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text" w:horzAnchor="margin" w:tblpY="47"/>
        <w:tblW w:w="10314" w:type="dxa"/>
        <w:tblLook w:val="01E0" w:firstRow="1" w:lastRow="1" w:firstColumn="1" w:lastColumn="1" w:noHBand="0" w:noVBand="0"/>
      </w:tblPr>
      <w:tblGrid>
        <w:gridCol w:w="10314"/>
      </w:tblGrid>
      <w:tr w:rsidR="00FE532F" w:rsidRPr="00A640E8" w:rsidTr="00FE532F">
        <w:trPr>
          <w:trHeight w:val="1544"/>
        </w:trPr>
        <w:tc>
          <w:tcPr>
            <w:tcW w:w="10314" w:type="dxa"/>
          </w:tcPr>
          <w:p w:rsidR="00FE532F" w:rsidRPr="00A640E8" w:rsidRDefault="00FE532F" w:rsidP="00FE532F">
            <w:pPr>
              <w:tabs>
                <w:tab w:val="left" w:pos="10206"/>
              </w:tabs>
              <w:ind w:right="140"/>
              <w:jc w:val="center"/>
              <w:rPr>
                <w:rFonts w:ascii="Bookman Old Style" w:hAnsi="Bookman Old Style" w:cs="Bookman Old Style"/>
                <w:sz w:val="30"/>
                <w:szCs w:val="30"/>
              </w:rPr>
            </w:pPr>
            <w:r w:rsidRPr="0077416B">
              <w:rPr>
                <w:rFonts w:eastAsia="Calibri"/>
                <w:noProof/>
                <w:szCs w:val="28"/>
              </w:rPr>
              <w:drawing>
                <wp:inline distT="0" distB="0" distL="0" distR="0">
                  <wp:extent cx="1143000" cy="990600"/>
                  <wp:effectExtent l="0" t="0" r="0" b="0"/>
                  <wp:docPr id="2" name="Рисунок 2" descr="Петропавловск-Камчатский-герб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етропавловск-Камчатский-герб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990600"/>
                          </a:xfrm>
                          <a:prstGeom prst="rect">
                            <a:avLst/>
                          </a:prstGeom>
                          <a:noFill/>
                          <a:ln>
                            <a:noFill/>
                          </a:ln>
                        </pic:spPr>
                      </pic:pic>
                    </a:graphicData>
                  </a:graphic>
                </wp:inline>
              </w:drawing>
            </w:r>
          </w:p>
        </w:tc>
      </w:tr>
      <w:tr w:rsidR="00FE532F" w:rsidRPr="00A640E8" w:rsidTr="00FE532F">
        <w:trPr>
          <w:trHeight w:val="640"/>
        </w:trPr>
        <w:tc>
          <w:tcPr>
            <w:tcW w:w="10314" w:type="dxa"/>
          </w:tcPr>
          <w:p w:rsidR="00FE532F" w:rsidRPr="00A640E8" w:rsidRDefault="00FE532F" w:rsidP="00FE532F">
            <w:pPr>
              <w:spacing w:line="247" w:lineRule="auto"/>
              <w:ind w:right="142"/>
              <w:jc w:val="center"/>
              <w:rPr>
                <w:rFonts w:ascii="Bookman Old Style" w:hAnsi="Bookman Old Style" w:cs="Bookman Old Style"/>
                <w:sz w:val="30"/>
                <w:szCs w:val="30"/>
              </w:rPr>
            </w:pPr>
            <w:r w:rsidRPr="00A640E8">
              <w:rPr>
                <w:rFonts w:ascii="Bookman Old Style" w:hAnsi="Bookman Old Style" w:cs="Bookman Old Style"/>
                <w:sz w:val="30"/>
                <w:szCs w:val="30"/>
              </w:rPr>
              <w:t>ГОРОДСКАЯ ДУМА</w:t>
            </w:r>
          </w:p>
          <w:p w:rsidR="00FE532F" w:rsidRPr="00A640E8" w:rsidRDefault="00FE532F" w:rsidP="00FE532F">
            <w:pPr>
              <w:spacing w:line="247" w:lineRule="auto"/>
              <w:ind w:right="142"/>
              <w:jc w:val="center"/>
              <w:rPr>
                <w:rFonts w:ascii="Bookman Old Style" w:hAnsi="Bookman Old Style" w:cs="Bookman Old Style"/>
                <w:sz w:val="30"/>
                <w:szCs w:val="30"/>
              </w:rPr>
            </w:pPr>
            <w:r w:rsidRPr="00A640E8">
              <w:rPr>
                <w:rFonts w:ascii="Bookman Old Style" w:hAnsi="Bookman Old Style" w:cs="Bookman Old Style"/>
                <w:sz w:val="30"/>
                <w:szCs w:val="30"/>
              </w:rPr>
              <w:t>ПЕТРОПАВЛОВСК-КАМЧАТСКОГО ГОРОДСКОГО ОКРУГА</w:t>
            </w:r>
          </w:p>
        </w:tc>
      </w:tr>
      <w:tr w:rsidR="00FE532F" w:rsidRPr="00A640E8" w:rsidTr="00FE532F">
        <w:trPr>
          <w:trHeight w:val="129"/>
        </w:trPr>
        <w:tc>
          <w:tcPr>
            <w:tcW w:w="10314" w:type="dxa"/>
          </w:tcPr>
          <w:p w:rsidR="00FE532F" w:rsidRPr="00A640E8" w:rsidRDefault="004B0B82" w:rsidP="00FE532F">
            <w:pPr>
              <w:tabs>
                <w:tab w:val="right" w:pos="9803"/>
              </w:tabs>
              <w:ind w:right="140"/>
              <w:rPr>
                <w:rFonts w:ascii="Bookman Old Style" w:hAnsi="Bookman Old Style" w:cs="Bookman Old Style"/>
                <w:sz w:val="30"/>
                <w:szCs w:val="30"/>
              </w:rPr>
            </w:pPr>
            <w:r>
              <w:rPr>
                <w:noProof/>
              </w:rPr>
              <w:pict>
                <v:line id="Line 2" o:spid="_x0000_s1041" style="position:absolute;z-index:251660288;visibility:visible;mso-wrap-distance-top:-6e-5mm;mso-wrap-distance-bottom:-6e-5mm;mso-position-horizontal-relative:text;mso-position-vertical-relative:page" from="0,9.2pt" to="493.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" strokeweight="5pt">
                  <v:stroke linestyle="thinThick"/>
                  <w10:wrap anchory="page"/>
                </v:line>
              </w:pict>
            </w:r>
            <w:r w:rsidR="00FE532F" w:rsidRPr="00A640E8">
              <w:rPr>
                <w:rFonts w:ascii="Bookman Old Style" w:hAnsi="Bookman Old Style" w:cs="Bookman Old Style"/>
                <w:sz w:val="30"/>
                <w:szCs w:val="30"/>
              </w:rPr>
              <w:tab/>
            </w:r>
          </w:p>
        </w:tc>
      </w:tr>
    </w:tbl>
    <w:p w:rsidR="00FE532F" w:rsidRPr="006A6804" w:rsidRDefault="00FE532F" w:rsidP="00FE532F">
      <w:pPr>
        <w:spacing w:line="252" w:lineRule="auto"/>
        <w:ind w:right="142"/>
        <w:jc w:val="center"/>
        <w:rPr>
          <w:b/>
          <w:bCs/>
          <w:szCs w:val="28"/>
        </w:rPr>
      </w:pPr>
    </w:p>
    <w:p w:rsidR="00FE532F" w:rsidRPr="00A640E8" w:rsidRDefault="00FE532F" w:rsidP="00FE532F">
      <w:pPr>
        <w:spacing w:line="252" w:lineRule="auto"/>
        <w:ind w:right="142"/>
        <w:jc w:val="center"/>
        <w:rPr>
          <w:b/>
          <w:bCs/>
          <w:sz w:val="36"/>
          <w:szCs w:val="36"/>
        </w:rPr>
      </w:pPr>
      <w:r w:rsidRPr="00A640E8">
        <w:rPr>
          <w:b/>
          <w:bCs/>
          <w:sz w:val="36"/>
          <w:szCs w:val="36"/>
        </w:rPr>
        <w:t>РЕШЕНИЕ</w:t>
      </w:r>
    </w:p>
    <w:p w:rsidR="00FE532F" w:rsidRPr="006C18D4" w:rsidRDefault="00FE532F" w:rsidP="00FE532F">
      <w:pPr>
        <w:ind w:right="140"/>
        <w:jc w:val="center"/>
        <w:rPr>
          <w:b/>
          <w:bCs/>
          <w:szCs w:val="28"/>
        </w:rPr>
      </w:pPr>
    </w:p>
    <w:tbl>
      <w:tblPr>
        <w:tblpPr w:leftFromText="180" w:rightFromText="180" w:vertAnchor="text" w:tblpX="108" w:tblpY="1"/>
        <w:tblOverlap w:val="never"/>
        <w:tblW w:w="0" w:type="auto"/>
        <w:tblLook w:val="01E0" w:firstRow="1" w:lastRow="1" w:firstColumn="1" w:lastColumn="1" w:noHBand="0" w:noVBand="0"/>
      </w:tblPr>
      <w:tblGrid>
        <w:gridCol w:w="3369"/>
      </w:tblGrid>
      <w:tr w:rsidR="00FE532F" w:rsidRPr="00A640E8" w:rsidTr="00FE532F">
        <w:trPr>
          <w:trHeight w:val="328"/>
        </w:trPr>
        <w:tc>
          <w:tcPr>
            <w:tcW w:w="3369" w:type="dxa"/>
            <w:tcBorders>
              <w:top w:val="nil"/>
              <w:left w:val="nil"/>
              <w:bottom w:val="single" w:sz="4" w:space="0" w:color="auto"/>
              <w:right w:val="nil"/>
            </w:tcBorders>
          </w:tcPr>
          <w:p w:rsidR="00FE532F" w:rsidRPr="00B15B90" w:rsidRDefault="00FE532F" w:rsidP="00FE532F">
            <w:pPr>
              <w:pStyle w:val="ab"/>
              <w:jc w:val="center"/>
            </w:pPr>
            <w:r>
              <w:t xml:space="preserve">от 21.03.2018 </w:t>
            </w:r>
            <w:r w:rsidRPr="00B15B90">
              <w:t>№</w:t>
            </w:r>
            <w:r>
              <w:t xml:space="preserve"> 124</w:t>
            </w:r>
            <w:r w:rsidRPr="00B15B90">
              <w:t>-р</w:t>
            </w:r>
          </w:p>
        </w:tc>
      </w:tr>
      <w:tr w:rsidR="00FE532F" w:rsidRPr="00A640E8" w:rsidTr="00FE532F">
        <w:trPr>
          <w:trHeight w:val="328"/>
        </w:trPr>
        <w:tc>
          <w:tcPr>
            <w:tcW w:w="3369" w:type="dxa"/>
            <w:tcBorders>
              <w:top w:val="single" w:sz="4" w:space="0" w:color="auto"/>
              <w:left w:val="nil"/>
              <w:bottom w:val="single" w:sz="4" w:space="0" w:color="auto"/>
              <w:right w:val="nil"/>
            </w:tcBorders>
          </w:tcPr>
          <w:p w:rsidR="00FE532F" w:rsidRPr="00B15B90" w:rsidRDefault="00FE532F" w:rsidP="00FE532F">
            <w:pPr>
              <w:pStyle w:val="ab"/>
              <w:jc w:val="center"/>
            </w:pPr>
            <w:r>
              <w:t xml:space="preserve">7-я </w:t>
            </w:r>
            <w:r w:rsidRPr="00B15B90">
              <w:t>сессия</w:t>
            </w:r>
          </w:p>
        </w:tc>
      </w:tr>
      <w:tr w:rsidR="00FE532F" w:rsidRPr="00A640E8" w:rsidTr="00FE532F">
        <w:trPr>
          <w:trHeight w:val="268"/>
        </w:trPr>
        <w:tc>
          <w:tcPr>
            <w:tcW w:w="3369" w:type="dxa"/>
            <w:tcBorders>
              <w:top w:val="single" w:sz="4" w:space="0" w:color="auto"/>
              <w:left w:val="nil"/>
              <w:bottom w:val="nil"/>
              <w:right w:val="nil"/>
            </w:tcBorders>
          </w:tcPr>
          <w:p w:rsidR="00FE532F" w:rsidRPr="00F72C58" w:rsidRDefault="00FE532F" w:rsidP="00FE532F">
            <w:pPr>
              <w:pStyle w:val="ab"/>
              <w:jc w:val="center"/>
              <w:rPr>
                <w:sz w:val="22"/>
              </w:rPr>
            </w:pPr>
            <w:r w:rsidRPr="00F72C58">
              <w:rPr>
                <w:sz w:val="22"/>
                <w:szCs w:val="22"/>
              </w:rPr>
              <w:t>г.Петропавловск-Камчатский</w:t>
            </w:r>
          </w:p>
        </w:tc>
      </w:tr>
    </w:tbl>
    <w:p w:rsidR="00FE532F" w:rsidRPr="00A640E8" w:rsidRDefault="00FE532F" w:rsidP="00FE532F">
      <w:pPr>
        <w:pStyle w:val="ab"/>
        <w:ind w:right="140"/>
        <w:jc w:val="left"/>
        <w:rPr>
          <w:sz w:val="16"/>
          <w:szCs w:val="16"/>
        </w:rPr>
      </w:pPr>
    </w:p>
    <w:p w:rsidR="00FE532F" w:rsidRPr="00A640E8" w:rsidRDefault="00FE532F" w:rsidP="00FE532F">
      <w:pPr>
        <w:pStyle w:val="ab"/>
        <w:ind w:right="140"/>
        <w:jc w:val="left"/>
        <w:rPr>
          <w:sz w:val="16"/>
          <w:szCs w:val="16"/>
        </w:rPr>
      </w:pPr>
    </w:p>
    <w:p w:rsidR="00FE532F" w:rsidRPr="00A640E8" w:rsidRDefault="00FE532F" w:rsidP="00FE532F">
      <w:pPr>
        <w:pStyle w:val="ab"/>
        <w:ind w:right="140"/>
        <w:jc w:val="left"/>
        <w:rPr>
          <w:sz w:val="16"/>
          <w:szCs w:val="16"/>
        </w:rPr>
      </w:pPr>
    </w:p>
    <w:p w:rsidR="00FE532F" w:rsidRPr="00A640E8" w:rsidRDefault="00FE532F" w:rsidP="00FE532F">
      <w:pPr>
        <w:pStyle w:val="ab"/>
        <w:ind w:right="140"/>
        <w:jc w:val="left"/>
        <w:rPr>
          <w:sz w:val="16"/>
          <w:szCs w:val="16"/>
        </w:rPr>
      </w:pPr>
    </w:p>
    <w:p w:rsidR="00FE532F" w:rsidRPr="00A640E8" w:rsidRDefault="00FE532F" w:rsidP="00FE532F">
      <w:pPr>
        <w:pStyle w:val="ab"/>
        <w:ind w:right="140"/>
        <w:jc w:val="left"/>
        <w:rPr>
          <w:sz w:val="16"/>
          <w:szCs w:val="16"/>
        </w:rPr>
      </w:pPr>
    </w:p>
    <w:p w:rsidR="00FE532F" w:rsidRPr="006A6804" w:rsidRDefault="00FE532F" w:rsidP="00FE532F">
      <w:pPr>
        <w:pStyle w:val="ab"/>
        <w:ind w:right="140"/>
        <w:jc w:val="left"/>
        <w:rPr>
          <w:sz w:val="4"/>
          <w:szCs w:val="4"/>
        </w:rPr>
      </w:pPr>
    </w:p>
    <w:p w:rsidR="00FE532F" w:rsidRPr="0023689B" w:rsidRDefault="00FE532F" w:rsidP="00FE532F">
      <w:pPr>
        <w:spacing w:line="245" w:lineRule="auto"/>
        <w:rPr>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9"/>
      </w:tblGrid>
      <w:tr w:rsidR="00FE532F" w:rsidRPr="0023689B" w:rsidTr="00FE532F">
        <w:trPr>
          <w:trHeight w:val="343"/>
        </w:trPr>
        <w:tc>
          <w:tcPr>
            <w:tcW w:w="5399" w:type="dxa"/>
            <w:tcBorders>
              <w:top w:val="nil"/>
              <w:left w:val="nil"/>
              <w:bottom w:val="nil"/>
              <w:right w:val="nil"/>
            </w:tcBorders>
            <w:hideMark/>
          </w:tcPr>
          <w:p w:rsidR="00FE532F" w:rsidRPr="0023689B" w:rsidRDefault="00FE532F" w:rsidP="00FE532F">
            <w:pPr>
              <w:tabs>
                <w:tab w:val="left" w:pos="851"/>
                <w:tab w:val="left" w:pos="1134"/>
              </w:tabs>
              <w:spacing w:line="252" w:lineRule="auto"/>
              <w:ind w:left="34"/>
              <w:contextualSpacing/>
              <w:jc w:val="both"/>
              <w:rPr>
                <w:szCs w:val="28"/>
              </w:rPr>
            </w:pPr>
            <w:r w:rsidRPr="00A640E8">
              <w:rPr>
                <w:szCs w:val="28"/>
              </w:rPr>
              <w:t xml:space="preserve">О </w:t>
            </w:r>
            <w:r w:rsidRPr="00144142">
              <w:rPr>
                <w:szCs w:val="28"/>
              </w:rPr>
              <w:t xml:space="preserve">принятии </w:t>
            </w:r>
            <w:r>
              <w:rPr>
                <w:szCs w:val="28"/>
              </w:rPr>
              <w:t>р</w:t>
            </w:r>
            <w:r w:rsidRPr="00144142">
              <w:rPr>
                <w:szCs w:val="28"/>
              </w:rPr>
              <w:t xml:space="preserve">ешения </w:t>
            </w:r>
            <w:r>
              <w:rPr>
                <w:szCs w:val="28"/>
              </w:rPr>
              <w:t>о</w:t>
            </w:r>
            <w:r w:rsidRPr="00791258">
              <w:rPr>
                <w:szCs w:val="28"/>
              </w:rPr>
              <w:t>б утверждении местных нормативов градостроительного проектирования Петропавловск-Камчатского городского округа</w:t>
            </w:r>
          </w:p>
        </w:tc>
      </w:tr>
    </w:tbl>
    <w:p w:rsidR="00FE532F" w:rsidRDefault="00FE532F" w:rsidP="00FE532F">
      <w:pPr>
        <w:autoSpaceDE w:val="0"/>
        <w:autoSpaceDN w:val="0"/>
        <w:adjustRightInd w:val="0"/>
        <w:spacing w:line="252" w:lineRule="auto"/>
        <w:ind w:right="140"/>
        <w:rPr>
          <w:szCs w:val="28"/>
        </w:rPr>
      </w:pPr>
    </w:p>
    <w:p w:rsidR="00FE532F" w:rsidRPr="0077416B" w:rsidRDefault="00FE532F" w:rsidP="00FE532F">
      <w:pPr>
        <w:autoSpaceDE w:val="0"/>
        <w:autoSpaceDN w:val="0"/>
        <w:adjustRightInd w:val="0"/>
        <w:ind w:firstLine="708"/>
        <w:jc w:val="both"/>
        <w:rPr>
          <w:szCs w:val="28"/>
        </w:rPr>
      </w:pPr>
      <w:r w:rsidRPr="0077416B">
        <w:rPr>
          <w:szCs w:val="28"/>
        </w:rPr>
        <w:t xml:space="preserve">Рассмотрев проект решения </w:t>
      </w:r>
      <w:r>
        <w:rPr>
          <w:szCs w:val="28"/>
          <w:lang w:eastAsia="en-US"/>
        </w:rPr>
        <w:t>о</w:t>
      </w:r>
      <w:r w:rsidRPr="00791258">
        <w:rPr>
          <w:szCs w:val="28"/>
          <w:lang w:eastAsia="en-US"/>
        </w:rPr>
        <w:t>б утверждении местных нормативов градостроительного проектирования Петропавловск-Камчатского городского округа</w:t>
      </w:r>
      <w:r w:rsidRPr="0077416B">
        <w:rPr>
          <w:szCs w:val="28"/>
        </w:rPr>
        <w:t xml:space="preserve">, внесенный Главой Петропавловск-Камчатского городского округа </w:t>
      </w:r>
      <w:r>
        <w:rPr>
          <w:szCs w:val="28"/>
        </w:rPr>
        <w:t xml:space="preserve">   Иваненко В.Ю.</w:t>
      </w:r>
      <w:r w:rsidRPr="0077416B">
        <w:rPr>
          <w:szCs w:val="28"/>
        </w:rPr>
        <w:t>, в соответствии с</w:t>
      </w:r>
      <w:r>
        <w:t xml:space="preserve">о </w:t>
      </w:r>
      <w:r>
        <w:rPr>
          <w:szCs w:val="28"/>
        </w:rPr>
        <w:t>статьей 28 Устава Петропавловск-Камчатского городского округа</w:t>
      </w:r>
      <w:r w:rsidRPr="0077416B">
        <w:rPr>
          <w:szCs w:val="28"/>
        </w:rPr>
        <w:t xml:space="preserve"> Городская Дума Петропавловск-Камчатского городского округа</w:t>
      </w:r>
    </w:p>
    <w:p w:rsidR="00FE532F" w:rsidRDefault="00FE532F" w:rsidP="00FE532F">
      <w:pPr>
        <w:pStyle w:val="ConsPlusNormal"/>
        <w:spacing w:after="100" w:afterAutospacing="1" w:line="252" w:lineRule="auto"/>
        <w:contextualSpacing/>
        <w:rPr>
          <w:rFonts w:ascii="Times New Roman" w:hAnsi="Times New Roman" w:cs="Times New Roman"/>
          <w:sz w:val="28"/>
          <w:szCs w:val="28"/>
        </w:rPr>
      </w:pPr>
    </w:p>
    <w:p w:rsidR="00FE532F" w:rsidRDefault="00FE532F" w:rsidP="003A1450">
      <w:pPr>
        <w:pStyle w:val="ConsPlusNormal"/>
        <w:spacing w:after="100" w:afterAutospacing="1" w:line="252" w:lineRule="auto"/>
        <w:contextualSpacing/>
        <w:rPr>
          <w:rFonts w:ascii="Times New Roman" w:hAnsi="Times New Roman" w:cs="Times New Roman"/>
          <w:b/>
          <w:bCs/>
          <w:sz w:val="28"/>
          <w:szCs w:val="28"/>
        </w:rPr>
      </w:pPr>
      <w:r w:rsidRPr="00A640E8">
        <w:rPr>
          <w:rFonts w:ascii="Times New Roman" w:hAnsi="Times New Roman" w:cs="Times New Roman"/>
          <w:b/>
          <w:bCs/>
          <w:sz w:val="28"/>
          <w:szCs w:val="28"/>
        </w:rPr>
        <w:t>РЕШИЛА:</w:t>
      </w:r>
    </w:p>
    <w:p w:rsidR="00FE532F" w:rsidRDefault="00FE532F" w:rsidP="00FE532F">
      <w:pPr>
        <w:pStyle w:val="ConsPlusNormal"/>
        <w:spacing w:after="100" w:afterAutospacing="1" w:line="252" w:lineRule="auto"/>
        <w:contextualSpacing/>
        <w:rPr>
          <w:rFonts w:ascii="Times New Roman" w:hAnsi="Times New Roman" w:cs="Times New Roman"/>
          <w:b/>
          <w:bCs/>
          <w:sz w:val="28"/>
          <w:szCs w:val="28"/>
        </w:rPr>
      </w:pPr>
    </w:p>
    <w:p w:rsidR="00FE532F" w:rsidRPr="00C3433D" w:rsidRDefault="00FE532F" w:rsidP="00FE532F">
      <w:pPr>
        <w:pStyle w:val="ConsPlusNormal"/>
        <w:spacing w:after="100" w:afterAutospacing="1" w:line="252"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Принять Решение о</w:t>
      </w:r>
      <w:r w:rsidRPr="00791258">
        <w:rPr>
          <w:rFonts w:ascii="Times New Roman" w:hAnsi="Times New Roman" w:cs="Times New Roman"/>
          <w:sz w:val="28"/>
          <w:szCs w:val="28"/>
        </w:rPr>
        <w:t>б утверждении местных нормативов градостроительного проектирования Петропавловск-Камчатского городского округа</w:t>
      </w:r>
    </w:p>
    <w:p w:rsidR="00FE532F" w:rsidRPr="005552EA" w:rsidRDefault="00FE532F" w:rsidP="00FE532F">
      <w:pPr>
        <w:pStyle w:val="ConsPlusNormal"/>
        <w:spacing w:after="100" w:afterAutospacing="1" w:line="252" w:lineRule="auto"/>
        <w:ind w:firstLine="709"/>
        <w:contextualSpacing/>
        <w:jc w:val="both"/>
        <w:rPr>
          <w:rFonts w:ascii="Times New Roman" w:hAnsi="Times New Roman" w:cs="Times New Roman"/>
          <w:sz w:val="28"/>
          <w:szCs w:val="28"/>
        </w:rPr>
      </w:pPr>
      <w:r w:rsidRPr="00C3433D">
        <w:rPr>
          <w:rFonts w:ascii="Times New Roman" w:hAnsi="Times New Roman" w:cs="Times New Roman"/>
          <w:sz w:val="28"/>
          <w:szCs w:val="28"/>
        </w:rPr>
        <w:t>2.</w:t>
      </w:r>
      <w:r>
        <w:rPr>
          <w:rFonts w:ascii="Times New Roman" w:hAnsi="Times New Roman" w:cs="Times New Roman"/>
          <w:sz w:val="28"/>
          <w:szCs w:val="28"/>
        </w:rPr>
        <w:t> </w:t>
      </w:r>
      <w:r w:rsidRPr="00C3433D">
        <w:rPr>
          <w:rFonts w:ascii="Times New Roman" w:hAnsi="Times New Roman" w:cs="Times New Roman"/>
          <w:sz w:val="28"/>
          <w:szCs w:val="28"/>
        </w:rPr>
        <w:t>Направить принятое Решение Главе Петропавловск-Камчатского городского округа для подписания и обнародования.</w:t>
      </w:r>
    </w:p>
    <w:p w:rsidR="00FE532F" w:rsidRDefault="00FE532F" w:rsidP="00FE532F">
      <w:pPr>
        <w:spacing w:line="252" w:lineRule="auto"/>
        <w:ind w:right="140"/>
        <w:rPr>
          <w:szCs w:val="28"/>
        </w:rPr>
      </w:pPr>
    </w:p>
    <w:tbl>
      <w:tblPr>
        <w:tblpPr w:leftFromText="180" w:rightFromText="180" w:vertAnchor="text" w:tblpY="1"/>
        <w:tblOverlap w:val="never"/>
        <w:tblW w:w="10206" w:type="dxa"/>
        <w:tblLook w:val="01E0" w:firstRow="1" w:lastRow="1" w:firstColumn="1" w:lastColumn="1" w:noHBand="0" w:noVBand="0"/>
      </w:tblPr>
      <w:tblGrid>
        <w:gridCol w:w="5070"/>
        <w:gridCol w:w="2438"/>
        <w:gridCol w:w="2698"/>
      </w:tblGrid>
      <w:tr w:rsidR="00FE532F" w:rsidRPr="00A640E8" w:rsidTr="00FE532F">
        <w:trPr>
          <w:trHeight w:val="1197"/>
        </w:trPr>
        <w:tc>
          <w:tcPr>
            <w:tcW w:w="5070" w:type="dxa"/>
          </w:tcPr>
          <w:p w:rsidR="00FE532F" w:rsidRDefault="00FE532F" w:rsidP="00FE532F">
            <w:pPr>
              <w:spacing w:line="252" w:lineRule="auto"/>
              <w:ind w:right="-108"/>
              <w:rPr>
                <w:szCs w:val="28"/>
              </w:rPr>
            </w:pPr>
            <w:r>
              <w:rPr>
                <w:szCs w:val="28"/>
              </w:rPr>
              <w:t xml:space="preserve">Председатель Городской Думы </w:t>
            </w:r>
            <w:r w:rsidRPr="00A640E8">
              <w:rPr>
                <w:szCs w:val="28"/>
              </w:rPr>
              <w:t xml:space="preserve">Петропавловск-Камчатского </w:t>
            </w:r>
          </w:p>
          <w:p w:rsidR="00FE532F" w:rsidRPr="00A640E8" w:rsidRDefault="00FE532F" w:rsidP="00FE532F">
            <w:pPr>
              <w:spacing w:line="252" w:lineRule="auto"/>
              <w:ind w:right="-108"/>
              <w:rPr>
                <w:szCs w:val="28"/>
              </w:rPr>
            </w:pPr>
            <w:r>
              <w:rPr>
                <w:szCs w:val="28"/>
              </w:rPr>
              <w:t>г</w:t>
            </w:r>
            <w:r w:rsidRPr="00A640E8">
              <w:rPr>
                <w:szCs w:val="28"/>
              </w:rPr>
              <w:t>ородского округа</w:t>
            </w:r>
          </w:p>
        </w:tc>
        <w:tc>
          <w:tcPr>
            <w:tcW w:w="2438" w:type="dxa"/>
          </w:tcPr>
          <w:p w:rsidR="00FE532F" w:rsidRPr="00A640E8" w:rsidRDefault="00FE532F" w:rsidP="00FE532F">
            <w:pPr>
              <w:spacing w:line="252" w:lineRule="auto"/>
              <w:ind w:right="140" w:firstLine="708"/>
              <w:rPr>
                <w:szCs w:val="28"/>
              </w:rPr>
            </w:pPr>
          </w:p>
          <w:p w:rsidR="00FE532F" w:rsidRPr="00A640E8" w:rsidRDefault="00FE532F" w:rsidP="00FE532F">
            <w:pPr>
              <w:spacing w:line="252" w:lineRule="auto"/>
              <w:ind w:right="140" w:firstLine="708"/>
              <w:rPr>
                <w:szCs w:val="28"/>
              </w:rPr>
            </w:pPr>
          </w:p>
          <w:p w:rsidR="00FE532F" w:rsidRPr="00A640E8" w:rsidRDefault="00FE532F" w:rsidP="00FE532F">
            <w:pPr>
              <w:spacing w:line="252" w:lineRule="auto"/>
              <w:ind w:right="140" w:firstLine="708"/>
              <w:rPr>
                <w:szCs w:val="28"/>
              </w:rPr>
            </w:pPr>
          </w:p>
          <w:p w:rsidR="00FE532F" w:rsidRPr="00A640E8" w:rsidRDefault="00FE532F" w:rsidP="00FE532F">
            <w:pPr>
              <w:spacing w:line="252" w:lineRule="auto"/>
              <w:ind w:right="140" w:firstLine="708"/>
              <w:rPr>
                <w:szCs w:val="28"/>
              </w:rPr>
            </w:pPr>
          </w:p>
        </w:tc>
        <w:tc>
          <w:tcPr>
            <w:tcW w:w="2698" w:type="dxa"/>
          </w:tcPr>
          <w:p w:rsidR="00FE532F" w:rsidRPr="00A640E8" w:rsidRDefault="00FE532F" w:rsidP="00FE532F">
            <w:pPr>
              <w:spacing w:line="252" w:lineRule="auto"/>
              <w:ind w:right="140" w:firstLine="708"/>
              <w:rPr>
                <w:szCs w:val="28"/>
              </w:rPr>
            </w:pPr>
          </w:p>
          <w:p w:rsidR="00FE532F" w:rsidRPr="00A640E8" w:rsidRDefault="00FE532F" w:rsidP="00FE532F">
            <w:pPr>
              <w:spacing w:line="252" w:lineRule="auto"/>
              <w:ind w:right="140" w:firstLine="708"/>
              <w:rPr>
                <w:szCs w:val="28"/>
              </w:rPr>
            </w:pPr>
          </w:p>
          <w:p w:rsidR="00FE532F" w:rsidRPr="00A640E8" w:rsidRDefault="00FE532F" w:rsidP="00FE532F">
            <w:pPr>
              <w:spacing w:line="252" w:lineRule="auto"/>
              <w:ind w:right="-108"/>
              <w:jc w:val="right"/>
              <w:rPr>
                <w:szCs w:val="28"/>
              </w:rPr>
            </w:pPr>
            <w:r>
              <w:rPr>
                <w:szCs w:val="28"/>
              </w:rPr>
              <w:t xml:space="preserve">   Г.В. Монахова         </w:t>
            </w:r>
          </w:p>
        </w:tc>
      </w:tr>
    </w:tbl>
    <w:p w:rsidR="00FE532F" w:rsidRDefault="00FE532F" w:rsidP="00FE532F">
      <w:pPr>
        <w:tabs>
          <w:tab w:val="left" w:pos="9498"/>
        </w:tabs>
        <w:rPr>
          <w:szCs w:val="28"/>
        </w:rPr>
      </w:pPr>
    </w:p>
    <w:p w:rsidR="00FE532F" w:rsidRDefault="00FE532F" w:rsidP="00FE532F">
      <w:pPr>
        <w:tabs>
          <w:tab w:val="left" w:pos="9498"/>
        </w:tabs>
        <w:rPr>
          <w:szCs w:val="28"/>
        </w:rPr>
      </w:pPr>
    </w:p>
    <w:p w:rsidR="00FC04AA" w:rsidRDefault="00FC04AA" w:rsidP="00FC04AA">
      <w:pPr>
        <w:rPr>
          <w:szCs w:val="28"/>
        </w:rPr>
      </w:pPr>
    </w:p>
    <w:p w:rsidR="003A1450" w:rsidRDefault="003A1450" w:rsidP="00FC04AA">
      <w:pPr>
        <w:rPr>
          <w:szCs w:val="28"/>
        </w:rPr>
      </w:pPr>
    </w:p>
    <w:p w:rsidR="003A1450" w:rsidRDefault="003A1450" w:rsidP="00FC04AA">
      <w:pPr>
        <w:rPr>
          <w:szCs w:val="28"/>
        </w:rPr>
      </w:pPr>
    </w:p>
    <w:p w:rsidR="003A1450" w:rsidRDefault="003A1450" w:rsidP="00FC04AA">
      <w:pPr>
        <w:rPr>
          <w:szCs w:val="28"/>
        </w:rPr>
        <w:sectPr w:rsidR="003A1450" w:rsidSect="00BD1B56">
          <w:footerReference w:type="even" r:id="rId9"/>
          <w:footerReference w:type="default" r:id="rId10"/>
          <w:footerReference w:type="first" r:id="rId11"/>
          <w:pgSz w:w="11906" w:h="16838" w:code="9"/>
          <w:pgMar w:top="567" w:right="567" w:bottom="567" w:left="1134" w:header="709" w:footer="709" w:gutter="0"/>
          <w:pgNumType w:start="0"/>
          <w:cols w:space="720"/>
          <w:docGrid w:linePitch="381"/>
        </w:sectPr>
      </w:pPr>
    </w:p>
    <w:p w:rsidR="003A1450" w:rsidRPr="00FC04AA" w:rsidRDefault="003A1450" w:rsidP="00FC04AA">
      <w:pPr>
        <w:rPr>
          <w:szCs w:val="28"/>
        </w:rPr>
      </w:pPr>
    </w:p>
    <w:tbl>
      <w:tblPr>
        <w:tblpPr w:leftFromText="181" w:rightFromText="181" w:vertAnchor="text" w:horzAnchor="margin" w:tblpY="49"/>
        <w:tblW w:w="10159" w:type="dxa"/>
        <w:tblLook w:val="01E0" w:firstRow="1" w:lastRow="1" w:firstColumn="1" w:lastColumn="1" w:noHBand="0" w:noVBand="0"/>
      </w:tblPr>
      <w:tblGrid>
        <w:gridCol w:w="10159"/>
      </w:tblGrid>
      <w:tr w:rsidR="00FC04AA" w:rsidRPr="00D9294D" w:rsidTr="00ED7DEB">
        <w:trPr>
          <w:trHeight w:val="1544"/>
        </w:trPr>
        <w:tc>
          <w:tcPr>
            <w:tcW w:w="10159" w:type="dxa"/>
          </w:tcPr>
          <w:p w:rsidR="00FC04AA" w:rsidRPr="00D9294D" w:rsidRDefault="00D20B9E" w:rsidP="00ED7DEB">
            <w:pPr>
              <w:ind w:right="-263"/>
              <w:jc w:val="center"/>
              <w:rPr>
                <w:rFonts w:ascii="Bookman Old Style" w:hAnsi="Bookman Old Style" w:cs="Bookman Old Style"/>
                <w:sz w:val="30"/>
                <w:szCs w:val="30"/>
              </w:rPr>
            </w:pPr>
            <w:r w:rsidRPr="00D9294D">
              <w:rPr>
                <w:rFonts w:eastAsia="Calibri"/>
                <w:noProof/>
                <w:szCs w:val="28"/>
              </w:rPr>
              <w:drawing>
                <wp:inline distT="0" distB="0" distL="0" distR="0">
                  <wp:extent cx="1127125" cy="999490"/>
                  <wp:effectExtent l="0" t="0" r="0" b="0"/>
                  <wp:docPr id="1" name="Рисунок 6" descr="Петропавловск-Камчатский-герб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Петропавловск-Камчатский-герб_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7125" cy="999490"/>
                          </a:xfrm>
                          <a:prstGeom prst="rect">
                            <a:avLst/>
                          </a:prstGeom>
                          <a:noFill/>
                          <a:ln>
                            <a:noFill/>
                          </a:ln>
                        </pic:spPr>
                      </pic:pic>
                    </a:graphicData>
                  </a:graphic>
                </wp:inline>
              </w:drawing>
            </w:r>
          </w:p>
        </w:tc>
      </w:tr>
      <w:tr w:rsidR="00FC04AA" w:rsidRPr="00D9294D" w:rsidTr="00ED7DEB">
        <w:trPr>
          <w:trHeight w:val="640"/>
        </w:trPr>
        <w:tc>
          <w:tcPr>
            <w:tcW w:w="10159" w:type="dxa"/>
          </w:tcPr>
          <w:p w:rsidR="00FC04AA" w:rsidRPr="00D9294D" w:rsidRDefault="00FC04AA" w:rsidP="00ED7DEB">
            <w:pPr>
              <w:ind w:right="140"/>
              <w:jc w:val="center"/>
              <w:rPr>
                <w:rFonts w:ascii="Bookman Old Style" w:hAnsi="Bookman Old Style" w:cs="Bookman Old Style"/>
                <w:sz w:val="30"/>
                <w:szCs w:val="30"/>
              </w:rPr>
            </w:pPr>
            <w:r w:rsidRPr="00D9294D">
              <w:rPr>
                <w:rFonts w:ascii="Bookman Old Style" w:hAnsi="Bookman Old Style" w:cs="Bookman Old Style"/>
                <w:sz w:val="30"/>
                <w:szCs w:val="30"/>
              </w:rPr>
              <w:t>ГОРОДСКАЯ ДУМА</w:t>
            </w:r>
          </w:p>
          <w:p w:rsidR="00FC04AA" w:rsidRPr="00D9294D" w:rsidRDefault="00FC04AA" w:rsidP="00ED7DEB">
            <w:pPr>
              <w:ind w:right="140"/>
              <w:jc w:val="center"/>
              <w:rPr>
                <w:rFonts w:ascii="Bookman Old Style" w:hAnsi="Bookman Old Style" w:cs="Bookman Old Style"/>
                <w:sz w:val="30"/>
                <w:szCs w:val="30"/>
              </w:rPr>
            </w:pPr>
            <w:r w:rsidRPr="00D9294D">
              <w:rPr>
                <w:rFonts w:ascii="Bookman Old Style" w:hAnsi="Bookman Old Style" w:cs="Bookman Old Style"/>
                <w:sz w:val="30"/>
                <w:szCs w:val="30"/>
              </w:rPr>
              <w:t>ПЕТРОПАВЛОВСК-КАМЧАТСКОГО ГОРОДСКОГО ОКРУГА</w:t>
            </w:r>
          </w:p>
        </w:tc>
      </w:tr>
      <w:tr w:rsidR="00FC04AA" w:rsidRPr="00D9294D" w:rsidTr="00ED7DEB">
        <w:trPr>
          <w:trHeight w:val="129"/>
        </w:trPr>
        <w:tc>
          <w:tcPr>
            <w:tcW w:w="10159" w:type="dxa"/>
          </w:tcPr>
          <w:p w:rsidR="00FC04AA" w:rsidRPr="00D9294D" w:rsidRDefault="004B0B82" w:rsidP="00ED7DEB">
            <w:pPr>
              <w:tabs>
                <w:tab w:val="right" w:pos="9803"/>
              </w:tabs>
              <w:ind w:right="140"/>
              <w:rPr>
                <w:rFonts w:ascii="Bookman Old Style" w:hAnsi="Bookman Old Style" w:cs="Bookman Old Style"/>
                <w:sz w:val="30"/>
                <w:szCs w:val="30"/>
              </w:rPr>
            </w:pPr>
            <w:r>
              <w:rPr>
                <w:noProof/>
              </w:rPr>
              <w:pict>
                <v:line id="Line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0,9.2pt" to="491.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" strokeweight="5pt">
                  <v:stroke linestyle="thinThick"/>
                  <w10:wrap anchory="page"/>
                </v:line>
              </w:pict>
            </w:r>
            <w:r w:rsidR="00FC04AA" w:rsidRPr="00D9294D">
              <w:rPr>
                <w:rFonts w:ascii="Bookman Old Style" w:hAnsi="Bookman Old Style" w:cs="Bookman Old Style"/>
                <w:sz w:val="30"/>
                <w:szCs w:val="30"/>
              </w:rPr>
              <w:tab/>
            </w:r>
          </w:p>
        </w:tc>
      </w:tr>
    </w:tbl>
    <w:p w:rsidR="00FC04AA" w:rsidRPr="00D9294D" w:rsidRDefault="00FC04AA" w:rsidP="00FC04AA">
      <w:pPr>
        <w:ind w:right="140"/>
        <w:jc w:val="center"/>
        <w:rPr>
          <w:b/>
          <w:bCs/>
          <w:szCs w:val="28"/>
        </w:rPr>
      </w:pPr>
    </w:p>
    <w:p w:rsidR="00FC04AA" w:rsidRPr="00D9294D" w:rsidRDefault="00FC04AA" w:rsidP="00FC04AA">
      <w:pPr>
        <w:ind w:right="140"/>
        <w:jc w:val="center"/>
        <w:rPr>
          <w:b/>
          <w:bCs/>
          <w:sz w:val="36"/>
          <w:szCs w:val="36"/>
        </w:rPr>
      </w:pPr>
      <w:r w:rsidRPr="00D9294D">
        <w:rPr>
          <w:b/>
          <w:bCs/>
          <w:sz w:val="36"/>
          <w:szCs w:val="36"/>
        </w:rPr>
        <w:t>РЕШЕНИЕ</w:t>
      </w:r>
    </w:p>
    <w:p w:rsidR="00FC04AA" w:rsidRPr="00D9294D" w:rsidRDefault="00FC04AA" w:rsidP="00FC04AA">
      <w:pPr>
        <w:ind w:right="140"/>
        <w:jc w:val="center"/>
        <w:rPr>
          <w:b/>
          <w:bCs/>
          <w:szCs w:val="28"/>
        </w:rPr>
      </w:pPr>
    </w:p>
    <w:p w:rsidR="00FC04AA" w:rsidRPr="00D9294D" w:rsidRDefault="00FC04AA" w:rsidP="00FC04AA">
      <w:pPr>
        <w:ind w:right="140"/>
        <w:jc w:val="center"/>
        <w:rPr>
          <w:szCs w:val="28"/>
        </w:rPr>
      </w:pPr>
      <w:r w:rsidRPr="00D9294D">
        <w:rPr>
          <w:szCs w:val="28"/>
        </w:rPr>
        <w:t xml:space="preserve">от </w:t>
      </w:r>
      <w:r w:rsidR="00FE532F">
        <w:rPr>
          <w:szCs w:val="28"/>
        </w:rPr>
        <w:t xml:space="preserve">23.03.2018 </w:t>
      </w:r>
      <w:r w:rsidRPr="00D9294D">
        <w:rPr>
          <w:szCs w:val="28"/>
        </w:rPr>
        <w:t xml:space="preserve">№ </w:t>
      </w:r>
      <w:r w:rsidR="00FE532F">
        <w:rPr>
          <w:szCs w:val="28"/>
        </w:rPr>
        <w:t>40</w:t>
      </w:r>
      <w:r w:rsidRPr="00D9294D">
        <w:rPr>
          <w:szCs w:val="28"/>
        </w:rPr>
        <w:t>-нд</w:t>
      </w:r>
    </w:p>
    <w:p w:rsidR="00FC04AA" w:rsidRPr="00D9294D" w:rsidRDefault="00FC04AA" w:rsidP="00FC04AA">
      <w:pPr>
        <w:ind w:right="140"/>
        <w:jc w:val="center"/>
        <w:rPr>
          <w:szCs w:val="28"/>
        </w:rPr>
      </w:pPr>
    </w:p>
    <w:p w:rsidR="00FC04AA" w:rsidRPr="00D9294D" w:rsidRDefault="00CA7B86" w:rsidP="00FC04AA">
      <w:pPr>
        <w:tabs>
          <w:tab w:val="left" w:pos="9781"/>
        </w:tabs>
        <w:ind w:right="282"/>
        <w:jc w:val="center"/>
        <w:rPr>
          <w:b/>
          <w:szCs w:val="28"/>
        </w:rPr>
      </w:pPr>
      <w:r w:rsidRPr="00D9294D">
        <w:rPr>
          <w:b/>
          <w:szCs w:val="28"/>
        </w:rPr>
        <w:t>Об у</w:t>
      </w:r>
      <w:r w:rsidR="00C7106B" w:rsidRPr="00D9294D">
        <w:rPr>
          <w:b/>
          <w:szCs w:val="28"/>
        </w:rPr>
        <w:t>тверждении местных нормативов градостроительного проектирования Петропавловск-Камчатского городского округа</w:t>
      </w:r>
    </w:p>
    <w:p w:rsidR="00FC04AA" w:rsidRPr="00D9294D" w:rsidRDefault="00FC04AA" w:rsidP="00FC04AA">
      <w:pPr>
        <w:tabs>
          <w:tab w:val="left" w:pos="9781"/>
        </w:tabs>
        <w:ind w:right="282"/>
        <w:jc w:val="center"/>
        <w:rPr>
          <w:i/>
          <w:iCs/>
          <w:szCs w:val="28"/>
        </w:rPr>
      </w:pPr>
    </w:p>
    <w:p w:rsidR="00FC04AA" w:rsidRPr="00D9294D" w:rsidRDefault="00FC04AA" w:rsidP="00FC04AA">
      <w:pPr>
        <w:tabs>
          <w:tab w:val="left" w:pos="9781"/>
        </w:tabs>
        <w:ind w:right="282"/>
        <w:jc w:val="center"/>
        <w:rPr>
          <w:i/>
          <w:iCs/>
          <w:sz w:val="24"/>
        </w:rPr>
      </w:pPr>
      <w:r w:rsidRPr="00D9294D">
        <w:rPr>
          <w:i/>
          <w:iCs/>
          <w:sz w:val="24"/>
        </w:rPr>
        <w:t>Принято Городской Думой Петропавловск-Камчатского городского округа</w:t>
      </w:r>
    </w:p>
    <w:p w:rsidR="00FC04AA" w:rsidRPr="00D9294D" w:rsidRDefault="00FC04AA" w:rsidP="00FC04AA">
      <w:pPr>
        <w:pStyle w:val="ab"/>
        <w:tabs>
          <w:tab w:val="left" w:pos="9781"/>
        </w:tabs>
        <w:ind w:right="282"/>
        <w:jc w:val="center"/>
        <w:rPr>
          <w:i/>
          <w:iCs/>
        </w:rPr>
      </w:pPr>
      <w:r w:rsidRPr="00D9294D">
        <w:rPr>
          <w:i/>
          <w:iCs/>
        </w:rPr>
        <w:t xml:space="preserve">(решение от </w:t>
      </w:r>
      <w:r w:rsidR="00FE532F">
        <w:rPr>
          <w:i/>
          <w:iCs/>
        </w:rPr>
        <w:t>21.03.2018</w:t>
      </w:r>
      <w:r w:rsidRPr="00D9294D">
        <w:rPr>
          <w:i/>
          <w:iCs/>
        </w:rPr>
        <w:t xml:space="preserve"> №</w:t>
      </w:r>
      <w:r w:rsidR="00FE532F">
        <w:rPr>
          <w:i/>
          <w:iCs/>
        </w:rPr>
        <w:t xml:space="preserve"> 124</w:t>
      </w:r>
      <w:r w:rsidRPr="00D9294D">
        <w:rPr>
          <w:i/>
          <w:iCs/>
        </w:rPr>
        <w:t>-р)</w:t>
      </w:r>
    </w:p>
    <w:p w:rsidR="00813AE4" w:rsidRPr="00D9294D" w:rsidRDefault="00813AE4" w:rsidP="000E1AC5">
      <w:pPr>
        <w:autoSpaceDE w:val="0"/>
        <w:autoSpaceDN w:val="0"/>
        <w:adjustRightInd w:val="0"/>
        <w:jc w:val="both"/>
        <w:outlineLvl w:val="0"/>
        <w:rPr>
          <w:szCs w:val="28"/>
        </w:rPr>
      </w:pPr>
    </w:p>
    <w:p w:rsidR="00813AE4" w:rsidRPr="00D9294D" w:rsidRDefault="00813AE4" w:rsidP="000E1AC5">
      <w:pPr>
        <w:autoSpaceDE w:val="0"/>
        <w:autoSpaceDN w:val="0"/>
        <w:adjustRightInd w:val="0"/>
        <w:ind w:firstLine="709"/>
        <w:jc w:val="both"/>
        <w:outlineLvl w:val="0"/>
        <w:rPr>
          <w:szCs w:val="28"/>
        </w:rPr>
      </w:pPr>
      <w:r w:rsidRPr="00D9294D">
        <w:rPr>
          <w:szCs w:val="28"/>
        </w:rPr>
        <w:t>1.</w:t>
      </w:r>
      <w:r w:rsidR="00B9284C" w:rsidRPr="00D9294D">
        <w:rPr>
          <w:szCs w:val="28"/>
        </w:rPr>
        <w:t> </w:t>
      </w:r>
      <w:r w:rsidR="00712AB1" w:rsidRPr="00D9294D">
        <w:rPr>
          <w:szCs w:val="28"/>
        </w:rPr>
        <w:t>У</w:t>
      </w:r>
      <w:r w:rsidRPr="00D9294D">
        <w:rPr>
          <w:szCs w:val="28"/>
        </w:rPr>
        <w:t>твер</w:t>
      </w:r>
      <w:r w:rsidR="00712AB1" w:rsidRPr="00D9294D">
        <w:rPr>
          <w:szCs w:val="28"/>
        </w:rPr>
        <w:t>дить</w:t>
      </w:r>
      <w:r w:rsidRPr="00D9294D">
        <w:rPr>
          <w:szCs w:val="28"/>
        </w:rPr>
        <w:t xml:space="preserve"> местны</w:t>
      </w:r>
      <w:r w:rsidR="00712AB1" w:rsidRPr="00D9294D">
        <w:rPr>
          <w:szCs w:val="28"/>
        </w:rPr>
        <w:t>е</w:t>
      </w:r>
      <w:r w:rsidRPr="00D9294D">
        <w:rPr>
          <w:szCs w:val="28"/>
        </w:rPr>
        <w:t xml:space="preserve"> норматив</w:t>
      </w:r>
      <w:r w:rsidR="00712AB1" w:rsidRPr="00D9294D">
        <w:rPr>
          <w:szCs w:val="28"/>
        </w:rPr>
        <w:t>ы</w:t>
      </w:r>
      <w:r w:rsidRPr="00D9294D">
        <w:rPr>
          <w:szCs w:val="28"/>
        </w:rPr>
        <w:t xml:space="preserve"> градостроительного проектирования Петропавловск-Камчатского городского округа согласно приложению к настоящему Решению.</w:t>
      </w:r>
    </w:p>
    <w:p w:rsidR="00813AE4" w:rsidRPr="00D9294D" w:rsidRDefault="00813AE4" w:rsidP="000E1AC5">
      <w:pPr>
        <w:autoSpaceDE w:val="0"/>
        <w:autoSpaceDN w:val="0"/>
        <w:adjustRightInd w:val="0"/>
        <w:ind w:firstLine="709"/>
        <w:jc w:val="both"/>
        <w:rPr>
          <w:rFonts w:eastAsia="Calibri"/>
          <w:bCs/>
          <w:szCs w:val="28"/>
        </w:rPr>
      </w:pPr>
      <w:r w:rsidRPr="00D9294D">
        <w:rPr>
          <w:rFonts w:eastAsia="Calibri"/>
          <w:bCs/>
          <w:szCs w:val="28"/>
        </w:rPr>
        <w:t>2. </w:t>
      </w:r>
      <w:r w:rsidRPr="00D9294D">
        <w:rPr>
          <w:szCs w:val="28"/>
        </w:rPr>
        <w:t>Настоящее Решение вступает в силу после дня его официального опубликования.</w:t>
      </w:r>
    </w:p>
    <w:p w:rsidR="00813AE4" w:rsidRPr="00D9294D" w:rsidRDefault="00813AE4" w:rsidP="000E1AC5">
      <w:pPr>
        <w:ind w:firstLine="720"/>
        <w:jc w:val="both"/>
        <w:rPr>
          <w:szCs w:val="28"/>
        </w:rPr>
      </w:pPr>
    </w:p>
    <w:p w:rsidR="00813AE4" w:rsidRPr="00D9294D" w:rsidRDefault="00813AE4" w:rsidP="000E1AC5">
      <w:pPr>
        <w:ind w:firstLine="720"/>
        <w:jc w:val="both"/>
        <w:rPr>
          <w:szCs w:val="28"/>
        </w:rPr>
      </w:pPr>
    </w:p>
    <w:tbl>
      <w:tblPr>
        <w:tblW w:w="10314" w:type="dxa"/>
        <w:tblLook w:val="01E0" w:firstRow="1" w:lastRow="1" w:firstColumn="1" w:lastColumn="1" w:noHBand="0" w:noVBand="0"/>
      </w:tblPr>
      <w:tblGrid>
        <w:gridCol w:w="4130"/>
        <w:gridCol w:w="2430"/>
        <w:gridCol w:w="3754"/>
      </w:tblGrid>
      <w:tr w:rsidR="00813AE4" w:rsidRPr="00D9294D" w:rsidTr="00570F1B">
        <w:trPr>
          <w:trHeight w:val="857"/>
        </w:trPr>
        <w:tc>
          <w:tcPr>
            <w:tcW w:w="4130" w:type="dxa"/>
          </w:tcPr>
          <w:p w:rsidR="00813AE4" w:rsidRPr="00D9294D" w:rsidRDefault="00813AE4" w:rsidP="000E1AC5">
            <w:pPr>
              <w:rPr>
                <w:color w:val="000000"/>
                <w:szCs w:val="28"/>
              </w:rPr>
            </w:pPr>
            <w:r w:rsidRPr="00D9294D">
              <w:rPr>
                <w:color w:val="000000"/>
                <w:szCs w:val="28"/>
              </w:rPr>
              <w:t>Глава</w:t>
            </w:r>
          </w:p>
          <w:p w:rsidR="00813AE4" w:rsidRPr="00D9294D" w:rsidRDefault="00813AE4" w:rsidP="000E1AC5">
            <w:pPr>
              <w:rPr>
                <w:color w:val="000000"/>
                <w:szCs w:val="28"/>
              </w:rPr>
            </w:pPr>
            <w:r w:rsidRPr="00D9294D">
              <w:rPr>
                <w:color w:val="000000"/>
                <w:szCs w:val="28"/>
              </w:rPr>
              <w:t>Петропавловск-Камчатского городского округа</w:t>
            </w:r>
          </w:p>
        </w:tc>
        <w:tc>
          <w:tcPr>
            <w:tcW w:w="2430" w:type="dxa"/>
          </w:tcPr>
          <w:p w:rsidR="00813AE4" w:rsidRPr="00D9294D" w:rsidRDefault="00813AE4" w:rsidP="000E1AC5">
            <w:pPr>
              <w:jc w:val="center"/>
              <w:rPr>
                <w:color w:val="000000"/>
                <w:szCs w:val="28"/>
              </w:rPr>
            </w:pPr>
          </w:p>
          <w:p w:rsidR="00813AE4" w:rsidRPr="00D9294D" w:rsidRDefault="00813AE4" w:rsidP="000E1AC5">
            <w:pPr>
              <w:jc w:val="center"/>
              <w:rPr>
                <w:color w:val="000000"/>
                <w:szCs w:val="28"/>
              </w:rPr>
            </w:pPr>
          </w:p>
        </w:tc>
        <w:tc>
          <w:tcPr>
            <w:tcW w:w="3754" w:type="dxa"/>
          </w:tcPr>
          <w:p w:rsidR="00813AE4" w:rsidRPr="00D9294D" w:rsidRDefault="00813AE4" w:rsidP="000E1AC5">
            <w:pPr>
              <w:jc w:val="right"/>
              <w:rPr>
                <w:color w:val="000000"/>
                <w:szCs w:val="28"/>
              </w:rPr>
            </w:pPr>
          </w:p>
          <w:p w:rsidR="00813AE4" w:rsidRPr="00D9294D" w:rsidRDefault="00813AE4" w:rsidP="000E1AC5">
            <w:pPr>
              <w:jc w:val="right"/>
              <w:rPr>
                <w:color w:val="000000"/>
                <w:szCs w:val="28"/>
              </w:rPr>
            </w:pPr>
          </w:p>
          <w:p w:rsidR="00813AE4" w:rsidRPr="00D9294D" w:rsidRDefault="00813AE4" w:rsidP="000E1AC5">
            <w:pPr>
              <w:ind w:right="-108"/>
              <w:jc w:val="right"/>
              <w:rPr>
                <w:color w:val="000000"/>
                <w:szCs w:val="28"/>
              </w:rPr>
            </w:pPr>
            <w:r w:rsidRPr="00D9294D">
              <w:rPr>
                <w:color w:val="000000"/>
                <w:szCs w:val="28"/>
              </w:rPr>
              <w:t>В.Ю. Иваненко</w:t>
            </w:r>
          </w:p>
        </w:tc>
      </w:tr>
    </w:tbl>
    <w:p w:rsidR="00E24EB1" w:rsidRPr="00D9294D" w:rsidRDefault="00E24EB1" w:rsidP="000E1AC5">
      <w:pPr>
        <w:rPr>
          <w:szCs w:val="28"/>
        </w:rPr>
      </w:pPr>
    </w:p>
    <w:p w:rsidR="003C030E" w:rsidRDefault="003C030E" w:rsidP="000E1AC5">
      <w:pPr>
        <w:autoSpaceDE w:val="0"/>
        <w:autoSpaceDN w:val="0"/>
        <w:adjustRightInd w:val="0"/>
        <w:jc w:val="right"/>
        <w:rPr>
          <w:rFonts w:eastAsia="Calibri"/>
          <w:sz w:val="24"/>
        </w:rPr>
      </w:pPr>
    </w:p>
    <w:p w:rsidR="003C030E" w:rsidRDefault="003C030E" w:rsidP="000E1AC5">
      <w:pPr>
        <w:autoSpaceDE w:val="0"/>
        <w:autoSpaceDN w:val="0"/>
        <w:adjustRightInd w:val="0"/>
        <w:jc w:val="right"/>
        <w:rPr>
          <w:rFonts w:eastAsia="Calibri"/>
          <w:sz w:val="24"/>
        </w:rPr>
      </w:pPr>
    </w:p>
    <w:p w:rsidR="003C030E" w:rsidRDefault="003C030E" w:rsidP="000E1AC5">
      <w:pPr>
        <w:autoSpaceDE w:val="0"/>
        <w:autoSpaceDN w:val="0"/>
        <w:adjustRightInd w:val="0"/>
        <w:jc w:val="right"/>
        <w:rPr>
          <w:rFonts w:eastAsia="Calibri"/>
          <w:sz w:val="24"/>
        </w:rPr>
      </w:pPr>
    </w:p>
    <w:p w:rsidR="003C030E" w:rsidRDefault="003C030E" w:rsidP="000E1AC5">
      <w:pPr>
        <w:autoSpaceDE w:val="0"/>
        <w:autoSpaceDN w:val="0"/>
        <w:adjustRightInd w:val="0"/>
        <w:jc w:val="right"/>
        <w:rPr>
          <w:rFonts w:eastAsia="Calibri"/>
          <w:sz w:val="24"/>
        </w:rPr>
      </w:pPr>
    </w:p>
    <w:p w:rsidR="003C030E" w:rsidRDefault="003C030E" w:rsidP="000E1AC5">
      <w:pPr>
        <w:autoSpaceDE w:val="0"/>
        <w:autoSpaceDN w:val="0"/>
        <w:adjustRightInd w:val="0"/>
        <w:jc w:val="right"/>
        <w:rPr>
          <w:rFonts w:eastAsia="Calibri"/>
          <w:sz w:val="24"/>
        </w:rPr>
      </w:pPr>
    </w:p>
    <w:p w:rsidR="003C030E" w:rsidRDefault="003C030E" w:rsidP="000E1AC5">
      <w:pPr>
        <w:autoSpaceDE w:val="0"/>
        <w:autoSpaceDN w:val="0"/>
        <w:adjustRightInd w:val="0"/>
        <w:jc w:val="right"/>
        <w:rPr>
          <w:rFonts w:eastAsia="Calibri"/>
          <w:sz w:val="24"/>
        </w:rPr>
      </w:pPr>
    </w:p>
    <w:p w:rsidR="003C030E" w:rsidRDefault="003C030E" w:rsidP="000E1AC5">
      <w:pPr>
        <w:autoSpaceDE w:val="0"/>
        <w:autoSpaceDN w:val="0"/>
        <w:adjustRightInd w:val="0"/>
        <w:jc w:val="right"/>
        <w:rPr>
          <w:rFonts w:eastAsia="Calibri"/>
          <w:sz w:val="24"/>
        </w:rPr>
      </w:pPr>
    </w:p>
    <w:p w:rsidR="003C030E" w:rsidRDefault="003A1450" w:rsidP="003A1450">
      <w:pPr>
        <w:tabs>
          <w:tab w:val="left" w:pos="2244"/>
        </w:tabs>
        <w:autoSpaceDE w:val="0"/>
        <w:autoSpaceDN w:val="0"/>
        <w:adjustRightInd w:val="0"/>
        <w:rPr>
          <w:rFonts w:eastAsia="Calibri"/>
          <w:sz w:val="24"/>
        </w:rPr>
      </w:pPr>
      <w:r>
        <w:rPr>
          <w:rFonts w:eastAsia="Calibri"/>
          <w:sz w:val="24"/>
        </w:rPr>
        <w:tab/>
      </w:r>
    </w:p>
    <w:p w:rsidR="003C030E" w:rsidRDefault="003C030E" w:rsidP="000E1AC5">
      <w:pPr>
        <w:autoSpaceDE w:val="0"/>
        <w:autoSpaceDN w:val="0"/>
        <w:adjustRightInd w:val="0"/>
        <w:jc w:val="right"/>
        <w:rPr>
          <w:rFonts w:eastAsia="Calibri"/>
          <w:sz w:val="24"/>
        </w:rPr>
      </w:pPr>
    </w:p>
    <w:p w:rsidR="003C030E" w:rsidRDefault="003C030E" w:rsidP="000E1AC5">
      <w:pPr>
        <w:autoSpaceDE w:val="0"/>
        <w:autoSpaceDN w:val="0"/>
        <w:adjustRightInd w:val="0"/>
        <w:jc w:val="right"/>
        <w:rPr>
          <w:rFonts w:eastAsia="Calibri"/>
          <w:sz w:val="24"/>
        </w:rPr>
      </w:pPr>
    </w:p>
    <w:p w:rsidR="003C030E" w:rsidRDefault="003A1450" w:rsidP="003A1450">
      <w:pPr>
        <w:tabs>
          <w:tab w:val="left" w:pos="2292"/>
        </w:tabs>
        <w:autoSpaceDE w:val="0"/>
        <w:autoSpaceDN w:val="0"/>
        <w:adjustRightInd w:val="0"/>
        <w:rPr>
          <w:rFonts w:eastAsia="Calibri"/>
          <w:sz w:val="24"/>
        </w:rPr>
      </w:pPr>
      <w:r>
        <w:rPr>
          <w:rFonts w:eastAsia="Calibri"/>
          <w:sz w:val="24"/>
        </w:rPr>
        <w:tab/>
      </w:r>
    </w:p>
    <w:p w:rsidR="003C030E" w:rsidRDefault="003C030E" w:rsidP="000E1AC5">
      <w:pPr>
        <w:autoSpaceDE w:val="0"/>
        <w:autoSpaceDN w:val="0"/>
        <w:adjustRightInd w:val="0"/>
        <w:jc w:val="right"/>
        <w:rPr>
          <w:rFonts w:eastAsia="Calibri"/>
          <w:sz w:val="24"/>
        </w:rPr>
      </w:pPr>
    </w:p>
    <w:p w:rsidR="003A1450" w:rsidRDefault="003A1450" w:rsidP="003A1450">
      <w:pPr>
        <w:autoSpaceDE w:val="0"/>
        <w:autoSpaceDN w:val="0"/>
        <w:adjustRightInd w:val="0"/>
        <w:jc w:val="center"/>
        <w:rPr>
          <w:rFonts w:eastAsia="Calibri"/>
          <w:sz w:val="24"/>
        </w:rPr>
        <w:sectPr w:rsidR="003A1450" w:rsidSect="00BD1B56">
          <w:footerReference w:type="default" r:id="rId13"/>
          <w:footerReference w:type="first" r:id="rId14"/>
          <w:pgSz w:w="11906" w:h="16838" w:code="9"/>
          <w:pgMar w:top="567" w:right="567" w:bottom="567" w:left="1134" w:header="709" w:footer="709" w:gutter="0"/>
          <w:pgNumType w:start="0"/>
          <w:cols w:space="720"/>
          <w:titlePg/>
          <w:docGrid w:linePitch="381"/>
        </w:sectPr>
      </w:pPr>
    </w:p>
    <w:p w:rsidR="00813AE4" w:rsidRPr="00D9294D" w:rsidRDefault="00813AE4" w:rsidP="000E1AC5">
      <w:pPr>
        <w:autoSpaceDE w:val="0"/>
        <w:autoSpaceDN w:val="0"/>
        <w:adjustRightInd w:val="0"/>
        <w:jc w:val="right"/>
        <w:rPr>
          <w:rFonts w:eastAsia="Calibri"/>
          <w:sz w:val="24"/>
        </w:rPr>
      </w:pPr>
      <w:r w:rsidRPr="00D9294D">
        <w:rPr>
          <w:rFonts w:eastAsia="Calibri"/>
          <w:sz w:val="24"/>
        </w:rPr>
        <w:lastRenderedPageBreak/>
        <w:t>Приложение</w:t>
      </w:r>
    </w:p>
    <w:p w:rsidR="00813AE4" w:rsidRPr="00D9294D" w:rsidRDefault="00813AE4" w:rsidP="000E1AC5">
      <w:pPr>
        <w:autoSpaceDE w:val="0"/>
        <w:autoSpaceDN w:val="0"/>
        <w:adjustRightInd w:val="0"/>
        <w:jc w:val="right"/>
        <w:rPr>
          <w:rFonts w:eastAsia="Calibri"/>
          <w:sz w:val="24"/>
        </w:rPr>
      </w:pPr>
      <w:r w:rsidRPr="00D9294D">
        <w:rPr>
          <w:rFonts w:eastAsia="Calibri"/>
          <w:sz w:val="24"/>
        </w:rPr>
        <w:t>к Решению Городской Думы</w:t>
      </w:r>
    </w:p>
    <w:p w:rsidR="00813AE4" w:rsidRPr="00D9294D" w:rsidRDefault="00813AE4" w:rsidP="000E1AC5">
      <w:pPr>
        <w:autoSpaceDE w:val="0"/>
        <w:autoSpaceDN w:val="0"/>
        <w:adjustRightInd w:val="0"/>
        <w:jc w:val="right"/>
        <w:rPr>
          <w:rFonts w:eastAsia="Calibri"/>
          <w:sz w:val="24"/>
        </w:rPr>
      </w:pPr>
      <w:r w:rsidRPr="00D9294D">
        <w:rPr>
          <w:rFonts w:eastAsia="Calibri"/>
          <w:sz w:val="24"/>
        </w:rPr>
        <w:t>Петропавловск-Камчатского</w:t>
      </w:r>
    </w:p>
    <w:p w:rsidR="00813AE4" w:rsidRPr="00D9294D" w:rsidRDefault="00813AE4" w:rsidP="000E1AC5">
      <w:pPr>
        <w:autoSpaceDE w:val="0"/>
        <w:autoSpaceDN w:val="0"/>
        <w:adjustRightInd w:val="0"/>
        <w:jc w:val="right"/>
        <w:rPr>
          <w:rFonts w:eastAsia="Calibri"/>
          <w:sz w:val="24"/>
        </w:rPr>
      </w:pPr>
      <w:r w:rsidRPr="00D9294D">
        <w:rPr>
          <w:rFonts w:eastAsia="Calibri"/>
          <w:sz w:val="24"/>
        </w:rPr>
        <w:t>городского округа</w:t>
      </w:r>
    </w:p>
    <w:p w:rsidR="00813AE4" w:rsidRPr="00D9294D" w:rsidRDefault="00813AE4" w:rsidP="000E1AC5">
      <w:pPr>
        <w:jc w:val="right"/>
        <w:rPr>
          <w:sz w:val="24"/>
        </w:rPr>
      </w:pPr>
      <w:r w:rsidRPr="00D9294D">
        <w:rPr>
          <w:rFonts w:eastAsia="Calibri"/>
          <w:sz w:val="24"/>
        </w:rPr>
        <w:t xml:space="preserve">от </w:t>
      </w:r>
      <w:r w:rsidR="00FE532F">
        <w:rPr>
          <w:rFonts w:eastAsia="Calibri"/>
          <w:sz w:val="24"/>
        </w:rPr>
        <w:t>23.03.2018</w:t>
      </w:r>
      <w:r w:rsidRPr="00D9294D">
        <w:rPr>
          <w:rFonts w:eastAsia="Calibri"/>
          <w:sz w:val="24"/>
        </w:rPr>
        <w:t xml:space="preserve"> № </w:t>
      </w:r>
      <w:r w:rsidR="00FE532F">
        <w:rPr>
          <w:rFonts w:eastAsia="Calibri"/>
          <w:sz w:val="24"/>
        </w:rPr>
        <w:t>40</w:t>
      </w:r>
      <w:r w:rsidRPr="00D9294D">
        <w:rPr>
          <w:rFonts w:eastAsia="Calibri"/>
          <w:sz w:val="24"/>
        </w:rPr>
        <w:t>-нд</w:t>
      </w:r>
    </w:p>
    <w:p w:rsidR="00813AE4" w:rsidRPr="00D9294D" w:rsidRDefault="00813AE4" w:rsidP="000E1AC5">
      <w:pPr>
        <w:rPr>
          <w:sz w:val="24"/>
        </w:rPr>
      </w:pPr>
    </w:p>
    <w:p w:rsidR="008857BA" w:rsidRPr="00D9294D" w:rsidRDefault="008857BA" w:rsidP="008857BA">
      <w:pPr>
        <w:jc w:val="center"/>
        <w:rPr>
          <w:b/>
          <w:bCs/>
          <w:szCs w:val="28"/>
        </w:rPr>
      </w:pPr>
      <w:r w:rsidRPr="00D9294D">
        <w:rPr>
          <w:b/>
          <w:bCs/>
          <w:szCs w:val="28"/>
        </w:rPr>
        <w:t>Местные нормативы</w:t>
      </w:r>
      <w:r w:rsidR="00286CE4" w:rsidRPr="00D9294D">
        <w:rPr>
          <w:b/>
          <w:bCs/>
          <w:szCs w:val="28"/>
        </w:rPr>
        <w:t xml:space="preserve"> </w:t>
      </w:r>
      <w:r w:rsidR="0029480D" w:rsidRPr="00D9294D">
        <w:rPr>
          <w:b/>
          <w:bCs/>
          <w:szCs w:val="28"/>
        </w:rPr>
        <w:t xml:space="preserve">градостроительного проектирования </w:t>
      </w:r>
    </w:p>
    <w:p w:rsidR="00813AE4" w:rsidRPr="00D9294D" w:rsidRDefault="0029480D" w:rsidP="008857BA">
      <w:pPr>
        <w:jc w:val="center"/>
        <w:rPr>
          <w:b/>
          <w:bCs/>
          <w:szCs w:val="28"/>
        </w:rPr>
      </w:pPr>
      <w:r w:rsidRPr="00D9294D">
        <w:rPr>
          <w:b/>
          <w:szCs w:val="28"/>
        </w:rPr>
        <w:t>Петропавловск-</w:t>
      </w:r>
      <w:r w:rsidR="00286CE4" w:rsidRPr="00D9294D">
        <w:rPr>
          <w:b/>
          <w:szCs w:val="28"/>
        </w:rPr>
        <w:t>К</w:t>
      </w:r>
      <w:r w:rsidRPr="00D9294D">
        <w:rPr>
          <w:b/>
          <w:szCs w:val="28"/>
        </w:rPr>
        <w:t>амчатского городского округа</w:t>
      </w:r>
    </w:p>
    <w:p w:rsidR="00813AE4" w:rsidRPr="00D9294D" w:rsidRDefault="00813AE4" w:rsidP="000E1AC5">
      <w:pPr>
        <w:widowControl w:val="0"/>
        <w:rPr>
          <w:b/>
          <w:bCs/>
          <w:szCs w:val="28"/>
        </w:rPr>
      </w:pPr>
    </w:p>
    <w:p w:rsidR="008857BA" w:rsidRPr="00D9294D" w:rsidRDefault="008857BA" w:rsidP="00A709F7">
      <w:pPr>
        <w:widowControl w:val="0"/>
        <w:tabs>
          <w:tab w:val="left" w:pos="5387"/>
        </w:tabs>
        <w:jc w:val="center"/>
        <w:rPr>
          <w:b/>
          <w:szCs w:val="28"/>
        </w:rPr>
      </w:pPr>
      <w:r w:rsidRPr="00D9294D">
        <w:rPr>
          <w:b/>
          <w:szCs w:val="28"/>
        </w:rPr>
        <w:t>Материалы по обоснованию расчетных показателей</w:t>
      </w:r>
    </w:p>
    <w:p w:rsidR="008857BA" w:rsidRPr="00D9294D" w:rsidRDefault="008857BA" w:rsidP="00A709F7">
      <w:pPr>
        <w:widowControl w:val="0"/>
        <w:tabs>
          <w:tab w:val="left" w:pos="5387"/>
        </w:tabs>
        <w:jc w:val="center"/>
        <w:rPr>
          <w:b/>
          <w:sz w:val="24"/>
        </w:rPr>
      </w:pPr>
    </w:p>
    <w:p w:rsidR="00A709F7" w:rsidRPr="00D9294D" w:rsidRDefault="00A709F7" w:rsidP="00A709F7">
      <w:pPr>
        <w:widowControl w:val="0"/>
        <w:tabs>
          <w:tab w:val="left" w:pos="5387"/>
        </w:tabs>
        <w:jc w:val="center"/>
        <w:rPr>
          <w:b/>
          <w:sz w:val="24"/>
        </w:rPr>
      </w:pPr>
      <w:r w:rsidRPr="00D9294D">
        <w:rPr>
          <w:b/>
          <w:sz w:val="24"/>
        </w:rPr>
        <w:t>Введение</w:t>
      </w:r>
    </w:p>
    <w:p w:rsidR="00A709F7" w:rsidRPr="00D9294D" w:rsidRDefault="00A709F7" w:rsidP="00A709F7">
      <w:pPr>
        <w:widowControl w:val="0"/>
        <w:rPr>
          <w:sz w:val="24"/>
        </w:rPr>
      </w:pPr>
    </w:p>
    <w:p w:rsidR="00A709F7" w:rsidRPr="00D9294D" w:rsidRDefault="00A709F7" w:rsidP="00955569">
      <w:pPr>
        <w:widowControl w:val="0"/>
        <w:ind w:firstLine="720"/>
        <w:jc w:val="both"/>
        <w:rPr>
          <w:sz w:val="24"/>
        </w:rPr>
      </w:pPr>
      <w:r w:rsidRPr="00D9294D">
        <w:rPr>
          <w:sz w:val="24"/>
        </w:rPr>
        <w:t xml:space="preserve">Местные нормативы градостроительного проектирования Петропавловск-Камчатского городского округа (далее - нормативы) разработаны в соответствии с требованиями статьи 29.4 Градостроительного кодекса Российской Федерации, Федерального закона № 131-ФЗ </w:t>
      </w:r>
      <w:r w:rsidR="00FB5C6B" w:rsidRPr="00D9294D">
        <w:rPr>
          <w:sz w:val="24"/>
        </w:rPr>
        <w:t xml:space="preserve">                        </w:t>
      </w:r>
      <w:r w:rsidRPr="00D9294D">
        <w:rPr>
          <w:sz w:val="24"/>
        </w:rPr>
        <w:t>от 06.10.2003 «Об общих принципах организации местного самоуправления в Российской Федерации»</w:t>
      </w:r>
      <w:r w:rsidR="00955569" w:rsidRPr="00D9294D">
        <w:rPr>
          <w:sz w:val="24"/>
        </w:rPr>
        <w:t>, постановлени</w:t>
      </w:r>
      <w:r w:rsidR="00A93A4A" w:rsidRPr="00D9294D">
        <w:rPr>
          <w:sz w:val="24"/>
        </w:rPr>
        <w:t>я</w:t>
      </w:r>
      <w:r w:rsidR="00955569" w:rsidRPr="00D9294D">
        <w:rPr>
          <w:sz w:val="24"/>
        </w:rPr>
        <w:t xml:space="preserve"> администрации Петропавловск-Камчатского городского округа Камчатского края от 18.12.2014 № 3122 «О порядке подготовки, утверждения местных нормативов градостроительного проектирования Петропавловск-Камчатского городского округа и внесения изменений в них», постановлени</w:t>
      </w:r>
      <w:r w:rsidR="00A93A4A" w:rsidRPr="00D9294D">
        <w:rPr>
          <w:sz w:val="24"/>
        </w:rPr>
        <w:t>я</w:t>
      </w:r>
      <w:r w:rsidR="00955569" w:rsidRPr="00D9294D">
        <w:rPr>
          <w:sz w:val="24"/>
        </w:rPr>
        <w:t xml:space="preserve"> администрации Петропавловск-Камчатского городского округа от 14.08.2017 № 2002 «О принятии решения о подготовке местных нормативов градостроительного проектирования Петропавловск-Камчатского городского округа».</w:t>
      </w:r>
    </w:p>
    <w:p w:rsidR="004124B1" w:rsidRPr="00D9294D" w:rsidRDefault="00A709F7" w:rsidP="00A709F7">
      <w:pPr>
        <w:widowControl w:val="0"/>
        <w:ind w:firstLine="720"/>
        <w:jc w:val="both"/>
        <w:rPr>
          <w:sz w:val="24"/>
        </w:rPr>
      </w:pPr>
      <w:r w:rsidRPr="00D9294D">
        <w:rPr>
          <w:sz w:val="24"/>
        </w:rPr>
        <w:t xml:space="preserve">Разработка нормативов осуществлена в соответствии со статьей 8 Градостроительного кодекса Российской Федерации в целях реализации полномочий органов местного самоуправления Петропавловск-Камчатского городского округа и включения нормативов </w:t>
      </w:r>
      <w:r w:rsidR="00955569" w:rsidRPr="00D9294D">
        <w:rPr>
          <w:sz w:val="24"/>
        </w:rPr>
        <w:t xml:space="preserve">                       </w:t>
      </w:r>
      <w:r w:rsidRPr="00D9294D">
        <w:rPr>
          <w:sz w:val="24"/>
        </w:rPr>
        <w:t xml:space="preserve">в систему нормативных документов, регламентирующих градостроительную деятельность </w:t>
      </w:r>
      <w:r w:rsidR="00955569" w:rsidRPr="00D9294D">
        <w:rPr>
          <w:sz w:val="24"/>
        </w:rPr>
        <w:t xml:space="preserve">                     </w:t>
      </w:r>
      <w:r w:rsidRPr="00D9294D">
        <w:rPr>
          <w:sz w:val="24"/>
        </w:rPr>
        <w:t>на территории Петропавловск-Камчатского городского округа</w:t>
      </w:r>
      <w:r w:rsidR="004D7C86" w:rsidRPr="00D9294D">
        <w:rPr>
          <w:sz w:val="24"/>
        </w:rPr>
        <w:t xml:space="preserve"> (далее – городской округ</w:t>
      </w:r>
      <w:r w:rsidR="004124B1" w:rsidRPr="00D9294D">
        <w:rPr>
          <w:sz w:val="24"/>
        </w:rPr>
        <w:t>).</w:t>
      </w:r>
    </w:p>
    <w:p w:rsidR="00A709F7" w:rsidRPr="00D9294D" w:rsidRDefault="00A709F7" w:rsidP="00A709F7">
      <w:pPr>
        <w:widowControl w:val="0"/>
        <w:ind w:firstLine="720"/>
        <w:jc w:val="both"/>
        <w:rPr>
          <w:sz w:val="24"/>
        </w:rPr>
      </w:pPr>
      <w:r w:rsidRPr="00D9294D">
        <w:rPr>
          <w:sz w:val="24"/>
        </w:rPr>
        <w:t xml:space="preserve">Нормативы градостроительного проектирования и входящие в них расчетные показатели минимально допустимого уровня обеспеченности объектами и максимально допустимого уровня территориальной доступности таких объектов (далее </w:t>
      </w:r>
      <w:r w:rsidR="004D7C86" w:rsidRPr="00D9294D">
        <w:rPr>
          <w:sz w:val="24"/>
        </w:rPr>
        <w:t xml:space="preserve">- </w:t>
      </w:r>
      <w:r w:rsidRPr="00D9294D">
        <w:rPr>
          <w:sz w:val="24"/>
        </w:rPr>
        <w:t>расчетные показатели) Петропавловск-Камчатского городского округа разработаны на основании статистических и демографических данных с учетом:</w:t>
      </w:r>
    </w:p>
    <w:p w:rsidR="00A709F7" w:rsidRPr="00D9294D" w:rsidRDefault="00A709F7" w:rsidP="00A709F7">
      <w:pPr>
        <w:widowControl w:val="0"/>
        <w:ind w:firstLine="720"/>
        <w:jc w:val="both"/>
        <w:rPr>
          <w:sz w:val="24"/>
        </w:rPr>
      </w:pPr>
      <w:r w:rsidRPr="00D9294D">
        <w:rPr>
          <w:sz w:val="24"/>
        </w:rPr>
        <w:t>-</w:t>
      </w:r>
      <w:r w:rsidRPr="00D9294D">
        <w:rPr>
          <w:sz w:val="24"/>
          <w:lang w:val="en-US"/>
        </w:rPr>
        <w:t> </w:t>
      </w:r>
      <w:r w:rsidRPr="00D9294D">
        <w:rPr>
          <w:sz w:val="24"/>
        </w:rPr>
        <w:t>социально-демографического состава и плотности населения на территории Петропавловск-Камчатского городского округа;</w:t>
      </w:r>
    </w:p>
    <w:p w:rsidR="00A709F7" w:rsidRPr="00D9294D" w:rsidRDefault="00A709F7" w:rsidP="00A709F7">
      <w:pPr>
        <w:widowControl w:val="0"/>
        <w:ind w:firstLine="720"/>
        <w:jc w:val="both"/>
        <w:rPr>
          <w:sz w:val="24"/>
        </w:rPr>
      </w:pPr>
      <w:r w:rsidRPr="00D9294D">
        <w:rPr>
          <w:sz w:val="24"/>
        </w:rPr>
        <w:t>- предложений органов местного самоуправления Петропавловск-Камчатского городского округа и заинтересованных лиц.</w:t>
      </w:r>
    </w:p>
    <w:p w:rsidR="00A709F7" w:rsidRPr="00D9294D" w:rsidRDefault="00A709F7" w:rsidP="00A709F7">
      <w:pPr>
        <w:widowControl w:val="0"/>
        <w:autoSpaceDE w:val="0"/>
        <w:autoSpaceDN w:val="0"/>
        <w:adjustRightInd w:val="0"/>
        <w:ind w:firstLine="709"/>
        <w:jc w:val="both"/>
        <w:rPr>
          <w:sz w:val="24"/>
        </w:rPr>
      </w:pPr>
      <w:r w:rsidRPr="00D9294D">
        <w:rPr>
          <w:sz w:val="24"/>
        </w:rPr>
        <w:t>Расчетные показатели минимально допустимого уровня обеспеченности объектами местного значения населения Петропавловск-Камчатского городского округа, устанавливаемые местными нормативами градостроительного проектирования, не могут быть ниже предельных значений расчетных показателей минимально допустимого уровня обеспеченности, установленных в Региональных нормативах градостроительного проектирования Камчатского края.</w:t>
      </w:r>
    </w:p>
    <w:p w:rsidR="00A709F7" w:rsidRDefault="00A709F7" w:rsidP="00A709F7">
      <w:pPr>
        <w:widowControl w:val="0"/>
        <w:autoSpaceDE w:val="0"/>
        <w:autoSpaceDN w:val="0"/>
        <w:adjustRightInd w:val="0"/>
        <w:ind w:firstLine="709"/>
        <w:jc w:val="both"/>
        <w:rPr>
          <w:sz w:val="24"/>
        </w:rPr>
      </w:pPr>
      <w:r w:rsidRPr="00D9294D">
        <w:rPr>
          <w:sz w:val="24"/>
        </w:rPr>
        <w:t xml:space="preserve">Расчетные показатели максимально допустимого уровня территориальной доступности объектов местного значения для населения Петропавловск-Камчатского городского округа </w:t>
      </w:r>
      <w:r w:rsidR="008C2801" w:rsidRPr="00D9294D">
        <w:rPr>
          <w:sz w:val="24"/>
        </w:rPr>
        <w:t xml:space="preserve">                    </w:t>
      </w:r>
      <w:r w:rsidRPr="00D9294D">
        <w:rPr>
          <w:sz w:val="24"/>
        </w:rPr>
        <w:t>не могут превышать предельные значения расчетных показателей максимально допустимого уровня территориальной доступности, установленных в Региональных нормативах градостроительного проектирования Камчатского края.</w:t>
      </w:r>
    </w:p>
    <w:p w:rsidR="003A1450" w:rsidRDefault="003A1450" w:rsidP="00A709F7">
      <w:pPr>
        <w:widowControl w:val="0"/>
        <w:autoSpaceDE w:val="0"/>
        <w:autoSpaceDN w:val="0"/>
        <w:adjustRightInd w:val="0"/>
        <w:ind w:firstLine="709"/>
        <w:jc w:val="both"/>
        <w:rPr>
          <w:sz w:val="24"/>
        </w:rPr>
      </w:pPr>
    </w:p>
    <w:p w:rsidR="003A1450" w:rsidRDefault="003A1450" w:rsidP="00A709F7">
      <w:pPr>
        <w:widowControl w:val="0"/>
        <w:autoSpaceDE w:val="0"/>
        <w:autoSpaceDN w:val="0"/>
        <w:adjustRightInd w:val="0"/>
        <w:ind w:firstLine="709"/>
        <w:jc w:val="both"/>
        <w:rPr>
          <w:sz w:val="24"/>
        </w:rPr>
      </w:pPr>
    </w:p>
    <w:p w:rsidR="003A1450" w:rsidRDefault="003A1450" w:rsidP="00A709F7">
      <w:pPr>
        <w:widowControl w:val="0"/>
        <w:autoSpaceDE w:val="0"/>
        <w:autoSpaceDN w:val="0"/>
        <w:adjustRightInd w:val="0"/>
        <w:ind w:firstLine="709"/>
        <w:jc w:val="both"/>
        <w:rPr>
          <w:sz w:val="24"/>
        </w:rPr>
      </w:pPr>
    </w:p>
    <w:p w:rsidR="003A1450" w:rsidRDefault="003A1450" w:rsidP="00A709F7">
      <w:pPr>
        <w:widowControl w:val="0"/>
        <w:autoSpaceDE w:val="0"/>
        <w:autoSpaceDN w:val="0"/>
        <w:adjustRightInd w:val="0"/>
        <w:ind w:firstLine="709"/>
        <w:jc w:val="both"/>
        <w:rPr>
          <w:sz w:val="24"/>
        </w:rPr>
      </w:pPr>
    </w:p>
    <w:p w:rsidR="003A1450" w:rsidRDefault="003A1450" w:rsidP="00A709F7">
      <w:pPr>
        <w:widowControl w:val="0"/>
        <w:autoSpaceDE w:val="0"/>
        <w:autoSpaceDN w:val="0"/>
        <w:adjustRightInd w:val="0"/>
        <w:ind w:firstLine="709"/>
        <w:jc w:val="both"/>
        <w:rPr>
          <w:sz w:val="24"/>
        </w:rPr>
      </w:pPr>
    </w:p>
    <w:p w:rsidR="003A1450" w:rsidRPr="00D9294D" w:rsidRDefault="003A1450" w:rsidP="00A709F7">
      <w:pPr>
        <w:widowControl w:val="0"/>
        <w:autoSpaceDE w:val="0"/>
        <w:autoSpaceDN w:val="0"/>
        <w:adjustRightInd w:val="0"/>
        <w:ind w:firstLine="709"/>
        <w:jc w:val="both"/>
        <w:rPr>
          <w:sz w:val="24"/>
        </w:rPr>
      </w:pPr>
    </w:p>
    <w:p w:rsidR="00A709F7" w:rsidRPr="00D9294D" w:rsidRDefault="00A709F7" w:rsidP="00EF140F">
      <w:pPr>
        <w:widowControl w:val="0"/>
        <w:numPr>
          <w:ilvl w:val="0"/>
          <w:numId w:val="4"/>
        </w:numPr>
        <w:spacing w:before="60" w:after="200" w:line="276" w:lineRule="auto"/>
        <w:jc w:val="center"/>
        <w:rPr>
          <w:b/>
          <w:sz w:val="24"/>
        </w:rPr>
      </w:pPr>
      <w:r w:rsidRPr="00D9294D">
        <w:rPr>
          <w:b/>
          <w:sz w:val="24"/>
        </w:rPr>
        <w:lastRenderedPageBreak/>
        <w:t xml:space="preserve">Социально-демографический состав и плотность населения </w:t>
      </w:r>
      <w:r w:rsidR="00374DD7" w:rsidRPr="00D9294D">
        <w:rPr>
          <w:b/>
          <w:sz w:val="24"/>
        </w:rPr>
        <w:t xml:space="preserve">Петропавловск-Камчатского </w:t>
      </w:r>
      <w:r w:rsidRPr="00D9294D">
        <w:rPr>
          <w:b/>
          <w:sz w:val="24"/>
        </w:rPr>
        <w:t>городского округа</w:t>
      </w:r>
    </w:p>
    <w:p w:rsidR="00A709F7" w:rsidRPr="00D9294D" w:rsidRDefault="00A709F7" w:rsidP="00A709F7">
      <w:pPr>
        <w:ind w:firstLine="709"/>
        <w:jc w:val="both"/>
        <w:rPr>
          <w:sz w:val="24"/>
        </w:rPr>
      </w:pPr>
      <w:r w:rsidRPr="00D9294D">
        <w:rPr>
          <w:sz w:val="24"/>
        </w:rPr>
        <w:t>Демографический потенциал Петропавловск-Камчатского городского округа во многом определяет перспективы его развития, экономическое и социальное благополучие и стабильность.</w:t>
      </w:r>
    </w:p>
    <w:p w:rsidR="00A709F7" w:rsidRPr="00D9294D" w:rsidRDefault="00A709F7" w:rsidP="00A709F7">
      <w:pPr>
        <w:ind w:firstLine="709"/>
        <w:jc w:val="both"/>
        <w:rPr>
          <w:sz w:val="24"/>
        </w:rPr>
      </w:pPr>
      <w:r w:rsidRPr="00D9294D">
        <w:rPr>
          <w:sz w:val="24"/>
        </w:rPr>
        <w:t xml:space="preserve">Демографическая ситуация на территории Петропавловск-Камчатского городского округа, в основном, характеризуется теми </w:t>
      </w:r>
      <w:r w:rsidRPr="00D9294D">
        <w:rPr>
          <w:spacing w:val="-2"/>
          <w:sz w:val="24"/>
        </w:rPr>
        <w:t>же процессами, которые типичны для многих других муниципальных образований России и Дальнего Востока –</w:t>
      </w:r>
      <w:r w:rsidRPr="00D9294D">
        <w:rPr>
          <w:sz w:val="24"/>
        </w:rPr>
        <w:t xml:space="preserve"> это, прежде всего, постепенное сокращение численности, связанное с отрицательным естественным приростом населения,</w:t>
      </w:r>
      <w:r w:rsidR="00FE532F">
        <w:rPr>
          <w:sz w:val="24"/>
        </w:rPr>
        <w:t xml:space="preserve">                       </w:t>
      </w:r>
      <w:r w:rsidRPr="00D9294D">
        <w:rPr>
          <w:sz w:val="24"/>
        </w:rPr>
        <w:t xml:space="preserve"> не перекрываемым миграционным притоком.</w:t>
      </w:r>
    </w:p>
    <w:p w:rsidR="00A709F7" w:rsidRPr="00D9294D" w:rsidRDefault="00A709F7" w:rsidP="00A709F7">
      <w:pPr>
        <w:ind w:firstLine="709"/>
        <w:jc w:val="both"/>
        <w:rPr>
          <w:sz w:val="24"/>
        </w:rPr>
      </w:pPr>
      <w:r w:rsidRPr="00D9294D">
        <w:rPr>
          <w:sz w:val="24"/>
        </w:rPr>
        <w:t>К числу наиболее острых проблем демографической ситуации относятся: снижение рождаемости до уровня, не обеспечивающего простого численного замещения поколений родителей их детьми; высокая смертность мужчин трудоспособного возраста; длительная стабилизация показателей смертности и средней продолжительности жизни на уровне, не соответствующем основным социальным задачам общества; сокращение доли лиц моложе трудоспособного возраста.</w:t>
      </w:r>
    </w:p>
    <w:p w:rsidR="00A709F7" w:rsidRPr="00D9294D" w:rsidRDefault="00A709F7" w:rsidP="00A709F7">
      <w:pPr>
        <w:widowControl w:val="0"/>
        <w:spacing w:before="40" w:after="40"/>
        <w:ind w:firstLine="709"/>
        <w:jc w:val="both"/>
        <w:rPr>
          <w:iCs/>
          <w:sz w:val="24"/>
        </w:rPr>
      </w:pPr>
      <w:r w:rsidRPr="00D9294D">
        <w:rPr>
          <w:sz w:val="24"/>
        </w:rPr>
        <w:t>В последние годы демографическая ситуация на территории Петропавловск-Камчатского городского округа характеризуется некоторым уменьшением численности населения.</w:t>
      </w:r>
    </w:p>
    <w:p w:rsidR="00A709F7" w:rsidRPr="00D9294D" w:rsidRDefault="00A709F7" w:rsidP="00A709F7">
      <w:pPr>
        <w:ind w:firstLine="720"/>
        <w:jc w:val="both"/>
        <w:rPr>
          <w:sz w:val="24"/>
        </w:rPr>
      </w:pPr>
      <w:r w:rsidRPr="00D9294D">
        <w:rPr>
          <w:sz w:val="24"/>
        </w:rPr>
        <w:t>Изменение численности населения Камчатского края по годам отражено в таблице 1.</w:t>
      </w:r>
    </w:p>
    <w:p w:rsidR="00A709F7" w:rsidRPr="00D9294D" w:rsidRDefault="00A709F7" w:rsidP="00A709F7">
      <w:pPr>
        <w:spacing w:before="120"/>
        <w:ind w:firstLine="720"/>
        <w:jc w:val="right"/>
        <w:rPr>
          <w:sz w:val="24"/>
        </w:rPr>
      </w:pPr>
      <w:r w:rsidRPr="00D9294D">
        <w:rPr>
          <w:sz w:val="24"/>
        </w:rPr>
        <w:t>Таблица 1</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1"/>
        <w:gridCol w:w="925"/>
        <w:gridCol w:w="926"/>
        <w:gridCol w:w="925"/>
        <w:gridCol w:w="926"/>
        <w:gridCol w:w="925"/>
        <w:gridCol w:w="926"/>
      </w:tblGrid>
      <w:tr w:rsidR="00A709F7" w:rsidRPr="00D9294D" w:rsidTr="00ED7DEB">
        <w:trPr>
          <w:trHeight w:val="211"/>
          <w:jc w:val="center"/>
        </w:trPr>
        <w:tc>
          <w:tcPr>
            <w:tcW w:w="4501" w:type="dxa"/>
            <w:vMerge w:val="restart"/>
            <w:vAlign w:val="center"/>
          </w:tcPr>
          <w:p w:rsidR="00A709F7" w:rsidRPr="00D9294D" w:rsidRDefault="00A709F7" w:rsidP="00A709F7">
            <w:pPr>
              <w:widowControl w:val="0"/>
              <w:autoSpaceDE w:val="0"/>
              <w:autoSpaceDN w:val="0"/>
              <w:adjustRightInd w:val="0"/>
              <w:jc w:val="center"/>
              <w:rPr>
                <w:sz w:val="24"/>
              </w:rPr>
            </w:pPr>
            <w:r w:rsidRPr="00D9294D">
              <w:rPr>
                <w:b/>
                <w:bCs/>
                <w:sz w:val="24"/>
              </w:rPr>
              <w:t>Наименование</w:t>
            </w:r>
          </w:p>
        </w:tc>
        <w:tc>
          <w:tcPr>
            <w:tcW w:w="5553" w:type="dxa"/>
            <w:gridSpan w:val="6"/>
            <w:vAlign w:val="center"/>
          </w:tcPr>
          <w:p w:rsidR="00A709F7" w:rsidRPr="00D9294D" w:rsidRDefault="00A709F7" w:rsidP="00A709F7">
            <w:pPr>
              <w:widowControl w:val="0"/>
              <w:autoSpaceDE w:val="0"/>
              <w:autoSpaceDN w:val="0"/>
              <w:adjustRightInd w:val="0"/>
              <w:ind w:left="-57" w:right="-57"/>
              <w:jc w:val="center"/>
              <w:rPr>
                <w:b/>
                <w:bCs/>
                <w:sz w:val="24"/>
              </w:rPr>
            </w:pPr>
            <w:r w:rsidRPr="00D9294D">
              <w:rPr>
                <w:b/>
                <w:bCs/>
                <w:sz w:val="24"/>
              </w:rPr>
              <w:t>Численность населения по годам (на 1 января), чел</w:t>
            </w:r>
            <w:r w:rsidR="004124B1" w:rsidRPr="00D9294D">
              <w:rPr>
                <w:b/>
                <w:bCs/>
                <w:sz w:val="24"/>
              </w:rPr>
              <w:t>овек (далее - чел</w:t>
            </w:r>
            <w:r w:rsidRPr="00D9294D">
              <w:rPr>
                <w:b/>
                <w:bCs/>
                <w:sz w:val="24"/>
              </w:rPr>
              <w:t>.</w:t>
            </w:r>
            <w:r w:rsidR="004124B1" w:rsidRPr="00D9294D">
              <w:rPr>
                <w:b/>
                <w:bCs/>
                <w:sz w:val="24"/>
              </w:rPr>
              <w:t>).</w:t>
            </w:r>
          </w:p>
        </w:tc>
      </w:tr>
      <w:tr w:rsidR="00A709F7" w:rsidRPr="00D9294D" w:rsidTr="00ED7DEB">
        <w:trPr>
          <w:jc w:val="center"/>
        </w:trPr>
        <w:tc>
          <w:tcPr>
            <w:tcW w:w="4501" w:type="dxa"/>
            <w:vMerge/>
            <w:vAlign w:val="center"/>
          </w:tcPr>
          <w:p w:rsidR="00A709F7" w:rsidRPr="00D9294D" w:rsidRDefault="00A709F7" w:rsidP="00A709F7">
            <w:pPr>
              <w:rPr>
                <w:sz w:val="24"/>
              </w:rPr>
            </w:pPr>
          </w:p>
        </w:tc>
        <w:tc>
          <w:tcPr>
            <w:tcW w:w="925" w:type="dxa"/>
            <w:vAlign w:val="center"/>
          </w:tcPr>
          <w:p w:rsidR="00A709F7" w:rsidRPr="00D9294D" w:rsidRDefault="00A709F7" w:rsidP="00A709F7">
            <w:pPr>
              <w:widowControl w:val="0"/>
              <w:autoSpaceDE w:val="0"/>
              <w:autoSpaceDN w:val="0"/>
              <w:adjustRightInd w:val="0"/>
              <w:jc w:val="center"/>
              <w:rPr>
                <w:b/>
                <w:bCs/>
                <w:sz w:val="24"/>
              </w:rPr>
            </w:pPr>
            <w:r w:rsidRPr="00D9294D">
              <w:rPr>
                <w:b/>
                <w:bCs/>
                <w:sz w:val="24"/>
              </w:rPr>
              <w:t>2010</w:t>
            </w:r>
          </w:p>
        </w:tc>
        <w:tc>
          <w:tcPr>
            <w:tcW w:w="926" w:type="dxa"/>
            <w:vAlign w:val="center"/>
          </w:tcPr>
          <w:p w:rsidR="00A709F7" w:rsidRPr="00D9294D" w:rsidRDefault="00A709F7" w:rsidP="00A709F7">
            <w:pPr>
              <w:widowControl w:val="0"/>
              <w:autoSpaceDE w:val="0"/>
              <w:autoSpaceDN w:val="0"/>
              <w:adjustRightInd w:val="0"/>
              <w:jc w:val="center"/>
              <w:rPr>
                <w:b/>
                <w:bCs/>
                <w:sz w:val="24"/>
              </w:rPr>
            </w:pPr>
            <w:r w:rsidRPr="00D9294D">
              <w:rPr>
                <w:b/>
                <w:bCs/>
                <w:sz w:val="24"/>
              </w:rPr>
              <w:t>2011</w:t>
            </w:r>
          </w:p>
        </w:tc>
        <w:tc>
          <w:tcPr>
            <w:tcW w:w="925" w:type="dxa"/>
            <w:vAlign w:val="center"/>
          </w:tcPr>
          <w:p w:rsidR="00A709F7" w:rsidRPr="00D9294D" w:rsidRDefault="00A709F7" w:rsidP="00A709F7">
            <w:pPr>
              <w:widowControl w:val="0"/>
              <w:autoSpaceDE w:val="0"/>
              <w:autoSpaceDN w:val="0"/>
              <w:adjustRightInd w:val="0"/>
              <w:jc w:val="center"/>
              <w:rPr>
                <w:b/>
                <w:bCs/>
                <w:sz w:val="24"/>
              </w:rPr>
            </w:pPr>
            <w:r w:rsidRPr="00D9294D">
              <w:rPr>
                <w:b/>
                <w:bCs/>
                <w:sz w:val="24"/>
              </w:rPr>
              <w:t>2012</w:t>
            </w:r>
          </w:p>
        </w:tc>
        <w:tc>
          <w:tcPr>
            <w:tcW w:w="926" w:type="dxa"/>
            <w:vAlign w:val="center"/>
          </w:tcPr>
          <w:p w:rsidR="00A709F7" w:rsidRPr="00D9294D" w:rsidRDefault="00A709F7" w:rsidP="00A709F7">
            <w:pPr>
              <w:widowControl w:val="0"/>
              <w:autoSpaceDE w:val="0"/>
              <w:autoSpaceDN w:val="0"/>
              <w:adjustRightInd w:val="0"/>
              <w:jc w:val="center"/>
              <w:rPr>
                <w:b/>
                <w:bCs/>
                <w:sz w:val="24"/>
              </w:rPr>
            </w:pPr>
            <w:r w:rsidRPr="00D9294D">
              <w:rPr>
                <w:b/>
                <w:bCs/>
                <w:sz w:val="24"/>
              </w:rPr>
              <w:t>2013</w:t>
            </w:r>
          </w:p>
        </w:tc>
        <w:tc>
          <w:tcPr>
            <w:tcW w:w="925" w:type="dxa"/>
            <w:vAlign w:val="center"/>
          </w:tcPr>
          <w:p w:rsidR="00A709F7" w:rsidRPr="00D9294D" w:rsidRDefault="00A709F7" w:rsidP="00A709F7">
            <w:pPr>
              <w:widowControl w:val="0"/>
              <w:autoSpaceDE w:val="0"/>
              <w:autoSpaceDN w:val="0"/>
              <w:adjustRightInd w:val="0"/>
              <w:jc w:val="center"/>
              <w:rPr>
                <w:b/>
                <w:bCs/>
                <w:sz w:val="24"/>
              </w:rPr>
            </w:pPr>
            <w:r w:rsidRPr="00D9294D">
              <w:rPr>
                <w:b/>
                <w:bCs/>
                <w:sz w:val="24"/>
              </w:rPr>
              <w:t>2014</w:t>
            </w:r>
          </w:p>
        </w:tc>
        <w:tc>
          <w:tcPr>
            <w:tcW w:w="926" w:type="dxa"/>
            <w:vAlign w:val="center"/>
          </w:tcPr>
          <w:p w:rsidR="00A709F7" w:rsidRPr="00D9294D" w:rsidRDefault="00A709F7" w:rsidP="00A709F7">
            <w:pPr>
              <w:widowControl w:val="0"/>
              <w:autoSpaceDE w:val="0"/>
              <w:autoSpaceDN w:val="0"/>
              <w:adjustRightInd w:val="0"/>
              <w:jc w:val="center"/>
              <w:rPr>
                <w:b/>
                <w:bCs/>
                <w:sz w:val="24"/>
              </w:rPr>
            </w:pPr>
            <w:r w:rsidRPr="00D9294D">
              <w:rPr>
                <w:b/>
                <w:bCs/>
                <w:sz w:val="24"/>
              </w:rPr>
              <w:t>2015</w:t>
            </w:r>
          </w:p>
        </w:tc>
      </w:tr>
      <w:tr w:rsidR="00A709F7" w:rsidRPr="00D9294D" w:rsidTr="00ED7DEB">
        <w:trPr>
          <w:jc w:val="center"/>
        </w:trPr>
        <w:tc>
          <w:tcPr>
            <w:tcW w:w="4501" w:type="dxa"/>
            <w:vAlign w:val="center"/>
          </w:tcPr>
          <w:p w:rsidR="00A709F7" w:rsidRPr="00D9294D" w:rsidRDefault="00A709F7" w:rsidP="00A709F7">
            <w:pPr>
              <w:widowControl w:val="0"/>
              <w:autoSpaceDE w:val="0"/>
              <w:autoSpaceDN w:val="0"/>
              <w:adjustRightInd w:val="0"/>
              <w:ind w:left="57" w:right="-113"/>
              <w:rPr>
                <w:sz w:val="24"/>
                <w:lang w:eastAsia="en-US"/>
              </w:rPr>
            </w:pPr>
            <w:r w:rsidRPr="00D9294D">
              <w:rPr>
                <w:sz w:val="24"/>
                <w:lang w:eastAsia="en-US"/>
              </w:rPr>
              <w:t>Численность населения Камчатского края</w:t>
            </w:r>
          </w:p>
        </w:tc>
        <w:tc>
          <w:tcPr>
            <w:tcW w:w="925" w:type="dxa"/>
            <w:vAlign w:val="center"/>
          </w:tcPr>
          <w:p w:rsidR="00A709F7" w:rsidRPr="00D9294D" w:rsidRDefault="00A709F7" w:rsidP="00A709F7">
            <w:pPr>
              <w:widowControl w:val="0"/>
              <w:autoSpaceDE w:val="0"/>
              <w:autoSpaceDN w:val="0"/>
              <w:adjustRightInd w:val="0"/>
              <w:ind w:left="-57" w:right="-57"/>
              <w:jc w:val="center"/>
              <w:rPr>
                <w:sz w:val="24"/>
              </w:rPr>
            </w:pPr>
            <w:r w:rsidRPr="00D9294D">
              <w:rPr>
                <w:sz w:val="24"/>
              </w:rPr>
              <w:t xml:space="preserve">323 165 </w:t>
            </w:r>
          </w:p>
        </w:tc>
        <w:tc>
          <w:tcPr>
            <w:tcW w:w="926" w:type="dxa"/>
            <w:vAlign w:val="center"/>
          </w:tcPr>
          <w:p w:rsidR="00A709F7" w:rsidRPr="00D9294D" w:rsidRDefault="00A709F7" w:rsidP="00A709F7">
            <w:pPr>
              <w:widowControl w:val="0"/>
              <w:autoSpaceDE w:val="0"/>
              <w:autoSpaceDN w:val="0"/>
              <w:adjustRightInd w:val="0"/>
              <w:ind w:left="-57" w:right="-57"/>
              <w:jc w:val="center"/>
              <w:rPr>
                <w:sz w:val="24"/>
              </w:rPr>
            </w:pPr>
            <w:r w:rsidRPr="00D9294D">
              <w:rPr>
                <w:sz w:val="24"/>
              </w:rPr>
              <w:t xml:space="preserve">321 659 </w:t>
            </w:r>
          </w:p>
        </w:tc>
        <w:tc>
          <w:tcPr>
            <w:tcW w:w="925" w:type="dxa"/>
            <w:vAlign w:val="center"/>
          </w:tcPr>
          <w:p w:rsidR="00A709F7" w:rsidRPr="00D9294D" w:rsidRDefault="00A709F7" w:rsidP="00A709F7">
            <w:pPr>
              <w:widowControl w:val="0"/>
              <w:autoSpaceDE w:val="0"/>
              <w:autoSpaceDN w:val="0"/>
              <w:adjustRightInd w:val="0"/>
              <w:ind w:left="-57" w:right="-57"/>
              <w:jc w:val="center"/>
              <w:rPr>
                <w:sz w:val="24"/>
              </w:rPr>
            </w:pPr>
            <w:r w:rsidRPr="00D9294D">
              <w:rPr>
                <w:sz w:val="24"/>
              </w:rPr>
              <w:t xml:space="preserve">320 156 </w:t>
            </w:r>
          </w:p>
        </w:tc>
        <w:tc>
          <w:tcPr>
            <w:tcW w:w="926" w:type="dxa"/>
            <w:vAlign w:val="center"/>
          </w:tcPr>
          <w:p w:rsidR="00A709F7" w:rsidRPr="00D9294D" w:rsidRDefault="00A709F7" w:rsidP="00A709F7">
            <w:pPr>
              <w:widowControl w:val="0"/>
              <w:autoSpaceDE w:val="0"/>
              <w:autoSpaceDN w:val="0"/>
              <w:adjustRightInd w:val="0"/>
              <w:ind w:left="-57" w:right="-57"/>
              <w:jc w:val="center"/>
              <w:rPr>
                <w:spacing w:val="-2"/>
                <w:sz w:val="24"/>
              </w:rPr>
            </w:pPr>
            <w:r w:rsidRPr="00D9294D">
              <w:rPr>
                <w:spacing w:val="-2"/>
                <w:sz w:val="24"/>
              </w:rPr>
              <w:t xml:space="preserve">320 549 </w:t>
            </w:r>
          </w:p>
        </w:tc>
        <w:tc>
          <w:tcPr>
            <w:tcW w:w="925" w:type="dxa"/>
          </w:tcPr>
          <w:p w:rsidR="00A709F7" w:rsidRPr="00D9294D" w:rsidRDefault="00A709F7" w:rsidP="00A709F7">
            <w:pPr>
              <w:ind w:left="-57" w:right="-57"/>
              <w:rPr>
                <w:sz w:val="24"/>
                <w:lang w:eastAsia="en-US"/>
              </w:rPr>
            </w:pPr>
            <w:r w:rsidRPr="00D9294D">
              <w:rPr>
                <w:sz w:val="24"/>
                <w:lang w:eastAsia="en-US"/>
              </w:rPr>
              <w:t xml:space="preserve">319 864  </w:t>
            </w:r>
          </w:p>
        </w:tc>
        <w:tc>
          <w:tcPr>
            <w:tcW w:w="926" w:type="dxa"/>
            <w:vAlign w:val="center"/>
          </w:tcPr>
          <w:p w:rsidR="00A709F7" w:rsidRPr="00D9294D" w:rsidRDefault="00A709F7" w:rsidP="00A709F7">
            <w:pPr>
              <w:widowControl w:val="0"/>
              <w:autoSpaceDE w:val="0"/>
              <w:autoSpaceDN w:val="0"/>
              <w:adjustRightInd w:val="0"/>
              <w:ind w:left="-85" w:right="-85"/>
              <w:jc w:val="center"/>
              <w:rPr>
                <w:spacing w:val="-2"/>
                <w:sz w:val="24"/>
              </w:rPr>
            </w:pPr>
            <w:r w:rsidRPr="00D9294D">
              <w:rPr>
                <w:spacing w:val="-2"/>
                <w:sz w:val="24"/>
              </w:rPr>
              <w:t xml:space="preserve">317 269 </w:t>
            </w:r>
          </w:p>
        </w:tc>
      </w:tr>
      <w:tr w:rsidR="00A709F7" w:rsidRPr="00D9294D" w:rsidTr="00ED7DEB">
        <w:trPr>
          <w:jc w:val="center"/>
        </w:trPr>
        <w:tc>
          <w:tcPr>
            <w:tcW w:w="4501" w:type="dxa"/>
            <w:vAlign w:val="center"/>
          </w:tcPr>
          <w:p w:rsidR="00A709F7" w:rsidRPr="00D9294D" w:rsidRDefault="00A709F7" w:rsidP="00A709F7">
            <w:pPr>
              <w:widowControl w:val="0"/>
              <w:autoSpaceDE w:val="0"/>
              <w:autoSpaceDN w:val="0"/>
              <w:adjustRightInd w:val="0"/>
              <w:ind w:left="57" w:right="-113"/>
              <w:rPr>
                <w:sz w:val="24"/>
                <w:lang w:eastAsia="en-US"/>
              </w:rPr>
            </w:pPr>
            <w:r w:rsidRPr="00D9294D">
              <w:rPr>
                <w:sz w:val="24"/>
                <w:lang w:eastAsia="en-US"/>
              </w:rPr>
              <w:t>Численность городского населения,</w:t>
            </w:r>
          </w:p>
        </w:tc>
        <w:tc>
          <w:tcPr>
            <w:tcW w:w="925" w:type="dxa"/>
            <w:vAlign w:val="center"/>
          </w:tcPr>
          <w:p w:rsidR="00A709F7" w:rsidRPr="00D9294D" w:rsidRDefault="00A709F7" w:rsidP="00A709F7">
            <w:pPr>
              <w:widowControl w:val="0"/>
              <w:autoSpaceDE w:val="0"/>
              <w:autoSpaceDN w:val="0"/>
              <w:adjustRightInd w:val="0"/>
              <w:ind w:left="-57" w:right="-57"/>
              <w:jc w:val="center"/>
              <w:rPr>
                <w:sz w:val="24"/>
              </w:rPr>
            </w:pPr>
            <w:r w:rsidRPr="00D9294D">
              <w:rPr>
                <w:sz w:val="24"/>
              </w:rPr>
              <w:t xml:space="preserve">252 941 </w:t>
            </w:r>
          </w:p>
        </w:tc>
        <w:tc>
          <w:tcPr>
            <w:tcW w:w="926" w:type="dxa"/>
            <w:vAlign w:val="center"/>
          </w:tcPr>
          <w:p w:rsidR="00A709F7" w:rsidRPr="00D9294D" w:rsidRDefault="00A709F7" w:rsidP="00A709F7">
            <w:pPr>
              <w:widowControl w:val="0"/>
              <w:autoSpaceDE w:val="0"/>
              <w:autoSpaceDN w:val="0"/>
              <w:adjustRightInd w:val="0"/>
              <w:ind w:left="-57" w:right="-57"/>
              <w:jc w:val="center"/>
              <w:rPr>
                <w:sz w:val="24"/>
              </w:rPr>
            </w:pPr>
            <w:r w:rsidRPr="00D9294D">
              <w:rPr>
                <w:sz w:val="24"/>
              </w:rPr>
              <w:t xml:space="preserve">248 988 </w:t>
            </w:r>
          </w:p>
        </w:tc>
        <w:tc>
          <w:tcPr>
            <w:tcW w:w="925" w:type="dxa"/>
            <w:vAlign w:val="center"/>
          </w:tcPr>
          <w:p w:rsidR="00A709F7" w:rsidRPr="00D9294D" w:rsidRDefault="00A709F7" w:rsidP="00A709F7">
            <w:pPr>
              <w:widowControl w:val="0"/>
              <w:autoSpaceDE w:val="0"/>
              <w:autoSpaceDN w:val="0"/>
              <w:adjustRightInd w:val="0"/>
              <w:ind w:left="-57" w:right="-57"/>
              <w:jc w:val="center"/>
              <w:rPr>
                <w:sz w:val="24"/>
              </w:rPr>
            </w:pPr>
            <w:r w:rsidRPr="00D9294D">
              <w:rPr>
                <w:sz w:val="24"/>
              </w:rPr>
              <w:t xml:space="preserve">248 071 </w:t>
            </w:r>
          </w:p>
        </w:tc>
        <w:tc>
          <w:tcPr>
            <w:tcW w:w="926" w:type="dxa"/>
            <w:vAlign w:val="center"/>
          </w:tcPr>
          <w:p w:rsidR="00A709F7" w:rsidRPr="00D9294D" w:rsidRDefault="00A709F7" w:rsidP="00A709F7">
            <w:pPr>
              <w:widowControl w:val="0"/>
              <w:autoSpaceDE w:val="0"/>
              <w:autoSpaceDN w:val="0"/>
              <w:adjustRightInd w:val="0"/>
              <w:ind w:left="-57" w:right="-57"/>
              <w:jc w:val="center"/>
              <w:rPr>
                <w:spacing w:val="-2"/>
                <w:sz w:val="24"/>
              </w:rPr>
            </w:pPr>
            <w:r w:rsidRPr="00D9294D">
              <w:rPr>
                <w:spacing w:val="-2"/>
                <w:sz w:val="24"/>
              </w:rPr>
              <w:t xml:space="preserve">247 187 </w:t>
            </w:r>
          </w:p>
        </w:tc>
        <w:tc>
          <w:tcPr>
            <w:tcW w:w="925" w:type="dxa"/>
          </w:tcPr>
          <w:p w:rsidR="00A709F7" w:rsidRPr="00D9294D" w:rsidRDefault="00A709F7" w:rsidP="00A709F7">
            <w:pPr>
              <w:ind w:left="-57" w:right="-57"/>
              <w:rPr>
                <w:sz w:val="24"/>
                <w:lang w:eastAsia="en-US"/>
              </w:rPr>
            </w:pPr>
            <w:r w:rsidRPr="00D9294D">
              <w:rPr>
                <w:sz w:val="24"/>
                <w:lang w:eastAsia="en-US"/>
              </w:rPr>
              <w:t xml:space="preserve">247 525  </w:t>
            </w:r>
          </w:p>
        </w:tc>
        <w:tc>
          <w:tcPr>
            <w:tcW w:w="926" w:type="dxa"/>
            <w:vAlign w:val="center"/>
          </w:tcPr>
          <w:p w:rsidR="00A709F7" w:rsidRPr="00D9294D" w:rsidRDefault="00A709F7" w:rsidP="00A709F7">
            <w:pPr>
              <w:widowControl w:val="0"/>
              <w:autoSpaceDE w:val="0"/>
              <w:autoSpaceDN w:val="0"/>
              <w:adjustRightInd w:val="0"/>
              <w:ind w:left="-85" w:right="-85"/>
              <w:jc w:val="center"/>
              <w:rPr>
                <w:spacing w:val="-2"/>
                <w:sz w:val="24"/>
              </w:rPr>
            </w:pPr>
            <w:r w:rsidRPr="00D9294D">
              <w:rPr>
                <w:spacing w:val="-2"/>
                <w:sz w:val="24"/>
              </w:rPr>
              <w:t xml:space="preserve">245 941 </w:t>
            </w:r>
          </w:p>
        </w:tc>
      </w:tr>
      <w:tr w:rsidR="00A709F7" w:rsidRPr="00D9294D" w:rsidTr="00ED7DEB">
        <w:trPr>
          <w:jc w:val="center"/>
        </w:trPr>
        <w:tc>
          <w:tcPr>
            <w:tcW w:w="4501" w:type="dxa"/>
            <w:vAlign w:val="center"/>
          </w:tcPr>
          <w:p w:rsidR="00A709F7" w:rsidRPr="00D9294D" w:rsidRDefault="00A709F7" w:rsidP="00A709F7">
            <w:pPr>
              <w:widowControl w:val="0"/>
              <w:suppressAutoHyphens/>
              <w:autoSpaceDE w:val="0"/>
              <w:autoSpaceDN w:val="0"/>
              <w:adjustRightInd w:val="0"/>
              <w:ind w:left="57"/>
              <w:rPr>
                <w:rFonts w:ascii="Times New Roman Полужирный" w:hAnsi="Times New Roman Полужирный"/>
                <w:b/>
                <w:sz w:val="24"/>
                <w:lang w:eastAsia="en-US"/>
              </w:rPr>
            </w:pPr>
            <w:r w:rsidRPr="00D9294D">
              <w:rPr>
                <w:rFonts w:ascii="Times New Roman Полужирный" w:hAnsi="Times New Roman Полужирный"/>
                <w:b/>
                <w:sz w:val="24"/>
                <w:lang w:eastAsia="en-US"/>
              </w:rPr>
              <w:t>в том числе по городским округам, городским поселениям:</w:t>
            </w:r>
          </w:p>
        </w:tc>
        <w:tc>
          <w:tcPr>
            <w:tcW w:w="5553" w:type="dxa"/>
            <w:gridSpan w:val="6"/>
            <w:vAlign w:val="center"/>
          </w:tcPr>
          <w:p w:rsidR="00A709F7" w:rsidRPr="00D9294D" w:rsidRDefault="00A709F7" w:rsidP="00A709F7">
            <w:pPr>
              <w:widowControl w:val="0"/>
              <w:autoSpaceDE w:val="0"/>
              <w:autoSpaceDN w:val="0"/>
              <w:adjustRightInd w:val="0"/>
              <w:ind w:left="-85" w:right="-85"/>
              <w:jc w:val="center"/>
              <w:rPr>
                <w:spacing w:val="-2"/>
                <w:sz w:val="24"/>
              </w:rPr>
            </w:pPr>
          </w:p>
        </w:tc>
      </w:tr>
      <w:tr w:rsidR="00A709F7" w:rsidRPr="00D9294D" w:rsidTr="00ED7DEB">
        <w:trPr>
          <w:jc w:val="center"/>
        </w:trPr>
        <w:tc>
          <w:tcPr>
            <w:tcW w:w="4501" w:type="dxa"/>
            <w:vAlign w:val="center"/>
          </w:tcPr>
          <w:p w:rsidR="00A709F7" w:rsidRPr="00D9294D" w:rsidRDefault="00A709F7" w:rsidP="00A709F7">
            <w:pPr>
              <w:widowControl w:val="0"/>
              <w:autoSpaceDE w:val="0"/>
              <w:autoSpaceDN w:val="0"/>
              <w:adjustRightInd w:val="0"/>
              <w:ind w:left="57" w:right="-113"/>
              <w:rPr>
                <w:b/>
                <w:sz w:val="24"/>
                <w:lang w:eastAsia="en-US"/>
              </w:rPr>
            </w:pPr>
            <w:r w:rsidRPr="00D9294D">
              <w:rPr>
                <w:b/>
                <w:sz w:val="24"/>
                <w:lang w:eastAsia="en-US"/>
              </w:rPr>
              <w:t>Городские округа:</w:t>
            </w:r>
          </w:p>
        </w:tc>
        <w:tc>
          <w:tcPr>
            <w:tcW w:w="5553" w:type="dxa"/>
            <w:gridSpan w:val="6"/>
            <w:vAlign w:val="center"/>
          </w:tcPr>
          <w:p w:rsidR="00A709F7" w:rsidRPr="00D9294D" w:rsidRDefault="00A709F7" w:rsidP="00A709F7">
            <w:pPr>
              <w:widowControl w:val="0"/>
              <w:autoSpaceDE w:val="0"/>
              <w:autoSpaceDN w:val="0"/>
              <w:adjustRightInd w:val="0"/>
              <w:ind w:left="-85" w:right="-85"/>
              <w:jc w:val="center"/>
              <w:rPr>
                <w:spacing w:val="-2"/>
                <w:sz w:val="24"/>
              </w:rPr>
            </w:pPr>
          </w:p>
        </w:tc>
      </w:tr>
      <w:tr w:rsidR="00A709F7" w:rsidRPr="00D9294D" w:rsidTr="00ED7DEB">
        <w:trPr>
          <w:jc w:val="center"/>
        </w:trPr>
        <w:tc>
          <w:tcPr>
            <w:tcW w:w="4501" w:type="dxa"/>
            <w:vAlign w:val="center"/>
          </w:tcPr>
          <w:p w:rsidR="00A709F7" w:rsidRPr="00D9294D" w:rsidRDefault="00A709F7" w:rsidP="00A709F7">
            <w:pPr>
              <w:widowControl w:val="0"/>
              <w:autoSpaceDE w:val="0"/>
              <w:autoSpaceDN w:val="0"/>
              <w:adjustRightInd w:val="0"/>
              <w:ind w:left="57" w:right="-113"/>
              <w:rPr>
                <w:sz w:val="24"/>
              </w:rPr>
            </w:pPr>
            <w:r w:rsidRPr="00D9294D">
              <w:rPr>
                <w:sz w:val="24"/>
                <w:lang w:eastAsia="en-US"/>
              </w:rPr>
              <w:t>Вилючинский городской округ</w:t>
            </w:r>
          </w:p>
        </w:tc>
        <w:tc>
          <w:tcPr>
            <w:tcW w:w="925" w:type="dxa"/>
            <w:vAlign w:val="center"/>
          </w:tcPr>
          <w:p w:rsidR="00A709F7" w:rsidRPr="00D9294D" w:rsidRDefault="00A709F7" w:rsidP="00A709F7">
            <w:pPr>
              <w:widowControl w:val="0"/>
              <w:autoSpaceDE w:val="0"/>
              <w:autoSpaceDN w:val="0"/>
              <w:adjustRightInd w:val="0"/>
              <w:jc w:val="center"/>
              <w:rPr>
                <w:sz w:val="24"/>
              </w:rPr>
            </w:pPr>
            <w:r w:rsidRPr="00D9294D">
              <w:rPr>
                <w:sz w:val="24"/>
              </w:rPr>
              <w:t xml:space="preserve">25 401 </w:t>
            </w:r>
          </w:p>
        </w:tc>
        <w:tc>
          <w:tcPr>
            <w:tcW w:w="926" w:type="dxa"/>
            <w:vAlign w:val="center"/>
          </w:tcPr>
          <w:p w:rsidR="00A709F7" w:rsidRPr="00D9294D" w:rsidRDefault="00A709F7" w:rsidP="00A709F7">
            <w:pPr>
              <w:widowControl w:val="0"/>
              <w:autoSpaceDE w:val="0"/>
              <w:autoSpaceDN w:val="0"/>
              <w:adjustRightInd w:val="0"/>
              <w:jc w:val="center"/>
              <w:rPr>
                <w:sz w:val="24"/>
              </w:rPr>
            </w:pPr>
            <w:r w:rsidRPr="00D9294D">
              <w:rPr>
                <w:sz w:val="24"/>
              </w:rPr>
              <w:t xml:space="preserve">22 900 </w:t>
            </w:r>
          </w:p>
        </w:tc>
        <w:tc>
          <w:tcPr>
            <w:tcW w:w="925" w:type="dxa"/>
            <w:vAlign w:val="center"/>
          </w:tcPr>
          <w:p w:rsidR="00A709F7" w:rsidRPr="00D9294D" w:rsidRDefault="00A709F7" w:rsidP="00A709F7">
            <w:pPr>
              <w:widowControl w:val="0"/>
              <w:autoSpaceDE w:val="0"/>
              <w:autoSpaceDN w:val="0"/>
              <w:adjustRightInd w:val="0"/>
              <w:jc w:val="center"/>
              <w:rPr>
                <w:sz w:val="24"/>
              </w:rPr>
            </w:pPr>
            <w:r w:rsidRPr="00D9294D">
              <w:rPr>
                <w:sz w:val="24"/>
              </w:rPr>
              <w:t xml:space="preserve">22 486 </w:t>
            </w:r>
          </w:p>
        </w:tc>
        <w:tc>
          <w:tcPr>
            <w:tcW w:w="926" w:type="dxa"/>
            <w:vAlign w:val="center"/>
          </w:tcPr>
          <w:p w:rsidR="00A709F7" w:rsidRPr="00D9294D" w:rsidRDefault="00A709F7" w:rsidP="00A709F7">
            <w:pPr>
              <w:widowControl w:val="0"/>
              <w:autoSpaceDE w:val="0"/>
              <w:autoSpaceDN w:val="0"/>
              <w:adjustRightInd w:val="0"/>
              <w:ind w:left="-85" w:right="-85"/>
              <w:jc w:val="center"/>
              <w:rPr>
                <w:spacing w:val="-2"/>
                <w:sz w:val="24"/>
              </w:rPr>
            </w:pPr>
            <w:r w:rsidRPr="00D9294D">
              <w:rPr>
                <w:spacing w:val="-2"/>
                <w:sz w:val="24"/>
              </w:rPr>
              <w:t xml:space="preserve">21 965 </w:t>
            </w:r>
          </w:p>
        </w:tc>
        <w:tc>
          <w:tcPr>
            <w:tcW w:w="925" w:type="dxa"/>
          </w:tcPr>
          <w:p w:rsidR="00A709F7" w:rsidRPr="00D9294D" w:rsidRDefault="00A709F7" w:rsidP="00A709F7">
            <w:pPr>
              <w:rPr>
                <w:sz w:val="24"/>
                <w:lang w:eastAsia="en-US"/>
              </w:rPr>
            </w:pPr>
            <w:r w:rsidRPr="00D9294D">
              <w:rPr>
                <w:sz w:val="24"/>
                <w:lang w:eastAsia="en-US"/>
              </w:rPr>
              <w:t xml:space="preserve">21 602 </w:t>
            </w:r>
          </w:p>
        </w:tc>
        <w:tc>
          <w:tcPr>
            <w:tcW w:w="926" w:type="dxa"/>
            <w:vAlign w:val="center"/>
          </w:tcPr>
          <w:p w:rsidR="00A709F7" w:rsidRPr="00D9294D" w:rsidRDefault="00A709F7" w:rsidP="00A709F7">
            <w:pPr>
              <w:widowControl w:val="0"/>
              <w:autoSpaceDE w:val="0"/>
              <w:autoSpaceDN w:val="0"/>
              <w:adjustRightInd w:val="0"/>
              <w:ind w:left="-85" w:right="-85"/>
              <w:jc w:val="center"/>
              <w:rPr>
                <w:spacing w:val="-2"/>
                <w:sz w:val="24"/>
              </w:rPr>
            </w:pPr>
            <w:r w:rsidRPr="00D9294D">
              <w:rPr>
                <w:spacing w:val="-2"/>
                <w:sz w:val="24"/>
              </w:rPr>
              <w:t xml:space="preserve">21 748 </w:t>
            </w:r>
          </w:p>
        </w:tc>
      </w:tr>
      <w:tr w:rsidR="00A709F7" w:rsidRPr="00D9294D" w:rsidTr="00ED7DEB">
        <w:trPr>
          <w:jc w:val="center"/>
        </w:trPr>
        <w:tc>
          <w:tcPr>
            <w:tcW w:w="4501" w:type="dxa"/>
            <w:vAlign w:val="center"/>
          </w:tcPr>
          <w:p w:rsidR="00A709F7" w:rsidRPr="00D9294D" w:rsidRDefault="00A709F7" w:rsidP="00A709F7">
            <w:pPr>
              <w:widowControl w:val="0"/>
              <w:autoSpaceDE w:val="0"/>
              <w:autoSpaceDN w:val="0"/>
              <w:adjustRightInd w:val="0"/>
              <w:ind w:left="57" w:right="-113"/>
              <w:rPr>
                <w:sz w:val="24"/>
              </w:rPr>
            </w:pPr>
            <w:r w:rsidRPr="00D9294D">
              <w:rPr>
                <w:sz w:val="24"/>
              </w:rPr>
              <w:t>Городской округ «поселок Палана»</w:t>
            </w:r>
          </w:p>
        </w:tc>
        <w:tc>
          <w:tcPr>
            <w:tcW w:w="925" w:type="dxa"/>
            <w:vAlign w:val="center"/>
          </w:tcPr>
          <w:p w:rsidR="00A709F7" w:rsidRPr="00D9294D" w:rsidRDefault="00A709F7" w:rsidP="00A709F7">
            <w:pPr>
              <w:widowControl w:val="0"/>
              <w:autoSpaceDE w:val="0"/>
              <w:autoSpaceDN w:val="0"/>
              <w:adjustRightInd w:val="0"/>
              <w:jc w:val="center"/>
              <w:rPr>
                <w:sz w:val="24"/>
              </w:rPr>
            </w:pPr>
            <w:r w:rsidRPr="00D9294D">
              <w:rPr>
                <w:sz w:val="24"/>
              </w:rPr>
              <w:t>3 155</w:t>
            </w:r>
          </w:p>
        </w:tc>
        <w:tc>
          <w:tcPr>
            <w:tcW w:w="926" w:type="dxa"/>
            <w:vAlign w:val="center"/>
          </w:tcPr>
          <w:p w:rsidR="00A709F7" w:rsidRPr="00D9294D" w:rsidRDefault="00A709F7" w:rsidP="00A709F7">
            <w:pPr>
              <w:widowControl w:val="0"/>
              <w:autoSpaceDE w:val="0"/>
              <w:autoSpaceDN w:val="0"/>
              <w:adjustRightInd w:val="0"/>
              <w:jc w:val="center"/>
              <w:rPr>
                <w:sz w:val="24"/>
              </w:rPr>
            </w:pPr>
            <w:r w:rsidRPr="00D9294D">
              <w:rPr>
                <w:sz w:val="24"/>
              </w:rPr>
              <w:t>3 134</w:t>
            </w:r>
          </w:p>
        </w:tc>
        <w:tc>
          <w:tcPr>
            <w:tcW w:w="925" w:type="dxa"/>
            <w:vAlign w:val="center"/>
          </w:tcPr>
          <w:p w:rsidR="00A709F7" w:rsidRPr="00D9294D" w:rsidRDefault="00A709F7" w:rsidP="00A709F7">
            <w:pPr>
              <w:widowControl w:val="0"/>
              <w:autoSpaceDE w:val="0"/>
              <w:autoSpaceDN w:val="0"/>
              <w:adjustRightInd w:val="0"/>
              <w:jc w:val="center"/>
              <w:rPr>
                <w:sz w:val="24"/>
              </w:rPr>
            </w:pPr>
            <w:r w:rsidRPr="00D9294D">
              <w:rPr>
                <w:sz w:val="24"/>
              </w:rPr>
              <w:t>3 159</w:t>
            </w:r>
          </w:p>
        </w:tc>
        <w:tc>
          <w:tcPr>
            <w:tcW w:w="926" w:type="dxa"/>
            <w:vAlign w:val="center"/>
          </w:tcPr>
          <w:p w:rsidR="00A709F7" w:rsidRPr="00D9294D" w:rsidRDefault="00A709F7" w:rsidP="00A709F7">
            <w:pPr>
              <w:widowControl w:val="0"/>
              <w:autoSpaceDE w:val="0"/>
              <w:autoSpaceDN w:val="0"/>
              <w:adjustRightInd w:val="0"/>
              <w:ind w:left="-85" w:right="-85"/>
              <w:jc w:val="center"/>
              <w:rPr>
                <w:spacing w:val="-2"/>
                <w:sz w:val="24"/>
              </w:rPr>
            </w:pPr>
            <w:r w:rsidRPr="00D9294D">
              <w:rPr>
                <w:spacing w:val="-2"/>
                <w:sz w:val="24"/>
              </w:rPr>
              <w:t>3 134</w:t>
            </w:r>
          </w:p>
        </w:tc>
        <w:tc>
          <w:tcPr>
            <w:tcW w:w="925" w:type="dxa"/>
            <w:vAlign w:val="center"/>
          </w:tcPr>
          <w:p w:rsidR="00A709F7" w:rsidRPr="00D9294D" w:rsidRDefault="00A709F7" w:rsidP="00A709F7">
            <w:pPr>
              <w:jc w:val="center"/>
              <w:rPr>
                <w:sz w:val="24"/>
                <w:lang w:eastAsia="en-US"/>
              </w:rPr>
            </w:pPr>
            <w:r w:rsidRPr="00D9294D">
              <w:rPr>
                <w:sz w:val="24"/>
                <w:lang w:eastAsia="en-US"/>
              </w:rPr>
              <w:t>3 057</w:t>
            </w:r>
          </w:p>
        </w:tc>
        <w:tc>
          <w:tcPr>
            <w:tcW w:w="926" w:type="dxa"/>
            <w:vAlign w:val="center"/>
          </w:tcPr>
          <w:p w:rsidR="00A709F7" w:rsidRPr="00D9294D" w:rsidRDefault="00A709F7" w:rsidP="00A709F7">
            <w:pPr>
              <w:widowControl w:val="0"/>
              <w:autoSpaceDE w:val="0"/>
              <w:autoSpaceDN w:val="0"/>
              <w:adjustRightInd w:val="0"/>
              <w:ind w:left="-85" w:right="-85"/>
              <w:jc w:val="center"/>
              <w:rPr>
                <w:spacing w:val="-2"/>
                <w:sz w:val="24"/>
              </w:rPr>
            </w:pPr>
            <w:r w:rsidRPr="00D9294D">
              <w:rPr>
                <w:spacing w:val="-2"/>
                <w:sz w:val="24"/>
              </w:rPr>
              <w:t>3 007</w:t>
            </w:r>
          </w:p>
        </w:tc>
      </w:tr>
      <w:tr w:rsidR="00A709F7" w:rsidRPr="00D9294D" w:rsidTr="00ED7DEB">
        <w:trPr>
          <w:jc w:val="center"/>
        </w:trPr>
        <w:tc>
          <w:tcPr>
            <w:tcW w:w="4501" w:type="dxa"/>
            <w:vAlign w:val="center"/>
          </w:tcPr>
          <w:p w:rsidR="00A709F7" w:rsidRPr="00D9294D" w:rsidRDefault="00A709F7" w:rsidP="00A709F7">
            <w:pPr>
              <w:widowControl w:val="0"/>
              <w:autoSpaceDE w:val="0"/>
              <w:autoSpaceDN w:val="0"/>
              <w:adjustRightInd w:val="0"/>
              <w:ind w:left="57" w:right="-113"/>
              <w:rPr>
                <w:b/>
                <w:sz w:val="24"/>
              </w:rPr>
            </w:pPr>
            <w:r w:rsidRPr="00D9294D">
              <w:rPr>
                <w:b/>
                <w:sz w:val="24"/>
              </w:rPr>
              <w:t>Петропавловск-Камчатский городской округ</w:t>
            </w:r>
          </w:p>
        </w:tc>
        <w:tc>
          <w:tcPr>
            <w:tcW w:w="925" w:type="dxa"/>
            <w:vAlign w:val="center"/>
          </w:tcPr>
          <w:p w:rsidR="00A709F7" w:rsidRPr="00D9294D" w:rsidRDefault="00A709F7" w:rsidP="00A709F7">
            <w:pPr>
              <w:widowControl w:val="0"/>
              <w:autoSpaceDE w:val="0"/>
              <w:autoSpaceDN w:val="0"/>
              <w:adjustRightInd w:val="0"/>
              <w:ind w:left="-57" w:right="-57"/>
              <w:jc w:val="center"/>
              <w:rPr>
                <w:b/>
                <w:sz w:val="24"/>
              </w:rPr>
            </w:pPr>
            <w:r w:rsidRPr="00D9294D">
              <w:rPr>
                <w:b/>
                <w:sz w:val="24"/>
              </w:rPr>
              <w:t>179 780</w:t>
            </w:r>
          </w:p>
        </w:tc>
        <w:tc>
          <w:tcPr>
            <w:tcW w:w="926" w:type="dxa"/>
            <w:vAlign w:val="center"/>
          </w:tcPr>
          <w:p w:rsidR="00A709F7" w:rsidRPr="00D9294D" w:rsidRDefault="00A709F7" w:rsidP="00A709F7">
            <w:pPr>
              <w:widowControl w:val="0"/>
              <w:autoSpaceDE w:val="0"/>
              <w:autoSpaceDN w:val="0"/>
              <w:adjustRightInd w:val="0"/>
              <w:ind w:left="-57" w:right="-57"/>
              <w:jc w:val="center"/>
              <w:rPr>
                <w:b/>
                <w:sz w:val="24"/>
              </w:rPr>
            </w:pPr>
            <w:r w:rsidRPr="00D9294D">
              <w:rPr>
                <w:b/>
                <w:sz w:val="24"/>
              </w:rPr>
              <w:t>179 800</w:t>
            </w:r>
          </w:p>
        </w:tc>
        <w:tc>
          <w:tcPr>
            <w:tcW w:w="925" w:type="dxa"/>
            <w:vAlign w:val="center"/>
          </w:tcPr>
          <w:p w:rsidR="00A709F7" w:rsidRPr="00D9294D" w:rsidRDefault="00A709F7" w:rsidP="00A709F7">
            <w:pPr>
              <w:widowControl w:val="0"/>
              <w:autoSpaceDE w:val="0"/>
              <w:autoSpaceDN w:val="0"/>
              <w:adjustRightInd w:val="0"/>
              <w:ind w:left="-57" w:right="-57"/>
              <w:jc w:val="center"/>
              <w:rPr>
                <w:b/>
                <w:sz w:val="24"/>
              </w:rPr>
            </w:pPr>
            <w:r w:rsidRPr="00D9294D">
              <w:rPr>
                <w:b/>
                <w:sz w:val="24"/>
              </w:rPr>
              <w:t xml:space="preserve">179 784 </w:t>
            </w:r>
          </w:p>
        </w:tc>
        <w:tc>
          <w:tcPr>
            <w:tcW w:w="926" w:type="dxa"/>
            <w:vAlign w:val="center"/>
          </w:tcPr>
          <w:p w:rsidR="00A709F7" w:rsidRPr="00D9294D" w:rsidRDefault="00A709F7" w:rsidP="00A709F7">
            <w:pPr>
              <w:widowControl w:val="0"/>
              <w:autoSpaceDE w:val="0"/>
              <w:autoSpaceDN w:val="0"/>
              <w:adjustRightInd w:val="0"/>
              <w:ind w:left="-57" w:right="-57"/>
              <w:jc w:val="center"/>
              <w:rPr>
                <w:b/>
                <w:spacing w:val="-2"/>
                <w:sz w:val="24"/>
              </w:rPr>
            </w:pPr>
            <w:r w:rsidRPr="00D9294D">
              <w:rPr>
                <w:b/>
                <w:spacing w:val="-2"/>
                <w:sz w:val="24"/>
              </w:rPr>
              <w:t xml:space="preserve">181 618 </w:t>
            </w:r>
          </w:p>
        </w:tc>
        <w:tc>
          <w:tcPr>
            <w:tcW w:w="925" w:type="dxa"/>
            <w:vAlign w:val="center"/>
          </w:tcPr>
          <w:p w:rsidR="00A709F7" w:rsidRPr="00D9294D" w:rsidRDefault="00A709F7" w:rsidP="00A709F7">
            <w:pPr>
              <w:ind w:left="-57" w:right="-57"/>
              <w:jc w:val="center"/>
              <w:rPr>
                <w:b/>
                <w:sz w:val="24"/>
                <w:lang w:eastAsia="en-US"/>
              </w:rPr>
            </w:pPr>
            <w:r w:rsidRPr="00D9294D">
              <w:rPr>
                <w:b/>
                <w:sz w:val="24"/>
                <w:lang w:eastAsia="en-US"/>
              </w:rPr>
              <w:t xml:space="preserve">182 711 </w:t>
            </w:r>
          </w:p>
        </w:tc>
        <w:tc>
          <w:tcPr>
            <w:tcW w:w="926" w:type="dxa"/>
            <w:vAlign w:val="center"/>
          </w:tcPr>
          <w:p w:rsidR="00A709F7" w:rsidRPr="00D9294D" w:rsidRDefault="00A709F7" w:rsidP="00A709F7">
            <w:pPr>
              <w:widowControl w:val="0"/>
              <w:autoSpaceDE w:val="0"/>
              <w:autoSpaceDN w:val="0"/>
              <w:adjustRightInd w:val="0"/>
              <w:ind w:left="-57" w:right="-57"/>
              <w:jc w:val="center"/>
              <w:rPr>
                <w:b/>
                <w:spacing w:val="-2"/>
                <w:sz w:val="24"/>
              </w:rPr>
            </w:pPr>
            <w:r w:rsidRPr="00D9294D">
              <w:rPr>
                <w:b/>
                <w:spacing w:val="-2"/>
                <w:sz w:val="24"/>
              </w:rPr>
              <w:t xml:space="preserve">181 015 </w:t>
            </w:r>
          </w:p>
        </w:tc>
      </w:tr>
      <w:tr w:rsidR="00A709F7" w:rsidRPr="00D9294D" w:rsidTr="00ED7DEB">
        <w:trPr>
          <w:jc w:val="center"/>
        </w:trPr>
        <w:tc>
          <w:tcPr>
            <w:tcW w:w="4501" w:type="dxa"/>
            <w:vAlign w:val="center"/>
          </w:tcPr>
          <w:p w:rsidR="00A709F7" w:rsidRPr="00D9294D" w:rsidRDefault="00A709F7" w:rsidP="00A709F7">
            <w:pPr>
              <w:widowControl w:val="0"/>
              <w:autoSpaceDE w:val="0"/>
              <w:autoSpaceDN w:val="0"/>
              <w:adjustRightInd w:val="0"/>
              <w:ind w:left="57"/>
              <w:rPr>
                <w:b/>
                <w:sz w:val="24"/>
              </w:rPr>
            </w:pPr>
            <w:r w:rsidRPr="00D9294D">
              <w:rPr>
                <w:b/>
                <w:sz w:val="24"/>
              </w:rPr>
              <w:t>Городские поселения:</w:t>
            </w:r>
          </w:p>
        </w:tc>
        <w:tc>
          <w:tcPr>
            <w:tcW w:w="5553" w:type="dxa"/>
            <w:gridSpan w:val="6"/>
            <w:vAlign w:val="center"/>
          </w:tcPr>
          <w:p w:rsidR="00A709F7" w:rsidRPr="00D9294D" w:rsidRDefault="00A709F7" w:rsidP="00A709F7">
            <w:pPr>
              <w:widowControl w:val="0"/>
              <w:autoSpaceDE w:val="0"/>
              <w:autoSpaceDN w:val="0"/>
              <w:adjustRightInd w:val="0"/>
              <w:ind w:left="-57" w:right="-57"/>
              <w:jc w:val="center"/>
              <w:rPr>
                <w:spacing w:val="-2"/>
                <w:sz w:val="24"/>
              </w:rPr>
            </w:pPr>
          </w:p>
        </w:tc>
      </w:tr>
      <w:tr w:rsidR="00A709F7" w:rsidRPr="00D9294D" w:rsidTr="00ED7DEB">
        <w:trPr>
          <w:jc w:val="center"/>
        </w:trPr>
        <w:tc>
          <w:tcPr>
            <w:tcW w:w="4501" w:type="dxa"/>
            <w:vAlign w:val="center"/>
          </w:tcPr>
          <w:p w:rsidR="00A709F7" w:rsidRPr="00D9294D" w:rsidRDefault="00A709F7" w:rsidP="00A709F7">
            <w:pPr>
              <w:widowControl w:val="0"/>
              <w:autoSpaceDE w:val="0"/>
              <w:autoSpaceDN w:val="0"/>
              <w:adjustRightInd w:val="0"/>
              <w:ind w:left="57"/>
              <w:rPr>
                <w:sz w:val="24"/>
              </w:rPr>
            </w:pPr>
            <w:r w:rsidRPr="00D9294D">
              <w:rPr>
                <w:sz w:val="24"/>
              </w:rPr>
              <w:t>Вулканное городское поселение</w:t>
            </w:r>
          </w:p>
        </w:tc>
        <w:tc>
          <w:tcPr>
            <w:tcW w:w="925" w:type="dxa"/>
            <w:vAlign w:val="center"/>
          </w:tcPr>
          <w:p w:rsidR="00A709F7" w:rsidRPr="00D9294D" w:rsidRDefault="00A709F7" w:rsidP="00A709F7">
            <w:pPr>
              <w:widowControl w:val="0"/>
              <w:autoSpaceDE w:val="0"/>
              <w:autoSpaceDN w:val="0"/>
              <w:adjustRightInd w:val="0"/>
              <w:ind w:left="-57" w:right="-57"/>
              <w:jc w:val="center"/>
              <w:rPr>
                <w:sz w:val="24"/>
              </w:rPr>
            </w:pPr>
            <w:r w:rsidRPr="00D9294D">
              <w:rPr>
                <w:sz w:val="24"/>
              </w:rPr>
              <w:t>1 608</w:t>
            </w:r>
          </w:p>
        </w:tc>
        <w:tc>
          <w:tcPr>
            <w:tcW w:w="926" w:type="dxa"/>
            <w:vAlign w:val="center"/>
          </w:tcPr>
          <w:p w:rsidR="00A709F7" w:rsidRPr="00D9294D" w:rsidRDefault="00A709F7" w:rsidP="00A709F7">
            <w:pPr>
              <w:widowControl w:val="0"/>
              <w:autoSpaceDE w:val="0"/>
              <w:autoSpaceDN w:val="0"/>
              <w:adjustRightInd w:val="0"/>
              <w:ind w:left="-57" w:right="-57"/>
              <w:jc w:val="center"/>
              <w:rPr>
                <w:sz w:val="24"/>
              </w:rPr>
            </w:pPr>
            <w:r w:rsidRPr="00D9294D">
              <w:rPr>
                <w:sz w:val="24"/>
              </w:rPr>
              <w:t xml:space="preserve">1 681 </w:t>
            </w:r>
          </w:p>
        </w:tc>
        <w:tc>
          <w:tcPr>
            <w:tcW w:w="925" w:type="dxa"/>
            <w:vAlign w:val="center"/>
          </w:tcPr>
          <w:p w:rsidR="00A709F7" w:rsidRPr="00D9294D" w:rsidRDefault="00A709F7" w:rsidP="00A709F7">
            <w:pPr>
              <w:widowControl w:val="0"/>
              <w:autoSpaceDE w:val="0"/>
              <w:autoSpaceDN w:val="0"/>
              <w:adjustRightInd w:val="0"/>
              <w:ind w:left="-57" w:right="-57"/>
              <w:jc w:val="center"/>
              <w:rPr>
                <w:sz w:val="24"/>
              </w:rPr>
            </w:pPr>
            <w:r w:rsidRPr="00D9294D">
              <w:rPr>
                <w:sz w:val="24"/>
              </w:rPr>
              <w:t xml:space="preserve">1 622 </w:t>
            </w:r>
          </w:p>
        </w:tc>
        <w:tc>
          <w:tcPr>
            <w:tcW w:w="926" w:type="dxa"/>
            <w:vAlign w:val="center"/>
          </w:tcPr>
          <w:p w:rsidR="00A709F7" w:rsidRPr="00D9294D" w:rsidRDefault="00A709F7" w:rsidP="00A709F7">
            <w:pPr>
              <w:widowControl w:val="0"/>
              <w:autoSpaceDE w:val="0"/>
              <w:autoSpaceDN w:val="0"/>
              <w:adjustRightInd w:val="0"/>
              <w:ind w:left="-57" w:right="-57"/>
              <w:jc w:val="center"/>
              <w:rPr>
                <w:spacing w:val="-2"/>
                <w:sz w:val="24"/>
              </w:rPr>
            </w:pPr>
            <w:r w:rsidRPr="00D9294D">
              <w:rPr>
                <w:spacing w:val="-2"/>
                <w:sz w:val="24"/>
              </w:rPr>
              <w:t xml:space="preserve">1 583 </w:t>
            </w:r>
          </w:p>
        </w:tc>
        <w:tc>
          <w:tcPr>
            <w:tcW w:w="925" w:type="dxa"/>
            <w:vAlign w:val="center"/>
          </w:tcPr>
          <w:p w:rsidR="00A709F7" w:rsidRPr="00D9294D" w:rsidRDefault="00A709F7" w:rsidP="00A709F7">
            <w:pPr>
              <w:widowControl w:val="0"/>
              <w:autoSpaceDE w:val="0"/>
              <w:autoSpaceDN w:val="0"/>
              <w:adjustRightInd w:val="0"/>
              <w:ind w:left="-57" w:right="-57"/>
              <w:jc w:val="center"/>
              <w:rPr>
                <w:spacing w:val="-2"/>
                <w:sz w:val="24"/>
              </w:rPr>
            </w:pPr>
            <w:r w:rsidRPr="00D9294D">
              <w:rPr>
                <w:spacing w:val="-2"/>
                <w:sz w:val="24"/>
              </w:rPr>
              <w:t xml:space="preserve">1 512 </w:t>
            </w:r>
          </w:p>
        </w:tc>
        <w:tc>
          <w:tcPr>
            <w:tcW w:w="926" w:type="dxa"/>
            <w:vAlign w:val="center"/>
          </w:tcPr>
          <w:p w:rsidR="00A709F7" w:rsidRPr="00D9294D" w:rsidRDefault="00A709F7" w:rsidP="00A709F7">
            <w:pPr>
              <w:widowControl w:val="0"/>
              <w:autoSpaceDE w:val="0"/>
              <w:autoSpaceDN w:val="0"/>
              <w:adjustRightInd w:val="0"/>
              <w:ind w:left="-57" w:right="-57"/>
              <w:jc w:val="center"/>
              <w:rPr>
                <w:spacing w:val="-2"/>
                <w:sz w:val="24"/>
              </w:rPr>
            </w:pPr>
            <w:r w:rsidRPr="00D9294D">
              <w:rPr>
                <w:spacing w:val="-2"/>
                <w:sz w:val="24"/>
              </w:rPr>
              <w:t xml:space="preserve">1 534 </w:t>
            </w:r>
          </w:p>
        </w:tc>
      </w:tr>
      <w:tr w:rsidR="00A709F7" w:rsidRPr="00D9294D" w:rsidTr="00ED7DEB">
        <w:trPr>
          <w:jc w:val="center"/>
        </w:trPr>
        <w:tc>
          <w:tcPr>
            <w:tcW w:w="4501" w:type="dxa"/>
            <w:vAlign w:val="center"/>
          </w:tcPr>
          <w:p w:rsidR="00A709F7" w:rsidRPr="00D9294D" w:rsidRDefault="00A709F7" w:rsidP="00A709F7">
            <w:pPr>
              <w:widowControl w:val="0"/>
              <w:autoSpaceDE w:val="0"/>
              <w:autoSpaceDN w:val="0"/>
              <w:adjustRightInd w:val="0"/>
              <w:ind w:left="57"/>
              <w:rPr>
                <w:sz w:val="24"/>
              </w:rPr>
            </w:pPr>
            <w:r w:rsidRPr="00D9294D">
              <w:rPr>
                <w:sz w:val="24"/>
              </w:rPr>
              <w:t>Елизовское городское поселение</w:t>
            </w:r>
          </w:p>
        </w:tc>
        <w:tc>
          <w:tcPr>
            <w:tcW w:w="925" w:type="dxa"/>
            <w:vAlign w:val="center"/>
          </w:tcPr>
          <w:p w:rsidR="00A709F7" w:rsidRPr="00D9294D" w:rsidRDefault="00A709F7" w:rsidP="00A709F7">
            <w:pPr>
              <w:widowControl w:val="0"/>
              <w:autoSpaceDE w:val="0"/>
              <w:autoSpaceDN w:val="0"/>
              <w:adjustRightInd w:val="0"/>
              <w:ind w:left="-57" w:right="-57"/>
              <w:jc w:val="center"/>
              <w:rPr>
                <w:sz w:val="24"/>
              </w:rPr>
            </w:pPr>
            <w:r w:rsidRPr="00D9294D">
              <w:rPr>
                <w:sz w:val="24"/>
              </w:rPr>
              <w:t>39 569</w:t>
            </w:r>
          </w:p>
        </w:tc>
        <w:tc>
          <w:tcPr>
            <w:tcW w:w="926" w:type="dxa"/>
            <w:vAlign w:val="center"/>
          </w:tcPr>
          <w:p w:rsidR="00A709F7" w:rsidRPr="00D9294D" w:rsidRDefault="00A709F7" w:rsidP="00A709F7">
            <w:pPr>
              <w:widowControl w:val="0"/>
              <w:autoSpaceDE w:val="0"/>
              <w:autoSpaceDN w:val="0"/>
              <w:adjustRightInd w:val="0"/>
              <w:ind w:left="-57" w:right="-57"/>
              <w:jc w:val="center"/>
              <w:rPr>
                <w:sz w:val="24"/>
              </w:rPr>
            </w:pPr>
            <w:r w:rsidRPr="00D9294D">
              <w:rPr>
                <w:sz w:val="24"/>
              </w:rPr>
              <w:t xml:space="preserve">39 337 </w:t>
            </w:r>
          </w:p>
        </w:tc>
        <w:tc>
          <w:tcPr>
            <w:tcW w:w="925" w:type="dxa"/>
            <w:vAlign w:val="center"/>
          </w:tcPr>
          <w:p w:rsidR="00A709F7" w:rsidRPr="00D9294D" w:rsidRDefault="00A709F7" w:rsidP="00A709F7">
            <w:pPr>
              <w:widowControl w:val="0"/>
              <w:autoSpaceDE w:val="0"/>
              <w:autoSpaceDN w:val="0"/>
              <w:adjustRightInd w:val="0"/>
              <w:ind w:left="-57" w:right="-57"/>
              <w:jc w:val="center"/>
              <w:rPr>
                <w:sz w:val="24"/>
              </w:rPr>
            </w:pPr>
            <w:r w:rsidRPr="00D9294D">
              <w:rPr>
                <w:sz w:val="24"/>
              </w:rPr>
              <w:t xml:space="preserve">38 903 </w:t>
            </w:r>
          </w:p>
        </w:tc>
        <w:tc>
          <w:tcPr>
            <w:tcW w:w="926" w:type="dxa"/>
            <w:vAlign w:val="center"/>
          </w:tcPr>
          <w:p w:rsidR="00A709F7" w:rsidRPr="00D9294D" w:rsidRDefault="00A709F7" w:rsidP="00A709F7">
            <w:pPr>
              <w:widowControl w:val="0"/>
              <w:autoSpaceDE w:val="0"/>
              <w:autoSpaceDN w:val="0"/>
              <w:adjustRightInd w:val="0"/>
              <w:ind w:left="-57" w:right="-57"/>
              <w:jc w:val="center"/>
              <w:rPr>
                <w:spacing w:val="-2"/>
                <w:sz w:val="24"/>
              </w:rPr>
            </w:pPr>
            <w:r w:rsidRPr="00D9294D">
              <w:rPr>
                <w:spacing w:val="-2"/>
                <w:sz w:val="24"/>
              </w:rPr>
              <w:t xml:space="preserve">38 887 </w:t>
            </w:r>
          </w:p>
        </w:tc>
        <w:tc>
          <w:tcPr>
            <w:tcW w:w="925" w:type="dxa"/>
            <w:vAlign w:val="center"/>
          </w:tcPr>
          <w:p w:rsidR="00A709F7" w:rsidRPr="00D9294D" w:rsidRDefault="00A709F7" w:rsidP="00A709F7">
            <w:pPr>
              <w:widowControl w:val="0"/>
              <w:autoSpaceDE w:val="0"/>
              <w:autoSpaceDN w:val="0"/>
              <w:adjustRightInd w:val="0"/>
              <w:ind w:left="-57" w:right="-57"/>
              <w:jc w:val="center"/>
              <w:rPr>
                <w:spacing w:val="-2"/>
                <w:sz w:val="24"/>
              </w:rPr>
            </w:pPr>
            <w:r w:rsidRPr="00D9294D">
              <w:rPr>
                <w:spacing w:val="-2"/>
                <w:sz w:val="24"/>
              </w:rPr>
              <w:t xml:space="preserve">38 643 </w:t>
            </w:r>
          </w:p>
        </w:tc>
        <w:tc>
          <w:tcPr>
            <w:tcW w:w="926" w:type="dxa"/>
            <w:vAlign w:val="center"/>
          </w:tcPr>
          <w:p w:rsidR="00A709F7" w:rsidRPr="00D9294D" w:rsidRDefault="00A709F7" w:rsidP="00A709F7">
            <w:pPr>
              <w:widowControl w:val="0"/>
              <w:autoSpaceDE w:val="0"/>
              <w:autoSpaceDN w:val="0"/>
              <w:adjustRightInd w:val="0"/>
              <w:ind w:left="-57" w:right="-57"/>
              <w:jc w:val="center"/>
              <w:rPr>
                <w:spacing w:val="-2"/>
                <w:sz w:val="24"/>
              </w:rPr>
            </w:pPr>
            <w:r w:rsidRPr="00D9294D">
              <w:rPr>
                <w:spacing w:val="-2"/>
                <w:sz w:val="24"/>
              </w:rPr>
              <w:t xml:space="preserve">38 637 </w:t>
            </w:r>
          </w:p>
        </w:tc>
      </w:tr>
      <w:tr w:rsidR="00A709F7" w:rsidRPr="00D9294D" w:rsidTr="00ED7DEB">
        <w:trPr>
          <w:jc w:val="center"/>
        </w:trPr>
        <w:tc>
          <w:tcPr>
            <w:tcW w:w="4501" w:type="dxa"/>
            <w:vAlign w:val="center"/>
          </w:tcPr>
          <w:p w:rsidR="00A709F7" w:rsidRPr="00D9294D" w:rsidRDefault="00A709F7" w:rsidP="00A709F7">
            <w:pPr>
              <w:widowControl w:val="0"/>
              <w:autoSpaceDE w:val="0"/>
              <w:autoSpaceDN w:val="0"/>
              <w:adjustRightInd w:val="0"/>
              <w:ind w:left="57"/>
              <w:rPr>
                <w:sz w:val="24"/>
              </w:rPr>
            </w:pPr>
            <w:r w:rsidRPr="00D9294D">
              <w:rPr>
                <w:sz w:val="24"/>
              </w:rPr>
              <w:t>Озерновское городское поселение</w:t>
            </w:r>
          </w:p>
        </w:tc>
        <w:tc>
          <w:tcPr>
            <w:tcW w:w="925" w:type="dxa"/>
            <w:vAlign w:val="center"/>
          </w:tcPr>
          <w:p w:rsidR="00A709F7" w:rsidRPr="00D9294D" w:rsidRDefault="00A709F7" w:rsidP="00A709F7">
            <w:pPr>
              <w:widowControl w:val="0"/>
              <w:autoSpaceDE w:val="0"/>
              <w:autoSpaceDN w:val="0"/>
              <w:adjustRightInd w:val="0"/>
              <w:ind w:left="-57" w:right="-57"/>
              <w:jc w:val="center"/>
              <w:rPr>
                <w:sz w:val="24"/>
              </w:rPr>
            </w:pPr>
            <w:r w:rsidRPr="00D9294D">
              <w:rPr>
                <w:sz w:val="24"/>
              </w:rPr>
              <w:t xml:space="preserve">1 793 </w:t>
            </w:r>
          </w:p>
        </w:tc>
        <w:tc>
          <w:tcPr>
            <w:tcW w:w="926" w:type="dxa"/>
            <w:vAlign w:val="center"/>
          </w:tcPr>
          <w:p w:rsidR="00A709F7" w:rsidRPr="00D9294D" w:rsidRDefault="00A709F7" w:rsidP="00A709F7">
            <w:pPr>
              <w:widowControl w:val="0"/>
              <w:autoSpaceDE w:val="0"/>
              <w:autoSpaceDN w:val="0"/>
              <w:adjustRightInd w:val="0"/>
              <w:ind w:left="-57" w:right="-57"/>
              <w:jc w:val="center"/>
              <w:rPr>
                <w:sz w:val="24"/>
              </w:rPr>
            </w:pPr>
            <w:r w:rsidRPr="00D9294D">
              <w:rPr>
                <w:sz w:val="24"/>
              </w:rPr>
              <w:t xml:space="preserve">1 789 </w:t>
            </w:r>
          </w:p>
        </w:tc>
        <w:tc>
          <w:tcPr>
            <w:tcW w:w="925" w:type="dxa"/>
            <w:vAlign w:val="center"/>
          </w:tcPr>
          <w:p w:rsidR="00A709F7" w:rsidRPr="00D9294D" w:rsidRDefault="00A709F7" w:rsidP="00A709F7">
            <w:pPr>
              <w:widowControl w:val="0"/>
              <w:autoSpaceDE w:val="0"/>
              <w:autoSpaceDN w:val="0"/>
              <w:adjustRightInd w:val="0"/>
              <w:ind w:left="-57" w:right="-57"/>
              <w:jc w:val="center"/>
              <w:rPr>
                <w:sz w:val="24"/>
              </w:rPr>
            </w:pPr>
            <w:r w:rsidRPr="00D9294D">
              <w:rPr>
                <w:sz w:val="24"/>
              </w:rPr>
              <w:t xml:space="preserve">1 762 </w:t>
            </w:r>
          </w:p>
        </w:tc>
        <w:tc>
          <w:tcPr>
            <w:tcW w:w="926" w:type="dxa"/>
            <w:vAlign w:val="center"/>
          </w:tcPr>
          <w:p w:rsidR="00A709F7" w:rsidRPr="00D9294D" w:rsidRDefault="00A709F7" w:rsidP="00A709F7">
            <w:pPr>
              <w:widowControl w:val="0"/>
              <w:autoSpaceDE w:val="0"/>
              <w:autoSpaceDN w:val="0"/>
              <w:adjustRightInd w:val="0"/>
              <w:ind w:left="-57" w:right="-57"/>
              <w:jc w:val="center"/>
              <w:rPr>
                <w:spacing w:val="-2"/>
                <w:sz w:val="24"/>
              </w:rPr>
            </w:pPr>
            <w:r w:rsidRPr="00D9294D">
              <w:rPr>
                <w:spacing w:val="-2"/>
                <w:sz w:val="24"/>
              </w:rPr>
              <w:t xml:space="preserve">1 708 </w:t>
            </w:r>
          </w:p>
        </w:tc>
        <w:tc>
          <w:tcPr>
            <w:tcW w:w="925" w:type="dxa"/>
            <w:vAlign w:val="center"/>
          </w:tcPr>
          <w:p w:rsidR="00A709F7" w:rsidRPr="00D9294D" w:rsidRDefault="00A709F7" w:rsidP="00A709F7">
            <w:pPr>
              <w:widowControl w:val="0"/>
              <w:autoSpaceDE w:val="0"/>
              <w:autoSpaceDN w:val="0"/>
              <w:adjustRightInd w:val="0"/>
              <w:ind w:left="-57" w:right="-57"/>
              <w:jc w:val="center"/>
              <w:rPr>
                <w:spacing w:val="-2"/>
                <w:sz w:val="24"/>
              </w:rPr>
            </w:pPr>
            <w:r w:rsidRPr="00D9294D">
              <w:rPr>
                <w:spacing w:val="-2"/>
                <w:sz w:val="24"/>
              </w:rPr>
              <w:t xml:space="preserve">1 694 </w:t>
            </w:r>
          </w:p>
        </w:tc>
        <w:tc>
          <w:tcPr>
            <w:tcW w:w="926" w:type="dxa"/>
            <w:vAlign w:val="center"/>
          </w:tcPr>
          <w:p w:rsidR="00A709F7" w:rsidRPr="00D9294D" w:rsidRDefault="00A709F7" w:rsidP="00A709F7">
            <w:pPr>
              <w:widowControl w:val="0"/>
              <w:autoSpaceDE w:val="0"/>
              <w:autoSpaceDN w:val="0"/>
              <w:adjustRightInd w:val="0"/>
              <w:ind w:left="-57" w:right="-57"/>
              <w:jc w:val="center"/>
              <w:rPr>
                <w:spacing w:val="-2"/>
                <w:sz w:val="24"/>
              </w:rPr>
            </w:pPr>
            <w:r w:rsidRPr="00D9294D">
              <w:rPr>
                <w:spacing w:val="-2"/>
                <w:sz w:val="24"/>
              </w:rPr>
              <w:t xml:space="preserve">1 775 </w:t>
            </w:r>
          </w:p>
        </w:tc>
      </w:tr>
      <w:tr w:rsidR="00A709F7" w:rsidRPr="00D9294D" w:rsidTr="00ED7DEB">
        <w:trPr>
          <w:jc w:val="center"/>
        </w:trPr>
        <w:tc>
          <w:tcPr>
            <w:tcW w:w="4501" w:type="dxa"/>
            <w:vAlign w:val="center"/>
          </w:tcPr>
          <w:p w:rsidR="00A709F7" w:rsidRPr="00D9294D" w:rsidRDefault="00A709F7" w:rsidP="00A709F7">
            <w:pPr>
              <w:widowControl w:val="0"/>
              <w:autoSpaceDE w:val="0"/>
              <w:autoSpaceDN w:val="0"/>
              <w:adjustRightInd w:val="0"/>
              <w:ind w:left="57"/>
              <w:rPr>
                <w:sz w:val="24"/>
              </w:rPr>
            </w:pPr>
            <w:r w:rsidRPr="00D9294D">
              <w:rPr>
                <w:sz w:val="24"/>
              </w:rPr>
              <w:t>Октябрьское городское поселение</w:t>
            </w:r>
          </w:p>
        </w:tc>
        <w:tc>
          <w:tcPr>
            <w:tcW w:w="925" w:type="dxa"/>
            <w:vAlign w:val="center"/>
          </w:tcPr>
          <w:p w:rsidR="00A709F7" w:rsidRPr="00D9294D" w:rsidRDefault="00A709F7" w:rsidP="00A709F7">
            <w:pPr>
              <w:widowControl w:val="0"/>
              <w:autoSpaceDE w:val="0"/>
              <w:autoSpaceDN w:val="0"/>
              <w:adjustRightInd w:val="0"/>
              <w:ind w:left="-57" w:right="-57"/>
              <w:jc w:val="center"/>
              <w:rPr>
                <w:sz w:val="24"/>
              </w:rPr>
            </w:pPr>
            <w:r w:rsidRPr="00D9294D">
              <w:rPr>
                <w:sz w:val="24"/>
              </w:rPr>
              <w:t xml:space="preserve">1 720 </w:t>
            </w:r>
          </w:p>
        </w:tc>
        <w:tc>
          <w:tcPr>
            <w:tcW w:w="926" w:type="dxa"/>
            <w:vAlign w:val="center"/>
          </w:tcPr>
          <w:p w:rsidR="00A709F7" w:rsidRPr="00D9294D" w:rsidRDefault="00A709F7" w:rsidP="00A709F7">
            <w:pPr>
              <w:widowControl w:val="0"/>
              <w:autoSpaceDE w:val="0"/>
              <w:autoSpaceDN w:val="0"/>
              <w:adjustRightInd w:val="0"/>
              <w:ind w:left="-57" w:right="-57"/>
              <w:jc w:val="center"/>
              <w:rPr>
                <w:sz w:val="24"/>
              </w:rPr>
            </w:pPr>
            <w:r w:rsidRPr="00D9294D">
              <w:rPr>
                <w:sz w:val="24"/>
              </w:rPr>
              <w:t xml:space="preserve">1711 </w:t>
            </w:r>
          </w:p>
        </w:tc>
        <w:tc>
          <w:tcPr>
            <w:tcW w:w="925" w:type="dxa"/>
            <w:vAlign w:val="center"/>
          </w:tcPr>
          <w:p w:rsidR="00A709F7" w:rsidRPr="00D9294D" w:rsidRDefault="00A709F7" w:rsidP="00A709F7">
            <w:pPr>
              <w:widowControl w:val="0"/>
              <w:autoSpaceDE w:val="0"/>
              <w:autoSpaceDN w:val="0"/>
              <w:adjustRightInd w:val="0"/>
              <w:ind w:left="-57" w:right="-57"/>
              <w:jc w:val="center"/>
              <w:rPr>
                <w:sz w:val="24"/>
              </w:rPr>
            </w:pPr>
            <w:r w:rsidRPr="00D9294D">
              <w:rPr>
                <w:sz w:val="24"/>
              </w:rPr>
              <w:t xml:space="preserve">1 688 </w:t>
            </w:r>
          </w:p>
        </w:tc>
        <w:tc>
          <w:tcPr>
            <w:tcW w:w="926" w:type="dxa"/>
            <w:vAlign w:val="center"/>
          </w:tcPr>
          <w:p w:rsidR="00A709F7" w:rsidRPr="00D9294D" w:rsidRDefault="00A709F7" w:rsidP="00A709F7">
            <w:pPr>
              <w:widowControl w:val="0"/>
              <w:autoSpaceDE w:val="0"/>
              <w:autoSpaceDN w:val="0"/>
              <w:adjustRightInd w:val="0"/>
              <w:ind w:left="-57" w:right="-57"/>
              <w:jc w:val="center"/>
              <w:rPr>
                <w:spacing w:val="-2"/>
                <w:sz w:val="24"/>
              </w:rPr>
            </w:pPr>
            <w:r w:rsidRPr="00D9294D">
              <w:rPr>
                <w:spacing w:val="-2"/>
                <w:sz w:val="24"/>
              </w:rPr>
              <w:t xml:space="preserve">1 694 </w:t>
            </w:r>
          </w:p>
        </w:tc>
        <w:tc>
          <w:tcPr>
            <w:tcW w:w="925" w:type="dxa"/>
            <w:vAlign w:val="center"/>
          </w:tcPr>
          <w:p w:rsidR="00A709F7" w:rsidRPr="00D9294D" w:rsidRDefault="00A709F7" w:rsidP="00A709F7">
            <w:pPr>
              <w:widowControl w:val="0"/>
              <w:autoSpaceDE w:val="0"/>
              <w:autoSpaceDN w:val="0"/>
              <w:adjustRightInd w:val="0"/>
              <w:ind w:left="-57" w:right="-57"/>
              <w:jc w:val="center"/>
              <w:rPr>
                <w:spacing w:val="-2"/>
                <w:sz w:val="24"/>
              </w:rPr>
            </w:pPr>
            <w:r w:rsidRPr="00D9294D">
              <w:rPr>
                <w:spacing w:val="-2"/>
                <w:sz w:val="24"/>
              </w:rPr>
              <w:t xml:space="preserve">1 685 </w:t>
            </w:r>
          </w:p>
        </w:tc>
        <w:tc>
          <w:tcPr>
            <w:tcW w:w="926" w:type="dxa"/>
            <w:vAlign w:val="center"/>
          </w:tcPr>
          <w:p w:rsidR="00A709F7" w:rsidRPr="00D9294D" w:rsidRDefault="00A709F7" w:rsidP="00A709F7">
            <w:pPr>
              <w:widowControl w:val="0"/>
              <w:autoSpaceDE w:val="0"/>
              <w:autoSpaceDN w:val="0"/>
              <w:adjustRightInd w:val="0"/>
              <w:ind w:left="-57" w:right="-57"/>
              <w:jc w:val="center"/>
              <w:rPr>
                <w:spacing w:val="-2"/>
                <w:sz w:val="24"/>
              </w:rPr>
            </w:pPr>
            <w:r w:rsidRPr="00D9294D">
              <w:rPr>
                <w:spacing w:val="-2"/>
                <w:sz w:val="24"/>
              </w:rPr>
              <w:t xml:space="preserve">1 642 </w:t>
            </w:r>
          </w:p>
        </w:tc>
      </w:tr>
      <w:tr w:rsidR="00A709F7" w:rsidRPr="00D9294D" w:rsidTr="00ED7DEB">
        <w:trPr>
          <w:jc w:val="center"/>
        </w:trPr>
        <w:tc>
          <w:tcPr>
            <w:tcW w:w="4501" w:type="dxa"/>
            <w:vAlign w:val="center"/>
          </w:tcPr>
          <w:p w:rsidR="00A709F7" w:rsidRPr="00D9294D" w:rsidRDefault="00A709F7" w:rsidP="00FE532F">
            <w:pPr>
              <w:widowControl w:val="0"/>
              <w:autoSpaceDE w:val="0"/>
              <w:autoSpaceDN w:val="0"/>
              <w:adjustRightInd w:val="0"/>
              <w:ind w:left="57"/>
              <w:rPr>
                <w:sz w:val="24"/>
              </w:rPr>
            </w:pPr>
            <w:r w:rsidRPr="00D9294D">
              <w:rPr>
                <w:sz w:val="24"/>
              </w:rPr>
              <w:t xml:space="preserve">Городское поселение </w:t>
            </w:r>
            <w:r w:rsidR="00FE532F">
              <w:rPr>
                <w:sz w:val="24"/>
              </w:rPr>
              <w:t>«п</w:t>
            </w:r>
            <w:r w:rsidRPr="00D9294D">
              <w:rPr>
                <w:sz w:val="24"/>
              </w:rPr>
              <w:t>оселок Оссора</w:t>
            </w:r>
            <w:r w:rsidR="00FE532F">
              <w:rPr>
                <w:sz w:val="24"/>
              </w:rPr>
              <w:t>»</w:t>
            </w:r>
          </w:p>
        </w:tc>
        <w:tc>
          <w:tcPr>
            <w:tcW w:w="925" w:type="dxa"/>
            <w:vAlign w:val="center"/>
          </w:tcPr>
          <w:p w:rsidR="00A709F7" w:rsidRPr="00D9294D" w:rsidRDefault="00A709F7" w:rsidP="00A709F7">
            <w:pPr>
              <w:widowControl w:val="0"/>
              <w:autoSpaceDE w:val="0"/>
              <w:autoSpaceDN w:val="0"/>
              <w:adjustRightInd w:val="0"/>
              <w:ind w:left="-57" w:right="-57"/>
              <w:jc w:val="center"/>
              <w:rPr>
                <w:sz w:val="24"/>
              </w:rPr>
            </w:pPr>
            <w:r w:rsidRPr="00D9294D">
              <w:rPr>
                <w:sz w:val="24"/>
              </w:rPr>
              <w:t xml:space="preserve">2 133 </w:t>
            </w:r>
          </w:p>
        </w:tc>
        <w:tc>
          <w:tcPr>
            <w:tcW w:w="926" w:type="dxa"/>
            <w:vAlign w:val="center"/>
          </w:tcPr>
          <w:p w:rsidR="00A709F7" w:rsidRPr="00D9294D" w:rsidRDefault="00A709F7" w:rsidP="00A709F7">
            <w:pPr>
              <w:widowControl w:val="0"/>
              <w:autoSpaceDE w:val="0"/>
              <w:autoSpaceDN w:val="0"/>
              <w:adjustRightInd w:val="0"/>
              <w:ind w:left="-57" w:right="-57"/>
              <w:jc w:val="center"/>
              <w:rPr>
                <w:sz w:val="24"/>
              </w:rPr>
            </w:pPr>
            <w:r w:rsidRPr="00D9294D">
              <w:rPr>
                <w:sz w:val="24"/>
              </w:rPr>
              <w:t xml:space="preserve">2 115 </w:t>
            </w:r>
          </w:p>
        </w:tc>
        <w:tc>
          <w:tcPr>
            <w:tcW w:w="925" w:type="dxa"/>
            <w:vAlign w:val="center"/>
          </w:tcPr>
          <w:p w:rsidR="00A709F7" w:rsidRPr="00D9294D" w:rsidRDefault="00A709F7" w:rsidP="00A709F7">
            <w:pPr>
              <w:widowControl w:val="0"/>
              <w:autoSpaceDE w:val="0"/>
              <w:autoSpaceDN w:val="0"/>
              <w:adjustRightInd w:val="0"/>
              <w:ind w:left="-57" w:right="-57"/>
              <w:jc w:val="center"/>
              <w:rPr>
                <w:sz w:val="24"/>
              </w:rPr>
            </w:pPr>
            <w:r w:rsidRPr="00D9294D">
              <w:rPr>
                <w:sz w:val="24"/>
              </w:rPr>
              <w:t xml:space="preserve">2 117 </w:t>
            </w:r>
          </w:p>
        </w:tc>
        <w:tc>
          <w:tcPr>
            <w:tcW w:w="926" w:type="dxa"/>
            <w:vAlign w:val="center"/>
          </w:tcPr>
          <w:p w:rsidR="00A709F7" w:rsidRPr="00D9294D" w:rsidRDefault="00A709F7" w:rsidP="00A709F7">
            <w:pPr>
              <w:widowControl w:val="0"/>
              <w:autoSpaceDE w:val="0"/>
              <w:autoSpaceDN w:val="0"/>
              <w:adjustRightInd w:val="0"/>
              <w:ind w:left="-57" w:right="-57"/>
              <w:jc w:val="center"/>
              <w:rPr>
                <w:spacing w:val="-2"/>
                <w:sz w:val="24"/>
              </w:rPr>
            </w:pPr>
            <w:r w:rsidRPr="00D9294D">
              <w:rPr>
                <w:spacing w:val="-2"/>
                <w:sz w:val="24"/>
              </w:rPr>
              <w:t xml:space="preserve">2 094 </w:t>
            </w:r>
          </w:p>
        </w:tc>
        <w:tc>
          <w:tcPr>
            <w:tcW w:w="925" w:type="dxa"/>
            <w:vAlign w:val="center"/>
          </w:tcPr>
          <w:p w:rsidR="00A709F7" w:rsidRPr="00D9294D" w:rsidRDefault="00A709F7" w:rsidP="00A709F7">
            <w:pPr>
              <w:widowControl w:val="0"/>
              <w:autoSpaceDE w:val="0"/>
              <w:autoSpaceDN w:val="0"/>
              <w:adjustRightInd w:val="0"/>
              <w:ind w:left="-57" w:right="-57"/>
              <w:jc w:val="center"/>
              <w:rPr>
                <w:spacing w:val="-2"/>
                <w:sz w:val="24"/>
              </w:rPr>
            </w:pPr>
            <w:r w:rsidRPr="00D9294D">
              <w:rPr>
                <w:spacing w:val="-2"/>
                <w:sz w:val="24"/>
              </w:rPr>
              <w:t xml:space="preserve">2 104 </w:t>
            </w:r>
          </w:p>
        </w:tc>
        <w:tc>
          <w:tcPr>
            <w:tcW w:w="926" w:type="dxa"/>
            <w:vAlign w:val="center"/>
          </w:tcPr>
          <w:p w:rsidR="00A709F7" w:rsidRPr="00D9294D" w:rsidRDefault="00A709F7" w:rsidP="00A709F7">
            <w:pPr>
              <w:widowControl w:val="0"/>
              <w:autoSpaceDE w:val="0"/>
              <w:autoSpaceDN w:val="0"/>
              <w:adjustRightInd w:val="0"/>
              <w:ind w:left="-57" w:right="-57"/>
              <w:jc w:val="center"/>
              <w:rPr>
                <w:spacing w:val="-2"/>
                <w:sz w:val="24"/>
              </w:rPr>
            </w:pPr>
            <w:r w:rsidRPr="00D9294D">
              <w:rPr>
                <w:spacing w:val="-2"/>
                <w:sz w:val="24"/>
              </w:rPr>
              <w:t xml:space="preserve">2 107 </w:t>
            </w:r>
          </w:p>
        </w:tc>
      </w:tr>
    </w:tbl>
    <w:p w:rsidR="00A709F7" w:rsidRPr="00D9294D" w:rsidRDefault="00A709F7" w:rsidP="00A709F7">
      <w:pPr>
        <w:ind w:firstLine="709"/>
        <w:jc w:val="both"/>
        <w:rPr>
          <w:sz w:val="24"/>
        </w:rPr>
      </w:pPr>
      <w:r w:rsidRPr="00D9294D">
        <w:rPr>
          <w:sz w:val="24"/>
        </w:rPr>
        <w:t xml:space="preserve">Территория Камчатского края относительно мало заселена, здесь имеются большие резервы по размещению населения. Плотность населения Камчатского края крайне низкая и составляет </w:t>
      </w:r>
      <w:r w:rsidR="00FB5C6B" w:rsidRPr="00D9294D">
        <w:rPr>
          <w:sz w:val="24"/>
        </w:rPr>
        <w:t xml:space="preserve">               </w:t>
      </w:r>
      <w:r w:rsidRPr="00D9294D">
        <w:rPr>
          <w:sz w:val="24"/>
        </w:rPr>
        <w:t xml:space="preserve">0,7 </w:t>
      </w:r>
      <w:r w:rsidR="004124B1" w:rsidRPr="00D9294D">
        <w:rPr>
          <w:sz w:val="24"/>
        </w:rPr>
        <w:t>человека на квадратный километр (далее -</w:t>
      </w:r>
      <w:r w:rsidR="004D7C86" w:rsidRPr="00D9294D">
        <w:rPr>
          <w:sz w:val="24"/>
        </w:rPr>
        <w:t xml:space="preserve"> </w:t>
      </w:r>
      <w:r w:rsidR="004124B1" w:rsidRPr="00D9294D">
        <w:rPr>
          <w:sz w:val="24"/>
        </w:rPr>
        <w:t>чел./км</w:t>
      </w:r>
      <w:r w:rsidR="004124B1" w:rsidRPr="00D9294D">
        <w:rPr>
          <w:sz w:val="24"/>
          <w:vertAlign w:val="superscript"/>
        </w:rPr>
        <w:t>2</w:t>
      </w:r>
      <w:r w:rsidR="004124B1" w:rsidRPr="00D9294D">
        <w:rPr>
          <w:sz w:val="24"/>
        </w:rPr>
        <w:t>).</w:t>
      </w:r>
    </w:p>
    <w:p w:rsidR="00A709F7" w:rsidRPr="00D9294D" w:rsidRDefault="00A709F7" w:rsidP="00A709F7">
      <w:pPr>
        <w:ind w:firstLine="709"/>
        <w:jc w:val="both"/>
        <w:rPr>
          <w:sz w:val="24"/>
        </w:rPr>
      </w:pPr>
      <w:r w:rsidRPr="00D9294D">
        <w:rPr>
          <w:sz w:val="24"/>
        </w:rPr>
        <w:t>В пределах края население размещается неравномерно</w:t>
      </w:r>
      <w:r w:rsidR="00955569" w:rsidRPr="00D9294D">
        <w:rPr>
          <w:sz w:val="24"/>
        </w:rPr>
        <w:t xml:space="preserve"> </w:t>
      </w:r>
      <w:r w:rsidRPr="00D9294D">
        <w:rPr>
          <w:sz w:val="24"/>
        </w:rPr>
        <w:t>и его концентрация в отдельных очагах – характерная черта расселения на Камчатке.</w:t>
      </w:r>
    </w:p>
    <w:p w:rsidR="00A709F7" w:rsidRPr="00D9294D" w:rsidRDefault="00A709F7" w:rsidP="00A709F7">
      <w:pPr>
        <w:ind w:firstLine="709"/>
        <w:jc w:val="both"/>
        <w:rPr>
          <w:sz w:val="24"/>
        </w:rPr>
      </w:pPr>
      <w:r w:rsidRPr="00D9294D">
        <w:rPr>
          <w:sz w:val="24"/>
        </w:rPr>
        <w:t xml:space="preserve">Особенностью пространственной структуры является концентрация демографического и производственного потенциала Камчатского края в пределах Авачинской бухты. Здесь располагается Авачинская агломерация, включающая территории </w:t>
      </w:r>
      <w:r w:rsidR="00374DD7" w:rsidRPr="00D9294D">
        <w:rPr>
          <w:sz w:val="24"/>
        </w:rPr>
        <w:t>городов</w:t>
      </w:r>
      <w:r w:rsidRPr="00D9294D">
        <w:rPr>
          <w:sz w:val="24"/>
        </w:rPr>
        <w:t xml:space="preserve"> Петропавловска-Камчатского и Елизово с прилегающими населенными пунктами и аэропортом, Паратунской рекреационной зоны, а также территорию закрытого административно-территориального образования </w:t>
      </w:r>
      <w:r w:rsidR="00374DD7" w:rsidRPr="00D9294D">
        <w:rPr>
          <w:sz w:val="24"/>
        </w:rPr>
        <w:t>города</w:t>
      </w:r>
      <w:r w:rsidRPr="00D9294D">
        <w:rPr>
          <w:sz w:val="24"/>
        </w:rPr>
        <w:t xml:space="preserve"> Вилючинск. </w:t>
      </w:r>
    </w:p>
    <w:p w:rsidR="00A709F7" w:rsidRPr="00D9294D" w:rsidRDefault="00A709F7" w:rsidP="00A709F7">
      <w:pPr>
        <w:ind w:firstLine="709"/>
        <w:jc w:val="both"/>
        <w:rPr>
          <w:sz w:val="24"/>
        </w:rPr>
      </w:pPr>
      <w:r w:rsidRPr="00D9294D">
        <w:rPr>
          <w:sz w:val="24"/>
        </w:rPr>
        <w:t>Большинство населения проживает в городах Петропавловск-Камчатский, Елизово, Вилючинск и долинах рек Авача и Камчатка.</w:t>
      </w:r>
    </w:p>
    <w:p w:rsidR="00A709F7" w:rsidRPr="00D9294D" w:rsidRDefault="00A709F7" w:rsidP="00A709F7">
      <w:pPr>
        <w:widowControl w:val="0"/>
        <w:tabs>
          <w:tab w:val="left" w:pos="8732"/>
        </w:tabs>
        <w:autoSpaceDE w:val="0"/>
        <w:autoSpaceDN w:val="0"/>
        <w:adjustRightInd w:val="0"/>
        <w:ind w:firstLine="709"/>
        <w:jc w:val="both"/>
        <w:rPr>
          <w:sz w:val="24"/>
        </w:rPr>
      </w:pPr>
      <w:r w:rsidRPr="00D9294D">
        <w:rPr>
          <w:sz w:val="24"/>
        </w:rPr>
        <w:t>Плотность населения городских округов и городских поселений Камчатского края приведена в таблице 2.</w:t>
      </w:r>
    </w:p>
    <w:p w:rsidR="00EF140F" w:rsidRPr="00D9294D" w:rsidRDefault="00EF140F" w:rsidP="00A709F7">
      <w:pPr>
        <w:widowControl w:val="0"/>
        <w:tabs>
          <w:tab w:val="left" w:pos="8732"/>
        </w:tabs>
        <w:autoSpaceDE w:val="0"/>
        <w:autoSpaceDN w:val="0"/>
        <w:adjustRightInd w:val="0"/>
        <w:spacing w:before="120"/>
        <w:ind w:left="7788" w:firstLine="709"/>
        <w:jc w:val="center"/>
        <w:rPr>
          <w:sz w:val="24"/>
        </w:rPr>
      </w:pPr>
    </w:p>
    <w:p w:rsidR="00A709F7" w:rsidRPr="00D9294D" w:rsidRDefault="00EF140F" w:rsidP="00A709F7">
      <w:pPr>
        <w:widowControl w:val="0"/>
        <w:tabs>
          <w:tab w:val="left" w:pos="8732"/>
        </w:tabs>
        <w:autoSpaceDE w:val="0"/>
        <w:autoSpaceDN w:val="0"/>
        <w:adjustRightInd w:val="0"/>
        <w:spacing w:before="120"/>
        <w:ind w:left="7788" w:firstLine="709"/>
        <w:jc w:val="center"/>
        <w:rPr>
          <w:sz w:val="24"/>
        </w:rPr>
      </w:pPr>
      <w:r w:rsidRPr="00D9294D">
        <w:rPr>
          <w:sz w:val="24"/>
        </w:rPr>
        <w:tab/>
      </w:r>
      <w:r w:rsidR="00A709F7" w:rsidRPr="00D9294D">
        <w:rPr>
          <w:sz w:val="24"/>
        </w:rPr>
        <w:t>Таблица 2</w:t>
      </w: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2"/>
        <w:gridCol w:w="4043"/>
      </w:tblGrid>
      <w:tr w:rsidR="00A709F7" w:rsidRPr="00D9294D" w:rsidTr="00ED7DEB">
        <w:trPr>
          <w:trHeight w:val="340"/>
          <w:tblHeader/>
          <w:jc w:val="center"/>
        </w:trPr>
        <w:tc>
          <w:tcPr>
            <w:tcW w:w="5982" w:type="dxa"/>
            <w:vAlign w:val="center"/>
          </w:tcPr>
          <w:p w:rsidR="00A709F7" w:rsidRPr="00D9294D" w:rsidRDefault="00A709F7" w:rsidP="00A709F7">
            <w:pPr>
              <w:widowControl w:val="0"/>
              <w:tabs>
                <w:tab w:val="left" w:pos="8732"/>
              </w:tabs>
              <w:autoSpaceDE w:val="0"/>
              <w:autoSpaceDN w:val="0"/>
              <w:adjustRightInd w:val="0"/>
              <w:jc w:val="center"/>
              <w:rPr>
                <w:b/>
                <w:sz w:val="24"/>
              </w:rPr>
            </w:pPr>
            <w:r w:rsidRPr="00D9294D">
              <w:rPr>
                <w:b/>
                <w:sz w:val="24"/>
              </w:rPr>
              <w:t>Наименование муниципального образования</w:t>
            </w:r>
          </w:p>
        </w:tc>
        <w:tc>
          <w:tcPr>
            <w:tcW w:w="4043" w:type="dxa"/>
            <w:vAlign w:val="center"/>
          </w:tcPr>
          <w:p w:rsidR="00A709F7" w:rsidRPr="00D9294D" w:rsidRDefault="00A709F7" w:rsidP="00A709F7">
            <w:pPr>
              <w:widowControl w:val="0"/>
              <w:tabs>
                <w:tab w:val="left" w:pos="8732"/>
              </w:tabs>
              <w:autoSpaceDE w:val="0"/>
              <w:autoSpaceDN w:val="0"/>
              <w:adjustRightInd w:val="0"/>
              <w:jc w:val="center"/>
              <w:rPr>
                <w:b/>
                <w:sz w:val="24"/>
              </w:rPr>
            </w:pPr>
            <w:r w:rsidRPr="00D9294D">
              <w:rPr>
                <w:b/>
                <w:sz w:val="24"/>
              </w:rPr>
              <w:t xml:space="preserve">Плотность населения, чел./км² </w:t>
            </w:r>
          </w:p>
        </w:tc>
      </w:tr>
      <w:tr w:rsidR="00A709F7" w:rsidRPr="00D9294D" w:rsidTr="00ED7DEB">
        <w:trPr>
          <w:jc w:val="center"/>
        </w:trPr>
        <w:tc>
          <w:tcPr>
            <w:tcW w:w="5982" w:type="dxa"/>
            <w:vAlign w:val="center"/>
          </w:tcPr>
          <w:p w:rsidR="00A709F7" w:rsidRPr="00D9294D" w:rsidRDefault="00A709F7" w:rsidP="00A709F7">
            <w:pPr>
              <w:rPr>
                <w:b/>
                <w:sz w:val="24"/>
              </w:rPr>
            </w:pPr>
            <w:r w:rsidRPr="00D9294D">
              <w:rPr>
                <w:b/>
                <w:sz w:val="24"/>
              </w:rPr>
              <w:t xml:space="preserve">Петропавловск-Камчатский городской округ  </w:t>
            </w:r>
          </w:p>
        </w:tc>
        <w:tc>
          <w:tcPr>
            <w:tcW w:w="4043" w:type="dxa"/>
            <w:vAlign w:val="center"/>
          </w:tcPr>
          <w:p w:rsidR="00A709F7" w:rsidRPr="00D9294D" w:rsidRDefault="00A709F7" w:rsidP="00A709F7">
            <w:pPr>
              <w:widowControl w:val="0"/>
              <w:tabs>
                <w:tab w:val="left" w:pos="8732"/>
              </w:tabs>
              <w:autoSpaceDE w:val="0"/>
              <w:autoSpaceDN w:val="0"/>
              <w:adjustRightInd w:val="0"/>
              <w:jc w:val="center"/>
              <w:rPr>
                <w:b/>
                <w:sz w:val="24"/>
              </w:rPr>
            </w:pPr>
            <w:r w:rsidRPr="00D9294D">
              <w:rPr>
                <w:b/>
                <w:sz w:val="24"/>
              </w:rPr>
              <w:t>500,00</w:t>
            </w:r>
          </w:p>
        </w:tc>
      </w:tr>
      <w:tr w:rsidR="00A709F7" w:rsidRPr="00D9294D" w:rsidTr="00ED7DEB">
        <w:trPr>
          <w:jc w:val="center"/>
        </w:trPr>
        <w:tc>
          <w:tcPr>
            <w:tcW w:w="5982" w:type="dxa"/>
            <w:vAlign w:val="center"/>
          </w:tcPr>
          <w:p w:rsidR="00A709F7" w:rsidRPr="00D9294D" w:rsidRDefault="00A709F7" w:rsidP="00A709F7">
            <w:pPr>
              <w:rPr>
                <w:sz w:val="24"/>
              </w:rPr>
            </w:pPr>
            <w:r w:rsidRPr="00D9294D">
              <w:rPr>
                <w:sz w:val="24"/>
              </w:rPr>
              <w:t>Вилючинский городской округ</w:t>
            </w:r>
          </w:p>
        </w:tc>
        <w:tc>
          <w:tcPr>
            <w:tcW w:w="4043" w:type="dxa"/>
            <w:vAlign w:val="center"/>
          </w:tcPr>
          <w:p w:rsidR="00A709F7" w:rsidRPr="00D9294D" w:rsidRDefault="00A709F7" w:rsidP="00A709F7">
            <w:pPr>
              <w:widowControl w:val="0"/>
              <w:tabs>
                <w:tab w:val="left" w:pos="8732"/>
              </w:tabs>
              <w:autoSpaceDE w:val="0"/>
              <w:autoSpaceDN w:val="0"/>
              <w:adjustRightInd w:val="0"/>
              <w:jc w:val="center"/>
              <w:rPr>
                <w:sz w:val="24"/>
              </w:rPr>
            </w:pPr>
            <w:r w:rsidRPr="00D9294D">
              <w:rPr>
                <w:sz w:val="24"/>
              </w:rPr>
              <w:t>63,77</w:t>
            </w:r>
          </w:p>
        </w:tc>
      </w:tr>
      <w:tr w:rsidR="00A709F7" w:rsidRPr="00D9294D" w:rsidTr="00ED7DEB">
        <w:trPr>
          <w:jc w:val="center"/>
        </w:trPr>
        <w:tc>
          <w:tcPr>
            <w:tcW w:w="5982" w:type="dxa"/>
            <w:vAlign w:val="center"/>
          </w:tcPr>
          <w:p w:rsidR="00A709F7" w:rsidRPr="00D9294D" w:rsidRDefault="00A709F7" w:rsidP="00A709F7">
            <w:pPr>
              <w:rPr>
                <w:sz w:val="24"/>
              </w:rPr>
            </w:pPr>
            <w:r w:rsidRPr="00D9294D">
              <w:rPr>
                <w:sz w:val="24"/>
              </w:rPr>
              <w:t>Городской округ Поселок Палана</w:t>
            </w:r>
          </w:p>
        </w:tc>
        <w:tc>
          <w:tcPr>
            <w:tcW w:w="4043" w:type="dxa"/>
            <w:vAlign w:val="center"/>
          </w:tcPr>
          <w:p w:rsidR="00A709F7" w:rsidRPr="00D9294D" w:rsidRDefault="00A709F7" w:rsidP="00A709F7">
            <w:pPr>
              <w:widowControl w:val="0"/>
              <w:tabs>
                <w:tab w:val="left" w:pos="8732"/>
              </w:tabs>
              <w:autoSpaceDE w:val="0"/>
              <w:autoSpaceDN w:val="0"/>
              <w:adjustRightInd w:val="0"/>
              <w:jc w:val="center"/>
              <w:rPr>
                <w:sz w:val="24"/>
              </w:rPr>
            </w:pPr>
            <w:r w:rsidRPr="00D9294D">
              <w:rPr>
                <w:sz w:val="24"/>
              </w:rPr>
              <w:t>200,47</w:t>
            </w:r>
          </w:p>
        </w:tc>
      </w:tr>
      <w:tr w:rsidR="00A709F7" w:rsidRPr="00D9294D" w:rsidTr="00ED7DEB">
        <w:trPr>
          <w:jc w:val="center"/>
        </w:trPr>
        <w:tc>
          <w:tcPr>
            <w:tcW w:w="5982" w:type="dxa"/>
            <w:vAlign w:val="center"/>
          </w:tcPr>
          <w:p w:rsidR="00A709F7" w:rsidRPr="00D9294D" w:rsidRDefault="00A709F7" w:rsidP="00A709F7">
            <w:pPr>
              <w:widowControl w:val="0"/>
              <w:autoSpaceDE w:val="0"/>
              <w:autoSpaceDN w:val="0"/>
              <w:adjustRightInd w:val="0"/>
              <w:rPr>
                <w:sz w:val="24"/>
              </w:rPr>
            </w:pPr>
            <w:r w:rsidRPr="00D9294D">
              <w:rPr>
                <w:sz w:val="24"/>
              </w:rPr>
              <w:t>Вулканное городское поселение</w:t>
            </w:r>
          </w:p>
        </w:tc>
        <w:tc>
          <w:tcPr>
            <w:tcW w:w="4043" w:type="dxa"/>
            <w:vAlign w:val="center"/>
          </w:tcPr>
          <w:p w:rsidR="00A709F7" w:rsidRPr="00D9294D" w:rsidRDefault="00A709F7" w:rsidP="00A709F7">
            <w:pPr>
              <w:widowControl w:val="0"/>
              <w:tabs>
                <w:tab w:val="left" w:pos="8732"/>
              </w:tabs>
              <w:autoSpaceDE w:val="0"/>
              <w:autoSpaceDN w:val="0"/>
              <w:adjustRightInd w:val="0"/>
              <w:jc w:val="center"/>
              <w:rPr>
                <w:sz w:val="24"/>
              </w:rPr>
            </w:pPr>
            <w:r w:rsidRPr="00D9294D">
              <w:rPr>
                <w:sz w:val="24"/>
              </w:rPr>
              <w:t>153,25</w:t>
            </w:r>
          </w:p>
        </w:tc>
      </w:tr>
      <w:tr w:rsidR="00A709F7" w:rsidRPr="00D9294D" w:rsidTr="00ED7DEB">
        <w:trPr>
          <w:jc w:val="center"/>
        </w:trPr>
        <w:tc>
          <w:tcPr>
            <w:tcW w:w="5982" w:type="dxa"/>
            <w:vAlign w:val="center"/>
          </w:tcPr>
          <w:p w:rsidR="00A709F7" w:rsidRPr="00D9294D" w:rsidRDefault="00A709F7" w:rsidP="00A709F7">
            <w:pPr>
              <w:widowControl w:val="0"/>
              <w:autoSpaceDE w:val="0"/>
              <w:autoSpaceDN w:val="0"/>
              <w:adjustRightInd w:val="0"/>
              <w:rPr>
                <w:sz w:val="24"/>
              </w:rPr>
            </w:pPr>
            <w:r w:rsidRPr="00D9294D">
              <w:rPr>
                <w:sz w:val="24"/>
              </w:rPr>
              <w:t>Елизовское городское поселение</w:t>
            </w:r>
          </w:p>
        </w:tc>
        <w:tc>
          <w:tcPr>
            <w:tcW w:w="4043" w:type="dxa"/>
            <w:vAlign w:val="center"/>
          </w:tcPr>
          <w:p w:rsidR="00A709F7" w:rsidRPr="00D9294D" w:rsidRDefault="00A709F7" w:rsidP="00A709F7">
            <w:pPr>
              <w:widowControl w:val="0"/>
              <w:tabs>
                <w:tab w:val="left" w:pos="8732"/>
              </w:tabs>
              <w:autoSpaceDE w:val="0"/>
              <w:autoSpaceDN w:val="0"/>
              <w:adjustRightInd w:val="0"/>
              <w:jc w:val="center"/>
              <w:rPr>
                <w:sz w:val="24"/>
              </w:rPr>
            </w:pPr>
            <w:r w:rsidRPr="00D9294D">
              <w:rPr>
                <w:sz w:val="24"/>
              </w:rPr>
              <w:t>302,40</w:t>
            </w:r>
          </w:p>
        </w:tc>
      </w:tr>
      <w:tr w:rsidR="00A709F7" w:rsidRPr="00D9294D" w:rsidTr="00ED7DEB">
        <w:trPr>
          <w:jc w:val="center"/>
        </w:trPr>
        <w:tc>
          <w:tcPr>
            <w:tcW w:w="5982" w:type="dxa"/>
            <w:vAlign w:val="center"/>
          </w:tcPr>
          <w:p w:rsidR="00A709F7" w:rsidRPr="00D9294D" w:rsidRDefault="00A709F7" w:rsidP="00A709F7">
            <w:pPr>
              <w:widowControl w:val="0"/>
              <w:autoSpaceDE w:val="0"/>
              <w:autoSpaceDN w:val="0"/>
              <w:adjustRightInd w:val="0"/>
              <w:rPr>
                <w:sz w:val="24"/>
              </w:rPr>
            </w:pPr>
            <w:r w:rsidRPr="00D9294D">
              <w:rPr>
                <w:sz w:val="24"/>
              </w:rPr>
              <w:t>Озерновское городское поселение</w:t>
            </w:r>
          </w:p>
        </w:tc>
        <w:tc>
          <w:tcPr>
            <w:tcW w:w="4043" w:type="dxa"/>
            <w:vAlign w:val="center"/>
          </w:tcPr>
          <w:p w:rsidR="00A709F7" w:rsidRPr="00D9294D" w:rsidRDefault="00A709F7" w:rsidP="00A709F7">
            <w:pPr>
              <w:widowControl w:val="0"/>
              <w:tabs>
                <w:tab w:val="left" w:pos="8732"/>
              </w:tabs>
              <w:autoSpaceDE w:val="0"/>
              <w:autoSpaceDN w:val="0"/>
              <w:adjustRightInd w:val="0"/>
              <w:jc w:val="center"/>
              <w:rPr>
                <w:sz w:val="24"/>
              </w:rPr>
            </w:pPr>
            <w:r w:rsidRPr="00D9294D">
              <w:rPr>
                <w:sz w:val="24"/>
              </w:rPr>
              <w:t>134,98</w:t>
            </w:r>
          </w:p>
        </w:tc>
      </w:tr>
      <w:tr w:rsidR="00A709F7" w:rsidRPr="00D9294D" w:rsidTr="00ED7DEB">
        <w:trPr>
          <w:jc w:val="center"/>
        </w:trPr>
        <w:tc>
          <w:tcPr>
            <w:tcW w:w="5982" w:type="dxa"/>
            <w:vAlign w:val="center"/>
          </w:tcPr>
          <w:p w:rsidR="00A709F7" w:rsidRPr="00D9294D" w:rsidRDefault="00A709F7" w:rsidP="00A709F7">
            <w:pPr>
              <w:widowControl w:val="0"/>
              <w:autoSpaceDE w:val="0"/>
              <w:autoSpaceDN w:val="0"/>
              <w:adjustRightInd w:val="0"/>
              <w:rPr>
                <w:sz w:val="24"/>
              </w:rPr>
            </w:pPr>
            <w:r w:rsidRPr="00D9294D">
              <w:rPr>
                <w:sz w:val="24"/>
              </w:rPr>
              <w:t>Октябрьское городское поселение</w:t>
            </w:r>
          </w:p>
        </w:tc>
        <w:tc>
          <w:tcPr>
            <w:tcW w:w="4043" w:type="dxa"/>
            <w:vAlign w:val="center"/>
          </w:tcPr>
          <w:p w:rsidR="00A709F7" w:rsidRPr="00D9294D" w:rsidRDefault="00A709F7" w:rsidP="00A709F7">
            <w:pPr>
              <w:widowControl w:val="0"/>
              <w:tabs>
                <w:tab w:val="left" w:pos="8732"/>
              </w:tabs>
              <w:autoSpaceDE w:val="0"/>
              <w:autoSpaceDN w:val="0"/>
              <w:adjustRightInd w:val="0"/>
              <w:jc w:val="center"/>
              <w:rPr>
                <w:sz w:val="24"/>
              </w:rPr>
            </w:pPr>
            <w:r w:rsidRPr="00D9294D">
              <w:rPr>
                <w:sz w:val="24"/>
              </w:rPr>
              <w:t>1 566,79</w:t>
            </w:r>
          </w:p>
        </w:tc>
      </w:tr>
      <w:tr w:rsidR="00A709F7" w:rsidRPr="00D9294D" w:rsidTr="00ED7DEB">
        <w:trPr>
          <w:jc w:val="center"/>
        </w:trPr>
        <w:tc>
          <w:tcPr>
            <w:tcW w:w="5982" w:type="dxa"/>
            <w:vAlign w:val="center"/>
          </w:tcPr>
          <w:p w:rsidR="00A709F7" w:rsidRPr="00D9294D" w:rsidRDefault="00A709F7" w:rsidP="00FE532F">
            <w:pPr>
              <w:widowControl w:val="0"/>
              <w:autoSpaceDE w:val="0"/>
              <w:autoSpaceDN w:val="0"/>
              <w:adjustRightInd w:val="0"/>
              <w:rPr>
                <w:sz w:val="24"/>
              </w:rPr>
            </w:pPr>
            <w:r w:rsidRPr="00D9294D">
              <w:rPr>
                <w:sz w:val="24"/>
              </w:rPr>
              <w:t xml:space="preserve">Городское поселение </w:t>
            </w:r>
            <w:r w:rsidR="00FE532F">
              <w:rPr>
                <w:sz w:val="24"/>
              </w:rPr>
              <w:t>«п</w:t>
            </w:r>
            <w:r w:rsidRPr="00D9294D">
              <w:rPr>
                <w:sz w:val="24"/>
              </w:rPr>
              <w:t>оселок Оссора</w:t>
            </w:r>
            <w:r w:rsidR="00FE532F">
              <w:rPr>
                <w:sz w:val="24"/>
              </w:rPr>
              <w:t>»</w:t>
            </w:r>
          </w:p>
        </w:tc>
        <w:tc>
          <w:tcPr>
            <w:tcW w:w="4043" w:type="dxa"/>
            <w:vAlign w:val="center"/>
          </w:tcPr>
          <w:p w:rsidR="00A709F7" w:rsidRPr="00D9294D" w:rsidRDefault="00A709F7" w:rsidP="00A709F7">
            <w:pPr>
              <w:widowControl w:val="0"/>
              <w:tabs>
                <w:tab w:val="left" w:pos="8732"/>
              </w:tabs>
              <w:autoSpaceDE w:val="0"/>
              <w:autoSpaceDN w:val="0"/>
              <w:adjustRightInd w:val="0"/>
              <w:jc w:val="center"/>
              <w:rPr>
                <w:sz w:val="24"/>
              </w:rPr>
            </w:pPr>
            <w:r w:rsidRPr="00D9294D">
              <w:rPr>
                <w:sz w:val="24"/>
              </w:rPr>
              <w:t>1,02</w:t>
            </w:r>
          </w:p>
        </w:tc>
      </w:tr>
    </w:tbl>
    <w:p w:rsidR="00A709F7" w:rsidRPr="00D9294D" w:rsidRDefault="00A709F7" w:rsidP="00A709F7">
      <w:pPr>
        <w:widowControl w:val="0"/>
        <w:ind w:firstLine="709"/>
        <w:jc w:val="both"/>
        <w:rPr>
          <w:sz w:val="24"/>
        </w:rPr>
      </w:pPr>
    </w:p>
    <w:p w:rsidR="00A709F7" w:rsidRPr="00D9294D" w:rsidRDefault="00A709F7" w:rsidP="00A709F7">
      <w:pPr>
        <w:widowControl w:val="0"/>
        <w:autoSpaceDE w:val="0"/>
        <w:autoSpaceDN w:val="0"/>
        <w:adjustRightInd w:val="0"/>
        <w:ind w:firstLine="720"/>
        <w:jc w:val="both"/>
        <w:rPr>
          <w:sz w:val="24"/>
        </w:rPr>
      </w:pPr>
      <w:r w:rsidRPr="00D9294D">
        <w:rPr>
          <w:sz w:val="24"/>
        </w:rPr>
        <w:t>Для увеличения численности населения необходимо обеспечить благоприятные условия жизнедеятельности в соответствии с программными документами перспективного развития.</w:t>
      </w:r>
    </w:p>
    <w:p w:rsidR="00A709F7" w:rsidRPr="00D9294D" w:rsidRDefault="00A709F7" w:rsidP="00A709F7">
      <w:pPr>
        <w:widowControl w:val="0"/>
        <w:autoSpaceDE w:val="0"/>
        <w:autoSpaceDN w:val="0"/>
        <w:adjustRightInd w:val="0"/>
        <w:ind w:firstLine="720"/>
        <w:jc w:val="both"/>
        <w:rPr>
          <w:sz w:val="24"/>
        </w:rPr>
      </w:pPr>
      <w:r w:rsidRPr="00D9294D">
        <w:rPr>
          <w:sz w:val="24"/>
        </w:rPr>
        <w:t>Позитивные демографические тенденции продолжают ставить на первый план следующие задачи: увеличение рождаемости, сокращение смертности, улучшение возрастной структуры населения. Реализация мероприятий по стимулированию рождаемости, улучшение работы системы здравоохранения, позволят сократить потери населения за счет естественной убыли.</w:t>
      </w:r>
    </w:p>
    <w:p w:rsidR="00A709F7" w:rsidRPr="00D9294D" w:rsidRDefault="00A709F7" w:rsidP="00A709F7">
      <w:pPr>
        <w:widowControl w:val="0"/>
        <w:ind w:firstLine="709"/>
        <w:jc w:val="both"/>
        <w:rPr>
          <w:sz w:val="24"/>
        </w:rPr>
      </w:pPr>
      <w:r w:rsidRPr="00D9294D">
        <w:rPr>
          <w:sz w:val="24"/>
        </w:rPr>
        <w:t>Прогноз перспективной численности населения основывается на тенденциях демографического развития с учетом принятых на государственном и муниципальном уровнях решений, влияющих на рост показателей рождаемости и снижение уровня смертности.</w:t>
      </w:r>
    </w:p>
    <w:p w:rsidR="00A709F7" w:rsidRPr="00D9294D" w:rsidRDefault="00A709F7" w:rsidP="00A709F7">
      <w:pPr>
        <w:widowControl w:val="0"/>
        <w:ind w:firstLine="709"/>
        <w:jc w:val="both"/>
        <w:rPr>
          <w:sz w:val="24"/>
        </w:rPr>
      </w:pPr>
      <w:r w:rsidRPr="00D9294D">
        <w:rPr>
          <w:sz w:val="24"/>
          <w:lang w:eastAsia="en-US"/>
        </w:rPr>
        <w:t>Проектная численность населения по городским округам и городским поселениям на первую очередь (2020</w:t>
      </w:r>
      <w:r w:rsidR="00CE5BE9" w:rsidRPr="00D9294D">
        <w:rPr>
          <w:sz w:val="24"/>
          <w:lang w:eastAsia="en-US"/>
        </w:rPr>
        <w:t xml:space="preserve"> год</w:t>
      </w:r>
      <w:r w:rsidRPr="00D9294D">
        <w:rPr>
          <w:sz w:val="24"/>
          <w:lang w:eastAsia="en-US"/>
        </w:rPr>
        <w:t>) и расчетный срок (2030</w:t>
      </w:r>
      <w:r w:rsidR="005406F6" w:rsidRPr="00D9294D">
        <w:rPr>
          <w:sz w:val="24"/>
          <w:lang w:eastAsia="en-US"/>
        </w:rPr>
        <w:t xml:space="preserve"> год</w:t>
      </w:r>
      <w:r w:rsidRPr="00D9294D">
        <w:rPr>
          <w:sz w:val="24"/>
          <w:lang w:eastAsia="en-US"/>
        </w:rPr>
        <w:t>) принимается по статистическим и демографическим данным городских округов и городских поселений с учетом перспективы демографического развития</w:t>
      </w:r>
      <w:r w:rsidRPr="00D9294D">
        <w:rPr>
          <w:sz w:val="24"/>
        </w:rPr>
        <w:t>.</w:t>
      </w:r>
    </w:p>
    <w:p w:rsidR="00A709F7" w:rsidRPr="00D9294D" w:rsidRDefault="00A709F7" w:rsidP="00A709F7">
      <w:pPr>
        <w:widowControl w:val="0"/>
        <w:autoSpaceDE w:val="0"/>
        <w:autoSpaceDN w:val="0"/>
        <w:adjustRightInd w:val="0"/>
        <w:spacing w:before="120"/>
        <w:ind w:firstLine="720"/>
        <w:jc w:val="right"/>
        <w:rPr>
          <w:sz w:val="24"/>
        </w:rPr>
      </w:pPr>
      <w:r w:rsidRPr="00D9294D">
        <w:rPr>
          <w:sz w:val="24"/>
        </w:rPr>
        <w:t>Таблица 3</w:t>
      </w: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6"/>
        <w:gridCol w:w="728"/>
        <w:gridCol w:w="728"/>
        <w:gridCol w:w="728"/>
        <w:gridCol w:w="728"/>
        <w:gridCol w:w="728"/>
        <w:gridCol w:w="728"/>
        <w:gridCol w:w="774"/>
        <w:gridCol w:w="774"/>
      </w:tblGrid>
      <w:tr w:rsidR="00A709F7" w:rsidRPr="00D9294D" w:rsidTr="00ED7DEB">
        <w:trPr>
          <w:trHeight w:val="211"/>
          <w:jc w:val="center"/>
        </w:trPr>
        <w:tc>
          <w:tcPr>
            <w:tcW w:w="4256" w:type="dxa"/>
            <w:vMerge w:val="restart"/>
            <w:vAlign w:val="center"/>
          </w:tcPr>
          <w:p w:rsidR="00A709F7" w:rsidRPr="00D9294D" w:rsidRDefault="00A709F7" w:rsidP="00A709F7">
            <w:pPr>
              <w:widowControl w:val="0"/>
              <w:autoSpaceDE w:val="0"/>
              <w:autoSpaceDN w:val="0"/>
              <w:adjustRightInd w:val="0"/>
              <w:jc w:val="center"/>
              <w:rPr>
                <w:sz w:val="24"/>
              </w:rPr>
            </w:pPr>
            <w:r w:rsidRPr="00D9294D">
              <w:rPr>
                <w:b/>
                <w:bCs/>
                <w:sz w:val="24"/>
              </w:rPr>
              <w:t>Наименование</w:t>
            </w:r>
          </w:p>
        </w:tc>
        <w:tc>
          <w:tcPr>
            <w:tcW w:w="5916" w:type="dxa"/>
            <w:gridSpan w:val="8"/>
            <w:vAlign w:val="center"/>
          </w:tcPr>
          <w:p w:rsidR="00A709F7" w:rsidRPr="00D9294D" w:rsidRDefault="00A709F7" w:rsidP="00A709F7">
            <w:pPr>
              <w:widowControl w:val="0"/>
              <w:autoSpaceDE w:val="0"/>
              <w:autoSpaceDN w:val="0"/>
              <w:adjustRightInd w:val="0"/>
              <w:ind w:left="-57" w:right="-57"/>
              <w:jc w:val="center"/>
              <w:rPr>
                <w:b/>
                <w:bCs/>
                <w:sz w:val="24"/>
              </w:rPr>
            </w:pPr>
            <w:r w:rsidRPr="00D9294D">
              <w:rPr>
                <w:b/>
                <w:bCs/>
                <w:sz w:val="24"/>
              </w:rPr>
              <w:t>Численность населения по годам (на 1 января), тыс</w:t>
            </w:r>
            <w:r w:rsidR="004124B1" w:rsidRPr="00D9294D">
              <w:rPr>
                <w:b/>
                <w:bCs/>
                <w:sz w:val="24"/>
              </w:rPr>
              <w:t>яч</w:t>
            </w:r>
            <w:r w:rsidRPr="00D9294D">
              <w:rPr>
                <w:b/>
                <w:bCs/>
                <w:sz w:val="24"/>
              </w:rPr>
              <w:t xml:space="preserve"> чел</w:t>
            </w:r>
            <w:r w:rsidR="004124B1" w:rsidRPr="00D9294D">
              <w:rPr>
                <w:b/>
                <w:bCs/>
                <w:sz w:val="24"/>
              </w:rPr>
              <w:t>овек</w:t>
            </w:r>
          </w:p>
        </w:tc>
      </w:tr>
      <w:tr w:rsidR="00A709F7" w:rsidRPr="00D9294D" w:rsidTr="00ED7DEB">
        <w:trPr>
          <w:trHeight w:val="88"/>
          <w:jc w:val="center"/>
        </w:trPr>
        <w:tc>
          <w:tcPr>
            <w:tcW w:w="4256" w:type="dxa"/>
            <w:vMerge/>
            <w:vAlign w:val="center"/>
          </w:tcPr>
          <w:p w:rsidR="00A709F7" w:rsidRPr="00D9294D" w:rsidRDefault="00A709F7" w:rsidP="00A709F7">
            <w:pPr>
              <w:rPr>
                <w:sz w:val="24"/>
              </w:rPr>
            </w:pPr>
          </w:p>
        </w:tc>
        <w:tc>
          <w:tcPr>
            <w:tcW w:w="4368" w:type="dxa"/>
            <w:gridSpan w:val="6"/>
            <w:vAlign w:val="center"/>
          </w:tcPr>
          <w:p w:rsidR="00A709F7" w:rsidRPr="00D9294D" w:rsidRDefault="00A709F7" w:rsidP="00A709F7">
            <w:pPr>
              <w:widowControl w:val="0"/>
              <w:autoSpaceDE w:val="0"/>
              <w:autoSpaceDN w:val="0"/>
              <w:adjustRightInd w:val="0"/>
              <w:ind w:left="-85" w:right="-85"/>
              <w:jc w:val="center"/>
              <w:rPr>
                <w:b/>
                <w:bCs/>
                <w:spacing w:val="-2"/>
                <w:sz w:val="24"/>
              </w:rPr>
            </w:pPr>
            <w:r w:rsidRPr="00D9294D">
              <w:rPr>
                <w:b/>
                <w:bCs/>
                <w:sz w:val="24"/>
              </w:rPr>
              <w:t>фактическая</w:t>
            </w:r>
          </w:p>
        </w:tc>
        <w:tc>
          <w:tcPr>
            <w:tcW w:w="1548" w:type="dxa"/>
            <w:gridSpan w:val="2"/>
            <w:vAlign w:val="center"/>
          </w:tcPr>
          <w:p w:rsidR="00A709F7" w:rsidRPr="00D9294D" w:rsidRDefault="00A709F7" w:rsidP="00A709F7">
            <w:pPr>
              <w:widowControl w:val="0"/>
              <w:autoSpaceDE w:val="0"/>
              <w:autoSpaceDN w:val="0"/>
              <w:adjustRightInd w:val="0"/>
              <w:ind w:left="-85" w:right="-85"/>
              <w:jc w:val="center"/>
              <w:rPr>
                <w:b/>
                <w:bCs/>
                <w:spacing w:val="-2"/>
                <w:sz w:val="24"/>
              </w:rPr>
            </w:pPr>
            <w:r w:rsidRPr="00D9294D">
              <w:rPr>
                <w:b/>
                <w:bCs/>
                <w:spacing w:val="-2"/>
                <w:sz w:val="24"/>
              </w:rPr>
              <w:t>перспективная</w:t>
            </w:r>
          </w:p>
        </w:tc>
      </w:tr>
      <w:tr w:rsidR="00A709F7" w:rsidRPr="00D9294D" w:rsidTr="00ED7DEB">
        <w:trPr>
          <w:jc w:val="center"/>
        </w:trPr>
        <w:tc>
          <w:tcPr>
            <w:tcW w:w="4256" w:type="dxa"/>
            <w:vMerge/>
            <w:vAlign w:val="center"/>
          </w:tcPr>
          <w:p w:rsidR="00A709F7" w:rsidRPr="00D9294D" w:rsidRDefault="00A709F7" w:rsidP="00A709F7">
            <w:pPr>
              <w:rPr>
                <w:sz w:val="24"/>
              </w:rPr>
            </w:pPr>
          </w:p>
        </w:tc>
        <w:tc>
          <w:tcPr>
            <w:tcW w:w="728" w:type="dxa"/>
            <w:vAlign w:val="center"/>
          </w:tcPr>
          <w:p w:rsidR="00A709F7" w:rsidRPr="00D9294D" w:rsidRDefault="00A709F7" w:rsidP="00A709F7">
            <w:pPr>
              <w:widowControl w:val="0"/>
              <w:autoSpaceDE w:val="0"/>
              <w:autoSpaceDN w:val="0"/>
              <w:adjustRightInd w:val="0"/>
              <w:ind w:left="-57" w:right="-57"/>
              <w:jc w:val="center"/>
              <w:rPr>
                <w:b/>
                <w:bCs/>
                <w:sz w:val="24"/>
              </w:rPr>
            </w:pPr>
            <w:r w:rsidRPr="00D9294D">
              <w:rPr>
                <w:b/>
                <w:bCs/>
                <w:sz w:val="24"/>
              </w:rPr>
              <w:t>2010</w:t>
            </w:r>
          </w:p>
        </w:tc>
        <w:tc>
          <w:tcPr>
            <w:tcW w:w="728" w:type="dxa"/>
            <w:vAlign w:val="center"/>
          </w:tcPr>
          <w:p w:rsidR="00A709F7" w:rsidRPr="00D9294D" w:rsidRDefault="00A709F7" w:rsidP="00A709F7">
            <w:pPr>
              <w:widowControl w:val="0"/>
              <w:autoSpaceDE w:val="0"/>
              <w:autoSpaceDN w:val="0"/>
              <w:adjustRightInd w:val="0"/>
              <w:ind w:left="-57" w:right="-57"/>
              <w:jc w:val="center"/>
              <w:rPr>
                <w:b/>
                <w:bCs/>
                <w:sz w:val="24"/>
              </w:rPr>
            </w:pPr>
            <w:r w:rsidRPr="00D9294D">
              <w:rPr>
                <w:b/>
                <w:bCs/>
                <w:sz w:val="24"/>
              </w:rPr>
              <w:t>2011</w:t>
            </w:r>
          </w:p>
        </w:tc>
        <w:tc>
          <w:tcPr>
            <w:tcW w:w="728" w:type="dxa"/>
            <w:vAlign w:val="center"/>
          </w:tcPr>
          <w:p w:rsidR="00A709F7" w:rsidRPr="00D9294D" w:rsidRDefault="00A709F7" w:rsidP="00A709F7">
            <w:pPr>
              <w:widowControl w:val="0"/>
              <w:autoSpaceDE w:val="0"/>
              <w:autoSpaceDN w:val="0"/>
              <w:adjustRightInd w:val="0"/>
              <w:ind w:left="-57" w:right="-57"/>
              <w:jc w:val="center"/>
              <w:rPr>
                <w:b/>
                <w:bCs/>
                <w:sz w:val="24"/>
              </w:rPr>
            </w:pPr>
            <w:r w:rsidRPr="00D9294D">
              <w:rPr>
                <w:b/>
                <w:bCs/>
                <w:sz w:val="24"/>
              </w:rPr>
              <w:t>2012</w:t>
            </w:r>
          </w:p>
        </w:tc>
        <w:tc>
          <w:tcPr>
            <w:tcW w:w="728" w:type="dxa"/>
            <w:vAlign w:val="center"/>
          </w:tcPr>
          <w:p w:rsidR="00A709F7" w:rsidRPr="00D9294D" w:rsidRDefault="00A709F7" w:rsidP="00A709F7">
            <w:pPr>
              <w:widowControl w:val="0"/>
              <w:autoSpaceDE w:val="0"/>
              <w:autoSpaceDN w:val="0"/>
              <w:adjustRightInd w:val="0"/>
              <w:ind w:left="-57" w:right="-57"/>
              <w:jc w:val="center"/>
              <w:rPr>
                <w:b/>
                <w:bCs/>
                <w:sz w:val="24"/>
              </w:rPr>
            </w:pPr>
            <w:r w:rsidRPr="00D9294D">
              <w:rPr>
                <w:b/>
                <w:bCs/>
                <w:sz w:val="24"/>
              </w:rPr>
              <w:t>2013</w:t>
            </w:r>
          </w:p>
        </w:tc>
        <w:tc>
          <w:tcPr>
            <w:tcW w:w="728" w:type="dxa"/>
            <w:vAlign w:val="center"/>
          </w:tcPr>
          <w:p w:rsidR="00A709F7" w:rsidRPr="00D9294D" w:rsidRDefault="00A709F7" w:rsidP="00A709F7">
            <w:pPr>
              <w:widowControl w:val="0"/>
              <w:autoSpaceDE w:val="0"/>
              <w:autoSpaceDN w:val="0"/>
              <w:adjustRightInd w:val="0"/>
              <w:ind w:left="-57" w:right="-57"/>
              <w:jc w:val="center"/>
              <w:rPr>
                <w:b/>
                <w:bCs/>
                <w:sz w:val="24"/>
              </w:rPr>
            </w:pPr>
            <w:r w:rsidRPr="00D9294D">
              <w:rPr>
                <w:b/>
                <w:bCs/>
                <w:sz w:val="24"/>
              </w:rPr>
              <w:t>2014</w:t>
            </w:r>
          </w:p>
        </w:tc>
        <w:tc>
          <w:tcPr>
            <w:tcW w:w="728" w:type="dxa"/>
            <w:vAlign w:val="center"/>
          </w:tcPr>
          <w:p w:rsidR="00A709F7" w:rsidRPr="00D9294D" w:rsidRDefault="00A709F7" w:rsidP="00A709F7">
            <w:pPr>
              <w:widowControl w:val="0"/>
              <w:autoSpaceDE w:val="0"/>
              <w:autoSpaceDN w:val="0"/>
              <w:adjustRightInd w:val="0"/>
              <w:ind w:left="-57" w:right="-57"/>
              <w:jc w:val="center"/>
              <w:rPr>
                <w:b/>
                <w:bCs/>
                <w:sz w:val="24"/>
              </w:rPr>
            </w:pPr>
            <w:r w:rsidRPr="00D9294D">
              <w:rPr>
                <w:b/>
                <w:bCs/>
                <w:sz w:val="24"/>
              </w:rPr>
              <w:t>2015</w:t>
            </w:r>
          </w:p>
        </w:tc>
        <w:tc>
          <w:tcPr>
            <w:tcW w:w="774" w:type="dxa"/>
            <w:vAlign w:val="center"/>
          </w:tcPr>
          <w:p w:rsidR="00A709F7" w:rsidRPr="00D9294D" w:rsidRDefault="00A709F7" w:rsidP="00A709F7">
            <w:pPr>
              <w:widowControl w:val="0"/>
              <w:autoSpaceDE w:val="0"/>
              <w:autoSpaceDN w:val="0"/>
              <w:adjustRightInd w:val="0"/>
              <w:jc w:val="center"/>
              <w:rPr>
                <w:b/>
                <w:bCs/>
                <w:sz w:val="24"/>
              </w:rPr>
            </w:pPr>
            <w:r w:rsidRPr="00D9294D">
              <w:rPr>
                <w:b/>
                <w:bCs/>
                <w:sz w:val="24"/>
              </w:rPr>
              <w:t>2020</w:t>
            </w:r>
          </w:p>
        </w:tc>
        <w:tc>
          <w:tcPr>
            <w:tcW w:w="774" w:type="dxa"/>
            <w:vAlign w:val="center"/>
          </w:tcPr>
          <w:p w:rsidR="00A709F7" w:rsidRPr="00D9294D" w:rsidRDefault="00A709F7" w:rsidP="00A709F7">
            <w:pPr>
              <w:widowControl w:val="0"/>
              <w:autoSpaceDE w:val="0"/>
              <w:autoSpaceDN w:val="0"/>
              <w:adjustRightInd w:val="0"/>
              <w:jc w:val="center"/>
              <w:rPr>
                <w:b/>
                <w:bCs/>
                <w:sz w:val="24"/>
              </w:rPr>
            </w:pPr>
            <w:r w:rsidRPr="00D9294D">
              <w:rPr>
                <w:b/>
                <w:bCs/>
                <w:sz w:val="24"/>
              </w:rPr>
              <w:t>2030</w:t>
            </w:r>
          </w:p>
        </w:tc>
      </w:tr>
      <w:tr w:rsidR="00A709F7" w:rsidRPr="00D9294D" w:rsidTr="00B9284C">
        <w:trPr>
          <w:jc w:val="center"/>
        </w:trPr>
        <w:tc>
          <w:tcPr>
            <w:tcW w:w="4256" w:type="dxa"/>
            <w:vAlign w:val="center"/>
          </w:tcPr>
          <w:p w:rsidR="00A709F7" w:rsidRPr="00D9294D" w:rsidRDefault="00A709F7" w:rsidP="00A709F7">
            <w:pPr>
              <w:widowControl w:val="0"/>
              <w:autoSpaceDE w:val="0"/>
              <w:autoSpaceDN w:val="0"/>
              <w:adjustRightInd w:val="0"/>
              <w:ind w:left="-57" w:right="-113"/>
              <w:rPr>
                <w:sz w:val="24"/>
                <w:lang w:eastAsia="en-US"/>
              </w:rPr>
            </w:pPr>
            <w:r w:rsidRPr="00D9294D">
              <w:rPr>
                <w:sz w:val="24"/>
                <w:lang w:eastAsia="en-US"/>
              </w:rPr>
              <w:t>Численность населения Камчатского края</w:t>
            </w:r>
          </w:p>
        </w:tc>
        <w:tc>
          <w:tcPr>
            <w:tcW w:w="728" w:type="dxa"/>
            <w:vAlign w:val="center"/>
          </w:tcPr>
          <w:p w:rsidR="00A709F7" w:rsidRPr="00D9294D" w:rsidRDefault="00A709F7" w:rsidP="00A709F7">
            <w:pPr>
              <w:widowControl w:val="0"/>
              <w:autoSpaceDE w:val="0"/>
              <w:autoSpaceDN w:val="0"/>
              <w:adjustRightInd w:val="0"/>
              <w:ind w:left="-57" w:right="-57"/>
              <w:jc w:val="center"/>
              <w:rPr>
                <w:sz w:val="24"/>
              </w:rPr>
            </w:pPr>
            <w:r w:rsidRPr="00D9294D">
              <w:rPr>
                <w:sz w:val="24"/>
              </w:rPr>
              <w:t>323,2</w:t>
            </w:r>
          </w:p>
        </w:tc>
        <w:tc>
          <w:tcPr>
            <w:tcW w:w="728" w:type="dxa"/>
            <w:vAlign w:val="center"/>
          </w:tcPr>
          <w:p w:rsidR="00A709F7" w:rsidRPr="00D9294D" w:rsidRDefault="00A709F7" w:rsidP="00A709F7">
            <w:pPr>
              <w:widowControl w:val="0"/>
              <w:autoSpaceDE w:val="0"/>
              <w:autoSpaceDN w:val="0"/>
              <w:adjustRightInd w:val="0"/>
              <w:ind w:left="-57" w:right="-57"/>
              <w:jc w:val="center"/>
              <w:rPr>
                <w:sz w:val="24"/>
              </w:rPr>
            </w:pPr>
            <w:r w:rsidRPr="00D9294D">
              <w:rPr>
                <w:sz w:val="24"/>
              </w:rPr>
              <w:t>321,7</w:t>
            </w:r>
          </w:p>
        </w:tc>
        <w:tc>
          <w:tcPr>
            <w:tcW w:w="728" w:type="dxa"/>
            <w:vAlign w:val="center"/>
          </w:tcPr>
          <w:p w:rsidR="00A709F7" w:rsidRPr="00D9294D" w:rsidRDefault="00A709F7" w:rsidP="00A709F7">
            <w:pPr>
              <w:widowControl w:val="0"/>
              <w:autoSpaceDE w:val="0"/>
              <w:autoSpaceDN w:val="0"/>
              <w:adjustRightInd w:val="0"/>
              <w:ind w:left="-57" w:right="-57"/>
              <w:jc w:val="center"/>
              <w:rPr>
                <w:sz w:val="24"/>
              </w:rPr>
            </w:pPr>
            <w:r w:rsidRPr="00D9294D">
              <w:rPr>
                <w:sz w:val="24"/>
              </w:rPr>
              <w:t>320,2</w:t>
            </w:r>
          </w:p>
        </w:tc>
        <w:tc>
          <w:tcPr>
            <w:tcW w:w="728" w:type="dxa"/>
            <w:vAlign w:val="center"/>
          </w:tcPr>
          <w:p w:rsidR="00A709F7" w:rsidRPr="00D9294D" w:rsidRDefault="00A709F7" w:rsidP="00A709F7">
            <w:pPr>
              <w:widowControl w:val="0"/>
              <w:autoSpaceDE w:val="0"/>
              <w:autoSpaceDN w:val="0"/>
              <w:adjustRightInd w:val="0"/>
              <w:ind w:left="-57" w:right="-57"/>
              <w:jc w:val="center"/>
              <w:rPr>
                <w:spacing w:val="-2"/>
                <w:sz w:val="24"/>
              </w:rPr>
            </w:pPr>
            <w:r w:rsidRPr="00D9294D">
              <w:rPr>
                <w:spacing w:val="-2"/>
                <w:sz w:val="24"/>
              </w:rPr>
              <w:t>320,5</w:t>
            </w:r>
          </w:p>
        </w:tc>
        <w:tc>
          <w:tcPr>
            <w:tcW w:w="728" w:type="dxa"/>
            <w:vAlign w:val="center"/>
          </w:tcPr>
          <w:p w:rsidR="00A709F7" w:rsidRPr="00D9294D" w:rsidRDefault="00A709F7" w:rsidP="00A709F7">
            <w:pPr>
              <w:ind w:left="-57" w:right="-57"/>
              <w:rPr>
                <w:sz w:val="24"/>
                <w:lang w:eastAsia="en-US"/>
              </w:rPr>
            </w:pPr>
            <w:r w:rsidRPr="00D9294D">
              <w:rPr>
                <w:sz w:val="24"/>
                <w:lang w:eastAsia="en-US"/>
              </w:rPr>
              <w:t>319,9</w:t>
            </w:r>
          </w:p>
        </w:tc>
        <w:tc>
          <w:tcPr>
            <w:tcW w:w="728" w:type="dxa"/>
            <w:vAlign w:val="center"/>
          </w:tcPr>
          <w:p w:rsidR="00A709F7" w:rsidRPr="00D9294D" w:rsidRDefault="00A709F7" w:rsidP="00A709F7">
            <w:pPr>
              <w:widowControl w:val="0"/>
              <w:autoSpaceDE w:val="0"/>
              <w:autoSpaceDN w:val="0"/>
              <w:adjustRightInd w:val="0"/>
              <w:ind w:left="-57" w:right="-57"/>
              <w:jc w:val="center"/>
              <w:rPr>
                <w:spacing w:val="-2"/>
                <w:sz w:val="24"/>
              </w:rPr>
            </w:pPr>
            <w:r w:rsidRPr="00D9294D">
              <w:rPr>
                <w:spacing w:val="-2"/>
                <w:sz w:val="24"/>
              </w:rPr>
              <w:t>317,3</w:t>
            </w:r>
          </w:p>
        </w:tc>
        <w:tc>
          <w:tcPr>
            <w:tcW w:w="774" w:type="dxa"/>
            <w:vAlign w:val="center"/>
          </w:tcPr>
          <w:p w:rsidR="00A709F7" w:rsidRPr="00D9294D" w:rsidRDefault="00A709F7" w:rsidP="00A709F7">
            <w:pPr>
              <w:widowControl w:val="0"/>
              <w:autoSpaceDE w:val="0"/>
              <w:autoSpaceDN w:val="0"/>
              <w:adjustRightInd w:val="0"/>
              <w:ind w:left="-85" w:right="-85"/>
              <w:jc w:val="center"/>
              <w:rPr>
                <w:sz w:val="24"/>
              </w:rPr>
            </w:pPr>
            <w:r w:rsidRPr="00D9294D">
              <w:rPr>
                <w:sz w:val="24"/>
              </w:rPr>
              <w:t>318,0</w:t>
            </w:r>
          </w:p>
        </w:tc>
        <w:tc>
          <w:tcPr>
            <w:tcW w:w="774" w:type="dxa"/>
            <w:vAlign w:val="center"/>
          </w:tcPr>
          <w:p w:rsidR="00A709F7" w:rsidRPr="00D9294D" w:rsidRDefault="00A709F7" w:rsidP="00A709F7">
            <w:pPr>
              <w:widowControl w:val="0"/>
              <w:autoSpaceDE w:val="0"/>
              <w:autoSpaceDN w:val="0"/>
              <w:adjustRightInd w:val="0"/>
              <w:ind w:left="-85" w:right="-85"/>
              <w:jc w:val="center"/>
              <w:rPr>
                <w:sz w:val="24"/>
              </w:rPr>
            </w:pPr>
            <w:r w:rsidRPr="00D9294D">
              <w:rPr>
                <w:sz w:val="24"/>
              </w:rPr>
              <w:t>334,0</w:t>
            </w:r>
          </w:p>
        </w:tc>
      </w:tr>
      <w:tr w:rsidR="00A709F7" w:rsidRPr="00D9294D" w:rsidTr="00ED7DEB">
        <w:trPr>
          <w:jc w:val="center"/>
        </w:trPr>
        <w:tc>
          <w:tcPr>
            <w:tcW w:w="4256" w:type="dxa"/>
            <w:vAlign w:val="center"/>
          </w:tcPr>
          <w:p w:rsidR="00A709F7" w:rsidRPr="00D9294D" w:rsidRDefault="00A709F7" w:rsidP="00A709F7">
            <w:pPr>
              <w:widowControl w:val="0"/>
              <w:autoSpaceDE w:val="0"/>
              <w:autoSpaceDN w:val="0"/>
              <w:adjustRightInd w:val="0"/>
              <w:ind w:left="-57" w:right="-113"/>
              <w:rPr>
                <w:sz w:val="24"/>
                <w:lang w:eastAsia="en-US"/>
              </w:rPr>
            </w:pPr>
            <w:r w:rsidRPr="00D9294D">
              <w:rPr>
                <w:sz w:val="24"/>
                <w:lang w:eastAsia="en-US"/>
              </w:rPr>
              <w:t>Численность городского населения,</w:t>
            </w:r>
          </w:p>
        </w:tc>
        <w:tc>
          <w:tcPr>
            <w:tcW w:w="728" w:type="dxa"/>
            <w:vAlign w:val="center"/>
          </w:tcPr>
          <w:p w:rsidR="00A709F7" w:rsidRPr="00D9294D" w:rsidRDefault="00A709F7" w:rsidP="00A709F7">
            <w:pPr>
              <w:widowControl w:val="0"/>
              <w:autoSpaceDE w:val="0"/>
              <w:autoSpaceDN w:val="0"/>
              <w:adjustRightInd w:val="0"/>
              <w:ind w:left="-57" w:right="-57"/>
              <w:jc w:val="center"/>
              <w:rPr>
                <w:sz w:val="24"/>
              </w:rPr>
            </w:pPr>
            <w:r w:rsidRPr="00D9294D">
              <w:rPr>
                <w:sz w:val="24"/>
              </w:rPr>
              <w:t>252,9</w:t>
            </w:r>
          </w:p>
        </w:tc>
        <w:tc>
          <w:tcPr>
            <w:tcW w:w="728" w:type="dxa"/>
            <w:vAlign w:val="center"/>
          </w:tcPr>
          <w:p w:rsidR="00A709F7" w:rsidRPr="00D9294D" w:rsidRDefault="00A709F7" w:rsidP="00A709F7">
            <w:pPr>
              <w:widowControl w:val="0"/>
              <w:autoSpaceDE w:val="0"/>
              <w:autoSpaceDN w:val="0"/>
              <w:adjustRightInd w:val="0"/>
              <w:ind w:left="-57" w:right="-57"/>
              <w:jc w:val="center"/>
              <w:rPr>
                <w:sz w:val="24"/>
              </w:rPr>
            </w:pPr>
            <w:r w:rsidRPr="00D9294D">
              <w:rPr>
                <w:sz w:val="24"/>
              </w:rPr>
              <w:t>249,0</w:t>
            </w:r>
          </w:p>
        </w:tc>
        <w:tc>
          <w:tcPr>
            <w:tcW w:w="728" w:type="dxa"/>
            <w:vAlign w:val="center"/>
          </w:tcPr>
          <w:p w:rsidR="00A709F7" w:rsidRPr="00D9294D" w:rsidRDefault="00A709F7" w:rsidP="00A709F7">
            <w:pPr>
              <w:widowControl w:val="0"/>
              <w:autoSpaceDE w:val="0"/>
              <w:autoSpaceDN w:val="0"/>
              <w:adjustRightInd w:val="0"/>
              <w:ind w:left="-57" w:right="-57"/>
              <w:jc w:val="center"/>
              <w:rPr>
                <w:sz w:val="24"/>
              </w:rPr>
            </w:pPr>
            <w:r w:rsidRPr="00D9294D">
              <w:rPr>
                <w:sz w:val="24"/>
              </w:rPr>
              <w:t>248,0</w:t>
            </w:r>
          </w:p>
        </w:tc>
        <w:tc>
          <w:tcPr>
            <w:tcW w:w="728" w:type="dxa"/>
            <w:vAlign w:val="center"/>
          </w:tcPr>
          <w:p w:rsidR="00A709F7" w:rsidRPr="00D9294D" w:rsidRDefault="00A709F7" w:rsidP="00A709F7">
            <w:pPr>
              <w:widowControl w:val="0"/>
              <w:autoSpaceDE w:val="0"/>
              <w:autoSpaceDN w:val="0"/>
              <w:adjustRightInd w:val="0"/>
              <w:ind w:left="-57" w:right="-57"/>
              <w:jc w:val="center"/>
              <w:rPr>
                <w:spacing w:val="-2"/>
                <w:sz w:val="24"/>
              </w:rPr>
            </w:pPr>
            <w:r w:rsidRPr="00D9294D">
              <w:rPr>
                <w:spacing w:val="-2"/>
                <w:sz w:val="24"/>
              </w:rPr>
              <w:t>247,2</w:t>
            </w:r>
          </w:p>
        </w:tc>
        <w:tc>
          <w:tcPr>
            <w:tcW w:w="728" w:type="dxa"/>
          </w:tcPr>
          <w:p w:rsidR="00A709F7" w:rsidRPr="00D9294D" w:rsidRDefault="00A709F7" w:rsidP="00A709F7">
            <w:pPr>
              <w:ind w:left="-57" w:right="-57"/>
              <w:rPr>
                <w:sz w:val="24"/>
                <w:lang w:eastAsia="en-US"/>
              </w:rPr>
            </w:pPr>
            <w:r w:rsidRPr="00D9294D">
              <w:rPr>
                <w:sz w:val="24"/>
                <w:lang w:eastAsia="en-US"/>
              </w:rPr>
              <w:t>247,5</w:t>
            </w:r>
          </w:p>
        </w:tc>
        <w:tc>
          <w:tcPr>
            <w:tcW w:w="728" w:type="dxa"/>
            <w:vAlign w:val="center"/>
          </w:tcPr>
          <w:p w:rsidR="00A709F7" w:rsidRPr="00D9294D" w:rsidRDefault="00A709F7" w:rsidP="00A709F7">
            <w:pPr>
              <w:widowControl w:val="0"/>
              <w:autoSpaceDE w:val="0"/>
              <w:autoSpaceDN w:val="0"/>
              <w:adjustRightInd w:val="0"/>
              <w:ind w:left="-57" w:right="-57"/>
              <w:jc w:val="center"/>
              <w:rPr>
                <w:spacing w:val="-2"/>
                <w:sz w:val="24"/>
              </w:rPr>
            </w:pPr>
            <w:r w:rsidRPr="00D9294D">
              <w:rPr>
                <w:spacing w:val="-2"/>
                <w:sz w:val="24"/>
              </w:rPr>
              <w:t>245,9</w:t>
            </w:r>
          </w:p>
        </w:tc>
        <w:tc>
          <w:tcPr>
            <w:tcW w:w="774" w:type="dxa"/>
            <w:vAlign w:val="center"/>
          </w:tcPr>
          <w:p w:rsidR="00A709F7" w:rsidRPr="00D9294D" w:rsidRDefault="00A709F7" w:rsidP="00A709F7">
            <w:pPr>
              <w:widowControl w:val="0"/>
              <w:autoSpaceDE w:val="0"/>
              <w:autoSpaceDN w:val="0"/>
              <w:adjustRightInd w:val="0"/>
              <w:ind w:left="-85" w:right="-85"/>
              <w:jc w:val="center"/>
              <w:rPr>
                <w:sz w:val="24"/>
              </w:rPr>
            </w:pPr>
            <w:r w:rsidRPr="00D9294D">
              <w:rPr>
                <w:sz w:val="24"/>
              </w:rPr>
              <w:t>248,0</w:t>
            </w:r>
          </w:p>
        </w:tc>
        <w:tc>
          <w:tcPr>
            <w:tcW w:w="774" w:type="dxa"/>
            <w:vAlign w:val="center"/>
          </w:tcPr>
          <w:p w:rsidR="00A709F7" w:rsidRPr="00D9294D" w:rsidRDefault="00A709F7" w:rsidP="00A709F7">
            <w:pPr>
              <w:widowControl w:val="0"/>
              <w:autoSpaceDE w:val="0"/>
              <w:autoSpaceDN w:val="0"/>
              <w:adjustRightInd w:val="0"/>
              <w:ind w:left="-85" w:right="-85"/>
              <w:jc w:val="center"/>
              <w:rPr>
                <w:sz w:val="24"/>
              </w:rPr>
            </w:pPr>
            <w:r w:rsidRPr="00D9294D">
              <w:rPr>
                <w:sz w:val="24"/>
              </w:rPr>
              <w:t>267,0</w:t>
            </w:r>
          </w:p>
        </w:tc>
      </w:tr>
      <w:tr w:rsidR="00A709F7" w:rsidRPr="00D9294D" w:rsidTr="00ED7DEB">
        <w:trPr>
          <w:jc w:val="center"/>
        </w:trPr>
        <w:tc>
          <w:tcPr>
            <w:tcW w:w="4256" w:type="dxa"/>
            <w:vAlign w:val="center"/>
          </w:tcPr>
          <w:p w:rsidR="00A709F7" w:rsidRPr="00D9294D" w:rsidRDefault="00A709F7" w:rsidP="00A709F7">
            <w:pPr>
              <w:widowControl w:val="0"/>
              <w:suppressAutoHyphens/>
              <w:autoSpaceDE w:val="0"/>
              <w:autoSpaceDN w:val="0"/>
              <w:adjustRightInd w:val="0"/>
              <w:ind w:left="-57" w:right="-113"/>
              <w:rPr>
                <w:b/>
                <w:sz w:val="24"/>
                <w:lang w:eastAsia="en-US"/>
              </w:rPr>
            </w:pPr>
            <w:r w:rsidRPr="00D9294D">
              <w:rPr>
                <w:b/>
                <w:sz w:val="24"/>
                <w:lang w:eastAsia="en-US"/>
              </w:rPr>
              <w:t>в том числе по городским округам, городским поселениям:</w:t>
            </w:r>
          </w:p>
        </w:tc>
        <w:tc>
          <w:tcPr>
            <w:tcW w:w="728" w:type="dxa"/>
            <w:vAlign w:val="center"/>
          </w:tcPr>
          <w:p w:rsidR="00A709F7" w:rsidRPr="00D9294D" w:rsidRDefault="00A709F7" w:rsidP="00A709F7">
            <w:pPr>
              <w:widowControl w:val="0"/>
              <w:autoSpaceDE w:val="0"/>
              <w:autoSpaceDN w:val="0"/>
              <w:adjustRightInd w:val="0"/>
              <w:ind w:left="-57" w:right="-57"/>
              <w:jc w:val="center"/>
              <w:rPr>
                <w:sz w:val="24"/>
              </w:rPr>
            </w:pPr>
          </w:p>
        </w:tc>
        <w:tc>
          <w:tcPr>
            <w:tcW w:w="728" w:type="dxa"/>
            <w:vAlign w:val="center"/>
          </w:tcPr>
          <w:p w:rsidR="00A709F7" w:rsidRPr="00D9294D" w:rsidRDefault="00A709F7" w:rsidP="00A709F7">
            <w:pPr>
              <w:widowControl w:val="0"/>
              <w:autoSpaceDE w:val="0"/>
              <w:autoSpaceDN w:val="0"/>
              <w:adjustRightInd w:val="0"/>
              <w:ind w:left="-57" w:right="-57"/>
              <w:jc w:val="center"/>
              <w:rPr>
                <w:sz w:val="24"/>
              </w:rPr>
            </w:pPr>
          </w:p>
        </w:tc>
        <w:tc>
          <w:tcPr>
            <w:tcW w:w="728" w:type="dxa"/>
            <w:vAlign w:val="center"/>
          </w:tcPr>
          <w:p w:rsidR="00A709F7" w:rsidRPr="00D9294D" w:rsidRDefault="00A709F7" w:rsidP="00A709F7">
            <w:pPr>
              <w:widowControl w:val="0"/>
              <w:autoSpaceDE w:val="0"/>
              <w:autoSpaceDN w:val="0"/>
              <w:adjustRightInd w:val="0"/>
              <w:ind w:left="-57" w:right="-57"/>
              <w:jc w:val="center"/>
              <w:rPr>
                <w:sz w:val="24"/>
              </w:rPr>
            </w:pPr>
          </w:p>
        </w:tc>
        <w:tc>
          <w:tcPr>
            <w:tcW w:w="728" w:type="dxa"/>
            <w:vAlign w:val="center"/>
          </w:tcPr>
          <w:p w:rsidR="00A709F7" w:rsidRPr="00D9294D" w:rsidRDefault="00A709F7" w:rsidP="00A709F7">
            <w:pPr>
              <w:widowControl w:val="0"/>
              <w:autoSpaceDE w:val="0"/>
              <w:autoSpaceDN w:val="0"/>
              <w:adjustRightInd w:val="0"/>
              <w:ind w:left="-57" w:right="-57"/>
              <w:jc w:val="center"/>
              <w:rPr>
                <w:spacing w:val="-2"/>
                <w:sz w:val="24"/>
              </w:rPr>
            </w:pPr>
          </w:p>
        </w:tc>
        <w:tc>
          <w:tcPr>
            <w:tcW w:w="728" w:type="dxa"/>
          </w:tcPr>
          <w:p w:rsidR="00A709F7" w:rsidRPr="00D9294D" w:rsidRDefault="00A709F7" w:rsidP="00A709F7">
            <w:pPr>
              <w:ind w:left="-57" w:right="-57"/>
              <w:rPr>
                <w:sz w:val="24"/>
                <w:lang w:eastAsia="en-US"/>
              </w:rPr>
            </w:pPr>
          </w:p>
        </w:tc>
        <w:tc>
          <w:tcPr>
            <w:tcW w:w="728" w:type="dxa"/>
            <w:vAlign w:val="center"/>
          </w:tcPr>
          <w:p w:rsidR="00A709F7" w:rsidRPr="00D9294D" w:rsidRDefault="00A709F7" w:rsidP="00A709F7">
            <w:pPr>
              <w:widowControl w:val="0"/>
              <w:autoSpaceDE w:val="0"/>
              <w:autoSpaceDN w:val="0"/>
              <w:adjustRightInd w:val="0"/>
              <w:ind w:left="-57" w:right="-57"/>
              <w:jc w:val="center"/>
              <w:rPr>
                <w:spacing w:val="-2"/>
                <w:sz w:val="24"/>
              </w:rPr>
            </w:pPr>
          </w:p>
        </w:tc>
        <w:tc>
          <w:tcPr>
            <w:tcW w:w="1548" w:type="dxa"/>
            <w:gridSpan w:val="2"/>
            <w:vAlign w:val="center"/>
          </w:tcPr>
          <w:p w:rsidR="00A709F7" w:rsidRPr="00D9294D" w:rsidRDefault="00A709F7" w:rsidP="00A709F7">
            <w:pPr>
              <w:widowControl w:val="0"/>
              <w:autoSpaceDE w:val="0"/>
              <w:autoSpaceDN w:val="0"/>
              <w:adjustRightInd w:val="0"/>
              <w:ind w:left="-85" w:right="-85"/>
              <w:jc w:val="center"/>
              <w:rPr>
                <w:sz w:val="24"/>
              </w:rPr>
            </w:pPr>
          </w:p>
        </w:tc>
      </w:tr>
      <w:tr w:rsidR="00A709F7" w:rsidRPr="00D9294D" w:rsidTr="00ED7DEB">
        <w:trPr>
          <w:jc w:val="center"/>
        </w:trPr>
        <w:tc>
          <w:tcPr>
            <w:tcW w:w="4256" w:type="dxa"/>
            <w:vAlign w:val="center"/>
          </w:tcPr>
          <w:p w:rsidR="00A709F7" w:rsidRPr="00D9294D" w:rsidRDefault="00A709F7" w:rsidP="00A709F7">
            <w:pPr>
              <w:widowControl w:val="0"/>
              <w:autoSpaceDE w:val="0"/>
              <w:autoSpaceDN w:val="0"/>
              <w:adjustRightInd w:val="0"/>
              <w:ind w:left="-57" w:right="-113"/>
              <w:rPr>
                <w:b/>
                <w:sz w:val="24"/>
                <w:lang w:eastAsia="en-US"/>
              </w:rPr>
            </w:pPr>
            <w:r w:rsidRPr="00D9294D">
              <w:rPr>
                <w:b/>
                <w:sz w:val="24"/>
                <w:lang w:eastAsia="en-US"/>
              </w:rPr>
              <w:t>Городские округа:</w:t>
            </w:r>
          </w:p>
        </w:tc>
        <w:tc>
          <w:tcPr>
            <w:tcW w:w="728" w:type="dxa"/>
            <w:vAlign w:val="center"/>
          </w:tcPr>
          <w:p w:rsidR="00A709F7" w:rsidRPr="00D9294D" w:rsidRDefault="00A709F7" w:rsidP="00A709F7">
            <w:pPr>
              <w:widowControl w:val="0"/>
              <w:autoSpaceDE w:val="0"/>
              <w:autoSpaceDN w:val="0"/>
              <w:adjustRightInd w:val="0"/>
              <w:ind w:left="-57" w:right="-57"/>
              <w:jc w:val="center"/>
              <w:rPr>
                <w:sz w:val="24"/>
              </w:rPr>
            </w:pPr>
          </w:p>
        </w:tc>
        <w:tc>
          <w:tcPr>
            <w:tcW w:w="728" w:type="dxa"/>
            <w:vAlign w:val="center"/>
          </w:tcPr>
          <w:p w:rsidR="00A709F7" w:rsidRPr="00D9294D" w:rsidRDefault="00A709F7" w:rsidP="00A709F7">
            <w:pPr>
              <w:widowControl w:val="0"/>
              <w:autoSpaceDE w:val="0"/>
              <w:autoSpaceDN w:val="0"/>
              <w:adjustRightInd w:val="0"/>
              <w:ind w:left="-57" w:right="-57"/>
              <w:jc w:val="center"/>
              <w:rPr>
                <w:sz w:val="24"/>
              </w:rPr>
            </w:pPr>
          </w:p>
        </w:tc>
        <w:tc>
          <w:tcPr>
            <w:tcW w:w="728" w:type="dxa"/>
            <w:vAlign w:val="center"/>
          </w:tcPr>
          <w:p w:rsidR="00A709F7" w:rsidRPr="00D9294D" w:rsidRDefault="00A709F7" w:rsidP="00A709F7">
            <w:pPr>
              <w:widowControl w:val="0"/>
              <w:autoSpaceDE w:val="0"/>
              <w:autoSpaceDN w:val="0"/>
              <w:adjustRightInd w:val="0"/>
              <w:ind w:left="-57" w:right="-57"/>
              <w:jc w:val="center"/>
              <w:rPr>
                <w:sz w:val="24"/>
              </w:rPr>
            </w:pPr>
          </w:p>
        </w:tc>
        <w:tc>
          <w:tcPr>
            <w:tcW w:w="728" w:type="dxa"/>
            <w:vAlign w:val="center"/>
          </w:tcPr>
          <w:p w:rsidR="00A709F7" w:rsidRPr="00D9294D" w:rsidRDefault="00A709F7" w:rsidP="00A709F7">
            <w:pPr>
              <w:widowControl w:val="0"/>
              <w:autoSpaceDE w:val="0"/>
              <w:autoSpaceDN w:val="0"/>
              <w:adjustRightInd w:val="0"/>
              <w:ind w:left="-57" w:right="-57"/>
              <w:jc w:val="center"/>
              <w:rPr>
                <w:spacing w:val="-2"/>
                <w:sz w:val="24"/>
              </w:rPr>
            </w:pPr>
          </w:p>
        </w:tc>
        <w:tc>
          <w:tcPr>
            <w:tcW w:w="728" w:type="dxa"/>
          </w:tcPr>
          <w:p w:rsidR="00A709F7" w:rsidRPr="00D9294D" w:rsidRDefault="00A709F7" w:rsidP="00A709F7">
            <w:pPr>
              <w:ind w:left="-57" w:right="-57"/>
              <w:rPr>
                <w:sz w:val="24"/>
                <w:lang w:eastAsia="en-US"/>
              </w:rPr>
            </w:pPr>
          </w:p>
        </w:tc>
        <w:tc>
          <w:tcPr>
            <w:tcW w:w="728" w:type="dxa"/>
            <w:vAlign w:val="center"/>
          </w:tcPr>
          <w:p w:rsidR="00A709F7" w:rsidRPr="00D9294D" w:rsidRDefault="00A709F7" w:rsidP="00A709F7">
            <w:pPr>
              <w:widowControl w:val="0"/>
              <w:autoSpaceDE w:val="0"/>
              <w:autoSpaceDN w:val="0"/>
              <w:adjustRightInd w:val="0"/>
              <w:ind w:left="-57" w:right="-57"/>
              <w:jc w:val="center"/>
              <w:rPr>
                <w:spacing w:val="-2"/>
                <w:sz w:val="24"/>
              </w:rPr>
            </w:pPr>
          </w:p>
        </w:tc>
        <w:tc>
          <w:tcPr>
            <w:tcW w:w="1548" w:type="dxa"/>
            <w:gridSpan w:val="2"/>
            <w:vAlign w:val="center"/>
          </w:tcPr>
          <w:p w:rsidR="00A709F7" w:rsidRPr="00D9294D" w:rsidRDefault="00A709F7" w:rsidP="00A709F7">
            <w:pPr>
              <w:widowControl w:val="0"/>
              <w:autoSpaceDE w:val="0"/>
              <w:autoSpaceDN w:val="0"/>
              <w:adjustRightInd w:val="0"/>
              <w:ind w:left="-85" w:right="-85"/>
              <w:jc w:val="center"/>
              <w:rPr>
                <w:sz w:val="24"/>
              </w:rPr>
            </w:pPr>
          </w:p>
        </w:tc>
      </w:tr>
      <w:tr w:rsidR="00A709F7" w:rsidRPr="00D9294D" w:rsidTr="00ED7DEB">
        <w:trPr>
          <w:jc w:val="center"/>
        </w:trPr>
        <w:tc>
          <w:tcPr>
            <w:tcW w:w="4256" w:type="dxa"/>
            <w:vAlign w:val="center"/>
          </w:tcPr>
          <w:p w:rsidR="00A709F7" w:rsidRPr="00D9294D" w:rsidRDefault="00A709F7" w:rsidP="00A709F7">
            <w:pPr>
              <w:widowControl w:val="0"/>
              <w:autoSpaceDE w:val="0"/>
              <w:autoSpaceDN w:val="0"/>
              <w:adjustRightInd w:val="0"/>
              <w:ind w:left="-57" w:right="-113"/>
              <w:rPr>
                <w:sz w:val="24"/>
              </w:rPr>
            </w:pPr>
            <w:r w:rsidRPr="00D9294D">
              <w:rPr>
                <w:sz w:val="24"/>
                <w:lang w:eastAsia="en-US"/>
              </w:rPr>
              <w:t>Вилючинский городской округ</w:t>
            </w:r>
          </w:p>
        </w:tc>
        <w:tc>
          <w:tcPr>
            <w:tcW w:w="728" w:type="dxa"/>
            <w:vAlign w:val="center"/>
          </w:tcPr>
          <w:p w:rsidR="00A709F7" w:rsidRPr="00D9294D" w:rsidRDefault="00A709F7" w:rsidP="00A709F7">
            <w:pPr>
              <w:widowControl w:val="0"/>
              <w:autoSpaceDE w:val="0"/>
              <w:autoSpaceDN w:val="0"/>
              <w:adjustRightInd w:val="0"/>
              <w:ind w:left="-57" w:right="-57"/>
              <w:jc w:val="center"/>
              <w:rPr>
                <w:sz w:val="24"/>
              </w:rPr>
            </w:pPr>
            <w:r w:rsidRPr="00D9294D">
              <w:rPr>
                <w:sz w:val="24"/>
              </w:rPr>
              <w:t>25,40</w:t>
            </w:r>
          </w:p>
        </w:tc>
        <w:tc>
          <w:tcPr>
            <w:tcW w:w="728" w:type="dxa"/>
            <w:vAlign w:val="center"/>
          </w:tcPr>
          <w:p w:rsidR="00A709F7" w:rsidRPr="00D9294D" w:rsidRDefault="00A709F7" w:rsidP="00A709F7">
            <w:pPr>
              <w:widowControl w:val="0"/>
              <w:autoSpaceDE w:val="0"/>
              <w:autoSpaceDN w:val="0"/>
              <w:adjustRightInd w:val="0"/>
              <w:ind w:left="-57" w:right="-57"/>
              <w:jc w:val="center"/>
              <w:rPr>
                <w:sz w:val="24"/>
              </w:rPr>
            </w:pPr>
            <w:r w:rsidRPr="00D9294D">
              <w:rPr>
                <w:sz w:val="24"/>
              </w:rPr>
              <w:t>22,90</w:t>
            </w:r>
          </w:p>
        </w:tc>
        <w:tc>
          <w:tcPr>
            <w:tcW w:w="728" w:type="dxa"/>
            <w:vAlign w:val="center"/>
          </w:tcPr>
          <w:p w:rsidR="00A709F7" w:rsidRPr="00D9294D" w:rsidRDefault="00A709F7" w:rsidP="00A709F7">
            <w:pPr>
              <w:widowControl w:val="0"/>
              <w:autoSpaceDE w:val="0"/>
              <w:autoSpaceDN w:val="0"/>
              <w:adjustRightInd w:val="0"/>
              <w:ind w:left="-57" w:right="-57"/>
              <w:jc w:val="center"/>
              <w:rPr>
                <w:sz w:val="24"/>
              </w:rPr>
            </w:pPr>
            <w:r w:rsidRPr="00D9294D">
              <w:rPr>
                <w:sz w:val="24"/>
              </w:rPr>
              <w:t>22,49</w:t>
            </w:r>
          </w:p>
        </w:tc>
        <w:tc>
          <w:tcPr>
            <w:tcW w:w="728" w:type="dxa"/>
            <w:vAlign w:val="center"/>
          </w:tcPr>
          <w:p w:rsidR="00A709F7" w:rsidRPr="00D9294D" w:rsidRDefault="00A709F7" w:rsidP="00A709F7">
            <w:pPr>
              <w:widowControl w:val="0"/>
              <w:autoSpaceDE w:val="0"/>
              <w:autoSpaceDN w:val="0"/>
              <w:adjustRightInd w:val="0"/>
              <w:ind w:left="-57" w:right="-57"/>
              <w:jc w:val="center"/>
              <w:rPr>
                <w:spacing w:val="-2"/>
                <w:sz w:val="24"/>
              </w:rPr>
            </w:pPr>
            <w:r w:rsidRPr="00D9294D">
              <w:rPr>
                <w:spacing w:val="-2"/>
                <w:sz w:val="24"/>
              </w:rPr>
              <w:t>21,97</w:t>
            </w:r>
          </w:p>
        </w:tc>
        <w:tc>
          <w:tcPr>
            <w:tcW w:w="728" w:type="dxa"/>
          </w:tcPr>
          <w:p w:rsidR="00A709F7" w:rsidRPr="00D9294D" w:rsidRDefault="00A709F7" w:rsidP="00A709F7">
            <w:pPr>
              <w:ind w:left="-57" w:right="-57"/>
              <w:rPr>
                <w:sz w:val="24"/>
                <w:lang w:eastAsia="en-US"/>
              </w:rPr>
            </w:pPr>
            <w:r w:rsidRPr="00D9294D">
              <w:rPr>
                <w:sz w:val="24"/>
                <w:lang w:eastAsia="en-US"/>
              </w:rPr>
              <w:t>21,60</w:t>
            </w:r>
          </w:p>
        </w:tc>
        <w:tc>
          <w:tcPr>
            <w:tcW w:w="728" w:type="dxa"/>
            <w:vAlign w:val="center"/>
          </w:tcPr>
          <w:p w:rsidR="00A709F7" w:rsidRPr="00D9294D" w:rsidRDefault="00A709F7" w:rsidP="00A709F7">
            <w:pPr>
              <w:widowControl w:val="0"/>
              <w:autoSpaceDE w:val="0"/>
              <w:autoSpaceDN w:val="0"/>
              <w:adjustRightInd w:val="0"/>
              <w:ind w:left="-57" w:right="-57"/>
              <w:jc w:val="center"/>
              <w:rPr>
                <w:spacing w:val="-2"/>
                <w:sz w:val="24"/>
              </w:rPr>
            </w:pPr>
            <w:r w:rsidRPr="00D9294D">
              <w:rPr>
                <w:spacing w:val="-2"/>
                <w:sz w:val="24"/>
              </w:rPr>
              <w:t>21,75</w:t>
            </w:r>
          </w:p>
        </w:tc>
        <w:tc>
          <w:tcPr>
            <w:tcW w:w="1548" w:type="dxa"/>
            <w:gridSpan w:val="2"/>
            <w:vAlign w:val="center"/>
          </w:tcPr>
          <w:p w:rsidR="00A709F7" w:rsidRPr="00D9294D" w:rsidRDefault="00A709F7" w:rsidP="00A709F7">
            <w:pPr>
              <w:widowControl w:val="0"/>
              <w:autoSpaceDE w:val="0"/>
              <w:autoSpaceDN w:val="0"/>
              <w:adjustRightInd w:val="0"/>
              <w:ind w:left="-85" w:right="-85"/>
              <w:jc w:val="center"/>
              <w:rPr>
                <w:sz w:val="24"/>
              </w:rPr>
            </w:pPr>
            <w:r w:rsidRPr="00D9294D">
              <w:rPr>
                <w:sz w:val="24"/>
              </w:rPr>
              <w:t>*</w:t>
            </w:r>
          </w:p>
        </w:tc>
      </w:tr>
      <w:tr w:rsidR="00A709F7" w:rsidRPr="00D9294D" w:rsidTr="00ED7DEB">
        <w:trPr>
          <w:jc w:val="center"/>
        </w:trPr>
        <w:tc>
          <w:tcPr>
            <w:tcW w:w="4256" w:type="dxa"/>
            <w:vAlign w:val="center"/>
          </w:tcPr>
          <w:p w:rsidR="00A709F7" w:rsidRPr="00D9294D" w:rsidRDefault="00A709F7" w:rsidP="00A709F7">
            <w:pPr>
              <w:widowControl w:val="0"/>
              <w:autoSpaceDE w:val="0"/>
              <w:autoSpaceDN w:val="0"/>
              <w:adjustRightInd w:val="0"/>
              <w:ind w:left="-57" w:right="-113"/>
              <w:rPr>
                <w:sz w:val="24"/>
              </w:rPr>
            </w:pPr>
            <w:r w:rsidRPr="00D9294D">
              <w:rPr>
                <w:sz w:val="24"/>
              </w:rPr>
              <w:t>Городской округ «поселок Палана»</w:t>
            </w:r>
          </w:p>
        </w:tc>
        <w:tc>
          <w:tcPr>
            <w:tcW w:w="728" w:type="dxa"/>
            <w:vAlign w:val="center"/>
          </w:tcPr>
          <w:p w:rsidR="00A709F7" w:rsidRPr="00D9294D" w:rsidRDefault="00A709F7" w:rsidP="00A709F7">
            <w:pPr>
              <w:widowControl w:val="0"/>
              <w:autoSpaceDE w:val="0"/>
              <w:autoSpaceDN w:val="0"/>
              <w:adjustRightInd w:val="0"/>
              <w:ind w:left="-57" w:right="-57"/>
              <w:jc w:val="center"/>
              <w:rPr>
                <w:sz w:val="24"/>
              </w:rPr>
            </w:pPr>
            <w:r w:rsidRPr="00D9294D">
              <w:rPr>
                <w:sz w:val="24"/>
              </w:rPr>
              <w:t>3,16</w:t>
            </w:r>
          </w:p>
        </w:tc>
        <w:tc>
          <w:tcPr>
            <w:tcW w:w="728" w:type="dxa"/>
            <w:vAlign w:val="center"/>
          </w:tcPr>
          <w:p w:rsidR="00A709F7" w:rsidRPr="00D9294D" w:rsidRDefault="00A709F7" w:rsidP="00A709F7">
            <w:pPr>
              <w:widowControl w:val="0"/>
              <w:autoSpaceDE w:val="0"/>
              <w:autoSpaceDN w:val="0"/>
              <w:adjustRightInd w:val="0"/>
              <w:ind w:left="-57" w:right="-57"/>
              <w:jc w:val="center"/>
              <w:rPr>
                <w:sz w:val="24"/>
              </w:rPr>
            </w:pPr>
            <w:r w:rsidRPr="00D9294D">
              <w:rPr>
                <w:sz w:val="24"/>
              </w:rPr>
              <w:t>3,13</w:t>
            </w:r>
          </w:p>
        </w:tc>
        <w:tc>
          <w:tcPr>
            <w:tcW w:w="728" w:type="dxa"/>
            <w:vAlign w:val="center"/>
          </w:tcPr>
          <w:p w:rsidR="00A709F7" w:rsidRPr="00D9294D" w:rsidRDefault="00A709F7" w:rsidP="00A709F7">
            <w:pPr>
              <w:widowControl w:val="0"/>
              <w:autoSpaceDE w:val="0"/>
              <w:autoSpaceDN w:val="0"/>
              <w:adjustRightInd w:val="0"/>
              <w:ind w:left="-57" w:right="-57"/>
              <w:jc w:val="center"/>
              <w:rPr>
                <w:sz w:val="24"/>
              </w:rPr>
            </w:pPr>
            <w:r w:rsidRPr="00D9294D">
              <w:rPr>
                <w:sz w:val="24"/>
              </w:rPr>
              <w:t>3,16</w:t>
            </w:r>
          </w:p>
        </w:tc>
        <w:tc>
          <w:tcPr>
            <w:tcW w:w="728" w:type="dxa"/>
            <w:vAlign w:val="center"/>
          </w:tcPr>
          <w:p w:rsidR="00A709F7" w:rsidRPr="00D9294D" w:rsidRDefault="00A709F7" w:rsidP="00A709F7">
            <w:pPr>
              <w:widowControl w:val="0"/>
              <w:autoSpaceDE w:val="0"/>
              <w:autoSpaceDN w:val="0"/>
              <w:adjustRightInd w:val="0"/>
              <w:ind w:left="-57" w:right="-57"/>
              <w:jc w:val="center"/>
              <w:rPr>
                <w:spacing w:val="-2"/>
                <w:sz w:val="24"/>
              </w:rPr>
            </w:pPr>
            <w:r w:rsidRPr="00D9294D">
              <w:rPr>
                <w:spacing w:val="-2"/>
                <w:sz w:val="24"/>
              </w:rPr>
              <w:t>3,13</w:t>
            </w:r>
          </w:p>
        </w:tc>
        <w:tc>
          <w:tcPr>
            <w:tcW w:w="728" w:type="dxa"/>
            <w:vAlign w:val="center"/>
          </w:tcPr>
          <w:p w:rsidR="00A709F7" w:rsidRPr="00D9294D" w:rsidRDefault="00A709F7" w:rsidP="00A709F7">
            <w:pPr>
              <w:ind w:left="-57" w:right="-57"/>
              <w:jc w:val="center"/>
              <w:rPr>
                <w:sz w:val="24"/>
                <w:lang w:eastAsia="en-US"/>
              </w:rPr>
            </w:pPr>
            <w:r w:rsidRPr="00D9294D">
              <w:rPr>
                <w:sz w:val="24"/>
                <w:lang w:eastAsia="en-US"/>
              </w:rPr>
              <w:t>3,06</w:t>
            </w:r>
          </w:p>
        </w:tc>
        <w:tc>
          <w:tcPr>
            <w:tcW w:w="728" w:type="dxa"/>
            <w:vAlign w:val="center"/>
          </w:tcPr>
          <w:p w:rsidR="00A709F7" w:rsidRPr="00D9294D" w:rsidRDefault="00A709F7" w:rsidP="00A709F7">
            <w:pPr>
              <w:widowControl w:val="0"/>
              <w:autoSpaceDE w:val="0"/>
              <w:autoSpaceDN w:val="0"/>
              <w:adjustRightInd w:val="0"/>
              <w:ind w:left="-57" w:right="-57"/>
              <w:jc w:val="center"/>
              <w:rPr>
                <w:spacing w:val="-2"/>
                <w:sz w:val="24"/>
              </w:rPr>
            </w:pPr>
            <w:r w:rsidRPr="00D9294D">
              <w:rPr>
                <w:spacing w:val="-2"/>
                <w:sz w:val="24"/>
              </w:rPr>
              <w:t>3,01</w:t>
            </w:r>
          </w:p>
        </w:tc>
        <w:tc>
          <w:tcPr>
            <w:tcW w:w="1548" w:type="dxa"/>
            <w:gridSpan w:val="2"/>
            <w:vAlign w:val="center"/>
          </w:tcPr>
          <w:p w:rsidR="00A709F7" w:rsidRPr="00D9294D" w:rsidRDefault="00A709F7" w:rsidP="00A709F7">
            <w:pPr>
              <w:widowControl w:val="0"/>
              <w:autoSpaceDE w:val="0"/>
              <w:autoSpaceDN w:val="0"/>
              <w:adjustRightInd w:val="0"/>
              <w:ind w:left="-85" w:right="-85"/>
              <w:jc w:val="center"/>
              <w:rPr>
                <w:sz w:val="24"/>
              </w:rPr>
            </w:pPr>
            <w:r w:rsidRPr="00D9294D">
              <w:rPr>
                <w:sz w:val="24"/>
              </w:rPr>
              <w:t>*</w:t>
            </w:r>
          </w:p>
        </w:tc>
      </w:tr>
      <w:tr w:rsidR="00A709F7" w:rsidRPr="00D9294D" w:rsidTr="00ED7DEB">
        <w:trPr>
          <w:trHeight w:val="359"/>
          <w:jc w:val="center"/>
        </w:trPr>
        <w:tc>
          <w:tcPr>
            <w:tcW w:w="4256" w:type="dxa"/>
            <w:vAlign w:val="center"/>
          </w:tcPr>
          <w:p w:rsidR="00A709F7" w:rsidRPr="00D9294D" w:rsidRDefault="00A709F7" w:rsidP="00A709F7">
            <w:pPr>
              <w:widowControl w:val="0"/>
              <w:autoSpaceDE w:val="0"/>
              <w:autoSpaceDN w:val="0"/>
              <w:adjustRightInd w:val="0"/>
              <w:ind w:left="-57" w:right="-113"/>
              <w:rPr>
                <w:b/>
                <w:sz w:val="24"/>
              </w:rPr>
            </w:pPr>
            <w:r w:rsidRPr="00D9294D">
              <w:rPr>
                <w:b/>
                <w:sz w:val="24"/>
              </w:rPr>
              <w:t>Петропавловск-Камчатский городской округ</w:t>
            </w:r>
          </w:p>
        </w:tc>
        <w:tc>
          <w:tcPr>
            <w:tcW w:w="728" w:type="dxa"/>
            <w:vAlign w:val="center"/>
          </w:tcPr>
          <w:p w:rsidR="00A709F7" w:rsidRPr="00D9294D" w:rsidRDefault="00A709F7" w:rsidP="00A709F7">
            <w:pPr>
              <w:widowControl w:val="0"/>
              <w:autoSpaceDE w:val="0"/>
              <w:autoSpaceDN w:val="0"/>
              <w:adjustRightInd w:val="0"/>
              <w:ind w:left="-57" w:right="-57"/>
              <w:jc w:val="center"/>
              <w:rPr>
                <w:b/>
                <w:sz w:val="24"/>
              </w:rPr>
            </w:pPr>
            <w:r w:rsidRPr="00D9294D">
              <w:rPr>
                <w:b/>
                <w:sz w:val="24"/>
              </w:rPr>
              <w:t>179,78</w:t>
            </w:r>
          </w:p>
        </w:tc>
        <w:tc>
          <w:tcPr>
            <w:tcW w:w="728" w:type="dxa"/>
            <w:vAlign w:val="center"/>
          </w:tcPr>
          <w:p w:rsidR="00A709F7" w:rsidRPr="00D9294D" w:rsidRDefault="00A709F7" w:rsidP="00A709F7">
            <w:pPr>
              <w:widowControl w:val="0"/>
              <w:autoSpaceDE w:val="0"/>
              <w:autoSpaceDN w:val="0"/>
              <w:adjustRightInd w:val="0"/>
              <w:ind w:left="-57" w:right="-57"/>
              <w:jc w:val="center"/>
              <w:rPr>
                <w:b/>
                <w:sz w:val="24"/>
              </w:rPr>
            </w:pPr>
            <w:r w:rsidRPr="00D9294D">
              <w:rPr>
                <w:b/>
                <w:sz w:val="24"/>
              </w:rPr>
              <w:t>179,80</w:t>
            </w:r>
          </w:p>
        </w:tc>
        <w:tc>
          <w:tcPr>
            <w:tcW w:w="728" w:type="dxa"/>
            <w:vAlign w:val="center"/>
          </w:tcPr>
          <w:p w:rsidR="00A709F7" w:rsidRPr="00D9294D" w:rsidRDefault="00A709F7" w:rsidP="00A709F7">
            <w:pPr>
              <w:widowControl w:val="0"/>
              <w:autoSpaceDE w:val="0"/>
              <w:autoSpaceDN w:val="0"/>
              <w:adjustRightInd w:val="0"/>
              <w:ind w:left="-57" w:right="-57"/>
              <w:jc w:val="center"/>
              <w:rPr>
                <w:b/>
                <w:sz w:val="24"/>
              </w:rPr>
            </w:pPr>
            <w:r w:rsidRPr="00D9294D">
              <w:rPr>
                <w:b/>
                <w:sz w:val="24"/>
              </w:rPr>
              <w:t>179,78</w:t>
            </w:r>
          </w:p>
        </w:tc>
        <w:tc>
          <w:tcPr>
            <w:tcW w:w="728" w:type="dxa"/>
            <w:vAlign w:val="center"/>
          </w:tcPr>
          <w:p w:rsidR="00A709F7" w:rsidRPr="00D9294D" w:rsidRDefault="00A709F7" w:rsidP="00A709F7">
            <w:pPr>
              <w:widowControl w:val="0"/>
              <w:autoSpaceDE w:val="0"/>
              <w:autoSpaceDN w:val="0"/>
              <w:adjustRightInd w:val="0"/>
              <w:ind w:left="-57" w:right="-57"/>
              <w:jc w:val="center"/>
              <w:rPr>
                <w:b/>
                <w:spacing w:val="-2"/>
                <w:sz w:val="24"/>
              </w:rPr>
            </w:pPr>
            <w:r w:rsidRPr="00D9294D">
              <w:rPr>
                <w:b/>
                <w:spacing w:val="-2"/>
                <w:sz w:val="24"/>
              </w:rPr>
              <w:t>181,62</w:t>
            </w:r>
          </w:p>
        </w:tc>
        <w:tc>
          <w:tcPr>
            <w:tcW w:w="728" w:type="dxa"/>
            <w:vAlign w:val="center"/>
          </w:tcPr>
          <w:p w:rsidR="00A709F7" w:rsidRPr="00D9294D" w:rsidRDefault="00A709F7" w:rsidP="00A709F7">
            <w:pPr>
              <w:ind w:left="-57" w:right="-57"/>
              <w:jc w:val="center"/>
              <w:rPr>
                <w:b/>
                <w:sz w:val="24"/>
                <w:lang w:eastAsia="en-US"/>
              </w:rPr>
            </w:pPr>
            <w:r w:rsidRPr="00D9294D">
              <w:rPr>
                <w:b/>
                <w:sz w:val="24"/>
                <w:lang w:eastAsia="en-US"/>
              </w:rPr>
              <w:t>182,71</w:t>
            </w:r>
          </w:p>
        </w:tc>
        <w:tc>
          <w:tcPr>
            <w:tcW w:w="728" w:type="dxa"/>
            <w:vAlign w:val="center"/>
          </w:tcPr>
          <w:p w:rsidR="00A709F7" w:rsidRPr="00D9294D" w:rsidRDefault="00A709F7" w:rsidP="00A709F7">
            <w:pPr>
              <w:widowControl w:val="0"/>
              <w:autoSpaceDE w:val="0"/>
              <w:autoSpaceDN w:val="0"/>
              <w:adjustRightInd w:val="0"/>
              <w:ind w:left="-57" w:right="-57"/>
              <w:jc w:val="center"/>
              <w:rPr>
                <w:b/>
                <w:spacing w:val="-2"/>
                <w:sz w:val="24"/>
              </w:rPr>
            </w:pPr>
            <w:r w:rsidRPr="00D9294D">
              <w:rPr>
                <w:b/>
                <w:spacing w:val="-2"/>
                <w:sz w:val="24"/>
              </w:rPr>
              <w:t>181,02</w:t>
            </w:r>
          </w:p>
        </w:tc>
        <w:tc>
          <w:tcPr>
            <w:tcW w:w="1548" w:type="dxa"/>
            <w:gridSpan w:val="2"/>
            <w:vAlign w:val="center"/>
          </w:tcPr>
          <w:p w:rsidR="00A709F7" w:rsidRPr="00D9294D" w:rsidRDefault="00A709F7" w:rsidP="00A709F7">
            <w:pPr>
              <w:widowControl w:val="0"/>
              <w:autoSpaceDE w:val="0"/>
              <w:autoSpaceDN w:val="0"/>
              <w:adjustRightInd w:val="0"/>
              <w:ind w:left="-85" w:right="-85"/>
              <w:jc w:val="center"/>
              <w:rPr>
                <w:b/>
                <w:sz w:val="24"/>
              </w:rPr>
            </w:pPr>
            <w:r w:rsidRPr="00D9294D">
              <w:rPr>
                <w:b/>
                <w:sz w:val="24"/>
              </w:rPr>
              <w:t>*</w:t>
            </w:r>
          </w:p>
        </w:tc>
      </w:tr>
      <w:tr w:rsidR="00A709F7" w:rsidRPr="00D9294D" w:rsidTr="00ED7DEB">
        <w:trPr>
          <w:jc w:val="center"/>
        </w:trPr>
        <w:tc>
          <w:tcPr>
            <w:tcW w:w="4256" w:type="dxa"/>
            <w:vAlign w:val="center"/>
          </w:tcPr>
          <w:p w:rsidR="00A709F7" w:rsidRPr="00D9294D" w:rsidRDefault="00A709F7" w:rsidP="00A709F7">
            <w:pPr>
              <w:widowControl w:val="0"/>
              <w:autoSpaceDE w:val="0"/>
              <w:autoSpaceDN w:val="0"/>
              <w:adjustRightInd w:val="0"/>
              <w:ind w:left="-57"/>
              <w:rPr>
                <w:b/>
                <w:sz w:val="24"/>
              </w:rPr>
            </w:pPr>
            <w:r w:rsidRPr="00D9294D">
              <w:rPr>
                <w:b/>
                <w:sz w:val="24"/>
              </w:rPr>
              <w:t>Городские поселения:</w:t>
            </w:r>
          </w:p>
        </w:tc>
        <w:tc>
          <w:tcPr>
            <w:tcW w:w="728" w:type="dxa"/>
            <w:vAlign w:val="center"/>
          </w:tcPr>
          <w:p w:rsidR="00A709F7" w:rsidRPr="00D9294D" w:rsidRDefault="00A709F7" w:rsidP="00A709F7">
            <w:pPr>
              <w:widowControl w:val="0"/>
              <w:autoSpaceDE w:val="0"/>
              <w:autoSpaceDN w:val="0"/>
              <w:adjustRightInd w:val="0"/>
              <w:ind w:left="-57" w:right="-57"/>
              <w:jc w:val="center"/>
              <w:rPr>
                <w:sz w:val="24"/>
              </w:rPr>
            </w:pPr>
          </w:p>
        </w:tc>
        <w:tc>
          <w:tcPr>
            <w:tcW w:w="728" w:type="dxa"/>
            <w:vAlign w:val="center"/>
          </w:tcPr>
          <w:p w:rsidR="00A709F7" w:rsidRPr="00D9294D" w:rsidRDefault="00A709F7" w:rsidP="00A709F7">
            <w:pPr>
              <w:widowControl w:val="0"/>
              <w:autoSpaceDE w:val="0"/>
              <w:autoSpaceDN w:val="0"/>
              <w:adjustRightInd w:val="0"/>
              <w:ind w:left="-57" w:right="-57"/>
              <w:jc w:val="center"/>
              <w:rPr>
                <w:sz w:val="24"/>
              </w:rPr>
            </w:pPr>
          </w:p>
        </w:tc>
        <w:tc>
          <w:tcPr>
            <w:tcW w:w="728" w:type="dxa"/>
            <w:vAlign w:val="center"/>
          </w:tcPr>
          <w:p w:rsidR="00A709F7" w:rsidRPr="00D9294D" w:rsidRDefault="00A709F7" w:rsidP="00A709F7">
            <w:pPr>
              <w:widowControl w:val="0"/>
              <w:autoSpaceDE w:val="0"/>
              <w:autoSpaceDN w:val="0"/>
              <w:adjustRightInd w:val="0"/>
              <w:ind w:left="-57" w:right="-57"/>
              <w:jc w:val="center"/>
              <w:rPr>
                <w:sz w:val="24"/>
              </w:rPr>
            </w:pPr>
          </w:p>
        </w:tc>
        <w:tc>
          <w:tcPr>
            <w:tcW w:w="728" w:type="dxa"/>
            <w:vAlign w:val="center"/>
          </w:tcPr>
          <w:p w:rsidR="00A709F7" w:rsidRPr="00D9294D" w:rsidRDefault="00A709F7" w:rsidP="00A709F7">
            <w:pPr>
              <w:widowControl w:val="0"/>
              <w:autoSpaceDE w:val="0"/>
              <w:autoSpaceDN w:val="0"/>
              <w:adjustRightInd w:val="0"/>
              <w:ind w:left="-57" w:right="-57"/>
              <w:jc w:val="center"/>
              <w:rPr>
                <w:spacing w:val="-2"/>
                <w:sz w:val="24"/>
              </w:rPr>
            </w:pPr>
          </w:p>
        </w:tc>
        <w:tc>
          <w:tcPr>
            <w:tcW w:w="728" w:type="dxa"/>
            <w:vAlign w:val="center"/>
          </w:tcPr>
          <w:p w:rsidR="00A709F7" w:rsidRPr="00D9294D" w:rsidRDefault="00A709F7" w:rsidP="00A709F7">
            <w:pPr>
              <w:widowControl w:val="0"/>
              <w:autoSpaceDE w:val="0"/>
              <w:autoSpaceDN w:val="0"/>
              <w:adjustRightInd w:val="0"/>
              <w:ind w:left="-57" w:right="-57"/>
              <w:jc w:val="center"/>
              <w:rPr>
                <w:spacing w:val="-2"/>
                <w:sz w:val="24"/>
              </w:rPr>
            </w:pPr>
          </w:p>
        </w:tc>
        <w:tc>
          <w:tcPr>
            <w:tcW w:w="728" w:type="dxa"/>
            <w:vAlign w:val="center"/>
          </w:tcPr>
          <w:p w:rsidR="00A709F7" w:rsidRPr="00D9294D" w:rsidRDefault="00A709F7" w:rsidP="00A709F7">
            <w:pPr>
              <w:widowControl w:val="0"/>
              <w:autoSpaceDE w:val="0"/>
              <w:autoSpaceDN w:val="0"/>
              <w:adjustRightInd w:val="0"/>
              <w:ind w:left="-57" w:right="-57"/>
              <w:jc w:val="center"/>
              <w:rPr>
                <w:spacing w:val="-2"/>
                <w:sz w:val="24"/>
              </w:rPr>
            </w:pPr>
          </w:p>
        </w:tc>
        <w:tc>
          <w:tcPr>
            <w:tcW w:w="1548" w:type="dxa"/>
            <w:gridSpan w:val="2"/>
            <w:vAlign w:val="center"/>
          </w:tcPr>
          <w:p w:rsidR="00A709F7" w:rsidRPr="00D9294D" w:rsidRDefault="00A709F7" w:rsidP="00A709F7">
            <w:pPr>
              <w:widowControl w:val="0"/>
              <w:autoSpaceDE w:val="0"/>
              <w:autoSpaceDN w:val="0"/>
              <w:adjustRightInd w:val="0"/>
              <w:ind w:left="-85" w:right="-85"/>
              <w:jc w:val="center"/>
              <w:rPr>
                <w:sz w:val="24"/>
              </w:rPr>
            </w:pPr>
          </w:p>
        </w:tc>
      </w:tr>
      <w:tr w:rsidR="00A709F7" w:rsidRPr="00D9294D" w:rsidTr="00ED7DEB">
        <w:trPr>
          <w:jc w:val="center"/>
        </w:trPr>
        <w:tc>
          <w:tcPr>
            <w:tcW w:w="4256" w:type="dxa"/>
            <w:vAlign w:val="center"/>
          </w:tcPr>
          <w:p w:rsidR="00A709F7" w:rsidRPr="00D9294D" w:rsidRDefault="00A709F7" w:rsidP="00A709F7">
            <w:pPr>
              <w:widowControl w:val="0"/>
              <w:autoSpaceDE w:val="0"/>
              <w:autoSpaceDN w:val="0"/>
              <w:adjustRightInd w:val="0"/>
              <w:ind w:left="-57"/>
              <w:rPr>
                <w:sz w:val="24"/>
              </w:rPr>
            </w:pPr>
            <w:r w:rsidRPr="00D9294D">
              <w:rPr>
                <w:sz w:val="24"/>
              </w:rPr>
              <w:t>Вулканное городское поселение</w:t>
            </w:r>
          </w:p>
        </w:tc>
        <w:tc>
          <w:tcPr>
            <w:tcW w:w="728" w:type="dxa"/>
            <w:vAlign w:val="center"/>
          </w:tcPr>
          <w:p w:rsidR="00A709F7" w:rsidRPr="00D9294D" w:rsidRDefault="00A709F7" w:rsidP="00A709F7">
            <w:pPr>
              <w:widowControl w:val="0"/>
              <w:autoSpaceDE w:val="0"/>
              <w:autoSpaceDN w:val="0"/>
              <w:adjustRightInd w:val="0"/>
              <w:ind w:left="-57" w:right="-57"/>
              <w:jc w:val="center"/>
              <w:rPr>
                <w:sz w:val="24"/>
              </w:rPr>
            </w:pPr>
            <w:r w:rsidRPr="00D9294D">
              <w:rPr>
                <w:sz w:val="24"/>
              </w:rPr>
              <w:t>1,61</w:t>
            </w:r>
          </w:p>
        </w:tc>
        <w:tc>
          <w:tcPr>
            <w:tcW w:w="728" w:type="dxa"/>
            <w:vAlign w:val="center"/>
          </w:tcPr>
          <w:p w:rsidR="00A709F7" w:rsidRPr="00D9294D" w:rsidRDefault="00A709F7" w:rsidP="00A709F7">
            <w:pPr>
              <w:widowControl w:val="0"/>
              <w:autoSpaceDE w:val="0"/>
              <w:autoSpaceDN w:val="0"/>
              <w:adjustRightInd w:val="0"/>
              <w:ind w:left="-57" w:right="-57"/>
              <w:jc w:val="center"/>
              <w:rPr>
                <w:sz w:val="24"/>
              </w:rPr>
            </w:pPr>
            <w:r w:rsidRPr="00D9294D">
              <w:rPr>
                <w:sz w:val="24"/>
              </w:rPr>
              <w:t>1,68</w:t>
            </w:r>
          </w:p>
        </w:tc>
        <w:tc>
          <w:tcPr>
            <w:tcW w:w="728" w:type="dxa"/>
            <w:vAlign w:val="center"/>
          </w:tcPr>
          <w:p w:rsidR="00A709F7" w:rsidRPr="00D9294D" w:rsidRDefault="00A709F7" w:rsidP="00A709F7">
            <w:pPr>
              <w:widowControl w:val="0"/>
              <w:autoSpaceDE w:val="0"/>
              <w:autoSpaceDN w:val="0"/>
              <w:adjustRightInd w:val="0"/>
              <w:ind w:left="-57" w:right="-57"/>
              <w:jc w:val="center"/>
              <w:rPr>
                <w:sz w:val="24"/>
              </w:rPr>
            </w:pPr>
            <w:r w:rsidRPr="00D9294D">
              <w:rPr>
                <w:sz w:val="24"/>
              </w:rPr>
              <w:t>1,62</w:t>
            </w:r>
          </w:p>
        </w:tc>
        <w:tc>
          <w:tcPr>
            <w:tcW w:w="728" w:type="dxa"/>
            <w:vAlign w:val="center"/>
          </w:tcPr>
          <w:p w:rsidR="00A709F7" w:rsidRPr="00D9294D" w:rsidRDefault="00A709F7" w:rsidP="00A709F7">
            <w:pPr>
              <w:widowControl w:val="0"/>
              <w:autoSpaceDE w:val="0"/>
              <w:autoSpaceDN w:val="0"/>
              <w:adjustRightInd w:val="0"/>
              <w:ind w:left="-57" w:right="-57"/>
              <w:jc w:val="center"/>
              <w:rPr>
                <w:spacing w:val="-2"/>
                <w:sz w:val="24"/>
              </w:rPr>
            </w:pPr>
            <w:r w:rsidRPr="00D9294D">
              <w:rPr>
                <w:spacing w:val="-2"/>
                <w:sz w:val="24"/>
              </w:rPr>
              <w:t>1,58</w:t>
            </w:r>
          </w:p>
        </w:tc>
        <w:tc>
          <w:tcPr>
            <w:tcW w:w="728" w:type="dxa"/>
            <w:vAlign w:val="center"/>
          </w:tcPr>
          <w:p w:rsidR="00A709F7" w:rsidRPr="00D9294D" w:rsidRDefault="00A709F7" w:rsidP="00A709F7">
            <w:pPr>
              <w:widowControl w:val="0"/>
              <w:autoSpaceDE w:val="0"/>
              <w:autoSpaceDN w:val="0"/>
              <w:adjustRightInd w:val="0"/>
              <w:ind w:left="-57" w:right="-57"/>
              <w:jc w:val="center"/>
              <w:rPr>
                <w:spacing w:val="-2"/>
                <w:sz w:val="24"/>
              </w:rPr>
            </w:pPr>
            <w:r w:rsidRPr="00D9294D">
              <w:rPr>
                <w:spacing w:val="-2"/>
                <w:sz w:val="24"/>
              </w:rPr>
              <w:t>1,51</w:t>
            </w:r>
          </w:p>
        </w:tc>
        <w:tc>
          <w:tcPr>
            <w:tcW w:w="728" w:type="dxa"/>
            <w:vAlign w:val="center"/>
          </w:tcPr>
          <w:p w:rsidR="00A709F7" w:rsidRPr="00D9294D" w:rsidRDefault="00A709F7" w:rsidP="00A709F7">
            <w:pPr>
              <w:widowControl w:val="0"/>
              <w:autoSpaceDE w:val="0"/>
              <w:autoSpaceDN w:val="0"/>
              <w:adjustRightInd w:val="0"/>
              <w:ind w:left="-57" w:right="-57"/>
              <w:jc w:val="center"/>
              <w:rPr>
                <w:spacing w:val="-2"/>
                <w:sz w:val="24"/>
              </w:rPr>
            </w:pPr>
            <w:r w:rsidRPr="00D9294D">
              <w:rPr>
                <w:spacing w:val="-2"/>
                <w:sz w:val="24"/>
              </w:rPr>
              <w:t>1,53</w:t>
            </w:r>
          </w:p>
        </w:tc>
        <w:tc>
          <w:tcPr>
            <w:tcW w:w="1548" w:type="dxa"/>
            <w:gridSpan w:val="2"/>
            <w:vAlign w:val="center"/>
          </w:tcPr>
          <w:p w:rsidR="00A709F7" w:rsidRPr="00D9294D" w:rsidRDefault="00A709F7" w:rsidP="00A709F7">
            <w:pPr>
              <w:widowControl w:val="0"/>
              <w:autoSpaceDE w:val="0"/>
              <w:autoSpaceDN w:val="0"/>
              <w:adjustRightInd w:val="0"/>
              <w:ind w:left="-85" w:right="-85"/>
              <w:jc w:val="center"/>
              <w:rPr>
                <w:sz w:val="24"/>
              </w:rPr>
            </w:pPr>
            <w:r w:rsidRPr="00D9294D">
              <w:rPr>
                <w:sz w:val="24"/>
              </w:rPr>
              <w:t>*</w:t>
            </w:r>
          </w:p>
        </w:tc>
      </w:tr>
      <w:tr w:rsidR="00A709F7" w:rsidRPr="00D9294D" w:rsidTr="00ED7DEB">
        <w:trPr>
          <w:jc w:val="center"/>
        </w:trPr>
        <w:tc>
          <w:tcPr>
            <w:tcW w:w="4256" w:type="dxa"/>
            <w:vAlign w:val="center"/>
          </w:tcPr>
          <w:p w:rsidR="00A709F7" w:rsidRPr="00D9294D" w:rsidRDefault="00A709F7" w:rsidP="00A709F7">
            <w:pPr>
              <w:widowControl w:val="0"/>
              <w:autoSpaceDE w:val="0"/>
              <w:autoSpaceDN w:val="0"/>
              <w:adjustRightInd w:val="0"/>
              <w:ind w:left="-57"/>
              <w:rPr>
                <w:sz w:val="24"/>
              </w:rPr>
            </w:pPr>
            <w:r w:rsidRPr="00D9294D">
              <w:rPr>
                <w:sz w:val="24"/>
              </w:rPr>
              <w:t>Елизовское городское поселение</w:t>
            </w:r>
          </w:p>
        </w:tc>
        <w:tc>
          <w:tcPr>
            <w:tcW w:w="728" w:type="dxa"/>
            <w:vAlign w:val="center"/>
          </w:tcPr>
          <w:p w:rsidR="00A709F7" w:rsidRPr="00D9294D" w:rsidRDefault="00A709F7" w:rsidP="00A709F7">
            <w:pPr>
              <w:widowControl w:val="0"/>
              <w:autoSpaceDE w:val="0"/>
              <w:autoSpaceDN w:val="0"/>
              <w:adjustRightInd w:val="0"/>
              <w:ind w:left="-57" w:right="-57"/>
              <w:jc w:val="center"/>
              <w:rPr>
                <w:sz w:val="24"/>
              </w:rPr>
            </w:pPr>
            <w:r w:rsidRPr="00D9294D">
              <w:rPr>
                <w:sz w:val="24"/>
              </w:rPr>
              <w:t>39,60</w:t>
            </w:r>
          </w:p>
        </w:tc>
        <w:tc>
          <w:tcPr>
            <w:tcW w:w="728" w:type="dxa"/>
            <w:vAlign w:val="center"/>
          </w:tcPr>
          <w:p w:rsidR="00A709F7" w:rsidRPr="00D9294D" w:rsidRDefault="00A709F7" w:rsidP="00A709F7">
            <w:pPr>
              <w:widowControl w:val="0"/>
              <w:autoSpaceDE w:val="0"/>
              <w:autoSpaceDN w:val="0"/>
              <w:adjustRightInd w:val="0"/>
              <w:ind w:left="-57" w:right="-57"/>
              <w:jc w:val="center"/>
              <w:rPr>
                <w:sz w:val="24"/>
              </w:rPr>
            </w:pPr>
            <w:r w:rsidRPr="00D9294D">
              <w:rPr>
                <w:sz w:val="24"/>
              </w:rPr>
              <w:t>39,34</w:t>
            </w:r>
          </w:p>
        </w:tc>
        <w:tc>
          <w:tcPr>
            <w:tcW w:w="728" w:type="dxa"/>
            <w:vAlign w:val="center"/>
          </w:tcPr>
          <w:p w:rsidR="00A709F7" w:rsidRPr="00D9294D" w:rsidRDefault="00A709F7" w:rsidP="00A709F7">
            <w:pPr>
              <w:widowControl w:val="0"/>
              <w:autoSpaceDE w:val="0"/>
              <w:autoSpaceDN w:val="0"/>
              <w:adjustRightInd w:val="0"/>
              <w:ind w:left="-57" w:right="-57"/>
              <w:jc w:val="center"/>
              <w:rPr>
                <w:sz w:val="24"/>
              </w:rPr>
            </w:pPr>
            <w:r w:rsidRPr="00D9294D">
              <w:rPr>
                <w:sz w:val="24"/>
              </w:rPr>
              <w:t>38,90</w:t>
            </w:r>
          </w:p>
        </w:tc>
        <w:tc>
          <w:tcPr>
            <w:tcW w:w="728" w:type="dxa"/>
            <w:vAlign w:val="center"/>
          </w:tcPr>
          <w:p w:rsidR="00A709F7" w:rsidRPr="00D9294D" w:rsidRDefault="00A709F7" w:rsidP="00A709F7">
            <w:pPr>
              <w:widowControl w:val="0"/>
              <w:autoSpaceDE w:val="0"/>
              <w:autoSpaceDN w:val="0"/>
              <w:adjustRightInd w:val="0"/>
              <w:ind w:left="-57" w:right="-57"/>
              <w:jc w:val="center"/>
              <w:rPr>
                <w:spacing w:val="-2"/>
                <w:sz w:val="24"/>
              </w:rPr>
            </w:pPr>
            <w:r w:rsidRPr="00D9294D">
              <w:rPr>
                <w:spacing w:val="-2"/>
                <w:sz w:val="24"/>
              </w:rPr>
              <w:t>38,89</w:t>
            </w:r>
          </w:p>
        </w:tc>
        <w:tc>
          <w:tcPr>
            <w:tcW w:w="728" w:type="dxa"/>
            <w:vAlign w:val="center"/>
          </w:tcPr>
          <w:p w:rsidR="00A709F7" w:rsidRPr="00D9294D" w:rsidRDefault="00A709F7" w:rsidP="00A709F7">
            <w:pPr>
              <w:widowControl w:val="0"/>
              <w:autoSpaceDE w:val="0"/>
              <w:autoSpaceDN w:val="0"/>
              <w:adjustRightInd w:val="0"/>
              <w:ind w:left="-57" w:right="-57"/>
              <w:jc w:val="center"/>
              <w:rPr>
                <w:spacing w:val="-2"/>
                <w:sz w:val="24"/>
              </w:rPr>
            </w:pPr>
            <w:r w:rsidRPr="00D9294D">
              <w:rPr>
                <w:spacing w:val="-2"/>
                <w:sz w:val="24"/>
              </w:rPr>
              <w:t>38,64</w:t>
            </w:r>
          </w:p>
        </w:tc>
        <w:tc>
          <w:tcPr>
            <w:tcW w:w="728" w:type="dxa"/>
            <w:vAlign w:val="center"/>
          </w:tcPr>
          <w:p w:rsidR="00A709F7" w:rsidRPr="00D9294D" w:rsidRDefault="00A709F7" w:rsidP="00A709F7">
            <w:pPr>
              <w:widowControl w:val="0"/>
              <w:autoSpaceDE w:val="0"/>
              <w:autoSpaceDN w:val="0"/>
              <w:adjustRightInd w:val="0"/>
              <w:ind w:left="-57" w:right="-57"/>
              <w:jc w:val="center"/>
              <w:rPr>
                <w:spacing w:val="-2"/>
                <w:sz w:val="24"/>
              </w:rPr>
            </w:pPr>
            <w:r w:rsidRPr="00D9294D">
              <w:rPr>
                <w:spacing w:val="-2"/>
                <w:sz w:val="24"/>
              </w:rPr>
              <w:t>38,64</w:t>
            </w:r>
          </w:p>
        </w:tc>
        <w:tc>
          <w:tcPr>
            <w:tcW w:w="1548" w:type="dxa"/>
            <w:gridSpan w:val="2"/>
            <w:vAlign w:val="center"/>
          </w:tcPr>
          <w:p w:rsidR="00A709F7" w:rsidRPr="00D9294D" w:rsidRDefault="00A709F7" w:rsidP="00A709F7">
            <w:pPr>
              <w:widowControl w:val="0"/>
              <w:autoSpaceDE w:val="0"/>
              <w:autoSpaceDN w:val="0"/>
              <w:adjustRightInd w:val="0"/>
              <w:ind w:left="-85" w:right="-85"/>
              <w:jc w:val="center"/>
              <w:rPr>
                <w:sz w:val="24"/>
              </w:rPr>
            </w:pPr>
            <w:r w:rsidRPr="00D9294D">
              <w:rPr>
                <w:sz w:val="24"/>
              </w:rPr>
              <w:t>*</w:t>
            </w:r>
          </w:p>
        </w:tc>
      </w:tr>
      <w:tr w:rsidR="00A709F7" w:rsidRPr="00D9294D" w:rsidTr="00ED7DEB">
        <w:trPr>
          <w:jc w:val="center"/>
        </w:trPr>
        <w:tc>
          <w:tcPr>
            <w:tcW w:w="4256" w:type="dxa"/>
            <w:vAlign w:val="center"/>
          </w:tcPr>
          <w:p w:rsidR="00A709F7" w:rsidRPr="00D9294D" w:rsidRDefault="00A709F7" w:rsidP="00A709F7">
            <w:pPr>
              <w:widowControl w:val="0"/>
              <w:autoSpaceDE w:val="0"/>
              <w:autoSpaceDN w:val="0"/>
              <w:adjustRightInd w:val="0"/>
              <w:ind w:left="-57"/>
              <w:rPr>
                <w:sz w:val="24"/>
              </w:rPr>
            </w:pPr>
            <w:r w:rsidRPr="00D9294D">
              <w:rPr>
                <w:sz w:val="24"/>
              </w:rPr>
              <w:t>Озерновское городское поселение</w:t>
            </w:r>
          </w:p>
        </w:tc>
        <w:tc>
          <w:tcPr>
            <w:tcW w:w="728" w:type="dxa"/>
            <w:vAlign w:val="center"/>
          </w:tcPr>
          <w:p w:rsidR="00A709F7" w:rsidRPr="00D9294D" w:rsidRDefault="00A709F7" w:rsidP="00A709F7">
            <w:pPr>
              <w:widowControl w:val="0"/>
              <w:autoSpaceDE w:val="0"/>
              <w:autoSpaceDN w:val="0"/>
              <w:adjustRightInd w:val="0"/>
              <w:ind w:left="-57" w:right="-57"/>
              <w:jc w:val="center"/>
              <w:rPr>
                <w:sz w:val="24"/>
              </w:rPr>
            </w:pPr>
            <w:r w:rsidRPr="00D9294D">
              <w:rPr>
                <w:sz w:val="24"/>
              </w:rPr>
              <w:t>1,79</w:t>
            </w:r>
          </w:p>
        </w:tc>
        <w:tc>
          <w:tcPr>
            <w:tcW w:w="728" w:type="dxa"/>
            <w:vAlign w:val="center"/>
          </w:tcPr>
          <w:p w:rsidR="00A709F7" w:rsidRPr="00D9294D" w:rsidRDefault="00A709F7" w:rsidP="00A709F7">
            <w:pPr>
              <w:widowControl w:val="0"/>
              <w:autoSpaceDE w:val="0"/>
              <w:autoSpaceDN w:val="0"/>
              <w:adjustRightInd w:val="0"/>
              <w:ind w:left="-57" w:right="-57"/>
              <w:jc w:val="center"/>
              <w:rPr>
                <w:sz w:val="24"/>
              </w:rPr>
            </w:pPr>
            <w:r w:rsidRPr="00D9294D">
              <w:rPr>
                <w:sz w:val="24"/>
              </w:rPr>
              <w:t>1,79</w:t>
            </w:r>
          </w:p>
        </w:tc>
        <w:tc>
          <w:tcPr>
            <w:tcW w:w="728" w:type="dxa"/>
            <w:vAlign w:val="center"/>
          </w:tcPr>
          <w:p w:rsidR="00A709F7" w:rsidRPr="00D9294D" w:rsidRDefault="00A709F7" w:rsidP="00A709F7">
            <w:pPr>
              <w:widowControl w:val="0"/>
              <w:autoSpaceDE w:val="0"/>
              <w:autoSpaceDN w:val="0"/>
              <w:adjustRightInd w:val="0"/>
              <w:ind w:left="-57" w:right="-57"/>
              <w:jc w:val="center"/>
              <w:rPr>
                <w:sz w:val="24"/>
              </w:rPr>
            </w:pPr>
            <w:r w:rsidRPr="00D9294D">
              <w:rPr>
                <w:sz w:val="24"/>
              </w:rPr>
              <w:t>1,76</w:t>
            </w:r>
          </w:p>
        </w:tc>
        <w:tc>
          <w:tcPr>
            <w:tcW w:w="728" w:type="dxa"/>
            <w:vAlign w:val="center"/>
          </w:tcPr>
          <w:p w:rsidR="00A709F7" w:rsidRPr="00D9294D" w:rsidRDefault="00A709F7" w:rsidP="00A709F7">
            <w:pPr>
              <w:widowControl w:val="0"/>
              <w:autoSpaceDE w:val="0"/>
              <w:autoSpaceDN w:val="0"/>
              <w:adjustRightInd w:val="0"/>
              <w:ind w:left="-57" w:right="-57"/>
              <w:jc w:val="center"/>
              <w:rPr>
                <w:spacing w:val="-2"/>
                <w:sz w:val="24"/>
              </w:rPr>
            </w:pPr>
            <w:r w:rsidRPr="00D9294D">
              <w:rPr>
                <w:spacing w:val="-2"/>
                <w:sz w:val="24"/>
              </w:rPr>
              <w:t>1,71</w:t>
            </w:r>
          </w:p>
        </w:tc>
        <w:tc>
          <w:tcPr>
            <w:tcW w:w="728" w:type="dxa"/>
            <w:vAlign w:val="center"/>
          </w:tcPr>
          <w:p w:rsidR="00A709F7" w:rsidRPr="00D9294D" w:rsidRDefault="00A709F7" w:rsidP="00A709F7">
            <w:pPr>
              <w:widowControl w:val="0"/>
              <w:autoSpaceDE w:val="0"/>
              <w:autoSpaceDN w:val="0"/>
              <w:adjustRightInd w:val="0"/>
              <w:ind w:left="-57" w:right="-57"/>
              <w:jc w:val="center"/>
              <w:rPr>
                <w:spacing w:val="-2"/>
                <w:sz w:val="24"/>
              </w:rPr>
            </w:pPr>
            <w:r w:rsidRPr="00D9294D">
              <w:rPr>
                <w:spacing w:val="-2"/>
                <w:sz w:val="24"/>
              </w:rPr>
              <w:t>1,70</w:t>
            </w:r>
          </w:p>
        </w:tc>
        <w:tc>
          <w:tcPr>
            <w:tcW w:w="728" w:type="dxa"/>
            <w:vAlign w:val="center"/>
          </w:tcPr>
          <w:p w:rsidR="00A709F7" w:rsidRPr="00D9294D" w:rsidRDefault="00A709F7" w:rsidP="00A709F7">
            <w:pPr>
              <w:widowControl w:val="0"/>
              <w:autoSpaceDE w:val="0"/>
              <w:autoSpaceDN w:val="0"/>
              <w:adjustRightInd w:val="0"/>
              <w:ind w:left="-57" w:right="-57"/>
              <w:jc w:val="center"/>
              <w:rPr>
                <w:spacing w:val="-2"/>
                <w:sz w:val="24"/>
              </w:rPr>
            </w:pPr>
            <w:r w:rsidRPr="00D9294D">
              <w:rPr>
                <w:spacing w:val="-2"/>
                <w:sz w:val="24"/>
              </w:rPr>
              <w:t>1,78</w:t>
            </w:r>
          </w:p>
        </w:tc>
        <w:tc>
          <w:tcPr>
            <w:tcW w:w="1548" w:type="dxa"/>
            <w:gridSpan w:val="2"/>
            <w:vAlign w:val="center"/>
          </w:tcPr>
          <w:p w:rsidR="00A709F7" w:rsidRPr="00D9294D" w:rsidRDefault="00A709F7" w:rsidP="00A709F7">
            <w:pPr>
              <w:widowControl w:val="0"/>
              <w:autoSpaceDE w:val="0"/>
              <w:autoSpaceDN w:val="0"/>
              <w:adjustRightInd w:val="0"/>
              <w:ind w:left="-85" w:right="-85"/>
              <w:jc w:val="center"/>
              <w:rPr>
                <w:sz w:val="24"/>
              </w:rPr>
            </w:pPr>
            <w:r w:rsidRPr="00D9294D">
              <w:rPr>
                <w:sz w:val="24"/>
              </w:rPr>
              <w:t>*</w:t>
            </w:r>
          </w:p>
        </w:tc>
      </w:tr>
      <w:tr w:rsidR="00A709F7" w:rsidRPr="00D9294D" w:rsidTr="00ED7DEB">
        <w:trPr>
          <w:jc w:val="center"/>
        </w:trPr>
        <w:tc>
          <w:tcPr>
            <w:tcW w:w="4256" w:type="dxa"/>
            <w:vAlign w:val="center"/>
          </w:tcPr>
          <w:p w:rsidR="00A709F7" w:rsidRPr="00D9294D" w:rsidRDefault="00A709F7" w:rsidP="00A709F7">
            <w:pPr>
              <w:widowControl w:val="0"/>
              <w:autoSpaceDE w:val="0"/>
              <w:autoSpaceDN w:val="0"/>
              <w:adjustRightInd w:val="0"/>
              <w:ind w:left="-57"/>
              <w:rPr>
                <w:sz w:val="24"/>
              </w:rPr>
            </w:pPr>
            <w:r w:rsidRPr="00D9294D">
              <w:rPr>
                <w:sz w:val="24"/>
              </w:rPr>
              <w:t>Октябрьское городское поселение</w:t>
            </w:r>
          </w:p>
        </w:tc>
        <w:tc>
          <w:tcPr>
            <w:tcW w:w="728" w:type="dxa"/>
            <w:vAlign w:val="center"/>
          </w:tcPr>
          <w:p w:rsidR="00A709F7" w:rsidRPr="00D9294D" w:rsidRDefault="00A709F7" w:rsidP="00A709F7">
            <w:pPr>
              <w:widowControl w:val="0"/>
              <w:autoSpaceDE w:val="0"/>
              <w:autoSpaceDN w:val="0"/>
              <w:adjustRightInd w:val="0"/>
              <w:ind w:left="-57" w:right="-57"/>
              <w:jc w:val="center"/>
              <w:rPr>
                <w:sz w:val="24"/>
              </w:rPr>
            </w:pPr>
            <w:r w:rsidRPr="00D9294D">
              <w:rPr>
                <w:sz w:val="24"/>
              </w:rPr>
              <w:t>1,72</w:t>
            </w:r>
          </w:p>
        </w:tc>
        <w:tc>
          <w:tcPr>
            <w:tcW w:w="728" w:type="dxa"/>
            <w:vAlign w:val="center"/>
          </w:tcPr>
          <w:p w:rsidR="00A709F7" w:rsidRPr="00D9294D" w:rsidRDefault="00A709F7" w:rsidP="00A709F7">
            <w:pPr>
              <w:widowControl w:val="0"/>
              <w:autoSpaceDE w:val="0"/>
              <w:autoSpaceDN w:val="0"/>
              <w:adjustRightInd w:val="0"/>
              <w:ind w:left="-57" w:right="-57"/>
              <w:jc w:val="center"/>
              <w:rPr>
                <w:sz w:val="24"/>
              </w:rPr>
            </w:pPr>
            <w:r w:rsidRPr="00D9294D">
              <w:rPr>
                <w:sz w:val="24"/>
              </w:rPr>
              <w:t>1,71</w:t>
            </w:r>
          </w:p>
        </w:tc>
        <w:tc>
          <w:tcPr>
            <w:tcW w:w="728" w:type="dxa"/>
            <w:vAlign w:val="center"/>
          </w:tcPr>
          <w:p w:rsidR="00A709F7" w:rsidRPr="00D9294D" w:rsidRDefault="00A709F7" w:rsidP="00A709F7">
            <w:pPr>
              <w:widowControl w:val="0"/>
              <w:autoSpaceDE w:val="0"/>
              <w:autoSpaceDN w:val="0"/>
              <w:adjustRightInd w:val="0"/>
              <w:ind w:left="-57" w:right="-57"/>
              <w:jc w:val="center"/>
              <w:rPr>
                <w:sz w:val="24"/>
              </w:rPr>
            </w:pPr>
            <w:r w:rsidRPr="00D9294D">
              <w:rPr>
                <w:sz w:val="24"/>
              </w:rPr>
              <w:t>1,69</w:t>
            </w:r>
          </w:p>
        </w:tc>
        <w:tc>
          <w:tcPr>
            <w:tcW w:w="728" w:type="dxa"/>
            <w:vAlign w:val="center"/>
          </w:tcPr>
          <w:p w:rsidR="00A709F7" w:rsidRPr="00D9294D" w:rsidRDefault="00A709F7" w:rsidP="00A709F7">
            <w:pPr>
              <w:widowControl w:val="0"/>
              <w:autoSpaceDE w:val="0"/>
              <w:autoSpaceDN w:val="0"/>
              <w:adjustRightInd w:val="0"/>
              <w:ind w:left="-57" w:right="-57"/>
              <w:jc w:val="center"/>
              <w:rPr>
                <w:spacing w:val="-2"/>
                <w:sz w:val="24"/>
              </w:rPr>
            </w:pPr>
            <w:r w:rsidRPr="00D9294D">
              <w:rPr>
                <w:spacing w:val="-2"/>
                <w:sz w:val="24"/>
              </w:rPr>
              <w:t>1,69</w:t>
            </w:r>
          </w:p>
        </w:tc>
        <w:tc>
          <w:tcPr>
            <w:tcW w:w="728" w:type="dxa"/>
            <w:vAlign w:val="center"/>
          </w:tcPr>
          <w:p w:rsidR="00A709F7" w:rsidRPr="00D9294D" w:rsidRDefault="00A709F7" w:rsidP="00A709F7">
            <w:pPr>
              <w:widowControl w:val="0"/>
              <w:autoSpaceDE w:val="0"/>
              <w:autoSpaceDN w:val="0"/>
              <w:adjustRightInd w:val="0"/>
              <w:ind w:left="-57" w:right="-57"/>
              <w:jc w:val="center"/>
              <w:rPr>
                <w:spacing w:val="-2"/>
                <w:sz w:val="24"/>
              </w:rPr>
            </w:pPr>
            <w:r w:rsidRPr="00D9294D">
              <w:rPr>
                <w:spacing w:val="-2"/>
                <w:sz w:val="24"/>
              </w:rPr>
              <w:t>1,68</w:t>
            </w:r>
          </w:p>
        </w:tc>
        <w:tc>
          <w:tcPr>
            <w:tcW w:w="728" w:type="dxa"/>
            <w:vAlign w:val="center"/>
          </w:tcPr>
          <w:p w:rsidR="00A709F7" w:rsidRPr="00D9294D" w:rsidRDefault="00A709F7" w:rsidP="00A709F7">
            <w:pPr>
              <w:widowControl w:val="0"/>
              <w:autoSpaceDE w:val="0"/>
              <w:autoSpaceDN w:val="0"/>
              <w:adjustRightInd w:val="0"/>
              <w:ind w:left="-57" w:right="-57"/>
              <w:jc w:val="center"/>
              <w:rPr>
                <w:spacing w:val="-2"/>
                <w:sz w:val="24"/>
              </w:rPr>
            </w:pPr>
            <w:r w:rsidRPr="00D9294D">
              <w:rPr>
                <w:spacing w:val="-2"/>
                <w:sz w:val="24"/>
              </w:rPr>
              <w:t>1,64</w:t>
            </w:r>
          </w:p>
        </w:tc>
        <w:tc>
          <w:tcPr>
            <w:tcW w:w="1548" w:type="dxa"/>
            <w:gridSpan w:val="2"/>
            <w:vAlign w:val="center"/>
          </w:tcPr>
          <w:p w:rsidR="00A709F7" w:rsidRPr="00D9294D" w:rsidRDefault="00A709F7" w:rsidP="00A709F7">
            <w:pPr>
              <w:widowControl w:val="0"/>
              <w:autoSpaceDE w:val="0"/>
              <w:autoSpaceDN w:val="0"/>
              <w:adjustRightInd w:val="0"/>
              <w:ind w:left="-85" w:right="-85"/>
              <w:jc w:val="center"/>
              <w:rPr>
                <w:sz w:val="24"/>
              </w:rPr>
            </w:pPr>
            <w:r w:rsidRPr="00D9294D">
              <w:rPr>
                <w:sz w:val="24"/>
              </w:rPr>
              <w:t>*</w:t>
            </w:r>
          </w:p>
        </w:tc>
      </w:tr>
      <w:tr w:rsidR="00A709F7" w:rsidRPr="00D9294D" w:rsidTr="00ED7DEB">
        <w:trPr>
          <w:jc w:val="center"/>
        </w:trPr>
        <w:tc>
          <w:tcPr>
            <w:tcW w:w="4256" w:type="dxa"/>
            <w:vAlign w:val="center"/>
          </w:tcPr>
          <w:p w:rsidR="00A709F7" w:rsidRPr="00D9294D" w:rsidRDefault="00A709F7" w:rsidP="00FE532F">
            <w:pPr>
              <w:widowControl w:val="0"/>
              <w:autoSpaceDE w:val="0"/>
              <w:autoSpaceDN w:val="0"/>
              <w:adjustRightInd w:val="0"/>
              <w:ind w:left="-57"/>
              <w:rPr>
                <w:sz w:val="24"/>
              </w:rPr>
            </w:pPr>
            <w:r w:rsidRPr="00D9294D">
              <w:rPr>
                <w:sz w:val="24"/>
              </w:rPr>
              <w:t xml:space="preserve">Городское поселение </w:t>
            </w:r>
            <w:r w:rsidR="00FE532F">
              <w:rPr>
                <w:sz w:val="24"/>
              </w:rPr>
              <w:t>«п</w:t>
            </w:r>
            <w:r w:rsidRPr="00D9294D">
              <w:rPr>
                <w:sz w:val="24"/>
              </w:rPr>
              <w:t>оселок Оссора</w:t>
            </w:r>
            <w:r w:rsidR="00FE532F">
              <w:rPr>
                <w:sz w:val="24"/>
              </w:rPr>
              <w:t>»</w:t>
            </w:r>
          </w:p>
        </w:tc>
        <w:tc>
          <w:tcPr>
            <w:tcW w:w="728" w:type="dxa"/>
            <w:vAlign w:val="center"/>
          </w:tcPr>
          <w:p w:rsidR="00A709F7" w:rsidRPr="00D9294D" w:rsidRDefault="00A709F7" w:rsidP="00A709F7">
            <w:pPr>
              <w:widowControl w:val="0"/>
              <w:autoSpaceDE w:val="0"/>
              <w:autoSpaceDN w:val="0"/>
              <w:adjustRightInd w:val="0"/>
              <w:ind w:left="-57" w:right="-57"/>
              <w:jc w:val="center"/>
              <w:rPr>
                <w:sz w:val="24"/>
              </w:rPr>
            </w:pPr>
            <w:r w:rsidRPr="00D9294D">
              <w:rPr>
                <w:sz w:val="24"/>
              </w:rPr>
              <w:t>2,13</w:t>
            </w:r>
          </w:p>
        </w:tc>
        <w:tc>
          <w:tcPr>
            <w:tcW w:w="728" w:type="dxa"/>
            <w:vAlign w:val="center"/>
          </w:tcPr>
          <w:p w:rsidR="00A709F7" w:rsidRPr="00D9294D" w:rsidRDefault="00A709F7" w:rsidP="00A709F7">
            <w:pPr>
              <w:widowControl w:val="0"/>
              <w:autoSpaceDE w:val="0"/>
              <w:autoSpaceDN w:val="0"/>
              <w:adjustRightInd w:val="0"/>
              <w:ind w:left="-57" w:right="-57"/>
              <w:jc w:val="center"/>
              <w:rPr>
                <w:sz w:val="24"/>
              </w:rPr>
            </w:pPr>
            <w:r w:rsidRPr="00D9294D">
              <w:rPr>
                <w:sz w:val="24"/>
              </w:rPr>
              <w:t>2,12</w:t>
            </w:r>
          </w:p>
        </w:tc>
        <w:tc>
          <w:tcPr>
            <w:tcW w:w="728" w:type="dxa"/>
            <w:vAlign w:val="center"/>
          </w:tcPr>
          <w:p w:rsidR="00A709F7" w:rsidRPr="00D9294D" w:rsidRDefault="00A709F7" w:rsidP="00A709F7">
            <w:pPr>
              <w:widowControl w:val="0"/>
              <w:autoSpaceDE w:val="0"/>
              <w:autoSpaceDN w:val="0"/>
              <w:adjustRightInd w:val="0"/>
              <w:ind w:left="-57" w:right="-57"/>
              <w:jc w:val="center"/>
              <w:rPr>
                <w:sz w:val="24"/>
              </w:rPr>
            </w:pPr>
            <w:r w:rsidRPr="00D9294D">
              <w:rPr>
                <w:sz w:val="24"/>
              </w:rPr>
              <w:t>2,12</w:t>
            </w:r>
          </w:p>
        </w:tc>
        <w:tc>
          <w:tcPr>
            <w:tcW w:w="728" w:type="dxa"/>
            <w:vAlign w:val="center"/>
          </w:tcPr>
          <w:p w:rsidR="00A709F7" w:rsidRPr="00D9294D" w:rsidRDefault="00A709F7" w:rsidP="00A709F7">
            <w:pPr>
              <w:widowControl w:val="0"/>
              <w:autoSpaceDE w:val="0"/>
              <w:autoSpaceDN w:val="0"/>
              <w:adjustRightInd w:val="0"/>
              <w:ind w:left="-57" w:right="-57"/>
              <w:jc w:val="center"/>
              <w:rPr>
                <w:spacing w:val="-2"/>
                <w:sz w:val="24"/>
              </w:rPr>
            </w:pPr>
            <w:r w:rsidRPr="00D9294D">
              <w:rPr>
                <w:spacing w:val="-2"/>
                <w:sz w:val="24"/>
              </w:rPr>
              <w:t>2,09</w:t>
            </w:r>
          </w:p>
        </w:tc>
        <w:tc>
          <w:tcPr>
            <w:tcW w:w="728" w:type="dxa"/>
            <w:vAlign w:val="center"/>
          </w:tcPr>
          <w:p w:rsidR="00A709F7" w:rsidRPr="00D9294D" w:rsidRDefault="00A709F7" w:rsidP="00A709F7">
            <w:pPr>
              <w:widowControl w:val="0"/>
              <w:autoSpaceDE w:val="0"/>
              <w:autoSpaceDN w:val="0"/>
              <w:adjustRightInd w:val="0"/>
              <w:ind w:left="-57" w:right="-57"/>
              <w:jc w:val="center"/>
              <w:rPr>
                <w:spacing w:val="-2"/>
                <w:sz w:val="24"/>
              </w:rPr>
            </w:pPr>
            <w:r w:rsidRPr="00D9294D">
              <w:rPr>
                <w:spacing w:val="-2"/>
                <w:sz w:val="24"/>
              </w:rPr>
              <w:t>2,10</w:t>
            </w:r>
          </w:p>
        </w:tc>
        <w:tc>
          <w:tcPr>
            <w:tcW w:w="728" w:type="dxa"/>
            <w:vAlign w:val="center"/>
          </w:tcPr>
          <w:p w:rsidR="00A709F7" w:rsidRPr="00D9294D" w:rsidRDefault="00A709F7" w:rsidP="00A709F7">
            <w:pPr>
              <w:widowControl w:val="0"/>
              <w:autoSpaceDE w:val="0"/>
              <w:autoSpaceDN w:val="0"/>
              <w:adjustRightInd w:val="0"/>
              <w:ind w:left="-57" w:right="-57"/>
              <w:jc w:val="center"/>
              <w:rPr>
                <w:spacing w:val="-2"/>
                <w:sz w:val="24"/>
              </w:rPr>
            </w:pPr>
            <w:r w:rsidRPr="00D9294D">
              <w:rPr>
                <w:spacing w:val="-2"/>
                <w:sz w:val="24"/>
              </w:rPr>
              <w:t>2,11</w:t>
            </w:r>
          </w:p>
        </w:tc>
        <w:tc>
          <w:tcPr>
            <w:tcW w:w="1548" w:type="dxa"/>
            <w:gridSpan w:val="2"/>
            <w:vAlign w:val="center"/>
          </w:tcPr>
          <w:p w:rsidR="00A709F7" w:rsidRPr="00D9294D" w:rsidRDefault="00A709F7" w:rsidP="00A709F7">
            <w:pPr>
              <w:widowControl w:val="0"/>
              <w:autoSpaceDE w:val="0"/>
              <w:autoSpaceDN w:val="0"/>
              <w:adjustRightInd w:val="0"/>
              <w:ind w:left="-85" w:right="-85"/>
              <w:jc w:val="center"/>
              <w:rPr>
                <w:sz w:val="24"/>
              </w:rPr>
            </w:pPr>
            <w:r w:rsidRPr="00D9294D">
              <w:rPr>
                <w:sz w:val="24"/>
              </w:rPr>
              <w:t>*</w:t>
            </w:r>
          </w:p>
        </w:tc>
      </w:tr>
    </w:tbl>
    <w:p w:rsidR="00A709F7" w:rsidRPr="00D9294D" w:rsidRDefault="00A709F7" w:rsidP="00A709F7">
      <w:pPr>
        <w:widowControl w:val="0"/>
        <w:autoSpaceDE w:val="0"/>
        <w:autoSpaceDN w:val="0"/>
        <w:adjustRightInd w:val="0"/>
        <w:spacing w:before="120"/>
        <w:ind w:firstLine="709"/>
        <w:jc w:val="both"/>
        <w:rPr>
          <w:sz w:val="24"/>
          <w:lang w:eastAsia="ar-SA"/>
        </w:rPr>
      </w:pPr>
      <w:r w:rsidRPr="00D9294D">
        <w:rPr>
          <w:sz w:val="24"/>
          <w:lang w:eastAsia="ar-SA"/>
        </w:rPr>
        <w:t>* Перспективная численность населения городского округа, городского поселения определяется с учетом динамики демографического развития поселения.</w:t>
      </w:r>
    </w:p>
    <w:p w:rsidR="00A709F7" w:rsidRPr="00D9294D" w:rsidRDefault="00A709F7" w:rsidP="00A709F7">
      <w:pPr>
        <w:widowControl w:val="0"/>
        <w:autoSpaceDE w:val="0"/>
        <w:autoSpaceDN w:val="0"/>
        <w:adjustRightInd w:val="0"/>
        <w:jc w:val="both"/>
        <w:rPr>
          <w:sz w:val="24"/>
          <w:lang w:eastAsia="ar-SA"/>
        </w:rPr>
      </w:pPr>
    </w:p>
    <w:p w:rsidR="00A709F7" w:rsidRPr="00D9294D" w:rsidRDefault="00A709F7" w:rsidP="00A709F7">
      <w:pPr>
        <w:widowControl w:val="0"/>
        <w:autoSpaceDE w:val="0"/>
        <w:autoSpaceDN w:val="0"/>
        <w:adjustRightInd w:val="0"/>
        <w:ind w:firstLine="709"/>
        <w:jc w:val="both"/>
        <w:rPr>
          <w:sz w:val="24"/>
          <w:lang w:eastAsia="ar-SA"/>
        </w:rPr>
      </w:pPr>
      <w:r w:rsidRPr="00D9294D">
        <w:rPr>
          <w:sz w:val="24"/>
          <w:lang w:eastAsia="ar-SA"/>
        </w:rPr>
        <w:t>На момент подготовки генерального плана городского округа, городского поселения расчет осуществляется по удельным показателям (на 1 чел., 1000 чел., 10000 чел.) с учетом фактической численности населения.</w:t>
      </w:r>
    </w:p>
    <w:tbl>
      <w:tblPr>
        <w:tblpPr w:leftFromText="180" w:rightFromText="180" w:vertAnchor="text" w:horzAnchor="margin" w:tblpY="1699"/>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A0" w:firstRow="1" w:lastRow="0" w:firstColumn="1" w:lastColumn="0" w:noHBand="0" w:noVBand="0"/>
      </w:tblPr>
      <w:tblGrid>
        <w:gridCol w:w="3617"/>
        <w:gridCol w:w="6532"/>
      </w:tblGrid>
      <w:tr w:rsidR="00A709F7" w:rsidRPr="00D9294D" w:rsidTr="00ED7DEB">
        <w:trPr>
          <w:trHeight w:val="376"/>
        </w:trPr>
        <w:tc>
          <w:tcPr>
            <w:tcW w:w="3617" w:type="dxa"/>
            <w:vAlign w:val="center"/>
          </w:tcPr>
          <w:p w:rsidR="00A709F7" w:rsidRPr="00D9294D" w:rsidRDefault="00A709F7" w:rsidP="00A709F7">
            <w:pPr>
              <w:jc w:val="center"/>
              <w:rPr>
                <w:b/>
                <w:sz w:val="24"/>
              </w:rPr>
            </w:pPr>
            <w:r w:rsidRPr="00D9294D">
              <w:rPr>
                <w:b/>
                <w:sz w:val="24"/>
              </w:rPr>
              <w:lastRenderedPageBreak/>
              <w:t xml:space="preserve">Группы </w:t>
            </w:r>
          </w:p>
        </w:tc>
        <w:tc>
          <w:tcPr>
            <w:tcW w:w="6532" w:type="dxa"/>
            <w:vAlign w:val="center"/>
          </w:tcPr>
          <w:p w:rsidR="00A709F7" w:rsidRPr="00D9294D" w:rsidRDefault="00A709F7" w:rsidP="00A709F7">
            <w:pPr>
              <w:jc w:val="center"/>
              <w:rPr>
                <w:b/>
                <w:sz w:val="24"/>
              </w:rPr>
            </w:pPr>
            <w:r w:rsidRPr="00D9294D">
              <w:rPr>
                <w:b/>
                <w:sz w:val="24"/>
              </w:rPr>
              <w:t>Население (тысяч человек)</w:t>
            </w:r>
          </w:p>
        </w:tc>
      </w:tr>
      <w:tr w:rsidR="00A709F7" w:rsidRPr="00D9294D" w:rsidTr="00ED7DEB">
        <w:trPr>
          <w:trHeight w:val="155"/>
        </w:trPr>
        <w:tc>
          <w:tcPr>
            <w:tcW w:w="3617" w:type="dxa"/>
            <w:vAlign w:val="center"/>
          </w:tcPr>
          <w:p w:rsidR="00A709F7" w:rsidRPr="00D9294D" w:rsidRDefault="00A709F7" w:rsidP="00A709F7">
            <w:pPr>
              <w:ind w:left="93"/>
              <w:rPr>
                <w:bCs/>
                <w:sz w:val="24"/>
              </w:rPr>
            </w:pPr>
            <w:r w:rsidRPr="00D9294D">
              <w:rPr>
                <w:bCs/>
                <w:sz w:val="24"/>
              </w:rPr>
              <w:t xml:space="preserve">Крупнейшие </w:t>
            </w:r>
          </w:p>
        </w:tc>
        <w:tc>
          <w:tcPr>
            <w:tcW w:w="6532" w:type="dxa"/>
            <w:vAlign w:val="center"/>
          </w:tcPr>
          <w:p w:rsidR="00A709F7" w:rsidRPr="00D9294D" w:rsidRDefault="00A709F7" w:rsidP="00A709F7">
            <w:pPr>
              <w:jc w:val="center"/>
              <w:rPr>
                <w:b/>
                <w:bCs/>
                <w:sz w:val="24"/>
              </w:rPr>
            </w:pPr>
            <w:r w:rsidRPr="00D9294D">
              <w:rPr>
                <w:bCs/>
                <w:sz w:val="24"/>
              </w:rPr>
              <w:t>Свыше 1000</w:t>
            </w:r>
          </w:p>
        </w:tc>
      </w:tr>
      <w:tr w:rsidR="00A709F7" w:rsidRPr="00D9294D" w:rsidTr="00ED7DEB">
        <w:trPr>
          <w:trHeight w:val="20"/>
        </w:trPr>
        <w:tc>
          <w:tcPr>
            <w:tcW w:w="3617" w:type="dxa"/>
            <w:vMerge w:val="restart"/>
            <w:vAlign w:val="center"/>
          </w:tcPr>
          <w:p w:rsidR="00A709F7" w:rsidRPr="00D9294D" w:rsidRDefault="00A709F7" w:rsidP="00A709F7">
            <w:pPr>
              <w:ind w:left="93"/>
              <w:rPr>
                <w:bCs/>
                <w:sz w:val="24"/>
              </w:rPr>
            </w:pPr>
            <w:r w:rsidRPr="00D9294D">
              <w:rPr>
                <w:bCs/>
                <w:sz w:val="24"/>
              </w:rPr>
              <w:t>Крупные</w:t>
            </w:r>
          </w:p>
        </w:tc>
        <w:tc>
          <w:tcPr>
            <w:tcW w:w="6532" w:type="dxa"/>
            <w:vAlign w:val="center"/>
          </w:tcPr>
          <w:p w:rsidR="00A709F7" w:rsidRPr="00D9294D" w:rsidRDefault="00A709F7" w:rsidP="00A709F7">
            <w:pPr>
              <w:jc w:val="center"/>
              <w:rPr>
                <w:b/>
                <w:bCs/>
                <w:sz w:val="24"/>
              </w:rPr>
            </w:pPr>
            <w:r w:rsidRPr="00D9294D">
              <w:rPr>
                <w:bCs/>
                <w:sz w:val="24"/>
              </w:rPr>
              <w:t>Свыше 500 до 1000</w:t>
            </w:r>
          </w:p>
        </w:tc>
      </w:tr>
      <w:tr w:rsidR="00A709F7" w:rsidRPr="00D9294D" w:rsidTr="00ED7DEB">
        <w:trPr>
          <w:trHeight w:val="20"/>
        </w:trPr>
        <w:tc>
          <w:tcPr>
            <w:tcW w:w="3617" w:type="dxa"/>
            <w:vMerge/>
            <w:vAlign w:val="center"/>
          </w:tcPr>
          <w:p w:rsidR="00A709F7" w:rsidRPr="00D9294D" w:rsidRDefault="00A709F7" w:rsidP="00A709F7">
            <w:pPr>
              <w:rPr>
                <w:bCs/>
                <w:sz w:val="24"/>
              </w:rPr>
            </w:pPr>
          </w:p>
        </w:tc>
        <w:tc>
          <w:tcPr>
            <w:tcW w:w="6532" w:type="dxa"/>
            <w:vAlign w:val="center"/>
          </w:tcPr>
          <w:p w:rsidR="00A709F7" w:rsidRPr="00D9294D" w:rsidRDefault="00A709F7" w:rsidP="00A709F7">
            <w:pPr>
              <w:jc w:val="center"/>
              <w:rPr>
                <w:b/>
                <w:bCs/>
                <w:sz w:val="24"/>
              </w:rPr>
            </w:pPr>
            <w:r w:rsidRPr="00D9294D">
              <w:rPr>
                <w:iCs/>
                <w:sz w:val="24"/>
              </w:rPr>
              <w:t>Свыше 250 до 500</w:t>
            </w:r>
          </w:p>
        </w:tc>
      </w:tr>
      <w:tr w:rsidR="00A709F7" w:rsidRPr="00D9294D" w:rsidTr="00ED7DEB">
        <w:trPr>
          <w:trHeight w:val="20"/>
        </w:trPr>
        <w:tc>
          <w:tcPr>
            <w:tcW w:w="3617" w:type="dxa"/>
            <w:vAlign w:val="center"/>
          </w:tcPr>
          <w:p w:rsidR="00A709F7" w:rsidRPr="00D9294D" w:rsidRDefault="00A709F7" w:rsidP="00A709F7">
            <w:pPr>
              <w:ind w:left="93"/>
              <w:rPr>
                <w:b/>
                <w:bCs/>
                <w:sz w:val="24"/>
              </w:rPr>
            </w:pPr>
            <w:r w:rsidRPr="00D9294D">
              <w:rPr>
                <w:b/>
                <w:bCs/>
                <w:sz w:val="24"/>
              </w:rPr>
              <w:t>Большие</w:t>
            </w:r>
            <w:r w:rsidRPr="00D9294D">
              <w:rPr>
                <w:b/>
                <w:sz w:val="24"/>
              </w:rPr>
              <w:t xml:space="preserve"> (Петропавловск-Камчатский городской округ)</w:t>
            </w:r>
          </w:p>
        </w:tc>
        <w:tc>
          <w:tcPr>
            <w:tcW w:w="6532" w:type="dxa"/>
            <w:vAlign w:val="center"/>
          </w:tcPr>
          <w:p w:rsidR="00A709F7" w:rsidRPr="00D9294D" w:rsidRDefault="00A709F7" w:rsidP="00A709F7">
            <w:pPr>
              <w:jc w:val="center"/>
              <w:rPr>
                <w:b/>
                <w:iCs/>
                <w:sz w:val="24"/>
              </w:rPr>
            </w:pPr>
            <w:r w:rsidRPr="00D9294D">
              <w:rPr>
                <w:b/>
                <w:bCs/>
                <w:sz w:val="24"/>
              </w:rPr>
              <w:t>Свыше 100 до 250</w:t>
            </w:r>
          </w:p>
        </w:tc>
      </w:tr>
      <w:tr w:rsidR="00A709F7" w:rsidRPr="00D9294D" w:rsidTr="00ED7DEB">
        <w:trPr>
          <w:trHeight w:val="20"/>
        </w:trPr>
        <w:tc>
          <w:tcPr>
            <w:tcW w:w="3617" w:type="dxa"/>
            <w:vAlign w:val="center"/>
          </w:tcPr>
          <w:p w:rsidR="00A709F7" w:rsidRPr="00D9294D" w:rsidRDefault="00A709F7" w:rsidP="00A709F7">
            <w:pPr>
              <w:ind w:left="93"/>
              <w:rPr>
                <w:bCs/>
                <w:sz w:val="24"/>
              </w:rPr>
            </w:pPr>
            <w:r w:rsidRPr="00D9294D">
              <w:rPr>
                <w:bCs/>
                <w:sz w:val="24"/>
              </w:rPr>
              <w:t>Средние</w:t>
            </w:r>
          </w:p>
        </w:tc>
        <w:tc>
          <w:tcPr>
            <w:tcW w:w="6532" w:type="dxa"/>
            <w:vAlign w:val="center"/>
          </w:tcPr>
          <w:p w:rsidR="00A709F7" w:rsidRPr="00D9294D" w:rsidRDefault="00A709F7" w:rsidP="00A709F7">
            <w:pPr>
              <w:jc w:val="center"/>
              <w:rPr>
                <w:b/>
                <w:iCs/>
                <w:sz w:val="24"/>
              </w:rPr>
            </w:pPr>
            <w:r w:rsidRPr="00D9294D">
              <w:rPr>
                <w:iCs/>
                <w:sz w:val="24"/>
              </w:rPr>
              <w:t>Свыше 50 до 100</w:t>
            </w:r>
          </w:p>
        </w:tc>
      </w:tr>
      <w:tr w:rsidR="00A709F7" w:rsidRPr="00D9294D" w:rsidTr="00ED7DEB">
        <w:trPr>
          <w:trHeight w:val="20"/>
        </w:trPr>
        <w:tc>
          <w:tcPr>
            <w:tcW w:w="3617" w:type="dxa"/>
            <w:vMerge w:val="restart"/>
            <w:vAlign w:val="center"/>
          </w:tcPr>
          <w:p w:rsidR="00A709F7" w:rsidRPr="00D9294D" w:rsidRDefault="00A709F7" w:rsidP="00A709F7">
            <w:pPr>
              <w:ind w:left="93"/>
              <w:rPr>
                <w:bCs/>
                <w:sz w:val="24"/>
                <w:lang w:val="en-US"/>
              </w:rPr>
            </w:pPr>
            <w:r w:rsidRPr="00D9294D">
              <w:rPr>
                <w:bCs/>
                <w:sz w:val="24"/>
              </w:rPr>
              <w:t>Малые</w:t>
            </w:r>
          </w:p>
        </w:tc>
        <w:tc>
          <w:tcPr>
            <w:tcW w:w="6532" w:type="dxa"/>
            <w:vAlign w:val="center"/>
          </w:tcPr>
          <w:p w:rsidR="00A709F7" w:rsidRPr="00D9294D" w:rsidRDefault="00A709F7" w:rsidP="00A709F7">
            <w:pPr>
              <w:jc w:val="center"/>
              <w:rPr>
                <w:b/>
                <w:iCs/>
                <w:sz w:val="24"/>
              </w:rPr>
            </w:pPr>
            <w:r w:rsidRPr="00D9294D">
              <w:rPr>
                <w:b/>
                <w:iCs/>
                <w:sz w:val="24"/>
              </w:rPr>
              <w:t>Свыше 20 до 50</w:t>
            </w:r>
          </w:p>
        </w:tc>
      </w:tr>
      <w:tr w:rsidR="00A709F7" w:rsidRPr="00D9294D" w:rsidTr="00ED7DEB">
        <w:trPr>
          <w:trHeight w:val="20"/>
        </w:trPr>
        <w:tc>
          <w:tcPr>
            <w:tcW w:w="3617" w:type="dxa"/>
            <w:vMerge/>
            <w:vAlign w:val="center"/>
          </w:tcPr>
          <w:p w:rsidR="00A709F7" w:rsidRPr="00D9294D" w:rsidRDefault="00A709F7" w:rsidP="00A709F7">
            <w:pPr>
              <w:rPr>
                <w:bCs/>
                <w:sz w:val="24"/>
                <w:lang w:val="en-US"/>
              </w:rPr>
            </w:pPr>
          </w:p>
        </w:tc>
        <w:tc>
          <w:tcPr>
            <w:tcW w:w="6532" w:type="dxa"/>
            <w:vAlign w:val="center"/>
          </w:tcPr>
          <w:p w:rsidR="00A709F7" w:rsidRPr="00D9294D" w:rsidRDefault="00A709F7" w:rsidP="00A709F7">
            <w:pPr>
              <w:jc w:val="center"/>
              <w:rPr>
                <w:b/>
                <w:iCs/>
                <w:sz w:val="24"/>
              </w:rPr>
            </w:pPr>
            <w:r w:rsidRPr="00D9294D">
              <w:rPr>
                <w:iCs/>
                <w:sz w:val="24"/>
              </w:rPr>
              <w:t>Свыше 10 до 20</w:t>
            </w:r>
          </w:p>
        </w:tc>
      </w:tr>
      <w:tr w:rsidR="00A709F7" w:rsidRPr="00D9294D" w:rsidTr="00ED7DEB">
        <w:trPr>
          <w:trHeight w:val="20"/>
        </w:trPr>
        <w:tc>
          <w:tcPr>
            <w:tcW w:w="3617" w:type="dxa"/>
            <w:vMerge/>
            <w:vAlign w:val="center"/>
          </w:tcPr>
          <w:p w:rsidR="00A709F7" w:rsidRPr="00D9294D" w:rsidRDefault="00A709F7" w:rsidP="00A709F7">
            <w:pPr>
              <w:rPr>
                <w:bCs/>
                <w:sz w:val="24"/>
                <w:lang w:val="en-US"/>
              </w:rPr>
            </w:pPr>
          </w:p>
        </w:tc>
        <w:tc>
          <w:tcPr>
            <w:tcW w:w="6532" w:type="dxa"/>
            <w:vAlign w:val="center"/>
          </w:tcPr>
          <w:p w:rsidR="00A709F7" w:rsidRPr="00D9294D" w:rsidRDefault="00A709F7" w:rsidP="00A709F7">
            <w:pPr>
              <w:jc w:val="center"/>
              <w:rPr>
                <w:bCs/>
                <w:sz w:val="24"/>
              </w:rPr>
            </w:pPr>
            <w:r w:rsidRPr="00D9294D">
              <w:rPr>
                <w:b/>
                <w:iCs/>
                <w:sz w:val="24"/>
              </w:rPr>
              <w:t>До 10</w:t>
            </w:r>
          </w:p>
        </w:tc>
      </w:tr>
    </w:tbl>
    <w:p w:rsidR="00A709F7" w:rsidRPr="00D9294D" w:rsidRDefault="00A709F7" w:rsidP="00A709F7">
      <w:pPr>
        <w:widowControl w:val="0"/>
        <w:tabs>
          <w:tab w:val="left" w:pos="8732"/>
        </w:tabs>
        <w:autoSpaceDE w:val="0"/>
        <w:autoSpaceDN w:val="0"/>
        <w:adjustRightInd w:val="0"/>
        <w:ind w:firstLine="709"/>
        <w:jc w:val="both"/>
        <w:rPr>
          <w:sz w:val="24"/>
        </w:rPr>
      </w:pPr>
      <w:r w:rsidRPr="00D9294D">
        <w:rPr>
          <w:sz w:val="24"/>
        </w:rPr>
        <w:t xml:space="preserve"> Для определении расчетных показателей в местных нормативах градостроительного проектирования городского округа, городского поселения учитываются городские населенные пункты, которые в зависимости от численности населения подразделяются на группы в </w:t>
      </w:r>
      <w:r w:rsidR="00EF140F" w:rsidRPr="00D9294D">
        <w:rPr>
          <w:sz w:val="24"/>
        </w:rPr>
        <w:t>соответствии</w:t>
      </w:r>
      <w:r w:rsidRPr="00D9294D">
        <w:rPr>
          <w:sz w:val="24"/>
        </w:rPr>
        <w:t xml:space="preserve"> с таблицей 4.</w:t>
      </w:r>
    </w:p>
    <w:p w:rsidR="00A709F7" w:rsidRPr="00D9294D" w:rsidRDefault="00A709F7" w:rsidP="00A709F7">
      <w:pPr>
        <w:widowControl w:val="0"/>
        <w:tabs>
          <w:tab w:val="left" w:pos="8732"/>
        </w:tabs>
        <w:autoSpaceDE w:val="0"/>
        <w:autoSpaceDN w:val="0"/>
        <w:adjustRightInd w:val="0"/>
        <w:ind w:firstLine="709"/>
        <w:jc w:val="both"/>
        <w:rPr>
          <w:sz w:val="24"/>
        </w:rPr>
      </w:pPr>
    </w:p>
    <w:p w:rsidR="00A709F7" w:rsidRPr="00D9294D" w:rsidRDefault="00A709F7" w:rsidP="00A709F7">
      <w:pPr>
        <w:ind w:left="8496"/>
        <w:rPr>
          <w:bCs/>
          <w:sz w:val="24"/>
        </w:rPr>
      </w:pPr>
      <w:r w:rsidRPr="00D9294D">
        <w:rPr>
          <w:bCs/>
          <w:sz w:val="24"/>
        </w:rPr>
        <w:t xml:space="preserve">         Таблица 4</w:t>
      </w:r>
    </w:p>
    <w:p w:rsidR="00A709F7" w:rsidRPr="00D9294D" w:rsidRDefault="00A709F7" w:rsidP="00A709F7">
      <w:pPr>
        <w:ind w:left="8496"/>
        <w:rPr>
          <w:bCs/>
          <w:iCs/>
          <w:spacing w:val="40"/>
          <w:sz w:val="24"/>
        </w:rPr>
      </w:pPr>
    </w:p>
    <w:p w:rsidR="00A709F7" w:rsidRPr="00D9294D" w:rsidRDefault="00A709F7" w:rsidP="00A709F7">
      <w:pPr>
        <w:rPr>
          <w:bCs/>
          <w:sz w:val="24"/>
        </w:rPr>
      </w:pPr>
      <w:r w:rsidRPr="00D9294D">
        <w:rPr>
          <w:bCs/>
          <w:iCs/>
          <w:spacing w:val="40"/>
          <w:sz w:val="24"/>
        </w:rPr>
        <w:t>Примечание:</w:t>
      </w:r>
    </w:p>
    <w:p w:rsidR="00A709F7" w:rsidRPr="00D9294D" w:rsidRDefault="00A709F7" w:rsidP="00A709F7">
      <w:pPr>
        <w:widowControl w:val="0"/>
        <w:ind w:firstLine="709"/>
        <w:jc w:val="both"/>
        <w:rPr>
          <w:bCs/>
          <w:sz w:val="24"/>
        </w:rPr>
      </w:pPr>
      <w:r w:rsidRPr="00D9294D">
        <w:rPr>
          <w:bCs/>
          <w:sz w:val="24"/>
        </w:rPr>
        <w:t xml:space="preserve">1. Городской округ, городское поселение – городской населенный пункт (город, поселок городского типа) и иные населенные пункты, входящие в состав городского округа, городского поселения. </w:t>
      </w:r>
    </w:p>
    <w:p w:rsidR="00A709F7" w:rsidRPr="00D9294D" w:rsidRDefault="00A709F7" w:rsidP="00A709F7">
      <w:pPr>
        <w:widowControl w:val="0"/>
        <w:ind w:firstLine="709"/>
        <w:jc w:val="both"/>
        <w:rPr>
          <w:bCs/>
          <w:sz w:val="24"/>
        </w:rPr>
      </w:pPr>
      <w:r w:rsidRPr="00D9294D">
        <w:rPr>
          <w:bCs/>
          <w:sz w:val="24"/>
        </w:rPr>
        <w:t>2. Курсивом в таблице 4 выделены группы городских округов и поселений, расположенных на территории Камчатского края.</w:t>
      </w:r>
    </w:p>
    <w:p w:rsidR="00A709F7" w:rsidRPr="00D9294D" w:rsidRDefault="00A709F7" w:rsidP="00A709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4"/>
        </w:rPr>
      </w:pPr>
    </w:p>
    <w:p w:rsidR="00A709F7" w:rsidRPr="00D9294D" w:rsidRDefault="00A709F7" w:rsidP="00A709F7">
      <w:pPr>
        <w:widowControl w:val="0"/>
        <w:adjustRightInd w:val="0"/>
        <w:ind w:firstLine="709"/>
        <w:jc w:val="both"/>
        <w:rPr>
          <w:sz w:val="24"/>
        </w:rPr>
      </w:pPr>
      <w:r w:rsidRPr="00D9294D">
        <w:rPr>
          <w:sz w:val="24"/>
        </w:rPr>
        <w:t>Городские округа и городские поселения размещаются в определенных зонах системы расселения Камчатского края (макрорайонах), которые выделены на основе территориального, экономического развития и приведены в таблице 5.</w:t>
      </w:r>
    </w:p>
    <w:p w:rsidR="00A709F7" w:rsidRPr="00D9294D" w:rsidRDefault="00A709F7" w:rsidP="00A709F7">
      <w:pPr>
        <w:widowControl w:val="0"/>
        <w:adjustRightInd w:val="0"/>
        <w:spacing w:before="120"/>
        <w:ind w:left="6372" w:firstLine="709"/>
        <w:jc w:val="center"/>
        <w:rPr>
          <w:sz w:val="24"/>
        </w:rPr>
      </w:pPr>
      <w:r w:rsidRPr="00D9294D">
        <w:rPr>
          <w:sz w:val="24"/>
        </w:rPr>
        <w:t xml:space="preserve">                                Таблица 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0"/>
        <w:gridCol w:w="3661"/>
        <w:gridCol w:w="5352"/>
      </w:tblGrid>
      <w:tr w:rsidR="00A709F7" w:rsidRPr="00D9294D" w:rsidTr="00ED7DEB">
        <w:trPr>
          <w:trHeight w:val="312"/>
          <w:jc w:val="center"/>
        </w:trPr>
        <w:tc>
          <w:tcPr>
            <w:tcW w:w="1070" w:type="dxa"/>
            <w:vAlign w:val="center"/>
          </w:tcPr>
          <w:p w:rsidR="00A709F7" w:rsidRPr="00D9294D" w:rsidRDefault="00A709F7" w:rsidP="00A709F7">
            <w:pPr>
              <w:widowControl w:val="0"/>
              <w:tabs>
                <w:tab w:val="left" w:pos="10630"/>
              </w:tabs>
              <w:autoSpaceDE w:val="0"/>
              <w:autoSpaceDN w:val="0"/>
              <w:adjustRightInd w:val="0"/>
              <w:jc w:val="center"/>
              <w:rPr>
                <w:b/>
                <w:bCs/>
                <w:sz w:val="24"/>
              </w:rPr>
            </w:pPr>
            <w:r w:rsidRPr="00D9294D">
              <w:rPr>
                <w:b/>
                <w:bCs/>
                <w:sz w:val="24"/>
              </w:rPr>
              <w:t>Зоны</w:t>
            </w:r>
          </w:p>
        </w:tc>
        <w:tc>
          <w:tcPr>
            <w:tcW w:w="3661" w:type="dxa"/>
            <w:vAlign w:val="center"/>
          </w:tcPr>
          <w:p w:rsidR="00A709F7" w:rsidRPr="00D9294D" w:rsidRDefault="00A709F7" w:rsidP="00A709F7">
            <w:pPr>
              <w:widowControl w:val="0"/>
              <w:tabs>
                <w:tab w:val="left" w:pos="10630"/>
              </w:tabs>
              <w:autoSpaceDE w:val="0"/>
              <w:autoSpaceDN w:val="0"/>
              <w:adjustRightInd w:val="0"/>
              <w:jc w:val="center"/>
              <w:rPr>
                <w:b/>
                <w:bCs/>
                <w:sz w:val="24"/>
              </w:rPr>
            </w:pPr>
            <w:r w:rsidRPr="00D9294D">
              <w:rPr>
                <w:b/>
                <w:bCs/>
                <w:sz w:val="24"/>
              </w:rPr>
              <w:t xml:space="preserve">Внутрикраевые макрорайоны </w:t>
            </w:r>
          </w:p>
        </w:tc>
        <w:tc>
          <w:tcPr>
            <w:tcW w:w="5352" w:type="dxa"/>
            <w:vAlign w:val="center"/>
          </w:tcPr>
          <w:p w:rsidR="00A709F7" w:rsidRPr="00D9294D" w:rsidRDefault="00A709F7" w:rsidP="00A709F7">
            <w:pPr>
              <w:widowControl w:val="0"/>
              <w:tabs>
                <w:tab w:val="left" w:pos="10630"/>
              </w:tabs>
              <w:autoSpaceDE w:val="0"/>
              <w:autoSpaceDN w:val="0"/>
              <w:adjustRightInd w:val="0"/>
              <w:jc w:val="center"/>
              <w:rPr>
                <w:b/>
                <w:bCs/>
                <w:sz w:val="24"/>
              </w:rPr>
            </w:pPr>
            <w:r w:rsidRPr="00D9294D">
              <w:rPr>
                <w:b/>
                <w:bCs/>
                <w:sz w:val="24"/>
              </w:rPr>
              <w:t>Муниципальные районы Камчатского края</w:t>
            </w:r>
          </w:p>
        </w:tc>
      </w:tr>
      <w:tr w:rsidR="00A709F7" w:rsidRPr="00D9294D" w:rsidTr="00ED7DEB">
        <w:tblPrEx>
          <w:tblBorders>
            <w:bottom w:val="single" w:sz="4" w:space="0" w:color="auto"/>
          </w:tblBorders>
        </w:tblPrEx>
        <w:trPr>
          <w:trHeight w:val="544"/>
          <w:jc w:val="center"/>
        </w:trPr>
        <w:tc>
          <w:tcPr>
            <w:tcW w:w="1070" w:type="dxa"/>
          </w:tcPr>
          <w:p w:rsidR="00A709F7" w:rsidRPr="00D9294D" w:rsidRDefault="00A709F7" w:rsidP="00A709F7">
            <w:pPr>
              <w:widowControl w:val="0"/>
              <w:tabs>
                <w:tab w:val="left" w:pos="10630"/>
              </w:tabs>
              <w:autoSpaceDE w:val="0"/>
              <w:autoSpaceDN w:val="0"/>
              <w:adjustRightInd w:val="0"/>
              <w:jc w:val="center"/>
              <w:rPr>
                <w:b/>
                <w:bCs/>
                <w:sz w:val="24"/>
              </w:rPr>
            </w:pPr>
            <w:r w:rsidRPr="00D9294D">
              <w:rPr>
                <w:b/>
                <w:bCs/>
                <w:sz w:val="24"/>
              </w:rPr>
              <w:t>А</w:t>
            </w:r>
          </w:p>
        </w:tc>
        <w:tc>
          <w:tcPr>
            <w:tcW w:w="3661" w:type="dxa"/>
          </w:tcPr>
          <w:p w:rsidR="00A709F7" w:rsidRPr="00D9294D" w:rsidRDefault="00A709F7" w:rsidP="00A709F7">
            <w:pPr>
              <w:widowControl w:val="0"/>
              <w:tabs>
                <w:tab w:val="left" w:pos="10630"/>
              </w:tabs>
              <w:autoSpaceDE w:val="0"/>
              <w:autoSpaceDN w:val="0"/>
              <w:adjustRightInd w:val="0"/>
              <w:jc w:val="center"/>
              <w:rPr>
                <w:b/>
                <w:bCs/>
                <w:sz w:val="24"/>
              </w:rPr>
            </w:pPr>
            <w:r w:rsidRPr="00D9294D">
              <w:rPr>
                <w:b/>
                <w:bCs/>
                <w:sz w:val="24"/>
              </w:rPr>
              <w:t>Южный макрорайон</w:t>
            </w:r>
          </w:p>
        </w:tc>
        <w:tc>
          <w:tcPr>
            <w:tcW w:w="5352" w:type="dxa"/>
          </w:tcPr>
          <w:p w:rsidR="00A709F7" w:rsidRPr="00D9294D" w:rsidRDefault="00A709F7" w:rsidP="00A709F7">
            <w:pPr>
              <w:widowControl w:val="0"/>
              <w:tabs>
                <w:tab w:val="left" w:pos="10630"/>
              </w:tabs>
              <w:autoSpaceDE w:val="0"/>
              <w:autoSpaceDN w:val="0"/>
              <w:adjustRightInd w:val="0"/>
              <w:ind w:left="57"/>
              <w:jc w:val="center"/>
              <w:rPr>
                <w:b/>
                <w:sz w:val="24"/>
              </w:rPr>
            </w:pPr>
            <w:r w:rsidRPr="00D9294D">
              <w:rPr>
                <w:b/>
                <w:sz w:val="24"/>
              </w:rPr>
              <w:t>Петропавловск-Камчатский городской округ</w:t>
            </w:r>
          </w:p>
          <w:p w:rsidR="00A709F7" w:rsidRPr="00D9294D" w:rsidRDefault="00A709F7" w:rsidP="00A709F7">
            <w:pPr>
              <w:widowControl w:val="0"/>
              <w:tabs>
                <w:tab w:val="left" w:pos="10630"/>
              </w:tabs>
              <w:autoSpaceDE w:val="0"/>
              <w:autoSpaceDN w:val="0"/>
              <w:adjustRightInd w:val="0"/>
              <w:ind w:left="57"/>
              <w:jc w:val="center"/>
              <w:rPr>
                <w:sz w:val="24"/>
              </w:rPr>
            </w:pPr>
            <w:r w:rsidRPr="00D9294D">
              <w:rPr>
                <w:sz w:val="24"/>
              </w:rPr>
              <w:t>Вилючинский городской округ</w:t>
            </w:r>
          </w:p>
          <w:p w:rsidR="00A709F7" w:rsidRPr="00D9294D" w:rsidRDefault="00A709F7" w:rsidP="00A709F7">
            <w:pPr>
              <w:widowControl w:val="0"/>
              <w:tabs>
                <w:tab w:val="left" w:pos="10630"/>
              </w:tabs>
              <w:autoSpaceDE w:val="0"/>
              <w:autoSpaceDN w:val="0"/>
              <w:adjustRightInd w:val="0"/>
              <w:ind w:left="57"/>
              <w:jc w:val="center"/>
              <w:rPr>
                <w:sz w:val="24"/>
              </w:rPr>
            </w:pPr>
            <w:r w:rsidRPr="00D9294D">
              <w:rPr>
                <w:sz w:val="24"/>
              </w:rPr>
              <w:t>Вулканное городское поселение</w:t>
            </w:r>
          </w:p>
          <w:p w:rsidR="00A709F7" w:rsidRPr="00D9294D" w:rsidRDefault="00A709F7" w:rsidP="00A709F7">
            <w:pPr>
              <w:widowControl w:val="0"/>
              <w:tabs>
                <w:tab w:val="left" w:pos="10630"/>
              </w:tabs>
              <w:autoSpaceDE w:val="0"/>
              <w:autoSpaceDN w:val="0"/>
              <w:adjustRightInd w:val="0"/>
              <w:ind w:left="57"/>
              <w:jc w:val="center"/>
              <w:rPr>
                <w:sz w:val="24"/>
              </w:rPr>
            </w:pPr>
            <w:r w:rsidRPr="00D9294D">
              <w:rPr>
                <w:sz w:val="24"/>
              </w:rPr>
              <w:t>Елизовское городское поселение</w:t>
            </w:r>
          </w:p>
          <w:p w:rsidR="00A709F7" w:rsidRPr="00D9294D" w:rsidRDefault="00A709F7" w:rsidP="00A709F7">
            <w:pPr>
              <w:widowControl w:val="0"/>
              <w:tabs>
                <w:tab w:val="left" w:pos="10630"/>
              </w:tabs>
              <w:autoSpaceDE w:val="0"/>
              <w:autoSpaceDN w:val="0"/>
              <w:adjustRightInd w:val="0"/>
              <w:ind w:left="57"/>
              <w:jc w:val="center"/>
              <w:rPr>
                <w:sz w:val="24"/>
              </w:rPr>
            </w:pPr>
            <w:r w:rsidRPr="00D9294D">
              <w:rPr>
                <w:sz w:val="24"/>
              </w:rPr>
              <w:t>Озерновское городское поселение</w:t>
            </w:r>
          </w:p>
          <w:p w:rsidR="00A709F7" w:rsidRPr="00D9294D" w:rsidRDefault="00A709F7" w:rsidP="00A709F7">
            <w:pPr>
              <w:widowControl w:val="0"/>
              <w:tabs>
                <w:tab w:val="left" w:pos="10630"/>
              </w:tabs>
              <w:autoSpaceDE w:val="0"/>
              <w:autoSpaceDN w:val="0"/>
              <w:adjustRightInd w:val="0"/>
              <w:ind w:left="57"/>
              <w:jc w:val="center"/>
              <w:rPr>
                <w:bCs/>
                <w:sz w:val="24"/>
              </w:rPr>
            </w:pPr>
            <w:r w:rsidRPr="00D9294D">
              <w:rPr>
                <w:sz w:val="24"/>
              </w:rPr>
              <w:t>Октябрьское городское поселение</w:t>
            </w:r>
          </w:p>
        </w:tc>
      </w:tr>
      <w:tr w:rsidR="00A709F7" w:rsidRPr="00D9294D" w:rsidTr="00ED7DEB">
        <w:tblPrEx>
          <w:tblBorders>
            <w:bottom w:val="single" w:sz="4" w:space="0" w:color="auto"/>
          </w:tblBorders>
        </w:tblPrEx>
        <w:trPr>
          <w:jc w:val="center"/>
        </w:trPr>
        <w:tc>
          <w:tcPr>
            <w:tcW w:w="1070" w:type="dxa"/>
          </w:tcPr>
          <w:p w:rsidR="00A709F7" w:rsidRPr="00D9294D" w:rsidRDefault="00A709F7" w:rsidP="00A709F7">
            <w:pPr>
              <w:widowControl w:val="0"/>
              <w:tabs>
                <w:tab w:val="left" w:pos="10630"/>
              </w:tabs>
              <w:autoSpaceDE w:val="0"/>
              <w:autoSpaceDN w:val="0"/>
              <w:adjustRightInd w:val="0"/>
              <w:jc w:val="center"/>
              <w:rPr>
                <w:bCs/>
                <w:sz w:val="24"/>
              </w:rPr>
            </w:pPr>
            <w:r w:rsidRPr="00D9294D">
              <w:rPr>
                <w:bCs/>
                <w:sz w:val="24"/>
              </w:rPr>
              <w:t>Б</w:t>
            </w:r>
          </w:p>
        </w:tc>
        <w:tc>
          <w:tcPr>
            <w:tcW w:w="3661" w:type="dxa"/>
          </w:tcPr>
          <w:p w:rsidR="00A709F7" w:rsidRPr="00D9294D" w:rsidRDefault="00A709F7" w:rsidP="00A709F7">
            <w:pPr>
              <w:widowControl w:val="0"/>
              <w:tabs>
                <w:tab w:val="left" w:pos="10630"/>
              </w:tabs>
              <w:autoSpaceDE w:val="0"/>
              <w:autoSpaceDN w:val="0"/>
              <w:adjustRightInd w:val="0"/>
              <w:jc w:val="center"/>
              <w:rPr>
                <w:bCs/>
                <w:sz w:val="24"/>
              </w:rPr>
            </w:pPr>
            <w:r w:rsidRPr="00D9294D">
              <w:rPr>
                <w:bCs/>
                <w:sz w:val="24"/>
              </w:rPr>
              <w:t>Центральный макрорайон</w:t>
            </w:r>
          </w:p>
        </w:tc>
        <w:tc>
          <w:tcPr>
            <w:tcW w:w="5352" w:type="dxa"/>
          </w:tcPr>
          <w:p w:rsidR="00A709F7" w:rsidRPr="00D9294D" w:rsidRDefault="00A709F7" w:rsidP="00A709F7">
            <w:pPr>
              <w:widowControl w:val="0"/>
              <w:tabs>
                <w:tab w:val="left" w:pos="10630"/>
              </w:tabs>
              <w:autoSpaceDE w:val="0"/>
              <w:autoSpaceDN w:val="0"/>
              <w:adjustRightInd w:val="0"/>
              <w:ind w:left="57"/>
              <w:jc w:val="center"/>
              <w:rPr>
                <w:bCs/>
                <w:sz w:val="24"/>
              </w:rPr>
            </w:pPr>
            <w:r w:rsidRPr="00D9294D">
              <w:rPr>
                <w:bCs/>
                <w:sz w:val="24"/>
              </w:rPr>
              <w:t>-</w:t>
            </w:r>
          </w:p>
        </w:tc>
      </w:tr>
      <w:tr w:rsidR="00A709F7" w:rsidRPr="00D9294D" w:rsidTr="00ED7DEB">
        <w:tblPrEx>
          <w:tblBorders>
            <w:bottom w:val="single" w:sz="4" w:space="0" w:color="auto"/>
          </w:tblBorders>
        </w:tblPrEx>
        <w:trPr>
          <w:jc w:val="center"/>
        </w:trPr>
        <w:tc>
          <w:tcPr>
            <w:tcW w:w="1070" w:type="dxa"/>
          </w:tcPr>
          <w:p w:rsidR="00A709F7" w:rsidRPr="00D9294D" w:rsidRDefault="00A709F7" w:rsidP="00A709F7">
            <w:pPr>
              <w:widowControl w:val="0"/>
              <w:tabs>
                <w:tab w:val="left" w:pos="10630"/>
              </w:tabs>
              <w:autoSpaceDE w:val="0"/>
              <w:autoSpaceDN w:val="0"/>
              <w:adjustRightInd w:val="0"/>
              <w:jc w:val="center"/>
              <w:rPr>
                <w:bCs/>
                <w:sz w:val="24"/>
              </w:rPr>
            </w:pPr>
            <w:r w:rsidRPr="00D9294D">
              <w:rPr>
                <w:bCs/>
                <w:sz w:val="24"/>
              </w:rPr>
              <w:t>В</w:t>
            </w:r>
          </w:p>
        </w:tc>
        <w:tc>
          <w:tcPr>
            <w:tcW w:w="3661" w:type="dxa"/>
          </w:tcPr>
          <w:p w:rsidR="00A709F7" w:rsidRPr="00D9294D" w:rsidRDefault="00A709F7" w:rsidP="00A709F7">
            <w:pPr>
              <w:widowControl w:val="0"/>
              <w:tabs>
                <w:tab w:val="left" w:pos="10630"/>
              </w:tabs>
              <w:autoSpaceDE w:val="0"/>
              <w:autoSpaceDN w:val="0"/>
              <w:adjustRightInd w:val="0"/>
              <w:jc w:val="center"/>
              <w:rPr>
                <w:bCs/>
                <w:sz w:val="24"/>
              </w:rPr>
            </w:pPr>
            <w:r w:rsidRPr="00D9294D">
              <w:rPr>
                <w:sz w:val="24"/>
              </w:rPr>
              <w:t>Северный-1</w:t>
            </w:r>
          </w:p>
        </w:tc>
        <w:tc>
          <w:tcPr>
            <w:tcW w:w="5352" w:type="dxa"/>
          </w:tcPr>
          <w:p w:rsidR="00A709F7" w:rsidRPr="00D9294D" w:rsidRDefault="00A709F7" w:rsidP="00A709F7">
            <w:pPr>
              <w:widowControl w:val="0"/>
              <w:tabs>
                <w:tab w:val="left" w:pos="10630"/>
              </w:tabs>
              <w:autoSpaceDE w:val="0"/>
              <w:autoSpaceDN w:val="0"/>
              <w:adjustRightInd w:val="0"/>
              <w:ind w:left="57"/>
              <w:jc w:val="center"/>
              <w:rPr>
                <w:bCs/>
                <w:sz w:val="24"/>
              </w:rPr>
            </w:pPr>
            <w:r w:rsidRPr="00D9294D">
              <w:rPr>
                <w:sz w:val="24"/>
              </w:rPr>
              <w:t>Городской округ «поселок Палана»</w:t>
            </w:r>
          </w:p>
          <w:p w:rsidR="00A709F7" w:rsidRPr="00D9294D" w:rsidRDefault="00A709F7" w:rsidP="006A0059">
            <w:pPr>
              <w:widowControl w:val="0"/>
              <w:tabs>
                <w:tab w:val="left" w:pos="10630"/>
              </w:tabs>
              <w:autoSpaceDE w:val="0"/>
              <w:autoSpaceDN w:val="0"/>
              <w:adjustRightInd w:val="0"/>
              <w:ind w:left="57"/>
              <w:jc w:val="center"/>
              <w:rPr>
                <w:bCs/>
                <w:sz w:val="24"/>
              </w:rPr>
            </w:pPr>
            <w:r w:rsidRPr="00D9294D">
              <w:rPr>
                <w:bCs/>
                <w:sz w:val="24"/>
              </w:rPr>
              <w:t xml:space="preserve">Городское поселение </w:t>
            </w:r>
            <w:r w:rsidR="006A0059">
              <w:rPr>
                <w:bCs/>
                <w:sz w:val="24"/>
              </w:rPr>
              <w:t>«п</w:t>
            </w:r>
            <w:r w:rsidRPr="00D9294D">
              <w:rPr>
                <w:bCs/>
                <w:sz w:val="24"/>
              </w:rPr>
              <w:t>оселок Оссора</w:t>
            </w:r>
            <w:r w:rsidR="006A0059">
              <w:rPr>
                <w:bCs/>
                <w:sz w:val="24"/>
              </w:rPr>
              <w:t>"</w:t>
            </w:r>
          </w:p>
        </w:tc>
      </w:tr>
      <w:tr w:rsidR="00A709F7" w:rsidRPr="00D9294D" w:rsidTr="00ED7DEB">
        <w:tblPrEx>
          <w:tblBorders>
            <w:bottom w:val="single" w:sz="4" w:space="0" w:color="auto"/>
          </w:tblBorders>
        </w:tblPrEx>
        <w:trPr>
          <w:jc w:val="center"/>
        </w:trPr>
        <w:tc>
          <w:tcPr>
            <w:tcW w:w="1070" w:type="dxa"/>
          </w:tcPr>
          <w:p w:rsidR="00A709F7" w:rsidRPr="00D9294D" w:rsidRDefault="00A709F7" w:rsidP="00A709F7">
            <w:pPr>
              <w:widowControl w:val="0"/>
              <w:tabs>
                <w:tab w:val="left" w:pos="10630"/>
              </w:tabs>
              <w:autoSpaceDE w:val="0"/>
              <w:autoSpaceDN w:val="0"/>
              <w:adjustRightInd w:val="0"/>
              <w:jc w:val="center"/>
              <w:rPr>
                <w:bCs/>
                <w:sz w:val="24"/>
              </w:rPr>
            </w:pPr>
            <w:r w:rsidRPr="00D9294D">
              <w:rPr>
                <w:bCs/>
                <w:sz w:val="24"/>
              </w:rPr>
              <w:t>Г</w:t>
            </w:r>
          </w:p>
        </w:tc>
        <w:tc>
          <w:tcPr>
            <w:tcW w:w="3661" w:type="dxa"/>
          </w:tcPr>
          <w:p w:rsidR="00A709F7" w:rsidRPr="00D9294D" w:rsidRDefault="00A709F7" w:rsidP="00A709F7">
            <w:pPr>
              <w:widowControl w:val="0"/>
              <w:tabs>
                <w:tab w:val="left" w:pos="10630"/>
              </w:tabs>
              <w:autoSpaceDE w:val="0"/>
              <w:autoSpaceDN w:val="0"/>
              <w:adjustRightInd w:val="0"/>
              <w:jc w:val="center"/>
              <w:rPr>
                <w:bCs/>
                <w:sz w:val="24"/>
              </w:rPr>
            </w:pPr>
            <w:r w:rsidRPr="00D9294D">
              <w:rPr>
                <w:sz w:val="24"/>
              </w:rPr>
              <w:t>Северный-2</w:t>
            </w:r>
          </w:p>
        </w:tc>
        <w:tc>
          <w:tcPr>
            <w:tcW w:w="5352" w:type="dxa"/>
          </w:tcPr>
          <w:p w:rsidR="00A709F7" w:rsidRPr="00D9294D" w:rsidRDefault="00A709F7" w:rsidP="00A709F7">
            <w:pPr>
              <w:widowControl w:val="0"/>
              <w:tabs>
                <w:tab w:val="left" w:pos="10630"/>
              </w:tabs>
              <w:autoSpaceDE w:val="0"/>
              <w:autoSpaceDN w:val="0"/>
              <w:adjustRightInd w:val="0"/>
              <w:ind w:left="57"/>
              <w:jc w:val="center"/>
              <w:rPr>
                <w:bCs/>
                <w:sz w:val="24"/>
              </w:rPr>
            </w:pPr>
            <w:r w:rsidRPr="00D9294D">
              <w:rPr>
                <w:bCs/>
                <w:sz w:val="24"/>
              </w:rPr>
              <w:t>-</w:t>
            </w:r>
          </w:p>
        </w:tc>
      </w:tr>
    </w:tbl>
    <w:p w:rsidR="00A709F7" w:rsidRPr="00D9294D" w:rsidRDefault="00A709F7" w:rsidP="00A709F7">
      <w:pPr>
        <w:widowControl w:val="0"/>
        <w:adjustRightInd w:val="0"/>
        <w:ind w:firstLine="709"/>
        <w:jc w:val="both"/>
        <w:rPr>
          <w:sz w:val="24"/>
        </w:rPr>
      </w:pPr>
    </w:p>
    <w:p w:rsidR="00A709F7" w:rsidRPr="00D9294D" w:rsidRDefault="00A709F7" w:rsidP="00A709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4"/>
        </w:rPr>
      </w:pPr>
      <w:r w:rsidRPr="00D9294D">
        <w:rPr>
          <w:sz w:val="24"/>
        </w:rPr>
        <w:t xml:space="preserve">Типологическая характеристика </w:t>
      </w:r>
      <w:r w:rsidRPr="00D9294D">
        <w:rPr>
          <w:spacing w:val="-2"/>
          <w:sz w:val="24"/>
        </w:rPr>
        <w:t>городских округов и городских</w:t>
      </w:r>
      <w:r w:rsidRPr="00D9294D">
        <w:rPr>
          <w:sz w:val="24"/>
        </w:rPr>
        <w:t xml:space="preserve"> поселений Камчатского края по численности населения, по их статусу, значению в системе расселения и другим характеристикам приведена в таблице 6.</w:t>
      </w:r>
    </w:p>
    <w:p w:rsidR="00A709F7" w:rsidRPr="00D9294D" w:rsidRDefault="00A709F7" w:rsidP="00A709F7">
      <w:pPr>
        <w:widowControl w:val="0"/>
        <w:tabs>
          <w:tab w:val="left" w:pos="10630"/>
        </w:tabs>
        <w:autoSpaceDE w:val="0"/>
        <w:autoSpaceDN w:val="0"/>
        <w:adjustRightInd w:val="0"/>
        <w:ind w:firstLine="709"/>
        <w:jc w:val="both"/>
        <w:rPr>
          <w:bCs/>
          <w:sz w:val="24"/>
        </w:rPr>
      </w:pPr>
      <w:r w:rsidRPr="00D9294D">
        <w:rPr>
          <w:bCs/>
          <w:sz w:val="24"/>
        </w:rPr>
        <w:t>Структура и типология центров и объектов обслуживания приведена в таблице 7</w:t>
      </w:r>
      <w:r w:rsidR="005406F6" w:rsidRPr="00D9294D">
        <w:rPr>
          <w:bCs/>
          <w:sz w:val="24"/>
        </w:rPr>
        <w:t>.</w:t>
      </w:r>
    </w:p>
    <w:p w:rsidR="00A709F7" w:rsidRPr="00D9294D" w:rsidRDefault="00A709F7" w:rsidP="00A70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rPr>
      </w:pPr>
      <w:r w:rsidRPr="00D9294D">
        <w:rPr>
          <w:bCs/>
          <w:spacing w:val="-2"/>
          <w:sz w:val="24"/>
        </w:rPr>
        <w:t xml:space="preserve">Историко-культурное значение населенных пунктов определяется наличием объектов культурного наследия (памятников истории и культуры). </w:t>
      </w:r>
      <w:r w:rsidRPr="00D9294D">
        <w:rPr>
          <w:sz w:val="24"/>
        </w:rPr>
        <w:t xml:space="preserve">Историко-культурный потенциал </w:t>
      </w:r>
      <w:r w:rsidRPr="00D9294D">
        <w:rPr>
          <w:spacing w:val="-2"/>
          <w:sz w:val="24"/>
        </w:rPr>
        <w:t>городских округов и городских</w:t>
      </w:r>
      <w:r w:rsidRPr="00D9294D">
        <w:rPr>
          <w:sz w:val="24"/>
        </w:rPr>
        <w:t xml:space="preserve"> поселений </w:t>
      </w:r>
      <w:r w:rsidRPr="00D9294D">
        <w:rPr>
          <w:bCs/>
          <w:sz w:val="24"/>
        </w:rPr>
        <w:t>Камчатского края</w:t>
      </w:r>
      <w:r w:rsidRPr="00D9294D">
        <w:rPr>
          <w:sz w:val="24"/>
        </w:rPr>
        <w:t xml:space="preserve"> приведен в таблице 8.</w:t>
      </w:r>
    </w:p>
    <w:p w:rsidR="00A709F7" w:rsidRPr="00D9294D" w:rsidRDefault="00A709F7" w:rsidP="00A70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rPr>
        <w:sectPr w:rsidR="00A709F7" w:rsidRPr="00D9294D" w:rsidSect="00BD1B56">
          <w:footerReference w:type="first" r:id="rId15"/>
          <w:pgSz w:w="11906" w:h="16838" w:code="9"/>
          <w:pgMar w:top="567" w:right="567" w:bottom="567" w:left="1134" w:header="709" w:footer="709" w:gutter="0"/>
          <w:pgNumType w:start="1"/>
          <w:cols w:space="720"/>
          <w:docGrid w:linePitch="381"/>
        </w:sectPr>
      </w:pPr>
    </w:p>
    <w:p w:rsidR="00A709F7" w:rsidRPr="00D9294D" w:rsidRDefault="008C2801" w:rsidP="008C2801">
      <w:pPr>
        <w:widowControl w:val="0"/>
        <w:tabs>
          <w:tab w:val="left" w:pos="10630"/>
        </w:tabs>
        <w:autoSpaceDE w:val="0"/>
        <w:autoSpaceDN w:val="0"/>
        <w:adjustRightInd w:val="0"/>
        <w:jc w:val="right"/>
        <w:rPr>
          <w:bCs/>
          <w:sz w:val="24"/>
        </w:rPr>
      </w:pPr>
      <w:r w:rsidRPr="00D9294D">
        <w:rPr>
          <w:bCs/>
          <w:sz w:val="24"/>
        </w:rPr>
        <w:lastRenderedPageBreak/>
        <w:t>Таблица 6</w:t>
      </w:r>
    </w:p>
    <w:p w:rsidR="00A709F7" w:rsidRPr="00D9294D" w:rsidRDefault="00A709F7" w:rsidP="00A709F7">
      <w:pPr>
        <w:widowControl w:val="0"/>
        <w:autoSpaceDE w:val="0"/>
        <w:autoSpaceDN w:val="0"/>
        <w:adjustRightInd w:val="0"/>
        <w:spacing w:after="120"/>
        <w:ind w:firstLine="709"/>
        <w:jc w:val="center"/>
        <w:rPr>
          <w:sz w:val="24"/>
        </w:rPr>
      </w:pPr>
      <w:r w:rsidRPr="00D9294D">
        <w:rPr>
          <w:b/>
          <w:sz w:val="24"/>
        </w:rPr>
        <w:t>Типологическая характеристика городских округов и городских поселений Камчатского края</w:t>
      </w:r>
    </w:p>
    <w:tbl>
      <w:tblPr>
        <w:tblW w:w="14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1"/>
        <w:gridCol w:w="985"/>
        <w:gridCol w:w="889"/>
        <w:gridCol w:w="1394"/>
        <w:gridCol w:w="1261"/>
        <w:gridCol w:w="1133"/>
        <w:gridCol w:w="1113"/>
        <w:gridCol w:w="1336"/>
        <w:gridCol w:w="709"/>
        <w:gridCol w:w="691"/>
        <w:gridCol w:w="992"/>
        <w:gridCol w:w="456"/>
        <w:gridCol w:w="456"/>
        <w:gridCol w:w="456"/>
        <w:gridCol w:w="457"/>
      </w:tblGrid>
      <w:tr w:rsidR="00A709F7" w:rsidRPr="00D9294D" w:rsidTr="00ED7DEB">
        <w:trPr>
          <w:trHeight w:val="407"/>
          <w:tblHeader/>
          <w:jc w:val="center"/>
        </w:trPr>
        <w:tc>
          <w:tcPr>
            <w:tcW w:w="2311" w:type="dxa"/>
            <w:vMerge w:val="restart"/>
            <w:vAlign w:val="center"/>
          </w:tcPr>
          <w:p w:rsidR="00A709F7" w:rsidRPr="00D9294D" w:rsidRDefault="00A709F7" w:rsidP="00A709F7">
            <w:pPr>
              <w:widowControl w:val="0"/>
              <w:autoSpaceDE w:val="0"/>
              <w:autoSpaceDN w:val="0"/>
              <w:adjustRightInd w:val="0"/>
              <w:jc w:val="center"/>
              <w:rPr>
                <w:b/>
                <w:bCs/>
                <w:sz w:val="22"/>
                <w:szCs w:val="22"/>
              </w:rPr>
            </w:pPr>
            <w:r w:rsidRPr="00D9294D">
              <w:rPr>
                <w:b/>
                <w:bCs/>
                <w:sz w:val="22"/>
                <w:szCs w:val="22"/>
              </w:rPr>
              <w:t xml:space="preserve">Наименование </w:t>
            </w:r>
          </w:p>
          <w:p w:rsidR="00A709F7" w:rsidRPr="00D9294D" w:rsidRDefault="00A709F7" w:rsidP="00A709F7">
            <w:pPr>
              <w:widowControl w:val="0"/>
              <w:autoSpaceDE w:val="0"/>
              <w:autoSpaceDN w:val="0"/>
              <w:adjustRightInd w:val="0"/>
              <w:jc w:val="center"/>
              <w:rPr>
                <w:b/>
                <w:bCs/>
                <w:sz w:val="22"/>
                <w:szCs w:val="22"/>
              </w:rPr>
            </w:pPr>
            <w:r w:rsidRPr="00D9294D">
              <w:rPr>
                <w:b/>
                <w:bCs/>
                <w:sz w:val="22"/>
                <w:szCs w:val="22"/>
              </w:rPr>
              <w:t>городского округа, поселения</w:t>
            </w:r>
          </w:p>
        </w:tc>
        <w:tc>
          <w:tcPr>
            <w:tcW w:w="1874" w:type="dxa"/>
            <w:gridSpan w:val="2"/>
            <w:vAlign w:val="center"/>
          </w:tcPr>
          <w:p w:rsidR="00A709F7" w:rsidRPr="00D9294D" w:rsidRDefault="00A709F7" w:rsidP="00A709F7">
            <w:pPr>
              <w:widowControl w:val="0"/>
              <w:autoSpaceDE w:val="0"/>
              <w:autoSpaceDN w:val="0"/>
              <w:adjustRightInd w:val="0"/>
              <w:ind w:left="-57" w:right="-57"/>
              <w:jc w:val="center"/>
              <w:rPr>
                <w:b/>
                <w:bCs/>
                <w:sz w:val="22"/>
                <w:szCs w:val="22"/>
              </w:rPr>
            </w:pPr>
            <w:r w:rsidRPr="00D9294D">
              <w:rPr>
                <w:b/>
                <w:bCs/>
                <w:sz w:val="22"/>
                <w:szCs w:val="22"/>
              </w:rPr>
              <w:t>По численности</w:t>
            </w:r>
          </w:p>
          <w:p w:rsidR="00A709F7" w:rsidRPr="00D9294D" w:rsidRDefault="00A709F7" w:rsidP="00A709F7">
            <w:pPr>
              <w:widowControl w:val="0"/>
              <w:autoSpaceDE w:val="0"/>
              <w:autoSpaceDN w:val="0"/>
              <w:adjustRightInd w:val="0"/>
              <w:jc w:val="center"/>
              <w:rPr>
                <w:b/>
                <w:bCs/>
                <w:sz w:val="22"/>
                <w:szCs w:val="22"/>
              </w:rPr>
            </w:pPr>
            <w:r w:rsidRPr="00D9294D">
              <w:rPr>
                <w:b/>
                <w:bCs/>
                <w:sz w:val="22"/>
                <w:szCs w:val="22"/>
              </w:rPr>
              <w:t>населения</w:t>
            </w:r>
          </w:p>
        </w:tc>
        <w:tc>
          <w:tcPr>
            <w:tcW w:w="2655" w:type="dxa"/>
            <w:gridSpan w:val="2"/>
            <w:vMerge w:val="restart"/>
            <w:vAlign w:val="center"/>
          </w:tcPr>
          <w:p w:rsidR="00A709F7" w:rsidRPr="00D9294D" w:rsidRDefault="00A709F7" w:rsidP="00A709F7">
            <w:pPr>
              <w:widowControl w:val="0"/>
              <w:autoSpaceDE w:val="0"/>
              <w:autoSpaceDN w:val="0"/>
              <w:adjustRightInd w:val="0"/>
              <w:jc w:val="center"/>
              <w:rPr>
                <w:b/>
                <w:bCs/>
                <w:sz w:val="22"/>
                <w:szCs w:val="22"/>
              </w:rPr>
            </w:pPr>
            <w:r w:rsidRPr="00D9294D">
              <w:rPr>
                <w:b/>
                <w:bCs/>
                <w:sz w:val="22"/>
                <w:szCs w:val="22"/>
              </w:rPr>
              <w:t>Статус в соответствии с</w:t>
            </w:r>
          </w:p>
          <w:p w:rsidR="00A709F7" w:rsidRPr="00D9294D" w:rsidRDefault="00A709F7" w:rsidP="00A709F7">
            <w:pPr>
              <w:widowControl w:val="0"/>
              <w:autoSpaceDE w:val="0"/>
              <w:autoSpaceDN w:val="0"/>
              <w:adjustRightInd w:val="0"/>
              <w:jc w:val="center"/>
              <w:rPr>
                <w:b/>
                <w:bCs/>
                <w:sz w:val="22"/>
                <w:szCs w:val="22"/>
              </w:rPr>
            </w:pPr>
            <w:r w:rsidRPr="00D9294D">
              <w:rPr>
                <w:b/>
                <w:bCs/>
                <w:sz w:val="22"/>
                <w:szCs w:val="22"/>
              </w:rPr>
              <w:t xml:space="preserve">законодательством </w:t>
            </w:r>
          </w:p>
          <w:p w:rsidR="00A709F7" w:rsidRPr="00D9294D" w:rsidRDefault="00A709F7" w:rsidP="00A709F7">
            <w:pPr>
              <w:widowControl w:val="0"/>
              <w:autoSpaceDE w:val="0"/>
              <w:autoSpaceDN w:val="0"/>
              <w:adjustRightInd w:val="0"/>
              <w:jc w:val="center"/>
              <w:rPr>
                <w:b/>
                <w:bCs/>
                <w:sz w:val="22"/>
                <w:szCs w:val="22"/>
              </w:rPr>
            </w:pPr>
            <w:r w:rsidRPr="00D9294D">
              <w:rPr>
                <w:b/>
                <w:bCs/>
                <w:sz w:val="22"/>
                <w:szCs w:val="22"/>
              </w:rPr>
              <w:t>Камчатского края *</w:t>
            </w:r>
          </w:p>
        </w:tc>
        <w:tc>
          <w:tcPr>
            <w:tcW w:w="5974" w:type="dxa"/>
            <w:gridSpan w:val="6"/>
            <w:vAlign w:val="center"/>
          </w:tcPr>
          <w:p w:rsidR="00A709F7" w:rsidRPr="00D9294D" w:rsidRDefault="00A709F7" w:rsidP="00A709F7">
            <w:pPr>
              <w:widowControl w:val="0"/>
              <w:autoSpaceDE w:val="0"/>
              <w:autoSpaceDN w:val="0"/>
              <w:adjustRightInd w:val="0"/>
              <w:jc w:val="center"/>
              <w:rPr>
                <w:b/>
                <w:bCs/>
                <w:sz w:val="22"/>
                <w:szCs w:val="22"/>
              </w:rPr>
            </w:pPr>
            <w:r w:rsidRPr="00D9294D">
              <w:rPr>
                <w:b/>
                <w:bCs/>
                <w:sz w:val="22"/>
                <w:szCs w:val="22"/>
              </w:rPr>
              <w:t>Роль в системе расселения</w:t>
            </w:r>
          </w:p>
        </w:tc>
        <w:tc>
          <w:tcPr>
            <w:tcW w:w="1825" w:type="dxa"/>
            <w:gridSpan w:val="4"/>
            <w:vMerge w:val="restart"/>
            <w:vAlign w:val="center"/>
          </w:tcPr>
          <w:p w:rsidR="00A709F7" w:rsidRPr="00D9294D" w:rsidRDefault="00A709F7" w:rsidP="00A709F7">
            <w:pPr>
              <w:widowControl w:val="0"/>
              <w:autoSpaceDE w:val="0"/>
              <w:autoSpaceDN w:val="0"/>
              <w:adjustRightInd w:val="0"/>
              <w:ind w:left="-57" w:right="-57"/>
              <w:jc w:val="center"/>
              <w:rPr>
                <w:b/>
                <w:bCs/>
                <w:sz w:val="22"/>
                <w:szCs w:val="22"/>
              </w:rPr>
            </w:pPr>
            <w:r w:rsidRPr="00D9294D">
              <w:rPr>
                <w:b/>
                <w:bCs/>
                <w:sz w:val="22"/>
                <w:szCs w:val="22"/>
              </w:rPr>
              <w:t xml:space="preserve">Зона </w:t>
            </w:r>
          </w:p>
          <w:p w:rsidR="00A709F7" w:rsidRPr="00D9294D" w:rsidRDefault="00A709F7" w:rsidP="00A709F7">
            <w:pPr>
              <w:widowControl w:val="0"/>
              <w:autoSpaceDE w:val="0"/>
              <w:autoSpaceDN w:val="0"/>
              <w:adjustRightInd w:val="0"/>
              <w:ind w:left="-57" w:right="-57"/>
              <w:jc w:val="center"/>
              <w:rPr>
                <w:b/>
                <w:bCs/>
                <w:sz w:val="22"/>
                <w:szCs w:val="22"/>
              </w:rPr>
            </w:pPr>
            <w:r w:rsidRPr="00D9294D">
              <w:rPr>
                <w:b/>
                <w:bCs/>
                <w:sz w:val="22"/>
                <w:szCs w:val="22"/>
              </w:rPr>
              <w:t>экономического макрорайониро-вания</w:t>
            </w:r>
          </w:p>
        </w:tc>
      </w:tr>
      <w:tr w:rsidR="00A709F7" w:rsidRPr="00D9294D" w:rsidTr="0050658C">
        <w:trPr>
          <w:trHeight w:val="90"/>
          <w:tblHeader/>
          <w:jc w:val="center"/>
        </w:trPr>
        <w:tc>
          <w:tcPr>
            <w:tcW w:w="2311" w:type="dxa"/>
            <w:vMerge/>
            <w:vAlign w:val="center"/>
          </w:tcPr>
          <w:p w:rsidR="00A709F7" w:rsidRPr="00D9294D" w:rsidRDefault="00A709F7" w:rsidP="00A709F7">
            <w:pPr>
              <w:widowControl w:val="0"/>
              <w:autoSpaceDE w:val="0"/>
              <w:autoSpaceDN w:val="0"/>
              <w:adjustRightInd w:val="0"/>
              <w:jc w:val="center"/>
              <w:rPr>
                <w:sz w:val="22"/>
                <w:szCs w:val="22"/>
              </w:rPr>
            </w:pPr>
          </w:p>
        </w:tc>
        <w:tc>
          <w:tcPr>
            <w:tcW w:w="985" w:type="dxa"/>
            <w:vMerge w:val="restart"/>
            <w:vAlign w:val="center"/>
          </w:tcPr>
          <w:p w:rsidR="00A709F7" w:rsidRPr="00D9294D" w:rsidRDefault="00A709F7" w:rsidP="00A709F7">
            <w:pPr>
              <w:spacing w:before="100" w:beforeAutospacing="1" w:after="100" w:afterAutospacing="1"/>
              <w:jc w:val="center"/>
              <w:rPr>
                <w:spacing w:val="-2"/>
                <w:sz w:val="22"/>
                <w:szCs w:val="22"/>
              </w:rPr>
            </w:pPr>
            <w:r w:rsidRPr="00D9294D">
              <w:rPr>
                <w:spacing w:val="-2"/>
                <w:sz w:val="22"/>
                <w:szCs w:val="22"/>
              </w:rPr>
              <w:t>большие</w:t>
            </w:r>
          </w:p>
        </w:tc>
        <w:tc>
          <w:tcPr>
            <w:tcW w:w="889" w:type="dxa"/>
            <w:vMerge w:val="restart"/>
            <w:vAlign w:val="center"/>
          </w:tcPr>
          <w:p w:rsidR="00A709F7" w:rsidRPr="00D9294D" w:rsidRDefault="00A709F7" w:rsidP="00A709F7">
            <w:pPr>
              <w:spacing w:before="100" w:beforeAutospacing="1" w:after="100" w:afterAutospacing="1"/>
              <w:jc w:val="center"/>
              <w:rPr>
                <w:spacing w:val="-2"/>
                <w:sz w:val="22"/>
                <w:szCs w:val="22"/>
              </w:rPr>
            </w:pPr>
            <w:r w:rsidRPr="00D9294D">
              <w:rPr>
                <w:spacing w:val="-2"/>
                <w:sz w:val="22"/>
                <w:szCs w:val="22"/>
              </w:rPr>
              <w:t>малые</w:t>
            </w:r>
          </w:p>
        </w:tc>
        <w:tc>
          <w:tcPr>
            <w:tcW w:w="2655" w:type="dxa"/>
            <w:gridSpan w:val="2"/>
            <w:vMerge/>
            <w:vAlign w:val="center"/>
          </w:tcPr>
          <w:p w:rsidR="00A709F7" w:rsidRPr="00D9294D" w:rsidRDefault="00A709F7" w:rsidP="00A709F7">
            <w:pPr>
              <w:ind w:left="-71" w:right="-108"/>
              <w:jc w:val="center"/>
              <w:rPr>
                <w:sz w:val="22"/>
                <w:szCs w:val="22"/>
              </w:rPr>
            </w:pPr>
          </w:p>
        </w:tc>
        <w:tc>
          <w:tcPr>
            <w:tcW w:w="2246" w:type="dxa"/>
            <w:gridSpan w:val="2"/>
            <w:vAlign w:val="center"/>
          </w:tcPr>
          <w:p w:rsidR="00A709F7" w:rsidRPr="00D9294D" w:rsidRDefault="00A709F7" w:rsidP="00A709F7">
            <w:pPr>
              <w:ind w:left="-57" w:right="-57"/>
              <w:jc w:val="center"/>
              <w:rPr>
                <w:sz w:val="22"/>
                <w:szCs w:val="22"/>
              </w:rPr>
            </w:pPr>
            <w:r w:rsidRPr="00D9294D">
              <w:rPr>
                <w:sz w:val="22"/>
                <w:szCs w:val="22"/>
              </w:rPr>
              <w:t>административный центр</w:t>
            </w:r>
          </w:p>
        </w:tc>
        <w:tc>
          <w:tcPr>
            <w:tcW w:w="3728" w:type="dxa"/>
            <w:gridSpan w:val="4"/>
            <w:vAlign w:val="center"/>
          </w:tcPr>
          <w:p w:rsidR="00A709F7" w:rsidRPr="00D9294D" w:rsidRDefault="00A709F7" w:rsidP="00A709F7">
            <w:pPr>
              <w:ind w:left="-57" w:right="-57"/>
              <w:jc w:val="center"/>
              <w:rPr>
                <w:sz w:val="22"/>
                <w:szCs w:val="22"/>
              </w:rPr>
            </w:pPr>
            <w:r w:rsidRPr="00D9294D">
              <w:rPr>
                <w:sz w:val="22"/>
                <w:szCs w:val="22"/>
              </w:rPr>
              <w:t>центр обслуживания</w:t>
            </w:r>
          </w:p>
        </w:tc>
        <w:tc>
          <w:tcPr>
            <w:tcW w:w="1825" w:type="dxa"/>
            <w:gridSpan w:val="4"/>
            <w:vMerge/>
            <w:vAlign w:val="center"/>
          </w:tcPr>
          <w:p w:rsidR="00A709F7" w:rsidRPr="00D9294D" w:rsidRDefault="00A709F7" w:rsidP="00A709F7">
            <w:pPr>
              <w:ind w:left="-57" w:right="-57"/>
              <w:jc w:val="center"/>
              <w:rPr>
                <w:spacing w:val="-2"/>
                <w:sz w:val="22"/>
                <w:szCs w:val="22"/>
              </w:rPr>
            </w:pPr>
          </w:p>
        </w:tc>
      </w:tr>
      <w:tr w:rsidR="00A709F7" w:rsidRPr="00D9294D" w:rsidTr="0050658C">
        <w:trPr>
          <w:trHeight w:val="972"/>
          <w:tblHeader/>
          <w:jc w:val="center"/>
        </w:trPr>
        <w:tc>
          <w:tcPr>
            <w:tcW w:w="2311" w:type="dxa"/>
            <w:vMerge/>
            <w:vAlign w:val="center"/>
          </w:tcPr>
          <w:p w:rsidR="00A709F7" w:rsidRPr="00D9294D" w:rsidRDefault="00A709F7" w:rsidP="00A709F7">
            <w:pPr>
              <w:widowControl w:val="0"/>
              <w:autoSpaceDE w:val="0"/>
              <w:autoSpaceDN w:val="0"/>
              <w:adjustRightInd w:val="0"/>
              <w:jc w:val="center"/>
              <w:rPr>
                <w:sz w:val="22"/>
                <w:szCs w:val="22"/>
              </w:rPr>
            </w:pPr>
          </w:p>
        </w:tc>
        <w:tc>
          <w:tcPr>
            <w:tcW w:w="985" w:type="dxa"/>
            <w:vMerge/>
            <w:textDirection w:val="btLr"/>
            <w:vAlign w:val="center"/>
          </w:tcPr>
          <w:p w:rsidR="00A709F7" w:rsidRPr="00D9294D" w:rsidRDefault="00A709F7" w:rsidP="00A709F7">
            <w:pPr>
              <w:widowControl w:val="0"/>
              <w:autoSpaceDE w:val="0"/>
              <w:autoSpaceDN w:val="0"/>
              <w:adjustRightInd w:val="0"/>
              <w:jc w:val="center"/>
              <w:rPr>
                <w:sz w:val="22"/>
                <w:szCs w:val="22"/>
              </w:rPr>
            </w:pPr>
          </w:p>
        </w:tc>
        <w:tc>
          <w:tcPr>
            <w:tcW w:w="889" w:type="dxa"/>
            <w:vMerge/>
            <w:textDirection w:val="btLr"/>
            <w:vAlign w:val="center"/>
          </w:tcPr>
          <w:p w:rsidR="00A709F7" w:rsidRPr="00D9294D" w:rsidRDefault="00A709F7" w:rsidP="00A709F7">
            <w:pPr>
              <w:widowControl w:val="0"/>
              <w:autoSpaceDE w:val="0"/>
              <w:autoSpaceDN w:val="0"/>
              <w:adjustRightInd w:val="0"/>
              <w:jc w:val="center"/>
              <w:rPr>
                <w:sz w:val="22"/>
                <w:szCs w:val="22"/>
              </w:rPr>
            </w:pPr>
          </w:p>
        </w:tc>
        <w:tc>
          <w:tcPr>
            <w:tcW w:w="1394" w:type="dxa"/>
            <w:vAlign w:val="center"/>
          </w:tcPr>
          <w:p w:rsidR="00A709F7" w:rsidRPr="00D9294D" w:rsidRDefault="00A709F7" w:rsidP="00A709F7">
            <w:pPr>
              <w:ind w:left="-57" w:right="-57"/>
              <w:jc w:val="center"/>
              <w:rPr>
                <w:sz w:val="22"/>
                <w:szCs w:val="22"/>
              </w:rPr>
            </w:pPr>
            <w:r w:rsidRPr="00D9294D">
              <w:rPr>
                <w:sz w:val="22"/>
                <w:szCs w:val="22"/>
              </w:rPr>
              <w:t>городской</w:t>
            </w:r>
          </w:p>
          <w:p w:rsidR="00A709F7" w:rsidRPr="00D9294D" w:rsidRDefault="00A709F7" w:rsidP="00A709F7">
            <w:pPr>
              <w:widowControl w:val="0"/>
              <w:autoSpaceDE w:val="0"/>
              <w:autoSpaceDN w:val="0"/>
              <w:adjustRightInd w:val="0"/>
              <w:ind w:left="-57" w:right="-57"/>
              <w:jc w:val="center"/>
              <w:rPr>
                <w:sz w:val="22"/>
                <w:szCs w:val="22"/>
              </w:rPr>
            </w:pPr>
            <w:r w:rsidRPr="00D9294D">
              <w:rPr>
                <w:sz w:val="22"/>
                <w:szCs w:val="22"/>
              </w:rPr>
              <w:t>округ</w:t>
            </w:r>
          </w:p>
        </w:tc>
        <w:tc>
          <w:tcPr>
            <w:tcW w:w="1261" w:type="dxa"/>
            <w:vAlign w:val="center"/>
          </w:tcPr>
          <w:p w:rsidR="00A709F7" w:rsidRPr="00D9294D" w:rsidRDefault="00A709F7" w:rsidP="00A709F7">
            <w:pPr>
              <w:widowControl w:val="0"/>
              <w:autoSpaceDE w:val="0"/>
              <w:autoSpaceDN w:val="0"/>
              <w:adjustRightInd w:val="0"/>
              <w:ind w:left="-57" w:right="-57"/>
              <w:jc w:val="center"/>
              <w:rPr>
                <w:sz w:val="22"/>
                <w:szCs w:val="22"/>
              </w:rPr>
            </w:pPr>
            <w:r w:rsidRPr="00D9294D">
              <w:rPr>
                <w:sz w:val="22"/>
                <w:szCs w:val="22"/>
              </w:rPr>
              <w:t>городское поселение</w:t>
            </w:r>
          </w:p>
        </w:tc>
        <w:tc>
          <w:tcPr>
            <w:tcW w:w="1133" w:type="dxa"/>
            <w:vAlign w:val="center"/>
          </w:tcPr>
          <w:p w:rsidR="00A709F7" w:rsidRPr="00D9294D" w:rsidRDefault="00A709F7" w:rsidP="00A709F7">
            <w:pPr>
              <w:ind w:left="-57" w:right="-57"/>
              <w:jc w:val="center"/>
              <w:rPr>
                <w:spacing w:val="-2"/>
                <w:sz w:val="22"/>
                <w:szCs w:val="22"/>
              </w:rPr>
            </w:pPr>
            <w:r w:rsidRPr="00D9294D">
              <w:rPr>
                <w:spacing w:val="-2"/>
                <w:sz w:val="22"/>
                <w:szCs w:val="22"/>
              </w:rPr>
              <w:t xml:space="preserve">краевой </w:t>
            </w:r>
          </w:p>
        </w:tc>
        <w:tc>
          <w:tcPr>
            <w:tcW w:w="1113" w:type="dxa"/>
            <w:vAlign w:val="center"/>
          </w:tcPr>
          <w:p w:rsidR="00A709F7" w:rsidRPr="00D9294D" w:rsidRDefault="00A709F7" w:rsidP="00A709F7">
            <w:pPr>
              <w:ind w:left="-57" w:right="-57"/>
              <w:jc w:val="center"/>
              <w:rPr>
                <w:spacing w:val="-2"/>
                <w:sz w:val="22"/>
                <w:szCs w:val="22"/>
              </w:rPr>
            </w:pPr>
            <w:r w:rsidRPr="00D9294D">
              <w:rPr>
                <w:spacing w:val="-2"/>
                <w:sz w:val="22"/>
                <w:szCs w:val="22"/>
              </w:rPr>
              <w:t>муниципального района</w:t>
            </w:r>
          </w:p>
        </w:tc>
        <w:tc>
          <w:tcPr>
            <w:tcW w:w="1336" w:type="dxa"/>
            <w:vAlign w:val="center"/>
          </w:tcPr>
          <w:p w:rsidR="00A709F7" w:rsidRPr="00D9294D" w:rsidRDefault="00A709F7" w:rsidP="00A709F7">
            <w:pPr>
              <w:ind w:left="-57" w:right="-57"/>
              <w:jc w:val="center"/>
              <w:rPr>
                <w:spacing w:val="-2"/>
                <w:sz w:val="22"/>
                <w:szCs w:val="22"/>
              </w:rPr>
            </w:pPr>
            <w:r w:rsidRPr="00D9294D">
              <w:rPr>
                <w:spacing w:val="-2"/>
                <w:sz w:val="22"/>
                <w:szCs w:val="22"/>
              </w:rPr>
              <w:t>краевой опорный (межрегиональный)</w:t>
            </w:r>
          </w:p>
        </w:tc>
        <w:tc>
          <w:tcPr>
            <w:tcW w:w="709" w:type="dxa"/>
            <w:vAlign w:val="center"/>
          </w:tcPr>
          <w:p w:rsidR="00A709F7" w:rsidRPr="00D9294D" w:rsidRDefault="00A709F7" w:rsidP="00A709F7">
            <w:pPr>
              <w:ind w:left="-57" w:right="-57"/>
              <w:jc w:val="center"/>
              <w:rPr>
                <w:spacing w:val="-3"/>
                <w:sz w:val="22"/>
                <w:szCs w:val="22"/>
              </w:rPr>
            </w:pPr>
            <w:r w:rsidRPr="00D9294D">
              <w:rPr>
                <w:spacing w:val="-3"/>
                <w:sz w:val="22"/>
                <w:szCs w:val="22"/>
              </w:rPr>
              <w:t>межрайонный</w:t>
            </w:r>
          </w:p>
        </w:tc>
        <w:tc>
          <w:tcPr>
            <w:tcW w:w="691" w:type="dxa"/>
            <w:vAlign w:val="center"/>
          </w:tcPr>
          <w:p w:rsidR="00A709F7" w:rsidRPr="00D9294D" w:rsidRDefault="00A709F7" w:rsidP="00A709F7">
            <w:pPr>
              <w:ind w:left="-85" w:right="-85"/>
              <w:jc w:val="center"/>
              <w:rPr>
                <w:spacing w:val="-2"/>
                <w:sz w:val="22"/>
                <w:szCs w:val="22"/>
              </w:rPr>
            </w:pPr>
            <w:r w:rsidRPr="00D9294D">
              <w:rPr>
                <w:spacing w:val="-2"/>
                <w:sz w:val="22"/>
                <w:szCs w:val="22"/>
              </w:rPr>
              <w:t>районный</w:t>
            </w:r>
          </w:p>
        </w:tc>
        <w:tc>
          <w:tcPr>
            <w:tcW w:w="992" w:type="dxa"/>
            <w:vAlign w:val="center"/>
          </w:tcPr>
          <w:p w:rsidR="00A709F7" w:rsidRPr="00D9294D" w:rsidRDefault="00A709F7" w:rsidP="00A709F7">
            <w:pPr>
              <w:ind w:left="-57" w:right="-57"/>
              <w:jc w:val="center"/>
              <w:rPr>
                <w:spacing w:val="-4"/>
                <w:sz w:val="22"/>
                <w:szCs w:val="22"/>
              </w:rPr>
            </w:pPr>
            <w:r w:rsidRPr="00D9294D">
              <w:rPr>
                <w:spacing w:val="-4"/>
                <w:sz w:val="22"/>
                <w:szCs w:val="22"/>
              </w:rPr>
              <w:t>городской, подцентр</w:t>
            </w:r>
          </w:p>
        </w:tc>
        <w:tc>
          <w:tcPr>
            <w:tcW w:w="456" w:type="dxa"/>
            <w:vAlign w:val="center"/>
          </w:tcPr>
          <w:p w:rsidR="00A709F7" w:rsidRPr="00D9294D" w:rsidRDefault="00A709F7" w:rsidP="00A709F7">
            <w:pPr>
              <w:widowControl w:val="0"/>
              <w:autoSpaceDE w:val="0"/>
              <w:autoSpaceDN w:val="0"/>
              <w:adjustRightInd w:val="0"/>
              <w:jc w:val="center"/>
              <w:rPr>
                <w:sz w:val="22"/>
                <w:szCs w:val="22"/>
              </w:rPr>
            </w:pPr>
            <w:r w:rsidRPr="00D9294D">
              <w:rPr>
                <w:sz w:val="22"/>
                <w:szCs w:val="22"/>
              </w:rPr>
              <w:t>А</w:t>
            </w:r>
          </w:p>
        </w:tc>
        <w:tc>
          <w:tcPr>
            <w:tcW w:w="456" w:type="dxa"/>
            <w:vAlign w:val="center"/>
          </w:tcPr>
          <w:p w:rsidR="00A709F7" w:rsidRPr="00D9294D" w:rsidRDefault="00A709F7" w:rsidP="00A709F7">
            <w:pPr>
              <w:widowControl w:val="0"/>
              <w:autoSpaceDE w:val="0"/>
              <w:autoSpaceDN w:val="0"/>
              <w:adjustRightInd w:val="0"/>
              <w:jc w:val="center"/>
              <w:rPr>
                <w:sz w:val="22"/>
                <w:szCs w:val="22"/>
              </w:rPr>
            </w:pPr>
            <w:r w:rsidRPr="00D9294D">
              <w:rPr>
                <w:sz w:val="22"/>
                <w:szCs w:val="22"/>
              </w:rPr>
              <w:t>Б</w:t>
            </w:r>
          </w:p>
        </w:tc>
        <w:tc>
          <w:tcPr>
            <w:tcW w:w="456" w:type="dxa"/>
            <w:vAlign w:val="center"/>
          </w:tcPr>
          <w:p w:rsidR="00A709F7" w:rsidRPr="00D9294D" w:rsidRDefault="00A709F7" w:rsidP="00A709F7">
            <w:pPr>
              <w:widowControl w:val="0"/>
              <w:autoSpaceDE w:val="0"/>
              <w:autoSpaceDN w:val="0"/>
              <w:adjustRightInd w:val="0"/>
              <w:jc w:val="center"/>
              <w:rPr>
                <w:sz w:val="22"/>
                <w:szCs w:val="22"/>
              </w:rPr>
            </w:pPr>
            <w:r w:rsidRPr="00D9294D">
              <w:rPr>
                <w:sz w:val="22"/>
                <w:szCs w:val="22"/>
              </w:rPr>
              <w:t>В</w:t>
            </w:r>
          </w:p>
        </w:tc>
        <w:tc>
          <w:tcPr>
            <w:tcW w:w="457" w:type="dxa"/>
            <w:vAlign w:val="center"/>
          </w:tcPr>
          <w:p w:rsidR="00A709F7" w:rsidRPr="00D9294D" w:rsidRDefault="00A709F7" w:rsidP="00A709F7">
            <w:pPr>
              <w:widowControl w:val="0"/>
              <w:autoSpaceDE w:val="0"/>
              <w:autoSpaceDN w:val="0"/>
              <w:adjustRightInd w:val="0"/>
              <w:jc w:val="center"/>
              <w:rPr>
                <w:sz w:val="22"/>
                <w:szCs w:val="22"/>
              </w:rPr>
            </w:pPr>
            <w:r w:rsidRPr="00D9294D">
              <w:rPr>
                <w:sz w:val="22"/>
                <w:szCs w:val="22"/>
              </w:rPr>
              <w:t>Г</w:t>
            </w:r>
          </w:p>
        </w:tc>
      </w:tr>
      <w:tr w:rsidR="00A709F7" w:rsidRPr="00D9294D" w:rsidTr="0050658C">
        <w:trPr>
          <w:trHeight w:val="271"/>
          <w:jc w:val="center"/>
        </w:trPr>
        <w:tc>
          <w:tcPr>
            <w:tcW w:w="2311" w:type="dxa"/>
            <w:vAlign w:val="center"/>
          </w:tcPr>
          <w:p w:rsidR="00A709F7" w:rsidRPr="00D9294D" w:rsidRDefault="00A709F7" w:rsidP="00A709F7">
            <w:pPr>
              <w:widowControl w:val="0"/>
              <w:autoSpaceDE w:val="0"/>
              <w:autoSpaceDN w:val="0"/>
              <w:adjustRightInd w:val="0"/>
              <w:rPr>
                <w:b/>
                <w:bCs/>
                <w:sz w:val="22"/>
                <w:szCs w:val="22"/>
              </w:rPr>
            </w:pPr>
            <w:r w:rsidRPr="00D9294D">
              <w:rPr>
                <w:b/>
                <w:bCs/>
                <w:sz w:val="22"/>
                <w:szCs w:val="22"/>
              </w:rPr>
              <w:t xml:space="preserve">Петропавловск-Камчатский </w:t>
            </w:r>
          </w:p>
        </w:tc>
        <w:tc>
          <w:tcPr>
            <w:tcW w:w="985" w:type="dxa"/>
            <w:vAlign w:val="center"/>
          </w:tcPr>
          <w:p w:rsidR="00A709F7" w:rsidRPr="00D9294D" w:rsidRDefault="00A709F7" w:rsidP="00A709F7">
            <w:pPr>
              <w:widowControl w:val="0"/>
              <w:autoSpaceDE w:val="0"/>
              <w:autoSpaceDN w:val="0"/>
              <w:adjustRightInd w:val="0"/>
              <w:jc w:val="center"/>
              <w:rPr>
                <w:b/>
                <w:bCs/>
                <w:sz w:val="22"/>
                <w:szCs w:val="22"/>
              </w:rPr>
            </w:pPr>
            <w:r w:rsidRPr="00D9294D">
              <w:rPr>
                <w:sz w:val="22"/>
                <w:szCs w:val="22"/>
              </w:rPr>
              <w:sym w:font="Wingdings 2" w:char="F0C9"/>
            </w:r>
          </w:p>
        </w:tc>
        <w:tc>
          <w:tcPr>
            <w:tcW w:w="889" w:type="dxa"/>
            <w:vAlign w:val="center"/>
          </w:tcPr>
          <w:p w:rsidR="00A709F7" w:rsidRPr="00D9294D" w:rsidRDefault="00A709F7" w:rsidP="00A709F7">
            <w:pPr>
              <w:widowControl w:val="0"/>
              <w:autoSpaceDE w:val="0"/>
              <w:autoSpaceDN w:val="0"/>
              <w:adjustRightInd w:val="0"/>
              <w:jc w:val="center"/>
              <w:rPr>
                <w:b/>
                <w:bCs/>
                <w:sz w:val="22"/>
                <w:szCs w:val="22"/>
              </w:rPr>
            </w:pPr>
          </w:p>
        </w:tc>
        <w:tc>
          <w:tcPr>
            <w:tcW w:w="1394" w:type="dxa"/>
            <w:vAlign w:val="center"/>
          </w:tcPr>
          <w:p w:rsidR="00A709F7" w:rsidRPr="00D9294D" w:rsidRDefault="00A709F7" w:rsidP="00A709F7">
            <w:pPr>
              <w:widowControl w:val="0"/>
              <w:autoSpaceDE w:val="0"/>
              <w:autoSpaceDN w:val="0"/>
              <w:adjustRightInd w:val="0"/>
              <w:jc w:val="center"/>
              <w:rPr>
                <w:b/>
                <w:bCs/>
                <w:sz w:val="22"/>
                <w:szCs w:val="22"/>
              </w:rPr>
            </w:pPr>
            <w:r w:rsidRPr="00D9294D">
              <w:rPr>
                <w:sz w:val="22"/>
                <w:szCs w:val="22"/>
              </w:rPr>
              <w:sym w:font="Wingdings 2" w:char="F0C9"/>
            </w:r>
          </w:p>
        </w:tc>
        <w:tc>
          <w:tcPr>
            <w:tcW w:w="1261" w:type="dxa"/>
            <w:vAlign w:val="center"/>
          </w:tcPr>
          <w:p w:rsidR="00A709F7" w:rsidRPr="00D9294D" w:rsidRDefault="00A709F7" w:rsidP="00A709F7">
            <w:pPr>
              <w:widowControl w:val="0"/>
              <w:autoSpaceDE w:val="0"/>
              <w:autoSpaceDN w:val="0"/>
              <w:adjustRightInd w:val="0"/>
              <w:jc w:val="center"/>
              <w:rPr>
                <w:b/>
                <w:bCs/>
                <w:sz w:val="22"/>
                <w:szCs w:val="22"/>
              </w:rPr>
            </w:pPr>
          </w:p>
        </w:tc>
        <w:tc>
          <w:tcPr>
            <w:tcW w:w="1133" w:type="dxa"/>
            <w:vAlign w:val="center"/>
          </w:tcPr>
          <w:p w:rsidR="00A709F7" w:rsidRPr="00D9294D" w:rsidRDefault="00A709F7" w:rsidP="00A709F7">
            <w:pPr>
              <w:ind w:left="-113" w:right="-113"/>
              <w:jc w:val="center"/>
              <w:rPr>
                <w:b/>
                <w:bCs/>
                <w:sz w:val="22"/>
                <w:szCs w:val="22"/>
              </w:rPr>
            </w:pPr>
            <w:r w:rsidRPr="00D9294D">
              <w:rPr>
                <w:sz w:val="22"/>
                <w:szCs w:val="22"/>
              </w:rPr>
              <w:sym w:font="Wingdings 2" w:char="F0C9"/>
            </w:r>
          </w:p>
        </w:tc>
        <w:tc>
          <w:tcPr>
            <w:tcW w:w="1113" w:type="dxa"/>
            <w:vAlign w:val="center"/>
          </w:tcPr>
          <w:p w:rsidR="00A709F7" w:rsidRPr="00D9294D" w:rsidRDefault="00A709F7" w:rsidP="00A709F7">
            <w:pPr>
              <w:ind w:left="-113" w:right="-113"/>
              <w:jc w:val="center"/>
              <w:rPr>
                <w:b/>
                <w:bCs/>
                <w:sz w:val="22"/>
                <w:szCs w:val="22"/>
              </w:rPr>
            </w:pPr>
          </w:p>
        </w:tc>
        <w:tc>
          <w:tcPr>
            <w:tcW w:w="1336" w:type="dxa"/>
            <w:vAlign w:val="center"/>
          </w:tcPr>
          <w:p w:rsidR="00A709F7" w:rsidRPr="00D9294D" w:rsidRDefault="00A709F7" w:rsidP="00A709F7">
            <w:pPr>
              <w:ind w:left="-57" w:right="-57"/>
              <w:jc w:val="center"/>
              <w:rPr>
                <w:b/>
                <w:bCs/>
                <w:spacing w:val="-2"/>
                <w:sz w:val="22"/>
                <w:szCs w:val="22"/>
              </w:rPr>
            </w:pPr>
            <w:r w:rsidRPr="00D9294D">
              <w:rPr>
                <w:sz w:val="22"/>
                <w:szCs w:val="22"/>
              </w:rPr>
              <w:sym w:font="Wingdings 2" w:char="F0C9"/>
            </w:r>
          </w:p>
        </w:tc>
        <w:tc>
          <w:tcPr>
            <w:tcW w:w="709" w:type="dxa"/>
            <w:vAlign w:val="center"/>
          </w:tcPr>
          <w:p w:rsidR="00A709F7" w:rsidRPr="00D9294D" w:rsidRDefault="00A709F7" w:rsidP="00A709F7">
            <w:pPr>
              <w:ind w:left="-57" w:right="-57"/>
              <w:jc w:val="center"/>
              <w:rPr>
                <w:b/>
                <w:bCs/>
                <w:spacing w:val="-2"/>
                <w:sz w:val="22"/>
                <w:szCs w:val="22"/>
              </w:rPr>
            </w:pPr>
            <w:r w:rsidRPr="00D9294D">
              <w:rPr>
                <w:sz w:val="22"/>
                <w:szCs w:val="22"/>
              </w:rPr>
              <w:sym w:font="Wingdings 2" w:char="F0C9"/>
            </w:r>
          </w:p>
        </w:tc>
        <w:tc>
          <w:tcPr>
            <w:tcW w:w="691" w:type="dxa"/>
            <w:vAlign w:val="center"/>
          </w:tcPr>
          <w:p w:rsidR="00A709F7" w:rsidRPr="00D9294D" w:rsidRDefault="00A709F7" w:rsidP="00A709F7">
            <w:pPr>
              <w:ind w:left="-57" w:right="-57"/>
              <w:jc w:val="center"/>
              <w:rPr>
                <w:b/>
                <w:bCs/>
                <w:spacing w:val="-2"/>
                <w:sz w:val="22"/>
                <w:szCs w:val="22"/>
              </w:rPr>
            </w:pPr>
            <w:r w:rsidRPr="00D9294D">
              <w:rPr>
                <w:sz w:val="22"/>
                <w:szCs w:val="22"/>
              </w:rPr>
              <w:sym w:font="Wingdings 2" w:char="F0C9"/>
            </w:r>
          </w:p>
        </w:tc>
        <w:tc>
          <w:tcPr>
            <w:tcW w:w="992" w:type="dxa"/>
            <w:vAlign w:val="center"/>
          </w:tcPr>
          <w:p w:rsidR="00A709F7" w:rsidRPr="00D9294D" w:rsidRDefault="00A709F7" w:rsidP="00A709F7">
            <w:pPr>
              <w:ind w:left="-57" w:right="-57"/>
              <w:jc w:val="center"/>
              <w:rPr>
                <w:b/>
                <w:bCs/>
                <w:spacing w:val="-2"/>
                <w:sz w:val="22"/>
                <w:szCs w:val="22"/>
              </w:rPr>
            </w:pPr>
            <w:r w:rsidRPr="00D9294D">
              <w:rPr>
                <w:sz w:val="22"/>
                <w:szCs w:val="22"/>
              </w:rPr>
              <w:sym w:font="Wingdings 2" w:char="F0C9"/>
            </w:r>
          </w:p>
        </w:tc>
        <w:tc>
          <w:tcPr>
            <w:tcW w:w="456" w:type="dxa"/>
            <w:vAlign w:val="center"/>
          </w:tcPr>
          <w:p w:rsidR="00A709F7" w:rsidRPr="00D9294D" w:rsidRDefault="00A709F7" w:rsidP="00A709F7">
            <w:pPr>
              <w:jc w:val="center"/>
              <w:rPr>
                <w:sz w:val="22"/>
                <w:szCs w:val="22"/>
              </w:rPr>
            </w:pPr>
            <w:r w:rsidRPr="00D9294D">
              <w:rPr>
                <w:sz w:val="22"/>
                <w:szCs w:val="22"/>
              </w:rPr>
              <w:sym w:font="Wingdings 2" w:char="F0C9"/>
            </w:r>
          </w:p>
        </w:tc>
        <w:tc>
          <w:tcPr>
            <w:tcW w:w="456" w:type="dxa"/>
            <w:vAlign w:val="center"/>
          </w:tcPr>
          <w:p w:rsidR="00A709F7" w:rsidRPr="00D9294D" w:rsidRDefault="00A709F7" w:rsidP="00A709F7">
            <w:pPr>
              <w:jc w:val="center"/>
              <w:rPr>
                <w:sz w:val="22"/>
                <w:szCs w:val="22"/>
              </w:rPr>
            </w:pPr>
          </w:p>
        </w:tc>
        <w:tc>
          <w:tcPr>
            <w:tcW w:w="456" w:type="dxa"/>
            <w:vAlign w:val="center"/>
          </w:tcPr>
          <w:p w:rsidR="00A709F7" w:rsidRPr="00D9294D" w:rsidRDefault="00A709F7" w:rsidP="00A709F7">
            <w:pPr>
              <w:jc w:val="center"/>
              <w:rPr>
                <w:sz w:val="22"/>
                <w:szCs w:val="22"/>
              </w:rPr>
            </w:pPr>
          </w:p>
        </w:tc>
        <w:tc>
          <w:tcPr>
            <w:tcW w:w="457" w:type="dxa"/>
            <w:vAlign w:val="center"/>
          </w:tcPr>
          <w:p w:rsidR="00A709F7" w:rsidRPr="00D9294D" w:rsidRDefault="00A709F7" w:rsidP="00A709F7">
            <w:pPr>
              <w:jc w:val="center"/>
              <w:rPr>
                <w:sz w:val="22"/>
                <w:szCs w:val="22"/>
              </w:rPr>
            </w:pPr>
          </w:p>
        </w:tc>
      </w:tr>
      <w:tr w:rsidR="00A709F7" w:rsidRPr="00D9294D" w:rsidTr="0050658C">
        <w:trPr>
          <w:trHeight w:val="271"/>
          <w:jc w:val="center"/>
        </w:trPr>
        <w:tc>
          <w:tcPr>
            <w:tcW w:w="2311" w:type="dxa"/>
            <w:vAlign w:val="center"/>
          </w:tcPr>
          <w:p w:rsidR="00A709F7" w:rsidRPr="00D9294D" w:rsidRDefault="00A709F7" w:rsidP="00A709F7">
            <w:pPr>
              <w:widowControl w:val="0"/>
              <w:autoSpaceDE w:val="0"/>
              <w:autoSpaceDN w:val="0"/>
              <w:adjustRightInd w:val="0"/>
              <w:rPr>
                <w:bCs/>
                <w:sz w:val="22"/>
                <w:szCs w:val="22"/>
              </w:rPr>
            </w:pPr>
            <w:r w:rsidRPr="00D9294D">
              <w:rPr>
                <w:bCs/>
                <w:sz w:val="22"/>
                <w:szCs w:val="22"/>
              </w:rPr>
              <w:t>Вилючинский (ЗАТО)</w:t>
            </w:r>
          </w:p>
        </w:tc>
        <w:tc>
          <w:tcPr>
            <w:tcW w:w="985" w:type="dxa"/>
            <w:vAlign w:val="center"/>
          </w:tcPr>
          <w:p w:rsidR="00A709F7" w:rsidRPr="00D9294D" w:rsidRDefault="00A709F7" w:rsidP="00A709F7">
            <w:pPr>
              <w:widowControl w:val="0"/>
              <w:autoSpaceDE w:val="0"/>
              <w:autoSpaceDN w:val="0"/>
              <w:adjustRightInd w:val="0"/>
              <w:jc w:val="center"/>
              <w:rPr>
                <w:b/>
                <w:bCs/>
                <w:sz w:val="22"/>
                <w:szCs w:val="22"/>
              </w:rPr>
            </w:pPr>
          </w:p>
        </w:tc>
        <w:tc>
          <w:tcPr>
            <w:tcW w:w="889" w:type="dxa"/>
            <w:vAlign w:val="center"/>
          </w:tcPr>
          <w:p w:rsidR="00A709F7" w:rsidRPr="00D9294D" w:rsidRDefault="00A709F7" w:rsidP="00A709F7">
            <w:pPr>
              <w:widowControl w:val="0"/>
              <w:autoSpaceDE w:val="0"/>
              <w:autoSpaceDN w:val="0"/>
              <w:adjustRightInd w:val="0"/>
              <w:jc w:val="center"/>
              <w:rPr>
                <w:b/>
                <w:bCs/>
                <w:sz w:val="22"/>
                <w:szCs w:val="22"/>
              </w:rPr>
            </w:pPr>
            <w:r w:rsidRPr="00D9294D">
              <w:rPr>
                <w:sz w:val="22"/>
                <w:szCs w:val="22"/>
              </w:rPr>
              <w:sym w:font="Wingdings 2" w:char="F0C9"/>
            </w:r>
          </w:p>
        </w:tc>
        <w:tc>
          <w:tcPr>
            <w:tcW w:w="1394" w:type="dxa"/>
            <w:vAlign w:val="center"/>
          </w:tcPr>
          <w:p w:rsidR="00A709F7" w:rsidRPr="00D9294D" w:rsidRDefault="00A709F7" w:rsidP="00A709F7">
            <w:pPr>
              <w:widowControl w:val="0"/>
              <w:autoSpaceDE w:val="0"/>
              <w:autoSpaceDN w:val="0"/>
              <w:adjustRightInd w:val="0"/>
              <w:jc w:val="center"/>
              <w:rPr>
                <w:b/>
                <w:bCs/>
                <w:sz w:val="22"/>
                <w:szCs w:val="22"/>
              </w:rPr>
            </w:pPr>
            <w:r w:rsidRPr="00D9294D">
              <w:rPr>
                <w:sz w:val="22"/>
                <w:szCs w:val="22"/>
              </w:rPr>
              <w:sym w:font="Wingdings 2" w:char="F0C9"/>
            </w:r>
          </w:p>
        </w:tc>
        <w:tc>
          <w:tcPr>
            <w:tcW w:w="1261" w:type="dxa"/>
            <w:vAlign w:val="center"/>
          </w:tcPr>
          <w:p w:rsidR="00A709F7" w:rsidRPr="00D9294D" w:rsidRDefault="00A709F7" w:rsidP="00A709F7">
            <w:pPr>
              <w:widowControl w:val="0"/>
              <w:autoSpaceDE w:val="0"/>
              <w:autoSpaceDN w:val="0"/>
              <w:adjustRightInd w:val="0"/>
              <w:jc w:val="center"/>
              <w:rPr>
                <w:b/>
                <w:bCs/>
                <w:sz w:val="22"/>
                <w:szCs w:val="22"/>
              </w:rPr>
            </w:pPr>
          </w:p>
        </w:tc>
        <w:tc>
          <w:tcPr>
            <w:tcW w:w="1133" w:type="dxa"/>
            <w:vAlign w:val="center"/>
          </w:tcPr>
          <w:p w:rsidR="00A709F7" w:rsidRPr="00D9294D" w:rsidRDefault="00A709F7" w:rsidP="00A709F7">
            <w:pPr>
              <w:ind w:left="-113" w:right="-113"/>
              <w:jc w:val="center"/>
              <w:rPr>
                <w:b/>
                <w:bCs/>
                <w:sz w:val="22"/>
                <w:szCs w:val="22"/>
              </w:rPr>
            </w:pPr>
          </w:p>
        </w:tc>
        <w:tc>
          <w:tcPr>
            <w:tcW w:w="1113" w:type="dxa"/>
            <w:vAlign w:val="center"/>
          </w:tcPr>
          <w:p w:rsidR="00A709F7" w:rsidRPr="00D9294D" w:rsidRDefault="00A709F7" w:rsidP="00A709F7">
            <w:pPr>
              <w:ind w:left="-113" w:right="-113"/>
              <w:jc w:val="center"/>
              <w:rPr>
                <w:b/>
                <w:bCs/>
                <w:sz w:val="22"/>
                <w:szCs w:val="22"/>
              </w:rPr>
            </w:pPr>
          </w:p>
        </w:tc>
        <w:tc>
          <w:tcPr>
            <w:tcW w:w="1336" w:type="dxa"/>
            <w:vAlign w:val="center"/>
          </w:tcPr>
          <w:p w:rsidR="00A709F7" w:rsidRPr="00D9294D" w:rsidRDefault="00A709F7" w:rsidP="00A709F7">
            <w:pPr>
              <w:ind w:left="-57" w:right="-57"/>
              <w:jc w:val="center"/>
              <w:rPr>
                <w:b/>
                <w:bCs/>
                <w:spacing w:val="-2"/>
                <w:sz w:val="22"/>
                <w:szCs w:val="22"/>
              </w:rPr>
            </w:pPr>
          </w:p>
        </w:tc>
        <w:tc>
          <w:tcPr>
            <w:tcW w:w="709" w:type="dxa"/>
            <w:vAlign w:val="center"/>
          </w:tcPr>
          <w:p w:rsidR="00A709F7" w:rsidRPr="00D9294D" w:rsidRDefault="00A709F7" w:rsidP="00A709F7">
            <w:pPr>
              <w:ind w:left="-57" w:right="-57"/>
              <w:jc w:val="center"/>
              <w:rPr>
                <w:b/>
                <w:bCs/>
                <w:spacing w:val="-2"/>
                <w:sz w:val="22"/>
                <w:szCs w:val="22"/>
              </w:rPr>
            </w:pPr>
          </w:p>
        </w:tc>
        <w:tc>
          <w:tcPr>
            <w:tcW w:w="691" w:type="dxa"/>
            <w:vAlign w:val="center"/>
          </w:tcPr>
          <w:p w:rsidR="00A709F7" w:rsidRPr="00D9294D" w:rsidRDefault="00A709F7" w:rsidP="00A709F7">
            <w:pPr>
              <w:ind w:left="-57" w:right="-57"/>
              <w:jc w:val="center"/>
              <w:rPr>
                <w:b/>
                <w:bCs/>
                <w:spacing w:val="-2"/>
                <w:sz w:val="22"/>
                <w:szCs w:val="22"/>
              </w:rPr>
            </w:pPr>
          </w:p>
        </w:tc>
        <w:tc>
          <w:tcPr>
            <w:tcW w:w="992" w:type="dxa"/>
            <w:vAlign w:val="center"/>
          </w:tcPr>
          <w:p w:rsidR="00A709F7" w:rsidRPr="00D9294D" w:rsidRDefault="00A709F7" w:rsidP="00A709F7">
            <w:pPr>
              <w:ind w:left="-57" w:right="-57"/>
              <w:jc w:val="center"/>
              <w:rPr>
                <w:b/>
                <w:bCs/>
                <w:spacing w:val="-2"/>
                <w:sz w:val="22"/>
                <w:szCs w:val="22"/>
              </w:rPr>
            </w:pPr>
            <w:r w:rsidRPr="00D9294D">
              <w:rPr>
                <w:sz w:val="22"/>
                <w:szCs w:val="22"/>
              </w:rPr>
              <w:sym w:font="Wingdings 2" w:char="F0C9"/>
            </w:r>
          </w:p>
        </w:tc>
        <w:tc>
          <w:tcPr>
            <w:tcW w:w="456" w:type="dxa"/>
            <w:vAlign w:val="center"/>
          </w:tcPr>
          <w:p w:rsidR="00A709F7" w:rsidRPr="00D9294D" w:rsidRDefault="00A709F7" w:rsidP="00A709F7">
            <w:pPr>
              <w:jc w:val="center"/>
              <w:rPr>
                <w:sz w:val="22"/>
                <w:szCs w:val="22"/>
              </w:rPr>
            </w:pPr>
            <w:r w:rsidRPr="00D9294D">
              <w:rPr>
                <w:sz w:val="22"/>
                <w:szCs w:val="22"/>
              </w:rPr>
              <w:sym w:font="Wingdings 2" w:char="F0C9"/>
            </w:r>
          </w:p>
        </w:tc>
        <w:tc>
          <w:tcPr>
            <w:tcW w:w="456" w:type="dxa"/>
            <w:vAlign w:val="center"/>
          </w:tcPr>
          <w:p w:rsidR="00A709F7" w:rsidRPr="00D9294D" w:rsidRDefault="00A709F7" w:rsidP="00A709F7">
            <w:pPr>
              <w:jc w:val="center"/>
              <w:rPr>
                <w:sz w:val="22"/>
                <w:szCs w:val="22"/>
              </w:rPr>
            </w:pPr>
          </w:p>
        </w:tc>
        <w:tc>
          <w:tcPr>
            <w:tcW w:w="456" w:type="dxa"/>
            <w:vAlign w:val="center"/>
          </w:tcPr>
          <w:p w:rsidR="00A709F7" w:rsidRPr="00D9294D" w:rsidRDefault="00A709F7" w:rsidP="00A709F7">
            <w:pPr>
              <w:jc w:val="center"/>
              <w:rPr>
                <w:sz w:val="22"/>
                <w:szCs w:val="22"/>
              </w:rPr>
            </w:pPr>
          </w:p>
        </w:tc>
        <w:tc>
          <w:tcPr>
            <w:tcW w:w="457" w:type="dxa"/>
            <w:vAlign w:val="center"/>
          </w:tcPr>
          <w:p w:rsidR="00A709F7" w:rsidRPr="00D9294D" w:rsidRDefault="00A709F7" w:rsidP="00A709F7">
            <w:pPr>
              <w:jc w:val="center"/>
              <w:rPr>
                <w:sz w:val="22"/>
                <w:szCs w:val="22"/>
              </w:rPr>
            </w:pPr>
          </w:p>
        </w:tc>
      </w:tr>
      <w:tr w:rsidR="00A709F7" w:rsidRPr="00D9294D" w:rsidTr="00ED7DEB">
        <w:trPr>
          <w:trHeight w:val="340"/>
          <w:jc w:val="center"/>
        </w:trPr>
        <w:tc>
          <w:tcPr>
            <w:tcW w:w="14639" w:type="dxa"/>
            <w:gridSpan w:val="15"/>
            <w:vAlign w:val="center"/>
          </w:tcPr>
          <w:p w:rsidR="00A709F7" w:rsidRPr="00D9294D" w:rsidRDefault="00A709F7" w:rsidP="00A709F7">
            <w:pPr>
              <w:rPr>
                <w:b/>
                <w:sz w:val="22"/>
                <w:szCs w:val="22"/>
              </w:rPr>
            </w:pPr>
            <w:r w:rsidRPr="00D9294D">
              <w:rPr>
                <w:b/>
                <w:sz w:val="22"/>
                <w:szCs w:val="22"/>
              </w:rPr>
              <w:t>Елизовский район</w:t>
            </w:r>
          </w:p>
        </w:tc>
      </w:tr>
      <w:tr w:rsidR="00A709F7" w:rsidRPr="00D9294D" w:rsidTr="0050658C">
        <w:trPr>
          <w:trHeight w:val="271"/>
          <w:jc w:val="center"/>
        </w:trPr>
        <w:tc>
          <w:tcPr>
            <w:tcW w:w="2311" w:type="dxa"/>
            <w:vAlign w:val="center"/>
          </w:tcPr>
          <w:p w:rsidR="00A709F7" w:rsidRPr="00D9294D" w:rsidRDefault="00A709F7" w:rsidP="00A709F7">
            <w:pPr>
              <w:widowControl w:val="0"/>
              <w:autoSpaceDE w:val="0"/>
              <w:autoSpaceDN w:val="0"/>
              <w:adjustRightInd w:val="0"/>
              <w:rPr>
                <w:bCs/>
                <w:sz w:val="22"/>
                <w:szCs w:val="22"/>
              </w:rPr>
            </w:pPr>
            <w:r w:rsidRPr="00D9294D">
              <w:rPr>
                <w:bCs/>
                <w:sz w:val="22"/>
                <w:szCs w:val="22"/>
              </w:rPr>
              <w:t xml:space="preserve">Елизовское </w:t>
            </w:r>
          </w:p>
        </w:tc>
        <w:tc>
          <w:tcPr>
            <w:tcW w:w="985" w:type="dxa"/>
            <w:vAlign w:val="center"/>
          </w:tcPr>
          <w:p w:rsidR="00A709F7" w:rsidRPr="00D9294D" w:rsidRDefault="00A709F7" w:rsidP="00A709F7">
            <w:pPr>
              <w:widowControl w:val="0"/>
              <w:autoSpaceDE w:val="0"/>
              <w:autoSpaceDN w:val="0"/>
              <w:adjustRightInd w:val="0"/>
              <w:jc w:val="center"/>
              <w:rPr>
                <w:b/>
                <w:bCs/>
                <w:sz w:val="22"/>
                <w:szCs w:val="22"/>
              </w:rPr>
            </w:pPr>
          </w:p>
        </w:tc>
        <w:tc>
          <w:tcPr>
            <w:tcW w:w="889" w:type="dxa"/>
            <w:vAlign w:val="center"/>
          </w:tcPr>
          <w:p w:rsidR="00A709F7" w:rsidRPr="00D9294D" w:rsidRDefault="00A709F7" w:rsidP="00A709F7">
            <w:pPr>
              <w:widowControl w:val="0"/>
              <w:autoSpaceDE w:val="0"/>
              <w:autoSpaceDN w:val="0"/>
              <w:adjustRightInd w:val="0"/>
              <w:jc w:val="center"/>
              <w:rPr>
                <w:b/>
                <w:bCs/>
                <w:sz w:val="22"/>
                <w:szCs w:val="22"/>
              </w:rPr>
            </w:pPr>
            <w:r w:rsidRPr="00D9294D">
              <w:rPr>
                <w:sz w:val="22"/>
                <w:szCs w:val="22"/>
              </w:rPr>
              <w:sym w:font="Wingdings 2" w:char="F0C9"/>
            </w:r>
          </w:p>
        </w:tc>
        <w:tc>
          <w:tcPr>
            <w:tcW w:w="1394" w:type="dxa"/>
            <w:vAlign w:val="center"/>
          </w:tcPr>
          <w:p w:rsidR="00A709F7" w:rsidRPr="00D9294D" w:rsidRDefault="00A709F7" w:rsidP="00A709F7">
            <w:pPr>
              <w:widowControl w:val="0"/>
              <w:autoSpaceDE w:val="0"/>
              <w:autoSpaceDN w:val="0"/>
              <w:adjustRightInd w:val="0"/>
              <w:jc w:val="center"/>
              <w:rPr>
                <w:b/>
                <w:bCs/>
                <w:sz w:val="22"/>
                <w:szCs w:val="22"/>
              </w:rPr>
            </w:pPr>
          </w:p>
        </w:tc>
        <w:tc>
          <w:tcPr>
            <w:tcW w:w="1261" w:type="dxa"/>
            <w:vAlign w:val="center"/>
          </w:tcPr>
          <w:p w:rsidR="00A709F7" w:rsidRPr="00D9294D" w:rsidRDefault="00A709F7" w:rsidP="00A709F7">
            <w:pPr>
              <w:widowControl w:val="0"/>
              <w:autoSpaceDE w:val="0"/>
              <w:autoSpaceDN w:val="0"/>
              <w:adjustRightInd w:val="0"/>
              <w:jc w:val="center"/>
              <w:rPr>
                <w:b/>
                <w:bCs/>
                <w:sz w:val="22"/>
                <w:szCs w:val="22"/>
              </w:rPr>
            </w:pPr>
            <w:r w:rsidRPr="00D9294D">
              <w:rPr>
                <w:sz w:val="22"/>
                <w:szCs w:val="22"/>
              </w:rPr>
              <w:sym w:font="Wingdings 2" w:char="F0C9"/>
            </w:r>
          </w:p>
        </w:tc>
        <w:tc>
          <w:tcPr>
            <w:tcW w:w="1133" w:type="dxa"/>
            <w:vAlign w:val="center"/>
          </w:tcPr>
          <w:p w:rsidR="00A709F7" w:rsidRPr="00D9294D" w:rsidRDefault="00A709F7" w:rsidP="00A709F7">
            <w:pPr>
              <w:ind w:left="-113" w:right="-113"/>
              <w:jc w:val="center"/>
              <w:rPr>
                <w:b/>
                <w:bCs/>
                <w:sz w:val="22"/>
                <w:szCs w:val="22"/>
              </w:rPr>
            </w:pPr>
          </w:p>
        </w:tc>
        <w:tc>
          <w:tcPr>
            <w:tcW w:w="1113" w:type="dxa"/>
            <w:vAlign w:val="center"/>
          </w:tcPr>
          <w:p w:rsidR="00A709F7" w:rsidRPr="00D9294D" w:rsidRDefault="00A709F7" w:rsidP="00A709F7">
            <w:pPr>
              <w:ind w:left="-113" w:right="-113"/>
              <w:jc w:val="center"/>
              <w:rPr>
                <w:b/>
                <w:bCs/>
                <w:sz w:val="22"/>
                <w:szCs w:val="22"/>
              </w:rPr>
            </w:pPr>
            <w:r w:rsidRPr="00D9294D">
              <w:rPr>
                <w:sz w:val="22"/>
                <w:szCs w:val="22"/>
              </w:rPr>
              <w:sym w:font="Wingdings 2" w:char="F0C9"/>
            </w:r>
          </w:p>
        </w:tc>
        <w:tc>
          <w:tcPr>
            <w:tcW w:w="1336" w:type="dxa"/>
            <w:vAlign w:val="center"/>
          </w:tcPr>
          <w:p w:rsidR="00A709F7" w:rsidRPr="00D9294D" w:rsidRDefault="00A709F7" w:rsidP="00A709F7">
            <w:pPr>
              <w:ind w:left="-57" w:right="-57"/>
              <w:jc w:val="center"/>
              <w:rPr>
                <w:b/>
                <w:bCs/>
                <w:spacing w:val="-2"/>
                <w:sz w:val="22"/>
                <w:szCs w:val="22"/>
              </w:rPr>
            </w:pPr>
          </w:p>
        </w:tc>
        <w:tc>
          <w:tcPr>
            <w:tcW w:w="709" w:type="dxa"/>
            <w:vAlign w:val="center"/>
          </w:tcPr>
          <w:p w:rsidR="00A709F7" w:rsidRPr="00D9294D" w:rsidRDefault="00A709F7" w:rsidP="00A709F7">
            <w:pPr>
              <w:ind w:left="-57" w:right="-57"/>
              <w:jc w:val="center"/>
              <w:rPr>
                <w:b/>
                <w:bCs/>
                <w:spacing w:val="-2"/>
                <w:sz w:val="22"/>
                <w:szCs w:val="22"/>
              </w:rPr>
            </w:pPr>
            <w:r w:rsidRPr="00D9294D">
              <w:rPr>
                <w:sz w:val="22"/>
                <w:szCs w:val="22"/>
              </w:rPr>
              <w:sym w:font="Wingdings 2" w:char="F0C9"/>
            </w:r>
          </w:p>
        </w:tc>
        <w:tc>
          <w:tcPr>
            <w:tcW w:w="691" w:type="dxa"/>
            <w:vAlign w:val="center"/>
          </w:tcPr>
          <w:p w:rsidR="00A709F7" w:rsidRPr="00D9294D" w:rsidRDefault="00A709F7" w:rsidP="00A709F7">
            <w:pPr>
              <w:ind w:left="-57" w:right="-57"/>
              <w:jc w:val="center"/>
              <w:rPr>
                <w:b/>
                <w:bCs/>
                <w:spacing w:val="-2"/>
                <w:sz w:val="22"/>
                <w:szCs w:val="22"/>
              </w:rPr>
            </w:pPr>
            <w:r w:rsidRPr="00D9294D">
              <w:rPr>
                <w:sz w:val="22"/>
                <w:szCs w:val="22"/>
              </w:rPr>
              <w:sym w:font="Wingdings 2" w:char="F0C9"/>
            </w:r>
          </w:p>
        </w:tc>
        <w:tc>
          <w:tcPr>
            <w:tcW w:w="992" w:type="dxa"/>
            <w:vAlign w:val="center"/>
          </w:tcPr>
          <w:p w:rsidR="00A709F7" w:rsidRPr="00D9294D" w:rsidRDefault="00A709F7" w:rsidP="00A709F7">
            <w:pPr>
              <w:ind w:left="-57" w:right="-57"/>
              <w:jc w:val="center"/>
              <w:rPr>
                <w:b/>
                <w:bCs/>
                <w:spacing w:val="-2"/>
                <w:sz w:val="22"/>
                <w:szCs w:val="22"/>
              </w:rPr>
            </w:pPr>
            <w:r w:rsidRPr="00D9294D">
              <w:rPr>
                <w:sz w:val="22"/>
                <w:szCs w:val="22"/>
              </w:rPr>
              <w:sym w:font="Wingdings 2" w:char="F0C9"/>
            </w:r>
          </w:p>
        </w:tc>
        <w:tc>
          <w:tcPr>
            <w:tcW w:w="456" w:type="dxa"/>
            <w:vAlign w:val="center"/>
          </w:tcPr>
          <w:p w:rsidR="00A709F7" w:rsidRPr="00D9294D" w:rsidRDefault="00A709F7" w:rsidP="00A709F7">
            <w:pPr>
              <w:jc w:val="center"/>
              <w:rPr>
                <w:sz w:val="22"/>
                <w:szCs w:val="22"/>
              </w:rPr>
            </w:pPr>
            <w:r w:rsidRPr="00D9294D">
              <w:rPr>
                <w:sz w:val="22"/>
                <w:szCs w:val="22"/>
              </w:rPr>
              <w:sym w:font="Wingdings 2" w:char="F0C9"/>
            </w:r>
          </w:p>
        </w:tc>
        <w:tc>
          <w:tcPr>
            <w:tcW w:w="456" w:type="dxa"/>
            <w:vAlign w:val="center"/>
          </w:tcPr>
          <w:p w:rsidR="00A709F7" w:rsidRPr="00D9294D" w:rsidRDefault="00A709F7" w:rsidP="00A709F7">
            <w:pPr>
              <w:jc w:val="center"/>
              <w:rPr>
                <w:sz w:val="22"/>
                <w:szCs w:val="22"/>
              </w:rPr>
            </w:pPr>
          </w:p>
        </w:tc>
        <w:tc>
          <w:tcPr>
            <w:tcW w:w="456" w:type="dxa"/>
            <w:vAlign w:val="center"/>
          </w:tcPr>
          <w:p w:rsidR="00A709F7" w:rsidRPr="00D9294D" w:rsidRDefault="00A709F7" w:rsidP="00A709F7">
            <w:pPr>
              <w:jc w:val="center"/>
              <w:rPr>
                <w:sz w:val="22"/>
                <w:szCs w:val="22"/>
              </w:rPr>
            </w:pPr>
          </w:p>
        </w:tc>
        <w:tc>
          <w:tcPr>
            <w:tcW w:w="457" w:type="dxa"/>
            <w:vAlign w:val="center"/>
          </w:tcPr>
          <w:p w:rsidR="00A709F7" w:rsidRPr="00D9294D" w:rsidRDefault="00A709F7" w:rsidP="00A709F7">
            <w:pPr>
              <w:jc w:val="center"/>
              <w:rPr>
                <w:sz w:val="22"/>
                <w:szCs w:val="22"/>
              </w:rPr>
            </w:pPr>
          </w:p>
        </w:tc>
      </w:tr>
      <w:tr w:rsidR="00A709F7" w:rsidRPr="00D9294D" w:rsidTr="0050658C">
        <w:trPr>
          <w:trHeight w:val="271"/>
          <w:jc w:val="center"/>
        </w:trPr>
        <w:tc>
          <w:tcPr>
            <w:tcW w:w="2311" w:type="dxa"/>
            <w:vAlign w:val="center"/>
          </w:tcPr>
          <w:p w:rsidR="00A709F7" w:rsidRPr="00D9294D" w:rsidRDefault="00A709F7" w:rsidP="00A709F7">
            <w:pPr>
              <w:widowControl w:val="0"/>
              <w:autoSpaceDE w:val="0"/>
              <w:autoSpaceDN w:val="0"/>
              <w:adjustRightInd w:val="0"/>
              <w:rPr>
                <w:bCs/>
                <w:sz w:val="22"/>
                <w:szCs w:val="22"/>
              </w:rPr>
            </w:pPr>
            <w:r w:rsidRPr="00D9294D">
              <w:rPr>
                <w:bCs/>
                <w:sz w:val="22"/>
                <w:szCs w:val="22"/>
              </w:rPr>
              <w:t xml:space="preserve">Вулканное </w:t>
            </w:r>
          </w:p>
        </w:tc>
        <w:tc>
          <w:tcPr>
            <w:tcW w:w="985" w:type="dxa"/>
            <w:vAlign w:val="center"/>
          </w:tcPr>
          <w:p w:rsidR="00A709F7" w:rsidRPr="00D9294D" w:rsidRDefault="00A709F7" w:rsidP="00A709F7">
            <w:pPr>
              <w:widowControl w:val="0"/>
              <w:autoSpaceDE w:val="0"/>
              <w:autoSpaceDN w:val="0"/>
              <w:adjustRightInd w:val="0"/>
              <w:jc w:val="center"/>
              <w:rPr>
                <w:b/>
                <w:bCs/>
                <w:sz w:val="22"/>
                <w:szCs w:val="22"/>
              </w:rPr>
            </w:pPr>
          </w:p>
        </w:tc>
        <w:tc>
          <w:tcPr>
            <w:tcW w:w="889" w:type="dxa"/>
            <w:vAlign w:val="center"/>
          </w:tcPr>
          <w:p w:rsidR="00A709F7" w:rsidRPr="00D9294D" w:rsidRDefault="00A709F7" w:rsidP="00A709F7">
            <w:pPr>
              <w:widowControl w:val="0"/>
              <w:autoSpaceDE w:val="0"/>
              <w:autoSpaceDN w:val="0"/>
              <w:adjustRightInd w:val="0"/>
              <w:jc w:val="center"/>
              <w:rPr>
                <w:b/>
                <w:bCs/>
                <w:sz w:val="22"/>
                <w:szCs w:val="22"/>
              </w:rPr>
            </w:pPr>
            <w:r w:rsidRPr="00D9294D">
              <w:rPr>
                <w:sz w:val="22"/>
                <w:szCs w:val="22"/>
              </w:rPr>
              <w:sym w:font="Wingdings 2" w:char="F0C9"/>
            </w:r>
          </w:p>
        </w:tc>
        <w:tc>
          <w:tcPr>
            <w:tcW w:w="1394" w:type="dxa"/>
            <w:vAlign w:val="center"/>
          </w:tcPr>
          <w:p w:rsidR="00A709F7" w:rsidRPr="00D9294D" w:rsidRDefault="00A709F7" w:rsidP="00A709F7">
            <w:pPr>
              <w:widowControl w:val="0"/>
              <w:autoSpaceDE w:val="0"/>
              <w:autoSpaceDN w:val="0"/>
              <w:adjustRightInd w:val="0"/>
              <w:jc w:val="center"/>
              <w:rPr>
                <w:b/>
                <w:bCs/>
                <w:sz w:val="22"/>
                <w:szCs w:val="22"/>
              </w:rPr>
            </w:pPr>
          </w:p>
        </w:tc>
        <w:tc>
          <w:tcPr>
            <w:tcW w:w="1261" w:type="dxa"/>
            <w:vAlign w:val="center"/>
          </w:tcPr>
          <w:p w:rsidR="00A709F7" w:rsidRPr="00D9294D" w:rsidRDefault="00A709F7" w:rsidP="00A709F7">
            <w:pPr>
              <w:widowControl w:val="0"/>
              <w:autoSpaceDE w:val="0"/>
              <w:autoSpaceDN w:val="0"/>
              <w:adjustRightInd w:val="0"/>
              <w:jc w:val="center"/>
              <w:rPr>
                <w:b/>
                <w:bCs/>
                <w:sz w:val="22"/>
                <w:szCs w:val="22"/>
              </w:rPr>
            </w:pPr>
            <w:r w:rsidRPr="00D9294D">
              <w:rPr>
                <w:sz w:val="22"/>
                <w:szCs w:val="22"/>
              </w:rPr>
              <w:sym w:font="Wingdings 2" w:char="F0C9"/>
            </w:r>
          </w:p>
        </w:tc>
        <w:tc>
          <w:tcPr>
            <w:tcW w:w="1133" w:type="dxa"/>
            <w:vAlign w:val="center"/>
          </w:tcPr>
          <w:p w:rsidR="00A709F7" w:rsidRPr="00D9294D" w:rsidRDefault="00A709F7" w:rsidP="00A709F7">
            <w:pPr>
              <w:ind w:left="-113" w:right="-113"/>
              <w:jc w:val="center"/>
              <w:rPr>
                <w:b/>
                <w:bCs/>
                <w:sz w:val="22"/>
                <w:szCs w:val="22"/>
              </w:rPr>
            </w:pPr>
          </w:p>
        </w:tc>
        <w:tc>
          <w:tcPr>
            <w:tcW w:w="1113" w:type="dxa"/>
            <w:vAlign w:val="center"/>
          </w:tcPr>
          <w:p w:rsidR="00A709F7" w:rsidRPr="00D9294D" w:rsidRDefault="00A709F7" w:rsidP="00A709F7">
            <w:pPr>
              <w:ind w:left="-113" w:right="-113"/>
              <w:jc w:val="center"/>
              <w:rPr>
                <w:b/>
                <w:bCs/>
                <w:sz w:val="22"/>
                <w:szCs w:val="22"/>
              </w:rPr>
            </w:pPr>
          </w:p>
        </w:tc>
        <w:tc>
          <w:tcPr>
            <w:tcW w:w="1336" w:type="dxa"/>
            <w:vAlign w:val="center"/>
          </w:tcPr>
          <w:p w:rsidR="00A709F7" w:rsidRPr="00D9294D" w:rsidRDefault="00A709F7" w:rsidP="00A709F7">
            <w:pPr>
              <w:ind w:left="-57" w:right="-57"/>
              <w:jc w:val="center"/>
              <w:rPr>
                <w:b/>
                <w:bCs/>
                <w:spacing w:val="-2"/>
                <w:sz w:val="22"/>
                <w:szCs w:val="22"/>
              </w:rPr>
            </w:pPr>
          </w:p>
        </w:tc>
        <w:tc>
          <w:tcPr>
            <w:tcW w:w="709" w:type="dxa"/>
            <w:vAlign w:val="center"/>
          </w:tcPr>
          <w:p w:rsidR="00A709F7" w:rsidRPr="00D9294D" w:rsidRDefault="00A709F7" w:rsidP="00A709F7">
            <w:pPr>
              <w:ind w:left="-57" w:right="-57"/>
              <w:jc w:val="center"/>
              <w:rPr>
                <w:b/>
                <w:bCs/>
                <w:spacing w:val="-2"/>
                <w:sz w:val="22"/>
                <w:szCs w:val="22"/>
              </w:rPr>
            </w:pPr>
          </w:p>
        </w:tc>
        <w:tc>
          <w:tcPr>
            <w:tcW w:w="691" w:type="dxa"/>
            <w:vAlign w:val="center"/>
          </w:tcPr>
          <w:p w:rsidR="00A709F7" w:rsidRPr="00D9294D" w:rsidRDefault="00A709F7" w:rsidP="00A709F7">
            <w:pPr>
              <w:ind w:left="-57" w:right="-57"/>
              <w:jc w:val="center"/>
              <w:rPr>
                <w:b/>
                <w:bCs/>
                <w:spacing w:val="-2"/>
                <w:sz w:val="22"/>
                <w:szCs w:val="22"/>
              </w:rPr>
            </w:pPr>
          </w:p>
        </w:tc>
        <w:tc>
          <w:tcPr>
            <w:tcW w:w="992" w:type="dxa"/>
            <w:vAlign w:val="center"/>
          </w:tcPr>
          <w:p w:rsidR="00A709F7" w:rsidRPr="00D9294D" w:rsidRDefault="00A709F7" w:rsidP="00A709F7">
            <w:pPr>
              <w:ind w:left="-57" w:right="-57"/>
              <w:jc w:val="center"/>
              <w:rPr>
                <w:b/>
                <w:bCs/>
                <w:spacing w:val="-2"/>
                <w:sz w:val="22"/>
                <w:szCs w:val="22"/>
              </w:rPr>
            </w:pPr>
            <w:r w:rsidRPr="00D9294D">
              <w:rPr>
                <w:sz w:val="22"/>
                <w:szCs w:val="22"/>
              </w:rPr>
              <w:sym w:font="Wingdings 2" w:char="F0C9"/>
            </w:r>
            <w:r w:rsidRPr="00D9294D">
              <w:rPr>
                <w:b/>
                <w:bCs/>
                <w:spacing w:val="-2"/>
                <w:sz w:val="22"/>
                <w:szCs w:val="22"/>
              </w:rPr>
              <w:t>**</w:t>
            </w:r>
          </w:p>
        </w:tc>
        <w:tc>
          <w:tcPr>
            <w:tcW w:w="456" w:type="dxa"/>
            <w:vAlign w:val="center"/>
          </w:tcPr>
          <w:p w:rsidR="00A709F7" w:rsidRPr="00D9294D" w:rsidRDefault="00A709F7" w:rsidP="00A709F7">
            <w:pPr>
              <w:jc w:val="center"/>
              <w:rPr>
                <w:sz w:val="22"/>
                <w:szCs w:val="22"/>
              </w:rPr>
            </w:pPr>
            <w:r w:rsidRPr="00D9294D">
              <w:rPr>
                <w:sz w:val="22"/>
                <w:szCs w:val="22"/>
              </w:rPr>
              <w:sym w:font="Wingdings 2" w:char="F0C9"/>
            </w:r>
          </w:p>
        </w:tc>
        <w:tc>
          <w:tcPr>
            <w:tcW w:w="456" w:type="dxa"/>
            <w:vAlign w:val="center"/>
          </w:tcPr>
          <w:p w:rsidR="00A709F7" w:rsidRPr="00D9294D" w:rsidRDefault="00A709F7" w:rsidP="00A709F7">
            <w:pPr>
              <w:jc w:val="center"/>
              <w:rPr>
                <w:sz w:val="22"/>
                <w:szCs w:val="22"/>
              </w:rPr>
            </w:pPr>
          </w:p>
        </w:tc>
        <w:tc>
          <w:tcPr>
            <w:tcW w:w="456" w:type="dxa"/>
            <w:vAlign w:val="center"/>
          </w:tcPr>
          <w:p w:rsidR="00A709F7" w:rsidRPr="00D9294D" w:rsidRDefault="00A709F7" w:rsidP="00A709F7">
            <w:pPr>
              <w:jc w:val="center"/>
              <w:rPr>
                <w:sz w:val="22"/>
                <w:szCs w:val="22"/>
              </w:rPr>
            </w:pPr>
          </w:p>
        </w:tc>
        <w:tc>
          <w:tcPr>
            <w:tcW w:w="457" w:type="dxa"/>
            <w:vAlign w:val="center"/>
          </w:tcPr>
          <w:p w:rsidR="00A709F7" w:rsidRPr="00D9294D" w:rsidRDefault="00A709F7" w:rsidP="00A709F7">
            <w:pPr>
              <w:jc w:val="center"/>
              <w:rPr>
                <w:sz w:val="22"/>
                <w:szCs w:val="22"/>
              </w:rPr>
            </w:pPr>
          </w:p>
        </w:tc>
      </w:tr>
      <w:tr w:rsidR="00A709F7" w:rsidRPr="00D9294D" w:rsidTr="00ED7DEB">
        <w:trPr>
          <w:trHeight w:val="340"/>
          <w:jc w:val="center"/>
        </w:trPr>
        <w:tc>
          <w:tcPr>
            <w:tcW w:w="14639" w:type="dxa"/>
            <w:gridSpan w:val="15"/>
            <w:vAlign w:val="center"/>
          </w:tcPr>
          <w:p w:rsidR="00A709F7" w:rsidRPr="00D9294D" w:rsidRDefault="00A709F7" w:rsidP="00A709F7">
            <w:pPr>
              <w:rPr>
                <w:b/>
                <w:sz w:val="22"/>
                <w:szCs w:val="22"/>
              </w:rPr>
            </w:pPr>
            <w:r w:rsidRPr="00D9294D">
              <w:rPr>
                <w:b/>
                <w:sz w:val="22"/>
                <w:szCs w:val="22"/>
              </w:rPr>
              <w:t>Усть-Большерецкий район</w:t>
            </w:r>
          </w:p>
        </w:tc>
      </w:tr>
      <w:tr w:rsidR="00A709F7" w:rsidRPr="00D9294D" w:rsidTr="0050658C">
        <w:trPr>
          <w:trHeight w:val="271"/>
          <w:jc w:val="center"/>
        </w:trPr>
        <w:tc>
          <w:tcPr>
            <w:tcW w:w="2311" w:type="dxa"/>
            <w:vAlign w:val="center"/>
          </w:tcPr>
          <w:p w:rsidR="00A709F7" w:rsidRPr="00D9294D" w:rsidRDefault="00A709F7" w:rsidP="00A709F7">
            <w:pPr>
              <w:widowControl w:val="0"/>
              <w:autoSpaceDE w:val="0"/>
              <w:autoSpaceDN w:val="0"/>
              <w:adjustRightInd w:val="0"/>
              <w:rPr>
                <w:bCs/>
                <w:sz w:val="22"/>
                <w:szCs w:val="22"/>
              </w:rPr>
            </w:pPr>
            <w:r w:rsidRPr="00D9294D">
              <w:rPr>
                <w:bCs/>
                <w:sz w:val="22"/>
                <w:szCs w:val="22"/>
              </w:rPr>
              <w:t xml:space="preserve">Озерновское </w:t>
            </w:r>
          </w:p>
        </w:tc>
        <w:tc>
          <w:tcPr>
            <w:tcW w:w="985" w:type="dxa"/>
            <w:vAlign w:val="center"/>
          </w:tcPr>
          <w:p w:rsidR="00A709F7" w:rsidRPr="00D9294D" w:rsidRDefault="00A709F7" w:rsidP="00A709F7">
            <w:pPr>
              <w:widowControl w:val="0"/>
              <w:autoSpaceDE w:val="0"/>
              <w:autoSpaceDN w:val="0"/>
              <w:adjustRightInd w:val="0"/>
              <w:jc w:val="center"/>
              <w:rPr>
                <w:b/>
                <w:bCs/>
                <w:sz w:val="22"/>
                <w:szCs w:val="22"/>
              </w:rPr>
            </w:pPr>
          </w:p>
        </w:tc>
        <w:tc>
          <w:tcPr>
            <w:tcW w:w="889" w:type="dxa"/>
            <w:vAlign w:val="center"/>
          </w:tcPr>
          <w:p w:rsidR="00A709F7" w:rsidRPr="00D9294D" w:rsidRDefault="00A709F7" w:rsidP="00A709F7">
            <w:pPr>
              <w:widowControl w:val="0"/>
              <w:autoSpaceDE w:val="0"/>
              <w:autoSpaceDN w:val="0"/>
              <w:adjustRightInd w:val="0"/>
              <w:jc w:val="center"/>
              <w:rPr>
                <w:b/>
                <w:bCs/>
                <w:sz w:val="22"/>
                <w:szCs w:val="22"/>
              </w:rPr>
            </w:pPr>
            <w:r w:rsidRPr="00D9294D">
              <w:rPr>
                <w:sz w:val="22"/>
                <w:szCs w:val="22"/>
              </w:rPr>
              <w:sym w:font="Wingdings 2" w:char="F0C9"/>
            </w:r>
          </w:p>
        </w:tc>
        <w:tc>
          <w:tcPr>
            <w:tcW w:w="1394" w:type="dxa"/>
            <w:vAlign w:val="center"/>
          </w:tcPr>
          <w:p w:rsidR="00A709F7" w:rsidRPr="00D9294D" w:rsidRDefault="00A709F7" w:rsidP="00A709F7">
            <w:pPr>
              <w:widowControl w:val="0"/>
              <w:autoSpaceDE w:val="0"/>
              <w:autoSpaceDN w:val="0"/>
              <w:adjustRightInd w:val="0"/>
              <w:jc w:val="center"/>
              <w:rPr>
                <w:b/>
                <w:bCs/>
                <w:sz w:val="22"/>
                <w:szCs w:val="22"/>
              </w:rPr>
            </w:pPr>
          </w:p>
        </w:tc>
        <w:tc>
          <w:tcPr>
            <w:tcW w:w="1261" w:type="dxa"/>
            <w:vAlign w:val="center"/>
          </w:tcPr>
          <w:p w:rsidR="00A709F7" w:rsidRPr="00D9294D" w:rsidRDefault="00A709F7" w:rsidP="00A709F7">
            <w:pPr>
              <w:widowControl w:val="0"/>
              <w:autoSpaceDE w:val="0"/>
              <w:autoSpaceDN w:val="0"/>
              <w:adjustRightInd w:val="0"/>
              <w:jc w:val="center"/>
              <w:rPr>
                <w:b/>
                <w:bCs/>
                <w:sz w:val="22"/>
                <w:szCs w:val="22"/>
              </w:rPr>
            </w:pPr>
            <w:r w:rsidRPr="00D9294D">
              <w:rPr>
                <w:sz w:val="22"/>
                <w:szCs w:val="22"/>
              </w:rPr>
              <w:sym w:font="Wingdings 2" w:char="F0C9"/>
            </w:r>
          </w:p>
        </w:tc>
        <w:tc>
          <w:tcPr>
            <w:tcW w:w="1133" w:type="dxa"/>
            <w:vAlign w:val="center"/>
          </w:tcPr>
          <w:p w:rsidR="00A709F7" w:rsidRPr="00D9294D" w:rsidRDefault="00A709F7" w:rsidP="00A709F7">
            <w:pPr>
              <w:ind w:left="-113" w:right="-113"/>
              <w:jc w:val="center"/>
              <w:rPr>
                <w:b/>
                <w:bCs/>
                <w:sz w:val="22"/>
                <w:szCs w:val="22"/>
              </w:rPr>
            </w:pPr>
          </w:p>
        </w:tc>
        <w:tc>
          <w:tcPr>
            <w:tcW w:w="1113" w:type="dxa"/>
            <w:vAlign w:val="center"/>
          </w:tcPr>
          <w:p w:rsidR="00A709F7" w:rsidRPr="00D9294D" w:rsidRDefault="00A709F7" w:rsidP="00A709F7">
            <w:pPr>
              <w:ind w:left="-113" w:right="-113"/>
              <w:jc w:val="center"/>
              <w:rPr>
                <w:b/>
                <w:bCs/>
                <w:sz w:val="22"/>
                <w:szCs w:val="22"/>
              </w:rPr>
            </w:pPr>
          </w:p>
        </w:tc>
        <w:tc>
          <w:tcPr>
            <w:tcW w:w="1336" w:type="dxa"/>
            <w:vAlign w:val="center"/>
          </w:tcPr>
          <w:p w:rsidR="00A709F7" w:rsidRPr="00D9294D" w:rsidRDefault="00A709F7" w:rsidP="00A709F7">
            <w:pPr>
              <w:ind w:left="-57" w:right="-57"/>
              <w:jc w:val="center"/>
              <w:rPr>
                <w:b/>
                <w:bCs/>
                <w:spacing w:val="-2"/>
                <w:sz w:val="22"/>
                <w:szCs w:val="22"/>
              </w:rPr>
            </w:pPr>
          </w:p>
        </w:tc>
        <w:tc>
          <w:tcPr>
            <w:tcW w:w="709" w:type="dxa"/>
            <w:vAlign w:val="center"/>
          </w:tcPr>
          <w:p w:rsidR="00A709F7" w:rsidRPr="00D9294D" w:rsidRDefault="00A709F7" w:rsidP="00A709F7">
            <w:pPr>
              <w:ind w:left="-57" w:right="-57"/>
              <w:jc w:val="center"/>
              <w:rPr>
                <w:b/>
                <w:bCs/>
                <w:spacing w:val="-2"/>
                <w:sz w:val="22"/>
                <w:szCs w:val="22"/>
              </w:rPr>
            </w:pPr>
          </w:p>
        </w:tc>
        <w:tc>
          <w:tcPr>
            <w:tcW w:w="691" w:type="dxa"/>
            <w:vAlign w:val="center"/>
          </w:tcPr>
          <w:p w:rsidR="00A709F7" w:rsidRPr="00D9294D" w:rsidRDefault="00A709F7" w:rsidP="00A709F7">
            <w:pPr>
              <w:ind w:left="-57" w:right="-57"/>
              <w:jc w:val="center"/>
              <w:rPr>
                <w:b/>
                <w:bCs/>
                <w:spacing w:val="-2"/>
                <w:sz w:val="22"/>
                <w:szCs w:val="22"/>
              </w:rPr>
            </w:pPr>
          </w:p>
        </w:tc>
        <w:tc>
          <w:tcPr>
            <w:tcW w:w="992" w:type="dxa"/>
            <w:vAlign w:val="center"/>
          </w:tcPr>
          <w:p w:rsidR="00A709F7" w:rsidRPr="00D9294D" w:rsidRDefault="00A709F7" w:rsidP="00A709F7">
            <w:pPr>
              <w:jc w:val="center"/>
              <w:rPr>
                <w:sz w:val="22"/>
                <w:szCs w:val="22"/>
              </w:rPr>
            </w:pPr>
            <w:r w:rsidRPr="00D9294D">
              <w:rPr>
                <w:sz w:val="22"/>
                <w:szCs w:val="22"/>
              </w:rPr>
              <w:sym w:font="Wingdings 2" w:char="F0C9"/>
            </w:r>
          </w:p>
        </w:tc>
        <w:tc>
          <w:tcPr>
            <w:tcW w:w="456" w:type="dxa"/>
            <w:vAlign w:val="center"/>
          </w:tcPr>
          <w:p w:rsidR="00A709F7" w:rsidRPr="00D9294D" w:rsidRDefault="00A709F7" w:rsidP="00A709F7">
            <w:pPr>
              <w:jc w:val="center"/>
              <w:rPr>
                <w:sz w:val="22"/>
                <w:szCs w:val="22"/>
              </w:rPr>
            </w:pPr>
            <w:r w:rsidRPr="00D9294D">
              <w:rPr>
                <w:sz w:val="22"/>
                <w:szCs w:val="22"/>
              </w:rPr>
              <w:sym w:font="Wingdings 2" w:char="F0C9"/>
            </w:r>
          </w:p>
        </w:tc>
        <w:tc>
          <w:tcPr>
            <w:tcW w:w="456" w:type="dxa"/>
            <w:vAlign w:val="center"/>
          </w:tcPr>
          <w:p w:rsidR="00A709F7" w:rsidRPr="00D9294D" w:rsidRDefault="00A709F7" w:rsidP="00A709F7">
            <w:pPr>
              <w:jc w:val="center"/>
              <w:rPr>
                <w:sz w:val="22"/>
                <w:szCs w:val="22"/>
              </w:rPr>
            </w:pPr>
          </w:p>
        </w:tc>
        <w:tc>
          <w:tcPr>
            <w:tcW w:w="456" w:type="dxa"/>
            <w:vAlign w:val="center"/>
          </w:tcPr>
          <w:p w:rsidR="00A709F7" w:rsidRPr="00D9294D" w:rsidRDefault="00A709F7" w:rsidP="00A709F7">
            <w:pPr>
              <w:jc w:val="center"/>
              <w:rPr>
                <w:sz w:val="22"/>
                <w:szCs w:val="22"/>
              </w:rPr>
            </w:pPr>
          </w:p>
        </w:tc>
        <w:tc>
          <w:tcPr>
            <w:tcW w:w="457" w:type="dxa"/>
            <w:vAlign w:val="center"/>
          </w:tcPr>
          <w:p w:rsidR="00A709F7" w:rsidRPr="00D9294D" w:rsidRDefault="00A709F7" w:rsidP="00A709F7">
            <w:pPr>
              <w:jc w:val="center"/>
              <w:rPr>
                <w:sz w:val="22"/>
                <w:szCs w:val="22"/>
              </w:rPr>
            </w:pPr>
          </w:p>
        </w:tc>
      </w:tr>
      <w:tr w:rsidR="00A709F7" w:rsidRPr="00D9294D" w:rsidTr="0050658C">
        <w:trPr>
          <w:trHeight w:val="271"/>
          <w:jc w:val="center"/>
        </w:trPr>
        <w:tc>
          <w:tcPr>
            <w:tcW w:w="2311" w:type="dxa"/>
            <w:vAlign w:val="center"/>
          </w:tcPr>
          <w:p w:rsidR="00A709F7" w:rsidRPr="00D9294D" w:rsidRDefault="00A709F7" w:rsidP="00A709F7">
            <w:pPr>
              <w:widowControl w:val="0"/>
              <w:autoSpaceDE w:val="0"/>
              <w:autoSpaceDN w:val="0"/>
              <w:adjustRightInd w:val="0"/>
              <w:rPr>
                <w:bCs/>
                <w:sz w:val="22"/>
                <w:szCs w:val="22"/>
              </w:rPr>
            </w:pPr>
            <w:r w:rsidRPr="00D9294D">
              <w:rPr>
                <w:bCs/>
                <w:sz w:val="22"/>
                <w:szCs w:val="22"/>
              </w:rPr>
              <w:t xml:space="preserve">Октябрьское </w:t>
            </w:r>
          </w:p>
        </w:tc>
        <w:tc>
          <w:tcPr>
            <w:tcW w:w="985" w:type="dxa"/>
            <w:vAlign w:val="center"/>
          </w:tcPr>
          <w:p w:rsidR="00A709F7" w:rsidRPr="00D9294D" w:rsidRDefault="00A709F7" w:rsidP="00A709F7">
            <w:pPr>
              <w:widowControl w:val="0"/>
              <w:autoSpaceDE w:val="0"/>
              <w:autoSpaceDN w:val="0"/>
              <w:adjustRightInd w:val="0"/>
              <w:jc w:val="center"/>
              <w:rPr>
                <w:b/>
                <w:bCs/>
                <w:sz w:val="22"/>
                <w:szCs w:val="22"/>
              </w:rPr>
            </w:pPr>
          </w:p>
        </w:tc>
        <w:tc>
          <w:tcPr>
            <w:tcW w:w="889" w:type="dxa"/>
            <w:vAlign w:val="center"/>
          </w:tcPr>
          <w:p w:rsidR="00A709F7" w:rsidRPr="00D9294D" w:rsidRDefault="00A709F7" w:rsidP="00A709F7">
            <w:pPr>
              <w:widowControl w:val="0"/>
              <w:autoSpaceDE w:val="0"/>
              <w:autoSpaceDN w:val="0"/>
              <w:adjustRightInd w:val="0"/>
              <w:jc w:val="center"/>
              <w:rPr>
                <w:b/>
                <w:bCs/>
                <w:sz w:val="22"/>
                <w:szCs w:val="22"/>
              </w:rPr>
            </w:pPr>
            <w:r w:rsidRPr="00D9294D">
              <w:rPr>
                <w:sz w:val="22"/>
                <w:szCs w:val="22"/>
              </w:rPr>
              <w:sym w:font="Wingdings 2" w:char="F0C9"/>
            </w:r>
          </w:p>
        </w:tc>
        <w:tc>
          <w:tcPr>
            <w:tcW w:w="1394" w:type="dxa"/>
            <w:vAlign w:val="center"/>
          </w:tcPr>
          <w:p w:rsidR="00A709F7" w:rsidRPr="00D9294D" w:rsidRDefault="00A709F7" w:rsidP="00A709F7">
            <w:pPr>
              <w:widowControl w:val="0"/>
              <w:autoSpaceDE w:val="0"/>
              <w:autoSpaceDN w:val="0"/>
              <w:adjustRightInd w:val="0"/>
              <w:jc w:val="center"/>
              <w:rPr>
                <w:b/>
                <w:bCs/>
                <w:sz w:val="22"/>
                <w:szCs w:val="22"/>
              </w:rPr>
            </w:pPr>
          </w:p>
        </w:tc>
        <w:tc>
          <w:tcPr>
            <w:tcW w:w="1261" w:type="dxa"/>
            <w:vAlign w:val="center"/>
          </w:tcPr>
          <w:p w:rsidR="00A709F7" w:rsidRPr="00D9294D" w:rsidRDefault="00A709F7" w:rsidP="00A709F7">
            <w:pPr>
              <w:widowControl w:val="0"/>
              <w:autoSpaceDE w:val="0"/>
              <w:autoSpaceDN w:val="0"/>
              <w:adjustRightInd w:val="0"/>
              <w:jc w:val="center"/>
              <w:rPr>
                <w:b/>
                <w:bCs/>
                <w:sz w:val="22"/>
                <w:szCs w:val="22"/>
              </w:rPr>
            </w:pPr>
            <w:r w:rsidRPr="00D9294D">
              <w:rPr>
                <w:sz w:val="22"/>
                <w:szCs w:val="22"/>
              </w:rPr>
              <w:sym w:font="Wingdings 2" w:char="F0C9"/>
            </w:r>
          </w:p>
        </w:tc>
        <w:tc>
          <w:tcPr>
            <w:tcW w:w="1133" w:type="dxa"/>
            <w:vAlign w:val="center"/>
          </w:tcPr>
          <w:p w:rsidR="00A709F7" w:rsidRPr="00D9294D" w:rsidRDefault="00A709F7" w:rsidP="00A709F7">
            <w:pPr>
              <w:ind w:left="-113" w:right="-113"/>
              <w:jc w:val="center"/>
              <w:rPr>
                <w:b/>
                <w:bCs/>
                <w:sz w:val="22"/>
                <w:szCs w:val="22"/>
              </w:rPr>
            </w:pPr>
          </w:p>
        </w:tc>
        <w:tc>
          <w:tcPr>
            <w:tcW w:w="1113" w:type="dxa"/>
            <w:vAlign w:val="center"/>
          </w:tcPr>
          <w:p w:rsidR="00A709F7" w:rsidRPr="00D9294D" w:rsidRDefault="00A709F7" w:rsidP="00A709F7">
            <w:pPr>
              <w:ind w:left="-113" w:right="-113"/>
              <w:jc w:val="center"/>
              <w:rPr>
                <w:b/>
                <w:bCs/>
                <w:sz w:val="22"/>
                <w:szCs w:val="22"/>
              </w:rPr>
            </w:pPr>
          </w:p>
        </w:tc>
        <w:tc>
          <w:tcPr>
            <w:tcW w:w="1336" w:type="dxa"/>
            <w:vAlign w:val="center"/>
          </w:tcPr>
          <w:p w:rsidR="00A709F7" w:rsidRPr="00D9294D" w:rsidRDefault="00A709F7" w:rsidP="00A709F7">
            <w:pPr>
              <w:ind w:left="-57" w:right="-57"/>
              <w:jc w:val="center"/>
              <w:rPr>
                <w:b/>
                <w:bCs/>
                <w:spacing w:val="-2"/>
                <w:sz w:val="22"/>
                <w:szCs w:val="22"/>
              </w:rPr>
            </w:pPr>
          </w:p>
        </w:tc>
        <w:tc>
          <w:tcPr>
            <w:tcW w:w="709" w:type="dxa"/>
            <w:vAlign w:val="center"/>
          </w:tcPr>
          <w:p w:rsidR="00A709F7" w:rsidRPr="00D9294D" w:rsidRDefault="00A709F7" w:rsidP="00A709F7">
            <w:pPr>
              <w:ind w:left="-57" w:right="-57"/>
              <w:jc w:val="center"/>
              <w:rPr>
                <w:b/>
                <w:bCs/>
                <w:spacing w:val="-2"/>
                <w:sz w:val="22"/>
                <w:szCs w:val="22"/>
              </w:rPr>
            </w:pPr>
          </w:p>
        </w:tc>
        <w:tc>
          <w:tcPr>
            <w:tcW w:w="691" w:type="dxa"/>
            <w:vAlign w:val="center"/>
          </w:tcPr>
          <w:p w:rsidR="00A709F7" w:rsidRPr="00D9294D" w:rsidRDefault="00A709F7" w:rsidP="00A709F7">
            <w:pPr>
              <w:ind w:left="-57" w:right="-57"/>
              <w:jc w:val="center"/>
              <w:rPr>
                <w:b/>
                <w:bCs/>
                <w:spacing w:val="-2"/>
                <w:sz w:val="22"/>
                <w:szCs w:val="22"/>
              </w:rPr>
            </w:pPr>
          </w:p>
        </w:tc>
        <w:tc>
          <w:tcPr>
            <w:tcW w:w="992" w:type="dxa"/>
            <w:vAlign w:val="center"/>
          </w:tcPr>
          <w:p w:rsidR="00A709F7" w:rsidRPr="00D9294D" w:rsidRDefault="00A709F7" w:rsidP="00A709F7">
            <w:pPr>
              <w:jc w:val="center"/>
              <w:rPr>
                <w:sz w:val="22"/>
                <w:szCs w:val="22"/>
              </w:rPr>
            </w:pPr>
          </w:p>
        </w:tc>
        <w:tc>
          <w:tcPr>
            <w:tcW w:w="456" w:type="dxa"/>
            <w:vAlign w:val="center"/>
          </w:tcPr>
          <w:p w:rsidR="00A709F7" w:rsidRPr="00D9294D" w:rsidRDefault="00A709F7" w:rsidP="00A709F7">
            <w:pPr>
              <w:jc w:val="center"/>
              <w:rPr>
                <w:sz w:val="22"/>
                <w:szCs w:val="22"/>
              </w:rPr>
            </w:pPr>
            <w:r w:rsidRPr="00D9294D">
              <w:rPr>
                <w:sz w:val="22"/>
                <w:szCs w:val="22"/>
              </w:rPr>
              <w:sym w:font="Wingdings 2" w:char="F0C9"/>
            </w:r>
          </w:p>
        </w:tc>
        <w:tc>
          <w:tcPr>
            <w:tcW w:w="456" w:type="dxa"/>
            <w:vAlign w:val="center"/>
          </w:tcPr>
          <w:p w:rsidR="00A709F7" w:rsidRPr="00D9294D" w:rsidRDefault="00A709F7" w:rsidP="00A709F7">
            <w:pPr>
              <w:jc w:val="center"/>
              <w:rPr>
                <w:sz w:val="22"/>
                <w:szCs w:val="22"/>
              </w:rPr>
            </w:pPr>
          </w:p>
        </w:tc>
        <w:tc>
          <w:tcPr>
            <w:tcW w:w="456" w:type="dxa"/>
            <w:vAlign w:val="center"/>
          </w:tcPr>
          <w:p w:rsidR="00A709F7" w:rsidRPr="00D9294D" w:rsidRDefault="00A709F7" w:rsidP="00A709F7">
            <w:pPr>
              <w:jc w:val="center"/>
              <w:rPr>
                <w:sz w:val="22"/>
                <w:szCs w:val="22"/>
              </w:rPr>
            </w:pPr>
          </w:p>
        </w:tc>
        <w:tc>
          <w:tcPr>
            <w:tcW w:w="457" w:type="dxa"/>
            <w:vAlign w:val="center"/>
          </w:tcPr>
          <w:p w:rsidR="00A709F7" w:rsidRPr="00D9294D" w:rsidRDefault="00A709F7" w:rsidP="00A709F7">
            <w:pPr>
              <w:jc w:val="center"/>
              <w:rPr>
                <w:sz w:val="22"/>
                <w:szCs w:val="22"/>
              </w:rPr>
            </w:pPr>
          </w:p>
        </w:tc>
      </w:tr>
      <w:tr w:rsidR="00A709F7" w:rsidRPr="00D9294D" w:rsidTr="00ED7DEB">
        <w:trPr>
          <w:trHeight w:val="340"/>
          <w:jc w:val="center"/>
        </w:trPr>
        <w:tc>
          <w:tcPr>
            <w:tcW w:w="14639" w:type="dxa"/>
            <w:gridSpan w:val="15"/>
            <w:vAlign w:val="center"/>
          </w:tcPr>
          <w:p w:rsidR="00A709F7" w:rsidRPr="00D9294D" w:rsidRDefault="0050658C" w:rsidP="00A709F7">
            <w:pPr>
              <w:rPr>
                <w:b/>
                <w:sz w:val="22"/>
                <w:szCs w:val="22"/>
              </w:rPr>
            </w:pPr>
            <w:r w:rsidRPr="00D9294D">
              <w:rPr>
                <w:b/>
                <w:sz w:val="22"/>
                <w:szCs w:val="22"/>
              </w:rPr>
              <w:t>Корякский округ</w:t>
            </w:r>
          </w:p>
        </w:tc>
      </w:tr>
      <w:tr w:rsidR="00A709F7" w:rsidRPr="00D9294D" w:rsidTr="0050658C">
        <w:trPr>
          <w:trHeight w:val="271"/>
          <w:jc w:val="center"/>
        </w:trPr>
        <w:tc>
          <w:tcPr>
            <w:tcW w:w="2311" w:type="dxa"/>
            <w:vAlign w:val="center"/>
          </w:tcPr>
          <w:p w:rsidR="00A709F7" w:rsidRPr="00D9294D" w:rsidRDefault="00A709F7" w:rsidP="00A709F7">
            <w:pPr>
              <w:widowControl w:val="0"/>
              <w:autoSpaceDE w:val="0"/>
              <w:autoSpaceDN w:val="0"/>
              <w:adjustRightInd w:val="0"/>
              <w:rPr>
                <w:bCs/>
                <w:sz w:val="22"/>
                <w:szCs w:val="22"/>
              </w:rPr>
            </w:pPr>
            <w:r w:rsidRPr="00D9294D">
              <w:rPr>
                <w:bCs/>
                <w:sz w:val="22"/>
                <w:szCs w:val="22"/>
              </w:rPr>
              <w:t>Поселок Палана</w:t>
            </w:r>
          </w:p>
        </w:tc>
        <w:tc>
          <w:tcPr>
            <w:tcW w:w="985" w:type="dxa"/>
            <w:vAlign w:val="center"/>
          </w:tcPr>
          <w:p w:rsidR="00A709F7" w:rsidRPr="00D9294D" w:rsidRDefault="00A709F7" w:rsidP="00A709F7">
            <w:pPr>
              <w:widowControl w:val="0"/>
              <w:autoSpaceDE w:val="0"/>
              <w:autoSpaceDN w:val="0"/>
              <w:adjustRightInd w:val="0"/>
              <w:jc w:val="center"/>
              <w:rPr>
                <w:b/>
                <w:bCs/>
                <w:sz w:val="22"/>
                <w:szCs w:val="22"/>
              </w:rPr>
            </w:pPr>
          </w:p>
        </w:tc>
        <w:tc>
          <w:tcPr>
            <w:tcW w:w="889" w:type="dxa"/>
            <w:vAlign w:val="center"/>
          </w:tcPr>
          <w:p w:rsidR="00A709F7" w:rsidRPr="00D9294D" w:rsidRDefault="00A709F7" w:rsidP="00A709F7">
            <w:pPr>
              <w:widowControl w:val="0"/>
              <w:autoSpaceDE w:val="0"/>
              <w:autoSpaceDN w:val="0"/>
              <w:adjustRightInd w:val="0"/>
              <w:jc w:val="center"/>
              <w:rPr>
                <w:b/>
                <w:bCs/>
                <w:sz w:val="22"/>
                <w:szCs w:val="22"/>
              </w:rPr>
            </w:pPr>
            <w:r w:rsidRPr="00D9294D">
              <w:rPr>
                <w:sz w:val="22"/>
                <w:szCs w:val="22"/>
              </w:rPr>
              <w:sym w:font="Wingdings 2" w:char="F0C9"/>
            </w:r>
          </w:p>
        </w:tc>
        <w:tc>
          <w:tcPr>
            <w:tcW w:w="1394" w:type="dxa"/>
            <w:vAlign w:val="center"/>
          </w:tcPr>
          <w:p w:rsidR="00A709F7" w:rsidRPr="00D9294D" w:rsidRDefault="00A709F7" w:rsidP="00A709F7">
            <w:pPr>
              <w:widowControl w:val="0"/>
              <w:autoSpaceDE w:val="0"/>
              <w:autoSpaceDN w:val="0"/>
              <w:adjustRightInd w:val="0"/>
              <w:jc w:val="center"/>
              <w:rPr>
                <w:b/>
                <w:bCs/>
                <w:sz w:val="22"/>
                <w:szCs w:val="22"/>
              </w:rPr>
            </w:pPr>
            <w:r w:rsidRPr="00D9294D">
              <w:rPr>
                <w:sz w:val="22"/>
                <w:szCs w:val="22"/>
              </w:rPr>
              <w:sym w:font="Wingdings 2" w:char="F0C9"/>
            </w:r>
          </w:p>
        </w:tc>
        <w:tc>
          <w:tcPr>
            <w:tcW w:w="1261" w:type="dxa"/>
            <w:vAlign w:val="center"/>
          </w:tcPr>
          <w:p w:rsidR="00A709F7" w:rsidRPr="00D9294D" w:rsidRDefault="00A709F7" w:rsidP="00A709F7">
            <w:pPr>
              <w:widowControl w:val="0"/>
              <w:autoSpaceDE w:val="0"/>
              <w:autoSpaceDN w:val="0"/>
              <w:adjustRightInd w:val="0"/>
              <w:jc w:val="center"/>
              <w:rPr>
                <w:b/>
                <w:bCs/>
                <w:sz w:val="22"/>
                <w:szCs w:val="22"/>
              </w:rPr>
            </w:pPr>
          </w:p>
        </w:tc>
        <w:tc>
          <w:tcPr>
            <w:tcW w:w="1133" w:type="dxa"/>
            <w:vAlign w:val="center"/>
          </w:tcPr>
          <w:p w:rsidR="00A709F7" w:rsidRPr="00D9294D" w:rsidRDefault="00A709F7" w:rsidP="00A709F7">
            <w:pPr>
              <w:ind w:left="-113" w:right="-113"/>
              <w:jc w:val="center"/>
              <w:rPr>
                <w:b/>
                <w:bCs/>
                <w:sz w:val="22"/>
                <w:szCs w:val="22"/>
              </w:rPr>
            </w:pPr>
          </w:p>
        </w:tc>
        <w:tc>
          <w:tcPr>
            <w:tcW w:w="1113" w:type="dxa"/>
            <w:vAlign w:val="center"/>
          </w:tcPr>
          <w:p w:rsidR="00A709F7" w:rsidRPr="00D9294D" w:rsidRDefault="00A709F7" w:rsidP="00A709F7">
            <w:pPr>
              <w:ind w:left="-113" w:right="-113"/>
              <w:jc w:val="center"/>
              <w:rPr>
                <w:b/>
                <w:bCs/>
                <w:sz w:val="22"/>
                <w:szCs w:val="22"/>
              </w:rPr>
            </w:pPr>
          </w:p>
        </w:tc>
        <w:tc>
          <w:tcPr>
            <w:tcW w:w="1336" w:type="dxa"/>
            <w:vAlign w:val="center"/>
          </w:tcPr>
          <w:p w:rsidR="00A709F7" w:rsidRPr="00D9294D" w:rsidRDefault="00A709F7" w:rsidP="00A709F7">
            <w:pPr>
              <w:ind w:left="-57" w:right="-57"/>
              <w:jc w:val="center"/>
              <w:rPr>
                <w:b/>
                <w:bCs/>
                <w:spacing w:val="-2"/>
                <w:sz w:val="22"/>
                <w:szCs w:val="22"/>
              </w:rPr>
            </w:pPr>
          </w:p>
        </w:tc>
        <w:tc>
          <w:tcPr>
            <w:tcW w:w="709" w:type="dxa"/>
            <w:vAlign w:val="center"/>
          </w:tcPr>
          <w:p w:rsidR="00A709F7" w:rsidRPr="00D9294D" w:rsidRDefault="00A709F7" w:rsidP="00A709F7">
            <w:pPr>
              <w:ind w:left="-57" w:right="-57"/>
              <w:jc w:val="center"/>
              <w:rPr>
                <w:b/>
                <w:bCs/>
                <w:spacing w:val="-2"/>
                <w:sz w:val="22"/>
                <w:szCs w:val="22"/>
              </w:rPr>
            </w:pPr>
            <w:r w:rsidRPr="00D9294D">
              <w:rPr>
                <w:sz w:val="22"/>
                <w:szCs w:val="22"/>
              </w:rPr>
              <w:sym w:font="Wingdings 2" w:char="F0C9"/>
            </w:r>
          </w:p>
        </w:tc>
        <w:tc>
          <w:tcPr>
            <w:tcW w:w="691" w:type="dxa"/>
            <w:vAlign w:val="center"/>
          </w:tcPr>
          <w:p w:rsidR="00A709F7" w:rsidRPr="00D9294D" w:rsidRDefault="00A709F7" w:rsidP="00A709F7">
            <w:pPr>
              <w:ind w:left="-57" w:right="-57"/>
              <w:jc w:val="center"/>
              <w:rPr>
                <w:b/>
                <w:bCs/>
                <w:spacing w:val="-2"/>
                <w:sz w:val="22"/>
                <w:szCs w:val="22"/>
              </w:rPr>
            </w:pPr>
          </w:p>
        </w:tc>
        <w:tc>
          <w:tcPr>
            <w:tcW w:w="992" w:type="dxa"/>
            <w:vAlign w:val="center"/>
          </w:tcPr>
          <w:p w:rsidR="00A709F7" w:rsidRPr="00D9294D" w:rsidRDefault="00A709F7" w:rsidP="00A709F7">
            <w:pPr>
              <w:ind w:left="-57" w:right="-57"/>
              <w:jc w:val="center"/>
              <w:rPr>
                <w:b/>
                <w:bCs/>
                <w:spacing w:val="-2"/>
                <w:sz w:val="22"/>
                <w:szCs w:val="22"/>
              </w:rPr>
            </w:pPr>
            <w:r w:rsidRPr="00D9294D">
              <w:rPr>
                <w:sz w:val="22"/>
                <w:szCs w:val="22"/>
              </w:rPr>
              <w:sym w:font="Wingdings 2" w:char="F0C9"/>
            </w:r>
          </w:p>
        </w:tc>
        <w:tc>
          <w:tcPr>
            <w:tcW w:w="456" w:type="dxa"/>
            <w:vAlign w:val="center"/>
          </w:tcPr>
          <w:p w:rsidR="00A709F7" w:rsidRPr="00D9294D" w:rsidRDefault="00A709F7" w:rsidP="00A709F7">
            <w:pPr>
              <w:jc w:val="center"/>
              <w:rPr>
                <w:sz w:val="22"/>
                <w:szCs w:val="22"/>
              </w:rPr>
            </w:pPr>
          </w:p>
        </w:tc>
        <w:tc>
          <w:tcPr>
            <w:tcW w:w="456" w:type="dxa"/>
            <w:vAlign w:val="center"/>
          </w:tcPr>
          <w:p w:rsidR="00A709F7" w:rsidRPr="00D9294D" w:rsidRDefault="00A709F7" w:rsidP="00A709F7">
            <w:pPr>
              <w:jc w:val="center"/>
              <w:rPr>
                <w:sz w:val="22"/>
                <w:szCs w:val="22"/>
              </w:rPr>
            </w:pPr>
          </w:p>
        </w:tc>
        <w:tc>
          <w:tcPr>
            <w:tcW w:w="456" w:type="dxa"/>
            <w:vAlign w:val="center"/>
          </w:tcPr>
          <w:p w:rsidR="00A709F7" w:rsidRPr="00D9294D" w:rsidRDefault="00A709F7" w:rsidP="00A709F7">
            <w:pPr>
              <w:jc w:val="center"/>
              <w:rPr>
                <w:sz w:val="22"/>
                <w:szCs w:val="22"/>
              </w:rPr>
            </w:pPr>
            <w:r w:rsidRPr="00D9294D">
              <w:rPr>
                <w:sz w:val="22"/>
                <w:szCs w:val="22"/>
              </w:rPr>
              <w:sym w:font="Wingdings 2" w:char="F0C9"/>
            </w:r>
          </w:p>
        </w:tc>
        <w:tc>
          <w:tcPr>
            <w:tcW w:w="457" w:type="dxa"/>
            <w:vAlign w:val="center"/>
          </w:tcPr>
          <w:p w:rsidR="00A709F7" w:rsidRPr="00D9294D" w:rsidRDefault="00A709F7" w:rsidP="00A709F7">
            <w:pPr>
              <w:jc w:val="center"/>
              <w:rPr>
                <w:sz w:val="22"/>
                <w:szCs w:val="22"/>
              </w:rPr>
            </w:pPr>
          </w:p>
        </w:tc>
      </w:tr>
      <w:tr w:rsidR="00A709F7" w:rsidRPr="00D9294D" w:rsidTr="00ED7DEB">
        <w:trPr>
          <w:trHeight w:val="340"/>
          <w:jc w:val="center"/>
        </w:trPr>
        <w:tc>
          <w:tcPr>
            <w:tcW w:w="14639" w:type="dxa"/>
            <w:gridSpan w:val="15"/>
            <w:vAlign w:val="center"/>
          </w:tcPr>
          <w:p w:rsidR="00A709F7" w:rsidRPr="00D9294D" w:rsidRDefault="00A709F7" w:rsidP="00A709F7">
            <w:pPr>
              <w:rPr>
                <w:b/>
                <w:sz w:val="22"/>
                <w:szCs w:val="22"/>
              </w:rPr>
            </w:pPr>
            <w:r w:rsidRPr="00D9294D">
              <w:rPr>
                <w:b/>
                <w:sz w:val="22"/>
                <w:szCs w:val="22"/>
              </w:rPr>
              <w:t>Карагинский район</w:t>
            </w:r>
          </w:p>
        </w:tc>
      </w:tr>
      <w:tr w:rsidR="00A709F7" w:rsidRPr="00D9294D" w:rsidTr="0050658C">
        <w:trPr>
          <w:trHeight w:val="271"/>
          <w:jc w:val="center"/>
        </w:trPr>
        <w:tc>
          <w:tcPr>
            <w:tcW w:w="2311" w:type="dxa"/>
            <w:vAlign w:val="center"/>
          </w:tcPr>
          <w:p w:rsidR="00A709F7" w:rsidRPr="00D9294D" w:rsidRDefault="00A709F7" w:rsidP="00A709F7">
            <w:pPr>
              <w:widowControl w:val="0"/>
              <w:autoSpaceDE w:val="0"/>
              <w:autoSpaceDN w:val="0"/>
              <w:adjustRightInd w:val="0"/>
              <w:rPr>
                <w:bCs/>
                <w:sz w:val="22"/>
                <w:szCs w:val="22"/>
              </w:rPr>
            </w:pPr>
            <w:r w:rsidRPr="00D9294D">
              <w:rPr>
                <w:bCs/>
                <w:sz w:val="22"/>
                <w:szCs w:val="22"/>
              </w:rPr>
              <w:t>Поселок Оссора</w:t>
            </w:r>
          </w:p>
        </w:tc>
        <w:tc>
          <w:tcPr>
            <w:tcW w:w="985" w:type="dxa"/>
            <w:vAlign w:val="center"/>
          </w:tcPr>
          <w:p w:rsidR="00A709F7" w:rsidRPr="00D9294D" w:rsidRDefault="00A709F7" w:rsidP="00A709F7">
            <w:pPr>
              <w:widowControl w:val="0"/>
              <w:autoSpaceDE w:val="0"/>
              <w:autoSpaceDN w:val="0"/>
              <w:adjustRightInd w:val="0"/>
              <w:jc w:val="center"/>
              <w:rPr>
                <w:b/>
                <w:bCs/>
                <w:sz w:val="22"/>
                <w:szCs w:val="22"/>
              </w:rPr>
            </w:pPr>
          </w:p>
        </w:tc>
        <w:tc>
          <w:tcPr>
            <w:tcW w:w="889" w:type="dxa"/>
            <w:vAlign w:val="center"/>
          </w:tcPr>
          <w:p w:rsidR="00A709F7" w:rsidRPr="00D9294D" w:rsidRDefault="00A709F7" w:rsidP="00A709F7">
            <w:pPr>
              <w:widowControl w:val="0"/>
              <w:autoSpaceDE w:val="0"/>
              <w:autoSpaceDN w:val="0"/>
              <w:adjustRightInd w:val="0"/>
              <w:jc w:val="center"/>
              <w:rPr>
                <w:b/>
                <w:bCs/>
                <w:sz w:val="22"/>
                <w:szCs w:val="22"/>
              </w:rPr>
            </w:pPr>
            <w:r w:rsidRPr="00D9294D">
              <w:rPr>
                <w:sz w:val="22"/>
                <w:szCs w:val="22"/>
              </w:rPr>
              <w:sym w:font="Wingdings 2" w:char="F0C9"/>
            </w:r>
          </w:p>
        </w:tc>
        <w:tc>
          <w:tcPr>
            <w:tcW w:w="1394" w:type="dxa"/>
            <w:vAlign w:val="center"/>
          </w:tcPr>
          <w:p w:rsidR="00A709F7" w:rsidRPr="00D9294D" w:rsidRDefault="00A709F7" w:rsidP="00A709F7">
            <w:pPr>
              <w:widowControl w:val="0"/>
              <w:autoSpaceDE w:val="0"/>
              <w:autoSpaceDN w:val="0"/>
              <w:adjustRightInd w:val="0"/>
              <w:jc w:val="center"/>
              <w:rPr>
                <w:b/>
                <w:bCs/>
                <w:sz w:val="22"/>
                <w:szCs w:val="22"/>
              </w:rPr>
            </w:pPr>
          </w:p>
        </w:tc>
        <w:tc>
          <w:tcPr>
            <w:tcW w:w="1261" w:type="dxa"/>
            <w:vAlign w:val="center"/>
          </w:tcPr>
          <w:p w:rsidR="00A709F7" w:rsidRPr="00D9294D" w:rsidRDefault="00A709F7" w:rsidP="00A709F7">
            <w:pPr>
              <w:widowControl w:val="0"/>
              <w:autoSpaceDE w:val="0"/>
              <w:autoSpaceDN w:val="0"/>
              <w:adjustRightInd w:val="0"/>
              <w:jc w:val="center"/>
              <w:rPr>
                <w:b/>
                <w:bCs/>
                <w:sz w:val="22"/>
                <w:szCs w:val="22"/>
              </w:rPr>
            </w:pPr>
            <w:r w:rsidRPr="00D9294D">
              <w:rPr>
                <w:sz w:val="22"/>
                <w:szCs w:val="22"/>
              </w:rPr>
              <w:sym w:font="Wingdings 2" w:char="F0C9"/>
            </w:r>
          </w:p>
        </w:tc>
        <w:tc>
          <w:tcPr>
            <w:tcW w:w="1133" w:type="dxa"/>
            <w:vAlign w:val="center"/>
          </w:tcPr>
          <w:p w:rsidR="00A709F7" w:rsidRPr="00D9294D" w:rsidRDefault="00A709F7" w:rsidP="00A709F7">
            <w:pPr>
              <w:ind w:left="-113" w:right="-113"/>
              <w:jc w:val="center"/>
              <w:rPr>
                <w:b/>
                <w:bCs/>
                <w:sz w:val="22"/>
                <w:szCs w:val="22"/>
              </w:rPr>
            </w:pPr>
          </w:p>
        </w:tc>
        <w:tc>
          <w:tcPr>
            <w:tcW w:w="1113" w:type="dxa"/>
            <w:vAlign w:val="center"/>
          </w:tcPr>
          <w:p w:rsidR="00A709F7" w:rsidRPr="00D9294D" w:rsidRDefault="00A709F7" w:rsidP="00A709F7">
            <w:pPr>
              <w:ind w:left="-113" w:right="-113"/>
              <w:jc w:val="center"/>
              <w:rPr>
                <w:b/>
                <w:bCs/>
                <w:sz w:val="22"/>
                <w:szCs w:val="22"/>
              </w:rPr>
            </w:pPr>
            <w:r w:rsidRPr="00D9294D">
              <w:rPr>
                <w:sz w:val="22"/>
                <w:szCs w:val="22"/>
              </w:rPr>
              <w:sym w:font="Wingdings 2" w:char="F0C9"/>
            </w:r>
          </w:p>
        </w:tc>
        <w:tc>
          <w:tcPr>
            <w:tcW w:w="1336" w:type="dxa"/>
            <w:vAlign w:val="center"/>
          </w:tcPr>
          <w:p w:rsidR="00A709F7" w:rsidRPr="00D9294D" w:rsidRDefault="00A709F7" w:rsidP="00A709F7">
            <w:pPr>
              <w:ind w:left="-57" w:right="-57"/>
              <w:jc w:val="center"/>
              <w:rPr>
                <w:b/>
                <w:bCs/>
                <w:spacing w:val="-2"/>
                <w:sz w:val="22"/>
                <w:szCs w:val="22"/>
              </w:rPr>
            </w:pPr>
          </w:p>
        </w:tc>
        <w:tc>
          <w:tcPr>
            <w:tcW w:w="709" w:type="dxa"/>
            <w:vAlign w:val="center"/>
          </w:tcPr>
          <w:p w:rsidR="00A709F7" w:rsidRPr="00D9294D" w:rsidRDefault="00A709F7" w:rsidP="00A709F7">
            <w:pPr>
              <w:ind w:left="-57" w:right="-57"/>
              <w:jc w:val="center"/>
              <w:rPr>
                <w:b/>
                <w:bCs/>
                <w:spacing w:val="-2"/>
                <w:sz w:val="22"/>
                <w:szCs w:val="22"/>
              </w:rPr>
            </w:pPr>
          </w:p>
        </w:tc>
        <w:tc>
          <w:tcPr>
            <w:tcW w:w="691" w:type="dxa"/>
            <w:vAlign w:val="center"/>
          </w:tcPr>
          <w:p w:rsidR="00A709F7" w:rsidRPr="00D9294D" w:rsidRDefault="00A709F7" w:rsidP="00A709F7">
            <w:pPr>
              <w:ind w:left="-57" w:right="-57"/>
              <w:jc w:val="center"/>
              <w:rPr>
                <w:b/>
                <w:bCs/>
                <w:spacing w:val="-2"/>
                <w:sz w:val="22"/>
                <w:szCs w:val="22"/>
              </w:rPr>
            </w:pPr>
            <w:r w:rsidRPr="00D9294D">
              <w:rPr>
                <w:sz w:val="22"/>
                <w:szCs w:val="22"/>
              </w:rPr>
              <w:sym w:font="Wingdings 2" w:char="F0C9"/>
            </w:r>
          </w:p>
        </w:tc>
        <w:tc>
          <w:tcPr>
            <w:tcW w:w="992" w:type="dxa"/>
            <w:vAlign w:val="center"/>
          </w:tcPr>
          <w:p w:rsidR="00A709F7" w:rsidRPr="00D9294D" w:rsidRDefault="00A709F7" w:rsidP="00A709F7">
            <w:pPr>
              <w:ind w:left="-57" w:right="-57"/>
              <w:jc w:val="center"/>
              <w:rPr>
                <w:b/>
                <w:bCs/>
                <w:spacing w:val="-2"/>
                <w:sz w:val="22"/>
                <w:szCs w:val="22"/>
              </w:rPr>
            </w:pPr>
            <w:r w:rsidRPr="00D9294D">
              <w:rPr>
                <w:sz w:val="22"/>
                <w:szCs w:val="22"/>
              </w:rPr>
              <w:sym w:font="Wingdings 2" w:char="F0C9"/>
            </w:r>
          </w:p>
        </w:tc>
        <w:tc>
          <w:tcPr>
            <w:tcW w:w="456" w:type="dxa"/>
            <w:vAlign w:val="center"/>
          </w:tcPr>
          <w:p w:rsidR="00A709F7" w:rsidRPr="00D9294D" w:rsidRDefault="00A709F7" w:rsidP="00A709F7">
            <w:pPr>
              <w:jc w:val="center"/>
              <w:rPr>
                <w:sz w:val="22"/>
                <w:szCs w:val="22"/>
              </w:rPr>
            </w:pPr>
          </w:p>
        </w:tc>
        <w:tc>
          <w:tcPr>
            <w:tcW w:w="456" w:type="dxa"/>
            <w:vAlign w:val="center"/>
          </w:tcPr>
          <w:p w:rsidR="00A709F7" w:rsidRPr="00D9294D" w:rsidRDefault="00A709F7" w:rsidP="00A709F7">
            <w:pPr>
              <w:jc w:val="center"/>
              <w:rPr>
                <w:sz w:val="22"/>
                <w:szCs w:val="22"/>
              </w:rPr>
            </w:pPr>
          </w:p>
        </w:tc>
        <w:tc>
          <w:tcPr>
            <w:tcW w:w="456" w:type="dxa"/>
            <w:vAlign w:val="center"/>
          </w:tcPr>
          <w:p w:rsidR="00A709F7" w:rsidRPr="00D9294D" w:rsidRDefault="00A709F7" w:rsidP="00A709F7">
            <w:pPr>
              <w:jc w:val="center"/>
              <w:rPr>
                <w:sz w:val="22"/>
                <w:szCs w:val="22"/>
              </w:rPr>
            </w:pPr>
            <w:r w:rsidRPr="00D9294D">
              <w:rPr>
                <w:sz w:val="22"/>
                <w:szCs w:val="22"/>
              </w:rPr>
              <w:sym w:font="Wingdings 2" w:char="F0C9"/>
            </w:r>
          </w:p>
        </w:tc>
        <w:tc>
          <w:tcPr>
            <w:tcW w:w="457" w:type="dxa"/>
            <w:vAlign w:val="center"/>
          </w:tcPr>
          <w:p w:rsidR="00A709F7" w:rsidRPr="00D9294D" w:rsidRDefault="00A709F7" w:rsidP="00A709F7">
            <w:pPr>
              <w:jc w:val="center"/>
              <w:rPr>
                <w:sz w:val="22"/>
                <w:szCs w:val="22"/>
              </w:rPr>
            </w:pPr>
          </w:p>
        </w:tc>
      </w:tr>
    </w:tbl>
    <w:p w:rsidR="00A709F7" w:rsidRPr="00D9294D" w:rsidRDefault="00A709F7" w:rsidP="008C2801">
      <w:pPr>
        <w:widowControl w:val="0"/>
        <w:spacing w:before="120"/>
        <w:ind w:firstLine="709"/>
        <w:jc w:val="both"/>
        <w:rPr>
          <w:sz w:val="24"/>
        </w:rPr>
      </w:pPr>
      <w:r w:rsidRPr="00D9294D">
        <w:rPr>
          <w:sz w:val="24"/>
        </w:rPr>
        <w:t>* Статус муниципальных образований приведен в соответствии с Законами Камчатской области от 22.10.2004 № 220</w:t>
      </w:r>
      <w:r w:rsidR="008C2801" w:rsidRPr="00D9294D">
        <w:rPr>
          <w:sz w:val="24"/>
        </w:rPr>
        <w:t xml:space="preserve"> «О наделении Петропавловск-Камчатского городского муниципального образования статусом городского округа и об установлении границ Петропавловск-Камчатского городского округа»</w:t>
      </w:r>
      <w:r w:rsidRPr="00D9294D">
        <w:rPr>
          <w:sz w:val="24"/>
        </w:rPr>
        <w:t>, от 22.10.2004 № 227</w:t>
      </w:r>
      <w:r w:rsidR="008C2801" w:rsidRPr="00D9294D">
        <w:rPr>
          <w:sz w:val="24"/>
        </w:rPr>
        <w:t xml:space="preserve"> «Об установлении границ муниципальных образований, расположенных на территории Усть-Большерецкого района Камчатской области, и о наделении их статусом муниципального района, городского, сельского поселения»</w:t>
      </w:r>
      <w:r w:rsidRPr="00D9294D">
        <w:rPr>
          <w:sz w:val="24"/>
        </w:rPr>
        <w:t>, от 17.12.2004 № 242</w:t>
      </w:r>
      <w:r w:rsidR="008C2801" w:rsidRPr="00D9294D">
        <w:rPr>
          <w:sz w:val="24"/>
        </w:rPr>
        <w:t xml:space="preserve"> «О наделении Вилючинского городского муниципального образования статусом городского округа и об установлении границ</w:t>
      </w:r>
      <w:r w:rsidR="006852AD" w:rsidRPr="00D9294D">
        <w:rPr>
          <w:sz w:val="24"/>
        </w:rPr>
        <w:t xml:space="preserve"> Вилючинского городского округа»</w:t>
      </w:r>
      <w:r w:rsidRPr="00D9294D">
        <w:rPr>
          <w:sz w:val="24"/>
        </w:rPr>
        <w:t>, от 29.12.2004 № 255</w:t>
      </w:r>
      <w:r w:rsidR="006852AD" w:rsidRPr="00D9294D">
        <w:rPr>
          <w:sz w:val="24"/>
        </w:rPr>
        <w:t xml:space="preserve">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r w:rsidRPr="00D9294D">
        <w:rPr>
          <w:sz w:val="24"/>
        </w:rPr>
        <w:t>, Законом Корякского автономног</w:t>
      </w:r>
      <w:r w:rsidR="006852AD" w:rsidRPr="00D9294D">
        <w:rPr>
          <w:sz w:val="24"/>
        </w:rPr>
        <w:t>о округа от 02.12.2004 № 365-оз «О наделении статусом и определении административных центров муниципальных образований Корякского автономного округа»</w:t>
      </w:r>
    </w:p>
    <w:p w:rsidR="00A709F7" w:rsidRPr="00D9294D" w:rsidRDefault="00A709F7" w:rsidP="00955569">
      <w:pPr>
        <w:widowControl w:val="0"/>
        <w:ind w:firstLine="709"/>
        <w:jc w:val="both"/>
        <w:rPr>
          <w:sz w:val="24"/>
        </w:rPr>
      </w:pPr>
      <w:r w:rsidRPr="00D9294D">
        <w:rPr>
          <w:sz w:val="24"/>
        </w:rPr>
        <w:t>** Знаком «</w:t>
      </w:r>
      <w:r w:rsidRPr="00D9294D">
        <w:rPr>
          <w:sz w:val="24"/>
        </w:rPr>
        <w:sym w:font="Wingdings 2" w:char="F0C9"/>
      </w:r>
      <w:r w:rsidRPr="00D9294D">
        <w:rPr>
          <w:b/>
          <w:bCs/>
          <w:spacing w:val="-2"/>
          <w:sz w:val="24"/>
        </w:rPr>
        <w:t>**</w:t>
      </w:r>
      <w:r w:rsidRPr="00D9294D">
        <w:rPr>
          <w:sz w:val="24"/>
        </w:rPr>
        <w:t>» обозначены поселения, являющиеся подцентрами системы обслуживания.</w:t>
      </w:r>
    </w:p>
    <w:p w:rsidR="00A709F7" w:rsidRPr="00D9294D" w:rsidRDefault="00A709F7" w:rsidP="00A709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sz w:val="24"/>
        </w:rPr>
      </w:pPr>
      <w:r w:rsidRPr="00D9294D">
        <w:rPr>
          <w:rFonts w:ascii="Arial" w:hAnsi="Arial" w:cs="Arial"/>
          <w:sz w:val="24"/>
        </w:rPr>
        <w:br w:type="page"/>
      </w:r>
      <w:r w:rsidRPr="00D9294D">
        <w:rPr>
          <w:sz w:val="24"/>
        </w:rPr>
        <w:lastRenderedPageBreak/>
        <w:t>Таблица 7</w:t>
      </w:r>
    </w:p>
    <w:p w:rsidR="00A709F7" w:rsidRPr="00D9294D" w:rsidRDefault="00A709F7" w:rsidP="00A709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sz w:val="24"/>
        </w:rPr>
      </w:pPr>
    </w:p>
    <w:p w:rsidR="00A709F7" w:rsidRPr="00D9294D" w:rsidRDefault="00A709F7" w:rsidP="00A709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4"/>
        </w:rPr>
      </w:pPr>
      <w:r w:rsidRPr="00D9294D">
        <w:rPr>
          <w:b/>
          <w:bCs/>
          <w:sz w:val="24"/>
        </w:rPr>
        <w:t xml:space="preserve">Структура и типология </w:t>
      </w:r>
      <w:r w:rsidRPr="00D9294D">
        <w:rPr>
          <w:b/>
          <w:sz w:val="24"/>
        </w:rPr>
        <w:t xml:space="preserve">общественных центров по видам обслуживания и объектов общественно-деловой зоны </w:t>
      </w:r>
    </w:p>
    <w:p w:rsidR="00A709F7" w:rsidRPr="00D9294D" w:rsidRDefault="00A709F7" w:rsidP="00A709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709"/>
        <w:jc w:val="both"/>
        <w:rPr>
          <w:sz w:val="24"/>
        </w:rPr>
      </w:pPr>
    </w:p>
    <w:tbl>
      <w:tblPr>
        <w:tblW w:w="1472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9"/>
        <w:gridCol w:w="4813"/>
        <w:gridCol w:w="4666"/>
        <w:gridCol w:w="3151"/>
      </w:tblGrid>
      <w:tr w:rsidR="00A709F7" w:rsidRPr="00D9294D" w:rsidTr="00D8147C">
        <w:trPr>
          <w:trHeight w:val="340"/>
          <w:tblHeader/>
          <w:jc w:val="center"/>
        </w:trPr>
        <w:tc>
          <w:tcPr>
            <w:tcW w:w="2099" w:type="dxa"/>
            <w:vMerge w:val="restart"/>
            <w:tcBorders>
              <w:bottom w:val="nil"/>
            </w:tcBorders>
            <w:vAlign w:val="center"/>
          </w:tcPr>
          <w:p w:rsidR="00A709F7" w:rsidRPr="00D9294D" w:rsidRDefault="00A709F7" w:rsidP="00A709F7">
            <w:pPr>
              <w:jc w:val="center"/>
              <w:rPr>
                <w:b/>
                <w:sz w:val="24"/>
              </w:rPr>
            </w:pPr>
            <w:r w:rsidRPr="00D9294D">
              <w:rPr>
                <w:b/>
                <w:sz w:val="24"/>
              </w:rPr>
              <w:t>Объекты по</w:t>
            </w:r>
          </w:p>
          <w:p w:rsidR="00A709F7" w:rsidRPr="00D9294D" w:rsidRDefault="00A709F7" w:rsidP="00A709F7">
            <w:pPr>
              <w:jc w:val="center"/>
              <w:rPr>
                <w:b/>
                <w:sz w:val="24"/>
              </w:rPr>
            </w:pPr>
            <w:r w:rsidRPr="00D9294D">
              <w:rPr>
                <w:b/>
                <w:sz w:val="24"/>
              </w:rPr>
              <w:t>направлениям</w:t>
            </w:r>
          </w:p>
        </w:tc>
        <w:tc>
          <w:tcPr>
            <w:tcW w:w="12630" w:type="dxa"/>
            <w:gridSpan w:val="3"/>
            <w:vAlign w:val="center"/>
          </w:tcPr>
          <w:p w:rsidR="00A709F7" w:rsidRPr="00D9294D" w:rsidRDefault="00A709F7" w:rsidP="00A709F7">
            <w:pPr>
              <w:jc w:val="center"/>
              <w:rPr>
                <w:b/>
                <w:sz w:val="24"/>
              </w:rPr>
            </w:pPr>
            <w:r w:rsidRPr="00D9294D">
              <w:rPr>
                <w:b/>
                <w:sz w:val="24"/>
              </w:rPr>
              <w:t xml:space="preserve">Общественные центры по видам обслуживания и объекты общественно-деловой зоны </w:t>
            </w:r>
          </w:p>
        </w:tc>
      </w:tr>
      <w:tr w:rsidR="00A709F7" w:rsidRPr="00D9294D" w:rsidTr="00D8147C">
        <w:trPr>
          <w:trHeight w:val="367"/>
          <w:tblHeader/>
          <w:jc w:val="center"/>
        </w:trPr>
        <w:tc>
          <w:tcPr>
            <w:tcW w:w="2099" w:type="dxa"/>
            <w:vMerge/>
            <w:tcBorders>
              <w:bottom w:val="nil"/>
            </w:tcBorders>
            <w:vAlign w:val="center"/>
          </w:tcPr>
          <w:p w:rsidR="00A709F7" w:rsidRPr="00D9294D" w:rsidRDefault="00A709F7" w:rsidP="00A709F7">
            <w:pPr>
              <w:rPr>
                <w:b/>
                <w:sz w:val="24"/>
              </w:rPr>
            </w:pPr>
          </w:p>
        </w:tc>
        <w:tc>
          <w:tcPr>
            <w:tcW w:w="4813" w:type="dxa"/>
            <w:vAlign w:val="center"/>
          </w:tcPr>
          <w:p w:rsidR="00A709F7" w:rsidRPr="00D9294D" w:rsidRDefault="00A709F7" w:rsidP="00A709F7">
            <w:pPr>
              <w:jc w:val="center"/>
              <w:rPr>
                <w:sz w:val="24"/>
              </w:rPr>
            </w:pPr>
            <w:r w:rsidRPr="00D9294D">
              <w:rPr>
                <w:sz w:val="24"/>
              </w:rPr>
              <w:t>эпизодического обслуживания</w:t>
            </w:r>
          </w:p>
        </w:tc>
        <w:tc>
          <w:tcPr>
            <w:tcW w:w="4666" w:type="dxa"/>
            <w:vAlign w:val="center"/>
          </w:tcPr>
          <w:p w:rsidR="00A709F7" w:rsidRPr="00D9294D" w:rsidRDefault="00A709F7" w:rsidP="00A709F7">
            <w:pPr>
              <w:jc w:val="center"/>
              <w:rPr>
                <w:sz w:val="24"/>
              </w:rPr>
            </w:pPr>
            <w:r w:rsidRPr="00D9294D">
              <w:rPr>
                <w:sz w:val="24"/>
              </w:rPr>
              <w:t>периодического обслуживания</w:t>
            </w:r>
          </w:p>
        </w:tc>
        <w:tc>
          <w:tcPr>
            <w:tcW w:w="3151" w:type="dxa"/>
            <w:vAlign w:val="center"/>
          </w:tcPr>
          <w:p w:rsidR="00A709F7" w:rsidRPr="00D9294D" w:rsidRDefault="00A709F7" w:rsidP="00A709F7">
            <w:pPr>
              <w:jc w:val="center"/>
              <w:rPr>
                <w:sz w:val="24"/>
              </w:rPr>
            </w:pPr>
            <w:r w:rsidRPr="00D9294D">
              <w:rPr>
                <w:sz w:val="24"/>
              </w:rPr>
              <w:t xml:space="preserve">повседневного </w:t>
            </w:r>
          </w:p>
          <w:p w:rsidR="00A709F7" w:rsidRPr="00D9294D" w:rsidRDefault="00A709F7" w:rsidP="00A709F7">
            <w:pPr>
              <w:jc w:val="center"/>
              <w:rPr>
                <w:sz w:val="24"/>
              </w:rPr>
            </w:pPr>
            <w:r w:rsidRPr="00D9294D">
              <w:rPr>
                <w:sz w:val="24"/>
              </w:rPr>
              <w:t xml:space="preserve">обслуживания </w:t>
            </w:r>
          </w:p>
        </w:tc>
      </w:tr>
      <w:tr w:rsidR="00A709F7" w:rsidRPr="00D9294D" w:rsidTr="00D8147C">
        <w:trPr>
          <w:tblHeader/>
          <w:jc w:val="center"/>
        </w:trPr>
        <w:tc>
          <w:tcPr>
            <w:tcW w:w="2099" w:type="dxa"/>
            <w:vMerge/>
            <w:tcBorders>
              <w:bottom w:val="nil"/>
            </w:tcBorders>
            <w:vAlign w:val="center"/>
          </w:tcPr>
          <w:p w:rsidR="00A709F7" w:rsidRPr="00D9294D" w:rsidRDefault="00A709F7" w:rsidP="00A709F7">
            <w:pPr>
              <w:rPr>
                <w:b/>
                <w:sz w:val="24"/>
              </w:rPr>
            </w:pPr>
          </w:p>
        </w:tc>
        <w:tc>
          <w:tcPr>
            <w:tcW w:w="4813" w:type="dxa"/>
            <w:tcBorders>
              <w:bottom w:val="nil"/>
            </w:tcBorders>
            <w:vAlign w:val="center"/>
          </w:tcPr>
          <w:p w:rsidR="00A709F7" w:rsidRPr="00D9294D" w:rsidRDefault="00A709F7" w:rsidP="00A709F7">
            <w:pPr>
              <w:suppressAutoHyphens/>
              <w:ind w:left="-57" w:right="-57"/>
              <w:jc w:val="center"/>
              <w:rPr>
                <w:sz w:val="24"/>
              </w:rPr>
            </w:pPr>
            <w:r w:rsidRPr="00D9294D">
              <w:rPr>
                <w:sz w:val="24"/>
              </w:rPr>
              <w:t xml:space="preserve">Краевой опорный (межрегиональный) центр, межрайонные центры, общегородские центры городских округов </w:t>
            </w:r>
          </w:p>
        </w:tc>
        <w:tc>
          <w:tcPr>
            <w:tcW w:w="4666" w:type="dxa"/>
            <w:tcBorders>
              <w:bottom w:val="nil"/>
            </w:tcBorders>
            <w:vAlign w:val="center"/>
          </w:tcPr>
          <w:p w:rsidR="00A709F7" w:rsidRPr="00D9294D" w:rsidRDefault="00A709F7" w:rsidP="00A709F7">
            <w:pPr>
              <w:ind w:left="-57" w:right="-57"/>
              <w:jc w:val="center"/>
              <w:rPr>
                <w:sz w:val="24"/>
              </w:rPr>
            </w:pPr>
            <w:r w:rsidRPr="00D9294D">
              <w:rPr>
                <w:sz w:val="24"/>
              </w:rPr>
              <w:t>Районные центры</w:t>
            </w:r>
          </w:p>
          <w:p w:rsidR="00A709F7" w:rsidRPr="00D9294D" w:rsidRDefault="00A709F7" w:rsidP="00A709F7">
            <w:pPr>
              <w:ind w:left="-57" w:right="-57"/>
              <w:jc w:val="center"/>
              <w:rPr>
                <w:sz w:val="24"/>
              </w:rPr>
            </w:pPr>
            <w:r w:rsidRPr="00D9294D">
              <w:rPr>
                <w:sz w:val="24"/>
              </w:rPr>
              <w:t>(центры городских поселений, административные центры муниципальных районов)</w:t>
            </w:r>
          </w:p>
        </w:tc>
        <w:tc>
          <w:tcPr>
            <w:tcW w:w="3151" w:type="dxa"/>
            <w:tcBorders>
              <w:bottom w:val="nil"/>
            </w:tcBorders>
            <w:vAlign w:val="center"/>
          </w:tcPr>
          <w:p w:rsidR="00A709F7" w:rsidRPr="00D9294D" w:rsidRDefault="00A709F7" w:rsidP="00A709F7">
            <w:pPr>
              <w:jc w:val="center"/>
              <w:rPr>
                <w:sz w:val="24"/>
              </w:rPr>
            </w:pPr>
            <w:r w:rsidRPr="00D9294D">
              <w:rPr>
                <w:sz w:val="24"/>
              </w:rPr>
              <w:t xml:space="preserve">Общегородской центр </w:t>
            </w:r>
          </w:p>
          <w:p w:rsidR="00A709F7" w:rsidRPr="00D9294D" w:rsidRDefault="00A709F7" w:rsidP="00A709F7">
            <w:pPr>
              <w:jc w:val="center"/>
              <w:rPr>
                <w:sz w:val="24"/>
              </w:rPr>
            </w:pPr>
            <w:r w:rsidRPr="00D9294D">
              <w:rPr>
                <w:sz w:val="24"/>
              </w:rPr>
              <w:t xml:space="preserve">малого городского </w:t>
            </w:r>
          </w:p>
          <w:p w:rsidR="00A709F7" w:rsidRPr="00D9294D" w:rsidRDefault="00A709F7" w:rsidP="00A709F7">
            <w:pPr>
              <w:jc w:val="center"/>
              <w:rPr>
                <w:sz w:val="24"/>
              </w:rPr>
            </w:pPr>
            <w:r w:rsidRPr="00D9294D">
              <w:rPr>
                <w:sz w:val="24"/>
              </w:rPr>
              <w:t>поселения</w:t>
            </w:r>
          </w:p>
        </w:tc>
      </w:tr>
      <w:tr w:rsidR="00A709F7" w:rsidRPr="00D9294D" w:rsidTr="00D8147C">
        <w:tblPrEx>
          <w:tblBorders>
            <w:bottom w:val="single" w:sz="4" w:space="0" w:color="auto"/>
          </w:tblBorders>
        </w:tblPrEx>
        <w:trPr>
          <w:trHeight w:val="1813"/>
          <w:jc w:val="center"/>
        </w:trPr>
        <w:tc>
          <w:tcPr>
            <w:tcW w:w="2099" w:type="dxa"/>
          </w:tcPr>
          <w:p w:rsidR="00A709F7" w:rsidRPr="00D9294D" w:rsidRDefault="00A709F7" w:rsidP="00A709F7">
            <w:pPr>
              <w:suppressAutoHyphens/>
              <w:ind w:right="-57"/>
              <w:rPr>
                <w:sz w:val="24"/>
              </w:rPr>
            </w:pPr>
            <w:r w:rsidRPr="00D9294D">
              <w:rPr>
                <w:spacing w:val="-2"/>
                <w:sz w:val="24"/>
              </w:rPr>
              <w:t>Административно</w:t>
            </w:r>
            <w:r w:rsidRPr="00D9294D">
              <w:rPr>
                <w:sz w:val="24"/>
              </w:rPr>
              <w:t>-деловые и хозяйственные объекты</w:t>
            </w:r>
          </w:p>
        </w:tc>
        <w:tc>
          <w:tcPr>
            <w:tcW w:w="4813" w:type="dxa"/>
          </w:tcPr>
          <w:p w:rsidR="00A709F7" w:rsidRPr="00D9294D" w:rsidRDefault="00A709F7" w:rsidP="00A709F7">
            <w:pPr>
              <w:widowControl w:val="0"/>
              <w:jc w:val="both"/>
              <w:rPr>
                <w:bCs/>
                <w:sz w:val="24"/>
                <w:lang w:eastAsia="en-US"/>
              </w:rPr>
            </w:pPr>
            <w:r w:rsidRPr="00D9294D">
              <w:rPr>
                <w:bCs/>
                <w:sz w:val="24"/>
                <w:lang w:eastAsia="en-US"/>
              </w:rPr>
              <w:t>Административно-управленческие комплексы, деловые и банковские структуры, объекты связи, студии теле-, радио- и звукозаписи, юстиции, судебные, нотариальные и юридические учреждения, жилищно-коммунальные организации, управления внутренних дел, отраслевые научно-исследовательские, проектные и конструкторские институты, учреждения страхования, агентства недвижим</w:t>
            </w:r>
            <w:r w:rsidR="00A3035E" w:rsidRPr="00D9294D">
              <w:rPr>
                <w:bCs/>
                <w:sz w:val="24"/>
                <w:lang w:eastAsia="en-US"/>
              </w:rPr>
              <w:t>ости, инвестиционные фонды</w:t>
            </w:r>
          </w:p>
        </w:tc>
        <w:tc>
          <w:tcPr>
            <w:tcW w:w="4666" w:type="dxa"/>
          </w:tcPr>
          <w:p w:rsidR="00A709F7" w:rsidRPr="00D9294D" w:rsidRDefault="00A709F7" w:rsidP="008A0017">
            <w:pPr>
              <w:widowControl w:val="0"/>
              <w:spacing w:after="200"/>
              <w:jc w:val="both"/>
              <w:rPr>
                <w:bCs/>
                <w:sz w:val="24"/>
                <w:lang w:eastAsia="en-US"/>
              </w:rPr>
            </w:pPr>
            <w:r w:rsidRPr="00D9294D">
              <w:rPr>
                <w:bCs/>
                <w:sz w:val="24"/>
                <w:lang w:eastAsia="en-US"/>
              </w:rPr>
              <w:t xml:space="preserve">Административно-управленческие организации, банки, конторы, офисы, отделения связи и </w:t>
            </w:r>
            <w:r w:rsidR="008A0017" w:rsidRPr="00D9294D">
              <w:rPr>
                <w:bCs/>
                <w:sz w:val="24"/>
                <w:lang w:eastAsia="en-US"/>
              </w:rPr>
              <w:t>полиц</w:t>
            </w:r>
            <w:r w:rsidRPr="00D9294D">
              <w:rPr>
                <w:bCs/>
                <w:sz w:val="24"/>
                <w:lang w:eastAsia="en-US"/>
              </w:rPr>
              <w:t>ии, суд, прокуратура, юридические и нотариальные конторы, проектные и конструкторские бюро, жилищно-коммунальные службы, ремонтно-эксплуатационные организации</w:t>
            </w:r>
          </w:p>
        </w:tc>
        <w:tc>
          <w:tcPr>
            <w:tcW w:w="3151" w:type="dxa"/>
          </w:tcPr>
          <w:p w:rsidR="00A709F7" w:rsidRPr="00D9294D" w:rsidRDefault="00394E09" w:rsidP="00394E09">
            <w:pPr>
              <w:widowControl w:val="0"/>
              <w:spacing w:after="200"/>
              <w:jc w:val="both"/>
              <w:rPr>
                <w:bCs/>
                <w:sz w:val="24"/>
                <w:lang w:eastAsia="en-US"/>
              </w:rPr>
            </w:pPr>
            <w:r w:rsidRPr="00D9294D">
              <w:rPr>
                <w:bCs/>
                <w:sz w:val="24"/>
                <w:lang w:eastAsia="en-US"/>
              </w:rPr>
              <w:t>Административно-хозяйствен</w:t>
            </w:r>
            <w:r w:rsidR="00A709F7" w:rsidRPr="00D9294D">
              <w:rPr>
                <w:bCs/>
                <w:sz w:val="24"/>
                <w:lang w:eastAsia="en-US"/>
              </w:rPr>
              <w:t xml:space="preserve">ная служба, отделения связи, </w:t>
            </w:r>
            <w:r w:rsidRPr="00D9294D">
              <w:rPr>
                <w:bCs/>
                <w:sz w:val="24"/>
                <w:lang w:eastAsia="en-US"/>
              </w:rPr>
              <w:t>поли</w:t>
            </w:r>
            <w:r w:rsidR="00A709F7" w:rsidRPr="00D9294D">
              <w:rPr>
                <w:bCs/>
                <w:sz w:val="24"/>
                <w:lang w:eastAsia="en-US"/>
              </w:rPr>
              <w:t>ции, банков, юридические и нотариальные конторы, жилищно-коммунальные организации, опорный пункт охраны порядка</w:t>
            </w:r>
          </w:p>
        </w:tc>
      </w:tr>
      <w:tr w:rsidR="00A709F7" w:rsidRPr="00D9294D" w:rsidTr="00D8147C">
        <w:tblPrEx>
          <w:tblBorders>
            <w:bottom w:val="single" w:sz="4" w:space="0" w:color="auto"/>
          </w:tblBorders>
        </w:tblPrEx>
        <w:trPr>
          <w:trHeight w:val="1976"/>
          <w:jc w:val="center"/>
        </w:trPr>
        <w:tc>
          <w:tcPr>
            <w:tcW w:w="2099" w:type="dxa"/>
          </w:tcPr>
          <w:p w:rsidR="00A709F7" w:rsidRPr="00D9294D" w:rsidRDefault="00A709F7" w:rsidP="00A709F7">
            <w:pPr>
              <w:suppressAutoHyphens/>
              <w:rPr>
                <w:sz w:val="24"/>
              </w:rPr>
            </w:pPr>
            <w:r w:rsidRPr="00D9294D">
              <w:rPr>
                <w:sz w:val="24"/>
              </w:rPr>
              <w:t xml:space="preserve">Объекты образования </w:t>
            </w:r>
          </w:p>
        </w:tc>
        <w:tc>
          <w:tcPr>
            <w:tcW w:w="4813" w:type="dxa"/>
          </w:tcPr>
          <w:p w:rsidR="00A709F7" w:rsidRPr="00D9294D" w:rsidRDefault="001903A3" w:rsidP="001D55D6">
            <w:pPr>
              <w:widowControl w:val="0"/>
              <w:spacing w:after="200"/>
              <w:jc w:val="both"/>
              <w:rPr>
                <w:bCs/>
                <w:sz w:val="24"/>
                <w:lang w:eastAsia="en-US"/>
              </w:rPr>
            </w:pPr>
            <w:r w:rsidRPr="00D9294D">
              <w:rPr>
                <w:bCs/>
                <w:sz w:val="24"/>
                <w:lang w:eastAsia="en-US"/>
              </w:rPr>
              <w:t>Дошкольные образовательные организации, общеобразовательные организации, образовательные организации</w:t>
            </w:r>
            <w:r w:rsidR="001D55D6" w:rsidRPr="00D9294D">
              <w:rPr>
                <w:bCs/>
                <w:sz w:val="24"/>
                <w:lang w:eastAsia="en-US"/>
              </w:rPr>
              <w:t xml:space="preserve"> </w:t>
            </w:r>
            <w:r w:rsidR="001D55D6">
              <w:rPr>
                <w:bCs/>
                <w:sz w:val="24"/>
                <w:lang w:eastAsia="en-US"/>
              </w:rPr>
              <w:t>профессионального</w:t>
            </w:r>
            <w:r w:rsidR="001D55D6" w:rsidRPr="001D55D6">
              <w:rPr>
                <w:bCs/>
                <w:sz w:val="24"/>
                <w:lang w:eastAsia="en-US"/>
              </w:rPr>
              <w:t xml:space="preserve"> </w:t>
            </w:r>
            <w:r w:rsidR="001D55D6">
              <w:rPr>
                <w:bCs/>
                <w:sz w:val="24"/>
                <w:lang w:eastAsia="en-US"/>
              </w:rPr>
              <w:t>образования</w:t>
            </w:r>
            <w:r w:rsidR="00A709F7" w:rsidRPr="00D9294D">
              <w:rPr>
                <w:bCs/>
                <w:sz w:val="24"/>
                <w:lang w:eastAsia="en-US"/>
              </w:rPr>
              <w:t>,</w:t>
            </w:r>
            <w:r w:rsidRPr="00D9294D">
              <w:rPr>
                <w:bCs/>
                <w:sz w:val="24"/>
                <w:lang w:eastAsia="en-US"/>
              </w:rPr>
              <w:t xml:space="preserve"> образовательные организации высшего образования, организации дополнительного образования, организации дополнительного профессионального образования,</w:t>
            </w:r>
            <w:r w:rsidR="00A709F7" w:rsidRPr="00D9294D">
              <w:rPr>
                <w:bCs/>
                <w:sz w:val="24"/>
                <w:lang w:eastAsia="en-US"/>
              </w:rPr>
              <w:t xml:space="preserve"> дома детского творчества, школы ис</w:t>
            </w:r>
            <w:r w:rsidR="00A3035E" w:rsidRPr="00D9294D">
              <w:rPr>
                <w:bCs/>
                <w:sz w:val="24"/>
                <w:lang w:eastAsia="en-US"/>
              </w:rPr>
              <w:t>кусств, информационно-компьютер</w:t>
            </w:r>
            <w:r w:rsidR="00A709F7" w:rsidRPr="00D9294D">
              <w:rPr>
                <w:bCs/>
                <w:sz w:val="24"/>
                <w:lang w:eastAsia="en-US"/>
              </w:rPr>
              <w:t>ные центры</w:t>
            </w:r>
          </w:p>
        </w:tc>
        <w:tc>
          <w:tcPr>
            <w:tcW w:w="4666" w:type="dxa"/>
          </w:tcPr>
          <w:p w:rsidR="00A709F7" w:rsidRPr="00D9294D" w:rsidRDefault="001903A3" w:rsidP="00286CE4">
            <w:pPr>
              <w:widowControl w:val="0"/>
              <w:jc w:val="both"/>
              <w:rPr>
                <w:bCs/>
                <w:sz w:val="24"/>
                <w:lang w:eastAsia="en-US"/>
              </w:rPr>
            </w:pPr>
            <w:r w:rsidRPr="00D9294D">
              <w:rPr>
                <w:bCs/>
                <w:sz w:val="24"/>
                <w:lang w:eastAsia="en-US"/>
              </w:rPr>
              <w:t xml:space="preserve">Дошкольные образовательные организации, общеобразовательные организации, </w:t>
            </w:r>
            <w:r w:rsidR="001D55D6" w:rsidRPr="00D9294D">
              <w:rPr>
                <w:bCs/>
                <w:sz w:val="24"/>
                <w:lang w:eastAsia="en-US"/>
              </w:rPr>
              <w:t xml:space="preserve">образовательные организации </w:t>
            </w:r>
            <w:r w:rsidR="001D55D6">
              <w:rPr>
                <w:bCs/>
                <w:sz w:val="24"/>
                <w:lang w:eastAsia="en-US"/>
              </w:rPr>
              <w:t>профессионального</w:t>
            </w:r>
            <w:r w:rsidR="001D55D6" w:rsidRPr="001D55D6">
              <w:rPr>
                <w:bCs/>
                <w:sz w:val="24"/>
                <w:lang w:eastAsia="en-US"/>
              </w:rPr>
              <w:t xml:space="preserve"> </w:t>
            </w:r>
            <w:r w:rsidR="001D55D6">
              <w:rPr>
                <w:bCs/>
                <w:sz w:val="24"/>
                <w:lang w:eastAsia="en-US"/>
              </w:rPr>
              <w:t>образования</w:t>
            </w:r>
            <w:r w:rsidRPr="00D9294D">
              <w:rPr>
                <w:bCs/>
                <w:spacing w:val="-4"/>
                <w:sz w:val="24"/>
                <w:lang w:eastAsia="en-US"/>
              </w:rPr>
              <w:t>;</w:t>
            </w:r>
            <w:r w:rsidR="00A709F7" w:rsidRPr="00D9294D">
              <w:rPr>
                <w:bCs/>
                <w:spacing w:val="-4"/>
                <w:sz w:val="24"/>
                <w:lang w:eastAsia="en-US"/>
              </w:rPr>
              <w:t xml:space="preserve"> центры</w:t>
            </w:r>
            <w:r w:rsidR="00A709F7" w:rsidRPr="00D9294D">
              <w:rPr>
                <w:bCs/>
                <w:sz w:val="24"/>
                <w:lang w:eastAsia="en-US"/>
              </w:rPr>
              <w:t>, дома детского творчества, школы: музыкальные, ху</w:t>
            </w:r>
            <w:r w:rsidR="00286CE4" w:rsidRPr="00D9294D">
              <w:rPr>
                <w:bCs/>
                <w:sz w:val="24"/>
                <w:lang w:eastAsia="en-US"/>
              </w:rPr>
              <w:t>дожественные, хореографические;</w:t>
            </w:r>
            <w:r w:rsidR="00A709F7" w:rsidRPr="00D9294D">
              <w:rPr>
                <w:bCs/>
                <w:sz w:val="24"/>
                <w:lang w:eastAsia="en-US"/>
              </w:rPr>
              <w:t xml:space="preserve"> станции: технические, туристско-краеведчес</w:t>
            </w:r>
            <w:r w:rsidR="00A3035E" w:rsidRPr="00D9294D">
              <w:rPr>
                <w:bCs/>
                <w:sz w:val="24"/>
                <w:lang w:eastAsia="en-US"/>
              </w:rPr>
              <w:t>кие, эколого-биологические</w:t>
            </w:r>
          </w:p>
        </w:tc>
        <w:tc>
          <w:tcPr>
            <w:tcW w:w="3151" w:type="dxa"/>
          </w:tcPr>
          <w:p w:rsidR="00A709F7" w:rsidRPr="00D9294D" w:rsidRDefault="001903A3" w:rsidP="00A709F7">
            <w:pPr>
              <w:widowControl w:val="0"/>
              <w:spacing w:after="200"/>
              <w:jc w:val="both"/>
              <w:rPr>
                <w:bCs/>
                <w:sz w:val="24"/>
                <w:lang w:eastAsia="en-US"/>
              </w:rPr>
            </w:pPr>
            <w:r w:rsidRPr="00D9294D">
              <w:rPr>
                <w:bCs/>
                <w:sz w:val="24"/>
                <w:lang w:eastAsia="en-US"/>
              </w:rPr>
              <w:t xml:space="preserve">Дошкольные образовательные организации, общеобразовательные организации, </w:t>
            </w:r>
            <w:r w:rsidR="00D576BB" w:rsidRPr="00D9294D">
              <w:rPr>
                <w:bCs/>
                <w:sz w:val="24"/>
                <w:lang w:eastAsia="en-US"/>
              </w:rPr>
              <w:t xml:space="preserve">образовательные организации </w:t>
            </w:r>
            <w:r w:rsidR="00D576BB">
              <w:rPr>
                <w:bCs/>
                <w:sz w:val="24"/>
                <w:lang w:eastAsia="en-US"/>
              </w:rPr>
              <w:t>профессионального</w:t>
            </w:r>
            <w:r w:rsidR="00D576BB" w:rsidRPr="001D55D6">
              <w:rPr>
                <w:bCs/>
                <w:sz w:val="24"/>
                <w:lang w:eastAsia="en-US"/>
              </w:rPr>
              <w:t xml:space="preserve"> </w:t>
            </w:r>
            <w:r w:rsidR="00D576BB">
              <w:rPr>
                <w:bCs/>
                <w:sz w:val="24"/>
                <w:lang w:eastAsia="en-US"/>
              </w:rPr>
              <w:t>образования</w:t>
            </w:r>
            <w:r w:rsidRPr="00D9294D">
              <w:rPr>
                <w:bCs/>
                <w:sz w:val="24"/>
                <w:lang w:eastAsia="en-US"/>
              </w:rPr>
              <w:t>;</w:t>
            </w:r>
            <w:r w:rsidR="00A709F7" w:rsidRPr="00D9294D">
              <w:rPr>
                <w:bCs/>
                <w:sz w:val="24"/>
                <w:lang w:eastAsia="en-US"/>
              </w:rPr>
              <w:t xml:space="preserve"> детские ш</w:t>
            </w:r>
            <w:r w:rsidR="0050658C" w:rsidRPr="00D9294D">
              <w:rPr>
                <w:bCs/>
                <w:sz w:val="24"/>
                <w:lang w:eastAsia="en-US"/>
              </w:rPr>
              <w:t>колы искусств и творчества</w:t>
            </w:r>
          </w:p>
        </w:tc>
      </w:tr>
      <w:tr w:rsidR="00A709F7" w:rsidRPr="00D9294D" w:rsidTr="00D8147C">
        <w:tblPrEx>
          <w:tblBorders>
            <w:bottom w:val="single" w:sz="4" w:space="0" w:color="auto"/>
          </w:tblBorders>
        </w:tblPrEx>
        <w:trPr>
          <w:trHeight w:val="339"/>
          <w:jc w:val="center"/>
        </w:trPr>
        <w:tc>
          <w:tcPr>
            <w:tcW w:w="2099" w:type="dxa"/>
          </w:tcPr>
          <w:p w:rsidR="00A709F7" w:rsidRPr="00D9294D" w:rsidRDefault="00A709F7" w:rsidP="00A709F7">
            <w:pPr>
              <w:ind w:right="-57"/>
              <w:rPr>
                <w:sz w:val="24"/>
              </w:rPr>
            </w:pPr>
            <w:r w:rsidRPr="00D9294D">
              <w:rPr>
                <w:sz w:val="24"/>
              </w:rPr>
              <w:lastRenderedPageBreak/>
              <w:t>Объекты культуры и искусства</w:t>
            </w:r>
          </w:p>
        </w:tc>
        <w:tc>
          <w:tcPr>
            <w:tcW w:w="4813" w:type="dxa"/>
          </w:tcPr>
          <w:p w:rsidR="00A709F7" w:rsidRPr="00D9294D" w:rsidRDefault="00A709F7" w:rsidP="00A709F7">
            <w:pPr>
              <w:widowControl w:val="0"/>
              <w:jc w:val="both"/>
              <w:rPr>
                <w:bCs/>
                <w:sz w:val="24"/>
                <w:lang w:eastAsia="en-US"/>
              </w:rPr>
            </w:pPr>
            <w:r w:rsidRPr="00D9294D">
              <w:rPr>
                <w:bCs/>
                <w:sz w:val="24"/>
                <w:lang w:eastAsia="en-US"/>
              </w:rPr>
              <w:t>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w:t>
            </w:r>
          </w:p>
        </w:tc>
        <w:tc>
          <w:tcPr>
            <w:tcW w:w="4666" w:type="dxa"/>
          </w:tcPr>
          <w:p w:rsidR="00A709F7" w:rsidRPr="00D9294D" w:rsidRDefault="00A709F7" w:rsidP="00A709F7">
            <w:pPr>
              <w:widowControl w:val="0"/>
              <w:jc w:val="both"/>
              <w:rPr>
                <w:bCs/>
                <w:sz w:val="24"/>
                <w:lang w:eastAsia="en-US"/>
              </w:rPr>
            </w:pPr>
            <w:r w:rsidRPr="00D9294D">
              <w:rPr>
                <w:bCs/>
                <w:sz w:val="24"/>
                <w:lang w:eastAsia="en-US"/>
              </w:rPr>
              <w:t>Центры искусств, эстетического воспитания, многопрофильные центры, объекты клубного типа, кинотеатры, музейно-выставочные залы, городские библиотеки, залы аттракционов</w:t>
            </w:r>
          </w:p>
        </w:tc>
        <w:tc>
          <w:tcPr>
            <w:tcW w:w="3151" w:type="dxa"/>
          </w:tcPr>
          <w:p w:rsidR="00A709F7" w:rsidRPr="00D9294D" w:rsidRDefault="00A709F7" w:rsidP="00A709F7">
            <w:pPr>
              <w:widowControl w:val="0"/>
              <w:jc w:val="both"/>
              <w:rPr>
                <w:bCs/>
                <w:sz w:val="24"/>
                <w:lang w:eastAsia="en-US"/>
              </w:rPr>
            </w:pPr>
            <w:r w:rsidRPr="00D9294D">
              <w:rPr>
                <w:bCs/>
                <w:sz w:val="24"/>
                <w:lang w:eastAsia="en-US"/>
              </w:rPr>
              <w:t>Объекты клубного типа, клубы по интересам, досуговые центры, библиотеки для взрослых и детей</w:t>
            </w:r>
          </w:p>
        </w:tc>
      </w:tr>
      <w:tr w:rsidR="00A709F7" w:rsidRPr="00D9294D" w:rsidTr="00D8147C">
        <w:tblPrEx>
          <w:tblBorders>
            <w:bottom w:val="single" w:sz="4" w:space="0" w:color="auto"/>
          </w:tblBorders>
        </w:tblPrEx>
        <w:trPr>
          <w:trHeight w:val="921"/>
          <w:jc w:val="center"/>
        </w:trPr>
        <w:tc>
          <w:tcPr>
            <w:tcW w:w="2099" w:type="dxa"/>
          </w:tcPr>
          <w:p w:rsidR="00A709F7" w:rsidRPr="00D9294D" w:rsidRDefault="00A709F7" w:rsidP="00A709F7">
            <w:pPr>
              <w:suppressAutoHyphens/>
              <w:rPr>
                <w:sz w:val="24"/>
              </w:rPr>
            </w:pPr>
            <w:r w:rsidRPr="00D9294D">
              <w:rPr>
                <w:sz w:val="24"/>
              </w:rPr>
              <w:t>Объекты здравоохранения и социального обеспечения</w:t>
            </w:r>
          </w:p>
        </w:tc>
        <w:tc>
          <w:tcPr>
            <w:tcW w:w="4813" w:type="dxa"/>
          </w:tcPr>
          <w:p w:rsidR="00A709F7" w:rsidRPr="00D9294D" w:rsidRDefault="00A709F7" w:rsidP="00A709F7">
            <w:pPr>
              <w:widowControl w:val="0"/>
              <w:jc w:val="both"/>
              <w:rPr>
                <w:bCs/>
                <w:sz w:val="24"/>
                <w:lang w:eastAsia="en-US"/>
              </w:rPr>
            </w:pPr>
            <w:r w:rsidRPr="00D9294D">
              <w:rPr>
                <w:bCs/>
                <w:sz w:val="24"/>
                <w:lang w:eastAsia="en-US"/>
              </w:rPr>
              <w:t>Краевые и межрайонные многопрофильные больницы и диспансеры, перинатальные центры, клинические реабилитационные и консультативно-диагностические центры, специализированные базовые поликлиники, дома-ин</w:t>
            </w:r>
            <w:r w:rsidR="00A3035E" w:rsidRPr="00D9294D">
              <w:rPr>
                <w:bCs/>
                <w:sz w:val="24"/>
                <w:lang w:eastAsia="en-US"/>
              </w:rPr>
              <w:t>тернаты различного профиля</w:t>
            </w:r>
          </w:p>
        </w:tc>
        <w:tc>
          <w:tcPr>
            <w:tcW w:w="4666" w:type="dxa"/>
          </w:tcPr>
          <w:p w:rsidR="00A709F7" w:rsidRPr="00D9294D" w:rsidRDefault="00A709F7" w:rsidP="00A709F7">
            <w:pPr>
              <w:widowControl w:val="0"/>
              <w:jc w:val="both"/>
              <w:rPr>
                <w:bCs/>
                <w:sz w:val="24"/>
                <w:lang w:eastAsia="en-US"/>
              </w:rPr>
            </w:pPr>
            <w:r w:rsidRPr="00D9294D">
              <w:rPr>
                <w:bCs/>
                <w:sz w:val="24"/>
                <w:lang w:eastAsia="en-US"/>
              </w:rPr>
              <w:t>Центральные районные больницы, многопрофильные и инфекционные больницы, родильные дома, поликлиники для взрослых и детей, стоматологические поликлиники, диспансеры, подстанции скорой помощи, городские аптеки, центр социальной помощи семье и детям, реабилитационные центры</w:t>
            </w:r>
          </w:p>
        </w:tc>
        <w:tc>
          <w:tcPr>
            <w:tcW w:w="3151" w:type="dxa"/>
          </w:tcPr>
          <w:p w:rsidR="00A709F7" w:rsidRPr="00D9294D" w:rsidRDefault="00A709F7" w:rsidP="00A709F7">
            <w:pPr>
              <w:widowControl w:val="0"/>
              <w:jc w:val="both"/>
              <w:rPr>
                <w:bCs/>
                <w:sz w:val="24"/>
                <w:lang w:eastAsia="en-US"/>
              </w:rPr>
            </w:pPr>
            <w:r w:rsidRPr="00D9294D">
              <w:rPr>
                <w:bCs/>
                <w:sz w:val="24"/>
                <w:lang w:eastAsia="en-US"/>
              </w:rPr>
              <w:t xml:space="preserve">Участковая больница, поликлиника, выдвижной пункт скорой медицинской помощи, врачебная амбулатория, фельдшерско-акушерский пункт, аптека </w:t>
            </w:r>
          </w:p>
        </w:tc>
      </w:tr>
      <w:tr w:rsidR="00A709F7" w:rsidRPr="00D9294D" w:rsidTr="00D8147C">
        <w:tblPrEx>
          <w:tblBorders>
            <w:bottom w:val="single" w:sz="4" w:space="0" w:color="auto"/>
          </w:tblBorders>
        </w:tblPrEx>
        <w:trPr>
          <w:jc w:val="center"/>
        </w:trPr>
        <w:tc>
          <w:tcPr>
            <w:tcW w:w="2099" w:type="dxa"/>
          </w:tcPr>
          <w:p w:rsidR="00A709F7" w:rsidRPr="00D9294D" w:rsidRDefault="00A709F7" w:rsidP="00A709F7">
            <w:pPr>
              <w:suppressAutoHyphens/>
              <w:rPr>
                <w:sz w:val="24"/>
              </w:rPr>
            </w:pPr>
            <w:r w:rsidRPr="00D9294D">
              <w:rPr>
                <w:sz w:val="24"/>
              </w:rPr>
              <w:t xml:space="preserve">Физкультурно-спортивные </w:t>
            </w:r>
          </w:p>
          <w:p w:rsidR="00A709F7" w:rsidRPr="00D9294D" w:rsidRDefault="00A709F7" w:rsidP="00A709F7">
            <w:pPr>
              <w:suppressAutoHyphens/>
              <w:rPr>
                <w:sz w:val="24"/>
              </w:rPr>
            </w:pPr>
            <w:r w:rsidRPr="00D9294D">
              <w:rPr>
                <w:sz w:val="24"/>
              </w:rPr>
              <w:t>объекты</w:t>
            </w:r>
          </w:p>
        </w:tc>
        <w:tc>
          <w:tcPr>
            <w:tcW w:w="4813" w:type="dxa"/>
          </w:tcPr>
          <w:p w:rsidR="00A709F7" w:rsidRPr="00D9294D" w:rsidRDefault="00A709F7" w:rsidP="00A709F7">
            <w:pPr>
              <w:widowControl w:val="0"/>
              <w:jc w:val="both"/>
              <w:rPr>
                <w:bCs/>
                <w:sz w:val="24"/>
                <w:lang w:eastAsia="en-US"/>
              </w:rPr>
            </w:pPr>
            <w:r w:rsidRPr="00D9294D">
              <w:rPr>
                <w:bCs/>
                <w:sz w:val="24"/>
                <w:lang w:eastAsia="en-US"/>
              </w:rPr>
              <w:t>Многофункциональные 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4666" w:type="dxa"/>
          </w:tcPr>
          <w:p w:rsidR="00A709F7" w:rsidRPr="00D9294D" w:rsidRDefault="00A709F7" w:rsidP="00A709F7">
            <w:pPr>
              <w:widowControl w:val="0"/>
              <w:jc w:val="both"/>
              <w:rPr>
                <w:bCs/>
                <w:sz w:val="24"/>
                <w:lang w:eastAsia="en-US"/>
              </w:rPr>
            </w:pPr>
            <w:r w:rsidRPr="00D9294D">
              <w:rPr>
                <w:bCs/>
                <w:sz w:val="24"/>
                <w:lang w:eastAsia="en-US"/>
              </w:rPr>
              <w:t xml:space="preserve">Спортивные центры (открытые и закрытые), спортзалы, бассейны, детские спортивные школы, теннисные корты </w:t>
            </w:r>
          </w:p>
        </w:tc>
        <w:tc>
          <w:tcPr>
            <w:tcW w:w="3151" w:type="dxa"/>
          </w:tcPr>
          <w:p w:rsidR="00A709F7" w:rsidRPr="00D9294D" w:rsidRDefault="00A709F7" w:rsidP="00A709F7">
            <w:pPr>
              <w:widowControl w:val="0"/>
              <w:jc w:val="both"/>
              <w:rPr>
                <w:bCs/>
                <w:sz w:val="24"/>
                <w:lang w:eastAsia="en-US"/>
              </w:rPr>
            </w:pPr>
            <w:r w:rsidRPr="00D9294D">
              <w:rPr>
                <w:bCs/>
                <w:sz w:val="24"/>
                <w:lang w:eastAsia="en-US"/>
              </w:rPr>
              <w:t xml:space="preserve">Стадионы, спортзалы, бассейны, детские спортивные школы </w:t>
            </w:r>
          </w:p>
        </w:tc>
      </w:tr>
      <w:tr w:rsidR="00A709F7" w:rsidRPr="00D9294D" w:rsidTr="00D8147C">
        <w:tblPrEx>
          <w:tblBorders>
            <w:bottom w:val="single" w:sz="4" w:space="0" w:color="auto"/>
          </w:tblBorders>
        </w:tblPrEx>
        <w:trPr>
          <w:jc w:val="center"/>
        </w:trPr>
        <w:tc>
          <w:tcPr>
            <w:tcW w:w="2099" w:type="dxa"/>
          </w:tcPr>
          <w:p w:rsidR="00A709F7" w:rsidRPr="00D9294D" w:rsidRDefault="00A709F7" w:rsidP="00A709F7">
            <w:pPr>
              <w:suppressAutoHyphens/>
              <w:ind w:right="-57"/>
              <w:rPr>
                <w:sz w:val="24"/>
              </w:rPr>
            </w:pPr>
            <w:r w:rsidRPr="00D9294D">
              <w:rPr>
                <w:sz w:val="24"/>
              </w:rPr>
              <w:t xml:space="preserve">Объекты торговли и общественного питания </w:t>
            </w:r>
          </w:p>
        </w:tc>
        <w:tc>
          <w:tcPr>
            <w:tcW w:w="4813" w:type="dxa"/>
          </w:tcPr>
          <w:p w:rsidR="00A709F7" w:rsidRPr="00D9294D" w:rsidRDefault="00A709F7" w:rsidP="00A709F7">
            <w:pPr>
              <w:widowControl w:val="0"/>
              <w:jc w:val="both"/>
              <w:rPr>
                <w:bCs/>
                <w:sz w:val="24"/>
                <w:lang w:eastAsia="en-US"/>
              </w:rPr>
            </w:pPr>
            <w:r w:rsidRPr="00D9294D">
              <w:rPr>
                <w:bCs/>
                <w:sz w:val="24"/>
                <w:lang w:eastAsia="en-US"/>
              </w:rPr>
              <w:t>Торговые комплексы, оптовые и розничные рынки</w:t>
            </w:r>
            <w:r w:rsidR="00A3035E" w:rsidRPr="00D9294D">
              <w:rPr>
                <w:bCs/>
                <w:sz w:val="24"/>
                <w:lang w:eastAsia="en-US"/>
              </w:rPr>
              <w:t>, ярмарки, рестораны, бары</w:t>
            </w:r>
          </w:p>
        </w:tc>
        <w:tc>
          <w:tcPr>
            <w:tcW w:w="4666" w:type="dxa"/>
          </w:tcPr>
          <w:p w:rsidR="00A709F7" w:rsidRPr="00D9294D" w:rsidRDefault="00A709F7" w:rsidP="00A709F7">
            <w:pPr>
              <w:widowControl w:val="0"/>
              <w:jc w:val="both"/>
              <w:rPr>
                <w:bCs/>
                <w:sz w:val="24"/>
                <w:lang w:eastAsia="en-US"/>
              </w:rPr>
            </w:pPr>
            <w:r w:rsidRPr="00D9294D">
              <w:rPr>
                <w:bCs/>
                <w:sz w:val="24"/>
                <w:lang w:eastAsia="en-US"/>
              </w:rPr>
              <w:t xml:space="preserve">Торговые центры, объекты торговли, мелкооптовые и розничные рынки и базы, ярмарки, объекты общественного питания </w:t>
            </w:r>
          </w:p>
        </w:tc>
        <w:tc>
          <w:tcPr>
            <w:tcW w:w="3151" w:type="dxa"/>
          </w:tcPr>
          <w:p w:rsidR="00A709F7" w:rsidRPr="00D9294D" w:rsidRDefault="00A709F7" w:rsidP="00A709F7">
            <w:pPr>
              <w:widowControl w:val="0"/>
              <w:jc w:val="both"/>
              <w:rPr>
                <w:bCs/>
                <w:sz w:val="24"/>
                <w:lang w:eastAsia="en-US"/>
              </w:rPr>
            </w:pPr>
            <w:r w:rsidRPr="00D9294D">
              <w:rPr>
                <w:bCs/>
                <w:sz w:val="24"/>
                <w:lang w:eastAsia="en-US"/>
              </w:rPr>
              <w:t>Объекты розничной торговли продовольственными и непродовольственными товарами, объекты общественного питания</w:t>
            </w:r>
          </w:p>
        </w:tc>
      </w:tr>
      <w:tr w:rsidR="00A709F7" w:rsidRPr="00D9294D" w:rsidTr="00D8147C">
        <w:tblPrEx>
          <w:tblBorders>
            <w:bottom w:val="single" w:sz="4" w:space="0" w:color="auto"/>
          </w:tblBorders>
        </w:tblPrEx>
        <w:trPr>
          <w:jc w:val="center"/>
        </w:trPr>
        <w:tc>
          <w:tcPr>
            <w:tcW w:w="2099" w:type="dxa"/>
          </w:tcPr>
          <w:p w:rsidR="00A709F7" w:rsidRPr="00D9294D" w:rsidRDefault="00A709F7" w:rsidP="00A709F7">
            <w:pPr>
              <w:suppressAutoHyphens/>
              <w:ind w:right="-57"/>
              <w:rPr>
                <w:sz w:val="24"/>
              </w:rPr>
            </w:pPr>
            <w:r w:rsidRPr="00D9294D">
              <w:rPr>
                <w:sz w:val="24"/>
              </w:rPr>
              <w:t xml:space="preserve">Объекты бытового и коммунального обслуживания </w:t>
            </w:r>
          </w:p>
        </w:tc>
        <w:tc>
          <w:tcPr>
            <w:tcW w:w="4813" w:type="dxa"/>
          </w:tcPr>
          <w:p w:rsidR="00A709F7" w:rsidRPr="00D9294D" w:rsidRDefault="00A709F7" w:rsidP="00A709F7">
            <w:pPr>
              <w:jc w:val="both"/>
              <w:rPr>
                <w:sz w:val="24"/>
              </w:rPr>
            </w:pPr>
            <w:r w:rsidRPr="00D9294D">
              <w:rPr>
                <w:sz w:val="24"/>
              </w:rPr>
              <w:t xml:space="preserve">Гостиницы высшей категории, фабрики прачечные, фабрики централизованного выполнения заказов, дома быта, банно-оздоровительные комплексы, аквапарки, </w:t>
            </w:r>
            <w:r w:rsidRPr="00D9294D">
              <w:rPr>
                <w:sz w:val="24"/>
              </w:rPr>
              <w:lastRenderedPageBreak/>
              <w:t xml:space="preserve">общественные туалеты </w:t>
            </w:r>
          </w:p>
        </w:tc>
        <w:tc>
          <w:tcPr>
            <w:tcW w:w="4666" w:type="dxa"/>
          </w:tcPr>
          <w:p w:rsidR="00A709F7" w:rsidRPr="00D9294D" w:rsidRDefault="00A709F7" w:rsidP="00A709F7">
            <w:pPr>
              <w:jc w:val="both"/>
              <w:rPr>
                <w:sz w:val="24"/>
              </w:rPr>
            </w:pPr>
            <w:r w:rsidRPr="00D9294D">
              <w:rPr>
                <w:sz w:val="24"/>
              </w:rPr>
              <w:lastRenderedPageBreak/>
              <w:t xml:space="preserve">Специализированные объекты бытового обслуживания, фабрики прачечные-химчистки, прачечные-химчистки самообслуживания, пожарные депо, </w:t>
            </w:r>
            <w:r w:rsidRPr="00D9294D">
              <w:rPr>
                <w:sz w:val="24"/>
              </w:rPr>
              <w:lastRenderedPageBreak/>
              <w:t xml:space="preserve">банно-оздоровительные комплексы, гостиницы, общественные туалеты </w:t>
            </w:r>
          </w:p>
        </w:tc>
        <w:tc>
          <w:tcPr>
            <w:tcW w:w="3151" w:type="dxa"/>
          </w:tcPr>
          <w:p w:rsidR="00A709F7" w:rsidRPr="00D9294D" w:rsidRDefault="00A709F7" w:rsidP="00A709F7">
            <w:pPr>
              <w:jc w:val="both"/>
              <w:rPr>
                <w:sz w:val="24"/>
              </w:rPr>
            </w:pPr>
            <w:r w:rsidRPr="00D9294D">
              <w:rPr>
                <w:sz w:val="24"/>
              </w:rPr>
              <w:lastRenderedPageBreak/>
              <w:t xml:space="preserve">Объекты бытового обслуживания, бани, общественные туалеты </w:t>
            </w:r>
          </w:p>
        </w:tc>
      </w:tr>
    </w:tbl>
    <w:p w:rsidR="00A709F7" w:rsidRPr="00D9294D" w:rsidRDefault="00A709F7" w:rsidP="00A709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709"/>
        <w:jc w:val="both"/>
        <w:rPr>
          <w:sz w:val="24"/>
        </w:rPr>
      </w:pPr>
    </w:p>
    <w:p w:rsidR="00A709F7" w:rsidRPr="00D9294D" w:rsidRDefault="00A709F7" w:rsidP="00A709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left="12744"/>
        <w:rPr>
          <w:sz w:val="24"/>
        </w:rPr>
      </w:pPr>
      <w:r w:rsidRPr="00D9294D">
        <w:rPr>
          <w:sz w:val="24"/>
        </w:rPr>
        <w:t xml:space="preserve">            Таблица 8</w:t>
      </w:r>
    </w:p>
    <w:p w:rsidR="00A709F7" w:rsidRPr="00D9294D" w:rsidRDefault="00A709F7" w:rsidP="00A709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sz w:val="24"/>
        </w:rPr>
      </w:pPr>
      <w:r w:rsidRPr="00D9294D">
        <w:rPr>
          <w:b/>
          <w:sz w:val="24"/>
        </w:rPr>
        <w:t>Историко-культурный потенциал городских округов и поселений Камчатского края</w:t>
      </w:r>
    </w:p>
    <w:p w:rsidR="00A709F7" w:rsidRPr="00D9294D" w:rsidRDefault="00A709F7" w:rsidP="00A709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6"/>
        <w:gridCol w:w="2812"/>
        <w:gridCol w:w="681"/>
        <w:gridCol w:w="993"/>
        <w:gridCol w:w="811"/>
        <w:gridCol w:w="812"/>
        <w:gridCol w:w="671"/>
        <w:gridCol w:w="992"/>
        <w:gridCol w:w="811"/>
        <w:gridCol w:w="812"/>
        <w:gridCol w:w="665"/>
        <w:gridCol w:w="992"/>
        <w:gridCol w:w="811"/>
        <w:gridCol w:w="812"/>
        <w:gridCol w:w="1526"/>
      </w:tblGrid>
      <w:tr w:rsidR="00A709F7" w:rsidRPr="00D9294D" w:rsidTr="00ED7DEB">
        <w:trPr>
          <w:trHeight w:val="340"/>
          <w:jc w:val="center"/>
        </w:trPr>
        <w:tc>
          <w:tcPr>
            <w:tcW w:w="456" w:type="dxa"/>
            <w:vMerge w:val="restart"/>
            <w:vAlign w:val="center"/>
          </w:tcPr>
          <w:p w:rsidR="00A709F7" w:rsidRPr="00D9294D" w:rsidRDefault="00A709F7" w:rsidP="00A709F7">
            <w:pPr>
              <w:widowControl w:val="0"/>
              <w:ind w:left="-57" w:right="-57"/>
              <w:jc w:val="center"/>
              <w:rPr>
                <w:sz w:val="24"/>
              </w:rPr>
            </w:pPr>
            <w:r w:rsidRPr="00D9294D">
              <w:rPr>
                <w:sz w:val="24"/>
              </w:rPr>
              <w:t>№ п/п</w:t>
            </w:r>
          </w:p>
        </w:tc>
        <w:tc>
          <w:tcPr>
            <w:tcW w:w="2812" w:type="dxa"/>
            <w:vMerge w:val="restart"/>
            <w:vAlign w:val="center"/>
          </w:tcPr>
          <w:p w:rsidR="00A709F7" w:rsidRPr="00D9294D" w:rsidRDefault="00A709F7" w:rsidP="00A709F7">
            <w:pPr>
              <w:widowControl w:val="0"/>
              <w:ind w:left="-57" w:right="-57"/>
              <w:jc w:val="center"/>
              <w:rPr>
                <w:sz w:val="24"/>
              </w:rPr>
            </w:pPr>
            <w:r w:rsidRPr="00D9294D">
              <w:rPr>
                <w:sz w:val="24"/>
              </w:rPr>
              <w:t xml:space="preserve">Наименование </w:t>
            </w:r>
          </w:p>
          <w:p w:rsidR="00A709F7" w:rsidRPr="00D9294D" w:rsidRDefault="00A709F7" w:rsidP="00A709F7">
            <w:pPr>
              <w:widowControl w:val="0"/>
              <w:ind w:left="-57" w:right="-57"/>
              <w:jc w:val="center"/>
              <w:rPr>
                <w:sz w:val="24"/>
              </w:rPr>
            </w:pPr>
            <w:r w:rsidRPr="00D9294D">
              <w:rPr>
                <w:sz w:val="24"/>
              </w:rPr>
              <w:t xml:space="preserve">муниципального </w:t>
            </w:r>
          </w:p>
          <w:p w:rsidR="00A709F7" w:rsidRPr="00D9294D" w:rsidRDefault="00A709F7" w:rsidP="00A709F7">
            <w:pPr>
              <w:widowControl w:val="0"/>
              <w:ind w:left="-57" w:right="-57"/>
              <w:jc w:val="center"/>
              <w:rPr>
                <w:sz w:val="24"/>
              </w:rPr>
            </w:pPr>
            <w:r w:rsidRPr="00D9294D">
              <w:rPr>
                <w:sz w:val="24"/>
              </w:rPr>
              <w:t>образования</w:t>
            </w:r>
          </w:p>
        </w:tc>
        <w:tc>
          <w:tcPr>
            <w:tcW w:w="9863" w:type="dxa"/>
            <w:gridSpan w:val="12"/>
            <w:vAlign w:val="center"/>
          </w:tcPr>
          <w:p w:rsidR="00A709F7" w:rsidRPr="00D9294D" w:rsidRDefault="00A709F7" w:rsidP="00A709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rPr>
            </w:pPr>
            <w:r w:rsidRPr="00D9294D">
              <w:rPr>
                <w:b/>
                <w:sz w:val="24"/>
              </w:rPr>
              <w:t>Памятники истории и культуры, в том числе:</w:t>
            </w:r>
          </w:p>
        </w:tc>
        <w:tc>
          <w:tcPr>
            <w:tcW w:w="1526" w:type="dxa"/>
            <w:vMerge w:val="restart"/>
            <w:vAlign w:val="center"/>
          </w:tcPr>
          <w:p w:rsidR="00A709F7" w:rsidRPr="00D9294D" w:rsidRDefault="00A709F7" w:rsidP="00A709F7">
            <w:pPr>
              <w:widowControl w:val="0"/>
              <w:ind w:left="-113" w:right="-113"/>
              <w:jc w:val="center"/>
              <w:rPr>
                <w:sz w:val="24"/>
              </w:rPr>
            </w:pPr>
            <w:r w:rsidRPr="00D9294D">
              <w:rPr>
                <w:sz w:val="24"/>
              </w:rPr>
              <w:t>Исторические</w:t>
            </w:r>
          </w:p>
          <w:p w:rsidR="00A709F7" w:rsidRPr="00D9294D" w:rsidRDefault="00A709F7" w:rsidP="00A709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rPr>
            </w:pPr>
            <w:r w:rsidRPr="00D9294D">
              <w:rPr>
                <w:sz w:val="24"/>
              </w:rPr>
              <w:t>поселения</w:t>
            </w:r>
          </w:p>
        </w:tc>
      </w:tr>
      <w:tr w:rsidR="00A709F7" w:rsidRPr="00D9294D" w:rsidTr="00ED7DEB">
        <w:trPr>
          <w:trHeight w:val="340"/>
          <w:jc w:val="center"/>
        </w:trPr>
        <w:tc>
          <w:tcPr>
            <w:tcW w:w="456" w:type="dxa"/>
            <w:vMerge/>
            <w:vAlign w:val="center"/>
          </w:tcPr>
          <w:p w:rsidR="00A709F7" w:rsidRPr="00D9294D" w:rsidRDefault="00A709F7" w:rsidP="00A709F7">
            <w:pPr>
              <w:widowControl w:val="0"/>
              <w:ind w:left="-57" w:right="-57"/>
              <w:jc w:val="center"/>
              <w:rPr>
                <w:sz w:val="24"/>
              </w:rPr>
            </w:pPr>
          </w:p>
        </w:tc>
        <w:tc>
          <w:tcPr>
            <w:tcW w:w="2812" w:type="dxa"/>
            <w:vMerge/>
            <w:vAlign w:val="center"/>
          </w:tcPr>
          <w:p w:rsidR="00A709F7" w:rsidRPr="00D9294D" w:rsidRDefault="00A709F7" w:rsidP="00A709F7">
            <w:pPr>
              <w:widowControl w:val="0"/>
              <w:ind w:left="-57" w:right="-57"/>
              <w:jc w:val="center"/>
              <w:rPr>
                <w:sz w:val="24"/>
              </w:rPr>
            </w:pPr>
          </w:p>
        </w:tc>
        <w:tc>
          <w:tcPr>
            <w:tcW w:w="3297" w:type="dxa"/>
            <w:gridSpan w:val="4"/>
            <w:vAlign w:val="center"/>
          </w:tcPr>
          <w:p w:rsidR="00A709F7" w:rsidRPr="00D9294D" w:rsidRDefault="00A709F7" w:rsidP="00A709F7">
            <w:pPr>
              <w:widowControl w:val="0"/>
              <w:ind w:left="-57" w:right="-57"/>
              <w:jc w:val="center"/>
              <w:rPr>
                <w:sz w:val="24"/>
              </w:rPr>
            </w:pPr>
            <w:r w:rsidRPr="00D9294D">
              <w:rPr>
                <w:sz w:val="24"/>
              </w:rPr>
              <w:t>федерального значения</w:t>
            </w:r>
          </w:p>
        </w:tc>
        <w:tc>
          <w:tcPr>
            <w:tcW w:w="3286" w:type="dxa"/>
            <w:gridSpan w:val="4"/>
            <w:vAlign w:val="center"/>
          </w:tcPr>
          <w:p w:rsidR="00A709F7" w:rsidRPr="00D9294D" w:rsidRDefault="00A709F7" w:rsidP="00A709F7">
            <w:pPr>
              <w:widowControl w:val="0"/>
              <w:ind w:left="-57" w:right="-57"/>
              <w:jc w:val="center"/>
              <w:rPr>
                <w:sz w:val="24"/>
              </w:rPr>
            </w:pPr>
            <w:r w:rsidRPr="00D9294D">
              <w:rPr>
                <w:sz w:val="24"/>
              </w:rPr>
              <w:t>регионального значения</w:t>
            </w:r>
          </w:p>
        </w:tc>
        <w:tc>
          <w:tcPr>
            <w:tcW w:w="3280" w:type="dxa"/>
            <w:gridSpan w:val="4"/>
            <w:vAlign w:val="center"/>
          </w:tcPr>
          <w:p w:rsidR="00A709F7" w:rsidRPr="00D9294D" w:rsidRDefault="00A709F7" w:rsidP="00A709F7">
            <w:pPr>
              <w:widowControl w:val="0"/>
              <w:ind w:left="-57" w:right="-57"/>
              <w:jc w:val="center"/>
              <w:rPr>
                <w:sz w:val="24"/>
              </w:rPr>
            </w:pPr>
            <w:r w:rsidRPr="00D9294D">
              <w:rPr>
                <w:sz w:val="24"/>
              </w:rPr>
              <w:t>местного значения</w:t>
            </w:r>
          </w:p>
        </w:tc>
        <w:tc>
          <w:tcPr>
            <w:tcW w:w="1526" w:type="dxa"/>
            <w:vMerge/>
          </w:tcPr>
          <w:p w:rsidR="00A709F7" w:rsidRPr="00D9294D" w:rsidRDefault="00A709F7" w:rsidP="00A709F7">
            <w:pPr>
              <w:widowControl w:val="0"/>
              <w:ind w:left="-113" w:right="-113"/>
              <w:jc w:val="center"/>
              <w:rPr>
                <w:sz w:val="24"/>
              </w:rPr>
            </w:pPr>
          </w:p>
        </w:tc>
      </w:tr>
      <w:tr w:rsidR="00A709F7" w:rsidRPr="00D9294D" w:rsidTr="00ED7DEB">
        <w:trPr>
          <w:cantSplit/>
          <w:trHeight w:val="676"/>
          <w:jc w:val="center"/>
        </w:trPr>
        <w:tc>
          <w:tcPr>
            <w:tcW w:w="456" w:type="dxa"/>
            <w:vMerge/>
            <w:vAlign w:val="center"/>
          </w:tcPr>
          <w:p w:rsidR="00A709F7" w:rsidRPr="00D9294D" w:rsidRDefault="00A709F7" w:rsidP="00A709F7">
            <w:pPr>
              <w:widowControl w:val="0"/>
              <w:ind w:left="-57" w:right="-57"/>
              <w:jc w:val="center"/>
              <w:rPr>
                <w:sz w:val="24"/>
              </w:rPr>
            </w:pPr>
          </w:p>
        </w:tc>
        <w:tc>
          <w:tcPr>
            <w:tcW w:w="2812" w:type="dxa"/>
            <w:vMerge/>
            <w:vAlign w:val="center"/>
          </w:tcPr>
          <w:p w:rsidR="00A709F7" w:rsidRPr="00D9294D" w:rsidRDefault="00A709F7" w:rsidP="00A709F7">
            <w:pPr>
              <w:widowControl w:val="0"/>
              <w:ind w:left="-57" w:right="-57"/>
              <w:jc w:val="center"/>
              <w:rPr>
                <w:sz w:val="24"/>
              </w:rPr>
            </w:pPr>
          </w:p>
        </w:tc>
        <w:tc>
          <w:tcPr>
            <w:tcW w:w="681" w:type="dxa"/>
            <w:vAlign w:val="center"/>
          </w:tcPr>
          <w:p w:rsidR="00A709F7" w:rsidRPr="00D9294D" w:rsidRDefault="00A709F7" w:rsidP="00A709F7">
            <w:pPr>
              <w:widowControl w:val="0"/>
              <w:ind w:left="-113" w:right="-113"/>
              <w:jc w:val="center"/>
              <w:rPr>
                <w:sz w:val="24"/>
              </w:rPr>
            </w:pPr>
            <w:r w:rsidRPr="00D9294D">
              <w:rPr>
                <w:sz w:val="24"/>
              </w:rPr>
              <w:t>исто-рии</w:t>
            </w:r>
          </w:p>
        </w:tc>
        <w:tc>
          <w:tcPr>
            <w:tcW w:w="993" w:type="dxa"/>
            <w:vAlign w:val="center"/>
          </w:tcPr>
          <w:p w:rsidR="00A709F7" w:rsidRPr="00D9294D" w:rsidRDefault="00A709F7" w:rsidP="00A709F7">
            <w:pPr>
              <w:widowControl w:val="0"/>
              <w:ind w:left="-113" w:right="-113"/>
              <w:jc w:val="center"/>
              <w:rPr>
                <w:sz w:val="24"/>
              </w:rPr>
            </w:pPr>
            <w:r w:rsidRPr="00D9294D">
              <w:rPr>
                <w:sz w:val="24"/>
              </w:rPr>
              <w:t>архитектуры</w:t>
            </w:r>
          </w:p>
        </w:tc>
        <w:tc>
          <w:tcPr>
            <w:tcW w:w="811" w:type="dxa"/>
            <w:vAlign w:val="center"/>
          </w:tcPr>
          <w:p w:rsidR="00A709F7" w:rsidRPr="00D9294D" w:rsidRDefault="00A709F7" w:rsidP="00A709F7">
            <w:pPr>
              <w:widowControl w:val="0"/>
              <w:ind w:left="-113" w:right="-113"/>
              <w:jc w:val="center"/>
              <w:rPr>
                <w:sz w:val="24"/>
              </w:rPr>
            </w:pPr>
            <w:r w:rsidRPr="00D9294D">
              <w:rPr>
                <w:sz w:val="24"/>
              </w:rPr>
              <w:t>искусства</w:t>
            </w:r>
          </w:p>
        </w:tc>
        <w:tc>
          <w:tcPr>
            <w:tcW w:w="812" w:type="dxa"/>
            <w:vAlign w:val="center"/>
          </w:tcPr>
          <w:p w:rsidR="00A709F7" w:rsidRPr="00D9294D" w:rsidRDefault="00A709F7" w:rsidP="00A709F7">
            <w:pPr>
              <w:widowControl w:val="0"/>
              <w:ind w:left="-113" w:right="-113"/>
              <w:jc w:val="center"/>
              <w:rPr>
                <w:sz w:val="24"/>
              </w:rPr>
            </w:pPr>
            <w:r w:rsidRPr="00D9294D">
              <w:rPr>
                <w:sz w:val="24"/>
              </w:rPr>
              <w:t>археологии</w:t>
            </w:r>
          </w:p>
        </w:tc>
        <w:tc>
          <w:tcPr>
            <w:tcW w:w="671" w:type="dxa"/>
            <w:vAlign w:val="center"/>
          </w:tcPr>
          <w:p w:rsidR="00A709F7" w:rsidRPr="00D9294D" w:rsidRDefault="00A709F7" w:rsidP="00A709F7">
            <w:pPr>
              <w:widowControl w:val="0"/>
              <w:ind w:left="-113" w:right="-113"/>
              <w:jc w:val="center"/>
              <w:rPr>
                <w:sz w:val="24"/>
              </w:rPr>
            </w:pPr>
            <w:r w:rsidRPr="00D9294D">
              <w:rPr>
                <w:sz w:val="24"/>
              </w:rPr>
              <w:t>исто-рии</w:t>
            </w:r>
          </w:p>
        </w:tc>
        <w:tc>
          <w:tcPr>
            <w:tcW w:w="992" w:type="dxa"/>
            <w:vAlign w:val="center"/>
          </w:tcPr>
          <w:p w:rsidR="00A709F7" w:rsidRPr="00D9294D" w:rsidRDefault="00A709F7" w:rsidP="00A709F7">
            <w:pPr>
              <w:widowControl w:val="0"/>
              <w:ind w:left="-113" w:right="-113"/>
              <w:jc w:val="center"/>
              <w:rPr>
                <w:sz w:val="24"/>
              </w:rPr>
            </w:pPr>
            <w:r w:rsidRPr="00D9294D">
              <w:rPr>
                <w:sz w:val="24"/>
              </w:rPr>
              <w:t>архитектуры</w:t>
            </w:r>
          </w:p>
        </w:tc>
        <w:tc>
          <w:tcPr>
            <w:tcW w:w="811" w:type="dxa"/>
            <w:vAlign w:val="center"/>
          </w:tcPr>
          <w:p w:rsidR="00A709F7" w:rsidRPr="00D9294D" w:rsidRDefault="00A709F7" w:rsidP="00A709F7">
            <w:pPr>
              <w:widowControl w:val="0"/>
              <w:ind w:left="-113" w:right="-113"/>
              <w:jc w:val="center"/>
              <w:rPr>
                <w:sz w:val="24"/>
              </w:rPr>
            </w:pPr>
            <w:r w:rsidRPr="00D9294D">
              <w:rPr>
                <w:sz w:val="24"/>
              </w:rPr>
              <w:t>искусства</w:t>
            </w:r>
          </w:p>
        </w:tc>
        <w:tc>
          <w:tcPr>
            <w:tcW w:w="812" w:type="dxa"/>
            <w:vAlign w:val="center"/>
          </w:tcPr>
          <w:p w:rsidR="00A709F7" w:rsidRPr="00D9294D" w:rsidRDefault="00A709F7" w:rsidP="00A709F7">
            <w:pPr>
              <w:widowControl w:val="0"/>
              <w:ind w:left="-113" w:right="-113"/>
              <w:jc w:val="center"/>
              <w:rPr>
                <w:sz w:val="24"/>
              </w:rPr>
            </w:pPr>
            <w:r w:rsidRPr="00D9294D">
              <w:rPr>
                <w:sz w:val="24"/>
              </w:rPr>
              <w:t>археологии</w:t>
            </w:r>
          </w:p>
        </w:tc>
        <w:tc>
          <w:tcPr>
            <w:tcW w:w="665" w:type="dxa"/>
            <w:vAlign w:val="center"/>
          </w:tcPr>
          <w:p w:rsidR="00A709F7" w:rsidRPr="00D9294D" w:rsidRDefault="00A709F7" w:rsidP="00A709F7">
            <w:pPr>
              <w:widowControl w:val="0"/>
              <w:ind w:left="-113" w:right="-113"/>
              <w:jc w:val="center"/>
              <w:rPr>
                <w:sz w:val="24"/>
              </w:rPr>
            </w:pPr>
            <w:r w:rsidRPr="00D9294D">
              <w:rPr>
                <w:sz w:val="24"/>
              </w:rPr>
              <w:t>исто-рии</w:t>
            </w:r>
          </w:p>
        </w:tc>
        <w:tc>
          <w:tcPr>
            <w:tcW w:w="992" w:type="dxa"/>
            <w:vAlign w:val="center"/>
          </w:tcPr>
          <w:p w:rsidR="00A709F7" w:rsidRPr="00D9294D" w:rsidRDefault="00A709F7" w:rsidP="00A709F7">
            <w:pPr>
              <w:widowControl w:val="0"/>
              <w:ind w:left="-113" w:right="-113"/>
              <w:jc w:val="center"/>
              <w:rPr>
                <w:sz w:val="24"/>
              </w:rPr>
            </w:pPr>
            <w:r w:rsidRPr="00D9294D">
              <w:rPr>
                <w:sz w:val="24"/>
              </w:rPr>
              <w:t>архитектуры</w:t>
            </w:r>
          </w:p>
        </w:tc>
        <w:tc>
          <w:tcPr>
            <w:tcW w:w="811" w:type="dxa"/>
            <w:vAlign w:val="center"/>
          </w:tcPr>
          <w:p w:rsidR="00A709F7" w:rsidRPr="00D9294D" w:rsidRDefault="00A709F7" w:rsidP="00A709F7">
            <w:pPr>
              <w:widowControl w:val="0"/>
              <w:ind w:left="-113" w:right="-113"/>
              <w:jc w:val="center"/>
              <w:rPr>
                <w:sz w:val="24"/>
              </w:rPr>
            </w:pPr>
            <w:r w:rsidRPr="00D9294D">
              <w:rPr>
                <w:sz w:val="24"/>
              </w:rPr>
              <w:t>искусства</w:t>
            </w:r>
          </w:p>
        </w:tc>
        <w:tc>
          <w:tcPr>
            <w:tcW w:w="812" w:type="dxa"/>
            <w:vAlign w:val="center"/>
          </w:tcPr>
          <w:p w:rsidR="00A709F7" w:rsidRPr="00D9294D" w:rsidRDefault="00A709F7" w:rsidP="00A709F7">
            <w:pPr>
              <w:widowControl w:val="0"/>
              <w:ind w:left="-113" w:right="-113"/>
              <w:jc w:val="center"/>
              <w:rPr>
                <w:sz w:val="24"/>
              </w:rPr>
            </w:pPr>
            <w:r w:rsidRPr="00D9294D">
              <w:rPr>
                <w:sz w:val="24"/>
              </w:rPr>
              <w:t>археологии</w:t>
            </w:r>
          </w:p>
        </w:tc>
        <w:tc>
          <w:tcPr>
            <w:tcW w:w="1526" w:type="dxa"/>
            <w:vMerge/>
          </w:tcPr>
          <w:p w:rsidR="00A709F7" w:rsidRPr="00D9294D" w:rsidRDefault="00A709F7" w:rsidP="00A709F7">
            <w:pPr>
              <w:widowControl w:val="0"/>
              <w:ind w:left="-113" w:right="-113"/>
              <w:jc w:val="center"/>
              <w:rPr>
                <w:sz w:val="24"/>
              </w:rPr>
            </w:pPr>
          </w:p>
        </w:tc>
      </w:tr>
      <w:tr w:rsidR="00A709F7" w:rsidRPr="00D9294D" w:rsidTr="00ED7DEB">
        <w:trPr>
          <w:trHeight w:val="340"/>
          <w:jc w:val="center"/>
        </w:trPr>
        <w:tc>
          <w:tcPr>
            <w:tcW w:w="13131" w:type="dxa"/>
            <w:gridSpan w:val="14"/>
            <w:vAlign w:val="center"/>
          </w:tcPr>
          <w:p w:rsidR="00A709F7" w:rsidRPr="00D9294D" w:rsidRDefault="00A709F7" w:rsidP="00A709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40"/>
              <w:rPr>
                <w:sz w:val="24"/>
              </w:rPr>
            </w:pPr>
            <w:r w:rsidRPr="00D9294D">
              <w:rPr>
                <w:b/>
                <w:sz w:val="24"/>
              </w:rPr>
              <w:t>Городские округа</w:t>
            </w:r>
          </w:p>
        </w:tc>
        <w:tc>
          <w:tcPr>
            <w:tcW w:w="1526" w:type="dxa"/>
          </w:tcPr>
          <w:p w:rsidR="00A709F7" w:rsidRPr="00D9294D" w:rsidRDefault="00A709F7" w:rsidP="00A709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rPr>
            </w:pPr>
          </w:p>
        </w:tc>
      </w:tr>
      <w:tr w:rsidR="00A709F7" w:rsidRPr="00D9294D" w:rsidTr="00ED7DEB">
        <w:trPr>
          <w:jc w:val="center"/>
        </w:trPr>
        <w:tc>
          <w:tcPr>
            <w:tcW w:w="456" w:type="dxa"/>
          </w:tcPr>
          <w:p w:rsidR="00A709F7" w:rsidRPr="00D9294D" w:rsidRDefault="00A709F7" w:rsidP="00A709F7">
            <w:pPr>
              <w:widowControl w:val="0"/>
              <w:ind w:left="-57" w:right="-57"/>
              <w:jc w:val="center"/>
              <w:rPr>
                <w:sz w:val="24"/>
              </w:rPr>
            </w:pPr>
            <w:r w:rsidRPr="00D9294D">
              <w:rPr>
                <w:sz w:val="24"/>
              </w:rPr>
              <w:t>1</w:t>
            </w:r>
          </w:p>
        </w:tc>
        <w:tc>
          <w:tcPr>
            <w:tcW w:w="2812" w:type="dxa"/>
            <w:vAlign w:val="center"/>
          </w:tcPr>
          <w:p w:rsidR="00A709F7" w:rsidRPr="00D9294D" w:rsidRDefault="00A709F7" w:rsidP="00A709F7">
            <w:pPr>
              <w:ind w:right="-57"/>
              <w:rPr>
                <w:b/>
                <w:sz w:val="24"/>
              </w:rPr>
            </w:pPr>
            <w:r w:rsidRPr="00D9294D">
              <w:rPr>
                <w:b/>
                <w:sz w:val="24"/>
              </w:rPr>
              <w:t>Петропавловск-Камчатский</w:t>
            </w:r>
          </w:p>
        </w:tc>
        <w:tc>
          <w:tcPr>
            <w:tcW w:w="681" w:type="dxa"/>
            <w:vAlign w:val="center"/>
          </w:tcPr>
          <w:p w:rsidR="00A709F7" w:rsidRPr="00D9294D" w:rsidRDefault="00A709F7" w:rsidP="00A709F7">
            <w:pPr>
              <w:widowControl w:val="0"/>
              <w:ind w:left="-57" w:right="-57"/>
              <w:jc w:val="center"/>
              <w:rPr>
                <w:b/>
                <w:sz w:val="24"/>
              </w:rPr>
            </w:pPr>
            <w:r w:rsidRPr="00D9294D">
              <w:rPr>
                <w:b/>
                <w:sz w:val="24"/>
              </w:rPr>
              <w:t>+</w:t>
            </w:r>
          </w:p>
        </w:tc>
        <w:tc>
          <w:tcPr>
            <w:tcW w:w="993" w:type="dxa"/>
            <w:vAlign w:val="center"/>
          </w:tcPr>
          <w:p w:rsidR="00A709F7" w:rsidRPr="00D9294D" w:rsidRDefault="00A709F7" w:rsidP="00A709F7">
            <w:pPr>
              <w:jc w:val="center"/>
              <w:rPr>
                <w:b/>
                <w:sz w:val="24"/>
              </w:rPr>
            </w:pPr>
            <w:r w:rsidRPr="00D9294D">
              <w:rPr>
                <w:b/>
                <w:sz w:val="24"/>
              </w:rPr>
              <w:t>+</w:t>
            </w:r>
          </w:p>
        </w:tc>
        <w:tc>
          <w:tcPr>
            <w:tcW w:w="811" w:type="dxa"/>
            <w:vAlign w:val="center"/>
          </w:tcPr>
          <w:p w:rsidR="00A709F7" w:rsidRPr="00D9294D" w:rsidRDefault="00A709F7" w:rsidP="00A709F7">
            <w:pPr>
              <w:jc w:val="center"/>
              <w:rPr>
                <w:b/>
                <w:sz w:val="24"/>
              </w:rPr>
            </w:pPr>
          </w:p>
        </w:tc>
        <w:tc>
          <w:tcPr>
            <w:tcW w:w="812" w:type="dxa"/>
            <w:vAlign w:val="center"/>
          </w:tcPr>
          <w:p w:rsidR="00A709F7" w:rsidRPr="00D9294D" w:rsidRDefault="00A709F7" w:rsidP="00A709F7">
            <w:pPr>
              <w:jc w:val="center"/>
              <w:rPr>
                <w:b/>
                <w:sz w:val="24"/>
              </w:rPr>
            </w:pPr>
            <w:r w:rsidRPr="00D9294D">
              <w:rPr>
                <w:b/>
                <w:sz w:val="24"/>
              </w:rPr>
              <w:t>+</w:t>
            </w:r>
          </w:p>
        </w:tc>
        <w:tc>
          <w:tcPr>
            <w:tcW w:w="671" w:type="dxa"/>
            <w:vAlign w:val="center"/>
          </w:tcPr>
          <w:p w:rsidR="00A709F7" w:rsidRPr="00D9294D" w:rsidRDefault="00A709F7" w:rsidP="00A709F7">
            <w:pPr>
              <w:jc w:val="center"/>
              <w:rPr>
                <w:b/>
                <w:sz w:val="24"/>
              </w:rPr>
            </w:pPr>
            <w:r w:rsidRPr="00D9294D">
              <w:rPr>
                <w:b/>
                <w:sz w:val="24"/>
              </w:rPr>
              <w:t>+</w:t>
            </w:r>
          </w:p>
        </w:tc>
        <w:tc>
          <w:tcPr>
            <w:tcW w:w="992" w:type="dxa"/>
            <w:vAlign w:val="center"/>
          </w:tcPr>
          <w:p w:rsidR="00A709F7" w:rsidRPr="00D9294D" w:rsidRDefault="00A709F7" w:rsidP="00A709F7">
            <w:pPr>
              <w:jc w:val="center"/>
              <w:rPr>
                <w:b/>
                <w:sz w:val="24"/>
              </w:rPr>
            </w:pPr>
            <w:r w:rsidRPr="00D9294D">
              <w:rPr>
                <w:b/>
                <w:sz w:val="24"/>
              </w:rPr>
              <w:t>+</w:t>
            </w:r>
          </w:p>
        </w:tc>
        <w:tc>
          <w:tcPr>
            <w:tcW w:w="811" w:type="dxa"/>
            <w:vAlign w:val="center"/>
          </w:tcPr>
          <w:p w:rsidR="00A709F7" w:rsidRPr="00D9294D" w:rsidRDefault="00A709F7" w:rsidP="00A709F7">
            <w:pPr>
              <w:jc w:val="center"/>
              <w:rPr>
                <w:b/>
                <w:sz w:val="24"/>
              </w:rPr>
            </w:pPr>
            <w:r w:rsidRPr="00D9294D">
              <w:rPr>
                <w:b/>
                <w:sz w:val="24"/>
              </w:rPr>
              <w:t>+</w:t>
            </w:r>
          </w:p>
        </w:tc>
        <w:tc>
          <w:tcPr>
            <w:tcW w:w="812" w:type="dxa"/>
            <w:vAlign w:val="center"/>
          </w:tcPr>
          <w:p w:rsidR="00A709F7" w:rsidRPr="00D9294D" w:rsidRDefault="00A709F7" w:rsidP="00A709F7">
            <w:pPr>
              <w:jc w:val="center"/>
              <w:rPr>
                <w:b/>
                <w:sz w:val="24"/>
              </w:rPr>
            </w:pPr>
          </w:p>
        </w:tc>
        <w:tc>
          <w:tcPr>
            <w:tcW w:w="665" w:type="dxa"/>
            <w:vAlign w:val="center"/>
          </w:tcPr>
          <w:p w:rsidR="00A709F7" w:rsidRPr="00D9294D" w:rsidRDefault="00A709F7" w:rsidP="00A709F7">
            <w:pPr>
              <w:jc w:val="center"/>
              <w:rPr>
                <w:b/>
                <w:sz w:val="24"/>
              </w:rPr>
            </w:pPr>
            <w:r w:rsidRPr="00D9294D">
              <w:rPr>
                <w:b/>
                <w:sz w:val="24"/>
              </w:rPr>
              <w:t>+</w:t>
            </w:r>
          </w:p>
        </w:tc>
        <w:tc>
          <w:tcPr>
            <w:tcW w:w="992" w:type="dxa"/>
            <w:vAlign w:val="center"/>
          </w:tcPr>
          <w:p w:rsidR="00A709F7" w:rsidRPr="00D9294D" w:rsidRDefault="00A709F7" w:rsidP="00A709F7">
            <w:pPr>
              <w:widowControl w:val="0"/>
              <w:ind w:left="-57" w:right="-57"/>
              <w:jc w:val="center"/>
              <w:rPr>
                <w:b/>
                <w:sz w:val="24"/>
              </w:rPr>
            </w:pPr>
            <w:r w:rsidRPr="00D9294D">
              <w:rPr>
                <w:b/>
                <w:sz w:val="24"/>
              </w:rPr>
              <w:t>+</w:t>
            </w:r>
          </w:p>
        </w:tc>
        <w:tc>
          <w:tcPr>
            <w:tcW w:w="811" w:type="dxa"/>
            <w:vAlign w:val="center"/>
          </w:tcPr>
          <w:p w:rsidR="00A709F7" w:rsidRPr="00D9294D" w:rsidRDefault="00A709F7" w:rsidP="00A709F7">
            <w:pPr>
              <w:widowControl w:val="0"/>
              <w:ind w:left="-57" w:right="-57"/>
              <w:jc w:val="center"/>
              <w:rPr>
                <w:b/>
                <w:sz w:val="24"/>
              </w:rPr>
            </w:pPr>
          </w:p>
        </w:tc>
        <w:tc>
          <w:tcPr>
            <w:tcW w:w="812" w:type="dxa"/>
            <w:vAlign w:val="center"/>
          </w:tcPr>
          <w:p w:rsidR="00A709F7" w:rsidRPr="00D9294D" w:rsidRDefault="00A709F7" w:rsidP="00A709F7">
            <w:pPr>
              <w:widowControl w:val="0"/>
              <w:ind w:left="-57" w:right="-57"/>
              <w:jc w:val="center"/>
              <w:rPr>
                <w:b/>
                <w:sz w:val="24"/>
              </w:rPr>
            </w:pPr>
          </w:p>
        </w:tc>
        <w:tc>
          <w:tcPr>
            <w:tcW w:w="1526" w:type="dxa"/>
            <w:vAlign w:val="center"/>
          </w:tcPr>
          <w:p w:rsidR="00A709F7" w:rsidRPr="00D9294D" w:rsidRDefault="00A709F7" w:rsidP="00A709F7">
            <w:pPr>
              <w:widowControl w:val="0"/>
              <w:ind w:left="-57" w:right="-57"/>
              <w:jc w:val="center"/>
              <w:rPr>
                <w:b/>
                <w:sz w:val="24"/>
              </w:rPr>
            </w:pPr>
          </w:p>
        </w:tc>
      </w:tr>
      <w:tr w:rsidR="00A709F7" w:rsidRPr="00D9294D" w:rsidTr="00ED7DEB">
        <w:trPr>
          <w:jc w:val="center"/>
        </w:trPr>
        <w:tc>
          <w:tcPr>
            <w:tcW w:w="456" w:type="dxa"/>
          </w:tcPr>
          <w:p w:rsidR="00A709F7" w:rsidRPr="00D9294D" w:rsidRDefault="00A709F7" w:rsidP="00A709F7">
            <w:pPr>
              <w:widowControl w:val="0"/>
              <w:ind w:left="-57" w:right="-57"/>
              <w:jc w:val="center"/>
              <w:rPr>
                <w:sz w:val="24"/>
              </w:rPr>
            </w:pPr>
            <w:r w:rsidRPr="00D9294D">
              <w:rPr>
                <w:sz w:val="24"/>
              </w:rPr>
              <w:t>2</w:t>
            </w:r>
          </w:p>
        </w:tc>
        <w:tc>
          <w:tcPr>
            <w:tcW w:w="2812" w:type="dxa"/>
            <w:vAlign w:val="center"/>
          </w:tcPr>
          <w:p w:rsidR="00A709F7" w:rsidRPr="00D9294D" w:rsidRDefault="00A709F7" w:rsidP="00A709F7">
            <w:pPr>
              <w:rPr>
                <w:sz w:val="24"/>
              </w:rPr>
            </w:pPr>
            <w:r w:rsidRPr="00D9294D">
              <w:rPr>
                <w:sz w:val="24"/>
              </w:rPr>
              <w:t>Вилючинский</w:t>
            </w:r>
          </w:p>
        </w:tc>
        <w:tc>
          <w:tcPr>
            <w:tcW w:w="681" w:type="dxa"/>
            <w:vAlign w:val="center"/>
          </w:tcPr>
          <w:p w:rsidR="00A709F7" w:rsidRPr="00D9294D" w:rsidRDefault="00A709F7" w:rsidP="00A709F7">
            <w:pPr>
              <w:widowControl w:val="0"/>
              <w:ind w:left="-57" w:right="-57"/>
              <w:jc w:val="center"/>
              <w:rPr>
                <w:b/>
                <w:sz w:val="24"/>
              </w:rPr>
            </w:pPr>
          </w:p>
        </w:tc>
        <w:tc>
          <w:tcPr>
            <w:tcW w:w="993" w:type="dxa"/>
            <w:vAlign w:val="center"/>
          </w:tcPr>
          <w:p w:rsidR="00A709F7" w:rsidRPr="00D9294D" w:rsidRDefault="00A709F7" w:rsidP="00A709F7">
            <w:pPr>
              <w:widowControl w:val="0"/>
              <w:ind w:left="-57" w:right="-57"/>
              <w:jc w:val="center"/>
              <w:rPr>
                <w:b/>
                <w:sz w:val="24"/>
              </w:rPr>
            </w:pPr>
          </w:p>
        </w:tc>
        <w:tc>
          <w:tcPr>
            <w:tcW w:w="811" w:type="dxa"/>
            <w:vAlign w:val="center"/>
          </w:tcPr>
          <w:p w:rsidR="00A709F7" w:rsidRPr="00D9294D" w:rsidRDefault="00A709F7" w:rsidP="00A709F7">
            <w:pPr>
              <w:widowControl w:val="0"/>
              <w:ind w:left="-57" w:right="-57"/>
              <w:jc w:val="center"/>
              <w:rPr>
                <w:b/>
                <w:sz w:val="24"/>
              </w:rPr>
            </w:pPr>
          </w:p>
        </w:tc>
        <w:tc>
          <w:tcPr>
            <w:tcW w:w="812" w:type="dxa"/>
            <w:vAlign w:val="center"/>
          </w:tcPr>
          <w:p w:rsidR="00A709F7" w:rsidRPr="00D9294D" w:rsidRDefault="00A709F7" w:rsidP="00A709F7">
            <w:pPr>
              <w:widowControl w:val="0"/>
              <w:ind w:left="-57" w:right="-57"/>
              <w:jc w:val="center"/>
              <w:rPr>
                <w:b/>
                <w:sz w:val="24"/>
              </w:rPr>
            </w:pPr>
          </w:p>
        </w:tc>
        <w:tc>
          <w:tcPr>
            <w:tcW w:w="671" w:type="dxa"/>
            <w:vAlign w:val="center"/>
          </w:tcPr>
          <w:p w:rsidR="00A709F7" w:rsidRPr="00D9294D" w:rsidRDefault="00A709F7" w:rsidP="00A709F7">
            <w:pPr>
              <w:widowControl w:val="0"/>
              <w:ind w:left="-57" w:right="-57"/>
              <w:jc w:val="center"/>
              <w:rPr>
                <w:b/>
                <w:sz w:val="24"/>
              </w:rPr>
            </w:pPr>
          </w:p>
        </w:tc>
        <w:tc>
          <w:tcPr>
            <w:tcW w:w="992" w:type="dxa"/>
            <w:vAlign w:val="center"/>
          </w:tcPr>
          <w:p w:rsidR="00A709F7" w:rsidRPr="00D9294D" w:rsidRDefault="00A709F7" w:rsidP="00A709F7">
            <w:pPr>
              <w:widowControl w:val="0"/>
              <w:ind w:left="-57" w:right="-57"/>
              <w:jc w:val="center"/>
              <w:rPr>
                <w:b/>
                <w:sz w:val="24"/>
              </w:rPr>
            </w:pPr>
          </w:p>
        </w:tc>
        <w:tc>
          <w:tcPr>
            <w:tcW w:w="811" w:type="dxa"/>
            <w:vAlign w:val="center"/>
          </w:tcPr>
          <w:p w:rsidR="00A709F7" w:rsidRPr="00D9294D" w:rsidRDefault="00A709F7" w:rsidP="00A709F7">
            <w:pPr>
              <w:widowControl w:val="0"/>
              <w:ind w:left="-57" w:right="-57"/>
              <w:jc w:val="center"/>
              <w:rPr>
                <w:b/>
                <w:sz w:val="24"/>
              </w:rPr>
            </w:pPr>
          </w:p>
        </w:tc>
        <w:tc>
          <w:tcPr>
            <w:tcW w:w="812" w:type="dxa"/>
            <w:vAlign w:val="center"/>
          </w:tcPr>
          <w:p w:rsidR="00A709F7" w:rsidRPr="00D9294D" w:rsidRDefault="00A709F7" w:rsidP="00A709F7">
            <w:pPr>
              <w:widowControl w:val="0"/>
              <w:ind w:left="-57" w:right="-57"/>
              <w:jc w:val="center"/>
              <w:rPr>
                <w:b/>
                <w:sz w:val="24"/>
              </w:rPr>
            </w:pPr>
          </w:p>
        </w:tc>
        <w:tc>
          <w:tcPr>
            <w:tcW w:w="665" w:type="dxa"/>
            <w:vAlign w:val="center"/>
          </w:tcPr>
          <w:p w:rsidR="00A709F7" w:rsidRPr="00D9294D" w:rsidRDefault="00A709F7" w:rsidP="00A709F7">
            <w:pPr>
              <w:widowControl w:val="0"/>
              <w:ind w:left="-57" w:right="-57"/>
              <w:jc w:val="center"/>
              <w:rPr>
                <w:b/>
                <w:sz w:val="24"/>
              </w:rPr>
            </w:pPr>
          </w:p>
        </w:tc>
        <w:tc>
          <w:tcPr>
            <w:tcW w:w="992" w:type="dxa"/>
            <w:vAlign w:val="center"/>
          </w:tcPr>
          <w:p w:rsidR="00A709F7" w:rsidRPr="00D9294D" w:rsidRDefault="00A709F7" w:rsidP="00A709F7">
            <w:pPr>
              <w:widowControl w:val="0"/>
              <w:ind w:left="-57" w:right="-57"/>
              <w:jc w:val="center"/>
              <w:rPr>
                <w:b/>
                <w:sz w:val="24"/>
              </w:rPr>
            </w:pPr>
            <w:r w:rsidRPr="00D9294D">
              <w:rPr>
                <w:b/>
                <w:sz w:val="24"/>
              </w:rPr>
              <w:t>+</w:t>
            </w:r>
          </w:p>
        </w:tc>
        <w:tc>
          <w:tcPr>
            <w:tcW w:w="811" w:type="dxa"/>
            <w:vAlign w:val="center"/>
          </w:tcPr>
          <w:p w:rsidR="00A709F7" w:rsidRPr="00D9294D" w:rsidRDefault="00A709F7" w:rsidP="00A709F7">
            <w:pPr>
              <w:widowControl w:val="0"/>
              <w:ind w:left="-57" w:right="-57"/>
              <w:jc w:val="center"/>
              <w:rPr>
                <w:b/>
                <w:sz w:val="24"/>
              </w:rPr>
            </w:pPr>
          </w:p>
        </w:tc>
        <w:tc>
          <w:tcPr>
            <w:tcW w:w="812" w:type="dxa"/>
            <w:vAlign w:val="center"/>
          </w:tcPr>
          <w:p w:rsidR="00A709F7" w:rsidRPr="00D9294D" w:rsidRDefault="00A709F7" w:rsidP="00A709F7">
            <w:pPr>
              <w:widowControl w:val="0"/>
              <w:ind w:left="-57" w:right="-57"/>
              <w:jc w:val="center"/>
              <w:rPr>
                <w:b/>
                <w:sz w:val="24"/>
              </w:rPr>
            </w:pPr>
          </w:p>
        </w:tc>
        <w:tc>
          <w:tcPr>
            <w:tcW w:w="1526" w:type="dxa"/>
            <w:vAlign w:val="center"/>
          </w:tcPr>
          <w:p w:rsidR="00A709F7" w:rsidRPr="00D9294D" w:rsidRDefault="00A709F7" w:rsidP="00A709F7">
            <w:pPr>
              <w:widowControl w:val="0"/>
              <w:ind w:left="-57" w:right="-57"/>
              <w:jc w:val="center"/>
              <w:rPr>
                <w:b/>
                <w:sz w:val="24"/>
              </w:rPr>
            </w:pPr>
          </w:p>
        </w:tc>
      </w:tr>
      <w:tr w:rsidR="00A709F7" w:rsidRPr="00D9294D" w:rsidTr="00ED7DEB">
        <w:trPr>
          <w:jc w:val="center"/>
        </w:trPr>
        <w:tc>
          <w:tcPr>
            <w:tcW w:w="456" w:type="dxa"/>
          </w:tcPr>
          <w:p w:rsidR="00A709F7" w:rsidRPr="00D9294D" w:rsidRDefault="00A709F7" w:rsidP="00A709F7">
            <w:pPr>
              <w:widowControl w:val="0"/>
              <w:ind w:left="-57" w:right="-57"/>
              <w:jc w:val="center"/>
              <w:rPr>
                <w:sz w:val="24"/>
              </w:rPr>
            </w:pPr>
            <w:r w:rsidRPr="00D9294D">
              <w:rPr>
                <w:sz w:val="24"/>
              </w:rPr>
              <w:t>3</w:t>
            </w:r>
          </w:p>
        </w:tc>
        <w:tc>
          <w:tcPr>
            <w:tcW w:w="2812" w:type="dxa"/>
            <w:vAlign w:val="center"/>
          </w:tcPr>
          <w:p w:rsidR="00A709F7" w:rsidRPr="00D9294D" w:rsidRDefault="00A709F7" w:rsidP="00A709F7">
            <w:pPr>
              <w:rPr>
                <w:sz w:val="24"/>
              </w:rPr>
            </w:pPr>
            <w:r w:rsidRPr="00D9294D">
              <w:rPr>
                <w:sz w:val="24"/>
              </w:rPr>
              <w:t>Поселок Палана</w:t>
            </w:r>
          </w:p>
        </w:tc>
        <w:tc>
          <w:tcPr>
            <w:tcW w:w="681" w:type="dxa"/>
            <w:vAlign w:val="center"/>
          </w:tcPr>
          <w:p w:rsidR="00A709F7" w:rsidRPr="00D9294D" w:rsidRDefault="00A709F7" w:rsidP="00A709F7">
            <w:pPr>
              <w:widowControl w:val="0"/>
              <w:ind w:left="-57" w:right="-57"/>
              <w:jc w:val="center"/>
              <w:rPr>
                <w:b/>
                <w:sz w:val="24"/>
              </w:rPr>
            </w:pPr>
          </w:p>
        </w:tc>
        <w:tc>
          <w:tcPr>
            <w:tcW w:w="993" w:type="dxa"/>
            <w:vAlign w:val="center"/>
          </w:tcPr>
          <w:p w:rsidR="00A709F7" w:rsidRPr="00D9294D" w:rsidRDefault="00A709F7" w:rsidP="00A709F7">
            <w:pPr>
              <w:widowControl w:val="0"/>
              <w:ind w:left="-57" w:right="-57"/>
              <w:jc w:val="center"/>
              <w:rPr>
                <w:b/>
                <w:sz w:val="24"/>
              </w:rPr>
            </w:pPr>
          </w:p>
        </w:tc>
        <w:tc>
          <w:tcPr>
            <w:tcW w:w="811" w:type="dxa"/>
            <w:vAlign w:val="center"/>
          </w:tcPr>
          <w:p w:rsidR="00A709F7" w:rsidRPr="00D9294D" w:rsidRDefault="00A709F7" w:rsidP="00A709F7">
            <w:pPr>
              <w:widowControl w:val="0"/>
              <w:ind w:left="-57" w:right="-57"/>
              <w:jc w:val="center"/>
              <w:rPr>
                <w:b/>
                <w:sz w:val="24"/>
              </w:rPr>
            </w:pPr>
          </w:p>
        </w:tc>
        <w:tc>
          <w:tcPr>
            <w:tcW w:w="812" w:type="dxa"/>
            <w:vAlign w:val="center"/>
          </w:tcPr>
          <w:p w:rsidR="00A709F7" w:rsidRPr="00D9294D" w:rsidRDefault="00A709F7" w:rsidP="00A709F7">
            <w:pPr>
              <w:widowControl w:val="0"/>
              <w:ind w:left="-57" w:right="-57"/>
              <w:jc w:val="center"/>
              <w:rPr>
                <w:b/>
                <w:sz w:val="24"/>
              </w:rPr>
            </w:pPr>
          </w:p>
        </w:tc>
        <w:tc>
          <w:tcPr>
            <w:tcW w:w="671" w:type="dxa"/>
            <w:vAlign w:val="center"/>
          </w:tcPr>
          <w:p w:rsidR="00A709F7" w:rsidRPr="00D9294D" w:rsidRDefault="00A709F7" w:rsidP="00A709F7">
            <w:pPr>
              <w:widowControl w:val="0"/>
              <w:ind w:left="-57" w:right="-57"/>
              <w:jc w:val="center"/>
              <w:rPr>
                <w:b/>
                <w:sz w:val="24"/>
              </w:rPr>
            </w:pPr>
          </w:p>
        </w:tc>
        <w:tc>
          <w:tcPr>
            <w:tcW w:w="992" w:type="dxa"/>
            <w:vAlign w:val="center"/>
          </w:tcPr>
          <w:p w:rsidR="00A709F7" w:rsidRPr="00D9294D" w:rsidRDefault="00A709F7" w:rsidP="00A709F7">
            <w:pPr>
              <w:widowControl w:val="0"/>
              <w:ind w:left="-57" w:right="-57"/>
              <w:jc w:val="center"/>
              <w:rPr>
                <w:b/>
                <w:sz w:val="24"/>
              </w:rPr>
            </w:pPr>
          </w:p>
        </w:tc>
        <w:tc>
          <w:tcPr>
            <w:tcW w:w="811" w:type="dxa"/>
            <w:vAlign w:val="center"/>
          </w:tcPr>
          <w:p w:rsidR="00A709F7" w:rsidRPr="00D9294D" w:rsidRDefault="00A709F7" w:rsidP="00A709F7">
            <w:pPr>
              <w:widowControl w:val="0"/>
              <w:ind w:left="-57" w:right="-57"/>
              <w:jc w:val="center"/>
              <w:rPr>
                <w:b/>
                <w:sz w:val="24"/>
              </w:rPr>
            </w:pPr>
          </w:p>
        </w:tc>
        <w:tc>
          <w:tcPr>
            <w:tcW w:w="812" w:type="dxa"/>
            <w:vAlign w:val="center"/>
          </w:tcPr>
          <w:p w:rsidR="00A709F7" w:rsidRPr="00D9294D" w:rsidRDefault="00A709F7" w:rsidP="00A709F7">
            <w:pPr>
              <w:widowControl w:val="0"/>
              <w:ind w:left="-57" w:right="-57"/>
              <w:jc w:val="center"/>
              <w:rPr>
                <w:b/>
                <w:sz w:val="24"/>
              </w:rPr>
            </w:pPr>
          </w:p>
        </w:tc>
        <w:tc>
          <w:tcPr>
            <w:tcW w:w="665" w:type="dxa"/>
            <w:vAlign w:val="center"/>
          </w:tcPr>
          <w:p w:rsidR="00A709F7" w:rsidRPr="00D9294D" w:rsidRDefault="00A709F7" w:rsidP="00A709F7">
            <w:pPr>
              <w:widowControl w:val="0"/>
              <w:ind w:left="-57" w:right="-57"/>
              <w:jc w:val="center"/>
              <w:rPr>
                <w:b/>
                <w:sz w:val="24"/>
              </w:rPr>
            </w:pPr>
          </w:p>
        </w:tc>
        <w:tc>
          <w:tcPr>
            <w:tcW w:w="992" w:type="dxa"/>
            <w:vAlign w:val="center"/>
          </w:tcPr>
          <w:p w:rsidR="00A709F7" w:rsidRPr="00D9294D" w:rsidRDefault="00A709F7" w:rsidP="00A709F7">
            <w:pPr>
              <w:widowControl w:val="0"/>
              <w:ind w:left="-57" w:right="-57"/>
              <w:jc w:val="center"/>
              <w:rPr>
                <w:b/>
                <w:sz w:val="24"/>
              </w:rPr>
            </w:pPr>
          </w:p>
        </w:tc>
        <w:tc>
          <w:tcPr>
            <w:tcW w:w="811" w:type="dxa"/>
            <w:vAlign w:val="center"/>
          </w:tcPr>
          <w:p w:rsidR="00A709F7" w:rsidRPr="00D9294D" w:rsidRDefault="00A709F7" w:rsidP="00A709F7">
            <w:pPr>
              <w:widowControl w:val="0"/>
              <w:ind w:left="-57" w:right="-57"/>
              <w:jc w:val="center"/>
              <w:rPr>
                <w:b/>
                <w:sz w:val="24"/>
              </w:rPr>
            </w:pPr>
          </w:p>
        </w:tc>
        <w:tc>
          <w:tcPr>
            <w:tcW w:w="812" w:type="dxa"/>
            <w:vAlign w:val="center"/>
          </w:tcPr>
          <w:p w:rsidR="00A709F7" w:rsidRPr="00D9294D" w:rsidRDefault="00A709F7" w:rsidP="00A709F7">
            <w:pPr>
              <w:widowControl w:val="0"/>
              <w:ind w:left="-57" w:right="-57"/>
              <w:jc w:val="center"/>
              <w:rPr>
                <w:b/>
                <w:sz w:val="24"/>
              </w:rPr>
            </w:pPr>
          </w:p>
        </w:tc>
        <w:tc>
          <w:tcPr>
            <w:tcW w:w="1526" w:type="dxa"/>
            <w:vAlign w:val="center"/>
          </w:tcPr>
          <w:p w:rsidR="00A709F7" w:rsidRPr="00D9294D" w:rsidRDefault="00A709F7" w:rsidP="00A709F7">
            <w:pPr>
              <w:widowControl w:val="0"/>
              <w:ind w:left="-57" w:right="-57"/>
              <w:jc w:val="center"/>
              <w:rPr>
                <w:b/>
                <w:sz w:val="24"/>
              </w:rPr>
            </w:pPr>
          </w:p>
        </w:tc>
      </w:tr>
      <w:tr w:rsidR="00A709F7" w:rsidRPr="00D9294D" w:rsidTr="00ED7DEB">
        <w:trPr>
          <w:trHeight w:val="340"/>
          <w:jc w:val="center"/>
        </w:trPr>
        <w:tc>
          <w:tcPr>
            <w:tcW w:w="14657" w:type="dxa"/>
            <w:gridSpan w:val="15"/>
            <w:vAlign w:val="center"/>
          </w:tcPr>
          <w:p w:rsidR="00A709F7" w:rsidRPr="00D9294D" w:rsidRDefault="00A709F7" w:rsidP="00A709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40"/>
              <w:rPr>
                <w:sz w:val="24"/>
              </w:rPr>
            </w:pPr>
            <w:r w:rsidRPr="00D9294D">
              <w:rPr>
                <w:b/>
                <w:sz w:val="24"/>
              </w:rPr>
              <w:t>Городское поселение</w:t>
            </w:r>
          </w:p>
        </w:tc>
      </w:tr>
      <w:tr w:rsidR="00A709F7" w:rsidRPr="00D9294D" w:rsidTr="00ED7DEB">
        <w:trPr>
          <w:jc w:val="center"/>
        </w:trPr>
        <w:tc>
          <w:tcPr>
            <w:tcW w:w="456" w:type="dxa"/>
            <w:vAlign w:val="center"/>
          </w:tcPr>
          <w:p w:rsidR="00A709F7" w:rsidRPr="00D9294D" w:rsidRDefault="00A709F7" w:rsidP="00A709F7">
            <w:pPr>
              <w:widowControl w:val="0"/>
              <w:ind w:left="-57" w:right="-57"/>
              <w:jc w:val="center"/>
              <w:rPr>
                <w:sz w:val="24"/>
              </w:rPr>
            </w:pPr>
          </w:p>
        </w:tc>
        <w:tc>
          <w:tcPr>
            <w:tcW w:w="2812" w:type="dxa"/>
            <w:vAlign w:val="center"/>
          </w:tcPr>
          <w:p w:rsidR="00A709F7" w:rsidRPr="00D9294D" w:rsidRDefault="00A709F7" w:rsidP="00A709F7">
            <w:pPr>
              <w:widowControl w:val="0"/>
              <w:autoSpaceDE w:val="0"/>
              <w:autoSpaceDN w:val="0"/>
              <w:adjustRightInd w:val="0"/>
              <w:ind w:left="-57"/>
              <w:rPr>
                <w:sz w:val="24"/>
              </w:rPr>
            </w:pPr>
            <w:r w:rsidRPr="00D9294D">
              <w:rPr>
                <w:sz w:val="24"/>
              </w:rPr>
              <w:t xml:space="preserve">Вулканное </w:t>
            </w:r>
          </w:p>
        </w:tc>
        <w:tc>
          <w:tcPr>
            <w:tcW w:w="681" w:type="dxa"/>
          </w:tcPr>
          <w:p w:rsidR="00A709F7" w:rsidRPr="00D9294D" w:rsidRDefault="00A709F7" w:rsidP="00A709F7">
            <w:pPr>
              <w:widowControl w:val="0"/>
              <w:ind w:left="-57" w:right="-57"/>
              <w:jc w:val="center"/>
              <w:rPr>
                <w:b/>
                <w:sz w:val="24"/>
              </w:rPr>
            </w:pPr>
          </w:p>
        </w:tc>
        <w:tc>
          <w:tcPr>
            <w:tcW w:w="993" w:type="dxa"/>
            <w:vAlign w:val="center"/>
          </w:tcPr>
          <w:p w:rsidR="00A709F7" w:rsidRPr="00D9294D" w:rsidRDefault="00A709F7" w:rsidP="00A709F7">
            <w:pPr>
              <w:widowControl w:val="0"/>
              <w:ind w:left="-57" w:right="-57"/>
              <w:jc w:val="center"/>
              <w:rPr>
                <w:b/>
                <w:sz w:val="24"/>
              </w:rPr>
            </w:pPr>
          </w:p>
        </w:tc>
        <w:tc>
          <w:tcPr>
            <w:tcW w:w="811" w:type="dxa"/>
            <w:vAlign w:val="center"/>
          </w:tcPr>
          <w:p w:rsidR="00A709F7" w:rsidRPr="00D9294D" w:rsidRDefault="00A709F7" w:rsidP="00A709F7">
            <w:pPr>
              <w:widowControl w:val="0"/>
              <w:ind w:left="-57" w:right="-57"/>
              <w:jc w:val="center"/>
              <w:rPr>
                <w:b/>
                <w:sz w:val="24"/>
              </w:rPr>
            </w:pPr>
          </w:p>
        </w:tc>
        <w:tc>
          <w:tcPr>
            <w:tcW w:w="812" w:type="dxa"/>
            <w:vAlign w:val="center"/>
          </w:tcPr>
          <w:p w:rsidR="00A709F7" w:rsidRPr="00D9294D" w:rsidRDefault="00A709F7" w:rsidP="00A709F7">
            <w:pPr>
              <w:widowControl w:val="0"/>
              <w:ind w:left="-57" w:right="-57"/>
              <w:jc w:val="center"/>
              <w:rPr>
                <w:b/>
                <w:sz w:val="24"/>
              </w:rPr>
            </w:pPr>
          </w:p>
        </w:tc>
        <w:tc>
          <w:tcPr>
            <w:tcW w:w="671" w:type="dxa"/>
          </w:tcPr>
          <w:p w:rsidR="00A709F7" w:rsidRPr="00D9294D" w:rsidRDefault="00A709F7" w:rsidP="00A709F7">
            <w:pPr>
              <w:jc w:val="center"/>
              <w:rPr>
                <w:b/>
                <w:sz w:val="24"/>
              </w:rPr>
            </w:pPr>
          </w:p>
        </w:tc>
        <w:tc>
          <w:tcPr>
            <w:tcW w:w="992" w:type="dxa"/>
            <w:vAlign w:val="center"/>
          </w:tcPr>
          <w:p w:rsidR="00A709F7" w:rsidRPr="00D9294D" w:rsidRDefault="00A709F7" w:rsidP="00A709F7">
            <w:pPr>
              <w:widowControl w:val="0"/>
              <w:ind w:left="-57" w:right="-57"/>
              <w:jc w:val="center"/>
              <w:rPr>
                <w:b/>
                <w:sz w:val="24"/>
              </w:rPr>
            </w:pPr>
          </w:p>
        </w:tc>
        <w:tc>
          <w:tcPr>
            <w:tcW w:w="811" w:type="dxa"/>
            <w:vAlign w:val="center"/>
          </w:tcPr>
          <w:p w:rsidR="00A709F7" w:rsidRPr="00D9294D" w:rsidRDefault="00A709F7" w:rsidP="00A709F7">
            <w:pPr>
              <w:widowControl w:val="0"/>
              <w:ind w:left="-57" w:right="-57"/>
              <w:jc w:val="center"/>
              <w:rPr>
                <w:b/>
                <w:sz w:val="24"/>
              </w:rPr>
            </w:pPr>
          </w:p>
        </w:tc>
        <w:tc>
          <w:tcPr>
            <w:tcW w:w="812" w:type="dxa"/>
            <w:vAlign w:val="center"/>
          </w:tcPr>
          <w:p w:rsidR="00A709F7" w:rsidRPr="00D9294D" w:rsidRDefault="00A709F7" w:rsidP="00A709F7">
            <w:pPr>
              <w:widowControl w:val="0"/>
              <w:ind w:left="-57" w:right="-57"/>
              <w:jc w:val="center"/>
              <w:rPr>
                <w:b/>
                <w:sz w:val="24"/>
              </w:rPr>
            </w:pPr>
          </w:p>
        </w:tc>
        <w:tc>
          <w:tcPr>
            <w:tcW w:w="665" w:type="dxa"/>
            <w:vAlign w:val="center"/>
          </w:tcPr>
          <w:p w:rsidR="00A709F7" w:rsidRPr="00D9294D" w:rsidRDefault="00A709F7" w:rsidP="00A709F7">
            <w:pPr>
              <w:widowControl w:val="0"/>
              <w:ind w:left="-57" w:right="-57"/>
              <w:jc w:val="center"/>
              <w:rPr>
                <w:b/>
                <w:sz w:val="24"/>
              </w:rPr>
            </w:pPr>
          </w:p>
        </w:tc>
        <w:tc>
          <w:tcPr>
            <w:tcW w:w="992" w:type="dxa"/>
            <w:vAlign w:val="center"/>
          </w:tcPr>
          <w:p w:rsidR="00A709F7" w:rsidRPr="00D9294D" w:rsidRDefault="00A709F7" w:rsidP="00A709F7">
            <w:pPr>
              <w:widowControl w:val="0"/>
              <w:ind w:left="-57" w:right="-57"/>
              <w:jc w:val="center"/>
              <w:rPr>
                <w:b/>
                <w:sz w:val="24"/>
              </w:rPr>
            </w:pPr>
          </w:p>
        </w:tc>
        <w:tc>
          <w:tcPr>
            <w:tcW w:w="811" w:type="dxa"/>
            <w:vAlign w:val="center"/>
          </w:tcPr>
          <w:p w:rsidR="00A709F7" w:rsidRPr="00D9294D" w:rsidRDefault="00A709F7" w:rsidP="00A709F7">
            <w:pPr>
              <w:widowControl w:val="0"/>
              <w:ind w:left="-57" w:right="-57"/>
              <w:jc w:val="center"/>
              <w:rPr>
                <w:b/>
                <w:sz w:val="24"/>
              </w:rPr>
            </w:pPr>
          </w:p>
        </w:tc>
        <w:tc>
          <w:tcPr>
            <w:tcW w:w="812" w:type="dxa"/>
            <w:vAlign w:val="center"/>
          </w:tcPr>
          <w:p w:rsidR="00A709F7" w:rsidRPr="00D9294D" w:rsidRDefault="00A709F7" w:rsidP="00A709F7">
            <w:pPr>
              <w:widowControl w:val="0"/>
              <w:ind w:left="-57" w:right="-57"/>
              <w:jc w:val="center"/>
              <w:rPr>
                <w:b/>
                <w:sz w:val="24"/>
              </w:rPr>
            </w:pPr>
          </w:p>
        </w:tc>
        <w:tc>
          <w:tcPr>
            <w:tcW w:w="1526" w:type="dxa"/>
            <w:vAlign w:val="center"/>
          </w:tcPr>
          <w:p w:rsidR="00A709F7" w:rsidRPr="00D9294D" w:rsidRDefault="00A709F7" w:rsidP="00A709F7">
            <w:pPr>
              <w:widowControl w:val="0"/>
              <w:ind w:left="-57" w:right="-57"/>
              <w:jc w:val="center"/>
              <w:rPr>
                <w:b/>
                <w:sz w:val="24"/>
              </w:rPr>
            </w:pPr>
          </w:p>
        </w:tc>
      </w:tr>
      <w:tr w:rsidR="00A709F7" w:rsidRPr="00D9294D" w:rsidTr="00ED7DEB">
        <w:trPr>
          <w:jc w:val="center"/>
        </w:trPr>
        <w:tc>
          <w:tcPr>
            <w:tcW w:w="456" w:type="dxa"/>
            <w:vAlign w:val="center"/>
          </w:tcPr>
          <w:p w:rsidR="00A709F7" w:rsidRPr="00D9294D" w:rsidRDefault="00A709F7" w:rsidP="00A709F7">
            <w:pPr>
              <w:widowControl w:val="0"/>
              <w:ind w:left="-57" w:right="-57"/>
              <w:jc w:val="center"/>
              <w:rPr>
                <w:sz w:val="24"/>
              </w:rPr>
            </w:pPr>
          </w:p>
        </w:tc>
        <w:tc>
          <w:tcPr>
            <w:tcW w:w="2812" w:type="dxa"/>
            <w:vAlign w:val="center"/>
          </w:tcPr>
          <w:p w:rsidR="00A709F7" w:rsidRPr="00D9294D" w:rsidRDefault="00A709F7" w:rsidP="00A709F7">
            <w:pPr>
              <w:widowControl w:val="0"/>
              <w:autoSpaceDE w:val="0"/>
              <w:autoSpaceDN w:val="0"/>
              <w:adjustRightInd w:val="0"/>
              <w:ind w:left="-57"/>
              <w:rPr>
                <w:sz w:val="24"/>
              </w:rPr>
            </w:pPr>
            <w:r w:rsidRPr="00D9294D">
              <w:rPr>
                <w:sz w:val="24"/>
              </w:rPr>
              <w:t xml:space="preserve">Елизовское </w:t>
            </w:r>
          </w:p>
        </w:tc>
        <w:tc>
          <w:tcPr>
            <w:tcW w:w="681" w:type="dxa"/>
          </w:tcPr>
          <w:p w:rsidR="00A709F7" w:rsidRPr="00D9294D" w:rsidRDefault="00A709F7" w:rsidP="00A709F7">
            <w:pPr>
              <w:widowControl w:val="0"/>
              <w:ind w:left="-57" w:right="-57"/>
              <w:jc w:val="center"/>
              <w:rPr>
                <w:b/>
                <w:sz w:val="24"/>
              </w:rPr>
            </w:pPr>
          </w:p>
        </w:tc>
        <w:tc>
          <w:tcPr>
            <w:tcW w:w="993" w:type="dxa"/>
            <w:vAlign w:val="center"/>
          </w:tcPr>
          <w:p w:rsidR="00A709F7" w:rsidRPr="00D9294D" w:rsidRDefault="00A709F7" w:rsidP="00A709F7">
            <w:pPr>
              <w:widowControl w:val="0"/>
              <w:ind w:left="-57" w:right="-57"/>
              <w:jc w:val="center"/>
              <w:rPr>
                <w:b/>
                <w:sz w:val="24"/>
              </w:rPr>
            </w:pPr>
          </w:p>
        </w:tc>
        <w:tc>
          <w:tcPr>
            <w:tcW w:w="811" w:type="dxa"/>
            <w:vAlign w:val="center"/>
          </w:tcPr>
          <w:p w:rsidR="00A709F7" w:rsidRPr="00D9294D" w:rsidRDefault="00A709F7" w:rsidP="00A709F7">
            <w:pPr>
              <w:widowControl w:val="0"/>
              <w:ind w:left="-57" w:right="-57"/>
              <w:jc w:val="center"/>
              <w:rPr>
                <w:b/>
                <w:sz w:val="24"/>
              </w:rPr>
            </w:pPr>
          </w:p>
        </w:tc>
        <w:tc>
          <w:tcPr>
            <w:tcW w:w="812" w:type="dxa"/>
            <w:vAlign w:val="center"/>
          </w:tcPr>
          <w:p w:rsidR="00A709F7" w:rsidRPr="00D9294D" w:rsidRDefault="00A709F7" w:rsidP="00A709F7">
            <w:pPr>
              <w:widowControl w:val="0"/>
              <w:ind w:left="-57" w:right="-57"/>
              <w:jc w:val="center"/>
              <w:rPr>
                <w:b/>
                <w:sz w:val="24"/>
              </w:rPr>
            </w:pPr>
          </w:p>
        </w:tc>
        <w:tc>
          <w:tcPr>
            <w:tcW w:w="671" w:type="dxa"/>
          </w:tcPr>
          <w:p w:rsidR="00A709F7" w:rsidRPr="00D9294D" w:rsidRDefault="00A709F7" w:rsidP="00A709F7">
            <w:pPr>
              <w:jc w:val="center"/>
              <w:rPr>
                <w:b/>
                <w:sz w:val="24"/>
              </w:rPr>
            </w:pPr>
          </w:p>
        </w:tc>
        <w:tc>
          <w:tcPr>
            <w:tcW w:w="992" w:type="dxa"/>
            <w:vAlign w:val="center"/>
          </w:tcPr>
          <w:p w:rsidR="00A709F7" w:rsidRPr="00D9294D" w:rsidRDefault="00A709F7" w:rsidP="00A709F7">
            <w:pPr>
              <w:widowControl w:val="0"/>
              <w:ind w:left="-57" w:right="-57"/>
              <w:jc w:val="center"/>
              <w:rPr>
                <w:b/>
                <w:sz w:val="24"/>
              </w:rPr>
            </w:pPr>
          </w:p>
        </w:tc>
        <w:tc>
          <w:tcPr>
            <w:tcW w:w="811" w:type="dxa"/>
            <w:vAlign w:val="center"/>
          </w:tcPr>
          <w:p w:rsidR="00A709F7" w:rsidRPr="00D9294D" w:rsidRDefault="00A709F7" w:rsidP="00A709F7">
            <w:pPr>
              <w:widowControl w:val="0"/>
              <w:ind w:left="-57" w:right="-57"/>
              <w:jc w:val="center"/>
              <w:rPr>
                <w:b/>
                <w:sz w:val="24"/>
              </w:rPr>
            </w:pPr>
          </w:p>
        </w:tc>
        <w:tc>
          <w:tcPr>
            <w:tcW w:w="812" w:type="dxa"/>
            <w:vAlign w:val="center"/>
          </w:tcPr>
          <w:p w:rsidR="00A709F7" w:rsidRPr="00D9294D" w:rsidRDefault="00A709F7" w:rsidP="00A709F7">
            <w:pPr>
              <w:widowControl w:val="0"/>
              <w:ind w:left="-57" w:right="-57"/>
              <w:jc w:val="center"/>
              <w:rPr>
                <w:b/>
                <w:sz w:val="24"/>
              </w:rPr>
            </w:pPr>
          </w:p>
        </w:tc>
        <w:tc>
          <w:tcPr>
            <w:tcW w:w="665" w:type="dxa"/>
            <w:vAlign w:val="center"/>
          </w:tcPr>
          <w:p w:rsidR="00A709F7" w:rsidRPr="00D9294D" w:rsidRDefault="00A709F7" w:rsidP="00A709F7">
            <w:pPr>
              <w:widowControl w:val="0"/>
              <w:ind w:left="-57" w:right="-57"/>
              <w:jc w:val="center"/>
              <w:rPr>
                <w:b/>
                <w:sz w:val="24"/>
              </w:rPr>
            </w:pPr>
            <w:r w:rsidRPr="00D9294D">
              <w:rPr>
                <w:b/>
                <w:sz w:val="24"/>
              </w:rPr>
              <w:t>+</w:t>
            </w:r>
          </w:p>
        </w:tc>
        <w:tc>
          <w:tcPr>
            <w:tcW w:w="992" w:type="dxa"/>
            <w:vAlign w:val="center"/>
          </w:tcPr>
          <w:p w:rsidR="00A709F7" w:rsidRPr="00D9294D" w:rsidRDefault="00A709F7" w:rsidP="00A709F7">
            <w:pPr>
              <w:widowControl w:val="0"/>
              <w:ind w:left="-57" w:right="-57"/>
              <w:jc w:val="center"/>
              <w:rPr>
                <w:b/>
                <w:sz w:val="24"/>
              </w:rPr>
            </w:pPr>
          </w:p>
        </w:tc>
        <w:tc>
          <w:tcPr>
            <w:tcW w:w="811" w:type="dxa"/>
            <w:vAlign w:val="center"/>
          </w:tcPr>
          <w:p w:rsidR="00A709F7" w:rsidRPr="00D9294D" w:rsidRDefault="00A709F7" w:rsidP="00A709F7">
            <w:pPr>
              <w:widowControl w:val="0"/>
              <w:ind w:left="-57" w:right="-57"/>
              <w:jc w:val="center"/>
              <w:rPr>
                <w:b/>
                <w:sz w:val="24"/>
              </w:rPr>
            </w:pPr>
          </w:p>
        </w:tc>
        <w:tc>
          <w:tcPr>
            <w:tcW w:w="812" w:type="dxa"/>
            <w:vAlign w:val="center"/>
          </w:tcPr>
          <w:p w:rsidR="00A709F7" w:rsidRPr="00D9294D" w:rsidRDefault="00A709F7" w:rsidP="00A709F7">
            <w:pPr>
              <w:widowControl w:val="0"/>
              <w:ind w:left="-57" w:right="-57"/>
              <w:jc w:val="center"/>
              <w:rPr>
                <w:b/>
                <w:sz w:val="24"/>
              </w:rPr>
            </w:pPr>
          </w:p>
        </w:tc>
        <w:tc>
          <w:tcPr>
            <w:tcW w:w="1526" w:type="dxa"/>
            <w:vAlign w:val="center"/>
          </w:tcPr>
          <w:p w:rsidR="00A709F7" w:rsidRPr="00D9294D" w:rsidRDefault="00A709F7" w:rsidP="00A709F7">
            <w:pPr>
              <w:widowControl w:val="0"/>
              <w:ind w:left="-57" w:right="-57"/>
              <w:jc w:val="center"/>
              <w:rPr>
                <w:b/>
                <w:sz w:val="24"/>
              </w:rPr>
            </w:pPr>
          </w:p>
        </w:tc>
      </w:tr>
      <w:tr w:rsidR="00A709F7" w:rsidRPr="00D9294D" w:rsidTr="00ED7DEB">
        <w:trPr>
          <w:jc w:val="center"/>
        </w:trPr>
        <w:tc>
          <w:tcPr>
            <w:tcW w:w="456" w:type="dxa"/>
          </w:tcPr>
          <w:p w:rsidR="00A709F7" w:rsidRPr="00D9294D" w:rsidRDefault="00A709F7" w:rsidP="00A709F7">
            <w:pPr>
              <w:widowControl w:val="0"/>
              <w:ind w:left="-57" w:right="-57"/>
              <w:jc w:val="center"/>
              <w:rPr>
                <w:sz w:val="24"/>
              </w:rPr>
            </w:pPr>
          </w:p>
        </w:tc>
        <w:tc>
          <w:tcPr>
            <w:tcW w:w="2812" w:type="dxa"/>
            <w:vAlign w:val="center"/>
          </w:tcPr>
          <w:p w:rsidR="00A709F7" w:rsidRPr="00D9294D" w:rsidRDefault="00A709F7" w:rsidP="00A709F7">
            <w:pPr>
              <w:widowControl w:val="0"/>
              <w:autoSpaceDE w:val="0"/>
              <w:autoSpaceDN w:val="0"/>
              <w:adjustRightInd w:val="0"/>
              <w:ind w:left="-57"/>
              <w:rPr>
                <w:sz w:val="24"/>
              </w:rPr>
            </w:pPr>
            <w:r w:rsidRPr="00D9294D">
              <w:rPr>
                <w:sz w:val="24"/>
              </w:rPr>
              <w:t xml:space="preserve">Озерновское </w:t>
            </w:r>
          </w:p>
        </w:tc>
        <w:tc>
          <w:tcPr>
            <w:tcW w:w="681" w:type="dxa"/>
          </w:tcPr>
          <w:p w:rsidR="00A709F7" w:rsidRPr="00D9294D" w:rsidRDefault="00A709F7" w:rsidP="00A709F7">
            <w:pPr>
              <w:widowControl w:val="0"/>
              <w:ind w:left="-57" w:right="-57"/>
              <w:jc w:val="center"/>
              <w:rPr>
                <w:b/>
                <w:sz w:val="24"/>
              </w:rPr>
            </w:pPr>
          </w:p>
        </w:tc>
        <w:tc>
          <w:tcPr>
            <w:tcW w:w="993" w:type="dxa"/>
            <w:vAlign w:val="center"/>
          </w:tcPr>
          <w:p w:rsidR="00A709F7" w:rsidRPr="00D9294D" w:rsidRDefault="00A709F7" w:rsidP="00A709F7">
            <w:pPr>
              <w:widowControl w:val="0"/>
              <w:ind w:left="-57" w:right="-57"/>
              <w:jc w:val="center"/>
              <w:rPr>
                <w:b/>
                <w:sz w:val="24"/>
              </w:rPr>
            </w:pPr>
          </w:p>
        </w:tc>
        <w:tc>
          <w:tcPr>
            <w:tcW w:w="811" w:type="dxa"/>
            <w:vAlign w:val="center"/>
          </w:tcPr>
          <w:p w:rsidR="00A709F7" w:rsidRPr="00D9294D" w:rsidRDefault="00A709F7" w:rsidP="00A709F7">
            <w:pPr>
              <w:widowControl w:val="0"/>
              <w:ind w:left="-57" w:right="-57"/>
              <w:jc w:val="center"/>
              <w:rPr>
                <w:b/>
                <w:sz w:val="24"/>
              </w:rPr>
            </w:pPr>
          </w:p>
        </w:tc>
        <w:tc>
          <w:tcPr>
            <w:tcW w:w="812" w:type="dxa"/>
            <w:vAlign w:val="center"/>
          </w:tcPr>
          <w:p w:rsidR="00A709F7" w:rsidRPr="00D9294D" w:rsidRDefault="00A709F7" w:rsidP="00A709F7">
            <w:pPr>
              <w:widowControl w:val="0"/>
              <w:ind w:left="-57" w:right="-57"/>
              <w:jc w:val="center"/>
              <w:rPr>
                <w:b/>
                <w:sz w:val="24"/>
              </w:rPr>
            </w:pPr>
          </w:p>
        </w:tc>
        <w:tc>
          <w:tcPr>
            <w:tcW w:w="671" w:type="dxa"/>
            <w:vAlign w:val="center"/>
          </w:tcPr>
          <w:p w:rsidR="00A709F7" w:rsidRPr="00D9294D" w:rsidRDefault="00A709F7" w:rsidP="00A709F7">
            <w:pPr>
              <w:widowControl w:val="0"/>
              <w:ind w:left="-57" w:right="-57"/>
              <w:jc w:val="center"/>
              <w:rPr>
                <w:b/>
                <w:sz w:val="24"/>
              </w:rPr>
            </w:pPr>
          </w:p>
        </w:tc>
        <w:tc>
          <w:tcPr>
            <w:tcW w:w="992" w:type="dxa"/>
            <w:vAlign w:val="center"/>
          </w:tcPr>
          <w:p w:rsidR="00A709F7" w:rsidRPr="00D9294D" w:rsidRDefault="00A709F7" w:rsidP="00A709F7">
            <w:pPr>
              <w:widowControl w:val="0"/>
              <w:ind w:left="-57" w:right="-57"/>
              <w:jc w:val="center"/>
              <w:rPr>
                <w:b/>
                <w:sz w:val="24"/>
              </w:rPr>
            </w:pPr>
          </w:p>
        </w:tc>
        <w:tc>
          <w:tcPr>
            <w:tcW w:w="811" w:type="dxa"/>
            <w:vAlign w:val="center"/>
          </w:tcPr>
          <w:p w:rsidR="00A709F7" w:rsidRPr="00D9294D" w:rsidRDefault="00A709F7" w:rsidP="00A709F7">
            <w:pPr>
              <w:widowControl w:val="0"/>
              <w:ind w:left="-57" w:right="-57"/>
              <w:jc w:val="center"/>
              <w:rPr>
                <w:b/>
                <w:sz w:val="24"/>
              </w:rPr>
            </w:pPr>
          </w:p>
        </w:tc>
        <w:tc>
          <w:tcPr>
            <w:tcW w:w="812" w:type="dxa"/>
            <w:vAlign w:val="center"/>
          </w:tcPr>
          <w:p w:rsidR="00A709F7" w:rsidRPr="00D9294D" w:rsidRDefault="00A709F7" w:rsidP="00A709F7">
            <w:pPr>
              <w:widowControl w:val="0"/>
              <w:ind w:left="-57" w:right="-57"/>
              <w:jc w:val="center"/>
              <w:rPr>
                <w:b/>
                <w:sz w:val="24"/>
              </w:rPr>
            </w:pPr>
          </w:p>
        </w:tc>
        <w:tc>
          <w:tcPr>
            <w:tcW w:w="665" w:type="dxa"/>
            <w:vAlign w:val="center"/>
          </w:tcPr>
          <w:p w:rsidR="00A709F7" w:rsidRPr="00D9294D" w:rsidRDefault="00A709F7" w:rsidP="00A709F7">
            <w:pPr>
              <w:widowControl w:val="0"/>
              <w:ind w:left="-57" w:right="-57"/>
              <w:jc w:val="center"/>
              <w:rPr>
                <w:b/>
                <w:sz w:val="24"/>
              </w:rPr>
            </w:pPr>
          </w:p>
        </w:tc>
        <w:tc>
          <w:tcPr>
            <w:tcW w:w="992" w:type="dxa"/>
            <w:vAlign w:val="center"/>
          </w:tcPr>
          <w:p w:rsidR="00A709F7" w:rsidRPr="00D9294D" w:rsidRDefault="00A709F7" w:rsidP="00A709F7">
            <w:pPr>
              <w:widowControl w:val="0"/>
              <w:ind w:left="-57" w:right="-57"/>
              <w:jc w:val="center"/>
              <w:rPr>
                <w:b/>
                <w:sz w:val="24"/>
              </w:rPr>
            </w:pPr>
          </w:p>
        </w:tc>
        <w:tc>
          <w:tcPr>
            <w:tcW w:w="811" w:type="dxa"/>
          </w:tcPr>
          <w:p w:rsidR="00A709F7" w:rsidRPr="00D9294D" w:rsidRDefault="00A709F7" w:rsidP="00A709F7">
            <w:pPr>
              <w:jc w:val="center"/>
              <w:rPr>
                <w:b/>
                <w:sz w:val="24"/>
              </w:rPr>
            </w:pPr>
          </w:p>
        </w:tc>
        <w:tc>
          <w:tcPr>
            <w:tcW w:w="812" w:type="dxa"/>
            <w:vAlign w:val="center"/>
          </w:tcPr>
          <w:p w:rsidR="00A709F7" w:rsidRPr="00D9294D" w:rsidRDefault="00A709F7" w:rsidP="00A709F7">
            <w:pPr>
              <w:widowControl w:val="0"/>
              <w:ind w:left="-57" w:right="-57"/>
              <w:jc w:val="center"/>
              <w:rPr>
                <w:b/>
                <w:sz w:val="24"/>
              </w:rPr>
            </w:pPr>
          </w:p>
        </w:tc>
        <w:tc>
          <w:tcPr>
            <w:tcW w:w="1526" w:type="dxa"/>
            <w:vAlign w:val="center"/>
          </w:tcPr>
          <w:p w:rsidR="00A709F7" w:rsidRPr="00D9294D" w:rsidRDefault="00A709F7" w:rsidP="00A709F7">
            <w:pPr>
              <w:widowControl w:val="0"/>
              <w:ind w:left="-57" w:right="-57"/>
              <w:jc w:val="center"/>
              <w:rPr>
                <w:b/>
                <w:sz w:val="24"/>
              </w:rPr>
            </w:pPr>
          </w:p>
        </w:tc>
      </w:tr>
      <w:tr w:rsidR="00A709F7" w:rsidRPr="00D9294D" w:rsidTr="00ED7DEB">
        <w:trPr>
          <w:jc w:val="center"/>
        </w:trPr>
        <w:tc>
          <w:tcPr>
            <w:tcW w:w="456" w:type="dxa"/>
          </w:tcPr>
          <w:p w:rsidR="00A709F7" w:rsidRPr="00D9294D" w:rsidRDefault="00A709F7" w:rsidP="00A709F7">
            <w:pPr>
              <w:widowControl w:val="0"/>
              <w:ind w:left="-57" w:right="-57"/>
              <w:jc w:val="center"/>
              <w:rPr>
                <w:sz w:val="24"/>
              </w:rPr>
            </w:pPr>
          </w:p>
        </w:tc>
        <w:tc>
          <w:tcPr>
            <w:tcW w:w="2812" w:type="dxa"/>
            <w:vAlign w:val="center"/>
          </w:tcPr>
          <w:p w:rsidR="00A709F7" w:rsidRPr="00D9294D" w:rsidRDefault="00A709F7" w:rsidP="00A709F7">
            <w:pPr>
              <w:widowControl w:val="0"/>
              <w:autoSpaceDE w:val="0"/>
              <w:autoSpaceDN w:val="0"/>
              <w:adjustRightInd w:val="0"/>
              <w:ind w:left="-57"/>
              <w:rPr>
                <w:sz w:val="24"/>
              </w:rPr>
            </w:pPr>
            <w:r w:rsidRPr="00D9294D">
              <w:rPr>
                <w:sz w:val="24"/>
              </w:rPr>
              <w:t xml:space="preserve">Октябрьское </w:t>
            </w:r>
          </w:p>
        </w:tc>
        <w:tc>
          <w:tcPr>
            <w:tcW w:w="681" w:type="dxa"/>
          </w:tcPr>
          <w:p w:rsidR="00A709F7" w:rsidRPr="00D9294D" w:rsidRDefault="00A709F7" w:rsidP="00A709F7">
            <w:pPr>
              <w:widowControl w:val="0"/>
              <w:ind w:left="-57" w:right="-57"/>
              <w:jc w:val="center"/>
              <w:rPr>
                <w:b/>
                <w:sz w:val="24"/>
              </w:rPr>
            </w:pPr>
          </w:p>
        </w:tc>
        <w:tc>
          <w:tcPr>
            <w:tcW w:w="993" w:type="dxa"/>
            <w:vAlign w:val="center"/>
          </w:tcPr>
          <w:p w:rsidR="00A709F7" w:rsidRPr="00D9294D" w:rsidRDefault="00A709F7" w:rsidP="00A709F7">
            <w:pPr>
              <w:widowControl w:val="0"/>
              <w:ind w:left="-57" w:right="-57"/>
              <w:jc w:val="center"/>
              <w:rPr>
                <w:b/>
                <w:sz w:val="24"/>
              </w:rPr>
            </w:pPr>
          </w:p>
        </w:tc>
        <w:tc>
          <w:tcPr>
            <w:tcW w:w="811" w:type="dxa"/>
            <w:vAlign w:val="center"/>
          </w:tcPr>
          <w:p w:rsidR="00A709F7" w:rsidRPr="00D9294D" w:rsidRDefault="00A709F7" w:rsidP="00A709F7">
            <w:pPr>
              <w:widowControl w:val="0"/>
              <w:ind w:left="-57" w:right="-57"/>
              <w:jc w:val="center"/>
              <w:rPr>
                <w:b/>
                <w:sz w:val="24"/>
              </w:rPr>
            </w:pPr>
          </w:p>
        </w:tc>
        <w:tc>
          <w:tcPr>
            <w:tcW w:w="812" w:type="dxa"/>
            <w:vAlign w:val="center"/>
          </w:tcPr>
          <w:p w:rsidR="00A709F7" w:rsidRPr="00D9294D" w:rsidRDefault="00A709F7" w:rsidP="00A709F7">
            <w:pPr>
              <w:widowControl w:val="0"/>
              <w:ind w:left="-57" w:right="-57"/>
              <w:jc w:val="center"/>
              <w:rPr>
                <w:b/>
                <w:sz w:val="24"/>
              </w:rPr>
            </w:pPr>
          </w:p>
        </w:tc>
        <w:tc>
          <w:tcPr>
            <w:tcW w:w="671" w:type="dxa"/>
            <w:vAlign w:val="center"/>
          </w:tcPr>
          <w:p w:rsidR="00A709F7" w:rsidRPr="00D9294D" w:rsidRDefault="00A709F7" w:rsidP="00A709F7">
            <w:pPr>
              <w:widowControl w:val="0"/>
              <w:ind w:left="-57" w:right="-57"/>
              <w:jc w:val="center"/>
              <w:rPr>
                <w:b/>
                <w:sz w:val="24"/>
              </w:rPr>
            </w:pPr>
          </w:p>
        </w:tc>
        <w:tc>
          <w:tcPr>
            <w:tcW w:w="992" w:type="dxa"/>
            <w:vAlign w:val="center"/>
          </w:tcPr>
          <w:p w:rsidR="00A709F7" w:rsidRPr="00D9294D" w:rsidRDefault="00A709F7" w:rsidP="00A709F7">
            <w:pPr>
              <w:widowControl w:val="0"/>
              <w:ind w:left="-57" w:right="-57"/>
              <w:jc w:val="center"/>
              <w:rPr>
                <w:b/>
                <w:sz w:val="24"/>
              </w:rPr>
            </w:pPr>
          </w:p>
        </w:tc>
        <w:tc>
          <w:tcPr>
            <w:tcW w:w="811" w:type="dxa"/>
            <w:vAlign w:val="center"/>
          </w:tcPr>
          <w:p w:rsidR="00A709F7" w:rsidRPr="00D9294D" w:rsidRDefault="00A709F7" w:rsidP="00A709F7">
            <w:pPr>
              <w:widowControl w:val="0"/>
              <w:ind w:left="-57" w:right="-57"/>
              <w:jc w:val="center"/>
              <w:rPr>
                <w:b/>
                <w:sz w:val="24"/>
              </w:rPr>
            </w:pPr>
          </w:p>
        </w:tc>
        <w:tc>
          <w:tcPr>
            <w:tcW w:w="812" w:type="dxa"/>
            <w:vAlign w:val="center"/>
          </w:tcPr>
          <w:p w:rsidR="00A709F7" w:rsidRPr="00D9294D" w:rsidRDefault="00A709F7" w:rsidP="00A709F7">
            <w:pPr>
              <w:widowControl w:val="0"/>
              <w:ind w:left="-57" w:right="-57"/>
              <w:jc w:val="center"/>
              <w:rPr>
                <w:b/>
                <w:sz w:val="24"/>
              </w:rPr>
            </w:pPr>
          </w:p>
        </w:tc>
        <w:tc>
          <w:tcPr>
            <w:tcW w:w="665" w:type="dxa"/>
            <w:vAlign w:val="center"/>
          </w:tcPr>
          <w:p w:rsidR="00A709F7" w:rsidRPr="00D9294D" w:rsidRDefault="00A709F7" w:rsidP="00A709F7">
            <w:pPr>
              <w:widowControl w:val="0"/>
              <w:ind w:left="-57" w:right="-57"/>
              <w:jc w:val="center"/>
              <w:rPr>
                <w:b/>
                <w:sz w:val="24"/>
              </w:rPr>
            </w:pPr>
          </w:p>
        </w:tc>
        <w:tc>
          <w:tcPr>
            <w:tcW w:w="992" w:type="dxa"/>
            <w:vAlign w:val="center"/>
          </w:tcPr>
          <w:p w:rsidR="00A709F7" w:rsidRPr="00D9294D" w:rsidRDefault="00A709F7" w:rsidP="00A709F7">
            <w:pPr>
              <w:widowControl w:val="0"/>
              <w:ind w:left="-57" w:right="-57"/>
              <w:jc w:val="center"/>
              <w:rPr>
                <w:b/>
                <w:sz w:val="24"/>
              </w:rPr>
            </w:pPr>
          </w:p>
        </w:tc>
        <w:tc>
          <w:tcPr>
            <w:tcW w:w="811" w:type="dxa"/>
          </w:tcPr>
          <w:p w:rsidR="00A709F7" w:rsidRPr="00D9294D" w:rsidRDefault="00A709F7" w:rsidP="00A709F7">
            <w:pPr>
              <w:jc w:val="center"/>
              <w:rPr>
                <w:b/>
                <w:sz w:val="24"/>
              </w:rPr>
            </w:pPr>
          </w:p>
        </w:tc>
        <w:tc>
          <w:tcPr>
            <w:tcW w:w="812" w:type="dxa"/>
            <w:vAlign w:val="center"/>
          </w:tcPr>
          <w:p w:rsidR="00A709F7" w:rsidRPr="00D9294D" w:rsidRDefault="00A709F7" w:rsidP="00A709F7">
            <w:pPr>
              <w:widowControl w:val="0"/>
              <w:ind w:left="-57" w:right="-57"/>
              <w:jc w:val="center"/>
              <w:rPr>
                <w:b/>
                <w:sz w:val="24"/>
              </w:rPr>
            </w:pPr>
          </w:p>
        </w:tc>
        <w:tc>
          <w:tcPr>
            <w:tcW w:w="1526" w:type="dxa"/>
            <w:vAlign w:val="center"/>
          </w:tcPr>
          <w:p w:rsidR="00A709F7" w:rsidRPr="00D9294D" w:rsidRDefault="00A709F7" w:rsidP="00A709F7">
            <w:pPr>
              <w:widowControl w:val="0"/>
              <w:ind w:left="-57" w:right="-57"/>
              <w:jc w:val="center"/>
              <w:rPr>
                <w:b/>
                <w:sz w:val="24"/>
              </w:rPr>
            </w:pPr>
          </w:p>
        </w:tc>
      </w:tr>
      <w:tr w:rsidR="00A709F7" w:rsidRPr="00D9294D" w:rsidTr="00ED7DEB">
        <w:trPr>
          <w:jc w:val="center"/>
        </w:trPr>
        <w:tc>
          <w:tcPr>
            <w:tcW w:w="456" w:type="dxa"/>
          </w:tcPr>
          <w:p w:rsidR="00A709F7" w:rsidRPr="00D9294D" w:rsidRDefault="00A709F7" w:rsidP="00A709F7">
            <w:pPr>
              <w:widowControl w:val="0"/>
              <w:ind w:left="-57" w:right="-57"/>
              <w:jc w:val="center"/>
              <w:rPr>
                <w:sz w:val="24"/>
              </w:rPr>
            </w:pPr>
          </w:p>
        </w:tc>
        <w:tc>
          <w:tcPr>
            <w:tcW w:w="2812" w:type="dxa"/>
            <w:vAlign w:val="center"/>
          </w:tcPr>
          <w:p w:rsidR="00A709F7" w:rsidRPr="00D9294D" w:rsidRDefault="00A709F7" w:rsidP="00A709F7">
            <w:pPr>
              <w:widowControl w:val="0"/>
              <w:autoSpaceDE w:val="0"/>
              <w:autoSpaceDN w:val="0"/>
              <w:adjustRightInd w:val="0"/>
              <w:ind w:left="-57"/>
              <w:rPr>
                <w:sz w:val="24"/>
              </w:rPr>
            </w:pPr>
            <w:r w:rsidRPr="00D9294D">
              <w:rPr>
                <w:sz w:val="24"/>
              </w:rPr>
              <w:t>Поселок Оссора</w:t>
            </w:r>
          </w:p>
        </w:tc>
        <w:tc>
          <w:tcPr>
            <w:tcW w:w="681" w:type="dxa"/>
          </w:tcPr>
          <w:p w:rsidR="00A709F7" w:rsidRPr="00D9294D" w:rsidRDefault="00A709F7" w:rsidP="00A709F7">
            <w:pPr>
              <w:widowControl w:val="0"/>
              <w:ind w:left="-57" w:right="-57"/>
              <w:jc w:val="center"/>
              <w:rPr>
                <w:b/>
                <w:sz w:val="24"/>
              </w:rPr>
            </w:pPr>
          </w:p>
        </w:tc>
        <w:tc>
          <w:tcPr>
            <w:tcW w:w="993" w:type="dxa"/>
            <w:vAlign w:val="center"/>
          </w:tcPr>
          <w:p w:rsidR="00A709F7" w:rsidRPr="00D9294D" w:rsidRDefault="00A709F7" w:rsidP="00A709F7">
            <w:pPr>
              <w:widowControl w:val="0"/>
              <w:ind w:left="-57" w:right="-57"/>
              <w:jc w:val="center"/>
              <w:rPr>
                <w:b/>
                <w:sz w:val="24"/>
              </w:rPr>
            </w:pPr>
          </w:p>
        </w:tc>
        <w:tc>
          <w:tcPr>
            <w:tcW w:w="811" w:type="dxa"/>
            <w:vAlign w:val="center"/>
          </w:tcPr>
          <w:p w:rsidR="00A709F7" w:rsidRPr="00D9294D" w:rsidRDefault="00A709F7" w:rsidP="00A709F7">
            <w:pPr>
              <w:widowControl w:val="0"/>
              <w:ind w:left="-57" w:right="-57"/>
              <w:jc w:val="center"/>
              <w:rPr>
                <w:b/>
                <w:sz w:val="24"/>
              </w:rPr>
            </w:pPr>
          </w:p>
        </w:tc>
        <w:tc>
          <w:tcPr>
            <w:tcW w:w="812" w:type="dxa"/>
            <w:vAlign w:val="center"/>
          </w:tcPr>
          <w:p w:rsidR="00A709F7" w:rsidRPr="00D9294D" w:rsidRDefault="00A709F7" w:rsidP="00A709F7">
            <w:pPr>
              <w:widowControl w:val="0"/>
              <w:ind w:left="-57" w:right="-57"/>
              <w:jc w:val="center"/>
              <w:rPr>
                <w:b/>
                <w:sz w:val="24"/>
              </w:rPr>
            </w:pPr>
          </w:p>
        </w:tc>
        <w:tc>
          <w:tcPr>
            <w:tcW w:w="671" w:type="dxa"/>
            <w:vAlign w:val="center"/>
          </w:tcPr>
          <w:p w:rsidR="00A709F7" w:rsidRPr="00D9294D" w:rsidRDefault="00A709F7" w:rsidP="00A709F7">
            <w:pPr>
              <w:widowControl w:val="0"/>
              <w:ind w:left="-57" w:right="-57"/>
              <w:jc w:val="center"/>
              <w:rPr>
                <w:b/>
                <w:sz w:val="24"/>
              </w:rPr>
            </w:pPr>
          </w:p>
        </w:tc>
        <w:tc>
          <w:tcPr>
            <w:tcW w:w="992" w:type="dxa"/>
            <w:vAlign w:val="center"/>
          </w:tcPr>
          <w:p w:rsidR="00A709F7" w:rsidRPr="00D9294D" w:rsidRDefault="00A709F7" w:rsidP="00A709F7">
            <w:pPr>
              <w:widowControl w:val="0"/>
              <w:ind w:left="-57" w:right="-57"/>
              <w:jc w:val="center"/>
              <w:rPr>
                <w:b/>
                <w:sz w:val="24"/>
              </w:rPr>
            </w:pPr>
          </w:p>
        </w:tc>
        <w:tc>
          <w:tcPr>
            <w:tcW w:w="811" w:type="dxa"/>
            <w:vAlign w:val="center"/>
          </w:tcPr>
          <w:p w:rsidR="00A709F7" w:rsidRPr="00D9294D" w:rsidRDefault="00A709F7" w:rsidP="00A709F7">
            <w:pPr>
              <w:widowControl w:val="0"/>
              <w:ind w:left="-57" w:right="-57"/>
              <w:jc w:val="center"/>
              <w:rPr>
                <w:b/>
                <w:sz w:val="24"/>
              </w:rPr>
            </w:pPr>
          </w:p>
        </w:tc>
        <w:tc>
          <w:tcPr>
            <w:tcW w:w="812" w:type="dxa"/>
            <w:vAlign w:val="center"/>
          </w:tcPr>
          <w:p w:rsidR="00A709F7" w:rsidRPr="00D9294D" w:rsidRDefault="00A709F7" w:rsidP="00A709F7">
            <w:pPr>
              <w:widowControl w:val="0"/>
              <w:ind w:left="-57" w:right="-57"/>
              <w:jc w:val="center"/>
              <w:rPr>
                <w:b/>
                <w:sz w:val="24"/>
              </w:rPr>
            </w:pPr>
          </w:p>
        </w:tc>
        <w:tc>
          <w:tcPr>
            <w:tcW w:w="665" w:type="dxa"/>
            <w:vAlign w:val="center"/>
          </w:tcPr>
          <w:p w:rsidR="00A709F7" w:rsidRPr="00D9294D" w:rsidRDefault="00A709F7" w:rsidP="00A709F7">
            <w:pPr>
              <w:widowControl w:val="0"/>
              <w:ind w:left="-57" w:right="-57"/>
              <w:jc w:val="center"/>
              <w:rPr>
                <w:b/>
                <w:sz w:val="24"/>
              </w:rPr>
            </w:pPr>
          </w:p>
        </w:tc>
        <w:tc>
          <w:tcPr>
            <w:tcW w:w="992" w:type="dxa"/>
            <w:vAlign w:val="center"/>
          </w:tcPr>
          <w:p w:rsidR="00A709F7" w:rsidRPr="00D9294D" w:rsidRDefault="00A709F7" w:rsidP="00A709F7">
            <w:pPr>
              <w:widowControl w:val="0"/>
              <w:ind w:left="-57" w:right="-57"/>
              <w:jc w:val="center"/>
              <w:rPr>
                <w:b/>
                <w:sz w:val="24"/>
              </w:rPr>
            </w:pPr>
          </w:p>
        </w:tc>
        <w:tc>
          <w:tcPr>
            <w:tcW w:w="811" w:type="dxa"/>
          </w:tcPr>
          <w:p w:rsidR="00A709F7" w:rsidRPr="00D9294D" w:rsidRDefault="00A709F7" w:rsidP="00A709F7">
            <w:pPr>
              <w:jc w:val="center"/>
              <w:rPr>
                <w:b/>
                <w:sz w:val="24"/>
              </w:rPr>
            </w:pPr>
          </w:p>
        </w:tc>
        <w:tc>
          <w:tcPr>
            <w:tcW w:w="812" w:type="dxa"/>
            <w:vAlign w:val="center"/>
          </w:tcPr>
          <w:p w:rsidR="00A709F7" w:rsidRPr="00D9294D" w:rsidRDefault="00A709F7" w:rsidP="00A709F7">
            <w:pPr>
              <w:widowControl w:val="0"/>
              <w:ind w:left="-57" w:right="-57"/>
              <w:jc w:val="center"/>
              <w:rPr>
                <w:b/>
                <w:sz w:val="24"/>
              </w:rPr>
            </w:pPr>
          </w:p>
        </w:tc>
        <w:tc>
          <w:tcPr>
            <w:tcW w:w="1526" w:type="dxa"/>
            <w:vAlign w:val="center"/>
          </w:tcPr>
          <w:p w:rsidR="00A709F7" w:rsidRPr="00D9294D" w:rsidRDefault="00A709F7" w:rsidP="00A709F7">
            <w:pPr>
              <w:widowControl w:val="0"/>
              <w:ind w:left="-57" w:right="-57"/>
              <w:jc w:val="center"/>
              <w:rPr>
                <w:b/>
                <w:sz w:val="24"/>
              </w:rPr>
            </w:pPr>
          </w:p>
        </w:tc>
      </w:tr>
    </w:tbl>
    <w:p w:rsidR="00A709F7" w:rsidRPr="00D9294D" w:rsidRDefault="00A709F7" w:rsidP="00A709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rPr>
      </w:pPr>
    </w:p>
    <w:p w:rsidR="00A709F7" w:rsidRPr="00D9294D" w:rsidRDefault="00A709F7" w:rsidP="00A70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rPr>
      </w:pPr>
    </w:p>
    <w:p w:rsidR="00A709F7" w:rsidRPr="00D9294D" w:rsidRDefault="00A709F7" w:rsidP="00A70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rPr>
        <w:sectPr w:rsidR="00A709F7" w:rsidRPr="00D9294D">
          <w:pgSz w:w="16838" w:h="11906" w:orient="landscape"/>
          <w:pgMar w:top="1134" w:right="1134" w:bottom="680" w:left="1134" w:header="709" w:footer="709" w:gutter="0"/>
          <w:cols w:space="720"/>
        </w:sectPr>
      </w:pPr>
    </w:p>
    <w:p w:rsidR="00A709F7" w:rsidRPr="00D9294D" w:rsidRDefault="00A709F7" w:rsidP="006F3F7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center"/>
        <w:rPr>
          <w:b/>
          <w:sz w:val="24"/>
        </w:rPr>
      </w:pPr>
      <w:r w:rsidRPr="00D9294D">
        <w:rPr>
          <w:b/>
          <w:sz w:val="24"/>
          <w:lang w:eastAsia="en-US"/>
        </w:rPr>
        <w:lastRenderedPageBreak/>
        <w:t>Анализ стратегического планирования в целях выявления показателей, которые необходимо учитывать в местных нормативах градостроительного проектирования</w:t>
      </w:r>
    </w:p>
    <w:p w:rsidR="00A709F7" w:rsidRPr="00D9294D" w:rsidRDefault="00A709F7" w:rsidP="00A709F7">
      <w:pPr>
        <w:widowControl w:val="0"/>
        <w:ind w:firstLine="709"/>
        <w:jc w:val="both"/>
        <w:rPr>
          <w:sz w:val="24"/>
          <w:lang w:eastAsia="en-US"/>
        </w:rPr>
      </w:pPr>
      <w:r w:rsidRPr="00D9294D">
        <w:rPr>
          <w:sz w:val="24"/>
          <w:lang w:eastAsia="en-US"/>
        </w:rPr>
        <w:t>Местные нормативы градостроительного проектирования Петропавловск-Камчатского городского округа (далее – Нормативы) разработаны для подготовки, согласования, утверждения и реализации документов территориального планирования и документации по планировке территории с учетом перспективы его развития.</w:t>
      </w:r>
    </w:p>
    <w:p w:rsidR="00A709F7" w:rsidRPr="00D9294D" w:rsidRDefault="00A709F7" w:rsidP="00A709F7">
      <w:pPr>
        <w:widowControl w:val="0"/>
        <w:ind w:firstLine="709"/>
        <w:jc w:val="both"/>
        <w:rPr>
          <w:sz w:val="24"/>
          <w:lang w:eastAsia="en-US"/>
        </w:rPr>
      </w:pPr>
      <w:r w:rsidRPr="00D9294D">
        <w:rPr>
          <w:sz w:val="24"/>
          <w:lang w:eastAsia="en-US"/>
        </w:rPr>
        <w:t>Нормативы направлены на</w:t>
      </w:r>
      <w:r w:rsidR="00A3035E" w:rsidRPr="00D9294D">
        <w:rPr>
          <w:sz w:val="24"/>
          <w:lang w:eastAsia="en-US"/>
        </w:rPr>
        <w:t xml:space="preserve"> устойчивое развитие территорий </w:t>
      </w:r>
      <w:r w:rsidRPr="00D9294D">
        <w:rPr>
          <w:sz w:val="24"/>
          <w:lang w:eastAsia="en-US"/>
        </w:rPr>
        <w:t xml:space="preserve">путем обеспечения </w:t>
      </w:r>
      <w:r w:rsidR="00286CE4" w:rsidRPr="00D9294D">
        <w:rPr>
          <w:sz w:val="24"/>
          <w:lang w:eastAsia="en-US"/>
        </w:rPr>
        <w:t xml:space="preserve">                          </w:t>
      </w:r>
      <w:r w:rsidRPr="00D9294D">
        <w:rPr>
          <w:sz w:val="24"/>
          <w:lang w:eastAsia="en-US"/>
        </w:rPr>
        <w:t>при осуществлении градостроительной деятельности безопасности и благоприятных условий жизнедеятельности человека, ограничения негативного воздействия хозяйственной и иной деятельности на окружающую среду и обеспечения охраны и рационального использования природных ресурсов в интересах настоящего и будущего поколений, а также инженерной защиты населений и территорий от опасных природных и техногенных процессов.</w:t>
      </w:r>
    </w:p>
    <w:p w:rsidR="00A709F7" w:rsidRPr="00D9294D" w:rsidRDefault="00A709F7" w:rsidP="00A709F7">
      <w:pPr>
        <w:widowControl w:val="0"/>
        <w:ind w:firstLine="709"/>
        <w:jc w:val="both"/>
        <w:rPr>
          <w:sz w:val="24"/>
          <w:lang w:eastAsia="en-US"/>
        </w:rPr>
      </w:pPr>
      <w:r w:rsidRPr="00D9294D">
        <w:rPr>
          <w:sz w:val="24"/>
          <w:lang w:eastAsia="en-US"/>
        </w:rPr>
        <w:t xml:space="preserve">Формирование благоприятной среды жизнедеятельности населения обеспечивается </w:t>
      </w:r>
      <w:r w:rsidR="00286CE4" w:rsidRPr="00D9294D">
        <w:rPr>
          <w:sz w:val="24"/>
          <w:lang w:eastAsia="en-US"/>
        </w:rPr>
        <w:t xml:space="preserve">                      </w:t>
      </w:r>
      <w:r w:rsidRPr="00D9294D">
        <w:rPr>
          <w:sz w:val="24"/>
          <w:lang w:eastAsia="en-US"/>
        </w:rPr>
        <w:t>в нормативах за счет оптимизации функционального зонирования территории, в том числе жилой, общественно-деловой и производственной застройки, рациональной прокладки инженерных и транспортных коммуникаций, охраны и улучшения окружающей среды, защиты населений и территорий от опасных процессов природного и техногенного характера.</w:t>
      </w:r>
    </w:p>
    <w:p w:rsidR="00A709F7" w:rsidRPr="00D9294D" w:rsidRDefault="00A709F7" w:rsidP="00A709F7">
      <w:pPr>
        <w:widowControl w:val="0"/>
        <w:ind w:firstLine="709"/>
        <w:jc w:val="both"/>
        <w:rPr>
          <w:sz w:val="24"/>
          <w:lang w:eastAsia="en-US"/>
        </w:rPr>
      </w:pPr>
      <w:r w:rsidRPr="00D9294D">
        <w:rPr>
          <w:sz w:val="24"/>
          <w:lang w:eastAsia="en-US"/>
        </w:rPr>
        <w:t xml:space="preserve">Нормативы – это совокупность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которые обеспечивают социальную стабильность, соблюдение социальных прав и гарантий населения городского округа за счет использования социальных стандартов и норм, установленных Правительством Российской Федерации. Данные нормативы направлены на обеспечение благоприятных условий жизнедеятельности населения </w:t>
      </w:r>
      <w:r w:rsidR="00286CE4" w:rsidRPr="00D9294D">
        <w:rPr>
          <w:sz w:val="24"/>
          <w:lang w:eastAsia="en-US"/>
        </w:rPr>
        <w:t xml:space="preserve">   </w:t>
      </w:r>
      <w:r w:rsidRPr="00D9294D">
        <w:rPr>
          <w:sz w:val="24"/>
          <w:lang w:eastAsia="en-US"/>
        </w:rPr>
        <w:t>при условии рационального и комплексного использования земельных, водных и лесных ресурсов.</w:t>
      </w:r>
    </w:p>
    <w:p w:rsidR="00A709F7" w:rsidRPr="00D9294D" w:rsidRDefault="00A709F7" w:rsidP="00A709F7">
      <w:pPr>
        <w:widowControl w:val="0"/>
        <w:ind w:firstLine="709"/>
        <w:jc w:val="both"/>
        <w:rPr>
          <w:sz w:val="24"/>
          <w:lang w:eastAsia="en-US"/>
        </w:rPr>
      </w:pPr>
      <w:r w:rsidRPr="00D9294D">
        <w:rPr>
          <w:sz w:val="24"/>
          <w:lang w:eastAsia="en-US"/>
        </w:rPr>
        <w:t>На уровне Российской Федерации был принят ряд стратегических документов, учитывающих интересы населения Камчатского края в части создания благоприятных условий жизнедеятельности в регионе на основе реализации приоритетных национальных проектов «Доступное и комфортное жилье – гражданам России», «Развитие агропромышленного комплекса», «Образование», «Здоровье» и федеральных Стратегий и Концепций, в том числе:</w:t>
      </w:r>
    </w:p>
    <w:p w:rsidR="00A709F7" w:rsidRPr="00D9294D" w:rsidRDefault="00A709F7" w:rsidP="00A709F7">
      <w:pPr>
        <w:widowControl w:val="0"/>
        <w:ind w:firstLine="709"/>
        <w:jc w:val="both"/>
        <w:rPr>
          <w:sz w:val="24"/>
          <w:lang w:eastAsia="en-US"/>
        </w:rPr>
      </w:pPr>
      <w:r w:rsidRPr="00D9294D">
        <w:rPr>
          <w:sz w:val="24"/>
          <w:lang w:eastAsia="en-US"/>
        </w:rPr>
        <w:t>-</w:t>
      </w:r>
      <w:r w:rsidRPr="00D9294D">
        <w:rPr>
          <w:sz w:val="24"/>
          <w:lang w:val="en-US" w:eastAsia="en-US"/>
        </w:rPr>
        <w:t> </w:t>
      </w:r>
      <w:hyperlink r:id="rId16" w:tooltip="Распоряжение Правительства РФ от 17.11.2008 N 1662-р (ред. от 08.08.2009)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w:history="1">
        <w:r w:rsidRPr="00D9294D">
          <w:rPr>
            <w:sz w:val="24"/>
            <w:lang w:eastAsia="en-US"/>
          </w:rPr>
          <w:t>Концепция</w:t>
        </w:r>
      </w:hyperlink>
      <w:r w:rsidRPr="00D9294D">
        <w:rPr>
          <w:sz w:val="24"/>
          <w:lang w:eastAsia="en-US"/>
        </w:rPr>
        <w:t xml:space="preserve"> долгосрочного социально-экономического развития Российской Федерации </w:t>
      </w:r>
      <w:r w:rsidR="00286CE4" w:rsidRPr="00D9294D">
        <w:rPr>
          <w:sz w:val="24"/>
          <w:lang w:eastAsia="en-US"/>
        </w:rPr>
        <w:t xml:space="preserve">               </w:t>
      </w:r>
      <w:r w:rsidRPr="00D9294D">
        <w:rPr>
          <w:sz w:val="24"/>
          <w:lang w:eastAsia="en-US"/>
        </w:rPr>
        <w:t xml:space="preserve">на период до 2020 года, утвержденная Распоряжением Правительства Российской Федерации </w:t>
      </w:r>
      <w:r w:rsidR="00286CE4" w:rsidRPr="00D9294D">
        <w:rPr>
          <w:sz w:val="24"/>
          <w:lang w:eastAsia="en-US"/>
        </w:rPr>
        <w:t xml:space="preserve">                </w:t>
      </w:r>
      <w:r w:rsidRPr="00D9294D">
        <w:rPr>
          <w:sz w:val="24"/>
          <w:lang w:eastAsia="en-US"/>
        </w:rPr>
        <w:t>от 17.11.2008 № 1662-р;</w:t>
      </w:r>
    </w:p>
    <w:p w:rsidR="00A709F7" w:rsidRPr="00D9294D" w:rsidRDefault="00A709F7" w:rsidP="00A709F7">
      <w:pPr>
        <w:widowControl w:val="0"/>
        <w:ind w:firstLine="709"/>
        <w:jc w:val="both"/>
        <w:rPr>
          <w:sz w:val="24"/>
          <w:lang w:eastAsia="en-US"/>
        </w:rPr>
      </w:pPr>
      <w:r w:rsidRPr="00D9294D">
        <w:rPr>
          <w:sz w:val="24"/>
          <w:lang w:eastAsia="en-US"/>
        </w:rPr>
        <w:t>-</w:t>
      </w:r>
      <w:r w:rsidRPr="00D9294D">
        <w:rPr>
          <w:sz w:val="24"/>
          <w:lang w:val="en-US" w:eastAsia="en-US"/>
        </w:rPr>
        <w:t> </w:t>
      </w:r>
      <w:r w:rsidRPr="00D9294D">
        <w:rPr>
          <w:sz w:val="24"/>
          <w:lang w:eastAsia="en-US"/>
        </w:rPr>
        <w:t>Энергетическая стратегия России на период до 2030 года, утвержденная Р</w:t>
      </w:r>
      <w:r w:rsidRPr="00D9294D">
        <w:rPr>
          <w:sz w:val="24"/>
          <w:shd w:val="clear" w:color="auto" w:fill="FFFFFF"/>
          <w:lang w:eastAsia="en-US"/>
        </w:rPr>
        <w:t xml:space="preserve">аспоряжением Правительства Российской Федерации </w:t>
      </w:r>
      <w:r w:rsidRPr="00D9294D">
        <w:rPr>
          <w:bCs/>
          <w:sz w:val="24"/>
          <w:lang w:eastAsia="en-US"/>
        </w:rPr>
        <w:t>от 13.11.2009 № 1715-р</w:t>
      </w:r>
      <w:r w:rsidRPr="00D9294D">
        <w:rPr>
          <w:sz w:val="24"/>
          <w:shd w:val="clear" w:color="auto" w:fill="FFFFFF"/>
          <w:lang w:eastAsia="en-US"/>
        </w:rPr>
        <w:t>;</w:t>
      </w:r>
    </w:p>
    <w:p w:rsidR="00A709F7" w:rsidRPr="00D9294D" w:rsidRDefault="00A709F7" w:rsidP="00A709F7">
      <w:pPr>
        <w:widowControl w:val="0"/>
        <w:ind w:firstLine="709"/>
        <w:jc w:val="both"/>
        <w:rPr>
          <w:sz w:val="24"/>
          <w:lang w:eastAsia="en-US"/>
        </w:rPr>
      </w:pPr>
      <w:r w:rsidRPr="00D9294D">
        <w:rPr>
          <w:sz w:val="24"/>
          <w:lang w:eastAsia="en-US"/>
        </w:rPr>
        <w:t>- Стратегия развития железнодорожного транспорта в Российской Федерации до 2030 года, утвержденная Распоряжением Правительства Российской Федерации от 17.06.2008 № 877-р;</w:t>
      </w:r>
    </w:p>
    <w:p w:rsidR="00A709F7" w:rsidRPr="00D9294D" w:rsidRDefault="00A709F7" w:rsidP="00A709F7">
      <w:pPr>
        <w:widowControl w:val="0"/>
        <w:ind w:firstLine="709"/>
        <w:jc w:val="both"/>
        <w:rPr>
          <w:sz w:val="24"/>
          <w:lang w:eastAsia="en-US"/>
        </w:rPr>
      </w:pPr>
      <w:r w:rsidRPr="00D9294D">
        <w:rPr>
          <w:sz w:val="24"/>
          <w:lang w:eastAsia="en-US"/>
        </w:rPr>
        <w:t>-</w:t>
      </w:r>
      <w:r w:rsidRPr="00D9294D">
        <w:rPr>
          <w:sz w:val="24"/>
          <w:lang w:val="en-US" w:eastAsia="en-US"/>
        </w:rPr>
        <w:t> </w:t>
      </w:r>
      <w:r w:rsidRPr="00D9294D">
        <w:rPr>
          <w:sz w:val="24"/>
          <w:lang w:eastAsia="en-US"/>
        </w:rPr>
        <w:t>Транспортная стратегия Российской Федерации, утвержденная Распоряжением Правительства Российской Федерации от 22.11.2008 № 1734-р;</w:t>
      </w:r>
    </w:p>
    <w:p w:rsidR="00A709F7" w:rsidRPr="00D9294D" w:rsidRDefault="00A709F7" w:rsidP="00A709F7">
      <w:pPr>
        <w:widowControl w:val="0"/>
        <w:ind w:firstLine="709"/>
        <w:jc w:val="both"/>
        <w:rPr>
          <w:sz w:val="24"/>
          <w:lang w:eastAsia="en-US"/>
        </w:rPr>
      </w:pPr>
      <w:r w:rsidRPr="00D9294D">
        <w:rPr>
          <w:sz w:val="24"/>
          <w:lang w:eastAsia="en-US"/>
        </w:rPr>
        <w:t xml:space="preserve">- Концепция демографической политики Российской Федерации на период до 2025 года, утвержденная Указом </w:t>
      </w:r>
      <w:r w:rsidRPr="00D9294D">
        <w:rPr>
          <w:bCs/>
          <w:sz w:val="24"/>
          <w:shd w:val="clear" w:color="auto" w:fill="FFFFFF"/>
          <w:lang w:eastAsia="en-US"/>
        </w:rPr>
        <w:t xml:space="preserve">Президента </w:t>
      </w:r>
      <w:r w:rsidRPr="00D9294D">
        <w:rPr>
          <w:sz w:val="24"/>
          <w:lang w:eastAsia="en-US"/>
        </w:rPr>
        <w:t xml:space="preserve">Российской Федерации </w:t>
      </w:r>
      <w:r w:rsidRPr="00D9294D">
        <w:rPr>
          <w:bCs/>
          <w:sz w:val="24"/>
          <w:shd w:val="clear" w:color="auto" w:fill="FFFFFF"/>
          <w:lang w:eastAsia="en-US"/>
        </w:rPr>
        <w:t>от 09.10.2007 № 1351;</w:t>
      </w:r>
    </w:p>
    <w:p w:rsidR="00A709F7" w:rsidRPr="00D9294D" w:rsidRDefault="00A709F7" w:rsidP="00A709F7">
      <w:pPr>
        <w:widowControl w:val="0"/>
        <w:ind w:firstLine="709"/>
        <w:jc w:val="both"/>
        <w:rPr>
          <w:caps/>
          <w:sz w:val="24"/>
          <w:lang w:eastAsia="en-US"/>
        </w:rPr>
      </w:pPr>
      <w:r w:rsidRPr="00D9294D">
        <w:rPr>
          <w:sz w:val="24"/>
          <w:lang w:eastAsia="en-US"/>
        </w:rPr>
        <w:t xml:space="preserve">- Стратегия развития лесного комплекса Российской Федерации на период до 2020 года, утвержденная </w:t>
      </w:r>
      <w:r w:rsidRPr="00D9294D">
        <w:rPr>
          <w:bCs/>
          <w:sz w:val="24"/>
          <w:lang w:eastAsia="en-US"/>
        </w:rPr>
        <w:t xml:space="preserve">Приказом </w:t>
      </w:r>
      <w:r w:rsidR="007E443B" w:rsidRPr="00D9294D">
        <w:rPr>
          <w:bCs/>
          <w:sz w:val="24"/>
          <w:lang w:eastAsia="en-US"/>
        </w:rPr>
        <w:t xml:space="preserve">от 31.10.2008 </w:t>
      </w:r>
      <w:r w:rsidRPr="00D9294D">
        <w:rPr>
          <w:bCs/>
          <w:sz w:val="24"/>
          <w:lang w:eastAsia="en-US"/>
        </w:rPr>
        <w:t xml:space="preserve">Министерства промышленности и торговли </w:t>
      </w:r>
      <w:r w:rsidRPr="00D9294D">
        <w:rPr>
          <w:sz w:val="24"/>
          <w:lang w:eastAsia="en-US"/>
        </w:rPr>
        <w:t>Российской Федерации</w:t>
      </w:r>
      <w:r w:rsidR="00286CE4" w:rsidRPr="00D9294D">
        <w:rPr>
          <w:bCs/>
          <w:sz w:val="24"/>
          <w:lang w:eastAsia="en-US"/>
        </w:rPr>
        <w:t xml:space="preserve"> </w:t>
      </w:r>
      <w:r w:rsidRPr="00D9294D">
        <w:rPr>
          <w:bCs/>
          <w:sz w:val="24"/>
          <w:lang w:eastAsia="en-US"/>
        </w:rPr>
        <w:t xml:space="preserve">№ 248, Министерства сельского хозяйства </w:t>
      </w:r>
      <w:r w:rsidRPr="00D9294D">
        <w:rPr>
          <w:sz w:val="24"/>
          <w:lang w:eastAsia="en-US"/>
        </w:rPr>
        <w:t>Российской Федерации</w:t>
      </w:r>
      <w:r w:rsidRPr="00D9294D">
        <w:rPr>
          <w:bCs/>
          <w:sz w:val="24"/>
          <w:lang w:eastAsia="en-US"/>
        </w:rPr>
        <w:t xml:space="preserve"> № 482;</w:t>
      </w:r>
    </w:p>
    <w:p w:rsidR="00A709F7" w:rsidRPr="00D9294D" w:rsidRDefault="00A709F7" w:rsidP="00A709F7">
      <w:pPr>
        <w:widowControl w:val="0"/>
        <w:ind w:firstLine="709"/>
        <w:jc w:val="both"/>
        <w:rPr>
          <w:sz w:val="24"/>
          <w:lang w:eastAsia="en-US"/>
        </w:rPr>
      </w:pPr>
      <w:r w:rsidRPr="00D9294D">
        <w:rPr>
          <w:sz w:val="24"/>
          <w:lang w:eastAsia="en-US"/>
        </w:rPr>
        <w:t>-</w:t>
      </w:r>
      <w:r w:rsidRPr="00D9294D">
        <w:rPr>
          <w:sz w:val="24"/>
          <w:lang w:val="en-US" w:eastAsia="en-US"/>
        </w:rPr>
        <w:t> </w:t>
      </w:r>
      <w:r w:rsidRPr="00D9294D">
        <w:rPr>
          <w:sz w:val="24"/>
          <w:lang w:eastAsia="en-US"/>
        </w:rPr>
        <w:t>Концепция развития системы особо охраняемых природных территорий федерального значения на период до 2020 года, утвержденная Распоряжением Правительства Российской Федерации22.12.2011 № 2322-р;</w:t>
      </w:r>
    </w:p>
    <w:p w:rsidR="00A709F7" w:rsidRPr="00D9294D" w:rsidRDefault="00A709F7" w:rsidP="00A709F7">
      <w:pPr>
        <w:widowControl w:val="0"/>
        <w:ind w:firstLine="709"/>
        <w:jc w:val="both"/>
        <w:rPr>
          <w:sz w:val="24"/>
          <w:lang w:eastAsia="en-US"/>
        </w:rPr>
      </w:pPr>
      <w:r w:rsidRPr="00D9294D">
        <w:rPr>
          <w:sz w:val="24"/>
          <w:lang w:eastAsia="en-US"/>
        </w:rPr>
        <w:t xml:space="preserve">- </w:t>
      </w:r>
      <w:r w:rsidR="00D72C72" w:rsidRPr="00D9294D">
        <w:rPr>
          <w:sz w:val="24"/>
          <w:lang w:eastAsia="en-US"/>
        </w:rPr>
        <w:t>иные</w:t>
      </w:r>
      <w:r w:rsidRPr="00D9294D">
        <w:rPr>
          <w:sz w:val="24"/>
          <w:lang w:eastAsia="en-US"/>
        </w:rPr>
        <w:t xml:space="preserve"> отраслевые концепции развития и федеральные программы, в том числе: </w:t>
      </w:r>
      <w:r w:rsidR="00026FAA" w:rsidRPr="00D9294D">
        <w:rPr>
          <w:sz w:val="24"/>
          <w:lang w:eastAsia="en-US"/>
        </w:rPr>
        <w:t>государственная программ</w:t>
      </w:r>
      <w:r w:rsidR="00286CE4" w:rsidRPr="00D9294D">
        <w:rPr>
          <w:sz w:val="24"/>
          <w:lang w:eastAsia="en-US"/>
        </w:rPr>
        <w:t>а</w:t>
      </w:r>
      <w:r w:rsidR="00026FAA" w:rsidRPr="00D9294D">
        <w:rPr>
          <w:sz w:val="24"/>
          <w:lang w:eastAsia="en-US"/>
        </w:rPr>
        <w:t xml:space="preserve"> Российской Федерации «Социально-экономическое развитие Дальнего Востока и Байкальского региона», утвержденная постановлением Правительства Российской Федерации от 15.04.2014 № 308</w:t>
      </w:r>
      <w:r w:rsidRPr="00D9294D">
        <w:rPr>
          <w:sz w:val="24"/>
          <w:lang w:eastAsia="en-US"/>
        </w:rPr>
        <w:t>.</w:t>
      </w:r>
    </w:p>
    <w:p w:rsidR="00A709F7" w:rsidRPr="00D9294D" w:rsidRDefault="00A709F7" w:rsidP="00A709F7">
      <w:pPr>
        <w:widowControl w:val="0"/>
        <w:ind w:firstLine="709"/>
        <w:jc w:val="both"/>
        <w:rPr>
          <w:sz w:val="24"/>
          <w:lang w:eastAsia="en-US"/>
        </w:rPr>
      </w:pPr>
      <w:r w:rsidRPr="00D9294D">
        <w:rPr>
          <w:sz w:val="24"/>
          <w:lang w:eastAsia="en-US"/>
        </w:rPr>
        <w:t xml:space="preserve">Основные параметры Концепции долгосрочного социально-экономического развития Российской Федерации на период до 2020 года, а также корпоративных концепций развития, стратегий, федеральных целевых программ послужили основой для разработки Стратегии </w:t>
      </w:r>
      <w:r w:rsidRPr="00D9294D">
        <w:rPr>
          <w:sz w:val="24"/>
          <w:lang w:eastAsia="en-US"/>
        </w:rPr>
        <w:lastRenderedPageBreak/>
        <w:t xml:space="preserve">социально-экономического развития Камчатского края на </w:t>
      </w:r>
      <w:r w:rsidRPr="00D9294D">
        <w:rPr>
          <w:bCs/>
          <w:sz w:val="24"/>
          <w:lang w:eastAsia="en-US"/>
        </w:rPr>
        <w:t>период до 2025 года</w:t>
      </w:r>
      <w:r w:rsidRPr="00D9294D">
        <w:rPr>
          <w:sz w:val="24"/>
          <w:lang w:eastAsia="en-US"/>
        </w:rPr>
        <w:t xml:space="preserve">, утвержденной Постановлением Правительства Камчатского края от </w:t>
      </w:r>
      <w:r w:rsidRPr="00D9294D">
        <w:rPr>
          <w:bCs/>
          <w:sz w:val="24"/>
          <w:lang w:eastAsia="en-US"/>
        </w:rPr>
        <w:t xml:space="preserve">27.07.2010 № 332-П </w:t>
      </w:r>
      <w:r w:rsidRPr="00D9294D">
        <w:rPr>
          <w:sz w:val="24"/>
          <w:lang w:eastAsia="en-US"/>
        </w:rPr>
        <w:t>(далее – Стратегия), которая предполагает целевой (инновационно-кластерный) сценарий социально-экономического развития.</w:t>
      </w:r>
    </w:p>
    <w:p w:rsidR="00A709F7" w:rsidRPr="00D9294D" w:rsidRDefault="00A709F7" w:rsidP="00A709F7">
      <w:pPr>
        <w:widowControl w:val="0"/>
        <w:ind w:firstLine="709"/>
        <w:jc w:val="both"/>
        <w:rPr>
          <w:sz w:val="24"/>
          <w:lang w:eastAsia="en-US"/>
        </w:rPr>
      </w:pPr>
      <w:r w:rsidRPr="00D9294D">
        <w:rPr>
          <w:sz w:val="24"/>
          <w:lang w:eastAsia="en-US"/>
        </w:rPr>
        <w:t xml:space="preserve">Целевой (или оптимальный) сценарий ориентирован на инновационно-кластерный подход </w:t>
      </w:r>
      <w:r w:rsidR="00286CE4" w:rsidRPr="00D9294D">
        <w:rPr>
          <w:sz w:val="24"/>
          <w:lang w:eastAsia="en-US"/>
        </w:rPr>
        <w:t xml:space="preserve">  </w:t>
      </w:r>
      <w:r w:rsidRPr="00D9294D">
        <w:rPr>
          <w:sz w:val="24"/>
          <w:lang w:eastAsia="en-US"/>
        </w:rPr>
        <w:t xml:space="preserve">к развитию территории городского округа. Тем не менее, он может быть дополнен элементами других двух сценариев: </w:t>
      </w:r>
    </w:p>
    <w:p w:rsidR="00A709F7" w:rsidRPr="00D9294D" w:rsidRDefault="00A709F7" w:rsidP="00A709F7">
      <w:pPr>
        <w:widowControl w:val="0"/>
        <w:ind w:firstLine="709"/>
        <w:jc w:val="both"/>
        <w:rPr>
          <w:sz w:val="24"/>
          <w:lang w:eastAsia="en-US"/>
        </w:rPr>
      </w:pPr>
      <w:r w:rsidRPr="00D9294D">
        <w:rPr>
          <w:sz w:val="24"/>
          <w:lang w:eastAsia="en-US"/>
        </w:rPr>
        <w:t>-</w:t>
      </w:r>
      <w:r w:rsidRPr="00D9294D">
        <w:rPr>
          <w:sz w:val="24"/>
          <w:lang w:val="en-US" w:eastAsia="en-US"/>
        </w:rPr>
        <w:t> </w:t>
      </w:r>
      <w:r w:rsidRPr="00D9294D">
        <w:rPr>
          <w:sz w:val="24"/>
          <w:lang w:eastAsia="en-US"/>
        </w:rPr>
        <w:t xml:space="preserve">инерционного, который может быть актуальным для отдельных городских территорий, находящихся в стороне от основных процессов развития и имеющих минимальные ресурсы </w:t>
      </w:r>
      <w:r w:rsidR="00286CE4" w:rsidRPr="00D9294D">
        <w:rPr>
          <w:sz w:val="24"/>
          <w:lang w:eastAsia="en-US"/>
        </w:rPr>
        <w:t xml:space="preserve">                    </w:t>
      </w:r>
      <w:r w:rsidRPr="00D9294D">
        <w:rPr>
          <w:sz w:val="24"/>
          <w:lang w:eastAsia="en-US"/>
        </w:rPr>
        <w:t>для включения в них (северные территории Камчатского края);</w:t>
      </w:r>
    </w:p>
    <w:p w:rsidR="00A709F7" w:rsidRPr="00D9294D" w:rsidRDefault="00A709F7" w:rsidP="00A709F7">
      <w:pPr>
        <w:widowControl w:val="0"/>
        <w:ind w:firstLine="709"/>
        <w:jc w:val="both"/>
        <w:rPr>
          <w:sz w:val="24"/>
          <w:lang w:eastAsia="en-US"/>
        </w:rPr>
      </w:pPr>
      <w:r w:rsidRPr="00D9294D">
        <w:rPr>
          <w:sz w:val="24"/>
          <w:lang w:eastAsia="en-US"/>
        </w:rPr>
        <w:t>-</w:t>
      </w:r>
      <w:r w:rsidRPr="00D9294D">
        <w:rPr>
          <w:sz w:val="24"/>
          <w:lang w:val="en-US" w:eastAsia="en-US"/>
        </w:rPr>
        <w:t> </w:t>
      </w:r>
      <w:r w:rsidRPr="00D9294D">
        <w:rPr>
          <w:sz w:val="24"/>
          <w:lang w:eastAsia="en-US"/>
        </w:rPr>
        <w:t>энерго-сырьевого, который будет ориентирован на следующие направления развития: формирование новых связей территориально-производственной кооперации, в том числе энерго-сырьевой специализации в городском округе, что позволит получить городским территориям импульс опережающего развития.</w:t>
      </w:r>
    </w:p>
    <w:p w:rsidR="00A709F7" w:rsidRPr="00D9294D" w:rsidRDefault="00A709F7" w:rsidP="00A709F7">
      <w:pPr>
        <w:widowControl w:val="0"/>
        <w:ind w:firstLine="709"/>
        <w:jc w:val="both"/>
        <w:rPr>
          <w:sz w:val="24"/>
          <w:lang w:eastAsia="en-US"/>
        </w:rPr>
      </w:pPr>
      <w:r w:rsidRPr="00D9294D">
        <w:rPr>
          <w:sz w:val="24"/>
          <w:lang w:eastAsia="en-US"/>
        </w:rPr>
        <w:t xml:space="preserve">Целевой (или оптимальный) сценарий социально-экономического развития должен решить важные для Камчатского края в целом и для территорий городского округа наиболее значимые проблемы стратегического развития, в том числе: </w:t>
      </w:r>
    </w:p>
    <w:p w:rsidR="00A709F7" w:rsidRPr="00D9294D" w:rsidRDefault="00A709F7" w:rsidP="00A709F7">
      <w:pPr>
        <w:widowControl w:val="0"/>
        <w:ind w:firstLine="709"/>
        <w:jc w:val="both"/>
        <w:rPr>
          <w:sz w:val="24"/>
          <w:lang w:eastAsia="en-US"/>
        </w:rPr>
      </w:pPr>
      <w:r w:rsidRPr="00D9294D">
        <w:rPr>
          <w:sz w:val="24"/>
          <w:lang w:eastAsia="en-US"/>
        </w:rPr>
        <w:t>-</w:t>
      </w:r>
      <w:r w:rsidRPr="00D9294D">
        <w:rPr>
          <w:sz w:val="24"/>
          <w:lang w:val="en-US" w:eastAsia="en-US"/>
        </w:rPr>
        <w:t> </w:t>
      </w:r>
      <w:r w:rsidRPr="00D9294D">
        <w:rPr>
          <w:sz w:val="24"/>
          <w:lang w:eastAsia="en-US"/>
        </w:rPr>
        <w:t xml:space="preserve">экономический рост должен быть направлен на повышение качества жизни населения; </w:t>
      </w:r>
    </w:p>
    <w:p w:rsidR="00A709F7" w:rsidRPr="00D9294D" w:rsidRDefault="00A709F7" w:rsidP="00A709F7">
      <w:pPr>
        <w:widowControl w:val="0"/>
        <w:ind w:firstLine="709"/>
        <w:jc w:val="both"/>
        <w:rPr>
          <w:sz w:val="24"/>
          <w:lang w:eastAsia="en-US"/>
        </w:rPr>
      </w:pPr>
      <w:r w:rsidRPr="00D9294D">
        <w:rPr>
          <w:sz w:val="24"/>
          <w:lang w:eastAsia="en-US"/>
        </w:rPr>
        <w:t xml:space="preserve">- социально-экономическое развитие должно сопровождаться ростом человеческого капитала; </w:t>
      </w:r>
    </w:p>
    <w:p w:rsidR="00A709F7" w:rsidRPr="00D9294D" w:rsidRDefault="00A709F7" w:rsidP="00A709F7">
      <w:pPr>
        <w:widowControl w:val="0"/>
        <w:ind w:firstLine="709"/>
        <w:jc w:val="both"/>
        <w:rPr>
          <w:sz w:val="24"/>
          <w:lang w:eastAsia="en-US"/>
        </w:rPr>
      </w:pPr>
      <w:r w:rsidRPr="00D9294D">
        <w:rPr>
          <w:sz w:val="24"/>
          <w:lang w:eastAsia="en-US"/>
        </w:rPr>
        <w:t xml:space="preserve">- территория городского округа должна получить свою возможную специализацию; </w:t>
      </w:r>
    </w:p>
    <w:p w:rsidR="00A709F7" w:rsidRPr="00D9294D" w:rsidRDefault="00A709F7" w:rsidP="00A709F7">
      <w:pPr>
        <w:widowControl w:val="0"/>
        <w:ind w:firstLine="709"/>
        <w:jc w:val="both"/>
        <w:rPr>
          <w:sz w:val="24"/>
          <w:lang w:eastAsia="en-US"/>
        </w:rPr>
      </w:pPr>
      <w:r w:rsidRPr="00D9294D">
        <w:rPr>
          <w:sz w:val="24"/>
          <w:lang w:eastAsia="en-US"/>
        </w:rPr>
        <w:t>-</w:t>
      </w:r>
      <w:r w:rsidRPr="00D9294D">
        <w:rPr>
          <w:sz w:val="24"/>
          <w:lang w:val="en-US" w:eastAsia="en-US"/>
        </w:rPr>
        <w:t> </w:t>
      </w:r>
      <w:r w:rsidRPr="00D9294D">
        <w:rPr>
          <w:sz w:val="24"/>
          <w:lang w:eastAsia="en-US"/>
        </w:rPr>
        <w:t xml:space="preserve">обеспечение положительного эффекта в развитии края на протяжении всего прогнозного периода стратегии с перспективой дальнейшего развития; </w:t>
      </w:r>
    </w:p>
    <w:p w:rsidR="00A709F7" w:rsidRPr="00D9294D" w:rsidRDefault="00A709F7" w:rsidP="00A709F7">
      <w:pPr>
        <w:widowControl w:val="0"/>
        <w:ind w:firstLine="709"/>
        <w:jc w:val="both"/>
        <w:rPr>
          <w:sz w:val="24"/>
          <w:lang w:eastAsia="en-US"/>
        </w:rPr>
      </w:pPr>
      <w:r w:rsidRPr="00D9294D">
        <w:rPr>
          <w:sz w:val="24"/>
          <w:lang w:eastAsia="en-US"/>
        </w:rPr>
        <w:t>-</w:t>
      </w:r>
      <w:r w:rsidRPr="00D9294D">
        <w:rPr>
          <w:sz w:val="24"/>
          <w:lang w:val="en-US" w:eastAsia="en-US"/>
        </w:rPr>
        <w:t> </w:t>
      </w:r>
      <w:r w:rsidRPr="00D9294D">
        <w:rPr>
          <w:sz w:val="24"/>
          <w:lang w:eastAsia="en-US"/>
        </w:rPr>
        <w:t>базовые положения сценария должны соответствовать внутренним ресурсам территории и соотноситься с внешними процессами.</w:t>
      </w:r>
    </w:p>
    <w:p w:rsidR="00A709F7" w:rsidRPr="00D9294D" w:rsidRDefault="00A709F7" w:rsidP="00A709F7">
      <w:pPr>
        <w:widowControl w:val="0"/>
        <w:ind w:firstLine="709"/>
        <w:jc w:val="both"/>
        <w:rPr>
          <w:sz w:val="24"/>
          <w:lang w:eastAsia="en-US"/>
        </w:rPr>
      </w:pPr>
      <w:r w:rsidRPr="00D9294D">
        <w:rPr>
          <w:sz w:val="24"/>
          <w:lang w:eastAsia="en-US"/>
        </w:rPr>
        <w:t>В Стратегии отмечены сильные и слабые стороны социально-экономического развития региона, а также большие возможности и потенциальные угрозы, которые необходимо учитывать.</w:t>
      </w:r>
    </w:p>
    <w:p w:rsidR="00A709F7" w:rsidRPr="00D9294D" w:rsidRDefault="00A709F7" w:rsidP="00A709F7">
      <w:pPr>
        <w:widowControl w:val="0"/>
        <w:ind w:firstLine="709"/>
        <w:jc w:val="both"/>
        <w:rPr>
          <w:sz w:val="24"/>
          <w:lang w:eastAsia="en-US"/>
        </w:rPr>
      </w:pPr>
      <w:r w:rsidRPr="00D9294D">
        <w:rPr>
          <w:sz w:val="24"/>
          <w:lang w:eastAsia="en-US"/>
        </w:rPr>
        <w:t xml:space="preserve">Социально-экономическое развитие Камчатского края основано на ее сильных сторонах, </w:t>
      </w:r>
      <w:r w:rsidR="006A0059">
        <w:rPr>
          <w:sz w:val="24"/>
          <w:lang w:eastAsia="en-US"/>
        </w:rPr>
        <w:t xml:space="preserve">                </w:t>
      </w:r>
      <w:r w:rsidRPr="00D9294D">
        <w:rPr>
          <w:sz w:val="24"/>
          <w:lang w:eastAsia="en-US"/>
        </w:rPr>
        <w:t xml:space="preserve">к которым относятся: </w:t>
      </w:r>
    </w:p>
    <w:p w:rsidR="00A709F7" w:rsidRPr="00D9294D" w:rsidRDefault="00A709F7" w:rsidP="00A709F7">
      <w:pPr>
        <w:widowControl w:val="0"/>
        <w:ind w:firstLine="709"/>
        <w:jc w:val="both"/>
        <w:rPr>
          <w:sz w:val="24"/>
          <w:lang w:eastAsia="en-US"/>
        </w:rPr>
      </w:pPr>
      <w:r w:rsidRPr="00D9294D">
        <w:rPr>
          <w:sz w:val="24"/>
          <w:lang w:eastAsia="en-US"/>
        </w:rPr>
        <w:t>-</w:t>
      </w:r>
      <w:r w:rsidRPr="00D9294D">
        <w:rPr>
          <w:sz w:val="24"/>
          <w:lang w:val="en-US" w:eastAsia="en-US"/>
        </w:rPr>
        <w:t> </w:t>
      </w:r>
      <w:r w:rsidRPr="00D9294D">
        <w:rPr>
          <w:sz w:val="24"/>
          <w:lang w:eastAsia="en-US"/>
        </w:rPr>
        <w:t xml:space="preserve">геостратегическое положение региона в Азиатско-Тихоокеанском регионе и наличие военной инфраструктуры; </w:t>
      </w:r>
    </w:p>
    <w:p w:rsidR="00A709F7" w:rsidRPr="00D9294D" w:rsidRDefault="00A709F7" w:rsidP="00A709F7">
      <w:pPr>
        <w:widowControl w:val="0"/>
        <w:ind w:firstLine="709"/>
        <w:jc w:val="both"/>
        <w:rPr>
          <w:sz w:val="24"/>
          <w:lang w:eastAsia="en-US"/>
        </w:rPr>
      </w:pPr>
      <w:r w:rsidRPr="00D9294D">
        <w:rPr>
          <w:sz w:val="24"/>
          <w:lang w:eastAsia="en-US"/>
        </w:rPr>
        <w:t>-</w:t>
      </w:r>
      <w:r w:rsidRPr="00D9294D">
        <w:rPr>
          <w:sz w:val="24"/>
          <w:lang w:val="en-US" w:eastAsia="en-US"/>
        </w:rPr>
        <w:t> </w:t>
      </w:r>
      <w:r w:rsidRPr="00D9294D">
        <w:rPr>
          <w:sz w:val="24"/>
          <w:lang w:eastAsia="en-US"/>
        </w:rPr>
        <w:t xml:space="preserve">уникальные запасы возобновляемых биологических, а также минеральных ресурсов, в том числе углеводородов; </w:t>
      </w:r>
    </w:p>
    <w:p w:rsidR="00A709F7" w:rsidRPr="00D9294D" w:rsidRDefault="00A709F7" w:rsidP="00A709F7">
      <w:pPr>
        <w:widowControl w:val="0"/>
        <w:ind w:firstLine="709"/>
        <w:jc w:val="both"/>
        <w:rPr>
          <w:sz w:val="24"/>
          <w:lang w:eastAsia="en-US"/>
        </w:rPr>
      </w:pPr>
      <w:r w:rsidRPr="00D9294D">
        <w:rPr>
          <w:sz w:val="24"/>
          <w:lang w:eastAsia="en-US"/>
        </w:rPr>
        <w:t>-</w:t>
      </w:r>
      <w:r w:rsidRPr="00D9294D">
        <w:rPr>
          <w:sz w:val="24"/>
          <w:lang w:val="en-US" w:eastAsia="en-US"/>
        </w:rPr>
        <w:t> </w:t>
      </w:r>
      <w:r w:rsidRPr="00D9294D">
        <w:rPr>
          <w:sz w:val="24"/>
          <w:lang w:eastAsia="en-US"/>
        </w:rPr>
        <w:t xml:space="preserve">уникальные экологические ресурсы и природные ландшафты (край является одним </w:t>
      </w:r>
      <w:r w:rsidR="006A0059">
        <w:rPr>
          <w:sz w:val="24"/>
          <w:lang w:eastAsia="en-US"/>
        </w:rPr>
        <w:t xml:space="preserve">                    </w:t>
      </w:r>
      <w:r w:rsidRPr="00D9294D">
        <w:rPr>
          <w:sz w:val="24"/>
          <w:lang w:eastAsia="en-US"/>
        </w:rPr>
        <w:t xml:space="preserve">из наиболее благополучных в экологическом отношении регионов России; 12 % территории занято особо охраняемыми природными территориями разного уровня, из которых 8 % включены в Список всемирного природного наследия ЮНЕСКО в номинации «Вулканы Камчатки»); </w:t>
      </w:r>
    </w:p>
    <w:p w:rsidR="00A709F7" w:rsidRPr="00D9294D" w:rsidRDefault="00A709F7" w:rsidP="00A709F7">
      <w:pPr>
        <w:widowControl w:val="0"/>
        <w:ind w:firstLine="709"/>
        <w:jc w:val="both"/>
        <w:rPr>
          <w:sz w:val="24"/>
          <w:lang w:eastAsia="en-US"/>
        </w:rPr>
      </w:pPr>
      <w:r w:rsidRPr="00D9294D">
        <w:rPr>
          <w:sz w:val="24"/>
          <w:lang w:eastAsia="en-US"/>
        </w:rPr>
        <w:t xml:space="preserve">- относительно высокий уровень жизни занятого населения; </w:t>
      </w:r>
    </w:p>
    <w:p w:rsidR="00A709F7" w:rsidRPr="00D9294D" w:rsidRDefault="00A709F7" w:rsidP="00A709F7">
      <w:pPr>
        <w:widowControl w:val="0"/>
        <w:ind w:firstLine="709"/>
        <w:jc w:val="both"/>
        <w:rPr>
          <w:sz w:val="24"/>
          <w:lang w:eastAsia="en-US"/>
        </w:rPr>
      </w:pPr>
      <w:r w:rsidRPr="00D9294D">
        <w:rPr>
          <w:sz w:val="24"/>
          <w:lang w:eastAsia="en-US"/>
        </w:rPr>
        <w:t xml:space="preserve">- наличие энергетических ресурсов, в том числе возобновляемых; </w:t>
      </w:r>
    </w:p>
    <w:p w:rsidR="00A709F7" w:rsidRPr="00D9294D" w:rsidRDefault="00A709F7" w:rsidP="00A709F7">
      <w:pPr>
        <w:widowControl w:val="0"/>
        <w:ind w:firstLine="709"/>
        <w:jc w:val="both"/>
        <w:rPr>
          <w:sz w:val="24"/>
          <w:lang w:eastAsia="en-US"/>
        </w:rPr>
      </w:pPr>
      <w:r w:rsidRPr="00D9294D">
        <w:rPr>
          <w:sz w:val="24"/>
          <w:lang w:eastAsia="en-US"/>
        </w:rPr>
        <w:t>-</w:t>
      </w:r>
      <w:r w:rsidRPr="00D9294D">
        <w:rPr>
          <w:sz w:val="24"/>
          <w:lang w:val="en-US" w:eastAsia="en-US"/>
        </w:rPr>
        <w:t> </w:t>
      </w:r>
      <w:r w:rsidRPr="00D9294D">
        <w:rPr>
          <w:sz w:val="24"/>
          <w:lang w:eastAsia="en-US"/>
        </w:rPr>
        <w:t xml:space="preserve">высокий экспортный потенциал рыбопромысловой промышленности и круглогодичный доступ к ресурсам; </w:t>
      </w:r>
    </w:p>
    <w:p w:rsidR="00A709F7" w:rsidRPr="00D9294D" w:rsidRDefault="00A709F7" w:rsidP="00A709F7">
      <w:pPr>
        <w:widowControl w:val="0"/>
        <w:ind w:firstLine="709"/>
        <w:jc w:val="both"/>
        <w:rPr>
          <w:sz w:val="24"/>
          <w:lang w:eastAsia="en-US"/>
        </w:rPr>
      </w:pPr>
      <w:r w:rsidRPr="00D9294D">
        <w:rPr>
          <w:sz w:val="24"/>
          <w:lang w:eastAsia="en-US"/>
        </w:rPr>
        <w:t xml:space="preserve">- наличие достаточного количества водных ресурсов высокого качества; </w:t>
      </w:r>
    </w:p>
    <w:p w:rsidR="00A709F7" w:rsidRPr="00D9294D" w:rsidRDefault="00A709F7" w:rsidP="00A709F7">
      <w:pPr>
        <w:widowControl w:val="0"/>
        <w:ind w:firstLine="709"/>
        <w:jc w:val="both"/>
        <w:rPr>
          <w:sz w:val="24"/>
          <w:lang w:eastAsia="en-US"/>
        </w:rPr>
      </w:pPr>
      <w:r w:rsidRPr="00D9294D">
        <w:rPr>
          <w:sz w:val="24"/>
          <w:lang w:eastAsia="en-US"/>
        </w:rPr>
        <w:t xml:space="preserve">- возможность для рыбоводства и культивирования морекультур; </w:t>
      </w:r>
    </w:p>
    <w:p w:rsidR="00A709F7" w:rsidRPr="00D9294D" w:rsidRDefault="00A709F7" w:rsidP="00A709F7">
      <w:pPr>
        <w:widowControl w:val="0"/>
        <w:ind w:firstLine="709"/>
        <w:jc w:val="both"/>
        <w:rPr>
          <w:sz w:val="24"/>
          <w:lang w:eastAsia="en-US"/>
        </w:rPr>
      </w:pPr>
      <w:r w:rsidRPr="00D9294D">
        <w:rPr>
          <w:sz w:val="24"/>
          <w:lang w:eastAsia="en-US"/>
        </w:rPr>
        <w:t xml:space="preserve">- Петропавловск-Камчатский – наиболее высокоширотный незамерзающий порт на восточном участке Северного морского пути, расположенный в центре освоения ресурсов Охотского моря и российского участка Тихого океана; </w:t>
      </w:r>
    </w:p>
    <w:p w:rsidR="00A709F7" w:rsidRPr="00D9294D" w:rsidRDefault="00A709F7" w:rsidP="00A709F7">
      <w:pPr>
        <w:widowControl w:val="0"/>
        <w:ind w:firstLine="709"/>
        <w:jc w:val="both"/>
        <w:rPr>
          <w:sz w:val="24"/>
          <w:lang w:eastAsia="en-US"/>
        </w:rPr>
      </w:pPr>
      <w:r w:rsidRPr="00D9294D">
        <w:rPr>
          <w:sz w:val="24"/>
          <w:lang w:eastAsia="en-US"/>
        </w:rPr>
        <w:t>-</w:t>
      </w:r>
      <w:r w:rsidRPr="00D9294D">
        <w:rPr>
          <w:sz w:val="24"/>
          <w:lang w:val="en-US" w:eastAsia="en-US"/>
        </w:rPr>
        <w:t> </w:t>
      </w:r>
      <w:r w:rsidRPr="00D9294D">
        <w:rPr>
          <w:sz w:val="24"/>
          <w:lang w:eastAsia="en-US"/>
        </w:rPr>
        <w:t xml:space="preserve">активный рынок жилья и наличие свободных территорий для развития градостроительства; </w:t>
      </w:r>
    </w:p>
    <w:p w:rsidR="00A709F7" w:rsidRPr="00D9294D" w:rsidRDefault="00A709F7" w:rsidP="00A709F7">
      <w:pPr>
        <w:widowControl w:val="0"/>
        <w:ind w:firstLine="709"/>
        <w:jc w:val="both"/>
        <w:rPr>
          <w:sz w:val="24"/>
          <w:lang w:eastAsia="en-US"/>
        </w:rPr>
      </w:pPr>
      <w:r w:rsidRPr="00D9294D">
        <w:rPr>
          <w:sz w:val="24"/>
          <w:lang w:eastAsia="en-US"/>
        </w:rPr>
        <w:t>- относительно высокий образовательно-квалификационный уровень населения.</w:t>
      </w:r>
    </w:p>
    <w:p w:rsidR="00A709F7" w:rsidRPr="00D9294D" w:rsidRDefault="00A709F7" w:rsidP="00A709F7">
      <w:pPr>
        <w:widowControl w:val="0"/>
        <w:ind w:firstLine="709"/>
        <w:jc w:val="both"/>
        <w:rPr>
          <w:sz w:val="24"/>
          <w:lang w:eastAsia="en-US"/>
        </w:rPr>
      </w:pPr>
      <w:r w:rsidRPr="00D9294D">
        <w:rPr>
          <w:sz w:val="24"/>
          <w:lang w:eastAsia="en-US"/>
        </w:rPr>
        <w:t>Кроме сильных сторон, регион обладает бол</w:t>
      </w:r>
      <w:r w:rsidR="00026FAA" w:rsidRPr="00D9294D">
        <w:rPr>
          <w:sz w:val="24"/>
          <w:lang w:eastAsia="en-US"/>
        </w:rPr>
        <w:t>ьшими перспективам</w:t>
      </w:r>
      <w:r w:rsidRPr="00D9294D">
        <w:rPr>
          <w:sz w:val="24"/>
          <w:lang w:eastAsia="en-US"/>
        </w:rPr>
        <w:t>и, в том числе:</w:t>
      </w:r>
    </w:p>
    <w:p w:rsidR="00A709F7" w:rsidRPr="00D9294D" w:rsidRDefault="00A709F7" w:rsidP="00A709F7">
      <w:pPr>
        <w:widowControl w:val="0"/>
        <w:ind w:firstLine="709"/>
        <w:jc w:val="both"/>
        <w:rPr>
          <w:sz w:val="24"/>
          <w:lang w:eastAsia="en-US"/>
        </w:rPr>
      </w:pPr>
      <w:r w:rsidRPr="00D9294D">
        <w:rPr>
          <w:sz w:val="24"/>
          <w:lang w:eastAsia="en-US"/>
        </w:rPr>
        <w:t xml:space="preserve">- сохранение уникальных природно-экологических ресурсов и повышение степени их использования в научных, познавательных и рекреационных целях; </w:t>
      </w:r>
    </w:p>
    <w:p w:rsidR="00A709F7" w:rsidRPr="00D9294D" w:rsidRDefault="00A709F7" w:rsidP="00A709F7">
      <w:pPr>
        <w:widowControl w:val="0"/>
        <w:ind w:firstLine="709"/>
        <w:jc w:val="both"/>
        <w:rPr>
          <w:sz w:val="24"/>
          <w:lang w:eastAsia="en-US"/>
        </w:rPr>
      </w:pPr>
      <w:r w:rsidRPr="00D9294D">
        <w:rPr>
          <w:sz w:val="24"/>
          <w:lang w:eastAsia="en-US"/>
        </w:rPr>
        <w:t xml:space="preserve">- расширение рынка продукции местных производителей; </w:t>
      </w:r>
    </w:p>
    <w:p w:rsidR="00A709F7" w:rsidRPr="00D9294D" w:rsidRDefault="00A709F7" w:rsidP="00A709F7">
      <w:pPr>
        <w:widowControl w:val="0"/>
        <w:ind w:firstLine="709"/>
        <w:jc w:val="both"/>
        <w:rPr>
          <w:sz w:val="24"/>
          <w:lang w:eastAsia="en-US"/>
        </w:rPr>
      </w:pPr>
      <w:r w:rsidRPr="00D9294D">
        <w:rPr>
          <w:sz w:val="24"/>
          <w:lang w:eastAsia="en-US"/>
        </w:rPr>
        <w:t>-</w:t>
      </w:r>
      <w:r w:rsidR="006F3F70" w:rsidRPr="00D9294D">
        <w:rPr>
          <w:sz w:val="24"/>
          <w:lang w:eastAsia="en-US"/>
        </w:rPr>
        <w:t> </w:t>
      </w:r>
      <w:r w:rsidRPr="00D9294D">
        <w:rPr>
          <w:sz w:val="24"/>
          <w:lang w:eastAsia="en-US"/>
        </w:rPr>
        <w:t xml:space="preserve">создание условий Авачинского кластера (морехозяйственная и портово-сервисная </w:t>
      </w:r>
      <w:r w:rsidRPr="00D9294D">
        <w:rPr>
          <w:sz w:val="24"/>
          <w:lang w:eastAsia="en-US"/>
        </w:rPr>
        <w:lastRenderedPageBreak/>
        <w:t>деятельность);</w:t>
      </w:r>
    </w:p>
    <w:p w:rsidR="00A709F7" w:rsidRPr="00D9294D" w:rsidRDefault="00A709F7" w:rsidP="00A709F7">
      <w:pPr>
        <w:widowControl w:val="0"/>
        <w:ind w:firstLine="709"/>
        <w:jc w:val="both"/>
        <w:rPr>
          <w:sz w:val="24"/>
          <w:lang w:eastAsia="en-US"/>
        </w:rPr>
      </w:pPr>
      <w:r w:rsidRPr="00D9294D">
        <w:rPr>
          <w:sz w:val="24"/>
          <w:lang w:eastAsia="en-US"/>
        </w:rPr>
        <w:t xml:space="preserve">- создание современных пунктов пропуска через государственную границу в аэропорту, морских портах и портопунктах; </w:t>
      </w:r>
    </w:p>
    <w:p w:rsidR="00A709F7" w:rsidRPr="00D9294D" w:rsidRDefault="00A709F7" w:rsidP="00A709F7">
      <w:pPr>
        <w:widowControl w:val="0"/>
        <w:ind w:firstLine="709"/>
        <w:jc w:val="both"/>
        <w:rPr>
          <w:sz w:val="24"/>
          <w:lang w:eastAsia="en-US"/>
        </w:rPr>
      </w:pPr>
      <w:r w:rsidRPr="00D9294D">
        <w:rPr>
          <w:sz w:val="24"/>
          <w:lang w:eastAsia="en-US"/>
        </w:rPr>
        <w:t xml:space="preserve">- восстановление транспортного флота; </w:t>
      </w:r>
    </w:p>
    <w:p w:rsidR="00A709F7" w:rsidRPr="00D9294D" w:rsidRDefault="00A709F7" w:rsidP="00A709F7">
      <w:pPr>
        <w:widowControl w:val="0"/>
        <w:ind w:firstLine="709"/>
        <w:jc w:val="both"/>
        <w:rPr>
          <w:sz w:val="24"/>
          <w:lang w:eastAsia="en-US"/>
        </w:rPr>
      </w:pPr>
      <w:r w:rsidRPr="00D9294D">
        <w:rPr>
          <w:sz w:val="24"/>
          <w:lang w:eastAsia="en-US"/>
        </w:rPr>
        <w:t xml:space="preserve">- реализация газового проекта; </w:t>
      </w:r>
    </w:p>
    <w:p w:rsidR="00A709F7" w:rsidRPr="00D9294D" w:rsidRDefault="00A709F7" w:rsidP="00A709F7">
      <w:pPr>
        <w:widowControl w:val="0"/>
        <w:ind w:firstLine="709"/>
        <w:jc w:val="both"/>
        <w:rPr>
          <w:sz w:val="24"/>
          <w:lang w:eastAsia="en-US"/>
        </w:rPr>
      </w:pPr>
      <w:r w:rsidRPr="00D9294D">
        <w:rPr>
          <w:sz w:val="24"/>
          <w:lang w:eastAsia="en-US"/>
        </w:rPr>
        <w:t xml:space="preserve">- восстановление грузоперевозок по Северному Морскому пути; </w:t>
      </w:r>
    </w:p>
    <w:p w:rsidR="00A709F7" w:rsidRPr="00D9294D" w:rsidRDefault="00A709F7" w:rsidP="00A709F7">
      <w:pPr>
        <w:widowControl w:val="0"/>
        <w:ind w:firstLine="709"/>
        <w:jc w:val="both"/>
        <w:rPr>
          <w:sz w:val="24"/>
          <w:lang w:eastAsia="en-US"/>
        </w:rPr>
      </w:pPr>
      <w:r w:rsidRPr="00D9294D">
        <w:rPr>
          <w:sz w:val="24"/>
          <w:lang w:eastAsia="en-US"/>
        </w:rPr>
        <w:t xml:space="preserve">- развитие экологического, оздоровительного и научно-познавательного видов туризма, использование бальнеологических ресурсов региона; </w:t>
      </w:r>
    </w:p>
    <w:p w:rsidR="00A709F7" w:rsidRPr="00D9294D" w:rsidRDefault="00A709F7" w:rsidP="00A709F7">
      <w:pPr>
        <w:widowControl w:val="0"/>
        <w:ind w:firstLine="709"/>
        <w:jc w:val="both"/>
        <w:rPr>
          <w:sz w:val="24"/>
          <w:lang w:eastAsia="en-US"/>
        </w:rPr>
      </w:pPr>
      <w:r w:rsidRPr="00D9294D">
        <w:rPr>
          <w:sz w:val="24"/>
          <w:lang w:eastAsia="en-US"/>
        </w:rPr>
        <w:t>-</w:t>
      </w:r>
      <w:r w:rsidR="006F3F70" w:rsidRPr="00D9294D">
        <w:rPr>
          <w:sz w:val="24"/>
          <w:lang w:eastAsia="en-US"/>
        </w:rPr>
        <w:t> </w:t>
      </w:r>
      <w:r w:rsidRPr="00D9294D">
        <w:rPr>
          <w:sz w:val="24"/>
          <w:lang w:eastAsia="en-US"/>
        </w:rPr>
        <w:t xml:space="preserve">формирование Авачинской (Петропавловско-Елизовско-Вилючинской) городской агломерации и развитие современной урбанистической среды; </w:t>
      </w:r>
    </w:p>
    <w:p w:rsidR="00A709F7" w:rsidRPr="00D9294D" w:rsidRDefault="00A709F7" w:rsidP="00A709F7">
      <w:pPr>
        <w:widowControl w:val="0"/>
        <w:ind w:firstLine="709"/>
        <w:jc w:val="both"/>
        <w:rPr>
          <w:sz w:val="24"/>
          <w:lang w:eastAsia="en-US"/>
        </w:rPr>
      </w:pPr>
      <w:r w:rsidRPr="00D9294D">
        <w:rPr>
          <w:sz w:val="24"/>
          <w:lang w:eastAsia="en-US"/>
        </w:rPr>
        <w:t xml:space="preserve">- формирование региональных брендов; </w:t>
      </w:r>
    </w:p>
    <w:p w:rsidR="00A709F7" w:rsidRPr="00D9294D" w:rsidRDefault="00A709F7" w:rsidP="00A709F7">
      <w:pPr>
        <w:widowControl w:val="0"/>
        <w:ind w:firstLine="709"/>
        <w:jc w:val="both"/>
        <w:rPr>
          <w:sz w:val="24"/>
          <w:lang w:eastAsia="en-US"/>
        </w:rPr>
      </w:pPr>
      <w:r w:rsidRPr="00D9294D">
        <w:rPr>
          <w:sz w:val="24"/>
          <w:lang w:eastAsia="en-US"/>
        </w:rPr>
        <w:t xml:space="preserve">- создание региональной научно-инновационной системы и системы подготовки кадров; </w:t>
      </w:r>
    </w:p>
    <w:p w:rsidR="00A709F7" w:rsidRPr="00D9294D" w:rsidRDefault="00A709F7" w:rsidP="00A709F7">
      <w:pPr>
        <w:widowControl w:val="0"/>
        <w:ind w:firstLine="709"/>
        <w:jc w:val="both"/>
        <w:rPr>
          <w:sz w:val="24"/>
          <w:lang w:eastAsia="en-US"/>
        </w:rPr>
      </w:pPr>
      <w:r w:rsidRPr="00D9294D">
        <w:rPr>
          <w:sz w:val="24"/>
          <w:lang w:eastAsia="en-US"/>
        </w:rPr>
        <w:t>- реализация программ по сейсмоусилению зданий и сооружений.</w:t>
      </w:r>
    </w:p>
    <w:p w:rsidR="00A709F7" w:rsidRPr="00D9294D" w:rsidRDefault="00A709F7" w:rsidP="00A709F7">
      <w:pPr>
        <w:widowControl w:val="0"/>
        <w:autoSpaceDE w:val="0"/>
        <w:autoSpaceDN w:val="0"/>
        <w:adjustRightInd w:val="0"/>
        <w:ind w:firstLine="709"/>
        <w:jc w:val="both"/>
        <w:rPr>
          <w:rFonts w:eastAsia="Calibri"/>
          <w:spacing w:val="-3"/>
          <w:sz w:val="24"/>
          <w:lang w:eastAsia="en-US"/>
        </w:rPr>
      </w:pPr>
      <w:r w:rsidRPr="006A0059">
        <w:rPr>
          <w:rFonts w:eastAsia="Calibri"/>
          <w:spacing w:val="-3"/>
          <w:sz w:val="24"/>
          <w:lang w:eastAsia="en-US"/>
        </w:rPr>
        <w:t>К слабым сторонам</w:t>
      </w:r>
      <w:r w:rsidRPr="00D9294D">
        <w:rPr>
          <w:rFonts w:eastAsia="Calibri"/>
          <w:spacing w:val="-3"/>
          <w:sz w:val="24"/>
          <w:lang w:eastAsia="en-US"/>
        </w:rPr>
        <w:t xml:space="preserve"> социально-экономического развития Камчатского края относятся:</w:t>
      </w:r>
    </w:p>
    <w:p w:rsidR="00A709F7" w:rsidRPr="00D9294D" w:rsidRDefault="00A709F7" w:rsidP="00A709F7">
      <w:pPr>
        <w:widowControl w:val="0"/>
        <w:autoSpaceDE w:val="0"/>
        <w:autoSpaceDN w:val="0"/>
        <w:adjustRightInd w:val="0"/>
        <w:ind w:firstLine="709"/>
        <w:jc w:val="both"/>
        <w:rPr>
          <w:rFonts w:eastAsia="Calibri"/>
          <w:sz w:val="24"/>
          <w:lang w:eastAsia="en-US"/>
        </w:rPr>
      </w:pPr>
      <w:r w:rsidRPr="00D9294D">
        <w:rPr>
          <w:rFonts w:eastAsia="Calibri"/>
          <w:sz w:val="24"/>
          <w:lang w:eastAsia="en-US"/>
        </w:rPr>
        <w:t>-</w:t>
      </w:r>
      <w:r w:rsidRPr="00D9294D">
        <w:rPr>
          <w:rFonts w:eastAsia="Calibri"/>
          <w:sz w:val="24"/>
          <w:lang w:val="en-US" w:eastAsia="en-US"/>
        </w:rPr>
        <w:t> </w:t>
      </w:r>
      <w:r w:rsidRPr="00D9294D">
        <w:rPr>
          <w:rFonts w:eastAsia="Calibri"/>
          <w:sz w:val="24"/>
          <w:lang w:eastAsia="en-US"/>
        </w:rPr>
        <w:t xml:space="preserve">удаленное положение региона, ограниченная транспортная доступность и отсутствие четко выраженной политики федерального центра в отношении Камчатского края; </w:t>
      </w:r>
    </w:p>
    <w:p w:rsidR="00A709F7" w:rsidRPr="00D9294D" w:rsidRDefault="00A709F7" w:rsidP="00A709F7">
      <w:pPr>
        <w:widowControl w:val="0"/>
        <w:autoSpaceDE w:val="0"/>
        <w:autoSpaceDN w:val="0"/>
        <w:adjustRightInd w:val="0"/>
        <w:ind w:firstLine="709"/>
        <w:jc w:val="both"/>
        <w:rPr>
          <w:rFonts w:eastAsia="Calibri"/>
          <w:sz w:val="24"/>
          <w:lang w:eastAsia="en-US"/>
        </w:rPr>
      </w:pPr>
      <w:r w:rsidRPr="00D9294D">
        <w:rPr>
          <w:rFonts w:eastAsia="Calibri"/>
          <w:sz w:val="24"/>
          <w:lang w:eastAsia="en-US"/>
        </w:rPr>
        <w:t xml:space="preserve">- высоко дотационный бюджет, зависимость от федерального центра; </w:t>
      </w:r>
    </w:p>
    <w:p w:rsidR="00A709F7" w:rsidRPr="00D9294D" w:rsidRDefault="00A709F7" w:rsidP="00A709F7">
      <w:pPr>
        <w:widowControl w:val="0"/>
        <w:autoSpaceDE w:val="0"/>
        <w:autoSpaceDN w:val="0"/>
        <w:adjustRightInd w:val="0"/>
        <w:ind w:firstLine="709"/>
        <w:jc w:val="both"/>
        <w:rPr>
          <w:rFonts w:eastAsia="Calibri"/>
          <w:sz w:val="24"/>
          <w:lang w:eastAsia="en-US"/>
        </w:rPr>
      </w:pPr>
      <w:r w:rsidRPr="00D9294D">
        <w:rPr>
          <w:rFonts w:eastAsia="Calibri"/>
          <w:sz w:val="24"/>
          <w:lang w:eastAsia="en-US"/>
        </w:rPr>
        <w:t xml:space="preserve">- высокая тектоническая активность; </w:t>
      </w:r>
    </w:p>
    <w:p w:rsidR="00A709F7" w:rsidRPr="00D9294D" w:rsidRDefault="00A709F7" w:rsidP="00A709F7">
      <w:pPr>
        <w:widowControl w:val="0"/>
        <w:autoSpaceDE w:val="0"/>
        <w:autoSpaceDN w:val="0"/>
        <w:adjustRightInd w:val="0"/>
        <w:ind w:firstLine="709"/>
        <w:jc w:val="both"/>
        <w:rPr>
          <w:rFonts w:eastAsia="Calibri"/>
          <w:sz w:val="24"/>
          <w:lang w:eastAsia="en-US"/>
        </w:rPr>
      </w:pPr>
      <w:r w:rsidRPr="00D9294D">
        <w:rPr>
          <w:rFonts w:eastAsia="Calibri"/>
          <w:sz w:val="24"/>
          <w:lang w:eastAsia="en-US"/>
        </w:rPr>
        <w:t>-</w:t>
      </w:r>
      <w:r w:rsidR="006F3F70" w:rsidRPr="00D9294D">
        <w:rPr>
          <w:rFonts w:eastAsia="Calibri"/>
          <w:sz w:val="24"/>
          <w:lang w:eastAsia="en-US"/>
        </w:rPr>
        <w:t> </w:t>
      </w:r>
      <w:r w:rsidRPr="00D9294D">
        <w:rPr>
          <w:rFonts w:eastAsia="Calibri"/>
          <w:sz w:val="24"/>
          <w:lang w:eastAsia="en-US"/>
        </w:rPr>
        <w:t xml:space="preserve">значительные пространственные дисбалансы регионального развития (опустение территорий, наличие монофункциональных поселений); </w:t>
      </w:r>
    </w:p>
    <w:p w:rsidR="00A709F7" w:rsidRPr="00D9294D" w:rsidRDefault="00A709F7" w:rsidP="00A709F7">
      <w:pPr>
        <w:widowControl w:val="0"/>
        <w:autoSpaceDE w:val="0"/>
        <w:autoSpaceDN w:val="0"/>
        <w:adjustRightInd w:val="0"/>
        <w:ind w:firstLine="709"/>
        <w:jc w:val="both"/>
        <w:rPr>
          <w:rFonts w:eastAsia="Calibri"/>
          <w:sz w:val="24"/>
          <w:lang w:eastAsia="en-US"/>
        </w:rPr>
      </w:pPr>
      <w:r w:rsidRPr="00D9294D">
        <w:rPr>
          <w:rFonts w:eastAsia="Calibri"/>
          <w:sz w:val="24"/>
          <w:lang w:eastAsia="en-US"/>
        </w:rPr>
        <w:t>-</w:t>
      </w:r>
      <w:r w:rsidRPr="00D9294D">
        <w:rPr>
          <w:rFonts w:eastAsia="Calibri"/>
          <w:sz w:val="24"/>
          <w:lang w:val="en-US" w:eastAsia="en-US"/>
        </w:rPr>
        <w:t> </w:t>
      </w:r>
      <w:r w:rsidRPr="00D9294D">
        <w:rPr>
          <w:rFonts w:eastAsia="Calibri"/>
          <w:sz w:val="24"/>
          <w:lang w:eastAsia="en-US"/>
        </w:rPr>
        <w:t xml:space="preserve">неблагоприятная демографическая ситуация и дефицит квалифицированных кадров; </w:t>
      </w:r>
    </w:p>
    <w:p w:rsidR="00A709F7" w:rsidRPr="00D9294D" w:rsidRDefault="00A709F7" w:rsidP="00A709F7">
      <w:pPr>
        <w:widowControl w:val="0"/>
        <w:autoSpaceDE w:val="0"/>
        <w:autoSpaceDN w:val="0"/>
        <w:adjustRightInd w:val="0"/>
        <w:ind w:firstLine="709"/>
        <w:jc w:val="both"/>
        <w:rPr>
          <w:rFonts w:eastAsia="Calibri"/>
          <w:sz w:val="24"/>
          <w:lang w:eastAsia="en-US"/>
        </w:rPr>
      </w:pPr>
      <w:r w:rsidRPr="00D9294D">
        <w:rPr>
          <w:rFonts w:eastAsia="Calibri"/>
          <w:sz w:val="24"/>
          <w:lang w:eastAsia="en-US"/>
        </w:rPr>
        <w:t xml:space="preserve">- высокий прожиточный минимум и сильная имущественная дифференциация населения; </w:t>
      </w:r>
    </w:p>
    <w:p w:rsidR="00A709F7" w:rsidRPr="00D9294D" w:rsidRDefault="00A709F7" w:rsidP="00A709F7">
      <w:pPr>
        <w:widowControl w:val="0"/>
        <w:autoSpaceDE w:val="0"/>
        <w:autoSpaceDN w:val="0"/>
        <w:adjustRightInd w:val="0"/>
        <w:ind w:firstLine="709"/>
        <w:jc w:val="both"/>
        <w:rPr>
          <w:rFonts w:eastAsia="Calibri"/>
          <w:sz w:val="24"/>
          <w:lang w:eastAsia="en-US"/>
        </w:rPr>
      </w:pPr>
      <w:r w:rsidRPr="00D9294D">
        <w:rPr>
          <w:rFonts w:eastAsia="Calibri"/>
          <w:sz w:val="24"/>
          <w:lang w:eastAsia="en-US"/>
        </w:rPr>
        <w:t xml:space="preserve">- зависимость электро- и теплоэнергетики от привозного топлива; </w:t>
      </w:r>
    </w:p>
    <w:p w:rsidR="00A709F7" w:rsidRPr="00D9294D" w:rsidRDefault="00A709F7" w:rsidP="00A709F7">
      <w:pPr>
        <w:widowControl w:val="0"/>
        <w:autoSpaceDE w:val="0"/>
        <w:autoSpaceDN w:val="0"/>
        <w:adjustRightInd w:val="0"/>
        <w:ind w:firstLine="709"/>
        <w:jc w:val="both"/>
        <w:rPr>
          <w:rFonts w:eastAsia="Calibri"/>
          <w:sz w:val="24"/>
          <w:lang w:eastAsia="en-US"/>
        </w:rPr>
      </w:pPr>
      <w:r w:rsidRPr="00D9294D">
        <w:rPr>
          <w:rFonts w:eastAsia="Calibri"/>
          <w:sz w:val="24"/>
          <w:lang w:eastAsia="en-US"/>
        </w:rPr>
        <w:t xml:space="preserve">- моноотраслевая, базирующаяся на рыболовстве, структура экономики; </w:t>
      </w:r>
    </w:p>
    <w:p w:rsidR="00A709F7" w:rsidRPr="00D9294D" w:rsidRDefault="00A709F7" w:rsidP="00A709F7">
      <w:pPr>
        <w:widowControl w:val="0"/>
        <w:autoSpaceDE w:val="0"/>
        <w:autoSpaceDN w:val="0"/>
        <w:adjustRightInd w:val="0"/>
        <w:ind w:firstLine="709"/>
        <w:jc w:val="both"/>
        <w:rPr>
          <w:rFonts w:eastAsia="Calibri"/>
          <w:sz w:val="24"/>
          <w:lang w:eastAsia="en-US"/>
        </w:rPr>
      </w:pPr>
      <w:r w:rsidRPr="00D9294D">
        <w:rPr>
          <w:rFonts w:eastAsia="Calibri"/>
          <w:sz w:val="24"/>
          <w:lang w:eastAsia="en-US"/>
        </w:rPr>
        <w:t>- низкий уровень внедрения новых технологий и высокий уровень износа основных фондов;</w:t>
      </w:r>
    </w:p>
    <w:p w:rsidR="00A709F7" w:rsidRPr="00D9294D" w:rsidRDefault="00A709F7" w:rsidP="00A709F7">
      <w:pPr>
        <w:widowControl w:val="0"/>
        <w:autoSpaceDE w:val="0"/>
        <w:autoSpaceDN w:val="0"/>
        <w:adjustRightInd w:val="0"/>
        <w:ind w:firstLine="709"/>
        <w:jc w:val="both"/>
        <w:rPr>
          <w:rFonts w:eastAsia="Calibri"/>
          <w:sz w:val="24"/>
          <w:lang w:eastAsia="en-US"/>
        </w:rPr>
      </w:pPr>
      <w:r w:rsidRPr="00D9294D">
        <w:rPr>
          <w:rFonts w:eastAsia="Calibri"/>
          <w:sz w:val="24"/>
          <w:lang w:eastAsia="en-US"/>
        </w:rPr>
        <w:t xml:space="preserve">- отсутствие протекционистской политики в отношении российского рыболовства и криминализированность в рыбной отрасли; </w:t>
      </w:r>
    </w:p>
    <w:p w:rsidR="00A709F7" w:rsidRPr="00D9294D" w:rsidRDefault="00A709F7" w:rsidP="00A709F7">
      <w:pPr>
        <w:widowControl w:val="0"/>
        <w:autoSpaceDE w:val="0"/>
        <w:autoSpaceDN w:val="0"/>
        <w:adjustRightInd w:val="0"/>
        <w:ind w:firstLine="709"/>
        <w:jc w:val="both"/>
        <w:rPr>
          <w:rFonts w:eastAsia="Calibri"/>
          <w:sz w:val="24"/>
          <w:lang w:eastAsia="en-US"/>
        </w:rPr>
      </w:pPr>
      <w:r w:rsidRPr="00D9294D">
        <w:rPr>
          <w:rFonts w:eastAsia="Calibri"/>
          <w:sz w:val="24"/>
          <w:lang w:eastAsia="en-US"/>
        </w:rPr>
        <w:t xml:space="preserve">- «закрытый» для иностранных судов режим порта, отсутствие пункта пограничного пропуска; </w:t>
      </w:r>
    </w:p>
    <w:p w:rsidR="00A709F7" w:rsidRPr="00D9294D" w:rsidRDefault="00A709F7" w:rsidP="00A709F7">
      <w:pPr>
        <w:widowControl w:val="0"/>
        <w:autoSpaceDE w:val="0"/>
        <w:autoSpaceDN w:val="0"/>
        <w:adjustRightInd w:val="0"/>
        <w:ind w:firstLine="709"/>
        <w:jc w:val="both"/>
        <w:rPr>
          <w:rFonts w:eastAsia="Calibri"/>
          <w:sz w:val="24"/>
          <w:lang w:eastAsia="en-US"/>
        </w:rPr>
      </w:pPr>
      <w:r w:rsidRPr="00D9294D">
        <w:rPr>
          <w:rFonts w:eastAsia="Calibri"/>
          <w:sz w:val="24"/>
          <w:lang w:eastAsia="en-US"/>
        </w:rPr>
        <w:t xml:space="preserve">- неразвитая туристская инфраструктура с низким уровнем комфорта; </w:t>
      </w:r>
    </w:p>
    <w:p w:rsidR="00A709F7" w:rsidRPr="00D9294D" w:rsidRDefault="00A709F7" w:rsidP="00A709F7">
      <w:pPr>
        <w:widowControl w:val="0"/>
        <w:autoSpaceDE w:val="0"/>
        <w:autoSpaceDN w:val="0"/>
        <w:adjustRightInd w:val="0"/>
        <w:ind w:firstLine="709"/>
        <w:jc w:val="both"/>
        <w:rPr>
          <w:rFonts w:eastAsia="Calibri"/>
          <w:sz w:val="24"/>
          <w:lang w:eastAsia="en-US"/>
        </w:rPr>
      </w:pPr>
      <w:r w:rsidRPr="00D9294D">
        <w:rPr>
          <w:rFonts w:eastAsia="Calibri"/>
          <w:sz w:val="24"/>
          <w:lang w:eastAsia="en-US"/>
        </w:rPr>
        <w:t>-</w:t>
      </w:r>
      <w:r w:rsidRPr="00D9294D">
        <w:rPr>
          <w:rFonts w:eastAsia="Calibri"/>
          <w:sz w:val="24"/>
          <w:lang w:val="en-US" w:eastAsia="en-US"/>
        </w:rPr>
        <w:t> </w:t>
      </w:r>
      <w:r w:rsidRPr="00D9294D">
        <w:rPr>
          <w:rFonts w:eastAsia="Calibri"/>
          <w:sz w:val="24"/>
          <w:lang w:eastAsia="en-US"/>
        </w:rPr>
        <w:t xml:space="preserve">сложная планировочная структура и низкое качество городской среды, инженерная инфраструктура, не учитывающая специфику местных условий; </w:t>
      </w:r>
    </w:p>
    <w:p w:rsidR="00A709F7" w:rsidRPr="00D9294D" w:rsidRDefault="00A709F7" w:rsidP="00A709F7">
      <w:pPr>
        <w:widowControl w:val="0"/>
        <w:autoSpaceDE w:val="0"/>
        <w:autoSpaceDN w:val="0"/>
        <w:adjustRightInd w:val="0"/>
        <w:ind w:firstLine="709"/>
        <w:jc w:val="both"/>
        <w:rPr>
          <w:rFonts w:eastAsia="Calibri"/>
          <w:sz w:val="24"/>
          <w:lang w:eastAsia="en-US"/>
        </w:rPr>
      </w:pPr>
      <w:r w:rsidRPr="00D9294D">
        <w:rPr>
          <w:rFonts w:eastAsia="Calibri"/>
          <w:sz w:val="24"/>
          <w:lang w:eastAsia="en-US"/>
        </w:rPr>
        <w:t>-</w:t>
      </w:r>
      <w:r w:rsidRPr="00D9294D">
        <w:rPr>
          <w:rFonts w:eastAsia="Calibri"/>
          <w:sz w:val="24"/>
          <w:lang w:val="en-US" w:eastAsia="en-US"/>
        </w:rPr>
        <w:t> </w:t>
      </w:r>
      <w:r w:rsidRPr="00D9294D">
        <w:rPr>
          <w:rFonts w:eastAsia="Calibri"/>
          <w:sz w:val="24"/>
          <w:lang w:eastAsia="en-US"/>
        </w:rPr>
        <w:t>недостаточная эффективность научно-исследовательской деятельности и несоответствие количества и качества выпускаемых специалистов потребностям региональной экономики.</w:t>
      </w:r>
    </w:p>
    <w:p w:rsidR="00A709F7" w:rsidRPr="00D9294D" w:rsidRDefault="00A709F7" w:rsidP="00A709F7">
      <w:pPr>
        <w:widowControl w:val="0"/>
        <w:autoSpaceDE w:val="0"/>
        <w:autoSpaceDN w:val="0"/>
        <w:adjustRightInd w:val="0"/>
        <w:ind w:firstLine="709"/>
        <w:jc w:val="both"/>
        <w:rPr>
          <w:rFonts w:eastAsia="Calibri"/>
          <w:sz w:val="24"/>
          <w:lang w:eastAsia="en-US"/>
        </w:rPr>
      </w:pPr>
      <w:r w:rsidRPr="00D9294D">
        <w:rPr>
          <w:rFonts w:eastAsia="Calibri"/>
          <w:sz w:val="24"/>
          <w:lang w:eastAsia="en-US"/>
        </w:rPr>
        <w:t xml:space="preserve">Кроме слабых сторон существуют потенциальные </w:t>
      </w:r>
      <w:r w:rsidR="008A0017" w:rsidRPr="00D9294D">
        <w:rPr>
          <w:rFonts w:eastAsia="Calibri"/>
          <w:sz w:val="24"/>
          <w:lang w:eastAsia="en-US"/>
        </w:rPr>
        <w:t>негативные факторы</w:t>
      </w:r>
      <w:r w:rsidRPr="00D9294D">
        <w:rPr>
          <w:rFonts w:eastAsia="Calibri"/>
          <w:sz w:val="24"/>
          <w:lang w:eastAsia="en-US"/>
        </w:rPr>
        <w:t>, которые необходимо минимизировать, в том числе:</w:t>
      </w:r>
    </w:p>
    <w:p w:rsidR="00A709F7" w:rsidRPr="00D9294D" w:rsidRDefault="00A709F7" w:rsidP="00A709F7">
      <w:pPr>
        <w:widowControl w:val="0"/>
        <w:autoSpaceDE w:val="0"/>
        <w:autoSpaceDN w:val="0"/>
        <w:adjustRightInd w:val="0"/>
        <w:ind w:firstLine="709"/>
        <w:jc w:val="both"/>
        <w:rPr>
          <w:rFonts w:eastAsia="Calibri"/>
          <w:sz w:val="24"/>
          <w:lang w:eastAsia="en-US"/>
        </w:rPr>
      </w:pPr>
      <w:r w:rsidRPr="00D9294D">
        <w:rPr>
          <w:rFonts w:eastAsia="Calibri"/>
          <w:sz w:val="24"/>
          <w:lang w:eastAsia="en-US"/>
        </w:rPr>
        <w:t xml:space="preserve">- опустение территорий; </w:t>
      </w:r>
    </w:p>
    <w:p w:rsidR="00A709F7" w:rsidRPr="00D9294D" w:rsidRDefault="00A709F7" w:rsidP="00A709F7">
      <w:pPr>
        <w:widowControl w:val="0"/>
        <w:autoSpaceDE w:val="0"/>
        <w:autoSpaceDN w:val="0"/>
        <w:adjustRightInd w:val="0"/>
        <w:ind w:firstLine="709"/>
        <w:jc w:val="both"/>
        <w:rPr>
          <w:rFonts w:eastAsia="Calibri"/>
          <w:sz w:val="24"/>
          <w:lang w:eastAsia="en-US"/>
        </w:rPr>
      </w:pPr>
      <w:r w:rsidRPr="00D9294D">
        <w:rPr>
          <w:rFonts w:eastAsia="Calibri"/>
          <w:sz w:val="24"/>
          <w:lang w:eastAsia="en-US"/>
        </w:rPr>
        <w:t xml:space="preserve">- снижение рождаемости, старение населения и отток из региона молодежи; </w:t>
      </w:r>
    </w:p>
    <w:p w:rsidR="00A709F7" w:rsidRPr="00D9294D" w:rsidRDefault="00A709F7" w:rsidP="00A709F7">
      <w:pPr>
        <w:widowControl w:val="0"/>
        <w:autoSpaceDE w:val="0"/>
        <w:autoSpaceDN w:val="0"/>
        <w:adjustRightInd w:val="0"/>
        <w:ind w:firstLine="709"/>
        <w:jc w:val="both"/>
        <w:rPr>
          <w:rFonts w:eastAsia="Calibri"/>
          <w:sz w:val="24"/>
          <w:lang w:eastAsia="en-US"/>
        </w:rPr>
      </w:pPr>
      <w:r w:rsidRPr="00D9294D">
        <w:rPr>
          <w:rFonts w:eastAsia="Calibri"/>
          <w:sz w:val="24"/>
          <w:lang w:eastAsia="en-US"/>
        </w:rPr>
        <w:t xml:space="preserve">- рост дифференциации доходов населения; </w:t>
      </w:r>
    </w:p>
    <w:p w:rsidR="00A709F7" w:rsidRPr="00D9294D" w:rsidRDefault="00A709F7" w:rsidP="00A709F7">
      <w:pPr>
        <w:widowControl w:val="0"/>
        <w:autoSpaceDE w:val="0"/>
        <w:autoSpaceDN w:val="0"/>
        <w:adjustRightInd w:val="0"/>
        <w:ind w:firstLine="709"/>
        <w:jc w:val="both"/>
        <w:rPr>
          <w:rFonts w:eastAsia="Calibri"/>
          <w:sz w:val="24"/>
          <w:lang w:eastAsia="en-US"/>
        </w:rPr>
      </w:pPr>
      <w:r w:rsidRPr="00D9294D">
        <w:rPr>
          <w:rFonts w:eastAsia="Calibri"/>
          <w:sz w:val="24"/>
          <w:lang w:eastAsia="en-US"/>
        </w:rPr>
        <w:t>- злоупотребление доминирующим положением на рынке со стороны естественных монополий;</w:t>
      </w:r>
    </w:p>
    <w:p w:rsidR="00A709F7" w:rsidRPr="00D9294D" w:rsidRDefault="00A709F7" w:rsidP="00A709F7">
      <w:pPr>
        <w:widowControl w:val="0"/>
        <w:autoSpaceDE w:val="0"/>
        <w:autoSpaceDN w:val="0"/>
        <w:adjustRightInd w:val="0"/>
        <w:ind w:firstLine="709"/>
        <w:jc w:val="both"/>
        <w:rPr>
          <w:rFonts w:eastAsia="Calibri"/>
          <w:sz w:val="24"/>
          <w:lang w:eastAsia="en-US"/>
        </w:rPr>
      </w:pPr>
      <w:r w:rsidRPr="00D9294D">
        <w:rPr>
          <w:rFonts w:eastAsia="Calibri"/>
          <w:sz w:val="24"/>
          <w:lang w:eastAsia="en-US"/>
        </w:rPr>
        <w:t>-</w:t>
      </w:r>
      <w:r w:rsidRPr="00D9294D">
        <w:rPr>
          <w:rFonts w:eastAsia="Calibri"/>
          <w:sz w:val="24"/>
          <w:lang w:val="en-US" w:eastAsia="en-US"/>
        </w:rPr>
        <w:t> </w:t>
      </w:r>
      <w:r w:rsidRPr="00D9294D">
        <w:rPr>
          <w:rFonts w:eastAsia="Calibri"/>
          <w:sz w:val="24"/>
          <w:lang w:eastAsia="en-US"/>
        </w:rPr>
        <w:t>нестабильность законодательной базы, регулирующей рыбопромысловую деятельность;</w:t>
      </w:r>
    </w:p>
    <w:p w:rsidR="00A709F7" w:rsidRPr="00D9294D" w:rsidRDefault="00A709F7" w:rsidP="00A709F7">
      <w:pPr>
        <w:widowControl w:val="0"/>
        <w:autoSpaceDE w:val="0"/>
        <w:autoSpaceDN w:val="0"/>
        <w:adjustRightInd w:val="0"/>
        <w:ind w:firstLine="709"/>
        <w:jc w:val="both"/>
        <w:rPr>
          <w:rFonts w:eastAsia="Calibri"/>
          <w:sz w:val="24"/>
          <w:lang w:eastAsia="en-US"/>
        </w:rPr>
      </w:pPr>
      <w:r w:rsidRPr="00D9294D">
        <w:rPr>
          <w:rFonts w:eastAsia="Calibri"/>
          <w:sz w:val="24"/>
          <w:lang w:eastAsia="en-US"/>
        </w:rPr>
        <w:t>-</w:t>
      </w:r>
      <w:r w:rsidRPr="00D9294D">
        <w:rPr>
          <w:rFonts w:eastAsia="Calibri"/>
          <w:sz w:val="24"/>
          <w:lang w:val="en-US" w:eastAsia="en-US"/>
        </w:rPr>
        <w:t> </w:t>
      </w:r>
      <w:r w:rsidRPr="00D9294D">
        <w:rPr>
          <w:rFonts w:eastAsia="Calibri"/>
          <w:sz w:val="24"/>
          <w:lang w:eastAsia="en-US"/>
        </w:rPr>
        <w:t xml:space="preserve">зависимость от мировой конъюнктуры цен на продукцию рыболовства, протекционистская политика иностранных государств; </w:t>
      </w:r>
    </w:p>
    <w:p w:rsidR="00A709F7" w:rsidRPr="00D9294D" w:rsidRDefault="00A709F7" w:rsidP="00A709F7">
      <w:pPr>
        <w:widowControl w:val="0"/>
        <w:autoSpaceDE w:val="0"/>
        <w:autoSpaceDN w:val="0"/>
        <w:adjustRightInd w:val="0"/>
        <w:ind w:firstLine="709"/>
        <w:jc w:val="both"/>
        <w:rPr>
          <w:rFonts w:eastAsia="Calibri"/>
          <w:sz w:val="24"/>
          <w:lang w:eastAsia="en-US"/>
        </w:rPr>
      </w:pPr>
      <w:r w:rsidRPr="00D9294D">
        <w:rPr>
          <w:rFonts w:eastAsia="Calibri"/>
          <w:sz w:val="24"/>
          <w:lang w:eastAsia="en-US"/>
        </w:rPr>
        <w:t>- опережающее развитие туристской инфраструктуры в других регионах Дальнего Востока;</w:t>
      </w:r>
    </w:p>
    <w:p w:rsidR="00A709F7" w:rsidRPr="00D9294D" w:rsidRDefault="00A709F7" w:rsidP="00A709F7">
      <w:pPr>
        <w:widowControl w:val="0"/>
        <w:autoSpaceDE w:val="0"/>
        <w:autoSpaceDN w:val="0"/>
        <w:adjustRightInd w:val="0"/>
        <w:ind w:firstLine="709"/>
        <w:jc w:val="both"/>
        <w:rPr>
          <w:rFonts w:eastAsia="Calibri"/>
          <w:sz w:val="24"/>
          <w:lang w:eastAsia="en-US"/>
        </w:rPr>
      </w:pPr>
      <w:r w:rsidRPr="00D9294D">
        <w:rPr>
          <w:rFonts w:eastAsia="Calibri"/>
          <w:sz w:val="24"/>
          <w:lang w:eastAsia="en-US"/>
        </w:rPr>
        <w:t xml:space="preserve">- рост тарифов на электроэнергию, газ и топливо и, как результат, повышение стоимости жилья и коммунальных услуг; </w:t>
      </w:r>
    </w:p>
    <w:p w:rsidR="00A709F7" w:rsidRPr="00D9294D" w:rsidRDefault="00A709F7" w:rsidP="00A709F7">
      <w:pPr>
        <w:widowControl w:val="0"/>
        <w:autoSpaceDE w:val="0"/>
        <w:autoSpaceDN w:val="0"/>
        <w:adjustRightInd w:val="0"/>
        <w:ind w:firstLine="709"/>
        <w:jc w:val="both"/>
        <w:rPr>
          <w:rFonts w:eastAsia="Calibri"/>
          <w:sz w:val="24"/>
          <w:lang w:eastAsia="en-US"/>
        </w:rPr>
      </w:pPr>
      <w:r w:rsidRPr="00D9294D">
        <w:rPr>
          <w:rFonts w:eastAsia="Calibri"/>
          <w:sz w:val="24"/>
          <w:lang w:eastAsia="en-US"/>
        </w:rPr>
        <w:t>-</w:t>
      </w:r>
      <w:r w:rsidRPr="00D9294D">
        <w:rPr>
          <w:rFonts w:eastAsia="Calibri"/>
          <w:sz w:val="24"/>
          <w:lang w:val="en-US" w:eastAsia="en-US"/>
        </w:rPr>
        <w:t> </w:t>
      </w:r>
      <w:r w:rsidRPr="00D9294D">
        <w:rPr>
          <w:rFonts w:eastAsia="Calibri"/>
          <w:sz w:val="24"/>
          <w:lang w:eastAsia="en-US"/>
        </w:rPr>
        <w:t>отсутствие четких приоритетов региональной и местной градостроительной политики;</w:t>
      </w:r>
    </w:p>
    <w:p w:rsidR="00A709F7" w:rsidRPr="00D9294D" w:rsidRDefault="00A709F7" w:rsidP="00A709F7">
      <w:pPr>
        <w:widowControl w:val="0"/>
        <w:autoSpaceDE w:val="0"/>
        <w:autoSpaceDN w:val="0"/>
        <w:adjustRightInd w:val="0"/>
        <w:ind w:firstLine="709"/>
        <w:jc w:val="both"/>
        <w:rPr>
          <w:rFonts w:eastAsia="Calibri"/>
          <w:sz w:val="24"/>
          <w:lang w:eastAsia="en-US"/>
        </w:rPr>
      </w:pPr>
      <w:r w:rsidRPr="00D9294D">
        <w:rPr>
          <w:rFonts w:eastAsia="Calibri"/>
          <w:sz w:val="24"/>
          <w:lang w:eastAsia="en-US"/>
        </w:rPr>
        <w:t xml:space="preserve">- рост криминализации экономики; </w:t>
      </w:r>
    </w:p>
    <w:p w:rsidR="00A709F7" w:rsidRPr="00D9294D" w:rsidRDefault="00A709F7" w:rsidP="00A709F7">
      <w:pPr>
        <w:widowControl w:val="0"/>
        <w:autoSpaceDE w:val="0"/>
        <w:autoSpaceDN w:val="0"/>
        <w:adjustRightInd w:val="0"/>
        <w:ind w:firstLine="709"/>
        <w:jc w:val="both"/>
        <w:rPr>
          <w:rFonts w:eastAsia="Calibri"/>
          <w:sz w:val="24"/>
          <w:lang w:eastAsia="en-US"/>
        </w:rPr>
      </w:pPr>
      <w:r w:rsidRPr="00D9294D">
        <w:rPr>
          <w:rFonts w:eastAsia="Calibri"/>
          <w:sz w:val="24"/>
          <w:lang w:eastAsia="en-US"/>
        </w:rPr>
        <w:t>-</w:t>
      </w:r>
      <w:r w:rsidRPr="00D9294D">
        <w:rPr>
          <w:rFonts w:eastAsia="Calibri"/>
          <w:sz w:val="24"/>
          <w:lang w:val="en-US" w:eastAsia="en-US"/>
        </w:rPr>
        <w:t> </w:t>
      </w:r>
      <w:r w:rsidRPr="00D9294D">
        <w:rPr>
          <w:rFonts w:eastAsia="Calibri"/>
          <w:sz w:val="24"/>
          <w:lang w:eastAsia="en-US"/>
        </w:rPr>
        <w:t xml:space="preserve">возникновение нештатных ситуаций на объектах оборонного ведомства, природные катаклизмы; </w:t>
      </w:r>
    </w:p>
    <w:p w:rsidR="00A709F7" w:rsidRPr="00D9294D" w:rsidRDefault="00A709F7" w:rsidP="00A709F7">
      <w:pPr>
        <w:widowControl w:val="0"/>
        <w:autoSpaceDE w:val="0"/>
        <w:autoSpaceDN w:val="0"/>
        <w:adjustRightInd w:val="0"/>
        <w:ind w:firstLine="709"/>
        <w:jc w:val="both"/>
        <w:rPr>
          <w:rFonts w:eastAsia="Calibri"/>
          <w:sz w:val="24"/>
          <w:lang w:eastAsia="en-US"/>
        </w:rPr>
      </w:pPr>
      <w:r w:rsidRPr="00D9294D">
        <w:rPr>
          <w:rFonts w:eastAsia="Calibri"/>
          <w:sz w:val="24"/>
          <w:lang w:eastAsia="en-US"/>
        </w:rPr>
        <w:t xml:space="preserve">- усиление зависимости региона от федерального центра; </w:t>
      </w:r>
    </w:p>
    <w:p w:rsidR="00A709F7" w:rsidRPr="00D9294D" w:rsidRDefault="00A709F7" w:rsidP="00A709F7">
      <w:pPr>
        <w:widowControl w:val="0"/>
        <w:autoSpaceDE w:val="0"/>
        <w:autoSpaceDN w:val="0"/>
        <w:adjustRightInd w:val="0"/>
        <w:ind w:firstLine="709"/>
        <w:jc w:val="both"/>
        <w:rPr>
          <w:rFonts w:eastAsia="Calibri"/>
          <w:sz w:val="24"/>
          <w:lang w:eastAsia="en-US"/>
        </w:rPr>
      </w:pPr>
      <w:r w:rsidRPr="00D9294D">
        <w:rPr>
          <w:rFonts w:eastAsia="Calibri"/>
          <w:sz w:val="24"/>
          <w:lang w:eastAsia="en-US"/>
        </w:rPr>
        <w:t>- недостаточное финансирование со стороны федерального бюджета.</w:t>
      </w:r>
    </w:p>
    <w:p w:rsidR="00A709F7" w:rsidRPr="00D9294D" w:rsidRDefault="00A709F7" w:rsidP="00A709F7">
      <w:pPr>
        <w:widowControl w:val="0"/>
        <w:ind w:firstLine="709"/>
        <w:jc w:val="both"/>
        <w:rPr>
          <w:sz w:val="24"/>
          <w:lang w:eastAsia="en-US"/>
        </w:rPr>
      </w:pPr>
      <w:r w:rsidRPr="00D9294D">
        <w:rPr>
          <w:sz w:val="24"/>
          <w:lang w:eastAsia="en-US"/>
        </w:rPr>
        <w:t xml:space="preserve">Кроме Стратегии в регионе был разработан ряд стратегических документов краевого </w:t>
      </w:r>
      <w:r w:rsidRPr="00D9294D">
        <w:rPr>
          <w:sz w:val="24"/>
          <w:lang w:eastAsia="en-US"/>
        </w:rPr>
        <w:lastRenderedPageBreak/>
        <w:t xml:space="preserve">уровня, которые отражают приоритетные направления политики Правительства Камчатского края. </w:t>
      </w:r>
    </w:p>
    <w:p w:rsidR="00A709F7" w:rsidRPr="00D9294D" w:rsidRDefault="00A709F7" w:rsidP="00A709F7">
      <w:pPr>
        <w:widowControl w:val="0"/>
        <w:ind w:firstLine="709"/>
        <w:jc w:val="both"/>
        <w:rPr>
          <w:sz w:val="24"/>
          <w:lang w:eastAsia="en-US"/>
        </w:rPr>
      </w:pPr>
      <w:r w:rsidRPr="00D9294D">
        <w:rPr>
          <w:sz w:val="24"/>
          <w:lang w:eastAsia="en-US"/>
        </w:rPr>
        <w:t>Расчетные показатели в нормативах приведены по функциональным зонам. Кроме того, местные нормативы структурированы в соответствии с полномочиями органов местного самоуправления Петропавловск-Камчатского городского округа согласно требованиям Федерального закона от 06.10.2003 № 131-ФЗ «Об общих принципах организации местного самоуправления в Российской Федерации».</w:t>
      </w:r>
    </w:p>
    <w:p w:rsidR="00A709F7" w:rsidRPr="00D9294D" w:rsidRDefault="00A709F7" w:rsidP="00A709F7">
      <w:pPr>
        <w:widowControl w:val="0"/>
        <w:ind w:firstLine="709"/>
        <w:jc w:val="both"/>
        <w:rPr>
          <w:sz w:val="24"/>
          <w:lang w:eastAsia="en-US"/>
        </w:rPr>
      </w:pPr>
      <w:r w:rsidRPr="00D9294D">
        <w:rPr>
          <w:sz w:val="24"/>
          <w:lang w:eastAsia="en-US"/>
        </w:rPr>
        <w:t>В нормативах приведен раздел «Функциональное зонирование территории городского округа», в котором определен оптимальный состав функциональных зон на территории Петропавловск-Камчатского городского округа и приведены основные показатели, необходимые для формирования данных функциональных зон.</w:t>
      </w:r>
    </w:p>
    <w:p w:rsidR="00A709F7" w:rsidRPr="00D9294D" w:rsidRDefault="00A709F7" w:rsidP="00A709F7">
      <w:pPr>
        <w:widowControl w:val="0"/>
        <w:ind w:firstLine="709"/>
        <w:jc w:val="both"/>
        <w:rPr>
          <w:sz w:val="24"/>
          <w:lang w:eastAsia="en-US"/>
        </w:rPr>
      </w:pPr>
      <w:r w:rsidRPr="00D9294D">
        <w:rPr>
          <w:sz w:val="24"/>
          <w:lang w:eastAsia="en-US"/>
        </w:rPr>
        <w:t>Одним из важнейших условий устойчивого развития экономики Петропавловск-Камчатского городского округа является развитие транспортной инфраструктуры. Ведущее место в осуществлении внешних грузопотоков на Камчатке принадлежит морскому транспорту и морским портам, которые обеспечивают около 83 % всего грузооборота края.</w:t>
      </w:r>
    </w:p>
    <w:p w:rsidR="00A709F7" w:rsidRPr="00D9294D" w:rsidRDefault="00A709F7" w:rsidP="00A709F7">
      <w:pPr>
        <w:widowControl w:val="0"/>
        <w:ind w:firstLine="709"/>
        <w:jc w:val="both"/>
        <w:rPr>
          <w:sz w:val="24"/>
          <w:lang w:eastAsia="en-US"/>
        </w:rPr>
      </w:pPr>
      <w:r w:rsidRPr="00D9294D">
        <w:rPr>
          <w:sz w:val="24"/>
          <w:lang w:eastAsia="en-US"/>
        </w:rPr>
        <w:t>В целом</w:t>
      </w:r>
      <w:r w:rsidR="008C2801" w:rsidRPr="00D9294D">
        <w:rPr>
          <w:sz w:val="24"/>
          <w:lang w:eastAsia="en-US"/>
        </w:rPr>
        <w:t>,</w:t>
      </w:r>
      <w:r w:rsidRPr="00D9294D">
        <w:rPr>
          <w:sz w:val="24"/>
          <w:lang w:eastAsia="en-US"/>
        </w:rPr>
        <w:t xml:space="preserve"> морской, авиационный, автомобильный и находящийся в стадии становления</w:t>
      </w:r>
      <w:r w:rsidR="008C2801" w:rsidRPr="00D9294D">
        <w:rPr>
          <w:sz w:val="24"/>
          <w:lang w:eastAsia="en-US"/>
        </w:rPr>
        <w:t xml:space="preserve"> </w:t>
      </w:r>
      <w:r w:rsidRPr="00D9294D">
        <w:rPr>
          <w:sz w:val="24"/>
          <w:lang w:eastAsia="en-US"/>
        </w:rPr>
        <w:t xml:space="preserve">трубопроводный транспорт не конкурируют друг с другом, поскольку занимают собственные транспортные ниши. Морской транспорт осуществляет преимущественно внешние и внутренние грузоперевозки. Авиационный – внешние и внутренние пассажироперевозки. Автомобильный, </w:t>
      </w:r>
      <w:r w:rsidR="006A0059">
        <w:rPr>
          <w:sz w:val="24"/>
          <w:lang w:eastAsia="en-US"/>
        </w:rPr>
        <w:t xml:space="preserve">             </w:t>
      </w:r>
      <w:r w:rsidRPr="00D9294D">
        <w:rPr>
          <w:sz w:val="24"/>
          <w:lang w:eastAsia="en-US"/>
        </w:rPr>
        <w:t>из-за неразвитости дорожной сети</w:t>
      </w:r>
      <w:r w:rsidR="006A0059">
        <w:rPr>
          <w:sz w:val="24"/>
          <w:lang w:eastAsia="en-US"/>
        </w:rPr>
        <w:t>,</w:t>
      </w:r>
      <w:r w:rsidRPr="00D9294D">
        <w:rPr>
          <w:sz w:val="24"/>
          <w:lang w:eastAsia="en-US"/>
        </w:rPr>
        <w:t xml:space="preserve"> – перевозки грузов и пассажиров в пределах населенных пунктов и внутрирайонные перевозки.</w:t>
      </w:r>
    </w:p>
    <w:p w:rsidR="00A709F7" w:rsidRPr="00D9294D" w:rsidRDefault="00A709F7" w:rsidP="00A709F7">
      <w:pPr>
        <w:widowControl w:val="0"/>
        <w:ind w:firstLine="709"/>
        <w:jc w:val="both"/>
        <w:rPr>
          <w:sz w:val="24"/>
          <w:lang w:eastAsia="en-US"/>
        </w:rPr>
      </w:pPr>
      <w:r w:rsidRPr="00D9294D">
        <w:rPr>
          <w:sz w:val="24"/>
          <w:lang w:eastAsia="en-US"/>
        </w:rPr>
        <w:t>Но внешний транспорт, проектируемый в границах Петропавловск-Камчатского городского округа, является важным обслуживающим звеном между городскими населенными пунктами, поэтому его состояние, проблемы и перспективы тесно связаны с экономической ситуацией в Петропавловск-Камчатском городском округе.</w:t>
      </w:r>
    </w:p>
    <w:p w:rsidR="00A709F7" w:rsidRPr="00D9294D" w:rsidRDefault="00A709F7" w:rsidP="00A709F7">
      <w:pPr>
        <w:widowControl w:val="0"/>
        <w:ind w:firstLine="709"/>
        <w:jc w:val="both"/>
        <w:rPr>
          <w:sz w:val="24"/>
          <w:lang w:eastAsia="en-US"/>
        </w:rPr>
      </w:pPr>
      <w:r w:rsidRPr="00D9294D">
        <w:rPr>
          <w:sz w:val="24"/>
          <w:lang w:eastAsia="en-US"/>
        </w:rPr>
        <w:t>В связи с важностью решения данной проблемы в нормативах разработаны разделы «Нормативы градостроительного проектирования зон транспортной инфраструктуры», в том числе подразделы: «Железнодорожный транспорт» (на перспективу), «Водный транспорт», «Воздушный транспорт», «Автомобильный транспорт», «Трубопроводный транспорт», «Объекты по обслуживанию пассажирских перевозок».</w:t>
      </w:r>
    </w:p>
    <w:p w:rsidR="00A709F7" w:rsidRPr="00D9294D" w:rsidRDefault="00A709F7" w:rsidP="00A709F7">
      <w:pPr>
        <w:widowControl w:val="0"/>
        <w:ind w:firstLine="709"/>
        <w:jc w:val="both"/>
        <w:rPr>
          <w:sz w:val="24"/>
          <w:lang w:eastAsia="en-US"/>
        </w:rPr>
      </w:pPr>
      <w:r w:rsidRPr="00D9294D">
        <w:rPr>
          <w:sz w:val="24"/>
          <w:lang w:eastAsia="en-US"/>
        </w:rPr>
        <w:t>Развитие дорожно-транспортной инфраструктуры Петропавловск-Камчатского городского округа отстает от уровня автомобилизации населения. В городском округе существует дефицит пропускной способности улично-дорожной сети, в первую очередь по основным магистралям к транспортным узлам, низкая плотность автомобильных дорог с усовершенствованным покрытием, отвечающих нормативным требованиям, отсутствуют сопряжения магистральных дорог, обеспечивающих подъезд автомобильного транспорта к городскому округу.</w:t>
      </w:r>
    </w:p>
    <w:p w:rsidR="00A709F7" w:rsidRPr="00D9294D" w:rsidRDefault="00A709F7" w:rsidP="00A709F7">
      <w:pPr>
        <w:widowControl w:val="0"/>
        <w:ind w:firstLine="709"/>
        <w:jc w:val="both"/>
        <w:rPr>
          <w:sz w:val="24"/>
          <w:lang w:eastAsia="en-US"/>
        </w:rPr>
      </w:pPr>
      <w:r w:rsidRPr="00D9294D">
        <w:rPr>
          <w:sz w:val="24"/>
          <w:lang w:eastAsia="en-US"/>
        </w:rPr>
        <w:t>Одним из приоритетных направлений развития Петропавловск-Камчатского городского округа является усиление транспортной функции Петропавловск-Камчатского городского округа – превращение в крупный транспортный комплекс, мультимодальный логистический центр и информационный узел.</w:t>
      </w:r>
    </w:p>
    <w:p w:rsidR="00A709F7" w:rsidRPr="00D9294D" w:rsidRDefault="00A709F7" w:rsidP="00A709F7">
      <w:pPr>
        <w:widowControl w:val="0"/>
        <w:ind w:firstLine="709"/>
        <w:jc w:val="both"/>
        <w:rPr>
          <w:sz w:val="24"/>
          <w:lang w:eastAsia="en-US"/>
        </w:rPr>
      </w:pPr>
      <w:r w:rsidRPr="00D9294D">
        <w:rPr>
          <w:sz w:val="24"/>
          <w:lang w:eastAsia="en-US"/>
        </w:rPr>
        <w:t>В Петропавловск-Камчатском городском округе имеются проблемы с устройствами для постоянного и временного хранения автомобильного транспорта, принадлежащего гражданам, требуется также решение вопросов с общественным пассажирским транспортом.</w:t>
      </w:r>
    </w:p>
    <w:p w:rsidR="00A709F7" w:rsidRPr="00D9294D" w:rsidRDefault="00A709F7" w:rsidP="00A709F7">
      <w:pPr>
        <w:widowControl w:val="0"/>
        <w:ind w:firstLine="709"/>
        <w:jc w:val="both"/>
        <w:rPr>
          <w:sz w:val="24"/>
          <w:lang w:eastAsia="en-US"/>
        </w:rPr>
      </w:pPr>
      <w:r w:rsidRPr="00D9294D">
        <w:rPr>
          <w:sz w:val="24"/>
          <w:lang w:eastAsia="en-US"/>
        </w:rPr>
        <w:t>Таким образом, одним из важнейших условий устойчивого развития экономики Петропавловск-Камчатского городского округа является развитие транспортной инфраструктуры, способствующей эффективности использования производственных мощностей и ресурсов, оптимизации структуры дорожно-транспортного комплекса в границах городского населенного пункта. Учитывая важность данной задачи</w:t>
      </w:r>
      <w:r w:rsidR="00286CE4" w:rsidRPr="00D9294D">
        <w:rPr>
          <w:sz w:val="24"/>
          <w:lang w:eastAsia="en-US"/>
        </w:rPr>
        <w:t>,</w:t>
      </w:r>
      <w:r w:rsidRPr="00D9294D">
        <w:rPr>
          <w:sz w:val="24"/>
          <w:lang w:eastAsia="en-US"/>
        </w:rPr>
        <w:t xml:space="preserve"> в разделе «Нормативы градостроительного проектирования зон транспортной инфраструктуры» разработаны подразделы: «Сеть улиц и дорог городского округа», «Сеть общественного пассажирского транспорта», «Сооружения и устройства для хранения и обслуживания транспортных средств».</w:t>
      </w:r>
    </w:p>
    <w:p w:rsidR="00A709F7" w:rsidRPr="00D9294D" w:rsidRDefault="00A709F7" w:rsidP="00A709F7">
      <w:pPr>
        <w:widowControl w:val="0"/>
        <w:ind w:firstLine="709"/>
        <w:jc w:val="both"/>
        <w:rPr>
          <w:sz w:val="24"/>
          <w:lang w:eastAsia="en-US"/>
        </w:rPr>
      </w:pPr>
      <w:r w:rsidRPr="00D9294D">
        <w:rPr>
          <w:sz w:val="24"/>
          <w:lang w:eastAsia="en-US"/>
        </w:rPr>
        <w:t>В нормативах приведены расчетные показатели проектирования объектов и сооружений транспортной инфраструктуры не только внешнего транспорта, но и нормы для проектирования улично-дорожной сети городского округа.</w:t>
      </w:r>
    </w:p>
    <w:p w:rsidR="00A709F7" w:rsidRPr="00D9294D" w:rsidRDefault="00A709F7" w:rsidP="00A709F7">
      <w:pPr>
        <w:widowControl w:val="0"/>
        <w:ind w:firstLine="709"/>
        <w:jc w:val="both"/>
        <w:rPr>
          <w:sz w:val="24"/>
          <w:lang w:eastAsia="en-US"/>
        </w:rPr>
      </w:pPr>
      <w:r w:rsidRPr="00D9294D">
        <w:rPr>
          <w:sz w:val="24"/>
          <w:lang w:eastAsia="en-US"/>
        </w:rPr>
        <w:t xml:space="preserve">Особое значение в нормативах уделяется расчету и размещению автостоянок (постоянного </w:t>
      </w:r>
      <w:r w:rsidRPr="00D9294D">
        <w:rPr>
          <w:sz w:val="24"/>
          <w:lang w:eastAsia="en-US"/>
        </w:rPr>
        <w:lastRenderedPageBreak/>
        <w:t>и временного хранения автомобилей, в том числе при объектах различного назначения, гостевых). Расчетные показатели приведены с учетом перспективы развития уровня автомобилизации городского округа в подразделе «Сооружения и устройства для хранения и обслуживания транспортных средств».</w:t>
      </w:r>
    </w:p>
    <w:p w:rsidR="00A709F7" w:rsidRPr="00D9294D" w:rsidRDefault="00A709F7" w:rsidP="00A709F7">
      <w:pPr>
        <w:widowControl w:val="0"/>
        <w:ind w:firstLine="709"/>
        <w:jc w:val="both"/>
        <w:rPr>
          <w:sz w:val="24"/>
          <w:lang w:eastAsia="en-US"/>
        </w:rPr>
      </w:pPr>
      <w:r w:rsidRPr="00D9294D">
        <w:rPr>
          <w:sz w:val="24"/>
          <w:lang w:eastAsia="en-US"/>
        </w:rPr>
        <w:t>Другим приоритетным направлением развития Петропавловск-Камчатского городского округа является создание системы доступного и качественного образования, повышение доступности и качества медицинской помощи, развитие физической культуры и спорта, поддержка формирования развитой инфраструктуры в области социальной защиты, культуры, обеспечения досуга, стимулирование преобразования среды проживания и отдыха населения.</w:t>
      </w:r>
    </w:p>
    <w:p w:rsidR="00A709F7" w:rsidRPr="00D9294D" w:rsidRDefault="00A709F7" w:rsidP="00A709F7">
      <w:pPr>
        <w:widowControl w:val="0"/>
        <w:autoSpaceDE w:val="0"/>
        <w:autoSpaceDN w:val="0"/>
        <w:adjustRightInd w:val="0"/>
        <w:ind w:firstLine="709"/>
        <w:jc w:val="both"/>
        <w:rPr>
          <w:rFonts w:eastAsia="Calibri"/>
          <w:bCs/>
          <w:sz w:val="24"/>
        </w:rPr>
      </w:pPr>
      <w:r w:rsidRPr="00D9294D">
        <w:rPr>
          <w:rFonts w:eastAsia="Calibri"/>
          <w:bCs/>
          <w:sz w:val="24"/>
        </w:rPr>
        <w:t xml:space="preserve">В целях решения поставленных задач </w:t>
      </w:r>
      <w:r w:rsidRPr="00D9294D">
        <w:rPr>
          <w:rFonts w:eastAsia="Calibri"/>
          <w:sz w:val="24"/>
        </w:rPr>
        <w:t>особое внимание в нормативах уделяется разработке расчетных показателей для проектирования объектов социальной инфраструктуры в составе подраздела «Объекты обслуживания» раздела «Нормативы градостроительного проектирования общественно-деловых зон», в том числе: объектов физической культуры и массового спорта; образования; здравоохранения</w:t>
      </w:r>
      <w:r w:rsidRPr="00D9294D">
        <w:rPr>
          <w:rFonts w:eastAsia="Calibri"/>
          <w:bCs/>
          <w:sz w:val="24"/>
        </w:rPr>
        <w:t xml:space="preserve">; </w:t>
      </w:r>
      <w:r w:rsidRPr="00D9294D">
        <w:rPr>
          <w:rFonts w:eastAsia="Calibri"/>
          <w:sz w:val="24"/>
        </w:rPr>
        <w:t>культуры и искусства; объектов, необходимых для обеспечения населения услугами связи, общественного питания, торговли и бытового обслуживания</w:t>
      </w:r>
      <w:r w:rsidRPr="00D9294D">
        <w:rPr>
          <w:rFonts w:eastAsia="Calibri"/>
          <w:bCs/>
          <w:sz w:val="24"/>
        </w:rPr>
        <w:t>.</w:t>
      </w:r>
    </w:p>
    <w:p w:rsidR="00A709F7" w:rsidRPr="00D9294D" w:rsidRDefault="00A709F7" w:rsidP="00A709F7">
      <w:pPr>
        <w:widowControl w:val="0"/>
        <w:autoSpaceDE w:val="0"/>
        <w:autoSpaceDN w:val="0"/>
        <w:adjustRightInd w:val="0"/>
        <w:ind w:firstLine="709"/>
        <w:jc w:val="both"/>
        <w:rPr>
          <w:rFonts w:eastAsia="Calibri"/>
          <w:sz w:val="24"/>
        </w:rPr>
      </w:pPr>
      <w:r w:rsidRPr="00D9294D">
        <w:rPr>
          <w:rFonts w:eastAsia="Calibri"/>
          <w:sz w:val="24"/>
        </w:rPr>
        <w:t xml:space="preserve">В данном подразделе </w:t>
      </w:r>
      <w:r w:rsidRPr="00D9294D">
        <w:rPr>
          <w:rFonts w:eastAsia="Calibri" w:cs="Arial"/>
          <w:sz w:val="24"/>
        </w:rPr>
        <w:t xml:space="preserve">приведены </w:t>
      </w:r>
      <w:r w:rsidRPr="00D9294D">
        <w:rPr>
          <w:rFonts w:eastAsia="Calibri"/>
          <w:sz w:val="24"/>
        </w:rPr>
        <w:t>все необходимые расчетные показатели (нормативы) для создания благоприятных условий жизнедеятельности населения, которые будут применят</w:t>
      </w:r>
      <w:r w:rsidR="00286CE4" w:rsidRPr="00D9294D">
        <w:rPr>
          <w:rFonts w:eastAsia="Calibri"/>
          <w:sz w:val="24"/>
        </w:rPr>
        <w:t>ь</w:t>
      </w:r>
      <w:r w:rsidRPr="00D9294D">
        <w:rPr>
          <w:rFonts w:eastAsia="Calibri"/>
          <w:sz w:val="24"/>
        </w:rPr>
        <w:t>ся в следующих целях:</w:t>
      </w:r>
    </w:p>
    <w:p w:rsidR="00A709F7" w:rsidRPr="00D9294D" w:rsidRDefault="00A709F7" w:rsidP="00A709F7">
      <w:pPr>
        <w:widowControl w:val="0"/>
        <w:autoSpaceDE w:val="0"/>
        <w:autoSpaceDN w:val="0"/>
        <w:adjustRightInd w:val="0"/>
        <w:ind w:firstLine="709"/>
        <w:jc w:val="both"/>
        <w:rPr>
          <w:rFonts w:eastAsia="Calibri"/>
          <w:sz w:val="24"/>
        </w:rPr>
      </w:pPr>
      <w:r w:rsidRPr="00D9294D">
        <w:rPr>
          <w:rFonts w:eastAsia="Calibri" w:cs="Arial"/>
          <w:sz w:val="24"/>
        </w:rPr>
        <w:t>- равномерное развитие инфраструктуры торговли в соответствии с нормативами обеспеченности торговыми площадями;</w:t>
      </w:r>
    </w:p>
    <w:p w:rsidR="00A709F7" w:rsidRPr="00D9294D" w:rsidRDefault="00A709F7" w:rsidP="00A709F7">
      <w:pPr>
        <w:widowControl w:val="0"/>
        <w:ind w:firstLine="709"/>
        <w:jc w:val="both"/>
        <w:rPr>
          <w:sz w:val="24"/>
          <w:lang w:eastAsia="en-US"/>
        </w:rPr>
      </w:pPr>
      <w:r w:rsidRPr="00D9294D">
        <w:rPr>
          <w:sz w:val="24"/>
          <w:lang w:eastAsia="en-US"/>
        </w:rPr>
        <w:t>- удовлетворение потребительского спроса на предоставление качественных услуг общественного питания различного ценового уровня;</w:t>
      </w:r>
    </w:p>
    <w:p w:rsidR="00A709F7" w:rsidRPr="00D9294D" w:rsidRDefault="00A709F7" w:rsidP="00A709F7">
      <w:pPr>
        <w:widowControl w:val="0"/>
        <w:ind w:firstLine="709"/>
        <w:jc w:val="both"/>
        <w:rPr>
          <w:sz w:val="24"/>
          <w:lang w:eastAsia="en-US"/>
        </w:rPr>
      </w:pPr>
      <w:r w:rsidRPr="00D9294D">
        <w:rPr>
          <w:sz w:val="24"/>
          <w:lang w:eastAsia="en-US"/>
        </w:rPr>
        <w:t>- развитие сети предприятий бытового обслуживания, предоставляющей услуги широкого ассортимента.</w:t>
      </w:r>
    </w:p>
    <w:p w:rsidR="00A709F7" w:rsidRPr="00D9294D" w:rsidRDefault="00A709F7" w:rsidP="00A709F7">
      <w:pPr>
        <w:widowControl w:val="0"/>
        <w:tabs>
          <w:tab w:val="left" w:pos="6236"/>
        </w:tabs>
        <w:ind w:firstLine="709"/>
        <w:jc w:val="both"/>
        <w:rPr>
          <w:sz w:val="24"/>
          <w:lang w:eastAsia="en-US"/>
        </w:rPr>
      </w:pPr>
      <w:r w:rsidRPr="00D9294D">
        <w:rPr>
          <w:sz w:val="24"/>
          <w:lang w:eastAsia="en-US"/>
        </w:rPr>
        <w:t>Учитывая специфические особенности расселения Камчатского края, вопрос социальной сферы обслуживания Петропавловск-Камчатского городского округа, в том числе в сфере здравоохранения, образов</w:t>
      </w:r>
      <w:r w:rsidR="00286CE4" w:rsidRPr="00D9294D">
        <w:rPr>
          <w:sz w:val="24"/>
          <w:lang w:eastAsia="en-US"/>
        </w:rPr>
        <w:t>ания, социального обеспечения</w:t>
      </w:r>
      <w:r w:rsidR="001E3C2A" w:rsidRPr="00D9294D">
        <w:rPr>
          <w:sz w:val="24"/>
          <w:lang w:eastAsia="en-US"/>
        </w:rPr>
        <w:t>,</w:t>
      </w:r>
      <w:r w:rsidRPr="00D9294D">
        <w:rPr>
          <w:sz w:val="24"/>
          <w:lang w:eastAsia="en-US"/>
        </w:rPr>
        <w:t xml:space="preserve"> следует решать не только посредством стационарных объектов, расположенных в краевом опорном центре, но и в городском округе </w:t>
      </w:r>
      <w:r w:rsidR="00A93A4A" w:rsidRPr="00D9294D">
        <w:rPr>
          <w:sz w:val="24"/>
          <w:lang w:eastAsia="en-US"/>
        </w:rPr>
        <w:t xml:space="preserve">                   </w:t>
      </w:r>
      <w:r w:rsidRPr="00D9294D">
        <w:rPr>
          <w:sz w:val="24"/>
          <w:lang w:eastAsia="en-US"/>
        </w:rPr>
        <w:t xml:space="preserve">на базе центров обслуживания всех видов с учетом создания доступной транспортной инфраструктуры. В нормативах разработана многофункциональная система обслуживания </w:t>
      </w:r>
      <w:r w:rsidR="00A93A4A" w:rsidRPr="00D9294D">
        <w:rPr>
          <w:sz w:val="24"/>
          <w:lang w:eastAsia="en-US"/>
        </w:rPr>
        <w:t xml:space="preserve">                         </w:t>
      </w:r>
      <w:r w:rsidRPr="00D9294D">
        <w:rPr>
          <w:sz w:val="24"/>
          <w:lang w:eastAsia="en-US"/>
        </w:rPr>
        <w:t>в опорном, межрайонных, районных и общественных центрах городского округа. Данная система способна осуществить заявленные цели развития социальной инфраструктуры.</w:t>
      </w:r>
    </w:p>
    <w:p w:rsidR="00A709F7" w:rsidRPr="00D9294D" w:rsidRDefault="00A709F7" w:rsidP="00A709F7">
      <w:pPr>
        <w:widowControl w:val="0"/>
        <w:ind w:firstLine="709"/>
        <w:jc w:val="both"/>
        <w:rPr>
          <w:sz w:val="24"/>
          <w:lang w:eastAsia="en-US"/>
        </w:rPr>
      </w:pPr>
      <w:r w:rsidRPr="00D9294D">
        <w:rPr>
          <w:sz w:val="24"/>
          <w:lang w:eastAsia="en-US"/>
        </w:rPr>
        <w:t>Один из приоритетов развития Петропавловск-Камчатского городского округа – снижение уровня загрязнения окружающей среды и формирование эффективной системы переработки и утилизации бытовых отходов.</w:t>
      </w:r>
    </w:p>
    <w:p w:rsidR="00A709F7" w:rsidRPr="00D9294D" w:rsidRDefault="00A709F7" w:rsidP="00A709F7">
      <w:pPr>
        <w:widowControl w:val="0"/>
        <w:ind w:firstLine="709"/>
        <w:jc w:val="both"/>
        <w:rPr>
          <w:sz w:val="24"/>
          <w:lang w:eastAsia="en-US"/>
        </w:rPr>
      </w:pPr>
      <w:r w:rsidRPr="00D9294D">
        <w:rPr>
          <w:sz w:val="24"/>
          <w:lang w:eastAsia="en-US"/>
        </w:rPr>
        <w:t>Расчетные показатели по проектированию данных зон приведены в разделе «Нормативы градостроительного проектирования зон специального назначения».</w:t>
      </w:r>
    </w:p>
    <w:p w:rsidR="00A709F7" w:rsidRPr="00D9294D" w:rsidRDefault="00A709F7" w:rsidP="00A709F7">
      <w:pPr>
        <w:widowControl w:val="0"/>
        <w:ind w:firstLine="709"/>
        <w:jc w:val="both"/>
        <w:rPr>
          <w:sz w:val="24"/>
          <w:lang w:eastAsia="en-US"/>
        </w:rPr>
      </w:pPr>
      <w:r w:rsidRPr="00D9294D">
        <w:rPr>
          <w:sz w:val="24"/>
          <w:lang w:eastAsia="en-US"/>
        </w:rPr>
        <w:t xml:space="preserve">Сохранению стабильной экологической ситуации способствует выделение специальных территорий и объектов для размещения и обезвреживания бытовых отходов, для размещения мест захоронения, снегоприемных пунктов. </w:t>
      </w:r>
    </w:p>
    <w:p w:rsidR="00A709F7" w:rsidRPr="00D9294D" w:rsidRDefault="00A709F7" w:rsidP="00A709F7">
      <w:pPr>
        <w:widowControl w:val="0"/>
        <w:tabs>
          <w:tab w:val="left" w:pos="6236"/>
        </w:tabs>
        <w:ind w:firstLine="709"/>
        <w:jc w:val="both"/>
        <w:rPr>
          <w:sz w:val="24"/>
          <w:lang w:eastAsia="en-US"/>
        </w:rPr>
      </w:pPr>
      <w:r w:rsidRPr="00D9294D">
        <w:rPr>
          <w:sz w:val="24"/>
          <w:lang w:eastAsia="en-US"/>
        </w:rPr>
        <w:t xml:space="preserve">На территории Петропавловск-Камчатского городского округа возможно возникновение природных и техногенных чрезвычайных ситуаций в силу географического, климатического расположения региона с различными опасными геологическими, гидрологическими </w:t>
      </w:r>
      <w:r w:rsidR="00A93A4A" w:rsidRPr="00D9294D">
        <w:rPr>
          <w:sz w:val="24"/>
          <w:lang w:eastAsia="en-US"/>
        </w:rPr>
        <w:t xml:space="preserve">                                  </w:t>
      </w:r>
      <w:r w:rsidRPr="00D9294D">
        <w:rPr>
          <w:sz w:val="24"/>
          <w:lang w:eastAsia="en-US"/>
        </w:rPr>
        <w:t>и метеорологическими процессами и явлениями. Источниками техногенных чрезвычайных ситуаций являются потенциально опасные объекты различных отраслей экономики. В целях предупреждения чрезвычайных ситуаций в местных нормативах разработан раздел «Объекты, необходимые для организации и осуществления мероприятий по территориальной обороне и гражданской обороне, защите населения и территории от чрезвычайных ситуаций природного и техногенного характера; объекты для обеспечения деятельности аварийно-спасательных служб,</w:t>
      </w:r>
      <w:r w:rsidR="00A93A4A" w:rsidRPr="00D9294D">
        <w:rPr>
          <w:sz w:val="24"/>
          <w:lang w:eastAsia="en-US"/>
        </w:rPr>
        <w:t xml:space="preserve">                  </w:t>
      </w:r>
      <w:r w:rsidRPr="00D9294D">
        <w:rPr>
          <w:sz w:val="24"/>
          <w:lang w:eastAsia="en-US"/>
        </w:rPr>
        <w:t xml:space="preserve"> в том числе поисково-спасательных», в котором приведены нормы, мероприятия, способствующие сохранению стабильной ситуации в городском округе.</w:t>
      </w:r>
    </w:p>
    <w:p w:rsidR="00A709F7" w:rsidRPr="00D9294D" w:rsidRDefault="00A709F7" w:rsidP="00A709F7">
      <w:pPr>
        <w:widowControl w:val="0"/>
        <w:tabs>
          <w:tab w:val="left" w:pos="6236"/>
        </w:tabs>
        <w:ind w:firstLine="709"/>
        <w:jc w:val="both"/>
        <w:rPr>
          <w:sz w:val="24"/>
          <w:lang w:eastAsia="en-US"/>
        </w:rPr>
      </w:pPr>
      <w:r w:rsidRPr="00D9294D">
        <w:rPr>
          <w:sz w:val="24"/>
          <w:lang w:eastAsia="en-US"/>
        </w:rPr>
        <w:t xml:space="preserve">В целях предупреждения чрезвычайных ситуаций в нормативах разработаны также разделы «Объекты, необходимые для организации и осуществления мероприятий по территориальной обороне и гражданской обороне, защите населения и территории от чрезвычайных ситуаций </w:t>
      </w:r>
      <w:r w:rsidRPr="00D9294D">
        <w:rPr>
          <w:sz w:val="24"/>
          <w:lang w:eastAsia="en-US"/>
        </w:rPr>
        <w:lastRenderedPageBreak/>
        <w:t xml:space="preserve">природного и техногенного характера; объекты для обеспечения деятельности аварийно-спасательных служб, в том числе поисково-спасательных», «Объекты, необходимые </w:t>
      </w:r>
      <w:r w:rsidR="00A93A4A" w:rsidRPr="00D9294D">
        <w:rPr>
          <w:sz w:val="24"/>
          <w:lang w:eastAsia="en-US"/>
        </w:rPr>
        <w:t xml:space="preserve">                            </w:t>
      </w:r>
      <w:r w:rsidRPr="00D9294D">
        <w:rPr>
          <w:sz w:val="24"/>
          <w:lang w:eastAsia="en-US"/>
        </w:rPr>
        <w:t>для осуществления мероприятий по мобилизационной подготовке муниципальных предприятий и учреждений; объекты для организации охраны общественного порядка», «Объекты, необходимые для обеспечения первичных мер пожарной безопасности», в которых приведены необходимые расчетные показатели.</w:t>
      </w:r>
    </w:p>
    <w:p w:rsidR="00A709F7" w:rsidRPr="00D9294D" w:rsidRDefault="00A709F7" w:rsidP="00A709F7">
      <w:pPr>
        <w:widowControl w:val="0"/>
        <w:ind w:firstLine="709"/>
        <w:jc w:val="both"/>
        <w:rPr>
          <w:sz w:val="24"/>
          <w:lang w:eastAsia="en-US"/>
        </w:rPr>
      </w:pPr>
      <w:r w:rsidRPr="00D9294D">
        <w:rPr>
          <w:sz w:val="24"/>
          <w:lang w:eastAsia="en-US"/>
        </w:rPr>
        <w:t xml:space="preserve">Нормативами предусмотрено обеспечение жителей доступным и качественным жильем </w:t>
      </w:r>
      <w:r w:rsidR="00A93A4A" w:rsidRPr="00D9294D">
        <w:rPr>
          <w:sz w:val="24"/>
          <w:lang w:eastAsia="en-US"/>
        </w:rPr>
        <w:t xml:space="preserve">               </w:t>
      </w:r>
      <w:r w:rsidRPr="00D9294D">
        <w:rPr>
          <w:sz w:val="24"/>
          <w:lang w:eastAsia="en-US"/>
        </w:rPr>
        <w:t>в условиях устойчивого развития социально-бытовой инфраструктуры.</w:t>
      </w:r>
    </w:p>
    <w:p w:rsidR="00A709F7" w:rsidRPr="00D9294D" w:rsidRDefault="00A709F7" w:rsidP="00A709F7">
      <w:pPr>
        <w:widowControl w:val="0"/>
        <w:autoSpaceDE w:val="0"/>
        <w:autoSpaceDN w:val="0"/>
        <w:adjustRightInd w:val="0"/>
        <w:ind w:firstLine="709"/>
        <w:jc w:val="both"/>
        <w:rPr>
          <w:rFonts w:eastAsia="Calibri"/>
          <w:sz w:val="24"/>
        </w:rPr>
      </w:pPr>
      <w:r w:rsidRPr="00D9294D">
        <w:rPr>
          <w:rFonts w:eastAsia="Calibri"/>
          <w:sz w:val="24"/>
        </w:rPr>
        <w:t>Для решения поставленных задач по обеспечению граждан комфортным жильем и жилищно-коммунальными услугами</w:t>
      </w:r>
      <w:r w:rsidR="00D63DEA" w:rsidRPr="00D9294D">
        <w:rPr>
          <w:rFonts w:eastAsia="Calibri"/>
          <w:sz w:val="24"/>
        </w:rPr>
        <w:t>,</w:t>
      </w:r>
      <w:r w:rsidRPr="00D9294D">
        <w:rPr>
          <w:rFonts w:eastAsia="Calibri"/>
          <w:sz w:val="24"/>
        </w:rPr>
        <w:t xml:space="preserve"> в нормативах разработаны разделы: «Нормативы градостроительного проектирования жилых зон», «Развитие застроенных территорий», в том числе подраздел «Нормативные параметры реконструкции застроенных территорий», «Комплексное благоустройство территории». В данных разделах </w:t>
      </w:r>
      <w:r w:rsidRPr="00D9294D">
        <w:rPr>
          <w:rFonts w:eastAsia="Calibri" w:cs="Arial"/>
          <w:sz w:val="24"/>
        </w:rPr>
        <w:t xml:space="preserve">приведены </w:t>
      </w:r>
      <w:r w:rsidRPr="00D9294D">
        <w:rPr>
          <w:rFonts w:eastAsia="Calibri"/>
          <w:sz w:val="24"/>
        </w:rPr>
        <w:t>все необходимые расчетные показатели для проектирования объектов жилой застройки, создания благоприятных условий жизнедеятельности населения.</w:t>
      </w:r>
    </w:p>
    <w:p w:rsidR="00A709F7" w:rsidRPr="00D9294D" w:rsidRDefault="00A709F7" w:rsidP="00A709F7">
      <w:pPr>
        <w:widowControl w:val="0"/>
        <w:ind w:firstLine="709"/>
        <w:jc w:val="both"/>
        <w:rPr>
          <w:sz w:val="24"/>
          <w:lang w:eastAsia="en-US"/>
        </w:rPr>
      </w:pPr>
      <w:r w:rsidRPr="00D9294D">
        <w:rPr>
          <w:sz w:val="24"/>
          <w:lang w:eastAsia="en-US"/>
        </w:rPr>
        <w:t xml:space="preserve">Не менее важной задачей Петропавловск-Камчатского городского округа является обеспечение устойчивого и надежного </w:t>
      </w:r>
      <w:r w:rsidR="00D63DEA" w:rsidRPr="00D9294D">
        <w:rPr>
          <w:sz w:val="24"/>
          <w:lang w:eastAsia="en-US"/>
        </w:rPr>
        <w:t>функционирования систем тепло-водоснабжения</w:t>
      </w:r>
      <w:r w:rsidRPr="00D9294D">
        <w:rPr>
          <w:sz w:val="24"/>
          <w:lang w:eastAsia="en-US"/>
        </w:rPr>
        <w:t xml:space="preserve"> и водоотведения, газоснабжения, электроснабжения, связи, а также создание условий </w:t>
      </w:r>
      <w:r w:rsidR="00A93A4A" w:rsidRPr="00D9294D">
        <w:rPr>
          <w:sz w:val="24"/>
          <w:lang w:eastAsia="en-US"/>
        </w:rPr>
        <w:t xml:space="preserve">                            </w:t>
      </w:r>
      <w:r w:rsidRPr="00D9294D">
        <w:rPr>
          <w:sz w:val="24"/>
          <w:lang w:eastAsia="en-US"/>
        </w:rPr>
        <w:t>для стабильного обеспечения объектов жилищно-коммунального хозяйства. Дальнейшее развитие систем инженерной инфраструктуры городского округа связано с реконструкцией и строительством новых объектов и линейных сооружений.</w:t>
      </w:r>
    </w:p>
    <w:p w:rsidR="00A709F7" w:rsidRPr="00D9294D" w:rsidRDefault="00A709F7" w:rsidP="00A709F7">
      <w:pPr>
        <w:widowControl w:val="0"/>
        <w:ind w:firstLine="709"/>
        <w:jc w:val="both"/>
        <w:rPr>
          <w:sz w:val="24"/>
          <w:lang w:eastAsia="en-US"/>
        </w:rPr>
      </w:pPr>
      <w:r w:rsidRPr="00D9294D">
        <w:rPr>
          <w:sz w:val="24"/>
          <w:lang w:eastAsia="en-US"/>
        </w:rPr>
        <w:t xml:space="preserve">В частности, развитие системы энергоснабжения Петропавловск-Камчатского городского округа планируется направить на обеспечение энергетической надежности территории, внедрение энергосберегающих технологий, в том числе инновационных, развитие объектов малой генерации, </w:t>
      </w:r>
      <w:r w:rsidRPr="00D9294D">
        <w:rPr>
          <w:spacing w:val="-2"/>
          <w:sz w:val="24"/>
          <w:lang w:eastAsia="en-US"/>
        </w:rPr>
        <w:t>использование локальных источников. Повышение надежности энергоснабжения будет также</w:t>
      </w:r>
      <w:r w:rsidRPr="00D9294D">
        <w:rPr>
          <w:sz w:val="24"/>
          <w:lang w:eastAsia="en-US"/>
        </w:rPr>
        <w:t xml:space="preserve"> обеспечено за счет замещения выбывающих и реконструкции существующих мощностей.</w:t>
      </w:r>
    </w:p>
    <w:p w:rsidR="00A709F7" w:rsidRPr="00D9294D" w:rsidRDefault="00A709F7" w:rsidP="00A709F7">
      <w:pPr>
        <w:widowControl w:val="0"/>
        <w:ind w:firstLine="709"/>
        <w:jc w:val="both"/>
        <w:rPr>
          <w:sz w:val="24"/>
          <w:lang w:eastAsia="en-US"/>
        </w:rPr>
      </w:pPr>
      <w:r w:rsidRPr="00D9294D">
        <w:rPr>
          <w:sz w:val="24"/>
          <w:lang w:eastAsia="en-US"/>
        </w:rPr>
        <w:t>В соответствии с данными стратегическими направлениями в нормативах разработан раздел «Нормативы градостроительного проектирования зон инженерной инфраструктуры»,</w:t>
      </w:r>
      <w:r w:rsidR="001E3C2A" w:rsidRPr="00D9294D">
        <w:rPr>
          <w:sz w:val="24"/>
          <w:lang w:eastAsia="en-US"/>
        </w:rPr>
        <w:t xml:space="preserve">                   </w:t>
      </w:r>
      <w:r w:rsidRPr="00D9294D">
        <w:rPr>
          <w:sz w:val="24"/>
          <w:lang w:eastAsia="en-US"/>
        </w:rPr>
        <w:t xml:space="preserve"> где приведены все необходимые расчетные показатели для обеспечения поставленных задач </w:t>
      </w:r>
      <w:r w:rsidR="00A93A4A" w:rsidRPr="00D9294D">
        <w:rPr>
          <w:sz w:val="24"/>
          <w:lang w:eastAsia="en-US"/>
        </w:rPr>
        <w:t xml:space="preserve">                       </w:t>
      </w:r>
      <w:r w:rsidRPr="00D9294D">
        <w:rPr>
          <w:sz w:val="24"/>
          <w:lang w:eastAsia="en-US"/>
        </w:rPr>
        <w:t>по водоснабжению, водоотведению, в том числе дождевой (ливневой) канализации, теплоснабжению, газоснабжению, электроснабжению, связи и другим инженерным коммуникациям в городском округе.</w:t>
      </w:r>
    </w:p>
    <w:p w:rsidR="00A709F7" w:rsidRPr="00D9294D" w:rsidRDefault="00A709F7" w:rsidP="00A709F7">
      <w:pPr>
        <w:widowControl w:val="0"/>
        <w:ind w:firstLine="709"/>
        <w:jc w:val="both"/>
        <w:rPr>
          <w:sz w:val="24"/>
          <w:lang w:eastAsia="en-US"/>
        </w:rPr>
      </w:pPr>
      <w:r w:rsidRPr="00D9294D">
        <w:rPr>
          <w:sz w:val="24"/>
          <w:lang w:eastAsia="en-US"/>
        </w:rPr>
        <w:t>Основным направлением развития телекоммуникационной инфраструктуры должно стать создание высокоскоростных и защищенных волоконно-оптических линий связи</w:t>
      </w:r>
      <w:r w:rsidR="00D63DEA" w:rsidRPr="00D9294D">
        <w:rPr>
          <w:sz w:val="24"/>
          <w:lang w:eastAsia="en-US"/>
        </w:rPr>
        <w:t>,</w:t>
      </w:r>
      <w:r w:rsidRPr="00D9294D">
        <w:rPr>
          <w:sz w:val="24"/>
          <w:lang w:eastAsia="en-US"/>
        </w:rPr>
        <w:t xml:space="preserve"> в целях развития сети цифрового телерадиовещания. В целях развития данного направления</w:t>
      </w:r>
      <w:r w:rsidR="00D63DEA" w:rsidRPr="00D9294D">
        <w:rPr>
          <w:sz w:val="24"/>
          <w:lang w:eastAsia="en-US"/>
        </w:rPr>
        <w:t>,</w:t>
      </w:r>
      <w:r w:rsidRPr="00D9294D">
        <w:rPr>
          <w:sz w:val="24"/>
          <w:lang w:eastAsia="en-US"/>
        </w:rPr>
        <w:t xml:space="preserve"> в нормативах приведен подраздел «Объекты связи» с полным набором нормативных показателей, необходимых для подготовки генерального плана и документации по планировке территории городского округа. </w:t>
      </w:r>
    </w:p>
    <w:p w:rsidR="00A709F7" w:rsidRPr="00D9294D" w:rsidRDefault="00A709F7" w:rsidP="00A709F7">
      <w:pPr>
        <w:widowControl w:val="0"/>
        <w:ind w:firstLine="709"/>
        <w:jc w:val="both"/>
        <w:rPr>
          <w:sz w:val="24"/>
          <w:lang w:eastAsia="en-US"/>
        </w:rPr>
      </w:pPr>
      <w:r w:rsidRPr="00D9294D">
        <w:rPr>
          <w:sz w:val="24"/>
          <w:lang w:eastAsia="en-US"/>
        </w:rPr>
        <w:t>Промышленное производство является основной движущей силой экономики Петропавловск-Камчатского городского округа. Рост промышленности на перспективу планируется преимущественно за счет развития приоритетных производств</w:t>
      </w:r>
      <w:r w:rsidR="00D63DEA" w:rsidRPr="00D9294D">
        <w:rPr>
          <w:sz w:val="24"/>
          <w:lang w:eastAsia="en-US"/>
        </w:rPr>
        <w:t>,</w:t>
      </w:r>
      <w:r w:rsidRPr="00D9294D">
        <w:rPr>
          <w:sz w:val="24"/>
          <w:lang w:eastAsia="en-US"/>
        </w:rPr>
        <w:t xml:space="preserve"> на основе кластерной политики и инвестиционных проектов по техническому перевооружению, расширению и модернизации предприятий, способных придать дополнительный стимул к развитию экономики городского округа, в том числе с учетом развития малого и среднего предпринимательства.</w:t>
      </w:r>
    </w:p>
    <w:p w:rsidR="00A709F7" w:rsidRPr="00D9294D" w:rsidRDefault="00A709F7" w:rsidP="00A709F7">
      <w:pPr>
        <w:widowControl w:val="0"/>
        <w:ind w:firstLine="709"/>
        <w:jc w:val="both"/>
        <w:rPr>
          <w:sz w:val="24"/>
          <w:lang w:eastAsia="en-US"/>
        </w:rPr>
      </w:pPr>
      <w:r w:rsidRPr="00D9294D">
        <w:rPr>
          <w:sz w:val="24"/>
          <w:lang w:eastAsia="en-US"/>
        </w:rPr>
        <w:t>Развитие промышленности, особенно предприятий, входящих в систему кластеров, является одним из основных направлений и связано с развитием Петропавловск-Камчатского городского округа в качестве «опорного» города и территории опережающего развития.</w:t>
      </w:r>
    </w:p>
    <w:p w:rsidR="00A709F7" w:rsidRPr="00D9294D" w:rsidRDefault="00A709F7" w:rsidP="00A709F7">
      <w:pPr>
        <w:widowControl w:val="0"/>
        <w:autoSpaceDE w:val="0"/>
        <w:autoSpaceDN w:val="0"/>
        <w:adjustRightInd w:val="0"/>
        <w:ind w:firstLine="709"/>
        <w:jc w:val="both"/>
        <w:rPr>
          <w:rFonts w:eastAsia="Calibri"/>
          <w:sz w:val="24"/>
        </w:rPr>
      </w:pPr>
      <w:r w:rsidRPr="00D9294D">
        <w:rPr>
          <w:rFonts w:eastAsia="Calibri"/>
          <w:sz w:val="24"/>
        </w:rPr>
        <w:t>В разделе «Нормативы градостроительного проектирования производственных зон» нормативов</w:t>
      </w:r>
      <w:r w:rsidR="00286CE4" w:rsidRPr="00D9294D">
        <w:rPr>
          <w:rFonts w:eastAsia="Calibri"/>
          <w:sz w:val="24"/>
        </w:rPr>
        <w:t xml:space="preserve"> </w:t>
      </w:r>
      <w:r w:rsidRPr="00D9294D">
        <w:rPr>
          <w:rFonts w:eastAsia="Calibri" w:cs="Arial"/>
          <w:sz w:val="24"/>
        </w:rPr>
        <w:t xml:space="preserve">приведены </w:t>
      </w:r>
      <w:r w:rsidRPr="00D9294D">
        <w:rPr>
          <w:rFonts w:eastAsia="Calibri"/>
          <w:sz w:val="24"/>
        </w:rPr>
        <w:t>расчетные показатели и нормативные параметры градостроительного проектирования для объектов промышленности, в том числе обеспечивающих развитие приоритетных отраслей</w:t>
      </w:r>
      <w:r w:rsidRPr="00D9294D">
        <w:rPr>
          <w:rFonts w:eastAsia="Calibri"/>
          <w:spacing w:val="-2"/>
          <w:sz w:val="24"/>
        </w:rPr>
        <w:t>. Дополнительные нормативные показатели приведены в приложении 5 «</w:t>
      </w:r>
      <w:r w:rsidRPr="00D9294D">
        <w:rPr>
          <w:rFonts w:eastAsia="Calibri"/>
          <w:sz w:val="24"/>
        </w:rPr>
        <w:t>Показатели минимальной плотности застройки площадок производственных объектов» нормативов.</w:t>
      </w:r>
    </w:p>
    <w:p w:rsidR="00A709F7" w:rsidRPr="00D9294D" w:rsidRDefault="00A709F7" w:rsidP="008C2801">
      <w:pPr>
        <w:widowControl w:val="0"/>
        <w:autoSpaceDE w:val="0"/>
        <w:autoSpaceDN w:val="0"/>
        <w:adjustRightInd w:val="0"/>
        <w:ind w:firstLine="709"/>
        <w:jc w:val="both"/>
        <w:rPr>
          <w:rFonts w:eastAsia="Calibri"/>
          <w:sz w:val="24"/>
        </w:rPr>
      </w:pPr>
      <w:r w:rsidRPr="00D9294D">
        <w:rPr>
          <w:rFonts w:eastAsia="Calibri"/>
          <w:sz w:val="24"/>
        </w:rPr>
        <w:t>Кроме стратегических направлений по развитию отраслей промышленности</w:t>
      </w:r>
      <w:r w:rsidR="00D63DEA" w:rsidRPr="00D9294D">
        <w:rPr>
          <w:rFonts w:eastAsia="Calibri"/>
          <w:sz w:val="24"/>
        </w:rPr>
        <w:t>,</w:t>
      </w:r>
      <w:r w:rsidRPr="00D9294D">
        <w:rPr>
          <w:rFonts w:eastAsia="Calibri"/>
          <w:sz w:val="24"/>
        </w:rPr>
        <w:t xml:space="preserve"> в разделе «Нормативы градостроительного проектирования производственных зон» разработаны </w:t>
      </w:r>
      <w:r w:rsidRPr="00D9294D">
        <w:rPr>
          <w:rFonts w:eastAsia="Calibri"/>
          <w:sz w:val="24"/>
        </w:rPr>
        <w:lastRenderedPageBreak/>
        <w:t>подразделы «Иные виды производственных зон (особые экономические, научно-производственные зоны и другие)» и «Нормативные параметры коммунально-складских зон»,</w:t>
      </w:r>
      <w:r w:rsidR="001E3C2A" w:rsidRPr="00D9294D">
        <w:rPr>
          <w:rFonts w:eastAsia="Calibri"/>
          <w:sz w:val="24"/>
        </w:rPr>
        <w:t xml:space="preserve">                    </w:t>
      </w:r>
      <w:r w:rsidRPr="00D9294D">
        <w:rPr>
          <w:rFonts w:eastAsia="Calibri"/>
          <w:sz w:val="24"/>
        </w:rPr>
        <w:t xml:space="preserve"> в которых также приведены необходимые расчетные показатели и нормативные </w:t>
      </w:r>
      <w:r w:rsidRPr="00D9294D">
        <w:rPr>
          <w:rFonts w:eastAsia="Calibri"/>
          <w:spacing w:val="-2"/>
          <w:sz w:val="24"/>
        </w:rPr>
        <w:t>параметры градостроительного проектирования данных зон и расположенных в них объектов.</w:t>
      </w:r>
    </w:p>
    <w:p w:rsidR="00A709F7" w:rsidRPr="00D9294D" w:rsidRDefault="00A709F7" w:rsidP="00A709F7">
      <w:pPr>
        <w:widowControl w:val="0"/>
        <w:ind w:firstLine="709"/>
        <w:jc w:val="both"/>
        <w:rPr>
          <w:rFonts w:eastAsia="Calibri"/>
          <w:sz w:val="24"/>
        </w:rPr>
      </w:pPr>
      <w:r w:rsidRPr="00D9294D">
        <w:rPr>
          <w:rFonts w:eastAsia="Calibri"/>
          <w:sz w:val="24"/>
        </w:rPr>
        <w:t>Одной из важнейших задач являетс</w:t>
      </w:r>
      <w:r w:rsidR="00D63DEA" w:rsidRPr="00D9294D">
        <w:rPr>
          <w:rFonts w:eastAsia="Calibri"/>
          <w:sz w:val="24"/>
        </w:rPr>
        <w:t>я повышение уровня озеленения</w:t>
      </w:r>
      <w:r w:rsidRPr="00D9294D">
        <w:rPr>
          <w:rFonts w:eastAsia="Calibri"/>
          <w:sz w:val="24"/>
        </w:rPr>
        <w:t xml:space="preserve"> территории </w:t>
      </w:r>
      <w:r w:rsidRPr="00D9294D">
        <w:rPr>
          <w:sz w:val="24"/>
          <w:lang w:eastAsia="en-US"/>
        </w:rPr>
        <w:t>Петропавловск-Камчатского</w:t>
      </w:r>
      <w:r w:rsidR="008C2801" w:rsidRPr="00D9294D">
        <w:rPr>
          <w:sz w:val="24"/>
          <w:lang w:eastAsia="en-US"/>
        </w:rPr>
        <w:t xml:space="preserve"> </w:t>
      </w:r>
      <w:r w:rsidRPr="00D9294D">
        <w:rPr>
          <w:rFonts w:eastAsia="Calibri"/>
          <w:sz w:val="24"/>
        </w:rPr>
        <w:t>городского округа</w:t>
      </w:r>
      <w:r w:rsidR="00D63DEA" w:rsidRPr="00D9294D">
        <w:rPr>
          <w:rFonts w:eastAsia="Calibri"/>
          <w:sz w:val="24"/>
        </w:rPr>
        <w:t>,</w:t>
      </w:r>
      <w:r w:rsidRPr="00D9294D">
        <w:rPr>
          <w:rFonts w:eastAsia="Calibri"/>
          <w:sz w:val="24"/>
        </w:rPr>
        <w:t xml:space="preserve"> за счет озеленения территорий неиспользуемых земель, земель сельскохозяйственного использования, увеличения площади зеленых насаждений общего пользования: парков, садов, скверов, бульваров, набережных, уличного озеленения, а также за счет рекреационного использования лесов.</w:t>
      </w:r>
    </w:p>
    <w:p w:rsidR="00A709F7" w:rsidRPr="00D9294D" w:rsidRDefault="00A709F7" w:rsidP="00A709F7">
      <w:pPr>
        <w:widowControl w:val="0"/>
        <w:autoSpaceDE w:val="0"/>
        <w:autoSpaceDN w:val="0"/>
        <w:adjustRightInd w:val="0"/>
        <w:ind w:firstLine="709"/>
        <w:jc w:val="both"/>
        <w:rPr>
          <w:rFonts w:eastAsia="Calibri"/>
          <w:sz w:val="24"/>
        </w:rPr>
      </w:pPr>
      <w:r w:rsidRPr="00D9294D">
        <w:rPr>
          <w:rFonts w:eastAsia="Calibri"/>
          <w:sz w:val="24"/>
        </w:rPr>
        <w:t>В составе нормативов разработан раздел «Нормативы градостроительного проектирования рекреационных зон», в котором приведены расчетные показатели озеленения территорий различного назначения, в том числе общего пользования (парки, сады,</w:t>
      </w:r>
      <w:r w:rsidR="00286CE4" w:rsidRPr="00D9294D">
        <w:rPr>
          <w:rFonts w:eastAsia="Calibri"/>
          <w:sz w:val="24"/>
        </w:rPr>
        <w:t xml:space="preserve"> скверы, бульвары, набережные</w:t>
      </w:r>
      <w:r w:rsidR="001E3C2A" w:rsidRPr="00D9294D">
        <w:rPr>
          <w:rFonts w:eastAsia="Calibri"/>
          <w:sz w:val="24"/>
        </w:rPr>
        <w:t xml:space="preserve"> и иные территории</w:t>
      </w:r>
      <w:r w:rsidRPr="00D9294D">
        <w:rPr>
          <w:rFonts w:eastAsia="Calibri"/>
          <w:sz w:val="24"/>
        </w:rPr>
        <w:t xml:space="preserve">), жилой, общественно-деловой, производственной застройки, </w:t>
      </w:r>
      <w:r w:rsidRPr="00D9294D">
        <w:rPr>
          <w:rFonts w:eastAsia="Calibri"/>
          <w:spacing w:val="-2"/>
          <w:sz w:val="24"/>
        </w:rPr>
        <w:t>объектов различного функционального назначения. В данном разделе приведены подразделы</w:t>
      </w:r>
      <w:r w:rsidRPr="00D9294D">
        <w:rPr>
          <w:rFonts w:eastAsia="Calibri"/>
          <w:sz w:val="24"/>
        </w:rPr>
        <w:t xml:space="preserve"> «Состав рекреационных зон и их формирование», «Нормативные параметры озелененных территорий общего пользования», «Нормативные параметры зон туризма и отдыха».</w:t>
      </w:r>
    </w:p>
    <w:p w:rsidR="00A709F7" w:rsidRPr="00D9294D" w:rsidRDefault="00A709F7" w:rsidP="00A709F7">
      <w:pPr>
        <w:widowControl w:val="0"/>
        <w:tabs>
          <w:tab w:val="left" w:pos="6236"/>
        </w:tabs>
        <w:ind w:firstLine="709"/>
        <w:jc w:val="both"/>
        <w:rPr>
          <w:sz w:val="24"/>
          <w:lang w:eastAsia="en-US"/>
        </w:rPr>
      </w:pPr>
      <w:r w:rsidRPr="00D9294D">
        <w:rPr>
          <w:sz w:val="24"/>
          <w:lang w:eastAsia="en-US"/>
        </w:rPr>
        <w:t xml:space="preserve">Камчатский край, в том числе </w:t>
      </w:r>
      <w:r w:rsidR="00D63DEA" w:rsidRPr="00D9294D">
        <w:rPr>
          <w:sz w:val="24"/>
        </w:rPr>
        <w:t>Петропавловск-Камчатский</w:t>
      </w:r>
      <w:r w:rsidRPr="00D9294D">
        <w:rPr>
          <w:sz w:val="24"/>
          <w:lang w:eastAsia="en-US"/>
        </w:rPr>
        <w:t xml:space="preserve"> городской округ, обладают богатым природно-рекреационным и этнографическим потенциалом, на территории которых расположены памятники истории и культуры, что делает его привлекательным для развития туристского бизнеса. Туристическая отрасль Камчатского края и городских населенных пунктов является одним из приоритетных направлений, наиболее перспективной и развивающейся отраслью экономики, оказывающей мультипликативное влияние на совокупную деятельность различных секторов экономики региона. Индустрию туризма и гостеприимства следует считать комплексообразующей отраслью, основанной на интегрированном использовании всего экономического, культурного, в том числе этнографического, и природно-рекреационного потенциала территории, сильных культурно-исторических традициях коренного населения, широком спектре видов туризма в регионе. </w:t>
      </w:r>
    </w:p>
    <w:p w:rsidR="00A709F7" w:rsidRPr="00D9294D" w:rsidRDefault="00A709F7" w:rsidP="00A709F7">
      <w:pPr>
        <w:widowControl w:val="0"/>
        <w:tabs>
          <w:tab w:val="left" w:pos="6236"/>
        </w:tabs>
        <w:ind w:firstLine="709"/>
        <w:jc w:val="both"/>
        <w:rPr>
          <w:sz w:val="24"/>
          <w:lang w:eastAsia="en-US"/>
        </w:rPr>
      </w:pPr>
      <w:r w:rsidRPr="00D9294D">
        <w:rPr>
          <w:sz w:val="24"/>
          <w:lang w:eastAsia="en-US"/>
        </w:rPr>
        <w:t xml:space="preserve">В целях развития туризма, длительного и кратковременного отдыха населения </w:t>
      </w:r>
      <w:r w:rsidR="00A93A4A" w:rsidRPr="00D9294D">
        <w:rPr>
          <w:sz w:val="24"/>
          <w:lang w:eastAsia="en-US"/>
        </w:rPr>
        <w:t xml:space="preserve">                            </w:t>
      </w:r>
      <w:r w:rsidRPr="00D9294D">
        <w:rPr>
          <w:sz w:val="24"/>
          <w:lang w:eastAsia="en-US"/>
        </w:rPr>
        <w:t xml:space="preserve">в Петропавловск-Камчатском городском округе в нормативах разработаны нормы проектирования природно-рекреационных объектов, объекты экономического и культурного обслуживания </w:t>
      </w:r>
      <w:r w:rsidR="00A93A4A" w:rsidRPr="00D9294D">
        <w:rPr>
          <w:sz w:val="24"/>
          <w:lang w:eastAsia="en-US"/>
        </w:rPr>
        <w:t xml:space="preserve">                   </w:t>
      </w:r>
      <w:r w:rsidRPr="00D9294D">
        <w:rPr>
          <w:sz w:val="24"/>
          <w:lang w:eastAsia="en-US"/>
        </w:rPr>
        <w:t>по развитию туристической инфраструктуры и потенциала для здорового образа жизни населения. Все нормативы, необходимые для проектирования объектов, связанных с развитием туризма и отдыха, приведены не только в подразделе «Нормативные параметры зон туризма и отдыха», но и в подразделе «Объекты обслуживания» («Объекты физической культуры и массового спорта», «Объекты культуры и искусства»)</w:t>
      </w:r>
      <w:r w:rsidR="00D63DEA" w:rsidRPr="00D9294D">
        <w:rPr>
          <w:sz w:val="24"/>
          <w:lang w:eastAsia="en-US"/>
        </w:rPr>
        <w:t>,</w:t>
      </w:r>
      <w:r w:rsidRPr="00D9294D">
        <w:rPr>
          <w:sz w:val="24"/>
          <w:lang w:eastAsia="en-US"/>
        </w:rPr>
        <w:t xml:space="preserve"> раздела «Нормативы градостроительного проектирования общественно-деловых зон», в </w:t>
      </w:r>
      <w:r w:rsidRPr="00D9294D">
        <w:rPr>
          <w:bCs/>
          <w:sz w:val="24"/>
          <w:lang w:eastAsia="en-US"/>
        </w:rPr>
        <w:t xml:space="preserve">подразделе «Земли историко-культурного наследия. Нормативные параметры охраны объектов культурного наследия (памятников истории и культуры) местного значения» раздела </w:t>
      </w:r>
      <w:r w:rsidRPr="00D9294D">
        <w:rPr>
          <w:sz w:val="24"/>
          <w:lang w:eastAsia="en-US"/>
        </w:rPr>
        <w:t xml:space="preserve">«Нормативы градостроительного проектирования </w:t>
      </w:r>
      <w:r w:rsidRPr="00D9294D">
        <w:rPr>
          <w:bCs/>
          <w:sz w:val="24"/>
          <w:lang w:eastAsia="en-US"/>
        </w:rPr>
        <w:t>особо охраняемых территорий».</w:t>
      </w:r>
    </w:p>
    <w:p w:rsidR="00A709F7" w:rsidRPr="00D9294D" w:rsidRDefault="00A709F7" w:rsidP="00A709F7">
      <w:pPr>
        <w:widowControl w:val="0"/>
        <w:ind w:firstLine="709"/>
        <w:jc w:val="both"/>
        <w:rPr>
          <w:rFonts w:eastAsia="Calibri"/>
          <w:sz w:val="24"/>
        </w:rPr>
      </w:pPr>
      <w:r w:rsidRPr="00D9294D">
        <w:rPr>
          <w:rFonts w:eastAsia="Calibri"/>
          <w:sz w:val="24"/>
        </w:rPr>
        <w:t xml:space="preserve">Эти разделы при своем применении повысят вклад туризма в комплексное развитие и экономику </w:t>
      </w:r>
      <w:r w:rsidRPr="00D9294D">
        <w:rPr>
          <w:sz w:val="24"/>
          <w:lang w:eastAsia="en-US"/>
        </w:rPr>
        <w:t>Петропавловск-Камчатского</w:t>
      </w:r>
      <w:r w:rsidR="00286CE4" w:rsidRPr="00D9294D">
        <w:rPr>
          <w:sz w:val="24"/>
          <w:lang w:eastAsia="en-US"/>
        </w:rPr>
        <w:t xml:space="preserve"> </w:t>
      </w:r>
      <w:r w:rsidRPr="00D9294D">
        <w:rPr>
          <w:rFonts w:eastAsia="Calibri"/>
          <w:sz w:val="24"/>
        </w:rPr>
        <w:t>городского округа.</w:t>
      </w:r>
    </w:p>
    <w:p w:rsidR="00A709F7" w:rsidRPr="00D9294D" w:rsidRDefault="00A709F7" w:rsidP="00A709F7">
      <w:pPr>
        <w:widowControl w:val="0"/>
        <w:tabs>
          <w:tab w:val="left" w:pos="6236"/>
        </w:tabs>
        <w:ind w:firstLine="709"/>
        <w:jc w:val="both"/>
        <w:rPr>
          <w:sz w:val="24"/>
          <w:lang w:eastAsia="en-US"/>
        </w:rPr>
      </w:pPr>
      <w:r w:rsidRPr="00D9294D">
        <w:rPr>
          <w:sz w:val="24"/>
          <w:lang w:eastAsia="en-US"/>
        </w:rPr>
        <w:t xml:space="preserve">Нормативами предусмотрены показатели по охране окружающей среды на территории Петропавловск-Камчатского городского округа. При этом отмечено, что экологическая обстановка формируется под воздействием сочетания природных и антропогенных факторов и, несмотря </w:t>
      </w:r>
      <w:r w:rsidR="00A93A4A" w:rsidRPr="00D9294D">
        <w:rPr>
          <w:sz w:val="24"/>
          <w:lang w:eastAsia="en-US"/>
        </w:rPr>
        <w:t xml:space="preserve">                </w:t>
      </w:r>
      <w:r w:rsidRPr="00D9294D">
        <w:rPr>
          <w:sz w:val="24"/>
          <w:lang w:eastAsia="en-US"/>
        </w:rPr>
        <w:t xml:space="preserve">на принимаемые меры, по отдельным показателям продолжает оставаться напряженной. </w:t>
      </w:r>
      <w:r w:rsidR="00A93A4A" w:rsidRPr="00D9294D">
        <w:rPr>
          <w:sz w:val="24"/>
          <w:lang w:eastAsia="en-US"/>
        </w:rPr>
        <w:t xml:space="preserve">                          </w:t>
      </w:r>
      <w:r w:rsidRPr="00D9294D">
        <w:rPr>
          <w:sz w:val="24"/>
          <w:lang w:eastAsia="en-US"/>
        </w:rPr>
        <w:t xml:space="preserve">При планировке и застройке Петропавловск-Камчатского городского округа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осуществлять экологический мониторинг. </w:t>
      </w:r>
    </w:p>
    <w:p w:rsidR="00A709F7" w:rsidRPr="00D9294D" w:rsidRDefault="00A709F7" w:rsidP="00A709F7">
      <w:pPr>
        <w:widowControl w:val="0"/>
        <w:tabs>
          <w:tab w:val="left" w:pos="6236"/>
        </w:tabs>
        <w:ind w:firstLine="709"/>
        <w:jc w:val="both"/>
        <w:rPr>
          <w:sz w:val="24"/>
          <w:lang w:eastAsia="en-US"/>
        </w:rPr>
      </w:pPr>
      <w:r w:rsidRPr="00D9294D">
        <w:rPr>
          <w:sz w:val="24"/>
          <w:lang w:eastAsia="en-US"/>
        </w:rPr>
        <w:t>Для достижения целей по обеспечению комфортных условий жизнедеятельности населения Петропавловск-Камчатского городского округа в нормативах разработан раздел «Нормативы о</w:t>
      </w:r>
      <w:r w:rsidRPr="00D9294D">
        <w:rPr>
          <w:bCs/>
          <w:sz w:val="24"/>
          <w:lang w:eastAsia="en-US"/>
        </w:rPr>
        <w:t>храны окружающей среды».</w:t>
      </w:r>
      <w:r w:rsidRPr="00D9294D">
        <w:rPr>
          <w:sz w:val="24"/>
          <w:lang w:eastAsia="en-US"/>
        </w:rPr>
        <w:t xml:space="preserve"> В данном разделе приведены нормативы охраны атмосферного воздуха, водных объектов, почв, защиты от шума и вибрации, от электромагнитных полей, </w:t>
      </w:r>
      <w:r w:rsidRPr="00D9294D">
        <w:rPr>
          <w:sz w:val="24"/>
          <w:lang w:eastAsia="en-US"/>
        </w:rPr>
        <w:lastRenderedPageBreak/>
        <w:t>излучений и облучений, радиационной опасности, разработаны оптимальные нормы регулирования микроклимата при градостроительном проектировании, рационального использования и охраны природных ресурсов.</w:t>
      </w:r>
    </w:p>
    <w:p w:rsidR="00A709F7" w:rsidRPr="00D9294D" w:rsidRDefault="00A709F7" w:rsidP="00A709F7">
      <w:pPr>
        <w:widowControl w:val="0"/>
        <w:ind w:firstLine="709"/>
        <w:jc w:val="both"/>
        <w:rPr>
          <w:sz w:val="24"/>
          <w:lang w:eastAsia="en-US"/>
        </w:rPr>
      </w:pPr>
      <w:r w:rsidRPr="00D9294D">
        <w:rPr>
          <w:sz w:val="24"/>
          <w:lang w:eastAsia="en-US"/>
        </w:rPr>
        <w:t>Доля продукции сельскохозяйственного производства в валовом муниципальном продукте незначительна, и на местном потребительском рынке реализуются овощи открытого и защищенного грунта и мясомолочная продукция, которые производятся в основном в хозяйствах населения. Тем не менее, в нормативах разработан раздел «Нормативы градостроительного проектирования зон сельскохозяйственного назначения», в котором приведены нормативы по проектированию сельскохозяйственных предприятий для производства овощей закрытого грунта (теплицы), зон, предназначенных для ведения садоводства, огородничества, дачного хозяйства.</w:t>
      </w:r>
    </w:p>
    <w:p w:rsidR="00A709F7" w:rsidRPr="00D9294D" w:rsidRDefault="00A709F7" w:rsidP="00A709F7">
      <w:pPr>
        <w:widowControl w:val="0"/>
        <w:tabs>
          <w:tab w:val="left" w:pos="6236"/>
        </w:tabs>
        <w:ind w:firstLine="709"/>
        <w:jc w:val="both"/>
        <w:rPr>
          <w:sz w:val="24"/>
          <w:lang w:eastAsia="en-US"/>
        </w:rPr>
      </w:pPr>
      <w:r w:rsidRPr="00D9294D">
        <w:rPr>
          <w:sz w:val="24"/>
          <w:lang w:eastAsia="en-US"/>
        </w:rPr>
        <w:t xml:space="preserve">В нормативах приведены требования по проектированию режимных объектов (раздел «Нормативы градостроительного проектирования зоны режимных объектов» для военных, режимных объектов и объектов пограничной зоны), что имеет актуальное значение </w:t>
      </w:r>
      <w:r w:rsidR="00A93A4A" w:rsidRPr="00D9294D">
        <w:rPr>
          <w:sz w:val="24"/>
          <w:lang w:eastAsia="en-US"/>
        </w:rPr>
        <w:t xml:space="preserve">                        </w:t>
      </w:r>
      <w:r w:rsidRPr="00D9294D">
        <w:rPr>
          <w:sz w:val="24"/>
          <w:lang w:eastAsia="en-US"/>
        </w:rPr>
        <w:t>для Петропавловск-Камчатского городского округа.</w:t>
      </w:r>
    </w:p>
    <w:p w:rsidR="00A709F7" w:rsidRPr="00D9294D" w:rsidRDefault="00A709F7" w:rsidP="00A709F7">
      <w:pPr>
        <w:widowControl w:val="0"/>
        <w:ind w:firstLine="709"/>
        <w:jc w:val="both"/>
        <w:rPr>
          <w:sz w:val="24"/>
          <w:lang w:eastAsia="en-US"/>
        </w:rPr>
      </w:pPr>
      <w:r w:rsidRPr="00D9294D">
        <w:rPr>
          <w:sz w:val="24"/>
          <w:lang w:eastAsia="en-US"/>
        </w:rPr>
        <w:t>Нормативы включают в себя разделы по градостроительному проектированию объектов материально-технического обеспечения деятельности органов местного самоуправления Петропавловск-Камчатского городского округа, в том числе и объектов, необходимых для формирования и создания муниципального архива городского округа. Необходимые нормы и расчетные показатели приведены в соответствующих разделах.</w:t>
      </w:r>
    </w:p>
    <w:p w:rsidR="00A709F7" w:rsidRPr="00D9294D" w:rsidRDefault="00A709F7" w:rsidP="00A709F7">
      <w:pPr>
        <w:widowControl w:val="0"/>
        <w:ind w:firstLine="709"/>
        <w:jc w:val="both"/>
        <w:rPr>
          <w:sz w:val="24"/>
          <w:lang w:eastAsia="en-US"/>
        </w:rPr>
      </w:pPr>
      <w:r w:rsidRPr="00D9294D">
        <w:rPr>
          <w:sz w:val="24"/>
          <w:lang w:eastAsia="en-US"/>
        </w:rPr>
        <w:t>В нормативах разработан раздел «Нормативы обеспечения доступности жилых объектов, объектов социальной инфраструктуры для инвалидов и других маломобильных групп населения». С учетом требований данного раздела следует осуществлять проектирование всех объектов и территорий Петропавловск-Камчатского городского округа.</w:t>
      </w:r>
    </w:p>
    <w:p w:rsidR="00A709F7" w:rsidRPr="00D9294D" w:rsidRDefault="00A709F7" w:rsidP="00A709F7">
      <w:pPr>
        <w:widowControl w:val="0"/>
        <w:ind w:firstLine="709"/>
        <w:jc w:val="both"/>
        <w:rPr>
          <w:sz w:val="24"/>
          <w:lang w:eastAsia="en-US"/>
        </w:rPr>
      </w:pPr>
      <w:r w:rsidRPr="00D9294D">
        <w:rPr>
          <w:sz w:val="24"/>
          <w:lang w:eastAsia="en-US"/>
        </w:rPr>
        <w:t>Во всех разделах нормативов приведены требования по особенностям проектирования объектов на территориях, подверженных опасным процессам (сейсмичность, вул</w:t>
      </w:r>
      <w:r w:rsidR="00286CE4" w:rsidRPr="00D9294D">
        <w:rPr>
          <w:sz w:val="24"/>
          <w:lang w:eastAsia="en-US"/>
        </w:rPr>
        <w:t>каническая активность, цунами и иные</w:t>
      </w:r>
      <w:r w:rsidRPr="00D9294D">
        <w:rPr>
          <w:sz w:val="24"/>
          <w:lang w:eastAsia="en-US"/>
        </w:rPr>
        <w:t xml:space="preserve"> геологические процессы) и в сложных условиях (многолетнемерзлые гр</w:t>
      </w:r>
      <w:r w:rsidR="00286CE4" w:rsidRPr="00D9294D">
        <w:rPr>
          <w:sz w:val="24"/>
          <w:lang w:eastAsia="en-US"/>
        </w:rPr>
        <w:t>унты, сложный рельеф и иные факторы</w:t>
      </w:r>
      <w:r w:rsidRPr="00D9294D">
        <w:rPr>
          <w:sz w:val="24"/>
          <w:lang w:eastAsia="en-US"/>
        </w:rPr>
        <w:t>).</w:t>
      </w:r>
    </w:p>
    <w:p w:rsidR="00A709F7" w:rsidRPr="00D9294D" w:rsidRDefault="00A709F7" w:rsidP="00A709F7">
      <w:pPr>
        <w:widowControl w:val="0"/>
        <w:ind w:firstLine="709"/>
        <w:jc w:val="both"/>
        <w:rPr>
          <w:sz w:val="24"/>
          <w:lang w:eastAsia="en-US"/>
        </w:rPr>
      </w:pPr>
      <w:r w:rsidRPr="00D9294D">
        <w:rPr>
          <w:sz w:val="24"/>
          <w:lang w:eastAsia="en-US"/>
        </w:rPr>
        <w:t>Как указано выше, нормативами определены направления и выявлены необходимые расчетные показатели, приведенные в соответствующих разделах местных нормативов градостроительного проектирования городского округа.</w:t>
      </w:r>
    </w:p>
    <w:p w:rsidR="00A709F7" w:rsidRPr="00D9294D" w:rsidRDefault="00A709F7" w:rsidP="00A709F7">
      <w:pPr>
        <w:widowControl w:val="0"/>
        <w:ind w:firstLine="709"/>
        <w:jc w:val="both"/>
        <w:rPr>
          <w:sz w:val="24"/>
          <w:lang w:eastAsia="en-US"/>
        </w:rPr>
      </w:pPr>
      <w:r w:rsidRPr="00D9294D">
        <w:rPr>
          <w:sz w:val="24"/>
          <w:lang w:eastAsia="en-US"/>
        </w:rPr>
        <w:t>Разработанные местные нормативы градостроительного проектирования будут встроены в систему нормативно-технических документов в сфере регулирования градостроительной деятельности и окажут влияние на развитие Петропавловск-Камчатского городского округа.</w:t>
      </w:r>
    </w:p>
    <w:p w:rsidR="00A709F7" w:rsidRPr="00D9294D" w:rsidRDefault="00A709F7" w:rsidP="00A70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4"/>
        </w:rPr>
      </w:pPr>
    </w:p>
    <w:p w:rsidR="00A709F7" w:rsidRPr="00D9294D" w:rsidRDefault="00A709F7" w:rsidP="00A709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rPr>
      </w:pPr>
    </w:p>
    <w:p w:rsidR="00A62031" w:rsidRPr="00D9294D" w:rsidRDefault="00A709F7" w:rsidP="00A62031">
      <w:pPr>
        <w:widowControl w:val="0"/>
        <w:spacing w:before="60" w:line="235" w:lineRule="auto"/>
        <w:jc w:val="center"/>
        <w:rPr>
          <w:b/>
          <w:caps/>
          <w:sz w:val="24"/>
        </w:rPr>
      </w:pPr>
      <w:r w:rsidRPr="00D9294D">
        <w:rPr>
          <w:b/>
          <w:caps/>
          <w:sz w:val="24"/>
        </w:rPr>
        <w:br w:type="page"/>
      </w:r>
      <w:r w:rsidR="00A62031" w:rsidRPr="00D9294D">
        <w:rPr>
          <w:b/>
          <w:sz w:val="24"/>
        </w:rPr>
        <w:lastRenderedPageBreak/>
        <w:t>3. Перечень нормативных правовых и нормативно-технических документов</w:t>
      </w:r>
    </w:p>
    <w:p w:rsidR="00A62031" w:rsidRPr="00D9294D" w:rsidRDefault="00A62031" w:rsidP="00A62031">
      <w:pPr>
        <w:widowControl w:val="0"/>
        <w:spacing w:before="240" w:after="120" w:line="235" w:lineRule="auto"/>
        <w:jc w:val="center"/>
        <w:rPr>
          <w:b/>
          <w:sz w:val="24"/>
        </w:rPr>
      </w:pPr>
      <w:r w:rsidRPr="00D9294D">
        <w:rPr>
          <w:b/>
          <w:sz w:val="24"/>
        </w:rPr>
        <w:t>Кодексы Российской Федерации</w:t>
      </w:r>
    </w:p>
    <w:p w:rsidR="00A62031" w:rsidRPr="00D9294D" w:rsidRDefault="00A62031" w:rsidP="00A62031">
      <w:pPr>
        <w:widowControl w:val="0"/>
        <w:spacing w:line="235" w:lineRule="auto"/>
        <w:ind w:firstLine="709"/>
        <w:jc w:val="both"/>
        <w:rPr>
          <w:spacing w:val="-2"/>
          <w:sz w:val="24"/>
        </w:rPr>
      </w:pPr>
      <w:r w:rsidRPr="00D9294D">
        <w:rPr>
          <w:spacing w:val="-2"/>
          <w:sz w:val="24"/>
        </w:rPr>
        <w:t>Градостроительный кодекс Российской Федерации</w:t>
      </w:r>
    </w:p>
    <w:p w:rsidR="00A62031" w:rsidRPr="00D9294D" w:rsidRDefault="00A62031" w:rsidP="00A62031">
      <w:pPr>
        <w:widowControl w:val="0"/>
        <w:spacing w:line="235" w:lineRule="auto"/>
        <w:ind w:firstLine="709"/>
        <w:jc w:val="both"/>
        <w:rPr>
          <w:spacing w:val="-2"/>
          <w:sz w:val="24"/>
        </w:rPr>
      </w:pPr>
      <w:r w:rsidRPr="00D9294D">
        <w:rPr>
          <w:spacing w:val="-2"/>
          <w:sz w:val="24"/>
        </w:rPr>
        <w:t xml:space="preserve">Гражданский кодекс Российской Федерации, часть </w:t>
      </w:r>
      <w:r w:rsidRPr="00D9294D">
        <w:rPr>
          <w:spacing w:val="-2"/>
          <w:sz w:val="24"/>
          <w:lang w:val="en-US"/>
        </w:rPr>
        <w:t>I</w:t>
      </w:r>
    </w:p>
    <w:p w:rsidR="00A62031" w:rsidRPr="00D9294D" w:rsidRDefault="00A62031" w:rsidP="00A62031">
      <w:pPr>
        <w:widowControl w:val="0"/>
        <w:spacing w:line="235" w:lineRule="auto"/>
        <w:ind w:firstLine="709"/>
        <w:jc w:val="both"/>
        <w:rPr>
          <w:sz w:val="24"/>
        </w:rPr>
      </w:pPr>
      <w:r w:rsidRPr="00D9294D">
        <w:rPr>
          <w:sz w:val="24"/>
        </w:rPr>
        <w:t>Жилищный кодекс Российской Федерации</w:t>
      </w:r>
    </w:p>
    <w:p w:rsidR="00A62031" w:rsidRPr="00D9294D" w:rsidRDefault="00A62031" w:rsidP="00A62031">
      <w:pPr>
        <w:widowControl w:val="0"/>
        <w:spacing w:line="235" w:lineRule="auto"/>
        <w:ind w:firstLine="709"/>
        <w:jc w:val="both"/>
        <w:rPr>
          <w:sz w:val="24"/>
        </w:rPr>
      </w:pPr>
      <w:r w:rsidRPr="00D9294D">
        <w:rPr>
          <w:sz w:val="24"/>
        </w:rPr>
        <w:t>Земельный кодекс Российской Федерации</w:t>
      </w:r>
    </w:p>
    <w:p w:rsidR="00A62031" w:rsidRPr="00D9294D" w:rsidRDefault="00A62031" w:rsidP="00A62031">
      <w:pPr>
        <w:widowControl w:val="0"/>
        <w:spacing w:line="235" w:lineRule="auto"/>
        <w:ind w:firstLine="709"/>
        <w:jc w:val="both"/>
        <w:rPr>
          <w:sz w:val="24"/>
        </w:rPr>
      </w:pPr>
      <w:r w:rsidRPr="00D9294D">
        <w:rPr>
          <w:sz w:val="24"/>
        </w:rPr>
        <w:t>Водный кодекс Российской Федерации</w:t>
      </w:r>
    </w:p>
    <w:p w:rsidR="00A62031" w:rsidRPr="00D9294D" w:rsidRDefault="00A62031" w:rsidP="00A62031">
      <w:pPr>
        <w:widowControl w:val="0"/>
        <w:spacing w:line="235" w:lineRule="auto"/>
        <w:ind w:firstLine="709"/>
        <w:jc w:val="both"/>
        <w:rPr>
          <w:sz w:val="24"/>
        </w:rPr>
      </w:pPr>
      <w:r w:rsidRPr="00D9294D">
        <w:rPr>
          <w:sz w:val="24"/>
        </w:rPr>
        <w:t>Лесной кодекс Российской Федерации</w:t>
      </w:r>
    </w:p>
    <w:p w:rsidR="00A62031" w:rsidRPr="00D9294D" w:rsidRDefault="00A62031" w:rsidP="00A62031">
      <w:pPr>
        <w:widowControl w:val="0"/>
        <w:spacing w:before="240" w:after="120" w:line="235" w:lineRule="auto"/>
        <w:jc w:val="center"/>
        <w:rPr>
          <w:b/>
          <w:bCs/>
          <w:sz w:val="24"/>
        </w:rPr>
      </w:pPr>
      <w:r w:rsidRPr="00D9294D">
        <w:rPr>
          <w:b/>
          <w:bCs/>
          <w:sz w:val="24"/>
        </w:rPr>
        <w:t>Федеральные законы</w:t>
      </w:r>
    </w:p>
    <w:p w:rsidR="00A62031" w:rsidRPr="00D9294D" w:rsidRDefault="00A62031" w:rsidP="00A62031">
      <w:pPr>
        <w:widowControl w:val="0"/>
        <w:spacing w:line="235" w:lineRule="auto"/>
        <w:ind w:firstLine="709"/>
        <w:jc w:val="both"/>
        <w:rPr>
          <w:sz w:val="24"/>
        </w:rPr>
      </w:pPr>
      <w:r w:rsidRPr="00D9294D">
        <w:rPr>
          <w:sz w:val="24"/>
        </w:rPr>
        <w:t xml:space="preserve">Федеральный закон от 21.12.1994 № 68-ФЗ «О защите населения и территорий от чрезвычайных ситуаций природного и техногенного характера» </w:t>
      </w:r>
    </w:p>
    <w:p w:rsidR="00A62031" w:rsidRPr="00D9294D" w:rsidRDefault="00A62031" w:rsidP="00A62031">
      <w:pPr>
        <w:widowControl w:val="0"/>
        <w:spacing w:line="235" w:lineRule="auto"/>
        <w:ind w:firstLine="709"/>
        <w:jc w:val="both"/>
        <w:rPr>
          <w:sz w:val="24"/>
        </w:rPr>
      </w:pPr>
      <w:r w:rsidRPr="00D9294D">
        <w:rPr>
          <w:sz w:val="24"/>
        </w:rPr>
        <w:t>Федеральный закон от 21.12.1994 № 69-ФЗ «О пожарной безопасности»</w:t>
      </w:r>
    </w:p>
    <w:p w:rsidR="00A62031" w:rsidRPr="00D9294D" w:rsidRDefault="00A62031" w:rsidP="00A62031">
      <w:pPr>
        <w:widowControl w:val="0"/>
        <w:spacing w:line="235" w:lineRule="auto"/>
        <w:ind w:firstLine="709"/>
        <w:jc w:val="both"/>
        <w:rPr>
          <w:sz w:val="24"/>
        </w:rPr>
      </w:pPr>
      <w:r w:rsidRPr="00D9294D">
        <w:rPr>
          <w:sz w:val="24"/>
        </w:rPr>
        <w:t xml:space="preserve">Федеральный закон от 23.02.1995 № 26-ФЗ «О природных лечебных ресурсах, лечебно-оздоровительных местностях и курортах» </w:t>
      </w:r>
    </w:p>
    <w:p w:rsidR="00A62031" w:rsidRPr="00D9294D" w:rsidRDefault="00A62031" w:rsidP="00A62031">
      <w:pPr>
        <w:widowControl w:val="0"/>
        <w:spacing w:line="235" w:lineRule="auto"/>
        <w:ind w:firstLine="709"/>
        <w:jc w:val="both"/>
        <w:rPr>
          <w:sz w:val="24"/>
        </w:rPr>
      </w:pPr>
      <w:r w:rsidRPr="00D9294D">
        <w:rPr>
          <w:sz w:val="24"/>
        </w:rPr>
        <w:t xml:space="preserve">Федеральный закон от 14.03.1995 № 33-ФЗ «Об особо охраняемых природных территориях» </w:t>
      </w:r>
    </w:p>
    <w:p w:rsidR="00A62031" w:rsidRPr="00D9294D" w:rsidRDefault="00A62031" w:rsidP="00A62031">
      <w:pPr>
        <w:widowControl w:val="0"/>
        <w:spacing w:line="235" w:lineRule="auto"/>
        <w:ind w:firstLine="709"/>
        <w:jc w:val="both"/>
        <w:rPr>
          <w:sz w:val="24"/>
        </w:rPr>
      </w:pPr>
      <w:r w:rsidRPr="00D9294D">
        <w:rPr>
          <w:sz w:val="24"/>
        </w:rPr>
        <w:t xml:space="preserve">Федеральный закон от 24.04.1995 № 52-ФЗ «О животном мире» </w:t>
      </w:r>
    </w:p>
    <w:p w:rsidR="00A62031" w:rsidRPr="00D9294D" w:rsidRDefault="00A62031" w:rsidP="00A62031">
      <w:pPr>
        <w:widowControl w:val="0"/>
        <w:spacing w:line="235" w:lineRule="auto"/>
        <w:ind w:firstLine="709"/>
        <w:jc w:val="both"/>
        <w:rPr>
          <w:sz w:val="24"/>
        </w:rPr>
      </w:pPr>
      <w:r w:rsidRPr="00D9294D">
        <w:rPr>
          <w:sz w:val="24"/>
        </w:rPr>
        <w:t xml:space="preserve">Федеральный закон от 24.11.1995 № 181-ФЗ «О социальной защите инвалидов в Российской Федерации» </w:t>
      </w:r>
    </w:p>
    <w:p w:rsidR="00A62031" w:rsidRPr="00D9294D" w:rsidRDefault="00A62031" w:rsidP="00A62031">
      <w:pPr>
        <w:widowControl w:val="0"/>
        <w:spacing w:line="235" w:lineRule="auto"/>
        <w:ind w:firstLine="709"/>
        <w:jc w:val="both"/>
        <w:rPr>
          <w:spacing w:val="-4"/>
          <w:sz w:val="24"/>
        </w:rPr>
      </w:pPr>
      <w:r w:rsidRPr="00D9294D">
        <w:rPr>
          <w:spacing w:val="-4"/>
          <w:sz w:val="24"/>
        </w:rPr>
        <w:t xml:space="preserve">Федеральный закон от 10.12.1995 № 196-ФЗ «О безопасности дорожного движения» </w:t>
      </w:r>
    </w:p>
    <w:p w:rsidR="00A62031" w:rsidRPr="00D9294D" w:rsidRDefault="00A62031" w:rsidP="00A62031">
      <w:pPr>
        <w:widowControl w:val="0"/>
        <w:spacing w:line="235" w:lineRule="auto"/>
        <w:ind w:firstLine="709"/>
        <w:jc w:val="both"/>
        <w:rPr>
          <w:spacing w:val="-4"/>
          <w:sz w:val="24"/>
        </w:rPr>
      </w:pPr>
      <w:r w:rsidRPr="00D9294D">
        <w:rPr>
          <w:spacing w:val="-4"/>
          <w:sz w:val="24"/>
        </w:rPr>
        <w:t xml:space="preserve">Федеральный закон от 09.01.1996 № 3-ФЗ «О радиационной безопасности населения» </w:t>
      </w:r>
    </w:p>
    <w:p w:rsidR="00A62031" w:rsidRPr="00D9294D" w:rsidRDefault="00A62031" w:rsidP="00A62031">
      <w:pPr>
        <w:widowControl w:val="0"/>
        <w:spacing w:line="235" w:lineRule="auto"/>
        <w:ind w:firstLine="709"/>
        <w:jc w:val="both"/>
        <w:rPr>
          <w:sz w:val="24"/>
        </w:rPr>
      </w:pPr>
      <w:r w:rsidRPr="00D9294D">
        <w:rPr>
          <w:sz w:val="24"/>
        </w:rPr>
        <w:t xml:space="preserve">Федеральный закон от 12.01.1996 № 8-ФЗ «О погребении и похоронном деле» </w:t>
      </w:r>
    </w:p>
    <w:p w:rsidR="00A62031" w:rsidRPr="00D9294D" w:rsidRDefault="00A62031" w:rsidP="00A62031">
      <w:pPr>
        <w:widowControl w:val="0"/>
        <w:spacing w:line="235" w:lineRule="auto"/>
        <w:ind w:firstLine="709"/>
        <w:jc w:val="both"/>
        <w:rPr>
          <w:sz w:val="24"/>
        </w:rPr>
      </w:pPr>
      <w:r w:rsidRPr="00D9294D">
        <w:rPr>
          <w:sz w:val="24"/>
        </w:rPr>
        <w:t xml:space="preserve">Федеральный закон от 21.07.1997 № 116-ФЗ «О промышленной безопасности опасных производственных объектов» </w:t>
      </w:r>
    </w:p>
    <w:p w:rsidR="00A62031" w:rsidRPr="00D9294D" w:rsidRDefault="00A62031" w:rsidP="00A62031">
      <w:pPr>
        <w:widowControl w:val="0"/>
        <w:spacing w:line="235" w:lineRule="auto"/>
        <w:ind w:firstLine="709"/>
        <w:jc w:val="both"/>
        <w:rPr>
          <w:sz w:val="24"/>
        </w:rPr>
      </w:pPr>
      <w:r w:rsidRPr="00D9294D">
        <w:rPr>
          <w:sz w:val="24"/>
        </w:rPr>
        <w:t>Федеральный закон от 15.04.1998 № 66-ФЗ «О садоводческих, огороднических и дачных некоммерческих объединениях граждан»</w:t>
      </w:r>
    </w:p>
    <w:p w:rsidR="00A62031" w:rsidRPr="00D9294D" w:rsidRDefault="00A62031" w:rsidP="00A62031">
      <w:pPr>
        <w:widowControl w:val="0"/>
        <w:spacing w:line="235" w:lineRule="auto"/>
        <w:ind w:firstLine="709"/>
        <w:jc w:val="both"/>
        <w:rPr>
          <w:spacing w:val="-4"/>
          <w:sz w:val="24"/>
        </w:rPr>
      </w:pPr>
      <w:r w:rsidRPr="00D9294D">
        <w:rPr>
          <w:spacing w:val="-4"/>
          <w:sz w:val="24"/>
        </w:rPr>
        <w:t xml:space="preserve">Федеральный закон от 24.06.1998 № 89-ФЗ «Об отходах производства и потребления» </w:t>
      </w:r>
    </w:p>
    <w:p w:rsidR="00A62031" w:rsidRPr="00D9294D" w:rsidRDefault="00A62031" w:rsidP="00A62031">
      <w:pPr>
        <w:widowControl w:val="0"/>
        <w:spacing w:line="235" w:lineRule="auto"/>
        <w:ind w:firstLine="709"/>
        <w:jc w:val="both"/>
        <w:rPr>
          <w:sz w:val="24"/>
        </w:rPr>
      </w:pPr>
      <w:r w:rsidRPr="00D9294D">
        <w:rPr>
          <w:sz w:val="24"/>
        </w:rPr>
        <w:t xml:space="preserve">Федеральный закон от 12.02.1998 № 28-ФЗ «О гражданской обороне» </w:t>
      </w:r>
    </w:p>
    <w:p w:rsidR="00A62031" w:rsidRPr="00D9294D" w:rsidRDefault="00A62031" w:rsidP="00A62031">
      <w:pPr>
        <w:widowControl w:val="0"/>
        <w:spacing w:line="235" w:lineRule="auto"/>
        <w:ind w:firstLine="709"/>
        <w:jc w:val="both"/>
        <w:rPr>
          <w:sz w:val="24"/>
        </w:rPr>
      </w:pPr>
      <w:r w:rsidRPr="00D9294D">
        <w:rPr>
          <w:sz w:val="24"/>
        </w:rPr>
        <w:t xml:space="preserve">Федеральный закон от 30.03.1999 № 52-Ф3 «О санитарно-эпидемиологическом благополучии населения» </w:t>
      </w:r>
    </w:p>
    <w:p w:rsidR="00A62031" w:rsidRPr="00D9294D" w:rsidRDefault="00A62031" w:rsidP="00A62031">
      <w:pPr>
        <w:widowControl w:val="0"/>
        <w:spacing w:line="235" w:lineRule="auto"/>
        <w:ind w:firstLine="709"/>
        <w:jc w:val="both"/>
        <w:rPr>
          <w:sz w:val="24"/>
        </w:rPr>
      </w:pPr>
      <w:r w:rsidRPr="00D9294D">
        <w:rPr>
          <w:sz w:val="24"/>
        </w:rPr>
        <w:t>Федеральный закон от 31.03.1999 № 69-ФЗ «О газоснабжении в Российской Федерации»</w:t>
      </w:r>
    </w:p>
    <w:p w:rsidR="00A62031" w:rsidRPr="00D9294D" w:rsidRDefault="00A62031" w:rsidP="00A62031">
      <w:pPr>
        <w:widowControl w:val="0"/>
        <w:spacing w:line="235" w:lineRule="auto"/>
        <w:ind w:firstLine="709"/>
        <w:jc w:val="both"/>
        <w:rPr>
          <w:sz w:val="24"/>
        </w:rPr>
      </w:pPr>
      <w:r w:rsidRPr="00D9294D">
        <w:rPr>
          <w:sz w:val="24"/>
        </w:rPr>
        <w:t xml:space="preserve">Федеральный закон от 04.05.1999 № 96-Ф3 «Об охране атмосферного воздуха» </w:t>
      </w:r>
    </w:p>
    <w:p w:rsidR="00A62031" w:rsidRPr="00D9294D" w:rsidRDefault="00A62031" w:rsidP="00A62031">
      <w:pPr>
        <w:widowControl w:val="0"/>
        <w:spacing w:line="235" w:lineRule="auto"/>
        <w:ind w:firstLine="709"/>
        <w:jc w:val="both"/>
        <w:rPr>
          <w:sz w:val="24"/>
        </w:rPr>
      </w:pPr>
      <w:r w:rsidRPr="00D9294D">
        <w:rPr>
          <w:sz w:val="24"/>
        </w:rPr>
        <w:t>Федеральный закон от 06.10.1999 № 184-Ф3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62031" w:rsidRPr="00D9294D" w:rsidRDefault="00A62031" w:rsidP="00A62031">
      <w:pPr>
        <w:widowControl w:val="0"/>
        <w:spacing w:line="235" w:lineRule="auto"/>
        <w:ind w:firstLine="709"/>
        <w:jc w:val="both"/>
        <w:rPr>
          <w:bCs/>
          <w:sz w:val="24"/>
          <w:shd w:val="clear" w:color="auto" w:fill="FFFFFF"/>
        </w:rPr>
      </w:pPr>
      <w:r w:rsidRPr="00D9294D">
        <w:rPr>
          <w:sz w:val="24"/>
        </w:rPr>
        <w:t>Федеральный закон от 29.12.1999 № 218-ФЗ «</w:t>
      </w:r>
      <w:r w:rsidRPr="00D9294D">
        <w:rPr>
          <w:bCs/>
          <w:sz w:val="24"/>
          <w:shd w:val="clear" w:color="auto" w:fill="FFFFFF"/>
        </w:rPr>
        <w:t>Об общем числе мировых судей и количестве судебных участков в субъектах Российской Федерации»</w:t>
      </w:r>
    </w:p>
    <w:p w:rsidR="00A62031" w:rsidRPr="00D9294D" w:rsidRDefault="00A62031" w:rsidP="00A62031">
      <w:pPr>
        <w:widowControl w:val="0"/>
        <w:spacing w:line="235" w:lineRule="auto"/>
        <w:ind w:firstLine="709"/>
        <w:jc w:val="both"/>
        <w:rPr>
          <w:sz w:val="24"/>
        </w:rPr>
      </w:pPr>
      <w:r w:rsidRPr="00D9294D">
        <w:rPr>
          <w:sz w:val="24"/>
        </w:rPr>
        <w:t xml:space="preserve">Федеральный закон от 10.01.2002 № 7-ФЗ «Об охране окружающей среды» </w:t>
      </w:r>
    </w:p>
    <w:p w:rsidR="00A62031" w:rsidRPr="00D9294D" w:rsidRDefault="00A62031" w:rsidP="00A62031">
      <w:pPr>
        <w:widowControl w:val="0"/>
        <w:spacing w:line="235" w:lineRule="auto"/>
        <w:ind w:firstLine="709"/>
        <w:jc w:val="both"/>
        <w:rPr>
          <w:sz w:val="24"/>
        </w:rPr>
      </w:pPr>
      <w:r w:rsidRPr="00D9294D">
        <w:rPr>
          <w:sz w:val="24"/>
        </w:rPr>
        <w:t xml:space="preserve">Федеральный закон от 25.06.2002 № 73-ФЗ «Об объектах культурного наследия (памятниках истории и культуры) народов Российской Федерации» </w:t>
      </w:r>
    </w:p>
    <w:p w:rsidR="00A62031" w:rsidRPr="00D9294D" w:rsidRDefault="00A62031" w:rsidP="00A62031">
      <w:pPr>
        <w:widowControl w:val="0"/>
        <w:spacing w:line="235" w:lineRule="auto"/>
        <w:ind w:firstLine="709"/>
        <w:jc w:val="both"/>
        <w:rPr>
          <w:sz w:val="24"/>
        </w:rPr>
      </w:pPr>
      <w:r w:rsidRPr="00D9294D">
        <w:rPr>
          <w:sz w:val="24"/>
        </w:rPr>
        <w:t xml:space="preserve">Федеральный закон от 27.12.2002 № 184-ФЗ «О техническом регулировании» </w:t>
      </w:r>
    </w:p>
    <w:p w:rsidR="00A62031" w:rsidRPr="00D9294D" w:rsidRDefault="00A62031" w:rsidP="00A62031">
      <w:pPr>
        <w:widowControl w:val="0"/>
        <w:spacing w:line="235" w:lineRule="auto"/>
        <w:ind w:firstLine="709"/>
        <w:jc w:val="both"/>
        <w:rPr>
          <w:sz w:val="24"/>
        </w:rPr>
      </w:pPr>
      <w:r w:rsidRPr="00D9294D">
        <w:rPr>
          <w:sz w:val="24"/>
        </w:rPr>
        <w:t>Федеральный закон от 10.01.2003 № 17-ФЗ «О железнодорожном транспорте в Российской Федерации»</w:t>
      </w:r>
    </w:p>
    <w:p w:rsidR="00A62031" w:rsidRPr="00D9294D" w:rsidRDefault="00A62031" w:rsidP="00A62031">
      <w:pPr>
        <w:widowControl w:val="0"/>
        <w:spacing w:line="235" w:lineRule="auto"/>
        <w:ind w:firstLine="709"/>
        <w:jc w:val="both"/>
        <w:rPr>
          <w:sz w:val="24"/>
        </w:rPr>
      </w:pPr>
      <w:r w:rsidRPr="00D9294D">
        <w:rPr>
          <w:sz w:val="24"/>
        </w:rPr>
        <w:t>Федеральный закон от 26.03.2003 № 35-ФЗ «Об электроэнергетике»</w:t>
      </w:r>
    </w:p>
    <w:p w:rsidR="00A62031" w:rsidRPr="00D9294D" w:rsidRDefault="00A62031" w:rsidP="00A62031">
      <w:pPr>
        <w:widowControl w:val="0"/>
        <w:autoSpaceDE w:val="0"/>
        <w:autoSpaceDN w:val="0"/>
        <w:adjustRightInd w:val="0"/>
        <w:spacing w:line="235" w:lineRule="auto"/>
        <w:ind w:firstLine="709"/>
        <w:jc w:val="both"/>
        <w:rPr>
          <w:sz w:val="24"/>
        </w:rPr>
      </w:pPr>
      <w:r w:rsidRPr="00D9294D">
        <w:rPr>
          <w:sz w:val="24"/>
        </w:rPr>
        <w:t>Федеральный закон от 11.06.2003 № 74-ФЗ «О крестьянском (фермерском) хозяйстве»</w:t>
      </w:r>
    </w:p>
    <w:p w:rsidR="00A62031" w:rsidRPr="00D9294D" w:rsidRDefault="00A62031" w:rsidP="00A62031">
      <w:pPr>
        <w:widowControl w:val="0"/>
        <w:tabs>
          <w:tab w:val="left" w:pos="7400"/>
        </w:tabs>
        <w:spacing w:line="235" w:lineRule="auto"/>
        <w:ind w:firstLine="709"/>
        <w:jc w:val="both"/>
        <w:rPr>
          <w:sz w:val="24"/>
        </w:rPr>
      </w:pPr>
      <w:r w:rsidRPr="00D9294D">
        <w:rPr>
          <w:sz w:val="24"/>
        </w:rPr>
        <w:t xml:space="preserve">Федеральный закон от </w:t>
      </w:r>
      <w:r w:rsidRPr="00D9294D">
        <w:rPr>
          <w:spacing w:val="-4"/>
          <w:sz w:val="24"/>
        </w:rPr>
        <w:t xml:space="preserve">07.07.2003 </w:t>
      </w:r>
      <w:r w:rsidRPr="00D9294D">
        <w:rPr>
          <w:sz w:val="24"/>
        </w:rPr>
        <w:t>№ 126-ФЗ «О связи»</w:t>
      </w:r>
    </w:p>
    <w:p w:rsidR="00A62031" w:rsidRPr="00D9294D" w:rsidRDefault="00A62031" w:rsidP="00A62031">
      <w:pPr>
        <w:widowControl w:val="0"/>
        <w:spacing w:line="235" w:lineRule="auto"/>
        <w:ind w:firstLine="709"/>
        <w:jc w:val="both"/>
        <w:rPr>
          <w:sz w:val="24"/>
        </w:rPr>
      </w:pPr>
      <w:r w:rsidRPr="00D9294D">
        <w:rPr>
          <w:sz w:val="24"/>
        </w:rPr>
        <w:t>Федеральный закон от 07.07.2003 № 112-ФЗ «О личном подсобном хозяйстве»</w:t>
      </w:r>
    </w:p>
    <w:p w:rsidR="00A62031" w:rsidRPr="00D9294D" w:rsidRDefault="00A62031" w:rsidP="00A62031">
      <w:pPr>
        <w:widowControl w:val="0"/>
        <w:spacing w:line="235" w:lineRule="auto"/>
        <w:ind w:firstLine="709"/>
        <w:jc w:val="both"/>
        <w:rPr>
          <w:sz w:val="24"/>
        </w:rPr>
      </w:pPr>
      <w:r w:rsidRPr="00D9294D">
        <w:rPr>
          <w:sz w:val="24"/>
        </w:rPr>
        <w:t xml:space="preserve">Федеральный закон от 06.10.2003 № 131-ФЗ «Об общих принципах организации местного самоуправления в Российской Федерации» </w:t>
      </w:r>
    </w:p>
    <w:p w:rsidR="00A62031" w:rsidRPr="00D9294D" w:rsidRDefault="00A62031" w:rsidP="00A62031">
      <w:pPr>
        <w:widowControl w:val="0"/>
        <w:spacing w:line="235" w:lineRule="auto"/>
        <w:ind w:firstLine="709"/>
        <w:jc w:val="both"/>
        <w:rPr>
          <w:sz w:val="24"/>
        </w:rPr>
      </w:pPr>
      <w:r w:rsidRPr="00D9294D">
        <w:rPr>
          <w:sz w:val="24"/>
        </w:rPr>
        <w:t>Федеральный закон от 20.12.2004 № 166-ФЗ «О рыболовстве и сохранении водных биологических ресурсов»</w:t>
      </w:r>
    </w:p>
    <w:p w:rsidR="00A62031" w:rsidRPr="00D9294D" w:rsidRDefault="00A62031" w:rsidP="00A62031">
      <w:pPr>
        <w:widowControl w:val="0"/>
        <w:spacing w:line="235" w:lineRule="auto"/>
        <w:ind w:firstLine="709"/>
        <w:jc w:val="both"/>
        <w:rPr>
          <w:sz w:val="24"/>
        </w:rPr>
      </w:pPr>
      <w:r w:rsidRPr="00D9294D">
        <w:rPr>
          <w:sz w:val="24"/>
        </w:rPr>
        <w:t xml:space="preserve">Федеральный закон от 21.12.2004 № 172-ФЗ «О переводе земель или земельных участков из </w:t>
      </w:r>
      <w:r w:rsidRPr="00D9294D">
        <w:rPr>
          <w:sz w:val="24"/>
        </w:rPr>
        <w:lastRenderedPageBreak/>
        <w:t xml:space="preserve">одной категории в другую» </w:t>
      </w:r>
    </w:p>
    <w:p w:rsidR="00A62031" w:rsidRPr="00D9294D" w:rsidRDefault="00A62031" w:rsidP="00A62031">
      <w:pPr>
        <w:widowControl w:val="0"/>
        <w:spacing w:line="235" w:lineRule="auto"/>
        <w:ind w:firstLine="709"/>
        <w:jc w:val="both"/>
        <w:rPr>
          <w:sz w:val="24"/>
        </w:rPr>
      </w:pPr>
      <w:r w:rsidRPr="00D9294D">
        <w:rPr>
          <w:sz w:val="24"/>
        </w:rPr>
        <w:t>Федеральный закон от 30.12.2006 № 271-ФЗ «О розничных рынках и о внесении изменений в Трудовой кодекс Российской Федерации»</w:t>
      </w:r>
    </w:p>
    <w:p w:rsidR="00A62031" w:rsidRPr="00D9294D" w:rsidRDefault="00A62031" w:rsidP="00A62031">
      <w:pPr>
        <w:widowControl w:val="0"/>
        <w:spacing w:line="235" w:lineRule="auto"/>
        <w:ind w:firstLine="709"/>
        <w:jc w:val="both"/>
        <w:rPr>
          <w:sz w:val="24"/>
        </w:rPr>
      </w:pPr>
      <w:r w:rsidRPr="00D9294D">
        <w:rPr>
          <w:sz w:val="24"/>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62031" w:rsidRPr="00D9294D" w:rsidRDefault="00A62031" w:rsidP="00A62031">
      <w:pPr>
        <w:widowControl w:val="0"/>
        <w:spacing w:line="235" w:lineRule="auto"/>
        <w:ind w:firstLine="709"/>
        <w:jc w:val="both"/>
        <w:rPr>
          <w:sz w:val="24"/>
        </w:rPr>
      </w:pPr>
      <w:r w:rsidRPr="00D9294D">
        <w:rPr>
          <w:sz w:val="24"/>
        </w:rPr>
        <w:t>Федеральный закон от 04.12.2007 № 329-ФЗ «О физической культуре и спорте»</w:t>
      </w:r>
    </w:p>
    <w:p w:rsidR="00A62031" w:rsidRPr="00D9294D" w:rsidRDefault="00A62031" w:rsidP="00A62031">
      <w:pPr>
        <w:widowControl w:val="0"/>
        <w:spacing w:line="235" w:lineRule="auto"/>
        <w:ind w:firstLine="709"/>
        <w:jc w:val="both"/>
        <w:rPr>
          <w:sz w:val="24"/>
        </w:rPr>
      </w:pPr>
      <w:r w:rsidRPr="00D9294D">
        <w:rPr>
          <w:sz w:val="24"/>
        </w:rPr>
        <w:t xml:space="preserve">Федеральный закон от 22.07.2008 № 123-ФЗ «Технический регламент о требованиях пожарной безопасности» </w:t>
      </w:r>
    </w:p>
    <w:p w:rsidR="00A62031" w:rsidRPr="00D9294D" w:rsidRDefault="00A62031" w:rsidP="00A62031">
      <w:pPr>
        <w:widowControl w:val="0"/>
        <w:spacing w:line="235" w:lineRule="auto"/>
        <w:ind w:firstLine="709"/>
        <w:jc w:val="both"/>
        <w:rPr>
          <w:sz w:val="24"/>
        </w:rPr>
      </w:pPr>
      <w:r w:rsidRPr="00D9294D">
        <w:rPr>
          <w:sz w:val="24"/>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62031" w:rsidRPr="00D9294D" w:rsidRDefault="00A62031" w:rsidP="00A62031">
      <w:pPr>
        <w:widowControl w:val="0"/>
        <w:spacing w:line="235" w:lineRule="auto"/>
        <w:ind w:firstLine="709"/>
        <w:jc w:val="both"/>
        <w:rPr>
          <w:sz w:val="24"/>
        </w:rPr>
      </w:pPr>
      <w:r w:rsidRPr="00D9294D">
        <w:rPr>
          <w:sz w:val="24"/>
        </w:rPr>
        <w:t>Федеральный закон от 30.12.2009 № 384-ФЗ «Технический регламент о безопасности зданий и сооружений»</w:t>
      </w:r>
    </w:p>
    <w:p w:rsidR="00A62031" w:rsidRPr="00D9294D" w:rsidRDefault="00A62031" w:rsidP="00A62031">
      <w:pPr>
        <w:widowControl w:val="0"/>
        <w:spacing w:line="235" w:lineRule="auto"/>
        <w:ind w:firstLine="709"/>
        <w:jc w:val="both"/>
        <w:rPr>
          <w:sz w:val="24"/>
        </w:rPr>
      </w:pPr>
      <w:r w:rsidRPr="00D9294D">
        <w:rPr>
          <w:sz w:val="24"/>
        </w:rPr>
        <w:t>Федеральный закон от 27.07.2010 № 190-ФЗ «О теплоснабжении»</w:t>
      </w:r>
    </w:p>
    <w:p w:rsidR="00A62031" w:rsidRPr="00D9294D" w:rsidRDefault="00A62031" w:rsidP="00A62031">
      <w:pPr>
        <w:widowControl w:val="0"/>
        <w:spacing w:line="235" w:lineRule="auto"/>
        <w:ind w:firstLine="709"/>
        <w:jc w:val="both"/>
        <w:rPr>
          <w:bCs/>
          <w:sz w:val="24"/>
        </w:rPr>
      </w:pPr>
      <w:r w:rsidRPr="00D9294D">
        <w:rPr>
          <w:bCs/>
          <w:sz w:val="24"/>
        </w:rPr>
        <w:t>Федеральный закон от 11.07.2011 № 190-ФЗ «Об обращении с радиоактивными отходами и о внесении изменений в отдельные законодательные акты Российской Федерации»</w:t>
      </w:r>
    </w:p>
    <w:p w:rsidR="00A62031" w:rsidRPr="00D9294D" w:rsidRDefault="00A62031" w:rsidP="00A62031">
      <w:pPr>
        <w:widowControl w:val="0"/>
        <w:spacing w:line="235" w:lineRule="auto"/>
        <w:ind w:firstLine="709"/>
        <w:jc w:val="both"/>
        <w:rPr>
          <w:sz w:val="24"/>
        </w:rPr>
      </w:pPr>
      <w:r w:rsidRPr="00D9294D">
        <w:rPr>
          <w:sz w:val="24"/>
        </w:rPr>
        <w:t>Федеральный закон от 07.12.2011№ 416-ФЗ «О водоснабжении и водоотведении»</w:t>
      </w:r>
    </w:p>
    <w:p w:rsidR="00A62031" w:rsidRPr="00D9294D" w:rsidRDefault="00A62031" w:rsidP="00A62031">
      <w:pPr>
        <w:widowControl w:val="0"/>
        <w:spacing w:line="235" w:lineRule="auto"/>
        <w:ind w:firstLine="709"/>
        <w:jc w:val="both"/>
        <w:rPr>
          <w:sz w:val="24"/>
        </w:rPr>
      </w:pPr>
      <w:r w:rsidRPr="00D9294D">
        <w:rPr>
          <w:sz w:val="24"/>
          <w:shd w:val="clear" w:color="auto" w:fill="FFFFFF"/>
        </w:rPr>
        <w:t>Федеральный закон от 28.12.2013 № 442-ФЗ «</w:t>
      </w:r>
      <w:r w:rsidRPr="00D9294D">
        <w:rPr>
          <w:sz w:val="24"/>
        </w:rPr>
        <w:t>Об основах социального обслуживания граждан в Российской Федерации»</w:t>
      </w:r>
    </w:p>
    <w:p w:rsidR="00A62031" w:rsidRPr="00D9294D" w:rsidRDefault="00A62031" w:rsidP="00A62031">
      <w:pPr>
        <w:widowControl w:val="0"/>
        <w:spacing w:line="235" w:lineRule="auto"/>
        <w:ind w:firstLine="709"/>
        <w:jc w:val="both"/>
        <w:rPr>
          <w:sz w:val="24"/>
        </w:rPr>
      </w:pPr>
      <w:r w:rsidRPr="00D9294D">
        <w:rPr>
          <w:sz w:val="24"/>
        </w:rPr>
        <w:t>Закон Российской Федерации от 21.02.1992 № 2395-1 «О недрах»</w:t>
      </w:r>
    </w:p>
    <w:p w:rsidR="00A62031" w:rsidRPr="00D9294D" w:rsidRDefault="00A62031" w:rsidP="00A62031">
      <w:pPr>
        <w:widowControl w:val="0"/>
        <w:spacing w:line="235" w:lineRule="auto"/>
        <w:ind w:firstLine="709"/>
        <w:jc w:val="both"/>
        <w:rPr>
          <w:sz w:val="24"/>
        </w:rPr>
      </w:pPr>
      <w:r w:rsidRPr="00D9294D">
        <w:rPr>
          <w:sz w:val="24"/>
        </w:rPr>
        <w:t>Закон Российской Федерации от 01.04.1993 № 4730-1 «О Государственной границе Российской Федерации»</w:t>
      </w:r>
    </w:p>
    <w:p w:rsidR="00A62031" w:rsidRPr="00D9294D" w:rsidRDefault="00A62031" w:rsidP="00A62031">
      <w:pPr>
        <w:widowControl w:val="0"/>
        <w:spacing w:before="240" w:after="120" w:line="235" w:lineRule="auto"/>
        <w:jc w:val="center"/>
        <w:rPr>
          <w:b/>
          <w:bCs/>
          <w:sz w:val="24"/>
        </w:rPr>
      </w:pPr>
      <w:r w:rsidRPr="00D9294D">
        <w:rPr>
          <w:b/>
          <w:bCs/>
          <w:sz w:val="24"/>
        </w:rPr>
        <w:t>Нормативные правовые акты Президента Российской Федерации</w:t>
      </w:r>
    </w:p>
    <w:p w:rsidR="00A62031" w:rsidRPr="00D9294D" w:rsidRDefault="00A62031" w:rsidP="00A62031">
      <w:pPr>
        <w:widowControl w:val="0"/>
        <w:spacing w:line="235" w:lineRule="auto"/>
        <w:ind w:firstLine="709"/>
        <w:jc w:val="both"/>
        <w:rPr>
          <w:sz w:val="24"/>
        </w:rPr>
      </w:pPr>
      <w:r w:rsidRPr="00D9294D">
        <w:rPr>
          <w:sz w:val="24"/>
        </w:rPr>
        <w:t xml:space="preserve">Указ Президента Российской Федерации от 02.10.1992 № 1156 «О мерах по формированию доступной для инвалидов среды жизнедеятельности» </w:t>
      </w:r>
    </w:p>
    <w:p w:rsidR="00A62031" w:rsidRPr="00D9294D" w:rsidRDefault="00A62031" w:rsidP="00A62031">
      <w:pPr>
        <w:widowControl w:val="0"/>
        <w:spacing w:line="235" w:lineRule="auto"/>
        <w:ind w:firstLine="709"/>
        <w:jc w:val="both"/>
        <w:rPr>
          <w:sz w:val="24"/>
        </w:rPr>
      </w:pPr>
      <w:r w:rsidRPr="00D9294D">
        <w:rPr>
          <w:sz w:val="24"/>
        </w:rPr>
        <w:t xml:space="preserve">Указ Президента Российской Федерации от 30.11.1992 № 1487 «Об особо ценных объектах культурного наследия народов Российской Федерации» </w:t>
      </w:r>
    </w:p>
    <w:p w:rsidR="00A62031" w:rsidRPr="00D9294D" w:rsidRDefault="00A62031" w:rsidP="00A62031">
      <w:pPr>
        <w:widowControl w:val="0"/>
        <w:spacing w:line="235" w:lineRule="auto"/>
        <w:ind w:firstLine="709"/>
        <w:jc w:val="both"/>
        <w:rPr>
          <w:sz w:val="24"/>
          <w:lang w:eastAsia="en-US"/>
        </w:rPr>
      </w:pPr>
      <w:r w:rsidRPr="00D9294D">
        <w:rPr>
          <w:sz w:val="24"/>
        </w:rPr>
        <w:t xml:space="preserve">Указ </w:t>
      </w:r>
      <w:r w:rsidRPr="00D9294D">
        <w:rPr>
          <w:bCs/>
          <w:sz w:val="24"/>
          <w:shd w:val="clear" w:color="auto" w:fill="FFFFFF"/>
        </w:rPr>
        <w:t xml:space="preserve">Президента </w:t>
      </w:r>
      <w:r w:rsidRPr="00D9294D">
        <w:rPr>
          <w:sz w:val="24"/>
          <w:lang w:eastAsia="en-US"/>
        </w:rPr>
        <w:t xml:space="preserve">Российской Федерации </w:t>
      </w:r>
      <w:r w:rsidRPr="00D9294D">
        <w:rPr>
          <w:bCs/>
          <w:sz w:val="24"/>
          <w:shd w:val="clear" w:color="auto" w:fill="FFFFFF"/>
        </w:rPr>
        <w:t xml:space="preserve">от 09.10.2007 № 1351 «Об утверждении </w:t>
      </w:r>
      <w:r w:rsidRPr="00D9294D">
        <w:rPr>
          <w:sz w:val="24"/>
          <w:lang w:eastAsia="en-US"/>
        </w:rPr>
        <w:t>Концепции демографической политики Российской Федерации на период до 2025 года»</w:t>
      </w:r>
    </w:p>
    <w:p w:rsidR="00A62031" w:rsidRPr="00D9294D" w:rsidRDefault="00A62031" w:rsidP="00A62031">
      <w:pPr>
        <w:widowControl w:val="0"/>
        <w:spacing w:before="240" w:after="120" w:line="235" w:lineRule="auto"/>
        <w:jc w:val="center"/>
        <w:rPr>
          <w:b/>
          <w:bCs/>
          <w:sz w:val="24"/>
        </w:rPr>
      </w:pPr>
      <w:r w:rsidRPr="00D9294D">
        <w:rPr>
          <w:b/>
          <w:bCs/>
          <w:sz w:val="24"/>
        </w:rPr>
        <w:t>Нормативные правовые акты Правительства Российской Федерации</w:t>
      </w:r>
    </w:p>
    <w:p w:rsidR="00A62031" w:rsidRPr="00D9294D" w:rsidRDefault="00A62031" w:rsidP="00A62031">
      <w:pPr>
        <w:widowControl w:val="0"/>
        <w:spacing w:line="235" w:lineRule="auto"/>
        <w:ind w:firstLine="709"/>
        <w:jc w:val="both"/>
        <w:rPr>
          <w:sz w:val="24"/>
        </w:rPr>
      </w:pPr>
      <w:r w:rsidRPr="00D9294D">
        <w:rPr>
          <w:sz w:val="24"/>
        </w:rPr>
        <w:t>Постановление Правительства Российской Федерации от 09.06.1995 № 578 «Об утверждении Правил охраны линий и сооружений связи Российской Федерации»</w:t>
      </w:r>
    </w:p>
    <w:p w:rsidR="00A62031" w:rsidRPr="00D9294D" w:rsidRDefault="00A62031" w:rsidP="00A62031">
      <w:pPr>
        <w:widowControl w:val="0"/>
        <w:spacing w:line="235" w:lineRule="auto"/>
        <w:ind w:firstLine="709"/>
        <w:jc w:val="both"/>
        <w:rPr>
          <w:sz w:val="24"/>
        </w:rPr>
      </w:pPr>
      <w:r w:rsidRPr="00D9294D">
        <w:rPr>
          <w:sz w:val="24"/>
        </w:rPr>
        <w:t xml:space="preserve">Постановление Правительства Российской Федерации от 07.12.1996 № 1449 «О мерах по обеспечению беспрепятственного доступа инвалидов к информации и объектам социальной инфраструктуры» </w:t>
      </w:r>
    </w:p>
    <w:p w:rsidR="00A62031" w:rsidRPr="00D9294D" w:rsidRDefault="00A62031" w:rsidP="00A62031">
      <w:pPr>
        <w:widowControl w:val="0"/>
        <w:spacing w:line="235" w:lineRule="auto"/>
        <w:ind w:firstLine="709"/>
        <w:jc w:val="both"/>
        <w:rPr>
          <w:sz w:val="24"/>
        </w:rPr>
      </w:pPr>
      <w:r w:rsidRPr="00D9294D">
        <w:rPr>
          <w:sz w:val="24"/>
        </w:rPr>
        <w:t>Постановление Правительства Российской Федерации от 20.11.2000 № 878                                  «Об утверждении Правил охраны газораспределительных сетей»</w:t>
      </w:r>
    </w:p>
    <w:p w:rsidR="00A62031" w:rsidRPr="00D9294D" w:rsidRDefault="00A62031" w:rsidP="00A62031">
      <w:pPr>
        <w:widowControl w:val="0"/>
        <w:spacing w:line="235" w:lineRule="auto"/>
        <w:ind w:firstLine="709"/>
        <w:jc w:val="both"/>
        <w:rPr>
          <w:sz w:val="24"/>
        </w:rPr>
      </w:pPr>
      <w:r w:rsidRPr="00D9294D">
        <w:rPr>
          <w:sz w:val="24"/>
        </w:rPr>
        <w:t>Постановление Правительства Российской Федерации от 11.08.2003 № 486                                     «</w:t>
      </w:r>
      <w:r w:rsidRPr="00D9294D">
        <w:rPr>
          <w:bCs/>
          <w:sz w:val="24"/>
          <w:shd w:val="clear" w:color="auto" w:fill="FFFFFF"/>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A62031" w:rsidRPr="00D9294D" w:rsidRDefault="00A62031" w:rsidP="00A62031">
      <w:pPr>
        <w:widowControl w:val="0"/>
        <w:spacing w:line="235" w:lineRule="auto"/>
        <w:ind w:firstLine="709"/>
        <w:jc w:val="both"/>
        <w:rPr>
          <w:sz w:val="24"/>
        </w:rPr>
      </w:pPr>
      <w:r w:rsidRPr="00D9294D">
        <w:rPr>
          <w:sz w:val="24"/>
        </w:rPr>
        <w:t>Постановление Правительства Российской Федерации от 30.12.2003 № 794 «О единой государственной системе предупреждения и ликвидации чрезвычайных ситуаций»</w:t>
      </w:r>
    </w:p>
    <w:p w:rsidR="00A62031" w:rsidRPr="00D9294D" w:rsidRDefault="00A62031" w:rsidP="00A62031">
      <w:pPr>
        <w:widowControl w:val="0"/>
        <w:spacing w:line="235" w:lineRule="auto"/>
        <w:ind w:firstLine="709"/>
        <w:jc w:val="both"/>
        <w:rPr>
          <w:sz w:val="24"/>
        </w:rPr>
      </w:pPr>
      <w:r w:rsidRPr="00D9294D">
        <w:rPr>
          <w:sz w:val="24"/>
        </w:rPr>
        <w:t>Постановление Правительства Российской Федерации от 10.03.2000 № 221                         «Об утверждении Правил выдачи разрешений на строительство объектов недвижимости федерального значения, а также объектов недвижимости на территориях объектов градостроительной деятельности особого регулирования федерального значения»,</w:t>
      </w:r>
    </w:p>
    <w:p w:rsidR="00A62031" w:rsidRPr="00D9294D" w:rsidRDefault="00A62031" w:rsidP="00A62031">
      <w:pPr>
        <w:widowControl w:val="0"/>
        <w:spacing w:line="235" w:lineRule="auto"/>
        <w:ind w:firstLine="709"/>
        <w:jc w:val="both"/>
        <w:rPr>
          <w:sz w:val="24"/>
        </w:rPr>
      </w:pPr>
      <w:r w:rsidRPr="00D9294D">
        <w:rPr>
          <w:sz w:val="24"/>
        </w:rPr>
        <w:t>Постановление Правительства Российской Федерации от 09.06.2006 № 363                                  «Об информационном обеспечении градостроительной деятельности»</w:t>
      </w:r>
    </w:p>
    <w:p w:rsidR="00A62031" w:rsidRPr="00D9294D" w:rsidRDefault="00A62031" w:rsidP="00A62031">
      <w:pPr>
        <w:widowControl w:val="0"/>
        <w:spacing w:line="235" w:lineRule="auto"/>
        <w:ind w:firstLine="709"/>
        <w:jc w:val="both"/>
        <w:rPr>
          <w:sz w:val="24"/>
        </w:rPr>
      </w:pPr>
      <w:r w:rsidRPr="00D9294D">
        <w:rPr>
          <w:sz w:val="24"/>
        </w:rPr>
        <w:t>Постановление Правительства Российской Федерации от 20.06.2006 № 384                                  «Об утверждении Правил определения границ зон охраняемых объектов и согласования градостроительных регламентов для таких зон»</w:t>
      </w:r>
    </w:p>
    <w:p w:rsidR="00A62031" w:rsidRPr="00D9294D" w:rsidRDefault="00A62031" w:rsidP="00A62031">
      <w:pPr>
        <w:widowControl w:val="0"/>
        <w:spacing w:line="235" w:lineRule="auto"/>
        <w:ind w:firstLine="709"/>
        <w:jc w:val="both"/>
        <w:rPr>
          <w:sz w:val="24"/>
        </w:rPr>
      </w:pPr>
      <w:r w:rsidRPr="00D9294D">
        <w:rPr>
          <w:sz w:val="24"/>
        </w:rPr>
        <w:lastRenderedPageBreak/>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A62031" w:rsidRPr="00D9294D" w:rsidRDefault="00A62031" w:rsidP="00A62031">
      <w:pPr>
        <w:widowControl w:val="0"/>
        <w:spacing w:line="235" w:lineRule="auto"/>
        <w:ind w:firstLine="709"/>
        <w:jc w:val="both"/>
        <w:rPr>
          <w:spacing w:val="-1"/>
          <w:sz w:val="24"/>
        </w:rPr>
      </w:pPr>
      <w:r w:rsidRPr="00D9294D">
        <w:rPr>
          <w:spacing w:val="-1"/>
          <w:sz w:val="24"/>
        </w:rPr>
        <w:t>Постановление Правительства Российской Федерации от 02.09.2009 № 717 «О нормах отвода земель для размещения автомобильных дорог и (или) объектов дорожного сервиса»</w:t>
      </w:r>
    </w:p>
    <w:p w:rsidR="00A62031" w:rsidRPr="00D9294D" w:rsidRDefault="00A62031" w:rsidP="00A620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09"/>
        <w:jc w:val="both"/>
        <w:rPr>
          <w:spacing w:val="-1"/>
          <w:sz w:val="24"/>
        </w:rPr>
      </w:pPr>
      <w:r w:rsidRPr="00D9294D">
        <w:rPr>
          <w:spacing w:val="-1"/>
          <w:sz w:val="24"/>
        </w:rPr>
        <w:t>Постановление Правительства Российской Федерации от 28.09.2009 № 767                                        «О классификации автомобильных дорог в Российской Федерации»</w:t>
      </w:r>
    </w:p>
    <w:p w:rsidR="00A62031" w:rsidRPr="00D9294D" w:rsidRDefault="00A62031" w:rsidP="00A620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09"/>
        <w:jc w:val="both"/>
        <w:rPr>
          <w:spacing w:val="-1"/>
          <w:sz w:val="24"/>
        </w:rPr>
      </w:pPr>
      <w:r w:rsidRPr="00D9294D">
        <w:rPr>
          <w:spacing w:val="-1"/>
          <w:sz w:val="24"/>
        </w:rPr>
        <w:t>Постановление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A62031" w:rsidRPr="00D9294D" w:rsidRDefault="00A62031" w:rsidP="00A62031">
      <w:pPr>
        <w:widowControl w:val="0"/>
        <w:spacing w:line="235" w:lineRule="auto"/>
        <w:ind w:firstLine="709"/>
        <w:jc w:val="both"/>
        <w:rPr>
          <w:sz w:val="24"/>
        </w:rPr>
      </w:pPr>
      <w:r w:rsidRPr="00D9294D">
        <w:rPr>
          <w:sz w:val="24"/>
        </w:rPr>
        <w:t>Постановление Правительства Российской Федерации от 14.12.2009 № 1007                                 «Об утверждении Положения об определении функциональных зон в лесопарковых зонах, площади и границ лесопарковых зон, зеленых зон»</w:t>
      </w:r>
    </w:p>
    <w:p w:rsidR="00A62031" w:rsidRPr="00D9294D" w:rsidRDefault="00A62031" w:rsidP="00A62031">
      <w:pPr>
        <w:widowControl w:val="0"/>
        <w:spacing w:line="235" w:lineRule="auto"/>
        <w:ind w:firstLine="709"/>
        <w:jc w:val="both"/>
        <w:rPr>
          <w:sz w:val="24"/>
        </w:rPr>
      </w:pPr>
      <w:r w:rsidRPr="00D9294D">
        <w:rPr>
          <w:sz w:val="24"/>
        </w:rPr>
        <w:t xml:space="preserve">Постановление Правительства Российской Федерации от 11.03.2010 </w:t>
      </w:r>
      <w:r w:rsidRPr="00D9294D">
        <w:rPr>
          <w:sz w:val="24"/>
          <w:lang w:eastAsia="en-US"/>
        </w:rPr>
        <w:t xml:space="preserve">№ 138                                 </w:t>
      </w:r>
      <w:r w:rsidRPr="00D9294D">
        <w:rPr>
          <w:sz w:val="24"/>
        </w:rPr>
        <w:t xml:space="preserve">«Об утверждении Федеральных правил использования воздушного пространства Российской Федерации» </w:t>
      </w:r>
    </w:p>
    <w:p w:rsidR="00A62031" w:rsidRPr="00D9294D" w:rsidRDefault="00A62031" w:rsidP="00A62031">
      <w:pPr>
        <w:widowControl w:val="0"/>
        <w:spacing w:line="235" w:lineRule="auto"/>
        <w:ind w:firstLine="709"/>
        <w:jc w:val="both"/>
        <w:rPr>
          <w:sz w:val="24"/>
        </w:rPr>
      </w:pPr>
      <w:r w:rsidRPr="00D9294D">
        <w:rPr>
          <w:sz w:val="24"/>
        </w:rPr>
        <w:t>Постановление Правительства Российской Федерации от 25.04.2012 № 390                                   «О противопожарной режиме»</w:t>
      </w:r>
    </w:p>
    <w:p w:rsidR="00A62031" w:rsidRPr="00D9294D" w:rsidRDefault="00A62031" w:rsidP="00A62031">
      <w:pPr>
        <w:widowControl w:val="0"/>
        <w:spacing w:line="235" w:lineRule="auto"/>
        <w:ind w:firstLine="709"/>
        <w:jc w:val="both"/>
        <w:rPr>
          <w:sz w:val="24"/>
        </w:rPr>
      </w:pPr>
      <w:r w:rsidRPr="00D9294D">
        <w:rPr>
          <w:sz w:val="24"/>
        </w:rPr>
        <w:t>Постановление Правительства Российской Федерации от 06.09.2012 № 884                                 «</w:t>
      </w:r>
      <w:r w:rsidRPr="00D9294D">
        <w:rPr>
          <w:bCs/>
          <w:sz w:val="24"/>
          <w:shd w:val="clear" w:color="auto" w:fill="FFFFFF"/>
        </w:rPr>
        <w:t>Об установлении охранных зон для гидроэнергетических объектов</w:t>
      </w:r>
      <w:r w:rsidRPr="00D9294D">
        <w:rPr>
          <w:sz w:val="24"/>
        </w:rPr>
        <w:t>»</w:t>
      </w:r>
    </w:p>
    <w:p w:rsidR="00A62031" w:rsidRPr="00D9294D" w:rsidRDefault="00A62031" w:rsidP="00A62031">
      <w:pPr>
        <w:widowControl w:val="0"/>
        <w:spacing w:line="235" w:lineRule="auto"/>
        <w:ind w:firstLine="709"/>
        <w:jc w:val="both"/>
        <w:rPr>
          <w:sz w:val="24"/>
        </w:rPr>
      </w:pPr>
      <w:r w:rsidRPr="00D9294D">
        <w:rPr>
          <w:sz w:val="24"/>
        </w:rPr>
        <w:t>Постановление Правительства Российской Федерации от 18.11.2013 № 1033 «</w:t>
      </w:r>
      <w:r w:rsidRPr="00D9294D">
        <w:rPr>
          <w:bCs/>
          <w:sz w:val="24"/>
          <w:shd w:val="clear" w:color="auto" w:fill="FFFFFF"/>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D9294D">
        <w:rPr>
          <w:sz w:val="24"/>
        </w:rPr>
        <w:t>»</w:t>
      </w:r>
    </w:p>
    <w:p w:rsidR="00A62031" w:rsidRPr="00D9294D" w:rsidRDefault="00A62031" w:rsidP="00A620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09"/>
        <w:jc w:val="both"/>
        <w:rPr>
          <w:sz w:val="24"/>
        </w:rPr>
      </w:pPr>
      <w:r w:rsidRPr="00D9294D">
        <w:rPr>
          <w:sz w:val="24"/>
        </w:rPr>
        <w:t>Постановление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A62031" w:rsidRPr="00D9294D" w:rsidRDefault="00A62031" w:rsidP="00A62031">
      <w:pPr>
        <w:widowControl w:val="0"/>
        <w:spacing w:line="235" w:lineRule="auto"/>
        <w:ind w:firstLine="709"/>
        <w:jc w:val="both"/>
        <w:rPr>
          <w:sz w:val="24"/>
        </w:rPr>
      </w:pPr>
      <w:r w:rsidRPr="00D9294D">
        <w:rPr>
          <w:sz w:val="24"/>
        </w:rPr>
        <w:t>Постановление Правительства Российской Федерации от 26.12.2014 № 1521                                 «</w:t>
      </w:r>
      <w:r w:rsidRPr="00D9294D">
        <w:rPr>
          <w:bCs/>
          <w:sz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A62031" w:rsidRPr="00D9294D" w:rsidRDefault="00A62031" w:rsidP="00A62031">
      <w:pPr>
        <w:widowControl w:val="0"/>
        <w:spacing w:line="235" w:lineRule="auto"/>
        <w:ind w:firstLine="709"/>
        <w:jc w:val="both"/>
        <w:rPr>
          <w:sz w:val="24"/>
          <w:lang w:eastAsia="en-US"/>
        </w:rPr>
      </w:pPr>
      <w:r w:rsidRPr="00D9294D">
        <w:rPr>
          <w:sz w:val="24"/>
        </w:rPr>
        <w:t xml:space="preserve">Распоряжение Правительства </w:t>
      </w:r>
      <w:r w:rsidRPr="00D9294D">
        <w:rPr>
          <w:sz w:val="24"/>
          <w:lang w:eastAsia="en-US"/>
        </w:rPr>
        <w:t xml:space="preserve">Российской Федерации </w:t>
      </w:r>
      <w:r w:rsidRPr="00D9294D">
        <w:rPr>
          <w:sz w:val="24"/>
        </w:rPr>
        <w:t xml:space="preserve">от 17.06.2008 № 877-р «О </w:t>
      </w:r>
      <w:r w:rsidRPr="00D9294D">
        <w:rPr>
          <w:sz w:val="24"/>
          <w:lang w:eastAsia="en-US"/>
        </w:rPr>
        <w:t>Стратегии развития железнодорожного транспорта в Российской Федерации до 2030 года»</w:t>
      </w:r>
    </w:p>
    <w:p w:rsidR="00A62031" w:rsidRPr="00D9294D" w:rsidRDefault="00A62031" w:rsidP="00A62031">
      <w:pPr>
        <w:widowControl w:val="0"/>
        <w:spacing w:line="235" w:lineRule="auto"/>
        <w:ind w:firstLine="709"/>
        <w:jc w:val="both"/>
        <w:rPr>
          <w:sz w:val="24"/>
        </w:rPr>
      </w:pPr>
      <w:r w:rsidRPr="00D9294D">
        <w:rPr>
          <w:sz w:val="24"/>
        </w:rPr>
        <w:t xml:space="preserve">Распоряжение Правительства Российской Федерации от 17.11.2008 № 1662-р                                 «О </w:t>
      </w:r>
      <w:hyperlink r:id="rId17" w:tooltip="Распоряжение Правительства РФ от 17.11.2008 N 1662-р (ред. от 08.08.2009)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w:history="1">
        <w:r w:rsidRPr="00D9294D">
          <w:rPr>
            <w:sz w:val="24"/>
          </w:rPr>
          <w:t>Концепции</w:t>
        </w:r>
      </w:hyperlink>
      <w:r w:rsidRPr="00D9294D">
        <w:rPr>
          <w:sz w:val="24"/>
        </w:rPr>
        <w:t xml:space="preserve"> долгосрочного социально-экономического развития Российской Федерации на период до 2020 года»</w:t>
      </w:r>
    </w:p>
    <w:p w:rsidR="00A62031" w:rsidRPr="00D9294D" w:rsidRDefault="00A62031" w:rsidP="00A62031">
      <w:pPr>
        <w:widowControl w:val="0"/>
        <w:spacing w:line="235" w:lineRule="auto"/>
        <w:ind w:firstLine="709"/>
        <w:jc w:val="both"/>
        <w:rPr>
          <w:sz w:val="24"/>
          <w:lang w:eastAsia="en-US"/>
        </w:rPr>
      </w:pPr>
      <w:r w:rsidRPr="00D9294D">
        <w:rPr>
          <w:sz w:val="24"/>
        </w:rPr>
        <w:t xml:space="preserve">Распоряжение Правительства Российской Федерации от 22.11.2008 № 1734-р                                 «О </w:t>
      </w:r>
      <w:r w:rsidRPr="00D9294D">
        <w:rPr>
          <w:sz w:val="24"/>
          <w:lang w:eastAsia="en-US"/>
        </w:rPr>
        <w:t>Транспортной стратегии Российской Федерации»</w:t>
      </w:r>
    </w:p>
    <w:p w:rsidR="00A62031" w:rsidRPr="00D9294D" w:rsidRDefault="00A62031" w:rsidP="00A62031">
      <w:pPr>
        <w:widowControl w:val="0"/>
        <w:spacing w:line="235" w:lineRule="auto"/>
        <w:ind w:firstLine="709"/>
        <w:jc w:val="both"/>
        <w:rPr>
          <w:sz w:val="24"/>
          <w:lang w:eastAsia="en-US"/>
        </w:rPr>
      </w:pPr>
      <w:r w:rsidRPr="00D9294D">
        <w:rPr>
          <w:sz w:val="24"/>
          <w:lang w:eastAsia="en-US"/>
        </w:rPr>
        <w:t>Р</w:t>
      </w:r>
      <w:r w:rsidRPr="00D9294D">
        <w:rPr>
          <w:sz w:val="24"/>
          <w:shd w:val="clear" w:color="auto" w:fill="FFFFFF"/>
        </w:rPr>
        <w:t xml:space="preserve">аспоряжение Правительства Российской Федерации </w:t>
      </w:r>
      <w:r w:rsidRPr="00D9294D">
        <w:rPr>
          <w:bCs/>
          <w:sz w:val="24"/>
        </w:rPr>
        <w:t>от 13.11.2009</w:t>
      </w:r>
      <w:r w:rsidRPr="00D9294D">
        <w:rPr>
          <w:rFonts w:ascii="Calibri" w:hAnsi="Calibri"/>
          <w:sz w:val="22"/>
          <w:szCs w:val="22"/>
          <w:lang w:eastAsia="en-US"/>
        </w:rPr>
        <w:t> </w:t>
      </w:r>
      <w:r w:rsidRPr="00D9294D">
        <w:rPr>
          <w:bCs/>
          <w:sz w:val="24"/>
        </w:rPr>
        <w:t>№ 1715-р</w:t>
      </w:r>
      <w:r w:rsidRPr="00D9294D">
        <w:rPr>
          <w:sz w:val="24"/>
          <w:shd w:val="clear" w:color="auto" w:fill="FFFFFF"/>
        </w:rPr>
        <w:t xml:space="preserve">                               «Об </w:t>
      </w:r>
      <w:r w:rsidRPr="00D9294D">
        <w:rPr>
          <w:sz w:val="24"/>
          <w:lang w:eastAsia="en-US"/>
        </w:rPr>
        <w:t>Энергетической стратегии России на период до 2030 года»</w:t>
      </w:r>
    </w:p>
    <w:p w:rsidR="00A62031" w:rsidRPr="00D9294D" w:rsidRDefault="00A62031" w:rsidP="00A62031">
      <w:pPr>
        <w:widowControl w:val="0"/>
        <w:spacing w:line="235" w:lineRule="auto"/>
        <w:ind w:firstLine="709"/>
        <w:jc w:val="both"/>
        <w:rPr>
          <w:sz w:val="24"/>
        </w:rPr>
      </w:pPr>
      <w:r w:rsidRPr="00D9294D">
        <w:rPr>
          <w:sz w:val="24"/>
          <w:lang w:eastAsia="en-US"/>
        </w:rPr>
        <w:t>Распоряжение Правительства Российской Федерации от 22.12.2011 № 2322-р                              «Об утверждении Концепции развития системы особо охраняемых природных территорий федерального значения на период до 2020 года»</w:t>
      </w:r>
    </w:p>
    <w:p w:rsidR="00A62031" w:rsidRPr="00D9294D" w:rsidRDefault="00A62031" w:rsidP="00A62031">
      <w:pPr>
        <w:widowControl w:val="0"/>
        <w:spacing w:before="240" w:after="120" w:line="235" w:lineRule="auto"/>
        <w:ind w:firstLine="709"/>
        <w:jc w:val="center"/>
        <w:rPr>
          <w:b/>
          <w:sz w:val="24"/>
        </w:rPr>
      </w:pPr>
      <w:r w:rsidRPr="00D9294D">
        <w:rPr>
          <w:b/>
          <w:bCs/>
          <w:sz w:val="24"/>
        </w:rPr>
        <w:t xml:space="preserve">Нормативные акты </w:t>
      </w:r>
      <w:r w:rsidRPr="00D9294D">
        <w:rPr>
          <w:b/>
          <w:sz w:val="24"/>
        </w:rPr>
        <w:t>министерств и ведомств Российской Федерации</w:t>
      </w:r>
    </w:p>
    <w:p w:rsidR="00A62031" w:rsidRPr="00D9294D" w:rsidRDefault="00A62031" w:rsidP="00A62031">
      <w:pPr>
        <w:widowControl w:val="0"/>
        <w:spacing w:line="235" w:lineRule="auto"/>
        <w:ind w:firstLine="709"/>
        <w:jc w:val="both"/>
        <w:rPr>
          <w:sz w:val="24"/>
        </w:rPr>
      </w:pPr>
      <w:r w:rsidRPr="00D9294D">
        <w:rPr>
          <w:sz w:val="24"/>
        </w:rPr>
        <w:t>Постановление Министерства строительства Российской Федерации № 18-27, Министерства социальной защиты населения Российской Федерации № 1-4403-15 от 11.11.1994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w:t>
      </w:r>
    </w:p>
    <w:p w:rsidR="00A62031" w:rsidRPr="00D9294D" w:rsidRDefault="00A62031" w:rsidP="00A62031">
      <w:pPr>
        <w:widowControl w:val="0"/>
        <w:spacing w:line="235" w:lineRule="auto"/>
        <w:ind w:firstLine="709"/>
        <w:jc w:val="both"/>
        <w:rPr>
          <w:sz w:val="24"/>
        </w:rPr>
      </w:pPr>
      <w:r w:rsidRPr="00D9294D">
        <w:rPr>
          <w:sz w:val="24"/>
        </w:rPr>
        <w:t>Приказ Министерства строительства Российской Федерации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A62031" w:rsidRPr="00D9294D" w:rsidRDefault="00A62031" w:rsidP="00A62031">
      <w:pPr>
        <w:widowControl w:val="0"/>
        <w:spacing w:line="235" w:lineRule="auto"/>
        <w:ind w:firstLine="709"/>
        <w:jc w:val="both"/>
        <w:rPr>
          <w:sz w:val="24"/>
        </w:rPr>
      </w:pPr>
      <w:r w:rsidRPr="00D9294D">
        <w:rPr>
          <w:sz w:val="24"/>
        </w:rPr>
        <w:t xml:space="preserve">Приказ Министерства регионального развития Российской Федерации от 26.05.2011 № 244 </w:t>
      </w:r>
      <w:r w:rsidRPr="00D9294D">
        <w:rPr>
          <w:sz w:val="24"/>
        </w:rPr>
        <w:lastRenderedPageBreak/>
        <w:t>«Об утверждении методических рекомендаций по разработке проектов генеральных планов поселений и городских округов»</w:t>
      </w:r>
    </w:p>
    <w:p w:rsidR="00A62031" w:rsidRPr="00D9294D" w:rsidRDefault="00A62031" w:rsidP="00A62031">
      <w:pPr>
        <w:widowControl w:val="0"/>
        <w:spacing w:line="235" w:lineRule="auto"/>
        <w:ind w:firstLine="709"/>
        <w:jc w:val="both"/>
        <w:rPr>
          <w:sz w:val="24"/>
        </w:rPr>
      </w:pPr>
      <w:r w:rsidRPr="00D9294D">
        <w:rPr>
          <w:iCs/>
          <w:sz w:val="24"/>
        </w:rPr>
        <w:t>Приказ Министерства спорта Российской Федерации от 25.05.2016 №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p>
    <w:p w:rsidR="00A62031" w:rsidRPr="00D9294D" w:rsidRDefault="00A62031" w:rsidP="00A62031">
      <w:pPr>
        <w:widowControl w:val="0"/>
        <w:spacing w:line="235" w:lineRule="auto"/>
        <w:ind w:firstLine="709"/>
        <w:jc w:val="both"/>
        <w:rPr>
          <w:sz w:val="24"/>
          <w:lang w:eastAsia="en-US"/>
        </w:rPr>
      </w:pPr>
      <w:r w:rsidRPr="00D9294D">
        <w:rPr>
          <w:bCs/>
          <w:sz w:val="24"/>
        </w:rPr>
        <w:t xml:space="preserve">Приказ Министерства промышленности и торговли </w:t>
      </w:r>
      <w:r w:rsidRPr="00D9294D">
        <w:rPr>
          <w:sz w:val="24"/>
          <w:lang w:eastAsia="en-US"/>
        </w:rPr>
        <w:t>Российской Федерации</w:t>
      </w:r>
      <w:r w:rsidRPr="00D9294D">
        <w:rPr>
          <w:bCs/>
          <w:sz w:val="24"/>
        </w:rPr>
        <w:t xml:space="preserve"> № 248, Приказ Министерства сельского хозяйства </w:t>
      </w:r>
      <w:r w:rsidRPr="00D9294D">
        <w:rPr>
          <w:sz w:val="24"/>
          <w:lang w:eastAsia="en-US"/>
        </w:rPr>
        <w:t>Российской Федерации</w:t>
      </w:r>
      <w:r w:rsidRPr="00D9294D">
        <w:rPr>
          <w:bCs/>
          <w:sz w:val="24"/>
        </w:rPr>
        <w:t xml:space="preserve"> № 482 от 31.10.2008 «Об утверждении </w:t>
      </w:r>
      <w:r w:rsidRPr="00D9294D">
        <w:rPr>
          <w:sz w:val="24"/>
          <w:lang w:eastAsia="en-US"/>
        </w:rPr>
        <w:t>Стратегии развития лесного комплекса Российской Федерации на период до 2020 года»</w:t>
      </w:r>
    </w:p>
    <w:p w:rsidR="00A62031" w:rsidRPr="00D9294D" w:rsidRDefault="00A62031" w:rsidP="00A62031">
      <w:pPr>
        <w:widowControl w:val="0"/>
        <w:spacing w:line="235" w:lineRule="auto"/>
        <w:ind w:firstLine="709"/>
        <w:jc w:val="both"/>
        <w:rPr>
          <w:sz w:val="24"/>
        </w:rPr>
      </w:pPr>
      <w:r w:rsidRPr="00D9294D">
        <w:rPr>
          <w:sz w:val="24"/>
        </w:rPr>
        <w:t>Приказ Министерства транспорта Российской Федерации от 06.08.2008 № 126                   «</w:t>
      </w:r>
      <w:r w:rsidRPr="00D9294D">
        <w:rPr>
          <w:bCs/>
          <w:sz w:val="24"/>
          <w:shd w:val="clear" w:color="auto" w:fill="FFFFFF"/>
        </w:rPr>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A62031" w:rsidRPr="00D9294D" w:rsidRDefault="00A62031" w:rsidP="00A62031">
      <w:pPr>
        <w:widowControl w:val="0"/>
        <w:spacing w:line="235" w:lineRule="auto"/>
        <w:ind w:firstLine="709"/>
        <w:jc w:val="both"/>
        <w:rPr>
          <w:sz w:val="24"/>
        </w:rPr>
      </w:pPr>
      <w:r w:rsidRPr="00D9294D">
        <w:rPr>
          <w:sz w:val="24"/>
        </w:rPr>
        <w:t>Приказ Министерства транспорта Российской Федерации от 21.12.2010 № 286                             «</w:t>
      </w:r>
      <w:r w:rsidRPr="00D9294D">
        <w:rPr>
          <w:bCs/>
          <w:sz w:val="24"/>
          <w:shd w:val="clear" w:color="auto" w:fill="FFFFFF"/>
        </w:rPr>
        <w:t>Об утверждении Правил технической эксплуатации железных дорог Российской Федерации</w:t>
      </w:r>
      <w:r w:rsidRPr="00D9294D">
        <w:rPr>
          <w:sz w:val="24"/>
        </w:rPr>
        <w:t>»</w:t>
      </w:r>
    </w:p>
    <w:p w:rsidR="00A62031" w:rsidRPr="00D9294D" w:rsidRDefault="00A62031" w:rsidP="00A62031">
      <w:pPr>
        <w:widowControl w:val="0"/>
        <w:spacing w:line="235" w:lineRule="auto"/>
        <w:ind w:firstLine="709"/>
        <w:jc w:val="both"/>
        <w:rPr>
          <w:bCs/>
          <w:sz w:val="24"/>
        </w:rPr>
      </w:pPr>
      <w:r w:rsidRPr="00D9294D">
        <w:rPr>
          <w:sz w:val="24"/>
        </w:rPr>
        <w:t>Приказ Министерства транспорта Российской Федерации от 04.03.2011 № 69                              «</w:t>
      </w:r>
      <w:r w:rsidRPr="00D9294D">
        <w:rPr>
          <w:bCs/>
          <w:sz w:val="24"/>
        </w:rPr>
        <w:t>Об утверждении Федеральных авиационных правил «Требования к посадочным площадкам, расположенным на участке земли или акватории»</w:t>
      </w:r>
    </w:p>
    <w:p w:rsidR="00A62031" w:rsidRPr="00D9294D" w:rsidRDefault="00A62031" w:rsidP="00A62031">
      <w:pPr>
        <w:widowControl w:val="0"/>
        <w:spacing w:line="235" w:lineRule="auto"/>
        <w:ind w:firstLine="709"/>
        <w:jc w:val="both"/>
        <w:rPr>
          <w:bCs/>
          <w:sz w:val="24"/>
        </w:rPr>
      </w:pPr>
      <w:r w:rsidRPr="00D9294D">
        <w:rPr>
          <w:bCs/>
          <w:sz w:val="24"/>
        </w:rPr>
        <w:t xml:space="preserve">Приказ Министерства энергетики </w:t>
      </w:r>
      <w:r w:rsidRPr="00D9294D">
        <w:rPr>
          <w:sz w:val="24"/>
        </w:rPr>
        <w:t>Российской Федерации</w:t>
      </w:r>
      <w:r w:rsidRPr="00D9294D">
        <w:rPr>
          <w:bCs/>
          <w:sz w:val="24"/>
        </w:rPr>
        <w:t xml:space="preserve"> от 20.05.2003 № 187                             «Об утверждении глав правил устройства электроустановок» (вместе с «Правилами устройства электроустановок (ПУЭ). Издание седьмое. Раздел 2. Передача электроэнергии. Главы 2.4, 2.5»)</w:t>
      </w:r>
    </w:p>
    <w:p w:rsidR="00A62031" w:rsidRPr="00D9294D" w:rsidRDefault="00A62031" w:rsidP="00A62031">
      <w:pPr>
        <w:widowControl w:val="0"/>
        <w:spacing w:line="235" w:lineRule="auto"/>
        <w:ind w:firstLine="709"/>
        <w:jc w:val="both"/>
        <w:rPr>
          <w:bCs/>
          <w:sz w:val="24"/>
          <w:shd w:val="clear" w:color="auto" w:fill="FFFFFF"/>
        </w:rPr>
      </w:pPr>
      <w:r w:rsidRPr="00D9294D">
        <w:rPr>
          <w:sz w:val="24"/>
        </w:rPr>
        <w:t xml:space="preserve">Приказ Министерства юстиции </w:t>
      </w:r>
      <w:r w:rsidRPr="00D9294D">
        <w:rPr>
          <w:bCs/>
          <w:sz w:val="24"/>
          <w:shd w:val="clear" w:color="auto" w:fill="FFFFFF"/>
        </w:rPr>
        <w:t>Российской Федерации</w:t>
      </w:r>
      <w:r w:rsidRPr="00D9294D">
        <w:rPr>
          <w:sz w:val="24"/>
        </w:rPr>
        <w:t xml:space="preserve"> от 26.11.2008 № 275                                  «</w:t>
      </w:r>
      <w:r w:rsidRPr="00D9294D">
        <w:rPr>
          <w:bCs/>
          <w:sz w:val="24"/>
          <w:shd w:val="clear" w:color="auto" w:fill="FFFFFF"/>
        </w:rPr>
        <w:t>Об утверждении Порядка определения количества должностей нотариусов в нотариальном округе»</w:t>
      </w:r>
    </w:p>
    <w:p w:rsidR="00A62031" w:rsidRPr="00D9294D" w:rsidRDefault="00A62031" w:rsidP="00A62031">
      <w:pPr>
        <w:widowControl w:val="0"/>
        <w:spacing w:line="235" w:lineRule="auto"/>
        <w:ind w:firstLine="709"/>
        <w:jc w:val="both"/>
        <w:rPr>
          <w:bCs/>
          <w:iCs/>
          <w:sz w:val="24"/>
          <w:shd w:val="clear" w:color="auto" w:fill="FFFFFF"/>
        </w:rPr>
      </w:pPr>
      <w:r w:rsidRPr="00D9294D">
        <w:rPr>
          <w:bCs/>
          <w:iCs/>
          <w:sz w:val="24"/>
          <w:shd w:val="clear" w:color="auto" w:fill="FFFFFF"/>
        </w:rPr>
        <w:t>Распоряжение Министерства культуры Российской Федерации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A62031" w:rsidRPr="00D9294D" w:rsidRDefault="00A62031" w:rsidP="00A62031">
      <w:pPr>
        <w:widowControl w:val="0"/>
        <w:spacing w:before="240" w:after="120" w:line="235" w:lineRule="auto"/>
        <w:ind w:firstLine="709"/>
        <w:jc w:val="center"/>
        <w:rPr>
          <w:b/>
          <w:bCs/>
          <w:sz w:val="24"/>
        </w:rPr>
      </w:pPr>
      <w:r w:rsidRPr="00D9294D">
        <w:rPr>
          <w:b/>
          <w:bCs/>
          <w:sz w:val="24"/>
        </w:rPr>
        <w:t>Правовые акты Камчатского края</w:t>
      </w:r>
    </w:p>
    <w:p w:rsidR="00A62031" w:rsidRPr="00D9294D" w:rsidRDefault="00A62031" w:rsidP="003C48D7">
      <w:pPr>
        <w:widowControl w:val="0"/>
        <w:ind w:firstLine="709"/>
        <w:jc w:val="both"/>
        <w:rPr>
          <w:sz w:val="24"/>
        </w:rPr>
      </w:pPr>
      <w:r w:rsidRPr="00D9294D">
        <w:rPr>
          <w:sz w:val="24"/>
        </w:rPr>
        <w:t>Закон Камчатской области от 22.10.2004 № 220 «О наделении Петропавловск-Камчатского городского муниципального образования статусом городского округа и об установлении границ Петропавловск-Камчатского городского округа»</w:t>
      </w:r>
    </w:p>
    <w:p w:rsidR="00A62031" w:rsidRPr="00D9294D" w:rsidRDefault="00A62031" w:rsidP="003C48D7">
      <w:pPr>
        <w:widowControl w:val="0"/>
        <w:ind w:firstLine="709"/>
        <w:jc w:val="both"/>
        <w:rPr>
          <w:sz w:val="24"/>
        </w:rPr>
      </w:pPr>
      <w:r w:rsidRPr="00D9294D">
        <w:rPr>
          <w:sz w:val="24"/>
        </w:rPr>
        <w:t xml:space="preserve">Закон Камчатской области от 22.10.2004 № 227 «Об установлении границ муниципальных образований, расположенных на территории Усть-Большерецкого района Камчатской области, </w:t>
      </w:r>
      <w:r w:rsidR="003C48D7">
        <w:rPr>
          <w:sz w:val="24"/>
        </w:rPr>
        <w:t xml:space="preserve">                     </w:t>
      </w:r>
      <w:r w:rsidRPr="00D9294D">
        <w:rPr>
          <w:sz w:val="24"/>
        </w:rPr>
        <w:t>и о наделении их статусом муниципального района, городского, сельского поселения»</w:t>
      </w:r>
    </w:p>
    <w:p w:rsidR="00A62031" w:rsidRPr="00D9294D" w:rsidRDefault="00A62031" w:rsidP="003C48D7">
      <w:pPr>
        <w:widowControl w:val="0"/>
        <w:ind w:firstLine="709"/>
        <w:jc w:val="both"/>
        <w:rPr>
          <w:sz w:val="24"/>
        </w:rPr>
      </w:pPr>
      <w:r w:rsidRPr="00D9294D">
        <w:rPr>
          <w:sz w:val="24"/>
        </w:rPr>
        <w:t>Закон Камчатской области от 17.12.2004 № 242 «О наделении Вилючинского городского муниципального образования статусом городского округа и об установлении границ Вилючинского городского округа»</w:t>
      </w:r>
    </w:p>
    <w:p w:rsidR="00A62031" w:rsidRPr="00D9294D" w:rsidRDefault="00A62031" w:rsidP="003C48D7">
      <w:pPr>
        <w:widowControl w:val="0"/>
        <w:ind w:firstLine="709"/>
        <w:jc w:val="both"/>
        <w:rPr>
          <w:sz w:val="24"/>
        </w:rPr>
      </w:pPr>
      <w:r w:rsidRPr="00D9294D">
        <w:rPr>
          <w:sz w:val="24"/>
        </w:rPr>
        <w:t xml:space="preserve">Закон Камчатской области от 29.12.2004 № 255 «Об установлении границ муниципальных образований, расположенных на территории Елизовского района Камчатской области, </w:t>
      </w:r>
      <w:r w:rsidR="003C48D7">
        <w:rPr>
          <w:sz w:val="24"/>
        </w:rPr>
        <w:t xml:space="preserve">                             </w:t>
      </w:r>
      <w:r w:rsidRPr="00D9294D">
        <w:rPr>
          <w:sz w:val="24"/>
        </w:rPr>
        <w:t>и о наделении их статусом муниципального района, городского, сельского поселения»</w:t>
      </w:r>
    </w:p>
    <w:p w:rsidR="00A62031" w:rsidRPr="00D9294D" w:rsidRDefault="00A62031" w:rsidP="003C48D7">
      <w:pPr>
        <w:widowControl w:val="0"/>
        <w:ind w:firstLine="709"/>
        <w:jc w:val="both"/>
        <w:rPr>
          <w:sz w:val="24"/>
        </w:rPr>
      </w:pPr>
      <w:r w:rsidRPr="00D9294D">
        <w:rPr>
          <w:sz w:val="24"/>
        </w:rPr>
        <w:t>Закон Камчатского края от 29.04.2008 № 46 «Об административно-территориальном устройстве Камчатского края»</w:t>
      </w:r>
    </w:p>
    <w:p w:rsidR="00A62031" w:rsidRPr="00D9294D" w:rsidRDefault="00A62031" w:rsidP="003C48D7">
      <w:pPr>
        <w:widowControl w:val="0"/>
        <w:ind w:firstLine="709"/>
        <w:jc w:val="both"/>
        <w:rPr>
          <w:sz w:val="24"/>
        </w:rPr>
      </w:pPr>
      <w:r w:rsidRPr="00D9294D">
        <w:rPr>
          <w:sz w:val="24"/>
        </w:rPr>
        <w:t>Закон Камчатского края от 18.09.2008 № 126 «</w:t>
      </w:r>
      <w:r w:rsidRPr="00D9294D">
        <w:rPr>
          <w:bCs/>
          <w:sz w:val="24"/>
        </w:rPr>
        <w:t>Об общинах коренных малочисленных народов Севера, Сибири и Дальнего Востока в Камчатском крае»</w:t>
      </w:r>
    </w:p>
    <w:p w:rsidR="00A62031" w:rsidRPr="00D9294D" w:rsidRDefault="00A62031" w:rsidP="003C48D7">
      <w:pPr>
        <w:widowControl w:val="0"/>
        <w:ind w:firstLine="709"/>
        <w:jc w:val="both"/>
        <w:rPr>
          <w:sz w:val="24"/>
        </w:rPr>
      </w:pPr>
      <w:r w:rsidRPr="00D9294D">
        <w:rPr>
          <w:sz w:val="24"/>
        </w:rPr>
        <w:t>Закон Камчатского края от 19.12.2008 № 204 «</w:t>
      </w:r>
      <w:r w:rsidRPr="00D9294D">
        <w:rPr>
          <w:bCs/>
          <w:sz w:val="24"/>
        </w:rPr>
        <w:t>О перечне труднодоступных и отдаленных местностей в Камчатском крае»</w:t>
      </w:r>
    </w:p>
    <w:p w:rsidR="00A62031" w:rsidRPr="00D9294D" w:rsidRDefault="00A62031" w:rsidP="003C48D7">
      <w:pPr>
        <w:widowControl w:val="0"/>
        <w:ind w:firstLine="709"/>
        <w:jc w:val="both"/>
        <w:rPr>
          <w:sz w:val="24"/>
        </w:rPr>
      </w:pPr>
      <w:r w:rsidRPr="00D9294D">
        <w:rPr>
          <w:sz w:val="24"/>
        </w:rPr>
        <w:t xml:space="preserve">Закон Камчатского края </w:t>
      </w:r>
      <w:r w:rsidRPr="00D9294D">
        <w:rPr>
          <w:spacing w:val="-3"/>
          <w:sz w:val="24"/>
        </w:rPr>
        <w:t>от</w:t>
      </w:r>
      <w:r w:rsidRPr="00D9294D">
        <w:rPr>
          <w:sz w:val="24"/>
        </w:rPr>
        <w:t xml:space="preserve"> 24.12.2010 № 547 «Об объектах культурного наследия (памятниках истории и культуры) народов Российской Федерации, расположенных на территории Камчатского края»</w:t>
      </w:r>
    </w:p>
    <w:p w:rsidR="00A62031" w:rsidRPr="00D9294D" w:rsidRDefault="00A62031" w:rsidP="003C48D7">
      <w:pPr>
        <w:widowControl w:val="0"/>
        <w:ind w:firstLine="709"/>
        <w:jc w:val="both"/>
        <w:rPr>
          <w:sz w:val="24"/>
        </w:rPr>
      </w:pPr>
      <w:r w:rsidRPr="00D9294D">
        <w:rPr>
          <w:sz w:val="24"/>
        </w:rPr>
        <w:t>Закон Камчатского края от 14.11.2012 № 160 «О регулировании отдельных вопросов градостроительной деятельности в Камчатском крае»</w:t>
      </w:r>
    </w:p>
    <w:p w:rsidR="00A62031" w:rsidRPr="00D9294D" w:rsidRDefault="00A62031" w:rsidP="003C48D7">
      <w:pPr>
        <w:widowControl w:val="0"/>
        <w:ind w:firstLine="709"/>
        <w:jc w:val="both"/>
        <w:rPr>
          <w:sz w:val="24"/>
        </w:rPr>
      </w:pPr>
      <w:r w:rsidRPr="00D9294D">
        <w:rPr>
          <w:sz w:val="24"/>
        </w:rPr>
        <w:t>Закон Корякского автономного округа от 02.12.2004 № 365-оз «О наделении статусом и определении административных центров муниципальных образований Корякского автономного округа»</w:t>
      </w:r>
    </w:p>
    <w:p w:rsidR="00A62031" w:rsidRPr="00D9294D" w:rsidRDefault="00A62031" w:rsidP="003C48D7">
      <w:pPr>
        <w:widowControl w:val="0"/>
        <w:ind w:firstLine="709"/>
        <w:jc w:val="both"/>
        <w:rPr>
          <w:sz w:val="24"/>
        </w:rPr>
      </w:pPr>
      <w:r w:rsidRPr="00D9294D">
        <w:rPr>
          <w:sz w:val="24"/>
        </w:rPr>
        <w:lastRenderedPageBreak/>
        <w:t>Постановление Правительства Камчатского края от 09.04.2008 № 92-П «Об утверждении Правил пользования водными объектами для плавания на маломерных судах в Камчатском крае»</w:t>
      </w:r>
    </w:p>
    <w:p w:rsidR="00A62031" w:rsidRPr="00D9294D" w:rsidRDefault="00A62031" w:rsidP="003C48D7">
      <w:pPr>
        <w:widowControl w:val="0"/>
        <w:ind w:firstLine="709"/>
        <w:jc w:val="both"/>
        <w:rPr>
          <w:sz w:val="24"/>
        </w:rPr>
      </w:pPr>
      <w:r w:rsidRPr="00D9294D">
        <w:rPr>
          <w:sz w:val="24"/>
        </w:rPr>
        <w:t>Постановление Правительства Камчатского края от 27.07.2010 № 332-П «Об утверждении Стратегии социально-экономического развития Камчатского края до 2025 года»</w:t>
      </w:r>
    </w:p>
    <w:p w:rsidR="00A62031" w:rsidRPr="00D9294D" w:rsidRDefault="00A62031" w:rsidP="003C48D7">
      <w:pPr>
        <w:widowControl w:val="0"/>
        <w:ind w:firstLine="709"/>
        <w:jc w:val="both"/>
        <w:rPr>
          <w:sz w:val="24"/>
        </w:rPr>
      </w:pPr>
      <w:r w:rsidRPr="00D9294D">
        <w:rPr>
          <w:sz w:val="24"/>
        </w:rPr>
        <w:t>Постановление Правительства Камчатского края от 27.12.2012 N 591-П «Об утверждении схемы территориального планирования Камчатского края»</w:t>
      </w:r>
    </w:p>
    <w:p w:rsidR="00A62031" w:rsidRPr="00D9294D" w:rsidRDefault="00A62031" w:rsidP="003C48D7">
      <w:pPr>
        <w:widowControl w:val="0"/>
        <w:ind w:firstLine="709"/>
        <w:jc w:val="both"/>
        <w:rPr>
          <w:sz w:val="24"/>
        </w:rPr>
      </w:pPr>
      <w:r w:rsidRPr="00D9294D">
        <w:rPr>
          <w:sz w:val="24"/>
        </w:rPr>
        <w:t>Распоряжение Правительства Камчатского края от 01.10.2010 № 472-РП «Об утверждении Стратегии развития судоремонтной отрасли Камчатского края до 2025 года»</w:t>
      </w:r>
    </w:p>
    <w:p w:rsidR="00A62031" w:rsidRPr="00D9294D" w:rsidRDefault="00A62031" w:rsidP="003C48D7">
      <w:pPr>
        <w:widowControl w:val="0"/>
        <w:ind w:firstLine="709"/>
        <w:jc w:val="both"/>
        <w:rPr>
          <w:sz w:val="24"/>
        </w:rPr>
      </w:pPr>
      <w:r w:rsidRPr="00D9294D">
        <w:rPr>
          <w:sz w:val="24"/>
        </w:rPr>
        <w:t>Распоряжение Правительства Камчатского края от 14.10.2010 № 495-РП «Об утверждении Стратегии развития образования Камчатского края на период до 2025 года»</w:t>
      </w:r>
    </w:p>
    <w:p w:rsidR="00A62031" w:rsidRPr="00D9294D" w:rsidRDefault="00A62031" w:rsidP="003C48D7">
      <w:pPr>
        <w:widowControl w:val="0"/>
        <w:ind w:firstLine="709"/>
        <w:jc w:val="both"/>
        <w:rPr>
          <w:sz w:val="24"/>
        </w:rPr>
      </w:pPr>
      <w:r w:rsidRPr="00D9294D">
        <w:rPr>
          <w:sz w:val="24"/>
        </w:rPr>
        <w:t xml:space="preserve">Распоряжение Правительства Камчатского края от 25.10.2010 № 519-РП «Об утверждении Стратегии развития физической культуры и спорта в Камчатском крае до 2025 года» </w:t>
      </w:r>
    </w:p>
    <w:p w:rsidR="00A62031" w:rsidRPr="00D9294D" w:rsidRDefault="00A62031" w:rsidP="003C48D7">
      <w:pPr>
        <w:widowControl w:val="0"/>
        <w:ind w:firstLine="709"/>
        <w:jc w:val="both"/>
        <w:rPr>
          <w:sz w:val="24"/>
        </w:rPr>
      </w:pPr>
      <w:r w:rsidRPr="00D9294D">
        <w:rPr>
          <w:sz w:val="24"/>
        </w:rPr>
        <w:t>Распоряжение Правительства Камчатского края от 02.11.2010 № 536-РП «Об утверждении Стратегии развития инфраструктуры связи в Камчатском крае на период до 2025 года»</w:t>
      </w:r>
    </w:p>
    <w:p w:rsidR="00A62031" w:rsidRPr="00D9294D" w:rsidRDefault="00A62031" w:rsidP="003C48D7">
      <w:pPr>
        <w:widowControl w:val="0"/>
        <w:ind w:firstLine="709"/>
        <w:jc w:val="both"/>
        <w:rPr>
          <w:sz w:val="24"/>
        </w:rPr>
      </w:pPr>
      <w:r w:rsidRPr="00D9294D">
        <w:rPr>
          <w:sz w:val="24"/>
        </w:rPr>
        <w:t>Распоряжение Правительства Камчатского края от 13.11.2010 № 555-РП «Об утверждении Стратегии развития культуры в Камчатском крае до 2025 года»</w:t>
      </w:r>
    </w:p>
    <w:p w:rsidR="00A62031" w:rsidRPr="00D9294D" w:rsidRDefault="00A62031" w:rsidP="003C48D7">
      <w:pPr>
        <w:widowControl w:val="0"/>
        <w:ind w:firstLine="709"/>
        <w:jc w:val="both"/>
        <w:rPr>
          <w:spacing w:val="-3"/>
          <w:sz w:val="24"/>
        </w:rPr>
      </w:pPr>
      <w:r w:rsidRPr="00D9294D">
        <w:rPr>
          <w:sz w:val="24"/>
        </w:rPr>
        <w:t>Распоряжение Правительства Камчатского края от 17.11.2010 № 561-РП </w:t>
      </w:r>
      <w:r w:rsidRPr="00D9294D">
        <w:rPr>
          <w:spacing w:val="-3"/>
          <w:sz w:val="24"/>
        </w:rPr>
        <w:t xml:space="preserve">«Об утверждении Стратегии развития энергетики Камчатского края на период до 2025 года» </w:t>
      </w:r>
    </w:p>
    <w:p w:rsidR="00A62031" w:rsidRPr="00D9294D" w:rsidRDefault="00A62031" w:rsidP="003C48D7">
      <w:pPr>
        <w:widowControl w:val="0"/>
        <w:ind w:firstLine="709"/>
        <w:jc w:val="both"/>
        <w:rPr>
          <w:sz w:val="24"/>
        </w:rPr>
      </w:pPr>
      <w:r w:rsidRPr="00D9294D">
        <w:rPr>
          <w:sz w:val="24"/>
        </w:rPr>
        <w:t>Распоряжение Правительства Камчатского края от 14.02.2011 № 65-РП «Об утверждении Стратегии развития жилищного строительства в Камчатском крае до 2025 года»</w:t>
      </w:r>
    </w:p>
    <w:p w:rsidR="00A62031" w:rsidRPr="0084114F" w:rsidRDefault="00A62031" w:rsidP="003C48D7">
      <w:pPr>
        <w:widowControl w:val="0"/>
        <w:ind w:firstLine="709"/>
        <w:jc w:val="both"/>
        <w:rPr>
          <w:sz w:val="24"/>
        </w:rPr>
      </w:pPr>
      <w:r w:rsidRPr="00D9294D">
        <w:rPr>
          <w:sz w:val="24"/>
        </w:rPr>
        <w:t>Распоряжение Правительства Камчатского края от 16.02.2011 № 72-РП «Об утверждении Стратегии развития рыбопромышленного комплекса Камчатского края до 2025 года</w:t>
      </w:r>
      <w:r w:rsidR="0084114F">
        <w:rPr>
          <w:sz w:val="24"/>
        </w:rPr>
        <w:t>»</w:t>
      </w:r>
    </w:p>
    <w:p w:rsidR="00A62031" w:rsidRPr="00D9294D" w:rsidRDefault="00A62031" w:rsidP="003C48D7">
      <w:pPr>
        <w:widowControl w:val="0"/>
        <w:ind w:firstLine="709"/>
        <w:jc w:val="both"/>
        <w:rPr>
          <w:sz w:val="24"/>
        </w:rPr>
      </w:pPr>
      <w:r w:rsidRPr="00D9294D">
        <w:rPr>
          <w:sz w:val="24"/>
        </w:rPr>
        <w:t>Распоряжение Правительства Камчатского края от 22.03.2011 № 122-РП «Об утверждении Стратегии развития туризма в Камчатском крае на период до 2025 года</w:t>
      </w:r>
      <w:r w:rsidR="0084114F">
        <w:rPr>
          <w:sz w:val="24"/>
        </w:rPr>
        <w:t>»</w:t>
      </w:r>
    </w:p>
    <w:p w:rsidR="00A62031" w:rsidRPr="00D9294D" w:rsidRDefault="00A62031" w:rsidP="003C48D7">
      <w:pPr>
        <w:widowControl w:val="0"/>
        <w:ind w:firstLine="709"/>
        <w:jc w:val="both"/>
        <w:rPr>
          <w:sz w:val="24"/>
        </w:rPr>
      </w:pPr>
      <w:r w:rsidRPr="00D9294D">
        <w:rPr>
          <w:sz w:val="24"/>
        </w:rPr>
        <w:t xml:space="preserve">Распоряжение Правительства Камчатского края от 28.09.2011 № 461-РП «Об утверждении Стратегии развития жилищно-коммунального хозяйства Камчатского края на период </w:t>
      </w:r>
      <w:r w:rsidR="003C48D7">
        <w:rPr>
          <w:sz w:val="24"/>
        </w:rPr>
        <w:t xml:space="preserve">                       </w:t>
      </w:r>
      <w:r w:rsidRPr="00D9294D">
        <w:rPr>
          <w:sz w:val="24"/>
        </w:rPr>
        <w:t xml:space="preserve">до 2025 года» </w:t>
      </w:r>
    </w:p>
    <w:p w:rsidR="00A62031" w:rsidRDefault="00A62031" w:rsidP="003C48D7">
      <w:pPr>
        <w:widowControl w:val="0"/>
        <w:ind w:firstLine="709"/>
        <w:jc w:val="both"/>
        <w:rPr>
          <w:sz w:val="24"/>
        </w:rPr>
      </w:pPr>
      <w:r w:rsidRPr="00D9294D">
        <w:rPr>
          <w:sz w:val="24"/>
        </w:rPr>
        <w:t>Стратегия обеспечения устойчивого развития традиционных форм хозяйствования и промыслов коренных малочисленных народов Севера Камчатского края в местах их компактного проживания до 2025 года», утвержденная Агентством территориального развития Камчатского края в 2010 году</w:t>
      </w:r>
    </w:p>
    <w:p w:rsidR="003C48D7" w:rsidRPr="00D9294D" w:rsidRDefault="003C48D7" w:rsidP="003C48D7">
      <w:pPr>
        <w:widowControl w:val="0"/>
        <w:ind w:firstLine="709"/>
        <w:jc w:val="both"/>
        <w:rPr>
          <w:sz w:val="24"/>
        </w:rPr>
      </w:pPr>
    </w:p>
    <w:p w:rsidR="00A62031" w:rsidRDefault="00A62031" w:rsidP="003C48D7">
      <w:pPr>
        <w:widowControl w:val="0"/>
        <w:ind w:firstLine="709"/>
        <w:jc w:val="center"/>
        <w:rPr>
          <w:b/>
          <w:bCs/>
          <w:sz w:val="24"/>
        </w:rPr>
      </w:pPr>
      <w:r w:rsidRPr="00D9294D">
        <w:rPr>
          <w:b/>
          <w:bCs/>
          <w:sz w:val="24"/>
        </w:rPr>
        <w:t>Правовые акты Петропавловск-Камчатского городского округа</w:t>
      </w:r>
    </w:p>
    <w:p w:rsidR="003C48D7" w:rsidRPr="00D9294D" w:rsidRDefault="003C48D7" w:rsidP="003C48D7">
      <w:pPr>
        <w:widowControl w:val="0"/>
        <w:ind w:firstLine="709"/>
        <w:jc w:val="center"/>
        <w:rPr>
          <w:b/>
          <w:bCs/>
          <w:sz w:val="24"/>
        </w:rPr>
      </w:pPr>
    </w:p>
    <w:p w:rsidR="003C48D7" w:rsidRDefault="00A62031" w:rsidP="003C48D7">
      <w:pPr>
        <w:widowControl w:val="0"/>
        <w:ind w:firstLine="709"/>
        <w:jc w:val="both"/>
        <w:rPr>
          <w:sz w:val="24"/>
        </w:rPr>
      </w:pPr>
      <w:r w:rsidRPr="00D9294D">
        <w:rPr>
          <w:sz w:val="24"/>
        </w:rPr>
        <w:t>Решение Городской Думы Петропавловск-Камчатского городского округа от 12.10.2010               № 294-нд «О правилах землепользования и застройки Петропавловск-Камчатского городского округа»</w:t>
      </w:r>
    </w:p>
    <w:p w:rsidR="003C48D7" w:rsidRPr="00D9294D" w:rsidRDefault="003C48D7" w:rsidP="003C48D7">
      <w:pPr>
        <w:widowControl w:val="0"/>
        <w:ind w:firstLine="709"/>
        <w:jc w:val="both"/>
        <w:rPr>
          <w:sz w:val="24"/>
        </w:rPr>
      </w:pPr>
      <w:r w:rsidRPr="00D9294D">
        <w:rPr>
          <w:sz w:val="24"/>
        </w:rPr>
        <w:t>Решение Городской Думы Петропавловск-Камчатского городского округа от 23.12.2009    № 697-р «О корректировке генерального плана Петропавловск-Камчатского городского округа и утверждении его в новой редакции»</w:t>
      </w:r>
    </w:p>
    <w:p w:rsidR="00A62031" w:rsidRPr="00D9294D" w:rsidRDefault="00A62031" w:rsidP="003C48D7">
      <w:pPr>
        <w:widowControl w:val="0"/>
        <w:ind w:firstLine="709"/>
        <w:jc w:val="both"/>
        <w:rPr>
          <w:sz w:val="24"/>
        </w:rPr>
      </w:pPr>
    </w:p>
    <w:p w:rsidR="00A62031" w:rsidRDefault="00A62031" w:rsidP="003C48D7">
      <w:pPr>
        <w:autoSpaceDE w:val="0"/>
        <w:autoSpaceDN w:val="0"/>
        <w:adjustRightInd w:val="0"/>
        <w:ind w:firstLine="709"/>
        <w:jc w:val="center"/>
        <w:rPr>
          <w:b/>
          <w:bCs/>
          <w:sz w:val="24"/>
        </w:rPr>
      </w:pPr>
      <w:r w:rsidRPr="00D9294D">
        <w:rPr>
          <w:b/>
          <w:bCs/>
          <w:sz w:val="24"/>
        </w:rPr>
        <w:t>Государственные стандарты Российской Федерации</w:t>
      </w:r>
    </w:p>
    <w:p w:rsidR="003C48D7" w:rsidRPr="00D9294D" w:rsidRDefault="003C48D7" w:rsidP="003C48D7">
      <w:pPr>
        <w:autoSpaceDE w:val="0"/>
        <w:autoSpaceDN w:val="0"/>
        <w:adjustRightInd w:val="0"/>
        <w:ind w:firstLine="709"/>
        <w:jc w:val="center"/>
        <w:rPr>
          <w:b/>
          <w:bCs/>
          <w:sz w:val="24"/>
        </w:rPr>
      </w:pPr>
    </w:p>
    <w:p w:rsidR="00A62031" w:rsidRPr="00D9294D" w:rsidRDefault="00A62031" w:rsidP="003C48D7">
      <w:pPr>
        <w:widowControl w:val="0"/>
        <w:ind w:firstLine="709"/>
        <w:jc w:val="both"/>
        <w:rPr>
          <w:spacing w:val="-4"/>
          <w:sz w:val="24"/>
        </w:rPr>
      </w:pPr>
      <w:r w:rsidRPr="00D9294D">
        <w:rPr>
          <w:spacing w:val="-4"/>
          <w:sz w:val="24"/>
        </w:rPr>
        <w:t>ГОСТ 17.1.3.06-82 Охрана природы. Гидросфера. Общие требования к охране подземных вод (далее – ГОСТ 17.1.3.06-82)</w:t>
      </w:r>
    </w:p>
    <w:p w:rsidR="00A62031" w:rsidRPr="00D9294D" w:rsidRDefault="00A62031" w:rsidP="003C48D7">
      <w:pPr>
        <w:widowControl w:val="0"/>
        <w:ind w:firstLine="709"/>
        <w:jc w:val="both"/>
        <w:rPr>
          <w:spacing w:val="-4"/>
          <w:sz w:val="24"/>
        </w:rPr>
      </w:pPr>
      <w:r w:rsidRPr="00D9294D">
        <w:rPr>
          <w:sz w:val="24"/>
        </w:rPr>
        <w:t xml:space="preserve">ГОСТ 17.1.3.13-86 Охрана природы. Гидросфера. Общие требования к охране поверхностных вод от загрязнения </w:t>
      </w:r>
      <w:r w:rsidRPr="00D9294D">
        <w:rPr>
          <w:spacing w:val="-4"/>
          <w:sz w:val="24"/>
        </w:rPr>
        <w:t xml:space="preserve">(далее – </w:t>
      </w:r>
      <w:r w:rsidRPr="00D9294D">
        <w:rPr>
          <w:sz w:val="24"/>
        </w:rPr>
        <w:t>ГОСТ 17.1.3.13-86</w:t>
      </w:r>
      <w:r w:rsidRPr="00D9294D">
        <w:rPr>
          <w:spacing w:val="-4"/>
          <w:sz w:val="24"/>
        </w:rPr>
        <w:t>)</w:t>
      </w:r>
    </w:p>
    <w:p w:rsidR="00A62031" w:rsidRPr="00D9294D" w:rsidRDefault="00A62031" w:rsidP="003C48D7">
      <w:pPr>
        <w:widowControl w:val="0"/>
        <w:ind w:firstLine="709"/>
        <w:jc w:val="both"/>
        <w:rPr>
          <w:sz w:val="24"/>
        </w:rPr>
      </w:pPr>
      <w:r w:rsidRPr="00D9294D">
        <w:rPr>
          <w:sz w:val="24"/>
        </w:rPr>
        <w:t xml:space="preserve">ГОСТ 17.1.5.02-80 Охрана природы. Гидросфера. Гигиенические требования к зонам рекреации водных объектов </w:t>
      </w:r>
      <w:r w:rsidRPr="00D9294D">
        <w:rPr>
          <w:spacing w:val="-4"/>
          <w:sz w:val="24"/>
        </w:rPr>
        <w:t xml:space="preserve">(далее – </w:t>
      </w:r>
      <w:r w:rsidRPr="00D9294D">
        <w:rPr>
          <w:sz w:val="24"/>
        </w:rPr>
        <w:t>ГОСТ 17.1.5.02-80</w:t>
      </w:r>
      <w:r w:rsidRPr="00D9294D">
        <w:rPr>
          <w:spacing w:val="-4"/>
          <w:sz w:val="24"/>
        </w:rPr>
        <w:t>)</w:t>
      </w:r>
    </w:p>
    <w:p w:rsidR="00A62031" w:rsidRPr="00D9294D" w:rsidRDefault="00A62031" w:rsidP="003C48D7">
      <w:pPr>
        <w:widowControl w:val="0"/>
        <w:ind w:firstLine="709"/>
        <w:jc w:val="both"/>
        <w:rPr>
          <w:sz w:val="24"/>
        </w:rPr>
      </w:pPr>
      <w:r w:rsidRPr="00D9294D">
        <w:rPr>
          <w:sz w:val="24"/>
        </w:rPr>
        <w:t xml:space="preserve">ГОСТ 17.6.3.01-78* Охрана природы. Флора. Охрана и рациональное использование лесов, зеленых зон городов. Общие требования </w:t>
      </w:r>
      <w:r w:rsidRPr="00D9294D">
        <w:rPr>
          <w:spacing w:val="-4"/>
          <w:sz w:val="24"/>
        </w:rPr>
        <w:t xml:space="preserve">(далее – </w:t>
      </w:r>
      <w:r w:rsidRPr="00D9294D">
        <w:rPr>
          <w:sz w:val="24"/>
        </w:rPr>
        <w:t>ГОСТ 17.6.3.01-78*</w:t>
      </w:r>
      <w:r w:rsidRPr="00D9294D">
        <w:rPr>
          <w:spacing w:val="-4"/>
          <w:sz w:val="24"/>
        </w:rPr>
        <w:t>)</w:t>
      </w:r>
    </w:p>
    <w:p w:rsidR="00A62031" w:rsidRPr="00D9294D" w:rsidRDefault="00A62031" w:rsidP="003C48D7">
      <w:pPr>
        <w:widowControl w:val="0"/>
        <w:ind w:firstLine="709"/>
        <w:jc w:val="both"/>
        <w:rPr>
          <w:sz w:val="24"/>
        </w:rPr>
      </w:pPr>
      <w:r w:rsidRPr="00D9294D">
        <w:rPr>
          <w:sz w:val="24"/>
        </w:rPr>
        <w:t xml:space="preserve">ГОСТ 9238-2013 </w:t>
      </w:r>
      <w:r w:rsidRPr="00D9294D">
        <w:rPr>
          <w:sz w:val="24"/>
          <w:shd w:val="clear" w:color="auto" w:fill="FFFFFF"/>
        </w:rPr>
        <w:t>Габариты железнодорожного подвижного состава и приближения строений</w:t>
      </w:r>
      <w:r w:rsidRPr="00D9294D">
        <w:rPr>
          <w:sz w:val="24"/>
        </w:rPr>
        <w:t xml:space="preserve"> </w:t>
      </w:r>
      <w:r w:rsidRPr="00D9294D">
        <w:rPr>
          <w:spacing w:val="-4"/>
          <w:sz w:val="24"/>
        </w:rPr>
        <w:t xml:space="preserve">(далее – </w:t>
      </w:r>
      <w:r w:rsidRPr="00D9294D">
        <w:rPr>
          <w:sz w:val="24"/>
        </w:rPr>
        <w:t>ГОСТ 9238-2013</w:t>
      </w:r>
      <w:r w:rsidRPr="00D9294D">
        <w:rPr>
          <w:spacing w:val="-4"/>
          <w:sz w:val="24"/>
        </w:rPr>
        <w:t>)</w:t>
      </w:r>
    </w:p>
    <w:p w:rsidR="00A62031" w:rsidRPr="00D9294D" w:rsidRDefault="00A62031" w:rsidP="003C48D7">
      <w:pPr>
        <w:widowControl w:val="0"/>
        <w:ind w:firstLine="709"/>
        <w:jc w:val="both"/>
        <w:rPr>
          <w:sz w:val="24"/>
        </w:rPr>
      </w:pPr>
      <w:r w:rsidRPr="00D9294D">
        <w:rPr>
          <w:sz w:val="24"/>
        </w:rPr>
        <w:t xml:space="preserve">ГОСТ 22283-2014 Шум авиационный. Допустимые уровни шума на территории жилой </w:t>
      </w:r>
      <w:r w:rsidRPr="00D9294D">
        <w:rPr>
          <w:sz w:val="24"/>
        </w:rPr>
        <w:lastRenderedPageBreak/>
        <w:t xml:space="preserve">застройки и методы его измерения </w:t>
      </w:r>
      <w:r w:rsidRPr="00D9294D">
        <w:rPr>
          <w:spacing w:val="-4"/>
          <w:sz w:val="24"/>
        </w:rPr>
        <w:t xml:space="preserve">(далее – </w:t>
      </w:r>
      <w:r w:rsidRPr="00D9294D">
        <w:rPr>
          <w:sz w:val="24"/>
        </w:rPr>
        <w:t>ГОСТ 22283-2014</w:t>
      </w:r>
      <w:r w:rsidRPr="00D9294D">
        <w:rPr>
          <w:spacing w:val="-4"/>
          <w:sz w:val="24"/>
        </w:rPr>
        <w:t>)</w:t>
      </w:r>
    </w:p>
    <w:p w:rsidR="00A62031" w:rsidRPr="00D9294D" w:rsidRDefault="00A62031" w:rsidP="003C48D7">
      <w:pPr>
        <w:widowControl w:val="0"/>
        <w:ind w:firstLine="709"/>
        <w:jc w:val="both"/>
        <w:rPr>
          <w:bCs/>
          <w:sz w:val="24"/>
          <w:shd w:val="clear" w:color="auto" w:fill="FFFFFF"/>
        </w:rPr>
      </w:pPr>
      <w:r w:rsidRPr="00D9294D">
        <w:rPr>
          <w:bCs/>
          <w:sz w:val="24"/>
          <w:shd w:val="clear" w:color="auto" w:fill="FFFFFF"/>
        </w:rPr>
        <w:t>ГОСТ 24451-80 Тоннели автодорожные. Габариты приближения строений и оборудования</w:t>
      </w:r>
      <w:r w:rsidRPr="00D9294D">
        <w:rPr>
          <w:sz w:val="24"/>
        </w:rPr>
        <w:t xml:space="preserve"> </w:t>
      </w:r>
      <w:r w:rsidRPr="00D9294D">
        <w:rPr>
          <w:spacing w:val="-4"/>
          <w:sz w:val="24"/>
        </w:rPr>
        <w:t xml:space="preserve">(далее – </w:t>
      </w:r>
      <w:r w:rsidRPr="00D9294D">
        <w:rPr>
          <w:bCs/>
          <w:sz w:val="24"/>
          <w:shd w:val="clear" w:color="auto" w:fill="FFFFFF"/>
        </w:rPr>
        <w:t>ГОСТ 24451-80</w:t>
      </w:r>
      <w:r w:rsidRPr="00D9294D">
        <w:rPr>
          <w:spacing w:val="-4"/>
          <w:sz w:val="24"/>
        </w:rPr>
        <w:t>)</w:t>
      </w:r>
    </w:p>
    <w:p w:rsidR="00A62031" w:rsidRPr="00D9294D" w:rsidRDefault="00A62031" w:rsidP="003C48D7">
      <w:pPr>
        <w:widowControl w:val="0"/>
        <w:ind w:firstLine="709"/>
        <w:jc w:val="both"/>
        <w:rPr>
          <w:bCs/>
          <w:sz w:val="24"/>
          <w:shd w:val="clear" w:color="auto" w:fill="FFFFFF"/>
        </w:rPr>
      </w:pPr>
      <w:r w:rsidRPr="00D9294D">
        <w:rPr>
          <w:bCs/>
          <w:sz w:val="24"/>
          <w:shd w:val="clear" w:color="auto" w:fill="FFFFFF"/>
        </w:rPr>
        <w:t>ГОСТ 22.0.05-97/ГОСТ Р 22.0.05-94 Безопасность в чрезвычайных ситуациях. Техногенные чрезвычайные ситуации. Термины и определения</w:t>
      </w:r>
      <w:r w:rsidRPr="00D9294D">
        <w:rPr>
          <w:sz w:val="24"/>
        </w:rPr>
        <w:t xml:space="preserve"> </w:t>
      </w:r>
      <w:r w:rsidRPr="00D9294D">
        <w:rPr>
          <w:spacing w:val="-4"/>
          <w:sz w:val="24"/>
        </w:rPr>
        <w:t xml:space="preserve">(далее – </w:t>
      </w:r>
      <w:r w:rsidRPr="00D9294D">
        <w:rPr>
          <w:bCs/>
          <w:sz w:val="24"/>
          <w:shd w:val="clear" w:color="auto" w:fill="FFFFFF"/>
        </w:rPr>
        <w:t>ГОСТ 22.0.05-97/ГОСТ Р 22.0.05-94</w:t>
      </w:r>
      <w:r w:rsidRPr="00D9294D">
        <w:rPr>
          <w:spacing w:val="-4"/>
          <w:sz w:val="24"/>
        </w:rPr>
        <w:t>)</w:t>
      </w:r>
    </w:p>
    <w:p w:rsidR="00A62031" w:rsidRPr="00D9294D" w:rsidRDefault="00A62031" w:rsidP="003C48D7">
      <w:pPr>
        <w:widowControl w:val="0"/>
        <w:ind w:firstLine="709"/>
        <w:jc w:val="both"/>
        <w:rPr>
          <w:bCs/>
          <w:sz w:val="24"/>
          <w:shd w:val="clear" w:color="auto" w:fill="FFFFFF"/>
        </w:rPr>
      </w:pPr>
      <w:r w:rsidRPr="00D9294D">
        <w:rPr>
          <w:bCs/>
          <w:sz w:val="24"/>
          <w:shd w:val="clear" w:color="auto" w:fill="FFFFFF"/>
        </w:rPr>
        <w:t>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r w:rsidRPr="00D9294D">
        <w:rPr>
          <w:sz w:val="24"/>
        </w:rPr>
        <w:t xml:space="preserve"> </w:t>
      </w:r>
      <w:r w:rsidRPr="00D9294D">
        <w:rPr>
          <w:spacing w:val="-4"/>
          <w:sz w:val="24"/>
        </w:rPr>
        <w:t xml:space="preserve">(далее – </w:t>
      </w:r>
      <w:r w:rsidRPr="00D9294D">
        <w:rPr>
          <w:bCs/>
          <w:sz w:val="24"/>
          <w:shd w:val="clear" w:color="auto" w:fill="FFFFFF"/>
        </w:rPr>
        <w:t>ГОСТ Р 22.0.06-95</w:t>
      </w:r>
      <w:r w:rsidRPr="00D9294D">
        <w:rPr>
          <w:spacing w:val="-4"/>
          <w:sz w:val="24"/>
        </w:rPr>
        <w:t>)</w:t>
      </w:r>
    </w:p>
    <w:p w:rsidR="00A62031" w:rsidRPr="00D9294D" w:rsidRDefault="00A62031" w:rsidP="003C48D7">
      <w:pPr>
        <w:widowControl w:val="0"/>
        <w:ind w:firstLine="709"/>
        <w:jc w:val="both"/>
        <w:rPr>
          <w:spacing w:val="-2"/>
          <w:sz w:val="24"/>
        </w:rPr>
      </w:pPr>
      <w:r w:rsidRPr="00D9294D">
        <w:rPr>
          <w:bCs/>
          <w:sz w:val="24"/>
          <w:shd w:val="clear" w:color="auto" w:fill="FFFFFF"/>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r w:rsidRPr="00D9294D">
        <w:rPr>
          <w:sz w:val="24"/>
        </w:rPr>
        <w:t xml:space="preserve"> </w:t>
      </w:r>
      <w:r w:rsidRPr="00D9294D">
        <w:rPr>
          <w:spacing w:val="-4"/>
          <w:sz w:val="24"/>
        </w:rPr>
        <w:t xml:space="preserve">(далее – </w:t>
      </w:r>
      <w:r w:rsidRPr="00D9294D">
        <w:rPr>
          <w:bCs/>
          <w:sz w:val="24"/>
          <w:shd w:val="clear" w:color="auto" w:fill="FFFFFF"/>
        </w:rPr>
        <w:t>ГОСТ Р 22.0.07-95</w:t>
      </w:r>
      <w:r w:rsidRPr="00D9294D">
        <w:rPr>
          <w:spacing w:val="-4"/>
          <w:sz w:val="24"/>
        </w:rPr>
        <w:t>)</w:t>
      </w:r>
    </w:p>
    <w:p w:rsidR="00A62031" w:rsidRPr="00D9294D" w:rsidRDefault="00A62031" w:rsidP="003C48D7">
      <w:pPr>
        <w:widowControl w:val="0"/>
        <w:ind w:firstLine="709"/>
        <w:jc w:val="both"/>
        <w:rPr>
          <w:spacing w:val="-2"/>
          <w:sz w:val="24"/>
        </w:rPr>
      </w:pPr>
      <w:r w:rsidRPr="00D9294D">
        <w:rPr>
          <w:spacing w:val="-2"/>
          <w:sz w:val="24"/>
        </w:rPr>
        <w:t>ГОСТ Р 22.1.02-95 Безопасность в чрезвычайных ситуациях. Мониторинг и прогнозирование</w:t>
      </w:r>
      <w:r w:rsidRPr="00D9294D">
        <w:rPr>
          <w:sz w:val="24"/>
        </w:rPr>
        <w:t xml:space="preserve"> </w:t>
      </w:r>
      <w:r w:rsidRPr="00D9294D">
        <w:rPr>
          <w:spacing w:val="-4"/>
          <w:sz w:val="24"/>
        </w:rPr>
        <w:t xml:space="preserve">(далее – </w:t>
      </w:r>
      <w:r w:rsidRPr="00D9294D">
        <w:rPr>
          <w:spacing w:val="-2"/>
          <w:sz w:val="24"/>
        </w:rPr>
        <w:t>ГОСТ Р 22.1.02-95</w:t>
      </w:r>
      <w:r w:rsidRPr="00D9294D">
        <w:rPr>
          <w:spacing w:val="-4"/>
          <w:sz w:val="24"/>
        </w:rPr>
        <w:t>)</w:t>
      </w:r>
    </w:p>
    <w:p w:rsidR="00A62031" w:rsidRPr="00D9294D" w:rsidRDefault="00A62031" w:rsidP="003C48D7">
      <w:pPr>
        <w:widowControl w:val="0"/>
        <w:ind w:firstLine="709"/>
        <w:jc w:val="both"/>
        <w:rPr>
          <w:bCs/>
          <w:sz w:val="24"/>
          <w:shd w:val="clear" w:color="auto" w:fill="FFFFFF"/>
        </w:rPr>
      </w:pPr>
      <w:r w:rsidRPr="00D9294D">
        <w:rPr>
          <w:bCs/>
          <w:sz w:val="24"/>
          <w:shd w:val="clear" w:color="auto" w:fill="FFFFFF"/>
        </w:rPr>
        <w:t>ГОСТ Р 52143-2013 Социальное обслуживание населения. Основные виды социальных услуг</w:t>
      </w:r>
      <w:r w:rsidRPr="00D9294D">
        <w:rPr>
          <w:sz w:val="24"/>
        </w:rPr>
        <w:t xml:space="preserve"> </w:t>
      </w:r>
      <w:r w:rsidRPr="00D9294D">
        <w:rPr>
          <w:spacing w:val="-4"/>
          <w:sz w:val="24"/>
        </w:rPr>
        <w:t xml:space="preserve">(далее – </w:t>
      </w:r>
      <w:r w:rsidRPr="00D9294D">
        <w:rPr>
          <w:bCs/>
          <w:sz w:val="24"/>
          <w:shd w:val="clear" w:color="auto" w:fill="FFFFFF"/>
        </w:rPr>
        <w:t>ГОСТ Р 52143-2013</w:t>
      </w:r>
      <w:r w:rsidRPr="00D9294D">
        <w:rPr>
          <w:spacing w:val="-4"/>
          <w:sz w:val="24"/>
        </w:rPr>
        <w:t>)</w:t>
      </w:r>
    </w:p>
    <w:p w:rsidR="00A62031" w:rsidRPr="00D9294D" w:rsidRDefault="00A62031" w:rsidP="003C48D7">
      <w:pPr>
        <w:widowControl w:val="0"/>
        <w:ind w:firstLine="709"/>
        <w:jc w:val="both"/>
        <w:rPr>
          <w:bCs/>
          <w:sz w:val="24"/>
          <w:shd w:val="clear" w:color="auto" w:fill="FFFFFF"/>
        </w:rPr>
      </w:pPr>
      <w:r w:rsidRPr="00D9294D">
        <w:rPr>
          <w:bCs/>
          <w:sz w:val="24"/>
          <w:shd w:val="clear" w:color="auto" w:fill="FFFFFF"/>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Pr="00D9294D">
        <w:rPr>
          <w:sz w:val="24"/>
        </w:rPr>
        <w:t xml:space="preserve"> </w:t>
      </w:r>
      <w:r w:rsidRPr="00D9294D">
        <w:rPr>
          <w:spacing w:val="-4"/>
          <w:sz w:val="24"/>
        </w:rPr>
        <w:t xml:space="preserve">(далее – </w:t>
      </w:r>
      <w:r w:rsidRPr="00D9294D">
        <w:rPr>
          <w:bCs/>
          <w:sz w:val="24"/>
          <w:shd w:val="clear" w:color="auto" w:fill="FFFFFF"/>
        </w:rPr>
        <w:t>ГОСТ Р 52289-2004</w:t>
      </w:r>
      <w:r w:rsidRPr="00D9294D">
        <w:rPr>
          <w:spacing w:val="-4"/>
          <w:sz w:val="24"/>
        </w:rPr>
        <w:t>)</w:t>
      </w:r>
    </w:p>
    <w:p w:rsidR="00A62031" w:rsidRPr="00D9294D" w:rsidRDefault="00A62031" w:rsidP="003C48D7">
      <w:pPr>
        <w:widowControl w:val="0"/>
        <w:ind w:firstLine="709"/>
        <w:jc w:val="both"/>
        <w:rPr>
          <w:bCs/>
          <w:sz w:val="24"/>
          <w:shd w:val="clear" w:color="auto" w:fill="FFFFFF"/>
        </w:rPr>
      </w:pPr>
      <w:r w:rsidRPr="00D9294D">
        <w:rPr>
          <w:bCs/>
          <w:sz w:val="24"/>
          <w:shd w:val="clear" w:color="auto" w:fill="FFFFFF"/>
        </w:rPr>
        <w:t>ГОСТ Р 52398-2005 Классификация автомобильных дорог. Основные параметры и требования</w:t>
      </w:r>
      <w:r w:rsidRPr="00D9294D">
        <w:rPr>
          <w:sz w:val="24"/>
        </w:rPr>
        <w:t xml:space="preserve"> </w:t>
      </w:r>
      <w:r w:rsidRPr="00D9294D">
        <w:rPr>
          <w:spacing w:val="-4"/>
          <w:sz w:val="24"/>
        </w:rPr>
        <w:t xml:space="preserve">(далее – </w:t>
      </w:r>
      <w:r w:rsidRPr="00D9294D">
        <w:rPr>
          <w:bCs/>
          <w:sz w:val="24"/>
          <w:shd w:val="clear" w:color="auto" w:fill="FFFFFF"/>
        </w:rPr>
        <w:t>ГОСТ Р 52398-2005</w:t>
      </w:r>
      <w:r w:rsidRPr="00D9294D">
        <w:rPr>
          <w:spacing w:val="-4"/>
          <w:sz w:val="24"/>
        </w:rPr>
        <w:t>)</w:t>
      </w:r>
    </w:p>
    <w:p w:rsidR="00A62031" w:rsidRPr="00D9294D" w:rsidRDefault="00A62031" w:rsidP="003C48D7">
      <w:pPr>
        <w:widowControl w:val="0"/>
        <w:ind w:firstLine="709"/>
        <w:jc w:val="both"/>
        <w:rPr>
          <w:bCs/>
          <w:sz w:val="24"/>
          <w:shd w:val="clear" w:color="auto" w:fill="FFFFFF"/>
        </w:rPr>
      </w:pPr>
      <w:r w:rsidRPr="00D9294D">
        <w:rPr>
          <w:bCs/>
          <w:sz w:val="24"/>
          <w:shd w:val="clear" w:color="auto" w:fill="FFFFFF"/>
        </w:rPr>
        <w:t>ГОСТ Р 52399-2005 Геометрические элементы автомобильных дорог</w:t>
      </w:r>
      <w:r w:rsidRPr="00D9294D">
        <w:rPr>
          <w:sz w:val="24"/>
        </w:rPr>
        <w:t xml:space="preserve"> </w:t>
      </w:r>
      <w:r w:rsidRPr="00D9294D">
        <w:rPr>
          <w:spacing w:val="-4"/>
          <w:sz w:val="24"/>
        </w:rPr>
        <w:t>(далее –</w:t>
      </w:r>
      <w:r w:rsidRPr="00D9294D">
        <w:rPr>
          <w:bCs/>
          <w:sz w:val="24"/>
          <w:shd w:val="clear" w:color="auto" w:fill="FFFFFF"/>
        </w:rPr>
        <w:t xml:space="preserve"> </w:t>
      </w:r>
      <w:r w:rsidR="003C48D7">
        <w:rPr>
          <w:bCs/>
          <w:sz w:val="24"/>
          <w:shd w:val="clear" w:color="auto" w:fill="FFFFFF"/>
        </w:rPr>
        <w:t xml:space="preserve">                         </w:t>
      </w:r>
      <w:r w:rsidRPr="00D9294D">
        <w:rPr>
          <w:bCs/>
          <w:sz w:val="24"/>
          <w:shd w:val="clear" w:color="auto" w:fill="FFFFFF"/>
        </w:rPr>
        <w:t>ГОСТ Р 52399-2005</w:t>
      </w:r>
      <w:r w:rsidRPr="00D9294D">
        <w:rPr>
          <w:spacing w:val="-4"/>
          <w:sz w:val="24"/>
        </w:rPr>
        <w:t>)</w:t>
      </w:r>
    </w:p>
    <w:p w:rsidR="00A62031" w:rsidRPr="00D9294D" w:rsidRDefault="00A62031" w:rsidP="003C48D7">
      <w:pPr>
        <w:widowControl w:val="0"/>
        <w:ind w:firstLine="709"/>
        <w:jc w:val="both"/>
        <w:rPr>
          <w:bCs/>
          <w:sz w:val="24"/>
          <w:shd w:val="clear" w:color="auto" w:fill="FFFFFF"/>
        </w:rPr>
      </w:pPr>
      <w:r w:rsidRPr="00D9294D">
        <w:rPr>
          <w:bCs/>
          <w:sz w:val="24"/>
          <w:shd w:val="clear" w:color="auto" w:fill="FFFFFF"/>
        </w:rPr>
        <w:t>ГОСТ Р 52498-2005 Социальное обслуживание населения. Классификация учреждений социального обслуживания</w:t>
      </w:r>
      <w:r w:rsidRPr="00D9294D">
        <w:rPr>
          <w:sz w:val="24"/>
        </w:rPr>
        <w:t xml:space="preserve"> </w:t>
      </w:r>
      <w:r w:rsidRPr="00D9294D">
        <w:rPr>
          <w:spacing w:val="-4"/>
          <w:sz w:val="24"/>
        </w:rPr>
        <w:t xml:space="preserve">(далее – </w:t>
      </w:r>
      <w:r w:rsidRPr="00D9294D">
        <w:rPr>
          <w:bCs/>
          <w:sz w:val="24"/>
          <w:shd w:val="clear" w:color="auto" w:fill="FFFFFF"/>
        </w:rPr>
        <w:t>ГОСТ Р 52498-2005</w:t>
      </w:r>
      <w:r w:rsidRPr="00D9294D">
        <w:rPr>
          <w:spacing w:val="-4"/>
          <w:sz w:val="24"/>
        </w:rPr>
        <w:t>)</w:t>
      </w:r>
    </w:p>
    <w:p w:rsidR="00A62031" w:rsidRPr="00D9294D" w:rsidRDefault="00A62031" w:rsidP="003C48D7">
      <w:pPr>
        <w:widowControl w:val="0"/>
        <w:ind w:firstLine="709"/>
        <w:jc w:val="both"/>
        <w:rPr>
          <w:bCs/>
          <w:sz w:val="24"/>
          <w:shd w:val="clear" w:color="auto" w:fill="FFFFFF"/>
        </w:rPr>
      </w:pPr>
      <w:r w:rsidRPr="00D9294D">
        <w:rPr>
          <w:bCs/>
          <w:sz w:val="24"/>
          <w:shd w:val="clear" w:color="auto" w:fill="FFFFFF"/>
        </w:rPr>
        <w:t>ГОСТ Р 52748-2007 Дороги автомобильные общего пользования. Нормативные нагрузки, расчетные схемы нагружения и габариты приближения</w:t>
      </w:r>
      <w:r w:rsidRPr="00D9294D">
        <w:rPr>
          <w:sz w:val="24"/>
        </w:rPr>
        <w:t xml:space="preserve"> </w:t>
      </w:r>
      <w:r w:rsidRPr="00D9294D">
        <w:rPr>
          <w:spacing w:val="-4"/>
          <w:sz w:val="24"/>
        </w:rPr>
        <w:t>(далее –</w:t>
      </w:r>
      <w:r w:rsidR="003C48D7">
        <w:rPr>
          <w:spacing w:val="-4"/>
          <w:sz w:val="24"/>
        </w:rPr>
        <w:t xml:space="preserve"> </w:t>
      </w:r>
      <w:r w:rsidR="003C48D7" w:rsidRPr="00D9294D">
        <w:rPr>
          <w:bCs/>
          <w:sz w:val="24"/>
          <w:shd w:val="clear" w:color="auto" w:fill="FFFFFF"/>
        </w:rPr>
        <w:t>ГОСТ Р 52748-2007</w:t>
      </w:r>
      <w:r w:rsidRPr="00D9294D">
        <w:rPr>
          <w:spacing w:val="-4"/>
          <w:sz w:val="24"/>
        </w:rPr>
        <w:t>)</w:t>
      </w:r>
    </w:p>
    <w:p w:rsidR="00A62031" w:rsidRPr="00D9294D" w:rsidRDefault="00A62031" w:rsidP="003C48D7">
      <w:pPr>
        <w:widowControl w:val="0"/>
        <w:ind w:firstLine="709"/>
        <w:jc w:val="both"/>
        <w:rPr>
          <w:bCs/>
          <w:sz w:val="24"/>
          <w:shd w:val="clear" w:color="auto" w:fill="FFFFFF"/>
        </w:rPr>
      </w:pPr>
      <w:r w:rsidRPr="00D9294D">
        <w:rPr>
          <w:bCs/>
          <w:sz w:val="24"/>
          <w:shd w:val="clear" w:color="auto" w:fill="FFFFFF"/>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r w:rsidRPr="00D9294D">
        <w:rPr>
          <w:sz w:val="24"/>
        </w:rPr>
        <w:t xml:space="preserve"> </w:t>
      </w:r>
      <w:r w:rsidRPr="00D9294D">
        <w:rPr>
          <w:spacing w:val="-4"/>
          <w:sz w:val="24"/>
        </w:rPr>
        <w:t xml:space="preserve">(далее – </w:t>
      </w:r>
      <w:r w:rsidRPr="00D9294D">
        <w:rPr>
          <w:bCs/>
          <w:sz w:val="24"/>
          <w:shd w:val="clear" w:color="auto" w:fill="FFFFFF"/>
        </w:rPr>
        <w:t>ГОСТ Р 55201-2012</w:t>
      </w:r>
      <w:r w:rsidRPr="00D9294D">
        <w:rPr>
          <w:spacing w:val="-4"/>
          <w:sz w:val="24"/>
        </w:rPr>
        <w:t>)</w:t>
      </w:r>
    </w:p>
    <w:p w:rsidR="003C48D7" w:rsidRDefault="003C48D7" w:rsidP="003C48D7">
      <w:pPr>
        <w:widowControl w:val="0"/>
        <w:ind w:firstLine="709"/>
        <w:jc w:val="center"/>
        <w:rPr>
          <w:b/>
          <w:bCs/>
          <w:sz w:val="24"/>
        </w:rPr>
      </w:pPr>
    </w:p>
    <w:p w:rsidR="00A62031" w:rsidRDefault="00A62031" w:rsidP="003C48D7">
      <w:pPr>
        <w:widowControl w:val="0"/>
        <w:ind w:firstLine="709"/>
        <w:jc w:val="center"/>
        <w:rPr>
          <w:b/>
          <w:bCs/>
          <w:sz w:val="24"/>
        </w:rPr>
      </w:pPr>
      <w:r w:rsidRPr="00D9294D">
        <w:rPr>
          <w:b/>
          <w:bCs/>
          <w:sz w:val="24"/>
        </w:rPr>
        <w:t xml:space="preserve">Строительные нормы </w:t>
      </w:r>
    </w:p>
    <w:p w:rsidR="003C48D7" w:rsidRPr="00D9294D" w:rsidRDefault="003C48D7" w:rsidP="003C48D7">
      <w:pPr>
        <w:widowControl w:val="0"/>
        <w:ind w:firstLine="709"/>
        <w:jc w:val="center"/>
        <w:rPr>
          <w:b/>
          <w:bCs/>
          <w:sz w:val="24"/>
        </w:rPr>
      </w:pPr>
    </w:p>
    <w:p w:rsidR="00A62031" w:rsidRPr="00D9294D" w:rsidRDefault="00A62031" w:rsidP="003C48D7">
      <w:pPr>
        <w:widowControl w:val="0"/>
        <w:ind w:firstLine="709"/>
        <w:jc w:val="both"/>
        <w:rPr>
          <w:sz w:val="24"/>
        </w:rPr>
      </w:pPr>
      <w:r w:rsidRPr="00D9294D">
        <w:rPr>
          <w:sz w:val="24"/>
        </w:rPr>
        <w:t xml:space="preserve">СН 452-73 Нормы отвода земель для магистральных трубопроводов </w:t>
      </w:r>
      <w:r w:rsidRPr="00D9294D">
        <w:rPr>
          <w:spacing w:val="-4"/>
          <w:sz w:val="24"/>
        </w:rPr>
        <w:t xml:space="preserve">(далее – </w:t>
      </w:r>
      <w:r w:rsidRPr="00D9294D">
        <w:rPr>
          <w:sz w:val="24"/>
        </w:rPr>
        <w:t>СН 452-73</w:t>
      </w:r>
      <w:r w:rsidRPr="00D9294D">
        <w:rPr>
          <w:spacing w:val="-4"/>
          <w:sz w:val="24"/>
        </w:rPr>
        <w:t>)</w:t>
      </w:r>
    </w:p>
    <w:p w:rsidR="00A62031" w:rsidRPr="00D9294D" w:rsidRDefault="00A62031" w:rsidP="003C48D7">
      <w:pPr>
        <w:widowControl w:val="0"/>
        <w:ind w:firstLine="709"/>
        <w:jc w:val="both"/>
        <w:rPr>
          <w:sz w:val="24"/>
        </w:rPr>
      </w:pPr>
      <w:r w:rsidRPr="00D9294D">
        <w:rPr>
          <w:sz w:val="24"/>
        </w:rPr>
        <w:t xml:space="preserve">СН 456-73 Нормы отвода земель для магистральных водоводов и канализационных коллекторов </w:t>
      </w:r>
      <w:r w:rsidRPr="00D9294D">
        <w:rPr>
          <w:spacing w:val="-4"/>
          <w:sz w:val="24"/>
        </w:rPr>
        <w:t xml:space="preserve">(далее – </w:t>
      </w:r>
      <w:r w:rsidRPr="00D9294D">
        <w:rPr>
          <w:sz w:val="24"/>
        </w:rPr>
        <w:t>СН 456-73</w:t>
      </w:r>
      <w:r w:rsidRPr="00D9294D">
        <w:rPr>
          <w:spacing w:val="-4"/>
          <w:sz w:val="24"/>
        </w:rPr>
        <w:t>)</w:t>
      </w:r>
    </w:p>
    <w:p w:rsidR="00A62031" w:rsidRPr="00D9294D" w:rsidRDefault="00A62031" w:rsidP="003C48D7">
      <w:pPr>
        <w:widowControl w:val="0"/>
        <w:ind w:firstLine="709"/>
        <w:jc w:val="both"/>
        <w:rPr>
          <w:sz w:val="24"/>
        </w:rPr>
      </w:pPr>
      <w:r w:rsidRPr="00D9294D">
        <w:rPr>
          <w:sz w:val="24"/>
        </w:rPr>
        <w:t xml:space="preserve">СН 457-74 Нормы отвода земель для аэропортов </w:t>
      </w:r>
      <w:r w:rsidRPr="00D9294D">
        <w:rPr>
          <w:spacing w:val="-4"/>
          <w:sz w:val="24"/>
        </w:rPr>
        <w:t xml:space="preserve">(далее – </w:t>
      </w:r>
      <w:r w:rsidRPr="00D9294D">
        <w:rPr>
          <w:sz w:val="24"/>
        </w:rPr>
        <w:t>СН 457-74</w:t>
      </w:r>
      <w:r w:rsidRPr="00D9294D">
        <w:rPr>
          <w:spacing w:val="-4"/>
          <w:sz w:val="24"/>
        </w:rPr>
        <w:t>)</w:t>
      </w:r>
    </w:p>
    <w:p w:rsidR="00A62031" w:rsidRPr="00D9294D" w:rsidRDefault="00A62031" w:rsidP="003C48D7">
      <w:pPr>
        <w:widowControl w:val="0"/>
        <w:ind w:firstLine="709"/>
        <w:jc w:val="both"/>
        <w:rPr>
          <w:sz w:val="24"/>
        </w:rPr>
      </w:pPr>
      <w:r w:rsidRPr="00D9294D">
        <w:rPr>
          <w:sz w:val="24"/>
        </w:rPr>
        <w:t xml:space="preserve">СН 461-74 Нормы отвода земель для линий связи </w:t>
      </w:r>
      <w:r w:rsidRPr="00D9294D">
        <w:rPr>
          <w:spacing w:val="-4"/>
          <w:sz w:val="24"/>
        </w:rPr>
        <w:t xml:space="preserve">(далее – </w:t>
      </w:r>
      <w:r w:rsidRPr="00D9294D">
        <w:rPr>
          <w:sz w:val="24"/>
        </w:rPr>
        <w:t>СН 461-74</w:t>
      </w:r>
      <w:r w:rsidRPr="00D9294D">
        <w:rPr>
          <w:spacing w:val="-4"/>
          <w:sz w:val="24"/>
        </w:rPr>
        <w:t>)</w:t>
      </w:r>
    </w:p>
    <w:p w:rsidR="003C48D7" w:rsidRDefault="003C48D7" w:rsidP="003C48D7">
      <w:pPr>
        <w:widowControl w:val="0"/>
        <w:autoSpaceDE w:val="0"/>
        <w:autoSpaceDN w:val="0"/>
        <w:adjustRightInd w:val="0"/>
        <w:ind w:firstLine="709"/>
        <w:jc w:val="center"/>
        <w:rPr>
          <w:b/>
          <w:bCs/>
          <w:sz w:val="24"/>
        </w:rPr>
      </w:pPr>
    </w:p>
    <w:p w:rsidR="00A62031" w:rsidRDefault="00A62031" w:rsidP="003C48D7">
      <w:pPr>
        <w:widowControl w:val="0"/>
        <w:autoSpaceDE w:val="0"/>
        <w:autoSpaceDN w:val="0"/>
        <w:adjustRightInd w:val="0"/>
        <w:ind w:firstLine="709"/>
        <w:jc w:val="center"/>
        <w:rPr>
          <w:b/>
          <w:bCs/>
          <w:sz w:val="24"/>
        </w:rPr>
      </w:pPr>
      <w:r w:rsidRPr="00D9294D">
        <w:rPr>
          <w:b/>
          <w:bCs/>
          <w:sz w:val="24"/>
        </w:rPr>
        <w:t xml:space="preserve">Своды правил (СП) </w:t>
      </w:r>
    </w:p>
    <w:p w:rsidR="003C48D7" w:rsidRPr="00D9294D" w:rsidRDefault="003C48D7" w:rsidP="003C48D7">
      <w:pPr>
        <w:widowControl w:val="0"/>
        <w:autoSpaceDE w:val="0"/>
        <w:autoSpaceDN w:val="0"/>
        <w:adjustRightInd w:val="0"/>
        <w:ind w:firstLine="709"/>
        <w:jc w:val="center"/>
        <w:rPr>
          <w:b/>
          <w:bCs/>
          <w:sz w:val="24"/>
        </w:rPr>
      </w:pPr>
    </w:p>
    <w:p w:rsidR="00A62031" w:rsidRPr="00D9294D" w:rsidRDefault="00A62031" w:rsidP="003C48D7">
      <w:pPr>
        <w:widowControl w:val="0"/>
        <w:autoSpaceDE w:val="0"/>
        <w:autoSpaceDN w:val="0"/>
        <w:adjustRightInd w:val="0"/>
        <w:ind w:firstLine="709"/>
        <w:jc w:val="both"/>
        <w:rPr>
          <w:sz w:val="24"/>
        </w:rPr>
      </w:pPr>
      <w:r w:rsidRPr="00D9294D">
        <w:rPr>
          <w:bCs/>
          <w:sz w:val="24"/>
          <w:shd w:val="clear" w:color="auto" w:fill="FFFFFF"/>
        </w:rPr>
        <w:t>СП 8.13130.2009 Системы противопожарной защиты. Источники наружного противопожарного водоснабжения. Требования пожарной безопасности</w:t>
      </w:r>
      <w:r w:rsidRPr="00D9294D">
        <w:rPr>
          <w:sz w:val="24"/>
        </w:rPr>
        <w:t xml:space="preserve"> </w:t>
      </w:r>
      <w:r w:rsidRPr="00D9294D">
        <w:rPr>
          <w:spacing w:val="-4"/>
          <w:sz w:val="24"/>
        </w:rPr>
        <w:t xml:space="preserve">(далее – </w:t>
      </w:r>
      <w:r w:rsidRPr="00D9294D">
        <w:rPr>
          <w:bCs/>
          <w:sz w:val="24"/>
          <w:shd w:val="clear" w:color="auto" w:fill="FFFFFF"/>
        </w:rPr>
        <w:t>СП 8.13130.2009</w:t>
      </w:r>
      <w:r w:rsidRPr="00D9294D">
        <w:rPr>
          <w:spacing w:val="-4"/>
          <w:sz w:val="24"/>
        </w:rPr>
        <w:t>)</w:t>
      </w:r>
    </w:p>
    <w:p w:rsidR="00A62031" w:rsidRPr="00D9294D" w:rsidRDefault="00A62031" w:rsidP="003C48D7">
      <w:pPr>
        <w:widowControl w:val="0"/>
        <w:ind w:firstLine="709"/>
        <w:jc w:val="both"/>
        <w:rPr>
          <w:sz w:val="24"/>
        </w:rPr>
      </w:pPr>
      <w:r w:rsidRPr="00D9294D">
        <w:rPr>
          <w:sz w:val="24"/>
        </w:rPr>
        <w:t xml:space="preserve">СП 11.13130.2009 Места дислокации подразделений пожарной охраны. Порядок и методика определения </w:t>
      </w:r>
      <w:r w:rsidRPr="00D9294D">
        <w:rPr>
          <w:spacing w:val="-4"/>
          <w:sz w:val="24"/>
        </w:rPr>
        <w:t xml:space="preserve">(далее – </w:t>
      </w:r>
      <w:r w:rsidRPr="00D9294D">
        <w:rPr>
          <w:sz w:val="24"/>
        </w:rPr>
        <w:t>СП 11.13130.2009</w:t>
      </w:r>
      <w:r w:rsidRPr="00D9294D">
        <w:rPr>
          <w:spacing w:val="-4"/>
          <w:sz w:val="24"/>
        </w:rPr>
        <w:t>)</w:t>
      </w:r>
    </w:p>
    <w:p w:rsidR="00A62031" w:rsidRPr="00D9294D" w:rsidRDefault="00A62031" w:rsidP="003C48D7">
      <w:pPr>
        <w:widowControl w:val="0"/>
        <w:ind w:firstLine="709"/>
        <w:jc w:val="both"/>
        <w:rPr>
          <w:sz w:val="24"/>
        </w:rPr>
      </w:pPr>
      <w:r w:rsidRPr="00D9294D">
        <w:rPr>
          <w:sz w:val="24"/>
        </w:rPr>
        <w:t xml:space="preserve">СП 14.13330.2014 </w:t>
      </w:r>
      <w:r w:rsidRPr="00D9294D">
        <w:rPr>
          <w:bCs/>
          <w:sz w:val="24"/>
          <w:shd w:val="clear" w:color="auto" w:fill="FFFFFF"/>
          <w:lang w:eastAsia="en-US"/>
        </w:rPr>
        <w:t xml:space="preserve">Строительство в сейсмических районах. </w:t>
      </w:r>
      <w:r w:rsidRPr="00D9294D">
        <w:rPr>
          <w:sz w:val="24"/>
        </w:rPr>
        <w:t>Актуализированная редакция</w:t>
      </w:r>
      <w:r w:rsidRPr="00D9294D">
        <w:rPr>
          <w:bCs/>
          <w:sz w:val="24"/>
          <w:shd w:val="clear" w:color="auto" w:fill="FFFFFF"/>
          <w:lang w:eastAsia="en-US"/>
        </w:rPr>
        <w:t xml:space="preserve"> СНиП II-7-81* (СП 14.13330.2011)</w:t>
      </w:r>
      <w:r w:rsidRPr="00D9294D">
        <w:rPr>
          <w:sz w:val="24"/>
        </w:rPr>
        <w:t xml:space="preserve"> </w:t>
      </w:r>
      <w:r w:rsidRPr="00D9294D">
        <w:rPr>
          <w:spacing w:val="-4"/>
          <w:sz w:val="24"/>
        </w:rPr>
        <w:t xml:space="preserve">(далее – </w:t>
      </w:r>
      <w:r w:rsidRPr="00D9294D">
        <w:rPr>
          <w:sz w:val="24"/>
        </w:rPr>
        <w:t>СП 14.13330.2014</w:t>
      </w:r>
      <w:r w:rsidRPr="00D9294D">
        <w:rPr>
          <w:spacing w:val="-4"/>
          <w:sz w:val="24"/>
        </w:rPr>
        <w:t>)</w:t>
      </w:r>
    </w:p>
    <w:p w:rsidR="00A62031" w:rsidRPr="00D9294D" w:rsidRDefault="00A62031" w:rsidP="003C48D7">
      <w:pPr>
        <w:widowControl w:val="0"/>
        <w:ind w:firstLine="709"/>
        <w:jc w:val="both"/>
        <w:rPr>
          <w:sz w:val="24"/>
        </w:rPr>
      </w:pPr>
      <w:r w:rsidRPr="00D9294D">
        <w:rPr>
          <w:sz w:val="24"/>
        </w:rPr>
        <w:t xml:space="preserve">СП 18.13330.2011 Генеральные планы промышленных предприятий. Актуализированная редакция СНиП II-89-80* </w:t>
      </w:r>
      <w:r w:rsidRPr="00D9294D">
        <w:rPr>
          <w:spacing w:val="-4"/>
          <w:sz w:val="24"/>
        </w:rPr>
        <w:t xml:space="preserve">(далее – </w:t>
      </w:r>
      <w:r w:rsidRPr="00D9294D">
        <w:rPr>
          <w:sz w:val="24"/>
        </w:rPr>
        <w:t>СП 18.13330.2011</w:t>
      </w:r>
      <w:r w:rsidRPr="00D9294D">
        <w:rPr>
          <w:spacing w:val="-4"/>
          <w:sz w:val="24"/>
        </w:rPr>
        <w:t>)</w:t>
      </w:r>
    </w:p>
    <w:p w:rsidR="00A62031" w:rsidRPr="00D9294D" w:rsidRDefault="00A62031" w:rsidP="003C48D7">
      <w:pPr>
        <w:widowControl w:val="0"/>
        <w:ind w:firstLine="709"/>
        <w:jc w:val="both"/>
        <w:rPr>
          <w:sz w:val="24"/>
        </w:rPr>
      </w:pPr>
      <w:r w:rsidRPr="00D9294D">
        <w:rPr>
          <w:sz w:val="24"/>
        </w:rPr>
        <w:t xml:space="preserve">СП 19.13330.2011 Генеральные планы сельскохозяйственных предприятий. Актуализированная редакция СНиП II-97-76 </w:t>
      </w:r>
      <w:r w:rsidRPr="00D9294D">
        <w:rPr>
          <w:spacing w:val="-4"/>
          <w:sz w:val="24"/>
        </w:rPr>
        <w:t xml:space="preserve">(далее – </w:t>
      </w:r>
      <w:r w:rsidRPr="00D9294D">
        <w:rPr>
          <w:sz w:val="24"/>
        </w:rPr>
        <w:t>СП 19.13330.2011</w:t>
      </w:r>
      <w:r w:rsidRPr="00D9294D">
        <w:rPr>
          <w:spacing w:val="-4"/>
          <w:sz w:val="24"/>
        </w:rPr>
        <w:t>)</w:t>
      </w:r>
    </w:p>
    <w:p w:rsidR="00A62031" w:rsidRPr="00D9294D" w:rsidRDefault="00A62031" w:rsidP="003C48D7">
      <w:pPr>
        <w:widowControl w:val="0"/>
        <w:ind w:firstLine="709"/>
        <w:jc w:val="both"/>
        <w:rPr>
          <w:bCs/>
          <w:sz w:val="24"/>
        </w:rPr>
      </w:pPr>
      <w:r w:rsidRPr="00D9294D">
        <w:rPr>
          <w:sz w:val="24"/>
        </w:rPr>
        <w:t xml:space="preserve">СП 21.13330.2012 Здания и сооружения на подрабатываемых территориях и просадочных грунтах. </w:t>
      </w:r>
      <w:r w:rsidRPr="00D9294D">
        <w:rPr>
          <w:bCs/>
          <w:sz w:val="24"/>
        </w:rPr>
        <w:t>Актуализированная редакция СНиП 2.01.09-91</w:t>
      </w:r>
      <w:r w:rsidRPr="00D9294D">
        <w:rPr>
          <w:sz w:val="24"/>
        </w:rPr>
        <w:t xml:space="preserve"> </w:t>
      </w:r>
      <w:r w:rsidRPr="00D9294D">
        <w:rPr>
          <w:spacing w:val="-4"/>
          <w:sz w:val="24"/>
        </w:rPr>
        <w:t xml:space="preserve">(далее – </w:t>
      </w:r>
      <w:r w:rsidRPr="00D9294D">
        <w:rPr>
          <w:sz w:val="24"/>
        </w:rPr>
        <w:t>СП 21.13330.2012</w:t>
      </w:r>
      <w:r w:rsidRPr="00D9294D">
        <w:rPr>
          <w:spacing w:val="-4"/>
          <w:sz w:val="24"/>
        </w:rPr>
        <w:t>)</w:t>
      </w:r>
    </w:p>
    <w:p w:rsidR="00A62031" w:rsidRPr="00D9294D" w:rsidRDefault="00A62031" w:rsidP="003C48D7">
      <w:pPr>
        <w:widowControl w:val="0"/>
        <w:ind w:firstLine="709"/>
        <w:jc w:val="both"/>
        <w:rPr>
          <w:bCs/>
          <w:sz w:val="24"/>
        </w:rPr>
      </w:pPr>
      <w:r w:rsidRPr="00D9294D">
        <w:rPr>
          <w:bCs/>
          <w:sz w:val="24"/>
          <w:shd w:val="clear" w:color="auto" w:fill="FFFFFF"/>
          <w:lang w:eastAsia="en-US"/>
        </w:rPr>
        <w:t xml:space="preserve">СП 25.13330.2012 Основания и фундаменты на вечномерзлых грунтах. Актуализированная </w:t>
      </w:r>
      <w:r w:rsidRPr="00D9294D">
        <w:rPr>
          <w:bCs/>
          <w:sz w:val="24"/>
          <w:shd w:val="clear" w:color="auto" w:fill="FFFFFF"/>
          <w:lang w:eastAsia="en-US"/>
        </w:rPr>
        <w:lastRenderedPageBreak/>
        <w:t xml:space="preserve">редакция СНиП 2.02.04-88 </w:t>
      </w:r>
      <w:r w:rsidRPr="00D9294D">
        <w:rPr>
          <w:spacing w:val="-4"/>
          <w:sz w:val="24"/>
        </w:rPr>
        <w:t xml:space="preserve">(далее – </w:t>
      </w:r>
      <w:r w:rsidRPr="00D9294D">
        <w:rPr>
          <w:bCs/>
          <w:sz w:val="24"/>
          <w:shd w:val="clear" w:color="auto" w:fill="FFFFFF"/>
          <w:lang w:eastAsia="en-US"/>
        </w:rPr>
        <w:t>СП 25.13330.2012)</w:t>
      </w:r>
    </w:p>
    <w:p w:rsidR="00A62031" w:rsidRPr="00D9294D" w:rsidRDefault="00A62031" w:rsidP="003C48D7">
      <w:pPr>
        <w:widowControl w:val="0"/>
        <w:autoSpaceDE w:val="0"/>
        <w:autoSpaceDN w:val="0"/>
        <w:adjustRightInd w:val="0"/>
        <w:ind w:firstLine="709"/>
        <w:jc w:val="both"/>
        <w:rPr>
          <w:spacing w:val="-2"/>
          <w:sz w:val="24"/>
        </w:rPr>
      </w:pPr>
      <w:r w:rsidRPr="00D9294D">
        <w:rPr>
          <w:spacing w:val="-2"/>
          <w:sz w:val="24"/>
        </w:rPr>
        <w:t>СП 30-102-99 Планировка и застройка территорий малоэтажного жилищного строительства</w:t>
      </w:r>
      <w:r w:rsidRPr="00D9294D">
        <w:rPr>
          <w:sz w:val="24"/>
        </w:rPr>
        <w:t xml:space="preserve"> </w:t>
      </w:r>
      <w:r w:rsidRPr="00D9294D">
        <w:rPr>
          <w:spacing w:val="-4"/>
          <w:sz w:val="24"/>
        </w:rPr>
        <w:t xml:space="preserve">(далее – </w:t>
      </w:r>
      <w:r w:rsidRPr="00D9294D">
        <w:rPr>
          <w:spacing w:val="-2"/>
          <w:sz w:val="24"/>
        </w:rPr>
        <w:t>СП 30-102-99</w:t>
      </w:r>
      <w:r w:rsidRPr="00D9294D">
        <w:rPr>
          <w:spacing w:val="-4"/>
          <w:sz w:val="24"/>
        </w:rPr>
        <w:t>)</w:t>
      </w:r>
    </w:p>
    <w:p w:rsidR="00A62031" w:rsidRPr="00D9294D" w:rsidRDefault="00A62031" w:rsidP="003C48D7">
      <w:pPr>
        <w:widowControl w:val="0"/>
        <w:autoSpaceDE w:val="0"/>
        <w:autoSpaceDN w:val="0"/>
        <w:adjustRightInd w:val="0"/>
        <w:ind w:firstLine="709"/>
        <w:jc w:val="both"/>
        <w:rPr>
          <w:spacing w:val="-2"/>
          <w:sz w:val="24"/>
        </w:rPr>
      </w:pPr>
      <w:r w:rsidRPr="00D9294D">
        <w:rPr>
          <w:spacing w:val="-2"/>
          <w:sz w:val="24"/>
        </w:rPr>
        <w:t>СП 31-103-99 Здания, сооружения и комплексы православных храмов</w:t>
      </w:r>
      <w:r w:rsidRPr="00D9294D">
        <w:rPr>
          <w:sz w:val="24"/>
        </w:rPr>
        <w:t xml:space="preserve"> </w:t>
      </w:r>
      <w:r w:rsidRPr="00D9294D">
        <w:rPr>
          <w:spacing w:val="-4"/>
          <w:sz w:val="24"/>
        </w:rPr>
        <w:t xml:space="preserve">(далее – </w:t>
      </w:r>
      <w:r w:rsidRPr="00D9294D">
        <w:rPr>
          <w:spacing w:val="-2"/>
          <w:sz w:val="24"/>
        </w:rPr>
        <w:t>СП 31-103-99</w:t>
      </w:r>
      <w:r w:rsidRPr="00D9294D">
        <w:rPr>
          <w:spacing w:val="-4"/>
          <w:sz w:val="24"/>
        </w:rPr>
        <w:t>)</w:t>
      </w:r>
    </w:p>
    <w:p w:rsidR="00A62031" w:rsidRPr="00D9294D" w:rsidRDefault="00A62031" w:rsidP="003C48D7">
      <w:pPr>
        <w:widowControl w:val="0"/>
        <w:autoSpaceDE w:val="0"/>
        <w:autoSpaceDN w:val="0"/>
        <w:adjustRightInd w:val="0"/>
        <w:ind w:firstLine="709"/>
        <w:jc w:val="both"/>
        <w:rPr>
          <w:sz w:val="24"/>
        </w:rPr>
      </w:pPr>
      <w:r w:rsidRPr="00D9294D">
        <w:rPr>
          <w:sz w:val="24"/>
        </w:rPr>
        <w:t xml:space="preserve">СП 31-102-99 Требования доступности общественных зданий и сооружений для инвалидов и других маломобильных посетителей </w:t>
      </w:r>
      <w:r w:rsidRPr="00D9294D">
        <w:rPr>
          <w:spacing w:val="-4"/>
          <w:sz w:val="24"/>
        </w:rPr>
        <w:t xml:space="preserve">(далее – </w:t>
      </w:r>
      <w:r w:rsidRPr="00D9294D">
        <w:rPr>
          <w:sz w:val="24"/>
        </w:rPr>
        <w:t>СП 31-102-99</w:t>
      </w:r>
      <w:r w:rsidRPr="00D9294D">
        <w:rPr>
          <w:spacing w:val="-4"/>
          <w:sz w:val="24"/>
        </w:rPr>
        <w:t>)</w:t>
      </w:r>
    </w:p>
    <w:p w:rsidR="00A62031" w:rsidRPr="00D9294D" w:rsidRDefault="00A62031" w:rsidP="003C48D7">
      <w:pPr>
        <w:widowControl w:val="0"/>
        <w:autoSpaceDE w:val="0"/>
        <w:autoSpaceDN w:val="0"/>
        <w:adjustRightInd w:val="0"/>
        <w:ind w:firstLine="709"/>
        <w:jc w:val="both"/>
        <w:rPr>
          <w:spacing w:val="-2"/>
          <w:sz w:val="24"/>
        </w:rPr>
      </w:pPr>
      <w:r w:rsidRPr="00D9294D">
        <w:rPr>
          <w:spacing w:val="-2"/>
          <w:sz w:val="24"/>
        </w:rPr>
        <w:t>СП 31-110-2003 Проектирование и монтаж электроустановок жилых и общественных зданий</w:t>
      </w:r>
      <w:r w:rsidRPr="00D9294D">
        <w:rPr>
          <w:sz w:val="24"/>
        </w:rPr>
        <w:t xml:space="preserve"> </w:t>
      </w:r>
      <w:r w:rsidRPr="00D9294D">
        <w:rPr>
          <w:spacing w:val="-4"/>
          <w:sz w:val="24"/>
        </w:rPr>
        <w:t xml:space="preserve">(далее – </w:t>
      </w:r>
      <w:r w:rsidRPr="00D9294D">
        <w:rPr>
          <w:spacing w:val="-2"/>
          <w:sz w:val="24"/>
        </w:rPr>
        <w:t>СП 31-110-2003</w:t>
      </w:r>
      <w:r w:rsidRPr="00D9294D">
        <w:rPr>
          <w:spacing w:val="-4"/>
          <w:sz w:val="24"/>
        </w:rPr>
        <w:t>)</w:t>
      </w:r>
    </w:p>
    <w:p w:rsidR="00A62031" w:rsidRPr="00D9294D" w:rsidRDefault="00A62031" w:rsidP="003C48D7">
      <w:pPr>
        <w:widowControl w:val="0"/>
        <w:ind w:firstLine="709"/>
        <w:jc w:val="both"/>
        <w:rPr>
          <w:bCs/>
          <w:sz w:val="24"/>
        </w:rPr>
      </w:pPr>
      <w:r w:rsidRPr="00D9294D">
        <w:rPr>
          <w:sz w:val="24"/>
        </w:rPr>
        <w:t>СП 31.13330.2012 Водоснабжение. Наружные сети и сооружения.</w:t>
      </w:r>
      <w:r w:rsidRPr="00D9294D">
        <w:rPr>
          <w:bCs/>
          <w:sz w:val="24"/>
        </w:rPr>
        <w:t xml:space="preserve"> Актуализированная редакция СНиП 2.04.02-84*</w:t>
      </w:r>
      <w:r w:rsidRPr="00D9294D">
        <w:rPr>
          <w:sz w:val="24"/>
        </w:rPr>
        <w:t xml:space="preserve"> </w:t>
      </w:r>
      <w:r w:rsidRPr="00D9294D">
        <w:rPr>
          <w:spacing w:val="-4"/>
          <w:sz w:val="24"/>
        </w:rPr>
        <w:t xml:space="preserve">(далее – </w:t>
      </w:r>
      <w:r w:rsidRPr="00D9294D">
        <w:rPr>
          <w:sz w:val="24"/>
        </w:rPr>
        <w:t>СП 31.13330.2012</w:t>
      </w:r>
      <w:r w:rsidRPr="00D9294D">
        <w:rPr>
          <w:spacing w:val="-4"/>
          <w:sz w:val="24"/>
        </w:rPr>
        <w:t>)</w:t>
      </w:r>
    </w:p>
    <w:p w:rsidR="00A62031" w:rsidRPr="00D9294D" w:rsidRDefault="00A62031" w:rsidP="003C48D7">
      <w:pPr>
        <w:widowControl w:val="0"/>
        <w:ind w:firstLine="709"/>
        <w:jc w:val="both"/>
        <w:rPr>
          <w:sz w:val="24"/>
        </w:rPr>
      </w:pPr>
      <w:r w:rsidRPr="00D9294D">
        <w:rPr>
          <w:sz w:val="24"/>
        </w:rPr>
        <w:t>СП 32.13330.2012 Канализация. Наружные сети и сооружения.</w:t>
      </w:r>
      <w:r w:rsidRPr="00D9294D">
        <w:rPr>
          <w:bCs/>
          <w:sz w:val="24"/>
        </w:rPr>
        <w:t xml:space="preserve"> Актуализированная редакция СНиП 2.04.03-85</w:t>
      </w:r>
      <w:r w:rsidRPr="00D9294D">
        <w:rPr>
          <w:sz w:val="24"/>
        </w:rPr>
        <w:t xml:space="preserve"> </w:t>
      </w:r>
      <w:r w:rsidRPr="00D9294D">
        <w:rPr>
          <w:spacing w:val="-4"/>
          <w:sz w:val="24"/>
        </w:rPr>
        <w:t xml:space="preserve">(далее – </w:t>
      </w:r>
      <w:r w:rsidRPr="00D9294D">
        <w:rPr>
          <w:sz w:val="24"/>
        </w:rPr>
        <w:t>СП 32.13330.2012</w:t>
      </w:r>
      <w:r w:rsidRPr="00D9294D">
        <w:rPr>
          <w:spacing w:val="-4"/>
          <w:sz w:val="24"/>
        </w:rPr>
        <w:t>)</w:t>
      </w:r>
    </w:p>
    <w:p w:rsidR="00A62031" w:rsidRPr="00D9294D" w:rsidRDefault="00A62031" w:rsidP="003C48D7">
      <w:pPr>
        <w:widowControl w:val="0"/>
        <w:ind w:firstLine="709"/>
        <w:jc w:val="both"/>
        <w:rPr>
          <w:sz w:val="24"/>
        </w:rPr>
      </w:pPr>
      <w:r w:rsidRPr="00D9294D">
        <w:rPr>
          <w:sz w:val="24"/>
        </w:rPr>
        <w:t xml:space="preserve">СП 34.13330.2012 Автомобильные дороги. Актуализированная редакция СНиП 2.05.02-85* </w:t>
      </w:r>
      <w:r w:rsidRPr="00D9294D">
        <w:rPr>
          <w:spacing w:val="-4"/>
          <w:sz w:val="24"/>
        </w:rPr>
        <w:t xml:space="preserve">(далее – </w:t>
      </w:r>
      <w:r w:rsidRPr="00D9294D">
        <w:rPr>
          <w:sz w:val="24"/>
        </w:rPr>
        <w:t>СП 34.13330.2012</w:t>
      </w:r>
      <w:r w:rsidRPr="00D9294D">
        <w:rPr>
          <w:spacing w:val="-4"/>
          <w:sz w:val="24"/>
        </w:rPr>
        <w:t>)</w:t>
      </w:r>
    </w:p>
    <w:p w:rsidR="00A62031" w:rsidRPr="00D9294D" w:rsidRDefault="00A62031" w:rsidP="003C48D7">
      <w:pPr>
        <w:widowControl w:val="0"/>
        <w:autoSpaceDE w:val="0"/>
        <w:autoSpaceDN w:val="0"/>
        <w:adjustRightInd w:val="0"/>
        <w:ind w:firstLine="709"/>
        <w:jc w:val="both"/>
        <w:rPr>
          <w:sz w:val="24"/>
        </w:rPr>
      </w:pPr>
      <w:r w:rsidRPr="00D9294D">
        <w:rPr>
          <w:sz w:val="24"/>
        </w:rPr>
        <w:t xml:space="preserve">СП 35-101-2001 Проектирование зданий и сооружений с учетом доступности </w:t>
      </w:r>
      <w:r w:rsidR="00EB38DA">
        <w:rPr>
          <w:sz w:val="24"/>
        </w:rPr>
        <w:t xml:space="preserve">                            </w:t>
      </w:r>
      <w:r w:rsidRPr="00D9294D">
        <w:rPr>
          <w:sz w:val="24"/>
        </w:rPr>
        <w:t xml:space="preserve">для маломобильных групп населения. Общие положения </w:t>
      </w:r>
      <w:r w:rsidRPr="00D9294D">
        <w:rPr>
          <w:spacing w:val="-4"/>
          <w:sz w:val="24"/>
        </w:rPr>
        <w:t xml:space="preserve">(далее – </w:t>
      </w:r>
      <w:r w:rsidRPr="00D9294D">
        <w:rPr>
          <w:sz w:val="24"/>
        </w:rPr>
        <w:t>СП 35-101-2001</w:t>
      </w:r>
      <w:r w:rsidRPr="00D9294D">
        <w:rPr>
          <w:spacing w:val="-4"/>
          <w:sz w:val="24"/>
        </w:rPr>
        <w:t>)</w:t>
      </w:r>
    </w:p>
    <w:p w:rsidR="00A62031" w:rsidRPr="00D9294D" w:rsidRDefault="00A62031" w:rsidP="003C48D7">
      <w:pPr>
        <w:widowControl w:val="0"/>
        <w:autoSpaceDE w:val="0"/>
        <w:autoSpaceDN w:val="0"/>
        <w:adjustRightInd w:val="0"/>
        <w:ind w:firstLine="709"/>
        <w:jc w:val="both"/>
        <w:rPr>
          <w:spacing w:val="-2"/>
          <w:sz w:val="24"/>
        </w:rPr>
      </w:pPr>
      <w:r w:rsidRPr="00D9294D">
        <w:rPr>
          <w:spacing w:val="-2"/>
          <w:sz w:val="24"/>
        </w:rPr>
        <w:t>СП 35-102-2001 Жилая среда с планировочными элементами, доступными инвалидам</w:t>
      </w:r>
      <w:r w:rsidR="00EB38DA">
        <w:rPr>
          <w:spacing w:val="-2"/>
          <w:sz w:val="24"/>
        </w:rPr>
        <w:t xml:space="preserve">                </w:t>
      </w:r>
      <w:r w:rsidRPr="00D9294D">
        <w:rPr>
          <w:sz w:val="24"/>
        </w:rPr>
        <w:t xml:space="preserve"> </w:t>
      </w:r>
      <w:r w:rsidRPr="00D9294D">
        <w:rPr>
          <w:spacing w:val="-4"/>
          <w:sz w:val="24"/>
        </w:rPr>
        <w:t xml:space="preserve">(далее – </w:t>
      </w:r>
      <w:r w:rsidRPr="00D9294D">
        <w:rPr>
          <w:spacing w:val="-2"/>
          <w:sz w:val="24"/>
        </w:rPr>
        <w:t>СП 35-102-2001</w:t>
      </w:r>
      <w:r w:rsidRPr="00D9294D">
        <w:rPr>
          <w:spacing w:val="-4"/>
          <w:sz w:val="24"/>
        </w:rPr>
        <w:t>)</w:t>
      </w:r>
    </w:p>
    <w:p w:rsidR="00A62031" w:rsidRPr="00D9294D" w:rsidRDefault="00A62031" w:rsidP="003C48D7">
      <w:pPr>
        <w:widowControl w:val="0"/>
        <w:autoSpaceDE w:val="0"/>
        <w:autoSpaceDN w:val="0"/>
        <w:adjustRightInd w:val="0"/>
        <w:ind w:firstLine="709"/>
        <w:jc w:val="both"/>
        <w:rPr>
          <w:sz w:val="24"/>
        </w:rPr>
      </w:pPr>
      <w:r w:rsidRPr="00D9294D">
        <w:rPr>
          <w:sz w:val="24"/>
        </w:rPr>
        <w:t xml:space="preserve">СП 35-103-2001 Общественные здания и сооружения, доступные маломобильным посетителям </w:t>
      </w:r>
      <w:r w:rsidRPr="00D9294D">
        <w:rPr>
          <w:spacing w:val="-4"/>
          <w:sz w:val="24"/>
        </w:rPr>
        <w:t xml:space="preserve">(далее – </w:t>
      </w:r>
      <w:r w:rsidRPr="00D9294D">
        <w:rPr>
          <w:sz w:val="24"/>
        </w:rPr>
        <w:t>СП 35-103-2001</w:t>
      </w:r>
      <w:r w:rsidRPr="00D9294D">
        <w:rPr>
          <w:spacing w:val="-4"/>
          <w:sz w:val="24"/>
        </w:rPr>
        <w:t>)</w:t>
      </w:r>
    </w:p>
    <w:p w:rsidR="00A62031" w:rsidRPr="00D9294D" w:rsidRDefault="00A62031" w:rsidP="003C48D7">
      <w:pPr>
        <w:widowControl w:val="0"/>
        <w:autoSpaceDE w:val="0"/>
        <w:autoSpaceDN w:val="0"/>
        <w:adjustRightInd w:val="0"/>
        <w:ind w:firstLine="709"/>
        <w:jc w:val="both"/>
        <w:rPr>
          <w:sz w:val="24"/>
        </w:rPr>
      </w:pPr>
      <w:r w:rsidRPr="00D9294D">
        <w:rPr>
          <w:sz w:val="24"/>
        </w:rPr>
        <w:t xml:space="preserve">СП 35-105-2002 Реконструкция городской застройки с учетом доступности для инвалидов и других маломобильных групп населения </w:t>
      </w:r>
      <w:r w:rsidRPr="00D9294D">
        <w:rPr>
          <w:spacing w:val="-4"/>
          <w:sz w:val="24"/>
        </w:rPr>
        <w:t xml:space="preserve">(далее – </w:t>
      </w:r>
      <w:r w:rsidRPr="00D9294D">
        <w:rPr>
          <w:sz w:val="24"/>
        </w:rPr>
        <w:t>СП 35-105-2002</w:t>
      </w:r>
      <w:r w:rsidRPr="00D9294D">
        <w:rPr>
          <w:spacing w:val="-4"/>
          <w:sz w:val="24"/>
        </w:rPr>
        <w:t>)</w:t>
      </w:r>
    </w:p>
    <w:p w:rsidR="00A62031" w:rsidRPr="00D9294D" w:rsidRDefault="00A62031" w:rsidP="003C48D7">
      <w:pPr>
        <w:widowControl w:val="0"/>
        <w:autoSpaceDE w:val="0"/>
        <w:autoSpaceDN w:val="0"/>
        <w:adjustRightInd w:val="0"/>
        <w:ind w:firstLine="709"/>
        <w:jc w:val="both"/>
        <w:rPr>
          <w:sz w:val="24"/>
        </w:rPr>
      </w:pPr>
      <w:r w:rsidRPr="00D9294D">
        <w:rPr>
          <w:sz w:val="24"/>
        </w:rPr>
        <w:t xml:space="preserve">СП 35-106-2003 Расчет и размещение учреждений социального обслуживания пожилых людей </w:t>
      </w:r>
      <w:r w:rsidRPr="00D9294D">
        <w:rPr>
          <w:spacing w:val="-4"/>
          <w:sz w:val="24"/>
        </w:rPr>
        <w:t xml:space="preserve">(далее – </w:t>
      </w:r>
      <w:r w:rsidRPr="00D9294D">
        <w:rPr>
          <w:sz w:val="24"/>
        </w:rPr>
        <w:t>СП 35-106-2003</w:t>
      </w:r>
      <w:r w:rsidRPr="00D9294D">
        <w:rPr>
          <w:spacing w:val="-4"/>
          <w:sz w:val="24"/>
        </w:rPr>
        <w:t>)</w:t>
      </w:r>
    </w:p>
    <w:p w:rsidR="00A62031" w:rsidRPr="00D9294D" w:rsidRDefault="00A62031" w:rsidP="003C48D7">
      <w:pPr>
        <w:widowControl w:val="0"/>
        <w:ind w:firstLine="709"/>
        <w:jc w:val="both"/>
        <w:rPr>
          <w:sz w:val="24"/>
        </w:rPr>
      </w:pPr>
      <w:r w:rsidRPr="00D9294D">
        <w:rPr>
          <w:sz w:val="24"/>
        </w:rPr>
        <w:t xml:space="preserve">СП 35.13330.2011 Мосты и трубы. Актуализированная редакция СНиП 2.05.03-84* </w:t>
      </w:r>
      <w:r w:rsidRPr="00D9294D">
        <w:rPr>
          <w:spacing w:val="-4"/>
          <w:sz w:val="24"/>
        </w:rPr>
        <w:t xml:space="preserve">(далее – </w:t>
      </w:r>
      <w:r w:rsidRPr="00D9294D">
        <w:rPr>
          <w:sz w:val="24"/>
        </w:rPr>
        <w:t>СП 35.13330.2011</w:t>
      </w:r>
      <w:r w:rsidRPr="00D9294D">
        <w:rPr>
          <w:spacing w:val="-4"/>
          <w:sz w:val="24"/>
        </w:rPr>
        <w:t>)</w:t>
      </w:r>
    </w:p>
    <w:p w:rsidR="00A62031" w:rsidRPr="00D9294D" w:rsidRDefault="00A62031" w:rsidP="003C48D7">
      <w:pPr>
        <w:widowControl w:val="0"/>
        <w:ind w:firstLine="709"/>
        <w:jc w:val="both"/>
        <w:rPr>
          <w:bCs/>
          <w:sz w:val="24"/>
          <w:shd w:val="clear" w:color="auto" w:fill="FFFFFF"/>
        </w:rPr>
      </w:pPr>
      <w:r w:rsidRPr="00D9294D">
        <w:rPr>
          <w:sz w:val="24"/>
        </w:rPr>
        <w:t xml:space="preserve">СП 36.13330.2012 Магистральные трубопроводы. </w:t>
      </w:r>
      <w:r w:rsidRPr="00D9294D">
        <w:rPr>
          <w:bCs/>
          <w:sz w:val="24"/>
          <w:shd w:val="clear" w:color="auto" w:fill="FFFFFF"/>
        </w:rPr>
        <w:t xml:space="preserve">Актуализированная редакция </w:t>
      </w:r>
      <w:r w:rsidR="003C48D7">
        <w:rPr>
          <w:bCs/>
          <w:sz w:val="24"/>
          <w:shd w:val="clear" w:color="auto" w:fill="FFFFFF"/>
        </w:rPr>
        <w:t xml:space="preserve">                       </w:t>
      </w:r>
      <w:r w:rsidRPr="00D9294D">
        <w:rPr>
          <w:bCs/>
          <w:sz w:val="24"/>
          <w:shd w:val="clear" w:color="auto" w:fill="FFFFFF"/>
        </w:rPr>
        <w:t>СНиП 2.05.06-85*</w:t>
      </w:r>
      <w:r w:rsidRPr="00D9294D">
        <w:rPr>
          <w:sz w:val="24"/>
        </w:rPr>
        <w:t xml:space="preserve"> </w:t>
      </w:r>
      <w:r w:rsidRPr="00D9294D">
        <w:rPr>
          <w:spacing w:val="-4"/>
          <w:sz w:val="24"/>
        </w:rPr>
        <w:t xml:space="preserve">(далее – </w:t>
      </w:r>
      <w:r w:rsidRPr="00D9294D">
        <w:rPr>
          <w:sz w:val="24"/>
        </w:rPr>
        <w:t>СП 36.13330.2012</w:t>
      </w:r>
      <w:r w:rsidRPr="00D9294D">
        <w:rPr>
          <w:spacing w:val="-4"/>
          <w:sz w:val="24"/>
        </w:rPr>
        <w:t>)</w:t>
      </w:r>
    </w:p>
    <w:p w:rsidR="00A62031" w:rsidRPr="00D9294D" w:rsidRDefault="00A62031" w:rsidP="003C48D7">
      <w:pPr>
        <w:widowControl w:val="0"/>
        <w:ind w:firstLine="709"/>
        <w:jc w:val="both"/>
        <w:rPr>
          <w:bCs/>
          <w:sz w:val="24"/>
        </w:rPr>
      </w:pPr>
      <w:r w:rsidRPr="00D9294D">
        <w:rPr>
          <w:sz w:val="24"/>
        </w:rPr>
        <w:t xml:space="preserve">СП 37.13330.2012 Промышленный транспорт. </w:t>
      </w:r>
      <w:r w:rsidRPr="00D9294D">
        <w:rPr>
          <w:bCs/>
          <w:sz w:val="24"/>
        </w:rPr>
        <w:t xml:space="preserve">Актуализированная редакция </w:t>
      </w:r>
      <w:r w:rsidR="003C48D7">
        <w:rPr>
          <w:bCs/>
          <w:sz w:val="24"/>
        </w:rPr>
        <w:t xml:space="preserve">                              </w:t>
      </w:r>
      <w:r w:rsidRPr="00D9294D">
        <w:rPr>
          <w:bCs/>
          <w:sz w:val="24"/>
        </w:rPr>
        <w:t>СНиП 2.05.07-91*</w:t>
      </w:r>
      <w:r w:rsidRPr="00D9294D">
        <w:rPr>
          <w:sz w:val="24"/>
        </w:rPr>
        <w:t xml:space="preserve"> </w:t>
      </w:r>
      <w:r w:rsidRPr="00D9294D">
        <w:rPr>
          <w:spacing w:val="-4"/>
          <w:sz w:val="24"/>
        </w:rPr>
        <w:t xml:space="preserve">(далее – </w:t>
      </w:r>
      <w:r w:rsidRPr="00D9294D">
        <w:rPr>
          <w:sz w:val="24"/>
        </w:rPr>
        <w:t>СП 37.13330.2012</w:t>
      </w:r>
      <w:r w:rsidRPr="00D9294D">
        <w:rPr>
          <w:spacing w:val="-4"/>
          <w:sz w:val="24"/>
        </w:rPr>
        <w:t>)</w:t>
      </w:r>
    </w:p>
    <w:p w:rsidR="00A62031" w:rsidRPr="00D9294D" w:rsidRDefault="00A62031" w:rsidP="003C48D7">
      <w:pPr>
        <w:widowControl w:val="0"/>
        <w:ind w:firstLine="709"/>
        <w:jc w:val="both"/>
        <w:rPr>
          <w:sz w:val="24"/>
        </w:rPr>
      </w:pPr>
      <w:r w:rsidRPr="00D9294D">
        <w:rPr>
          <w:sz w:val="24"/>
        </w:rPr>
        <w:t xml:space="preserve">СП 42.13330.2011 Градостроительство. Планировка и застройка городских и сельских поселений. Актуализированная редакция СНиП 2.07.01-89* </w:t>
      </w:r>
      <w:r w:rsidRPr="00D9294D">
        <w:rPr>
          <w:spacing w:val="-4"/>
          <w:sz w:val="24"/>
        </w:rPr>
        <w:t xml:space="preserve">(далее – </w:t>
      </w:r>
      <w:r w:rsidRPr="00D9294D">
        <w:rPr>
          <w:sz w:val="24"/>
        </w:rPr>
        <w:t>СП 42.13330.2011</w:t>
      </w:r>
      <w:r w:rsidRPr="00D9294D">
        <w:rPr>
          <w:spacing w:val="-4"/>
          <w:sz w:val="24"/>
        </w:rPr>
        <w:t>)</w:t>
      </w:r>
    </w:p>
    <w:p w:rsidR="00A62031" w:rsidRPr="00D9294D" w:rsidRDefault="00A62031" w:rsidP="003C48D7">
      <w:pPr>
        <w:widowControl w:val="0"/>
        <w:ind w:firstLine="709"/>
        <w:jc w:val="both"/>
        <w:rPr>
          <w:sz w:val="24"/>
        </w:rPr>
      </w:pPr>
      <w:r w:rsidRPr="00D9294D">
        <w:rPr>
          <w:sz w:val="24"/>
        </w:rPr>
        <w:t xml:space="preserve">СП 44.13330.2011 Административные и бытовые здания. Актуализированная редакция СНиП 2.09.04-87* </w:t>
      </w:r>
      <w:r w:rsidRPr="00D9294D">
        <w:rPr>
          <w:spacing w:val="-4"/>
          <w:sz w:val="24"/>
        </w:rPr>
        <w:t xml:space="preserve">(далее – </w:t>
      </w:r>
      <w:r w:rsidRPr="00D9294D">
        <w:rPr>
          <w:sz w:val="24"/>
        </w:rPr>
        <w:t>СП 44.13330.2011</w:t>
      </w:r>
      <w:r w:rsidRPr="00D9294D">
        <w:rPr>
          <w:spacing w:val="-4"/>
          <w:sz w:val="24"/>
        </w:rPr>
        <w:t>)</w:t>
      </w:r>
    </w:p>
    <w:p w:rsidR="00A62031" w:rsidRPr="00D9294D" w:rsidRDefault="00A62031" w:rsidP="003C48D7">
      <w:pPr>
        <w:widowControl w:val="0"/>
        <w:tabs>
          <w:tab w:val="left" w:pos="2281"/>
        </w:tabs>
        <w:ind w:firstLine="709"/>
        <w:jc w:val="both"/>
        <w:rPr>
          <w:sz w:val="24"/>
        </w:rPr>
      </w:pPr>
      <w:r w:rsidRPr="00D9294D">
        <w:rPr>
          <w:sz w:val="24"/>
        </w:rPr>
        <w:t xml:space="preserve">СП 54.13330.2011 Здания жилые многоквартирные. Актуализированная редакция </w:t>
      </w:r>
      <w:r w:rsidR="003C48D7">
        <w:rPr>
          <w:sz w:val="24"/>
        </w:rPr>
        <w:t xml:space="preserve">                       </w:t>
      </w:r>
      <w:r w:rsidRPr="00D9294D">
        <w:rPr>
          <w:sz w:val="24"/>
        </w:rPr>
        <w:t xml:space="preserve">СНиП 31-01-2003 </w:t>
      </w:r>
      <w:r w:rsidRPr="00D9294D">
        <w:rPr>
          <w:spacing w:val="-4"/>
          <w:sz w:val="24"/>
        </w:rPr>
        <w:t xml:space="preserve">(далее – </w:t>
      </w:r>
      <w:r w:rsidRPr="00D9294D">
        <w:rPr>
          <w:sz w:val="24"/>
        </w:rPr>
        <w:t>СП 54.13330.2011</w:t>
      </w:r>
      <w:r w:rsidRPr="00D9294D">
        <w:rPr>
          <w:spacing w:val="-4"/>
          <w:sz w:val="24"/>
        </w:rPr>
        <w:t>)</w:t>
      </w:r>
    </w:p>
    <w:p w:rsidR="00A62031" w:rsidRPr="00D9294D" w:rsidRDefault="00A62031" w:rsidP="003C48D7">
      <w:pPr>
        <w:widowControl w:val="0"/>
        <w:tabs>
          <w:tab w:val="left" w:pos="2281"/>
        </w:tabs>
        <w:ind w:firstLine="709"/>
        <w:jc w:val="both"/>
        <w:rPr>
          <w:sz w:val="24"/>
        </w:rPr>
      </w:pPr>
      <w:r w:rsidRPr="00D9294D">
        <w:rPr>
          <w:sz w:val="24"/>
        </w:rPr>
        <w:t>СП 56.13330.2011 Производственные здания. Актуализированная редакция</w:t>
      </w:r>
      <w:r w:rsidR="003C48D7">
        <w:rPr>
          <w:sz w:val="24"/>
        </w:rPr>
        <w:t xml:space="preserve">                  </w:t>
      </w:r>
      <w:r w:rsidRPr="00D9294D">
        <w:rPr>
          <w:sz w:val="24"/>
        </w:rPr>
        <w:t xml:space="preserve"> СНиП 31-03-2001 </w:t>
      </w:r>
      <w:r w:rsidRPr="00D9294D">
        <w:rPr>
          <w:spacing w:val="-4"/>
          <w:sz w:val="24"/>
        </w:rPr>
        <w:t xml:space="preserve">(далее – </w:t>
      </w:r>
      <w:r w:rsidRPr="00D9294D">
        <w:rPr>
          <w:sz w:val="24"/>
        </w:rPr>
        <w:t>СП 56.13330.2011</w:t>
      </w:r>
      <w:r w:rsidRPr="00D9294D">
        <w:rPr>
          <w:spacing w:val="-4"/>
          <w:sz w:val="24"/>
        </w:rPr>
        <w:t>)</w:t>
      </w:r>
    </w:p>
    <w:p w:rsidR="00A62031" w:rsidRPr="00D9294D" w:rsidRDefault="00A62031" w:rsidP="003C48D7">
      <w:pPr>
        <w:widowControl w:val="0"/>
        <w:tabs>
          <w:tab w:val="left" w:pos="2281"/>
        </w:tabs>
        <w:ind w:firstLine="709"/>
        <w:jc w:val="both"/>
        <w:rPr>
          <w:sz w:val="24"/>
        </w:rPr>
      </w:pPr>
      <w:r w:rsidRPr="00D9294D">
        <w:rPr>
          <w:sz w:val="24"/>
          <w:lang w:eastAsia="en-US"/>
        </w:rPr>
        <w:t xml:space="preserve">СП 57.13330.2010 </w:t>
      </w:r>
      <w:r w:rsidRPr="00D9294D">
        <w:rPr>
          <w:sz w:val="24"/>
        </w:rPr>
        <w:t xml:space="preserve">Складские здания </w:t>
      </w:r>
      <w:r w:rsidRPr="00D9294D">
        <w:rPr>
          <w:spacing w:val="-4"/>
          <w:sz w:val="24"/>
        </w:rPr>
        <w:t xml:space="preserve">(далее – </w:t>
      </w:r>
      <w:r w:rsidRPr="00D9294D">
        <w:rPr>
          <w:sz w:val="24"/>
          <w:lang w:eastAsia="en-US"/>
        </w:rPr>
        <w:t>СП 57.13330.2010</w:t>
      </w:r>
      <w:r w:rsidRPr="00D9294D">
        <w:rPr>
          <w:spacing w:val="-4"/>
          <w:sz w:val="24"/>
        </w:rPr>
        <w:t>)</w:t>
      </w:r>
    </w:p>
    <w:p w:rsidR="00A62031" w:rsidRPr="00D9294D" w:rsidRDefault="00A62031" w:rsidP="003C48D7">
      <w:pPr>
        <w:widowControl w:val="0"/>
        <w:ind w:firstLine="709"/>
        <w:jc w:val="both"/>
        <w:rPr>
          <w:sz w:val="24"/>
        </w:rPr>
      </w:pPr>
      <w:r w:rsidRPr="00D9294D">
        <w:rPr>
          <w:sz w:val="24"/>
        </w:rPr>
        <w:t xml:space="preserve">СП 59.13330.2012 Доступность зданий и сооружений для маломобильных групп населения. Актуализированная редакция СНиП 35-01-2001 </w:t>
      </w:r>
      <w:r w:rsidRPr="00D9294D">
        <w:rPr>
          <w:spacing w:val="-4"/>
          <w:sz w:val="24"/>
        </w:rPr>
        <w:t xml:space="preserve">(далее – </w:t>
      </w:r>
      <w:r w:rsidRPr="00D9294D">
        <w:rPr>
          <w:sz w:val="24"/>
        </w:rPr>
        <w:t>СП 59.13330.2012</w:t>
      </w:r>
      <w:r w:rsidRPr="00D9294D">
        <w:rPr>
          <w:spacing w:val="-4"/>
          <w:sz w:val="24"/>
        </w:rPr>
        <w:t>)</w:t>
      </w:r>
    </w:p>
    <w:p w:rsidR="00A62031" w:rsidRPr="00D9294D" w:rsidRDefault="00A62031" w:rsidP="003C48D7">
      <w:pPr>
        <w:widowControl w:val="0"/>
        <w:ind w:firstLine="709"/>
        <w:jc w:val="both"/>
        <w:rPr>
          <w:sz w:val="24"/>
        </w:rPr>
      </w:pPr>
      <w:r w:rsidRPr="00D9294D">
        <w:rPr>
          <w:sz w:val="24"/>
        </w:rPr>
        <w:t xml:space="preserve">СП 62.13330.2011* Газораспределительные системы. Актуализированная редакция </w:t>
      </w:r>
      <w:r w:rsidR="003C48D7">
        <w:rPr>
          <w:sz w:val="24"/>
        </w:rPr>
        <w:t xml:space="preserve">                </w:t>
      </w:r>
      <w:r w:rsidRPr="00D9294D">
        <w:rPr>
          <w:sz w:val="24"/>
        </w:rPr>
        <w:t xml:space="preserve">СНиП 42-01-2002 </w:t>
      </w:r>
      <w:r w:rsidRPr="00D9294D">
        <w:rPr>
          <w:spacing w:val="-4"/>
          <w:sz w:val="24"/>
        </w:rPr>
        <w:t xml:space="preserve">(далее – </w:t>
      </w:r>
      <w:r w:rsidRPr="00D9294D">
        <w:rPr>
          <w:sz w:val="24"/>
        </w:rPr>
        <w:t>СП 62.13330.2011*</w:t>
      </w:r>
      <w:r w:rsidRPr="00D9294D">
        <w:rPr>
          <w:spacing w:val="-4"/>
          <w:sz w:val="24"/>
        </w:rPr>
        <w:t>)</w:t>
      </w:r>
    </w:p>
    <w:p w:rsidR="00A62031" w:rsidRPr="00D9294D" w:rsidRDefault="00A62031" w:rsidP="003C48D7">
      <w:pPr>
        <w:widowControl w:val="0"/>
        <w:ind w:firstLine="709"/>
        <w:jc w:val="both"/>
        <w:rPr>
          <w:spacing w:val="-2"/>
          <w:sz w:val="24"/>
        </w:rPr>
      </w:pPr>
      <w:r w:rsidRPr="00D9294D">
        <w:rPr>
          <w:spacing w:val="-2"/>
          <w:sz w:val="24"/>
        </w:rPr>
        <w:t xml:space="preserve">СП 89.13330.2012 Котельные установки. </w:t>
      </w:r>
      <w:r w:rsidRPr="00D9294D">
        <w:rPr>
          <w:bCs/>
          <w:spacing w:val="-2"/>
          <w:sz w:val="24"/>
        </w:rPr>
        <w:t xml:space="preserve">Актуализированная редакция СНиП </w:t>
      </w:r>
      <w:r w:rsidRPr="00D9294D">
        <w:rPr>
          <w:bCs/>
          <w:spacing w:val="-2"/>
          <w:sz w:val="24"/>
          <w:lang w:val="en-US"/>
        </w:rPr>
        <w:t>II</w:t>
      </w:r>
      <w:r w:rsidRPr="00D9294D">
        <w:rPr>
          <w:bCs/>
          <w:spacing w:val="-2"/>
          <w:sz w:val="24"/>
        </w:rPr>
        <w:t>-35-76</w:t>
      </w:r>
      <w:r w:rsidR="003C48D7">
        <w:rPr>
          <w:sz w:val="24"/>
        </w:rPr>
        <w:t xml:space="preserve">                     </w:t>
      </w:r>
      <w:r w:rsidRPr="00D9294D">
        <w:rPr>
          <w:spacing w:val="-4"/>
          <w:sz w:val="24"/>
        </w:rPr>
        <w:t xml:space="preserve">(далее – </w:t>
      </w:r>
      <w:r w:rsidRPr="00D9294D">
        <w:rPr>
          <w:spacing w:val="-2"/>
          <w:sz w:val="24"/>
        </w:rPr>
        <w:t>СП 89.13330.2012</w:t>
      </w:r>
      <w:r w:rsidRPr="00D9294D">
        <w:rPr>
          <w:spacing w:val="-4"/>
          <w:sz w:val="24"/>
        </w:rPr>
        <w:t>)</w:t>
      </w:r>
    </w:p>
    <w:p w:rsidR="00A62031" w:rsidRPr="00D9294D" w:rsidRDefault="00A62031" w:rsidP="003C48D7">
      <w:pPr>
        <w:widowControl w:val="0"/>
        <w:ind w:firstLine="709"/>
        <w:jc w:val="both"/>
        <w:rPr>
          <w:bCs/>
          <w:sz w:val="24"/>
        </w:rPr>
      </w:pPr>
      <w:r w:rsidRPr="00D9294D">
        <w:rPr>
          <w:sz w:val="24"/>
        </w:rPr>
        <w:t xml:space="preserve">СП 90.13330.2012 Электростанции тепловые. </w:t>
      </w:r>
      <w:r w:rsidRPr="00D9294D">
        <w:rPr>
          <w:bCs/>
          <w:sz w:val="24"/>
        </w:rPr>
        <w:t xml:space="preserve">Актуализированная редакция СНиП </w:t>
      </w:r>
      <w:r w:rsidRPr="00D9294D">
        <w:rPr>
          <w:bCs/>
          <w:sz w:val="24"/>
          <w:lang w:val="en-US"/>
        </w:rPr>
        <w:t>II</w:t>
      </w:r>
      <w:r w:rsidRPr="00D9294D">
        <w:rPr>
          <w:bCs/>
          <w:sz w:val="24"/>
        </w:rPr>
        <w:t>-58-75</w:t>
      </w:r>
      <w:r w:rsidRPr="00D9294D">
        <w:rPr>
          <w:sz w:val="24"/>
        </w:rPr>
        <w:t xml:space="preserve"> </w:t>
      </w:r>
      <w:r w:rsidRPr="00D9294D">
        <w:rPr>
          <w:spacing w:val="-4"/>
          <w:sz w:val="24"/>
        </w:rPr>
        <w:t xml:space="preserve">(далее – </w:t>
      </w:r>
      <w:r w:rsidRPr="00D9294D">
        <w:rPr>
          <w:sz w:val="24"/>
        </w:rPr>
        <w:t>СП 90.13330.2012</w:t>
      </w:r>
      <w:r w:rsidRPr="00D9294D">
        <w:rPr>
          <w:spacing w:val="-4"/>
          <w:sz w:val="24"/>
        </w:rPr>
        <w:t>)</w:t>
      </w:r>
    </w:p>
    <w:p w:rsidR="00A62031" w:rsidRPr="00D9294D" w:rsidRDefault="00A62031" w:rsidP="003C48D7">
      <w:pPr>
        <w:widowControl w:val="0"/>
        <w:ind w:firstLine="709"/>
        <w:jc w:val="both"/>
        <w:rPr>
          <w:sz w:val="24"/>
        </w:rPr>
      </w:pPr>
      <w:r w:rsidRPr="00D9294D">
        <w:rPr>
          <w:sz w:val="24"/>
          <w:lang w:eastAsia="en-US"/>
        </w:rPr>
        <w:t xml:space="preserve">СП 111.13330.2011 </w:t>
      </w:r>
      <w:r w:rsidRPr="00D9294D">
        <w:rPr>
          <w:sz w:val="24"/>
        </w:rPr>
        <w:t xml:space="preserve">Инструкция о порядке разработки, согласования, экспертизы и утверждения градостроительной документации </w:t>
      </w:r>
      <w:r w:rsidRPr="00D9294D">
        <w:rPr>
          <w:spacing w:val="-4"/>
          <w:sz w:val="24"/>
        </w:rPr>
        <w:t xml:space="preserve">(далее – </w:t>
      </w:r>
      <w:r w:rsidRPr="00D9294D">
        <w:rPr>
          <w:sz w:val="24"/>
          <w:lang w:eastAsia="en-US"/>
        </w:rPr>
        <w:t>СП 111.13330.2011</w:t>
      </w:r>
      <w:r w:rsidRPr="00D9294D">
        <w:rPr>
          <w:spacing w:val="-4"/>
          <w:sz w:val="24"/>
        </w:rPr>
        <w:t>)</w:t>
      </w:r>
    </w:p>
    <w:p w:rsidR="00A62031" w:rsidRPr="00D9294D" w:rsidRDefault="00A62031" w:rsidP="003C48D7">
      <w:pPr>
        <w:widowControl w:val="0"/>
        <w:ind w:firstLine="709"/>
        <w:jc w:val="both"/>
        <w:rPr>
          <w:bCs/>
          <w:sz w:val="24"/>
        </w:rPr>
      </w:pPr>
      <w:r w:rsidRPr="00D9294D">
        <w:rPr>
          <w:sz w:val="24"/>
        </w:rPr>
        <w:t xml:space="preserve">СП 113.13330.2012 Стоянки автомобилей. Актуализированная редакция СНиП 21-02-99* </w:t>
      </w:r>
      <w:r w:rsidRPr="00D9294D">
        <w:rPr>
          <w:spacing w:val="-4"/>
          <w:sz w:val="24"/>
        </w:rPr>
        <w:t xml:space="preserve">(далее – </w:t>
      </w:r>
      <w:r w:rsidRPr="00D9294D">
        <w:rPr>
          <w:sz w:val="24"/>
        </w:rPr>
        <w:t>СП 113.13330.2012</w:t>
      </w:r>
      <w:r w:rsidRPr="00D9294D">
        <w:rPr>
          <w:spacing w:val="-4"/>
          <w:sz w:val="24"/>
        </w:rPr>
        <w:t>)</w:t>
      </w:r>
    </w:p>
    <w:p w:rsidR="00A62031" w:rsidRPr="00D9294D" w:rsidRDefault="00A62031" w:rsidP="003C48D7">
      <w:pPr>
        <w:widowControl w:val="0"/>
        <w:ind w:firstLine="709"/>
        <w:jc w:val="both"/>
        <w:rPr>
          <w:sz w:val="24"/>
        </w:rPr>
      </w:pPr>
      <w:r w:rsidRPr="00D9294D">
        <w:rPr>
          <w:sz w:val="24"/>
        </w:rPr>
        <w:t xml:space="preserve">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 </w:t>
      </w:r>
      <w:r w:rsidRPr="00D9294D">
        <w:rPr>
          <w:spacing w:val="-4"/>
          <w:sz w:val="24"/>
        </w:rPr>
        <w:t xml:space="preserve">(далее – </w:t>
      </w:r>
      <w:r w:rsidRPr="00D9294D">
        <w:rPr>
          <w:sz w:val="24"/>
        </w:rPr>
        <w:t>СП 116.13330.2012</w:t>
      </w:r>
      <w:r w:rsidRPr="00D9294D">
        <w:rPr>
          <w:spacing w:val="-4"/>
          <w:sz w:val="24"/>
        </w:rPr>
        <w:t>)</w:t>
      </w:r>
    </w:p>
    <w:p w:rsidR="00A62031" w:rsidRPr="00D9294D" w:rsidRDefault="00A62031" w:rsidP="003C48D7">
      <w:pPr>
        <w:widowControl w:val="0"/>
        <w:tabs>
          <w:tab w:val="left" w:pos="2281"/>
        </w:tabs>
        <w:ind w:firstLine="709"/>
        <w:jc w:val="both"/>
        <w:rPr>
          <w:sz w:val="24"/>
        </w:rPr>
      </w:pPr>
      <w:r w:rsidRPr="00D9294D">
        <w:rPr>
          <w:sz w:val="24"/>
          <w:lang w:eastAsia="en-US"/>
        </w:rPr>
        <w:lastRenderedPageBreak/>
        <w:t xml:space="preserve">СП 117.13330.2011 </w:t>
      </w:r>
      <w:r w:rsidRPr="00D9294D">
        <w:rPr>
          <w:sz w:val="24"/>
        </w:rPr>
        <w:t xml:space="preserve">Общественные здания административного назначения </w:t>
      </w:r>
      <w:r w:rsidRPr="00D9294D">
        <w:rPr>
          <w:spacing w:val="-4"/>
          <w:sz w:val="24"/>
        </w:rPr>
        <w:t xml:space="preserve">(далее – </w:t>
      </w:r>
      <w:r w:rsidR="003C48D7">
        <w:rPr>
          <w:spacing w:val="-4"/>
          <w:sz w:val="24"/>
        </w:rPr>
        <w:t xml:space="preserve">                          </w:t>
      </w:r>
      <w:r w:rsidRPr="00D9294D">
        <w:rPr>
          <w:sz w:val="24"/>
          <w:lang w:eastAsia="en-US"/>
        </w:rPr>
        <w:t>СП 117.13330.2011</w:t>
      </w:r>
      <w:r w:rsidRPr="00D9294D">
        <w:rPr>
          <w:spacing w:val="-4"/>
          <w:sz w:val="24"/>
        </w:rPr>
        <w:t>)</w:t>
      </w:r>
    </w:p>
    <w:p w:rsidR="00A62031" w:rsidRPr="00D9294D" w:rsidRDefault="00A62031" w:rsidP="003C48D7">
      <w:pPr>
        <w:widowControl w:val="0"/>
        <w:ind w:firstLine="709"/>
        <w:jc w:val="both"/>
        <w:rPr>
          <w:sz w:val="24"/>
        </w:rPr>
      </w:pPr>
      <w:r w:rsidRPr="00D9294D">
        <w:rPr>
          <w:sz w:val="24"/>
        </w:rPr>
        <w:t xml:space="preserve">СП 118.13330.2012 Общественные здания и сооружения. Актуализированная редакция СНиП 31-06-2009 </w:t>
      </w:r>
      <w:r w:rsidRPr="00D9294D">
        <w:rPr>
          <w:spacing w:val="-4"/>
          <w:sz w:val="24"/>
        </w:rPr>
        <w:t xml:space="preserve">(далее – </w:t>
      </w:r>
      <w:r w:rsidRPr="00D9294D">
        <w:rPr>
          <w:sz w:val="24"/>
        </w:rPr>
        <w:t>СП 118.13330.2012</w:t>
      </w:r>
      <w:r w:rsidRPr="00D9294D">
        <w:rPr>
          <w:spacing w:val="-4"/>
          <w:sz w:val="24"/>
        </w:rPr>
        <w:t>)</w:t>
      </w:r>
    </w:p>
    <w:p w:rsidR="00A62031" w:rsidRPr="00D9294D" w:rsidRDefault="00A62031" w:rsidP="003C48D7">
      <w:pPr>
        <w:widowControl w:val="0"/>
        <w:ind w:firstLine="709"/>
        <w:jc w:val="both"/>
        <w:rPr>
          <w:sz w:val="24"/>
        </w:rPr>
      </w:pPr>
      <w:r w:rsidRPr="00D9294D">
        <w:rPr>
          <w:sz w:val="24"/>
        </w:rPr>
        <w:t xml:space="preserve">СП 119.13330.2012 Железные дороги колеи </w:t>
      </w:r>
      <w:smartTag w:uri="urn:schemas-microsoft-com:office:smarttags" w:element="metricconverter">
        <w:smartTagPr>
          <w:attr w:name="ProductID" w:val="1520 мм"/>
        </w:smartTagPr>
        <w:r w:rsidRPr="00D9294D">
          <w:rPr>
            <w:sz w:val="24"/>
          </w:rPr>
          <w:t>1520 мм</w:t>
        </w:r>
      </w:smartTag>
      <w:r w:rsidRPr="00D9294D">
        <w:rPr>
          <w:sz w:val="24"/>
        </w:rPr>
        <w:t xml:space="preserve">. Актуализированная редакция </w:t>
      </w:r>
      <w:r w:rsidR="003C48D7">
        <w:rPr>
          <w:sz w:val="24"/>
        </w:rPr>
        <w:t xml:space="preserve">                </w:t>
      </w:r>
      <w:r w:rsidRPr="00D9294D">
        <w:rPr>
          <w:sz w:val="24"/>
        </w:rPr>
        <w:t xml:space="preserve">СНиП 32-01-95 </w:t>
      </w:r>
      <w:r w:rsidRPr="00D9294D">
        <w:rPr>
          <w:spacing w:val="-4"/>
          <w:sz w:val="24"/>
        </w:rPr>
        <w:t xml:space="preserve">(далее – </w:t>
      </w:r>
      <w:r w:rsidRPr="00D9294D">
        <w:rPr>
          <w:sz w:val="24"/>
        </w:rPr>
        <w:t>СП 119.13330.2012</w:t>
      </w:r>
      <w:r w:rsidRPr="00D9294D">
        <w:rPr>
          <w:spacing w:val="-4"/>
          <w:sz w:val="24"/>
        </w:rPr>
        <w:t>)</w:t>
      </w:r>
    </w:p>
    <w:p w:rsidR="00A62031" w:rsidRPr="00D9294D" w:rsidRDefault="00A62031" w:rsidP="003C48D7">
      <w:pPr>
        <w:widowControl w:val="0"/>
        <w:ind w:firstLine="709"/>
        <w:jc w:val="both"/>
        <w:rPr>
          <w:sz w:val="24"/>
        </w:rPr>
      </w:pPr>
      <w:r w:rsidRPr="00D9294D">
        <w:rPr>
          <w:sz w:val="24"/>
        </w:rPr>
        <w:t xml:space="preserve">СП 121.13330.2012 Аэродромы. Актуализированная редакция СНиП 32-03-96 </w:t>
      </w:r>
      <w:r w:rsidRPr="00D9294D">
        <w:rPr>
          <w:spacing w:val="-4"/>
          <w:sz w:val="24"/>
        </w:rPr>
        <w:t xml:space="preserve">(далее –                 </w:t>
      </w:r>
      <w:r w:rsidRPr="00D9294D">
        <w:rPr>
          <w:sz w:val="24"/>
        </w:rPr>
        <w:t>СП 121.13330.2012</w:t>
      </w:r>
      <w:r w:rsidRPr="00D9294D">
        <w:rPr>
          <w:spacing w:val="-4"/>
          <w:sz w:val="24"/>
        </w:rPr>
        <w:t>)</w:t>
      </w:r>
    </w:p>
    <w:p w:rsidR="00A62031" w:rsidRPr="00D9294D" w:rsidRDefault="00A62031" w:rsidP="003C48D7">
      <w:pPr>
        <w:widowControl w:val="0"/>
        <w:ind w:firstLine="709"/>
        <w:jc w:val="both"/>
        <w:rPr>
          <w:sz w:val="24"/>
        </w:rPr>
      </w:pPr>
      <w:r w:rsidRPr="00D9294D">
        <w:rPr>
          <w:sz w:val="24"/>
        </w:rPr>
        <w:t xml:space="preserve">СП 122.13330.2012 Тоннели железнодорожные и автодорожные. Актуализированная редакция СНиП 32-04-97 </w:t>
      </w:r>
      <w:r w:rsidRPr="00D9294D">
        <w:rPr>
          <w:spacing w:val="-4"/>
          <w:sz w:val="24"/>
        </w:rPr>
        <w:t xml:space="preserve">(далее – </w:t>
      </w:r>
      <w:r w:rsidRPr="00D9294D">
        <w:rPr>
          <w:sz w:val="24"/>
        </w:rPr>
        <w:t>СП 122.13330.2012</w:t>
      </w:r>
      <w:r w:rsidRPr="00D9294D">
        <w:rPr>
          <w:spacing w:val="-4"/>
          <w:sz w:val="24"/>
        </w:rPr>
        <w:t>)</w:t>
      </w:r>
    </w:p>
    <w:p w:rsidR="00A62031" w:rsidRPr="00D9294D" w:rsidRDefault="00A62031" w:rsidP="003C48D7">
      <w:pPr>
        <w:widowControl w:val="0"/>
        <w:ind w:firstLine="709"/>
        <w:jc w:val="both"/>
        <w:rPr>
          <w:sz w:val="24"/>
        </w:rPr>
      </w:pPr>
      <w:r w:rsidRPr="00D9294D">
        <w:rPr>
          <w:sz w:val="24"/>
        </w:rPr>
        <w:t xml:space="preserve">СП 124.13330.2012 Тепловые сети. Актуализированная редакция СНиП 41-02-2003 </w:t>
      </w:r>
      <w:r w:rsidRPr="00D9294D">
        <w:rPr>
          <w:spacing w:val="-4"/>
          <w:sz w:val="24"/>
        </w:rPr>
        <w:t xml:space="preserve">(далее – </w:t>
      </w:r>
      <w:r w:rsidRPr="00D9294D">
        <w:rPr>
          <w:sz w:val="24"/>
        </w:rPr>
        <w:t>СП 124.13330.2012</w:t>
      </w:r>
      <w:r w:rsidRPr="00D9294D">
        <w:rPr>
          <w:spacing w:val="-4"/>
          <w:sz w:val="24"/>
        </w:rPr>
        <w:t>)</w:t>
      </w:r>
    </w:p>
    <w:p w:rsidR="00A62031" w:rsidRPr="00D9294D" w:rsidRDefault="00A62031" w:rsidP="003C48D7">
      <w:pPr>
        <w:widowControl w:val="0"/>
        <w:ind w:firstLine="709"/>
        <w:jc w:val="both"/>
        <w:rPr>
          <w:sz w:val="24"/>
        </w:rPr>
      </w:pPr>
      <w:r w:rsidRPr="00D9294D">
        <w:rPr>
          <w:sz w:val="24"/>
          <w:lang w:eastAsia="en-US"/>
        </w:rPr>
        <w:t xml:space="preserve">СП 127.13330.2011 </w:t>
      </w:r>
      <w:r w:rsidRPr="00D9294D">
        <w:rPr>
          <w:sz w:val="24"/>
        </w:rPr>
        <w:t xml:space="preserve">Полигоны по обезвреживанию и захоронению токсичных промышленных отходов. Основные положения по проектированию </w:t>
      </w:r>
      <w:r w:rsidRPr="00D9294D">
        <w:rPr>
          <w:spacing w:val="-4"/>
          <w:sz w:val="24"/>
        </w:rPr>
        <w:t xml:space="preserve">(далее – </w:t>
      </w:r>
      <w:r w:rsidRPr="00D9294D">
        <w:rPr>
          <w:sz w:val="24"/>
          <w:lang w:eastAsia="en-US"/>
        </w:rPr>
        <w:t>СП 127.13330.2011</w:t>
      </w:r>
      <w:r w:rsidRPr="00D9294D">
        <w:rPr>
          <w:spacing w:val="-4"/>
          <w:sz w:val="24"/>
        </w:rPr>
        <w:t>)</w:t>
      </w:r>
    </w:p>
    <w:p w:rsidR="00A62031" w:rsidRPr="00D9294D" w:rsidRDefault="00A62031" w:rsidP="003C48D7">
      <w:pPr>
        <w:widowControl w:val="0"/>
        <w:ind w:firstLine="709"/>
        <w:jc w:val="both"/>
        <w:rPr>
          <w:sz w:val="24"/>
        </w:rPr>
      </w:pPr>
      <w:r w:rsidRPr="00D9294D">
        <w:rPr>
          <w:bCs/>
          <w:sz w:val="24"/>
          <w:shd w:val="clear" w:color="auto" w:fill="FFFFFF"/>
        </w:rPr>
        <w:t>СП 131.13330.2012</w:t>
      </w:r>
      <w:r w:rsidRPr="00D9294D">
        <w:rPr>
          <w:sz w:val="24"/>
        </w:rPr>
        <w:t xml:space="preserve"> Строительная климатология. Актуализированная редакция </w:t>
      </w:r>
      <w:r w:rsidR="003C48D7">
        <w:rPr>
          <w:sz w:val="24"/>
        </w:rPr>
        <w:t xml:space="preserve">                          </w:t>
      </w:r>
      <w:r w:rsidRPr="00D9294D">
        <w:rPr>
          <w:sz w:val="24"/>
        </w:rPr>
        <w:t xml:space="preserve">СНиП 23-01-99* </w:t>
      </w:r>
      <w:r w:rsidRPr="00D9294D">
        <w:rPr>
          <w:spacing w:val="-4"/>
          <w:sz w:val="24"/>
        </w:rPr>
        <w:t xml:space="preserve">(далее – </w:t>
      </w:r>
      <w:r w:rsidRPr="00D9294D">
        <w:rPr>
          <w:bCs/>
          <w:sz w:val="24"/>
          <w:shd w:val="clear" w:color="auto" w:fill="FFFFFF"/>
        </w:rPr>
        <w:t>СП 131.13330.2012</w:t>
      </w:r>
      <w:r w:rsidRPr="00D9294D">
        <w:rPr>
          <w:spacing w:val="-4"/>
          <w:sz w:val="24"/>
        </w:rPr>
        <w:t>)</w:t>
      </w:r>
    </w:p>
    <w:p w:rsidR="00A62031" w:rsidRPr="00D9294D" w:rsidRDefault="00A62031" w:rsidP="003C48D7">
      <w:pPr>
        <w:widowControl w:val="0"/>
        <w:ind w:firstLine="709"/>
        <w:jc w:val="both"/>
        <w:rPr>
          <w:sz w:val="24"/>
        </w:rPr>
      </w:pPr>
      <w:r w:rsidRPr="00D9294D">
        <w:rPr>
          <w:sz w:val="24"/>
        </w:rPr>
        <w:t xml:space="preserve">СП 134.13330.2012 Системы электросвязи зданий и сооружений. Основные положения проектирования </w:t>
      </w:r>
      <w:r w:rsidRPr="00D9294D">
        <w:rPr>
          <w:spacing w:val="-4"/>
          <w:sz w:val="24"/>
        </w:rPr>
        <w:t xml:space="preserve">(далее – </w:t>
      </w:r>
      <w:r w:rsidRPr="00D9294D">
        <w:rPr>
          <w:sz w:val="24"/>
        </w:rPr>
        <w:t>СП 134.13330.2012</w:t>
      </w:r>
      <w:r w:rsidRPr="00D9294D">
        <w:rPr>
          <w:spacing w:val="-4"/>
          <w:sz w:val="24"/>
        </w:rPr>
        <w:t>)</w:t>
      </w:r>
    </w:p>
    <w:p w:rsidR="00A62031" w:rsidRPr="00D9294D" w:rsidRDefault="00A62031" w:rsidP="003C48D7">
      <w:pPr>
        <w:widowControl w:val="0"/>
        <w:ind w:firstLine="709"/>
        <w:jc w:val="both"/>
        <w:rPr>
          <w:bCs/>
          <w:sz w:val="24"/>
          <w:shd w:val="clear" w:color="auto" w:fill="FFFFFF"/>
        </w:rPr>
      </w:pPr>
      <w:r w:rsidRPr="00D9294D">
        <w:rPr>
          <w:bCs/>
          <w:sz w:val="24"/>
          <w:shd w:val="clear" w:color="auto" w:fill="FFFFFF"/>
        </w:rPr>
        <w:t>СП 142.13330.2012 Здания центров ресоциализации. Правила проектирования</w:t>
      </w:r>
      <w:r w:rsidRPr="00D9294D">
        <w:rPr>
          <w:sz w:val="24"/>
        </w:rPr>
        <w:t xml:space="preserve"> </w:t>
      </w:r>
      <w:r w:rsidRPr="00D9294D">
        <w:rPr>
          <w:spacing w:val="-4"/>
          <w:sz w:val="24"/>
        </w:rPr>
        <w:t xml:space="preserve">(далее – </w:t>
      </w:r>
      <w:r w:rsidR="003C48D7">
        <w:rPr>
          <w:spacing w:val="-4"/>
          <w:sz w:val="24"/>
        </w:rPr>
        <w:t xml:space="preserve">                </w:t>
      </w:r>
      <w:r w:rsidRPr="00D9294D">
        <w:rPr>
          <w:bCs/>
          <w:sz w:val="24"/>
          <w:shd w:val="clear" w:color="auto" w:fill="FFFFFF"/>
        </w:rPr>
        <w:t>СП 142.13330.2012</w:t>
      </w:r>
      <w:r w:rsidRPr="00D9294D">
        <w:rPr>
          <w:spacing w:val="-4"/>
          <w:sz w:val="24"/>
        </w:rPr>
        <w:t>)</w:t>
      </w:r>
    </w:p>
    <w:p w:rsidR="00A62031" w:rsidRPr="00D9294D" w:rsidRDefault="00A62031" w:rsidP="003C48D7">
      <w:pPr>
        <w:widowControl w:val="0"/>
        <w:ind w:firstLine="709"/>
        <w:jc w:val="both"/>
        <w:rPr>
          <w:bCs/>
          <w:sz w:val="24"/>
          <w:shd w:val="clear" w:color="auto" w:fill="FFFFFF"/>
        </w:rPr>
      </w:pPr>
      <w:r w:rsidRPr="00D9294D">
        <w:rPr>
          <w:bCs/>
          <w:sz w:val="24"/>
          <w:shd w:val="clear" w:color="auto" w:fill="FFFFFF"/>
        </w:rPr>
        <w:t>СП 144.13330.2012 Центры и отделения гериатрического обслуживания. Правила проектирования</w:t>
      </w:r>
      <w:r w:rsidRPr="00D9294D">
        <w:rPr>
          <w:sz w:val="24"/>
        </w:rPr>
        <w:t xml:space="preserve"> </w:t>
      </w:r>
      <w:r w:rsidRPr="00D9294D">
        <w:rPr>
          <w:spacing w:val="-4"/>
          <w:sz w:val="24"/>
        </w:rPr>
        <w:t xml:space="preserve">(далее – </w:t>
      </w:r>
      <w:r w:rsidRPr="00D9294D">
        <w:rPr>
          <w:bCs/>
          <w:sz w:val="24"/>
          <w:shd w:val="clear" w:color="auto" w:fill="FFFFFF"/>
        </w:rPr>
        <w:t>СП 144.13330.2012</w:t>
      </w:r>
      <w:r w:rsidRPr="00D9294D">
        <w:rPr>
          <w:spacing w:val="-4"/>
          <w:sz w:val="24"/>
        </w:rPr>
        <w:t>)</w:t>
      </w:r>
    </w:p>
    <w:p w:rsidR="00A62031" w:rsidRPr="00D9294D" w:rsidRDefault="00A62031" w:rsidP="003C48D7">
      <w:pPr>
        <w:widowControl w:val="0"/>
        <w:ind w:firstLine="709"/>
        <w:jc w:val="both"/>
        <w:rPr>
          <w:bCs/>
          <w:sz w:val="24"/>
          <w:shd w:val="clear" w:color="auto" w:fill="FFFFFF"/>
        </w:rPr>
      </w:pPr>
      <w:r w:rsidRPr="00D9294D">
        <w:rPr>
          <w:bCs/>
          <w:sz w:val="24"/>
          <w:shd w:val="clear" w:color="auto" w:fill="FFFFFF"/>
        </w:rPr>
        <w:t>СП 145.13330.2012 Дома-интернаты. Правила проектирования</w:t>
      </w:r>
      <w:r w:rsidRPr="00D9294D">
        <w:rPr>
          <w:sz w:val="24"/>
        </w:rPr>
        <w:t xml:space="preserve"> </w:t>
      </w:r>
      <w:r w:rsidRPr="00D9294D">
        <w:rPr>
          <w:spacing w:val="-4"/>
          <w:sz w:val="24"/>
        </w:rPr>
        <w:t xml:space="preserve">(далее – </w:t>
      </w:r>
      <w:r w:rsidRPr="00D9294D">
        <w:rPr>
          <w:bCs/>
          <w:sz w:val="24"/>
          <w:shd w:val="clear" w:color="auto" w:fill="FFFFFF"/>
        </w:rPr>
        <w:t>СП 145.13330.2012</w:t>
      </w:r>
      <w:r w:rsidRPr="00D9294D">
        <w:rPr>
          <w:spacing w:val="-4"/>
          <w:sz w:val="24"/>
        </w:rPr>
        <w:t>)</w:t>
      </w:r>
    </w:p>
    <w:p w:rsidR="00A62031" w:rsidRPr="00D9294D" w:rsidRDefault="00A62031" w:rsidP="003C48D7">
      <w:pPr>
        <w:widowControl w:val="0"/>
        <w:ind w:firstLine="709"/>
        <w:jc w:val="both"/>
        <w:rPr>
          <w:bCs/>
          <w:sz w:val="24"/>
          <w:shd w:val="clear" w:color="auto" w:fill="FFFFFF"/>
        </w:rPr>
      </w:pPr>
      <w:r w:rsidRPr="00D9294D">
        <w:rPr>
          <w:bCs/>
          <w:sz w:val="24"/>
          <w:shd w:val="clear" w:color="auto" w:fill="FFFFFF"/>
        </w:rPr>
        <w:t>СП 146.13330.2012 Геронтологические центры, дома сестринского ухода, хосписы. Правила проектирования</w:t>
      </w:r>
      <w:r w:rsidRPr="00D9294D">
        <w:rPr>
          <w:sz w:val="24"/>
        </w:rPr>
        <w:t xml:space="preserve"> </w:t>
      </w:r>
      <w:r w:rsidRPr="00D9294D">
        <w:rPr>
          <w:spacing w:val="-4"/>
          <w:sz w:val="24"/>
        </w:rPr>
        <w:t xml:space="preserve">(далее – </w:t>
      </w:r>
      <w:r w:rsidRPr="00D9294D">
        <w:rPr>
          <w:bCs/>
          <w:sz w:val="24"/>
          <w:shd w:val="clear" w:color="auto" w:fill="FFFFFF"/>
        </w:rPr>
        <w:t>СП 146.13330.2012</w:t>
      </w:r>
      <w:r w:rsidRPr="00D9294D">
        <w:rPr>
          <w:spacing w:val="-4"/>
          <w:sz w:val="24"/>
        </w:rPr>
        <w:t>)</w:t>
      </w:r>
    </w:p>
    <w:p w:rsidR="00A62031" w:rsidRPr="00D9294D" w:rsidRDefault="00A62031" w:rsidP="003C48D7">
      <w:pPr>
        <w:widowControl w:val="0"/>
        <w:ind w:firstLine="709"/>
        <w:jc w:val="both"/>
        <w:rPr>
          <w:bCs/>
          <w:sz w:val="24"/>
          <w:shd w:val="clear" w:color="auto" w:fill="FFFFFF"/>
        </w:rPr>
      </w:pPr>
      <w:r w:rsidRPr="00D9294D">
        <w:rPr>
          <w:bCs/>
          <w:sz w:val="24"/>
          <w:shd w:val="clear" w:color="auto" w:fill="FFFFFF"/>
        </w:rPr>
        <w:t>СП 150.13330.2012 Дома-интернаты для детей-инвалидов. Правила проектирования</w:t>
      </w:r>
      <w:r w:rsidRPr="00D9294D">
        <w:rPr>
          <w:sz w:val="24"/>
        </w:rPr>
        <w:t xml:space="preserve"> </w:t>
      </w:r>
      <w:r w:rsidRPr="00D9294D">
        <w:rPr>
          <w:spacing w:val="-4"/>
          <w:sz w:val="24"/>
        </w:rPr>
        <w:t xml:space="preserve">(далее – </w:t>
      </w:r>
      <w:r w:rsidRPr="00D9294D">
        <w:rPr>
          <w:bCs/>
          <w:sz w:val="24"/>
          <w:shd w:val="clear" w:color="auto" w:fill="FFFFFF"/>
        </w:rPr>
        <w:t>СП 150.13330.2012</w:t>
      </w:r>
      <w:r w:rsidRPr="00D9294D">
        <w:rPr>
          <w:spacing w:val="-4"/>
          <w:sz w:val="24"/>
        </w:rPr>
        <w:t>)</w:t>
      </w:r>
    </w:p>
    <w:p w:rsidR="00A62031" w:rsidRPr="00D9294D" w:rsidRDefault="00A62031" w:rsidP="003C48D7">
      <w:pPr>
        <w:widowControl w:val="0"/>
        <w:ind w:firstLine="709"/>
        <w:jc w:val="both"/>
        <w:rPr>
          <w:sz w:val="24"/>
        </w:rPr>
      </w:pPr>
      <w:r w:rsidRPr="00D9294D">
        <w:rPr>
          <w:bCs/>
          <w:sz w:val="24"/>
          <w:shd w:val="clear" w:color="auto" w:fill="FFFFFF"/>
        </w:rPr>
        <w:t>СП 152.13330.2012 Здания судов общей юрисдикции. Правила проектирования</w:t>
      </w:r>
      <w:r w:rsidRPr="00D9294D">
        <w:rPr>
          <w:sz w:val="24"/>
        </w:rPr>
        <w:t xml:space="preserve"> </w:t>
      </w:r>
      <w:r w:rsidRPr="00D9294D">
        <w:rPr>
          <w:spacing w:val="-4"/>
          <w:sz w:val="24"/>
        </w:rPr>
        <w:t xml:space="preserve">(далее – </w:t>
      </w:r>
      <w:r w:rsidR="003C48D7">
        <w:rPr>
          <w:spacing w:val="-4"/>
          <w:sz w:val="24"/>
        </w:rPr>
        <w:t xml:space="preserve">              </w:t>
      </w:r>
      <w:r w:rsidRPr="00D9294D">
        <w:rPr>
          <w:bCs/>
          <w:sz w:val="24"/>
          <w:shd w:val="clear" w:color="auto" w:fill="FFFFFF"/>
        </w:rPr>
        <w:t>СП 152.13330.2012</w:t>
      </w:r>
      <w:r w:rsidRPr="00D9294D">
        <w:rPr>
          <w:spacing w:val="-4"/>
          <w:sz w:val="24"/>
        </w:rPr>
        <w:t>)</w:t>
      </w:r>
    </w:p>
    <w:p w:rsidR="00A62031" w:rsidRPr="00D9294D" w:rsidRDefault="00A62031" w:rsidP="003C48D7">
      <w:pPr>
        <w:widowControl w:val="0"/>
        <w:ind w:firstLine="709"/>
        <w:jc w:val="both"/>
        <w:rPr>
          <w:sz w:val="24"/>
        </w:rPr>
      </w:pPr>
      <w:r w:rsidRPr="00D9294D">
        <w:rPr>
          <w:bCs/>
          <w:sz w:val="24"/>
          <w:shd w:val="clear" w:color="auto" w:fill="FFFFFF"/>
        </w:rPr>
        <w:t>СП 155.13130.2014</w:t>
      </w:r>
      <w:r w:rsidRPr="00D9294D">
        <w:rPr>
          <w:sz w:val="24"/>
        </w:rPr>
        <w:t xml:space="preserve"> Склады нефти и нефтепродуктов. Требования пожарной безопасности </w:t>
      </w:r>
      <w:r w:rsidRPr="00D9294D">
        <w:rPr>
          <w:spacing w:val="-4"/>
          <w:sz w:val="24"/>
        </w:rPr>
        <w:t xml:space="preserve">(далее – </w:t>
      </w:r>
      <w:r w:rsidRPr="00D9294D">
        <w:rPr>
          <w:bCs/>
          <w:sz w:val="24"/>
          <w:shd w:val="clear" w:color="auto" w:fill="FFFFFF"/>
        </w:rPr>
        <w:t>СП 155.13130.2014</w:t>
      </w:r>
      <w:r w:rsidRPr="00D9294D">
        <w:rPr>
          <w:spacing w:val="-4"/>
          <w:sz w:val="24"/>
        </w:rPr>
        <w:t>)</w:t>
      </w:r>
    </w:p>
    <w:p w:rsidR="00A62031" w:rsidRPr="00D9294D" w:rsidRDefault="00A62031" w:rsidP="003C48D7">
      <w:pPr>
        <w:widowControl w:val="0"/>
        <w:ind w:firstLine="709"/>
        <w:jc w:val="both"/>
        <w:rPr>
          <w:sz w:val="24"/>
        </w:rPr>
      </w:pPr>
      <w:r w:rsidRPr="00D9294D">
        <w:rPr>
          <w:sz w:val="24"/>
        </w:rPr>
        <w:t xml:space="preserve">СП 158.13330.2014 </w:t>
      </w:r>
      <w:r w:rsidRPr="00D9294D">
        <w:rPr>
          <w:bCs/>
          <w:sz w:val="24"/>
          <w:shd w:val="clear" w:color="auto" w:fill="FFFFFF"/>
        </w:rPr>
        <w:t>Здания и помещения медицинских организаций. Правила проектирования</w:t>
      </w:r>
      <w:r w:rsidRPr="00D9294D">
        <w:rPr>
          <w:sz w:val="24"/>
        </w:rPr>
        <w:t xml:space="preserve"> </w:t>
      </w:r>
      <w:r w:rsidRPr="00D9294D">
        <w:rPr>
          <w:spacing w:val="-4"/>
          <w:sz w:val="24"/>
        </w:rPr>
        <w:t xml:space="preserve">(далее – </w:t>
      </w:r>
      <w:r w:rsidRPr="00D9294D">
        <w:rPr>
          <w:sz w:val="24"/>
        </w:rPr>
        <w:t>СП 158.13330.2014</w:t>
      </w:r>
      <w:r w:rsidRPr="00D9294D">
        <w:rPr>
          <w:spacing w:val="-4"/>
          <w:sz w:val="24"/>
        </w:rPr>
        <w:t>)</w:t>
      </w:r>
    </w:p>
    <w:p w:rsidR="00A62031" w:rsidRPr="00D9294D" w:rsidRDefault="00A62031" w:rsidP="003C48D7">
      <w:pPr>
        <w:widowControl w:val="0"/>
        <w:ind w:firstLine="709"/>
        <w:jc w:val="both"/>
        <w:rPr>
          <w:bCs/>
          <w:sz w:val="24"/>
          <w:shd w:val="clear" w:color="auto" w:fill="FFFFFF"/>
        </w:rPr>
      </w:pPr>
      <w:r w:rsidRPr="00D9294D">
        <w:rPr>
          <w:bCs/>
          <w:sz w:val="24"/>
          <w:shd w:val="clear" w:color="auto" w:fill="FFFFFF"/>
        </w:rPr>
        <w:t>СП 165.1325800.2014 Инженерно-технические мероприятия по гражданской обороне. Актуализированная редакция СНиП 2.01.51-90</w:t>
      </w:r>
      <w:r w:rsidRPr="00D9294D">
        <w:rPr>
          <w:sz w:val="24"/>
        </w:rPr>
        <w:t xml:space="preserve"> </w:t>
      </w:r>
      <w:r w:rsidRPr="00D9294D">
        <w:rPr>
          <w:spacing w:val="-4"/>
          <w:sz w:val="24"/>
        </w:rPr>
        <w:t xml:space="preserve">(далее – </w:t>
      </w:r>
      <w:r w:rsidRPr="00D9294D">
        <w:rPr>
          <w:bCs/>
          <w:sz w:val="24"/>
          <w:shd w:val="clear" w:color="auto" w:fill="FFFFFF"/>
        </w:rPr>
        <w:t>СП 165.1325800.2014</w:t>
      </w:r>
      <w:r w:rsidRPr="00D9294D">
        <w:rPr>
          <w:spacing w:val="-4"/>
          <w:sz w:val="24"/>
        </w:rPr>
        <w:t>)</w:t>
      </w:r>
    </w:p>
    <w:p w:rsidR="00A62031" w:rsidRPr="00D9294D" w:rsidRDefault="00A62031" w:rsidP="003C48D7">
      <w:pPr>
        <w:widowControl w:val="0"/>
        <w:ind w:firstLine="709"/>
        <w:jc w:val="center"/>
        <w:rPr>
          <w:sz w:val="24"/>
        </w:rPr>
      </w:pPr>
      <w:r w:rsidRPr="00D9294D">
        <w:rPr>
          <w:b/>
          <w:bCs/>
          <w:sz w:val="24"/>
        </w:rPr>
        <w:t>Ведомственные строительные нормы</w:t>
      </w:r>
    </w:p>
    <w:p w:rsidR="00A62031" w:rsidRPr="00D9294D" w:rsidRDefault="00A62031" w:rsidP="003C48D7">
      <w:pPr>
        <w:widowControl w:val="0"/>
        <w:ind w:firstLine="709"/>
        <w:jc w:val="both"/>
        <w:rPr>
          <w:sz w:val="24"/>
        </w:rPr>
      </w:pPr>
      <w:r w:rsidRPr="00D9294D">
        <w:rPr>
          <w:sz w:val="24"/>
        </w:rPr>
        <w:t xml:space="preserve">ВСН 01-89 Предприятия по обслуживанию автомобилей </w:t>
      </w:r>
      <w:r w:rsidRPr="00D9294D">
        <w:rPr>
          <w:spacing w:val="-4"/>
          <w:sz w:val="24"/>
        </w:rPr>
        <w:t xml:space="preserve">(далее – </w:t>
      </w:r>
      <w:r w:rsidRPr="00D9294D">
        <w:rPr>
          <w:sz w:val="24"/>
        </w:rPr>
        <w:t>ВСН 01-89</w:t>
      </w:r>
      <w:r w:rsidRPr="00D9294D">
        <w:rPr>
          <w:spacing w:val="-4"/>
          <w:sz w:val="24"/>
        </w:rPr>
        <w:t>)</w:t>
      </w:r>
    </w:p>
    <w:p w:rsidR="00A62031" w:rsidRPr="00D9294D" w:rsidRDefault="00A62031" w:rsidP="003C48D7">
      <w:pPr>
        <w:widowControl w:val="0"/>
        <w:ind w:firstLine="709"/>
        <w:jc w:val="both"/>
        <w:rPr>
          <w:sz w:val="24"/>
        </w:rPr>
      </w:pPr>
      <w:r w:rsidRPr="00D9294D">
        <w:rPr>
          <w:sz w:val="24"/>
        </w:rPr>
        <w:t xml:space="preserve">ВСН 60-89 Устройства связи, сигнализации и диспетчеризации инженерного оборудования жилых и общественных зданий. Нормы проектирования </w:t>
      </w:r>
      <w:r w:rsidRPr="00D9294D">
        <w:rPr>
          <w:spacing w:val="-4"/>
          <w:sz w:val="24"/>
        </w:rPr>
        <w:t xml:space="preserve">(далее – </w:t>
      </w:r>
      <w:r w:rsidRPr="00D9294D">
        <w:rPr>
          <w:sz w:val="24"/>
        </w:rPr>
        <w:t>ВСН 60-89</w:t>
      </w:r>
      <w:r w:rsidRPr="00D9294D">
        <w:rPr>
          <w:spacing w:val="-4"/>
          <w:sz w:val="24"/>
        </w:rPr>
        <w:t>)</w:t>
      </w:r>
    </w:p>
    <w:p w:rsidR="00A62031" w:rsidRPr="00D9294D" w:rsidRDefault="00A62031" w:rsidP="003C48D7">
      <w:pPr>
        <w:widowControl w:val="0"/>
        <w:ind w:firstLine="709"/>
        <w:jc w:val="both"/>
        <w:rPr>
          <w:sz w:val="24"/>
        </w:rPr>
      </w:pPr>
      <w:r w:rsidRPr="00D9294D">
        <w:rPr>
          <w:sz w:val="24"/>
        </w:rPr>
        <w:t xml:space="preserve">ВСН 103-74 Технические указания по проектированию пересечений и примыканий автомобильных дорог </w:t>
      </w:r>
      <w:r w:rsidRPr="00D9294D">
        <w:rPr>
          <w:spacing w:val="-4"/>
          <w:sz w:val="24"/>
        </w:rPr>
        <w:t xml:space="preserve">(далее – </w:t>
      </w:r>
      <w:r w:rsidRPr="00D9294D">
        <w:rPr>
          <w:sz w:val="24"/>
        </w:rPr>
        <w:t>ВСН 103-74</w:t>
      </w:r>
      <w:r w:rsidRPr="00D9294D">
        <w:rPr>
          <w:spacing w:val="-4"/>
          <w:sz w:val="24"/>
        </w:rPr>
        <w:t>)</w:t>
      </w:r>
    </w:p>
    <w:p w:rsidR="00A62031" w:rsidRPr="00D9294D" w:rsidRDefault="00A62031" w:rsidP="003C48D7">
      <w:pPr>
        <w:widowControl w:val="0"/>
        <w:ind w:firstLine="709"/>
        <w:jc w:val="both"/>
        <w:rPr>
          <w:sz w:val="24"/>
        </w:rPr>
      </w:pPr>
      <w:r w:rsidRPr="00D9294D">
        <w:rPr>
          <w:sz w:val="24"/>
        </w:rPr>
        <w:t xml:space="preserve">ВСН 14278тм-т1 </w:t>
      </w:r>
      <w:r w:rsidRPr="00D9294D">
        <w:rPr>
          <w:bCs/>
          <w:sz w:val="24"/>
          <w:shd w:val="clear" w:color="auto" w:fill="FFFFFF"/>
        </w:rPr>
        <w:t xml:space="preserve">Нормы отвода земель для электрических сетей напряжением 0,38-750 кВ </w:t>
      </w:r>
      <w:r w:rsidRPr="00D9294D">
        <w:rPr>
          <w:sz w:val="24"/>
        </w:rPr>
        <w:t xml:space="preserve"> </w:t>
      </w:r>
      <w:r w:rsidRPr="00D9294D">
        <w:rPr>
          <w:spacing w:val="-4"/>
          <w:sz w:val="24"/>
        </w:rPr>
        <w:t xml:space="preserve">(далее – </w:t>
      </w:r>
      <w:r w:rsidRPr="00D9294D">
        <w:rPr>
          <w:sz w:val="24"/>
        </w:rPr>
        <w:t>ВСН 14278тм-т1</w:t>
      </w:r>
      <w:r w:rsidRPr="00D9294D">
        <w:rPr>
          <w:spacing w:val="-4"/>
          <w:sz w:val="24"/>
        </w:rPr>
        <w:t>)</w:t>
      </w:r>
    </w:p>
    <w:p w:rsidR="00A62031" w:rsidRPr="00D9294D" w:rsidRDefault="00A62031" w:rsidP="003C48D7">
      <w:pPr>
        <w:widowControl w:val="0"/>
        <w:ind w:firstLine="709"/>
        <w:jc w:val="center"/>
        <w:rPr>
          <w:b/>
          <w:bCs/>
          <w:sz w:val="24"/>
        </w:rPr>
      </w:pPr>
    </w:p>
    <w:p w:rsidR="00A62031" w:rsidRDefault="00A62031" w:rsidP="003C48D7">
      <w:pPr>
        <w:widowControl w:val="0"/>
        <w:ind w:firstLine="709"/>
        <w:jc w:val="center"/>
        <w:rPr>
          <w:b/>
          <w:bCs/>
          <w:sz w:val="24"/>
        </w:rPr>
      </w:pPr>
      <w:r w:rsidRPr="00D9294D">
        <w:rPr>
          <w:b/>
          <w:bCs/>
          <w:sz w:val="24"/>
        </w:rPr>
        <w:t>Отраслевые строительные нормы</w:t>
      </w:r>
    </w:p>
    <w:p w:rsidR="003C48D7" w:rsidRPr="00D9294D" w:rsidRDefault="003C48D7" w:rsidP="003C48D7">
      <w:pPr>
        <w:widowControl w:val="0"/>
        <w:ind w:firstLine="709"/>
        <w:jc w:val="center"/>
        <w:rPr>
          <w:b/>
          <w:bCs/>
          <w:sz w:val="24"/>
        </w:rPr>
      </w:pPr>
    </w:p>
    <w:p w:rsidR="00A62031" w:rsidRPr="00D9294D" w:rsidRDefault="00A62031" w:rsidP="003C48D7">
      <w:pPr>
        <w:widowControl w:val="0"/>
        <w:autoSpaceDE w:val="0"/>
        <w:autoSpaceDN w:val="0"/>
        <w:adjustRightInd w:val="0"/>
        <w:ind w:firstLine="709"/>
        <w:jc w:val="both"/>
        <w:rPr>
          <w:spacing w:val="-2"/>
          <w:sz w:val="24"/>
        </w:rPr>
      </w:pPr>
      <w:r w:rsidRPr="00D9294D">
        <w:rPr>
          <w:spacing w:val="-2"/>
          <w:sz w:val="24"/>
        </w:rPr>
        <w:t>ОСН 3.02.01-97 Нормы и правила проектирования отвода земель для железных дорог</w:t>
      </w:r>
      <w:r w:rsidRPr="00D9294D">
        <w:rPr>
          <w:sz w:val="24"/>
        </w:rPr>
        <w:t xml:space="preserve"> </w:t>
      </w:r>
      <w:r w:rsidRPr="00D9294D">
        <w:rPr>
          <w:spacing w:val="-4"/>
          <w:sz w:val="24"/>
        </w:rPr>
        <w:t xml:space="preserve">(далее – </w:t>
      </w:r>
      <w:r w:rsidRPr="00D9294D">
        <w:rPr>
          <w:spacing w:val="-2"/>
          <w:sz w:val="24"/>
        </w:rPr>
        <w:t>ОСН 3.02.01-97</w:t>
      </w:r>
      <w:r w:rsidRPr="00D9294D">
        <w:rPr>
          <w:spacing w:val="-4"/>
          <w:sz w:val="24"/>
        </w:rPr>
        <w:t>)</w:t>
      </w:r>
    </w:p>
    <w:p w:rsidR="003C48D7" w:rsidRDefault="003C48D7" w:rsidP="003C48D7">
      <w:pPr>
        <w:widowControl w:val="0"/>
        <w:ind w:firstLine="709"/>
        <w:jc w:val="center"/>
        <w:rPr>
          <w:b/>
          <w:bCs/>
          <w:sz w:val="24"/>
        </w:rPr>
      </w:pPr>
    </w:p>
    <w:p w:rsidR="00A62031" w:rsidRDefault="00A62031" w:rsidP="003C48D7">
      <w:pPr>
        <w:widowControl w:val="0"/>
        <w:ind w:firstLine="709"/>
        <w:jc w:val="center"/>
        <w:rPr>
          <w:b/>
          <w:bCs/>
          <w:sz w:val="24"/>
        </w:rPr>
      </w:pPr>
      <w:r w:rsidRPr="00D9294D">
        <w:rPr>
          <w:b/>
          <w:bCs/>
          <w:sz w:val="24"/>
        </w:rPr>
        <w:t>Стандарт отрасли</w:t>
      </w:r>
    </w:p>
    <w:p w:rsidR="003C48D7" w:rsidRPr="00D9294D" w:rsidRDefault="003C48D7" w:rsidP="003C48D7">
      <w:pPr>
        <w:widowControl w:val="0"/>
        <w:ind w:firstLine="709"/>
        <w:jc w:val="center"/>
        <w:rPr>
          <w:b/>
          <w:bCs/>
          <w:sz w:val="24"/>
        </w:rPr>
      </w:pPr>
    </w:p>
    <w:p w:rsidR="00A62031" w:rsidRPr="00D9294D" w:rsidRDefault="00A62031" w:rsidP="003C48D7">
      <w:pPr>
        <w:widowControl w:val="0"/>
        <w:autoSpaceDE w:val="0"/>
        <w:autoSpaceDN w:val="0"/>
        <w:adjustRightInd w:val="0"/>
        <w:ind w:firstLine="709"/>
        <w:jc w:val="both"/>
        <w:rPr>
          <w:sz w:val="24"/>
        </w:rPr>
      </w:pPr>
      <w:r w:rsidRPr="00D9294D">
        <w:rPr>
          <w:sz w:val="24"/>
        </w:rPr>
        <w:t xml:space="preserve">ОСТ 218.1.002-2003 Автобусные остановки на автомобильных дорогах. Общие технические условия </w:t>
      </w:r>
      <w:r w:rsidRPr="00D9294D">
        <w:rPr>
          <w:spacing w:val="-4"/>
          <w:sz w:val="24"/>
        </w:rPr>
        <w:t xml:space="preserve">(далее – </w:t>
      </w:r>
      <w:r w:rsidRPr="00D9294D">
        <w:rPr>
          <w:sz w:val="24"/>
        </w:rPr>
        <w:t>ОСТ 218.1.002-2003</w:t>
      </w:r>
      <w:r w:rsidRPr="00D9294D">
        <w:rPr>
          <w:spacing w:val="-4"/>
          <w:sz w:val="24"/>
        </w:rPr>
        <w:t>)</w:t>
      </w:r>
    </w:p>
    <w:p w:rsidR="003C48D7" w:rsidRDefault="003C48D7" w:rsidP="003C48D7">
      <w:pPr>
        <w:widowControl w:val="0"/>
        <w:autoSpaceDE w:val="0"/>
        <w:autoSpaceDN w:val="0"/>
        <w:adjustRightInd w:val="0"/>
        <w:ind w:firstLine="709"/>
        <w:jc w:val="center"/>
        <w:rPr>
          <w:b/>
          <w:bCs/>
          <w:sz w:val="24"/>
        </w:rPr>
      </w:pPr>
    </w:p>
    <w:p w:rsidR="00A62031" w:rsidRDefault="00A62031" w:rsidP="003C48D7">
      <w:pPr>
        <w:widowControl w:val="0"/>
        <w:autoSpaceDE w:val="0"/>
        <w:autoSpaceDN w:val="0"/>
        <w:adjustRightInd w:val="0"/>
        <w:ind w:firstLine="709"/>
        <w:jc w:val="center"/>
        <w:rPr>
          <w:b/>
          <w:bCs/>
          <w:sz w:val="24"/>
        </w:rPr>
      </w:pPr>
      <w:r w:rsidRPr="00D9294D">
        <w:rPr>
          <w:b/>
          <w:bCs/>
          <w:sz w:val="24"/>
        </w:rPr>
        <w:lastRenderedPageBreak/>
        <w:t>Санитарные правила и нормы</w:t>
      </w:r>
    </w:p>
    <w:p w:rsidR="003C48D7" w:rsidRPr="00D9294D" w:rsidRDefault="003C48D7" w:rsidP="003C48D7">
      <w:pPr>
        <w:widowControl w:val="0"/>
        <w:autoSpaceDE w:val="0"/>
        <w:autoSpaceDN w:val="0"/>
        <w:adjustRightInd w:val="0"/>
        <w:ind w:firstLine="709"/>
        <w:jc w:val="center"/>
        <w:rPr>
          <w:b/>
          <w:bCs/>
          <w:sz w:val="24"/>
        </w:rPr>
      </w:pPr>
    </w:p>
    <w:p w:rsidR="00A62031" w:rsidRPr="00D9294D" w:rsidRDefault="00A62031" w:rsidP="003C48D7">
      <w:pPr>
        <w:widowControl w:val="0"/>
        <w:tabs>
          <w:tab w:val="left" w:pos="2281"/>
        </w:tabs>
        <w:ind w:firstLine="709"/>
        <w:jc w:val="both"/>
        <w:rPr>
          <w:sz w:val="24"/>
        </w:rPr>
      </w:pPr>
      <w:r w:rsidRPr="00D9294D">
        <w:rPr>
          <w:sz w:val="24"/>
        </w:rPr>
        <w:t xml:space="preserve">СанПиН 2.1.2882-11 Гигиенические требования к размещению, устройству и содержанию кладбищ, зданий и сооружений похоронного назначения </w:t>
      </w:r>
      <w:r w:rsidRPr="00D9294D">
        <w:rPr>
          <w:spacing w:val="-4"/>
          <w:sz w:val="24"/>
        </w:rPr>
        <w:t xml:space="preserve">(далее – </w:t>
      </w:r>
      <w:r w:rsidRPr="00D9294D">
        <w:rPr>
          <w:sz w:val="24"/>
        </w:rPr>
        <w:t>СанПиН 2.1.2882-11</w:t>
      </w:r>
      <w:r w:rsidRPr="00D9294D">
        <w:rPr>
          <w:spacing w:val="-4"/>
          <w:sz w:val="24"/>
        </w:rPr>
        <w:t>)</w:t>
      </w:r>
    </w:p>
    <w:p w:rsidR="00A62031" w:rsidRPr="00D9294D" w:rsidRDefault="00A62031" w:rsidP="003C48D7">
      <w:pPr>
        <w:widowControl w:val="0"/>
        <w:ind w:firstLine="709"/>
        <w:jc w:val="both"/>
        <w:rPr>
          <w:sz w:val="24"/>
        </w:rPr>
      </w:pPr>
      <w:r w:rsidRPr="00D9294D">
        <w:rPr>
          <w:spacing w:val="-2"/>
          <w:sz w:val="24"/>
        </w:rPr>
        <w:t xml:space="preserve">СанПиН2.1.2.2645-10 </w:t>
      </w:r>
      <w:r w:rsidRPr="00D9294D">
        <w:rPr>
          <w:sz w:val="24"/>
        </w:rPr>
        <w:t xml:space="preserve">Санитарно-эпидемиологические требования к условиям проживания в жилых зданиях и помещениях </w:t>
      </w:r>
      <w:r w:rsidRPr="00D9294D">
        <w:rPr>
          <w:spacing w:val="-4"/>
          <w:sz w:val="24"/>
        </w:rPr>
        <w:t xml:space="preserve">(далее – </w:t>
      </w:r>
      <w:r w:rsidRPr="00D9294D">
        <w:rPr>
          <w:spacing w:val="-2"/>
          <w:sz w:val="24"/>
        </w:rPr>
        <w:t>СанПиН2.1.2.2645-10</w:t>
      </w:r>
      <w:r w:rsidRPr="00D9294D">
        <w:rPr>
          <w:spacing w:val="-4"/>
          <w:sz w:val="24"/>
        </w:rPr>
        <w:t>)</w:t>
      </w:r>
    </w:p>
    <w:p w:rsidR="00A62031" w:rsidRPr="00D9294D" w:rsidRDefault="00A62031" w:rsidP="003C48D7">
      <w:pPr>
        <w:widowControl w:val="0"/>
        <w:ind w:firstLine="709"/>
        <w:jc w:val="both"/>
        <w:rPr>
          <w:sz w:val="24"/>
        </w:rPr>
      </w:pPr>
      <w:r w:rsidRPr="00D9294D">
        <w:rPr>
          <w:spacing w:val="-2"/>
          <w:sz w:val="24"/>
        </w:rPr>
        <w:t>СанПиН</w:t>
      </w:r>
      <w:r w:rsidRPr="00D9294D">
        <w:rPr>
          <w:sz w:val="24"/>
        </w:rPr>
        <w:t xml:space="preserve"> 2.1.3.2630-10 </w:t>
      </w:r>
      <w:r w:rsidRPr="00D9294D">
        <w:rPr>
          <w:spacing w:val="-2"/>
          <w:sz w:val="24"/>
        </w:rPr>
        <w:t>Санитарно-эпидемиологические требования к организациям, осуществляющим медицинскую деятельность</w:t>
      </w:r>
      <w:r w:rsidRPr="00D9294D">
        <w:rPr>
          <w:sz w:val="24"/>
        </w:rPr>
        <w:t xml:space="preserve"> </w:t>
      </w:r>
      <w:r w:rsidRPr="00D9294D">
        <w:rPr>
          <w:spacing w:val="-4"/>
          <w:sz w:val="24"/>
        </w:rPr>
        <w:t xml:space="preserve">(далее – </w:t>
      </w:r>
      <w:r w:rsidRPr="00D9294D">
        <w:rPr>
          <w:spacing w:val="-2"/>
          <w:sz w:val="24"/>
        </w:rPr>
        <w:t>СанПиН</w:t>
      </w:r>
      <w:r w:rsidRPr="00D9294D">
        <w:rPr>
          <w:sz w:val="24"/>
        </w:rPr>
        <w:t xml:space="preserve"> 2.1.3.2630-10</w:t>
      </w:r>
      <w:r w:rsidRPr="00D9294D">
        <w:rPr>
          <w:spacing w:val="-4"/>
          <w:sz w:val="24"/>
        </w:rPr>
        <w:t>)</w:t>
      </w:r>
    </w:p>
    <w:p w:rsidR="00A62031" w:rsidRPr="00D9294D" w:rsidRDefault="00A62031" w:rsidP="003C48D7">
      <w:pPr>
        <w:widowControl w:val="0"/>
        <w:autoSpaceDE w:val="0"/>
        <w:autoSpaceDN w:val="0"/>
        <w:adjustRightInd w:val="0"/>
        <w:ind w:firstLine="709"/>
        <w:jc w:val="both"/>
        <w:rPr>
          <w:sz w:val="24"/>
        </w:rPr>
      </w:pPr>
      <w:r w:rsidRPr="00D9294D">
        <w:rPr>
          <w:sz w:val="24"/>
        </w:rPr>
        <w:t xml:space="preserve">СанПиН 2.1.4.1110-02 Зоны санитарной охраны источников водоснабжения и водопроводов питьевого назначения </w:t>
      </w:r>
      <w:r w:rsidRPr="00D9294D">
        <w:rPr>
          <w:spacing w:val="-4"/>
          <w:sz w:val="24"/>
        </w:rPr>
        <w:t xml:space="preserve">(далее – </w:t>
      </w:r>
      <w:r w:rsidRPr="00D9294D">
        <w:rPr>
          <w:sz w:val="24"/>
        </w:rPr>
        <w:t>СанПиН 2.1.4.1110-02</w:t>
      </w:r>
      <w:r w:rsidRPr="00D9294D">
        <w:rPr>
          <w:spacing w:val="-4"/>
          <w:sz w:val="24"/>
        </w:rPr>
        <w:t>)</w:t>
      </w:r>
    </w:p>
    <w:p w:rsidR="00A62031" w:rsidRPr="00D9294D" w:rsidRDefault="00A62031" w:rsidP="003C48D7">
      <w:pPr>
        <w:widowControl w:val="0"/>
        <w:autoSpaceDE w:val="0"/>
        <w:autoSpaceDN w:val="0"/>
        <w:adjustRightInd w:val="0"/>
        <w:ind w:firstLine="709"/>
        <w:jc w:val="both"/>
        <w:rPr>
          <w:sz w:val="24"/>
        </w:rPr>
      </w:pPr>
      <w:r w:rsidRPr="00D9294D">
        <w:rPr>
          <w:sz w:val="24"/>
        </w:rPr>
        <w:t xml:space="preserve">СанПиН 2.1.4.1175-02 Гигиенические требования к качеству воды нецентрализованного водоснабжения. Санитарная охрана источников </w:t>
      </w:r>
      <w:r w:rsidRPr="00D9294D">
        <w:rPr>
          <w:spacing w:val="-4"/>
          <w:sz w:val="24"/>
        </w:rPr>
        <w:t xml:space="preserve">(далее – </w:t>
      </w:r>
      <w:r w:rsidRPr="00D9294D">
        <w:rPr>
          <w:sz w:val="24"/>
        </w:rPr>
        <w:t>СанПиН 2.1.4.1175-02</w:t>
      </w:r>
      <w:r w:rsidRPr="00D9294D">
        <w:rPr>
          <w:spacing w:val="-4"/>
          <w:sz w:val="24"/>
        </w:rPr>
        <w:t>)</w:t>
      </w:r>
    </w:p>
    <w:p w:rsidR="00A62031" w:rsidRPr="00D9294D" w:rsidRDefault="00A62031" w:rsidP="003C48D7">
      <w:pPr>
        <w:widowControl w:val="0"/>
        <w:autoSpaceDE w:val="0"/>
        <w:autoSpaceDN w:val="0"/>
        <w:adjustRightInd w:val="0"/>
        <w:ind w:firstLine="709"/>
        <w:jc w:val="both"/>
        <w:rPr>
          <w:spacing w:val="-2"/>
          <w:sz w:val="24"/>
        </w:rPr>
      </w:pPr>
      <w:r w:rsidRPr="00D9294D">
        <w:rPr>
          <w:spacing w:val="-2"/>
          <w:sz w:val="24"/>
        </w:rPr>
        <w:t>СанПиН 2.1.5.980-00 Гигиенические требования к охране поверхностных вод</w:t>
      </w:r>
      <w:r w:rsidRPr="00D9294D">
        <w:rPr>
          <w:sz w:val="24"/>
        </w:rPr>
        <w:t xml:space="preserve"> </w:t>
      </w:r>
      <w:r w:rsidRPr="00D9294D">
        <w:rPr>
          <w:spacing w:val="-4"/>
          <w:sz w:val="24"/>
        </w:rPr>
        <w:t xml:space="preserve">(далее – </w:t>
      </w:r>
      <w:r w:rsidRPr="00D9294D">
        <w:rPr>
          <w:spacing w:val="-2"/>
          <w:sz w:val="24"/>
        </w:rPr>
        <w:t>СанПиН 2.1.5.980-00</w:t>
      </w:r>
      <w:r w:rsidRPr="00D9294D">
        <w:rPr>
          <w:spacing w:val="-4"/>
          <w:sz w:val="24"/>
        </w:rPr>
        <w:t>)</w:t>
      </w:r>
    </w:p>
    <w:p w:rsidR="00A62031" w:rsidRPr="00D9294D" w:rsidRDefault="00A62031" w:rsidP="003C48D7">
      <w:pPr>
        <w:widowControl w:val="0"/>
        <w:autoSpaceDE w:val="0"/>
        <w:autoSpaceDN w:val="0"/>
        <w:adjustRightInd w:val="0"/>
        <w:ind w:firstLine="709"/>
        <w:jc w:val="both"/>
        <w:rPr>
          <w:sz w:val="24"/>
        </w:rPr>
      </w:pPr>
      <w:r w:rsidRPr="00D9294D">
        <w:rPr>
          <w:sz w:val="24"/>
        </w:rPr>
        <w:t xml:space="preserve">СанПиН 2.1.6.1032-01 Гигиенические требования к обеспечению качества атмосферного воздуха населенных мест </w:t>
      </w:r>
      <w:r w:rsidRPr="00D9294D">
        <w:rPr>
          <w:spacing w:val="-4"/>
          <w:sz w:val="24"/>
        </w:rPr>
        <w:t xml:space="preserve">(далее – </w:t>
      </w:r>
      <w:r w:rsidRPr="00D9294D">
        <w:rPr>
          <w:sz w:val="24"/>
        </w:rPr>
        <w:t>СанПиН 2.1.6.1032-01</w:t>
      </w:r>
      <w:r w:rsidRPr="00D9294D">
        <w:rPr>
          <w:spacing w:val="-4"/>
          <w:sz w:val="24"/>
        </w:rPr>
        <w:t>)</w:t>
      </w:r>
    </w:p>
    <w:p w:rsidR="00A62031" w:rsidRPr="00D9294D" w:rsidRDefault="00A62031" w:rsidP="003C48D7">
      <w:pPr>
        <w:widowControl w:val="0"/>
        <w:ind w:firstLine="709"/>
        <w:jc w:val="both"/>
        <w:rPr>
          <w:sz w:val="24"/>
        </w:rPr>
      </w:pPr>
      <w:r w:rsidRPr="00D9294D">
        <w:rPr>
          <w:sz w:val="24"/>
        </w:rPr>
        <w:t xml:space="preserve">СанПиН 2.1.7.1287-03 Санитарно-эпидемиологические требования к качеству почвы </w:t>
      </w:r>
      <w:r w:rsidRPr="00D9294D">
        <w:rPr>
          <w:spacing w:val="-4"/>
          <w:sz w:val="24"/>
        </w:rPr>
        <w:t xml:space="preserve">(далее – </w:t>
      </w:r>
      <w:r w:rsidRPr="00D9294D">
        <w:rPr>
          <w:sz w:val="24"/>
        </w:rPr>
        <w:t>СанПиН 2.1.7.1287-03</w:t>
      </w:r>
      <w:r w:rsidRPr="00D9294D">
        <w:rPr>
          <w:spacing w:val="-4"/>
          <w:sz w:val="24"/>
        </w:rPr>
        <w:t>)</w:t>
      </w:r>
    </w:p>
    <w:p w:rsidR="00A62031" w:rsidRPr="00D9294D" w:rsidRDefault="00A62031" w:rsidP="003C48D7">
      <w:pPr>
        <w:widowControl w:val="0"/>
        <w:autoSpaceDE w:val="0"/>
        <w:autoSpaceDN w:val="0"/>
        <w:adjustRightInd w:val="0"/>
        <w:ind w:firstLine="709"/>
        <w:jc w:val="both"/>
        <w:rPr>
          <w:sz w:val="24"/>
        </w:rPr>
      </w:pPr>
      <w:r w:rsidRPr="00D9294D">
        <w:rPr>
          <w:sz w:val="24"/>
        </w:rPr>
        <w:t xml:space="preserve">СанПиН 2.1.7.1322-03 Гигиенические требования к размещению и обезвреживанию отходов производства и потребления </w:t>
      </w:r>
      <w:r w:rsidRPr="00D9294D">
        <w:rPr>
          <w:spacing w:val="-4"/>
          <w:sz w:val="24"/>
        </w:rPr>
        <w:t xml:space="preserve">(далее – </w:t>
      </w:r>
      <w:r w:rsidRPr="00D9294D">
        <w:rPr>
          <w:sz w:val="24"/>
        </w:rPr>
        <w:t>СанПиН 2.1.7.1322-03</w:t>
      </w:r>
      <w:r w:rsidRPr="00D9294D">
        <w:rPr>
          <w:spacing w:val="-4"/>
          <w:sz w:val="24"/>
        </w:rPr>
        <w:t>)</w:t>
      </w:r>
    </w:p>
    <w:p w:rsidR="00A62031" w:rsidRPr="00D9294D" w:rsidRDefault="00A62031" w:rsidP="003C48D7">
      <w:pPr>
        <w:widowControl w:val="0"/>
        <w:autoSpaceDE w:val="0"/>
        <w:autoSpaceDN w:val="0"/>
        <w:adjustRightInd w:val="0"/>
        <w:ind w:firstLine="709"/>
        <w:jc w:val="both"/>
        <w:rPr>
          <w:sz w:val="24"/>
        </w:rPr>
      </w:pPr>
      <w:r w:rsidRPr="00D9294D">
        <w:rPr>
          <w:kern w:val="2"/>
          <w:sz w:val="24"/>
          <w:lang w:eastAsia="ar-SA"/>
        </w:rPr>
        <w:t>СанПиН 2.1.7.2790-10</w:t>
      </w:r>
      <w:r w:rsidRPr="00D9294D">
        <w:rPr>
          <w:sz w:val="24"/>
        </w:rPr>
        <w:t xml:space="preserve"> Санитарно-эпидемиологические требования к обращению </w:t>
      </w:r>
      <w:r w:rsidR="003C48D7">
        <w:rPr>
          <w:sz w:val="24"/>
        </w:rPr>
        <w:t xml:space="preserve">                            </w:t>
      </w:r>
      <w:r w:rsidRPr="00D9294D">
        <w:rPr>
          <w:sz w:val="24"/>
        </w:rPr>
        <w:t xml:space="preserve">с медицинскими отходами </w:t>
      </w:r>
      <w:r w:rsidRPr="00D9294D">
        <w:rPr>
          <w:spacing w:val="-4"/>
          <w:sz w:val="24"/>
        </w:rPr>
        <w:t xml:space="preserve">(далее – </w:t>
      </w:r>
      <w:r w:rsidRPr="00D9294D">
        <w:rPr>
          <w:kern w:val="2"/>
          <w:sz w:val="24"/>
          <w:lang w:eastAsia="ar-SA"/>
        </w:rPr>
        <w:t>СанПиН 2.1.7.2790-10</w:t>
      </w:r>
      <w:r w:rsidRPr="00D9294D">
        <w:rPr>
          <w:spacing w:val="-4"/>
          <w:sz w:val="24"/>
        </w:rPr>
        <w:t>)</w:t>
      </w:r>
    </w:p>
    <w:p w:rsidR="00A62031" w:rsidRPr="00D9294D" w:rsidRDefault="00A62031" w:rsidP="003C48D7">
      <w:pPr>
        <w:widowControl w:val="0"/>
        <w:autoSpaceDE w:val="0"/>
        <w:autoSpaceDN w:val="0"/>
        <w:adjustRightInd w:val="0"/>
        <w:ind w:firstLine="709"/>
        <w:jc w:val="both"/>
        <w:rPr>
          <w:sz w:val="24"/>
        </w:rPr>
      </w:pPr>
      <w:r w:rsidRPr="00D9294D">
        <w:rPr>
          <w:sz w:val="24"/>
        </w:rPr>
        <w:t xml:space="preserve">СанПиН 2.1.8/2.2.4.1190-03 Гигиенические требования к размещению и эксплуатации средств сухопутной подвижной радиосвязи </w:t>
      </w:r>
      <w:r w:rsidRPr="00D9294D">
        <w:rPr>
          <w:spacing w:val="-4"/>
          <w:sz w:val="24"/>
        </w:rPr>
        <w:t xml:space="preserve">(далее – </w:t>
      </w:r>
      <w:r w:rsidRPr="00D9294D">
        <w:rPr>
          <w:sz w:val="24"/>
        </w:rPr>
        <w:t>СанПиН 2.1.8/2.2.4.1190-03</w:t>
      </w:r>
      <w:r w:rsidRPr="00D9294D">
        <w:rPr>
          <w:spacing w:val="-4"/>
          <w:sz w:val="24"/>
        </w:rPr>
        <w:t>)</w:t>
      </w:r>
    </w:p>
    <w:p w:rsidR="00A62031" w:rsidRPr="00D9294D" w:rsidRDefault="00A62031" w:rsidP="003C48D7">
      <w:pPr>
        <w:widowControl w:val="0"/>
        <w:ind w:firstLine="709"/>
        <w:jc w:val="both"/>
        <w:rPr>
          <w:sz w:val="24"/>
        </w:rPr>
      </w:pPr>
      <w:r w:rsidRPr="00D9294D">
        <w:rPr>
          <w:sz w:val="24"/>
        </w:rPr>
        <w:t xml:space="preserve">СанПиН 2.1.8/2.2.4.1383-03 Гигиенические требования к размещению и эксплуатации передающих радиотехнических объектов </w:t>
      </w:r>
      <w:r w:rsidRPr="00D9294D">
        <w:rPr>
          <w:spacing w:val="-4"/>
          <w:sz w:val="24"/>
        </w:rPr>
        <w:t xml:space="preserve">(далее – </w:t>
      </w:r>
      <w:r w:rsidRPr="00D9294D">
        <w:rPr>
          <w:sz w:val="24"/>
        </w:rPr>
        <w:t>СанПиН 2.1.8/2.2.4.1383-03</w:t>
      </w:r>
      <w:r w:rsidRPr="00D9294D">
        <w:rPr>
          <w:spacing w:val="-4"/>
          <w:sz w:val="24"/>
        </w:rPr>
        <w:t>)</w:t>
      </w:r>
    </w:p>
    <w:p w:rsidR="00A62031" w:rsidRPr="00D9294D" w:rsidRDefault="00A62031" w:rsidP="003C48D7">
      <w:pPr>
        <w:widowControl w:val="0"/>
        <w:autoSpaceDE w:val="0"/>
        <w:autoSpaceDN w:val="0"/>
        <w:adjustRightInd w:val="0"/>
        <w:ind w:firstLine="709"/>
        <w:jc w:val="both"/>
        <w:rPr>
          <w:sz w:val="24"/>
        </w:rPr>
      </w:pPr>
      <w:r w:rsidRPr="00D9294D">
        <w:rPr>
          <w:sz w:val="24"/>
        </w:rPr>
        <w:t xml:space="preserve">СанПиН 2.2.1/2.1.1.1076-01 Гигиенические требования к инсоляции и солнцезащите помещений жилых и общественных зданий и территорий </w:t>
      </w:r>
      <w:r w:rsidRPr="00D9294D">
        <w:rPr>
          <w:spacing w:val="-4"/>
          <w:sz w:val="24"/>
        </w:rPr>
        <w:t xml:space="preserve">(далее – </w:t>
      </w:r>
      <w:r w:rsidRPr="00D9294D">
        <w:rPr>
          <w:sz w:val="24"/>
        </w:rPr>
        <w:t>СанПиН 2.2.1/2.1.1.1076-01</w:t>
      </w:r>
      <w:r w:rsidRPr="00D9294D">
        <w:rPr>
          <w:spacing w:val="-4"/>
          <w:sz w:val="24"/>
        </w:rPr>
        <w:t>)</w:t>
      </w:r>
    </w:p>
    <w:p w:rsidR="00A62031" w:rsidRPr="00D9294D" w:rsidRDefault="00A62031" w:rsidP="003C48D7">
      <w:pPr>
        <w:widowControl w:val="0"/>
        <w:autoSpaceDE w:val="0"/>
        <w:autoSpaceDN w:val="0"/>
        <w:adjustRightInd w:val="0"/>
        <w:ind w:firstLine="709"/>
        <w:jc w:val="both"/>
        <w:rPr>
          <w:sz w:val="24"/>
        </w:rPr>
      </w:pPr>
      <w:r w:rsidRPr="00D9294D">
        <w:rPr>
          <w:sz w:val="24"/>
        </w:rPr>
        <w:t xml:space="preserve">СанПиН 2.2.1/2.1.1.1200-03 Санитарно-защитные зоны и санитарная классификация предприятий, сооружений и иных объектов. Новая редакция </w:t>
      </w:r>
      <w:r w:rsidRPr="00D9294D">
        <w:rPr>
          <w:spacing w:val="-4"/>
          <w:sz w:val="24"/>
        </w:rPr>
        <w:t xml:space="preserve">(далее – </w:t>
      </w:r>
      <w:r w:rsidRPr="00D9294D">
        <w:rPr>
          <w:sz w:val="24"/>
        </w:rPr>
        <w:t>СанПиН 2.2.1/2.1.1.1200-03</w:t>
      </w:r>
      <w:r w:rsidRPr="00D9294D">
        <w:rPr>
          <w:spacing w:val="-4"/>
          <w:sz w:val="24"/>
        </w:rPr>
        <w:t>)</w:t>
      </w:r>
    </w:p>
    <w:p w:rsidR="00A62031" w:rsidRPr="00D9294D" w:rsidRDefault="00A62031" w:rsidP="003C48D7">
      <w:pPr>
        <w:widowControl w:val="0"/>
        <w:autoSpaceDE w:val="0"/>
        <w:autoSpaceDN w:val="0"/>
        <w:adjustRightInd w:val="0"/>
        <w:ind w:firstLine="709"/>
        <w:jc w:val="both"/>
        <w:rPr>
          <w:sz w:val="24"/>
        </w:rPr>
      </w:pPr>
      <w:r w:rsidRPr="00D9294D">
        <w:rPr>
          <w:sz w:val="24"/>
        </w:rPr>
        <w:t xml:space="preserve">СанПиН 2.2.1/2.1.1.1278-03 Гигиенические требования к естественному, искусственному и совмещенному освещению жилых и общественных зданий </w:t>
      </w:r>
      <w:r w:rsidRPr="00D9294D">
        <w:rPr>
          <w:spacing w:val="-4"/>
          <w:sz w:val="24"/>
        </w:rPr>
        <w:t xml:space="preserve">(далее – </w:t>
      </w:r>
      <w:r w:rsidRPr="00D9294D">
        <w:rPr>
          <w:sz w:val="24"/>
        </w:rPr>
        <w:t>СанПиН 2.2.1/2.1.1.1278-03</w:t>
      </w:r>
      <w:r w:rsidRPr="00D9294D">
        <w:rPr>
          <w:spacing w:val="-4"/>
          <w:sz w:val="24"/>
        </w:rPr>
        <w:t>)</w:t>
      </w:r>
    </w:p>
    <w:p w:rsidR="00A62031" w:rsidRPr="00D9294D" w:rsidRDefault="00A62031" w:rsidP="003C48D7">
      <w:pPr>
        <w:widowControl w:val="0"/>
        <w:autoSpaceDE w:val="0"/>
        <w:autoSpaceDN w:val="0"/>
        <w:adjustRightInd w:val="0"/>
        <w:ind w:firstLine="709"/>
        <w:jc w:val="both"/>
        <w:rPr>
          <w:sz w:val="24"/>
        </w:rPr>
      </w:pPr>
      <w:r w:rsidRPr="00D9294D">
        <w:rPr>
          <w:sz w:val="24"/>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w:t>
      </w:r>
      <w:r w:rsidRPr="00D9294D">
        <w:rPr>
          <w:spacing w:val="-4"/>
          <w:sz w:val="24"/>
        </w:rPr>
        <w:t xml:space="preserve">(далее – </w:t>
      </w:r>
      <w:r w:rsidRPr="00D9294D">
        <w:rPr>
          <w:sz w:val="24"/>
        </w:rPr>
        <w:t>СанПиН 2.4.1.3049-13</w:t>
      </w:r>
      <w:r w:rsidRPr="00D9294D">
        <w:rPr>
          <w:spacing w:val="-4"/>
          <w:sz w:val="24"/>
        </w:rPr>
        <w:t>)</w:t>
      </w:r>
    </w:p>
    <w:p w:rsidR="00A62031" w:rsidRPr="00D9294D" w:rsidRDefault="00A62031" w:rsidP="003C48D7">
      <w:pPr>
        <w:widowControl w:val="0"/>
        <w:autoSpaceDE w:val="0"/>
        <w:autoSpaceDN w:val="0"/>
        <w:adjustRightInd w:val="0"/>
        <w:ind w:firstLine="709"/>
        <w:jc w:val="both"/>
        <w:rPr>
          <w:sz w:val="24"/>
        </w:rPr>
      </w:pPr>
      <w:r w:rsidRPr="00D9294D">
        <w:rPr>
          <w:sz w:val="24"/>
        </w:rPr>
        <w:t xml:space="preserve">СанПиН 2.4.2.2821-10 Санитарно-эпидемиологические требования к условиям и организации обучения в общеобразовательных учреждениях </w:t>
      </w:r>
      <w:r w:rsidRPr="00D9294D">
        <w:rPr>
          <w:spacing w:val="-4"/>
          <w:sz w:val="24"/>
        </w:rPr>
        <w:t xml:space="preserve">(далее – </w:t>
      </w:r>
      <w:r w:rsidRPr="00D9294D">
        <w:rPr>
          <w:sz w:val="24"/>
        </w:rPr>
        <w:t>СанПиН 2.4.2.2821-10</w:t>
      </w:r>
      <w:r w:rsidRPr="00D9294D">
        <w:rPr>
          <w:spacing w:val="-4"/>
          <w:sz w:val="24"/>
        </w:rPr>
        <w:t>)</w:t>
      </w:r>
    </w:p>
    <w:p w:rsidR="00A62031" w:rsidRPr="00D9294D" w:rsidRDefault="00A62031" w:rsidP="003C48D7">
      <w:pPr>
        <w:widowControl w:val="0"/>
        <w:autoSpaceDE w:val="0"/>
        <w:autoSpaceDN w:val="0"/>
        <w:adjustRightInd w:val="0"/>
        <w:ind w:firstLine="709"/>
        <w:jc w:val="both"/>
        <w:rPr>
          <w:sz w:val="24"/>
        </w:rPr>
      </w:pPr>
      <w:r w:rsidRPr="00D9294D">
        <w:rPr>
          <w:sz w:val="24"/>
        </w:rPr>
        <w:t xml:space="preserve">СанПиН 2.4.2.2843-11 Санитарно-эпидемиологические требования к устройству, содержанию и организации работы детских санаториев </w:t>
      </w:r>
      <w:r w:rsidRPr="00D9294D">
        <w:rPr>
          <w:spacing w:val="-4"/>
          <w:sz w:val="24"/>
        </w:rPr>
        <w:t xml:space="preserve">(далее – </w:t>
      </w:r>
      <w:r w:rsidRPr="00D9294D">
        <w:rPr>
          <w:sz w:val="24"/>
        </w:rPr>
        <w:t>СанПиН 2.4.2.2843-11</w:t>
      </w:r>
      <w:r w:rsidRPr="00D9294D">
        <w:rPr>
          <w:spacing w:val="-4"/>
          <w:sz w:val="24"/>
        </w:rPr>
        <w:t>)</w:t>
      </w:r>
    </w:p>
    <w:p w:rsidR="00A62031" w:rsidRPr="00D9294D" w:rsidRDefault="00A62031" w:rsidP="003C48D7">
      <w:pPr>
        <w:widowControl w:val="0"/>
        <w:autoSpaceDE w:val="0"/>
        <w:autoSpaceDN w:val="0"/>
        <w:adjustRightInd w:val="0"/>
        <w:ind w:firstLine="709"/>
        <w:jc w:val="both"/>
        <w:rPr>
          <w:sz w:val="24"/>
        </w:rPr>
      </w:pPr>
      <w:r w:rsidRPr="00D9294D">
        <w:rPr>
          <w:sz w:val="24"/>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w:t>
      </w:r>
      <w:r w:rsidRPr="00D9294D">
        <w:rPr>
          <w:spacing w:val="-4"/>
          <w:sz w:val="24"/>
        </w:rPr>
        <w:t xml:space="preserve">(далее – </w:t>
      </w:r>
      <w:r w:rsidRPr="00D9294D">
        <w:rPr>
          <w:sz w:val="24"/>
        </w:rPr>
        <w:t>СанПиН 2.4.3.1186-03</w:t>
      </w:r>
      <w:r w:rsidRPr="00D9294D">
        <w:rPr>
          <w:spacing w:val="-4"/>
          <w:sz w:val="24"/>
        </w:rPr>
        <w:t>)</w:t>
      </w:r>
    </w:p>
    <w:p w:rsidR="00A62031" w:rsidRPr="00D9294D" w:rsidRDefault="00A62031" w:rsidP="003C48D7">
      <w:pPr>
        <w:widowControl w:val="0"/>
        <w:autoSpaceDE w:val="0"/>
        <w:autoSpaceDN w:val="0"/>
        <w:adjustRightInd w:val="0"/>
        <w:ind w:firstLine="709"/>
        <w:jc w:val="both"/>
        <w:rPr>
          <w:sz w:val="24"/>
        </w:rPr>
      </w:pPr>
      <w:r w:rsidRPr="00D9294D">
        <w:rPr>
          <w:sz w:val="24"/>
        </w:rPr>
        <w:t xml:space="preserve">СанПиН 2.6.1.2523-09 (НРБ-99/2009.) Нормы радиационной безопасности </w:t>
      </w:r>
      <w:r w:rsidRPr="00D9294D">
        <w:rPr>
          <w:spacing w:val="-4"/>
          <w:sz w:val="24"/>
        </w:rPr>
        <w:t xml:space="preserve">(далее – </w:t>
      </w:r>
      <w:r w:rsidR="003C48D7">
        <w:rPr>
          <w:spacing w:val="-4"/>
          <w:sz w:val="24"/>
        </w:rPr>
        <w:t xml:space="preserve">                 </w:t>
      </w:r>
      <w:r w:rsidRPr="00D9294D">
        <w:rPr>
          <w:sz w:val="24"/>
        </w:rPr>
        <w:t>СанПиН 2.6.1.2523-09</w:t>
      </w:r>
      <w:r w:rsidRPr="00D9294D">
        <w:rPr>
          <w:spacing w:val="-4"/>
          <w:sz w:val="24"/>
        </w:rPr>
        <w:t>)</w:t>
      </w:r>
    </w:p>
    <w:p w:rsidR="00A62031" w:rsidRPr="00D9294D" w:rsidRDefault="00A62031" w:rsidP="003C48D7">
      <w:pPr>
        <w:widowControl w:val="0"/>
        <w:autoSpaceDE w:val="0"/>
        <w:autoSpaceDN w:val="0"/>
        <w:adjustRightInd w:val="0"/>
        <w:ind w:firstLine="709"/>
        <w:jc w:val="both"/>
        <w:rPr>
          <w:sz w:val="24"/>
        </w:rPr>
      </w:pPr>
      <w:r w:rsidRPr="00D9294D">
        <w:rPr>
          <w:sz w:val="24"/>
        </w:rPr>
        <w:t xml:space="preserve">СанПиН 2.6.1.2800-10 Гигиенические требования по ограничению облучения населения </w:t>
      </w:r>
      <w:r w:rsidR="003C48D7">
        <w:rPr>
          <w:sz w:val="24"/>
        </w:rPr>
        <w:t xml:space="preserve">                </w:t>
      </w:r>
      <w:r w:rsidRPr="00D9294D">
        <w:rPr>
          <w:sz w:val="24"/>
        </w:rPr>
        <w:t xml:space="preserve">за счет природных источников ионизирующего излучения </w:t>
      </w:r>
      <w:r w:rsidRPr="00D9294D">
        <w:rPr>
          <w:spacing w:val="-4"/>
          <w:sz w:val="24"/>
        </w:rPr>
        <w:t xml:space="preserve">(далее – </w:t>
      </w:r>
      <w:r w:rsidRPr="00D9294D">
        <w:rPr>
          <w:sz w:val="24"/>
        </w:rPr>
        <w:t>СанПиН 2.6.1.2800-10</w:t>
      </w:r>
      <w:r w:rsidRPr="00D9294D">
        <w:rPr>
          <w:spacing w:val="-4"/>
          <w:sz w:val="24"/>
        </w:rPr>
        <w:t>)</w:t>
      </w:r>
    </w:p>
    <w:p w:rsidR="00A62031" w:rsidRPr="00D9294D" w:rsidRDefault="00A62031" w:rsidP="003C48D7">
      <w:pPr>
        <w:widowControl w:val="0"/>
        <w:ind w:firstLine="709"/>
        <w:jc w:val="both"/>
        <w:rPr>
          <w:sz w:val="24"/>
        </w:rPr>
      </w:pPr>
      <w:r w:rsidRPr="00D9294D">
        <w:rPr>
          <w:sz w:val="24"/>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r w:rsidRPr="00D9294D">
        <w:rPr>
          <w:spacing w:val="-4"/>
          <w:sz w:val="24"/>
        </w:rPr>
        <w:t xml:space="preserve">(далее – </w:t>
      </w:r>
      <w:r w:rsidRPr="00D9294D">
        <w:rPr>
          <w:sz w:val="24"/>
        </w:rPr>
        <w:t>СанПиН 2971-84</w:t>
      </w:r>
      <w:r w:rsidRPr="00D9294D">
        <w:rPr>
          <w:spacing w:val="-4"/>
          <w:sz w:val="24"/>
        </w:rPr>
        <w:t>)</w:t>
      </w:r>
    </w:p>
    <w:p w:rsidR="00A62031" w:rsidRPr="00D9294D" w:rsidRDefault="00A62031" w:rsidP="003C48D7">
      <w:pPr>
        <w:widowControl w:val="0"/>
        <w:ind w:firstLine="709"/>
        <w:jc w:val="both"/>
        <w:rPr>
          <w:sz w:val="24"/>
        </w:rPr>
      </w:pPr>
      <w:r w:rsidRPr="00D9294D">
        <w:rPr>
          <w:sz w:val="24"/>
        </w:rPr>
        <w:t xml:space="preserve">СанПиН 3907-85 Санитарные правила проектирования, строительства и эксплуатации водохранилищ </w:t>
      </w:r>
      <w:r w:rsidRPr="00D9294D">
        <w:rPr>
          <w:spacing w:val="-4"/>
          <w:sz w:val="24"/>
        </w:rPr>
        <w:t xml:space="preserve">(далее – </w:t>
      </w:r>
      <w:r w:rsidRPr="00D9294D">
        <w:rPr>
          <w:sz w:val="24"/>
        </w:rPr>
        <w:t>СанПиН 3907-85</w:t>
      </w:r>
      <w:r w:rsidRPr="00D9294D">
        <w:rPr>
          <w:spacing w:val="-4"/>
          <w:sz w:val="24"/>
        </w:rPr>
        <w:t>)</w:t>
      </w:r>
    </w:p>
    <w:p w:rsidR="00A62031" w:rsidRPr="00D9294D" w:rsidRDefault="00A62031" w:rsidP="003C48D7">
      <w:pPr>
        <w:widowControl w:val="0"/>
        <w:ind w:firstLine="709"/>
        <w:jc w:val="both"/>
        <w:rPr>
          <w:sz w:val="24"/>
        </w:rPr>
      </w:pPr>
      <w:r w:rsidRPr="00D9294D">
        <w:rPr>
          <w:sz w:val="24"/>
        </w:rPr>
        <w:t xml:space="preserve">СанПиН 4060-85 Лечебные пляжи. Санитарные правила устройства, оборудования </w:t>
      </w:r>
      <w:r w:rsidR="003C48D7">
        <w:rPr>
          <w:sz w:val="24"/>
        </w:rPr>
        <w:t xml:space="preserve">                         </w:t>
      </w:r>
      <w:r w:rsidRPr="00D9294D">
        <w:rPr>
          <w:sz w:val="24"/>
        </w:rPr>
        <w:t xml:space="preserve">и эксплуатации </w:t>
      </w:r>
      <w:r w:rsidRPr="00D9294D">
        <w:rPr>
          <w:spacing w:val="-4"/>
          <w:sz w:val="24"/>
        </w:rPr>
        <w:t>(далее –</w:t>
      </w:r>
      <w:r w:rsidRPr="00D9294D">
        <w:rPr>
          <w:sz w:val="24"/>
        </w:rPr>
        <w:t xml:space="preserve"> СанПиН 4060-85</w:t>
      </w:r>
      <w:r w:rsidRPr="00D9294D">
        <w:rPr>
          <w:spacing w:val="-4"/>
          <w:sz w:val="24"/>
        </w:rPr>
        <w:t>)</w:t>
      </w:r>
    </w:p>
    <w:p w:rsidR="00A62031" w:rsidRPr="00D9294D" w:rsidRDefault="00A62031" w:rsidP="003C48D7">
      <w:pPr>
        <w:widowControl w:val="0"/>
        <w:ind w:firstLine="709"/>
        <w:jc w:val="both"/>
        <w:rPr>
          <w:sz w:val="24"/>
        </w:rPr>
      </w:pPr>
      <w:r w:rsidRPr="00D9294D">
        <w:rPr>
          <w:sz w:val="24"/>
        </w:rPr>
        <w:t xml:space="preserve">СанПиН 4962-89 Санитарные правила для морских и речных портов СССР </w:t>
      </w:r>
      <w:r w:rsidRPr="00D9294D">
        <w:rPr>
          <w:spacing w:val="-4"/>
          <w:sz w:val="24"/>
        </w:rPr>
        <w:t xml:space="preserve">(далее – </w:t>
      </w:r>
      <w:r w:rsidR="003C48D7">
        <w:rPr>
          <w:spacing w:val="-4"/>
          <w:sz w:val="24"/>
        </w:rPr>
        <w:t xml:space="preserve">       </w:t>
      </w:r>
      <w:r w:rsidRPr="00D9294D">
        <w:rPr>
          <w:sz w:val="24"/>
        </w:rPr>
        <w:lastRenderedPageBreak/>
        <w:t>СанПиН 4962-89</w:t>
      </w:r>
      <w:r w:rsidRPr="00D9294D">
        <w:rPr>
          <w:spacing w:val="-4"/>
          <w:sz w:val="24"/>
        </w:rPr>
        <w:t>)</w:t>
      </w:r>
    </w:p>
    <w:p w:rsidR="00A62031" w:rsidRPr="00D9294D" w:rsidRDefault="00A62031" w:rsidP="003C48D7">
      <w:pPr>
        <w:widowControl w:val="0"/>
        <w:autoSpaceDE w:val="0"/>
        <w:autoSpaceDN w:val="0"/>
        <w:adjustRightInd w:val="0"/>
        <w:ind w:firstLine="709"/>
        <w:jc w:val="both"/>
        <w:rPr>
          <w:sz w:val="24"/>
        </w:rPr>
      </w:pPr>
      <w:r w:rsidRPr="00D9294D">
        <w:rPr>
          <w:sz w:val="24"/>
        </w:rPr>
        <w:t xml:space="preserve">СанПиН 42-128-4690-88 Санитарные правила содержания территорий населенных мест </w:t>
      </w:r>
      <w:r w:rsidRPr="00D9294D">
        <w:rPr>
          <w:spacing w:val="-4"/>
          <w:sz w:val="24"/>
        </w:rPr>
        <w:t xml:space="preserve">(далее – </w:t>
      </w:r>
      <w:r w:rsidRPr="00D9294D">
        <w:rPr>
          <w:sz w:val="24"/>
        </w:rPr>
        <w:t>СанПиН 42-128-4690-88</w:t>
      </w:r>
      <w:r w:rsidRPr="00D9294D">
        <w:rPr>
          <w:spacing w:val="-4"/>
          <w:sz w:val="24"/>
        </w:rPr>
        <w:t>)</w:t>
      </w:r>
    </w:p>
    <w:p w:rsidR="00A62031" w:rsidRPr="00D9294D" w:rsidRDefault="00A62031" w:rsidP="003C48D7">
      <w:pPr>
        <w:widowControl w:val="0"/>
        <w:autoSpaceDE w:val="0"/>
        <w:autoSpaceDN w:val="0"/>
        <w:adjustRightInd w:val="0"/>
        <w:ind w:firstLine="709"/>
        <w:jc w:val="both"/>
        <w:rPr>
          <w:spacing w:val="-4"/>
          <w:sz w:val="24"/>
        </w:rPr>
      </w:pPr>
      <w:r w:rsidRPr="00D9294D">
        <w:rPr>
          <w:spacing w:val="-4"/>
          <w:sz w:val="24"/>
        </w:rPr>
        <w:t>СанПиН 983-72 Санитарные правила устройства и содержания общественных уборных</w:t>
      </w:r>
      <w:r w:rsidRPr="00D9294D">
        <w:rPr>
          <w:sz w:val="24"/>
        </w:rPr>
        <w:t xml:space="preserve"> </w:t>
      </w:r>
      <w:r w:rsidR="003C48D7">
        <w:rPr>
          <w:sz w:val="24"/>
        </w:rPr>
        <w:t xml:space="preserve">                   </w:t>
      </w:r>
      <w:r w:rsidRPr="00D9294D">
        <w:rPr>
          <w:spacing w:val="-4"/>
          <w:sz w:val="24"/>
        </w:rPr>
        <w:t>(далее – СанПиН 983-72)</w:t>
      </w:r>
    </w:p>
    <w:p w:rsidR="00A62031" w:rsidRPr="00D9294D" w:rsidRDefault="00A62031" w:rsidP="003C48D7">
      <w:pPr>
        <w:widowControl w:val="0"/>
        <w:ind w:firstLine="709"/>
        <w:jc w:val="both"/>
        <w:rPr>
          <w:sz w:val="24"/>
        </w:rPr>
      </w:pPr>
      <w:r w:rsidRPr="00D9294D">
        <w:rPr>
          <w:sz w:val="24"/>
        </w:rPr>
        <w:t xml:space="preserve">СН 2.2.4/2.1.8.562-96 Шум на рабочих местах, в помещениях жилых, общественных зданий и на территории жилой застройки  </w:t>
      </w:r>
      <w:r w:rsidRPr="00D9294D">
        <w:rPr>
          <w:spacing w:val="-4"/>
          <w:sz w:val="24"/>
        </w:rPr>
        <w:t xml:space="preserve">(далее – </w:t>
      </w:r>
      <w:r w:rsidRPr="00D9294D">
        <w:rPr>
          <w:sz w:val="24"/>
        </w:rPr>
        <w:t>СН 2.2.4/2.1.8.562-96</w:t>
      </w:r>
      <w:r w:rsidRPr="00D9294D">
        <w:rPr>
          <w:spacing w:val="-4"/>
          <w:sz w:val="24"/>
        </w:rPr>
        <w:t>)</w:t>
      </w:r>
    </w:p>
    <w:p w:rsidR="00A62031" w:rsidRPr="00D9294D" w:rsidRDefault="00A62031" w:rsidP="003C48D7">
      <w:pPr>
        <w:widowControl w:val="0"/>
        <w:ind w:firstLine="709"/>
        <w:jc w:val="both"/>
        <w:rPr>
          <w:sz w:val="24"/>
        </w:rPr>
      </w:pPr>
      <w:r w:rsidRPr="00D9294D">
        <w:rPr>
          <w:sz w:val="24"/>
        </w:rPr>
        <w:t xml:space="preserve">СН 2.2.4/2.1.8.566-96 Производственная вибрация, вибрация в помещениях жилых и общественных зданий. Санитарные нормы </w:t>
      </w:r>
      <w:r w:rsidRPr="00D9294D">
        <w:rPr>
          <w:spacing w:val="-4"/>
          <w:sz w:val="24"/>
        </w:rPr>
        <w:t>(далее – )</w:t>
      </w:r>
    </w:p>
    <w:p w:rsidR="00A62031" w:rsidRPr="00D9294D" w:rsidRDefault="00A62031" w:rsidP="003C48D7">
      <w:pPr>
        <w:widowControl w:val="0"/>
        <w:autoSpaceDE w:val="0"/>
        <w:autoSpaceDN w:val="0"/>
        <w:adjustRightInd w:val="0"/>
        <w:ind w:firstLine="709"/>
        <w:jc w:val="both"/>
        <w:rPr>
          <w:sz w:val="24"/>
        </w:rPr>
      </w:pPr>
      <w:r w:rsidRPr="00D9294D">
        <w:rPr>
          <w:sz w:val="24"/>
        </w:rPr>
        <w:t xml:space="preserve">СП 2.1.7.1038-01 Гигиенические требования к устройству и содержанию полигонов для твердых бытовых отходов </w:t>
      </w:r>
      <w:r w:rsidRPr="00D9294D">
        <w:rPr>
          <w:spacing w:val="-4"/>
          <w:sz w:val="24"/>
        </w:rPr>
        <w:t>(далее – )</w:t>
      </w:r>
    </w:p>
    <w:p w:rsidR="00A62031" w:rsidRPr="00D9294D" w:rsidRDefault="00A62031" w:rsidP="003C48D7">
      <w:pPr>
        <w:widowControl w:val="0"/>
        <w:autoSpaceDE w:val="0"/>
        <w:autoSpaceDN w:val="0"/>
        <w:adjustRightInd w:val="0"/>
        <w:ind w:firstLine="709"/>
        <w:jc w:val="both"/>
        <w:rPr>
          <w:sz w:val="24"/>
        </w:rPr>
      </w:pPr>
      <w:r w:rsidRPr="00D9294D">
        <w:rPr>
          <w:sz w:val="24"/>
        </w:rPr>
        <w:t xml:space="preserve">СП 2.2.1.1312-03 Гигиенические требования к проектированию вновь строящихся и реконструируемых промышленных предприятий </w:t>
      </w:r>
      <w:r w:rsidRPr="00D9294D">
        <w:rPr>
          <w:spacing w:val="-4"/>
          <w:sz w:val="24"/>
        </w:rPr>
        <w:t xml:space="preserve">(далее – </w:t>
      </w:r>
      <w:r w:rsidRPr="00D9294D">
        <w:rPr>
          <w:sz w:val="24"/>
        </w:rPr>
        <w:t>СН 2.2.4/2.1.8.566-96</w:t>
      </w:r>
      <w:r w:rsidRPr="00D9294D">
        <w:rPr>
          <w:spacing w:val="-4"/>
          <w:sz w:val="24"/>
        </w:rPr>
        <w:t>)</w:t>
      </w:r>
    </w:p>
    <w:p w:rsidR="00A62031" w:rsidRPr="00D9294D" w:rsidRDefault="00A62031" w:rsidP="003C48D7">
      <w:pPr>
        <w:widowControl w:val="0"/>
        <w:tabs>
          <w:tab w:val="left" w:pos="2281"/>
        </w:tabs>
        <w:ind w:firstLine="709"/>
        <w:jc w:val="both"/>
        <w:rPr>
          <w:spacing w:val="-4"/>
          <w:sz w:val="24"/>
        </w:rPr>
      </w:pPr>
      <w:r w:rsidRPr="00D9294D">
        <w:rPr>
          <w:spacing w:val="-4"/>
          <w:sz w:val="24"/>
        </w:rPr>
        <w:t xml:space="preserve">СП 2.6.6.1168-02 (СПОРО 2002) Санитарные правила обращения с радиоактивными отходами </w:t>
      </w:r>
      <w:r w:rsidRPr="00D9294D">
        <w:rPr>
          <w:sz w:val="24"/>
        </w:rPr>
        <w:t xml:space="preserve"> </w:t>
      </w:r>
      <w:r w:rsidRPr="00D9294D">
        <w:rPr>
          <w:spacing w:val="-4"/>
          <w:sz w:val="24"/>
        </w:rPr>
        <w:t>(далее – СП 2.6.6.1168-02)</w:t>
      </w:r>
    </w:p>
    <w:p w:rsidR="00A62031" w:rsidRPr="00D9294D" w:rsidRDefault="00A62031" w:rsidP="003C48D7">
      <w:pPr>
        <w:widowControl w:val="0"/>
        <w:tabs>
          <w:tab w:val="left" w:pos="2281"/>
        </w:tabs>
        <w:ind w:firstLine="709"/>
        <w:jc w:val="both"/>
        <w:rPr>
          <w:sz w:val="24"/>
        </w:rPr>
      </w:pPr>
      <w:r w:rsidRPr="00D9294D">
        <w:rPr>
          <w:sz w:val="24"/>
        </w:rPr>
        <w:t xml:space="preserve">СП 2.6.1.2612-10 (ОСПОРБ 99/2010) Основные санитарные правила обеспечения радиационной безопасности </w:t>
      </w:r>
      <w:r w:rsidRPr="00D9294D">
        <w:rPr>
          <w:spacing w:val="-4"/>
          <w:sz w:val="24"/>
        </w:rPr>
        <w:t xml:space="preserve">(далее – </w:t>
      </w:r>
      <w:r w:rsidRPr="00D9294D">
        <w:rPr>
          <w:sz w:val="24"/>
        </w:rPr>
        <w:t>СП 2.6.1.2612-10</w:t>
      </w:r>
      <w:r w:rsidRPr="00D9294D">
        <w:rPr>
          <w:spacing w:val="-4"/>
          <w:sz w:val="24"/>
        </w:rPr>
        <w:t>)</w:t>
      </w:r>
    </w:p>
    <w:p w:rsidR="00A62031" w:rsidRDefault="00A62031" w:rsidP="003C48D7">
      <w:pPr>
        <w:widowControl w:val="0"/>
        <w:tabs>
          <w:tab w:val="left" w:pos="2281"/>
        </w:tabs>
        <w:ind w:firstLine="709"/>
        <w:jc w:val="both"/>
        <w:rPr>
          <w:sz w:val="24"/>
        </w:rPr>
      </w:pPr>
      <w:r w:rsidRPr="00D9294D">
        <w:rPr>
          <w:sz w:val="24"/>
        </w:rPr>
        <w:t>Нормы технологического проектирования портов на внутренних водных путях, утвержденные Службой речного флота Министерства транспорта Российской Федерации 01.12.1997</w:t>
      </w:r>
    </w:p>
    <w:p w:rsidR="003C48D7" w:rsidRPr="00D9294D" w:rsidRDefault="003C48D7" w:rsidP="003C48D7">
      <w:pPr>
        <w:widowControl w:val="0"/>
        <w:tabs>
          <w:tab w:val="left" w:pos="2281"/>
        </w:tabs>
        <w:ind w:firstLine="709"/>
        <w:jc w:val="both"/>
        <w:rPr>
          <w:sz w:val="24"/>
        </w:rPr>
      </w:pPr>
    </w:p>
    <w:p w:rsidR="00A62031" w:rsidRDefault="00A62031" w:rsidP="003C48D7">
      <w:pPr>
        <w:widowControl w:val="0"/>
        <w:ind w:firstLine="709"/>
        <w:jc w:val="center"/>
        <w:outlineLvl w:val="0"/>
        <w:rPr>
          <w:b/>
          <w:bCs/>
          <w:kern w:val="36"/>
          <w:sz w:val="24"/>
        </w:rPr>
      </w:pPr>
      <w:r w:rsidRPr="00D9294D">
        <w:rPr>
          <w:b/>
          <w:bCs/>
          <w:kern w:val="36"/>
          <w:sz w:val="24"/>
        </w:rPr>
        <w:t>Гигиенические нормативы</w:t>
      </w:r>
    </w:p>
    <w:p w:rsidR="003C48D7" w:rsidRPr="00D9294D" w:rsidRDefault="003C48D7" w:rsidP="003C48D7">
      <w:pPr>
        <w:widowControl w:val="0"/>
        <w:ind w:firstLine="709"/>
        <w:jc w:val="center"/>
        <w:outlineLvl w:val="0"/>
        <w:rPr>
          <w:b/>
          <w:bCs/>
          <w:kern w:val="36"/>
          <w:sz w:val="24"/>
        </w:rPr>
      </w:pPr>
    </w:p>
    <w:p w:rsidR="00A62031" w:rsidRPr="00D9294D" w:rsidRDefault="00A62031" w:rsidP="003C48D7">
      <w:pPr>
        <w:widowControl w:val="0"/>
        <w:ind w:firstLine="709"/>
        <w:jc w:val="both"/>
        <w:outlineLvl w:val="0"/>
        <w:rPr>
          <w:bCs/>
          <w:kern w:val="36"/>
          <w:sz w:val="24"/>
        </w:rPr>
      </w:pPr>
      <w:r w:rsidRPr="00D9294D">
        <w:rPr>
          <w:bCs/>
          <w:kern w:val="36"/>
          <w:sz w:val="24"/>
        </w:rPr>
        <w:t>ГН 2.1.5.1315-03 Предельно допустимые концентрации (ПДК) химических веществ в воде водных объектов хозяйственно-питьевого и культурно-бытового водопользования</w:t>
      </w:r>
      <w:r w:rsidRPr="00D9294D">
        <w:rPr>
          <w:sz w:val="24"/>
        </w:rPr>
        <w:t xml:space="preserve"> </w:t>
      </w:r>
      <w:r w:rsidRPr="00D9294D">
        <w:rPr>
          <w:spacing w:val="-4"/>
          <w:sz w:val="24"/>
        </w:rPr>
        <w:t xml:space="preserve">(далее – </w:t>
      </w:r>
      <w:r w:rsidR="003C48D7">
        <w:rPr>
          <w:spacing w:val="-4"/>
          <w:sz w:val="24"/>
        </w:rPr>
        <w:t xml:space="preserve">               </w:t>
      </w:r>
      <w:r w:rsidRPr="00D9294D">
        <w:rPr>
          <w:bCs/>
          <w:kern w:val="36"/>
          <w:sz w:val="24"/>
        </w:rPr>
        <w:t>ГН 2.1.5.1315-03</w:t>
      </w:r>
      <w:r w:rsidRPr="00D9294D">
        <w:rPr>
          <w:spacing w:val="-4"/>
          <w:sz w:val="24"/>
        </w:rPr>
        <w:t>)</w:t>
      </w:r>
    </w:p>
    <w:p w:rsidR="00A62031" w:rsidRPr="00D9294D" w:rsidRDefault="00A62031" w:rsidP="003C48D7">
      <w:pPr>
        <w:widowControl w:val="0"/>
        <w:ind w:firstLine="709"/>
        <w:jc w:val="both"/>
        <w:outlineLvl w:val="0"/>
        <w:rPr>
          <w:caps/>
          <w:kern w:val="36"/>
          <w:sz w:val="24"/>
        </w:rPr>
      </w:pPr>
      <w:r w:rsidRPr="00D9294D">
        <w:rPr>
          <w:bCs/>
          <w:kern w:val="36"/>
          <w:sz w:val="24"/>
        </w:rP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r w:rsidRPr="00D9294D">
        <w:rPr>
          <w:spacing w:val="-4"/>
          <w:sz w:val="24"/>
        </w:rPr>
        <w:t xml:space="preserve">(далее – </w:t>
      </w:r>
      <w:r w:rsidR="003C48D7">
        <w:rPr>
          <w:spacing w:val="-4"/>
          <w:sz w:val="24"/>
        </w:rPr>
        <w:t xml:space="preserve">                     </w:t>
      </w:r>
      <w:r w:rsidRPr="00D9294D">
        <w:rPr>
          <w:bCs/>
          <w:kern w:val="36"/>
          <w:sz w:val="24"/>
        </w:rPr>
        <w:t>ГН 2.1.5.2307-07</w:t>
      </w:r>
      <w:r w:rsidRPr="00D9294D">
        <w:rPr>
          <w:spacing w:val="-4"/>
          <w:sz w:val="24"/>
        </w:rPr>
        <w:t>)</w:t>
      </w:r>
    </w:p>
    <w:p w:rsidR="00A62031" w:rsidRPr="00D9294D" w:rsidRDefault="00A62031" w:rsidP="003C48D7">
      <w:pPr>
        <w:widowControl w:val="0"/>
        <w:ind w:firstLine="709"/>
        <w:jc w:val="both"/>
        <w:outlineLvl w:val="0"/>
        <w:rPr>
          <w:bCs/>
          <w:kern w:val="36"/>
          <w:sz w:val="24"/>
        </w:rPr>
      </w:pPr>
      <w:r w:rsidRPr="00D9294D">
        <w:rPr>
          <w:bCs/>
          <w:spacing w:val="-2"/>
          <w:kern w:val="36"/>
          <w:sz w:val="24"/>
        </w:rPr>
        <w:t>ГН 2.1.6.2309-07 Ориентировочные безопасные уровни воздействия (ОБУВ)</w:t>
      </w:r>
      <w:r w:rsidRPr="00D9294D">
        <w:rPr>
          <w:bCs/>
          <w:kern w:val="36"/>
          <w:sz w:val="24"/>
        </w:rPr>
        <w:t xml:space="preserve"> загрязняющих веществ в атмосферном воздухе населенных мест</w:t>
      </w:r>
      <w:r w:rsidRPr="00D9294D">
        <w:rPr>
          <w:sz w:val="24"/>
        </w:rPr>
        <w:t xml:space="preserve"> </w:t>
      </w:r>
      <w:r w:rsidRPr="00D9294D">
        <w:rPr>
          <w:spacing w:val="-4"/>
          <w:sz w:val="24"/>
        </w:rPr>
        <w:t xml:space="preserve">(далее – </w:t>
      </w:r>
      <w:r w:rsidRPr="00D9294D">
        <w:rPr>
          <w:bCs/>
          <w:spacing w:val="-2"/>
          <w:kern w:val="36"/>
          <w:sz w:val="24"/>
        </w:rPr>
        <w:t>ГН 2.1.6.2309-07</w:t>
      </w:r>
      <w:r w:rsidRPr="00D9294D">
        <w:rPr>
          <w:spacing w:val="-4"/>
          <w:sz w:val="24"/>
        </w:rPr>
        <w:t>)</w:t>
      </w:r>
    </w:p>
    <w:p w:rsidR="00A62031" w:rsidRPr="00D9294D" w:rsidRDefault="00A62031" w:rsidP="003C48D7">
      <w:pPr>
        <w:widowControl w:val="0"/>
        <w:ind w:firstLine="709"/>
        <w:jc w:val="both"/>
        <w:rPr>
          <w:sz w:val="24"/>
        </w:rPr>
      </w:pPr>
      <w:r w:rsidRPr="00D9294D">
        <w:rPr>
          <w:sz w:val="24"/>
        </w:rPr>
        <w:t xml:space="preserve">ГН 2.1.7.2041-06 Предельно допустимые концентрации (ПДК) химических веществ в почве </w:t>
      </w:r>
      <w:r w:rsidRPr="00D9294D">
        <w:rPr>
          <w:spacing w:val="-4"/>
          <w:sz w:val="24"/>
        </w:rPr>
        <w:t xml:space="preserve">(далее – </w:t>
      </w:r>
      <w:r w:rsidRPr="00D9294D">
        <w:rPr>
          <w:sz w:val="24"/>
        </w:rPr>
        <w:t>ГН 2.1.7.2041-06</w:t>
      </w:r>
      <w:r w:rsidRPr="00D9294D">
        <w:rPr>
          <w:spacing w:val="-4"/>
          <w:sz w:val="24"/>
        </w:rPr>
        <w:t>)</w:t>
      </w:r>
    </w:p>
    <w:p w:rsidR="00A62031" w:rsidRPr="00D9294D" w:rsidRDefault="00A62031" w:rsidP="003C48D7">
      <w:pPr>
        <w:widowControl w:val="0"/>
        <w:ind w:firstLine="709"/>
        <w:jc w:val="both"/>
        <w:rPr>
          <w:sz w:val="24"/>
        </w:rPr>
      </w:pPr>
      <w:r w:rsidRPr="00D9294D">
        <w:rPr>
          <w:sz w:val="24"/>
        </w:rPr>
        <w:t xml:space="preserve">ГН 2.1.7.2511-09 Ориентировочно допустимые концентрации (ОДК) химических веществ в почве </w:t>
      </w:r>
      <w:r w:rsidRPr="00D9294D">
        <w:rPr>
          <w:spacing w:val="-4"/>
          <w:sz w:val="24"/>
        </w:rPr>
        <w:t xml:space="preserve">(далее – </w:t>
      </w:r>
      <w:r w:rsidRPr="00D9294D">
        <w:rPr>
          <w:sz w:val="24"/>
        </w:rPr>
        <w:t>ГН 2.1.7.2511-09</w:t>
      </w:r>
      <w:r w:rsidRPr="00D9294D">
        <w:rPr>
          <w:spacing w:val="-4"/>
          <w:sz w:val="24"/>
        </w:rPr>
        <w:t>)</w:t>
      </w:r>
    </w:p>
    <w:p w:rsidR="003C48D7" w:rsidRDefault="00A62031" w:rsidP="003C48D7">
      <w:pPr>
        <w:widowControl w:val="0"/>
        <w:ind w:firstLine="709"/>
        <w:jc w:val="both"/>
        <w:rPr>
          <w:spacing w:val="-4"/>
          <w:sz w:val="24"/>
        </w:rPr>
      </w:pPr>
      <w:r w:rsidRPr="00D9294D">
        <w:rPr>
          <w:sz w:val="24"/>
        </w:rPr>
        <w:t xml:space="preserve">ГН 2.1.8/2.2.4.2262-07 Предельно допустимые уровни магнитных полей частотой 50 Гц в помещениях жилых, общественных зданий и на селитебных территориях </w:t>
      </w:r>
      <w:r w:rsidRPr="00D9294D">
        <w:rPr>
          <w:spacing w:val="-4"/>
          <w:sz w:val="24"/>
        </w:rPr>
        <w:t xml:space="preserve">(далее –                             </w:t>
      </w:r>
      <w:r w:rsidRPr="00D9294D">
        <w:rPr>
          <w:sz w:val="24"/>
        </w:rPr>
        <w:t>ГН 2.1.8/2.2.4.2262-07</w:t>
      </w:r>
      <w:r w:rsidRPr="00D9294D">
        <w:rPr>
          <w:spacing w:val="-4"/>
          <w:sz w:val="24"/>
        </w:rPr>
        <w:t>)</w:t>
      </w:r>
    </w:p>
    <w:p w:rsidR="003C48D7" w:rsidRDefault="003C48D7" w:rsidP="003C48D7">
      <w:pPr>
        <w:widowControl w:val="0"/>
        <w:ind w:firstLine="709"/>
        <w:jc w:val="both"/>
        <w:rPr>
          <w:spacing w:val="-4"/>
          <w:sz w:val="24"/>
        </w:rPr>
      </w:pPr>
    </w:p>
    <w:p w:rsidR="00A62031" w:rsidRDefault="00A62031" w:rsidP="003C48D7">
      <w:pPr>
        <w:widowControl w:val="0"/>
        <w:ind w:firstLine="709"/>
        <w:jc w:val="center"/>
        <w:rPr>
          <w:b/>
          <w:bCs/>
          <w:sz w:val="24"/>
        </w:rPr>
      </w:pPr>
      <w:r w:rsidRPr="00D9294D">
        <w:rPr>
          <w:b/>
          <w:bCs/>
          <w:sz w:val="24"/>
        </w:rPr>
        <w:t>Ветеринарно-санитарные правила</w:t>
      </w:r>
    </w:p>
    <w:p w:rsidR="003C48D7" w:rsidRPr="00D9294D" w:rsidRDefault="003C48D7" w:rsidP="003C48D7">
      <w:pPr>
        <w:widowControl w:val="0"/>
        <w:ind w:firstLine="709"/>
        <w:jc w:val="center"/>
        <w:rPr>
          <w:b/>
          <w:bCs/>
          <w:sz w:val="24"/>
        </w:rPr>
      </w:pPr>
    </w:p>
    <w:p w:rsidR="00A62031" w:rsidRPr="00D9294D" w:rsidRDefault="00A62031" w:rsidP="003C48D7">
      <w:pPr>
        <w:widowControl w:val="0"/>
        <w:ind w:firstLine="709"/>
        <w:jc w:val="both"/>
        <w:rPr>
          <w:sz w:val="24"/>
        </w:rPr>
      </w:pPr>
      <w:r w:rsidRPr="00D9294D">
        <w:rPr>
          <w:sz w:val="24"/>
        </w:rPr>
        <w:t>Ветеринарно-санитарные правила сбора, утилизации и уничтожения биологических отходов, утвержденные Главным государственным ветеринарным инспектором Российской Федерации 04.12.1995 № 13-7-2/469</w:t>
      </w:r>
    </w:p>
    <w:p w:rsidR="00A62031" w:rsidRPr="00D9294D" w:rsidRDefault="00A62031" w:rsidP="003C48D7">
      <w:pPr>
        <w:widowControl w:val="0"/>
        <w:ind w:firstLine="709"/>
        <w:jc w:val="center"/>
        <w:rPr>
          <w:b/>
          <w:bCs/>
          <w:sz w:val="24"/>
        </w:rPr>
      </w:pPr>
    </w:p>
    <w:p w:rsidR="00A62031" w:rsidRDefault="00A62031" w:rsidP="003C48D7">
      <w:pPr>
        <w:widowControl w:val="0"/>
        <w:ind w:firstLine="709"/>
        <w:jc w:val="center"/>
        <w:rPr>
          <w:b/>
          <w:bCs/>
          <w:sz w:val="24"/>
        </w:rPr>
      </w:pPr>
      <w:r w:rsidRPr="00D9294D">
        <w:rPr>
          <w:b/>
          <w:bCs/>
          <w:sz w:val="24"/>
        </w:rPr>
        <w:t>Руководящие документы</w:t>
      </w:r>
    </w:p>
    <w:p w:rsidR="003C48D7" w:rsidRPr="00D9294D" w:rsidRDefault="003C48D7" w:rsidP="003C48D7">
      <w:pPr>
        <w:widowControl w:val="0"/>
        <w:ind w:firstLine="709"/>
        <w:jc w:val="center"/>
        <w:rPr>
          <w:b/>
          <w:bCs/>
          <w:sz w:val="24"/>
        </w:rPr>
      </w:pPr>
    </w:p>
    <w:p w:rsidR="00A62031" w:rsidRPr="00D9294D" w:rsidRDefault="00A62031" w:rsidP="003C48D7">
      <w:pPr>
        <w:widowControl w:val="0"/>
        <w:ind w:firstLine="709"/>
        <w:jc w:val="both"/>
        <w:rPr>
          <w:sz w:val="24"/>
        </w:rPr>
      </w:pPr>
      <w:r w:rsidRPr="00D9294D">
        <w:rPr>
          <w:sz w:val="24"/>
        </w:rPr>
        <w:t xml:space="preserve">РД 34.20.185-94 (СО 153-34.20.185-94) Инструкция по проектированию городских электрических сетей </w:t>
      </w:r>
      <w:r w:rsidRPr="00D9294D">
        <w:rPr>
          <w:spacing w:val="-4"/>
          <w:sz w:val="24"/>
        </w:rPr>
        <w:t xml:space="preserve">(далее – </w:t>
      </w:r>
      <w:r w:rsidRPr="00D9294D">
        <w:rPr>
          <w:sz w:val="24"/>
        </w:rPr>
        <w:t>РД 34.20.185-94</w:t>
      </w:r>
      <w:r w:rsidRPr="00D9294D">
        <w:rPr>
          <w:spacing w:val="-4"/>
          <w:sz w:val="24"/>
        </w:rPr>
        <w:t>)</w:t>
      </w:r>
    </w:p>
    <w:p w:rsidR="00A62031" w:rsidRPr="00D9294D" w:rsidRDefault="00A62031" w:rsidP="003C48D7">
      <w:pPr>
        <w:widowControl w:val="0"/>
        <w:ind w:firstLine="709"/>
        <w:jc w:val="both"/>
        <w:rPr>
          <w:sz w:val="24"/>
        </w:rPr>
      </w:pPr>
      <w:r w:rsidRPr="00D9294D">
        <w:rPr>
          <w:sz w:val="24"/>
        </w:rPr>
        <w:t xml:space="preserve">РД 45.120-2000 (НТП 112-2000) Нормы технологического проектирования. Городские и сельские телефонные сети </w:t>
      </w:r>
      <w:r w:rsidRPr="00D9294D">
        <w:rPr>
          <w:spacing w:val="-4"/>
          <w:sz w:val="24"/>
        </w:rPr>
        <w:t xml:space="preserve">(далее – </w:t>
      </w:r>
      <w:r w:rsidRPr="00D9294D">
        <w:rPr>
          <w:sz w:val="24"/>
        </w:rPr>
        <w:t>РД 45.120-2000</w:t>
      </w:r>
      <w:r w:rsidRPr="00D9294D">
        <w:rPr>
          <w:spacing w:val="-4"/>
          <w:sz w:val="24"/>
        </w:rPr>
        <w:t>)</w:t>
      </w:r>
    </w:p>
    <w:p w:rsidR="00A62031" w:rsidRPr="00D9294D" w:rsidRDefault="00A62031" w:rsidP="003C48D7">
      <w:pPr>
        <w:widowControl w:val="0"/>
        <w:ind w:firstLine="709"/>
        <w:jc w:val="both"/>
        <w:rPr>
          <w:sz w:val="24"/>
        </w:rPr>
      </w:pPr>
      <w:r w:rsidRPr="00D9294D">
        <w:rPr>
          <w:sz w:val="24"/>
        </w:rPr>
        <w:t xml:space="preserve">РДС 30-201-98 Инструкция о порядке проектирования и установления красных линий </w:t>
      </w:r>
      <w:r w:rsidR="003C48D7">
        <w:rPr>
          <w:sz w:val="24"/>
        </w:rPr>
        <w:t xml:space="preserve">                    </w:t>
      </w:r>
      <w:r w:rsidRPr="00D9294D">
        <w:rPr>
          <w:sz w:val="24"/>
        </w:rPr>
        <w:t xml:space="preserve">в городах и других поселениях Российской Федерации </w:t>
      </w:r>
      <w:r w:rsidRPr="00D9294D">
        <w:rPr>
          <w:spacing w:val="-4"/>
          <w:sz w:val="24"/>
        </w:rPr>
        <w:t xml:space="preserve">(далее – </w:t>
      </w:r>
      <w:r w:rsidRPr="00D9294D">
        <w:rPr>
          <w:sz w:val="24"/>
        </w:rPr>
        <w:t>РДС 30-201-98</w:t>
      </w:r>
      <w:r w:rsidRPr="00D9294D">
        <w:rPr>
          <w:spacing w:val="-4"/>
          <w:sz w:val="24"/>
        </w:rPr>
        <w:t>)</w:t>
      </w:r>
    </w:p>
    <w:p w:rsidR="00A62031" w:rsidRPr="00D9294D" w:rsidRDefault="00A62031" w:rsidP="003C48D7">
      <w:pPr>
        <w:widowControl w:val="0"/>
        <w:ind w:firstLine="709"/>
        <w:jc w:val="both"/>
        <w:rPr>
          <w:sz w:val="24"/>
        </w:rPr>
      </w:pPr>
      <w:r w:rsidRPr="00D9294D">
        <w:rPr>
          <w:sz w:val="24"/>
        </w:rPr>
        <w:t xml:space="preserve">РДС 35-201-99 Порядок реализации требований доступности для инвалидов к объектам </w:t>
      </w:r>
      <w:r w:rsidRPr="00D9294D">
        <w:rPr>
          <w:sz w:val="24"/>
        </w:rPr>
        <w:lastRenderedPageBreak/>
        <w:t xml:space="preserve">социальной инфраструктуры </w:t>
      </w:r>
      <w:r w:rsidRPr="00D9294D">
        <w:rPr>
          <w:spacing w:val="-4"/>
          <w:sz w:val="24"/>
        </w:rPr>
        <w:t xml:space="preserve">(далее – </w:t>
      </w:r>
      <w:r w:rsidRPr="00D9294D">
        <w:rPr>
          <w:sz w:val="24"/>
        </w:rPr>
        <w:t>РДС 35-201-99</w:t>
      </w:r>
      <w:r w:rsidRPr="00D9294D">
        <w:rPr>
          <w:spacing w:val="-4"/>
          <w:sz w:val="24"/>
        </w:rPr>
        <w:t>)</w:t>
      </w:r>
    </w:p>
    <w:p w:rsidR="00A62031" w:rsidRPr="00D9294D" w:rsidRDefault="00A62031" w:rsidP="003C48D7">
      <w:pPr>
        <w:widowControl w:val="0"/>
        <w:ind w:firstLine="709"/>
        <w:jc w:val="center"/>
        <w:rPr>
          <w:b/>
          <w:bCs/>
          <w:sz w:val="24"/>
        </w:rPr>
      </w:pPr>
    </w:p>
    <w:p w:rsidR="00A62031" w:rsidRDefault="00A62031" w:rsidP="003C48D7">
      <w:pPr>
        <w:widowControl w:val="0"/>
        <w:ind w:firstLine="709"/>
        <w:jc w:val="center"/>
        <w:rPr>
          <w:b/>
          <w:bCs/>
          <w:sz w:val="24"/>
        </w:rPr>
      </w:pPr>
      <w:r w:rsidRPr="00D9294D">
        <w:rPr>
          <w:b/>
          <w:bCs/>
          <w:sz w:val="24"/>
        </w:rPr>
        <w:t>Методические документы</w:t>
      </w:r>
    </w:p>
    <w:p w:rsidR="003C48D7" w:rsidRPr="00D9294D" w:rsidRDefault="003C48D7" w:rsidP="003C48D7">
      <w:pPr>
        <w:widowControl w:val="0"/>
        <w:ind w:firstLine="709"/>
        <w:jc w:val="center"/>
        <w:rPr>
          <w:b/>
          <w:bCs/>
          <w:sz w:val="24"/>
        </w:rPr>
      </w:pPr>
    </w:p>
    <w:p w:rsidR="00A62031" w:rsidRPr="00D9294D" w:rsidRDefault="00A62031" w:rsidP="003C48D7">
      <w:pPr>
        <w:widowControl w:val="0"/>
        <w:ind w:firstLine="709"/>
        <w:jc w:val="both"/>
        <w:rPr>
          <w:caps/>
          <w:sz w:val="24"/>
        </w:rPr>
      </w:pPr>
      <w:r w:rsidRPr="00D9294D">
        <w:rPr>
          <w:sz w:val="24"/>
        </w:rPr>
        <w:t xml:space="preserve">МДС 30-1.99 Методические рекомендации по разработке схем зонирования территории городов </w:t>
      </w:r>
      <w:r w:rsidRPr="00D9294D">
        <w:rPr>
          <w:spacing w:val="-4"/>
          <w:sz w:val="24"/>
        </w:rPr>
        <w:t xml:space="preserve">(далее – </w:t>
      </w:r>
      <w:r w:rsidRPr="00D9294D">
        <w:rPr>
          <w:sz w:val="24"/>
        </w:rPr>
        <w:t>МДС 30-1.99</w:t>
      </w:r>
      <w:r w:rsidRPr="00D9294D">
        <w:rPr>
          <w:spacing w:val="-4"/>
          <w:sz w:val="24"/>
        </w:rPr>
        <w:t>)</w:t>
      </w:r>
    </w:p>
    <w:p w:rsidR="00A62031" w:rsidRPr="00D9294D" w:rsidRDefault="00A62031" w:rsidP="003C48D7">
      <w:pPr>
        <w:widowControl w:val="0"/>
        <w:ind w:firstLine="709"/>
        <w:jc w:val="both"/>
        <w:rPr>
          <w:sz w:val="24"/>
        </w:rPr>
      </w:pPr>
      <w:r w:rsidRPr="00D9294D">
        <w:rPr>
          <w:sz w:val="24"/>
        </w:rPr>
        <w:t xml:space="preserve">МДС 32-1.2000 Рекомендации по проектированию вокзалов </w:t>
      </w:r>
      <w:r w:rsidRPr="00D9294D">
        <w:rPr>
          <w:spacing w:val="-4"/>
          <w:sz w:val="24"/>
        </w:rPr>
        <w:t xml:space="preserve">(далее – </w:t>
      </w:r>
      <w:r w:rsidRPr="00D9294D">
        <w:rPr>
          <w:sz w:val="24"/>
        </w:rPr>
        <w:t>МДС 32-1.2000</w:t>
      </w:r>
      <w:r w:rsidRPr="00D9294D">
        <w:rPr>
          <w:spacing w:val="-4"/>
          <w:sz w:val="24"/>
        </w:rPr>
        <w:t>)</w:t>
      </w:r>
    </w:p>
    <w:p w:rsidR="00A62031" w:rsidRPr="00D9294D" w:rsidRDefault="00A62031" w:rsidP="003C48D7">
      <w:pPr>
        <w:widowControl w:val="0"/>
        <w:ind w:firstLine="709"/>
        <w:jc w:val="both"/>
        <w:rPr>
          <w:caps/>
          <w:sz w:val="24"/>
        </w:rPr>
      </w:pPr>
      <w:r w:rsidRPr="00D9294D">
        <w:rPr>
          <w:caps/>
          <w:spacing w:val="-2"/>
          <w:sz w:val="24"/>
        </w:rPr>
        <w:t xml:space="preserve">МДС 35-1.2000 </w:t>
      </w:r>
      <w:r w:rsidRPr="00D9294D">
        <w:rPr>
          <w:spacing w:val="-2"/>
          <w:sz w:val="24"/>
        </w:rPr>
        <w:t xml:space="preserve">Рекомендации по проектированию окружающей среды, зданий </w:t>
      </w:r>
      <w:r w:rsidRPr="00D9294D">
        <w:rPr>
          <w:sz w:val="24"/>
        </w:rPr>
        <w:t xml:space="preserve">и сооружений с учетом потребностей инвалидов и других маломобильных групп населения. Выпуск 1. «Общие положения» </w:t>
      </w:r>
      <w:r w:rsidRPr="00D9294D">
        <w:rPr>
          <w:spacing w:val="-4"/>
          <w:sz w:val="24"/>
        </w:rPr>
        <w:t xml:space="preserve">(далее – </w:t>
      </w:r>
      <w:r w:rsidRPr="00D9294D">
        <w:rPr>
          <w:caps/>
          <w:spacing w:val="-2"/>
          <w:sz w:val="24"/>
        </w:rPr>
        <w:t>МДС 35-1.2000</w:t>
      </w:r>
      <w:r w:rsidRPr="00D9294D">
        <w:rPr>
          <w:spacing w:val="-4"/>
          <w:sz w:val="24"/>
        </w:rPr>
        <w:t>)</w:t>
      </w:r>
    </w:p>
    <w:p w:rsidR="00A62031" w:rsidRPr="00D9294D" w:rsidRDefault="00A62031" w:rsidP="003C48D7">
      <w:pPr>
        <w:widowControl w:val="0"/>
        <w:ind w:firstLine="709"/>
        <w:jc w:val="both"/>
        <w:rPr>
          <w:spacing w:val="-4"/>
          <w:sz w:val="24"/>
        </w:rPr>
      </w:pPr>
      <w:r w:rsidRPr="00D9294D">
        <w:rPr>
          <w:caps/>
          <w:spacing w:val="-2"/>
          <w:sz w:val="24"/>
        </w:rPr>
        <w:t xml:space="preserve">МДС 35-2.2000 </w:t>
      </w:r>
      <w:r w:rsidRPr="00D9294D">
        <w:rPr>
          <w:spacing w:val="-2"/>
          <w:sz w:val="24"/>
        </w:rPr>
        <w:t>Рекомендации по проектированию окружающей среды, зданий</w:t>
      </w:r>
      <w:r w:rsidRPr="00D9294D">
        <w:rPr>
          <w:sz w:val="24"/>
        </w:rPr>
        <w:t xml:space="preserve"> и сооружений с учетом потребностей инвалидов и других маломобильных групп населения. Выпуск 2. «Градостроительные требования» </w:t>
      </w:r>
      <w:r w:rsidRPr="00D9294D">
        <w:rPr>
          <w:spacing w:val="-4"/>
          <w:sz w:val="24"/>
        </w:rPr>
        <w:t xml:space="preserve">(далее – </w:t>
      </w:r>
      <w:r w:rsidRPr="00D9294D">
        <w:rPr>
          <w:caps/>
          <w:spacing w:val="-2"/>
          <w:sz w:val="24"/>
        </w:rPr>
        <w:t>МДС 35-2.2000</w:t>
      </w:r>
      <w:r w:rsidRPr="00D9294D">
        <w:rPr>
          <w:spacing w:val="-4"/>
          <w:sz w:val="24"/>
        </w:rPr>
        <w:t>)</w:t>
      </w:r>
    </w:p>
    <w:p w:rsidR="003C48D7" w:rsidRDefault="003C48D7" w:rsidP="003C48D7">
      <w:pPr>
        <w:widowControl w:val="0"/>
        <w:ind w:firstLine="709"/>
        <w:jc w:val="center"/>
        <w:rPr>
          <w:b/>
          <w:bCs/>
          <w:sz w:val="24"/>
        </w:rPr>
      </w:pPr>
    </w:p>
    <w:p w:rsidR="00A62031" w:rsidRDefault="00A62031" w:rsidP="003C48D7">
      <w:pPr>
        <w:widowControl w:val="0"/>
        <w:ind w:firstLine="709"/>
        <w:jc w:val="center"/>
        <w:rPr>
          <w:b/>
          <w:bCs/>
          <w:sz w:val="24"/>
        </w:rPr>
      </w:pPr>
      <w:r w:rsidRPr="00D9294D">
        <w:rPr>
          <w:b/>
          <w:bCs/>
          <w:sz w:val="24"/>
        </w:rPr>
        <w:t>Методические указания</w:t>
      </w:r>
    </w:p>
    <w:p w:rsidR="003C48D7" w:rsidRPr="00D9294D" w:rsidRDefault="003C48D7" w:rsidP="003C48D7">
      <w:pPr>
        <w:widowControl w:val="0"/>
        <w:ind w:firstLine="709"/>
        <w:jc w:val="center"/>
        <w:rPr>
          <w:b/>
          <w:bCs/>
          <w:sz w:val="24"/>
        </w:rPr>
      </w:pPr>
    </w:p>
    <w:p w:rsidR="00A62031" w:rsidRPr="00D9294D" w:rsidRDefault="00A62031" w:rsidP="003C48D7">
      <w:pPr>
        <w:widowControl w:val="0"/>
        <w:ind w:firstLine="709"/>
        <w:jc w:val="both"/>
        <w:rPr>
          <w:sz w:val="24"/>
        </w:rPr>
      </w:pPr>
      <w:r w:rsidRPr="00D9294D">
        <w:rPr>
          <w:sz w:val="24"/>
        </w:rPr>
        <w:t xml:space="preserve">МУ 2.1.7.730-99 Гигиеническая оценка качества почвы населенных мест. Методические указания </w:t>
      </w:r>
      <w:r w:rsidRPr="00D9294D">
        <w:rPr>
          <w:spacing w:val="-4"/>
          <w:sz w:val="24"/>
        </w:rPr>
        <w:t xml:space="preserve">(далее – </w:t>
      </w:r>
      <w:r w:rsidRPr="00D9294D">
        <w:rPr>
          <w:sz w:val="24"/>
        </w:rPr>
        <w:t>МУ 2.1.7.730-99</w:t>
      </w:r>
      <w:r w:rsidRPr="00D9294D">
        <w:rPr>
          <w:spacing w:val="-4"/>
          <w:sz w:val="24"/>
        </w:rPr>
        <w:t>)</w:t>
      </w:r>
    </w:p>
    <w:p w:rsidR="00A709F7" w:rsidRPr="00D9294D" w:rsidRDefault="00A709F7" w:rsidP="003C48D7">
      <w:pPr>
        <w:widowControl w:val="0"/>
        <w:ind w:firstLine="709"/>
        <w:jc w:val="center"/>
        <w:rPr>
          <w:rFonts w:ascii="Calibri" w:hAnsi="Calibri"/>
          <w:b/>
          <w:caps/>
          <w:sz w:val="24"/>
        </w:rPr>
      </w:pPr>
      <w:r w:rsidRPr="00D9294D">
        <w:rPr>
          <w:sz w:val="24"/>
        </w:rPr>
        <w:br w:type="page"/>
      </w:r>
      <w:r w:rsidRPr="00D9294D">
        <w:rPr>
          <w:b/>
          <w:sz w:val="24"/>
        </w:rPr>
        <w:lastRenderedPageBreak/>
        <w:t>4.</w:t>
      </w:r>
      <w:r w:rsidR="00764348" w:rsidRPr="00D9294D">
        <w:rPr>
          <w:b/>
          <w:sz w:val="24"/>
        </w:rPr>
        <w:t xml:space="preserve"> </w:t>
      </w:r>
      <w:r w:rsidRPr="00D9294D">
        <w:rPr>
          <w:rFonts w:ascii="Times New Roman ??????????" w:hAnsi="Times New Roman ??????????" w:hint="eastAsia"/>
          <w:b/>
          <w:sz w:val="24"/>
        </w:rPr>
        <w:t>Обоснование</w:t>
      </w:r>
      <w:r w:rsidR="003A4A64" w:rsidRPr="00D9294D">
        <w:rPr>
          <w:rFonts w:asciiTheme="minorHAnsi" w:hAnsiTheme="minorHAnsi"/>
          <w:b/>
          <w:sz w:val="24"/>
        </w:rPr>
        <w:t xml:space="preserve"> </w:t>
      </w:r>
      <w:r w:rsidRPr="00D9294D">
        <w:rPr>
          <w:rFonts w:ascii="Times New Roman ??????????" w:hAnsi="Times New Roman ??????????" w:hint="eastAsia"/>
          <w:b/>
          <w:sz w:val="24"/>
        </w:rPr>
        <w:t>расчетных</w:t>
      </w:r>
      <w:r w:rsidR="003A4A64" w:rsidRPr="00D9294D">
        <w:rPr>
          <w:rFonts w:asciiTheme="minorHAnsi" w:hAnsiTheme="minorHAnsi"/>
          <w:b/>
          <w:sz w:val="24"/>
        </w:rPr>
        <w:t xml:space="preserve"> </w:t>
      </w:r>
      <w:r w:rsidRPr="00D9294D">
        <w:rPr>
          <w:rFonts w:ascii="Times New Roman ??????????" w:hAnsi="Times New Roman ??????????" w:hint="eastAsia"/>
          <w:b/>
          <w:sz w:val="24"/>
        </w:rPr>
        <w:t>показателей</w:t>
      </w:r>
      <w:r w:rsidRPr="00D9294D">
        <w:rPr>
          <w:rFonts w:ascii="Times New Roman ??????????" w:hAnsi="Times New Roman ??????????"/>
          <w:b/>
          <w:sz w:val="24"/>
        </w:rPr>
        <w:t xml:space="preserve">, </w:t>
      </w:r>
      <w:r w:rsidRPr="00D9294D">
        <w:rPr>
          <w:rFonts w:ascii="Times New Roman ??????????" w:hAnsi="Times New Roman ??????????" w:hint="eastAsia"/>
          <w:b/>
          <w:sz w:val="24"/>
        </w:rPr>
        <w:t>содержащихся</w:t>
      </w:r>
      <w:r w:rsidR="003A4A64" w:rsidRPr="00D9294D">
        <w:rPr>
          <w:rFonts w:asciiTheme="minorHAnsi" w:hAnsiTheme="minorHAnsi"/>
          <w:b/>
          <w:sz w:val="24"/>
        </w:rPr>
        <w:t xml:space="preserve"> </w:t>
      </w:r>
      <w:r w:rsidRPr="00D9294D">
        <w:rPr>
          <w:rFonts w:ascii="Times New Roman ??????????" w:hAnsi="Times New Roman ??????????" w:hint="eastAsia"/>
          <w:b/>
          <w:sz w:val="24"/>
        </w:rPr>
        <w:t>в</w:t>
      </w:r>
      <w:r w:rsidR="003A4A64" w:rsidRPr="00D9294D">
        <w:rPr>
          <w:rFonts w:asciiTheme="minorHAnsi" w:hAnsiTheme="minorHAnsi"/>
          <w:b/>
          <w:sz w:val="24"/>
        </w:rPr>
        <w:t xml:space="preserve"> </w:t>
      </w:r>
      <w:r w:rsidRPr="00D9294D">
        <w:rPr>
          <w:rFonts w:ascii="Times New Roman ??????????" w:hAnsi="Times New Roman ??????????" w:hint="eastAsia"/>
          <w:b/>
          <w:sz w:val="24"/>
        </w:rPr>
        <w:t>основной</w:t>
      </w:r>
      <w:r w:rsidR="003A4A64" w:rsidRPr="00D9294D">
        <w:rPr>
          <w:rFonts w:asciiTheme="minorHAnsi" w:hAnsiTheme="minorHAnsi"/>
          <w:b/>
          <w:sz w:val="24"/>
        </w:rPr>
        <w:t xml:space="preserve"> </w:t>
      </w:r>
      <w:r w:rsidRPr="00D9294D">
        <w:rPr>
          <w:b/>
          <w:sz w:val="24"/>
        </w:rPr>
        <w:t>части местных</w:t>
      </w:r>
      <w:r w:rsidR="003A4A64" w:rsidRPr="00D9294D">
        <w:rPr>
          <w:b/>
          <w:sz w:val="24"/>
        </w:rPr>
        <w:t xml:space="preserve"> </w:t>
      </w:r>
      <w:r w:rsidRPr="00D9294D">
        <w:rPr>
          <w:rFonts w:ascii="Times New Roman ??????????" w:hAnsi="Times New Roman ??????????" w:hint="eastAsia"/>
          <w:b/>
          <w:sz w:val="24"/>
        </w:rPr>
        <w:t>нормативов</w:t>
      </w:r>
      <w:r w:rsidR="003A4A64" w:rsidRPr="00D9294D">
        <w:rPr>
          <w:rFonts w:asciiTheme="minorHAnsi" w:hAnsiTheme="minorHAnsi"/>
          <w:b/>
          <w:sz w:val="24"/>
        </w:rPr>
        <w:t xml:space="preserve"> </w:t>
      </w:r>
      <w:r w:rsidRPr="00D9294D">
        <w:rPr>
          <w:rFonts w:ascii="Times New Roman ??????????" w:hAnsi="Times New Roman ??????????" w:hint="eastAsia"/>
          <w:b/>
          <w:sz w:val="24"/>
        </w:rPr>
        <w:t>градостроительного</w:t>
      </w:r>
      <w:r w:rsidR="003A4A64" w:rsidRPr="00D9294D">
        <w:rPr>
          <w:rFonts w:asciiTheme="minorHAnsi" w:hAnsiTheme="minorHAnsi"/>
          <w:b/>
          <w:sz w:val="24"/>
        </w:rPr>
        <w:t xml:space="preserve"> </w:t>
      </w:r>
      <w:r w:rsidRPr="00D9294D">
        <w:rPr>
          <w:b/>
          <w:sz w:val="24"/>
        </w:rPr>
        <w:t xml:space="preserve">проектирования </w:t>
      </w:r>
      <w:r w:rsidR="0064634E" w:rsidRPr="00D9294D">
        <w:rPr>
          <w:b/>
          <w:sz w:val="24"/>
        </w:rPr>
        <w:t xml:space="preserve">Петропавловск-Камчатского </w:t>
      </w:r>
      <w:r w:rsidRPr="00D9294D">
        <w:rPr>
          <w:b/>
          <w:sz w:val="24"/>
        </w:rPr>
        <w:t>городского округа</w:t>
      </w:r>
    </w:p>
    <w:p w:rsidR="00A709F7" w:rsidRPr="00D9294D" w:rsidRDefault="00A709F7" w:rsidP="00A709F7">
      <w:pPr>
        <w:tabs>
          <w:tab w:val="left" w:pos="708"/>
        </w:tabs>
        <w:ind w:firstLine="720"/>
        <w:jc w:val="both"/>
        <w:rPr>
          <w:sz w:val="24"/>
        </w:rPr>
      </w:pPr>
    </w:p>
    <w:p w:rsidR="00A709F7" w:rsidRPr="00D9294D" w:rsidRDefault="00A709F7" w:rsidP="00A709F7">
      <w:pPr>
        <w:tabs>
          <w:tab w:val="left" w:pos="708"/>
        </w:tabs>
        <w:ind w:firstLine="720"/>
        <w:jc w:val="both"/>
        <w:rPr>
          <w:sz w:val="24"/>
        </w:rPr>
      </w:pPr>
      <w:r w:rsidRPr="00D9294D">
        <w:rPr>
          <w:sz w:val="24"/>
        </w:rPr>
        <w:t xml:space="preserve">Все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Петропавловск-Камчатского городского округа, включенные </w:t>
      </w:r>
      <w:r w:rsidR="0005102C" w:rsidRPr="00D9294D">
        <w:rPr>
          <w:sz w:val="24"/>
        </w:rPr>
        <w:t xml:space="preserve">                                 </w:t>
      </w:r>
      <w:r w:rsidRPr="00D9294D">
        <w:rPr>
          <w:sz w:val="24"/>
        </w:rPr>
        <w:t xml:space="preserve">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 </w:t>
      </w:r>
    </w:p>
    <w:p w:rsidR="00A709F7" w:rsidRPr="00D9294D" w:rsidRDefault="00A709F7" w:rsidP="00A709F7">
      <w:pPr>
        <w:widowControl w:val="0"/>
        <w:tabs>
          <w:tab w:val="left" w:pos="708"/>
        </w:tabs>
        <w:ind w:firstLine="709"/>
        <w:jc w:val="both"/>
        <w:rPr>
          <w:sz w:val="24"/>
        </w:rPr>
      </w:pPr>
      <w:r w:rsidRPr="00D9294D">
        <w:rPr>
          <w:sz w:val="24"/>
        </w:rPr>
        <w:t>В нормативах градостроительного проектирования приведены расчетные показатели, основанные на статистических и демографических данных по городским округам Камчатского кр</w:t>
      </w:r>
      <w:r w:rsidR="0064634E" w:rsidRPr="00D9294D">
        <w:rPr>
          <w:sz w:val="24"/>
        </w:rPr>
        <w:t>ая с учетом перспективы развития,</w:t>
      </w:r>
      <w:r w:rsidRPr="00D9294D">
        <w:rPr>
          <w:sz w:val="24"/>
        </w:rPr>
        <w:t xml:space="preserve"> и нормы и правила прямого действия в соответствии с требованиями федеральных нормативных правовых и нормативно-технических документов, приведенных в разделе 3, обеспечивающие благоприятные условия жизнедеятельности населения.</w:t>
      </w:r>
    </w:p>
    <w:p w:rsidR="00A709F7" w:rsidRPr="00D9294D" w:rsidRDefault="00A709F7" w:rsidP="00A709F7">
      <w:pPr>
        <w:widowControl w:val="0"/>
        <w:tabs>
          <w:tab w:val="left" w:pos="708"/>
        </w:tabs>
        <w:ind w:firstLine="709"/>
        <w:jc w:val="both"/>
        <w:rPr>
          <w:sz w:val="24"/>
        </w:rPr>
      </w:pPr>
      <w:r w:rsidRPr="00D9294D">
        <w:rPr>
          <w:sz w:val="24"/>
        </w:rPr>
        <w:t>Все расчетные показатели были разработаны на основе статистических и демографических данных</w:t>
      </w:r>
      <w:r w:rsidRPr="00D9294D">
        <w:rPr>
          <w:sz w:val="24"/>
          <w:lang w:eastAsia="en-US"/>
        </w:rPr>
        <w:t xml:space="preserve"> по</w:t>
      </w:r>
      <w:r w:rsidR="0005102C" w:rsidRPr="00D9294D">
        <w:rPr>
          <w:sz w:val="24"/>
          <w:lang w:eastAsia="en-US"/>
        </w:rPr>
        <w:t xml:space="preserve"> </w:t>
      </w:r>
      <w:r w:rsidRPr="00D9294D">
        <w:rPr>
          <w:sz w:val="24"/>
        </w:rPr>
        <w:t xml:space="preserve">городским округам Камчатского края с учетом социально-демографического состава населения, плотности населения, </w:t>
      </w:r>
      <w:r w:rsidRPr="00D9294D">
        <w:rPr>
          <w:sz w:val="24"/>
          <w:lang w:eastAsia="en-US"/>
        </w:rPr>
        <w:t xml:space="preserve">макрорайонирования, </w:t>
      </w:r>
      <w:r w:rsidRPr="00D9294D">
        <w:rPr>
          <w:sz w:val="24"/>
        </w:rPr>
        <w:t xml:space="preserve">градостроительного освоения территории, социально-экономических, историко-культурных и иных особенностей городского округа. </w:t>
      </w:r>
    </w:p>
    <w:p w:rsidR="00A709F7" w:rsidRPr="00D9294D" w:rsidRDefault="00A709F7" w:rsidP="00A709F7">
      <w:pPr>
        <w:widowControl w:val="0"/>
        <w:tabs>
          <w:tab w:val="left" w:pos="708"/>
        </w:tabs>
        <w:ind w:firstLine="709"/>
        <w:jc w:val="both"/>
        <w:rPr>
          <w:sz w:val="24"/>
        </w:rPr>
      </w:pPr>
      <w:r w:rsidRPr="00D9294D">
        <w:rPr>
          <w:caps/>
          <w:sz w:val="24"/>
        </w:rPr>
        <w:t>С</w:t>
      </w:r>
      <w:r w:rsidRPr="00D9294D">
        <w:rPr>
          <w:sz w:val="24"/>
        </w:rPr>
        <w:t>оответствие установленных расчетных показателей требованиям федеральных нормативных правовых и нормативно-технических документов приведено в подразделе 4.1 настоящего раздела.</w:t>
      </w:r>
    </w:p>
    <w:p w:rsidR="00A709F7" w:rsidRPr="00D9294D" w:rsidRDefault="00A709F7" w:rsidP="00A709F7">
      <w:pPr>
        <w:widowControl w:val="0"/>
        <w:tabs>
          <w:tab w:val="left" w:pos="708"/>
        </w:tabs>
        <w:suppressAutoHyphens/>
        <w:ind w:firstLine="709"/>
        <w:jc w:val="both"/>
        <w:rPr>
          <w:sz w:val="24"/>
        </w:rPr>
      </w:pPr>
      <w:r w:rsidRPr="00D9294D">
        <w:rPr>
          <w:caps/>
          <w:sz w:val="24"/>
        </w:rPr>
        <w:t>Р</w:t>
      </w:r>
      <w:r w:rsidRPr="00D9294D">
        <w:rPr>
          <w:sz w:val="24"/>
        </w:rPr>
        <w:t xml:space="preserve">асчеты установленных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городского округа приведены </w:t>
      </w:r>
      <w:r w:rsidR="0005102C" w:rsidRPr="00D9294D">
        <w:rPr>
          <w:sz w:val="24"/>
        </w:rPr>
        <w:t xml:space="preserve">                      </w:t>
      </w:r>
      <w:r w:rsidRPr="00D9294D">
        <w:rPr>
          <w:sz w:val="24"/>
        </w:rPr>
        <w:t xml:space="preserve">в подразделе 4.2 </w:t>
      </w:r>
      <w:r w:rsidRPr="00D9294D">
        <w:rPr>
          <w:spacing w:val="-2"/>
          <w:sz w:val="24"/>
        </w:rPr>
        <w:t>настоящего раздела</w:t>
      </w:r>
      <w:r w:rsidRPr="00D9294D">
        <w:rPr>
          <w:sz w:val="24"/>
        </w:rPr>
        <w:t>.</w:t>
      </w:r>
    </w:p>
    <w:p w:rsidR="00A709F7" w:rsidRPr="00D9294D" w:rsidRDefault="00A709F7" w:rsidP="00A709F7">
      <w:pPr>
        <w:widowControl w:val="0"/>
        <w:tabs>
          <w:tab w:val="left" w:pos="708"/>
        </w:tabs>
        <w:ind w:firstLine="709"/>
        <w:jc w:val="center"/>
        <w:rPr>
          <w:sz w:val="24"/>
        </w:rPr>
      </w:pPr>
    </w:p>
    <w:p w:rsidR="00A709F7" w:rsidRPr="00D9294D" w:rsidRDefault="00A709F7" w:rsidP="00A709F7">
      <w:pPr>
        <w:widowControl w:val="0"/>
        <w:tabs>
          <w:tab w:val="left" w:pos="708"/>
        </w:tabs>
        <w:suppressAutoHyphens/>
        <w:jc w:val="center"/>
        <w:outlineLvl w:val="0"/>
        <w:rPr>
          <w:b/>
          <w:sz w:val="24"/>
        </w:rPr>
      </w:pPr>
      <w:r w:rsidRPr="00D9294D">
        <w:rPr>
          <w:b/>
          <w:sz w:val="24"/>
        </w:rPr>
        <w:t>4.1.</w:t>
      </w:r>
      <w:r w:rsidRPr="00D9294D">
        <w:rPr>
          <w:b/>
          <w:caps/>
          <w:sz w:val="24"/>
        </w:rPr>
        <w:t>С</w:t>
      </w:r>
      <w:r w:rsidRPr="00D9294D">
        <w:rPr>
          <w:b/>
          <w:sz w:val="24"/>
        </w:rPr>
        <w:t>оответствие установленных расчетных показателей требованиям федеральных нормативных правовых и нормативно-технических документов</w:t>
      </w:r>
    </w:p>
    <w:p w:rsidR="00A709F7" w:rsidRPr="00D9294D" w:rsidRDefault="00A709F7" w:rsidP="00A709F7">
      <w:pPr>
        <w:widowControl w:val="0"/>
        <w:tabs>
          <w:tab w:val="left" w:pos="708"/>
        </w:tabs>
        <w:ind w:firstLine="709"/>
        <w:jc w:val="both"/>
        <w:outlineLvl w:val="0"/>
        <w:rPr>
          <w:b/>
          <w:caps/>
          <w:sz w:val="24"/>
        </w:rPr>
      </w:pPr>
    </w:p>
    <w:p w:rsidR="00A709F7" w:rsidRPr="00D9294D" w:rsidRDefault="00A709F7" w:rsidP="00A709F7">
      <w:pPr>
        <w:widowControl w:val="0"/>
        <w:tabs>
          <w:tab w:val="left" w:pos="708"/>
        </w:tabs>
        <w:spacing w:before="120"/>
        <w:jc w:val="right"/>
        <w:rPr>
          <w:sz w:val="24"/>
        </w:rPr>
      </w:pPr>
      <w:r w:rsidRPr="00D9294D">
        <w:rPr>
          <w:sz w:val="24"/>
        </w:rPr>
        <w:t>Таблица 9</w:t>
      </w:r>
    </w:p>
    <w:tbl>
      <w:tblPr>
        <w:tblW w:w="101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7"/>
        <w:gridCol w:w="4900"/>
        <w:gridCol w:w="4782"/>
      </w:tblGrid>
      <w:tr w:rsidR="00A709F7" w:rsidRPr="00D9294D" w:rsidTr="007726E8">
        <w:trPr>
          <w:trHeight w:val="749"/>
          <w:tblHeader/>
        </w:trPr>
        <w:tc>
          <w:tcPr>
            <w:tcW w:w="517" w:type="dxa"/>
            <w:tcBorders>
              <w:bottom w:val="single" w:sz="6" w:space="0" w:color="000000"/>
            </w:tcBorders>
            <w:vAlign w:val="center"/>
          </w:tcPr>
          <w:p w:rsidR="00A709F7" w:rsidRPr="00D9294D" w:rsidRDefault="00A709F7" w:rsidP="00A709F7">
            <w:pPr>
              <w:widowControl w:val="0"/>
              <w:ind w:left="-57" w:right="-57"/>
              <w:jc w:val="center"/>
              <w:rPr>
                <w:b/>
                <w:sz w:val="24"/>
              </w:rPr>
            </w:pPr>
            <w:r w:rsidRPr="00D9294D">
              <w:rPr>
                <w:b/>
                <w:sz w:val="24"/>
              </w:rPr>
              <w:t>№ п/п</w:t>
            </w:r>
          </w:p>
        </w:tc>
        <w:tc>
          <w:tcPr>
            <w:tcW w:w="4900" w:type="dxa"/>
            <w:vAlign w:val="center"/>
          </w:tcPr>
          <w:p w:rsidR="00A709F7" w:rsidRPr="00D9294D" w:rsidRDefault="00A709F7" w:rsidP="00A709F7">
            <w:pPr>
              <w:widowControl w:val="0"/>
              <w:ind w:left="-57" w:right="-57"/>
              <w:jc w:val="center"/>
              <w:rPr>
                <w:b/>
                <w:sz w:val="24"/>
              </w:rPr>
            </w:pPr>
            <w:r w:rsidRPr="00D9294D">
              <w:rPr>
                <w:b/>
                <w:spacing w:val="-2"/>
                <w:sz w:val="24"/>
              </w:rPr>
              <w:t>Наименование нормативов градостроительного</w:t>
            </w:r>
            <w:r w:rsidRPr="00D9294D">
              <w:rPr>
                <w:b/>
                <w:sz w:val="24"/>
              </w:rPr>
              <w:t xml:space="preserve"> проектирования городского округа Камчатского края</w:t>
            </w:r>
          </w:p>
        </w:tc>
        <w:tc>
          <w:tcPr>
            <w:tcW w:w="4782" w:type="dxa"/>
            <w:vAlign w:val="center"/>
          </w:tcPr>
          <w:p w:rsidR="00A709F7" w:rsidRPr="00D9294D" w:rsidRDefault="00A709F7" w:rsidP="00A709F7">
            <w:pPr>
              <w:widowControl w:val="0"/>
              <w:jc w:val="center"/>
              <w:rPr>
                <w:b/>
                <w:iCs/>
                <w:sz w:val="24"/>
              </w:rPr>
            </w:pPr>
            <w:r w:rsidRPr="00D9294D">
              <w:rPr>
                <w:b/>
                <w:iCs/>
                <w:sz w:val="24"/>
              </w:rPr>
              <w:t>Федеральные нормативные правовые и</w:t>
            </w:r>
          </w:p>
          <w:p w:rsidR="00A709F7" w:rsidRPr="00D9294D" w:rsidRDefault="00A709F7" w:rsidP="00A709F7">
            <w:pPr>
              <w:widowControl w:val="0"/>
              <w:jc w:val="center"/>
              <w:rPr>
                <w:b/>
                <w:iCs/>
                <w:sz w:val="24"/>
              </w:rPr>
            </w:pPr>
            <w:r w:rsidRPr="00D9294D">
              <w:rPr>
                <w:b/>
                <w:iCs/>
                <w:sz w:val="24"/>
              </w:rPr>
              <w:t>нормативно-технические документы</w:t>
            </w:r>
          </w:p>
        </w:tc>
      </w:tr>
      <w:tr w:rsidR="00A709F7" w:rsidRPr="00D9294D" w:rsidTr="007726E8">
        <w:trPr>
          <w:trHeight w:val="68"/>
        </w:trPr>
        <w:tc>
          <w:tcPr>
            <w:tcW w:w="517" w:type="dxa"/>
            <w:tcBorders>
              <w:bottom w:val="nil"/>
            </w:tcBorders>
          </w:tcPr>
          <w:p w:rsidR="00A709F7" w:rsidRPr="00D9294D" w:rsidRDefault="00A709F7" w:rsidP="00A709F7">
            <w:pPr>
              <w:widowControl w:val="0"/>
              <w:suppressAutoHyphens/>
              <w:jc w:val="center"/>
              <w:rPr>
                <w:b/>
                <w:iCs/>
                <w:sz w:val="24"/>
              </w:rPr>
            </w:pPr>
            <w:r w:rsidRPr="00D9294D">
              <w:rPr>
                <w:b/>
                <w:iCs/>
                <w:sz w:val="24"/>
              </w:rPr>
              <w:t>1.</w:t>
            </w:r>
          </w:p>
        </w:tc>
        <w:tc>
          <w:tcPr>
            <w:tcW w:w="9682" w:type="dxa"/>
            <w:gridSpan w:val="2"/>
            <w:vAlign w:val="center"/>
          </w:tcPr>
          <w:p w:rsidR="00A709F7" w:rsidRPr="00D9294D" w:rsidRDefault="00A709F7" w:rsidP="0064634E">
            <w:pPr>
              <w:widowControl w:val="0"/>
              <w:jc w:val="center"/>
              <w:rPr>
                <w:b/>
                <w:iCs/>
                <w:sz w:val="24"/>
              </w:rPr>
            </w:pPr>
            <w:r w:rsidRPr="00D9294D">
              <w:rPr>
                <w:b/>
                <w:spacing w:val="-2"/>
                <w:sz w:val="24"/>
              </w:rPr>
              <w:t>Функциональное зонировани</w:t>
            </w:r>
            <w:r w:rsidR="0064634E" w:rsidRPr="00D9294D">
              <w:rPr>
                <w:b/>
                <w:spacing w:val="-2"/>
                <w:sz w:val="24"/>
              </w:rPr>
              <w:t>е</w:t>
            </w:r>
            <w:r w:rsidRPr="00D9294D">
              <w:rPr>
                <w:b/>
                <w:spacing w:val="-2"/>
                <w:sz w:val="24"/>
              </w:rPr>
              <w:t xml:space="preserve"> территории городского округа</w:t>
            </w:r>
          </w:p>
        </w:tc>
      </w:tr>
      <w:tr w:rsidR="00A709F7" w:rsidRPr="00D9294D" w:rsidTr="007726E8">
        <w:trPr>
          <w:trHeight w:val="68"/>
        </w:trPr>
        <w:tc>
          <w:tcPr>
            <w:tcW w:w="517" w:type="dxa"/>
            <w:tcBorders>
              <w:top w:val="nil"/>
              <w:bottom w:val="single" w:sz="6" w:space="0" w:color="000000"/>
            </w:tcBorders>
          </w:tcPr>
          <w:p w:rsidR="00A709F7" w:rsidRPr="00D9294D" w:rsidRDefault="00A709F7" w:rsidP="00A709F7">
            <w:pPr>
              <w:widowControl w:val="0"/>
              <w:suppressAutoHyphens/>
              <w:jc w:val="center"/>
              <w:rPr>
                <w:iCs/>
                <w:sz w:val="24"/>
              </w:rPr>
            </w:pPr>
          </w:p>
        </w:tc>
        <w:tc>
          <w:tcPr>
            <w:tcW w:w="4900" w:type="dxa"/>
            <w:vAlign w:val="center"/>
          </w:tcPr>
          <w:p w:rsidR="00A709F7" w:rsidRPr="00D9294D" w:rsidRDefault="00A709F7" w:rsidP="003A4A64">
            <w:pPr>
              <w:widowControl w:val="0"/>
              <w:ind w:right="-57"/>
              <w:rPr>
                <w:spacing w:val="-2"/>
                <w:sz w:val="24"/>
              </w:rPr>
            </w:pPr>
            <w:r w:rsidRPr="00D9294D">
              <w:rPr>
                <w:spacing w:val="-2"/>
                <w:sz w:val="24"/>
              </w:rPr>
              <w:t>Функциональное зонировани</w:t>
            </w:r>
            <w:r w:rsidR="003A4A64" w:rsidRPr="00D9294D">
              <w:rPr>
                <w:spacing w:val="-2"/>
                <w:sz w:val="24"/>
              </w:rPr>
              <w:t>е</w:t>
            </w:r>
            <w:r w:rsidRPr="00D9294D">
              <w:rPr>
                <w:spacing w:val="-2"/>
                <w:sz w:val="24"/>
              </w:rPr>
              <w:t xml:space="preserve"> территории городского округа</w:t>
            </w:r>
          </w:p>
        </w:tc>
        <w:tc>
          <w:tcPr>
            <w:tcW w:w="4782" w:type="dxa"/>
            <w:vAlign w:val="center"/>
          </w:tcPr>
          <w:p w:rsidR="00A709F7" w:rsidRPr="00D9294D" w:rsidRDefault="00A709F7" w:rsidP="00764348">
            <w:pPr>
              <w:widowControl w:val="0"/>
              <w:jc w:val="center"/>
              <w:rPr>
                <w:iCs/>
                <w:sz w:val="24"/>
              </w:rPr>
            </w:pPr>
            <w:r w:rsidRPr="00D9294D">
              <w:rPr>
                <w:iCs/>
                <w:sz w:val="24"/>
              </w:rPr>
              <w:t>Градостроитель</w:t>
            </w:r>
            <w:r w:rsidR="00764348" w:rsidRPr="00D9294D">
              <w:rPr>
                <w:iCs/>
                <w:sz w:val="24"/>
              </w:rPr>
              <w:t>ный кодекс Российской Федерации</w:t>
            </w:r>
          </w:p>
        </w:tc>
      </w:tr>
      <w:tr w:rsidR="00A709F7" w:rsidRPr="00D9294D" w:rsidTr="007726E8">
        <w:trPr>
          <w:trHeight w:val="68"/>
        </w:trPr>
        <w:tc>
          <w:tcPr>
            <w:tcW w:w="517" w:type="dxa"/>
            <w:vMerge w:val="restart"/>
          </w:tcPr>
          <w:p w:rsidR="00A709F7" w:rsidRPr="00D9294D" w:rsidRDefault="00A709F7" w:rsidP="00A709F7">
            <w:pPr>
              <w:widowControl w:val="0"/>
              <w:suppressAutoHyphens/>
              <w:jc w:val="center"/>
              <w:rPr>
                <w:b/>
                <w:iCs/>
                <w:sz w:val="24"/>
              </w:rPr>
            </w:pPr>
            <w:r w:rsidRPr="00D9294D">
              <w:rPr>
                <w:b/>
                <w:iCs/>
                <w:sz w:val="24"/>
              </w:rPr>
              <w:t>2.</w:t>
            </w:r>
          </w:p>
        </w:tc>
        <w:tc>
          <w:tcPr>
            <w:tcW w:w="9682" w:type="dxa"/>
            <w:gridSpan w:val="2"/>
          </w:tcPr>
          <w:p w:rsidR="00A709F7" w:rsidRPr="00D9294D" w:rsidRDefault="00A709F7" w:rsidP="00A709F7">
            <w:pPr>
              <w:widowControl w:val="0"/>
              <w:suppressAutoHyphens/>
              <w:jc w:val="center"/>
              <w:rPr>
                <w:b/>
                <w:iCs/>
                <w:sz w:val="24"/>
              </w:rPr>
            </w:pPr>
            <w:r w:rsidRPr="00D9294D">
              <w:rPr>
                <w:b/>
                <w:iCs/>
                <w:sz w:val="24"/>
              </w:rPr>
              <w:t>Нормативы градостроительного проектирования зон инженерной инфраструктуры</w:t>
            </w:r>
          </w:p>
        </w:tc>
      </w:tr>
      <w:tr w:rsidR="00A709F7" w:rsidRPr="00D9294D" w:rsidTr="007726E8">
        <w:trPr>
          <w:trHeight w:val="68"/>
        </w:trPr>
        <w:tc>
          <w:tcPr>
            <w:tcW w:w="517" w:type="dxa"/>
            <w:vMerge/>
          </w:tcPr>
          <w:p w:rsidR="00A709F7" w:rsidRPr="00D9294D" w:rsidRDefault="00A709F7" w:rsidP="00A709F7">
            <w:pPr>
              <w:widowControl w:val="0"/>
              <w:suppressAutoHyphens/>
              <w:jc w:val="center"/>
              <w:rPr>
                <w:iCs/>
                <w:sz w:val="24"/>
              </w:rPr>
            </w:pPr>
          </w:p>
        </w:tc>
        <w:tc>
          <w:tcPr>
            <w:tcW w:w="4900" w:type="dxa"/>
          </w:tcPr>
          <w:p w:rsidR="00A709F7" w:rsidRPr="00D9294D" w:rsidRDefault="00A709F7" w:rsidP="00A709F7">
            <w:pPr>
              <w:widowControl w:val="0"/>
              <w:suppressAutoHyphens/>
              <w:rPr>
                <w:iCs/>
                <w:sz w:val="24"/>
              </w:rPr>
            </w:pPr>
            <w:r w:rsidRPr="00D9294D">
              <w:rPr>
                <w:iCs/>
                <w:sz w:val="24"/>
              </w:rPr>
              <w:t>Объекты электроснабжения</w:t>
            </w:r>
          </w:p>
        </w:tc>
        <w:tc>
          <w:tcPr>
            <w:tcW w:w="4782" w:type="dxa"/>
          </w:tcPr>
          <w:p w:rsidR="00A709F7" w:rsidRPr="00D9294D" w:rsidRDefault="00A709F7" w:rsidP="00A709F7">
            <w:pPr>
              <w:widowControl w:val="0"/>
              <w:jc w:val="center"/>
              <w:rPr>
                <w:sz w:val="24"/>
              </w:rPr>
            </w:pPr>
            <w:r w:rsidRPr="00D9294D">
              <w:rPr>
                <w:sz w:val="24"/>
              </w:rPr>
              <w:t xml:space="preserve">СП 42.13330.2011, СП 31-110-2003, </w:t>
            </w:r>
          </w:p>
          <w:p w:rsidR="00A709F7" w:rsidRPr="00D9294D" w:rsidRDefault="00A709F7" w:rsidP="00A709F7">
            <w:pPr>
              <w:widowControl w:val="0"/>
              <w:jc w:val="center"/>
              <w:rPr>
                <w:sz w:val="24"/>
              </w:rPr>
            </w:pPr>
            <w:r w:rsidRPr="00D9294D">
              <w:rPr>
                <w:sz w:val="24"/>
              </w:rPr>
              <w:t>СанПиН 2.2.1/2.1.1.1200-03</w:t>
            </w:r>
          </w:p>
          <w:p w:rsidR="00A709F7" w:rsidRPr="00D9294D" w:rsidRDefault="001A358A" w:rsidP="00A709F7">
            <w:pPr>
              <w:widowControl w:val="0"/>
              <w:jc w:val="center"/>
              <w:rPr>
                <w:sz w:val="24"/>
              </w:rPr>
            </w:pPr>
            <w:r w:rsidRPr="00D9294D">
              <w:rPr>
                <w:sz w:val="24"/>
              </w:rPr>
              <w:t>РД 34.20.185-94,</w:t>
            </w:r>
          </w:p>
          <w:p w:rsidR="0005102C" w:rsidRPr="00D9294D" w:rsidRDefault="00A709F7" w:rsidP="00A709F7">
            <w:pPr>
              <w:widowControl w:val="0"/>
              <w:jc w:val="center"/>
              <w:rPr>
                <w:sz w:val="24"/>
              </w:rPr>
            </w:pPr>
            <w:r w:rsidRPr="00D9294D">
              <w:rPr>
                <w:sz w:val="24"/>
              </w:rPr>
              <w:t xml:space="preserve">Постановление Правительства Российской Федерации от 18.11.2013 № 1033 </w:t>
            </w:r>
          </w:p>
          <w:p w:rsidR="00A709F7" w:rsidRPr="00D9294D" w:rsidRDefault="00A709F7" w:rsidP="00A709F7">
            <w:pPr>
              <w:widowControl w:val="0"/>
              <w:jc w:val="center"/>
              <w:rPr>
                <w:sz w:val="24"/>
              </w:rPr>
            </w:pPr>
            <w:r w:rsidRPr="00D9294D">
              <w:rPr>
                <w:sz w:val="24"/>
              </w:rPr>
              <w:t>«</w:t>
            </w:r>
            <w:r w:rsidRPr="00D9294D">
              <w:rPr>
                <w:bCs/>
                <w:sz w:val="24"/>
                <w:shd w:val="clear" w:color="auto" w:fill="FFFFFF"/>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D9294D">
              <w:rPr>
                <w:sz w:val="24"/>
              </w:rPr>
              <w:t xml:space="preserve">», </w:t>
            </w:r>
          </w:p>
          <w:p w:rsidR="0005102C" w:rsidRPr="00D9294D" w:rsidRDefault="00A709F7" w:rsidP="00A709F7">
            <w:pPr>
              <w:widowControl w:val="0"/>
              <w:ind w:left="-57" w:right="-57"/>
              <w:jc w:val="center"/>
              <w:rPr>
                <w:sz w:val="24"/>
              </w:rPr>
            </w:pPr>
            <w:r w:rsidRPr="00D9294D">
              <w:rPr>
                <w:sz w:val="24"/>
              </w:rPr>
              <w:t>Постановление Правительства Российской Федерации от 06.09.2012 № 884</w:t>
            </w:r>
          </w:p>
          <w:p w:rsidR="00A709F7" w:rsidRPr="00D9294D" w:rsidRDefault="00A709F7" w:rsidP="00A709F7">
            <w:pPr>
              <w:widowControl w:val="0"/>
              <w:ind w:left="-57" w:right="-57"/>
              <w:jc w:val="center"/>
              <w:rPr>
                <w:sz w:val="24"/>
              </w:rPr>
            </w:pPr>
            <w:r w:rsidRPr="00D9294D">
              <w:rPr>
                <w:sz w:val="24"/>
              </w:rPr>
              <w:t>«</w:t>
            </w:r>
            <w:r w:rsidRPr="00D9294D">
              <w:rPr>
                <w:bCs/>
                <w:sz w:val="24"/>
                <w:shd w:val="clear" w:color="auto" w:fill="FFFFFF"/>
              </w:rPr>
              <w:t>Об установлении охранных зон для гидроэнергетических объектов</w:t>
            </w:r>
            <w:r w:rsidRPr="00D9294D">
              <w:rPr>
                <w:sz w:val="24"/>
              </w:rPr>
              <w:t xml:space="preserve">», </w:t>
            </w:r>
          </w:p>
          <w:p w:rsidR="00A709F7" w:rsidRPr="00D9294D" w:rsidRDefault="00A709F7" w:rsidP="001A358A">
            <w:pPr>
              <w:widowControl w:val="0"/>
              <w:suppressAutoHyphens/>
              <w:jc w:val="center"/>
              <w:rPr>
                <w:iCs/>
                <w:sz w:val="24"/>
              </w:rPr>
            </w:pPr>
            <w:r w:rsidRPr="00D9294D">
              <w:rPr>
                <w:sz w:val="24"/>
              </w:rPr>
              <w:t xml:space="preserve">Постановление Правительства Российской </w:t>
            </w:r>
            <w:r w:rsidRPr="00D9294D">
              <w:rPr>
                <w:sz w:val="24"/>
              </w:rPr>
              <w:lastRenderedPageBreak/>
              <w:t>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1A358A" w:rsidRPr="00D9294D">
              <w:rPr>
                <w:sz w:val="24"/>
              </w:rPr>
              <w:t>, Правила устройства электроустановок (</w:t>
            </w:r>
            <w:r w:rsidR="00764348" w:rsidRPr="00D9294D">
              <w:rPr>
                <w:sz w:val="24"/>
              </w:rPr>
              <w:t xml:space="preserve">далее - </w:t>
            </w:r>
            <w:r w:rsidR="001A358A" w:rsidRPr="00D9294D">
              <w:rPr>
                <w:sz w:val="24"/>
              </w:rPr>
              <w:t>ПУЭ)</w:t>
            </w:r>
          </w:p>
        </w:tc>
      </w:tr>
      <w:tr w:rsidR="00A709F7" w:rsidRPr="00D9294D" w:rsidTr="007726E8">
        <w:trPr>
          <w:trHeight w:val="68"/>
        </w:trPr>
        <w:tc>
          <w:tcPr>
            <w:tcW w:w="517" w:type="dxa"/>
            <w:vMerge/>
          </w:tcPr>
          <w:p w:rsidR="00A709F7" w:rsidRPr="00D9294D" w:rsidRDefault="00A709F7" w:rsidP="00A709F7">
            <w:pPr>
              <w:widowControl w:val="0"/>
              <w:suppressAutoHyphens/>
              <w:jc w:val="center"/>
              <w:rPr>
                <w:iCs/>
                <w:sz w:val="24"/>
              </w:rPr>
            </w:pPr>
          </w:p>
        </w:tc>
        <w:tc>
          <w:tcPr>
            <w:tcW w:w="4900" w:type="dxa"/>
          </w:tcPr>
          <w:p w:rsidR="00A709F7" w:rsidRPr="00D9294D" w:rsidRDefault="00A709F7" w:rsidP="00A709F7">
            <w:pPr>
              <w:widowControl w:val="0"/>
              <w:suppressAutoHyphens/>
              <w:rPr>
                <w:iCs/>
                <w:sz w:val="24"/>
              </w:rPr>
            </w:pPr>
            <w:r w:rsidRPr="00D9294D">
              <w:rPr>
                <w:iCs/>
                <w:sz w:val="24"/>
              </w:rPr>
              <w:t>Объекты теплоснабжения</w:t>
            </w:r>
          </w:p>
        </w:tc>
        <w:tc>
          <w:tcPr>
            <w:tcW w:w="4782" w:type="dxa"/>
          </w:tcPr>
          <w:p w:rsidR="00A709F7" w:rsidRPr="00D9294D" w:rsidRDefault="00A709F7" w:rsidP="00A709F7">
            <w:pPr>
              <w:suppressAutoHyphens/>
              <w:jc w:val="center"/>
              <w:rPr>
                <w:sz w:val="24"/>
              </w:rPr>
            </w:pPr>
            <w:r w:rsidRPr="00D9294D">
              <w:rPr>
                <w:sz w:val="24"/>
              </w:rPr>
              <w:t xml:space="preserve">СП 124.13330.2012, СП 42.13330.2011, </w:t>
            </w:r>
          </w:p>
          <w:p w:rsidR="00A709F7" w:rsidRPr="00D9294D" w:rsidRDefault="00A709F7" w:rsidP="00A709F7">
            <w:pPr>
              <w:widowControl w:val="0"/>
              <w:suppressAutoHyphens/>
              <w:jc w:val="center"/>
              <w:rPr>
                <w:iCs/>
                <w:sz w:val="24"/>
              </w:rPr>
            </w:pPr>
            <w:r w:rsidRPr="00D9294D">
              <w:rPr>
                <w:sz w:val="24"/>
              </w:rPr>
              <w:t>СП 89.13330.2012, СанПиН 2.2.1/2.1.1.1200-03</w:t>
            </w:r>
          </w:p>
        </w:tc>
      </w:tr>
      <w:tr w:rsidR="00A709F7" w:rsidRPr="00D9294D" w:rsidTr="007726E8">
        <w:trPr>
          <w:trHeight w:val="68"/>
        </w:trPr>
        <w:tc>
          <w:tcPr>
            <w:tcW w:w="517" w:type="dxa"/>
            <w:vMerge/>
          </w:tcPr>
          <w:p w:rsidR="00A709F7" w:rsidRPr="00D9294D" w:rsidRDefault="00A709F7" w:rsidP="00A709F7">
            <w:pPr>
              <w:widowControl w:val="0"/>
              <w:suppressAutoHyphens/>
              <w:jc w:val="center"/>
              <w:rPr>
                <w:iCs/>
                <w:sz w:val="24"/>
              </w:rPr>
            </w:pPr>
          </w:p>
        </w:tc>
        <w:tc>
          <w:tcPr>
            <w:tcW w:w="4900" w:type="dxa"/>
          </w:tcPr>
          <w:p w:rsidR="00A709F7" w:rsidRPr="00D9294D" w:rsidRDefault="00A709F7" w:rsidP="00A709F7">
            <w:pPr>
              <w:widowControl w:val="0"/>
              <w:suppressAutoHyphens/>
              <w:rPr>
                <w:iCs/>
                <w:sz w:val="24"/>
              </w:rPr>
            </w:pPr>
            <w:r w:rsidRPr="00D9294D">
              <w:rPr>
                <w:iCs/>
                <w:sz w:val="24"/>
              </w:rPr>
              <w:t>Объекты газоснабжения</w:t>
            </w:r>
          </w:p>
        </w:tc>
        <w:tc>
          <w:tcPr>
            <w:tcW w:w="4782" w:type="dxa"/>
          </w:tcPr>
          <w:p w:rsidR="00A709F7" w:rsidRPr="00D9294D" w:rsidRDefault="00A709F7" w:rsidP="00A709F7">
            <w:pPr>
              <w:widowControl w:val="0"/>
              <w:autoSpaceDE w:val="0"/>
              <w:autoSpaceDN w:val="0"/>
              <w:adjustRightInd w:val="0"/>
              <w:jc w:val="center"/>
              <w:rPr>
                <w:sz w:val="24"/>
              </w:rPr>
            </w:pPr>
            <w:r w:rsidRPr="00D9294D">
              <w:rPr>
                <w:sz w:val="24"/>
              </w:rPr>
              <w:t xml:space="preserve">СП 62.13330.2011*, СП 42.13330.2011, </w:t>
            </w:r>
          </w:p>
          <w:p w:rsidR="00A709F7" w:rsidRPr="00D9294D" w:rsidRDefault="00A709F7" w:rsidP="00A709F7">
            <w:pPr>
              <w:widowControl w:val="0"/>
              <w:autoSpaceDE w:val="0"/>
              <w:autoSpaceDN w:val="0"/>
              <w:adjustRightInd w:val="0"/>
              <w:jc w:val="center"/>
              <w:rPr>
                <w:iCs/>
                <w:sz w:val="24"/>
              </w:rPr>
            </w:pPr>
            <w:r w:rsidRPr="00D9294D">
              <w:rPr>
                <w:sz w:val="24"/>
              </w:rPr>
              <w:t>СП 42-101-2003, СанПиН 2.2.1/2.1.1.1200-03, СП 123.13330.2012, Федеральный закон от 22.07.2008 № 123-ФЗ «Технический регламент о требованиях пожарной безопасности»</w:t>
            </w:r>
          </w:p>
        </w:tc>
      </w:tr>
      <w:tr w:rsidR="00A709F7" w:rsidRPr="00D9294D" w:rsidTr="007726E8">
        <w:trPr>
          <w:trHeight w:val="68"/>
        </w:trPr>
        <w:tc>
          <w:tcPr>
            <w:tcW w:w="517" w:type="dxa"/>
            <w:vMerge/>
          </w:tcPr>
          <w:p w:rsidR="00A709F7" w:rsidRPr="00D9294D" w:rsidRDefault="00A709F7" w:rsidP="00A709F7">
            <w:pPr>
              <w:widowControl w:val="0"/>
              <w:suppressAutoHyphens/>
              <w:jc w:val="center"/>
              <w:rPr>
                <w:iCs/>
                <w:sz w:val="24"/>
              </w:rPr>
            </w:pPr>
          </w:p>
        </w:tc>
        <w:tc>
          <w:tcPr>
            <w:tcW w:w="4900" w:type="dxa"/>
          </w:tcPr>
          <w:p w:rsidR="00A709F7" w:rsidRPr="00D9294D" w:rsidRDefault="00A709F7" w:rsidP="00A709F7">
            <w:pPr>
              <w:widowControl w:val="0"/>
              <w:suppressAutoHyphens/>
              <w:rPr>
                <w:iCs/>
                <w:sz w:val="24"/>
              </w:rPr>
            </w:pPr>
            <w:r w:rsidRPr="00D9294D">
              <w:rPr>
                <w:iCs/>
                <w:sz w:val="24"/>
              </w:rPr>
              <w:t xml:space="preserve">Объекты водоснабжения </w:t>
            </w:r>
          </w:p>
        </w:tc>
        <w:tc>
          <w:tcPr>
            <w:tcW w:w="4782" w:type="dxa"/>
          </w:tcPr>
          <w:p w:rsidR="00A709F7" w:rsidRPr="00D9294D" w:rsidRDefault="00A709F7" w:rsidP="00A709F7">
            <w:pPr>
              <w:widowControl w:val="0"/>
              <w:suppressAutoHyphens/>
              <w:jc w:val="center"/>
              <w:rPr>
                <w:iCs/>
                <w:sz w:val="24"/>
              </w:rPr>
            </w:pPr>
            <w:r w:rsidRPr="00D9294D">
              <w:rPr>
                <w:iCs/>
                <w:sz w:val="24"/>
              </w:rPr>
              <w:t xml:space="preserve">СП 30.13330.2012, СП 31.13330.2012, </w:t>
            </w:r>
          </w:p>
          <w:p w:rsidR="00A709F7" w:rsidRPr="00D9294D" w:rsidRDefault="00A709F7" w:rsidP="00A709F7">
            <w:pPr>
              <w:widowControl w:val="0"/>
              <w:suppressAutoHyphens/>
              <w:jc w:val="center"/>
              <w:rPr>
                <w:iCs/>
                <w:sz w:val="24"/>
              </w:rPr>
            </w:pPr>
            <w:r w:rsidRPr="00D9294D">
              <w:rPr>
                <w:iCs/>
                <w:sz w:val="24"/>
              </w:rPr>
              <w:t>СП 42.13330.2011, СанПиН 2.1.4.1074-01,</w:t>
            </w:r>
          </w:p>
          <w:p w:rsidR="00A709F7" w:rsidRPr="00D9294D" w:rsidRDefault="00A709F7" w:rsidP="00A709F7">
            <w:pPr>
              <w:widowControl w:val="0"/>
              <w:suppressAutoHyphens/>
              <w:jc w:val="center"/>
              <w:rPr>
                <w:iCs/>
                <w:sz w:val="24"/>
              </w:rPr>
            </w:pPr>
            <w:r w:rsidRPr="00D9294D">
              <w:rPr>
                <w:iCs/>
                <w:sz w:val="24"/>
              </w:rPr>
              <w:t>СанПиН 2.1.4.1175-02, ГОСТ 2761-84*,</w:t>
            </w:r>
          </w:p>
          <w:p w:rsidR="00A709F7" w:rsidRPr="00D9294D" w:rsidRDefault="00A709F7" w:rsidP="00A709F7">
            <w:pPr>
              <w:widowControl w:val="0"/>
              <w:suppressAutoHyphens/>
              <w:jc w:val="center"/>
              <w:rPr>
                <w:iCs/>
                <w:sz w:val="24"/>
              </w:rPr>
            </w:pPr>
            <w:r w:rsidRPr="00D9294D">
              <w:rPr>
                <w:iCs/>
                <w:sz w:val="24"/>
              </w:rPr>
              <w:t xml:space="preserve">СанПиН 2.1.4.1110-02, </w:t>
            </w:r>
          </w:p>
          <w:p w:rsidR="00A709F7" w:rsidRPr="00D9294D" w:rsidRDefault="00A709F7" w:rsidP="00764348">
            <w:pPr>
              <w:widowControl w:val="0"/>
              <w:suppressAutoHyphens/>
              <w:jc w:val="center"/>
              <w:rPr>
                <w:iCs/>
                <w:sz w:val="24"/>
              </w:rPr>
            </w:pPr>
            <w:r w:rsidRPr="00D9294D">
              <w:rPr>
                <w:iCs/>
                <w:sz w:val="24"/>
              </w:rPr>
              <w:t>Вод</w:t>
            </w:r>
            <w:r w:rsidR="00764348" w:rsidRPr="00D9294D">
              <w:rPr>
                <w:iCs/>
                <w:sz w:val="24"/>
              </w:rPr>
              <w:t>ный кодекс Российской Федерации</w:t>
            </w:r>
          </w:p>
        </w:tc>
      </w:tr>
      <w:tr w:rsidR="00A709F7" w:rsidRPr="00D9294D" w:rsidTr="007726E8">
        <w:trPr>
          <w:trHeight w:val="68"/>
        </w:trPr>
        <w:tc>
          <w:tcPr>
            <w:tcW w:w="517" w:type="dxa"/>
            <w:vMerge/>
          </w:tcPr>
          <w:p w:rsidR="00A709F7" w:rsidRPr="00D9294D" w:rsidRDefault="00A709F7" w:rsidP="00A709F7">
            <w:pPr>
              <w:widowControl w:val="0"/>
              <w:suppressAutoHyphens/>
              <w:jc w:val="center"/>
              <w:rPr>
                <w:iCs/>
                <w:sz w:val="24"/>
              </w:rPr>
            </w:pPr>
          </w:p>
        </w:tc>
        <w:tc>
          <w:tcPr>
            <w:tcW w:w="4900" w:type="dxa"/>
          </w:tcPr>
          <w:p w:rsidR="00A709F7" w:rsidRPr="00D9294D" w:rsidRDefault="00A709F7" w:rsidP="00A709F7">
            <w:pPr>
              <w:widowControl w:val="0"/>
              <w:suppressAutoHyphens/>
              <w:rPr>
                <w:iCs/>
                <w:sz w:val="24"/>
              </w:rPr>
            </w:pPr>
            <w:r w:rsidRPr="00D9294D">
              <w:rPr>
                <w:iCs/>
                <w:sz w:val="24"/>
              </w:rPr>
              <w:t>Объекты водоотведения (канализации)</w:t>
            </w:r>
          </w:p>
        </w:tc>
        <w:tc>
          <w:tcPr>
            <w:tcW w:w="4782" w:type="dxa"/>
          </w:tcPr>
          <w:p w:rsidR="00A709F7" w:rsidRPr="00D9294D" w:rsidRDefault="00A709F7" w:rsidP="00A709F7">
            <w:pPr>
              <w:widowControl w:val="0"/>
              <w:suppressAutoHyphens/>
              <w:jc w:val="center"/>
              <w:rPr>
                <w:iCs/>
                <w:sz w:val="24"/>
              </w:rPr>
            </w:pPr>
            <w:r w:rsidRPr="00D9294D">
              <w:rPr>
                <w:iCs/>
                <w:sz w:val="24"/>
              </w:rPr>
              <w:t xml:space="preserve">СП 30.13330.2012, СП 32.13330.2012, </w:t>
            </w:r>
          </w:p>
          <w:p w:rsidR="00A709F7" w:rsidRPr="00D9294D" w:rsidRDefault="00A709F7" w:rsidP="00A709F7">
            <w:pPr>
              <w:widowControl w:val="0"/>
              <w:suppressAutoHyphens/>
              <w:jc w:val="center"/>
              <w:rPr>
                <w:iCs/>
                <w:sz w:val="24"/>
              </w:rPr>
            </w:pPr>
            <w:r w:rsidRPr="00D9294D">
              <w:rPr>
                <w:iCs/>
                <w:sz w:val="24"/>
              </w:rPr>
              <w:t xml:space="preserve">СП 42.13330.2011, СанПиН 2.1.5.980-00, </w:t>
            </w:r>
          </w:p>
          <w:p w:rsidR="00A709F7" w:rsidRPr="00D9294D" w:rsidRDefault="00A709F7" w:rsidP="00A709F7">
            <w:pPr>
              <w:widowControl w:val="0"/>
              <w:suppressAutoHyphens/>
              <w:jc w:val="center"/>
              <w:rPr>
                <w:iCs/>
                <w:sz w:val="24"/>
              </w:rPr>
            </w:pPr>
            <w:r w:rsidRPr="00D9294D">
              <w:rPr>
                <w:iCs/>
                <w:sz w:val="24"/>
              </w:rPr>
              <w:t>СанПиН 2.2.1/2.1.1.1200-03,</w:t>
            </w:r>
          </w:p>
          <w:p w:rsidR="00A709F7" w:rsidRPr="00D9294D" w:rsidRDefault="00A709F7" w:rsidP="00A709F7">
            <w:pPr>
              <w:widowControl w:val="0"/>
              <w:suppressAutoHyphens/>
              <w:jc w:val="center"/>
              <w:rPr>
                <w:iCs/>
                <w:sz w:val="24"/>
              </w:rPr>
            </w:pPr>
            <w:r w:rsidRPr="00D9294D">
              <w:rPr>
                <w:iCs/>
                <w:sz w:val="24"/>
              </w:rPr>
              <w:t>ОДМ 218.5.001-2008,</w:t>
            </w:r>
          </w:p>
          <w:p w:rsidR="00A709F7" w:rsidRPr="00D9294D" w:rsidRDefault="00A709F7" w:rsidP="0005102C">
            <w:pPr>
              <w:widowControl w:val="0"/>
              <w:suppressAutoHyphens/>
              <w:jc w:val="center"/>
              <w:rPr>
                <w:iCs/>
                <w:sz w:val="24"/>
              </w:rPr>
            </w:pPr>
            <w:r w:rsidRPr="00D9294D">
              <w:rPr>
                <w:iCs/>
                <w:sz w:val="24"/>
              </w:rPr>
              <w:t>Водный кодекс Российской Федерации</w:t>
            </w:r>
            <w:r w:rsidR="0005102C" w:rsidRPr="00D9294D">
              <w:rPr>
                <w:iCs/>
                <w:sz w:val="24"/>
              </w:rPr>
              <w:t xml:space="preserve">                </w:t>
            </w:r>
            <w:r w:rsidRPr="00D9294D">
              <w:rPr>
                <w:iCs/>
                <w:sz w:val="24"/>
              </w:rPr>
              <w:t xml:space="preserve"> </w:t>
            </w:r>
          </w:p>
        </w:tc>
      </w:tr>
      <w:tr w:rsidR="00A709F7" w:rsidRPr="00D9294D" w:rsidTr="007726E8">
        <w:trPr>
          <w:trHeight w:val="68"/>
        </w:trPr>
        <w:tc>
          <w:tcPr>
            <w:tcW w:w="517" w:type="dxa"/>
            <w:vMerge/>
          </w:tcPr>
          <w:p w:rsidR="00A709F7" w:rsidRPr="00D9294D" w:rsidRDefault="00A709F7" w:rsidP="00A709F7">
            <w:pPr>
              <w:widowControl w:val="0"/>
              <w:suppressAutoHyphens/>
              <w:jc w:val="center"/>
              <w:rPr>
                <w:iCs/>
                <w:sz w:val="24"/>
              </w:rPr>
            </w:pPr>
          </w:p>
        </w:tc>
        <w:tc>
          <w:tcPr>
            <w:tcW w:w="4900" w:type="dxa"/>
          </w:tcPr>
          <w:p w:rsidR="00A709F7" w:rsidRPr="00D9294D" w:rsidRDefault="00A709F7" w:rsidP="00A709F7">
            <w:pPr>
              <w:widowControl w:val="0"/>
              <w:suppressAutoHyphens/>
              <w:rPr>
                <w:iCs/>
                <w:sz w:val="24"/>
              </w:rPr>
            </w:pPr>
            <w:r w:rsidRPr="00D9294D">
              <w:rPr>
                <w:iCs/>
                <w:sz w:val="24"/>
              </w:rPr>
              <w:t>Объекты связи</w:t>
            </w:r>
          </w:p>
        </w:tc>
        <w:tc>
          <w:tcPr>
            <w:tcW w:w="4782" w:type="dxa"/>
          </w:tcPr>
          <w:p w:rsidR="003C48D7" w:rsidRDefault="00A709F7" w:rsidP="00A709F7">
            <w:pPr>
              <w:widowControl w:val="0"/>
              <w:suppressAutoHyphens/>
              <w:jc w:val="center"/>
              <w:rPr>
                <w:iCs/>
                <w:sz w:val="24"/>
              </w:rPr>
            </w:pPr>
            <w:r w:rsidRPr="00D9294D">
              <w:rPr>
                <w:iCs/>
                <w:sz w:val="24"/>
              </w:rPr>
              <w:t>СП 5.13130.2009, СП 42.13330.2011,</w:t>
            </w:r>
          </w:p>
          <w:p w:rsidR="00A709F7" w:rsidRPr="00D9294D" w:rsidRDefault="00A709F7" w:rsidP="00A709F7">
            <w:pPr>
              <w:widowControl w:val="0"/>
              <w:suppressAutoHyphens/>
              <w:jc w:val="center"/>
              <w:rPr>
                <w:iCs/>
                <w:sz w:val="24"/>
              </w:rPr>
            </w:pPr>
            <w:r w:rsidRPr="00D9294D">
              <w:rPr>
                <w:iCs/>
                <w:sz w:val="24"/>
              </w:rPr>
              <w:t>СН 461-74,</w:t>
            </w:r>
          </w:p>
          <w:p w:rsidR="003C48D7" w:rsidRDefault="00A709F7" w:rsidP="00A709F7">
            <w:pPr>
              <w:widowControl w:val="0"/>
              <w:suppressAutoHyphens/>
              <w:jc w:val="center"/>
              <w:rPr>
                <w:iCs/>
                <w:sz w:val="24"/>
              </w:rPr>
            </w:pPr>
            <w:r w:rsidRPr="00D9294D">
              <w:rPr>
                <w:iCs/>
                <w:sz w:val="24"/>
              </w:rPr>
              <w:t>СП 18.13330.2011,</w:t>
            </w:r>
          </w:p>
          <w:p w:rsidR="00A709F7" w:rsidRPr="00D9294D" w:rsidRDefault="00A709F7" w:rsidP="00A709F7">
            <w:pPr>
              <w:widowControl w:val="0"/>
              <w:suppressAutoHyphens/>
              <w:jc w:val="center"/>
              <w:rPr>
                <w:iCs/>
                <w:sz w:val="24"/>
              </w:rPr>
            </w:pPr>
            <w:r w:rsidRPr="00D9294D">
              <w:rPr>
                <w:iCs/>
                <w:sz w:val="24"/>
              </w:rPr>
              <w:t>СанПиН 2.2.1/2.1.1.1200-03,</w:t>
            </w:r>
          </w:p>
          <w:p w:rsidR="00A709F7" w:rsidRPr="00D9294D" w:rsidRDefault="00A709F7" w:rsidP="00A709F7">
            <w:pPr>
              <w:widowControl w:val="0"/>
              <w:suppressAutoHyphens/>
              <w:jc w:val="center"/>
              <w:rPr>
                <w:iCs/>
                <w:sz w:val="24"/>
              </w:rPr>
            </w:pPr>
            <w:r w:rsidRPr="00D9294D">
              <w:rPr>
                <w:iCs/>
                <w:sz w:val="24"/>
              </w:rPr>
              <w:t>СанПиН 2.1.8/2.2.4.1383-03, НПБ 88-2001*</w:t>
            </w:r>
          </w:p>
          <w:p w:rsidR="00A709F7" w:rsidRPr="00D9294D" w:rsidRDefault="00A709F7" w:rsidP="00A709F7">
            <w:pPr>
              <w:widowControl w:val="0"/>
              <w:suppressAutoHyphens/>
              <w:jc w:val="center"/>
              <w:rPr>
                <w:iCs/>
                <w:sz w:val="24"/>
              </w:rPr>
            </w:pPr>
            <w:r w:rsidRPr="00D9294D">
              <w:rPr>
                <w:iCs/>
                <w:sz w:val="24"/>
              </w:rPr>
              <w:t>Постановление Правительства Российской Федерации от 09.06.1995 № 578</w:t>
            </w:r>
            <w:r w:rsidR="003C48D7">
              <w:rPr>
                <w:iCs/>
                <w:sz w:val="24"/>
              </w:rPr>
              <w:t xml:space="preserve">                           </w:t>
            </w:r>
            <w:r w:rsidRPr="00D9294D">
              <w:rPr>
                <w:iCs/>
                <w:sz w:val="24"/>
              </w:rPr>
              <w:t xml:space="preserve"> «Об утверждении Правил охраны линий и сооружений связи Российской Федерации»</w:t>
            </w:r>
          </w:p>
        </w:tc>
      </w:tr>
      <w:tr w:rsidR="00A709F7" w:rsidRPr="00D9294D" w:rsidTr="007726E8">
        <w:trPr>
          <w:trHeight w:val="68"/>
        </w:trPr>
        <w:tc>
          <w:tcPr>
            <w:tcW w:w="517" w:type="dxa"/>
            <w:vMerge/>
            <w:tcBorders>
              <w:bottom w:val="single" w:sz="6" w:space="0" w:color="000000"/>
            </w:tcBorders>
          </w:tcPr>
          <w:p w:rsidR="00A709F7" w:rsidRPr="00D9294D" w:rsidRDefault="00A709F7" w:rsidP="00A709F7">
            <w:pPr>
              <w:widowControl w:val="0"/>
              <w:suppressAutoHyphens/>
              <w:jc w:val="center"/>
              <w:rPr>
                <w:iCs/>
                <w:sz w:val="24"/>
              </w:rPr>
            </w:pPr>
          </w:p>
        </w:tc>
        <w:tc>
          <w:tcPr>
            <w:tcW w:w="4900" w:type="dxa"/>
          </w:tcPr>
          <w:p w:rsidR="00A709F7" w:rsidRPr="00D9294D" w:rsidRDefault="00A709F7" w:rsidP="00A709F7">
            <w:pPr>
              <w:widowControl w:val="0"/>
              <w:suppressAutoHyphens/>
              <w:rPr>
                <w:iCs/>
                <w:sz w:val="24"/>
              </w:rPr>
            </w:pPr>
            <w:r w:rsidRPr="00D9294D">
              <w:rPr>
                <w:bCs/>
                <w:spacing w:val="-2"/>
                <w:sz w:val="24"/>
                <w:lang w:eastAsia="en-US"/>
              </w:rPr>
              <w:t xml:space="preserve">Размещение линейных </w:t>
            </w:r>
            <w:r w:rsidRPr="00D9294D">
              <w:rPr>
                <w:bCs/>
                <w:sz w:val="24"/>
                <w:lang w:eastAsia="en-US"/>
              </w:rPr>
              <w:t>объектов (сетей) инженерного обеспечения</w:t>
            </w:r>
          </w:p>
        </w:tc>
        <w:tc>
          <w:tcPr>
            <w:tcW w:w="4782" w:type="dxa"/>
          </w:tcPr>
          <w:p w:rsidR="00A709F7" w:rsidRPr="00D9294D" w:rsidRDefault="00A709F7" w:rsidP="00A709F7">
            <w:pPr>
              <w:widowControl w:val="0"/>
              <w:suppressAutoHyphens/>
              <w:jc w:val="center"/>
              <w:rPr>
                <w:iCs/>
                <w:sz w:val="24"/>
              </w:rPr>
            </w:pPr>
            <w:r w:rsidRPr="00D9294D">
              <w:rPr>
                <w:iCs/>
                <w:sz w:val="24"/>
              </w:rPr>
              <w:t>СП 42.13330.2011, СП 18.13330.2011,</w:t>
            </w:r>
          </w:p>
          <w:p w:rsidR="00A709F7" w:rsidRPr="00D9294D" w:rsidRDefault="00A709F7" w:rsidP="00A709F7">
            <w:pPr>
              <w:widowControl w:val="0"/>
              <w:suppressAutoHyphens/>
              <w:jc w:val="center"/>
              <w:rPr>
                <w:iCs/>
                <w:sz w:val="24"/>
              </w:rPr>
            </w:pPr>
            <w:r w:rsidRPr="00D9294D">
              <w:rPr>
                <w:iCs/>
                <w:sz w:val="24"/>
              </w:rPr>
              <w:t>СП 31.13330.2012, СП 62.13330.2011,</w:t>
            </w:r>
          </w:p>
          <w:p w:rsidR="00A709F7" w:rsidRPr="00D9294D" w:rsidRDefault="00A709F7" w:rsidP="00A709F7">
            <w:pPr>
              <w:widowControl w:val="0"/>
              <w:suppressAutoHyphens/>
              <w:jc w:val="center"/>
              <w:rPr>
                <w:iCs/>
                <w:sz w:val="24"/>
              </w:rPr>
            </w:pPr>
            <w:r w:rsidRPr="00D9294D">
              <w:rPr>
                <w:iCs/>
                <w:sz w:val="24"/>
              </w:rPr>
              <w:t xml:space="preserve">СП 32.13330.2012, СНиП 41-02-2003, </w:t>
            </w:r>
          </w:p>
          <w:p w:rsidR="00A709F7" w:rsidRPr="00D9294D" w:rsidRDefault="00A709F7" w:rsidP="00A709F7">
            <w:pPr>
              <w:widowControl w:val="0"/>
              <w:suppressAutoHyphens/>
              <w:jc w:val="center"/>
              <w:rPr>
                <w:iCs/>
                <w:sz w:val="24"/>
              </w:rPr>
            </w:pPr>
            <w:r w:rsidRPr="00D9294D">
              <w:rPr>
                <w:iCs/>
                <w:sz w:val="24"/>
              </w:rPr>
              <w:t xml:space="preserve">СанПиН 2.2.1/2.1.1.1200-03, </w:t>
            </w:r>
          </w:p>
          <w:p w:rsidR="00A709F7" w:rsidRPr="00D9294D" w:rsidRDefault="00A709F7" w:rsidP="00A709F7">
            <w:pPr>
              <w:widowControl w:val="0"/>
              <w:suppressAutoHyphens/>
              <w:jc w:val="center"/>
              <w:rPr>
                <w:iCs/>
                <w:sz w:val="24"/>
              </w:rPr>
            </w:pPr>
            <w:r w:rsidRPr="00D9294D">
              <w:rPr>
                <w:iCs/>
                <w:sz w:val="24"/>
              </w:rPr>
              <w:t>Федеральный закон от 22.07.2008 № 123-ФЗ «Технический регламент о требованиях пожарной безопасности»</w:t>
            </w:r>
          </w:p>
        </w:tc>
      </w:tr>
      <w:tr w:rsidR="00A709F7" w:rsidRPr="00D9294D" w:rsidTr="007726E8">
        <w:trPr>
          <w:trHeight w:val="68"/>
        </w:trPr>
        <w:tc>
          <w:tcPr>
            <w:tcW w:w="517" w:type="dxa"/>
            <w:vMerge w:val="restart"/>
          </w:tcPr>
          <w:p w:rsidR="00A709F7" w:rsidRPr="00D9294D" w:rsidRDefault="00A709F7" w:rsidP="00A709F7">
            <w:pPr>
              <w:widowControl w:val="0"/>
              <w:suppressAutoHyphens/>
              <w:jc w:val="center"/>
              <w:rPr>
                <w:b/>
                <w:iCs/>
                <w:sz w:val="24"/>
              </w:rPr>
            </w:pPr>
            <w:r w:rsidRPr="00D9294D">
              <w:rPr>
                <w:b/>
                <w:iCs/>
                <w:sz w:val="24"/>
              </w:rPr>
              <w:t>3.</w:t>
            </w:r>
          </w:p>
        </w:tc>
        <w:tc>
          <w:tcPr>
            <w:tcW w:w="9682" w:type="dxa"/>
            <w:gridSpan w:val="2"/>
          </w:tcPr>
          <w:p w:rsidR="00A709F7" w:rsidRPr="00D9294D" w:rsidRDefault="00A709F7" w:rsidP="00A709F7">
            <w:pPr>
              <w:widowControl w:val="0"/>
              <w:suppressAutoHyphens/>
              <w:rPr>
                <w:b/>
                <w:iCs/>
                <w:sz w:val="24"/>
              </w:rPr>
            </w:pPr>
            <w:r w:rsidRPr="00D9294D">
              <w:rPr>
                <w:b/>
                <w:iCs/>
                <w:sz w:val="24"/>
              </w:rPr>
              <w:t>Нормативы градостроительного проектирования зон транспортной инфраструктуры</w:t>
            </w:r>
          </w:p>
        </w:tc>
      </w:tr>
      <w:tr w:rsidR="00A709F7" w:rsidRPr="00D9294D" w:rsidTr="007726E8">
        <w:trPr>
          <w:trHeight w:val="68"/>
        </w:trPr>
        <w:tc>
          <w:tcPr>
            <w:tcW w:w="517" w:type="dxa"/>
            <w:vMerge/>
          </w:tcPr>
          <w:p w:rsidR="00A709F7" w:rsidRPr="00D9294D" w:rsidRDefault="00A709F7" w:rsidP="00A709F7">
            <w:pPr>
              <w:widowControl w:val="0"/>
              <w:suppressAutoHyphens/>
              <w:jc w:val="center"/>
              <w:rPr>
                <w:iCs/>
                <w:sz w:val="24"/>
              </w:rPr>
            </w:pPr>
          </w:p>
        </w:tc>
        <w:tc>
          <w:tcPr>
            <w:tcW w:w="4900" w:type="dxa"/>
          </w:tcPr>
          <w:p w:rsidR="00A709F7" w:rsidRPr="00D9294D" w:rsidRDefault="00A709F7" w:rsidP="00A709F7">
            <w:pPr>
              <w:widowControl w:val="0"/>
              <w:suppressAutoHyphens/>
              <w:rPr>
                <w:iCs/>
                <w:sz w:val="24"/>
              </w:rPr>
            </w:pPr>
            <w:r w:rsidRPr="00D9294D">
              <w:rPr>
                <w:bCs/>
                <w:spacing w:val="-2"/>
                <w:sz w:val="24"/>
                <w:lang w:eastAsia="en-US"/>
              </w:rPr>
              <w:t>Внешний транспорт в пределах границ городского округа</w:t>
            </w:r>
          </w:p>
        </w:tc>
        <w:tc>
          <w:tcPr>
            <w:tcW w:w="4782" w:type="dxa"/>
          </w:tcPr>
          <w:p w:rsidR="00A709F7" w:rsidRPr="00D9294D" w:rsidRDefault="00A709F7" w:rsidP="00A709F7">
            <w:pPr>
              <w:widowControl w:val="0"/>
              <w:suppressAutoHyphens/>
              <w:jc w:val="center"/>
              <w:rPr>
                <w:sz w:val="24"/>
              </w:rPr>
            </w:pPr>
            <w:r w:rsidRPr="00D9294D">
              <w:rPr>
                <w:sz w:val="24"/>
              </w:rPr>
              <w:t xml:space="preserve">СП 42.13330.2011, МДС 32-1.2000, </w:t>
            </w:r>
          </w:p>
          <w:p w:rsidR="00A709F7" w:rsidRPr="00D9294D" w:rsidRDefault="00A709F7" w:rsidP="00A709F7">
            <w:pPr>
              <w:widowControl w:val="0"/>
              <w:suppressAutoHyphens/>
              <w:jc w:val="center"/>
              <w:rPr>
                <w:iCs/>
                <w:sz w:val="24"/>
              </w:rPr>
            </w:pPr>
            <w:r w:rsidRPr="00D9294D">
              <w:rPr>
                <w:bCs/>
                <w:sz w:val="24"/>
                <w:shd w:val="clear" w:color="auto" w:fill="FFFFFF"/>
              </w:rPr>
              <w:t>ОСТ 218.1.002-2003</w:t>
            </w:r>
          </w:p>
        </w:tc>
      </w:tr>
      <w:tr w:rsidR="00A709F7" w:rsidRPr="00D9294D" w:rsidTr="007726E8">
        <w:trPr>
          <w:trHeight w:val="68"/>
        </w:trPr>
        <w:tc>
          <w:tcPr>
            <w:tcW w:w="517" w:type="dxa"/>
            <w:vMerge/>
          </w:tcPr>
          <w:p w:rsidR="00A709F7" w:rsidRPr="00D9294D" w:rsidRDefault="00A709F7" w:rsidP="00A709F7">
            <w:pPr>
              <w:widowControl w:val="0"/>
              <w:suppressAutoHyphens/>
              <w:jc w:val="center"/>
              <w:rPr>
                <w:iCs/>
                <w:sz w:val="24"/>
              </w:rPr>
            </w:pPr>
          </w:p>
        </w:tc>
        <w:tc>
          <w:tcPr>
            <w:tcW w:w="4900" w:type="dxa"/>
          </w:tcPr>
          <w:p w:rsidR="00A709F7" w:rsidRPr="00D9294D" w:rsidRDefault="00A709F7" w:rsidP="00A709F7">
            <w:pPr>
              <w:widowControl w:val="0"/>
              <w:suppressAutoHyphens/>
              <w:rPr>
                <w:bCs/>
                <w:spacing w:val="-2"/>
                <w:sz w:val="24"/>
                <w:lang w:eastAsia="en-US"/>
              </w:rPr>
            </w:pPr>
            <w:r w:rsidRPr="00D9294D">
              <w:rPr>
                <w:sz w:val="24"/>
                <w:lang w:eastAsia="en-US"/>
              </w:rPr>
              <w:t>Железнодорожный транспорт</w:t>
            </w:r>
          </w:p>
        </w:tc>
        <w:tc>
          <w:tcPr>
            <w:tcW w:w="4782" w:type="dxa"/>
          </w:tcPr>
          <w:p w:rsidR="00A709F7" w:rsidRPr="00D9294D" w:rsidRDefault="00A709F7" w:rsidP="00A709F7">
            <w:pPr>
              <w:widowControl w:val="0"/>
              <w:suppressAutoHyphens/>
              <w:jc w:val="center"/>
              <w:rPr>
                <w:sz w:val="24"/>
              </w:rPr>
            </w:pPr>
            <w:r w:rsidRPr="00D9294D">
              <w:rPr>
                <w:sz w:val="24"/>
              </w:rPr>
              <w:t xml:space="preserve">Федеральный закон от 10.01.2003 № 17-ФЗ          «О железнодорожном транспорте в Российской Федерации», Приказ Министерства транспорта Российской Федерации от 06.08.2008 № 126 </w:t>
            </w:r>
            <w:r w:rsidR="003C48D7">
              <w:rPr>
                <w:sz w:val="24"/>
              </w:rPr>
              <w:t xml:space="preserve">                    </w:t>
            </w:r>
            <w:r w:rsidRPr="00D9294D">
              <w:rPr>
                <w:sz w:val="24"/>
              </w:rPr>
              <w:lastRenderedPageBreak/>
              <w:t xml:space="preserve">«Об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 Приказ Министерства транспорта Российской Федерации от 21.12.2010 № 286 «Об утверждении Правил технической эксплуатации железных дорог Российской Федерации», Правила и технические нормы проектирования станций и узлов на железных дорогах колеи </w:t>
            </w:r>
            <w:smartTag w:uri="urn:schemas-microsoft-com:office:smarttags" w:element="metricconverter">
              <w:smartTagPr>
                <w:attr w:name="ProductID" w:val="1520 мм"/>
              </w:smartTagPr>
              <w:r w:rsidRPr="00D9294D">
                <w:rPr>
                  <w:sz w:val="24"/>
                </w:rPr>
                <w:t>1520 мм</w:t>
              </w:r>
            </w:smartTag>
            <w:r w:rsidRPr="00D9294D">
              <w:rPr>
                <w:sz w:val="24"/>
              </w:rPr>
              <w:t>,</w:t>
            </w:r>
            <w:r w:rsidR="003C48D7">
              <w:rPr>
                <w:sz w:val="24"/>
              </w:rPr>
              <w:t xml:space="preserve">                </w:t>
            </w:r>
            <w:r w:rsidRPr="00D9294D">
              <w:rPr>
                <w:sz w:val="24"/>
              </w:rPr>
              <w:t xml:space="preserve"> СП 35.13330.2011, </w:t>
            </w:r>
          </w:p>
          <w:p w:rsidR="00A709F7" w:rsidRPr="00D9294D" w:rsidRDefault="00A709F7" w:rsidP="00A709F7">
            <w:pPr>
              <w:widowControl w:val="0"/>
              <w:suppressAutoHyphens/>
              <w:jc w:val="center"/>
              <w:rPr>
                <w:sz w:val="24"/>
              </w:rPr>
            </w:pPr>
            <w:r w:rsidRPr="00D9294D">
              <w:rPr>
                <w:sz w:val="24"/>
              </w:rPr>
              <w:t xml:space="preserve">СП 119.13330.2012, СП 122.13330.2012, </w:t>
            </w:r>
          </w:p>
          <w:p w:rsidR="003C48D7" w:rsidRDefault="00A709F7" w:rsidP="00A709F7">
            <w:pPr>
              <w:widowControl w:val="0"/>
              <w:suppressAutoHyphens/>
              <w:jc w:val="center"/>
              <w:rPr>
                <w:sz w:val="24"/>
              </w:rPr>
            </w:pPr>
            <w:r w:rsidRPr="00D9294D">
              <w:rPr>
                <w:sz w:val="24"/>
              </w:rPr>
              <w:t xml:space="preserve">ГОСТ 9238-2013, </w:t>
            </w:r>
          </w:p>
          <w:p w:rsidR="00A709F7" w:rsidRPr="00D9294D" w:rsidRDefault="003C48D7" w:rsidP="00A709F7">
            <w:pPr>
              <w:widowControl w:val="0"/>
              <w:suppressAutoHyphens/>
              <w:jc w:val="center"/>
              <w:rPr>
                <w:sz w:val="24"/>
              </w:rPr>
            </w:pPr>
            <w:r>
              <w:rPr>
                <w:sz w:val="24"/>
              </w:rPr>
              <w:t>С</w:t>
            </w:r>
            <w:r w:rsidR="00A709F7" w:rsidRPr="00D9294D">
              <w:rPr>
                <w:sz w:val="24"/>
              </w:rPr>
              <w:t>анПиН 2.2.1/2.1.1.1200-03</w:t>
            </w:r>
          </w:p>
        </w:tc>
      </w:tr>
      <w:tr w:rsidR="00A709F7" w:rsidRPr="00D9294D" w:rsidTr="007726E8">
        <w:trPr>
          <w:trHeight w:val="68"/>
        </w:trPr>
        <w:tc>
          <w:tcPr>
            <w:tcW w:w="517" w:type="dxa"/>
            <w:vMerge/>
          </w:tcPr>
          <w:p w:rsidR="00A709F7" w:rsidRPr="00D9294D" w:rsidRDefault="00A709F7" w:rsidP="00A709F7">
            <w:pPr>
              <w:widowControl w:val="0"/>
              <w:suppressAutoHyphens/>
              <w:jc w:val="center"/>
              <w:rPr>
                <w:iCs/>
                <w:sz w:val="24"/>
              </w:rPr>
            </w:pPr>
          </w:p>
        </w:tc>
        <w:tc>
          <w:tcPr>
            <w:tcW w:w="4900" w:type="dxa"/>
          </w:tcPr>
          <w:p w:rsidR="00A709F7" w:rsidRPr="00D9294D" w:rsidRDefault="00A709F7" w:rsidP="00A709F7">
            <w:pPr>
              <w:widowControl w:val="0"/>
              <w:suppressAutoHyphens/>
              <w:rPr>
                <w:sz w:val="24"/>
                <w:lang w:eastAsia="en-US"/>
              </w:rPr>
            </w:pPr>
            <w:r w:rsidRPr="00D9294D">
              <w:rPr>
                <w:sz w:val="24"/>
                <w:lang w:eastAsia="en-US"/>
              </w:rPr>
              <w:t>Водный транспорт</w:t>
            </w:r>
          </w:p>
        </w:tc>
        <w:tc>
          <w:tcPr>
            <w:tcW w:w="4782" w:type="dxa"/>
          </w:tcPr>
          <w:p w:rsidR="003C48D7" w:rsidRDefault="00A709F7" w:rsidP="00A709F7">
            <w:pPr>
              <w:widowControl w:val="0"/>
              <w:suppressAutoHyphens/>
              <w:jc w:val="center"/>
              <w:rPr>
                <w:sz w:val="24"/>
              </w:rPr>
            </w:pPr>
            <w:r w:rsidRPr="00D9294D">
              <w:rPr>
                <w:sz w:val="24"/>
              </w:rPr>
              <w:t xml:space="preserve">РД 31.3.05-97, Нормы технологического проектирования портов на внутренних водных путях, СП 42.13330.2011, </w:t>
            </w:r>
          </w:p>
          <w:p w:rsidR="003C48D7" w:rsidRDefault="00A709F7" w:rsidP="00A709F7">
            <w:pPr>
              <w:widowControl w:val="0"/>
              <w:suppressAutoHyphens/>
              <w:jc w:val="center"/>
              <w:rPr>
                <w:sz w:val="24"/>
              </w:rPr>
            </w:pPr>
            <w:r w:rsidRPr="00D9294D">
              <w:rPr>
                <w:sz w:val="24"/>
              </w:rPr>
              <w:t>СанПиН 2.1.5.2582-10,</w:t>
            </w:r>
          </w:p>
          <w:p w:rsidR="00A709F7" w:rsidRPr="00D9294D" w:rsidRDefault="00A709F7" w:rsidP="00A709F7">
            <w:pPr>
              <w:widowControl w:val="0"/>
              <w:suppressAutoHyphens/>
              <w:jc w:val="center"/>
              <w:rPr>
                <w:sz w:val="24"/>
              </w:rPr>
            </w:pPr>
            <w:r w:rsidRPr="00D9294D">
              <w:rPr>
                <w:sz w:val="24"/>
              </w:rPr>
              <w:t>СанПиН 2.2.1/2.1.1.1200-03</w:t>
            </w:r>
          </w:p>
        </w:tc>
      </w:tr>
      <w:tr w:rsidR="00A709F7" w:rsidRPr="00D9294D" w:rsidTr="007726E8">
        <w:trPr>
          <w:trHeight w:val="68"/>
        </w:trPr>
        <w:tc>
          <w:tcPr>
            <w:tcW w:w="517" w:type="dxa"/>
            <w:vMerge/>
          </w:tcPr>
          <w:p w:rsidR="00A709F7" w:rsidRPr="00D9294D" w:rsidRDefault="00A709F7" w:rsidP="00A709F7">
            <w:pPr>
              <w:widowControl w:val="0"/>
              <w:suppressAutoHyphens/>
              <w:jc w:val="center"/>
              <w:rPr>
                <w:iCs/>
                <w:sz w:val="24"/>
              </w:rPr>
            </w:pPr>
          </w:p>
        </w:tc>
        <w:tc>
          <w:tcPr>
            <w:tcW w:w="4900" w:type="dxa"/>
          </w:tcPr>
          <w:p w:rsidR="00A709F7" w:rsidRPr="00D9294D" w:rsidRDefault="00A709F7" w:rsidP="00A709F7">
            <w:pPr>
              <w:widowControl w:val="0"/>
              <w:rPr>
                <w:bCs/>
                <w:sz w:val="24"/>
              </w:rPr>
            </w:pPr>
            <w:r w:rsidRPr="00D9294D">
              <w:rPr>
                <w:bCs/>
                <w:sz w:val="24"/>
              </w:rPr>
              <w:t>Воздушный транспорт</w:t>
            </w:r>
          </w:p>
        </w:tc>
        <w:tc>
          <w:tcPr>
            <w:tcW w:w="4782" w:type="dxa"/>
          </w:tcPr>
          <w:p w:rsidR="00A709F7" w:rsidRPr="00D9294D" w:rsidRDefault="00A709F7" w:rsidP="00A709F7">
            <w:pPr>
              <w:widowControl w:val="0"/>
              <w:jc w:val="center"/>
              <w:rPr>
                <w:iCs/>
                <w:sz w:val="24"/>
              </w:rPr>
            </w:pPr>
            <w:r w:rsidRPr="00D9294D">
              <w:rPr>
                <w:iCs/>
                <w:sz w:val="24"/>
              </w:rPr>
              <w:t>Постановление Правительства Российской Федерации от 11.03.2010</w:t>
            </w:r>
            <w:r w:rsidR="003F51E3" w:rsidRPr="00D9294D">
              <w:rPr>
                <w:iCs/>
                <w:sz w:val="24"/>
              </w:rPr>
              <w:t xml:space="preserve"> №138</w:t>
            </w:r>
            <w:r w:rsidRPr="00D9294D">
              <w:rPr>
                <w:iCs/>
                <w:sz w:val="24"/>
              </w:rPr>
              <w:t xml:space="preserve"> </w:t>
            </w:r>
            <w:r w:rsidR="003C48D7">
              <w:rPr>
                <w:iCs/>
                <w:sz w:val="24"/>
              </w:rPr>
              <w:t xml:space="preserve">                     </w:t>
            </w:r>
            <w:r w:rsidRPr="00D9294D">
              <w:rPr>
                <w:iCs/>
                <w:sz w:val="24"/>
              </w:rPr>
              <w:t xml:space="preserve">«Об утверждении Федеральных правил использования воздушного пространства Российской Федерации», </w:t>
            </w:r>
          </w:p>
          <w:p w:rsidR="00A709F7" w:rsidRPr="00D9294D" w:rsidRDefault="00A709F7" w:rsidP="00A709F7">
            <w:pPr>
              <w:widowControl w:val="0"/>
              <w:jc w:val="center"/>
              <w:rPr>
                <w:iCs/>
                <w:sz w:val="24"/>
              </w:rPr>
            </w:pPr>
            <w:r w:rsidRPr="00D9294D">
              <w:rPr>
                <w:iCs/>
                <w:sz w:val="24"/>
              </w:rPr>
              <w:t>Приказ Министерства транспорта Российской Федерации от 04.03.2011 № 69 «</w:t>
            </w:r>
            <w:r w:rsidRPr="00D9294D">
              <w:rPr>
                <w:bCs/>
                <w:iCs/>
                <w:sz w:val="24"/>
              </w:rPr>
              <w:t>Об утверждении Федеральных авиационных правил «Требования к посадочным площадкам, расположенным</w:t>
            </w:r>
            <w:r w:rsidR="003C48D7">
              <w:rPr>
                <w:bCs/>
                <w:iCs/>
                <w:sz w:val="24"/>
              </w:rPr>
              <w:t xml:space="preserve">       </w:t>
            </w:r>
            <w:r w:rsidRPr="00D9294D">
              <w:rPr>
                <w:bCs/>
                <w:iCs/>
                <w:sz w:val="24"/>
              </w:rPr>
              <w:t xml:space="preserve"> на участке земли или акватории», </w:t>
            </w:r>
          </w:p>
          <w:p w:rsidR="00A709F7" w:rsidRPr="00D9294D" w:rsidRDefault="00A709F7" w:rsidP="00A709F7">
            <w:pPr>
              <w:widowControl w:val="0"/>
              <w:suppressAutoHyphens/>
              <w:jc w:val="center"/>
              <w:rPr>
                <w:iCs/>
                <w:sz w:val="24"/>
              </w:rPr>
            </w:pPr>
            <w:r w:rsidRPr="00D9294D">
              <w:rPr>
                <w:iCs/>
                <w:sz w:val="24"/>
              </w:rPr>
              <w:t xml:space="preserve">СП 121.13330.2012, СН 457-74, </w:t>
            </w:r>
          </w:p>
          <w:p w:rsidR="003C48D7" w:rsidRDefault="00A709F7" w:rsidP="00A709F7">
            <w:pPr>
              <w:widowControl w:val="0"/>
              <w:suppressAutoHyphens/>
              <w:jc w:val="center"/>
              <w:rPr>
                <w:iCs/>
                <w:sz w:val="24"/>
              </w:rPr>
            </w:pPr>
            <w:r w:rsidRPr="00D9294D">
              <w:rPr>
                <w:iCs/>
                <w:sz w:val="24"/>
              </w:rPr>
              <w:t>СП 42.13330.2011,</w:t>
            </w:r>
          </w:p>
          <w:p w:rsidR="00A709F7" w:rsidRPr="00D9294D" w:rsidRDefault="00A709F7" w:rsidP="00A709F7">
            <w:pPr>
              <w:widowControl w:val="0"/>
              <w:suppressAutoHyphens/>
              <w:jc w:val="center"/>
              <w:rPr>
                <w:iCs/>
                <w:sz w:val="24"/>
              </w:rPr>
            </w:pPr>
            <w:r w:rsidRPr="00D9294D">
              <w:rPr>
                <w:iCs/>
                <w:sz w:val="24"/>
              </w:rPr>
              <w:t>СанПиН 2.2.1/2.1.1.1200-03</w:t>
            </w:r>
          </w:p>
        </w:tc>
      </w:tr>
      <w:tr w:rsidR="00A709F7" w:rsidRPr="00D9294D" w:rsidTr="007726E8">
        <w:trPr>
          <w:trHeight w:val="68"/>
        </w:trPr>
        <w:tc>
          <w:tcPr>
            <w:tcW w:w="517" w:type="dxa"/>
            <w:vMerge/>
          </w:tcPr>
          <w:p w:rsidR="00A709F7" w:rsidRPr="00D9294D" w:rsidRDefault="00A709F7" w:rsidP="00A709F7">
            <w:pPr>
              <w:widowControl w:val="0"/>
              <w:suppressAutoHyphens/>
              <w:jc w:val="center"/>
              <w:rPr>
                <w:iCs/>
                <w:sz w:val="24"/>
              </w:rPr>
            </w:pPr>
          </w:p>
        </w:tc>
        <w:tc>
          <w:tcPr>
            <w:tcW w:w="4900" w:type="dxa"/>
          </w:tcPr>
          <w:p w:rsidR="00A709F7" w:rsidRPr="00D9294D" w:rsidRDefault="00A709F7" w:rsidP="00A709F7">
            <w:pPr>
              <w:widowControl w:val="0"/>
              <w:tabs>
                <w:tab w:val="left" w:pos="3150"/>
              </w:tabs>
              <w:rPr>
                <w:bCs/>
                <w:sz w:val="24"/>
              </w:rPr>
            </w:pPr>
            <w:r w:rsidRPr="00D9294D">
              <w:rPr>
                <w:bCs/>
                <w:sz w:val="24"/>
              </w:rPr>
              <w:t>Трубопроводный транспорт</w:t>
            </w:r>
          </w:p>
        </w:tc>
        <w:tc>
          <w:tcPr>
            <w:tcW w:w="4782" w:type="dxa"/>
          </w:tcPr>
          <w:p w:rsidR="00A709F7" w:rsidRPr="00D9294D" w:rsidRDefault="00A709F7" w:rsidP="00A709F7">
            <w:pPr>
              <w:widowControl w:val="0"/>
              <w:suppressAutoHyphens/>
              <w:jc w:val="center"/>
              <w:rPr>
                <w:iCs/>
                <w:sz w:val="24"/>
              </w:rPr>
            </w:pPr>
            <w:r w:rsidRPr="00D9294D">
              <w:rPr>
                <w:iCs/>
                <w:sz w:val="24"/>
              </w:rPr>
              <w:t xml:space="preserve">СП 36.13330.2012, СН 452-73, </w:t>
            </w:r>
          </w:p>
          <w:p w:rsidR="00A709F7" w:rsidRPr="00D9294D" w:rsidRDefault="00A709F7" w:rsidP="00A709F7">
            <w:pPr>
              <w:widowControl w:val="0"/>
              <w:suppressAutoHyphens/>
              <w:jc w:val="center"/>
              <w:rPr>
                <w:iCs/>
                <w:sz w:val="24"/>
              </w:rPr>
            </w:pPr>
            <w:r w:rsidRPr="00D9294D">
              <w:rPr>
                <w:iCs/>
                <w:sz w:val="24"/>
              </w:rPr>
              <w:t>СанПиН 2.2.1/2.1.1.1200-03</w:t>
            </w:r>
          </w:p>
        </w:tc>
      </w:tr>
      <w:tr w:rsidR="00A709F7" w:rsidRPr="00D9294D" w:rsidTr="007726E8">
        <w:trPr>
          <w:trHeight w:val="68"/>
        </w:trPr>
        <w:tc>
          <w:tcPr>
            <w:tcW w:w="517" w:type="dxa"/>
            <w:vMerge/>
          </w:tcPr>
          <w:p w:rsidR="00A709F7" w:rsidRPr="00D9294D" w:rsidRDefault="00A709F7" w:rsidP="00A709F7">
            <w:pPr>
              <w:widowControl w:val="0"/>
              <w:suppressAutoHyphens/>
              <w:jc w:val="center"/>
              <w:rPr>
                <w:iCs/>
                <w:sz w:val="24"/>
              </w:rPr>
            </w:pPr>
          </w:p>
        </w:tc>
        <w:tc>
          <w:tcPr>
            <w:tcW w:w="4900" w:type="dxa"/>
          </w:tcPr>
          <w:p w:rsidR="00A709F7" w:rsidRPr="00D9294D" w:rsidRDefault="00A709F7" w:rsidP="00A709F7">
            <w:pPr>
              <w:widowControl w:val="0"/>
              <w:tabs>
                <w:tab w:val="left" w:pos="3150"/>
              </w:tabs>
              <w:rPr>
                <w:bCs/>
                <w:sz w:val="24"/>
              </w:rPr>
            </w:pPr>
            <w:r w:rsidRPr="00D9294D">
              <w:rPr>
                <w:bCs/>
                <w:sz w:val="24"/>
              </w:rPr>
              <w:t>Автомобильные дороги регионального и межмуниципального значения</w:t>
            </w:r>
          </w:p>
        </w:tc>
        <w:tc>
          <w:tcPr>
            <w:tcW w:w="4782" w:type="dxa"/>
          </w:tcPr>
          <w:p w:rsidR="00A709F7" w:rsidRPr="00D9294D" w:rsidRDefault="00A709F7" w:rsidP="00A709F7">
            <w:pPr>
              <w:widowControl w:val="0"/>
              <w:suppressAutoHyphens/>
              <w:jc w:val="center"/>
              <w:rPr>
                <w:iCs/>
                <w:sz w:val="24"/>
              </w:rPr>
            </w:pPr>
            <w:r w:rsidRPr="00D9294D">
              <w:rPr>
                <w:iCs/>
                <w:sz w:val="24"/>
              </w:rPr>
              <w:t xml:space="preserve">Федеральный закон от 08.11.2007 № 257-ФЗ «Об автомобильных дорогах и о дорожной деятельности в Российской Федерации и </w:t>
            </w:r>
            <w:r w:rsidR="003C48D7">
              <w:rPr>
                <w:iCs/>
                <w:sz w:val="24"/>
              </w:rPr>
              <w:t xml:space="preserve">              </w:t>
            </w:r>
            <w:r w:rsidRPr="00D9294D">
              <w:rPr>
                <w:iCs/>
                <w:sz w:val="24"/>
              </w:rPr>
              <w:t>о внесении изменений в отдельные законодательные акты Российской Федерации»,</w:t>
            </w:r>
          </w:p>
          <w:p w:rsidR="00A709F7" w:rsidRPr="00D9294D" w:rsidRDefault="00A709F7" w:rsidP="00A709F7">
            <w:pPr>
              <w:widowControl w:val="0"/>
              <w:suppressAutoHyphens/>
              <w:jc w:val="center"/>
              <w:rPr>
                <w:iCs/>
                <w:sz w:val="24"/>
              </w:rPr>
            </w:pPr>
            <w:r w:rsidRPr="00D9294D">
              <w:rPr>
                <w:iCs/>
                <w:sz w:val="24"/>
              </w:rPr>
              <w:t>СП 34.13330.2012, СП 42.13330.2011</w:t>
            </w:r>
          </w:p>
        </w:tc>
      </w:tr>
      <w:tr w:rsidR="00A709F7" w:rsidRPr="00D9294D" w:rsidTr="007726E8">
        <w:trPr>
          <w:trHeight w:val="68"/>
        </w:trPr>
        <w:tc>
          <w:tcPr>
            <w:tcW w:w="517" w:type="dxa"/>
            <w:vMerge/>
          </w:tcPr>
          <w:p w:rsidR="00A709F7" w:rsidRPr="00D9294D" w:rsidRDefault="00A709F7" w:rsidP="00A709F7">
            <w:pPr>
              <w:widowControl w:val="0"/>
              <w:suppressAutoHyphens/>
              <w:jc w:val="center"/>
              <w:rPr>
                <w:iCs/>
                <w:sz w:val="24"/>
              </w:rPr>
            </w:pPr>
          </w:p>
        </w:tc>
        <w:tc>
          <w:tcPr>
            <w:tcW w:w="4900" w:type="dxa"/>
          </w:tcPr>
          <w:p w:rsidR="00A709F7" w:rsidRPr="00D9294D" w:rsidRDefault="00A709F7" w:rsidP="00A709F7">
            <w:pPr>
              <w:widowControl w:val="0"/>
              <w:tabs>
                <w:tab w:val="left" w:pos="3150"/>
              </w:tabs>
              <w:rPr>
                <w:bCs/>
                <w:sz w:val="24"/>
              </w:rPr>
            </w:pPr>
            <w:r w:rsidRPr="00D9294D">
              <w:rPr>
                <w:bCs/>
                <w:sz w:val="24"/>
              </w:rPr>
              <w:t>Объекты по обслуживанию пассажирских перевозок</w:t>
            </w:r>
          </w:p>
        </w:tc>
        <w:tc>
          <w:tcPr>
            <w:tcW w:w="4782" w:type="dxa"/>
          </w:tcPr>
          <w:p w:rsidR="00A709F7" w:rsidRPr="00D9294D" w:rsidRDefault="00A709F7" w:rsidP="00A709F7">
            <w:pPr>
              <w:widowControl w:val="0"/>
              <w:suppressAutoHyphens/>
              <w:jc w:val="center"/>
              <w:rPr>
                <w:iCs/>
                <w:sz w:val="24"/>
              </w:rPr>
            </w:pPr>
            <w:r w:rsidRPr="00D9294D">
              <w:rPr>
                <w:iCs/>
                <w:sz w:val="24"/>
              </w:rPr>
              <w:t>СП 42.13330.2011</w:t>
            </w:r>
          </w:p>
          <w:p w:rsidR="00A709F7" w:rsidRPr="00D9294D" w:rsidRDefault="00A709F7" w:rsidP="00A709F7">
            <w:pPr>
              <w:widowControl w:val="0"/>
              <w:suppressAutoHyphens/>
              <w:jc w:val="center"/>
              <w:rPr>
                <w:iCs/>
                <w:sz w:val="24"/>
              </w:rPr>
            </w:pPr>
            <w:r w:rsidRPr="00D9294D">
              <w:rPr>
                <w:iCs/>
                <w:sz w:val="24"/>
              </w:rPr>
              <w:t>МДС 32-1.2000</w:t>
            </w:r>
          </w:p>
        </w:tc>
      </w:tr>
      <w:tr w:rsidR="00A709F7" w:rsidRPr="00D9294D" w:rsidTr="007726E8">
        <w:trPr>
          <w:trHeight w:val="68"/>
        </w:trPr>
        <w:tc>
          <w:tcPr>
            <w:tcW w:w="517" w:type="dxa"/>
            <w:vMerge/>
          </w:tcPr>
          <w:p w:rsidR="00A709F7" w:rsidRPr="00D9294D" w:rsidRDefault="00A709F7" w:rsidP="00A709F7">
            <w:pPr>
              <w:widowControl w:val="0"/>
              <w:suppressAutoHyphens/>
              <w:jc w:val="center"/>
              <w:rPr>
                <w:iCs/>
                <w:sz w:val="24"/>
              </w:rPr>
            </w:pPr>
          </w:p>
        </w:tc>
        <w:tc>
          <w:tcPr>
            <w:tcW w:w="4900" w:type="dxa"/>
          </w:tcPr>
          <w:p w:rsidR="00A709F7" w:rsidRPr="00D9294D" w:rsidRDefault="00A709F7" w:rsidP="00A709F7">
            <w:pPr>
              <w:widowControl w:val="0"/>
              <w:suppressAutoHyphens/>
              <w:rPr>
                <w:bCs/>
                <w:spacing w:val="-2"/>
                <w:sz w:val="24"/>
                <w:lang w:eastAsia="en-US"/>
              </w:rPr>
            </w:pPr>
            <w:r w:rsidRPr="00D9294D">
              <w:rPr>
                <w:bCs/>
                <w:spacing w:val="-2"/>
                <w:sz w:val="24"/>
                <w:lang w:eastAsia="en-US"/>
              </w:rPr>
              <w:t>Сеть улиц и дорог городского округа</w:t>
            </w:r>
          </w:p>
        </w:tc>
        <w:tc>
          <w:tcPr>
            <w:tcW w:w="4782" w:type="dxa"/>
          </w:tcPr>
          <w:p w:rsidR="00A709F7" w:rsidRPr="00D9294D" w:rsidRDefault="00A709F7" w:rsidP="00A709F7">
            <w:pPr>
              <w:widowControl w:val="0"/>
              <w:suppressAutoHyphens/>
              <w:jc w:val="center"/>
              <w:rPr>
                <w:iCs/>
                <w:sz w:val="24"/>
              </w:rPr>
            </w:pPr>
            <w:r w:rsidRPr="00D9294D">
              <w:rPr>
                <w:iCs/>
                <w:sz w:val="24"/>
              </w:rPr>
              <w:t>СП 34.13330.2012, СП 42.13330.2011,</w:t>
            </w:r>
          </w:p>
          <w:p w:rsidR="00A709F7" w:rsidRPr="00D9294D" w:rsidRDefault="00A709F7" w:rsidP="00A709F7">
            <w:pPr>
              <w:widowControl w:val="0"/>
              <w:suppressAutoHyphens/>
              <w:jc w:val="center"/>
              <w:rPr>
                <w:iCs/>
                <w:sz w:val="24"/>
              </w:rPr>
            </w:pPr>
            <w:r w:rsidRPr="00D9294D">
              <w:rPr>
                <w:iCs/>
                <w:sz w:val="24"/>
              </w:rPr>
              <w:t>ГОСТ Р 52398-2005, СП 35.13330.2011,</w:t>
            </w:r>
          </w:p>
          <w:p w:rsidR="00A709F7" w:rsidRPr="00D9294D" w:rsidRDefault="00A709F7" w:rsidP="00A709F7">
            <w:pPr>
              <w:widowControl w:val="0"/>
              <w:suppressAutoHyphens/>
              <w:jc w:val="center"/>
              <w:rPr>
                <w:iCs/>
                <w:sz w:val="24"/>
              </w:rPr>
            </w:pPr>
            <w:r w:rsidRPr="00D9294D">
              <w:rPr>
                <w:iCs/>
                <w:sz w:val="24"/>
              </w:rPr>
              <w:t xml:space="preserve">СП 122.13330.2012, СП 37.13330.2012, </w:t>
            </w:r>
          </w:p>
          <w:p w:rsidR="00A709F7" w:rsidRPr="00D9294D" w:rsidRDefault="00A709F7" w:rsidP="00A709F7">
            <w:pPr>
              <w:widowControl w:val="0"/>
              <w:suppressAutoHyphens/>
              <w:jc w:val="center"/>
              <w:rPr>
                <w:iCs/>
                <w:sz w:val="24"/>
              </w:rPr>
            </w:pPr>
            <w:r w:rsidRPr="00D9294D">
              <w:rPr>
                <w:iCs/>
                <w:sz w:val="24"/>
              </w:rPr>
              <w:t xml:space="preserve">СП 30-102-99, </w:t>
            </w:r>
          </w:p>
          <w:p w:rsidR="00A709F7" w:rsidRPr="00D9294D" w:rsidRDefault="00A709F7" w:rsidP="00A709F7">
            <w:pPr>
              <w:widowControl w:val="0"/>
              <w:suppressAutoHyphens/>
              <w:jc w:val="center"/>
              <w:rPr>
                <w:iCs/>
                <w:sz w:val="24"/>
              </w:rPr>
            </w:pPr>
            <w:r w:rsidRPr="00D9294D">
              <w:rPr>
                <w:iCs/>
                <w:sz w:val="24"/>
              </w:rPr>
              <w:t xml:space="preserve">Федеральный закон от 22.07.2008 № 123-ФЗ «Технический регламент о требованиях </w:t>
            </w:r>
            <w:r w:rsidRPr="00D9294D">
              <w:rPr>
                <w:iCs/>
                <w:sz w:val="24"/>
              </w:rPr>
              <w:lastRenderedPageBreak/>
              <w:t>пожарной безопасности»</w:t>
            </w:r>
          </w:p>
        </w:tc>
      </w:tr>
      <w:tr w:rsidR="00A709F7" w:rsidRPr="00D9294D" w:rsidTr="007726E8">
        <w:trPr>
          <w:trHeight w:val="68"/>
        </w:trPr>
        <w:tc>
          <w:tcPr>
            <w:tcW w:w="517" w:type="dxa"/>
            <w:vMerge/>
          </w:tcPr>
          <w:p w:rsidR="00A709F7" w:rsidRPr="00D9294D" w:rsidRDefault="00A709F7" w:rsidP="00A709F7">
            <w:pPr>
              <w:widowControl w:val="0"/>
              <w:suppressAutoHyphens/>
              <w:jc w:val="center"/>
              <w:rPr>
                <w:iCs/>
                <w:sz w:val="24"/>
              </w:rPr>
            </w:pPr>
          </w:p>
        </w:tc>
        <w:tc>
          <w:tcPr>
            <w:tcW w:w="4900" w:type="dxa"/>
          </w:tcPr>
          <w:p w:rsidR="00A709F7" w:rsidRPr="00D9294D" w:rsidRDefault="00A709F7" w:rsidP="00A709F7">
            <w:pPr>
              <w:widowControl w:val="0"/>
              <w:suppressAutoHyphens/>
              <w:rPr>
                <w:bCs/>
                <w:spacing w:val="-2"/>
                <w:sz w:val="24"/>
                <w:lang w:eastAsia="en-US"/>
              </w:rPr>
            </w:pPr>
            <w:r w:rsidRPr="00D9294D">
              <w:rPr>
                <w:bCs/>
                <w:spacing w:val="-2"/>
                <w:sz w:val="24"/>
                <w:lang w:eastAsia="en-US"/>
              </w:rPr>
              <w:t>Сеть общественного пассажирского транспорта</w:t>
            </w:r>
          </w:p>
        </w:tc>
        <w:tc>
          <w:tcPr>
            <w:tcW w:w="4782" w:type="dxa"/>
          </w:tcPr>
          <w:p w:rsidR="00A709F7" w:rsidRPr="00D9294D" w:rsidRDefault="00A709F7" w:rsidP="00A709F7">
            <w:pPr>
              <w:widowControl w:val="0"/>
              <w:suppressAutoHyphens/>
              <w:jc w:val="center"/>
              <w:rPr>
                <w:iCs/>
                <w:sz w:val="24"/>
              </w:rPr>
            </w:pPr>
            <w:r w:rsidRPr="00D9294D">
              <w:rPr>
                <w:iCs/>
                <w:sz w:val="24"/>
              </w:rPr>
              <w:t xml:space="preserve">СП 42.13330.2011, СП 34.13330.2012, </w:t>
            </w:r>
          </w:p>
          <w:p w:rsidR="00A709F7" w:rsidRPr="00D9294D" w:rsidRDefault="00A709F7" w:rsidP="00A709F7">
            <w:pPr>
              <w:widowControl w:val="0"/>
              <w:suppressAutoHyphens/>
              <w:jc w:val="center"/>
              <w:rPr>
                <w:iCs/>
                <w:sz w:val="24"/>
              </w:rPr>
            </w:pPr>
            <w:r w:rsidRPr="00D9294D">
              <w:rPr>
                <w:iCs/>
                <w:sz w:val="24"/>
              </w:rPr>
              <w:t>с учетом особенностей сельского поселения</w:t>
            </w:r>
          </w:p>
          <w:p w:rsidR="00A709F7" w:rsidRPr="00D9294D" w:rsidRDefault="00A709F7" w:rsidP="00A709F7">
            <w:pPr>
              <w:widowControl w:val="0"/>
              <w:suppressAutoHyphens/>
              <w:jc w:val="center"/>
              <w:rPr>
                <w:iCs/>
                <w:sz w:val="24"/>
              </w:rPr>
            </w:pPr>
            <w:r w:rsidRPr="00D9294D">
              <w:rPr>
                <w:iCs/>
                <w:sz w:val="24"/>
              </w:rPr>
              <w:t>Рекомендации по проектированию улиц и дорог городов и сельских поселений</w:t>
            </w:r>
          </w:p>
        </w:tc>
      </w:tr>
      <w:tr w:rsidR="00A709F7" w:rsidRPr="00D9294D" w:rsidTr="007726E8">
        <w:trPr>
          <w:trHeight w:val="68"/>
        </w:trPr>
        <w:tc>
          <w:tcPr>
            <w:tcW w:w="517" w:type="dxa"/>
            <w:vMerge/>
          </w:tcPr>
          <w:p w:rsidR="00A709F7" w:rsidRPr="00D9294D" w:rsidRDefault="00A709F7" w:rsidP="00A709F7">
            <w:pPr>
              <w:widowControl w:val="0"/>
              <w:suppressAutoHyphens/>
              <w:jc w:val="center"/>
              <w:rPr>
                <w:iCs/>
                <w:sz w:val="24"/>
              </w:rPr>
            </w:pPr>
          </w:p>
        </w:tc>
        <w:tc>
          <w:tcPr>
            <w:tcW w:w="4900" w:type="dxa"/>
          </w:tcPr>
          <w:p w:rsidR="00A709F7" w:rsidRPr="00D9294D" w:rsidRDefault="00A709F7" w:rsidP="00A709F7">
            <w:pPr>
              <w:widowControl w:val="0"/>
              <w:suppressAutoHyphens/>
              <w:rPr>
                <w:bCs/>
                <w:spacing w:val="-2"/>
                <w:sz w:val="24"/>
                <w:lang w:eastAsia="en-US"/>
              </w:rPr>
            </w:pPr>
            <w:r w:rsidRPr="00D9294D">
              <w:rPr>
                <w:bCs/>
                <w:spacing w:val="-2"/>
                <w:sz w:val="24"/>
                <w:lang w:eastAsia="en-US"/>
              </w:rPr>
              <w:t>Сооружения и устройства для хранения и обслуживания транспортных средств</w:t>
            </w:r>
          </w:p>
        </w:tc>
        <w:tc>
          <w:tcPr>
            <w:tcW w:w="4782" w:type="dxa"/>
          </w:tcPr>
          <w:p w:rsidR="00A709F7" w:rsidRPr="00D9294D" w:rsidRDefault="00A709F7" w:rsidP="00A709F7">
            <w:pPr>
              <w:widowControl w:val="0"/>
              <w:suppressAutoHyphens/>
              <w:jc w:val="center"/>
              <w:rPr>
                <w:iCs/>
                <w:sz w:val="24"/>
              </w:rPr>
            </w:pPr>
            <w:r w:rsidRPr="00D9294D">
              <w:rPr>
                <w:iCs/>
                <w:sz w:val="24"/>
              </w:rPr>
              <w:t>СП 113.13330.2012, СП 30-102-99,</w:t>
            </w:r>
          </w:p>
          <w:p w:rsidR="003C48D7" w:rsidRDefault="00A709F7" w:rsidP="006A6937">
            <w:pPr>
              <w:widowControl w:val="0"/>
              <w:suppressAutoHyphens/>
              <w:jc w:val="center"/>
              <w:rPr>
                <w:iCs/>
                <w:sz w:val="24"/>
              </w:rPr>
            </w:pPr>
            <w:r w:rsidRPr="00D9294D">
              <w:rPr>
                <w:iCs/>
                <w:sz w:val="24"/>
              </w:rPr>
              <w:t>СП 42.13330.2</w:t>
            </w:r>
            <w:r w:rsidR="006A6937" w:rsidRPr="00D9294D">
              <w:rPr>
                <w:iCs/>
                <w:sz w:val="24"/>
              </w:rPr>
              <w:t>011,</w:t>
            </w:r>
          </w:p>
          <w:p w:rsidR="003C48D7" w:rsidRDefault="006A6937" w:rsidP="006A6937">
            <w:pPr>
              <w:widowControl w:val="0"/>
              <w:suppressAutoHyphens/>
              <w:jc w:val="center"/>
              <w:rPr>
                <w:iCs/>
                <w:sz w:val="24"/>
              </w:rPr>
            </w:pPr>
            <w:r w:rsidRPr="00D9294D">
              <w:rPr>
                <w:iCs/>
                <w:sz w:val="24"/>
              </w:rPr>
              <w:t>СанПиН 2.2.1/2.1.1.1200-03</w:t>
            </w:r>
            <w:r w:rsidR="00A709F7" w:rsidRPr="00D9294D">
              <w:rPr>
                <w:iCs/>
                <w:sz w:val="24"/>
              </w:rPr>
              <w:t xml:space="preserve">, </w:t>
            </w:r>
          </w:p>
          <w:p w:rsidR="00A709F7" w:rsidRPr="00D9294D" w:rsidRDefault="00A709F7" w:rsidP="006A6937">
            <w:pPr>
              <w:widowControl w:val="0"/>
              <w:suppressAutoHyphens/>
              <w:jc w:val="center"/>
              <w:rPr>
                <w:iCs/>
                <w:sz w:val="24"/>
              </w:rPr>
            </w:pPr>
            <w:r w:rsidRPr="00D9294D">
              <w:rPr>
                <w:iCs/>
                <w:sz w:val="24"/>
              </w:rPr>
              <w:t>Федеральный закон от 22.07.2008 №123-ФЗ «Технический регламент о требованиях пожарной безопасности»</w:t>
            </w:r>
          </w:p>
          <w:p w:rsidR="00A709F7" w:rsidRPr="00D9294D" w:rsidRDefault="00A709F7" w:rsidP="00A709F7">
            <w:pPr>
              <w:widowControl w:val="0"/>
              <w:suppressAutoHyphens/>
              <w:jc w:val="center"/>
              <w:rPr>
                <w:iCs/>
                <w:sz w:val="24"/>
              </w:rPr>
            </w:pPr>
            <w:r w:rsidRPr="00D9294D">
              <w:rPr>
                <w:iCs/>
                <w:sz w:val="24"/>
              </w:rPr>
              <w:t>НПБ 111-98*, СП 4.13130.2013</w:t>
            </w:r>
          </w:p>
        </w:tc>
      </w:tr>
      <w:tr w:rsidR="00A709F7" w:rsidRPr="00D9294D" w:rsidTr="007726E8">
        <w:trPr>
          <w:trHeight w:val="68"/>
        </w:trPr>
        <w:tc>
          <w:tcPr>
            <w:tcW w:w="517" w:type="dxa"/>
            <w:vMerge w:val="restart"/>
          </w:tcPr>
          <w:p w:rsidR="00A709F7" w:rsidRPr="00D9294D" w:rsidRDefault="00A709F7" w:rsidP="00A709F7">
            <w:pPr>
              <w:widowControl w:val="0"/>
              <w:suppressAutoHyphens/>
              <w:jc w:val="center"/>
              <w:rPr>
                <w:b/>
                <w:iCs/>
                <w:sz w:val="24"/>
              </w:rPr>
            </w:pPr>
            <w:r w:rsidRPr="00D9294D">
              <w:rPr>
                <w:b/>
                <w:iCs/>
                <w:sz w:val="24"/>
              </w:rPr>
              <w:t>4.</w:t>
            </w:r>
          </w:p>
        </w:tc>
        <w:tc>
          <w:tcPr>
            <w:tcW w:w="9682" w:type="dxa"/>
            <w:gridSpan w:val="2"/>
          </w:tcPr>
          <w:p w:rsidR="00A709F7" w:rsidRPr="00D9294D" w:rsidRDefault="00A709F7" w:rsidP="00A709F7">
            <w:pPr>
              <w:widowControl w:val="0"/>
              <w:suppressAutoHyphens/>
              <w:rPr>
                <w:b/>
                <w:iCs/>
                <w:sz w:val="24"/>
              </w:rPr>
            </w:pPr>
            <w:r w:rsidRPr="00D9294D">
              <w:rPr>
                <w:b/>
                <w:bCs/>
                <w:spacing w:val="-2"/>
                <w:sz w:val="24"/>
                <w:lang w:eastAsia="en-US"/>
              </w:rPr>
              <w:t>Нормативы градостроительного проектирования общественно-деловых зон</w:t>
            </w:r>
          </w:p>
        </w:tc>
      </w:tr>
      <w:tr w:rsidR="00A709F7" w:rsidRPr="00D9294D" w:rsidTr="007726E8">
        <w:trPr>
          <w:trHeight w:val="68"/>
        </w:trPr>
        <w:tc>
          <w:tcPr>
            <w:tcW w:w="517" w:type="dxa"/>
            <w:vMerge/>
          </w:tcPr>
          <w:p w:rsidR="00A709F7" w:rsidRPr="00D9294D" w:rsidRDefault="00A709F7" w:rsidP="00A709F7">
            <w:pPr>
              <w:widowControl w:val="0"/>
              <w:suppressAutoHyphens/>
              <w:jc w:val="center"/>
              <w:rPr>
                <w:iCs/>
                <w:sz w:val="24"/>
              </w:rPr>
            </w:pPr>
          </w:p>
        </w:tc>
        <w:tc>
          <w:tcPr>
            <w:tcW w:w="4900" w:type="dxa"/>
          </w:tcPr>
          <w:p w:rsidR="00A709F7" w:rsidRPr="00D9294D" w:rsidRDefault="00A709F7" w:rsidP="00A709F7">
            <w:pPr>
              <w:widowControl w:val="0"/>
              <w:suppressAutoHyphens/>
              <w:rPr>
                <w:iCs/>
                <w:sz w:val="24"/>
              </w:rPr>
            </w:pPr>
            <w:r w:rsidRPr="00D9294D">
              <w:rPr>
                <w:iCs/>
                <w:sz w:val="24"/>
              </w:rPr>
              <w:t>Классификация и размещение общественно-деловых зон</w:t>
            </w:r>
          </w:p>
        </w:tc>
        <w:tc>
          <w:tcPr>
            <w:tcW w:w="4782" w:type="dxa"/>
          </w:tcPr>
          <w:p w:rsidR="00A709F7" w:rsidRPr="00D9294D" w:rsidRDefault="00A709F7" w:rsidP="00A709F7">
            <w:pPr>
              <w:widowControl w:val="0"/>
              <w:suppressAutoHyphens/>
              <w:jc w:val="center"/>
              <w:rPr>
                <w:iCs/>
                <w:sz w:val="24"/>
              </w:rPr>
            </w:pPr>
            <w:r w:rsidRPr="00D9294D">
              <w:rPr>
                <w:iCs/>
                <w:sz w:val="24"/>
              </w:rPr>
              <w:t>СП 42.13330.2011</w:t>
            </w:r>
          </w:p>
          <w:p w:rsidR="00A709F7" w:rsidRPr="00D9294D" w:rsidRDefault="00A709F7" w:rsidP="00A709F7">
            <w:pPr>
              <w:widowControl w:val="0"/>
              <w:suppressAutoHyphens/>
              <w:jc w:val="center"/>
              <w:rPr>
                <w:iCs/>
                <w:sz w:val="24"/>
              </w:rPr>
            </w:pPr>
            <w:r w:rsidRPr="00D9294D">
              <w:rPr>
                <w:iCs/>
                <w:sz w:val="24"/>
              </w:rPr>
              <w:t>СП 18.13330.2011</w:t>
            </w:r>
          </w:p>
        </w:tc>
      </w:tr>
      <w:tr w:rsidR="00A709F7" w:rsidRPr="00D9294D" w:rsidTr="007726E8">
        <w:trPr>
          <w:trHeight w:val="68"/>
        </w:trPr>
        <w:tc>
          <w:tcPr>
            <w:tcW w:w="517" w:type="dxa"/>
            <w:vMerge/>
          </w:tcPr>
          <w:p w:rsidR="00A709F7" w:rsidRPr="00D9294D" w:rsidRDefault="00A709F7" w:rsidP="00A709F7">
            <w:pPr>
              <w:widowControl w:val="0"/>
              <w:suppressAutoHyphens/>
              <w:jc w:val="center"/>
              <w:rPr>
                <w:iCs/>
                <w:sz w:val="24"/>
              </w:rPr>
            </w:pPr>
          </w:p>
        </w:tc>
        <w:tc>
          <w:tcPr>
            <w:tcW w:w="4900" w:type="dxa"/>
          </w:tcPr>
          <w:p w:rsidR="00A709F7" w:rsidRPr="00D9294D" w:rsidRDefault="00A709F7" w:rsidP="00A709F7">
            <w:pPr>
              <w:suppressAutoHyphens/>
              <w:ind w:right="-57"/>
              <w:rPr>
                <w:sz w:val="24"/>
              </w:rPr>
            </w:pPr>
            <w:r w:rsidRPr="00D9294D">
              <w:rPr>
                <w:sz w:val="24"/>
              </w:rPr>
              <w:t>Нормативные параметры общественно-деловых зон</w:t>
            </w:r>
          </w:p>
        </w:tc>
        <w:tc>
          <w:tcPr>
            <w:tcW w:w="4782" w:type="dxa"/>
          </w:tcPr>
          <w:p w:rsidR="00A709F7" w:rsidRPr="00D9294D" w:rsidRDefault="00A709F7" w:rsidP="00A709F7">
            <w:pPr>
              <w:widowControl w:val="0"/>
              <w:suppressAutoHyphens/>
              <w:jc w:val="center"/>
              <w:rPr>
                <w:rFonts w:ascii="Calibri" w:hAnsi="Calibri"/>
                <w:sz w:val="24"/>
                <w:lang w:eastAsia="en-US"/>
              </w:rPr>
            </w:pPr>
            <w:r w:rsidRPr="00D9294D">
              <w:rPr>
                <w:iCs/>
                <w:sz w:val="24"/>
              </w:rPr>
              <w:t>СП 42.13330.2011</w:t>
            </w:r>
          </w:p>
          <w:p w:rsidR="00A709F7" w:rsidRPr="00D9294D" w:rsidRDefault="00A709F7" w:rsidP="00A709F7">
            <w:pPr>
              <w:widowControl w:val="0"/>
              <w:suppressAutoHyphens/>
              <w:jc w:val="center"/>
              <w:rPr>
                <w:iCs/>
                <w:sz w:val="24"/>
              </w:rPr>
            </w:pPr>
            <w:r w:rsidRPr="00D9294D">
              <w:rPr>
                <w:iCs/>
                <w:sz w:val="24"/>
              </w:rPr>
              <w:t>СП 18.13330.2011</w:t>
            </w:r>
          </w:p>
        </w:tc>
      </w:tr>
      <w:tr w:rsidR="00A709F7" w:rsidRPr="00D9294D" w:rsidTr="007726E8">
        <w:trPr>
          <w:trHeight w:val="68"/>
        </w:trPr>
        <w:tc>
          <w:tcPr>
            <w:tcW w:w="517" w:type="dxa"/>
            <w:vMerge/>
          </w:tcPr>
          <w:p w:rsidR="00A709F7" w:rsidRPr="00D9294D" w:rsidRDefault="00A709F7" w:rsidP="00A709F7">
            <w:pPr>
              <w:widowControl w:val="0"/>
              <w:suppressAutoHyphens/>
              <w:jc w:val="center"/>
              <w:rPr>
                <w:iCs/>
                <w:sz w:val="24"/>
              </w:rPr>
            </w:pPr>
          </w:p>
        </w:tc>
        <w:tc>
          <w:tcPr>
            <w:tcW w:w="4900" w:type="dxa"/>
          </w:tcPr>
          <w:p w:rsidR="00A709F7" w:rsidRPr="00D9294D" w:rsidRDefault="00A709F7" w:rsidP="00A709F7">
            <w:pPr>
              <w:suppressAutoHyphens/>
              <w:ind w:right="-57"/>
              <w:rPr>
                <w:sz w:val="24"/>
              </w:rPr>
            </w:pPr>
            <w:r w:rsidRPr="00D9294D">
              <w:rPr>
                <w:sz w:val="24"/>
              </w:rPr>
              <w:t>Объекты обслуживания:</w:t>
            </w:r>
          </w:p>
        </w:tc>
        <w:tc>
          <w:tcPr>
            <w:tcW w:w="4782" w:type="dxa"/>
          </w:tcPr>
          <w:p w:rsidR="00A709F7" w:rsidRPr="00D9294D" w:rsidRDefault="00A709F7" w:rsidP="00A709F7">
            <w:pPr>
              <w:widowControl w:val="0"/>
              <w:suppressAutoHyphens/>
              <w:jc w:val="center"/>
              <w:rPr>
                <w:iCs/>
                <w:sz w:val="24"/>
              </w:rPr>
            </w:pPr>
          </w:p>
        </w:tc>
      </w:tr>
      <w:tr w:rsidR="00A709F7" w:rsidRPr="00D9294D" w:rsidTr="007726E8">
        <w:trPr>
          <w:trHeight w:val="68"/>
        </w:trPr>
        <w:tc>
          <w:tcPr>
            <w:tcW w:w="517" w:type="dxa"/>
            <w:vMerge/>
          </w:tcPr>
          <w:p w:rsidR="00A709F7" w:rsidRPr="00D9294D" w:rsidRDefault="00A709F7" w:rsidP="00A709F7">
            <w:pPr>
              <w:widowControl w:val="0"/>
              <w:suppressAutoHyphens/>
              <w:jc w:val="center"/>
              <w:rPr>
                <w:iCs/>
                <w:sz w:val="24"/>
              </w:rPr>
            </w:pPr>
          </w:p>
        </w:tc>
        <w:tc>
          <w:tcPr>
            <w:tcW w:w="4900" w:type="dxa"/>
          </w:tcPr>
          <w:p w:rsidR="00A709F7" w:rsidRPr="00D9294D" w:rsidRDefault="00A709F7" w:rsidP="00A709F7">
            <w:pPr>
              <w:suppressAutoHyphens/>
              <w:ind w:left="114" w:right="-57" w:hanging="114"/>
              <w:rPr>
                <w:sz w:val="24"/>
              </w:rPr>
            </w:pPr>
            <w:r w:rsidRPr="00D9294D">
              <w:rPr>
                <w:sz w:val="24"/>
              </w:rPr>
              <w:t>- объекты физической культуры и массового спорта</w:t>
            </w:r>
          </w:p>
        </w:tc>
        <w:tc>
          <w:tcPr>
            <w:tcW w:w="4782" w:type="dxa"/>
          </w:tcPr>
          <w:p w:rsidR="00A709F7" w:rsidRPr="00D9294D" w:rsidRDefault="00A709F7" w:rsidP="00A709F7">
            <w:pPr>
              <w:widowControl w:val="0"/>
              <w:suppressAutoHyphens/>
              <w:jc w:val="center"/>
              <w:rPr>
                <w:iCs/>
                <w:sz w:val="24"/>
              </w:rPr>
            </w:pPr>
            <w:r w:rsidRPr="00D9294D">
              <w:rPr>
                <w:iCs/>
                <w:sz w:val="24"/>
              </w:rPr>
              <w:t xml:space="preserve">СП 42.13330.2011, СП 31-112-2004, </w:t>
            </w:r>
          </w:p>
          <w:p w:rsidR="00A709F7" w:rsidRPr="00D9294D" w:rsidRDefault="00A709F7" w:rsidP="006A6937">
            <w:pPr>
              <w:widowControl w:val="0"/>
              <w:suppressAutoHyphens/>
              <w:jc w:val="center"/>
              <w:rPr>
                <w:iCs/>
                <w:sz w:val="24"/>
              </w:rPr>
            </w:pPr>
            <w:r w:rsidRPr="00D9294D">
              <w:rPr>
                <w:iCs/>
                <w:sz w:val="24"/>
              </w:rPr>
              <w:t>С</w:t>
            </w:r>
            <w:r w:rsidR="004B5D2E" w:rsidRPr="00D9294D">
              <w:rPr>
                <w:iCs/>
                <w:sz w:val="24"/>
              </w:rPr>
              <w:t>П 35-103-2001, СП 59.13330.2012</w:t>
            </w:r>
            <w:r w:rsidR="006A6937" w:rsidRPr="00D9294D">
              <w:rPr>
                <w:iCs/>
                <w:sz w:val="24"/>
              </w:rPr>
              <w:t>, приказ Министерства спорта Российской Федерации от 25.05.2016 № 586</w:t>
            </w:r>
            <w:r w:rsidR="003C48D7">
              <w:rPr>
                <w:iCs/>
                <w:sz w:val="24"/>
              </w:rPr>
              <w:t xml:space="preserve">                        </w:t>
            </w:r>
            <w:r w:rsidR="006A6937" w:rsidRPr="00D9294D">
              <w:rPr>
                <w:iCs/>
                <w:sz w:val="24"/>
              </w:rPr>
              <w:t xml:space="preserve">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p>
        </w:tc>
      </w:tr>
      <w:tr w:rsidR="00A709F7" w:rsidRPr="00D9294D" w:rsidTr="007726E8">
        <w:trPr>
          <w:trHeight w:val="68"/>
        </w:trPr>
        <w:tc>
          <w:tcPr>
            <w:tcW w:w="517" w:type="dxa"/>
            <w:vMerge/>
          </w:tcPr>
          <w:p w:rsidR="00A709F7" w:rsidRPr="00D9294D" w:rsidRDefault="00A709F7" w:rsidP="00A709F7">
            <w:pPr>
              <w:widowControl w:val="0"/>
              <w:suppressAutoHyphens/>
              <w:jc w:val="center"/>
              <w:rPr>
                <w:iCs/>
                <w:sz w:val="24"/>
              </w:rPr>
            </w:pPr>
          </w:p>
        </w:tc>
        <w:tc>
          <w:tcPr>
            <w:tcW w:w="4900" w:type="dxa"/>
          </w:tcPr>
          <w:p w:rsidR="00A709F7" w:rsidRPr="00D9294D" w:rsidRDefault="00A709F7" w:rsidP="00A709F7">
            <w:pPr>
              <w:widowControl w:val="0"/>
              <w:suppressAutoHyphens/>
              <w:rPr>
                <w:bCs/>
                <w:sz w:val="24"/>
              </w:rPr>
            </w:pPr>
            <w:r w:rsidRPr="00D9294D">
              <w:rPr>
                <w:bCs/>
                <w:sz w:val="24"/>
              </w:rPr>
              <w:t>- объекты образования</w:t>
            </w:r>
          </w:p>
        </w:tc>
        <w:tc>
          <w:tcPr>
            <w:tcW w:w="4782" w:type="dxa"/>
          </w:tcPr>
          <w:p w:rsidR="00A709F7" w:rsidRPr="00D9294D" w:rsidRDefault="00A709F7" w:rsidP="00A709F7">
            <w:pPr>
              <w:suppressAutoHyphens/>
              <w:jc w:val="center"/>
              <w:rPr>
                <w:iCs/>
                <w:sz w:val="24"/>
              </w:rPr>
            </w:pPr>
            <w:r w:rsidRPr="00D9294D">
              <w:rPr>
                <w:iCs/>
                <w:sz w:val="24"/>
              </w:rPr>
              <w:t xml:space="preserve">СП 42.13330.2011, в том числе дошкольные образовательные организации и общеобразовательные организации – </w:t>
            </w:r>
            <w:r w:rsidR="003C48D7">
              <w:rPr>
                <w:iCs/>
                <w:sz w:val="24"/>
              </w:rPr>
              <w:t xml:space="preserve">                </w:t>
            </w:r>
            <w:r w:rsidRPr="00D9294D">
              <w:rPr>
                <w:iCs/>
                <w:sz w:val="24"/>
              </w:rPr>
              <w:t xml:space="preserve">по расчету в соответствии с фактическими статистическими и демографическими данными по сельских поселениям Камчатского края, </w:t>
            </w:r>
          </w:p>
          <w:p w:rsidR="003C48D7" w:rsidRDefault="00A709F7" w:rsidP="00A709F7">
            <w:pPr>
              <w:suppressAutoHyphens/>
              <w:jc w:val="center"/>
              <w:rPr>
                <w:iCs/>
                <w:sz w:val="24"/>
              </w:rPr>
            </w:pPr>
            <w:r w:rsidRPr="00D9294D">
              <w:rPr>
                <w:iCs/>
                <w:sz w:val="24"/>
              </w:rPr>
              <w:t xml:space="preserve">СанПиН 2.4.1.3049-13, </w:t>
            </w:r>
          </w:p>
          <w:p w:rsidR="00A709F7" w:rsidRPr="00D9294D" w:rsidRDefault="00A709F7" w:rsidP="00A709F7">
            <w:pPr>
              <w:suppressAutoHyphens/>
              <w:jc w:val="center"/>
              <w:rPr>
                <w:iCs/>
                <w:sz w:val="24"/>
              </w:rPr>
            </w:pPr>
            <w:r w:rsidRPr="00D9294D">
              <w:rPr>
                <w:iCs/>
                <w:sz w:val="24"/>
              </w:rPr>
              <w:t>СанПиН 2.4.2.2821-10</w:t>
            </w:r>
          </w:p>
        </w:tc>
      </w:tr>
      <w:tr w:rsidR="00A709F7" w:rsidRPr="00D9294D" w:rsidTr="007726E8">
        <w:trPr>
          <w:trHeight w:val="68"/>
        </w:trPr>
        <w:tc>
          <w:tcPr>
            <w:tcW w:w="517" w:type="dxa"/>
            <w:vMerge/>
          </w:tcPr>
          <w:p w:rsidR="00A709F7" w:rsidRPr="00D9294D" w:rsidRDefault="00A709F7" w:rsidP="00A709F7">
            <w:pPr>
              <w:widowControl w:val="0"/>
              <w:suppressAutoHyphens/>
              <w:jc w:val="center"/>
              <w:rPr>
                <w:iCs/>
                <w:sz w:val="24"/>
              </w:rPr>
            </w:pPr>
          </w:p>
        </w:tc>
        <w:tc>
          <w:tcPr>
            <w:tcW w:w="4900" w:type="dxa"/>
          </w:tcPr>
          <w:p w:rsidR="00A709F7" w:rsidRPr="00D9294D" w:rsidRDefault="00A709F7" w:rsidP="00A709F7">
            <w:pPr>
              <w:suppressAutoHyphens/>
              <w:rPr>
                <w:sz w:val="24"/>
              </w:rPr>
            </w:pPr>
            <w:r w:rsidRPr="00D9294D">
              <w:rPr>
                <w:sz w:val="24"/>
              </w:rPr>
              <w:t xml:space="preserve">- объекты здравоохранения </w:t>
            </w:r>
          </w:p>
        </w:tc>
        <w:tc>
          <w:tcPr>
            <w:tcW w:w="4782" w:type="dxa"/>
          </w:tcPr>
          <w:p w:rsidR="00A709F7" w:rsidRPr="00D9294D" w:rsidRDefault="00A709F7" w:rsidP="00A709F7">
            <w:pPr>
              <w:suppressAutoHyphens/>
              <w:jc w:val="center"/>
              <w:rPr>
                <w:iCs/>
                <w:sz w:val="24"/>
              </w:rPr>
            </w:pPr>
            <w:r w:rsidRPr="00D9294D">
              <w:rPr>
                <w:iCs/>
                <w:sz w:val="24"/>
              </w:rPr>
              <w:t xml:space="preserve">СП 42.13330.2011, СП 158.13330.2014, </w:t>
            </w:r>
          </w:p>
          <w:p w:rsidR="00A709F7" w:rsidRPr="00D9294D" w:rsidRDefault="00A709F7" w:rsidP="004B5D2E">
            <w:pPr>
              <w:suppressAutoHyphens/>
              <w:jc w:val="center"/>
              <w:rPr>
                <w:iCs/>
                <w:sz w:val="24"/>
              </w:rPr>
            </w:pPr>
            <w:r w:rsidRPr="00D9294D">
              <w:rPr>
                <w:bCs/>
                <w:iCs/>
                <w:sz w:val="24"/>
                <w:shd w:val="clear" w:color="auto" w:fill="FFFFFF"/>
              </w:rPr>
              <w:t>СП 146.13330.2012</w:t>
            </w:r>
          </w:p>
        </w:tc>
      </w:tr>
      <w:tr w:rsidR="00A709F7" w:rsidRPr="00D9294D" w:rsidTr="007726E8">
        <w:trPr>
          <w:trHeight w:val="68"/>
        </w:trPr>
        <w:tc>
          <w:tcPr>
            <w:tcW w:w="517" w:type="dxa"/>
            <w:vMerge/>
          </w:tcPr>
          <w:p w:rsidR="00A709F7" w:rsidRPr="00D9294D" w:rsidRDefault="00A709F7" w:rsidP="00A709F7">
            <w:pPr>
              <w:widowControl w:val="0"/>
              <w:suppressAutoHyphens/>
              <w:jc w:val="center"/>
              <w:rPr>
                <w:iCs/>
                <w:sz w:val="24"/>
              </w:rPr>
            </w:pPr>
          </w:p>
        </w:tc>
        <w:tc>
          <w:tcPr>
            <w:tcW w:w="4900" w:type="dxa"/>
          </w:tcPr>
          <w:p w:rsidR="00A709F7" w:rsidRPr="00D9294D" w:rsidRDefault="00A709F7" w:rsidP="00A709F7">
            <w:pPr>
              <w:suppressAutoHyphens/>
              <w:rPr>
                <w:sz w:val="24"/>
              </w:rPr>
            </w:pPr>
            <w:r w:rsidRPr="00D9294D">
              <w:rPr>
                <w:sz w:val="24"/>
              </w:rPr>
              <w:t>- объекты культуры и искусства</w:t>
            </w:r>
          </w:p>
        </w:tc>
        <w:tc>
          <w:tcPr>
            <w:tcW w:w="4782" w:type="dxa"/>
          </w:tcPr>
          <w:p w:rsidR="00A709F7" w:rsidRPr="00D9294D" w:rsidRDefault="00A709F7" w:rsidP="006A6937">
            <w:pPr>
              <w:widowControl w:val="0"/>
              <w:suppressAutoHyphens/>
              <w:jc w:val="center"/>
              <w:rPr>
                <w:iCs/>
                <w:sz w:val="24"/>
              </w:rPr>
            </w:pPr>
            <w:r w:rsidRPr="00D9294D">
              <w:rPr>
                <w:iCs/>
                <w:sz w:val="24"/>
              </w:rPr>
              <w:t xml:space="preserve">СП 42.13330.2011, </w:t>
            </w:r>
            <w:r w:rsidR="004B5D2E" w:rsidRPr="00D9294D">
              <w:rPr>
                <w:bCs/>
                <w:iCs/>
                <w:sz w:val="24"/>
                <w:shd w:val="clear" w:color="auto" w:fill="FFFFFF"/>
              </w:rPr>
              <w:t>СП 31-103-99</w:t>
            </w:r>
            <w:r w:rsidR="006A6937" w:rsidRPr="00D9294D">
              <w:rPr>
                <w:bCs/>
                <w:iCs/>
                <w:sz w:val="24"/>
                <w:shd w:val="clear" w:color="auto" w:fill="FFFFFF"/>
              </w:rPr>
              <w:t>, распоряжение Министерства культуры Российской Федерации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709F7" w:rsidRPr="00D9294D" w:rsidTr="007726E8">
        <w:trPr>
          <w:trHeight w:val="68"/>
        </w:trPr>
        <w:tc>
          <w:tcPr>
            <w:tcW w:w="517" w:type="dxa"/>
            <w:vMerge/>
          </w:tcPr>
          <w:p w:rsidR="00A709F7" w:rsidRPr="00D9294D" w:rsidRDefault="00A709F7" w:rsidP="00A709F7">
            <w:pPr>
              <w:widowControl w:val="0"/>
              <w:suppressAutoHyphens/>
              <w:jc w:val="center"/>
              <w:rPr>
                <w:iCs/>
                <w:sz w:val="24"/>
              </w:rPr>
            </w:pPr>
          </w:p>
        </w:tc>
        <w:tc>
          <w:tcPr>
            <w:tcW w:w="4900" w:type="dxa"/>
          </w:tcPr>
          <w:p w:rsidR="00A709F7" w:rsidRPr="00D9294D" w:rsidRDefault="00A709F7" w:rsidP="00A709F7">
            <w:pPr>
              <w:suppressAutoHyphens/>
              <w:ind w:left="114" w:hanging="114"/>
              <w:rPr>
                <w:sz w:val="24"/>
              </w:rPr>
            </w:pPr>
            <w:r w:rsidRPr="00D9294D">
              <w:rPr>
                <w:sz w:val="24"/>
              </w:rPr>
              <w:t xml:space="preserve">- объекты, необходимые для обеспечения населения поселений услугами связи, общественного питания, торговли и </w:t>
            </w:r>
            <w:r w:rsidRPr="00D9294D">
              <w:rPr>
                <w:sz w:val="24"/>
              </w:rPr>
              <w:lastRenderedPageBreak/>
              <w:t>бытового обслуживания</w:t>
            </w:r>
          </w:p>
        </w:tc>
        <w:tc>
          <w:tcPr>
            <w:tcW w:w="4782" w:type="dxa"/>
          </w:tcPr>
          <w:p w:rsidR="00A709F7" w:rsidRPr="00D9294D" w:rsidRDefault="00A709F7" w:rsidP="00A709F7">
            <w:pPr>
              <w:widowControl w:val="0"/>
              <w:suppressAutoHyphens/>
              <w:jc w:val="center"/>
              <w:rPr>
                <w:iCs/>
                <w:sz w:val="24"/>
              </w:rPr>
            </w:pPr>
            <w:r w:rsidRPr="00D9294D">
              <w:rPr>
                <w:iCs/>
                <w:sz w:val="24"/>
              </w:rPr>
              <w:lastRenderedPageBreak/>
              <w:t xml:space="preserve">СП 42.13330.2011, СН 461-74, </w:t>
            </w:r>
          </w:p>
          <w:p w:rsidR="00A709F7" w:rsidRPr="00D9294D" w:rsidRDefault="00A709F7" w:rsidP="004B5D2E">
            <w:pPr>
              <w:widowControl w:val="0"/>
              <w:suppressAutoHyphens/>
              <w:jc w:val="center"/>
              <w:rPr>
                <w:iCs/>
                <w:sz w:val="24"/>
              </w:rPr>
            </w:pPr>
            <w:r w:rsidRPr="00D9294D">
              <w:rPr>
                <w:iCs/>
                <w:sz w:val="24"/>
              </w:rPr>
              <w:t xml:space="preserve">СанПиН 2.2.1/2.1.1.1200-03, </w:t>
            </w:r>
            <w:r w:rsidR="003C48D7">
              <w:rPr>
                <w:iCs/>
                <w:sz w:val="24"/>
              </w:rPr>
              <w:t xml:space="preserve">                            </w:t>
            </w:r>
            <w:r w:rsidRPr="00D9294D">
              <w:rPr>
                <w:iCs/>
                <w:sz w:val="24"/>
              </w:rPr>
              <w:t>СП 134.13330.2012</w:t>
            </w:r>
          </w:p>
        </w:tc>
      </w:tr>
      <w:tr w:rsidR="00A709F7" w:rsidRPr="00D9294D" w:rsidTr="007726E8">
        <w:trPr>
          <w:trHeight w:val="68"/>
        </w:trPr>
        <w:tc>
          <w:tcPr>
            <w:tcW w:w="517" w:type="dxa"/>
            <w:vMerge/>
          </w:tcPr>
          <w:p w:rsidR="00A709F7" w:rsidRPr="00D9294D" w:rsidRDefault="00A709F7" w:rsidP="00A709F7">
            <w:pPr>
              <w:widowControl w:val="0"/>
              <w:suppressAutoHyphens/>
              <w:jc w:val="center"/>
              <w:rPr>
                <w:iCs/>
                <w:sz w:val="24"/>
              </w:rPr>
            </w:pPr>
          </w:p>
        </w:tc>
        <w:tc>
          <w:tcPr>
            <w:tcW w:w="4900" w:type="dxa"/>
          </w:tcPr>
          <w:p w:rsidR="00A709F7" w:rsidRPr="00D9294D" w:rsidRDefault="00A709F7" w:rsidP="00A709F7">
            <w:pPr>
              <w:suppressAutoHyphens/>
              <w:ind w:left="114" w:hanging="114"/>
              <w:rPr>
                <w:sz w:val="24"/>
              </w:rPr>
            </w:pPr>
            <w:r w:rsidRPr="00D9294D">
              <w:rPr>
                <w:sz w:val="24"/>
              </w:rPr>
              <w:t>- объекты повседневного обслуживания на территории малоэтажной застройки</w:t>
            </w:r>
          </w:p>
        </w:tc>
        <w:tc>
          <w:tcPr>
            <w:tcW w:w="4782" w:type="dxa"/>
            <w:vAlign w:val="center"/>
          </w:tcPr>
          <w:p w:rsidR="00A709F7" w:rsidRPr="00D9294D" w:rsidRDefault="00A709F7" w:rsidP="00A709F7">
            <w:pPr>
              <w:widowControl w:val="0"/>
              <w:suppressAutoHyphens/>
              <w:jc w:val="center"/>
              <w:rPr>
                <w:iCs/>
                <w:sz w:val="24"/>
              </w:rPr>
            </w:pPr>
            <w:r w:rsidRPr="00D9294D">
              <w:rPr>
                <w:iCs/>
                <w:sz w:val="24"/>
              </w:rPr>
              <w:t>СП 42.13330.2011</w:t>
            </w:r>
          </w:p>
        </w:tc>
      </w:tr>
      <w:tr w:rsidR="00A709F7" w:rsidRPr="00D9294D" w:rsidTr="007726E8">
        <w:trPr>
          <w:trHeight w:val="68"/>
        </w:trPr>
        <w:tc>
          <w:tcPr>
            <w:tcW w:w="517" w:type="dxa"/>
            <w:vMerge/>
          </w:tcPr>
          <w:p w:rsidR="00A709F7" w:rsidRPr="00D9294D" w:rsidRDefault="00A709F7" w:rsidP="00A709F7">
            <w:pPr>
              <w:widowControl w:val="0"/>
              <w:suppressAutoHyphens/>
              <w:jc w:val="center"/>
              <w:rPr>
                <w:iCs/>
                <w:sz w:val="24"/>
              </w:rPr>
            </w:pPr>
          </w:p>
        </w:tc>
        <w:tc>
          <w:tcPr>
            <w:tcW w:w="4900" w:type="dxa"/>
          </w:tcPr>
          <w:p w:rsidR="00A709F7" w:rsidRPr="00D9294D" w:rsidRDefault="00A709F7" w:rsidP="00A709F7">
            <w:pPr>
              <w:suppressAutoHyphens/>
              <w:ind w:left="114" w:hanging="114"/>
              <w:rPr>
                <w:sz w:val="24"/>
              </w:rPr>
            </w:pPr>
            <w:r w:rsidRPr="00D9294D">
              <w:rPr>
                <w:sz w:val="24"/>
              </w:rPr>
              <w:t>- объекты обслуживания федерального и регионального значения, расположенные на территории городского округа</w:t>
            </w:r>
          </w:p>
        </w:tc>
        <w:tc>
          <w:tcPr>
            <w:tcW w:w="4782" w:type="dxa"/>
            <w:vAlign w:val="center"/>
          </w:tcPr>
          <w:p w:rsidR="00A709F7" w:rsidRPr="00D9294D" w:rsidRDefault="00A709F7" w:rsidP="00A709F7">
            <w:pPr>
              <w:widowControl w:val="0"/>
              <w:suppressAutoHyphens/>
              <w:jc w:val="center"/>
              <w:rPr>
                <w:iCs/>
                <w:sz w:val="24"/>
              </w:rPr>
            </w:pPr>
            <w:r w:rsidRPr="00D9294D">
              <w:rPr>
                <w:iCs/>
                <w:sz w:val="24"/>
              </w:rPr>
              <w:t xml:space="preserve">СП 42.13330.2011, СП 31-112-2004, </w:t>
            </w:r>
          </w:p>
          <w:p w:rsidR="00A709F7" w:rsidRPr="00D9294D" w:rsidRDefault="00A709F7" w:rsidP="00A709F7">
            <w:pPr>
              <w:widowControl w:val="0"/>
              <w:suppressAutoHyphens/>
              <w:jc w:val="center"/>
              <w:rPr>
                <w:rFonts w:ascii="Calibri" w:hAnsi="Calibri"/>
                <w:sz w:val="24"/>
                <w:lang w:eastAsia="en-US"/>
              </w:rPr>
            </w:pPr>
            <w:r w:rsidRPr="00D9294D">
              <w:rPr>
                <w:iCs/>
                <w:sz w:val="24"/>
              </w:rPr>
              <w:t>СП 35-103-2001, СП 59.13330.2012,</w:t>
            </w:r>
          </w:p>
          <w:p w:rsidR="00A709F7" w:rsidRPr="00D9294D" w:rsidRDefault="00A709F7" w:rsidP="004B5D2E">
            <w:pPr>
              <w:widowControl w:val="0"/>
              <w:suppressAutoHyphens/>
              <w:jc w:val="center"/>
              <w:rPr>
                <w:iCs/>
                <w:sz w:val="24"/>
              </w:rPr>
            </w:pPr>
            <w:r w:rsidRPr="00D9294D">
              <w:rPr>
                <w:iCs/>
                <w:sz w:val="24"/>
              </w:rPr>
              <w:t>СП 15</w:t>
            </w:r>
            <w:r w:rsidR="004B5D2E" w:rsidRPr="00D9294D">
              <w:rPr>
                <w:iCs/>
                <w:sz w:val="24"/>
              </w:rPr>
              <w:t>8.13330.2014, СП 146.13330.2012</w:t>
            </w:r>
          </w:p>
        </w:tc>
      </w:tr>
      <w:tr w:rsidR="00A709F7" w:rsidRPr="00D9294D" w:rsidTr="007726E8">
        <w:trPr>
          <w:trHeight w:val="68"/>
        </w:trPr>
        <w:tc>
          <w:tcPr>
            <w:tcW w:w="517" w:type="dxa"/>
            <w:vMerge/>
            <w:tcBorders>
              <w:bottom w:val="nil"/>
            </w:tcBorders>
          </w:tcPr>
          <w:p w:rsidR="00A709F7" w:rsidRPr="00D9294D" w:rsidRDefault="00A709F7" w:rsidP="00A709F7">
            <w:pPr>
              <w:widowControl w:val="0"/>
              <w:suppressAutoHyphens/>
              <w:jc w:val="center"/>
              <w:rPr>
                <w:iCs/>
                <w:sz w:val="24"/>
              </w:rPr>
            </w:pPr>
          </w:p>
        </w:tc>
        <w:tc>
          <w:tcPr>
            <w:tcW w:w="4900" w:type="dxa"/>
          </w:tcPr>
          <w:p w:rsidR="00A709F7" w:rsidRPr="00D9294D" w:rsidRDefault="00A709F7" w:rsidP="00A709F7">
            <w:pPr>
              <w:suppressAutoHyphens/>
              <w:rPr>
                <w:sz w:val="24"/>
              </w:rPr>
            </w:pPr>
            <w:r w:rsidRPr="00D9294D">
              <w:rPr>
                <w:sz w:val="24"/>
              </w:rPr>
              <w:t>Особенности проектирования общественно-деловых зон в сложных условиях</w:t>
            </w:r>
          </w:p>
        </w:tc>
        <w:tc>
          <w:tcPr>
            <w:tcW w:w="4782" w:type="dxa"/>
            <w:vAlign w:val="center"/>
          </w:tcPr>
          <w:p w:rsidR="00A709F7" w:rsidRPr="00D9294D" w:rsidRDefault="00A709F7" w:rsidP="00A709F7">
            <w:pPr>
              <w:widowControl w:val="0"/>
              <w:suppressAutoHyphens/>
              <w:jc w:val="center"/>
              <w:rPr>
                <w:iCs/>
                <w:sz w:val="24"/>
              </w:rPr>
            </w:pPr>
            <w:r w:rsidRPr="00D9294D">
              <w:rPr>
                <w:iCs/>
                <w:sz w:val="24"/>
              </w:rPr>
              <w:t>СП 42.13330.2011, СП 14.13330.2014,</w:t>
            </w:r>
          </w:p>
          <w:p w:rsidR="00A709F7" w:rsidRPr="00D9294D" w:rsidRDefault="00A709F7" w:rsidP="00A709F7">
            <w:pPr>
              <w:widowControl w:val="0"/>
              <w:suppressAutoHyphens/>
              <w:jc w:val="center"/>
              <w:rPr>
                <w:iCs/>
                <w:sz w:val="24"/>
              </w:rPr>
            </w:pPr>
            <w:r w:rsidRPr="00D9294D">
              <w:rPr>
                <w:iCs/>
                <w:sz w:val="24"/>
              </w:rPr>
              <w:t xml:space="preserve"> СП 116.13330.2012</w:t>
            </w:r>
          </w:p>
        </w:tc>
      </w:tr>
      <w:tr w:rsidR="00A709F7" w:rsidRPr="00D9294D" w:rsidTr="007726E8">
        <w:trPr>
          <w:trHeight w:val="68"/>
        </w:trPr>
        <w:tc>
          <w:tcPr>
            <w:tcW w:w="517" w:type="dxa"/>
            <w:tcBorders>
              <w:bottom w:val="nil"/>
            </w:tcBorders>
          </w:tcPr>
          <w:p w:rsidR="00A709F7" w:rsidRPr="00D9294D" w:rsidRDefault="00A709F7" w:rsidP="00A709F7">
            <w:pPr>
              <w:widowControl w:val="0"/>
              <w:suppressAutoHyphens/>
              <w:rPr>
                <w:b/>
                <w:iCs/>
                <w:sz w:val="24"/>
              </w:rPr>
            </w:pPr>
            <w:r w:rsidRPr="00D9294D">
              <w:rPr>
                <w:b/>
                <w:iCs/>
                <w:sz w:val="24"/>
              </w:rPr>
              <w:t>5.</w:t>
            </w:r>
          </w:p>
        </w:tc>
        <w:tc>
          <w:tcPr>
            <w:tcW w:w="9682" w:type="dxa"/>
            <w:gridSpan w:val="2"/>
          </w:tcPr>
          <w:p w:rsidR="00A709F7" w:rsidRPr="00D9294D" w:rsidRDefault="00A709F7" w:rsidP="00A709F7">
            <w:pPr>
              <w:widowControl w:val="0"/>
              <w:suppressAutoHyphens/>
              <w:rPr>
                <w:b/>
                <w:iCs/>
                <w:sz w:val="24"/>
              </w:rPr>
            </w:pPr>
            <w:r w:rsidRPr="00D9294D">
              <w:rPr>
                <w:b/>
                <w:iCs/>
                <w:sz w:val="24"/>
              </w:rPr>
              <w:t>Нормативы градостроительного проектирования зон специального назначения</w:t>
            </w:r>
          </w:p>
        </w:tc>
      </w:tr>
      <w:tr w:rsidR="00A709F7" w:rsidRPr="00D9294D" w:rsidTr="007726E8">
        <w:trPr>
          <w:trHeight w:val="68"/>
        </w:trPr>
        <w:tc>
          <w:tcPr>
            <w:tcW w:w="517" w:type="dxa"/>
            <w:tcBorders>
              <w:top w:val="nil"/>
              <w:bottom w:val="nil"/>
            </w:tcBorders>
          </w:tcPr>
          <w:p w:rsidR="00A709F7" w:rsidRPr="00D9294D" w:rsidRDefault="00A709F7" w:rsidP="00A709F7">
            <w:pPr>
              <w:widowControl w:val="0"/>
              <w:suppressAutoHyphens/>
              <w:jc w:val="center"/>
              <w:rPr>
                <w:iCs/>
                <w:sz w:val="24"/>
              </w:rPr>
            </w:pPr>
          </w:p>
        </w:tc>
        <w:tc>
          <w:tcPr>
            <w:tcW w:w="4900" w:type="dxa"/>
          </w:tcPr>
          <w:p w:rsidR="00A709F7" w:rsidRPr="00D9294D" w:rsidRDefault="00A709F7" w:rsidP="00A709F7">
            <w:pPr>
              <w:suppressAutoHyphens/>
              <w:ind w:right="-57"/>
              <w:rPr>
                <w:sz w:val="24"/>
              </w:rPr>
            </w:pPr>
            <w:r w:rsidRPr="00D9294D">
              <w:rPr>
                <w:sz w:val="24"/>
              </w:rPr>
              <w:t>Объекты, необходимые для организации ритуальных услуг, места захоронения</w:t>
            </w:r>
          </w:p>
        </w:tc>
        <w:tc>
          <w:tcPr>
            <w:tcW w:w="4782" w:type="dxa"/>
            <w:vAlign w:val="center"/>
          </w:tcPr>
          <w:p w:rsidR="00A709F7" w:rsidRPr="00D9294D" w:rsidRDefault="00A709F7" w:rsidP="00A709F7">
            <w:pPr>
              <w:widowControl w:val="0"/>
              <w:suppressAutoHyphens/>
              <w:jc w:val="center"/>
              <w:rPr>
                <w:rFonts w:ascii="Calibri" w:hAnsi="Calibri"/>
                <w:sz w:val="24"/>
                <w:lang w:eastAsia="en-US"/>
              </w:rPr>
            </w:pPr>
            <w:r w:rsidRPr="00D9294D">
              <w:rPr>
                <w:iCs/>
                <w:sz w:val="24"/>
              </w:rPr>
              <w:t>СП 42.13330.2011</w:t>
            </w:r>
          </w:p>
          <w:p w:rsidR="00A709F7" w:rsidRPr="00D9294D" w:rsidRDefault="00A709F7" w:rsidP="00A709F7">
            <w:pPr>
              <w:widowControl w:val="0"/>
              <w:suppressAutoHyphens/>
              <w:jc w:val="center"/>
              <w:rPr>
                <w:iCs/>
                <w:sz w:val="24"/>
              </w:rPr>
            </w:pPr>
            <w:r w:rsidRPr="00D9294D">
              <w:rPr>
                <w:iCs/>
                <w:sz w:val="24"/>
              </w:rPr>
              <w:t>СанПиН 2.2.1/2.1.1.1200-03</w:t>
            </w:r>
          </w:p>
        </w:tc>
      </w:tr>
      <w:tr w:rsidR="00A709F7" w:rsidRPr="00D9294D" w:rsidTr="007726E8">
        <w:trPr>
          <w:trHeight w:val="68"/>
        </w:trPr>
        <w:tc>
          <w:tcPr>
            <w:tcW w:w="517" w:type="dxa"/>
            <w:tcBorders>
              <w:top w:val="nil"/>
              <w:bottom w:val="single" w:sz="6" w:space="0" w:color="000000"/>
            </w:tcBorders>
          </w:tcPr>
          <w:p w:rsidR="00A709F7" w:rsidRPr="00D9294D" w:rsidRDefault="00A709F7" w:rsidP="00A709F7">
            <w:pPr>
              <w:widowControl w:val="0"/>
              <w:suppressAutoHyphens/>
              <w:jc w:val="center"/>
              <w:rPr>
                <w:iCs/>
                <w:sz w:val="24"/>
              </w:rPr>
            </w:pPr>
          </w:p>
        </w:tc>
        <w:tc>
          <w:tcPr>
            <w:tcW w:w="4900" w:type="dxa"/>
          </w:tcPr>
          <w:p w:rsidR="00A709F7" w:rsidRPr="00D9294D" w:rsidRDefault="00A709F7" w:rsidP="00A709F7">
            <w:pPr>
              <w:suppressAutoHyphens/>
              <w:ind w:right="-57"/>
              <w:rPr>
                <w:sz w:val="24"/>
              </w:rPr>
            </w:pPr>
            <w:r w:rsidRPr="00D9294D">
              <w:rPr>
                <w:sz w:val="24"/>
                <w:lang w:eastAsia="en-US"/>
              </w:rPr>
              <w:t>Объекты размещения, обезвреживания отходов</w:t>
            </w:r>
          </w:p>
        </w:tc>
        <w:tc>
          <w:tcPr>
            <w:tcW w:w="4782" w:type="dxa"/>
          </w:tcPr>
          <w:p w:rsidR="00A709F7" w:rsidRPr="00D9294D" w:rsidRDefault="00A709F7" w:rsidP="00A709F7">
            <w:pPr>
              <w:widowControl w:val="0"/>
              <w:suppressAutoHyphens/>
              <w:jc w:val="center"/>
              <w:rPr>
                <w:iCs/>
                <w:sz w:val="24"/>
              </w:rPr>
            </w:pPr>
            <w:r w:rsidRPr="00D9294D">
              <w:rPr>
                <w:iCs/>
                <w:sz w:val="24"/>
              </w:rPr>
              <w:t>СП 42.13330.2011, СанПиН 2.1.7.1322-03,</w:t>
            </w:r>
          </w:p>
          <w:p w:rsidR="00A709F7" w:rsidRPr="00D9294D" w:rsidRDefault="00A709F7" w:rsidP="00A709F7">
            <w:pPr>
              <w:widowControl w:val="0"/>
              <w:suppressAutoHyphens/>
              <w:jc w:val="center"/>
              <w:rPr>
                <w:iCs/>
                <w:sz w:val="24"/>
              </w:rPr>
            </w:pPr>
            <w:r w:rsidRPr="00D9294D">
              <w:rPr>
                <w:iCs/>
                <w:sz w:val="24"/>
              </w:rPr>
              <w:t>СП 2.1.7.1038-01, СНиП 2.01.28-85</w:t>
            </w:r>
          </w:p>
        </w:tc>
      </w:tr>
      <w:tr w:rsidR="00A709F7" w:rsidRPr="00D9294D" w:rsidTr="007726E8">
        <w:trPr>
          <w:trHeight w:val="68"/>
        </w:trPr>
        <w:tc>
          <w:tcPr>
            <w:tcW w:w="517" w:type="dxa"/>
            <w:vMerge w:val="restart"/>
          </w:tcPr>
          <w:p w:rsidR="00A709F7" w:rsidRPr="00D9294D" w:rsidRDefault="00A709F7" w:rsidP="00A709F7">
            <w:pPr>
              <w:widowControl w:val="0"/>
              <w:suppressAutoHyphens/>
              <w:jc w:val="center"/>
              <w:rPr>
                <w:b/>
                <w:iCs/>
                <w:sz w:val="24"/>
              </w:rPr>
            </w:pPr>
            <w:r w:rsidRPr="00D9294D">
              <w:rPr>
                <w:b/>
                <w:iCs/>
                <w:sz w:val="24"/>
              </w:rPr>
              <w:t>6.</w:t>
            </w:r>
          </w:p>
        </w:tc>
        <w:tc>
          <w:tcPr>
            <w:tcW w:w="9682" w:type="dxa"/>
            <w:gridSpan w:val="2"/>
          </w:tcPr>
          <w:p w:rsidR="00A709F7" w:rsidRPr="00D9294D" w:rsidRDefault="00A709F7" w:rsidP="00A709F7">
            <w:pPr>
              <w:widowControl w:val="0"/>
              <w:suppressAutoHyphens/>
              <w:rPr>
                <w:b/>
                <w:iCs/>
                <w:sz w:val="24"/>
              </w:rPr>
            </w:pPr>
            <w:r w:rsidRPr="00D9294D">
              <w:rPr>
                <w:b/>
                <w:sz w:val="24"/>
              </w:rPr>
              <w:t>Нормативы градостроительного проектирования жилых зон</w:t>
            </w:r>
          </w:p>
        </w:tc>
      </w:tr>
      <w:tr w:rsidR="00A709F7" w:rsidRPr="00D9294D" w:rsidTr="007726E8">
        <w:trPr>
          <w:trHeight w:val="68"/>
        </w:trPr>
        <w:tc>
          <w:tcPr>
            <w:tcW w:w="517" w:type="dxa"/>
            <w:vMerge/>
          </w:tcPr>
          <w:p w:rsidR="00A709F7" w:rsidRPr="00D9294D" w:rsidRDefault="00A709F7" w:rsidP="00A709F7">
            <w:pPr>
              <w:widowControl w:val="0"/>
              <w:suppressAutoHyphens/>
              <w:jc w:val="center"/>
              <w:rPr>
                <w:iCs/>
                <w:sz w:val="24"/>
              </w:rPr>
            </w:pPr>
          </w:p>
        </w:tc>
        <w:tc>
          <w:tcPr>
            <w:tcW w:w="4900" w:type="dxa"/>
          </w:tcPr>
          <w:p w:rsidR="00A709F7" w:rsidRPr="00D9294D" w:rsidRDefault="00A709F7" w:rsidP="00A709F7">
            <w:pPr>
              <w:suppressAutoHyphens/>
              <w:ind w:right="-57"/>
              <w:rPr>
                <w:sz w:val="24"/>
              </w:rPr>
            </w:pPr>
            <w:r w:rsidRPr="00D9294D">
              <w:rPr>
                <w:sz w:val="24"/>
              </w:rPr>
              <w:t>Нормативы площади функционально-планировочных элементов жилых зон</w:t>
            </w:r>
          </w:p>
        </w:tc>
        <w:tc>
          <w:tcPr>
            <w:tcW w:w="4782" w:type="dxa"/>
            <w:vAlign w:val="center"/>
          </w:tcPr>
          <w:p w:rsidR="00A709F7" w:rsidRPr="00D9294D" w:rsidRDefault="00A709F7" w:rsidP="00A709F7">
            <w:pPr>
              <w:widowControl w:val="0"/>
              <w:suppressAutoHyphens/>
              <w:jc w:val="center"/>
              <w:rPr>
                <w:iCs/>
                <w:sz w:val="24"/>
              </w:rPr>
            </w:pPr>
            <w:r w:rsidRPr="00D9294D">
              <w:rPr>
                <w:iCs/>
                <w:sz w:val="24"/>
              </w:rPr>
              <w:t>СП 42.13330.2011</w:t>
            </w:r>
          </w:p>
        </w:tc>
      </w:tr>
      <w:tr w:rsidR="00A709F7" w:rsidRPr="00D9294D" w:rsidTr="007726E8">
        <w:trPr>
          <w:trHeight w:val="68"/>
        </w:trPr>
        <w:tc>
          <w:tcPr>
            <w:tcW w:w="517" w:type="dxa"/>
            <w:vMerge/>
          </w:tcPr>
          <w:p w:rsidR="00A709F7" w:rsidRPr="00D9294D" w:rsidRDefault="00A709F7" w:rsidP="00A709F7">
            <w:pPr>
              <w:widowControl w:val="0"/>
              <w:suppressAutoHyphens/>
              <w:jc w:val="center"/>
              <w:rPr>
                <w:iCs/>
                <w:sz w:val="24"/>
              </w:rPr>
            </w:pPr>
          </w:p>
        </w:tc>
        <w:tc>
          <w:tcPr>
            <w:tcW w:w="4900" w:type="dxa"/>
          </w:tcPr>
          <w:p w:rsidR="00A709F7" w:rsidRPr="00D9294D" w:rsidRDefault="00A709F7" w:rsidP="00A709F7">
            <w:pPr>
              <w:suppressAutoHyphens/>
              <w:ind w:right="-57"/>
              <w:rPr>
                <w:sz w:val="24"/>
              </w:rPr>
            </w:pPr>
            <w:r w:rsidRPr="00D9294D">
              <w:rPr>
                <w:sz w:val="24"/>
              </w:rPr>
              <w:t>Нормативные параметры жилой застройки</w:t>
            </w:r>
          </w:p>
        </w:tc>
        <w:tc>
          <w:tcPr>
            <w:tcW w:w="4782" w:type="dxa"/>
            <w:vAlign w:val="center"/>
          </w:tcPr>
          <w:p w:rsidR="00A709F7" w:rsidRPr="00D9294D" w:rsidRDefault="00A709F7" w:rsidP="00A709F7">
            <w:pPr>
              <w:widowControl w:val="0"/>
              <w:suppressAutoHyphens/>
              <w:jc w:val="center"/>
              <w:rPr>
                <w:iCs/>
                <w:sz w:val="24"/>
              </w:rPr>
            </w:pPr>
            <w:r w:rsidRPr="00D9294D">
              <w:rPr>
                <w:iCs/>
                <w:sz w:val="24"/>
              </w:rPr>
              <w:t>СП 42.13330.2011, в том числе минимальная обеспеченность общей площадью жилых помещений, плотность населения жилого района, микрорайона (квартала), размеры земельных участков общеобразовательных организаций, дошкольных организаций, объектов обслуживания - по расчету в соответствии с фактическими статистическими и демографическими данными по городскому округу</w:t>
            </w:r>
          </w:p>
        </w:tc>
      </w:tr>
      <w:tr w:rsidR="00A709F7" w:rsidRPr="00D9294D" w:rsidTr="007726E8">
        <w:trPr>
          <w:trHeight w:val="68"/>
        </w:trPr>
        <w:tc>
          <w:tcPr>
            <w:tcW w:w="517" w:type="dxa"/>
            <w:vMerge/>
          </w:tcPr>
          <w:p w:rsidR="00A709F7" w:rsidRPr="00D9294D" w:rsidRDefault="00A709F7" w:rsidP="00A709F7">
            <w:pPr>
              <w:widowControl w:val="0"/>
              <w:suppressAutoHyphens/>
              <w:jc w:val="center"/>
              <w:rPr>
                <w:iCs/>
                <w:sz w:val="24"/>
              </w:rPr>
            </w:pPr>
          </w:p>
        </w:tc>
        <w:tc>
          <w:tcPr>
            <w:tcW w:w="4900" w:type="dxa"/>
          </w:tcPr>
          <w:p w:rsidR="00A709F7" w:rsidRPr="00D9294D" w:rsidRDefault="00A709F7" w:rsidP="00A709F7">
            <w:pPr>
              <w:suppressAutoHyphens/>
              <w:ind w:right="-57"/>
              <w:rPr>
                <w:sz w:val="24"/>
              </w:rPr>
            </w:pPr>
            <w:r w:rsidRPr="00D9294D">
              <w:rPr>
                <w:sz w:val="24"/>
              </w:rPr>
              <w:t>Нормативные параметры малоэтажной жилой застройки</w:t>
            </w:r>
          </w:p>
        </w:tc>
        <w:tc>
          <w:tcPr>
            <w:tcW w:w="4782" w:type="dxa"/>
          </w:tcPr>
          <w:p w:rsidR="00A709F7" w:rsidRPr="00D9294D" w:rsidRDefault="0033144E" w:rsidP="00A709F7">
            <w:pPr>
              <w:widowControl w:val="0"/>
              <w:suppressAutoHyphens/>
              <w:jc w:val="center"/>
              <w:rPr>
                <w:iCs/>
                <w:sz w:val="24"/>
              </w:rPr>
            </w:pPr>
            <w:r w:rsidRPr="00D9294D">
              <w:rPr>
                <w:iCs/>
                <w:sz w:val="24"/>
              </w:rPr>
              <w:t xml:space="preserve">Федеральный закон от 22.07.2008 № 123-ФЗ «Технический регламент о требованиях пожарной безопасности», </w:t>
            </w:r>
            <w:r w:rsidR="00A709F7" w:rsidRPr="00D9294D">
              <w:rPr>
                <w:iCs/>
                <w:sz w:val="24"/>
              </w:rPr>
              <w:t xml:space="preserve">СП 30-102-99, </w:t>
            </w:r>
            <w:r w:rsidR="003C48D7">
              <w:rPr>
                <w:iCs/>
                <w:sz w:val="24"/>
              </w:rPr>
              <w:t xml:space="preserve">   </w:t>
            </w:r>
            <w:r w:rsidR="00A709F7" w:rsidRPr="00D9294D">
              <w:rPr>
                <w:iCs/>
                <w:sz w:val="24"/>
              </w:rPr>
              <w:t>СП 62.13330.2011, ПУЭ,</w:t>
            </w:r>
          </w:p>
          <w:p w:rsidR="00A709F7" w:rsidRPr="00D9294D" w:rsidRDefault="00A709F7" w:rsidP="0033144E">
            <w:pPr>
              <w:widowControl w:val="0"/>
              <w:suppressAutoHyphens/>
              <w:jc w:val="center"/>
              <w:rPr>
                <w:iCs/>
                <w:sz w:val="24"/>
              </w:rPr>
            </w:pPr>
            <w:r w:rsidRPr="00D9294D">
              <w:rPr>
                <w:iCs/>
                <w:sz w:val="24"/>
              </w:rPr>
              <w:t xml:space="preserve"> СП 42.13330.2011, в том числе размеры земельных участков общеобразовательных организаций, организаций</w:t>
            </w:r>
            <w:r w:rsidR="0064634E" w:rsidRPr="00D9294D">
              <w:rPr>
                <w:iCs/>
                <w:sz w:val="24"/>
              </w:rPr>
              <w:t xml:space="preserve"> дошкольного образования</w:t>
            </w:r>
            <w:r w:rsidRPr="00D9294D">
              <w:rPr>
                <w:iCs/>
                <w:sz w:val="24"/>
              </w:rPr>
              <w:t>, объектов обслуживания - по расчету в соответствии с фактическими статистическ</w:t>
            </w:r>
            <w:r w:rsidR="0033144E" w:rsidRPr="00D9294D">
              <w:rPr>
                <w:iCs/>
                <w:sz w:val="24"/>
              </w:rPr>
              <w:t xml:space="preserve">ими и демографическими данными </w:t>
            </w:r>
          </w:p>
        </w:tc>
      </w:tr>
      <w:tr w:rsidR="00A709F7" w:rsidRPr="00D9294D" w:rsidTr="007726E8">
        <w:trPr>
          <w:trHeight w:val="68"/>
        </w:trPr>
        <w:tc>
          <w:tcPr>
            <w:tcW w:w="517" w:type="dxa"/>
            <w:vMerge/>
            <w:tcBorders>
              <w:bottom w:val="single" w:sz="6" w:space="0" w:color="000000"/>
            </w:tcBorders>
          </w:tcPr>
          <w:p w:rsidR="00A709F7" w:rsidRPr="00D9294D" w:rsidRDefault="00A709F7" w:rsidP="00A709F7">
            <w:pPr>
              <w:widowControl w:val="0"/>
              <w:suppressAutoHyphens/>
              <w:jc w:val="center"/>
              <w:rPr>
                <w:iCs/>
                <w:sz w:val="24"/>
              </w:rPr>
            </w:pPr>
          </w:p>
        </w:tc>
        <w:tc>
          <w:tcPr>
            <w:tcW w:w="4900" w:type="dxa"/>
          </w:tcPr>
          <w:p w:rsidR="00A709F7" w:rsidRPr="00D9294D" w:rsidRDefault="00A709F7" w:rsidP="00A709F7">
            <w:pPr>
              <w:suppressAutoHyphens/>
              <w:ind w:right="-57"/>
              <w:rPr>
                <w:sz w:val="24"/>
              </w:rPr>
            </w:pPr>
            <w:r w:rsidRPr="00D9294D">
              <w:rPr>
                <w:sz w:val="24"/>
              </w:rPr>
              <w:t>Особенности проектирования жилых зон в сложных условиях</w:t>
            </w:r>
          </w:p>
        </w:tc>
        <w:tc>
          <w:tcPr>
            <w:tcW w:w="4782" w:type="dxa"/>
          </w:tcPr>
          <w:p w:rsidR="00A709F7" w:rsidRPr="00D9294D" w:rsidRDefault="00A709F7" w:rsidP="00A709F7">
            <w:pPr>
              <w:widowControl w:val="0"/>
              <w:suppressAutoHyphens/>
              <w:jc w:val="center"/>
              <w:rPr>
                <w:iCs/>
                <w:sz w:val="24"/>
              </w:rPr>
            </w:pPr>
            <w:r w:rsidRPr="00D9294D">
              <w:rPr>
                <w:iCs/>
                <w:sz w:val="24"/>
              </w:rPr>
              <w:t>СП 42.13330.2011, СП 14.13330.2014,</w:t>
            </w:r>
          </w:p>
          <w:p w:rsidR="00A709F7" w:rsidRPr="00D9294D" w:rsidRDefault="00A709F7" w:rsidP="00A709F7">
            <w:pPr>
              <w:widowControl w:val="0"/>
              <w:suppressAutoHyphens/>
              <w:jc w:val="center"/>
              <w:rPr>
                <w:iCs/>
                <w:sz w:val="24"/>
              </w:rPr>
            </w:pPr>
            <w:r w:rsidRPr="00D9294D">
              <w:rPr>
                <w:iCs/>
                <w:sz w:val="24"/>
              </w:rPr>
              <w:t>СП 116.13330.2012</w:t>
            </w:r>
          </w:p>
        </w:tc>
      </w:tr>
      <w:tr w:rsidR="00A709F7" w:rsidRPr="00D9294D" w:rsidTr="007726E8">
        <w:trPr>
          <w:trHeight w:val="68"/>
        </w:trPr>
        <w:tc>
          <w:tcPr>
            <w:tcW w:w="517" w:type="dxa"/>
            <w:tcBorders>
              <w:top w:val="single" w:sz="6" w:space="0" w:color="000000"/>
              <w:bottom w:val="nil"/>
            </w:tcBorders>
          </w:tcPr>
          <w:p w:rsidR="00A709F7" w:rsidRPr="00D9294D" w:rsidRDefault="00A709F7" w:rsidP="00A709F7">
            <w:pPr>
              <w:widowControl w:val="0"/>
              <w:suppressAutoHyphens/>
              <w:jc w:val="center"/>
              <w:rPr>
                <w:b/>
                <w:iCs/>
                <w:sz w:val="24"/>
              </w:rPr>
            </w:pPr>
            <w:r w:rsidRPr="00D9294D">
              <w:rPr>
                <w:b/>
                <w:iCs/>
                <w:sz w:val="24"/>
              </w:rPr>
              <w:t>7.</w:t>
            </w:r>
          </w:p>
        </w:tc>
        <w:tc>
          <w:tcPr>
            <w:tcW w:w="9682" w:type="dxa"/>
            <w:gridSpan w:val="2"/>
          </w:tcPr>
          <w:p w:rsidR="00A709F7" w:rsidRPr="00D9294D" w:rsidRDefault="00A709F7" w:rsidP="00A709F7">
            <w:pPr>
              <w:widowControl w:val="0"/>
              <w:suppressAutoHyphens/>
              <w:jc w:val="both"/>
              <w:rPr>
                <w:b/>
                <w:iCs/>
                <w:sz w:val="24"/>
              </w:rPr>
            </w:pPr>
            <w:r w:rsidRPr="00D9294D">
              <w:rPr>
                <w:b/>
                <w:iCs/>
                <w:sz w:val="24"/>
              </w:rPr>
              <w:t>Развитие застроенных территорий</w:t>
            </w:r>
          </w:p>
        </w:tc>
      </w:tr>
      <w:tr w:rsidR="00A709F7" w:rsidRPr="00D9294D" w:rsidTr="007726E8">
        <w:trPr>
          <w:trHeight w:val="68"/>
        </w:trPr>
        <w:tc>
          <w:tcPr>
            <w:tcW w:w="517" w:type="dxa"/>
            <w:tcBorders>
              <w:top w:val="nil"/>
              <w:bottom w:val="single" w:sz="6" w:space="0" w:color="000000"/>
            </w:tcBorders>
          </w:tcPr>
          <w:p w:rsidR="00A709F7" w:rsidRPr="00D9294D" w:rsidRDefault="00A709F7" w:rsidP="00A709F7">
            <w:pPr>
              <w:widowControl w:val="0"/>
              <w:suppressAutoHyphens/>
              <w:jc w:val="center"/>
              <w:rPr>
                <w:iCs/>
                <w:sz w:val="24"/>
              </w:rPr>
            </w:pPr>
          </w:p>
        </w:tc>
        <w:tc>
          <w:tcPr>
            <w:tcW w:w="4900" w:type="dxa"/>
          </w:tcPr>
          <w:p w:rsidR="00A709F7" w:rsidRPr="00D9294D" w:rsidRDefault="00A709F7" w:rsidP="00A709F7">
            <w:pPr>
              <w:suppressAutoHyphens/>
              <w:ind w:right="-57"/>
              <w:rPr>
                <w:sz w:val="24"/>
              </w:rPr>
            </w:pPr>
            <w:r w:rsidRPr="00D9294D">
              <w:rPr>
                <w:sz w:val="24"/>
              </w:rPr>
              <w:t>Нормативные параметры реконструкции застроенных территорий</w:t>
            </w:r>
          </w:p>
        </w:tc>
        <w:tc>
          <w:tcPr>
            <w:tcW w:w="4782" w:type="dxa"/>
          </w:tcPr>
          <w:p w:rsidR="00A709F7" w:rsidRPr="00D9294D" w:rsidRDefault="00A709F7" w:rsidP="00A709F7">
            <w:pPr>
              <w:widowControl w:val="0"/>
              <w:suppressAutoHyphens/>
              <w:jc w:val="center"/>
              <w:rPr>
                <w:iCs/>
                <w:sz w:val="24"/>
              </w:rPr>
            </w:pPr>
            <w:r w:rsidRPr="00D9294D">
              <w:rPr>
                <w:iCs/>
                <w:sz w:val="24"/>
              </w:rPr>
              <w:t>Градостроитель</w:t>
            </w:r>
            <w:r w:rsidR="0064634E" w:rsidRPr="00D9294D">
              <w:rPr>
                <w:iCs/>
                <w:sz w:val="24"/>
              </w:rPr>
              <w:t>ный кодекс Российской Федерации</w:t>
            </w:r>
          </w:p>
          <w:p w:rsidR="00A709F7" w:rsidRPr="00D9294D" w:rsidRDefault="00A709F7" w:rsidP="00A709F7">
            <w:pPr>
              <w:widowControl w:val="0"/>
              <w:suppressAutoHyphens/>
              <w:jc w:val="center"/>
              <w:rPr>
                <w:iCs/>
                <w:sz w:val="24"/>
              </w:rPr>
            </w:pPr>
            <w:r w:rsidRPr="00D9294D">
              <w:rPr>
                <w:iCs/>
                <w:sz w:val="24"/>
              </w:rPr>
              <w:t>СП 42.13330.2011</w:t>
            </w:r>
          </w:p>
        </w:tc>
      </w:tr>
      <w:tr w:rsidR="00A709F7" w:rsidRPr="00D9294D" w:rsidTr="007726E8">
        <w:trPr>
          <w:trHeight w:val="68"/>
        </w:trPr>
        <w:tc>
          <w:tcPr>
            <w:tcW w:w="517" w:type="dxa"/>
            <w:tcBorders>
              <w:bottom w:val="nil"/>
            </w:tcBorders>
          </w:tcPr>
          <w:p w:rsidR="00A709F7" w:rsidRPr="00D9294D" w:rsidRDefault="00A709F7" w:rsidP="00A709F7">
            <w:pPr>
              <w:widowControl w:val="0"/>
              <w:suppressAutoHyphens/>
              <w:jc w:val="center"/>
              <w:rPr>
                <w:b/>
                <w:iCs/>
                <w:sz w:val="24"/>
              </w:rPr>
            </w:pPr>
            <w:r w:rsidRPr="00D9294D">
              <w:rPr>
                <w:b/>
                <w:iCs/>
                <w:sz w:val="24"/>
              </w:rPr>
              <w:t>8.</w:t>
            </w:r>
          </w:p>
        </w:tc>
        <w:tc>
          <w:tcPr>
            <w:tcW w:w="9682" w:type="dxa"/>
            <w:gridSpan w:val="2"/>
          </w:tcPr>
          <w:p w:rsidR="00A709F7" w:rsidRPr="00D9294D" w:rsidRDefault="00A709F7" w:rsidP="00A709F7">
            <w:pPr>
              <w:widowControl w:val="0"/>
              <w:suppressAutoHyphens/>
              <w:rPr>
                <w:b/>
                <w:iCs/>
                <w:sz w:val="24"/>
              </w:rPr>
            </w:pPr>
            <w:r w:rsidRPr="00D9294D">
              <w:rPr>
                <w:b/>
                <w:iCs/>
                <w:sz w:val="24"/>
              </w:rPr>
              <w:t>Нормативы градостроительного проектирования производственных зон</w:t>
            </w:r>
          </w:p>
        </w:tc>
      </w:tr>
      <w:tr w:rsidR="00A709F7" w:rsidRPr="00D9294D" w:rsidTr="007726E8">
        <w:trPr>
          <w:trHeight w:val="68"/>
        </w:trPr>
        <w:tc>
          <w:tcPr>
            <w:tcW w:w="517" w:type="dxa"/>
            <w:tcBorders>
              <w:top w:val="nil"/>
              <w:bottom w:val="nil"/>
            </w:tcBorders>
          </w:tcPr>
          <w:p w:rsidR="00A709F7" w:rsidRPr="00D9294D" w:rsidRDefault="00A709F7" w:rsidP="00A709F7">
            <w:pPr>
              <w:widowControl w:val="0"/>
              <w:suppressAutoHyphens/>
              <w:jc w:val="center"/>
              <w:rPr>
                <w:iCs/>
                <w:sz w:val="24"/>
              </w:rPr>
            </w:pPr>
          </w:p>
        </w:tc>
        <w:tc>
          <w:tcPr>
            <w:tcW w:w="4900" w:type="dxa"/>
          </w:tcPr>
          <w:p w:rsidR="00A709F7" w:rsidRPr="00D9294D" w:rsidRDefault="00A709F7" w:rsidP="00A709F7">
            <w:pPr>
              <w:suppressAutoHyphens/>
              <w:ind w:right="-57"/>
              <w:rPr>
                <w:sz w:val="24"/>
              </w:rPr>
            </w:pPr>
            <w:r w:rsidRPr="00D9294D">
              <w:rPr>
                <w:sz w:val="24"/>
              </w:rPr>
              <w:t>Классификация, размещение и нормативные параметры производственных зон</w:t>
            </w:r>
          </w:p>
        </w:tc>
        <w:tc>
          <w:tcPr>
            <w:tcW w:w="4782" w:type="dxa"/>
          </w:tcPr>
          <w:p w:rsidR="00A709F7" w:rsidRPr="00D9294D" w:rsidRDefault="00A709F7" w:rsidP="00A709F7">
            <w:pPr>
              <w:widowControl w:val="0"/>
              <w:suppressAutoHyphens/>
              <w:jc w:val="center"/>
              <w:rPr>
                <w:iCs/>
                <w:sz w:val="24"/>
              </w:rPr>
            </w:pPr>
            <w:r w:rsidRPr="00D9294D">
              <w:rPr>
                <w:iCs/>
                <w:sz w:val="24"/>
              </w:rPr>
              <w:t xml:space="preserve">СП 42.13330.2011, СП 18.13330.2011, </w:t>
            </w:r>
          </w:p>
          <w:p w:rsidR="00A709F7" w:rsidRPr="00D9294D" w:rsidRDefault="00A709F7" w:rsidP="00A709F7">
            <w:pPr>
              <w:widowControl w:val="0"/>
              <w:suppressAutoHyphens/>
              <w:jc w:val="center"/>
              <w:rPr>
                <w:iCs/>
                <w:sz w:val="24"/>
              </w:rPr>
            </w:pPr>
            <w:r w:rsidRPr="00D9294D">
              <w:rPr>
                <w:iCs/>
                <w:sz w:val="24"/>
              </w:rPr>
              <w:t>СанПиН 2.2.1/2.1.1.1200-03</w:t>
            </w:r>
          </w:p>
        </w:tc>
      </w:tr>
      <w:tr w:rsidR="00A709F7" w:rsidRPr="00D9294D" w:rsidTr="007726E8">
        <w:trPr>
          <w:trHeight w:val="68"/>
        </w:trPr>
        <w:tc>
          <w:tcPr>
            <w:tcW w:w="517" w:type="dxa"/>
            <w:tcBorders>
              <w:top w:val="nil"/>
              <w:bottom w:val="nil"/>
            </w:tcBorders>
          </w:tcPr>
          <w:p w:rsidR="00A709F7" w:rsidRPr="00D9294D" w:rsidRDefault="00A709F7" w:rsidP="00A709F7">
            <w:pPr>
              <w:widowControl w:val="0"/>
              <w:suppressAutoHyphens/>
              <w:jc w:val="center"/>
              <w:rPr>
                <w:iCs/>
                <w:sz w:val="24"/>
              </w:rPr>
            </w:pPr>
          </w:p>
        </w:tc>
        <w:tc>
          <w:tcPr>
            <w:tcW w:w="4900" w:type="dxa"/>
          </w:tcPr>
          <w:p w:rsidR="00A709F7" w:rsidRPr="00D9294D" w:rsidRDefault="00A709F7" w:rsidP="00A709F7">
            <w:pPr>
              <w:suppressAutoHyphens/>
              <w:ind w:right="-57"/>
              <w:rPr>
                <w:sz w:val="24"/>
              </w:rPr>
            </w:pPr>
            <w:r w:rsidRPr="00D9294D">
              <w:rPr>
                <w:sz w:val="24"/>
              </w:rPr>
              <w:t>Иные виды производственных зон (особые экономические, научно-производственные зоны и другие)</w:t>
            </w:r>
          </w:p>
        </w:tc>
        <w:tc>
          <w:tcPr>
            <w:tcW w:w="4782" w:type="dxa"/>
          </w:tcPr>
          <w:p w:rsidR="00A709F7" w:rsidRPr="00D9294D" w:rsidRDefault="00A709F7" w:rsidP="00A709F7">
            <w:pPr>
              <w:widowControl w:val="0"/>
              <w:suppressAutoHyphens/>
              <w:jc w:val="center"/>
              <w:rPr>
                <w:iCs/>
                <w:sz w:val="24"/>
              </w:rPr>
            </w:pPr>
            <w:r w:rsidRPr="00D9294D">
              <w:rPr>
                <w:iCs/>
                <w:sz w:val="24"/>
              </w:rPr>
              <w:t>СП 18.13330.2011, СП 42.13330.2011,</w:t>
            </w:r>
          </w:p>
          <w:p w:rsidR="00A709F7" w:rsidRPr="00D9294D" w:rsidRDefault="00A709F7" w:rsidP="00A709F7">
            <w:pPr>
              <w:widowControl w:val="0"/>
              <w:suppressAutoHyphens/>
              <w:jc w:val="center"/>
              <w:rPr>
                <w:iCs/>
                <w:sz w:val="24"/>
              </w:rPr>
            </w:pPr>
            <w:r w:rsidRPr="00D9294D">
              <w:rPr>
                <w:iCs/>
                <w:sz w:val="24"/>
              </w:rPr>
              <w:t xml:space="preserve">Федеральный закон от 22.07.2008 № 123-ФЗ «Технический регламент о требованиях </w:t>
            </w:r>
            <w:r w:rsidRPr="00D9294D">
              <w:rPr>
                <w:iCs/>
                <w:sz w:val="24"/>
              </w:rPr>
              <w:lastRenderedPageBreak/>
              <w:t>пожарной безопасности»,</w:t>
            </w:r>
          </w:p>
          <w:p w:rsidR="00A709F7" w:rsidRPr="00D9294D" w:rsidRDefault="00A709F7" w:rsidP="00A709F7">
            <w:pPr>
              <w:widowControl w:val="0"/>
              <w:suppressAutoHyphens/>
              <w:jc w:val="center"/>
              <w:rPr>
                <w:iCs/>
                <w:sz w:val="24"/>
              </w:rPr>
            </w:pPr>
            <w:r w:rsidRPr="00D9294D">
              <w:rPr>
                <w:iCs/>
                <w:sz w:val="24"/>
              </w:rPr>
              <w:t>СП 4.13130.2013</w:t>
            </w:r>
          </w:p>
        </w:tc>
      </w:tr>
      <w:tr w:rsidR="00A709F7" w:rsidRPr="00D9294D" w:rsidTr="007726E8">
        <w:trPr>
          <w:trHeight w:val="68"/>
        </w:trPr>
        <w:tc>
          <w:tcPr>
            <w:tcW w:w="517" w:type="dxa"/>
            <w:tcBorders>
              <w:top w:val="nil"/>
              <w:bottom w:val="nil"/>
            </w:tcBorders>
          </w:tcPr>
          <w:p w:rsidR="00A709F7" w:rsidRPr="00D9294D" w:rsidRDefault="00A709F7" w:rsidP="00A709F7">
            <w:pPr>
              <w:widowControl w:val="0"/>
              <w:suppressAutoHyphens/>
              <w:jc w:val="center"/>
              <w:rPr>
                <w:iCs/>
                <w:sz w:val="24"/>
              </w:rPr>
            </w:pPr>
          </w:p>
        </w:tc>
        <w:tc>
          <w:tcPr>
            <w:tcW w:w="4900" w:type="dxa"/>
          </w:tcPr>
          <w:p w:rsidR="00A709F7" w:rsidRPr="00D9294D" w:rsidRDefault="00A709F7" w:rsidP="00A709F7">
            <w:pPr>
              <w:suppressAutoHyphens/>
              <w:ind w:right="-57"/>
              <w:rPr>
                <w:sz w:val="24"/>
              </w:rPr>
            </w:pPr>
            <w:r w:rsidRPr="00D9294D">
              <w:rPr>
                <w:sz w:val="24"/>
              </w:rPr>
              <w:t>Нормативные параметры коммунально-складских зон</w:t>
            </w:r>
          </w:p>
        </w:tc>
        <w:tc>
          <w:tcPr>
            <w:tcW w:w="4782" w:type="dxa"/>
          </w:tcPr>
          <w:p w:rsidR="00A709F7" w:rsidRPr="00D9294D" w:rsidRDefault="00A709F7" w:rsidP="00A709F7">
            <w:pPr>
              <w:widowControl w:val="0"/>
              <w:suppressAutoHyphens/>
              <w:jc w:val="center"/>
              <w:rPr>
                <w:iCs/>
                <w:sz w:val="24"/>
              </w:rPr>
            </w:pPr>
            <w:r w:rsidRPr="00D9294D">
              <w:rPr>
                <w:iCs/>
                <w:sz w:val="24"/>
              </w:rPr>
              <w:t xml:space="preserve">СП 42.13330.2011, </w:t>
            </w:r>
          </w:p>
          <w:p w:rsidR="00A709F7" w:rsidRPr="00D9294D" w:rsidRDefault="00A709F7" w:rsidP="00A709F7">
            <w:pPr>
              <w:widowControl w:val="0"/>
              <w:suppressAutoHyphens/>
              <w:jc w:val="center"/>
              <w:rPr>
                <w:iCs/>
                <w:sz w:val="24"/>
              </w:rPr>
            </w:pPr>
            <w:r w:rsidRPr="00D9294D">
              <w:rPr>
                <w:iCs/>
                <w:sz w:val="24"/>
              </w:rPr>
              <w:t>СанПиН 2.2.1/2.1.1.1200-03</w:t>
            </w:r>
          </w:p>
        </w:tc>
      </w:tr>
      <w:tr w:rsidR="00A709F7" w:rsidRPr="00D9294D" w:rsidTr="007726E8">
        <w:trPr>
          <w:trHeight w:val="68"/>
        </w:trPr>
        <w:tc>
          <w:tcPr>
            <w:tcW w:w="517" w:type="dxa"/>
            <w:tcBorders>
              <w:top w:val="nil"/>
              <w:bottom w:val="single" w:sz="6" w:space="0" w:color="000000"/>
            </w:tcBorders>
          </w:tcPr>
          <w:p w:rsidR="00A709F7" w:rsidRPr="00D9294D" w:rsidRDefault="00A709F7" w:rsidP="00A709F7">
            <w:pPr>
              <w:widowControl w:val="0"/>
              <w:suppressAutoHyphens/>
              <w:jc w:val="center"/>
              <w:rPr>
                <w:iCs/>
                <w:sz w:val="24"/>
              </w:rPr>
            </w:pPr>
          </w:p>
        </w:tc>
        <w:tc>
          <w:tcPr>
            <w:tcW w:w="4900" w:type="dxa"/>
          </w:tcPr>
          <w:p w:rsidR="00A709F7" w:rsidRPr="00D9294D" w:rsidRDefault="00A709F7" w:rsidP="00A709F7">
            <w:pPr>
              <w:suppressAutoHyphens/>
              <w:ind w:right="-57"/>
              <w:rPr>
                <w:sz w:val="24"/>
              </w:rPr>
            </w:pPr>
            <w:r w:rsidRPr="00D9294D">
              <w:rPr>
                <w:iCs/>
                <w:sz w:val="24"/>
              </w:rPr>
              <w:t>Особенности проектирования производственных зон в сложных условиях</w:t>
            </w:r>
          </w:p>
        </w:tc>
        <w:tc>
          <w:tcPr>
            <w:tcW w:w="4782" w:type="dxa"/>
          </w:tcPr>
          <w:p w:rsidR="00A709F7" w:rsidRPr="00D9294D" w:rsidRDefault="00A709F7" w:rsidP="00A709F7">
            <w:pPr>
              <w:widowControl w:val="0"/>
              <w:suppressAutoHyphens/>
              <w:jc w:val="center"/>
              <w:rPr>
                <w:iCs/>
                <w:sz w:val="24"/>
              </w:rPr>
            </w:pPr>
            <w:r w:rsidRPr="00D9294D">
              <w:rPr>
                <w:iCs/>
                <w:sz w:val="24"/>
              </w:rPr>
              <w:t>СП 42.13330.2011, СП 14.13330.2014,</w:t>
            </w:r>
          </w:p>
          <w:p w:rsidR="00A709F7" w:rsidRPr="00D9294D" w:rsidRDefault="00A709F7" w:rsidP="00A709F7">
            <w:pPr>
              <w:widowControl w:val="0"/>
              <w:suppressAutoHyphens/>
              <w:jc w:val="center"/>
              <w:rPr>
                <w:iCs/>
                <w:sz w:val="24"/>
              </w:rPr>
            </w:pPr>
            <w:r w:rsidRPr="00D9294D">
              <w:rPr>
                <w:iCs/>
                <w:sz w:val="24"/>
              </w:rPr>
              <w:t xml:space="preserve"> СП 116.13330.2012</w:t>
            </w:r>
          </w:p>
        </w:tc>
      </w:tr>
      <w:tr w:rsidR="00A709F7" w:rsidRPr="00D9294D" w:rsidTr="007726E8">
        <w:trPr>
          <w:trHeight w:val="68"/>
        </w:trPr>
        <w:tc>
          <w:tcPr>
            <w:tcW w:w="517" w:type="dxa"/>
            <w:tcBorders>
              <w:bottom w:val="nil"/>
            </w:tcBorders>
          </w:tcPr>
          <w:p w:rsidR="00A709F7" w:rsidRPr="00D9294D" w:rsidRDefault="00A709F7" w:rsidP="00A709F7">
            <w:pPr>
              <w:widowControl w:val="0"/>
              <w:suppressAutoHyphens/>
              <w:jc w:val="center"/>
              <w:rPr>
                <w:b/>
                <w:iCs/>
                <w:sz w:val="24"/>
              </w:rPr>
            </w:pPr>
            <w:r w:rsidRPr="00D9294D">
              <w:rPr>
                <w:b/>
                <w:iCs/>
                <w:sz w:val="24"/>
              </w:rPr>
              <w:t>9.</w:t>
            </w:r>
          </w:p>
        </w:tc>
        <w:tc>
          <w:tcPr>
            <w:tcW w:w="9682" w:type="dxa"/>
            <w:gridSpan w:val="2"/>
          </w:tcPr>
          <w:p w:rsidR="00A709F7" w:rsidRPr="00D9294D" w:rsidRDefault="00A709F7" w:rsidP="00A709F7">
            <w:pPr>
              <w:widowControl w:val="0"/>
              <w:suppressAutoHyphens/>
              <w:rPr>
                <w:b/>
                <w:iCs/>
                <w:sz w:val="24"/>
              </w:rPr>
            </w:pPr>
            <w:r w:rsidRPr="00D9294D">
              <w:rPr>
                <w:b/>
                <w:iCs/>
                <w:sz w:val="24"/>
              </w:rPr>
              <w:t>Нормативы градостроительного проектирования рекреационных зон</w:t>
            </w:r>
          </w:p>
        </w:tc>
      </w:tr>
      <w:tr w:rsidR="00A709F7" w:rsidRPr="00D9294D" w:rsidTr="007726E8">
        <w:trPr>
          <w:trHeight w:val="68"/>
        </w:trPr>
        <w:tc>
          <w:tcPr>
            <w:tcW w:w="517" w:type="dxa"/>
            <w:tcBorders>
              <w:top w:val="nil"/>
              <w:bottom w:val="nil"/>
            </w:tcBorders>
          </w:tcPr>
          <w:p w:rsidR="00A709F7" w:rsidRPr="00D9294D" w:rsidRDefault="00A709F7" w:rsidP="00A709F7">
            <w:pPr>
              <w:widowControl w:val="0"/>
              <w:suppressAutoHyphens/>
              <w:jc w:val="center"/>
              <w:rPr>
                <w:iCs/>
                <w:sz w:val="24"/>
              </w:rPr>
            </w:pPr>
          </w:p>
        </w:tc>
        <w:tc>
          <w:tcPr>
            <w:tcW w:w="4900" w:type="dxa"/>
          </w:tcPr>
          <w:p w:rsidR="00A709F7" w:rsidRPr="00D9294D" w:rsidRDefault="00A709F7" w:rsidP="00A709F7">
            <w:pPr>
              <w:suppressAutoHyphens/>
              <w:ind w:right="-57"/>
              <w:rPr>
                <w:sz w:val="24"/>
              </w:rPr>
            </w:pPr>
            <w:r w:rsidRPr="00D9294D">
              <w:rPr>
                <w:sz w:val="24"/>
              </w:rPr>
              <w:t>Состав рекреационных зон и их формирование</w:t>
            </w:r>
          </w:p>
        </w:tc>
        <w:tc>
          <w:tcPr>
            <w:tcW w:w="4782" w:type="dxa"/>
          </w:tcPr>
          <w:p w:rsidR="00A709F7" w:rsidRPr="00D9294D" w:rsidRDefault="00A709F7" w:rsidP="00A709F7">
            <w:pPr>
              <w:widowControl w:val="0"/>
              <w:suppressAutoHyphens/>
              <w:jc w:val="center"/>
              <w:rPr>
                <w:iCs/>
                <w:sz w:val="24"/>
              </w:rPr>
            </w:pPr>
            <w:r w:rsidRPr="00D9294D">
              <w:rPr>
                <w:iCs/>
                <w:sz w:val="24"/>
              </w:rPr>
              <w:t>СП 42.13330.2011</w:t>
            </w:r>
          </w:p>
        </w:tc>
      </w:tr>
      <w:tr w:rsidR="00A709F7" w:rsidRPr="00D9294D" w:rsidTr="007726E8">
        <w:trPr>
          <w:trHeight w:val="68"/>
        </w:trPr>
        <w:tc>
          <w:tcPr>
            <w:tcW w:w="517" w:type="dxa"/>
            <w:tcBorders>
              <w:top w:val="nil"/>
              <w:bottom w:val="nil"/>
            </w:tcBorders>
          </w:tcPr>
          <w:p w:rsidR="00A709F7" w:rsidRPr="00D9294D" w:rsidRDefault="00A709F7" w:rsidP="00A709F7">
            <w:pPr>
              <w:widowControl w:val="0"/>
              <w:suppressAutoHyphens/>
              <w:jc w:val="center"/>
              <w:rPr>
                <w:iCs/>
                <w:sz w:val="24"/>
              </w:rPr>
            </w:pPr>
          </w:p>
        </w:tc>
        <w:tc>
          <w:tcPr>
            <w:tcW w:w="4900" w:type="dxa"/>
          </w:tcPr>
          <w:p w:rsidR="00A709F7" w:rsidRPr="00D9294D" w:rsidRDefault="00A709F7" w:rsidP="00A709F7">
            <w:pPr>
              <w:suppressAutoHyphens/>
              <w:ind w:right="-57"/>
              <w:rPr>
                <w:sz w:val="24"/>
              </w:rPr>
            </w:pPr>
            <w:r w:rsidRPr="00D9294D">
              <w:rPr>
                <w:sz w:val="24"/>
              </w:rPr>
              <w:t>Нормативные параметры озелененных территорий общего пользования</w:t>
            </w:r>
          </w:p>
        </w:tc>
        <w:tc>
          <w:tcPr>
            <w:tcW w:w="4782" w:type="dxa"/>
          </w:tcPr>
          <w:p w:rsidR="00A709F7" w:rsidRPr="00D9294D" w:rsidRDefault="00A709F7" w:rsidP="00A709F7">
            <w:pPr>
              <w:widowControl w:val="0"/>
              <w:suppressAutoHyphens/>
              <w:jc w:val="center"/>
              <w:rPr>
                <w:iCs/>
                <w:sz w:val="24"/>
              </w:rPr>
            </w:pPr>
            <w:r w:rsidRPr="00D9294D">
              <w:rPr>
                <w:iCs/>
                <w:sz w:val="24"/>
              </w:rPr>
              <w:t xml:space="preserve">СП 42.13330.2011, СП 18.13330.2011, </w:t>
            </w:r>
          </w:p>
          <w:p w:rsidR="003C48D7" w:rsidRDefault="00A709F7" w:rsidP="00A709F7">
            <w:pPr>
              <w:widowControl w:val="0"/>
              <w:suppressAutoHyphens/>
              <w:jc w:val="center"/>
              <w:rPr>
                <w:iCs/>
                <w:sz w:val="24"/>
              </w:rPr>
            </w:pPr>
            <w:r w:rsidRPr="00D9294D">
              <w:rPr>
                <w:iCs/>
                <w:sz w:val="24"/>
              </w:rPr>
              <w:t>СанПиН 2.4.1.2660-10,</w:t>
            </w:r>
          </w:p>
          <w:p w:rsidR="00A709F7" w:rsidRPr="00D9294D" w:rsidRDefault="00A709F7" w:rsidP="00A709F7">
            <w:pPr>
              <w:widowControl w:val="0"/>
              <w:suppressAutoHyphens/>
              <w:jc w:val="center"/>
              <w:rPr>
                <w:iCs/>
                <w:sz w:val="24"/>
              </w:rPr>
            </w:pPr>
            <w:r w:rsidRPr="00D9294D">
              <w:rPr>
                <w:iCs/>
                <w:sz w:val="24"/>
              </w:rPr>
              <w:t xml:space="preserve">СанПиН 2.4.2.2821-10 </w:t>
            </w:r>
          </w:p>
          <w:p w:rsidR="003C48D7" w:rsidRDefault="00A709F7" w:rsidP="00A709F7">
            <w:pPr>
              <w:widowControl w:val="0"/>
              <w:suppressAutoHyphens/>
              <w:jc w:val="center"/>
              <w:rPr>
                <w:iCs/>
                <w:sz w:val="24"/>
              </w:rPr>
            </w:pPr>
            <w:r w:rsidRPr="00D9294D">
              <w:rPr>
                <w:iCs/>
                <w:sz w:val="24"/>
              </w:rPr>
              <w:t>СанПиН 2.4.3.1186-03,</w:t>
            </w:r>
          </w:p>
          <w:p w:rsidR="00A709F7" w:rsidRPr="00D9294D" w:rsidRDefault="00A709F7" w:rsidP="003C48D7">
            <w:pPr>
              <w:widowControl w:val="0"/>
              <w:suppressAutoHyphens/>
              <w:jc w:val="center"/>
              <w:rPr>
                <w:iCs/>
                <w:sz w:val="24"/>
              </w:rPr>
            </w:pPr>
            <w:r w:rsidRPr="00D9294D">
              <w:rPr>
                <w:iCs/>
                <w:sz w:val="24"/>
              </w:rPr>
              <w:t xml:space="preserve"> СанПиН 2.1.3.2630-10</w:t>
            </w:r>
          </w:p>
        </w:tc>
      </w:tr>
      <w:tr w:rsidR="00A709F7" w:rsidRPr="00D9294D" w:rsidTr="007726E8">
        <w:trPr>
          <w:trHeight w:val="68"/>
        </w:trPr>
        <w:tc>
          <w:tcPr>
            <w:tcW w:w="517" w:type="dxa"/>
            <w:tcBorders>
              <w:top w:val="nil"/>
              <w:bottom w:val="single" w:sz="6" w:space="0" w:color="000000"/>
            </w:tcBorders>
          </w:tcPr>
          <w:p w:rsidR="00A709F7" w:rsidRPr="00D9294D" w:rsidRDefault="00A709F7" w:rsidP="00A709F7">
            <w:pPr>
              <w:widowControl w:val="0"/>
              <w:suppressAutoHyphens/>
              <w:jc w:val="center"/>
              <w:rPr>
                <w:iCs/>
                <w:sz w:val="24"/>
              </w:rPr>
            </w:pPr>
          </w:p>
        </w:tc>
        <w:tc>
          <w:tcPr>
            <w:tcW w:w="4900" w:type="dxa"/>
          </w:tcPr>
          <w:p w:rsidR="00A709F7" w:rsidRPr="00D9294D" w:rsidRDefault="00A709F7" w:rsidP="00A709F7">
            <w:pPr>
              <w:suppressAutoHyphens/>
              <w:ind w:right="-57"/>
              <w:rPr>
                <w:sz w:val="24"/>
              </w:rPr>
            </w:pPr>
            <w:r w:rsidRPr="00D9294D">
              <w:rPr>
                <w:sz w:val="24"/>
              </w:rPr>
              <w:t>Нормативные параметры зон туризма и отдыха</w:t>
            </w:r>
          </w:p>
        </w:tc>
        <w:tc>
          <w:tcPr>
            <w:tcW w:w="4782" w:type="dxa"/>
          </w:tcPr>
          <w:p w:rsidR="00A709F7" w:rsidRPr="00D9294D" w:rsidRDefault="00A709F7" w:rsidP="00A709F7">
            <w:pPr>
              <w:widowControl w:val="0"/>
              <w:suppressAutoHyphens/>
              <w:jc w:val="center"/>
              <w:rPr>
                <w:iCs/>
                <w:sz w:val="24"/>
              </w:rPr>
            </w:pPr>
            <w:r w:rsidRPr="00D9294D">
              <w:rPr>
                <w:iCs/>
                <w:sz w:val="24"/>
              </w:rPr>
              <w:t>СП 42.13330.2011, ГОСТ 17.1.5.02-80,</w:t>
            </w:r>
          </w:p>
          <w:p w:rsidR="00A709F7" w:rsidRPr="00D9294D" w:rsidRDefault="003117AF" w:rsidP="003117AF">
            <w:pPr>
              <w:widowControl w:val="0"/>
              <w:suppressAutoHyphens/>
              <w:jc w:val="center"/>
              <w:rPr>
                <w:iCs/>
                <w:sz w:val="24"/>
              </w:rPr>
            </w:pPr>
            <w:r w:rsidRPr="00D9294D">
              <w:rPr>
                <w:iCs/>
                <w:sz w:val="24"/>
              </w:rPr>
              <w:t>СанПиН 42-128-4690-88</w:t>
            </w:r>
          </w:p>
        </w:tc>
      </w:tr>
      <w:tr w:rsidR="00A709F7" w:rsidRPr="00D9294D" w:rsidTr="007726E8">
        <w:trPr>
          <w:trHeight w:val="68"/>
        </w:trPr>
        <w:tc>
          <w:tcPr>
            <w:tcW w:w="517" w:type="dxa"/>
            <w:vMerge w:val="restart"/>
            <w:tcBorders>
              <w:top w:val="single" w:sz="6" w:space="0" w:color="000000"/>
            </w:tcBorders>
          </w:tcPr>
          <w:p w:rsidR="00A709F7" w:rsidRPr="00D9294D" w:rsidRDefault="00A709F7" w:rsidP="00A709F7">
            <w:pPr>
              <w:widowControl w:val="0"/>
              <w:suppressAutoHyphens/>
              <w:jc w:val="center"/>
              <w:rPr>
                <w:b/>
                <w:iCs/>
                <w:sz w:val="24"/>
              </w:rPr>
            </w:pPr>
            <w:r w:rsidRPr="00D9294D">
              <w:rPr>
                <w:b/>
                <w:iCs/>
                <w:sz w:val="24"/>
              </w:rPr>
              <w:t>10.</w:t>
            </w:r>
          </w:p>
        </w:tc>
        <w:tc>
          <w:tcPr>
            <w:tcW w:w="9682" w:type="dxa"/>
            <w:gridSpan w:val="2"/>
          </w:tcPr>
          <w:p w:rsidR="00A709F7" w:rsidRPr="00D9294D" w:rsidRDefault="00A709F7" w:rsidP="00A709F7">
            <w:pPr>
              <w:widowControl w:val="0"/>
              <w:suppressAutoHyphens/>
              <w:rPr>
                <w:b/>
                <w:iCs/>
                <w:sz w:val="24"/>
              </w:rPr>
            </w:pPr>
            <w:r w:rsidRPr="00D9294D">
              <w:rPr>
                <w:b/>
                <w:sz w:val="24"/>
              </w:rPr>
              <w:t>Комплексное благоустройство территории</w:t>
            </w:r>
          </w:p>
        </w:tc>
      </w:tr>
      <w:tr w:rsidR="00A709F7" w:rsidRPr="00D9294D" w:rsidTr="007726E8">
        <w:trPr>
          <w:trHeight w:val="68"/>
        </w:trPr>
        <w:tc>
          <w:tcPr>
            <w:tcW w:w="517" w:type="dxa"/>
            <w:vMerge/>
          </w:tcPr>
          <w:p w:rsidR="00A709F7" w:rsidRPr="00D9294D" w:rsidRDefault="00A709F7" w:rsidP="00A709F7">
            <w:pPr>
              <w:widowControl w:val="0"/>
              <w:suppressAutoHyphens/>
              <w:jc w:val="center"/>
              <w:rPr>
                <w:iCs/>
                <w:sz w:val="24"/>
              </w:rPr>
            </w:pPr>
          </w:p>
        </w:tc>
        <w:tc>
          <w:tcPr>
            <w:tcW w:w="4900" w:type="dxa"/>
          </w:tcPr>
          <w:p w:rsidR="00A709F7" w:rsidRPr="00D9294D" w:rsidRDefault="00A709F7" w:rsidP="00A709F7">
            <w:pPr>
              <w:widowControl w:val="0"/>
              <w:suppressAutoHyphens/>
              <w:spacing w:after="200"/>
              <w:rPr>
                <w:sz w:val="24"/>
                <w:vertAlign w:val="superscript"/>
                <w:lang w:eastAsia="en-US"/>
              </w:rPr>
            </w:pPr>
            <w:r w:rsidRPr="00D9294D">
              <w:rPr>
                <w:sz w:val="24"/>
                <w:lang w:eastAsia="en-US"/>
              </w:rPr>
              <w:t>Площадки</w:t>
            </w:r>
          </w:p>
        </w:tc>
        <w:tc>
          <w:tcPr>
            <w:tcW w:w="4782" w:type="dxa"/>
            <w:vAlign w:val="center"/>
          </w:tcPr>
          <w:p w:rsidR="00A709F7" w:rsidRPr="00D9294D" w:rsidRDefault="00A709F7" w:rsidP="007726E8">
            <w:pPr>
              <w:widowControl w:val="0"/>
              <w:jc w:val="center"/>
              <w:rPr>
                <w:bCs/>
                <w:sz w:val="24"/>
                <w:lang w:eastAsia="en-US"/>
              </w:rPr>
            </w:pPr>
            <w:r w:rsidRPr="00D9294D">
              <w:rPr>
                <w:bCs/>
                <w:sz w:val="24"/>
                <w:lang w:eastAsia="en-US"/>
              </w:rPr>
              <w:t>Приказ Минстро</w:t>
            </w:r>
            <w:r w:rsidR="007726E8" w:rsidRPr="00D9294D">
              <w:rPr>
                <w:bCs/>
                <w:sz w:val="24"/>
                <w:lang w:eastAsia="en-US"/>
              </w:rPr>
              <w:t xml:space="preserve">я России от 13.04.2017                  № 711/пр </w:t>
            </w:r>
            <w:r w:rsidRPr="00D9294D">
              <w:rPr>
                <w:bCs/>
                <w:sz w:val="24"/>
                <w:lang w:eastAsia="en-US"/>
              </w:rPr>
              <w:t>«Об утверждении методических рекомендаций для подготовки правил благоустройства территорий поселений, городских округов, внутригородских районов»</w:t>
            </w:r>
          </w:p>
        </w:tc>
      </w:tr>
      <w:tr w:rsidR="00A709F7" w:rsidRPr="00D9294D" w:rsidTr="007726E8">
        <w:trPr>
          <w:trHeight w:val="68"/>
        </w:trPr>
        <w:tc>
          <w:tcPr>
            <w:tcW w:w="517" w:type="dxa"/>
            <w:vMerge/>
          </w:tcPr>
          <w:p w:rsidR="00A709F7" w:rsidRPr="00D9294D" w:rsidRDefault="00A709F7" w:rsidP="00A709F7">
            <w:pPr>
              <w:widowControl w:val="0"/>
              <w:suppressAutoHyphens/>
              <w:jc w:val="center"/>
              <w:rPr>
                <w:iCs/>
                <w:sz w:val="24"/>
              </w:rPr>
            </w:pPr>
          </w:p>
        </w:tc>
        <w:tc>
          <w:tcPr>
            <w:tcW w:w="4900" w:type="dxa"/>
          </w:tcPr>
          <w:p w:rsidR="00A709F7" w:rsidRPr="00D9294D" w:rsidRDefault="00A709F7" w:rsidP="00A709F7">
            <w:pPr>
              <w:widowControl w:val="0"/>
              <w:suppressAutoHyphens/>
              <w:spacing w:after="200"/>
              <w:rPr>
                <w:sz w:val="24"/>
                <w:lang w:eastAsia="en-US"/>
              </w:rPr>
            </w:pPr>
            <w:r w:rsidRPr="00D9294D">
              <w:rPr>
                <w:sz w:val="24"/>
                <w:lang w:eastAsia="en-US"/>
              </w:rPr>
              <w:t>Покрытия</w:t>
            </w:r>
          </w:p>
        </w:tc>
        <w:tc>
          <w:tcPr>
            <w:tcW w:w="4782" w:type="dxa"/>
            <w:vAlign w:val="center"/>
          </w:tcPr>
          <w:p w:rsidR="00A709F7" w:rsidRPr="00D9294D" w:rsidRDefault="00A709F7" w:rsidP="007726E8">
            <w:pPr>
              <w:widowControl w:val="0"/>
              <w:jc w:val="center"/>
              <w:rPr>
                <w:sz w:val="24"/>
                <w:lang w:eastAsia="en-US"/>
              </w:rPr>
            </w:pPr>
            <w:r w:rsidRPr="00D9294D">
              <w:rPr>
                <w:sz w:val="24"/>
                <w:lang w:eastAsia="en-US"/>
              </w:rPr>
              <w:t>Приказ Минстро</w:t>
            </w:r>
            <w:r w:rsidR="007726E8" w:rsidRPr="00D9294D">
              <w:rPr>
                <w:sz w:val="24"/>
                <w:lang w:eastAsia="en-US"/>
              </w:rPr>
              <w:t xml:space="preserve">я России от 13.04.2017                 № 711/пр </w:t>
            </w:r>
            <w:r w:rsidRPr="00D9294D">
              <w:rPr>
                <w:sz w:val="24"/>
                <w:lang w:eastAsia="en-US"/>
              </w:rPr>
              <w:t>«Об утверждении методических рекомендаций для подготовки правил благоустройства территорий поселений, городских округов, внутригородских районов»</w:t>
            </w:r>
          </w:p>
        </w:tc>
      </w:tr>
      <w:tr w:rsidR="00A709F7" w:rsidRPr="00D9294D" w:rsidTr="007726E8">
        <w:trPr>
          <w:trHeight w:val="68"/>
        </w:trPr>
        <w:tc>
          <w:tcPr>
            <w:tcW w:w="517" w:type="dxa"/>
            <w:vMerge/>
          </w:tcPr>
          <w:p w:rsidR="00A709F7" w:rsidRPr="00D9294D" w:rsidRDefault="00A709F7" w:rsidP="00A709F7">
            <w:pPr>
              <w:widowControl w:val="0"/>
              <w:suppressAutoHyphens/>
              <w:jc w:val="center"/>
              <w:rPr>
                <w:iCs/>
                <w:sz w:val="24"/>
              </w:rPr>
            </w:pPr>
          </w:p>
        </w:tc>
        <w:tc>
          <w:tcPr>
            <w:tcW w:w="4900" w:type="dxa"/>
          </w:tcPr>
          <w:p w:rsidR="00A709F7" w:rsidRPr="00D9294D" w:rsidRDefault="00A709F7" w:rsidP="00A709F7">
            <w:pPr>
              <w:widowControl w:val="0"/>
              <w:suppressAutoHyphens/>
              <w:spacing w:after="200"/>
              <w:rPr>
                <w:sz w:val="24"/>
                <w:lang w:eastAsia="en-US"/>
              </w:rPr>
            </w:pPr>
            <w:r w:rsidRPr="00D9294D">
              <w:rPr>
                <w:sz w:val="24"/>
                <w:lang w:eastAsia="en-US"/>
              </w:rPr>
              <w:t>Ограждения</w:t>
            </w:r>
          </w:p>
        </w:tc>
        <w:tc>
          <w:tcPr>
            <w:tcW w:w="4782" w:type="dxa"/>
            <w:vAlign w:val="center"/>
          </w:tcPr>
          <w:p w:rsidR="00A709F7" w:rsidRPr="00D9294D" w:rsidRDefault="00A709F7" w:rsidP="007726E8">
            <w:pPr>
              <w:widowControl w:val="0"/>
              <w:jc w:val="center"/>
              <w:rPr>
                <w:bCs/>
                <w:sz w:val="24"/>
                <w:lang w:eastAsia="en-US"/>
              </w:rPr>
            </w:pPr>
            <w:r w:rsidRPr="00D9294D">
              <w:rPr>
                <w:bCs/>
                <w:sz w:val="24"/>
                <w:lang w:eastAsia="en-US"/>
              </w:rPr>
              <w:t>Приказ Минстро</w:t>
            </w:r>
            <w:r w:rsidR="007726E8" w:rsidRPr="00D9294D">
              <w:rPr>
                <w:bCs/>
                <w:sz w:val="24"/>
                <w:lang w:eastAsia="en-US"/>
              </w:rPr>
              <w:t xml:space="preserve">я России от 13.04.2017               № 711/пр </w:t>
            </w:r>
            <w:r w:rsidRPr="00D9294D">
              <w:rPr>
                <w:bCs/>
                <w:sz w:val="24"/>
                <w:lang w:eastAsia="en-US"/>
              </w:rPr>
              <w:t>«Об утверждении методических рекомендаций для подготовки правил благоустройства территорий поселений, городских округов, внутригородских районов»</w:t>
            </w:r>
          </w:p>
        </w:tc>
      </w:tr>
      <w:tr w:rsidR="00A709F7" w:rsidRPr="00D9294D" w:rsidTr="007726E8">
        <w:trPr>
          <w:trHeight w:val="68"/>
        </w:trPr>
        <w:tc>
          <w:tcPr>
            <w:tcW w:w="517" w:type="dxa"/>
            <w:vMerge/>
          </w:tcPr>
          <w:p w:rsidR="00A709F7" w:rsidRPr="00D9294D" w:rsidRDefault="00A709F7" w:rsidP="00A709F7">
            <w:pPr>
              <w:widowControl w:val="0"/>
              <w:suppressAutoHyphens/>
              <w:jc w:val="center"/>
              <w:rPr>
                <w:iCs/>
                <w:sz w:val="24"/>
              </w:rPr>
            </w:pPr>
          </w:p>
        </w:tc>
        <w:tc>
          <w:tcPr>
            <w:tcW w:w="4900" w:type="dxa"/>
          </w:tcPr>
          <w:p w:rsidR="00A709F7" w:rsidRPr="00D9294D" w:rsidRDefault="00A709F7" w:rsidP="00A709F7">
            <w:pPr>
              <w:widowControl w:val="0"/>
              <w:suppressAutoHyphens/>
              <w:spacing w:after="200"/>
              <w:rPr>
                <w:sz w:val="24"/>
                <w:lang w:eastAsia="en-US"/>
              </w:rPr>
            </w:pPr>
            <w:r w:rsidRPr="00D9294D">
              <w:rPr>
                <w:sz w:val="24"/>
                <w:lang w:eastAsia="en-US"/>
              </w:rPr>
              <w:t>Декоративное озеленение</w:t>
            </w:r>
          </w:p>
        </w:tc>
        <w:tc>
          <w:tcPr>
            <w:tcW w:w="4782" w:type="dxa"/>
            <w:vAlign w:val="center"/>
          </w:tcPr>
          <w:p w:rsidR="00A709F7" w:rsidRPr="00D9294D" w:rsidRDefault="00A709F7" w:rsidP="007726E8">
            <w:pPr>
              <w:widowControl w:val="0"/>
              <w:jc w:val="center"/>
              <w:rPr>
                <w:bCs/>
                <w:sz w:val="24"/>
                <w:lang w:eastAsia="en-US"/>
              </w:rPr>
            </w:pPr>
            <w:r w:rsidRPr="00D9294D">
              <w:rPr>
                <w:bCs/>
                <w:sz w:val="24"/>
                <w:lang w:eastAsia="en-US"/>
              </w:rPr>
              <w:t>Приказ Минстро</w:t>
            </w:r>
            <w:r w:rsidR="007726E8" w:rsidRPr="00D9294D">
              <w:rPr>
                <w:bCs/>
                <w:sz w:val="24"/>
                <w:lang w:eastAsia="en-US"/>
              </w:rPr>
              <w:t xml:space="preserve">я России от 13.04.2017               № 711/пр </w:t>
            </w:r>
            <w:r w:rsidRPr="00D9294D">
              <w:rPr>
                <w:bCs/>
                <w:sz w:val="24"/>
                <w:lang w:eastAsia="en-US"/>
              </w:rPr>
              <w:t>«Об утверждении методических рекомендаций для подготовки правил благоустройства территорий поселений, городских округов, внутригородских районов»</w:t>
            </w:r>
          </w:p>
        </w:tc>
      </w:tr>
      <w:tr w:rsidR="00A709F7" w:rsidRPr="00D9294D" w:rsidTr="007726E8">
        <w:trPr>
          <w:trHeight w:val="68"/>
        </w:trPr>
        <w:tc>
          <w:tcPr>
            <w:tcW w:w="517" w:type="dxa"/>
            <w:vMerge/>
          </w:tcPr>
          <w:p w:rsidR="00A709F7" w:rsidRPr="00D9294D" w:rsidRDefault="00A709F7" w:rsidP="00A709F7">
            <w:pPr>
              <w:widowControl w:val="0"/>
              <w:suppressAutoHyphens/>
              <w:jc w:val="center"/>
              <w:rPr>
                <w:iCs/>
                <w:sz w:val="24"/>
              </w:rPr>
            </w:pPr>
          </w:p>
        </w:tc>
        <w:tc>
          <w:tcPr>
            <w:tcW w:w="4900" w:type="dxa"/>
          </w:tcPr>
          <w:p w:rsidR="00A709F7" w:rsidRPr="00D9294D" w:rsidRDefault="00A709F7" w:rsidP="00A709F7">
            <w:pPr>
              <w:widowControl w:val="0"/>
              <w:suppressAutoHyphens/>
              <w:spacing w:after="200"/>
              <w:rPr>
                <w:sz w:val="24"/>
                <w:lang w:eastAsia="en-US"/>
              </w:rPr>
            </w:pPr>
            <w:r w:rsidRPr="00D9294D">
              <w:rPr>
                <w:sz w:val="24"/>
                <w:lang w:eastAsia="en-US"/>
              </w:rPr>
              <w:t>Малые архитектурные формы</w:t>
            </w:r>
          </w:p>
        </w:tc>
        <w:tc>
          <w:tcPr>
            <w:tcW w:w="4782" w:type="dxa"/>
            <w:vAlign w:val="center"/>
          </w:tcPr>
          <w:p w:rsidR="00A709F7" w:rsidRPr="00D9294D" w:rsidRDefault="00A709F7" w:rsidP="007726E8">
            <w:pPr>
              <w:widowControl w:val="0"/>
              <w:jc w:val="center"/>
              <w:rPr>
                <w:bCs/>
                <w:sz w:val="24"/>
                <w:lang w:eastAsia="en-US"/>
              </w:rPr>
            </w:pPr>
            <w:r w:rsidRPr="00D9294D">
              <w:rPr>
                <w:bCs/>
                <w:sz w:val="24"/>
                <w:lang w:eastAsia="en-US"/>
              </w:rPr>
              <w:t>Приказ Минстро</w:t>
            </w:r>
            <w:r w:rsidR="007726E8" w:rsidRPr="00D9294D">
              <w:rPr>
                <w:bCs/>
                <w:sz w:val="24"/>
                <w:lang w:eastAsia="en-US"/>
              </w:rPr>
              <w:t xml:space="preserve">я России от 13.04.2017              № 711/пр </w:t>
            </w:r>
            <w:r w:rsidRPr="00D9294D">
              <w:rPr>
                <w:bCs/>
                <w:sz w:val="24"/>
                <w:lang w:eastAsia="en-US"/>
              </w:rPr>
              <w:t>«Об утверждении методических рекомендаций для подготовки правил благоустройства территорий поселений, городских округов, внутригородских районов»</w:t>
            </w:r>
          </w:p>
        </w:tc>
      </w:tr>
      <w:tr w:rsidR="00A709F7" w:rsidRPr="00D9294D" w:rsidTr="007726E8">
        <w:trPr>
          <w:trHeight w:val="68"/>
        </w:trPr>
        <w:tc>
          <w:tcPr>
            <w:tcW w:w="517" w:type="dxa"/>
            <w:vMerge/>
          </w:tcPr>
          <w:p w:rsidR="00A709F7" w:rsidRPr="00D9294D" w:rsidRDefault="00A709F7" w:rsidP="00A709F7">
            <w:pPr>
              <w:widowControl w:val="0"/>
              <w:suppressAutoHyphens/>
              <w:jc w:val="center"/>
              <w:rPr>
                <w:iCs/>
                <w:sz w:val="24"/>
              </w:rPr>
            </w:pPr>
          </w:p>
        </w:tc>
        <w:tc>
          <w:tcPr>
            <w:tcW w:w="4900" w:type="dxa"/>
          </w:tcPr>
          <w:p w:rsidR="00A709F7" w:rsidRPr="00D9294D" w:rsidRDefault="00A709F7" w:rsidP="00A709F7">
            <w:pPr>
              <w:widowControl w:val="0"/>
              <w:spacing w:after="200"/>
              <w:rPr>
                <w:sz w:val="24"/>
                <w:lang w:eastAsia="en-US"/>
              </w:rPr>
            </w:pPr>
            <w:r w:rsidRPr="00D9294D">
              <w:rPr>
                <w:sz w:val="24"/>
                <w:lang w:eastAsia="en-US"/>
              </w:rPr>
              <w:t>Наружное освещение</w:t>
            </w:r>
          </w:p>
        </w:tc>
        <w:tc>
          <w:tcPr>
            <w:tcW w:w="4782" w:type="dxa"/>
            <w:vAlign w:val="center"/>
          </w:tcPr>
          <w:p w:rsidR="00A709F7" w:rsidRPr="00D9294D" w:rsidRDefault="00A709F7" w:rsidP="007726E8">
            <w:pPr>
              <w:widowControl w:val="0"/>
              <w:jc w:val="center"/>
              <w:rPr>
                <w:bCs/>
                <w:sz w:val="24"/>
                <w:lang w:eastAsia="en-US"/>
              </w:rPr>
            </w:pPr>
            <w:r w:rsidRPr="00D9294D">
              <w:rPr>
                <w:bCs/>
                <w:sz w:val="24"/>
                <w:lang w:eastAsia="en-US"/>
              </w:rPr>
              <w:t>Приказ Минстроя России от 13.</w:t>
            </w:r>
            <w:r w:rsidR="007726E8" w:rsidRPr="00D9294D">
              <w:rPr>
                <w:bCs/>
                <w:sz w:val="24"/>
                <w:lang w:eastAsia="en-US"/>
              </w:rPr>
              <w:t xml:space="preserve">04.2017             № 711/пр </w:t>
            </w:r>
            <w:r w:rsidRPr="00D9294D">
              <w:rPr>
                <w:bCs/>
                <w:sz w:val="24"/>
                <w:lang w:eastAsia="en-US"/>
              </w:rPr>
              <w:t xml:space="preserve">«Об утверждении методических рекомендаций для подготовки правил </w:t>
            </w:r>
            <w:r w:rsidRPr="00D9294D">
              <w:rPr>
                <w:bCs/>
                <w:sz w:val="24"/>
                <w:lang w:eastAsia="en-US"/>
              </w:rPr>
              <w:lastRenderedPageBreak/>
              <w:t>благоустройства территорий поселений, городских округов, внутригородских районов»</w:t>
            </w:r>
          </w:p>
        </w:tc>
      </w:tr>
      <w:tr w:rsidR="00A709F7" w:rsidRPr="00D9294D" w:rsidTr="007726E8">
        <w:trPr>
          <w:trHeight w:val="68"/>
        </w:trPr>
        <w:tc>
          <w:tcPr>
            <w:tcW w:w="517" w:type="dxa"/>
            <w:vMerge/>
          </w:tcPr>
          <w:p w:rsidR="00A709F7" w:rsidRPr="00D9294D" w:rsidRDefault="00A709F7" w:rsidP="00A709F7">
            <w:pPr>
              <w:widowControl w:val="0"/>
              <w:suppressAutoHyphens/>
              <w:jc w:val="center"/>
              <w:rPr>
                <w:iCs/>
                <w:sz w:val="24"/>
              </w:rPr>
            </w:pPr>
          </w:p>
        </w:tc>
        <w:tc>
          <w:tcPr>
            <w:tcW w:w="4900" w:type="dxa"/>
          </w:tcPr>
          <w:p w:rsidR="00A709F7" w:rsidRPr="00D9294D" w:rsidRDefault="00A709F7" w:rsidP="00A709F7">
            <w:pPr>
              <w:widowControl w:val="0"/>
              <w:spacing w:after="200"/>
              <w:rPr>
                <w:sz w:val="24"/>
                <w:lang w:eastAsia="en-US"/>
              </w:rPr>
            </w:pPr>
            <w:r w:rsidRPr="00D9294D">
              <w:rPr>
                <w:sz w:val="24"/>
                <w:lang w:eastAsia="en-US"/>
              </w:rPr>
              <w:t>Рекламные конструкции</w:t>
            </w:r>
          </w:p>
        </w:tc>
        <w:tc>
          <w:tcPr>
            <w:tcW w:w="4782" w:type="dxa"/>
            <w:vAlign w:val="center"/>
          </w:tcPr>
          <w:p w:rsidR="00A709F7" w:rsidRPr="00D9294D" w:rsidRDefault="00A709F7" w:rsidP="00A709F7">
            <w:pPr>
              <w:widowControl w:val="0"/>
              <w:jc w:val="center"/>
              <w:rPr>
                <w:sz w:val="24"/>
                <w:lang w:eastAsia="en-US"/>
              </w:rPr>
            </w:pPr>
            <w:r w:rsidRPr="00D9294D">
              <w:rPr>
                <w:bCs/>
                <w:sz w:val="24"/>
                <w:lang w:eastAsia="en-US"/>
              </w:rPr>
              <w:t>ГОСТ Р 52044-2003</w:t>
            </w:r>
          </w:p>
        </w:tc>
      </w:tr>
      <w:tr w:rsidR="00A709F7" w:rsidRPr="00D9294D" w:rsidTr="007726E8">
        <w:trPr>
          <w:trHeight w:val="68"/>
        </w:trPr>
        <w:tc>
          <w:tcPr>
            <w:tcW w:w="517" w:type="dxa"/>
            <w:vMerge/>
            <w:tcBorders>
              <w:bottom w:val="single" w:sz="6" w:space="0" w:color="000000"/>
            </w:tcBorders>
          </w:tcPr>
          <w:p w:rsidR="00A709F7" w:rsidRPr="00D9294D" w:rsidRDefault="00A709F7" w:rsidP="00A709F7">
            <w:pPr>
              <w:widowControl w:val="0"/>
              <w:suppressAutoHyphens/>
              <w:jc w:val="center"/>
              <w:rPr>
                <w:iCs/>
                <w:sz w:val="24"/>
              </w:rPr>
            </w:pPr>
          </w:p>
        </w:tc>
        <w:tc>
          <w:tcPr>
            <w:tcW w:w="4900" w:type="dxa"/>
          </w:tcPr>
          <w:p w:rsidR="00A709F7" w:rsidRPr="00D9294D" w:rsidRDefault="00A709F7" w:rsidP="00A709F7">
            <w:pPr>
              <w:widowControl w:val="0"/>
              <w:spacing w:after="200"/>
              <w:rPr>
                <w:sz w:val="24"/>
                <w:lang w:eastAsia="en-US"/>
              </w:rPr>
            </w:pPr>
            <w:r w:rsidRPr="00D9294D">
              <w:rPr>
                <w:sz w:val="24"/>
                <w:lang w:eastAsia="en-US"/>
              </w:rPr>
              <w:t>Некапитальные нестационарные сооружения</w:t>
            </w:r>
          </w:p>
        </w:tc>
        <w:tc>
          <w:tcPr>
            <w:tcW w:w="4782" w:type="dxa"/>
            <w:vAlign w:val="center"/>
          </w:tcPr>
          <w:p w:rsidR="00A709F7" w:rsidRPr="00D9294D" w:rsidRDefault="00A709F7" w:rsidP="007726E8">
            <w:pPr>
              <w:widowControl w:val="0"/>
              <w:jc w:val="center"/>
              <w:rPr>
                <w:bCs/>
                <w:sz w:val="24"/>
                <w:lang w:eastAsia="en-US"/>
              </w:rPr>
            </w:pPr>
            <w:r w:rsidRPr="00D9294D">
              <w:rPr>
                <w:bCs/>
                <w:sz w:val="24"/>
                <w:lang w:eastAsia="en-US"/>
              </w:rPr>
              <w:t>Приказ Ми</w:t>
            </w:r>
            <w:r w:rsidR="007726E8" w:rsidRPr="00D9294D">
              <w:rPr>
                <w:bCs/>
                <w:sz w:val="24"/>
                <w:lang w:eastAsia="en-US"/>
              </w:rPr>
              <w:t xml:space="preserve">нстроя России от 13.04.2017          № 711/пр </w:t>
            </w:r>
            <w:r w:rsidRPr="00D9294D">
              <w:rPr>
                <w:bCs/>
                <w:sz w:val="24"/>
                <w:lang w:eastAsia="en-US"/>
              </w:rPr>
              <w:t>«Об утверждении методических рекомендаций для подготовки правил благоустройства территорий поселений, городских округов, внутригородских районов»</w:t>
            </w:r>
          </w:p>
        </w:tc>
      </w:tr>
      <w:tr w:rsidR="00A709F7" w:rsidRPr="00D9294D" w:rsidTr="007726E8">
        <w:trPr>
          <w:trHeight w:val="68"/>
        </w:trPr>
        <w:tc>
          <w:tcPr>
            <w:tcW w:w="517" w:type="dxa"/>
            <w:vMerge w:val="restart"/>
          </w:tcPr>
          <w:p w:rsidR="00A709F7" w:rsidRPr="00D9294D" w:rsidRDefault="00A709F7" w:rsidP="00A709F7">
            <w:pPr>
              <w:widowControl w:val="0"/>
              <w:suppressAutoHyphens/>
              <w:jc w:val="center"/>
              <w:rPr>
                <w:b/>
                <w:iCs/>
                <w:sz w:val="24"/>
              </w:rPr>
            </w:pPr>
            <w:r w:rsidRPr="00D9294D">
              <w:rPr>
                <w:b/>
                <w:iCs/>
                <w:sz w:val="24"/>
              </w:rPr>
              <w:t>11.</w:t>
            </w:r>
          </w:p>
        </w:tc>
        <w:tc>
          <w:tcPr>
            <w:tcW w:w="9682" w:type="dxa"/>
            <w:gridSpan w:val="2"/>
          </w:tcPr>
          <w:p w:rsidR="00A709F7" w:rsidRPr="00D9294D" w:rsidRDefault="00A709F7" w:rsidP="00A709F7">
            <w:pPr>
              <w:widowControl w:val="0"/>
              <w:suppressAutoHyphens/>
              <w:rPr>
                <w:b/>
                <w:iCs/>
                <w:sz w:val="24"/>
              </w:rPr>
            </w:pPr>
            <w:r w:rsidRPr="00D9294D">
              <w:rPr>
                <w:b/>
                <w:sz w:val="24"/>
              </w:rPr>
              <w:t>Нормативы градостроительного проектирования зон сельскохозяйственного использования</w:t>
            </w:r>
          </w:p>
        </w:tc>
      </w:tr>
      <w:tr w:rsidR="00A709F7" w:rsidRPr="00D9294D" w:rsidTr="007726E8">
        <w:trPr>
          <w:trHeight w:val="68"/>
        </w:trPr>
        <w:tc>
          <w:tcPr>
            <w:tcW w:w="517" w:type="dxa"/>
            <w:vMerge/>
            <w:tcBorders>
              <w:bottom w:val="single" w:sz="6" w:space="0" w:color="000000"/>
            </w:tcBorders>
          </w:tcPr>
          <w:p w:rsidR="00A709F7" w:rsidRPr="00D9294D" w:rsidRDefault="00A709F7" w:rsidP="00A709F7">
            <w:pPr>
              <w:widowControl w:val="0"/>
              <w:suppressAutoHyphens/>
              <w:jc w:val="center"/>
              <w:rPr>
                <w:iCs/>
                <w:sz w:val="24"/>
              </w:rPr>
            </w:pPr>
          </w:p>
        </w:tc>
        <w:tc>
          <w:tcPr>
            <w:tcW w:w="4900" w:type="dxa"/>
          </w:tcPr>
          <w:p w:rsidR="00A709F7" w:rsidRPr="00D9294D" w:rsidRDefault="00A709F7" w:rsidP="00A709F7">
            <w:pPr>
              <w:suppressAutoHyphens/>
              <w:ind w:right="-57"/>
              <w:rPr>
                <w:sz w:val="24"/>
              </w:rPr>
            </w:pPr>
            <w:r w:rsidRPr="00D9294D">
              <w:rPr>
                <w:sz w:val="24"/>
              </w:rPr>
              <w:t>Нормативы градостроительного проектирования зон сельскохозяйственного использования</w:t>
            </w:r>
          </w:p>
        </w:tc>
        <w:tc>
          <w:tcPr>
            <w:tcW w:w="4782" w:type="dxa"/>
          </w:tcPr>
          <w:p w:rsidR="00A709F7" w:rsidRPr="00D9294D" w:rsidRDefault="00A709F7" w:rsidP="00A709F7">
            <w:pPr>
              <w:widowControl w:val="0"/>
              <w:suppressAutoHyphens/>
              <w:jc w:val="center"/>
              <w:rPr>
                <w:iCs/>
                <w:sz w:val="24"/>
              </w:rPr>
            </w:pPr>
            <w:r w:rsidRPr="00D9294D">
              <w:rPr>
                <w:iCs/>
                <w:sz w:val="24"/>
              </w:rPr>
              <w:t xml:space="preserve">Градостроительный кодекс Российской Федерации </w:t>
            </w:r>
          </w:p>
          <w:p w:rsidR="00A709F7" w:rsidRPr="00D9294D" w:rsidRDefault="00A709F7" w:rsidP="00A709F7">
            <w:pPr>
              <w:widowControl w:val="0"/>
              <w:suppressAutoHyphens/>
              <w:jc w:val="center"/>
              <w:rPr>
                <w:iCs/>
                <w:sz w:val="24"/>
              </w:rPr>
            </w:pPr>
            <w:r w:rsidRPr="00D9294D">
              <w:rPr>
                <w:iCs/>
                <w:sz w:val="24"/>
              </w:rPr>
              <w:t xml:space="preserve">Земельный кодекс Российской Федерации, </w:t>
            </w:r>
          </w:p>
          <w:p w:rsidR="00A709F7" w:rsidRPr="00D9294D" w:rsidRDefault="00A709F7" w:rsidP="00A709F7">
            <w:pPr>
              <w:widowControl w:val="0"/>
              <w:suppressAutoHyphens/>
              <w:jc w:val="center"/>
              <w:rPr>
                <w:iCs/>
                <w:sz w:val="24"/>
              </w:rPr>
            </w:pPr>
            <w:r w:rsidRPr="00D9294D">
              <w:rPr>
                <w:iCs/>
                <w:sz w:val="24"/>
              </w:rPr>
              <w:t>СП 11.13130.2009, СП 42.13330.2011,</w:t>
            </w:r>
          </w:p>
          <w:p w:rsidR="00A709F7" w:rsidRPr="00D9294D" w:rsidRDefault="00A709F7" w:rsidP="00A709F7">
            <w:pPr>
              <w:widowControl w:val="0"/>
              <w:suppressAutoHyphens/>
              <w:jc w:val="center"/>
              <w:rPr>
                <w:iCs/>
                <w:sz w:val="24"/>
              </w:rPr>
            </w:pPr>
            <w:r w:rsidRPr="00D9294D">
              <w:rPr>
                <w:iCs/>
                <w:sz w:val="24"/>
              </w:rPr>
              <w:t xml:space="preserve">СП 18.13330.2011, СП 19.13330.2011, </w:t>
            </w:r>
          </w:p>
          <w:p w:rsidR="00A709F7" w:rsidRPr="00D9294D" w:rsidRDefault="00A709F7" w:rsidP="00A709F7">
            <w:pPr>
              <w:widowControl w:val="0"/>
              <w:suppressAutoHyphens/>
              <w:jc w:val="center"/>
              <w:rPr>
                <w:iCs/>
                <w:sz w:val="24"/>
              </w:rPr>
            </w:pPr>
            <w:r w:rsidRPr="00D9294D">
              <w:rPr>
                <w:iCs/>
                <w:sz w:val="24"/>
              </w:rPr>
              <w:t>СП 53.13330.2011</w:t>
            </w:r>
          </w:p>
          <w:p w:rsidR="00A709F7" w:rsidRPr="00D9294D" w:rsidRDefault="00A709F7" w:rsidP="00A709F7">
            <w:pPr>
              <w:widowControl w:val="0"/>
              <w:suppressAutoHyphens/>
              <w:jc w:val="center"/>
              <w:rPr>
                <w:iCs/>
                <w:sz w:val="24"/>
              </w:rPr>
            </w:pPr>
            <w:r w:rsidRPr="00D9294D">
              <w:rPr>
                <w:iCs/>
                <w:sz w:val="24"/>
              </w:rPr>
              <w:t>СанПиН 2.2.1/2.1.1.1200-03</w:t>
            </w:r>
          </w:p>
          <w:p w:rsidR="00A709F7" w:rsidRPr="00D9294D" w:rsidRDefault="00A709F7" w:rsidP="00A709F7">
            <w:pPr>
              <w:widowControl w:val="0"/>
              <w:suppressAutoHyphens/>
              <w:jc w:val="center"/>
              <w:rPr>
                <w:iCs/>
                <w:sz w:val="24"/>
              </w:rPr>
            </w:pPr>
            <w:r w:rsidRPr="00D9294D">
              <w:rPr>
                <w:iCs/>
                <w:sz w:val="24"/>
              </w:rPr>
              <w:t>Федеральный закон от 22.07.2008 № 123-ФЗ «Технический регламент о требованиях пожарной безопасности»,</w:t>
            </w:r>
          </w:p>
          <w:p w:rsidR="00A709F7" w:rsidRPr="00D9294D" w:rsidRDefault="00A709F7" w:rsidP="00A709F7">
            <w:pPr>
              <w:widowControl w:val="0"/>
              <w:suppressAutoHyphens/>
              <w:jc w:val="center"/>
              <w:rPr>
                <w:iCs/>
                <w:sz w:val="24"/>
              </w:rPr>
            </w:pPr>
            <w:r w:rsidRPr="00D9294D">
              <w:rPr>
                <w:iCs/>
                <w:sz w:val="24"/>
              </w:rPr>
              <w:t>законодательство Камчатского края</w:t>
            </w:r>
          </w:p>
          <w:p w:rsidR="00A709F7" w:rsidRPr="00D9294D" w:rsidRDefault="00A709F7" w:rsidP="00A709F7">
            <w:pPr>
              <w:widowControl w:val="0"/>
              <w:suppressAutoHyphens/>
              <w:jc w:val="center"/>
              <w:rPr>
                <w:iCs/>
                <w:sz w:val="24"/>
              </w:rPr>
            </w:pPr>
            <w:r w:rsidRPr="00D9294D">
              <w:rPr>
                <w:iCs/>
                <w:sz w:val="24"/>
              </w:rPr>
              <w:t>Федеральный закон от 15.04.1998 № 66-ФЗ «О садоводческих, огороднических и дачных некоммерческих объединениях граждан»</w:t>
            </w:r>
          </w:p>
        </w:tc>
      </w:tr>
      <w:tr w:rsidR="00A709F7" w:rsidRPr="00D9294D" w:rsidTr="007726E8">
        <w:trPr>
          <w:trHeight w:val="68"/>
        </w:trPr>
        <w:tc>
          <w:tcPr>
            <w:tcW w:w="517" w:type="dxa"/>
            <w:tcBorders>
              <w:bottom w:val="nil"/>
            </w:tcBorders>
          </w:tcPr>
          <w:p w:rsidR="00A709F7" w:rsidRPr="00D9294D" w:rsidRDefault="00A709F7" w:rsidP="00A709F7">
            <w:pPr>
              <w:widowControl w:val="0"/>
              <w:suppressAutoHyphens/>
              <w:jc w:val="center"/>
              <w:rPr>
                <w:b/>
                <w:iCs/>
                <w:sz w:val="24"/>
              </w:rPr>
            </w:pPr>
            <w:r w:rsidRPr="00D9294D">
              <w:rPr>
                <w:b/>
                <w:iCs/>
                <w:sz w:val="24"/>
              </w:rPr>
              <w:t>12.</w:t>
            </w:r>
          </w:p>
        </w:tc>
        <w:tc>
          <w:tcPr>
            <w:tcW w:w="9682" w:type="dxa"/>
            <w:gridSpan w:val="2"/>
          </w:tcPr>
          <w:p w:rsidR="00A709F7" w:rsidRPr="00D9294D" w:rsidRDefault="00A709F7" w:rsidP="00A709F7">
            <w:pPr>
              <w:widowControl w:val="0"/>
              <w:suppressAutoHyphens/>
              <w:rPr>
                <w:b/>
                <w:iCs/>
                <w:sz w:val="24"/>
              </w:rPr>
            </w:pPr>
            <w:r w:rsidRPr="00D9294D">
              <w:rPr>
                <w:b/>
                <w:iCs/>
                <w:sz w:val="24"/>
              </w:rPr>
              <w:t>Нормативы градостроительного проектирования зон особо охраняемых территорий</w:t>
            </w:r>
          </w:p>
        </w:tc>
      </w:tr>
      <w:tr w:rsidR="00A709F7" w:rsidRPr="00D9294D" w:rsidTr="007726E8">
        <w:trPr>
          <w:trHeight w:val="68"/>
        </w:trPr>
        <w:tc>
          <w:tcPr>
            <w:tcW w:w="517" w:type="dxa"/>
            <w:tcBorders>
              <w:top w:val="nil"/>
              <w:bottom w:val="nil"/>
            </w:tcBorders>
          </w:tcPr>
          <w:p w:rsidR="00A709F7" w:rsidRPr="00D9294D" w:rsidRDefault="00A709F7" w:rsidP="00A709F7">
            <w:pPr>
              <w:widowControl w:val="0"/>
              <w:suppressAutoHyphens/>
              <w:jc w:val="center"/>
              <w:rPr>
                <w:iCs/>
                <w:sz w:val="24"/>
              </w:rPr>
            </w:pPr>
          </w:p>
        </w:tc>
        <w:tc>
          <w:tcPr>
            <w:tcW w:w="4900" w:type="dxa"/>
          </w:tcPr>
          <w:p w:rsidR="00A709F7" w:rsidRPr="00D9294D" w:rsidRDefault="00A709F7" w:rsidP="00A709F7">
            <w:pPr>
              <w:suppressAutoHyphens/>
              <w:ind w:right="-57"/>
              <w:rPr>
                <w:sz w:val="24"/>
              </w:rPr>
            </w:pPr>
            <w:r w:rsidRPr="00D9294D">
              <w:rPr>
                <w:sz w:val="24"/>
              </w:rPr>
              <w:t>Особо охраняемые природные территории местного значения</w:t>
            </w:r>
          </w:p>
        </w:tc>
        <w:tc>
          <w:tcPr>
            <w:tcW w:w="4782" w:type="dxa"/>
          </w:tcPr>
          <w:p w:rsidR="00A709F7" w:rsidRPr="00D9294D" w:rsidRDefault="00A709F7" w:rsidP="00A709F7">
            <w:pPr>
              <w:widowControl w:val="0"/>
              <w:suppressAutoHyphens/>
              <w:jc w:val="center"/>
              <w:rPr>
                <w:iCs/>
                <w:sz w:val="24"/>
              </w:rPr>
            </w:pPr>
            <w:r w:rsidRPr="00D9294D">
              <w:rPr>
                <w:iCs/>
                <w:sz w:val="24"/>
              </w:rPr>
              <w:t>Федеральный закон от 14.03.1995 № 33-ФЗ «Об особо охраняемых природных территориях»,</w:t>
            </w:r>
          </w:p>
          <w:p w:rsidR="00A709F7" w:rsidRPr="00D9294D" w:rsidRDefault="00A709F7" w:rsidP="00A709F7">
            <w:pPr>
              <w:widowControl w:val="0"/>
              <w:suppressAutoHyphens/>
              <w:jc w:val="center"/>
              <w:rPr>
                <w:iCs/>
                <w:sz w:val="24"/>
              </w:rPr>
            </w:pPr>
            <w:r w:rsidRPr="00D9294D">
              <w:rPr>
                <w:bCs/>
                <w:sz w:val="24"/>
                <w:lang w:eastAsia="en-US"/>
              </w:rPr>
              <w:t>Закон</w:t>
            </w:r>
            <w:r w:rsidRPr="00D9294D">
              <w:rPr>
                <w:sz w:val="24"/>
                <w:lang w:eastAsia="en-US"/>
              </w:rPr>
              <w:t xml:space="preserve"> Камчатского края от 29.12.2014 </w:t>
            </w:r>
            <w:r w:rsidR="003C48D7">
              <w:rPr>
                <w:sz w:val="24"/>
                <w:lang w:eastAsia="en-US"/>
              </w:rPr>
              <w:t xml:space="preserve">               </w:t>
            </w:r>
            <w:r w:rsidRPr="00D9294D">
              <w:rPr>
                <w:sz w:val="24"/>
                <w:lang w:eastAsia="en-US"/>
              </w:rPr>
              <w:t>№ 564 «</w:t>
            </w:r>
            <w:r w:rsidRPr="00D9294D">
              <w:rPr>
                <w:bCs/>
                <w:sz w:val="24"/>
                <w:lang w:eastAsia="en-US"/>
              </w:rPr>
              <w:t>Об особо охраняемых природных территориях в Камчатском крае</w:t>
            </w:r>
            <w:r w:rsidRPr="00D9294D">
              <w:rPr>
                <w:sz w:val="24"/>
                <w:lang w:eastAsia="en-US"/>
              </w:rPr>
              <w:t>»,</w:t>
            </w:r>
          </w:p>
          <w:p w:rsidR="00A709F7" w:rsidRPr="00D9294D" w:rsidRDefault="00A709F7" w:rsidP="00A709F7">
            <w:pPr>
              <w:widowControl w:val="0"/>
              <w:suppressAutoHyphens/>
              <w:jc w:val="center"/>
              <w:rPr>
                <w:iCs/>
                <w:sz w:val="24"/>
              </w:rPr>
            </w:pPr>
            <w:r w:rsidRPr="00D9294D">
              <w:rPr>
                <w:iCs/>
                <w:sz w:val="24"/>
              </w:rPr>
              <w:t>СП 42.13330.2011, СанПиН 2.4.4.1204-03,</w:t>
            </w:r>
          </w:p>
          <w:p w:rsidR="003C48D7" w:rsidRDefault="00A709F7" w:rsidP="00A709F7">
            <w:pPr>
              <w:widowControl w:val="0"/>
              <w:suppressAutoHyphens/>
              <w:jc w:val="center"/>
              <w:rPr>
                <w:iCs/>
                <w:sz w:val="24"/>
              </w:rPr>
            </w:pPr>
            <w:r w:rsidRPr="00D9294D">
              <w:rPr>
                <w:iCs/>
                <w:sz w:val="24"/>
              </w:rPr>
              <w:t>СанПиН 2.1.2.1331-03,</w:t>
            </w:r>
          </w:p>
          <w:p w:rsidR="00A709F7" w:rsidRPr="00D9294D" w:rsidRDefault="00A709F7" w:rsidP="00A709F7">
            <w:pPr>
              <w:widowControl w:val="0"/>
              <w:suppressAutoHyphens/>
              <w:jc w:val="center"/>
              <w:rPr>
                <w:iCs/>
                <w:sz w:val="24"/>
              </w:rPr>
            </w:pPr>
            <w:r w:rsidRPr="00D9294D">
              <w:rPr>
                <w:iCs/>
                <w:sz w:val="24"/>
              </w:rPr>
              <w:t>СанПиН 2.2.1/2.1.1.1200-03</w:t>
            </w:r>
          </w:p>
        </w:tc>
      </w:tr>
      <w:tr w:rsidR="00A709F7" w:rsidRPr="00D9294D" w:rsidTr="007726E8">
        <w:trPr>
          <w:trHeight w:val="68"/>
        </w:trPr>
        <w:tc>
          <w:tcPr>
            <w:tcW w:w="517" w:type="dxa"/>
            <w:tcBorders>
              <w:top w:val="nil"/>
              <w:bottom w:val="nil"/>
            </w:tcBorders>
          </w:tcPr>
          <w:p w:rsidR="00A709F7" w:rsidRPr="00D9294D" w:rsidRDefault="00A709F7" w:rsidP="00A709F7">
            <w:pPr>
              <w:widowControl w:val="0"/>
              <w:suppressAutoHyphens/>
              <w:jc w:val="center"/>
              <w:rPr>
                <w:iCs/>
                <w:sz w:val="24"/>
              </w:rPr>
            </w:pPr>
          </w:p>
        </w:tc>
        <w:tc>
          <w:tcPr>
            <w:tcW w:w="4900" w:type="dxa"/>
          </w:tcPr>
          <w:p w:rsidR="00A709F7" w:rsidRPr="00D9294D" w:rsidRDefault="00A709F7" w:rsidP="00A709F7">
            <w:pPr>
              <w:tabs>
                <w:tab w:val="left" w:pos="3225"/>
              </w:tabs>
              <w:suppressAutoHyphens/>
              <w:ind w:right="-57"/>
              <w:rPr>
                <w:sz w:val="24"/>
              </w:rPr>
            </w:pPr>
            <w:r w:rsidRPr="00D9294D">
              <w:rPr>
                <w:sz w:val="24"/>
              </w:rPr>
              <w:t>Земли, занятые защитными лесами, в том числе зелеными и лесопарковыми зонами</w:t>
            </w:r>
          </w:p>
        </w:tc>
        <w:tc>
          <w:tcPr>
            <w:tcW w:w="4782" w:type="dxa"/>
          </w:tcPr>
          <w:p w:rsidR="00A709F7" w:rsidRPr="00D9294D" w:rsidRDefault="00A709F7" w:rsidP="003A4A64">
            <w:pPr>
              <w:widowControl w:val="0"/>
              <w:suppressAutoHyphens/>
              <w:jc w:val="center"/>
              <w:rPr>
                <w:iCs/>
                <w:sz w:val="24"/>
              </w:rPr>
            </w:pPr>
            <w:r w:rsidRPr="00D9294D">
              <w:rPr>
                <w:iCs/>
                <w:sz w:val="24"/>
              </w:rPr>
              <w:t>Лесной</w:t>
            </w:r>
            <w:r w:rsidR="003A4A64" w:rsidRPr="00D9294D">
              <w:rPr>
                <w:iCs/>
                <w:sz w:val="24"/>
              </w:rPr>
              <w:t xml:space="preserve"> кодекс Российской Федерации</w:t>
            </w:r>
          </w:p>
        </w:tc>
      </w:tr>
      <w:tr w:rsidR="00A709F7" w:rsidRPr="00D9294D" w:rsidTr="007726E8">
        <w:trPr>
          <w:trHeight w:val="68"/>
        </w:trPr>
        <w:tc>
          <w:tcPr>
            <w:tcW w:w="517" w:type="dxa"/>
            <w:tcBorders>
              <w:top w:val="nil"/>
              <w:bottom w:val="nil"/>
            </w:tcBorders>
          </w:tcPr>
          <w:p w:rsidR="00A709F7" w:rsidRPr="00D9294D" w:rsidRDefault="00A709F7" w:rsidP="00A709F7">
            <w:pPr>
              <w:widowControl w:val="0"/>
              <w:suppressAutoHyphens/>
              <w:jc w:val="center"/>
              <w:rPr>
                <w:iCs/>
                <w:sz w:val="24"/>
              </w:rPr>
            </w:pPr>
          </w:p>
        </w:tc>
        <w:tc>
          <w:tcPr>
            <w:tcW w:w="4900" w:type="dxa"/>
          </w:tcPr>
          <w:p w:rsidR="00A709F7" w:rsidRPr="00D9294D" w:rsidRDefault="00A709F7" w:rsidP="00A709F7">
            <w:pPr>
              <w:suppressAutoHyphens/>
              <w:ind w:right="-57"/>
              <w:rPr>
                <w:sz w:val="24"/>
              </w:rPr>
            </w:pPr>
            <w:r w:rsidRPr="00D9294D">
              <w:rPr>
                <w:sz w:val="24"/>
              </w:rPr>
              <w:t>Лечебно-оздоровительные местности и курорты местного значения</w:t>
            </w:r>
          </w:p>
        </w:tc>
        <w:tc>
          <w:tcPr>
            <w:tcW w:w="4782" w:type="dxa"/>
          </w:tcPr>
          <w:p w:rsidR="00A709F7" w:rsidRPr="00D9294D" w:rsidRDefault="00A709F7" w:rsidP="00A709F7">
            <w:pPr>
              <w:widowControl w:val="0"/>
              <w:suppressAutoHyphens/>
              <w:jc w:val="center"/>
              <w:rPr>
                <w:iCs/>
                <w:sz w:val="24"/>
              </w:rPr>
            </w:pPr>
            <w:r w:rsidRPr="00D9294D">
              <w:rPr>
                <w:iCs/>
                <w:sz w:val="24"/>
              </w:rPr>
              <w:t>Федеральный закон от 23.02.1995 № 26-ФЗ «О природных лечебных ресурсах, лечебно-оздоровительных местностях и курортах»,</w:t>
            </w:r>
          </w:p>
          <w:p w:rsidR="00A709F7" w:rsidRPr="00D9294D" w:rsidRDefault="00A709F7" w:rsidP="00A709F7">
            <w:pPr>
              <w:widowControl w:val="0"/>
              <w:suppressAutoHyphens/>
              <w:jc w:val="center"/>
              <w:rPr>
                <w:iCs/>
                <w:sz w:val="24"/>
              </w:rPr>
            </w:pPr>
            <w:r w:rsidRPr="00D9294D">
              <w:rPr>
                <w:iCs/>
                <w:sz w:val="24"/>
              </w:rPr>
              <w:t>СП 42.13330.2011</w:t>
            </w:r>
          </w:p>
        </w:tc>
      </w:tr>
      <w:tr w:rsidR="00A709F7" w:rsidRPr="00D9294D" w:rsidTr="007726E8">
        <w:trPr>
          <w:trHeight w:val="68"/>
        </w:trPr>
        <w:tc>
          <w:tcPr>
            <w:tcW w:w="517" w:type="dxa"/>
            <w:tcBorders>
              <w:top w:val="nil"/>
              <w:bottom w:val="single" w:sz="6" w:space="0" w:color="000000"/>
            </w:tcBorders>
          </w:tcPr>
          <w:p w:rsidR="00A709F7" w:rsidRPr="00D9294D" w:rsidRDefault="00A709F7" w:rsidP="00A709F7">
            <w:pPr>
              <w:widowControl w:val="0"/>
              <w:suppressAutoHyphens/>
              <w:jc w:val="center"/>
              <w:rPr>
                <w:iCs/>
                <w:sz w:val="24"/>
              </w:rPr>
            </w:pPr>
          </w:p>
        </w:tc>
        <w:tc>
          <w:tcPr>
            <w:tcW w:w="4900" w:type="dxa"/>
          </w:tcPr>
          <w:p w:rsidR="00A709F7" w:rsidRPr="00D9294D" w:rsidRDefault="00A709F7" w:rsidP="00A709F7">
            <w:pPr>
              <w:suppressAutoHyphens/>
              <w:ind w:right="-57"/>
              <w:rPr>
                <w:sz w:val="24"/>
              </w:rPr>
            </w:pPr>
            <w:r w:rsidRPr="00D9294D">
              <w:rPr>
                <w:sz w:val="24"/>
              </w:rPr>
              <w:t>Земли историко-культурного назначения. Нормативные параметры охраны объектов культурного наследия (памятников истории и культуры) местного значения</w:t>
            </w:r>
          </w:p>
        </w:tc>
        <w:tc>
          <w:tcPr>
            <w:tcW w:w="4782" w:type="dxa"/>
          </w:tcPr>
          <w:p w:rsidR="00A709F7" w:rsidRPr="00D9294D" w:rsidRDefault="00A709F7" w:rsidP="00A709F7">
            <w:pPr>
              <w:widowControl w:val="0"/>
              <w:suppressAutoHyphens/>
              <w:jc w:val="center"/>
              <w:rPr>
                <w:iCs/>
                <w:sz w:val="24"/>
              </w:rPr>
            </w:pPr>
            <w:r w:rsidRPr="00D9294D">
              <w:rPr>
                <w:iCs/>
                <w:sz w:val="24"/>
              </w:rPr>
              <w:t xml:space="preserve">Земельный кодекс Российской Федерации, </w:t>
            </w:r>
          </w:p>
          <w:p w:rsidR="00A709F7" w:rsidRPr="00D9294D" w:rsidRDefault="00A709F7" w:rsidP="00A709F7">
            <w:pPr>
              <w:widowControl w:val="0"/>
              <w:suppressAutoHyphens/>
              <w:jc w:val="center"/>
              <w:rPr>
                <w:iCs/>
                <w:sz w:val="24"/>
              </w:rPr>
            </w:pPr>
            <w:r w:rsidRPr="00D9294D">
              <w:rPr>
                <w:iCs/>
                <w:sz w:val="24"/>
              </w:rPr>
              <w:t>Федеральный закон от 25.06.2002 № 73-ФЗ «Об объектах культурного наследия (памятниках истории и культуры) народов Российской Федерации»,</w:t>
            </w:r>
          </w:p>
          <w:p w:rsidR="00A709F7" w:rsidRPr="00D9294D" w:rsidRDefault="00A709F7" w:rsidP="00A709F7">
            <w:pPr>
              <w:widowControl w:val="0"/>
              <w:suppressAutoHyphens/>
              <w:jc w:val="center"/>
              <w:rPr>
                <w:iCs/>
                <w:sz w:val="24"/>
              </w:rPr>
            </w:pPr>
            <w:r w:rsidRPr="00D9294D">
              <w:rPr>
                <w:iCs/>
                <w:sz w:val="24"/>
              </w:rPr>
              <w:t xml:space="preserve">Федеральный закон от 12.01.1996 № 8-ФЗ, </w:t>
            </w:r>
          </w:p>
          <w:p w:rsidR="00A709F7" w:rsidRPr="00D9294D" w:rsidRDefault="00A709F7" w:rsidP="00A709F7">
            <w:pPr>
              <w:widowControl w:val="0"/>
              <w:suppressAutoHyphens/>
              <w:jc w:val="center"/>
              <w:rPr>
                <w:iCs/>
                <w:sz w:val="24"/>
              </w:rPr>
            </w:pPr>
            <w:r w:rsidRPr="00D9294D">
              <w:rPr>
                <w:iCs/>
                <w:sz w:val="24"/>
              </w:rPr>
              <w:t xml:space="preserve">СП 42.13330.2011, </w:t>
            </w:r>
          </w:p>
          <w:p w:rsidR="00A709F7" w:rsidRPr="00D9294D" w:rsidRDefault="00A709F7" w:rsidP="00A709F7">
            <w:pPr>
              <w:widowControl w:val="0"/>
              <w:suppressAutoHyphens/>
              <w:jc w:val="center"/>
              <w:rPr>
                <w:iCs/>
                <w:sz w:val="24"/>
              </w:rPr>
            </w:pPr>
            <w:r w:rsidRPr="00D9294D">
              <w:rPr>
                <w:iCs/>
                <w:sz w:val="24"/>
              </w:rPr>
              <w:lastRenderedPageBreak/>
              <w:t xml:space="preserve">Закон Камчатского края от 24.12.2010 </w:t>
            </w:r>
            <w:r w:rsidR="00A62031" w:rsidRPr="00D9294D">
              <w:rPr>
                <w:iCs/>
                <w:sz w:val="24"/>
              </w:rPr>
              <w:t xml:space="preserve">          </w:t>
            </w:r>
            <w:r w:rsidRPr="00D9294D">
              <w:rPr>
                <w:iCs/>
                <w:sz w:val="24"/>
              </w:rPr>
              <w:t>№ 547 «Об объектах культурного наследия (памятниках истории и культуры) народов Российской Федерации, расположенных на территории Камчатского края»</w:t>
            </w:r>
          </w:p>
        </w:tc>
      </w:tr>
      <w:tr w:rsidR="00A709F7" w:rsidRPr="00D9294D" w:rsidTr="007726E8">
        <w:trPr>
          <w:trHeight w:val="68"/>
        </w:trPr>
        <w:tc>
          <w:tcPr>
            <w:tcW w:w="517" w:type="dxa"/>
            <w:vMerge w:val="restart"/>
            <w:tcBorders>
              <w:top w:val="single" w:sz="6" w:space="0" w:color="000000"/>
            </w:tcBorders>
          </w:tcPr>
          <w:p w:rsidR="00A709F7" w:rsidRPr="00D9294D" w:rsidRDefault="00A709F7" w:rsidP="00A709F7">
            <w:pPr>
              <w:widowControl w:val="0"/>
              <w:suppressAutoHyphens/>
              <w:jc w:val="center"/>
              <w:rPr>
                <w:b/>
                <w:iCs/>
                <w:sz w:val="24"/>
              </w:rPr>
            </w:pPr>
            <w:r w:rsidRPr="00D9294D">
              <w:rPr>
                <w:b/>
                <w:iCs/>
                <w:sz w:val="24"/>
              </w:rPr>
              <w:lastRenderedPageBreak/>
              <w:t>13.</w:t>
            </w:r>
          </w:p>
        </w:tc>
        <w:tc>
          <w:tcPr>
            <w:tcW w:w="9682" w:type="dxa"/>
            <w:gridSpan w:val="2"/>
          </w:tcPr>
          <w:p w:rsidR="00A709F7" w:rsidRPr="00D9294D" w:rsidRDefault="00A709F7" w:rsidP="00A709F7">
            <w:pPr>
              <w:widowControl w:val="0"/>
              <w:suppressAutoHyphens/>
              <w:rPr>
                <w:b/>
                <w:iCs/>
                <w:sz w:val="24"/>
              </w:rPr>
            </w:pPr>
            <w:r w:rsidRPr="00D9294D">
              <w:rPr>
                <w:b/>
                <w:iCs/>
                <w:sz w:val="24"/>
              </w:rPr>
              <w:t>Объекты, необходимые для организации и осуществления мероприятий по территориальной обороне и гражданской обороне, защите населения и территории от чрезвычайных ситуаций природного и техногенного характера; объекты для обеспечения деятельности аварийно-спасательных служб, в том числе поисково-спасательных</w:t>
            </w:r>
          </w:p>
        </w:tc>
      </w:tr>
      <w:tr w:rsidR="00A709F7" w:rsidRPr="00D9294D" w:rsidTr="007726E8">
        <w:trPr>
          <w:trHeight w:val="68"/>
        </w:trPr>
        <w:tc>
          <w:tcPr>
            <w:tcW w:w="517" w:type="dxa"/>
            <w:vMerge/>
            <w:tcBorders>
              <w:bottom w:val="single" w:sz="6" w:space="0" w:color="000000"/>
            </w:tcBorders>
          </w:tcPr>
          <w:p w:rsidR="00A709F7" w:rsidRPr="00D9294D" w:rsidRDefault="00A709F7" w:rsidP="00A709F7">
            <w:pPr>
              <w:widowControl w:val="0"/>
              <w:suppressAutoHyphens/>
              <w:jc w:val="center"/>
              <w:rPr>
                <w:b/>
                <w:iCs/>
                <w:sz w:val="24"/>
              </w:rPr>
            </w:pPr>
          </w:p>
        </w:tc>
        <w:tc>
          <w:tcPr>
            <w:tcW w:w="4900" w:type="dxa"/>
          </w:tcPr>
          <w:p w:rsidR="00A709F7" w:rsidRPr="00D9294D" w:rsidRDefault="00A709F7" w:rsidP="00A709F7">
            <w:pPr>
              <w:suppressAutoHyphens/>
              <w:ind w:right="-57"/>
              <w:rPr>
                <w:sz w:val="24"/>
              </w:rPr>
            </w:pPr>
            <w:r w:rsidRPr="00D9294D">
              <w:rPr>
                <w:sz w:val="24"/>
              </w:rPr>
              <w:t>Объекты, необходимые для организации и осуществления мероприятий по территориальной обороне и гражданской обороне, защите населения и территории от чрезвычайных ситуаций природного и техногенного характера; объекты для обеспечения деятельности аварийно-спасательных служб, в том числе поисково-спасательных</w:t>
            </w:r>
          </w:p>
        </w:tc>
        <w:tc>
          <w:tcPr>
            <w:tcW w:w="4782" w:type="dxa"/>
            <w:vAlign w:val="center"/>
          </w:tcPr>
          <w:p w:rsidR="003C48D7" w:rsidRDefault="00A62031" w:rsidP="00A709F7">
            <w:pPr>
              <w:widowControl w:val="0"/>
              <w:suppressAutoHyphens/>
              <w:jc w:val="center"/>
              <w:rPr>
                <w:iCs/>
                <w:sz w:val="24"/>
              </w:rPr>
            </w:pPr>
            <w:r w:rsidRPr="00D9294D">
              <w:rPr>
                <w:iCs/>
                <w:sz w:val="24"/>
              </w:rPr>
              <w:t>Федеральный закон от 21.12.1998 № 68-ФЗ «О защите населения и территорий от чрезвычайных ситуаций природного и техногенного характера»,</w:t>
            </w:r>
          </w:p>
          <w:p w:rsidR="00A709F7" w:rsidRPr="00D9294D" w:rsidRDefault="00A709F7" w:rsidP="00A709F7">
            <w:pPr>
              <w:widowControl w:val="0"/>
              <w:suppressAutoHyphens/>
              <w:jc w:val="center"/>
              <w:rPr>
                <w:iCs/>
                <w:sz w:val="24"/>
              </w:rPr>
            </w:pPr>
            <w:r w:rsidRPr="00D9294D">
              <w:rPr>
                <w:iCs/>
                <w:sz w:val="24"/>
              </w:rPr>
              <w:t xml:space="preserve">СП 21.13330.2012, СП 42.13330.2011, </w:t>
            </w:r>
          </w:p>
          <w:p w:rsidR="00A709F7" w:rsidRPr="00D9294D" w:rsidRDefault="00A709F7" w:rsidP="00A709F7">
            <w:pPr>
              <w:widowControl w:val="0"/>
              <w:suppressAutoHyphens/>
              <w:jc w:val="center"/>
              <w:rPr>
                <w:iCs/>
                <w:sz w:val="24"/>
              </w:rPr>
            </w:pPr>
            <w:r w:rsidRPr="00D9294D">
              <w:rPr>
                <w:iCs/>
                <w:sz w:val="24"/>
              </w:rPr>
              <w:t>СП 88.13330.2014, СП 116.13330.2012,</w:t>
            </w:r>
          </w:p>
          <w:p w:rsidR="00A709F7" w:rsidRPr="00D9294D" w:rsidRDefault="00A709F7" w:rsidP="00A62031">
            <w:pPr>
              <w:widowControl w:val="0"/>
              <w:suppressAutoHyphens/>
              <w:jc w:val="center"/>
              <w:rPr>
                <w:iCs/>
                <w:sz w:val="24"/>
              </w:rPr>
            </w:pPr>
            <w:r w:rsidRPr="00D9294D">
              <w:rPr>
                <w:iCs/>
                <w:sz w:val="24"/>
              </w:rPr>
              <w:t xml:space="preserve">СП </w:t>
            </w:r>
            <w:r w:rsidR="00A62031" w:rsidRPr="00D9294D">
              <w:rPr>
                <w:iCs/>
                <w:sz w:val="24"/>
              </w:rPr>
              <w:t>58.13330.2012, СНиП 2.06.15-85,</w:t>
            </w:r>
          </w:p>
          <w:p w:rsidR="00A709F7" w:rsidRPr="00D9294D" w:rsidRDefault="00A709F7" w:rsidP="00A709F7">
            <w:pPr>
              <w:widowControl w:val="0"/>
              <w:suppressAutoHyphens/>
              <w:jc w:val="center"/>
              <w:rPr>
                <w:iCs/>
                <w:sz w:val="24"/>
              </w:rPr>
            </w:pPr>
            <w:r w:rsidRPr="00D9294D">
              <w:rPr>
                <w:iCs/>
                <w:sz w:val="24"/>
              </w:rPr>
              <w:t>ГОСТ Р 22.0.07-95</w:t>
            </w:r>
          </w:p>
        </w:tc>
      </w:tr>
      <w:tr w:rsidR="00A709F7" w:rsidRPr="00D9294D" w:rsidTr="007726E8">
        <w:trPr>
          <w:trHeight w:val="68"/>
        </w:trPr>
        <w:tc>
          <w:tcPr>
            <w:tcW w:w="517" w:type="dxa"/>
            <w:tcBorders>
              <w:top w:val="single" w:sz="6" w:space="0" w:color="000000"/>
              <w:bottom w:val="nil"/>
            </w:tcBorders>
          </w:tcPr>
          <w:p w:rsidR="00A709F7" w:rsidRPr="00D9294D" w:rsidRDefault="00A709F7" w:rsidP="00A709F7">
            <w:pPr>
              <w:widowControl w:val="0"/>
              <w:suppressAutoHyphens/>
              <w:jc w:val="center"/>
              <w:rPr>
                <w:b/>
                <w:iCs/>
                <w:sz w:val="24"/>
              </w:rPr>
            </w:pPr>
            <w:r w:rsidRPr="00D9294D">
              <w:rPr>
                <w:b/>
                <w:iCs/>
                <w:sz w:val="24"/>
              </w:rPr>
              <w:t>14.</w:t>
            </w:r>
          </w:p>
        </w:tc>
        <w:tc>
          <w:tcPr>
            <w:tcW w:w="9682" w:type="dxa"/>
            <w:gridSpan w:val="2"/>
          </w:tcPr>
          <w:p w:rsidR="00A709F7" w:rsidRPr="00D9294D" w:rsidRDefault="00A709F7" w:rsidP="00A709F7">
            <w:pPr>
              <w:widowControl w:val="0"/>
              <w:suppressAutoHyphens/>
              <w:rPr>
                <w:b/>
                <w:iCs/>
                <w:sz w:val="24"/>
              </w:rPr>
            </w:pPr>
            <w:r w:rsidRPr="00D9294D">
              <w:rPr>
                <w:b/>
                <w:sz w:val="24"/>
              </w:rPr>
              <w:t>Объекты, необходимые для осуществления мероприятий по мобилизационной подготовке муниципальных предприятий и учреждений</w:t>
            </w:r>
          </w:p>
        </w:tc>
      </w:tr>
      <w:tr w:rsidR="00A709F7" w:rsidRPr="00D9294D" w:rsidTr="007726E8">
        <w:trPr>
          <w:trHeight w:val="68"/>
        </w:trPr>
        <w:tc>
          <w:tcPr>
            <w:tcW w:w="517" w:type="dxa"/>
            <w:tcBorders>
              <w:top w:val="nil"/>
              <w:bottom w:val="single" w:sz="6" w:space="0" w:color="000000"/>
            </w:tcBorders>
          </w:tcPr>
          <w:p w:rsidR="00A709F7" w:rsidRPr="00D9294D" w:rsidRDefault="00A709F7" w:rsidP="00A709F7">
            <w:pPr>
              <w:widowControl w:val="0"/>
              <w:suppressAutoHyphens/>
              <w:jc w:val="center"/>
              <w:rPr>
                <w:b/>
                <w:iCs/>
                <w:sz w:val="24"/>
              </w:rPr>
            </w:pPr>
          </w:p>
        </w:tc>
        <w:tc>
          <w:tcPr>
            <w:tcW w:w="4900" w:type="dxa"/>
          </w:tcPr>
          <w:p w:rsidR="00A709F7" w:rsidRPr="00D9294D" w:rsidRDefault="00A709F7" w:rsidP="00A709F7">
            <w:pPr>
              <w:suppressAutoHyphens/>
              <w:ind w:right="-57"/>
              <w:rPr>
                <w:sz w:val="24"/>
              </w:rPr>
            </w:pPr>
            <w:r w:rsidRPr="00D9294D">
              <w:rPr>
                <w:sz w:val="24"/>
              </w:rPr>
              <w:t>Объекты, необходимые для осуществления мероприятий по мобилизационной подготовке муниципальных предприятий и учреждений</w:t>
            </w:r>
          </w:p>
        </w:tc>
        <w:tc>
          <w:tcPr>
            <w:tcW w:w="4782" w:type="dxa"/>
            <w:vAlign w:val="center"/>
          </w:tcPr>
          <w:p w:rsidR="00A709F7" w:rsidRPr="00D9294D" w:rsidRDefault="00A709F7" w:rsidP="00A709F7">
            <w:pPr>
              <w:widowControl w:val="0"/>
              <w:suppressAutoHyphens/>
              <w:jc w:val="center"/>
              <w:rPr>
                <w:iCs/>
                <w:sz w:val="24"/>
              </w:rPr>
            </w:pPr>
            <w:r w:rsidRPr="00D9294D">
              <w:rPr>
                <w:iCs/>
                <w:sz w:val="24"/>
              </w:rPr>
              <w:t>СП 42.13330.2011</w:t>
            </w:r>
          </w:p>
        </w:tc>
      </w:tr>
      <w:tr w:rsidR="00A709F7" w:rsidRPr="00D9294D" w:rsidTr="007726E8">
        <w:trPr>
          <w:trHeight w:val="68"/>
        </w:trPr>
        <w:tc>
          <w:tcPr>
            <w:tcW w:w="517" w:type="dxa"/>
            <w:tcBorders>
              <w:top w:val="single" w:sz="6" w:space="0" w:color="000000"/>
              <w:bottom w:val="nil"/>
            </w:tcBorders>
          </w:tcPr>
          <w:p w:rsidR="00A709F7" w:rsidRPr="00D9294D" w:rsidRDefault="00A709F7" w:rsidP="00A709F7">
            <w:pPr>
              <w:widowControl w:val="0"/>
              <w:suppressAutoHyphens/>
              <w:jc w:val="center"/>
              <w:rPr>
                <w:b/>
                <w:iCs/>
                <w:sz w:val="24"/>
              </w:rPr>
            </w:pPr>
            <w:r w:rsidRPr="00D9294D">
              <w:rPr>
                <w:b/>
                <w:iCs/>
                <w:sz w:val="24"/>
              </w:rPr>
              <w:t>15.</w:t>
            </w:r>
          </w:p>
        </w:tc>
        <w:tc>
          <w:tcPr>
            <w:tcW w:w="9682" w:type="dxa"/>
            <w:gridSpan w:val="2"/>
          </w:tcPr>
          <w:p w:rsidR="00A709F7" w:rsidRPr="00D9294D" w:rsidRDefault="00A709F7" w:rsidP="00A709F7">
            <w:pPr>
              <w:widowControl w:val="0"/>
              <w:suppressAutoHyphens/>
              <w:rPr>
                <w:b/>
                <w:iCs/>
                <w:sz w:val="24"/>
              </w:rPr>
            </w:pPr>
            <w:r w:rsidRPr="00D9294D">
              <w:rPr>
                <w:b/>
                <w:iCs/>
                <w:sz w:val="24"/>
              </w:rPr>
              <w:t>Объекты, необходимые для обеспечения безопасности людей на водных объектах</w:t>
            </w:r>
          </w:p>
        </w:tc>
      </w:tr>
      <w:tr w:rsidR="00A709F7" w:rsidRPr="00D9294D" w:rsidTr="007726E8">
        <w:trPr>
          <w:trHeight w:val="68"/>
        </w:trPr>
        <w:tc>
          <w:tcPr>
            <w:tcW w:w="517" w:type="dxa"/>
            <w:tcBorders>
              <w:top w:val="nil"/>
              <w:bottom w:val="single" w:sz="6" w:space="0" w:color="000000"/>
            </w:tcBorders>
          </w:tcPr>
          <w:p w:rsidR="00A709F7" w:rsidRPr="00D9294D" w:rsidRDefault="00A709F7" w:rsidP="00A709F7">
            <w:pPr>
              <w:widowControl w:val="0"/>
              <w:suppressAutoHyphens/>
              <w:jc w:val="center"/>
              <w:rPr>
                <w:b/>
                <w:iCs/>
                <w:sz w:val="24"/>
              </w:rPr>
            </w:pPr>
          </w:p>
        </w:tc>
        <w:tc>
          <w:tcPr>
            <w:tcW w:w="4900" w:type="dxa"/>
          </w:tcPr>
          <w:p w:rsidR="00A709F7" w:rsidRPr="00D9294D" w:rsidRDefault="00A709F7" w:rsidP="00A709F7">
            <w:pPr>
              <w:suppressAutoHyphens/>
              <w:ind w:right="-57"/>
              <w:rPr>
                <w:sz w:val="24"/>
              </w:rPr>
            </w:pPr>
            <w:r w:rsidRPr="00D9294D">
              <w:rPr>
                <w:sz w:val="24"/>
              </w:rPr>
              <w:t>Объекты, необходимые для обеспечения безопасности людей на водных объектах</w:t>
            </w:r>
          </w:p>
        </w:tc>
        <w:tc>
          <w:tcPr>
            <w:tcW w:w="4782" w:type="dxa"/>
            <w:vAlign w:val="center"/>
          </w:tcPr>
          <w:p w:rsidR="00A709F7" w:rsidRPr="00D9294D" w:rsidRDefault="00A709F7" w:rsidP="00A709F7">
            <w:pPr>
              <w:widowControl w:val="0"/>
              <w:suppressAutoHyphens/>
              <w:jc w:val="center"/>
              <w:rPr>
                <w:iCs/>
                <w:sz w:val="24"/>
              </w:rPr>
            </w:pPr>
            <w:r w:rsidRPr="00D9294D">
              <w:rPr>
                <w:iCs/>
                <w:sz w:val="24"/>
              </w:rPr>
              <w:t>СП 42.13330.2011</w:t>
            </w:r>
          </w:p>
        </w:tc>
      </w:tr>
      <w:tr w:rsidR="00A709F7" w:rsidRPr="00D9294D" w:rsidTr="007726E8">
        <w:trPr>
          <w:trHeight w:val="68"/>
        </w:trPr>
        <w:tc>
          <w:tcPr>
            <w:tcW w:w="517" w:type="dxa"/>
            <w:tcBorders>
              <w:top w:val="single" w:sz="6" w:space="0" w:color="000000"/>
              <w:bottom w:val="nil"/>
            </w:tcBorders>
          </w:tcPr>
          <w:p w:rsidR="00A709F7" w:rsidRPr="00D9294D" w:rsidRDefault="00A709F7" w:rsidP="00A709F7">
            <w:pPr>
              <w:widowControl w:val="0"/>
              <w:suppressAutoHyphens/>
              <w:jc w:val="center"/>
              <w:rPr>
                <w:b/>
                <w:iCs/>
                <w:sz w:val="24"/>
              </w:rPr>
            </w:pPr>
            <w:r w:rsidRPr="00D9294D">
              <w:rPr>
                <w:b/>
                <w:iCs/>
                <w:sz w:val="24"/>
              </w:rPr>
              <w:t>16.</w:t>
            </w:r>
          </w:p>
        </w:tc>
        <w:tc>
          <w:tcPr>
            <w:tcW w:w="9682" w:type="dxa"/>
            <w:gridSpan w:val="2"/>
          </w:tcPr>
          <w:p w:rsidR="00A709F7" w:rsidRPr="00D9294D" w:rsidRDefault="00A709F7" w:rsidP="00A709F7">
            <w:pPr>
              <w:widowControl w:val="0"/>
              <w:rPr>
                <w:b/>
                <w:sz w:val="24"/>
                <w:lang w:eastAsia="en-US"/>
              </w:rPr>
            </w:pPr>
            <w:r w:rsidRPr="00D9294D">
              <w:rPr>
                <w:b/>
                <w:sz w:val="24"/>
                <w:lang w:eastAsia="en-US"/>
              </w:rPr>
              <w:t>Объекты, необходимые для организации охраны общественного порядка</w:t>
            </w:r>
          </w:p>
        </w:tc>
      </w:tr>
      <w:tr w:rsidR="00A709F7" w:rsidRPr="00D9294D" w:rsidTr="007726E8">
        <w:trPr>
          <w:trHeight w:val="68"/>
        </w:trPr>
        <w:tc>
          <w:tcPr>
            <w:tcW w:w="517" w:type="dxa"/>
            <w:tcBorders>
              <w:top w:val="nil"/>
              <w:bottom w:val="single" w:sz="6" w:space="0" w:color="000000"/>
            </w:tcBorders>
          </w:tcPr>
          <w:p w:rsidR="00A709F7" w:rsidRPr="00D9294D" w:rsidRDefault="00A709F7" w:rsidP="00A709F7">
            <w:pPr>
              <w:widowControl w:val="0"/>
              <w:suppressAutoHyphens/>
              <w:jc w:val="center"/>
              <w:rPr>
                <w:b/>
                <w:iCs/>
                <w:sz w:val="24"/>
              </w:rPr>
            </w:pPr>
          </w:p>
        </w:tc>
        <w:tc>
          <w:tcPr>
            <w:tcW w:w="4900" w:type="dxa"/>
          </w:tcPr>
          <w:p w:rsidR="00A709F7" w:rsidRPr="00D9294D" w:rsidRDefault="00A709F7" w:rsidP="00A709F7">
            <w:pPr>
              <w:widowControl w:val="0"/>
              <w:suppressAutoHyphens/>
              <w:rPr>
                <w:sz w:val="24"/>
                <w:lang w:eastAsia="en-US"/>
              </w:rPr>
            </w:pPr>
            <w:r w:rsidRPr="00D9294D">
              <w:rPr>
                <w:sz w:val="24"/>
                <w:lang w:eastAsia="en-US"/>
              </w:rPr>
              <w:t>Объекты, необходимые для организации охраны общественного порядка</w:t>
            </w:r>
          </w:p>
        </w:tc>
        <w:tc>
          <w:tcPr>
            <w:tcW w:w="4782" w:type="dxa"/>
            <w:vAlign w:val="center"/>
          </w:tcPr>
          <w:p w:rsidR="00A709F7" w:rsidRPr="00D9294D" w:rsidRDefault="00A709F7" w:rsidP="00A709F7">
            <w:pPr>
              <w:widowControl w:val="0"/>
              <w:jc w:val="center"/>
              <w:rPr>
                <w:sz w:val="24"/>
                <w:lang w:eastAsia="en-US"/>
              </w:rPr>
            </w:pPr>
            <w:r w:rsidRPr="00D9294D">
              <w:rPr>
                <w:sz w:val="24"/>
                <w:lang w:eastAsia="en-US"/>
              </w:rPr>
              <w:t>СП 42.13330.2011</w:t>
            </w:r>
          </w:p>
        </w:tc>
      </w:tr>
      <w:tr w:rsidR="00A709F7" w:rsidRPr="00D9294D" w:rsidTr="007726E8">
        <w:trPr>
          <w:trHeight w:val="68"/>
        </w:trPr>
        <w:tc>
          <w:tcPr>
            <w:tcW w:w="517" w:type="dxa"/>
            <w:tcBorders>
              <w:top w:val="single" w:sz="6" w:space="0" w:color="000000"/>
              <w:bottom w:val="nil"/>
            </w:tcBorders>
          </w:tcPr>
          <w:p w:rsidR="00A709F7" w:rsidRPr="00D9294D" w:rsidRDefault="00A709F7" w:rsidP="00A709F7">
            <w:pPr>
              <w:widowControl w:val="0"/>
              <w:suppressAutoHyphens/>
              <w:jc w:val="center"/>
              <w:rPr>
                <w:b/>
                <w:iCs/>
                <w:sz w:val="24"/>
              </w:rPr>
            </w:pPr>
            <w:r w:rsidRPr="00D9294D">
              <w:rPr>
                <w:b/>
                <w:iCs/>
                <w:sz w:val="24"/>
              </w:rPr>
              <w:t>17.</w:t>
            </w:r>
          </w:p>
        </w:tc>
        <w:tc>
          <w:tcPr>
            <w:tcW w:w="9682" w:type="dxa"/>
            <w:gridSpan w:val="2"/>
          </w:tcPr>
          <w:p w:rsidR="00A709F7" w:rsidRPr="00D9294D" w:rsidRDefault="00A709F7" w:rsidP="00A709F7">
            <w:pPr>
              <w:widowControl w:val="0"/>
              <w:rPr>
                <w:b/>
                <w:sz w:val="24"/>
                <w:lang w:eastAsia="en-US"/>
              </w:rPr>
            </w:pPr>
            <w:r w:rsidRPr="00D9294D">
              <w:rPr>
                <w:b/>
                <w:sz w:val="24"/>
                <w:lang w:eastAsia="en-US"/>
              </w:rPr>
              <w:t>Объекты материально-технического обеспечения деятельности органов местного самоуправления городского округа, городского поселения</w:t>
            </w:r>
          </w:p>
        </w:tc>
      </w:tr>
      <w:tr w:rsidR="00A709F7" w:rsidRPr="00D9294D" w:rsidTr="007726E8">
        <w:trPr>
          <w:trHeight w:val="68"/>
        </w:trPr>
        <w:tc>
          <w:tcPr>
            <w:tcW w:w="517" w:type="dxa"/>
            <w:tcBorders>
              <w:top w:val="nil"/>
              <w:bottom w:val="single" w:sz="6" w:space="0" w:color="000000"/>
            </w:tcBorders>
          </w:tcPr>
          <w:p w:rsidR="00A709F7" w:rsidRPr="00D9294D" w:rsidRDefault="00A709F7" w:rsidP="00A709F7">
            <w:pPr>
              <w:widowControl w:val="0"/>
              <w:suppressAutoHyphens/>
              <w:jc w:val="center"/>
              <w:rPr>
                <w:b/>
                <w:iCs/>
                <w:sz w:val="24"/>
              </w:rPr>
            </w:pPr>
          </w:p>
        </w:tc>
        <w:tc>
          <w:tcPr>
            <w:tcW w:w="4900" w:type="dxa"/>
          </w:tcPr>
          <w:p w:rsidR="00A709F7" w:rsidRPr="00D9294D" w:rsidRDefault="00A709F7" w:rsidP="00A709F7">
            <w:pPr>
              <w:widowControl w:val="0"/>
              <w:suppressAutoHyphens/>
              <w:rPr>
                <w:sz w:val="24"/>
                <w:lang w:eastAsia="en-US"/>
              </w:rPr>
            </w:pPr>
            <w:r w:rsidRPr="00D9294D">
              <w:rPr>
                <w:sz w:val="24"/>
                <w:lang w:eastAsia="en-US"/>
              </w:rPr>
              <w:t>Объекты материально-технического обеспечения деятельности органов местного самоуправления городского округа, городского поселения</w:t>
            </w:r>
          </w:p>
        </w:tc>
        <w:tc>
          <w:tcPr>
            <w:tcW w:w="4782" w:type="dxa"/>
            <w:vAlign w:val="center"/>
          </w:tcPr>
          <w:p w:rsidR="00A709F7" w:rsidRPr="00D9294D" w:rsidRDefault="00A709F7" w:rsidP="00A709F7">
            <w:pPr>
              <w:widowControl w:val="0"/>
              <w:jc w:val="center"/>
              <w:rPr>
                <w:sz w:val="24"/>
                <w:lang w:eastAsia="en-US"/>
              </w:rPr>
            </w:pPr>
            <w:r w:rsidRPr="00D9294D">
              <w:rPr>
                <w:sz w:val="24"/>
                <w:lang w:eastAsia="en-US"/>
              </w:rPr>
              <w:t xml:space="preserve">СП 42.13330.2011, </w:t>
            </w:r>
          </w:p>
          <w:p w:rsidR="00A709F7" w:rsidRPr="00D9294D" w:rsidRDefault="00A709F7" w:rsidP="00A709F7">
            <w:pPr>
              <w:widowControl w:val="0"/>
              <w:jc w:val="center"/>
              <w:rPr>
                <w:sz w:val="24"/>
                <w:lang w:eastAsia="en-US"/>
              </w:rPr>
            </w:pPr>
            <w:r w:rsidRPr="00D9294D">
              <w:rPr>
                <w:sz w:val="24"/>
                <w:lang w:eastAsia="en-US"/>
              </w:rPr>
              <w:t>СП 118.13330.2012</w:t>
            </w:r>
          </w:p>
        </w:tc>
      </w:tr>
      <w:tr w:rsidR="00A709F7" w:rsidRPr="00D9294D" w:rsidTr="007726E8">
        <w:trPr>
          <w:trHeight w:val="68"/>
        </w:trPr>
        <w:tc>
          <w:tcPr>
            <w:tcW w:w="517" w:type="dxa"/>
            <w:tcBorders>
              <w:top w:val="single" w:sz="6" w:space="0" w:color="000000"/>
              <w:bottom w:val="nil"/>
            </w:tcBorders>
          </w:tcPr>
          <w:p w:rsidR="00A709F7" w:rsidRPr="00D9294D" w:rsidRDefault="00A709F7" w:rsidP="00A709F7">
            <w:pPr>
              <w:widowControl w:val="0"/>
              <w:suppressAutoHyphens/>
              <w:jc w:val="center"/>
              <w:rPr>
                <w:b/>
                <w:iCs/>
                <w:sz w:val="24"/>
              </w:rPr>
            </w:pPr>
            <w:r w:rsidRPr="00D9294D">
              <w:rPr>
                <w:b/>
                <w:iCs/>
                <w:sz w:val="24"/>
              </w:rPr>
              <w:t>18.</w:t>
            </w:r>
          </w:p>
        </w:tc>
        <w:tc>
          <w:tcPr>
            <w:tcW w:w="9682" w:type="dxa"/>
            <w:gridSpan w:val="2"/>
          </w:tcPr>
          <w:p w:rsidR="00A709F7" w:rsidRPr="00D9294D" w:rsidRDefault="00A709F7" w:rsidP="00A709F7">
            <w:pPr>
              <w:widowControl w:val="0"/>
              <w:rPr>
                <w:b/>
                <w:sz w:val="24"/>
                <w:lang w:eastAsia="en-US"/>
              </w:rPr>
            </w:pPr>
            <w:r w:rsidRPr="00D9294D">
              <w:rPr>
                <w:b/>
                <w:sz w:val="24"/>
                <w:lang w:eastAsia="en-US"/>
              </w:rPr>
              <w:t>Объекты, необходимые для формирования и содержания муниципального архива</w:t>
            </w:r>
          </w:p>
        </w:tc>
      </w:tr>
      <w:tr w:rsidR="00A709F7" w:rsidRPr="00D9294D" w:rsidTr="007726E8">
        <w:trPr>
          <w:trHeight w:val="68"/>
        </w:trPr>
        <w:tc>
          <w:tcPr>
            <w:tcW w:w="517" w:type="dxa"/>
            <w:tcBorders>
              <w:top w:val="nil"/>
              <w:bottom w:val="single" w:sz="6" w:space="0" w:color="000000"/>
            </w:tcBorders>
          </w:tcPr>
          <w:p w:rsidR="00A709F7" w:rsidRPr="00D9294D" w:rsidRDefault="00A709F7" w:rsidP="00A709F7">
            <w:pPr>
              <w:widowControl w:val="0"/>
              <w:suppressAutoHyphens/>
              <w:jc w:val="center"/>
              <w:rPr>
                <w:b/>
                <w:iCs/>
                <w:sz w:val="24"/>
              </w:rPr>
            </w:pPr>
          </w:p>
        </w:tc>
        <w:tc>
          <w:tcPr>
            <w:tcW w:w="4900" w:type="dxa"/>
          </w:tcPr>
          <w:p w:rsidR="00A709F7" w:rsidRPr="00D9294D" w:rsidRDefault="00A709F7" w:rsidP="00A709F7">
            <w:pPr>
              <w:suppressAutoHyphens/>
              <w:rPr>
                <w:sz w:val="24"/>
              </w:rPr>
            </w:pPr>
            <w:r w:rsidRPr="00D9294D">
              <w:rPr>
                <w:sz w:val="24"/>
              </w:rPr>
              <w:t>Объекты, необходимые для формирования и содержания муниципального архива</w:t>
            </w:r>
          </w:p>
        </w:tc>
        <w:tc>
          <w:tcPr>
            <w:tcW w:w="4782" w:type="dxa"/>
          </w:tcPr>
          <w:p w:rsidR="00A709F7" w:rsidRPr="00D9294D" w:rsidRDefault="00A709F7" w:rsidP="00A709F7">
            <w:pPr>
              <w:jc w:val="center"/>
              <w:rPr>
                <w:iCs/>
                <w:sz w:val="24"/>
              </w:rPr>
            </w:pPr>
            <w:r w:rsidRPr="00D9294D">
              <w:rPr>
                <w:iCs/>
                <w:sz w:val="24"/>
              </w:rPr>
              <w:t xml:space="preserve">СП 42.13330.2011, </w:t>
            </w:r>
          </w:p>
          <w:p w:rsidR="00A709F7" w:rsidRPr="00D9294D" w:rsidRDefault="00A709F7" w:rsidP="00A709F7">
            <w:pPr>
              <w:jc w:val="center"/>
              <w:rPr>
                <w:iCs/>
                <w:sz w:val="24"/>
              </w:rPr>
            </w:pPr>
            <w:r w:rsidRPr="00D9294D">
              <w:rPr>
                <w:iCs/>
                <w:sz w:val="24"/>
              </w:rPr>
              <w:t>СП 118.13330.2012</w:t>
            </w:r>
          </w:p>
        </w:tc>
      </w:tr>
      <w:tr w:rsidR="00A709F7" w:rsidRPr="00D9294D" w:rsidTr="007726E8">
        <w:trPr>
          <w:trHeight w:val="68"/>
        </w:trPr>
        <w:tc>
          <w:tcPr>
            <w:tcW w:w="517" w:type="dxa"/>
            <w:tcBorders>
              <w:top w:val="single" w:sz="6" w:space="0" w:color="000000"/>
              <w:bottom w:val="nil"/>
            </w:tcBorders>
          </w:tcPr>
          <w:p w:rsidR="00A709F7" w:rsidRPr="00D9294D" w:rsidRDefault="00A709F7" w:rsidP="00A709F7">
            <w:pPr>
              <w:widowControl w:val="0"/>
              <w:suppressAutoHyphens/>
              <w:jc w:val="center"/>
              <w:rPr>
                <w:b/>
                <w:iCs/>
                <w:sz w:val="24"/>
              </w:rPr>
            </w:pPr>
            <w:r w:rsidRPr="00D9294D">
              <w:rPr>
                <w:b/>
                <w:iCs/>
                <w:sz w:val="24"/>
              </w:rPr>
              <w:t>19.</w:t>
            </w:r>
          </w:p>
        </w:tc>
        <w:tc>
          <w:tcPr>
            <w:tcW w:w="9682" w:type="dxa"/>
            <w:gridSpan w:val="2"/>
          </w:tcPr>
          <w:p w:rsidR="00A709F7" w:rsidRPr="00D9294D" w:rsidRDefault="00A709F7" w:rsidP="00A709F7">
            <w:pPr>
              <w:widowControl w:val="0"/>
              <w:suppressAutoHyphens/>
              <w:rPr>
                <w:b/>
                <w:iCs/>
                <w:sz w:val="24"/>
              </w:rPr>
            </w:pPr>
            <w:r w:rsidRPr="00D9294D">
              <w:rPr>
                <w:b/>
                <w:iCs/>
                <w:sz w:val="24"/>
              </w:rPr>
              <w:t>Объекты, необходимые для обеспечения первичных мер пожарной безопасности</w:t>
            </w:r>
          </w:p>
        </w:tc>
      </w:tr>
      <w:tr w:rsidR="00A709F7" w:rsidRPr="00D9294D" w:rsidTr="007726E8">
        <w:trPr>
          <w:trHeight w:val="68"/>
        </w:trPr>
        <w:tc>
          <w:tcPr>
            <w:tcW w:w="517" w:type="dxa"/>
            <w:tcBorders>
              <w:top w:val="nil"/>
              <w:bottom w:val="single" w:sz="6" w:space="0" w:color="000000"/>
            </w:tcBorders>
          </w:tcPr>
          <w:p w:rsidR="00A709F7" w:rsidRPr="00D9294D" w:rsidRDefault="00A709F7" w:rsidP="00A709F7">
            <w:pPr>
              <w:widowControl w:val="0"/>
              <w:suppressAutoHyphens/>
              <w:jc w:val="center"/>
              <w:rPr>
                <w:b/>
                <w:iCs/>
                <w:sz w:val="24"/>
              </w:rPr>
            </w:pPr>
          </w:p>
        </w:tc>
        <w:tc>
          <w:tcPr>
            <w:tcW w:w="4900" w:type="dxa"/>
          </w:tcPr>
          <w:p w:rsidR="00A709F7" w:rsidRPr="00D9294D" w:rsidRDefault="00A709F7" w:rsidP="00A709F7">
            <w:pPr>
              <w:widowControl w:val="0"/>
              <w:suppressAutoHyphens/>
              <w:rPr>
                <w:sz w:val="24"/>
                <w:lang w:eastAsia="en-US"/>
              </w:rPr>
            </w:pPr>
            <w:r w:rsidRPr="00D9294D">
              <w:rPr>
                <w:sz w:val="24"/>
                <w:lang w:eastAsia="en-US"/>
              </w:rPr>
              <w:t xml:space="preserve">Объекты, необходимые для обеспечения первичных мер пожарной безопасности </w:t>
            </w:r>
          </w:p>
        </w:tc>
        <w:tc>
          <w:tcPr>
            <w:tcW w:w="4782" w:type="dxa"/>
            <w:vAlign w:val="center"/>
          </w:tcPr>
          <w:p w:rsidR="00A709F7" w:rsidRPr="00D9294D" w:rsidRDefault="00A709F7" w:rsidP="00A709F7">
            <w:pPr>
              <w:widowControl w:val="0"/>
              <w:jc w:val="center"/>
              <w:rPr>
                <w:sz w:val="24"/>
                <w:lang w:eastAsia="en-US"/>
              </w:rPr>
            </w:pPr>
            <w:r w:rsidRPr="00D9294D">
              <w:rPr>
                <w:sz w:val="24"/>
                <w:lang w:eastAsia="en-US"/>
              </w:rPr>
              <w:t xml:space="preserve">Федеральный закон от 22.07.2008 № 123-ФЗ «Технический регламент о требованиях пожарной безопасности», </w:t>
            </w:r>
          </w:p>
          <w:p w:rsidR="00A709F7" w:rsidRPr="00D9294D" w:rsidRDefault="00A709F7" w:rsidP="00A709F7">
            <w:pPr>
              <w:widowControl w:val="0"/>
              <w:jc w:val="center"/>
              <w:rPr>
                <w:sz w:val="24"/>
                <w:lang w:eastAsia="en-US"/>
              </w:rPr>
            </w:pPr>
            <w:r w:rsidRPr="00D9294D">
              <w:rPr>
                <w:sz w:val="24"/>
                <w:lang w:eastAsia="en-US"/>
              </w:rPr>
              <w:t xml:space="preserve">СП 8.13130.2009, </w:t>
            </w:r>
          </w:p>
          <w:p w:rsidR="00A709F7" w:rsidRPr="00D9294D" w:rsidRDefault="00A709F7" w:rsidP="00A709F7">
            <w:pPr>
              <w:widowControl w:val="0"/>
              <w:jc w:val="center"/>
              <w:rPr>
                <w:sz w:val="24"/>
                <w:lang w:eastAsia="en-US"/>
              </w:rPr>
            </w:pPr>
            <w:r w:rsidRPr="00D9294D">
              <w:rPr>
                <w:sz w:val="24"/>
                <w:lang w:eastAsia="en-US"/>
              </w:rPr>
              <w:t>СП 11.13130.2009</w:t>
            </w:r>
          </w:p>
        </w:tc>
      </w:tr>
      <w:tr w:rsidR="00A709F7" w:rsidRPr="00D9294D" w:rsidTr="007726E8">
        <w:trPr>
          <w:trHeight w:val="68"/>
        </w:trPr>
        <w:tc>
          <w:tcPr>
            <w:tcW w:w="517" w:type="dxa"/>
            <w:vMerge w:val="restart"/>
          </w:tcPr>
          <w:p w:rsidR="00A709F7" w:rsidRPr="00D9294D" w:rsidRDefault="00A709F7" w:rsidP="00A709F7">
            <w:pPr>
              <w:widowControl w:val="0"/>
              <w:suppressAutoHyphens/>
              <w:rPr>
                <w:b/>
                <w:iCs/>
                <w:sz w:val="24"/>
              </w:rPr>
            </w:pPr>
            <w:r w:rsidRPr="00D9294D">
              <w:rPr>
                <w:b/>
                <w:iCs/>
                <w:sz w:val="24"/>
              </w:rPr>
              <w:t>20.</w:t>
            </w:r>
          </w:p>
        </w:tc>
        <w:tc>
          <w:tcPr>
            <w:tcW w:w="9682" w:type="dxa"/>
            <w:gridSpan w:val="2"/>
          </w:tcPr>
          <w:p w:rsidR="00A709F7" w:rsidRPr="00D9294D" w:rsidRDefault="00A709F7" w:rsidP="00A709F7">
            <w:pPr>
              <w:widowControl w:val="0"/>
              <w:suppressAutoHyphens/>
              <w:rPr>
                <w:b/>
                <w:iCs/>
                <w:sz w:val="24"/>
              </w:rPr>
            </w:pPr>
            <w:r w:rsidRPr="00D9294D">
              <w:rPr>
                <w:b/>
                <w:iCs/>
                <w:sz w:val="24"/>
              </w:rPr>
              <w:t>Нормативы охраны окружающей среды</w:t>
            </w:r>
          </w:p>
        </w:tc>
      </w:tr>
      <w:tr w:rsidR="00A709F7" w:rsidRPr="00D9294D" w:rsidTr="007726E8">
        <w:trPr>
          <w:trHeight w:val="68"/>
        </w:trPr>
        <w:tc>
          <w:tcPr>
            <w:tcW w:w="517" w:type="dxa"/>
            <w:vMerge/>
            <w:tcBorders>
              <w:bottom w:val="single" w:sz="6" w:space="0" w:color="000000"/>
            </w:tcBorders>
          </w:tcPr>
          <w:p w:rsidR="00A709F7" w:rsidRPr="00D9294D" w:rsidRDefault="00A709F7" w:rsidP="00A709F7">
            <w:pPr>
              <w:widowControl w:val="0"/>
              <w:suppressAutoHyphens/>
              <w:jc w:val="center"/>
              <w:rPr>
                <w:iCs/>
                <w:sz w:val="24"/>
              </w:rPr>
            </w:pPr>
          </w:p>
        </w:tc>
        <w:tc>
          <w:tcPr>
            <w:tcW w:w="4900" w:type="dxa"/>
          </w:tcPr>
          <w:p w:rsidR="00A709F7" w:rsidRPr="00D9294D" w:rsidRDefault="00A709F7" w:rsidP="00A709F7">
            <w:pPr>
              <w:widowControl w:val="0"/>
              <w:spacing w:after="200"/>
              <w:rPr>
                <w:sz w:val="24"/>
                <w:lang w:eastAsia="en-US"/>
              </w:rPr>
            </w:pPr>
            <w:r w:rsidRPr="00D9294D">
              <w:rPr>
                <w:sz w:val="24"/>
                <w:lang w:eastAsia="en-US"/>
              </w:rPr>
              <w:t>Нормативы охраны окружающей среды</w:t>
            </w:r>
          </w:p>
        </w:tc>
        <w:tc>
          <w:tcPr>
            <w:tcW w:w="4782" w:type="dxa"/>
            <w:vAlign w:val="center"/>
          </w:tcPr>
          <w:p w:rsidR="00A709F7" w:rsidRPr="00D9294D" w:rsidRDefault="00A709F7" w:rsidP="00A709F7">
            <w:pPr>
              <w:widowControl w:val="0"/>
              <w:ind w:left="-57" w:right="-57"/>
              <w:jc w:val="center"/>
              <w:rPr>
                <w:sz w:val="24"/>
                <w:lang w:eastAsia="en-US"/>
              </w:rPr>
            </w:pPr>
            <w:r w:rsidRPr="00D9294D">
              <w:rPr>
                <w:sz w:val="24"/>
                <w:lang w:eastAsia="en-US"/>
              </w:rPr>
              <w:t>Водный, Земельный, Воздушный и Лесной кодексы Российской Федерации, Федеральны</w:t>
            </w:r>
            <w:r w:rsidR="00A62031" w:rsidRPr="00D9294D">
              <w:rPr>
                <w:sz w:val="24"/>
                <w:lang w:eastAsia="en-US"/>
              </w:rPr>
              <w:t>й закон</w:t>
            </w:r>
            <w:r w:rsidRPr="00D9294D">
              <w:rPr>
                <w:sz w:val="24"/>
                <w:lang w:eastAsia="en-US"/>
              </w:rPr>
              <w:t xml:space="preserve"> от 10.01.2002 № 7-ФЗ</w:t>
            </w:r>
            <w:r w:rsidR="00A62031" w:rsidRPr="00D9294D">
              <w:rPr>
                <w:sz w:val="24"/>
                <w:lang w:eastAsia="en-US"/>
              </w:rPr>
              <w:t xml:space="preserve"> </w:t>
            </w:r>
            <w:r w:rsidR="00A62031" w:rsidRPr="00D9294D">
              <w:rPr>
                <w:sz w:val="24"/>
                <w:lang w:eastAsia="en-US"/>
              </w:rPr>
              <w:lastRenderedPageBreak/>
              <w:t>«Об охране окружающей среды»</w:t>
            </w:r>
            <w:r w:rsidRPr="00D9294D">
              <w:rPr>
                <w:sz w:val="24"/>
                <w:lang w:eastAsia="en-US"/>
              </w:rPr>
              <w:t xml:space="preserve">, </w:t>
            </w:r>
            <w:r w:rsidR="00A62031" w:rsidRPr="00D9294D">
              <w:rPr>
                <w:sz w:val="24"/>
                <w:lang w:eastAsia="en-US"/>
              </w:rPr>
              <w:t xml:space="preserve">Федеральный закон </w:t>
            </w:r>
            <w:r w:rsidRPr="00D9294D">
              <w:rPr>
                <w:sz w:val="24"/>
                <w:lang w:eastAsia="en-US"/>
              </w:rPr>
              <w:t>от 04.05.1999</w:t>
            </w:r>
          </w:p>
          <w:p w:rsidR="0033144E" w:rsidRPr="00D9294D" w:rsidRDefault="00A709F7" w:rsidP="0033144E">
            <w:pPr>
              <w:widowControl w:val="0"/>
              <w:ind w:left="-57" w:right="-57"/>
              <w:jc w:val="center"/>
              <w:rPr>
                <w:sz w:val="24"/>
                <w:lang w:eastAsia="en-US"/>
              </w:rPr>
            </w:pPr>
            <w:r w:rsidRPr="00D9294D">
              <w:rPr>
                <w:sz w:val="24"/>
                <w:lang w:eastAsia="en-US"/>
              </w:rPr>
              <w:t>№ 96-ФЗ</w:t>
            </w:r>
            <w:r w:rsidR="00A62031" w:rsidRPr="00D9294D">
              <w:rPr>
                <w:sz w:val="24"/>
                <w:lang w:eastAsia="en-US"/>
              </w:rPr>
              <w:t xml:space="preserve"> «Об охране атмосферного воздуха»</w:t>
            </w:r>
            <w:r w:rsidRPr="00D9294D">
              <w:rPr>
                <w:sz w:val="24"/>
                <w:lang w:eastAsia="en-US"/>
              </w:rPr>
              <w:t xml:space="preserve">, </w:t>
            </w:r>
            <w:r w:rsidR="00A62031" w:rsidRPr="00D9294D">
              <w:rPr>
                <w:sz w:val="24"/>
                <w:lang w:eastAsia="en-US"/>
              </w:rPr>
              <w:t xml:space="preserve">Федеральный закон </w:t>
            </w:r>
            <w:r w:rsidRPr="00D9294D">
              <w:rPr>
                <w:sz w:val="24"/>
                <w:lang w:eastAsia="en-US"/>
              </w:rPr>
              <w:t>от 30.03.1999 № 52-ФЗ</w:t>
            </w:r>
            <w:r w:rsidR="00A62031" w:rsidRPr="00D9294D">
              <w:rPr>
                <w:sz w:val="24"/>
                <w:lang w:eastAsia="en-US"/>
              </w:rPr>
              <w:t xml:space="preserve"> «О санитарно-эпидемиологическом благополучии населения»</w:t>
            </w:r>
            <w:r w:rsidRPr="00D9294D">
              <w:rPr>
                <w:sz w:val="24"/>
                <w:lang w:eastAsia="en-US"/>
              </w:rPr>
              <w:t xml:space="preserve">, </w:t>
            </w:r>
            <w:r w:rsidR="00A62031" w:rsidRPr="00D9294D">
              <w:rPr>
                <w:sz w:val="24"/>
                <w:lang w:eastAsia="en-US"/>
              </w:rPr>
              <w:t xml:space="preserve">Федеральный закон </w:t>
            </w:r>
            <w:r w:rsidRPr="00D9294D">
              <w:rPr>
                <w:sz w:val="24"/>
                <w:lang w:eastAsia="en-US"/>
              </w:rPr>
              <w:t>от 24.06.1998 № 89-ФЗ</w:t>
            </w:r>
            <w:r w:rsidR="00A62031" w:rsidRPr="00D9294D">
              <w:rPr>
                <w:sz w:val="24"/>
                <w:lang w:eastAsia="en-US"/>
              </w:rPr>
              <w:t xml:space="preserve"> «Об отходах производства и потребления»</w:t>
            </w:r>
            <w:r w:rsidRPr="00D9294D">
              <w:rPr>
                <w:sz w:val="24"/>
                <w:lang w:eastAsia="en-US"/>
              </w:rPr>
              <w:t xml:space="preserve">, </w:t>
            </w:r>
            <w:r w:rsidR="00A62031" w:rsidRPr="00D9294D">
              <w:rPr>
                <w:sz w:val="24"/>
                <w:lang w:eastAsia="en-US"/>
              </w:rPr>
              <w:t xml:space="preserve">Федеральный закон </w:t>
            </w:r>
            <w:r w:rsidRPr="00D9294D">
              <w:rPr>
                <w:sz w:val="24"/>
                <w:lang w:eastAsia="en-US"/>
              </w:rPr>
              <w:t>от 15.02.1995 № 33-ФЗ</w:t>
            </w:r>
            <w:r w:rsidR="00A62031" w:rsidRPr="00D9294D">
              <w:rPr>
                <w:sz w:val="24"/>
                <w:lang w:eastAsia="en-US"/>
              </w:rPr>
              <w:t xml:space="preserve"> </w:t>
            </w:r>
            <w:r w:rsidR="0033144E" w:rsidRPr="00D9294D">
              <w:rPr>
                <w:sz w:val="24"/>
                <w:lang w:eastAsia="en-US"/>
              </w:rPr>
              <w:t>«</w:t>
            </w:r>
            <w:r w:rsidR="00A62031" w:rsidRPr="00D9294D">
              <w:rPr>
                <w:sz w:val="24"/>
                <w:lang w:eastAsia="en-US"/>
              </w:rPr>
              <w:t>Об особо охраняемых природных территориях</w:t>
            </w:r>
            <w:r w:rsidR="0033144E" w:rsidRPr="00D9294D">
              <w:rPr>
                <w:sz w:val="24"/>
                <w:lang w:eastAsia="en-US"/>
              </w:rPr>
              <w:t>»</w:t>
            </w:r>
            <w:r w:rsidRPr="00D9294D">
              <w:rPr>
                <w:sz w:val="24"/>
                <w:lang w:eastAsia="en-US"/>
              </w:rPr>
              <w:t xml:space="preserve">, </w:t>
            </w:r>
            <w:r w:rsidR="00A62031" w:rsidRPr="00D9294D">
              <w:rPr>
                <w:sz w:val="24"/>
                <w:lang w:eastAsia="en-US"/>
              </w:rPr>
              <w:t xml:space="preserve">Федеральный закон </w:t>
            </w:r>
            <w:r w:rsidRPr="00D9294D">
              <w:rPr>
                <w:sz w:val="24"/>
                <w:lang w:eastAsia="en-US"/>
              </w:rPr>
              <w:t>от 23.11.1995 № 174-ФЗ</w:t>
            </w:r>
          </w:p>
          <w:p w:rsidR="003C48D7" w:rsidRDefault="0033144E" w:rsidP="0033144E">
            <w:pPr>
              <w:widowControl w:val="0"/>
              <w:ind w:left="-57" w:right="-57"/>
              <w:jc w:val="center"/>
              <w:rPr>
                <w:sz w:val="24"/>
                <w:lang w:eastAsia="en-US"/>
              </w:rPr>
            </w:pPr>
            <w:r w:rsidRPr="00D9294D">
              <w:rPr>
                <w:sz w:val="24"/>
                <w:lang w:eastAsia="en-US"/>
              </w:rPr>
              <w:t>«Об экологической экспертизе»</w:t>
            </w:r>
            <w:r w:rsidR="00A709F7" w:rsidRPr="00D9294D">
              <w:rPr>
                <w:sz w:val="24"/>
                <w:lang w:eastAsia="en-US"/>
              </w:rPr>
              <w:t>, закон Российской Фе</w:t>
            </w:r>
            <w:r w:rsidR="00A62031" w:rsidRPr="00D9294D">
              <w:rPr>
                <w:sz w:val="24"/>
                <w:lang w:eastAsia="en-US"/>
              </w:rPr>
              <w:t>дерации от 21.02.1992</w:t>
            </w:r>
          </w:p>
          <w:p w:rsidR="00A709F7" w:rsidRPr="00D9294D" w:rsidRDefault="00A62031" w:rsidP="0033144E">
            <w:pPr>
              <w:widowControl w:val="0"/>
              <w:ind w:left="-57" w:right="-57"/>
              <w:jc w:val="center"/>
              <w:rPr>
                <w:sz w:val="24"/>
                <w:lang w:eastAsia="en-US"/>
              </w:rPr>
            </w:pPr>
            <w:r w:rsidRPr="00D9294D">
              <w:rPr>
                <w:sz w:val="24"/>
                <w:lang w:eastAsia="en-US"/>
              </w:rPr>
              <w:t>№ 2395-1 «О недрах»</w:t>
            </w:r>
            <w:r w:rsidR="00A709F7" w:rsidRPr="00D9294D">
              <w:rPr>
                <w:sz w:val="24"/>
                <w:lang w:eastAsia="en-US"/>
              </w:rPr>
              <w:t xml:space="preserve">, </w:t>
            </w:r>
          </w:p>
          <w:p w:rsidR="00A709F7" w:rsidRPr="00D9294D" w:rsidRDefault="00A709F7" w:rsidP="00A709F7">
            <w:pPr>
              <w:widowControl w:val="0"/>
              <w:jc w:val="center"/>
              <w:rPr>
                <w:sz w:val="24"/>
                <w:lang w:eastAsia="en-US"/>
              </w:rPr>
            </w:pPr>
            <w:r w:rsidRPr="00D9294D">
              <w:rPr>
                <w:sz w:val="24"/>
                <w:lang w:eastAsia="en-US"/>
              </w:rPr>
              <w:t>СП 2.1.5.1059-01, СанПиН 2.6.1.2800-10,</w:t>
            </w:r>
          </w:p>
          <w:p w:rsidR="00A709F7" w:rsidRPr="00D9294D" w:rsidRDefault="00A709F7" w:rsidP="00A709F7">
            <w:pPr>
              <w:widowControl w:val="0"/>
              <w:jc w:val="center"/>
              <w:rPr>
                <w:sz w:val="24"/>
                <w:lang w:eastAsia="en-US"/>
              </w:rPr>
            </w:pPr>
            <w:r w:rsidRPr="00D9294D">
              <w:rPr>
                <w:sz w:val="24"/>
                <w:lang w:eastAsia="en-US"/>
              </w:rPr>
              <w:t>СП 2.6.1.2612-10 (ОСПОРБ 99/2010),</w:t>
            </w:r>
          </w:p>
          <w:p w:rsidR="00A709F7" w:rsidRPr="00D9294D" w:rsidRDefault="00A709F7" w:rsidP="00A709F7">
            <w:pPr>
              <w:widowControl w:val="0"/>
              <w:jc w:val="center"/>
              <w:rPr>
                <w:sz w:val="24"/>
                <w:lang w:eastAsia="en-US"/>
              </w:rPr>
            </w:pPr>
            <w:r w:rsidRPr="00D9294D">
              <w:rPr>
                <w:sz w:val="24"/>
                <w:lang w:eastAsia="en-US"/>
              </w:rPr>
              <w:t>СП 42.13330.2011, СП 51.13330.2011,</w:t>
            </w:r>
          </w:p>
          <w:p w:rsidR="003C48D7" w:rsidRDefault="00A709F7" w:rsidP="00A709F7">
            <w:pPr>
              <w:widowControl w:val="0"/>
              <w:ind w:left="-57" w:right="-57"/>
              <w:jc w:val="center"/>
              <w:rPr>
                <w:sz w:val="24"/>
                <w:lang w:eastAsia="en-US"/>
              </w:rPr>
            </w:pPr>
            <w:r w:rsidRPr="00D9294D">
              <w:rPr>
                <w:sz w:val="24"/>
                <w:lang w:eastAsia="en-US"/>
              </w:rPr>
              <w:t xml:space="preserve">СП 52.13330.2011, </w:t>
            </w:r>
          </w:p>
          <w:p w:rsidR="00A709F7" w:rsidRPr="00D9294D" w:rsidRDefault="00A709F7" w:rsidP="00A709F7">
            <w:pPr>
              <w:widowControl w:val="0"/>
              <w:ind w:left="-57" w:right="-57"/>
              <w:jc w:val="center"/>
              <w:rPr>
                <w:sz w:val="24"/>
                <w:lang w:eastAsia="en-US"/>
              </w:rPr>
            </w:pPr>
            <w:r w:rsidRPr="00D9294D">
              <w:rPr>
                <w:sz w:val="24"/>
                <w:lang w:eastAsia="en-US"/>
              </w:rPr>
              <w:t>СанПиН 2.2.1/2.1.1.1200-03,</w:t>
            </w:r>
          </w:p>
          <w:p w:rsidR="003C48D7" w:rsidRDefault="00A709F7" w:rsidP="00A709F7">
            <w:pPr>
              <w:widowControl w:val="0"/>
              <w:jc w:val="center"/>
              <w:rPr>
                <w:sz w:val="24"/>
                <w:lang w:eastAsia="en-US"/>
              </w:rPr>
            </w:pPr>
            <w:r w:rsidRPr="00D9294D">
              <w:rPr>
                <w:sz w:val="24"/>
                <w:lang w:eastAsia="en-US"/>
              </w:rPr>
              <w:t xml:space="preserve">СанПиН 2.1.6.1032-01, </w:t>
            </w:r>
          </w:p>
          <w:p w:rsidR="00A709F7" w:rsidRPr="00D9294D" w:rsidRDefault="00A709F7" w:rsidP="00A709F7">
            <w:pPr>
              <w:widowControl w:val="0"/>
              <w:jc w:val="center"/>
              <w:rPr>
                <w:sz w:val="24"/>
                <w:lang w:eastAsia="en-US"/>
              </w:rPr>
            </w:pPr>
            <w:r w:rsidRPr="00D9294D">
              <w:rPr>
                <w:sz w:val="24"/>
                <w:lang w:eastAsia="en-US"/>
              </w:rPr>
              <w:t>СанПиН 2.1.5.980-00,</w:t>
            </w:r>
          </w:p>
          <w:p w:rsidR="00A709F7" w:rsidRPr="00D9294D" w:rsidRDefault="00A709F7" w:rsidP="00A709F7">
            <w:pPr>
              <w:widowControl w:val="0"/>
              <w:jc w:val="center"/>
              <w:rPr>
                <w:sz w:val="24"/>
                <w:lang w:eastAsia="en-US"/>
              </w:rPr>
            </w:pPr>
            <w:r w:rsidRPr="00D9294D">
              <w:rPr>
                <w:sz w:val="24"/>
                <w:lang w:eastAsia="en-US"/>
              </w:rPr>
              <w:t xml:space="preserve">СанПиН 2.1.7.1287-03, </w:t>
            </w:r>
          </w:p>
          <w:p w:rsidR="00A709F7" w:rsidRPr="00D9294D" w:rsidRDefault="00A709F7" w:rsidP="00A709F7">
            <w:pPr>
              <w:widowControl w:val="0"/>
              <w:jc w:val="center"/>
              <w:rPr>
                <w:sz w:val="24"/>
                <w:lang w:eastAsia="en-US"/>
              </w:rPr>
            </w:pPr>
            <w:r w:rsidRPr="00D9294D">
              <w:rPr>
                <w:sz w:val="24"/>
                <w:lang w:eastAsia="en-US"/>
              </w:rPr>
              <w:t xml:space="preserve">СанПиН 2.6.1.2523-09 (НРБ-99/2009), </w:t>
            </w:r>
          </w:p>
          <w:p w:rsidR="003C48D7" w:rsidRDefault="00A709F7" w:rsidP="00A709F7">
            <w:pPr>
              <w:widowControl w:val="0"/>
              <w:jc w:val="center"/>
              <w:rPr>
                <w:sz w:val="24"/>
                <w:lang w:eastAsia="en-US"/>
              </w:rPr>
            </w:pPr>
            <w:r w:rsidRPr="00D9294D">
              <w:rPr>
                <w:sz w:val="24"/>
                <w:lang w:eastAsia="en-US"/>
              </w:rPr>
              <w:t>СанПиН 2.1.2.2645-10,</w:t>
            </w:r>
          </w:p>
          <w:p w:rsidR="00A709F7" w:rsidRPr="00D9294D" w:rsidRDefault="00A709F7" w:rsidP="00A709F7">
            <w:pPr>
              <w:widowControl w:val="0"/>
              <w:jc w:val="center"/>
              <w:rPr>
                <w:sz w:val="24"/>
                <w:lang w:eastAsia="en-US"/>
              </w:rPr>
            </w:pPr>
            <w:r w:rsidRPr="00D9294D">
              <w:rPr>
                <w:sz w:val="24"/>
                <w:lang w:eastAsia="en-US"/>
              </w:rPr>
              <w:t xml:space="preserve">СН 2.2.4/2.1.8.583-96, </w:t>
            </w:r>
          </w:p>
          <w:p w:rsidR="00A709F7" w:rsidRPr="00D9294D" w:rsidRDefault="00A709F7" w:rsidP="00A709F7">
            <w:pPr>
              <w:widowControl w:val="0"/>
              <w:jc w:val="center"/>
              <w:rPr>
                <w:sz w:val="24"/>
                <w:lang w:eastAsia="en-US"/>
              </w:rPr>
            </w:pPr>
            <w:r w:rsidRPr="00D9294D">
              <w:rPr>
                <w:sz w:val="24"/>
                <w:lang w:eastAsia="en-US"/>
              </w:rPr>
              <w:t xml:space="preserve">СН 2.2.4/2.1.8.566-96, СанПиН 2971-84, </w:t>
            </w:r>
          </w:p>
          <w:p w:rsidR="003C48D7" w:rsidRDefault="004B5D2E" w:rsidP="004B5D2E">
            <w:pPr>
              <w:widowControl w:val="0"/>
              <w:jc w:val="center"/>
              <w:rPr>
                <w:sz w:val="24"/>
                <w:lang w:eastAsia="en-US"/>
              </w:rPr>
            </w:pPr>
            <w:r w:rsidRPr="00D9294D">
              <w:rPr>
                <w:sz w:val="24"/>
                <w:lang w:eastAsia="en-US"/>
              </w:rPr>
              <w:t>СанПиН 2.2.1/2.1.1.1076-01</w:t>
            </w:r>
            <w:r w:rsidR="00A709F7" w:rsidRPr="00D9294D">
              <w:rPr>
                <w:sz w:val="24"/>
                <w:lang w:eastAsia="en-US"/>
              </w:rPr>
              <w:t xml:space="preserve">, </w:t>
            </w:r>
          </w:p>
          <w:p w:rsidR="00A709F7" w:rsidRPr="00D9294D" w:rsidRDefault="00A709F7" w:rsidP="003C48D7">
            <w:pPr>
              <w:widowControl w:val="0"/>
              <w:jc w:val="center"/>
              <w:rPr>
                <w:sz w:val="24"/>
                <w:lang w:eastAsia="en-US"/>
              </w:rPr>
            </w:pPr>
            <w:r w:rsidRPr="00D9294D">
              <w:rPr>
                <w:sz w:val="24"/>
                <w:lang w:eastAsia="en-US"/>
              </w:rPr>
              <w:t>ГН 2.1.6.2309-07,</w:t>
            </w:r>
            <w:r w:rsidR="003C48D7">
              <w:rPr>
                <w:sz w:val="24"/>
                <w:lang w:eastAsia="en-US"/>
              </w:rPr>
              <w:t xml:space="preserve"> </w:t>
            </w:r>
            <w:r w:rsidR="004B5D2E" w:rsidRPr="00D9294D">
              <w:rPr>
                <w:rFonts w:eastAsia="Calibri"/>
                <w:sz w:val="24"/>
              </w:rPr>
              <w:t>ГН 2.1.6.3492-17</w:t>
            </w:r>
            <w:r w:rsidR="004B5D2E" w:rsidRPr="00D9294D">
              <w:rPr>
                <w:sz w:val="24"/>
                <w:lang w:eastAsia="en-US"/>
              </w:rPr>
              <w:t>,</w:t>
            </w:r>
            <w:r w:rsidR="003C48D7">
              <w:rPr>
                <w:sz w:val="24"/>
                <w:lang w:eastAsia="en-US"/>
              </w:rPr>
              <w:t xml:space="preserve">                       </w:t>
            </w:r>
            <w:r w:rsidR="004B5D2E" w:rsidRPr="00D9294D">
              <w:rPr>
                <w:sz w:val="24"/>
                <w:lang w:eastAsia="en-US"/>
              </w:rPr>
              <w:t xml:space="preserve"> </w:t>
            </w:r>
            <w:r w:rsidRPr="00D9294D">
              <w:rPr>
                <w:sz w:val="24"/>
                <w:lang w:eastAsia="en-US"/>
              </w:rPr>
              <w:t>ГН 2.1.5.1315-03, ГН 2.1.5.2307-07,</w:t>
            </w:r>
            <w:r w:rsidR="003C48D7">
              <w:rPr>
                <w:sz w:val="24"/>
                <w:lang w:eastAsia="en-US"/>
              </w:rPr>
              <w:t xml:space="preserve">                        </w:t>
            </w:r>
            <w:r w:rsidRPr="00D9294D">
              <w:rPr>
                <w:sz w:val="24"/>
                <w:lang w:eastAsia="en-US"/>
              </w:rPr>
              <w:t xml:space="preserve"> ГН 2.1.8/2.2.4.2262-07, МУ 2.1.7.730-99,</w:t>
            </w:r>
            <w:r w:rsidR="003C48D7">
              <w:rPr>
                <w:sz w:val="24"/>
                <w:lang w:eastAsia="en-US"/>
              </w:rPr>
              <w:t xml:space="preserve">                 </w:t>
            </w:r>
            <w:r w:rsidRPr="00D9294D">
              <w:rPr>
                <w:sz w:val="24"/>
                <w:lang w:eastAsia="en-US"/>
              </w:rPr>
              <w:t xml:space="preserve"> СН 2.2.4/2.1.8.562-96, ГОСТ 22283-2014</w:t>
            </w:r>
          </w:p>
        </w:tc>
      </w:tr>
      <w:tr w:rsidR="00A709F7" w:rsidRPr="00D9294D" w:rsidTr="007726E8">
        <w:trPr>
          <w:trHeight w:val="68"/>
        </w:trPr>
        <w:tc>
          <w:tcPr>
            <w:tcW w:w="517" w:type="dxa"/>
            <w:tcBorders>
              <w:top w:val="single" w:sz="6" w:space="0" w:color="000000"/>
              <w:bottom w:val="nil"/>
            </w:tcBorders>
          </w:tcPr>
          <w:p w:rsidR="00A709F7" w:rsidRPr="00D9294D" w:rsidRDefault="00A709F7" w:rsidP="00A709F7">
            <w:pPr>
              <w:widowControl w:val="0"/>
              <w:suppressAutoHyphens/>
              <w:jc w:val="center"/>
              <w:rPr>
                <w:b/>
                <w:iCs/>
                <w:sz w:val="24"/>
              </w:rPr>
            </w:pPr>
            <w:r w:rsidRPr="00D9294D">
              <w:rPr>
                <w:b/>
                <w:iCs/>
                <w:sz w:val="24"/>
              </w:rPr>
              <w:lastRenderedPageBreak/>
              <w:t>21.</w:t>
            </w:r>
          </w:p>
        </w:tc>
        <w:tc>
          <w:tcPr>
            <w:tcW w:w="9682" w:type="dxa"/>
            <w:gridSpan w:val="2"/>
          </w:tcPr>
          <w:p w:rsidR="00A709F7" w:rsidRPr="00D9294D" w:rsidRDefault="00A709F7" w:rsidP="00A709F7">
            <w:pPr>
              <w:widowControl w:val="0"/>
              <w:ind w:left="-57" w:right="-57"/>
              <w:rPr>
                <w:iCs/>
                <w:sz w:val="24"/>
              </w:rPr>
            </w:pPr>
            <w:r w:rsidRPr="00D9294D">
              <w:rPr>
                <w:b/>
                <w:sz w:val="24"/>
                <w:lang w:eastAsia="en-US"/>
              </w:rPr>
              <w:t>Нормативы градостроительного проектирования зон режимных объектов</w:t>
            </w:r>
          </w:p>
        </w:tc>
      </w:tr>
      <w:tr w:rsidR="00A709F7" w:rsidRPr="00D9294D" w:rsidTr="007726E8">
        <w:trPr>
          <w:trHeight w:val="68"/>
        </w:trPr>
        <w:tc>
          <w:tcPr>
            <w:tcW w:w="517" w:type="dxa"/>
            <w:tcBorders>
              <w:top w:val="nil"/>
              <w:bottom w:val="nil"/>
            </w:tcBorders>
          </w:tcPr>
          <w:p w:rsidR="00A709F7" w:rsidRPr="00D9294D" w:rsidRDefault="00A709F7" w:rsidP="00A709F7">
            <w:pPr>
              <w:widowControl w:val="0"/>
              <w:suppressAutoHyphens/>
              <w:jc w:val="center"/>
              <w:rPr>
                <w:b/>
                <w:iCs/>
                <w:sz w:val="24"/>
              </w:rPr>
            </w:pPr>
          </w:p>
        </w:tc>
        <w:tc>
          <w:tcPr>
            <w:tcW w:w="4900" w:type="dxa"/>
          </w:tcPr>
          <w:p w:rsidR="00A709F7" w:rsidRPr="00D9294D" w:rsidRDefault="00A709F7" w:rsidP="00A709F7">
            <w:pPr>
              <w:widowControl w:val="0"/>
              <w:suppressAutoHyphens/>
              <w:rPr>
                <w:iCs/>
                <w:sz w:val="24"/>
              </w:rPr>
            </w:pPr>
            <w:r w:rsidRPr="00D9294D">
              <w:rPr>
                <w:iCs/>
                <w:sz w:val="24"/>
              </w:rPr>
              <w:t>Нормативные параметры размещения военных объектов</w:t>
            </w:r>
          </w:p>
        </w:tc>
        <w:tc>
          <w:tcPr>
            <w:tcW w:w="4782" w:type="dxa"/>
          </w:tcPr>
          <w:p w:rsidR="00A709F7" w:rsidRPr="00D9294D" w:rsidRDefault="00A709F7" w:rsidP="00A709F7">
            <w:pPr>
              <w:jc w:val="center"/>
              <w:rPr>
                <w:iCs/>
                <w:sz w:val="24"/>
              </w:rPr>
            </w:pPr>
            <w:r w:rsidRPr="00D9294D">
              <w:rPr>
                <w:iCs/>
                <w:sz w:val="24"/>
              </w:rPr>
              <w:t>Градостроительны</w:t>
            </w:r>
            <w:r w:rsidR="003A4A64" w:rsidRPr="00D9294D">
              <w:rPr>
                <w:iCs/>
                <w:sz w:val="24"/>
              </w:rPr>
              <w:t>й кодекс Российской Федерации</w:t>
            </w:r>
            <w:r w:rsidRPr="00D9294D">
              <w:rPr>
                <w:iCs/>
                <w:sz w:val="24"/>
              </w:rPr>
              <w:t xml:space="preserve">, </w:t>
            </w:r>
          </w:p>
          <w:p w:rsidR="00A709F7" w:rsidRPr="00D9294D" w:rsidRDefault="00A709F7" w:rsidP="00A709F7">
            <w:pPr>
              <w:jc w:val="center"/>
              <w:rPr>
                <w:iCs/>
                <w:sz w:val="24"/>
              </w:rPr>
            </w:pPr>
            <w:r w:rsidRPr="00D9294D">
              <w:rPr>
                <w:iCs/>
                <w:sz w:val="24"/>
              </w:rPr>
              <w:t xml:space="preserve">Земельный кодекс Российской Федерации, </w:t>
            </w:r>
          </w:p>
          <w:p w:rsidR="0033144E" w:rsidRPr="00D9294D" w:rsidRDefault="0033144E" w:rsidP="0033144E">
            <w:pPr>
              <w:jc w:val="center"/>
              <w:rPr>
                <w:iCs/>
                <w:sz w:val="24"/>
              </w:rPr>
            </w:pPr>
            <w:r w:rsidRPr="00D9294D">
              <w:rPr>
                <w:iCs/>
                <w:sz w:val="24"/>
              </w:rPr>
              <w:t>Постановление Правительства Российской Федерации от 10.03.2000 № 221</w:t>
            </w:r>
          </w:p>
          <w:p w:rsidR="00A709F7" w:rsidRPr="00D9294D" w:rsidRDefault="0033144E" w:rsidP="0033144E">
            <w:pPr>
              <w:jc w:val="center"/>
              <w:rPr>
                <w:iCs/>
                <w:sz w:val="24"/>
              </w:rPr>
            </w:pPr>
            <w:r w:rsidRPr="00D9294D">
              <w:rPr>
                <w:iCs/>
                <w:sz w:val="24"/>
              </w:rPr>
              <w:t>«Об утверждении Правил выдачи разрешений на строительство объектов недвижимости федерального значения, а также объектов недвижимости на территориях объектов градостроительной деятельности особого регулирования федерального значения»</w:t>
            </w:r>
            <w:r w:rsidR="00A709F7" w:rsidRPr="00D9294D">
              <w:rPr>
                <w:iCs/>
                <w:sz w:val="24"/>
              </w:rPr>
              <w:t>,</w:t>
            </w:r>
          </w:p>
          <w:p w:rsidR="00A709F7" w:rsidRPr="00D9294D" w:rsidRDefault="0033144E" w:rsidP="0033144E">
            <w:pPr>
              <w:jc w:val="center"/>
              <w:rPr>
                <w:iCs/>
                <w:sz w:val="24"/>
              </w:rPr>
            </w:pPr>
            <w:r w:rsidRPr="00D9294D">
              <w:rPr>
                <w:iCs/>
                <w:sz w:val="24"/>
              </w:rPr>
              <w:t>Постановление Правительства Российской Федерации от 05.05.2014 № 405</w:t>
            </w:r>
            <w:r w:rsidR="003C48D7">
              <w:rPr>
                <w:iCs/>
                <w:sz w:val="24"/>
              </w:rPr>
              <w:t xml:space="preserve">                            </w:t>
            </w:r>
            <w:r w:rsidRPr="00D9294D">
              <w:rPr>
                <w:iCs/>
                <w:sz w:val="24"/>
              </w:rPr>
              <w:t xml:space="preserve">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w:t>
            </w:r>
            <w:r w:rsidRPr="00D9294D">
              <w:rPr>
                <w:iCs/>
                <w:sz w:val="24"/>
              </w:rPr>
              <w:lastRenderedPageBreak/>
              <w:t>воинских формирований и органов, выполняющих задачи в области обороны страны»</w:t>
            </w:r>
          </w:p>
        </w:tc>
      </w:tr>
      <w:tr w:rsidR="00A709F7" w:rsidRPr="00D9294D" w:rsidTr="007726E8">
        <w:trPr>
          <w:trHeight w:val="68"/>
        </w:trPr>
        <w:tc>
          <w:tcPr>
            <w:tcW w:w="517" w:type="dxa"/>
            <w:tcBorders>
              <w:top w:val="nil"/>
              <w:bottom w:val="nil"/>
            </w:tcBorders>
          </w:tcPr>
          <w:p w:rsidR="00A709F7" w:rsidRPr="00D9294D" w:rsidRDefault="00A709F7" w:rsidP="00A709F7">
            <w:pPr>
              <w:widowControl w:val="0"/>
              <w:suppressAutoHyphens/>
              <w:jc w:val="center"/>
              <w:rPr>
                <w:b/>
                <w:iCs/>
                <w:sz w:val="24"/>
              </w:rPr>
            </w:pPr>
          </w:p>
        </w:tc>
        <w:tc>
          <w:tcPr>
            <w:tcW w:w="4900" w:type="dxa"/>
          </w:tcPr>
          <w:p w:rsidR="00A709F7" w:rsidRPr="00D9294D" w:rsidRDefault="00A709F7" w:rsidP="00A709F7">
            <w:pPr>
              <w:widowControl w:val="0"/>
              <w:suppressAutoHyphens/>
              <w:rPr>
                <w:iCs/>
                <w:sz w:val="24"/>
              </w:rPr>
            </w:pPr>
            <w:r w:rsidRPr="00D9294D">
              <w:rPr>
                <w:iCs/>
                <w:sz w:val="24"/>
              </w:rPr>
              <w:t>Нормативные параметры размещения иных режимных объектов</w:t>
            </w:r>
          </w:p>
        </w:tc>
        <w:tc>
          <w:tcPr>
            <w:tcW w:w="4782" w:type="dxa"/>
          </w:tcPr>
          <w:p w:rsidR="00A709F7" w:rsidRPr="00D9294D" w:rsidRDefault="00A709F7" w:rsidP="00A709F7">
            <w:pPr>
              <w:jc w:val="center"/>
              <w:rPr>
                <w:iCs/>
                <w:sz w:val="24"/>
              </w:rPr>
            </w:pPr>
            <w:r w:rsidRPr="00D9294D">
              <w:rPr>
                <w:iCs/>
                <w:sz w:val="24"/>
              </w:rPr>
              <w:t xml:space="preserve">Градостроительный кодекс Российской Федерации, </w:t>
            </w:r>
          </w:p>
          <w:p w:rsidR="00A709F7" w:rsidRPr="00D9294D" w:rsidRDefault="00A709F7" w:rsidP="003A4A64">
            <w:pPr>
              <w:jc w:val="center"/>
              <w:rPr>
                <w:iCs/>
                <w:sz w:val="24"/>
              </w:rPr>
            </w:pPr>
            <w:r w:rsidRPr="00D9294D">
              <w:rPr>
                <w:iCs/>
                <w:sz w:val="24"/>
              </w:rPr>
              <w:t>Земель</w:t>
            </w:r>
            <w:r w:rsidR="003A4A64" w:rsidRPr="00D9294D">
              <w:rPr>
                <w:iCs/>
                <w:sz w:val="24"/>
              </w:rPr>
              <w:t>ный кодекс Российской Федерации</w:t>
            </w:r>
          </w:p>
        </w:tc>
      </w:tr>
      <w:tr w:rsidR="00A709F7" w:rsidRPr="00D9294D" w:rsidTr="007726E8">
        <w:trPr>
          <w:trHeight w:val="68"/>
        </w:trPr>
        <w:tc>
          <w:tcPr>
            <w:tcW w:w="517" w:type="dxa"/>
            <w:tcBorders>
              <w:top w:val="nil"/>
              <w:bottom w:val="single" w:sz="4" w:space="0" w:color="auto"/>
            </w:tcBorders>
          </w:tcPr>
          <w:p w:rsidR="00A709F7" w:rsidRPr="00D9294D" w:rsidRDefault="00A709F7" w:rsidP="00A709F7">
            <w:pPr>
              <w:widowControl w:val="0"/>
              <w:suppressAutoHyphens/>
              <w:jc w:val="center"/>
              <w:rPr>
                <w:b/>
                <w:iCs/>
                <w:sz w:val="24"/>
              </w:rPr>
            </w:pPr>
          </w:p>
        </w:tc>
        <w:tc>
          <w:tcPr>
            <w:tcW w:w="4900" w:type="dxa"/>
          </w:tcPr>
          <w:p w:rsidR="00A709F7" w:rsidRPr="00D9294D" w:rsidRDefault="00A709F7" w:rsidP="00A709F7">
            <w:pPr>
              <w:widowControl w:val="0"/>
              <w:suppressAutoHyphens/>
              <w:rPr>
                <w:iCs/>
                <w:sz w:val="24"/>
              </w:rPr>
            </w:pPr>
            <w:r w:rsidRPr="00D9294D">
              <w:rPr>
                <w:iCs/>
                <w:sz w:val="24"/>
              </w:rPr>
              <w:t>Нормативные параметры размещения объектов пограничной зоны</w:t>
            </w:r>
          </w:p>
        </w:tc>
        <w:tc>
          <w:tcPr>
            <w:tcW w:w="4782" w:type="dxa"/>
          </w:tcPr>
          <w:p w:rsidR="00A709F7" w:rsidRPr="00D9294D" w:rsidRDefault="00A709F7" w:rsidP="00A709F7">
            <w:pPr>
              <w:jc w:val="center"/>
              <w:rPr>
                <w:iCs/>
                <w:sz w:val="24"/>
              </w:rPr>
            </w:pPr>
            <w:r w:rsidRPr="00D9294D">
              <w:rPr>
                <w:iCs/>
                <w:sz w:val="24"/>
              </w:rPr>
              <w:t xml:space="preserve">Градостроительный кодекс Российской Федерации, </w:t>
            </w:r>
          </w:p>
          <w:p w:rsidR="00A709F7" w:rsidRPr="00D9294D" w:rsidRDefault="00A709F7" w:rsidP="00A709F7">
            <w:pPr>
              <w:jc w:val="center"/>
              <w:rPr>
                <w:iCs/>
                <w:sz w:val="24"/>
              </w:rPr>
            </w:pPr>
            <w:r w:rsidRPr="00D9294D">
              <w:rPr>
                <w:iCs/>
                <w:sz w:val="24"/>
              </w:rPr>
              <w:t xml:space="preserve">Земельный кодекс Российской Федерации, </w:t>
            </w:r>
          </w:p>
          <w:p w:rsidR="00A709F7" w:rsidRPr="00D9294D" w:rsidRDefault="00A709F7" w:rsidP="00A709F7">
            <w:pPr>
              <w:jc w:val="center"/>
              <w:rPr>
                <w:iCs/>
                <w:sz w:val="24"/>
              </w:rPr>
            </w:pPr>
            <w:r w:rsidRPr="00D9294D">
              <w:rPr>
                <w:iCs/>
                <w:sz w:val="24"/>
              </w:rPr>
              <w:t>Закон Российской Федерации от 01.04.1993            № 4730-1 «О Государственной границе Российской Федерации»</w:t>
            </w:r>
          </w:p>
        </w:tc>
      </w:tr>
      <w:tr w:rsidR="00A709F7" w:rsidRPr="00D9294D" w:rsidTr="007726E8">
        <w:trPr>
          <w:trHeight w:val="68"/>
        </w:trPr>
        <w:tc>
          <w:tcPr>
            <w:tcW w:w="517" w:type="dxa"/>
            <w:tcBorders>
              <w:top w:val="single" w:sz="4" w:space="0" w:color="auto"/>
              <w:bottom w:val="nil"/>
            </w:tcBorders>
          </w:tcPr>
          <w:p w:rsidR="00A709F7" w:rsidRPr="00D9294D" w:rsidRDefault="00A709F7" w:rsidP="00A709F7">
            <w:pPr>
              <w:widowControl w:val="0"/>
              <w:suppressAutoHyphens/>
              <w:jc w:val="center"/>
              <w:rPr>
                <w:b/>
                <w:iCs/>
                <w:sz w:val="24"/>
              </w:rPr>
            </w:pPr>
            <w:r w:rsidRPr="00D9294D">
              <w:rPr>
                <w:b/>
                <w:iCs/>
                <w:sz w:val="24"/>
              </w:rPr>
              <w:t>22.</w:t>
            </w:r>
          </w:p>
        </w:tc>
        <w:tc>
          <w:tcPr>
            <w:tcW w:w="9682" w:type="dxa"/>
            <w:gridSpan w:val="2"/>
            <w:vAlign w:val="center"/>
          </w:tcPr>
          <w:p w:rsidR="00A709F7" w:rsidRPr="00D9294D" w:rsidRDefault="00A709F7" w:rsidP="00A709F7">
            <w:pPr>
              <w:rPr>
                <w:iCs/>
                <w:sz w:val="24"/>
              </w:rPr>
            </w:pPr>
            <w:r w:rsidRPr="00D9294D">
              <w:rPr>
                <w:b/>
                <w:bCs/>
                <w:sz w:val="24"/>
                <w:lang w:eastAsia="en-US"/>
              </w:rPr>
              <w:t>Нормативы обеспечения доступности жилых объектов, объектов социальной инфраструктуры для инвалидов и других маломобильных групп населения</w:t>
            </w:r>
          </w:p>
        </w:tc>
      </w:tr>
      <w:tr w:rsidR="00A709F7" w:rsidRPr="00D9294D" w:rsidTr="007726E8">
        <w:trPr>
          <w:trHeight w:val="68"/>
        </w:trPr>
        <w:tc>
          <w:tcPr>
            <w:tcW w:w="517" w:type="dxa"/>
            <w:tcBorders>
              <w:top w:val="nil"/>
            </w:tcBorders>
          </w:tcPr>
          <w:p w:rsidR="00A709F7" w:rsidRPr="00D9294D" w:rsidRDefault="00A709F7" w:rsidP="00A709F7">
            <w:pPr>
              <w:widowControl w:val="0"/>
              <w:suppressAutoHyphens/>
              <w:jc w:val="center"/>
              <w:rPr>
                <w:iCs/>
                <w:sz w:val="24"/>
              </w:rPr>
            </w:pPr>
          </w:p>
        </w:tc>
        <w:tc>
          <w:tcPr>
            <w:tcW w:w="4900" w:type="dxa"/>
          </w:tcPr>
          <w:p w:rsidR="00A709F7" w:rsidRPr="00D9294D" w:rsidRDefault="00A709F7" w:rsidP="00A709F7">
            <w:pPr>
              <w:widowControl w:val="0"/>
              <w:rPr>
                <w:sz w:val="24"/>
                <w:lang w:eastAsia="en-US"/>
              </w:rPr>
            </w:pPr>
            <w:r w:rsidRPr="00D9294D">
              <w:rPr>
                <w:sz w:val="24"/>
                <w:lang w:eastAsia="en-US"/>
              </w:rPr>
              <w:t>Нормы по обеспечению доступности жилых объектов, объектов социальной инфраструктуры для инвалидов и других маломобильных групп населения</w:t>
            </w:r>
          </w:p>
        </w:tc>
        <w:tc>
          <w:tcPr>
            <w:tcW w:w="4782" w:type="dxa"/>
            <w:vAlign w:val="center"/>
          </w:tcPr>
          <w:p w:rsidR="00A709F7" w:rsidRPr="00D9294D" w:rsidRDefault="00A709F7" w:rsidP="00A709F7">
            <w:pPr>
              <w:widowControl w:val="0"/>
              <w:jc w:val="center"/>
              <w:rPr>
                <w:noProof/>
                <w:sz w:val="24"/>
                <w:lang w:eastAsia="en-US"/>
              </w:rPr>
            </w:pPr>
            <w:r w:rsidRPr="00D9294D">
              <w:rPr>
                <w:noProof/>
                <w:sz w:val="24"/>
                <w:lang w:eastAsia="en-US"/>
              </w:rPr>
              <w:t xml:space="preserve">СНиП 35-01-2001, СП 35-101-2001, </w:t>
            </w:r>
          </w:p>
          <w:p w:rsidR="00A709F7" w:rsidRPr="00D9294D" w:rsidRDefault="00A709F7" w:rsidP="00A709F7">
            <w:pPr>
              <w:widowControl w:val="0"/>
              <w:jc w:val="center"/>
              <w:rPr>
                <w:noProof/>
                <w:sz w:val="24"/>
                <w:lang w:eastAsia="en-US"/>
              </w:rPr>
            </w:pPr>
            <w:r w:rsidRPr="00D9294D">
              <w:rPr>
                <w:noProof/>
                <w:sz w:val="24"/>
                <w:lang w:eastAsia="en-US"/>
              </w:rPr>
              <w:t xml:space="preserve">СП 35-102-2001, СП 31-102-99, </w:t>
            </w:r>
          </w:p>
          <w:p w:rsidR="00A709F7" w:rsidRPr="00D9294D" w:rsidRDefault="00A709F7" w:rsidP="00A709F7">
            <w:pPr>
              <w:widowControl w:val="0"/>
              <w:jc w:val="center"/>
              <w:rPr>
                <w:noProof/>
                <w:sz w:val="24"/>
                <w:lang w:eastAsia="en-US"/>
              </w:rPr>
            </w:pPr>
            <w:r w:rsidRPr="00D9294D">
              <w:rPr>
                <w:noProof/>
                <w:sz w:val="24"/>
                <w:lang w:eastAsia="en-US"/>
              </w:rPr>
              <w:t>СП 35-103-2001, РДС 35-201-99,</w:t>
            </w:r>
          </w:p>
          <w:p w:rsidR="00A709F7" w:rsidRPr="00D9294D" w:rsidRDefault="00A709F7" w:rsidP="00A709F7">
            <w:pPr>
              <w:widowControl w:val="0"/>
              <w:jc w:val="center"/>
              <w:rPr>
                <w:noProof/>
                <w:sz w:val="24"/>
                <w:lang w:eastAsia="en-US"/>
              </w:rPr>
            </w:pPr>
            <w:r w:rsidRPr="00D9294D">
              <w:rPr>
                <w:sz w:val="24"/>
                <w:lang w:eastAsia="en-US"/>
              </w:rPr>
              <w:t>СП 42.13330.2011</w:t>
            </w:r>
          </w:p>
        </w:tc>
      </w:tr>
    </w:tbl>
    <w:p w:rsidR="003A4A64" w:rsidRPr="00D9294D" w:rsidRDefault="003A4A64" w:rsidP="007E28CD">
      <w:pPr>
        <w:widowControl w:val="0"/>
        <w:tabs>
          <w:tab w:val="left" w:pos="708"/>
        </w:tabs>
        <w:suppressAutoHyphens/>
        <w:spacing w:line="252" w:lineRule="auto"/>
        <w:jc w:val="center"/>
        <w:rPr>
          <w:b/>
          <w:caps/>
          <w:sz w:val="24"/>
        </w:rPr>
      </w:pPr>
    </w:p>
    <w:p w:rsidR="00A709F7" w:rsidRPr="00D9294D" w:rsidRDefault="00A709F7" w:rsidP="007E28CD">
      <w:pPr>
        <w:widowControl w:val="0"/>
        <w:tabs>
          <w:tab w:val="left" w:pos="708"/>
        </w:tabs>
        <w:suppressAutoHyphens/>
        <w:spacing w:line="252" w:lineRule="auto"/>
        <w:jc w:val="center"/>
        <w:rPr>
          <w:b/>
          <w:sz w:val="24"/>
        </w:rPr>
      </w:pPr>
      <w:r w:rsidRPr="00D9294D">
        <w:rPr>
          <w:b/>
          <w:caps/>
          <w:sz w:val="24"/>
        </w:rPr>
        <w:t>4.2. Р</w:t>
      </w:r>
      <w:r w:rsidRPr="00D9294D">
        <w:rPr>
          <w:b/>
          <w:sz w:val="24"/>
        </w:rPr>
        <w:t>асчеты установленных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w:t>
      </w:r>
      <w:r w:rsidR="003A4A64" w:rsidRPr="00D9294D">
        <w:rPr>
          <w:b/>
          <w:sz w:val="24"/>
        </w:rPr>
        <w:t xml:space="preserve"> Петропавловск-Камчатского </w:t>
      </w:r>
      <w:r w:rsidRPr="00D9294D">
        <w:rPr>
          <w:b/>
          <w:sz w:val="24"/>
        </w:rPr>
        <w:t>городского округа</w:t>
      </w:r>
    </w:p>
    <w:p w:rsidR="00A709F7" w:rsidRPr="00D9294D" w:rsidRDefault="00A709F7" w:rsidP="007E28CD">
      <w:pPr>
        <w:widowControl w:val="0"/>
        <w:tabs>
          <w:tab w:val="left" w:pos="708"/>
        </w:tabs>
        <w:spacing w:line="252" w:lineRule="auto"/>
        <w:ind w:firstLine="709"/>
        <w:jc w:val="both"/>
        <w:rPr>
          <w:sz w:val="24"/>
        </w:rPr>
      </w:pPr>
    </w:p>
    <w:p w:rsidR="00A709F7" w:rsidRPr="00D9294D" w:rsidRDefault="00A709F7" w:rsidP="007E28CD">
      <w:pPr>
        <w:widowControl w:val="0"/>
        <w:tabs>
          <w:tab w:val="left" w:pos="708"/>
        </w:tabs>
        <w:spacing w:line="252" w:lineRule="auto"/>
        <w:ind w:firstLine="709"/>
        <w:jc w:val="both"/>
        <w:rPr>
          <w:sz w:val="24"/>
        </w:rPr>
      </w:pPr>
      <w:r w:rsidRPr="00D9294D">
        <w:rPr>
          <w:sz w:val="24"/>
        </w:rPr>
        <w:t>В соответствии с действующим градостроительным законодательством Российской Федерации местные нормативы градостроительного проектирования Петропавловск-Камчатского городского округа устанавливают совокупность:</w:t>
      </w:r>
    </w:p>
    <w:p w:rsidR="00A709F7" w:rsidRPr="00D9294D" w:rsidRDefault="00A709F7" w:rsidP="007E28CD">
      <w:pPr>
        <w:widowControl w:val="0"/>
        <w:spacing w:line="252" w:lineRule="auto"/>
        <w:ind w:firstLine="720"/>
        <w:jc w:val="both"/>
        <w:rPr>
          <w:sz w:val="24"/>
        </w:rPr>
      </w:pPr>
      <w:r w:rsidRPr="00D9294D">
        <w:rPr>
          <w:sz w:val="24"/>
        </w:rPr>
        <w:t>- расчетных показателей минимально допустимого уровня обеспеченности населения объектами местного значения, отнесенными к таковым градостроительным законод</w:t>
      </w:r>
      <w:r w:rsidR="003F51E3" w:rsidRPr="00D9294D">
        <w:rPr>
          <w:sz w:val="24"/>
        </w:rPr>
        <w:t xml:space="preserve">ательством Российской Федерации, и </w:t>
      </w:r>
      <w:r w:rsidRPr="00D9294D">
        <w:rPr>
          <w:sz w:val="24"/>
        </w:rPr>
        <w:t>Федеральн</w:t>
      </w:r>
      <w:r w:rsidR="003F51E3" w:rsidRPr="00D9294D">
        <w:rPr>
          <w:sz w:val="24"/>
        </w:rPr>
        <w:t>ым</w:t>
      </w:r>
      <w:r w:rsidRPr="00D9294D">
        <w:rPr>
          <w:sz w:val="24"/>
        </w:rPr>
        <w:t xml:space="preserve"> закон</w:t>
      </w:r>
      <w:r w:rsidR="003F51E3" w:rsidRPr="00D9294D">
        <w:rPr>
          <w:sz w:val="24"/>
        </w:rPr>
        <w:t>ом</w:t>
      </w:r>
      <w:r w:rsidRPr="00D9294D">
        <w:rPr>
          <w:sz w:val="24"/>
        </w:rPr>
        <w:t xml:space="preserve"> от 06.10.2003 № 131-ФЗ «Об общих принципах организации местного самоуправления в Российской Федерации.</w:t>
      </w:r>
    </w:p>
    <w:p w:rsidR="00A709F7" w:rsidRPr="00D9294D" w:rsidRDefault="00A709F7" w:rsidP="007E28CD">
      <w:pPr>
        <w:widowControl w:val="0"/>
        <w:tabs>
          <w:tab w:val="left" w:pos="708"/>
        </w:tabs>
        <w:spacing w:line="252" w:lineRule="auto"/>
        <w:ind w:firstLine="709"/>
        <w:jc w:val="both"/>
        <w:rPr>
          <w:sz w:val="24"/>
        </w:rPr>
      </w:pPr>
      <w:r w:rsidRPr="00D9294D">
        <w:rPr>
          <w:sz w:val="24"/>
        </w:rPr>
        <w:t>- расчетных показателей максимально допустимого уровня территориальной доступности таких объектов для населения Петропавловск-Камчатского городского округа.</w:t>
      </w:r>
    </w:p>
    <w:p w:rsidR="00A709F7" w:rsidRPr="00D9294D" w:rsidRDefault="00A709F7" w:rsidP="007E28CD">
      <w:pPr>
        <w:widowControl w:val="0"/>
        <w:tabs>
          <w:tab w:val="left" w:pos="708"/>
        </w:tabs>
        <w:spacing w:line="252" w:lineRule="auto"/>
        <w:ind w:firstLine="709"/>
        <w:jc w:val="both"/>
        <w:rPr>
          <w:sz w:val="24"/>
        </w:rPr>
      </w:pPr>
      <w:r w:rsidRPr="00D9294D">
        <w:rPr>
          <w:sz w:val="24"/>
        </w:rPr>
        <w:t xml:space="preserve">Расчет показателей градостроительного проектирования (расчетных показателей минимально допустимого уровня обеспеченности населения объектами местного значения и максимально допустимого уровня территориальной доступности таких объектов) основан </w:t>
      </w:r>
      <w:r w:rsidR="00FE39D8" w:rsidRPr="00D9294D">
        <w:rPr>
          <w:sz w:val="24"/>
        </w:rPr>
        <w:t xml:space="preserve">                     </w:t>
      </w:r>
      <w:r w:rsidRPr="00D9294D">
        <w:rPr>
          <w:sz w:val="24"/>
        </w:rPr>
        <w:t>на фактических статистических и демографических дан</w:t>
      </w:r>
      <w:r w:rsidR="00D63DEA" w:rsidRPr="00D9294D">
        <w:rPr>
          <w:sz w:val="24"/>
        </w:rPr>
        <w:t>ных по Петропавловск-Камчатскому</w:t>
      </w:r>
      <w:r w:rsidRPr="00D9294D">
        <w:rPr>
          <w:sz w:val="24"/>
        </w:rPr>
        <w:t xml:space="preserve"> городскому округу с учетом перспективы развития.</w:t>
      </w:r>
    </w:p>
    <w:p w:rsidR="00A709F7" w:rsidRPr="00D9294D" w:rsidRDefault="00A709F7" w:rsidP="007E28CD">
      <w:pPr>
        <w:widowControl w:val="0"/>
        <w:tabs>
          <w:tab w:val="left" w:pos="708"/>
        </w:tabs>
        <w:spacing w:line="252" w:lineRule="auto"/>
        <w:ind w:firstLine="709"/>
        <w:jc w:val="both"/>
        <w:rPr>
          <w:sz w:val="24"/>
        </w:rPr>
      </w:pPr>
      <w:r w:rsidRPr="00D9294D">
        <w:rPr>
          <w:sz w:val="24"/>
        </w:rPr>
        <w:t xml:space="preserve">Проектные расчетные показатели определены на основе динамики развития на первую очередь (2020 год) и расчетный срок (2030 год) с учетом нормативных правовых актов Камчатского края. </w:t>
      </w:r>
    </w:p>
    <w:p w:rsidR="00A709F7" w:rsidRPr="00D9294D" w:rsidRDefault="00A709F7" w:rsidP="00A709F7">
      <w:pPr>
        <w:widowControl w:val="0"/>
        <w:tabs>
          <w:tab w:val="left" w:pos="708"/>
        </w:tabs>
        <w:ind w:firstLine="709"/>
        <w:jc w:val="both"/>
        <w:rPr>
          <w:sz w:val="24"/>
        </w:rPr>
      </w:pPr>
    </w:p>
    <w:p w:rsidR="00A709F7" w:rsidRPr="00D9294D" w:rsidRDefault="00A709F7" w:rsidP="007726E8">
      <w:pPr>
        <w:widowControl w:val="0"/>
        <w:tabs>
          <w:tab w:val="left" w:pos="708"/>
        </w:tabs>
        <w:jc w:val="center"/>
        <w:rPr>
          <w:b/>
          <w:bCs/>
          <w:sz w:val="24"/>
        </w:rPr>
      </w:pPr>
      <w:r w:rsidRPr="00D9294D">
        <w:rPr>
          <w:b/>
          <w:sz w:val="24"/>
        </w:rPr>
        <w:t>4.2.1.</w:t>
      </w:r>
      <w:r w:rsidRPr="00D9294D">
        <w:rPr>
          <w:b/>
          <w:bCs/>
          <w:caps/>
          <w:sz w:val="24"/>
        </w:rPr>
        <w:t>Р</w:t>
      </w:r>
      <w:r w:rsidRPr="00D9294D">
        <w:rPr>
          <w:b/>
          <w:bCs/>
          <w:sz w:val="24"/>
        </w:rPr>
        <w:t>асчет укрупненных показателей удельной расчетной электрической коммунально-бытовой на</w:t>
      </w:r>
      <w:r w:rsidR="007726E8" w:rsidRPr="00D9294D">
        <w:rPr>
          <w:b/>
          <w:bCs/>
          <w:sz w:val="24"/>
        </w:rPr>
        <w:t xml:space="preserve">грузки территорий жилых и </w:t>
      </w:r>
      <w:r w:rsidRPr="00D9294D">
        <w:rPr>
          <w:b/>
          <w:bCs/>
          <w:sz w:val="24"/>
        </w:rPr>
        <w:t>общественно-деловых зон городских округов</w:t>
      </w:r>
    </w:p>
    <w:p w:rsidR="00A709F7" w:rsidRPr="00D9294D" w:rsidRDefault="00A709F7" w:rsidP="00A709F7">
      <w:pPr>
        <w:widowControl w:val="0"/>
        <w:tabs>
          <w:tab w:val="left" w:pos="708"/>
        </w:tabs>
        <w:spacing w:before="240" w:after="120"/>
        <w:jc w:val="center"/>
        <w:rPr>
          <w:sz w:val="24"/>
        </w:rPr>
      </w:pPr>
      <w:r w:rsidRPr="00D9294D">
        <w:rPr>
          <w:sz w:val="24"/>
        </w:rPr>
        <w:t>Исходные данные:</w:t>
      </w:r>
    </w:p>
    <w:p w:rsidR="00A709F7" w:rsidRPr="00D9294D" w:rsidRDefault="00A709F7" w:rsidP="00A709F7">
      <w:pPr>
        <w:widowControl w:val="0"/>
        <w:tabs>
          <w:tab w:val="left" w:pos="708"/>
        </w:tabs>
        <w:ind w:firstLine="720"/>
        <w:jc w:val="both"/>
        <w:rPr>
          <w:sz w:val="24"/>
        </w:rPr>
      </w:pPr>
      <w:r w:rsidRPr="00D9294D">
        <w:rPr>
          <w:sz w:val="24"/>
        </w:rPr>
        <w:t>Укрупненные показатели удельной расчетной коммунально-бытовой нагрузки принимаются в соответствии с таблицей 2.4.3</w:t>
      </w:r>
      <w:r w:rsidRPr="00D9294D">
        <w:rPr>
          <w:bCs/>
          <w:sz w:val="24"/>
        </w:rPr>
        <w:t xml:space="preserve"> «Нормативов для определения расчетных электрических нагрузок зданий (квартир), коттеджей, микрорайонов (кварталов) застройки и </w:t>
      </w:r>
      <w:r w:rsidRPr="00D9294D">
        <w:rPr>
          <w:bCs/>
          <w:sz w:val="24"/>
        </w:rPr>
        <w:lastRenderedPageBreak/>
        <w:t>элементов городской распределительной сети. Изменения и дополнения раздела 2 «Расчетные электрические нагрузки» Инструкции по проектированию городских электрических сетей</w:t>
      </w:r>
      <w:r w:rsidR="005C5F9B">
        <w:rPr>
          <w:bCs/>
          <w:sz w:val="24"/>
        </w:rPr>
        <w:t xml:space="preserve">                  </w:t>
      </w:r>
      <w:r w:rsidRPr="00D9294D">
        <w:rPr>
          <w:bCs/>
          <w:sz w:val="24"/>
        </w:rPr>
        <w:t xml:space="preserve"> РД 34.20.185-94</w:t>
      </w:r>
      <w:r w:rsidRPr="00D9294D">
        <w:rPr>
          <w:sz w:val="24"/>
        </w:rPr>
        <w:t>».</w:t>
      </w:r>
    </w:p>
    <w:p w:rsidR="00A709F7" w:rsidRPr="00D9294D" w:rsidRDefault="00A709F7" w:rsidP="00A709F7">
      <w:pPr>
        <w:widowControl w:val="0"/>
        <w:tabs>
          <w:tab w:val="left" w:pos="708"/>
        </w:tabs>
        <w:spacing w:before="120"/>
        <w:ind w:firstLine="709"/>
        <w:jc w:val="right"/>
        <w:rPr>
          <w:sz w:val="24"/>
        </w:rPr>
      </w:pPr>
      <w:r w:rsidRPr="00D9294D">
        <w:rPr>
          <w:sz w:val="24"/>
        </w:rPr>
        <w:t>Таблица 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5"/>
        <w:gridCol w:w="1644"/>
        <w:gridCol w:w="1399"/>
        <w:gridCol w:w="737"/>
        <w:gridCol w:w="1406"/>
        <w:gridCol w:w="1329"/>
        <w:gridCol w:w="737"/>
        <w:gridCol w:w="1412"/>
      </w:tblGrid>
      <w:tr w:rsidR="00A709F7" w:rsidRPr="00D9294D" w:rsidTr="00ED7DEB">
        <w:trPr>
          <w:trHeight w:val="284"/>
          <w:jc w:val="center"/>
        </w:trPr>
        <w:tc>
          <w:tcPr>
            <w:tcW w:w="1675" w:type="dxa"/>
            <w:vMerge w:val="restart"/>
            <w:vAlign w:val="center"/>
          </w:tcPr>
          <w:p w:rsidR="00A709F7" w:rsidRPr="00D9294D" w:rsidRDefault="00A709F7" w:rsidP="00A709F7">
            <w:pPr>
              <w:widowControl w:val="0"/>
              <w:ind w:left="-57" w:right="-57"/>
              <w:jc w:val="center"/>
              <w:rPr>
                <w:b/>
                <w:bCs/>
                <w:sz w:val="24"/>
              </w:rPr>
            </w:pPr>
            <w:r w:rsidRPr="00D9294D">
              <w:rPr>
                <w:b/>
                <w:bCs/>
                <w:sz w:val="24"/>
              </w:rPr>
              <w:t xml:space="preserve">Категория </w:t>
            </w:r>
            <w:r w:rsidRPr="00D9294D">
              <w:rPr>
                <w:b/>
                <w:bCs/>
                <w:spacing w:val="-3"/>
                <w:sz w:val="24"/>
              </w:rPr>
              <w:t>городского</w:t>
            </w:r>
            <w:r w:rsidRPr="00D9294D">
              <w:rPr>
                <w:b/>
                <w:bCs/>
                <w:sz w:val="24"/>
              </w:rPr>
              <w:t xml:space="preserve"> населенного пункта</w:t>
            </w:r>
          </w:p>
        </w:tc>
        <w:tc>
          <w:tcPr>
            <w:tcW w:w="1644" w:type="dxa"/>
            <w:vMerge w:val="restart"/>
            <w:vAlign w:val="center"/>
          </w:tcPr>
          <w:p w:rsidR="00A709F7" w:rsidRPr="00D9294D" w:rsidRDefault="00A709F7" w:rsidP="00A709F7">
            <w:pPr>
              <w:widowControl w:val="0"/>
              <w:ind w:left="-85" w:right="-85"/>
              <w:jc w:val="center"/>
              <w:rPr>
                <w:b/>
                <w:bCs/>
                <w:spacing w:val="-4"/>
                <w:sz w:val="24"/>
              </w:rPr>
            </w:pPr>
            <w:r w:rsidRPr="00D9294D">
              <w:rPr>
                <w:b/>
                <w:bCs/>
                <w:spacing w:val="-4"/>
                <w:sz w:val="24"/>
              </w:rPr>
              <w:t xml:space="preserve">Расчетная </w:t>
            </w:r>
          </w:p>
          <w:p w:rsidR="00A709F7" w:rsidRPr="00D9294D" w:rsidRDefault="00A709F7" w:rsidP="00A709F7">
            <w:pPr>
              <w:widowControl w:val="0"/>
              <w:ind w:left="-85" w:right="-85"/>
              <w:jc w:val="center"/>
              <w:rPr>
                <w:b/>
                <w:bCs/>
                <w:spacing w:val="-2"/>
                <w:sz w:val="24"/>
              </w:rPr>
            </w:pPr>
            <w:r w:rsidRPr="00D9294D">
              <w:rPr>
                <w:b/>
                <w:bCs/>
                <w:spacing w:val="-4"/>
                <w:sz w:val="24"/>
              </w:rPr>
              <w:t>удельн</w:t>
            </w:r>
            <w:r w:rsidRPr="00D9294D">
              <w:rPr>
                <w:b/>
                <w:bCs/>
                <w:spacing w:val="-2"/>
                <w:sz w:val="24"/>
              </w:rPr>
              <w:t xml:space="preserve">ая </w:t>
            </w:r>
          </w:p>
          <w:p w:rsidR="00A709F7" w:rsidRPr="00D9294D" w:rsidRDefault="00A709F7" w:rsidP="00A709F7">
            <w:pPr>
              <w:widowControl w:val="0"/>
              <w:ind w:left="-85" w:right="-85"/>
              <w:jc w:val="center"/>
              <w:rPr>
                <w:b/>
                <w:bCs/>
                <w:spacing w:val="-2"/>
                <w:sz w:val="24"/>
              </w:rPr>
            </w:pPr>
            <w:r w:rsidRPr="00D9294D">
              <w:rPr>
                <w:b/>
                <w:bCs/>
                <w:spacing w:val="-2"/>
                <w:sz w:val="24"/>
              </w:rPr>
              <w:t xml:space="preserve">обеспеченность общей </w:t>
            </w:r>
          </w:p>
          <w:p w:rsidR="00A709F7" w:rsidRPr="00D9294D" w:rsidRDefault="00A709F7" w:rsidP="00A709F7">
            <w:pPr>
              <w:widowControl w:val="0"/>
              <w:ind w:left="-85" w:right="-85"/>
              <w:jc w:val="center"/>
              <w:rPr>
                <w:sz w:val="24"/>
              </w:rPr>
            </w:pPr>
            <w:r w:rsidRPr="00D9294D">
              <w:rPr>
                <w:b/>
                <w:bCs/>
                <w:spacing w:val="-2"/>
                <w:sz w:val="24"/>
              </w:rPr>
              <w:t>площадью, м</w:t>
            </w:r>
            <w:r w:rsidRPr="00D9294D">
              <w:rPr>
                <w:b/>
                <w:bCs/>
                <w:spacing w:val="-2"/>
                <w:sz w:val="24"/>
                <w:vertAlign w:val="superscript"/>
              </w:rPr>
              <w:t>2</w:t>
            </w:r>
            <w:r w:rsidRPr="00D9294D">
              <w:rPr>
                <w:b/>
                <w:bCs/>
                <w:spacing w:val="-2"/>
                <w:sz w:val="24"/>
              </w:rPr>
              <w:t>/чел.</w:t>
            </w:r>
          </w:p>
        </w:tc>
        <w:tc>
          <w:tcPr>
            <w:tcW w:w="7020" w:type="dxa"/>
            <w:gridSpan w:val="6"/>
            <w:vAlign w:val="center"/>
          </w:tcPr>
          <w:p w:rsidR="00A709F7" w:rsidRPr="00D9294D" w:rsidRDefault="00A709F7" w:rsidP="00A709F7">
            <w:pPr>
              <w:widowControl w:val="0"/>
              <w:jc w:val="center"/>
              <w:rPr>
                <w:b/>
                <w:bCs/>
                <w:sz w:val="24"/>
              </w:rPr>
            </w:pPr>
            <w:r w:rsidRPr="00D9294D">
              <w:rPr>
                <w:b/>
                <w:bCs/>
                <w:sz w:val="24"/>
              </w:rPr>
              <w:t xml:space="preserve">Территории городских населенных пунктов </w:t>
            </w:r>
          </w:p>
        </w:tc>
      </w:tr>
      <w:tr w:rsidR="00A709F7" w:rsidRPr="00D9294D" w:rsidTr="00ED7DEB">
        <w:trPr>
          <w:jc w:val="center"/>
        </w:trPr>
        <w:tc>
          <w:tcPr>
            <w:tcW w:w="1675" w:type="dxa"/>
            <w:vMerge/>
            <w:vAlign w:val="center"/>
          </w:tcPr>
          <w:p w:rsidR="00A709F7" w:rsidRPr="00D9294D" w:rsidRDefault="00A709F7" w:rsidP="00A709F7">
            <w:pPr>
              <w:rPr>
                <w:b/>
                <w:bCs/>
                <w:sz w:val="24"/>
              </w:rPr>
            </w:pPr>
          </w:p>
        </w:tc>
        <w:tc>
          <w:tcPr>
            <w:tcW w:w="1644" w:type="dxa"/>
            <w:vMerge/>
            <w:vAlign w:val="center"/>
          </w:tcPr>
          <w:p w:rsidR="00A709F7" w:rsidRPr="00D9294D" w:rsidRDefault="00A709F7" w:rsidP="00A709F7">
            <w:pPr>
              <w:rPr>
                <w:sz w:val="24"/>
              </w:rPr>
            </w:pPr>
          </w:p>
        </w:tc>
        <w:tc>
          <w:tcPr>
            <w:tcW w:w="3542" w:type="dxa"/>
            <w:gridSpan w:val="3"/>
            <w:vAlign w:val="center"/>
          </w:tcPr>
          <w:p w:rsidR="00A709F7" w:rsidRPr="00D9294D" w:rsidRDefault="00A709F7" w:rsidP="00A709F7">
            <w:pPr>
              <w:widowControl w:val="0"/>
              <w:jc w:val="center"/>
              <w:rPr>
                <w:sz w:val="24"/>
              </w:rPr>
            </w:pPr>
            <w:r w:rsidRPr="00D9294D">
              <w:rPr>
                <w:sz w:val="24"/>
              </w:rPr>
              <w:t>с плитами на природном газе, кВт/чел.</w:t>
            </w:r>
          </w:p>
        </w:tc>
        <w:tc>
          <w:tcPr>
            <w:tcW w:w="3478" w:type="dxa"/>
            <w:gridSpan w:val="3"/>
            <w:vAlign w:val="center"/>
          </w:tcPr>
          <w:p w:rsidR="00A709F7" w:rsidRPr="00D9294D" w:rsidRDefault="00A709F7" w:rsidP="00A709F7">
            <w:pPr>
              <w:widowControl w:val="0"/>
              <w:ind w:left="-57" w:right="-57"/>
              <w:jc w:val="center"/>
              <w:rPr>
                <w:spacing w:val="-2"/>
                <w:sz w:val="24"/>
              </w:rPr>
            </w:pPr>
            <w:r w:rsidRPr="00D9294D">
              <w:rPr>
                <w:sz w:val="24"/>
              </w:rPr>
              <w:t>со стационарными электрическими</w:t>
            </w:r>
            <w:r w:rsidRPr="00D9294D">
              <w:rPr>
                <w:spacing w:val="-2"/>
                <w:sz w:val="24"/>
              </w:rPr>
              <w:t xml:space="preserve"> плитами, кВт/чел.</w:t>
            </w:r>
          </w:p>
        </w:tc>
      </w:tr>
      <w:tr w:rsidR="00A709F7" w:rsidRPr="00D9294D" w:rsidTr="00ED7DEB">
        <w:trPr>
          <w:jc w:val="center"/>
        </w:trPr>
        <w:tc>
          <w:tcPr>
            <w:tcW w:w="1675" w:type="dxa"/>
            <w:vMerge/>
            <w:vAlign w:val="center"/>
          </w:tcPr>
          <w:p w:rsidR="00A709F7" w:rsidRPr="00D9294D" w:rsidRDefault="00A709F7" w:rsidP="00A709F7">
            <w:pPr>
              <w:rPr>
                <w:b/>
                <w:bCs/>
                <w:sz w:val="24"/>
              </w:rPr>
            </w:pPr>
          </w:p>
        </w:tc>
        <w:tc>
          <w:tcPr>
            <w:tcW w:w="1644" w:type="dxa"/>
            <w:vMerge/>
            <w:vAlign w:val="center"/>
          </w:tcPr>
          <w:p w:rsidR="00A709F7" w:rsidRPr="00D9294D" w:rsidRDefault="00A709F7" w:rsidP="00A709F7">
            <w:pPr>
              <w:rPr>
                <w:sz w:val="24"/>
              </w:rPr>
            </w:pPr>
          </w:p>
        </w:tc>
        <w:tc>
          <w:tcPr>
            <w:tcW w:w="1399" w:type="dxa"/>
            <w:vMerge w:val="restart"/>
            <w:vAlign w:val="center"/>
          </w:tcPr>
          <w:p w:rsidR="00A709F7" w:rsidRPr="00D9294D" w:rsidRDefault="00A709F7" w:rsidP="00A709F7">
            <w:pPr>
              <w:widowControl w:val="0"/>
              <w:ind w:left="-113" w:right="-113"/>
              <w:jc w:val="center"/>
              <w:rPr>
                <w:spacing w:val="-4"/>
                <w:sz w:val="24"/>
              </w:rPr>
            </w:pPr>
            <w:r w:rsidRPr="00D9294D">
              <w:rPr>
                <w:spacing w:val="-4"/>
                <w:sz w:val="24"/>
              </w:rPr>
              <w:t xml:space="preserve">в целом по </w:t>
            </w:r>
            <w:r w:rsidRPr="00D9294D">
              <w:rPr>
                <w:spacing w:val="-6"/>
                <w:sz w:val="24"/>
              </w:rPr>
              <w:t>городскому</w:t>
            </w:r>
            <w:r w:rsidR="003F51E3" w:rsidRPr="00D9294D">
              <w:rPr>
                <w:spacing w:val="-6"/>
                <w:sz w:val="24"/>
              </w:rPr>
              <w:t xml:space="preserve"> </w:t>
            </w:r>
            <w:r w:rsidRPr="00D9294D">
              <w:rPr>
                <w:sz w:val="24"/>
              </w:rPr>
              <w:t>населенному пункту</w:t>
            </w:r>
          </w:p>
        </w:tc>
        <w:tc>
          <w:tcPr>
            <w:tcW w:w="2143" w:type="dxa"/>
            <w:gridSpan w:val="2"/>
            <w:vAlign w:val="center"/>
          </w:tcPr>
          <w:p w:rsidR="00A709F7" w:rsidRPr="00D9294D" w:rsidRDefault="00A709F7" w:rsidP="00A709F7">
            <w:pPr>
              <w:widowControl w:val="0"/>
              <w:ind w:left="-57" w:right="-57"/>
              <w:jc w:val="center"/>
              <w:rPr>
                <w:sz w:val="24"/>
              </w:rPr>
            </w:pPr>
            <w:r w:rsidRPr="00D9294D">
              <w:rPr>
                <w:sz w:val="24"/>
              </w:rPr>
              <w:t>в том числе</w:t>
            </w:r>
          </w:p>
        </w:tc>
        <w:tc>
          <w:tcPr>
            <w:tcW w:w="1329" w:type="dxa"/>
            <w:vMerge w:val="restart"/>
            <w:vAlign w:val="center"/>
          </w:tcPr>
          <w:p w:rsidR="00A709F7" w:rsidRPr="00D9294D" w:rsidRDefault="00A709F7" w:rsidP="00A709F7">
            <w:pPr>
              <w:widowControl w:val="0"/>
              <w:ind w:left="-113" w:right="-113"/>
              <w:jc w:val="center"/>
              <w:rPr>
                <w:spacing w:val="-2"/>
                <w:sz w:val="24"/>
              </w:rPr>
            </w:pPr>
            <w:r w:rsidRPr="00D9294D">
              <w:rPr>
                <w:spacing w:val="-4"/>
                <w:sz w:val="24"/>
              </w:rPr>
              <w:t xml:space="preserve">в целом по </w:t>
            </w:r>
            <w:r w:rsidRPr="00D9294D">
              <w:rPr>
                <w:spacing w:val="-6"/>
                <w:sz w:val="24"/>
              </w:rPr>
              <w:t>городскому</w:t>
            </w:r>
            <w:r w:rsidR="003F51E3" w:rsidRPr="00D9294D">
              <w:rPr>
                <w:spacing w:val="-6"/>
                <w:sz w:val="24"/>
              </w:rPr>
              <w:t xml:space="preserve"> </w:t>
            </w:r>
            <w:r w:rsidRPr="00D9294D">
              <w:rPr>
                <w:sz w:val="24"/>
              </w:rPr>
              <w:t>населенному пункту</w:t>
            </w:r>
          </w:p>
        </w:tc>
        <w:tc>
          <w:tcPr>
            <w:tcW w:w="2149" w:type="dxa"/>
            <w:gridSpan w:val="2"/>
            <w:vAlign w:val="center"/>
          </w:tcPr>
          <w:p w:rsidR="00A709F7" w:rsidRPr="00D9294D" w:rsidRDefault="00A709F7" w:rsidP="00A709F7">
            <w:pPr>
              <w:widowControl w:val="0"/>
              <w:ind w:left="-57" w:right="-57"/>
              <w:jc w:val="center"/>
              <w:rPr>
                <w:sz w:val="24"/>
              </w:rPr>
            </w:pPr>
            <w:r w:rsidRPr="00D9294D">
              <w:rPr>
                <w:sz w:val="24"/>
              </w:rPr>
              <w:t>в том числе</w:t>
            </w:r>
          </w:p>
        </w:tc>
      </w:tr>
      <w:tr w:rsidR="00A709F7" w:rsidRPr="00D9294D" w:rsidTr="00ED7DEB">
        <w:trPr>
          <w:jc w:val="center"/>
        </w:trPr>
        <w:tc>
          <w:tcPr>
            <w:tcW w:w="1675" w:type="dxa"/>
            <w:vMerge/>
            <w:vAlign w:val="center"/>
          </w:tcPr>
          <w:p w:rsidR="00A709F7" w:rsidRPr="00D9294D" w:rsidRDefault="00A709F7" w:rsidP="00A709F7">
            <w:pPr>
              <w:rPr>
                <w:b/>
                <w:bCs/>
                <w:sz w:val="24"/>
              </w:rPr>
            </w:pPr>
          </w:p>
        </w:tc>
        <w:tc>
          <w:tcPr>
            <w:tcW w:w="1644" w:type="dxa"/>
            <w:vMerge/>
            <w:vAlign w:val="center"/>
          </w:tcPr>
          <w:p w:rsidR="00A709F7" w:rsidRPr="00D9294D" w:rsidRDefault="00A709F7" w:rsidP="00A709F7">
            <w:pPr>
              <w:rPr>
                <w:sz w:val="24"/>
              </w:rPr>
            </w:pPr>
          </w:p>
        </w:tc>
        <w:tc>
          <w:tcPr>
            <w:tcW w:w="1399" w:type="dxa"/>
            <w:vMerge/>
            <w:vAlign w:val="center"/>
          </w:tcPr>
          <w:p w:rsidR="00A709F7" w:rsidRPr="00D9294D" w:rsidRDefault="00A709F7" w:rsidP="00A709F7">
            <w:pPr>
              <w:rPr>
                <w:spacing w:val="-4"/>
                <w:sz w:val="24"/>
              </w:rPr>
            </w:pPr>
          </w:p>
        </w:tc>
        <w:tc>
          <w:tcPr>
            <w:tcW w:w="737" w:type="dxa"/>
            <w:vAlign w:val="center"/>
          </w:tcPr>
          <w:p w:rsidR="00A709F7" w:rsidRPr="00D9294D" w:rsidRDefault="00A709F7" w:rsidP="00A709F7">
            <w:pPr>
              <w:widowControl w:val="0"/>
              <w:ind w:left="-57" w:right="-57"/>
              <w:jc w:val="center"/>
              <w:rPr>
                <w:sz w:val="24"/>
              </w:rPr>
            </w:pPr>
            <w:r w:rsidRPr="00D9294D">
              <w:rPr>
                <w:sz w:val="24"/>
              </w:rPr>
              <w:t>центр</w:t>
            </w:r>
          </w:p>
        </w:tc>
        <w:tc>
          <w:tcPr>
            <w:tcW w:w="1406" w:type="dxa"/>
            <w:vAlign w:val="center"/>
          </w:tcPr>
          <w:p w:rsidR="00A709F7" w:rsidRPr="00D9294D" w:rsidRDefault="00A709F7" w:rsidP="00A709F7">
            <w:pPr>
              <w:widowControl w:val="0"/>
              <w:ind w:left="-85" w:right="-85"/>
              <w:jc w:val="center"/>
              <w:rPr>
                <w:spacing w:val="-2"/>
                <w:sz w:val="24"/>
              </w:rPr>
            </w:pPr>
            <w:r w:rsidRPr="00D9294D">
              <w:rPr>
                <w:bCs/>
                <w:sz w:val="24"/>
              </w:rPr>
              <w:t xml:space="preserve">квартала </w:t>
            </w:r>
            <w:r w:rsidRPr="00D9294D">
              <w:rPr>
                <w:bCs/>
                <w:spacing w:val="-3"/>
                <w:sz w:val="24"/>
              </w:rPr>
              <w:t>(микрорайона)</w:t>
            </w:r>
            <w:r w:rsidRPr="00D9294D">
              <w:rPr>
                <w:spacing w:val="-2"/>
                <w:sz w:val="24"/>
              </w:rPr>
              <w:t>застройки</w:t>
            </w:r>
          </w:p>
        </w:tc>
        <w:tc>
          <w:tcPr>
            <w:tcW w:w="1329" w:type="dxa"/>
            <w:vMerge/>
            <w:vAlign w:val="center"/>
          </w:tcPr>
          <w:p w:rsidR="00A709F7" w:rsidRPr="00D9294D" w:rsidRDefault="00A709F7" w:rsidP="00A709F7">
            <w:pPr>
              <w:rPr>
                <w:spacing w:val="-2"/>
                <w:sz w:val="24"/>
              </w:rPr>
            </w:pPr>
          </w:p>
        </w:tc>
        <w:tc>
          <w:tcPr>
            <w:tcW w:w="737" w:type="dxa"/>
            <w:vAlign w:val="center"/>
          </w:tcPr>
          <w:p w:rsidR="00A709F7" w:rsidRPr="00D9294D" w:rsidRDefault="00A709F7" w:rsidP="00A709F7">
            <w:pPr>
              <w:widowControl w:val="0"/>
              <w:ind w:left="-57" w:right="-57"/>
              <w:jc w:val="center"/>
              <w:rPr>
                <w:sz w:val="24"/>
              </w:rPr>
            </w:pPr>
            <w:r w:rsidRPr="00D9294D">
              <w:rPr>
                <w:sz w:val="24"/>
              </w:rPr>
              <w:t>центр</w:t>
            </w:r>
          </w:p>
        </w:tc>
        <w:tc>
          <w:tcPr>
            <w:tcW w:w="1412" w:type="dxa"/>
            <w:vAlign w:val="center"/>
          </w:tcPr>
          <w:p w:rsidR="00A709F7" w:rsidRPr="00D9294D" w:rsidRDefault="00A709F7" w:rsidP="00A709F7">
            <w:pPr>
              <w:widowControl w:val="0"/>
              <w:ind w:left="-85" w:right="-85"/>
              <w:jc w:val="center"/>
              <w:rPr>
                <w:spacing w:val="-2"/>
                <w:sz w:val="24"/>
              </w:rPr>
            </w:pPr>
            <w:r w:rsidRPr="00D9294D">
              <w:rPr>
                <w:bCs/>
                <w:sz w:val="24"/>
              </w:rPr>
              <w:t xml:space="preserve">квартала </w:t>
            </w:r>
            <w:r w:rsidRPr="00D9294D">
              <w:rPr>
                <w:bCs/>
                <w:spacing w:val="-3"/>
                <w:sz w:val="24"/>
              </w:rPr>
              <w:t>(микрорайона)</w:t>
            </w:r>
            <w:r w:rsidRPr="00D9294D">
              <w:rPr>
                <w:spacing w:val="-2"/>
                <w:sz w:val="24"/>
              </w:rPr>
              <w:t>застройки</w:t>
            </w:r>
          </w:p>
        </w:tc>
      </w:tr>
      <w:tr w:rsidR="00A709F7" w:rsidRPr="00D9294D" w:rsidTr="00ED7DEB">
        <w:trPr>
          <w:trHeight w:val="152"/>
          <w:jc w:val="center"/>
        </w:trPr>
        <w:tc>
          <w:tcPr>
            <w:tcW w:w="1675" w:type="dxa"/>
            <w:vAlign w:val="center"/>
          </w:tcPr>
          <w:p w:rsidR="00A709F7" w:rsidRPr="00D9294D" w:rsidRDefault="00A709F7" w:rsidP="00A709F7">
            <w:pPr>
              <w:widowControl w:val="0"/>
              <w:ind w:right="-57"/>
              <w:rPr>
                <w:b/>
                <w:spacing w:val="-2"/>
                <w:sz w:val="24"/>
              </w:rPr>
            </w:pPr>
            <w:r w:rsidRPr="00D9294D">
              <w:rPr>
                <w:b/>
                <w:spacing w:val="-2"/>
                <w:sz w:val="24"/>
              </w:rPr>
              <w:t>Большой (Петропавловск-Камчатский)</w:t>
            </w:r>
          </w:p>
        </w:tc>
        <w:tc>
          <w:tcPr>
            <w:tcW w:w="1644" w:type="dxa"/>
          </w:tcPr>
          <w:p w:rsidR="00A709F7" w:rsidRPr="00D9294D" w:rsidRDefault="00A709F7" w:rsidP="00A709F7">
            <w:pPr>
              <w:jc w:val="center"/>
              <w:rPr>
                <w:b/>
                <w:sz w:val="24"/>
              </w:rPr>
            </w:pPr>
            <w:r w:rsidRPr="00D9294D">
              <w:rPr>
                <w:b/>
                <w:sz w:val="24"/>
              </w:rPr>
              <w:t>27,8</w:t>
            </w:r>
          </w:p>
        </w:tc>
        <w:tc>
          <w:tcPr>
            <w:tcW w:w="1399" w:type="dxa"/>
          </w:tcPr>
          <w:p w:rsidR="00A709F7" w:rsidRPr="00D9294D" w:rsidRDefault="00A709F7" w:rsidP="00A709F7">
            <w:pPr>
              <w:jc w:val="center"/>
              <w:rPr>
                <w:b/>
                <w:sz w:val="24"/>
              </w:rPr>
            </w:pPr>
            <w:r w:rsidRPr="00D9294D">
              <w:rPr>
                <w:b/>
                <w:sz w:val="24"/>
              </w:rPr>
              <w:t>0,46</w:t>
            </w:r>
          </w:p>
        </w:tc>
        <w:tc>
          <w:tcPr>
            <w:tcW w:w="737" w:type="dxa"/>
          </w:tcPr>
          <w:p w:rsidR="00A709F7" w:rsidRPr="00D9294D" w:rsidRDefault="00A709F7" w:rsidP="00A709F7">
            <w:pPr>
              <w:jc w:val="center"/>
              <w:rPr>
                <w:b/>
                <w:sz w:val="24"/>
              </w:rPr>
            </w:pPr>
            <w:r w:rsidRPr="00D9294D">
              <w:rPr>
                <w:b/>
                <w:sz w:val="24"/>
              </w:rPr>
              <w:t>0,62</w:t>
            </w:r>
          </w:p>
        </w:tc>
        <w:tc>
          <w:tcPr>
            <w:tcW w:w="1406" w:type="dxa"/>
          </w:tcPr>
          <w:p w:rsidR="00A709F7" w:rsidRPr="00D9294D" w:rsidRDefault="00A709F7" w:rsidP="00A709F7">
            <w:pPr>
              <w:jc w:val="center"/>
              <w:rPr>
                <w:b/>
                <w:sz w:val="24"/>
              </w:rPr>
            </w:pPr>
            <w:r w:rsidRPr="00D9294D">
              <w:rPr>
                <w:b/>
                <w:sz w:val="24"/>
              </w:rPr>
              <w:t>0,41</w:t>
            </w:r>
          </w:p>
        </w:tc>
        <w:tc>
          <w:tcPr>
            <w:tcW w:w="1329" w:type="dxa"/>
          </w:tcPr>
          <w:p w:rsidR="00A709F7" w:rsidRPr="00D9294D" w:rsidRDefault="00A709F7" w:rsidP="00A709F7">
            <w:pPr>
              <w:jc w:val="center"/>
              <w:rPr>
                <w:b/>
                <w:sz w:val="24"/>
              </w:rPr>
            </w:pPr>
            <w:r w:rsidRPr="00D9294D">
              <w:rPr>
                <w:b/>
                <w:sz w:val="24"/>
              </w:rPr>
              <w:t>0,55</w:t>
            </w:r>
          </w:p>
        </w:tc>
        <w:tc>
          <w:tcPr>
            <w:tcW w:w="737" w:type="dxa"/>
          </w:tcPr>
          <w:p w:rsidR="00A709F7" w:rsidRPr="00D9294D" w:rsidRDefault="00A709F7" w:rsidP="00A709F7">
            <w:pPr>
              <w:jc w:val="center"/>
              <w:rPr>
                <w:b/>
                <w:sz w:val="24"/>
              </w:rPr>
            </w:pPr>
            <w:r w:rsidRPr="00D9294D">
              <w:rPr>
                <w:b/>
                <w:sz w:val="24"/>
              </w:rPr>
              <w:t>0,72</w:t>
            </w:r>
          </w:p>
        </w:tc>
        <w:tc>
          <w:tcPr>
            <w:tcW w:w="1412" w:type="dxa"/>
          </w:tcPr>
          <w:p w:rsidR="00A709F7" w:rsidRPr="00D9294D" w:rsidRDefault="00A709F7" w:rsidP="00A709F7">
            <w:pPr>
              <w:jc w:val="center"/>
              <w:rPr>
                <w:b/>
                <w:sz w:val="24"/>
              </w:rPr>
            </w:pPr>
            <w:r w:rsidRPr="00D9294D">
              <w:rPr>
                <w:b/>
                <w:sz w:val="24"/>
              </w:rPr>
              <w:t>0,51</w:t>
            </w:r>
          </w:p>
        </w:tc>
      </w:tr>
      <w:tr w:rsidR="00A709F7" w:rsidRPr="00D9294D" w:rsidTr="00ED7DEB">
        <w:trPr>
          <w:jc w:val="center"/>
        </w:trPr>
        <w:tc>
          <w:tcPr>
            <w:tcW w:w="1675" w:type="dxa"/>
          </w:tcPr>
          <w:p w:rsidR="00A709F7" w:rsidRPr="00D9294D" w:rsidRDefault="00A709F7" w:rsidP="00A709F7">
            <w:pPr>
              <w:widowControl w:val="0"/>
              <w:ind w:right="-57"/>
              <w:jc w:val="both"/>
              <w:rPr>
                <w:spacing w:val="-2"/>
                <w:sz w:val="24"/>
              </w:rPr>
            </w:pPr>
            <w:r w:rsidRPr="00D9294D">
              <w:rPr>
                <w:spacing w:val="-2"/>
                <w:sz w:val="24"/>
              </w:rPr>
              <w:t xml:space="preserve">Малый </w:t>
            </w:r>
          </w:p>
        </w:tc>
        <w:tc>
          <w:tcPr>
            <w:tcW w:w="1644" w:type="dxa"/>
          </w:tcPr>
          <w:p w:rsidR="00A709F7" w:rsidRPr="00D9294D" w:rsidRDefault="00A709F7" w:rsidP="00A709F7">
            <w:pPr>
              <w:widowControl w:val="0"/>
              <w:jc w:val="center"/>
              <w:rPr>
                <w:sz w:val="24"/>
              </w:rPr>
            </w:pPr>
            <w:r w:rsidRPr="00D9294D">
              <w:rPr>
                <w:sz w:val="24"/>
              </w:rPr>
              <w:t>30,1</w:t>
            </w:r>
          </w:p>
        </w:tc>
        <w:tc>
          <w:tcPr>
            <w:tcW w:w="1399" w:type="dxa"/>
            <w:vAlign w:val="center"/>
          </w:tcPr>
          <w:p w:rsidR="00A709F7" w:rsidRPr="00D9294D" w:rsidRDefault="00A709F7" w:rsidP="00A709F7">
            <w:pPr>
              <w:widowControl w:val="0"/>
              <w:jc w:val="center"/>
              <w:rPr>
                <w:sz w:val="24"/>
              </w:rPr>
            </w:pPr>
            <w:r w:rsidRPr="00D9294D">
              <w:rPr>
                <w:sz w:val="24"/>
              </w:rPr>
              <w:t>0,41</w:t>
            </w:r>
          </w:p>
        </w:tc>
        <w:tc>
          <w:tcPr>
            <w:tcW w:w="737" w:type="dxa"/>
            <w:vAlign w:val="center"/>
          </w:tcPr>
          <w:p w:rsidR="00A709F7" w:rsidRPr="00D9294D" w:rsidRDefault="00A709F7" w:rsidP="00A709F7">
            <w:pPr>
              <w:widowControl w:val="0"/>
              <w:jc w:val="center"/>
              <w:rPr>
                <w:sz w:val="24"/>
              </w:rPr>
            </w:pPr>
            <w:r w:rsidRPr="00D9294D">
              <w:rPr>
                <w:sz w:val="24"/>
              </w:rPr>
              <w:t>0,51</w:t>
            </w:r>
          </w:p>
        </w:tc>
        <w:tc>
          <w:tcPr>
            <w:tcW w:w="1406" w:type="dxa"/>
            <w:vAlign w:val="center"/>
          </w:tcPr>
          <w:p w:rsidR="00A709F7" w:rsidRPr="00D9294D" w:rsidRDefault="00A709F7" w:rsidP="00A709F7">
            <w:pPr>
              <w:widowControl w:val="0"/>
              <w:jc w:val="center"/>
              <w:rPr>
                <w:sz w:val="24"/>
              </w:rPr>
            </w:pPr>
            <w:r w:rsidRPr="00D9294D">
              <w:rPr>
                <w:sz w:val="24"/>
              </w:rPr>
              <w:t>0,39</w:t>
            </w:r>
          </w:p>
        </w:tc>
        <w:tc>
          <w:tcPr>
            <w:tcW w:w="1329" w:type="dxa"/>
            <w:vAlign w:val="center"/>
          </w:tcPr>
          <w:p w:rsidR="00A709F7" w:rsidRPr="00D9294D" w:rsidRDefault="00A709F7" w:rsidP="00A709F7">
            <w:pPr>
              <w:widowControl w:val="0"/>
              <w:jc w:val="center"/>
              <w:rPr>
                <w:sz w:val="24"/>
              </w:rPr>
            </w:pPr>
            <w:r w:rsidRPr="00D9294D">
              <w:rPr>
                <w:sz w:val="24"/>
              </w:rPr>
              <w:t>0,50</w:t>
            </w:r>
          </w:p>
        </w:tc>
        <w:tc>
          <w:tcPr>
            <w:tcW w:w="737" w:type="dxa"/>
            <w:vAlign w:val="center"/>
          </w:tcPr>
          <w:p w:rsidR="00A709F7" w:rsidRPr="00D9294D" w:rsidRDefault="00A709F7" w:rsidP="00A709F7">
            <w:pPr>
              <w:widowControl w:val="0"/>
              <w:jc w:val="center"/>
              <w:rPr>
                <w:sz w:val="24"/>
              </w:rPr>
            </w:pPr>
            <w:r w:rsidRPr="00D9294D">
              <w:rPr>
                <w:sz w:val="24"/>
              </w:rPr>
              <w:t>0,62</w:t>
            </w:r>
          </w:p>
        </w:tc>
        <w:tc>
          <w:tcPr>
            <w:tcW w:w="1412" w:type="dxa"/>
            <w:vAlign w:val="center"/>
          </w:tcPr>
          <w:p w:rsidR="00A709F7" w:rsidRPr="00D9294D" w:rsidRDefault="00A709F7" w:rsidP="00A709F7">
            <w:pPr>
              <w:widowControl w:val="0"/>
              <w:jc w:val="center"/>
              <w:rPr>
                <w:sz w:val="24"/>
              </w:rPr>
            </w:pPr>
            <w:r w:rsidRPr="00D9294D">
              <w:rPr>
                <w:sz w:val="24"/>
              </w:rPr>
              <w:t>0,49</w:t>
            </w:r>
          </w:p>
        </w:tc>
      </w:tr>
    </w:tbl>
    <w:p w:rsidR="003A4A64" w:rsidRPr="00D9294D" w:rsidRDefault="003A4A64" w:rsidP="004124B1">
      <w:pPr>
        <w:widowControl w:val="0"/>
        <w:spacing w:before="120" w:after="120"/>
        <w:rPr>
          <w:sz w:val="24"/>
          <w:lang w:eastAsia="en-US"/>
        </w:rPr>
      </w:pPr>
    </w:p>
    <w:p w:rsidR="00A709F7" w:rsidRPr="00D9294D" w:rsidRDefault="00A709F7" w:rsidP="00A709F7">
      <w:pPr>
        <w:widowControl w:val="0"/>
        <w:spacing w:before="120" w:after="120"/>
        <w:jc w:val="center"/>
        <w:rPr>
          <w:sz w:val="24"/>
          <w:lang w:eastAsia="en-US"/>
        </w:rPr>
      </w:pPr>
      <w:r w:rsidRPr="00D9294D">
        <w:rPr>
          <w:sz w:val="24"/>
          <w:lang w:eastAsia="en-US"/>
        </w:rPr>
        <w:t>Расчет:</w:t>
      </w:r>
    </w:p>
    <w:p w:rsidR="00A709F7" w:rsidRPr="00D9294D" w:rsidRDefault="00A709F7" w:rsidP="00A709F7">
      <w:pPr>
        <w:widowControl w:val="0"/>
        <w:tabs>
          <w:tab w:val="left" w:pos="708"/>
        </w:tabs>
        <w:ind w:firstLine="720"/>
        <w:jc w:val="both"/>
        <w:rPr>
          <w:sz w:val="24"/>
        </w:rPr>
      </w:pPr>
      <w:r w:rsidRPr="00D9294D">
        <w:rPr>
          <w:sz w:val="24"/>
        </w:rPr>
        <w:t xml:space="preserve">В тех случаях, когда фактическая обеспеченность общей площадью в </w:t>
      </w:r>
      <w:r w:rsidRPr="00D9294D">
        <w:rPr>
          <w:bCs/>
          <w:sz w:val="24"/>
        </w:rPr>
        <w:t>городском округе</w:t>
      </w:r>
      <w:r w:rsidRPr="00D9294D">
        <w:rPr>
          <w:sz w:val="24"/>
        </w:rPr>
        <w:t xml:space="preserve"> отличается от расчетной, приведенные в таблице значения следует умножать на отношение фактической обеспеченности к расчетной.</w:t>
      </w:r>
    </w:p>
    <w:p w:rsidR="00A709F7" w:rsidRPr="00D9294D" w:rsidRDefault="00A709F7" w:rsidP="00A709F7">
      <w:pPr>
        <w:tabs>
          <w:tab w:val="left" w:pos="708"/>
        </w:tabs>
        <w:ind w:firstLine="709"/>
        <w:jc w:val="both"/>
        <w:rPr>
          <w:bCs/>
          <w:sz w:val="24"/>
        </w:rPr>
      </w:pPr>
      <w:r w:rsidRPr="00D9294D">
        <w:rPr>
          <w:bCs/>
          <w:sz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A709F7" w:rsidRPr="00D9294D" w:rsidRDefault="00A709F7" w:rsidP="00A709F7">
      <w:pPr>
        <w:tabs>
          <w:tab w:val="left" w:pos="708"/>
        </w:tabs>
        <w:ind w:firstLine="709"/>
        <w:jc w:val="both"/>
        <w:rPr>
          <w:bCs/>
          <w:sz w:val="24"/>
        </w:rPr>
      </w:pPr>
      <w:r w:rsidRPr="00D9294D">
        <w:rPr>
          <w:bCs/>
          <w:sz w:val="24"/>
        </w:rPr>
        <w:t>- на первую очередь (2020 год) – 25,2 м</w:t>
      </w:r>
      <w:r w:rsidRPr="00D9294D">
        <w:rPr>
          <w:bCs/>
          <w:sz w:val="24"/>
          <w:vertAlign w:val="superscript"/>
        </w:rPr>
        <w:t>2</w:t>
      </w:r>
      <w:r w:rsidRPr="00D9294D">
        <w:rPr>
          <w:bCs/>
          <w:sz w:val="24"/>
        </w:rPr>
        <w:t>/чел.;</w:t>
      </w:r>
    </w:p>
    <w:p w:rsidR="00A709F7" w:rsidRPr="00D9294D" w:rsidRDefault="00A709F7" w:rsidP="00A709F7">
      <w:pPr>
        <w:tabs>
          <w:tab w:val="left" w:pos="708"/>
        </w:tabs>
        <w:ind w:firstLine="709"/>
        <w:jc w:val="both"/>
        <w:rPr>
          <w:bCs/>
          <w:sz w:val="24"/>
        </w:rPr>
      </w:pPr>
      <w:r w:rsidRPr="00D9294D">
        <w:rPr>
          <w:bCs/>
          <w:sz w:val="24"/>
        </w:rPr>
        <w:t>- на расчетный срок (2030 год) – 28,9 м</w:t>
      </w:r>
      <w:r w:rsidRPr="00D9294D">
        <w:rPr>
          <w:bCs/>
          <w:sz w:val="24"/>
          <w:vertAlign w:val="superscript"/>
        </w:rPr>
        <w:t>2</w:t>
      </w:r>
      <w:r w:rsidRPr="00D9294D">
        <w:rPr>
          <w:bCs/>
          <w:sz w:val="24"/>
        </w:rPr>
        <w:t xml:space="preserve">/чел. </w:t>
      </w:r>
    </w:p>
    <w:p w:rsidR="00A709F7" w:rsidRPr="00D9294D" w:rsidRDefault="00A709F7" w:rsidP="00A709F7">
      <w:pPr>
        <w:widowControl w:val="0"/>
        <w:ind w:firstLine="709"/>
        <w:jc w:val="both"/>
        <w:rPr>
          <w:sz w:val="24"/>
          <w:lang w:eastAsia="en-US"/>
        </w:rPr>
      </w:pPr>
      <w:r w:rsidRPr="00D9294D">
        <w:rPr>
          <w:sz w:val="24"/>
          <w:lang w:eastAsia="en-US"/>
        </w:rPr>
        <w:t>Коэффициент перерасчета удельной расчетной коммунально-бытовой нагрузки принимается:</w:t>
      </w:r>
    </w:p>
    <w:p w:rsidR="00A709F7" w:rsidRPr="00D9294D" w:rsidRDefault="00A709F7" w:rsidP="00A709F7">
      <w:pPr>
        <w:widowControl w:val="0"/>
        <w:ind w:firstLine="709"/>
        <w:jc w:val="both"/>
        <w:rPr>
          <w:sz w:val="24"/>
          <w:lang w:eastAsia="en-US"/>
        </w:rPr>
      </w:pPr>
      <w:r w:rsidRPr="00D9294D">
        <w:rPr>
          <w:sz w:val="24"/>
          <w:lang w:eastAsia="en-US"/>
        </w:rPr>
        <w:t>- для</w:t>
      </w:r>
      <w:r w:rsidRPr="00D9294D">
        <w:rPr>
          <w:sz w:val="24"/>
        </w:rPr>
        <w:t xml:space="preserve"> Петропавловск-Камчатского</w:t>
      </w:r>
      <w:r w:rsidRPr="00D9294D">
        <w:rPr>
          <w:sz w:val="24"/>
          <w:lang w:eastAsia="en-US"/>
        </w:rPr>
        <w:t xml:space="preserve"> городского округа:</w:t>
      </w:r>
    </w:p>
    <w:p w:rsidR="00A709F7" w:rsidRPr="00D9294D" w:rsidRDefault="00A709F7" w:rsidP="00A709F7">
      <w:pPr>
        <w:widowControl w:val="0"/>
        <w:ind w:left="170" w:firstLine="709"/>
        <w:jc w:val="both"/>
        <w:rPr>
          <w:sz w:val="24"/>
          <w:lang w:eastAsia="en-US"/>
        </w:rPr>
      </w:pPr>
      <w:r w:rsidRPr="00D9294D">
        <w:rPr>
          <w:sz w:val="24"/>
          <w:lang w:eastAsia="en-US"/>
        </w:rPr>
        <w:t xml:space="preserve">- </w:t>
      </w:r>
      <w:r w:rsidRPr="00D9294D">
        <w:rPr>
          <w:bCs/>
          <w:sz w:val="24"/>
        </w:rPr>
        <w:t xml:space="preserve">на первую очередь (2020 год) </w:t>
      </w:r>
      <w:r w:rsidRPr="00D9294D">
        <w:rPr>
          <w:sz w:val="24"/>
          <w:lang w:eastAsia="en-US"/>
        </w:rPr>
        <w:t>– 0,906;</w:t>
      </w:r>
    </w:p>
    <w:p w:rsidR="00A709F7" w:rsidRPr="00D9294D" w:rsidRDefault="00A709F7" w:rsidP="00A709F7">
      <w:pPr>
        <w:widowControl w:val="0"/>
        <w:ind w:left="170" w:firstLine="709"/>
        <w:jc w:val="both"/>
        <w:rPr>
          <w:sz w:val="24"/>
          <w:lang w:eastAsia="en-US"/>
        </w:rPr>
      </w:pPr>
      <w:r w:rsidRPr="00D9294D">
        <w:rPr>
          <w:sz w:val="24"/>
          <w:lang w:eastAsia="en-US"/>
        </w:rPr>
        <w:t xml:space="preserve">  (25,2 м</w:t>
      </w:r>
      <w:r w:rsidRPr="00D9294D">
        <w:rPr>
          <w:sz w:val="24"/>
          <w:vertAlign w:val="superscript"/>
          <w:lang w:eastAsia="en-US"/>
        </w:rPr>
        <w:t>2</w:t>
      </w:r>
      <w:r w:rsidRPr="00D9294D">
        <w:rPr>
          <w:sz w:val="24"/>
          <w:lang w:eastAsia="en-US"/>
        </w:rPr>
        <w:t>/чел. : 27,8 м</w:t>
      </w:r>
      <w:r w:rsidRPr="00D9294D">
        <w:rPr>
          <w:sz w:val="24"/>
          <w:vertAlign w:val="superscript"/>
          <w:lang w:eastAsia="en-US"/>
        </w:rPr>
        <w:t>2</w:t>
      </w:r>
      <w:r w:rsidRPr="00D9294D">
        <w:rPr>
          <w:sz w:val="24"/>
          <w:lang w:eastAsia="en-US"/>
        </w:rPr>
        <w:t>/чел. ≈ 0,865)</w:t>
      </w:r>
    </w:p>
    <w:p w:rsidR="00A709F7" w:rsidRPr="00D9294D" w:rsidRDefault="00A709F7" w:rsidP="00A709F7">
      <w:pPr>
        <w:widowControl w:val="0"/>
        <w:ind w:left="170" w:firstLine="709"/>
        <w:jc w:val="both"/>
        <w:rPr>
          <w:sz w:val="24"/>
          <w:lang w:eastAsia="en-US"/>
        </w:rPr>
      </w:pPr>
      <w:r w:rsidRPr="00D9294D">
        <w:rPr>
          <w:sz w:val="24"/>
          <w:lang w:eastAsia="en-US"/>
        </w:rPr>
        <w:t>- расчетный срок (2030 год) – 1,212.</w:t>
      </w:r>
    </w:p>
    <w:p w:rsidR="00A709F7" w:rsidRPr="00D9294D" w:rsidRDefault="00A709F7" w:rsidP="00A709F7">
      <w:pPr>
        <w:widowControl w:val="0"/>
        <w:ind w:left="170" w:firstLine="709"/>
        <w:jc w:val="both"/>
        <w:rPr>
          <w:sz w:val="24"/>
          <w:lang w:eastAsia="en-US"/>
        </w:rPr>
      </w:pPr>
      <w:r w:rsidRPr="00D9294D">
        <w:rPr>
          <w:sz w:val="24"/>
          <w:lang w:eastAsia="en-US"/>
        </w:rPr>
        <w:t xml:space="preserve">  (28,9 м</w:t>
      </w:r>
      <w:r w:rsidRPr="00D9294D">
        <w:rPr>
          <w:sz w:val="24"/>
          <w:vertAlign w:val="superscript"/>
          <w:lang w:eastAsia="en-US"/>
        </w:rPr>
        <w:t>2</w:t>
      </w:r>
      <w:r w:rsidRPr="00D9294D">
        <w:rPr>
          <w:sz w:val="24"/>
          <w:lang w:eastAsia="en-US"/>
        </w:rPr>
        <w:t>/чел. : 27,8 м</w:t>
      </w:r>
      <w:r w:rsidRPr="00D9294D">
        <w:rPr>
          <w:sz w:val="24"/>
          <w:vertAlign w:val="superscript"/>
          <w:lang w:eastAsia="en-US"/>
        </w:rPr>
        <w:t>2</w:t>
      </w:r>
      <w:r w:rsidRPr="00D9294D">
        <w:rPr>
          <w:sz w:val="24"/>
          <w:lang w:eastAsia="en-US"/>
        </w:rPr>
        <w:t>/чел. ≈ 1,040)</w:t>
      </w:r>
    </w:p>
    <w:p w:rsidR="00A709F7" w:rsidRPr="00D9294D" w:rsidRDefault="00A709F7" w:rsidP="00A709F7">
      <w:pPr>
        <w:widowControl w:val="0"/>
        <w:tabs>
          <w:tab w:val="left" w:pos="708"/>
        </w:tabs>
        <w:ind w:firstLine="720"/>
        <w:jc w:val="both"/>
        <w:rPr>
          <w:sz w:val="24"/>
        </w:rPr>
      </w:pPr>
      <w:r w:rsidRPr="00D9294D">
        <w:rPr>
          <w:sz w:val="24"/>
          <w:lang w:eastAsia="en-US"/>
        </w:rPr>
        <w:t>Укрупненные показатели удельной расчетной коммунально-бытовой нагрузки с учетом поправочных коэффициентов составят:</w:t>
      </w:r>
    </w:p>
    <w:p w:rsidR="00A709F7" w:rsidRPr="00D9294D" w:rsidRDefault="00A709F7" w:rsidP="00A709F7">
      <w:pPr>
        <w:widowControl w:val="0"/>
        <w:tabs>
          <w:tab w:val="left" w:pos="708"/>
        </w:tabs>
        <w:ind w:firstLine="720"/>
        <w:jc w:val="both"/>
        <w:rPr>
          <w:sz w:val="24"/>
        </w:rPr>
      </w:pPr>
    </w:p>
    <w:p w:rsidR="00A709F7" w:rsidRPr="00D9294D" w:rsidRDefault="00A709F7" w:rsidP="00A709F7">
      <w:pPr>
        <w:widowControl w:val="0"/>
        <w:tabs>
          <w:tab w:val="left" w:pos="708"/>
        </w:tabs>
        <w:spacing w:before="120"/>
        <w:ind w:firstLine="709"/>
        <w:jc w:val="right"/>
        <w:rPr>
          <w:sz w:val="24"/>
        </w:rPr>
      </w:pPr>
      <w:r w:rsidRPr="00D9294D">
        <w:rPr>
          <w:sz w:val="24"/>
        </w:rPr>
        <w:t>Таблица 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2"/>
        <w:gridCol w:w="1628"/>
        <w:gridCol w:w="803"/>
        <w:gridCol w:w="1534"/>
        <w:gridCol w:w="1638"/>
        <w:gridCol w:w="737"/>
        <w:gridCol w:w="1463"/>
      </w:tblGrid>
      <w:tr w:rsidR="00A709F7" w:rsidRPr="00D9294D" w:rsidTr="00ED7DEB">
        <w:trPr>
          <w:trHeight w:val="312"/>
          <w:jc w:val="center"/>
        </w:trPr>
        <w:tc>
          <w:tcPr>
            <w:tcW w:w="2282" w:type="dxa"/>
            <w:vMerge w:val="restart"/>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ind w:left="-85" w:right="-85"/>
              <w:jc w:val="center"/>
              <w:rPr>
                <w:b/>
                <w:bCs/>
                <w:spacing w:val="-2"/>
                <w:sz w:val="24"/>
              </w:rPr>
            </w:pPr>
            <w:r w:rsidRPr="00D9294D">
              <w:rPr>
                <w:b/>
                <w:bCs/>
                <w:spacing w:val="-4"/>
                <w:sz w:val="24"/>
              </w:rPr>
              <w:t>Расчетная удельн</w:t>
            </w:r>
            <w:r w:rsidRPr="00D9294D">
              <w:rPr>
                <w:b/>
                <w:bCs/>
                <w:spacing w:val="-2"/>
                <w:sz w:val="24"/>
              </w:rPr>
              <w:t xml:space="preserve">ая </w:t>
            </w:r>
          </w:p>
          <w:p w:rsidR="00A709F7" w:rsidRPr="00D9294D" w:rsidRDefault="00A709F7" w:rsidP="00A709F7">
            <w:pPr>
              <w:widowControl w:val="0"/>
              <w:ind w:left="-85" w:right="-85"/>
              <w:jc w:val="center"/>
              <w:rPr>
                <w:b/>
                <w:bCs/>
                <w:spacing w:val="-2"/>
                <w:sz w:val="24"/>
              </w:rPr>
            </w:pPr>
            <w:r w:rsidRPr="00D9294D">
              <w:rPr>
                <w:b/>
                <w:bCs/>
                <w:spacing w:val="-2"/>
                <w:sz w:val="24"/>
              </w:rPr>
              <w:t xml:space="preserve">обеспеченность </w:t>
            </w:r>
          </w:p>
          <w:p w:rsidR="00A709F7" w:rsidRPr="00D9294D" w:rsidRDefault="00A709F7" w:rsidP="00A709F7">
            <w:pPr>
              <w:widowControl w:val="0"/>
              <w:ind w:left="-85" w:right="-85"/>
              <w:jc w:val="center"/>
              <w:rPr>
                <w:sz w:val="24"/>
              </w:rPr>
            </w:pPr>
            <w:r w:rsidRPr="00D9294D">
              <w:rPr>
                <w:b/>
                <w:bCs/>
                <w:spacing w:val="-2"/>
                <w:sz w:val="24"/>
              </w:rPr>
              <w:t>общей площадью, м</w:t>
            </w:r>
            <w:r w:rsidRPr="00D9294D">
              <w:rPr>
                <w:b/>
                <w:bCs/>
                <w:spacing w:val="-2"/>
                <w:sz w:val="24"/>
                <w:vertAlign w:val="superscript"/>
              </w:rPr>
              <w:t>2</w:t>
            </w:r>
            <w:r w:rsidRPr="00D9294D">
              <w:rPr>
                <w:b/>
                <w:bCs/>
                <w:spacing w:val="-2"/>
                <w:sz w:val="24"/>
              </w:rPr>
              <w:t>/чел.</w:t>
            </w:r>
          </w:p>
        </w:tc>
        <w:tc>
          <w:tcPr>
            <w:tcW w:w="7803" w:type="dxa"/>
            <w:gridSpan w:val="6"/>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jc w:val="center"/>
              <w:rPr>
                <w:b/>
                <w:bCs/>
                <w:sz w:val="24"/>
              </w:rPr>
            </w:pPr>
            <w:r w:rsidRPr="00D9294D">
              <w:rPr>
                <w:b/>
                <w:bCs/>
                <w:sz w:val="24"/>
              </w:rPr>
              <w:t>Территории городского округа, городского поселения</w:t>
            </w:r>
          </w:p>
        </w:tc>
      </w:tr>
      <w:tr w:rsidR="00A709F7" w:rsidRPr="00D9294D" w:rsidTr="00ED7DEB">
        <w:trPr>
          <w:jc w:val="center"/>
        </w:trPr>
        <w:tc>
          <w:tcPr>
            <w:tcW w:w="2282" w:type="dxa"/>
            <w:vMerge/>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rPr>
                <w:sz w:val="24"/>
              </w:rPr>
            </w:pPr>
          </w:p>
        </w:tc>
        <w:tc>
          <w:tcPr>
            <w:tcW w:w="3965" w:type="dxa"/>
            <w:gridSpan w:val="3"/>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jc w:val="center"/>
              <w:rPr>
                <w:sz w:val="24"/>
              </w:rPr>
            </w:pPr>
            <w:r w:rsidRPr="00D9294D">
              <w:rPr>
                <w:sz w:val="24"/>
              </w:rPr>
              <w:t>с плитами на природном газе, кВт/чел.</w:t>
            </w:r>
          </w:p>
        </w:tc>
        <w:tc>
          <w:tcPr>
            <w:tcW w:w="3838" w:type="dxa"/>
            <w:gridSpan w:val="3"/>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ind w:left="-57" w:right="-57"/>
              <w:jc w:val="center"/>
              <w:rPr>
                <w:spacing w:val="-2"/>
                <w:sz w:val="24"/>
              </w:rPr>
            </w:pPr>
            <w:r w:rsidRPr="00D9294D">
              <w:rPr>
                <w:sz w:val="24"/>
              </w:rPr>
              <w:t>со стационарными электрическими</w:t>
            </w:r>
            <w:r w:rsidRPr="00D9294D">
              <w:rPr>
                <w:spacing w:val="-2"/>
                <w:sz w:val="24"/>
              </w:rPr>
              <w:t xml:space="preserve"> плитами, кВт/чел.</w:t>
            </w:r>
          </w:p>
        </w:tc>
      </w:tr>
      <w:tr w:rsidR="00A709F7" w:rsidRPr="00D9294D" w:rsidTr="00ED7DEB">
        <w:trPr>
          <w:jc w:val="center"/>
        </w:trPr>
        <w:tc>
          <w:tcPr>
            <w:tcW w:w="2282" w:type="dxa"/>
            <w:vMerge/>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rPr>
                <w:sz w:val="24"/>
              </w:rPr>
            </w:pPr>
          </w:p>
        </w:tc>
        <w:tc>
          <w:tcPr>
            <w:tcW w:w="1628" w:type="dxa"/>
            <w:vMerge w:val="restart"/>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ind w:left="-57" w:right="-57"/>
              <w:jc w:val="center"/>
              <w:rPr>
                <w:spacing w:val="-4"/>
                <w:sz w:val="24"/>
              </w:rPr>
            </w:pPr>
            <w:r w:rsidRPr="00D9294D">
              <w:rPr>
                <w:spacing w:val="-4"/>
                <w:sz w:val="24"/>
              </w:rPr>
              <w:t xml:space="preserve">в целом по   </w:t>
            </w:r>
            <w:r w:rsidRPr="00D9294D">
              <w:rPr>
                <w:spacing w:val="-6"/>
                <w:sz w:val="24"/>
              </w:rPr>
              <w:t>городскому</w:t>
            </w:r>
            <w:r w:rsidR="003A4A64" w:rsidRPr="00D9294D">
              <w:rPr>
                <w:spacing w:val="-6"/>
                <w:sz w:val="24"/>
              </w:rPr>
              <w:t xml:space="preserve"> </w:t>
            </w:r>
            <w:r w:rsidRPr="00D9294D">
              <w:rPr>
                <w:sz w:val="24"/>
              </w:rPr>
              <w:t>округу</w:t>
            </w:r>
          </w:p>
        </w:tc>
        <w:tc>
          <w:tcPr>
            <w:tcW w:w="2337" w:type="dxa"/>
            <w:gridSpan w:val="2"/>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ind w:left="-57" w:right="-57"/>
              <w:jc w:val="center"/>
              <w:rPr>
                <w:sz w:val="24"/>
              </w:rPr>
            </w:pPr>
            <w:r w:rsidRPr="00D9294D">
              <w:rPr>
                <w:sz w:val="24"/>
              </w:rPr>
              <w:t>в том числе</w:t>
            </w:r>
          </w:p>
        </w:tc>
        <w:tc>
          <w:tcPr>
            <w:tcW w:w="1638" w:type="dxa"/>
            <w:vMerge w:val="restart"/>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ind w:left="-57" w:right="-57"/>
              <w:jc w:val="center"/>
              <w:rPr>
                <w:spacing w:val="-2"/>
                <w:sz w:val="24"/>
              </w:rPr>
            </w:pPr>
            <w:r w:rsidRPr="00D9294D">
              <w:rPr>
                <w:spacing w:val="-4"/>
                <w:sz w:val="24"/>
              </w:rPr>
              <w:t xml:space="preserve">в целом по   </w:t>
            </w:r>
            <w:r w:rsidRPr="00D9294D">
              <w:rPr>
                <w:spacing w:val="-6"/>
                <w:sz w:val="24"/>
              </w:rPr>
              <w:t>городскому</w:t>
            </w:r>
            <w:r w:rsidR="003A4A64" w:rsidRPr="00D9294D">
              <w:rPr>
                <w:spacing w:val="-6"/>
                <w:sz w:val="24"/>
              </w:rPr>
              <w:t xml:space="preserve"> </w:t>
            </w:r>
            <w:r w:rsidRPr="00D9294D">
              <w:rPr>
                <w:sz w:val="24"/>
              </w:rPr>
              <w:t>округу</w:t>
            </w:r>
          </w:p>
        </w:tc>
        <w:tc>
          <w:tcPr>
            <w:tcW w:w="2200" w:type="dxa"/>
            <w:gridSpan w:val="2"/>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ind w:left="-57" w:right="-57"/>
              <w:jc w:val="center"/>
              <w:rPr>
                <w:sz w:val="24"/>
              </w:rPr>
            </w:pPr>
            <w:r w:rsidRPr="00D9294D">
              <w:rPr>
                <w:sz w:val="24"/>
              </w:rPr>
              <w:t>в том числе</w:t>
            </w:r>
          </w:p>
        </w:tc>
      </w:tr>
      <w:tr w:rsidR="00A709F7" w:rsidRPr="00D9294D" w:rsidTr="00ED7DEB">
        <w:trPr>
          <w:trHeight w:val="60"/>
          <w:jc w:val="center"/>
        </w:trPr>
        <w:tc>
          <w:tcPr>
            <w:tcW w:w="2282" w:type="dxa"/>
            <w:vMerge/>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rPr>
                <w:sz w:val="24"/>
              </w:rPr>
            </w:pPr>
          </w:p>
        </w:tc>
        <w:tc>
          <w:tcPr>
            <w:tcW w:w="7803" w:type="dxa"/>
            <w:vMerge/>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rPr>
                <w:spacing w:val="-4"/>
                <w:sz w:val="24"/>
              </w:rPr>
            </w:pPr>
          </w:p>
        </w:tc>
        <w:tc>
          <w:tcPr>
            <w:tcW w:w="803" w:type="dxa"/>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ind w:left="-57" w:right="-57"/>
              <w:jc w:val="center"/>
              <w:rPr>
                <w:sz w:val="24"/>
              </w:rPr>
            </w:pPr>
            <w:r w:rsidRPr="00D9294D">
              <w:rPr>
                <w:sz w:val="24"/>
              </w:rPr>
              <w:t>центр</w:t>
            </w:r>
          </w:p>
        </w:tc>
        <w:tc>
          <w:tcPr>
            <w:tcW w:w="1534" w:type="dxa"/>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suppressAutoHyphens/>
              <w:ind w:left="-57" w:right="-57"/>
              <w:jc w:val="center"/>
              <w:rPr>
                <w:spacing w:val="-2"/>
                <w:sz w:val="24"/>
              </w:rPr>
            </w:pPr>
            <w:r w:rsidRPr="00D9294D">
              <w:rPr>
                <w:bCs/>
                <w:sz w:val="24"/>
              </w:rPr>
              <w:t xml:space="preserve">квартала </w:t>
            </w:r>
            <w:r w:rsidR="003F51E3" w:rsidRPr="00D9294D">
              <w:rPr>
                <w:bCs/>
                <w:spacing w:val="-3"/>
                <w:sz w:val="24"/>
              </w:rPr>
              <w:t>(микрорайона</w:t>
            </w:r>
            <w:r w:rsidRPr="00D9294D">
              <w:rPr>
                <w:bCs/>
                <w:spacing w:val="-3"/>
                <w:sz w:val="24"/>
              </w:rPr>
              <w:t>)</w:t>
            </w:r>
            <w:r w:rsidR="003F51E3" w:rsidRPr="00D9294D">
              <w:rPr>
                <w:bCs/>
                <w:spacing w:val="-3"/>
                <w:sz w:val="24"/>
              </w:rPr>
              <w:t xml:space="preserve"> </w:t>
            </w:r>
            <w:r w:rsidRPr="00D9294D">
              <w:rPr>
                <w:spacing w:val="-2"/>
                <w:sz w:val="24"/>
              </w:rPr>
              <w:t>застройки</w:t>
            </w:r>
          </w:p>
        </w:tc>
        <w:tc>
          <w:tcPr>
            <w:tcW w:w="3838" w:type="dxa"/>
            <w:vMerge/>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rPr>
                <w:spacing w:val="-2"/>
                <w:sz w:val="24"/>
              </w:rPr>
            </w:pPr>
          </w:p>
        </w:tc>
        <w:tc>
          <w:tcPr>
            <w:tcW w:w="737" w:type="dxa"/>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ind w:left="-57" w:right="-57"/>
              <w:jc w:val="center"/>
              <w:rPr>
                <w:sz w:val="24"/>
              </w:rPr>
            </w:pPr>
            <w:r w:rsidRPr="00D9294D">
              <w:rPr>
                <w:sz w:val="24"/>
              </w:rPr>
              <w:t>центр</w:t>
            </w:r>
          </w:p>
        </w:tc>
        <w:tc>
          <w:tcPr>
            <w:tcW w:w="1463" w:type="dxa"/>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suppressAutoHyphens/>
              <w:ind w:left="-57" w:right="-57"/>
              <w:jc w:val="center"/>
              <w:rPr>
                <w:spacing w:val="-2"/>
                <w:sz w:val="24"/>
              </w:rPr>
            </w:pPr>
            <w:r w:rsidRPr="00D9294D">
              <w:rPr>
                <w:bCs/>
                <w:sz w:val="24"/>
              </w:rPr>
              <w:t xml:space="preserve">квартала </w:t>
            </w:r>
            <w:r w:rsidRPr="00D9294D">
              <w:rPr>
                <w:bCs/>
                <w:spacing w:val="-3"/>
                <w:sz w:val="24"/>
              </w:rPr>
              <w:t>(микрорайона)</w:t>
            </w:r>
            <w:r w:rsidR="003F51E3" w:rsidRPr="00D9294D">
              <w:rPr>
                <w:bCs/>
                <w:spacing w:val="-3"/>
                <w:sz w:val="24"/>
              </w:rPr>
              <w:t xml:space="preserve"> </w:t>
            </w:r>
            <w:r w:rsidRPr="00D9294D">
              <w:rPr>
                <w:spacing w:val="-2"/>
                <w:sz w:val="24"/>
              </w:rPr>
              <w:t>застройки</w:t>
            </w:r>
          </w:p>
        </w:tc>
      </w:tr>
      <w:tr w:rsidR="00A709F7" w:rsidRPr="00D9294D" w:rsidTr="00ED7DEB">
        <w:trPr>
          <w:trHeight w:val="152"/>
          <w:jc w:val="center"/>
        </w:trPr>
        <w:tc>
          <w:tcPr>
            <w:tcW w:w="2282" w:type="dxa"/>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jc w:val="center"/>
              <w:rPr>
                <w:sz w:val="24"/>
              </w:rPr>
            </w:pPr>
            <w:r w:rsidRPr="00D9294D">
              <w:rPr>
                <w:sz w:val="24"/>
              </w:rPr>
              <w:t>25,2 (2020 год)</w:t>
            </w:r>
          </w:p>
        </w:tc>
        <w:tc>
          <w:tcPr>
            <w:tcW w:w="1628" w:type="dxa"/>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jc w:val="center"/>
              <w:rPr>
                <w:sz w:val="24"/>
              </w:rPr>
            </w:pPr>
            <w:r w:rsidRPr="00D9294D">
              <w:rPr>
                <w:sz w:val="24"/>
              </w:rPr>
              <w:t>0,42</w:t>
            </w:r>
          </w:p>
        </w:tc>
        <w:tc>
          <w:tcPr>
            <w:tcW w:w="803" w:type="dxa"/>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jc w:val="center"/>
              <w:rPr>
                <w:sz w:val="24"/>
              </w:rPr>
            </w:pPr>
            <w:r w:rsidRPr="00D9294D">
              <w:rPr>
                <w:sz w:val="24"/>
              </w:rPr>
              <w:t>0,56</w:t>
            </w:r>
          </w:p>
        </w:tc>
        <w:tc>
          <w:tcPr>
            <w:tcW w:w="1534" w:type="dxa"/>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jc w:val="center"/>
              <w:rPr>
                <w:sz w:val="24"/>
              </w:rPr>
            </w:pPr>
            <w:r w:rsidRPr="00D9294D">
              <w:rPr>
                <w:sz w:val="24"/>
              </w:rPr>
              <w:t>0,37</w:t>
            </w:r>
          </w:p>
        </w:tc>
        <w:tc>
          <w:tcPr>
            <w:tcW w:w="1638" w:type="dxa"/>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jc w:val="center"/>
              <w:rPr>
                <w:sz w:val="24"/>
              </w:rPr>
            </w:pPr>
            <w:r w:rsidRPr="00D9294D">
              <w:rPr>
                <w:sz w:val="24"/>
              </w:rPr>
              <w:t>0,50</w:t>
            </w:r>
          </w:p>
        </w:tc>
        <w:tc>
          <w:tcPr>
            <w:tcW w:w="737" w:type="dxa"/>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jc w:val="center"/>
              <w:rPr>
                <w:sz w:val="24"/>
              </w:rPr>
            </w:pPr>
            <w:r w:rsidRPr="00D9294D">
              <w:rPr>
                <w:sz w:val="24"/>
              </w:rPr>
              <w:t>0,65</w:t>
            </w:r>
          </w:p>
        </w:tc>
        <w:tc>
          <w:tcPr>
            <w:tcW w:w="1463" w:type="dxa"/>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jc w:val="center"/>
              <w:rPr>
                <w:sz w:val="24"/>
              </w:rPr>
            </w:pPr>
            <w:r w:rsidRPr="00D9294D">
              <w:rPr>
                <w:sz w:val="24"/>
              </w:rPr>
              <w:t>0,46</w:t>
            </w:r>
          </w:p>
        </w:tc>
      </w:tr>
      <w:tr w:rsidR="00A709F7" w:rsidRPr="00D9294D" w:rsidTr="00ED7DEB">
        <w:trPr>
          <w:trHeight w:val="152"/>
          <w:jc w:val="center"/>
        </w:trPr>
        <w:tc>
          <w:tcPr>
            <w:tcW w:w="2282" w:type="dxa"/>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jc w:val="center"/>
              <w:rPr>
                <w:sz w:val="24"/>
              </w:rPr>
            </w:pPr>
            <w:r w:rsidRPr="00D9294D">
              <w:rPr>
                <w:sz w:val="24"/>
              </w:rPr>
              <w:t>28,9 (2030 год)</w:t>
            </w:r>
          </w:p>
        </w:tc>
        <w:tc>
          <w:tcPr>
            <w:tcW w:w="1628" w:type="dxa"/>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jc w:val="center"/>
              <w:rPr>
                <w:sz w:val="24"/>
              </w:rPr>
            </w:pPr>
            <w:r w:rsidRPr="00D9294D">
              <w:rPr>
                <w:sz w:val="24"/>
              </w:rPr>
              <w:t>0,48</w:t>
            </w:r>
          </w:p>
        </w:tc>
        <w:tc>
          <w:tcPr>
            <w:tcW w:w="803" w:type="dxa"/>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jc w:val="center"/>
              <w:rPr>
                <w:sz w:val="24"/>
              </w:rPr>
            </w:pPr>
            <w:r w:rsidRPr="00D9294D">
              <w:rPr>
                <w:sz w:val="24"/>
              </w:rPr>
              <w:t>0,64</w:t>
            </w:r>
          </w:p>
        </w:tc>
        <w:tc>
          <w:tcPr>
            <w:tcW w:w="1534" w:type="dxa"/>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jc w:val="center"/>
              <w:rPr>
                <w:sz w:val="24"/>
              </w:rPr>
            </w:pPr>
            <w:r w:rsidRPr="00D9294D">
              <w:rPr>
                <w:sz w:val="24"/>
              </w:rPr>
              <w:t>0,43</w:t>
            </w:r>
          </w:p>
        </w:tc>
        <w:tc>
          <w:tcPr>
            <w:tcW w:w="1638" w:type="dxa"/>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jc w:val="center"/>
              <w:rPr>
                <w:sz w:val="24"/>
              </w:rPr>
            </w:pPr>
            <w:r w:rsidRPr="00D9294D">
              <w:rPr>
                <w:sz w:val="24"/>
              </w:rPr>
              <w:t>0,57</w:t>
            </w:r>
          </w:p>
        </w:tc>
        <w:tc>
          <w:tcPr>
            <w:tcW w:w="737" w:type="dxa"/>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jc w:val="center"/>
              <w:rPr>
                <w:sz w:val="24"/>
              </w:rPr>
            </w:pPr>
            <w:r w:rsidRPr="00D9294D">
              <w:rPr>
                <w:sz w:val="24"/>
              </w:rPr>
              <w:t>0,75</w:t>
            </w:r>
          </w:p>
        </w:tc>
        <w:tc>
          <w:tcPr>
            <w:tcW w:w="1463" w:type="dxa"/>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jc w:val="center"/>
              <w:rPr>
                <w:sz w:val="24"/>
              </w:rPr>
            </w:pPr>
            <w:r w:rsidRPr="00D9294D">
              <w:rPr>
                <w:sz w:val="24"/>
              </w:rPr>
              <w:t>0,53</w:t>
            </w:r>
          </w:p>
        </w:tc>
      </w:tr>
    </w:tbl>
    <w:p w:rsidR="00A709F7" w:rsidRPr="00D9294D" w:rsidRDefault="00A709F7" w:rsidP="00A709F7">
      <w:pPr>
        <w:widowControl w:val="0"/>
        <w:spacing w:before="120"/>
        <w:ind w:firstLine="720"/>
        <w:jc w:val="both"/>
        <w:rPr>
          <w:iCs/>
          <w:spacing w:val="40"/>
          <w:sz w:val="24"/>
        </w:rPr>
      </w:pPr>
      <w:r w:rsidRPr="00D9294D">
        <w:rPr>
          <w:iCs/>
          <w:spacing w:val="40"/>
          <w:sz w:val="24"/>
        </w:rPr>
        <w:t>Примечания:</w:t>
      </w:r>
    </w:p>
    <w:p w:rsidR="00A709F7" w:rsidRPr="00D9294D" w:rsidRDefault="00A709F7" w:rsidP="00A709F7">
      <w:pPr>
        <w:widowControl w:val="0"/>
        <w:ind w:firstLine="709"/>
        <w:jc w:val="both"/>
        <w:rPr>
          <w:sz w:val="24"/>
        </w:rPr>
      </w:pPr>
      <w:r w:rsidRPr="00D9294D">
        <w:rPr>
          <w:sz w:val="24"/>
        </w:rPr>
        <w:t>1. Значения удельных электрических нагрузок приведены к шинам 10(6) кВ центров питания.</w:t>
      </w:r>
    </w:p>
    <w:p w:rsidR="00A709F7" w:rsidRPr="00D9294D" w:rsidRDefault="00A709F7" w:rsidP="00A709F7">
      <w:pPr>
        <w:widowControl w:val="0"/>
        <w:ind w:firstLine="709"/>
        <w:jc w:val="both"/>
        <w:rPr>
          <w:sz w:val="24"/>
        </w:rPr>
      </w:pPr>
      <w:r w:rsidRPr="00D9294D">
        <w:rPr>
          <w:sz w:val="24"/>
        </w:rPr>
        <w:t xml:space="preserve">2. При наличии в жилом фонде </w:t>
      </w:r>
      <w:r w:rsidRPr="00D9294D">
        <w:rPr>
          <w:bCs/>
          <w:sz w:val="24"/>
        </w:rPr>
        <w:t>городского округа</w:t>
      </w:r>
      <w:r w:rsidRPr="00D9294D">
        <w:rPr>
          <w:sz w:val="24"/>
        </w:rPr>
        <w:t xml:space="preserve"> газовых и электрических плит удельные </w:t>
      </w:r>
      <w:r w:rsidRPr="00D9294D">
        <w:rPr>
          <w:sz w:val="24"/>
        </w:rPr>
        <w:lastRenderedPageBreak/>
        <w:t>нагрузки определяются интерполяцией пропорционально их соотношению.</w:t>
      </w:r>
    </w:p>
    <w:p w:rsidR="00A709F7" w:rsidRPr="00D9294D" w:rsidRDefault="00A709F7" w:rsidP="00A709F7">
      <w:pPr>
        <w:widowControl w:val="0"/>
        <w:ind w:firstLine="709"/>
        <w:jc w:val="both"/>
        <w:rPr>
          <w:spacing w:val="-2"/>
          <w:sz w:val="24"/>
        </w:rPr>
      </w:pPr>
      <w:r w:rsidRPr="00D9294D">
        <w:rPr>
          <w:spacing w:val="-2"/>
          <w:sz w:val="24"/>
        </w:rPr>
        <w:t>3. Приведенные в таблице показатели учитывают нагрузки: жилых и общественных зданий (административных, учебных, научных, лечебных, торговых, зрелищных, спортивных), коммунальных предприятий, объектов транспортного обслуживания (закрытых и открытых стоянок автомобилей), наружного освещения.</w:t>
      </w:r>
    </w:p>
    <w:p w:rsidR="00A709F7" w:rsidRPr="00D9294D" w:rsidRDefault="00A709F7" w:rsidP="00A709F7">
      <w:pPr>
        <w:widowControl w:val="0"/>
        <w:ind w:firstLine="709"/>
        <w:jc w:val="both"/>
        <w:rPr>
          <w:sz w:val="24"/>
        </w:rPr>
      </w:pPr>
      <w:r w:rsidRPr="00D9294D">
        <w:rPr>
          <w:sz w:val="24"/>
        </w:rPr>
        <w:t xml:space="preserve">4. В таблице не учтены мелкопромышленные потребители (кроме перечисленных в </w:t>
      </w:r>
      <w:r w:rsidR="003F51E3" w:rsidRPr="00D9294D">
        <w:rPr>
          <w:sz w:val="24"/>
        </w:rPr>
        <w:t>пункте</w:t>
      </w:r>
      <w:r w:rsidRPr="00D9294D">
        <w:rPr>
          <w:sz w:val="24"/>
        </w:rPr>
        <w:t xml:space="preserve"> 4 примечаний), питающиеся, как правило, по городским распределительным сетям.</w:t>
      </w:r>
    </w:p>
    <w:p w:rsidR="00A709F7" w:rsidRPr="00D9294D" w:rsidRDefault="00A709F7" w:rsidP="00A709F7">
      <w:pPr>
        <w:widowControl w:val="0"/>
        <w:ind w:firstLine="709"/>
        <w:jc w:val="both"/>
        <w:rPr>
          <w:sz w:val="24"/>
        </w:rPr>
      </w:pPr>
      <w:r w:rsidRPr="00D9294D">
        <w:rPr>
          <w:sz w:val="24"/>
        </w:rPr>
        <w:t>Для учета этих потребителей к показателям таблицы следует вводить следующие коэффициенты:</w:t>
      </w:r>
    </w:p>
    <w:p w:rsidR="00A709F7" w:rsidRPr="00D9294D" w:rsidRDefault="00A709F7" w:rsidP="00A709F7">
      <w:pPr>
        <w:widowControl w:val="0"/>
        <w:ind w:firstLine="709"/>
        <w:jc w:val="both"/>
        <w:rPr>
          <w:sz w:val="24"/>
        </w:rPr>
      </w:pPr>
      <w:r w:rsidRPr="00D9294D">
        <w:rPr>
          <w:sz w:val="24"/>
        </w:rPr>
        <w:t xml:space="preserve">- для районов </w:t>
      </w:r>
      <w:r w:rsidRPr="00D9294D">
        <w:rPr>
          <w:bCs/>
          <w:sz w:val="24"/>
        </w:rPr>
        <w:t>городского округа</w:t>
      </w:r>
      <w:r w:rsidRPr="00D9294D">
        <w:rPr>
          <w:sz w:val="24"/>
        </w:rPr>
        <w:t xml:space="preserve"> с газовыми плитами – 1,2-1,6;</w:t>
      </w:r>
    </w:p>
    <w:p w:rsidR="00A709F7" w:rsidRPr="00D9294D" w:rsidRDefault="00A709F7" w:rsidP="00A709F7">
      <w:pPr>
        <w:widowControl w:val="0"/>
        <w:ind w:firstLine="709"/>
        <w:jc w:val="both"/>
        <w:rPr>
          <w:sz w:val="24"/>
        </w:rPr>
      </w:pPr>
      <w:r w:rsidRPr="00D9294D">
        <w:rPr>
          <w:sz w:val="24"/>
        </w:rPr>
        <w:t xml:space="preserve">- для районов </w:t>
      </w:r>
      <w:r w:rsidRPr="00D9294D">
        <w:rPr>
          <w:bCs/>
          <w:sz w:val="24"/>
        </w:rPr>
        <w:t>городского округа</w:t>
      </w:r>
      <w:r w:rsidRPr="00D9294D">
        <w:rPr>
          <w:sz w:val="24"/>
        </w:rPr>
        <w:t xml:space="preserve"> с электроплитами – 1,1-1,5.</w:t>
      </w:r>
    </w:p>
    <w:p w:rsidR="00A709F7" w:rsidRPr="00D9294D" w:rsidRDefault="00A709F7" w:rsidP="00A709F7">
      <w:pPr>
        <w:widowControl w:val="0"/>
        <w:ind w:firstLine="709"/>
        <w:jc w:val="both"/>
        <w:rPr>
          <w:sz w:val="24"/>
        </w:rPr>
      </w:pPr>
      <w:r w:rsidRPr="00D9294D">
        <w:rPr>
          <w:sz w:val="24"/>
        </w:rPr>
        <w:t xml:space="preserve">Большие значения коэффициентов относятся к центральным районам, меньшие – </w:t>
      </w:r>
      <w:r w:rsidR="00075642" w:rsidRPr="00D9294D">
        <w:rPr>
          <w:sz w:val="24"/>
        </w:rPr>
        <w:t xml:space="preserve">                           </w:t>
      </w:r>
      <w:r w:rsidRPr="00D9294D">
        <w:rPr>
          <w:sz w:val="24"/>
        </w:rPr>
        <w:t xml:space="preserve">к </w:t>
      </w:r>
      <w:r w:rsidRPr="00D9294D">
        <w:rPr>
          <w:bCs/>
          <w:sz w:val="24"/>
        </w:rPr>
        <w:t>кварталам (микрорайонам)</w:t>
      </w:r>
      <w:r w:rsidRPr="00D9294D">
        <w:rPr>
          <w:sz w:val="24"/>
        </w:rPr>
        <w:t xml:space="preserve"> преимущественно жилой застройки.</w:t>
      </w:r>
    </w:p>
    <w:p w:rsidR="0049493E" w:rsidRPr="00D9294D" w:rsidRDefault="00A709F7" w:rsidP="004124B1">
      <w:pPr>
        <w:widowControl w:val="0"/>
        <w:ind w:firstLine="709"/>
        <w:jc w:val="both"/>
        <w:rPr>
          <w:sz w:val="24"/>
        </w:rPr>
      </w:pPr>
      <w:r w:rsidRPr="00D9294D">
        <w:rPr>
          <w:sz w:val="24"/>
        </w:rPr>
        <w:t xml:space="preserve">5. К центральным районам </w:t>
      </w:r>
      <w:r w:rsidRPr="00D9294D">
        <w:rPr>
          <w:bCs/>
          <w:sz w:val="24"/>
        </w:rPr>
        <w:t>городского округа</w:t>
      </w:r>
      <w:r w:rsidRPr="00D9294D">
        <w:rPr>
          <w:sz w:val="24"/>
        </w:rPr>
        <w:t xml:space="preserve"> относятся сложившиеся </w:t>
      </w:r>
      <w:r w:rsidRPr="00D9294D">
        <w:rPr>
          <w:spacing w:val="-2"/>
          <w:sz w:val="24"/>
        </w:rPr>
        <w:t xml:space="preserve">районы </w:t>
      </w:r>
      <w:r w:rsidR="00075642" w:rsidRPr="00D9294D">
        <w:rPr>
          <w:spacing w:val="-2"/>
          <w:sz w:val="24"/>
        </w:rPr>
        <w:t xml:space="preserve">                             </w:t>
      </w:r>
      <w:r w:rsidRPr="00D9294D">
        <w:rPr>
          <w:spacing w:val="-2"/>
          <w:sz w:val="24"/>
        </w:rPr>
        <w:t>со значительным сосредоточием различных административных учреждений, образовательных, научных,</w:t>
      </w:r>
      <w:r w:rsidRPr="00D9294D">
        <w:rPr>
          <w:sz w:val="24"/>
        </w:rPr>
        <w:t xml:space="preserve"> проектных организаций, предприятий торговли, общественного питан</w:t>
      </w:r>
      <w:r w:rsidR="003A4A64" w:rsidRPr="00D9294D">
        <w:rPr>
          <w:sz w:val="24"/>
        </w:rPr>
        <w:t>ия, зрелищных предприятий</w:t>
      </w:r>
      <w:r w:rsidR="007E28CD" w:rsidRPr="00D9294D">
        <w:rPr>
          <w:sz w:val="24"/>
        </w:rPr>
        <w:t>.</w:t>
      </w:r>
    </w:p>
    <w:p w:rsidR="004124B1" w:rsidRPr="00D9294D" w:rsidRDefault="004124B1" w:rsidP="004124B1">
      <w:pPr>
        <w:widowControl w:val="0"/>
        <w:ind w:firstLine="709"/>
        <w:jc w:val="both"/>
        <w:rPr>
          <w:sz w:val="24"/>
        </w:rPr>
      </w:pPr>
    </w:p>
    <w:p w:rsidR="00A709F7" w:rsidRPr="00D9294D" w:rsidRDefault="00A709F7" w:rsidP="007E28CD">
      <w:pPr>
        <w:tabs>
          <w:tab w:val="center" w:pos="5428"/>
          <w:tab w:val="left" w:pos="9386"/>
        </w:tabs>
        <w:spacing w:after="200"/>
        <w:jc w:val="center"/>
        <w:rPr>
          <w:b/>
          <w:sz w:val="24"/>
        </w:rPr>
      </w:pPr>
      <w:r w:rsidRPr="00D9294D">
        <w:rPr>
          <w:b/>
          <w:sz w:val="24"/>
        </w:rPr>
        <w:t>4.2.2. Расчет укрупненных показ</w:t>
      </w:r>
      <w:r w:rsidR="007E28CD" w:rsidRPr="00D9294D">
        <w:rPr>
          <w:b/>
          <w:sz w:val="24"/>
        </w:rPr>
        <w:t>ателей расхода электроэнергии</w:t>
      </w:r>
    </w:p>
    <w:p w:rsidR="00A709F7" w:rsidRPr="00D9294D" w:rsidRDefault="00A709F7" w:rsidP="007E28CD">
      <w:pPr>
        <w:spacing w:after="200"/>
        <w:ind w:firstLine="709"/>
        <w:jc w:val="both"/>
        <w:rPr>
          <w:sz w:val="24"/>
        </w:rPr>
      </w:pPr>
      <w:r w:rsidRPr="00D9294D">
        <w:rPr>
          <w:spacing w:val="-2"/>
          <w:sz w:val="24"/>
        </w:rPr>
        <w:t xml:space="preserve">Укрупненные показатели расхода электроэнергии в городском округе </w:t>
      </w:r>
      <w:r w:rsidRPr="00D9294D">
        <w:rPr>
          <w:sz w:val="24"/>
        </w:rPr>
        <w:t xml:space="preserve">принимаются </w:t>
      </w:r>
      <w:r w:rsidR="00075642" w:rsidRPr="00D9294D">
        <w:rPr>
          <w:sz w:val="24"/>
        </w:rPr>
        <w:t xml:space="preserve">                         </w:t>
      </w:r>
      <w:r w:rsidRPr="00D9294D">
        <w:rPr>
          <w:sz w:val="24"/>
        </w:rPr>
        <w:t>в соответствии с таблицей 2.4.4 «Нормативов для определения расчетных электрических нагрузок зданий (квартир), коттеджей, микрорайонов (кварталов) застройки и элементов городской распределительной сети. Изменения и дополнения раздела 2 «Расчетные электрические нагрузки» Инструкции по проектированию городских электрических сетей РД 34.20.185-94».</w:t>
      </w:r>
    </w:p>
    <w:p w:rsidR="00A709F7" w:rsidRPr="00D9294D" w:rsidRDefault="00A709F7" w:rsidP="00A709F7">
      <w:pPr>
        <w:widowControl w:val="0"/>
        <w:ind w:firstLine="709"/>
        <w:jc w:val="right"/>
        <w:rPr>
          <w:sz w:val="24"/>
        </w:rPr>
      </w:pPr>
      <w:r w:rsidRPr="00D9294D">
        <w:rPr>
          <w:sz w:val="24"/>
        </w:rPr>
        <w:t>Таблица 12</w:t>
      </w:r>
    </w:p>
    <w:tbl>
      <w:tblPr>
        <w:tblW w:w="48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1975"/>
        <w:gridCol w:w="1974"/>
        <w:gridCol w:w="1974"/>
        <w:gridCol w:w="1974"/>
      </w:tblGrid>
      <w:tr w:rsidR="00A709F7" w:rsidRPr="00D9294D" w:rsidTr="00ED7DEB">
        <w:trPr>
          <w:trHeight w:val="369"/>
          <w:jc w:val="center"/>
        </w:trPr>
        <w:tc>
          <w:tcPr>
            <w:tcW w:w="1124" w:type="pct"/>
            <w:vMerge w:val="restart"/>
            <w:tcBorders>
              <w:top w:val="single" w:sz="4" w:space="0" w:color="auto"/>
              <w:left w:val="single" w:sz="4" w:space="0" w:color="auto"/>
              <w:right w:val="single" w:sz="4" w:space="0" w:color="auto"/>
            </w:tcBorders>
            <w:vAlign w:val="center"/>
          </w:tcPr>
          <w:p w:rsidR="00A709F7" w:rsidRPr="00D9294D" w:rsidRDefault="00A709F7" w:rsidP="00A709F7">
            <w:pPr>
              <w:widowControl w:val="0"/>
              <w:suppressAutoHyphens/>
              <w:ind w:left="-57" w:right="-57"/>
              <w:jc w:val="center"/>
              <w:rPr>
                <w:b/>
                <w:bCs/>
                <w:sz w:val="24"/>
              </w:rPr>
            </w:pPr>
            <w:r w:rsidRPr="00D9294D">
              <w:rPr>
                <w:b/>
                <w:sz w:val="24"/>
              </w:rPr>
              <w:t>Категория</w:t>
            </w:r>
          </w:p>
          <w:p w:rsidR="00A709F7" w:rsidRPr="00D9294D" w:rsidRDefault="00A709F7" w:rsidP="00A709F7">
            <w:pPr>
              <w:widowControl w:val="0"/>
              <w:suppressAutoHyphens/>
              <w:ind w:left="-57" w:right="-57"/>
              <w:jc w:val="center"/>
              <w:rPr>
                <w:b/>
                <w:sz w:val="24"/>
              </w:rPr>
            </w:pPr>
            <w:r w:rsidRPr="00D9294D">
              <w:rPr>
                <w:b/>
                <w:sz w:val="24"/>
              </w:rPr>
              <w:t xml:space="preserve">городского населенного </w:t>
            </w:r>
          </w:p>
          <w:p w:rsidR="00A709F7" w:rsidRPr="00D9294D" w:rsidRDefault="00A709F7" w:rsidP="00A709F7">
            <w:pPr>
              <w:widowControl w:val="0"/>
              <w:suppressAutoHyphens/>
              <w:ind w:left="-57" w:right="-57"/>
              <w:jc w:val="center"/>
              <w:rPr>
                <w:b/>
                <w:sz w:val="24"/>
              </w:rPr>
            </w:pPr>
            <w:r w:rsidRPr="00D9294D">
              <w:rPr>
                <w:b/>
                <w:sz w:val="24"/>
              </w:rPr>
              <w:t>пункта</w:t>
            </w:r>
          </w:p>
        </w:tc>
        <w:tc>
          <w:tcPr>
            <w:tcW w:w="3876" w:type="pct"/>
            <w:gridSpan w:val="4"/>
            <w:tcBorders>
              <w:top w:val="single" w:sz="4" w:space="0" w:color="auto"/>
              <w:left w:val="single" w:sz="4" w:space="0" w:color="auto"/>
              <w:right w:val="single" w:sz="4" w:space="0" w:color="auto"/>
            </w:tcBorders>
            <w:vAlign w:val="center"/>
          </w:tcPr>
          <w:p w:rsidR="00A709F7" w:rsidRPr="00D9294D" w:rsidRDefault="00A709F7" w:rsidP="00A709F7">
            <w:pPr>
              <w:widowControl w:val="0"/>
              <w:ind w:left="-57" w:right="-57"/>
              <w:jc w:val="center"/>
              <w:rPr>
                <w:b/>
                <w:sz w:val="24"/>
              </w:rPr>
            </w:pPr>
            <w:r w:rsidRPr="00D9294D">
              <w:rPr>
                <w:b/>
                <w:sz w:val="24"/>
              </w:rPr>
              <w:t>Укрупненные показатели расхода электроэнергии</w:t>
            </w:r>
          </w:p>
        </w:tc>
      </w:tr>
      <w:tr w:rsidR="00A709F7" w:rsidRPr="00D9294D" w:rsidTr="00ED7DEB">
        <w:trPr>
          <w:jc w:val="center"/>
        </w:trPr>
        <w:tc>
          <w:tcPr>
            <w:tcW w:w="1124" w:type="pct"/>
            <w:vMerge/>
            <w:tcBorders>
              <w:left w:val="single" w:sz="4" w:space="0" w:color="auto"/>
              <w:right w:val="single" w:sz="4" w:space="0" w:color="auto"/>
            </w:tcBorders>
            <w:vAlign w:val="center"/>
          </w:tcPr>
          <w:p w:rsidR="00A709F7" w:rsidRPr="00D9294D" w:rsidRDefault="00A709F7" w:rsidP="00A709F7">
            <w:pPr>
              <w:widowControl w:val="0"/>
              <w:ind w:left="-57" w:right="-57"/>
              <w:jc w:val="center"/>
              <w:rPr>
                <w:bCs/>
                <w:sz w:val="24"/>
              </w:rPr>
            </w:pPr>
          </w:p>
        </w:tc>
        <w:tc>
          <w:tcPr>
            <w:tcW w:w="1938" w:type="pct"/>
            <w:gridSpan w:val="2"/>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suppressAutoHyphens/>
              <w:ind w:left="-57" w:right="-57"/>
              <w:jc w:val="center"/>
              <w:rPr>
                <w:bCs/>
                <w:sz w:val="24"/>
              </w:rPr>
            </w:pPr>
            <w:r w:rsidRPr="00D9294D">
              <w:rPr>
                <w:bCs/>
                <w:sz w:val="24"/>
              </w:rPr>
              <w:t>без стационарных электроплит</w:t>
            </w:r>
          </w:p>
        </w:tc>
        <w:tc>
          <w:tcPr>
            <w:tcW w:w="1938" w:type="pct"/>
            <w:gridSpan w:val="2"/>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suppressAutoHyphens/>
              <w:ind w:left="-57" w:right="-57"/>
              <w:jc w:val="center"/>
              <w:rPr>
                <w:bCs/>
                <w:sz w:val="24"/>
              </w:rPr>
            </w:pPr>
            <w:r w:rsidRPr="00D9294D">
              <w:rPr>
                <w:bCs/>
                <w:spacing w:val="-2"/>
                <w:sz w:val="24"/>
              </w:rPr>
              <w:t>со стационарными электроплитами</w:t>
            </w:r>
          </w:p>
        </w:tc>
      </w:tr>
      <w:tr w:rsidR="00A709F7" w:rsidRPr="00D9294D" w:rsidTr="00ED7DEB">
        <w:trPr>
          <w:jc w:val="center"/>
        </w:trPr>
        <w:tc>
          <w:tcPr>
            <w:tcW w:w="1124" w:type="pct"/>
            <w:vMerge/>
            <w:tcBorders>
              <w:left w:val="single" w:sz="4" w:space="0" w:color="auto"/>
              <w:bottom w:val="single" w:sz="4" w:space="0" w:color="auto"/>
              <w:right w:val="single" w:sz="4" w:space="0" w:color="auto"/>
            </w:tcBorders>
            <w:vAlign w:val="center"/>
          </w:tcPr>
          <w:p w:rsidR="00A709F7" w:rsidRPr="00D9294D" w:rsidRDefault="00A709F7" w:rsidP="00A709F7">
            <w:pPr>
              <w:widowControl w:val="0"/>
              <w:ind w:left="-57" w:right="-57"/>
              <w:jc w:val="center"/>
              <w:rPr>
                <w:bCs/>
                <w:sz w:val="24"/>
              </w:rPr>
            </w:pPr>
          </w:p>
        </w:tc>
        <w:tc>
          <w:tcPr>
            <w:tcW w:w="969" w:type="pct"/>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ind w:left="-57" w:right="-57"/>
              <w:jc w:val="center"/>
              <w:rPr>
                <w:bCs/>
                <w:sz w:val="24"/>
              </w:rPr>
            </w:pPr>
            <w:r w:rsidRPr="00D9294D">
              <w:rPr>
                <w:bCs/>
                <w:sz w:val="24"/>
              </w:rPr>
              <w:t xml:space="preserve">удельный </w:t>
            </w:r>
          </w:p>
          <w:p w:rsidR="00A709F7" w:rsidRPr="00D9294D" w:rsidRDefault="00A709F7" w:rsidP="00A709F7">
            <w:pPr>
              <w:widowControl w:val="0"/>
              <w:ind w:left="-57" w:right="-57"/>
              <w:jc w:val="center"/>
              <w:rPr>
                <w:bCs/>
                <w:sz w:val="24"/>
              </w:rPr>
            </w:pPr>
            <w:r w:rsidRPr="00D9294D">
              <w:rPr>
                <w:bCs/>
                <w:sz w:val="24"/>
              </w:rPr>
              <w:t>расход электроэнергии, кВт</w:t>
            </w:r>
            <w:r w:rsidRPr="00D9294D">
              <w:rPr>
                <w:bCs/>
                <w:sz w:val="24"/>
              </w:rPr>
              <w:sym w:font="Symbol" w:char="F0D7"/>
            </w:r>
            <w:r w:rsidRPr="00D9294D">
              <w:rPr>
                <w:bCs/>
                <w:sz w:val="24"/>
              </w:rPr>
              <w:t>ч/чел. в год</w:t>
            </w:r>
          </w:p>
        </w:tc>
        <w:tc>
          <w:tcPr>
            <w:tcW w:w="969" w:type="pct"/>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ind w:left="-57" w:right="-57"/>
              <w:jc w:val="center"/>
              <w:rPr>
                <w:bCs/>
                <w:sz w:val="24"/>
              </w:rPr>
            </w:pPr>
            <w:r w:rsidRPr="00D9294D">
              <w:rPr>
                <w:bCs/>
                <w:sz w:val="24"/>
              </w:rPr>
              <w:t>годовое число часов использования максимума электрической нагрузки</w:t>
            </w:r>
          </w:p>
          <w:p w:rsidR="00A709F7" w:rsidRPr="00D9294D" w:rsidRDefault="00A709F7" w:rsidP="00A709F7">
            <w:pPr>
              <w:widowControl w:val="0"/>
              <w:ind w:left="-57" w:right="-57"/>
              <w:jc w:val="center"/>
              <w:rPr>
                <w:bCs/>
                <w:sz w:val="24"/>
              </w:rPr>
            </w:pPr>
            <w:r w:rsidRPr="00D9294D">
              <w:rPr>
                <w:bCs/>
                <w:sz w:val="24"/>
              </w:rPr>
              <w:t xml:space="preserve">удельный </w:t>
            </w:r>
          </w:p>
        </w:tc>
        <w:tc>
          <w:tcPr>
            <w:tcW w:w="969" w:type="pct"/>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ind w:left="-57" w:right="-57"/>
              <w:jc w:val="center"/>
              <w:rPr>
                <w:bCs/>
                <w:sz w:val="24"/>
              </w:rPr>
            </w:pPr>
            <w:r w:rsidRPr="00D9294D">
              <w:rPr>
                <w:bCs/>
                <w:sz w:val="24"/>
              </w:rPr>
              <w:t>расход электроэнергии, кВт</w:t>
            </w:r>
            <w:r w:rsidRPr="00D9294D">
              <w:rPr>
                <w:bCs/>
                <w:sz w:val="24"/>
              </w:rPr>
              <w:sym w:font="Symbol" w:char="F0D7"/>
            </w:r>
            <w:r w:rsidRPr="00D9294D">
              <w:rPr>
                <w:bCs/>
                <w:sz w:val="24"/>
              </w:rPr>
              <w:t>ч/чел. в год</w:t>
            </w:r>
          </w:p>
        </w:tc>
        <w:tc>
          <w:tcPr>
            <w:tcW w:w="969" w:type="pct"/>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ind w:left="-57" w:right="-57"/>
              <w:jc w:val="center"/>
              <w:rPr>
                <w:bCs/>
                <w:sz w:val="24"/>
              </w:rPr>
            </w:pPr>
            <w:r w:rsidRPr="00D9294D">
              <w:rPr>
                <w:bCs/>
                <w:sz w:val="24"/>
              </w:rPr>
              <w:t>годовое число часов использования максимума электрической нагрузки</w:t>
            </w:r>
          </w:p>
        </w:tc>
      </w:tr>
      <w:tr w:rsidR="00A709F7" w:rsidRPr="00D9294D" w:rsidTr="00ED7DEB">
        <w:trPr>
          <w:jc w:val="center"/>
        </w:trPr>
        <w:tc>
          <w:tcPr>
            <w:tcW w:w="1124" w:type="pct"/>
            <w:tcBorders>
              <w:left w:val="single" w:sz="4" w:space="0" w:color="auto"/>
              <w:bottom w:val="single" w:sz="4" w:space="0" w:color="auto"/>
              <w:right w:val="single" w:sz="4" w:space="0" w:color="auto"/>
            </w:tcBorders>
          </w:tcPr>
          <w:p w:rsidR="00A709F7" w:rsidRPr="00D9294D" w:rsidRDefault="00A709F7" w:rsidP="00A709F7">
            <w:pPr>
              <w:widowControl w:val="0"/>
              <w:jc w:val="center"/>
              <w:rPr>
                <w:b/>
                <w:bCs/>
                <w:sz w:val="24"/>
              </w:rPr>
            </w:pPr>
            <w:r w:rsidRPr="00D9294D">
              <w:rPr>
                <w:b/>
                <w:bCs/>
                <w:sz w:val="24"/>
              </w:rPr>
              <w:t xml:space="preserve">Большой </w:t>
            </w:r>
            <w:r w:rsidRPr="00D9294D">
              <w:rPr>
                <w:b/>
                <w:spacing w:val="-2"/>
                <w:sz w:val="24"/>
              </w:rPr>
              <w:t>(Петропавловск-Камчатский)</w:t>
            </w:r>
          </w:p>
        </w:tc>
        <w:tc>
          <w:tcPr>
            <w:tcW w:w="969" w:type="pct"/>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jc w:val="center"/>
              <w:rPr>
                <w:b/>
                <w:bCs/>
                <w:sz w:val="24"/>
              </w:rPr>
            </w:pPr>
            <w:r w:rsidRPr="00D9294D">
              <w:rPr>
                <w:b/>
                <w:bCs/>
                <w:sz w:val="24"/>
              </w:rPr>
              <w:t xml:space="preserve">2 480 </w:t>
            </w:r>
          </w:p>
        </w:tc>
        <w:tc>
          <w:tcPr>
            <w:tcW w:w="969" w:type="pct"/>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jc w:val="center"/>
              <w:rPr>
                <w:b/>
                <w:bCs/>
                <w:sz w:val="24"/>
              </w:rPr>
            </w:pPr>
            <w:r w:rsidRPr="00D9294D">
              <w:rPr>
                <w:b/>
                <w:bCs/>
                <w:sz w:val="24"/>
              </w:rPr>
              <w:t xml:space="preserve">5 400 </w:t>
            </w:r>
          </w:p>
        </w:tc>
        <w:tc>
          <w:tcPr>
            <w:tcW w:w="969" w:type="pct"/>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jc w:val="center"/>
              <w:rPr>
                <w:b/>
                <w:bCs/>
                <w:sz w:val="24"/>
              </w:rPr>
            </w:pPr>
            <w:r w:rsidRPr="00D9294D">
              <w:rPr>
                <w:b/>
                <w:bCs/>
                <w:sz w:val="24"/>
              </w:rPr>
              <w:t xml:space="preserve">3 060 </w:t>
            </w:r>
          </w:p>
        </w:tc>
        <w:tc>
          <w:tcPr>
            <w:tcW w:w="969" w:type="pct"/>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jc w:val="center"/>
              <w:rPr>
                <w:b/>
                <w:bCs/>
                <w:sz w:val="24"/>
              </w:rPr>
            </w:pPr>
            <w:r w:rsidRPr="00D9294D">
              <w:rPr>
                <w:b/>
                <w:bCs/>
                <w:sz w:val="24"/>
              </w:rPr>
              <w:t xml:space="preserve">5 600 </w:t>
            </w:r>
          </w:p>
        </w:tc>
      </w:tr>
      <w:tr w:rsidR="00A709F7" w:rsidRPr="00D9294D" w:rsidTr="00ED7DEB">
        <w:trPr>
          <w:jc w:val="center"/>
        </w:trPr>
        <w:tc>
          <w:tcPr>
            <w:tcW w:w="1124" w:type="pct"/>
            <w:tcBorders>
              <w:left w:val="single" w:sz="4" w:space="0" w:color="auto"/>
              <w:bottom w:val="single" w:sz="4" w:space="0" w:color="auto"/>
              <w:right w:val="single" w:sz="4" w:space="0" w:color="auto"/>
            </w:tcBorders>
          </w:tcPr>
          <w:p w:rsidR="00A709F7" w:rsidRPr="00D9294D" w:rsidRDefault="00A709F7" w:rsidP="00A709F7">
            <w:pPr>
              <w:widowControl w:val="0"/>
              <w:jc w:val="center"/>
              <w:rPr>
                <w:bCs/>
                <w:sz w:val="24"/>
              </w:rPr>
            </w:pPr>
            <w:r w:rsidRPr="00D9294D">
              <w:rPr>
                <w:bCs/>
                <w:sz w:val="24"/>
              </w:rPr>
              <w:t>Малый</w:t>
            </w:r>
          </w:p>
        </w:tc>
        <w:tc>
          <w:tcPr>
            <w:tcW w:w="969" w:type="pct"/>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jc w:val="center"/>
              <w:rPr>
                <w:bCs/>
                <w:sz w:val="24"/>
              </w:rPr>
            </w:pPr>
            <w:r w:rsidRPr="00D9294D">
              <w:rPr>
                <w:bCs/>
                <w:sz w:val="24"/>
              </w:rPr>
              <w:t>2170</w:t>
            </w:r>
          </w:p>
        </w:tc>
        <w:tc>
          <w:tcPr>
            <w:tcW w:w="969" w:type="pct"/>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jc w:val="center"/>
              <w:rPr>
                <w:bCs/>
                <w:sz w:val="24"/>
              </w:rPr>
            </w:pPr>
            <w:r w:rsidRPr="00D9294D">
              <w:rPr>
                <w:bCs/>
                <w:sz w:val="24"/>
              </w:rPr>
              <w:t>5300</w:t>
            </w:r>
          </w:p>
        </w:tc>
        <w:tc>
          <w:tcPr>
            <w:tcW w:w="969" w:type="pct"/>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jc w:val="center"/>
              <w:rPr>
                <w:bCs/>
                <w:sz w:val="24"/>
              </w:rPr>
            </w:pPr>
            <w:r w:rsidRPr="00D9294D">
              <w:rPr>
                <w:bCs/>
                <w:sz w:val="24"/>
              </w:rPr>
              <w:t>2750</w:t>
            </w:r>
          </w:p>
        </w:tc>
        <w:tc>
          <w:tcPr>
            <w:tcW w:w="969" w:type="pct"/>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jc w:val="center"/>
              <w:rPr>
                <w:bCs/>
                <w:sz w:val="24"/>
              </w:rPr>
            </w:pPr>
            <w:r w:rsidRPr="00D9294D">
              <w:rPr>
                <w:bCs/>
                <w:sz w:val="24"/>
              </w:rPr>
              <w:t>5500</w:t>
            </w:r>
          </w:p>
        </w:tc>
      </w:tr>
    </w:tbl>
    <w:p w:rsidR="00A709F7" w:rsidRPr="00D9294D" w:rsidRDefault="00A709F7" w:rsidP="007E28CD">
      <w:pPr>
        <w:widowControl w:val="0"/>
        <w:spacing w:before="120" w:line="252" w:lineRule="auto"/>
        <w:ind w:firstLine="709"/>
        <w:jc w:val="both"/>
        <w:rPr>
          <w:bCs/>
          <w:sz w:val="24"/>
        </w:rPr>
      </w:pPr>
      <w:r w:rsidRPr="00D9294D">
        <w:rPr>
          <w:bCs/>
          <w:iCs/>
          <w:spacing w:val="40"/>
          <w:sz w:val="24"/>
        </w:rPr>
        <w:t>Примечания</w:t>
      </w:r>
      <w:r w:rsidRPr="00D9294D">
        <w:rPr>
          <w:bCs/>
          <w:sz w:val="24"/>
        </w:rPr>
        <w:t xml:space="preserve">: </w:t>
      </w:r>
    </w:p>
    <w:p w:rsidR="00A709F7" w:rsidRPr="00D9294D" w:rsidRDefault="00A709F7" w:rsidP="007E28CD">
      <w:pPr>
        <w:widowControl w:val="0"/>
        <w:spacing w:line="252" w:lineRule="auto"/>
        <w:ind w:firstLine="709"/>
        <w:jc w:val="both"/>
        <w:rPr>
          <w:bCs/>
          <w:sz w:val="24"/>
        </w:rPr>
      </w:pPr>
      <w:r w:rsidRPr="00D9294D">
        <w:rPr>
          <w:bCs/>
          <w:sz w:val="24"/>
        </w:rPr>
        <w:t xml:space="preserve">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объектами транспортного обслуживания, системами водоснабжения, водоотведения и теплоснабжения. </w:t>
      </w:r>
    </w:p>
    <w:p w:rsidR="00A709F7" w:rsidRPr="00D9294D" w:rsidRDefault="00A709F7" w:rsidP="007E28CD">
      <w:pPr>
        <w:widowControl w:val="0"/>
        <w:spacing w:line="252" w:lineRule="auto"/>
        <w:ind w:firstLine="709"/>
        <w:jc w:val="both"/>
        <w:rPr>
          <w:bCs/>
          <w:sz w:val="24"/>
        </w:rPr>
      </w:pPr>
      <w:r w:rsidRPr="00D9294D">
        <w:rPr>
          <w:bCs/>
          <w:sz w:val="24"/>
        </w:rPr>
        <w:t xml:space="preserve">2. Приведенные данные не учитывают применения в жилых зданиях кондиционирования, электроотопления и электроводонагрева. </w:t>
      </w:r>
    </w:p>
    <w:p w:rsidR="00A709F7" w:rsidRPr="00D9294D" w:rsidRDefault="00A709F7" w:rsidP="007E28CD">
      <w:pPr>
        <w:widowControl w:val="0"/>
        <w:spacing w:line="252" w:lineRule="auto"/>
        <w:ind w:firstLine="709"/>
        <w:jc w:val="both"/>
        <w:rPr>
          <w:bCs/>
          <w:sz w:val="24"/>
        </w:rPr>
      </w:pPr>
      <w:r w:rsidRPr="00D9294D">
        <w:rPr>
          <w:bCs/>
          <w:sz w:val="24"/>
        </w:rPr>
        <w:t>3. Годовое число часов использования максимума электрической нагрузки приведено</w:t>
      </w:r>
      <w:r w:rsidR="005C5F9B">
        <w:rPr>
          <w:bCs/>
          <w:sz w:val="24"/>
        </w:rPr>
        <w:t xml:space="preserve">                   </w:t>
      </w:r>
      <w:r w:rsidRPr="00D9294D">
        <w:rPr>
          <w:bCs/>
          <w:sz w:val="24"/>
        </w:rPr>
        <w:t xml:space="preserve"> к шинам 10 (6) кВ ЦП.</w:t>
      </w:r>
    </w:p>
    <w:p w:rsidR="00A709F7" w:rsidRPr="00D9294D" w:rsidRDefault="00A709F7" w:rsidP="007E28CD">
      <w:pPr>
        <w:widowControl w:val="0"/>
        <w:spacing w:line="252" w:lineRule="auto"/>
        <w:ind w:firstLine="709"/>
        <w:jc w:val="both"/>
        <w:rPr>
          <w:sz w:val="24"/>
        </w:rPr>
      </w:pPr>
      <w:r w:rsidRPr="00D9294D">
        <w:rPr>
          <w:bCs/>
          <w:sz w:val="24"/>
        </w:rPr>
        <w:t xml:space="preserve">4. </w:t>
      </w:r>
      <w:r w:rsidRPr="00D9294D">
        <w:rPr>
          <w:sz w:val="24"/>
        </w:rPr>
        <w:t>Расход энергоносителей и потребность в мощности источников следует определять:</w:t>
      </w:r>
    </w:p>
    <w:p w:rsidR="00A709F7" w:rsidRPr="00D9294D" w:rsidRDefault="00A709F7" w:rsidP="007E28CD">
      <w:pPr>
        <w:widowControl w:val="0"/>
        <w:spacing w:line="252" w:lineRule="auto"/>
        <w:ind w:firstLine="709"/>
        <w:jc w:val="both"/>
        <w:rPr>
          <w:sz w:val="24"/>
        </w:rPr>
      </w:pPr>
      <w:r w:rsidRPr="00D9294D">
        <w:rPr>
          <w:sz w:val="24"/>
        </w:rPr>
        <w:t xml:space="preserve">- для промышленных и сельскохозяйственных объектов – по заявкам действующих объектов, проектам новых, реконструируемых или аналогичных объектов, а также </w:t>
      </w:r>
      <w:r w:rsidR="005C5F9B">
        <w:rPr>
          <w:sz w:val="24"/>
        </w:rPr>
        <w:t xml:space="preserve">                                  </w:t>
      </w:r>
      <w:r w:rsidRPr="00D9294D">
        <w:rPr>
          <w:sz w:val="24"/>
        </w:rPr>
        <w:t>по укрупненным отраслевым показателям с учетом местных особенностей;</w:t>
      </w:r>
    </w:p>
    <w:p w:rsidR="00A709F7" w:rsidRPr="00D9294D" w:rsidRDefault="00A709F7" w:rsidP="007E28CD">
      <w:pPr>
        <w:widowControl w:val="0"/>
        <w:spacing w:line="252" w:lineRule="auto"/>
        <w:ind w:firstLine="709"/>
        <w:jc w:val="both"/>
        <w:rPr>
          <w:bCs/>
          <w:sz w:val="24"/>
        </w:rPr>
      </w:pPr>
      <w:r w:rsidRPr="00D9294D">
        <w:rPr>
          <w:sz w:val="24"/>
        </w:rPr>
        <w:lastRenderedPageBreak/>
        <w:t>- для хозяйственно-бытовых и коммунальных нужд – в соответствии с действующими отраслевыми нормами по электро-, тепло- и газоснабжению.</w:t>
      </w:r>
    </w:p>
    <w:p w:rsidR="00A709F7" w:rsidRPr="00D9294D" w:rsidRDefault="00A709F7" w:rsidP="007E28CD">
      <w:pPr>
        <w:tabs>
          <w:tab w:val="left" w:pos="708"/>
        </w:tabs>
        <w:spacing w:line="252" w:lineRule="auto"/>
        <w:jc w:val="center"/>
        <w:outlineLvl w:val="0"/>
        <w:rPr>
          <w:b/>
          <w:sz w:val="24"/>
        </w:rPr>
      </w:pPr>
    </w:p>
    <w:p w:rsidR="00A709F7" w:rsidRPr="00D9294D" w:rsidRDefault="00A709F7" w:rsidP="00764348">
      <w:pPr>
        <w:tabs>
          <w:tab w:val="left" w:pos="708"/>
        </w:tabs>
        <w:spacing w:line="252" w:lineRule="auto"/>
        <w:jc w:val="center"/>
        <w:outlineLvl w:val="0"/>
        <w:rPr>
          <w:b/>
          <w:sz w:val="24"/>
        </w:rPr>
      </w:pPr>
      <w:r w:rsidRPr="00D9294D">
        <w:rPr>
          <w:b/>
          <w:sz w:val="24"/>
        </w:rPr>
        <w:t>4.2.3. Расчет уровня автомобилизации населения Камчатского края</w:t>
      </w:r>
    </w:p>
    <w:p w:rsidR="00A709F7" w:rsidRPr="00D9294D" w:rsidRDefault="00A709F7" w:rsidP="007E28CD">
      <w:pPr>
        <w:widowControl w:val="0"/>
        <w:tabs>
          <w:tab w:val="left" w:pos="708"/>
        </w:tabs>
        <w:spacing w:before="200" w:after="100" w:line="252" w:lineRule="auto"/>
        <w:ind w:firstLine="709"/>
        <w:jc w:val="both"/>
        <w:rPr>
          <w:sz w:val="24"/>
        </w:rPr>
      </w:pPr>
      <w:r w:rsidRPr="00D9294D">
        <w:rPr>
          <w:sz w:val="24"/>
        </w:rPr>
        <w:t>Уровень автомобилизации населения в Камчатском крае – один из самых высоких</w:t>
      </w:r>
      <w:r w:rsidR="005C5F9B">
        <w:rPr>
          <w:sz w:val="24"/>
        </w:rPr>
        <w:t xml:space="preserve">                         </w:t>
      </w:r>
      <w:r w:rsidRPr="00D9294D">
        <w:rPr>
          <w:sz w:val="24"/>
        </w:rPr>
        <w:t xml:space="preserve"> в Российской Федерации и находится на уровне стран Западной Европы.</w:t>
      </w:r>
    </w:p>
    <w:p w:rsidR="00A709F7" w:rsidRPr="00D9294D" w:rsidRDefault="00A709F7" w:rsidP="007E28CD">
      <w:pPr>
        <w:widowControl w:val="0"/>
        <w:tabs>
          <w:tab w:val="left" w:pos="708"/>
        </w:tabs>
        <w:spacing w:before="200" w:after="100" w:line="252" w:lineRule="auto"/>
        <w:jc w:val="center"/>
        <w:rPr>
          <w:sz w:val="24"/>
        </w:rPr>
      </w:pPr>
      <w:r w:rsidRPr="00D9294D">
        <w:rPr>
          <w:sz w:val="24"/>
        </w:rPr>
        <w:t>Исходные данные:</w:t>
      </w:r>
    </w:p>
    <w:p w:rsidR="00A709F7" w:rsidRPr="00D9294D" w:rsidRDefault="00A709F7" w:rsidP="007E28CD">
      <w:pPr>
        <w:tabs>
          <w:tab w:val="left" w:pos="708"/>
        </w:tabs>
        <w:spacing w:line="252" w:lineRule="auto"/>
        <w:ind w:firstLine="709"/>
        <w:jc w:val="both"/>
        <w:outlineLvl w:val="0"/>
        <w:rPr>
          <w:spacing w:val="-2"/>
          <w:sz w:val="24"/>
          <w:lang w:eastAsia="en-US"/>
        </w:rPr>
      </w:pPr>
      <w:r w:rsidRPr="00D9294D">
        <w:rPr>
          <w:spacing w:val="-2"/>
          <w:sz w:val="24"/>
          <w:lang w:eastAsia="en-US"/>
        </w:rPr>
        <w:t>Численность населения Камчатского края в 2014 году составила 319,9 тыс. чел.</w:t>
      </w:r>
    </w:p>
    <w:p w:rsidR="00A709F7" w:rsidRPr="00D9294D" w:rsidRDefault="00A709F7" w:rsidP="007E28CD">
      <w:pPr>
        <w:tabs>
          <w:tab w:val="left" w:pos="708"/>
        </w:tabs>
        <w:spacing w:line="252" w:lineRule="auto"/>
        <w:ind w:firstLine="709"/>
        <w:jc w:val="both"/>
        <w:outlineLvl w:val="0"/>
        <w:rPr>
          <w:sz w:val="24"/>
        </w:rPr>
      </w:pPr>
      <w:r w:rsidRPr="00D9294D">
        <w:rPr>
          <w:sz w:val="24"/>
        </w:rPr>
        <w:t>Количество зарегистрированных легковых автомобилей в 2014 году в Камчатском крае составило 146,5 тыс. легковых автомобилей.</w:t>
      </w:r>
    </w:p>
    <w:p w:rsidR="00A709F7" w:rsidRPr="00D9294D" w:rsidRDefault="00A709F7" w:rsidP="007E28CD">
      <w:pPr>
        <w:widowControl w:val="0"/>
        <w:tabs>
          <w:tab w:val="left" w:pos="708"/>
        </w:tabs>
        <w:spacing w:before="120" w:after="120" w:line="252" w:lineRule="auto"/>
        <w:jc w:val="center"/>
        <w:rPr>
          <w:sz w:val="24"/>
        </w:rPr>
      </w:pPr>
      <w:r w:rsidRPr="00D9294D">
        <w:rPr>
          <w:sz w:val="24"/>
        </w:rPr>
        <w:t>Расчет:</w:t>
      </w:r>
    </w:p>
    <w:p w:rsidR="00A709F7" w:rsidRPr="00D9294D" w:rsidRDefault="00A709F7" w:rsidP="00A709F7">
      <w:pPr>
        <w:widowControl w:val="0"/>
        <w:ind w:firstLine="720"/>
        <w:jc w:val="both"/>
        <w:rPr>
          <w:sz w:val="24"/>
          <w:lang w:eastAsia="en-US"/>
        </w:rPr>
      </w:pPr>
      <w:r w:rsidRPr="00D9294D">
        <w:rPr>
          <w:sz w:val="24"/>
        </w:rPr>
        <w:t>Уровень автомобилизации населения в Камчатском крае на 01.01.2015 составил</w:t>
      </w:r>
      <w:r w:rsidR="005C5F9B">
        <w:rPr>
          <w:sz w:val="24"/>
        </w:rPr>
        <w:t xml:space="preserve">                        </w:t>
      </w:r>
      <w:r w:rsidRPr="00D9294D">
        <w:rPr>
          <w:sz w:val="24"/>
        </w:rPr>
        <w:t xml:space="preserve"> 458 легковых автомобилей на 1000 жителей.</w:t>
      </w:r>
    </w:p>
    <w:p w:rsidR="00A709F7" w:rsidRPr="00D9294D" w:rsidRDefault="007E28CD" w:rsidP="00A709F7">
      <w:pPr>
        <w:widowControl w:val="0"/>
        <w:ind w:firstLine="720"/>
        <w:jc w:val="both"/>
        <w:rPr>
          <w:sz w:val="24"/>
        </w:rPr>
      </w:pPr>
      <w:r w:rsidRPr="00D9294D">
        <w:rPr>
          <w:sz w:val="24"/>
        </w:rPr>
        <w:t>(146,5 тыс. авт.</w:t>
      </w:r>
      <w:r w:rsidR="00A709F7" w:rsidRPr="00D9294D">
        <w:rPr>
          <w:sz w:val="24"/>
        </w:rPr>
        <w:t>:319,9 тыс. чел. × 1 000 = 457,96 ≈ 458 авт./1 000 чел.)</w:t>
      </w:r>
    </w:p>
    <w:p w:rsidR="00A709F7" w:rsidRPr="00D9294D" w:rsidRDefault="00A709F7" w:rsidP="00A709F7">
      <w:pPr>
        <w:widowControl w:val="0"/>
        <w:ind w:firstLine="720"/>
        <w:jc w:val="both"/>
        <w:rPr>
          <w:sz w:val="24"/>
        </w:rPr>
      </w:pPr>
    </w:p>
    <w:p w:rsidR="00A709F7" w:rsidRPr="00D9294D" w:rsidRDefault="00A709F7" w:rsidP="00A709F7">
      <w:pPr>
        <w:tabs>
          <w:tab w:val="left" w:pos="708"/>
        </w:tabs>
        <w:jc w:val="center"/>
        <w:outlineLvl w:val="0"/>
        <w:rPr>
          <w:b/>
          <w:sz w:val="24"/>
        </w:rPr>
      </w:pPr>
      <w:r w:rsidRPr="00D9294D">
        <w:rPr>
          <w:b/>
          <w:sz w:val="24"/>
        </w:rPr>
        <w:t>4.2.4.Расчет уровня автомобилизации по расчетным периодам</w:t>
      </w:r>
    </w:p>
    <w:p w:rsidR="00A709F7" w:rsidRPr="00D9294D" w:rsidRDefault="00A709F7" w:rsidP="00A709F7">
      <w:pPr>
        <w:widowControl w:val="0"/>
        <w:tabs>
          <w:tab w:val="left" w:pos="708"/>
        </w:tabs>
        <w:jc w:val="center"/>
        <w:rPr>
          <w:sz w:val="24"/>
        </w:rPr>
      </w:pPr>
    </w:p>
    <w:p w:rsidR="00A709F7" w:rsidRPr="00D9294D" w:rsidRDefault="00A709F7" w:rsidP="00A709F7">
      <w:pPr>
        <w:widowControl w:val="0"/>
        <w:ind w:firstLine="720"/>
        <w:jc w:val="both"/>
        <w:rPr>
          <w:sz w:val="24"/>
        </w:rPr>
      </w:pPr>
      <w:r w:rsidRPr="00D9294D">
        <w:rPr>
          <w:sz w:val="24"/>
        </w:rPr>
        <w:t xml:space="preserve">В связи с быстрым ростом уровня автомобилизации до 2014 года обострились транспортные проблемы, обусловленные существующей структурой и плотностью улично-дорожной сети, не приспособленной к современному уровню автомобилизации. </w:t>
      </w:r>
      <w:r w:rsidRPr="00D9294D">
        <w:rPr>
          <w:sz w:val="24"/>
          <w:lang w:eastAsia="en-US"/>
        </w:rPr>
        <w:t>В</w:t>
      </w:r>
      <w:r w:rsidRPr="00D9294D">
        <w:rPr>
          <w:sz w:val="24"/>
        </w:rPr>
        <w:t xml:space="preserve"> 2014 </w:t>
      </w:r>
      <w:r w:rsidR="00974234">
        <w:rPr>
          <w:sz w:val="24"/>
        </w:rPr>
        <w:t xml:space="preserve">году </w:t>
      </w:r>
      <w:r w:rsidRPr="00D9294D">
        <w:rPr>
          <w:sz w:val="24"/>
        </w:rPr>
        <w:t>уровень автомобилизации составил 458 легковых автомобилей на 1000 жителей (расчет 4.2.3).</w:t>
      </w:r>
    </w:p>
    <w:p w:rsidR="00A709F7" w:rsidRPr="00D9294D" w:rsidRDefault="00A709F7" w:rsidP="00A709F7">
      <w:pPr>
        <w:widowControl w:val="0"/>
        <w:ind w:firstLine="720"/>
        <w:jc w:val="both"/>
        <w:rPr>
          <w:spacing w:val="-2"/>
          <w:sz w:val="24"/>
        </w:rPr>
      </w:pPr>
      <w:r w:rsidRPr="00D9294D">
        <w:rPr>
          <w:sz w:val="24"/>
        </w:rPr>
        <w:t>Учитывая начало кризисной ситуации в экономике, з</w:t>
      </w:r>
      <w:r w:rsidRPr="00D9294D">
        <w:rPr>
          <w:spacing w:val="-2"/>
          <w:sz w:val="24"/>
        </w:rPr>
        <w:t>а период с 2014 по 2020 год уровень автомобилизации возрастет на 42 легковых автомобил</w:t>
      </w:r>
      <w:r w:rsidR="00FE39D8" w:rsidRPr="00D9294D">
        <w:rPr>
          <w:spacing w:val="-2"/>
          <w:sz w:val="24"/>
        </w:rPr>
        <w:t>я</w:t>
      </w:r>
      <w:r w:rsidRPr="00D9294D">
        <w:rPr>
          <w:spacing w:val="-2"/>
          <w:sz w:val="24"/>
        </w:rPr>
        <w:t xml:space="preserve"> на 1000 жителей, прирост уровня автомобилизации в среднем за год составит 7,0 легковых автомобил</w:t>
      </w:r>
      <w:r w:rsidR="00FE39D8" w:rsidRPr="00D9294D">
        <w:rPr>
          <w:spacing w:val="-2"/>
          <w:sz w:val="24"/>
        </w:rPr>
        <w:t>ей</w:t>
      </w:r>
      <w:r w:rsidRPr="00D9294D">
        <w:rPr>
          <w:spacing w:val="-2"/>
          <w:sz w:val="24"/>
        </w:rPr>
        <w:t xml:space="preserve"> на 1000 жителей Камчатского края.</w:t>
      </w:r>
    </w:p>
    <w:p w:rsidR="00A709F7" w:rsidRPr="00D9294D" w:rsidRDefault="00A709F7" w:rsidP="00A709F7">
      <w:pPr>
        <w:widowControl w:val="0"/>
        <w:ind w:firstLine="720"/>
        <w:jc w:val="both"/>
        <w:rPr>
          <w:sz w:val="24"/>
        </w:rPr>
      </w:pPr>
      <w:r w:rsidRPr="00D9294D">
        <w:rPr>
          <w:sz w:val="24"/>
        </w:rPr>
        <w:t xml:space="preserve">В соответствии с вышеизложенным, уровень автомобилизации на среднесрочную перспективу (2020 год) принимается 500 автомобилей на 1000 чел. </w:t>
      </w:r>
    </w:p>
    <w:p w:rsidR="00A709F7" w:rsidRPr="00D9294D" w:rsidRDefault="00A709F7" w:rsidP="00A709F7">
      <w:pPr>
        <w:widowControl w:val="0"/>
        <w:ind w:firstLine="720"/>
        <w:jc w:val="both"/>
        <w:rPr>
          <w:sz w:val="24"/>
        </w:rPr>
      </w:pPr>
      <w:r w:rsidRPr="00D9294D">
        <w:rPr>
          <w:sz w:val="24"/>
        </w:rPr>
        <w:t>458 + (7,0 авт./1 000 чел. × 6 лет) = 500 авт./1 000 чел.</w:t>
      </w:r>
    </w:p>
    <w:p w:rsidR="00A709F7" w:rsidRPr="00D9294D" w:rsidRDefault="00A709F7" w:rsidP="00A709F7">
      <w:pPr>
        <w:ind w:firstLine="720"/>
        <w:jc w:val="both"/>
        <w:rPr>
          <w:sz w:val="24"/>
        </w:rPr>
      </w:pPr>
      <w:r w:rsidRPr="00D9294D">
        <w:rPr>
          <w:sz w:val="24"/>
        </w:rPr>
        <w:t xml:space="preserve">За период с 2020 по 2030 год уровень автомобилизации возрастет на 150 легковых автомобилей на 1000 жителей, прирост уровня автомобилизации в среднем за год составит </w:t>
      </w:r>
      <w:r w:rsidR="00974234">
        <w:rPr>
          <w:sz w:val="24"/>
        </w:rPr>
        <w:t xml:space="preserve">                    </w:t>
      </w:r>
      <w:r w:rsidRPr="00D9294D">
        <w:rPr>
          <w:sz w:val="24"/>
        </w:rPr>
        <w:t>15 легковых автомобиля на 1000 жителей Камчатского края.</w:t>
      </w:r>
    </w:p>
    <w:p w:rsidR="00A709F7" w:rsidRPr="00D9294D" w:rsidRDefault="00A709F7" w:rsidP="00A709F7">
      <w:pPr>
        <w:widowControl w:val="0"/>
        <w:ind w:firstLine="720"/>
        <w:jc w:val="both"/>
        <w:rPr>
          <w:sz w:val="24"/>
        </w:rPr>
      </w:pPr>
      <w:r w:rsidRPr="00D9294D">
        <w:rPr>
          <w:sz w:val="24"/>
        </w:rPr>
        <w:t xml:space="preserve">В соответствии с вышеизложенным и с учетом перспективы развития региона, уровень автомобилизации на расчетный срок (2030 год) принимается 650 автомобилей на 1000 чел. </w:t>
      </w:r>
    </w:p>
    <w:p w:rsidR="00A709F7" w:rsidRPr="00D9294D" w:rsidRDefault="00A709F7" w:rsidP="00A709F7">
      <w:pPr>
        <w:widowControl w:val="0"/>
        <w:ind w:firstLine="720"/>
        <w:jc w:val="both"/>
        <w:rPr>
          <w:sz w:val="24"/>
        </w:rPr>
      </w:pPr>
      <w:r w:rsidRPr="00D9294D">
        <w:rPr>
          <w:sz w:val="24"/>
        </w:rPr>
        <w:t>500 + (15,0 авт./1 000 чел. × 10 лет) = 650 авт./1 000 чел.</w:t>
      </w:r>
    </w:p>
    <w:p w:rsidR="00A709F7" w:rsidRPr="00D9294D" w:rsidRDefault="00A709F7" w:rsidP="00A709F7">
      <w:pPr>
        <w:spacing w:before="120"/>
        <w:ind w:firstLine="720"/>
        <w:jc w:val="both"/>
        <w:rPr>
          <w:sz w:val="24"/>
        </w:rPr>
      </w:pPr>
      <w:r w:rsidRPr="00D9294D">
        <w:rPr>
          <w:sz w:val="24"/>
        </w:rPr>
        <w:t>Таким образом, уровень автомобилизации на расчетные сроки принимается:</w:t>
      </w:r>
    </w:p>
    <w:p w:rsidR="00A709F7" w:rsidRPr="00D9294D" w:rsidRDefault="00A709F7" w:rsidP="00A709F7">
      <w:pPr>
        <w:widowControl w:val="0"/>
        <w:ind w:firstLine="720"/>
        <w:jc w:val="both"/>
        <w:rPr>
          <w:sz w:val="24"/>
        </w:rPr>
      </w:pPr>
      <w:r w:rsidRPr="00D9294D">
        <w:rPr>
          <w:sz w:val="24"/>
        </w:rPr>
        <w:t>- на первую очередь (</w:t>
      </w:r>
      <w:r w:rsidRPr="00D9294D">
        <w:rPr>
          <w:b/>
          <w:sz w:val="24"/>
        </w:rPr>
        <w:t>2020 год</w:t>
      </w:r>
      <w:r w:rsidRPr="00D9294D">
        <w:rPr>
          <w:sz w:val="24"/>
        </w:rPr>
        <w:t xml:space="preserve">) – </w:t>
      </w:r>
      <w:r w:rsidRPr="00D9294D">
        <w:rPr>
          <w:b/>
          <w:sz w:val="24"/>
        </w:rPr>
        <w:t xml:space="preserve">500 </w:t>
      </w:r>
      <w:r w:rsidRPr="00D9294D">
        <w:rPr>
          <w:sz w:val="24"/>
        </w:rPr>
        <w:t>автомобилей на 1000 чел.,</w:t>
      </w:r>
    </w:p>
    <w:p w:rsidR="00A709F7" w:rsidRPr="00D9294D" w:rsidRDefault="00A709F7" w:rsidP="00A709F7">
      <w:pPr>
        <w:widowControl w:val="0"/>
        <w:ind w:firstLine="720"/>
        <w:jc w:val="both"/>
        <w:rPr>
          <w:sz w:val="24"/>
        </w:rPr>
      </w:pPr>
      <w:r w:rsidRPr="00D9294D">
        <w:rPr>
          <w:sz w:val="24"/>
        </w:rPr>
        <w:t>- на расчетный срок (</w:t>
      </w:r>
      <w:r w:rsidRPr="00D9294D">
        <w:rPr>
          <w:b/>
          <w:sz w:val="24"/>
        </w:rPr>
        <w:t>2030 год</w:t>
      </w:r>
      <w:r w:rsidRPr="00D9294D">
        <w:rPr>
          <w:sz w:val="24"/>
        </w:rPr>
        <w:t xml:space="preserve">) – </w:t>
      </w:r>
      <w:r w:rsidRPr="00D9294D">
        <w:rPr>
          <w:b/>
          <w:sz w:val="24"/>
        </w:rPr>
        <w:t xml:space="preserve">650 </w:t>
      </w:r>
      <w:r w:rsidRPr="00D9294D">
        <w:rPr>
          <w:sz w:val="24"/>
        </w:rPr>
        <w:t>автомобилей на 1000 чел.</w:t>
      </w:r>
    </w:p>
    <w:p w:rsidR="00A709F7" w:rsidRPr="00D9294D" w:rsidRDefault="00A709F7" w:rsidP="00A709F7">
      <w:pPr>
        <w:widowControl w:val="0"/>
        <w:spacing w:before="120"/>
        <w:ind w:firstLine="709"/>
        <w:jc w:val="both"/>
        <w:rPr>
          <w:sz w:val="24"/>
        </w:rPr>
      </w:pPr>
      <w:r w:rsidRPr="00D9294D">
        <w:rPr>
          <w:spacing w:val="40"/>
          <w:sz w:val="24"/>
        </w:rPr>
        <w:t>Примечания:</w:t>
      </w:r>
    </w:p>
    <w:p w:rsidR="00A709F7" w:rsidRPr="00D9294D" w:rsidRDefault="00A709F7" w:rsidP="00A709F7">
      <w:pPr>
        <w:widowControl w:val="0"/>
        <w:ind w:firstLine="709"/>
        <w:jc w:val="both"/>
        <w:rPr>
          <w:spacing w:val="-2"/>
          <w:sz w:val="24"/>
        </w:rPr>
      </w:pPr>
      <w:r w:rsidRPr="00D9294D">
        <w:rPr>
          <w:spacing w:val="-2"/>
          <w:sz w:val="24"/>
        </w:rPr>
        <w:t>1. В соответствии с требованиями пункта 2 статьи 29.4 Градостроительного кодекса Российской Федерации в местных нормативах градостроительного проектирования городского округа расчетный показатель минимально допустимого уровня обеспеченности автомобилизацией населения приведен на основании предельных значений расчетных показателей минимально допустимого уровня автомобилизации, установленных в Региональных нормативах градостроительного проектирования Камчатского края.</w:t>
      </w:r>
    </w:p>
    <w:p w:rsidR="00A709F7" w:rsidRPr="00D9294D" w:rsidRDefault="00A709F7" w:rsidP="00A709F7">
      <w:pPr>
        <w:widowControl w:val="0"/>
        <w:ind w:firstLine="709"/>
        <w:jc w:val="both"/>
        <w:rPr>
          <w:sz w:val="24"/>
        </w:rPr>
      </w:pPr>
      <w:r w:rsidRPr="00D9294D">
        <w:rPr>
          <w:sz w:val="24"/>
        </w:rPr>
        <w:t xml:space="preserve">2. При подготовке (корректировке) генерального плана и документации по планировке территории городского округа при показателях уровня автомобилизации, отличных от приведенных в данном расчете,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  </w:t>
      </w:r>
    </w:p>
    <w:p w:rsidR="00A709F7" w:rsidRPr="00D9294D" w:rsidRDefault="00A709F7" w:rsidP="00A709F7">
      <w:pPr>
        <w:widowControl w:val="0"/>
        <w:ind w:firstLine="709"/>
        <w:jc w:val="both"/>
        <w:rPr>
          <w:sz w:val="24"/>
        </w:rPr>
      </w:pPr>
    </w:p>
    <w:p w:rsidR="0033144E" w:rsidRPr="00D9294D" w:rsidRDefault="0033144E" w:rsidP="003A4A64">
      <w:pPr>
        <w:widowControl w:val="0"/>
        <w:jc w:val="center"/>
        <w:rPr>
          <w:b/>
          <w:sz w:val="24"/>
        </w:rPr>
      </w:pPr>
    </w:p>
    <w:p w:rsidR="00A709F7" w:rsidRPr="00D9294D" w:rsidRDefault="00A709F7" w:rsidP="003A4A64">
      <w:pPr>
        <w:widowControl w:val="0"/>
        <w:jc w:val="center"/>
        <w:rPr>
          <w:b/>
          <w:sz w:val="24"/>
        </w:rPr>
      </w:pPr>
      <w:r w:rsidRPr="00D9294D">
        <w:rPr>
          <w:b/>
          <w:sz w:val="24"/>
        </w:rPr>
        <w:t>4.2.5. Расчет уровня автомобилизации в личной собственности граждан по расчетным периодам</w:t>
      </w:r>
    </w:p>
    <w:p w:rsidR="00A709F7" w:rsidRPr="00D9294D" w:rsidRDefault="00A709F7" w:rsidP="00A709F7">
      <w:pPr>
        <w:widowControl w:val="0"/>
        <w:jc w:val="center"/>
        <w:rPr>
          <w:b/>
          <w:sz w:val="24"/>
        </w:rPr>
      </w:pPr>
    </w:p>
    <w:p w:rsidR="00A709F7" w:rsidRPr="00D9294D" w:rsidRDefault="00A709F7" w:rsidP="00A709F7">
      <w:pPr>
        <w:widowControl w:val="0"/>
        <w:ind w:firstLine="709"/>
        <w:jc w:val="both"/>
        <w:rPr>
          <w:sz w:val="24"/>
        </w:rPr>
      </w:pPr>
      <w:r w:rsidRPr="00D9294D">
        <w:rPr>
          <w:sz w:val="24"/>
        </w:rPr>
        <w:t>В соответствии с расчетом, приведенным в подразделе 4.2.4 общий уровень автомобилизации принят:</w:t>
      </w:r>
    </w:p>
    <w:p w:rsidR="00A709F7" w:rsidRPr="00D9294D" w:rsidRDefault="00A709F7" w:rsidP="00A709F7">
      <w:pPr>
        <w:widowControl w:val="0"/>
        <w:ind w:firstLine="709"/>
        <w:jc w:val="both"/>
        <w:rPr>
          <w:sz w:val="24"/>
        </w:rPr>
      </w:pPr>
      <w:r w:rsidRPr="00D9294D">
        <w:rPr>
          <w:sz w:val="24"/>
        </w:rPr>
        <w:t>- на первую очередь (2020 год) – 500 автомобилей на 1000 чел.,</w:t>
      </w:r>
    </w:p>
    <w:p w:rsidR="00A709F7" w:rsidRPr="00D9294D" w:rsidRDefault="00A709F7" w:rsidP="00A709F7">
      <w:pPr>
        <w:widowControl w:val="0"/>
        <w:ind w:firstLine="709"/>
        <w:jc w:val="both"/>
        <w:rPr>
          <w:sz w:val="24"/>
        </w:rPr>
      </w:pPr>
      <w:r w:rsidRPr="00D9294D">
        <w:rPr>
          <w:sz w:val="24"/>
        </w:rPr>
        <w:t>- на расчетный срок (2030 год) – 650 автомобилей на 1000 чел.</w:t>
      </w:r>
    </w:p>
    <w:p w:rsidR="00A709F7" w:rsidRPr="00D9294D" w:rsidRDefault="00A709F7" w:rsidP="00A709F7">
      <w:pPr>
        <w:widowControl w:val="0"/>
        <w:spacing w:before="120"/>
        <w:ind w:firstLine="709"/>
        <w:jc w:val="both"/>
        <w:rPr>
          <w:sz w:val="24"/>
        </w:rPr>
      </w:pPr>
      <w:r w:rsidRPr="00D9294D">
        <w:rPr>
          <w:sz w:val="24"/>
        </w:rPr>
        <w:t>Количество легковых автомобилей ведомственной принадлежности принимается из расчета:</w:t>
      </w:r>
    </w:p>
    <w:p w:rsidR="00A709F7" w:rsidRPr="00D9294D" w:rsidRDefault="00A709F7" w:rsidP="00A709F7">
      <w:pPr>
        <w:widowControl w:val="0"/>
        <w:ind w:firstLine="709"/>
        <w:jc w:val="both"/>
        <w:rPr>
          <w:sz w:val="24"/>
        </w:rPr>
      </w:pPr>
      <w:r w:rsidRPr="00D9294D">
        <w:rPr>
          <w:sz w:val="24"/>
        </w:rPr>
        <w:t>- на первую очередь (2020 год) – 2 автомобиля на 1000 человек;</w:t>
      </w:r>
    </w:p>
    <w:p w:rsidR="00A709F7" w:rsidRPr="00D9294D" w:rsidRDefault="00A709F7" w:rsidP="00A709F7">
      <w:pPr>
        <w:widowControl w:val="0"/>
        <w:ind w:firstLine="709"/>
        <w:jc w:val="both"/>
        <w:rPr>
          <w:sz w:val="24"/>
        </w:rPr>
      </w:pPr>
      <w:r w:rsidRPr="00D9294D">
        <w:rPr>
          <w:sz w:val="24"/>
        </w:rPr>
        <w:t>- на расчетный срок (2030 год) – 3 автомобиля на 1000 человек.</w:t>
      </w:r>
    </w:p>
    <w:p w:rsidR="00A709F7" w:rsidRPr="00D9294D" w:rsidRDefault="00A709F7" w:rsidP="00A709F7">
      <w:pPr>
        <w:widowControl w:val="0"/>
        <w:spacing w:before="120"/>
        <w:ind w:firstLine="709"/>
        <w:jc w:val="both"/>
        <w:rPr>
          <w:sz w:val="24"/>
        </w:rPr>
      </w:pPr>
      <w:r w:rsidRPr="00D9294D">
        <w:rPr>
          <w:sz w:val="24"/>
        </w:rPr>
        <w:t>Количество легковых автомобилей таксомоторного парка принимается из расчета:</w:t>
      </w:r>
    </w:p>
    <w:p w:rsidR="00A709F7" w:rsidRPr="00D9294D" w:rsidRDefault="00A709F7" w:rsidP="00A709F7">
      <w:pPr>
        <w:widowControl w:val="0"/>
        <w:ind w:firstLine="709"/>
        <w:jc w:val="both"/>
        <w:rPr>
          <w:sz w:val="24"/>
        </w:rPr>
      </w:pPr>
      <w:r w:rsidRPr="00D9294D">
        <w:rPr>
          <w:sz w:val="24"/>
        </w:rPr>
        <w:t>- на первую очередь (2020 год) – 3 автомобиля на 1000 человек;</w:t>
      </w:r>
    </w:p>
    <w:p w:rsidR="00A709F7" w:rsidRPr="00D9294D" w:rsidRDefault="00A709F7" w:rsidP="00A709F7">
      <w:pPr>
        <w:widowControl w:val="0"/>
        <w:ind w:firstLine="709"/>
        <w:jc w:val="both"/>
        <w:rPr>
          <w:sz w:val="24"/>
        </w:rPr>
      </w:pPr>
      <w:r w:rsidRPr="00D9294D">
        <w:rPr>
          <w:sz w:val="24"/>
        </w:rPr>
        <w:t>- на расчетный срок (2030 год) – 4 автомобиля на 1000 человек.</w:t>
      </w:r>
    </w:p>
    <w:p w:rsidR="00A709F7" w:rsidRPr="00D9294D" w:rsidRDefault="00A709F7" w:rsidP="00A709F7">
      <w:pPr>
        <w:widowControl w:val="0"/>
        <w:spacing w:before="120"/>
        <w:ind w:firstLine="709"/>
        <w:jc w:val="both"/>
        <w:rPr>
          <w:sz w:val="24"/>
        </w:rPr>
      </w:pPr>
      <w:r w:rsidRPr="00D9294D">
        <w:rPr>
          <w:sz w:val="24"/>
        </w:rPr>
        <w:t xml:space="preserve">Исходя из этого, количество легковых автомобилей, находящихся в личной собственности граждан принимается: </w:t>
      </w:r>
    </w:p>
    <w:p w:rsidR="00A709F7" w:rsidRPr="00D9294D" w:rsidRDefault="00A709F7" w:rsidP="00A709F7">
      <w:pPr>
        <w:widowControl w:val="0"/>
        <w:ind w:firstLine="709"/>
        <w:jc w:val="both"/>
        <w:rPr>
          <w:sz w:val="24"/>
        </w:rPr>
      </w:pPr>
      <w:r w:rsidRPr="00D9294D">
        <w:rPr>
          <w:sz w:val="24"/>
        </w:rPr>
        <w:t>- на первую очередь (2020 год) – 495 автомобилей на 1000 чел.,</w:t>
      </w:r>
    </w:p>
    <w:p w:rsidR="00A709F7" w:rsidRPr="00D9294D" w:rsidRDefault="00A709F7" w:rsidP="00A709F7">
      <w:pPr>
        <w:widowControl w:val="0"/>
        <w:ind w:firstLine="709"/>
        <w:jc w:val="both"/>
        <w:rPr>
          <w:sz w:val="24"/>
        </w:rPr>
      </w:pPr>
      <w:r w:rsidRPr="00D9294D">
        <w:rPr>
          <w:sz w:val="24"/>
        </w:rPr>
        <w:t>- на расчетный срок (2030 год) – 643 автомобиля на 1000 чел.</w:t>
      </w:r>
    </w:p>
    <w:p w:rsidR="00A709F7" w:rsidRPr="00D9294D" w:rsidRDefault="00A709F7" w:rsidP="00A709F7">
      <w:pPr>
        <w:widowControl w:val="0"/>
        <w:spacing w:before="240"/>
        <w:ind w:firstLine="709"/>
        <w:jc w:val="both"/>
        <w:rPr>
          <w:sz w:val="24"/>
        </w:rPr>
      </w:pPr>
      <w:r w:rsidRPr="00D9294D">
        <w:rPr>
          <w:spacing w:val="40"/>
          <w:sz w:val="24"/>
        </w:rPr>
        <w:t>Примечания:</w:t>
      </w:r>
    </w:p>
    <w:p w:rsidR="00A709F7" w:rsidRPr="00D9294D" w:rsidRDefault="00A709F7" w:rsidP="00A709F7">
      <w:pPr>
        <w:widowControl w:val="0"/>
        <w:ind w:firstLine="709"/>
        <w:jc w:val="both"/>
        <w:rPr>
          <w:spacing w:val="-2"/>
          <w:sz w:val="24"/>
        </w:rPr>
      </w:pPr>
      <w:r w:rsidRPr="00D9294D">
        <w:rPr>
          <w:spacing w:val="-2"/>
          <w:sz w:val="24"/>
        </w:rPr>
        <w:t>1. В соответствии с требованиями пункта 2 статьи 29.4 Градостроительного кодекса Российской Федерации в местных нормативах градостроительного проектирования городского округа расчетный показатель минимально допустимого уровня обеспеченности автомобилизацией</w:t>
      </w:r>
      <w:r w:rsidR="00FE39D8" w:rsidRPr="00D9294D">
        <w:rPr>
          <w:spacing w:val="-2"/>
          <w:sz w:val="24"/>
        </w:rPr>
        <w:t xml:space="preserve"> </w:t>
      </w:r>
      <w:r w:rsidRPr="00D9294D">
        <w:rPr>
          <w:spacing w:val="-2"/>
          <w:sz w:val="24"/>
        </w:rPr>
        <w:t>в личной собственности граждан приведен на основании предельных значений расчетных показателей минимально допустимого уровня автомобилизации</w:t>
      </w:r>
      <w:r w:rsidR="00FE39D8" w:rsidRPr="00D9294D">
        <w:rPr>
          <w:spacing w:val="-2"/>
          <w:sz w:val="24"/>
        </w:rPr>
        <w:t xml:space="preserve"> </w:t>
      </w:r>
      <w:r w:rsidRPr="00D9294D">
        <w:rPr>
          <w:spacing w:val="-2"/>
          <w:sz w:val="24"/>
        </w:rPr>
        <w:t>в личной собственности граждан, установленных в Региональных нормативах градостроительного проектирования Камчатского края.</w:t>
      </w:r>
    </w:p>
    <w:p w:rsidR="00A709F7" w:rsidRPr="00D9294D" w:rsidRDefault="00A709F7" w:rsidP="00A709F7">
      <w:pPr>
        <w:widowControl w:val="0"/>
        <w:ind w:firstLine="709"/>
        <w:jc w:val="both"/>
        <w:rPr>
          <w:sz w:val="24"/>
        </w:rPr>
      </w:pPr>
      <w:r w:rsidRPr="00D9294D">
        <w:rPr>
          <w:sz w:val="24"/>
        </w:rPr>
        <w:t>2. При подготовке (корректировке) генерального плана и документации по планировке территории городского округа при показателях уровня автомобилизации</w:t>
      </w:r>
      <w:r w:rsidR="00FE39D8" w:rsidRPr="00D9294D">
        <w:rPr>
          <w:sz w:val="24"/>
        </w:rPr>
        <w:t xml:space="preserve"> </w:t>
      </w:r>
      <w:r w:rsidRPr="00D9294D">
        <w:rPr>
          <w:sz w:val="24"/>
        </w:rPr>
        <w:t>в личной собственности граждан, отличных от приведенных в данном расчете, следует руководствоваться фактическим показателем уровня автомобилизации в личной собственности граждан (на основании статистических и демографических данных) на момент разработки или корректировки градостроительной документации.</w:t>
      </w:r>
    </w:p>
    <w:p w:rsidR="00A709F7" w:rsidRPr="00D9294D" w:rsidRDefault="00A709F7" w:rsidP="007E28CD">
      <w:pPr>
        <w:widowControl w:val="0"/>
        <w:spacing w:before="120"/>
        <w:jc w:val="center"/>
        <w:rPr>
          <w:sz w:val="24"/>
        </w:rPr>
      </w:pPr>
      <w:r w:rsidRPr="00D9294D">
        <w:rPr>
          <w:b/>
          <w:sz w:val="24"/>
        </w:rPr>
        <w:t>4.2.6.Расчет норматива обеспеченности объектами для хранения легковых автомобилей, принадлежащих гражданам</w:t>
      </w:r>
    </w:p>
    <w:p w:rsidR="00A709F7" w:rsidRPr="00D9294D" w:rsidRDefault="00A709F7" w:rsidP="00A709F7">
      <w:pPr>
        <w:widowControl w:val="0"/>
        <w:tabs>
          <w:tab w:val="left" w:pos="708"/>
        </w:tabs>
        <w:jc w:val="center"/>
        <w:outlineLvl w:val="0"/>
        <w:rPr>
          <w:b/>
          <w:sz w:val="24"/>
        </w:rPr>
      </w:pPr>
    </w:p>
    <w:p w:rsidR="00A709F7" w:rsidRPr="00D9294D" w:rsidRDefault="00A709F7" w:rsidP="00A709F7">
      <w:pPr>
        <w:widowControl w:val="0"/>
        <w:tabs>
          <w:tab w:val="left" w:pos="708"/>
        </w:tabs>
        <w:ind w:firstLine="720"/>
        <w:jc w:val="both"/>
        <w:rPr>
          <w:sz w:val="24"/>
        </w:rPr>
      </w:pPr>
      <w:r w:rsidRPr="00D9294D">
        <w:rPr>
          <w:spacing w:val="-2"/>
          <w:sz w:val="24"/>
        </w:rPr>
        <w:t>В соответствии с расчетом, приведенным в подразделе 4.2.5, уровень автомобилиза</w:t>
      </w:r>
      <w:r w:rsidRPr="00D9294D">
        <w:rPr>
          <w:sz w:val="24"/>
        </w:rPr>
        <w:t xml:space="preserve">ции легковых автомобилей, принадлежащих гражданам, на расчетные сроки принимается: </w:t>
      </w:r>
    </w:p>
    <w:p w:rsidR="00A709F7" w:rsidRPr="00D9294D" w:rsidRDefault="00A709F7" w:rsidP="00A709F7">
      <w:pPr>
        <w:widowControl w:val="0"/>
        <w:tabs>
          <w:tab w:val="left" w:pos="708"/>
        </w:tabs>
        <w:ind w:firstLine="720"/>
        <w:jc w:val="both"/>
        <w:rPr>
          <w:sz w:val="24"/>
        </w:rPr>
      </w:pPr>
      <w:r w:rsidRPr="00D9294D">
        <w:rPr>
          <w:sz w:val="24"/>
        </w:rPr>
        <w:t>- на первую очередь (2020 год) – 495 легковых автомобилей на 1000 чел.,</w:t>
      </w:r>
    </w:p>
    <w:p w:rsidR="00A709F7" w:rsidRPr="00D9294D" w:rsidRDefault="00A709F7" w:rsidP="00A709F7">
      <w:pPr>
        <w:widowControl w:val="0"/>
        <w:tabs>
          <w:tab w:val="left" w:pos="708"/>
        </w:tabs>
        <w:ind w:firstLine="720"/>
        <w:jc w:val="both"/>
        <w:rPr>
          <w:sz w:val="24"/>
        </w:rPr>
      </w:pPr>
      <w:r w:rsidRPr="00D9294D">
        <w:rPr>
          <w:sz w:val="24"/>
        </w:rPr>
        <w:t>- на расчетный срок (2030 год) – 643 легковых автомобиля на 1000 чел.</w:t>
      </w:r>
    </w:p>
    <w:p w:rsidR="00A709F7" w:rsidRPr="00D9294D" w:rsidRDefault="00A709F7" w:rsidP="00A709F7">
      <w:pPr>
        <w:widowControl w:val="0"/>
        <w:tabs>
          <w:tab w:val="left" w:pos="708"/>
        </w:tabs>
        <w:ind w:firstLine="720"/>
        <w:jc w:val="both"/>
        <w:rPr>
          <w:bCs/>
          <w:sz w:val="24"/>
        </w:rPr>
      </w:pPr>
      <w:r w:rsidRPr="00D9294D">
        <w:rPr>
          <w:sz w:val="24"/>
        </w:rPr>
        <w:t>Общую обеспеченность стоянками для постоянного хранения автомобилей принимаем</w:t>
      </w:r>
      <w:r w:rsidR="00FE39D8" w:rsidRPr="00D9294D">
        <w:rPr>
          <w:sz w:val="24"/>
        </w:rPr>
        <w:t xml:space="preserve">                                      </w:t>
      </w:r>
      <w:r w:rsidRPr="00D9294D">
        <w:rPr>
          <w:sz w:val="24"/>
        </w:rPr>
        <w:t xml:space="preserve"> 100 %</w:t>
      </w:r>
      <w:r w:rsidRPr="00D9294D">
        <w:rPr>
          <w:bCs/>
          <w:sz w:val="24"/>
        </w:rPr>
        <w:t xml:space="preserve"> расчетного количества легковых автомобилей, </w:t>
      </w:r>
      <w:r w:rsidRPr="00D9294D">
        <w:rPr>
          <w:sz w:val="24"/>
        </w:rPr>
        <w:t>находящихся в собственности граждан</w:t>
      </w:r>
      <w:r w:rsidRPr="00D9294D">
        <w:rPr>
          <w:bCs/>
          <w:sz w:val="24"/>
        </w:rPr>
        <w:t>.</w:t>
      </w:r>
    </w:p>
    <w:p w:rsidR="00A709F7" w:rsidRPr="00D9294D" w:rsidRDefault="00A709F7" w:rsidP="00A709F7">
      <w:pPr>
        <w:widowControl w:val="0"/>
        <w:tabs>
          <w:tab w:val="left" w:pos="708"/>
        </w:tabs>
        <w:ind w:firstLine="709"/>
        <w:jc w:val="both"/>
        <w:rPr>
          <w:sz w:val="24"/>
        </w:rPr>
      </w:pPr>
      <w:r w:rsidRPr="00D9294D">
        <w:rPr>
          <w:sz w:val="24"/>
        </w:rPr>
        <w:t xml:space="preserve">Таким образом, норматив обеспеченности объектами для хранения </w:t>
      </w:r>
      <w:r w:rsidRPr="00D9294D">
        <w:rPr>
          <w:bCs/>
          <w:sz w:val="24"/>
        </w:rPr>
        <w:t xml:space="preserve">легковых автомобилей, </w:t>
      </w:r>
      <w:r w:rsidRPr="00D9294D">
        <w:rPr>
          <w:sz w:val="24"/>
        </w:rPr>
        <w:t>принадлежащих гражданам, составит:</w:t>
      </w:r>
    </w:p>
    <w:p w:rsidR="00A709F7" w:rsidRPr="00D9294D" w:rsidRDefault="00A709F7" w:rsidP="00A709F7">
      <w:pPr>
        <w:widowControl w:val="0"/>
        <w:tabs>
          <w:tab w:val="left" w:pos="708"/>
        </w:tabs>
        <w:ind w:firstLine="720"/>
        <w:jc w:val="both"/>
        <w:rPr>
          <w:sz w:val="24"/>
        </w:rPr>
      </w:pPr>
      <w:r w:rsidRPr="00D9294D">
        <w:rPr>
          <w:sz w:val="24"/>
        </w:rPr>
        <w:t>- на первую очередь (2020 год) – 495 машино-мест на 1000 чел.;</w:t>
      </w:r>
    </w:p>
    <w:p w:rsidR="00A709F7" w:rsidRPr="00D9294D" w:rsidRDefault="00A709F7" w:rsidP="00A709F7">
      <w:pPr>
        <w:widowControl w:val="0"/>
        <w:tabs>
          <w:tab w:val="left" w:pos="708"/>
        </w:tabs>
        <w:ind w:firstLine="720"/>
        <w:jc w:val="both"/>
        <w:rPr>
          <w:sz w:val="24"/>
        </w:rPr>
      </w:pPr>
      <w:r w:rsidRPr="00D9294D">
        <w:rPr>
          <w:sz w:val="24"/>
        </w:rPr>
        <w:t>- на расчетный срок (2030 год) – 643 машино-места на 1000 чел.</w:t>
      </w:r>
    </w:p>
    <w:p w:rsidR="00A709F7" w:rsidRPr="00D9294D" w:rsidRDefault="00A709F7" w:rsidP="00A709F7">
      <w:pPr>
        <w:widowControl w:val="0"/>
        <w:tabs>
          <w:tab w:val="left" w:pos="708"/>
        </w:tabs>
        <w:spacing w:before="240"/>
        <w:ind w:firstLine="720"/>
        <w:jc w:val="both"/>
        <w:outlineLvl w:val="0"/>
        <w:rPr>
          <w:sz w:val="24"/>
        </w:rPr>
      </w:pPr>
      <w:r w:rsidRPr="00D9294D">
        <w:rPr>
          <w:spacing w:val="40"/>
          <w:sz w:val="24"/>
        </w:rPr>
        <w:t>Примечания:</w:t>
      </w:r>
    </w:p>
    <w:p w:rsidR="00A709F7" w:rsidRPr="00D9294D" w:rsidRDefault="00A709F7" w:rsidP="00A709F7">
      <w:pPr>
        <w:widowControl w:val="0"/>
        <w:ind w:firstLine="709"/>
        <w:jc w:val="both"/>
        <w:rPr>
          <w:spacing w:val="-2"/>
          <w:sz w:val="24"/>
        </w:rPr>
      </w:pPr>
      <w:r w:rsidRPr="00D9294D">
        <w:rPr>
          <w:spacing w:val="-2"/>
          <w:sz w:val="24"/>
        </w:rPr>
        <w:t xml:space="preserve">1. В соответствии с требованиями пункта 2 статьи 29.4 Градостроительного кодекса Российской Федерации в местных нормативах градостроительного проектирования городского округа расчетный показатель минимально допустимого уровня обеспеченности объектами </w:t>
      </w:r>
      <w:r w:rsidR="0085321E">
        <w:rPr>
          <w:spacing w:val="-2"/>
          <w:sz w:val="24"/>
        </w:rPr>
        <w:t xml:space="preserve">                       </w:t>
      </w:r>
      <w:r w:rsidRPr="00D9294D">
        <w:rPr>
          <w:spacing w:val="-2"/>
          <w:sz w:val="24"/>
        </w:rPr>
        <w:t xml:space="preserve">для хранения легковых автомобилей, принадлежащих гражданам, приведен на основании предельных значений расчетных показателей минимально допустимого уровня обеспеченности </w:t>
      </w:r>
      <w:r w:rsidRPr="00D9294D">
        <w:rPr>
          <w:spacing w:val="-2"/>
          <w:sz w:val="24"/>
        </w:rPr>
        <w:lastRenderedPageBreak/>
        <w:t>объектами для хранения легковых автомобилей, принадлежащих гражданам, установленных в Региональных нормативах градостроительного проектирования Камчатского края.</w:t>
      </w:r>
    </w:p>
    <w:p w:rsidR="00A709F7" w:rsidRPr="00D9294D" w:rsidRDefault="00A709F7" w:rsidP="00A709F7">
      <w:pPr>
        <w:widowControl w:val="0"/>
        <w:tabs>
          <w:tab w:val="left" w:pos="708"/>
        </w:tabs>
        <w:ind w:firstLine="720"/>
        <w:jc w:val="both"/>
        <w:outlineLvl w:val="0"/>
        <w:rPr>
          <w:sz w:val="24"/>
        </w:rPr>
      </w:pPr>
      <w:r w:rsidRPr="00D9294D">
        <w:rPr>
          <w:sz w:val="24"/>
        </w:rPr>
        <w:t>2. При подготовке (корректировке) генерального плана и документации по планировке территории городского округа при показателях обеспеченности объектами для хранения легковых автомобилей, отличных от приведенных в данном расчете, следует руководствоваться фактическим показателем обеспеченности объектами для хранения легковых автомобилей в личной собственности граждан (на основании статистических и демографических данных)</w:t>
      </w:r>
      <w:r w:rsidR="0085321E">
        <w:rPr>
          <w:sz w:val="24"/>
        </w:rPr>
        <w:t xml:space="preserve">                      </w:t>
      </w:r>
      <w:r w:rsidRPr="00D9294D">
        <w:rPr>
          <w:sz w:val="24"/>
        </w:rPr>
        <w:t xml:space="preserve"> на момент разработки или корректировки градостроительной документации. </w:t>
      </w:r>
    </w:p>
    <w:p w:rsidR="00A709F7" w:rsidRPr="00D9294D" w:rsidRDefault="00A709F7" w:rsidP="00A709F7">
      <w:pPr>
        <w:widowControl w:val="0"/>
        <w:tabs>
          <w:tab w:val="left" w:pos="708"/>
        </w:tabs>
        <w:outlineLvl w:val="0"/>
        <w:rPr>
          <w:sz w:val="24"/>
        </w:rPr>
      </w:pPr>
    </w:p>
    <w:p w:rsidR="00A709F7" w:rsidRPr="00D9294D" w:rsidRDefault="00A709F7" w:rsidP="00A709F7">
      <w:pPr>
        <w:widowControl w:val="0"/>
        <w:tabs>
          <w:tab w:val="left" w:pos="708"/>
        </w:tabs>
        <w:jc w:val="center"/>
        <w:outlineLvl w:val="0"/>
        <w:rPr>
          <w:b/>
          <w:sz w:val="24"/>
        </w:rPr>
      </w:pPr>
      <w:r w:rsidRPr="00D9294D">
        <w:rPr>
          <w:b/>
          <w:sz w:val="24"/>
        </w:rPr>
        <w:t>4.2.7. Расчет показателя удельной площади участков наземных стоянок  для постоянного хранения легковых автомобилей, принадлежащих гражданам</w:t>
      </w:r>
    </w:p>
    <w:p w:rsidR="00A709F7" w:rsidRPr="00D9294D" w:rsidRDefault="00A709F7" w:rsidP="00A709F7">
      <w:pPr>
        <w:widowControl w:val="0"/>
        <w:tabs>
          <w:tab w:val="left" w:pos="708"/>
        </w:tabs>
        <w:spacing w:before="200" w:after="100"/>
        <w:jc w:val="center"/>
        <w:rPr>
          <w:sz w:val="24"/>
        </w:rPr>
      </w:pPr>
      <w:r w:rsidRPr="00D9294D">
        <w:rPr>
          <w:sz w:val="24"/>
        </w:rPr>
        <w:t>Исходные данные:</w:t>
      </w:r>
    </w:p>
    <w:p w:rsidR="00A709F7" w:rsidRPr="00D9294D" w:rsidRDefault="00A709F7" w:rsidP="00A709F7">
      <w:pPr>
        <w:widowControl w:val="0"/>
        <w:tabs>
          <w:tab w:val="left" w:pos="708"/>
        </w:tabs>
        <w:ind w:firstLine="709"/>
        <w:jc w:val="both"/>
        <w:rPr>
          <w:sz w:val="24"/>
        </w:rPr>
      </w:pPr>
      <w:r w:rsidRPr="00D9294D">
        <w:rPr>
          <w:spacing w:val="-2"/>
          <w:sz w:val="24"/>
          <w:lang w:eastAsia="en-US"/>
        </w:rPr>
        <w:t xml:space="preserve">В соответствии с </w:t>
      </w:r>
      <w:r w:rsidRPr="00D9294D">
        <w:rPr>
          <w:sz w:val="24"/>
          <w:lang w:eastAsia="en-US"/>
        </w:rPr>
        <w:t xml:space="preserve">расчетом, приведенным в подразделе 4.2.6, </w:t>
      </w:r>
      <w:r w:rsidRPr="00D9294D">
        <w:rPr>
          <w:sz w:val="24"/>
        </w:rPr>
        <w:t>норматив обеспеченности объектами для хранения легковых автомобилей, принадлежащих гражданам, составит:</w:t>
      </w:r>
    </w:p>
    <w:p w:rsidR="00A709F7" w:rsidRPr="00D9294D" w:rsidRDefault="00A709F7" w:rsidP="00A709F7">
      <w:pPr>
        <w:widowControl w:val="0"/>
        <w:tabs>
          <w:tab w:val="left" w:pos="708"/>
        </w:tabs>
        <w:ind w:firstLine="720"/>
        <w:jc w:val="both"/>
        <w:rPr>
          <w:sz w:val="24"/>
        </w:rPr>
      </w:pPr>
      <w:r w:rsidRPr="00D9294D">
        <w:rPr>
          <w:sz w:val="24"/>
        </w:rPr>
        <w:t>- на первую очередь (2020 год) – 495 машино-мест на 1000 чел.;</w:t>
      </w:r>
    </w:p>
    <w:p w:rsidR="00A709F7" w:rsidRPr="00D9294D" w:rsidRDefault="00A709F7" w:rsidP="00A709F7">
      <w:pPr>
        <w:widowControl w:val="0"/>
        <w:tabs>
          <w:tab w:val="left" w:pos="708"/>
        </w:tabs>
        <w:ind w:firstLine="720"/>
        <w:jc w:val="both"/>
        <w:rPr>
          <w:sz w:val="24"/>
        </w:rPr>
      </w:pPr>
      <w:r w:rsidRPr="00D9294D">
        <w:rPr>
          <w:sz w:val="24"/>
        </w:rPr>
        <w:t>- на расчетный срок (2030 год) – 643 машино-места на 1000 чел.</w:t>
      </w:r>
    </w:p>
    <w:p w:rsidR="00A709F7" w:rsidRPr="00D9294D" w:rsidRDefault="00A709F7" w:rsidP="00A709F7">
      <w:pPr>
        <w:widowControl w:val="0"/>
        <w:tabs>
          <w:tab w:val="left" w:pos="708"/>
        </w:tabs>
        <w:ind w:firstLine="709"/>
        <w:jc w:val="both"/>
        <w:rPr>
          <w:sz w:val="24"/>
        </w:rPr>
      </w:pPr>
      <w:r w:rsidRPr="00D9294D">
        <w:rPr>
          <w:sz w:val="24"/>
        </w:rPr>
        <w:t>Общую обеспеченность стоянками для постоянного хранения легковых автомобилей, принадлежащих гражданам, принимаем 100 %.</w:t>
      </w:r>
    </w:p>
    <w:p w:rsidR="00A709F7" w:rsidRPr="00D9294D" w:rsidRDefault="00A709F7" w:rsidP="00A709F7">
      <w:pPr>
        <w:widowControl w:val="0"/>
        <w:tabs>
          <w:tab w:val="left" w:pos="708"/>
        </w:tabs>
        <w:ind w:firstLine="709"/>
        <w:jc w:val="both"/>
        <w:rPr>
          <w:sz w:val="24"/>
        </w:rPr>
      </w:pPr>
      <w:r w:rsidRPr="00D9294D">
        <w:rPr>
          <w:sz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D9294D">
          <w:rPr>
            <w:sz w:val="24"/>
          </w:rPr>
          <w:t>25 м</w:t>
        </w:r>
        <w:r w:rsidRPr="00D9294D">
          <w:rPr>
            <w:sz w:val="24"/>
            <w:vertAlign w:val="superscript"/>
          </w:rPr>
          <w:t>2</w:t>
        </w:r>
      </w:smartTag>
      <w:r w:rsidRPr="00D9294D">
        <w:rPr>
          <w:sz w:val="24"/>
        </w:rPr>
        <w:t xml:space="preserve"> на 1 машино-место.</w:t>
      </w:r>
    </w:p>
    <w:p w:rsidR="00A709F7" w:rsidRPr="00D9294D" w:rsidRDefault="00A709F7" w:rsidP="00A709F7">
      <w:pPr>
        <w:widowControl w:val="0"/>
        <w:tabs>
          <w:tab w:val="left" w:pos="708"/>
        </w:tabs>
        <w:spacing w:before="120" w:after="120"/>
        <w:jc w:val="center"/>
        <w:rPr>
          <w:sz w:val="24"/>
        </w:rPr>
      </w:pPr>
      <w:r w:rsidRPr="00D9294D">
        <w:rPr>
          <w:sz w:val="24"/>
        </w:rPr>
        <w:t>Расчет:</w:t>
      </w:r>
    </w:p>
    <w:p w:rsidR="00A709F7" w:rsidRPr="00D9294D" w:rsidRDefault="00A709F7" w:rsidP="00A709F7">
      <w:pPr>
        <w:widowControl w:val="0"/>
        <w:tabs>
          <w:tab w:val="left" w:pos="708"/>
        </w:tabs>
        <w:jc w:val="center"/>
        <w:outlineLvl w:val="0"/>
        <w:rPr>
          <w:spacing w:val="-5"/>
          <w:sz w:val="24"/>
        </w:rPr>
      </w:pPr>
      <w:r w:rsidRPr="00D9294D">
        <w:rPr>
          <w:spacing w:val="-5"/>
          <w:sz w:val="24"/>
        </w:rPr>
        <w:t>На первую очередь (2020 год):</w:t>
      </w:r>
    </w:p>
    <w:p w:rsidR="00A709F7" w:rsidRPr="00D9294D" w:rsidRDefault="00A709F7" w:rsidP="00A709F7">
      <w:pPr>
        <w:widowControl w:val="0"/>
        <w:tabs>
          <w:tab w:val="left" w:pos="708"/>
        </w:tabs>
        <w:spacing w:before="120"/>
        <w:ind w:firstLine="709"/>
        <w:jc w:val="both"/>
        <w:rPr>
          <w:sz w:val="24"/>
        </w:rPr>
      </w:pPr>
      <w:r w:rsidRPr="00D9294D">
        <w:rPr>
          <w:sz w:val="24"/>
        </w:rPr>
        <w:t>на 1000 человек:</w:t>
      </w:r>
    </w:p>
    <w:p w:rsidR="00A709F7" w:rsidRPr="00D9294D" w:rsidRDefault="00A709F7" w:rsidP="00A709F7">
      <w:pPr>
        <w:widowControl w:val="0"/>
        <w:tabs>
          <w:tab w:val="left" w:pos="708"/>
        </w:tabs>
        <w:ind w:firstLine="709"/>
        <w:jc w:val="both"/>
        <w:rPr>
          <w:sz w:val="24"/>
        </w:rPr>
      </w:pPr>
      <w:r w:rsidRPr="00D9294D">
        <w:rPr>
          <w:sz w:val="24"/>
        </w:rPr>
        <w:t xml:space="preserve">495 машино-мест × </w:t>
      </w:r>
      <w:smartTag w:uri="urn:schemas-microsoft-com:office:smarttags" w:element="metricconverter">
        <w:smartTagPr>
          <w:attr w:name="ProductID" w:val="25 м2"/>
        </w:smartTagPr>
        <w:r w:rsidRPr="00D9294D">
          <w:rPr>
            <w:sz w:val="24"/>
          </w:rPr>
          <w:t>25 м</w:t>
        </w:r>
        <w:r w:rsidRPr="00D9294D">
          <w:rPr>
            <w:sz w:val="24"/>
            <w:vertAlign w:val="superscript"/>
          </w:rPr>
          <w:t>2</w:t>
        </w:r>
      </w:smartTag>
      <w:r w:rsidRPr="00D9294D">
        <w:rPr>
          <w:sz w:val="24"/>
        </w:rPr>
        <w:t xml:space="preserve"> = </w:t>
      </w:r>
      <w:smartTag w:uri="urn:schemas-microsoft-com:office:smarttags" w:element="metricconverter">
        <w:smartTagPr>
          <w:attr w:name="ProductID" w:val="12 375 м2"/>
        </w:smartTagPr>
        <w:r w:rsidRPr="00D9294D">
          <w:rPr>
            <w:sz w:val="24"/>
          </w:rPr>
          <w:t>12 375 м</w:t>
        </w:r>
        <w:r w:rsidRPr="00D9294D">
          <w:rPr>
            <w:sz w:val="24"/>
            <w:vertAlign w:val="superscript"/>
          </w:rPr>
          <w:t>2</w:t>
        </w:r>
      </w:smartTag>
    </w:p>
    <w:p w:rsidR="00A709F7" w:rsidRPr="00D9294D" w:rsidRDefault="00A709F7" w:rsidP="00A709F7">
      <w:pPr>
        <w:widowControl w:val="0"/>
        <w:tabs>
          <w:tab w:val="left" w:pos="708"/>
        </w:tabs>
        <w:spacing w:before="120"/>
        <w:ind w:firstLine="709"/>
        <w:jc w:val="both"/>
        <w:rPr>
          <w:sz w:val="24"/>
        </w:rPr>
      </w:pPr>
      <w:r w:rsidRPr="00D9294D">
        <w:rPr>
          <w:sz w:val="24"/>
        </w:rPr>
        <w:t xml:space="preserve">на 1 человека: </w:t>
      </w:r>
    </w:p>
    <w:p w:rsidR="00A709F7" w:rsidRPr="00D9294D" w:rsidRDefault="00A709F7" w:rsidP="00A709F7">
      <w:pPr>
        <w:widowControl w:val="0"/>
        <w:tabs>
          <w:tab w:val="left" w:pos="708"/>
        </w:tabs>
        <w:ind w:firstLine="709"/>
        <w:jc w:val="both"/>
        <w:rPr>
          <w:sz w:val="24"/>
        </w:rPr>
      </w:pPr>
      <w:smartTag w:uri="urn:schemas-microsoft-com:office:smarttags" w:element="metricconverter">
        <w:smartTagPr>
          <w:attr w:name="ProductID" w:val="12 375 м2"/>
        </w:smartTagPr>
        <w:r w:rsidRPr="00D9294D">
          <w:rPr>
            <w:sz w:val="24"/>
          </w:rPr>
          <w:t>12 375 м</w:t>
        </w:r>
        <w:r w:rsidRPr="00D9294D">
          <w:rPr>
            <w:sz w:val="24"/>
            <w:vertAlign w:val="superscript"/>
          </w:rPr>
          <w:t>2</w:t>
        </w:r>
      </w:smartTag>
      <w:r w:rsidRPr="00D9294D">
        <w:rPr>
          <w:sz w:val="24"/>
        </w:rPr>
        <w:t xml:space="preserve"> : 1 000 чел. ≈ </w:t>
      </w:r>
      <w:smartTag w:uri="urn:schemas-microsoft-com:office:smarttags" w:element="metricconverter">
        <w:smartTagPr>
          <w:attr w:name="ProductID" w:val="12,4 м2"/>
        </w:smartTagPr>
        <w:r w:rsidRPr="00D9294D">
          <w:rPr>
            <w:sz w:val="24"/>
          </w:rPr>
          <w:t>12,4 м</w:t>
        </w:r>
        <w:r w:rsidRPr="00D9294D">
          <w:rPr>
            <w:sz w:val="24"/>
            <w:vertAlign w:val="superscript"/>
          </w:rPr>
          <w:t>2</w:t>
        </w:r>
      </w:smartTag>
    </w:p>
    <w:p w:rsidR="00A709F7" w:rsidRPr="00D9294D" w:rsidRDefault="00A709F7" w:rsidP="00A709F7">
      <w:pPr>
        <w:widowControl w:val="0"/>
        <w:tabs>
          <w:tab w:val="left" w:pos="708"/>
        </w:tabs>
        <w:spacing w:before="120"/>
        <w:jc w:val="center"/>
        <w:outlineLvl w:val="0"/>
        <w:rPr>
          <w:spacing w:val="-5"/>
          <w:sz w:val="24"/>
        </w:rPr>
      </w:pPr>
      <w:r w:rsidRPr="00D9294D">
        <w:rPr>
          <w:spacing w:val="-5"/>
          <w:sz w:val="24"/>
        </w:rPr>
        <w:t>На расчетный срок (2030 год):</w:t>
      </w:r>
    </w:p>
    <w:p w:rsidR="00A709F7" w:rsidRPr="00D9294D" w:rsidRDefault="00A709F7" w:rsidP="00A709F7">
      <w:pPr>
        <w:widowControl w:val="0"/>
        <w:tabs>
          <w:tab w:val="left" w:pos="708"/>
        </w:tabs>
        <w:spacing w:before="120"/>
        <w:ind w:firstLine="709"/>
        <w:jc w:val="both"/>
        <w:rPr>
          <w:sz w:val="24"/>
        </w:rPr>
      </w:pPr>
      <w:r w:rsidRPr="00D9294D">
        <w:rPr>
          <w:sz w:val="24"/>
        </w:rPr>
        <w:t xml:space="preserve">на 1000 человек: </w:t>
      </w:r>
    </w:p>
    <w:p w:rsidR="00A709F7" w:rsidRPr="00D9294D" w:rsidRDefault="00A709F7" w:rsidP="00A709F7">
      <w:pPr>
        <w:widowControl w:val="0"/>
        <w:tabs>
          <w:tab w:val="left" w:pos="708"/>
        </w:tabs>
        <w:ind w:firstLine="709"/>
        <w:jc w:val="both"/>
        <w:rPr>
          <w:sz w:val="24"/>
        </w:rPr>
      </w:pPr>
      <w:r w:rsidRPr="00D9294D">
        <w:rPr>
          <w:sz w:val="24"/>
        </w:rPr>
        <w:t xml:space="preserve">643 машино-мест × </w:t>
      </w:r>
      <w:smartTag w:uri="urn:schemas-microsoft-com:office:smarttags" w:element="metricconverter">
        <w:smartTagPr>
          <w:attr w:name="ProductID" w:val="25 м2"/>
        </w:smartTagPr>
        <w:r w:rsidRPr="00D9294D">
          <w:rPr>
            <w:sz w:val="24"/>
          </w:rPr>
          <w:t>25 м</w:t>
        </w:r>
        <w:r w:rsidRPr="00D9294D">
          <w:rPr>
            <w:sz w:val="24"/>
            <w:vertAlign w:val="superscript"/>
          </w:rPr>
          <w:t>2</w:t>
        </w:r>
      </w:smartTag>
      <w:r w:rsidRPr="00D9294D">
        <w:rPr>
          <w:sz w:val="24"/>
        </w:rPr>
        <w:t xml:space="preserve"> = </w:t>
      </w:r>
      <w:smartTag w:uri="urn:schemas-microsoft-com:office:smarttags" w:element="metricconverter">
        <w:smartTagPr>
          <w:attr w:name="ProductID" w:val="16 075 м2"/>
        </w:smartTagPr>
        <w:r w:rsidRPr="00D9294D">
          <w:rPr>
            <w:sz w:val="24"/>
          </w:rPr>
          <w:t>16 075 м</w:t>
        </w:r>
        <w:r w:rsidRPr="00D9294D">
          <w:rPr>
            <w:sz w:val="24"/>
            <w:vertAlign w:val="superscript"/>
          </w:rPr>
          <w:t>2</w:t>
        </w:r>
      </w:smartTag>
    </w:p>
    <w:p w:rsidR="00A709F7" w:rsidRPr="00D9294D" w:rsidRDefault="00A709F7" w:rsidP="00A709F7">
      <w:pPr>
        <w:widowControl w:val="0"/>
        <w:tabs>
          <w:tab w:val="left" w:pos="708"/>
        </w:tabs>
        <w:spacing w:before="120"/>
        <w:ind w:firstLine="720"/>
        <w:jc w:val="both"/>
        <w:outlineLvl w:val="0"/>
        <w:rPr>
          <w:sz w:val="24"/>
        </w:rPr>
      </w:pPr>
      <w:r w:rsidRPr="00D9294D">
        <w:rPr>
          <w:sz w:val="24"/>
        </w:rPr>
        <w:t xml:space="preserve">на 1 человека: </w:t>
      </w:r>
    </w:p>
    <w:p w:rsidR="00A709F7" w:rsidRPr="00D9294D" w:rsidRDefault="00A709F7" w:rsidP="00A709F7">
      <w:pPr>
        <w:widowControl w:val="0"/>
        <w:tabs>
          <w:tab w:val="left" w:pos="708"/>
        </w:tabs>
        <w:ind w:firstLine="720"/>
        <w:jc w:val="both"/>
        <w:outlineLvl w:val="0"/>
        <w:rPr>
          <w:sz w:val="24"/>
        </w:rPr>
      </w:pPr>
      <w:smartTag w:uri="urn:schemas-microsoft-com:office:smarttags" w:element="metricconverter">
        <w:smartTagPr>
          <w:attr w:name="ProductID" w:val="16 075 м2"/>
        </w:smartTagPr>
        <w:r w:rsidRPr="00D9294D">
          <w:rPr>
            <w:sz w:val="24"/>
          </w:rPr>
          <w:t>16 075 м</w:t>
        </w:r>
        <w:r w:rsidRPr="00D9294D">
          <w:rPr>
            <w:sz w:val="24"/>
            <w:vertAlign w:val="superscript"/>
          </w:rPr>
          <w:t>2</w:t>
        </w:r>
      </w:smartTag>
      <w:r w:rsidRPr="00D9294D">
        <w:rPr>
          <w:sz w:val="24"/>
        </w:rPr>
        <w:t xml:space="preserve"> : 1 000 чел. ≈ </w:t>
      </w:r>
      <w:smartTag w:uri="urn:schemas-microsoft-com:office:smarttags" w:element="metricconverter">
        <w:smartTagPr>
          <w:attr w:name="ProductID" w:val="16,1 м2"/>
        </w:smartTagPr>
        <w:r w:rsidRPr="00D9294D">
          <w:rPr>
            <w:sz w:val="24"/>
          </w:rPr>
          <w:t>16,1 м</w:t>
        </w:r>
        <w:r w:rsidRPr="00D9294D">
          <w:rPr>
            <w:sz w:val="24"/>
            <w:vertAlign w:val="superscript"/>
          </w:rPr>
          <w:t>2</w:t>
        </w:r>
      </w:smartTag>
    </w:p>
    <w:p w:rsidR="00A709F7" w:rsidRPr="00D9294D" w:rsidRDefault="00A709F7" w:rsidP="00A709F7">
      <w:pPr>
        <w:widowControl w:val="0"/>
        <w:tabs>
          <w:tab w:val="left" w:pos="708"/>
        </w:tabs>
        <w:spacing w:before="120"/>
        <w:ind w:firstLine="720"/>
        <w:jc w:val="both"/>
        <w:outlineLvl w:val="0"/>
        <w:rPr>
          <w:sz w:val="24"/>
        </w:rPr>
      </w:pPr>
      <w:r w:rsidRPr="00D9294D">
        <w:rPr>
          <w:sz w:val="24"/>
        </w:rPr>
        <w:t>Таким образом, показатели удельной площади участков наземных стоянок для постоянного хранения легковых автомобилей, принадлежащих гражданам (удельные показатели территории, требуемой под сооружения для постоянного хранения легковых автомобилей)</w:t>
      </w:r>
      <w:r w:rsidR="00FE39D8" w:rsidRPr="00D9294D">
        <w:rPr>
          <w:sz w:val="24"/>
        </w:rPr>
        <w:t>,</w:t>
      </w:r>
      <w:r w:rsidRPr="00D9294D">
        <w:rPr>
          <w:sz w:val="24"/>
        </w:rPr>
        <w:t xml:space="preserve"> принимаются: </w:t>
      </w:r>
    </w:p>
    <w:p w:rsidR="00A709F7" w:rsidRPr="00D9294D" w:rsidRDefault="00A709F7" w:rsidP="00A709F7">
      <w:pPr>
        <w:widowControl w:val="0"/>
        <w:tabs>
          <w:tab w:val="left" w:pos="708"/>
        </w:tabs>
        <w:ind w:firstLine="720"/>
        <w:jc w:val="both"/>
        <w:rPr>
          <w:sz w:val="24"/>
        </w:rPr>
      </w:pPr>
      <w:r w:rsidRPr="00D9294D">
        <w:rPr>
          <w:sz w:val="24"/>
        </w:rPr>
        <w:t>- на первую очередь (2020 год) – 12,4 м</w:t>
      </w:r>
      <w:r w:rsidRPr="00D9294D">
        <w:rPr>
          <w:sz w:val="24"/>
          <w:vertAlign w:val="superscript"/>
        </w:rPr>
        <w:t>2</w:t>
      </w:r>
      <w:r w:rsidRPr="00D9294D">
        <w:rPr>
          <w:sz w:val="24"/>
        </w:rPr>
        <w:t>/чел.;</w:t>
      </w:r>
    </w:p>
    <w:p w:rsidR="00A709F7" w:rsidRPr="00D9294D" w:rsidRDefault="00A709F7" w:rsidP="00A709F7">
      <w:pPr>
        <w:widowControl w:val="0"/>
        <w:tabs>
          <w:tab w:val="left" w:pos="708"/>
        </w:tabs>
        <w:ind w:firstLine="720"/>
        <w:jc w:val="both"/>
        <w:outlineLvl w:val="0"/>
        <w:rPr>
          <w:sz w:val="24"/>
        </w:rPr>
      </w:pPr>
      <w:r w:rsidRPr="00D9294D">
        <w:rPr>
          <w:sz w:val="24"/>
        </w:rPr>
        <w:t>- на расчетный срок (2030 год) – 16,1 м</w:t>
      </w:r>
      <w:r w:rsidRPr="00D9294D">
        <w:rPr>
          <w:sz w:val="24"/>
          <w:vertAlign w:val="superscript"/>
        </w:rPr>
        <w:t>2</w:t>
      </w:r>
      <w:r w:rsidRPr="00D9294D">
        <w:rPr>
          <w:sz w:val="24"/>
        </w:rPr>
        <w:t>/чел.</w:t>
      </w:r>
    </w:p>
    <w:p w:rsidR="00A709F7" w:rsidRPr="00D9294D" w:rsidRDefault="00A709F7" w:rsidP="00A709F7">
      <w:pPr>
        <w:widowControl w:val="0"/>
        <w:tabs>
          <w:tab w:val="left" w:pos="708"/>
        </w:tabs>
        <w:spacing w:before="80"/>
        <w:ind w:firstLine="720"/>
        <w:jc w:val="both"/>
        <w:outlineLvl w:val="0"/>
        <w:rPr>
          <w:sz w:val="24"/>
        </w:rPr>
      </w:pPr>
      <w:r w:rsidRPr="00D9294D">
        <w:rPr>
          <w:spacing w:val="40"/>
          <w:sz w:val="24"/>
        </w:rPr>
        <w:t>Примечания:</w:t>
      </w:r>
    </w:p>
    <w:p w:rsidR="00A709F7" w:rsidRPr="00D9294D" w:rsidRDefault="00A709F7" w:rsidP="00A709F7">
      <w:pPr>
        <w:widowControl w:val="0"/>
        <w:ind w:firstLine="709"/>
        <w:jc w:val="both"/>
        <w:rPr>
          <w:spacing w:val="-2"/>
          <w:sz w:val="24"/>
        </w:rPr>
      </w:pPr>
      <w:r w:rsidRPr="00D9294D">
        <w:rPr>
          <w:spacing w:val="-2"/>
          <w:sz w:val="24"/>
        </w:rPr>
        <w:t>1. В соответствии с требованиями пункта 2 статьи 29.4 Градостроительного кодекса Российской Федерации в местных нормативах градостроительного проектирования городского округа расчетный показатель минимально допустимого уровня обеспеченности площадью участков наземных стоянок для постоянного хранения легковых автомобилей, принадлежащих гражданам, приведен на основании предельных значений расчетных показателей минимально допустимого уровня обеспеченности площадью участков наземных стоянок для постоянного хранения легковых автомобилей, принадлежащих гражданам, установленных в Региональных нормативах градостроительного проектирования Камчатского края.</w:t>
      </w:r>
    </w:p>
    <w:p w:rsidR="00A709F7" w:rsidRPr="00D9294D" w:rsidRDefault="00A709F7" w:rsidP="00A709F7">
      <w:pPr>
        <w:widowControl w:val="0"/>
        <w:tabs>
          <w:tab w:val="left" w:pos="708"/>
        </w:tabs>
        <w:ind w:firstLine="720"/>
        <w:jc w:val="both"/>
        <w:outlineLvl w:val="0"/>
        <w:rPr>
          <w:sz w:val="24"/>
        </w:rPr>
      </w:pPr>
      <w:r w:rsidRPr="00D9294D">
        <w:rPr>
          <w:sz w:val="24"/>
        </w:rPr>
        <w:t xml:space="preserve">2. При подготовке (корректировке) генерального плана и документации по планировке территории городского округа при показателях обеспеченности площадью участков наземных стоянок для постоянного хранения легковых автомобилей, принадлежащих гражданам, отличных от приведенных в данном расчете, следует руководствоваться фактическим показателем </w:t>
      </w:r>
      <w:r w:rsidRPr="00D9294D">
        <w:rPr>
          <w:sz w:val="24"/>
        </w:rPr>
        <w:lastRenderedPageBreak/>
        <w:t xml:space="preserve">обеспеченности площадью участков наземных стоянок для постоянного хранения легковых автомобилей, принадлежащих гражданам (на основании статистических и демографических данных) на момент разработки или корректировки градостроительной документации. </w:t>
      </w:r>
    </w:p>
    <w:p w:rsidR="00A709F7" w:rsidRPr="00D9294D" w:rsidRDefault="00A709F7" w:rsidP="00A709F7">
      <w:pPr>
        <w:widowControl w:val="0"/>
        <w:tabs>
          <w:tab w:val="left" w:pos="708"/>
        </w:tabs>
        <w:ind w:firstLine="720"/>
        <w:jc w:val="both"/>
        <w:outlineLvl w:val="0"/>
        <w:rPr>
          <w:sz w:val="24"/>
        </w:rPr>
      </w:pPr>
    </w:p>
    <w:p w:rsidR="00A709F7" w:rsidRPr="00D9294D" w:rsidRDefault="00A709F7" w:rsidP="00A709F7">
      <w:pPr>
        <w:widowControl w:val="0"/>
        <w:tabs>
          <w:tab w:val="left" w:pos="708"/>
        </w:tabs>
        <w:jc w:val="center"/>
        <w:outlineLvl w:val="0"/>
        <w:rPr>
          <w:b/>
          <w:sz w:val="24"/>
        </w:rPr>
      </w:pPr>
      <w:r w:rsidRPr="00D9294D">
        <w:rPr>
          <w:b/>
          <w:sz w:val="24"/>
        </w:rPr>
        <w:t>4.2.8. Расчет показателя удельной площади участков стоянок для постоянного хранения легковых автомобилей, принадлежащих гражданам, с учетом подземных стоянок</w:t>
      </w:r>
    </w:p>
    <w:p w:rsidR="00A709F7" w:rsidRPr="00D9294D" w:rsidRDefault="00A709F7" w:rsidP="00A709F7">
      <w:pPr>
        <w:widowControl w:val="0"/>
        <w:tabs>
          <w:tab w:val="left" w:pos="708"/>
        </w:tabs>
        <w:spacing w:before="200" w:after="100"/>
        <w:jc w:val="center"/>
        <w:rPr>
          <w:sz w:val="24"/>
        </w:rPr>
      </w:pPr>
      <w:r w:rsidRPr="00D9294D">
        <w:rPr>
          <w:sz w:val="24"/>
        </w:rPr>
        <w:t>Исходные данные:</w:t>
      </w:r>
    </w:p>
    <w:p w:rsidR="00A709F7" w:rsidRPr="00D9294D" w:rsidRDefault="00A709F7" w:rsidP="00A709F7">
      <w:pPr>
        <w:widowControl w:val="0"/>
        <w:tabs>
          <w:tab w:val="left" w:pos="708"/>
        </w:tabs>
        <w:ind w:firstLine="709"/>
        <w:jc w:val="both"/>
        <w:outlineLvl w:val="0"/>
        <w:rPr>
          <w:sz w:val="24"/>
        </w:rPr>
      </w:pPr>
      <w:r w:rsidRPr="00D9294D">
        <w:rPr>
          <w:spacing w:val="-2"/>
          <w:sz w:val="24"/>
          <w:lang w:eastAsia="en-US"/>
        </w:rPr>
        <w:t xml:space="preserve">В соответствии с </w:t>
      </w:r>
      <w:r w:rsidRPr="00D9294D">
        <w:rPr>
          <w:sz w:val="24"/>
          <w:lang w:eastAsia="en-US"/>
        </w:rPr>
        <w:t xml:space="preserve">расчетом, приведенным в подразделе 4.2.6, </w:t>
      </w:r>
      <w:r w:rsidRPr="00D9294D">
        <w:rPr>
          <w:sz w:val="24"/>
        </w:rPr>
        <w:t>норматив обеспеченности объектами для хранения легковых автомобилей, принадлежащих гражданам, составит:</w:t>
      </w:r>
    </w:p>
    <w:p w:rsidR="00A709F7" w:rsidRPr="00D9294D" w:rsidRDefault="00A709F7" w:rsidP="00A709F7">
      <w:pPr>
        <w:widowControl w:val="0"/>
        <w:tabs>
          <w:tab w:val="left" w:pos="708"/>
        </w:tabs>
        <w:ind w:firstLine="709"/>
        <w:jc w:val="both"/>
        <w:outlineLvl w:val="0"/>
        <w:rPr>
          <w:sz w:val="24"/>
        </w:rPr>
      </w:pPr>
      <w:r w:rsidRPr="00D9294D">
        <w:rPr>
          <w:sz w:val="24"/>
        </w:rPr>
        <w:t>- на первую очередь (2020 год) – 495 машино-мест на 1000 чел.;</w:t>
      </w:r>
    </w:p>
    <w:p w:rsidR="00A709F7" w:rsidRPr="00D9294D" w:rsidRDefault="00A709F7" w:rsidP="00A709F7">
      <w:pPr>
        <w:widowControl w:val="0"/>
        <w:tabs>
          <w:tab w:val="left" w:pos="708"/>
        </w:tabs>
        <w:ind w:firstLine="709"/>
        <w:jc w:val="both"/>
        <w:outlineLvl w:val="0"/>
        <w:rPr>
          <w:sz w:val="24"/>
        </w:rPr>
      </w:pPr>
      <w:r w:rsidRPr="00D9294D">
        <w:rPr>
          <w:sz w:val="24"/>
        </w:rPr>
        <w:t>- на расчетный срок (2030 год) – 643 машино-места на 1000 чел.</w:t>
      </w:r>
    </w:p>
    <w:p w:rsidR="00A709F7" w:rsidRPr="00D9294D" w:rsidRDefault="00A709F7" w:rsidP="00A709F7">
      <w:pPr>
        <w:widowControl w:val="0"/>
        <w:tabs>
          <w:tab w:val="left" w:pos="708"/>
        </w:tabs>
        <w:ind w:firstLine="709"/>
        <w:jc w:val="both"/>
        <w:outlineLvl w:val="0"/>
        <w:rPr>
          <w:sz w:val="24"/>
        </w:rPr>
      </w:pPr>
      <w:r w:rsidRPr="00D9294D">
        <w:rPr>
          <w:sz w:val="24"/>
        </w:rPr>
        <w:t>Общую обеспеченность стоянками для постоянного хранения легковых автомобилей, принадлежащих гражданам, принимаем 100 %.</w:t>
      </w:r>
    </w:p>
    <w:p w:rsidR="00A709F7" w:rsidRPr="00D9294D" w:rsidRDefault="00A709F7" w:rsidP="00A709F7">
      <w:pPr>
        <w:widowControl w:val="0"/>
        <w:tabs>
          <w:tab w:val="left" w:pos="708"/>
        </w:tabs>
        <w:ind w:firstLine="709"/>
        <w:jc w:val="both"/>
        <w:outlineLvl w:val="0"/>
        <w:rPr>
          <w:spacing w:val="-2"/>
          <w:sz w:val="24"/>
        </w:rPr>
      </w:pPr>
      <w:r w:rsidRPr="00D9294D">
        <w:rPr>
          <w:spacing w:val="-2"/>
          <w:sz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D9294D">
          <w:rPr>
            <w:spacing w:val="-2"/>
            <w:sz w:val="24"/>
          </w:rPr>
          <w:t>25 м</w:t>
        </w:r>
        <w:r w:rsidRPr="00D9294D">
          <w:rPr>
            <w:spacing w:val="-2"/>
            <w:sz w:val="24"/>
            <w:vertAlign w:val="superscript"/>
          </w:rPr>
          <w:t>2</w:t>
        </w:r>
      </w:smartTag>
      <w:r w:rsidRPr="00D9294D">
        <w:rPr>
          <w:spacing w:val="-2"/>
          <w:sz w:val="24"/>
        </w:rPr>
        <w:t xml:space="preserve"> на 1 машино-место.</w:t>
      </w:r>
    </w:p>
    <w:p w:rsidR="00A709F7" w:rsidRPr="00D9294D" w:rsidRDefault="00A709F7" w:rsidP="00A709F7">
      <w:pPr>
        <w:widowControl w:val="0"/>
        <w:tabs>
          <w:tab w:val="left" w:pos="708"/>
        </w:tabs>
        <w:ind w:firstLine="709"/>
        <w:jc w:val="both"/>
        <w:outlineLvl w:val="0"/>
        <w:rPr>
          <w:sz w:val="24"/>
        </w:rPr>
      </w:pPr>
      <w:r w:rsidRPr="00D9294D">
        <w:rPr>
          <w:sz w:val="24"/>
        </w:rPr>
        <w:t>В соответствии с требованиями п. 11.20 СП 42.13330.2011 для больших городов (Петропавловск-Камчатский) обеспеченность подземными стоянками легковых автомобилей следует принимать из расчета 25 машино-мест на 1 000 человек.</w:t>
      </w:r>
    </w:p>
    <w:p w:rsidR="00A709F7" w:rsidRPr="00D9294D" w:rsidRDefault="00A709F7" w:rsidP="00A709F7">
      <w:pPr>
        <w:widowControl w:val="0"/>
        <w:tabs>
          <w:tab w:val="left" w:pos="708"/>
        </w:tabs>
        <w:ind w:firstLine="709"/>
        <w:jc w:val="both"/>
        <w:outlineLvl w:val="0"/>
        <w:rPr>
          <w:sz w:val="24"/>
        </w:rPr>
      </w:pPr>
      <w:r w:rsidRPr="00D9294D">
        <w:rPr>
          <w:sz w:val="24"/>
        </w:rPr>
        <w:t>Таким образом, норматив обеспеченности наземными объектами для хранения легковых автомобилей, принадлежащих гражданам, следует уменьшать на расчетное количество подземных мест хранения.</w:t>
      </w:r>
    </w:p>
    <w:p w:rsidR="00A709F7" w:rsidRPr="00D9294D" w:rsidRDefault="00A709F7" w:rsidP="00A709F7">
      <w:pPr>
        <w:widowControl w:val="0"/>
        <w:tabs>
          <w:tab w:val="left" w:pos="708"/>
        </w:tabs>
        <w:spacing w:before="100" w:after="100"/>
        <w:jc w:val="center"/>
        <w:rPr>
          <w:sz w:val="24"/>
        </w:rPr>
      </w:pPr>
      <w:r w:rsidRPr="00D9294D">
        <w:rPr>
          <w:sz w:val="24"/>
        </w:rPr>
        <w:t>Расчет:</w:t>
      </w:r>
    </w:p>
    <w:p w:rsidR="00A709F7" w:rsidRPr="00D9294D" w:rsidRDefault="00A709F7" w:rsidP="00A709F7">
      <w:pPr>
        <w:widowControl w:val="0"/>
        <w:tabs>
          <w:tab w:val="left" w:pos="708"/>
        </w:tabs>
        <w:spacing w:before="100" w:after="100"/>
        <w:jc w:val="center"/>
        <w:outlineLvl w:val="0"/>
        <w:rPr>
          <w:sz w:val="24"/>
        </w:rPr>
      </w:pPr>
      <w:r w:rsidRPr="00D9294D">
        <w:rPr>
          <w:sz w:val="24"/>
        </w:rPr>
        <w:t>На первую очередь (2020 год):</w:t>
      </w:r>
    </w:p>
    <w:p w:rsidR="00A709F7" w:rsidRPr="00D9294D" w:rsidRDefault="00A709F7" w:rsidP="00A709F7">
      <w:pPr>
        <w:widowControl w:val="0"/>
        <w:tabs>
          <w:tab w:val="left" w:pos="708"/>
        </w:tabs>
        <w:ind w:firstLine="709"/>
        <w:jc w:val="both"/>
        <w:outlineLvl w:val="0"/>
        <w:rPr>
          <w:sz w:val="24"/>
        </w:rPr>
      </w:pPr>
      <w:r w:rsidRPr="00D9294D">
        <w:rPr>
          <w:sz w:val="24"/>
        </w:rPr>
        <w:t>на 1000 человек:</w:t>
      </w:r>
    </w:p>
    <w:p w:rsidR="00A709F7" w:rsidRPr="00D9294D" w:rsidRDefault="00A709F7" w:rsidP="00A709F7">
      <w:pPr>
        <w:widowControl w:val="0"/>
        <w:tabs>
          <w:tab w:val="left" w:pos="708"/>
        </w:tabs>
        <w:ind w:firstLine="709"/>
        <w:jc w:val="both"/>
        <w:outlineLvl w:val="0"/>
        <w:rPr>
          <w:sz w:val="24"/>
        </w:rPr>
      </w:pPr>
      <w:r w:rsidRPr="00D9294D">
        <w:rPr>
          <w:sz w:val="24"/>
        </w:rPr>
        <w:t>495 машино-мест – 25 машино-мест = 470 машино-мест</w:t>
      </w:r>
    </w:p>
    <w:p w:rsidR="00A709F7" w:rsidRPr="00D9294D" w:rsidRDefault="00A709F7" w:rsidP="00A709F7">
      <w:pPr>
        <w:widowControl w:val="0"/>
        <w:tabs>
          <w:tab w:val="left" w:pos="708"/>
        </w:tabs>
        <w:ind w:firstLine="709"/>
        <w:jc w:val="both"/>
        <w:outlineLvl w:val="0"/>
        <w:rPr>
          <w:sz w:val="24"/>
        </w:rPr>
      </w:pPr>
      <w:r w:rsidRPr="00D9294D">
        <w:rPr>
          <w:sz w:val="24"/>
        </w:rPr>
        <w:t xml:space="preserve">470 машино-мест × </w:t>
      </w:r>
      <w:smartTag w:uri="urn:schemas-microsoft-com:office:smarttags" w:element="metricconverter">
        <w:smartTagPr>
          <w:attr w:name="ProductID" w:val="25 м2"/>
        </w:smartTagPr>
        <w:r w:rsidRPr="00D9294D">
          <w:rPr>
            <w:sz w:val="24"/>
          </w:rPr>
          <w:t>25 м</w:t>
        </w:r>
        <w:r w:rsidRPr="00D9294D">
          <w:rPr>
            <w:sz w:val="24"/>
            <w:vertAlign w:val="superscript"/>
          </w:rPr>
          <w:t>2</w:t>
        </w:r>
      </w:smartTag>
      <w:r w:rsidRPr="00D9294D">
        <w:rPr>
          <w:sz w:val="24"/>
        </w:rPr>
        <w:t xml:space="preserve"> = </w:t>
      </w:r>
      <w:smartTag w:uri="urn:schemas-microsoft-com:office:smarttags" w:element="metricconverter">
        <w:smartTagPr>
          <w:attr w:name="ProductID" w:val="11 750 м2"/>
        </w:smartTagPr>
        <w:r w:rsidRPr="00D9294D">
          <w:rPr>
            <w:sz w:val="24"/>
          </w:rPr>
          <w:t>11 750 м</w:t>
        </w:r>
        <w:r w:rsidRPr="00D9294D">
          <w:rPr>
            <w:sz w:val="24"/>
            <w:vertAlign w:val="superscript"/>
          </w:rPr>
          <w:t>2</w:t>
        </w:r>
      </w:smartTag>
    </w:p>
    <w:p w:rsidR="00A709F7" w:rsidRPr="00D9294D" w:rsidRDefault="00A709F7" w:rsidP="00A709F7">
      <w:pPr>
        <w:widowControl w:val="0"/>
        <w:tabs>
          <w:tab w:val="left" w:pos="708"/>
        </w:tabs>
        <w:spacing w:before="120"/>
        <w:ind w:firstLine="709"/>
        <w:jc w:val="both"/>
        <w:outlineLvl w:val="0"/>
        <w:rPr>
          <w:sz w:val="24"/>
        </w:rPr>
      </w:pPr>
      <w:r w:rsidRPr="00D9294D">
        <w:rPr>
          <w:sz w:val="24"/>
        </w:rPr>
        <w:t xml:space="preserve">на 1 человека: </w:t>
      </w:r>
    </w:p>
    <w:p w:rsidR="00A709F7" w:rsidRPr="00D9294D" w:rsidRDefault="00A709F7" w:rsidP="00A709F7">
      <w:pPr>
        <w:widowControl w:val="0"/>
        <w:tabs>
          <w:tab w:val="left" w:pos="708"/>
        </w:tabs>
        <w:ind w:firstLine="709"/>
        <w:jc w:val="both"/>
        <w:outlineLvl w:val="0"/>
        <w:rPr>
          <w:sz w:val="24"/>
        </w:rPr>
      </w:pPr>
      <w:smartTag w:uri="urn:schemas-microsoft-com:office:smarttags" w:element="metricconverter">
        <w:smartTagPr>
          <w:attr w:name="ProductID" w:val="11 750 м2"/>
        </w:smartTagPr>
        <w:r w:rsidRPr="00D9294D">
          <w:rPr>
            <w:sz w:val="24"/>
          </w:rPr>
          <w:t>11 750 м</w:t>
        </w:r>
        <w:r w:rsidRPr="00D9294D">
          <w:rPr>
            <w:sz w:val="24"/>
            <w:vertAlign w:val="superscript"/>
          </w:rPr>
          <w:t>2</w:t>
        </w:r>
      </w:smartTag>
      <w:r w:rsidRPr="00D9294D">
        <w:rPr>
          <w:sz w:val="24"/>
        </w:rPr>
        <w:t xml:space="preserve"> : 1 000 чел. ≈ </w:t>
      </w:r>
      <w:smartTag w:uri="urn:schemas-microsoft-com:office:smarttags" w:element="metricconverter">
        <w:smartTagPr>
          <w:attr w:name="ProductID" w:val="11,8 м2"/>
        </w:smartTagPr>
        <w:r w:rsidRPr="00D9294D">
          <w:rPr>
            <w:sz w:val="24"/>
          </w:rPr>
          <w:t>11,8 м</w:t>
        </w:r>
        <w:r w:rsidRPr="00D9294D">
          <w:rPr>
            <w:sz w:val="24"/>
            <w:vertAlign w:val="superscript"/>
          </w:rPr>
          <w:t>2</w:t>
        </w:r>
      </w:smartTag>
    </w:p>
    <w:p w:rsidR="00A709F7" w:rsidRPr="00D9294D" w:rsidRDefault="00A709F7" w:rsidP="00A709F7">
      <w:pPr>
        <w:widowControl w:val="0"/>
        <w:tabs>
          <w:tab w:val="left" w:pos="708"/>
        </w:tabs>
        <w:spacing w:before="160" w:after="100"/>
        <w:jc w:val="center"/>
        <w:outlineLvl w:val="0"/>
        <w:rPr>
          <w:sz w:val="24"/>
        </w:rPr>
      </w:pPr>
      <w:r w:rsidRPr="00D9294D">
        <w:rPr>
          <w:sz w:val="24"/>
        </w:rPr>
        <w:t>На расчетный срок (2030 год):</w:t>
      </w:r>
    </w:p>
    <w:p w:rsidR="00A709F7" w:rsidRPr="00D9294D" w:rsidRDefault="00A709F7" w:rsidP="00A709F7">
      <w:pPr>
        <w:widowControl w:val="0"/>
        <w:tabs>
          <w:tab w:val="left" w:pos="708"/>
        </w:tabs>
        <w:ind w:firstLine="709"/>
        <w:jc w:val="both"/>
        <w:outlineLvl w:val="0"/>
        <w:rPr>
          <w:sz w:val="24"/>
        </w:rPr>
      </w:pPr>
      <w:r w:rsidRPr="00D9294D">
        <w:rPr>
          <w:sz w:val="24"/>
        </w:rPr>
        <w:t>на 1000 человек:</w:t>
      </w:r>
    </w:p>
    <w:p w:rsidR="00A709F7" w:rsidRPr="00D9294D" w:rsidRDefault="00A709F7" w:rsidP="00A709F7">
      <w:pPr>
        <w:widowControl w:val="0"/>
        <w:tabs>
          <w:tab w:val="left" w:pos="708"/>
        </w:tabs>
        <w:ind w:firstLine="709"/>
        <w:jc w:val="both"/>
        <w:outlineLvl w:val="0"/>
        <w:rPr>
          <w:sz w:val="24"/>
        </w:rPr>
      </w:pPr>
      <w:r w:rsidRPr="00D9294D">
        <w:rPr>
          <w:sz w:val="24"/>
        </w:rPr>
        <w:t>643 машино-мест – 25 машино-мест = 618 машино-мест</w:t>
      </w:r>
    </w:p>
    <w:p w:rsidR="00A709F7" w:rsidRPr="00D9294D" w:rsidRDefault="00A709F7" w:rsidP="00A709F7">
      <w:pPr>
        <w:widowControl w:val="0"/>
        <w:tabs>
          <w:tab w:val="left" w:pos="708"/>
        </w:tabs>
        <w:ind w:firstLine="709"/>
        <w:jc w:val="both"/>
        <w:outlineLvl w:val="0"/>
        <w:rPr>
          <w:sz w:val="24"/>
        </w:rPr>
      </w:pPr>
      <w:r w:rsidRPr="00D9294D">
        <w:rPr>
          <w:sz w:val="24"/>
        </w:rPr>
        <w:t xml:space="preserve">618 машино-мест × </w:t>
      </w:r>
      <w:smartTag w:uri="urn:schemas-microsoft-com:office:smarttags" w:element="metricconverter">
        <w:smartTagPr>
          <w:attr w:name="ProductID" w:val="25 м2"/>
        </w:smartTagPr>
        <w:r w:rsidRPr="00D9294D">
          <w:rPr>
            <w:sz w:val="24"/>
          </w:rPr>
          <w:t>25 м</w:t>
        </w:r>
        <w:r w:rsidRPr="00D9294D">
          <w:rPr>
            <w:sz w:val="24"/>
            <w:vertAlign w:val="superscript"/>
          </w:rPr>
          <w:t>2</w:t>
        </w:r>
      </w:smartTag>
      <w:r w:rsidRPr="00D9294D">
        <w:rPr>
          <w:sz w:val="24"/>
        </w:rPr>
        <w:t xml:space="preserve"> = </w:t>
      </w:r>
      <w:smartTag w:uri="urn:schemas-microsoft-com:office:smarttags" w:element="metricconverter">
        <w:smartTagPr>
          <w:attr w:name="ProductID" w:val="15 450 м2"/>
        </w:smartTagPr>
        <w:r w:rsidRPr="00D9294D">
          <w:rPr>
            <w:sz w:val="24"/>
          </w:rPr>
          <w:t>15 450 м</w:t>
        </w:r>
        <w:r w:rsidRPr="00D9294D">
          <w:rPr>
            <w:sz w:val="24"/>
            <w:vertAlign w:val="superscript"/>
          </w:rPr>
          <w:t>2</w:t>
        </w:r>
      </w:smartTag>
    </w:p>
    <w:p w:rsidR="00A709F7" w:rsidRPr="00D9294D" w:rsidRDefault="00A709F7" w:rsidP="00A709F7">
      <w:pPr>
        <w:widowControl w:val="0"/>
        <w:tabs>
          <w:tab w:val="left" w:pos="708"/>
        </w:tabs>
        <w:spacing w:before="120"/>
        <w:ind w:firstLine="709"/>
        <w:jc w:val="both"/>
        <w:outlineLvl w:val="0"/>
        <w:rPr>
          <w:sz w:val="24"/>
        </w:rPr>
      </w:pPr>
      <w:r w:rsidRPr="00D9294D">
        <w:rPr>
          <w:sz w:val="24"/>
        </w:rPr>
        <w:t>на 1 человека:</w:t>
      </w:r>
    </w:p>
    <w:p w:rsidR="00A709F7" w:rsidRPr="00D9294D" w:rsidRDefault="00A709F7" w:rsidP="00A709F7">
      <w:pPr>
        <w:widowControl w:val="0"/>
        <w:tabs>
          <w:tab w:val="left" w:pos="708"/>
        </w:tabs>
        <w:ind w:firstLine="709"/>
        <w:jc w:val="both"/>
        <w:outlineLvl w:val="0"/>
        <w:rPr>
          <w:sz w:val="24"/>
        </w:rPr>
      </w:pPr>
      <w:smartTag w:uri="urn:schemas-microsoft-com:office:smarttags" w:element="metricconverter">
        <w:smartTagPr>
          <w:attr w:name="ProductID" w:val="15 450 м2"/>
        </w:smartTagPr>
        <w:r w:rsidRPr="00D9294D">
          <w:rPr>
            <w:sz w:val="24"/>
          </w:rPr>
          <w:t>15 450 м</w:t>
        </w:r>
        <w:r w:rsidRPr="00D9294D">
          <w:rPr>
            <w:sz w:val="24"/>
            <w:vertAlign w:val="superscript"/>
          </w:rPr>
          <w:t>2</w:t>
        </w:r>
      </w:smartTag>
      <w:r w:rsidRPr="00D9294D">
        <w:rPr>
          <w:sz w:val="24"/>
        </w:rPr>
        <w:t xml:space="preserve"> : 1 000 чел. ≈ </w:t>
      </w:r>
      <w:smartTag w:uri="urn:schemas-microsoft-com:office:smarttags" w:element="metricconverter">
        <w:smartTagPr>
          <w:attr w:name="ProductID" w:val="15,5 м2"/>
        </w:smartTagPr>
        <w:r w:rsidRPr="00D9294D">
          <w:rPr>
            <w:sz w:val="24"/>
          </w:rPr>
          <w:t>15,5 м</w:t>
        </w:r>
        <w:r w:rsidRPr="00D9294D">
          <w:rPr>
            <w:sz w:val="24"/>
            <w:vertAlign w:val="superscript"/>
          </w:rPr>
          <w:t>2</w:t>
        </w:r>
      </w:smartTag>
    </w:p>
    <w:p w:rsidR="00A709F7" w:rsidRPr="00D9294D" w:rsidRDefault="00A709F7" w:rsidP="00A709F7">
      <w:pPr>
        <w:widowControl w:val="0"/>
        <w:tabs>
          <w:tab w:val="left" w:pos="708"/>
        </w:tabs>
        <w:spacing w:before="120"/>
        <w:ind w:firstLine="709"/>
        <w:jc w:val="both"/>
        <w:outlineLvl w:val="0"/>
        <w:rPr>
          <w:sz w:val="24"/>
        </w:rPr>
      </w:pPr>
      <w:r w:rsidRPr="00D9294D">
        <w:rPr>
          <w:sz w:val="24"/>
        </w:rPr>
        <w:t xml:space="preserve">Таким образом, показатели удельной площади участков наземных автостоянок (с учетом наличия числе подземных стоянок) для постоянного хранения легковых автомобилей, принадлежащих гражданам, принимаются: </w:t>
      </w:r>
    </w:p>
    <w:p w:rsidR="00A709F7" w:rsidRPr="00D9294D" w:rsidRDefault="00A709F7" w:rsidP="00A709F7">
      <w:pPr>
        <w:widowControl w:val="0"/>
        <w:tabs>
          <w:tab w:val="left" w:pos="708"/>
        </w:tabs>
        <w:ind w:firstLine="709"/>
        <w:jc w:val="both"/>
        <w:outlineLvl w:val="0"/>
        <w:rPr>
          <w:sz w:val="24"/>
        </w:rPr>
      </w:pPr>
      <w:r w:rsidRPr="00D9294D">
        <w:rPr>
          <w:sz w:val="24"/>
        </w:rPr>
        <w:t>- на первую очередь (2020 год) – 11,8 м</w:t>
      </w:r>
      <w:r w:rsidRPr="00D9294D">
        <w:rPr>
          <w:sz w:val="24"/>
          <w:vertAlign w:val="superscript"/>
        </w:rPr>
        <w:t>2</w:t>
      </w:r>
      <w:r w:rsidRPr="00D9294D">
        <w:rPr>
          <w:sz w:val="24"/>
        </w:rPr>
        <w:t>/чел.;</w:t>
      </w:r>
    </w:p>
    <w:p w:rsidR="00A709F7" w:rsidRPr="00D9294D" w:rsidRDefault="00A709F7" w:rsidP="00A709F7">
      <w:pPr>
        <w:widowControl w:val="0"/>
        <w:tabs>
          <w:tab w:val="left" w:pos="708"/>
        </w:tabs>
        <w:ind w:firstLine="709"/>
        <w:jc w:val="both"/>
        <w:outlineLvl w:val="0"/>
        <w:rPr>
          <w:sz w:val="24"/>
        </w:rPr>
      </w:pPr>
      <w:r w:rsidRPr="00D9294D">
        <w:rPr>
          <w:sz w:val="24"/>
        </w:rPr>
        <w:t>- на расчетный срок (2030 год) – 15,5 м</w:t>
      </w:r>
      <w:r w:rsidRPr="00D9294D">
        <w:rPr>
          <w:sz w:val="24"/>
          <w:vertAlign w:val="superscript"/>
        </w:rPr>
        <w:t>2</w:t>
      </w:r>
      <w:r w:rsidRPr="00D9294D">
        <w:rPr>
          <w:sz w:val="24"/>
        </w:rPr>
        <w:t>/чел.</w:t>
      </w:r>
    </w:p>
    <w:p w:rsidR="00A709F7" w:rsidRPr="00D9294D" w:rsidRDefault="00A709F7" w:rsidP="00A709F7">
      <w:pPr>
        <w:widowControl w:val="0"/>
        <w:tabs>
          <w:tab w:val="left" w:pos="708"/>
        </w:tabs>
        <w:spacing w:before="240"/>
        <w:ind w:firstLine="720"/>
        <w:jc w:val="both"/>
        <w:outlineLvl w:val="0"/>
        <w:rPr>
          <w:sz w:val="24"/>
        </w:rPr>
      </w:pPr>
      <w:r w:rsidRPr="00D9294D">
        <w:rPr>
          <w:spacing w:val="40"/>
          <w:sz w:val="24"/>
        </w:rPr>
        <w:t>Примечания:</w:t>
      </w:r>
    </w:p>
    <w:p w:rsidR="00A709F7" w:rsidRPr="00D9294D" w:rsidRDefault="00A709F7" w:rsidP="00A709F7">
      <w:pPr>
        <w:widowControl w:val="0"/>
        <w:ind w:firstLine="709"/>
        <w:jc w:val="both"/>
        <w:rPr>
          <w:spacing w:val="-2"/>
          <w:sz w:val="24"/>
        </w:rPr>
      </w:pPr>
      <w:r w:rsidRPr="00D9294D">
        <w:rPr>
          <w:spacing w:val="-2"/>
          <w:sz w:val="24"/>
        </w:rPr>
        <w:t>1. В соответствии с требованиями пункта 2 статьи 29.4 Градостроительного кодекса Российской Федерации в местных нормативах градостроительного проектирования городского округа расчетный показатель минимально допустимого уровня обеспеченности площадью участков стоянок для постоянного хранения легковых автомобилей, принадлежащих гражданам, с учетом подземных стоянок, приведен на основании предельных значений расчетных показателей минимально допустимого уровня обеспеченности площадью участков стоянок для постоянного хранения легковых автомобилей, принадлежащих гражданам, с учетом подземных стоянок, установленных в Региональных нормативах градостроительного проектирования Камчатского края.</w:t>
      </w:r>
    </w:p>
    <w:p w:rsidR="00A709F7" w:rsidRPr="00D9294D" w:rsidRDefault="00A709F7" w:rsidP="00A709F7">
      <w:pPr>
        <w:widowControl w:val="0"/>
        <w:tabs>
          <w:tab w:val="left" w:pos="708"/>
        </w:tabs>
        <w:ind w:firstLine="720"/>
        <w:jc w:val="both"/>
        <w:outlineLvl w:val="0"/>
        <w:rPr>
          <w:sz w:val="24"/>
        </w:rPr>
      </w:pPr>
      <w:r w:rsidRPr="00D9294D">
        <w:rPr>
          <w:sz w:val="24"/>
        </w:rPr>
        <w:t xml:space="preserve">2. При подготовке (корректировке) генерального плана и документации по планировке </w:t>
      </w:r>
      <w:r w:rsidRPr="00D9294D">
        <w:rPr>
          <w:sz w:val="24"/>
        </w:rPr>
        <w:lastRenderedPageBreak/>
        <w:t>территории городского округа при показателях обеспеченности площадью участков стоянок</w:t>
      </w:r>
      <w:r w:rsidR="0085321E">
        <w:rPr>
          <w:sz w:val="24"/>
        </w:rPr>
        <w:t xml:space="preserve">             </w:t>
      </w:r>
      <w:r w:rsidRPr="00D9294D">
        <w:rPr>
          <w:sz w:val="24"/>
        </w:rPr>
        <w:t xml:space="preserve"> для постоянного хранения легковых автомобилей, принадлежащих гражданам, с учетом подземных стоянок, отличных от приведенных в данном расчете, следует руководствоваться фактическим показателем обеспеченности площадью участков стоянок для постоянного хранения легковых автомобилей, принадлежащих гражданам, с учетом подземных стоянок (на основании статистических и демографических данных) на момент разработки или корректировки градостроительной документации. </w:t>
      </w:r>
    </w:p>
    <w:p w:rsidR="00A709F7" w:rsidRPr="00D9294D" w:rsidRDefault="00A709F7" w:rsidP="00A709F7">
      <w:pPr>
        <w:widowControl w:val="0"/>
        <w:tabs>
          <w:tab w:val="left" w:pos="708"/>
        </w:tabs>
        <w:ind w:firstLine="709"/>
        <w:jc w:val="both"/>
        <w:outlineLvl w:val="0"/>
        <w:rPr>
          <w:b/>
          <w:sz w:val="24"/>
        </w:rPr>
      </w:pPr>
    </w:p>
    <w:p w:rsidR="00A709F7" w:rsidRPr="00D9294D" w:rsidRDefault="00A709F7" w:rsidP="00A709F7">
      <w:pPr>
        <w:jc w:val="center"/>
        <w:rPr>
          <w:b/>
          <w:sz w:val="24"/>
        </w:rPr>
      </w:pPr>
      <w:r w:rsidRPr="00D9294D">
        <w:rPr>
          <w:b/>
          <w:caps/>
          <w:sz w:val="24"/>
        </w:rPr>
        <w:t xml:space="preserve">4.2.9. </w:t>
      </w:r>
      <w:r w:rsidRPr="00D9294D">
        <w:rPr>
          <w:b/>
          <w:sz w:val="24"/>
        </w:rPr>
        <w:t>Расчет показателей общего количества мест и удельной площади участков стоянок для временного хранения легковых автомобилей</w:t>
      </w:r>
    </w:p>
    <w:p w:rsidR="00A709F7" w:rsidRPr="00D9294D" w:rsidRDefault="00A709F7" w:rsidP="00A709F7">
      <w:pPr>
        <w:widowControl w:val="0"/>
        <w:spacing w:before="200"/>
        <w:jc w:val="center"/>
        <w:outlineLvl w:val="0"/>
        <w:rPr>
          <w:sz w:val="24"/>
        </w:rPr>
      </w:pPr>
      <w:r w:rsidRPr="00D9294D">
        <w:rPr>
          <w:sz w:val="24"/>
        </w:rPr>
        <w:t>Исходные данные:</w:t>
      </w:r>
    </w:p>
    <w:p w:rsidR="00A709F7" w:rsidRPr="00D9294D" w:rsidRDefault="00A709F7" w:rsidP="00A709F7">
      <w:pPr>
        <w:widowControl w:val="0"/>
        <w:spacing w:before="120"/>
        <w:ind w:firstLine="720"/>
        <w:jc w:val="both"/>
        <w:rPr>
          <w:bCs/>
          <w:sz w:val="24"/>
        </w:rPr>
      </w:pPr>
      <w:r w:rsidRPr="00D9294D">
        <w:rPr>
          <w:bCs/>
          <w:sz w:val="24"/>
        </w:rPr>
        <w:t>На территории городского округа следует предусматривать открытые площадки для временного хранения легковых автомобилей.</w:t>
      </w:r>
    </w:p>
    <w:p w:rsidR="00A709F7" w:rsidRPr="00D9294D" w:rsidRDefault="00A709F7" w:rsidP="00A709F7">
      <w:pPr>
        <w:widowControl w:val="0"/>
        <w:tabs>
          <w:tab w:val="left" w:pos="708"/>
        </w:tabs>
        <w:ind w:firstLine="709"/>
        <w:jc w:val="both"/>
        <w:outlineLvl w:val="0"/>
        <w:rPr>
          <w:sz w:val="24"/>
        </w:rPr>
      </w:pPr>
      <w:r w:rsidRPr="00D9294D">
        <w:rPr>
          <w:spacing w:val="-2"/>
          <w:sz w:val="24"/>
        </w:rPr>
        <w:t>В соответствии с расчетом, приведенным в подразделе 4.2.6, норматив обеспеченно</w:t>
      </w:r>
      <w:r w:rsidRPr="00D9294D">
        <w:rPr>
          <w:sz w:val="24"/>
        </w:rPr>
        <w:t>сти объектами для хранения легковых автомобилей принадлежащих гражданам составит:</w:t>
      </w:r>
    </w:p>
    <w:p w:rsidR="00A709F7" w:rsidRPr="00D9294D" w:rsidRDefault="00A709F7" w:rsidP="00A709F7">
      <w:pPr>
        <w:widowControl w:val="0"/>
        <w:tabs>
          <w:tab w:val="left" w:pos="708"/>
        </w:tabs>
        <w:ind w:firstLine="709"/>
        <w:jc w:val="both"/>
        <w:outlineLvl w:val="0"/>
        <w:rPr>
          <w:sz w:val="24"/>
        </w:rPr>
      </w:pPr>
      <w:r w:rsidRPr="00D9294D">
        <w:rPr>
          <w:sz w:val="24"/>
        </w:rPr>
        <w:t>- на первую очередь (2020 год) – 495 машино-мест на 1000 чел.;</w:t>
      </w:r>
    </w:p>
    <w:p w:rsidR="00A709F7" w:rsidRPr="00D9294D" w:rsidRDefault="00A709F7" w:rsidP="00A709F7">
      <w:pPr>
        <w:widowControl w:val="0"/>
        <w:tabs>
          <w:tab w:val="left" w:pos="708"/>
        </w:tabs>
        <w:ind w:firstLine="709"/>
        <w:jc w:val="both"/>
        <w:outlineLvl w:val="0"/>
        <w:rPr>
          <w:sz w:val="24"/>
        </w:rPr>
      </w:pPr>
      <w:r w:rsidRPr="00D9294D">
        <w:rPr>
          <w:sz w:val="24"/>
        </w:rPr>
        <w:t>- на расчетный срок (2030 год) – 643 машино-места на 1000 чел.</w:t>
      </w:r>
    </w:p>
    <w:p w:rsidR="00A709F7" w:rsidRPr="00D9294D" w:rsidRDefault="00A709F7" w:rsidP="00A709F7">
      <w:pPr>
        <w:widowControl w:val="0"/>
        <w:ind w:firstLine="720"/>
        <w:jc w:val="both"/>
        <w:rPr>
          <w:spacing w:val="-2"/>
          <w:sz w:val="24"/>
        </w:rPr>
      </w:pPr>
      <w:r w:rsidRPr="00D9294D">
        <w:rPr>
          <w:spacing w:val="-2"/>
          <w:sz w:val="24"/>
        </w:rPr>
        <w:t>Стоянки для временного хранения следует предусматривать не менее чем для 70 % расчетного количества автомобилей.</w:t>
      </w:r>
    </w:p>
    <w:p w:rsidR="00A709F7" w:rsidRPr="00D9294D" w:rsidRDefault="00A709F7" w:rsidP="00A709F7">
      <w:pPr>
        <w:widowControl w:val="0"/>
        <w:ind w:firstLine="720"/>
        <w:jc w:val="both"/>
        <w:rPr>
          <w:spacing w:val="-4"/>
          <w:sz w:val="24"/>
        </w:rPr>
      </w:pPr>
      <w:r w:rsidRPr="00D9294D">
        <w:rPr>
          <w:spacing w:val="-4"/>
          <w:sz w:val="24"/>
        </w:rPr>
        <w:t xml:space="preserve">Размеры земельных участков для наземных стоянок в пределах территорий </w:t>
      </w:r>
      <w:r w:rsidRPr="00D9294D">
        <w:rPr>
          <w:bCs/>
          <w:sz w:val="24"/>
        </w:rPr>
        <w:t xml:space="preserve">жилых районов, </w:t>
      </w:r>
      <w:r w:rsidR="0085321E">
        <w:rPr>
          <w:bCs/>
          <w:sz w:val="24"/>
        </w:rPr>
        <w:t xml:space="preserve">                  </w:t>
      </w:r>
      <w:r w:rsidRPr="00D9294D">
        <w:rPr>
          <w:bCs/>
          <w:sz w:val="24"/>
        </w:rPr>
        <w:t xml:space="preserve">в том числе кварталов (микрорайонов) </w:t>
      </w:r>
      <w:r w:rsidRPr="00D9294D">
        <w:rPr>
          <w:spacing w:val="-4"/>
          <w:sz w:val="24"/>
        </w:rPr>
        <w:t xml:space="preserve">следует принимать из расчета </w:t>
      </w:r>
      <w:smartTag w:uri="urn:schemas-microsoft-com:office:smarttags" w:element="metricconverter">
        <w:smartTagPr>
          <w:attr w:name="ProductID" w:val="25 м2"/>
        </w:smartTagPr>
        <w:r w:rsidRPr="00D9294D">
          <w:rPr>
            <w:spacing w:val="-4"/>
            <w:sz w:val="24"/>
          </w:rPr>
          <w:t>25 м</w:t>
        </w:r>
        <w:r w:rsidRPr="00D9294D">
          <w:rPr>
            <w:spacing w:val="-4"/>
            <w:sz w:val="24"/>
            <w:vertAlign w:val="superscript"/>
          </w:rPr>
          <w:t>2</w:t>
        </w:r>
      </w:smartTag>
      <w:r w:rsidRPr="00D9294D">
        <w:rPr>
          <w:spacing w:val="-4"/>
          <w:sz w:val="24"/>
        </w:rPr>
        <w:t xml:space="preserve"> на 1 машино-место.</w:t>
      </w:r>
    </w:p>
    <w:p w:rsidR="00A709F7" w:rsidRPr="00D9294D" w:rsidRDefault="00A709F7" w:rsidP="00A709F7">
      <w:pPr>
        <w:widowControl w:val="0"/>
        <w:spacing w:before="100" w:after="100"/>
        <w:jc w:val="center"/>
        <w:rPr>
          <w:sz w:val="24"/>
        </w:rPr>
      </w:pPr>
      <w:r w:rsidRPr="00D9294D">
        <w:rPr>
          <w:sz w:val="24"/>
        </w:rPr>
        <w:t>Расчет:</w:t>
      </w:r>
    </w:p>
    <w:p w:rsidR="00A709F7" w:rsidRPr="00D9294D" w:rsidRDefault="00A709F7" w:rsidP="00A709F7">
      <w:pPr>
        <w:widowControl w:val="0"/>
        <w:spacing w:before="120"/>
        <w:ind w:firstLine="720"/>
        <w:jc w:val="both"/>
        <w:rPr>
          <w:sz w:val="24"/>
        </w:rPr>
      </w:pPr>
      <w:r w:rsidRPr="00D9294D">
        <w:rPr>
          <w:sz w:val="24"/>
        </w:rPr>
        <w:t>Общее количество мест и удельный размер площади участков автостоянок для временного хранения автомобилей в целом по городскому округу составит:</w:t>
      </w:r>
    </w:p>
    <w:p w:rsidR="00A709F7" w:rsidRPr="00D9294D" w:rsidRDefault="00A709F7" w:rsidP="00A709F7">
      <w:pPr>
        <w:widowControl w:val="0"/>
        <w:spacing w:before="120"/>
        <w:ind w:firstLine="709"/>
        <w:jc w:val="right"/>
        <w:rPr>
          <w:sz w:val="24"/>
        </w:rPr>
      </w:pPr>
      <w:r w:rsidRPr="00D9294D">
        <w:rPr>
          <w:sz w:val="24"/>
        </w:rPr>
        <w:t xml:space="preserve">Таблица 13 </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2280"/>
        <w:gridCol w:w="2280"/>
      </w:tblGrid>
      <w:tr w:rsidR="00A709F7" w:rsidRPr="00D9294D" w:rsidTr="00ED7DEB">
        <w:trPr>
          <w:trHeight w:val="340"/>
          <w:jc w:val="center"/>
        </w:trPr>
        <w:tc>
          <w:tcPr>
            <w:tcW w:w="5494" w:type="dxa"/>
            <w:vAlign w:val="center"/>
          </w:tcPr>
          <w:p w:rsidR="00A709F7" w:rsidRPr="00D9294D" w:rsidRDefault="00A709F7" w:rsidP="00A709F7">
            <w:pPr>
              <w:widowControl w:val="0"/>
              <w:jc w:val="center"/>
              <w:rPr>
                <w:b/>
                <w:sz w:val="24"/>
              </w:rPr>
            </w:pPr>
            <w:r w:rsidRPr="00D9294D">
              <w:rPr>
                <w:b/>
                <w:sz w:val="24"/>
              </w:rPr>
              <w:t>Наименование показателей</w:t>
            </w:r>
          </w:p>
        </w:tc>
        <w:tc>
          <w:tcPr>
            <w:tcW w:w="2280" w:type="dxa"/>
            <w:vAlign w:val="center"/>
          </w:tcPr>
          <w:p w:rsidR="00A709F7" w:rsidRPr="00D9294D" w:rsidRDefault="00A709F7" w:rsidP="00A709F7">
            <w:pPr>
              <w:widowControl w:val="0"/>
              <w:jc w:val="center"/>
              <w:rPr>
                <w:b/>
                <w:sz w:val="24"/>
              </w:rPr>
            </w:pPr>
            <w:r w:rsidRPr="00D9294D">
              <w:rPr>
                <w:b/>
                <w:sz w:val="24"/>
              </w:rPr>
              <w:t>2020 год</w:t>
            </w:r>
          </w:p>
        </w:tc>
        <w:tc>
          <w:tcPr>
            <w:tcW w:w="2280" w:type="dxa"/>
            <w:vAlign w:val="center"/>
          </w:tcPr>
          <w:p w:rsidR="00A709F7" w:rsidRPr="00D9294D" w:rsidRDefault="00A709F7" w:rsidP="00A709F7">
            <w:pPr>
              <w:widowControl w:val="0"/>
              <w:jc w:val="center"/>
              <w:rPr>
                <w:b/>
                <w:sz w:val="24"/>
              </w:rPr>
            </w:pPr>
            <w:r w:rsidRPr="00D9294D">
              <w:rPr>
                <w:b/>
                <w:sz w:val="24"/>
              </w:rPr>
              <w:t>2030 год</w:t>
            </w:r>
          </w:p>
        </w:tc>
      </w:tr>
      <w:tr w:rsidR="00A709F7" w:rsidRPr="00D9294D" w:rsidTr="00ED7DEB">
        <w:trPr>
          <w:trHeight w:val="284"/>
          <w:jc w:val="center"/>
        </w:trPr>
        <w:tc>
          <w:tcPr>
            <w:tcW w:w="5494" w:type="dxa"/>
            <w:tcBorders>
              <w:bottom w:val="nil"/>
            </w:tcBorders>
          </w:tcPr>
          <w:p w:rsidR="00A709F7" w:rsidRPr="00D9294D" w:rsidRDefault="00A709F7" w:rsidP="00A709F7">
            <w:pPr>
              <w:widowControl w:val="0"/>
              <w:jc w:val="both"/>
              <w:rPr>
                <w:sz w:val="24"/>
              </w:rPr>
            </w:pPr>
            <w:r w:rsidRPr="00D9294D">
              <w:rPr>
                <w:sz w:val="24"/>
              </w:rPr>
              <w:t xml:space="preserve">Общая обеспеченность местами хранения, </w:t>
            </w:r>
          </w:p>
          <w:p w:rsidR="00A709F7" w:rsidRPr="00D9294D" w:rsidRDefault="00A709F7" w:rsidP="00A709F7">
            <w:pPr>
              <w:widowControl w:val="0"/>
              <w:jc w:val="both"/>
              <w:rPr>
                <w:sz w:val="24"/>
              </w:rPr>
            </w:pPr>
            <w:r w:rsidRPr="00D9294D">
              <w:rPr>
                <w:sz w:val="24"/>
              </w:rPr>
              <w:t>машино-мест на 1000 человек</w:t>
            </w:r>
          </w:p>
        </w:tc>
        <w:tc>
          <w:tcPr>
            <w:tcW w:w="2280" w:type="dxa"/>
            <w:tcBorders>
              <w:bottom w:val="nil"/>
            </w:tcBorders>
          </w:tcPr>
          <w:p w:rsidR="00A709F7" w:rsidRPr="00D9294D" w:rsidRDefault="00A709F7" w:rsidP="00A709F7">
            <w:pPr>
              <w:widowControl w:val="0"/>
              <w:jc w:val="center"/>
              <w:rPr>
                <w:sz w:val="24"/>
              </w:rPr>
            </w:pPr>
            <w:r w:rsidRPr="00D9294D">
              <w:rPr>
                <w:sz w:val="24"/>
              </w:rPr>
              <w:t>495</w:t>
            </w:r>
          </w:p>
        </w:tc>
        <w:tc>
          <w:tcPr>
            <w:tcW w:w="2280" w:type="dxa"/>
            <w:tcBorders>
              <w:bottom w:val="nil"/>
            </w:tcBorders>
          </w:tcPr>
          <w:p w:rsidR="00A709F7" w:rsidRPr="00D9294D" w:rsidRDefault="00A709F7" w:rsidP="00A709F7">
            <w:pPr>
              <w:widowControl w:val="0"/>
              <w:jc w:val="center"/>
              <w:rPr>
                <w:sz w:val="24"/>
              </w:rPr>
            </w:pPr>
            <w:r w:rsidRPr="00D9294D">
              <w:rPr>
                <w:sz w:val="24"/>
              </w:rPr>
              <w:t>643</w:t>
            </w:r>
          </w:p>
        </w:tc>
      </w:tr>
      <w:tr w:rsidR="00A709F7" w:rsidRPr="00D9294D" w:rsidTr="00ED7DEB">
        <w:trPr>
          <w:trHeight w:val="284"/>
          <w:jc w:val="center"/>
        </w:trPr>
        <w:tc>
          <w:tcPr>
            <w:tcW w:w="5494" w:type="dxa"/>
            <w:tcBorders>
              <w:bottom w:val="nil"/>
            </w:tcBorders>
          </w:tcPr>
          <w:p w:rsidR="00A709F7" w:rsidRPr="00D9294D" w:rsidRDefault="00A709F7" w:rsidP="00A709F7">
            <w:pPr>
              <w:widowControl w:val="0"/>
              <w:suppressAutoHyphens/>
              <w:rPr>
                <w:sz w:val="24"/>
              </w:rPr>
            </w:pPr>
            <w:r w:rsidRPr="00D9294D">
              <w:rPr>
                <w:sz w:val="24"/>
              </w:rPr>
              <w:t>Общая обеспеченность стоянками для временного хранения (70 %), машино-мест на 1000 человек</w:t>
            </w:r>
          </w:p>
        </w:tc>
        <w:tc>
          <w:tcPr>
            <w:tcW w:w="2280" w:type="dxa"/>
            <w:tcBorders>
              <w:bottom w:val="nil"/>
            </w:tcBorders>
          </w:tcPr>
          <w:p w:rsidR="00A709F7" w:rsidRPr="00D9294D" w:rsidRDefault="00A709F7" w:rsidP="00A709F7">
            <w:pPr>
              <w:widowControl w:val="0"/>
              <w:jc w:val="center"/>
              <w:rPr>
                <w:sz w:val="24"/>
              </w:rPr>
            </w:pPr>
            <w:r w:rsidRPr="00D9294D">
              <w:rPr>
                <w:sz w:val="24"/>
              </w:rPr>
              <w:t>346,5</w:t>
            </w:r>
          </w:p>
          <w:p w:rsidR="00A709F7" w:rsidRPr="00D9294D" w:rsidRDefault="00A709F7" w:rsidP="00A709F7">
            <w:pPr>
              <w:widowControl w:val="0"/>
              <w:jc w:val="center"/>
              <w:rPr>
                <w:sz w:val="24"/>
              </w:rPr>
            </w:pPr>
            <w:r w:rsidRPr="00D9294D">
              <w:rPr>
                <w:sz w:val="24"/>
              </w:rPr>
              <w:t>(495 × 0,70 = 346,5)</w:t>
            </w:r>
          </w:p>
        </w:tc>
        <w:tc>
          <w:tcPr>
            <w:tcW w:w="2280" w:type="dxa"/>
            <w:tcBorders>
              <w:bottom w:val="nil"/>
            </w:tcBorders>
          </w:tcPr>
          <w:p w:rsidR="00A709F7" w:rsidRPr="00D9294D" w:rsidRDefault="00A709F7" w:rsidP="00A709F7">
            <w:pPr>
              <w:widowControl w:val="0"/>
              <w:jc w:val="center"/>
              <w:rPr>
                <w:sz w:val="24"/>
              </w:rPr>
            </w:pPr>
            <w:r w:rsidRPr="00D9294D">
              <w:rPr>
                <w:sz w:val="24"/>
              </w:rPr>
              <w:t>450,1</w:t>
            </w:r>
          </w:p>
          <w:p w:rsidR="00A709F7" w:rsidRPr="00D9294D" w:rsidRDefault="00A709F7" w:rsidP="00A709F7">
            <w:pPr>
              <w:widowControl w:val="0"/>
              <w:jc w:val="center"/>
              <w:rPr>
                <w:sz w:val="24"/>
              </w:rPr>
            </w:pPr>
            <w:r w:rsidRPr="00D9294D">
              <w:rPr>
                <w:sz w:val="24"/>
              </w:rPr>
              <w:t>(643 × 0,70 = 450,1)</w:t>
            </w:r>
          </w:p>
        </w:tc>
      </w:tr>
      <w:tr w:rsidR="00A709F7" w:rsidRPr="00D9294D" w:rsidTr="00ED7DEB">
        <w:trPr>
          <w:trHeight w:val="284"/>
          <w:jc w:val="center"/>
        </w:trPr>
        <w:tc>
          <w:tcPr>
            <w:tcW w:w="5494" w:type="dxa"/>
            <w:tcBorders>
              <w:bottom w:val="nil"/>
            </w:tcBorders>
          </w:tcPr>
          <w:p w:rsidR="00A709F7" w:rsidRPr="00D9294D" w:rsidRDefault="00A709F7" w:rsidP="00A709F7">
            <w:pPr>
              <w:widowControl w:val="0"/>
              <w:suppressAutoHyphens/>
              <w:rPr>
                <w:sz w:val="24"/>
              </w:rPr>
            </w:pPr>
            <w:r w:rsidRPr="00D9294D">
              <w:rPr>
                <w:sz w:val="24"/>
              </w:rPr>
              <w:t>Участки стоянок для временного хранения:</w:t>
            </w:r>
          </w:p>
        </w:tc>
        <w:tc>
          <w:tcPr>
            <w:tcW w:w="2280" w:type="dxa"/>
            <w:tcBorders>
              <w:bottom w:val="nil"/>
            </w:tcBorders>
          </w:tcPr>
          <w:p w:rsidR="00A709F7" w:rsidRPr="00D9294D" w:rsidRDefault="00A709F7" w:rsidP="00A709F7">
            <w:pPr>
              <w:widowControl w:val="0"/>
              <w:jc w:val="center"/>
              <w:rPr>
                <w:sz w:val="24"/>
              </w:rPr>
            </w:pPr>
          </w:p>
        </w:tc>
        <w:tc>
          <w:tcPr>
            <w:tcW w:w="2280" w:type="dxa"/>
            <w:tcBorders>
              <w:bottom w:val="nil"/>
            </w:tcBorders>
          </w:tcPr>
          <w:p w:rsidR="00A709F7" w:rsidRPr="00D9294D" w:rsidRDefault="00A709F7" w:rsidP="00A709F7">
            <w:pPr>
              <w:widowControl w:val="0"/>
              <w:jc w:val="center"/>
              <w:rPr>
                <w:sz w:val="24"/>
              </w:rPr>
            </w:pPr>
          </w:p>
        </w:tc>
      </w:tr>
      <w:tr w:rsidR="00A709F7" w:rsidRPr="00D9294D" w:rsidTr="00ED7DEB">
        <w:trPr>
          <w:trHeight w:val="284"/>
          <w:jc w:val="center"/>
        </w:trPr>
        <w:tc>
          <w:tcPr>
            <w:tcW w:w="5494" w:type="dxa"/>
            <w:tcBorders>
              <w:top w:val="nil"/>
            </w:tcBorders>
          </w:tcPr>
          <w:p w:rsidR="00A709F7" w:rsidRPr="00D9294D" w:rsidRDefault="00A709F7" w:rsidP="00A709F7">
            <w:pPr>
              <w:widowControl w:val="0"/>
              <w:ind w:left="170"/>
              <w:jc w:val="both"/>
              <w:rPr>
                <w:sz w:val="24"/>
                <w:vertAlign w:val="superscript"/>
              </w:rPr>
            </w:pPr>
            <w:r w:rsidRPr="00D9294D">
              <w:rPr>
                <w:sz w:val="24"/>
              </w:rPr>
              <w:t>м</w:t>
            </w:r>
            <w:r w:rsidRPr="00D9294D">
              <w:rPr>
                <w:sz w:val="24"/>
                <w:vertAlign w:val="superscript"/>
              </w:rPr>
              <w:t xml:space="preserve">2 </w:t>
            </w:r>
            <w:r w:rsidRPr="00D9294D">
              <w:rPr>
                <w:sz w:val="24"/>
              </w:rPr>
              <w:t>на 1000 человек</w:t>
            </w:r>
          </w:p>
        </w:tc>
        <w:tc>
          <w:tcPr>
            <w:tcW w:w="2280" w:type="dxa"/>
            <w:tcBorders>
              <w:top w:val="nil"/>
            </w:tcBorders>
          </w:tcPr>
          <w:p w:rsidR="00A709F7" w:rsidRPr="00D9294D" w:rsidRDefault="00A709F7" w:rsidP="00A709F7">
            <w:pPr>
              <w:widowControl w:val="0"/>
              <w:jc w:val="center"/>
              <w:rPr>
                <w:sz w:val="24"/>
              </w:rPr>
            </w:pPr>
            <w:r w:rsidRPr="00D9294D">
              <w:rPr>
                <w:sz w:val="24"/>
              </w:rPr>
              <w:t xml:space="preserve">346,5 × 25 = 8 662,5 </w:t>
            </w:r>
          </w:p>
        </w:tc>
        <w:tc>
          <w:tcPr>
            <w:tcW w:w="2280" w:type="dxa"/>
            <w:tcBorders>
              <w:top w:val="nil"/>
            </w:tcBorders>
          </w:tcPr>
          <w:p w:rsidR="00A709F7" w:rsidRPr="00D9294D" w:rsidRDefault="00A709F7" w:rsidP="00A709F7">
            <w:pPr>
              <w:widowControl w:val="0"/>
              <w:jc w:val="center"/>
              <w:rPr>
                <w:sz w:val="24"/>
              </w:rPr>
            </w:pPr>
            <w:r w:rsidRPr="00D9294D">
              <w:rPr>
                <w:sz w:val="24"/>
              </w:rPr>
              <w:t xml:space="preserve">450,1 × 25 = 11 252,5  </w:t>
            </w:r>
          </w:p>
        </w:tc>
      </w:tr>
      <w:tr w:rsidR="00A709F7" w:rsidRPr="00D9294D" w:rsidTr="00ED7DEB">
        <w:trPr>
          <w:trHeight w:val="284"/>
          <w:jc w:val="center"/>
        </w:trPr>
        <w:tc>
          <w:tcPr>
            <w:tcW w:w="5494" w:type="dxa"/>
          </w:tcPr>
          <w:p w:rsidR="00A709F7" w:rsidRPr="00D9294D" w:rsidRDefault="00A709F7" w:rsidP="00A709F7">
            <w:pPr>
              <w:widowControl w:val="0"/>
              <w:ind w:left="170"/>
              <w:jc w:val="both"/>
              <w:rPr>
                <w:sz w:val="24"/>
              </w:rPr>
            </w:pPr>
            <w:r w:rsidRPr="00D9294D">
              <w:rPr>
                <w:sz w:val="24"/>
              </w:rPr>
              <w:t>м</w:t>
            </w:r>
            <w:r w:rsidRPr="00D9294D">
              <w:rPr>
                <w:sz w:val="24"/>
                <w:vertAlign w:val="superscript"/>
              </w:rPr>
              <w:t xml:space="preserve">2 </w:t>
            </w:r>
            <w:r w:rsidRPr="00D9294D">
              <w:rPr>
                <w:sz w:val="24"/>
              </w:rPr>
              <w:t xml:space="preserve">на 1 человека </w:t>
            </w:r>
          </w:p>
        </w:tc>
        <w:tc>
          <w:tcPr>
            <w:tcW w:w="2280" w:type="dxa"/>
          </w:tcPr>
          <w:p w:rsidR="00A709F7" w:rsidRPr="00D9294D" w:rsidRDefault="00A709F7" w:rsidP="00A709F7">
            <w:pPr>
              <w:widowControl w:val="0"/>
              <w:jc w:val="center"/>
              <w:rPr>
                <w:sz w:val="24"/>
              </w:rPr>
            </w:pPr>
            <w:r w:rsidRPr="00D9294D">
              <w:rPr>
                <w:sz w:val="24"/>
              </w:rPr>
              <w:t>8 662,5 : 1 000 ≈ 8,7</w:t>
            </w:r>
          </w:p>
        </w:tc>
        <w:tc>
          <w:tcPr>
            <w:tcW w:w="2280" w:type="dxa"/>
          </w:tcPr>
          <w:p w:rsidR="00A709F7" w:rsidRPr="00D9294D" w:rsidRDefault="00A709F7" w:rsidP="00A709F7">
            <w:pPr>
              <w:widowControl w:val="0"/>
              <w:jc w:val="center"/>
              <w:rPr>
                <w:sz w:val="24"/>
              </w:rPr>
            </w:pPr>
            <w:r w:rsidRPr="00D9294D">
              <w:rPr>
                <w:sz w:val="24"/>
              </w:rPr>
              <w:t>11 252,5 : 1 000 ≈ 11,3</w:t>
            </w:r>
          </w:p>
        </w:tc>
      </w:tr>
    </w:tbl>
    <w:p w:rsidR="00A709F7" w:rsidRPr="00D9294D" w:rsidRDefault="00A709F7" w:rsidP="00A709F7">
      <w:pPr>
        <w:widowControl w:val="0"/>
        <w:jc w:val="center"/>
        <w:outlineLvl w:val="0"/>
        <w:rPr>
          <w:b/>
          <w:caps/>
          <w:sz w:val="24"/>
        </w:rPr>
      </w:pPr>
    </w:p>
    <w:p w:rsidR="00A709F7" w:rsidRPr="00D9294D" w:rsidRDefault="00A709F7" w:rsidP="00A709F7">
      <w:pPr>
        <w:widowControl w:val="0"/>
        <w:ind w:firstLine="720"/>
        <w:jc w:val="both"/>
        <w:rPr>
          <w:sz w:val="24"/>
        </w:rPr>
      </w:pPr>
      <w:r w:rsidRPr="00D9294D">
        <w:rPr>
          <w:sz w:val="24"/>
        </w:rPr>
        <w:t>Таким образом, общее количество мест для временного хранения легковых автомобилей</w:t>
      </w:r>
      <w:r w:rsidR="0085321E">
        <w:rPr>
          <w:sz w:val="24"/>
        </w:rPr>
        <w:t xml:space="preserve">                </w:t>
      </w:r>
      <w:r w:rsidRPr="00D9294D">
        <w:rPr>
          <w:sz w:val="24"/>
        </w:rPr>
        <w:t xml:space="preserve"> на территории городского округа с учетом округления принимается:</w:t>
      </w:r>
    </w:p>
    <w:p w:rsidR="00A709F7" w:rsidRPr="00D9294D" w:rsidRDefault="00A709F7" w:rsidP="00A709F7">
      <w:pPr>
        <w:widowControl w:val="0"/>
        <w:tabs>
          <w:tab w:val="left" w:pos="708"/>
        </w:tabs>
        <w:ind w:firstLine="709"/>
        <w:jc w:val="both"/>
        <w:outlineLvl w:val="0"/>
        <w:rPr>
          <w:sz w:val="24"/>
        </w:rPr>
      </w:pPr>
      <w:r w:rsidRPr="00D9294D">
        <w:rPr>
          <w:sz w:val="24"/>
        </w:rPr>
        <w:t>- на первую очередь (2020 год) – 347 машино-мест на 1000 чел.;</w:t>
      </w:r>
    </w:p>
    <w:p w:rsidR="00A709F7" w:rsidRPr="00D9294D" w:rsidRDefault="00A709F7" w:rsidP="00A709F7">
      <w:pPr>
        <w:widowControl w:val="0"/>
        <w:tabs>
          <w:tab w:val="left" w:pos="708"/>
        </w:tabs>
        <w:ind w:firstLine="709"/>
        <w:jc w:val="both"/>
        <w:outlineLvl w:val="0"/>
        <w:rPr>
          <w:sz w:val="24"/>
        </w:rPr>
      </w:pPr>
      <w:r w:rsidRPr="00D9294D">
        <w:rPr>
          <w:sz w:val="24"/>
        </w:rPr>
        <w:t>- на расчетный срок (2030 год) – 450 машино-мест на 1000 чел.</w:t>
      </w:r>
    </w:p>
    <w:p w:rsidR="00A709F7" w:rsidRPr="00D9294D" w:rsidRDefault="00A709F7" w:rsidP="00A709F7">
      <w:pPr>
        <w:widowControl w:val="0"/>
        <w:ind w:firstLine="720"/>
        <w:jc w:val="both"/>
        <w:rPr>
          <w:spacing w:val="-3"/>
          <w:sz w:val="24"/>
        </w:rPr>
      </w:pPr>
      <w:r w:rsidRPr="00D9294D">
        <w:rPr>
          <w:spacing w:val="-3"/>
          <w:sz w:val="24"/>
        </w:rPr>
        <w:t xml:space="preserve">Удельный размер площади участков стоянок для временного хранения легковых автомобилей на территории </w:t>
      </w:r>
      <w:r w:rsidRPr="00D9294D">
        <w:rPr>
          <w:sz w:val="24"/>
        </w:rPr>
        <w:t xml:space="preserve">городского округа </w:t>
      </w:r>
      <w:r w:rsidRPr="00D9294D">
        <w:rPr>
          <w:spacing w:val="-3"/>
          <w:sz w:val="24"/>
        </w:rPr>
        <w:t>с учетом округления принимается:</w:t>
      </w:r>
    </w:p>
    <w:p w:rsidR="00A709F7" w:rsidRPr="00D9294D" w:rsidRDefault="00A709F7" w:rsidP="00A709F7">
      <w:pPr>
        <w:widowControl w:val="0"/>
        <w:ind w:firstLine="720"/>
        <w:jc w:val="both"/>
        <w:rPr>
          <w:sz w:val="24"/>
        </w:rPr>
      </w:pPr>
      <w:r w:rsidRPr="00D9294D">
        <w:rPr>
          <w:sz w:val="24"/>
        </w:rPr>
        <w:t>- на первую очередь (2020 год) – 8,7 м</w:t>
      </w:r>
      <w:r w:rsidRPr="00D9294D">
        <w:rPr>
          <w:sz w:val="24"/>
          <w:vertAlign w:val="superscript"/>
        </w:rPr>
        <w:t>2</w:t>
      </w:r>
      <w:r w:rsidRPr="00D9294D">
        <w:rPr>
          <w:sz w:val="24"/>
        </w:rPr>
        <w:t>/чел.;</w:t>
      </w:r>
    </w:p>
    <w:p w:rsidR="00A709F7" w:rsidRPr="00D9294D" w:rsidRDefault="00A709F7" w:rsidP="00A709F7">
      <w:pPr>
        <w:widowControl w:val="0"/>
        <w:ind w:firstLine="720"/>
        <w:jc w:val="both"/>
        <w:rPr>
          <w:sz w:val="24"/>
        </w:rPr>
      </w:pPr>
      <w:r w:rsidRPr="00D9294D">
        <w:rPr>
          <w:sz w:val="24"/>
        </w:rPr>
        <w:t>- на расчетный срок (2030 год) – 11,3 м</w:t>
      </w:r>
      <w:r w:rsidRPr="00D9294D">
        <w:rPr>
          <w:sz w:val="24"/>
          <w:vertAlign w:val="superscript"/>
        </w:rPr>
        <w:t>2</w:t>
      </w:r>
      <w:r w:rsidRPr="00D9294D">
        <w:rPr>
          <w:sz w:val="24"/>
        </w:rPr>
        <w:t>/чел.</w:t>
      </w:r>
    </w:p>
    <w:p w:rsidR="00A709F7" w:rsidRPr="00D9294D" w:rsidRDefault="00A709F7" w:rsidP="00A709F7">
      <w:pPr>
        <w:widowControl w:val="0"/>
        <w:tabs>
          <w:tab w:val="left" w:pos="708"/>
        </w:tabs>
        <w:spacing w:before="80"/>
        <w:ind w:firstLine="720"/>
        <w:jc w:val="both"/>
        <w:outlineLvl w:val="0"/>
        <w:rPr>
          <w:sz w:val="24"/>
        </w:rPr>
      </w:pPr>
      <w:r w:rsidRPr="00D9294D">
        <w:rPr>
          <w:spacing w:val="40"/>
          <w:sz w:val="24"/>
        </w:rPr>
        <w:t>Примечания:</w:t>
      </w:r>
    </w:p>
    <w:p w:rsidR="00A709F7" w:rsidRPr="00D9294D" w:rsidRDefault="00A709F7" w:rsidP="00A709F7">
      <w:pPr>
        <w:widowControl w:val="0"/>
        <w:ind w:firstLine="709"/>
        <w:jc w:val="both"/>
        <w:rPr>
          <w:sz w:val="24"/>
        </w:rPr>
      </w:pPr>
      <w:r w:rsidRPr="00D9294D">
        <w:rPr>
          <w:sz w:val="24"/>
        </w:rPr>
        <w:t xml:space="preserve">1. В соответствии с требованиями пункта 2 статьи 29.4 Градостроительного кодекса Российской Федерации в местных нормативах градостроительного проектирования городского округа расчетный показатель минимально допустимого уровня обеспеченности общим количеством мест и удельной площадью участков стоянок для временного хранения легковых автомобилей, приведен на основании предельных значений расчетных показателей минимально допустимого уровня обеспеченности общим количеством мест и удельной площадью участков </w:t>
      </w:r>
      <w:r w:rsidRPr="00D9294D">
        <w:rPr>
          <w:sz w:val="24"/>
        </w:rPr>
        <w:lastRenderedPageBreak/>
        <w:t>стоянок для временного хранения легковых автомобилей, установленных в Региональных нормативах градостроительного проектирования Камчатского края.</w:t>
      </w:r>
    </w:p>
    <w:p w:rsidR="00A709F7" w:rsidRPr="00D9294D" w:rsidRDefault="00A709F7" w:rsidP="00A709F7">
      <w:pPr>
        <w:widowControl w:val="0"/>
        <w:tabs>
          <w:tab w:val="left" w:pos="708"/>
        </w:tabs>
        <w:ind w:firstLine="720"/>
        <w:jc w:val="both"/>
        <w:outlineLvl w:val="0"/>
        <w:rPr>
          <w:sz w:val="24"/>
        </w:rPr>
      </w:pPr>
      <w:r w:rsidRPr="00D9294D">
        <w:rPr>
          <w:sz w:val="24"/>
        </w:rPr>
        <w:t>2. При подготовке (корректировке) генерального плана и документации по планировке территории городского округа при показателях обеспеченности общим количеством мест и удельной площадью участков стоянок для временного хранения легковых автомобилей, отличных от приведенных в данном расчете, следует руководствоваться фактическим показателем обеспеченности общим количеством мест и удельной площадью участков стоянок для временного хранения легковых автомобилей (на основании статистических и демографических данных)</w:t>
      </w:r>
      <w:r w:rsidR="0085321E">
        <w:rPr>
          <w:sz w:val="24"/>
        </w:rPr>
        <w:t xml:space="preserve">                    </w:t>
      </w:r>
      <w:r w:rsidRPr="00D9294D">
        <w:rPr>
          <w:sz w:val="24"/>
        </w:rPr>
        <w:t xml:space="preserve"> на момент разработки или корректировки градостроительной документации. </w:t>
      </w:r>
    </w:p>
    <w:p w:rsidR="00A709F7" w:rsidRPr="00D9294D" w:rsidRDefault="00A709F7" w:rsidP="00A709F7">
      <w:pPr>
        <w:widowControl w:val="0"/>
        <w:ind w:firstLine="720"/>
        <w:jc w:val="both"/>
        <w:rPr>
          <w:sz w:val="24"/>
        </w:rPr>
      </w:pPr>
    </w:p>
    <w:p w:rsidR="00A709F7" w:rsidRPr="00D9294D" w:rsidRDefault="00A709F7" w:rsidP="00A709F7">
      <w:pPr>
        <w:widowControl w:val="0"/>
        <w:tabs>
          <w:tab w:val="left" w:pos="708"/>
        </w:tabs>
        <w:jc w:val="center"/>
        <w:outlineLvl w:val="0"/>
        <w:rPr>
          <w:b/>
          <w:sz w:val="24"/>
        </w:rPr>
      </w:pPr>
      <w:r w:rsidRPr="00D9294D">
        <w:rPr>
          <w:b/>
          <w:sz w:val="24"/>
        </w:rPr>
        <w:t>4.2.10. Расчет показателей количества мест и удельной площади участков стоянок для временного хранения легковых автомобилей в пределах территорий жилых районов, в том числе кварталов (микрорайонов)</w:t>
      </w:r>
    </w:p>
    <w:p w:rsidR="00A709F7" w:rsidRPr="00D9294D" w:rsidRDefault="00A709F7" w:rsidP="00A709F7">
      <w:pPr>
        <w:widowControl w:val="0"/>
        <w:tabs>
          <w:tab w:val="left" w:pos="708"/>
        </w:tabs>
        <w:spacing w:before="200" w:after="100"/>
        <w:jc w:val="center"/>
        <w:rPr>
          <w:sz w:val="24"/>
        </w:rPr>
      </w:pPr>
      <w:r w:rsidRPr="00D9294D">
        <w:rPr>
          <w:sz w:val="24"/>
        </w:rPr>
        <w:t>Исходные данные:</w:t>
      </w:r>
    </w:p>
    <w:p w:rsidR="00A709F7" w:rsidRPr="00D9294D" w:rsidRDefault="00A709F7" w:rsidP="00A709F7">
      <w:pPr>
        <w:widowControl w:val="0"/>
        <w:tabs>
          <w:tab w:val="left" w:pos="708"/>
        </w:tabs>
        <w:spacing w:before="120"/>
        <w:ind w:firstLine="720"/>
        <w:jc w:val="both"/>
        <w:rPr>
          <w:bCs/>
          <w:sz w:val="24"/>
        </w:rPr>
      </w:pPr>
      <w:r w:rsidRPr="00D9294D">
        <w:rPr>
          <w:bCs/>
          <w:sz w:val="24"/>
        </w:rPr>
        <w:t>На территориях жилых районов, в том числе кварталов (микрорайонов) следует предусматривать открытые площадки для временного хранения легковых автомобилей.</w:t>
      </w:r>
    </w:p>
    <w:p w:rsidR="00A709F7" w:rsidRPr="00D9294D" w:rsidRDefault="00A709F7" w:rsidP="00A709F7">
      <w:pPr>
        <w:widowControl w:val="0"/>
        <w:tabs>
          <w:tab w:val="left" w:pos="708"/>
        </w:tabs>
        <w:ind w:firstLine="709"/>
        <w:jc w:val="both"/>
        <w:outlineLvl w:val="0"/>
        <w:rPr>
          <w:sz w:val="24"/>
        </w:rPr>
      </w:pPr>
      <w:r w:rsidRPr="00D9294D">
        <w:rPr>
          <w:spacing w:val="-2"/>
          <w:sz w:val="24"/>
        </w:rPr>
        <w:t>В соответствии с расчетом, приведенным в подразделе 4.2.6, норматив обеспеченнос</w:t>
      </w:r>
      <w:r w:rsidRPr="00D9294D">
        <w:rPr>
          <w:sz w:val="24"/>
        </w:rPr>
        <w:t>ти объектами для хранения легковых автомобилей принадлежащих гражданам составит:</w:t>
      </w:r>
    </w:p>
    <w:p w:rsidR="00A709F7" w:rsidRPr="00D9294D" w:rsidRDefault="00A709F7" w:rsidP="00A709F7">
      <w:pPr>
        <w:widowControl w:val="0"/>
        <w:tabs>
          <w:tab w:val="left" w:pos="708"/>
        </w:tabs>
        <w:ind w:firstLine="709"/>
        <w:jc w:val="both"/>
        <w:outlineLvl w:val="0"/>
        <w:rPr>
          <w:sz w:val="24"/>
        </w:rPr>
      </w:pPr>
      <w:r w:rsidRPr="00D9294D">
        <w:rPr>
          <w:sz w:val="24"/>
        </w:rPr>
        <w:t>- на первую очередь (2020 год) – 495 машино-мест на 1000 чел.;</w:t>
      </w:r>
    </w:p>
    <w:p w:rsidR="00A709F7" w:rsidRPr="00D9294D" w:rsidRDefault="00A709F7" w:rsidP="00A709F7">
      <w:pPr>
        <w:widowControl w:val="0"/>
        <w:tabs>
          <w:tab w:val="left" w:pos="708"/>
        </w:tabs>
        <w:ind w:firstLine="709"/>
        <w:jc w:val="both"/>
        <w:outlineLvl w:val="0"/>
        <w:rPr>
          <w:sz w:val="24"/>
        </w:rPr>
      </w:pPr>
      <w:r w:rsidRPr="00D9294D">
        <w:rPr>
          <w:sz w:val="24"/>
        </w:rPr>
        <w:t>- на расчетный срок (2030 год) – 643 машино-места на 1000 чел.</w:t>
      </w:r>
    </w:p>
    <w:p w:rsidR="00A709F7" w:rsidRPr="00D9294D" w:rsidRDefault="00A709F7" w:rsidP="00A709F7">
      <w:pPr>
        <w:widowControl w:val="0"/>
        <w:tabs>
          <w:tab w:val="left" w:pos="708"/>
        </w:tabs>
        <w:ind w:firstLine="720"/>
        <w:jc w:val="both"/>
        <w:rPr>
          <w:spacing w:val="-2"/>
          <w:sz w:val="24"/>
        </w:rPr>
      </w:pPr>
      <w:r w:rsidRPr="00D9294D">
        <w:rPr>
          <w:sz w:val="24"/>
          <w:lang w:eastAsia="en-US"/>
        </w:rPr>
        <w:t>В соответствии с требованиями п</w:t>
      </w:r>
      <w:r w:rsidR="00FE39D8" w:rsidRPr="00D9294D">
        <w:rPr>
          <w:sz w:val="24"/>
          <w:lang w:eastAsia="en-US"/>
        </w:rPr>
        <w:t>унктом</w:t>
      </w:r>
      <w:r w:rsidRPr="00D9294D">
        <w:rPr>
          <w:sz w:val="24"/>
          <w:lang w:eastAsia="en-US"/>
        </w:rPr>
        <w:t xml:space="preserve"> 11.9 </w:t>
      </w:r>
      <w:r w:rsidRPr="00D9294D">
        <w:rPr>
          <w:bCs/>
          <w:sz w:val="24"/>
          <w:lang w:eastAsia="en-US"/>
        </w:rPr>
        <w:t xml:space="preserve">СП 42.13330.2011 «Градостроительство. Планировка и застройка городских и сельских поселений. Актуализированная редакция </w:t>
      </w:r>
      <w:r w:rsidR="0085321E">
        <w:rPr>
          <w:bCs/>
          <w:sz w:val="24"/>
          <w:lang w:eastAsia="en-US"/>
        </w:rPr>
        <w:t xml:space="preserve">                       </w:t>
      </w:r>
      <w:r w:rsidRPr="00D9294D">
        <w:rPr>
          <w:bCs/>
          <w:sz w:val="24"/>
          <w:lang w:eastAsia="en-US"/>
        </w:rPr>
        <w:t>СНиП 2.07.01-89*» открытые</w:t>
      </w:r>
      <w:r w:rsidRPr="00D9294D">
        <w:rPr>
          <w:rFonts w:ascii="Calibri" w:hAnsi="Calibri"/>
          <w:bCs/>
          <w:sz w:val="24"/>
          <w:lang w:eastAsia="en-US"/>
        </w:rPr>
        <w:t xml:space="preserve"> с</w:t>
      </w:r>
      <w:r w:rsidRPr="00D9294D">
        <w:rPr>
          <w:spacing w:val="-2"/>
          <w:sz w:val="24"/>
        </w:rPr>
        <w:t>тоянки для временного хранения легковых автомобилей в пределах территорий жилых районов, в том числе кварталов (микрорайонов) следует предусматривать не менее чем для 25 % расчетного количества индивидуальных легковых автомобилей.</w:t>
      </w:r>
    </w:p>
    <w:p w:rsidR="00A709F7" w:rsidRPr="00D9294D" w:rsidRDefault="00A709F7" w:rsidP="00A709F7">
      <w:pPr>
        <w:widowControl w:val="0"/>
        <w:tabs>
          <w:tab w:val="left" w:pos="708"/>
        </w:tabs>
        <w:ind w:firstLine="720"/>
        <w:jc w:val="both"/>
        <w:rPr>
          <w:spacing w:val="-4"/>
          <w:sz w:val="24"/>
        </w:rPr>
      </w:pPr>
      <w:r w:rsidRPr="00D9294D">
        <w:rPr>
          <w:spacing w:val="-4"/>
          <w:sz w:val="24"/>
        </w:rPr>
        <w:t xml:space="preserve">Размеры земельных участков для наземных стоянок в пределах территорий </w:t>
      </w:r>
      <w:r w:rsidRPr="00D9294D">
        <w:rPr>
          <w:bCs/>
          <w:sz w:val="24"/>
        </w:rPr>
        <w:t xml:space="preserve">жилых районов, в том числе кварталов (микрорайонов) </w:t>
      </w:r>
      <w:r w:rsidRPr="00D9294D">
        <w:rPr>
          <w:spacing w:val="-4"/>
          <w:sz w:val="24"/>
        </w:rPr>
        <w:t xml:space="preserve">следует принимать из расчета </w:t>
      </w:r>
      <w:smartTag w:uri="urn:schemas-microsoft-com:office:smarttags" w:element="metricconverter">
        <w:smartTagPr>
          <w:attr w:name="ProductID" w:val="25 м2"/>
        </w:smartTagPr>
        <w:r w:rsidRPr="00D9294D">
          <w:rPr>
            <w:spacing w:val="-4"/>
            <w:sz w:val="24"/>
          </w:rPr>
          <w:t>25 м</w:t>
        </w:r>
        <w:r w:rsidRPr="00D9294D">
          <w:rPr>
            <w:spacing w:val="-4"/>
            <w:sz w:val="24"/>
            <w:vertAlign w:val="superscript"/>
          </w:rPr>
          <w:t>2</w:t>
        </w:r>
      </w:smartTag>
      <w:r w:rsidRPr="00D9294D">
        <w:rPr>
          <w:spacing w:val="-4"/>
          <w:sz w:val="24"/>
        </w:rPr>
        <w:t xml:space="preserve"> на 1 машино-место.</w:t>
      </w:r>
    </w:p>
    <w:p w:rsidR="00A709F7" w:rsidRPr="00D9294D" w:rsidRDefault="00A709F7" w:rsidP="00A709F7">
      <w:pPr>
        <w:widowControl w:val="0"/>
        <w:tabs>
          <w:tab w:val="left" w:pos="708"/>
        </w:tabs>
        <w:spacing w:before="100" w:after="100"/>
        <w:jc w:val="center"/>
        <w:rPr>
          <w:sz w:val="24"/>
        </w:rPr>
      </w:pPr>
      <w:r w:rsidRPr="00D9294D">
        <w:rPr>
          <w:sz w:val="24"/>
        </w:rPr>
        <w:t>Расчет:</w:t>
      </w:r>
    </w:p>
    <w:p w:rsidR="00A709F7" w:rsidRPr="00D9294D" w:rsidRDefault="00A709F7" w:rsidP="00A709F7">
      <w:pPr>
        <w:widowControl w:val="0"/>
        <w:tabs>
          <w:tab w:val="left" w:pos="708"/>
        </w:tabs>
        <w:ind w:firstLine="720"/>
        <w:jc w:val="both"/>
        <w:rPr>
          <w:sz w:val="24"/>
        </w:rPr>
      </w:pPr>
      <w:r w:rsidRPr="00D9294D">
        <w:rPr>
          <w:sz w:val="24"/>
        </w:rPr>
        <w:t xml:space="preserve">Количество мест и удельный размер площади участков автостоянок для временного хранения автомобилей в пределах территорий </w:t>
      </w:r>
      <w:r w:rsidRPr="00D9294D">
        <w:rPr>
          <w:bCs/>
          <w:sz w:val="24"/>
        </w:rPr>
        <w:t xml:space="preserve">жилых районов, кварталов (микрорайонов) </w:t>
      </w:r>
      <w:r w:rsidRPr="00D9294D">
        <w:rPr>
          <w:sz w:val="24"/>
        </w:rPr>
        <w:t>составит:</w:t>
      </w:r>
    </w:p>
    <w:p w:rsidR="00A709F7" w:rsidRPr="00D9294D" w:rsidRDefault="00A709F7" w:rsidP="00A709F7">
      <w:pPr>
        <w:widowControl w:val="0"/>
        <w:tabs>
          <w:tab w:val="left" w:pos="708"/>
        </w:tabs>
        <w:spacing w:before="120"/>
        <w:ind w:firstLine="709"/>
        <w:jc w:val="right"/>
        <w:rPr>
          <w:sz w:val="24"/>
        </w:rPr>
      </w:pPr>
      <w:r w:rsidRPr="00D9294D">
        <w:rPr>
          <w:sz w:val="24"/>
        </w:rPr>
        <w:t xml:space="preserve">Таблица 14 </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2280"/>
        <w:gridCol w:w="2280"/>
      </w:tblGrid>
      <w:tr w:rsidR="00A709F7" w:rsidRPr="00D9294D" w:rsidTr="00ED7DEB">
        <w:trPr>
          <w:trHeight w:val="340"/>
          <w:jc w:val="center"/>
        </w:trPr>
        <w:tc>
          <w:tcPr>
            <w:tcW w:w="5494" w:type="dxa"/>
            <w:vAlign w:val="center"/>
          </w:tcPr>
          <w:p w:rsidR="00A709F7" w:rsidRPr="00D9294D" w:rsidRDefault="00A709F7" w:rsidP="00A709F7">
            <w:pPr>
              <w:widowControl w:val="0"/>
              <w:jc w:val="center"/>
              <w:rPr>
                <w:b/>
                <w:sz w:val="24"/>
              </w:rPr>
            </w:pPr>
            <w:r w:rsidRPr="00D9294D">
              <w:rPr>
                <w:b/>
                <w:sz w:val="24"/>
              </w:rPr>
              <w:t>Наименование показателей</w:t>
            </w:r>
          </w:p>
        </w:tc>
        <w:tc>
          <w:tcPr>
            <w:tcW w:w="2280" w:type="dxa"/>
            <w:vAlign w:val="center"/>
          </w:tcPr>
          <w:p w:rsidR="00A709F7" w:rsidRPr="00D9294D" w:rsidRDefault="00A709F7" w:rsidP="00A709F7">
            <w:pPr>
              <w:widowControl w:val="0"/>
              <w:jc w:val="center"/>
              <w:rPr>
                <w:b/>
                <w:sz w:val="24"/>
              </w:rPr>
            </w:pPr>
            <w:r w:rsidRPr="00D9294D">
              <w:rPr>
                <w:b/>
                <w:sz w:val="24"/>
              </w:rPr>
              <w:t>2020 год</w:t>
            </w:r>
          </w:p>
        </w:tc>
        <w:tc>
          <w:tcPr>
            <w:tcW w:w="2280" w:type="dxa"/>
            <w:vAlign w:val="center"/>
          </w:tcPr>
          <w:p w:rsidR="00A709F7" w:rsidRPr="00D9294D" w:rsidRDefault="00A709F7" w:rsidP="00A709F7">
            <w:pPr>
              <w:widowControl w:val="0"/>
              <w:jc w:val="center"/>
              <w:rPr>
                <w:b/>
                <w:sz w:val="24"/>
              </w:rPr>
            </w:pPr>
            <w:r w:rsidRPr="00D9294D">
              <w:rPr>
                <w:b/>
                <w:sz w:val="24"/>
              </w:rPr>
              <w:t>2030 год</w:t>
            </w:r>
          </w:p>
        </w:tc>
      </w:tr>
      <w:tr w:rsidR="00A709F7" w:rsidRPr="00D9294D" w:rsidTr="00ED7DEB">
        <w:trPr>
          <w:trHeight w:val="284"/>
          <w:jc w:val="center"/>
        </w:trPr>
        <w:tc>
          <w:tcPr>
            <w:tcW w:w="5494" w:type="dxa"/>
            <w:tcBorders>
              <w:bottom w:val="nil"/>
            </w:tcBorders>
          </w:tcPr>
          <w:p w:rsidR="00A709F7" w:rsidRPr="00D9294D" w:rsidRDefault="00A709F7" w:rsidP="00A709F7">
            <w:pPr>
              <w:widowControl w:val="0"/>
              <w:jc w:val="both"/>
              <w:rPr>
                <w:sz w:val="24"/>
              </w:rPr>
            </w:pPr>
            <w:r w:rsidRPr="00D9294D">
              <w:rPr>
                <w:sz w:val="24"/>
              </w:rPr>
              <w:t xml:space="preserve">Общая обеспеченность местами хранения, </w:t>
            </w:r>
          </w:p>
          <w:p w:rsidR="00A709F7" w:rsidRPr="00D9294D" w:rsidRDefault="00A709F7" w:rsidP="00A709F7">
            <w:pPr>
              <w:widowControl w:val="0"/>
              <w:jc w:val="both"/>
              <w:rPr>
                <w:sz w:val="24"/>
              </w:rPr>
            </w:pPr>
            <w:r w:rsidRPr="00D9294D">
              <w:rPr>
                <w:sz w:val="24"/>
              </w:rPr>
              <w:t>машино-мест на 1000 человек</w:t>
            </w:r>
          </w:p>
        </w:tc>
        <w:tc>
          <w:tcPr>
            <w:tcW w:w="2280" w:type="dxa"/>
            <w:tcBorders>
              <w:bottom w:val="nil"/>
            </w:tcBorders>
          </w:tcPr>
          <w:p w:rsidR="00A709F7" w:rsidRPr="00D9294D" w:rsidRDefault="00A709F7" w:rsidP="00A709F7">
            <w:pPr>
              <w:widowControl w:val="0"/>
              <w:jc w:val="center"/>
              <w:rPr>
                <w:sz w:val="24"/>
              </w:rPr>
            </w:pPr>
            <w:r w:rsidRPr="00D9294D">
              <w:rPr>
                <w:sz w:val="24"/>
              </w:rPr>
              <w:t>495</w:t>
            </w:r>
          </w:p>
        </w:tc>
        <w:tc>
          <w:tcPr>
            <w:tcW w:w="2280" w:type="dxa"/>
            <w:tcBorders>
              <w:bottom w:val="nil"/>
            </w:tcBorders>
          </w:tcPr>
          <w:p w:rsidR="00A709F7" w:rsidRPr="00D9294D" w:rsidRDefault="00A709F7" w:rsidP="00A709F7">
            <w:pPr>
              <w:widowControl w:val="0"/>
              <w:jc w:val="center"/>
              <w:rPr>
                <w:sz w:val="24"/>
              </w:rPr>
            </w:pPr>
            <w:r w:rsidRPr="00D9294D">
              <w:rPr>
                <w:sz w:val="24"/>
              </w:rPr>
              <w:t>643</w:t>
            </w:r>
          </w:p>
        </w:tc>
      </w:tr>
      <w:tr w:rsidR="00A709F7" w:rsidRPr="00D9294D" w:rsidTr="00ED7DEB">
        <w:trPr>
          <w:trHeight w:val="284"/>
          <w:jc w:val="center"/>
        </w:trPr>
        <w:tc>
          <w:tcPr>
            <w:tcW w:w="5494" w:type="dxa"/>
          </w:tcPr>
          <w:p w:rsidR="00A709F7" w:rsidRPr="00D9294D" w:rsidRDefault="00A709F7" w:rsidP="00A709F7">
            <w:pPr>
              <w:widowControl w:val="0"/>
              <w:suppressAutoHyphens/>
              <w:rPr>
                <w:sz w:val="24"/>
              </w:rPr>
            </w:pPr>
            <w:r w:rsidRPr="00D9294D">
              <w:rPr>
                <w:sz w:val="24"/>
              </w:rPr>
              <w:t xml:space="preserve">Обеспеченность стоянками для временного хранения    в пределах территорий </w:t>
            </w:r>
            <w:r w:rsidRPr="00D9294D">
              <w:rPr>
                <w:bCs/>
                <w:sz w:val="24"/>
              </w:rPr>
              <w:t>жилых районов, в том числе кварталов (микрорайонов)</w:t>
            </w:r>
            <w:r w:rsidRPr="00D9294D">
              <w:rPr>
                <w:sz w:val="24"/>
              </w:rPr>
              <w:t xml:space="preserve"> (25 %), машино-мест на 1000 человек</w:t>
            </w:r>
          </w:p>
        </w:tc>
        <w:tc>
          <w:tcPr>
            <w:tcW w:w="2280" w:type="dxa"/>
          </w:tcPr>
          <w:p w:rsidR="00A709F7" w:rsidRPr="00D9294D" w:rsidRDefault="00A709F7" w:rsidP="00A709F7">
            <w:pPr>
              <w:widowControl w:val="0"/>
              <w:jc w:val="center"/>
              <w:rPr>
                <w:sz w:val="24"/>
              </w:rPr>
            </w:pPr>
            <w:r w:rsidRPr="00D9294D">
              <w:rPr>
                <w:sz w:val="24"/>
              </w:rPr>
              <w:t>123,75</w:t>
            </w:r>
          </w:p>
          <w:p w:rsidR="00A709F7" w:rsidRPr="00D9294D" w:rsidRDefault="00A709F7" w:rsidP="00A709F7">
            <w:pPr>
              <w:widowControl w:val="0"/>
              <w:jc w:val="center"/>
              <w:rPr>
                <w:sz w:val="24"/>
              </w:rPr>
            </w:pPr>
          </w:p>
          <w:p w:rsidR="00A709F7" w:rsidRPr="00D9294D" w:rsidRDefault="00A709F7" w:rsidP="00A709F7">
            <w:pPr>
              <w:widowControl w:val="0"/>
              <w:jc w:val="center"/>
              <w:rPr>
                <w:sz w:val="24"/>
              </w:rPr>
            </w:pPr>
            <w:r w:rsidRPr="00D9294D">
              <w:rPr>
                <w:sz w:val="24"/>
              </w:rPr>
              <w:t>(495 × 0,25 = 123,75)</w:t>
            </w:r>
          </w:p>
        </w:tc>
        <w:tc>
          <w:tcPr>
            <w:tcW w:w="2280" w:type="dxa"/>
          </w:tcPr>
          <w:p w:rsidR="00A709F7" w:rsidRPr="00D9294D" w:rsidRDefault="00A709F7" w:rsidP="00A709F7">
            <w:pPr>
              <w:widowControl w:val="0"/>
              <w:jc w:val="center"/>
              <w:rPr>
                <w:sz w:val="24"/>
              </w:rPr>
            </w:pPr>
            <w:r w:rsidRPr="00D9294D">
              <w:rPr>
                <w:sz w:val="24"/>
              </w:rPr>
              <w:t>160,75</w:t>
            </w:r>
          </w:p>
          <w:p w:rsidR="00A709F7" w:rsidRPr="00D9294D" w:rsidRDefault="00A709F7" w:rsidP="00A709F7">
            <w:pPr>
              <w:widowControl w:val="0"/>
              <w:jc w:val="center"/>
              <w:rPr>
                <w:sz w:val="24"/>
              </w:rPr>
            </w:pPr>
          </w:p>
          <w:p w:rsidR="00A709F7" w:rsidRPr="00D9294D" w:rsidRDefault="00A709F7" w:rsidP="00A709F7">
            <w:pPr>
              <w:widowControl w:val="0"/>
              <w:jc w:val="center"/>
              <w:rPr>
                <w:sz w:val="24"/>
              </w:rPr>
            </w:pPr>
            <w:r w:rsidRPr="00D9294D">
              <w:rPr>
                <w:sz w:val="24"/>
              </w:rPr>
              <w:t>(643 × 0,25 = 160,75)</w:t>
            </w:r>
          </w:p>
        </w:tc>
      </w:tr>
      <w:tr w:rsidR="00A709F7" w:rsidRPr="00D9294D" w:rsidTr="00ED7DEB">
        <w:trPr>
          <w:trHeight w:val="284"/>
          <w:jc w:val="center"/>
        </w:trPr>
        <w:tc>
          <w:tcPr>
            <w:tcW w:w="5494" w:type="dxa"/>
            <w:tcBorders>
              <w:bottom w:val="nil"/>
            </w:tcBorders>
          </w:tcPr>
          <w:p w:rsidR="00A709F7" w:rsidRPr="00D9294D" w:rsidRDefault="00A709F7" w:rsidP="00A709F7">
            <w:pPr>
              <w:widowControl w:val="0"/>
              <w:suppressAutoHyphens/>
              <w:rPr>
                <w:sz w:val="24"/>
              </w:rPr>
            </w:pPr>
            <w:r w:rsidRPr="00D9294D">
              <w:rPr>
                <w:sz w:val="24"/>
              </w:rPr>
              <w:t>Участки стоянок в пределах территорий</w:t>
            </w:r>
            <w:r w:rsidRPr="00D9294D">
              <w:rPr>
                <w:bCs/>
                <w:sz w:val="24"/>
              </w:rPr>
              <w:t xml:space="preserve"> жилых районов, в том числе кварталов (микрорайонов)</w:t>
            </w:r>
            <w:r w:rsidRPr="00D9294D">
              <w:rPr>
                <w:sz w:val="24"/>
              </w:rPr>
              <w:t>:</w:t>
            </w:r>
          </w:p>
        </w:tc>
        <w:tc>
          <w:tcPr>
            <w:tcW w:w="2280" w:type="dxa"/>
            <w:tcBorders>
              <w:bottom w:val="nil"/>
            </w:tcBorders>
          </w:tcPr>
          <w:p w:rsidR="00A709F7" w:rsidRPr="00D9294D" w:rsidRDefault="00A709F7" w:rsidP="00A709F7">
            <w:pPr>
              <w:widowControl w:val="0"/>
              <w:jc w:val="center"/>
              <w:rPr>
                <w:sz w:val="24"/>
              </w:rPr>
            </w:pPr>
          </w:p>
        </w:tc>
        <w:tc>
          <w:tcPr>
            <w:tcW w:w="2280" w:type="dxa"/>
            <w:tcBorders>
              <w:bottom w:val="nil"/>
            </w:tcBorders>
          </w:tcPr>
          <w:p w:rsidR="00A709F7" w:rsidRPr="00D9294D" w:rsidRDefault="00A709F7" w:rsidP="00A709F7">
            <w:pPr>
              <w:widowControl w:val="0"/>
              <w:jc w:val="center"/>
              <w:rPr>
                <w:sz w:val="24"/>
              </w:rPr>
            </w:pPr>
          </w:p>
        </w:tc>
      </w:tr>
      <w:tr w:rsidR="00A709F7" w:rsidRPr="00D9294D" w:rsidTr="00ED7DEB">
        <w:trPr>
          <w:trHeight w:val="284"/>
          <w:jc w:val="center"/>
        </w:trPr>
        <w:tc>
          <w:tcPr>
            <w:tcW w:w="5494" w:type="dxa"/>
            <w:tcBorders>
              <w:top w:val="nil"/>
            </w:tcBorders>
          </w:tcPr>
          <w:p w:rsidR="00A709F7" w:rsidRPr="00D9294D" w:rsidRDefault="00A709F7" w:rsidP="00A709F7">
            <w:pPr>
              <w:widowControl w:val="0"/>
              <w:ind w:left="170"/>
              <w:jc w:val="both"/>
              <w:rPr>
                <w:sz w:val="24"/>
                <w:vertAlign w:val="superscript"/>
              </w:rPr>
            </w:pPr>
            <w:r w:rsidRPr="00D9294D">
              <w:rPr>
                <w:sz w:val="24"/>
              </w:rPr>
              <w:t>м</w:t>
            </w:r>
            <w:r w:rsidRPr="00D9294D">
              <w:rPr>
                <w:sz w:val="24"/>
                <w:vertAlign w:val="superscript"/>
              </w:rPr>
              <w:t xml:space="preserve">2 </w:t>
            </w:r>
            <w:r w:rsidRPr="00D9294D">
              <w:rPr>
                <w:sz w:val="24"/>
              </w:rPr>
              <w:t>на 1000 человек</w:t>
            </w:r>
          </w:p>
        </w:tc>
        <w:tc>
          <w:tcPr>
            <w:tcW w:w="2280" w:type="dxa"/>
            <w:tcBorders>
              <w:top w:val="nil"/>
            </w:tcBorders>
          </w:tcPr>
          <w:p w:rsidR="00A709F7" w:rsidRPr="00D9294D" w:rsidRDefault="00A709F7" w:rsidP="00A709F7">
            <w:pPr>
              <w:widowControl w:val="0"/>
              <w:jc w:val="center"/>
              <w:rPr>
                <w:sz w:val="24"/>
              </w:rPr>
            </w:pPr>
            <w:r w:rsidRPr="00D9294D">
              <w:rPr>
                <w:sz w:val="24"/>
              </w:rPr>
              <w:t xml:space="preserve">123,75 × 25 = 3 093,75 </w:t>
            </w:r>
          </w:p>
        </w:tc>
        <w:tc>
          <w:tcPr>
            <w:tcW w:w="2280" w:type="dxa"/>
            <w:tcBorders>
              <w:top w:val="nil"/>
            </w:tcBorders>
          </w:tcPr>
          <w:p w:rsidR="00A709F7" w:rsidRPr="00D9294D" w:rsidRDefault="00A709F7" w:rsidP="00A709F7">
            <w:pPr>
              <w:widowControl w:val="0"/>
              <w:jc w:val="center"/>
              <w:rPr>
                <w:sz w:val="24"/>
              </w:rPr>
            </w:pPr>
            <w:r w:rsidRPr="00D9294D">
              <w:rPr>
                <w:sz w:val="24"/>
              </w:rPr>
              <w:t xml:space="preserve">160,75 × 25 = 4 018,75 </w:t>
            </w:r>
          </w:p>
        </w:tc>
      </w:tr>
      <w:tr w:rsidR="00A709F7" w:rsidRPr="00D9294D" w:rsidTr="00ED7DEB">
        <w:trPr>
          <w:trHeight w:val="284"/>
          <w:jc w:val="center"/>
        </w:trPr>
        <w:tc>
          <w:tcPr>
            <w:tcW w:w="5494" w:type="dxa"/>
          </w:tcPr>
          <w:p w:rsidR="00A709F7" w:rsidRPr="00D9294D" w:rsidRDefault="00A709F7" w:rsidP="00A709F7">
            <w:pPr>
              <w:widowControl w:val="0"/>
              <w:ind w:left="170"/>
              <w:jc w:val="both"/>
              <w:rPr>
                <w:sz w:val="24"/>
              </w:rPr>
            </w:pPr>
            <w:r w:rsidRPr="00D9294D">
              <w:rPr>
                <w:sz w:val="24"/>
              </w:rPr>
              <w:t>м</w:t>
            </w:r>
            <w:r w:rsidRPr="00D9294D">
              <w:rPr>
                <w:sz w:val="24"/>
                <w:vertAlign w:val="superscript"/>
              </w:rPr>
              <w:t xml:space="preserve">2 </w:t>
            </w:r>
            <w:r w:rsidRPr="00D9294D">
              <w:rPr>
                <w:sz w:val="24"/>
              </w:rPr>
              <w:t xml:space="preserve">на 1 человека </w:t>
            </w:r>
          </w:p>
        </w:tc>
        <w:tc>
          <w:tcPr>
            <w:tcW w:w="2280" w:type="dxa"/>
          </w:tcPr>
          <w:p w:rsidR="00A709F7" w:rsidRPr="00D9294D" w:rsidRDefault="00A709F7" w:rsidP="00A709F7">
            <w:pPr>
              <w:widowControl w:val="0"/>
              <w:jc w:val="center"/>
              <w:rPr>
                <w:sz w:val="24"/>
              </w:rPr>
            </w:pPr>
            <w:r w:rsidRPr="00D9294D">
              <w:rPr>
                <w:sz w:val="24"/>
              </w:rPr>
              <w:t>3 093,75 : 1 000 ≈ 3,1</w:t>
            </w:r>
          </w:p>
        </w:tc>
        <w:tc>
          <w:tcPr>
            <w:tcW w:w="2280" w:type="dxa"/>
          </w:tcPr>
          <w:p w:rsidR="00A709F7" w:rsidRPr="00D9294D" w:rsidRDefault="00A709F7" w:rsidP="00A709F7">
            <w:pPr>
              <w:widowControl w:val="0"/>
              <w:jc w:val="center"/>
              <w:rPr>
                <w:sz w:val="24"/>
              </w:rPr>
            </w:pPr>
            <w:r w:rsidRPr="00D9294D">
              <w:rPr>
                <w:sz w:val="24"/>
              </w:rPr>
              <w:t>4 018,75 : 1 000 ≈ 4,0</w:t>
            </w:r>
          </w:p>
        </w:tc>
      </w:tr>
    </w:tbl>
    <w:p w:rsidR="00A709F7" w:rsidRPr="00D9294D" w:rsidRDefault="00A709F7" w:rsidP="00A709F7">
      <w:pPr>
        <w:widowControl w:val="0"/>
        <w:tabs>
          <w:tab w:val="left" w:pos="708"/>
        </w:tabs>
        <w:spacing w:before="240"/>
        <w:ind w:firstLine="720"/>
        <w:jc w:val="both"/>
        <w:rPr>
          <w:sz w:val="24"/>
        </w:rPr>
      </w:pPr>
      <w:r w:rsidRPr="00D9294D">
        <w:rPr>
          <w:sz w:val="24"/>
        </w:rPr>
        <w:t>Таким образом, количество мест для временного хранения легковых автомобилей в пределах территорий жилых районов, в том числе кварталов (микрорайонов) с учетом округления принимается:</w:t>
      </w:r>
    </w:p>
    <w:p w:rsidR="00A709F7" w:rsidRPr="00D9294D" w:rsidRDefault="00A709F7" w:rsidP="00A709F7">
      <w:pPr>
        <w:widowControl w:val="0"/>
        <w:tabs>
          <w:tab w:val="left" w:pos="708"/>
        </w:tabs>
        <w:ind w:firstLine="720"/>
        <w:jc w:val="both"/>
        <w:rPr>
          <w:sz w:val="24"/>
        </w:rPr>
      </w:pPr>
      <w:r w:rsidRPr="00D9294D">
        <w:rPr>
          <w:sz w:val="24"/>
        </w:rPr>
        <w:t>- на первую очередь (2020 год) – 124 машино-места на 1000 чел.;</w:t>
      </w:r>
    </w:p>
    <w:p w:rsidR="00A709F7" w:rsidRPr="00D9294D" w:rsidRDefault="00A709F7" w:rsidP="00A709F7">
      <w:pPr>
        <w:widowControl w:val="0"/>
        <w:tabs>
          <w:tab w:val="left" w:pos="708"/>
        </w:tabs>
        <w:ind w:firstLine="720"/>
        <w:jc w:val="both"/>
        <w:rPr>
          <w:sz w:val="24"/>
        </w:rPr>
      </w:pPr>
      <w:r w:rsidRPr="00D9294D">
        <w:rPr>
          <w:sz w:val="24"/>
        </w:rPr>
        <w:t>- на расчетный срок (2030 год) – 161 машино-место на 1000 чел.</w:t>
      </w:r>
    </w:p>
    <w:p w:rsidR="00A709F7" w:rsidRPr="00D9294D" w:rsidRDefault="00A709F7" w:rsidP="00A709F7">
      <w:pPr>
        <w:widowControl w:val="0"/>
        <w:tabs>
          <w:tab w:val="left" w:pos="708"/>
        </w:tabs>
        <w:spacing w:before="120"/>
        <w:ind w:firstLine="720"/>
        <w:jc w:val="both"/>
        <w:rPr>
          <w:sz w:val="24"/>
        </w:rPr>
      </w:pPr>
      <w:r w:rsidRPr="00D9294D">
        <w:rPr>
          <w:sz w:val="24"/>
        </w:rPr>
        <w:lastRenderedPageBreak/>
        <w:t>Удельный размер площади участков стоянок для временного хранения легковых автомобилей в пределах территорий жилых районов, в том числе кварталов (микрорайонов), с учетом округления принимается:</w:t>
      </w:r>
    </w:p>
    <w:p w:rsidR="00A709F7" w:rsidRPr="00D9294D" w:rsidRDefault="00A709F7" w:rsidP="00A709F7">
      <w:pPr>
        <w:widowControl w:val="0"/>
        <w:tabs>
          <w:tab w:val="left" w:pos="708"/>
        </w:tabs>
        <w:ind w:firstLine="720"/>
        <w:jc w:val="both"/>
        <w:rPr>
          <w:sz w:val="24"/>
        </w:rPr>
      </w:pPr>
      <w:r w:rsidRPr="00D9294D">
        <w:rPr>
          <w:sz w:val="24"/>
        </w:rPr>
        <w:t>- на первую очередь (2020 год) – 3,1 м</w:t>
      </w:r>
      <w:r w:rsidRPr="00D9294D">
        <w:rPr>
          <w:sz w:val="24"/>
          <w:vertAlign w:val="superscript"/>
        </w:rPr>
        <w:t>2</w:t>
      </w:r>
      <w:r w:rsidRPr="00D9294D">
        <w:rPr>
          <w:sz w:val="24"/>
        </w:rPr>
        <w:t>/чел.;</w:t>
      </w:r>
    </w:p>
    <w:p w:rsidR="00A709F7" w:rsidRPr="00D9294D" w:rsidRDefault="00A709F7" w:rsidP="00A709F7">
      <w:pPr>
        <w:widowControl w:val="0"/>
        <w:tabs>
          <w:tab w:val="left" w:pos="708"/>
        </w:tabs>
        <w:ind w:firstLine="720"/>
        <w:jc w:val="both"/>
        <w:rPr>
          <w:sz w:val="24"/>
        </w:rPr>
      </w:pPr>
      <w:r w:rsidRPr="00D9294D">
        <w:rPr>
          <w:sz w:val="24"/>
        </w:rPr>
        <w:t>- на расчетный срок (2030 год) – 4,0 м</w:t>
      </w:r>
      <w:r w:rsidRPr="00D9294D">
        <w:rPr>
          <w:sz w:val="24"/>
          <w:vertAlign w:val="superscript"/>
        </w:rPr>
        <w:t>2</w:t>
      </w:r>
      <w:r w:rsidRPr="00D9294D">
        <w:rPr>
          <w:sz w:val="24"/>
        </w:rPr>
        <w:t>/чел.</w:t>
      </w:r>
    </w:p>
    <w:p w:rsidR="00A709F7" w:rsidRPr="00D9294D" w:rsidRDefault="00A709F7" w:rsidP="00A709F7">
      <w:pPr>
        <w:widowControl w:val="0"/>
        <w:tabs>
          <w:tab w:val="left" w:pos="708"/>
        </w:tabs>
        <w:spacing w:before="240"/>
        <w:ind w:firstLine="720"/>
        <w:jc w:val="both"/>
        <w:outlineLvl w:val="0"/>
        <w:rPr>
          <w:sz w:val="24"/>
        </w:rPr>
      </w:pPr>
      <w:r w:rsidRPr="00D9294D">
        <w:rPr>
          <w:spacing w:val="40"/>
          <w:sz w:val="24"/>
        </w:rPr>
        <w:t>Примечания:</w:t>
      </w:r>
    </w:p>
    <w:p w:rsidR="00A709F7" w:rsidRPr="00D9294D" w:rsidRDefault="00A709F7" w:rsidP="00A709F7">
      <w:pPr>
        <w:widowControl w:val="0"/>
        <w:ind w:firstLine="709"/>
        <w:jc w:val="both"/>
        <w:rPr>
          <w:spacing w:val="-2"/>
          <w:sz w:val="24"/>
        </w:rPr>
      </w:pPr>
      <w:r w:rsidRPr="00D9294D">
        <w:rPr>
          <w:spacing w:val="-2"/>
          <w:sz w:val="24"/>
        </w:rPr>
        <w:t>1. В соответствии с требованиями пункта 2 статьи 29.4 Градостроительного кодекса Российской Федерации в местных нормативах градостроительного проектирования городского округа расчетные показатели минимально допустимого уровня обеспеченности количеством мест и удельной площадью участков стоянок для временного хранения легковых автомобилей в пределах территорий жилых районов, в том числе кварталов (микрорайонов), приведены на основании предельных значений расчетных показателей минимально допустимого уровня обеспеченности количеством мест и удельной площадью участков стоянок для временного хранения легковых автомобилей в пределах территорий жилых районов, в том числе кварталов (микрорайонов), установленных в Региональных нормативах градостроительного проектирования Камчатского края.</w:t>
      </w:r>
    </w:p>
    <w:p w:rsidR="00A709F7" w:rsidRPr="00D9294D" w:rsidRDefault="00A709F7" w:rsidP="00A709F7">
      <w:pPr>
        <w:widowControl w:val="0"/>
        <w:tabs>
          <w:tab w:val="left" w:pos="708"/>
        </w:tabs>
        <w:ind w:firstLine="720"/>
        <w:jc w:val="both"/>
        <w:outlineLvl w:val="0"/>
        <w:rPr>
          <w:sz w:val="24"/>
        </w:rPr>
      </w:pPr>
      <w:r w:rsidRPr="00D9294D">
        <w:rPr>
          <w:sz w:val="24"/>
        </w:rPr>
        <w:t>2. При подготовке (корректировке) генерального плана и документации по планировке территории городского округа при показателях обеспеченности количеством мест и удельной площадью участков стоянок для временного хранения легковых автомобилей в пределах территорий жилых районов, в том числе кварталов (микрорайонов), отличных от приведенных в данном расчете, следует руководствоваться фактическим показателем обеспеченности количеством мест и удельной площадью участков стоянок для временного хранения легковых автомобилей в пределах территорий жилых районов, в том числе кварталов (микрорайонов)</w:t>
      </w:r>
      <w:r w:rsidR="0085321E">
        <w:rPr>
          <w:sz w:val="24"/>
        </w:rPr>
        <w:t xml:space="preserve">                 </w:t>
      </w:r>
      <w:r w:rsidRPr="00D9294D">
        <w:rPr>
          <w:sz w:val="24"/>
        </w:rPr>
        <w:t xml:space="preserve"> (на основании статистических и демографических данных) на момент разработки или корректировки градостроительной документации. </w:t>
      </w:r>
    </w:p>
    <w:p w:rsidR="00A709F7" w:rsidRPr="00D9294D" w:rsidRDefault="00A709F7" w:rsidP="00A709F7">
      <w:pPr>
        <w:widowControl w:val="0"/>
        <w:tabs>
          <w:tab w:val="left" w:pos="708"/>
        </w:tabs>
        <w:outlineLvl w:val="0"/>
        <w:rPr>
          <w:sz w:val="24"/>
        </w:rPr>
      </w:pPr>
    </w:p>
    <w:p w:rsidR="00A709F7" w:rsidRPr="00D9294D" w:rsidRDefault="00A709F7" w:rsidP="007E28CD">
      <w:pPr>
        <w:widowControl w:val="0"/>
        <w:tabs>
          <w:tab w:val="left" w:pos="708"/>
        </w:tabs>
        <w:jc w:val="center"/>
        <w:outlineLvl w:val="0"/>
        <w:rPr>
          <w:b/>
          <w:sz w:val="24"/>
        </w:rPr>
      </w:pPr>
      <w:r w:rsidRPr="00D9294D">
        <w:rPr>
          <w:b/>
          <w:caps/>
          <w:sz w:val="24"/>
        </w:rPr>
        <w:t xml:space="preserve">4.2.11. </w:t>
      </w:r>
      <w:r w:rsidRPr="00D9294D">
        <w:rPr>
          <w:b/>
          <w:sz w:val="24"/>
        </w:rPr>
        <w:t>Расчет показателей количества мест и удельной площади участковстоянок для временного хранения легковых автомобилей в пределах</w:t>
      </w:r>
      <w:r w:rsidR="00764348" w:rsidRPr="00D9294D">
        <w:rPr>
          <w:b/>
          <w:sz w:val="24"/>
        </w:rPr>
        <w:t xml:space="preserve"> </w:t>
      </w:r>
      <w:r w:rsidRPr="00D9294D">
        <w:rPr>
          <w:b/>
          <w:sz w:val="24"/>
        </w:rPr>
        <w:t xml:space="preserve">территорий </w:t>
      </w:r>
      <w:r w:rsidRPr="00D9294D">
        <w:rPr>
          <w:b/>
          <w:spacing w:val="-2"/>
          <w:sz w:val="24"/>
        </w:rPr>
        <w:t>промышленных и коммунально-складских районов</w:t>
      </w:r>
    </w:p>
    <w:p w:rsidR="00A709F7" w:rsidRPr="00D9294D" w:rsidRDefault="00A709F7" w:rsidP="00A709F7">
      <w:pPr>
        <w:widowControl w:val="0"/>
        <w:tabs>
          <w:tab w:val="left" w:pos="708"/>
        </w:tabs>
        <w:spacing w:before="200" w:after="100"/>
        <w:jc w:val="center"/>
        <w:rPr>
          <w:sz w:val="24"/>
        </w:rPr>
      </w:pPr>
      <w:r w:rsidRPr="00D9294D">
        <w:rPr>
          <w:sz w:val="24"/>
        </w:rPr>
        <w:t>Исходные данные:</w:t>
      </w:r>
    </w:p>
    <w:p w:rsidR="00A709F7" w:rsidRPr="00D9294D" w:rsidRDefault="00A709F7" w:rsidP="00A709F7">
      <w:pPr>
        <w:widowControl w:val="0"/>
        <w:tabs>
          <w:tab w:val="left" w:pos="708"/>
        </w:tabs>
        <w:spacing w:before="120"/>
        <w:ind w:firstLine="720"/>
        <w:jc w:val="both"/>
        <w:rPr>
          <w:bCs/>
          <w:sz w:val="24"/>
        </w:rPr>
      </w:pPr>
      <w:r w:rsidRPr="00D9294D">
        <w:rPr>
          <w:bCs/>
          <w:sz w:val="24"/>
        </w:rPr>
        <w:t>На территориях промышленных и коммунально-складских районов следует предусматривать открытые площадки для временного хранения легковых автомобилей.</w:t>
      </w:r>
    </w:p>
    <w:p w:rsidR="00A709F7" w:rsidRPr="00D9294D" w:rsidRDefault="00A709F7" w:rsidP="00A709F7">
      <w:pPr>
        <w:widowControl w:val="0"/>
        <w:tabs>
          <w:tab w:val="left" w:pos="708"/>
        </w:tabs>
        <w:ind w:firstLine="709"/>
        <w:jc w:val="both"/>
        <w:outlineLvl w:val="0"/>
        <w:rPr>
          <w:sz w:val="24"/>
        </w:rPr>
      </w:pPr>
      <w:r w:rsidRPr="00D9294D">
        <w:rPr>
          <w:spacing w:val="-2"/>
          <w:sz w:val="24"/>
        </w:rPr>
        <w:t>В соответствии с расчетом, приведенным в подразделе 4.2.6, норматив обеспеченнос</w:t>
      </w:r>
      <w:r w:rsidRPr="00D9294D">
        <w:rPr>
          <w:sz w:val="24"/>
        </w:rPr>
        <w:t>ти объектами для хранения легковых автомобилей принадлежащих гражданам составит:</w:t>
      </w:r>
    </w:p>
    <w:p w:rsidR="00A709F7" w:rsidRPr="00D9294D" w:rsidRDefault="00A709F7" w:rsidP="00A709F7">
      <w:pPr>
        <w:widowControl w:val="0"/>
        <w:tabs>
          <w:tab w:val="left" w:pos="708"/>
        </w:tabs>
        <w:ind w:firstLine="709"/>
        <w:jc w:val="both"/>
        <w:outlineLvl w:val="0"/>
        <w:rPr>
          <w:sz w:val="24"/>
        </w:rPr>
      </w:pPr>
      <w:r w:rsidRPr="00D9294D">
        <w:rPr>
          <w:sz w:val="24"/>
        </w:rPr>
        <w:t>- на первую очередь (2020 год) – 495 машино-мест на 1000 чел.;</w:t>
      </w:r>
    </w:p>
    <w:p w:rsidR="00A709F7" w:rsidRPr="00D9294D" w:rsidRDefault="00A709F7" w:rsidP="00A709F7">
      <w:pPr>
        <w:widowControl w:val="0"/>
        <w:tabs>
          <w:tab w:val="left" w:pos="708"/>
        </w:tabs>
        <w:ind w:firstLine="709"/>
        <w:jc w:val="both"/>
        <w:outlineLvl w:val="0"/>
        <w:rPr>
          <w:sz w:val="24"/>
        </w:rPr>
      </w:pPr>
      <w:r w:rsidRPr="00D9294D">
        <w:rPr>
          <w:sz w:val="24"/>
        </w:rPr>
        <w:t>- на расчетный срок (2030 год) – 643 машино-места на 1000 чел.</w:t>
      </w:r>
    </w:p>
    <w:p w:rsidR="00A709F7" w:rsidRPr="00D9294D" w:rsidRDefault="00A709F7" w:rsidP="00A709F7">
      <w:pPr>
        <w:widowControl w:val="0"/>
        <w:tabs>
          <w:tab w:val="left" w:pos="708"/>
        </w:tabs>
        <w:ind w:firstLine="720"/>
        <w:jc w:val="both"/>
        <w:rPr>
          <w:spacing w:val="-2"/>
          <w:sz w:val="24"/>
        </w:rPr>
      </w:pPr>
      <w:r w:rsidRPr="00D9294D">
        <w:rPr>
          <w:spacing w:val="-2"/>
          <w:sz w:val="24"/>
        </w:rPr>
        <w:t>В соответствии с требованиями п</w:t>
      </w:r>
      <w:r w:rsidR="00FE39D8" w:rsidRPr="00D9294D">
        <w:rPr>
          <w:spacing w:val="-2"/>
          <w:sz w:val="24"/>
        </w:rPr>
        <w:t>унктом</w:t>
      </w:r>
      <w:r w:rsidRPr="00D9294D">
        <w:rPr>
          <w:spacing w:val="-2"/>
          <w:sz w:val="24"/>
        </w:rPr>
        <w:t xml:space="preserve"> 11.9 СП 42.13330.2011 «Градостроительство. Планировка и застройка городских и сельских поселений. Актуализированная редакция </w:t>
      </w:r>
      <w:r w:rsidR="0085321E">
        <w:rPr>
          <w:spacing w:val="-2"/>
          <w:sz w:val="24"/>
        </w:rPr>
        <w:t xml:space="preserve">                       </w:t>
      </w:r>
      <w:r w:rsidRPr="00D9294D">
        <w:rPr>
          <w:spacing w:val="-2"/>
          <w:sz w:val="24"/>
        </w:rPr>
        <w:t>СНиП 2.07.01-89*» открытые стоянки для временного хранения легковых автомобилей в пределах территорий промышленных и коммунально-складских районов следует предусматривать не менее чем для 25 % расчетного количества индивидуальных легковых автомобилей.</w:t>
      </w:r>
    </w:p>
    <w:p w:rsidR="00A709F7" w:rsidRPr="00D9294D" w:rsidRDefault="00A709F7" w:rsidP="00A709F7">
      <w:pPr>
        <w:widowControl w:val="0"/>
        <w:tabs>
          <w:tab w:val="left" w:pos="708"/>
        </w:tabs>
        <w:ind w:firstLine="720"/>
        <w:jc w:val="both"/>
        <w:rPr>
          <w:spacing w:val="-4"/>
          <w:sz w:val="24"/>
        </w:rPr>
      </w:pPr>
      <w:r w:rsidRPr="00D9294D">
        <w:rPr>
          <w:spacing w:val="-4"/>
          <w:sz w:val="24"/>
        </w:rPr>
        <w:t xml:space="preserve">Размеры земельных участков для наземных стоянок в пределах территорий </w:t>
      </w:r>
      <w:r w:rsidRPr="00D9294D">
        <w:rPr>
          <w:bCs/>
          <w:sz w:val="24"/>
        </w:rPr>
        <w:t xml:space="preserve">промышленных и коммунально-складских районов </w:t>
      </w:r>
      <w:r w:rsidRPr="00D9294D">
        <w:rPr>
          <w:spacing w:val="-4"/>
          <w:sz w:val="24"/>
        </w:rPr>
        <w:t xml:space="preserve">следует принимать из расчета </w:t>
      </w:r>
      <w:smartTag w:uri="urn:schemas-microsoft-com:office:smarttags" w:element="metricconverter">
        <w:smartTagPr>
          <w:attr w:name="ProductID" w:val="25 м2"/>
        </w:smartTagPr>
        <w:r w:rsidRPr="00D9294D">
          <w:rPr>
            <w:spacing w:val="-4"/>
            <w:sz w:val="24"/>
          </w:rPr>
          <w:t>25 м</w:t>
        </w:r>
        <w:r w:rsidRPr="00D9294D">
          <w:rPr>
            <w:spacing w:val="-4"/>
            <w:sz w:val="24"/>
            <w:vertAlign w:val="superscript"/>
          </w:rPr>
          <w:t>2</w:t>
        </w:r>
      </w:smartTag>
      <w:r w:rsidRPr="00D9294D">
        <w:rPr>
          <w:spacing w:val="-4"/>
          <w:sz w:val="24"/>
        </w:rPr>
        <w:t xml:space="preserve"> на 1 машино-место.</w:t>
      </w:r>
    </w:p>
    <w:p w:rsidR="00A709F7" w:rsidRPr="00D9294D" w:rsidRDefault="00A709F7" w:rsidP="00A709F7">
      <w:pPr>
        <w:widowControl w:val="0"/>
        <w:tabs>
          <w:tab w:val="left" w:pos="708"/>
        </w:tabs>
        <w:spacing w:before="100" w:after="100"/>
        <w:jc w:val="center"/>
        <w:rPr>
          <w:sz w:val="24"/>
        </w:rPr>
      </w:pPr>
      <w:r w:rsidRPr="00D9294D">
        <w:rPr>
          <w:sz w:val="24"/>
        </w:rPr>
        <w:t>Расчет:</w:t>
      </w:r>
    </w:p>
    <w:p w:rsidR="00A709F7" w:rsidRPr="00D9294D" w:rsidRDefault="00A709F7" w:rsidP="00A709F7">
      <w:pPr>
        <w:widowControl w:val="0"/>
        <w:tabs>
          <w:tab w:val="left" w:pos="708"/>
        </w:tabs>
        <w:spacing w:before="120"/>
        <w:ind w:firstLine="720"/>
        <w:jc w:val="both"/>
        <w:rPr>
          <w:sz w:val="24"/>
        </w:rPr>
      </w:pPr>
      <w:r w:rsidRPr="00D9294D">
        <w:rPr>
          <w:sz w:val="24"/>
        </w:rPr>
        <w:t xml:space="preserve">Удельный размер площади участков автостоянок для временного хранения автомобилей в пределах территорий </w:t>
      </w:r>
      <w:r w:rsidRPr="00D9294D">
        <w:rPr>
          <w:spacing w:val="-2"/>
          <w:sz w:val="24"/>
        </w:rPr>
        <w:t>промышленных и коммунально-складских районов с</w:t>
      </w:r>
      <w:r w:rsidRPr="00D9294D">
        <w:rPr>
          <w:sz w:val="24"/>
        </w:rPr>
        <w:t>оставит:</w:t>
      </w:r>
    </w:p>
    <w:p w:rsidR="00A709F7" w:rsidRPr="00D9294D" w:rsidRDefault="00A709F7" w:rsidP="00A709F7">
      <w:pPr>
        <w:widowControl w:val="0"/>
        <w:tabs>
          <w:tab w:val="left" w:pos="708"/>
        </w:tabs>
        <w:spacing w:before="240"/>
        <w:ind w:firstLine="709"/>
        <w:jc w:val="right"/>
        <w:rPr>
          <w:sz w:val="24"/>
        </w:rPr>
      </w:pPr>
      <w:r w:rsidRPr="00D9294D">
        <w:rPr>
          <w:sz w:val="24"/>
        </w:rPr>
        <w:t xml:space="preserve">Таблица 15 </w:t>
      </w:r>
    </w:p>
    <w:tbl>
      <w:tblPr>
        <w:tblW w:w="10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2504"/>
        <w:gridCol w:w="2400"/>
      </w:tblGrid>
      <w:tr w:rsidR="00A709F7" w:rsidRPr="00D9294D" w:rsidTr="00ED7DEB">
        <w:trPr>
          <w:trHeight w:val="340"/>
          <w:jc w:val="center"/>
        </w:trPr>
        <w:tc>
          <w:tcPr>
            <w:tcW w:w="5148" w:type="dxa"/>
            <w:vAlign w:val="center"/>
          </w:tcPr>
          <w:p w:rsidR="00A709F7" w:rsidRPr="00D9294D" w:rsidRDefault="00A709F7" w:rsidP="00A709F7">
            <w:pPr>
              <w:widowControl w:val="0"/>
              <w:jc w:val="center"/>
              <w:rPr>
                <w:b/>
                <w:sz w:val="24"/>
              </w:rPr>
            </w:pPr>
            <w:r w:rsidRPr="00D9294D">
              <w:rPr>
                <w:b/>
                <w:sz w:val="24"/>
              </w:rPr>
              <w:t>Наименование показателей</w:t>
            </w:r>
          </w:p>
        </w:tc>
        <w:tc>
          <w:tcPr>
            <w:tcW w:w="2504" w:type="dxa"/>
            <w:vAlign w:val="center"/>
          </w:tcPr>
          <w:p w:rsidR="00A709F7" w:rsidRPr="00D9294D" w:rsidRDefault="00A709F7" w:rsidP="00A709F7">
            <w:pPr>
              <w:widowControl w:val="0"/>
              <w:jc w:val="center"/>
              <w:rPr>
                <w:b/>
                <w:sz w:val="24"/>
              </w:rPr>
            </w:pPr>
            <w:r w:rsidRPr="00D9294D">
              <w:rPr>
                <w:b/>
                <w:sz w:val="24"/>
              </w:rPr>
              <w:t>2020 год</w:t>
            </w:r>
          </w:p>
        </w:tc>
        <w:tc>
          <w:tcPr>
            <w:tcW w:w="2400" w:type="dxa"/>
            <w:vAlign w:val="center"/>
          </w:tcPr>
          <w:p w:rsidR="00A709F7" w:rsidRPr="00D9294D" w:rsidRDefault="00A709F7" w:rsidP="00A709F7">
            <w:pPr>
              <w:widowControl w:val="0"/>
              <w:jc w:val="center"/>
              <w:rPr>
                <w:b/>
                <w:sz w:val="24"/>
              </w:rPr>
            </w:pPr>
            <w:r w:rsidRPr="00D9294D">
              <w:rPr>
                <w:b/>
                <w:sz w:val="24"/>
              </w:rPr>
              <w:t>2030 год</w:t>
            </w:r>
          </w:p>
        </w:tc>
      </w:tr>
      <w:tr w:rsidR="00A709F7" w:rsidRPr="00D9294D" w:rsidTr="00ED7DEB">
        <w:trPr>
          <w:trHeight w:val="284"/>
          <w:jc w:val="center"/>
        </w:trPr>
        <w:tc>
          <w:tcPr>
            <w:tcW w:w="5148" w:type="dxa"/>
            <w:tcBorders>
              <w:bottom w:val="nil"/>
            </w:tcBorders>
          </w:tcPr>
          <w:p w:rsidR="00A709F7" w:rsidRPr="00D9294D" w:rsidRDefault="00A709F7" w:rsidP="00A709F7">
            <w:pPr>
              <w:widowControl w:val="0"/>
              <w:jc w:val="both"/>
              <w:rPr>
                <w:sz w:val="24"/>
              </w:rPr>
            </w:pPr>
            <w:r w:rsidRPr="00D9294D">
              <w:rPr>
                <w:sz w:val="24"/>
              </w:rPr>
              <w:t xml:space="preserve">Общая обеспеченность местами хранения, </w:t>
            </w:r>
          </w:p>
          <w:p w:rsidR="00A709F7" w:rsidRPr="00D9294D" w:rsidRDefault="00A709F7" w:rsidP="00A709F7">
            <w:pPr>
              <w:widowControl w:val="0"/>
              <w:jc w:val="both"/>
              <w:rPr>
                <w:sz w:val="24"/>
              </w:rPr>
            </w:pPr>
            <w:r w:rsidRPr="00D9294D">
              <w:rPr>
                <w:sz w:val="24"/>
              </w:rPr>
              <w:t>машино-мест на 1000 человек</w:t>
            </w:r>
          </w:p>
        </w:tc>
        <w:tc>
          <w:tcPr>
            <w:tcW w:w="2504" w:type="dxa"/>
            <w:tcBorders>
              <w:bottom w:val="nil"/>
            </w:tcBorders>
          </w:tcPr>
          <w:p w:rsidR="00A709F7" w:rsidRPr="00D9294D" w:rsidRDefault="00A709F7" w:rsidP="00A709F7">
            <w:pPr>
              <w:widowControl w:val="0"/>
              <w:jc w:val="center"/>
              <w:rPr>
                <w:sz w:val="24"/>
              </w:rPr>
            </w:pPr>
            <w:r w:rsidRPr="00D9294D">
              <w:rPr>
                <w:sz w:val="24"/>
              </w:rPr>
              <w:t>495</w:t>
            </w:r>
          </w:p>
        </w:tc>
        <w:tc>
          <w:tcPr>
            <w:tcW w:w="2400" w:type="dxa"/>
            <w:tcBorders>
              <w:bottom w:val="nil"/>
            </w:tcBorders>
          </w:tcPr>
          <w:p w:rsidR="00A709F7" w:rsidRPr="00D9294D" w:rsidRDefault="00A709F7" w:rsidP="00A709F7">
            <w:pPr>
              <w:widowControl w:val="0"/>
              <w:jc w:val="center"/>
              <w:rPr>
                <w:sz w:val="24"/>
              </w:rPr>
            </w:pPr>
            <w:r w:rsidRPr="00D9294D">
              <w:rPr>
                <w:sz w:val="24"/>
              </w:rPr>
              <w:t>643</w:t>
            </w:r>
          </w:p>
        </w:tc>
      </w:tr>
      <w:tr w:rsidR="00A709F7" w:rsidRPr="00D9294D" w:rsidTr="00ED7DEB">
        <w:trPr>
          <w:trHeight w:val="284"/>
          <w:jc w:val="center"/>
        </w:trPr>
        <w:tc>
          <w:tcPr>
            <w:tcW w:w="5148" w:type="dxa"/>
          </w:tcPr>
          <w:p w:rsidR="00A709F7" w:rsidRPr="00D9294D" w:rsidRDefault="00A709F7" w:rsidP="00A709F7">
            <w:pPr>
              <w:widowControl w:val="0"/>
              <w:rPr>
                <w:sz w:val="24"/>
              </w:rPr>
            </w:pPr>
            <w:r w:rsidRPr="00D9294D">
              <w:rPr>
                <w:sz w:val="24"/>
              </w:rPr>
              <w:t xml:space="preserve">Обеспеченность стоянками для временного </w:t>
            </w:r>
            <w:r w:rsidRPr="00D9294D">
              <w:rPr>
                <w:sz w:val="24"/>
              </w:rPr>
              <w:lastRenderedPageBreak/>
              <w:t xml:space="preserve">хранения в пределах территорий </w:t>
            </w:r>
            <w:r w:rsidRPr="00D9294D">
              <w:rPr>
                <w:spacing w:val="-2"/>
                <w:sz w:val="24"/>
              </w:rPr>
              <w:t>промышленных и коммунально-складских районов</w:t>
            </w:r>
            <w:r w:rsidRPr="00D9294D">
              <w:rPr>
                <w:sz w:val="24"/>
              </w:rPr>
              <w:t xml:space="preserve"> (25 %), машино-мест на 1000 человек</w:t>
            </w:r>
          </w:p>
        </w:tc>
        <w:tc>
          <w:tcPr>
            <w:tcW w:w="2504" w:type="dxa"/>
          </w:tcPr>
          <w:p w:rsidR="00A709F7" w:rsidRPr="00D9294D" w:rsidRDefault="00A709F7" w:rsidP="00A709F7">
            <w:pPr>
              <w:widowControl w:val="0"/>
              <w:jc w:val="center"/>
              <w:rPr>
                <w:sz w:val="24"/>
              </w:rPr>
            </w:pPr>
            <w:r w:rsidRPr="00D9294D">
              <w:rPr>
                <w:sz w:val="24"/>
              </w:rPr>
              <w:lastRenderedPageBreak/>
              <w:t>123,75</w:t>
            </w:r>
          </w:p>
          <w:p w:rsidR="00A709F7" w:rsidRPr="00D9294D" w:rsidRDefault="00A709F7" w:rsidP="00A709F7">
            <w:pPr>
              <w:widowControl w:val="0"/>
              <w:jc w:val="center"/>
              <w:rPr>
                <w:sz w:val="24"/>
              </w:rPr>
            </w:pPr>
          </w:p>
          <w:p w:rsidR="00A709F7" w:rsidRPr="00D9294D" w:rsidRDefault="00A709F7" w:rsidP="00A709F7">
            <w:pPr>
              <w:widowControl w:val="0"/>
              <w:jc w:val="center"/>
              <w:rPr>
                <w:sz w:val="24"/>
              </w:rPr>
            </w:pPr>
            <w:r w:rsidRPr="00D9294D">
              <w:rPr>
                <w:sz w:val="24"/>
              </w:rPr>
              <w:t>(495 × 0,25 = 123,75)</w:t>
            </w:r>
          </w:p>
        </w:tc>
        <w:tc>
          <w:tcPr>
            <w:tcW w:w="2400" w:type="dxa"/>
          </w:tcPr>
          <w:p w:rsidR="00A709F7" w:rsidRPr="00D9294D" w:rsidRDefault="00A709F7" w:rsidP="00A709F7">
            <w:pPr>
              <w:widowControl w:val="0"/>
              <w:jc w:val="center"/>
              <w:rPr>
                <w:sz w:val="24"/>
              </w:rPr>
            </w:pPr>
            <w:r w:rsidRPr="00D9294D">
              <w:rPr>
                <w:sz w:val="24"/>
              </w:rPr>
              <w:lastRenderedPageBreak/>
              <w:t>160,75</w:t>
            </w:r>
          </w:p>
          <w:p w:rsidR="00A709F7" w:rsidRPr="00D9294D" w:rsidRDefault="00A709F7" w:rsidP="00A709F7">
            <w:pPr>
              <w:widowControl w:val="0"/>
              <w:jc w:val="center"/>
              <w:rPr>
                <w:sz w:val="24"/>
              </w:rPr>
            </w:pPr>
          </w:p>
          <w:p w:rsidR="00A709F7" w:rsidRPr="00D9294D" w:rsidRDefault="00A709F7" w:rsidP="00A709F7">
            <w:pPr>
              <w:widowControl w:val="0"/>
              <w:jc w:val="center"/>
              <w:rPr>
                <w:sz w:val="24"/>
              </w:rPr>
            </w:pPr>
            <w:r w:rsidRPr="00D9294D">
              <w:rPr>
                <w:sz w:val="24"/>
              </w:rPr>
              <w:t>(643 × 0,25 = 160,75)</w:t>
            </w:r>
          </w:p>
        </w:tc>
      </w:tr>
      <w:tr w:rsidR="00A709F7" w:rsidRPr="00D9294D" w:rsidTr="00ED7DEB">
        <w:trPr>
          <w:trHeight w:val="284"/>
          <w:jc w:val="center"/>
        </w:trPr>
        <w:tc>
          <w:tcPr>
            <w:tcW w:w="5148" w:type="dxa"/>
            <w:tcBorders>
              <w:bottom w:val="nil"/>
            </w:tcBorders>
          </w:tcPr>
          <w:p w:rsidR="00A709F7" w:rsidRPr="00D9294D" w:rsidRDefault="00A709F7" w:rsidP="00A709F7">
            <w:pPr>
              <w:widowControl w:val="0"/>
              <w:rPr>
                <w:sz w:val="24"/>
              </w:rPr>
            </w:pPr>
            <w:r w:rsidRPr="00D9294D">
              <w:rPr>
                <w:sz w:val="24"/>
              </w:rPr>
              <w:lastRenderedPageBreak/>
              <w:t>Участки стоянок в пределах территорий</w:t>
            </w:r>
            <w:r w:rsidRPr="00D9294D">
              <w:rPr>
                <w:spacing w:val="-2"/>
                <w:sz w:val="24"/>
              </w:rPr>
              <w:t>промышленных и коммунально-складских районов</w:t>
            </w:r>
            <w:r w:rsidRPr="00D9294D">
              <w:rPr>
                <w:sz w:val="24"/>
              </w:rPr>
              <w:t>:</w:t>
            </w:r>
          </w:p>
        </w:tc>
        <w:tc>
          <w:tcPr>
            <w:tcW w:w="2504" w:type="dxa"/>
            <w:tcBorders>
              <w:bottom w:val="nil"/>
            </w:tcBorders>
          </w:tcPr>
          <w:p w:rsidR="00A709F7" w:rsidRPr="00D9294D" w:rsidRDefault="00A709F7" w:rsidP="00A709F7">
            <w:pPr>
              <w:widowControl w:val="0"/>
              <w:jc w:val="center"/>
              <w:rPr>
                <w:sz w:val="24"/>
              </w:rPr>
            </w:pPr>
          </w:p>
        </w:tc>
        <w:tc>
          <w:tcPr>
            <w:tcW w:w="2400" w:type="dxa"/>
            <w:tcBorders>
              <w:bottom w:val="nil"/>
            </w:tcBorders>
          </w:tcPr>
          <w:p w:rsidR="00A709F7" w:rsidRPr="00D9294D" w:rsidRDefault="00A709F7" w:rsidP="00A709F7">
            <w:pPr>
              <w:widowControl w:val="0"/>
              <w:jc w:val="center"/>
              <w:rPr>
                <w:sz w:val="24"/>
              </w:rPr>
            </w:pPr>
          </w:p>
        </w:tc>
      </w:tr>
      <w:tr w:rsidR="00A709F7" w:rsidRPr="00D9294D" w:rsidTr="00ED7DEB">
        <w:trPr>
          <w:trHeight w:val="284"/>
          <w:jc w:val="center"/>
        </w:trPr>
        <w:tc>
          <w:tcPr>
            <w:tcW w:w="5148" w:type="dxa"/>
            <w:tcBorders>
              <w:top w:val="nil"/>
            </w:tcBorders>
          </w:tcPr>
          <w:p w:rsidR="00A709F7" w:rsidRPr="00D9294D" w:rsidRDefault="00A709F7" w:rsidP="00A709F7">
            <w:pPr>
              <w:widowControl w:val="0"/>
              <w:ind w:left="170"/>
              <w:jc w:val="both"/>
              <w:rPr>
                <w:sz w:val="24"/>
                <w:vertAlign w:val="superscript"/>
              </w:rPr>
            </w:pPr>
            <w:r w:rsidRPr="00D9294D">
              <w:rPr>
                <w:sz w:val="24"/>
              </w:rPr>
              <w:t>м</w:t>
            </w:r>
            <w:r w:rsidRPr="00D9294D">
              <w:rPr>
                <w:sz w:val="24"/>
                <w:vertAlign w:val="superscript"/>
              </w:rPr>
              <w:t>2</w:t>
            </w:r>
            <w:r w:rsidRPr="00D9294D">
              <w:rPr>
                <w:sz w:val="24"/>
              </w:rPr>
              <w:t xml:space="preserve"> на 1000 человек</w:t>
            </w:r>
          </w:p>
        </w:tc>
        <w:tc>
          <w:tcPr>
            <w:tcW w:w="2504" w:type="dxa"/>
            <w:tcBorders>
              <w:top w:val="nil"/>
            </w:tcBorders>
          </w:tcPr>
          <w:p w:rsidR="00A709F7" w:rsidRPr="00D9294D" w:rsidRDefault="00A709F7" w:rsidP="00A709F7">
            <w:pPr>
              <w:widowControl w:val="0"/>
              <w:jc w:val="center"/>
              <w:rPr>
                <w:sz w:val="24"/>
              </w:rPr>
            </w:pPr>
            <w:r w:rsidRPr="00D9294D">
              <w:rPr>
                <w:sz w:val="24"/>
              </w:rPr>
              <w:t xml:space="preserve">123,75 × 25 = 3 093,75 </w:t>
            </w:r>
          </w:p>
        </w:tc>
        <w:tc>
          <w:tcPr>
            <w:tcW w:w="2400" w:type="dxa"/>
            <w:tcBorders>
              <w:top w:val="nil"/>
            </w:tcBorders>
          </w:tcPr>
          <w:p w:rsidR="00A709F7" w:rsidRPr="00D9294D" w:rsidRDefault="00A709F7" w:rsidP="00A709F7">
            <w:pPr>
              <w:widowControl w:val="0"/>
              <w:jc w:val="center"/>
              <w:rPr>
                <w:sz w:val="24"/>
              </w:rPr>
            </w:pPr>
            <w:r w:rsidRPr="00D9294D">
              <w:rPr>
                <w:sz w:val="24"/>
              </w:rPr>
              <w:t xml:space="preserve">160,75 × 25 = 4 018,75 </w:t>
            </w:r>
          </w:p>
        </w:tc>
      </w:tr>
      <w:tr w:rsidR="00A709F7" w:rsidRPr="00D9294D" w:rsidTr="00ED7DEB">
        <w:trPr>
          <w:trHeight w:val="284"/>
          <w:jc w:val="center"/>
        </w:trPr>
        <w:tc>
          <w:tcPr>
            <w:tcW w:w="5148" w:type="dxa"/>
          </w:tcPr>
          <w:p w:rsidR="00A709F7" w:rsidRPr="00D9294D" w:rsidRDefault="00A709F7" w:rsidP="00A709F7">
            <w:pPr>
              <w:widowControl w:val="0"/>
              <w:ind w:left="170"/>
              <w:jc w:val="both"/>
              <w:rPr>
                <w:sz w:val="24"/>
              </w:rPr>
            </w:pPr>
            <w:r w:rsidRPr="00D9294D">
              <w:rPr>
                <w:sz w:val="24"/>
              </w:rPr>
              <w:t>м</w:t>
            </w:r>
            <w:r w:rsidRPr="00D9294D">
              <w:rPr>
                <w:sz w:val="24"/>
                <w:vertAlign w:val="superscript"/>
              </w:rPr>
              <w:t>2</w:t>
            </w:r>
            <w:r w:rsidRPr="00D9294D">
              <w:rPr>
                <w:sz w:val="24"/>
              </w:rPr>
              <w:t xml:space="preserve"> на 1 человека</w:t>
            </w:r>
          </w:p>
        </w:tc>
        <w:tc>
          <w:tcPr>
            <w:tcW w:w="2504" w:type="dxa"/>
          </w:tcPr>
          <w:p w:rsidR="00A709F7" w:rsidRPr="00D9294D" w:rsidRDefault="00A709F7" w:rsidP="00A709F7">
            <w:pPr>
              <w:widowControl w:val="0"/>
              <w:jc w:val="center"/>
              <w:rPr>
                <w:sz w:val="24"/>
              </w:rPr>
            </w:pPr>
            <w:r w:rsidRPr="00D9294D">
              <w:rPr>
                <w:sz w:val="24"/>
              </w:rPr>
              <w:t>3 093,75 : 1 000 ≈ 3,1</w:t>
            </w:r>
          </w:p>
        </w:tc>
        <w:tc>
          <w:tcPr>
            <w:tcW w:w="2400" w:type="dxa"/>
          </w:tcPr>
          <w:p w:rsidR="00A709F7" w:rsidRPr="00D9294D" w:rsidRDefault="00A709F7" w:rsidP="00A709F7">
            <w:pPr>
              <w:widowControl w:val="0"/>
              <w:jc w:val="center"/>
              <w:rPr>
                <w:sz w:val="24"/>
              </w:rPr>
            </w:pPr>
            <w:r w:rsidRPr="00D9294D">
              <w:rPr>
                <w:sz w:val="24"/>
              </w:rPr>
              <w:t>4 018,75 : 1 000 ≈ 4,0</w:t>
            </w:r>
          </w:p>
        </w:tc>
      </w:tr>
    </w:tbl>
    <w:p w:rsidR="00A709F7" w:rsidRPr="00D9294D" w:rsidRDefault="007E28CD" w:rsidP="007E28CD">
      <w:pPr>
        <w:widowControl w:val="0"/>
        <w:tabs>
          <w:tab w:val="left" w:pos="708"/>
        </w:tabs>
        <w:spacing w:before="240"/>
        <w:jc w:val="both"/>
        <w:rPr>
          <w:sz w:val="24"/>
        </w:rPr>
      </w:pPr>
      <w:r w:rsidRPr="00D9294D">
        <w:rPr>
          <w:sz w:val="24"/>
        </w:rPr>
        <w:tab/>
      </w:r>
      <w:r w:rsidR="00A709F7" w:rsidRPr="00D9294D">
        <w:rPr>
          <w:sz w:val="24"/>
        </w:rPr>
        <w:t>Таким образом, количество мест для временного хранения легковых автомобилей в пределах территорий промышленных и коммунально-складских районов с учетом округления принимается:</w:t>
      </w:r>
    </w:p>
    <w:p w:rsidR="00A709F7" w:rsidRPr="00D9294D" w:rsidRDefault="00A709F7" w:rsidP="00A709F7">
      <w:pPr>
        <w:widowControl w:val="0"/>
        <w:tabs>
          <w:tab w:val="left" w:pos="708"/>
        </w:tabs>
        <w:ind w:firstLine="720"/>
        <w:jc w:val="both"/>
        <w:rPr>
          <w:sz w:val="24"/>
        </w:rPr>
      </w:pPr>
      <w:r w:rsidRPr="00D9294D">
        <w:rPr>
          <w:sz w:val="24"/>
        </w:rPr>
        <w:t>- на первую очередь (2020 год) – 124 машино-места на 1000 чел.;</w:t>
      </w:r>
    </w:p>
    <w:p w:rsidR="00A709F7" w:rsidRPr="00D9294D" w:rsidRDefault="00A709F7" w:rsidP="00A709F7">
      <w:pPr>
        <w:widowControl w:val="0"/>
        <w:tabs>
          <w:tab w:val="left" w:pos="708"/>
        </w:tabs>
        <w:ind w:firstLine="720"/>
        <w:jc w:val="both"/>
        <w:rPr>
          <w:sz w:val="24"/>
        </w:rPr>
      </w:pPr>
      <w:r w:rsidRPr="00D9294D">
        <w:rPr>
          <w:sz w:val="24"/>
        </w:rPr>
        <w:t>- на расчетный срок (2030 год) – 161 машино-место на 1000 чел.</w:t>
      </w:r>
    </w:p>
    <w:p w:rsidR="00A709F7" w:rsidRPr="00D9294D" w:rsidRDefault="00A709F7" w:rsidP="00A709F7">
      <w:pPr>
        <w:widowControl w:val="0"/>
        <w:tabs>
          <w:tab w:val="left" w:pos="708"/>
        </w:tabs>
        <w:spacing w:before="120"/>
        <w:ind w:firstLine="720"/>
        <w:jc w:val="both"/>
        <w:rPr>
          <w:sz w:val="24"/>
        </w:rPr>
      </w:pPr>
      <w:r w:rsidRPr="00D9294D">
        <w:rPr>
          <w:sz w:val="24"/>
        </w:rPr>
        <w:t>Удельный размер площади участков стоянок для временного хранения легковых автомобилей в пределах территорий промышленных и коммунально-складских районов с учетом округления принимается:</w:t>
      </w:r>
    </w:p>
    <w:p w:rsidR="00A709F7" w:rsidRPr="00D9294D" w:rsidRDefault="00A709F7" w:rsidP="00A709F7">
      <w:pPr>
        <w:widowControl w:val="0"/>
        <w:tabs>
          <w:tab w:val="left" w:pos="708"/>
        </w:tabs>
        <w:ind w:firstLine="720"/>
        <w:jc w:val="both"/>
        <w:rPr>
          <w:sz w:val="24"/>
        </w:rPr>
      </w:pPr>
      <w:r w:rsidRPr="00D9294D">
        <w:rPr>
          <w:sz w:val="24"/>
        </w:rPr>
        <w:t>- на первую очередь (2020 год) – 3,1 м</w:t>
      </w:r>
      <w:r w:rsidRPr="00D9294D">
        <w:rPr>
          <w:sz w:val="24"/>
          <w:vertAlign w:val="superscript"/>
        </w:rPr>
        <w:t>2</w:t>
      </w:r>
      <w:r w:rsidRPr="00D9294D">
        <w:rPr>
          <w:sz w:val="24"/>
        </w:rPr>
        <w:t>/чел.,</w:t>
      </w:r>
    </w:p>
    <w:p w:rsidR="00A709F7" w:rsidRPr="00D9294D" w:rsidRDefault="00A709F7" w:rsidP="00A709F7">
      <w:pPr>
        <w:widowControl w:val="0"/>
        <w:tabs>
          <w:tab w:val="left" w:pos="708"/>
        </w:tabs>
        <w:ind w:firstLine="720"/>
        <w:jc w:val="both"/>
        <w:rPr>
          <w:sz w:val="24"/>
        </w:rPr>
      </w:pPr>
      <w:r w:rsidRPr="00D9294D">
        <w:rPr>
          <w:sz w:val="24"/>
        </w:rPr>
        <w:t>- на расчетный срок (2030 год) – 4,0 м</w:t>
      </w:r>
      <w:r w:rsidRPr="00D9294D">
        <w:rPr>
          <w:sz w:val="24"/>
          <w:vertAlign w:val="superscript"/>
        </w:rPr>
        <w:t>2</w:t>
      </w:r>
      <w:r w:rsidRPr="00D9294D">
        <w:rPr>
          <w:sz w:val="24"/>
        </w:rPr>
        <w:t>/чел.</w:t>
      </w:r>
    </w:p>
    <w:p w:rsidR="00A709F7" w:rsidRPr="00D9294D" w:rsidRDefault="00A709F7" w:rsidP="00A709F7">
      <w:pPr>
        <w:widowControl w:val="0"/>
        <w:tabs>
          <w:tab w:val="left" w:pos="708"/>
        </w:tabs>
        <w:spacing w:before="240"/>
        <w:ind w:firstLine="720"/>
        <w:jc w:val="both"/>
        <w:outlineLvl w:val="0"/>
        <w:rPr>
          <w:sz w:val="24"/>
        </w:rPr>
      </w:pPr>
      <w:r w:rsidRPr="00D9294D">
        <w:rPr>
          <w:spacing w:val="40"/>
          <w:sz w:val="24"/>
        </w:rPr>
        <w:t>Примечания:</w:t>
      </w:r>
    </w:p>
    <w:p w:rsidR="00A709F7" w:rsidRPr="00D9294D" w:rsidRDefault="00A709F7" w:rsidP="00A709F7">
      <w:pPr>
        <w:widowControl w:val="0"/>
        <w:ind w:firstLine="709"/>
        <w:jc w:val="both"/>
        <w:rPr>
          <w:sz w:val="24"/>
        </w:rPr>
      </w:pPr>
      <w:r w:rsidRPr="00D9294D">
        <w:rPr>
          <w:sz w:val="24"/>
        </w:rPr>
        <w:t>1. В соответствии с требованиями пункта 2 статьи 29.4 Градостроительного кодекса Российской Федерации в местных нормативах градостроительного проектирования городского округа расчетные показатели минимально допустимого уровня обеспеченности количеством мест и удельной площадью участков стоянок для временного хранения легковых автомобилей в пределах территорий промышленных и коммунально-складских районов, приведены на основании предельных значений расчетных показателей минимально допустимого уровня обеспеченности количеством мест и удельной площадью участков стоянок для временного хранения легковых автомобилей в пределах территорий промышленных и коммунально-складских районов, установленных в Региональных нормативах градостроительного проектирования Камчатского края.</w:t>
      </w:r>
    </w:p>
    <w:p w:rsidR="00A709F7" w:rsidRPr="00D9294D" w:rsidRDefault="00A709F7" w:rsidP="007E28CD">
      <w:pPr>
        <w:widowControl w:val="0"/>
        <w:tabs>
          <w:tab w:val="left" w:pos="708"/>
        </w:tabs>
        <w:ind w:firstLine="720"/>
        <w:jc w:val="both"/>
        <w:outlineLvl w:val="0"/>
        <w:rPr>
          <w:sz w:val="24"/>
        </w:rPr>
      </w:pPr>
      <w:r w:rsidRPr="00D9294D">
        <w:rPr>
          <w:sz w:val="24"/>
        </w:rPr>
        <w:t xml:space="preserve">2. При подготовке (корректировке) генерального плана и документации по планировке территории городского округа при показателях обеспеченности количеством мест и удельной площадью участков стоянок для временного хранения легковых в пределах территорий промышленных и коммунально-складских районов, отличных от приведенных в данном расчете, следует руководствоваться фактическим показателем обеспеченности количеством мест и удельной площадью участков стоянок для временного хранения легковых автомобилей в пределах территорий промышленных и коммунально-складских районов (на основании статистических и демографических данных) на момент разработки или корректировки градостроительной документации. </w:t>
      </w:r>
    </w:p>
    <w:p w:rsidR="00A709F7" w:rsidRPr="00D9294D" w:rsidRDefault="00A709F7" w:rsidP="007E28CD">
      <w:pPr>
        <w:widowControl w:val="0"/>
        <w:tabs>
          <w:tab w:val="left" w:pos="708"/>
        </w:tabs>
        <w:ind w:firstLine="720"/>
        <w:jc w:val="center"/>
        <w:rPr>
          <w:sz w:val="24"/>
        </w:rPr>
      </w:pPr>
    </w:p>
    <w:p w:rsidR="00A709F7" w:rsidRPr="00D9294D" w:rsidRDefault="00A709F7" w:rsidP="007E28CD">
      <w:pPr>
        <w:widowControl w:val="0"/>
        <w:tabs>
          <w:tab w:val="left" w:pos="708"/>
        </w:tabs>
        <w:jc w:val="center"/>
        <w:outlineLvl w:val="0"/>
        <w:rPr>
          <w:b/>
          <w:sz w:val="24"/>
        </w:rPr>
      </w:pPr>
      <w:r w:rsidRPr="00D9294D">
        <w:rPr>
          <w:b/>
          <w:caps/>
          <w:sz w:val="24"/>
        </w:rPr>
        <w:t xml:space="preserve">4.2.12. </w:t>
      </w:r>
      <w:r w:rsidRPr="00D9294D">
        <w:rPr>
          <w:b/>
          <w:sz w:val="24"/>
        </w:rPr>
        <w:t xml:space="preserve">Расчет показателей количества мест и удельной площади участковстоянок для временного хранения легковых автомобилей в пределахтерриторий </w:t>
      </w:r>
      <w:r w:rsidRPr="00D9294D">
        <w:rPr>
          <w:b/>
          <w:spacing w:val="-2"/>
          <w:sz w:val="24"/>
        </w:rPr>
        <w:t>общегородских и специализированных центров</w:t>
      </w:r>
    </w:p>
    <w:p w:rsidR="00A709F7" w:rsidRPr="00D9294D" w:rsidRDefault="00A709F7" w:rsidP="00A709F7">
      <w:pPr>
        <w:widowControl w:val="0"/>
        <w:tabs>
          <w:tab w:val="left" w:pos="708"/>
        </w:tabs>
        <w:spacing w:before="200" w:after="100"/>
        <w:jc w:val="center"/>
        <w:rPr>
          <w:sz w:val="24"/>
        </w:rPr>
      </w:pPr>
      <w:r w:rsidRPr="00D9294D">
        <w:rPr>
          <w:sz w:val="24"/>
        </w:rPr>
        <w:t>Исходные данные:</w:t>
      </w:r>
    </w:p>
    <w:p w:rsidR="00A709F7" w:rsidRPr="00D9294D" w:rsidRDefault="00A709F7" w:rsidP="00A709F7">
      <w:pPr>
        <w:widowControl w:val="0"/>
        <w:tabs>
          <w:tab w:val="left" w:pos="708"/>
        </w:tabs>
        <w:spacing w:before="120"/>
        <w:ind w:firstLine="720"/>
        <w:jc w:val="both"/>
        <w:rPr>
          <w:bCs/>
          <w:sz w:val="24"/>
        </w:rPr>
      </w:pPr>
      <w:r w:rsidRPr="00D9294D">
        <w:rPr>
          <w:bCs/>
          <w:sz w:val="24"/>
        </w:rPr>
        <w:t xml:space="preserve">На территориях </w:t>
      </w:r>
      <w:r w:rsidRPr="00D9294D">
        <w:rPr>
          <w:spacing w:val="-2"/>
          <w:sz w:val="24"/>
        </w:rPr>
        <w:t xml:space="preserve">общегородских и специализированных центров </w:t>
      </w:r>
      <w:r w:rsidRPr="00D9294D">
        <w:rPr>
          <w:bCs/>
          <w:sz w:val="24"/>
        </w:rPr>
        <w:t>следует предусматривать открытые площадки для временного хранения легковых автомобилей.</w:t>
      </w:r>
    </w:p>
    <w:p w:rsidR="00A709F7" w:rsidRPr="00D9294D" w:rsidRDefault="00A709F7" w:rsidP="00A709F7">
      <w:pPr>
        <w:widowControl w:val="0"/>
        <w:tabs>
          <w:tab w:val="left" w:pos="708"/>
        </w:tabs>
        <w:ind w:firstLine="709"/>
        <w:jc w:val="both"/>
        <w:outlineLvl w:val="0"/>
        <w:rPr>
          <w:sz w:val="24"/>
        </w:rPr>
      </w:pPr>
      <w:r w:rsidRPr="00D9294D">
        <w:rPr>
          <w:sz w:val="24"/>
        </w:rPr>
        <w:t>В соответствии с расчетом, приведенным в подразделе 4.2.6, норматив обеспеченности объектами для хранения легковых автомобилей принадлежащих гражданам составит:</w:t>
      </w:r>
    </w:p>
    <w:p w:rsidR="00A709F7" w:rsidRPr="00D9294D" w:rsidRDefault="00A709F7" w:rsidP="00A709F7">
      <w:pPr>
        <w:widowControl w:val="0"/>
        <w:tabs>
          <w:tab w:val="left" w:pos="708"/>
        </w:tabs>
        <w:ind w:firstLine="709"/>
        <w:jc w:val="both"/>
        <w:outlineLvl w:val="0"/>
        <w:rPr>
          <w:sz w:val="24"/>
        </w:rPr>
      </w:pPr>
      <w:r w:rsidRPr="00D9294D">
        <w:rPr>
          <w:sz w:val="24"/>
        </w:rPr>
        <w:t>- на первую очередь (2020 год) – 495 машино-мест на 1000 чел.;</w:t>
      </w:r>
    </w:p>
    <w:p w:rsidR="00A709F7" w:rsidRPr="00D9294D" w:rsidRDefault="00A709F7" w:rsidP="00A709F7">
      <w:pPr>
        <w:widowControl w:val="0"/>
        <w:tabs>
          <w:tab w:val="left" w:pos="708"/>
        </w:tabs>
        <w:ind w:firstLine="709"/>
        <w:jc w:val="both"/>
        <w:outlineLvl w:val="0"/>
        <w:rPr>
          <w:sz w:val="24"/>
        </w:rPr>
      </w:pPr>
      <w:r w:rsidRPr="00D9294D">
        <w:rPr>
          <w:sz w:val="24"/>
        </w:rPr>
        <w:t>- на расчетный срок (2030 год) – 643 машино-места на 1000 чел.</w:t>
      </w:r>
    </w:p>
    <w:p w:rsidR="00A709F7" w:rsidRPr="00D9294D" w:rsidRDefault="00A709F7" w:rsidP="00A709F7">
      <w:pPr>
        <w:widowControl w:val="0"/>
        <w:tabs>
          <w:tab w:val="left" w:pos="708"/>
        </w:tabs>
        <w:ind w:firstLine="720"/>
        <w:jc w:val="both"/>
        <w:rPr>
          <w:spacing w:val="-2"/>
          <w:sz w:val="24"/>
        </w:rPr>
      </w:pPr>
      <w:r w:rsidRPr="00D9294D">
        <w:rPr>
          <w:spacing w:val="-2"/>
          <w:sz w:val="24"/>
        </w:rPr>
        <w:lastRenderedPageBreak/>
        <w:t>В соответствии с требованиями п</w:t>
      </w:r>
      <w:r w:rsidR="00FE39D8" w:rsidRPr="00D9294D">
        <w:rPr>
          <w:spacing w:val="-2"/>
          <w:sz w:val="24"/>
        </w:rPr>
        <w:t>унктом</w:t>
      </w:r>
      <w:r w:rsidRPr="00D9294D">
        <w:rPr>
          <w:spacing w:val="-2"/>
          <w:sz w:val="24"/>
        </w:rPr>
        <w:t xml:space="preserve"> 11.9 СП 42.13330.2011 «Градостроительство. Планировка и застройка городских и сельских поселений. Актуализированная редакция</w:t>
      </w:r>
      <w:r w:rsidR="0085321E">
        <w:rPr>
          <w:spacing w:val="-2"/>
          <w:sz w:val="24"/>
        </w:rPr>
        <w:t xml:space="preserve">                      </w:t>
      </w:r>
      <w:r w:rsidRPr="00D9294D">
        <w:rPr>
          <w:spacing w:val="-2"/>
          <w:sz w:val="24"/>
        </w:rPr>
        <w:t xml:space="preserve"> СНиП 2.07.01-89*» открытые стоянки для временного хранения легковых автомобилей в пределах территорий общегородских и специализированных центров следует предусматривать не менее чем для 5 % расчетного количества индивидуальных легковых автомобилей.</w:t>
      </w:r>
    </w:p>
    <w:p w:rsidR="00A709F7" w:rsidRPr="00D9294D" w:rsidRDefault="00A709F7" w:rsidP="00A709F7">
      <w:pPr>
        <w:widowControl w:val="0"/>
        <w:tabs>
          <w:tab w:val="left" w:pos="708"/>
        </w:tabs>
        <w:ind w:firstLine="720"/>
        <w:jc w:val="both"/>
        <w:rPr>
          <w:spacing w:val="-4"/>
          <w:sz w:val="24"/>
        </w:rPr>
      </w:pPr>
      <w:r w:rsidRPr="00D9294D">
        <w:rPr>
          <w:spacing w:val="-4"/>
          <w:sz w:val="24"/>
        </w:rPr>
        <w:t xml:space="preserve">Размеры земельных участков для наземных стоянок в пределах территорий </w:t>
      </w:r>
      <w:r w:rsidRPr="00D9294D">
        <w:rPr>
          <w:bCs/>
          <w:sz w:val="24"/>
        </w:rPr>
        <w:t xml:space="preserve">общегородских и специализированных центров </w:t>
      </w:r>
      <w:r w:rsidRPr="00D9294D">
        <w:rPr>
          <w:spacing w:val="-4"/>
          <w:sz w:val="24"/>
        </w:rPr>
        <w:t xml:space="preserve">следует принимать из расчета </w:t>
      </w:r>
      <w:smartTag w:uri="urn:schemas-microsoft-com:office:smarttags" w:element="metricconverter">
        <w:smartTagPr>
          <w:attr w:name="ProductID" w:val="25 м2"/>
        </w:smartTagPr>
        <w:r w:rsidRPr="00D9294D">
          <w:rPr>
            <w:spacing w:val="-4"/>
            <w:sz w:val="24"/>
          </w:rPr>
          <w:t>25 м</w:t>
        </w:r>
        <w:r w:rsidRPr="00D9294D">
          <w:rPr>
            <w:spacing w:val="-4"/>
            <w:sz w:val="24"/>
            <w:vertAlign w:val="superscript"/>
          </w:rPr>
          <w:t>2</w:t>
        </w:r>
      </w:smartTag>
      <w:r w:rsidRPr="00D9294D">
        <w:rPr>
          <w:spacing w:val="-4"/>
          <w:sz w:val="24"/>
        </w:rPr>
        <w:t xml:space="preserve"> на 1 машино-место.</w:t>
      </w:r>
    </w:p>
    <w:p w:rsidR="00A709F7" w:rsidRPr="00D9294D" w:rsidRDefault="00A709F7" w:rsidP="00A709F7">
      <w:pPr>
        <w:widowControl w:val="0"/>
        <w:tabs>
          <w:tab w:val="left" w:pos="708"/>
        </w:tabs>
        <w:spacing w:before="100" w:after="100"/>
        <w:jc w:val="center"/>
        <w:rPr>
          <w:sz w:val="24"/>
        </w:rPr>
      </w:pPr>
      <w:r w:rsidRPr="00D9294D">
        <w:rPr>
          <w:sz w:val="24"/>
        </w:rPr>
        <w:t>Расчет:</w:t>
      </w:r>
    </w:p>
    <w:p w:rsidR="00A709F7" w:rsidRPr="00D9294D" w:rsidRDefault="00A709F7" w:rsidP="00A709F7">
      <w:pPr>
        <w:widowControl w:val="0"/>
        <w:tabs>
          <w:tab w:val="left" w:pos="708"/>
        </w:tabs>
        <w:spacing w:before="120"/>
        <w:ind w:firstLine="720"/>
        <w:jc w:val="both"/>
        <w:rPr>
          <w:sz w:val="24"/>
        </w:rPr>
      </w:pPr>
      <w:r w:rsidRPr="00D9294D">
        <w:rPr>
          <w:sz w:val="24"/>
        </w:rPr>
        <w:t xml:space="preserve">Удельный размер площади участков автостоянок для временного хранения автомобилей в пределах территорий </w:t>
      </w:r>
      <w:r w:rsidRPr="00D9294D">
        <w:rPr>
          <w:spacing w:val="-2"/>
          <w:sz w:val="24"/>
        </w:rPr>
        <w:t>общегородских и специализированных центров с</w:t>
      </w:r>
      <w:r w:rsidRPr="00D9294D">
        <w:rPr>
          <w:sz w:val="24"/>
        </w:rPr>
        <w:t>оставит:</w:t>
      </w:r>
    </w:p>
    <w:p w:rsidR="00A709F7" w:rsidRPr="00D9294D" w:rsidRDefault="00A709F7" w:rsidP="00A709F7">
      <w:pPr>
        <w:widowControl w:val="0"/>
        <w:tabs>
          <w:tab w:val="left" w:pos="708"/>
        </w:tabs>
        <w:spacing w:before="160"/>
        <w:ind w:firstLine="709"/>
        <w:jc w:val="right"/>
        <w:rPr>
          <w:sz w:val="24"/>
        </w:rPr>
      </w:pPr>
      <w:r w:rsidRPr="00D9294D">
        <w:rPr>
          <w:sz w:val="24"/>
        </w:rPr>
        <w:t xml:space="preserve">Таблица 16 </w:t>
      </w: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2"/>
        <w:gridCol w:w="2224"/>
        <w:gridCol w:w="2225"/>
      </w:tblGrid>
      <w:tr w:rsidR="00A709F7" w:rsidRPr="00D9294D" w:rsidTr="00ED7DEB">
        <w:trPr>
          <w:trHeight w:val="340"/>
          <w:jc w:val="center"/>
        </w:trPr>
        <w:tc>
          <w:tcPr>
            <w:tcW w:w="5522" w:type="dxa"/>
            <w:vAlign w:val="center"/>
          </w:tcPr>
          <w:p w:rsidR="00A709F7" w:rsidRPr="00D9294D" w:rsidRDefault="00A709F7" w:rsidP="00A709F7">
            <w:pPr>
              <w:widowControl w:val="0"/>
              <w:jc w:val="center"/>
              <w:rPr>
                <w:b/>
                <w:sz w:val="24"/>
              </w:rPr>
            </w:pPr>
            <w:r w:rsidRPr="00D9294D">
              <w:rPr>
                <w:b/>
                <w:sz w:val="24"/>
              </w:rPr>
              <w:t>Наименование показателей</w:t>
            </w:r>
          </w:p>
        </w:tc>
        <w:tc>
          <w:tcPr>
            <w:tcW w:w="2224" w:type="dxa"/>
            <w:vAlign w:val="center"/>
          </w:tcPr>
          <w:p w:rsidR="00A709F7" w:rsidRPr="00D9294D" w:rsidRDefault="00A709F7" w:rsidP="00A709F7">
            <w:pPr>
              <w:widowControl w:val="0"/>
              <w:jc w:val="center"/>
              <w:rPr>
                <w:b/>
                <w:sz w:val="24"/>
              </w:rPr>
            </w:pPr>
            <w:r w:rsidRPr="00D9294D">
              <w:rPr>
                <w:b/>
                <w:sz w:val="24"/>
              </w:rPr>
              <w:t>2020 год</w:t>
            </w:r>
          </w:p>
        </w:tc>
        <w:tc>
          <w:tcPr>
            <w:tcW w:w="2225" w:type="dxa"/>
            <w:vAlign w:val="center"/>
          </w:tcPr>
          <w:p w:rsidR="00A709F7" w:rsidRPr="00D9294D" w:rsidRDefault="00A709F7" w:rsidP="00A709F7">
            <w:pPr>
              <w:widowControl w:val="0"/>
              <w:jc w:val="center"/>
              <w:rPr>
                <w:b/>
                <w:sz w:val="24"/>
              </w:rPr>
            </w:pPr>
            <w:r w:rsidRPr="00D9294D">
              <w:rPr>
                <w:b/>
                <w:sz w:val="24"/>
              </w:rPr>
              <w:t>2030 год</w:t>
            </w:r>
          </w:p>
        </w:tc>
      </w:tr>
      <w:tr w:rsidR="00A709F7" w:rsidRPr="00D9294D" w:rsidTr="00ED7DEB">
        <w:trPr>
          <w:trHeight w:val="284"/>
          <w:jc w:val="center"/>
        </w:trPr>
        <w:tc>
          <w:tcPr>
            <w:tcW w:w="5522" w:type="dxa"/>
            <w:tcBorders>
              <w:bottom w:val="nil"/>
            </w:tcBorders>
          </w:tcPr>
          <w:p w:rsidR="00A709F7" w:rsidRPr="00D9294D" w:rsidRDefault="00A709F7" w:rsidP="00A709F7">
            <w:pPr>
              <w:widowControl w:val="0"/>
              <w:jc w:val="both"/>
              <w:rPr>
                <w:sz w:val="24"/>
              </w:rPr>
            </w:pPr>
            <w:r w:rsidRPr="00D9294D">
              <w:rPr>
                <w:sz w:val="24"/>
              </w:rPr>
              <w:t xml:space="preserve">Общая обеспеченность местами хранения, </w:t>
            </w:r>
          </w:p>
          <w:p w:rsidR="00A709F7" w:rsidRPr="00D9294D" w:rsidRDefault="00A709F7" w:rsidP="00A709F7">
            <w:pPr>
              <w:widowControl w:val="0"/>
              <w:jc w:val="both"/>
              <w:rPr>
                <w:sz w:val="24"/>
              </w:rPr>
            </w:pPr>
            <w:r w:rsidRPr="00D9294D">
              <w:rPr>
                <w:sz w:val="24"/>
              </w:rPr>
              <w:t>машино-мест на 1000 человек</w:t>
            </w:r>
          </w:p>
        </w:tc>
        <w:tc>
          <w:tcPr>
            <w:tcW w:w="2224" w:type="dxa"/>
            <w:tcBorders>
              <w:bottom w:val="nil"/>
            </w:tcBorders>
          </w:tcPr>
          <w:p w:rsidR="00A709F7" w:rsidRPr="00D9294D" w:rsidRDefault="00A709F7" w:rsidP="00A709F7">
            <w:pPr>
              <w:widowControl w:val="0"/>
              <w:jc w:val="center"/>
              <w:rPr>
                <w:sz w:val="24"/>
              </w:rPr>
            </w:pPr>
            <w:r w:rsidRPr="00D9294D">
              <w:rPr>
                <w:sz w:val="24"/>
              </w:rPr>
              <w:t>495</w:t>
            </w:r>
          </w:p>
        </w:tc>
        <w:tc>
          <w:tcPr>
            <w:tcW w:w="2225" w:type="dxa"/>
            <w:tcBorders>
              <w:bottom w:val="nil"/>
            </w:tcBorders>
          </w:tcPr>
          <w:p w:rsidR="00A709F7" w:rsidRPr="00D9294D" w:rsidRDefault="00A709F7" w:rsidP="00A709F7">
            <w:pPr>
              <w:widowControl w:val="0"/>
              <w:jc w:val="center"/>
              <w:rPr>
                <w:sz w:val="24"/>
              </w:rPr>
            </w:pPr>
            <w:r w:rsidRPr="00D9294D">
              <w:rPr>
                <w:sz w:val="24"/>
              </w:rPr>
              <w:t>643</w:t>
            </w:r>
          </w:p>
        </w:tc>
      </w:tr>
      <w:tr w:rsidR="00A709F7" w:rsidRPr="00D9294D" w:rsidTr="00ED7DEB">
        <w:trPr>
          <w:trHeight w:val="284"/>
          <w:jc w:val="center"/>
        </w:trPr>
        <w:tc>
          <w:tcPr>
            <w:tcW w:w="5522" w:type="dxa"/>
          </w:tcPr>
          <w:p w:rsidR="00A709F7" w:rsidRPr="00D9294D" w:rsidRDefault="00A709F7" w:rsidP="00A709F7">
            <w:pPr>
              <w:widowControl w:val="0"/>
              <w:rPr>
                <w:sz w:val="24"/>
              </w:rPr>
            </w:pPr>
            <w:r w:rsidRPr="00D9294D">
              <w:rPr>
                <w:sz w:val="24"/>
              </w:rPr>
              <w:t xml:space="preserve">Обеспеченность стоянками для временного хранения в пределах территорий </w:t>
            </w:r>
            <w:r w:rsidRPr="00D9294D">
              <w:rPr>
                <w:spacing w:val="-2"/>
                <w:sz w:val="24"/>
              </w:rPr>
              <w:t>общегородских и специализированных центров</w:t>
            </w:r>
            <w:r w:rsidRPr="00D9294D">
              <w:rPr>
                <w:sz w:val="24"/>
              </w:rPr>
              <w:t xml:space="preserve"> (5 %), машино-мест на 1000 человек</w:t>
            </w:r>
          </w:p>
        </w:tc>
        <w:tc>
          <w:tcPr>
            <w:tcW w:w="2224" w:type="dxa"/>
          </w:tcPr>
          <w:p w:rsidR="00A709F7" w:rsidRPr="00D9294D" w:rsidRDefault="00A709F7" w:rsidP="00A709F7">
            <w:pPr>
              <w:widowControl w:val="0"/>
              <w:jc w:val="center"/>
              <w:rPr>
                <w:sz w:val="24"/>
              </w:rPr>
            </w:pPr>
            <w:r w:rsidRPr="00D9294D">
              <w:rPr>
                <w:sz w:val="24"/>
              </w:rPr>
              <w:t>24,75</w:t>
            </w:r>
          </w:p>
          <w:p w:rsidR="00A709F7" w:rsidRPr="00D9294D" w:rsidRDefault="00A709F7" w:rsidP="00A709F7">
            <w:pPr>
              <w:widowControl w:val="0"/>
              <w:spacing w:before="120"/>
              <w:jc w:val="center"/>
              <w:rPr>
                <w:sz w:val="24"/>
              </w:rPr>
            </w:pPr>
            <w:r w:rsidRPr="00D9294D">
              <w:rPr>
                <w:sz w:val="24"/>
              </w:rPr>
              <w:t>(495 × 0,05 = 24,75)</w:t>
            </w:r>
          </w:p>
        </w:tc>
        <w:tc>
          <w:tcPr>
            <w:tcW w:w="2225" w:type="dxa"/>
          </w:tcPr>
          <w:p w:rsidR="00A709F7" w:rsidRPr="00D9294D" w:rsidRDefault="00A709F7" w:rsidP="00A709F7">
            <w:pPr>
              <w:widowControl w:val="0"/>
              <w:jc w:val="center"/>
              <w:rPr>
                <w:sz w:val="24"/>
              </w:rPr>
            </w:pPr>
            <w:r w:rsidRPr="00D9294D">
              <w:rPr>
                <w:sz w:val="24"/>
              </w:rPr>
              <w:t>32,15</w:t>
            </w:r>
          </w:p>
          <w:p w:rsidR="00A709F7" w:rsidRPr="00D9294D" w:rsidRDefault="00A709F7" w:rsidP="00A709F7">
            <w:pPr>
              <w:widowControl w:val="0"/>
              <w:spacing w:before="120"/>
              <w:jc w:val="center"/>
              <w:rPr>
                <w:sz w:val="24"/>
              </w:rPr>
            </w:pPr>
            <w:r w:rsidRPr="00D9294D">
              <w:rPr>
                <w:sz w:val="24"/>
              </w:rPr>
              <w:t>(643 × 0,05 = 32,15)</w:t>
            </w:r>
          </w:p>
        </w:tc>
      </w:tr>
      <w:tr w:rsidR="00A709F7" w:rsidRPr="00D9294D" w:rsidTr="00ED7DEB">
        <w:trPr>
          <w:trHeight w:val="284"/>
          <w:jc w:val="center"/>
        </w:trPr>
        <w:tc>
          <w:tcPr>
            <w:tcW w:w="5522" w:type="dxa"/>
            <w:tcBorders>
              <w:bottom w:val="nil"/>
            </w:tcBorders>
          </w:tcPr>
          <w:p w:rsidR="00A709F7" w:rsidRPr="00D9294D" w:rsidRDefault="00A709F7" w:rsidP="00A709F7">
            <w:pPr>
              <w:widowControl w:val="0"/>
              <w:rPr>
                <w:sz w:val="24"/>
              </w:rPr>
            </w:pPr>
            <w:r w:rsidRPr="00D9294D">
              <w:rPr>
                <w:sz w:val="24"/>
              </w:rPr>
              <w:t>Участки стоянок в пределах территорий</w:t>
            </w:r>
            <w:r w:rsidRPr="00D9294D">
              <w:rPr>
                <w:spacing w:val="-2"/>
                <w:sz w:val="24"/>
              </w:rPr>
              <w:t>общегородских и специализированных центров</w:t>
            </w:r>
            <w:r w:rsidRPr="00D9294D">
              <w:rPr>
                <w:sz w:val="24"/>
              </w:rPr>
              <w:t>:</w:t>
            </w:r>
          </w:p>
        </w:tc>
        <w:tc>
          <w:tcPr>
            <w:tcW w:w="2224" w:type="dxa"/>
            <w:tcBorders>
              <w:bottom w:val="nil"/>
            </w:tcBorders>
          </w:tcPr>
          <w:p w:rsidR="00A709F7" w:rsidRPr="00D9294D" w:rsidRDefault="00A709F7" w:rsidP="00A709F7">
            <w:pPr>
              <w:widowControl w:val="0"/>
              <w:jc w:val="center"/>
              <w:rPr>
                <w:sz w:val="24"/>
              </w:rPr>
            </w:pPr>
          </w:p>
        </w:tc>
        <w:tc>
          <w:tcPr>
            <w:tcW w:w="2225" w:type="dxa"/>
            <w:tcBorders>
              <w:bottom w:val="nil"/>
            </w:tcBorders>
          </w:tcPr>
          <w:p w:rsidR="00A709F7" w:rsidRPr="00D9294D" w:rsidRDefault="00A709F7" w:rsidP="00A709F7">
            <w:pPr>
              <w:widowControl w:val="0"/>
              <w:jc w:val="center"/>
              <w:rPr>
                <w:sz w:val="24"/>
              </w:rPr>
            </w:pPr>
          </w:p>
        </w:tc>
      </w:tr>
      <w:tr w:rsidR="00A709F7" w:rsidRPr="00D9294D" w:rsidTr="00ED7DEB">
        <w:trPr>
          <w:trHeight w:val="284"/>
          <w:jc w:val="center"/>
        </w:trPr>
        <w:tc>
          <w:tcPr>
            <w:tcW w:w="5522" w:type="dxa"/>
            <w:tcBorders>
              <w:top w:val="nil"/>
            </w:tcBorders>
          </w:tcPr>
          <w:p w:rsidR="00A709F7" w:rsidRPr="00D9294D" w:rsidRDefault="00A709F7" w:rsidP="00A709F7">
            <w:pPr>
              <w:widowControl w:val="0"/>
              <w:ind w:left="170"/>
              <w:jc w:val="both"/>
              <w:rPr>
                <w:sz w:val="24"/>
                <w:vertAlign w:val="superscript"/>
              </w:rPr>
            </w:pPr>
            <w:r w:rsidRPr="00D9294D">
              <w:rPr>
                <w:sz w:val="24"/>
              </w:rPr>
              <w:t>м</w:t>
            </w:r>
            <w:r w:rsidRPr="00D9294D">
              <w:rPr>
                <w:sz w:val="24"/>
                <w:vertAlign w:val="superscript"/>
              </w:rPr>
              <w:t>2</w:t>
            </w:r>
            <w:r w:rsidRPr="00D9294D">
              <w:rPr>
                <w:sz w:val="24"/>
              </w:rPr>
              <w:t xml:space="preserve"> на 1000 человек</w:t>
            </w:r>
          </w:p>
        </w:tc>
        <w:tc>
          <w:tcPr>
            <w:tcW w:w="2224" w:type="dxa"/>
            <w:tcBorders>
              <w:top w:val="nil"/>
            </w:tcBorders>
          </w:tcPr>
          <w:p w:rsidR="00A709F7" w:rsidRPr="00D9294D" w:rsidRDefault="00A709F7" w:rsidP="00A709F7">
            <w:pPr>
              <w:widowControl w:val="0"/>
              <w:jc w:val="center"/>
              <w:rPr>
                <w:sz w:val="24"/>
              </w:rPr>
            </w:pPr>
            <w:r w:rsidRPr="00D9294D">
              <w:rPr>
                <w:sz w:val="24"/>
              </w:rPr>
              <w:t>24,75 × 25 = 618,75</w:t>
            </w:r>
          </w:p>
        </w:tc>
        <w:tc>
          <w:tcPr>
            <w:tcW w:w="2225" w:type="dxa"/>
            <w:tcBorders>
              <w:top w:val="nil"/>
            </w:tcBorders>
          </w:tcPr>
          <w:p w:rsidR="00A709F7" w:rsidRPr="00D9294D" w:rsidRDefault="00A709F7" w:rsidP="00A709F7">
            <w:pPr>
              <w:widowControl w:val="0"/>
              <w:jc w:val="center"/>
              <w:rPr>
                <w:sz w:val="24"/>
              </w:rPr>
            </w:pPr>
            <w:r w:rsidRPr="00D9294D">
              <w:rPr>
                <w:sz w:val="24"/>
              </w:rPr>
              <w:t>32,15 × 25 = 803,75</w:t>
            </w:r>
          </w:p>
        </w:tc>
      </w:tr>
      <w:tr w:rsidR="00A709F7" w:rsidRPr="00D9294D" w:rsidTr="00ED7DEB">
        <w:trPr>
          <w:trHeight w:val="284"/>
          <w:jc w:val="center"/>
        </w:trPr>
        <w:tc>
          <w:tcPr>
            <w:tcW w:w="5522" w:type="dxa"/>
          </w:tcPr>
          <w:p w:rsidR="00A709F7" w:rsidRPr="00D9294D" w:rsidRDefault="00A709F7" w:rsidP="00A709F7">
            <w:pPr>
              <w:widowControl w:val="0"/>
              <w:ind w:left="170"/>
              <w:jc w:val="both"/>
              <w:rPr>
                <w:sz w:val="24"/>
              </w:rPr>
            </w:pPr>
            <w:r w:rsidRPr="00D9294D">
              <w:rPr>
                <w:sz w:val="24"/>
              </w:rPr>
              <w:t>м</w:t>
            </w:r>
            <w:r w:rsidRPr="00D9294D">
              <w:rPr>
                <w:sz w:val="24"/>
                <w:vertAlign w:val="superscript"/>
              </w:rPr>
              <w:t>2</w:t>
            </w:r>
            <w:r w:rsidRPr="00D9294D">
              <w:rPr>
                <w:sz w:val="24"/>
              </w:rPr>
              <w:t xml:space="preserve"> на 1 человека</w:t>
            </w:r>
          </w:p>
        </w:tc>
        <w:tc>
          <w:tcPr>
            <w:tcW w:w="2224" w:type="dxa"/>
          </w:tcPr>
          <w:p w:rsidR="00A709F7" w:rsidRPr="00D9294D" w:rsidRDefault="00A709F7" w:rsidP="00A709F7">
            <w:pPr>
              <w:widowControl w:val="0"/>
              <w:jc w:val="center"/>
              <w:rPr>
                <w:b/>
                <w:sz w:val="24"/>
              </w:rPr>
            </w:pPr>
            <w:r w:rsidRPr="00D9294D">
              <w:rPr>
                <w:sz w:val="24"/>
              </w:rPr>
              <w:t xml:space="preserve">618,75 : 1 000 </w:t>
            </w:r>
            <w:r w:rsidRPr="00D9294D">
              <w:rPr>
                <w:b/>
                <w:sz w:val="24"/>
              </w:rPr>
              <w:t xml:space="preserve">≈ </w:t>
            </w:r>
            <w:r w:rsidRPr="00D9294D">
              <w:rPr>
                <w:sz w:val="24"/>
              </w:rPr>
              <w:t>0,6</w:t>
            </w:r>
          </w:p>
        </w:tc>
        <w:tc>
          <w:tcPr>
            <w:tcW w:w="2225" w:type="dxa"/>
          </w:tcPr>
          <w:p w:rsidR="00A709F7" w:rsidRPr="00D9294D" w:rsidRDefault="00A709F7" w:rsidP="00A709F7">
            <w:pPr>
              <w:widowControl w:val="0"/>
              <w:jc w:val="center"/>
              <w:rPr>
                <w:b/>
                <w:sz w:val="24"/>
              </w:rPr>
            </w:pPr>
            <w:r w:rsidRPr="00D9294D">
              <w:rPr>
                <w:sz w:val="24"/>
              </w:rPr>
              <w:t>803,75: 1 000 ≈ 0,8</w:t>
            </w:r>
          </w:p>
        </w:tc>
      </w:tr>
    </w:tbl>
    <w:p w:rsidR="00A709F7" w:rsidRPr="00D9294D" w:rsidRDefault="00A709F7" w:rsidP="007E28CD">
      <w:pPr>
        <w:widowControl w:val="0"/>
        <w:tabs>
          <w:tab w:val="left" w:pos="708"/>
        </w:tabs>
        <w:spacing w:before="240" w:line="252" w:lineRule="auto"/>
        <w:jc w:val="both"/>
        <w:rPr>
          <w:sz w:val="24"/>
        </w:rPr>
      </w:pPr>
      <w:r w:rsidRPr="00D9294D">
        <w:rPr>
          <w:sz w:val="24"/>
        </w:rPr>
        <w:tab/>
        <w:t>Таким образом, количество мест для временного хранения легковых автомобилей в пределах территорий общегородских и специализированных центров с учетом округления принимается:</w:t>
      </w:r>
    </w:p>
    <w:p w:rsidR="00A709F7" w:rsidRPr="00D9294D" w:rsidRDefault="00A709F7" w:rsidP="007E28CD">
      <w:pPr>
        <w:widowControl w:val="0"/>
        <w:tabs>
          <w:tab w:val="left" w:pos="708"/>
        </w:tabs>
        <w:spacing w:line="252" w:lineRule="auto"/>
        <w:ind w:firstLine="720"/>
        <w:jc w:val="both"/>
        <w:rPr>
          <w:sz w:val="24"/>
        </w:rPr>
      </w:pPr>
      <w:r w:rsidRPr="00D9294D">
        <w:rPr>
          <w:sz w:val="24"/>
        </w:rPr>
        <w:t>- на первую очередь (2020 год) – 25 машино-мест на 1000 чел.;</w:t>
      </w:r>
    </w:p>
    <w:p w:rsidR="00A709F7" w:rsidRPr="00D9294D" w:rsidRDefault="00A709F7" w:rsidP="007E28CD">
      <w:pPr>
        <w:widowControl w:val="0"/>
        <w:tabs>
          <w:tab w:val="left" w:pos="708"/>
        </w:tabs>
        <w:spacing w:line="252" w:lineRule="auto"/>
        <w:ind w:firstLine="720"/>
        <w:jc w:val="both"/>
        <w:rPr>
          <w:sz w:val="24"/>
        </w:rPr>
      </w:pPr>
      <w:r w:rsidRPr="00D9294D">
        <w:rPr>
          <w:sz w:val="24"/>
        </w:rPr>
        <w:t>- на расчетный срок (2030 год) – 32 машино-места на 1000 чел.</w:t>
      </w:r>
    </w:p>
    <w:p w:rsidR="00A709F7" w:rsidRPr="00D9294D" w:rsidRDefault="00A709F7" w:rsidP="007E28CD">
      <w:pPr>
        <w:widowControl w:val="0"/>
        <w:tabs>
          <w:tab w:val="left" w:pos="708"/>
        </w:tabs>
        <w:spacing w:before="120" w:line="252" w:lineRule="auto"/>
        <w:ind w:firstLine="720"/>
        <w:jc w:val="both"/>
        <w:rPr>
          <w:sz w:val="24"/>
        </w:rPr>
      </w:pPr>
      <w:r w:rsidRPr="00D9294D">
        <w:rPr>
          <w:sz w:val="24"/>
        </w:rPr>
        <w:t>Удельный размер площади участков стоянок для временного хранения легковых автомобилей в пределах территорий общегородских и специализированных центров с учетом округления принимается:</w:t>
      </w:r>
    </w:p>
    <w:p w:rsidR="00A709F7" w:rsidRPr="00D9294D" w:rsidRDefault="00A709F7" w:rsidP="007E28CD">
      <w:pPr>
        <w:widowControl w:val="0"/>
        <w:tabs>
          <w:tab w:val="left" w:pos="708"/>
        </w:tabs>
        <w:spacing w:line="252" w:lineRule="auto"/>
        <w:ind w:firstLine="720"/>
        <w:jc w:val="both"/>
        <w:rPr>
          <w:sz w:val="24"/>
        </w:rPr>
      </w:pPr>
      <w:r w:rsidRPr="00D9294D">
        <w:rPr>
          <w:sz w:val="24"/>
        </w:rPr>
        <w:t>- на первую очередь (2020 год) – 0,6 м</w:t>
      </w:r>
      <w:r w:rsidRPr="00D9294D">
        <w:rPr>
          <w:sz w:val="24"/>
          <w:vertAlign w:val="superscript"/>
        </w:rPr>
        <w:t>2</w:t>
      </w:r>
      <w:r w:rsidRPr="00D9294D">
        <w:rPr>
          <w:sz w:val="24"/>
        </w:rPr>
        <w:t>/чел.,</w:t>
      </w:r>
    </w:p>
    <w:p w:rsidR="00A709F7" w:rsidRPr="00D9294D" w:rsidRDefault="00A709F7" w:rsidP="007E28CD">
      <w:pPr>
        <w:widowControl w:val="0"/>
        <w:tabs>
          <w:tab w:val="left" w:pos="708"/>
        </w:tabs>
        <w:spacing w:line="252" w:lineRule="auto"/>
        <w:ind w:firstLine="720"/>
        <w:jc w:val="both"/>
        <w:rPr>
          <w:sz w:val="24"/>
        </w:rPr>
      </w:pPr>
      <w:r w:rsidRPr="00D9294D">
        <w:rPr>
          <w:sz w:val="24"/>
        </w:rPr>
        <w:t>- на расчетный срок (2030 год) – 0,8 м</w:t>
      </w:r>
      <w:r w:rsidRPr="00D9294D">
        <w:rPr>
          <w:sz w:val="24"/>
          <w:vertAlign w:val="superscript"/>
        </w:rPr>
        <w:t>2</w:t>
      </w:r>
      <w:r w:rsidRPr="00D9294D">
        <w:rPr>
          <w:sz w:val="24"/>
        </w:rPr>
        <w:t>/чел.</w:t>
      </w:r>
    </w:p>
    <w:p w:rsidR="00A709F7" w:rsidRPr="00D9294D" w:rsidRDefault="00A709F7" w:rsidP="007E28CD">
      <w:pPr>
        <w:widowControl w:val="0"/>
        <w:tabs>
          <w:tab w:val="left" w:pos="708"/>
        </w:tabs>
        <w:spacing w:before="240" w:line="252" w:lineRule="auto"/>
        <w:ind w:firstLine="720"/>
        <w:jc w:val="both"/>
        <w:outlineLvl w:val="0"/>
        <w:rPr>
          <w:sz w:val="24"/>
        </w:rPr>
      </w:pPr>
      <w:r w:rsidRPr="00D9294D">
        <w:rPr>
          <w:spacing w:val="40"/>
          <w:sz w:val="24"/>
        </w:rPr>
        <w:t>Примечания:</w:t>
      </w:r>
    </w:p>
    <w:p w:rsidR="00A709F7" w:rsidRPr="00D9294D" w:rsidRDefault="00A709F7" w:rsidP="007E28CD">
      <w:pPr>
        <w:widowControl w:val="0"/>
        <w:spacing w:line="252" w:lineRule="auto"/>
        <w:ind w:firstLine="709"/>
        <w:jc w:val="both"/>
        <w:rPr>
          <w:sz w:val="24"/>
        </w:rPr>
      </w:pPr>
      <w:r w:rsidRPr="00D9294D">
        <w:rPr>
          <w:sz w:val="24"/>
        </w:rPr>
        <w:t>1. В соответствии с требованиями пункта 2 статьи 29.4 Градостроительного кодекса Российской Федерации в местных нормативах градостроительного проектирования городского округа расчетные показатели минимально допустимого уровня обеспеченности количеством мест и удельной площадью участков стоянок для временного хранения легковых автомобилей в пределах территорий общегородских и специализированных центров, приведены на основании предельных значений расчетных показателей минимально допустимого уровня обеспеченности количеством мест и удельной площадью участков стоянок для временного хранения легковых автомобилей в пределах территорий общегородских и специализированных центров, установленных в Региональных нормативах градостроительного проектирования Камчатского края.</w:t>
      </w:r>
    </w:p>
    <w:p w:rsidR="00A709F7" w:rsidRPr="00D9294D" w:rsidRDefault="00A709F7" w:rsidP="007E28CD">
      <w:pPr>
        <w:widowControl w:val="0"/>
        <w:tabs>
          <w:tab w:val="left" w:pos="708"/>
        </w:tabs>
        <w:spacing w:line="252" w:lineRule="auto"/>
        <w:ind w:firstLine="720"/>
        <w:jc w:val="both"/>
        <w:outlineLvl w:val="0"/>
        <w:rPr>
          <w:sz w:val="24"/>
        </w:rPr>
      </w:pPr>
      <w:r w:rsidRPr="00D9294D">
        <w:rPr>
          <w:sz w:val="24"/>
        </w:rPr>
        <w:t xml:space="preserve">2. При подготовке (корректировке) генерального плана и документации по планировке территории городского округа при показателях обеспеченности количеством мест и удельной площадью участков стоянок для временного хранения легковых в пределах территорий общегородских и специализированных центров, отличных от приведенных в данном расчете, следует руководствоваться фактическим показателем обеспеченности количеством мест и </w:t>
      </w:r>
      <w:r w:rsidRPr="00D9294D">
        <w:rPr>
          <w:sz w:val="24"/>
        </w:rPr>
        <w:lastRenderedPageBreak/>
        <w:t xml:space="preserve">удельной площадью участков стоянок для временного хранения легковых автомобилей в пределах территорий общегородских и специализированных центров (на основании статистических и демографических данных) на момент разработки или корректировки градостроительной документации. </w:t>
      </w:r>
    </w:p>
    <w:p w:rsidR="00A709F7" w:rsidRPr="00D9294D" w:rsidRDefault="00A709F7" w:rsidP="00A709F7">
      <w:pPr>
        <w:widowControl w:val="0"/>
        <w:tabs>
          <w:tab w:val="left" w:pos="708"/>
        </w:tabs>
        <w:ind w:firstLine="720"/>
        <w:jc w:val="both"/>
        <w:rPr>
          <w:sz w:val="24"/>
        </w:rPr>
      </w:pPr>
    </w:p>
    <w:p w:rsidR="00A709F7" w:rsidRPr="00D9294D" w:rsidRDefault="00A709F7" w:rsidP="00A709F7">
      <w:pPr>
        <w:widowControl w:val="0"/>
        <w:tabs>
          <w:tab w:val="left" w:pos="708"/>
        </w:tabs>
        <w:jc w:val="center"/>
        <w:rPr>
          <w:b/>
          <w:sz w:val="24"/>
        </w:rPr>
      </w:pPr>
      <w:r w:rsidRPr="00D9294D">
        <w:rPr>
          <w:b/>
          <w:caps/>
          <w:sz w:val="24"/>
        </w:rPr>
        <w:t xml:space="preserve">4.2.13. </w:t>
      </w:r>
      <w:r w:rsidRPr="00D9294D">
        <w:rPr>
          <w:b/>
          <w:sz w:val="24"/>
        </w:rPr>
        <w:t xml:space="preserve">Расчет показателей количества мест и удельной площади участков стоянок для временного хранения легковых автомобилей в пределах территорий </w:t>
      </w:r>
      <w:r w:rsidRPr="00D9294D">
        <w:rPr>
          <w:b/>
          <w:spacing w:val="-2"/>
          <w:sz w:val="24"/>
        </w:rPr>
        <w:t>зон массового кратковременного отдыха</w:t>
      </w:r>
    </w:p>
    <w:p w:rsidR="00A709F7" w:rsidRPr="00D9294D" w:rsidRDefault="00A709F7" w:rsidP="00A709F7">
      <w:pPr>
        <w:widowControl w:val="0"/>
        <w:tabs>
          <w:tab w:val="left" w:pos="708"/>
        </w:tabs>
        <w:spacing w:before="160" w:after="100"/>
        <w:jc w:val="center"/>
        <w:rPr>
          <w:sz w:val="24"/>
        </w:rPr>
      </w:pPr>
      <w:r w:rsidRPr="00D9294D">
        <w:rPr>
          <w:sz w:val="24"/>
        </w:rPr>
        <w:t>Исходные данные:</w:t>
      </w:r>
    </w:p>
    <w:p w:rsidR="00A709F7" w:rsidRPr="00D9294D" w:rsidRDefault="00A709F7" w:rsidP="00A709F7">
      <w:pPr>
        <w:widowControl w:val="0"/>
        <w:tabs>
          <w:tab w:val="left" w:pos="708"/>
        </w:tabs>
        <w:spacing w:before="120"/>
        <w:ind w:firstLine="720"/>
        <w:jc w:val="both"/>
        <w:rPr>
          <w:bCs/>
          <w:sz w:val="24"/>
        </w:rPr>
      </w:pPr>
      <w:r w:rsidRPr="00D9294D">
        <w:rPr>
          <w:bCs/>
          <w:sz w:val="24"/>
        </w:rPr>
        <w:t>На территориях зон массового кратковременного отдыха следует предусматривать открытые площадки для временного хранения легковых автомобилей.</w:t>
      </w:r>
    </w:p>
    <w:p w:rsidR="00A709F7" w:rsidRPr="00D9294D" w:rsidRDefault="00A709F7" w:rsidP="00A709F7">
      <w:pPr>
        <w:widowControl w:val="0"/>
        <w:tabs>
          <w:tab w:val="left" w:pos="708"/>
        </w:tabs>
        <w:ind w:firstLine="709"/>
        <w:jc w:val="both"/>
        <w:outlineLvl w:val="0"/>
        <w:rPr>
          <w:sz w:val="24"/>
        </w:rPr>
      </w:pPr>
      <w:r w:rsidRPr="00D9294D">
        <w:rPr>
          <w:spacing w:val="-2"/>
          <w:sz w:val="24"/>
        </w:rPr>
        <w:t>В соответствии с расчетом, приведенным в подразделе 4.2.6, норматив обеспеченнос</w:t>
      </w:r>
      <w:r w:rsidRPr="00D9294D">
        <w:rPr>
          <w:sz w:val="24"/>
        </w:rPr>
        <w:t>ти объектами для хранения легковых автомобилей принадлежащих гражданам составит:</w:t>
      </w:r>
    </w:p>
    <w:p w:rsidR="00A709F7" w:rsidRPr="00D9294D" w:rsidRDefault="00A709F7" w:rsidP="00A709F7">
      <w:pPr>
        <w:widowControl w:val="0"/>
        <w:tabs>
          <w:tab w:val="left" w:pos="708"/>
        </w:tabs>
        <w:ind w:firstLine="709"/>
        <w:jc w:val="both"/>
        <w:outlineLvl w:val="0"/>
        <w:rPr>
          <w:sz w:val="24"/>
        </w:rPr>
      </w:pPr>
      <w:r w:rsidRPr="00D9294D">
        <w:rPr>
          <w:sz w:val="24"/>
        </w:rPr>
        <w:t>- на первую очередь (2020 год) – 495 машино-мест на 1000 чел.;</w:t>
      </w:r>
    </w:p>
    <w:p w:rsidR="00A709F7" w:rsidRPr="00D9294D" w:rsidRDefault="00A709F7" w:rsidP="00A709F7">
      <w:pPr>
        <w:widowControl w:val="0"/>
        <w:tabs>
          <w:tab w:val="left" w:pos="708"/>
        </w:tabs>
        <w:ind w:firstLine="709"/>
        <w:jc w:val="both"/>
        <w:outlineLvl w:val="0"/>
        <w:rPr>
          <w:sz w:val="24"/>
        </w:rPr>
      </w:pPr>
      <w:r w:rsidRPr="00D9294D">
        <w:rPr>
          <w:sz w:val="24"/>
        </w:rPr>
        <w:t>- на расчетный срок (2030 год) – 643 машино-места на 1000 чел.</w:t>
      </w:r>
    </w:p>
    <w:p w:rsidR="00A709F7" w:rsidRPr="00D9294D" w:rsidRDefault="00A709F7" w:rsidP="00A709F7">
      <w:pPr>
        <w:widowControl w:val="0"/>
        <w:tabs>
          <w:tab w:val="left" w:pos="708"/>
        </w:tabs>
        <w:ind w:firstLine="720"/>
        <w:jc w:val="both"/>
        <w:rPr>
          <w:spacing w:val="-2"/>
          <w:sz w:val="24"/>
        </w:rPr>
      </w:pPr>
      <w:r w:rsidRPr="00D9294D">
        <w:rPr>
          <w:spacing w:val="-2"/>
          <w:sz w:val="24"/>
        </w:rPr>
        <w:t>В соответствии с требованиями п</w:t>
      </w:r>
      <w:r w:rsidR="00FE39D8" w:rsidRPr="00D9294D">
        <w:rPr>
          <w:spacing w:val="-2"/>
          <w:sz w:val="24"/>
        </w:rPr>
        <w:t>ункта</w:t>
      </w:r>
      <w:r w:rsidRPr="00D9294D">
        <w:rPr>
          <w:spacing w:val="-2"/>
          <w:sz w:val="24"/>
        </w:rPr>
        <w:t xml:space="preserve"> 11.9 </w:t>
      </w:r>
      <w:r w:rsidRPr="00D9294D">
        <w:rPr>
          <w:bCs/>
          <w:spacing w:val="-2"/>
          <w:sz w:val="24"/>
        </w:rPr>
        <w:t>СП 42.13330.2011 «Градостроительство. Планировка и застройка городских и сельских поселений. Актуализированная редакция</w:t>
      </w:r>
      <w:r w:rsidR="0085321E">
        <w:rPr>
          <w:bCs/>
          <w:spacing w:val="-2"/>
          <w:sz w:val="24"/>
        </w:rPr>
        <w:t xml:space="preserve">                          </w:t>
      </w:r>
      <w:r w:rsidRPr="00D9294D">
        <w:rPr>
          <w:bCs/>
          <w:spacing w:val="-2"/>
          <w:sz w:val="24"/>
        </w:rPr>
        <w:t xml:space="preserve"> СНиП 2.07.01-89*» открытые с</w:t>
      </w:r>
      <w:r w:rsidRPr="00D9294D">
        <w:rPr>
          <w:spacing w:val="-2"/>
          <w:sz w:val="24"/>
        </w:rPr>
        <w:t>тоянки для временного хранения легковых автомобилей в пределах территорий зон массового кратковременного отдыха следует предусматривать не менее чем</w:t>
      </w:r>
      <w:r w:rsidR="0085321E">
        <w:rPr>
          <w:spacing w:val="-2"/>
          <w:sz w:val="24"/>
        </w:rPr>
        <w:t xml:space="preserve">                       </w:t>
      </w:r>
      <w:r w:rsidRPr="00D9294D">
        <w:rPr>
          <w:spacing w:val="-2"/>
          <w:sz w:val="24"/>
        </w:rPr>
        <w:t xml:space="preserve"> для 15 % расчетного количества индивидуальных легковых автомобилей.</w:t>
      </w:r>
    </w:p>
    <w:p w:rsidR="00A709F7" w:rsidRPr="00D9294D" w:rsidRDefault="00A709F7" w:rsidP="00A709F7">
      <w:pPr>
        <w:widowControl w:val="0"/>
        <w:tabs>
          <w:tab w:val="left" w:pos="708"/>
        </w:tabs>
        <w:ind w:firstLine="720"/>
        <w:jc w:val="both"/>
        <w:rPr>
          <w:spacing w:val="-4"/>
          <w:sz w:val="24"/>
        </w:rPr>
      </w:pPr>
      <w:r w:rsidRPr="00D9294D">
        <w:rPr>
          <w:spacing w:val="-4"/>
          <w:sz w:val="24"/>
        </w:rPr>
        <w:t xml:space="preserve">Размеры земельных участков для наземных стоянок в пределах территорий </w:t>
      </w:r>
      <w:r w:rsidRPr="00D9294D">
        <w:rPr>
          <w:bCs/>
          <w:sz w:val="24"/>
        </w:rPr>
        <w:t xml:space="preserve">зон массового кратковременного отдыха </w:t>
      </w:r>
      <w:r w:rsidRPr="00D9294D">
        <w:rPr>
          <w:spacing w:val="-4"/>
          <w:sz w:val="24"/>
        </w:rPr>
        <w:t xml:space="preserve">следует принимать из расчета </w:t>
      </w:r>
      <w:smartTag w:uri="urn:schemas-microsoft-com:office:smarttags" w:element="metricconverter">
        <w:smartTagPr>
          <w:attr w:name="ProductID" w:val="25 м2"/>
        </w:smartTagPr>
        <w:r w:rsidRPr="00D9294D">
          <w:rPr>
            <w:spacing w:val="-4"/>
            <w:sz w:val="24"/>
          </w:rPr>
          <w:t>25 м</w:t>
        </w:r>
        <w:r w:rsidRPr="00D9294D">
          <w:rPr>
            <w:spacing w:val="-4"/>
            <w:sz w:val="24"/>
            <w:vertAlign w:val="superscript"/>
          </w:rPr>
          <w:t>2</w:t>
        </w:r>
      </w:smartTag>
      <w:r w:rsidRPr="00D9294D">
        <w:rPr>
          <w:spacing w:val="-4"/>
          <w:sz w:val="24"/>
        </w:rPr>
        <w:t xml:space="preserve"> на 1 машино-место.</w:t>
      </w:r>
    </w:p>
    <w:p w:rsidR="00A709F7" w:rsidRPr="00D9294D" w:rsidRDefault="00A709F7" w:rsidP="00A709F7">
      <w:pPr>
        <w:widowControl w:val="0"/>
        <w:tabs>
          <w:tab w:val="left" w:pos="708"/>
        </w:tabs>
        <w:spacing w:before="100" w:after="100"/>
        <w:jc w:val="center"/>
        <w:rPr>
          <w:sz w:val="24"/>
        </w:rPr>
      </w:pPr>
      <w:r w:rsidRPr="00D9294D">
        <w:rPr>
          <w:sz w:val="24"/>
        </w:rPr>
        <w:t>Расчет:</w:t>
      </w:r>
    </w:p>
    <w:p w:rsidR="00A709F7" w:rsidRPr="00D9294D" w:rsidRDefault="00A709F7" w:rsidP="00A709F7">
      <w:pPr>
        <w:widowControl w:val="0"/>
        <w:tabs>
          <w:tab w:val="left" w:pos="708"/>
        </w:tabs>
        <w:spacing w:before="120"/>
        <w:ind w:firstLine="720"/>
        <w:jc w:val="both"/>
        <w:rPr>
          <w:sz w:val="24"/>
        </w:rPr>
      </w:pPr>
      <w:r w:rsidRPr="00D9294D">
        <w:rPr>
          <w:sz w:val="24"/>
        </w:rPr>
        <w:t>Удельный размер площади участков автостоянок для временного хранения автомобилей в пределах территорий зон массового кратковременного отдыха составит:</w:t>
      </w:r>
    </w:p>
    <w:p w:rsidR="00A709F7" w:rsidRPr="00D9294D" w:rsidRDefault="00A709F7" w:rsidP="00A709F7">
      <w:pPr>
        <w:widowControl w:val="0"/>
        <w:tabs>
          <w:tab w:val="left" w:pos="708"/>
        </w:tabs>
        <w:spacing w:before="160"/>
        <w:ind w:firstLine="709"/>
        <w:jc w:val="right"/>
        <w:rPr>
          <w:sz w:val="24"/>
        </w:rPr>
      </w:pPr>
      <w:r w:rsidRPr="00D9294D">
        <w:rPr>
          <w:sz w:val="24"/>
        </w:rPr>
        <w:t xml:space="preserve">Таблица 17 </w:t>
      </w:r>
    </w:p>
    <w:tbl>
      <w:tblPr>
        <w:tblW w:w="10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2"/>
        <w:gridCol w:w="2350"/>
        <w:gridCol w:w="2400"/>
      </w:tblGrid>
      <w:tr w:rsidR="00A709F7" w:rsidRPr="00D9294D" w:rsidTr="00ED7DEB">
        <w:trPr>
          <w:trHeight w:val="340"/>
          <w:jc w:val="center"/>
        </w:trPr>
        <w:tc>
          <w:tcPr>
            <w:tcW w:w="5262" w:type="dxa"/>
            <w:vAlign w:val="center"/>
          </w:tcPr>
          <w:p w:rsidR="00A709F7" w:rsidRPr="00D9294D" w:rsidRDefault="00A709F7" w:rsidP="00A709F7">
            <w:pPr>
              <w:widowControl w:val="0"/>
              <w:jc w:val="center"/>
              <w:rPr>
                <w:b/>
                <w:sz w:val="24"/>
              </w:rPr>
            </w:pPr>
            <w:r w:rsidRPr="00D9294D">
              <w:rPr>
                <w:b/>
                <w:sz w:val="24"/>
              </w:rPr>
              <w:t>Наименование показателей</w:t>
            </w:r>
          </w:p>
        </w:tc>
        <w:tc>
          <w:tcPr>
            <w:tcW w:w="2350" w:type="dxa"/>
            <w:vAlign w:val="center"/>
          </w:tcPr>
          <w:p w:rsidR="00A709F7" w:rsidRPr="00D9294D" w:rsidRDefault="00A709F7" w:rsidP="00A709F7">
            <w:pPr>
              <w:widowControl w:val="0"/>
              <w:jc w:val="center"/>
              <w:rPr>
                <w:b/>
                <w:sz w:val="24"/>
              </w:rPr>
            </w:pPr>
            <w:r w:rsidRPr="00D9294D">
              <w:rPr>
                <w:b/>
                <w:sz w:val="24"/>
              </w:rPr>
              <w:t>2020 год</w:t>
            </w:r>
          </w:p>
        </w:tc>
        <w:tc>
          <w:tcPr>
            <w:tcW w:w="2400" w:type="dxa"/>
            <w:vAlign w:val="center"/>
          </w:tcPr>
          <w:p w:rsidR="00A709F7" w:rsidRPr="00D9294D" w:rsidRDefault="00A709F7" w:rsidP="00A709F7">
            <w:pPr>
              <w:widowControl w:val="0"/>
              <w:jc w:val="center"/>
              <w:rPr>
                <w:b/>
                <w:sz w:val="24"/>
              </w:rPr>
            </w:pPr>
            <w:r w:rsidRPr="00D9294D">
              <w:rPr>
                <w:b/>
                <w:sz w:val="24"/>
              </w:rPr>
              <w:t>2030 год</w:t>
            </w:r>
          </w:p>
        </w:tc>
      </w:tr>
      <w:tr w:rsidR="00A709F7" w:rsidRPr="00D9294D" w:rsidTr="00ED7DEB">
        <w:trPr>
          <w:trHeight w:val="284"/>
          <w:jc w:val="center"/>
        </w:trPr>
        <w:tc>
          <w:tcPr>
            <w:tcW w:w="5262" w:type="dxa"/>
            <w:tcBorders>
              <w:bottom w:val="nil"/>
            </w:tcBorders>
          </w:tcPr>
          <w:p w:rsidR="00A709F7" w:rsidRPr="00D9294D" w:rsidRDefault="00A709F7" w:rsidP="00A709F7">
            <w:pPr>
              <w:widowControl w:val="0"/>
              <w:jc w:val="both"/>
              <w:rPr>
                <w:sz w:val="24"/>
              </w:rPr>
            </w:pPr>
            <w:r w:rsidRPr="00D9294D">
              <w:rPr>
                <w:sz w:val="24"/>
              </w:rPr>
              <w:t xml:space="preserve">Общая обеспеченность местами хранения, </w:t>
            </w:r>
          </w:p>
          <w:p w:rsidR="00A709F7" w:rsidRPr="00D9294D" w:rsidRDefault="00A709F7" w:rsidP="00A709F7">
            <w:pPr>
              <w:widowControl w:val="0"/>
              <w:jc w:val="both"/>
              <w:rPr>
                <w:sz w:val="24"/>
              </w:rPr>
            </w:pPr>
            <w:r w:rsidRPr="00D9294D">
              <w:rPr>
                <w:sz w:val="24"/>
              </w:rPr>
              <w:t>машино-мест на 1000 человек</w:t>
            </w:r>
          </w:p>
        </w:tc>
        <w:tc>
          <w:tcPr>
            <w:tcW w:w="2350" w:type="dxa"/>
            <w:tcBorders>
              <w:bottom w:val="nil"/>
            </w:tcBorders>
          </w:tcPr>
          <w:p w:rsidR="00A709F7" w:rsidRPr="00D9294D" w:rsidRDefault="00A709F7" w:rsidP="00A709F7">
            <w:pPr>
              <w:widowControl w:val="0"/>
              <w:jc w:val="center"/>
              <w:rPr>
                <w:sz w:val="24"/>
              </w:rPr>
            </w:pPr>
            <w:r w:rsidRPr="00D9294D">
              <w:rPr>
                <w:sz w:val="24"/>
              </w:rPr>
              <w:t>495</w:t>
            </w:r>
          </w:p>
        </w:tc>
        <w:tc>
          <w:tcPr>
            <w:tcW w:w="2400" w:type="dxa"/>
            <w:tcBorders>
              <w:bottom w:val="nil"/>
            </w:tcBorders>
          </w:tcPr>
          <w:p w:rsidR="00A709F7" w:rsidRPr="00D9294D" w:rsidRDefault="00A709F7" w:rsidP="00A709F7">
            <w:pPr>
              <w:widowControl w:val="0"/>
              <w:jc w:val="center"/>
              <w:rPr>
                <w:sz w:val="24"/>
              </w:rPr>
            </w:pPr>
            <w:r w:rsidRPr="00D9294D">
              <w:rPr>
                <w:sz w:val="24"/>
              </w:rPr>
              <w:t>643</w:t>
            </w:r>
          </w:p>
        </w:tc>
      </w:tr>
      <w:tr w:rsidR="00A709F7" w:rsidRPr="00D9294D" w:rsidTr="00ED7DEB">
        <w:trPr>
          <w:trHeight w:val="284"/>
          <w:jc w:val="center"/>
        </w:trPr>
        <w:tc>
          <w:tcPr>
            <w:tcW w:w="5262" w:type="dxa"/>
          </w:tcPr>
          <w:p w:rsidR="00A709F7" w:rsidRPr="00D9294D" w:rsidRDefault="00A709F7" w:rsidP="00A709F7">
            <w:pPr>
              <w:widowControl w:val="0"/>
              <w:rPr>
                <w:sz w:val="24"/>
              </w:rPr>
            </w:pPr>
            <w:r w:rsidRPr="00D9294D">
              <w:rPr>
                <w:sz w:val="24"/>
              </w:rPr>
              <w:t xml:space="preserve">Обеспеченность стоянками для временного хранения в пределах территорий </w:t>
            </w:r>
            <w:r w:rsidRPr="00D9294D">
              <w:rPr>
                <w:spacing w:val="-2"/>
                <w:sz w:val="24"/>
              </w:rPr>
              <w:t>зон массового кратковременного отдыха</w:t>
            </w:r>
            <w:r w:rsidRPr="00D9294D">
              <w:rPr>
                <w:sz w:val="24"/>
              </w:rPr>
              <w:t xml:space="preserve"> (15 %), машино-мест на 1000 человек</w:t>
            </w:r>
          </w:p>
        </w:tc>
        <w:tc>
          <w:tcPr>
            <w:tcW w:w="2350" w:type="dxa"/>
          </w:tcPr>
          <w:p w:rsidR="00A709F7" w:rsidRPr="00D9294D" w:rsidRDefault="00A709F7" w:rsidP="00A709F7">
            <w:pPr>
              <w:widowControl w:val="0"/>
              <w:jc w:val="center"/>
              <w:rPr>
                <w:sz w:val="24"/>
              </w:rPr>
            </w:pPr>
            <w:r w:rsidRPr="00D9294D">
              <w:rPr>
                <w:sz w:val="24"/>
              </w:rPr>
              <w:t>74,25</w:t>
            </w:r>
          </w:p>
          <w:p w:rsidR="00A709F7" w:rsidRPr="00D9294D" w:rsidRDefault="00A709F7" w:rsidP="00A709F7">
            <w:pPr>
              <w:widowControl w:val="0"/>
              <w:spacing w:before="120"/>
              <w:jc w:val="center"/>
              <w:rPr>
                <w:sz w:val="24"/>
              </w:rPr>
            </w:pPr>
            <w:r w:rsidRPr="00D9294D">
              <w:rPr>
                <w:sz w:val="24"/>
              </w:rPr>
              <w:t>(495 × 0,15 = 74,25)</w:t>
            </w:r>
          </w:p>
        </w:tc>
        <w:tc>
          <w:tcPr>
            <w:tcW w:w="2400" w:type="dxa"/>
          </w:tcPr>
          <w:p w:rsidR="00A709F7" w:rsidRPr="00D9294D" w:rsidRDefault="00A709F7" w:rsidP="00A709F7">
            <w:pPr>
              <w:widowControl w:val="0"/>
              <w:jc w:val="center"/>
              <w:rPr>
                <w:sz w:val="24"/>
              </w:rPr>
            </w:pPr>
            <w:r w:rsidRPr="00D9294D">
              <w:rPr>
                <w:sz w:val="24"/>
              </w:rPr>
              <w:t>96,45</w:t>
            </w:r>
          </w:p>
          <w:p w:rsidR="00A709F7" w:rsidRPr="00D9294D" w:rsidRDefault="00A709F7" w:rsidP="00A709F7">
            <w:pPr>
              <w:widowControl w:val="0"/>
              <w:spacing w:before="120"/>
              <w:jc w:val="center"/>
              <w:rPr>
                <w:sz w:val="24"/>
              </w:rPr>
            </w:pPr>
            <w:r w:rsidRPr="00D9294D">
              <w:rPr>
                <w:sz w:val="24"/>
              </w:rPr>
              <w:t>(643 × 0,15 = 96,45)</w:t>
            </w:r>
          </w:p>
        </w:tc>
      </w:tr>
      <w:tr w:rsidR="00A709F7" w:rsidRPr="00D9294D" w:rsidTr="00ED7DEB">
        <w:trPr>
          <w:trHeight w:val="284"/>
          <w:jc w:val="center"/>
        </w:trPr>
        <w:tc>
          <w:tcPr>
            <w:tcW w:w="5262" w:type="dxa"/>
            <w:tcBorders>
              <w:bottom w:val="nil"/>
            </w:tcBorders>
          </w:tcPr>
          <w:p w:rsidR="00A709F7" w:rsidRPr="00D9294D" w:rsidRDefault="00A709F7" w:rsidP="00A709F7">
            <w:pPr>
              <w:widowControl w:val="0"/>
              <w:rPr>
                <w:sz w:val="24"/>
              </w:rPr>
            </w:pPr>
            <w:r w:rsidRPr="00D9294D">
              <w:rPr>
                <w:sz w:val="24"/>
              </w:rPr>
              <w:t>Участки стоянок в пределах территорий</w:t>
            </w:r>
            <w:r w:rsidRPr="00D9294D">
              <w:rPr>
                <w:spacing w:val="-2"/>
                <w:sz w:val="24"/>
              </w:rPr>
              <w:t>зон массового кратковременного отдыха</w:t>
            </w:r>
            <w:r w:rsidRPr="00D9294D">
              <w:rPr>
                <w:sz w:val="24"/>
              </w:rPr>
              <w:t>:</w:t>
            </w:r>
          </w:p>
        </w:tc>
        <w:tc>
          <w:tcPr>
            <w:tcW w:w="2350" w:type="dxa"/>
            <w:tcBorders>
              <w:bottom w:val="nil"/>
            </w:tcBorders>
          </w:tcPr>
          <w:p w:rsidR="00A709F7" w:rsidRPr="00D9294D" w:rsidRDefault="00A709F7" w:rsidP="00A709F7">
            <w:pPr>
              <w:widowControl w:val="0"/>
              <w:jc w:val="center"/>
              <w:rPr>
                <w:sz w:val="24"/>
              </w:rPr>
            </w:pPr>
          </w:p>
        </w:tc>
        <w:tc>
          <w:tcPr>
            <w:tcW w:w="2400" w:type="dxa"/>
            <w:tcBorders>
              <w:bottom w:val="nil"/>
            </w:tcBorders>
          </w:tcPr>
          <w:p w:rsidR="00A709F7" w:rsidRPr="00D9294D" w:rsidRDefault="00A709F7" w:rsidP="00A709F7">
            <w:pPr>
              <w:widowControl w:val="0"/>
              <w:jc w:val="center"/>
              <w:rPr>
                <w:sz w:val="24"/>
              </w:rPr>
            </w:pPr>
          </w:p>
        </w:tc>
      </w:tr>
      <w:tr w:rsidR="00A709F7" w:rsidRPr="00D9294D" w:rsidTr="00ED7DEB">
        <w:trPr>
          <w:trHeight w:val="284"/>
          <w:jc w:val="center"/>
        </w:trPr>
        <w:tc>
          <w:tcPr>
            <w:tcW w:w="5262" w:type="dxa"/>
            <w:tcBorders>
              <w:top w:val="nil"/>
            </w:tcBorders>
          </w:tcPr>
          <w:p w:rsidR="00A709F7" w:rsidRPr="00D9294D" w:rsidRDefault="00A709F7" w:rsidP="00A709F7">
            <w:pPr>
              <w:widowControl w:val="0"/>
              <w:ind w:left="170"/>
              <w:jc w:val="both"/>
              <w:rPr>
                <w:sz w:val="24"/>
                <w:vertAlign w:val="superscript"/>
              </w:rPr>
            </w:pPr>
            <w:r w:rsidRPr="00D9294D">
              <w:rPr>
                <w:sz w:val="24"/>
              </w:rPr>
              <w:t>м</w:t>
            </w:r>
            <w:r w:rsidRPr="00D9294D">
              <w:rPr>
                <w:sz w:val="24"/>
                <w:vertAlign w:val="superscript"/>
              </w:rPr>
              <w:t>2</w:t>
            </w:r>
            <w:r w:rsidRPr="00D9294D">
              <w:rPr>
                <w:sz w:val="24"/>
              </w:rPr>
              <w:t xml:space="preserve"> на 1000 человек</w:t>
            </w:r>
          </w:p>
        </w:tc>
        <w:tc>
          <w:tcPr>
            <w:tcW w:w="2350" w:type="dxa"/>
            <w:tcBorders>
              <w:top w:val="nil"/>
            </w:tcBorders>
          </w:tcPr>
          <w:p w:rsidR="00A709F7" w:rsidRPr="00D9294D" w:rsidRDefault="00A709F7" w:rsidP="00A709F7">
            <w:pPr>
              <w:widowControl w:val="0"/>
              <w:jc w:val="center"/>
              <w:rPr>
                <w:sz w:val="24"/>
              </w:rPr>
            </w:pPr>
            <w:r w:rsidRPr="00D9294D">
              <w:rPr>
                <w:sz w:val="24"/>
              </w:rPr>
              <w:t>74,25 × 25 = 1 856,25</w:t>
            </w:r>
          </w:p>
        </w:tc>
        <w:tc>
          <w:tcPr>
            <w:tcW w:w="2400" w:type="dxa"/>
            <w:tcBorders>
              <w:top w:val="nil"/>
            </w:tcBorders>
          </w:tcPr>
          <w:p w:rsidR="00A709F7" w:rsidRPr="00D9294D" w:rsidRDefault="00A709F7" w:rsidP="00A709F7">
            <w:pPr>
              <w:widowControl w:val="0"/>
              <w:jc w:val="center"/>
              <w:rPr>
                <w:sz w:val="24"/>
              </w:rPr>
            </w:pPr>
            <w:r w:rsidRPr="00D9294D">
              <w:rPr>
                <w:sz w:val="24"/>
              </w:rPr>
              <w:t>96,45 × 25 = 2 411,25</w:t>
            </w:r>
          </w:p>
        </w:tc>
      </w:tr>
      <w:tr w:rsidR="00A709F7" w:rsidRPr="00D9294D" w:rsidTr="00ED7DEB">
        <w:trPr>
          <w:trHeight w:val="284"/>
          <w:jc w:val="center"/>
        </w:trPr>
        <w:tc>
          <w:tcPr>
            <w:tcW w:w="5262" w:type="dxa"/>
          </w:tcPr>
          <w:p w:rsidR="00A709F7" w:rsidRPr="00D9294D" w:rsidRDefault="00A709F7" w:rsidP="00A709F7">
            <w:pPr>
              <w:widowControl w:val="0"/>
              <w:ind w:left="170"/>
              <w:jc w:val="both"/>
              <w:rPr>
                <w:sz w:val="24"/>
              </w:rPr>
            </w:pPr>
            <w:r w:rsidRPr="00D9294D">
              <w:rPr>
                <w:sz w:val="24"/>
              </w:rPr>
              <w:t>м</w:t>
            </w:r>
            <w:r w:rsidRPr="00D9294D">
              <w:rPr>
                <w:sz w:val="24"/>
                <w:vertAlign w:val="superscript"/>
              </w:rPr>
              <w:t>2</w:t>
            </w:r>
            <w:r w:rsidRPr="00D9294D">
              <w:rPr>
                <w:sz w:val="24"/>
              </w:rPr>
              <w:t xml:space="preserve"> на 1 человека</w:t>
            </w:r>
          </w:p>
        </w:tc>
        <w:tc>
          <w:tcPr>
            <w:tcW w:w="2350" w:type="dxa"/>
          </w:tcPr>
          <w:p w:rsidR="00A709F7" w:rsidRPr="00D9294D" w:rsidRDefault="00A709F7" w:rsidP="00A709F7">
            <w:pPr>
              <w:widowControl w:val="0"/>
              <w:jc w:val="center"/>
              <w:rPr>
                <w:b/>
                <w:sz w:val="24"/>
              </w:rPr>
            </w:pPr>
            <w:r w:rsidRPr="00D9294D">
              <w:rPr>
                <w:sz w:val="24"/>
              </w:rPr>
              <w:t xml:space="preserve">1 856,25 : 1 000 </w:t>
            </w:r>
            <w:r w:rsidRPr="00D9294D">
              <w:rPr>
                <w:b/>
                <w:sz w:val="24"/>
              </w:rPr>
              <w:t xml:space="preserve">≈ </w:t>
            </w:r>
            <w:r w:rsidRPr="00D9294D">
              <w:rPr>
                <w:sz w:val="24"/>
              </w:rPr>
              <w:t>1,9</w:t>
            </w:r>
          </w:p>
        </w:tc>
        <w:tc>
          <w:tcPr>
            <w:tcW w:w="2400" w:type="dxa"/>
          </w:tcPr>
          <w:p w:rsidR="00A709F7" w:rsidRPr="00D9294D" w:rsidRDefault="00A709F7" w:rsidP="00A709F7">
            <w:pPr>
              <w:widowControl w:val="0"/>
              <w:jc w:val="center"/>
              <w:rPr>
                <w:b/>
                <w:sz w:val="24"/>
              </w:rPr>
            </w:pPr>
            <w:r w:rsidRPr="00D9294D">
              <w:rPr>
                <w:sz w:val="24"/>
              </w:rPr>
              <w:t>2 411,25: 1 000 ≈ 2,4</w:t>
            </w:r>
          </w:p>
        </w:tc>
      </w:tr>
    </w:tbl>
    <w:p w:rsidR="00A709F7" w:rsidRPr="00D9294D" w:rsidRDefault="00A709F7" w:rsidP="00A709F7">
      <w:pPr>
        <w:widowControl w:val="0"/>
        <w:tabs>
          <w:tab w:val="left" w:pos="708"/>
        </w:tabs>
        <w:spacing w:before="160"/>
        <w:jc w:val="both"/>
        <w:rPr>
          <w:sz w:val="24"/>
        </w:rPr>
      </w:pPr>
      <w:r w:rsidRPr="00D9294D">
        <w:rPr>
          <w:sz w:val="24"/>
        </w:rPr>
        <w:tab/>
        <w:t>Таким образом, количество мест для временного хранения легковых автомобилей в пределах зон массового кратковременного отдыха с учетом округления принимается:</w:t>
      </w:r>
    </w:p>
    <w:p w:rsidR="00A709F7" w:rsidRPr="00D9294D" w:rsidRDefault="00A709F7" w:rsidP="00A709F7">
      <w:pPr>
        <w:widowControl w:val="0"/>
        <w:tabs>
          <w:tab w:val="left" w:pos="708"/>
        </w:tabs>
        <w:ind w:firstLine="720"/>
        <w:jc w:val="both"/>
        <w:rPr>
          <w:sz w:val="24"/>
        </w:rPr>
      </w:pPr>
      <w:r w:rsidRPr="00D9294D">
        <w:rPr>
          <w:sz w:val="24"/>
        </w:rPr>
        <w:t>- на первую очередь (2020 год) – 74 машино-места на 1000 чел.;</w:t>
      </w:r>
    </w:p>
    <w:p w:rsidR="00A709F7" w:rsidRPr="00D9294D" w:rsidRDefault="00A709F7" w:rsidP="00A709F7">
      <w:pPr>
        <w:widowControl w:val="0"/>
        <w:tabs>
          <w:tab w:val="left" w:pos="708"/>
        </w:tabs>
        <w:ind w:firstLine="720"/>
        <w:jc w:val="both"/>
        <w:rPr>
          <w:sz w:val="24"/>
        </w:rPr>
      </w:pPr>
      <w:r w:rsidRPr="00D9294D">
        <w:rPr>
          <w:sz w:val="24"/>
        </w:rPr>
        <w:t>- на расчетный срок (2030 год) – 96 машино-мест на 1000 чел.</w:t>
      </w:r>
    </w:p>
    <w:p w:rsidR="00A709F7" w:rsidRPr="00D9294D" w:rsidRDefault="00A709F7" w:rsidP="00A709F7">
      <w:pPr>
        <w:widowControl w:val="0"/>
        <w:tabs>
          <w:tab w:val="left" w:pos="708"/>
        </w:tabs>
        <w:ind w:firstLine="720"/>
        <w:jc w:val="both"/>
        <w:rPr>
          <w:sz w:val="24"/>
        </w:rPr>
      </w:pPr>
      <w:r w:rsidRPr="00D9294D">
        <w:rPr>
          <w:sz w:val="24"/>
        </w:rPr>
        <w:t>Удельный размер площади участков стоянок для временного хранения легковых автомобилей в пределах зон массового кратковременного отдыха с учетом округления принимается:</w:t>
      </w:r>
    </w:p>
    <w:p w:rsidR="00A709F7" w:rsidRPr="00D9294D" w:rsidRDefault="00A709F7" w:rsidP="00A709F7">
      <w:pPr>
        <w:widowControl w:val="0"/>
        <w:tabs>
          <w:tab w:val="left" w:pos="708"/>
        </w:tabs>
        <w:ind w:firstLine="720"/>
        <w:jc w:val="both"/>
        <w:rPr>
          <w:sz w:val="24"/>
        </w:rPr>
      </w:pPr>
      <w:r w:rsidRPr="00D9294D">
        <w:rPr>
          <w:sz w:val="24"/>
        </w:rPr>
        <w:t>- на первую очередь (2020 год) – 1,9 м</w:t>
      </w:r>
      <w:r w:rsidRPr="00D9294D">
        <w:rPr>
          <w:sz w:val="24"/>
          <w:vertAlign w:val="superscript"/>
        </w:rPr>
        <w:t>2</w:t>
      </w:r>
      <w:r w:rsidRPr="00D9294D">
        <w:rPr>
          <w:sz w:val="24"/>
        </w:rPr>
        <w:t>/чел.,</w:t>
      </w:r>
    </w:p>
    <w:p w:rsidR="00A709F7" w:rsidRPr="00D9294D" w:rsidRDefault="00A709F7" w:rsidP="00A709F7">
      <w:pPr>
        <w:widowControl w:val="0"/>
        <w:tabs>
          <w:tab w:val="left" w:pos="708"/>
        </w:tabs>
        <w:ind w:firstLine="720"/>
        <w:jc w:val="both"/>
        <w:rPr>
          <w:sz w:val="24"/>
        </w:rPr>
      </w:pPr>
      <w:r w:rsidRPr="00D9294D">
        <w:rPr>
          <w:sz w:val="24"/>
        </w:rPr>
        <w:t>- на расчетный срок (2030 год) – 2,4 м</w:t>
      </w:r>
      <w:r w:rsidRPr="00D9294D">
        <w:rPr>
          <w:sz w:val="24"/>
          <w:vertAlign w:val="superscript"/>
        </w:rPr>
        <w:t>2</w:t>
      </w:r>
      <w:r w:rsidRPr="00D9294D">
        <w:rPr>
          <w:sz w:val="24"/>
        </w:rPr>
        <w:t>/чел.</w:t>
      </w:r>
    </w:p>
    <w:p w:rsidR="00A709F7" w:rsidRPr="00D9294D" w:rsidRDefault="00A709F7" w:rsidP="00A709F7">
      <w:pPr>
        <w:widowControl w:val="0"/>
        <w:tabs>
          <w:tab w:val="left" w:pos="708"/>
        </w:tabs>
        <w:spacing w:before="240"/>
        <w:ind w:firstLine="720"/>
        <w:jc w:val="both"/>
        <w:outlineLvl w:val="0"/>
        <w:rPr>
          <w:sz w:val="24"/>
        </w:rPr>
      </w:pPr>
      <w:r w:rsidRPr="00D9294D">
        <w:rPr>
          <w:spacing w:val="40"/>
          <w:sz w:val="24"/>
        </w:rPr>
        <w:t>Примечания:</w:t>
      </w:r>
    </w:p>
    <w:p w:rsidR="00A709F7" w:rsidRPr="00D9294D" w:rsidRDefault="00A709F7" w:rsidP="00A709F7">
      <w:pPr>
        <w:widowControl w:val="0"/>
        <w:ind w:firstLine="709"/>
        <w:jc w:val="both"/>
        <w:rPr>
          <w:sz w:val="24"/>
        </w:rPr>
      </w:pPr>
      <w:r w:rsidRPr="00D9294D">
        <w:rPr>
          <w:sz w:val="24"/>
        </w:rPr>
        <w:t xml:space="preserve">1. В соответствии с требованиями пункта 2 статьи 29.4 Градостроительного кодекса Российской Федерации в местных нормативах градостроительного проектирования городского </w:t>
      </w:r>
      <w:r w:rsidRPr="00D9294D">
        <w:rPr>
          <w:sz w:val="24"/>
        </w:rPr>
        <w:lastRenderedPageBreak/>
        <w:t>округа расчетные показатели минимально допустимого уровня обеспеченности количеством мест и удельной площадью участков стоянок для временного хранения легковых автомобилей в пределах территорий зон массового кратковременного отдыха, приведены на основании предельных значений расчетных показателей минимально допустимого уровня обеспеченности количеством мест и удельной площадью участков стоянок для временного хранения легковых автомобилей в пределах территорий зон массового кратковременного отдыха, установленных в Региональных нормативах градостроительного проектирования Камчатского края.</w:t>
      </w:r>
    </w:p>
    <w:p w:rsidR="00A709F7" w:rsidRPr="00D9294D" w:rsidRDefault="00A709F7" w:rsidP="00A709F7">
      <w:pPr>
        <w:widowControl w:val="0"/>
        <w:tabs>
          <w:tab w:val="left" w:pos="708"/>
        </w:tabs>
        <w:ind w:firstLine="720"/>
        <w:jc w:val="both"/>
        <w:outlineLvl w:val="0"/>
        <w:rPr>
          <w:sz w:val="24"/>
        </w:rPr>
      </w:pPr>
      <w:r w:rsidRPr="00D9294D">
        <w:rPr>
          <w:sz w:val="24"/>
        </w:rPr>
        <w:t xml:space="preserve">2. При подготовке (корректировке) генерального плана и документации по планировке территории городского округа при показателях обеспеченности количеством мест и удельной площадью участков стоянок для временного хранения легковых в пределах территорий зон массового кратковременного отдыха, отличных от приведенных в данном расчете, следует руководствоваться фактическим показателем обеспеченности количеством мест и удельной площадью участков стоянок для временного хранения легковых автомобилей в пределах территорий зон массового кратковременного отдыха (на основании статистических и демографических данных) на момент разработки или корректировки градостроительной документации. </w:t>
      </w:r>
    </w:p>
    <w:p w:rsidR="00A709F7" w:rsidRPr="00D9294D" w:rsidRDefault="00A709F7" w:rsidP="00A709F7">
      <w:pPr>
        <w:widowControl w:val="0"/>
        <w:tabs>
          <w:tab w:val="left" w:pos="708"/>
        </w:tabs>
        <w:ind w:firstLine="720"/>
        <w:jc w:val="center"/>
        <w:rPr>
          <w:sz w:val="24"/>
        </w:rPr>
      </w:pPr>
    </w:p>
    <w:p w:rsidR="00A709F7" w:rsidRPr="00D9294D" w:rsidRDefault="00A709F7" w:rsidP="007E28CD">
      <w:pPr>
        <w:widowControl w:val="0"/>
        <w:tabs>
          <w:tab w:val="left" w:pos="708"/>
        </w:tabs>
        <w:jc w:val="center"/>
        <w:rPr>
          <w:sz w:val="24"/>
        </w:rPr>
      </w:pPr>
      <w:r w:rsidRPr="00D9294D">
        <w:rPr>
          <w:b/>
          <w:sz w:val="24"/>
        </w:rPr>
        <w:t>4.2.14. Расчет требуемого количества машино-мест для временного хранениялегковых автомобилей на приобъектных стоянках у общественных зданий,учреждений, предприятий, вокзалов и на рекреационных территориях</w:t>
      </w:r>
    </w:p>
    <w:p w:rsidR="00A709F7" w:rsidRPr="00D9294D" w:rsidRDefault="00A709F7" w:rsidP="00A709F7">
      <w:pPr>
        <w:widowControl w:val="0"/>
        <w:tabs>
          <w:tab w:val="left" w:pos="708"/>
        </w:tabs>
        <w:spacing w:before="240" w:after="120"/>
        <w:jc w:val="center"/>
        <w:rPr>
          <w:sz w:val="24"/>
        </w:rPr>
      </w:pPr>
      <w:r w:rsidRPr="00D9294D">
        <w:rPr>
          <w:sz w:val="24"/>
        </w:rPr>
        <w:t>Исходные данные:</w:t>
      </w:r>
    </w:p>
    <w:p w:rsidR="00A709F7" w:rsidRPr="00D9294D" w:rsidRDefault="00A709F7" w:rsidP="00A709F7">
      <w:pPr>
        <w:widowControl w:val="0"/>
        <w:tabs>
          <w:tab w:val="left" w:pos="708"/>
        </w:tabs>
        <w:ind w:firstLine="720"/>
        <w:jc w:val="both"/>
        <w:rPr>
          <w:sz w:val="24"/>
        </w:rPr>
      </w:pPr>
      <w:r w:rsidRPr="00D9294D">
        <w:rPr>
          <w:sz w:val="24"/>
        </w:rPr>
        <w:t>В соответствии с расчетом, приведенным в подразделе 4.2.4, общий уровень автомобилизации принимается:</w:t>
      </w:r>
    </w:p>
    <w:p w:rsidR="00A709F7" w:rsidRPr="00D9294D" w:rsidRDefault="00A709F7" w:rsidP="00A709F7">
      <w:pPr>
        <w:widowControl w:val="0"/>
        <w:tabs>
          <w:tab w:val="left" w:pos="708"/>
        </w:tabs>
        <w:ind w:firstLine="720"/>
        <w:jc w:val="both"/>
        <w:rPr>
          <w:sz w:val="24"/>
        </w:rPr>
      </w:pPr>
      <w:r w:rsidRPr="00D9294D">
        <w:rPr>
          <w:sz w:val="24"/>
        </w:rPr>
        <w:t>- на первую очередь (2020 год) – 500 легковых автомобилей на 1000 чел.;</w:t>
      </w:r>
    </w:p>
    <w:p w:rsidR="00A709F7" w:rsidRPr="00D9294D" w:rsidRDefault="00A709F7" w:rsidP="00A709F7">
      <w:pPr>
        <w:widowControl w:val="0"/>
        <w:tabs>
          <w:tab w:val="left" w:pos="708"/>
        </w:tabs>
        <w:ind w:firstLine="720"/>
        <w:jc w:val="both"/>
        <w:rPr>
          <w:sz w:val="24"/>
        </w:rPr>
      </w:pPr>
      <w:r w:rsidRPr="00D9294D">
        <w:rPr>
          <w:sz w:val="24"/>
        </w:rPr>
        <w:t>- на расчетный период (2030 год) – 650 легковых автомобилей на 1000 чел.</w:t>
      </w:r>
    </w:p>
    <w:p w:rsidR="00A709F7" w:rsidRPr="00D9294D" w:rsidRDefault="00A709F7" w:rsidP="00A709F7">
      <w:pPr>
        <w:widowControl w:val="0"/>
        <w:tabs>
          <w:tab w:val="left" w:pos="708"/>
        </w:tabs>
        <w:ind w:firstLine="720"/>
        <w:jc w:val="both"/>
        <w:rPr>
          <w:sz w:val="24"/>
        </w:rPr>
      </w:pPr>
      <w:r w:rsidRPr="00D9294D">
        <w:rPr>
          <w:sz w:val="24"/>
        </w:rPr>
        <w:t xml:space="preserve">Нормативное </w:t>
      </w:r>
      <w:r w:rsidRPr="00D9294D">
        <w:rPr>
          <w:spacing w:val="-2"/>
          <w:sz w:val="24"/>
        </w:rPr>
        <w:t xml:space="preserve">количество машино-мест для временного хранения легковых автомобилей </w:t>
      </w:r>
      <w:r w:rsidRPr="00D9294D">
        <w:rPr>
          <w:sz w:val="24"/>
        </w:rPr>
        <w:t>на приобъектных стоянках у общественных зданий, учреждений, предприятий, вокзалов, на рекреационных территориях принимается в соответствии с приложением К СП 42.13330.2011 «Градостроительство. Планировка и застройка городских и сельских поселений. Актуализированная редакция СНиП 2.07.01-89*», а также «Пособием по размещению автостоянок, гаражей и предприятий технического обслуживания автомобилей в городах и других населенных пунктах» при уровне автомобилизации 250 легковых автомобилей на 1000 человек.</w:t>
      </w:r>
    </w:p>
    <w:p w:rsidR="00A709F7" w:rsidRPr="00D9294D" w:rsidRDefault="00A709F7" w:rsidP="00A709F7">
      <w:pPr>
        <w:widowControl w:val="0"/>
        <w:tabs>
          <w:tab w:val="left" w:pos="708"/>
        </w:tabs>
        <w:ind w:firstLine="720"/>
        <w:jc w:val="both"/>
        <w:rPr>
          <w:sz w:val="24"/>
        </w:rPr>
      </w:pPr>
      <w:r w:rsidRPr="00D9294D">
        <w:rPr>
          <w:sz w:val="24"/>
        </w:rPr>
        <w:t xml:space="preserve">Для культовых зданий и сооружений нормативное </w:t>
      </w:r>
      <w:r w:rsidRPr="00D9294D">
        <w:rPr>
          <w:spacing w:val="-2"/>
          <w:sz w:val="24"/>
        </w:rPr>
        <w:t xml:space="preserve">количество машино-мест для временного хранения автомобилей принимается </w:t>
      </w:r>
      <w:r w:rsidRPr="00D9294D">
        <w:rPr>
          <w:sz w:val="24"/>
        </w:rPr>
        <w:t xml:space="preserve">за пределами ограды храмовых комплексов </w:t>
      </w:r>
      <w:r w:rsidRPr="00D9294D">
        <w:rPr>
          <w:spacing w:val="-2"/>
          <w:sz w:val="24"/>
        </w:rPr>
        <w:t xml:space="preserve">из расчета </w:t>
      </w:r>
      <w:r w:rsidRPr="00D9294D">
        <w:rPr>
          <w:sz w:val="24"/>
        </w:rPr>
        <w:t xml:space="preserve">2 машино-места на каждые 50 мест вместимости храма (п. 5.19 СП </w:t>
      </w:r>
      <w:r w:rsidRPr="00D9294D">
        <w:rPr>
          <w:bCs/>
          <w:sz w:val="24"/>
        </w:rPr>
        <w:t>31-103-99 «Здания, сооружения и комплексы православных храмов»</w:t>
      </w:r>
      <w:r w:rsidRPr="00D9294D">
        <w:rPr>
          <w:sz w:val="24"/>
        </w:rPr>
        <w:t>).</w:t>
      </w:r>
    </w:p>
    <w:p w:rsidR="00A709F7" w:rsidRPr="00D9294D" w:rsidRDefault="00A709F7" w:rsidP="00A709F7">
      <w:pPr>
        <w:widowControl w:val="0"/>
        <w:tabs>
          <w:tab w:val="left" w:pos="708"/>
        </w:tabs>
        <w:ind w:firstLine="720"/>
        <w:jc w:val="both"/>
        <w:rPr>
          <w:sz w:val="24"/>
        </w:rPr>
      </w:pPr>
      <w:r w:rsidRPr="00D9294D">
        <w:rPr>
          <w:sz w:val="24"/>
        </w:rPr>
        <w:t xml:space="preserve">Для зданий медицинских организаций нормативное </w:t>
      </w:r>
      <w:r w:rsidRPr="00D9294D">
        <w:rPr>
          <w:spacing w:val="-2"/>
          <w:sz w:val="24"/>
        </w:rPr>
        <w:t xml:space="preserve">количество машино-мест для временного хранения автомобилей принимается в соответствии с таблицей 5.2 СП </w:t>
      </w:r>
      <w:r w:rsidRPr="00D9294D">
        <w:rPr>
          <w:bCs/>
          <w:spacing w:val="-3"/>
          <w:sz w:val="24"/>
          <w:shd w:val="clear" w:color="auto" w:fill="FFFFFF"/>
          <w:lang w:eastAsia="en-US"/>
        </w:rPr>
        <w:t>158.13330.2014 «Здания и помещения медицинских организаций. Правила проектирования».</w:t>
      </w:r>
    </w:p>
    <w:p w:rsidR="00A709F7" w:rsidRPr="00D9294D" w:rsidRDefault="00A709F7" w:rsidP="00A709F7">
      <w:pPr>
        <w:widowControl w:val="0"/>
        <w:tabs>
          <w:tab w:val="left" w:pos="708"/>
        </w:tabs>
        <w:spacing w:before="120" w:after="120"/>
        <w:jc w:val="center"/>
        <w:rPr>
          <w:sz w:val="24"/>
        </w:rPr>
      </w:pPr>
      <w:r w:rsidRPr="00D9294D">
        <w:rPr>
          <w:sz w:val="24"/>
        </w:rPr>
        <w:t>Расчет:</w:t>
      </w:r>
    </w:p>
    <w:p w:rsidR="00A709F7" w:rsidRPr="00D9294D" w:rsidRDefault="00A709F7" w:rsidP="00A709F7">
      <w:pPr>
        <w:widowControl w:val="0"/>
        <w:tabs>
          <w:tab w:val="left" w:pos="708"/>
        </w:tabs>
        <w:ind w:firstLine="720"/>
        <w:jc w:val="both"/>
        <w:rPr>
          <w:sz w:val="24"/>
        </w:rPr>
      </w:pPr>
      <w:r w:rsidRPr="00D9294D">
        <w:rPr>
          <w:sz w:val="24"/>
        </w:rPr>
        <w:t xml:space="preserve">Исходя из увеличения уровня автомобилизации к 2020 году в 2,0 раза, количество </w:t>
      </w:r>
      <w:r w:rsidRPr="00D9294D">
        <w:rPr>
          <w:spacing w:val="-2"/>
          <w:sz w:val="24"/>
        </w:rPr>
        <w:t xml:space="preserve">машино-мест для временного хранения легковых автомобилей </w:t>
      </w:r>
      <w:r w:rsidRPr="00D9294D">
        <w:rPr>
          <w:sz w:val="24"/>
        </w:rPr>
        <w:t xml:space="preserve">на приобъектных стоянках принимается с коэффициентом </w:t>
      </w:r>
      <w:r w:rsidRPr="00D9294D">
        <w:rPr>
          <w:spacing w:val="-2"/>
          <w:sz w:val="24"/>
        </w:rPr>
        <w:t xml:space="preserve">1,44. </w:t>
      </w:r>
    </w:p>
    <w:p w:rsidR="00A709F7" w:rsidRPr="00D9294D" w:rsidRDefault="00A709F7" w:rsidP="00A709F7">
      <w:pPr>
        <w:widowControl w:val="0"/>
        <w:tabs>
          <w:tab w:val="left" w:pos="708"/>
        </w:tabs>
        <w:ind w:firstLine="720"/>
        <w:jc w:val="both"/>
        <w:rPr>
          <w:sz w:val="24"/>
        </w:rPr>
      </w:pPr>
      <w:r w:rsidRPr="00D9294D">
        <w:rPr>
          <w:sz w:val="24"/>
        </w:rPr>
        <w:t>(500 легк. авт./1000 чел. : 250 легк. авт./1000 чел. = 2,0)</w:t>
      </w:r>
    </w:p>
    <w:p w:rsidR="00A709F7" w:rsidRPr="00D9294D" w:rsidRDefault="00A709F7" w:rsidP="00A709F7">
      <w:pPr>
        <w:widowControl w:val="0"/>
        <w:tabs>
          <w:tab w:val="left" w:pos="708"/>
        </w:tabs>
        <w:spacing w:before="120"/>
        <w:ind w:firstLine="720"/>
        <w:jc w:val="both"/>
        <w:rPr>
          <w:sz w:val="24"/>
        </w:rPr>
      </w:pPr>
      <w:r w:rsidRPr="00D9294D">
        <w:rPr>
          <w:sz w:val="24"/>
        </w:rPr>
        <w:t xml:space="preserve">Исходя из увеличения уровня автомобилизации к 2030 год в 2,6 раза количество </w:t>
      </w:r>
      <w:r w:rsidRPr="00D9294D">
        <w:rPr>
          <w:spacing w:val="-2"/>
          <w:sz w:val="24"/>
        </w:rPr>
        <w:t xml:space="preserve">машино-мест для временного хранения легковых автомобилей </w:t>
      </w:r>
      <w:r w:rsidRPr="00D9294D">
        <w:rPr>
          <w:sz w:val="24"/>
        </w:rPr>
        <w:t xml:space="preserve">на приобъектных стоянках принимается с коэффициентом </w:t>
      </w:r>
      <w:r w:rsidRPr="00D9294D">
        <w:rPr>
          <w:spacing w:val="-2"/>
          <w:sz w:val="24"/>
        </w:rPr>
        <w:t>2,6</w:t>
      </w:r>
      <w:r w:rsidRPr="00D9294D">
        <w:rPr>
          <w:sz w:val="24"/>
        </w:rPr>
        <w:t>.</w:t>
      </w:r>
    </w:p>
    <w:p w:rsidR="00A709F7" w:rsidRPr="00D9294D" w:rsidRDefault="00A709F7" w:rsidP="00A709F7">
      <w:pPr>
        <w:widowControl w:val="0"/>
        <w:tabs>
          <w:tab w:val="left" w:pos="708"/>
        </w:tabs>
        <w:ind w:firstLine="720"/>
        <w:jc w:val="both"/>
        <w:rPr>
          <w:sz w:val="24"/>
        </w:rPr>
      </w:pPr>
      <w:r w:rsidRPr="00D9294D">
        <w:rPr>
          <w:sz w:val="24"/>
        </w:rPr>
        <w:t>(650 легк. авт./1000 чел. : 250 легк. авт./1000 чел. = 2,6)</w:t>
      </w:r>
    </w:p>
    <w:p w:rsidR="00A709F7" w:rsidRPr="00D9294D" w:rsidRDefault="00A709F7" w:rsidP="00A709F7">
      <w:pPr>
        <w:widowControl w:val="0"/>
        <w:tabs>
          <w:tab w:val="left" w:pos="708"/>
        </w:tabs>
        <w:ind w:firstLine="709"/>
        <w:jc w:val="right"/>
        <w:rPr>
          <w:sz w:val="24"/>
        </w:rPr>
      </w:pPr>
      <w:r w:rsidRPr="00D9294D">
        <w:rPr>
          <w:sz w:val="24"/>
        </w:rPr>
        <w:t xml:space="preserve">Таблица 18 </w:t>
      </w:r>
    </w:p>
    <w:tbl>
      <w:tblPr>
        <w:tblW w:w="1012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4089"/>
        <w:gridCol w:w="1752"/>
        <w:gridCol w:w="1227"/>
        <w:gridCol w:w="1228"/>
        <w:gridCol w:w="1829"/>
      </w:tblGrid>
      <w:tr w:rsidR="00A709F7" w:rsidRPr="00D9294D" w:rsidTr="00ED7DEB">
        <w:trPr>
          <w:trHeight w:val="380"/>
          <w:jc w:val="center"/>
        </w:trPr>
        <w:tc>
          <w:tcPr>
            <w:tcW w:w="4091" w:type="dxa"/>
            <w:vMerge w:val="restart"/>
            <w:tcBorders>
              <w:bottom w:val="nil"/>
            </w:tcBorders>
            <w:vAlign w:val="center"/>
          </w:tcPr>
          <w:p w:rsidR="00A709F7" w:rsidRPr="00D9294D" w:rsidRDefault="00A709F7" w:rsidP="00A709F7">
            <w:pPr>
              <w:suppressAutoHyphens/>
              <w:jc w:val="center"/>
              <w:rPr>
                <w:b/>
                <w:sz w:val="24"/>
              </w:rPr>
            </w:pPr>
            <w:r w:rsidRPr="00D9294D">
              <w:rPr>
                <w:b/>
                <w:sz w:val="24"/>
              </w:rPr>
              <w:t xml:space="preserve">Здания и сооружения, </w:t>
            </w:r>
          </w:p>
          <w:p w:rsidR="00A709F7" w:rsidRPr="00D9294D" w:rsidRDefault="00A709F7" w:rsidP="00A709F7">
            <w:pPr>
              <w:suppressAutoHyphens/>
              <w:jc w:val="center"/>
              <w:rPr>
                <w:b/>
                <w:sz w:val="24"/>
              </w:rPr>
            </w:pPr>
            <w:r w:rsidRPr="00D9294D">
              <w:rPr>
                <w:b/>
                <w:sz w:val="24"/>
              </w:rPr>
              <w:t xml:space="preserve">рекреационные территории и </w:t>
            </w:r>
          </w:p>
          <w:p w:rsidR="00A709F7" w:rsidRPr="00D9294D" w:rsidRDefault="00A709F7" w:rsidP="00A709F7">
            <w:pPr>
              <w:suppressAutoHyphens/>
              <w:jc w:val="center"/>
              <w:rPr>
                <w:b/>
                <w:sz w:val="24"/>
              </w:rPr>
            </w:pPr>
            <w:r w:rsidRPr="00D9294D">
              <w:rPr>
                <w:b/>
                <w:sz w:val="24"/>
              </w:rPr>
              <w:lastRenderedPageBreak/>
              <w:t>объекты отдыха</w:t>
            </w:r>
          </w:p>
        </w:tc>
        <w:tc>
          <w:tcPr>
            <w:tcW w:w="1753" w:type="dxa"/>
            <w:vMerge w:val="restart"/>
            <w:tcBorders>
              <w:bottom w:val="nil"/>
            </w:tcBorders>
            <w:vAlign w:val="center"/>
          </w:tcPr>
          <w:p w:rsidR="00A709F7" w:rsidRPr="00D9294D" w:rsidRDefault="00A709F7" w:rsidP="00A709F7">
            <w:pPr>
              <w:jc w:val="center"/>
              <w:rPr>
                <w:b/>
                <w:sz w:val="24"/>
              </w:rPr>
            </w:pPr>
            <w:r w:rsidRPr="00D9294D">
              <w:rPr>
                <w:b/>
                <w:sz w:val="24"/>
              </w:rPr>
              <w:lastRenderedPageBreak/>
              <w:t>Расчетная единица</w:t>
            </w:r>
          </w:p>
        </w:tc>
        <w:tc>
          <w:tcPr>
            <w:tcW w:w="2455" w:type="dxa"/>
            <w:gridSpan w:val="2"/>
            <w:vAlign w:val="center"/>
          </w:tcPr>
          <w:p w:rsidR="00A709F7" w:rsidRPr="00D9294D" w:rsidRDefault="00A709F7" w:rsidP="00A709F7">
            <w:pPr>
              <w:ind w:left="-57" w:right="-57"/>
              <w:jc w:val="center"/>
              <w:rPr>
                <w:b/>
                <w:bCs/>
                <w:sz w:val="24"/>
              </w:rPr>
            </w:pPr>
            <w:r w:rsidRPr="00D9294D">
              <w:rPr>
                <w:rFonts w:ascii="Times New Roman ??????????" w:hAnsi="Times New Roman ??????????"/>
                <w:b/>
                <w:bCs/>
                <w:spacing w:val="-2"/>
                <w:sz w:val="24"/>
              </w:rPr>
              <w:t>Минимально допустимый</w:t>
            </w:r>
            <w:r w:rsidRPr="00D9294D">
              <w:rPr>
                <w:b/>
                <w:bCs/>
                <w:sz w:val="24"/>
              </w:rPr>
              <w:t xml:space="preserve"> уровень </w:t>
            </w:r>
            <w:r w:rsidRPr="00D9294D">
              <w:rPr>
                <w:b/>
                <w:bCs/>
                <w:sz w:val="24"/>
              </w:rPr>
              <w:lastRenderedPageBreak/>
              <w:t>обеспеченности, машино-мест / расч. ед.</w:t>
            </w:r>
          </w:p>
        </w:tc>
        <w:tc>
          <w:tcPr>
            <w:tcW w:w="1830" w:type="dxa"/>
            <w:vMerge w:val="restart"/>
            <w:tcBorders>
              <w:bottom w:val="nil"/>
            </w:tcBorders>
            <w:vAlign w:val="center"/>
          </w:tcPr>
          <w:p w:rsidR="00A709F7" w:rsidRPr="00D9294D" w:rsidRDefault="00A709F7" w:rsidP="00A709F7">
            <w:pPr>
              <w:ind w:left="-57" w:right="-57"/>
              <w:jc w:val="center"/>
              <w:rPr>
                <w:b/>
                <w:bCs/>
                <w:sz w:val="24"/>
              </w:rPr>
            </w:pPr>
            <w:r w:rsidRPr="00D9294D">
              <w:rPr>
                <w:b/>
                <w:bCs/>
                <w:sz w:val="24"/>
              </w:rPr>
              <w:lastRenderedPageBreak/>
              <w:t xml:space="preserve">Максимально допустимый </w:t>
            </w:r>
          </w:p>
          <w:p w:rsidR="00A709F7" w:rsidRPr="00D9294D" w:rsidRDefault="00A709F7" w:rsidP="00A709F7">
            <w:pPr>
              <w:ind w:left="-57" w:right="-57"/>
              <w:jc w:val="center"/>
              <w:rPr>
                <w:b/>
                <w:bCs/>
                <w:sz w:val="24"/>
              </w:rPr>
            </w:pPr>
            <w:r w:rsidRPr="00D9294D">
              <w:rPr>
                <w:b/>
                <w:bCs/>
                <w:sz w:val="24"/>
              </w:rPr>
              <w:lastRenderedPageBreak/>
              <w:t xml:space="preserve">уровень территориальной доступности, м </w:t>
            </w:r>
          </w:p>
        </w:tc>
      </w:tr>
      <w:tr w:rsidR="00A709F7" w:rsidRPr="00D9294D" w:rsidTr="00ED7DEB">
        <w:trPr>
          <w:trHeight w:val="312"/>
          <w:jc w:val="center"/>
        </w:trPr>
        <w:tc>
          <w:tcPr>
            <w:tcW w:w="4091" w:type="dxa"/>
            <w:vMerge/>
            <w:tcBorders>
              <w:bottom w:val="nil"/>
            </w:tcBorders>
            <w:vAlign w:val="center"/>
          </w:tcPr>
          <w:p w:rsidR="00A709F7" w:rsidRPr="00D9294D" w:rsidRDefault="00A709F7" w:rsidP="00A709F7">
            <w:pPr>
              <w:rPr>
                <w:b/>
                <w:sz w:val="24"/>
              </w:rPr>
            </w:pPr>
          </w:p>
        </w:tc>
        <w:tc>
          <w:tcPr>
            <w:tcW w:w="1753" w:type="dxa"/>
            <w:vMerge/>
            <w:tcBorders>
              <w:bottom w:val="nil"/>
            </w:tcBorders>
            <w:vAlign w:val="center"/>
          </w:tcPr>
          <w:p w:rsidR="00A709F7" w:rsidRPr="00D9294D" w:rsidRDefault="00A709F7" w:rsidP="00A709F7">
            <w:pPr>
              <w:rPr>
                <w:b/>
                <w:sz w:val="24"/>
              </w:rPr>
            </w:pPr>
          </w:p>
        </w:tc>
        <w:tc>
          <w:tcPr>
            <w:tcW w:w="1227" w:type="dxa"/>
            <w:tcBorders>
              <w:bottom w:val="nil"/>
            </w:tcBorders>
            <w:vAlign w:val="center"/>
          </w:tcPr>
          <w:p w:rsidR="00A709F7" w:rsidRPr="00D9294D" w:rsidRDefault="00A709F7" w:rsidP="00A709F7">
            <w:pPr>
              <w:ind w:left="-57" w:right="-57"/>
              <w:jc w:val="center"/>
              <w:rPr>
                <w:b/>
                <w:sz w:val="24"/>
              </w:rPr>
            </w:pPr>
            <w:r w:rsidRPr="00D9294D">
              <w:rPr>
                <w:b/>
                <w:sz w:val="24"/>
              </w:rPr>
              <w:t>2020 год</w:t>
            </w:r>
          </w:p>
        </w:tc>
        <w:tc>
          <w:tcPr>
            <w:tcW w:w="1228" w:type="dxa"/>
            <w:tcBorders>
              <w:bottom w:val="nil"/>
            </w:tcBorders>
            <w:vAlign w:val="center"/>
          </w:tcPr>
          <w:p w:rsidR="00A709F7" w:rsidRPr="00D9294D" w:rsidRDefault="00A709F7" w:rsidP="00A709F7">
            <w:pPr>
              <w:ind w:left="-57" w:right="-57"/>
              <w:jc w:val="center"/>
              <w:rPr>
                <w:b/>
                <w:sz w:val="24"/>
              </w:rPr>
            </w:pPr>
            <w:r w:rsidRPr="00D9294D">
              <w:rPr>
                <w:b/>
                <w:sz w:val="24"/>
              </w:rPr>
              <w:t>2030 год</w:t>
            </w:r>
          </w:p>
        </w:tc>
        <w:tc>
          <w:tcPr>
            <w:tcW w:w="1830" w:type="dxa"/>
            <w:vMerge/>
            <w:tcBorders>
              <w:bottom w:val="nil"/>
            </w:tcBorders>
            <w:vAlign w:val="center"/>
          </w:tcPr>
          <w:p w:rsidR="00A709F7" w:rsidRPr="00D9294D" w:rsidRDefault="00A709F7" w:rsidP="00A709F7">
            <w:pPr>
              <w:rPr>
                <w:b/>
                <w:bCs/>
                <w:sz w:val="24"/>
              </w:rPr>
            </w:pPr>
          </w:p>
        </w:tc>
      </w:tr>
    </w:tbl>
    <w:p w:rsidR="00A709F7" w:rsidRPr="00D9294D" w:rsidRDefault="00A709F7" w:rsidP="00A709F7">
      <w:pPr>
        <w:tabs>
          <w:tab w:val="left" w:pos="708"/>
        </w:tabs>
        <w:rPr>
          <w:sz w:val="24"/>
        </w:rPr>
      </w:pP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4089"/>
        <w:gridCol w:w="1752"/>
        <w:gridCol w:w="1227"/>
        <w:gridCol w:w="1228"/>
        <w:gridCol w:w="1829"/>
      </w:tblGrid>
      <w:tr w:rsidR="00A709F7" w:rsidRPr="00D9294D" w:rsidTr="00ED7DEB">
        <w:trPr>
          <w:trHeight w:val="128"/>
          <w:tblHeader/>
          <w:jc w:val="center"/>
        </w:trPr>
        <w:tc>
          <w:tcPr>
            <w:tcW w:w="4089" w:type="dxa"/>
            <w:vAlign w:val="center"/>
          </w:tcPr>
          <w:p w:rsidR="00A709F7" w:rsidRPr="00D9294D" w:rsidRDefault="00A709F7" w:rsidP="00A709F7">
            <w:pPr>
              <w:suppressAutoHyphens/>
              <w:jc w:val="center"/>
              <w:rPr>
                <w:b/>
                <w:sz w:val="24"/>
              </w:rPr>
            </w:pPr>
            <w:r w:rsidRPr="00D9294D">
              <w:rPr>
                <w:b/>
                <w:sz w:val="24"/>
              </w:rPr>
              <w:t>1</w:t>
            </w:r>
          </w:p>
        </w:tc>
        <w:tc>
          <w:tcPr>
            <w:tcW w:w="1752" w:type="dxa"/>
            <w:vAlign w:val="center"/>
          </w:tcPr>
          <w:p w:rsidR="00A709F7" w:rsidRPr="00D9294D" w:rsidRDefault="00A709F7" w:rsidP="00A709F7">
            <w:pPr>
              <w:jc w:val="center"/>
              <w:rPr>
                <w:b/>
                <w:sz w:val="24"/>
              </w:rPr>
            </w:pPr>
            <w:r w:rsidRPr="00D9294D">
              <w:rPr>
                <w:b/>
                <w:sz w:val="24"/>
              </w:rPr>
              <w:t>2</w:t>
            </w:r>
          </w:p>
        </w:tc>
        <w:tc>
          <w:tcPr>
            <w:tcW w:w="1227" w:type="dxa"/>
            <w:vAlign w:val="center"/>
          </w:tcPr>
          <w:p w:rsidR="00A709F7" w:rsidRPr="00D9294D" w:rsidRDefault="00A709F7" w:rsidP="00A709F7">
            <w:pPr>
              <w:ind w:left="-57" w:right="-57"/>
              <w:jc w:val="center"/>
              <w:rPr>
                <w:b/>
                <w:sz w:val="24"/>
              </w:rPr>
            </w:pPr>
            <w:r w:rsidRPr="00D9294D">
              <w:rPr>
                <w:b/>
                <w:sz w:val="24"/>
              </w:rPr>
              <w:t>3</w:t>
            </w:r>
          </w:p>
        </w:tc>
        <w:tc>
          <w:tcPr>
            <w:tcW w:w="1228" w:type="dxa"/>
            <w:vAlign w:val="center"/>
          </w:tcPr>
          <w:p w:rsidR="00A709F7" w:rsidRPr="00D9294D" w:rsidRDefault="00A709F7" w:rsidP="00A709F7">
            <w:pPr>
              <w:ind w:left="-57" w:right="-57"/>
              <w:jc w:val="center"/>
              <w:rPr>
                <w:b/>
                <w:sz w:val="24"/>
              </w:rPr>
            </w:pPr>
            <w:r w:rsidRPr="00D9294D">
              <w:rPr>
                <w:b/>
                <w:sz w:val="24"/>
              </w:rPr>
              <w:t>4</w:t>
            </w:r>
          </w:p>
        </w:tc>
        <w:tc>
          <w:tcPr>
            <w:tcW w:w="1829" w:type="dxa"/>
          </w:tcPr>
          <w:p w:rsidR="00A709F7" w:rsidRPr="00D9294D" w:rsidRDefault="00A709F7" w:rsidP="00A709F7">
            <w:pPr>
              <w:ind w:left="-57" w:right="-57"/>
              <w:jc w:val="center"/>
              <w:rPr>
                <w:b/>
                <w:sz w:val="24"/>
              </w:rPr>
            </w:pPr>
            <w:r w:rsidRPr="00D9294D">
              <w:rPr>
                <w:b/>
                <w:sz w:val="24"/>
              </w:rPr>
              <w:t>5</w:t>
            </w:r>
          </w:p>
        </w:tc>
      </w:tr>
      <w:tr w:rsidR="00A709F7" w:rsidRPr="00D9294D" w:rsidTr="00ED7DEB">
        <w:trPr>
          <w:trHeight w:val="312"/>
          <w:jc w:val="center"/>
        </w:trPr>
        <w:tc>
          <w:tcPr>
            <w:tcW w:w="10125" w:type="dxa"/>
            <w:gridSpan w:val="5"/>
            <w:vAlign w:val="center"/>
          </w:tcPr>
          <w:p w:rsidR="00A709F7" w:rsidRPr="00D9294D" w:rsidRDefault="00A709F7" w:rsidP="00A709F7">
            <w:pPr>
              <w:jc w:val="center"/>
              <w:rPr>
                <w:b/>
                <w:sz w:val="24"/>
              </w:rPr>
            </w:pPr>
            <w:r w:rsidRPr="00D9294D">
              <w:rPr>
                <w:b/>
                <w:sz w:val="24"/>
              </w:rPr>
              <w:t>Здания и сооружения</w:t>
            </w:r>
          </w:p>
        </w:tc>
      </w:tr>
      <w:tr w:rsidR="00A709F7" w:rsidRPr="00D9294D" w:rsidTr="00ED7DEB">
        <w:trPr>
          <w:trHeight w:val="20"/>
          <w:jc w:val="center"/>
        </w:trPr>
        <w:tc>
          <w:tcPr>
            <w:tcW w:w="4089" w:type="dxa"/>
            <w:tcBorders>
              <w:bottom w:val="nil"/>
            </w:tcBorders>
          </w:tcPr>
          <w:p w:rsidR="00A709F7" w:rsidRPr="00D9294D" w:rsidRDefault="00A709F7" w:rsidP="00A709F7">
            <w:pPr>
              <w:suppressAutoHyphens/>
              <w:rPr>
                <w:bCs/>
                <w:sz w:val="24"/>
              </w:rPr>
            </w:pPr>
            <w:r w:rsidRPr="00D9294D">
              <w:rPr>
                <w:bCs/>
                <w:sz w:val="24"/>
              </w:rPr>
              <w:t xml:space="preserve">Учреждения управления, кредитно-финансовые и юридические учреждения </w:t>
            </w:r>
          </w:p>
        </w:tc>
        <w:tc>
          <w:tcPr>
            <w:tcW w:w="1752" w:type="dxa"/>
            <w:tcBorders>
              <w:bottom w:val="nil"/>
            </w:tcBorders>
          </w:tcPr>
          <w:p w:rsidR="00A709F7" w:rsidRPr="00D9294D" w:rsidRDefault="00A709F7" w:rsidP="00A709F7">
            <w:pPr>
              <w:jc w:val="center"/>
              <w:rPr>
                <w:bCs/>
                <w:sz w:val="24"/>
              </w:rPr>
            </w:pPr>
            <w:r w:rsidRPr="00D9294D">
              <w:rPr>
                <w:bCs/>
                <w:sz w:val="24"/>
              </w:rPr>
              <w:t>100 работающих</w:t>
            </w:r>
          </w:p>
        </w:tc>
        <w:tc>
          <w:tcPr>
            <w:tcW w:w="1227" w:type="dxa"/>
            <w:tcBorders>
              <w:bottom w:val="nil"/>
            </w:tcBorders>
          </w:tcPr>
          <w:p w:rsidR="00A709F7" w:rsidRPr="00D9294D" w:rsidRDefault="00A709F7" w:rsidP="00A709F7">
            <w:pPr>
              <w:suppressAutoHyphens/>
              <w:jc w:val="center"/>
              <w:rPr>
                <w:bCs/>
                <w:sz w:val="24"/>
              </w:rPr>
            </w:pPr>
          </w:p>
        </w:tc>
        <w:tc>
          <w:tcPr>
            <w:tcW w:w="1228" w:type="dxa"/>
            <w:tcBorders>
              <w:bottom w:val="nil"/>
            </w:tcBorders>
          </w:tcPr>
          <w:p w:rsidR="00A709F7" w:rsidRPr="00D9294D" w:rsidRDefault="00A709F7" w:rsidP="00A709F7">
            <w:pPr>
              <w:suppressAutoHyphens/>
              <w:jc w:val="center"/>
              <w:rPr>
                <w:bCs/>
                <w:sz w:val="24"/>
              </w:rPr>
            </w:pPr>
          </w:p>
        </w:tc>
        <w:tc>
          <w:tcPr>
            <w:tcW w:w="1829" w:type="dxa"/>
            <w:tcBorders>
              <w:bottom w:val="nil"/>
            </w:tcBorders>
          </w:tcPr>
          <w:p w:rsidR="00A709F7" w:rsidRPr="00D9294D" w:rsidRDefault="00A709F7" w:rsidP="00A709F7">
            <w:pPr>
              <w:suppressAutoHyphens/>
              <w:jc w:val="center"/>
              <w:rPr>
                <w:bCs/>
                <w:sz w:val="24"/>
              </w:rPr>
            </w:pPr>
          </w:p>
        </w:tc>
      </w:tr>
      <w:tr w:rsidR="00A709F7" w:rsidRPr="00D9294D" w:rsidTr="00ED7DEB">
        <w:trPr>
          <w:trHeight w:val="20"/>
          <w:jc w:val="center"/>
        </w:trPr>
        <w:tc>
          <w:tcPr>
            <w:tcW w:w="4089" w:type="dxa"/>
            <w:tcBorders>
              <w:top w:val="nil"/>
              <w:bottom w:val="nil"/>
            </w:tcBorders>
          </w:tcPr>
          <w:p w:rsidR="00A709F7" w:rsidRPr="00D9294D" w:rsidRDefault="00A709F7" w:rsidP="00A709F7">
            <w:pPr>
              <w:suppressAutoHyphens/>
              <w:ind w:left="113"/>
              <w:rPr>
                <w:bCs/>
                <w:sz w:val="24"/>
              </w:rPr>
            </w:pPr>
            <w:r w:rsidRPr="00D9294D">
              <w:rPr>
                <w:bCs/>
                <w:sz w:val="24"/>
              </w:rPr>
              <w:t>регионального значения</w:t>
            </w:r>
          </w:p>
        </w:tc>
        <w:tc>
          <w:tcPr>
            <w:tcW w:w="1752" w:type="dxa"/>
            <w:tcBorders>
              <w:top w:val="nil"/>
              <w:bottom w:val="nil"/>
            </w:tcBorders>
          </w:tcPr>
          <w:p w:rsidR="00A709F7" w:rsidRPr="00D9294D" w:rsidRDefault="00A709F7" w:rsidP="00A709F7">
            <w:pPr>
              <w:jc w:val="center"/>
              <w:rPr>
                <w:bCs/>
                <w:sz w:val="24"/>
              </w:rPr>
            </w:pPr>
          </w:p>
        </w:tc>
        <w:tc>
          <w:tcPr>
            <w:tcW w:w="1227" w:type="dxa"/>
            <w:tcBorders>
              <w:top w:val="nil"/>
              <w:bottom w:val="nil"/>
            </w:tcBorders>
          </w:tcPr>
          <w:p w:rsidR="00A709F7" w:rsidRPr="00D9294D" w:rsidRDefault="00A709F7" w:rsidP="00A709F7">
            <w:pPr>
              <w:suppressAutoHyphens/>
              <w:jc w:val="center"/>
              <w:rPr>
                <w:bCs/>
                <w:sz w:val="24"/>
              </w:rPr>
            </w:pPr>
            <w:r w:rsidRPr="00D9294D">
              <w:rPr>
                <w:bCs/>
                <w:sz w:val="24"/>
              </w:rPr>
              <w:t>40</w:t>
            </w:r>
          </w:p>
        </w:tc>
        <w:tc>
          <w:tcPr>
            <w:tcW w:w="1228" w:type="dxa"/>
            <w:tcBorders>
              <w:top w:val="nil"/>
              <w:bottom w:val="nil"/>
            </w:tcBorders>
          </w:tcPr>
          <w:p w:rsidR="00A709F7" w:rsidRPr="00D9294D" w:rsidRDefault="00A709F7" w:rsidP="00A709F7">
            <w:pPr>
              <w:suppressAutoHyphens/>
              <w:jc w:val="center"/>
              <w:rPr>
                <w:bCs/>
                <w:sz w:val="24"/>
              </w:rPr>
            </w:pPr>
            <w:r w:rsidRPr="00D9294D">
              <w:rPr>
                <w:bCs/>
                <w:sz w:val="24"/>
              </w:rPr>
              <w:t>52</w:t>
            </w:r>
          </w:p>
        </w:tc>
        <w:tc>
          <w:tcPr>
            <w:tcW w:w="1829" w:type="dxa"/>
            <w:tcBorders>
              <w:top w:val="nil"/>
              <w:bottom w:val="nil"/>
            </w:tcBorders>
          </w:tcPr>
          <w:p w:rsidR="00A709F7" w:rsidRPr="00D9294D" w:rsidRDefault="00A709F7" w:rsidP="00A709F7">
            <w:pPr>
              <w:suppressAutoHyphens/>
              <w:jc w:val="center"/>
              <w:rPr>
                <w:bCs/>
                <w:sz w:val="24"/>
              </w:rPr>
            </w:pPr>
            <w:r w:rsidRPr="00D9294D">
              <w:rPr>
                <w:bCs/>
                <w:sz w:val="24"/>
              </w:rPr>
              <w:t>250</w:t>
            </w:r>
          </w:p>
        </w:tc>
      </w:tr>
      <w:tr w:rsidR="00A709F7" w:rsidRPr="00D9294D" w:rsidTr="00ED7DEB">
        <w:trPr>
          <w:trHeight w:val="20"/>
          <w:jc w:val="center"/>
        </w:trPr>
        <w:tc>
          <w:tcPr>
            <w:tcW w:w="4089" w:type="dxa"/>
            <w:tcBorders>
              <w:top w:val="nil"/>
            </w:tcBorders>
          </w:tcPr>
          <w:p w:rsidR="00A709F7" w:rsidRPr="00D9294D" w:rsidRDefault="00A709F7" w:rsidP="00A709F7">
            <w:pPr>
              <w:suppressAutoHyphens/>
              <w:ind w:left="113"/>
              <w:rPr>
                <w:bCs/>
                <w:sz w:val="24"/>
              </w:rPr>
            </w:pPr>
            <w:r w:rsidRPr="00D9294D">
              <w:rPr>
                <w:bCs/>
                <w:sz w:val="24"/>
              </w:rPr>
              <w:t>местного значения</w:t>
            </w:r>
          </w:p>
        </w:tc>
        <w:tc>
          <w:tcPr>
            <w:tcW w:w="1752" w:type="dxa"/>
            <w:tcBorders>
              <w:top w:val="nil"/>
            </w:tcBorders>
          </w:tcPr>
          <w:p w:rsidR="00A709F7" w:rsidRPr="00D9294D" w:rsidRDefault="00A709F7" w:rsidP="00A709F7">
            <w:pPr>
              <w:jc w:val="center"/>
              <w:rPr>
                <w:bCs/>
                <w:sz w:val="24"/>
              </w:rPr>
            </w:pPr>
          </w:p>
        </w:tc>
        <w:tc>
          <w:tcPr>
            <w:tcW w:w="1227" w:type="dxa"/>
            <w:tcBorders>
              <w:top w:val="nil"/>
            </w:tcBorders>
          </w:tcPr>
          <w:p w:rsidR="00A709F7" w:rsidRPr="00D9294D" w:rsidRDefault="00A709F7" w:rsidP="00A709F7">
            <w:pPr>
              <w:suppressAutoHyphens/>
              <w:jc w:val="center"/>
              <w:rPr>
                <w:bCs/>
                <w:sz w:val="24"/>
              </w:rPr>
            </w:pPr>
            <w:r w:rsidRPr="00D9294D">
              <w:rPr>
                <w:bCs/>
                <w:sz w:val="24"/>
              </w:rPr>
              <w:t>14</w:t>
            </w:r>
          </w:p>
        </w:tc>
        <w:tc>
          <w:tcPr>
            <w:tcW w:w="1228" w:type="dxa"/>
            <w:tcBorders>
              <w:top w:val="nil"/>
            </w:tcBorders>
          </w:tcPr>
          <w:p w:rsidR="00A709F7" w:rsidRPr="00D9294D" w:rsidRDefault="00A709F7" w:rsidP="00A709F7">
            <w:pPr>
              <w:suppressAutoHyphens/>
              <w:jc w:val="center"/>
              <w:rPr>
                <w:bCs/>
                <w:sz w:val="24"/>
              </w:rPr>
            </w:pPr>
            <w:r w:rsidRPr="00D9294D">
              <w:rPr>
                <w:bCs/>
                <w:sz w:val="24"/>
              </w:rPr>
              <w:t>18</w:t>
            </w:r>
          </w:p>
        </w:tc>
        <w:tc>
          <w:tcPr>
            <w:tcW w:w="1829" w:type="dxa"/>
            <w:tcBorders>
              <w:top w:val="nil"/>
            </w:tcBorders>
          </w:tcPr>
          <w:p w:rsidR="00A709F7" w:rsidRPr="00D9294D" w:rsidRDefault="00A709F7" w:rsidP="00A709F7">
            <w:pPr>
              <w:suppressAutoHyphens/>
              <w:jc w:val="center"/>
              <w:rPr>
                <w:bCs/>
                <w:sz w:val="24"/>
              </w:rPr>
            </w:pPr>
            <w:r w:rsidRPr="00D9294D">
              <w:rPr>
                <w:bCs/>
                <w:sz w:val="24"/>
              </w:rPr>
              <w:t>250</w:t>
            </w:r>
          </w:p>
        </w:tc>
      </w:tr>
      <w:tr w:rsidR="00A709F7" w:rsidRPr="00D9294D" w:rsidTr="00ED7DEB">
        <w:trPr>
          <w:trHeight w:val="20"/>
          <w:jc w:val="center"/>
        </w:trPr>
        <w:tc>
          <w:tcPr>
            <w:tcW w:w="4089" w:type="dxa"/>
          </w:tcPr>
          <w:p w:rsidR="00A709F7" w:rsidRPr="00D9294D" w:rsidRDefault="00A709F7" w:rsidP="00A709F7">
            <w:pPr>
              <w:suppressAutoHyphens/>
              <w:ind w:right="-57"/>
              <w:rPr>
                <w:bCs/>
                <w:spacing w:val="-2"/>
                <w:sz w:val="24"/>
              </w:rPr>
            </w:pPr>
            <w:r w:rsidRPr="00D9294D">
              <w:rPr>
                <w:bCs/>
                <w:spacing w:val="-2"/>
                <w:sz w:val="24"/>
              </w:rPr>
              <w:t>Офисные, административные здания, научные и проектные организации</w:t>
            </w:r>
          </w:p>
        </w:tc>
        <w:tc>
          <w:tcPr>
            <w:tcW w:w="1752" w:type="dxa"/>
          </w:tcPr>
          <w:p w:rsidR="00A709F7" w:rsidRPr="00D9294D" w:rsidRDefault="00A709F7" w:rsidP="00A709F7">
            <w:pPr>
              <w:jc w:val="center"/>
              <w:rPr>
                <w:bCs/>
                <w:sz w:val="24"/>
              </w:rPr>
            </w:pPr>
            <w:r w:rsidRPr="00D9294D">
              <w:rPr>
                <w:bCs/>
                <w:sz w:val="24"/>
              </w:rPr>
              <w:t>То же</w:t>
            </w:r>
          </w:p>
        </w:tc>
        <w:tc>
          <w:tcPr>
            <w:tcW w:w="1227" w:type="dxa"/>
          </w:tcPr>
          <w:p w:rsidR="00A709F7" w:rsidRPr="00D9294D" w:rsidRDefault="00A709F7" w:rsidP="00A709F7">
            <w:pPr>
              <w:suppressAutoHyphens/>
              <w:jc w:val="center"/>
              <w:rPr>
                <w:bCs/>
                <w:sz w:val="24"/>
              </w:rPr>
            </w:pPr>
            <w:r w:rsidRPr="00D9294D">
              <w:rPr>
                <w:bCs/>
                <w:sz w:val="24"/>
              </w:rPr>
              <w:t>30</w:t>
            </w:r>
          </w:p>
        </w:tc>
        <w:tc>
          <w:tcPr>
            <w:tcW w:w="1228" w:type="dxa"/>
          </w:tcPr>
          <w:p w:rsidR="00A709F7" w:rsidRPr="00D9294D" w:rsidRDefault="00A709F7" w:rsidP="00A709F7">
            <w:pPr>
              <w:suppressAutoHyphens/>
              <w:jc w:val="center"/>
              <w:rPr>
                <w:bCs/>
                <w:sz w:val="24"/>
              </w:rPr>
            </w:pPr>
            <w:r w:rsidRPr="00D9294D">
              <w:rPr>
                <w:bCs/>
                <w:sz w:val="24"/>
              </w:rPr>
              <w:t>39</w:t>
            </w:r>
          </w:p>
        </w:tc>
        <w:tc>
          <w:tcPr>
            <w:tcW w:w="1829" w:type="dxa"/>
          </w:tcPr>
          <w:p w:rsidR="00A709F7" w:rsidRPr="00D9294D" w:rsidRDefault="00A709F7" w:rsidP="00A709F7">
            <w:pPr>
              <w:suppressAutoHyphens/>
              <w:jc w:val="center"/>
              <w:rPr>
                <w:bCs/>
                <w:sz w:val="24"/>
              </w:rPr>
            </w:pPr>
            <w:r w:rsidRPr="00D9294D">
              <w:rPr>
                <w:bCs/>
                <w:sz w:val="24"/>
              </w:rPr>
              <w:t>250</w:t>
            </w:r>
          </w:p>
        </w:tc>
      </w:tr>
      <w:tr w:rsidR="00A709F7" w:rsidRPr="00D9294D" w:rsidTr="00ED7DEB">
        <w:trPr>
          <w:trHeight w:val="20"/>
          <w:jc w:val="center"/>
        </w:trPr>
        <w:tc>
          <w:tcPr>
            <w:tcW w:w="4089" w:type="dxa"/>
          </w:tcPr>
          <w:p w:rsidR="00A709F7" w:rsidRPr="00D9294D" w:rsidRDefault="00A709F7" w:rsidP="00A709F7">
            <w:pPr>
              <w:suppressAutoHyphens/>
              <w:rPr>
                <w:bCs/>
                <w:sz w:val="24"/>
              </w:rPr>
            </w:pPr>
            <w:r w:rsidRPr="00D9294D">
              <w:rPr>
                <w:bCs/>
                <w:sz w:val="24"/>
              </w:rPr>
              <w:t>Промышленные предприятия</w:t>
            </w:r>
          </w:p>
        </w:tc>
        <w:tc>
          <w:tcPr>
            <w:tcW w:w="1752" w:type="dxa"/>
          </w:tcPr>
          <w:p w:rsidR="00A709F7" w:rsidRPr="00D9294D" w:rsidRDefault="00A709F7" w:rsidP="00A709F7">
            <w:pPr>
              <w:ind w:left="-113" w:right="-113"/>
              <w:jc w:val="center"/>
              <w:rPr>
                <w:bCs/>
                <w:spacing w:val="-4"/>
                <w:sz w:val="24"/>
              </w:rPr>
            </w:pPr>
            <w:r w:rsidRPr="00D9294D">
              <w:rPr>
                <w:bCs/>
                <w:spacing w:val="-4"/>
                <w:sz w:val="24"/>
              </w:rPr>
              <w:t xml:space="preserve">100 работающих </w:t>
            </w:r>
          </w:p>
          <w:p w:rsidR="00A709F7" w:rsidRPr="00D9294D" w:rsidRDefault="00A709F7" w:rsidP="00A709F7">
            <w:pPr>
              <w:ind w:left="-113" w:right="-113"/>
              <w:jc w:val="center"/>
              <w:rPr>
                <w:bCs/>
                <w:spacing w:val="-4"/>
                <w:sz w:val="24"/>
              </w:rPr>
            </w:pPr>
            <w:r w:rsidRPr="00D9294D">
              <w:rPr>
                <w:bCs/>
                <w:spacing w:val="-4"/>
                <w:sz w:val="24"/>
              </w:rPr>
              <w:t>в двух смежных сменах</w:t>
            </w:r>
          </w:p>
        </w:tc>
        <w:tc>
          <w:tcPr>
            <w:tcW w:w="1227" w:type="dxa"/>
          </w:tcPr>
          <w:p w:rsidR="00A709F7" w:rsidRPr="00D9294D" w:rsidRDefault="00A709F7" w:rsidP="00A709F7">
            <w:pPr>
              <w:suppressAutoHyphens/>
              <w:jc w:val="center"/>
              <w:rPr>
                <w:bCs/>
                <w:sz w:val="24"/>
              </w:rPr>
            </w:pPr>
            <w:r w:rsidRPr="00D9294D">
              <w:rPr>
                <w:bCs/>
                <w:sz w:val="24"/>
              </w:rPr>
              <w:t>20</w:t>
            </w:r>
          </w:p>
        </w:tc>
        <w:tc>
          <w:tcPr>
            <w:tcW w:w="1228" w:type="dxa"/>
          </w:tcPr>
          <w:p w:rsidR="00A709F7" w:rsidRPr="00D9294D" w:rsidRDefault="00A709F7" w:rsidP="00A709F7">
            <w:pPr>
              <w:suppressAutoHyphens/>
              <w:jc w:val="center"/>
              <w:rPr>
                <w:bCs/>
                <w:sz w:val="24"/>
              </w:rPr>
            </w:pPr>
            <w:r w:rsidRPr="00D9294D">
              <w:rPr>
                <w:bCs/>
                <w:sz w:val="24"/>
              </w:rPr>
              <w:t>26</w:t>
            </w:r>
          </w:p>
        </w:tc>
        <w:tc>
          <w:tcPr>
            <w:tcW w:w="1829" w:type="dxa"/>
          </w:tcPr>
          <w:p w:rsidR="00A709F7" w:rsidRPr="00D9294D" w:rsidRDefault="00A709F7" w:rsidP="00A709F7">
            <w:pPr>
              <w:suppressAutoHyphens/>
              <w:jc w:val="center"/>
              <w:rPr>
                <w:bCs/>
                <w:sz w:val="24"/>
              </w:rPr>
            </w:pPr>
            <w:r w:rsidRPr="00D9294D">
              <w:rPr>
                <w:bCs/>
                <w:sz w:val="24"/>
              </w:rPr>
              <w:t>250</w:t>
            </w:r>
          </w:p>
        </w:tc>
      </w:tr>
      <w:tr w:rsidR="00A709F7" w:rsidRPr="00D9294D" w:rsidTr="00ED7DEB">
        <w:trPr>
          <w:trHeight w:val="20"/>
          <w:jc w:val="center"/>
        </w:trPr>
        <w:tc>
          <w:tcPr>
            <w:tcW w:w="4089" w:type="dxa"/>
          </w:tcPr>
          <w:p w:rsidR="00A709F7" w:rsidRPr="00D9294D" w:rsidRDefault="003F51E3" w:rsidP="003F51E3">
            <w:pPr>
              <w:rPr>
                <w:bCs/>
                <w:sz w:val="24"/>
              </w:rPr>
            </w:pPr>
            <w:r w:rsidRPr="00D9294D">
              <w:rPr>
                <w:bCs/>
                <w:sz w:val="24"/>
              </w:rPr>
              <w:t>Дошкольные образовательные организации, общеобразовательные организации</w:t>
            </w:r>
          </w:p>
        </w:tc>
        <w:tc>
          <w:tcPr>
            <w:tcW w:w="1752" w:type="dxa"/>
          </w:tcPr>
          <w:p w:rsidR="00A709F7" w:rsidRPr="00D9294D" w:rsidRDefault="00A709F7" w:rsidP="00A709F7">
            <w:pPr>
              <w:ind w:left="-57" w:right="-57"/>
              <w:jc w:val="center"/>
              <w:rPr>
                <w:bCs/>
                <w:sz w:val="24"/>
              </w:rPr>
            </w:pPr>
            <w:r w:rsidRPr="00D9294D">
              <w:rPr>
                <w:bCs/>
                <w:sz w:val="24"/>
              </w:rPr>
              <w:t>1 объект</w:t>
            </w:r>
          </w:p>
        </w:tc>
        <w:tc>
          <w:tcPr>
            <w:tcW w:w="2455" w:type="dxa"/>
            <w:gridSpan w:val="2"/>
          </w:tcPr>
          <w:p w:rsidR="00A709F7" w:rsidRPr="00D9294D" w:rsidRDefault="00A709F7" w:rsidP="00A709F7">
            <w:pPr>
              <w:jc w:val="center"/>
              <w:rPr>
                <w:bCs/>
                <w:sz w:val="24"/>
              </w:rPr>
            </w:pPr>
            <w:r w:rsidRPr="00D9294D">
              <w:rPr>
                <w:bCs/>
                <w:sz w:val="24"/>
              </w:rPr>
              <w:t xml:space="preserve">По заданию </w:t>
            </w:r>
          </w:p>
          <w:p w:rsidR="00A709F7" w:rsidRPr="00D9294D" w:rsidRDefault="00A709F7" w:rsidP="00A709F7">
            <w:pPr>
              <w:jc w:val="center"/>
              <w:rPr>
                <w:bCs/>
                <w:sz w:val="24"/>
              </w:rPr>
            </w:pPr>
            <w:r w:rsidRPr="00D9294D">
              <w:rPr>
                <w:bCs/>
                <w:sz w:val="24"/>
              </w:rPr>
              <w:t>на проектирование</w:t>
            </w:r>
          </w:p>
        </w:tc>
        <w:tc>
          <w:tcPr>
            <w:tcW w:w="1829" w:type="dxa"/>
          </w:tcPr>
          <w:p w:rsidR="00A709F7" w:rsidRPr="00D9294D" w:rsidRDefault="00A709F7" w:rsidP="00A709F7">
            <w:pPr>
              <w:jc w:val="center"/>
              <w:rPr>
                <w:bCs/>
                <w:sz w:val="24"/>
              </w:rPr>
            </w:pPr>
            <w:r w:rsidRPr="00D9294D">
              <w:rPr>
                <w:bCs/>
                <w:sz w:val="24"/>
              </w:rPr>
              <w:t>150</w:t>
            </w:r>
          </w:p>
        </w:tc>
      </w:tr>
      <w:tr w:rsidR="00A709F7" w:rsidRPr="00D9294D" w:rsidTr="00ED7DEB">
        <w:trPr>
          <w:trHeight w:val="20"/>
          <w:jc w:val="center"/>
        </w:trPr>
        <w:tc>
          <w:tcPr>
            <w:tcW w:w="4089" w:type="dxa"/>
          </w:tcPr>
          <w:p w:rsidR="00A709F7" w:rsidRPr="00D9294D" w:rsidRDefault="00662D35" w:rsidP="003F51E3">
            <w:pPr>
              <w:suppressAutoHyphens/>
              <w:rPr>
                <w:bCs/>
                <w:sz w:val="24"/>
              </w:rPr>
            </w:pPr>
            <w:r>
              <w:rPr>
                <w:bCs/>
                <w:sz w:val="24"/>
                <w:lang w:eastAsia="en-US"/>
              </w:rPr>
              <w:t>О</w:t>
            </w:r>
            <w:r w:rsidRPr="00D9294D">
              <w:rPr>
                <w:bCs/>
                <w:sz w:val="24"/>
                <w:lang w:eastAsia="en-US"/>
              </w:rPr>
              <w:t xml:space="preserve">бразовательные организации </w:t>
            </w:r>
            <w:r>
              <w:rPr>
                <w:bCs/>
                <w:sz w:val="24"/>
                <w:lang w:eastAsia="en-US"/>
              </w:rPr>
              <w:t>профессионального</w:t>
            </w:r>
            <w:r w:rsidRPr="001D55D6">
              <w:rPr>
                <w:bCs/>
                <w:sz w:val="24"/>
                <w:lang w:eastAsia="en-US"/>
              </w:rPr>
              <w:t xml:space="preserve"> </w:t>
            </w:r>
            <w:r>
              <w:rPr>
                <w:bCs/>
                <w:sz w:val="24"/>
                <w:lang w:eastAsia="en-US"/>
              </w:rPr>
              <w:t>образования</w:t>
            </w:r>
            <w:r w:rsidR="003F51E3" w:rsidRPr="00D9294D">
              <w:rPr>
                <w:bCs/>
                <w:sz w:val="24"/>
              </w:rPr>
              <w:t>, образовательные организации высшего образования, организации дополнительного образования, организации дополнительного профессионального образования</w:t>
            </w:r>
          </w:p>
        </w:tc>
        <w:tc>
          <w:tcPr>
            <w:tcW w:w="1752" w:type="dxa"/>
          </w:tcPr>
          <w:p w:rsidR="00A709F7" w:rsidRPr="00D9294D" w:rsidRDefault="00A709F7" w:rsidP="00A709F7">
            <w:pPr>
              <w:jc w:val="center"/>
              <w:rPr>
                <w:bCs/>
                <w:sz w:val="24"/>
              </w:rPr>
            </w:pPr>
            <w:r w:rsidRPr="00D9294D">
              <w:rPr>
                <w:bCs/>
                <w:sz w:val="24"/>
              </w:rPr>
              <w:t>100 учащихся</w:t>
            </w:r>
          </w:p>
        </w:tc>
        <w:tc>
          <w:tcPr>
            <w:tcW w:w="1227" w:type="dxa"/>
          </w:tcPr>
          <w:p w:rsidR="00A709F7" w:rsidRPr="00D9294D" w:rsidRDefault="00A709F7" w:rsidP="00A709F7">
            <w:pPr>
              <w:suppressAutoHyphens/>
              <w:jc w:val="center"/>
              <w:rPr>
                <w:bCs/>
                <w:sz w:val="24"/>
              </w:rPr>
            </w:pPr>
            <w:r w:rsidRPr="00D9294D">
              <w:rPr>
                <w:bCs/>
                <w:sz w:val="24"/>
              </w:rPr>
              <w:t>30</w:t>
            </w:r>
          </w:p>
        </w:tc>
        <w:tc>
          <w:tcPr>
            <w:tcW w:w="1228" w:type="dxa"/>
          </w:tcPr>
          <w:p w:rsidR="00A709F7" w:rsidRPr="00D9294D" w:rsidRDefault="00A709F7" w:rsidP="00A709F7">
            <w:pPr>
              <w:suppressAutoHyphens/>
              <w:jc w:val="center"/>
              <w:rPr>
                <w:bCs/>
                <w:sz w:val="24"/>
              </w:rPr>
            </w:pPr>
            <w:r w:rsidRPr="00D9294D">
              <w:rPr>
                <w:bCs/>
                <w:sz w:val="24"/>
              </w:rPr>
              <w:t>39</w:t>
            </w:r>
          </w:p>
        </w:tc>
        <w:tc>
          <w:tcPr>
            <w:tcW w:w="1829" w:type="dxa"/>
          </w:tcPr>
          <w:p w:rsidR="00A709F7" w:rsidRPr="00D9294D" w:rsidRDefault="00A709F7" w:rsidP="00A709F7">
            <w:pPr>
              <w:suppressAutoHyphens/>
              <w:jc w:val="center"/>
              <w:rPr>
                <w:bCs/>
                <w:sz w:val="24"/>
              </w:rPr>
            </w:pPr>
            <w:r w:rsidRPr="00D9294D">
              <w:rPr>
                <w:bCs/>
                <w:sz w:val="24"/>
              </w:rPr>
              <w:t>250</w:t>
            </w:r>
          </w:p>
        </w:tc>
      </w:tr>
      <w:tr w:rsidR="00A709F7" w:rsidRPr="00D9294D" w:rsidTr="00ED7DEB">
        <w:trPr>
          <w:trHeight w:val="20"/>
          <w:jc w:val="center"/>
        </w:trPr>
        <w:tc>
          <w:tcPr>
            <w:tcW w:w="4089" w:type="dxa"/>
            <w:vMerge w:val="restart"/>
          </w:tcPr>
          <w:p w:rsidR="00A709F7" w:rsidRPr="00D9294D" w:rsidRDefault="00A709F7" w:rsidP="006476A9">
            <w:pPr>
              <w:suppressAutoHyphens/>
              <w:rPr>
                <w:bCs/>
                <w:sz w:val="24"/>
              </w:rPr>
            </w:pPr>
            <w:r w:rsidRPr="00D9294D">
              <w:rPr>
                <w:bCs/>
                <w:sz w:val="24"/>
              </w:rPr>
              <w:t>Больницы, дис</w:t>
            </w:r>
            <w:r w:rsidR="006476A9" w:rsidRPr="00D9294D">
              <w:rPr>
                <w:bCs/>
                <w:sz w:val="24"/>
              </w:rPr>
              <w:t xml:space="preserve">пансеры, перинатальные центры, </w:t>
            </w:r>
            <w:r w:rsidRPr="00D9294D">
              <w:rPr>
                <w:bCs/>
                <w:sz w:val="24"/>
              </w:rPr>
              <w:t>стационары регионального, межрайонного уровня</w:t>
            </w:r>
          </w:p>
        </w:tc>
        <w:tc>
          <w:tcPr>
            <w:tcW w:w="1752" w:type="dxa"/>
          </w:tcPr>
          <w:p w:rsidR="00A709F7" w:rsidRPr="00D9294D" w:rsidRDefault="00A709F7" w:rsidP="00A709F7">
            <w:pPr>
              <w:jc w:val="center"/>
              <w:rPr>
                <w:bCs/>
                <w:sz w:val="24"/>
              </w:rPr>
            </w:pPr>
            <w:r w:rsidRPr="00D9294D">
              <w:rPr>
                <w:bCs/>
                <w:sz w:val="24"/>
              </w:rPr>
              <w:t xml:space="preserve">100 работающих </w:t>
            </w:r>
          </w:p>
        </w:tc>
        <w:tc>
          <w:tcPr>
            <w:tcW w:w="2455" w:type="dxa"/>
            <w:gridSpan w:val="2"/>
          </w:tcPr>
          <w:p w:rsidR="00A709F7" w:rsidRPr="00D9294D" w:rsidRDefault="00A709F7" w:rsidP="00A709F7">
            <w:pPr>
              <w:widowControl w:val="0"/>
              <w:ind w:right="-57"/>
              <w:jc w:val="center"/>
              <w:rPr>
                <w:spacing w:val="-2"/>
                <w:sz w:val="24"/>
              </w:rPr>
            </w:pPr>
            <w:r w:rsidRPr="00D9294D">
              <w:rPr>
                <w:spacing w:val="-2"/>
                <w:sz w:val="24"/>
              </w:rPr>
              <w:t>20</w:t>
            </w:r>
          </w:p>
        </w:tc>
        <w:tc>
          <w:tcPr>
            <w:tcW w:w="1829" w:type="dxa"/>
            <w:vMerge w:val="restart"/>
          </w:tcPr>
          <w:p w:rsidR="00A709F7" w:rsidRPr="00D9294D" w:rsidRDefault="00A709F7" w:rsidP="00A709F7">
            <w:pPr>
              <w:suppressAutoHyphens/>
              <w:jc w:val="center"/>
              <w:rPr>
                <w:bCs/>
                <w:sz w:val="24"/>
              </w:rPr>
            </w:pPr>
            <w:r w:rsidRPr="00D9294D">
              <w:rPr>
                <w:bCs/>
                <w:sz w:val="24"/>
              </w:rPr>
              <w:t>250</w:t>
            </w:r>
          </w:p>
        </w:tc>
      </w:tr>
      <w:tr w:rsidR="00A709F7" w:rsidRPr="00D9294D" w:rsidTr="00ED7DEB">
        <w:trPr>
          <w:trHeight w:val="20"/>
          <w:jc w:val="center"/>
        </w:trPr>
        <w:tc>
          <w:tcPr>
            <w:tcW w:w="4089" w:type="dxa"/>
            <w:vMerge/>
            <w:vAlign w:val="center"/>
          </w:tcPr>
          <w:p w:rsidR="00A709F7" w:rsidRPr="00D9294D" w:rsidRDefault="00A709F7" w:rsidP="00A709F7">
            <w:pPr>
              <w:rPr>
                <w:bCs/>
                <w:sz w:val="24"/>
              </w:rPr>
            </w:pPr>
          </w:p>
        </w:tc>
        <w:tc>
          <w:tcPr>
            <w:tcW w:w="1752" w:type="dxa"/>
          </w:tcPr>
          <w:p w:rsidR="00A709F7" w:rsidRPr="00D9294D" w:rsidRDefault="00A709F7" w:rsidP="00A709F7">
            <w:pPr>
              <w:jc w:val="center"/>
              <w:rPr>
                <w:bCs/>
                <w:sz w:val="24"/>
              </w:rPr>
            </w:pPr>
            <w:r w:rsidRPr="00D9294D">
              <w:rPr>
                <w:bCs/>
                <w:sz w:val="24"/>
              </w:rPr>
              <w:t>100 коек</w:t>
            </w:r>
          </w:p>
        </w:tc>
        <w:tc>
          <w:tcPr>
            <w:tcW w:w="2455" w:type="dxa"/>
            <w:gridSpan w:val="2"/>
          </w:tcPr>
          <w:p w:rsidR="00A709F7" w:rsidRPr="00D9294D" w:rsidRDefault="00A709F7" w:rsidP="00A709F7">
            <w:pPr>
              <w:widowControl w:val="0"/>
              <w:ind w:right="-57"/>
              <w:jc w:val="center"/>
              <w:rPr>
                <w:spacing w:val="-2"/>
                <w:sz w:val="24"/>
              </w:rPr>
            </w:pPr>
            <w:r w:rsidRPr="00D9294D">
              <w:rPr>
                <w:spacing w:val="-2"/>
                <w:sz w:val="24"/>
              </w:rPr>
              <w:t>20</w:t>
            </w:r>
          </w:p>
        </w:tc>
        <w:tc>
          <w:tcPr>
            <w:tcW w:w="1829" w:type="dxa"/>
            <w:vMerge/>
            <w:vAlign w:val="center"/>
          </w:tcPr>
          <w:p w:rsidR="00A709F7" w:rsidRPr="00D9294D" w:rsidRDefault="00A709F7" w:rsidP="00A709F7">
            <w:pPr>
              <w:rPr>
                <w:bCs/>
                <w:sz w:val="24"/>
              </w:rPr>
            </w:pPr>
          </w:p>
        </w:tc>
      </w:tr>
      <w:tr w:rsidR="00A709F7" w:rsidRPr="00D9294D" w:rsidTr="00ED7DEB">
        <w:trPr>
          <w:trHeight w:val="20"/>
          <w:jc w:val="center"/>
        </w:trPr>
        <w:tc>
          <w:tcPr>
            <w:tcW w:w="4089" w:type="dxa"/>
            <w:vMerge w:val="restart"/>
          </w:tcPr>
          <w:p w:rsidR="00A709F7" w:rsidRPr="00D9294D" w:rsidRDefault="00A709F7" w:rsidP="00A709F7">
            <w:pPr>
              <w:suppressAutoHyphens/>
              <w:rPr>
                <w:bCs/>
                <w:sz w:val="24"/>
              </w:rPr>
            </w:pPr>
            <w:r w:rsidRPr="00D9294D">
              <w:rPr>
                <w:bCs/>
                <w:sz w:val="24"/>
              </w:rPr>
              <w:t>Больницы, диспансеры, родильные дома и другие стационары городского, районного, участкового уровня</w:t>
            </w:r>
          </w:p>
        </w:tc>
        <w:tc>
          <w:tcPr>
            <w:tcW w:w="1752" w:type="dxa"/>
          </w:tcPr>
          <w:p w:rsidR="00A709F7" w:rsidRPr="00D9294D" w:rsidRDefault="00A709F7" w:rsidP="00A709F7">
            <w:pPr>
              <w:jc w:val="center"/>
              <w:rPr>
                <w:bCs/>
                <w:sz w:val="24"/>
              </w:rPr>
            </w:pPr>
            <w:r w:rsidRPr="00D9294D">
              <w:rPr>
                <w:bCs/>
                <w:sz w:val="24"/>
              </w:rPr>
              <w:t xml:space="preserve">100 работающих </w:t>
            </w:r>
          </w:p>
        </w:tc>
        <w:tc>
          <w:tcPr>
            <w:tcW w:w="2455" w:type="dxa"/>
            <w:gridSpan w:val="2"/>
          </w:tcPr>
          <w:p w:rsidR="00A709F7" w:rsidRPr="00D9294D" w:rsidRDefault="00A709F7" w:rsidP="00A709F7">
            <w:pPr>
              <w:widowControl w:val="0"/>
              <w:ind w:left="-28" w:right="-28"/>
              <w:jc w:val="center"/>
              <w:rPr>
                <w:spacing w:val="-2"/>
                <w:sz w:val="24"/>
              </w:rPr>
            </w:pPr>
            <w:r w:rsidRPr="00D9294D">
              <w:rPr>
                <w:spacing w:val="-2"/>
                <w:sz w:val="24"/>
              </w:rPr>
              <w:t xml:space="preserve"> 7</w:t>
            </w:r>
          </w:p>
        </w:tc>
        <w:tc>
          <w:tcPr>
            <w:tcW w:w="1829" w:type="dxa"/>
            <w:vMerge w:val="restart"/>
          </w:tcPr>
          <w:p w:rsidR="00A709F7" w:rsidRPr="00D9294D" w:rsidRDefault="00A709F7" w:rsidP="00A709F7">
            <w:pPr>
              <w:suppressAutoHyphens/>
              <w:jc w:val="center"/>
              <w:rPr>
                <w:bCs/>
                <w:sz w:val="24"/>
              </w:rPr>
            </w:pPr>
            <w:r w:rsidRPr="00D9294D">
              <w:rPr>
                <w:bCs/>
                <w:sz w:val="24"/>
              </w:rPr>
              <w:t>250</w:t>
            </w:r>
          </w:p>
        </w:tc>
      </w:tr>
      <w:tr w:rsidR="00A709F7" w:rsidRPr="00D9294D" w:rsidTr="00ED7DEB">
        <w:trPr>
          <w:trHeight w:val="20"/>
          <w:jc w:val="center"/>
        </w:trPr>
        <w:tc>
          <w:tcPr>
            <w:tcW w:w="4089" w:type="dxa"/>
            <w:vMerge/>
            <w:vAlign w:val="center"/>
          </w:tcPr>
          <w:p w:rsidR="00A709F7" w:rsidRPr="00D9294D" w:rsidRDefault="00A709F7" w:rsidP="00A709F7">
            <w:pPr>
              <w:rPr>
                <w:bCs/>
                <w:sz w:val="24"/>
              </w:rPr>
            </w:pPr>
          </w:p>
        </w:tc>
        <w:tc>
          <w:tcPr>
            <w:tcW w:w="1752" w:type="dxa"/>
          </w:tcPr>
          <w:p w:rsidR="00A709F7" w:rsidRPr="00D9294D" w:rsidRDefault="00A709F7" w:rsidP="00A709F7">
            <w:pPr>
              <w:jc w:val="center"/>
              <w:rPr>
                <w:bCs/>
                <w:sz w:val="24"/>
              </w:rPr>
            </w:pPr>
            <w:r w:rsidRPr="00D9294D">
              <w:rPr>
                <w:bCs/>
                <w:sz w:val="24"/>
              </w:rPr>
              <w:t>100 коек</w:t>
            </w:r>
          </w:p>
        </w:tc>
        <w:tc>
          <w:tcPr>
            <w:tcW w:w="2455" w:type="dxa"/>
            <w:gridSpan w:val="2"/>
          </w:tcPr>
          <w:p w:rsidR="00A709F7" w:rsidRPr="00D9294D" w:rsidRDefault="00A709F7" w:rsidP="00A709F7">
            <w:pPr>
              <w:widowControl w:val="0"/>
              <w:ind w:left="-28" w:right="-28"/>
              <w:jc w:val="center"/>
              <w:rPr>
                <w:spacing w:val="-2"/>
                <w:sz w:val="24"/>
              </w:rPr>
            </w:pPr>
            <w:r w:rsidRPr="00D9294D">
              <w:rPr>
                <w:spacing w:val="-2"/>
                <w:sz w:val="24"/>
              </w:rPr>
              <w:t>5</w:t>
            </w:r>
          </w:p>
        </w:tc>
        <w:tc>
          <w:tcPr>
            <w:tcW w:w="1829" w:type="dxa"/>
            <w:vMerge/>
            <w:vAlign w:val="center"/>
          </w:tcPr>
          <w:p w:rsidR="00A709F7" w:rsidRPr="00D9294D" w:rsidRDefault="00A709F7" w:rsidP="00A709F7">
            <w:pPr>
              <w:rPr>
                <w:bCs/>
                <w:sz w:val="24"/>
              </w:rPr>
            </w:pPr>
          </w:p>
        </w:tc>
      </w:tr>
      <w:tr w:rsidR="00A709F7" w:rsidRPr="00D9294D" w:rsidTr="00ED7DEB">
        <w:trPr>
          <w:trHeight w:val="20"/>
          <w:jc w:val="center"/>
        </w:trPr>
        <w:tc>
          <w:tcPr>
            <w:tcW w:w="4089" w:type="dxa"/>
          </w:tcPr>
          <w:p w:rsidR="00A709F7" w:rsidRPr="00D9294D" w:rsidRDefault="00A709F7" w:rsidP="00A709F7">
            <w:pPr>
              <w:suppressAutoHyphens/>
              <w:rPr>
                <w:bCs/>
                <w:sz w:val="24"/>
              </w:rPr>
            </w:pPr>
            <w:r w:rsidRPr="00D9294D">
              <w:rPr>
                <w:bCs/>
                <w:sz w:val="24"/>
              </w:rPr>
              <w:t>Стационары, выполняющие функции больниц скорой помощи, станции скорой помощи</w:t>
            </w:r>
          </w:p>
        </w:tc>
        <w:tc>
          <w:tcPr>
            <w:tcW w:w="1752" w:type="dxa"/>
          </w:tcPr>
          <w:p w:rsidR="00A709F7" w:rsidRPr="00D9294D" w:rsidRDefault="00A709F7" w:rsidP="00A709F7">
            <w:pPr>
              <w:jc w:val="center"/>
              <w:rPr>
                <w:bCs/>
                <w:sz w:val="24"/>
              </w:rPr>
            </w:pPr>
            <w:r w:rsidRPr="00D9294D">
              <w:rPr>
                <w:bCs/>
                <w:sz w:val="24"/>
              </w:rPr>
              <w:t>10 тыс. жителей</w:t>
            </w:r>
          </w:p>
        </w:tc>
        <w:tc>
          <w:tcPr>
            <w:tcW w:w="2455" w:type="dxa"/>
            <w:gridSpan w:val="2"/>
          </w:tcPr>
          <w:p w:rsidR="00A709F7" w:rsidRPr="00D9294D" w:rsidRDefault="00A709F7" w:rsidP="00A709F7">
            <w:pPr>
              <w:suppressAutoHyphens/>
              <w:jc w:val="center"/>
              <w:rPr>
                <w:bCs/>
                <w:sz w:val="24"/>
              </w:rPr>
            </w:pPr>
            <w:r w:rsidRPr="00D9294D">
              <w:rPr>
                <w:bCs/>
                <w:sz w:val="24"/>
              </w:rPr>
              <w:t>1</w:t>
            </w:r>
          </w:p>
        </w:tc>
        <w:tc>
          <w:tcPr>
            <w:tcW w:w="1829" w:type="dxa"/>
          </w:tcPr>
          <w:p w:rsidR="00A709F7" w:rsidRPr="00D9294D" w:rsidRDefault="00A709F7" w:rsidP="00A709F7">
            <w:pPr>
              <w:suppressAutoHyphens/>
              <w:jc w:val="center"/>
              <w:rPr>
                <w:bCs/>
                <w:sz w:val="24"/>
              </w:rPr>
            </w:pPr>
            <w:r w:rsidRPr="00D9294D">
              <w:rPr>
                <w:bCs/>
                <w:sz w:val="24"/>
              </w:rPr>
              <w:t>не нормируются</w:t>
            </w:r>
          </w:p>
        </w:tc>
      </w:tr>
      <w:tr w:rsidR="00A709F7" w:rsidRPr="00D9294D" w:rsidTr="00ED7DEB">
        <w:trPr>
          <w:trHeight w:val="125"/>
          <w:jc w:val="center"/>
        </w:trPr>
        <w:tc>
          <w:tcPr>
            <w:tcW w:w="4089" w:type="dxa"/>
            <w:vMerge w:val="restart"/>
          </w:tcPr>
          <w:p w:rsidR="00A709F7" w:rsidRPr="00D9294D" w:rsidRDefault="00A709F7" w:rsidP="00A709F7">
            <w:pPr>
              <w:suppressAutoHyphens/>
              <w:rPr>
                <w:bCs/>
                <w:sz w:val="24"/>
              </w:rPr>
            </w:pPr>
            <w:r w:rsidRPr="00D9294D">
              <w:rPr>
                <w:bCs/>
                <w:sz w:val="24"/>
              </w:rPr>
              <w:t>Поликлиники, амбулатории</w:t>
            </w:r>
          </w:p>
        </w:tc>
        <w:tc>
          <w:tcPr>
            <w:tcW w:w="1752" w:type="dxa"/>
          </w:tcPr>
          <w:p w:rsidR="00A709F7" w:rsidRPr="00D9294D" w:rsidRDefault="00A709F7" w:rsidP="00A709F7">
            <w:pPr>
              <w:jc w:val="center"/>
              <w:rPr>
                <w:bCs/>
                <w:sz w:val="24"/>
              </w:rPr>
            </w:pPr>
            <w:r w:rsidRPr="00D9294D">
              <w:rPr>
                <w:bCs/>
                <w:sz w:val="24"/>
              </w:rPr>
              <w:t>100 работающих</w:t>
            </w:r>
          </w:p>
        </w:tc>
        <w:tc>
          <w:tcPr>
            <w:tcW w:w="2455" w:type="dxa"/>
            <w:gridSpan w:val="2"/>
            <w:shd w:val="clear" w:color="auto" w:fill="auto"/>
          </w:tcPr>
          <w:p w:rsidR="00A709F7" w:rsidRPr="00D9294D" w:rsidRDefault="00A709F7" w:rsidP="00A709F7">
            <w:pPr>
              <w:suppressAutoHyphens/>
              <w:jc w:val="center"/>
              <w:rPr>
                <w:bCs/>
                <w:sz w:val="24"/>
              </w:rPr>
            </w:pPr>
            <w:r w:rsidRPr="00D9294D">
              <w:rPr>
                <w:bCs/>
                <w:sz w:val="24"/>
              </w:rPr>
              <w:t>7</w:t>
            </w:r>
          </w:p>
        </w:tc>
        <w:tc>
          <w:tcPr>
            <w:tcW w:w="1829" w:type="dxa"/>
            <w:vMerge w:val="restart"/>
          </w:tcPr>
          <w:p w:rsidR="00A709F7" w:rsidRPr="00D9294D" w:rsidRDefault="00A709F7" w:rsidP="00A709F7">
            <w:pPr>
              <w:suppressAutoHyphens/>
              <w:jc w:val="center"/>
              <w:rPr>
                <w:bCs/>
                <w:sz w:val="24"/>
              </w:rPr>
            </w:pPr>
            <w:r w:rsidRPr="00D9294D">
              <w:rPr>
                <w:bCs/>
                <w:sz w:val="24"/>
              </w:rPr>
              <w:t>250</w:t>
            </w:r>
          </w:p>
        </w:tc>
      </w:tr>
      <w:tr w:rsidR="00A709F7" w:rsidRPr="00D9294D" w:rsidTr="00ED7DEB">
        <w:trPr>
          <w:trHeight w:val="125"/>
          <w:jc w:val="center"/>
        </w:trPr>
        <w:tc>
          <w:tcPr>
            <w:tcW w:w="4089" w:type="dxa"/>
            <w:vMerge/>
          </w:tcPr>
          <w:p w:rsidR="00A709F7" w:rsidRPr="00D9294D" w:rsidRDefault="00A709F7" w:rsidP="00A709F7">
            <w:pPr>
              <w:suppressAutoHyphens/>
              <w:rPr>
                <w:bCs/>
                <w:sz w:val="24"/>
              </w:rPr>
            </w:pPr>
          </w:p>
        </w:tc>
        <w:tc>
          <w:tcPr>
            <w:tcW w:w="1752" w:type="dxa"/>
          </w:tcPr>
          <w:p w:rsidR="00A709F7" w:rsidRPr="00D9294D" w:rsidRDefault="00A709F7" w:rsidP="00A709F7">
            <w:pPr>
              <w:jc w:val="center"/>
              <w:rPr>
                <w:bCs/>
                <w:sz w:val="24"/>
              </w:rPr>
            </w:pPr>
            <w:r w:rsidRPr="00D9294D">
              <w:rPr>
                <w:bCs/>
                <w:sz w:val="24"/>
              </w:rPr>
              <w:t>100 посещений</w:t>
            </w:r>
          </w:p>
        </w:tc>
        <w:tc>
          <w:tcPr>
            <w:tcW w:w="2455" w:type="dxa"/>
            <w:gridSpan w:val="2"/>
            <w:shd w:val="clear" w:color="auto" w:fill="auto"/>
          </w:tcPr>
          <w:p w:rsidR="00A709F7" w:rsidRPr="00D9294D" w:rsidRDefault="00A709F7" w:rsidP="00A709F7">
            <w:pPr>
              <w:suppressAutoHyphens/>
              <w:jc w:val="center"/>
              <w:rPr>
                <w:bCs/>
                <w:sz w:val="24"/>
              </w:rPr>
            </w:pPr>
            <w:r w:rsidRPr="00D9294D">
              <w:rPr>
                <w:bCs/>
                <w:sz w:val="24"/>
              </w:rPr>
              <w:t>3</w:t>
            </w:r>
          </w:p>
        </w:tc>
        <w:tc>
          <w:tcPr>
            <w:tcW w:w="1829" w:type="dxa"/>
            <w:vMerge/>
          </w:tcPr>
          <w:p w:rsidR="00A709F7" w:rsidRPr="00D9294D" w:rsidRDefault="00A709F7" w:rsidP="00A709F7">
            <w:pPr>
              <w:suppressAutoHyphens/>
              <w:jc w:val="center"/>
              <w:rPr>
                <w:bCs/>
                <w:sz w:val="24"/>
              </w:rPr>
            </w:pPr>
          </w:p>
        </w:tc>
      </w:tr>
      <w:tr w:rsidR="00A709F7" w:rsidRPr="00D9294D" w:rsidTr="00ED7DEB">
        <w:trPr>
          <w:trHeight w:val="20"/>
          <w:jc w:val="center"/>
        </w:trPr>
        <w:tc>
          <w:tcPr>
            <w:tcW w:w="4089" w:type="dxa"/>
          </w:tcPr>
          <w:p w:rsidR="00A709F7" w:rsidRPr="00D9294D" w:rsidRDefault="00A709F7" w:rsidP="00A709F7">
            <w:pPr>
              <w:suppressAutoHyphens/>
              <w:rPr>
                <w:bCs/>
                <w:sz w:val="24"/>
              </w:rPr>
            </w:pPr>
            <w:r w:rsidRPr="00D9294D">
              <w:rPr>
                <w:bCs/>
                <w:sz w:val="24"/>
              </w:rPr>
              <w:t>Объекты бытового обслуживания</w:t>
            </w:r>
          </w:p>
        </w:tc>
        <w:tc>
          <w:tcPr>
            <w:tcW w:w="1752" w:type="dxa"/>
          </w:tcPr>
          <w:p w:rsidR="00A709F7" w:rsidRPr="00D9294D" w:rsidRDefault="00A709F7" w:rsidP="00A709F7">
            <w:pPr>
              <w:jc w:val="center"/>
              <w:rPr>
                <w:bCs/>
                <w:sz w:val="24"/>
              </w:rPr>
            </w:pPr>
            <w:r w:rsidRPr="00D9294D">
              <w:rPr>
                <w:bCs/>
                <w:sz w:val="24"/>
              </w:rPr>
              <w:t>100 единовременных посетителей и персонала</w:t>
            </w:r>
          </w:p>
        </w:tc>
        <w:tc>
          <w:tcPr>
            <w:tcW w:w="1227" w:type="dxa"/>
          </w:tcPr>
          <w:p w:rsidR="00A709F7" w:rsidRPr="00D9294D" w:rsidRDefault="00A709F7" w:rsidP="00A709F7">
            <w:pPr>
              <w:suppressAutoHyphens/>
              <w:jc w:val="center"/>
              <w:rPr>
                <w:bCs/>
                <w:sz w:val="24"/>
              </w:rPr>
            </w:pPr>
            <w:r w:rsidRPr="00D9294D">
              <w:rPr>
                <w:bCs/>
                <w:sz w:val="24"/>
              </w:rPr>
              <w:t>20</w:t>
            </w:r>
          </w:p>
        </w:tc>
        <w:tc>
          <w:tcPr>
            <w:tcW w:w="1228" w:type="dxa"/>
          </w:tcPr>
          <w:p w:rsidR="00A709F7" w:rsidRPr="00D9294D" w:rsidRDefault="00A709F7" w:rsidP="00A709F7">
            <w:pPr>
              <w:suppressAutoHyphens/>
              <w:jc w:val="center"/>
              <w:rPr>
                <w:bCs/>
                <w:sz w:val="24"/>
              </w:rPr>
            </w:pPr>
            <w:r w:rsidRPr="00D9294D">
              <w:rPr>
                <w:bCs/>
                <w:sz w:val="24"/>
              </w:rPr>
              <w:t>26</w:t>
            </w:r>
          </w:p>
        </w:tc>
        <w:tc>
          <w:tcPr>
            <w:tcW w:w="1829" w:type="dxa"/>
          </w:tcPr>
          <w:p w:rsidR="00A709F7" w:rsidRPr="00D9294D" w:rsidRDefault="00A709F7" w:rsidP="00A709F7">
            <w:pPr>
              <w:suppressAutoHyphens/>
              <w:jc w:val="center"/>
              <w:rPr>
                <w:bCs/>
                <w:sz w:val="24"/>
              </w:rPr>
            </w:pPr>
            <w:r w:rsidRPr="00D9294D">
              <w:rPr>
                <w:bCs/>
                <w:sz w:val="24"/>
              </w:rPr>
              <w:t>250</w:t>
            </w:r>
          </w:p>
        </w:tc>
      </w:tr>
      <w:tr w:rsidR="00A709F7" w:rsidRPr="00D9294D" w:rsidTr="00ED7DEB">
        <w:trPr>
          <w:trHeight w:val="20"/>
          <w:jc w:val="center"/>
        </w:trPr>
        <w:tc>
          <w:tcPr>
            <w:tcW w:w="4089" w:type="dxa"/>
          </w:tcPr>
          <w:p w:rsidR="00A709F7" w:rsidRPr="00D9294D" w:rsidRDefault="00A709F7" w:rsidP="00A709F7">
            <w:pPr>
              <w:ind w:right="-57"/>
              <w:rPr>
                <w:bCs/>
                <w:spacing w:val="-2"/>
                <w:sz w:val="24"/>
              </w:rPr>
            </w:pPr>
            <w:r w:rsidRPr="00D9294D">
              <w:rPr>
                <w:bCs/>
                <w:spacing w:val="-2"/>
                <w:sz w:val="24"/>
              </w:rPr>
              <w:t>Спортивные здания и сооружения с трибунами вместимостью более 500 зрителей</w:t>
            </w:r>
          </w:p>
        </w:tc>
        <w:tc>
          <w:tcPr>
            <w:tcW w:w="1752" w:type="dxa"/>
          </w:tcPr>
          <w:p w:rsidR="00A709F7" w:rsidRPr="00D9294D" w:rsidRDefault="00A709F7" w:rsidP="00A709F7">
            <w:pPr>
              <w:jc w:val="center"/>
              <w:rPr>
                <w:bCs/>
                <w:sz w:val="24"/>
              </w:rPr>
            </w:pPr>
            <w:r w:rsidRPr="00D9294D">
              <w:rPr>
                <w:bCs/>
                <w:sz w:val="24"/>
              </w:rPr>
              <w:t>100 мест</w:t>
            </w:r>
          </w:p>
        </w:tc>
        <w:tc>
          <w:tcPr>
            <w:tcW w:w="1227" w:type="dxa"/>
          </w:tcPr>
          <w:p w:rsidR="00A709F7" w:rsidRPr="00D9294D" w:rsidRDefault="00A709F7" w:rsidP="00A709F7">
            <w:pPr>
              <w:suppressAutoHyphens/>
              <w:jc w:val="center"/>
              <w:rPr>
                <w:bCs/>
                <w:sz w:val="24"/>
              </w:rPr>
            </w:pPr>
            <w:r w:rsidRPr="00D9294D">
              <w:rPr>
                <w:bCs/>
                <w:sz w:val="24"/>
              </w:rPr>
              <w:t>10</w:t>
            </w:r>
          </w:p>
        </w:tc>
        <w:tc>
          <w:tcPr>
            <w:tcW w:w="1228" w:type="dxa"/>
          </w:tcPr>
          <w:p w:rsidR="00A709F7" w:rsidRPr="00D9294D" w:rsidRDefault="00A709F7" w:rsidP="00A709F7">
            <w:pPr>
              <w:suppressAutoHyphens/>
              <w:jc w:val="center"/>
              <w:rPr>
                <w:bCs/>
                <w:sz w:val="24"/>
              </w:rPr>
            </w:pPr>
            <w:r w:rsidRPr="00D9294D">
              <w:rPr>
                <w:bCs/>
                <w:sz w:val="24"/>
              </w:rPr>
              <w:t>13</w:t>
            </w:r>
          </w:p>
        </w:tc>
        <w:tc>
          <w:tcPr>
            <w:tcW w:w="1829" w:type="dxa"/>
          </w:tcPr>
          <w:p w:rsidR="00A709F7" w:rsidRPr="00D9294D" w:rsidRDefault="00A709F7" w:rsidP="00A709F7">
            <w:pPr>
              <w:suppressAutoHyphens/>
              <w:jc w:val="center"/>
              <w:rPr>
                <w:bCs/>
                <w:sz w:val="24"/>
              </w:rPr>
            </w:pPr>
            <w:r w:rsidRPr="00D9294D">
              <w:rPr>
                <w:bCs/>
                <w:sz w:val="24"/>
              </w:rPr>
              <w:t>400</w:t>
            </w:r>
          </w:p>
        </w:tc>
      </w:tr>
      <w:tr w:rsidR="00A709F7" w:rsidRPr="00D9294D" w:rsidTr="00ED7DEB">
        <w:trPr>
          <w:trHeight w:val="20"/>
          <w:jc w:val="center"/>
        </w:trPr>
        <w:tc>
          <w:tcPr>
            <w:tcW w:w="4089" w:type="dxa"/>
          </w:tcPr>
          <w:p w:rsidR="00A709F7" w:rsidRPr="00D9294D" w:rsidRDefault="00A709F7" w:rsidP="00A709F7">
            <w:pPr>
              <w:ind w:right="-57"/>
              <w:rPr>
                <w:bCs/>
                <w:spacing w:val="-2"/>
                <w:sz w:val="24"/>
              </w:rPr>
            </w:pPr>
            <w:r w:rsidRPr="00D9294D">
              <w:rPr>
                <w:bCs/>
                <w:spacing w:val="-2"/>
                <w:sz w:val="24"/>
              </w:rPr>
              <w:t>Плавательные бассейны, аквапарки</w:t>
            </w:r>
          </w:p>
        </w:tc>
        <w:tc>
          <w:tcPr>
            <w:tcW w:w="1752" w:type="dxa"/>
          </w:tcPr>
          <w:p w:rsidR="00A709F7" w:rsidRPr="00D9294D" w:rsidRDefault="00A709F7" w:rsidP="00A709F7">
            <w:pPr>
              <w:jc w:val="center"/>
              <w:rPr>
                <w:bCs/>
                <w:sz w:val="24"/>
              </w:rPr>
            </w:pPr>
            <w:r w:rsidRPr="00D9294D">
              <w:rPr>
                <w:bCs/>
                <w:sz w:val="24"/>
              </w:rPr>
              <w:t>100 мест</w:t>
            </w:r>
          </w:p>
        </w:tc>
        <w:tc>
          <w:tcPr>
            <w:tcW w:w="1227" w:type="dxa"/>
          </w:tcPr>
          <w:p w:rsidR="00A709F7" w:rsidRPr="00D9294D" w:rsidRDefault="00A709F7" w:rsidP="00A709F7">
            <w:pPr>
              <w:suppressAutoHyphens/>
              <w:jc w:val="center"/>
              <w:rPr>
                <w:bCs/>
                <w:sz w:val="24"/>
              </w:rPr>
            </w:pPr>
            <w:r w:rsidRPr="00D9294D">
              <w:rPr>
                <w:bCs/>
                <w:sz w:val="24"/>
              </w:rPr>
              <w:t>10</w:t>
            </w:r>
          </w:p>
        </w:tc>
        <w:tc>
          <w:tcPr>
            <w:tcW w:w="1228" w:type="dxa"/>
          </w:tcPr>
          <w:p w:rsidR="00A709F7" w:rsidRPr="00D9294D" w:rsidRDefault="00A709F7" w:rsidP="00A709F7">
            <w:pPr>
              <w:suppressAutoHyphens/>
              <w:jc w:val="center"/>
              <w:rPr>
                <w:bCs/>
                <w:sz w:val="24"/>
              </w:rPr>
            </w:pPr>
            <w:r w:rsidRPr="00D9294D">
              <w:rPr>
                <w:bCs/>
                <w:sz w:val="24"/>
              </w:rPr>
              <w:t>13</w:t>
            </w:r>
          </w:p>
        </w:tc>
        <w:tc>
          <w:tcPr>
            <w:tcW w:w="1829" w:type="dxa"/>
          </w:tcPr>
          <w:p w:rsidR="00A709F7" w:rsidRPr="00D9294D" w:rsidRDefault="00A709F7" w:rsidP="00A709F7">
            <w:pPr>
              <w:suppressAutoHyphens/>
              <w:jc w:val="center"/>
              <w:rPr>
                <w:bCs/>
                <w:sz w:val="24"/>
              </w:rPr>
            </w:pPr>
          </w:p>
        </w:tc>
      </w:tr>
      <w:tr w:rsidR="00A709F7" w:rsidRPr="00D9294D" w:rsidTr="00ED7DEB">
        <w:trPr>
          <w:trHeight w:val="20"/>
          <w:jc w:val="center"/>
        </w:trPr>
        <w:tc>
          <w:tcPr>
            <w:tcW w:w="4089" w:type="dxa"/>
          </w:tcPr>
          <w:p w:rsidR="00A709F7" w:rsidRPr="00D9294D" w:rsidRDefault="00A709F7" w:rsidP="00A709F7">
            <w:pPr>
              <w:suppressAutoHyphens/>
              <w:rPr>
                <w:bCs/>
                <w:sz w:val="24"/>
              </w:rPr>
            </w:pPr>
            <w:r w:rsidRPr="00D9294D">
              <w:rPr>
                <w:bCs/>
                <w:sz w:val="24"/>
              </w:rPr>
              <w:t>Театры, цирки, кинотеатры, концертные залы, музеи, выставки</w:t>
            </w:r>
          </w:p>
        </w:tc>
        <w:tc>
          <w:tcPr>
            <w:tcW w:w="1752" w:type="dxa"/>
          </w:tcPr>
          <w:p w:rsidR="00A709F7" w:rsidRPr="00D9294D" w:rsidRDefault="00A709F7" w:rsidP="00A709F7">
            <w:pPr>
              <w:ind w:left="-57" w:right="-57"/>
              <w:jc w:val="center"/>
              <w:rPr>
                <w:bCs/>
                <w:sz w:val="24"/>
              </w:rPr>
            </w:pPr>
            <w:r w:rsidRPr="00D9294D">
              <w:rPr>
                <w:bCs/>
                <w:sz w:val="24"/>
              </w:rPr>
              <w:t>100 мест или единовременны</w:t>
            </w:r>
            <w:r w:rsidRPr="00D9294D">
              <w:rPr>
                <w:bCs/>
                <w:sz w:val="24"/>
              </w:rPr>
              <w:lastRenderedPageBreak/>
              <w:t>х посетителей</w:t>
            </w:r>
          </w:p>
        </w:tc>
        <w:tc>
          <w:tcPr>
            <w:tcW w:w="1227" w:type="dxa"/>
          </w:tcPr>
          <w:p w:rsidR="00A709F7" w:rsidRPr="00D9294D" w:rsidRDefault="00A709F7" w:rsidP="00A709F7">
            <w:pPr>
              <w:suppressAutoHyphens/>
              <w:jc w:val="center"/>
              <w:rPr>
                <w:bCs/>
                <w:sz w:val="24"/>
              </w:rPr>
            </w:pPr>
            <w:r w:rsidRPr="00D9294D">
              <w:rPr>
                <w:bCs/>
                <w:sz w:val="24"/>
              </w:rPr>
              <w:lastRenderedPageBreak/>
              <w:t>30</w:t>
            </w:r>
          </w:p>
        </w:tc>
        <w:tc>
          <w:tcPr>
            <w:tcW w:w="1228" w:type="dxa"/>
          </w:tcPr>
          <w:p w:rsidR="00A709F7" w:rsidRPr="00D9294D" w:rsidRDefault="00A709F7" w:rsidP="00A709F7">
            <w:pPr>
              <w:suppressAutoHyphens/>
              <w:jc w:val="center"/>
              <w:rPr>
                <w:bCs/>
                <w:sz w:val="24"/>
              </w:rPr>
            </w:pPr>
            <w:r w:rsidRPr="00D9294D">
              <w:rPr>
                <w:bCs/>
                <w:sz w:val="24"/>
              </w:rPr>
              <w:t>39</w:t>
            </w:r>
          </w:p>
        </w:tc>
        <w:tc>
          <w:tcPr>
            <w:tcW w:w="1829" w:type="dxa"/>
          </w:tcPr>
          <w:p w:rsidR="00A709F7" w:rsidRPr="00D9294D" w:rsidRDefault="00A709F7" w:rsidP="00A709F7">
            <w:pPr>
              <w:suppressAutoHyphens/>
              <w:jc w:val="center"/>
              <w:rPr>
                <w:bCs/>
                <w:sz w:val="24"/>
              </w:rPr>
            </w:pPr>
            <w:r w:rsidRPr="00D9294D">
              <w:rPr>
                <w:bCs/>
                <w:sz w:val="24"/>
              </w:rPr>
              <w:t>250</w:t>
            </w:r>
          </w:p>
        </w:tc>
      </w:tr>
      <w:tr w:rsidR="00A709F7" w:rsidRPr="00D9294D" w:rsidTr="00ED7DEB">
        <w:trPr>
          <w:trHeight w:val="20"/>
          <w:jc w:val="center"/>
        </w:trPr>
        <w:tc>
          <w:tcPr>
            <w:tcW w:w="4089" w:type="dxa"/>
          </w:tcPr>
          <w:p w:rsidR="00A709F7" w:rsidRPr="00D9294D" w:rsidRDefault="00A709F7" w:rsidP="00A709F7">
            <w:pPr>
              <w:suppressAutoHyphens/>
              <w:rPr>
                <w:bCs/>
                <w:sz w:val="24"/>
              </w:rPr>
            </w:pPr>
            <w:r w:rsidRPr="00D9294D">
              <w:rPr>
                <w:bCs/>
                <w:sz w:val="24"/>
              </w:rPr>
              <w:lastRenderedPageBreak/>
              <w:t>Парки культуры и отдыха</w:t>
            </w:r>
          </w:p>
        </w:tc>
        <w:tc>
          <w:tcPr>
            <w:tcW w:w="1752" w:type="dxa"/>
          </w:tcPr>
          <w:p w:rsidR="00A709F7" w:rsidRPr="00D9294D" w:rsidRDefault="00A709F7" w:rsidP="00A709F7">
            <w:pPr>
              <w:ind w:left="-57" w:right="-57"/>
              <w:jc w:val="center"/>
              <w:rPr>
                <w:bCs/>
                <w:spacing w:val="-2"/>
                <w:sz w:val="24"/>
              </w:rPr>
            </w:pPr>
            <w:r w:rsidRPr="00D9294D">
              <w:rPr>
                <w:bCs/>
                <w:spacing w:val="-2"/>
                <w:sz w:val="24"/>
              </w:rPr>
              <w:t>100 единовременных посетителей</w:t>
            </w:r>
          </w:p>
        </w:tc>
        <w:tc>
          <w:tcPr>
            <w:tcW w:w="1227" w:type="dxa"/>
          </w:tcPr>
          <w:p w:rsidR="00A709F7" w:rsidRPr="00D9294D" w:rsidRDefault="00A709F7" w:rsidP="00A709F7">
            <w:pPr>
              <w:suppressAutoHyphens/>
              <w:jc w:val="center"/>
              <w:rPr>
                <w:bCs/>
                <w:sz w:val="24"/>
              </w:rPr>
            </w:pPr>
            <w:r w:rsidRPr="00D9294D">
              <w:rPr>
                <w:bCs/>
                <w:sz w:val="24"/>
              </w:rPr>
              <w:t>14</w:t>
            </w:r>
          </w:p>
        </w:tc>
        <w:tc>
          <w:tcPr>
            <w:tcW w:w="1228" w:type="dxa"/>
          </w:tcPr>
          <w:p w:rsidR="00A709F7" w:rsidRPr="00D9294D" w:rsidRDefault="00A709F7" w:rsidP="00A709F7">
            <w:pPr>
              <w:suppressAutoHyphens/>
              <w:jc w:val="center"/>
              <w:rPr>
                <w:bCs/>
                <w:sz w:val="24"/>
              </w:rPr>
            </w:pPr>
            <w:r w:rsidRPr="00D9294D">
              <w:rPr>
                <w:bCs/>
                <w:sz w:val="24"/>
              </w:rPr>
              <w:t>18</w:t>
            </w:r>
          </w:p>
        </w:tc>
        <w:tc>
          <w:tcPr>
            <w:tcW w:w="1829" w:type="dxa"/>
          </w:tcPr>
          <w:p w:rsidR="00A709F7" w:rsidRPr="00D9294D" w:rsidRDefault="00A709F7" w:rsidP="00A709F7">
            <w:pPr>
              <w:suppressAutoHyphens/>
              <w:jc w:val="center"/>
              <w:rPr>
                <w:bCs/>
                <w:sz w:val="24"/>
              </w:rPr>
            </w:pPr>
            <w:r w:rsidRPr="00D9294D">
              <w:rPr>
                <w:bCs/>
                <w:sz w:val="24"/>
              </w:rPr>
              <w:t>400</w:t>
            </w:r>
          </w:p>
        </w:tc>
      </w:tr>
      <w:tr w:rsidR="00A709F7" w:rsidRPr="00D9294D" w:rsidTr="00ED7DEB">
        <w:trPr>
          <w:trHeight w:val="20"/>
          <w:jc w:val="center"/>
        </w:trPr>
        <w:tc>
          <w:tcPr>
            <w:tcW w:w="4089" w:type="dxa"/>
          </w:tcPr>
          <w:p w:rsidR="00A709F7" w:rsidRPr="00D9294D" w:rsidRDefault="00A709F7" w:rsidP="00A709F7">
            <w:pPr>
              <w:suppressAutoHyphens/>
              <w:rPr>
                <w:bCs/>
                <w:sz w:val="24"/>
              </w:rPr>
            </w:pPr>
            <w:r w:rsidRPr="00D9294D">
              <w:rPr>
                <w:bCs/>
                <w:sz w:val="24"/>
              </w:rPr>
              <w:t xml:space="preserve">Объекты торговли с площадью торговых залов более </w:t>
            </w:r>
            <w:smartTag w:uri="urn:schemas-microsoft-com:office:smarttags" w:element="metricconverter">
              <w:smartTagPr>
                <w:attr w:name="ProductID" w:val="200 м2"/>
              </w:smartTagPr>
              <w:r w:rsidRPr="00D9294D">
                <w:rPr>
                  <w:bCs/>
                  <w:sz w:val="24"/>
                </w:rPr>
                <w:t>200 м</w:t>
              </w:r>
              <w:r w:rsidRPr="00D9294D">
                <w:rPr>
                  <w:bCs/>
                  <w:sz w:val="24"/>
                  <w:vertAlign w:val="superscript"/>
                </w:rPr>
                <w:t>2</w:t>
              </w:r>
            </w:smartTag>
          </w:p>
        </w:tc>
        <w:tc>
          <w:tcPr>
            <w:tcW w:w="1752" w:type="dxa"/>
          </w:tcPr>
          <w:p w:rsidR="00A709F7" w:rsidRPr="00D9294D" w:rsidRDefault="00A709F7" w:rsidP="00A709F7">
            <w:pPr>
              <w:jc w:val="center"/>
              <w:rPr>
                <w:bCs/>
                <w:sz w:val="24"/>
              </w:rPr>
            </w:pPr>
            <w:smartTag w:uri="urn:schemas-microsoft-com:office:smarttags" w:element="metricconverter">
              <w:smartTagPr>
                <w:attr w:name="ProductID" w:val="100 м2"/>
              </w:smartTagPr>
              <w:r w:rsidRPr="00D9294D">
                <w:rPr>
                  <w:bCs/>
                  <w:sz w:val="24"/>
                </w:rPr>
                <w:t>100 м</w:t>
              </w:r>
              <w:r w:rsidRPr="00D9294D">
                <w:rPr>
                  <w:bCs/>
                  <w:sz w:val="24"/>
                  <w:vertAlign w:val="superscript"/>
                </w:rPr>
                <w:t>2</w:t>
              </w:r>
            </w:smartTag>
            <w:r w:rsidRPr="00D9294D">
              <w:rPr>
                <w:bCs/>
                <w:sz w:val="24"/>
              </w:rPr>
              <w:t xml:space="preserve"> торговой площади</w:t>
            </w:r>
          </w:p>
        </w:tc>
        <w:tc>
          <w:tcPr>
            <w:tcW w:w="1227" w:type="dxa"/>
          </w:tcPr>
          <w:p w:rsidR="00A709F7" w:rsidRPr="00D9294D" w:rsidRDefault="00A709F7" w:rsidP="00A709F7">
            <w:pPr>
              <w:suppressAutoHyphens/>
              <w:jc w:val="center"/>
              <w:rPr>
                <w:bCs/>
                <w:sz w:val="24"/>
              </w:rPr>
            </w:pPr>
            <w:r w:rsidRPr="00D9294D">
              <w:rPr>
                <w:bCs/>
                <w:sz w:val="24"/>
              </w:rPr>
              <w:t>14</w:t>
            </w:r>
          </w:p>
        </w:tc>
        <w:tc>
          <w:tcPr>
            <w:tcW w:w="1228" w:type="dxa"/>
          </w:tcPr>
          <w:p w:rsidR="00A709F7" w:rsidRPr="00D9294D" w:rsidRDefault="00A709F7" w:rsidP="00A709F7">
            <w:pPr>
              <w:suppressAutoHyphens/>
              <w:jc w:val="center"/>
              <w:rPr>
                <w:bCs/>
                <w:sz w:val="24"/>
              </w:rPr>
            </w:pPr>
            <w:r w:rsidRPr="00D9294D">
              <w:rPr>
                <w:bCs/>
                <w:sz w:val="24"/>
              </w:rPr>
              <w:t>18</w:t>
            </w:r>
          </w:p>
        </w:tc>
        <w:tc>
          <w:tcPr>
            <w:tcW w:w="1829" w:type="dxa"/>
          </w:tcPr>
          <w:p w:rsidR="00A709F7" w:rsidRPr="00D9294D" w:rsidRDefault="00A709F7" w:rsidP="00A709F7">
            <w:pPr>
              <w:suppressAutoHyphens/>
              <w:jc w:val="center"/>
              <w:rPr>
                <w:bCs/>
                <w:sz w:val="24"/>
              </w:rPr>
            </w:pPr>
            <w:r w:rsidRPr="00D9294D">
              <w:rPr>
                <w:bCs/>
                <w:sz w:val="24"/>
              </w:rPr>
              <w:t>150</w:t>
            </w:r>
          </w:p>
        </w:tc>
      </w:tr>
      <w:tr w:rsidR="00A709F7" w:rsidRPr="00D9294D" w:rsidTr="00ED7DEB">
        <w:trPr>
          <w:trHeight w:val="20"/>
          <w:jc w:val="center"/>
        </w:trPr>
        <w:tc>
          <w:tcPr>
            <w:tcW w:w="4089" w:type="dxa"/>
          </w:tcPr>
          <w:p w:rsidR="00A709F7" w:rsidRPr="00D9294D" w:rsidRDefault="00A709F7" w:rsidP="00A709F7">
            <w:pPr>
              <w:suppressAutoHyphens/>
              <w:rPr>
                <w:bCs/>
                <w:sz w:val="24"/>
              </w:rPr>
            </w:pPr>
            <w:r w:rsidRPr="00D9294D">
              <w:rPr>
                <w:bCs/>
                <w:sz w:val="24"/>
              </w:rPr>
              <w:t xml:space="preserve">Объекты торговли с площадью торговых залов менее </w:t>
            </w:r>
            <w:smartTag w:uri="urn:schemas-microsoft-com:office:smarttags" w:element="metricconverter">
              <w:smartTagPr>
                <w:attr w:name="ProductID" w:val="200 м2"/>
              </w:smartTagPr>
              <w:r w:rsidRPr="00D9294D">
                <w:rPr>
                  <w:bCs/>
                  <w:sz w:val="24"/>
                </w:rPr>
                <w:t>200 м</w:t>
              </w:r>
              <w:r w:rsidRPr="00D9294D">
                <w:rPr>
                  <w:bCs/>
                  <w:sz w:val="24"/>
                  <w:vertAlign w:val="superscript"/>
                </w:rPr>
                <w:t>2</w:t>
              </w:r>
            </w:smartTag>
          </w:p>
        </w:tc>
        <w:tc>
          <w:tcPr>
            <w:tcW w:w="1752" w:type="dxa"/>
          </w:tcPr>
          <w:p w:rsidR="00A709F7" w:rsidRPr="00D9294D" w:rsidRDefault="00A709F7" w:rsidP="00A709F7">
            <w:pPr>
              <w:jc w:val="center"/>
              <w:rPr>
                <w:bCs/>
                <w:sz w:val="24"/>
              </w:rPr>
            </w:pPr>
            <w:r w:rsidRPr="00D9294D">
              <w:rPr>
                <w:bCs/>
                <w:sz w:val="24"/>
              </w:rPr>
              <w:t>1 объект</w:t>
            </w:r>
          </w:p>
        </w:tc>
        <w:tc>
          <w:tcPr>
            <w:tcW w:w="2455" w:type="dxa"/>
            <w:gridSpan w:val="2"/>
          </w:tcPr>
          <w:p w:rsidR="00A709F7" w:rsidRPr="00D9294D" w:rsidRDefault="00A709F7" w:rsidP="00A709F7">
            <w:pPr>
              <w:suppressAutoHyphens/>
              <w:jc w:val="center"/>
              <w:rPr>
                <w:bCs/>
                <w:sz w:val="24"/>
              </w:rPr>
            </w:pPr>
            <w:r w:rsidRPr="00D9294D">
              <w:rPr>
                <w:bCs/>
                <w:sz w:val="24"/>
              </w:rPr>
              <w:t xml:space="preserve">По заданию </w:t>
            </w:r>
          </w:p>
          <w:p w:rsidR="00A709F7" w:rsidRPr="00D9294D" w:rsidRDefault="00A709F7" w:rsidP="00A709F7">
            <w:pPr>
              <w:ind w:left="-57" w:right="-57"/>
              <w:jc w:val="center"/>
              <w:rPr>
                <w:b/>
                <w:sz w:val="24"/>
              </w:rPr>
            </w:pPr>
            <w:r w:rsidRPr="00D9294D">
              <w:rPr>
                <w:bCs/>
                <w:sz w:val="24"/>
              </w:rPr>
              <w:t>на проектирование</w:t>
            </w:r>
          </w:p>
        </w:tc>
        <w:tc>
          <w:tcPr>
            <w:tcW w:w="1829" w:type="dxa"/>
          </w:tcPr>
          <w:p w:rsidR="00A709F7" w:rsidRPr="00D9294D" w:rsidRDefault="00A709F7" w:rsidP="00A709F7">
            <w:pPr>
              <w:suppressAutoHyphens/>
              <w:jc w:val="center"/>
              <w:rPr>
                <w:bCs/>
                <w:sz w:val="24"/>
              </w:rPr>
            </w:pPr>
            <w:r w:rsidRPr="00D9294D">
              <w:rPr>
                <w:bCs/>
                <w:sz w:val="24"/>
              </w:rPr>
              <w:t>250</w:t>
            </w:r>
          </w:p>
        </w:tc>
      </w:tr>
      <w:tr w:rsidR="00A709F7" w:rsidRPr="00D9294D" w:rsidTr="00ED7DEB">
        <w:trPr>
          <w:trHeight w:val="20"/>
          <w:jc w:val="center"/>
        </w:trPr>
        <w:tc>
          <w:tcPr>
            <w:tcW w:w="4089" w:type="dxa"/>
          </w:tcPr>
          <w:p w:rsidR="00A709F7" w:rsidRPr="00D9294D" w:rsidRDefault="00A709F7" w:rsidP="00A709F7">
            <w:pPr>
              <w:suppressAutoHyphens/>
              <w:rPr>
                <w:bCs/>
                <w:sz w:val="24"/>
              </w:rPr>
            </w:pPr>
            <w:r w:rsidRPr="00D9294D">
              <w:rPr>
                <w:bCs/>
                <w:sz w:val="24"/>
              </w:rPr>
              <w:t>Рынки</w:t>
            </w:r>
          </w:p>
        </w:tc>
        <w:tc>
          <w:tcPr>
            <w:tcW w:w="1752" w:type="dxa"/>
          </w:tcPr>
          <w:p w:rsidR="00A709F7" w:rsidRPr="00D9294D" w:rsidRDefault="00A709F7" w:rsidP="00A709F7">
            <w:pPr>
              <w:jc w:val="center"/>
              <w:rPr>
                <w:bCs/>
                <w:sz w:val="24"/>
              </w:rPr>
            </w:pPr>
            <w:r w:rsidRPr="00D9294D">
              <w:rPr>
                <w:bCs/>
                <w:sz w:val="24"/>
              </w:rPr>
              <w:t>50 торговых мест</w:t>
            </w:r>
          </w:p>
        </w:tc>
        <w:tc>
          <w:tcPr>
            <w:tcW w:w="1227" w:type="dxa"/>
          </w:tcPr>
          <w:p w:rsidR="00A709F7" w:rsidRPr="00D9294D" w:rsidRDefault="00A709F7" w:rsidP="00A709F7">
            <w:pPr>
              <w:suppressAutoHyphens/>
              <w:jc w:val="center"/>
              <w:rPr>
                <w:bCs/>
                <w:sz w:val="24"/>
              </w:rPr>
            </w:pPr>
            <w:r w:rsidRPr="00D9294D">
              <w:rPr>
                <w:bCs/>
                <w:sz w:val="24"/>
              </w:rPr>
              <w:t>50</w:t>
            </w:r>
          </w:p>
        </w:tc>
        <w:tc>
          <w:tcPr>
            <w:tcW w:w="1228" w:type="dxa"/>
          </w:tcPr>
          <w:p w:rsidR="00A709F7" w:rsidRPr="00D9294D" w:rsidRDefault="00A709F7" w:rsidP="00A709F7">
            <w:pPr>
              <w:suppressAutoHyphens/>
              <w:jc w:val="center"/>
              <w:rPr>
                <w:bCs/>
                <w:sz w:val="24"/>
              </w:rPr>
            </w:pPr>
            <w:r w:rsidRPr="00D9294D">
              <w:rPr>
                <w:bCs/>
                <w:sz w:val="24"/>
              </w:rPr>
              <w:t>65</w:t>
            </w:r>
          </w:p>
        </w:tc>
        <w:tc>
          <w:tcPr>
            <w:tcW w:w="1829" w:type="dxa"/>
          </w:tcPr>
          <w:p w:rsidR="00A709F7" w:rsidRPr="00D9294D" w:rsidRDefault="00A709F7" w:rsidP="00A709F7">
            <w:pPr>
              <w:suppressAutoHyphens/>
              <w:jc w:val="center"/>
              <w:rPr>
                <w:bCs/>
                <w:sz w:val="24"/>
              </w:rPr>
            </w:pPr>
            <w:r w:rsidRPr="00D9294D">
              <w:rPr>
                <w:bCs/>
                <w:sz w:val="24"/>
              </w:rPr>
              <w:t>150</w:t>
            </w:r>
          </w:p>
        </w:tc>
      </w:tr>
      <w:tr w:rsidR="00A709F7" w:rsidRPr="00D9294D" w:rsidTr="00ED7DEB">
        <w:trPr>
          <w:trHeight w:val="20"/>
          <w:jc w:val="center"/>
        </w:trPr>
        <w:tc>
          <w:tcPr>
            <w:tcW w:w="4089" w:type="dxa"/>
          </w:tcPr>
          <w:p w:rsidR="00A709F7" w:rsidRPr="00D9294D" w:rsidRDefault="00A709F7" w:rsidP="00A709F7">
            <w:pPr>
              <w:suppressAutoHyphens/>
              <w:rPr>
                <w:bCs/>
                <w:sz w:val="24"/>
              </w:rPr>
            </w:pPr>
            <w:r w:rsidRPr="00D9294D">
              <w:rPr>
                <w:bCs/>
                <w:sz w:val="24"/>
              </w:rPr>
              <w:t xml:space="preserve">Объекты общественного питания общегородского значения </w:t>
            </w:r>
          </w:p>
          <w:p w:rsidR="00A709F7" w:rsidRPr="00D9294D" w:rsidRDefault="00A709F7" w:rsidP="00A709F7">
            <w:pPr>
              <w:suppressAutoHyphens/>
              <w:rPr>
                <w:bCs/>
                <w:sz w:val="24"/>
              </w:rPr>
            </w:pPr>
            <w:r w:rsidRPr="00D9294D">
              <w:rPr>
                <w:bCs/>
                <w:sz w:val="24"/>
              </w:rPr>
              <w:t xml:space="preserve">(рестораны, кафе и </w:t>
            </w:r>
            <w:r w:rsidR="004A6976" w:rsidRPr="00D9294D">
              <w:rPr>
                <w:bCs/>
                <w:sz w:val="24"/>
              </w:rPr>
              <w:t>иные объекты</w:t>
            </w:r>
            <w:r w:rsidRPr="00D9294D">
              <w:rPr>
                <w:bCs/>
                <w:sz w:val="24"/>
              </w:rPr>
              <w:t>)</w:t>
            </w:r>
          </w:p>
        </w:tc>
        <w:tc>
          <w:tcPr>
            <w:tcW w:w="1752" w:type="dxa"/>
          </w:tcPr>
          <w:p w:rsidR="00A709F7" w:rsidRPr="00D9294D" w:rsidRDefault="00A709F7" w:rsidP="00A709F7">
            <w:pPr>
              <w:jc w:val="center"/>
              <w:rPr>
                <w:bCs/>
                <w:sz w:val="24"/>
              </w:rPr>
            </w:pPr>
            <w:r w:rsidRPr="00D9294D">
              <w:rPr>
                <w:bCs/>
                <w:sz w:val="24"/>
              </w:rPr>
              <w:t>100 мест</w:t>
            </w:r>
          </w:p>
        </w:tc>
        <w:tc>
          <w:tcPr>
            <w:tcW w:w="1227" w:type="dxa"/>
          </w:tcPr>
          <w:p w:rsidR="00A709F7" w:rsidRPr="00D9294D" w:rsidRDefault="00A709F7" w:rsidP="00A709F7">
            <w:pPr>
              <w:suppressAutoHyphens/>
              <w:jc w:val="center"/>
              <w:rPr>
                <w:bCs/>
                <w:sz w:val="24"/>
              </w:rPr>
            </w:pPr>
            <w:r w:rsidRPr="00D9294D">
              <w:rPr>
                <w:bCs/>
                <w:sz w:val="24"/>
              </w:rPr>
              <w:t>30</w:t>
            </w:r>
          </w:p>
        </w:tc>
        <w:tc>
          <w:tcPr>
            <w:tcW w:w="1228" w:type="dxa"/>
          </w:tcPr>
          <w:p w:rsidR="00A709F7" w:rsidRPr="00D9294D" w:rsidRDefault="00A709F7" w:rsidP="00A709F7">
            <w:pPr>
              <w:tabs>
                <w:tab w:val="left" w:pos="390"/>
                <w:tab w:val="center" w:pos="523"/>
              </w:tabs>
              <w:suppressAutoHyphens/>
              <w:jc w:val="center"/>
              <w:rPr>
                <w:bCs/>
                <w:sz w:val="24"/>
              </w:rPr>
            </w:pPr>
            <w:r w:rsidRPr="00D9294D">
              <w:rPr>
                <w:bCs/>
                <w:sz w:val="24"/>
              </w:rPr>
              <w:t>39</w:t>
            </w:r>
          </w:p>
        </w:tc>
        <w:tc>
          <w:tcPr>
            <w:tcW w:w="1829" w:type="dxa"/>
          </w:tcPr>
          <w:p w:rsidR="00A709F7" w:rsidRPr="00D9294D" w:rsidRDefault="00A709F7" w:rsidP="00A709F7">
            <w:pPr>
              <w:suppressAutoHyphens/>
              <w:jc w:val="center"/>
              <w:rPr>
                <w:bCs/>
                <w:sz w:val="24"/>
              </w:rPr>
            </w:pPr>
            <w:r w:rsidRPr="00D9294D">
              <w:rPr>
                <w:bCs/>
                <w:sz w:val="24"/>
              </w:rPr>
              <w:t>250</w:t>
            </w:r>
          </w:p>
        </w:tc>
      </w:tr>
      <w:tr w:rsidR="00A709F7" w:rsidRPr="00D9294D" w:rsidTr="00ED7DEB">
        <w:trPr>
          <w:trHeight w:val="20"/>
          <w:jc w:val="center"/>
        </w:trPr>
        <w:tc>
          <w:tcPr>
            <w:tcW w:w="4089" w:type="dxa"/>
          </w:tcPr>
          <w:p w:rsidR="00A709F7" w:rsidRPr="00D9294D" w:rsidRDefault="00A709F7" w:rsidP="00A709F7">
            <w:pPr>
              <w:suppressAutoHyphens/>
              <w:rPr>
                <w:bCs/>
                <w:sz w:val="24"/>
              </w:rPr>
            </w:pPr>
            <w:r w:rsidRPr="00D9294D">
              <w:rPr>
                <w:bCs/>
                <w:sz w:val="24"/>
              </w:rPr>
              <w:t>Гостиницы высшего разряда</w:t>
            </w:r>
          </w:p>
        </w:tc>
        <w:tc>
          <w:tcPr>
            <w:tcW w:w="1752" w:type="dxa"/>
          </w:tcPr>
          <w:p w:rsidR="00A709F7" w:rsidRPr="00D9294D" w:rsidRDefault="00A709F7" w:rsidP="00A709F7">
            <w:pPr>
              <w:jc w:val="center"/>
              <w:rPr>
                <w:bCs/>
                <w:sz w:val="24"/>
              </w:rPr>
            </w:pPr>
            <w:r w:rsidRPr="00D9294D">
              <w:rPr>
                <w:bCs/>
                <w:sz w:val="24"/>
              </w:rPr>
              <w:t>То же</w:t>
            </w:r>
          </w:p>
        </w:tc>
        <w:tc>
          <w:tcPr>
            <w:tcW w:w="1227" w:type="dxa"/>
          </w:tcPr>
          <w:p w:rsidR="00A709F7" w:rsidRPr="00D9294D" w:rsidRDefault="00A709F7" w:rsidP="00A709F7">
            <w:pPr>
              <w:suppressAutoHyphens/>
              <w:jc w:val="center"/>
              <w:rPr>
                <w:bCs/>
                <w:sz w:val="24"/>
              </w:rPr>
            </w:pPr>
            <w:r w:rsidRPr="00D9294D">
              <w:rPr>
                <w:bCs/>
                <w:sz w:val="24"/>
              </w:rPr>
              <w:t>30</w:t>
            </w:r>
          </w:p>
        </w:tc>
        <w:tc>
          <w:tcPr>
            <w:tcW w:w="1228" w:type="dxa"/>
          </w:tcPr>
          <w:p w:rsidR="00A709F7" w:rsidRPr="00D9294D" w:rsidRDefault="00A709F7" w:rsidP="00A709F7">
            <w:pPr>
              <w:suppressAutoHyphens/>
              <w:jc w:val="center"/>
              <w:rPr>
                <w:bCs/>
                <w:sz w:val="24"/>
              </w:rPr>
            </w:pPr>
            <w:r w:rsidRPr="00D9294D">
              <w:rPr>
                <w:bCs/>
                <w:sz w:val="24"/>
              </w:rPr>
              <w:t>39</w:t>
            </w:r>
          </w:p>
        </w:tc>
        <w:tc>
          <w:tcPr>
            <w:tcW w:w="1829" w:type="dxa"/>
          </w:tcPr>
          <w:p w:rsidR="00A709F7" w:rsidRPr="00D9294D" w:rsidRDefault="00A709F7" w:rsidP="00A709F7">
            <w:pPr>
              <w:suppressAutoHyphens/>
              <w:jc w:val="center"/>
              <w:rPr>
                <w:bCs/>
                <w:sz w:val="24"/>
              </w:rPr>
            </w:pPr>
            <w:r w:rsidRPr="00D9294D">
              <w:rPr>
                <w:bCs/>
                <w:sz w:val="24"/>
              </w:rPr>
              <w:t>250</w:t>
            </w:r>
          </w:p>
        </w:tc>
      </w:tr>
      <w:tr w:rsidR="00A709F7" w:rsidRPr="00D9294D" w:rsidTr="00ED7DEB">
        <w:trPr>
          <w:trHeight w:val="20"/>
          <w:jc w:val="center"/>
        </w:trPr>
        <w:tc>
          <w:tcPr>
            <w:tcW w:w="4089" w:type="dxa"/>
          </w:tcPr>
          <w:p w:rsidR="00A709F7" w:rsidRPr="00D9294D" w:rsidRDefault="00A709F7" w:rsidP="00A709F7">
            <w:pPr>
              <w:suppressAutoHyphens/>
              <w:rPr>
                <w:bCs/>
                <w:sz w:val="24"/>
              </w:rPr>
            </w:pPr>
            <w:r w:rsidRPr="00D9294D">
              <w:rPr>
                <w:bCs/>
                <w:sz w:val="24"/>
              </w:rPr>
              <w:t>Прочие гостиницы</w:t>
            </w:r>
          </w:p>
        </w:tc>
        <w:tc>
          <w:tcPr>
            <w:tcW w:w="1752" w:type="dxa"/>
          </w:tcPr>
          <w:p w:rsidR="00A709F7" w:rsidRPr="00D9294D" w:rsidRDefault="00A709F7" w:rsidP="00A709F7">
            <w:pPr>
              <w:jc w:val="center"/>
              <w:rPr>
                <w:bCs/>
                <w:sz w:val="24"/>
              </w:rPr>
            </w:pPr>
            <w:r w:rsidRPr="00D9294D">
              <w:rPr>
                <w:bCs/>
                <w:sz w:val="24"/>
              </w:rPr>
              <w:t>То же</w:t>
            </w:r>
          </w:p>
        </w:tc>
        <w:tc>
          <w:tcPr>
            <w:tcW w:w="1227" w:type="dxa"/>
          </w:tcPr>
          <w:p w:rsidR="00A709F7" w:rsidRPr="00D9294D" w:rsidRDefault="00A709F7" w:rsidP="00A709F7">
            <w:pPr>
              <w:suppressAutoHyphens/>
              <w:jc w:val="center"/>
              <w:rPr>
                <w:bCs/>
                <w:sz w:val="24"/>
              </w:rPr>
            </w:pPr>
            <w:r w:rsidRPr="00D9294D">
              <w:rPr>
                <w:bCs/>
                <w:sz w:val="24"/>
              </w:rPr>
              <w:t>16</w:t>
            </w:r>
          </w:p>
        </w:tc>
        <w:tc>
          <w:tcPr>
            <w:tcW w:w="1228" w:type="dxa"/>
          </w:tcPr>
          <w:p w:rsidR="00A709F7" w:rsidRPr="00D9294D" w:rsidRDefault="00A709F7" w:rsidP="00A709F7">
            <w:pPr>
              <w:suppressAutoHyphens/>
              <w:jc w:val="center"/>
              <w:rPr>
                <w:bCs/>
                <w:sz w:val="24"/>
              </w:rPr>
            </w:pPr>
            <w:r w:rsidRPr="00D9294D">
              <w:rPr>
                <w:bCs/>
                <w:sz w:val="24"/>
              </w:rPr>
              <w:t>21</w:t>
            </w:r>
          </w:p>
        </w:tc>
        <w:tc>
          <w:tcPr>
            <w:tcW w:w="1829" w:type="dxa"/>
          </w:tcPr>
          <w:p w:rsidR="00A709F7" w:rsidRPr="00D9294D" w:rsidRDefault="00A709F7" w:rsidP="00A709F7">
            <w:pPr>
              <w:suppressAutoHyphens/>
              <w:jc w:val="center"/>
              <w:rPr>
                <w:bCs/>
                <w:sz w:val="24"/>
              </w:rPr>
            </w:pPr>
            <w:r w:rsidRPr="00D9294D">
              <w:rPr>
                <w:bCs/>
                <w:sz w:val="24"/>
              </w:rPr>
              <w:t>250</w:t>
            </w:r>
          </w:p>
        </w:tc>
      </w:tr>
      <w:tr w:rsidR="00A709F7" w:rsidRPr="00D9294D" w:rsidTr="00ED7DEB">
        <w:trPr>
          <w:trHeight w:val="20"/>
          <w:jc w:val="center"/>
        </w:trPr>
        <w:tc>
          <w:tcPr>
            <w:tcW w:w="4089" w:type="dxa"/>
          </w:tcPr>
          <w:p w:rsidR="00A709F7" w:rsidRPr="00D9294D" w:rsidRDefault="00A709F7" w:rsidP="00A709F7">
            <w:pPr>
              <w:suppressAutoHyphens/>
              <w:rPr>
                <w:bCs/>
                <w:sz w:val="24"/>
              </w:rPr>
            </w:pPr>
            <w:r w:rsidRPr="00D9294D">
              <w:rPr>
                <w:bCs/>
                <w:sz w:val="24"/>
              </w:rPr>
              <w:br w:type="page"/>
              <w:t>Вокзалы всех видов транспорта</w:t>
            </w:r>
          </w:p>
        </w:tc>
        <w:tc>
          <w:tcPr>
            <w:tcW w:w="1752" w:type="dxa"/>
          </w:tcPr>
          <w:p w:rsidR="00A709F7" w:rsidRPr="00D9294D" w:rsidRDefault="00A709F7" w:rsidP="00A709F7">
            <w:pPr>
              <w:ind w:left="-57" w:right="-57"/>
              <w:jc w:val="center"/>
              <w:rPr>
                <w:bCs/>
                <w:sz w:val="24"/>
              </w:rPr>
            </w:pPr>
            <w:r w:rsidRPr="00D9294D">
              <w:rPr>
                <w:bCs/>
                <w:sz w:val="24"/>
              </w:rPr>
              <w:t>100 пассажиров дальнего и местного сообщений, прибывающих в час «пик»</w:t>
            </w:r>
          </w:p>
        </w:tc>
        <w:tc>
          <w:tcPr>
            <w:tcW w:w="1227" w:type="dxa"/>
          </w:tcPr>
          <w:p w:rsidR="00A709F7" w:rsidRPr="00D9294D" w:rsidRDefault="00A709F7" w:rsidP="00A709F7">
            <w:pPr>
              <w:suppressAutoHyphens/>
              <w:jc w:val="center"/>
              <w:rPr>
                <w:bCs/>
                <w:sz w:val="24"/>
              </w:rPr>
            </w:pPr>
            <w:r w:rsidRPr="00D9294D">
              <w:rPr>
                <w:bCs/>
                <w:sz w:val="24"/>
              </w:rPr>
              <w:t>30</w:t>
            </w:r>
          </w:p>
        </w:tc>
        <w:tc>
          <w:tcPr>
            <w:tcW w:w="1228" w:type="dxa"/>
          </w:tcPr>
          <w:p w:rsidR="00A709F7" w:rsidRPr="00D9294D" w:rsidRDefault="00A709F7" w:rsidP="00A709F7">
            <w:pPr>
              <w:suppressAutoHyphens/>
              <w:jc w:val="center"/>
              <w:rPr>
                <w:bCs/>
                <w:sz w:val="24"/>
              </w:rPr>
            </w:pPr>
            <w:r w:rsidRPr="00D9294D">
              <w:rPr>
                <w:bCs/>
                <w:sz w:val="24"/>
              </w:rPr>
              <w:t>39</w:t>
            </w:r>
          </w:p>
        </w:tc>
        <w:tc>
          <w:tcPr>
            <w:tcW w:w="1829" w:type="dxa"/>
          </w:tcPr>
          <w:p w:rsidR="00A709F7" w:rsidRPr="00D9294D" w:rsidRDefault="00A709F7" w:rsidP="00A709F7">
            <w:pPr>
              <w:suppressAutoHyphens/>
              <w:jc w:val="center"/>
              <w:rPr>
                <w:bCs/>
                <w:sz w:val="24"/>
              </w:rPr>
            </w:pPr>
            <w:r w:rsidRPr="00D9294D">
              <w:rPr>
                <w:bCs/>
                <w:sz w:val="24"/>
              </w:rPr>
              <w:t>150</w:t>
            </w:r>
          </w:p>
        </w:tc>
      </w:tr>
      <w:tr w:rsidR="00A709F7" w:rsidRPr="00D9294D" w:rsidTr="00ED7DEB">
        <w:trPr>
          <w:trHeight w:val="170"/>
          <w:jc w:val="center"/>
        </w:trPr>
        <w:tc>
          <w:tcPr>
            <w:tcW w:w="4089" w:type="dxa"/>
          </w:tcPr>
          <w:p w:rsidR="00A709F7" w:rsidRPr="00D9294D" w:rsidRDefault="00A709F7" w:rsidP="00A709F7">
            <w:pPr>
              <w:suppressAutoHyphens/>
              <w:rPr>
                <w:b/>
                <w:bCs/>
                <w:sz w:val="24"/>
              </w:rPr>
            </w:pPr>
            <w:r w:rsidRPr="00D9294D">
              <w:rPr>
                <w:bCs/>
                <w:sz w:val="24"/>
              </w:rPr>
              <w:t>Культовые здания и сооружения</w:t>
            </w:r>
          </w:p>
        </w:tc>
        <w:tc>
          <w:tcPr>
            <w:tcW w:w="1752" w:type="dxa"/>
          </w:tcPr>
          <w:p w:rsidR="00A709F7" w:rsidRPr="00D9294D" w:rsidRDefault="00A709F7" w:rsidP="00A709F7">
            <w:pPr>
              <w:ind w:left="-57" w:right="-57"/>
              <w:jc w:val="center"/>
              <w:rPr>
                <w:bCs/>
                <w:sz w:val="24"/>
              </w:rPr>
            </w:pPr>
            <w:r w:rsidRPr="00D9294D">
              <w:rPr>
                <w:bCs/>
                <w:sz w:val="24"/>
              </w:rPr>
              <w:t>100 мест</w:t>
            </w:r>
          </w:p>
        </w:tc>
        <w:tc>
          <w:tcPr>
            <w:tcW w:w="1227" w:type="dxa"/>
          </w:tcPr>
          <w:p w:rsidR="00A709F7" w:rsidRPr="00D9294D" w:rsidRDefault="00A709F7" w:rsidP="00A709F7">
            <w:pPr>
              <w:suppressAutoHyphens/>
              <w:jc w:val="center"/>
              <w:rPr>
                <w:bCs/>
                <w:sz w:val="24"/>
              </w:rPr>
            </w:pPr>
            <w:r w:rsidRPr="00D9294D">
              <w:rPr>
                <w:bCs/>
                <w:sz w:val="24"/>
              </w:rPr>
              <w:t>6</w:t>
            </w:r>
          </w:p>
        </w:tc>
        <w:tc>
          <w:tcPr>
            <w:tcW w:w="1228" w:type="dxa"/>
          </w:tcPr>
          <w:p w:rsidR="00A709F7" w:rsidRPr="00D9294D" w:rsidRDefault="00A709F7" w:rsidP="00A709F7">
            <w:pPr>
              <w:suppressAutoHyphens/>
              <w:jc w:val="center"/>
              <w:rPr>
                <w:bCs/>
                <w:sz w:val="24"/>
              </w:rPr>
            </w:pPr>
            <w:r w:rsidRPr="00D9294D">
              <w:rPr>
                <w:bCs/>
                <w:sz w:val="24"/>
              </w:rPr>
              <w:t>8</w:t>
            </w:r>
          </w:p>
        </w:tc>
        <w:tc>
          <w:tcPr>
            <w:tcW w:w="1829" w:type="dxa"/>
          </w:tcPr>
          <w:p w:rsidR="00A709F7" w:rsidRPr="00D9294D" w:rsidRDefault="00A709F7" w:rsidP="00A709F7">
            <w:pPr>
              <w:suppressAutoHyphens/>
              <w:jc w:val="center"/>
              <w:rPr>
                <w:bCs/>
                <w:sz w:val="24"/>
              </w:rPr>
            </w:pPr>
            <w:r w:rsidRPr="00D9294D">
              <w:rPr>
                <w:bCs/>
                <w:sz w:val="24"/>
              </w:rPr>
              <w:t>250</w:t>
            </w:r>
          </w:p>
        </w:tc>
      </w:tr>
      <w:tr w:rsidR="00A709F7" w:rsidRPr="00D9294D" w:rsidTr="00ED7DEB">
        <w:trPr>
          <w:trHeight w:val="312"/>
          <w:jc w:val="center"/>
        </w:trPr>
        <w:tc>
          <w:tcPr>
            <w:tcW w:w="8296" w:type="dxa"/>
            <w:gridSpan w:val="4"/>
            <w:vAlign w:val="center"/>
          </w:tcPr>
          <w:p w:rsidR="00A709F7" w:rsidRPr="00D9294D" w:rsidRDefault="00A709F7" w:rsidP="00A709F7">
            <w:pPr>
              <w:jc w:val="center"/>
              <w:rPr>
                <w:b/>
                <w:sz w:val="24"/>
              </w:rPr>
            </w:pPr>
            <w:r w:rsidRPr="00D9294D">
              <w:rPr>
                <w:b/>
                <w:sz w:val="24"/>
              </w:rPr>
              <w:t>Рекреационные территории и объекты отдыха</w:t>
            </w:r>
          </w:p>
        </w:tc>
        <w:tc>
          <w:tcPr>
            <w:tcW w:w="1829" w:type="dxa"/>
          </w:tcPr>
          <w:p w:rsidR="00A709F7" w:rsidRPr="00D9294D" w:rsidRDefault="00A709F7" w:rsidP="00A709F7">
            <w:pPr>
              <w:jc w:val="center"/>
              <w:rPr>
                <w:b/>
                <w:sz w:val="24"/>
              </w:rPr>
            </w:pPr>
          </w:p>
        </w:tc>
      </w:tr>
      <w:tr w:rsidR="00A709F7" w:rsidRPr="00D9294D" w:rsidTr="00ED7DEB">
        <w:trPr>
          <w:trHeight w:val="170"/>
          <w:jc w:val="center"/>
        </w:trPr>
        <w:tc>
          <w:tcPr>
            <w:tcW w:w="4089" w:type="dxa"/>
          </w:tcPr>
          <w:p w:rsidR="00A709F7" w:rsidRPr="00D9294D" w:rsidRDefault="00A709F7" w:rsidP="00A709F7">
            <w:pPr>
              <w:suppressAutoHyphens/>
              <w:rPr>
                <w:bCs/>
                <w:sz w:val="24"/>
              </w:rPr>
            </w:pPr>
            <w:r w:rsidRPr="00D9294D">
              <w:rPr>
                <w:bCs/>
                <w:sz w:val="24"/>
              </w:rPr>
              <w:t>Пляжи и парки в зонах отдыха</w:t>
            </w:r>
          </w:p>
        </w:tc>
        <w:tc>
          <w:tcPr>
            <w:tcW w:w="1752" w:type="dxa"/>
          </w:tcPr>
          <w:p w:rsidR="00A709F7" w:rsidRPr="00D9294D" w:rsidRDefault="00A709F7" w:rsidP="00A709F7">
            <w:pPr>
              <w:jc w:val="center"/>
              <w:rPr>
                <w:bCs/>
                <w:sz w:val="24"/>
              </w:rPr>
            </w:pPr>
            <w:r w:rsidRPr="00D9294D">
              <w:rPr>
                <w:bCs/>
                <w:sz w:val="24"/>
              </w:rPr>
              <w:t xml:space="preserve">100 единовременных </w:t>
            </w:r>
          </w:p>
          <w:p w:rsidR="00A709F7" w:rsidRPr="00D9294D" w:rsidRDefault="00A709F7" w:rsidP="00A709F7">
            <w:pPr>
              <w:jc w:val="center"/>
              <w:rPr>
                <w:bCs/>
                <w:sz w:val="24"/>
              </w:rPr>
            </w:pPr>
            <w:r w:rsidRPr="00D9294D">
              <w:rPr>
                <w:bCs/>
                <w:sz w:val="24"/>
              </w:rPr>
              <w:t>посетителей</w:t>
            </w:r>
          </w:p>
        </w:tc>
        <w:tc>
          <w:tcPr>
            <w:tcW w:w="1227" w:type="dxa"/>
          </w:tcPr>
          <w:p w:rsidR="00A709F7" w:rsidRPr="00D9294D" w:rsidRDefault="00A709F7" w:rsidP="00A709F7">
            <w:pPr>
              <w:suppressAutoHyphens/>
              <w:jc w:val="center"/>
              <w:rPr>
                <w:bCs/>
                <w:sz w:val="24"/>
              </w:rPr>
            </w:pPr>
            <w:r w:rsidRPr="00D9294D">
              <w:rPr>
                <w:bCs/>
                <w:sz w:val="24"/>
              </w:rPr>
              <w:t>40</w:t>
            </w:r>
          </w:p>
        </w:tc>
        <w:tc>
          <w:tcPr>
            <w:tcW w:w="1228" w:type="dxa"/>
          </w:tcPr>
          <w:p w:rsidR="00A709F7" w:rsidRPr="00D9294D" w:rsidRDefault="00A709F7" w:rsidP="00A709F7">
            <w:pPr>
              <w:suppressAutoHyphens/>
              <w:jc w:val="center"/>
              <w:rPr>
                <w:bCs/>
                <w:sz w:val="24"/>
              </w:rPr>
            </w:pPr>
            <w:r w:rsidRPr="00D9294D">
              <w:rPr>
                <w:bCs/>
                <w:sz w:val="24"/>
              </w:rPr>
              <w:t>52</w:t>
            </w:r>
          </w:p>
        </w:tc>
        <w:tc>
          <w:tcPr>
            <w:tcW w:w="1829" w:type="dxa"/>
          </w:tcPr>
          <w:p w:rsidR="00A709F7" w:rsidRPr="00D9294D" w:rsidRDefault="00A709F7" w:rsidP="00A709F7">
            <w:pPr>
              <w:suppressAutoHyphens/>
              <w:jc w:val="center"/>
              <w:rPr>
                <w:bCs/>
                <w:sz w:val="24"/>
              </w:rPr>
            </w:pPr>
            <w:r w:rsidRPr="00D9294D">
              <w:rPr>
                <w:bCs/>
                <w:sz w:val="24"/>
              </w:rPr>
              <w:t>400</w:t>
            </w:r>
          </w:p>
        </w:tc>
      </w:tr>
      <w:tr w:rsidR="00A709F7" w:rsidRPr="00D9294D" w:rsidTr="00ED7DEB">
        <w:trPr>
          <w:trHeight w:val="170"/>
          <w:jc w:val="center"/>
        </w:trPr>
        <w:tc>
          <w:tcPr>
            <w:tcW w:w="4089" w:type="dxa"/>
          </w:tcPr>
          <w:p w:rsidR="00A709F7" w:rsidRPr="00D9294D" w:rsidRDefault="00A709F7" w:rsidP="00A709F7">
            <w:pPr>
              <w:suppressAutoHyphens/>
              <w:rPr>
                <w:bCs/>
                <w:sz w:val="24"/>
              </w:rPr>
            </w:pPr>
            <w:r w:rsidRPr="00D9294D">
              <w:rPr>
                <w:bCs/>
                <w:sz w:val="24"/>
              </w:rPr>
              <w:t>Городские леса, лесопарки</w:t>
            </w:r>
          </w:p>
        </w:tc>
        <w:tc>
          <w:tcPr>
            <w:tcW w:w="1752" w:type="dxa"/>
          </w:tcPr>
          <w:p w:rsidR="00A709F7" w:rsidRPr="00D9294D" w:rsidRDefault="00A709F7" w:rsidP="00A709F7">
            <w:pPr>
              <w:jc w:val="center"/>
              <w:rPr>
                <w:bCs/>
                <w:sz w:val="24"/>
              </w:rPr>
            </w:pPr>
            <w:r w:rsidRPr="00D9294D">
              <w:rPr>
                <w:bCs/>
                <w:sz w:val="24"/>
              </w:rPr>
              <w:t>100 единовременных посетителей</w:t>
            </w:r>
          </w:p>
        </w:tc>
        <w:tc>
          <w:tcPr>
            <w:tcW w:w="1227" w:type="dxa"/>
          </w:tcPr>
          <w:p w:rsidR="00A709F7" w:rsidRPr="00D9294D" w:rsidRDefault="00A709F7" w:rsidP="00A709F7">
            <w:pPr>
              <w:suppressAutoHyphens/>
              <w:jc w:val="center"/>
              <w:rPr>
                <w:bCs/>
                <w:sz w:val="24"/>
              </w:rPr>
            </w:pPr>
            <w:r w:rsidRPr="00D9294D">
              <w:rPr>
                <w:bCs/>
                <w:sz w:val="24"/>
              </w:rPr>
              <w:t>20</w:t>
            </w:r>
          </w:p>
        </w:tc>
        <w:tc>
          <w:tcPr>
            <w:tcW w:w="1228" w:type="dxa"/>
          </w:tcPr>
          <w:p w:rsidR="00A709F7" w:rsidRPr="00D9294D" w:rsidRDefault="00A709F7" w:rsidP="00A709F7">
            <w:pPr>
              <w:suppressAutoHyphens/>
              <w:jc w:val="center"/>
              <w:rPr>
                <w:bCs/>
                <w:sz w:val="24"/>
              </w:rPr>
            </w:pPr>
            <w:r w:rsidRPr="00D9294D">
              <w:rPr>
                <w:bCs/>
                <w:sz w:val="24"/>
              </w:rPr>
              <w:t>26</w:t>
            </w:r>
          </w:p>
        </w:tc>
        <w:tc>
          <w:tcPr>
            <w:tcW w:w="1829" w:type="dxa"/>
          </w:tcPr>
          <w:p w:rsidR="00A709F7" w:rsidRPr="00D9294D" w:rsidRDefault="00A709F7" w:rsidP="00A709F7">
            <w:pPr>
              <w:suppressAutoHyphens/>
              <w:jc w:val="center"/>
              <w:rPr>
                <w:bCs/>
                <w:sz w:val="24"/>
              </w:rPr>
            </w:pPr>
            <w:r w:rsidRPr="00D9294D">
              <w:rPr>
                <w:bCs/>
                <w:sz w:val="24"/>
              </w:rPr>
              <w:t>400</w:t>
            </w:r>
          </w:p>
        </w:tc>
      </w:tr>
      <w:tr w:rsidR="00A709F7" w:rsidRPr="00D9294D" w:rsidTr="00ED7DEB">
        <w:trPr>
          <w:trHeight w:val="170"/>
          <w:jc w:val="center"/>
        </w:trPr>
        <w:tc>
          <w:tcPr>
            <w:tcW w:w="4089" w:type="dxa"/>
          </w:tcPr>
          <w:p w:rsidR="00A709F7" w:rsidRPr="00D9294D" w:rsidRDefault="00A709F7" w:rsidP="00A709F7">
            <w:pPr>
              <w:rPr>
                <w:bCs/>
                <w:sz w:val="24"/>
              </w:rPr>
            </w:pPr>
            <w:r w:rsidRPr="00D9294D">
              <w:rPr>
                <w:bCs/>
                <w:sz w:val="24"/>
              </w:rPr>
              <w:t>Базы кратковременного отдыха (спор</w:t>
            </w:r>
            <w:r w:rsidR="004A6976" w:rsidRPr="00D9294D">
              <w:rPr>
                <w:bCs/>
                <w:sz w:val="24"/>
              </w:rPr>
              <w:t>тивные, охотничьи, рыболовные и иные объекты</w:t>
            </w:r>
            <w:r w:rsidRPr="00D9294D">
              <w:rPr>
                <w:bCs/>
                <w:sz w:val="24"/>
              </w:rPr>
              <w:t>)</w:t>
            </w:r>
          </w:p>
        </w:tc>
        <w:tc>
          <w:tcPr>
            <w:tcW w:w="1752" w:type="dxa"/>
          </w:tcPr>
          <w:p w:rsidR="00A709F7" w:rsidRPr="00D9294D" w:rsidRDefault="00A709F7" w:rsidP="00A709F7">
            <w:pPr>
              <w:jc w:val="center"/>
              <w:rPr>
                <w:bCs/>
                <w:sz w:val="24"/>
              </w:rPr>
            </w:pPr>
            <w:r w:rsidRPr="00D9294D">
              <w:rPr>
                <w:bCs/>
                <w:sz w:val="24"/>
              </w:rPr>
              <w:t>То же</w:t>
            </w:r>
          </w:p>
        </w:tc>
        <w:tc>
          <w:tcPr>
            <w:tcW w:w="1227" w:type="dxa"/>
          </w:tcPr>
          <w:p w:rsidR="00A709F7" w:rsidRPr="00D9294D" w:rsidRDefault="00A709F7" w:rsidP="00A709F7">
            <w:pPr>
              <w:suppressAutoHyphens/>
              <w:jc w:val="center"/>
              <w:rPr>
                <w:bCs/>
                <w:sz w:val="24"/>
              </w:rPr>
            </w:pPr>
            <w:r w:rsidRPr="00D9294D">
              <w:rPr>
                <w:bCs/>
                <w:sz w:val="24"/>
              </w:rPr>
              <w:t>30</w:t>
            </w:r>
          </w:p>
        </w:tc>
        <w:tc>
          <w:tcPr>
            <w:tcW w:w="1228" w:type="dxa"/>
          </w:tcPr>
          <w:p w:rsidR="00A709F7" w:rsidRPr="00D9294D" w:rsidRDefault="00A709F7" w:rsidP="00A709F7">
            <w:pPr>
              <w:suppressAutoHyphens/>
              <w:jc w:val="center"/>
              <w:rPr>
                <w:bCs/>
                <w:sz w:val="24"/>
              </w:rPr>
            </w:pPr>
            <w:r w:rsidRPr="00D9294D">
              <w:rPr>
                <w:bCs/>
                <w:sz w:val="24"/>
              </w:rPr>
              <w:t>39</w:t>
            </w:r>
          </w:p>
        </w:tc>
        <w:tc>
          <w:tcPr>
            <w:tcW w:w="1829" w:type="dxa"/>
          </w:tcPr>
          <w:p w:rsidR="00A709F7" w:rsidRPr="00D9294D" w:rsidRDefault="00A709F7" w:rsidP="00A709F7">
            <w:pPr>
              <w:suppressAutoHyphens/>
              <w:jc w:val="center"/>
              <w:rPr>
                <w:bCs/>
                <w:sz w:val="24"/>
              </w:rPr>
            </w:pPr>
            <w:r w:rsidRPr="00D9294D">
              <w:rPr>
                <w:bCs/>
                <w:sz w:val="24"/>
              </w:rPr>
              <w:t>400</w:t>
            </w:r>
          </w:p>
        </w:tc>
      </w:tr>
      <w:tr w:rsidR="00A709F7" w:rsidRPr="00D9294D" w:rsidTr="00ED7DEB">
        <w:trPr>
          <w:trHeight w:val="170"/>
          <w:jc w:val="center"/>
        </w:trPr>
        <w:tc>
          <w:tcPr>
            <w:tcW w:w="4089" w:type="dxa"/>
          </w:tcPr>
          <w:p w:rsidR="00A709F7" w:rsidRPr="00D9294D" w:rsidRDefault="00A709F7" w:rsidP="00A709F7">
            <w:pPr>
              <w:suppressAutoHyphens/>
              <w:rPr>
                <w:bCs/>
                <w:sz w:val="24"/>
              </w:rPr>
            </w:pPr>
            <w:r w:rsidRPr="00D9294D">
              <w:rPr>
                <w:bCs/>
                <w:sz w:val="24"/>
              </w:rPr>
              <w:br w:type="page"/>
              <w:t>Береговые базы маломерного флота</w:t>
            </w:r>
          </w:p>
        </w:tc>
        <w:tc>
          <w:tcPr>
            <w:tcW w:w="1752" w:type="dxa"/>
          </w:tcPr>
          <w:p w:rsidR="00A709F7" w:rsidRPr="00D9294D" w:rsidRDefault="00A709F7" w:rsidP="00A709F7">
            <w:pPr>
              <w:jc w:val="center"/>
              <w:rPr>
                <w:bCs/>
                <w:sz w:val="24"/>
              </w:rPr>
            </w:pPr>
            <w:r w:rsidRPr="00D9294D">
              <w:rPr>
                <w:bCs/>
                <w:sz w:val="24"/>
              </w:rPr>
              <w:t>То же</w:t>
            </w:r>
          </w:p>
        </w:tc>
        <w:tc>
          <w:tcPr>
            <w:tcW w:w="1227" w:type="dxa"/>
          </w:tcPr>
          <w:p w:rsidR="00A709F7" w:rsidRPr="00D9294D" w:rsidRDefault="00A709F7" w:rsidP="00A709F7">
            <w:pPr>
              <w:suppressAutoHyphens/>
              <w:jc w:val="center"/>
              <w:rPr>
                <w:bCs/>
                <w:sz w:val="24"/>
              </w:rPr>
            </w:pPr>
            <w:r w:rsidRPr="00D9294D">
              <w:rPr>
                <w:bCs/>
                <w:sz w:val="24"/>
              </w:rPr>
              <w:t>30</w:t>
            </w:r>
          </w:p>
        </w:tc>
        <w:tc>
          <w:tcPr>
            <w:tcW w:w="1228" w:type="dxa"/>
          </w:tcPr>
          <w:p w:rsidR="00A709F7" w:rsidRPr="00D9294D" w:rsidRDefault="00A709F7" w:rsidP="00A709F7">
            <w:pPr>
              <w:suppressAutoHyphens/>
              <w:jc w:val="center"/>
              <w:rPr>
                <w:bCs/>
                <w:sz w:val="24"/>
              </w:rPr>
            </w:pPr>
            <w:r w:rsidRPr="00D9294D">
              <w:rPr>
                <w:bCs/>
                <w:sz w:val="24"/>
              </w:rPr>
              <w:t>39</w:t>
            </w:r>
          </w:p>
        </w:tc>
        <w:tc>
          <w:tcPr>
            <w:tcW w:w="1829" w:type="dxa"/>
          </w:tcPr>
          <w:p w:rsidR="00A709F7" w:rsidRPr="00D9294D" w:rsidRDefault="00A709F7" w:rsidP="00A709F7">
            <w:pPr>
              <w:suppressAutoHyphens/>
              <w:jc w:val="center"/>
              <w:rPr>
                <w:bCs/>
                <w:sz w:val="24"/>
              </w:rPr>
            </w:pPr>
            <w:r w:rsidRPr="00D9294D">
              <w:rPr>
                <w:bCs/>
                <w:sz w:val="24"/>
              </w:rPr>
              <w:t>400</w:t>
            </w:r>
          </w:p>
        </w:tc>
      </w:tr>
      <w:tr w:rsidR="00A709F7" w:rsidRPr="00D9294D" w:rsidTr="00ED7DEB">
        <w:trPr>
          <w:trHeight w:val="170"/>
          <w:jc w:val="center"/>
        </w:trPr>
        <w:tc>
          <w:tcPr>
            <w:tcW w:w="4089" w:type="dxa"/>
          </w:tcPr>
          <w:p w:rsidR="00A709F7" w:rsidRPr="00D9294D" w:rsidRDefault="00A709F7" w:rsidP="00A709F7">
            <w:pPr>
              <w:suppressAutoHyphens/>
              <w:rPr>
                <w:bCs/>
                <w:sz w:val="24"/>
              </w:rPr>
            </w:pPr>
            <w:r w:rsidRPr="00D9294D">
              <w:rPr>
                <w:bCs/>
                <w:sz w:val="24"/>
              </w:rPr>
              <w:t>Туристские и курортные гостиницы</w:t>
            </w:r>
          </w:p>
        </w:tc>
        <w:tc>
          <w:tcPr>
            <w:tcW w:w="1752" w:type="dxa"/>
          </w:tcPr>
          <w:p w:rsidR="00A709F7" w:rsidRPr="00D9294D" w:rsidRDefault="00A709F7" w:rsidP="00A709F7">
            <w:pPr>
              <w:jc w:val="center"/>
              <w:rPr>
                <w:bCs/>
                <w:sz w:val="24"/>
              </w:rPr>
            </w:pPr>
            <w:r w:rsidRPr="00D9294D">
              <w:rPr>
                <w:bCs/>
                <w:sz w:val="24"/>
              </w:rPr>
              <w:t>То же</w:t>
            </w:r>
          </w:p>
        </w:tc>
        <w:tc>
          <w:tcPr>
            <w:tcW w:w="1227" w:type="dxa"/>
          </w:tcPr>
          <w:p w:rsidR="00A709F7" w:rsidRPr="00D9294D" w:rsidRDefault="00A709F7" w:rsidP="00A709F7">
            <w:pPr>
              <w:suppressAutoHyphens/>
              <w:jc w:val="center"/>
              <w:rPr>
                <w:bCs/>
                <w:sz w:val="24"/>
              </w:rPr>
            </w:pPr>
            <w:r w:rsidRPr="00D9294D">
              <w:rPr>
                <w:bCs/>
                <w:sz w:val="24"/>
              </w:rPr>
              <w:t>14</w:t>
            </w:r>
          </w:p>
        </w:tc>
        <w:tc>
          <w:tcPr>
            <w:tcW w:w="1228" w:type="dxa"/>
          </w:tcPr>
          <w:p w:rsidR="00A709F7" w:rsidRPr="00D9294D" w:rsidRDefault="00A709F7" w:rsidP="00A709F7">
            <w:pPr>
              <w:suppressAutoHyphens/>
              <w:jc w:val="center"/>
              <w:rPr>
                <w:bCs/>
                <w:sz w:val="24"/>
              </w:rPr>
            </w:pPr>
            <w:r w:rsidRPr="00D9294D">
              <w:rPr>
                <w:bCs/>
                <w:sz w:val="24"/>
              </w:rPr>
              <w:t>18</w:t>
            </w:r>
          </w:p>
        </w:tc>
        <w:tc>
          <w:tcPr>
            <w:tcW w:w="1829" w:type="dxa"/>
          </w:tcPr>
          <w:p w:rsidR="00A709F7" w:rsidRPr="00D9294D" w:rsidRDefault="00A709F7" w:rsidP="00A709F7">
            <w:pPr>
              <w:suppressAutoHyphens/>
              <w:jc w:val="center"/>
              <w:rPr>
                <w:bCs/>
                <w:sz w:val="24"/>
              </w:rPr>
            </w:pPr>
            <w:r w:rsidRPr="00D9294D">
              <w:rPr>
                <w:bCs/>
                <w:sz w:val="24"/>
              </w:rPr>
              <w:t>250</w:t>
            </w:r>
          </w:p>
        </w:tc>
      </w:tr>
      <w:tr w:rsidR="00A709F7" w:rsidRPr="00D9294D" w:rsidTr="00ED7DEB">
        <w:trPr>
          <w:trHeight w:val="170"/>
          <w:jc w:val="center"/>
        </w:trPr>
        <w:tc>
          <w:tcPr>
            <w:tcW w:w="4089" w:type="dxa"/>
          </w:tcPr>
          <w:p w:rsidR="00A709F7" w:rsidRPr="00D9294D" w:rsidRDefault="00A709F7" w:rsidP="00A709F7">
            <w:pPr>
              <w:suppressAutoHyphens/>
              <w:rPr>
                <w:bCs/>
                <w:sz w:val="24"/>
              </w:rPr>
            </w:pPr>
            <w:r w:rsidRPr="00D9294D">
              <w:rPr>
                <w:bCs/>
                <w:sz w:val="24"/>
              </w:rPr>
              <w:t>Мотели и кемпинги</w:t>
            </w:r>
          </w:p>
        </w:tc>
        <w:tc>
          <w:tcPr>
            <w:tcW w:w="1752" w:type="dxa"/>
          </w:tcPr>
          <w:p w:rsidR="00A709F7" w:rsidRPr="00D9294D" w:rsidRDefault="00A709F7" w:rsidP="00A709F7">
            <w:pPr>
              <w:jc w:val="center"/>
              <w:rPr>
                <w:bCs/>
                <w:sz w:val="24"/>
              </w:rPr>
            </w:pPr>
            <w:r w:rsidRPr="00D9294D">
              <w:rPr>
                <w:bCs/>
                <w:sz w:val="24"/>
              </w:rPr>
              <w:t>То же</w:t>
            </w:r>
          </w:p>
        </w:tc>
        <w:tc>
          <w:tcPr>
            <w:tcW w:w="2455" w:type="dxa"/>
            <w:gridSpan w:val="2"/>
          </w:tcPr>
          <w:p w:rsidR="00A709F7" w:rsidRPr="00D9294D" w:rsidRDefault="00A709F7" w:rsidP="00A709F7">
            <w:pPr>
              <w:suppressAutoHyphens/>
              <w:jc w:val="center"/>
              <w:rPr>
                <w:bCs/>
                <w:sz w:val="24"/>
              </w:rPr>
            </w:pPr>
            <w:r w:rsidRPr="00D9294D">
              <w:rPr>
                <w:bCs/>
                <w:sz w:val="24"/>
              </w:rPr>
              <w:t>По расчетной вместимости</w:t>
            </w:r>
          </w:p>
        </w:tc>
        <w:tc>
          <w:tcPr>
            <w:tcW w:w="1829" w:type="dxa"/>
          </w:tcPr>
          <w:p w:rsidR="00A709F7" w:rsidRPr="00D9294D" w:rsidRDefault="00A709F7" w:rsidP="00A709F7">
            <w:pPr>
              <w:suppressAutoHyphens/>
              <w:jc w:val="center"/>
              <w:rPr>
                <w:bCs/>
                <w:sz w:val="24"/>
              </w:rPr>
            </w:pPr>
            <w:r w:rsidRPr="00D9294D">
              <w:rPr>
                <w:bCs/>
                <w:sz w:val="24"/>
              </w:rPr>
              <w:t>250</w:t>
            </w:r>
          </w:p>
        </w:tc>
      </w:tr>
      <w:tr w:rsidR="00A709F7" w:rsidRPr="00D9294D" w:rsidTr="00ED7DEB">
        <w:trPr>
          <w:trHeight w:val="170"/>
          <w:jc w:val="center"/>
        </w:trPr>
        <w:tc>
          <w:tcPr>
            <w:tcW w:w="4089" w:type="dxa"/>
          </w:tcPr>
          <w:p w:rsidR="00A709F7" w:rsidRPr="00D9294D" w:rsidRDefault="00A709F7" w:rsidP="00A709F7">
            <w:pPr>
              <w:suppressAutoHyphens/>
              <w:rPr>
                <w:bCs/>
                <w:sz w:val="24"/>
              </w:rPr>
            </w:pPr>
            <w:r w:rsidRPr="00D9294D">
              <w:rPr>
                <w:bCs/>
                <w:sz w:val="24"/>
              </w:rPr>
              <w:t>Объекты общественного питания, торговли и бытового обслуживания в зонах отдыха</w:t>
            </w:r>
          </w:p>
        </w:tc>
        <w:tc>
          <w:tcPr>
            <w:tcW w:w="1752" w:type="dxa"/>
          </w:tcPr>
          <w:p w:rsidR="00A709F7" w:rsidRPr="00D9294D" w:rsidRDefault="00A709F7" w:rsidP="00A709F7">
            <w:pPr>
              <w:jc w:val="center"/>
              <w:rPr>
                <w:bCs/>
                <w:sz w:val="24"/>
              </w:rPr>
            </w:pPr>
            <w:r w:rsidRPr="00D9294D">
              <w:rPr>
                <w:bCs/>
                <w:sz w:val="24"/>
              </w:rPr>
              <w:t>100 мест в залах или единовременных посетителей и персонала</w:t>
            </w:r>
          </w:p>
        </w:tc>
        <w:tc>
          <w:tcPr>
            <w:tcW w:w="1227" w:type="dxa"/>
          </w:tcPr>
          <w:p w:rsidR="00A709F7" w:rsidRPr="00D9294D" w:rsidRDefault="00A709F7" w:rsidP="00A709F7">
            <w:pPr>
              <w:suppressAutoHyphens/>
              <w:jc w:val="center"/>
              <w:rPr>
                <w:bCs/>
                <w:sz w:val="24"/>
              </w:rPr>
            </w:pPr>
            <w:r w:rsidRPr="00D9294D">
              <w:rPr>
                <w:bCs/>
                <w:sz w:val="24"/>
              </w:rPr>
              <w:t>20</w:t>
            </w:r>
          </w:p>
        </w:tc>
        <w:tc>
          <w:tcPr>
            <w:tcW w:w="1228" w:type="dxa"/>
          </w:tcPr>
          <w:p w:rsidR="00A709F7" w:rsidRPr="00D9294D" w:rsidRDefault="00A709F7" w:rsidP="00A709F7">
            <w:pPr>
              <w:suppressAutoHyphens/>
              <w:jc w:val="center"/>
              <w:rPr>
                <w:bCs/>
                <w:sz w:val="24"/>
              </w:rPr>
            </w:pPr>
            <w:r w:rsidRPr="00D9294D">
              <w:rPr>
                <w:bCs/>
                <w:sz w:val="24"/>
              </w:rPr>
              <w:t>26</w:t>
            </w:r>
          </w:p>
        </w:tc>
        <w:tc>
          <w:tcPr>
            <w:tcW w:w="1829" w:type="dxa"/>
          </w:tcPr>
          <w:p w:rsidR="00A709F7" w:rsidRPr="00D9294D" w:rsidRDefault="00A709F7" w:rsidP="00A709F7">
            <w:pPr>
              <w:suppressAutoHyphens/>
              <w:jc w:val="center"/>
              <w:rPr>
                <w:bCs/>
                <w:sz w:val="24"/>
              </w:rPr>
            </w:pPr>
            <w:r w:rsidRPr="00D9294D">
              <w:rPr>
                <w:bCs/>
                <w:sz w:val="24"/>
              </w:rPr>
              <w:t>250</w:t>
            </w:r>
          </w:p>
        </w:tc>
      </w:tr>
      <w:tr w:rsidR="00A709F7" w:rsidRPr="00D9294D" w:rsidTr="00ED7DEB">
        <w:trPr>
          <w:trHeight w:val="170"/>
          <w:jc w:val="center"/>
        </w:trPr>
        <w:tc>
          <w:tcPr>
            <w:tcW w:w="4089" w:type="dxa"/>
          </w:tcPr>
          <w:p w:rsidR="00A709F7" w:rsidRPr="00D9294D" w:rsidRDefault="00A709F7" w:rsidP="00A709F7">
            <w:pPr>
              <w:ind w:right="-57"/>
              <w:rPr>
                <w:bCs/>
                <w:sz w:val="24"/>
              </w:rPr>
            </w:pPr>
            <w:r w:rsidRPr="00D9294D">
              <w:rPr>
                <w:bCs/>
                <w:sz w:val="24"/>
              </w:rPr>
              <w:t>Садоводческие, огороднические, дачные объединения</w:t>
            </w:r>
          </w:p>
        </w:tc>
        <w:tc>
          <w:tcPr>
            <w:tcW w:w="1752" w:type="dxa"/>
          </w:tcPr>
          <w:p w:rsidR="00A709F7" w:rsidRPr="00D9294D" w:rsidRDefault="00A709F7" w:rsidP="00A709F7">
            <w:pPr>
              <w:jc w:val="center"/>
              <w:rPr>
                <w:bCs/>
                <w:sz w:val="24"/>
              </w:rPr>
            </w:pPr>
            <w:r w:rsidRPr="00D9294D">
              <w:rPr>
                <w:bCs/>
                <w:sz w:val="24"/>
              </w:rPr>
              <w:t>10 участков</w:t>
            </w:r>
          </w:p>
        </w:tc>
        <w:tc>
          <w:tcPr>
            <w:tcW w:w="1227" w:type="dxa"/>
          </w:tcPr>
          <w:p w:rsidR="00A709F7" w:rsidRPr="00D9294D" w:rsidRDefault="00A709F7" w:rsidP="00A709F7">
            <w:pPr>
              <w:suppressAutoHyphens/>
              <w:jc w:val="center"/>
              <w:rPr>
                <w:bCs/>
                <w:sz w:val="24"/>
              </w:rPr>
            </w:pPr>
            <w:r w:rsidRPr="00D9294D">
              <w:rPr>
                <w:bCs/>
                <w:sz w:val="24"/>
              </w:rPr>
              <w:t>20</w:t>
            </w:r>
          </w:p>
        </w:tc>
        <w:tc>
          <w:tcPr>
            <w:tcW w:w="1228" w:type="dxa"/>
          </w:tcPr>
          <w:p w:rsidR="00A709F7" w:rsidRPr="00D9294D" w:rsidRDefault="00A709F7" w:rsidP="00A709F7">
            <w:pPr>
              <w:suppressAutoHyphens/>
              <w:jc w:val="center"/>
              <w:rPr>
                <w:bCs/>
                <w:sz w:val="24"/>
              </w:rPr>
            </w:pPr>
            <w:r w:rsidRPr="00D9294D">
              <w:rPr>
                <w:bCs/>
                <w:sz w:val="24"/>
              </w:rPr>
              <w:t>26</w:t>
            </w:r>
          </w:p>
        </w:tc>
        <w:tc>
          <w:tcPr>
            <w:tcW w:w="1829" w:type="dxa"/>
          </w:tcPr>
          <w:p w:rsidR="00A709F7" w:rsidRPr="00D9294D" w:rsidRDefault="00A709F7" w:rsidP="00A709F7">
            <w:pPr>
              <w:suppressAutoHyphens/>
              <w:jc w:val="center"/>
              <w:rPr>
                <w:bCs/>
                <w:sz w:val="24"/>
              </w:rPr>
            </w:pPr>
            <w:r w:rsidRPr="00D9294D">
              <w:rPr>
                <w:bCs/>
                <w:sz w:val="24"/>
              </w:rPr>
              <w:t>250</w:t>
            </w:r>
          </w:p>
        </w:tc>
      </w:tr>
    </w:tbl>
    <w:p w:rsidR="00A709F7" w:rsidRPr="00D9294D" w:rsidRDefault="00A709F7" w:rsidP="007E28CD">
      <w:pPr>
        <w:widowControl w:val="0"/>
        <w:tabs>
          <w:tab w:val="left" w:pos="708"/>
        </w:tabs>
        <w:spacing w:before="120" w:line="230" w:lineRule="auto"/>
        <w:ind w:firstLine="720"/>
        <w:jc w:val="both"/>
        <w:outlineLvl w:val="0"/>
        <w:rPr>
          <w:sz w:val="24"/>
        </w:rPr>
      </w:pPr>
      <w:r w:rsidRPr="00D9294D">
        <w:rPr>
          <w:spacing w:val="40"/>
          <w:sz w:val="24"/>
        </w:rPr>
        <w:t>Примечания:</w:t>
      </w:r>
    </w:p>
    <w:p w:rsidR="00A709F7" w:rsidRPr="00D9294D" w:rsidRDefault="00A709F7" w:rsidP="007E28CD">
      <w:pPr>
        <w:widowControl w:val="0"/>
        <w:spacing w:line="230" w:lineRule="auto"/>
        <w:ind w:firstLine="709"/>
        <w:jc w:val="both"/>
        <w:rPr>
          <w:sz w:val="24"/>
        </w:rPr>
      </w:pPr>
      <w:r w:rsidRPr="00D9294D">
        <w:rPr>
          <w:sz w:val="24"/>
        </w:rPr>
        <w:t xml:space="preserve">1. В соответствии с требованиями пункта 2 статьи 29.4 Градостроительного кодекса Российской Федерации в местных нормативах градостроительного проектирования городского округа расчетный показатель минимально допустимого уровня обеспеченности количеством машино-мест для временного хранения легковых автомобилей на приобъектных стоянках у </w:t>
      </w:r>
      <w:r w:rsidRPr="00D9294D">
        <w:rPr>
          <w:sz w:val="24"/>
        </w:rPr>
        <w:lastRenderedPageBreak/>
        <w:t>общественных зданий, учреждений, предприятий, вокзалов и на рекреационных территориях, приведен на основании предельных значений расчетных показателей минимально допустимого уровня обеспеченности количеством машино-мест для временного хранения легковых автомобилей на приобъектных стоянках у общественных зданий, учреждений, предприятий, вокзалов и на рекреационных территориях, установленных в Региональных нормативах градостроительного проектирования Камчатского края.</w:t>
      </w:r>
    </w:p>
    <w:p w:rsidR="00764348" w:rsidRPr="00D9294D" w:rsidRDefault="00A709F7" w:rsidP="007E28CD">
      <w:pPr>
        <w:widowControl w:val="0"/>
        <w:tabs>
          <w:tab w:val="left" w:pos="708"/>
        </w:tabs>
        <w:spacing w:line="230" w:lineRule="auto"/>
        <w:ind w:firstLine="720"/>
        <w:jc w:val="both"/>
        <w:outlineLvl w:val="0"/>
        <w:rPr>
          <w:sz w:val="24"/>
        </w:rPr>
      </w:pPr>
      <w:r w:rsidRPr="00D9294D">
        <w:rPr>
          <w:sz w:val="24"/>
        </w:rPr>
        <w:t>2. При подготовке (корректировке) генерального плана и документации по планировке территории городского округа при показателях обеспеченности количеством машино-мест для временного хранения легковых автомобилей на приобъектных стоянках у общественных зданий, учреждений, предприятий, вокзалов и на рекреационных территориях, отличных от приведенных в данном расчете, следует руководствоваться фактическим показателем обеспеченности количеством машино-мест для временного хранения легковых автомобилей на приобъектных стоянках у общественных зданий, учреждений, предприятий, вокзалов и на рекреационных территориях (на основании статистических и демографических данных) на момент разработки или корректировки градостроите</w:t>
      </w:r>
      <w:r w:rsidR="00764348" w:rsidRPr="00D9294D">
        <w:rPr>
          <w:sz w:val="24"/>
        </w:rPr>
        <w:t>льной документации.</w:t>
      </w:r>
    </w:p>
    <w:p w:rsidR="00A709F7" w:rsidRPr="00D9294D" w:rsidRDefault="00A709F7" w:rsidP="007E28CD">
      <w:pPr>
        <w:widowControl w:val="0"/>
        <w:tabs>
          <w:tab w:val="left" w:pos="708"/>
        </w:tabs>
        <w:spacing w:line="230" w:lineRule="auto"/>
        <w:ind w:firstLine="720"/>
        <w:jc w:val="both"/>
        <w:outlineLvl w:val="0"/>
        <w:rPr>
          <w:sz w:val="24"/>
        </w:rPr>
      </w:pPr>
      <w:r w:rsidRPr="00D9294D">
        <w:rPr>
          <w:sz w:val="24"/>
        </w:rPr>
        <w:t xml:space="preserve"> </w:t>
      </w:r>
    </w:p>
    <w:p w:rsidR="00A709F7" w:rsidRPr="00D9294D" w:rsidRDefault="00A709F7" w:rsidP="007E28CD">
      <w:pPr>
        <w:widowControl w:val="0"/>
        <w:tabs>
          <w:tab w:val="left" w:pos="708"/>
        </w:tabs>
        <w:jc w:val="center"/>
        <w:outlineLvl w:val="0"/>
        <w:rPr>
          <w:b/>
          <w:sz w:val="24"/>
        </w:rPr>
      </w:pPr>
      <w:r w:rsidRPr="00D9294D">
        <w:rPr>
          <w:b/>
          <w:sz w:val="24"/>
        </w:rPr>
        <w:t>4.2.15. Расчет рекомендуемой обеспеченности общеобразовательными организациями</w:t>
      </w:r>
    </w:p>
    <w:p w:rsidR="00A709F7" w:rsidRPr="00D9294D" w:rsidRDefault="00A709F7" w:rsidP="00A709F7">
      <w:pPr>
        <w:widowControl w:val="0"/>
        <w:tabs>
          <w:tab w:val="left" w:pos="708"/>
        </w:tabs>
        <w:spacing w:before="240" w:after="120"/>
        <w:jc w:val="center"/>
        <w:rPr>
          <w:sz w:val="24"/>
        </w:rPr>
      </w:pPr>
      <w:r w:rsidRPr="00D9294D">
        <w:rPr>
          <w:sz w:val="24"/>
        </w:rPr>
        <w:t>Исходные данные:</w:t>
      </w:r>
    </w:p>
    <w:p w:rsidR="00A709F7" w:rsidRPr="00D9294D" w:rsidRDefault="00A709F7" w:rsidP="00A709F7">
      <w:pPr>
        <w:widowControl w:val="0"/>
        <w:tabs>
          <w:tab w:val="left" w:pos="708"/>
        </w:tabs>
        <w:ind w:firstLine="709"/>
        <w:rPr>
          <w:sz w:val="24"/>
        </w:rPr>
      </w:pPr>
      <w:r w:rsidRPr="00D9294D">
        <w:rPr>
          <w:sz w:val="24"/>
        </w:rPr>
        <w:t>Численность городского населения – 245 941 чел.;</w:t>
      </w:r>
    </w:p>
    <w:p w:rsidR="00A709F7" w:rsidRPr="00D9294D" w:rsidRDefault="00A709F7" w:rsidP="00A709F7">
      <w:pPr>
        <w:widowControl w:val="0"/>
        <w:tabs>
          <w:tab w:val="left" w:pos="708"/>
        </w:tabs>
        <w:ind w:firstLine="709"/>
        <w:jc w:val="both"/>
        <w:rPr>
          <w:sz w:val="24"/>
        </w:rPr>
      </w:pPr>
      <w:r w:rsidRPr="00D9294D">
        <w:rPr>
          <w:sz w:val="24"/>
        </w:rPr>
        <w:t>Численность детей школьного возраста в городских округах и городских поселениях</w:t>
      </w:r>
      <w:r w:rsidR="00FE39D8" w:rsidRPr="00D9294D">
        <w:rPr>
          <w:sz w:val="24"/>
        </w:rPr>
        <w:t xml:space="preserve">     </w:t>
      </w:r>
      <w:r w:rsidRPr="00D9294D">
        <w:rPr>
          <w:sz w:val="24"/>
        </w:rPr>
        <w:t xml:space="preserve"> 26 096 чел.</w:t>
      </w:r>
    </w:p>
    <w:p w:rsidR="00A709F7" w:rsidRPr="00D9294D" w:rsidRDefault="00A709F7" w:rsidP="00BB65F0">
      <w:pPr>
        <w:widowControl w:val="0"/>
        <w:tabs>
          <w:tab w:val="left" w:pos="708"/>
        </w:tabs>
        <w:ind w:firstLine="709"/>
        <w:jc w:val="both"/>
        <w:rPr>
          <w:sz w:val="24"/>
        </w:rPr>
      </w:pPr>
      <w:r w:rsidRPr="00D9294D">
        <w:rPr>
          <w:sz w:val="24"/>
        </w:rPr>
        <w:t>Расчетные показатели минимально допустимого уровня обеспеченности общеобразовательными организациями устанавливаются в зависимости от демографической структуры городского округа, принимая расчетный норматив обеспеченности общеобразовательными организациями:</w:t>
      </w:r>
    </w:p>
    <w:p w:rsidR="00A709F7" w:rsidRPr="00D9294D" w:rsidRDefault="00A709F7" w:rsidP="00BB65F0">
      <w:pPr>
        <w:widowControl w:val="0"/>
        <w:ind w:left="142" w:firstLine="567"/>
        <w:jc w:val="both"/>
        <w:rPr>
          <w:sz w:val="24"/>
        </w:rPr>
      </w:pPr>
      <w:r w:rsidRPr="00D9294D">
        <w:rPr>
          <w:bCs/>
          <w:sz w:val="24"/>
        </w:rPr>
        <w:t>- основным общим образованием (</w:t>
      </w:r>
      <w:r w:rsidRPr="00D9294D">
        <w:rPr>
          <w:bCs/>
          <w:sz w:val="24"/>
          <w:lang w:val="en-US"/>
        </w:rPr>
        <w:t>I</w:t>
      </w:r>
      <w:r w:rsidRPr="00D9294D">
        <w:rPr>
          <w:bCs/>
          <w:sz w:val="24"/>
        </w:rPr>
        <w:t>-</w:t>
      </w:r>
      <w:r w:rsidRPr="00D9294D">
        <w:rPr>
          <w:bCs/>
          <w:sz w:val="24"/>
          <w:lang w:val="en-US"/>
        </w:rPr>
        <w:t>I</w:t>
      </w:r>
      <w:r w:rsidR="00BB65F0" w:rsidRPr="00D9294D">
        <w:rPr>
          <w:bCs/>
          <w:sz w:val="24"/>
          <w:lang w:val="en-US"/>
        </w:rPr>
        <w:t>X</w:t>
      </w:r>
      <w:r w:rsidRPr="00D9294D">
        <w:rPr>
          <w:bCs/>
          <w:sz w:val="24"/>
        </w:rPr>
        <w:t xml:space="preserve"> классы) – 100 % </w:t>
      </w:r>
      <w:r w:rsidRPr="00D9294D">
        <w:rPr>
          <w:sz w:val="24"/>
        </w:rPr>
        <w:t>детей школьного возраста;</w:t>
      </w:r>
    </w:p>
    <w:p w:rsidR="00A709F7" w:rsidRPr="00D9294D" w:rsidRDefault="00A709F7" w:rsidP="00BB65F0">
      <w:pPr>
        <w:widowControl w:val="0"/>
        <w:ind w:left="142" w:firstLine="567"/>
        <w:jc w:val="both"/>
        <w:rPr>
          <w:bCs/>
          <w:sz w:val="24"/>
        </w:rPr>
      </w:pPr>
      <w:r w:rsidRPr="00D9294D">
        <w:rPr>
          <w:bCs/>
          <w:sz w:val="24"/>
        </w:rPr>
        <w:t>-</w:t>
      </w:r>
      <w:r w:rsidR="0033144E" w:rsidRPr="00D9294D">
        <w:rPr>
          <w:bCs/>
          <w:sz w:val="24"/>
        </w:rPr>
        <w:t> </w:t>
      </w:r>
      <w:r w:rsidRPr="00D9294D">
        <w:rPr>
          <w:bCs/>
          <w:sz w:val="24"/>
        </w:rPr>
        <w:t>средним общим образованием (</w:t>
      </w:r>
      <w:r w:rsidRPr="00D9294D">
        <w:rPr>
          <w:bCs/>
          <w:sz w:val="24"/>
          <w:lang w:val="en-US"/>
        </w:rPr>
        <w:t>I</w:t>
      </w:r>
      <w:r w:rsidRPr="00D9294D">
        <w:rPr>
          <w:bCs/>
          <w:sz w:val="24"/>
        </w:rPr>
        <w:t>-</w:t>
      </w:r>
      <w:r w:rsidRPr="00D9294D">
        <w:rPr>
          <w:bCs/>
          <w:sz w:val="24"/>
          <w:lang w:val="en-US"/>
        </w:rPr>
        <w:t>XI</w:t>
      </w:r>
      <w:r w:rsidRPr="00D9294D">
        <w:rPr>
          <w:bCs/>
          <w:sz w:val="24"/>
        </w:rPr>
        <w:t xml:space="preserve"> классы) – 75 % детей школьного возраста </w:t>
      </w:r>
      <w:r w:rsidR="00BB65F0" w:rsidRPr="00D9294D">
        <w:rPr>
          <w:bCs/>
          <w:sz w:val="24"/>
        </w:rPr>
        <w:t xml:space="preserve">                          </w:t>
      </w:r>
      <w:r w:rsidRPr="00D9294D">
        <w:rPr>
          <w:bCs/>
          <w:sz w:val="24"/>
        </w:rPr>
        <w:t>(при обучении в одну смену).</w:t>
      </w:r>
    </w:p>
    <w:p w:rsidR="00A709F7" w:rsidRPr="00D9294D" w:rsidRDefault="00A709F7" w:rsidP="00A709F7">
      <w:pPr>
        <w:widowControl w:val="0"/>
        <w:tabs>
          <w:tab w:val="left" w:pos="708"/>
        </w:tabs>
        <w:spacing w:before="240" w:after="120"/>
        <w:jc w:val="center"/>
        <w:rPr>
          <w:sz w:val="24"/>
        </w:rPr>
      </w:pPr>
      <w:r w:rsidRPr="00D9294D">
        <w:rPr>
          <w:sz w:val="24"/>
        </w:rPr>
        <w:t>Расчет:</w:t>
      </w:r>
    </w:p>
    <w:p w:rsidR="00A709F7" w:rsidRPr="00D9294D" w:rsidRDefault="00A709F7" w:rsidP="00A709F7">
      <w:pPr>
        <w:widowControl w:val="0"/>
        <w:tabs>
          <w:tab w:val="left" w:pos="708"/>
        </w:tabs>
        <w:spacing w:before="120"/>
        <w:ind w:firstLine="709"/>
        <w:jc w:val="both"/>
        <w:rPr>
          <w:sz w:val="24"/>
        </w:rPr>
      </w:pPr>
      <w:r w:rsidRPr="00D9294D">
        <w:rPr>
          <w:sz w:val="24"/>
        </w:rPr>
        <w:t>Расчетные удельные показатели на перспективу остаются практически неизменными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за 2014-2015 учебный год.</w:t>
      </w:r>
    </w:p>
    <w:p w:rsidR="00A709F7" w:rsidRPr="00D9294D" w:rsidRDefault="00A709F7" w:rsidP="00A709F7">
      <w:pPr>
        <w:widowControl w:val="0"/>
        <w:tabs>
          <w:tab w:val="left" w:pos="708"/>
        </w:tabs>
        <w:ind w:firstLine="709"/>
        <w:jc w:val="both"/>
        <w:rPr>
          <w:sz w:val="24"/>
        </w:rPr>
      </w:pPr>
      <w:r w:rsidRPr="00D9294D">
        <w:rPr>
          <w:sz w:val="24"/>
        </w:rPr>
        <w:t>Рекомендуемая обеспеченность общеобразовательными организациями в среднем по городским округам и городским поселениям составляет 106 мест на 1000 чел.</w:t>
      </w:r>
    </w:p>
    <w:p w:rsidR="00A709F7" w:rsidRPr="00D9294D" w:rsidRDefault="00A709F7" w:rsidP="00A709F7">
      <w:pPr>
        <w:widowControl w:val="0"/>
        <w:tabs>
          <w:tab w:val="left" w:pos="708"/>
        </w:tabs>
        <w:ind w:firstLine="709"/>
        <w:jc w:val="both"/>
        <w:rPr>
          <w:sz w:val="24"/>
        </w:rPr>
      </w:pPr>
      <w:r w:rsidRPr="00D9294D">
        <w:rPr>
          <w:sz w:val="24"/>
        </w:rPr>
        <w:t xml:space="preserve">(26 096 : 245 941 </w:t>
      </w:r>
      <w:r w:rsidRPr="00D9294D">
        <w:rPr>
          <w:sz w:val="24"/>
        </w:rPr>
        <w:sym w:font="Symbol" w:char="F0B4"/>
      </w:r>
      <w:r w:rsidRPr="00D9294D">
        <w:rPr>
          <w:sz w:val="24"/>
        </w:rPr>
        <w:t xml:space="preserve"> 1 000 ≈ 106) </w:t>
      </w:r>
    </w:p>
    <w:p w:rsidR="00A709F7" w:rsidRPr="00D9294D" w:rsidRDefault="00A709F7" w:rsidP="007E28CD">
      <w:pPr>
        <w:widowControl w:val="0"/>
        <w:spacing w:before="120" w:line="252" w:lineRule="auto"/>
        <w:ind w:firstLine="709"/>
        <w:jc w:val="both"/>
        <w:rPr>
          <w:sz w:val="24"/>
        </w:rPr>
      </w:pPr>
      <w:r w:rsidRPr="00D9294D">
        <w:rPr>
          <w:spacing w:val="40"/>
          <w:sz w:val="24"/>
        </w:rPr>
        <w:t>Примечания:</w:t>
      </w:r>
    </w:p>
    <w:p w:rsidR="00A709F7" w:rsidRPr="00D9294D" w:rsidRDefault="00A709F7" w:rsidP="007E28CD">
      <w:pPr>
        <w:widowControl w:val="0"/>
        <w:spacing w:line="252" w:lineRule="auto"/>
        <w:ind w:firstLine="709"/>
        <w:jc w:val="both"/>
        <w:rPr>
          <w:spacing w:val="-2"/>
          <w:sz w:val="24"/>
        </w:rPr>
      </w:pPr>
      <w:r w:rsidRPr="00D9294D">
        <w:rPr>
          <w:spacing w:val="-2"/>
          <w:sz w:val="24"/>
        </w:rPr>
        <w:t>1. В соответствии с требованиями пункта 2 статьи 29.4 Градостроительного кодекса Российской Федерации в местных нормативах градостроительного проектирования городского округа расчетный показатель минимально допустимого уровня обеспеченности общеобразовательными организациями, приведен на основании предельных значений расчетных показателей минимально допустимого уровня обеспеченности общеобразовательными организациями, установленных в Региональных нормативах градостроительного проектирования Камчатского края.</w:t>
      </w:r>
    </w:p>
    <w:p w:rsidR="00A709F7" w:rsidRPr="00D9294D" w:rsidRDefault="00A709F7" w:rsidP="007E28CD">
      <w:pPr>
        <w:widowControl w:val="0"/>
        <w:spacing w:line="252" w:lineRule="auto"/>
        <w:ind w:firstLine="709"/>
        <w:jc w:val="both"/>
        <w:rPr>
          <w:sz w:val="24"/>
        </w:rPr>
      </w:pPr>
      <w:r w:rsidRPr="00D9294D">
        <w:rPr>
          <w:sz w:val="24"/>
        </w:rPr>
        <w:t xml:space="preserve">2. При подготовке (корректировке) генерального плана и документации по планировке территории городского округа при показателях обеспеченности общеобразовательными организациями, отличных от приведенных в данном расчете, следует руководствоваться фактическим показателем обеспеченности общеобразовательными организациями (на основании статистических и демографических данных) на момент разработки или корректировки градостроительной документации.  </w:t>
      </w:r>
    </w:p>
    <w:p w:rsidR="00A709F7" w:rsidRPr="00D9294D" w:rsidRDefault="00A709F7" w:rsidP="007E28CD">
      <w:pPr>
        <w:widowControl w:val="0"/>
        <w:ind w:firstLine="709"/>
        <w:jc w:val="center"/>
        <w:rPr>
          <w:sz w:val="24"/>
        </w:rPr>
      </w:pPr>
    </w:p>
    <w:p w:rsidR="0033144E" w:rsidRPr="00D9294D" w:rsidRDefault="0033144E" w:rsidP="007E28CD">
      <w:pPr>
        <w:widowControl w:val="0"/>
        <w:tabs>
          <w:tab w:val="left" w:pos="708"/>
        </w:tabs>
        <w:jc w:val="center"/>
        <w:rPr>
          <w:b/>
          <w:sz w:val="24"/>
        </w:rPr>
      </w:pPr>
    </w:p>
    <w:p w:rsidR="00A709F7" w:rsidRPr="00D9294D" w:rsidRDefault="00A709F7" w:rsidP="007E28CD">
      <w:pPr>
        <w:widowControl w:val="0"/>
        <w:tabs>
          <w:tab w:val="left" w:pos="708"/>
        </w:tabs>
        <w:jc w:val="center"/>
        <w:rPr>
          <w:b/>
          <w:sz w:val="24"/>
        </w:rPr>
      </w:pPr>
      <w:r w:rsidRPr="00D9294D">
        <w:rPr>
          <w:b/>
          <w:sz w:val="24"/>
        </w:rPr>
        <w:t>4.2.16. Расчет рекомендуемой обеспеченнос</w:t>
      </w:r>
      <w:r w:rsidR="007E28CD" w:rsidRPr="00D9294D">
        <w:rPr>
          <w:b/>
          <w:sz w:val="24"/>
        </w:rPr>
        <w:t xml:space="preserve">ти дошкольными образовательными </w:t>
      </w:r>
      <w:r w:rsidRPr="00D9294D">
        <w:rPr>
          <w:b/>
          <w:sz w:val="24"/>
        </w:rPr>
        <w:t>организациями</w:t>
      </w:r>
    </w:p>
    <w:p w:rsidR="00A709F7" w:rsidRPr="00D9294D" w:rsidRDefault="00A709F7" w:rsidP="00A709F7">
      <w:pPr>
        <w:widowControl w:val="0"/>
        <w:tabs>
          <w:tab w:val="left" w:pos="708"/>
        </w:tabs>
        <w:spacing w:before="240" w:after="120"/>
        <w:jc w:val="center"/>
        <w:rPr>
          <w:sz w:val="24"/>
        </w:rPr>
      </w:pPr>
      <w:r w:rsidRPr="00D9294D">
        <w:rPr>
          <w:sz w:val="24"/>
        </w:rPr>
        <w:t>Исходные данные:</w:t>
      </w:r>
    </w:p>
    <w:p w:rsidR="00A709F7" w:rsidRPr="00D9294D" w:rsidRDefault="00A709F7" w:rsidP="00A709F7">
      <w:pPr>
        <w:widowControl w:val="0"/>
        <w:tabs>
          <w:tab w:val="left" w:pos="708"/>
        </w:tabs>
        <w:ind w:firstLine="709"/>
        <w:rPr>
          <w:sz w:val="24"/>
        </w:rPr>
      </w:pPr>
      <w:r w:rsidRPr="00D9294D">
        <w:rPr>
          <w:sz w:val="24"/>
        </w:rPr>
        <w:t xml:space="preserve">Численность городского населения всего – 245 941 чел., </w:t>
      </w:r>
    </w:p>
    <w:p w:rsidR="00A709F7" w:rsidRPr="00D9294D" w:rsidRDefault="00A709F7" w:rsidP="00A709F7">
      <w:pPr>
        <w:widowControl w:val="0"/>
        <w:tabs>
          <w:tab w:val="left" w:pos="708"/>
        </w:tabs>
        <w:ind w:firstLine="709"/>
        <w:jc w:val="both"/>
        <w:rPr>
          <w:sz w:val="24"/>
        </w:rPr>
      </w:pPr>
      <w:r w:rsidRPr="00D9294D">
        <w:rPr>
          <w:spacing w:val="-2"/>
          <w:sz w:val="24"/>
        </w:rPr>
        <w:t xml:space="preserve">Численность детей дошкольного возраста (0-6 лет включительно) в </w:t>
      </w:r>
      <w:r w:rsidRPr="00D9294D">
        <w:rPr>
          <w:sz w:val="24"/>
        </w:rPr>
        <w:t>городских округах и городских поселениях – 15 627 чел.;</w:t>
      </w:r>
    </w:p>
    <w:p w:rsidR="00A709F7" w:rsidRPr="00D9294D" w:rsidRDefault="00A709F7" w:rsidP="00A709F7">
      <w:pPr>
        <w:widowControl w:val="0"/>
        <w:tabs>
          <w:tab w:val="left" w:pos="708"/>
        </w:tabs>
        <w:ind w:firstLine="709"/>
        <w:jc w:val="both"/>
        <w:rPr>
          <w:sz w:val="24"/>
          <w:lang w:eastAsia="en-US"/>
        </w:rPr>
      </w:pPr>
      <w:r w:rsidRPr="00D9294D">
        <w:rPr>
          <w:sz w:val="24"/>
        </w:rPr>
        <w:t>Расчетные показатели минимально допустимого уровня обеспеченности</w:t>
      </w:r>
      <w:r w:rsidR="00BB65F0" w:rsidRPr="00D9294D">
        <w:rPr>
          <w:sz w:val="24"/>
        </w:rPr>
        <w:t xml:space="preserve"> </w:t>
      </w:r>
      <w:r w:rsidRPr="00D9294D">
        <w:rPr>
          <w:sz w:val="24"/>
        </w:rPr>
        <w:t>дошкольными образовательными организациями устанавливаются в зависимости от демографической структуры городского округа, принимая расчетный уровень обеспеченности детей дошкольными образовательными организациями в пределах 85 %,</w:t>
      </w:r>
      <w:r w:rsidRPr="00D9294D">
        <w:rPr>
          <w:sz w:val="24"/>
          <w:lang w:eastAsia="en-US"/>
        </w:rPr>
        <w:t>в том числе:</w:t>
      </w:r>
    </w:p>
    <w:p w:rsidR="00A709F7" w:rsidRPr="00D9294D" w:rsidRDefault="00A709F7" w:rsidP="00A709F7">
      <w:pPr>
        <w:widowControl w:val="0"/>
        <w:tabs>
          <w:tab w:val="left" w:pos="708"/>
        </w:tabs>
        <w:ind w:firstLine="709"/>
        <w:rPr>
          <w:sz w:val="24"/>
          <w:lang w:eastAsia="en-US"/>
        </w:rPr>
      </w:pPr>
      <w:r w:rsidRPr="00D9294D">
        <w:rPr>
          <w:sz w:val="24"/>
          <w:lang w:eastAsia="en-US"/>
        </w:rPr>
        <w:t>- общего типа – 70 %;</w:t>
      </w:r>
    </w:p>
    <w:p w:rsidR="00A709F7" w:rsidRPr="00D9294D" w:rsidRDefault="00A709F7" w:rsidP="00A709F7">
      <w:pPr>
        <w:widowControl w:val="0"/>
        <w:tabs>
          <w:tab w:val="left" w:pos="708"/>
        </w:tabs>
        <w:ind w:firstLine="709"/>
        <w:rPr>
          <w:sz w:val="24"/>
          <w:lang w:eastAsia="en-US"/>
        </w:rPr>
      </w:pPr>
      <w:r w:rsidRPr="00D9294D">
        <w:rPr>
          <w:sz w:val="24"/>
          <w:lang w:eastAsia="en-US"/>
        </w:rPr>
        <w:t>- специализированного типа – 3 % от численности детей 0-6 лет;</w:t>
      </w:r>
    </w:p>
    <w:p w:rsidR="00A709F7" w:rsidRPr="00D9294D" w:rsidRDefault="00A709F7" w:rsidP="00A709F7">
      <w:pPr>
        <w:widowControl w:val="0"/>
        <w:tabs>
          <w:tab w:val="left" w:pos="708"/>
        </w:tabs>
        <w:ind w:firstLine="709"/>
        <w:rPr>
          <w:sz w:val="24"/>
        </w:rPr>
      </w:pPr>
      <w:r w:rsidRPr="00D9294D">
        <w:rPr>
          <w:sz w:val="24"/>
          <w:lang w:eastAsia="en-US"/>
        </w:rPr>
        <w:t>- оздоровительные – 12 % от численности детей 0-6 лет.</w:t>
      </w:r>
    </w:p>
    <w:p w:rsidR="00A709F7" w:rsidRPr="00D9294D" w:rsidRDefault="00A709F7" w:rsidP="00A709F7">
      <w:pPr>
        <w:widowControl w:val="0"/>
        <w:tabs>
          <w:tab w:val="left" w:pos="708"/>
        </w:tabs>
        <w:spacing w:before="120" w:after="120"/>
        <w:jc w:val="center"/>
        <w:rPr>
          <w:sz w:val="24"/>
        </w:rPr>
      </w:pPr>
      <w:r w:rsidRPr="00D9294D">
        <w:rPr>
          <w:sz w:val="24"/>
        </w:rPr>
        <w:t>Расчет:</w:t>
      </w:r>
    </w:p>
    <w:p w:rsidR="00A709F7" w:rsidRPr="00D9294D" w:rsidRDefault="00A709F7" w:rsidP="00A709F7">
      <w:pPr>
        <w:widowControl w:val="0"/>
        <w:tabs>
          <w:tab w:val="left" w:pos="708"/>
        </w:tabs>
        <w:ind w:firstLine="709"/>
        <w:jc w:val="both"/>
        <w:rPr>
          <w:sz w:val="24"/>
        </w:rPr>
      </w:pPr>
      <w:r w:rsidRPr="00D9294D">
        <w:rPr>
          <w:sz w:val="24"/>
        </w:rPr>
        <w:t xml:space="preserve">Расчетные удельные показатели на перспективу остаются практически неизменными </w:t>
      </w:r>
      <w:r w:rsidR="00BB65F0" w:rsidRPr="00D9294D">
        <w:rPr>
          <w:sz w:val="24"/>
        </w:rPr>
        <w:t xml:space="preserve">                      </w:t>
      </w:r>
      <w:r w:rsidRPr="00D9294D">
        <w:rPr>
          <w:sz w:val="24"/>
        </w:rPr>
        <w:t>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за 2014 год.</w:t>
      </w:r>
    </w:p>
    <w:p w:rsidR="00A709F7" w:rsidRPr="00D9294D" w:rsidRDefault="00A709F7" w:rsidP="00A709F7">
      <w:pPr>
        <w:widowControl w:val="0"/>
        <w:tabs>
          <w:tab w:val="left" w:pos="708"/>
        </w:tabs>
        <w:ind w:firstLine="709"/>
        <w:jc w:val="both"/>
        <w:rPr>
          <w:sz w:val="24"/>
        </w:rPr>
      </w:pPr>
      <w:r w:rsidRPr="00D9294D">
        <w:rPr>
          <w:sz w:val="24"/>
        </w:rPr>
        <w:t>Рекомендуемая обеспеченность дошкольными образовательными организациями в среднем по городским округам и городским поселениям составляет:</w:t>
      </w:r>
    </w:p>
    <w:p w:rsidR="00A709F7" w:rsidRPr="00D9294D" w:rsidRDefault="00A709F7" w:rsidP="00A709F7">
      <w:pPr>
        <w:widowControl w:val="0"/>
        <w:tabs>
          <w:tab w:val="left" w:pos="708"/>
        </w:tabs>
        <w:ind w:firstLine="709"/>
        <w:jc w:val="both"/>
        <w:outlineLvl w:val="0"/>
        <w:rPr>
          <w:sz w:val="24"/>
        </w:rPr>
      </w:pPr>
      <w:r w:rsidRPr="00D9294D">
        <w:rPr>
          <w:sz w:val="24"/>
        </w:rPr>
        <w:t>- при охвате 70 % – 45 мест на 1000 чел.;</w:t>
      </w:r>
    </w:p>
    <w:p w:rsidR="00A709F7" w:rsidRPr="00D9294D" w:rsidRDefault="00A709F7" w:rsidP="00A709F7">
      <w:pPr>
        <w:widowControl w:val="0"/>
        <w:tabs>
          <w:tab w:val="left" w:pos="708"/>
        </w:tabs>
        <w:ind w:firstLine="709"/>
        <w:jc w:val="both"/>
        <w:outlineLvl w:val="0"/>
        <w:rPr>
          <w:sz w:val="24"/>
        </w:rPr>
      </w:pPr>
      <w:r w:rsidRPr="00D9294D">
        <w:rPr>
          <w:sz w:val="24"/>
        </w:rPr>
        <w:t xml:space="preserve">  (15 627 </w:t>
      </w:r>
      <w:r w:rsidRPr="00D9294D">
        <w:rPr>
          <w:sz w:val="24"/>
        </w:rPr>
        <w:sym w:font="Symbol" w:char="F03A"/>
      </w:r>
      <w:r w:rsidRPr="00D9294D">
        <w:rPr>
          <w:sz w:val="24"/>
        </w:rPr>
        <w:t xml:space="preserve"> 245 941 </w:t>
      </w:r>
      <w:r w:rsidRPr="00D9294D">
        <w:rPr>
          <w:sz w:val="24"/>
        </w:rPr>
        <w:sym w:font="Symbol" w:char="F0B4"/>
      </w:r>
      <w:r w:rsidRPr="00D9294D">
        <w:rPr>
          <w:sz w:val="24"/>
        </w:rPr>
        <w:t xml:space="preserve"> 1 000 </w:t>
      </w:r>
      <w:r w:rsidRPr="00D9294D">
        <w:rPr>
          <w:sz w:val="24"/>
        </w:rPr>
        <w:sym w:font="Symbol" w:char="F0B4"/>
      </w:r>
      <w:r w:rsidRPr="00D9294D">
        <w:rPr>
          <w:sz w:val="24"/>
        </w:rPr>
        <w:t xml:space="preserve"> 0,70 ≈ 45)</w:t>
      </w:r>
    </w:p>
    <w:p w:rsidR="00A709F7" w:rsidRPr="00D9294D" w:rsidRDefault="00A709F7" w:rsidP="00A709F7">
      <w:pPr>
        <w:widowControl w:val="0"/>
        <w:tabs>
          <w:tab w:val="left" w:pos="708"/>
        </w:tabs>
        <w:ind w:firstLine="709"/>
        <w:jc w:val="both"/>
        <w:outlineLvl w:val="0"/>
        <w:rPr>
          <w:sz w:val="24"/>
        </w:rPr>
      </w:pPr>
      <w:r w:rsidRPr="00D9294D">
        <w:rPr>
          <w:sz w:val="24"/>
        </w:rPr>
        <w:t>- при охвате 85 % – 54 места на 1000 чел.;</w:t>
      </w:r>
    </w:p>
    <w:p w:rsidR="00A709F7" w:rsidRPr="00D9294D" w:rsidRDefault="00A709F7" w:rsidP="00A709F7">
      <w:pPr>
        <w:widowControl w:val="0"/>
        <w:tabs>
          <w:tab w:val="left" w:pos="708"/>
        </w:tabs>
        <w:ind w:firstLine="709"/>
        <w:jc w:val="both"/>
        <w:outlineLvl w:val="0"/>
        <w:rPr>
          <w:sz w:val="24"/>
        </w:rPr>
      </w:pPr>
      <w:r w:rsidRPr="00D9294D">
        <w:rPr>
          <w:sz w:val="24"/>
        </w:rPr>
        <w:t xml:space="preserve">  (15 627 </w:t>
      </w:r>
      <w:r w:rsidRPr="00D9294D">
        <w:rPr>
          <w:sz w:val="24"/>
        </w:rPr>
        <w:sym w:font="Symbol" w:char="F03A"/>
      </w:r>
      <w:r w:rsidRPr="00D9294D">
        <w:rPr>
          <w:sz w:val="24"/>
        </w:rPr>
        <w:t xml:space="preserve"> 245 941 </w:t>
      </w:r>
      <w:r w:rsidRPr="00D9294D">
        <w:rPr>
          <w:sz w:val="24"/>
        </w:rPr>
        <w:sym w:font="Symbol" w:char="F0B4"/>
      </w:r>
      <w:r w:rsidRPr="00D9294D">
        <w:rPr>
          <w:sz w:val="24"/>
        </w:rPr>
        <w:t xml:space="preserve"> 1 000 </w:t>
      </w:r>
      <w:r w:rsidRPr="00D9294D">
        <w:rPr>
          <w:sz w:val="24"/>
        </w:rPr>
        <w:sym w:font="Symbol" w:char="F0B4"/>
      </w:r>
      <w:r w:rsidRPr="00D9294D">
        <w:rPr>
          <w:sz w:val="24"/>
        </w:rPr>
        <w:t xml:space="preserve"> 0,85 ≈ 54)</w:t>
      </w:r>
    </w:p>
    <w:p w:rsidR="00A709F7" w:rsidRPr="00D9294D" w:rsidRDefault="00A709F7" w:rsidP="00A709F7">
      <w:pPr>
        <w:widowControl w:val="0"/>
        <w:tabs>
          <w:tab w:val="left" w:pos="708"/>
        </w:tabs>
        <w:ind w:firstLine="709"/>
        <w:jc w:val="both"/>
        <w:outlineLvl w:val="0"/>
        <w:rPr>
          <w:spacing w:val="40"/>
          <w:sz w:val="24"/>
        </w:rPr>
      </w:pPr>
      <w:r w:rsidRPr="00D9294D">
        <w:rPr>
          <w:spacing w:val="40"/>
          <w:sz w:val="24"/>
        </w:rPr>
        <w:t xml:space="preserve">Справочно: </w:t>
      </w:r>
    </w:p>
    <w:p w:rsidR="00A709F7" w:rsidRPr="00D9294D" w:rsidRDefault="00A709F7" w:rsidP="00A709F7">
      <w:pPr>
        <w:widowControl w:val="0"/>
        <w:tabs>
          <w:tab w:val="left" w:pos="708"/>
        </w:tabs>
        <w:ind w:firstLine="709"/>
        <w:jc w:val="both"/>
        <w:outlineLvl w:val="0"/>
        <w:rPr>
          <w:sz w:val="24"/>
        </w:rPr>
      </w:pPr>
      <w:r w:rsidRPr="00D9294D">
        <w:rPr>
          <w:sz w:val="24"/>
        </w:rPr>
        <w:t>- при охвате 100 % – 64 места на 1000 чел.;</w:t>
      </w:r>
    </w:p>
    <w:p w:rsidR="00A709F7" w:rsidRPr="00D9294D" w:rsidRDefault="00A709F7" w:rsidP="00A709F7">
      <w:pPr>
        <w:widowControl w:val="0"/>
        <w:tabs>
          <w:tab w:val="left" w:pos="708"/>
          <w:tab w:val="left" w:pos="5899"/>
        </w:tabs>
        <w:ind w:firstLine="709"/>
        <w:jc w:val="both"/>
        <w:outlineLvl w:val="0"/>
        <w:rPr>
          <w:sz w:val="24"/>
        </w:rPr>
      </w:pPr>
      <w:r w:rsidRPr="00D9294D">
        <w:rPr>
          <w:sz w:val="24"/>
        </w:rPr>
        <w:t xml:space="preserve">  (15 627 </w:t>
      </w:r>
      <w:r w:rsidRPr="00D9294D">
        <w:rPr>
          <w:sz w:val="24"/>
        </w:rPr>
        <w:sym w:font="Symbol" w:char="F03A"/>
      </w:r>
      <w:r w:rsidRPr="00D9294D">
        <w:rPr>
          <w:sz w:val="24"/>
        </w:rPr>
        <w:t xml:space="preserve"> 245 941 </w:t>
      </w:r>
      <w:r w:rsidRPr="00D9294D">
        <w:rPr>
          <w:sz w:val="24"/>
        </w:rPr>
        <w:sym w:font="Symbol" w:char="F0B4"/>
      </w:r>
      <w:r w:rsidRPr="00D9294D">
        <w:rPr>
          <w:sz w:val="24"/>
        </w:rPr>
        <w:t xml:space="preserve"> 1 000 </w:t>
      </w:r>
      <w:r w:rsidRPr="00D9294D">
        <w:rPr>
          <w:sz w:val="24"/>
        </w:rPr>
        <w:sym w:font="Symbol" w:char="F0B4"/>
      </w:r>
      <w:r w:rsidRPr="00D9294D">
        <w:rPr>
          <w:sz w:val="24"/>
        </w:rPr>
        <w:t xml:space="preserve"> 1,00 ≈ 64) </w:t>
      </w:r>
      <w:r w:rsidRPr="00D9294D">
        <w:rPr>
          <w:sz w:val="24"/>
        </w:rPr>
        <w:tab/>
      </w:r>
    </w:p>
    <w:p w:rsidR="00A709F7" w:rsidRPr="00D9294D" w:rsidRDefault="00A709F7" w:rsidP="00A709F7">
      <w:pPr>
        <w:widowControl w:val="0"/>
        <w:spacing w:before="240"/>
        <w:ind w:firstLine="709"/>
        <w:jc w:val="both"/>
        <w:rPr>
          <w:sz w:val="24"/>
        </w:rPr>
      </w:pPr>
      <w:r w:rsidRPr="00D9294D">
        <w:rPr>
          <w:spacing w:val="40"/>
          <w:sz w:val="24"/>
        </w:rPr>
        <w:t>Примечания:</w:t>
      </w:r>
    </w:p>
    <w:p w:rsidR="00A709F7" w:rsidRPr="00D9294D" w:rsidRDefault="00A709F7" w:rsidP="00A709F7">
      <w:pPr>
        <w:widowControl w:val="0"/>
        <w:ind w:firstLine="709"/>
        <w:jc w:val="both"/>
        <w:rPr>
          <w:sz w:val="24"/>
        </w:rPr>
      </w:pPr>
      <w:r w:rsidRPr="00D9294D">
        <w:rPr>
          <w:sz w:val="24"/>
        </w:rPr>
        <w:t>1. В соответствии с требованиями пункта 2 статьи 29.4 Градостроительного кодекса Российской Федерации в местных нормативах градостроительного проектирования городского округа расчетный показатель минимально допустимого уровня обеспеченности дошкольными общеобразовательными организациями, приведен на основании предельных значений расчетных показателей минимально допустимого уровня обеспеченности</w:t>
      </w:r>
      <w:r w:rsidR="00BB65F0" w:rsidRPr="00D9294D">
        <w:rPr>
          <w:sz w:val="24"/>
        </w:rPr>
        <w:t xml:space="preserve"> </w:t>
      </w:r>
      <w:r w:rsidRPr="00D9294D">
        <w:rPr>
          <w:sz w:val="24"/>
        </w:rPr>
        <w:t>дошкольными общеобразовательными организациями, установленных в Региональных нормативах градостроительного проектирования Камчатского края.</w:t>
      </w:r>
    </w:p>
    <w:p w:rsidR="00A709F7" w:rsidRPr="00D9294D" w:rsidRDefault="00A709F7" w:rsidP="00A709F7">
      <w:pPr>
        <w:widowControl w:val="0"/>
        <w:ind w:firstLine="709"/>
        <w:jc w:val="both"/>
        <w:rPr>
          <w:sz w:val="24"/>
        </w:rPr>
      </w:pPr>
      <w:r w:rsidRPr="00D9294D">
        <w:rPr>
          <w:sz w:val="24"/>
        </w:rPr>
        <w:t xml:space="preserve">2. При подготовке (корректировке) генерального плана и документации по планировке территории городского округа при показателях обеспеченности дошкольными образовательными организациями, отличных от приведенных в данном расчете, следует руководствоваться фактическим показателем обеспеченности дошкольными образовательными организациями (на основании статистических и демографических данных) на момент разработки или корректировки градостроительной документации. </w:t>
      </w:r>
    </w:p>
    <w:p w:rsidR="00A709F7" w:rsidRPr="00D9294D" w:rsidRDefault="00A709F7" w:rsidP="00A709F7">
      <w:pPr>
        <w:widowControl w:val="0"/>
        <w:tabs>
          <w:tab w:val="left" w:pos="708"/>
          <w:tab w:val="left" w:pos="5899"/>
        </w:tabs>
        <w:ind w:firstLine="709"/>
        <w:jc w:val="both"/>
        <w:outlineLvl w:val="0"/>
        <w:rPr>
          <w:sz w:val="24"/>
        </w:rPr>
      </w:pPr>
    </w:p>
    <w:p w:rsidR="00A709F7" w:rsidRPr="00D9294D" w:rsidRDefault="00A709F7" w:rsidP="00A709F7">
      <w:pPr>
        <w:widowControl w:val="0"/>
        <w:tabs>
          <w:tab w:val="left" w:pos="708"/>
        </w:tabs>
        <w:jc w:val="center"/>
        <w:outlineLvl w:val="0"/>
        <w:rPr>
          <w:b/>
          <w:sz w:val="24"/>
        </w:rPr>
      </w:pPr>
      <w:r w:rsidRPr="00D9294D">
        <w:rPr>
          <w:b/>
          <w:sz w:val="24"/>
        </w:rPr>
        <w:t xml:space="preserve">4.2.17. </w:t>
      </w:r>
      <w:r w:rsidRPr="00D9294D">
        <w:rPr>
          <w:b/>
          <w:caps/>
          <w:sz w:val="24"/>
        </w:rPr>
        <w:t>О</w:t>
      </w:r>
      <w:r w:rsidRPr="00D9294D">
        <w:rPr>
          <w:b/>
          <w:sz w:val="24"/>
        </w:rPr>
        <w:t>пределение расчетной минимальной обеспеченности общей площадью жилых помещений на расчетные периоды</w:t>
      </w:r>
    </w:p>
    <w:p w:rsidR="00A709F7" w:rsidRPr="00D9294D" w:rsidRDefault="00A709F7" w:rsidP="00A709F7">
      <w:pPr>
        <w:widowControl w:val="0"/>
        <w:tabs>
          <w:tab w:val="left" w:pos="708"/>
        </w:tabs>
        <w:spacing w:before="120"/>
        <w:jc w:val="center"/>
        <w:outlineLvl w:val="0"/>
        <w:rPr>
          <w:caps/>
          <w:sz w:val="24"/>
        </w:rPr>
      </w:pPr>
    </w:p>
    <w:p w:rsidR="00A709F7" w:rsidRPr="00D9294D" w:rsidRDefault="00A709F7" w:rsidP="007E28CD">
      <w:pPr>
        <w:tabs>
          <w:tab w:val="left" w:pos="708"/>
        </w:tabs>
        <w:jc w:val="center"/>
        <w:rPr>
          <w:sz w:val="24"/>
        </w:rPr>
      </w:pPr>
      <w:r w:rsidRPr="00D9294D">
        <w:rPr>
          <w:caps/>
          <w:sz w:val="24"/>
        </w:rPr>
        <w:t>О</w:t>
      </w:r>
      <w:r w:rsidRPr="00D9294D">
        <w:rPr>
          <w:sz w:val="24"/>
        </w:rPr>
        <w:t>пределение расчетной минимальной обеспеченности</w:t>
      </w:r>
      <w:r w:rsidR="00BB65F0" w:rsidRPr="00D9294D">
        <w:rPr>
          <w:sz w:val="24"/>
        </w:rPr>
        <w:t xml:space="preserve"> </w:t>
      </w:r>
      <w:r w:rsidRPr="00D9294D">
        <w:rPr>
          <w:sz w:val="24"/>
        </w:rPr>
        <w:t>общей площадью жилых помещений в среднем по городским округам и городским поселениям Камчатского края на первую очередь (2020 год)</w:t>
      </w:r>
    </w:p>
    <w:p w:rsidR="00A709F7" w:rsidRPr="00D9294D" w:rsidRDefault="00A709F7" w:rsidP="00A709F7">
      <w:pPr>
        <w:tabs>
          <w:tab w:val="left" w:pos="708"/>
        </w:tabs>
        <w:jc w:val="center"/>
        <w:outlineLvl w:val="0"/>
        <w:rPr>
          <w:sz w:val="24"/>
        </w:rPr>
      </w:pPr>
    </w:p>
    <w:p w:rsidR="00A709F7" w:rsidRPr="00D9294D" w:rsidRDefault="00A709F7" w:rsidP="00A709F7">
      <w:pPr>
        <w:widowControl w:val="0"/>
        <w:ind w:firstLine="709"/>
        <w:jc w:val="both"/>
        <w:rPr>
          <w:sz w:val="24"/>
          <w:lang w:eastAsia="ar-SA"/>
        </w:rPr>
      </w:pPr>
      <w:r w:rsidRPr="00D9294D">
        <w:rPr>
          <w:sz w:val="24"/>
          <w:lang w:eastAsia="en-US"/>
        </w:rPr>
        <w:lastRenderedPageBreak/>
        <w:t>Проектная численность городского населения на первую очередь (2020 год) составит 248,0 тыс. чел.</w:t>
      </w:r>
    </w:p>
    <w:p w:rsidR="00A709F7" w:rsidRPr="00D9294D" w:rsidRDefault="00A709F7" w:rsidP="00A709F7">
      <w:pPr>
        <w:tabs>
          <w:tab w:val="left" w:pos="360"/>
          <w:tab w:val="left" w:pos="1289"/>
          <w:tab w:val="left" w:pos="9740"/>
        </w:tabs>
        <w:suppressAutoHyphens/>
        <w:ind w:firstLine="709"/>
        <w:jc w:val="both"/>
        <w:rPr>
          <w:sz w:val="24"/>
        </w:rPr>
      </w:pPr>
      <w:r w:rsidRPr="00D9294D">
        <w:rPr>
          <w:sz w:val="24"/>
          <w:lang w:eastAsia="ar-SA"/>
        </w:rPr>
        <w:t>В соответствии с национальным проектом «Доступное и комфортное жилье гражданам России» и другими нормативными правовыми актами Камчатского края по развитию жилищного строительства в регионе предлагается доведение общего количества жилищного фонда Камчатского края на первую очередь (2020 год) до 8 200 тыс. м</w:t>
      </w:r>
      <w:r w:rsidRPr="00D9294D">
        <w:rPr>
          <w:sz w:val="24"/>
          <w:vertAlign w:val="superscript"/>
          <w:lang w:eastAsia="ar-SA"/>
        </w:rPr>
        <w:t>2</w:t>
      </w:r>
      <w:r w:rsidRPr="00D9294D">
        <w:rPr>
          <w:sz w:val="24"/>
          <w:lang w:eastAsia="ar-SA"/>
        </w:rPr>
        <w:t xml:space="preserve">. </w:t>
      </w:r>
      <w:r w:rsidRPr="00D9294D">
        <w:rPr>
          <w:sz w:val="24"/>
        </w:rPr>
        <w:t>На жилой фонд в городских населенных пунктах приходится ≈ 76,5 % от общего жилищного фонда Камчатского края.</w:t>
      </w:r>
    </w:p>
    <w:p w:rsidR="00A709F7" w:rsidRPr="00D9294D" w:rsidRDefault="00A709F7" w:rsidP="00A709F7">
      <w:pPr>
        <w:widowControl w:val="0"/>
        <w:tabs>
          <w:tab w:val="left" w:pos="708"/>
        </w:tabs>
        <w:ind w:firstLine="709"/>
        <w:jc w:val="both"/>
        <w:rPr>
          <w:sz w:val="24"/>
        </w:rPr>
      </w:pPr>
      <w:r w:rsidRPr="00D9294D">
        <w:rPr>
          <w:sz w:val="24"/>
        </w:rPr>
        <w:t>Таким образом, расчетная минимальная обеспеченность</w:t>
      </w:r>
      <w:r w:rsidR="004A6976" w:rsidRPr="00D9294D">
        <w:rPr>
          <w:sz w:val="24"/>
        </w:rPr>
        <w:t xml:space="preserve"> </w:t>
      </w:r>
      <w:r w:rsidRPr="00D9294D">
        <w:rPr>
          <w:sz w:val="24"/>
        </w:rPr>
        <w:t xml:space="preserve">общей площадью жилых помещений по городским населенным пунктам </w:t>
      </w:r>
      <w:r w:rsidRPr="00D9294D">
        <w:rPr>
          <w:sz w:val="24"/>
          <w:lang w:eastAsia="ar-SA"/>
        </w:rPr>
        <w:t xml:space="preserve">Камчатского края </w:t>
      </w:r>
      <w:r w:rsidRPr="00D9294D">
        <w:rPr>
          <w:sz w:val="24"/>
        </w:rPr>
        <w:t>на первую очередь (2020 год) составит 25,2 м</w:t>
      </w:r>
      <w:r w:rsidRPr="00D9294D">
        <w:rPr>
          <w:sz w:val="24"/>
          <w:vertAlign w:val="superscript"/>
        </w:rPr>
        <w:t>2</w:t>
      </w:r>
      <w:r w:rsidRPr="00D9294D">
        <w:rPr>
          <w:sz w:val="24"/>
        </w:rPr>
        <w:t>/чел.</w:t>
      </w:r>
    </w:p>
    <w:p w:rsidR="00A709F7" w:rsidRPr="00D9294D" w:rsidRDefault="00A709F7" w:rsidP="00A709F7">
      <w:pPr>
        <w:widowControl w:val="0"/>
        <w:ind w:firstLine="720"/>
        <w:jc w:val="both"/>
        <w:rPr>
          <w:sz w:val="24"/>
          <w:lang w:eastAsia="en-US"/>
        </w:rPr>
      </w:pPr>
      <w:r w:rsidRPr="00D9294D">
        <w:rPr>
          <w:sz w:val="24"/>
          <w:lang w:eastAsia="en-US"/>
        </w:rPr>
        <w:t>(8 200,0 тыс. м</w:t>
      </w:r>
      <w:r w:rsidRPr="00D9294D">
        <w:rPr>
          <w:sz w:val="24"/>
          <w:vertAlign w:val="superscript"/>
          <w:lang w:eastAsia="en-US"/>
        </w:rPr>
        <w:t>2</w:t>
      </w:r>
      <w:r w:rsidRPr="00D9294D">
        <w:rPr>
          <w:sz w:val="24"/>
          <w:lang w:eastAsia="en-US"/>
        </w:rPr>
        <w:t xml:space="preserve"> × 76,5 % : 248,0 тыс. чел. ≈ 25,2 м</w:t>
      </w:r>
      <w:r w:rsidRPr="00D9294D">
        <w:rPr>
          <w:sz w:val="24"/>
          <w:vertAlign w:val="superscript"/>
          <w:lang w:eastAsia="en-US"/>
        </w:rPr>
        <w:t>2</w:t>
      </w:r>
      <w:r w:rsidRPr="00D9294D">
        <w:rPr>
          <w:sz w:val="24"/>
          <w:lang w:eastAsia="en-US"/>
        </w:rPr>
        <w:t>/чел.)</w:t>
      </w:r>
    </w:p>
    <w:p w:rsidR="00A709F7" w:rsidRPr="00D9294D" w:rsidRDefault="00A709F7" w:rsidP="00A709F7">
      <w:pPr>
        <w:tabs>
          <w:tab w:val="left" w:pos="360"/>
          <w:tab w:val="left" w:pos="1289"/>
          <w:tab w:val="left" w:pos="9740"/>
        </w:tabs>
        <w:suppressAutoHyphens/>
        <w:ind w:firstLine="709"/>
        <w:jc w:val="both"/>
        <w:rPr>
          <w:rFonts w:ascii="Bookman Old Style" w:hAnsi="Bookman Old Style" w:cs="Bookman Old Style"/>
          <w:sz w:val="24"/>
          <w:lang w:eastAsia="ar-SA"/>
        </w:rPr>
      </w:pPr>
    </w:p>
    <w:p w:rsidR="00A709F7" w:rsidRPr="00D9294D" w:rsidRDefault="00A709F7" w:rsidP="00A709F7">
      <w:pPr>
        <w:widowControl w:val="0"/>
        <w:tabs>
          <w:tab w:val="left" w:pos="708"/>
        </w:tabs>
        <w:jc w:val="center"/>
        <w:rPr>
          <w:sz w:val="24"/>
        </w:rPr>
      </w:pPr>
      <w:r w:rsidRPr="00D9294D">
        <w:rPr>
          <w:caps/>
          <w:sz w:val="24"/>
        </w:rPr>
        <w:t>О</w:t>
      </w:r>
      <w:r w:rsidRPr="00D9294D">
        <w:rPr>
          <w:sz w:val="24"/>
        </w:rPr>
        <w:t>пределение расчетной минимальной обеспеченности</w:t>
      </w:r>
      <w:r w:rsidR="004124B1" w:rsidRPr="00D9294D">
        <w:rPr>
          <w:sz w:val="24"/>
        </w:rPr>
        <w:t xml:space="preserve"> </w:t>
      </w:r>
      <w:r w:rsidRPr="00D9294D">
        <w:rPr>
          <w:sz w:val="24"/>
        </w:rPr>
        <w:t>общей площадью жилых помещений в среднем по городским округам и городским поселениям Камчатского края на расчетный срок (2030 год)</w:t>
      </w:r>
    </w:p>
    <w:p w:rsidR="00A709F7" w:rsidRPr="00D9294D" w:rsidRDefault="00A709F7" w:rsidP="00A709F7">
      <w:pPr>
        <w:tabs>
          <w:tab w:val="left" w:pos="708"/>
        </w:tabs>
        <w:jc w:val="center"/>
        <w:outlineLvl w:val="0"/>
        <w:rPr>
          <w:b/>
          <w:sz w:val="24"/>
        </w:rPr>
      </w:pPr>
    </w:p>
    <w:p w:rsidR="00A709F7" w:rsidRPr="00D9294D" w:rsidRDefault="00A709F7" w:rsidP="00A709F7">
      <w:pPr>
        <w:widowControl w:val="0"/>
        <w:ind w:firstLine="709"/>
        <w:jc w:val="both"/>
        <w:rPr>
          <w:sz w:val="24"/>
          <w:lang w:eastAsia="en-US"/>
        </w:rPr>
      </w:pPr>
      <w:r w:rsidRPr="00D9294D">
        <w:rPr>
          <w:sz w:val="24"/>
          <w:lang w:eastAsia="en-US"/>
        </w:rPr>
        <w:t>Проектная численность городского населения на расчетный срок (2030 год) составит 267,0 тыс. чел.</w:t>
      </w:r>
    </w:p>
    <w:p w:rsidR="00A709F7" w:rsidRPr="00D9294D" w:rsidRDefault="00A709F7" w:rsidP="00A709F7">
      <w:pPr>
        <w:tabs>
          <w:tab w:val="left" w:pos="360"/>
          <w:tab w:val="left" w:pos="1289"/>
          <w:tab w:val="left" w:pos="9740"/>
        </w:tabs>
        <w:suppressAutoHyphens/>
        <w:ind w:firstLine="709"/>
        <w:jc w:val="both"/>
        <w:rPr>
          <w:sz w:val="24"/>
        </w:rPr>
      </w:pPr>
      <w:r w:rsidRPr="00D9294D">
        <w:rPr>
          <w:sz w:val="24"/>
          <w:lang w:eastAsia="ar-SA"/>
        </w:rPr>
        <w:t>В соответствии с национальным проектом «Доступное и комфортное жилье – гражданам России» и другими нормативными правовыми актами Камчатского края по развитию жилищного строительства в регионе предлагается доведение общего количества жилищного фонда Камчатского края на расчетный срок (2030 год) до 9 700 тыс. м</w:t>
      </w:r>
      <w:r w:rsidRPr="00D9294D">
        <w:rPr>
          <w:sz w:val="24"/>
          <w:vertAlign w:val="superscript"/>
          <w:lang w:eastAsia="ar-SA"/>
        </w:rPr>
        <w:t>2</w:t>
      </w:r>
      <w:r w:rsidRPr="00D9294D">
        <w:rPr>
          <w:sz w:val="24"/>
          <w:lang w:eastAsia="ar-SA"/>
        </w:rPr>
        <w:t>.</w:t>
      </w:r>
      <w:r w:rsidRPr="00D9294D">
        <w:rPr>
          <w:sz w:val="24"/>
        </w:rPr>
        <w:t xml:space="preserve"> На жилой фонд в городских населенных пунктах будет приходиться ≈ 79,5 % от общего жилищного фонда Камчатского края.</w:t>
      </w:r>
    </w:p>
    <w:p w:rsidR="00A709F7" w:rsidRPr="00D9294D" w:rsidRDefault="00A709F7" w:rsidP="00A709F7">
      <w:pPr>
        <w:widowControl w:val="0"/>
        <w:tabs>
          <w:tab w:val="left" w:pos="708"/>
        </w:tabs>
        <w:ind w:firstLine="709"/>
        <w:jc w:val="both"/>
        <w:rPr>
          <w:sz w:val="24"/>
        </w:rPr>
      </w:pPr>
      <w:r w:rsidRPr="00D9294D">
        <w:rPr>
          <w:sz w:val="24"/>
        </w:rPr>
        <w:t>Таким образом, расчетная минимальная обеспеченность</w:t>
      </w:r>
      <w:r w:rsidR="004124B1" w:rsidRPr="00D9294D">
        <w:rPr>
          <w:sz w:val="24"/>
        </w:rPr>
        <w:t xml:space="preserve"> </w:t>
      </w:r>
      <w:r w:rsidRPr="00D9294D">
        <w:rPr>
          <w:sz w:val="24"/>
        </w:rPr>
        <w:t xml:space="preserve">общей площадью жилых помещений по городским населенным пунктам </w:t>
      </w:r>
      <w:r w:rsidRPr="00D9294D">
        <w:rPr>
          <w:sz w:val="24"/>
          <w:lang w:eastAsia="ar-SA"/>
        </w:rPr>
        <w:t xml:space="preserve">Камчатского края </w:t>
      </w:r>
      <w:r w:rsidRPr="00D9294D">
        <w:rPr>
          <w:sz w:val="24"/>
        </w:rPr>
        <w:t>на расчетный срок (2030 год) составит 28,9 м</w:t>
      </w:r>
      <w:r w:rsidRPr="00D9294D">
        <w:rPr>
          <w:sz w:val="24"/>
          <w:vertAlign w:val="superscript"/>
        </w:rPr>
        <w:t>2</w:t>
      </w:r>
      <w:r w:rsidRPr="00D9294D">
        <w:rPr>
          <w:sz w:val="24"/>
        </w:rPr>
        <w:t>/чел.</w:t>
      </w:r>
    </w:p>
    <w:p w:rsidR="00A709F7" w:rsidRPr="00D9294D" w:rsidRDefault="00A709F7" w:rsidP="00A709F7">
      <w:pPr>
        <w:widowControl w:val="0"/>
        <w:tabs>
          <w:tab w:val="left" w:pos="708"/>
        </w:tabs>
        <w:ind w:firstLine="709"/>
        <w:jc w:val="both"/>
        <w:rPr>
          <w:sz w:val="24"/>
        </w:rPr>
      </w:pPr>
      <w:r w:rsidRPr="00D9294D">
        <w:rPr>
          <w:sz w:val="24"/>
          <w:lang w:eastAsia="en-US"/>
        </w:rPr>
        <w:t>(9 700,0 тыс. м</w:t>
      </w:r>
      <w:r w:rsidRPr="00D9294D">
        <w:rPr>
          <w:sz w:val="24"/>
          <w:vertAlign w:val="superscript"/>
          <w:lang w:eastAsia="en-US"/>
        </w:rPr>
        <w:t>2</w:t>
      </w:r>
      <w:r w:rsidRPr="00D9294D">
        <w:rPr>
          <w:sz w:val="24"/>
          <w:lang w:eastAsia="en-US"/>
        </w:rPr>
        <w:t xml:space="preserve"> × 79,5 % : 267,0 тыс. чел. ≈ 28,9 м</w:t>
      </w:r>
      <w:r w:rsidRPr="00D9294D">
        <w:rPr>
          <w:sz w:val="24"/>
          <w:vertAlign w:val="superscript"/>
          <w:lang w:eastAsia="en-US"/>
        </w:rPr>
        <w:t>2</w:t>
      </w:r>
      <w:r w:rsidRPr="00D9294D">
        <w:rPr>
          <w:sz w:val="24"/>
          <w:lang w:eastAsia="en-US"/>
        </w:rPr>
        <w:t>/чел.)</w:t>
      </w:r>
    </w:p>
    <w:p w:rsidR="00A709F7" w:rsidRPr="00D9294D" w:rsidRDefault="00A709F7" w:rsidP="00A709F7">
      <w:pPr>
        <w:widowControl w:val="0"/>
        <w:spacing w:before="200"/>
        <w:ind w:firstLine="720"/>
        <w:jc w:val="both"/>
        <w:rPr>
          <w:sz w:val="24"/>
        </w:rPr>
      </w:pPr>
      <w:r w:rsidRPr="00D9294D">
        <w:rPr>
          <w:sz w:val="24"/>
        </w:rPr>
        <w:t xml:space="preserve">Таким образом, </w:t>
      </w:r>
      <w:r w:rsidRPr="00D9294D">
        <w:rPr>
          <w:bCs/>
          <w:sz w:val="24"/>
        </w:rPr>
        <w:t xml:space="preserve">расчетные показатели минимально допустимого уровня обеспеченности (расчетная минимальная обеспеченность) общей площадью жилых помещений </w:t>
      </w:r>
      <w:r w:rsidRPr="00D9294D">
        <w:rPr>
          <w:sz w:val="24"/>
        </w:rPr>
        <w:t>составят:</w:t>
      </w:r>
    </w:p>
    <w:p w:rsidR="00A709F7" w:rsidRPr="00D9294D" w:rsidRDefault="00A709F7" w:rsidP="00A709F7">
      <w:pPr>
        <w:tabs>
          <w:tab w:val="left" w:pos="708"/>
        </w:tabs>
        <w:spacing w:before="120"/>
        <w:ind w:firstLine="709"/>
        <w:jc w:val="right"/>
        <w:rPr>
          <w:bCs/>
          <w:sz w:val="24"/>
        </w:rPr>
      </w:pPr>
      <w:r w:rsidRPr="00D9294D">
        <w:rPr>
          <w:bCs/>
          <w:sz w:val="24"/>
        </w:rPr>
        <w:t>Таблица 19</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4"/>
        <w:gridCol w:w="2707"/>
        <w:gridCol w:w="1796"/>
        <w:gridCol w:w="1796"/>
      </w:tblGrid>
      <w:tr w:rsidR="00A709F7" w:rsidRPr="00D9294D" w:rsidTr="00ED7DEB">
        <w:trPr>
          <w:trHeight w:val="312"/>
          <w:jc w:val="center"/>
        </w:trPr>
        <w:tc>
          <w:tcPr>
            <w:tcW w:w="3864" w:type="dxa"/>
            <w:shd w:val="clear" w:color="auto" w:fill="auto"/>
            <w:vAlign w:val="center"/>
          </w:tcPr>
          <w:p w:rsidR="00A709F7" w:rsidRPr="00D9294D" w:rsidRDefault="00A709F7" w:rsidP="00A709F7">
            <w:pPr>
              <w:widowControl w:val="0"/>
              <w:tabs>
                <w:tab w:val="left" w:pos="7740"/>
              </w:tabs>
              <w:ind w:left="-57" w:right="-57"/>
              <w:jc w:val="center"/>
              <w:rPr>
                <w:b/>
                <w:sz w:val="24"/>
              </w:rPr>
            </w:pPr>
            <w:r w:rsidRPr="00D9294D">
              <w:rPr>
                <w:b/>
                <w:sz w:val="24"/>
              </w:rPr>
              <w:t>Наименование показателей</w:t>
            </w:r>
          </w:p>
        </w:tc>
        <w:tc>
          <w:tcPr>
            <w:tcW w:w="6299" w:type="dxa"/>
            <w:gridSpan w:val="3"/>
            <w:shd w:val="clear" w:color="auto" w:fill="auto"/>
            <w:vAlign w:val="center"/>
          </w:tcPr>
          <w:p w:rsidR="00A709F7" w:rsidRPr="00D9294D" w:rsidRDefault="00A709F7" w:rsidP="00A709F7">
            <w:pPr>
              <w:widowControl w:val="0"/>
              <w:tabs>
                <w:tab w:val="left" w:pos="7740"/>
              </w:tabs>
              <w:suppressAutoHyphens/>
              <w:ind w:left="-57" w:right="-57"/>
              <w:jc w:val="center"/>
              <w:rPr>
                <w:b/>
                <w:sz w:val="24"/>
              </w:rPr>
            </w:pPr>
            <w:r w:rsidRPr="00D9294D">
              <w:rPr>
                <w:b/>
                <w:sz w:val="24"/>
              </w:rPr>
              <w:t>Значение показателей</w:t>
            </w:r>
          </w:p>
        </w:tc>
      </w:tr>
      <w:tr w:rsidR="00A709F7" w:rsidRPr="00D9294D" w:rsidTr="00ED7DEB">
        <w:tblPrEx>
          <w:tblBorders>
            <w:bottom w:val="single" w:sz="4" w:space="0" w:color="auto"/>
          </w:tblBorders>
        </w:tblPrEx>
        <w:trPr>
          <w:trHeight w:val="312"/>
          <w:jc w:val="center"/>
        </w:trPr>
        <w:tc>
          <w:tcPr>
            <w:tcW w:w="3864" w:type="dxa"/>
            <w:vMerge w:val="restart"/>
            <w:shd w:val="clear" w:color="auto" w:fill="auto"/>
          </w:tcPr>
          <w:p w:rsidR="00A709F7" w:rsidRPr="00D9294D" w:rsidRDefault="00A709F7" w:rsidP="00A709F7">
            <w:pPr>
              <w:widowControl w:val="0"/>
              <w:tabs>
                <w:tab w:val="left" w:pos="7740"/>
              </w:tabs>
              <w:suppressAutoHyphens/>
              <w:ind w:right="-57"/>
              <w:rPr>
                <w:bCs/>
                <w:sz w:val="24"/>
              </w:rPr>
            </w:pPr>
            <w:r w:rsidRPr="00D9294D">
              <w:rPr>
                <w:bCs/>
                <w:sz w:val="24"/>
              </w:rPr>
              <w:t xml:space="preserve">Расчетная минимальная обеспеченность общей площадью жилых помещений </w:t>
            </w:r>
          </w:p>
          <w:p w:rsidR="00A709F7" w:rsidRPr="00D9294D" w:rsidRDefault="00A709F7" w:rsidP="00A709F7">
            <w:pPr>
              <w:widowControl w:val="0"/>
              <w:tabs>
                <w:tab w:val="left" w:pos="7740"/>
              </w:tabs>
              <w:suppressAutoHyphens/>
              <w:ind w:right="-57"/>
              <w:rPr>
                <w:bCs/>
                <w:sz w:val="24"/>
              </w:rPr>
            </w:pPr>
            <w:r w:rsidRPr="00D9294D">
              <w:rPr>
                <w:bCs/>
                <w:sz w:val="24"/>
              </w:rPr>
              <w:t>(в среднем по городским округам и городским поселениям Камчатского края)</w:t>
            </w:r>
          </w:p>
        </w:tc>
        <w:tc>
          <w:tcPr>
            <w:tcW w:w="2707" w:type="dxa"/>
            <w:vMerge w:val="restart"/>
            <w:shd w:val="clear" w:color="auto" w:fill="auto"/>
            <w:vAlign w:val="center"/>
          </w:tcPr>
          <w:p w:rsidR="00A709F7" w:rsidRPr="00D9294D" w:rsidRDefault="00A709F7" w:rsidP="00A709F7">
            <w:pPr>
              <w:widowControl w:val="0"/>
              <w:jc w:val="center"/>
              <w:rPr>
                <w:sz w:val="24"/>
              </w:rPr>
            </w:pPr>
            <w:r w:rsidRPr="00D9294D">
              <w:rPr>
                <w:sz w:val="24"/>
              </w:rPr>
              <w:t>Фактические показатели</w:t>
            </w:r>
          </w:p>
          <w:p w:rsidR="00A709F7" w:rsidRPr="00D9294D" w:rsidRDefault="00A709F7" w:rsidP="00A709F7">
            <w:pPr>
              <w:widowControl w:val="0"/>
              <w:jc w:val="center"/>
              <w:rPr>
                <w:sz w:val="24"/>
              </w:rPr>
            </w:pPr>
            <w:r w:rsidRPr="00D9294D">
              <w:rPr>
                <w:sz w:val="24"/>
              </w:rPr>
              <w:t xml:space="preserve">на 01.01.2015 </w:t>
            </w:r>
          </w:p>
        </w:tc>
        <w:tc>
          <w:tcPr>
            <w:tcW w:w="3592" w:type="dxa"/>
            <w:gridSpan w:val="2"/>
            <w:shd w:val="clear" w:color="auto" w:fill="auto"/>
            <w:vAlign w:val="center"/>
          </w:tcPr>
          <w:p w:rsidR="00A709F7" w:rsidRPr="00D9294D" w:rsidRDefault="00A709F7" w:rsidP="00A709F7">
            <w:pPr>
              <w:widowControl w:val="0"/>
              <w:jc w:val="center"/>
              <w:rPr>
                <w:sz w:val="24"/>
              </w:rPr>
            </w:pPr>
            <w:r w:rsidRPr="00D9294D">
              <w:rPr>
                <w:sz w:val="24"/>
              </w:rPr>
              <w:t>Показатели на расчетные периоды</w:t>
            </w:r>
          </w:p>
        </w:tc>
      </w:tr>
      <w:tr w:rsidR="00A709F7" w:rsidRPr="00D9294D" w:rsidTr="00ED7DEB">
        <w:tblPrEx>
          <w:tblBorders>
            <w:bottom w:val="single" w:sz="4" w:space="0" w:color="auto"/>
          </w:tblBorders>
        </w:tblPrEx>
        <w:trPr>
          <w:trHeight w:val="312"/>
          <w:jc w:val="center"/>
        </w:trPr>
        <w:tc>
          <w:tcPr>
            <w:tcW w:w="3864" w:type="dxa"/>
            <w:vMerge/>
            <w:shd w:val="clear" w:color="auto" w:fill="auto"/>
          </w:tcPr>
          <w:p w:rsidR="00A709F7" w:rsidRPr="00D9294D" w:rsidRDefault="00A709F7" w:rsidP="00A709F7">
            <w:pPr>
              <w:widowControl w:val="0"/>
              <w:tabs>
                <w:tab w:val="left" w:pos="7740"/>
              </w:tabs>
              <w:ind w:right="-57"/>
              <w:rPr>
                <w:bCs/>
                <w:sz w:val="24"/>
              </w:rPr>
            </w:pPr>
          </w:p>
        </w:tc>
        <w:tc>
          <w:tcPr>
            <w:tcW w:w="2707" w:type="dxa"/>
            <w:vMerge/>
            <w:shd w:val="clear" w:color="auto" w:fill="auto"/>
            <w:vAlign w:val="center"/>
          </w:tcPr>
          <w:p w:rsidR="00A709F7" w:rsidRPr="00D9294D" w:rsidRDefault="00A709F7" w:rsidP="00A709F7">
            <w:pPr>
              <w:widowControl w:val="0"/>
              <w:jc w:val="center"/>
              <w:rPr>
                <w:sz w:val="24"/>
              </w:rPr>
            </w:pPr>
          </w:p>
        </w:tc>
        <w:tc>
          <w:tcPr>
            <w:tcW w:w="1796" w:type="dxa"/>
            <w:shd w:val="clear" w:color="auto" w:fill="auto"/>
            <w:vAlign w:val="center"/>
          </w:tcPr>
          <w:p w:rsidR="00A709F7" w:rsidRPr="00D9294D" w:rsidRDefault="00A709F7" w:rsidP="00A709F7">
            <w:pPr>
              <w:widowControl w:val="0"/>
              <w:jc w:val="center"/>
              <w:rPr>
                <w:sz w:val="24"/>
              </w:rPr>
            </w:pPr>
            <w:r w:rsidRPr="00D9294D">
              <w:rPr>
                <w:sz w:val="24"/>
              </w:rPr>
              <w:t>2020 год</w:t>
            </w:r>
          </w:p>
        </w:tc>
        <w:tc>
          <w:tcPr>
            <w:tcW w:w="1796" w:type="dxa"/>
            <w:shd w:val="clear" w:color="auto" w:fill="auto"/>
            <w:vAlign w:val="center"/>
          </w:tcPr>
          <w:p w:rsidR="00A709F7" w:rsidRPr="00D9294D" w:rsidRDefault="00A709F7" w:rsidP="00A709F7">
            <w:pPr>
              <w:widowControl w:val="0"/>
              <w:jc w:val="center"/>
              <w:rPr>
                <w:sz w:val="24"/>
              </w:rPr>
            </w:pPr>
            <w:r w:rsidRPr="00D9294D">
              <w:rPr>
                <w:sz w:val="24"/>
              </w:rPr>
              <w:t>2030 год</w:t>
            </w:r>
          </w:p>
        </w:tc>
      </w:tr>
      <w:tr w:rsidR="00A709F7" w:rsidRPr="00D9294D" w:rsidTr="00ED7DEB">
        <w:tblPrEx>
          <w:tblBorders>
            <w:bottom w:val="single" w:sz="4" w:space="0" w:color="auto"/>
          </w:tblBorders>
        </w:tblPrEx>
        <w:trPr>
          <w:trHeight w:val="250"/>
          <w:jc w:val="center"/>
        </w:trPr>
        <w:tc>
          <w:tcPr>
            <w:tcW w:w="3864" w:type="dxa"/>
            <w:vMerge/>
            <w:shd w:val="clear" w:color="auto" w:fill="auto"/>
          </w:tcPr>
          <w:p w:rsidR="00A709F7" w:rsidRPr="00D9294D" w:rsidRDefault="00A709F7" w:rsidP="00A709F7">
            <w:pPr>
              <w:widowControl w:val="0"/>
              <w:tabs>
                <w:tab w:val="left" w:pos="7740"/>
              </w:tabs>
              <w:ind w:right="-57"/>
              <w:rPr>
                <w:bCs/>
                <w:sz w:val="24"/>
              </w:rPr>
            </w:pPr>
          </w:p>
        </w:tc>
        <w:tc>
          <w:tcPr>
            <w:tcW w:w="2707" w:type="dxa"/>
            <w:shd w:val="clear" w:color="auto" w:fill="auto"/>
            <w:vAlign w:val="center"/>
          </w:tcPr>
          <w:p w:rsidR="00A709F7" w:rsidRPr="00D9294D" w:rsidRDefault="00A709F7" w:rsidP="00A709F7">
            <w:pPr>
              <w:widowControl w:val="0"/>
              <w:jc w:val="center"/>
              <w:rPr>
                <w:sz w:val="24"/>
              </w:rPr>
            </w:pPr>
            <w:r w:rsidRPr="00D9294D">
              <w:rPr>
                <w:sz w:val="24"/>
              </w:rPr>
              <w:t xml:space="preserve">24,8 </w:t>
            </w:r>
            <w:r w:rsidRPr="00D9294D">
              <w:rPr>
                <w:bCs/>
                <w:sz w:val="24"/>
              </w:rPr>
              <w:t>м</w:t>
            </w:r>
            <w:r w:rsidRPr="00D9294D">
              <w:rPr>
                <w:bCs/>
                <w:sz w:val="24"/>
                <w:vertAlign w:val="superscript"/>
              </w:rPr>
              <w:t>2</w:t>
            </w:r>
            <w:r w:rsidRPr="00D9294D">
              <w:rPr>
                <w:bCs/>
                <w:sz w:val="24"/>
              </w:rPr>
              <w:t>/чел.</w:t>
            </w:r>
          </w:p>
        </w:tc>
        <w:tc>
          <w:tcPr>
            <w:tcW w:w="1796" w:type="dxa"/>
            <w:shd w:val="clear" w:color="auto" w:fill="auto"/>
            <w:vAlign w:val="center"/>
          </w:tcPr>
          <w:p w:rsidR="00A709F7" w:rsidRPr="00D9294D" w:rsidRDefault="00A709F7" w:rsidP="00A709F7">
            <w:pPr>
              <w:widowControl w:val="0"/>
              <w:jc w:val="center"/>
              <w:rPr>
                <w:sz w:val="24"/>
              </w:rPr>
            </w:pPr>
            <w:r w:rsidRPr="00D9294D">
              <w:rPr>
                <w:sz w:val="24"/>
              </w:rPr>
              <w:t xml:space="preserve">25,2 </w:t>
            </w:r>
            <w:r w:rsidRPr="00D9294D">
              <w:rPr>
                <w:bCs/>
                <w:sz w:val="24"/>
              </w:rPr>
              <w:t>м</w:t>
            </w:r>
            <w:r w:rsidRPr="00D9294D">
              <w:rPr>
                <w:bCs/>
                <w:sz w:val="24"/>
                <w:vertAlign w:val="superscript"/>
              </w:rPr>
              <w:t>2</w:t>
            </w:r>
            <w:r w:rsidRPr="00D9294D">
              <w:rPr>
                <w:bCs/>
                <w:sz w:val="24"/>
              </w:rPr>
              <w:t>/чел.</w:t>
            </w:r>
          </w:p>
        </w:tc>
        <w:tc>
          <w:tcPr>
            <w:tcW w:w="1796" w:type="dxa"/>
            <w:shd w:val="clear" w:color="auto" w:fill="auto"/>
            <w:vAlign w:val="center"/>
          </w:tcPr>
          <w:p w:rsidR="00A709F7" w:rsidRPr="00D9294D" w:rsidRDefault="00A709F7" w:rsidP="00A709F7">
            <w:pPr>
              <w:widowControl w:val="0"/>
              <w:jc w:val="center"/>
              <w:rPr>
                <w:sz w:val="24"/>
              </w:rPr>
            </w:pPr>
            <w:r w:rsidRPr="00D9294D">
              <w:rPr>
                <w:sz w:val="24"/>
              </w:rPr>
              <w:t xml:space="preserve">28,9 </w:t>
            </w:r>
            <w:r w:rsidRPr="00D9294D">
              <w:rPr>
                <w:bCs/>
                <w:sz w:val="24"/>
              </w:rPr>
              <w:t>м</w:t>
            </w:r>
            <w:r w:rsidRPr="00D9294D">
              <w:rPr>
                <w:bCs/>
                <w:sz w:val="24"/>
                <w:vertAlign w:val="superscript"/>
              </w:rPr>
              <w:t>2</w:t>
            </w:r>
            <w:r w:rsidRPr="00D9294D">
              <w:rPr>
                <w:bCs/>
                <w:sz w:val="24"/>
              </w:rPr>
              <w:t>/чел.</w:t>
            </w:r>
          </w:p>
        </w:tc>
      </w:tr>
    </w:tbl>
    <w:p w:rsidR="00A709F7" w:rsidRPr="00D9294D" w:rsidRDefault="00A709F7" w:rsidP="00A709F7">
      <w:pPr>
        <w:tabs>
          <w:tab w:val="left" w:pos="708"/>
        </w:tabs>
        <w:ind w:firstLine="709"/>
        <w:jc w:val="right"/>
        <w:rPr>
          <w:bCs/>
          <w:sz w:val="24"/>
        </w:rPr>
      </w:pPr>
    </w:p>
    <w:p w:rsidR="00A709F7" w:rsidRPr="00D9294D" w:rsidRDefault="00A709F7" w:rsidP="00A709F7">
      <w:pPr>
        <w:widowControl w:val="0"/>
        <w:spacing w:before="120"/>
        <w:ind w:firstLine="709"/>
        <w:jc w:val="both"/>
        <w:rPr>
          <w:sz w:val="24"/>
        </w:rPr>
      </w:pPr>
      <w:r w:rsidRPr="00D9294D">
        <w:rPr>
          <w:spacing w:val="40"/>
          <w:sz w:val="24"/>
        </w:rPr>
        <w:t>Примечания:</w:t>
      </w:r>
    </w:p>
    <w:p w:rsidR="00A709F7" w:rsidRPr="00D9294D" w:rsidRDefault="00A709F7" w:rsidP="00A709F7">
      <w:pPr>
        <w:widowControl w:val="0"/>
        <w:ind w:firstLine="709"/>
        <w:jc w:val="both"/>
        <w:rPr>
          <w:sz w:val="24"/>
        </w:rPr>
      </w:pPr>
      <w:r w:rsidRPr="00D9294D">
        <w:rPr>
          <w:sz w:val="24"/>
        </w:rPr>
        <w:t xml:space="preserve">1. В соответствии с требованиями </w:t>
      </w:r>
      <w:r w:rsidRPr="00D9294D">
        <w:rPr>
          <w:spacing w:val="-2"/>
          <w:sz w:val="24"/>
        </w:rPr>
        <w:t xml:space="preserve">пункта 2 статьи </w:t>
      </w:r>
      <w:r w:rsidRPr="00D9294D">
        <w:rPr>
          <w:sz w:val="24"/>
        </w:rPr>
        <w:t>29.4 Градостроительного кодекса Российской Федерации в местных нормативах градостроительного проектирования городского округа расчетный показатель минимально допустимого уровня обеспеченности общей площадью жилых помещений, приведен на основании предельных значений расчетных показателей минимально допустимого уровня обеспеченности общей площадью жилых помещений, установленных в Региональных нормативах градостроительного проектирования Камчатского края.</w:t>
      </w:r>
    </w:p>
    <w:p w:rsidR="00A709F7" w:rsidRPr="00D9294D" w:rsidRDefault="00A709F7" w:rsidP="00A709F7">
      <w:pPr>
        <w:widowControl w:val="0"/>
        <w:ind w:firstLine="709"/>
        <w:jc w:val="both"/>
        <w:rPr>
          <w:sz w:val="24"/>
        </w:rPr>
      </w:pPr>
      <w:r w:rsidRPr="00D9294D">
        <w:rPr>
          <w:sz w:val="24"/>
        </w:rPr>
        <w:t xml:space="preserve">2. При подготовке (корректировке) генерального плана и документации по планировке территории городского округа при показателях обеспеченности общей площадью жилых помещений, отличных от приведенных в данном расчете, следует руководствоваться фактическими показателями обеспеченности общей площадью жилых помещений (на основании статистических и демографических данных) на момент разработки или корректировки градостроительной документации. </w:t>
      </w:r>
    </w:p>
    <w:p w:rsidR="00A709F7" w:rsidRPr="00D9294D" w:rsidRDefault="00A709F7" w:rsidP="00A709F7">
      <w:pPr>
        <w:widowControl w:val="0"/>
        <w:tabs>
          <w:tab w:val="left" w:pos="708"/>
        </w:tabs>
        <w:rPr>
          <w:b/>
          <w:sz w:val="24"/>
        </w:rPr>
      </w:pPr>
    </w:p>
    <w:p w:rsidR="00A709F7" w:rsidRPr="00D9294D" w:rsidRDefault="00A709F7" w:rsidP="00A709F7">
      <w:pPr>
        <w:widowControl w:val="0"/>
        <w:tabs>
          <w:tab w:val="left" w:pos="708"/>
        </w:tabs>
        <w:jc w:val="center"/>
        <w:rPr>
          <w:b/>
          <w:sz w:val="24"/>
        </w:rPr>
      </w:pPr>
      <w:r w:rsidRPr="00D9294D">
        <w:rPr>
          <w:b/>
          <w:sz w:val="24"/>
        </w:rPr>
        <w:t>4.2.18. Определение укрупненных показателей площади жилой застройки городских населенных пунктов</w:t>
      </w:r>
    </w:p>
    <w:p w:rsidR="00A709F7" w:rsidRPr="00D9294D" w:rsidRDefault="00A709F7" w:rsidP="00A709F7">
      <w:pPr>
        <w:tabs>
          <w:tab w:val="left" w:pos="708"/>
        </w:tabs>
        <w:spacing w:before="240" w:after="120"/>
        <w:jc w:val="center"/>
        <w:rPr>
          <w:bCs/>
          <w:sz w:val="24"/>
        </w:rPr>
      </w:pPr>
      <w:r w:rsidRPr="00D9294D">
        <w:rPr>
          <w:bCs/>
          <w:sz w:val="24"/>
        </w:rPr>
        <w:t>Исходные данные:</w:t>
      </w:r>
    </w:p>
    <w:p w:rsidR="00A709F7" w:rsidRPr="00D9294D" w:rsidRDefault="00A709F7" w:rsidP="00A709F7">
      <w:pPr>
        <w:tabs>
          <w:tab w:val="left" w:pos="708"/>
        </w:tabs>
        <w:ind w:firstLine="709"/>
        <w:jc w:val="both"/>
        <w:rPr>
          <w:bCs/>
          <w:sz w:val="24"/>
        </w:rPr>
      </w:pPr>
      <w:r w:rsidRPr="00D9294D">
        <w:rPr>
          <w:bCs/>
          <w:sz w:val="24"/>
        </w:rPr>
        <w:t xml:space="preserve">Укрупненные показатели площади жилой застройки для различных типов застройки рассчитаны в соответствии с требованиями п. 5.3 СП 42.13330.2011 «Градостроительство. Планировка и застройка городских и сельских поселений. Актуализированная редакция </w:t>
      </w:r>
      <w:r w:rsidR="00BB65F0" w:rsidRPr="00D9294D">
        <w:rPr>
          <w:bCs/>
          <w:sz w:val="24"/>
        </w:rPr>
        <w:t xml:space="preserve">                       </w:t>
      </w:r>
      <w:r w:rsidRPr="00D9294D">
        <w:rPr>
          <w:bCs/>
          <w:sz w:val="24"/>
        </w:rPr>
        <w:t>СНиП 2.07.01-89*».</w:t>
      </w:r>
    </w:p>
    <w:p w:rsidR="00A709F7" w:rsidRPr="00D9294D" w:rsidRDefault="00A709F7" w:rsidP="00A709F7">
      <w:pPr>
        <w:widowControl w:val="0"/>
        <w:tabs>
          <w:tab w:val="left" w:pos="708"/>
        </w:tabs>
        <w:ind w:firstLine="709"/>
        <w:jc w:val="both"/>
        <w:rPr>
          <w:bCs/>
          <w:sz w:val="24"/>
        </w:rPr>
      </w:pPr>
      <w:r w:rsidRPr="00D9294D">
        <w:rPr>
          <w:bCs/>
          <w:sz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D9294D">
        <w:rPr>
          <w:bCs/>
          <w:sz w:val="24"/>
          <w:vertAlign w:val="superscript"/>
        </w:rPr>
        <w:t>2</w:t>
      </w:r>
      <w:r w:rsidRPr="00D9294D">
        <w:rPr>
          <w:bCs/>
          <w:sz w:val="24"/>
        </w:rPr>
        <w:t>/чел.):</w:t>
      </w:r>
    </w:p>
    <w:p w:rsidR="00A709F7" w:rsidRPr="00D9294D" w:rsidRDefault="00A709F7" w:rsidP="00A709F7">
      <w:pPr>
        <w:widowControl w:val="0"/>
        <w:tabs>
          <w:tab w:val="left" w:pos="708"/>
        </w:tabs>
        <w:ind w:firstLine="709"/>
        <w:jc w:val="both"/>
        <w:rPr>
          <w:bCs/>
          <w:sz w:val="24"/>
        </w:rPr>
      </w:pPr>
      <w:r w:rsidRPr="00D9294D">
        <w:rPr>
          <w:bCs/>
          <w:sz w:val="24"/>
        </w:rPr>
        <w:t xml:space="preserve">- при средней этажности до 3 этажей – </w:t>
      </w:r>
      <w:smartTag w:uri="urn:schemas-microsoft-com:office:smarttags" w:element="metricconverter">
        <w:smartTagPr>
          <w:attr w:name="ProductID" w:val="10 га"/>
        </w:smartTagPr>
        <w:r w:rsidRPr="00D9294D">
          <w:rPr>
            <w:bCs/>
            <w:sz w:val="24"/>
          </w:rPr>
          <w:t>10 га</w:t>
        </w:r>
      </w:smartTag>
      <w:r w:rsidRPr="00D9294D">
        <w:rPr>
          <w:bCs/>
          <w:sz w:val="24"/>
        </w:rPr>
        <w:t xml:space="preserve"> для застройки без земельных участков и </w:t>
      </w:r>
      <w:smartTag w:uri="urn:schemas-microsoft-com:office:smarttags" w:element="metricconverter">
        <w:smartTagPr>
          <w:attr w:name="ProductID" w:val="20 га"/>
        </w:smartTagPr>
        <w:r w:rsidRPr="00D9294D">
          <w:rPr>
            <w:bCs/>
            <w:sz w:val="24"/>
          </w:rPr>
          <w:t>20 га</w:t>
        </w:r>
      </w:smartTag>
      <w:r w:rsidRPr="00D9294D">
        <w:rPr>
          <w:bCs/>
          <w:sz w:val="24"/>
        </w:rPr>
        <w:t xml:space="preserve"> для застройки с земельными участками;</w:t>
      </w:r>
    </w:p>
    <w:p w:rsidR="00A709F7" w:rsidRPr="00D9294D" w:rsidRDefault="00A709F7" w:rsidP="00A709F7">
      <w:pPr>
        <w:widowControl w:val="0"/>
        <w:tabs>
          <w:tab w:val="left" w:pos="708"/>
        </w:tabs>
        <w:ind w:firstLine="709"/>
        <w:jc w:val="both"/>
        <w:rPr>
          <w:bCs/>
          <w:sz w:val="24"/>
        </w:rPr>
      </w:pPr>
      <w:r w:rsidRPr="00D9294D">
        <w:rPr>
          <w:bCs/>
          <w:sz w:val="24"/>
        </w:rPr>
        <w:t xml:space="preserve">- при средней этажности от 4 до 8 этажей – </w:t>
      </w:r>
      <w:smartTag w:uri="urn:schemas-microsoft-com:office:smarttags" w:element="metricconverter">
        <w:smartTagPr>
          <w:attr w:name="ProductID" w:val="8 га"/>
        </w:smartTagPr>
        <w:r w:rsidRPr="00D9294D">
          <w:rPr>
            <w:bCs/>
            <w:sz w:val="24"/>
          </w:rPr>
          <w:t>8 га</w:t>
        </w:r>
      </w:smartTag>
      <w:r w:rsidRPr="00D9294D">
        <w:rPr>
          <w:bCs/>
          <w:sz w:val="24"/>
        </w:rPr>
        <w:t>;</w:t>
      </w:r>
    </w:p>
    <w:p w:rsidR="00A709F7" w:rsidRPr="00D9294D" w:rsidRDefault="00A709F7" w:rsidP="00A709F7">
      <w:pPr>
        <w:widowControl w:val="0"/>
        <w:tabs>
          <w:tab w:val="left" w:pos="708"/>
        </w:tabs>
        <w:ind w:firstLine="709"/>
        <w:jc w:val="both"/>
        <w:rPr>
          <w:bCs/>
          <w:sz w:val="24"/>
        </w:rPr>
      </w:pPr>
      <w:r w:rsidRPr="00D9294D">
        <w:rPr>
          <w:bCs/>
          <w:sz w:val="24"/>
        </w:rPr>
        <w:t xml:space="preserve">- при средней этажности 9 этажей и выше – </w:t>
      </w:r>
      <w:smartTag w:uri="urn:schemas-microsoft-com:office:smarttags" w:element="metricconverter">
        <w:smartTagPr>
          <w:attr w:name="ProductID" w:val="7 га"/>
        </w:smartTagPr>
        <w:r w:rsidRPr="00D9294D">
          <w:rPr>
            <w:bCs/>
            <w:sz w:val="24"/>
          </w:rPr>
          <w:t>7 га</w:t>
        </w:r>
      </w:smartTag>
      <w:r w:rsidRPr="00D9294D">
        <w:rPr>
          <w:bCs/>
          <w:sz w:val="24"/>
        </w:rPr>
        <w:t>;</w:t>
      </w:r>
    </w:p>
    <w:p w:rsidR="00A709F7" w:rsidRPr="00D9294D" w:rsidRDefault="00A709F7" w:rsidP="00A709F7">
      <w:pPr>
        <w:tabs>
          <w:tab w:val="left" w:pos="708"/>
        </w:tabs>
        <w:ind w:firstLine="709"/>
        <w:jc w:val="both"/>
        <w:rPr>
          <w:bCs/>
          <w:sz w:val="24"/>
        </w:rPr>
      </w:pPr>
      <w:r w:rsidRPr="00D9294D">
        <w:rPr>
          <w:bCs/>
          <w:sz w:val="24"/>
        </w:rPr>
        <w:t xml:space="preserve">- при усадебной застройке – </w:t>
      </w:r>
      <w:smartTag w:uri="urn:schemas-microsoft-com:office:smarttags" w:element="metricconverter">
        <w:smartTagPr>
          <w:attr w:name="ProductID" w:val="40 га"/>
        </w:smartTagPr>
        <w:r w:rsidRPr="00D9294D">
          <w:rPr>
            <w:bCs/>
            <w:sz w:val="24"/>
          </w:rPr>
          <w:t>40 га</w:t>
        </w:r>
      </w:smartTag>
      <w:r w:rsidRPr="00D9294D">
        <w:rPr>
          <w:bCs/>
          <w:sz w:val="24"/>
        </w:rPr>
        <w:t>.</w:t>
      </w:r>
    </w:p>
    <w:p w:rsidR="00A709F7" w:rsidRPr="00D9294D" w:rsidRDefault="00A709F7" w:rsidP="00A709F7">
      <w:pPr>
        <w:tabs>
          <w:tab w:val="left" w:pos="708"/>
        </w:tabs>
        <w:ind w:firstLine="709"/>
        <w:jc w:val="both"/>
        <w:rPr>
          <w:bCs/>
          <w:sz w:val="24"/>
        </w:rPr>
      </w:pPr>
      <w:r w:rsidRPr="00D9294D">
        <w:rPr>
          <w:bCs/>
          <w:sz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A709F7" w:rsidRPr="00D9294D" w:rsidRDefault="00A709F7" w:rsidP="00A709F7">
      <w:pPr>
        <w:tabs>
          <w:tab w:val="left" w:pos="708"/>
        </w:tabs>
        <w:ind w:firstLine="709"/>
        <w:jc w:val="both"/>
        <w:rPr>
          <w:bCs/>
          <w:sz w:val="24"/>
        </w:rPr>
      </w:pPr>
      <w:r w:rsidRPr="00D9294D">
        <w:rPr>
          <w:bCs/>
          <w:sz w:val="24"/>
        </w:rPr>
        <w:t>- на 2020 год – 25,2 м</w:t>
      </w:r>
      <w:r w:rsidRPr="00D9294D">
        <w:rPr>
          <w:bCs/>
          <w:sz w:val="24"/>
          <w:vertAlign w:val="superscript"/>
        </w:rPr>
        <w:t>2</w:t>
      </w:r>
      <w:r w:rsidRPr="00D9294D">
        <w:rPr>
          <w:bCs/>
          <w:sz w:val="24"/>
        </w:rPr>
        <w:t>/чел.;</w:t>
      </w:r>
    </w:p>
    <w:p w:rsidR="00A709F7" w:rsidRPr="00D9294D" w:rsidRDefault="00A709F7" w:rsidP="00A709F7">
      <w:pPr>
        <w:tabs>
          <w:tab w:val="left" w:pos="708"/>
        </w:tabs>
        <w:ind w:firstLine="709"/>
        <w:jc w:val="both"/>
        <w:rPr>
          <w:bCs/>
          <w:sz w:val="24"/>
        </w:rPr>
      </w:pPr>
      <w:r w:rsidRPr="00D9294D">
        <w:rPr>
          <w:bCs/>
          <w:sz w:val="24"/>
        </w:rPr>
        <w:t>- на 2030 год – 28,9 м</w:t>
      </w:r>
      <w:r w:rsidRPr="00D9294D">
        <w:rPr>
          <w:bCs/>
          <w:sz w:val="24"/>
          <w:vertAlign w:val="superscript"/>
        </w:rPr>
        <w:t>2</w:t>
      </w:r>
      <w:r w:rsidRPr="00D9294D">
        <w:rPr>
          <w:bCs/>
          <w:sz w:val="24"/>
        </w:rPr>
        <w:t xml:space="preserve">/чел. </w:t>
      </w:r>
    </w:p>
    <w:p w:rsidR="00A709F7" w:rsidRPr="00D9294D" w:rsidRDefault="00A709F7" w:rsidP="00A709F7">
      <w:pPr>
        <w:widowControl w:val="0"/>
        <w:tabs>
          <w:tab w:val="left" w:pos="708"/>
        </w:tabs>
        <w:spacing w:before="120" w:after="120"/>
        <w:jc w:val="center"/>
        <w:rPr>
          <w:sz w:val="24"/>
        </w:rPr>
      </w:pPr>
      <w:r w:rsidRPr="00D9294D">
        <w:rPr>
          <w:sz w:val="24"/>
        </w:rPr>
        <w:t>Расчет:</w:t>
      </w:r>
    </w:p>
    <w:p w:rsidR="00A709F7" w:rsidRPr="00D9294D" w:rsidRDefault="00A709F7" w:rsidP="00A709F7">
      <w:pPr>
        <w:widowControl w:val="0"/>
        <w:tabs>
          <w:tab w:val="left" w:pos="708"/>
        </w:tabs>
        <w:ind w:firstLine="720"/>
        <w:jc w:val="both"/>
        <w:rPr>
          <w:bCs/>
          <w:sz w:val="24"/>
        </w:rPr>
      </w:pPr>
      <w:r w:rsidRPr="00D9294D">
        <w:rPr>
          <w:bCs/>
          <w:sz w:val="24"/>
        </w:rPr>
        <w:t>Расчетная жилищная обеспеченность на 2020 год – 25,2 м</w:t>
      </w:r>
      <w:r w:rsidRPr="00D9294D">
        <w:rPr>
          <w:bCs/>
          <w:sz w:val="24"/>
          <w:vertAlign w:val="superscript"/>
        </w:rPr>
        <w:t>2</w:t>
      </w:r>
      <w:r w:rsidRPr="00D9294D">
        <w:rPr>
          <w:bCs/>
          <w:sz w:val="24"/>
        </w:rPr>
        <w:t>/чел.</w:t>
      </w:r>
    </w:p>
    <w:p w:rsidR="00A709F7" w:rsidRPr="00D9294D" w:rsidRDefault="00A709F7" w:rsidP="00A709F7">
      <w:pPr>
        <w:widowControl w:val="0"/>
        <w:tabs>
          <w:tab w:val="left" w:pos="708"/>
        </w:tabs>
        <w:ind w:firstLine="720"/>
        <w:jc w:val="both"/>
        <w:rPr>
          <w:bCs/>
          <w:sz w:val="24"/>
        </w:rPr>
      </w:pPr>
      <w:r w:rsidRPr="00D9294D">
        <w:rPr>
          <w:bCs/>
          <w:sz w:val="24"/>
        </w:rPr>
        <w:t xml:space="preserve">Расчетная жилищная обеспеченность в соответствии с п. 5.3 СП 42.13330.2011 – </w:t>
      </w:r>
      <w:r w:rsidR="00BB65F0" w:rsidRPr="00D9294D">
        <w:rPr>
          <w:bCs/>
          <w:sz w:val="24"/>
        </w:rPr>
        <w:t xml:space="preserve">                        </w:t>
      </w:r>
      <w:r w:rsidRPr="00D9294D">
        <w:rPr>
          <w:bCs/>
          <w:sz w:val="24"/>
        </w:rPr>
        <w:t>20,0 м</w:t>
      </w:r>
      <w:r w:rsidRPr="00D9294D">
        <w:rPr>
          <w:bCs/>
          <w:sz w:val="24"/>
          <w:vertAlign w:val="superscript"/>
        </w:rPr>
        <w:t>2</w:t>
      </w:r>
      <w:r w:rsidRPr="00D9294D">
        <w:rPr>
          <w:bCs/>
          <w:sz w:val="24"/>
        </w:rPr>
        <w:t>/чел.</w:t>
      </w:r>
    </w:p>
    <w:p w:rsidR="00A709F7" w:rsidRPr="00D9294D" w:rsidRDefault="00A709F7" w:rsidP="00A709F7">
      <w:pPr>
        <w:widowControl w:val="0"/>
        <w:tabs>
          <w:tab w:val="left" w:pos="708"/>
        </w:tabs>
        <w:ind w:firstLine="720"/>
        <w:jc w:val="both"/>
        <w:rPr>
          <w:bCs/>
          <w:sz w:val="24"/>
        </w:rPr>
      </w:pPr>
      <w:r w:rsidRPr="00D9294D">
        <w:rPr>
          <w:bCs/>
          <w:sz w:val="24"/>
        </w:rPr>
        <w:t>Коэффициент превышения составляет 1,26</w:t>
      </w:r>
    </w:p>
    <w:p w:rsidR="00A709F7" w:rsidRPr="00D9294D" w:rsidRDefault="00A709F7" w:rsidP="00A709F7">
      <w:pPr>
        <w:widowControl w:val="0"/>
        <w:tabs>
          <w:tab w:val="left" w:pos="708"/>
        </w:tabs>
        <w:ind w:firstLine="720"/>
        <w:jc w:val="both"/>
        <w:rPr>
          <w:bCs/>
          <w:sz w:val="24"/>
        </w:rPr>
      </w:pPr>
      <w:r w:rsidRPr="00D9294D">
        <w:rPr>
          <w:bCs/>
          <w:sz w:val="24"/>
        </w:rPr>
        <w:t>(25,2 м</w:t>
      </w:r>
      <w:r w:rsidRPr="00D9294D">
        <w:rPr>
          <w:bCs/>
          <w:sz w:val="24"/>
          <w:vertAlign w:val="superscript"/>
        </w:rPr>
        <w:t>2</w:t>
      </w:r>
      <w:r w:rsidRPr="00D9294D">
        <w:rPr>
          <w:bCs/>
          <w:sz w:val="24"/>
        </w:rPr>
        <w:t>/чел. : 20 м</w:t>
      </w:r>
      <w:r w:rsidRPr="00D9294D">
        <w:rPr>
          <w:bCs/>
          <w:sz w:val="24"/>
          <w:vertAlign w:val="superscript"/>
        </w:rPr>
        <w:t>2</w:t>
      </w:r>
      <w:r w:rsidRPr="00D9294D">
        <w:rPr>
          <w:bCs/>
          <w:sz w:val="24"/>
        </w:rPr>
        <w:t>/чел. = 1,26)</w:t>
      </w:r>
    </w:p>
    <w:p w:rsidR="00A709F7" w:rsidRPr="00D9294D" w:rsidRDefault="00A709F7" w:rsidP="00A709F7">
      <w:pPr>
        <w:widowControl w:val="0"/>
        <w:tabs>
          <w:tab w:val="left" w:pos="708"/>
        </w:tabs>
        <w:spacing w:before="120"/>
        <w:ind w:firstLine="720"/>
        <w:jc w:val="both"/>
        <w:rPr>
          <w:bCs/>
          <w:sz w:val="24"/>
        </w:rPr>
      </w:pPr>
      <w:r w:rsidRPr="00D9294D">
        <w:rPr>
          <w:bCs/>
          <w:sz w:val="24"/>
        </w:rPr>
        <w:t>Расчетная жилищная обеспеченность на 2030 год – 28,9 м</w:t>
      </w:r>
      <w:r w:rsidRPr="00D9294D">
        <w:rPr>
          <w:bCs/>
          <w:sz w:val="24"/>
          <w:vertAlign w:val="superscript"/>
        </w:rPr>
        <w:t>2</w:t>
      </w:r>
      <w:r w:rsidRPr="00D9294D">
        <w:rPr>
          <w:bCs/>
          <w:sz w:val="24"/>
        </w:rPr>
        <w:t xml:space="preserve">/чел.                                 </w:t>
      </w:r>
    </w:p>
    <w:p w:rsidR="00A709F7" w:rsidRPr="00D9294D" w:rsidRDefault="00A709F7" w:rsidP="00A709F7">
      <w:pPr>
        <w:widowControl w:val="0"/>
        <w:tabs>
          <w:tab w:val="left" w:pos="708"/>
        </w:tabs>
        <w:ind w:firstLine="720"/>
        <w:jc w:val="both"/>
        <w:rPr>
          <w:bCs/>
          <w:sz w:val="24"/>
        </w:rPr>
      </w:pPr>
      <w:r w:rsidRPr="00D9294D">
        <w:rPr>
          <w:bCs/>
          <w:sz w:val="24"/>
        </w:rPr>
        <w:t>Расчетная жилищная обеспеченность в соответствии с п. 5.3 СП 42.13330.2011 –</w:t>
      </w:r>
      <w:r w:rsidR="00BB65F0" w:rsidRPr="00D9294D">
        <w:rPr>
          <w:bCs/>
          <w:sz w:val="24"/>
        </w:rPr>
        <w:t xml:space="preserve">                     </w:t>
      </w:r>
      <w:r w:rsidRPr="00D9294D">
        <w:rPr>
          <w:bCs/>
          <w:sz w:val="24"/>
        </w:rPr>
        <w:t xml:space="preserve"> 20,0 м</w:t>
      </w:r>
      <w:r w:rsidRPr="00D9294D">
        <w:rPr>
          <w:bCs/>
          <w:sz w:val="24"/>
          <w:vertAlign w:val="superscript"/>
        </w:rPr>
        <w:t>2</w:t>
      </w:r>
      <w:r w:rsidRPr="00D9294D">
        <w:rPr>
          <w:bCs/>
          <w:sz w:val="24"/>
        </w:rPr>
        <w:t>/чел.</w:t>
      </w:r>
    </w:p>
    <w:p w:rsidR="00A709F7" w:rsidRPr="00D9294D" w:rsidRDefault="00A709F7" w:rsidP="00A709F7">
      <w:pPr>
        <w:widowControl w:val="0"/>
        <w:tabs>
          <w:tab w:val="left" w:pos="708"/>
        </w:tabs>
        <w:ind w:firstLine="720"/>
        <w:jc w:val="both"/>
        <w:rPr>
          <w:bCs/>
          <w:sz w:val="24"/>
        </w:rPr>
      </w:pPr>
      <w:r w:rsidRPr="00D9294D">
        <w:rPr>
          <w:bCs/>
          <w:sz w:val="24"/>
        </w:rPr>
        <w:t xml:space="preserve">Коэффициент превышения составляет 1,45    </w:t>
      </w:r>
    </w:p>
    <w:p w:rsidR="00A709F7" w:rsidRPr="00D9294D" w:rsidRDefault="00A709F7" w:rsidP="00A709F7">
      <w:pPr>
        <w:widowControl w:val="0"/>
        <w:tabs>
          <w:tab w:val="left" w:pos="708"/>
        </w:tabs>
        <w:ind w:firstLine="720"/>
        <w:jc w:val="both"/>
        <w:rPr>
          <w:bCs/>
          <w:sz w:val="24"/>
        </w:rPr>
      </w:pPr>
      <w:r w:rsidRPr="00D9294D">
        <w:rPr>
          <w:bCs/>
          <w:sz w:val="24"/>
        </w:rPr>
        <w:t>(28,9 м</w:t>
      </w:r>
      <w:r w:rsidRPr="00D9294D">
        <w:rPr>
          <w:bCs/>
          <w:sz w:val="24"/>
          <w:vertAlign w:val="superscript"/>
        </w:rPr>
        <w:t>2</w:t>
      </w:r>
      <w:r w:rsidRPr="00D9294D">
        <w:rPr>
          <w:bCs/>
          <w:sz w:val="24"/>
        </w:rPr>
        <w:t>/чел. : 20 м</w:t>
      </w:r>
      <w:r w:rsidRPr="00D9294D">
        <w:rPr>
          <w:bCs/>
          <w:sz w:val="24"/>
          <w:vertAlign w:val="superscript"/>
        </w:rPr>
        <w:t>2</w:t>
      </w:r>
      <w:r w:rsidRPr="00D9294D">
        <w:rPr>
          <w:bCs/>
          <w:sz w:val="24"/>
        </w:rPr>
        <w:t>/чел. = 1,45).</w:t>
      </w:r>
    </w:p>
    <w:p w:rsidR="00A709F7" w:rsidRPr="00D9294D" w:rsidRDefault="00A709F7" w:rsidP="00A709F7">
      <w:pPr>
        <w:widowControl w:val="0"/>
        <w:tabs>
          <w:tab w:val="left" w:pos="708"/>
        </w:tabs>
        <w:ind w:firstLine="720"/>
        <w:jc w:val="both"/>
        <w:rPr>
          <w:bCs/>
          <w:sz w:val="24"/>
        </w:rPr>
      </w:pPr>
      <w:r w:rsidRPr="00D9294D">
        <w:rPr>
          <w:bCs/>
          <w:sz w:val="24"/>
        </w:rPr>
        <w:t xml:space="preserve">Таким образом, </w:t>
      </w:r>
      <w:r w:rsidRPr="00D9294D">
        <w:rPr>
          <w:sz w:val="24"/>
        </w:rPr>
        <w:t>укрупненные показатели площади жилой зоны городских населенных пунктов для различных типов жилой застройки с учетом коэффициентов составят</w:t>
      </w:r>
      <w:r w:rsidRPr="00D9294D">
        <w:rPr>
          <w:bCs/>
          <w:sz w:val="24"/>
        </w:rPr>
        <w:t>:</w:t>
      </w:r>
    </w:p>
    <w:p w:rsidR="00A709F7" w:rsidRPr="00D9294D" w:rsidRDefault="00A709F7" w:rsidP="00A709F7">
      <w:pPr>
        <w:widowControl w:val="0"/>
        <w:tabs>
          <w:tab w:val="left" w:pos="708"/>
        </w:tabs>
        <w:spacing w:before="240"/>
        <w:ind w:firstLine="709"/>
        <w:jc w:val="right"/>
        <w:rPr>
          <w:sz w:val="24"/>
        </w:rPr>
      </w:pPr>
      <w:r w:rsidRPr="00D9294D">
        <w:rPr>
          <w:sz w:val="24"/>
        </w:rPr>
        <w:t>Таблица 20</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0"/>
        <w:gridCol w:w="2936"/>
        <w:gridCol w:w="2037"/>
        <w:gridCol w:w="2037"/>
      </w:tblGrid>
      <w:tr w:rsidR="00A709F7" w:rsidRPr="00D9294D" w:rsidTr="00ED7DEB">
        <w:trPr>
          <w:trHeight w:val="20"/>
          <w:jc w:val="center"/>
        </w:trPr>
        <w:tc>
          <w:tcPr>
            <w:tcW w:w="6006" w:type="dxa"/>
            <w:gridSpan w:val="2"/>
            <w:vMerge w:val="restart"/>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jc w:val="center"/>
              <w:rPr>
                <w:b/>
                <w:bCs/>
                <w:sz w:val="24"/>
              </w:rPr>
            </w:pPr>
            <w:r w:rsidRPr="00D9294D">
              <w:rPr>
                <w:b/>
                <w:bCs/>
                <w:sz w:val="24"/>
              </w:rPr>
              <w:t>Тип застройки</w:t>
            </w:r>
          </w:p>
        </w:tc>
        <w:tc>
          <w:tcPr>
            <w:tcW w:w="4074" w:type="dxa"/>
            <w:gridSpan w:val="2"/>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jc w:val="center"/>
              <w:rPr>
                <w:b/>
                <w:bCs/>
                <w:sz w:val="24"/>
              </w:rPr>
            </w:pPr>
            <w:r w:rsidRPr="00D9294D">
              <w:rPr>
                <w:b/>
                <w:bCs/>
                <w:sz w:val="24"/>
              </w:rPr>
              <w:t>Укрупненные расчетные показатели площади жилой зоны, га на 1000 чел.</w:t>
            </w:r>
          </w:p>
        </w:tc>
      </w:tr>
      <w:tr w:rsidR="00A709F7" w:rsidRPr="00D9294D" w:rsidTr="00ED7DEB">
        <w:trPr>
          <w:trHeight w:val="20"/>
          <w:jc w:val="center"/>
        </w:trPr>
        <w:tc>
          <w:tcPr>
            <w:tcW w:w="6006" w:type="dxa"/>
            <w:gridSpan w:val="2"/>
            <w:vMerge/>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rPr>
                <w:b/>
                <w:bCs/>
                <w:sz w:val="24"/>
              </w:rPr>
            </w:pPr>
          </w:p>
        </w:tc>
        <w:tc>
          <w:tcPr>
            <w:tcW w:w="2037" w:type="dxa"/>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jc w:val="center"/>
              <w:rPr>
                <w:b/>
                <w:bCs/>
                <w:sz w:val="24"/>
              </w:rPr>
            </w:pPr>
            <w:r w:rsidRPr="00D9294D">
              <w:rPr>
                <w:b/>
                <w:bCs/>
                <w:sz w:val="24"/>
              </w:rPr>
              <w:t>2020 год</w:t>
            </w:r>
          </w:p>
        </w:tc>
        <w:tc>
          <w:tcPr>
            <w:tcW w:w="2037" w:type="dxa"/>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jc w:val="center"/>
              <w:rPr>
                <w:b/>
                <w:bCs/>
                <w:sz w:val="24"/>
              </w:rPr>
            </w:pPr>
            <w:r w:rsidRPr="00D9294D">
              <w:rPr>
                <w:b/>
                <w:bCs/>
                <w:sz w:val="24"/>
              </w:rPr>
              <w:t>2030 год</w:t>
            </w:r>
          </w:p>
        </w:tc>
      </w:tr>
      <w:tr w:rsidR="00A709F7" w:rsidRPr="00D9294D" w:rsidTr="00ED7DEB">
        <w:trPr>
          <w:trHeight w:val="20"/>
          <w:jc w:val="center"/>
        </w:trPr>
        <w:tc>
          <w:tcPr>
            <w:tcW w:w="6006" w:type="dxa"/>
            <w:gridSpan w:val="2"/>
            <w:tcBorders>
              <w:top w:val="single" w:sz="4" w:space="0" w:color="auto"/>
              <w:left w:val="single" w:sz="4" w:space="0" w:color="auto"/>
              <w:bottom w:val="single" w:sz="4" w:space="0" w:color="auto"/>
              <w:right w:val="single" w:sz="4" w:space="0" w:color="auto"/>
            </w:tcBorders>
          </w:tcPr>
          <w:p w:rsidR="00A709F7" w:rsidRPr="00D9294D" w:rsidRDefault="00A709F7" w:rsidP="00A709F7">
            <w:pPr>
              <w:widowControl w:val="0"/>
              <w:ind w:right="-57"/>
              <w:rPr>
                <w:sz w:val="24"/>
              </w:rPr>
            </w:pPr>
            <w:r w:rsidRPr="00D9294D">
              <w:rPr>
                <w:sz w:val="24"/>
              </w:rPr>
              <w:t>Многоэтажная многоквартирная застройка (5 этажей и более)</w:t>
            </w:r>
          </w:p>
        </w:tc>
        <w:tc>
          <w:tcPr>
            <w:tcW w:w="2037" w:type="dxa"/>
            <w:tcBorders>
              <w:top w:val="single" w:sz="4" w:space="0" w:color="auto"/>
              <w:left w:val="single" w:sz="4" w:space="0" w:color="auto"/>
              <w:bottom w:val="single" w:sz="4" w:space="0" w:color="auto"/>
              <w:right w:val="single" w:sz="4" w:space="0" w:color="auto"/>
            </w:tcBorders>
          </w:tcPr>
          <w:p w:rsidR="00A709F7" w:rsidRPr="00D9294D" w:rsidRDefault="00A709F7" w:rsidP="00A709F7">
            <w:pPr>
              <w:widowControl w:val="0"/>
              <w:jc w:val="center"/>
              <w:rPr>
                <w:sz w:val="24"/>
              </w:rPr>
            </w:pPr>
            <w:r w:rsidRPr="00D9294D">
              <w:rPr>
                <w:sz w:val="24"/>
              </w:rPr>
              <w:t>9</w:t>
            </w:r>
          </w:p>
        </w:tc>
        <w:tc>
          <w:tcPr>
            <w:tcW w:w="2037" w:type="dxa"/>
            <w:tcBorders>
              <w:top w:val="single" w:sz="4" w:space="0" w:color="auto"/>
              <w:left w:val="single" w:sz="4" w:space="0" w:color="auto"/>
              <w:bottom w:val="single" w:sz="4" w:space="0" w:color="auto"/>
              <w:right w:val="single" w:sz="4" w:space="0" w:color="auto"/>
            </w:tcBorders>
          </w:tcPr>
          <w:p w:rsidR="00A709F7" w:rsidRPr="00D9294D" w:rsidRDefault="00A709F7" w:rsidP="00A709F7">
            <w:pPr>
              <w:widowControl w:val="0"/>
              <w:jc w:val="center"/>
              <w:rPr>
                <w:sz w:val="24"/>
              </w:rPr>
            </w:pPr>
            <w:r w:rsidRPr="00D9294D">
              <w:rPr>
                <w:sz w:val="24"/>
              </w:rPr>
              <w:t>10</w:t>
            </w:r>
          </w:p>
        </w:tc>
      </w:tr>
      <w:tr w:rsidR="00A709F7" w:rsidRPr="00D9294D" w:rsidTr="00ED7DEB">
        <w:trPr>
          <w:trHeight w:val="20"/>
          <w:jc w:val="center"/>
        </w:trPr>
        <w:tc>
          <w:tcPr>
            <w:tcW w:w="6006" w:type="dxa"/>
            <w:gridSpan w:val="2"/>
            <w:tcBorders>
              <w:top w:val="single" w:sz="4" w:space="0" w:color="auto"/>
              <w:left w:val="single" w:sz="4" w:space="0" w:color="auto"/>
              <w:bottom w:val="single" w:sz="4" w:space="0" w:color="auto"/>
              <w:right w:val="single" w:sz="4" w:space="0" w:color="auto"/>
            </w:tcBorders>
          </w:tcPr>
          <w:p w:rsidR="00A709F7" w:rsidRPr="00D9294D" w:rsidRDefault="00A709F7" w:rsidP="00A709F7">
            <w:pPr>
              <w:widowControl w:val="0"/>
              <w:jc w:val="both"/>
              <w:rPr>
                <w:sz w:val="24"/>
              </w:rPr>
            </w:pPr>
            <w:r w:rsidRPr="00D9294D">
              <w:rPr>
                <w:sz w:val="24"/>
              </w:rPr>
              <w:t>Малоэтажная многоквартирная застройка (до 4 этажей)</w:t>
            </w:r>
          </w:p>
        </w:tc>
        <w:tc>
          <w:tcPr>
            <w:tcW w:w="2037" w:type="dxa"/>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jc w:val="center"/>
              <w:rPr>
                <w:sz w:val="24"/>
              </w:rPr>
            </w:pPr>
            <w:r w:rsidRPr="00D9294D">
              <w:rPr>
                <w:sz w:val="24"/>
              </w:rPr>
              <w:t>13</w:t>
            </w:r>
          </w:p>
        </w:tc>
        <w:tc>
          <w:tcPr>
            <w:tcW w:w="2037" w:type="dxa"/>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jc w:val="center"/>
              <w:rPr>
                <w:sz w:val="24"/>
              </w:rPr>
            </w:pPr>
            <w:r w:rsidRPr="00D9294D">
              <w:rPr>
                <w:sz w:val="24"/>
              </w:rPr>
              <w:t>15</w:t>
            </w:r>
          </w:p>
        </w:tc>
      </w:tr>
      <w:tr w:rsidR="00A709F7" w:rsidRPr="00D9294D" w:rsidTr="00ED7DEB">
        <w:trPr>
          <w:trHeight w:val="20"/>
          <w:jc w:val="center"/>
        </w:trPr>
        <w:tc>
          <w:tcPr>
            <w:tcW w:w="3070" w:type="dxa"/>
            <w:vMerge w:val="restart"/>
            <w:tcBorders>
              <w:top w:val="single" w:sz="4" w:space="0" w:color="auto"/>
              <w:left w:val="single" w:sz="4" w:space="0" w:color="auto"/>
              <w:bottom w:val="single" w:sz="4" w:space="0" w:color="auto"/>
              <w:right w:val="single" w:sz="4" w:space="0" w:color="auto"/>
            </w:tcBorders>
          </w:tcPr>
          <w:p w:rsidR="00A709F7" w:rsidRPr="00D9294D" w:rsidRDefault="00A709F7" w:rsidP="00A709F7">
            <w:pPr>
              <w:widowControl w:val="0"/>
              <w:rPr>
                <w:sz w:val="24"/>
              </w:rPr>
            </w:pPr>
            <w:r w:rsidRPr="00D9294D">
              <w:rPr>
                <w:sz w:val="24"/>
              </w:rPr>
              <w:t>Малоэтажная блокированная застройка (до 3 этажей)</w:t>
            </w:r>
          </w:p>
        </w:tc>
        <w:tc>
          <w:tcPr>
            <w:tcW w:w="2936" w:type="dxa"/>
            <w:tcBorders>
              <w:top w:val="single" w:sz="4" w:space="0" w:color="auto"/>
              <w:left w:val="single" w:sz="4" w:space="0" w:color="auto"/>
              <w:bottom w:val="single" w:sz="4" w:space="0" w:color="auto"/>
              <w:right w:val="single" w:sz="4" w:space="0" w:color="auto"/>
            </w:tcBorders>
          </w:tcPr>
          <w:p w:rsidR="00A709F7" w:rsidRPr="00D9294D" w:rsidRDefault="00A709F7" w:rsidP="00A709F7">
            <w:pPr>
              <w:widowControl w:val="0"/>
              <w:rPr>
                <w:sz w:val="24"/>
              </w:rPr>
            </w:pPr>
            <w:r w:rsidRPr="00D9294D">
              <w:rPr>
                <w:sz w:val="24"/>
              </w:rPr>
              <w:t>без земельных участков</w:t>
            </w:r>
          </w:p>
        </w:tc>
        <w:tc>
          <w:tcPr>
            <w:tcW w:w="2037" w:type="dxa"/>
            <w:tcBorders>
              <w:top w:val="single" w:sz="4" w:space="0" w:color="auto"/>
              <w:left w:val="single" w:sz="4" w:space="0" w:color="auto"/>
              <w:bottom w:val="single" w:sz="4" w:space="0" w:color="auto"/>
              <w:right w:val="single" w:sz="4" w:space="0" w:color="auto"/>
            </w:tcBorders>
          </w:tcPr>
          <w:p w:rsidR="00A709F7" w:rsidRPr="00D9294D" w:rsidRDefault="00A709F7" w:rsidP="00A709F7">
            <w:pPr>
              <w:widowControl w:val="0"/>
              <w:jc w:val="center"/>
              <w:rPr>
                <w:sz w:val="24"/>
              </w:rPr>
            </w:pPr>
            <w:r w:rsidRPr="00D9294D">
              <w:rPr>
                <w:sz w:val="24"/>
              </w:rPr>
              <w:t>13</w:t>
            </w:r>
          </w:p>
        </w:tc>
        <w:tc>
          <w:tcPr>
            <w:tcW w:w="2037" w:type="dxa"/>
            <w:tcBorders>
              <w:top w:val="single" w:sz="4" w:space="0" w:color="auto"/>
              <w:left w:val="single" w:sz="4" w:space="0" w:color="auto"/>
              <w:bottom w:val="single" w:sz="4" w:space="0" w:color="auto"/>
              <w:right w:val="single" w:sz="4" w:space="0" w:color="auto"/>
            </w:tcBorders>
          </w:tcPr>
          <w:p w:rsidR="00A709F7" w:rsidRPr="00D9294D" w:rsidRDefault="00A709F7" w:rsidP="00A709F7">
            <w:pPr>
              <w:widowControl w:val="0"/>
              <w:jc w:val="center"/>
              <w:rPr>
                <w:sz w:val="24"/>
              </w:rPr>
            </w:pPr>
            <w:r w:rsidRPr="00D9294D">
              <w:rPr>
                <w:sz w:val="24"/>
              </w:rPr>
              <w:t>15</w:t>
            </w:r>
          </w:p>
        </w:tc>
      </w:tr>
      <w:tr w:rsidR="00A709F7" w:rsidRPr="00D9294D" w:rsidTr="00ED7DEB">
        <w:trPr>
          <w:trHeight w:val="20"/>
          <w:jc w:val="center"/>
        </w:trPr>
        <w:tc>
          <w:tcPr>
            <w:tcW w:w="3070" w:type="dxa"/>
            <w:vMerge/>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rPr>
                <w:sz w:val="24"/>
              </w:rPr>
            </w:pPr>
          </w:p>
        </w:tc>
        <w:tc>
          <w:tcPr>
            <w:tcW w:w="2936" w:type="dxa"/>
            <w:tcBorders>
              <w:top w:val="single" w:sz="4" w:space="0" w:color="auto"/>
              <w:left w:val="single" w:sz="4" w:space="0" w:color="auto"/>
              <w:bottom w:val="single" w:sz="4" w:space="0" w:color="auto"/>
              <w:right w:val="single" w:sz="4" w:space="0" w:color="auto"/>
            </w:tcBorders>
          </w:tcPr>
          <w:p w:rsidR="00A709F7" w:rsidRPr="00D9294D" w:rsidRDefault="00A709F7" w:rsidP="00A709F7">
            <w:pPr>
              <w:widowControl w:val="0"/>
              <w:rPr>
                <w:sz w:val="24"/>
              </w:rPr>
            </w:pPr>
            <w:r w:rsidRPr="00D9294D">
              <w:rPr>
                <w:sz w:val="24"/>
              </w:rPr>
              <w:t>с земельными участками</w:t>
            </w:r>
          </w:p>
        </w:tc>
        <w:tc>
          <w:tcPr>
            <w:tcW w:w="2037" w:type="dxa"/>
            <w:tcBorders>
              <w:top w:val="single" w:sz="4" w:space="0" w:color="auto"/>
              <w:left w:val="single" w:sz="4" w:space="0" w:color="auto"/>
              <w:bottom w:val="single" w:sz="4" w:space="0" w:color="auto"/>
              <w:right w:val="single" w:sz="4" w:space="0" w:color="auto"/>
            </w:tcBorders>
          </w:tcPr>
          <w:p w:rsidR="00A709F7" w:rsidRPr="00D9294D" w:rsidRDefault="00A709F7" w:rsidP="00A709F7">
            <w:pPr>
              <w:widowControl w:val="0"/>
              <w:jc w:val="center"/>
              <w:rPr>
                <w:sz w:val="24"/>
              </w:rPr>
            </w:pPr>
            <w:r w:rsidRPr="00D9294D">
              <w:rPr>
                <w:sz w:val="24"/>
              </w:rPr>
              <w:t>25</w:t>
            </w:r>
          </w:p>
        </w:tc>
        <w:tc>
          <w:tcPr>
            <w:tcW w:w="2037" w:type="dxa"/>
            <w:tcBorders>
              <w:top w:val="single" w:sz="4" w:space="0" w:color="auto"/>
              <w:left w:val="single" w:sz="4" w:space="0" w:color="auto"/>
              <w:bottom w:val="single" w:sz="4" w:space="0" w:color="auto"/>
              <w:right w:val="single" w:sz="4" w:space="0" w:color="auto"/>
            </w:tcBorders>
          </w:tcPr>
          <w:p w:rsidR="00A709F7" w:rsidRPr="00D9294D" w:rsidRDefault="00A709F7" w:rsidP="00A709F7">
            <w:pPr>
              <w:widowControl w:val="0"/>
              <w:jc w:val="center"/>
              <w:rPr>
                <w:sz w:val="24"/>
              </w:rPr>
            </w:pPr>
            <w:r w:rsidRPr="00D9294D">
              <w:rPr>
                <w:sz w:val="24"/>
              </w:rPr>
              <w:t>29</w:t>
            </w:r>
          </w:p>
        </w:tc>
      </w:tr>
      <w:tr w:rsidR="00A709F7" w:rsidRPr="00D9294D" w:rsidTr="00ED7DEB">
        <w:trPr>
          <w:trHeight w:val="20"/>
          <w:jc w:val="center"/>
        </w:trPr>
        <w:tc>
          <w:tcPr>
            <w:tcW w:w="3070" w:type="dxa"/>
            <w:vMerge w:val="restart"/>
            <w:tcBorders>
              <w:top w:val="single" w:sz="4" w:space="0" w:color="auto"/>
              <w:left w:val="single" w:sz="4" w:space="0" w:color="auto"/>
              <w:bottom w:val="nil"/>
              <w:right w:val="single" w:sz="4" w:space="0" w:color="auto"/>
            </w:tcBorders>
          </w:tcPr>
          <w:p w:rsidR="00A709F7" w:rsidRPr="00D9294D" w:rsidRDefault="00A709F7" w:rsidP="00A709F7">
            <w:pPr>
              <w:widowControl w:val="0"/>
              <w:suppressAutoHyphens/>
              <w:rPr>
                <w:sz w:val="24"/>
              </w:rPr>
            </w:pPr>
            <w:r w:rsidRPr="00D9294D">
              <w:rPr>
                <w:sz w:val="24"/>
              </w:rPr>
              <w:t>Застройка индивидуальными жилыми домами усадебного, в том числе коттеджного типа с земельными участками, га:</w:t>
            </w:r>
          </w:p>
        </w:tc>
        <w:tc>
          <w:tcPr>
            <w:tcW w:w="2936" w:type="dxa"/>
            <w:tcBorders>
              <w:top w:val="single" w:sz="4" w:space="0" w:color="auto"/>
              <w:left w:val="single" w:sz="4" w:space="0" w:color="auto"/>
              <w:bottom w:val="single" w:sz="4" w:space="0" w:color="auto"/>
              <w:right w:val="single" w:sz="4" w:space="0" w:color="auto"/>
            </w:tcBorders>
          </w:tcPr>
          <w:p w:rsidR="00A709F7" w:rsidRPr="00D9294D" w:rsidRDefault="00A709F7" w:rsidP="00A709F7">
            <w:pPr>
              <w:widowControl w:val="0"/>
              <w:jc w:val="center"/>
              <w:rPr>
                <w:sz w:val="24"/>
              </w:rPr>
            </w:pPr>
            <w:r w:rsidRPr="00D9294D">
              <w:rPr>
                <w:sz w:val="24"/>
              </w:rPr>
              <w:t>0,04</w:t>
            </w:r>
          </w:p>
        </w:tc>
        <w:tc>
          <w:tcPr>
            <w:tcW w:w="2037" w:type="dxa"/>
            <w:tcBorders>
              <w:top w:val="single" w:sz="4" w:space="0" w:color="auto"/>
              <w:left w:val="single" w:sz="4" w:space="0" w:color="auto"/>
              <w:bottom w:val="single" w:sz="4" w:space="0" w:color="auto"/>
              <w:right w:val="single" w:sz="4" w:space="0" w:color="auto"/>
            </w:tcBorders>
          </w:tcPr>
          <w:p w:rsidR="00A709F7" w:rsidRPr="00D9294D" w:rsidRDefault="00A709F7" w:rsidP="00A709F7">
            <w:pPr>
              <w:widowControl w:val="0"/>
              <w:jc w:val="center"/>
              <w:rPr>
                <w:sz w:val="24"/>
              </w:rPr>
            </w:pPr>
            <w:r w:rsidRPr="00D9294D">
              <w:rPr>
                <w:sz w:val="24"/>
              </w:rPr>
              <w:t>10</w:t>
            </w:r>
          </w:p>
        </w:tc>
        <w:tc>
          <w:tcPr>
            <w:tcW w:w="2037" w:type="dxa"/>
            <w:tcBorders>
              <w:top w:val="single" w:sz="4" w:space="0" w:color="auto"/>
              <w:left w:val="single" w:sz="4" w:space="0" w:color="auto"/>
              <w:bottom w:val="single" w:sz="4" w:space="0" w:color="auto"/>
              <w:right w:val="single" w:sz="4" w:space="0" w:color="auto"/>
            </w:tcBorders>
          </w:tcPr>
          <w:p w:rsidR="00A709F7" w:rsidRPr="00D9294D" w:rsidRDefault="00A709F7" w:rsidP="00A709F7">
            <w:pPr>
              <w:widowControl w:val="0"/>
              <w:jc w:val="center"/>
              <w:rPr>
                <w:sz w:val="24"/>
              </w:rPr>
            </w:pPr>
            <w:r w:rsidRPr="00D9294D">
              <w:rPr>
                <w:sz w:val="24"/>
              </w:rPr>
              <w:t>12</w:t>
            </w:r>
          </w:p>
        </w:tc>
      </w:tr>
      <w:tr w:rsidR="00A709F7" w:rsidRPr="00D9294D" w:rsidTr="00ED7DEB">
        <w:trPr>
          <w:trHeight w:val="20"/>
          <w:jc w:val="center"/>
        </w:trPr>
        <w:tc>
          <w:tcPr>
            <w:tcW w:w="3070" w:type="dxa"/>
            <w:vMerge/>
            <w:tcBorders>
              <w:top w:val="single" w:sz="4" w:space="0" w:color="auto"/>
              <w:left w:val="single" w:sz="4" w:space="0" w:color="auto"/>
              <w:bottom w:val="nil"/>
              <w:right w:val="single" w:sz="4" w:space="0" w:color="auto"/>
            </w:tcBorders>
            <w:vAlign w:val="center"/>
          </w:tcPr>
          <w:p w:rsidR="00A709F7" w:rsidRPr="00D9294D" w:rsidRDefault="00A709F7" w:rsidP="00A709F7">
            <w:pPr>
              <w:rPr>
                <w:sz w:val="24"/>
              </w:rPr>
            </w:pPr>
          </w:p>
        </w:tc>
        <w:tc>
          <w:tcPr>
            <w:tcW w:w="2936" w:type="dxa"/>
            <w:tcBorders>
              <w:top w:val="single" w:sz="4" w:space="0" w:color="auto"/>
              <w:left w:val="single" w:sz="4" w:space="0" w:color="auto"/>
              <w:bottom w:val="single" w:sz="4" w:space="0" w:color="auto"/>
              <w:right w:val="single" w:sz="4" w:space="0" w:color="auto"/>
            </w:tcBorders>
          </w:tcPr>
          <w:p w:rsidR="00A709F7" w:rsidRPr="00D9294D" w:rsidRDefault="00A709F7" w:rsidP="00A709F7">
            <w:pPr>
              <w:widowControl w:val="0"/>
              <w:jc w:val="center"/>
              <w:rPr>
                <w:sz w:val="24"/>
              </w:rPr>
            </w:pPr>
            <w:r w:rsidRPr="00D9294D">
              <w:rPr>
                <w:sz w:val="24"/>
              </w:rPr>
              <w:t>0,06</w:t>
            </w:r>
          </w:p>
        </w:tc>
        <w:tc>
          <w:tcPr>
            <w:tcW w:w="2037" w:type="dxa"/>
            <w:tcBorders>
              <w:top w:val="single" w:sz="4" w:space="0" w:color="auto"/>
              <w:left w:val="single" w:sz="4" w:space="0" w:color="auto"/>
              <w:bottom w:val="single" w:sz="4" w:space="0" w:color="auto"/>
              <w:right w:val="single" w:sz="4" w:space="0" w:color="auto"/>
            </w:tcBorders>
          </w:tcPr>
          <w:p w:rsidR="00A709F7" w:rsidRPr="00D9294D" w:rsidRDefault="00A709F7" w:rsidP="00A709F7">
            <w:pPr>
              <w:widowControl w:val="0"/>
              <w:jc w:val="center"/>
              <w:rPr>
                <w:sz w:val="24"/>
              </w:rPr>
            </w:pPr>
            <w:r w:rsidRPr="00D9294D">
              <w:rPr>
                <w:sz w:val="24"/>
              </w:rPr>
              <w:t>23</w:t>
            </w:r>
          </w:p>
        </w:tc>
        <w:tc>
          <w:tcPr>
            <w:tcW w:w="2037" w:type="dxa"/>
            <w:tcBorders>
              <w:top w:val="single" w:sz="4" w:space="0" w:color="auto"/>
              <w:left w:val="single" w:sz="4" w:space="0" w:color="auto"/>
              <w:bottom w:val="single" w:sz="4" w:space="0" w:color="auto"/>
              <w:right w:val="single" w:sz="4" w:space="0" w:color="auto"/>
            </w:tcBorders>
          </w:tcPr>
          <w:p w:rsidR="00A709F7" w:rsidRPr="00D9294D" w:rsidRDefault="00A709F7" w:rsidP="00A709F7">
            <w:pPr>
              <w:widowControl w:val="0"/>
              <w:jc w:val="center"/>
              <w:rPr>
                <w:sz w:val="24"/>
              </w:rPr>
            </w:pPr>
            <w:r w:rsidRPr="00D9294D">
              <w:rPr>
                <w:sz w:val="24"/>
              </w:rPr>
              <w:t>26</w:t>
            </w:r>
          </w:p>
        </w:tc>
      </w:tr>
      <w:tr w:rsidR="00A709F7" w:rsidRPr="00D9294D" w:rsidTr="00ED7DEB">
        <w:trPr>
          <w:trHeight w:val="20"/>
          <w:jc w:val="center"/>
        </w:trPr>
        <w:tc>
          <w:tcPr>
            <w:tcW w:w="3070" w:type="dxa"/>
            <w:vMerge/>
            <w:tcBorders>
              <w:top w:val="single" w:sz="4" w:space="0" w:color="auto"/>
              <w:left w:val="single" w:sz="4" w:space="0" w:color="auto"/>
              <w:bottom w:val="nil"/>
              <w:right w:val="single" w:sz="4" w:space="0" w:color="auto"/>
            </w:tcBorders>
            <w:vAlign w:val="center"/>
          </w:tcPr>
          <w:p w:rsidR="00A709F7" w:rsidRPr="00D9294D" w:rsidRDefault="00A709F7" w:rsidP="00A709F7">
            <w:pPr>
              <w:rPr>
                <w:sz w:val="24"/>
              </w:rPr>
            </w:pPr>
          </w:p>
        </w:tc>
        <w:tc>
          <w:tcPr>
            <w:tcW w:w="2936" w:type="dxa"/>
            <w:tcBorders>
              <w:top w:val="single" w:sz="4" w:space="0" w:color="auto"/>
              <w:left w:val="single" w:sz="4" w:space="0" w:color="auto"/>
              <w:bottom w:val="single" w:sz="4" w:space="0" w:color="auto"/>
              <w:right w:val="single" w:sz="4" w:space="0" w:color="auto"/>
            </w:tcBorders>
          </w:tcPr>
          <w:p w:rsidR="00A709F7" w:rsidRPr="00D9294D" w:rsidRDefault="00A709F7" w:rsidP="00A709F7">
            <w:pPr>
              <w:widowControl w:val="0"/>
              <w:jc w:val="center"/>
              <w:rPr>
                <w:sz w:val="24"/>
              </w:rPr>
            </w:pPr>
            <w:r w:rsidRPr="00D9294D">
              <w:rPr>
                <w:sz w:val="24"/>
              </w:rPr>
              <w:t>0,08</w:t>
            </w:r>
          </w:p>
        </w:tc>
        <w:tc>
          <w:tcPr>
            <w:tcW w:w="2037" w:type="dxa"/>
            <w:tcBorders>
              <w:top w:val="single" w:sz="4" w:space="0" w:color="auto"/>
              <w:left w:val="single" w:sz="4" w:space="0" w:color="auto"/>
              <w:bottom w:val="single" w:sz="4" w:space="0" w:color="auto"/>
              <w:right w:val="single" w:sz="4" w:space="0" w:color="auto"/>
            </w:tcBorders>
          </w:tcPr>
          <w:p w:rsidR="00A709F7" w:rsidRPr="00D9294D" w:rsidRDefault="00A709F7" w:rsidP="00A709F7">
            <w:pPr>
              <w:widowControl w:val="0"/>
              <w:jc w:val="center"/>
              <w:rPr>
                <w:sz w:val="24"/>
              </w:rPr>
            </w:pPr>
            <w:r w:rsidRPr="00D9294D">
              <w:rPr>
                <w:sz w:val="24"/>
              </w:rPr>
              <w:t>29</w:t>
            </w:r>
          </w:p>
        </w:tc>
        <w:tc>
          <w:tcPr>
            <w:tcW w:w="2037" w:type="dxa"/>
            <w:tcBorders>
              <w:top w:val="single" w:sz="4" w:space="0" w:color="auto"/>
              <w:left w:val="single" w:sz="4" w:space="0" w:color="auto"/>
              <w:bottom w:val="single" w:sz="4" w:space="0" w:color="auto"/>
              <w:right w:val="single" w:sz="4" w:space="0" w:color="auto"/>
            </w:tcBorders>
          </w:tcPr>
          <w:p w:rsidR="00A709F7" w:rsidRPr="00D9294D" w:rsidRDefault="00A709F7" w:rsidP="00A709F7">
            <w:pPr>
              <w:widowControl w:val="0"/>
              <w:jc w:val="center"/>
              <w:rPr>
                <w:sz w:val="24"/>
              </w:rPr>
            </w:pPr>
            <w:r w:rsidRPr="00D9294D">
              <w:rPr>
                <w:sz w:val="24"/>
              </w:rPr>
              <w:t>33</w:t>
            </w:r>
          </w:p>
        </w:tc>
      </w:tr>
      <w:tr w:rsidR="00A709F7" w:rsidRPr="00D9294D" w:rsidTr="00ED7DEB">
        <w:trPr>
          <w:trHeight w:val="20"/>
          <w:jc w:val="center"/>
        </w:trPr>
        <w:tc>
          <w:tcPr>
            <w:tcW w:w="3070" w:type="dxa"/>
            <w:vMerge/>
            <w:tcBorders>
              <w:top w:val="single" w:sz="4" w:space="0" w:color="auto"/>
              <w:left w:val="single" w:sz="4" w:space="0" w:color="auto"/>
              <w:bottom w:val="nil"/>
              <w:right w:val="single" w:sz="4" w:space="0" w:color="auto"/>
            </w:tcBorders>
            <w:vAlign w:val="center"/>
          </w:tcPr>
          <w:p w:rsidR="00A709F7" w:rsidRPr="00D9294D" w:rsidRDefault="00A709F7" w:rsidP="00A709F7">
            <w:pPr>
              <w:rPr>
                <w:sz w:val="24"/>
              </w:rPr>
            </w:pPr>
          </w:p>
        </w:tc>
        <w:tc>
          <w:tcPr>
            <w:tcW w:w="2936" w:type="dxa"/>
            <w:tcBorders>
              <w:top w:val="single" w:sz="4" w:space="0" w:color="auto"/>
              <w:left w:val="single" w:sz="4" w:space="0" w:color="auto"/>
              <w:bottom w:val="single" w:sz="4" w:space="0" w:color="auto"/>
              <w:right w:val="single" w:sz="4" w:space="0" w:color="auto"/>
            </w:tcBorders>
          </w:tcPr>
          <w:p w:rsidR="00A709F7" w:rsidRPr="00D9294D" w:rsidRDefault="00A709F7" w:rsidP="00A709F7">
            <w:pPr>
              <w:widowControl w:val="0"/>
              <w:jc w:val="center"/>
              <w:rPr>
                <w:sz w:val="24"/>
              </w:rPr>
            </w:pPr>
            <w:r w:rsidRPr="00D9294D">
              <w:rPr>
                <w:sz w:val="24"/>
              </w:rPr>
              <w:t>0,10</w:t>
            </w:r>
          </w:p>
        </w:tc>
        <w:tc>
          <w:tcPr>
            <w:tcW w:w="2037" w:type="dxa"/>
            <w:tcBorders>
              <w:top w:val="single" w:sz="4" w:space="0" w:color="auto"/>
              <w:left w:val="single" w:sz="4" w:space="0" w:color="auto"/>
              <w:bottom w:val="single" w:sz="4" w:space="0" w:color="auto"/>
              <w:right w:val="single" w:sz="4" w:space="0" w:color="auto"/>
            </w:tcBorders>
          </w:tcPr>
          <w:p w:rsidR="00A709F7" w:rsidRPr="00D9294D" w:rsidRDefault="00A709F7" w:rsidP="00A709F7">
            <w:pPr>
              <w:widowControl w:val="0"/>
              <w:jc w:val="center"/>
              <w:rPr>
                <w:sz w:val="24"/>
              </w:rPr>
            </w:pPr>
            <w:r w:rsidRPr="00D9294D">
              <w:rPr>
                <w:sz w:val="24"/>
              </w:rPr>
              <w:t>34</w:t>
            </w:r>
          </w:p>
        </w:tc>
        <w:tc>
          <w:tcPr>
            <w:tcW w:w="2037" w:type="dxa"/>
            <w:tcBorders>
              <w:top w:val="single" w:sz="4" w:space="0" w:color="auto"/>
              <w:left w:val="single" w:sz="4" w:space="0" w:color="auto"/>
              <w:bottom w:val="single" w:sz="4" w:space="0" w:color="auto"/>
              <w:right w:val="single" w:sz="4" w:space="0" w:color="auto"/>
            </w:tcBorders>
          </w:tcPr>
          <w:p w:rsidR="00A709F7" w:rsidRPr="00D9294D" w:rsidRDefault="00A709F7" w:rsidP="00A709F7">
            <w:pPr>
              <w:widowControl w:val="0"/>
              <w:jc w:val="center"/>
              <w:rPr>
                <w:sz w:val="24"/>
              </w:rPr>
            </w:pPr>
            <w:r w:rsidRPr="00D9294D">
              <w:rPr>
                <w:sz w:val="24"/>
              </w:rPr>
              <w:t>39</w:t>
            </w:r>
          </w:p>
        </w:tc>
      </w:tr>
      <w:tr w:rsidR="00A709F7" w:rsidRPr="00D9294D" w:rsidTr="00ED7DEB">
        <w:trPr>
          <w:trHeight w:val="20"/>
          <w:jc w:val="center"/>
        </w:trPr>
        <w:tc>
          <w:tcPr>
            <w:tcW w:w="3070" w:type="dxa"/>
            <w:vMerge/>
            <w:tcBorders>
              <w:top w:val="single" w:sz="4" w:space="0" w:color="auto"/>
              <w:left w:val="single" w:sz="4" w:space="0" w:color="auto"/>
              <w:bottom w:val="nil"/>
              <w:right w:val="single" w:sz="4" w:space="0" w:color="auto"/>
            </w:tcBorders>
            <w:vAlign w:val="center"/>
          </w:tcPr>
          <w:p w:rsidR="00A709F7" w:rsidRPr="00D9294D" w:rsidRDefault="00A709F7" w:rsidP="00A709F7">
            <w:pPr>
              <w:rPr>
                <w:sz w:val="24"/>
              </w:rPr>
            </w:pPr>
          </w:p>
        </w:tc>
        <w:tc>
          <w:tcPr>
            <w:tcW w:w="2936" w:type="dxa"/>
            <w:tcBorders>
              <w:top w:val="single" w:sz="4" w:space="0" w:color="auto"/>
              <w:left w:val="single" w:sz="4" w:space="0" w:color="auto"/>
              <w:bottom w:val="single" w:sz="4" w:space="0" w:color="auto"/>
              <w:right w:val="single" w:sz="4" w:space="0" w:color="auto"/>
            </w:tcBorders>
          </w:tcPr>
          <w:p w:rsidR="00A709F7" w:rsidRPr="00D9294D" w:rsidRDefault="00A709F7" w:rsidP="00A709F7">
            <w:pPr>
              <w:widowControl w:val="0"/>
              <w:jc w:val="center"/>
              <w:rPr>
                <w:sz w:val="24"/>
              </w:rPr>
            </w:pPr>
            <w:r w:rsidRPr="00D9294D">
              <w:rPr>
                <w:sz w:val="24"/>
              </w:rPr>
              <w:t>0,12</w:t>
            </w:r>
          </w:p>
        </w:tc>
        <w:tc>
          <w:tcPr>
            <w:tcW w:w="2037" w:type="dxa"/>
            <w:tcBorders>
              <w:top w:val="single" w:sz="4" w:space="0" w:color="auto"/>
              <w:left w:val="single" w:sz="4" w:space="0" w:color="auto"/>
              <w:bottom w:val="single" w:sz="4" w:space="0" w:color="auto"/>
              <w:right w:val="single" w:sz="4" w:space="0" w:color="auto"/>
            </w:tcBorders>
          </w:tcPr>
          <w:p w:rsidR="00A709F7" w:rsidRPr="00D9294D" w:rsidRDefault="00A709F7" w:rsidP="00A709F7">
            <w:pPr>
              <w:widowControl w:val="0"/>
              <w:jc w:val="center"/>
              <w:rPr>
                <w:sz w:val="24"/>
              </w:rPr>
            </w:pPr>
            <w:r w:rsidRPr="00D9294D">
              <w:rPr>
                <w:sz w:val="24"/>
              </w:rPr>
              <w:t>45</w:t>
            </w:r>
          </w:p>
        </w:tc>
        <w:tc>
          <w:tcPr>
            <w:tcW w:w="2037" w:type="dxa"/>
            <w:tcBorders>
              <w:top w:val="single" w:sz="4" w:space="0" w:color="auto"/>
              <w:left w:val="single" w:sz="4" w:space="0" w:color="auto"/>
              <w:bottom w:val="single" w:sz="4" w:space="0" w:color="auto"/>
              <w:right w:val="single" w:sz="4" w:space="0" w:color="auto"/>
            </w:tcBorders>
          </w:tcPr>
          <w:p w:rsidR="00A709F7" w:rsidRPr="00D9294D" w:rsidRDefault="00A709F7" w:rsidP="00A709F7">
            <w:pPr>
              <w:widowControl w:val="0"/>
              <w:jc w:val="center"/>
              <w:rPr>
                <w:sz w:val="24"/>
              </w:rPr>
            </w:pPr>
            <w:r w:rsidRPr="00D9294D">
              <w:rPr>
                <w:sz w:val="24"/>
              </w:rPr>
              <w:t>52</w:t>
            </w:r>
          </w:p>
        </w:tc>
      </w:tr>
      <w:tr w:rsidR="00A709F7" w:rsidRPr="00D9294D" w:rsidTr="00ED7DEB">
        <w:trPr>
          <w:trHeight w:val="20"/>
          <w:jc w:val="center"/>
        </w:trPr>
        <w:tc>
          <w:tcPr>
            <w:tcW w:w="3070" w:type="dxa"/>
            <w:vMerge/>
            <w:tcBorders>
              <w:top w:val="single" w:sz="4" w:space="0" w:color="auto"/>
              <w:left w:val="single" w:sz="4" w:space="0" w:color="auto"/>
              <w:bottom w:val="nil"/>
              <w:right w:val="single" w:sz="4" w:space="0" w:color="auto"/>
            </w:tcBorders>
            <w:vAlign w:val="center"/>
          </w:tcPr>
          <w:p w:rsidR="00A709F7" w:rsidRPr="00D9294D" w:rsidRDefault="00A709F7" w:rsidP="00A709F7">
            <w:pPr>
              <w:rPr>
                <w:sz w:val="24"/>
              </w:rPr>
            </w:pPr>
          </w:p>
        </w:tc>
        <w:tc>
          <w:tcPr>
            <w:tcW w:w="2936" w:type="dxa"/>
            <w:tcBorders>
              <w:top w:val="single" w:sz="4" w:space="0" w:color="auto"/>
              <w:left w:val="single" w:sz="4" w:space="0" w:color="auto"/>
              <w:bottom w:val="single" w:sz="4" w:space="0" w:color="auto"/>
              <w:right w:val="single" w:sz="4" w:space="0" w:color="auto"/>
            </w:tcBorders>
          </w:tcPr>
          <w:p w:rsidR="00A709F7" w:rsidRPr="00D9294D" w:rsidRDefault="00A709F7" w:rsidP="00A709F7">
            <w:pPr>
              <w:widowControl w:val="0"/>
              <w:jc w:val="center"/>
              <w:rPr>
                <w:sz w:val="24"/>
              </w:rPr>
            </w:pPr>
            <w:r w:rsidRPr="00D9294D">
              <w:rPr>
                <w:sz w:val="24"/>
              </w:rPr>
              <w:t>0,15</w:t>
            </w:r>
          </w:p>
        </w:tc>
        <w:tc>
          <w:tcPr>
            <w:tcW w:w="2037" w:type="dxa"/>
            <w:tcBorders>
              <w:top w:val="single" w:sz="4" w:space="0" w:color="auto"/>
              <w:left w:val="single" w:sz="4" w:space="0" w:color="auto"/>
              <w:bottom w:val="single" w:sz="4" w:space="0" w:color="auto"/>
              <w:right w:val="single" w:sz="4" w:space="0" w:color="auto"/>
            </w:tcBorders>
          </w:tcPr>
          <w:p w:rsidR="00A709F7" w:rsidRPr="00D9294D" w:rsidRDefault="00A709F7" w:rsidP="00A709F7">
            <w:pPr>
              <w:widowControl w:val="0"/>
              <w:jc w:val="center"/>
              <w:rPr>
                <w:sz w:val="24"/>
              </w:rPr>
            </w:pPr>
            <w:r w:rsidRPr="00D9294D">
              <w:rPr>
                <w:sz w:val="24"/>
              </w:rPr>
              <w:t>63</w:t>
            </w:r>
          </w:p>
        </w:tc>
        <w:tc>
          <w:tcPr>
            <w:tcW w:w="2037" w:type="dxa"/>
            <w:tcBorders>
              <w:top w:val="single" w:sz="4" w:space="0" w:color="auto"/>
              <w:left w:val="single" w:sz="4" w:space="0" w:color="auto"/>
              <w:bottom w:val="single" w:sz="4" w:space="0" w:color="auto"/>
              <w:right w:val="single" w:sz="4" w:space="0" w:color="auto"/>
            </w:tcBorders>
          </w:tcPr>
          <w:p w:rsidR="00A709F7" w:rsidRPr="00D9294D" w:rsidRDefault="00A709F7" w:rsidP="00A709F7">
            <w:pPr>
              <w:widowControl w:val="0"/>
              <w:jc w:val="center"/>
              <w:rPr>
                <w:sz w:val="24"/>
              </w:rPr>
            </w:pPr>
            <w:r w:rsidRPr="00D9294D">
              <w:rPr>
                <w:sz w:val="24"/>
              </w:rPr>
              <w:t>73</w:t>
            </w:r>
          </w:p>
        </w:tc>
      </w:tr>
      <w:tr w:rsidR="00A709F7" w:rsidRPr="00D9294D" w:rsidTr="00ED7DEB">
        <w:trPr>
          <w:trHeight w:val="20"/>
          <w:jc w:val="center"/>
        </w:trPr>
        <w:tc>
          <w:tcPr>
            <w:tcW w:w="3070" w:type="dxa"/>
            <w:tcBorders>
              <w:top w:val="nil"/>
              <w:left w:val="single" w:sz="4" w:space="0" w:color="auto"/>
              <w:bottom w:val="single" w:sz="4" w:space="0" w:color="auto"/>
              <w:right w:val="single" w:sz="4" w:space="0" w:color="auto"/>
            </w:tcBorders>
            <w:vAlign w:val="center"/>
          </w:tcPr>
          <w:p w:rsidR="00A709F7" w:rsidRPr="00D9294D" w:rsidRDefault="00A709F7" w:rsidP="00A709F7">
            <w:pPr>
              <w:rPr>
                <w:sz w:val="24"/>
              </w:rPr>
            </w:pPr>
          </w:p>
        </w:tc>
        <w:tc>
          <w:tcPr>
            <w:tcW w:w="2936" w:type="dxa"/>
            <w:tcBorders>
              <w:top w:val="single" w:sz="4" w:space="0" w:color="auto"/>
              <w:left w:val="single" w:sz="4" w:space="0" w:color="auto"/>
              <w:bottom w:val="single" w:sz="4" w:space="0" w:color="auto"/>
              <w:right w:val="single" w:sz="4" w:space="0" w:color="auto"/>
            </w:tcBorders>
          </w:tcPr>
          <w:p w:rsidR="00A709F7" w:rsidRPr="00D9294D" w:rsidRDefault="00A709F7" w:rsidP="00A709F7">
            <w:pPr>
              <w:widowControl w:val="0"/>
              <w:jc w:val="center"/>
              <w:rPr>
                <w:sz w:val="24"/>
              </w:rPr>
            </w:pPr>
            <w:r w:rsidRPr="00D9294D">
              <w:rPr>
                <w:sz w:val="24"/>
              </w:rPr>
              <w:t>0,18-0,20</w:t>
            </w:r>
          </w:p>
        </w:tc>
        <w:tc>
          <w:tcPr>
            <w:tcW w:w="2037" w:type="dxa"/>
            <w:tcBorders>
              <w:top w:val="single" w:sz="4" w:space="0" w:color="auto"/>
              <w:left w:val="single" w:sz="4" w:space="0" w:color="auto"/>
              <w:bottom w:val="single" w:sz="4" w:space="0" w:color="auto"/>
              <w:right w:val="single" w:sz="4" w:space="0" w:color="auto"/>
            </w:tcBorders>
          </w:tcPr>
          <w:p w:rsidR="00A709F7" w:rsidRPr="00D9294D" w:rsidRDefault="00A709F7" w:rsidP="00A709F7">
            <w:pPr>
              <w:widowControl w:val="0"/>
              <w:jc w:val="center"/>
              <w:rPr>
                <w:sz w:val="24"/>
              </w:rPr>
            </w:pPr>
            <w:r w:rsidRPr="00D9294D">
              <w:rPr>
                <w:sz w:val="24"/>
              </w:rPr>
              <w:t>74</w:t>
            </w:r>
          </w:p>
        </w:tc>
        <w:tc>
          <w:tcPr>
            <w:tcW w:w="2037" w:type="dxa"/>
            <w:tcBorders>
              <w:top w:val="single" w:sz="4" w:space="0" w:color="auto"/>
              <w:left w:val="single" w:sz="4" w:space="0" w:color="auto"/>
              <w:bottom w:val="single" w:sz="4" w:space="0" w:color="auto"/>
              <w:right w:val="single" w:sz="4" w:space="0" w:color="auto"/>
            </w:tcBorders>
          </w:tcPr>
          <w:p w:rsidR="00A709F7" w:rsidRPr="00D9294D" w:rsidRDefault="00A709F7" w:rsidP="00A709F7">
            <w:pPr>
              <w:widowControl w:val="0"/>
              <w:jc w:val="center"/>
              <w:rPr>
                <w:sz w:val="24"/>
              </w:rPr>
            </w:pPr>
            <w:r w:rsidRPr="00D9294D">
              <w:rPr>
                <w:sz w:val="24"/>
              </w:rPr>
              <w:t>86</w:t>
            </w:r>
          </w:p>
        </w:tc>
      </w:tr>
    </w:tbl>
    <w:p w:rsidR="00A709F7" w:rsidRPr="00D9294D" w:rsidRDefault="00A709F7" w:rsidP="00A709F7">
      <w:pPr>
        <w:widowControl w:val="0"/>
        <w:tabs>
          <w:tab w:val="left" w:pos="708"/>
        </w:tabs>
        <w:rPr>
          <w:b/>
          <w:sz w:val="24"/>
        </w:rPr>
      </w:pPr>
    </w:p>
    <w:p w:rsidR="00A709F7" w:rsidRPr="00D9294D" w:rsidRDefault="00A709F7" w:rsidP="00A709F7">
      <w:pPr>
        <w:widowControl w:val="0"/>
        <w:tabs>
          <w:tab w:val="left" w:pos="708"/>
        </w:tabs>
        <w:jc w:val="center"/>
        <w:rPr>
          <w:b/>
          <w:sz w:val="24"/>
        </w:rPr>
      </w:pPr>
      <w:r w:rsidRPr="00D9294D">
        <w:rPr>
          <w:b/>
          <w:sz w:val="24"/>
        </w:rPr>
        <w:t>4.2.19. Определение структуры нового жилищного строительства по типам застройки и этажности</w:t>
      </w:r>
    </w:p>
    <w:p w:rsidR="00A709F7" w:rsidRPr="00D9294D" w:rsidRDefault="00A709F7" w:rsidP="00A709F7">
      <w:pPr>
        <w:widowControl w:val="0"/>
        <w:tabs>
          <w:tab w:val="left" w:pos="708"/>
        </w:tabs>
        <w:ind w:firstLine="709"/>
        <w:jc w:val="both"/>
        <w:rPr>
          <w:bCs/>
          <w:sz w:val="24"/>
        </w:rPr>
      </w:pPr>
    </w:p>
    <w:p w:rsidR="00A709F7" w:rsidRPr="00D9294D" w:rsidRDefault="00A709F7" w:rsidP="00A709F7">
      <w:pPr>
        <w:widowControl w:val="0"/>
        <w:autoSpaceDE w:val="0"/>
        <w:autoSpaceDN w:val="0"/>
        <w:adjustRightInd w:val="0"/>
        <w:ind w:firstLine="720"/>
        <w:jc w:val="both"/>
        <w:rPr>
          <w:sz w:val="24"/>
        </w:rPr>
      </w:pPr>
      <w:r w:rsidRPr="00D9294D">
        <w:rPr>
          <w:rFonts w:eastAsia="Calibri"/>
          <w:bCs/>
          <w:sz w:val="24"/>
          <w:lang w:eastAsia="en-US"/>
        </w:rPr>
        <w:t xml:space="preserve">На </w:t>
      </w:r>
      <w:r w:rsidRPr="00D9294D">
        <w:rPr>
          <w:rFonts w:eastAsia="Calibri"/>
          <w:sz w:val="24"/>
          <w:lang w:eastAsia="en-US"/>
        </w:rPr>
        <w:t>расчетный срок предполагается, что в</w:t>
      </w:r>
      <w:r w:rsidRPr="00D9294D">
        <w:rPr>
          <w:sz w:val="24"/>
        </w:rPr>
        <w:t xml:space="preserve"> Авачинской (Петропавловск-Камчатской-Елизовской) агломерации перспективным является строительство жилых зданий как повышенной этажности, так и двух - четырехэтажных жилых домов высокоплотной застройки блокированного типа с автономными источниками теплообеспечения на подготовленных площадках.</w:t>
      </w:r>
    </w:p>
    <w:p w:rsidR="00A709F7" w:rsidRPr="00D9294D" w:rsidRDefault="00A709F7" w:rsidP="00A709F7">
      <w:pPr>
        <w:widowControl w:val="0"/>
        <w:tabs>
          <w:tab w:val="left" w:pos="708"/>
        </w:tabs>
        <w:ind w:firstLine="709"/>
        <w:jc w:val="both"/>
        <w:rPr>
          <w:bCs/>
          <w:sz w:val="24"/>
        </w:rPr>
      </w:pPr>
      <w:r w:rsidRPr="00D9294D">
        <w:rPr>
          <w:bCs/>
          <w:sz w:val="24"/>
        </w:rPr>
        <w:t xml:space="preserve">Структуру нового жилищного строительства по типам застройки и этажности </w:t>
      </w:r>
      <w:r w:rsidR="00BB65F0" w:rsidRPr="00D9294D">
        <w:rPr>
          <w:bCs/>
          <w:sz w:val="24"/>
        </w:rPr>
        <w:t xml:space="preserve">                            </w:t>
      </w:r>
      <w:r w:rsidRPr="00D9294D">
        <w:rPr>
          <w:bCs/>
          <w:sz w:val="24"/>
          <w:lang w:eastAsia="en-US"/>
        </w:rPr>
        <w:t xml:space="preserve">для </w:t>
      </w:r>
      <w:r w:rsidRPr="00D9294D">
        <w:rPr>
          <w:sz w:val="24"/>
          <w:lang w:eastAsia="en-US"/>
        </w:rPr>
        <w:t>городского округа</w:t>
      </w:r>
      <w:r w:rsidRPr="00D9294D">
        <w:rPr>
          <w:bCs/>
          <w:sz w:val="24"/>
          <w:lang w:eastAsia="en-US"/>
        </w:rPr>
        <w:t xml:space="preserve"> на расчетный срок (2030 год) </w:t>
      </w:r>
      <w:r w:rsidRPr="00D9294D">
        <w:rPr>
          <w:bCs/>
          <w:sz w:val="24"/>
        </w:rPr>
        <w:t>рекомендуется принимать по таблице 21.</w:t>
      </w:r>
    </w:p>
    <w:p w:rsidR="00A709F7" w:rsidRPr="00D9294D" w:rsidRDefault="00A709F7" w:rsidP="00A709F7">
      <w:pPr>
        <w:widowControl w:val="0"/>
        <w:spacing w:before="120"/>
        <w:ind w:firstLine="709"/>
        <w:jc w:val="right"/>
        <w:rPr>
          <w:sz w:val="24"/>
        </w:rPr>
      </w:pPr>
      <w:r w:rsidRPr="00D9294D">
        <w:rPr>
          <w:sz w:val="24"/>
        </w:rPr>
        <w:t>Таблица 21</w:t>
      </w:r>
    </w:p>
    <w:tbl>
      <w:tblPr>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9"/>
        <w:gridCol w:w="3307"/>
        <w:gridCol w:w="2442"/>
        <w:gridCol w:w="1412"/>
        <w:gridCol w:w="1412"/>
      </w:tblGrid>
      <w:tr w:rsidR="00A709F7" w:rsidRPr="00D9294D" w:rsidTr="007E28CD">
        <w:trPr>
          <w:trHeight w:val="263"/>
          <w:jc w:val="center"/>
        </w:trPr>
        <w:tc>
          <w:tcPr>
            <w:tcW w:w="4976" w:type="dxa"/>
            <w:gridSpan w:val="2"/>
            <w:vMerge w:val="restart"/>
            <w:noWrap/>
            <w:vAlign w:val="center"/>
          </w:tcPr>
          <w:p w:rsidR="00A709F7" w:rsidRPr="00D9294D" w:rsidRDefault="00A709F7" w:rsidP="00A709F7">
            <w:pPr>
              <w:ind w:left="-57" w:right="-57"/>
              <w:jc w:val="center"/>
              <w:rPr>
                <w:b/>
                <w:spacing w:val="-2"/>
                <w:sz w:val="24"/>
                <w:lang w:eastAsia="en-US"/>
              </w:rPr>
            </w:pPr>
            <w:r w:rsidRPr="00D9294D">
              <w:rPr>
                <w:b/>
                <w:spacing w:val="-2"/>
                <w:sz w:val="24"/>
                <w:lang w:eastAsia="en-US"/>
              </w:rPr>
              <w:t xml:space="preserve">Тип застройки </w:t>
            </w:r>
          </w:p>
        </w:tc>
        <w:tc>
          <w:tcPr>
            <w:tcW w:w="2442" w:type="dxa"/>
            <w:vMerge w:val="restart"/>
            <w:noWrap/>
            <w:vAlign w:val="center"/>
          </w:tcPr>
          <w:p w:rsidR="00A709F7" w:rsidRPr="00D9294D" w:rsidRDefault="00A709F7" w:rsidP="00A709F7">
            <w:pPr>
              <w:ind w:left="-57" w:right="-57"/>
              <w:jc w:val="center"/>
              <w:rPr>
                <w:b/>
                <w:spacing w:val="-2"/>
                <w:sz w:val="24"/>
                <w:lang w:eastAsia="en-US"/>
              </w:rPr>
            </w:pPr>
            <w:r w:rsidRPr="00D9294D">
              <w:rPr>
                <w:b/>
                <w:spacing w:val="-2"/>
                <w:sz w:val="24"/>
                <w:lang w:eastAsia="en-US"/>
              </w:rPr>
              <w:t xml:space="preserve">Этажность </w:t>
            </w:r>
          </w:p>
        </w:tc>
        <w:tc>
          <w:tcPr>
            <w:tcW w:w="2824" w:type="dxa"/>
            <w:gridSpan w:val="2"/>
            <w:vAlign w:val="center"/>
          </w:tcPr>
          <w:p w:rsidR="00A709F7" w:rsidRPr="00D9294D" w:rsidRDefault="00A709F7" w:rsidP="00A709F7">
            <w:pPr>
              <w:suppressAutoHyphens/>
              <w:ind w:left="-57" w:right="-57"/>
              <w:jc w:val="center"/>
              <w:rPr>
                <w:b/>
                <w:spacing w:val="-2"/>
                <w:sz w:val="24"/>
                <w:lang w:eastAsia="en-US"/>
              </w:rPr>
            </w:pPr>
            <w:r w:rsidRPr="00D9294D">
              <w:rPr>
                <w:b/>
                <w:spacing w:val="-2"/>
                <w:sz w:val="24"/>
                <w:lang w:eastAsia="en-US"/>
              </w:rPr>
              <w:t xml:space="preserve">Структура </w:t>
            </w:r>
            <w:r w:rsidRPr="00D9294D">
              <w:rPr>
                <w:b/>
                <w:bCs/>
                <w:sz w:val="24"/>
                <w:lang w:eastAsia="en-US"/>
              </w:rPr>
              <w:t>новой жилой застройки, %</w:t>
            </w:r>
          </w:p>
        </w:tc>
      </w:tr>
      <w:tr w:rsidR="00A709F7" w:rsidRPr="00D9294D" w:rsidTr="007E28CD">
        <w:trPr>
          <w:trHeight w:val="263"/>
          <w:jc w:val="center"/>
        </w:trPr>
        <w:tc>
          <w:tcPr>
            <w:tcW w:w="4976" w:type="dxa"/>
            <w:gridSpan w:val="2"/>
            <w:vMerge/>
            <w:noWrap/>
            <w:vAlign w:val="center"/>
          </w:tcPr>
          <w:p w:rsidR="00A709F7" w:rsidRPr="00D9294D" w:rsidRDefault="00A709F7" w:rsidP="00A709F7">
            <w:pPr>
              <w:ind w:left="-57" w:right="-57"/>
              <w:jc w:val="center"/>
              <w:rPr>
                <w:b/>
                <w:spacing w:val="-2"/>
                <w:sz w:val="24"/>
                <w:lang w:eastAsia="en-US"/>
              </w:rPr>
            </w:pPr>
          </w:p>
        </w:tc>
        <w:tc>
          <w:tcPr>
            <w:tcW w:w="2442" w:type="dxa"/>
            <w:vMerge/>
            <w:noWrap/>
            <w:vAlign w:val="center"/>
          </w:tcPr>
          <w:p w:rsidR="00A709F7" w:rsidRPr="00D9294D" w:rsidRDefault="00A709F7" w:rsidP="00A709F7">
            <w:pPr>
              <w:ind w:left="-57" w:right="-57"/>
              <w:jc w:val="center"/>
              <w:rPr>
                <w:b/>
                <w:spacing w:val="-2"/>
                <w:sz w:val="24"/>
                <w:lang w:eastAsia="en-US"/>
              </w:rPr>
            </w:pPr>
          </w:p>
        </w:tc>
        <w:tc>
          <w:tcPr>
            <w:tcW w:w="1412" w:type="dxa"/>
            <w:vAlign w:val="center"/>
          </w:tcPr>
          <w:p w:rsidR="00A709F7" w:rsidRPr="00D9294D" w:rsidRDefault="00A709F7" w:rsidP="00A709F7">
            <w:pPr>
              <w:suppressAutoHyphens/>
              <w:ind w:left="-57" w:right="-57"/>
              <w:jc w:val="center"/>
              <w:rPr>
                <w:b/>
                <w:spacing w:val="-2"/>
                <w:sz w:val="24"/>
                <w:lang w:eastAsia="en-US"/>
              </w:rPr>
            </w:pPr>
            <w:r w:rsidRPr="00D9294D">
              <w:rPr>
                <w:b/>
                <w:spacing w:val="-2"/>
                <w:sz w:val="24"/>
                <w:lang w:eastAsia="en-US"/>
              </w:rPr>
              <w:t>зона А</w:t>
            </w:r>
          </w:p>
        </w:tc>
        <w:tc>
          <w:tcPr>
            <w:tcW w:w="1412" w:type="dxa"/>
            <w:vAlign w:val="center"/>
          </w:tcPr>
          <w:p w:rsidR="00A709F7" w:rsidRPr="00D9294D" w:rsidRDefault="00A709F7" w:rsidP="00A709F7">
            <w:pPr>
              <w:suppressAutoHyphens/>
              <w:ind w:left="-57" w:right="-57"/>
              <w:jc w:val="center"/>
              <w:rPr>
                <w:b/>
                <w:spacing w:val="-2"/>
                <w:sz w:val="24"/>
                <w:lang w:eastAsia="en-US"/>
              </w:rPr>
            </w:pPr>
            <w:r w:rsidRPr="00D9294D">
              <w:rPr>
                <w:b/>
                <w:spacing w:val="-2"/>
                <w:sz w:val="24"/>
                <w:lang w:eastAsia="en-US"/>
              </w:rPr>
              <w:t>зона В</w:t>
            </w:r>
          </w:p>
        </w:tc>
      </w:tr>
      <w:tr w:rsidR="00A709F7" w:rsidRPr="00D9294D" w:rsidTr="007E28CD">
        <w:trPr>
          <w:trHeight w:val="57"/>
          <w:jc w:val="center"/>
        </w:trPr>
        <w:tc>
          <w:tcPr>
            <w:tcW w:w="1669" w:type="dxa"/>
            <w:vMerge w:val="restart"/>
            <w:noWrap/>
            <w:vAlign w:val="center"/>
          </w:tcPr>
          <w:p w:rsidR="00A709F7" w:rsidRPr="00D9294D" w:rsidRDefault="00A709F7" w:rsidP="00A709F7">
            <w:pPr>
              <w:suppressAutoHyphens/>
              <w:rPr>
                <w:bCs/>
                <w:sz w:val="24"/>
                <w:lang w:eastAsia="en-US"/>
              </w:rPr>
            </w:pPr>
            <w:r w:rsidRPr="00D9294D">
              <w:rPr>
                <w:bCs/>
                <w:sz w:val="24"/>
                <w:lang w:eastAsia="en-US"/>
              </w:rPr>
              <w:t>Малоэтажная</w:t>
            </w:r>
          </w:p>
        </w:tc>
        <w:tc>
          <w:tcPr>
            <w:tcW w:w="3307" w:type="dxa"/>
            <w:vAlign w:val="center"/>
          </w:tcPr>
          <w:p w:rsidR="00A709F7" w:rsidRPr="00D9294D" w:rsidRDefault="00A709F7" w:rsidP="00A709F7">
            <w:pPr>
              <w:rPr>
                <w:bCs/>
                <w:sz w:val="24"/>
                <w:lang w:eastAsia="en-US"/>
              </w:rPr>
            </w:pPr>
            <w:r w:rsidRPr="00D9294D">
              <w:rPr>
                <w:bCs/>
                <w:sz w:val="24"/>
                <w:lang w:eastAsia="en-US"/>
              </w:rPr>
              <w:t xml:space="preserve">индивидуальная </w:t>
            </w:r>
          </w:p>
          <w:p w:rsidR="00A709F7" w:rsidRPr="00D9294D" w:rsidRDefault="00A709F7" w:rsidP="00A709F7">
            <w:pPr>
              <w:rPr>
                <w:bCs/>
                <w:sz w:val="24"/>
                <w:lang w:eastAsia="en-US"/>
              </w:rPr>
            </w:pPr>
            <w:r w:rsidRPr="00D9294D">
              <w:rPr>
                <w:bCs/>
                <w:sz w:val="24"/>
                <w:lang w:eastAsia="en-US"/>
              </w:rPr>
              <w:t xml:space="preserve">(одноквартирные жилые дома,  </w:t>
            </w:r>
          </w:p>
          <w:p w:rsidR="00A709F7" w:rsidRPr="00D9294D" w:rsidRDefault="00A709F7" w:rsidP="00A709F7">
            <w:pPr>
              <w:rPr>
                <w:bCs/>
                <w:sz w:val="24"/>
                <w:lang w:eastAsia="en-US"/>
              </w:rPr>
            </w:pPr>
            <w:r w:rsidRPr="00D9294D">
              <w:rPr>
                <w:bCs/>
                <w:sz w:val="24"/>
                <w:lang w:eastAsia="en-US"/>
              </w:rPr>
              <w:t xml:space="preserve">в том числе коттеджного типа) </w:t>
            </w:r>
          </w:p>
        </w:tc>
        <w:tc>
          <w:tcPr>
            <w:tcW w:w="2442" w:type="dxa"/>
            <w:noWrap/>
            <w:vAlign w:val="center"/>
          </w:tcPr>
          <w:p w:rsidR="00A709F7" w:rsidRPr="00D9294D" w:rsidRDefault="00A709F7" w:rsidP="00A709F7">
            <w:pPr>
              <w:suppressAutoHyphens/>
              <w:ind w:left="-57"/>
              <w:jc w:val="center"/>
              <w:rPr>
                <w:bCs/>
                <w:sz w:val="24"/>
                <w:lang w:eastAsia="en-US"/>
              </w:rPr>
            </w:pPr>
            <w:r w:rsidRPr="00D9294D">
              <w:rPr>
                <w:bCs/>
                <w:sz w:val="24"/>
                <w:lang w:eastAsia="en-US"/>
              </w:rPr>
              <w:t>до 3 включительно</w:t>
            </w:r>
          </w:p>
        </w:tc>
        <w:tc>
          <w:tcPr>
            <w:tcW w:w="1412" w:type="dxa"/>
            <w:shd w:val="clear" w:color="auto" w:fill="auto"/>
            <w:noWrap/>
            <w:vAlign w:val="center"/>
          </w:tcPr>
          <w:p w:rsidR="00A709F7" w:rsidRPr="00D9294D" w:rsidRDefault="00A709F7" w:rsidP="00A709F7">
            <w:pPr>
              <w:ind w:left="-57"/>
              <w:jc w:val="center"/>
              <w:rPr>
                <w:bCs/>
                <w:spacing w:val="-2"/>
                <w:sz w:val="24"/>
                <w:lang w:eastAsia="en-US"/>
              </w:rPr>
            </w:pPr>
            <w:r w:rsidRPr="00D9294D">
              <w:rPr>
                <w:bCs/>
                <w:spacing w:val="-2"/>
                <w:sz w:val="24"/>
                <w:lang w:eastAsia="en-US"/>
              </w:rPr>
              <w:t>10</w:t>
            </w:r>
          </w:p>
        </w:tc>
        <w:tc>
          <w:tcPr>
            <w:tcW w:w="1412" w:type="dxa"/>
            <w:shd w:val="clear" w:color="auto" w:fill="auto"/>
            <w:vAlign w:val="center"/>
          </w:tcPr>
          <w:p w:rsidR="00A709F7" w:rsidRPr="00D9294D" w:rsidRDefault="00A709F7" w:rsidP="00A709F7">
            <w:pPr>
              <w:ind w:left="-57"/>
              <w:jc w:val="center"/>
              <w:rPr>
                <w:bCs/>
                <w:spacing w:val="-2"/>
                <w:sz w:val="24"/>
                <w:lang w:eastAsia="en-US"/>
              </w:rPr>
            </w:pPr>
            <w:r w:rsidRPr="00D9294D">
              <w:rPr>
                <w:bCs/>
                <w:spacing w:val="-2"/>
                <w:sz w:val="24"/>
                <w:lang w:eastAsia="en-US"/>
              </w:rPr>
              <w:t>50</w:t>
            </w:r>
          </w:p>
        </w:tc>
      </w:tr>
      <w:tr w:rsidR="00A709F7" w:rsidRPr="00D9294D" w:rsidTr="007E28CD">
        <w:trPr>
          <w:trHeight w:val="57"/>
          <w:jc w:val="center"/>
        </w:trPr>
        <w:tc>
          <w:tcPr>
            <w:tcW w:w="1669" w:type="dxa"/>
            <w:vMerge/>
            <w:noWrap/>
            <w:vAlign w:val="center"/>
          </w:tcPr>
          <w:p w:rsidR="00A709F7" w:rsidRPr="00D9294D" w:rsidRDefault="00A709F7" w:rsidP="00A709F7">
            <w:pPr>
              <w:suppressAutoHyphens/>
              <w:rPr>
                <w:bCs/>
                <w:sz w:val="24"/>
                <w:lang w:eastAsia="en-US"/>
              </w:rPr>
            </w:pPr>
          </w:p>
        </w:tc>
        <w:tc>
          <w:tcPr>
            <w:tcW w:w="3307" w:type="dxa"/>
            <w:vAlign w:val="center"/>
          </w:tcPr>
          <w:p w:rsidR="00A709F7" w:rsidRPr="00D9294D" w:rsidRDefault="00A709F7" w:rsidP="00A709F7">
            <w:pPr>
              <w:suppressAutoHyphens/>
              <w:rPr>
                <w:bCs/>
                <w:sz w:val="24"/>
                <w:lang w:eastAsia="en-US"/>
              </w:rPr>
            </w:pPr>
            <w:r w:rsidRPr="00D9294D">
              <w:rPr>
                <w:bCs/>
                <w:sz w:val="24"/>
                <w:lang w:eastAsia="en-US"/>
              </w:rPr>
              <w:t>блокированная</w:t>
            </w:r>
          </w:p>
        </w:tc>
        <w:tc>
          <w:tcPr>
            <w:tcW w:w="2442" w:type="dxa"/>
            <w:noWrap/>
            <w:vAlign w:val="center"/>
          </w:tcPr>
          <w:p w:rsidR="00A709F7" w:rsidRPr="00D9294D" w:rsidRDefault="00A709F7" w:rsidP="00A709F7">
            <w:pPr>
              <w:suppressAutoHyphens/>
              <w:ind w:left="-57"/>
              <w:jc w:val="center"/>
              <w:rPr>
                <w:bCs/>
                <w:sz w:val="24"/>
                <w:lang w:eastAsia="en-US"/>
              </w:rPr>
            </w:pPr>
            <w:r w:rsidRPr="00D9294D">
              <w:rPr>
                <w:bCs/>
                <w:sz w:val="24"/>
                <w:lang w:eastAsia="en-US"/>
              </w:rPr>
              <w:t>до 3 включительно</w:t>
            </w:r>
          </w:p>
        </w:tc>
        <w:tc>
          <w:tcPr>
            <w:tcW w:w="1412" w:type="dxa"/>
            <w:shd w:val="clear" w:color="auto" w:fill="auto"/>
            <w:noWrap/>
            <w:vAlign w:val="center"/>
          </w:tcPr>
          <w:p w:rsidR="00A709F7" w:rsidRPr="00D9294D" w:rsidRDefault="00A709F7" w:rsidP="00A709F7">
            <w:pPr>
              <w:ind w:left="-57"/>
              <w:jc w:val="center"/>
              <w:rPr>
                <w:bCs/>
                <w:spacing w:val="-2"/>
                <w:sz w:val="24"/>
                <w:lang w:eastAsia="en-US"/>
              </w:rPr>
            </w:pPr>
            <w:r w:rsidRPr="00D9294D">
              <w:rPr>
                <w:bCs/>
                <w:spacing w:val="-2"/>
                <w:sz w:val="24"/>
                <w:lang w:eastAsia="en-US"/>
              </w:rPr>
              <w:t>10</w:t>
            </w:r>
          </w:p>
        </w:tc>
        <w:tc>
          <w:tcPr>
            <w:tcW w:w="1412" w:type="dxa"/>
            <w:shd w:val="clear" w:color="auto" w:fill="auto"/>
            <w:vAlign w:val="center"/>
          </w:tcPr>
          <w:p w:rsidR="00A709F7" w:rsidRPr="00D9294D" w:rsidRDefault="00A709F7" w:rsidP="00A709F7">
            <w:pPr>
              <w:ind w:left="-57"/>
              <w:jc w:val="center"/>
              <w:rPr>
                <w:bCs/>
                <w:spacing w:val="-2"/>
                <w:sz w:val="24"/>
                <w:lang w:eastAsia="en-US"/>
              </w:rPr>
            </w:pPr>
            <w:r w:rsidRPr="00D9294D">
              <w:rPr>
                <w:bCs/>
                <w:spacing w:val="-2"/>
                <w:sz w:val="24"/>
                <w:lang w:eastAsia="en-US"/>
              </w:rPr>
              <w:t>50</w:t>
            </w:r>
          </w:p>
        </w:tc>
      </w:tr>
      <w:tr w:rsidR="00A709F7" w:rsidRPr="00D9294D" w:rsidTr="007E28CD">
        <w:trPr>
          <w:trHeight w:val="57"/>
          <w:jc w:val="center"/>
        </w:trPr>
        <w:tc>
          <w:tcPr>
            <w:tcW w:w="1669" w:type="dxa"/>
            <w:vMerge/>
            <w:noWrap/>
            <w:vAlign w:val="center"/>
          </w:tcPr>
          <w:p w:rsidR="00A709F7" w:rsidRPr="00D9294D" w:rsidRDefault="00A709F7" w:rsidP="00A709F7">
            <w:pPr>
              <w:suppressAutoHyphens/>
              <w:rPr>
                <w:bCs/>
                <w:sz w:val="24"/>
                <w:lang w:eastAsia="en-US"/>
              </w:rPr>
            </w:pPr>
          </w:p>
        </w:tc>
        <w:tc>
          <w:tcPr>
            <w:tcW w:w="3307" w:type="dxa"/>
            <w:vAlign w:val="center"/>
          </w:tcPr>
          <w:p w:rsidR="00A709F7" w:rsidRPr="00D9294D" w:rsidRDefault="00A709F7" w:rsidP="00A709F7">
            <w:pPr>
              <w:suppressAutoHyphens/>
              <w:rPr>
                <w:bCs/>
                <w:sz w:val="24"/>
                <w:lang w:eastAsia="en-US"/>
              </w:rPr>
            </w:pPr>
            <w:r w:rsidRPr="00D9294D">
              <w:rPr>
                <w:bCs/>
                <w:sz w:val="24"/>
                <w:lang w:eastAsia="en-US"/>
              </w:rPr>
              <w:t>многоквартирная</w:t>
            </w:r>
          </w:p>
        </w:tc>
        <w:tc>
          <w:tcPr>
            <w:tcW w:w="2442" w:type="dxa"/>
            <w:noWrap/>
            <w:vAlign w:val="center"/>
          </w:tcPr>
          <w:p w:rsidR="00A709F7" w:rsidRPr="00D9294D" w:rsidRDefault="00A709F7" w:rsidP="00A709F7">
            <w:pPr>
              <w:suppressAutoHyphens/>
              <w:ind w:left="-57"/>
              <w:jc w:val="center"/>
              <w:rPr>
                <w:bCs/>
                <w:sz w:val="24"/>
                <w:lang w:eastAsia="en-US"/>
              </w:rPr>
            </w:pPr>
            <w:r w:rsidRPr="00D9294D">
              <w:rPr>
                <w:bCs/>
                <w:sz w:val="24"/>
                <w:lang w:eastAsia="en-US"/>
              </w:rPr>
              <w:t>до 4 включительно</w:t>
            </w:r>
          </w:p>
        </w:tc>
        <w:tc>
          <w:tcPr>
            <w:tcW w:w="1412" w:type="dxa"/>
            <w:shd w:val="clear" w:color="auto" w:fill="auto"/>
            <w:noWrap/>
            <w:vAlign w:val="center"/>
          </w:tcPr>
          <w:p w:rsidR="00A709F7" w:rsidRPr="00D9294D" w:rsidRDefault="00A709F7" w:rsidP="00A709F7">
            <w:pPr>
              <w:ind w:left="-57"/>
              <w:jc w:val="center"/>
              <w:rPr>
                <w:bCs/>
                <w:spacing w:val="-2"/>
                <w:sz w:val="24"/>
                <w:lang w:eastAsia="en-US"/>
              </w:rPr>
            </w:pPr>
            <w:r w:rsidRPr="00D9294D">
              <w:rPr>
                <w:bCs/>
                <w:spacing w:val="-2"/>
                <w:sz w:val="24"/>
                <w:lang w:eastAsia="en-US"/>
              </w:rPr>
              <w:t>15</w:t>
            </w:r>
          </w:p>
        </w:tc>
        <w:tc>
          <w:tcPr>
            <w:tcW w:w="1412" w:type="dxa"/>
            <w:shd w:val="clear" w:color="auto" w:fill="auto"/>
            <w:vAlign w:val="center"/>
          </w:tcPr>
          <w:p w:rsidR="00A709F7" w:rsidRPr="00D9294D" w:rsidRDefault="00A709F7" w:rsidP="00A709F7">
            <w:pPr>
              <w:ind w:left="-57"/>
              <w:jc w:val="center"/>
              <w:rPr>
                <w:bCs/>
                <w:spacing w:val="-2"/>
                <w:sz w:val="24"/>
                <w:lang w:eastAsia="en-US"/>
              </w:rPr>
            </w:pPr>
            <w:r w:rsidRPr="00D9294D">
              <w:rPr>
                <w:bCs/>
                <w:spacing w:val="-2"/>
                <w:sz w:val="24"/>
                <w:lang w:eastAsia="en-US"/>
              </w:rPr>
              <w:t>-</w:t>
            </w:r>
          </w:p>
        </w:tc>
      </w:tr>
      <w:tr w:rsidR="00A709F7" w:rsidRPr="00D9294D" w:rsidTr="007E28CD">
        <w:trPr>
          <w:trHeight w:val="57"/>
          <w:jc w:val="center"/>
        </w:trPr>
        <w:tc>
          <w:tcPr>
            <w:tcW w:w="4976" w:type="dxa"/>
            <w:gridSpan w:val="2"/>
            <w:tcBorders>
              <w:bottom w:val="single" w:sz="4" w:space="0" w:color="auto"/>
            </w:tcBorders>
            <w:noWrap/>
            <w:vAlign w:val="center"/>
          </w:tcPr>
          <w:p w:rsidR="00A709F7" w:rsidRPr="00D9294D" w:rsidRDefault="00A709F7" w:rsidP="00A709F7">
            <w:pPr>
              <w:suppressAutoHyphens/>
              <w:rPr>
                <w:bCs/>
                <w:sz w:val="24"/>
                <w:lang w:eastAsia="en-US"/>
              </w:rPr>
            </w:pPr>
            <w:r w:rsidRPr="00D9294D">
              <w:rPr>
                <w:bCs/>
                <w:sz w:val="24"/>
                <w:lang w:eastAsia="en-US"/>
              </w:rPr>
              <w:t>Многоэтажная многоквартирная</w:t>
            </w:r>
          </w:p>
        </w:tc>
        <w:tc>
          <w:tcPr>
            <w:tcW w:w="2442" w:type="dxa"/>
            <w:tcBorders>
              <w:bottom w:val="single" w:sz="4" w:space="0" w:color="auto"/>
            </w:tcBorders>
            <w:noWrap/>
            <w:vAlign w:val="center"/>
          </w:tcPr>
          <w:p w:rsidR="00A709F7" w:rsidRPr="00D9294D" w:rsidRDefault="00A709F7" w:rsidP="00A709F7">
            <w:pPr>
              <w:ind w:left="-57"/>
              <w:jc w:val="center"/>
              <w:rPr>
                <w:bCs/>
                <w:sz w:val="24"/>
                <w:lang w:eastAsia="en-US"/>
              </w:rPr>
            </w:pPr>
            <w:r w:rsidRPr="00D9294D">
              <w:rPr>
                <w:bCs/>
                <w:sz w:val="24"/>
                <w:lang w:eastAsia="en-US"/>
              </w:rPr>
              <w:t>5 и более</w:t>
            </w:r>
          </w:p>
        </w:tc>
        <w:tc>
          <w:tcPr>
            <w:tcW w:w="1412" w:type="dxa"/>
            <w:shd w:val="clear" w:color="auto" w:fill="auto"/>
            <w:noWrap/>
            <w:vAlign w:val="center"/>
          </w:tcPr>
          <w:p w:rsidR="00A709F7" w:rsidRPr="00D9294D" w:rsidRDefault="00A709F7" w:rsidP="00A709F7">
            <w:pPr>
              <w:ind w:left="-57"/>
              <w:jc w:val="center"/>
              <w:rPr>
                <w:bCs/>
                <w:spacing w:val="-2"/>
                <w:sz w:val="24"/>
                <w:lang w:eastAsia="en-US"/>
              </w:rPr>
            </w:pPr>
            <w:r w:rsidRPr="00D9294D">
              <w:rPr>
                <w:bCs/>
                <w:spacing w:val="-2"/>
                <w:sz w:val="24"/>
                <w:lang w:eastAsia="en-US"/>
              </w:rPr>
              <w:t>65</w:t>
            </w:r>
          </w:p>
        </w:tc>
        <w:tc>
          <w:tcPr>
            <w:tcW w:w="1412" w:type="dxa"/>
            <w:shd w:val="clear" w:color="auto" w:fill="auto"/>
            <w:vAlign w:val="center"/>
          </w:tcPr>
          <w:p w:rsidR="00A709F7" w:rsidRPr="00D9294D" w:rsidRDefault="00A709F7" w:rsidP="00A709F7">
            <w:pPr>
              <w:ind w:left="-57"/>
              <w:jc w:val="center"/>
              <w:rPr>
                <w:bCs/>
                <w:spacing w:val="-2"/>
                <w:sz w:val="24"/>
                <w:lang w:eastAsia="en-US"/>
              </w:rPr>
            </w:pPr>
            <w:r w:rsidRPr="00D9294D">
              <w:rPr>
                <w:bCs/>
                <w:spacing w:val="-2"/>
                <w:sz w:val="24"/>
                <w:lang w:eastAsia="en-US"/>
              </w:rPr>
              <w:t>-</w:t>
            </w:r>
          </w:p>
        </w:tc>
      </w:tr>
      <w:tr w:rsidR="00A709F7" w:rsidRPr="00D9294D" w:rsidTr="007E28CD">
        <w:trPr>
          <w:trHeight w:val="284"/>
          <w:jc w:val="center"/>
        </w:trPr>
        <w:tc>
          <w:tcPr>
            <w:tcW w:w="4976" w:type="dxa"/>
            <w:gridSpan w:val="2"/>
            <w:tcBorders>
              <w:right w:val="nil"/>
            </w:tcBorders>
            <w:noWrap/>
            <w:vAlign w:val="center"/>
          </w:tcPr>
          <w:p w:rsidR="00A709F7" w:rsidRPr="00D9294D" w:rsidRDefault="00A709F7" w:rsidP="00A709F7">
            <w:pPr>
              <w:ind w:right="113"/>
              <w:rPr>
                <w:bCs/>
                <w:sz w:val="24"/>
                <w:lang w:eastAsia="en-US"/>
              </w:rPr>
            </w:pPr>
            <w:r w:rsidRPr="00D9294D">
              <w:rPr>
                <w:bCs/>
                <w:sz w:val="24"/>
                <w:lang w:eastAsia="en-US"/>
              </w:rPr>
              <w:t>ВСЕГО</w:t>
            </w:r>
          </w:p>
        </w:tc>
        <w:tc>
          <w:tcPr>
            <w:tcW w:w="2442" w:type="dxa"/>
            <w:tcBorders>
              <w:left w:val="nil"/>
            </w:tcBorders>
            <w:noWrap/>
            <w:vAlign w:val="center"/>
          </w:tcPr>
          <w:p w:rsidR="00A709F7" w:rsidRPr="00D9294D" w:rsidRDefault="00A709F7" w:rsidP="00A709F7">
            <w:pPr>
              <w:ind w:left="-57" w:right="-57"/>
              <w:jc w:val="center"/>
              <w:rPr>
                <w:bCs/>
                <w:spacing w:val="-2"/>
                <w:sz w:val="24"/>
                <w:lang w:eastAsia="en-US"/>
              </w:rPr>
            </w:pPr>
          </w:p>
        </w:tc>
        <w:tc>
          <w:tcPr>
            <w:tcW w:w="1412" w:type="dxa"/>
            <w:shd w:val="clear" w:color="auto" w:fill="auto"/>
            <w:noWrap/>
            <w:vAlign w:val="center"/>
          </w:tcPr>
          <w:p w:rsidR="00A709F7" w:rsidRPr="00D9294D" w:rsidRDefault="00A709F7" w:rsidP="00A709F7">
            <w:pPr>
              <w:ind w:left="-57" w:right="-57"/>
              <w:jc w:val="center"/>
              <w:rPr>
                <w:bCs/>
                <w:spacing w:val="-2"/>
                <w:sz w:val="24"/>
                <w:lang w:eastAsia="en-US"/>
              </w:rPr>
            </w:pPr>
            <w:r w:rsidRPr="00D9294D">
              <w:rPr>
                <w:bCs/>
                <w:spacing w:val="-2"/>
                <w:sz w:val="24"/>
                <w:lang w:eastAsia="en-US"/>
              </w:rPr>
              <w:t>100,0</w:t>
            </w:r>
          </w:p>
        </w:tc>
        <w:tc>
          <w:tcPr>
            <w:tcW w:w="1412" w:type="dxa"/>
            <w:shd w:val="clear" w:color="auto" w:fill="auto"/>
            <w:vAlign w:val="center"/>
          </w:tcPr>
          <w:p w:rsidR="00A709F7" w:rsidRPr="00D9294D" w:rsidRDefault="00A709F7" w:rsidP="00A709F7">
            <w:pPr>
              <w:ind w:left="-57" w:right="-57"/>
              <w:jc w:val="center"/>
              <w:rPr>
                <w:bCs/>
                <w:spacing w:val="-2"/>
                <w:sz w:val="24"/>
                <w:lang w:eastAsia="en-US"/>
              </w:rPr>
            </w:pPr>
            <w:r w:rsidRPr="00D9294D">
              <w:rPr>
                <w:bCs/>
                <w:spacing w:val="-2"/>
                <w:sz w:val="24"/>
                <w:lang w:eastAsia="en-US"/>
              </w:rPr>
              <w:t>100,0</w:t>
            </w:r>
          </w:p>
        </w:tc>
      </w:tr>
    </w:tbl>
    <w:p w:rsidR="00A709F7" w:rsidRPr="00D9294D" w:rsidRDefault="00A709F7" w:rsidP="007E28CD">
      <w:pPr>
        <w:widowControl w:val="0"/>
        <w:spacing w:before="120" w:line="233" w:lineRule="auto"/>
        <w:ind w:firstLine="709"/>
        <w:jc w:val="both"/>
        <w:rPr>
          <w:sz w:val="24"/>
        </w:rPr>
      </w:pPr>
      <w:r w:rsidRPr="00D9294D">
        <w:rPr>
          <w:spacing w:val="40"/>
          <w:sz w:val="24"/>
        </w:rPr>
        <w:t>Примечание:</w:t>
      </w:r>
      <w:r w:rsidRPr="00D9294D">
        <w:rPr>
          <w:sz w:val="24"/>
        </w:rPr>
        <w:t xml:space="preserve"> При подготовке генерального плана и документации по планировке территории </w:t>
      </w:r>
      <w:r w:rsidRPr="00D9294D">
        <w:rPr>
          <w:bCs/>
          <w:sz w:val="24"/>
        </w:rPr>
        <w:t>городского округа</w:t>
      </w:r>
      <w:r w:rsidRPr="00D9294D">
        <w:rPr>
          <w:sz w:val="24"/>
        </w:rPr>
        <w:t xml:space="preserve"> структуру новой жилой застройки рекомендуется принимать в соответствии с особенностями городского округа с учетом перспективы развития жилищного строительства.</w:t>
      </w:r>
    </w:p>
    <w:p w:rsidR="00A709F7" w:rsidRPr="00D9294D" w:rsidRDefault="00A709F7" w:rsidP="00A709F7">
      <w:pPr>
        <w:widowControl w:val="0"/>
        <w:tabs>
          <w:tab w:val="left" w:pos="708"/>
        </w:tabs>
        <w:jc w:val="center"/>
        <w:rPr>
          <w:b/>
          <w:sz w:val="24"/>
        </w:rPr>
      </w:pPr>
    </w:p>
    <w:p w:rsidR="00A709F7" w:rsidRPr="00D9294D" w:rsidRDefault="00A709F7" w:rsidP="007E28CD">
      <w:pPr>
        <w:widowControl w:val="0"/>
        <w:tabs>
          <w:tab w:val="left" w:pos="708"/>
        </w:tabs>
        <w:spacing w:line="233" w:lineRule="auto"/>
        <w:jc w:val="center"/>
        <w:rPr>
          <w:b/>
          <w:sz w:val="24"/>
        </w:rPr>
      </w:pPr>
      <w:r w:rsidRPr="00D9294D">
        <w:rPr>
          <w:b/>
          <w:sz w:val="24"/>
        </w:rPr>
        <w:t>4.2.20.Расчет плотности населения на территории жилого района  по расчетным периодам</w:t>
      </w:r>
    </w:p>
    <w:p w:rsidR="00A709F7" w:rsidRPr="00D9294D" w:rsidRDefault="00A709F7" w:rsidP="007E28CD">
      <w:pPr>
        <w:widowControl w:val="0"/>
        <w:tabs>
          <w:tab w:val="left" w:pos="708"/>
        </w:tabs>
        <w:spacing w:before="240" w:after="120" w:line="233" w:lineRule="auto"/>
        <w:jc w:val="center"/>
        <w:rPr>
          <w:sz w:val="24"/>
        </w:rPr>
      </w:pPr>
      <w:r w:rsidRPr="00D9294D">
        <w:rPr>
          <w:sz w:val="24"/>
        </w:rPr>
        <w:t>Исходные данные:</w:t>
      </w:r>
    </w:p>
    <w:p w:rsidR="00A709F7" w:rsidRPr="00D9294D" w:rsidRDefault="00A709F7" w:rsidP="007E28CD">
      <w:pPr>
        <w:widowControl w:val="0"/>
        <w:tabs>
          <w:tab w:val="left" w:pos="708"/>
        </w:tabs>
        <w:spacing w:line="233" w:lineRule="auto"/>
        <w:ind w:firstLine="720"/>
        <w:jc w:val="both"/>
        <w:rPr>
          <w:sz w:val="24"/>
        </w:rPr>
      </w:pPr>
      <w:r w:rsidRPr="00D9294D">
        <w:rPr>
          <w:bCs/>
          <w:sz w:val="24"/>
        </w:rPr>
        <w:t>Расчетная жилищная обеспеченность в среднем по городским населенным пунктам Камчатского края составляет</w:t>
      </w:r>
      <w:r w:rsidRPr="00D9294D">
        <w:rPr>
          <w:sz w:val="24"/>
        </w:rPr>
        <w:t>:</w:t>
      </w:r>
    </w:p>
    <w:p w:rsidR="00A709F7" w:rsidRPr="00D9294D" w:rsidRDefault="00A709F7" w:rsidP="007E28CD">
      <w:pPr>
        <w:widowControl w:val="0"/>
        <w:tabs>
          <w:tab w:val="left" w:pos="708"/>
        </w:tabs>
        <w:spacing w:line="233" w:lineRule="auto"/>
        <w:ind w:firstLine="720"/>
        <w:jc w:val="both"/>
        <w:rPr>
          <w:sz w:val="24"/>
        </w:rPr>
      </w:pPr>
      <w:r w:rsidRPr="00D9294D">
        <w:rPr>
          <w:sz w:val="24"/>
        </w:rPr>
        <w:t>- на первую очередь (2020 год) – 25,2 м</w:t>
      </w:r>
      <w:r w:rsidRPr="00D9294D">
        <w:rPr>
          <w:sz w:val="24"/>
          <w:vertAlign w:val="superscript"/>
        </w:rPr>
        <w:t>2</w:t>
      </w:r>
      <w:r w:rsidRPr="00D9294D">
        <w:rPr>
          <w:sz w:val="24"/>
        </w:rPr>
        <w:t>/чел.</w:t>
      </w:r>
    </w:p>
    <w:p w:rsidR="00A709F7" w:rsidRPr="00D9294D" w:rsidRDefault="00A709F7" w:rsidP="007E28CD">
      <w:pPr>
        <w:widowControl w:val="0"/>
        <w:tabs>
          <w:tab w:val="left" w:pos="708"/>
        </w:tabs>
        <w:spacing w:line="233" w:lineRule="auto"/>
        <w:ind w:firstLine="720"/>
        <w:jc w:val="both"/>
        <w:rPr>
          <w:sz w:val="24"/>
        </w:rPr>
      </w:pPr>
      <w:r w:rsidRPr="00D9294D">
        <w:rPr>
          <w:sz w:val="24"/>
        </w:rPr>
        <w:t>- на расчетный срок (2030 год) – 28,9 м</w:t>
      </w:r>
      <w:r w:rsidRPr="00D9294D">
        <w:rPr>
          <w:sz w:val="24"/>
          <w:vertAlign w:val="superscript"/>
        </w:rPr>
        <w:t>2</w:t>
      </w:r>
      <w:r w:rsidRPr="00D9294D">
        <w:rPr>
          <w:sz w:val="24"/>
        </w:rPr>
        <w:t>/чел.</w:t>
      </w:r>
    </w:p>
    <w:p w:rsidR="00A709F7" w:rsidRPr="00D9294D" w:rsidRDefault="00A709F7" w:rsidP="007E28CD">
      <w:pPr>
        <w:widowControl w:val="0"/>
        <w:tabs>
          <w:tab w:val="left" w:pos="708"/>
        </w:tabs>
        <w:spacing w:line="233" w:lineRule="auto"/>
        <w:ind w:firstLine="709"/>
        <w:jc w:val="both"/>
        <w:rPr>
          <w:sz w:val="24"/>
        </w:rPr>
      </w:pPr>
      <w:r w:rsidRPr="00D9294D">
        <w:rPr>
          <w:sz w:val="24"/>
        </w:rPr>
        <w:t xml:space="preserve">Расчет плотности населения на территорию жилого района, чел./га, производится </w:t>
      </w:r>
      <w:r w:rsidR="00BB65F0" w:rsidRPr="00D9294D">
        <w:rPr>
          <w:sz w:val="24"/>
        </w:rPr>
        <w:t xml:space="preserve">                        </w:t>
      </w:r>
      <w:r w:rsidRPr="00D9294D">
        <w:rPr>
          <w:sz w:val="24"/>
        </w:rPr>
        <w:t xml:space="preserve">по формуле: </w:t>
      </w:r>
    </w:p>
    <w:p w:rsidR="00A709F7" w:rsidRPr="00D9294D" w:rsidRDefault="004B0B82" w:rsidP="007E28CD">
      <w:pPr>
        <w:widowControl w:val="0"/>
        <w:tabs>
          <w:tab w:val="left" w:pos="708"/>
        </w:tabs>
        <w:spacing w:line="233" w:lineRule="auto"/>
        <w:ind w:firstLine="709"/>
        <w:jc w:val="both"/>
        <w:rPr>
          <w:sz w:val="24"/>
        </w:rPr>
      </w:pPr>
      <w:r>
        <w:rPr>
          <w:rFonts w:eastAsia="Calibri"/>
          <w:position w:val="-22"/>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36pt">
            <v:imagedata r:id="rId18" o:title=""/>
          </v:shape>
        </w:pict>
      </w:r>
      <w:r w:rsidR="00A709F7" w:rsidRPr="00D9294D">
        <w:rPr>
          <w:sz w:val="24"/>
        </w:rPr>
        <w:t xml:space="preserve">, </w:t>
      </w:r>
    </w:p>
    <w:p w:rsidR="00A709F7" w:rsidRPr="00D9294D" w:rsidRDefault="00A709F7" w:rsidP="007E28CD">
      <w:pPr>
        <w:widowControl w:val="0"/>
        <w:tabs>
          <w:tab w:val="left" w:pos="851"/>
          <w:tab w:val="left" w:pos="993"/>
        </w:tabs>
        <w:spacing w:line="233" w:lineRule="auto"/>
        <w:ind w:firstLine="709"/>
        <w:jc w:val="both"/>
        <w:rPr>
          <w:sz w:val="24"/>
        </w:rPr>
      </w:pPr>
      <w:r w:rsidRPr="00D9294D">
        <w:rPr>
          <w:sz w:val="24"/>
        </w:rPr>
        <w:t>где Р</w:t>
      </w:r>
      <w:r w:rsidRPr="00D9294D">
        <w:rPr>
          <w:sz w:val="24"/>
          <w:vertAlign w:val="subscript"/>
        </w:rPr>
        <w:t>18</w:t>
      </w:r>
      <w:r w:rsidRPr="00D9294D">
        <w:rPr>
          <w:sz w:val="24"/>
        </w:rPr>
        <w:t xml:space="preserve"> – показатель плотности при 18 м</w:t>
      </w:r>
      <w:r w:rsidRPr="00D9294D">
        <w:rPr>
          <w:sz w:val="24"/>
          <w:vertAlign w:val="superscript"/>
        </w:rPr>
        <w:t>2</w:t>
      </w:r>
      <w:r w:rsidRPr="00D9294D">
        <w:rPr>
          <w:sz w:val="24"/>
        </w:rPr>
        <w:t>/чел.;</w:t>
      </w:r>
    </w:p>
    <w:p w:rsidR="00A709F7" w:rsidRPr="00D9294D" w:rsidRDefault="00A709F7" w:rsidP="007E28CD">
      <w:pPr>
        <w:widowControl w:val="0"/>
        <w:tabs>
          <w:tab w:val="left" w:pos="708"/>
        </w:tabs>
        <w:spacing w:line="233" w:lineRule="auto"/>
        <w:ind w:left="1134"/>
        <w:jc w:val="both"/>
        <w:rPr>
          <w:sz w:val="24"/>
        </w:rPr>
      </w:pPr>
      <w:r w:rsidRPr="00D9294D">
        <w:rPr>
          <w:sz w:val="24"/>
        </w:rPr>
        <w:t>Н – расчетная жилищная обеспеченность, м</w:t>
      </w:r>
      <w:r w:rsidRPr="00D9294D">
        <w:rPr>
          <w:sz w:val="24"/>
          <w:vertAlign w:val="superscript"/>
        </w:rPr>
        <w:t>2</w:t>
      </w:r>
      <w:r w:rsidRPr="00D9294D">
        <w:rPr>
          <w:sz w:val="24"/>
        </w:rPr>
        <w:t>/чел., принимаемая на расчетный период.</w:t>
      </w:r>
    </w:p>
    <w:p w:rsidR="00A709F7" w:rsidRPr="00D9294D" w:rsidRDefault="00A709F7" w:rsidP="007E28CD">
      <w:pPr>
        <w:widowControl w:val="0"/>
        <w:tabs>
          <w:tab w:val="left" w:pos="708"/>
        </w:tabs>
        <w:spacing w:line="233" w:lineRule="auto"/>
        <w:ind w:firstLine="709"/>
        <w:jc w:val="both"/>
        <w:rPr>
          <w:sz w:val="24"/>
        </w:rPr>
      </w:pPr>
      <w:r w:rsidRPr="00D9294D">
        <w:rPr>
          <w:sz w:val="24"/>
        </w:rPr>
        <w:t>Плотность населения на территории жилого района чел./га, при расчетной жилищной обеспеченности 18 м</w:t>
      </w:r>
      <w:r w:rsidRPr="00D9294D">
        <w:rPr>
          <w:sz w:val="24"/>
          <w:vertAlign w:val="superscript"/>
        </w:rPr>
        <w:t>2</w:t>
      </w:r>
      <w:r w:rsidRPr="00D9294D">
        <w:rPr>
          <w:sz w:val="24"/>
        </w:rPr>
        <w:t xml:space="preserve">/чел. </w:t>
      </w:r>
      <w:r w:rsidRPr="00D9294D">
        <w:rPr>
          <w:bCs/>
          <w:sz w:val="24"/>
        </w:rPr>
        <w:t>в соответствии с требованиями СНиП 2.07.01-89* «Градостроительство. Планировка и застройка городских и сельских поселений»</w:t>
      </w:r>
      <w:r w:rsidR="004124B1" w:rsidRPr="00D9294D">
        <w:rPr>
          <w:bCs/>
          <w:sz w:val="24"/>
        </w:rPr>
        <w:t xml:space="preserve"> </w:t>
      </w:r>
      <w:r w:rsidRPr="00D9294D">
        <w:rPr>
          <w:bCs/>
          <w:sz w:val="24"/>
        </w:rPr>
        <w:t>с учетом сейсмичности данного региона</w:t>
      </w:r>
      <w:r w:rsidRPr="00D9294D">
        <w:rPr>
          <w:sz w:val="24"/>
        </w:rPr>
        <w:t xml:space="preserve"> следует принимать не менее приведенной в таблице 22:</w:t>
      </w:r>
    </w:p>
    <w:p w:rsidR="00A709F7" w:rsidRPr="00D9294D" w:rsidRDefault="00A709F7" w:rsidP="00A709F7">
      <w:pPr>
        <w:widowControl w:val="0"/>
        <w:spacing w:before="120"/>
        <w:jc w:val="right"/>
        <w:rPr>
          <w:sz w:val="24"/>
        </w:rPr>
      </w:pPr>
      <w:r w:rsidRPr="00D9294D">
        <w:rPr>
          <w:sz w:val="24"/>
        </w:rPr>
        <w:t>Таблица 22</w:t>
      </w: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1"/>
        <w:gridCol w:w="2173"/>
        <w:gridCol w:w="2174"/>
        <w:gridCol w:w="2174"/>
      </w:tblGrid>
      <w:tr w:rsidR="00A709F7" w:rsidRPr="00D9294D" w:rsidTr="00ED7DEB">
        <w:trPr>
          <w:trHeight w:val="158"/>
          <w:jc w:val="center"/>
        </w:trPr>
        <w:tc>
          <w:tcPr>
            <w:tcW w:w="3631" w:type="dxa"/>
            <w:vMerge w:val="restart"/>
          </w:tcPr>
          <w:p w:rsidR="00A709F7" w:rsidRPr="00D9294D" w:rsidRDefault="00A709F7" w:rsidP="007E28CD">
            <w:pPr>
              <w:spacing w:line="235" w:lineRule="auto"/>
              <w:ind w:left="-113" w:right="-113"/>
              <w:jc w:val="center"/>
              <w:rPr>
                <w:b/>
                <w:sz w:val="24"/>
              </w:rPr>
            </w:pPr>
            <w:r w:rsidRPr="00D9294D">
              <w:rPr>
                <w:b/>
                <w:sz w:val="24"/>
              </w:rPr>
              <w:t xml:space="preserve">Зона различной степени </w:t>
            </w:r>
          </w:p>
          <w:p w:rsidR="00A709F7" w:rsidRPr="00D9294D" w:rsidRDefault="00A709F7" w:rsidP="007E28CD">
            <w:pPr>
              <w:spacing w:line="235" w:lineRule="auto"/>
              <w:ind w:left="-113" w:right="-113"/>
              <w:jc w:val="center"/>
              <w:rPr>
                <w:b/>
                <w:sz w:val="24"/>
              </w:rPr>
            </w:pPr>
            <w:r w:rsidRPr="00D9294D">
              <w:rPr>
                <w:b/>
                <w:sz w:val="24"/>
              </w:rPr>
              <w:t xml:space="preserve">градостроительной </w:t>
            </w:r>
          </w:p>
          <w:p w:rsidR="00A709F7" w:rsidRPr="00D9294D" w:rsidRDefault="00A709F7" w:rsidP="007E28CD">
            <w:pPr>
              <w:spacing w:line="235" w:lineRule="auto"/>
              <w:ind w:left="-113" w:right="-113"/>
              <w:jc w:val="center"/>
              <w:rPr>
                <w:b/>
                <w:sz w:val="24"/>
              </w:rPr>
            </w:pPr>
            <w:r w:rsidRPr="00D9294D">
              <w:rPr>
                <w:b/>
                <w:sz w:val="24"/>
              </w:rPr>
              <w:t>ценности территории</w:t>
            </w:r>
          </w:p>
        </w:tc>
        <w:tc>
          <w:tcPr>
            <w:tcW w:w="6521" w:type="dxa"/>
            <w:gridSpan w:val="3"/>
          </w:tcPr>
          <w:p w:rsidR="00A709F7" w:rsidRPr="00D9294D" w:rsidRDefault="00A709F7" w:rsidP="007E28CD">
            <w:pPr>
              <w:spacing w:line="235" w:lineRule="auto"/>
              <w:ind w:left="-113" w:right="-113"/>
              <w:jc w:val="center"/>
              <w:rPr>
                <w:b/>
                <w:sz w:val="24"/>
              </w:rPr>
            </w:pPr>
            <w:r w:rsidRPr="00D9294D">
              <w:rPr>
                <w:b/>
                <w:sz w:val="24"/>
              </w:rPr>
              <w:t xml:space="preserve">Плотность населения территории жилого района, чел./га, </w:t>
            </w:r>
          </w:p>
          <w:p w:rsidR="00A709F7" w:rsidRPr="00D9294D" w:rsidRDefault="00A709F7" w:rsidP="007E28CD">
            <w:pPr>
              <w:spacing w:line="235" w:lineRule="auto"/>
              <w:ind w:left="-113" w:right="-113"/>
              <w:jc w:val="center"/>
              <w:rPr>
                <w:b/>
                <w:sz w:val="24"/>
              </w:rPr>
            </w:pPr>
            <w:r w:rsidRPr="00D9294D">
              <w:rPr>
                <w:b/>
                <w:sz w:val="24"/>
              </w:rPr>
              <w:t>для групп городов с числом жителей, тыс. чел.</w:t>
            </w:r>
          </w:p>
        </w:tc>
      </w:tr>
      <w:tr w:rsidR="00A709F7" w:rsidRPr="00D9294D" w:rsidTr="00ED7DEB">
        <w:trPr>
          <w:trHeight w:val="240"/>
          <w:jc w:val="center"/>
        </w:trPr>
        <w:tc>
          <w:tcPr>
            <w:tcW w:w="3631" w:type="dxa"/>
            <w:vMerge/>
          </w:tcPr>
          <w:p w:rsidR="00A709F7" w:rsidRPr="00D9294D" w:rsidRDefault="00A709F7" w:rsidP="007E28CD">
            <w:pPr>
              <w:spacing w:line="235" w:lineRule="auto"/>
              <w:jc w:val="center"/>
              <w:rPr>
                <w:b/>
                <w:sz w:val="24"/>
              </w:rPr>
            </w:pPr>
          </w:p>
        </w:tc>
        <w:tc>
          <w:tcPr>
            <w:tcW w:w="2173" w:type="dxa"/>
            <w:vAlign w:val="center"/>
          </w:tcPr>
          <w:p w:rsidR="00A709F7" w:rsidRPr="00D9294D" w:rsidRDefault="00A709F7" w:rsidP="007E28CD">
            <w:pPr>
              <w:spacing w:line="235" w:lineRule="auto"/>
              <w:jc w:val="center"/>
              <w:rPr>
                <w:b/>
                <w:sz w:val="24"/>
              </w:rPr>
            </w:pPr>
            <w:r w:rsidRPr="00D9294D">
              <w:rPr>
                <w:b/>
                <w:sz w:val="24"/>
              </w:rPr>
              <w:t>до 20</w:t>
            </w:r>
          </w:p>
        </w:tc>
        <w:tc>
          <w:tcPr>
            <w:tcW w:w="2174" w:type="dxa"/>
            <w:vAlign w:val="center"/>
          </w:tcPr>
          <w:p w:rsidR="00A709F7" w:rsidRPr="00D9294D" w:rsidRDefault="00A709F7" w:rsidP="007E28CD">
            <w:pPr>
              <w:spacing w:line="235" w:lineRule="auto"/>
              <w:jc w:val="center"/>
              <w:rPr>
                <w:b/>
                <w:sz w:val="24"/>
              </w:rPr>
            </w:pPr>
            <w:r w:rsidRPr="00D9294D">
              <w:rPr>
                <w:b/>
                <w:sz w:val="24"/>
              </w:rPr>
              <w:t>20-50</w:t>
            </w:r>
          </w:p>
        </w:tc>
        <w:tc>
          <w:tcPr>
            <w:tcW w:w="2174" w:type="dxa"/>
            <w:vAlign w:val="center"/>
          </w:tcPr>
          <w:p w:rsidR="00A709F7" w:rsidRPr="00D9294D" w:rsidRDefault="00A709F7" w:rsidP="007E28CD">
            <w:pPr>
              <w:spacing w:line="235" w:lineRule="auto"/>
              <w:jc w:val="center"/>
              <w:rPr>
                <w:b/>
                <w:sz w:val="24"/>
              </w:rPr>
            </w:pPr>
            <w:r w:rsidRPr="00D9294D">
              <w:rPr>
                <w:b/>
                <w:sz w:val="24"/>
              </w:rPr>
              <w:t>100-250</w:t>
            </w:r>
          </w:p>
        </w:tc>
      </w:tr>
      <w:tr w:rsidR="00A709F7" w:rsidRPr="00D9294D" w:rsidTr="00ED7DEB">
        <w:trPr>
          <w:jc w:val="center"/>
        </w:trPr>
        <w:tc>
          <w:tcPr>
            <w:tcW w:w="3631" w:type="dxa"/>
          </w:tcPr>
          <w:p w:rsidR="00A709F7" w:rsidRPr="00D9294D" w:rsidRDefault="00A709F7" w:rsidP="007E28CD">
            <w:pPr>
              <w:spacing w:line="235" w:lineRule="auto"/>
              <w:ind w:left="57"/>
              <w:jc w:val="both"/>
              <w:rPr>
                <w:sz w:val="24"/>
              </w:rPr>
            </w:pPr>
            <w:r w:rsidRPr="00D9294D">
              <w:rPr>
                <w:sz w:val="24"/>
              </w:rPr>
              <w:t xml:space="preserve">Высокая </w:t>
            </w:r>
          </w:p>
        </w:tc>
        <w:tc>
          <w:tcPr>
            <w:tcW w:w="2173" w:type="dxa"/>
          </w:tcPr>
          <w:p w:rsidR="00A709F7" w:rsidRPr="00D9294D" w:rsidRDefault="00A709F7" w:rsidP="007E28CD">
            <w:pPr>
              <w:spacing w:line="235" w:lineRule="auto"/>
              <w:jc w:val="center"/>
              <w:rPr>
                <w:sz w:val="24"/>
              </w:rPr>
            </w:pPr>
            <w:r w:rsidRPr="00D9294D">
              <w:rPr>
                <w:sz w:val="24"/>
              </w:rPr>
              <w:t>85</w:t>
            </w:r>
          </w:p>
        </w:tc>
        <w:tc>
          <w:tcPr>
            <w:tcW w:w="2174" w:type="dxa"/>
          </w:tcPr>
          <w:p w:rsidR="00A709F7" w:rsidRPr="00D9294D" w:rsidRDefault="00A709F7" w:rsidP="007E28CD">
            <w:pPr>
              <w:spacing w:line="235" w:lineRule="auto"/>
              <w:jc w:val="center"/>
              <w:rPr>
                <w:sz w:val="24"/>
              </w:rPr>
            </w:pPr>
            <w:r w:rsidRPr="00D9294D">
              <w:rPr>
                <w:sz w:val="24"/>
              </w:rPr>
              <w:t>110</w:t>
            </w:r>
          </w:p>
        </w:tc>
        <w:tc>
          <w:tcPr>
            <w:tcW w:w="2174" w:type="dxa"/>
          </w:tcPr>
          <w:p w:rsidR="00A709F7" w:rsidRPr="00D9294D" w:rsidRDefault="00A709F7" w:rsidP="007E28CD">
            <w:pPr>
              <w:spacing w:line="235" w:lineRule="auto"/>
              <w:jc w:val="center"/>
              <w:rPr>
                <w:sz w:val="24"/>
              </w:rPr>
            </w:pPr>
            <w:r w:rsidRPr="00D9294D">
              <w:rPr>
                <w:sz w:val="24"/>
              </w:rPr>
              <w:t>130</w:t>
            </w:r>
          </w:p>
        </w:tc>
      </w:tr>
      <w:tr w:rsidR="00A709F7" w:rsidRPr="00D9294D" w:rsidTr="00ED7DEB">
        <w:trPr>
          <w:jc w:val="center"/>
        </w:trPr>
        <w:tc>
          <w:tcPr>
            <w:tcW w:w="3631" w:type="dxa"/>
          </w:tcPr>
          <w:p w:rsidR="00A709F7" w:rsidRPr="00D9294D" w:rsidRDefault="00A709F7" w:rsidP="007E28CD">
            <w:pPr>
              <w:spacing w:line="235" w:lineRule="auto"/>
              <w:ind w:left="57"/>
              <w:jc w:val="both"/>
              <w:rPr>
                <w:sz w:val="24"/>
              </w:rPr>
            </w:pPr>
            <w:r w:rsidRPr="00D9294D">
              <w:rPr>
                <w:sz w:val="24"/>
              </w:rPr>
              <w:t xml:space="preserve">Средняя </w:t>
            </w:r>
          </w:p>
        </w:tc>
        <w:tc>
          <w:tcPr>
            <w:tcW w:w="2173" w:type="dxa"/>
          </w:tcPr>
          <w:p w:rsidR="00A709F7" w:rsidRPr="00D9294D" w:rsidRDefault="00A709F7" w:rsidP="007E28CD">
            <w:pPr>
              <w:spacing w:line="235" w:lineRule="auto"/>
              <w:jc w:val="center"/>
              <w:rPr>
                <w:sz w:val="24"/>
              </w:rPr>
            </w:pPr>
            <w:r w:rsidRPr="00D9294D">
              <w:rPr>
                <w:sz w:val="24"/>
              </w:rPr>
              <w:t>-</w:t>
            </w:r>
          </w:p>
        </w:tc>
        <w:tc>
          <w:tcPr>
            <w:tcW w:w="2174" w:type="dxa"/>
          </w:tcPr>
          <w:p w:rsidR="00A709F7" w:rsidRPr="00D9294D" w:rsidRDefault="00A709F7" w:rsidP="007E28CD">
            <w:pPr>
              <w:spacing w:line="235" w:lineRule="auto"/>
              <w:jc w:val="center"/>
              <w:rPr>
                <w:sz w:val="24"/>
              </w:rPr>
            </w:pPr>
            <w:r w:rsidRPr="00D9294D">
              <w:rPr>
                <w:sz w:val="24"/>
              </w:rPr>
              <w:t>-</w:t>
            </w:r>
          </w:p>
        </w:tc>
        <w:tc>
          <w:tcPr>
            <w:tcW w:w="2174" w:type="dxa"/>
          </w:tcPr>
          <w:p w:rsidR="00A709F7" w:rsidRPr="00D9294D" w:rsidRDefault="00A709F7" w:rsidP="007E28CD">
            <w:pPr>
              <w:spacing w:line="235" w:lineRule="auto"/>
              <w:jc w:val="center"/>
              <w:rPr>
                <w:sz w:val="24"/>
              </w:rPr>
            </w:pPr>
            <w:r w:rsidRPr="00D9294D">
              <w:rPr>
                <w:sz w:val="24"/>
              </w:rPr>
              <w:t>120</w:t>
            </w:r>
          </w:p>
        </w:tc>
      </w:tr>
      <w:tr w:rsidR="00A709F7" w:rsidRPr="00D9294D" w:rsidTr="00ED7DEB">
        <w:trPr>
          <w:jc w:val="center"/>
        </w:trPr>
        <w:tc>
          <w:tcPr>
            <w:tcW w:w="3631" w:type="dxa"/>
          </w:tcPr>
          <w:p w:rsidR="00A709F7" w:rsidRPr="00D9294D" w:rsidRDefault="00A709F7" w:rsidP="007E28CD">
            <w:pPr>
              <w:spacing w:line="235" w:lineRule="auto"/>
              <w:ind w:left="57"/>
              <w:jc w:val="both"/>
              <w:rPr>
                <w:sz w:val="24"/>
              </w:rPr>
            </w:pPr>
            <w:r w:rsidRPr="00D9294D">
              <w:rPr>
                <w:sz w:val="24"/>
              </w:rPr>
              <w:lastRenderedPageBreak/>
              <w:t xml:space="preserve">Низкая </w:t>
            </w:r>
          </w:p>
        </w:tc>
        <w:tc>
          <w:tcPr>
            <w:tcW w:w="2173" w:type="dxa"/>
          </w:tcPr>
          <w:p w:rsidR="00A709F7" w:rsidRPr="00D9294D" w:rsidRDefault="00A709F7" w:rsidP="007E28CD">
            <w:pPr>
              <w:spacing w:line="235" w:lineRule="auto"/>
              <w:jc w:val="center"/>
              <w:rPr>
                <w:sz w:val="24"/>
              </w:rPr>
            </w:pPr>
            <w:r w:rsidRPr="00D9294D">
              <w:rPr>
                <w:sz w:val="24"/>
              </w:rPr>
              <w:t>45</w:t>
            </w:r>
          </w:p>
        </w:tc>
        <w:tc>
          <w:tcPr>
            <w:tcW w:w="2174" w:type="dxa"/>
          </w:tcPr>
          <w:p w:rsidR="00A709F7" w:rsidRPr="00D9294D" w:rsidRDefault="00A709F7" w:rsidP="007E28CD">
            <w:pPr>
              <w:spacing w:line="235" w:lineRule="auto"/>
              <w:jc w:val="center"/>
              <w:rPr>
                <w:sz w:val="24"/>
              </w:rPr>
            </w:pPr>
            <w:r w:rsidRPr="00D9294D">
              <w:rPr>
                <w:sz w:val="24"/>
              </w:rPr>
              <w:t>75</w:t>
            </w:r>
          </w:p>
        </w:tc>
        <w:tc>
          <w:tcPr>
            <w:tcW w:w="2174" w:type="dxa"/>
          </w:tcPr>
          <w:p w:rsidR="00A709F7" w:rsidRPr="00D9294D" w:rsidRDefault="00A709F7" w:rsidP="007E28CD">
            <w:pPr>
              <w:spacing w:line="235" w:lineRule="auto"/>
              <w:jc w:val="center"/>
              <w:rPr>
                <w:sz w:val="24"/>
              </w:rPr>
            </w:pPr>
            <w:r w:rsidRPr="00D9294D">
              <w:rPr>
                <w:sz w:val="24"/>
              </w:rPr>
              <w:t>110</w:t>
            </w:r>
          </w:p>
        </w:tc>
      </w:tr>
    </w:tbl>
    <w:p w:rsidR="00A709F7" w:rsidRPr="00D9294D" w:rsidRDefault="00A709F7" w:rsidP="007E28CD">
      <w:pPr>
        <w:widowControl w:val="0"/>
        <w:tabs>
          <w:tab w:val="left" w:pos="708"/>
        </w:tabs>
        <w:spacing w:before="240" w:after="120" w:line="235" w:lineRule="auto"/>
        <w:jc w:val="center"/>
        <w:rPr>
          <w:sz w:val="24"/>
        </w:rPr>
      </w:pPr>
      <w:r w:rsidRPr="00D9294D">
        <w:rPr>
          <w:sz w:val="24"/>
        </w:rPr>
        <w:t>Расчет:</w:t>
      </w:r>
    </w:p>
    <w:p w:rsidR="00A709F7" w:rsidRPr="00D9294D" w:rsidRDefault="00A709F7" w:rsidP="007E28CD">
      <w:pPr>
        <w:widowControl w:val="0"/>
        <w:tabs>
          <w:tab w:val="left" w:pos="708"/>
        </w:tabs>
        <w:spacing w:after="120" w:line="235" w:lineRule="auto"/>
        <w:jc w:val="center"/>
        <w:rPr>
          <w:sz w:val="24"/>
        </w:rPr>
      </w:pPr>
      <w:r w:rsidRPr="00D9294D">
        <w:rPr>
          <w:sz w:val="24"/>
        </w:rPr>
        <w:t>На первую очередь (2020 год):</w:t>
      </w:r>
    </w:p>
    <w:p w:rsidR="00A709F7" w:rsidRPr="00D9294D" w:rsidRDefault="00A709F7" w:rsidP="007E28CD">
      <w:pPr>
        <w:widowControl w:val="0"/>
        <w:tabs>
          <w:tab w:val="left" w:pos="709"/>
        </w:tabs>
        <w:spacing w:before="120" w:line="235" w:lineRule="auto"/>
        <w:ind w:firstLine="709"/>
        <w:jc w:val="both"/>
        <w:rPr>
          <w:sz w:val="24"/>
        </w:rPr>
      </w:pPr>
      <w:r w:rsidRPr="00D9294D">
        <w:rPr>
          <w:sz w:val="24"/>
        </w:rPr>
        <w:t>При расчетной жилищной обеспеченности 25,2 м</w:t>
      </w:r>
      <w:r w:rsidRPr="00D9294D">
        <w:rPr>
          <w:sz w:val="24"/>
          <w:vertAlign w:val="superscript"/>
        </w:rPr>
        <w:t>2</w:t>
      </w:r>
      <w:r w:rsidRPr="00D9294D">
        <w:rPr>
          <w:sz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A709F7" w:rsidRPr="00D9294D" w:rsidRDefault="00A709F7" w:rsidP="007E28CD">
      <w:pPr>
        <w:tabs>
          <w:tab w:val="left" w:pos="708"/>
        </w:tabs>
        <w:spacing w:before="240" w:after="120" w:line="235" w:lineRule="auto"/>
        <w:ind w:firstLine="709"/>
        <w:jc w:val="both"/>
        <w:outlineLvl w:val="0"/>
        <w:rPr>
          <w:sz w:val="24"/>
        </w:rPr>
      </w:pPr>
      <w:r w:rsidRPr="00D9294D">
        <w:rPr>
          <w:sz w:val="24"/>
        </w:rPr>
        <w:t>- для большого городского округа (Петропавловск-Камчатский)  с численностью населения свыше 100 до 250 тыс. чел.:</w:t>
      </w:r>
    </w:p>
    <w:tbl>
      <w:tblPr>
        <w:tblW w:w="3391" w:type="dxa"/>
        <w:tblInd w:w="828" w:type="dxa"/>
        <w:tblLook w:val="01E0" w:firstRow="1" w:lastRow="1" w:firstColumn="1" w:lastColumn="1" w:noHBand="0" w:noVBand="0"/>
      </w:tblPr>
      <w:tblGrid>
        <w:gridCol w:w="561"/>
        <w:gridCol w:w="1246"/>
        <w:gridCol w:w="1584"/>
      </w:tblGrid>
      <w:tr w:rsidR="00A709F7" w:rsidRPr="00D9294D" w:rsidTr="00ED7DEB">
        <w:tc>
          <w:tcPr>
            <w:tcW w:w="561" w:type="dxa"/>
            <w:vMerge w:val="restart"/>
            <w:vAlign w:val="center"/>
          </w:tcPr>
          <w:p w:rsidR="00A709F7" w:rsidRPr="00D9294D" w:rsidRDefault="00A709F7" w:rsidP="007E28CD">
            <w:pPr>
              <w:widowControl w:val="0"/>
              <w:spacing w:line="235" w:lineRule="auto"/>
              <w:ind w:left="-57" w:right="-57"/>
              <w:jc w:val="both"/>
              <w:rPr>
                <w:sz w:val="24"/>
              </w:rPr>
            </w:pPr>
            <w:r w:rsidRPr="00D9294D">
              <w:rPr>
                <w:noProof/>
                <w:sz w:val="24"/>
              </w:rPr>
              <w:t>Р</w:t>
            </w:r>
            <w:r w:rsidRPr="00D9294D">
              <w:rPr>
                <w:noProof/>
                <w:sz w:val="24"/>
                <w:vertAlign w:val="subscript"/>
              </w:rPr>
              <w:t>в</w:t>
            </w:r>
            <w:r w:rsidRPr="00D9294D">
              <w:rPr>
                <w:noProof/>
                <w:sz w:val="24"/>
              </w:rPr>
              <w:t xml:space="preserve"> =</w:t>
            </w:r>
          </w:p>
        </w:tc>
        <w:tc>
          <w:tcPr>
            <w:tcW w:w="1246" w:type="dxa"/>
            <w:tcBorders>
              <w:top w:val="nil"/>
              <w:left w:val="nil"/>
              <w:bottom w:val="single" w:sz="4" w:space="0" w:color="auto"/>
              <w:right w:val="nil"/>
            </w:tcBorders>
          </w:tcPr>
          <w:p w:rsidR="00A709F7" w:rsidRPr="00D9294D" w:rsidRDefault="00A709F7" w:rsidP="007E28CD">
            <w:pPr>
              <w:widowControl w:val="0"/>
              <w:spacing w:line="235" w:lineRule="auto"/>
              <w:jc w:val="center"/>
              <w:rPr>
                <w:sz w:val="24"/>
              </w:rPr>
            </w:pPr>
            <w:r w:rsidRPr="00D9294D">
              <w:rPr>
                <w:sz w:val="24"/>
              </w:rPr>
              <w:t>130 × 18</w:t>
            </w:r>
          </w:p>
        </w:tc>
        <w:tc>
          <w:tcPr>
            <w:tcW w:w="1584" w:type="dxa"/>
            <w:vMerge w:val="restart"/>
            <w:vAlign w:val="center"/>
          </w:tcPr>
          <w:p w:rsidR="00A709F7" w:rsidRPr="00D9294D" w:rsidRDefault="00A709F7" w:rsidP="007E28CD">
            <w:pPr>
              <w:widowControl w:val="0"/>
              <w:spacing w:line="235" w:lineRule="auto"/>
              <w:ind w:left="-57" w:right="-57"/>
              <w:jc w:val="both"/>
              <w:rPr>
                <w:sz w:val="24"/>
              </w:rPr>
            </w:pPr>
            <w:r w:rsidRPr="00D9294D">
              <w:rPr>
                <w:sz w:val="24"/>
              </w:rPr>
              <w:t>≈ 93 чел./га</w:t>
            </w:r>
          </w:p>
        </w:tc>
      </w:tr>
      <w:tr w:rsidR="00A709F7" w:rsidRPr="00D9294D" w:rsidTr="00ED7DEB">
        <w:tc>
          <w:tcPr>
            <w:tcW w:w="0" w:type="auto"/>
            <w:vMerge/>
            <w:vAlign w:val="center"/>
          </w:tcPr>
          <w:p w:rsidR="00A709F7" w:rsidRPr="00D9294D" w:rsidRDefault="00A709F7" w:rsidP="007E28CD">
            <w:pPr>
              <w:spacing w:line="235" w:lineRule="auto"/>
              <w:rPr>
                <w:sz w:val="24"/>
              </w:rPr>
            </w:pPr>
          </w:p>
        </w:tc>
        <w:tc>
          <w:tcPr>
            <w:tcW w:w="1246" w:type="dxa"/>
            <w:tcBorders>
              <w:top w:val="single" w:sz="4" w:space="0" w:color="auto"/>
              <w:left w:val="nil"/>
              <w:bottom w:val="nil"/>
              <w:right w:val="nil"/>
            </w:tcBorders>
          </w:tcPr>
          <w:p w:rsidR="00A709F7" w:rsidRPr="00D9294D" w:rsidRDefault="00A709F7" w:rsidP="007E28CD">
            <w:pPr>
              <w:widowControl w:val="0"/>
              <w:spacing w:line="235" w:lineRule="auto"/>
              <w:jc w:val="center"/>
              <w:rPr>
                <w:sz w:val="24"/>
              </w:rPr>
            </w:pPr>
            <w:r w:rsidRPr="00D9294D">
              <w:rPr>
                <w:sz w:val="24"/>
              </w:rPr>
              <w:t>25,2</w:t>
            </w:r>
          </w:p>
        </w:tc>
        <w:tc>
          <w:tcPr>
            <w:tcW w:w="0" w:type="auto"/>
            <w:vMerge/>
            <w:vAlign w:val="center"/>
          </w:tcPr>
          <w:p w:rsidR="00A709F7" w:rsidRPr="00D9294D" w:rsidRDefault="00A709F7" w:rsidP="007E28CD">
            <w:pPr>
              <w:spacing w:line="235" w:lineRule="auto"/>
              <w:rPr>
                <w:sz w:val="24"/>
              </w:rPr>
            </w:pPr>
          </w:p>
        </w:tc>
      </w:tr>
      <w:tr w:rsidR="00A709F7" w:rsidRPr="00D9294D" w:rsidTr="00ED7DEB">
        <w:tc>
          <w:tcPr>
            <w:tcW w:w="561" w:type="dxa"/>
          </w:tcPr>
          <w:p w:rsidR="00A709F7" w:rsidRPr="00D9294D" w:rsidRDefault="00A709F7" w:rsidP="007E28CD">
            <w:pPr>
              <w:widowControl w:val="0"/>
              <w:spacing w:line="235" w:lineRule="auto"/>
              <w:ind w:left="-57" w:right="-57"/>
              <w:jc w:val="both"/>
              <w:rPr>
                <w:sz w:val="24"/>
              </w:rPr>
            </w:pPr>
          </w:p>
        </w:tc>
        <w:tc>
          <w:tcPr>
            <w:tcW w:w="1246" w:type="dxa"/>
          </w:tcPr>
          <w:p w:rsidR="00A709F7" w:rsidRPr="00D9294D" w:rsidRDefault="00A709F7" w:rsidP="007E28CD">
            <w:pPr>
              <w:widowControl w:val="0"/>
              <w:spacing w:line="235" w:lineRule="auto"/>
              <w:jc w:val="center"/>
              <w:rPr>
                <w:sz w:val="24"/>
              </w:rPr>
            </w:pPr>
          </w:p>
        </w:tc>
        <w:tc>
          <w:tcPr>
            <w:tcW w:w="1584" w:type="dxa"/>
          </w:tcPr>
          <w:p w:rsidR="00A709F7" w:rsidRPr="00D9294D" w:rsidRDefault="00A709F7" w:rsidP="007E28CD">
            <w:pPr>
              <w:widowControl w:val="0"/>
              <w:spacing w:line="235" w:lineRule="auto"/>
              <w:ind w:left="-57" w:right="-57"/>
              <w:jc w:val="both"/>
              <w:rPr>
                <w:sz w:val="24"/>
              </w:rPr>
            </w:pPr>
          </w:p>
        </w:tc>
      </w:tr>
      <w:tr w:rsidR="00A709F7" w:rsidRPr="00D9294D" w:rsidTr="00ED7DEB">
        <w:tc>
          <w:tcPr>
            <w:tcW w:w="561" w:type="dxa"/>
            <w:vMerge w:val="restart"/>
            <w:vAlign w:val="center"/>
          </w:tcPr>
          <w:p w:rsidR="00A709F7" w:rsidRPr="00D9294D" w:rsidRDefault="00A709F7" w:rsidP="007E28CD">
            <w:pPr>
              <w:widowControl w:val="0"/>
              <w:spacing w:line="235" w:lineRule="auto"/>
              <w:ind w:left="-113" w:right="-113"/>
              <w:jc w:val="both"/>
              <w:rPr>
                <w:sz w:val="24"/>
              </w:rPr>
            </w:pPr>
            <w:r w:rsidRPr="00D9294D">
              <w:rPr>
                <w:noProof/>
                <w:sz w:val="24"/>
              </w:rPr>
              <w:t>Р</w:t>
            </w:r>
            <w:r w:rsidRPr="00D9294D">
              <w:rPr>
                <w:noProof/>
                <w:sz w:val="24"/>
                <w:vertAlign w:val="subscript"/>
              </w:rPr>
              <w:t>ср</w:t>
            </w:r>
            <w:r w:rsidRPr="00D9294D">
              <w:rPr>
                <w:noProof/>
                <w:sz w:val="24"/>
              </w:rPr>
              <w:t xml:space="preserve"> =</w:t>
            </w:r>
          </w:p>
        </w:tc>
        <w:tc>
          <w:tcPr>
            <w:tcW w:w="1246" w:type="dxa"/>
            <w:tcBorders>
              <w:top w:val="nil"/>
              <w:left w:val="nil"/>
              <w:bottom w:val="single" w:sz="4" w:space="0" w:color="auto"/>
              <w:right w:val="nil"/>
            </w:tcBorders>
          </w:tcPr>
          <w:p w:rsidR="00A709F7" w:rsidRPr="00D9294D" w:rsidRDefault="00A709F7" w:rsidP="007E28CD">
            <w:pPr>
              <w:widowControl w:val="0"/>
              <w:spacing w:line="235" w:lineRule="auto"/>
              <w:jc w:val="center"/>
              <w:rPr>
                <w:sz w:val="24"/>
              </w:rPr>
            </w:pPr>
            <w:r w:rsidRPr="00D9294D">
              <w:rPr>
                <w:sz w:val="24"/>
              </w:rPr>
              <w:t>120 × 18</w:t>
            </w:r>
          </w:p>
        </w:tc>
        <w:tc>
          <w:tcPr>
            <w:tcW w:w="1584" w:type="dxa"/>
            <w:vMerge w:val="restart"/>
            <w:vAlign w:val="center"/>
          </w:tcPr>
          <w:p w:rsidR="00A709F7" w:rsidRPr="00D9294D" w:rsidRDefault="00A709F7" w:rsidP="007E28CD">
            <w:pPr>
              <w:widowControl w:val="0"/>
              <w:spacing w:line="235" w:lineRule="auto"/>
              <w:ind w:left="-57" w:right="-57"/>
              <w:jc w:val="both"/>
              <w:rPr>
                <w:sz w:val="24"/>
              </w:rPr>
            </w:pPr>
            <w:r w:rsidRPr="00D9294D">
              <w:rPr>
                <w:sz w:val="24"/>
              </w:rPr>
              <w:t>≈ 86 чел./га</w:t>
            </w:r>
          </w:p>
        </w:tc>
      </w:tr>
      <w:tr w:rsidR="00A709F7" w:rsidRPr="00D9294D" w:rsidTr="00ED7DEB">
        <w:tc>
          <w:tcPr>
            <w:tcW w:w="0" w:type="auto"/>
            <w:vMerge/>
            <w:vAlign w:val="center"/>
          </w:tcPr>
          <w:p w:rsidR="00A709F7" w:rsidRPr="00D9294D" w:rsidRDefault="00A709F7" w:rsidP="007E28CD">
            <w:pPr>
              <w:spacing w:line="235" w:lineRule="auto"/>
              <w:rPr>
                <w:sz w:val="24"/>
              </w:rPr>
            </w:pPr>
          </w:p>
        </w:tc>
        <w:tc>
          <w:tcPr>
            <w:tcW w:w="1246" w:type="dxa"/>
            <w:tcBorders>
              <w:top w:val="single" w:sz="4" w:space="0" w:color="auto"/>
              <w:left w:val="nil"/>
              <w:bottom w:val="nil"/>
              <w:right w:val="nil"/>
            </w:tcBorders>
          </w:tcPr>
          <w:p w:rsidR="00A709F7" w:rsidRPr="00D9294D" w:rsidRDefault="00A709F7" w:rsidP="007E28CD">
            <w:pPr>
              <w:widowControl w:val="0"/>
              <w:spacing w:line="235" w:lineRule="auto"/>
              <w:jc w:val="center"/>
              <w:rPr>
                <w:sz w:val="24"/>
              </w:rPr>
            </w:pPr>
            <w:r w:rsidRPr="00D9294D">
              <w:rPr>
                <w:sz w:val="24"/>
              </w:rPr>
              <w:t>25,2</w:t>
            </w:r>
          </w:p>
        </w:tc>
        <w:tc>
          <w:tcPr>
            <w:tcW w:w="0" w:type="auto"/>
            <w:vMerge/>
            <w:vAlign w:val="center"/>
          </w:tcPr>
          <w:p w:rsidR="00A709F7" w:rsidRPr="00D9294D" w:rsidRDefault="00A709F7" w:rsidP="007E28CD">
            <w:pPr>
              <w:spacing w:line="235" w:lineRule="auto"/>
              <w:rPr>
                <w:sz w:val="24"/>
              </w:rPr>
            </w:pPr>
          </w:p>
        </w:tc>
      </w:tr>
      <w:tr w:rsidR="00A709F7" w:rsidRPr="00D9294D" w:rsidTr="00ED7DEB">
        <w:tc>
          <w:tcPr>
            <w:tcW w:w="561" w:type="dxa"/>
          </w:tcPr>
          <w:p w:rsidR="00A709F7" w:rsidRPr="00D9294D" w:rsidRDefault="00A709F7" w:rsidP="007E28CD">
            <w:pPr>
              <w:widowControl w:val="0"/>
              <w:spacing w:line="235" w:lineRule="auto"/>
              <w:ind w:left="-57" w:right="-57"/>
              <w:jc w:val="both"/>
              <w:rPr>
                <w:sz w:val="24"/>
              </w:rPr>
            </w:pPr>
          </w:p>
        </w:tc>
        <w:tc>
          <w:tcPr>
            <w:tcW w:w="1246" w:type="dxa"/>
          </w:tcPr>
          <w:p w:rsidR="00A709F7" w:rsidRPr="00D9294D" w:rsidRDefault="00A709F7" w:rsidP="007E28CD">
            <w:pPr>
              <w:widowControl w:val="0"/>
              <w:spacing w:line="235" w:lineRule="auto"/>
              <w:jc w:val="center"/>
              <w:rPr>
                <w:sz w:val="24"/>
              </w:rPr>
            </w:pPr>
          </w:p>
        </w:tc>
        <w:tc>
          <w:tcPr>
            <w:tcW w:w="1584" w:type="dxa"/>
          </w:tcPr>
          <w:p w:rsidR="00A709F7" w:rsidRPr="00D9294D" w:rsidRDefault="00A709F7" w:rsidP="007E28CD">
            <w:pPr>
              <w:widowControl w:val="0"/>
              <w:spacing w:line="235" w:lineRule="auto"/>
              <w:ind w:left="-57" w:right="-57"/>
              <w:jc w:val="both"/>
              <w:rPr>
                <w:sz w:val="24"/>
              </w:rPr>
            </w:pPr>
          </w:p>
        </w:tc>
      </w:tr>
      <w:tr w:rsidR="00A709F7" w:rsidRPr="00D9294D" w:rsidTr="00ED7DEB">
        <w:tc>
          <w:tcPr>
            <w:tcW w:w="561" w:type="dxa"/>
            <w:vMerge w:val="restart"/>
            <w:vAlign w:val="center"/>
          </w:tcPr>
          <w:p w:rsidR="00A709F7" w:rsidRPr="00D9294D" w:rsidRDefault="00A709F7" w:rsidP="007E28CD">
            <w:pPr>
              <w:widowControl w:val="0"/>
              <w:spacing w:line="235" w:lineRule="auto"/>
              <w:ind w:left="-57" w:right="-57"/>
              <w:jc w:val="both"/>
              <w:rPr>
                <w:sz w:val="24"/>
              </w:rPr>
            </w:pPr>
            <w:r w:rsidRPr="00D9294D">
              <w:rPr>
                <w:noProof/>
                <w:sz w:val="24"/>
              </w:rPr>
              <w:t>Р</w:t>
            </w:r>
            <w:r w:rsidRPr="00D9294D">
              <w:rPr>
                <w:noProof/>
                <w:sz w:val="24"/>
                <w:vertAlign w:val="subscript"/>
              </w:rPr>
              <w:t>н</w:t>
            </w:r>
            <w:r w:rsidRPr="00D9294D">
              <w:rPr>
                <w:noProof/>
                <w:sz w:val="24"/>
              </w:rPr>
              <w:t xml:space="preserve"> =</w:t>
            </w:r>
          </w:p>
        </w:tc>
        <w:tc>
          <w:tcPr>
            <w:tcW w:w="1246" w:type="dxa"/>
            <w:tcBorders>
              <w:top w:val="nil"/>
              <w:left w:val="nil"/>
              <w:bottom w:val="single" w:sz="4" w:space="0" w:color="auto"/>
              <w:right w:val="nil"/>
            </w:tcBorders>
          </w:tcPr>
          <w:p w:rsidR="00A709F7" w:rsidRPr="00D9294D" w:rsidRDefault="00A709F7" w:rsidP="007E28CD">
            <w:pPr>
              <w:widowControl w:val="0"/>
              <w:spacing w:line="235" w:lineRule="auto"/>
              <w:jc w:val="center"/>
              <w:rPr>
                <w:sz w:val="24"/>
              </w:rPr>
            </w:pPr>
            <w:r w:rsidRPr="00D9294D">
              <w:rPr>
                <w:sz w:val="24"/>
              </w:rPr>
              <w:t>110 × 18</w:t>
            </w:r>
          </w:p>
        </w:tc>
        <w:tc>
          <w:tcPr>
            <w:tcW w:w="1584" w:type="dxa"/>
            <w:vMerge w:val="restart"/>
            <w:vAlign w:val="center"/>
          </w:tcPr>
          <w:p w:rsidR="00A709F7" w:rsidRPr="00D9294D" w:rsidRDefault="00A709F7" w:rsidP="007E28CD">
            <w:pPr>
              <w:widowControl w:val="0"/>
              <w:spacing w:line="235" w:lineRule="auto"/>
              <w:ind w:left="-57" w:right="-57"/>
              <w:jc w:val="both"/>
              <w:rPr>
                <w:sz w:val="24"/>
              </w:rPr>
            </w:pPr>
            <w:r w:rsidRPr="00D9294D">
              <w:rPr>
                <w:sz w:val="24"/>
              </w:rPr>
              <w:t>≈ 79 чел./га</w:t>
            </w:r>
          </w:p>
        </w:tc>
      </w:tr>
      <w:tr w:rsidR="00A709F7" w:rsidRPr="00D9294D" w:rsidTr="00ED7DEB">
        <w:tc>
          <w:tcPr>
            <w:tcW w:w="0" w:type="auto"/>
            <w:vMerge/>
            <w:vAlign w:val="center"/>
          </w:tcPr>
          <w:p w:rsidR="00A709F7" w:rsidRPr="00D9294D" w:rsidRDefault="00A709F7" w:rsidP="007E28CD">
            <w:pPr>
              <w:spacing w:line="235" w:lineRule="auto"/>
              <w:rPr>
                <w:sz w:val="24"/>
              </w:rPr>
            </w:pPr>
          </w:p>
        </w:tc>
        <w:tc>
          <w:tcPr>
            <w:tcW w:w="1246" w:type="dxa"/>
            <w:tcBorders>
              <w:top w:val="single" w:sz="4" w:space="0" w:color="auto"/>
              <w:left w:val="nil"/>
              <w:bottom w:val="nil"/>
              <w:right w:val="nil"/>
            </w:tcBorders>
          </w:tcPr>
          <w:p w:rsidR="00A709F7" w:rsidRPr="00D9294D" w:rsidRDefault="00A709F7" w:rsidP="007E28CD">
            <w:pPr>
              <w:widowControl w:val="0"/>
              <w:spacing w:line="235" w:lineRule="auto"/>
              <w:jc w:val="center"/>
              <w:rPr>
                <w:sz w:val="24"/>
              </w:rPr>
            </w:pPr>
            <w:r w:rsidRPr="00D9294D">
              <w:rPr>
                <w:sz w:val="24"/>
              </w:rPr>
              <w:t>25,2</w:t>
            </w:r>
          </w:p>
        </w:tc>
        <w:tc>
          <w:tcPr>
            <w:tcW w:w="0" w:type="auto"/>
            <w:vMerge/>
            <w:vAlign w:val="center"/>
          </w:tcPr>
          <w:p w:rsidR="00A709F7" w:rsidRPr="00D9294D" w:rsidRDefault="00A709F7" w:rsidP="007E28CD">
            <w:pPr>
              <w:spacing w:line="235" w:lineRule="auto"/>
              <w:rPr>
                <w:sz w:val="24"/>
              </w:rPr>
            </w:pPr>
          </w:p>
        </w:tc>
      </w:tr>
    </w:tbl>
    <w:p w:rsidR="00A709F7" w:rsidRPr="00D9294D" w:rsidRDefault="00A709F7" w:rsidP="00A709F7">
      <w:pPr>
        <w:widowControl w:val="0"/>
        <w:tabs>
          <w:tab w:val="left" w:pos="708"/>
        </w:tabs>
        <w:ind w:firstLine="709"/>
        <w:jc w:val="center"/>
        <w:rPr>
          <w:b/>
          <w:sz w:val="24"/>
        </w:rPr>
      </w:pPr>
    </w:p>
    <w:p w:rsidR="00A709F7" w:rsidRPr="00D9294D" w:rsidRDefault="00A709F7" w:rsidP="003C4514">
      <w:pPr>
        <w:widowControl w:val="0"/>
        <w:tabs>
          <w:tab w:val="left" w:pos="708"/>
        </w:tabs>
        <w:spacing w:after="120" w:line="235" w:lineRule="auto"/>
        <w:jc w:val="center"/>
        <w:rPr>
          <w:sz w:val="24"/>
        </w:rPr>
      </w:pPr>
      <w:r w:rsidRPr="00D9294D">
        <w:rPr>
          <w:sz w:val="24"/>
        </w:rPr>
        <w:t>На расчетный срок (2030 год):</w:t>
      </w:r>
    </w:p>
    <w:p w:rsidR="00A709F7" w:rsidRPr="00D9294D" w:rsidRDefault="00A709F7" w:rsidP="003C4514">
      <w:pPr>
        <w:widowControl w:val="0"/>
        <w:tabs>
          <w:tab w:val="left" w:pos="709"/>
        </w:tabs>
        <w:spacing w:before="120" w:line="235" w:lineRule="auto"/>
        <w:ind w:firstLine="709"/>
        <w:jc w:val="both"/>
        <w:rPr>
          <w:sz w:val="24"/>
        </w:rPr>
      </w:pPr>
      <w:r w:rsidRPr="00D9294D">
        <w:rPr>
          <w:sz w:val="24"/>
        </w:rPr>
        <w:t>При расчетной жилищной обеспеченности 28,9 м</w:t>
      </w:r>
      <w:r w:rsidRPr="00D9294D">
        <w:rPr>
          <w:sz w:val="24"/>
          <w:vertAlign w:val="superscript"/>
        </w:rPr>
        <w:t>2</w:t>
      </w:r>
      <w:r w:rsidRPr="00D9294D">
        <w:rPr>
          <w:sz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A709F7" w:rsidRPr="00D9294D" w:rsidRDefault="00A709F7" w:rsidP="003C4514">
      <w:pPr>
        <w:tabs>
          <w:tab w:val="left" w:pos="708"/>
        </w:tabs>
        <w:spacing w:before="240" w:after="120" w:line="235" w:lineRule="auto"/>
        <w:ind w:firstLine="709"/>
        <w:jc w:val="both"/>
        <w:outlineLvl w:val="0"/>
        <w:rPr>
          <w:sz w:val="24"/>
        </w:rPr>
      </w:pPr>
      <w:r w:rsidRPr="00D9294D">
        <w:rPr>
          <w:sz w:val="24"/>
        </w:rPr>
        <w:t>- для большого городского округа (Петропавловск-Камчатский) с численностью населения свыше 100 до 250 тыс. чел.:</w:t>
      </w:r>
    </w:p>
    <w:tbl>
      <w:tblPr>
        <w:tblW w:w="3391" w:type="dxa"/>
        <w:tblInd w:w="828" w:type="dxa"/>
        <w:tblLook w:val="01E0" w:firstRow="1" w:lastRow="1" w:firstColumn="1" w:lastColumn="1" w:noHBand="0" w:noVBand="0"/>
      </w:tblPr>
      <w:tblGrid>
        <w:gridCol w:w="607"/>
        <w:gridCol w:w="1222"/>
        <w:gridCol w:w="1562"/>
      </w:tblGrid>
      <w:tr w:rsidR="00A709F7" w:rsidRPr="00D9294D" w:rsidTr="00ED7DEB">
        <w:tc>
          <w:tcPr>
            <w:tcW w:w="607" w:type="dxa"/>
            <w:vMerge w:val="restart"/>
            <w:vAlign w:val="center"/>
          </w:tcPr>
          <w:p w:rsidR="00A709F7" w:rsidRPr="00D9294D" w:rsidRDefault="00A709F7" w:rsidP="003C4514">
            <w:pPr>
              <w:widowControl w:val="0"/>
              <w:spacing w:line="235" w:lineRule="auto"/>
              <w:ind w:left="-57" w:right="-57"/>
              <w:jc w:val="both"/>
              <w:rPr>
                <w:sz w:val="24"/>
              </w:rPr>
            </w:pPr>
            <w:r w:rsidRPr="00D9294D">
              <w:rPr>
                <w:noProof/>
                <w:sz w:val="24"/>
              </w:rPr>
              <w:t>Р</w:t>
            </w:r>
            <w:r w:rsidRPr="00D9294D">
              <w:rPr>
                <w:noProof/>
                <w:sz w:val="24"/>
                <w:vertAlign w:val="subscript"/>
              </w:rPr>
              <w:t>в</w:t>
            </w:r>
            <w:r w:rsidRPr="00D9294D">
              <w:rPr>
                <w:noProof/>
                <w:sz w:val="24"/>
              </w:rPr>
              <w:t xml:space="preserve"> =</w:t>
            </w:r>
          </w:p>
        </w:tc>
        <w:tc>
          <w:tcPr>
            <w:tcW w:w="1222" w:type="dxa"/>
            <w:tcBorders>
              <w:top w:val="nil"/>
              <w:left w:val="nil"/>
              <w:bottom w:val="single" w:sz="4" w:space="0" w:color="auto"/>
              <w:right w:val="nil"/>
            </w:tcBorders>
          </w:tcPr>
          <w:p w:rsidR="00A709F7" w:rsidRPr="00D9294D" w:rsidRDefault="00A709F7" w:rsidP="003C4514">
            <w:pPr>
              <w:widowControl w:val="0"/>
              <w:spacing w:line="235" w:lineRule="auto"/>
              <w:jc w:val="center"/>
              <w:rPr>
                <w:sz w:val="24"/>
              </w:rPr>
            </w:pPr>
            <w:r w:rsidRPr="00D9294D">
              <w:rPr>
                <w:sz w:val="24"/>
              </w:rPr>
              <w:t>130 × 18</w:t>
            </w:r>
          </w:p>
        </w:tc>
        <w:tc>
          <w:tcPr>
            <w:tcW w:w="1562" w:type="dxa"/>
            <w:vMerge w:val="restart"/>
            <w:vAlign w:val="center"/>
          </w:tcPr>
          <w:p w:rsidR="00A709F7" w:rsidRPr="00D9294D" w:rsidRDefault="00A709F7" w:rsidP="003C4514">
            <w:pPr>
              <w:widowControl w:val="0"/>
              <w:spacing w:line="235" w:lineRule="auto"/>
              <w:ind w:left="-57" w:right="-57"/>
              <w:jc w:val="both"/>
              <w:rPr>
                <w:sz w:val="24"/>
              </w:rPr>
            </w:pPr>
            <w:r w:rsidRPr="00D9294D">
              <w:rPr>
                <w:sz w:val="24"/>
              </w:rPr>
              <w:t>≈ 81 чел./га</w:t>
            </w:r>
          </w:p>
        </w:tc>
      </w:tr>
      <w:tr w:rsidR="00A709F7" w:rsidRPr="00D9294D" w:rsidTr="00ED7DEB">
        <w:tc>
          <w:tcPr>
            <w:tcW w:w="0" w:type="auto"/>
            <w:vMerge/>
            <w:vAlign w:val="center"/>
          </w:tcPr>
          <w:p w:rsidR="00A709F7" w:rsidRPr="00D9294D" w:rsidRDefault="00A709F7" w:rsidP="003C4514">
            <w:pPr>
              <w:spacing w:line="235" w:lineRule="auto"/>
              <w:rPr>
                <w:sz w:val="24"/>
              </w:rPr>
            </w:pPr>
          </w:p>
        </w:tc>
        <w:tc>
          <w:tcPr>
            <w:tcW w:w="1222" w:type="dxa"/>
            <w:tcBorders>
              <w:top w:val="single" w:sz="4" w:space="0" w:color="auto"/>
              <w:left w:val="nil"/>
              <w:bottom w:val="nil"/>
              <w:right w:val="nil"/>
            </w:tcBorders>
          </w:tcPr>
          <w:p w:rsidR="00A709F7" w:rsidRPr="00D9294D" w:rsidRDefault="00A709F7" w:rsidP="003C4514">
            <w:pPr>
              <w:widowControl w:val="0"/>
              <w:spacing w:line="235" w:lineRule="auto"/>
              <w:jc w:val="center"/>
              <w:rPr>
                <w:sz w:val="24"/>
              </w:rPr>
            </w:pPr>
            <w:r w:rsidRPr="00D9294D">
              <w:rPr>
                <w:sz w:val="24"/>
              </w:rPr>
              <w:t>28,9</w:t>
            </w:r>
          </w:p>
        </w:tc>
        <w:tc>
          <w:tcPr>
            <w:tcW w:w="0" w:type="auto"/>
            <w:vMerge/>
            <w:vAlign w:val="center"/>
          </w:tcPr>
          <w:p w:rsidR="00A709F7" w:rsidRPr="00D9294D" w:rsidRDefault="00A709F7" w:rsidP="003C4514">
            <w:pPr>
              <w:spacing w:line="235" w:lineRule="auto"/>
              <w:rPr>
                <w:sz w:val="24"/>
              </w:rPr>
            </w:pPr>
          </w:p>
        </w:tc>
      </w:tr>
      <w:tr w:rsidR="00A709F7" w:rsidRPr="00D9294D" w:rsidTr="00ED7DEB">
        <w:tc>
          <w:tcPr>
            <w:tcW w:w="607" w:type="dxa"/>
            <w:vAlign w:val="center"/>
          </w:tcPr>
          <w:p w:rsidR="00A709F7" w:rsidRPr="00D9294D" w:rsidRDefault="00A709F7" w:rsidP="003C4514">
            <w:pPr>
              <w:widowControl w:val="0"/>
              <w:spacing w:line="235" w:lineRule="auto"/>
              <w:ind w:left="-57" w:right="-57"/>
              <w:jc w:val="both"/>
              <w:rPr>
                <w:noProof/>
                <w:sz w:val="24"/>
              </w:rPr>
            </w:pPr>
          </w:p>
        </w:tc>
        <w:tc>
          <w:tcPr>
            <w:tcW w:w="1222" w:type="dxa"/>
            <w:tcBorders>
              <w:top w:val="nil"/>
              <w:left w:val="nil"/>
              <w:right w:val="nil"/>
            </w:tcBorders>
          </w:tcPr>
          <w:p w:rsidR="00A709F7" w:rsidRPr="00D9294D" w:rsidRDefault="00A709F7" w:rsidP="003C4514">
            <w:pPr>
              <w:widowControl w:val="0"/>
              <w:spacing w:line="235" w:lineRule="auto"/>
              <w:jc w:val="center"/>
              <w:rPr>
                <w:sz w:val="24"/>
              </w:rPr>
            </w:pPr>
          </w:p>
        </w:tc>
        <w:tc>
          <w:tcPr>
            <w:tcW w:w="1562" w:type="dxa"/>
            <w:vAlign w:val="center"/>
          </w:tcPr>
          <w:p w:rsidR="00A709F7" w:rsidRPr="00D9294D" w:rsidRDefault="00A709F7" w:rsidP="003C4514">
            <w:pPr>
              <w:widowControl w:val="0"/>
              <w:spacing w:line="235" w:lineRule="auto"/>
              <w:ind w:left="-57" w:right="-57"/>
              <w:jc w:val="both"/>
              <w:rPr>
                <w:sz w:val="24"/>
              </w:rPr>
            </w:pPr>
          </w:p>
        </w:tc>
      </w:tr>
      <w:tr w:rsidR="00A709F7" w:rsidRPr="00D9294D" w:rsidTr="00ED7DEB">
        <w:tc>
          <w:tcPr>
            <w:tcW w:w="607" w:type="dxa"/>
            <w:vMerge w:val="restart"/>
            <w:vAlign w:val="center"/>
          </w:tcPr>
          <w:p w:rsidR="00A709F7" w:rsidRPr="00D9294D" w:rsidRDefault="00A709F7" w:rsidP="003C4514">
            <w:pPr>
              <w:widowControl w:val="0"/>
              <w:spacing w:line="235" w:lineRule="auto"/>
              <w:ind w:left="-113" w:right="-57"/>
              <w:jc w:val="both"/>
              <w:rPr>
                <w:sz w:val="24"/>
              </w:rPr>
            </w:pPr>
            <w:r w:rsidRPr="00D9294D">
              <w:rPr>
                <w:noProof/>
                <w:sz w:val="24"/>
              </w:rPr>
              <w:t>Р</w:t>
            </w:r>
            <w:r w:rsidRPr="00D9294D">
              <w:rPr>
                <w:noProof/>
                <w:sz w:val="24"/>
                <w:vertAlign w:val="subscript"/>
              </w:rPr>
              <w:t>ср</w:t>
            </w:r>
            <w:r w:rsidRPr="00D9294D">
              <w:rPr>
                <w:noProof/>
                <w:sz w:val="24"/>
              </w:rPr>
              <w:t xml:space="preserve"> =</w:t>
            </w:r>
          </w:p>
        </w:tc>
        <w:tc>
          <w:tcPr>
            <w:tcW w:w="1222" w:type="dxa"/>
            <w:tcBorders>
              <w:top w:val="nil"/>
              <w:left w:val="nil"/>
              <w:bottom w:val="single" w:sz="4" w:space="0" w:color="auto"/>
              <w:right w:val="nil"/>
            </w:tcBorders>
          </w:tcPr>
          <w:p w:rsidR="00A709F7" w:rsidRPr="00D9294D" w:rsidRDefault="00A709F7" w:rsidP="003C4514">
            <w:pPr>
              <w:widowControl w:val="0"/>
              <w:spacing w:line="235" w:lineRule="auto"/>
              <w:jc w:val="center"/>
              <w:rPr>
                <w:sz w:val="24"/>
              </w:rPr>
            </w:pPr>
            <w:r w:rsidRPr="00D9294D">
              <w:rPr>
                <w:sz w:val="24"/>
              </w:rPr>
              <w:t>120 × 18</w:t>
            </w:r>
          </w:p>
        </w:tc>
        <w:tc>
          <w:tcPr>
            <w:tcW w:w="1562" w:type="dxa"/>
            <w:vMerge w:val="restart"/>
            <w:vAlign w:val="center"/>
          </w:tcPr>
          <w:p w:rsidR="00A709F7" w:rsidRPr="00D9294D" w:rsidRDefault="00A709F7" w:rsidP="003C4514">
            <w:pPr>
              <w:widowControl w:val="0"/>
              <w:spacing w:line="235" w:lineRule="auto"/>
              <w:ind w:left="-57" w:right="-57"/>
              <w:jc w:val="both"/>
              <w:rPr>
                <w:sz w:val="24"/>
              </w:rPr>
            </w:pPr>
            <w:r w:rsidRPr="00D9294D">
              <w:rPr>
                <w:sz w:val="24"/>
              </w:rPr>
              <w:t>≈ 75 чел./га</w:t>
            </w:r>
          </w:p>
        </w:tc>
      </w:tr>
      <w:tr w:rsidR="00A709F7" w:rsidRPr="00D9294D" w:rsidTr="00ED7DEB">
        <w:tc>
          <w:tcPr>
            <w:tcW w:w="0" w:type="auto"/>
            <w:vMerge/>
            <w:vAlign w:val="center"/>
          </w:tcPr>
          <w:p w:rsidR="00A709F7" w:rsidRPr="00D9294D" w:rsidRDefault="00A709F7" w:rsidP="003C4514">
            <w:pPr>
              <w:spacing w:line="235" w:lineRule="auto"/>
              <w:rPr>
                <w:sz w:val="24"/>
              </w:rPr>
            </w:pPr>
          </w:p>
        </w:tc>
        <w:tc>
          <w:tcPr>
            <w:tcW w:w="1222" w:type="dxa"/>
            <w:tcBorders>
              <w:top w:val="single" w:sz="4" w:space="0" w:color="auto"/>
              <w:left w:val="nil"/>
              <w:bottom w:val="nil"/>
              <w:right w:val="nil"/>
            </w:tcBorders>
          </w:tcPr>
          <w:p w:rsidR="00A709F7" w:rsidRPr="00D9294D" w:rsidRDefault="00A709F7" w:rsidP="003C4514">
            <w:pPr>
              <w:widowControl w:val="0"/>
              <w:spacing w:line="235" w:lineRule="auto"/>
              <w:jc w:val="center"/>
              <w:rPr>
                <w:sz w:val="24"/>
              </w:rPr>
            </w:pPr>
            <w:r w:rsidRPr="00D9294D">
              <w:rPr>
                <w:sz w:val="24"/>
              </w:rPr>
              <w:t>28,9</w:t>
            </w:r>
          </w:p>
        </w:tc>
        <w:tc>
          <w:tcPr>
            <w:tcW w:w="0" w:type="auto"/>
            <w:vMerge/>
            <w:vAlign w:val="center"/>
          </w:tcPr>
          <w:p w:rsidR="00A709F7" w:rsidRPr="00D9294D" w:rsidRDefault="00A709F7" w:rsidP="003C4514">
            <w:pPr>
              <w:spacing w:line="235" w:lineRule="auto"/>
              <w:rPr>
                <w:sz w:val="24"/>
              </w:rPr>
            </w:pPr>
          </w:p>
        </w:tc>
      </w:tr>
      <w:tr w:rsidR="00A709F7" w:rsidRPr="00D9294D" w:rsidTr="00ED7DEB">
        <w:tc>
          <w:tcPr>
            <w:tcW w:w="607" w:type="dxa"/>
            <w:vAlign w:val="center"/>
          </w:tcPr>
          <w:p w:rsidR="00A709F7" w:rsidRPr="00D9294D" w:rsidRDefault="00A709F7" w:rsidP="003C4514">
            <w:pPr>
              <w:widowControl w:val="0"/>
              <w:spacing w:line="235" w:lineRule="auto"/>
              <w:ind w:left="-57" w:right="-57"/>
              <w:jc w:val="both"/>
              <w:rPr>
                <w:noProof/>
                <w:sz w:val="24"/>
              </w:rPr>
            </w:pPr>
          </w:p>
        </w:tc>
        <w:tc>
          <w:tcPr>
            <w:tcW w:w="1222" w:type="dxa"/>
            <w:tcBorders>
              <w:top w:val="nil"/>
              <w:left w:val="nil"/>
              <w:right w:val="nil"/>
            </w:tcBorders>
          </w:tcPr>
          <w:p w:rsidR="00A709F7" w:rsidRPr="00D9294D" w:rsidRDefault="00A709F7" w:rsidP="003C4514">
            <w:pPr>
              <w:widowControl w:val="0"/>
              <w:spacing w:line="235" w:lineRule="auto"/>
              <w:jc w:val="center"/>
              <w:rPr>
                <w:sz w:val="24"/>
              </w:rPr>
            </w:pPr>
          </w:p>
        </w:tc>
        <w:tc>
          <w:tcPr>
            <w:tcW w:w="1562" w:type="dxa"/>
            <w:vAlign w:val="center"/>
          </w:tcPr>
          <w:p w:rsidR="00A709F7" w:rsidRPr="00D9294D" w:rsidRDefault="00A709F7" w:rsidP="003C4514">
            <w:pPr>
              <w:widowControl w:val="0"/>
              <w:spacing w:line="235" w:lineRule="auto"/>
              <w:ind w:left="-57" w:right="-57"/>
              <w:jc w:val="both"/>
              <w:rPr>
                <w:sz w:val="24"/>
              </w:rPr>
            </w:pPr>
          </w:p>
        </w:tc>
      </w:tr>
      <w:tr w:rsidR="00A709F7" w:rsidRPr="00D9294D" w:rsidTr="00ED7DEB">
        <w:tc>
          <w:tcPr>
            <w:tcW w:w="607" w:type="dxa"/>
            <w:vMerge w:val="restart"/>
            <w:vAlign w:val="center"/>
          </w:tcPr>
          <w:p w:rsidR="00A709F7" w:rsidRPr="00D9294D" w:rsidRDefault="00A709F7" w:rsidP="003C4514">
            <w:pPr>
              <w:widowControl w:val="0"/>
              <w:spacing w:line="235" w:lineRule="auto"/>
              <w:ind w:left="-57" w:right="-57"/>
              <w:jc w:val="both"/>
              <w:rPr>
                <w:sz w:val="24"/>
              </w:rPr>
            </w:pPr>
            <w:r w:rsidRPr="00D9294D">
              <w:rPr>
                <w:noProof/>
                <w:sz w:val="24"/>
              </w:rPr>
              <w:t>Р</w:t>
            </w:r>
            <w:r w:rsidRPr="00D9294D">
              <w:rPr>
                <w:noProof/>
                <w:sz w:val="24"/>
                <w:vertAlign w:val="subscript"/>
              </w:rPr>
              <w:t>н</w:t>
            </w:r>
            <w:r w:rsidRPr="00D9294D">
              <w:rPr>
                <w:noProof/>
                <w:sz w:val="24"/>
              </w:rPr>
              <w:t xml:space="preserve"> =</w:t>
            </w:r>
          </w:p>
        </w:tc>
        <w:tc>
          <w:tcPr>
            <w:tcW w:w="1222" w:type="dxa"/>
            <w:tcBorders>
              <w:top w:val="nil"/>
              <w:left w:val="nil"/>
              <w:bottom w:val="single" w:sz="4" w:space="0" w:color="auto"/>
              <w:right w:val="nil"/>
            </w:tcBorders>
          </w:tcPr>
          <w:p w:rsidR="00A709F7" w:rsidRPr="00D9294D" w:rsidRDefault="00A709F7" w:rsidP="003C4514">
            <w:pPr>
              <w:widowControl w:val="0"/>
              <w:spacing w:line="235" w:lineRule="auto"/>
              <w:jc w:val="center"/>
              <w:rPr>
                <w:sz w:val="24"/>
              </w:rPr>
            </w:pPr>
            <w:r w:rsidRPr="00D9294D">
              <w:rPr>
                <w:sz w:val="24"/>
              </w:rPr>
              <w:t>110 × 18</w:t>
            </w:r>
          </w:p>
        </w:tc>
        <w:tc>
          <w:tcPr>
            <w:tcW w:w="1562" w:type="dxa"/>
            <w:vMerge w:val="restart"/>
            <w:vAlign w:val="center"/>
          </w:tcPr>
          <w:p w:rsidR="00A709F7" w:rsidRPr="00D9294D" w:rsidRDefault="00A709F7" w:rsidP="003C4514">
            <w:pPr>
              <w:widowControl w:val="0"/>
              <w:spacing w:line="235" w:lineRule="auto"/>
              <w:ind w:left="-57" w:right="-57"/>
              <w:jc w:val="both"/>
              <w:rPr>
                <w:sz w:val="24"/>
              </w:rPr>
            </w:pPr>
            <w:r w:rsidRPr="00D9294D">
              <w:rPr>
                <w:sz w:val="24"/>
              </w:rPr>
              <w:t>≈ 69 чел./га</w:t>
            </w:r>
          </w:p>
        </w:tc>
      </w:tr>
      <w:tr w:rsidR="00A709F7" w:rsidRPr="00D9294D" w:rsidTr="00ED7DEB">
        <w:tc>
          <w:tcPr>
            <w:tcW w:w="0" w:type="auto"/>
            <w:vMerge/>
            <w:vAlign w:val="center"/>
          </w:tcPr>
          <w:p w:rsidR="00A709F7" w:rsidRPr="00D9294D" w:rsidRDefault="00A709F7" w:rsidP="003C4514">
            <w:pPr>
              <w:spacing w:line="235" w:lineRule="auto"/>
              <w:rPr>
                <w:sz w:val="24"/>
              </w:rPr>
            </w:pPr>
          </w:p>
        </w:tc>
        <w:tc>
          <w:tcPr>
            <w:tcW w:w="1222" w:type="dxa"/>
            <w:tcBorders>
              <w:top w:val="single" w:sz="4" w:space="0" w:color="auto"/>
              <w:left w:val="nil"/>
              <w:bottom w:val="nil"/>
              <w:right w:val="nil"/>
            </w:tcBorders>
          </w:tcPr>
          <w:p w:rsidR="00A709F7" w:rsidRPr="00D9294D" w:rsidRDefault="00A709F7" w:rsidP="003C4514">
            <w:pPr>
              <w:widowControl w:val="0"/>
              <w:spacing w:line="235" w:lineRule="auto"/>
              <w:jc w:val="center"/>
              <w:rPr>
                <w:sz w:val="24"/>
              </w:rPr>
            </w:pPr>
            <w:r w:rsidRPr="00D9294D">
              <w:rPr>
                <w:sz w:val="24"/>
              </w:rPr>
              <w:t>28,9</w:t>
            </w:r>
          </w:p>
        </w:tc>
        <w:tc>
          <w:tcPr>
            <w:tcW w:w="0" w:type="auto"/>
            <w:vMerge/>
            <w:vAlign w:val="center"/>
          </w:tcPr>
          <w:p w:rsidR="00A709F7" w:rsidRPr="00D9294D" w:rsidRDefault="00A709F7" w:rsidP="003C4514">
            <w:pPr>
              <w:spacing w:line="235" w:lineRule="auto"/>
              <w:rPr>
                <w:sz w:val="24"/>
              </w:rPr>
            </w:pPr>
          </w:p>
        </w:tc>
      </w:tr>
    </w:tbl>
    <w:p w:rsidR="00A709F7" w:rsidRPr="00D9294D" w:rsidRDefault="00A709F7" w:rsidP="003C4514">
      <w:pPr>
        <w:tabs>
          <w:tab w:val="left" w:pos="708"/>
        </w:tabs>
        <w:spacing w:line="235" w:lineRule="auto"/>
        <w:ind w:firstLine="709"/>
        <w:jc w:val="both"/>
        <w:outlineLvl w:val="0"/>
        <w:rPr>
          <w:sz w:val="24"/>
        </w:rPr>
      </w:pPr>
    </w:p>
    <w:p w:rsidR="00A709F7" w:rsidRPr="00D9294D" w:rsidRDefault="00A709F7" w:rsidP="003C4514">
      <w:pPr>
        <w:widowControl w:val="0"/>
        <w:tabs>
          <w:tab w:val="left" w:pos="708"/>
        </w:tabs>
        <w:spacing w:before="120" w:line="235" w:lineRule="auto"/>
        <w:ind w:firstLine="709"/>
        <w:jc w:val="both"/>
        <w:outlineLvl w:val="0"/>
        <w:rPr>
          <w:sz w:val="24"/>
        </w:rPr>
      </w:pPr>
      <w:r w:rsidRPr="00D9294D">
        <w:rPr>
          <w:sz w:val="24"/>
        </w:rPr>
        <w:t xml:space="preserve">Показатели плотности населения принимаем кратными 5 с учетом округления </w:t>
      </w:r>
      <w:r w:rsidR="00BB65F0" w:rsidRPr="00D9294D">
        <w:rPr>
          <w:sz w:val="24"/>
        </w:rPr>
        <w:t xml:space="preserve">                             </w:t>
      </w:r>
      <w:r w:rsidRPr="00D9294D">
        <w:rPr>
          <w:sz w:val="24"/>
        </w:rPr>
        <w:t>до минимального показателя.</w:t>
      </w:r>
    </w:p>
    <w:p w:rsidR="00A709F7" w:rsidRPr="00D9294D" w:rsidRDefault="00A709F7" w:rsidP="003C4514">
      <w:pPr>
        <w:widowControl w:val="0"/>
        <w:spacing w:line="235" w:lineRule="auto"/>
        <w:ind w:firstLine="709"/>
        <w:jc w:val="both"/>
        <w:outlineLvl w:val="0"/>
        <w:rPr>
          <w:sz w:val="24"/>
        </w:rPr>
      </w:pPr>
      <w:r w:rsidRPr="00D9294D">
        <w:rPr>
          <w:sz w:val="24"/>
        </w:rPr>
        <w:t xml:space="preserve">Плотность населения территории жилого района допускается уменьшать, но принимать </w:t>
      </w:r>
      <w:r w:rsidR="00BB65F0" w:rsidRPr="00D9294D">
        <w:rPr>
          <w:sz w:val="24"/>
        </w:rPr>
        <w:t xml:space="preserve">                </w:t>
      </w:r>
      <w:r w:rsidRPr="00D9294D">
        <w:rPr>
          <w:sz w:val="24"/>
        </w:rPr>
        <w:t>не менее 40 чел./га.</w:t>
      </w:r>
    </w:p>
    <w:p w:rsidR="00A709F7" w:rsidRPr="00D9294D" w:rsidRDefault="00A709F7" w:rsidP="003C4514">
      <w:pPr>
        <w:tabs>
          <w:tab w:val="left" w:pos="708"/>
        </w:tabs>
        <w:spacing w:before="120" w:line="235" w:lineRule="auto"/>
        <w:ind w:firstLine="709"/>
        <w:jc w:val="both"/>
        <w:outlineLvl w:val="0"/>
        <w:rPr>
          <w:sz w:val="24"/>
        </w:rPr>
      </w:pPr>
      <w:r w:rsidRPr="00D9294D">
        <w:rPr>
          <w:sz w:val="24"/>
        </w:rPr>
        <w:t>Таким образом, показатели плотности населения территории жилого района на расчетные сроки (2020 и 2030 годы) не менее приведенных в таблице 23:</w:t>
      </w:r>
    </w:p>
    <w:p w:rsidR="00A709F7" w:rsidRPr="00D9294D" w:rsidRDefault="00A709F7" w:rsidP="00A709F7">
      <w:pPr>
        <w:tabs>
          <w:tab w:val="left" w:pos="708"/>
        </w:tabs>
        <w:spacing w:before="120"/>
        <w:ind w:firstLine="709"/>
        <w:jc w:val="right"/>
        <w:outlineLvl w:val="0"/>
        <w:rPr>
          <w:sz w:val="24"/>
        </w:rPr>
      </w:pPr>
      <w:r w:rsidRPr="00D9294D">
        <w:rPr>
          <w:sz w:val="24"/>
        </w:rPr>
        <w:t>Таблица 23</w:t>
      </w:r>
    </w:p>
    <w:tbl>
      <w:tblPr>
        <w:tblW w:w="10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6"/>
        <w:gridCol w:w="1299"/>
        <w:gridCol w:w="1300"/>
        <w:gridCol w:w="1301"/>
        <w:gridCol w:w="1300"/>
        <w:gridCol w:w="1299"/>
        <w:gridCol w:w="1385"/>
      </w:tblGrid>
      <w:tr w:rsidR="00A709F7" w:rsidRPr="00D9294D" w:rsidTr="00ED7DEB">
        <w:trPr>
          <w:trHeight w:val="554"/>
          <w:jc w:val="center"/>
        </w:trPr>
        <w:tc>
          <w:tcPr>
            <w:tcW w:w="2296" w:type="dxa"/>
            <w:vMerge w:val="restart"/>
            <w:vAlign w:val="center"/>
          </w:tcPr>
          <w:p w:rsidR="00A709F7" w:rsidRPr="00D9294D" w:rsidRDefault="00A709F7" w:rsidP="00A709F7">
            <w:pPr>
              <w:ind w:left="-57" w:right="-57"/>
              <w:jc w:val="center"/>
              <w:rPr>
                <w:b/>
                <w:spacing w:val="-2"/>
                <w:sz w:val="24"/>
              </w:rPr>
            </w:pPr>
            <w:r w:rsidRPr="00D9294D">
              <w:rPr>
                <w:b/>
                <w:spacing w:val="-2"/>
                <w:sz w:val="24"/>
              </w:rPr>
              <w:t xml:space="preserve">Зоны различной </w:t>
            </w:r>
          </w:p>
          <w:p w:rsidR="00A709F7" w:rsidRPr="00D9294D" w:rsidRDefault="00A709F7" w:rsidP="00A709F7">
            <w:pPr>
              <w:ind w:left="-57" w:right="-57"/>
              <w:jc w:val="center"/>
              <w:rPr>
                <w:b/>
                <w:spacing w:val="-2"/>
                <w:sz w:val="24"/>
              </w:rPr>
            </w:pPr>
            <w:r w:rsidRPr="00D9294D">
              <w:rPr>
                <w:b/>
                <w:spacing w:val="-2"/>
                <w:sz w:val="24"/>
              </w:rPr>
              <w:t xml:space="preserve">степени </w:t>
            </w:r>
          </w:p>
          <w:p w:rsidR="00A709F7" w:rsidRPr="00D9294D" w:rsidRDefault="00A709F7" w:rsidP="00A709F7">
            <w:pPr>
              <w:ind w:left="-57" w:right="-57"/>
              <w:jc w:val="center"/>
              <w:rPr>
                <w:b/>
                <w:spacing w:val="-2"/>
                <w:sz w:val="24"/>
              </w:rPr>
            </w:pPr>
            <w:r w:rsidRPr="00D9294D">
              <w:rPr>
                <w:b/>
                <w:spacing w:val="-2"/>
                <w:sz w:val="24"/>
              </w:rPr>
              <w:t>градостроительной ценности территории</w:t>
            </w:r>
          </w:p>
        </w:tc>
        <w:tc>
          <w:tcPr>
            <w:tcW w:w="7884" w:type="dxa"/>
            <w:gridSpan w:val="6"/>
            <w:vAlign w:val="center"/>
          </w:tcPr>
          <w:p w:rsidR="00A709F7" w:rsidRPr="00D9294D" w:rsidRDefault="00A709F7" w:rsidP="00A709F7">
            <w:pPr>
              <w:ind w:left="-57" w:right="-57"/>
              <w:jc w:val="center"/>
              <w:rPr>
                <w:b/>
                <w:sz w:val="24"/>
              </w:rPr>
            </w:pPr>
            <w:r w:rsidRPr="00D9294D">
              <w:rPr>
                <w:b/>
                <w:bCs/>
                <w:sz w:val="24"/>
              </w:rPr>
              <w:t xml:space="preserve">Расчетные показатели плотности населения территории жилого района, чел./га, для групп городских </w:t>
            </w:r>
            <w:r w:rsidRPr="00D9294D">
              <w:rPr>
                <w:b/>
                <w:spacing w:val="-2"/>
                <w:sz w:val="24"/>
              </w:rPr>
              <w:t>населенных пунктов</w:t>
            </w:r>
            <w:r w:rsidRPr="00D9294D">
              <w:rPr>
                <w:b/>
                <w:bCs/>
                <w:sz w:val="24"/>
              </w:rPr>
              <w:t xml:space="preserve"> с числом жителей, тыс. чел.</w:t>
            </w:r>
          </w:p>
        </w:tc>
      </w:tr>
      <w:tr w:rsidR="00A709F7" w:rsidRPr="00D9294D" w:rsidTr="00ED7DEB">
        <w:trPr>
          <w:trHeight w:val="78"/>
          <w:jc w:val="center"/>
        </w:trPr>
        <w:tc>
          <w:tcPr>
            <w:tcW w:w="2296" w:type="dxa"/>
            <w:vMerge/>
            <w:vAlign w:val="center"/>
          </w:tcPr>
          <w:p w:rsidR="00A709F7" w:rsidRPr="00D9294D" w:rsidRDefault="00A709F7" w:rsidP="00A709F7">
            <w:pPr>
              <w:rPr>
                <w:b/>
                <w:spacing w:val="-2"/>
                <w:sz w:val="24"/>
              </w:rPr>
            </w:pPr>
          </w:p>
        </w:tc>
        <w:tc>
          <w:tcPr>
            <w:tcW w:w="2599" w:type="dxa"/>
            <w:gridSpan w:val="2"/>
            <w:vMerge w:val="restart"/>
            <w:vAlign w:val="center"/>
          </w:tcPr>
          <w:p w:rsidR="00A709F7" w:rsidRPr="00D9294D" w:rsidRDefault="00A709F7" w:rsidP="00A709F7">
            <w:pPr>
              <w:ind w:left="-113" w:right="-113"/>
              <w:jc w:val="center"/>
              <w:rPr>
                <w:b/>
                <w:bCs/>
                <w:sz w:val="24"/>
              </w:rPr>
            </w:pPr>
            <w:r w:rsidRPr="00D9294D">
              <w:rPr>
                <w:b/>
                <w:bCs/>
                <w:sz w:val="24"/>
              </w:rPr>
              <w:t>большие</w:t>
            </w:r>
          </w:p>
          <w:p w:rsidR="00A709F7" w:rsidRPr="00D9294D" w:rsidRDefault="00A709F7" w:rsidP="00A709F7">
            <w:pPr>
              <w:ind w:left="-113" w:right="-113"/>
              <w:jc w:val="center"/>
              <w:rPr>
                <w:spacing w:val="-2"/>
                <w:sz w:val="24"/>
              </w:rPr>
            </w:pPr>
            <w:r w:rsidRPr="00D9294D">
              <w:rPr>
                <w:iCs/>
                <w:sz w:val="24"/>
              </w:rPr>
              <w:t>(свыше 100 до 250)</w:t>
            </w:r>
          </w:p>
        </w:tc>
        <w:tc>
          <w:tcPr>
            <w:tcW w:w="5285" w:type="dxa"/>
            <w:gridSpan w:val="4"/>
            <w:vAlign w:val="center"/>
          </w:tcPr>
          <w:p w:rsidR="00A709F7" w:rsidRPr="00D9294D" w:rsidRDefault="00A709F7" w:rsidP="00A709F7">
            <w:pPr>
              <w:ind w:left="-113" w:right="-113"/>
              <w:jc w:val="center"/>
              <w:rPr>
                <w:b/>
                <w:spacing w:val="-2"/>
                <w:sz w:val="24"/>
              </w:rPr>
            </w:pPr>
            <w:r w:rsidRPr="00D9294D">
              <w:rPr>
                <w:b/>
                <w:bCs/>
                <w:sz w:val="24"/>
              </w:rPr>
              <w:t>малые</w:t>
            </w:r>
          </w:p>
        </w:tc>
      </w:tr>
      <w:tr w:rsidR="00A709F7" w:rsidRPr="00D9294D" w:rsidTr="00ED7DEB">
        <w:trPr>
          <w:trHeight w:val="274"/>
          <w:jc w:val="center"/>
        </w:trPr>
        <w:tc>
          <w:tcPr>
            <w:tcW w:w="2296" w:type="dxa"/>
            <w:vMerge/>
            <w:vAlign w:val="center"/>
          </w:tcPr>
          <w:p w:rsidR="00A709F7" w:rsidRPr="00D9294D" w:rsidRDefault="00A709F7" w:rsidP="00A709F7">
            <w:pPr>
              <w:rPr>
                <w:b/>
                <w:spacing w:val="-2"/>
                <w:sz w:val="24"/>
              </w:rPr>
            </w:pPr>
          </w:p>
        </w:tc>
        <w:tc>
          <w:tcPr>
            <w:tcW w:w="2599" w:type="dxa"/>
            <w:gridSpan w:val="2"/>
            <w:vMerge/>
            <w:vAlign w:val="center"/>
          </w:tcPr>
          <w:p w:rsidR="00A709F7" w:rsidRPr="00D9294D" w:rsidRDefault="00A709F7" w:rsidP="00A709F7">
            <w:pPr>
              <w:rPr>
                <w:spacing w:val="-2"/>
                <w:sz w:val="24"/>
              </w:rPr>
            </w:pPr>
          </w:p>
        </w:tc>
        <w:tc>
          <w:tcPr>
            <w:tcW w:w="2601" w:type="dxa"/>
            <w:gridSpan w:val="2"/>
            <w:vAlign w:val="center"/>
          </w:tcPr>
          <w:p w:rsidR="00A709F7" w:rsidRPr="00D9294D" w:rsidRDefault="00A709F7" w:rsidP="00A709F7">
            <w:pPr>
              <w:ind w:left="-113" w:right="-113"/>
              <w:jc w:val="center"/>
              <w:rPr>
                <w:b/>
                <w:bCs/>
                <w:sz w:val="24"/>
              </w:rPr>
            </w:pPr>
            <w:r w:rsidRPr="00D9294D">
              <w:rPr>
                <w:iCs/>
                <w:sz w:val="24"/>
              </w:rPr>
              <w:t>свыше 20 до 50</w:t>
            </w:r>
          </w:p>
        </w:tc>
        <w:tc>
          <w:tcPr>
            <w:tcW w:w="2684" w:type="dxa"/>
            <w:gridSpan w:val="2"/>
            <w:vAlign w:val="center"/>
          </w:tcPr>
          <w:p w:rsidR="00A709F7" w:rsidRPr="00D9294D" w:rsidRDefault="00A709F7" w:rsidP="00A709F7">
            <w:pPr>
              <w:ind w:left="-113" w:right="-113"/>
              <w:jc w:val="center"/>
              <w:rPr>
                <w:b/>
                <w:bCs/>
                <w:sz w:val="24"/>
              </w:rPr>
            </w:pPr>
            <w:r w:rsidRPr="00D9294D">
              <w:rPr>
                <w:iCs/>
                <w:sz w:val="24"/>
              </w:rPr>
              <w:t>до 20</w:t>
            </w:r>
          </w:p>
        </w:tc>
      </w:tr>
      <w:tr w:rsidR="00A709F7" w:rsidRPr="00D9294D" w:rsidTr="00ED7DEB">
        <w:trPr>
          <w:trHeight w:val="247"/>
          <w:jc w:val="center"/>
        </w:trPr>
        <w:tc>
          <w:tcPr>
            <w:tcW w:w="2296" w:type="dxa"/>
            <w:vMerge/>
            <w:vAlign w:val="center"/>
          </w:tcPr>
          <w:p w:rsidR="00A709F7" w:rsidRPr="00D9294D" w:rsidRDefault="00A709F7" w:rsidP="00A709F7">
            <w:pPr>
              <w:rPr>
                <w:b/>
                <w:spacing w:val="-2"/>
                <w:sz w:val="24"/>
              </w:rPr>
            </w:pPr>
          </w:p>
        </w:tc>
        <w:tc>
          <w:tcPr>
            <w:tcW w:w="1299" w:type="dxa"/>
            <w:vAlign w:val="center"/>
          </w:tcPr>
          <w:p w:rsidR="00A709F7" w:rsidRPr="00D9294D" w:rsidRDefault="00A709F7" w:rsidP="00A709F7">
            <w:pPr>
              <w:ind w:left="-113" w:right="-113"/>
              <w:jc w:val="center"/>
              <w:rPr>
                <w:b/>
                <w:spacing w:val="-2"/>
                <w:sz w:val="24"/>
              </w:rPr>
            </w:pPr>
            <w:r w:rsidRPr="00D9294D">
              <w:rPr>
                <w:b/>
                <w:spacing w:val="-2"/>
                <w:sz w:val="24"/>
              </w:rPr>
              <w:t>2020 год</w:t>
            </w:r>
          </w:p>
        </w:tc>
        <w:tc>
          <w:tcPr>
            <w:tcW w:w="1300" w:type="dxa"/>
            <w:vAlign w:val="center"/>
          </w:tcPr>
          <w:p w:rsidR="00A709F7" w:rsidRPr="00D9294D" w:rsidRDefault="00A709F7" w:rsidP="00A709F7">
            <w:pPr>
              <w:ind w:left="-113" w:right="-113"/>
              <w:jc w:val="center"/>
              <w:rPr>
                <w:b/>
                <w:spacing w:val="-2"/>
                <w:sz w:val="24"/>
              </w:rPr>
            </w:pPr>
            <w:r w:rsidRPr="00D9294D">
              <w:rPr>
                <w:b/>
                <w:spacing w:val="-2"/>
                <w:sz w:val="24"/>
              </w:rPr>
              <w:t>2030 год</w:t>
            </w:r>
          </w:p>
        </w:tc>
        <w:tc>
          <w:tcPr>
            <w:tcW w:w="1301" w:type="dxa"/>
            <w:vAlign w:val="center"/>
          </w:tcPr>
          <w:p w:rsidR="00A709F7" w:rsidRPr="00D9294D" w:rsidRDefault="00A709F7" w:rsidP="00A709F7">
            <w:pPr>
              <w:ind w:left="-113" w:right="-113"/>
              <w:jc w:val="center"/>
              <w:rPr>
                <w:b/>
                <w:spacing w:val="-2"/>
                <w:sz w:val="24"/>
              </w:rPr>
            </w:pPr>
            <w:r w:rsidRPr="00D9294D">
              <w:rPr>
                <w:b/>
                <w:spacing w:val="-2"/>
                <w:sz w:val="24"/>
              </w:rPr>
              <w:t>2020 год</w:t>
            </w:r>
          </w:p>
        </w:tc>
        <w:tc>
          <w:tcPr>
            <w:tcW w:w="1300" w:type="dxa"/>
            <w:vAlign w:val="center"/>
          </w:tcPr>
          <w:p w:rsidR="00A709F7" w:rsidRPr="00D9294D" w:rsidRDefault="00A709F7" w:rsidP="00A709F7">
            <w:pPr>
              <w:ind w:left="-113" w:right="-113"/>
              <w:jc w:val="center"/>
              <w:rPr>
                <w:b/>
                <w:spacing w:val="-2"/>
                <w:sz w:val="24"/>
              </w:rPr>
            </w:pPr>
            <w:r w:rsidRPr="00D9294D">
              <w:rPr>
                <w:b/>
                <w:spacing w:val="-2"/>
                <w:sz w:val="24"/>
              </w:rPr>
              <w:t>2030 год</w:t>
            </w:r>
          </w:p>
        </w:tc>
        <w:tc>
          <w:tcPr>
            <w:tcW w:w="1299" w:type="dxa"/>
            <w:vAlign w:val="center"/>
          </w:tcPr>
          <w:p w:rsidR="00A709F7" w:rsidRPr="00D9294D" w:rsidRDefault="00A709F7" w:rsidP="00A709F7">
            <w:pPr>
              <w:ind w:left="-113" w:right="-113"/>
              <w:jc w:val="center"/>
              <w:rPr>
                <w:b/>
                <w:spacing w:val="-2"/>
                <w:sz w:val="24"/>
              </w:rPr>
            </w:pPr>
            <w:r w:rsidRPr="00D9294D">
              <w:rPr>
                <w:b/>
                <w:spacing w:val="-2"/>
                <w:sz w:val="24"/>
              </w:rPr>
              <w:t xml:space="preserve">2020 год </w:t>
            </w:r>
          </w:p>
        </w:tc>
        <w:tc>
          <w:tcPr>
            <w:tcW w:w="1385" w:type="dxa"/>
            <w:vAlign w:val="center"/>
          </w:tcPr>
          <w:p w:rsidR="00A709F7" w:rsidRPr="00D9294D" w:rsidRDefault="00A709F7" w:rsidP="00A709F7">
            <w:pPr>
              <w:ind w:left="-113" w:right="-113"/>
              <w:jc w:val="center"/>
              <w:rPr>
                <w:b/>
                <w:spacing w:val="-2"/>
                <w:sz w:val="24"/>
              </w:rPr>
            </w:pPr>
            <w:r w:rsidRPr="00D9294D">
              <w:rPr>
                <w:b/>
                <w:spacing w:val="-2"/>
                <w:sz w:val="24"/>
              </w:rPr>
              <w:t>2030 год</w:t>
            </w:r>
          </w:p>
        </w:tc>
      </w:tr>
      <w:tr w:rsidR="00A709F7" w:rsidRPr="00D9294D" w:rsidTr="00ED7DEB">
        <w:trPr>
          <w:trHeight w:val="170"/>
          <w:jc w:val="center"/>
        </w:trPr>
        <w:tc>
          <w:tcPr>
            <w:tcW w:w="2296" w:type="dxa"/>
            <w:vAlign w:val="center"/>
          </w:tcPr>
          <w:p w:rsidR="00A709F7" w:rsidRPr="00D9294D" w:rsidRDefault="00A709F7" w:rsidP="00A709F7">
            <w:pPr>
              <w:ind w:left="57"/>
              <w:rPr>
                <w:bCs/>
                <w:sz w:val="24"/>
              </w:rPr>
            </w:pPr>
            <w:r w:rsidRPr="00D9294D">
              <w:rPr>
                <w:bCs/>
                <w:sz w:val="24"/>
              </w:rPr>
              <w:t>Высокая</w:t>
            </w:r>
          </w:p>
        </w:tc>
        <w:tc>
          <w:tcPr>
            <w:tcW w:w="1299" w:type="dxa"/>
            <w:vAlign w:val="center"/>
          </w:tcPr>
          <w:p w:rsidR="00A709F7" w:rsidRPr="00D9294D" w:rsidRDefault="00A709F7" w:rsidP="00A709F7">
            <w:pPr>
              <w:jc w:val="center"/>
              <w:rPr>
                <w:bCs/>
                <w:sz w:val="24"/>
              </w:rPr>
            </w:pPr>
            <w:r w:rsidRPr="00D9294D">
              <w:rPr>
                <w:bCs/>
                <w:sz w:val="24"/>
              </w:rPr>
              <w:t>90</w:t>
            </w:r>
          </w:p>
        </w:tc>
        <w:tc>
          <w:tcPr>
            <w:tcW w:w="1300" w:type="dxa"/>
            <w:vAlign w:val="center"/>
          </w:tcPr>
          <w:p w:rsidR="00A709F7" w:rsidRPr="00D9294D" w:rsidRDefault="00A709F7" w:rsidP="00A709F7">
            <w:pPr>
              <w:jc w:val="center"/>
              <w:rPr>
                <w:bCs/>
                <w:sz w:val="24"/>
              </w:rPr>
            </w:pPr>
            <w:r w:rsidRPr="00D9294D">
              <w:rPr>
                <w:bCs/>
                <w:sz w:val="24"/>
              </w:rPr>
              <w:t>80</w:t>
            </w:r>
          </w:p>
        </w:tc>
        <w:tc>
          <w:tcPr>
            <w:tcW w:w="1301" w:type="dxa"/>
            <w:vAlign w:val="center"/>
          </w:tcPr>
          <w:p w:rsidR="00A709F7" w:rsidRPr="00D9294D" w:rsidRDefault="00A709F7" w:rsidP="00A709F7">
            <w:pPr>
              <w:jc w:val="center"/>
              <w:rPr>
                <w:bCs/>
                <w:sz w:val="24"/>
              </w:rPr>
            </w:pPr>
            <w:r w:rsidRPr="00D9294D">
              <w:rPr>
                <w:bCs/>
                <w:sz w:val="24"/>
              </w:rPr>
              <w:t>75</w:t>
            </w:r>
          </w:p>
        </w:tc>
        <w:tc>
          <w:tcPr>
            <w:tcW w:w="1300" w:type="dxa"/>
            <w:vAlign w:val="center"/>
          </w:tcPr>
          <w:p w:rsidR="00A709F7" w:rsidRPr="00D9294D" w:rsidRDefault="00A709F7" w:rsidP="00A709F7">
            <w:pPr>
              <w:jc w:val="center"/>
              <w:rPr>
                <w:bCs/>
                <w:sz w:val="24"/>
              </w:rPr>
            </w:pPr>
            <w:r w:rsidRPr="00D9294D">
              <w:rPr>
                <w:bCs/>
                <w:sz w:val="24"/>
              </w:rPr>
              <w:t>65</w:t>
            </w:r>
          </w:p>
        </w:tc>
        <w:tc>
          <w:tcPr>
            <w:tcW w:w="1299" w:type="dxa"/>
            <w:vAlign w:val="center"/>
          </w:tcPr>
          <w:p w:rsidR="00A709F7" w:rsidRPr="00D9294D" w:rsidRDefault="00A709F7" w:rsidP="00A709F7">
            <w:pPr>
              <w:jc w:val="center"/>
              <w:rPr>
                <w:bCs/>
                <w:sz w:val="24"/>
              </w:rPr>
            </w:pPr>
            <w:r w:rsidRPr="00D9294D">
              <w:rPr>
                <w:bCs/>
                <w:sz w:val="24"/>
              </w:rPr>
              <w:t>60</w:t>
            </w:r>
          </w:p>
        </w:tc>
        <w:tc>
          <w:tcPr>
            <w:tcW w:w="1385" w:type="dxa"/>
            <w:vAlign w:val="center"/>
          </w:tcPr>
          <w:p w:rsidR="00A709F7" w:rsidRPr="00D9294D" w:rsidRDefault="00A709F7" w:rsidP="00A709F7">
            <w:pPr>
              <w:jc w:val="center"/>
              <w:rPr>
                <w:bCs/>
                <w:sz w:val="24"/>
              </w:rPr>
            </w:pPr>
            <w:r w:rsidRPr="00D9294D">
              <w:rPr>
                <w:bCs/>
                <w:sz w:val="24"/>
              </w:rPr>
              <w:t>50</w:t>
            </w:r>
          </w:p>
        </w:tc>
      </w:tr>
      <w:tr w:rsidR="00A709F7" w:rsidRPr="00D9294D" w:rsidTr="00ED7DEB">
        <w:trPr>
          <w:trHeight w:val="170"/>
          <w:jc w:val="center"/>
        </w:trPr>
        <w:tc>
          <w:tcPr>
            <w:tcW w:w="2296" w:type="dxa"/>
            <w:vAlign w:val="center"/>
          </w:tcPr>
          <w:p w:rsidR="00A709F7" w:rsidRPr="00D9294D" w:rsidRDefault="00A709F7" w:rsidP="00A709F7">
            <w:pPr>
              <w:ind w:left="57"/>
              <w:rPr>
                <w:bCs/>
                <w:sz w:val="24"/>
              </w:rPr>
            </w:pPr>
            <w:r w:rsidRPr="00D9294D">
              <w:rPr>
                <w:bCs/>
                <w:sz w:val="24"/>
              </w:rPr>
              <w:t>Средняя</w:t>
            </w:r>
          </w:p>
        </w:tc>
        <w:tc>
          <w:tcPr>
            <w:tcW w:w="1299" w:type="dxa"/>
            <w:vAlign w:val="center"/>
          </w:tcPr>
          <w:p w:rsidR="00A709F7" w:rsidRPr="00D9294D" w:rsidRDefault="00A709F7" w:rsidP="00A709F7">
            <w:pPr>
              <w:jc w:val="center"/>
              <w:rPr>
                <w:bCs/>
                <w:sz w:val="24"/>
              </w:rPr>
            </w:pPr>
            <w:r w:rsidRPr="00D9294D">
              <w:rPr>
                <w:bCs/>
                <w:sz w:val="24"/>
              </w:rPr>
              <w:t>85</w:t>
            </w:r>
          </w:p>
        </w:tc>
        <w:tc>
          <w:tcPr>
            <w:tcW w:w="1300" w:type="dxa"/>
            <w:vAlign w:val="center"/>
          </w:tcPr>
          <w:p w:rsidR="00A709F7" w:rsidRPr="00D9294D" w:rsidRDefault="00A709F7" w:rsidP="00A709F7">
            <w:pPr>
              <w:jc w:val="center"/>
              <w:rPr>
                <w:bCs/>
                <w:sz w:val="24"/>
              </w:rPr>
            </w:pPr>
            <w:r w:rsidRPr="00D9294D">
              <w:rPr>
                <w:bCs/>
                <w:sz w:val="24"/>
              </w:rPr>
              <w:t>75</w:t>
            </w:r>
          </w:p>
        </w:tc>
        <w:tc>
          <w:tcPr>
            <w:tcW w:w="1301" w:type="dxa"/>
            <w:vAlign w:val="center"/>
          </w:tcPr>
          <w:p w:rsidR="00A709F7" w:rsidRPr="00D9294D" w:rsidRDefault="00A709F7" w:rsidP="00A709F7">
            <w:pPr>
              <w:jc w:val="center"/>
              <w:rPr>
                <w:bCs/>
                <w:sz w:val="24"/>
              </w:rPr>
            </w:pPr>
            <w:r w:rsidRPr="00D9294D">
              <w:rPr>
                <w:bCs/>
                <w:sz w:val="24"/>
              </w:rPr>
              <w:t>-</w:t>
            </w:r>
          </w:p>
        </w:tc>
        <w:tc>
          <w:tcPr>
            <w:tcW w:w="1300" w:type="dxa"/>
            <w:vAlign w:val="center"/>
          </w:tcPr>
          <w:p w:rsidR="00A709F7" w:rsidRPr="00D9294D" w:rsidRDefault="00A709F7" w:rsidP="00A709F7">
            <w:pPr>
              <w:jc w:val="center"/>
              <w:rPr>
                <w:bCs/>
                <w:sz w:val="24"/>
              </w:rPr>
            </w:pPr>
            <w:r w:rsidRPr="00D9294D">
              <w:rPr>
                <w:bCs/>
                <w:sz w:val="24"/>
              </w:rPr>
              <w:t>-</w:t>
            </w:r>
          </w:p>
        </w:tc>
        <w:tc>
          <w:tcPr>
            <w:tcW w:w="1299" w:type="dxa"/>
            <w:vAlign w:val="center"/>
          </w:tcPr>
          <w:p w:rsidR="00A709F7" w:rsidRPr="00D9294D" w:rsidRDefault="00A709F7" w:rsidP="00A709F7">
            <w:pPr>
              <w:jc w:val="center"/>
              <w:rPr>
                <w:bCs/>
                <w:sz w:val="24"/>
              </w:rPr>
            </w:pPr>
            <w:r w:rsidRPr="00D9294D">
              <w:rPr>
                <w:bCs/>
                <w:sz w:val="24"/>
              </w:rPr>
              <w:t>-</w:t>
            </w:r>
          </w:p>
        </w:tc>
        <w:tc>
          <w:tcPr>
            <w:tcW w:w="1385" w:type="dxa"/>
            <w:vAlign w:val="center"/>
          </w:tcPr>
          <w:p w:rsidR="00A709F7" w:rsidRPr="00D9294D" w:rsidRDefault="00A709F7" w:rsidP="00A709F7">
            <w:pPr>
              <w:jc w:val="center"/>
              <w:rPr>
                <w:bCs/>
                <w:sz w:val="24"/>
              </w:rPr>
            </w:pPr>
            <w:r w:rsidRPr="00D9294D">
              <w:rPr>
                <w:bCs/>
                <w:sz w:val="24"/>
              </w:rPr>
              <w:t>-</w:t>
            </w:r>
          </w:p>
        </w:tc>
      </w:tr>
      <w:tr w:rsidR="00A709F7" w:rsidRPr="00D9294D" w:rsidTr="00ED7DEB">
        <w:trPr>
          <w:trHeight w:val="170"/>
          <w:jc w:val="center"/>
        </w:trPr>
        <w:tc>
          <w:tcPr>
            <w:tcW w:w="2296" w:type="dxa"/>
            <w:vAlign w:val="center"/>
          </w:tcPr>
          <w:p w:rsidR="00A709F7" w:rsidRPr="00D9294D" w:rsidRDefault="00A709F7" w:rsidP="00A709F7">
            <w:pPr>
              <w:ind w:left="57"/>
              <w:rPr>
                <w:bCs/>
                <w:sz w:val="24"/>
              </w:rPr>
            </w:pPr>
            <w:r w:rsidRPr="00D9294D">
              <w:rPr>
                <w:bCs/>
                <w:sz w:val="24"/>
              </w:rPr>
              <w:t>Низкая</w:t>
            </w:r>
          </w:p>
        </w:tc>
        <w:tc>
          <w:tcPr>
            <w:tcW w:w="1299" w:type="dxa"/>
            <w:vAlign w:val="center"/>
          </w:tcPr>
          <w:p w:rsidR="00A709F7" w:rsidRPr="00D9294D" w:rsidRDefault="00A709F7" w:rsidP="00A709F7">
            <w:pPr>
              <w:jc w:val="center"/>
              <w:rPr>
                <w:bCs/>
                <w:sz w:val="24"/>
              </w:rPr>
            </w:pPr>
            <w:r w:rsidRPr="00D9294D">
              <w:rPr>
                <w:bCs/>
                <w:sz w:val="24"/>
              </w:rPr>
              <w:t>75</w:t>
            </w:r>
          </w:p>
        </w:tc>
        <w:tc>
          <w:tcPr>
            <w:tcW w:w="1300" w:type="dxa"/>
            <w:vAlign w:val="center"/>
          </w:tcPr>
          <w:p w:rsidR="00A709F7" w:rsidRPr="00D9294D" w:rsidRDefault="00A709F7" w:rsidP="00A709F7">
            <w:pPr>
              <w:jc w:val="center"/>
              <w:rPr>
                <w:bCs/>
                <w:sz w:val="24"/>
              </w:rPr>
            </w:pPr>
            <w:r w:rsidRPr="00D9294D">
              <w:rPr>
                <w:bCs/>
                <w:sz w:val="24"/>
              </w:rPr>
              <w:t>65</w:t>
            </w:r>
          </w:p>
        </w:tc>
        <w:tc>
          <w:tcPr>
            <w:tcW w:w="1301" w:type="dxa"/>
            <w:vAlign w:val="center"/>
          </w:tcPr>
          <w:p w:rsidR="00A709F7" w:rsidRPr="00D9294D" w:rsidRDefault="00A709F7" w:rsidP="00A709F7">
            <w:pPr>
              <w:jc w:val="center"/>
              <w:rPr>
                <w:bCs/>
                <w:sz w:val="24"/>
              </w:rPr>
            </w:pPr>
            <w:r w:rsidRPr="00D9294D">
              <w:rPr>
                <w:bCs/>
                <w:sz w:val="24"/>
              </w:rPr>
              <w:t>50</w:t>
            </w:r>
          </w:p>
        </w:tc>
        <w:tc>
          <w:tcPr>
            <w:tcW w:w="1300" w:type="dxa"/>
            <w:vAlign w:val="center"/>
          </w:tcPr>
          <w:p w:rsidR="00A709F7" w:rsidRPr="00D9294D" w:rsidRDefault="00A709F7" w:rsidP="00A709F7">
            <w:pPr>
              <w:jc w:val="center"/>
              <w:rPr>
                <w:bCs/>
                <w:sz w:val="24"/>
              </w:rPr>
            </w:pPr>
            <w:r w:rsidRPr="00D9294D">
              <w:rPr>
                <w:bCs/>
                <w:sz w:val="24"/>
              </w:rPr>
              <w:t>45</w:t>
            </w:r>
          </w:p>
        </w:tc>
        <w:tc>
          <w:tcPr>
            <w:tcW w:w="1299" w:type="dxa"/>
            <w:vAlign w:val="center"/>
          </w:tcPr>
          <w:p w:rsidR="00A709F7" w:rsidRPr="00D9294D" w:rsidRDefault="00A709F7" w:rsidP="00A709F7">
            <w:pPr>
              <w:jc w:val="center"/>
              <w:rPr>
                <w:bCs/>
                <w:sz w:val="24"/>
              </w:rPr>
            </w:pPr>
            <w:r w:rsidRPr="00D9294D">
              <w:rPr>
                <w:bCs/>
                <w:sz w:val="24"/>
              </w:rPr>
              <w:t>40</w:t>
            </w:r>
          </w:p>
        </w:tc>
        <w:tc>
          <w:tcPr>
            <w:tcW w:w="1385" w:type="dxa"/>
            <w:vAlign w:val="center"/>
          </w:tcPr>
          <w:p w:rsidR="00A709F7" w:rsidRPr="00D9294D" w:rsidRDefault="00A709F7" w:rsidP="00A709F7">
            <w:pPr>
              <w:jc w:val="center"/>
              <w:rPr>
                <w:bCs/>
                <w:sz w:val="24"/>
              </w:rPr>
            </w:pPr>
            <w:r w:rsidRPr="00D9294D">
              <w:rPr>
                <w:bCs/>
                <w:sz w:val="24"/>
              </w:rPr>
              <w:t>40</w:t>
            </w:r>
          </w:p>
        </w:tc>
      </w:tr>
    </w:tbl>
    <w:p w:rsidR="0033144E" w:rsidRPr="00D9294D" w:rsidRDefault="0033144E" w:rsidP="00A709F7">
      <w:pPr>
        <w:widowControl w:val="0"/>
        <w:spacing w:before="240"/>
        <w:ind w:firstLine="709"/>
        <w:jc w:val="both"/>
        <w:rPr>
          <w:spacing w:val="40"/>
          <w:sz w:val="24"/>
        </w:rPr>
      </w:pPr>
    </w:p>
    <w:p w:rsidR="00A709F7" w:rsidRPr="00D9294D" w:rsidRDefault="00A709F7" w:rsidP="00A709F7">
      <w:pPr>
        <w:widowControl w:val="0"/>
        <w:spacing w:before="240"/>
        <w:ind w:firstLine="709"/>
        <w:jc w:val="both"/>
        <w:rPr>
          <w:sz w:val="24"/>
        </w:rPr>
      </w:pPr>
      <w:r w:rsidRPr="00D9294D">
        <w:rPr>
          <w:spacing w:val="40"/>
          <w:sz w:val="24"/>
        </w:rPr>
        <w:t>Примечания:</w:t>
      </w:r>
    </w:p>
    <w:p w:rsidR="00A709F7" w:rsidRPr="00D9294D" w:rsidRDefault="00A709F7" w:rsidP="00A709F7">
      <w:pPr>
        <w:widowControl w:val="0"/>
        <w:ind w:firstLine="709"/>
        <w:jc w:val="both"/>
        <w:rPr>
          <w:sz w:val="24"/>
        </w:rPr>
      </w:pPr>
      <w:r w:rsidRPr="00D9294D">
        <w:rPr>
          <w:sz w:val="24"/>
        </w:rPr>
        <w:t>1. В соответствии с требованиями пункта 2 статьи 29.4 Градостроительного кодекса Российской Федерации в местных нормативах градостроительного проектирования городского округа расчетный показатель минимально допустимого уровня обеспеченности плотностью населения на территории жилого района, приведен на основании предельных значений расчетных показателей минимально допустимого уровня обеспеченности показателями плотности населения на территории жилого района, установленных в Региональных нормативах градостроительного проектирования Камчатского края.</w:t>
      </w:r>
    </w:p>
    <w:p w:rsidR="00A709F7" w:rsidRPr="00D9294D" w:rsidRDefault="00A709F7" w:rsidP="00A709F7">
      <w:pPr>
        <w:widowControl w:val="0"/>
        <w:ind w:firstLine="709"/>
        <w:jc w:val="both"/>
        <w:rPr>
          <w:sz w:val="24"/>
        </w:rPr>
      </w:pPr>
      <w:r w:rsidRPr="00D9294D">
        <w:rPr>
          <w:sz w:val="24"/>
        </w:rPr>
        <w:t xml:space="preserve">2. При подготовке (корректировке) генерального плана и документации по планировке территории городского округа при показателях плотности населения на территории жилого района, отличных от приведенных в данном расчете, следует руководствоваться фактическими показателями плотности населения на территории жилого района (на основании статистических и демографических данных) на момент разработки или корректировки градостроительной документации. </w:t>
      </w:r>
    </w:p>
    <w:p w:rsidR="00A709F7" w:rsidRPr="00D9294D" w:rsidRDefault="00A709F7" w:rsidP="00A709F7">
      <w:pPr>
        <w:widowControl w:val="0"/>
        <w:ind w:firstLine="709"/>
        <w:jc w:val="both"/>
        <w:rPr>
          <w:sz w:val="24"/>
        </w:rPr>
      </w:pPr>
    </w:p>
    <w:p w:rsidR="00A709F7" w:rsidRPr="00D9294D" w:rsidRDefault="00A709F7" w:rsidP="00A709F7">
      <w:pPr>
        <w:widowControl w:val="0"/>
        <w:tabs>
          <w:tab w:val="left" w:pos="708"/>
        </w:tabs>
        <w:jc w:val="center"/>
        <w:rPr>
          <w:b/>
          <w:sz w:val="24"/>
        </w:rPr>
      </w:pPr>
      <w:r w:rsidRPr="00D9294D">
        <w:rPr>
          <w:b/>
          <w:sz w:val="24"/>
        </w:rPr>
        <w:t xml:space="preserve">4.2.21. Расчет плотности населения на территории квартала (микрорайона) </w:t>
      </w:r>
    </w:p>
    <w:p w:rsidR="00A709F7" w:rsidRPr="00D9294D" w:rsidRDefault="00A709F7" w:rsidP="00A709F7">
      <w:pPr>
        <w:widowControl w:val="0"/>
        <w:tabs>
          <w:tab w:val="left" w:pos="708"/>
        </w:tabs>
        <w:jc w:val="center"/>
        <w:rPr>
          <w:b/>
          <w:sz w:val="24"/>
        </w:rPr>
      </w:pPr>
      <w:r w:rsidRPr="00D9294D">
        <w:rPr>
          <w:b/>
          <w:sz w:val="24"/>
        </w:rPr>
        <w:t>по расчетным периодам</w:t>
      </w:r>
    </w:p>
    <w:p w:rsidR="00A709F7" w:rsidRPr="00D9294D" w:rsidRDefault="00A709F7" w:rsidP="00A709F7">
      <w:pPr>
        <w:widowControl w:val="0"/>
        <w:tabs>
          <w:tab w:val="left" w:pos="708"/>
        </w:tabs>
        <w:spacing w:before="200" w:after="120"/>
        <w:jc w:val="center"/>
        <w:rPr>
          <w:sz w:val="24"/>
        </w:rPr>
      </w:pPr>
      <w:r w:rsidRPr="00D9294D">
        <w:rPr>
          <w:sz w:val="24"/>
        </w:rPr>
        <w:t>Исходные данные:</w:t>
      </w:r>
    </w:p>
    <w:p w:rsidR="00A709F7" w:rsidRPr="00D9294D" w:rsidRDefault="00A709F7" w:rsidP="00A709F7">
      <w:pPr>
        <w:widowControl w:val="0"/>
        <w:tabs>
          <w:tab w:val="left" w:pos="708"/>
        </w:tabs>
        <w:ind w:firstLine="720"/>
        <w:jc w:val="both"/>
        <w:rPr>
          <w:sz w:val="24"/>
        </w:rPr>
      </w:pPr>
      <w:r w:rsidRPr="00D9294D">
        <w:rPr>
          <w:bCs/>
          <w:sz w:val="24"/>
        </w:rPr>
        <w:t>Расчетная жилищная обеспеченность в среднем по городским населенным пунктам Камчатского края составляет</w:t>
      </w:r>
      <w:r w:rsidRPr="00D9294D">
        <w:rPr>
          <w:sz w:val="24"/>
        </w:rPr>
        <w:t>:</w:t>
      </w:r>
    </w:p>
    <w:p w:rsidR="00A709F7" w:rsidRPr="00D9294D" w:rsidRDefault="00A709F7" w:rsidP="00A709F7">
      <w:pPr>
        <w:widowControl w:val="0"/>
        <w:tabs>
          <w:tab w:val="left" w:pos="708"/>
        </w:tabs>
        <w:ind w:firstLine="720"/>
        <w:jc w:val="both"/>
        <w:rPr>
          <w:sz w:val="24"/>
        </w:rPr>
      </w:pPr>
      <w:r w:rsidRPr="00D9294D">
        <w:rPr>
          <w:sz w:val="24"/>
        </w:rPr>
        <w:t>- на первую очередь (2020 год) – 25,2 м</w:t>
      </w:r>
      <w:r w:rsidRPr="00D9294D">
        <w:rPr>
          <w:sz w:val="24"/>
          <w:vertAlign w:val="superscript"/>
        </w:rPr>
        <w:t>2</w:t>
      </w:r>
      <w:r w:rsidRPr="00D9294D">
        <w:rPr>
          <w:sz w:val="24"/>
        </w:rPr>
        <w:t>/чел.</w:t>
      </w:r>
    </w:p>
    <w:p w:rsidR="00A709F7" w:rsidRPr="00D9294D" w:rsidRDefault="00A709F7" w:rsidP="00A709F7">
      <w:pPr>
        <w:widowControl w:val="0"/>
        <w:tabs>
          <w:tab w:val="left" w:pos="708"/>
        </w:tabs>
        <w:ind w:firstLine="720"/>
        <w:jc w:val="both"/>
        <w:rPr>
          <w:sz w:val="24"/>
        </w:rPr>
      </w:pPr>
      <w:r w:rsidRPr="00D9294D">
        <w:rPr>
          <w:sz w:val="24"/>
        </w:rPr>
        <w:t>- на расчетный срок (2030 год) – 28,9 м</w:t>
      </w:r>
      <w:r w:rsidRPr="00D9294D">
        <w:rPr>
          <w:sz w:val="24"/>
          <w:vertAlign w:val="superscript"/>
        </w:rPr>
        <w:t>2</w:t>
      </w:r>
      <w:r w:rsidRPr="00D9294D">
        <w:rPr>
          <w:sz w:val="24"/>
        </w:rPr>
        <w:t>/чел.</w:t>
      </w:r>
    </w:p>
    <w:p w:rsidR="00A709F7" w:rsidRPr="00D9294D" w:rsidRDefault="00A709F7" w:rsidP="00A709F7">
      <w:pPr>
        <w:widowControl w:val="0"/>
        <w:tabs>
          <w:tab w:val="left" w:pos="851"/>
        </w:tabs>
        <w:ind w:firstLine="720"/>
        <w:jc w:val="both"/>
        <w:rPr>
          <w:sz w:val="24"/>
        </w:rPr>
      </w:pPr>
      <w:r w:rsidRPr="00D9294D">
        <w:rPr>
          <w:sz w:val="24"/>
        </w:rPr>
        <w:t xml:space="preserve">В соответствии с СП 131.13330.2012 «Строительная климатология» территория Камчатского края расположена в </w:t>
      </w:r>
      <w:r w:rsidRPr="00D9294D">
        <w:rPr>
          <w:sz w:val="24"/>
          <w:lang w:eastAsia="en-US"/>
        </w:rPr>
        <w:t>четырех климатических подрайонах (</w:t>
      </w:r>
      <w:r w:rsidRPr="00D9294D">
        <w:rPr>
          <w:sz w:val="24"/>
          <w:lang w:val="en-US" w:eastAsia="en-US"/>
        </w:rPr>
        <w:t>I</w:t>
      </w:r>
      <w:r w:rsidRPr="00D9294D">
        <w:rPr>
          <w:sz w:val="24"/>
          <w:lang w:eastAsia="en-US"/>
        </w:rPr>
        <w:t xml:space="preserve">А, </w:t>
      </w:r>
      <w:r w:rsidRPr="00D9294D">
        <w:rPr>
          <w:sz w:val="24"/>
          <w:lang w:val="en-US" w:eastAsia="en-US"/>
        </w:rPr>
        <w:t>I</w:t>
      </w:r>
      <w:r w:rsidRPr="00D9294D">
        <w:rPr>
          <w:sz w:val="24"/>
          <w:lang w:eastAsia="en-US"/>
        </w:rPr>
        <w:t xml:space="preserve">В, </w:t>
      </w:r>
      <w:r w:rsidRPr="00D9294D">
        <w:rPr>
          <w:sz w:val="24"/>
          <w:lang w:val="en-US" w:eastAsia="en-US"/>
        </w:rPr>
        <w:t>I</w:t>
      </w:r>
      <w:r w:rsidRPr="00D9294D">
        <w:rPr>
          <w:sz w:val="24"/>
          <w:lang w:eastAsia="en-US"/>
        </w:rPr>
        <w:t xml:space="preserve">Г и </w:t>
      </w:r>
      <w:r w:rsidRPr="00D9294D">
        <w:rPr>
          <w:sz w:val="24"/>
          <w:lang w:val="en-US" w:eastAsia="en-US"/>
        </w:rPr>
        <w:t>II</w:t>
      </w:r>
      <w:r w:rsidRPr="00D9294D">
        <w:rPr>
          <w:sz w:val="24"/>
          <w:lang w:eastAsia="en-US"/>
        </w:rPr>
        <w:t>А)</w:t>
      </w:r>
      <w:r w:rsidRPr="00D9294D">
        <w:rPr>
          <w:sz w:val="24"/>
        </w:rPr>
        <w:t xml:space="preserve"> южнее и севернее 58º с. ш. </w:t>
      </w:r>
    </w:p>
    <w:p w:rsidR="00A709F7" w:rsidRPr="00D9294D" w:rsidRDefault="00A709F7" w:rsidP="00A709F7">
      <w:pPr>
        <w:widowControl w:val="0"/>
        <w:tabs>
          <w:tab w:val="left" w:pos="708"/>
        </w:tabs>
        <w:ind w:firstLine="720"/>
        <w:jc w:val="both"/>
        <w:rPr>
          <w:sz w:val="24"/>
        </w:rPr>
      </w:pPr>
      <w:r w:rsidRPr="00D9294D">
        <w:rPr>
          <w:sz w:val="24"/>
        </w:rPr>
        <w:t xml:space="preserve">Расчет плотности населения на территорию микрорайона, чел./га производится по формуле: </w:t>
      </w:r>
    </w:p>
    <w:p w:rsidR="00A709F7" w:rsidRPr="00D9294D" w:rsidRDefault="004B0B82" w:rsidP="00A709F7">
      <w:pPr>
        <w:widowControl w:val="0"/>
        <w:tabs>
          <w:tab w:val="left" w:pos="708"/>
        </w:tabs>
        <w:ind w:firstLine="709"/>
        <w:jc w:val="both"/>
        <w:rPr>
          <w:sz w:val="24"/>
        </w:rPr>
      </w:pPr>
      <w:r>
        <w:rPr>
          <w:rFonts w:eastAsia="Calibri"/>
          <w:position w:val="-22"/>
          <w:sz w:val="24"/>
        </w:rPr>
        <w:pict>
          <v:shape id="_x0000_i1026" type="#_x0000_t75" style="width:66pt;height:36pt">
            <v:imagedata r:id="rId19" o:title=""/>
          </v:shape>
        </w:pict>
      </w:r>
      <w:r w:rsidR="00A709F7" w:rsidRPr="00D9294D">
        <w:rPr>
          <w:sz w:val="24"/>
        </w:rPr>
        <w:t>,</w:t>
      </w:r>
    </w:p>
    <w:p w:rsidR="00A709F7" w:rsidRPr="00D9294D" w:rsidRDefault="00A709F7" w:rsidP="00A709F7">
      <w:pPr>
        <w:widowControl w:val="0"/>
        <w:tabs>
          <w:tab w:val="left" w:pos="708"/>
        </w:tabs>
        <w:ind w:firstLine="709"/>
        <w:jc w:val="both"/>
        <w:rPr>
          <w:sz w:val="24"/>
        </w:rPr>
      </w:pPr>
      <w:r w:rsidRPr="00D9294D">
        <w:rPr>
          <w:sz w:val="24"/>
        </w:rPr>
        <w:t>где Р</w:t>
      </w:r>
      <w:r w:rsidRPr="00D9294D">
        <w:rPr>
          <w:sz w:val="24"/>
          <w:vertAlign w:val="subscript"/>
        </w:rPr>
        <w:t>18</w:t>
      </w:r>
      <w:r w:rsidRPr="00D9294D">
        <w:rPr>
          <w:sz w:val="24"/>
        </w:rPr>
        <w:t xml:space="preserve"> – показатель плотности при 18 м</w:t>
      </w:r>
      <w:r w:rsidRPr="00D9294D">
        <w:rPr>
          <w:sz w:val="24"/>
          <w:vertAlign w:val="superscript"/>
        </w:rPr>
        <w:t>2</w:t>
      </w:r>
      <w:r w:rsidRPr="00D9294D">
        <w:rPr>
          <w:sz w:val="24"/>
        </w:rPr>
        <w:t>/чел.;</w:t>
      </w:r>
    </w:p>
    <w:p w:rsidR="00A709F7" w:rsidRPr="00D9294D" w:rsidRDefault="00A709F7" w:rsidP="00A709F7">
      <w:pPr>
        <w:widowControl w:val="0"/>
        <w:tabs>
          <w:tab w:val="left" w:pos="708"/>
        </w:tabs>
        <w:ind w:left="1134"/>
        <w:jc w:val="both"/>
        <w:rPr>
          <w:sz w:val="24"/>
        </w:rPr>
      </w:pPr>
      <w:r w:rsidRPr="00D9294D">
        <w:rPr>
          <w:sz w:val="24"/>
        </w:rPr>
        <w:t>Н – расчетная жилищная обеспеченность, м</w:t>
      </w:r>
      <w:r w:rsidRPr="00D9294D">
        <w:rPr>
          <w:sz w:val="24"/>
          <w:vertAlign w:val="superscript"/>
        </w:rPr>
        <w:t>2</w:t>
      </w:r>
      <w:r w:rsidRPr="00D9294D">
        <w:rPr>
          <w:sz w:val="24"/>
        </w:rPr>
        <w:t>/чел., принимаемая на расчетный период.</w:t>
      </w:r>
    </w:p>
    <w:p w:rsidR="00A709F7" w:rsidRPr="00D9294D" w:rsidRDefault="00A709F7" w:rsidP="00A709F7">
      <w:pPr>
        <w:widowControl w:val="0"/>
        <w:tabs>
          <w:tab w:val="left" w:pos="708"/>
        </w:tabs>
        <w:spacing w:before="240" w:after="120"/>
        <w:ind w:firstLine="709"/>
        <w:jc w:val="both"/>
        <w:rPr>
          <w:sz w:val="24"/>
        </w:rPr>
      </w:pPr>
      <w:r w:rsidRPr="00D9294D">
        <w:rPr>
          <w:sz w:val="24"/>
        </w:rPr>
        <w:t>Плотность населения на территории микрорайона чел./га, при расчетной жилищной обеспеченности 18 м</w:t>
      </w:r>
      <w:r w:rsidRPr="00D9294D">
        <w:rPr>
          <w:sz w:val="24"/>
          <w:vertAlign w:val="superscript"/>
        </w:rPr>
        <w:t>2</w:t>
      </w:r>
      <w:r w:rsidRPr="00D9294D">
        <w:rPr>
          <w:sz w:val="24"/>
        </w:rPr>
        <w:t>/чел.</w:t>
      </w:r>
      <w:r w:rsidRPr="00D9294D">
        <w:rPr>
          <w:bCs/>
          <w:sz w:val="24"/>
        </w:rPr>
        <w:t xml:space="preserve"> в соответствии с требованиями СНиП 2.07.01-89* «Градостроительство. Планировка и застройка городских и сельских поселений»</w:t>
      </w:r>
      <w:r w:rsidR="004124B1" w:rsidRPr="00D9294D">
        <w:rPr>
          <w:bCs/>
          <w:sz w:val="24"/>
        </w:rPr>
        <w:t xml:space="preserve"> </w:t>
      </w:r>
      <w:r w:rsidRPr="00D9294D">
        <w:rPr>
          <w:bCs/>
          <w:sz w:val="24"/>
        </w:rPr>
        <w:t>с учетом сейсмичности данного региона</w:t>
      </w:r>
      <w:r w:rsidRPr="00D9294D">
        <w:rPr>
          <w:sz w:val="24"/>
        </w:rPr>
        <w:t xml:space="preserve"> следует принимать не менее приведенной в таблице 24:</w:t>
      </w:r>
    </w:p>
    <w:p w:rsidR="00A709F7" w:rsidRPr="00D9294D" w:rsidRDefault="00A709F7" w:rsidP="00A709F7">
      <w:pPr>
        <w:widowControl w:val="0"/>
        <w:tabs>
          <w:tab w:val="left" w:pos="708"/>
        </w:tabs>
        <w:spacing w:before="120"/>
        <w:ind w:firstLine="709"/>
        <w:jc w:val="right"/>
        <w:rPr>
          <w:sz w:val="24"/>
        </w:rPr>
      </w:pPr>
      <w:r w:rsidRPr="00D9294D">
        <w:rPr>
          <w:sz w:val="24"/>
        </w:rPr>
        <w:t>Таблица 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8"/>
        <w:gridCol w:w="2354"/>
        <w:gridCol w:w="2355"/>
        <w:gridCol w:w="2355"/>
      </w:tblGrid>
      <w:tr w:rsidR="00A709F7" w:rsidRPr="00D9294D" w:rsidTr="00ED7DEB">
        <w:trPr>
          <w:trHeight w:val="518"/>
          <w:jc w:val="center"/>
        </w:trPr>
        <w:tc>
          <w:tcPr>
            <w:tcW w:w="3158" w:type="dxa"/>
            <w:vMerge w:val="restart"/>
            <w:vAlign w:val="center"/>
          </w:tcPr>
          <w:p w:rsidR="00A709F7" w:rsidRPr="00D9294D" w:rsidRDefault="00A709F7" w:rsidP="00A709F7">
            <w:pPr>
              <w:widowControl w:val="0"/>
              <w:suppressAutoHyphens/>
              <w:jc w:val="center"/>
              <w:rPr>
                <w:b/>
                <w:sz w:val="24"/>
              </w:rPr>
            </w:pPr>
            <w:r w:rsidRPr="00D9294D">
              <w:rPr>
                <w:b/>
                <w:sz w:val="24"/>
              </w:rPr>
              <w:t>Зона различной степени градостроительной ценности территории</w:t>
            </w:r>
          </w:p>
        </w:tc>
        <w:tc>
          <w:tcPr>
            <w:tcW w:w="7064" w:type="dxa"/>
            <w:gridSpan w:val="3"/>
            <w:vAlign w:val="center"/>
          </w:tcPr>
          <w:p w:rsidR="00A709F7" w:rsidRPr="00D9294D" w:rsidRDefault="00A709F7" w:rsidP="00A709F7">
            <w:pPr>
              <w:widowControl w:val="0"/>
              <w:suppressAutoHyphens/>
              <w:jc w:val="center"/>
              <w:rPr>
                <w:b/>
                <w:sz w:val="24"/>
              </w:rPr>
            </w:pPr>
            <w:r w:rsidRPr="00D9294D">
              <w:rPr>
                <w:b/>
                <w:sz w:val="24"/>
              </w:rPr>
              <w:t>Плотность населения на территории микрорайона, чел./га, для климатических подрайонов</w:t>
            </w:r>
          </w:p>
        </w:tc>
      </w:tr>
      <w:tr w:rsidR="00A709F7" w:rsidRPr="00D9294D" w:rsidTr="00ED7DEB">
        <w:trPr>
          <w:trHeight w:val="425"/>
          <w:jc w:val="center"/>
        </w:trPr>
        <w:tc>
          <w:tcPr>
            <w:tcW w:w="3158" w:type="dxa"/>
            <w:vMerge/>
            <w:vAlign w:val="center"/>
          </w:tcPr>
          <w:p w:rsidR="00A709F7" w:rsidRPr="00D9294D" w:rsidRDefault="00A709F7" w:rsidP="00A709F7">
            <w:pPr>
              <w:widowControl w:val="0"/>
              <w:suppressAutoHyphens/>
              <w:jc w:val="center"/>
              <w:rPr>
                <w:b/>
                <w:sz w:val="24"/>
              </w:rPr>
            </w:pPr>
          </w:p>
        </w:tc>
        <w:tc>
          <w:tcPr>
            <w:tcW w:w="2354" w:type="dxa"/>
            <w:vAlign w:val="center"/>
          </w:tcPr>
          <w:p w:rsidR="00A709F7" w:rsidRPr="00D9294D" w:rsidRDefault="00A709F7" w:rsidP="00A709F7">
            <w:pPr>
              <w:widowControl w:val="0"/>
              <w:suppressAutoHyphens/>
              <w:jc w:val="center"/>
              <w:rPr>
                <w:b/>
                <w:sz w:val="24"/>
              </w:rPr>
            </w:pPr>
            <w:r w:rsidRPr="00D9294D">
              <w:rPr>
                <w:b/>
                <w:sz w:val="24"/>
                <w:lang w:val="en-US"/>
              </w:rPr>
              <w:t>I</w:t>
            </w:r>
            <w:r w:rsidRPr="00D9294D">
              <w:rPr>
                <w:b/>
                <w:sz w:val="24"/>
              </w:rPr>
              <w:t xml:space="preserve">А, </w:t>
            </w:r>
            <w:r w:rsidRPr="00D9294D">
              <w:rPr>
                <w:b/>
                <w:sz w:val="24"/>
                <w:lang w:val="en-US"/>
              </w:rPr>
              <w:t>I</w:t>
            </w:r>
            <w:r w:rsidRPr="00D9294D">
              <w:rPr>
                <w:b/>
                <w:sz w:val="24"/>
              </w:rPr>
              <w:t xml:space="preserve">Г и </w:t>
            </w:r>
            <w:r w:rsidRPr="00D9294D">
              <w:rPr>
                <w:b/>
                <w:sz w:val="24"/>
                <w:lang w:val="en-US"/>
              </w:rPr>
              <w:t>II</w:t>
            </w:r>
            <w:r w:rsidRPr="00D9294D">
              <w:rPr>
                <w:b/>
                <w:sz w:val="24"/>
              </w:rPr>
              <w:t>А, расположенных севернее 58º с. ш</w:t>
            </w:r>
            <w:r w:rsidRPr="00D9294D">
              <w:rPr>
                <w:sz w:val="24"/>
              </w:rPr>
              <w:t>.</w:t>
            </w:r>
          </w:p>
        </w:tc>
        <w:tc>
          <w:tcPr>
            <w:tcW w:w="2355" w:type="dxa"/>
            <w:vAlign w:val="center"/>
          </w:tcPr>
          <w:p w:rsidR="00A709F7" w:rsidRPr="00D9294D" w:rsidRDefault="00A709F7" w:rsidP="00A709F7">
            <w:pPr>
              <w:widowControl w:val="0"/>
              <w:suppressAutoHyphens/>
              <w:jc w:val="center"/>
              <w:rPr>
                <w:b/>
                <w:sz w:val="24"/>
              </w:rPr>
            </w:pPr>
            <w:r w:rsidRPr="00D9294D">
              <w:rPr>
                <w:b/>
                <w:sz w:val="24"/>
                <w:lang w:val="en-US"/>
              </w:rPr>
              <w:t>I</w:t>
            </w:r>
            <w:r w:rsidRPr="00D9294D">
              <w:rPr>
                <w:b/>
                <w:sz w:val="24"/>
              </w:rPr>
              <w:t xml:space="preserve">В, расположенных севернее 58º с. ш., </w:t>
            </w:r>
          </w:p>
          <w:p w:rsidR="00A709F7" w:rsidRPr="00D9294D" w:rsidRDefault="00A709F7" w:rsidP="00A709F7">
            <w:pPr>
              <w:widowControl w:val="0"/>
              <w:suppressAutoHyphens/>
              <w:jc w:val="center"/>
              <w:rPr>
                <w:b/>
                <w:sz w:val="24"/>
              </w:rPr>
            </w:pPr>
            <w:r w:rsidRPr="00D9294D">
              <w:rPr>
                <w:b/>
                <w:sz w:val="24"/>
              </w:rPr>
              <w:t>и</w:t>
            </w:r>
            <w:r w:rsidRPr="00D9294D">
              <w:rPr>
                <w:b/>
                <w:sz w:val="24"/>
                <w:lang w:val="en-US"/>
              </w:rPr>
              <w:t>I</w:t>
            </w:r>
            <w:r w:rsidRPr="00D9294D">
              <w:rPr>
                <w:b/>
                <w:sz w:val="24"/>
              </w:rPr>
              <w:t xml:space="preserve">Г и </w:t>
            </w:r>
            <w:r w:rsidRPr="00D9294D">
              <w:rPr>
                <w:b/>
                <w:sz w:val="24"/>
                <w:lang w:val="en-US"/>
              </w:rPr>
              <w:t>II</w:t>
            </w:r>
            <w:r w:rsidRPr="00D9294D">
              <w:rPr>
                <w:b/>
                <w:sz w:val="24"/>
              </w:rPr>
              <w:t>А, расположенных южнее 58º с. ш</w:t>
            </w:r>
            <w:r w:rsidRPr="00D9294D">
              <w:rPr>
                <w:sz w:val="24"/>
              </w:rPr>
              <w:t>.</w:t>
            </w:r>
          </w:p>
        </w:tc>
        <w:tc>
          <w:tcPr>
            <w:tcW w:w="2355" w:type="dxa"/>
            <w:vAlign w:val="center"/>
          </w:tcPr>
          <w:p w:rsidR="00A709F7" w:rsidRPr="00D9294D" w:rsidRDefault="00A709F7" w:rsidP="00A709F7">
            <w:pPr>
              <w:widowControl w:val="0"/>
              <w:suppressAutoHyphens/>
              <w:jc w:val="center"/>
              <w:rPr>
                <w:b/>
                <w:sz w:val="24"/>
              </w:rPr>
            </w:pPr>
            <w:r w:rsidRPr="00D9294D">
              <w:rPr>
                <w:b/>
                <w:sz w:val="24"/>
                <w:lang w:val="en-US"/>
              </w:rPr>
              <w:t>I</w:t>
            </w:r>
            <w:r w:rsidRPr="00D9294D">
              <w:rPr>
                <w:b/>
                <w:sz w:val="24"/>
              </w:rPr>
              <w:t>В, расположенных южнее 58º с. ш</w:t>
            </w:r>
            <w:r w:rsidRPr="00D9294D">
              <w:rPr>
                <w:sz w:val="24"/>
              </w:rPr>
              <w:t>.</w:t>
            </w:r>
          </w:p>
        </w:tc>
      </w:tr>
      <w:tr w:rsidR="00A709F7" w:rsidRPr="00D9294D" w:rsidTr="00ED7DEB">
        <w:trPr>
          <w:trHeight w:val="227"/>
          <w:jc w:val="center"/>
        </w:trPr>
        <w:tc>
          <w:tcPr>
            <w:tcW w:w="3158" w:type="dxa"/>
            <w:vAlign w:val="center"/>
          </w:tcPr>
          <w:p w:rsidR="00A709F7" w:rsidRPr="00D9294D" w:rsidRDefault="00A709F7" w:rsidP="00A709F7">
            <w:pPr>
              <w:widowControl w:val="0"/>
              <w:suppressAutoHyphens/>
              <w:rPr>
                <w:b/>
                <w:sz w:val="24"/>
              </w:rPr>
            </w:pPr>
            <w:r w:rsidRPr="00D9294D">
              <w:rPr>
                <w:b/>
                <w:sz w:val="24"/>
              </w:rPr>
              <w:t xml:space="preserve">Высокая </w:t>
            </w:r>
          </w:p>
        </w:tc>
        <w:tc>
          <w:tcPr>
            <w:tcW w:w="2354" w:type="dxa"/>
            <w:vAlign w:val="center"/>
          </w:tcPr>
          <w:p w:rsidR="00A709F7" w:rsidRPr="00D9294D" w:rsidRDefault="00A709F7" w:rsidP="00A709F7">
            <w:pPr>
              <w:widowControl w:val="0"/>
              <w:suppressAutoHyphens/>
              <w:jc w:val="center"/>
              <w:rPr>
                <w:b/>
                <w:sz w:val="24"/>
              </w:rPr>
            </w:pPr>
            <w:r w:rsidRPr="00D9294D">
              <w:rPr>
                <w:b/>
                <w:sz w:val="24"/>
              </w:rPr>
              <w:t>290</w:t>
            </w:r>
          </w:p>
        </w:tc>
        <w:tc>
          <w:tcPr>
            <w:tcW w:w="2355" w:type="dxa"/>
            <w:vAlign w:val="center"/>
          </w:tcPr>
          <w:p w:rsidR="00A709F7" w:rsidRPr="00D9294D" w:rsidRDefault="00A709F7" w:rsidP="00A709F7">
            <w:pPr>
              <w:widowControl w:val="0"/>
              <w:suppressAutoHyphens/>
              <w:jc w:val="center"/>
              <w:rPr>
                <w:sz w:val="24"/>
              </w:rPr>
            </w:pPr>
            <w:r w:rsidRPr="00D9294D">
              <w:rPr>
                <w:sz w:val="24"/>
              </w:rPr>
              <w:t>280</w:t>
            </w:r>
          </w:p>
        </w:tc>
        <w:tc>
          <w:tcPr>
            <w:tcW w:w="2355" w:type="dxa"/>
            <w:vAlign w:val="center"/>
          </w:tcPr>
          <w:p w:rsidR="00A709F7" w:rsidRPr="00D9294D" w:rsidRDefault="00A709F7" w:rsidP="00A709F7">
            <w:pPr>
              <w:widowControl w:val="0"/>
              <w:suppressAutoHyphens/>
              <w:jc w:val="center"/>
              <w:rPr>
                <w:sz w:val="24"/>
              </w:rPr>
            </w:pPr>
            <w:r w:rsidRPr="00D9294D">
              <w:rPr>
                <w:sz w:val="24"/>
              </w:rPr>
              <w:t>270</w:t>
            </w:r>
          </w:p>
        </w:tc>
      </w:tr>
      <w:tr w:rsidR="00A709F7" w:rsidRPr="00D9294D" w:rsidTr="00ED7DEB">
        <w:trPr>
          <w:trHeight w:val="227"/>
          <w:jc w:val="center"/>
        </w:trPr>
        <w:tc>
          <w:tcPr>
            <w:tcW w:w="3158" w:type="dxa"/>
            <w:vAlign w:val="center"/>
          </w:tcPr>
          <w:p w:rsidR="00A709F7" w:rsidRPr="00D9294D" w:rsidRDefault="00A709F7" w:rsidP="00A709F7">
            <w:pPr>
              <w:widowControl w:val="0"/>
              <w:suppressAutoHyphens/>
              <w:rPr>
                <w:sz w:val="24"/>
              </w:rPr>
            </w:pPr>
            <w:r w:rsidRPr="00D9294D">
              <w:rPr>
                <w:sz w:val="24"/>
              </w:rPr>
              <w:t xml:space="preserve">Средняя </w:t>
            </w:r>
          </w:p>
        </w:tc>
        <w:tc>
          <w:tcPr>
            <w:tcW w:w="2354" w:type="dxa"/>
            <w:vAlign w:val="center"/>
          </w:tcPr>
          <w:p w:rsidR="00A709F7" w:rsidRPr="00D9294D" w:rsidRDefault="00A709F7" w:rsidP="00A709F7">
            <w:pPr>
              <w:widowControl w:val="0"/>
              <w:suppressAutoHyphens/>
              <w:jc w:val="center"/>
              <w:rPr>
                <w:sz w:val="24"/>
              </w:rPr>
            </w:pPr>
            <w:r w:rsidRPr="00D9294D">
              <w:rPr>
                <w:sz w:val="24"/>
              </w:rPr>
              <w:t>240</w:t>
            </w:r>
          </w:p>
        </w:tc>
        <w:tc>
          <w:tcPr>
            <w:tcW w:w="2355" w:type="dxa"/>
            <w:vAlign w:val="center"/>
          </w:tcPr>
          <w:p w:rsidR="00A709F7" w:rsidRPr="00D9294D" w:rsidRDefault="00A709F7" w:rsidP="00A709F7">
            <w:pPr>
              <w:widowControl w:val="0"/>
              <w:suppressAutoHyphens/>
              <w:jc w:val="center"/>
              <w:rPr>
                <w:sz w:val="24"/>
              </w:rPr>
            </w:pPr>
            <w:r w:rsidRPr="00D9294D">
              <w:rPr>
                <w:sz w:val="24"/>
              </w:rPr>
              <w:t>230</w:t>
            </w:r>
          </w:p>
        </w:tc>
        <w:tc>
          <w:tcPr>
            <w:tcW w:w="2355" w:type="dxa"/>
            <w:vAlign w:val="center"/>
          </w:tcPr>
          <w:p w:rsidR="00A709F7" w:rsidRPr="00D9294D" w:rsidRDefault="00A709F7" w:rsidP="00A709F7">
            <w:pPr>
              <w:widowControl w:val="0"/>
              <w:suppressAutoHyphens/>
              <w:jc w:val="center"/>
              <w:rPr>
                <w:sz w:val="24"/>
              </w:rPr>
            </w:pPr>
            <w:r w:rsidRPr="00D9294D">
              <w:rPr>
                <w:sz w:val="24"/>
              </w:rPr>
              <w:t>220</w:t>
            </w:r>
          </w:p>
        </w:tc>
      </w:tr>
      <w:tr w:rsidR="00A709F7" w:rsidRPr="00D9294D" w:rsidTr="00ED7DEB">
        <w:trPr>
          <w:trHeight w:val="227"/>
          <w:jc w:val="center"/>
        </w:trPr>
        <w:tc>
          <w:tcPr>
            <w:tcW w:w="3158" w:type="dxa"/>
            <w:vAlign w:val="center"/>
          </w:tcPr>
          <w:p w:rsidR="00A709F7" w:rsidRPr="00D9294D" w:rsidRDefault="00A709F7" w:rsidP="00A709F7">
            <w:pPr>
              <w:widowControl w:val="0"/>
              <w:suppressAutoHyphens/>
              <w:rPr>
                <w:sz w:val="24"/>
              </w:rPr>
            </w:pPr>
            <w:r w:rsidRPr="00D9294D">
              <w:rPr>
                <w:sz w:val="24"/>
              </w:rPr>
              <w:t xml:space="preserve">Низкая </w:t>
            </w:r>
          </w:p>
        </w:tc>
        <w:tc>
          <w:tcPr>
            <w:tcW w:w="2354" w:type="dxa"/>
            <w:vAlign w:val="center"/>
          </w:tcPr>
          <w:p w:rsidR="00A709F7" w:rsidRPr="00D9294D" w:rsidRDefault="00A709F7" w:rsidP="00A709F7">
            <w:pPr>
              <w:widowControl w:val="0"/>
              <w:suppressAutoHyphens/>
              <w:jc w:val="center"/>
              <w:rPr>
                <w:sz w:val="24"/>
              </w:rPr>
            </w:pPr>
            <w:r w:rsidRPr="00D9294D">
              <w:rPr>
                <w:sz w:val="24"/>
              </w:rPr>
              <w:t>140</w:t>
            </w:r>
          </w:p>
        </w:tc>
        <w:tc>
          <w:tcPr>
            <w:tcW w:w="2355" w:type="dxa"/>
            <w:vAlign w:val="center"/>
          </w:tcPr>
          <w:p w:rsidR="00A709F7" w:rsidRPr="00D9294D" w:rsidRDefault="00A709F7" w:rsidP="00A709F7">
            <w:pPr>
              <w:widowControl w:val="0"/>
              <w:suppressAutoHyphens/>
              <w:jc w:val="center"/>
              <w:rPr>
                <w:sz w:val="24"/>
              </w:rPr>
            </w:pPr>
            <w:r w:rsidRPr="00D9294D">
              <w:rPr>
                <w:sz w:val="24"/>
              </w:rPr>
              <w:t>130</w:t>
            </w:r>
          </w:p>
        </w:tc>
        <w:tc>
          <w:tcPr>
            <w:tcW w:w="2355" w:type="dxa"/>
            <w:vAlign w:val="center"/>
          </w:tcPr>
          <w:p w:rsidR="00A709F7" w:rsidRPr="00D9294D" w:rsidRDefault="00A709F7" w:rsidP="00A709F7">
            <w:pPr>
              <w:widowControl w:val="0"/>
              <w:suppressAutoHyphens/>
              <w:jc w:val="center"/>
              <w:rPr>
                <w:sz w:val="24"/>
              </w:rPr>
            </w:pPr>
            <w:r w:rsidRPr="00D9294D">
              <w:rPr>
                <w:sz w:val="24"/>
              </w:rPr>
              <w:t>120</w:t>
            </w:r>
          </w:p>
        </w:tc>
      </w:tr>
    </w:tbl>
    <w:p w:rsidR="00A709F7" w:rsidRPr="00D9294D" w:rsidRDefault="00A709F7" w:rsidP="00A709F7">
      <w:pPr>
        <w:widowControl w:val="0"/>
        <w:tabs>
          <w:tab w:val="left" w:pos="708"/>
        </w:tabs>
        <w:ind w:firstLine="709"/>
        <w:jc w:val="both"/>
        <w:rPr>
          <w:b/>
          <w:sz w:val="24"/>
        </w:rPr>
      </w:pPr>
    </w:p>
    <w:p w:rsidR="00A709F7" w:rsidRPr="00D9294D" w:rsidRDefault="00A709F7" w:rsidP="00A709F7">
      <w:pPr>
        <w:widowControl w:val="0"/>
        <w:tabs>
          <w:tab w:val="left" w:pos="708"/>
        </w:tabs>
        <w:spacing w:after="120"/>
        <w:jc w:val="center"/>
        <w:rPr>
          <w:sz w:val="24"/>
        </w:rPr>
      </w:pPr>
      <w:r w:rsidRPr="00D9294D">
        <w:rPr>
          <w:sz w:val="24"/>
        </w:rPr>
        <w:t>Расчет:</w:t>
      </w:r>
    </w:p>
    <w:p w:rsidR="00A709F7" w:rsidRPr="00D9294D" w:rsidRDefault="00A709F7" w:rsidP="00A709F7">
      <w:pPr>
        <w:widowControl w:val="0"/>
        <w:tabs>
          <w:tab w:val="left" w:pos="708"/>
        </w:tabs>
        <w:spacing w:after="120"/>
        <w:jc w:val="center"/>
        <w:rPr>
          <w:sz w:val="24"/>
        </w:rPr>
      </w:pPr>
      <w:r w:rsidRPr="00D9294D">
        <w:rPr>
          <w:sz w:val="24"/>
        </w:rPr>
        <w:t>На первую очередь (2020 год):</w:t>
      </w:r>
    </w:p>
    <w:p w:rsidR="00A709F7" w:rsidRPr="00D9294D" w:rsidRDefault="00A709F7" w:rsidP="00A709F7">
      <w:pPr>
        <w:widowControl w:val="0"/>
        <w:tabs>
          <w:tab w:val="left" w:pos="709"/>
        </w:tabs>
        <w:ind w:firstLine="709"/>
        <w:jc w:val="both"/>
        <w:rPr>
          <w:sz w:val="24"/>
        </w:rPr>
      </w:pPr>
      <w:r w:rsidRPr="00D9294D">
        <w:rPr>
          <w:sz w:val="24"/>
        </w:rPr>
        <w:lastRenderedPageBreak/>
        <w:t>Расчет плотности населения на территории микрорайона, чел/га, на 2020 год при расчетной жилищной обеспеченности 25,2 м</w:t>
      </w:r>
      <w:r w:rsidRPr="00D9294D">
        <w:rPr>
          <w:sz w:val="24"/>
          <w:vertAlign w:val="superscript"/>
        </w:rPr>
        <w:t>2</w:t>
      </w:r>
      <w:r w:rsidRPr="00D9294D">
        <w:rPr>
          <w:sz w:val="24"/>
        </w:rPr>
        <w:t>/чел. в зонах высокой, средней и низкой степени градостроительной ценности территории:</w:t>
      </w:r>
    </w:p>
    <w:p w:rsidR="00A709F7" w:rsidRPr="00D9294D" w:rsidRDefault="00A709F7" w:rsidP="00A709F7">
      <w:pPr>
        <w:widowControl w:val="0"/>
        <w:tabs>
          <w:tab w:val="left" w:pos="709"/>
        </w:tabs>
        <w:ind w:firstLine="709"/>
        <w:jc w:val="both"/>
        <w:rPr>
          <w:sz w:val="24"/>
        </w:rPr>
      </w:pPr>
      <w:r w:rsidRPr="00D9294D">
        <w:rPr>
          <w:sz w:val="24"/>
        </w:rPr>
        <w:t>- для городского округа (Петропавловск-Камчатский), расположенного в климатических подрайоне IIА севернее 58º с. ш.:</w:t>
      </w:r>
    </w:p>
    <w:tbl>
      <w:tblPr>
        <w:tblW w:w="0" w:type="auto"/>
        <w:tblInd w:w="108" w:type="dxa"/>
        <w:tblLook w:val="01E0" w:firstRow="1" w:lastRow="1" w:firstColumn="1" w:lastColumn="1" w:noHBand="0" w:noVBand="0"/>
      </w:tblPr>
      <w:tblGrid>
        <w:gridCol w:w="1389"/>
        <w:gridCol w:w="1260"/>
        <w:gridCol w:w="1800"/>
      </w:tblGrid>
      <w:tr w:rsidR="00A709F7" w:rsidRPr="00D9294D" w:rsidTr="00ED7DEB">
        <w:tc>
          <w:tcPr>
            <w:tcW w:w="1389" w:type="dxa"/>
            <w:vMerge w:val="restart"/>
            <w:vAlign w:val="center"/>
          </w:tcPr>
          <w:p w:rsidR="00A709F7" w:rsidRPr="00D9294D" w:rsidRDefault="00A709F7" w:rsidP="00A709F7">
            <w:pPr>
              <w:widowControl w:val="0"/>
              <w:ind w:firstLine="709"/>
              <w:rPr>
                <w:sz w:val="24"/>
              </w:rPr>
            </w:pPr>
            <w:r w:rsidRPr="00D9294D">
              <w:rPr>
                <w:noProof/>
                <w:sz w:val="24"/>
              </w:rPr>
              <w:t>Р</w:t>
            </w:r>
            <w:r w:rsidRPr="00D9294D">
              <w:rPr>
                <w:noProof/>
                <w:sz w:val="24"/>
                <w:vertAlign w:val="subscript"/>
              </w:rPr>
              <w:t>в</w:t>
            </w:r>
            <w:r w:rsidRPr="00D9294D">
              <w:rPr>
                <w:noProof/>
                <w:sz w:val="24"/>
              </w:rPr>
              <w:t xml:space="preserve"> =</w:t>
            </w:r>
          </w:p>
        </w:tc>
        <w:tc>
          <w:tcPr>
            <w:tcW w:w="1260" w:type="dxa"/>
            <w:tcBorders>
              <w:top w:val="nil"/>
              <w:left w:val="nil"/>
              <w:bottom w:val="single" w:sz="4" w:space="0" w:color="auto"/>
              <w:right w:val="nil"/>
            </w:tcBorders>
          </w:tcPr>
          <w:p w:rsidR="00A709F7" w:rsidRPr="00D9294D" w:rsidRDefault="00A709F7" w:rsidP="00A709F7">
            <w:pPr>
              <w:widowControl w:val="0"/>
              <w:jc w:val="center"/>
              <w:rPr>
                <w:sz w:val="24"/>
              </w:rPr>
            </w:pPr>
            <w:r w:rsidRPr="00D9294D">
              <w:rPr>
                <w:sz w:val="24"/>
              </w:rPr>
              <w:t>290 × 18</w:t>
            </w:r>
          </w:p>
        </w:tc>
        <w:tc>
          <w:tcPr>
            <w:tcW w:w="1800" w:type="dxa"/>
            <w:vMerge w:val="restart"/>
            <w:vAlign w:val="center"/>
          </w:tcPr>
          <w:p w:rsidR="00A709F7" w:rsidRPr="00D9294D" w:rsidRDefault="00A709F7" w:rsidP="00A709F7">
            <w:pPr>
              <w:widowControl w:val="0"/>
              <w:rPr>
                <w:sz w:val="24"/>
              </w:rPr>
            </w:pPr>
            <w:r w:rsidRPr="00D9294D">
              <w:rPr>
                <w:sz w:val="24"/>
              </w:rPr>
              <w:t>≈ 207 чел./га</w:t>
            </w:r>
          </w:p>
        </w:tc>
      </w:tr>
      <w:tr w:rsidR="00A709F7" w:rsidRPr="00D9294D" w:rsidTr="00ED7DEB">
        <w:tc>
          <w:tcPr>
            <w:tcW w:w="0" w:type="auto"/>
            <w:vMerge/>
            <w:vAlign w:val="center"/>
          </w:tcPr>
          <w:p w:rsidR="00A709F7" w:rsidRPr="00D9294D" w:rsidRDefault="00A709F7" w:rsidP="00A709F7">
            <w:pPr>
              <w:rPr>
                <w:sz w:val="24"/>
              </w:rPr>
            </w:pPr>
          </w:p>
        </w:tc>
        <w:tc>
          <w:tcPr>
            <w:tcW w:w="1260" w:type="dxa"/>
            <w:tcBorders>
              <w:top w:val="single" w:sz="4" w:space="0" w:color="auto"/>
              <w:left w:val="nil"/>
              <w:bottom w:val="nil"/>
              <w:right w:val="nil"/>
            </w:tcBorders>
          </w:tcPr>
          <w:p w:rsidR="00A709F7" w:rsidRPr="00D9294D" w:rsidRDefault="00A709F7" w:rsidP="00A709F7">
            <w:pPr>
              <w:widowControl w:val="0"/>
              <w:jc w:val="center"/>
              <w:rPr>
                <w:sz w:val="24"/>
              </w:rPr>
            </w:pPr>
            <w:r w:rsidRPr="00D9294D">
              <w:rPr>
                <w:sz w:val="24"/>
              </w:rPr>
              <w:t>25,2</w:t>
            </w:r>
          </w:p>
        </w:tc>
        <w:tc>
          <w:tcPr>
            <w:tcW w:w="0" w:type="auto"/>
            <w:vMerge/>
            <w:vAlign w:val="center"/>
          </w:tcPr>
          <w:p w:rsidR="00A709F7" w:rsidRPr="00D9294D" w:rsidRDefault="00A709F7" w:rsidP="00A709F7">
            <w:pPr>
              <w:rPr>
                <w:sz w:val="24"/>
              </w:rPr>
            </w:pPr>
          </w:p>
        </w:tc>
      </w:tr>
      <w:tr w:rsidR="00A709F7" w:rsidRPr="00D9294D" w:rsidTr="00ED7DEB">
        <w:tc>
          <w:tcPr>
            <w:tcW w:w="1389" w:type="dxa"/>
            <w:vAlign w:val="center"/>
          </w:tcPr>
          <w:p w:rsidR="00A709F7" w:rsidRPr="00D9294D" w:rsidRDefault="00A709F7" w:rsidP="00A709F7">
            <w:pPr>
              <w:widowControl w:val="0"/>
              <w:tabs>
                <w:tab w:val="left" w:pos="694"/>
              </w:tabs>
              <w:ind w:right="-57" w:firstLine="709"/>
              <w:rPr>
                <w:noProof/>
                <w:sz w:val="24"/>
              </w:rPr>
            </w:pPr>
          </w:p>
        </w:tc>
        <w:tc>
          <w:tcPr>
            <w:tcW w:w="1260" w:type="dxa"/>
          </w:tcPr>
          <w:p w:rsidR="00A709F7" w:rsidRPr="00D9294D" w:rsidRDefault="00A709F7" w:rsidP="00A709F7">
            <w:pPr>
              <w:widowControl w:val="0"/>
              <w:jc w:val="center"/>
              <w:rPr>
                <w:sz w:val="24"/>
              </w:rPr>
            </w:pPr>
          </w:p>
        </w:tc>
        <w:tc>
          <w:tcPr>
            <w:tcW w:w="1800" w:type="dxa"/>
            <w:vAlign w:val="center"/>
          </w:tcPr>
          <w:p w:rsidR="00A709F7" w:rsidRPr="00D9294D" w:rsidRDefault="00A709F7" w:rsidP="00A709F7">
            <w:pPr>
              <w:widowControl w:val="0"/>
              <w:rPr>
                <w:sz w:val="24"/>
              </w:rPr>
            </w:pPr>
          </w:p>
        </w:tc>
      </w:tr>
      <w:tr w:rsidR="00A709F7" w:rsidRPr="00D9294D" w:rsidTr="00ED7DEB">
        <w:tc>
          <w:tcPr>
            <w:tcW w:w="1389" w:type="dxa"/>
            <w:vMerge w:val="restart"/>
            <w:vAlign w:val="center"/>
          </w:tcPr>
          <w:p w:rsidR="00A709F7" w:rsidRPr="00D9294D" w:rsidRDefault="00A709F7" w:rsidP="00A709F7">
            <w:pPr>
              <w:widowControl w:val="0"/>
              <w:tabs>
                <w:tab w:val="left" w:pos="694"/>
              </w:tabs>
              <w:ind w:right="-57" w:firstLine="709"/>
              <w:rPr>
                <w:sz w:val="24"/>
              </w:rPr>
            </w:pPr>
            <w:r w:rsidRPr="00D9294D">
              <w:rPr>
                <w:noProof/>
                <w:sz w:val="24"/>
              </w:rPr>
              <w:t>Р</w:t>
            </w:r>
            <w:r w:rsidRPr="00D9294D">
              <w:rPr>
                <w:noProof/>
                <w:sz w:val="24"/>
                <w:vertAlign w:val="subscript"/>
              </w:rPr>
              <w:t>ср</w:t>
            </w:r>
            <w:r w:rsidRPr="00D9294D">
              <w:rPr>
                <w:noProof/>
                <w:sz w:val="24"/>
              </w:rPr>
              <w:t xml:space="preserve"> =</w:t>
            </w:r>
          </w:p>
        </w:tc>
        <w:tc>
          <w:tcPr>
            <w:tcW w:w="1260" w:type="dxa"/>
            <w:tcBorders>
              <w:top w:val="nil"/>
              <w:left w:val="nil"/>
              <w:bottom w:val="single" w:sz="4" w:space="0" w:color="auto"/>
              <w:right w:val="nil"/>
            </w:tcBorders>
          </w:tcPr>
          <w:p w:rsidR="00A709F7" w:rsidRPr="00D9294D" w:rsidRDefault="00A709F7" w:rsidP="00A709F7">
            <w:pPr>
              <w:widowControl w:val="0"/>
              <w:jc w:val="center"/>
              <w:rPr>
                <w:sz w:val="24"/>
              </w:rPr>
            </w:pPr>
            <w:r w:rsidRPr="00D9294D">
              <w:rPr>
                <w:sz w:val="24"/>
              </w:rPr>
              <w:t>240 × 18</w:t>
            </w:r>
          </w:p>
        </w:tc>
        <w:tc>
          <w:tcPr>
            <w:tcW w:w="1800" w:type="dxa"/>
            <w:vMerge w:val="restart"/>
            <w:vAlign w:val="center"/>
          </w:tcPr>
          <w:p w:rsidR="00A709F7" w:rsidRPr="00D9294D" w:rsidRDefault="00A709F7" w:rsidP="00A709F7">
            <w:pPr>
              <w:widowControl w:val="0"/>
              <w:rPr>
                <w:sz w:val="24"/>
              </w:rPr>
            </w:pPr>
            <w:r w:rsidRPr="00D9294D">
              <w:rPr>
                <w:sz w:val="24"/>
              </w:rPr>
              <w:t>≈ 171 чел./га</w:t>
            </w:r>
          </w:p>
        </w:tc>
      </w:tr>
      <w:tr w:rsidR="00A709F7" w:rsidRPr="00D9294D" w:rsidTr="00ED7DEB">
        <w:tc>
          <w:tcPr>
            <w:tcW w:w="0" w:type="auto"/>
            <w:vMerge/>
            <w:vAlign w:val="center"/>
          </w:tcPr>
          <w:p w:rsidR="00A709F7" w:rsidRPr="00D9294D" w:rsidRDefault="00A709F7" w:rsidP="00A709F7">
            <w:pPr>
              <w:rPr>
                <w:sz w:val="24"/>
              </w:rPr>
            </w:pPr>
          </w:p>
        </w:tc>
        <w:tc>
          <w:tcPr>
            <w:tcW w:w="1260" w:type="dxa"/>
            <w:tcBorders>
              <w:top w:val="single" w:sz="4" w:space="0" w:color="auto"/>
              <w:left w:val="nil"/>
              <w:right w:val="nil"/>
            </w:tcBorders>
          </w:tcPr>
          <w:p w:rsidR="00A709F7" w:rsidRPr="00D9294D" w:rsidRDefault="00A709F7" w:rsidP="00A709F7">
            <w:pPr>
              <w:widowControl w:val="0"/>
              <w:jc w:val="center"/>
              <w:rPr>
                <w:sz w:val="24"/>
              </w:rPr>
            </w:pPr>
            <w:r w:rsidRPr="00D9294D">
              <w:rPr>
                <w:sz w:val="24"/>
              </w:rPr>
              <w:t>25,2</w:t>
            </w:r>
          </w:p>
        </w:tc>
        <w:tc>
          <w:tcPr>
            <w:tcW w:w="0" w:type="auto"/>
            <w:vMerge/>
            <w:vAlign w:val="center"/>
          </w:tcPr>
          <w:p w:rsidR="00A709F7" w:rsidRPr="00D9294D" w:rsidRDefault="00A709F7" w:rsidP="00A709F7">
            <w:pPr>
              <w:rPr>
                <w:sz w:val="24"/>
              </w:rPr>
            </w:pPr>
          </w:p>
        </w:tc>
      </w:tr>
      <w:tr w:rsidR="00A709F7" w:rsidRPr="00D9294D" w:rsidTr="00ED7DEB">
        <w:trPr>
          <w:trHeight w:val="88"/>
        </w:trPr>
        <w:tc>
          <w:tcPr>
            <w:tcW w:w="0" w:type="auto"/>
            <w:vAlign w:val="center"/>
          </w:tcPr>
          <w:p w:rsidR="00A709F7" w:rsidRPr="00D9294D" w:rsidRDefault="00A709F7" w:rsidP="00A709F7">
            <w:pPr>
              <w:rPr>
                <w:sz w:val="24"/>
              </w:rPr>
            </w:pPr>
          </w:p>
        </w:tc>
        <w:tc>
          <w:tcPr>
            <w:tcW w:w="1260" w:type="dxa"/>
            <w:tcBorders>
              <w:left w:val="nil"/>
              <w:bottom w:val="nil"/>
              <w:right w:val="nil"/>
            </w:tcBorders>
          </w:tcPr>
          <w:p w:rsidR="00A709F7" w:rsidRPr="00D9294D" w:rsidRDefault="00A709F7" w:rsidP="00A709F7">
            <w:pPr>
              <w:widowControl w:val="0"/>
              <w:jc w:val="center"/>
              <w:rPr>
                <w:sz w:val="24"/>
              </w:rPr>
            </w:pPr>
          </w:p>
        </w:tc>
        <w:tc>
          <w:tcPr>
            <w:tcW w:w="0" w:type="auto"/>
            <w:vAlign w:val="center"/>
          </w:tcPr>
          <w:p w:rsidR="00A709F7" w:rsidRPr="00D9294D" w:rsidRDefault="00A709F7" w:rsidP="00A709F7">
            <w:pPr>
              <w:rPr>
                <w:sz w:val="24"/>
              </w:rPr>
            </w:pPr>
          </w:p>
        </w:tc>
      </w:tr>
      <w:tr w:rsidR="00A709F7" w:rsidRPr="00D9294D" w:rsidTr="00ED7DEB">
        <w:tc>
          <w:tcPr>
            <w:tcW w:w="1389" w:type="dxa"/>
            <w:vMerge w:val="restart"/>
            <w:vAlign w:val="center"/>
          </w:tcPr>
          <w:p w:rsidR="00A709F7" w:rsidRPr="00D9294D" w:rsidRDefault="00A709F7" w:rsidP="00A709F7">
            <w:pPr>
              <w:widowControl w:val="0"/>
              <w:ind w:firstLine="709"/>
              <w:rPr>
                <w:sz w:val="24"/>
              </w:rPr>
            </w:pPr>
            <w:r w:rsidRPr="00D9294D">
              <w:rPr>
                <w:noProof/>
                <w:sz w:val="24"/>
              </w:rPr>
              <w:t>Р</w:t>
            </w:r>
            <w:r w:rsidRPr="00D9294D">
              <w:rPr>
                <w:noProof/>
                <w:sz w:val="24"/>
                <w:vertAlign w:val="subscript"/>
              </w:rPr>
              <w:t>н</w:t>
            </w:r>
            <w:r w:rsidRPr="00D9294D">
              <w:rPr>
                <w:noProof/>
                <w:sz w:val="24"/>
              </w:rPr>
              <w:t xml:space="preserve"> =</w:t>
            </w:r>
          </w:p>
        </w:tc>
        <w:tc>
          <w:tcPr>
            <w:tcW w:w="1260" w:type="dxa"/>
            <w:tcBorders>
              <w:top w:val="nil"/>
              <w:left w:val="nil"/>
              <w:bottom w:val="single" w:sz="4" w:space="0" w:color="auto"/>
              <w:right w:val="nil"/>
            </w:tcBorders>
          </w:tcPr>
          <w:p w:rsidR="00A709F7" w:rsidRPr="00D9294D" w:rsidRDefault="00A709F7" w:rsidP="00A709F7">
            <w:pPr>
              <w:widowControl w:val="0"/>
              <w:jc w:val="center"/>
              <w:rPr>
                <w:sz w:val="24"/>
              </w:rPr>
            </w:pPr>
            <w:r w:rsidRPr="00D9294D">
              <w:rPr>
                <w:sz w:val="24"/>
              </w:rPr>
              <w:t>140 × 18</w:t>
            </w:r>
          </w:p>
        </w:tc>
        <w:tc>
          <w:tcPr>
            <w:tcW w:w="1800" w:type="dxa"/>
            <w:vMerge w:val="restart"/>
            <w:vAlign w:val="center"/>
          </w:tcPr>
          <w:p w:rsidR="00A709F7" w:rsidRPr="00D9294D" w:rsidRDefault="00A709F7" w:rsidP="00A709F7">
            <w:pPr>
              <w:widowControl w:val="0"/>
              <w:rPr>
                <w:sz w:val="24"/>
              </w:rPr>
            </w:pPr>
            <w:r w:rsidRPr="00D9294D">
              <w:rPr>
                <w:sz w:val="24"/>
              </w:rPr>
              <w:t>≈ 100 чел./га</w:t>
            </w:r>
          </w:p>
        </w:tc>
      </w:tr>
      <w:tr w:rsidR="00A709F7" w:rsidRPr="00D9294D" w:rsidTr="00ED7DEB">
        <w:tc>
          <w:tcPr>
            <w:tcW w:w="0" w:type="auto"/>
            <w:vMerge/>
            <w:vAlign w:val="center"/>
          </w:tcPr>
          <w:p w:rsidR="00A709F7" w:rsidRPr="00D9294D" w:rsidRDefault="00A709F7" w:rsidP="00A709F7">
            <w:pPr>
              <w:rPr>
                <w:sz w:val="24"/>
              </w:rPr>
            </w:pPr>
          </w:p>
        </w:tc>
        <w:tc>
          <w:tcPr>
            <w:tcW w:w="1260" w:type="dxa"/>
            <w:tcBorders>
              <w:top w:val="single" w:sz="4" w:space="0" w:color="auto"/>
              <w:left w:val="nil"/>
              <w:bottom w:val="nil"/>
              <w:right w:val="nil"/>
            </w:tcBorders>
          </w:tcPr>
          <w:p w:rsidR="00A709F7" w:rsidRPr="00D9294D" w:rsidRDefault="00A709F7" w:rsidP="00A709F7">
            <w:pPr>
              <w:widowControl w:val="0"/>
              <w:jc w:val="center"/>
              <w:rPr>
                <w:sz w:val="24"/>
              </w:rPr>
            </w:pPr>
            <w:r w:rsidRPr="00D9294D">
              <w:rPr>
                <w:sz w:val="24"/>
              </w:rPr>
              <w:t>25,2</w:t>
            </w:r>
          </w:p>
        </w:tc>
        <w:tc>
          <w:tcPr>
            <w:tcW w:w="0" w:type="auto"/>
            <w:vMerge/>
            <w:vAlign w:val="center"/>
          </w:tcPr>
          <w:p w:rsidR="00A709F7" w:rsidRPr="00D9294D" w:rsidRDefault="00A709F7" w:rsidP="00A709F7">
            <w:pPr>
              <w:rPr>
                <w:sz w:val="24"/>
              </w:rPr>
            </w:pPr>
          </w:p>
        </w:tc>
      </w:tr>
    </w:tbl>
    <w:p w:rsidR="00A709F7" w:rsidRPr="00D9294D" w:rsidRDefault="00A709F7" w:rsidP="00A709F7">
      <w:pPr>
        <w:widowControl w:val="0"/>
        <w:tabs>
          <w:tab w:val="left" w:pos="708"/>
        </w:tabs>
        <w:spacing w:before="120" w:after="120"/>
        <w:jc w:val="center"/>
        <w:rPr>
          <w:sz w:val="24"/>
        </w:rPr>
      </w:pPr>
      <w:r w:rsidRPr="00D9294D">
        <w:rPr>
          <w:sz w:val="24"/>
        </w:rPr>
        <w:t>На расчетный срок (2030 год):</w:t>
      </w:r>
    </w:p>
    <w:p w:rsidR="00A709F7" w:rsidRPr="00D9294D" w:rsidRDefault="00A709F7" w:rsidP="00A709F7">
      <w:pPr>
        <w:widowControl w:val="0"/>
        <w:tabs>
          <w:tab w:val="left" w:pos="709"/>
        </w:tabs>
        <w:ind w:firstLine="709"/>
        <w:jc w:val="both"/>
        <w:rPr>
          <w:sz w:val="24"/>
        </w:rPr>
      </w:pPr>
      <w:r w:rsidRPr="00D9294D">
        <w:rPr>
          <w:sz w:val="24"/>
        </w:rPr>
        <w:t>Расчет плотности населения на территории микрорайона, чел/га, на 2030 год при расчетной жилищной обеспеченности 28,9 м</w:t>
      </w:r>
      <w:r w:rsidRPr="00D9294D">
        <w:rPr>
          <w:sz w:val="24"/>
          <w:vertAlign w:val="superscript"/>
        </w:rPr>
        <w:t>2</w:t>
      </w:r>
      <w:r w:rsidRPr="00D9294D">
        <w:rPr>
          <w:sz w:val="24"/>
        </w:rPr>
        <w:t>/чел. в зоне высокой, средней и низкой степени градостроительной ценности территории:</w:t>
      </w:r>
    </w:p>
    <w:p w:rsidR="00A709F7" w:rsidRPr="00D9294D" w:rsidRDefault="00A709F7" w:rsidP="00A709F7">
      <w:pPr>
        <w:widowControl w:val="0"/>
        <w:tabs>
          <w:tab w:val="left" w:pos="709"/>
        </w:tabs>
        <w:spacing w:after="120"/>
        <w:ind w:firstLine="709"/>
        <w:jc w:val="both"/>
        <w:rPr>
          <w:sz w:val="24"/>
        </w:rPr>
      </w:pPr>
      <w:r w:rsidRPr="00D9294D">
        <w:rPr>
          <w:sz w:val="24"/>
        </w:rPr>
        <w:t>- для городского округа (Петропавловск-Камчатский), расположенного в климатических подрайоне IIА севернее 58º с. ш.:</w:t>
      </w:r>
    </w:p>
    <w:tbl>
      <w:tblPr>
        <w:tblW w:w="0" w:type="auto"/>
        <w:tblInd w:w="108" w:type="dxa"/>
        <w:tblLook w:val="01E0" w:firstRow="1" w:lastRow="1" w:firstColumn="1" w:lastColumn="1" w:noHBand="0" w:noVBand="0"/>
      </w:tblPr>
      <w:tblGrid>
        <w:gridCol w:w="1389"/>
        <w:gridCol w:w="1260"/>
        <w:gridCol w:w="1800"/>
      </w:tblGrid>
      <w:tr w:rsidR="00A709F7" w:rsidRPr="00D9294D" w:rsidTr="00ED7DEB">
        <w:tc>
          <w:tcPr>
            <w:tcW w:w="1389" w:type="dxa"/>
            <w:vMerge w:val="restart"/>
            <w:vAlign w:val="center"/>
          </w:tcPr>
          <w:p w:rsidR="00A709F7" w:rsidRPr="00D9294D" w:rsidRDefault="00A709F7" w:rsidP="00A709F7">
            <w:pPr>
              <w:widowControl w:val="0"/>
              <w:ind w:firstLine="709"/>
              <w:rPr>
                <w:sz w:val="24"/>
              </w:rPr>
            </w:pPr>
            <w:r w:rsidRPr="00D9294D">
              <w:rPr>
                <w:noProof/>
                <w:sz w:val="24"/>
              </w:rPr>
              <w:t>Р</w:t>
            </w:r>
            <w:r w:rsidRPr="00D9294D">
              <w:rPr>
                <w:noProof/>
                <w:sz w:val="24"/>
                <w:vertAlign w:val="subscript"/>
              </w:rPr>
              <w:t>в</w:t>
            </w:r>
            <w:r w:rsidRPr="00D9294D">
              <w:rPr>
                <w:noProof/>
                <w:sz w:val="24"/>
              </w:rPr>
              <w:t xml:space="preserve"> =</w:t>
            </w:r>
          </w:p>
        </w:tc>
        <w:tc>
          <w:tcPr>
            <w:tcW w:w="1260" w:type="dxa"/>
            <w:tcBorders>
              <w:top w:val="nil"/>
              <w:left w:val="nil"/>
              <w:bottom w:val="single" w:sz="4" w:space="0" w:color="auto"/>
              <w:right w:val="nil"/>
            </w:tcBorders>
          </w:tcPr>
          <w:p w:rsidR="00A709F7" w:rsidRPr="00D9294D" w:rsidRDefault="00A709F7" w:rsidP="00A709F7">
            <w:pPr>
              <w:widowControl w:val="0"/>
              <w:jc w:val="center"/>
              <w:rPr>
                <w:sz w:val="24"/>
              </w:rPr>
            </w:pPr>
            <w:r w:rsidRPr="00D9294D">
              <w:rPr>
                <w:sz w:val="24"/>
              </w:rPr>
              <w:t>290 × 18</w:t>
            </w:r>
          </w:p>
        </w:tc>
        <w:tc>
          <w:tcPr>
            <w:tcW w:w="1800" w:type="dxa"/>
            <w:vMerge w:val="restart"/>
            <w:vAlign w:val="center"/>
          </w:tcPr>
          <w:p w:rsidR="00A709F7" w:rsidRPr="00D9294D" w:rsidRDefault="00A709F7" w:rsidP="00A709F7">
            <w:pPr>
              <w:widowControl w:val="0"/>
              <w:rPr>
                <w:sz w:val="24"/>
              </w:rPr>
            </w:pPr>
            <w:r w:rsidRPr="00D9294D">
              <w:rPr>
                <w:sz w:val="24"/>
              </w:rPr>
              <w:t>≈ 181 чел./га</w:t>
            </w:r>
          </w:p>
        </w:tc>
      </w:tr>
      <w:tr w:rsidR="00A709F7" w:rsidRPr="00D9294D" w:rsidTr="00ED7DEB">
        <w:tc>
          <w:tcPr>
            <w:tcW w:w="0" w:type="auto"/>
            <w:vMerge/>
            <w:vAlign w:val="center"/>
          </w:tcPr>
          <w:p w:rsidR="00A709F7" w:rsidRPr="00D9294D" w:rsidRDefault="00A709F7" w:rsidP="00A709F7">
            <w:pPr>
              <w:rPr>
                <w:sz w:val="24"/>
              </w:rPr>
            </w:pPr>
          </w:p>
        </w:tc>
        <w:tc>
          <w:tcPr>
            <w:tcW w:w="1260" w:type="dxa"/>
            <w:tcBorders>
              <w:top w:val="single" w:sz="4" w:space="0" w:color="auto"/>
              <w:left w:val="nil"/>
              <w:bottom w:val="nil"/>
              <w:right w:val="nil"/>
            </w:tcBorders>
          </w:tcPr>
          <w:p w:rsidR="00A709F7" w:rsidRPr="00D9294D" w:rsidRDefault="00A709F7" w:rsidP="00A709F7">
            <w:pPr>
              <w:widowControl w:val="0"/>
              <w:jc w:val="center"/>
              <w:rPr>
                <w:sz w:val="24"/>
              </w:rPr>
            </w:pPr>
            <w:r w:rsidRPr="00D9294D">
              <w:rPr>
                <w:sz w:val="24"/>
              </w:rPr>
              <w:t>28,9</w:t>
            </w:r>
          </w:p>
        </w:tc>
        <w:tc>
          <w:tcPr>
            <w:tcW w:w="0" w:type="auto"/>
            <w:vMerge/>
            <w:vAlign w:val="center"/>
          </w:tcPr>
          <w:p w:rsidR="00A709F7" w:rsidRPr="00D9294D" w:rsidRDefault="00A709F7" w:rsidP="00A709F7">
            <w:pPr>
              <w:rPr>
                <w:sz w:val="24"/>
              </w:rPr>
            </w:pPr>
          </w:p>
        </w:tc>
      </w:tr>
      <w:tr w:rsidR="00A709F7" w:rsidRPr="00D9294D" w:rsidTr="00ED7DEB">
        <w:trPr>
          <w:trHeight w:val="88"/>
        </w:trPr>
        <w:tc>
          <w:tcPr>
            <w:tcW w:w="0" w:type="auto"/>
            <w:vAlign w:val="center"/>
          </w:tcPr>
          <w:p w:rsidR="00A709F7" w:rsidRPr="00D9294D" w:rsidRDefault="00A709F7" w:rsidP="00A709F7">
            <w:pPr>
              <w:rPr>
                <w:sz w:val="24"/>
              </w:rPr>
            </w:pPr>
          </w:p>
        </w:tc>
        <w:tc>
          <w:tcPr>
            <w:tcW w:w="1260" w:type="dxa"/>
            <w:tcBorders>
              <w:left w:val="nil"/>
              <w:bottom w:val="nil"/>
              <w:right w:val="nil"/>
            </w:tcBorders>
          </w:tcPr>
          <w:p w:rsidR="00A709F7" w:rsidRPr="00D9294D" w:rsidRDefault="00A709F7" w:rsidP="00A709F7">
            <w:pPr>
              <w:widowControl w:val="0"/>
              <w:jc w:val="center"/>
              <w:rPr>
                <w:sz w:val="24"/>
              </w:rPr>
            </w:pPr>
          </w:p>
        </w:tc>
        <w:tc>
          <w:tcPr>
            <w:tcW w:w="0" w:type="auto"/>
            <w:vAlign w:val="center"/>
          </w:tcPr>
          <w:p w:rsidR="00A709F7" w:rsidRPr="00D9294D" w:rsidRDefault="00A709F7" w:rsidP="00A709F7">
            <w:pPr>
              <w:rPr>
                <w:sz w:val="24"/>
              </w:rPr>
            </w:pPr>
          </w:p>
        </w:tc>
      </w:tr>
      <w:tr w:rsidR="00A709F7" w:rsidRPr="00D9294D" w:rsidTr="00ED7DEB">
        <w:tc>
          <w:tcPr>
            <w:tcW w:w="1389" w:type="dxa"/>
            <w:vMerge w:val="restart"/>
            <w:vAlign w:val="center"/>
          </w:tcPr>
          <w:p w:rsidR="00A709F7" w:rsidRPr="00D9294D" w:rsidRDefault="00A709F7" w:rsidP="00A709F7">
            <w:pPr>
              <w:widowControl w:val="0"/>
              <w:tabs>
                <w:tab w:val="left" w:pos="694"/>
              </w:tabs>
              <w:ind w:right="-57" w:firstLine="709"/>
              <w:rPr>
                <w:sz w:val="24"/>
              </w:rPr>
            </w:pPr>
            <w:r w:rsidRPr="00D9294D">
              <w:rPr>
                <w:noProof/>
                <w:sz w:val="24"/>
              </w:rPr>
              <w:t>Р</w:t>
            </w:r>
            <w:r w:rsidRPr="00D9294D">
              <w:rPr>
                <w:noProof/>
                <w:sz w:val="24"/>
                <w:vertAlign w:val="subscript"/>
              </w:rPr>
              <w:t>ср</w:t>
            </w:r>
            <w:r w:rsidRPr="00D9294D">
              <w:rPr>
                <w:noProof/>
                <w:sz w:val="24"/>
              </w:rPr>
              <w:t xml:space="preserve"> =</w:t>
            </w:r>
          </w:p>
        </w:tc>
        <w:tc>
          <w:tcPr>
            <w:tcW w:w="1260" w:type="dxa"/>
            <w:tcBorders>
              <w:top w:val="nil"/>
              <w:left w:val="nil"/>
              <w:bottom w:val="single" w:sz="4" w:space="0" w:color="auto"/>
              <w:right w:val="nil"/>
            </w:tcBorders>
          </w:tcPr>
          <w:p w:rsidR="00A709F7" w:rsidRPr="00D9294D" w:rsidRDefault="00A709F7" w:rsidP="00A709F7">
            <w:pPr>
              <w:widowControl w:val="0"/>
              <w:jc w:val="center"/>
              <w:rPr>
                <w:sz w:val="24"/>
              </w:rPr>
            </w:pPr>
            <w:r w:rsidRPr="00D9294D">
              <w:rPr>
                <w:sz w:val="24"/>
              </w:rPr>
              <w:t>240 × 18</w:t>
            </w:r>
          </w:p>
        </w:tc>
        <w:tc>
          <w:tcPr>
            <w:tcW w:w="1800" w:type="dxa"/>
            <w:vMerge w:val="restart"/>
            <w:vAlign w:val="center"/>
          </w:tcPr>
          <w:p w:rsidR="00A709F7" w:rsidRPr="00D9294D" w:rsidRDefault="00A709F7" w:rsidP="00A709F7">
            <w:pPr>
              <w:widowControl w:val="0"/>
              <w:rPr>
                <w:sz w:val="24"/>
              </w:rPr>
            </w:pPr>
            <w:r w:rsidRPr="00D9294D">
              <w:rPr>
                <w:sz w:val="24"/>
              </w:rPr>
              <w:t>≈ 150 чел./га</w:t>
            </w:r>
          </w:p>
        </w:tc>
      </w:tr>
      <w:tr w:rsidR="00A709F7" w:rsidRPr="00D9294D" w:rsidTr="00ED7DEB">
        <w:tc>
          <w:tcPr>
            <w:tcW w:w="0" w:type="auto"/>
            <w:vMerge/>
            <w:vAlign w:val="center"/>
          </w:tcPr>
          <w:p w:rsidR="00A709F7" w:rsidRPr="00D9294D" w:rsidRDefault="00A709F7" w:rsidP="00A709F7">
            <w:pPr>
              <w:rPr>
                <w:sz w:val="24"/>
              </w:rPr>
            </w:pPr>
          </w:p>
        </w:tc>
        <w:tc>
          <w:tcPr>
            <w:tcW w:w="1260" w:type="dxa"/>
            <w:tcBorders>
              <w:top w:val="single" w:sz="4" w:space="0" w:color="auto"/>
              <w:left w:val="nil"/>
              <w:right w:val="nil"/>
            </w:tcBorders>
          </w:tcPr>
          <w:p w:rsidR="00A709F7" w:rsidRPr="00D9294D" w:rsidRDefault="00A709F7" w:rsidP="00A709F7">
            <w:pPr>
              <w:widowControl w:val="0"/>
              <w:jc w:val="center"/>
              <w:rPr>
                <w:sz w:val="24"/>
              </w:rPr>
            </w:pPr>
            <w:r w:rsidRPr="00D9294D">
              <w:rPr>
                <w:sz w:val="24"/>
              </w:rPr>
              <w:t>28,9</w:t>
            </w:r>
          </w:p>
        </w:tc>
        <w:tc>
          <w:tcPr>
            <w:tcW w:w="0" w:type="auto"/>
            <w:vMerge/>
            <w:vAlign w:val="center"/>
          </w:tcPr>
          <w:p w:rsidR="00A709F7" w:rsidRPr="00D9294D" w:rsidRDefault="00A709F7" w:rsidP="00A709F7">
            <w:pPr>
              <w:rPr>
                <w:sz w:val="24"/>
              </w:rPr>
            </w:pPr>
          </w:p>
        </w:tc>
      </w:tr>
      <w:tr w:rsidR="00A709F7" w:rsidRPr="00D9294D" w:rsidTr="00ED7DEB">
        <w:trPr>
          <w:trHeight w:val="88"/>
        </w:trPr>
        <w:tc>
          <w:tcPr>
            <w:tcW w:w="0" w:type="auto"/>
            <w:vAlign w:val="center"/>
          </w:tcPr>
          <w:p w:rsidR="00A709F7" w:rsidRPr="00D9294D" w:rsidRDefault="00A709F7" w:rsidP="00A709F7">
            <w:pPr>
              <w:rPr>
                <w:sz w:val="24"/>
              </w:rPr>
            </w:pPr>
          </w:p>
        </w:tc>
        <w:tc>
          <w:tcPr>
            <w:tcW w:w="1260" w:type="dxa"/>
            <w:tcBorders>
              <w:left w:val="nil"/>
              <w:bottom w:val="nil"/>
              <w:right w:val="nil"/>
            </w:tcBorders>
          </w:tcPr>
          <w:p w:rsidR="00A709F7" w:rsidRPr="00D9294D" w:rsidRDefault="00A709F7" w:rsidP="00A709F7">
            <w:pPr>
              <w:widowControl w:val="0"/>
              <w:jc w:val="center"/>
              <w:rPr>
                <w:sz w:val="24"/>
              </w:rPr>
            </w:pPr>
          </w:p>
        </w:tc>
        <w:tc>
          <w:tcPr>
            <w:tcW w:w="0" w:type="auto"/>
            <w:vAlign w:val="center"/>
          </w:tcPr>
          <w:p w:rsidR="00A709F7" w:rsidRPr="00D9294D" w:rsidRDefault="00A709F7" w:rsidP="00A709F7">
            <w:pPr>
              <w:rPr>
                <w:sz w:val="24"/>
              </w:rPr>
            </w:pPr>
          </w:p>
        </w:tc>
      </w:tr>
      <w:tr w:rsidR="00A709F7" w:rsidRPr="00D9294D" w:rsidTr="00ED7DEB">
        <w:tc>
          <w:tcPr>
            <w:tcW w:w="1389" w:type="dxa"/>
            <w:vMerge w:val="restart"/>
            <w:vAlign w:val="center"/>
          </w:tcPr>
          <w:p w:rsidR="00A709F7" w:rsidRPr="00D9294D" w:rsidRDefault="00A709F7" w:rsidP="00A709F7">
            <w:pPr>
              <w:widowControl w:val="0"/>
              <w:ind w:firstLine="709"/>
              <w:rPr>
                <w:sz w:val="24"/>
              </w:rPr>
            </w:pPr>
            <w:r w:rsidRPr="00D9294D">
              <w:rPr>
                <w:noProof/>
                <w:sz w:val="24"/>
              </w:rPr>
              <w:t>Р</w:t>
            </w:r>
            <w:r w:rsidRPr="00D9294D">
              <w:rPr>
                <w:noProof/>
                <w:sz w:val="24"/>
                <w:vertAlign w:val="subscript"/>
              </w:rPr>
              <w:t>н</w:t>
            </w:r>
            <w:r w:rsidRPr="00D9294D">
              <w:rPr>
                <w:noProof/>
                <w:sz w:val="24"/>
              </w:rPr>
              <w:t xml:space="preserve"> =</w:t>
            </w:r>
          </w:p>
        </w:tc>
        <w:tc>
          <w:tcPr>
            <w:tcW w:w="1260" w:type="dxa"/>
            <w:tcBorders>
              <w:top w:val="nil"/>
              <w:left w:val="nil"/>
              <w:bottom w:val="single" w:sz="4" w:space="0" w:color="auto"/>
              <w:right w:val="nil"/>
            </w:tcBorders>
          </w:tcPr>
          <w:p w:rsidR="00A709F7" w:rsidRPr="00D9294D" w:rsidRDefault="00A709F7" w:rsidP="00A709F7">
            <w:pPr>
              <w:widowControl w:val="0"/>
              <w:jc w:val="center"/>
              <w:rPr>
                <w:sz w:val="24"/>
              </w:rPr>
            </w:pPr>
            <w:r w:rsidRPr="00D9294D">
              <w:rPr>
                <w:sz w:val="24"/>
              </w:rPr>
              <w:t>140 × 18</w:t>
            </w:r>
          </w:p>
        </w:tc>
        <w:tc>
          <w:tcPr>
            <w:tcW w:w="1800" w:type="dxa"/>
            <w:vMerge w:val="restart"/>
            <w:vAlign w:val="center"/>
          </w:tcPr>
          <w:p w:rsidR="00A709F7" w:rsidRPr="00D9294D" w:rsidRDefault="00A709F7" w:rsidP="00A709F7">
            <w:pPr>
              <w:widowControl w:val="0"/>
              <w:rPr>
                <w:sz w:val="24"/>
              </w:rPr>
            </w:pPr>
            <w:r w:rsidRPr="00D9294D">
              <w:rPr>
                <w:sz w:val="24"/>
              </w:rPr>
              <w:t>≈ 87 чел./га</w:t>
            </w:r>
          </w:p>
        </w:tc>
      </w:tr>
      <w:tr w:rsidR="00A709F7" w:rsidRPr="00D9294D" w:rsidTr="00ED7DEB">
        <w:tc>
          <w:tcPr>
            <w:tcW w:w="0" w:type="auto"/>
            <w:vMerge/>
            <w:vAlign w:val="center"/>
          </w:tcPr>
          <w:p w:rsidR="00A709F7" w:rsidRPr="00D9294D" w:rsidRDefault="00A709F7" w:rsidP="00A709F7">
            <w:pPr>
              <w:rPr>
                <w:sz w:val="24"/>
              </w:rPr>
            </w:pPr>
          </w:p>
        </w:tc>
        <w:tc>
          <w:tcPr>
            <w:tcW w:w="1260" w:type="dxa"/>
            <w:tcBorders>
              <w:top w:val="single" w:sz="4" w:space="0" w:color="auto"/>
              <w:left w:val="nil"/>
              <w:bottom w:val="nil"/>
              <w:right w:val="nil"/>
            </w:tcBorders>
          </w:tcPr>
          <w:p w:rsidR="00A709F7" w:rsidRPr="00D9294D" w:rsidRDefault="00A709F7" w:rsidP="00A709F7">
            <w:pPr>
              <w:widowControl w:val="0"/>
              <w:jc w:val="center"/>
              <w:rPr>
                <w:sz w:val="24"/>
              </w:rPr>
            </w:pPr>
            <w:r w:rsidRPr="00D9294D">
              <w:rPr>
                <w:sz w:val="24"/>
              </w:rPr>
              <w:t>28,9</w:t>
            </w:r>
          </w:p>
        </w:tc>
        <w:tc>
          <w:tcPr>
            <w:tcW w:w="0" w:type="auto"/>
            <w:vMerge/>
            <w:vAlign w:val="center"/>
          </w:tcPr>
          <w:p w:rsidR="00A709F7" w:rsidRPr="00D9294D" w:rsidRDefault="00A709F7" w:rsidP="00A709F7">
            <w:pPr>
              <w:rPr>
                <w:sz w:val="24"/>
              </w:rPr>
            </w:pPr>
          </w:p>
        </w:tc>
      </w:tr>
    </w:tbl>
    <w:p w:rsidR="00A709F7" w:rsidRPr="00D9294D" w:rsidRDefault="00A709F7" w:rsidP="00A709F7">
      <w:pPr>
        <w:widowControl w:val="0"/>
        <w:tabs>
          <w:tab w:val="left" w:pos="708"/>
        </w:tabs>
        <w:spacing w:before="240" w:after="120"/>
        <w:ind w:firstLine="709"/>
        <w:jc w:val="both"/>
        <w:outlineLvl w:val="0"/>
        <w:rPr>
          <w:sz w:val="24"/>
        </w:rPr>
      </w:pPr>
      <w:r w:rsidRPr="00D9294D">
        <w:rPr>
          <w:sz w:val="24"/>
        </w:rPr>
        <w:t xml:space="preserve">Показатели плотности населения принимаем кратными 5 с учетом округления </w:t>
      </w:r>
      <w:r w:rsidR="00BB65F0" w:rsidRPr="00D9294D">
        <w:rPr>
          <w:sz w:val="24"/>
        </w:rPr>
        <w:t xml:space="preserve">                    </w:t>
      </w:r>
      <w:r w:rsidRPr="00D9294D">
        <w:rPr>
          <w:sz w:val="24"/>
        </w:rPr>
        <w:t>до минимального показателя.</w:t>
      </w:r>
    </w:p>
    <w:p w:rsidR="00A709F7" w:rsidRPr="00D9294D" w:rsidRDefault="00A709F7" w:rsidP="00A709F7">
      <w:pPr>
        <w:widowControl w:val="0"/>
        <w:tabs>
          <w:tab w:val="left" w:pos="708"/>
        </w:tabs>
        <w:spacing w:before="120"/>
        <w:ind w:firstLine="709"/>
        <w:jc w:val="both"/>
        <w:rPr>
          <w:sz w:val="24"/>
        </w:rPr>
      </w:pPr>
      <w:r w:rsidRPr="00D9294D">
        <w:rPr>
          <w:sz w:val="24"/>
        </w:rPr>
        <w:t>Таким образом, плотность населения территории квартала (микрорайона) не менее приведенных в таблице 25:</w:t>
      </w:r>
    </w:p>
    <w:p w:rsidR="00A709F7" w:rsidRPr="00D9294D" w:rsidRDefault="00A709F7" w:rsidP="00A709F7">
      <w:pPr>
        <w:widowControl w:val="0"/>
        <w:ind w:firstLine="720"/>
        <w:jc w:val="right"/>
        <w:rPr>
          <w:sz w:val="24"/>
        </w:rPr>
      </w:pPr>
    </w:p>
    <w:p w:rsidR="00A709F7" w:rsidRPr="00D9294D" w:rsidRDefault="00A709F7" w:rsidP="00A709F7">
      <w:pPr>
        <w:widowControl w:val="0"/>
        <w:ind w:firstLine="720"/>
        <w:jc w:val="right"/>
        <w:rPr>
          <w:sz w:val="24"/>
        </w:rPr>
      </w:pPr>
      <w:r w:rsidRPr="00D9294D">
        <w:rPr>
          <w:sz w:val="24"/>
        </w:rPr>
        <w:t>Таблица 25</w:t>
      </w: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3874"/>
        <w:gridCol w:w="2090"/>
        <w:gridCol w:w="2091"/>
      </w:tblGrid>
      <w:tr w:rsidR="00A709F7" w:rsidRPr="00D9294D" w:rsidTr="00ED7DEB">
        <w:trPr>
          <w:trHeight w:val="340"/>
          <w:jc w:val="center"/>
        </w:trPr>
        <w:tc>
          <w:tcPr>
            <w:tcW w:w="2070" w:type="dxa"/>
            <w:vMerge w:val="restart"/>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jc w:val="center"/>
              <w:rPr>
                <w:b/>
                <w:bCs/>
                <w:sz w:val="24"/>
              </w:rPr>
            </w:pPr>
            <w:r w:rsidRPr="00D9294D">
              <w:rPr>
                <w:b/>
                <w:bCs/>
                <w:sz w:val="24"/>
              </w:rPr>
              <w:t xml:space="preserve">Зоны различной </w:t>
            </w:r>
          </w:p>
          <w:p w:rsidR="00A709F7" w:rsidRPr="00D9294D" w:rsidRDefault="00A709F7" w:rsidP="00A709F7">
            <w:pPr>
              <w:widowControl w:val="0"/>
              <w:jc w:val="center"/>
              <w:rPr>
                <w:b/>
                <w:bCs/>
                <w:sz w:val="24"/>
              </w:rPr>
            </w:pPr>
            <w:r w:rsidRPr="00D9294D">
              <w:rPr>
                <w:b/>
                <w:bCs/>
                <w:sz w:val="24"/>
              </w:rPr>
              <w:t xml:space="preserve">степени </w:t>
            </w:r>
          </w:p>
          <w:p w:rsidR="00A709F7" w:rsidRPr="00D9294D" w:rsidRDefault="00A709F7" w:rsidP="00A709F7">
            <w:pPr>
              <w:widowControl w:val="0"/>
              <w:ind w:left="-57" w:right="-57"/>
              <w:jc w:val="center"/>
              <w:rPr>
                <w:b/>
                <w:bCs/>
                <w:sz w:val="24"/>
              </w:rPr>
            </w:pPr>
            <w:r w:rsidRPr="00D9294D">
              <w:rPr>
                <w:rFonts w:ascii="Times New Roman Полужирный" w:hAnsi="Times New Roman Полужирный"/>
                <w:b/>
                <w:bCs/>
                <w:spacing w:val="-2"/>
                <w:sz w:val="24"/>
              </w:rPr>
              <w:t>градостроительной</w:t>
            </w:r>
            <w:r w:rsidRPr="00D9294D">
              <w:rPr>
                <w:b/>
                <w:bCs/>
                <w:sz w:val="24"/>
              </w:rPr>
              <w:t xml:space="preserve"> ценности </w:t>
            </w:r>
          </w:p>
          <w:p w:rsidR="00A709F7" w:rsidRPr="00D9294D" w:rsidRDefault="00A709F7" w:rsidP="00A709F7">
            <w:pPr>
              <w:widowControl w:val="0"/>
              <w:jc w:val="center"/>
              <w:rPr>
                <w:b/>
                <w:bCs/>
                <w:sz w:val="24"/>
              </w:rPr>
            </w:pPr>
            <w:r w:rsidRPr="00D9294D">
              <w:rPr>
                <w:b/>
                <w:bCs/>
                <w:sz w:val="24"/>
              </w:rPr>
              <w:t>территории</w:t>
            </w:r>
          </w:p>
        </w:tc>
        <w:tc>
          <w:tcPr>
            <w:tcW w:w="8052" w:type="dxa"/>
            <w:gridSpan w:val="3"/>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jc w:val="center"/>
              <w:rPr>
                <w:b/>
                <w:bCs/>
                <w:sz w:val="24"/>
              </w:rPr>
            </w:pPr>
            <w:r w:rsidRPr="00D9294D">
              <w:rPr>
                <w:b/>
                <w:bCs/>
                <w:sz w:val="24"/>
              </w:rPr>
              <w:t xml:space="preserve">Расчетные показатели плотности населения на территории микрорайона, чел./га, </w:t>
            </w:r>
            <w:r w:rsidRPr="00D9294D">
              <w:rPr>
                <w:b/>
                <w:sz w:val="24"/>
              </w:rPr>
              <w:t xml:space="preserve">для территорий климатических подрайонов </w:t>
            </w:r>
            <w:r w:rsidRPr="00D9294D">
              <w:rPr>
                <w:b/>
                <w:sz w:val="24"/>
                <w:lang w:val="en-US"/>
              </w:rPr>
              <w:t>I</w:t>
            </w:r>
            <w:r w:rsidRPr="00D9294D">
              <w:rPr>
                <w:b/>
                <w:sz w:val="24"/>
              </w:rPr>
              <w:t xml:space="preserve">А, </w:t>
            </w:r>
            <w:r w:rsidRPr="00D9294D">
              <w:rPr>
                <w:b/>
                <w:sz w:val="24"/>
                <w:lang w:val="en-US"/>
              </w:rPr>
              <w:t>I</w:t>
            </w:r>
            <w:r w:rsidRPr="00D9294D">
              <w:rPr>
                <w:b/>
                <w:sz w:val="24"/>
              </w:rPr>
              <w:t xml:space="preserve">Г и </w:t>
            </w:r>
            <w:r w:rsidRPr="00D9294D">
              <w:rPr>
                <w:b/>
                <w:sz w:val="24"/>
                <w:lang w:val="en-US"/>
              </w:rPr>
              <w:t>II</w:t>
            </w:r>
            <w:r w:rsidRPr="00D9294D">
              <w:rPr>
                <w:b/>
                <w:sz w:val="24"/>
              </w:rPr>
              <w:t>А, расположенных севернее 58º с. ш.</w:t>
            </w:r>
            <w:r w:rsidRPr="00D9294D">
              <w:rPr>
                <w:b/>
                <w:bCs/>
                <w:sz w:val="24"/>
              </w:rPr>
              <w:t>, при показателях жилищной обеспеченности, м</w:t>
            </w:r>
            <w:r w:rsidRPr="00D9294D">
              <w:rPr>
                <w:b/>
                <w:bCs/>
                <w:sz w:val="24"/>
                <w:vertAlign w:val="superscript"/>
              </w:rPr>
              <w:t>2</w:t>
            </w:r>
            <w:r w:rsidRPr="00D9294D">
              <w:rPr>
                <w:b/>
                <w:bCs/>
                <w:sz w:val="24"/>
              </w:rPr>
              <w:t xml:space="preserve">/чел. </w:t>
            </w:r>
          </w:p>
        </w:tc>
      </w:tr>
      <w:tr w:rsidR="00A709F7" w:rsidRPr="00D9294D" w:rsidTr="00ED7DEB">
        <w:trPr>
          <w:trHeight w:val="138"/>
          <w:jc w:val="center"/>
        </w:trPr>
        <w:tc>
          <w:tcPr>
            <w:tcW w:w="2070" w:type="dxa"/>
            <w:vMerge/>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rPr>
                <w:b/>
                <w:bCs/>
                <w:sz w:val="24"/>
              </w:rPr>
            </w:pPr>
          </w:p>
        </w:tc>
        <w:tc>
          <w:tcPr>
            <w:tcW w:w="3873" w:type="dxa"/>
            <w:vMerge w:val="restart"/>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jc w:val="center"/>
              <w:rPr>
                <w:bCs/>
                <w:sz w:val="24"/>
              </w:rPr>
            </w:pPr>
            <w:r w:rsidRPr="00D9294D">
              <w:rPr>
                <w:bCs/>
                <w:sz w:val="24"/>
              </w:rPr>
              <w:t>муниципальный жилищный фонд</w:t>
            </w:r>
          </w:p>
        </w:tc>
        <w:tc>
          <w:tcPr>
            <w:tcW w:w="4179" w:type="dxa"/>
            <w:gridSpan w:val="2"/>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jc w:val="center"/>
              <w:rPr>
                <w:bCs/>
                <w:sz w:val="24"/>
              </w:rPr>
            </w:pPr>
            <w:r w:rsidRPr="00D9294D">
              <w:rPr>
                <w:bCs/>
                <w:sz w:val="24"/>
              </w:rPr>
              <w:t>общий фонд жилья</w:t>
            </w:r>
          </w:p>
        </w:tc>
      </w:tr>
      <w:tr w:rsidR="00A709F7" w:rsidRPr="00D9294D" w:rsidTr="00ED7DEB">
        <w:trPr>
          <w:trHeight w:val="60"/>
          <w:jc w:val="center"/>
        </w:trPr>
        <w:tc>
          <w:tcPr>
            <w:tcW w:w="2070" w:type="dxa"/>
            <w:vMerge/>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rPr>
                <w:b/>
                <w:bCs/>
                <w:sz w:val="24"/>
              </w:rPr>
            </w:pPr>
          </w:p>
        </w:tc>
        <w:tc>
          <w:tcPr>
            <w:tcW w:w="8052" w:type="dxa"/>
            <w:vMerge/>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rPr>
                <w:bCs/>
                <w:sz w:val="24"/>
              </w:rPr>
            </w:pPr>
          </w:p>
        </w:tc>
        <w:tc>
          <w:tcPr>
            <w:tcW w:w="2089" w:type="dxa"/>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jc w:val="center"/>
              <w:rPr>
                <w:b/>
                <w:bCs/>
                <w:sz w:val="24"/>
              </w:rPr>
            </w:pPr>
            <w:r w:rsidRPr="00D9294D">
              <w:rPr>
                <w:b/>
                <w:bCs/>
                <w:sz w:val="24"/>
              </w:rPr>
              <w:t>2020 год</w:t>
            </w:r>
          </w:p>
        </w:tc>
        <w:tc>
          <w:tcPr>
            <w:tcW w:w="2090" w:type="dxa"/>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jc w:val="center"/>
              <w:rPr>
                <w:b/>
                <w:bCs/>
                <w:sz w:val="24"/>
              </w:rPr>
            </w:pPr>
            <w:r w:rsidRPr="00D9294D">
              <w:rPr>
                <w:b/>
                <w:bCs/>
                <w:sz w:val="24"/>
              </w:rPr>
              <w:t>2030 год</w:t>
            </w:r>
          </w:p>
        </w:tc>
      </w:tr>
      <w:tr w:rsidR="00A709F7" w:rsidRPr="00D9294D" w:rsidTr="00ED7DEB">
        <w:trPr>
          <w:trHeight w:val="138"/>
          <w:jc w:val="center"/>
        </w:trPr>
        <w:tc>
          <w:tcPr>
            <w:tcW w:w="2070" w:type="dxa"/>
            <w:vMerge/>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rPr>
                <w:b/>
                <w:bCs/>
                <w:sz w:val="24"/>
              </w:rPr>
            </w:pPr>
          </w:p>
        </w:tc>
        <w:tc>
          <w:tcPr>
            <w:tcW w:w="3873" w:type="dxa"/>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jc w:val="center"/>
              <w:rPr>
                <w:bCs/>
                <w:sz w:val="24"/>
              </w:rPr>
            </w:pPr>
            <w:r w:rsidRPr="00D9294D">
              <w:rPr>
                <w:bCs/>
                <w:sz w:val="24"/>
              </w:rPr>
              <w:t>18,0</w:t>
            </w:r>
          </w:p>
        </w:tc>
        <w:tc>
          <w:tcPr>
            <w:tcW w:w="2089" w:type="dxa"/>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jc w:val="center"/>
              <w:rPr>
                <w:bCs/>
                <w:sz w:val="24"/>
              </w:rPr>
            </w:pPr>
            <w:r w:rsidRPr="00D9294D">
              <w:rPr>
                <w:bCs/>
                <w:sz w:val="24"/>
              </w:rPr>
              <w:t>25,2</w:t>
            </w:r>
          </w:p>
        </w:tc>
        <w:tc>
          <w:tcPr>
            <w:tcW w:w="2090" w:type="dxa"/>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jc w:val="center"/>
              <w:rPr>
                <w:bCs/>
                <w:sz w:val="24"/>
              </w:rPr>
            </w:pPr>
            <w:r w:rsidRPr="00D9294D">
              <w:rPr>
                <w:bCs/>
                <w:sz w:val="24"/>
              </w:rPr>
              <w:t>28,9</w:t>
            </w:r>
          </w:p>
        </w:tc>
      </w:tr>
      <w:tr w:rsidR="00A709F7" w:rsidRPr="00D9294D" w:rsidTr="00ED7DEB">
        <w:trPr>
          <w:trHeight w:val="227"/>
          <w:jc w:val="center"/>
        </w:trPr>
        <w:tc>
          <w:tcPr>
            <w:tcW w:w="2070" w:type="dxa"/>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ind w:left="57"/>
              <w:jc w:val="both"/>
              <w:rPr>
                <w:bCs/>
                <w:sz w:val="24"/>
              </w:rPr>
            </w:pPr>
            <w:r w:rsidRPr="00D9294D">
              <w:rPr>
                <w:bCs/>
                <w:sz w:val="24"/>
              </w:rPr>
              <w:t xml:space="preserve">Высокая </w:t>
            </w:r>
          </w:p>
        </w:tc>
        <w:tc>
          <w:tcPr>
            <w:tcW w:w="3873" w:type="dxa"/>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jc w:val="center"/>
              <w:rPr>
                <w:bCs/>
                <w:sz w:val="24"/>
              </w:rPr>
            </w:pPr>
            <w:r w:rsidRPr="00D9294D">
              <w:rPr>
                <w:bCs/>
                <w:sz w:val="24"/>
              </w:rPr>
              <w:t>290</w:t>
            </w:r>
          </w:p>
        </w:tc>
        <w:tc>
          <w:tcPr>
            <w:tcW w:w="2089" w:type="dxa"/>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jc w:val="center"/>
              <w:rPr>
                <w:bCs/>
                <w:sz w:val="24"/>
              </w:rPr>
            </w:pPr>
            <w:r w:rsidRPr="00D9294D">
              <w:rPr>
                <w:bCs/>
                <w:sz w:val="24"/>
              </w:rPr>
              <w:t>205</w:t>
            </w:r>
          </w:p>
        </w:tc>
        <w:tc>
          <w:tcPr>
            <w:tcW w:w="2090" w:type="dxa"/>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jc w:val="center"/>
              <w:rPr>
                <w:bCs/>
                <w:sz w:val="24"/>
              </w:rPr>
            </w:pPr>
            <w:r w:rsidRPr="00D9294D">
              <w:rPr>
                <w:bCs/>
                <w:sz w:val="24"/>
              </w:rPr>
              <w:t>180</w:t>
            </w:r>
          </w:p>
        </w:tc>
      </w:tr>
      <w:tr w:rsidR="00A709F7" w:rsidRPr="00D9294D" w:rsidTr="00ED7DEB">
        <w:trPr>
          <w:trHeight w:val="227"/>
          <w:jc w:val="center"/>
        </w:trPr>
        <w:tc>
          <w:tcPr>
            <w:tcW w:w="2070" w:type="dxa"/>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ind w:left="57"/>
              <w:jc w:val="both"/>
              <w:rPr>
                <w:bCs/>
                <w:sz w:val="24"/>
              </w:rPr>
            </w:pPr>
            <w:r w:rsidRPr="00D9294D">
              <w:rPr>
                <w:bCs/>
                <w:sz w:val="24"/>
              </w:rPr>
              <w:t xml:space="preserve">Средняя </w:t>
            </w:r>
          </w:p>
        </w:tc>
        <w:tc>
          <w:tcPr>
            <w:tcW w:w="3873" w:type="dxa"/>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jc w:val="center"/>
              <w:rPr>
                <w:bCs/>
                <w:sz w:val="24"/>
              </w:rPr>
            </w:pPr>
            <w:r w:rsidRPr="00D9294D">
              <w:rPr>
                <w:bCs/>
                <w:sz w:val="24"/>
              </w:rPr>
              <w:t>240</w:t>
            </w:r>
          </w:p>
        </w:tc>
        <w:tc>
          <w:tcPr>
            <w:tcW w:w="2089" w:type="dxa"/>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jc w:val="center"/>
              <w:rPr>
                <w:bCs/>
                <w:sz w:val="24"/>
              </w:rPr>
            </w:pPr>
            <w:r w:rsidRPr="00D9294D">
              <w:rPr>
                <w:bCs/>
                <w:sz w:val="24"/>
              </w:rPr>
              <w:t>170</w:t>
            </w:r>
          </w:p>
        </w:tc>
        <w:tc>
          <w:tcPr>
            <w:tcW w:w="2090" w:type="dxa"/>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jc w:val="center"/>
              <w:rPr>
                <w:bCs/>
                <w:sz w:val="24"/>
              </w:rPr>
            </w:pPr>
            <w:r w:rsidRPr="00D9294D">
              <w:rPr>
                <w:bCs/>
                <w:sz w:val="24"/>
              </w:rPr>
              <w:t>150</w:t>
            </w:r>
          </w:p>
        </w:tc>
      </w:tr>
      <w:tr w:rsidR="00A709F7" w:rsidRPr="00D9294D" w:rsidTr="00ED7DEB">
        <w:trPr>
          <w:trHeight w:val="227"/>
          <w:jc w:val="center"/>
        </w:trPr>
        <w:tc>
          <w:tcPr>
            <w:tcW w:w="2070" w:type="dxa"/>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ind w:left="57"/>
              <w:jc w:val="both"/>
              <w:rPr>
                <w:bCs/>
                <w:sz w:val="24"/>
              </w:rPr>
            </w:pPr>
            <w:r w:rsidRPr="00D9294D">
              <w:rPr>
                <w:bCs/>
                <w:sz w:val="24"/>
              </w:rPr>
              <w:t xml:space="preserve">Низкая </w:t>
            </w:r>
          </w:p>
        </w:tc>
        <w:tc>
          <w:tcPr>
            <w:tcW w:w="3873" w:type="dxa"/>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jc w:val="center"/>
              <w:rPr>
                <w:bCs/>
                <w:sz w:val="24"/>
              </w:rPr>
            </w:pPr>
            <w:r w:rsidRPr="00D9294D">
              <w:rPr>
                <w:bCs/>
                <w:sz w:val="24"/>
              </w:rPr>
              <w:t>140</w:t>
            </w:r>
          </w:p>
        </w:tc>
        <w:tc>
          <w:tcPr>
            <w:tcW w:w="2089" w:type="dxa"/>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jc w:val="center"/>
              <w:rPr>
                <w:bCs/>
                <w:sz w:val="24"/>
              </w:rPr>
            </w:pPr>
            <w:r w:rsidRPr="00D9294D">
              <w:rPr>
                <w:bCs/>
                <w:sz w:val="24"/>
              </w:rPr>
              <w:t>100</w:t>
            </w:r>
          </w:p>
        </w:tc>
        <w:tc>
          <w:tcPr>
            <w:tcW w:w="2090" w:type="dxa"/>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jc w:val="center"/>
              <w:rPr>
                <w:bCs/>
                <w:sz w:val="24"/>
              </w:rPr>
            </w:pPr>
            <w:r w:rsidRPr="00D9294D">
              <w:rPr>
                <w:bCs/>
                <w:sz w:val="24"/>
              </w:rPr>
              <w:t>85</w:t>
            </w:r>
          </w:p>
        </w:tc>
      </w:tr>
    </w:tbl>
    <w:p w:rsidR="00A709F7" w:rsidRPr="00D9294D" w:rsidRDefault="00A709F7" w:rsidP="00A709F7">
      <w:pPr>
        <w:widowControl w:val="0"/>
        <w:ind w:firstLine="720"/>
        <w:jc w:val="right"/>
        <w:rPr>
          <w:sz w:val="24"/>
        </w:rPr>
      </w:pPr>
    </w:p>
    <w:p w:rsidR="00A709F7" w:rsidRPr="00D9294D" w:rsidRDefault="00A709F7" w:rsidP="00A709F7">
      <w:pPr>
        <w:widowControl w:val="0"/>
        <w:tabs>
          <w:tab w:val="left" w:pos="708"/>
        </w:tabs>
        <w:spacing w:before="240"/>
        <w:ind w:firstLine="709"/>
        <w:rPr>
          <w:bCs/>
          <w:iCs/>
          <w:spacing w:val="40"/>
          <w:sz w:val="24"/>
        </w:rPr>
      </w:pPr>
      <w:r w:rsidRPr="00D9294D">
        <w:rPr>
          <w:bCs/>
          <w:iCs/>
          <w:spacing w:val="40"/>
          <w:sz w:val="24"/>
        </w:rPr>
        <w:t xml:space="preserve">Примечания: </w:t>
      </w:r>
    </w:p>
    <w:p w:rsidR="00A709F7" w:rsidRPr="00D9294D" w:rsidRDefault="00A709F7" w:rsidP="00A709F7">
      <w:pPr>
        <w:widowControl w:val="0"/>
        <w:ind w:firstLine="709"/>
        <w:jc w:val="both"/>
        <w:rPr>
          <w:sz w:val="24"/>
        </w:rPr>
      </w:pPr>
      <w:r w:rsidRPr="00D9294D">
        <w:rPr>
          <w:sz w:val="24"/>
        </w:rPr>
        <w:t xml:space="preserve">1. В соответствии с требованиями пункта 2 статьи 29.4 Градостроительного кодекса Российской Федерации в местных нормативах градостроительного проектирования городского округа расчетный показатель минимально допустимого уровня обеспеченности плотностью населения на территории квартала (микрорайона), приведен на основании предельных значений расчетных показателей минимально допустимого уровня обеспеченности показателями плотности </w:t>
      </w:r>
      <w:r w:rsidRPr="00D9294D">
        <w:rPr>
          <w:sz w:val="24"/>
        </w:rPr>
        <w:lastRenderedPageBreak/>
        <w:t>населения на территории квартала (микрорайона), установленных в Региональных нормативах градостроительного проектирования Камчатского края.</w:t>
      </w:r>
    </w:p>
    <w:p w:rsidR="00A709F7" w:rsidRPr="00D9294D" w:rsidRDefault="00A709F7" w:rsidP="00A709F7">
      <w:pPr>
        <w:widowControl w:val="0"/>
        <w:ind w:firstLine="709"/>
        <w:jc w:val="both"/>
        <w:rPr>
          <w:sz w:val="24"/>
        </w:rPr>
      </w:pPr>
      <w:r w:rsidRPr="00D9294D">
        <w:rPr>
          <w:sz w:val="24"/>
        </w:rPr>
        <w:t xml:space="preserve">2. При подготовке (корректировке) генерального плана и документации по планировке территории городского округа при показателях жилищной обеспеченности, отличных от приведенных в данном расчете, следует руководствоваться фактическими показателями жилищной обеспеченности (на основании статистических и демографических данных) на момент разработки или корректировки градостроительной документации. </w:t>
      </w:r>
    </w:p>
    <w:p w:rsidR="00A709F7" w:rsidRPr="00D9294D" w:rsidRDefault="00A709F7" w:rsidP="00A709F7">
      <w:pPr>
        <w:widowControl w:val="0"/>
        <w:tabs>
          <w:tab w:val="left" w:pos="708"/>
        </w:tabs>
        <w:ind w:firstLine="709"/>
        <w:jc w:val="both"/>
        <w:rPr>
          <w:bCs/>
          <w:sz w:val="24"/>
        </w:rPr>
      </w:pPr>
      <w:r w:rsidRPr="00D9294D">
        <w:rPr>
          <w:bCs/>
          <w:iCs/>
          <w:spacing w:val="40"/>
          <w:sz w:val="24"/>
        </w:rPr>
        <w:t>3.</w:t>
      </w:r>
      <w:r w:rsidRPr="00D9294D">
        <w:rPr>
          <w:bCs/>
          <w:sz w:val="24"/>
        </w:rPr>
        <w:t xml:space="preserve"> В условиях реконструкции сложившейся застройки расчетную плотность населения допускается увеличивать или уменьшать, но не более чем на 10 %.</w:t>
      </w:r>
    </w:p>
    <w:p w:rsidR="00A709F7" w:rsidRPr="00D9294D" w:rsidRDefault="00A709F7" w:rsidP="00A709F7">
      <w:pPr>
        <w:widowControl w:val="0"/>
        <w:tabs>
          <w:tab w:val="left" w:pos="708"/>
        </w:tabs>
        <w:ind w:firstLine="720"/>
        <w:jc w:val="both"/>
        <w:rPr>
          <w:bCs/>
          <w:sz w:val="24"/>
        </w:rPr>
      </w:pPr>
      <w:r w:rsidRPr="00D9294D">
        <w:rPr>
          <w:bCs/>
          <w:sz w:val="24"/>
        </w:rPr>
        <w:t>4.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A709F7" w:rsidRPr="00D9294D" w:rsidRDefault="00A709F7" w:rsidP="00A709F7">
      <w:pPr>
        <w:widowControl w:val="0"/>
        <w:tabs>
          <w:tab w:val="left" w:pos="708"/>
        </w:tabs>
        <w:ind w:firstLine="720"/>
        <w:jc w:val="both"/>
        <w:rPr>
          <w:bCs/>
          <w:sz w:val="24"/>
        </w:rPr>
      </w:pPr>
    </w:p>
    <w:p w:rsidR="00A709F7" w:rsidRPr="00D9294D" w:rsidRDefault="00A709F7" w:rsidP="00A709F7">
      <w:pPr>
        <w:widowControl w:val="0"/>
        <w:tabs>
          <w:tab w:val="left" w:pos="708"/>
        </w:tabs>
        <w:spacing w:before="120"/>
        <w:jc w:val="center"/>
        <w:rPr>
          <w:b/>
          <w:sz w:val="24"/>
        </w:rPr>
      </w:pPr>
      <w:r w:rsidRPr="00D9294D">
        <w:rPr>
          <w:b/>
          <w:sz w:val="24"/>
        </w:rPr>
        <w:t>4.2.22. Расчет максимальных показателей плотности населения на территории квартала (микрорайона) по расчетным периодам в условиях с сейсмического воздействия</w:t>
      </w:r>
    </w:p>
    <w:p w:rsidR="00A709F7" w:rsidRPr="00D9294D" w:rsidRDefault="00A709F7" w:rsidP="00A709F7">
      <w:pPr>
        <w:widowControl w:val="0"/>
        <w:tabs>
          <w:tab w:val="left" w:pos="708"/>
        </w:tabs>
        <w:spacing w:after="120"/>
        <w:jc w:val="center"/>
        <w:rPr>
          <w:sz w:val="24"/>
        </w:rPr>
      </w:pPr>
      <w:r w:rsidRPr="00D9294D">
        <w:rPr>
          <w:sz w:val="24"/>
        </w:rPr>
        <w:t>Исходные данные:</w:t>
      </w:r>
    </w:p>
    <w:p w:rsidR="00A709F7" w:rsidRPr="00D9294D" w:rsidRDefault="00A709F7" w:rsidP="00A709F7">
      <w:pPr>
        <w:widowControl w:val="0"/>
        <w:ind w:firstLine="720"/>
        <w:jc w:val="both"/>
        <w:rPr>
          <w:bCs/>
          <w:sz w:val="24"/>
        </w:rPr>
      </w:pPr>
      <w:r w:rsidRPr="00D9294D">
        <w:rPr>
          <w:bCs/>
          <w:sz w:val="24"/>
        </w:rPr>
        <w:t xml:space="preserve">В соответствии с требованиями СНиП 2.07.01-89* </w:t>
      </w:r>
      <w:r w:rsidRPr="00D9294D">
        <w:rPr>
          <w:sz w:val="24"/>
        </w:rPr>
        <w:t xml:space="preserve">расчетная плотность населения микрорайона при многоэтажной комплексной застройке и средней жилищной </w:t>
      </w:r>
      <w:r w:rsidRPr="00D9294D">
        <w:rPr>
          <w:spacing w:val="-2"/>
          <w:sz w:val="24"/>
        </w:rPr>
        <w:t>обеспеченности</w:t>
      </w:r>
      <w:r w:rsidR="00BB65F0" w:rsidRPr="00D9294D">
        <w:rPr>
          <w:spacing w:val="-2"/>
          <w:sz w:val="24"/>
        </w:rPr>
        <w:t xml:space="preserve">                </w:t>
      </w:r>
      <w:r w:rsidRPr="00D9294D">
        <w:rPr>
          <w:spacing w:val="-2"/>
          <w:sz w:val="24"/>
        </w:rPr>
        <w:t xml:space="preserve"> 18 м</w:t>
      </w:r>
      <w:r w:rsidRPr="00D9294D">
        <w:rPr>
          <w:spacing w:val="-2"/>
          <w:sz w:val="24"/>
          <w:vertAlign w:val="superscript"/>
        </w:rPr>
        <w:t>2</w:t>
      </w:r>
      <w:r w:rsidRPr="00D9294D">
        <w:rPr>
          <w:spacing w:val="-2"/>
          <w:sz w:val="24"/>
        </w:rPr>
        <w:t>/чел. в условия сейсмического воздействия не должна превышать</w:t>
      </w:r>
      <w:r w:rsidRPr="00D9294D">
        <w:rPr>
          <w:sz w:val="24"/>
        </w:rPr>
        <w:t xml:space="preserve"> 300 чел./га.</w:t>
      </w:r>
    </w:p>
    <w:p w:rsidR="00A709F7" w:rsidRPr="00D9294D" w:rsidRDefault="00A709F7" w:rsidP="00A709F7">
      <w:pPr>
        <w:widowControl w:val="0"/>
        <w:tabs>
          <w:tab w:val="left" w:pos="708"/>
        </w:tabs>
        <w:ind w:firstLine="720"/>
        <w:jc w:val="both"/>
        <w:rPr>
          <w:sz w:val="24"/>
        </w:rPr>
      </w:pPr>
      <w:r w:rsidRPr="00D9294D">
        <w:rPr>
          <w:bCs/>
          <w:sz w:val="24"/>
        </w:rPr>
        <w:t>Расчетная жилищная обеспеченность в среднем по городским населенным пунктам Камчатского края составляет</w:t>
      </w:r>
      <w:r w:rsidRPr="00D9294D">
        <w:rPr>
          <w:sz w:val="24"/>
        </w:rPr>
        <w:t>:</w:t>
      </w:r>
    </w:p>
    <w:p w:rsidR="00A709F7" w:rsidRPr="00D9294D" w:rsidRDefault="00A709F7" w:rsidP="00A709F7">
      <w:pPr>
        <w:widowControl w:val="0"/>
        <w:tabs>
          <w:tab w:val="left" w:pos="708"/>
        </w:tabs>
        <w:ind w:firstLine="720"/>
        <w:jc w:val="both"/>
        <w:rPr>
          <w:sz w:val="24"/>
        </w:rPr>
      </w:pPr>
      <w:r w:rsidRPr="00D9294D">
        <w:rPr>
          <w:sz w:val="24"/>
        </w:rPr>
        <w:t>- на первую очередь (2020 год) – 25,2 м</w:t>
      </w:r>
      <w:r w:rsidRPr="00D9294D">
        <w:rPr>
          <w:sz w:val="24"/>
          <w:vertAlign w:val="superscript"/>
        </w:rPr>
        <w:t>2</w:t>
      </w:r>
      <w:r w:rsidRPr="00D9294D">
        <w:rPr>
          <w:sz w:val="24"/>
        </w:rPr>
        <w:t>/чел.</w:t>
      </w:r>
    </w:p>
    <w:p w:rsidR="00A709F7" w:rsidRPr="00D9294D" w:rsidRDefault="00A709F7" w:rsidP="00A709F7">
      <w:pPr>
        <w:widowControl w:val="0"/>
        <w:tabs>
          <w:tab w:val="left" w:pos="708"/>
        </w:tabs>
        <w:ind w:firstLine="720"/>
        <w:jc w:val="both"/>
        <w:rPr>
          <w:sz w:val="24"/>
        </w:rPr>
      </w:pPr>
      <w:r w:rsidRPr="00D9294D">
        <w:rPr>
          <w:sz w:val="24"/>
        </w:rPr>
        <w:t>- на расчетный срок (2030 год) – 28,9 м</w:t>
      </w:r>
      <w:r w:rsidRPr="00D9294D">
        <w:rPr>
          <w:sz w:val="24"/>
          <w:vertAlign w:val="superscript"/>
        </w:rPr>
        <w:t>2</w:t>
      </w:r>
      <w:r w:rsidRPr="00D9294D">
        <w:rPr>
          <w:sz w:val="24"/>
        </w:rPr>
        <w:t>/чел.</w:t>
      </w:r>
    </w:p>
    <w:p w:rsidR="00A709F7" w:rsidRPr="00D9294D" w:rsidRDefault="00A709F7" w:rsidP="00A709F7">
      <w:pPr>
        <w:widowControl w:val="0"/>
        <w:tabs>
          <w:tab w:val="left" w:pos="708"/>
        </w:tabs>
        <w:spacing w:before="120" w:after="120"/>
        <w:jc w:val="center"/>
        <w:rPr>
          <w:sz w:val="24"/>
        </w:rPr>
      </w:pPr>
      <w:r w:rsidRPr="00D9294D">
        <w:rPr>
          <w:sz w:val="24"/>
        </w:rPr>
        <w:t>Расчет:</w:t>
      </w:r>
    </w:p>
    <w:p w:rsidR="00A709F7" w:rsidRPr="00D9294D" w:rsidRDefault="00A709F7" w:rsidP="00A709F7">
      <w:pPr>
        <w:widowControl w:val="0"/>
        <w:tabs>
          <w:tab w:val="left" w:pos="708"/>
        </w:tabs>
        <w:spacing w:before="120"/>
        <w:ind w:firstLine="720"/>
        <w:jc w:val="both"/>
        <w:rPr>
          <w:bCs/>
          <w:sz w:val="24"/>
        </w:rPr>
      </w:pPr>
      <w:r w:rsidRPr="00D9294D">
        <w:rPr>
          <w:bCs/>
          <w:sz w:val="24"/>
        </w:rPr>
        <w:t>Максимальный показатель плотности населения на 2020 год при расчетной жилищной обеспеченности 25,2 м</w:t>
      </w:r>
      <w:r w:rsidRPr="00D9294D">
        <w:rPr>
          <w:bCs/>
          <w:sz w:val="24"/>
          <w:vertAlign w:val="superscript"/>
        </w:rPr>
        <w:t>2</w:t>
      </w:r>
      <w:r w:rsidRPr="00D9294D">
        <w:rPr>
          <w:bCs/>
          <w:sz w:val="24"/>
        </w:rPr>
        <w:t>/чел. составляет 214 чел./га</w:t>
      </w:r>
    </w:p>
    <w:p w:rsidR="00A709F7" w:rsidRPr="00D9294D" w:rsidRDefault="00A709F7" w:rsidP="00A709F7">
      <w:pPr>
        <w:widowControl w:val="0"/>
        <w:tabs>
          <w:tab w:val="left" w:pos="708"/>
        </w:tabs>
        <w:ind w:firstLine="720"/>
        <w:jc w:val="both"/>
        <w:rPr>
          <w:bCs/>
          <w:sz w:val="24"/>
        </w:rPr>
      </w:pPr>
      <w:r w:rsidRPr="00D9294D">
        <w:rPr>
          <w:bCs/>
          <w:sz w:val="24"/>
        </w:rPr>
        <w:t xml:space="preserve">(300 </w:t>
      </w:r>
      <w:r w:rsidRPr="00D9294D">
        <w:rPr>
          <w:sz w:val="24"/>
        </w:rPr>
        <w:t>чел/га ×</w:t>
      </w:r>
      <w:r w:rsidRPr="00D9294D">
        <w:rPr>
          <w:bCs/>
          <w:sz w:val="24"/>
        </w:rPr>
        <w:t xml:space="preserve"> 18 </w:t>
      </w:r>
      <w:r w:rsidRPr="00D9294D">
        <w:rPr>
          <w:sz w:val="24"/>
        </w:rPr>
        <w:t>м</w:t>
      </w:r>
      <w:r w:rsidRPr="00D9294D">
        <w:rPr>
          <w:sz w:val="24"/>
          <w:vertAlign w:val="superscript"/>
        </w:rPr>
        <w:t>2</w:t>
      </w:r>
      <w:r w:rsidRPr="00D9294D">
        <w:rPr>
          <w:sz w:val="24"/>
        </w:rPr>
        <w:t>/чел.</w:t>
      </w:r>
      <w:r w:rsidRPr="00D9294D">
        <w:rPr>
          <w:bCs/>
          <w:sz w:val="24"/>
        </w:rPr>
        <w:t>) : 25,2 м</w:t>
      </w:r>
      <w:r w:rsidRPr="00D9294D">
        <w:rPr>
          <w:bCs/>
          <w:sz w:val="24"/>
          <w:vertAlign w:val="superscript"/>
        </w:rPr>
        <w:t>2</w:t>
      </w:r>
      <w:r w:rsidRPr="00D9294D">
        <w:rPr>
          <w:bCs/>
          <w:sz w:val="24"/>
        </w:rPr>
        <w:t xml:space="preserve">/чел. </w:t>
      </w:r>
      <w:r w:rsidRPr="00D9294D">
        <w:rPr>
          <w:sz w:val="24"/>
        </w:rPr>
        <w:t>≈</w:t>
      </w:r>
      <w:r w:rsidRPr="00D9294D">
        <w:rPr>
          <w:bCs/>
          <w:sz w:val="24"/>
        </w:rPr>
        <w:t xml:space="preserve"> 214 </w:t>
      </w:r>
      <w:r w:rsidRPr="00D9294D">
        <w:rPr>
          <w:sz w:val="24"/>
        </w:rPr>
        <w:t>чел/га</w:t>
      </w:r>
      <w:r w:rsidRPr="00D9294D">
        <w:rPr>
          <w:bCs/>
          <w:sz w:val="24"/>
        </w:rPr>
        <w:t xml:space="preserve">) </w:t>
      </w:r>
    </w:p>
    <w:p w:rsidR="00A709F7" w:rsidRPr="00D9294D" w:rsidRDefault="00A709F7" w:rsidP="00A709F7">
      <w:pPr>
        <w:widowControl w:val="0"/>
        <w:tabs>
          <w:tab w:val="left" w:pos="708"/>
        </w:tabs>
        <w:spacing w:before="120"/>
        <w:ind w:firstLine="720"/>
        <w:jc w:val="both"/>
        <w:rPr>
          <w:bCs/>
          <w:sz w:val="24"/>
        </w:rPr>
      </w:pPr>
      <w:r w:rsidRPr="00D9294D">
        <w:rPr>
          <w:bCs/>
          <w:sz w:val="24"/>
        </w:rPr>
        <w:t>Максимальный показатель плотности населения на 2030 год при расчетной жилищной обеспеченности 28,9 м</w:t>
      </w:r>
      <w:r w:rsidRPr="00D9294D">
        <w:rPr>
          <w:bCs/>
          <w:sz w:val="24"/>
          <w:vertAlign w:val="superscript"/>
        </w:rPr>
        <w:t>2</w:t>
      </w:r>
      <w:r w:rsidRPr="00D9294D">
        <w:rPr>
          <w:bCs/>
          <w:sz w:val="24"/>
        </w:rPr>
        <w:t>/чел. составляет 187 чел./га.</w:t>
      </w:r>
    </w:p>
    <w:p w:rsidR="00A709F7" w:rsidRPr="00D9294D" w:rsidRDefault="00A709F7" w:rsidP="00A709F7">
      <w:pPr>
        <w:widowControl w:val="0"/>
        <w:tabs>
          <w:tab w:val="left" w:pos="708"/>
        </w:tabs>
        <w:ind w:firstLine="720"/>
        <w:jc w:val="both"/>
        <w:rPr>
          <w:bCs/>
          <w:sz w:val="24"/>
        </w:rPr>
      </w:pPr>
      <w:r w:rsidRPr="00D9294D">
        <w:rPr>
          <w:bCs/>
          <w:sz w:val="24"/>
        </w:rPr>
        <w:t xml:space="preserve">(300 </w:t>
      </w:r>
      <w:r w:rsidRPr="00D9294D">
        <w:rPr>
          <w:sz w:val="24"/>
        </w:rPr>
        <w:t>чел/га ×</w:t>
      </w:r>
      <w:r w:rsidRPr="00D9294D">
        <w:rPr>
          <w:bCs/>
          <w:sz w:val="24"/>
        </w:rPr>
        <w:t xml:space="preserve"> 18 </w:t>
      </w:r>
      <w:r w:rsidRPr="00D9294D">
        <w:rPr>
          <w:sz w:val="24"/>
        </w:rPr>
        <w:t>м</w:t>
      </w:r>
      <w:r w:rsidRPr="00D9294D">
        <w:rPr>
          <w:sz w:val="24"/>
          <w:vertAlign w:val="superscript"/>
        </w:rPr>
        <w:t>2</w:t>
      </w:r>
      <w:r w:rsidRPr="00D9294D">
        <w:rPr>
          <w:sz w:val="24"/>
        </w:rPr>
        <w:t>/чел.</w:t>
      </w:r>
      <w:r w:rsidRPr="00D9294D">
        <w:rPr>
          <w:bCs/>
          <w:sz w:val="24"/>
        </w:rPr>
        <w:t>) : 28,9 м</w:t>
      </w:r>
      <w:r w:rsidRPr="00D9294D">
        <w:rPr>
          <w:bCs/>
          <w:sz w:val="24"/>
          <w:vertAlign w:val="superscript"/>
        </w:rPr>
        <w:t>2</w:t>
      </w:r>
      <w:r w:rsidRPr="00D9294D">
        <w:rPr>
          <w:bCs/>
          <w:sz w:val="24"/>
        </w:rPr>
        <w:t xml:space="preserve">/чел. </w:t>
      </w:r>
      <w:r w:rsidRPr="00D9294D">
        <w:rPr>
          <w:sz w:val="24"/>
        </w:rPr>
        <w:t>≈</w:t>
      </w:r>
      <w:r w:rsidRPr="00D9294D">
        <w:rPr>
          <w:bCs/>
          <w:sz w:val="24"/>
        </w:rPr>
        <w:t xml:space="preserve"> 187 </w:t>
      </w:r>
      <w:r w:rsidRPr="00D9294D">
        <w:rPr>
          <w:sz w:val="24"/>
        </w:rPr>
        <w:t>чел/га</w:t>
      </w:r>
      <w:r w:rsidRPr="00D9294D">
        <w:rPr>
          <w:bCs/>
          <w:sz w:val="24"/>
        </w:rPr>
        <w:t xml:space="preserve">) </w:t>
      </w:r>
    </w:p>
    <w:p w:rsidR="00A709F7" w:rsidRPr="00D9294D" w:rsidRDefault="00A709F7" w:rsidP="00A709F7">
      <w:pPr>
        <w:widowControl w:val="0"/>
        <w:tabs>
          <w:tab w:val="left" w:pos="708"/>
        </w:tabs>
        <w:spacing w:before="120"/>
        <w:ind w:firstLine="720"/>
        <w:jc w:val="both"/>
        <w:rPr>
          <w:bCs/>
          <w:sz w:val="24"/>
        </w:rPr>
      </w:pPr>
      <w:r w:rsidRPr="00D9294D">
        <w:rPr>
          <w:sz w:val="24"/>
        </w:rPr>
        <w:t>Показатели плотности населения принимаем кратными 5.</w:t>
      </w:r>
    </w:p>
    <w:p w:rsidR="00A709F7" w:rsidRPr="00D9294D" w:rsidRDefault="00A709F7" w:rsidP="00A709F7">
      <w:pPr>
        <w:widowControl w:val="0"/>
        <w:tabs>
          <w:tab w:val="left" w:pos="708"/>
        </w:tabs>
        <w:spacing w:before="120"/>
        <w:ind w:firstLine="720"/>
        <w:jc w:val="both"/>
        <w:rPr>
          <w:bCs/>
          <w:sz w:val="24"/>
        </w:rPr>
      </w:pPr>
      <w:r w:rsidRPr="00D9294D">
        <w:rPr>
          <w:bCs/>
          <w:sz w:val="24"/>
        </w:rPr>
        <w:t xml:space="preserve">Таким образом, расчетная плотность населения территории квартала (микрорайона) не должна превышать 210 чел./га в 2020 году при средней расчетной жилищной обеспеченности </w:t>
      </w:r>
      <w:r w:rsidR="00BB65F0" w:rsidRPr="00D9294D">
        <w:rPr>
          <w:bCs/>
          <w:sz w:val="24"/>
        </w:rPr>
        <w:t xml:space="preserve">                  </w:t>
      </w:r>
      <w:r w:rsidRPr="00D9294D">
        <w:rPr>
          <w:bCs/>
          <w:sz w:val="24"/>
        </w:rPr>
        <w:t>25,2 м</w:t>
      </w:r>
      <w:r w:rsidRPr="00D9294D">
        <w:rPr>
          <w:bCs/>
          <w:sz w:val="24"/>
          <w:vertAlign w:val="superscript"/>
        </w:rPr>
        <w:t>2</w:t>
      </w:r>
      <w:r w:rsidRPr="00D9294D">
        <w:rPr>
          <w:bCs/>
          <w:sz w:val="24"/>
        </w:rPr>
        <w:t>/чел. и 185 чел./га на расчетный срок (2030 год) при средней расчетной жилищной обеспеченности 28,9 м</w:t>
      </w:r>
      <w:r w:rsidRPr="00D9294D">
        <w:rPr>
          <w:bCs/>
          <w:sz w:val="24"/>
          <w:vertAlign w:val="superscript"/>
        </w:rPr>
        <w:t>2</w:t>
      </w:r>
      <w:r w:rsidRPr="00D9294D">
        <w:rPr>
          <w:bCs/>
          <w:sz w:val="24"/>
        </w:rPr>
        <w:t>/чел.</w:t>
      </w:r>
    </w:p>
    <w:p w:rsidR="00A709F7" w:rsidRPr="00D9294D" w:rsidRDefault="00A709F7" w:rsidP="00A709F7">
      <w:pPr>
        <w:widowControl w:val="0"/>
        <w:spacing w:before="240"/>
        <w:ind w:firstLine="709"/>
        <w:jc w:val="both"/>
        <w:rPr>
          <w:sz w:val="24"/>
        </w:rPr>
      </w:pPr>
      <w:r w:rsidRPr="00D9294D">
        <w:rPr>
          <w:spacing w:val="40"/>
          <w:sz w:val="24"/>
        </w:rPr>
        <w:t>Примечания:</w:t>
      </w:r>
    </w:p>
    <w:p w:rsidR="00A709F7" w:rsidRPr="00D9294D" w:rsidRDefault="00A709F7" w:rsidP="00A709F7">
      <w:pPr>
        <w:widowControl w:val="0"/>
        <w:ind w:firstLine="709"/>
        <w:jc w:val="both"/>
        <w:rPr>
          <w:sz w:val="24"/>
        </w:rPr>
      </w:pPr>
      <w:r w:rsidRPr="00D9294D">
        <w:rPr>
          <w:sz w:val="24"/>
        </w:rPr>
        <w:t xml:space="preserve">1. В соответствии с требованиями </w:t>
      </w:r>
      <w:r w:rsidRPr="00D9294D">
        <w:rPr>
          <w:spacing w:val="-2"/>
          <w:sz w:val="24"/>
        </w:rPr>
        <w:t xml:space="preserve">пункта 2 статьи </w:t>
      </w:r>
      <w:r w:rsidRPr="00D9294D">
        <w:rPr>
          <w:sz w:val="24"/>
        </w:rPr>
        <w:t>29.4 Градостроительного кодекса Российской Федерации в местных нормативах градостроительного проектирования городского округа расчетный показатель минимально допустимого уровня обеспеченности максимальными показателями плотности населения на территории квартала (микрорайона), приведен на основании предельных значений расчетных показателей минимально допустимого уровня обеспеченности максимальными показателями плотности населения на территории квартала (микрорайона), установленных в Региональных нормативах градостроительного проектирования Камчатского края.</w:t>
      </w:r>
    </w:p>
    <w:p w:rsidR="00A709F7" w:rsidRPr="00D9294D" w:rsidRDefault="00A709F7" w:rsidP="00A709F7">
      <w:pPr>
        <w:widowControl w:val="0"/>
        <w:ind w:firstLine="709"/>
        <w:jc w:val="both"/>
        <w:rPr>
          <w:sz w:val="24"/>
        </w:rPr>
      </w:pPr>
      <w:r w:rsidRPr="00D9294D">
        <w:rPr>
          <w:sz w:val="24"/>
        </w:rPr>
        <w:t xml:space="preserve">2. При подготовке (корректировке) генерального плана и документации по планировке территории городского округа при показателях жилищной обеспеченности, отличных от приведенных в данном разделе, следует руководствоваться фактическими показателями жилищной обеспеченности (на основании статистических и демографических данных) на момент разработки или корректировки градостроительной документации. </w:t>
      </w:r>
    </w:p>
    <w:p w:rsidR="00A709F7" w:rsidRPr="00D9294D" w:rsidRDefault="00A709F7" w:rsidP="00A709F7">
      <w:pPr>
        <w:widowControl w:val="0"/>
        <w:tabs>
          <w:tab w:val="left" w:pos="708"/>
        </w:tabs>
        <w:jc w:val="center"/>
        <w:rPr>
          <w:b/>
          <w:sz w:val="24"/>
        </w:rPr>
      </w:pPr>
    </w:p>
    <w:p w:rsidR="0033144E" w:rsidRPr="00D9294D" w:rsidRDefault="0033144E" w:rsidP="00A709F7">
      <w:pPr>
        <w:widowControl w:val="0"/>
        <w:tabs>
          <w:tab w:val="left" w:pos="708"/>
        </w:tabs>
        <w:jc w:val="center"/>
        <w:rPr>
          <w:b/>
          <w:sz w:val="24"/>
        </w:rPr>
      </w:pPr>
    </w:p>
    <w:p w:rsidR="0033144E" w:rsidRPr="00D9294D" w:rsidRDefault="0033144E" w:rsidP="00A709F7">
      <w:pPr>
        <w:widowControl w:val="0"/>
        <w:tabs>
          <w:tab w:val="left" w:pos="708"/>
        </w:tabs>
        <w:jc w:val="center"/>
        <w:rPr>
          <w:b/>
          <w:sz w:val="24"/>
        </w:rPr>
      </w:pPr>
    </w:p>
    <w:p w:rsidR="00A709F7" w:rsidRPr="00D9294D" w:rsidRDefault="00A709F7" w:rsidP="00A709F7">
      <w:pPr>
        <w:widowControl w:val="0"/>
        <w:tabs>
          <w:tab w:val="left" w:pos="708"/>
        </w:tabs>
        <w:jc w:val="center"/>
        <w:rPr>
          <w:b/>
          <w:sz w:val="24"/>
        </w:rPr>
      </w:pPr>
      <w:r w:rsidRPr="00D9294D">
        <w:rPr>
          <w:b/>
          <w:sz w:val="24"/>
        </w:rPr>
        <w:t xml:space="preserve">4.2.23. Расчет показателей плотности </w:t>
      </w:r>
      <w:r w:rsidRPr="00D9294D">
        <w:rPr>
          <w:b/>
          <w:bCs/>
          <w:sz w:val="24"/>
        </w:rPr>
        <w:t>застройки функционально-планировочных элементов жилых зон</w:t>
      </w:r>
    </w:p>
    <w:p w:rsidR="00A709F7" w:rsidRPr="00D9294D" w:rsidRDefault="00A709F7" w:rsidP="00A709F7">
      <w:pPr>
        <w:tabs>
          <w:tab w:val="left" w:pos="708"/>
        </w:tabs>
        <w:ind w:firstLine="709"/>
        <w:jc w:val="both"/>
        <w:rPr>
          <w:bCs/>
          <w:sz w:val="24"/>
        </w:rPr>
      </w:pPr>
    </w:p>
    <w:p w:rsidR="00A709F7" w:rsidRPr="00D9294D" w:rsidRDefault="00A709F7" w:rsidP="00A709F7">
      <w:pPr>
        <w:tabs>
          <w:tab w:val="left" w:pos="708"/>
        </w:tabs>
        <w:ind w:firstLine="709"/>
        <w:jc w:val="both"/>
        <w:rPr>
          <w:bCs/>
          <w:sz w:val="24"/>
        </w:rPr>
      </w:pPr>
      <w:r w:rsidRPr="00D9294D">
        <w:rPr>
          <w:bCs/>
          <w:sz w:val="24"/>
        </w:rPr>
        <w:t>Показатели плотности новой жилой застройки многоквартирными и индивидуальными домами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A709F7" w:rsidRPr="00D9294D" w:rsidRDefault="00A709F7" w:rsidP="00A709F7">
      <w:pPr>
        <w:tabs>
          <w:tab w:val="left" w:pos="708"/>
        </w:tabs>
        <w:ind w:firstLine="709"/>
        <w:jc w:val="both"/>
        <w:rPr>
          <w:bCs/>
          <w:sz w:val="24"/>
        </w:rPr>
      </w:pPr>
    </w:p>
    <w:p w:rsidR="00A709F7" w:rsidRPr="00D9294D" w:rsidRDefault="00A709F7" w:rsidP="00A709F7">
      <w:pPr>
        <w:tabs>
          <w:tab w:val="left" w:pos="708"/>
        </w:tabs>
        <w:ind w:firstLine="709"/>
        <w:jc w:val="right"/>
        <w:rPr>
          <w:bCs/>
          <w:sz w:val="24"/>
        </w:rPr>
      </w:pPr>
      <w:r w:rsidRPr="00D9294D">
        <w:rPr>
          <w:bCs/>
          <w:sz w:val="24"/>
        </w:rPr>
        <w:t>Таблица 26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4"/>
        <w:gridCol w:w="1541"/>
        <w:gridCol w:w="2275"/>
      </w:tblGrid>
      <w:tr w:rsidR="00A709F7" w:rsidRPr="00D9294D" w:rsidTr="00ED7DEB">
        <w:trPr>
          <w:trHeight w:val="567"/>
          <w:jc w:val="center"/>
        </w:trPr>
        <w:tc>
          <w:tcPr>
            <w:tcW w:w="6294" w:type="dxa"/>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jc w:val="center"/>
              <w:rPr>
                <w:b/>
                <w:bCs/>
                <w:sz w:val="24"/>
              </w:rPr>
            </w:pPr>
            <w:r w:rsidRPr="00D9294D">
              <w:rPr>
                <w:b/>
                <w:bCs/>
                <w:sz w:val="24"/>
              </w:rPr>
              <w:t>Виды жилой застройки</w:t>
            </w:r>
          </w:p>
        </w:tc>
        <w:tc>
          <w:tcPr>
            <w:tcW w:w="1541" w:type="dxa"/>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ind w:left="-57" w:right="-57"/>
              <w:jc w:val="center"/>
              <w:rPr>
                <w:b/>
                <w:bCs/>
                <w:sz w:val="24"/>
              </w:rPr>
            </w:pPr>
            <w:r w:rsidRPr="00D9294D">
              <w:rPr>
                <w:b/>
                <w:bCs/>
                <w:sz w:val="24"/>
              </w:rPr>
              <w:t>Коэффициент застройки</w:t>
            </w:r>
          </w:p>
        </w:tc>
        <w:tc>
          <w:tcPr>
            <w:tcW w:w="2275" w:type="dxa"/>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ind w:left="-57" w:right="-57"/>
              <w:jc w:val="center"/>
              <w:rPr>
                <w:b/>
                <w:bCs/>
                <w:sz w:val="24"/>
              </w:rPr>
            </w:pPr>
            <w:r w:rsidRPr="00D9294D">
              <w:rPr>
                <w:b/>
                <w:bCs/>
                <w:sz w:val="24"/>
              </w:rPr>
              <w:t xml:space="preserve">Коэффициент </w:t>
            </w:r>
          </w:p>
          <w:p w:rsidR="00A709F7" w:rsidRPr="00D9294D" w:rsidRDefault="00A709F7" w:rsidP="00A709F7">
            <w:pPr>
              <w:widowControl w:val="0"/>
              <w:ind w:left="-57" w:right="-57"/>
              <w:jc w:val="center"/>
              <w:rPr>
                <w:b/>
                <w:bCs/>
                <w:sz w:val="24"/>
              </w:rPr>
            </w:pPr>
            <w:r w:rsidRPr="00D9294D">
              <w:rPr>
                <w:b/>
                <w:bCs/>
                <w:sz w:val="24"/>
              </w:rPr>
              <w:t>плотности застройки</w:t>
            </w:r>
          </w:p>
        </w:tc>
      </w:tr>
      <w:tr w:rsidR="00A709F7" w:rsidRPr="00D9294D" w:rsidTr="00ED7DEB">
        <w:trPr>
          <w:trHeight w:val="20"/>
          <w:jc w:val="center"/>
        </w:trPr>
        <w:tc>
          <w:tcPr>
            <w:tcW w:w="6294" w:type="dxa"/>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ind w:right="-57"/>
              <w:rPr>
                <w:bCs/>
                <w:sz w:val="24"/>
              </w:rPr>
            </w:pPr>
            <w:r w:rsidRPr="00D9294D">
              <w:rPr>
                <w:bCs/>
                <w:sz w:val="24"/>
              </w:rPr>
              <w:t xml:space="preserve">Застройка многоэтажными многоквартирными жилыми домами (9 этажей и более) </w:t>
            </w:r>
          </w:p>
        </w:tc>
        <w:tc>
          <w:tcPr>
            <w:tcW w:w="1541" w:type="dxa"/>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jc w:val="center"/>
              <w:rPr>
                <w:bCs/>
                <w:sz w:val="24"/>
              </w:rPr>
            </w:pPr>
            <w:r w:rsidRPr="00D9294D">
              <w:rPr>
                <w:bCs/>
                <w:sz w:val="24"/>
              </w:rPr>
              <w:t>0,4</w:t>
            </w:r>
          </w:p>
        </w:tc>
        <w:tc>
          <w:tcPr>
            <w:tcW w:w="2275" w:type="dxa"/>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jc w:val="center"/>
              <w:rPr>
                <w:bCs/>
                <w:sz w:val="24"/>
              </w:rPr>
            </w:pPr>
            <w:r w:rsidRPr="00D9294D">
              <w:rPr>
                <w:bCs/>
                <w:sz w:val="24"/>
              </w:rPr>
              <w:t>1,2</w:t>
            </w:r>
          </w:p>
        </w:tc>
      </w:tr>
      <w:tr w:rsidR="00A709F7" w:rsidRPr="00D9294D" w:rsidTr="00ED7DEB">
        <w:trPr>
          <w:trHeight w:val="20"/>
          <w:jc w:val="center"/>
        </w:trPr>
        <w:tc>
          <w:tcPr>
            <w:tcW w:w="6294" w:type="dxa"/>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rPr>
                <w:bCs/>
                <w:sz w:val="24"/>
              </w:rPr>
            </w:pPr>
            <w:r w:rsidRPr="00D9294D">
              <w:rPr>
                <w:bCs/>
                <w:sz w:val="24"/>
              </w:rPr>
              <w:t>То же реконструируемая</w:t>
            </w:r>
          </w:p>
        </w:tc>
        <w:tc>
          <w:tcPr>
            <w:tcW w:w="1541" w:type="dxa"/>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jc w:val="center"/>
              <w:rPr>
                <w:bCs/>
                <w:sz w:val="24"/>
              </w:rPr>
            </w:pPr>
            <w:r w:rsidRPr="00D9294D">
              <w:rPr>
                <w:bCs/>
                <w:sz w:val="24"/>
              </w:rPr>
              <w:t>0,6</w:t>
            </w:r>
          </w:p>
        </w:tc>
        <w:tc>
          <w:tcPr>
            <w:tcW w:w="2275" w:type="dxa"/>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jc w:val="center"/>
              <w:rPr>
                <w:bCs/>
                <w:sz w:val="24"/>
              </w:rPr>
            </w:pPr>
            <w:r w:rsidRPr="00D9294D">
              <w:rPr>
                <w:bCs/>
                <w:sz w:val="24"/>
              </w:rPr>
              <w:t>1,6</w:t>
            </w:r>
          </w:p>
        </w:tc>
      </w:tr>
      <w:tr w:rsidR="00A709F7" w:rsidRPr="00D9294D" w:rsidTr="00ED7DEB">
        <w:trPr>
          <w:trHeight w:val="20"/>
          <w:jc w:val="center"/>
        </w:trPr>
        <w:tc>
          <w:tcPr>
            <w:tcW w:w="6294" w:type="dxa"/>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rPr>
                <w:bCs/>
                <w:sz w:val="24"/>
              </w:rPr>
            </w:pPr>
            <w:r w:rsidRPr="00D9294D">
              <w:rPr>
                <w:bCs/>
                <w:sz w:val="24"/>
              </w:rPr>
              <w:t>Застройка многоэтажными многоквартирными жилыми домами (5-8 этажей)</w:t>
            </w:r>
          </w:p>
        </w:tc>
        <w:tc>
          <w:tcPr>
            <w:tcW w:w="1541" w:type="dxa"/>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jc w:val="center"/>
              <w:rPr>
                <w:bCs/>
                <w:sz w:val="24"/>
              </w:rPr>
            </w:pPr>
            <w:r w:rsidRPr="00D9294D">
              <w:rPr>
                <w:bCs/>
                <w:sz w:val="24"/>
              </w:rPr>
              <w:t>0,4</w:t>
            </w:r>
          </w:p>
        </w:tc>
        <w:tc>
          <w:tcPr>
            <w:tcW w:w="2275" w:type="dxa"/>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jc w:val="center"/>
              <w:rPr>
                <w:bCs/>
                <w:sz w:val="24"/>
              </w:rPr>
            </w:pPr>
            <w:r w:rsidRPr="00D9294D">
              <w:rPr>
                <w:bCs/>
                <w:sz w:val="24"/>
              </w:rPr>
              <w:t>0,8</w:t>
            </w:r>
          </w:p>
        </w:tc>
      </w:tr>
      <w:tr w:rsidR="00A709F7" w:rsidRPr="00D9294D" w:rsidTr="00ED7DEB">
        <w:trPr>
          <w:trHeight w:val="20"/>
          <w:jc w:val="center"/>
        </w:trPr>
        <w:tc>
          <w:tcPr>
            <w:tcW w:w="6294" w:type="dxa"/>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rPr>
                <w:bCs/>
                <w:sz w:val="24"/>
              </w:rPr>
            </w:pPr>
            <w:r w:rsidRPr="00D9294D">
              <w:rPr>
                <w:bCs/>
                <w:sz w:val="24"/>
              </w:rPr>
              <w:t xml:space="preserve">Застройка малоэтажными многоквартирными жилыми домами </w:t>
            </w:r>
          </w:p>
        </w:tc>
        <w:tc>
          <w:tcPr>
            <w:tcW w:w="1541" w:type="dxa"/>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jc w:val="center"/>
              <w:rPr>
                <w:bCs/>
                <w:sz w:val="24"/>
              </w:rPr>
            </w:pPr>
            <w:r w:rsidRPr="00D9294D">
              <w:rPr>
                <w:bCs/>
                <w:sz w:val="24"/>
              </w:rPr>
              <w:t>0,4</w:t>
            </w:r>
          </w:p>
        </w:tc>
        <w:tc>
          <w:tcPr>
            <w:tcW w:w="2275" w:type="dxa"/>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jc w:val="center"/>
              <w:rPr>
                <w:bCs/>
                <w:sz w:val="24"/>
              </w:rPr>
            </w:pPr>
            <w:r w:rsidRPr="00D9294D">
              <w:rPr>
                <w:bCs/>
                <w:sz w:val="24"/>
              </w:rPr>
              <w:t>0,8</w:t>
            </w:r>
          </w:p>
        </w:tc>
      </w:tr>
      <w:tr w:rsidR="00A709F7" w:rsidRPr="00D9294D" w:rsidTr="00ED7DEB">
        <w:trPr>
          <w:trHeight w:val="20"/>
          <w:jc w:val="center"/>
        </w:trPr>
        <w:tc>
          <w:tcPr>
            <w:tcW w:w="6294" w:type="dxa"/>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rPr>
                <w:bCs/>
                <w:sz w:val="24"/>
              </w:rPr>
            </w:pPr>
            <w:r w:rsidRPr="00D9294D">
              <w:rPr>
                <w:bCs/>
                <w:sz w:val="24"/>
              </w:rPr>
              <w:t>Застройка малоэтажными блокированными жилыми домами с приквартирными земельными участками</w:t>
            </w:r>
          </w:p>
        </w:tc>
        <w:tc>
          <w:tcPr>
            <w:tcW w:w="1541" w:type="dxa"/>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jc w:val="center"/>
              <w:rPr>
                <w:bCs/>
                <w:sz w:val="24"/>
              </w:rPr>
            </w:pPr>
            <w:r w:rsidRPr="00D9294D">
              <w:rPr>
                <w:bCs/>
                <w:sz w:val="24"/>
              </w:rPr>
              <w:t>0,3</w:t>
            </w:r>
          </w:p>
        </w:tc>
        <w:tc>
          <w:tcPr>
            <w:tcW w:w="2275" w:type="dxa"/>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jc w:val="center"/>
              <w:rPr>
                <w:bCs/>
                <w:sz w:val="24"/>
              </w:rPr>
            </w:pPr>
            <w:r w:rsidRPr="00D9294D">
              <w:rPr>
                <w:bCs/>
                <w:sz w:val="24"/>
              </w:rPr>
              <w:t>0,6</w:t>
            </w:r>
          </w:p>
        </w:tc>
      </w:tr>
      <w:tr w:rsidR="00A709F7" w:rsidRPr="00D9294D" w:rsidTr="00ED7DEB">
        <w:trPr>
          <w:trHeight w:val="20"/>
          <w:jc w:val="center"/>
        </w:trPr>
        <w:tc>
          <w:tcPr>
            <w:tcW w:w="6294" w:type="dxa"/>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suppressAutoHyphens/>
              <w:rPr>
                <w:bCs/>
                <w:sz w:val="24"/>
              </w:rPr>
            </w:pPr>
            <w:r w:rsidRPr="00D9294D">
              <w:rPr>
                <w:bCs/>
                <w:sz w:val="24"/>
              </w:rPr>
              <w:t>Застройка индивидуальными одноквартирными жилыми домами, в том числе коттеджного типа, с приусадебными земельными участками</w:t>
            </w:r>
          </w:p>
        </w:tc>
        <w:tc>
          <w:tcPr>
            <w:tcW w:w="1541" w:type="dxa"/>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jc w:val="center"/>
              <w:rPr>
                <w:bCs/>
                <w:sz w:val="24"/>
              </w:rPr>
            </w:pPr>
            <w:r w:rsidRPr="00D9294D">
              <w:rPr>
                <w:bCs/>
                <w:sz w:val="24"/>
              </w:rPr>
              <w:t>0,2</w:t>
            </w:r>
          </w:p>
        </w:tc>
        <w:tc>
          <w:tcPr>
            <w:tcW w:w="2275" w:type="dxa"/>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jc w:val="center"/>
              <w:rPr>
                <w:bCs/>
                <w:sz w:val="24"/>
              </w:rPr>
            </w:pPr>
            <w:r w:rsidRPr="00D9294D">
              <w:rPr>
                <w:bCs/>
                <w:sz w:val="24"/>
              </w:rPr>
              <w:t>0,4</w:t>
            </w:r>
          </w:p>
        </w:tc>
      </w:tr>
    </w:tbl>
    <w:p w:rsidR="00A709F7" w:rsidRPr="00D9294D" w:rsidRDefault="00A709F7" w:rsidP="003C4514">
      <w:pPr>
        <w:tabs>
          <w:tab w:val="left" w:pos="708"/>
        </w:tabs>
        <w:spacing w:before="120" w:line="235" w:lineRule="auto"/>
        <w:ind w:firstLine="709"/>
        <w:rPr>
          <w:bCs/>
          <w:iCs/>
          <w:spacing w:val="40"/>
          <w:sz w:val="24"/>
        </w:rPr>
      </w:pPr>
      <w:r w:rsidRPr="00D9294D">
        <w:rPr>
          <w:bCs/>
          <w:iCs/>
          <w:spacing w:val="40"/>
          <w:sz w:val="24"/>
        </w:rPr>
        <w:t xml:space="preserve">Примечания:                                            </w:t>
      </w:r>
    </w:p>
    <w:p w:rsidR="00A709F7" w:rsidRPr="00D9294D" w:rsidRDefault="00A709F7" w:rsidP="003C4514">
      <w:pPr>
        <w:tabs>
          <w:tab w:val="left" w:pos="708"/>
        </w:tabs>
        <w:spacing w:line="235" w:lineRule="auto"/>
        <w:ind w:firstLine="709"/>
        <w:jc w:val="both"/>
        <w:rPr>
          <w:bCs/>
          <w:sz w:val="24"/>
        </w:rPr>
      </w:pPr>
      <w:r w:rsidRPr="00D9294D">
        <w:rPr>
          <w:bCs/>
          <w:sz w:val="24"/>
        </w:rPr>
        <w:t xml:space="preserve">1. Для жилых зон коэффициенты застройки и коэффициенты плотности застройки приведены для </w:t>
      </w:r>
      <w:r w:rsidRPr="00D9294D">
        <w:rPr>
          <w:bCs/>
          <w:spacing w:val="-2"/>
          <w:sz w:val="24"/>
        </w:rPr>
        <w:t>территории квартала (брутто) с учетом необходимых по расчету объектов обслуживания</w:t>
      </w:r>
      <w:r w:rsidRPr="00D9294D">
        <w:rPr>
          <w:bCs/>
          <w:sz w:val="24"/>
        </w:rPr>
        <w:t xml:space="preserve">, гаражей; стоянок для автомобилей, зеленых насаждений, площадок и </w:t>
      </w:r>
      <w:r w:rsidR="004124B1" w:rsidRPr="00D9294D">
        <w:rPr>
          <w:bCs/>
          <w:sz w:val="24"/>
        </w:rPr>
        <w:t>иных</w:t>
      </w:r>
      <w:r w:rsidRPr="00D9294D">
        <w:rPr>
          <w:bCs/>
          <w:sz w:val="24"/>
        </w:rPr>
        <w:t xml:space="preserve"> объектов благоустройства.</w:t>
      </w:r>
    </w:p>
    <w:p w:rsidR="00A709F7" w:rsidRPr="00D9294D" w:rsidRDefault="00A709F7" w:rsidP="003C4514">
      <w:pPr>
        <w:tabs>
          <w:tab w:val="left" w:pos="708"/>
        </w:tabs>
        <w:spacing w:line="235" w:lineRule="auto"/>
        <w:ind w:firstLine="709"/>
        <w:jc w:val="both"/>
        <w:rPr>
          <w:sz w:val="24"/>
        </w:rPr>
      </w:pPr>
      <w:r w:rsidRPr="00D9294D">
        <w:rPr>
          <w:bCs/>
          <w:sz w:val="24"/>
        </w:rPr>
        <w:t xml:space="preserve">2. </w:t>
      </w:r>
      <w:r w:rsidRPr="00D9294D">
        <w:rPr>
          <w:sz w:val="24"/>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A709F7" w:rsidRPr="00D9294D" w:rsidRDefault="00A709F7" w:rsidP="003C4514">
      <w:pPr>
        <w:tabs>
          <w:tab w:val="left" w:pos="708"/>
        </w:tabs>
        <w:spacing w:line="235" w:lineRule="auto"/>
        <w:ind w:firstLine="709"/>
        <w:jc w:val="both"/>
        <w:rPr>
          <w:bCs/>
          <w:sz w:val="24"/>
        </w:rPr>
      </w:pPr>
      <w:r w:rsidRPr="00D9294D">
        <w:rPr>
          <w:sz w:val="24"/>
        </w:rPr>
        <w:t xml:space="preserve">3. </w:t>
      </w:r>
      <w:r w:rsidRPr="00D9294D">
        <w:rPr>
          <w:bCs/>
          <w:sz w:val="24"/>
        </w:rPr>
        <w:t xml:space="preserve">В случае если в </w:t>
      </w:r>
      <w:r w:rsidRPr="00D9294D">
        <w:rPr>
          <w:sz w:val="24"/>
        </w:rPr>
        <w:t>микрорайоне</w:t>
      </w:r>
      <w:r w:rsidRPr="00D9294D">
        <w:rPr>
          <w:bCs/>
          <w:sz w:val="24"/>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A709F7" w:rsidRPr="00D9294D" w:rsidRDefault="00A709F7" w:rsidP="003C4514">
      <w:pPr>
        <w:tabs>
          <w:tab w:val="left" w:pos="708"/>
        </w:tabs>
        <w:spacing w:line="235" w:lineRule="auto"/>
        <w:ind w:firstLine="709"/>
        <w:jc w:val="both"/>
        <w:rPr>
          <w:bCs/>
          <w:sz w:val="24"/>
        </w:rPr>
      </w:pPr>
      <w:r w:rsidRPr="00D9294D">
        <w:rPr>
          <w:bCs/>
          <w:sz w:val="24"/>
        </w:rPr>
        <w:t xml:space="preserve">4. </w:t>
      </w:r>
      <w:r w:rsidRPr="00D9294D">
        <w:rPr>
          <w:sz w:val="24"/>
        </w:rPr>
        <w:t>Показатели плотности в смешанной застройке определяются путем интерполяции.</w:t>
      </w:r>
    </w:p>
    <w:p w:rsidR="00A709F7" w:rsidRPr="00D9294D" w:rsidRDefault="00A709F7" w:rsidP="003C4514">
      <w:pPr>
        <w:widowControl w:val="0"/>
        <w:tabs>
          <w:tab w:val="left" w:pos="708"/>
        </w:tabs>
        <w:spacing w:before="120" w:line="235" w:lineRule="auto"/>
        <w:jc w:val="center"/>
        <w:rPr>
          <w:b/>
          <w:sz w:val="24"/>
          <w:lang w:eastAsia="en-US"/>
        </w:rPr>
      </w:pPr>
    </w:p>
    <w:p w:rsidR="00A709F7" w:rsidRPr="00D9294D" w:rsidRDefault="00A709F7" w:rsidP="003C4514">
      <w:pPr>
        <w:widowControl w:val="0"/>
        <w:tabs>
          <w:tab w:val="left" w:pos="708"/>
        </w:tabs>
        <w:spacing w:before="120" w:line="235" w:lineRule="auto"/>
        <w:jc w:val="center"/>
        <w:rPr>
          <w:b/>
          <w:sz w:val="24"/>
        </w:rPr>
      </w:pPr>
      <w:r w:rsidRPr="00D9294D">
        <w:rPr>
          <w:b/>
          <w:sz w:val="24"/>
          <w:lang w:eastAsia="en-US"/>
        </w:rPr>
        <w:t xml:space="preserve">4.2.24. </w:t>
      </w:r>
      <w:r w:rsidRPr="00D9294D">
        <w:rPr>
          <w:b/>
          <w:sz w:val="24"/>
        </w:rPr>
        <w:t>Определение удельных показателей для расчета минимальных размеров земельных участков при проектировании жилых зданий</w:t>
      </w:r>
    </w:p>
    <w:p w:rsidR="00A709F7" w:rsidRPr="00D9294D" w:rsidRDefault="00A709F7" w:rsidP="003C4514">
      <w:pPr>
        <w:widowControl w:val="0"/>
        <w:tabs>
          <w:tab w:val="left" w:pos="708"/>
        </w:tabs>
        <w:spacing w:line="235" w:lineRule="auto"/>
        <w:ind w:firstLine="709"/>
        <w:jc w:val="both"/>
        <w:outlineLvl w:val="0"/>
        <w:rPr>
          <w:sz w:val="24"/>
        </w:rPr>
      </w:pPr>
    </w:p>
    <w:p w:rsidR="00A709F7" w:rsidRPr="00D9294D" w:rsidRDefault="00A709F7" w:rsidP="003C4514">
      <w:pPr>
        <w:widowControl w:val="0"/>
        <w:tabs>
          <w:tab w:val="left" w:pos="708"/>
        </w:tabs>
        <w:spacing w:after="120" w:line="235" w:lineRule="auto"/>
        <w:jc w:val="center"/>
        <w:rPr>
          <w:sz w:val="24"/>
        </w:rPr>
      </w:pPr>
      <w:r w:rsidRPr="00D9294D">
        <w:rPr>
          <w:sz w:val="24"/>
        </w:rPr>
        <w:t>Исходные данные:</w:t>
      </w:r>
    </w:p>
    <w:p w:rsidR="00A709F7" w:rsidRPr="00D9294D" w:rsidRDefault="00A709F7" w:rsidP="003C4514">
      <w:pPr>
        <w:widowControl w:val="0"/>
        <w:tabs>
          <w:tab w:val="left" w:pos="708"/>
        </w:tabs>
        <w:spacing w:line="235" w:lineRule="auto"/>
        <w:ind w:firstLine="709"/>
        <w:jc w:val="both"/>
        <w:outlineLvl w:val="0"/>
        <w:rPr>
          <w:b/>
          <w:sz w:val="24"/>
        </w:rPr>
      </w:pPr>
      <w:r w:rsidRPr="00D9294D">
        <w:rPr>
          <w:sz w:val="24"/>
        </w:rPr>
        <w:t xml:space="preserve">Удельный размер земельного участка для жилых домов различной этажности в среднем составляет:  </w:t>
      </w:r>
    </w:p>
    <w:p w:rsidR="00A709F7" w:rsidRPr="00D9294D" w:rsidRDefault="00A709F7" w:rsidP="003C4514">
      <w:pPr>
        <w:widowControl w:val="0"/>
        <w:tabs>
          <w:tab w:val="left" w:pos="708"/>
        </w:tabs>
        <w:spacing w:line="235" w:lineRule="auto"/>
        <w:ind w:firstLine="709"/>
        <w:jc w:val="both"/>
        <w:outlineLvl w:val="0"/>
        <w:rPr>
          <w:sz w:val="24"/>
        </w:rPr>
      </w:pPr>
      <w:r w:rsidRPr="00D9294D">
        <w:rPr>
          <w:spacing w:val="-2"/>
          <w:sz w:val="24"/>
        </w:rPr>
        <w:t xml:space="preserve">- многоэтажный жилой дом (5 этажей и более) – 13,7 </w:t>
      </w:r>
      <w:r w:rsidRPr="00D9294D">
        <w:rPr>
          <w:sz w:val="24"/>
        </w:rPr>
        <w:t>м</w:t>
      </w:r>
      <w:r w:rsidRPr="00D9294D">
        <w:rPr>
          <w:sz w:val="24"/>
          <w:vertAlign w:val="superscript"/>
        </w:rPr>
        <w:t>2</w:t>
      </w:r>
      <w:r w:rsidRPr="00D9294D">
        <w:rPr>
          <w:sz w:val="24"/>
        </w:rPr>
        <w:t>/чел.;</w:t>
      </w:r>
    </w:p>
    <w:p w:rsidR="00A709F7" w:rsidRPr="00D9294D" w:rsidRDefault="00A709F7" w:rsidP="003C4514">
      <w:pPr>
        <w:widowControl w:val="0"/>
        <w:tabs>
          <w:tab w:val="left" w:pos="708"/>
        </w:tabs>
        <w:spacing w:line="235" w:lineRule="auto"/>
        <w:ind w:firstLine="709"/>
        <w:jc w:val="both"/>
        <w:outlineLvl w:val="0"/>
        <w:rPr>
          <w:sz w:val="24"/>
        </w:rPr>
      </w:pPr>
      <w:r w:rsidRPr="00D9294D">
        <w:rPr>
          <w:sz w:val="24"/>
        </w:rPr>
        <w:t>- малоэтажный жилой дом (до 4 этажей) – 24,8 м</w:t>
      </w:r>
      <w:r w:rsidRPr="00D9294D">
        <w:rPr>
          <w:sz w:val="24"/>
          <w:vertAlign w:val="superscript"/>
        </w:rPr>
        <w:t>2</w:t>
      </w:r>
      <w:r w:rsidRPr="00D9294D">
        <w:rPr>
          <w:sz w:val="24"/>
        </w:rPr>
        <w:t xml:space="preserve">/чел. </w:t>
      </w:r>
    </w:p>
    <w:p w:rsidR="00A709F7" w:rsidRPr="00D9294D" w:rsidRDefault="00A709F7" w:rsidP="003C4514">
      <w:pPr>
        <w:widowControl w:val="0"/>
        <w:tabs>
          <w:tab w:val="left" w:pos="708"/>
        </w:tabs>
        <w:spacing w:before="120" w:after="120" w:line="235" w:lineRule="auto"/>
        <w:ind w:firstLine="709"/>
        <w:jc w:val="both"/>
        <w:outlineLvl w:val="0"/>
        <w:rPr>
          <w:sz w:val="24"/>
        </w:rPr>
      </w:pPr>
      <w:r w:rsidRPr="00D9294D">
        <w:rPr>
          <w:spacing w:val="40"/>
          <w:sz w:val="24"/>
        </w:rPr>
        <w:t>Примечание:</w:t>
      </w:r>
      <w:r w:rsidRPr="00D9294D">
        <w:rPr>
          <w:sz w:val="24"/>
        </w:rPr>
        <w:t xml:space="preserve"> Минимальные размеры определены по типовым проектам, применяемым в настоящее время при расчетной жилищной обеспеченности 24,8 м</w:t>
      </w:r>
      <w:r w:rsidRPr="00D9294D">
        <w:rPr>
          <w:sz w:val="24"/>
          <w:vertAlign w:val="superscript"/>
        </w:rPr>
        <w:t>2</w:t>
      </w:r>
      <w:r w:rsidRPr="00D9294D">
        <w:rPr>
          <w:sz w:val="24"/>
        </w:rPr>
        <w:t xml:space="preserve">/чел. </w:t>
      </w:r>
    </w:p>
    <w:p w:rsidR="0033144E" w:rsidRPr="00D9294D" w:rsidRDefault="0033144E" w:rsidP="003C4514">
      <w:pPr>
        <w:widowControl w:val="0"/>
        <w:tabs>
          <w:tab w:val="left" w:pos="708"/>
        </w:tabs>
        <w:spacing w:before="120" w:after="120" w:line="235" w:lineRule="auto"/>
        <w:jc w:val="center"/>
        <w:rPr>
          <w:sz w:val="24"/>
        </w:rPr>
      </w:pPr>
    </w:p>
    <w:p w:rsidR="00A709F7" w:rsidRPr="00D9294D" w:rsidRDefault="00A709F7" w:rsidP="003C4514">
      <w:pPr>
        <w:widowControl w:val="0"/>
        <w:tabs>
          <w:tab w:val="left" w:pos="708"/>
        </w:tabs>
        <w:spacing w:before="120" w:after="120" w:line="235" w:lineRule="auto"/>
        <w:jc w:val="center"/>
        <w:rPr>
          <w:sz w:val="24"/>
        </w:rPr>
      </w:pPr>
      <w:r w:rsidRPr="00D9294D">
        <w:rPr>
          <w:sz w:val="24"/>
        </w:rPr>
        <w:t>Расчет:</w:t>
      </w:r>
    </w:p>
    <w:p w:rsidR="00A709F7" w:rsidRPr="00D9294D" w:rsidRDefault="00A709F7" w:rsidP="003C4514">
      <w:pPr>
        <w:widowControl w:val="0"/>
        <w:tabs>
          <w:tab w:val="left" w:pos="708"/>
        </w:tabs>
        <w:spacing w:before="120" w:after="120" w:line="235" w:lineRule="auto"/>
        <w:jc w:val="center"/>
        <w:rPr>
          <w:sz w:val="24"/>
        </w:rPr>
      </w:pPr>
      <w:r w:rsidRPr="00D9294D">
        <w:rPr>
          <w:sz w:val="24"/>
        </w:rPr>
        <w:t>На первую очередь (2020 год):</w:t>
      </w:r>
    </w:p>
    <w:p w:rsidR="00A709F7" w:rsidRPr="00D9294D" w:rsidRDefault="00A709F7" w:rsidP="003C4514">
      <w:pPr>
        <w:widowControl w:val="0"/>
        <w:tabs>
          <w:tab w:val="left" w:pos="708"/>
        </w:tabs>
        <w:spacing w:line="235" w:lineRule="auto"/>
        <w:ind w:firstLine="709"/>
        <w:jc w:val="both"/>
        <w:rPr>
          <w:sz w:val="24"/>
        </w:rPr>
      </w:pPr>
      <w:r w:rsidRPr="00D9294D">
        <w:rPr>
          <w:sz w:val="24"/>
        </w:rPr>
        <w:t>Расчетная жилищная обеспеченность</w:t>
      </w:r>
      <w:r w:rsidR="004A6976" w:rsidRPr="00D9294D">
        <w:rPr>
          <w:sz w:val="24"/>
        </w:rPr>
        <w:t xml:space="preserve"> </w:t>
      </w:r>
      <w:r w:rsidRPr="00D9294D">
        <w:rPr>
          <w:sz w:val="24"/>
        </w:rPr>
        <w:t xml:space="preserve">на территории городских населенных пунктов Камчатского края </w:t>
      </w:r>
      <w:r w:rsidRPr="00D9294D">
        <w:rPr>
          <w:bCs/>
          <w:sz w:val="24"/>
        </w:rPr>
        <w:t xml:space="preserve">принята 25,2 </w:t>
      </w:r>
      <w:r w:rsidRPr="00D9294D">
        <w:rPr>
          <w:sz w:val="24"/>
        </w:rPr>
        <w:t>м</w:t>
      </w:r>
      <w:r w:rsidRPr="00D9294D">
        <w:rPr>
          <w:sz w:val="24"/>
          <w:vertAlign w:val="superscript"/>
        </w:rPr>
        <w:t>2</w:t>
      </w:r>
      <w:r w:rsidRPr="00D9294D">
        <w:rPr>
          <w:sz w:val="24"/>
        </w:rPr>
        <w:t xml:space="preserve">/чел., то есть коэффициент увеличения площади в расчете </w:t>
      </w:r>
      <w:r w:rsidR="007160DF" w:rsidRPr="00D9294D">
        <w:rPr>
          <w:sz w:val="24"/>
        </w:rPr>
        <w:t xml:space="preserve">                    </w:t>
      </w:r>
      <w:r w:rsidRPr="00D9294D">
        <w:rPr>
          <w:sz w:val="24"/>
        </w:rPr>
        <w:t>на 1 человека составит 1,02 (25,2 м</w:t>
      </w:r>
      <w:r w:rsidRPr="00D9294D">
        <w:rPr>
          <w:sz w:val="24"/>
          <w:vertAlign w:val="superscript"/>
        </w:rPr>
        <w:t>2</w:t>
      </w:r>
      <w:r w:rsidRPr="00D9294D">
        <w:rPr>
          <w:sz w:val="24"/>
        </w:rPr>
        <w:t>/чел. : 24,8 м</w:t>
      </w:r>
      <w:r w:rsidRPr="00D9294D">
        <w:rPr>
          <w:sz w:val="24"/>
          <w:vertAlign w:val="superscript"/>
        </w:rPr>
        <w:t>2</w:t>
      </w:r>
      <w:r w:rsidRPr="00D9294D">
        <w:rPr>
          <w:sz w:val="24"/>
        </w:rPr>
        <w:t>/чел. = 1,015).</w:t>
      </w:r>
    </w:p>
    <w:p w:rsidR="00A709F7" w:rsidRPr="00D9294D" w:rsidRDefault="00A709F7" w:rsidP="003C4514">
      <w:pPr>
        <w:widowControl w:val="0"/>
        <w:tabs>
          <w:tab w:val="left" w:pos="708"/>
        </w:tabs>
        <w:spacing w:line="235" w:lineRule="auto"/>
        <w:ind w:firstLine="709"/>
        <w:jc w:val="both"/>
        <w:outlineLvl w:val="0"/>
        <w:rPr>
          <w:sz w:val="24"/>
        </w:rPr>
      </w:pPr>
      <w:r w:rsidRPr="00D9294D">
        <w:rPr>
          <w:sz w:val="24"/>
        </w:rPr>
        <w:t>В соответствии с увеличением расчетной минимальной обеспеченности общей площадью жилых помещений в 1,015 раза, увеличивается общая площадь жилого здания и соответственно удельный размер земельного участка для данного жилого здания.</w:t>
      </w:r>
    </w:p>
    <w:p w:rsidR="00A709F7" w:rsidRPr="00D9294D" w:rsidRDefault="00A709F7" w:rsidP="003C4514">
      <w:pPr>
        <w:widowControl w:val="0"/>
        <w:tabs>
          <w:tab w:val="left" w:pos="708"/>
        </w:tabs>
        <w:spacing w:line="235" w:lineRule="auto"/>
        <w:ind w:firstLine="709"/>
        <w:jc w:val="both"/>
        <w:outlineLvl w:val="0"/>
        <w:rPr>
          <w:spacing w:val="-3"/>
          <w:sz w:val="24"/>
        </w:rPr>
      </w:pPr>
      <w:r w:rsidRPr="00D9294D">
        <w:rPr>
          <w:spacing w:val="-3"/>
          <w:sz w:val="24"/>
        </w:rPr>
        <w:t>На первую очередь (2020 год) принимаются следующие размеры земельных участков:</w:t>
      </w:r>
    </w:p>
    <w:p w:rsidR="00A709F7" w:rsidRPr="00D9294D" w:rsidRDefault="00A709F7" w:rsidP="003C4514">
      <w:pPr>
        <w:widowControl w:val="0"/>
        <w:tabs>
          <w:tab w:val="left" w:pos="708"/>
        </w:tabs>
        <w:spacing w:line="235" w:lineRule="auto"/>
        <w:ind w:firstLine="709"/>
        <w:jc w:val="both"/>
        <w:outlineLvl w:val="0"/>
        <w:rPr>
          <w:sz w:val="24"/>
        </w:rPr>
      </w:pPr>
      <w:r w:rsidRPr="00D9294D">
        <w:rPr>
          <w:spacing w:val="-2"/>
          <w:sz w:val="24"/>
        </w:rPr>
        <w:t xml:space="preserve">- многоэтажный жилой дом (5 этажей и более) – 14,0 </w:t>
      </w:r>
      <w:r w:rsidRPr="00D9294D">
        <w:rPr>
          <w:sz w:val="24"/>
        </w:rPr>
        <w:t>м</w:t>
      </w:r>
      <w:r w:rsidRPr="00D9294D">
        <w:rPr>
          <w:sz w:val="24"/>
          <w:vertAlign w:val="superscript"/>
        </w:rPr>
        <w:t>2</w:t>
      </w:r>
      <w:r w:rsidRPr="00D9294D">
        <w:rPr>
          <w:sz w:val="24"/>
        </w:rPr>
        <w:t>/чел.;</w:t>
      </w:r>
    </w:p>
    <w:p w:rsidR="00A709F7" w:rsidRPr="00D9294D" w:rsidRDefault="00A709F7" w:rsidP="003C4514">
      <w:pPr>
        <w:widowControl w:val="0"/>
        <w:tabs>
          <w:tab w:val="left" w:pos="708"/>
        </w:tabs>
        <w:spacing w:line="235" w:lineRule="auto"/>
        <w:ind w:left="142" w:firstLine="709"/>
        <w:jc w:val="both"/>
        <w:outlineLvl w:val="0"/>
        <w:rPr>
          <w:sz w:val="24"/>
        </w:rPr>
      </w:pPr>
      <w:r w:rsidRPr="00D9294D">
        <w:rPr>
          <w:sz w:val="24"/>
        </w:rPr>
        <w:t>(13,7 м</w:t>
      </w:r>
      <w:r w:rsidRPr="00D9294D">
        <w:rPr>
          <w:sz w:val="24"/>
          <w:vertAlign w:val="superscript"/>
        </w:rPr>
        <w:t>2</w:t>
      </w:r>
      <w:r w:rsidRPr="00D9294D">
        <w:rPr>
          <w:sz w:val="24"/>
        </w:rPr>
        <w:t>/чел. × 1,015 = 14,0 м</w:t>
      </w:r>
      <w:r w:rsidRPr="00D9294D">
        <w:rPr>
          <w:sz w:val="24"/>
          <w:vertAlign w:val="superscript"/>
        </w:rPr>
        <w:t>2</w:t>
      </w:r>
      <w:r w:rsidRPr="00D9294D">
        <w:rPr>
          <w:sz w:val="24"/>
        </w:rPr>
        <w:t>/чел.);</w:t>
      </w:r>
    </w:p>
    <w:p w:rsidR="00A709F7" w:rsidRPr="00D9294D" w:rsidRDefault="00A709F7" w:rsidP="003C4514">
      <w:pPr>
        <w:widowControl w:val="0"/>
        <w:tabs>
          <w:tab w:val="left" w:pos="708"/>
        </w:tabs>
        <w:spacing w:line="235" w:lineRule="auto"/>
        <w:ind w:firstLine="709"/>
        <w:jc w:val="both"/>
        <w:outlineLvl w:val="0"/>
        <w:rPr>
          <w:sz w:val="24"/>
        </w:rPr>
      </w:pPr>
      <w:r w:rsidRPr="00D9294D">
        <w:rPr>
          <w:sz w:val="24"/>
        </w:rPr>
        <w:t>- малоэтажный жилой дом (до 4 этажей) – 25,2 м</w:t>
      </w:r>
      <w:r w:rsidRPr="00D9294D">
        <w:rPr>
          <w:sz w:val="24"/>
          <w:vertAlign w:val="superscript"/>
        </w:rPr>
        <w:t>2</w:t>
      </w:r>
      <w:r w:rsidRPr="00D9294D">
        <w:rPr>
          <w:sz w:val="24"/>
        </w:rPr>
        <w:t>/чел.</w:t>
      </w:r>
    </w:p>
    <w:p w:rsidR="00A709F7" w:rsidRPr="00D9294D" w:rsidRDefault="00A709F7" w:rsidP="003C4514">
      <w:pPr>
        <w:widowControl w:val="0"/>
        <w:tabs>
          <w:tab w:val="left" w:pos="708"/>
        </w:tabs>
        <w:spacing w:line="235" w:lineRule="auto"/>
        <w:ind w:left="142" w:firstLine="709"/>
        <w:jc w:val="both"/>
        <w:outlineLvl w:val="0"/>
        <w:rPr>
          <w:sz w:val="24"/>
        </w:rPr>
      </w:pPr>
      <w:r w:rsidRPr="00D9294D">
        <w:rPr>
          <w:sz w:val="24"/>
        </w:rPr>
        <w:t>(24,8 м</w:t>
      </w:r>
      <w:r w:rsidRPr="00D9294D">
        <w:rPr>
          <w:sz w:val="24"/>
          <w:vertAlign w:val="superscript"/>
        </w:rPr>
        <w:t>2</w:t>
      </w:r>
      <w:r w:rsidRPr="00D9294D">
        <w:rPr>
          <w:sz w:val="24"/>
        </w:rPr>
        <w:t>/чел. × 1,015 = 25,2 м</w:t>
      </w:r>
      <w:r w:rsidRPr="00D9294D">
        <w:rPr>
          <w:sz w:val="24"/>
          <w:vertAlign w:val="superscript"/>
        </w:rPr>
        <w:t>2</w:t>
      </w:r>
      <w:r w:rsidRPr="00D9294D">
        <w:rPr>
          <w:sz w:val="24"/>
        </w:rPr>
        <w:t>/чел.).</w:t>
      </w:r>
    </w:p>
    <w:p w:rsidR="00A709F7" w:rsidRPr="00D9294D" w:rsidRDefault="00A709F7" w:rsidP="003C4514">
      <w:pPr>
        <w:widowControl w:val="0"/>
        <w:tabs>
          <w:tab w:val="left" w:pos="708"/>
        </w:tabs>
        <w:spacing w:before="120" w:after="120" w:line="235" w:lineRule="auto"/>
        <w:jc w:val="center"/>
        <w:rPr>
          <w:sz w:val="24"/>
        </w:rPr>
      </w:pPr>
      <w:r w:rsidRPr="00D9294D">
        <w:rPr>
          <w:sz w:val="24"/>
        </w:rPr>
        <w:t>На расчетный срок (2030 год):</w:t>
      </w:r>
    </w:p>
    <w:p w:rsidR="00A709F7" w:rsidRPr="00D9294D" w:rsidRDefault="00A709F7" w:rsidP="003C4514">
      <w:pPr>
        <w:widowControl w:val="0"/>
        <w:tabs>
          <w:tab w:val="left" w:pos="708"/>
        </w:tabs>
        <w:spacing w:line="235" w:lineRule="auto"/>
        <w:ind w:firstLine="709"/>
        <w:jc w:val="both"/>
        <w:rPr>
          <w:sz w:val="24"/>
        </w:rPr>
      </w:pPr>
      <w:r w:rsidRPr="00D9294D">
        <w:rPr>
          <w:sz w:val="24"/>
        </w:rPr>
        <w:t>Расчетная жилищная обеспеченность</w:t>
      </w:r>
      <w:r w:rsidR="004A6976" w:rsidRPr="00D9294D">
        <w:rPr>
          <w:sz w:val="24"/>
        </w:rPr>
        <w:t xml:space="preserve"> </w:t>
      </w:r>
      <w:r w:rsidRPr="00D9294D">
        <w:rPr>
          <w:sz w:val="24"/>
        </w:rPr>
        <w:t xml:space="preserve">на территории городских населенных пунктов Камчатского края </w:t>
      </w:r>
      <w:r w:rsidRPr="00D9294D">
        <w:rPr>
          <w:bCs/>
          <w:sz w:val="24"/>
        </w:rPr>
        <w:t xml:space="preserve">принята 28,9 </w:t>
      </w:r>
      <w:r w:rsidRPr="00D9294D">
        <w:rPr>
          <w:sz w:val="24"/>
        </w:rPr>
        <w:t>м</w:t>
      </w:r>
      <w:r w:rsidRPr="00D9294D">
        <w:rPr>
          <w:sz w:val="24"/>
          <w:vertAlign w:val="superscript"/>
        </w:rPr>
        <w:t>2</w:t>
      </w:r>
      <w:r w:rsidRPr="00D9294D">
        <w:rPr>
          <w:sz w:val="24"/>
        </w:rPr>
        <w:t xml:space="preserve">/чел., то есть коэффициент увеличения площади в расчете </w:t>
      </w:r>
      <w:r w:rsidR="007160DF" w:rsidRPr="00D9294D">
        <w:rPr>
          <w:sz w:val="24"/>
        </w:rPr>
        <w:t xml:space="preserve">                  </w:t>
      </w:r>
      <w:r w:rsidRPr="00D9294D">
        <w:rPr>
          <w:sz w:val="24"/>
        </w:rPr>
        <w:t>на 1 человека составит 1,147 (28,9 м</w:t>
      </w:r>
      <w:r w:rsidRPr="00D9294D">
        <w:rPr>
          <w:sz w:val="24"/>
          <w:vertAlign w:val="superscript"/>
        </w:rPr>
        <w:t>2</w:t>
      </w:r>
      <w:r w:rsidRPr="00D9294D">
        <w:rPr>
          <w:sz w:val="24"/>
        </w:rPr>
        <w:t>/чел. : 25,2 м</w:t>
      </w:r>
      <w:r w:rsidRPr="00D9294D">
        <w:rPr>
          <w:sz w:val="24"/>
          <w:vertAlign w:val="superscript"/>
        </w:rPr>
        <w:t>2</w:t>
      </w:r>
      <w:r w:rsidRPr="00D9294D">
        <w:rPr>
          <w:sz w:val="24"/>
        </w:rPr>
        <w:t>/чел. = 1,147).</w:t>
      </w:r>
    </w:p>
    <w:p w:rsidR="00A709F7" w:rsidRPr="00D9294D" w:rsidRDefault="00A709F7" w:rsidP="003C4514">
      <w:pPr>
        <w:widowControl w:val="0"/>
        <w:tabs>
          <w:tab w:val="left" w:pos="708"/>
        </w:tabs>
        <w:spacing w:line="235" w:lineRule="auto"/>
        <w:ind w:firstLine="709"/>
        <w:jc w:val="both"/>
        <w:outlineLvl w:val="0"/>
        <w:rPr>
          <w:sz w:val="24"/>
        </w:rPr>
      </w:pPr>
      <w:r w:rsidRPr="00D9294D">
        <w:rPr>
          <w:sz w:val="24"/>
        </w:rPr>
        <w:t>В соответствии с увеличением расчетной минимальной обеспеченности общей площадью жилых помещений в 1,147 раза, увеличивается общая площадь жилого здания и соответственно удельный размер земельного участка для данного жилого здания.</w:t>
      </w:r>
    </w:p>
    <w:p w:rsidR="00A709F7" w:rsidRPr="00D9294D" w:rsidRDefault="00A709F7" w:rsidP="003C4514">
      <w:pPr>
        <w:widowControl w:val="0"/>
        <w:tabs>
          <w:tab w:val="left" w:pos="708"/>
        </w:tabs>
        <w:spacing w:line="235" w:lineRule="auto"/>
        <w:ind w:firstLine="709"/>
        <w:jc w:val="both"/>
        <w:outlineLvl w:val="0"/>
        <w:rPr>
          <w:spacing w:val="-3"/>
          <w:sz w:val="24"/>
        </w:rPr>
      </w:pPr>
      <w:r w:rsidRPr="00D9294D">
        <w:rPr>
          <w:spacing w:val="-3"/>
          <w:sz w:val="24"/>
        </w:rPr>
        <w:t>На расчетный срок (2030 год) принимаются следующие размеры земельных участков:</w:t>
      </w:r>
    </w:p>
    <w:p w:rsidR="00A709F7" w:rsidRPr="00D9294D" w:rsidRDefault="00A709F7" w:rsidP="003C4514">
      <w:pPr>
        <w:widowControl w:val="0"/>
        <w:tabs>
          <w:tab w:val="left" w:pos="708"/>
        </w:tabs>
        <w:spacing w:line="235" w:lineRule="auto"/>
        <w:ind w:firstLine="709"/>
        <w:jc w:val="both"/>
        <w:outlineLvl w:val="0"/>
        <w:rPr>
          <w:sz w:val="24"/>
        </w:rPr>
      </w:pPr>
      <w:r w:rsidRPr="00D9294D">
        <w:rPr>
          <w:spacing w:val="-2"/>
          <w:sz w:val="24"/>
        </w:rPr>
        <w:t xml:space="preserve">- многоэтажный жилой дом (5 этажей и более) – 16,1 </w:t>
      </w:r>
      <w:r w:rsidRPr="00D9294D">
        <w:rPr>
          <w:sz w:val="24"/>
        </w:rPr>
        <w:t>м</w:t>
      </w:r>
      <w:r w:rsidRPr="00D9294D">
        <w:rPr>
          <w:sz w:val="24"/>
          <w:vertAlign w:val="superscript"/>
        </w:rPr>
        <w:t>2</w:t>
      </w:r>
      <w:r w:rsidRPr="00D9294D">
        <w:rPr>
          <w:sz w:val="24"/>
        </w:rPr>
        <w:t>/чел.;</w:t>
      </w:r>
    </w:p>
    <w:p w:rsidR="00A709F7" w:rsidRPr="00D9294D" w:rsidRDefault="00A709F7" w:rsidP="003C4514">
      <w:pPr>
        <w:widowControl w:val="0"/>
        <w:tabs>
          <w:tab w:val="left" w:pos="708"/>
        </w:tabs>
        <w:spacing w:line="235" w:lineRule="auto"/>
        <w:ind w:left="142" w:firstLine="709"/>
        <w:jc w:val="both"/>
        <w:outlineLvl w:val="0"/>
        <w:rPr>
          <w:sz w:val="24"/>
        </w:rPr>
      </w:pPr>
      <w:r w:rsidRPr="00D9294D">
        <w:rPr>
          <w:sz w:val="24"/>
        </w:rPr>
        <w:t>(14,0 м</w:t>
      </w:r>
      <w:r w:rsidRPr="00D9294D">
        <w:rPr>
          <w:sz w:val="24"/>
          <w:vertAlign w:val="superscript"/>
        </w:rPr>
        <w:t>2</w:t>
      </w:r>
      <w:r w:rsidRPr="00D9294D">
        <w:rPr>
          <w:sz w:val="24"/>
        </w:rPr>
        <w:t>/чел. × 1,147 = 16,1 м</w:t>
      </w:r>
      <w:r w:rsidRPr="00D9294D">
        <w:rPr>
          <w:sz w:val="24"/>
          <w:vertAlign w:val="superscript"/>
        </w:rPr>
        <w:t>2</w:t>
      </w:r>
      <w:r w:rsidRPr="00D9294D">
        <w:rPr>
          <w:sz w:val="24"/>
        </w:rPr>
        <w:t>/чел.);</w:t>
      </w:r>
    </w:p>
    <w:p w:rsidR="00A709F7" w:rsidRPr="00D9294D" w:rsidRDefault="00A709F7" w:rsidP="003C4514">
      <w:pPr>
        <w:widowControl w:val="0"/>
        <w:tabs>
          <w:tab w:val="left" w:pos="708"/>
        </w:tabs>
        <w:spacing w:line="235" w:lineRule="auto"/>
        <w:ind w:firstLine="709"/>
        <w:jc w:val="both"/>
        <w:outlineLvl w:val="0"/>
        <w:rPr>
          <w:sz w:val="24"/>
        </w:rPr>
      </w:pPr>
      <w:r w:rsidRPr="00D9294D">
        <w:rPr>
          <w:sz w:val="24"/>
        </w:rPr>
        <w:t>- малоэтажный жилой дом (до 4 этажей) – 28,9 м</w:t>
      </w:r>
      <w:r w:rsidRPr="00D9294D">
        <w:rPr>
          <w:sz w:val="24"/>
          <w:vertAlign w:val="superscript"/>
        </w:rPr>
        <w:t>2</w:t>
      </w:r>
      <w:r w:rsidRPr="00D9294D">
        <w:rPr>
          <w:sz w:val="24"/>
        </w:rPr>
        <w:t>/чел.</w:t>
      </w:r>
    </w:p>
    <w:p w:rsidR="00A709F7" w:rsidRPr="00D9294D" w:rsidRDefault="00A709F7" w:rsidP="003C4514">
      <w:pPr>
        <w:widowControl w:val="0"/>
        <w:tabs>
          <w:tab w:val="left" w:pos="708"/>
        </w:tabs>
        <w:spacing w:line="235" w:lineRule="auto"/>
        <w:ind w:left="142" w:firstLine="709"/>
        <w:jc w:val="both"/>
        <w:outlineLvl w:val="0"/>
        <w:rPr>
          <w:sz w:val="24"/>
        </w:rPr>
      </w:pPr>
      <w:r w:rsidRPr="00D9294D">
        <w:rPr>
          <w:sz w:val="24"/>
        </w:rPr>
        <w:t>(25,2 м</w:t>
      </w:r>
      <w:r w:rsidRPr="00D9294D">
        <w:rPr>
          <w:sz w:val="24"/>
          <w:vertAlign w:val="superscript"/>
        </w:rPr>
        <w:t>2</w:t>
      </w:r>
      <w:r w:rsidRPr="00D9294D">
        <w:rPr>
          <w:sz w:val="24"/>
        </w:rPr>
        <w:t>/чел. × 1,147 = 28,9 м</w:t>
      </w:r>
      <w:r w:rsidRPr="00D9294D">
        <w:rPr>
          <w:sz w:val="24"/>
          <w:vertAlign w:val="superscript"/>
        </w:rPr>
        <w:t>2</w:t>
      </w:r>
      <w:r w:rsidRPr="00D9294D">
        <w:rPr>
          <w:sz w:val="24"/>
        </w:rPr>
        <w:t>/чел.).</w:t>
      </w:r>
    </w:p>
    <w:p w:rsidR="00A709F7" w:rsidRPr="00D9294D" w:rsidRDefault="00A709F7" w:rsidP="003C4514">
      <w:pPr>
        <w:widowControl w:val="0"/>
        <w:tabs>
          <w:tab w:val="left" w:pos="708"/>
        </w:tabs>
        <w:spacing w:line="235" w:lineRule="auto"/>
        <w:ind w:firstLine="720"/>
        <w:jc w:val="both"/>
        <w:rPr>
          <w:sz w:val="24"/>
        </w:rPr>
      </w:pPr>
      <w:r w:rsidRPr="00D9294D">
        <w:rPr>
          <w:sz w:val="24"/>
        </w:rPr>
        <w:t>Таким образом, удельные показатели размера земельного участка на 1 чел. (м</w:t>
      </w:r>
      <w:r w:rsidRPr="00D9294D">
        <w:rPr>
          <w:sz w:val="24"/>
          <w:vertAlign w:val="superscript"/>
        </w:rPr>
        <w:t>2</w:t>
      </w:r>
      <w:r w:rsidRPr="00D9294D">
        <w:rPr>
          <w:sz w:val="24"/>
        </w:rPr>
        <w:t xml:space="preserve">/чел.) </w:t>
      </w:r>
      <w:r w:rsidR="007160DF" w:rsidRPr="00D9294D">
        <w:rPr>
          <w:sz w:val="24"/>
        </w:rPr>
        <w:t xml:space="preserve">               </w:t>
      </w:r>
      <w:r w:rsidRPr="00D9294D">
        <w:rPr>
          <w:sz w:val="24"/>
        </w:rPr>
        <w:t xml:space="preserve">для расчета минимальных размеров земельных участков при проектировании жилых зданий </w:t>
      </w:r>
      <w:r w:rsidR="007160DF" w:rsidRPr="00D9294D">
        <w:rPr>
          <w:sz w:val="24"/>
        </w:rPr>
        <w:t xml:space="preserve">                 </w:t>
      </w:r>
      <w:r w:rsidRPr="00D9294D">
        <w:rPr>
          <w:sz w:val="24"/>
        </w:rPr>
        <w:t>на 2020 и 2030 годы рекомендуется принимать по таблице 27.</w:t>
      </w:r>
    </w:p>
    <w:p w:rsidR="00A709F7" w:rsidRPr="00D9294D" w:rsidRDefault="00A709F7" w:rsidP="003C4514">
      <w:pPr>
        <w:widowControl w:val="0"/>
        <w:tabs>
          <w:tab w:val="left" w:pos="708"/>
        </w:tabs>
        <w:spacing w:before="120" w:line="235" w:lineRule="auto"/>
        <w:ind w:firstLine="720"/>
        <w:jc w:val="right"/>
        <w:rPr>
          <w:sz w:val="24"/>
        </w:rPr>
      </w:pPr>
      <w:r w:rsidRPr="00D9294D">
        <w:rPr>
          <w:sz w:val="24"/>
        </w:rPr>
        <w:t>Таблица 27</w:t>
      </w:r>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2836"/>
        <w:gridCol w:w="2836"/>
      </w:tblGrid>
      <w:tr w:rsidR="00A709F7" w:rsidRPr="00D9294D" w:rsidTr="00ED7DEB">
        <w:trPr>
          <w:trHeight w:val="20"/>
          <w:jc w:val="center"/>
        </w:trPr>
        <w:tc>
          <w:tcPr>
            <w:tcW w:w="4509" w:type="dxa"/>
            <w:vMerge w:val="restart"/>
            <w:tcBorders>
              <w:top w:val="single" w:sz="4" w:space="0" w:color="auto"/>
              <w:left w:val="single" w:sz="4" w:space="0" w:color="auto"/>
              <w:bottom w:val="single" w:sz="4" w:space="0" w:color="auto"/>
              <w:right w:val="single" w:sz="4" w:space="0" w:color="auto"/>
            </w:tcBorders>
            <w:vAlign w:val="center"/>
          </w:tcPr>
          <w:p w:rsidR="00A709F7" w:rsidRPr="00D9294D" w:rsidRDefault="00A709F7" w:rsidP="003C4514">
            <w:pPr>
              <w:widowControl w:val="0"/>
              <w:spacing w:line="235" w:lineRule="auto"/>
              <w:jc w:val="center"/>
              <w:rPr>
                <w:b/>
                <w:sz w:val="24"/>
              </w:rPr>
            </w:pPr>
            <w:r w:rsidRPr="00D9294D">
              <w:rPr>
                <w:b/>
                <w:sz w:val="24"/>
              </w:rPr>
              <w:t>Тип жилой застройки</w:t>
            </w:r>
          </w:p>
        </w:tc>
        <w:tc>
          <w:tcPr>
            <w:tcW w:w="5672" w:type="dxa"/>
            <w:gridSpan w:val="2"/>
            <w:tcBorders>
              <w:top w:val="single" w:sz="4" w:space="0" w:color="auto"/>
              <w:left w:val="single" w:sz="4" w:space="0" w:color="auto"/>
              <w:bottom w:val="single" w:sz="4" w:space="0" w:color="auto"/>
              <w:right w:val="single" w:sz="4" w:space="0" w:color="auto"/>
            </w:tcBorders>
            <w:vAlign w:val="center"/>
          </w:tcPr>
          <w:p w:rsidR="00A709F7" w:rsidRPr="00D9294D" w:rsidRDefault="00A709F7" w:rsidP="003C4514">
            <w:pPr>
              <w:widowControl w:val="0"/>
              <w:spacing w:line="235" w:lineRule="auto"/>
              <w:ind w:left="-57" w:right="-57"/>
              <w:jc w:val="center"/>
              <w:rPr>
                <w:b/>
                <w:sz w:val="24"/>
              </w:rPr>
            </w:pPr>
            <w:r w:rsidRPr="00D9294D">
              <w:rPr>
                <w:b/>
                <w:sz w:val="24"/>
              </w:rPr>
              <w:t xml:space="preserve">Удельный размер земельного участка, </w:t>
            </w:r>
          </w:p>
          <w:p w:rsidR="00A709F7" w:rsidRPr="00D9294D" w:rsidRDefault="00A709F7" w:rsidP="003C4514">
            <w:pPr>
              <w:widowControl w:val="0"/>
              <w:spacing w:line="235" w:lineRule="auto"/>
              <w:ind w:left="-57" w:right="-57"/>
              <w:jc w:val="center"/>
              <w:rPr>
                <w:b/>
                <w:sz w:val="24"/>
              </w:rPr>
            </w:pPr>
            <w:r w:rsidRPr="00D9294D">
              <w:rPr>
                <w:b/>
                <w:sz w:val="24"/>
              </w:rPr>
              <w:t>м</w:t>
            </w:r>
            <w:r w:rsidRPr="00D9294D">
              <w:rPr>
                <w:b/>
                <w:sz w:val="24"/>
                <w:vertAlign w:val="superscript"/>
              </w:rPr>
              <w:t>2</w:t>
            </w:r>
            <w:r w:rsidRPr="00D9294D">
              <w:rPr>
                <w:b/>
                <w:sz w:val="24"/>
              </w:rPr>
              <w:t>/чел., не менее</w:t>
            </w:r>
          </w:p>
        </w:tc>
      </w:tr>
      <w:tr w:rsidR="00A709F7" w:rsidRPr="00D9294D" w:rsidTr="00ED7DE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709F7" w:rsidRPr="00D9294D" w:rsidRDefault="00A709F7" w:rsidP="003C4514">
            <w:pPr>
              <w:spacing w:line="235" w:lineRule="auto"/>
              <w:rPr>
                <w:b/>
                <w:sz w:val="24"/>
              </w:rPr>
            </w:pPr>
          </w:p>
        </w:tc>
        <w:tc>
          <w:tcPr>
            <w:tcW w:w="2836" w:type="dxa"/>
            <w:tcBorders>
              <w:top w:val="single" w:sz="4" w:space="0" w:color="auto"/>
              <w:left w:val="single" w:sz="4" w:space="0" w:color="auto"/>
              <w:bottom w:val="single" w:sz="4" w:space="0" w:color="auto"/>
              <w:right w:val="single" w:sz="4" w:space="0" w:color="auto"/>
            </w:tcBorders>
            <w:vAlign w:val="center"/>
          </w:tcPr>
          <w:p w:rsidR="00A709F7" w:rsidRPr="00D9294D" w:rsidRDefault="00A709F7" w:rsidP="003C4514">
            <w:pPr>
              <w:widowControl w:val="0"/>
              <w:spacing w:line="235" w:lineRule="auto"/>
              <w:jc w:val="center"/>
              <w:rPr>
                <w:b/>
                <w:sz w:val="24"/>
              </w:rPr>
            </w:pPr>
            <w:r w:rsidRPr="00D9294D">
              <w:rPr>
                <w:b/>
                <w:sz w:val="24"/>
              </w:rPr>
              <w:t>2020 год</w:t>
            </w:r>
          </w:p>
        </w:tc>
        <w:tc>
          <w:tcPr>
            <w:tcW w:w="2836" w:type="dxa"/>
            <w:tcBorders>
              <w:top w:val="single" w:sz="4" w:space="0" w:color="auto"/>
              <w:left w:val="single" w:sz="4" w:space="0" w:color="auto"/>
              <w:bottom w:val="single" w:sz="4" w:space="0" w:color="auto"/>
              <w:right w:val="single" w:sz="4" w:space="0" w:color="auto"/>
            </w:tcBorders>
            <w:vAlign w:val="center"/>
          </w:tcPr>
          <w:p w:rsidR="00A709F7" w:rsidRPr="00D9294D" w:rsidRDefault="00A709F7" w:rsidP="003C4514">
            <w:pPr>
              <w:widowControl w:val="0"/>
              <w:spacing w:line="235" w:lineRule="auto"/>
              <w:jc w:val="center"/>
              <w:rPr>
                <w:b/>
                <w:sz w:val="24"/>
              </w:rPr>
            </w:pPr>
            <w:r w:rsidRPr="00D9294D">
              <w:rPr>
                <w:b/>
                <w:sz w:val="24"/>
              </w:rPr>
              <w:t>2030 год</w:t>
            </w:r>
          </w:p>
        </w:tc>
      </w:tr>
      <w:tr w:rsidR="00A709F7" w:rsidRPr="00D9294D" w:rsidTr="00ED7DEB">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A709F7" w:rsidRPr="00D9294D" w:rsidRDefault="00A709F7" w:rsidP="003C4514">
            <w:pPr>
              <w:widowControl w:val="0"/>
              <w:spacing w:line="235" w:lineRule="auto"/>
              <w:ind w:right="-57"/>
              <w:rPr>
                <w:spacing w:val="-2"/>
                <w:sz w:val="24"/>
              </w:rPr>
            </w:pPr>
            <w:r w:rsidRPr="00D9294D">
              <w:rPr>
                <w:spacing w:val="-2"/>
                <w:sz w:val="24"/>
              </w:rPr>
              <w:t>Многоэтажный жилой дом (5 этажей и более)</w:t>
            </w:r>
          </w:p>
        </w:tc>
        <w:tc>
          <w:tcPr>
            <w:tcW w:w="2836" w:type="dxa"/>
            <w:tcBorders>
              <w:top w:val="single" w:sz="4" w:space="0" w:color="auto"/>
              <w:left w:val="single" w:sz="4" w:space="0" w:color="auto"/>
              <w:bottom w:val="single" w:sz="4" w:space="0" w:color="auto"/>
              <w:right w:val="single" w:sz="4" w:space="0" w:color="auto"/>
            </w:tcBorders>
          </w:tcPr>
          <w:p w:rsidR="00A709F7" w:rsidRPr="00D9294D" w:rsidRDefault="00A709F7" w:rsidP="003C4514">
            <w:pPr>
              <w:widowControl w:val="0"/>
              <w:spacing w:line="235" w:lineRule="auto"/>
              <w:jc w:val="center"/>
              <w:rPr>
                <w:sz w:val="24"/>
              </w:rPr>
            </w:pPr>
            <w:r w:rsidRPr="00D9294D">
              <w:rPr>
                <w:sz w:val="24"/>
              </w:rPr>
              <w:t>14,0</w:t>
            </w:r>
          </w:p>
        </w:tc>
        <w:tc>
          <w:tcPr>
            <w:tcW w:w="2836" w:type="dxa"/>
            <w:tcBorders>
              <w:top w:val="single" w:sz="4" w:space="0" w:color="auto"/>
              <w:left w:val="single" w:sz="4" w:space="0" w:color="auto"/>
              <w:bottom w:val="single" w:sz="4" w:space="0" w:color="auto"/>
              <w:right w:val="single" w:sz="4" w:space="0" w:color="auto"/>
            </w:tcBorders>
          </w:tcPr>
          <w:p w:rsidR="00A709F7" w:rsidRPr="00D9294D" w:rsidRDefault="00A709F7" w:rsidP="003C4514">
            <w:pPr>
              <w:widowControl w:val="0"/>
              <w:spacing w:line="235" w:lineRule="auto"/>
              <w:jc w:val="center"/>
              <w:rPr>
                <w:sz w:val="24"/>
              </w:rPr>
            </w:pPr>
            <w:r w:rsidRPr="00D9294D">
              <w:rPr>
                <w:sz w:val="24"/>
              </w:rPr>
              <w:t>16,1</w:t>
            </w:r>
          </w:p>
        </w:tc>
      </w:tr>
      <w:tr w:rsidR="00A709F7" w:rsidRPr="00D9294D" w:rsidTr="00ED7DEB">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A709F7" w:rsidRPr="00D9294D" w:rsidRDefault="00A709F7" w:rsidP="003C4514">
            <w:pPr>
              <w:widowControl w:val="0"/>
              <w:spacing w:line="235" w:lineRule="auto"/>
              <w:jc w:val="both"/>
              <w:rPr>
                <w:sz w:val="24"/>
              </w:rPr>
            </w:pPr>
            <w:r w:rsidRPr="00D9294D">
              <w:rPr>
                <w:sz w:val="24"/>
              </w:rPr>
              <w:t>Малоэтажный жилой дом (до 4 этажей)</w:t>
            </w:r>
          </w:p>
        </w:tc>
        <w:tc>
          <w:tcPr>
            <w:tcW w:w="2836" w:type="dxa"/>
            <w:tcBorders>
              <w:top w:val="single" w:sz="4" w:space="0" w:color="auto"/>
              <w:left w:val="single" w:sz="4" w:space="0" w:color="auto"/>
              <w:bottom w:val="single" w:sz="4" w:space="0" w:color="auto"/>
              <w:right w:val="single" w:sz="4" w:space="0" w:color="auto"/>
            </w:tcBorders>
          </w:tcPr>
          <w:p w:rsidR="00A709F7" w:rsidRPr="00D9294D" w:rsidRDefault="00A709F7" w:rsidP="003C4514">
            <w:pPr>
              <w:widowControl w:val="0"/>
              <w:spacing w:line="235" w:lineRule="auto"/>
              <w:jc w:val="center"/>
              <w:rPr>
                <w:sz w:val="24"/>
              </w:rPr>
            </w:pPr>
            <w:r w:rsidRPr="00D9294D">
              <w:rPr>
                <w:sz w:val="24"/>
              </w:rPr>
              <w:t>25,2</w:t>
            </w:r>
          </w:p>
        </w:tc>
        <w:tc>
          <w:tcPr>
            <w:tcW w:w="2836" w:type="dxa"/>
            <w:tcBorders>
              <w:top w:val="single" w:sz="4" w:space="0" w:color="auto"/>
              <w:left w:val="single" w:sz="4" w:space="0" w:color="auto"/>
              <w:bottom w:val="single" w:sz="4" w:space="0" w:color="auto"/>
              <w:right w:val="single" w:sz="4" w:space="0" w:color="auto"/>
            </w:tcBorders>
          </w:tcPr>
          <w:p w:rsidR="00A709F7" w:rsidRPr="00D9294D" w:rsidRDefault="00A709F7" w:rsidP="003C4514">
            <w:pPr>
              <w:widowControl w:val="0"/>
              <w:spacing w:line="235" w:lineRule="auto"/>
              <w:jc w:val="center"/>
              <w:rPr>
                <w:sz w:val="24"/>
              </w:rPr>
            </w:pPr>
            <w:r w:rsidRPr="00D9294D">
              <w:rPr>
                <w:sz w:val="24"/>
              </w:rPr>
              <w:t>28,9</w:t>
            </w:r>
          </w:p>
        </w:tc>
      </w:tr>
    </w:tbl>
    <w:p w:rsidR="00A709F7" w:rsidRPr="00D9294D" w:rsidRDefault="00A709F7" w:rsidP="003C4514">
      <w:pPr>
        <w:widowControl w:val="0"/>
        <w:spacing w:before="240" w:line="235" w:lineRule="auto"/>
        <w:ind w:firstLine="709"/>
        <w:jc w:val="both"/>
        <w:rPr>
          <w:sz w:val="24"/>
        </w:rPr>
      </w:pPr>
      <w:r w:rsidRPr="00D9294D">
        <w:rPr>
          <w:spacing w:val="40"/>
          <w:sz w:val="24"/>
        </w:rPr>
        <w:t>Примечание:</w:t>
      </w:r>
      <w:r w:rsidRPr="00D9294D">
        <w:rPr>
          <w:sz w:val="24"/>
        </w:rPr>
        <w:t xml:space="preserve"> При подготовке (корректировке) генерального плана и документации по планировке территории городского округа при показателях жилищной обеспеченности, отличных от приведенных в данном расчете, следует руководствоваться фактическими показателями жилищной обеспеченности (на основании статистических и демографических данных) на момент разработки или корректировки градостроительной документации. </w:t>
      </w:r>
    </w:p>
    <w:p w:rsidR="00A709F7" w:rsidRPr="00D9294D" w:rsidRDefault="00A709F7" w:rsidP="003C4514">
      <w:pPr>
        <w:widowControl w:val="0"/>
        <w:tabs>
          <w:tab w:val="left" w:pos="708"/>
          <w:tab w:val="left" w:pos="5899"/>
        </w:tabs>
        <w:spacing w:line="235" w:lineRule="auto"/>
        <w:ind w:firstLine="709"/>
        <w:jc w:val="both"/>
        <w:outlineLvl w:val="0"/>
        <w:rPr>
          <w:sz w:val="24"/>
        </w:rPr>
      </w:pPr>
    </w:p>
    <w:p w:rsidR="00A709F7" w:rsidRPr="00D9294D" w:rsidRDefault="00A709F7" w:rsidP="003C4514">
      <w:pPr>
        <w:widowControl w:val="0"/>
        <w:tabs>
          <w:tab w:val="left" w:pos="708"/>
        </w:tabs>
        <w:spacing w:line="235" w:lineRule="auto"/>
        <w:jc w:val="center"/>
        <w:outlineLvl w:val="0"/>
        <w:rPr>
          <w:b/>
          <w:sz w:val="24"/>
        </w:rPr>
      </w:pPr>
      <w:r w:rsidRPr="00D9294D">
        <w:rPr>
          <w:b/>
          <w:sz w:val="24"/>
          <w:lang w:eastAsia="en-US"/>
        </w:rPr>
        <w:t>4.2.25.</w:t>
      </w:r>
      <w:r w:rsidRPr="00D9294D">
        <w:rPr>
          <w:b/>
          <w:sz w:val="24"/>
        </w:rPr>
        <w:t>Определение удельных показателей для расчета минимальных размеров земельных участков при проектировании социального (муниципального) жилья</w:t>
      </w:r>
    </w:p>
    <w:p w:rsidR="00A709F7" w:rsidRPr="00D9294D" w:rsidRDefault="00A709F7" w:rsidP="003C4514">
      <w:pPr>
        <w:widowControl w:val="0"/>
        <w:tabs>
          <w:tab w:val="left" w:pos="708"/>
        </w:tabs>
        <w:spacing w:line="235" w:lineRule="auto"/>
        <w:ind w:firstLine="709"/>
        <w:jc w:val="both"/>
        <w:rPr>
          <w:sz w:val="24"/>
        </w:rPr>
      </w:pPr>
    </w:p>
    <w:p w:rsidR="00A709F7" w:rsidRPr="00D9294D" w:rsidRDefault="00A709F7" w:rsidP="003C4514">
      <w:pPr>
        <w:widowControl w:val="0"/>
        <w:tabs>
          <w:tab w:val="left" w:pos="708"/>
        </w:tabs>
        <w:spacing w:after="120" w:line="235" w:lineRule="auto"/>
        <w:jc w:val="center"/>
        <w:rPr>
          <w:sz w:val="24"/>
        </w:rPr>
      </w:pPr>
      <w:r w:rsidRPr="00D9294D">
        <w:rPr>
          <w:sz w:val="24"/>
        </w:rPr>
        <w:t>Исходные данные:</w:t>
      </w:r>
    </w:p>
    <w:p w:rsidR="00A709F7" w:rsidRPr="00D9294D" w:rsidRDefault="00A709F7" w:rsidP="003C4514">
      <w:pPr>
        <w:widowControl w:val="0"/>
        <w:tabs>
          <w:tab w:val="left" w:pos="708"/>
        </w:tabs>
        <w:spacing w:line="235" w:lineRule="auto"/>
        <w:ind w:firstLine="709"/>
        <w:jc w:val="both"/>
        <w:outlineLvl w:val="0"/>
        <w:rPr>
          <w:sz w:val="24"/>
        </w:rPr>
      </w:pPr>
      <w:r w:rsidRPr="00D9294D">
        <w:rPr>
          <w:sz w:val="24"/>
        </w:rPr>
        <w:t>Удельный размер земельного участка для жилых домов различной этажности в среднем составляет:</w:t>
      </w:r>
    </w:p>
    <w:p w:rsidR="00A709F7" w:rsidRPr="00D9294D" w:rsidRDefault="00A709F7" w:rsidP="003C4514">
      <w:pPr>
        <w:widowControl w:val="0"/>
        <w:tabs>
          <w:tab w:val="left" w:pos="708"/>
        </w:tabs>
        <w:spacing w:line="235" w:lineRule="auto"/>
        <w:ind w:firstLine="709"/>
        <w:jc w:val="both"/>
        <w:outlineLvl w:val="0"/>
        <w:rPr>
          <w:sz w:val="24"/>
        </w:rPr>
      </w:pPr>
      <w:r w:rsidRPr="00D9294D">
        <w:rPr>
          <w:spacing w:val="-2"/>
          <w:sz w:val="24"/>
        </w:rPr>
        <w:t xml:space="preserve">- многоэтажный жилой дом (5 этажей и более) – 13,7 </w:t>
      </w:r>
      <w:r w:rsidRPr="00D9294D">
        <w:rPr>
          <w:sz w:val="24"/>
        </w:rPr>
        <w:t>м</w:t>
      </w:r>
      <w:r w:rsidRPr="00D9294D">
        <w:rPr>
          <w:sz w:val="24"/>
          <w:vertAlign w:val="superscript"/>
        </w:rPr>
        <w:t>2</w:t>
      </w:r>
      <w:r w:rsidRPr="00D9294D">
        <w:rPr>
          <w:sz w:val="24"/>
        </w:rPr>
        <w:t>/чел.;</w:t>
      </w:r>
    </w:p>
    <w:p w:rsidR="00A709F7" w:rsidRPr="00D9294D" w:rsidRDefault="00A709F7" w:rsidP="003C4514">
      <w:pPr>
        <w:widowControl w:val="0"/>
        <w:tabs>
          <w:tab w:val="left" w:pos="708"/>
        </w:tabs>
        <w:spacing w:line="235" w:lineRule="auto"/>
        <w:ind w:firstLine="709"/>
        <w:jc w:val="both"/>
        <w:outlineLvl w:val="0"/>
        <w:rPr>
          <w:sz w:val="24"/>
        </w:rPr>
      </w:pPr>
      <w:r w:rsidRPr="00D9294D">
        <w:rPr>
          <w:sz w:val="24"/>
        </w:rPr>
        <w:t>- малоэтажный жилой дом (до 4 этажей) – 24,8 м</w:t>
      </w:r>
      <w:r w:rsidRPr="00D9294D">
        <w:rPr>
          <w:sz w:val="24"/>
          <w:vertAlign w:val="superscript"/>
        </w:rPr>
        <w:t>2</w:t>
      </w:r>
      <w:r w:rsidRPr="00D9294D">
        <w:rPr>
          <w:sz w:val="24"/>
        </w:rPr>
        <w:t xml:space="preserve">/чел. </w:t>
      </w:r>
    </w:p>
    <w:p w:rsidR="00A709F7" w:rsidRPr="00D9294D" w:rsidRDefault="00A709F7" w:rsidP="003C4514">
      <w:pPr>
        <w:widowControl w:val="0"/>
        <w:tabs>
          <w:tab w:val="left" w:pos="708"/>
        </w:tabs>
        <w:spacing w:line="235" w:lineRule="auto"/>
        <w:ind w:firstLine="709"/>
        <w:jc w:val="both"/>
        <w:outlineLvl w:val="0"/>
        <w:rPr>
          <w:sz w:val="24"/>
        </w:rPr>
      </w:pPr>
      <w:r w:rsidRPr="00D9294D">
        <w:rPr>
          <w:sz w:val="24"/>
        </w:rPr>
        <w:t xml:space="preserve">Расчетная жилищная обеспеченность для социального (муниципального) жилья составляет </w:t>
      </w:r>
      <w:r w:rsidRPr="00D9294D">
        <w:rPr>
          <w:sz w:val="24"/>
        </w:rPr>
        <w:lastRenderedPageBreak/>
        <w:t>18 м</w:t>
      </w:r>
      <w:r w:rsidRPr="00D9294D">
        <w:rPr>
          <w:sz w:val="24"/>
          <w:vertAlign w:val="superscript"/>
        </w:rPr>
        <w:t>2</w:t>
      </w:r>
      <w:r w:rsidRPr="00D9294D">
        <w:rPr>
          <w:sz w:val="24"/>
        </w:rPr>
        <w:t>/чел.</w:t>
      </w:r>
    </w:p>
    <w:p w:rsidR="00A709F7" w:rsidRPr="00D9294D" w:rsidRDefault="00A709F7" w:rsidP="003C4514">
      <w:pPr>
        <w:widowControl w:val="0"/>
        <w:tabs>
          <w:tab w:val="left" w:pos="708"/>
        </w:tabs>
        <w:spacing w:before="120" w:after="120" w:line="235" w:lineRule="auto"/>
        <w:ind w:firstLine="709"/>
        <w:jc w:val="both"/>
        <w:outlineLvl w:val="0"/>
        <w:rPr>
          <w:sz w:val="24"/>
        </w:rPr>
      </w:pPr>
      <w:r w:rsidRPr="00D9294D">
        <w:rPr>
          <w:spacing w:val="40"/>
          <w:sz w:val="24"/>
        </w:rPr>
        <w:t>Примечание:</w:t>
      </w:r>
      <w:r w:rsidRPr="00D9294D">
        <w:rPr>
          <w:sz w:val="24"/>
        </w:rPr>
        <w:t xml:space="preserve"> Минимальные размеры определены по типовым проектам, применяемым в настоящее время при расчетной жилищной обеспеченности 24,8 м</w:t>
      </w:r>
      <w:r w:rsidRPr="00D9294D">
        <w:rPr>
          <w:sz w:val="24"/>
          <w:vertAlign w:val="superscript"/>
        </w:rPr>
        <w:t>2</w:t>
      </w:r>
      <w:r w:rsidRPr="00D9294D">
        <w:rPr>
          <w:sz w:val="24"/>
        </w:rPr>
        <w:t xml:space="preserve">/чел. </w:t>
      </w:r>
    </w:p>
    <w:p w:rsidR="00A709F7" w:rsidRPr="00D9294D" w:rsidRDefault="00A709F7" w:rsidP="003C4514">
      <w:pPr>
        <w:widowControl w:val="0"/>
        <w:tabs>
          <w:tab w:val="left" w:pos="708"/>
        </w:tabs>
        <w:spacing w:before="120" w:after="120" w:line="235" w:lineRule="auto"/>
        <w:jc w:val="center"/>
        <w:rPr>
          <w:sz w:val="24"/>
        </w:rPr>
      </w:pPr>
      <w:r w:rsidRPr="00D9294D">
        <w:rPr>
          <w:sz w:val="24"/>
        </w:rPr>
        <w:t>Расчет:</w:t>
      </w:r>
    </w:p>
    <w:p w:rsidR="00A709F7" w:rsidRPr="00D9294D" w:rsidRDefault="00A709F7" w:rsidP="003C4514">
      <w:pPr>
        <w:widowControl w:val="0"/>
        <w:tabs>
          <w:tab w:val="left" w:pos="708"/>
        </w:tabs>
        <w:spacing w:line="235" w:lineRule="auto"/>
        <w:ind w:firstLine="709"/>
        <w:jc w:val="both"/>
        <w:rPr>
          <w:sz w:val="24"/>
        </w:rPr>
      </w:pPr>
      <w:r w:rsidRPr="00D9294D">
        <w:rPr>
          <w:sz w:val="24"/>
        </w:rPr>
        <w:t>Расчетная жилищная обеспеченность на территории городских населенных пунктов Камчатского края принята 24,8 м</w:t>
      </w:r>
      <w:r w:rsidRPr="00D9294D">
        <w:rPr>
          <w:sz w:val="24"/>
          <w:vertAlign w:val="superscript"/>
        </w:rPr>
        <w:t>2</w:t>
      </w:r>
      <w:r w:rsidRPr="00D9294D">
        <w:rPr>
          <w:sz w:val="24"/>
        </w:rPr>
        <w:t>/чел., то есть коэффициент уменьшения площади в расчете на 1 человека составит 0,726 (18,0 м</w:t>
      </w:r>
      <w:r w:rsidRPr="00D9294D">
        <w:rPr>
          <w:sz w:val="24"/>
          <w:vertAlign w:val="superscript"/>
        </w:rPr>
        <w:t>2</w:t>
      </w:r>
      <w:r w:rsidRPr="00D9294D">
        <w:rPr>
          <w:sz w:val="24"/>
        </w:rPr>
        <w:t>/чел. : 24,8 м</w:t>
      </w:r>
      <w:r w:rsidRPr="00D9294D">
        <w:rPr>
          <w:sz w:val="24"/>
          <w:vertAlign w:val="superscript"/>
        </w:rPr>
        <w:t>2</w:t>
      </w:r>
      <w:r w:rsidRPr="00D9294D">
        <w:rPr>
          <w:sz w:val="24"/>
        </w:rPr>
        <w:t>/чел. = 0,726).</w:t>
      </w:r>
    </w:p>
    <w:p w:rsidR="00A709F7" w:rsidRPr="00D9294D" w:rsidRDefault="00A709F7" w:rsidP="003C4514">
      <w:pPr>
        <w:widowControl w:val="0"/>
        <w:tabs>
          <w:tab w:val="left" w:pos="708"/>
        </w:tabs>
        <w:spacing w:line="235" w:lineRule="auto"/>
        <w:ind w:firstLine="709"/>
        <w:jc w:val="both"/>
        <w:rPr>
          <w:sz w:val="24"/>
        </w:rPr>
      </w:pPr>
      <w:r w:rsidRPr="00D9294D">
        <w:rPr>
          <w:sz w:val="24"/>
        </w:rPr>
        <w:t>В соответствии с уменьшением расчетной жилищной обеспеченности (с коэффициентом 0,726) соответственно уменьшаются удельные размеры земельных участков для жилых зданий.</w:t>
      </w:r>
    </w:p>
    <w:p w:rsidR="00A709F7" w:rsidRPr="00D9294D" w:rsidRDefault="00A709F7" w:rsidP="003C4514">
      <w:pPr>
        <w:widowControl w:val="0"/>
        <w:tabs>
          <w:tab w:val="left" w:pos="708"/>
        </w:tabs>
        <w:spacing w:line="235" w:lineRule="auto"/>
        <w:ind w:firstLine="709"/>
        <w:jc w:val="both"/>
        <w:rPr>
          <w:sz w:val="24"/>
        </w:rPr>
      </w:pPr>
      <w:r w:rsidRPr="00D9294D">
        <w:rPr>
          <w:sz w:val="24"/>
        </w:rPr>
        <w:t>На первую очередь (2020 год) и расчетный срок (2030 год) принимаются следующие размеры земельных участков:</w:t>
      </w:r>
    </w:p>
    <w:p w:rsidR="003C4514" w:rsidRPr="00D9294D" w:rsidRDefault="00A709F7" w:rsidP="003C4514">
      <w:pPr>
        <w:widowControl w:val="0"/>
        <w:tabs>
          <w:tab w:val="left" w:pos="708"/>
        </w:tabs>
        <w:spacing w:line="235" w:lineRule="auto"/>
        <w:ind w:firstLine="709"/>
        <w:jc w:val="both"/>
        <w:outlineLvl w:val="0"/>
        <w:rPr>
          <w:sz w:val="24"/>
        </w:rPr>
      </w:pPr>
      <w:r w:rsidRPr="00D9294D">
        <w:rPr>
          <w:spacing w:val="-2"/>
          <w:sz w:val="24"/>
        </w:rPr>
        <w:t xml:space="preserve">- многоэтажный жилой дом (5 этажей и более) – 10,0 </w:t>
      </w:r>
      <w:r w:rsidRPr="00D9294D">
        <w:rPr>
          <w:sz w:val="24"/>
        </w:rPr>
        <w:t>м</w:t>
      </w:r>
      <w:r w:rsidRPr="00D9294D">
        <w:rPr>
          <w:sz w:val="24"/>
          <w:vertAlign w:val="superscript"/>
        </w:rPr>
        <w:t>2</w:t>
      </w:r>
      <w:r w:rsidRPr="00D9294D">
        <w:rPr>
          <w:sz w:val="24"/>
        </w:rPr>
        <w:t>/чел.</w:t>
      </w:r>
    </w:p>
    <w:p w:rsidR="00A709F7" w:rsidRPr="00D9294D" w:rsidRDefault="00A709F7" w:rsidP="003C4514">
      <w:pPr>
        <w:widowControl w:val="0"/>
        <w:tabs>
          <w:tab w:val="left" w:pos="708"/>
        </w:tabs>
        <w:spacing w:line="235" w:lineRule="auto"/>
        <w:ind w:firstLine="709"/>
        <w:jc w:val="both"/>
        <w:outlineLvl w:val="0"/>
        <w:rPr>
          <w:sz w:val="24"/>
        </w:rPr>
      </w:pPr>
      <w:r w:rsidRPr="00D9294D">
        <w:rPr>
          <w:sz w:val="24"/>
        </w:rPr>
        <w:t>(13,7 м</w:t>
      </w:r>
      <w:r w:rsidRPr="00D9294D">
        <w:rPr>
          <w:sz w:val="24"/>
          <w:vertAlign w:val="superscript"/>
        </w:rPr>
        <w:t>2</w:t>
      </w:r>
      <w:r w:rsidRPr="00D9294D">
        <w:rPr>
          <w:sz w:val="24"/>
        </w:rPr>
        <w:t>/чел. × 0,726= 9,95 ≈ 10,0 м</w:t>
      </w:r>
      <w:r w:rsidRPr="00D9294D">
        <w:rPr>
          <w:sz w:val="24"/>
          <w:vertAlign w:val="superscript"/>
        </w:rPr>
        <w:t>2</w:t>
      </w:r>
      <w:r w:rsidRPr="00D9294D">
        <w:rPr>
          <w:sz w:val="24"/>
        </w:rPr>
        <w:t>/чел.);</w:t>
      </w:r>
    </w:p>
    <w:p w:rsidR="003C4514" w:rsidRPr="00D9294D" w:rsidRDefault="00A709F7" w:rsidP="003C4514">
      <w:pPr>
        <w:widowControl w:val="0"/>
        <w:tabs>
          <w:tab w:val="left" w:pos="708"/>
        </w:tabs>
        <w:spacing w:line="235" w:lineRule="auto"/>
        <w:ind w:firstLine="709"/>
        <w:jc w:val="both"/>
        <w:outlineLvl w:val="0"/>
        <w:rPr>
          <w:sz w:val="24"/>
        </w:rPr>
      </w:pPr>
      <w:r w:rsidRPr="00D9294D">
        <w:rPr>
          <w:sz w:val="24"/>
        </w:rPr>
        <w:t>- малоэтажный жилой дом (до 4 этажей) – 18,0 м</w:t>
      </w:r>
      <w:r w:rsidRPr="00D9294D">
        <w:rPr>
          <w:sz w:val="24"/>
          <w:vertAlign w:val="superscript"/>
        </w:rPr>
        <w:t>2</w:t>
      </w:r>
      <w:r w:rsidRPr="00D9294D">
        <w:rPr>
          <w:sz w:val="24"/>
        </w:rPr>
        <w:t>/чел.</w:t>
      </w:r>
    </w:p>
    <w:p w:rsidR="00A709F7" w:rsidRPr="00D9294D" w:rsidRDefault="00A709F7" w:rsidP="003C4514">
      <w:pPr>
        <w:widowControl w:val="0"/>
        <w:tabs>
          <w:tab w:val="left" w:pos="708"/>
        </w:tabs>
        <w:spacing w:line="235" w:lineRule="auto"/>
        <w:ind w:firstLine="709"/>
        <w:jc w:val="both"/>
        <w:outlineLvl w:val="0"/>
        <w:rPr>
          <w:sz w:val="24"/>
        </w:rPr>
      </w:pPr>
      <w:r w:rsidRPr="00D9294D">
        <w:rPr>
          <w:sz w:val="24"/>
        </w:rPr>
        <w:t>(24,8 м</w:t>
      </w:r>
      <w:r w:rsidRPr="00D9294D">
        <w:rPr>
          <w:sz w:val="24"/>
          <w:vertAlign w:val="superscript"/>
        </w:rPr>
        <w:t>2</w:t>
      </w:r>
      <w:r w:rsidRPr="00D9294D">
        <w:rPr>
          <w:sz w:val="24"/>
        </w:rPr>
        <w:t>/чел. × 0,726 = 18,0 м</w:t>
      </w:r>
      <w:r w:rsidRPr="00D9294D">
        <w:rPr>
          <w:sz w:val="24"/>
          <w:vertAlign w:val="superscript"/>
        </w:rPr>
        <w:t>2</w:t>
      </w:r>
      <w:r w:rsidRPr="00D9294D">
        <w:rPr>
          <w:sz w:val="24"/>
        </w:rPr>
        <w:t>/чел.).</w:t>
      </w:r>
    </w:p>
    <w:p w:rsidR="00A709F7" w:rsidRPr="00D9294D" w:rsidRDefault="00A709F7" w:rsidP="003C4514">
      <w:pPr>
        <w:widowControl w:val="0"/>
        <w:tabs>
          <w:tab w:val="left" w:pos="708"/>
        </w:tabs>
        <w:spacing w:line="235" w:lineRule="auto"/>
        <w:ind w:firstLine="709"/>
        <w:jc w:val="both"/>
        <w:rPr>
          <w:sz w:val="24"/>
        </w:rPr>
      </w:pPr>
      <w:r w:rsidRPr="00D9294D">
        <w:rPr>
          <w:sz w:val="24"/>
        </w:rPr>
        <w:t>Таким образом, удельные показатели размера земельного участка на 1 чел. (м</w:t>
      </w:r>
      <w:r w:rsidRPr="00D9294D">
        <w:rPr>
          <w:sz w:val="24"/>
          <w:vertAlign w:val="superscript"/>
        </w:rPr>
        <w:t>2</w:t>
      </w:r>
      <w:r w:rsidRPr="00D9294D">
        <w:rPr>
          <w:sz w:val="24"/>
        </w:rPr>
        <w:t xml:space="preserve">/чел.) </w:t>
      </w:r>
      <w:r w:rsidR="007160DF" w:rsidRPr="00D9294D">
        <w:rPr>
          <w:sz w:val="24"/>
        </w:rPr>
        <w:t xml:space="preserve">                            </w:t>
      </w:r>
      <w:r w:rsidRPr="00D9294D">
        <w:rPr>
          <w:sz w:val="24"/>
        </w:rPr>
        <w:t>для расчета минимальных размеров земельных участков при проектировании жилых домов социального использования (муниципального жилья) рекомендуется принимать по таблице 28.</w:t>
      </w:r>
    </w:p>
    <w:p w:rsidR="00A709F7" w:rsidRPr="00D9294D" w:rsidRDefault="00A709F7" w:rsidP="003C4514">
      <w:pPr>
        <w:widowControl w:val="0"/>
        <w:tabs>
          <w:tab w:val="left" w:pos="708"/>
        </w:tabs>
        <w:spacing w:line="235" w:lineRule="auto"/>
        <w:rPr>
          <w:sz w:val="24"/>
        </w:rPr>
      </w:pPr>
    </w:p>
    <w:p w:rsidR="00A709F7" w:rsidRPr="00D9294D" w:rsidRDefault="00A709F7" w:rsidP="003C4514">
      <w:pPr>
        <w:widowControl w:val="0"/>
        <w:tabs>
          <w:tab w:val="left" w:pos="708"/>
        </w:tabs>
        <w:spacing w:line="235" w:lineRule="auto"/>
        <w:jc w:val="right"/>
        <w:rPr>
          <w:sz w:val="24"/>
        </w:rPr>
      </w:pPr>
      <w:r w:rsidRPr="00D9294D">
        <w:rPr>
          <w:sz w:val="24"/>
        </w:rPr>
        <w:t>Таблица 28</w:t>
      </w:r>
    </w:p>
    <w:tbl>
      <w:tblPr>
        <w:tblW w:w="10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0"/>
        <w:gridCol w:w="2818"/>
        <w:gridCol w:w="3075"/>
      </w:tblGrid>
      <w:tr w:rsidR="00A709F7" w:rsidRPr="00D9294D" w:rsidTr="00ED7DEB">
        <w:trPr>
          <w:trHeight w:val="20"/>
          <w:jc w:val="center"/>
        </w:trPr>
        <w:tc>
          <w:tcPr>
            <w:tcW w:w="4400" w:type="dxa"/>
            <w:vMerge w:val="restart"/>
            <w:tcBorders>
              <w:top w:val="single" w:sz="4" w:space="0" w:color="auto"/>
              <w:left w:val="single" w:sz="4" w:space="0" w:color="auto"/>
              <w:bottom w:val="single" w:sz="4" w:space="0" w:color="auto"/>
              <w:right w:val="single" w:sz="4" w:space="0" w:color="auto"/>
            </w:tcBorders>
            <w:vAlign w:val="center"/>
          </w:tcPr>
          <w:p w:rsidR="00A709F7" w:rsidRPr="00D9294D" w:rsidRDefault="00A709F7" w:rsidP="003C4514">
            <w:pPr>
              <w:widowControl w:val="0"/>
              <w:spacing w:line="235" w:lineRule="auto"/>
              <w:jc w:val="center"/>
              <w:rPr>
                <w:b/>
                <w:sz w:val="24"/>
              </w:rPr>
            </w:pPr>
            <w:r w:rsidRPr="00D9294D">
              <w:rPr>
                <w:b/>
                <w:sz w:val="24"/>
              </w:rPr>
              <w:t>Тип жилой застройки</w:t>
            </w:r>
          </w:p>
        </w:tc>
        <w:tc>
          <w:tcPr>
            <w:tcW w:w="5893" w:type="dxa"/>
            <w:gridSpan w:val="2"/>
            <w:tcBorders>
              <w:top w:val="single" w:sz="4" w:space="0" w:color="auto"/>
              <w:left w:val="single" w:sz="4" w:space="0" w:color="auto"/>
              <w:bottom w:val="single" w:sz="4" w:space="0" w:color="auto"/>
              <w:right w:val="single" w:sz="4" w:space="0" w:color="auto"/>
            </w:tcBorders>
            <w:vAlign w:val="center"/>
          </w:tcPr>
          <w:p w:rsidR="00A709F7" w:rsidRPr="00D9294D" w:rsidRDefault="00A709F7" w:rsidP="003C4514">
            <w:pPr>
              <w:widowControl w:val="0"/>
              <w:spacing w:line="235" w:lineRule="auto"/>
              <w:ind w:left="-57" w:right="-57"/>
              <w:jc w:val="center"/>
              <w:rPr>
                <w:b/>
                <w:sz w:val="24"/>
              </w:rPr>
            </w:pPr>
            <w:r w:rsidRPr="00D9294D">
              <w:rPr>
                <w:b/>
                <w:sz w:val="24"/>
              </w:rPr>
              <w:t>Удельный размер земельного участка, м</w:t>
            </w:r>
            <w:r w:rsidRPr="00D9294D">
              <w:rPr>
                <w:b/>
                <w:sz w:val="24"/>
                <w:vertAlign w:val="superscript"/>
              </w:rPr>
              <w:t>2</w:t>
            </w:r>
            <w:r w:rsidRPr="00D9294D">
              <w:rPr>
                <w:b/>
                <w:sz w:val="24"/>
              </w:rPr>
              <w:t>/чел., не менее</w:t>
            </w:r>
          </w:p>
        </w:tc>
      </w:tr>
      <w:tr w:rsidR="00A709F7" w:rsidRPr="00D9294D" w:rsidTr="00ED7DEB">
        <w:trPr>
          <w:trHeight w:val="20"/>
          <w:jc w:val="center"/>
        </w:trPr>
        <w:tc>
          <w:tcPr>
            <w:tcW w:w="4400" w:type="dxa"/>
            <w:vMerge/>
            <w:tcBorders>
              <w:top w:val="single" w:sz="4" w:space="0" w:color="auto"/>
              <w:left w:val="single" w:sz="4" w:space="0" w:color="auto"/>
              <w:bottom w:val="single" w:sz="4" w:space="0" w:color="auto"/>
              <w:right w:val="single" w:sz="4" w:space="0" w:color="auto"/>
            </w:tcBorders>
            <w:vAlign w:val="center"/>
          </w:tcPr>
          <w:p w:rsidR="00A709F7" w:rsidRPr="00D9294D" w:rsidRDefault="00A709F7" w:rsidP="003C4514">
            <w:pPr>
              <w:spacing w:line="235" w:lineRule="auto"/>
              <w:rPr>
                <w:b/>
                <w:sz w:val="24"/>
              </w:rPr>
            </w:pPr>
          </w:p>
        </w:tc>
        <w:tc>
          <w:tcPr>
            <w:tcW w:w="2818" w:type="dxa"/>
            <w:tcBorders>
              <w:top w:val="single" w:sz="4" w:space="0" w:color="auto"/>
              <w:left w:val="single" w:sz="4" w:space="0" w:color="auto"/>
              <w:bottom w:val="single" w:sz="4" w:space="0" w:color="auto"/>
              <w:right w:val="single" w:sz="4" w:space="0" w:color="auto"/>
            </w:tcBorders>
            <w:vAlign w:val="center"/>
          </w:tcPr>
          <w:p w:rsidR="00A709F7" w:rsidRPr="00D9294D" w:rsidRDefault="00A709F7" w:rsidP="003C4514">
            <w:pPr>
              <w:widowControl w:val="0"/>
              <w:spacing w:line="235" w:lineRule="auto"/>
              <w:jc w:val="center"/>
              <w:rPr>
                <w:b/>
                <w:sz w:val="24"/>
              </w:rPr>
            </w:pPr>
            <w:r w:rsidRPr="00D9294D">
              <w:rPr>
                <w:b/>
                <w:sz w:val="24"/>
              </w:rPr>
              <w:t>2020 год</w:t>
            </w:r>
          </w:p>
        </w:tc>
        <w:tc>
          <w:tcPr>
            <w:tcW w:w="3075" w:type="dxa"/>
            <w:tcBorders>
              <w:top w:val="single" w:sz="4" w:space="0" w:color="auto"/>
              <w:left w:val="single" w:sz="4" w:space="0" w:color="auto"/>
              <w:bottom w:val="single" w:sz="4" w:space="0" w:color="auto"/>
              <w:right w:val="single" w:sz="4" w:space="0" w:color="auto"/>
            </w:tcBorders>
            <w:vAlign w:val="center"/>
          </w:tcPr>
          <w:p w:rsidR="00A709F7" w:rsidRPr="00D9294D" w:rsidRDefault="00A709F7" w:rsidP="003C4514">
            <w:pPr>
              <w:widowControl w:val="0"/>
              <w:spacing w:line="235" w:lineRule="auto"/>
              <w:jc w:val="center"/>
              <w:rPr>
                <w:b/>
                <w:sz w:val="24"/>
              </w:rPr>
            </w:pPr>
            <w:r w:rsidRPr="00D9294D">
              <w:rPr>
                <w:b/>
                <w:sz w:val="24"/>
              </w:rPr>
              <w:t>2030 год</w:t>
            </w:r>
          </w:p>
        </w:tc>
      </w:tr>
      <w:tr w:rsidR="00A709F7" w:rsidRPr="00D9294D" w:rsidTr="00ED7DEB">
        <w:trPr>
          <w:trHeight w:val="20"/>
          <w:jc w:val="center"/>
        </w:trPr>
        <w:tc>
          <w:tcPr>
            <w:tcW w:w="4400" w:type="dxa"/>
            <w:tcBorders>
              <w:top w:val="single" w:sz="4" w:space="0" w:color="auto"/>
              <w:left w:val="single" w:sz="4" w:space="0" w:color="auto"/>
              <w:bottom w:val="single" w:sz="4" w:space="0" w:color="auto"/>
              <w:right w:val="single" w:sz="4" w:space="0" w:color="auto"/>
            </w:tcBorders>
          </w:tcPr>
          <w:p w:rsidR="00A709F7" w:rsidRPr="00D9294D" w:rsidRDefault="00A709F7" w:rsidP="003C4514">
            <w:pPr>
              <w:widowControl w:val="0"/>
              <w:spacing w:line="235" w:lineRule="auto"/>
              <w:ind w:right="-57"/>
              <w:rPr>
                <w:spacing w:val="-2"/>
                <w:sz w:val="24"/>
              </w:rPr>
            </w:pPr>
            <w:r w:rsidRPr="00D9294D">
              <w:rPr>
                <w:spacing w:val="-2"/>
                <w:sz w:val="24"/>
              </w:rPr>
              <w:t>Многоэтажный жилой дом (5 этажей и более)</w:t>
            </w:r>
          </w:p>
        </w:tc>
        <w:tc>
          <w:tcPr>
            <w:tcW w:w="2818" w:type="dxa"/>
            <w:tcBorders>
              <w:top w:val="single" w:sz="4" w:space="0" w:color="auto"/>
              <w:left w:val="single" w:sz="4" w:space="0" w:color="auto"/>
              <w:bottom w:val="single" w:sz="4" w:space="0" w:color="auto"/>
              <w:right w:val="single" w:sz="4" w:space="0" w:color="auto"/>
            </w:tcBorders>
          </w:tcPr>
          <w:p w:rsidR="00A709F7" w:rsidRPr="00D9294D" w:rsidRDefault="00A709F7" w:rsidP="003C4514">
            <w:pPr>
              <w:widowControl w:val="0"/>
              <w:spacing w:line="235" w:lineRule="auto"/>
              <w:jc w:val="center"/>
              <w:rPr>
                <w:sz w:val="24"/>
              </w:rPr>
            </w:pPr>
            <w:r w:rsidRPr="00D9294D">
              <w:rPr>
                <w:sz w:val="24"/>
              </w:rPr>
              <w:t>10,0</w:t>
            </w:r>
          </w:p>
        </w:tc>
        <w:tc>
          <w:tcPr>
            <w:tcW w:w="3075" w:type="dxa"/>
            <w:tcBorders>
              <w:top w:val="single" w:sz="4" w:space="0" w:color="auto"/>
              <w:left w:val="single" w:sz="4" w:space="0" w:color="auto"/>
              <w:bottom w:val="single" w:sz="4" w:space="0" w:color="auto"/>
              <w:right w:val="single" w:sz="4" w:space="0" w:color="auto"/>
            </w:tcBorders>
          </w:tcPr>
          <w:p w:rsidR="00A709F7" w:rsidRPr="00D9294D" w:rsidRDefault="00A709F7" w:rsidP="003C4514">
            <w:pPr>
              <w:widowControl w:val="0"/>
              <w:spacing w:line="235" w:lineRule="auto"/>
              <w:jc w:val="center"/>
              <w:rPr>
                <w:sz w:val="24"/>
              </w:rPr>
            </w:pPr>
            <w:r w:rsidRPr="00D9294D">
              <w:rPr>
                <w:sz w:val="24"/>
              </w:rPr>
              <w:t>10,0</w:t>
            </w:r>
          </w:p>
        </w:tc>
      </w:tr>
      <w:tr w:rsidR="00A709F7" w:rsidRPr="00D9294D" w:rsidTr="00ED7DEB">
        <w:trPr>
          <w:trHeight w:val="20"/>
          <w:jc w:val="center"/>
        </w:trPr>
        <w:tc>
          <w:tcPr>
            <w:tcW w:w="4400" w:type="dxa"/>
            <w:tcBorders>
              <w:top w:val="single" w:sz="4" w:space="0" w:color="auto"/>
              <w:left w:val="single" w:sz="4" w:space="0" w:color="auto"/>
              <w:bottom w:val="single" w:sz="4" w:space="0" w:color="auto"/>
              <w:right w:val="single" w:sz="4" w:space="0" w:color="auto"/>
            </w:tcBorders>
          </w:tcPr>
          <w:p w:rsidR="00A709F7" w:rsidRPr="00D9294D" w:rsidRDefault="00A709F7" w:rsidP="003C4514">
            <w:pPr>
              <w:widowControl w:val="0"/>
              <w:spacing w:line="235" w:lineRule="auto"/>
              <w:jc w:val="both"/>
              <w:rPr>
                <w:sz w:val="24"/>
              </w:rPr>
            </w:pPr>
            <w:r w:rsidRPr="00D9294D">
              <w:rPr>
                <w:sz w:val="24"/>
              </w:rPr>
              <w:t>Малоэтажный жилой дом (до 4 этажей)</w:t>
            </w:r>
          </w:p>
        </w:tc>
        <w:tc>
          <w:tcPr>
            <w:tcW w:w="2818" w:type="dxa"/>
            <w:tcBorders>
              <w:top w:val="single" w:sz="4" w:space="0" w:color="auto"/>
              <w:left w:val="single" w:sz="4" w:space="0" w:color="auto"/>
              <w:bottom w:val="single" w:sz="4" w:space="0" w:color="auto"/>
              <w:right w:val="single" w:sz="4" w:space="0" w:color="auto"/>
            </w:tcBorders>
          </w:tcPr>
          <w:p w:rsidR="00A709F7" w:rsidRPr="00D9294D" w:rsidRDefault="00A709F7" w:rsidP="003C4514">
            <w:pPr>
              <w:widowControl w:val="0"/>
              <w:spacing w:line="235" w:lineRule="auto"/>
              <w:jc w:val="center"/>
              <w:rPr>
                <w:sz w:val="24"/>
              </w:rPr>
            </w:pPr>
            <w:r w:rsidRPr="00D9294D">
              <w:rPr>
                <w:sz w:val="24"/>
              </w:rPr>
              <w:t>18,0</w:t>
            </w:r>
          </w:p>
        </w:tc>
        <w:tc>
          <w:tcPr>
            <w:tcW w:w="3075" w:type="dxa"/>
            <w:tcBorders>
              <w:top w:val="single" w:sz="4" w:space="0" w:color="auto"/>
              <w:left w:val="single" w:sz="4" w:space="0" w:color="auto"/>
              <w:bottom w:val="single" w:sz="4" w:space="0" w:color="auto"/>
              <w:right w:val="single" w:sz="4" w:space="0" w:color="auto"/>
            </w:tcBorders>
          </w:tcPr>
          <w:p w:rsidR="00A709F7" w:rsidRPr="00D9294D" w:rsidRDefault="00A709F7" w:rsidP="003C4514">
            <w:pPr>
              <w:widowControl w:val="0"/>
              <w:spacing w:line="235" w:lineRule="auto"/>
              <w:jc w:val="center"/>
              <w:rPr>
                <w:sz w:val="24"/>
              </w:rPr>
            </w:pPr>
            <w:r w:rsidRPr="00D9294D">
              <w:rPr>
                <w:sz w:val="24"/>
              </w:rPr>
              <w:t>18,0</w:t>
            </w:r>
          </w:p>
        </w:tc>
      </w:tr>
    </w:tbl>
    <w:p w:rsidR="00A709F7" w:rsidRPr="00D9294D" w:rsidRDefault="00A709F7" w:rsidP="00F62C61">
      <w:pPr>
        <w:widowControl w:val="0"/>
        <w:tabs>
          <w:tab w:val="left" w:pos="708"/>
        </w:tabs>
        <w:spacing w:before="120"/>
        <w:ind w:firstLine="709"/>
        <w:jc w:val="both"/>
        <w:outlineLvl w:val="0"/>
        <w:rPr>
          <w:sz w:val="24"/>
        </w:rPr>
      </w:pPr>
      <w:r w:rsidRPr="00D9294D">
        <w:rPr>
          <w:spacing w:val="40"/>
          <w:sz w:val="24"/>
        </w:rPr>
        <w:t>Примечание:</w:t>
      </w:r>
      <w:r w:rsidRPr="00D9294D">
        <w:rPr>
          <w:sz w:val="24"/>
        </w:rPr>
        <w:t xml:space="preserve"> При изменении нормы предоставления площади жилого помещения для социального (муниципального) жилья на расчетный срок удельный размер земельного участка (м</w:t>
      </w:r>
      <w:r w:rsidRPr="00D9294D">
        <w:rPr>
          <w:sz w:val="24"/>
          <w:vertAlign w:val="superscript"/>
        </w:rPr>
        <w:t>2</w:t>
      </w:r>
      <w:r w:rsidRPr="00D9294D">
        <w:rPr>
          <w:sz w:val="24"/>
        </w:rPr>
        <w:t>/чел.) следует пересчитывать в соответствии с установленной нормой.</w:t>
      </w:r>
    </w:p>
    <w:p w:rsidR="00A709F7" w:rsidRPr="00D9294D" w:rsidRDefault="00A709F7" w:rsidP="00A709F7">
      <w:pPr>
        <w:widowControl w:val="0"/>
        <w:tabs>
          <w:tab w:val="left" w:pos="708"/>
        </w:tabs>
        <w:spacing w:before="120"/>
        <w:jc w:val="center"/>
        <w:outlineLvl w:val="0"/>
        <w:rPr>
          <w:b/>
          <w:sz w:val="24"/>
        </w:rPr>
      </w:pPr>
      <w:r w:rsidRPr="00D9294D">
        <w:rPr>
          <w:b/>
          <w:sz w:val="24"/>
        </w:rPr>
        <w:t>4.2.26. Расчет удельных площадей участков общеобразовательных организаций</w:t>
      </w:r>
    </w:p>
    <w:p w:rsidR="00A709F7" w:rsidRPr="00D9294D" w:rsidRDefault="00A709F7" w:rsidP="00A709F7">
      <w:pPr>
        <w:tabs>
          <w:tab w:val="left" w:pos="708"/>
        </w:tabs>
        <w:spacing w:before="240" w:after="120"/>
        <w:jc w:val="center"/>
        <w:outlineLvl w:val="0"/>
        <w:rPr>
          <w:sz w:val="24"/>
        </w:rPr>
      </w:pPr>
      <w:r w:rsidRPr="00D9294D">
        <w:rPr>
          <w:sz w:val="24"/>
        </w:rPr>
        <w:t>Исходные данные:</w:t>
      </w:r>
    </w:p>
    <w:p w:rsidR="00A709F7" w:rsidRPr="00D9294D" w:rsidRDefault="00A709F7" w:rsidP="00A709F7">
      <w:pPr>
        <w:tabs>
          <w:tab w:val="left" w:pos="708"/>
        </w:tabs>
        <w:ind w:firstLine="708"/>
        <w:outlineLvl w:val="0"/>
        <w:rPr>
          <w:sz w:val="24"/>
        </w:rPr>
      </w:pPr>
      <w:r w:rsidRPr="00D9294D">
        <w:rPr>
          <w:spacing w:val="-2"/>
          <w:sz w:val="24"/>
        </w:rPr>
        <w:t>Фактическая численность школьников в городских округах и городских поселениях –</w:t>
      </w:r>
      <w:r w:rsidRPr="00D9294D">
        <w:rPr>
          <w:sz w:val="24"/>
        </w:rPr>
        <w:t xml:space="preserve"> 26 096 чел.</w:t>
      </w:r>
    </w:p>
    <w:p w:rsidR="00A709F7" w:rsidRPr="00D9294D" w:rsidRDefault="00A709F7" w:rsidP="00A709F7">
      <w:pPr>
        <w:tabs>
          <w:tab w:val="left" w:pos="708"/>
        </w:tabs>
        <w:ind w:firstLine="708"/>
        <w:outlineLvl w:val="0"/>
        <w:rPr>
          <w:sz w:val="24"/>
        </w:rPr>
      </w:pPr>
      <w:r w:rsidRPr="00D9294D">
        <w:rPr>
          <w:sz w:val="24"/>
        </w:rPr>
        <w:t>Количество общеобразовательных организаций – 57</w:t>
      </w:r>
    </w:p>
    <w:p w:rsidR="00A709F7" w:rsidRPr="00D9294D" w:rsidRDefault="00A709F7" w:rsidP="00A709F7">
      <w:pPr>
        <w:tabs>
          <w:tab w:val="left" w:pos="708"/>
        </w:tabs>
        <w:ind w:firstLine="708"/>
        <w:outlineLvl w:val="0"/>
        <w:rPr>
          <w:sz w:val="24"/>
        </w:rPr>
      </w:pPr>
      <w:r w:rsidRPr="00D9294D">
        <w:rPr>
          <w:sz w:val="24"/>
        </w:rPr>
        <w:t>Средняя вместимость: 26 096 : 57 ≈ 457 мест</w:t>
      </w:r>
    </w:p>
    <w:p w:rsidR="00A709F7" w:rsidRPr="00D9294D" w:rsidRDefault="00A709F7" w:rsidP="00A709F7">
      <w:pPr>
        <w:tabs>
          <w:tab w:val="left" w:pos="708"/>
        </w:tabs>
        <w:ind w:firstLine="708"/>
        <w:jc w:val="both"/>
        <w:rPr>
          <w:sz w:val="24"/>
        </w:rPr>
      </w:pPr>
      <w:r w:rsidRPr="00D9294D">
        <w:rPr>
          <w:sz w:val="24"/>
        </w:rPr>
        <w:t xml:space="preserve">Норматив площади земельного участка на 1 учащегося при вместимости 400-500 мест – </w:t>
      </w:r>
      <w:smartTag w:uri="urn:schemas-microsoft-com:office:smarttags" w:element="metricconverter">
        <w:smartTagPr>
          <w:attr w:name="ProductID" w:val="60 м2"/>
        </w:smartTagPr>
        <w:r w:rsidRPr="00D9294D">
          <w:rPr>
            <w:sz w:val="24"/>
          </w:rPr>
          <w:t>60 м</w:t>
        </w:r>
        <w:r w:rsidRPr="00D9294D">
          <w:rPr>
            <w:sz w:val="24"/>
            <w:vertAlign w:val="superscript"/>
          </w:rPr>
          <w:t>2</w:t>
        </w:r>
      </w:smartTag>
      <w:r w:rsidRPr="00D9294D">
        <w:rPr>
          <w:sz w:val="24"/>
        </w:rPr>
        <w:t xml:space="preserve"> (СП 42.13330.2011, приложение Ж)</w:t>
      </w:r>
    </w:p>
    <w:p w:rsidR="00A709F7" w:rsidRPr="00D9294D" w:rsidRDefault="00A709F7" w:rsidP="0033144E">
      <w:pPr>
        <w:tabs>
          <w:tab w:val="left" w:pos="708"/>
        </w:tabs>
        <w:ind w:firstLine="708"/>
        <w:jc w:val="both"/>
        <w:rPr>
          <w:sz w:val="24"/>
        </w:rPr>
      </w:pPr>
      <w:r w:rsidRPr="00D9294D">
        <w:rPr>
          <w:sz w:val="24"/>
        </w:rPr>
        <w:t>Норматив обеспеченности местами в школах на 1000 жит</w:t>
      </w:r>
      <w:r w:rsidR="0033144E" w:rsidRPr="00D9294D">
        <w:rPr>
          <w:sz w:val="24"/>
        </w:rPr>
        <w:t>елей – 106 мест (расчет 4.2.15)</w:t>
      </w:r>
    </w:p>
    <w:p w:rsidR="00A709F7" w:rsidRPr="00D9294D" w:rsidRDefault="00A709F7" w:rsidP="00A709F7">
      <w:pPr>
        <w:tabs>
          <w:tab w:val="left" w:pos="708"/>
        </w:tabs>
        <w:spacing w:before="120" w:after="120"/>
        <w:jc w:val="center"/>
        <w:outlineLvl w:val="0"/>
        <w:rPr>
          <w:sz w:val="24"/>
        </w:rPr>
      </w:pPr>
      <w:r w:rsidRPr="00D9294D">
        <w:rPr>
          <w:sz w:val="24"/>
        </w:rPr>
        <w:t>Расчет:</w:t>
      </w:r>
    </w:p>
    <w:p w:rsidR="00A709F7" w:rsidRPr="00D9294D" w:rsidRDefault="00A709F7" w:rsidP="00A709F7">
      <w:pPr>
        <w:widowControl w:val="0"/>
        <w:tabs>
          <w:tab w:val="left" w:pos="708"/>
        </w:tabs>
        <w:ind w:firstLine="720"/>
        <w:jc w:val="both"/>
        <w:rPr>
          <w:spacing w:val="-4"/>
          <w:sz w:val="24"/>
        </w:rPr>
      </w:pPr>
      <w:r w:rsidRPr="00D9294D">
        <w:rPr>
          <w:spacing w:val="-4"/>
          <w:sz w:val="24"/>
        </w:rPr>
        <w:t xml:space="preserve">Удельная площадь участков общеобразовательных </w:t>
      </w:r>
      <w:r w:rsidRPr="00D9294D">
        <w:rPr>
          <w:sz w:val="24"/>
        </w:rPr>
        <w:t xml:space="preserve">организаций </w:t>
      </w:r>
      <w:r w:rsidRPr="00D9294D">
        <w:rPr>
          <w:spacing w:val="-4"/>
          <w:sz w:val="24"/>
        </w:rPr>
        <w:t xml:space="preserve">составляет </w:t>
      </w:r>
      <w:r w:rsidRPr="00D9294D">
        <w:rPr>
          <w:b/>
          <w:spacing w:val="-4"/>
          <w:sz w:val="24"/>
        </w:rPr>
        <w:t>6,4</w:t>
      </w:r>
      <w:r w:rsidRPr="00D9294D">
        <w:rPr>
          <w:spacing w:val="-4"/>
          <w:sz w:val="24"/>
        </w:rPr>
        <w:t xml:space="preserve"> м</w:t>
      </w:r>
      <w:r w:rsidRPr="00D9294D">
        <w:rPr>
          <w:spacing w:val="-4"/>
          <w:sz w:val="24"/>
          <w:vertAlign w:val="superscript"/>
        </w:rPr>
        <w:t>2</w:t>
      </w:r>
      <w:r w:rsidRPr="00D9294D">
        <w:rPr>
          <w:spacing w:val="-4"/>
          <w:sz w:val="24"/>
        </w:rPr>
        <w:t>/чел.</w:t>
      </w:r>
    </w:p>
    <w:p w:rsidR="00A709F7" w:rsidRPr="00D9294D" w:rsidRDefault="00A709F7" w:rsidP="00A709F7">
      <w:pPr>
        <w:tabs>
          <w:tab w:val="left" w:pos="708"/>
        </w:tabs>
        <w:ind w:firstLine="720"/>
        <w:rPr>
          <w:sz w:val="24"/>
        </w:rPr>
      </w:pPr>
      <w:r w:rsidRPr="00D9294D">
        <w:rPr>
          <w:sz w:val="24"/>
        </w:rPr>
        <w:t xml:space="preserve">(на 1000 человек: </w:t>
      </w:r>
      <w:smartTag w:uri="urn:schemas-microsoft-com:office:smarttags" w:element="metricconverter">
        <w:smartTagPr>
          <w:attr w:name="ProductID" w:val="60 м2"/>
        </w:smartTagPr>
        <w:r w:rsidRPr="00D9294D">
          <w:rPr>
            <w:sz w:val="24"/>
          </w:rPr>
          <w:t>60 м</w:t>
        </w:r>
        <w:r w:rsidRPr="00D9294D">
          <w:rPr>
            <w:sz w:val="24"/>
            <w:vertAlign w:val="superscript"/>
          </w:rPr>
          <w:t>2</w:t>
        </w:r>
      </w:smartTag>
      <w:r w:rsidRPr="00D9294D">
        <w:rPr>
          <w:sz w:val="24"/>
        </w:rPr>
        <w:sym w:font="Symbol" w:char="F0B4"/>
      </w:r>
      <w:r w:rsidRPr="00D9294D">
        <w:rPr>
          <w:sz w:val="24"/>
        </w:rPr>
        <w:t xml:space="preserve"> 106 мест = </w:t>
      </w:r>
      <w:smartTag w:uri="urn:schemas-microsoft-com:office:smarttags" w:element="metricconverter">
        <w:smartTagPr>
          <w:attr w:name="ProductID" w:val="6 360 м2"/>
        </w:smartTagPr>
        <w:r w:rsidRPr="00D9294D">
          <w:rPr>
            <w:sz w:val="24"/>
          </w:rPr>
          <w:t>6 360 м</w:t>
        </w:r>
        <w:r w:rsidRPr="00D9294D">
          <w:rPr>
            <w:sz w:val="24"/>
            <w:vertAlign w:val="superscript"/>
          </w:rPr>
          <w:t>2</w:t>
        </w:r>
      </w:smartTag>
    </w:p>
    <w:p w:rsidR="00A709F7" w:rsidRPr="00D9294D" w:rsidRDefault="00A709F7" w:rsidP="00A709F7">
      <w:pPr>
        <w:tabs>
          <w:tab w:val="left" w:pos="708"/>
        </w:tabs>
        <w:ind w:firstLine="708"/>
        <w:outlineLvl w:val="0"/>
        <w:rPr>
          <w:sz w:val="24"/>
        </w:rPr>
      </w:pPr>
      <w:r w:rsidRPr="00D9294D">
        <w:rPr>
          <w:sz w:val="24"/>
        </w:rPr>
        <w:t xml:space="preserve"> на 1 человека: </w:t>
      </w:r>
      <w:smartTag w:uri="urn:schemas-microsoft-com:office:smarttags" w:element="metricconverter">
        <w:smartTagPr>
          <w:attr w:name="ProductID" w:val="6 360 м2"/>
        </w:smartTagPr>
        <w:r w:rsidRPr="00D9294D">
          <w:rPr>
            <w:sz w:val="24"/>
          </w:rPr>
          <w:t>6 360 м</w:t>
        </w:r>
        <w:r w:rsidRPr="00D9294D">
          <w:rPr>
            <w:sz w:val="24"/>
            <w:vertAlign w:val="superscript"/>
          </w:rPr>
          <w:t>2</w:t>
        </w:r>
      </w:smartTag>
      <w:r w:rsidRPr="00D9294D">
        <w:rPr>
          <w:sz w:val="24"/>
        </w:rPr>
        <w:sym w:font="Symbol" w:char="F03A"/>
      </w:r>
      <w:r w:rsidRPr="00D9294D">
        <w:rPr>
          <w:sz w:val="24"/>
        </w:rPr>
        <w:t xml:space="preserve"> 1 000 чел. ≈ 6,4 м</w:t>
      </w:r>
      <w:r w:rsidRPr="00D9294D">
        <w:rPr>
          <w:sz w:val="24"/>
          <w:vertAlign w:val="superscript"/>
        </w:rPr>
        <w:t>2</w:t>
      </w:r>
      <w:r w:rsidRPr="00D9294D">
        <w:rPr>
          <w:sz w:val="24"/>
        </w:rPr>
        <w:t>/чел.)</w:t>
      </w:r>
    </w:p>
    <w:p w:rsidR="00A709F7" w:rsidRPr="00D9294D" w:rsidRDefault="00A709F7" w:rsidP="00A709F7">
      <w:pPr>
        <w:widowControl w:val="0"/>
        <w:tabs>
          <w:tab w:val="left" w:pos="708"/>
        </w:tabs>
        <w:ind w:firstLine="709"/>
        <w:jc w:val="center"/>
        <w:rPr>
          <w:sz w:val="24"/>
        </w:rPr>
      </w:pPr>
    </w:p>
    <w:p w:rsidR="00A709F7" w:rsidRPr="00D9294D" w:rsidRDefault="00A709F7" w:rsidP="00A709F7">
      <w:pPr>
        <w:widowControl w:val="0"/>
        <w:tabs>
          <w:tab w:val="left" w:pos="708"/>
        </w:tabs>
        <w:jc w:val="center"/>
        <w:rPr>
          <w:sz w:val="24"/>
        </w:rPr>
      </w:pPr>
      <w:r w:rsidRPr="00D9294D">
        <w:rPr>
          <w:sz w:val="24"/>
        </w:rPr>
        <w:t>в том числе территории малоэтажной застройки</w:t>
      </w:r>
    </w:p>
    <w:p w:rsidR="00A709F7" w:rsidRPr="00D9294D" w:rsidRDefault="00A709F7" w:rsidP="00A709F7">
      <w:pPr>
        <w:tabs>
          <w:tab w:val="left" w:pos="708"/>
        </w:tabs>
        <w:spacing w:before="120" w:after="120"/>
        <w:jc w:val="center"/>
        <w:outlineLvl w:val="0"/>
        <w:rPr>
          <w:sz w:val="24"/>
        </w:rPr>
      </w:pPr>
      <w:r w:rsidRPr="00D9294D">
        <w:rPr>
          <w:sz w:val="24"/>
        </w:rPr>
        <w:t>Исходные данные:</w:t>
      </w:r>
    </w:p>
    <w:p w:rsidR="00A709F7" w:rsidRPr="00D9294D" w:rsidRDefault="00A709F7" w:rsidP="00A709F7">
      <w:pPr>
        <w:tabs>
          <w:tab w:val="left" w:pos="708"/>
        </w:tabs>
        <w:ind w:firstLine="708"/>
        <w:jc w:val="both"/>
        <w:outlineLvl w:val="0"/>
        <w:rPr>
          <w:sz w:val="24"/>
        </w:rPr>
      </w:pPr>
      <w:r w:rsidRPr="00D9294D">
        <w:rPr>
          <w:sz w:val="24"/>
        </w:rPr>
        <w:t xml:space="preserve">Норматив площади земельного участка на 1 учащегося в малоэтажной застройке – </w:t>
      </w:r>
      <w:smartTag w:uri="urn:schemas-microsoft-com:office:smarttags" w:element="metricconverter">
        <w:smartTagPr>
          <w:attr w:name="ProductID" w:val="16 м2"/>
        </w:smartTagPr>
        <w:r w:rsidRPr="00D9294D">
          <w:rPr>
            <w:sz w:val="24"/>
          </w:rPr>
          <w:t>16 м</w:t>
        </w:r>
        <w:r w:rsidRPr="00D9294D">
          <w:rPr>
            <w:sz w:val="24"/>
            <w:vertAlign w:val="superscript"/>
          </w:rPr>
          <w:t>2</w:t>
        </w:r>
      </w:smartTag>
      <w:r w:rsidRPr="00D9294D">
        <w:rPr>
          <w:sz w:val="24"/>
        </w:rPr>
        <w:t xml:space="preserve"> (СП 30-102-99, приложение 5)</w:t>
      </w:r>
    </w:p>
    <w:p w:rsidR="00A709F7" w:rsidRPr="00D9294D" w:rsidRDefault="00A709F7" w:rsidP="00A709F7">
      <w:pPr>
        <w:tabs>
          <w:tab w:val="left" w:pos="708"/>
        </w:tabs>
        <w:ind w:firstLine="708"/>
        <w:jc w:val="both"/>
        <w:rPr>
          <w:sz w:val="24"/>
        </w:rPr>
      </w:pPr>
      <w:r w:rsidRPr="00D9294D">
        <w:rPr>
          <w:sz w:val="24"/>
        </w:rPr>
        <w:t>Норматив обеспеченности местами в школах на 1000 жителей – 106 мест (расчет 4.2.16)</w:t>
      </w:r>
    </w:p>
    <w:p w:rsidR="00A709F7" w:rsidRPr="00D9294D" w:rsidRDefault="00A709F7" w:rsidP="00A709F7">
      <w:pPr>
        <w:tabs>
          <w:tab w:val="left" w:pos="708"/>
        </w:tabs>
        <w:spacing w:before="120" w:after="120"/>
        <w:jc w:val="center"/>
        <w:outlineLvl w:val="0"/>
        <w:rPr>
          <w:sz w:val="24"/>
        </w:rPr>
      </w:pPr>
      <w:r w:rsidRPr="00D9294D">
        <w:rPr>
          <w:sz w:val="24"/>
        </w:rPr>
        <w:t>Расчет:</w:t>
      </w:r>
    </w:p>
    <w:p w:rsidR="00A709F7" w:rsidRPr="00D9294D" w:rsidRDefault="00A709F7" w:rsidP="00A709F7">
      <w:pPr>
        <w:widowControl w:val="0"/>
        <w:tabs>
          <w:tab w:val="left" w:pos="708"/>
        </w:tabs>
        <w:ind w:firstLine="720"/>
        <w:jc w:val="both"/>
        <w:rPr>
          <w:spacing w:val="-4"/>
          <w:sz w:val="24"/>
        </w:rPr>
      </w:pPr>
      <w:r w:rsidRPr="00D9294D">
        <w:rPr>
          <w:spacing w:val="-4"/>
          <w:sz w:val="24"/>
        </w:rPr>
        <w:lastRenderedPageBreak/>
        <w:t xml:space="preserve">Удельная площадь участков общеобразовательных </w:t>
      </w:r>
      <w:r w:rsidRPr="00D9294D">
        <w:rPr>
          <w:sz w:val="24"/>
        </w:rPr>
        <w:t xml:space="preserve">организаций </w:t>
      </w:r>
      <w:r w:rsidRPr="00D9294D">
        <w:rPr>
          <w:spacing w:val="-4"/>
          <w:sz w:val="24"/>
        </w:rPr>
        <w:t xml:space="preserve">составляет </w:t>
      </w:r>
      <w:r w:rsidRPr="00D9294D">
        <w:rPr>
          <w:b/>
          <w:spacing w:val="-4"/>
          <w:sz w:val="24"/>
        </w:rPr>
        <w:t>1,7</w:t>
      </w:r>
      <w:r w:rsidRPr="00D9294D">
        <w:rPr>
          <w:spacing w:val="-4"/>
          <w:sz w:val="24"/>
        </w:rPr>
        <w:t xml:space="preserve"> м</w:t>
      </w:r>
      <w:r w:rsidRPr="00D9294D">
        <w:rPr>
          <w:spacing w:val="-4"/>
          <w:sz w:val="24"/>
          <w:vertAlign w:val="superscript"/>
        </w:rPr>
        <w:t>2</w:t>
      </w:r>
      <w:r w:rsidRPr="00D9294D">
        <w:rPr>
          <w:spacing w:val="-4"/>
          <w:sz w:val="24"/>
        </w:rPr>
        <w:t>/чел.</w:t>
      </w:r>
    </w:p>
    <w:p w:rsidR="00A709F7" w:rsidRPr="00D9294D" w:rsidRDefault="00A709F7" w:rsidP="00A709F7">
      <w:pPr>
        <w:tabs>
          <w:tab w:val="left" w:pos="708"/>
        </w:tabs>
        <w:ind w:firstLine="720"/>
        <w:rPr>
          <w:sz w:val="24"/>
          <w:vertAlign w:val="superscript"/>
        </w:rPr>
      </w:pPr>
      <w:r w:rsidRPr="00D9294D">
        <w:rPr>
          <w:sz w:val="24"/>
        </w:rPr>
        <w:t xml:space="preserve">(на 1000 человек: </w:t>
      </w:r>
      <w:smartTag w:uri="urn:schemas-microsoft-com:office:smarttags" w:element="metricconverter">
        <w:smartTagPr>
          <w:attr w:name="ProductID" w:val="16 м2"/>
        </w:smartTagPr>
        <w:r w:rsidRPr="00D9294D">
          <w:rPr>
            <w:sz w:val="24"/>
          </w:rPr>
          <w:t>16 м</w:t>
        </w:r>
        <w:r w:rsidRPr="00D9294D">
          <w:rPr>
            <w:sz w:val="24"/>
            <w:vertAlign w:val="superscript"/>
          </w:rPr>
          <w:t>2</w:t>
        </w:r>
      </w:smartTag>
      <w:r w:rsidRPr="00D9294D">
        <w:rPr>
          <w:sz w:val="24"/>
        </w:rPr>
        <w:sym w:font="Symbol" w:char="F0B4"/>
      </w:r>
      <w:r w:rsidRPr="00D9294D">
        <w:rPr>
          <w:sz w:val="24"/>
        </w:rPr>
        <w:t xml:space="preserve"> 106 мест = </w:t>
      </w:r>
      <w:smartTag w:uri="urn:schemas-microsoft-com:office:smarttags" w:element="metricconverter">
        <w:smartTagPr>
          <w:attr w:name="ProductID" w:val="1 696 м2"/>
        </w:smartTagPr>
        <w:r w:rsidRPr="00D9294D">
          <w:rPr>
            <w:sz w:val="24"/>
          </w:rPr>
          <w:t>1 696 м</w:t>
        </w:r>
        <w:r w:rsidRPr="00D9294D">
          <w:rPr>
            <w:sz w:val="24"/>
            <w:vertAlign w:val="superscript"/>
          </w:rPr>
          <w:t>2</w:t>
        </w:r>
      </w:smartTag>
    </w:p>
    <w:p w:rsidR="00A709F7" w:rsidRPr="00D9294D" w:rsidRDefault="00A709F7" w:rsidP="00A709F7">
      <w:pPr>
        <w:tabs>
          <w:tab w:val="left" w:pos="708"/>
        </w:tabs>
        <w:ind w:firstLine="708"/>
        <w:outlineLvl w:val="0"/>
        <w:rPr>
          <w:sz w:val="24"/>
        </w:rPr>
      </w:pPr>
      <w:r w:rsidRPr="00D9294D">
        <w:rPr>
          <w:sz w:val="24"/>
        </w:rPr>
        <w:t xml:space="preserve"> на 1 человека : </w:t>
      </w:r>
      <w:smartTag w:uri="urn:schemas-microsoft-com:office:smarttags" w:element="metricconverter">
        <w:smartTagPr>
          <w:attr w:name="ProductID" w:val="1 696 м2"/>
        </w:smartTagPr>
        <w:r w:rsidRPr="00D9294D">
          <w:rPr>
            <w:sz w:val="24"/>
          </w:rPr>
          <w:t>1 696 м</w:t>
        </w:r>
        <w:r w:rsidRPr="00D9294D">
          <w:rPr>
            <w:sz w:val="24"/>
            <w:vertAlign w:val="superscript"/>
          </w:rPr>
          <w:t>2</w:t>
        </w:r>
      </w:smartTag>
      <w:r w:rsidRPr="00D9294D">
        <w:rPr>
          <w:sz w:val="24"/>
        </w:rPr>
        <w:sym w:font="Symbol" w:char="F03A"/>
      </w:r>
      <w:r w:rsidRPr="00D9294D">
        <w:rPr>
          <w:sz w:val="24"/>
        </w:rPr>
        <w:t xml:space="preserve"> 1 000 чел. ≈ 1,7 м</w:t>
      </w:r>
      <w:r w:rsidRPr="00D9294D">
        <w:rPr>
          <w:sz w:val="24"/>
          <w:vertAlign w:val="superscript"/>
        </w:rPr>
        <w:t>2</w:t>
      </w:r>
      <w:r w:rsidRPr="00D9294D">
        <w:rPr>
          <w:sz w:val="24"/>
        </w:rPr>
        <w:t>/чел.)</w:t>
      </w:r>
    </w:p>
    <w:p w:rsidR="00A709F7" w:rsidRPr="00D9294D" w:rsidRDefault="00A709F7" w:rsidP="00A709F7">
      <w:pPr>
        <w:widowControl w:val="0"/>
        <w:spacing w:before="240"/>
        <w:ind w:firstLine="709"/>
        <w:jc w:val="both"/>
        <w:rPr>
          <w:sz w:val="24"/>
        </w:rPr>
      </w:pPr>
      <w:r w:rsidRPr="00D9294D">
        <w:rPr>
          <w:spacing w:val="40"/>
          <w:sz w:val="24"/>
        </w:rPr>
        <w:t>Примечания:</w:t>
      </w:r>
    </w:p>
    <w:p w:rsidR="00A709F7" w:rsidRPr="00D9294D" w:rsidRDefault="00A709F7" w:rsidP="00A709F7">
      <w:pPr>
        <w:widowControl w:val="0"/>
        <w:ind w:firstLine="709"/>
        <w:jc w:val="both"/>
        <w:rPr>
          <w:sz w:val="24"/>
        </w:rPr>
      </w:pPr>
      <w:r w:rsidRPr="00D9294D">
        <w:rPr>
          <w:sz w:val="24"/>
        </w:rPr>
        <w:t>1. В соответствии с требованиями пункта 2 статьи 29.4 Градостроительного кодекса Российской Федерации в местных нормативах градостроительного проектирования городского округа расчетный показатель минимально допустимого уровня обеспеченности участками общеобразовательных организаций приведен на основании предельных значений расчетных показателей минимально допустимого уровня обеспеченности участками общеобразовательных организаций, установленных в Региональных нормативах градостроительного проектирования Камчатского края.</w:t>
      </w:r>
    </w:p>
    <w:p w:rsidR="00A709F7" w:rsidRPr="00D9294D" w:rsidRDefault="00A709F7" w:rsidP="00A709F7">
      <w:pPr>
        <w:widowControl w:val="0"/>
        <w:ind w:firstLine="709"/>
        <w:jc w:val="both"/>
        <w:rPr>
          <w:sz w:val="24"/>
        </w:rPr>
      </w:pPr>
      <w:r w:rsidRPr="00D9294D">
        <w:rPr>
          <w:sz w:val="24"/>
        </w:rPr>
        <w:t xml:space="preserve">2. При подготовке (корректировке) генерального плана и документации по планировке территории городского округа при показателях обеспеченности местами в общеобразовательных организациях, отличных от приведенных в данном расчете, следует руководствоваться фактическим показателем обеспеченности местами в образовательных организациях (на основании статистических и демографических данных) на момент разработки или корректировки градостроительной документации. </w:t>
      </w:r>
    </w:p>
    <w:p w:rsidR="00A709F7" w:rsidRPr="00D9294D" w:rsidRDefault="00A709F7" w:rsidP="00A709F7">
      <w:pPr>
        <w:tabs>
          <w:tab w:val="left" w:pos="708"/>
        </w:tabs>
        <w:ind w:firstLine="708"/>
        <w:outlineLvl w:val="0"/>
        <w:rPr>
          <w:sz w:val="24"/>
        </w:rPr>
      </w:pPr>
    </w:p>
    <w:p w:rsidR="00A709F7" w:rsidRPr="00D9294D" w:rsidRDefault="00A709F7" w:rsidP="00A709F7">
      <w:pPr>
        <w:widowControl w:val="0"/>
        <w:tabs>
          <w:tab w:val="left" w:pos="708"/>
        </w:tabs>
        <w:jc w:val="center"/>
        <w:outlineLvl w:val="0"/>
        <w:rPr>
          <w:b/>
          <w:sz w:val="24"/>
        </w:rPr>
      </w:pPr>
      <w:r w:rsidRPr="00D9294D">
        <w:rPr>
          <w:b/>
          <w:sz w:val="24"/>
        </w:rPr>
        <w:t>4.2.27. Расчет удельных площадей участков дошкольных образовательных организаций</w:t>
      </w:r>
    </w:p>
    <w:p w:rsidR="00A709F7" w:rsidRPr="00D9294D" w:rsidRDefault="00A709F7" w:rsidP="00A709F7">
      <w:pPr>
        <w:tabs>
          <w:tab w:val="left" w:pos="708"/>
        </w:tabs>
        <w:spacing w:before="240"/>
        <w:jc w:val="center"/>
        <w:outlineLvl w:val="0"/>
        <w:rPr>
          <w:sz w:val="24"/>
        </w:rPr>
      </w:pPr>
      <w:r w:rsidRPr="00D9294D">
        <w:rPr>
          <w:sz w:val="24"/>
        </w:rPr>
        <w:t>Исходные данные:</w:t>
      </w:r>
    </w:p>
    <w:p w:rsidR="00A709F7" w:rsidRPr="00D9294D" w:rsidRDefault="00F62C61" w:rsidP="007160DF">
      <w:pPr>
        <w:tabs>
          <w:tab w:val="left" w:pos="708"/>
        </w:tabs>
        <w:spacing w:before="240"/>
        <w:jc w:val="both"/>
        <w:outlineLvl w:val="0"/>
        <w:rPr>
          <w:sz w:val="24"/>
        </w:rPr>
      </w:pPr>
      <w:r w:rsidRPr="00D9294D">
        <w:rPr>
          <w:sz w:val="24"/>
        </w:rPr>
        <w:tab/>
      </w:r>
      <w:r w:rsidR="00A709F7" w:rsidRPr="00D9294D">
        <w:rPr>
          <w:sz w:val="24"/>
        </w:rPr>
        <w:t>Численность детей в дошкольных образовательных организациях городских округов и городских поселений – 10 914 чел.</w:t>
      </w:r>
    </w:p>
    <w:p w:rsidR="00A709F7" w:rsidRPr="00D9294D" w:rsidRDefault="00A709F7" w:rsidP="007160DF">
      <w:pPr>
        <w:tabs>
          <w:tab w:val="left" w:pos="708"/>
        </w:tabs>
        <w:ind w:firstLine="720"/>
        <w:jc w:val="both"/>
        <w:outlineLvl w:val="0"/>
        <w:rPr>
          <w:sz w:val="24"/>
        </w:rPr>
      </w:pPr>
      <w:r w:rsidRPr="00D9294D">
        <w:rPr>
          <w:sz w:val="24"/>
        </w:rPr>
        <w:t>Количество дошкольных образовательных организаций – 68</w:t>
      </w:r>
    </w:p>
    <w:p w:rsidR="00A709F7" w:rsidRPr="00D9294D" w:rsidRDefault="00A709F7" w:rsidP="00A709F7">
      <w:pPr>
        <w:tabs>
          <w:tab w:val="left" w:pos="708"/>
        </w:tabs>
        <w:ind w:firstLine="720"/>
        <w:outlineLvl w:val="0"/>
        <w:rPr>
          <w:sz w:val="24"/>
        </w:rPr>
      </w:pPr>
      <w:r w:rsidRPr="00D9294D">
        <w:rPr>
          <w:sz w:val="24"/>
        </w:rPr>
        <w:t>Средняя вместимость – 10 914 : 68 ≈ 161 место</w:t>
      </w:r>
    </w:p>
    <w:p w:rsidR="00A709F7" w:rsidRPr="00D9294D" w:rsidRDefault="00A709F7" w:rsidP="00A709F7">
      <w:pPr>
        <w:tabs>
          <w:tab w:val="left" w:pos="709"/>
        </w:tabs>
        <w:ind w:firstLine="708"/>
        <w:jc w:val="both"/>
        <w:rPr>
          <w:sz w:val="24"/>
        </w:rPr>
      </w:pPr>
      <w:r w:rsidRPr="00D9294D">
        <w:rPr>
          <w:sz w:val="24"/>
        </w:rPr>
        <w:t xml:space="preserve">Норматив площади земельного участка на 1 ребенка в дошкольной образовательной организации при вместимости более 100 мест – </w:t>
      </w:r>
      <w:smartTag w:uri="urn:schemas-microsoft-com:office:smarttags" w:element="metricconverter">
        <w:smartTagPr>
          <w:attr w:name="ProductID" w:val="35 м2"/>
        </w:smartTagPr>
        <w:r w:rsidRPr="00D9294D">
          <w:rPr>
            <w:sz w:val="24"/>
          </w:rPr>
          <w:t>35 м</w:t>
        </w:r>
        <w:r w:rsidRPr="00D9294D">
          <w:rPr>
            <w:sz w:val="24"/>
            <w:vertAlign w:val="superscript"/>
          </w:rPr>
          <w:t>2</w:t>
        </w:r>
      </w:smartTag>
      <w:r w:rsidRPr="00D9294D">
        <w:rPr>
          <w:sz w:val="24"/>
        </w:rPr>
        <w:t xml:space="preserve"> (СП 42.13330.2011, приложение Ж)</w:t>
      </w:r>
    </w:p>
    <w:p w:rsidR="00A709F7" w:rsidRPr="00D9294D" w:rsidRDefault="00A709F7" w:rsidP="00A709F7">
      <w:pPr>
        <w:tabs>
          <w:tab w:val="left" w:pos="708"/>
        </w:tabs>
        <w:ind w:firstLine="708"/>
        <w:jc w:val="both"/>
        <w:rPr>
          <w:sz w:val="24"/>
        </w:rPr>
      </w:pPr>
      <w:r w:rsidRPr="00D9294D">
        <w:rPr>
          <w:sz w:val="24"/>
        </w:rPr>
        <w:t>Норматив обеспеченности местами в дошкольных образовательных организациях – 45-54 мест (расчет 4.2.16).</w:t>
      </w:r>
    </w:p>
    <w:p w:rsidR="00A709F7" w:rsidRPr="00D9294D" w:rsidRDefault="00A709F7" w:rsidP="00A709F7">
      <w:pPr>
        <w:tabs>
          <w:tab w:val="left" w:pos="708"/>
        </w:tabs>
        <w:ind w:firstLine="708"/>
        <w:jc w:val="both"/>
        <w:rPr>
          <w:sz w:val="24"/>
        </w:rPr>
      </w:pPr>
      <w:r w:rsidRPr="00D9294D">
        <w:rPr>
          <w:sz w:val="24"/>
        </w:rPr>
        <w:t>Расчетный уровень обеспеченности дошкольными образовательными организациями принимается в пределах 85 %, в том числе дошкольными образовательными организациями общего типа – 70 %.</w:t>
      </w:r>
    </w:p>
    <w:p w:rsidR="00A709F7" w:rsidRPr="00D9294D" w:rsidRDefault="00A709F7" w:rsidP="00A709F7">
      <w:pPr>
        <w:tabs>
          <w:tab w:val="left" w:pos="567"/>
        </w:tabs>
        <w:spacing w:before="120"/>
        <w:jc w:val="center"/>
        <w:outlineLvl w:val="0"/>
        <w:rPr>
          <w:sz w:val="24"/>
        </w:rPr>
      </w:pPr>
      <w:r w:rsidRPr="00D9294D">
        <w:rPr>
          <w:sz w:val="24"/>
        </w:rPr>
        <w:t>Расчет:</w:t>
      </w:r>
    </w:p>
    <w:p w:rsidR="00A709F7" w:rsidRPr="00D9294D" w:rsidRDefault="00A709F7" w:rsidP="00A709F7">
      <w:pPr>
        <w:widowControl w:val="0"/>
        <w:tabs>
          <w:tab w:val="left" w:pos="708"/>
        </w:tabs>
        <w:spacing w:before="120"/>
        <w:ind w:firstLine="720"/>
        <w:jc w:val="both"/>
        <w:rPr>
          <w:sz w:val="24"/>
        </w:rPr>
      </w:pPr>
      <w:r w:rsidRPr="00D9294D">
        <w:rPr>
          <w:sz w:val="24"/>
        </w:rPr>
        <w:t>Удельная площадь участков дошкольных образовательных организаций составляет:</w:t>
      </w:r>
    </w:p>
    <w:p w:rsidR="00A709F7" w:rsidRPr="00D9294D" w:rsidRDefault="00A709F7" w:rsidP="00A709F7">
      <w:pPr>
        <w:widowControl w:val="0"/>
        <w:tabs>
          <w:tab w:val="left" w:pos="708"/>
        </w:tabs>
        <w:ind w:firstLine="720"/>
        <w:jc w:val="both"/>
        <w:rPr>
          <w:sz w:val="24"/>
        </w:rPr>
      </w:pPr>
      <w:r w:rsidRPr="00D9294D">
        <w:rPr>
          <w:sz w:val="24"/>
        </w:rPr>
        <w:t xml:space="preserve">- при охвате 70 % – </w:t>
      </w:r>
      <w:r w:rsidRPr="00D9294D">
        <w:rPr>
          <w:b/>
          <w:sz w:val="24"/>
        </w:rPr>
        <w:t>1,6</w:t>
      </w:r>
      <w:r w:rsidRPr="00D9294D">
        <w:rPr>
          <w:sz w:val="24"/>
        </w:rPr>
        <w:t xml:space="preserve"> м</w:t>
      </w:r>
      <w:r w:rsidRPr="00D9294D">
        <w:rPr>
          <w:sz w:val="24"/>
          <w:vertAlign w:val="superscript"/>
        </w:rPr>
        <w:t>2</w:t>
      </w:r>
      <w:r w:rsidRPr="00D9294D">
        <w:rPr>
          <w:sz w:val="24"/>
        </w:rPr>
        <w:t>/чел.;</w:t>
      </w:r>
    </w:p>
    <w:p w:rsidR="00A709F7" w:rsidRPr="00D9294D" w:rsidRDefault="00A709F7" w:rsidP="00A709F7">
      <w:pPr>
        <w:widowControl w:val="0"/>
        <w:tabs>
          <w:tab w:val="left" w:pos="708"/>
        </w:tabs>
        <w:ind w:firstLine="720"/>
        <w:jc w:val="both"/>
        <w:rPr>
          <w:sz w:val="24"/>
          <w:vertAlign w:val="superscript"/>
        </w:rPr>
      </w:pPr>
      <w:r w:rsidRPr="00D9294D">
        <w:rPr>
          <w:sz w:val="24"/>
        </w:rPr>
        <w:t xml:space="preserve">(на 1000 человек: </w:t>
      </w:r>
      <w:smartTag w:uri="urn:schemas-microsoft-com:office:smarttags" w:element="metricconverter">
        <w:smartTagPr>
          <w:attr w:name="ProductID" w:val="35 м2"/>
        </w:smartTagPr>
        <w:r w:rsidRPr="00D9294D">
          <w:rPr>
            <w:sz w:val="24"/>
          </w:rPr>
          <w:t>35 м</w:t>
        </w:r>
        <w:r w:rsidRPr="00D9294D">
          <w:rPr>
            <w:sz w:val="24"/>
            <w:vertAlign w:val="superscript"/>
          </w:rPr>
          <w:t>2</w:t>
        </w:r>
      </w:smartTag>
      <w:r w:rsidRPr="00D9294D">
        <w:rPr>
          <w:sz w:val="24"/>
        </w:rPr>
        <w:sym w:font="Symbol" w:char="F0B4"/>
      </w:r>
      <w:r w:rsidRPr="00D9294D">
        <w:rPr>
          <w:sz w:val="24"/>
        </w:rPr>
        <w:t xml:space="preserve"> 45 мест = </w:t>
      </w:r>
      <w:smartTag w:uri="urn:schemas-microsoft-com:office:smarttags" w:element="metricconverter">
        <w:smartTagPr>
          <w:attr w:name="ProductID" w:val="1 575 м2"/>
        </w:smartTagPr>
        <w:r w:rsidRPr="00D9294D">
          <w:rPr>
            <w:sz w:val="24"/>
          </w:rPr>
          <w:t>1 575 м</w:t>
        </w:r>
        <w:r w:rsidRPr="00D9294D">
          <w:rPr>
            <w:sz w:val="24"/>
            <w:vertAlign w:val="superscript"/>
          </w:rPr>
          <w:t>2</w:t>
        </w:r>
      </w:smartTag>
    </w:p>
    <w:p w:rsidR="00A709F7" w:rsidRPr="00D9294D" w:rsidRDefault="00A709F7" w:rsidP="00A709F7">
      <w:pPr>
        <w:widowControl w:val="0"/>
        <w:tabs>
          <w:tab w:val="left" w:pos="708"/>
        </w:tabs>
        <w:ind w:firstLine="720"/>
        <w:jc w:val="both"/>
        <w:rPr>
          <w:sz w:val="24"/>
        </w:rPr>
      </w:pPr>
      <w:r w:rsidRPr="00D9294D">
        <w:rPr>
          <w:sz w:val="24"/>
        </w:rPr>
        <w:t xml:space="preserve"> на 1 человека: </w:t>
      </w:r>
      <w:smartTag w:uri="urn:schemas-microsoft-com:office:smarttags" w:element="metricconverter">
        <w:smartTagPr>
          <w:attr w:name="ProductID" w:val="1 575 м2"/>
        </w:smartTagPr>
        <w:r w:rsidRPr="00D9294D">
          <w:rPr>
            <w:sz w:val="24"/>
          </w:rPr>
          <w:t>1 575 м</w:t>
        </w:r>
        <w:r w:rsidRPr="00D9294D">
          <w:rPr>
            <w:sz w:val="24"/>
            <w:vertAlign w:val="superscript"/>
          </w:rPr>
          <w:t>2</w:t>
        </w:r>
      </w:smartTag>
      <w:r w:rsidRPr="00D9294D">
        <w:rPr>
          <w:sz w:val="24"/>
        </w:rPr>
        <w:sym w:font="Symbol" w:char="F03A"/>
      </w:r>
      <w:r w:rsidRPr="00D9294D">
        <w:rPr>
          <w:sz w:val="24"/>
        </w:rPr>
        <w:t xml:space="preserve"> 1 000 чел. ≈ 1,6 м</w:t>
      </w:r>
      <w:r w:rsidRPr="00D9294D">
        <w:rPr>
          <w:sz w:val="24"/>
          <w:vertAlign w:val="superscript"/>
        </w:rPr>
        <w:t>2</w:t>
      </w:r>
      <w:r w:rsidRPr="00D9294D">
        <w:rPr>
          <w:sz w:val="24"/>
        </w:rPr>
        <w:t>/чел.)</w:t>
      </w:r>
    </w:p>
    <w:p w:rsidR="00A709F7" w:rsidRPr="00D9294D" w:rsidRDefault="00A709F7" w:rsidP="00A709F7">
      <w:pPr>
        <w:widowControl w:val="0"/>
        <w:tabs>
          <w:tab w:val="left" w:pos="708"/>
        </w:tabs>
        <w:ind w:firstLine="720"/>
        <w:jc w:val="both"/>
        <w:rPr>
          <w:sz w:val="24"/>
        </w:rPr>
      </w:pPr>
      <w:r w:rsidRPr="00D9294D">
        <w:rPr>
          <w:sz w:val="24"/>
        </w:rPr>
        <w:t xml:space="preserve">- при охвате 85 % – </w:t>
      </w:r>
      <w:r w:rsidRPr="00D9294D">
        <w:rPr>
          <w:b/>
          <w:sz w:val="24"/>
        </w:rPr>
        <w:t>1,9</w:t>
      </w:r>
      <w:r w:rsidRPr="00D9294D">
        <w:rPr>
          <w:sz w:val="24"/>
        </w:rPr>
        <w:t xml:space="preserve"> м</w:t>
      </w:r>
      <w:r w:rsidRPr="00D9294D">
        <w:rPr>
          <w:sz w:val="24"/>
          <w:vertAlign w:val="superscript"/>
        </w:rPr>
        <w:t>2</w:t>
      </w:r>
      <w:r w:rsidRPr="00D9294D">
        <w:rPr>
          <w:sz w:val="24"/>
        </w:rPr>
        <w:t>/чел.;</w:t>
      </w:r>
    </w:p>
    <w:p w:rsidR="00A709F7" w:rsidRPr="00D9294D" w:rsidRDefault="00A709F7" w:rsidP="00A709F7">
      <w:pPr>
        <w:widowControl w:val="0"/>
        <w:tabs>
          <w:tab w:val="left" w:pos="708"/>
        </w:tabs>
        <w:ind w:firstLine="720"/>
        <w:jc w:val="both"/>
        <w:rPr>
          <w:sz w:val="24"/>
          <w:vertAlign w:val="superscript"/>
        </w:rPr>
      </w:pPr>
      <w:r w:rsidRPr="00D9294D">
        <w:rPr>
          <w:sz w:val="24"/>
        </w:rPr>
        <w:t xml:space="preserve">(на 1000 человек: </w:t>
      </w:r>
      <w:smartTag w:uri="urn:schemas-microsoft-com:office:smarttags" w:element="metricconverter">
        <w:smartTagPr>
          <w:attr w:name="ProductID" w:val="35 м2"/>
        </w:smartTagPr>
        <w:r w:rsidRPr="00D9294D">
          <w:rPr>
            <w:sz w:val="24"/>
          </w:rPr>
          <w:t>35 м</w:t>
        </w:r>
        <w:r w:rsidRPr="00D9294D">
          <w:rPr>
            <w:sz w:val="24"/>
            <w:vertAlign w:val="superscript"/>
          </w:rPr>
          <w:t>2</w:t>
        </w:r>
      </w:smartTag>
      <w:r w:rsidRPr="00D9294D">
        <w:rPr>
          <w:sz w:val="24"/>
        </w:rPr>
        <w:sym w:font="Symbol" w:char="F0B4"/>
      </w:r>
      <w:r w:rsidRPr="00D9294D">
        <w:rPr>
          <w:sz w:val="24"/>
        </w:rPr>
        <w:t xml:space="preserve"> 54 мест = </w:t>
      </w:r>
      <w:smartTag w:uri="urn:schemas-microsoft-com:office:smarttags" w:element="metricconverter">
        <w:smartTagPr>
          <w:attr w:name="ProductID" w:val="1 890 м2"/>
        </w:smartTagPr>
        <w:r w:rsidRPr="00D9294D">
          <w:rPr>
            <w:sz w:val="24"/>
          </w:rPr>
          <w:t>1 890 м</w:t>
        </w:r>
        <w:r w:rsidRPr="00D9294D">
          <w:rPr>
            <w:sz w:val="24"/>
            <w:vertAlign w:val="superscript"/>
          </w:rPr>
          <w:t>2</w:t>
        </w:r>
      </w:smartTag>
    </w:p>
    <w:p w:rsidR="00A709F7" w:rsidRPr="00D9294D" w:rsidRDefault="00A709F7" w:rsidP="00A709F7">
      <w:pPr>
        <w:widowControl w:val="0"/>
        <w:tabs>
          <w:tab w:val="left" w:pos="708"/>
        </w:tabs>
        <w:ind w:firstLine="720"/>
        <w:jc w:val="both"/>
        <w:rPr>
          <w:sz w:val="24"/>
        </w:rPr>
      </w:pPr>
      <w:r w:rsidRPr="00D9294D">
        <w:rPr>
          <w:sz w:val="24"/>
        </w:rPr>
        <w:t xml:space="preserve"> на 1 человека: </w:t>
      </w:r>
      <w:smartTag w:uri="urn:schemas-microsoft-com:office:smarttags" w:element="metricconverter">
        <w:smartTagPr>
          <w:attr w:name="ProductID" w:val="1 890 м2"/>
        </w:smartTagPr>
        <w:r w:rsidRPr="00D9294D">
          <w:rPr>
            <w:sz w:val="24"/>
          </w:rPr>
          <w:t>1 890 м</w:t>
        </w:r>
        <w:r w:rsidRPr="00D9294D">
          <w:rPr>
            <w:sz w:val="24"/>
            <w:vertAlign w:val="superscript"/>
          </w:rPr>
          <w:t>2</w:t>
        </w:r>
      </w:smartTag>
      <w:r w:rsidRPr="00D9294D">
        <w:rPr>
          <w:sz w:val="24"/>
        </w:rPr>
        <w:sym w:font="Symbol" w:char="F03A"/>
      </w:r>
      <w:r w:rsidRPr="00D9294D">
        <w:rPr>
          <w:sz w:val="24"/>
        </w:rPr>
        <w:t xml:space="preserve"> 1 000 чел. ≈ 1,9 м</w:t>
      </w:r>
      <w:r w:rsidRPr="00D9294D">
        <w:rPr>
          <w:sz w:val="24"/>
          <w:vertAlign w:val="superscript"/>
        </w:rPr>
        <w:t>2</w:t>
      </w:r>
      <w:r w:rsidRPr="00D9294D">
        <w:rPr>
          <w:sz w:val="24"/>
        </w:rPr>
        <w:t>/чел.)</w:t>
      </w:r>
    </w:p>
    <w:p w:rsidR="00A709F7" w:rsidRPr="00D9294D" w:rsidRDefault="00A709F7" w:rsidP="00A709F7">
      <w:pPr>
        <w:widowControl w:val="0"/>
        <w:tabs>
          <w:tab w:val="left" w:pos="708"/>
        </w:tabs>
        <w:spacing w:before="120"/>
        <w:ind w:firstLine="720"/>
        <w:jc w:val="both"/>
        <w:rPr>
          <w:spacing w:val="40"/>
          <w:sz w:val="24"/>
        </w:rPr>
      </w:pPr>
      <w:r w:rsidRPr="00D9294D">
        <w:rPr>
          <w:spacing w:val="40"/>
          <w:sz w:val="24"/>
        </w:rPr>
        <w:t xml:space="preserve">Справочно: </w:t>
      </w:r>
    </w:p>
    <w:p w:rsidR="00A709F7" w:rsidRPr="00D9294D" w:rsidRDefault="00A709F7" w:rsidP="00A709F7">
      <w:pPr>
        <w:widowControl w:val="0"/>
        <w:tabs>
          <w:tab w:val="left" w:pos="708"/>
        </w:tabs>
        <w:ind w:firstLine="720"/>
        <w:jc w:val="both"/>
        <w:rPr>
          <w:sz w:val="24"/>
        </w:rPr>
      </w:pPr>
      <w:r w:rsidRPr="00D9294D">
        <w:rPr>
          <w:sz w:val="24"/>
        </w:rPr>
        <w:t xml:space="preserve">- при охвате 100 % – </w:t>
      </w:r>
      <w:r w:rsidRPr="00D9294D">
        <w:rPr>
          <w:b/>
          <w:sz w:val="24"/>
        </w:rPr>
        <w:t>2,2</w:t>
      </w:r>
      <w:r w:rsidRPr="00D9294D">
        <w:rPr>
          <w:sz w:val="24"/>
        </w:rPr>
        <w:t xml:space="preserve"> м</w:t>
      </w:r>
      <w:r w:rsidRPr="00D9294D">
        <w:rPr>
          <w:sz w:val="24"/>
          <w:vertAlign w:val="superscript"/>
        </w:rPr>
        <w:t>2</w:t>
      </w:r>
      <w:r w:rsidRPr="00D9294D">
        <w:rPr>
          <w:sz w:val="24"/>
        </w:rPr>
        <w:t>/чел.</w:t>
      </w:r>
    </w:p>
    <w:p w:rsidR="00A709F7" w:rsidRPr="00D9294D" w:rsidRDefault="00A709F7" w:rsidP="00A709F7">
      <w:pPr>
        <w:widowControl w:val="0"/>
        <w:tabs>
          <w:tab w:val="left" w:pos="708"/>
        </w:tabs>
        <w:ind w:firstLine="720"/>
        <w:jc w:val="both"/>
        <w:rPr>
          <w:sz w:val="24"/>
          <w:vertAlign w:val="superscript"/>
        </w:rPr>
      </w:pPr>
      <w:r w:rsidRPr="00D9294D">
        <w:rPr>
          <w:sz w:val="24"/>
        </w:rPr>
        <w:t xml:space="preserve">(на 1000 человек: </w:t>
      </w:r>
      <w:smartTag w:uri="urn:schemas-microsoft-com:office:smarttags" w:element="metricconverter">
        <w:smartTagPr>
          <w:attr w:name="ProductID" w:val="35 м2"/>
        </w:smartTagPr>
        <w:r w:rsidRPr="00D9294D">
          <w:rPr>
            <w:sz w:val="24"/>
          </w:rPr>
          <w:t>35 м</w:t>
        </w:r>
        <w:r w:rsidRPr="00D9294D">
          <w:rPr>
            <w:sz w:val="24"/>
            <w:vertAlign w:val="superscript"/>
          </w:rPr>
          <w:t>2</w:t>
        </w:r>
      </w:smartTag>
      <w:r w:rsidRPr="00D9294D">
        <w:rPr>
          <w:sz w:val="24"/>
        </w:rPr>
        <w:sym w:font="Symbol" w:char="F0B4"/>
      </w:r>
      <w:r w:rsidRPr="00D9294D">
        <w:rPr>
          <w:sz w:val="24"/>
        </w:rPr>
        <w:t xml:space="preserve"> 64 мест = </w:t>
      </w:r>
      <w:smartTag w:uri="urn:schemas-microsoft-com:office:smarttags" w:element="metricconverter">
        <w:smartTagPr>
          <w:attr w:name="ProductID" w:val="2 240 м2"/>
        </w:smartTagPr>
        <w:r w:rsidRPr="00D9294D">
          <w:rPr>
            <w:sz w:val="24"/>
          </w:rPr>
          <w:t>2 240 м</w:t>
        </w:r>
        <w:r w:rsidRPr="00D9294D">
          <w:rPr>
            <w:sz w:val="24"/>
            <w:vertAlign w:val="superscript"/>
          </w:rPr>
          <w:t>2</w:t>
        </w:r>
      </w:smartTag>
    </w:p>
    <w:p w:rsidR="00A709F7" w:rsidRPr="00D9294D" w:rsidRDefault="00A709F7" w:rsidP="00A709F7">
      <w:pPr>
        <w:widowControl w:val="0"/>
        <w:tabs>
          <w:tab w:val="left" w:pos="708"/>
        </w:tabs>
        <w:ind w:firstLine="720"/>
        <w:jc w:val="both"/>
        <w:rPr>
          <w:sz w:val="24"/>
        </w:rPr>
      </w:pPr>
      <w:r w:rsidRPr="00D9294D">
        <w:rPr>
          <w:sz w:val="24"/>
        </w:rPr>
        <w:t xml:space="preserve"> на 1 человека: </w:t>
      </w:r>
      <w:smartTag w:uri="urn:schemas-microsoft-com:office:smarttags" w:element="metricconverter">
        <w:smartTagPr>
          <w:attr w:name="ProductID" w:val="2 240 м2"/>
        </w:smartTagPr>
        <w:r w:rsidRPr="00D9294D">
          <w:rPr>
            <w:sz w:val="24"/>
          </w:rPr>
          <w:t>2 240 м</w:t>
        </w:r>
        <w:r w:rsidRPr="00D9294D">
          <w:rPr>
            <w:sz w:val="24"/>
            <w:vertAlign w:val="superscript"/>
          </w:rPr>
          <w:t>2</w:t>
        </w:r>
      </w:smartTag>
      <w:r w:rsidRPr="00D9294D">
        <w:rPr>
          <w:sz w:val="24"/>
        </w:rPr>
        <w:sym w:font="Symbol" w:char="F03A"/>
      </w:r>
      <w:r w:rsidRPr="00D9294D">
        <w:rPr>
          <w:sz w:val="24"/>
        </w:rPr>
        <w:t xml:space="preserve"> 1 000 чел. ≈ 2,2 м</w:t>
      </w:r>
      <w:r w:rsidRPr="00D9294D">
        <w:rPr>
          <w:sz w:val="24"/>
          <w:vertAlign w:val="superscript"/>
        </w:rPr>
        <w:t>2</w:t>
      </w:r>
      <w:r w:rsidRPr="00D9294D">
        <w:rPr>
          <w:sz w:val="24"/>
        </w:rPr>
        <w:t>/чел.)</w:t>
      </w:r>
    </w:p>
    <w:p w:rsidR="00A709F7" w:rsidRPr="00D9294D" w:rsidRDefault="00A709F7" w:rsidP="00A709F7">
      <w:pPr>
        <w:widowControl w:val="0"/>
        <w:tabs>
          <w:tab w:val="left" w:pos="708"/>
        </w:tabs>
        <w:ind w:firstLine="709"/>
        <w:jc w:val="both"/>
        <w:rPr>
          <w:sz w:val="24"/>
        </w:rPr>
      </w:pPr>
    </w:p>
    <w:p w:rsidR="00A709F7" w:rsidRPr="00D9294D" w:rsidRDefault="00A709F7" w:rsidP="00A709F7">
      <w:pPr>
        <w:widowControl w:val="0"/>
        <w:tabs>
          <w:tab w:val="left" w:pos="708"/>
        </w:tabs>
        <w:jc w:val="center"/>
        <w:rPr>
          <w:sz w:val="24"/>
        </w:rPr>
      </w:pPr>
      <w:r w:rsidRPr="00D9294D">
        <w:rPr>
          <w:sz w:val="24"/>
        </w:rPr>
        <w:t>в том числе территории малоэтажной застройки</w:t>
      </w:r>
    </w:p>
    <w:p w:rsidR="00A709F7" w:rsidRPr="00D9294D" w:rsidRDefault="00A709F7" w:rsidP="00A709F7">
      <w:pPr>
        <w:tabs>
          <w:tab w:val="left" w:pos="708"/>
        </w:tabs>
        <w:spacing w:before="120"/>
        <w:jc w:val="center"/>
        <w:outlineLvl w:val="0"/>
        <w:rPr>
          <w:sz w:val="24"/>
        </w:rPr>
      </w:pPr>
      <w:r w:rsidRPr="00D9294D">
        <w:rPr>
          <w:sz w:val="24"/>
        </w:rPr>
        <w:t>Исходные данные:</w:t>
      </w:r>
    </w:p>
    <w:p w:rsidR="00A709F7" w:rsidRPr="00D9294D" w:rsidRDefault="00A709F7" w:rsidP="00A709F7">
      <w:pPr>
        <w:tabs>
          <w:tab w:val="left" w:pos="708"/>
        </w:tabs>
        <w:ind w:firstLine="709"/>
        <w:jc w:val="both"/>
        <w:rPr>
          <w:sz w:val="24"/>
        </w:rPr>
      </w:pPr>
      <w:r w:rsidRPr="00D9294D">
        <w:rPr>
          <w:spacing w:val="-2"/>
          <w:sz w:val="24"/>
        </w:rPr>
        <w:t xml:space="preserve">Норматив площади земельного участка на 1 ребенка в </w:t>
      </w:r>
      <w:r w:rsidRPr="00D9294D">
        <w:rPr>
          <w:sz w:val="24"/>
        </w:rPr>
        <w:t>дошкольной образовательной организации</w:t>
      </w:r>
      <w:r w:rsidRPr="00D9294D">
        <w:rPr>
          <w:spacing w:val="-2"/>
          <w:sz w:val="24"/>
        </w:rPr>
        <w:t xml:space="preserve"> в малоэтажной застройке –</w:t>
      </w:r>
      <w:smartTag w:uri="urn:schemas-microsoft-com:office:smarttags" w:element="metricconverter">
        <w:smartTagPr>
          <w:attr w:name="ProductID" w:val="35 м2"/>
        </w:smartTagPr>
        <w:r w:rsidRPr="00D9294D">
          <w:rPr>
            <w:sz w:val="24"/>
          </w:rPr>
          <w:t>35 м</w:t>
        </w:r>
        <w:r w:rsidRPr="00D9294D">
          <w:rPr>
            <w:sz w:val="24"/>
            <w:vertAlign w:val="superscript"/>
          </w:rPr>
          <w:t>2</w:t>
        </w:r>
      </w:smartTag>
      <w:r w:rsidRPr="00D9294D">
        <w:rPr>
          <w:sz w:val="24"/>
        </w:rPr>
        <w:t>(СП 30-102-99, Приложение 5)</w:t>
      </w:r>
    </w:p>
    <w:p w:rsidR="00A709F7" w:rsidRPr="00D9294D" w:rsidRDefault="00A709F7" w:rsidP="0033144E">
      <w:pPr>
        <w:tabs>
          <w:tab w:val="left" w:pos="708"/>
        </w:tabs>
        <w:ind w:firstLine="709"/>
        <w:jc w:val="both"/>
        <w:rPr>
          <w:sz w:val="24"/>
        </w:rPr>
      </w:pPr>
      <w:r w:rsidRPr="00D9294D">
        <w:rPr>
          <w:sz w:val="24"/>
        </w:rPr>
        <w:lastRenderedPageBreak/>
        <w:t>Норматив обеспеченности местами в дошкольных образовательных организациях – 45-54мест (расчет 4.2.16)</w:t>
      </w:r>
    </w:p>
    <w:p w:rsidR="00A709F7" w:rsidRPr="00D9294D" w:rsidRDefault="00A709F7" w:rsidP="00A709F7">
      <w:pPr>
        <w:tabs>
          <w:tab w:val="left" w:pos="708"/>
        </w:tabs>
        <w:spacing w:before="120"/>
        <w:jc w:val="center"/>
        <w:outlineLvl w:val="0"/>
        <w:rPr>
          <w:sz w:val="24"/>
        </w:rPr>
      </w:pPr>
      <w:r w:rsidRPr="00D9294D">
        <w:rPr>
          <w:sz w:val="24"/>
        </w:rPr>
        <w:t>Расчет:</w:t>
      </w:r>
    </w:p>
    <w:p w:rsidR="00A709F7" w:rsidRPr="00D9294D" w:rsidRDefault="00A709F7" w:rsidP="00A709F7">
      <w:pPr>
        <w:widowControl w:val="0"/>
        <w:tabs>
          <w:tab w:val="left" w:pos="708"/>
        </w:tabs>
        <w:spacing w:before="120"/>
        <w:ind w:firstLine="720"/>
        <w:jc w:val="both"/>
        <w:rPr>
          <w:sz w:val="24"/>
        </w:rPr>
      </w:pPr>
      <w:r w:rsidRPr="00D9294D">
        <w:rPr>
          <w:sz w:val="24"/>
        </w:rPr>
        <w:t>Удельная площадь участков дошкольных образовательных организаций составляет:</w:t>
      </w:r>
    </w:p>
    <w:p w:rsidR="00A709F7" w:rsidRPr="00D9294D" w:rsidRDefault="00A709F7" w:rsidP="00A709F7">
      <w:pPr>
        <w:widowControl w:val="0"/>
        <w:tabs>
          <w:tab w:val="left" w:pos="708"/>
        </w:tabs>
        <w:ind w:firstLine="720"/>
        <w:jc w:val="both"/>
        <w:rPr>
          <w:sz w:val="24"/>
        </w:rPr>
      </w:pPr>
      <w:r w:rsidRPr="00D9294D">
        <w:rPr>
          <w:sz w:val="24"/>
        </w:rPr>
        <w:t>- при охвате 70 % – 1,6 м</w:t>
      </w:r>
      <w:r w:rsidRPr="00D9294D">
        <w:rPr>
          <w:sz w:val="24"/>
          <w:vertAlign w:val="superscript"/>
        </w:rPr>
        <w:t>2</w:t>
      </w:r>
      <w:r w:rsidRPr="00D9294D">
        <w:rPr>
          <w:sz w:val="24"/>
        </w:rPr>
        <w:t>/чел.;</w:t>
      </w:r>
    </w:p>
    <w:p w:rsidR="00A709F7" w:rsidRPr="00D9294D" w:rsidRDefault="00A709F7" w:rsidP="00A709F7">
      <w:pPr>
        <w:widowControl w:val="0"/>
        <w:tabs>
          <w:tab w:val="left" w:pos="708"/>
        </w:tabs>
        <w:ind w:firstLine="720"/>
        <w:jc w:val="both"/>
        <w:rPr>
          <w:sz w:val="24"/>
          <w:vertAlign w:val="superscript"/>
        </w:rPr>
      </w:pPr>
      <w:r w:rsidRPr="00D9294D">
        <w:rPr>
          <w:sz w:val="24"/>
        </w:rPr>
        <w:t xml:space="preserve">(на 1000 человек: </w:t>
      </w:r>
      <w:smartTag w:uri="urn:schemas-microsoft-com:office:smarttags" w:element="metricconverter">
        <w:smartTagPr>
          <w:attr w:name="ProductID" w:val="35 м2"/>
        </w:smartTagPr>
        <w:r w:rsidRPr="00D9294D">
          <w:rPr>
            <w:sz w:val="24"/>
          </w:rPr>
          <w:t>35 м</w:t>
        </w:r>
        <w:r w:rsidRPr="00D9294D">
          <w:rPr>
            <w:sz w:val="24"/>
            <w:vertAlign w:val="superscript"/>
          </w:rPr>
          <w:t>2</w:t>
        </w:r>
      </w:smartTag>
      <w:r w:rsidRPr="00D9294D">
        <w:rPr>
          <w:sz w:val="24"/>
        </w:rPr>
        <w:sym w:font="Symbol" w:char="F0B4"/>
      </w:r>
      <w:r w:rsidRPr="00D9294D">
        <w:rPr>
          <w:sz w:val="24"/>
        </w:rPr>
        <w:t xml:space="preserve"> 45 мест = </w:t>
      </w:r>
      <w:smartTag w:uri="urn:schemas-microsoft-com:office:smarttags" w:element="metricconverter">
        <w:smartTagPr>
          <w:attr w:name="ProductID" w:val="1 575 м2"/>
        </w:smartTagPr>
        <w:r w:rsidRPr="00D9294D">
          <w:rPr>
            <w:sz w:val="24"/>
          </w:rPr>
          <w:t>1 575 м</w:t>
        </w:r>
        <w:r w:rsidRPr="00D9294D">
          <w:rPr>
            <w:sz w:val="24"/>
            <w:vertAlign w:val="superscript"/>
          </w:rPr>
          <w:t>2</w:t>
        </w:r>
      </w:smartTag>
    </w:p>
    <w:p w:rsidR="00A709F7" w:rsidRPr="00D9294D" w:rsidRDefault="00A709F7" w:rsidP="00A709F7">
      <w:pPr>
        <w:widowControl w:val="0"/>
        <w:tabs>
          <w:tab w:val="left" w:pos="708"/>
        </w:tabs>
        <w:ind w:firstLine="720"/>
        <w:jc w:val="both"/>
        <w:rPr>
          <w:sz w:val="24"/>
        </w:rPr>
      </w:pPr>
      <w:r w:rsidRPr="00D9294D">
        <w:rPr>
          <w:sz w:val="24"/>
        </w:rPr>
        <w:t xml:space="preserve"> на 1 человека: </w:t>
      </w:r>
      <w:smartTag w:uri="urn:schemas-microsoft-com:office:smarttags" w:element="metricconverter">
        <w:smartTagPr>
          <w:attr w:name="ProductID" w:val="1 575 м2"/>
        </w:smartTagPr>
        <w:r w:rsidRPr="00D9294D">
          <w:rPr>
            <w:sz w:val="24"/>
          </w:rPr>
          <w:t>1 575 м</w:t>
        </w:r>
        <w:r w:rsidRPr="00D9294D">
          <w:rPr>
            <w:sz w:val="24"/>
            <w:vertAlign w:val="superscript"/>
          </w:rPr>
          <w:t>2</w:t>
        </w:r>
      </w:smartTag>
      <w:r w:rsidRPr="00D9294D">
        <w:rPr>
          <w:sz w:val="24"/>
        </w:rPr>
        <w:sym w:font="Symbol" w:char="F03A"/>
      </w:r>
      <w:r w:rsidRPr="00D9294D">
        <w:rPr>
          <w:sz w:val="24"/>
        </w:rPr>
        <w:t xml:space="preserve"> 1 000 чел. ≈ 1,6 м</w:t>
      </w:r>
      <w:r w:rsidRPr="00D9294D">
        <w:rPr>
          <w:sz w:val="24"/>
          <w:vertAlign w:val="superscript"/>
        </w:rPr>
        <w:t>2</w:t>
      </w:r>
      <w:r w:rsidRPr="00D9294D">
        <w:rPr>
          <w:sz w:val="24"/>
        </w:rPr>
        <w:t>/чел.)</w:t>
      </w:r>
    </w:p>
    <w:p w:rsidR="00A709F7" w:rsidRPr="00D9294D" w:rsidRDefault="00A709F7" w:rsidP="00A709F7">
      <w:pPr>
        <w:widowControl w:val="0"/>
        <w:tabs>
          <w:tab w:val="left" w:pos="708"/>
        </w:tabs>
        <w:ind w:firstLine="720"/>
        <w:jc w:val="both"/>
        <w:rPr>
          <w:sz w:val="24"/>
        </w:rPr>
      </w:pPr>
      <w:r w:rsidRPr="00D9294D">
        <w:rPr>
          <w:sz w:val="24"/>
        </w:rPr>
        <w:t>- при охвате 85 % – 1,9 м</w:t>
      </w:r>
      <w:r w:rsidRPr="00D9294D">
        <w:rPr>
          <w:sz w:val="24"/>
          <w:vertAlign w:val="superscript"/>
        </w:rPr>
        <w:t>2</w:t>
      </w:r>
      <w:r w:rsidRPr="00D9294D">
        <w:rPr>
          <w:sz w:val="24"/>
        </w:rPr>
        <w:t>/чел.;</w:t>
      </w:r>
    </w:p>
    <w:p w:rsidR="00A709F7" w:rsidRPr="00D9294D" w:rsidRDefault="00A709F7" w:rsidP="00A709F7">
      <w:pPr>
        <w:widowControl w:val="0"/>
        <w:tabs>
          <w:tab w:val="left" w:pos="708"/>
        </w:tabs>
        <w:ind w:firstLine="720"/>
        <w:jc w:val="both"/>
        <w:rPr>
          <w:sz w:val="24"/>
          <w:vertAlign w:val="superscript"/>
        </w:rPr>
      </w:pPr>
      <w:r w:rsidRPr="00D9294D">
        <w:rPr>
          <w:sz w:val="24"/>
        </w:rPr>
        <w:t xml:space="preserve">(на 1000 человек: </w:t>
      </w:r>
      <w:smartTag w:uri="urn:schemas-microsoft-com:office:smarttags" w:element="metricconverter">
        <w:smartTagPr>
          <w:attr w:name="ProductID" w:val="35 м2"/>
        </w:smartTagPr>
        <w:r w:rsidRPr="00D9294D">
          <w:rPr>
            <w:sz w:val="24"/>
          </w:rPr>
          <w:t>35 м</w:t>
        </w:r>
        <w:r w:rsidRPr="00D9294D">
          <w:rPr>
            <w:sz w:val="24"/>
            <w:vertAlign w:val="superscript"/>
          </w:rPr>
          <w:t>2</w:t>
        </w:r>
      </w:smartTag>
      <w:r w:rsidRPr="00D9294D">
        <w:rPr>
          <w:sz w:val="24"/>
        </w:rPr>
        <w:sym w:font="Symbol" w:char="F0B4"/>
      </w:r>
      <w:r w:rsidRPr="00D9294D">
        <w:rPr>
          <w:sz w:val="24"/>
        </w:rPr>
        <w:t xml:space="preserve"> 54 мест = </w:t>
      </w:r>
      <w:smartTag w:uri="urn:schemas-microsoft-com:office:smarttags" w:element="metricconverter">
        <w:smartTagPr>
          <w:attr w:name="ProductID" w:val="1 890 м2"/>
        </w:smartTagPr>
        <w:r w:rsidRPr="00D9294D">
          <w:rPr>
            <w:sz w:val="24"/>
          </w:rPr>
          <w:t>1 890 м</w:t>
        </w:r>
        <w:r w:rsidRPr="00D9294D">
          <w:rPr>
            <w:sz w:val="24"/>
            <w:vertAlign w:val="superscript"/>
          </w:rPr>
          <w:t>2</w:t>
        </w:r>
      </w:smartTag>
    </w:p>
    <w:p w:rsidR="00A709F7" w:rsidRPr="00D9294D" w:rsidRDefault="00A709F7" w:rsidP="00A709F7">
      <w:pPr>
        <w:widowControl w:val="0"/>
        <w:tabs>
          <w:tab w:val="left" w:pos="708"/>
        </w:tabs>
        <w:ind w:firstLine="720"/>
        <w:jc w:val="both"/>
        <w:rPr>
          <w:sz w:val="24"/>
        </w:rPr>
      </w:pPr>
      <w:r w:rsidRPr="00D9294D">
        <w:rPr>
          <w:sz w:val="24"/>
        </w:rPr>
        <w:t xml:space="preserve"> на 1 человека: </w:t>
      </w:r>
      <w:smartTag w:uri="urn:schemas-microsoft-com:office:smarttags" w:element="metricconverter">
        <w:smartTagPr>
          <w:attr w:name="ProductID" w:val="1 890 м2"/>
        </w:smartTagPr>
        <w:r w:rsidRPr="00D9294D">
          <w:rPr>
            <w:sz w:val="24"/>
          </w:rPr>
          <w:t>1 890 м</w:t>
        </w:r>
        <w:r w:rsidRPr="00D9294D">
          <w:rPr>
            <w:sz w:val="24"/>
            <w:vertAlign w:val="superscript"/>
          </w:rPr>
          <w:t>2</w:t>
        </w:r>
      </w:smartTag>
      <w:r w:rsidRPr="00D9294D">
        <w:rPr>
          <w:sz w:val="24"/>
        </w:rPr>
        <w:sym w:font="Symbol" w:char="F03A"/>
      </w:r>
      <w:r w:rsidRPr="00D9294D">
        <w:rPr>
          <w:sz w:val="24"/>
        </w:rPr>
        <w:t xml:space="preserve"> 1 000 чел. ≈ 1,9 м</w:t>
      </w:r>
      <w:r w:rsidRPr="00D9294D">
        <w:rPr>
          <w:sz w:val="24"/>
          <w:vertAlign w:val="superscript"/>
        </w:rPr>
        <w:t>2</w:t>
      </w:r>
      <w:r w:rsidRPr="00D9294D">
        <w:rPr>
          <w:sz w:val="24"/>
        </w:rPr>
        <w:t>/чел.)</w:t>
      </w:r>
    </w:p>
    <w:p w:rsidR="00A709F7" w:rsidRPr="00D9294D" w:rsidRDefault="00A709F7" w:rsidP="00A709F7">
      <w:pPr>
        <w:widowControl w:val="0"/>
        <w:tabs>
          <w:tab w:val="left" w:pos="708"/>
        </w:tabs>
        <w:spacing w:before="120"/>
        <w:ind w:firstLine="720"/>
        <w:jc w:val="both"/>
        <w:rPr>
          <w:spacing w:val="40"/>
          <w:sz w:val="24"/>
        </w:rPr>
      </w:pPr>
      <w:r w:rsidRPr="00D9294D">
        <w:rPr>
          <w:spacing w:val="40"/>
          <w:sz w:val="24"/>
        </w:rPr>
        <w:t xml:space="preserve">Справочно: </w:t>
      </w:r>
    </w:p>
    <w:p w:rsidR="00A709F7" w:rsidRPr="00D9294D" w:rsidRDefault="00A709F7" w:rsidP="00A709F7">
      <w:pPr>
        <w:widowControl w:val="0"/>
        <w:tabs>
          <w:tab w:val="left" w:pos="708"/>
        </w:tabs>
        <w:ind w:firstLine="720"/>
        <w:jc w:val="both"/>
        <w:rPr>
          <w:sz w:val="24"/>
        </w:rPr>
      </w:pPr>
      <w:r w:rsidRPr="00D9294D">
        <w:rPr>
          <w:sz w:val="24"/>
        </w:rPr>
        <w:t>при охвате 100 % – 2,2 м</w:t>
      </w:r>
      <w:r w:rsidRPr="00D9294D">
        <w:rPr>
          <w:sz w:val="24"/>
          <w:vertAlign w:val="superscript"/>
        </w:rPr>
        <w:t>2</w:t>
      </w:r>
      <w:r w:rsidRPr="00D9294D">
        <w:rPr>
          <w:sz w:val="24"/>
        </w:rPr>
        <w:t>/чел.</w:t>
      </w:r>
    </w:p>
    <w:p w:rsidR="00A709F7" w:rsidRPr="00D9294D" w:rsidRDefault="00A709F7" w:rsidP="00A709F7">
      <w:pPr>
        <w:widowControl w:val="0"/>
        <w:tabs>
          <w:tab w:val="left" w:pos="708"/>
        </w:tabs>
        <w:ind w:firstLine="720"/>
        <w:jc w:val="both"/>
        <w:rPr>
          <w:sz w:val="24"/>
          <w:vertAlign w:val="superscript"/>
        </w:rPr>
      </w:pPr>
      <w:r w:rsidRPr="00D9294D">
        <w:rPr>
          <w:sz w:val="24"/>
        </w:rPr>
        <w:t xml:space="preserve">(на 1000 человек: </w:t>
      </w:r>
      <w:smartTag w:uri="urn:schemas-microsoft-com:office:smarttags" w:element="metricconverter">
        <w:smartTagPr>
          <w:attr w:name="ProductID" w:val="35 м2"/>
        </w:smartTagPr>
        <w:r w:rsidRPr="00D9294D">
          <w:rPr>
            <w:sz w:val="24"/>
          </w:rPr>
          <w:t>35 м</w:t>
        </w:r>
        <w:r w:rsidRPr="00D9294D">
          <w:rPr>
            <w:sz w:val="24"/>
            <w:vertAlign w:val="superscript"/>
          </w:rPr>
          <w:t>2</w:t>
        </w:r>
      </w:smartTag>
      <w:r w:rsidRPr="00D9294D">
        <w:rPr>
          <w:sz w:val="24"/>
        </w:rPr>
        <w:sym w:font="Symbol" w:char="F0B4"/>
      </w:r>
      <w:r w:rsidRPr="00D9294D">
        <w:rPr>
          <w:sz w:val="24"/>
        </w:rPr>
        <w:t xml:space="preserve"> 64 мест = </w:t>
      </w:r>
      <w:smartTag w:uri="urn:schemas-microsoft-com:office:smarttags" w:element="metricconverter">
        <w:smartTagPr>
          <w:attr w:name="ProductID" w:val="2 240 м2"/>
        </w:smartTagPr>
        <w:r w:rsidRPr="00D9294D">
          <w:rPr>
            <w:sz w:val="24"/>
          </w:rPr>
          <w:t>2 240 м</w:t>
        </w:r>
        <w:r w:rsidRPr="00D9294D">
          <w:rPr>
            <w:sz w:val="24"/>
            <w:vertAlign w:val="superscript"/>
          </w:rPr>
          <w:t>2</w:t>
        </w:r>
      </w:smartTag>
    </w:p>
    <w:p w:rsidR="00A709F7" w:rsidRPr="00D9294D" w:rsidRDefault="00A709F7" w:rsidP="00A709F7">
      <w:pPr>
        <w:widowControl w:val="0"/>
        <w:tabs>
          <w:tab w:val="left" w:pos="708"/>
        </w:tabs>
        <w:ind w:firstLine="720"/>
        <w:jc w:val="both"/>
        <w:rPr>
          <w:sz w:val="24"/>
        </w:rPr>
      </w:pPr>
      <w:r w:rsidRPr="00D9294D">
        <w:rPr>
          <w:sz w:val="24"/>
        </w:rPr>
        <w:t xml:space="preserve"> на 1 человека: </w:t>
      </w:r>
      <w:smartTag w:uri="urn:schemas-microsoft-com:office:smarttags" w:element="metricconverter">
        <w:smartTagPr>
          <w:attr w:name="ProductID" w:val="2 240 м2"/>
        </w:smartTagPr>
        <w:r w:rsidRPr="00D9294D">
          <w:rPr>
            <w:sz w:val="24"/>
          </w:rPr>
          <w:t>2 240 м</w:t>
        </w:r>
        <w:r w:rsidRPr="00D9294D">
          <w:rPr>
            <w:sz w:val="24"/>
            <w:vertAlign w:val="superscript"/>
          </w:rPr>
          <w:t>2</w:t>
        </w:r>
      </w:smartTag>
      <w:r w:rsidRPr="00D9294D">
        <w:rPr>
          <w:sz w:val="24"/>
        </w:rPr>
        <w:sym w:font="Symbol" w:char="F03A"/>
      </w:r>
      <w:r w:rsidRPr="00D9294D">
        <w:rPr>
          <w:sz w:val="24"/>
        </w:rPr>
        <w:t xml:space="preserve"> 1 000 чел. ≈ 2,2 м</w:t>
      </w:r>
      <w:r w:rsidRPr="00D9294D">
        <w:rPr>
          <w:sz w:val="24"/>
          <w:vertAlign w:val="superscript"/>
        </w:rPr>
        <w:t>2</w:t>
      </w:r>
      <w:r w:rsidRPr="00D9294D">
        <w:rPr>
          <w:sz w:val="24"/>
        </w:rPr>
        <w:t>/чел.)</w:t>
      </w:r>
    </w:p>
    <w:p w:rsidR="00A709F7" w:rsidRPr="00D9294D" w:rsidRDefault="00A709F7" w:rsidP="00A709F7">
      <w:pPr>
        <w:widowControl w:val="0"/>
        <w:spacing w:before="240"/>
        <w:ind w:firstLine="709"/>
        <w:jc w:val="both"/>
        <w:rPr>
          <w:sz w:val="24"/>
        </w:rPr>
      </w:pPr>
      <w:r w:rsidRPr="00D9294D">
        <w:rPr>
          <w:spacing w:val="40"/>
          <w:sz w:val="24"/>
        </w:rPr>
        <w:t>Примечания:</w:t>
      </w:r>
    </w:p>
    <w:p w:rsidR="00A709F7" w:rsidRPr="00D9294D" w:rsidRDefault="00A709F7" w:rsidP="00A709F7">
      <w:pPr>
        <w:widowControl w:val="0"/>
        <w:ind w:firstLine="709"/>
        <w:jc w:val="both"/>
        <w:rPr>
          <w:sz w:val="24"/>
        </w:rPr>
      </w:pPr>
      <w:r w:rsidRPr="00D9294D">
        <w:rPr>
          <w:sz w:val="24"/>
        </w:rPr>
        <w:t>1. В соответствии с требованиями пункта 2 статьи 29.4 Градостроительного кодекса Российской Федерации в местных нормативах градостроительного проектирования городского округа расчетный показатель минимально допустимого уровня обеспеченности участками дошкольных образовательных организаций, приведен на основании предельных значений расчетных показателей минимально допустимого уровня обеспеченности участками дошкольных образовательных организаций, установленных в Региональных нормативах градостроительного проектирования Камчатского края.</w:t>
      </w:r>
    </w:p>
    <w:p w:rsidR="00A709F7" w:rsidRPr="00D9294D" w:rsidRDefault="00A709F7" w:rsidP="00A709F7">
      <w:pPr>
        <w:widowControl w:val="0"/>
        <w:ind w:firstLine="709"/>
        <w:jc w:val="both"/>
        <w:rPr>
          <w:sz w:val="24"/>
        </w:rPr>
      </w:pPr>
      <w:r w:rsidRPr="00D9294D">
        <w:rPr>
          <w:sz w:val="24"/>
        </w:rPr>
        <w:t xml:space="preserve">2. При подготовке (корректировке) генерального плана и документации по планировке территории городского округа при показателях обеспеченности местами в дошкольных образовательных организациях, отличных от приведенных в данном расчете, следует руководствоваться фактическими показателями обеспеченности местами в дошкольных образовательных организациях (на основании статистических и демографических данных) на момент разработки или корректировки градостроительной документации. </w:t>
      </w:r>
    </w:p>
    <w:p w:rsidR="00A709F7" w:rsidRPr="00D9294D" w:rsidRDefault="00A709F7" w:rsidP="00A709F7">
      <w:pPr>
        <w:widowControl w:val="0"/>
        <w:tabs>
          <w:tab w:val="left" w:pos="708"/>
        </w:tabs>
        <w:outlineLvl w:val="0"/>
        <w:rPr>
          <w:b/>
          <w:sz w:val="24"/>
        </w:rPr>
      </w:pPr>
    </w:p>
    <w:p w:rsidR="00A709F7" w:rsidRPr="00D9294D" w:rsidRDefault="00A709F7" w:rsidP="00A709F7">
      <w:pPr>
        <w:widowControl w:val="0"/>
        <w:tabs>
          <w:tab w:val="left" w:pos="708"/>
        </w:tabs>
        <w:jc w:val="center"/>
        <w:outlineLvl w:val="0"/>
        <w:rPr>
          <w:b/>
          <w:sz w:val="24"/>
        </w:rPr>
      </w:pPr>
      <w:r w:rsidRPr="00D9294D">
        <w:rPr>
          <w:b/>
          <w:sz w:val="24"/>
        </w:rPr>
        <w:t>4.2.28. Расчет удельных площадей участков объектов обслуживания</w:t>
      </w:r>
    </w:p>
    <w:p w:rsidR="00A709F7" w:rsidRPr="00D9294D" w:rsidRDefault="00A709F7" w:rsidP="00A709F7">
      <w:pPr>
        <w:widowControl w:val="0"/>
        <w:tabs>
          <w:tab w:val="left" w:pos="708"/>
        </w:tabs>
        <w:spacing w:before="240" w:after="120"/>
        <w:jc w:val="center"/>
        <w:rPr>
          <w:sz w:val="24"/>
        </w:rPr>
      </w:pPr>
      <w:r w:rsidRPr="00D9294D">
        <w:rPr>
          <w:sz w:val="24"/>
        </w:rPr>
        <w:t>Исходные данные:</w:t>
      </w:r>
    </w:p>
    <w:p w:rsidR="00A709F7" w:rsidRPr="00D9294D" w:rsidRDefault="00A709F7" w:rsidP="00F62C61">
      <w:pPr>
        <w:widowControl w:val="0"/>
        <w:tabs>
          <w:tab w:val="left" w:pos="708"/>
        </w:tabs>
        <w:ind w:firstLine="709"/>
        <w:jc w:val="both"/>
        <w:outlineLvl w:val="0"/>
        <w:rPr>
          <w:sz w:val="24"/>
        </w:rPr>
      </w:pPr>
      <w:r w:rsidRPr="00D9294D">
        <w:rPr>
          <w:sz w:val="24"/>
        </w:rPr>
        <w:t>В соответствии с требованиями приложения Ж СП 42.13330.2011 размеры земельных участков на единицу измерения для объектов обслуживания на территории квартала (микрорайона) приведены в таблице 29.</w:t>
      </w:r>
    </w:p>
    <w:p w:rsidR="00A709F7" w:rsidRPr="00D9294D" w:rsidRDefault="00A709F7" w:rsidP="00A709F7">
      <w:pPr>
        <w:spacing w:before="240"/>
        <w:ind w:firstLine="720"/>
        <w:jc w:val="right"/>
        <w:rPr>
          <w:sz w:val="24"/>
        </w:rPr>
      </w:pPr>
      <w:r w:rsidRPr="00D9294D">
        <w:rPr>
          <w:sz w:val="24"/>
        </w:rPr>
        <w:t>Таблица 29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6"/>
        <w:gridCol w:w="1710"/>
        <w:gridCol w:w="1670"/>
        <w:gridCol w:w="2800"/>
      </w:tblGrid>
      <w:tr w:rsidR="00A709F7" w:rsidRPr="00D9294D" w:rsidTr="00ED7DEB">
        <w:tc>
          <w:tcPr>
            <w:tcW w:w="4026" w:type="dxa"/>
            <w:shd w:val="clear" w:color="auto" w:fill="auto"/>
            <w:vAlign w:val="center"/>
          </w:tcPr>
          <w:p w:rsidR="00A709F7" w:rsidRPr="00D9294D" w:rsidRDefault="00A709F7" w:rsidP="00A709F7">
            <w:pPr>
              <w:ind w:left="-57" w:right="-57" w:hanging="51"/>
              <w:jc w:val="center"/>
              <w:rPr>
                <w:b/>
                <w:sz w:val="24"/>
              </w:rPr>
            </w:pPr>
            <w:r w:rsidRPr="00D9294D">
              <w:rPr>
                <w:b/>
                <w:sz w:val="24"/>
              </w:rPr>
              <w:t xml:space="preserve">Элементы территории </w:t>
            </w:r>
          </w:p>
          <w:p w:rsidR="00A709F7" w:rsidRPr="00D9294D" w:rsidRDefault="00A709F7" w:rsidP="00A709F7">
            <w:pPr>
              <w:ind w:left="-57" w:right="-57" w:hanging="51"/>
              <w:jc w:val="center"/>
              <w:rPr>
                <w:b/>
                <w:sz w:val="24"/>
              </w:rPr>
            </w:pPr>
            <w:r w:rsidRPr="00D9294D">
              <w:rPr>
                <w:b/>
                <w:sz w:val="24"/>
              </w:rPr>
              <w:t>микрорайона</w:t>
            </w:r>
          </w:p>
        </w:tc>
        <w:tc>
          <w:tcPr>
            <w:tcW w:w="1710" w:type="dxa"/>
            <w:shd w:val="clear" w:color="auto" w:fill="auto"/>
            <w:vAlign w:val="center"/>
          </w:tcPr>
          <w:p w:rsidR="00A709F7" w:rsidRPr="00D9294D" w:rsidRDefault="00A709F7" w:rsidP="00A709F7">
            <w:pPr>
              <w:ind w:left="-57" w:right="-57" w:hanging="51"/>
              <w:jc w:val="center"/>
              <w:rPr>
                <w:b/>
                <w:sz w:val="24"/>
              </w:rPr>
            </w:pPr>
            <w:r w:rsidRPr="00D9294D">
              <w:rPr>
                <w:b/>
                <w:sz w:val="24"/>
              </w:rPr>
              <w:t>Единица</w:t>
            </w:r>
          </w:p>
          <w:p w:rsidR="00A709F7" w:rsidRPr="00D9294D" w:rsidRDefault="00A709F7" w:rsidP="00A709F7">
            <w:pPr>
              <w:ind w:left="-57" w:right="-57" w:hanging="51"/>
              <w:jc w:val="center"/>
              <w:rPr>
                <w:b/>
                <w:sz w:val="24"/>
              </w:rPr>
            </w:pPr>
            <w:r w:rsidRPr="00D9294D">
              <w:rPr>
                <w:b/>
                <w:sz w:val="24"/>
              </w:rPr>
              <w:t>измерения</w:t>
            </w:r>
          </w:p>
        </w:tc>
        <w:tc>
          <w:tcPr>
            <w:tcW w:w="1670" w:type="dxa"/>
            <w:shd w:val="clear" w:color="auto" w:fill="auto"/>
            <w:vAlign w:val="center"/>
          </w:tcPr>
          <w:p w:rsidR="00A709F7" w:rsidRPr="00D9294D" w:rsidRDefault="00A709F7" w:rsidP="00A709F7">
            <w:pPr>
              <w:ind w:left="-57" w:right="-57" w:hanging="51"/>
              <w:jc w:val="center"/>
              <w:rPr>
                <w:b/>
                <w:sz w:val="24"/>
              </w:rPr>
            </w:pPr>
            <w:r w:rsidRPr="00D9294D">
              <w:rPr>
                <w:b/>
                <w:sz w:val="24"/>
              </w:rPr>
              <w:t>Нормативы</w:t>
            </w:r>
          </w:p>
          <w:p w:rsidR="00A709F7" w:rsidRPr="00D9294D" w:rsidRDefault="00A709F7" w:rsidP="00A709F7">
            <w:pPr>
              <w:ind w:left="-57" w:right="-57" w:hanging="51"/>
              <w:jc w:val="center"/>
              <w:rPr>
                <w:b/>
                <w:sz w:val="24"/>
              </w:rPr>
            </w:pPr>
            <w:r w:rsidRPr="00D9294D">
              <w:rPr>
                <w:b/>
                <w:sz w:val="24"/>
              </w:rPr>
              <w:t>микрорайона</w:t>
            </w:r>
          </w:p>
        </w:tc>
        <w:tc>
          <w:tcPr>
            <w:tcW w:w="2800" w:type="dxa"/>
            <w:shd w:val="clear" w:color="auto" w:fill="auto"/>
            <w:vAlign w:val="center"/>
          </w:tcPr>
          <w:p w:rsidR="00A709F7" w:rsidRPr="00D9294D" w:rsidRDefault="00A709F7" w:rsidP="00A709F7">
            <w:pPr>
              <w:ind w:left="-57" w:right="-57" w:hanging="51"/>
              <w:jc w:val="center"/>
              <w:rPr>
                <w:b/>
                <w:sz w:val="24"/>
              </w:rPr>
            </w:pPr>
            <w:r w:rsidRPr="00D9294D">
              <w:rPr>
                <w:b/>
                <w:sz w:val="24"/>
              </w:rPr>
              <w:t xml:space="preserve">Размеры земельных </w:t>
            </w:r>
          </w:p>
          <w:p w:rsidR="00A709F7" w:rsidRPr="00D9294D" w:rsidRDefault="00A709F7" w:rsidP="00A709F7">
            <w:pPr>
              <w:ind w:left="-57" w:right="-57" w:hanging="51"/>
              <w:jc w:val="center"/>
              <w:rPr>
                <w:b/>
                <w:sz w:val="24"/>
              </w:rPr>
            </w:pPr>
            <w:r w:rsidRPr="00D9294D">
              <w:rPr>
                <w:b/>
                <w:sz w:val="24"/>
              </w:rPr>
              <w:t xml:space="preserve">участков на единицу </w:t>
            </w:r>
          </w:p>
          <w:p w:rsidR="00A709F7" w:rsidRPr="00D9294D" w:rsidRDefault="00A709F7" w:rsidP="00A709F7">
            <w:pPr>
              <w:ind w:left="-57" w:right="-57" w:hanging="51"/>
              <w:jc w:val="center"/>
              <w:rPr>
                <w:b/>
                <w:sz w:val="24"/>
              </w:rPr>
            </w:pPr>
            <w:r w:rsidRPr="00D9294D">
              <w:rPr>
                <w:b/>
                <w:sz w:val="24"/>
              </w:rPr>
              <w:t>измерения</w:t>
            </w:r>
          </w:p>
        </w:tc>
      </w:tr>
      <w:tr w:rsidR="00A709F7" w:rsidRPr="00D9294D" w:rsidTr="00ED7DEB">
        <w:tc>
          <w:tcPr>
            <w:tcW w:w="4026" w:type="dxa"/>
            <w:shd w:val="clear" w:color="auto" w:fill="auto"/>
          </w:tcPr>
          <w:p w:rsidR="00A709F7" w:rsidRPr="00D9294D" w:rsidRDefault="00A709F7" w:rsidP="00A709F7">
            <w:pPr>
              <w:ind w:right="-57"/>
              <w:rPr>
                <w:spacing w:val="-2"/>
                <w:sz w:val="24"/>
              </w:rPr>
            </w:pPr>
            <w:r w:rsidRPr="00D9294D">
              <w:rPr>
                <w:spacing w:val="-2"/>
                <w:sz w:val="24"/>
              </w:rPr>
              <w:t>Предприятия торговли:</w:t>
            </w:r>
          </w:p>
          <w:p w:rsidR="00A709F7" w:rsidRPr="00D9294D" w:rsidRDefault="00A709F7" w:rsidP="00A709F7">
            <w:pPr>
              <w:ind w:right="-57"/>
              <w:rPr>
                <w:spacing w:val="-2"/>
                <w:sz w:val="24"/>
              </w:rPr>
            </w:pPr>
            <w:r w:rsidRPr="00D9294D">
              <w:rPr>
                <w:spacing w:val="-2"/>
                <w:sz w:val="24"/>
              </w:rPr>
              <w:t>- продовольственными товарами</w:t>
            </w:r>
          </w:p>
          <w:p w:rsidR="00A709F7" w:rsidRPr="00D9294D" w:rsidRDefault="00A709F7" w:rsidP="00A709F7">
            <w:pPr>
              <w:ind w:right="-57"/>
              <w:rPr>
                <w:spacing w:val="-2"/>
                <w:sz w:val="24"/>
              </w:rPr>
            </w:pPr>
            <w:r w:rsidRPr="00D9294D">
              <w:rPr>
                <w:spacing w:val="-2"/>
                <w:sz w:val="24"/>
              </w:rPr>
              <w:t>- непродовольственными товарами</w:t>
            </w:r>
          </w:p>
        </w:tc>
        <w:tc>
          <w:tcPr>
            <w:tcW w:w="1710" w:type="dxa"/>
            <w:shd w:val="clear" w:color="auto" w:fill="auto"/>
            <w:vAlign w:val="center"/>
          </w:tcPr>
          <w:p w:rsidR="00A709F7" w:rsidRPr="00D9294D" w:rsidRDefault="00A709F7" w:rsidP="00A709F7">
            <w:pPr>
              <w:ind w:left="-57" w:right="-57" w:hanging="51"/>
              <w:jc w:val="center"/>
              <w:rPr>
                <w:sz w:val="24"/>
              </w:rPr>
            </w:pPr>
          </w:p>
          <w:p w:rsidR="00A709F7" w:rsidRPr="00D9294D" w:rsidRDefault="00A709F7" w:rsidP="00A709F7">
            <w:pPr>
              <w:ind w:left="-57" w:right="-57" w:hanging="51"/>
              <w:jc w:val="center"/>
              <w:rPr>
                <w:sz w:val="24"/>
              </w:rPr>
            </w:pPr>
            <w:r w:rsidRPr="00D9294D">
              <w:rPr>
                <w:sz w:val="24"/>
              </w:rPr>
              <w:t>м</w:t>
            </w:r>
            <w:r w:rsidRPr="00D9294D">
              <w:rPr>
                <w:sz w:val="24"/>
                <w:vertAlign w:val="superscript"/>
              </w:rPr>
              <w:t>2</w:t>
            </w:r>
            <w:r w:rsidRPr="00D9294D">
              <w:rPr>
                <w:sz w:val="24"/>
              </w:rPr>
              <w:t>/1000 чел.</w:t>
            </w:r>
          </w:p>
          <w:p w:rsidR="00A709F7" w:rsidRPr="00D9294D" w:rsidRDefault="00A709F7" w:rsidP="00A709F7">
            <w:pPr>
              <w:ind w:left="-57" w:right="-57" w:hanging="51"/>
              <w:jc w:val="center"/>
              <w:rPr>
                <w:sz w:val="24"/>
              </w:rPr>
            </w:pPr>
            <w:r w:rsidRPr="00D9294D">
              <w:rPr>
                <w:sz w:val="24"/>
              </w:rPr>
              <w:t>м</w:t>
            </w:r>
            <w:r w:rsidRPr="00D9294D">
              <w:rPr>
                <w:sz w:val="24"/>
                <w:vertAlign w:val="superscript"/>
              </w:rPr>
              <w:t>2</w:t>
            </w:r>
            <w:r w:rsidRPr="00D9294D">
              <w:rPr>
                <w:sz w:val="24"/>
              </w:rPr>
              <w:t>/1000 чел.</w:t>
            </w:r>
          </w:p>
        </w:tc>
        <w:tc>
          <w:tcPr>
            <w:tcW w:w="1670" w:type="dxa"/>
            <w:shd w:val="clear" w:color="auto" w:fill="auto"/>
          </w:tcPr>
          <w:p w:rsidR="00A709F7" w:rsidRPr="00D9294D" w:rsidRDefault="00A709F7" w:rsidP="00A709F7">
            <w:pPr>
              <w:ind w:left="-57" w:right="-57" w:hanging="31"/>
              <w:jc w:val="center"/>
              <w:rPr>
                <w:sz w:val="24"/>
              </w:rPr>
            </w:pPr>
          </w:p>
          <w:p w:rsidR="00A709F7" w:rsidRPr="00D9294D" w:rsidRDefault="00A709F7" w:rsidP="00A709F7">
            <w:pPr>
              <w:ind w:left="-57" w:right="-57" w:hanging="31"/>
              <w:jc w:val="center"/>
              <w:rPr>
                <w:sz w:val="24"/>
              </w:rPr>
            </w:pPr>
            <w:r w:rsidRPr="00D9294D">
              <w:rPr>
                <w:sz w:val="24"/>
              </w:rPr>
              <w:t>127</w:t>
            </w:r>
          </w:p>
          <w:p w:rsidR="00A709F7" w:rsidRPr="00D9294D" w:rsidRDefault="00A709F7" w:rsidP="00A709F7">
            <w:pPr>
              <w:ind w:left="-57" w:right="-57" w:hanging="31"/>
              <w:jc w:val="center"/>
              <w:rPr>
                <w:sz w:val="24"/>
              </w:rPr>
            </w:pPr>
            <w:r w:rsidRPr="00D9294D">
              <w:rPr>
                <w:sz w:val="24"/>
              </w:rPr>
              <w:t>290</w:t>
            </w:r>
          </w:p>
        </w:tc>
        <w:tc>
          <w:tcPr>
            <w:tcW w:w="2800" w:type="dxa"/>
            <w:shd w:val="clear" w:color="auto" w:fill="auto"/>
          </w:tcPr>
          <w:p w:rsidR="00A709F7" w:rsidRPr="00D9294D" w:rsidRDefault="00A709F7" w:rsidP="00A709F7">
            <w:pPr>
              <w:ind w:left="-57" w:right="-57" w:hanging="31"/>
              <w:jc w:val="center"/>
              <w:rPr>
                <w:sz w:val="24"/>
              </w:rPr>
            </w:pPr>
          </w:p>
          <w:p w:rsidR="00A709F7" w:rsidRPr="00D9294D" w:rsidRDefault="00A709F7" w:rsidP="00A709F7">
            <w:pPr>
              <w:ind w:left="-57" w:right="-57" w:hanging="31"/>
              <w:jc w:val="center"/>
              <w:rPr>
                <w:sz w:val="24"/>
              </w:rPr>
            </w:pPr>
            <w:r w:rsidRPr="00D9294D">
              <w:rPr>
                <w:sz w:val="24"/>
              </w:rPr>
              <w:t>4</w:t>
            </w:r>
          </w:p>
          <w:p w:rsidR="00A709F7" w:rsidRPr="00D9294D" w:rsidRDefault="00A709F7" w:rsidP="00A709F7">
            <w:pPr>
              <w:ind w:left="-57" w:right="-57" w:hanging="31"/>
              <w:jc w:val="center"/>
              <w:rPr>
                <w:sz w:val="24"/>
              </w:rPr>
            </w:pPr>
            <w:r w:rsidRPr="00D9294D">
              <w:rPr>
                <w:sz w:val="24"/>
              </w:rPr>
              <w:t>4</w:t>
            </w:r>
          </w:p>
        </w:tc>
      </w:tr>
      <w:tr w:rsidR="00A709F7" w:rsidRPr="00D9294D" w:rsidTr="00ED7DEB">
        <w:tc>
          <w:tcPr>
            <w:tcW w:w="4026" w:type="dxa"/>
            <w:shd w:val="clear" w:color="auto" w:fill="auto"/>
          </w:tcPr>
          <w:p w:rsidR="00A709F7" w:rsidRPr="00D9294D" w:rsidRDefault="00A709F7" w:rsidP="00A709F7">
            <w:pPr>
              <w:ind w:right="-57"/>
              <w:rPr>
                <w:spacing w:val="-2"/>
                <w:sz w:val="24"/>
              </w:rPr>
            </w:pPr>
            <w:r w:rsidRPr="00D9294D">
              <w:rPr>
                <w:spacing w:val="-2"/>
                <w:sz w:val="24"/>
              </w:rPr>
              <w:t>Предприятия общественного питания</w:t>
            </w:r>
          </w:p>
        </w:tc>
        <w:tc>
          <w:tcPr>
            <w:tcW w:w="1710" w:type="dxa"/>
            <w:shd w:val="clear" w:color="auto" w:fill="auto"/>
            <w:vAlign w:val="center"/>
          </w:tcPr>
          <w:p w:rsidR="00A709F7" w:rsidRPr="00D9294D" w:rsidRDefault="00A709F7" w:rsidP="00A709F7">
            <w:pPr>
              <w:ind w:left="-57" w:right="-57" w:hanging="51"/>
              <w:jc w:val="center"/>
              <w:rPr>
                <w:sz w:val="24"/>
              </w:rPr>
            </w:pPr>
            <w:r w:rsidRPr="00D9294D">
              <w:rPr>
                <w:sz w:val="24"/>
              </w:rPr>
              <w:t>мест/1000 чел.</w:t>
            </w:r>
          </w:p>
        </w:tc>
        <w:tc>
          <w:tcPr>
            <w:tcW w:w="1670" w:type="dxa"/>
            <w:shd w:val="clear" w:color="auto" w:fill="auto"/>
            <w:vAlign w:val="center"/>
          </w:tcPr>
          <w:p w:rsidR="00A709F7" w:rsidRPr="00D9294D" w:rsidRDefault="00A709F7" w:rsidP="00A709F7">
            <w:pPr>
              <w:ind w:left="-57" w:right="-57" w:hanging="31"/>
              <w:jc w:val="center"/>
              <w:rPr>
                <w:sz w:val="24"/>
              </w:rPr>
            </w:pPr>
            <w:r w:rsidRPr="00D9294D">
              <w:rPr>
                <w:sz w:val="24"/>
              </w:rPr>
              <w:t>8</w:t>
            </w:r>
          </w:p>
        </w:tc>
        <w:tc>
          <w:tcPr>
            <w:tcW w:w="2800" w:type="dxa"/>
            <w:shd w:val="clear" w:color="auto" w:fill="auto"/>
            <w:vAlign w:val="center"/>
          </w:tcPr>
          <w:p w:rsidR="00A709F7" w:rsidRPr="00D9294D" w:rsidRDefault="00A709F7" w:rsidP="00A709F7">
            <w:pPr>
              <w:ind w:left="-57" w:right="-57" w:hanging="31"/>
              <w:jc w:val="center"/>
              <w:rPr>
                <w:sz w:val="24"/>
              </w:rPr>
            </w:pPr>
            <w:r w:rsidRPr="00D9294D">
              <w:rPr>
                <w:sz w:val="24"/>
              </w:rPr>
              <w:t>20</w:t>
            </w:r>
          </w:p>
        </w:tc>
      </w:tr>
      <w:tr w:rsidR="00A709F7" w:rsidRPr="00D9294D" w:rsidTr="00ED7DEB">
        <w:tc>
          <w:tcPr>
            <w:tcW w:w="4026" w:type="dxa"/>
            <w:shd w:val="clear" w:color="auto" w:fill="auto"/>
          </w:tcPr>
          <w:p w:rsidR="00A709F7" w:rsidRPr="00D9294D" w:rsidRDefault="00A709F7" w:rsidP="00A709F7">
            <w:pPr>
              <w:ind w:right="-57"/>
              <w:rPr>
                <w:spacing w:val="-2"/>
                <w:sz w:val="24"/>
              </w:rPr>
            </w:pPr>
            <w:r w:rsidRPr="00D9294D">
              <w:rPr>
                <w:spacing w:val="-2"/>
                <w:sz w:val="24"/>
              </w:rPr>
              <w:t>Предприятия бытового обслуживания</w:t>
            </w:r>
          </w:p>
        </w:tc>
        <w:tc>
          <w:tcPr>
            <w:tcW w:w="1710" w:type="dxa"/>
            <w:shd w:val="clear" w:color="auto" w:fill="auto"/>
            <w:vAlign w:val="center"/>
          </w:tcPr>
          <w:p w:rsidR="00A709F7" w:rsidRPr="00D9294D" w:rsidRDefault="00A709F7" w:rsidP="00A709F7">
            <w:pPr>
              <w:ind w:left="-57" w:right="-57" w:hanging="51"/>
              <w:jc w:val="center"/>
              <w:rPr>
                <w:sz w:val="24"/>
              </w:rPr>
            </w:pPr>
            <w:r w:rsidRPr="00D9294D">
              <w:rPr>
                <w:sz w:val="24"/>
              </w:rPr>
              <w:t>мест/1000 чел.</w:t>
            </w:r>
          </w:p>
        </w:tc>
        <w:tc>
          <w:tcPr>
            <w:tcW w:w="1670" w:type="dxa"/>
            <w:shd w:val="clear" w:color="auto" w:fill="auto"/>
            <w:vAlign w:val="center"/>
          </w:tcPr>
          <w:p w:rsidR="00A709F7" w:rsidRPr="00D9294D" w:rsidRDefault="00A709F7" w:rsidP="00A709F7">
            <w:pPr>
              <w:ind w:left="-57" w:right="-57" w:hanging="31"/>
              <w:jc w:val="center"/>
              <w:rPr>
                <w:sz w:val="24"/>
              </w:rPr>
            </w:pPr>
            <w:r w:rsidRPr="00D9294D">
              <w:rPr>
                <w:sz w:val="24"/>
              </w:rPr>
              <w:t>2</w:t>
            </w:r>
          </w:p>
        </w:tc>
        <w:tc>
          <w:tcPr>
            <w:tcW w:w="2800" w:type="dxa"/>
            <w:shd w:val="clear" w:color="auto" w:fill="auto"/>
            <w:vAlign w:val="center"/>
          </w:tcPr>
          <w:p w:rsidR="00A709F7" w:rsidRPr="00D9294D" w:rsidRDefault="00A709F7" w:rsidP="00A709F7">
            <w:pPr>
              <w:ind w:left="-57" w:right="-57" w:hanging="31"/>
              <w:jc w:val="center"/>
              <w:rPr>
                <w:sz w:val="24"/>
              </w:rPr>
            </w:pPr>
            <w:r w:rsidRPr="00D9294D">
              <w:rPr>
                <w:sz w:val="24"/>
              </w:rPr>
              <w:t>200</w:t>
            </w:r>
          </w:p>
        </w:tc>
      </w:tr>
      <w:tr w:rsidR="00A709F7" w:rsidRPr="00D9294D" w:rsidTr="00ED7DEB">
        <w:tc>
          <w:tcPr>
            <w:tcW w:w="4026" w:type="dxa"/>
            <w:shd w:val="clear" w:color="auto" w:fill="auto"/>
          </w:tcPr>
          <w:p w:rsidR="00A709F7" w:rsidRPr="00D9294D" w:rsidRDefault="00A709F7" w:rsidP="00A709F7">
            <w:pPr>
              <w:ind w:right="-57"/>
              <w:rPr>
                <w:spacing w:val="-2"/>
                <w:sz w:val="24"/>
              </w:rPr>
            </w:pPr>
            <w:r w:rsidRPr="00D9294D">
              <w:rPr>
                <w:spacing w:val="-2"/>
                <w:sz w:val="24"/>
              </w:rPr>
              <w:t xml:space="preserve">Аптеки </w:t>
            </w:r>
          </w:p>
        </w:tc>
        <w:tc>
          <w:tcPr>
            <w:tcW w:w="1710" w:type="dxa"/>
            <w:shd w:val="clear" w:color="auto" w:fill="auto"/>
          </w:tcPr>
          <w:p w:rsidR="00A709F7" w:rsidRPr="00D9294D" w:rsidRDefault="00A709F7" w:rsidP="00A709F7">
            <w:pPr>
              <w:ind w:left="-57" w:right="-57" w:hanging="51"/>
              <w:jc w:val="center"/>
              <w:rPr>
                <w:sz w:val="24"/>
              </w:rPr>
            </w:pPr>
            <w:r w:rsidRPr="00D9294D">
              <w:rPr>
                <w:sz w:val="24"/>
              </w:rPr>
              <w:t>учреждение</w:t>
            </w:r>
          </w:p>
        </w:tc>
        <w:tc>
          <w:tcPr>
            <w:tcW w:w="1670" w:type="dxa"/>
            <w:shd w:val="clear" w:color="auto" w:fill="auto"/>
          </w:tcPr>
          <w:p w:rsidR="00A709F7" w:rsidRPr="00D9294D" w:rsidRDefault="00A709F7" w:rsidP="00A709F7">
            <w:pPr>
              <w:ind w:left="-57" w:right="-57" w:hanging="31"/>
              <w:jc w:val="center"/>
              <w:rPr>
                <w:sz w:val="24"/>
              </w:rPr>
            </w:pPr>
            <w:r w:rsidRPr="00D9294D">
              <w:rPr>
                <w:sz w:val="24"/>
              </w:rPr>
              <w:t>1</w:t>
            </w:r>
          </w:p>
        </w:tc>
        <w:tc>
          <w:tcPr>
            <w:tcW w:w="2800" w:type="dxa"/>
            <w:shd w:val="clear" w:color="auto" w:fill="auto"/>
            <w:vAlign w:val="center"/>
          </w:tcPr>
          <w:p w:rsidR="00A709F7" w:rsidRPr="00D9294D" w:rsidRDefault="00A709F7" w:rsidP="00A709F7">
            <w:pPr>
              <w:ind w:left="-57" w:right="-57" w:hanging="31"/>
              <w:jc w:val="center"/>
              <w:rPr>
                <w:sz w:val="24"/>
              </w:rPr>
            </w:pPr>
            <w:smartTag w:uri="urn:schemas-microsoft-com:office:smarttags" w:element="metricconverter">
              <w:smartTagPr>
                <w:attr w:name="ProductID" w:val="0,3 га"/>
              </w:smartTagPr>
              <w:r w:rsidRPr="00D9294D">
                <w:rPr>
                  <w:sz w:val="24"/>
                </w:rPr>
                <w:t>0,3 га</w:t>
              </w:r>
            </w:smartTag>
            <w:r w:rsidRPr="00D9294D">
              <w:rPr>
                <w:sz w:val="24"/>
              </w:rPr>
              <w:t xml:space="preserve"> на 20 000 чел. или </w:t>
            </w:r>
            <w:smartTag w:uri="urn:schemas-microsoft-com:office:smarttags" w:element="metricconverter">
              <w:smartTagPr>
                <w:attr w:name="ProductID" w:val="150 м2"/>
              </w:smartTagPr>
              <w:r w:rsidRPr="00D9294D">
                <w:rPr>
                  <w:sz w:val="24"/>
                </w:rPr>
                <w:t>150 м</w:t>
              </w:r>
              <w:r w:rsidRPr="00D9294D">
                <w:rPr>
                  <w:sz w:val="24"/>
                  <w:vertAlign w:val="superscript"/>
                </w:rPr>
                <w:t>2</w:t>
              </w:r>
            </w:smartTag>
            <w:r w:rsidRPr="00D9294D">
              <w:rPr>
                <w:sz w:val="24"/>
              </w:rPr>
              <w:t xml:space="preserve"> на 1000 чел.</w:t>
            </w:r>
          </w:p>
        </w:tc>
      </w:tr>
    </w:tbl>
    <w:p w:rsidR="00A709F7" w:rsidRPr="00D9294D" w:rsidRDefault="00A709F7" w:rsidP="00A709F7">
      <w:pPr>
        <w:spacing w:before="300" w:after="120"/>
        <w:ind w:firstLine="720"/>
        <w:jc w:val="center"/>
        <w:rPr>
          <w:sz w:val="24"/>
        </w:rPr>
      </w:pPr>
      <w:r w:rsidRPr="00D9294D">
        <w:rPr>
          <w:sz w:val="24"/>
        </w:rPr>
        <w:t>Расчет:</w:t>
      </w:r>
    </w:p>
    <w:p w:rsidR="00A709F7" w:rsidRPr="00D9294D" w:rsidRDefault="00A709F7" w:rsidP="00A709F7">
      <w:pPr>
        <w:ind w:firstLine="720"/>
        <w:jc w:val="both"/>
        <w:rPr>
          <w:sz w:val="24"/>
        </w:rPr>
      </w:pPr>
      <w:r w:rsidRPr="00D9294D">
        <w:rPr>
          <w:sz w:val="24"/>
        </w:rPr>
        <w:t>Удельная площадь участков объектов местного значения, которые образуют систему обслуживания в квартале (микрорайоне), составляет 2,5 м</w:t>
      </w:r>
      <w:r w:rsidRPr="00D9294D">
        <w:rPr>
          <w:sz w:val="24"/>
          <w:vertAlign w:val="superscript"/>
        </w:rPr>
        <w:t>2</w:t>
      </w:r>
      <w:r w:rsidRPr="00D9294D">
        <w:rPr>
          <w:sz w:val="24"/>
        </w:rPr>
        <w:t>/чел., в том числе:</w:t>
      </w:r>
    </w:p>
    <w:tbl>
      <w:tblPr>
        <w:tblW w:w="9900" w:type="dxa"/>
        <w:tblInd w:w="108" w:type="dxa"/>
        <w:tblLook w:val="01E0" w:firstRow="1" w:lastRow="1" w:firstColumn="1" w:lastColumn="1" w:noHBand="0" w:noVBand="0"/>
      </w:tblPr>
      <w:tblGrid>
        <w:gridCol w:w="5760"/>
        <w:gridCol w:w="4140"/>
      </w:tblGrid>
      <w:tr w:rsidR="00A709F7" w:rsidRPr="00D9294D" w:rsidTr="00ED7DEB">
        <w:tc>
          <w:tcPr>
            <w:tcW w:w="5760" w:type="dxa"/>
            <w:shd w:val="clear" w:color="auto" w:fill="auto"/>
          </w:tcPr>
          <w:p w:rsidR="00A709F7" w:rsidRPr="00D9294D" w:rsidRDefault="00A709F7" w:rsidP="00A709F7">
            <w:pPr>
              <w:ind w:firstLine="612"/>
              <w:jc w:val="both"/>
              <w:rPr>
                <w:sz w:val="24"/>
              </w:rPr>
            </w:pPr>
            <w:r w:rsidRPr="00D9294D">
              <w:rPr>
                <w:sz w:val="24"/>
              </w:rPr>
              <w:lastRenderedPageBreak/>
              <w:t>- предприятия торговли:</w:t>
            </w:r>
          </w:p>
          <w:p w:rsidR="00A709F7" w:rsidRPr="00D9294D" w:rsidRDefault="00A709F7" w:rsidP="00A709F7">
            <w:pPr>
              <w:ind w:firstLine="1134"/>
              <w:jc w:val="both"/>
              <w:rPr>
                <w:sz w:val="24"/>
              </w:rPr>
            </w:pPr>
            <w:r w:rsidRPr="00D9294D">
              <w:rPr>
                <w:sz w:val="24"/>
              </w:rPr>
              <w:t xml:space="preserve">- продовольственными товарами    </w:t>
            </w:r>
          </w:p>
          <w:p w:rsidR="00A709F7" w:rsidRPr="00D9294D" w:rsidRDefault="00A709F7" w:rsidP="00A709F7">
            <w:pPr>
              <w:ind w:firstLine="1152"/>
              <w:jc w:val="both"/>
              <w:rPr>
                <w:sz w:val="24"/>
              </w:rPr>
            </w:pPr>
            <w:r w:rsidRPr="00D9294D">
              <w:rPr>
                <w:sz w:val="24"/>
              </w:rPr>
              <w:t>- непродовольственными товарами</w:t>
            </w:r>
          </w:p>
        </w:tc>
        <w:tc>
          <w:tcPr>
            <w:tcW w:w="4140" w:type="dxa"/>
            <w:shd w:val="clear" w:color="auto" w:fill="auto"/>
          </w:tcPr>
          <w:p w:rsidR="00A709F7" w:rsidRPr="00D9294D" w:rsidRDefault="00A709F7" w:rsidP="00A709F7">
            <w:pPr>
              <w:ind w:left="360" w:hanging="360"/>
              <w:rPr>
                <w:sz w:val="24"/>
              </w:rPr>
            </w:pPr>
          </w:p>
          <w:p w:rsidR="00A709F7" w:rsidRPr="00D9294D" w:rsidRDefault="00A709F7" w:rsidP="00A709F7">
            <w:pPr>
              <w:ind w:left="360" w:hanging="360"/>
              <w:rPr>
                <w:sz w:val="24"/>
                <w:vertAlign w:val="superscript"/>
              </w:rPr>
            </w:pPr>
            <w:smartTag w:uri="urn:schemas-microsoft-com:office:smarttags" w:element="metricconverter">
              <w:smartTagPr>
                <w:attr w:name="ProductID" w:val="4 м2"/>
              </w:smartTagPr>
              <w:r w:rsidRPr="00D9294D">
                <w:rPr>
                  <w:sz w:val="24"/>
                </w:rPr>
                <w:t>4 м</w:t>
              </w:r>
              <w:r w:rsidRPr="00D9294D">
                <w:rPr>
                  <w:sz w:val="24"/>
                  <w:vertAlign w:val="superscript"/>
                </w:rPr>
                <w:t>2</w:t>
              </w:r>
            </w:smartTag>
            <w:r w:rsidRPr="00D9294D">
              <w:rPr>
                <w:sz w:val="24"/>
              </w:rPr>
              <w:t xml:space="preserve"> × 127 м</w:t>
            </w:r>
            <w:r w:rsidRPr="00D9294D">
              <w:rPr>
                <w:sz w:val="24"/>
                <w:vertAlign w:val="superscript"/>
              </w:rPr>
              <w:t>2</w:t>
            </w:r>
            <w:r w:rsidRPr="00D9294D">
              <w:rPr>
                <w:sz w:val="24"/>
              </w:rPr>
              <w:t xml:space="preserve"> = 508 м</w:t>
            </w:r>
            <w:r w:rsidRPr="00D9294D">
              <w:rPr>
                <w:sz w:val="24"/>
                <w:vertAlign w:val="superscript"/>
              </w:rPr>
              <w:t>2</w:t>
            </w:r>
          </w:p>
          <w:p w:rsidR="00A709F7" w:rsidRPr="00D9294D" w:rsidRDefault="00A709F7" w:rsidP="00A709F7">
            <w:pPr>
              <w:ind w:left="360" w:hanging="360"/>
              <w:rPr>
                <w:sz w:val="24"/>
                <w:vertAlign w:val="superscript"/>
              </w:rPr>
            </w:pPr>
            <w:smartTag w:uri="urn:schemas-microsoft-com:office:smarttags" w:element="metricconverter">
              <w:smartTagPr>
                <w:attr w:name="ProductID" w:val="4 м2"/>
              </w:smartTagPr>
              <w:r w:rsidRPr="00D9294D">
                <w:rPr>
                  <w:sz w:val="24"/>
                </w:rPr>
                <w:t>4 м</w:t>
              </w:r>
              <w:r w:rsidRPr="00D9294D">
                <w:rPr>
                  <w:sz w:val="24"/>
                  <w:vertAlign w:val="superscript"/>
                </w:rPr>
                <w:t>2</w:t>
              </w:r>
            </w:smartTag>
            <w:r w:rsidRPr="00D9294D">
              <w:rPr>
                <w:sz w:val="24"/>
              </w:rPr>
              <w:t>× 290 м</w:t>
            </w:r>
            <w:r w:rsidRPr="00D9294D">
              <w:rPr>
                <w:sz w:val="24"/>
                <w:vertAlign w:val="superscript"/>
              </w:rPr>
              <w:t>2</w:t>
            </w:r>
            <w:r w:rsidRPr="00D9294D">
              <w:rPr>
                <w:sz w:val="24"/>
              </w:rPr>
              <w:t xml:space="preserve"> = 1 160 м</w:t>
            </w:r>
            <w:r w:rsidRPr="00D9294D">
              <w:rPr>
                <w:sz w:val="24"/>
                <w:vertAlign w:val="superscript"/>
              </w:rPr>
              <w:t>2</w:t>
            </w:r>
          </w:p>
        </w:tc>
      </w:tr>
      <w:tr w:rsidR="00A709F7" w:rsidRPr="00D9294D" w:rsidTr="00ED7DEB">
        <w:tc>
          <w:tcPr>
            <w:tcW w:w="5760" w:type="dxa"/>
            <w:shd w:val="clear" w:color="auto" w:fill="auto"/>
          </w:tcPr>
          <w:p w:rsidR="00A709F7" w:rsidRPr="00D9294D" w:rsidRDefault="00A709F7" w:rsidP="00A709F7">
            <w:pPr>
              <w:ind w:firstLine="612"/>
              <w:jc w:val="both"/>
              <w:rPr>
                <w:sz w:val="24"/>
              </w:rPr>
            </w:pPr>
            <w:r w:rsidRPr="00D9294D">
              <w:rPr>
                <w:sz w:val="24"/>
              </w:rPr>
              <w:t>- предприятия общественного питания</w:t>
            </w:r>
          </w:p>
        </w:tc>
        <w:tc>
          <w:tcPr>
            <w:tcW w:w="4140" w:type="dxa"/>
            <w:shd w:val="clear" w:color="auto" w:fill="auto"/>
          </w:tcPr>
          <w:p w:rsidR="00A709F7" w:rsidRPr="00D9294D" w:rsidRDefault="00A709F7" w:rsidP="00A709F7">
            <w:pPr>
              <w:jc w:val="both"/>
              <w:rPr>
                <w:sz w:val="24"/>
              </w:rPr>
            </w:pPr>
            <w:smartTag w:uri="urn:schemas-microsoft-com:office:smarttags" w:element="metricconverter">
              <w:smartTagPr>
                <w:attr w:name="ProductID" w:val="20 м2"/>
              </w:smartTagPr>
              <w:r w:rsidRPr="00D9294D">
                <w:rPr>
                  <w:sz w:val="24"/>
                </w:rPr>
                <w:t>20 м</w:t>
              </w:r>
              <w:r w:rsidRPr="00D9294D">
                <w:rPr>
                  <w:sz w:val="24"/>
                  <w:vertAlign w:val="superscript"/>
                </w:rPr>
                <w:t>2</w:t>
              </w:r>
            </w:smartTag>
            <w:r w:rsidRPr="00D9294D">
              <w:rPr>
                <w:sz w:val="24"/>
              </w:rPr>
              <w:t xml:space="preserve"> × 8 мест = </w:t>
            </w:r>
            <w:smartTag w:uri="urn:schemas-microsoft-com:office:smarttags" w:element="metricconverter">
              <w:smartTagPr>
                <w:attr w:name="ProductID" w:val="160 м2"/>
              </w:smartTagPr>
              <w:r w:rsidRPr="00D9294D">
                <w:rPr>
                  <w:sz w:val="24"/>
                </w:rPr>
                <w:t>160 м</w:t>
              </w:r>
              <w:r w:rsidRPr="00D9294D">
                <w:rPr>
                  <w:sz w:val="24"/>
                  <w:vertAlign w:val="superscript"/>
                </w:rPr>
                <w:t>2</w:t>
              </w:r>
            </w:smartTag>
          </w:p>
        </w:tc>
      </w:tr>
      <w:tr w:rsidR="00A709F7" w:rsidRPr="00D9294D" w:rsidTr="00ED7DEB">
        <w:tc>
          <w:tcPr>
            <w:tcW w:w="5760" w:type="dxa"/>
            <w:shd w:val="clear" w:color="auto" w:fill="auto"/>
          </w:tcPr>
          <w:p w:rsidR="00A709F7" w:rsidRPr="00D9294D" w:rsidRDefault="00A709F7" w:rsidP="00A709F7">
            <w:pPr>
              <w:ind w:firstLine="612"/>
              <w:jc w:val="both"/>
              <w:rPr>
                <w:sz w:val="24"/>
              </w:rPr>
            </w:pPr>
            <w:r w:rsidRPr="00D9294D">
              <w:rPr>
                <w:sz w:val="24"/>
              </w:rPr>
              <w:t>- предприятия бытового обслуживания</w:t>
            </w:r>
          </w:p>
        </w:tc>
        <w:tc>
          <w:tcPr>
            <w:tcW w:w="4140" w:type="dxa"/>
            <w:shd w:val="clear" w:color="auto" w:fill="auto"/>
          </w:tcPr>
          <w:p w:rsidR="00A709F7" w:rsidRPr="00D9294D" w:rsidRDefault="00A709F7" w:rsidP="00A709F7">
            <w:pPr>
              <w:jc w:val="both"/>
              <w:rPr>
                <w:sz w:val="24"/>
              </w:rPr>
            </w:pPr>
            <w:smartTag w:uri="urn:schemas-microsoft-com:office:smarttags" w:element="metricconverter">
              <w:smartTagPr>
                <w:attr w:name="ProductID" w:val="200 м2"/>
              </w:smartTagPr>
              <w:r w:rsidRPr="00D9294D">
                <w:rPr>
                  <w:sz w:val="24"/>
                </w:rPr>
                <w:t>200 м</w:t>
              </w:r>
              <w:r w:rsidRPr="00D9294D">
                <w:rPr>
                  <w:sz w:val="24"/>
                  <w:vertAlign w:val="superscript"/>
                </w:rPr>
                <w:t>2</w:t>
              </w:r>
            </w:smartTag>
            <w:r w:rsidRPr="00D9294D">
              <w:rPr>
                <w:sz w:val="24"/>
              </w:rPr>
              <w:t xml:space="preserve"> × 2 места = </w:t>
            </w:r>
            <w:smartTag w:uri="urn:schemas-microsoft-com:office:smarttags" w:element="metricconverter">
              <w:smartTagPr>
                <w:attr w:name="ProductID" w:val="400 м2"/>
              </w:smartTagPr>
              <w:r w:rsidRPr="00D9294D">
                <w:rPr>
                  <w:sz w:val="24"/>
                </w:rPr>
                <w:t>400 м</w:t>
              </w:r>
              <w:r w:rsidRPr="00D9294D">
                <w:rPr>
                  <w:sz w:val="24"/>
                  <w:vertAlign w:val="superscript"/>
                </w:rPr>
                <w:t>2</w:t>
              </w:r>
            </w:smartTag>
          </w:p>
        </w:tc>
      </w:tr>
      <w:tr w:rsidR="00A709F7" w:rsidRPr="00D9294D" w:rsidTr="00ED7DEB">
        <w:tc>
          <w:tcPr>
            <w:tcW w:w="5760" w:type="dxa"/>
            <w:shd w:val="clear" w:color="auto" w:fill="auto"/>
          </w:tcPr>
          <w:p w:rsidR="00A709F7" w:rsidRPr="00D9294D" w:rsidRDefault="00A709F7" w:rsidP="00A709F7">
            <w:pPr>
              <w:ind w:firstLine="612"/>
              <w:jc w:val="both"/>
              <w:rPr>
                <w:sz w:val="24"/>
              </w:rPr>
            </w:pPr>
            <w:r w:rsidRPr="00D9294D">
              <w:rPr>
                <w:sz w:val="24"/>
              </w:rPr>
              <w:t xml:space="preserve">- аптеки </w:t>
            </w:r>
          </w:p>
        </w:tc>
        <w:tc>
          <w:tcPr>
            <w:tcW w:w="4140" w:type="dxa"/>
            <w:shd w:val="clear" w:color="auto" w:fill="auto"/>
          </w:tcPr>
          <w:p w:rsidR="00A709F7" w:rsidRPr="00D9294D" w:rsidRDefault="00A709F7" w:rsidP="00A709F7">
            <w:pPr>
              <w:jc w:val="both"/>
              <w:rPr>
                <w:sz w:val="24"/>
              </w:rPr>
            </w:pPr>
            <w:smartTag w:uri="urn:schemas-microsoft-com:office:smarttags" w:element="metricconverter">
              <w:smartTagPr>
                <w:attr w:name="ProductID" w:val="150 м2"/>
              </w:smartTagPr>
              <w:r w:rsidRPr="00D9294D">
                <w:rPr>
                  <w:sz w:val="24"/>
                </w:rPr>
                <w:t>150 м</w:t>
              </w:r>
              <w:r w:rsidRPr="00D9294D">
                <w:rPr>
                  <w:sz w:val="24"/>
                  <w:vertAlign w:val="superscript"/>
                </w:rPr>
                <w:t>2</w:t>
              </w:r>
            </w:smartTag>
          </w:p>
        </w:tc>
      </w:tr>
      <w:tr w:rsidR="00A709F7" w:rsidRPr="00D9294D" w:rsidTr="00ED7DEB">
        <w:tc>
          <w:tcPr>
            <w:tcW w:w="5760" w:type="dxa"/>
            <w:shd w:val="clear" w:color="auto" w:fill="auto"/>
          </w:tcPr>
          <w:p w:rsidR="00A709F7" w:rsidRPr="00D9294D" w:rsidRDefault="00A709F7" w:rsidP="00A709F7">
            <w:pPr>
              <w:ind w:firstLine="612"/>
              <w:jc w:val="both"/>
              <w:rPr>
                <w:sz w:val="24"/>
              </w:rPr>
            </w:pPr>
            <w:r w:rsidRPr="00D9294D">
              <w:rPr>
                <w:sz w:val="24"/>
              </w:rPr>
              <w:t>- прочие объекты</w:t>
            </w:r>
          </w:p>
        </w:tc>
        <w:tc>
          <w:tcPr>
            <w:tcW w:w="4140" w:type="dxa"/>
            <w:shd w:val="clear" w:color="auto" w:fill="auto"/>
          </w:tcPr>
          <w:p w:rsidR="00A709F7" w:rsidRPr="00D9294D" w:rsidRDefault="00A709F7" w:rsidP="00A709F7">
            <w:pPr>
              <w:jc w:val="both"/>
              <w:rPr>
                <w:sz w:val="24"/>
              </w:rPr>
            </w:pPr>
            <w:smartTag w:uri="urn:schemas-microsoft-com:office:smarttags" w:element="metricconverter">
              <w:smartTagPr>
                <w:attr w:name="ProductID" w:val="100 м2"/>
              </w:smartTagPr>
              <w:r w:rsidRPr="00D9294D">
                <w:rPr>
                  <w:sz w:val="24"/>
                </w:rPr>
                <w:t>100 м</w:t>
              </w:r>
              <w:r w:rsidRPr="00D9294D">
                <w:rPr>
                  <w:sz w:val="24"/>
                  <w:vertAlign w:val="superscript"/>
                </w:rPr>
                <w:t>2</w:t>
              </w:r>
            </w:smartTag>
          </w:p>
        </w:tc>
      </w:tr>
      <w:tr w:rsidR="00A709F7" w:rsidRPr="00D9294D" w:rsidTr="00ED7DEB">
        <w:tc>
          <w:tcPr>
            <w:tcW w:w="5760" w:type="dxa"/>
            <w:shd w:val="clear" w:color="auto" w:fill="auto"/>
          </w:tcPr>
          <w:p w:rsidR="00A709F7" w:rsidRPr="00D9294D" w:rsidRDefault="00A709F7" w:rsidP="00A709F7">
            <w:pPr>
              <w:spacing w:before="120"/>
              <w:ind w:firstLine="709"/>
              <w:jc w:val="both"/>
              <w:rPr>
                <w:sz w:val="24"/>
              </w:rPr>
            </w:pPr>
            <w:r w:rsidRPr="00D9294D">
              <w:rPr>
                <w:sz w:val="24"/>
              </w:rPr>
              <w:t>Итого на 1000 человек:</w:t>
            </w:r>
          </w:p>
          <w:p w:rsidR="00A709F7" w:rsidRPr="00D9294D" w:rsidRDefault="00A709F7" w:rsidP="00A709F7">
            <w:pPr>
              <w:ind w:firstLine="612"/>
              <w:jc w:val="both"/>
              <w:rPr>
                <w:sz w:val="24"/>
              </w:rPr>
            </w:pPr>
            <w:r w:rsidRPr="00D9294D">
              <w:rPr>
                <w:sz w:val="24"/>
              </w:rPr>
              <w:t xml:space="preserve">             на 1 человека:</w:t>
            </w:r>
          </w:p>
        </w:tc>
        <w:tc>
          <w:tcPr>
            <w:tcW w:w="4140" w:type="dxa"/>
            <w:shd w:val="clear" w:color="auto" w:fill="auto"/>
          </w:tcPr>
          <w:p w:rsidR="00A709F7" w:rsidRPr="00D9294D" w:rsidRDefault="00A709F7" w:rsidP="00A709F7">
            <w:pPr>
              <w:spacing w:before="120"/>
              <w:jc w:val="both"/>
              <w:rPr>
                <w:sz w:val="24"/>
                <w:vertAlign w:val="superscript"/>
              </w:rPr>
            </w:pPr>
            <w:r w:rsidRPr="00D9294D">
              <w:rPr>
                <w:sz w:val="24"/>
              </w:rPr>
              <w:t>2 478 м</w:t>
            </w:r>
            <w:r w:rsidRPr="00D9294D">
              <w:rPr>
                <w:sz w:val="24"/>
                <w:vertAlign w:val="superscript"/>
              </w:rPr>
              <w:t>2</w:t>
            </w:r>
          </w:p>
          <w:p w:rsidR="00A709F7" w:rsidRPr="00D9294D" w:rsidRDefault="00A709F7" w:rsidP="00A709F7">
            <w:pPr>
              <w:jc w:val="both"/>
              <w:rPr>
                <w:sz w:val="24"/>
              </w:rPr>
            </w:pPr>
            <w:r w:rsidRPr="00D9294D">
              <w:rPr>
                <w:sz w:val="24"/>
              </w:rPr>
              <w:t>2,5 м</w:t>
            </w:r>
            <w:r w:rsidRPr="00D9294D">
              <w:rPr>
                <w:sz w:val="24"/>
                <w:vertAlign w:val="superscript"/>
              </w:rPr>
              <w:t>2</w:t>
            </w:r>
          </w:p>
        </w:tc>
      </w:tr>
    </w:tbl>
    <w:p w:rsidR="00A709F7" w:rsidRPr="00D9294D" w:rsidRDefault="00A709F7" w:rsidP="00A709F7">
      <w:pPr>
        <w:spacing w:before="240" w:after="120"/>
        <w:jc w:val="center"/>
        <w:outlineLvl w:val="0"/>
        <w:rPr>
          <w:sz w:val="24"/>
        </w:rPr>
      </w:pPr>
      <w:r w:rsidRPr="00D9294D">
        <w:rPr>
          <w:sz w:val="24"/>
        </w:rPr>
        <w:t>в том числе территории малоэтажной застройки:</w:t>
      </w:r>
    </w:p>
    <w:p w:rsidR="00A709F7" w:rsidRPr="00D9294D" w:rsidRDefault="00A709F7" w:rsidP="00A709F7">
      <w:pPr>
        <w:spacing w:before="120" w:after="120"/>
        <w:ind w:firstLine="709"/>
        <w:jc w:val="both"/>
        <w:outlineLvl w:val="0"/>
        <w:rPr>
          <w:sz w:val="24"/>
        </w:rPr>
      </w:pPr>
      <w:r w:rsidRPr="00D9294D">
        <w:rPr>
          <w:sz w:val="24"/>
        </w:rPr>
        <w:t>Удельная площадь участков объектов местного значения, которые образуют систему обслуживания в квартале (микрорайоне), составляет 2,1 м</w:t>
      </w:r>
      <w:r w:rsidRPr="00D9294D">
        <w:rPr>
          <w:sz w:val="24"/>
          <w:vertAlign w:val="superscript"/>
        </w:rPr>
        <w:t>2</w:t>
      </w:r>
      <w:r w:rsidRPr="00D9294D">
        <w:rPr>
          <w:sz w:val="24"/>
        </w:rPr>
        <w:t>/чел., в том числе:</w:t>
      </w:r>
    </w:p>
    <w:tbl>
      <w:tblPr>
        <w:tblW w:w="9720" w:type="dxa"/>
        <w:tblInd w:w="108" w:type="dxa"/>
        <w:tblLook w:val="01E0" w:firstRow="1" w:lastRow="1" w:firstColumn="1" w:lastColumn="1" w:noHBand="0" w:noVBand="0"/>
      </w:tblPr>
      <w:tblGrid>
        <w:gridCol w:w="5760"/>
        <w:gridCol w:w="3960"/>
      </w:tblGrid>
      <w:tr w:rsidR="00A709F7" w:rsidRPr="00D9294D" w:rsidTr="00ED7DEB">
        <w:tc>
          <w:tcPr>
            <w:tcW w:w="5760" w:type="dxa"/>
            <w:shd w:val="clear" w:color="auto" w:fill="auto"/>
          </w:tcPr>
          <w:p w:rsidR="00A709F7" w:rsidRPr="00D9294D" w:rsidRDefault="00A709F7" w:rsidP="00A709F7">
            <w:pPr>
              <w:ind w:firstLine="612"/>
              <w:jc w:val="both"/>
              <w:rPr>
                <w:sz w:val="24"/>
              </w:rPr>
            </w:pPr>
            <w:r w:rsidRPr="00D9294D">
              <w:rPr>
                <w:sz w:val="24"/>
              </w:rPr>
              <w:t>- предприятия торговли:</w:t>
            </w:r>
          </w:p>
          <w:p w:rsidR="00A709F7" w:rsidRPr="00D9294D" w:rsidRDefault="00A709F7" w:rsidP="00A709F7">
            <w:pPr>
              <w:ind w:firstLine="1134"/>
              <w:jc w:val="both"/>
              <w:rPr>
                <w:sz w:val="24"/>
              </w:rPr>
            </w:pPr>
            <w:r w:rsidRPr="00D9294D">
              <w:rPr>
                <w:sz w:val="24"/>
              </w:rPr>
              <w:t xml:space="preserve">- продовольственными товарами    </w:t>
            </w:r>
          </w:p>
          <w:p w:rsidR="00A709F7" w:rsidRPr="00D9294D" w:rsidRDefault="00A709F7" w:rsidP="00A709F7">
            <w:pPr>
              <w:ind w:firstLine="1152"/>
              <w:jc w:val="both"/>
              <w:rPr>
                <w:sz w:val="24"/>
              </w:rPr>
            </w:pPr>
            <w:r w:rsidRPr="00D9294D">
              <w:rPr>
                <w:sz w:val="24"/>
              </w:rPr>
              <w:t>- непродовольственными товарами</w:t>
            </w:r>
          </w:p>
        </w:tc>
        <w:tc>
          <w:tcPr>
            <w:tcW w:w="3960" w:type="dxa"/>
            <w:shd w:val="clear" w:color="auto" w:fill="auto"/>
          </w:tcPr>
          <w:p w:rsidR="00A709F7" w:rsidRPr="00D9294D" w:rsidRDefault="00A709F7" w:rsidP="00A709F7">
            <w:pPr>
              <w:ind w:left="360" w:hanging="360"/>
              <w:rPr>
                <w:sz w:val="24"/>
              </w:rPr>
            </w:pPr>
          </w:p>
          <w:p w:rsidR="00A709F7" w:rsidRPr="00D9294D" w:rsidRDefault="00A709F7" w:rsidP="00A709F7">
            <w:pPr>
              <w:ind w:left="360" w:hanging="360"/>
              <w:rPr>
                <w:sz w:val="24"/>
                <w:vertAlign w:val="superscript"/>
              </w:rPr>
            </w:pPr>
            <w:smartTag w:uri="urn:schemas-microsoft-com:office:smarttags" w:element="metricconverter">
              <w:smartTagPr>
                <w:attr w:name="ProductID" w:val="4 м2"/>
              </w:smartTagPr>
              <w:r w:rsidRPr="00D9294D">
                <w:rPr>
                  <w:sz w:val="24"/>
                </w:rPr>
                <w:t>4 м</w:t>
              </w:r>
              <w:r w:rsidRPr="00D9294D">
                <w:rPr>
                  <w:sz w:val="24"/>
                  <w:vertAlign w:val="superscript"/>
                </w:rPr>
                <w:t>2</w:t>
              </w:r>
            </w:smartTag>
            <w:r w:rsidRPr="00D9294D">
              <w:rPr>
                <w:sz w:val="24"/>
              </w:rPr>
              <w:t xml:space="preserve"> × 127 м</w:t>
            </w:r>
            <w:r w:rsidRPr="00D9294D">
              <w:rPr>
                <w:sz w:val="24"/>
                <w:vertAlign w:val="superscript"/>
              </w:rPr>
              <w:t>2</w:t>
            </w:r>
            <w:r w:rsidRPr="00D9294D">
              <w:rPr>
                <w:sz w:val="24"/>
              </w:rPr>
              <w:t xml:space="preserve"> = 508 м</w:t>
            </w:r>
            <w:r w:rsidRPr="00D9294D">
              <w:rPr>
                <w:sz w:val="24"/>
                <w:vertAlign w:val="superscript"/>
              </w:rPr>
              <w:t>2</w:t>
            </w:r>
          </w:p>
          <w:p w:rsidR="00A709F7" w:rsidRPr="00D9294D" w:rsidRDefault="00A709F7" w:rsidP="00A709F7">
            <w:pPr>
              <w:ind w:left="360" w:hanging="360"/>
              <w:rPr>
                <w:sz w:val="24"/>
                <w:vertAlign w:val="superscript"/>
              </w:rPr>
            </w:pPr>
            <w:smartTag w:uri="urn:schemas-microsoft-com:office:smarttags" w:element="metricconverter">
              <w:smartTagPr>
                <w:attr w:name="ProductID" w:val="4 м2"/>
              </w:smartTagPr>
              <w:r w:rsidRPr="00D9294D">
                <w:rPr>
                  <w:sz w:val="24"/>
                </w:rPr>
                <w:t>4 м</w:t>
              </w:r>
              <w:r w:rsidRPr="00D9294D">
                <w:rPr>
                  <w:sz w:val="24"/>
                  <w:vertAlign w:val="superscript"/>
                </w:rPr>
                <w:t>2</w:t>
              </w:r>
            </w:smartTag>
            <w:r w:rsidRPr="00D9294D">
              <w:rPr>
                <w:sz w:val="24"/>
              </w:rPr>
              <w:t>× 290 м</w:t>
            </w:r>
            <w:r w:rsidRPr="00D9294D">
              <w:rPr>
                <w:sz w:val="24"/>
                <w:vertAlign w:val="superscript"/>
              </w:rPr>
              <w:t>2</w:t>
            </w:r>
            <w:r w:rsidRPr="00D9294D">
              <w:rPr>
                <w:sz w:val="24"/>
              </w:rPr>
              <w:t xml:space="preserve"> = 1 160 м</w:t>
            </w:r>
            <w:r w:rsidRPr="00D9294D">
              <w:rPr>
                <w:sz w:val="24"/>
                <w:vertAlign w:val="superscript"/>
              </w:rPr>
              <w:t>2</w:t>
            </w:r>
          </w:p>
        </w:tc>
      </w:tr>
      <w:tr w:rsidR="00A709F7" w:rsidRPr="00D9294D" w:rsidTr="00ED7DEB">
        <w:tc>
          <w:tcPr>
            <w:tcW w:w="5760" w:type="dxa"/>
            <w:shd w:val="clear" w:color="auto" w:fill="auto"/>
          </w:tcPr>
          <w:p w:rsidR="00A709F7" w:rsidRPr="00D9294D" w:rsidRDefault="00A709F7" w:rsidP="00A709F7">
            <w:pPr>
              <w:ind w:firstLine="612"/>
              <w:jc w:val="both"/>
              <w:rPr>
                <w:sz w:val="24"/>
              </w:rPr>
            </w:pPr>
            <w:r w:rsidRPr="00D9294D">
              <w:rPr>
                <w:sz w:val="24"/>
              </w:rPr>
              <w:t>- предприятия бытового обслуживания</w:t>
            </w:r>
          </w:p>
        </w:tc>
        <w:tc>
          <w:tcPr>
            <w:tcW w:w="3960" w:type="dxa"/>
            <w:shd w:val="clear" w:color="auto" w:fill="auto"/>
          </w:tcPr>
          <w:p w:rsidR="00A709F7" w:rsidRPr="00D9294D" w:rsidRDefault="00A709F7" w:rsidP="00A709F7">
            <w:pPr>
              <w:jc w:val="both"/>
              <w:rPr>
                <w:sz w:val="24"/>
              </w:rPr>
            </w:pPr>
            <w:smartTag w:uri="urn:schemas-microsoft-com:office:smarttags" w:element="metricconverter">
              <w:smartTagPr>
                <w:attr w:name="ProductID" w:val="200 м2"/>
              </w:smartTagPr>
              <w:r w:rsidRPr="00D9294D">
                <w:rPr>
                  <w:sz w:val="24"/>
                </w:rPr>
                <w:t>200 м</w:t>
              </w:r>
              <w:r w:rsidRPr="00D9294D">
                <w:rPr>
                  <w:sz w:val="24"/>
                  <w:vertAlign w:val="superscript"/>
                </w:rPr>
                <w:t>2</w:t>
              </w:r>
            </w:smartTag>
            <w:r w:rsidRPr="00D9294D">
              <w:rPr>
                <w:sz w:val="24"/>
              </w:rPr>
              <w:t xml:space="preserve"> × 2 места = </w:t>
            </w:r>
            <w:smartTag w:uri="urn:schemas-microsoft-com:office:smarttags" w:element="metricconverter">
              <w:smartTagPr>
                <w:attr w:name="ProductID" w:val="400 м2"/>
              </w:smartTagPr>
              <w:r w:rsidRPr="00D9294D">
                <w:rPr>
                  <w:sz w:val="24"/>
                </w:rPr>
                <w:t>400 м</w:t>
              </w:r>
              <w:r w:rsidRPr="00D9294D">
                <w:rPr>
                  <w:sz w:val="24"/>
                  <w:vertAlign w:val="superscript"/>
                </w:rPr>
                <w:t>2</w:t>
              </w:r>
            </w:smartTag>
          </w:p>
        </w:tc>
      </w:tr>
      <w:tr w:rsidR="00A709F7" w:rsidRPr="00D9294D" w:rsidTr="00ED7DEB">
        <w:tc>
          <w:tcPr>
            <w:tcW w:w="5760" w:type="dxa"/>
            <w:shd w:val="clear" w:color="auto" w:fill="auto"/>
          </w:tcPr>
          <w:p w:rsidR="00A709F7" w:rsidRPr="00D9294D" w:rsidRDefault="00A709F7" w:rsidP="00A709F7">
            <w:pPr>
              <w:spacing w:before="120"/>
              <w:ind w:firstLine="709"/>
              <w:jc w:val="both"/>
              <w:rPr>
                <w:sz w:val="24"/>
              </w:rPr>
            </w:pPr>
            <w:r w:rsidRPr="00D9294D">
              <w:rPr>
                <w:sz w:val="24"/>
              </w:rPr>
              <w:t>Итого на 1000 человек:</w:t>
            </w:r>
          </w:p>
          <w:p w:rsidR="00A709F7" w:rsidRPr="00D9294D" w:rsidRDefault="00A709F7" w:rsidP="00A709F7">
            <w:pPr>
              <w:ind w:firstLine="612"/>
              <w:jc w:val="both"/>
              <w:rPr>
                <w:sz w:val="24"/>
              </w:rPr>
            </w:pPr>
            <w:r w:rsidRPr="00D9294D">
              <w:rPr>
                <w:sz w:val="24"/>
              </w:rPr>
              <w:t xml:space="preserve">             на 1 человека:</w:t>
            </w:r>
          </w:p>
        </w:tc>
        <w:tc>
          <w:tcPr>
            <w:tcW w:w="3960" w:type="dxa"/>
            <w:shd w:val="clear" w:color="auto" w:fill="auto"/>
          </w:tcPr>
          <w:p w:rsidR="00A709F7" w:rsidRPr="00D9294D" w:rsidRDefault="00A709F7" w:rsidP="00A709F7">
            <w:pPr>
              <w:spacing w:before="120"/>
              <w:jc w:val="both"/>
              <w:rPr>
                <w:sz w:val="24"/>
                <w:vertAlign w:val="superscript"/>
              </w:rPr>
            </w:pPr>
            <w:r w:rsidRPr="00D9294D">
              <w:rPr>
                <w:sz w:val="24"/>
              </w:rPr>
              <w:t>2 068 м</w:t>
            </w:r>
            <w:r w:rsidRPr="00D9294D">
              <w:rPr>
                <w:sz w:val="24"/>
                <w:vertAlign w:val="superscript"/>
              </w:rPr>
              <w:t>2</w:t>
            </w:r>
          </w:p>
          <w:p w:rsidR="00A709F7" w:rsidRPr="00D9294D" w:rsidRDefault="00A709F7" w:rsidP="00A709F7">
            <w:pPr>
              <w:jc w:val="both"/>
              <w:rPr>
                <w:sz w:val="24"/>
              </w:rPr>
            </w:pPr>
            <w:r w:rsidRPr="00D9294D">
              <w:rPr>
                <w:sz w:val="24"/>
              </w:rPr>
              <w:t>2,1 м</w:t>
            </w:r>
            <w:r w:rsidRPr="00D9294D">
              <w:rPr>
                <w:sz w:val="24"/>
                <w:vertAlign w:val="superscript"/>
              </w:rPr>
              <w:t>2</w:t>
            </w:r>
          </w:p>
        </w:tc>
      </w:tr>
    </w:tbl>
    <w:p w:rsidR="00A709F7" w:rsidRPr="00D9294D" w:rsidRDefault="00A709F7" w:rsidP="00A709F7">
      <w:pPr>
        <w:widowControl w:val="0"/>
        <w:tabs>
          <w:tab w:val="left" w:pos="708"/>
        </w:tabs>
        <w:outlineLvl w:val="0"/>
        <w:rPr>
          <w:sz w:val="24"/>
        </w:rPr>
      </w:pPr>
    </w:p>
    <w:p w:rsidR="00A709F7" w:rsidRPr="00D9294D" w:rsidRDefault="00A709F7" w:rsidP="00F62C61">
      <w:pPr>
        <w:widowControl w:val="0"/>
        <w:tabs>
          <w:tab w:val="left" w:pos="708"/>
        </w:tabs>
        <w:jc w:val="center"/>
        <w:outlineLvl w:val="0"/>
        <w:rPr>
          <w:b/>
          <w:sz w:val="24"/>
        </w:rPr>
      </w:pPr>
      <w:r w:rsidRPr="00D9294D">
        <w:rPr>
          <w:b/>
          <w:sz w:val="24"/>
        </w:rPr>
        <w:t>4.2.29. Расчет показателей плотности застройки участков производственных зон</w:t>
      </w:r>
    </w:p>
    <w:p w:rsidR="00A709F7" w:rsidRPr="00D9294D" w:rsidRDefault="00A709F7" w:rsidP="00A709F7">
      <w:pPr>
        <w:widowControl w:val="0"/>
        <w:tabs>
          <w:tab w:val="left" w:pos="708"/>
        </w:tabs>
        <w:ind w:firstLine="709"/>
        <w:jc w:val="both"/>
        <w:rPr>
          <w:bCs/>
          <w:sz w:val="24"/>
        </w:rPr>
      </w:pPr>
    </w:p>
    <w:p w:rsidR="00A709F7" w:rsidRPr="00D9294D" w:rsidRDefault="00A709F7" w:rsidP="00A709F7">
      <w:pPr>
        <w:widowControl w:val="0"/>
        <w:tabs>
          <w:tab w:val="left" w:pos="708"/>
        </w:tabs>
        <w:ind w:firstLine="709"/>
        <w:jc w:val="both"/>
        <w:rPr>
          <w:bCs/>
          <w:sz w:val="24"/>
        </w:rPr>
      </w:pPr>
      <w:r w:rsidRPr="00D9294D">
        <w:rPr>
          <w:bCs/>
          <w:sz w:val="24"/>
        </w:rPr>
        <w:t>Показатели плотности новой промышленной застройки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A709F7" w:rsidRPr="00D9294D" w:rsidRDefault="00A709F7" w:rsidP="00A709F7">
      <w:pPr>
        <w:widowControl w:val="0"/>
        <w:tabs>
          <w:tab w:val="left" w:pos="708"/>
        </w:tabs>
        <w:spacing w:before="200"/>
        <w:ind w:firstLine="709"/>
        <w:jc w:val="right"/>
        <w:rPr>
          <w:bCs/>
          <w:sz w:val="24"/>
        </w:rPr>
      </w:pPr>
      <w:r w:rsidRPr="00D9294D">
        <w:rPr>
          <w:bCs/>
          <w:sz w:val="24"/>
        </w:rPr>
        <w:t>Таблица 30</w:t>
      </w: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5"/>
        <w:gridCol w:w="1777"/>
        <w:gridCol w:w="1962"/>
      </w:tblGrid>
      <w:tr w:rsidR="00A709F7" w:rsidRPr="00D9294D" w:rsidTr="00ED7DEB">
        <w:trPr>
          <w:trHeight w:val="284"/>
          <w:jc w:val="center"/>
        </w:trPr>
        <w:tc>
          <w:tcPr>
            <w:tcW w:w="6455" w:type="dxa"/>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jc w:val="center"/>
              <w:rPr>
                <w:b/>
                <w:sz w:val="24"/>
              </w:rPr>
            </w:pPr>
            <w:r w:rsidRPr="00D9294D">
              <w:rPr>
                <w:b/>
                <w:sz w:val="24"/>
              </w:rPr>
              <w:t>Виды производственной застройки</w:t>
            </w:r>
          </w:p>
        </w:tc>
        <w:tc>
          <w:tcPr>
            <w:tcW w:w="1777" w:type="dxa"/>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jc w:val="center"/>
              <w:rPr>
                <w:b/>
                <w:sz w:val="24"/>
              </w:rPr>
            </w:pPr>
            <w:r w:rsidRPr="00D9294D">
              <w:rPr>
                <w:b/>
                <w:sz w:val="24"/>
              </w:rPr>
              <w:t>Коэффициент застройки</w:t>
            </w:r>
          </w:p>
        </w:tc>
        <w:tc>
          <w:tcPr>
            <w:tcW w:w="1962" w:type="dxa"/>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jc w:val="center"/>
              <w:rPr>
                <w:b/>
                <w:sz w:val="24"/>
              </w:rPr>
            </w:pPr>
            <w:r w:rsidRPr="00D9294D">
              <w:rPr>
                <w:b/>
                <w:sz w:val="24"/>
              </w:rPr>
              <w:t xml:space="preserve">Коэффициент плотности </w:t>
            </w:r>
          </w:p>
          <w:p w:rsidR="00A709F7" w:rsidRPr="00D9294D" w:rsidRDefault="00A709F7" w:rsidP="00A709F7">
            <w:pPr>
              <w:widowControl w:val="0"/>
              <w:jc w:val="center"/>
              <w:rPr>
                <w:b/>
                <w:sz w:val="24"/>
              </w:rPr>
            </w:pPr>
            <w:r w:rsidRPr="00D9294D">
              <w:rPr>
                <w:b/>
                <w:sz w:val="24"/>
              </w:rPr>
              <w:t>застройки</w:t>
            </w:r>
          </w:p>
        </w:tc>
      </w:tr>
      <w:tr w:rsidR="00A709F7" w:rsidRPr="00D9294D" w:rsidTr="00ED7DEB">
        <w:trPr>
          <w:trHeight w:val="284"/>
          <w:jc w:val="center"/>
        </w:trPr>
        <w:tc>
          <w:tcPr>
            <w:tcW w:w="6455" w:type="dxa"/>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rPr>
                <w:sz w:val="24"/>
              </w:rPr>
            </w:pPr>
            <w:r w:rsidRPr="00D9294D">
              <w:rPr>
                <w:sz w:val="24"/>
              </w:rPr>
              <w:t xml:space="preserve">Промышленная </w:t>
            </w:r>
          </w:p>
        </w:tc>
        <w:tc>
          <w:tcPr>
            <w:tcW w:w="1777" w:type="dxa"/>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jc w:val="center"/>
              <w:rPr>
                <w:sz w:val="24"/>
              </w:rPr>
            </w:pPr>
            <w:r w:rsidRPr="00D9294D">
              <w:rPr>
                <w:sz w:val="24"/>
              </w:rPr>
              <w:t>0,8</w:t>
            </w:r>
          </w:p>
        </w:tc>
        <w:tc>
          <w:tcPr>
            <w:tcW w:w="1962" w:type="dxa"/>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jc w:val="center"/>
              <w:rPr>
                <w:sz w:val="24"/>
              </w:rPr>
            </w:pPr>
            <w:r w:rsidRPr="00D9294D">
              <w:rPr>
                <w:sz w:val="24"/>
              </w:rPr>
              <w:t>2,4</w:t>
            </w:r>
          </w:p>
        </w:tc>
      </w:tr>
      <w:tr w:rsidR="00A709F7" w:rsidRPr="00D9294D" w:rsidTr="00ED7DEB">
        <w:trPr>
          <w:trHeight w:val="284"/>
          <w:jc w:val="center"/>
        </w:trPr>
        <w:tc>
          <w:tcPr>
            <w:tcW w:w="6455" w:type="dxa"/>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rPr>
                <w:sz w:val="24"/>
              </w:rPr>
            </w:pPr>
            <w:r w:rsidRPr="00D9294D">
              <w:rPr>
                <w:sz w:val="24"/>
              </w:rPr>
              <w:t>Коммунально-складская</w:t>
            </w:r>
          </w:p>
        </w:tc>
        <w:tc>
          <w:tcPr>
            <w:tcW w:w="1777" w:type="dxa"/>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jc w:val="center"/>
              <w:rPr>
                <w:sz w:val="24"/>
              </w:rPr>
            </w:pPr>
            <w:r w:rsidRPr="00D9294D">
              <w:rPr>
                <w:sz w:val="24"/>
              </w:rPr>
              <w:t>0,6</w:t>
            </w:r>
          </w:p>
        </w:tc>
        <w:tc>
          <w:tcPr>
            <w:tcW w:w="1962" w:type="dxa"/>
            <w:tcBorders>
              <w:top w:val="single" w:sz="4" w:space="0" w:color="auto"/>
              <w:left w:val="single" w:sz="4" w:space="0" w:color="auto"/>
              <w:bottom w:val="single" w:sz="4" w:space="0" w:color="auto"/>
              <w:right w:val="single" w:sz="4" w:space="0" w:color="auto"/>
            </w:tcBorders>
            <w:vAlign w:val="center"/>
          </w:tcPr>
          <w:p w:rsidR="00A709F7" w:rsidRPr="00D9294D" w:rsidRDefault="00A709F7" w:rsidP="00A709F7">
            <w:pPr>
              <w:widowControl w:val="0"/>
              <w:jc w:val="center"/>
              <w:rPr>
                <w:sz w:val="24"/>
              </w:rPr>
            </w:pPr>
            <w:r w:rsidRPr="00D9294D">
              <w:rPr>
                <w:sz w:val="24"/>
              </w:rPr>
              <w:t>1,8</w:t>
            </w:r>
          </w:p>
        </w:tc>
      </w:tr>
    </w:tbl>
    <w:p w:rsidR="00A709F7" w:rsidRPr="00D9294D" w:rsidRDefault="00A709F7" w:rsidP="00A709F7">
      <w:pPr>
        <w:widowControl w:val="0"/>
        <w:tabs>
          <w:tab w:val="left" w:pos="708"/>
        </w:tabs>
        <w:spacing w:before="120"/>
        <w:ind w:firstLine="709"/>
        <w:jc w:val="both"/>
        <w:rPr>
          <w:bCs/>
          <w:iCs/>
          <w:spacing w:val="40"/>
          <w:sz w:val="24"/>
        </w:rPr>
      </w:pPr>
      <w:r w:rsidRPr="00D9294D">
        <w:rPr>
          <w:bCs/>
          <w:iCs/>
          <w:spacing w:val="40"/>
          <w:sz w:val="24"/>
        </w:rPr>
        <w:t>Примечания:</w:t>
      </w:r>
    </w:p>
    <w:p w:rsidR="00A709F7" w:rsidRPr="00D9294D" w:rsidRDefault="00A709F7" w:rsidP="00A709F7">
      <w:pPr>
        <w:widowControl w:val="0"/>
        <w:tabs>
          <w:tab w:val="left" w:pos="708"/>
        </w:tabs>
        <w:ind w:firstLine="709"/>
        <w:jc w:val="both"/>
        <w:rPr>
          <w:bCs/>
          <w:sz w:val="24"/>
        </w:rPr>
      </w:pPr>
      <w:r w:rsidRPr="00D9294D">
        <w:rPr>
          <w:bCs/>
          <w:sz w:val="24"/>
        </w:rPr>
        <w:t>1.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A709F7" w:rsidRPr="00D9294D" w:rsidRDefault="00A709F7" w:rsidP="00A709F7">
      <w:pPr>
        <w:widowControl w:val="0"/>
        <w:tabs>
          <w:tab w:val="left" w:pos="708"/>
        </w:tabs>
        <w:ind w:firstLine="709"/>
        <w:jc w:val="both"/>
        <w:rPr>
          <w:sz w:val="24"/>
        </w:rPr>
      </w:pPr>
      <w:r w:rsidRPr="00D9294D">
        <w:rPr>
          <w:bCs/>
          <w:sz w:val="24"/>
        </w:rPr>
        <w:t xml:space="preserve">2. </w:t>
      </w:r>
      <w:r w:rsidRPr="00D9294D">
        <w:rPr>
          <w:sz w:val="24"/>
        </w:rPr>
        <w:t xml:space="preserve">При подсчете коэффициентов плотности застройки площадь этажей определяется </w:t>
      </w:r>
      <w:r w:rsidR="007160DF" w:rsidRPr="00D9294D">
        <w:rPr>
          <w:sz w:val="24"/>
        </w:rPr>
        <w:t xml:space="preserve">                          </w:t>
      </w:r>
      <w:r w:rsidRPr="00D9294D">
        <w:rPr>
          <w:sz w:val="24"/>
        </w:rPr>
        <w:t>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A709F7" w:rsidRPr="00D9294D" w:rsidRDefault="00A709F7" w:rsidP="00A709F7">
      <w:pPr>
        <w:widowControl w:val="0"/>
        <w:tabs>
          <w:tab w:val="left" w:pos="708"/>
        </w:tabs>
        <w:suppressAutoHyphens/>
        <w:ind w:firstLine="709"/>
        <w:jc w:val="both"/>
        <w:outlineLvl w:val="0"/>
        <w:rPr>
          <w:sz w:val="24"/>
        </w:rPr>
      </w:pPr>
      <w:r w:rsidRPr="00D9294D">
        <w:rPr>
          <w:bCs/>
          <w:sz w:val="24"/>
        </w:rPr>
        <w:t xml:space="preserve">3. </w:t>
      </w:r>
      <w:r w:rsidRPr="00D9294D">
        <w:rPr>
          <w:sz w:val="24"/>
        </w:rPr>
        <w:t>Показатели плотности в смешанной застройке определяются путем интерполяции.</w:t>
      </w:r>
    </w:p>
    <w:p w:rsidR="00A709F7" w:rsidRPr="00D9294D" w:rsidRDefault="00A709F7" w:rsidP="00A709F7">
      <w:pPr>
        <w:widowControl w:val="0"/>
        <w:tabs>
          <w:tab w:val="left" w:pos="708"/>
        </w:tabs>
        <w:suppressAutoHyphens/>
        <w:ind w:firstLine="709"/>
        <w:jc w:val="both"/>
        <w:outlineLvl w:val="0"/>
        <w:rPr>
          <w:sz w:val="24"/>
        </w:rPr>
      </w:pPr>
    </w:p>
    <w:p w:rsidR="00A709F7" w:rsidRPr="00D9294D" w:rsidRDefault="00A709F7" w:rsidP="00A709F7">
      <w:pPr>
        <w:widowControl w:val="0"/>
        <w:jc w:val="both"/>
        <w:rPr>
          <w:b/>
          <w:bCs/>
          <w:sz w:val="24"/>
        </w:rPr>
        <w:sectPr w:rsidR="00A709F7" w:rsidRPr="00D9294D" w:rsidSect="00420602">
          <w:footerReference w:type="even" r:id="rId20"/>
          <w:footerReference w:type="default" r:id="rId21"/>
          <w:footerReference w:type="first" r:id="rId22"/>
          <w:footnotePr>
            <w:numFmt w:val="chicago"/>
            <w:numRestart w:val="eachPage"/>
          </w:footnotePr>
          <w:pgSz w:w="11906" w:h="16838" w:code="9"/>
          <w:pgMar w:top="567" w:right="567" w:bottom="567" w:left="1134" w:header="709" w:footer="709" w:gutter="0"/>
          <w:cols w:space="708"/>
          <w:docGrid w:linePitch="381"/>
        </w:sectPr>
      </w:pPr>
    </w:p>
    <w:p w:rsidR="008857BA" w:rsidRPr="00D9294D" w:rsidRDefault="008857BA" w:rsidP="000E1AC5">
      <w:pPr>
        <w:widowControl w:val="0"/>
        <w:jc w:val="center"/>
        <w:rPr>
          <w:b/>
          <w:bCs/>
          <w:szCs w:val="28"/>
        </w:rPr>
      </w:pPr>
      <w:r w:rsidRPr="00D9294D">
        <w:rPr>
          <w:b/>
          <w:bCs/>
          <w:szCs w:val="28"/>
        </w:rPr>
        <w:lastRenderedPageBreak/>
        <w:t>Основная часть</w:t>
      </w:r>
    </w:p>
    <w:p w:rsidR="008857BA" w:rsidRPr="00D9294D" w:rsidRDefault="008857BA" w:rsidP="000E1AC5">
      <w:pPr>
        <w:widowControl w:val="0"/>
        <w:jc w:val="center"/>
        <w:rPr>
          <w:b/>
          <w:bCs/>
          <w:sz w:val="24"/>
        </w:rPr>
      </w:pPr>
    </w:p>
    <w:p w:rsidR="00813AE4" w:rsidRPr="00D9294D" w:rsidRDefault="0029480D" w:rsidP="000E1AC5">
      <w:pPr>
        <w:widowControl w:val="0"/>
        <w:jc w:val="center"/>
        <w:rPr>
          <w:b/>
          <w:bCs/>
          <w:sz w:val="24"/>
        </w:rPr>
      </w:pPr>
      <w:r w:rsidRPr="00D9294D">
        <w:rPr>
          <w:b/>
          <w:bCs/>
          <w:sz w:val="24"/>
        </w:rPr>
        <w:t>1. Общие положения</w:t>
      </w:r>
    </w:p>
    <w:p w:rsidR="00813AE4" w:rsidRPr="00D9294D" w:rsidRDefault="00813AE4" w:rsidP="000E1AC5">
      <w:pPr>
        <w:widowControl w:val="0"/>
        <w:ind w:firstLine="709"/>
        <w:jc w:val="both"/>
        <w:rPr>
          <w:sz w:val="24"/>
        </w:rPr>
      </w:pPr>
    </w:p>
    <w:p w:rsidR="00813AE4" w:rsidRPr="00D9294D" w:rsidRDefault="00813AE4" w:rsidP="0062041E">
      <w:pPr>
        <w:widowControl w:val="0"/>
        <w:shd w:val="clear" w:color="auto" w:fill="FFFFFF"/>
        <w:ind w:firstLine="709"/>
        <w:jc w:val="both"/>
        <w:textAlignment w:val="baseline"/>
        <w:outlineLvl w:val="0"/>
        <w:rPr>
          <w:bCs/>
          <w:kern w:val="32"/>
          <w:sz w:val="24"/>
        </w:rPr>
      </w:pPr>
      <w:r w:rsidRPr="00D9294D">
        <w:rPr>
          <w:bCs/>
          <w:kern w:val="32"/>
          <w:sz w:val="24"/>
        </w:rPr>
        <w:t xml:space="preserve">1.1. Местные нормативы градостроительного проектирования Петропавловск-Камчатского городского округа (далее – нормативы) разработаны на основании требований Градостроительного кодекса Российской Федерации, в порядке, установленном </w:t>
      </w:r>
      <w:r w:rsidR="00670C4F" w:rsidRPr="00D9294D">
        <w:rPr>
          <w:bCs/>
          <w:kern w:val="32"/>
          <w:sz w:val="24"/>
        </w:rPr>
        <w:t>постановлением администрации</w:t>
      </w:r>
      <w:r w:rsidRPr="00D9294D">
        <w:rPr>
          <w:bCs/>
          <w:kern w:val="32"/>
          <w:sz w:val="24"/>
        </w:rPr>
        <w:t xml:space="preserve"> Петропавловск-Камчатского городского округа</w:t>
      </w:r>
      <w:r w:rsidR="0062041E" w:rsidRPr="00D9294D">
        <w:rPr>
          <w:bCs/>
          <w:kern w:val="32"/>
          <w:sz w:val="24"/>
        </w:rPr>
        <w:t xml:space="preserve"> «О порядке подготовки, утверждения местных нормативов градостроительного проектирования Петропавловск-Камчатского городского округа и внесения изменений в них».</w:t>
      </w:r>
      <w:r w:rsidRPr="00D9294D">
        <w:rPr>
          <w:bCs/>
          <w:kern w:val="32"/>
          <w:sz w:val="24"/>
        </w:rPr>
        <w:t xml:space="preserve"> </w:t>
      </w:r>
    </w:p>
    <w:p w:rsidR="00813AE4" w:rsidRPr="00D9294D" w:rsidRDefault="00813AE4" w:rsidP="000E1AC5">
      <w:pPr>
        <w:widowControl w:val="0"/>
        <w:ind w:firstLine="709"/>
        <w:jc w:val="both"/>
        <w:rPr>
          <w:bCs/>
          <w:sz w:val="24"/>
        </w:rPr>
      </w:pPr>
      <w:r w:rsidRPr="00D9294D">
        <w:rPr>
          <w:bCs/>
          <w:sz w:val="24"/>
        </w:rPr>
        <w:t xml:space="preserve">1.2. Нормативы разработаны в соответствии со статьей 8 Градостроительного кодекса Российской Федерации в целях реализации полномочий администрации Петропавловск-Камчатского городского округа и включения нормативов в систему нормативных документов, регламентирующих градостроительную деятельность на территории Петропавловск-Камчатского городского округа. </w:t>
      </w:r>
    </w:p>
    <w:p w:rsidR="00813AE4" w:rsidRPr="00D9294D" w:rsidRDefault="00813AE4" w:rsidP="000E1AC5">
      <w:pPr>
        <w:widowControl w:val="0"/>
        <w:ind w:firstLine="709"/>
        <w:jc w:val="both"/>
        <w:rPr>
          <w:bCs/>
          <w:sz w:val="24"/>
        </w:rPr>
      </w:pPr>
      <w:r w:rsidRPr="00D9294D">
        <w:rPr>
          <w:bCs/>
          <w:sz w:val="24"/>
        </w:rPr>
        <w:t>1.3.</w:t>
      </w:r>
      <w:r w:rsidR="00E118C5" w:rsidRPr="00D9294D">
        <w:rPr>
          <w:bCs/>
          <w:sz w:val="24"/>
        </w:rPr>
        <w:t> </w:t>
      </w:r>
      <w:r w:rsidRPr="00D9294D">
        <w:rPr>
          <w:bCs/>
          <w:sz w:val="24"/>
        </w:rPr>
        <w:t>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населения Петропавловск-Камчатского городского округа и расчетных показателей максимально допустимого уровня территориальной доступности таких объектов для населения, установленных в целях обеспечения благоприятных условий жизнедеятельности населения Петропавловск-Камчатского городского округа (далее – совокупность расчетных показателей, расчетные показатели).</w:t>
      </w:r>
    </w:p>
    <w:p w:rsidR="00813AE4" w:rsidRPr="00D9294D" w:rsidRDefault="00813AE4" w:rsidP="000E1AC5">
      <w:pPr>
        <w:widowControl w:val="0"/>
        <w:ind w:firstLine="709"/>
        <w:jc w:val="both"/>
        <w:rPr>
          <w:bCs/>
          <w:sz w:val="24"/>
        </w:rPr>
      </w:pPr>
      <w:r w:rsidRPr="00D9294D">
        <w:rPr>
          <w:bCs/>
          <w:sz w:val="24"/>
        </w:rPr>
        <w:t xml:space="preserve">Состав и содержание нормативов приведены в строгом соответствии с требованиями Градостроительного кодекса Российской Федерации и Федерального закона от 06.10.2003 </w:t>
      </w:r>
      <w:r w:rsidR="004A6976" w:rsidRPr="00D9294D">
        <w:rPr>
          <w:bCs/>
          <w:sz w:val="24"/>
        </w:rPr>
        <w:t xml:space="preserve">                        </w:t>
      </w:r>
      <w:r w:rsidRPr="00D9294D">
        <w:rPr>
          <w:bCs/>
          <w:sz w:val="24"/>
        </w:rPr>
        <w:t>№ 131-ФЗ «</w:t>
      </w:r>
      <w:r w:rsidRPr="00D9294D">
        <w:rPr>
          <w:sz w:val="24"/>
          <w:shd w:val="clear" w:color="auto" w:fill="FFFFFF"/>
        </w:rPr>
        <w:t>Об общих принципах организации местного самоуправления в Российской Федерации</w:t>
      </w:r>
      <w:r w:rsidRPr="00D9294D">
        <w:rPr>
          <w:bCs/>
          <w:sz w:val="24"/>
        </w:rPr>
        <w:t>».</w:t>
      </w:r>
    </w:p>
    <w:p w:rsidR="00813AE4" w:rsidRPr="00D9294D" w:rsidRDefault="00813AE4" w:rsidP="000E1AC5">
      <w:pPr>
        <w:widowControl w:val="0"/>
        <w:ind w:firstLine="709"/>
        <w:jc w:val="both"/>
        <w:rPr>
          <w:sz w:val="24"/>
        </w:rPr>
      </w:pPr>
      <w:r w:rsidRPr="00D9294D">
        <w:rPr>
          <w:bCs/>
          <w:sz w:val="24"/>
        </w:rPr>
        <w:t>1.4.</w:t>
      </w:r>
      <w:r w:rsidR="00E118C5" w:rsidRPr="00D9294D">
        <w:rPr>
          <w:bCs/>
          <w:sz w:val="24"/>
        </w:rPr>
        <w:t> </w:t>
      </w:r>
      <w:r w:rsidRPr="00D9294D">
        <w:rPr>
          <w:bCs/>
          <w:sz w:val="24"/>
        </w:rPr>
        <w:t>Нормативы разработаны в соответствии с требованиями законодательства о градостроительной деятельности Российской Федерации, Камчатского края, нормативных правовых актов Петропавловск-Камчатского городского округа, технических регламентов, нормативных документов, регулирующих градостроительство.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813AE4" w:rsidRPr="00D9294D" w:rsidRDefault="00813AE4" w:rsidP="000E1AC5">
      <w:pPr>
        <w:widowControl w:val="0"/>
        <w:ind w:firstLine="709"/>
        <w:jc w:val="both"/>
        <w:rPr>
          <w:bCs/>
          <w:sz w:val="24"/>
        </w:rPr>
      </w:pPr>
      <w:r w:rsidRPr="00D9294D">
        <w:rPr>
          <w:bCs/>
          <w:sz w:val="24"/>
        </w:rPr>
        <w:t>1.5. Настоящие нормативы устанавливают требования, обязательные для всех субъектов градостроительных отношений, осуществляющих свою деятельность на территории Петропавловск-Камчатского городского округа, независимо от их организационно-правовой формы.</w:t>
      </w:r>
    </w:p>
    <w:p w:rsidR="00813AE4" w:rsidRPr="00D9294D" w:rsidRDefault="00813AE4" w:rsidP="0062041E">
      <w:pPr>
        <w:widowControl w:val="0"/>
        <w:autoSpaceDE w:val="0"/>
        <w:autoSpaceDN w:val="0"/>
        <w:adjustRightInd w:val="0"/>
        <w:ind w:firstLine="709"/>
        <w:jc w:val="both"/>
        <w:rPr>
          <w:bCs/>
          <w:kern w:val="32"/>
          <w:sz w:val="24"/>
        </w:rPr>
      </w:pPr>
      <w:r w:rsidRPr="00D9294D">
        <w:rPr>
          <w:sz w:val="24"/>
        </w:rPr>
        <w:t>1.6.</w:t>
      </w:r>
      <w:r w:rsidR="000E1AC5" w:rsidRPr="00D9294D">
        <w:rPr>
          <w:b/>
          <w:sz w:val="24"/>
          <w:lang w:val="en-US"/>
        </w:rPr>
        <w:t> </w:t>
      </w:r>
      <w:r w:rsidRPr="00D9294D">
        <w:rPr>
          <w:sz w:val="24"/>
        </w:rPr>
        <w:t xml:space="preserve">Утверждение нормативов и внесение в них изменений осуществляется в порядке, установленном </w:t>
      </w:r>
      <w:r w:rsidR="001C2BA0" w:rsidRPr="00D9294D">
        <w:rPr>
          <w:bCs/>
          <w:kern w:val="32"/>
          <w:sz w:val="24"/>
        </w:rPr>
        <w:t>постановлением администрации Петропавловск-Камчатского городского округа</w:t>
      </w:r>
      <w:r w:rsidR="0062041E" w:rsidRPr="00D9294D">
        <w:rPr>
          <w:bCs/>
          <w:kern w:val="32"/>
          <w:sz w:val="24"/>
        </w:rPr>
        <w:t xml:space="preserve"> </w:t>
      </w:r>
      <w:r w:rsidR="007160DF" w:rsidRPr="00D9294D">
        <w:rPr>
          <w:bCs/>
          <w:kern w:val="32"/>
          <w:sz w:val="24"/>
        </w:rPr>
        <w:t xml:space="preserve">              </w:t>
      </w:r>
      <w:r w:rsidR="0062041E" w:rsidRPr="00D9294D">
        <w:rPr>
          <w:bCs/>
          <w:kern w:val="32"/>
          <w:sz w:val="24"/>
        </w:rPr>
        <w:t>от 18.12.2014 № 3122 «О порядке подготовки, утверждения местных нормативов градостроительного проектирования Петропавловск-Камчатского городского округа и внесения изменений в них»</w:t>
      </w:r>
    </w:p>
    <w:p w:rsidR="00813AE4" w:rsidRPr="00D9294D" w:rsidRDefault="00813AE4" w:rsidP="000E1AC5">
      <w:pPr>
        <w:widowControl w:val="0"/>
        <w:autoSpaceDE w:val="0"/>
        <w:autoSpaceDN w:val="0"/>
        <w:adjustRightInd w:val="0"/>
        <w:ind w:firstLine="709"/>
        <w:jc w:val="both"/>
        <w:rPr>
          <w:sz w:val="24"/>
        </w:rPr>
      </w:pPr>
      <w:r w:rsidRPr="00D9294D">
        <w:rPr>
          <w:sz w:val="24"/>
        </w:rPr>
        <w:t>1.7. Расчетные показатели минимально допустимого уровня обеспеченности объектами местного значения населения Петропавловск-Камчатского</w:t>
      </w:r>
      <w:r w:rsidR="004A6976" w:rsidRPr="00D9294D">
        <w:rPr>
          <w:sz w:val="24"/>
        </w:rPr>
        <w:t xml:space="preserve"> </w:t>
      </w:r>
      <w:r w:rsidRPr="00D9294D">
        <w:rPr>
          <w:sz w:val="24"/>
        </w:rPr>
        <w:t>городского округа, устанавливаемые местными нормативами градостроительного проектирования, не могут быть ниже предельных значений расчетных показателей минимально допустимого уровня обеспеченности, установленных в Региональных нормативах градостроительного проектирования Камчатского края.</w:t>
      </w:r>
    </w:p>
    <w:p w:rsidR="00162FBA" w:rsidRPr="00D9294D" w:rsidRDefault="00813AE4" w:rsidP="000E1AC5">
      <w:pPr>
        <w:widowControl w:val="0"/>
        <w:autoSpaceDE w:val="0"/>
        <w:autoSpaceDN w:val="0"/>
        <w:adjustRightInd w:val="0"/>
        <w:ind w:firstLine="709"/>
        <w:jc w:val="both"/>
        <w:rPr>
          <w:sz w:val="24"/>
        </w:rPr>
      </w:pPr>
      <w:r w:rsidRPr="00D9294D">
        <w:rPr>
          <w:sz w:val="24"/>
        </w:rPr>
        <w:t>Расчетные показатели максимально допустимого уровня территориальной доступности объектов местного значения для населения Петропавловск-Камчатского</w:t>
      </w:r>
      <w:r w:rsidR="00F0290E" w:rsidRPr="00D9294D">
        <w:rPr>
          <w:sz w:val="24"/>
        </w:rPr>
        <w:t xml:space="preserve"> </w:t>
      </w:r>
      <w:r w:rsidRPr="00D9294D">
        <w:rPr>
          <w:sz w:val="24"/>
        </w:rPr>
        <w:t>городского округа</w:t>
      </w:r>
      <w:r w:rsidR="00376594" w:rsidRPr="00D9294D">
        <w:rPr>
          <w:sz w:val="24"/>
        </w:rPr>
        <w:t>,</w:t>
      </w:r>
      <w:r w:rsidRPr="00D9294D">
        <w:rPr>
          <w:sz w:val="24"/>
        </w:rPr>
        <w:t xml:space="preserve"> </w:t>
      </w:r>
      <w:r w:rsidR="007160DF" w:rsidRPr="00D9294D">
        <w:rPr>
          <w:sz w:val="24"/>
        </w:rPr>
        <w:t xml:space="preserve">                     </w:t>
      </w:r>
      <w:r w:rsidRPr="00D9294D">
        <w:rPr>
          <w:sz w:val="24"/>
        </w:rPr>
        <w:t>не могут превышать предельные значения расчетных показателей максимально допустимого уровня территориальной доступности, установленных в Региональных нормативах градостроительного проектирования К</w:t>
      </w:r>
      <w:r w:rsidR="00162FBA" w:rsidRPr="00D9294D">
        <w:rPr>
          <w:sz w:val="24"/>
        </w:rPr>
        <w:t>амчатского края.</w:t>
      </w:r>
    </w:p>
    <w:p w:rsidR="00AB0452" w:rsidRPr="00D9294D" w:rsidRDefault="00813AE4" w:rsidP="000E1AC5">
      <w:pPr>
        <w:widowControl w:val="0"/>
        <w:autoSpaceDE w:val="0"/>
        <w:autoSpaceDN w:val="0"/>
        <w:adjustRightInd w:val="0"/>
        <w:ind w:firstLine="709"/>
        <w:jc w:val="both"/>
        <w:rPr>
          <w:b/>
          <w:bCs/>
          <w:sz w:val="24"/>
        </w:rPr>
      </w:pPr>
      <w:r w:rsidRPr="00D9294D">
        <w:rPr>
          <w:sz w:val="24"/>
        </w:rPr>
        <w:t xml:space="preserve">1.8. При отсутствии расчетных показателей для объектов местного значения следует руководствоваться Региональными нормативами градостроительного проектирования </w:t>
      </w:r>
      <w:r w:rsidRPr="00D9294D">
        <w:rPr>
          <w:sz w:val="24"/>
        </w:rPr>
        <w:lastRenderedPageBreak/>
        <w:t>Камчатского края, нормативными правовыми и нормативно-техническими документами Р</w:t>
      </w:r>
      <w:r w:rsidR="001A2C19" w:rsidRPr="00D9294D">
        <w:rPr>
          <w:sz w:val="24"/>
        </w:rPr>
        <w:t>оссийской Федерации.</w:t>
      </w:r>
    </w:p>
    <w:p w:rsidR="00AB0452" w:rsidRPr="00D9294D" w:rsidRDefault="00AB0452" w:rsidP="000E1AC5">
      <w:pPr>
        <w:widowControl w:val="0"/>
        <w:autoSpaceDE w:val="0"/>
        <w:autoSpaceDN w:val="0"/>
        <w:adjustRightInd w:val="0"/>
        <w:ind w:firstLine="709"/>
        <w:jc w:val="both"/>
        <w:rPr>
          <w:b/>
          <w:bCs/>
          <w:sz w:val="24"/>
        </w:rPr>
      </w:pPr>
    </w:p>
    <w:p w:rsidR="00813AE4" w:rsidRPr="00D9294D" w:rsidRDefault="0029480D" w:rsidP="000E1AC5">
      <w:pPr>
        <w:widowControl w:val="0"/>
        <w:autoSpaceDE w:val="0"/>
        <w:autoSpaceDN w:val="0"/>
        <w:adjustRightInd w:val="0"/>
        <w:jc w:val="center"/>
        <w:rPr>
          <w:sz w:val="24"/>
        </w:rPr>
      </w:pPr>
      <w:r w:rsidRPr="00D9294D">
        <w:rPr>
          <w:b/>
          <w:bCs/>
          <w:sz w:val="24"/>
        </w:rPr>
        <w:t xml:space="preserve">2. Перечень объектов местного и регионального значения </w:t>
      </w:r>
      <w:r w:rsidRPr="00D9294D">
        <w:rPr>
          <w:b/>
          <w:sz w:val="24"/>
        </w:rPr>
        <w:t>городского округа</w:t>
      </w:r>
    </w:p>
    <w:p w:rsidR="00813AE4" w:rsidRPr="00D9294D" w:rsidRDefault="00813AE4" w:rsidP="000E1AC5">
      <w:pPr>
        <w:widowControl w:val="0"/>
        <w:ind w:firstLine="720"/>
        <w:jc w:val="both"/>
        <w:rPr>
          <w:sz w:val="24"/>
        </w:rPr>
      </w:pPr>
    </w:p>
    <w:p w:rsidR="00813AE4" w:rsidRPr="00D9294D" w:rsidRDefault="00813AE4" w:rsidP="000E1AC5">
      <w:pPr>
        <w:widowControl w:val="0"/>
        <w:ind w:firstLine="709"/>
        <w:jc w:val="both"/>
        <w:rPr>
          <w:bCs/>
          <w:sz w:val="24"/>
        </w:rPr>
      </w:pPr>
      <w:r w:rsidRPr="00D9294D">
        <w:rPr>
          <w:bCs/>
          <w:sz w:val="24"/>
        </w:rPr>
        <w:t>2.1. Объекты местного значения, планируемые для отображения в генеральном плане Петропавловск-Камчатского городского округа, а также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их проектирования определяются в соответствии с требованиями Градостроительного кодекса Российской Федерации, Закона Камчатского края от 14.11.2012 № 160 «</w:t>
      </w:r>
      <w:r w:rsidRPr="00D9294D">
        <w:rPr>
          <w:bCs/>
          <w:spacing w:val="1"/>
          <w:sz w:val="24"/>
        </w:rPr>
        <w:t>О регулировании отдельных вопросов градостроительной деятельности в Камчатском крае</w:t>
      </w:r>
      <w:r w:rsidRPr="00D9294D">
        <w:rPr>
          <w:bCs/>
          <w:sz w:val="24"/>
        </w:rPr>
        <w:t>», Федерального закона от 06.10.2003 № 131-ФЗ «</w:t>
      </w:r>
      <w:r w:rsidRPr="00D9294D">
        <w:rPr>
          <w:sz w:val="24"/>
          <w:shd w:val="clear" w:color="auto" w:fill="FFFFFF"/>
        </w:rPr>
        <w:t>Об общих принципах организации местного самоуправления в Российской Федерации</w:t>
      </w:r>
      <w:r w:rsidRPr="00D9294D">
        <w:rPr>
          <w:bCs/>
          <w:sz w:val="24"/>
        </w:rPr>
        <w:t>» и муниципальных правовых актов Петропавловск-Камчатского городского округа приведенными в таблице 2.1 настоящих нормативов.</w:t>
      </w:r>
    </w:p>
    <w:p w:rsidR="00813AE4" w:rsidRPr="00D9294D" w:rsidRDefault="00813AE4" w:rsidP="000E1AC5">
      <w:pPr>
        <w:widowControl w:val="0"/>
        <w:ind w:firstLine="709"/>
        <w:jc w:val="both"/>
        <w:rPr>
          <w:bCs/>
          <w:sz w:val="24"/>
        </w:rPr>
      </w:pPr>
      <w:r w:rsidRPr="00D9294D">
        <w:rPr>
          <w:bCs/>
          <w:sz w:val="24"/>
        </w:rPr>
        <w:t>2.2. В соответствии с требованиями статьи 23 Градостроительного кодекса Российской Федерации и учитывая статус города Петропавловска-Камчатского, как административного центра Камчатского края, в генеральном плане Петропавловск-Камчатского городского округа отображаются также планируемые для размещения объекты федерального, регионального значения (за исключением линейных объектов) и местоположение линейных объектов федерального, регионального значения.</w:t>
      </w:r>
    </w:p>
    <w:p w:rsidR="00813AE4" w:rsidRPr="00D9294D" w:rsidRDefault="00813AE4" w:rsidP="000E1AC5">
      <w:pPr>
        <w:widowControl w:val="0"/>
        <w:ind w:firstLine="709"/>
        <w:jc w:val="both"/>
        <w:rPr>
          <w:bCs/>
          <w:sz w:val="24"/>
        </w:rPr>
      </w:pPr>
      <w:r w:rsidRPr="00D9294D">
        <w:rPr>
          <w:sz w:val="24"/>
        </w:rPr>
        <w:t xml:space="preserve">2.3. При подготовке генерального плана </w:t>
      </w:r>
      <w:r w:rsidRPr="00D9294D">
        <w:rPr>
          <w:bCs/>
          <w:sz w:val="24"/>
        </w:rPr>
        <w:t xml:space="preserve">Петропавловск-Камчатского городского округа </w:t>
      </w:r>
      <w:r w:rsidRPr="00D9294D">
        <w:rPr>
          <w:sz w:val="24"/>
        </w:rPr>
        <w:t xml:space="preserve">в целях обеспечения выполнения на территории </w:t>
      </w:r>
      <w:r w:rsidRPr="00D9294D">
        <w:rPr>
          <w:bCs/>
          <w:sz w:val="24"/>
        </w:rPr>
        <w:t xml:space="preserve">Петропавловск-Камчатского городского округа </w:t>
      </w:r>
      <w:r w:rsidRPr="00D9294D">
        <w:rPr>
          <w:sz w:val="24"/>
        </w:rPr>
        <w:t xml:space="preserve">федеральных функций Российской Федерации, а также функций субъекта Российской Федерации – </w:t>
      </w:r>
      <w:r w:rsidRPr="00D9294D">
        <w:rPr>
          <w:bCs/>
          <w:sz w:val="24"/>
        </w:rPr>
        <w:t>Камчатского края</w:t>
      </w:r>
      <w:r w:rsidRPr="00D9294D">
        <w:rPr>
          <w:sz w:val="24"/>
        </w:rPr>
        <w:t xml:space="preserve"> к объектам, подлежащим отображению в </w:t>
      </w:r>
      <w:r w:rsidRPr="00D9294D">
        <w:rPr>
          <w:bCs/>
          <w:sz w:val="24"/>
        </w:rPr>
        <w:t>генеральном плане, относятся объекты следующих структур:</w:t>
      </w:r>
    </w:p>
    <w:p w:rsidR="00813AE4" w:rsidRPr="00D9294D" w:rsidRDefault="00813AE4" w:rsidP="000E1AC5">
      <w:pPr>
        <w:shd w:val="clear" w:color="auto" w:fill="FFFFFF"/>
        <w:ind w:firstLine="709"/>
        <w:rPr>
          <w:sz w:val="24"/>
        </w:rPr>
      </w:pPr>
      <w:r w:rsidRPr="00D9294D">
        <w:rPr>
          <w:sz w:val="24"/>
        </w:rPr>
        <w:t>- федеральных органов исполнительной власти и их территориальных представительств;</w:t>
      </w:r>
    </w:p>
    <w:p w:rsidR="00813AE4" w:rsidRPr="00D9294D" w:rsidRDefault="00813AE4" w:rsidP="000E1AC5">
      <w:pPr>
        <w:shd w:val="clear" w:color="auto" w:fill="FFFFFF"/>
        <w:ind w:firstLine="709"/>
        <w:rPr>
          <w:sz w:val="24"/>
        </w:rPr>
      </w:pPr>
      <w:r w:rsidRPr="00D9294D">
        <w:rPr>
          <w:sz w:val="24"/>
        </w:rPr>
        <w:t>- органов государственной власти субъекта Российской Федерации;</w:t>
      </w:r>
    </w:p>
    <w:p w:rsidR="00813AE4" w:rsidRPr="00D9294D" w:rsidRDefault="00813AE4" w:rsidP="000E1AC5">
      <w:pPr>
        <w:shd w:val="clear" w:color="auto" w:fill="FFFFFF"/>
        <w:ind w:firstLine="709"/>
        <w:rPr>
          <w:spacing w:val="-2"/>
          <w:sz w:val="24"/>
        </w:rPr>
      </w:pPr>
      <w:r w:rsidRPr="00D9294D">
        <w:rPr>
          <w:spacing w:val="-2"/>
          <w:sz w:val="24"/>
        </w:rPr>
        <w:t>- объектов науки, культуры и высшего образования федерального и регионального значения;</w:t>
      </w:r>
    </w:p>
    <w:p w:rsidR="00813AE4" w:rsidRPr="00D9294D" w:rsidRDefault="00813AE4" w:rsidP="000E1AC5">
      <w:pPr>
        <w:shd w:val="clear" w:color="auto" w:fill="FFFFFF"/>
        <w:ind w:firstLine="709"/>
        <w:rPr>
          <w:sz w:val="24"/>
        </w:rPr>
      </w:pPr>
      <w:r w:rsidRPr="00D9294D">
        <w:rPr>
          <w:sz w:val="24"/>
        </w:rPr>
        <w:t>- объектов промышленности федерального и регионального значения;</w:t>
      </w:r>
    </w:p>
    <w:p w:rsidR="00813AE4" w:rsidRPr="00D9294D" w:rsidRDefault="00813AE4" w:rsidP="000E1AC5">
      <w:pPr>
        <w:shd w:val="clear" w:color="auto" w:fill="FFFFFF"/>
        <w:ind w:firstLine="709"/>
        <w:rPr>
          <w:sz w:val="24"/>
        </w:rPr>
      </w:pPr>
      <w:r w:rsidRPr="00D9294D">
        <w:rPr>
          <w:sz w:val="24"/>
        </w:rPr>
        <w:t>- объектов транспортной инфраструктуры федерального и регионального значения;</w:t>
      </w:r>
    </w:p>
    <w:p w:rsidR="00813AE4" w:rsidRPr="00D9294D" w:rsidRDefault="00813AE4" w:rsidP="000E1AC5">
      <w:pPr>
        <w:shd w:val="clear" w:color="auto" w:fill="FFFFFF"/>
        <w:ind w:firstLine="709"/>
        <w:rPr>
          <w:sz w:val="24"/>
        </w:rPr>
      </w:pPr>
      <w:r w:rsidRPr="00D9294D">
        <w:rPr>
          <w:sz w:val="24"/>
        </w:rPr>
        <w:t>- объектов инженерной инфраструктуры федерального значения;</w:t>
      </w:r>
    </w:p>
    <w:p w:rsidR="00813AE4" w:rsidRPr="00D9294D" w:rsidRDefault="00813AE4" w:rsidP="000E1AC5">
      <w:pPr>
        <w:shd w:val="clear" w:color="auto" w:fill="FFFFFF"/>
        <w:ind w:firstLine="709"/>
        <w:rPr>
          <w:sz w:val="24"/>
        </w:rPr>
      </w:pPr>
      <w:r w:rsidRPr="00D9294D">
        <w:rPr>
          <w:sz w:val="24"/>
        </w:rPr>
        <w:t>- федеральных систем связи;</w:t>
      </w:r>
    </w:p>
    <w:p w:rsidR="00813AE4" w:rsidRPr="00D9294D" w:rsidRDefault="00813AE4" w:rsidP="000E1AC5">
      <w:pPr>
        <w:shd w:val="clear" w:color="auto" w:fill="FFFFFF"/>
        <w:ind w:firstLine="709"/>
        <w:rPr>
          <w:sz w:val="24"/>
        </w:rPr>
      </w:pPr>
      <w:r w:rsidRPr="00D9294D">
        <w:rPr>
          <w:sz w:val="24"/>
        </w:rPr>
        <w:t>- объектов оборонного комплекса;</w:t>
      </w:r>
    </w:p>
    <w:p w:rsidR="00813AE4" w:rsidRPr="00D9294D" w:rsidRDefault="00813AE4" w:rsidP="000E1AC5">
      <w:pPr>
        <w:widowControl w:val="0"/>
        <w:ind w:firstLine="709"/>
        <w:jc w:val="both"/>
        <w:rPr>
          <w:sz w:val="24"/>
        </w:rPr>
      </w:pPr>
      <w:r w:rsidRPr="00D9294D">
        <w:rPr>
          <w:bCs/>
          <w:sz w:val="24"/>
        </w:rPr>
        <w:t>- иных объектов федерального и регионального значения.</w:t>
      </w:r>
    </w:p>
    <w:p w:rsidR="00AB0452" w:rsidRDefault="00813AE4" w:rsidP="000E1AC5">
      <w:pPr>
        <w:widowControl w:val="0"/>
        <w:ind w:firstLine="709"/>
        <w:jc w:val="both"/>
        <w:rPr>
          <w:bCs/>
          <w:sz w:val="24"/>
        </w:rPr>
      </w:pPr>
      <w:r w:rsidRPr="00D9294D">
        <w:rPr>
          <w:bCs/>
          <w:sz w:val="24"/>
        </w:rPr>
        <w:t>2.4. Объекты регионального значения, планируемые для отображения в генеральном плане и документации по планировке территории Петропавловск-Камчатского городского округа, а также расчетные показатели минимально допустимого уровня обеспеченности объектами регионального значения и расчетные показатели максимально допустимого уровня территориальной доступности таких объектов для их проектирования определяются в соответствии с требованиями Градостроительного кодекса Российской Федерации и Закона Камчатского края от 14.11.2012 № 160 «О регулировании отдельных вопросов градостроительной деятельности в Камчатском крае», приведенными в таблице 2.1.</w:t>
      </w:r>
    </w:p>
    <w:p w:rsidR="00522237" w:rsidRPr="00D9294D" w:rsidRDefault="00522237" w:rsidP="000E1AC5">
      <w:pPr>
        <w:widowControl w:val="0"/>
        <w:ind w:firstLine="709"/>
        <w:jc w:val="both"/>
        <w:rPr>
          <w:bCs/>
          <w:sz w:val="24"/>
        </w:rPr>
      </w:pPr>
    </w:p>
    <w:p w:rsidR="00813AE4" w:rsidRPr="00D9294D" w:rsidRDefault="00813AE4" w:rsidP="000E1AC5">
      <w:pPr>
        <w:widowControl w:val="0"/>
        <w:ind w:firstLine="709"/>
        <w:jc w:val="right"/>
        <w:rPr>
          <w:bCs/>
          <w:sz w:val="24"/>
        </w:rPr>
      </w:pPr>
      <w:r w:rsidRPr="00D9294D">
        <w:rPr>
          <w:bCs/>
          <w:sz w:val="24"/>
        </w:rPr>
        <w:t>Таблица 2.1</w:t>
      </w:r>
    </w:p>
    <w:tbl>
      <w:tblPr>
        <w:tblW w:w="10023"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9"/>
        <w:gridCol w:w="3891"/>
        <w:gridCol w:w="3283"/>
      </w:tblGrid>
      <w:tr w:rsidR="00813AE4" w:rsidRPr="00D9294D" w:rsidTr="00570F1B">
        <w:trPr>
          <w:jc w:val="center"/>
        </w:trPr>
        <w:tc>
          <w:tcPr>
            <w:tcW w:w="2849" w:type="dxa"/>
            <w:shd w:val="clear" w:color="auto" w:fill="auto"/>
            <w:vAlign w:val="center"/>
          </w:tcPr>
          <w:p w:rsidR="00813AE4" w:rsidRPr="00D9294D" w:rsidRDefault="00813AE4" w:rsidP="000E1AC5">
            <w:pPr>
              <w:widowControl w:val="0"/>
              <w:jc w:val="center"/>
              <w:rPr>
                <w:b/>
                <w:bCs/>
                <w:sz w:val="24"/>
              </w:rPr>
            </w:pPr>
            <w:r w:rsidRPr="00D9294D">
              <w:rPr>
                <w:b/>
                <w:bCs/>
                <w:sz w:val="24"/>
              </w:rPr>
              <w:t>Уровень объектов</w:t>
            </w:r>
          </w:p>
        </w:tc>
        <w:tc>
          <w:tcPr>
            <w:tcW w:w="3891" w:type="dxa"/>
            <w:shd w:val="clear" w:color="auto" w:fill="auto"/>
            <w:vAlign w:val="center"/>
          </w:tcPr>
          <w:p w:rsidR="00813AE4" w:rsidRPr="00D9294D" w:rsidRDefault="00813AE4" w:rsidP="000E1AC5">
            <w:pPr>
              <w:widowControl w:val="0"/>
              <w:jc w:val="center"/>
              <w:rPr>
                <w:b/>
                <w:bCs/>
                <w:sz w:val="24"/>
              </w:rPr>
            </w:pPr>
            <w:r w:rsidRPr="00D9294D">
              <w:rPr>
                <w:b/>
                <w:bCs/>
                <w:sz w:val="24"/>
              </w:rPr>
              <w:t>Объекты местного значения</w:t>
            </w:r>
          </w:p>
        </w:tc>
        <w:tc>
          <w:tcPr>
            <w:tcW w:w="3283" w:type="dxa"/>
            <w:shd w:val="clear" w:color="auto" w:fill="auto"/>
            <w:vAlign w:val="center"/>
          </w:tcPr>
          <w:p w:rsidR="00813AE4" w:rsidRPr="00D9294D" w:rsidRDefault="00813AE4" w:rsidP="000E1AC5">
            <w:pPr>
              <w:widowControl w:val="0"/>
              <w:jc w:val="center"/>
              <w:rPr>
                <w:b/>
                <w:bCs/>
                <w:sz w:val="24"/>
              </w:rPr>
            </w:pPr>
            <w:r w:rsidRPr="00D9294D">
              <w:rPr>
                <w:b/>
                <w:bCs/>
                <w:sz w:val="24"/>
              </w:rPr>
              <w:t xml:space="preserve">Объекты федерального, </w:t>
            </w:r>
          </w:p>
          <w:p w:rsidR="00813AE4" w:rsidRPr="00D9294D" w:rsidRDefault="00813AE4" w:rsidP="000E1AC5">
            <w:pPr>
              <w:widowControl w:val="0"/>
              <w:jc w:val="center"/>
              <w:rPr>
                <w:b/>
                <w:bCs/>
                <w:sz w:val="24"/>
              </w:rPr>
            </w:pPr>
            <w:r w:rsidRPr="00D9294D">
              <w:rPr>
                <w:b/>
                <w:bCs/>
                <w:sz w:val="24"/>
              </w:rPr>
              <w:t>регионального значения</w:t>
            </w:r>
          </w:p>
        </w:tc>
      </w:tr>
    </w:tbl>
    <w:p w:rsidR="00813AE4" w:rsidRPr="00D9294D" w:rsidRDefault="00813AE4" w:rsidP="000E1AC5">
      <w:pPr>
        <w:widowControl w:val="0"/>
        <w:ind w:firstLine="221"/>
        <w:jc w:val="both"/>
        <w:rPr>
          <w:b/>
          <w:bCs/>
          <w:sz w:val="24"/>
        </w:rPr>
      </w:pPr>
    </w:p>
    <w:tbl>
      <w:tblPr>
        <w:tblW w:w="10023"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9"/>
        <w:gridCol w:w="3891"/>
        <w:gridCol w:w="3283"/>
      </w:tblGrid>
      <w:tr w:rsidR="00813AE4" w:rsidRPr="00D9294D" w:rsidTr="00570F1B">
        <w:trPr>
          <w:tblHeader/>
          <w:jc w:val="center"/>
        </w:trPr>
        <w:tc>
          <w:tcPr>
            <w:tcW w:w="2849" w:type="dxa"/>
            <w:shd w:val="clear" w:color="auto" w:fill="auto"/>
            <w:vAlign w:val="center"/>
          </w:tcPr>
          <w:p w:rsidR="00813AE4" w:rsidRPr="00D9294D" w:rsidRDefault="00813AE4" w:rsidP="000E1AC5">
            <w:pPr>
              <w:widowControl w:val="0"/>
              <w:jc w:val="center"/>
              <w:rPr>
                <w:b/>
                <w:bCs/>
                <w:sz w:val="24"/>
              </w:rPr>
            </w:pPr>
            <w:r w:rsidRPr="00D9294D">
              <w:rPr>
                <w:b/>
                <w:bCs/>
                <w:sz w:val="24"/>
              </w:rPr>
              <w:t>1</w:t>
            </w:r>
          </w:p>
        </w:tc>
        <w:tc>
          <w:tcPr>
            <w:tcW w:w="3891" w:type="dxa"/>
            <w:shd w:val="clear" w:color="auto" w:fill="auto"/>
            <w:vAlign w:val="center"/>
          </w:tcPr>
          <w:p w:rsidR="00813AE4" w:rsidRPr="00D9294D" w:rsidRDefault="00813AE4" w:rsidP="000E1AC5">
            <w:pPr>
              <w:widowControl w:val="0"/>
              <w:jc w:val="center"/>
              <w:rPr>
                <w:b/>
                <w:bCs/>
                <w:sz w:val="24"/>
              </w:rPr>
            </w:pPr>
            <w:r w:rsidRPr="00D9294D">
              <w:rPr>
                <w:b/>
                <w:bCs/>
                <w:sz w:val="24"/>
              </w:rPr>
              <w:t>2</w:t>
            </w:r>
          </w:p>
        </w:tc>
        <w:tc>
          <w:tcPr>
            <w:tcW w:w="3283" w:type="dxa"/>
            <w:shd w:val="clear" w:color="auto" w:fill="auto"/>
            <w:vAlign w:val="center"/>
          </w:tcPr>
          <w:p w:rsidR="00813AE4" w:rsidRPr="00D9294D" w:rsidRDefault="00813AE4" w:rsidP="000E1AC5">
            <w:pPr>
              <w:widowControl w:val="0"/>
              <w:jc w:val="center"/>
              <w:rPr>
                <w:b/>
                <w:bCs/>
                <w:sz w:val="24"/>
              </w:rPr>
            </w:pPr>
            <w:r w:rsidRPr="00D9294D">
              <w:rPr>
                <w:b/>
                <w:bCs/>
                <w:sz w:val="24"/>
              </w:rPr>
              <w:t>3</w:t>
            </w:r>
          </w:p>
        </w:tc>
      </w:tr>
      <w:tr w:rsidR="00813AE4" w:rsidRPr="00D9294D" w:rsidTr="00570F1B">
        <w:tblPrEx>
          <w:tblBorders>
            <w:bottom w:val="single" w:sz="4" w:space="0" w:color="auto"/>
          </w:tblBorders>
        </w:tblPrEx>
        <w:trPr>
          <w:jc w:val="center"/>
        </w:trPr>
        <w:tc>
          <w:tcPr>
            <w:tcW w:w="2849" w:type="dxa"/>
            <w:shd w:val="clear" w:color="auto" w:fill="auto"/>
            <w:vAlign w:val="center"/>
          </w:tcPr>
          <w:p w:rsidR="00813AE4" w:rsidRPr="00D9294D" w:rsidRDefault="00813AE4" w:rsidP="000E1AC5">
            <w:pPr>
              <w:widowControl w:val="0"/>
              <w:jc w:val="center"/>
              <w:rPr>
                <w:b/>
                <w:bCs/>
                <w:sz w:val="24"/>
              </w:rPr>
            </w:pPr>
            <w:r w:rsidRPr="00D9294D">
              <w:rPr>
                <w:b/>
                <w:bCs/>
                <w:sz w:val="24"/>
              </w:rPr>
              <w:t>Вид документов территориального планирования</w:t>
            </w:r>
          </w:p>
        </w:tc>
        <w:tc>
          <w:tcPr>
            <w:tcW w:w="7174" w:type="dxa"/>
            <w:gridSpan w:val="2"/>
            <w:shd w:val="clear" w:color="auto" w:fill="auto"/>
            <w:vAlign w:val="center"/>
          </w:tcPr>
          <w:p w:rsidR="00813AE4" w:rsidRPr="00D9294D" w:rsidRDefault="00813AE4" w:rsidP="000E1AC5">
            <w:pPr>
              <w:widowControl w:val="0"/>
              <w:jc w:val="center"/>
              <w:rPr>
                <w:bCs/>
                <w:sz w:val="24"/>
              </w:rPr>
            </w:pPr>
            <w:r w:rsidRPr="00D9294D">
              <w:rPr>
                <w:bCs/>
                <w:sz w:val="24"/>
              </w:rPr>
              <w:t xml:space="preserve">Генеральный план Петропавловск-Камчатского </w:t>
            </w:r>
            <w:r w:rsidRPr="00D9294D">
              <w:rPr>
                <w:spacing w:val="-2"/>
                <w:sz w:val="24"/>
              </w:rPr>
              <w:t xml:space="preserve">городского </w:t>
            </w:r>
            <w:r w:rsidRPr="00D9294D">
              <w:rPr>
                <w:sz w:val="24"/>
              </w:rPr>
              <w:t>округа</w:t>
            </w:r>
          </w:p>
          <w:p w:rsidR="00813AE4" w:rsidRPr="00D9294D" w:rsidRDefault="00813AE4" w:rsidP="000E1AC5">
            <w:pPr>
              <w:widowControl w:val="0"/>
              <w:jc w:val="center"/>
              <w:rPr>
                <w:bCs/>
                <w:sz w:val="24"/>
              </w:rPr>
            </w:pPr>
          </w:p>
        </w:tc>
      </w:tr>
      <w:tr w:rsidR="00813AE4" w:rsidRPr="00D9294D" w:rsidTr="00570F1B">
        <w:tblPrEx>
          <w:tblBorders>
            <w:bottom w:val="single" w:sz="4" w:space="0" w:color="auto"/>
          </w:tblBorders>
        </w:tblPrEx>
        <w:trPr>
          <w:jc w:val="center"/>
        </w:trPr>
        <w:tc>
          <w:tcPr>
            <w:tcW w:w="2849" w:type="dxa"/>
            <w:shd w:val="clear" w:color="auto" w:fill="auto"/>
            <w:vAlign w:val="center"/>
          </w:tcPr>
          <w:p w:rsidR="00813AE4" w:rsidRPr="00D9294D" w:rsidRDefault="00813AE4" w:rsidP="000E1AC5">
            <w:pPr>
              <w:widowControl w:val="0"/>
              <w:suppressAutoHyphens/>
              <w:ind w:left="-57" w:right="-57"/>
              <w:jc w:val="center"/>
              <w:rPr>
                <w:b/>
                <w:bCs/>
                <w:sz w:val="24"/>
              </w:rPr>
            </w:pPr>
            <w:r w:rsidRPr="00D9294D">
              <w:rPr>
                <w:b/>
                <w:bCs/>
                <w:sz w:val="24"/>
              </w:rPr>
              <w:t xml:space="preserve">Требования Градостроительного </w:t>
            </w:r>
            <w:r w:rsidRPr="00D9294D">
              <w:rPr>
                <w:b/>
                <w:bCs/>
                <w:sz w:val="24"/>
              </w:rPr>
              <w:lastRenderedPageBreak/>
              <w:t xml:space="preserve">кодекса Российской Федерации </w:t>
            </w:r>
          </w:p>
        </w:tc>
        <w:tc>
          <w:tcPr>
            <w:tcW w:w="3891" w:type="dxa"/>
            <w:shd w:val="clear" w:color="auto" w:fill="auto"/>
            <w:vAlign w:val="center"/>
          </w:tcPr>
          <w:p w:rsidR="00813AE4" w:rsidRPr="00D9294D" w:rsidRDefault="00813AE4" w:rsidP="000E1AC5">
            <w:pPr>
              <w:widowControl w:val="0"/>
              <w:ind w:left="-57" w:right="-57"/>
              <w:jc w:val="center"/>
              <w:rPr>
                <w:bCs/>
                <w:sz w:val="24"/>
              </w:rPr>
            </w:pPr>
            <w:r w:rsidRPr="00D9294D">
              <w:rPr>
                <w:bCs/>
                <w:sz w:val="24"/>
              </w:rPr>
              <w:lastRenderedPageBreak/>
              <w:t xml:space="preserve">Часть 5 статьи 23 «Содержание генерального плана поселения и </w:t>
            </w:r>
            <w:r w:rsidRPr="00D9294D">
              <w:rPr>
                <w:bCs/>
                <w:sz w:val="24"/>
              </w:rPr>
              <w:lastRenderedPageBreak/>
              <w:t xml:space="preserve">генерального плана городского округа»; </w:t>
            </w:r>
          </w:p>
          <w:p w:rsidR="00813AE4" w:rsidRPr="00D9294D" w:rsidRDefault="00813AE4" w:rsidP="000E1AC5">
            <w:pPr>
              <w:widowControl w:val="0"/>
              <w:suppressAutoHyphens/>
              <w:jc w:val="center"/>
              <w:rPr>
                <w:bCs/>
                <w:sz w:val="24"/>
              </w:rPr>
            </w:pPr>
            <w:r w:rsidRPr="00D9294D">
              <w:rPr>
                <w:bCs/>
                <w:sz w:val="24"/>
              </w:rPr>
              <w:t>часть 4 статьи 29.2 «Содержание нормативов градостроительного проектирования»</w:t>
            </w:r>
          </w:p>
        </w:tc>
        <w:tc>
          <w:tcPr>
            <w:tcW w:w="3283" w:type="dxa"/>
            <w:shd w:val="clear" w:color="auto" w:fill="auto"/>
            <w:vAlign w:val="center"/>
          </w:tcPr>
          <w:p w:rsidR="00813AE4" w:rsidRPr="00D9294D" w:rsidRDefault="00813AE4" w:rsidP="000E1AC5">
            <w:pPr>
              <w:widowControl w:val="0"/>
              <w:jc w:val="center"/>
              <w:rPr>
                <w:bCs/>
                <w:sz w:val="24"/>
              </w:rPr>
            </w:pPr>
            <w:r w:rsidRPr="00D9294D">
              <w:rPr>
                <w:bCs/>
                <w:sz w:val="24"/>
              </w:rPr>
              <w:lastRenderedPageBreak/>
              <w:t xml:space="preserve">Части 5, 8 статьи 23 «Содержание генерального </w:t>
            </w:r>
            <w:r w:rsidRPr="00D9294D">
              <w:rPr>
                <w:bCs/>
                <w:sz w:val="24"/>
              </w:rPr>
              <w:lastRenderedPageBreak/>
              <w:t xml:space="preserve">плана поселения и генерального плана городского округа» </w:t>
            </w:r>
          </w:p>
        </w:tc>
      </w:tr>
      <w:tr w:rsidR="00813AE4" w:rsidRPr="00D9294D" w:rsidTr="00570F1B">
        <w:tblPrEx>
          <w:tblBorders>
            <w:bottom w:val="single" w:sz="4" w:space="0" w:color="auto"/>
          </w:tblBorders>
        </w:tblPrEx>
        <w:trPr>
          <w:jc w:val="center"/>
        </w:trPr>
        <w:tc>
          <w:tcPr>
            <w:tcW w:w="2849" w:type="dxa"/>
            <w:shd w:val="clear" w:color="auto" w:fill="auto"/>
            <w:vAlign w:val="center"/>
          </w:tcPr>
          <w:p w:rsidR="00813AE4" w:rsidRPr="00D9294D" w:rsidRDefault="00813AE4" w:rsidP="000E1AC5">
            <w:pPr>
              <w:widowControl w:val="0"/>
              <w:suppressAutoHyphens/>
              <w:ind w:left="-57" w:right="-57"/>
              <w:jc w:val="center"/>
              <w:rPr>
                <w:b/>
                <w:bCs/>
                <w:strike/>
                <w:sz w:val="24"/>
              </w:rPr>
            </w:pPr>
            <w:r w:rsidRPr="00D9294D">
              <w:rPr>
                <w:b/>
                <w:bCs/>
                <w:sz w:val="24"/>
              </w:rPr>
              <w:lastRenderedPageBreak/>
              <w:t>Требования нормативных правовых актов</w:t>
            </w:r>
            <w:r w:rsidR="00F0290E" w:rsidRPr="00D9294D">
              <w:rPr>
                <w:b/>
                <w:bCs/>
                <w:sz w:val="24"/>
              </w:rPr>
              <w:t xml:space="preserve"> </w:t>
            </w:r>
            <w:r w:rsidRPr="00D9294D">
              <w:rPr>
                <w:b/>
                <w:bCs/>
                <w:sz w:val="24"/>
              </w:rPr>
              <w:t>Камчатского края, федеральных законов</w:t>
            </w:r>
          </w:p>
        </w:tc>
        <w:tc>
          <w:tcPr>
            <w:tcW w:w="3891" w:type="dxa"/>
            <w:shd w:val="clear" w:color="auto" w:fill="auto"/>
            <w:vAlign w:val="center"/>
          </w:tcPr>
          <w:p w:rsidR="00813AE4" w:rsidRPr="00D9294D" w:rsidRDefault="00813AE4" w:rsidP="000E1AC5">
            <w:pPr>
              <w:widowControl w:val="0"/>
              <w:ind w:left="-57" w:right="-57"/>
              <w:jc w:val="center"/>
              <w:rPr>
                <w:bCs/>
                <w:sz w:val="24"/>
              </w:rPr>
            </w:pPr>
            <w:r w:rsidRPr="00D9294D">
              <w:rPr>
                <w:bCs/>
                <w:sz w:val="24"/>
              </w:rPr>
              <w:t>Статья 12 Закона Камчатского края от 14.11.2012 № 160 «</w:t>
            </w:r>
            <w:r w:rsidRPr="00D9294D">
              <w:rPr>
                <w:bCs/>
                <w:spacing w:val="1"/>
                <w:sz w:val="24"/>
              </w:rPr>
              <w:t>О регулировании отдельных вопросов градостроительной деятельности в Камчатском крае</w:t>
            </w:r>
            <w:r w:rsidRPr="00D9294D">
              <w:rPr>
                <w:bCs/>
                <w:sz w:val="24"/>
              </w:rPr>
              <w:t>»;</w:t>
            </w:r>
          </w:p>
          <w:p w:rsidR="00813AE4" w:rsidRPr="00D9294D" w:rsidRDefault="00813AE4" w:rsidP="000E1AC5">
            <w:pPr>
              <w:widowControl w:val="0"/>
              <w:ind w:left="-57" w:right="-57"/>
              <w:jc w:val="center"/>
              <w:rPr>
                <w:bCs/>
                <w:strike/>
                <w:sz w:val="24"/>
              </w:rPr>
            </w:pPr>
            <w:r w:rsidRPr="00D9294D">
              <w:rPr>
                <w:bCs/>
                <w:sz w:val="24"/>
              </w:rPr>
              <w:t>статьи 14, 16 Федерального закона от 06.10.2003 № 131-ФЗ «</w:t>
            </w:r>
            <w:r w:rsidRPr="00D9294D">
              <w:rPr>
                <w:sz w:val="24"/>
                <w:shd w:val="clear" w:color="auto" w:fill="FFFFFF"/>
              </w:rPr>
              <w:t>Об общих принципах организации местного самоуправления в Российской Федерации</w:t>
            </w:r>
            <w:r w:rsidRPr="00D9294D">
              <w:rPr>
                <w:bCs/>
                <w:sz w:val="24"/>
              </w:rPr>
              <w:t>»</w:t>
            </w:r>
          </w:p>
        </w:tc>
        <w:tc>
          <w:tcPr>
            <w:tcW w:w="3283" w:type="dxa"/>
            <w:shd w:val="clear" w:color="auto" w:fill="auto"/>
            <w:vAlign w:val="center"/>
          </w:tcPr>
          <w:p w:rsidR="00813AE4" w:rsidRPr="00D9294D" w:rsidRDefault="00813AE4" w:rsidP="000E1AC5">
            <w:pPr>
              <w:widowControl w:val="0"/>
              <w:jc w:val="center"/>
              <w:rPr>
                <w:bCs/>
                <w:strike/>
                <w:sz w:val="24"/>
              </w:rPr>
            </w:pPr>
            <w:r w:rsidRPr="00D9294D">
              <w:rPr>
                <w:bCs/>
                <w:sz w:val="24"/>
              </w:rPr>
              <w:t xml:space="preserve">Пункт 1 статьи 10 Закона     Камчатского края </w:t>
            </w:r>
            <w:r w:rsidR="00C64C91">
              <w:rPr>
                <w:bCs/>
                <w:sz w:val="24"/>
              </w:rPr>
              <w:t xml:space="preserve">                        </w:t>
            </w:r>
            <w:r w:rsidRPr="00D9294D">
              <w:rPr>
                <w:bCs/>
                <w:sz w:val="24"/>
              </w:rPr>
              <w:t>от 14.11.2012 № 160</w:t>
            </w:r>
            <w:r w:rsidR="00C64C91">
              <w:rPr>
                <w:bCs/>
                <w:sz w:val="24"/>
              </w:rPr>
              <w:t xml:space="preserve">                          </w:t>
            </w:r>
            <w:r w:rsidRPr="00D9294D">
              <w:rPr>
                <w:bCs/>
                <w:sz w:val="24"/>
              </w:rPr>
              <w:t xml:space="preserve"> «</w:t>
            </w:r>
            <w:r w:rsidRPr="00D9294D">
              <w:rPr>
                <w:bCs/>
                <w:spacing w:val="1"/>
                <w:sz w:val="24"/>
              </w:rPr>
              <w:t>О регулировании      отдельных вопросов градостроительной деятельности в Камчатском крае</w:t>
            </w:r>
            <w:r w:rsidRPr="00D9294D">
              <w:rPr>
                <w:bCs/>
                <w:sz w:val="24"/>
              </w:rPr>
              <w:t>»</w:t>
            </w:r>
          </w:p>
        </w:tc>
      </w:tr>
    </w:tbl>
    <w:p w:rsidR="00813AE4" w:rsidRPr="00D9294D" w:rsidRDefault="00813AE4" w:rsidP="000E1AC5">
      <w:pPr>
        <w:widowControl w:val="0"/>
        <w:ind w:firstLine="709"/>
        <w:jc w:val="both"/>
        <w:rPr>
          <w:spacing w:val="-2"/>
          <w:sz w:val="24"/>
        </w:rPr>
      </w:pPr>
    </w:p>
    <w:p w:rsidR="00813AE4" w:rsidRPr="00D9294D" w:rsidRDefault="00813AE4" w:rsidP="000E1AC5">
      <w:pPr>
        <w:widowControl w:val="0"/>
        <w:ind w:firstLine="709"/>
        <w:jc w:val="both"/>
        <w:rPr>
          <w:spacing w:val="-2"/>
          <w:sz w:val="24"/>
        </w:rPr>
      </w:pPr>
      <w:r w:rsidRPr="00D9294D">
        <w:rPr>
          <w:spacing w:val="-2"/>
          <w:sz w:val="24"/>
        </w:rPr>
        <w:t>2.5. В перечень объектов местного значения,</w:t>
      </w:r>
      <w:r w:rsidRPr="00D9294D">
        <w:rPr>
          <w:bCs/>
          <w:sz w:val="24"/>
        </w:rPr>
        <w:t xml:space="preserve"> подлежащих отображению в генеральном плане Петропавловск-Камчатского городского округа, </w:t>
      </w:r>
      <w:r w:rsidRPr="00D9294D">
        <w:rPr>
          <w:spacing w:val="-2"/>
          <w:sz w:val="24"/>
        </w:rPr>
        <w:t>входят объекты, относящиеся к областям, приведенным в таблице 2.2.</w:t>
      </w:r>
    </w:p>
    <w:p w:rsidR="00813AE4" w:rsidRPr="00D9294D" w:rsidRDefault="00813AE4" w:rsidP="000E1AC5">
      <w:pPr>
        <w:widowControl w:val="0"/>
        <w:ind w:firstLine="709"/>
        <w:jc w:val="both"/>
        <w:rPr>
          <w:spacing w:val="-2"/>
          <w:sz w:val="24"/>
        </w:rPr>
      </w:pPr>
    </w:p>
    <w:p w:rsidR="00813AE4" w:rsidRPr="00D9294D" w:rsidRDefault="00813AE4" w:rsidP="000E1AC5">
      <w:pPr>
        <w:widowControl w:val="0"/>
        <w:ind w:firstLine="709"/>
        <w:jc w:val="right"/>
        <w:rPr>
          <w:spacing w:val="-2"/>
          <w:sz w:val="24"/>
        </w:rPr>
      </w:pPr>
      <w:r w:rsidRPr="00D9294D">
        <w:rPr>
          <w:spacing w:val="-2"/>
          <w:sz w:val="24"/>
        </w:rPr>
        <w:t>Таблица 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8"/>
        <w:gridCol w:w="2915"/>
        <w:gridCol w:w="2149"/>
      </w:tblGrid>
      <w:tr w:rsidR="00813AE4" w:rsidRPr="00D9294D" w:rsidTr="00570F1B">
        <w:trPr>
          <w:jc w:val="center"/>
        </w:trPr>
        <w:tc>
          <w:tcPr>
            <w:tcW w:w="5128" w:type="dxa"/>
            <w:vAlign w:val="center"/>
          </w:tcPr>
          <w:p w:rsidR="00813AE4" w:rsidRPr="00D9294D" w:rsidRDefault="00813AE4" w:rsidP="000E1AC5">
            <w:pPr>
              <w:widowControl w:val="0"/>
              <w:suppressAutoHyphens/>
              <w:jc w:val="center"/>
              <w:rPr>
                <w:b/>
                <w:sz w:val="24"/>
              </w:rPr>
            </w:pPr>
            <w:r w:rsidRPr="00D9294D">
              <w:rPr>
                <w:b/>
                <w:sz w:val="24"/>
              </w:rPr>
              <w:t xml:space="preserve">Перечень объектов </w:t>
            </w:r>
          </w:p>
          <w:p w:rsidR="00813AE4" w:rsidRPr="00D9294D" w:rsidRDefault="00813AE4" w:rsidP="000E1AC5">
            <w:pPr>
              <w:widowControl w:val="0"/>
              <w:suppressAutoHyphens/>
              <w:jc w:val="center"/>
              <w:rPr>
                <w:b/>
                <w:sz w:val="24"/>
              </w:rPr>
            </w:pPr>
            <w:r w:rsidRPr="00D9294D">
              <w:rPr>
                <w:b/>
                <w:sz w:val="24"/>
              </w:rPr>
              <w:t>местного значения</w:t>
            </w:r>
          </w:p>
        </w:tc>
        <w:tc>
          <w:tcPr>
            <w:tcW w:w="2915" w:type="dxa"/>
            <w:tcBorders>
              <w:bottom w:val="single" w:sz="4" w:space="0" w:color="auto"/>
            </w:tcBorders>
            <w:vAlign w:val="center"/>
          </w:tcPr>
          <w:p w:rsidR="00813AE4" w:rsidRPr="00D9294D" w:rsidRDefault="00813AE4" w:rsidP="000E1AC5">
            <w:pPr>
              <w:widowControl w:val="0"/>
              <w:ind w:left="-57" w:right="-57"/>
              <w:jc w:val="center"/>
              <w:rPr>
                <w:b/>
                <w:sz w:val="24"/>
              </w:rPr>
            </w:pPr>
            <w:r w:rsidRPr="00D9294D">
              <w:rPr>
                <w:b/>
                <w:sz w:val="24"/>
              </w:rPr>
              <w:t>Виды документов территориального планирования, документации по планировке территории</w:t>
            </w:r>
          </w:p>
        </w:tc>
        <w:tc>
          <w:tcPr>
            <w:tcW w:w="2149" w:type="dxa"/>
            <w:tcBorders>
              <w:bottom w:val="single" w:sz="4" w:space="0" w:color="auto"/>
            </w:tcBorders>
            <w:vAlign w:val="center"/>
          </w:tcPr>
          <w:p w:rsidR="00813AE4" w:rsidRPr="00D9294D" w:rsidRDefault="00813AE4" w:rsidP="000E1AC5">
            <w:pPr>
              <w:widowControl w:val="0"/>
              <w:suppressAutoHyphens/>
              <w:jc w:val="center"/>
              <w:rPr>
                <w:b/>
                <w:sz w:val="24"/>
              </w:rPr>
            </w:pPr>
            <w:r w:rsidRPr="00D9294D">
              <w:rPr>
                <w:b/>
                <w:sz w:val="24"/>
              </w:rPr>
              <w:t>Требования законодательства</w:t>
            </w:r>
          </w:p>
        </w:tc>
      </w:tr>
    </w:tbl>
    <w:p w:rsidR="00813AE4" w:rsidRPr="00D9294D" w:rsidRDefault="00813AE4" w:rsidP="000E1AC5">
      <w:pPr>
        <w:widowControl w:val="0"/>
        <w:ind w:firstLine="221"/>
        <w:jc w:val="both"/>
        <w:rPr>
          <w:b/>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8"/>
        <w:gridCol w:w="2915"/>
        <w:gridCol w:w="2149"/>
      </w:tblGrid>
      <w:tr w:rsidR="00813AE4" w:rsidRPr="00D9294D" w:rsidTr="00570F1B">
        <w:trPr>
          <w:tblHeader/>
          <w:jc w:val="center"/>
        </w:trPr>
        <w:tc>
          <w:tcPr>
            <w:tcW w:w="5128" w:type="dxa"/>
            <w:vAlign w:val="center"/>
          </w:tcPr>
          <w:p w:rsidR="00813AE4" w:rsidRPr="00D9294D" w:rsidRDefault="00813AE4" w:rsidP="000E1AC5">
            <w:pPr>
              <w:widowControl w:val="0"/>
              <w:suppressAutoHyphens/>
              <w:jc w:val="center"/>
              <w:rPr>
                <w:b/>
                <w:sz w:val="24"/>
              </w:rPr>
            </w:pPr>
            <w:r w:rsidRPr="00D9294D">
              <w:rPr>
                <w:b/>
                <w:sz w:val="24"/>
              </w:rPr>
              <w:t>1</w:t>
            </w:r>
          </w:p>
        </w:tc>
        <w:tc>
          <w:tcPr>
            <w:tcW w:w="2915" w:type="dxa"/>
            <w:tcBorders>
              <w:bottom w:val="single" w:sz="4" w:space="0" w:color="auto"/>
            </w:tcBorders>
            <w:vAlign w:val="center"/>
          </w:tcPr>
          <w:p w:rsidR="00813AE4" w:rsidRPr="00D9294D" w:rsidRDefault="00813AE4" w:rsidP="000E1AC5">
            <w:pPr>
              <w:widowControl w:val="0"/>
              <w:ind w:left="-57" w:right="-57"/>
              <w:jc w:val="center"/>
              <w:rPr>
                <w:b/>
                <w:sz w:val="24"/>
              </w:rPr>
            </w:pPr>
            <w:r w:rsidRPr="00D9294D">
              <w:rPr>
                <w:b/>
                <w:sz w:val="24"/>
              </w:rPr>
              <w:t>2</w:t>
            </w:r>
          </w:p>
        </w:tc>
        <w:tc>
          <w:tcPr>
            <w:tcW w:w="2149" w:type="dxa"/>
            <w:tcBorders>
              <w:bottom w:val="single" w:sz="4" w:space="0" w:color="auto"/>
            </w:tcBorders>
            <w:vAlign w:val="center"/>
          </w:tcPr>
          <w:p w:rsidR="00813AE4" w:rsidRPr="00D9294D" w:rsidRDefault="00813AE4" w:rsidP="000E1AC5">
            <w:pPr>
              <w:widowControl w:val="0"/>
              <w:suppressAutoHyphens/>
              <w:jc w:val="center"/>
              <w:rPr>
                <w:b/>
                <w:sz w:val="24"/>
              </w:rPr>
            </w:pPr>
            <w:r w:rsidRPr="00D9294D">
              <w:rPr>
                <w:b/>
                <w:sz w:val="24"/>
              </w:rPr>
              <w:t>3</w:t>
            </w:r>
          </w:p>
        </w:tc>
      </w:tr>
      <w:tr w:rsidR="00813AE4" w:rsidRPr="00D9294D" w:rsidTr="00570F1B">
        <w:trPr>
          <w:trHeight w:val="4781"/>
          <w:jc w:val="center"/>
        </w:trPr>
        <w:tc>
          <w:tcPr>
            <w:tcW w:w="5128" w:type="dxa"/>
            <w:vMerge w:val="restart"/>
          </w:tcPr>
          <w:p w:rsidR="00813AE4" w:rsidRPr="00D9294D" w:rsidRDefault="00813AE4" w:rsidP="00390DDC">
            <w:pPr>
              <w:widowControl w:val="0"/>
              <w:ind w:left="142" w:hanging="142"/>
              <w:jc w:val="both"/>
              <w:rPr>
                <w:bCs/>
                <w:sz w:val="24"/>
              </w:rPr>
            </w:pPr>
            <w:r w:rsidRPr="00D9294D">
              <w:rPr>
                <w:bCs/>
                <w:sz w:val="24"/>
              </w:rPr>
              <w:t>- электро-, тепло-, газо- и водоснабжение населения, водоотведение;</w:t>
            </w:r>
          </w:p>
          <w:p w:rsidR="00813AE4" w:rsidRPr="00D9294D" w:rsidRDefault="00813AE4" w:rsidP="00390D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142"/>
              <w:jc w:val="both"/>
              <w:rPr>
                <w:bCs/>
                <w:sz w:val="24"/>
              </w:rPr>
            </w:pPr>
            <w:r w:rsidRPr="00D9294D">
              <w:rPr>
                <w:sz w:val="24"/>
              </w:rPr>
              <w:t>- автомобильные дороги местного значения;</w:t>
            </w:r>
          </w:p>
          <w:p w:rsidR="00813AE4" w:rsidRPr="00D9294D" w:rsidRDefault="00813AE4" w:rsidP="00390D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142"/>
              <w:jc w:val="both"/>
              <w:rPr>
                <w:bCs/>
                <w:sz w:val="24"/>
              </w:rPr>
            </w:pPr>
            <w:r w:rsidRPr="00D9294D">
              <w:rPr>
                <w:sz w:val="24"/>
              </w:rPr>
              <w:t>- физическая культура и массовый с</w:t>
            </w:r>
            <w:r w:rsidR="00D722CA" w:rsidRPr="00D9294D">
              <w:rPr>
                <w:sz w:val="24"/>
              </w:rPr>
              <w:t>порт, образова</w:t>
            </w:r>
            <w:r w:rsidRPr="00D9294D">
              <w:rPr>
                <w:sz w:val="24"/>
              </w:rPr>
              <w:t>ние, здравоохранение, обработка, утилизация, обезвреживани</w:t>
            </w:r>
            <w:r w:rsidR="00D722CA" w:rsidRPr="00D9294D">
              <w:rPr>
                <w:sz w:val="24"/>
              </w:rPr>
              <w:t>е, размещение твердых коммуналь</w:t>
            </w:r>
            <w:r w:rsidRPr="00D9294D">
              <w:rPr>
                <w:sz w:val="24"/>
              </w:rPr>
              <w:t xml:space="preserve">ных отходов в случае подготовки </w:t>
            </w:r>
            <w:r w:rsidRPr="00D9294D">
              <w:rPr>
                <w:spacing w:val="-2"/>
                <w:sz w:val="24"/>
              </w:rPr>
              <w:t>генерального плана городского округа;</w:t>
            </w:r>
          </w:p>
          <w:p w:rsidR="00813AE4" w:rsidRPr="00D9294D" w:rsidRDefault="00813AE4" w:rsidP="00390DDC">
            <w:pPr>
              <w:widowControl w:val="0"/>
              <w:ind w:left="142" w:hanging="142"/>
              <w:jc w:val="both"/>
              <w:rPr>
                <w:sz w:val="24"/>
              </w:rPr>
            </w:pPr>
            <w:r w:rsidRPr="00D9294D">
              <w:rPr>
                <w:bCs/>
                <w:sz w:val="24"/>
              </w:rPr>
              <w:t xml:space="preserve">- иные области в соответствии с полномочиями </w:t>
            </w:r>
            <w:r w:rsidRPr="00D9294D">
              <w:rPr>
                <w:sz w:val="24"/>
              </w:rPr>
              <w:t xml:space="preserve">органов местного самоуправления </w:t>
            </w:r>
            <w:r w:rsidRPr="00D9294D">
              <w:rPr>
                <w:bCs/>
                <w:sz w:val="24"/>
              </w:rPr>
              <w:t>городского округа</w:t>
            </w:r>
            <w:r w:rsidRPr="00D9294D">
              <w:rPr>
                <w:sz w:val="24"/>
              </w:rPr>
              <w:t>.</w:t>
            </w:r>
          </w:p>
          <w:p w:rsidR="00813AE4" w:rsidRPr="00D9294D" w:rsidRDefault="00813AE4" w:rsidP="00390DDC">
            <w:pPr>
              <w:widowControl w:val="0"/>
              <w:jc w:val="both"/>
              <w:rPr>
                <w:sz w:val="24"/>
              </w:rPr>
            </w:pPr>
            <w:r w:rsidRPr="00D9294D">
              <w:rPr>
                <w:sz w:val="24"/>
              </w:rPr>
              <w:t>Объекты местного значения, относящиеся к иным областям:</w:t>
            </w:r>
          </w:p>
          <w:p w:rsidR="00813AE4" w:rsidRPr="00D9294D" w:rsidRDefault="00813AE4" w:rsidP="00390DDC">
            <w:pPr>
              <w:widowControl w:val="0"/>
              <w:ind w:left="142" w:hanging="142"/>
              <w:jc w:val="both"/>
              <w:rPr>
                <w:bCs/>
                <w:sz w:val="24"/>
              </w:rPr>
            </w:pPr>
            <w:r w:rsidRPr="00D9294D">
              <w:rPr>
                <w:spacing w:val="-2"/>
                <w:sz w:val="24"/>
              </w:rPr>
              <w:t xml:space="preserve">- </w:t>
            </w:r>
            <w:r w:rsidRPr="00D9294D">
              <w:rPr>
                <w:bCs/>
                <w:sz w:val="24"/>
              </w:rPr>
              <w:t xml:space="preserve">объекты, необходимые для предоставления транспортных услуг населению, организации транспортного обслуживания населения; </w:t>
            </w:r>
          </w:p>
          <w:p w:rsidR="00813AE4" w:rsidRPr="00D9294D" w:rsidRDefault="00813AE4" w:rsidP="00390DDC">
            <w:pPr>
              <w:widowControl w:val="0"/>
              <w:ind w:left="142" w:hanging="142"/>
              <w:jc w:val="both"/>
              <w:rPr>
                <w:bCs/>
                <w:sz w:val="24"/>
              </w:rPr>
            </w:pPr>
            <w:r w:rsidRPr="00D9294D">
              <w:rPr>
                <w:bCs/>
                <w:sz w:val="24"/>
              </w:rPr>
              <w:t>- объекты, необходимые для обеспечения населения услугами связи, общественного питания, торговли и бытового обслуживания;</w:t>
            </w:r>
          </w:p>
          <w:p w:rsidR="00813AE4" w:rsidRPr="00D9294D" w:rsidRDefault="00813AE4" w:rsidP="00390DDC">
            <w:pPr>
              <w:widowControl w:val="0"/>
              <w:ind w:left="142" w:hanging="142"/>
              <w:jc w:val="both"/>
              <w:rPr>
                <w:bCs/>
                <w:sz w:val="24"/>
              </w:rPr>
            </w:pPr>
            <w:r w:rsidRPr="00D9294D">
              <w:rPr>
                <w:bCs/>
                <w:sz w:val="24"/>
              </w:rPr>
              <w:t>-</w:t>
            </w:r>
            <w:r w:rsidRPr="00D9294D">
              <w:rPr>
                <w:sz w:val="24"/>
              </w:rPr>
              <w:t xml:space="preserve"> объекты для организации и осуществления мероприятий по работе с детьми и молодежью;</w:t>
            </w:r>
          </w:p>
          <w:p w:rsidR="00813AE4" w:rsidRPr="00D9294D" w:rsidRDefault="00813AE4" w:rsidP="00390DDC">
            <w:pPr>
              <w:widowControl w:val="0"/>
              <w:ind w:left="142" w:hanging="142"/>
              <w:jc w:val="both"/>
              <w:rPr>
                <w:bCs/>
                <w:sz w:val="24"/>
              </w:rPr>
            </w:pPr>
            <w:r w:rsidRPr="00D9294D">
              <w:rPr>
                <w:bCs/>
                <w:sz w:val="24"/>
              </w:rPr>
              <w:t xml:space="preserve">- создание условий для массового отдыха жителей и организация обустройства мест </w:t>
            </w:r>
            <w:r w:rsidRPr="00D9294D">
              <w:rPr>
                <w:bCs/>
                <w:sz w:val="24"/>
              </w:rPr>
              <w:lastRenderedPageBreak/>
              <w:t>массового отдыха населения;</w:t>
            </w:r>
          </w:p>
          <w:p w:rsidR="00813AE4" w:rsidRPr="00D9294D" w:rsidRDefault="00813AE4" w:rsidP="00390DDC">
            <w:pPr>
              <w:widowControl w:val="0"/>
              <w:ind w:left="142" w:hanging="142"/>
              <w:jc w:val="both"/>
              <w:rPr>
                <w:bCs/>
                <w:sz w:val="24"/>
              </w:rPr>
            </w:pPr>
            <w:r w:rsidRPr="00D9294D">
              <w:rPr>
                <w:bCs/>
                <w:sz w:val="24"/>
              </w:rPr>
              <w:t>- объекты, необходимые для организации ритуальных услуг, места захоронения;</w:t>
            </w:r>
          </w:p>
          <w:p w:rsidR="00813AE4" w:rsidRPr="00D9294D" w:rsidRDefault="00813AE4" w:rsidP="00390DDC">
            <w:pPr>
              <w:widowControl w:val="0"/>
              <w:ind w:left="142" w:hanging="142"/>
              <w:jc w:val="both"/>
              <w:rPr>
                <w:bCs/>
                <w:sz w:val="24"/>
              </w:rPr>
            </w:pPr>
            <w:r w:rsidRPr="00D9294D">
              <w:rPr>
                <w:bCs/>
                <w:sz w:val="24"/>
              </w:rPr>
              <w:t>- особо охраняемые территории местного значения, в том числе особо охраняемые природные территории, лечебно-оздоровительные местности и курорты;</w:t>
            </w:r>
          </w:p>
          <w:p w:rsidR="00813AE4" w:rsidRPr="00D9294D" w:rsidRDefault="00813AE4" w:rsidP="00390DDC">
            <w:pPr>
              <w:widowControl w:val="0"/>
              <w:ind w:left="142" w:hanging="142"/>
              <w:jc w:val="both"/>
              <w:rPr>
                <w:bCs/>
                <w:sz w:val="24"/>
              </w:rPr>
            </w:pPr>
            <w:r w:rsidRPr="00D9294D">
              <w:rPr>
                <w:bCs/>
                <w:sz w:val="24"/>
              </w:rPr>
              <w:t>- объекты, необходимые для организаци</w:t>
            </w:r>
            <w:r w:rsidR="00D722CA" w:rsidRPr="00D9294D">
              <w:rPr>
                <w:bCs/>
                <w:sz w:val="24"/>
              </w:rPr>
              <w:t>и и осуще</w:t>
            </w:r>
            <w:r w:rsidRPr="00D9294D">
              <w:rPr>
                <w:bCs/>
                <w:sz w:val="24"/>
              </w:rPr>
              <w:t>ствления мероприятий по территориальной обороне и гражданской обороне, защиты населения и территории от чрезвычайных ситуаций природного и техногенного характера, обеспечения деятельности аварийно-спасательных служб;</w:t>
            </w:r>
          </w:p>
          <w:p w:rsidR="00813AE4" w:rsidRPr="00D9294D" w:rsidRDefault="00813AE4" w:rsidP="00390DDC">
            <w:pPr>
              <w:widowControl w:val="0"/>
              <w:ind w:left="142" w:hanging="142"/>
              <w:jc w:val="both"/>
              <w:rPr>
                <w:bCs/>
                <w:spacing w:val="-2"/>
                <w:sz w:val="24"/>
              </w:rPr>
            </w:pPr>
            <w:r w:rsidRPr="00D9294D">
              <w:rPr>
                <w:bCs/>
                <w:spacing w:val="-2"/>
                <w:sz w:val="24"/>
              </w:rPr>
              <w:t>- объекты, необходимые для организации и осуществления мероприятий по мобилизационной подготовке муниципальных предприятий и учреждений, находящихся на территории городского округа;</w:t>
            </w:r>
          </w:p>
          <w:p w:rsidR="00813AE4" w:rsidRPr="00D9294D" w:rsidRDefault="00813AE4" w:rsidP="00390DDC">
            <w:pPr>
              <w:widowControl w:val="0"/>
              <w:ind w:left="142" w:hanging="142"/>
              <w:jc w:val="both"/>
              <w:rPr>
                <w:bCs/>
                <w:sz w:val="24"/>
              </w:rPr>
            </w:pPr>
            <w:r w:rsidRPr="00D9294D">
              <w:rPr>
                <w:bCs/>
                <w:sz w:val="24"/>
              </w:rPr>
              <w:t>- объекты, необходимые для обеспечения безопасности людей на водных объектах;</w:t>
            </w:r>
          </w:p>
          <w:p w:rsidR="00813AE4" w:rsidRPr="00D9294D" w:rsidRDefault="00813AE4" w:rsidP="00390DDC">
            <w:pPr>
              <w:widowControl w:val="0"/>
              <w:ind w:left="142" w:hanging="142"/>
              <w:jc w:val="both"/>
              <w:rPr>
                <w:bCs/>
                <w:sz w:val="24"/>
              </w:rPr>
            </w:pPr>
            <w:r w:rsidRPr="00D9294D">
              <w:rPr>
                <w:bCs/>
                <w:sz w:val="24"/>
              </w:rPr>
              <w:t xml:space="preserve">- объекты, необходимые для организации охраны общественного порядка на территории городского округа </w:t>
            </w:r>
            <w:r w:rsidR="00394E09" w:rsidRPr="00D9294D">
              <w:rPr>
                <w:bCs/>
                <w:sz w:val="24"/>
              </w:rPr>
              <w:t>полицией</w:t>
            </w:r>
            <w:r w:rsidRPr="00D9294D">
              <w:rPr>
                <w:bCs/>
                <w:sz w:val="24"/>
              </w:rPr>
              <w:t>;</w:t>
            </w:r>
          </w:p>
          <w:p w:rsidR="00813AE4" w:rsidRPr="00D9294D" w:rsidRDefault="00813AE4" w:rsidP="00390DDC">
            <w:pPr>
              <w:widowControl w:val="0"/>
              <w:ind w:left="142" w:hanging="142"/>
              <w:jc w:val="both"/>
              <w:rPr>
                <w:bCs/>
                <w:sz w:val="24"/>
              </w:rPr>
            </w:pPr>
            <w:r w:rsidRPr="00D9294D">
              <w:rPr>
                <w:bCs/>
                <w:sz w:val="24"/>
              </w:rPr>
              <w:t xml:space="preserve">- объекты, необходимые </w:t>
            </w:r>
            <w:r w:rsidRPr="00D9294D">
              <w:rPr>
                <w:sz w:val="24"/>
              </w:rPr>
              <w:t>для обеспечения первичных мер пожарной безопасности</w:t>
            </w:r>
            <w:r w:rsidRPr="00D9294D">
              <w:rPr>
                <w:bCs/>
                <w:sz w:val="24"/>
              </w:rPr>
              <w:t>;</w:t>
            </w:r>
          </w:p>
          <w:p w:rsidR="00813AE4" w:rsidRPr="00D9294D" w:rsidRDefault="00813AE4" w:rsidP="00390DDC">
            <w:pPr>
              <w:widowControl w:val="0"/>
              <w:ind w:left="142" w:hanging="142"/>
              <w:jc w:val="both"/>
              <w:rPr>
                <w:bCs/>
                <w:sz w:val="24"/>
              </w:rPr>
            </w:pPr>
            <w:r w:rsidRPr="00D9294D">
              <w:rPr>
                <w:bCs/>
                <w:sz w:val="24"/>
              </w:rPr>
              <w:t>- организация мероприятий по охране окружающей среды в границах городского округа;</w:t>
            </w:r>
          </w:p>
          <w:p w:rsidR="00813AE4" w:rsidRPr="00D9294D" w:rsidRDefault="00813AE4" w:rsidP="00390DDC">
            <w:pPr>
              <w:widowControl w:val="0"/>
              <w:ind w:left="142" w:hanging="142"/>
              <w:jc w:val="both"/>
              <w:rPr>
                <w:bCs/>
                <w:sz w:val="24"/>
              </w:rPr>
            </w:pPr>
            <w:r w:rsidRPr="00D9294D">
              <w:rPr>
                <w:bCs/>
                <w:sz w:val="24"/>
              </w:rPr>
              <w:t>- формирование и содержание муниципального архива городского округа.</w:t>
            </w:r>
          </w:p>
        </w:tc>
        <w:tc>
          <w:tcPr>
            <w:tcW w:w="2915" w:type="dxa"/>
            <w:vMerge w:val="restart"/>
          </w:tcPr>
          <w:p w:rsidR="00813AE4" w:rsidRPr="00D9294D" w:rsidRDefault="00813AE4" w:rsidP="000E1AC5">
            <w:pPr>
              <w:widowControl w:val="0"/>
              <w:suppressAutoHyphens/>
              <w:rPr>
                <w:spacing w:val="-2"/>
                <w:sz w:val="24"/>
              </w:rPr>
            </w:pPr>
            <w:r w:rsidRPr="00D9294D">
              <w:rPr>
                <w:spacing w:val="-2"/>
                <w:sz w:val="24"/>
              </w:rPr>
              <w:lastRenderedPageBreak/>
              <w:t xml:space="preserve">Генеральный план </w:t>
            </w:r>
            <w:r w:rsidRPr="00D9294D">
              <w:rPr>
                <w:bCs/>
                <w:sz w:val="24"/>
              </w:rPr>
              <w:t xml:space="preserve">Петропавловск-Камчатского </w:t>
            </w:r>
            <w:r w:rsidRPr="00D9294D">
              <w:rPr>
                <w:spacing w:val="-2"/>
                <w:sz w:val="24"/>
              </w:rPr>
              <w:t>городского округа</w:t>
            </w:r>
          </w:p>
          <w:p w:rsidR="00813AE4" w:rsidRPr="00D9294D" w:rsidRDefault="00813AE4" w:rsidP="000E1AC5">
            <w:pPr>
              <w:widowControl w:val="0"/>
              <w:suppressAutoHyphens/>
              <w:rPr>
                <w:spacing w:val="-2"/>
                <w:sz w:val="24"/>
              </w:rPr>
            </w:pPr>
          </w:p>
          <w:p w:rsidR="00813AE4" w:rsidRPr="00D9294D" w:rsidRDefault="00813AE4" w:rsidP="000E1AC5">
            <w:pPr>
              <w:widowControl w:val="0"/>
              <w:suppressAutoHyphens/>
              <w:rPr>
                <w:spacing w:val="-2"/>
                <w:sz w:val="24"/>
              </w:rPr>
            </w:pPr>
            <w:r w:rsidRPr="00D9294D">
              <w:rPr>
                <w:spacing w:val="-2"/>
                <w:sz w:val="24"/>
              </w:rPr>
              <w:t>Документация по планировке территории</w:t>
            </w:r>
          </w:p>
        </w:tc>
        <w:tc>
          <w:tcPr>
            <w:tcW w:w="2149" w:type="dxa"/>
            <w:tcBorders>
              <w:bottom w:val="nil"/>
            </w:tcBorders>
            <w:shd w:val="clear" w:color="auto" w:fill="auto"/>
          </w:tcPr>
          <w:p w:rsidR="00813AE4" w:rsidRPr="00D9294D" w:rsidRDefault="00813AE4" w:rsidP="000E1AC5">
            <w:pPr>
              <w:widowControl w:val="0"/>
              <w:rPr>
                <w:spacing w:val="-2"/>
                <w:sz w:val="24"/>
              </w:rPr>
            </w:pPr>
            <w:r w:rsidRPr="00D9294D">
              <w:rPr>
                <w:bCs/>
                <w:sz w:val="24"/>
              </w:rPr>
              <w:t>Часть 5 статьи 23 и часть 4 статьи 29.2 Градостроительного кодекса Российской Федерации</w:t>
            </w:r>
          </w:p>
          <w:p w:rsidR="00813AE4" w:rsidRPr="00D9294D" w:rsidRDefault="00813AE4" w:rsidP="000E1AC5">
            <w:pPr>
              <w:widowControl w:val="0"/>
              <w:rPr>
                <w:bCs/>
                <w:sz w:val="24"/>
              </w:rPr>
            </w:pPr>
            <w:r w:rsidRPr="00D9294D">
              <w:rPr>
                <w:bCs/>
                <w:sz w:val="24"/>
              </w:rPr>
              <w:t>Часть 3 статьи 42 и часть 5 статьи 43 Градостроительного кодекса Российской Федерации</w:t>
            </w:r>
          </w:p>
          <w:p w:rsidR="00813AE4" w:rsidRPr="00D9294D" w:rsidRDefault="00813AE4" w:rsidP="000E1AC5">
            <w:pPr>
              <w:widowControl w:val="0"/>
              <w:rPr>
                <w:spacing w:val="-2"/>
                <w:sz w:val="24"/>
              </w:rPr>
            </w:pPr>
            <w:r w:rsidRPr="00D9294D">
              <w:rPr>
                <w:bCs/>
                <w:sz w:val="24"/>
              </w:rPr>
              <w:t>Статья 12 Закона     Камчатского края от 14.11.2012</w:t>
            </w:r>
            <w:r w:rsidR="00C64C91">
              <w:rPr>
                <w:bCs/>
                <w:sz w:val="24"/>
              </w:rPr>
              <w:t xml:space="preserve">                    </w:t>
            </w:r>
            <w:r w:rsidRPr="00D9294D">
              <w:rPr>
                <w:bCs/>
                <w:sz w:val="24"/>
              </w:rPr>
              <w:t xml:space="preserve"> № 160</w:t>
            </w:r>
            <w:r w:rsidR="00C64C91">
              <w:rPr>
                <w:bCs/>
                <w:sz w:val="24"/>
              </w:rPr>
              <w:t xml:space="preserve">                           </w:t>
            </w:r>
            <w:r w:rsidRPr="00D9294D">
              <w:rPr>
                <w:bCs/>
                <w:sz w:val="24"/>
              </w:rPr>
              <w:t xml:space="preserve"> «</w:t>
            </w:r>
            <w:r w:rsidRPr="00D9294D">
              <w:rPr>
                <w:bCs/>
                <w:spacing w:val="1"/>
                <w:sz w:val="24"/>
              </w:rPr>
              <w:t>О регулировании      отдельных вопросов градостроительной деятельности в Камчатском крае</w:t>
            </w:r>
            <w:r w:rsidRPr="00D9294D">
              <w:rPr>
                <w:bCs/>
                <w:sz w:val="24"/>
              </w:rPr>
              <w:t>»</w:t>
            </w:r>
          </w:p>
        </w:tc>
      </w:tr>
      <w:tr w:rsidR="00813AE4" w:rsidRPr="00D9294D" w:rsidTr="00570F1B">
        <w:trPr>
          <w:jc w:val="center"/>
        </w:trPr>
        <w:tc>
          <w:tcPr>
            <w:tcW w:w="5128" w:type="dxa"/>
            <w:vMerge/>
          </w:tcPr>
          <w:p w:rsidR="00813AE4" w:rsidRPr="00D9294D" w:rsidRDefault="00813AE4" w:rsidP="000E1AC5">
            <w:pPr>
              <w:widowControl w:val="0"/>
              <w:jc w:val="both"/>
              <w:rPr>
                <w:spacing w:val="-2"/>
                <w:sz w:val="24"/>
              </w:rPr>
            </w:pPr>
          </w:p>
        </w:tc>
        <w:tc>
          <w:tcPr>
            <w:tcW w:w="2915" w:type="dxa"/>
            <w:vMerge/>
          </w:tcPr>
          <w:p w:rsidR="00813AE4" w:rsidRPr="00D9294D" w:rsidRDefault="00813AE4" w:rsidP="000E1AC5">
            <w:pPr>
              <w:widowControl w:val="0"/>
              <w:jc w:val="both"/>
              <w:rPr>
                <w:spacing w:val="-2"/>
                <w:sz w:val="24"/>
              </w:rPr>
            </w:pPr>
          </w:p>
        </w:tc>
        <w:tc>
          <w:tcPr>
            <w:tcW w:w="2149" w:type="dxa"/>
            <w:tcBorders>
              <w:top w:val="nil"/>
            </w:tcBorders>
          </w:tcPr>
          <w:p w:rsidR="00813AE4" w:rsidRPr="00D9294D" w:rsidRDefault="00813AE4" w:rsidP="000E1AC5">
            <w:pPr>
              <w:widowControl w:val="0"/>
              <w:rPr>
                <w:spacing w:val="-2"/>
                <w:sz w:val="24"/>
              </w:rPr>
            </w:pPr>
            <w:r w:rsidRPr="00D9294D">
              <w:rPr>
                <w:bCs/>
                <w:sz w:val="24"/>
              </w:rPr>
              <w:t xml:space="preserve">Статьи 14, 16 </w:t>
            </w:r>
            <w:r w:rsidRPr="00D9294D">
              <w:rPr>
                <w:bCs/>
                <w:sz w:val="24"/>
              </w:rPr>
              <w:lastRenderedPageBreak/>
              <w:t xml:space="preserve">Федерального закона от 06.10.2003 </w:t>
            </w:r>
            <w:r w:rsidR="008A0B34" w:rsidRPr="00D9294D">
              <w:rPr>
                <w:bCs/>
                <w:sz w:val="24"/>
              </w:rPr>
              <w:t xml:space="preserve">                    </w:t>
            </w:r>
            <w:r w:rsidRPr="00D9294D">
              <w:rPr>
                <w:bCs/>
                <w:sz w:val="24"/>
              </w:rPr>
              <w:t>№ 131-ФЗ</w:t>
            </w:r>
            <w:r w:rsidR="008A0B34" w:rsidRPr="00D9294D">
              <w:rPr>
                <w:bCs/>
                <w:sz w:val="24"/>
              </w:rPr>
              <w:t xml:space="preserve">                  </w:t>
            </w:r>
            <w:r w:rsidRPr="00D9294D">
              <w:rPr>
                <w:bCs/>
                <w:sz w:val="24"/>
              </w:rPr>
              <w:t xml:space="preserve"> «</w:t>
            </w:r>
            <w:r w:rsidRPr="00D9294D">
              <w:rPr>
                <w:sz w:val="24"/>
                <w:shd w:val="clear" w:color="auto" w:fill="FFFFFF"/>
              </w:rPr>
              <w:t>Об общих принципах организации местного самоуправления</w:t>
            </w:r>
            <w:r w:rsidR="008A0B34" w:rsidRPr="00D9294D">
              <w:rPr>
                <w:sz w:val="24"/>
                <w:shd w:val="clear" w:color="auto" w:fill="FFFFFF"/>
              </w:rPr>
              <w:t xml:space="preserve">            </w:t>
            </w:r>
            <w:r w:rsidRPr="00D9294D">
              <w:rPr>
                <w:sz w:val="24"/>
                <w:shd w:val="clear" w:color="auto" w:fill="FFFFFF"/>
              </w:rPr>
              <w:t xml:space="preserve"> в Российской Федерации</w:t>
            </w:r>
            <w:r w:rsidRPr="00D9294D">
              <w:rPr>
                <w:bCs/>
                <w:sz w:val="24"/>
              </w:rPr>
              <w:t>»</w:t>
            </w:r>
          </w:p>
        </w:tc>
      </w:tr>
    </w:tbl>
    <w:p w:rsidR="00813AE4" w:rsidRPr="00D9294D" w:rsidRDefault="00813AE4" w:rsidP="000E1AC5">
      <w:pPr>
        <w:widowControl w:val="0"/>
        <w:ind w:firstLine="709"/>
        <w:jc w:val="both"/>
        <w:rPr>
          <w:spacing w:val="-2"/>
          <w:sz w:val="24"/>
        </w:rPr>
      </w:pPr>
    </w:p>
    <w:p w:rsidR="00813AE4" w:rsidRPr="00D9294D" w:rsidRDefault="00813AE4" w:rsidP="000E1AC5">
      <w:pPr>
        <w:widowControl w:val="0"/>
        <w:ind w:firstLine="709"/>
        <w:jc w:val="both"/>
        <w:rPr>
          <w:sz w:val="24"/>
        </w:rPr>
      </w:pPr>
      <w:r w:rsidRPr="00D9294D">
        <w:rPr>
          <w:spacing w:val="-2"/>
          <w:sz w:val="24"/>
        </w:rPr>
        <w:t xml:space="preserve">2.6. </w:t>
      </w:r>
      <w:r w:rsidRPr="00D9294D">
        <w:rPr>
          <w:sz w:val="24"/>
        </w:rPr>
        <w:t xml:space="preserve">Полный перечень объектов местного значения в соответствии с полномочиями органов местного самоуправления, планируемых для отображения в </w:t>
      </w:r>
      <w:r w:rsidRPr="00D9294D">
        <w:rPr>
          <w:bCs/>
          <w:sz w:val="24"/>
        </w:rPr>
        <w:t xml:space="preserve">генеральном плане и документации по планировке территории Петропавловск-Камчатского городского округа, </w:t>
      </w:r>
      <w:r w:rsidRPr="00D9294D">
        <w:rPr>
          <w:sz w:val="24"/>
        </w:rPr>
        <w:t>приведен в приложении 1 настоящих нормативов.</w:t>
      </w:r>
    </w:p>
    <w:p w:rsidR="00813AE4" w:rsidRPr="00D9294D" w:rsidRDefault="00813AE4" w:rsidP="000E1AC5">
      <w:pPr>
        <w:widowControl w:val="0"/>
        <w:ind w:firstLine="709"/>
        <w:jc w:val="both"/>
        <w:rPr>
          <w:bCs/>
          <w:spacing w:val="-2"/>
          <w:sz w:val="24"/>
        </w:rPr>
      </w:pPr>
      <w:r w:rsidRPr="00D9294D">
        <w:rPr>
          <w:bCs/>
          <w:sz w:val="24"/>
        </w:rPr>
        <w:t>2.7.</w:t>
      </w:r>
      <w:r w:rsidR="00E118C5" w:rsidRPr="00D9294D">
        <w:rPr>
          <w:bCs/>
          <w:sz w:val="24"/>
        </w:rPr>
        <w:t> </w:t>
      </w:r>
      <w:r w:rsidRPr="00D9294D">
        <w:rPr>
          <w:sz w:val="24"/>
        </w:rPr>
        <w:t xml:space="preserve">Расчетные показатели минимально допустимого уровня обеспеченности и максимально допустимого уровня территориальной доступности объектов </w:t>
      </w:r>
      <w:r w:rsidRPr="00D9294D">
        <w:rPr>
          <w:spacing w:val="-2"/>
          <w:sz w:val="24"/>
        </w:rPr>
        <w:t xml:space="preserve">местного значения </w:t>
      </w:r>
      <w:r w:rsidRPr="00D9294D">
        <w:rPr>
          <w:sz w:val="24"/>
        </w:rPr>
        <w:t>(</w:t>
      </w:r>
      <w:r w:rsidRPr="00D9294D">
        <w:rPr>
          <w:bCs/>
          <w:sz w:val="24"/>
        </w:rPr>
        <w:t>нормативы градостроительного проектирования</w:t>
      </w:r>
      <w:r w:rsidRPr="00D9294D">
        <w:rPr>
          <w:sz w:val="24"/>
        </w:rPr>
        <w:t>)</w:t>
      </w:r>
      <w:r w:rsidRPr="00D9294D">
        <w:rPr>
          <w:spacing w:val="-2"/>
          <w:sz w:val="24"/>
        </w:rPr>
        <w:t xml:space="preserve">, </w:t>
      </w:r>
      <w:r w:rsidRPr="00D9294D">
        <w:rPr>
          <w:bCs/>
          <w:sz w:val="24"/>
        </w:rPr>
        <w:t xml:space="preserve">подлежащих отображению в </w:t>
      </w:r>
      <w:r w:rsidRPr="00D9294D">
        <w:rPr>
          <w:sz w:val="24"/>
        </w:rPr>
        <w:t xml:space="preserve">генеральном плане </w:t>
      </w:r>
      <w:r w:rsidRPr="00D9294D">
        <w:rPr>
          <w:bCs/>
          <w:sz w:val="24"/>
        </w:rPr>
        <w:t>и документации по планировке территории Петропавловск-Камчатского городского округа</w:t>
      </w:r>
      <w:r w:rsidR="004A6976" w:rsidRPr="00D9294D">
        <w:rPr>
          <w:bCs/>
          <w:sz w:val="24"/>
        </w:rPr>
        <w:t xml:space="preserve"> </w:t>
      </w:r>
      <w:r w:rsidRPr="00D9294D">
        <w:rPr>
          <w:bCs/>
          <w:spacing w:val="-2"/>
          <w:sz w:val="24"/>
        </w:rPr>
        <w:t xml:space="preserve">приведены в соответствующих разделах настоящих нормативов.  </w:t>
      </w:r>
    </w:p>
    <w:p w:rsidR="00813AE4" w:rsidRPr="00D9294D" w:rsidRDefault="00813AE4" w:rsidP="000E1AC5">
      <w:pPr>
        <w:widowControl w:val="0"/>
        <w:ind w:firstLine="709"/>
        <w:jc w:val="both"/>
        <w:rPr>
          <w:sz w:val="24"/>
        </w:rPr>
      </w:pPr>
      <w:r w:rsidRPr="00D9294D">
        <w:rPr>
          <w:bCs/>
          <w:spacing w:val="-2"/>
          <w:sz w:val="24"/>
        </w:rPr>
        <w:t xml:space="preserve">2.8. В перечень объектов регионального значения в соответствии с полномочиями органов государственной власти Камчатского края, планируемых для отображения в генеральном плане </w:t>
      </w:r>
      <w:r w:rsidRPr="00D9294D">
        <w:rPr>
          <w:bCs/>
          <w:sz w:val="24"/>
        </w:rPr>
        <w:t xml:space="preserve">и документации по планировке территории Петропавловск-Камчатского городского округа, </w:t>
      </w:r>
      <w:r w:rsidRPr="00D9294D">
        <w:rPr>
          <w:sz w:val="24"/>
        </w:rPr>
        <w:t>входят объекты в соответствии с документами территориального планирования: схемой территориального планирования Камчатского края.</w:t>
      </w:r>
    </w:p>
    <w:p w:rsidR="00813AE4" w:rsidRPr="00D9294D" w:rsidRDefault="00813AE4" w:rsidP="000E1AC5">
      <w:pPr>
        <w:widowControl w:val="0"/>
        <w:ind w:firstLine="709"/>
        <w:jc w:val="both"/>
        <w:rPr>
          <w:spacing w:val="-2"/>
          <w:sz w:val="24"/>
        </w:rPr>
      </w:pPr>
      <w:r w:rsidRPr="00D9294D">
        <w:rPr>
          <w:spacing w:val="-2"/>
          <w:sz w:val="24"/>
        </w:rPr>
        <w:t xml:space="preserve">Перечень данных объектов регионального значения, </w:t>
      </w:r>
      <w:r w:rsidRPr="00D9294D">
        <w:rPr>
          <w:bCs/>
          <w:spacing w:val="-2"/>
          <w:sz w:val="24"/>
        </w:rPr>
        <w:t xml:space="preserve">подлежащих отображению в генеральном плане </w:t>
      </w:r>
      <w:r w:rsidRPr="00D9294D">
        <w:rPr>
          <w:bCs/>
          <w:sz w:val="24"/>
        </w:rPr>
        <w:t xml:space="preserve">и документации по планировке территории Петропавловск-Камчатского городского округа, </w:t>
      </w:r>
      <w:r w:rsidRPr="00D9294D">
        <w:rPr>
          <w:spacing w:val="-2"/>
          <w:sz w:val="24"/>
        </w:rPr>
        <w:t>приведен в таблице 2.3.</w:t>
      </w:r>
    </w:p>
    <w:p w:rsidR="00522237" w:rsidRDefault="00522237" w:rsidP="000E1AC5">
      <w:pPr>
        <w:widowControl w:val="0"/>
        <w:ind w:firstLine="709"/>
        <w:jc w:val="right"/>
        <w:rPr>
          <w:spacing w:val="-2"/>
          <w:sz w:val="24"/>
        </w:rPr>
      </w:pPr>
    </w:p>
    <w:p w:rsidR="00522237" w:rsidRDefault="00522237" w:rsidP="000E1AC5">
      <w:pPr>
        <w:widowControl w:val="0"/>
        <w:ind w:firstLine="709"/>
        <w:jc w:val="right"/>
        <w:rPr>
          <w:spacing w:val="-2"/>
          <w:sz w:val="24"/>
        </w:rPr>
      </w:pPr>
    </w:p>
    <w:p w:rsidR="00522237" w:rsidRDefault="00522237" w:rsidP="000E1AC5">
      <w:pPr>
        <w:widowControl w:val="0"/>
        <w:ind w:firstLine="709"/>
        <w:jc w:val="right"/>
        <w:rPr>
          <w:spacing w:val="-2"/>
          <w:sz w:val="24"/>
        </w:rPr>
      </w:pPr>
    </w:p>
    <w:p w:rsidR="00522237" w:rsidRDefault="00522237" w:rsidP="000E1AC5">
      <w:pPr>
        <w:widowControl w:val="0"/>
        <w:ind w:firstLine="709"/>
        <w:jc w:val="right"/>
        <w:rPr>
          <w:spacing w:val="-2"/>
          <w:sz w:val="24"/>
        </w:rPr>
      </w:pPr>
    </w:p>
    <w:p w:rsidR="00813AE4" w:rsidRPr="00D9294D" w:rsidRDefault="008A0B34" w:rsidP="000E1AC5">
      <w:pPr>
        <w:widowControl w:val="0"/>
        <w:ind w:firstLine="709"/>
        <w:jc w:val="right"/>
        <w:rPr>
          <w:spacing w:val="-2"/>
          <w:sz w:val="24"/>
        </w:rPr>
      </w:pPr>
      <w:r w:rsidRPr="00D9294D">
        <w:rPr>
          <w:spacing w:val="-2"/>
          <w:sz w:val="24"/>
        </w:rPr>
        <w:lastRenderedPageBreak/>
        <w:t>Табли</w:t>
      </w:r>
      <w:r w:rsidR="00813AE4" w:rsidRPr="00D9294D">
        <w:rPr>
          <w:spacing w:val="-2"/>
          <w:sz w:val="24"/>
        </w:rPr>
        <w:t>ца 2.3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2702"/>
        <w:gridCol w:w="3096"/>
      </w:tblGrid>
      <w:tr w:rsidR="00813AE4" w:rsidRPr="00D9294D" w:rsidTr="00570F1B">
        <w:trPr>
          <w:trHeight w:val="20"/>
          <w:jc w:val="center"/>
        </w:trPr>
        <w:tc>
          <w:tcPr>
            <w:tcW w:w="4338" w:type="dxa"/>
            <w:vAlign w:val="center"/>
          </w:tcPr>
          <w:p w:rsidR="00813AE4" w:rsidRPr="00D9294D" w:rsidRDefault="00813AE4" w:rsidP="000E1AC5">
            <w:pPr>
              <w:widowControl w:val="0"/>
              <w:suppressAutoHyphens/>
              <w:jc w:val="center"/>
              <w:rPr>
                <w:b/>
                <w:sz w:val="24"/>
              </w:rPr>
            </w:pPr>
            <w:r w:rsidRPr="00D9294D">
              <w:rPr>
                <w:b/>
                <w:sz w:val="24"/>
              </w:rPr>
              <w:t xml:space="preserve">Перечень объектов </w:t>
            </w:r>
          </w:p>
          <w:p w:rsidR="00813AE4" w:rsidRPr="00D9294D" w:rsidRDefault="00813AE4" w:rsidP="000E1AC5">
            <w:pPr>
              <w:widowControl w:val="0"/>
              <w:suppressAutoHyphens/>
              <w:jc w:val="center"/>
              <w:rPr>
                <w:b/>
                <w:sz w:val="24"/>
              </w:rPr>
            </w:pPr>
            <w:r w:rsidRPr="00D9294D">
              <w:rPr>
                <w:b/>
                <w:sz w:val="24"/>
              </w:rPr>
              <w:t>регионального значения</w:t>
            </w:r>
          </w:p>
        </w:tc>
        <w:tc>
          <w:tcPr>
            <w:tcW w:w="2702" w:type="dxa"/>
            <w:tcBorders>
              <w:bottom w:val="single" w:sz="4" w:space="0" w:color="auto"/>
            </w:tcBorders>
            <w:vAlign w:val="center"/>
          </w:tcPr>
          <w:p w:rsidR="00813AE4" w:rsidRPr="00D9294D" w:rsidRDefault="00813AE4" w:rsidP="000E1AC5">
            <w:pPr>
              <w:widowControl w:val="0"/>
              <w:ind w:left="-57" w:right="-57"/>
              <w:jc w:val="center"/>
              <w:rPr>
                <w:b/>
                <w:sz w:val="24"/>
              </w:rPr>
            </w:pPr>
            <w:r w:rsidRPr="00D9294D">
              <w:rPr>
                <w:b/>
                <w:sz w:val="24"/>
              </w:rPr>
              <w:t>Виды документов территориального планирования, документации по планировке территории</w:t>
            </w:r>
          </w:p>
        </w:tc>
        <w:tc>
          <w:tcPr>
            <w:tcW w:w="3096" w:type="dxa"/>
            <w:tcBorders>
              <w:bottom w:val="single" w:sz="4" w:space="0" w:color="auto"/>
            </w:tcBorders>
            <w:vAlign w:val="center"/>
          </w:tcPr>
          <w:p w:rsidR="00813AE4" w:rsidRPr="00D9294D" w:rsidRDefault="00813AE4" w:rsidP="000E1AC5">
            <w:pPr>
              <w:widowControl w:val="0"/>
              <w:suppressAutoHyphens/>
              <w:jc w:val="center"/>
              <w:rPr>
                <w:b/>
                <w:sz w:val="24"/>
              </w:rPr>
            </w:pPr>
            <w:r w:rsidRPr="00D9294D">
              <w:rPr>
                <w:b/>
                <w:sz w:val="24"/>
              </w:rPr>
              <w:t>Требования законодательства</w:t>
            </w:r>
          </w:p>
        </w:tc>
      </w:tr>
      <w:tr w:rsidR="00813AE4" w:rsidRPr="00D9294D" w:rsidTr="00570F1B">
        <w:tblPrEx>
          <w:tblBorders>
            <w:bottom w:val="single" w:sz="4" w:space="0" w:color="auto"/>
          </w:tblBorders>
        </w:tblPrEx>
        <w:trPr>
          <w:trHeight w:val="20"/>
          <w:jc w:val="center"/>
        </w:trPr>
        <w:tc>
          <w:tcPr>
            <w:tcW w:w="4338" w:type="dxa"/>
          </w:tcPr>
          <w:p w:rsidR="00813AE4" w:rsidRPr="00D9294D" w:rsidRDefault="00813AE4" w:rsidP="00390DDC">
            <w:pPr>
              <w:widowControl w:val="0"/>
              <w:autoSpaceDE w:val="0"/>
              <w:autoSpaceDN w:val="0"/>
              <w:adjustRightInd w:val="0"/>
              <w:ind w:left="142" w:right="-57" w:hanging="142"/>
              <w:jc w:val="both"/>
              <w:rPr>
                <w:sz w:val="24"/>
              </w:rPr>
            </w:pPr>
            <w:r w:rsidRPr="00D9294D">
              <w:rPr>
                <w:sz w:val="24"/>
              </w:rPr>
              <w:t>- транспорт (железнодорожный, водный, воздушный, трубопроводный), автомобильные дороги регионального или межмуниципального значения (в границах городского округа);</w:t>
            </w:r>
          </w:p>
          <w:p w:rsidR="00813AE4" w:rsidRPr="00D9294D" w:rsidRDefault="00813AE4" w:rsidP="00390DDC">
            <w:pPr>
              <w:widowControl w:val="0"/>
              <w:autoSpaceDE w:val="0"/>
              <w:autoSpaceDN w:val="0"/>
              <w:adjustRightInd w:val="0"/>
              <w:ind w:left="142" w:hanging="142"/>
              <w:jc w:val="both"/>
              <w:rPr>
                <w:sz w:val="24"/>
              </w:rPr>
            </w:pPr>
            <w:r w:rsidRPr="00D9294D">
              <w:rPr>
                <w:sz w:val="24"/>
              </w:rPr>
              <w:t>- предупреждение чрезвычайных ситуаций;</w:t>
            </w:r>
          </w:p>
          <w:p w:rsidR="00813AE4" w:rsidRPr="00D9294D" w:rsidRDefault="00813AE4" w:rsidP="00390DDC">
            <w:pPr>
              <w:widowControl w:val="0"/>
              <w:autoSpaceDE w:val="0"/>
              <w:autoSpaceDN w:val="0"/>
              <w:adjustRightInd w:val="0"/>
              <w:ind w:left="142" w:hanging="142"/>
              <w:jc w:val="both"/>
              <w:rPr>
                <w:sz w:val="24"/>
              </w:rPr>
            </w:pPr>
            <w:r w:rsidRPr="00D9294D">
              <w:rPr>
                <w:sz w:val="24"/>
              </w:rPr>
              <w:t>- образование;</w:t>
            </w:r>
          </w:p>
          <w:p w:rsidR="00813AE4" w:rsidRPr="00D9294D" w:rsidRDefault="00813AE4" w:rsidP="00390DDC">
            <w:pPr>
              <w:widowControl w:val="0"/>
              <w:autoSpaceDE w:val="0"/>
              <w:autoSpaceDN w:val="0"/>
              <w:adjustRightInd w:val="0"/>
              <w:ind w:left="142" w:hanging="142"/>
              <w:jc w:val="both"/>
              <w:rPr>
                <w:sz w:val="24"/>
              </w:rPr>
            </w:pPr>
            <w:r w:rsidRPr="00D9294D">
              <w:rPr>
                <w:sz w:val="24"/>
              </w:rPr>
              <w:t>- здравоохранение;</w:t>
            </w:r>
          </w:p>
          <w:p w:rsidR="00813AE4" w:rsidRPr="00D9294D" w:rsidRDefault="00813AE4" w:rsidP="00390DDC">
            <w:pPr>
              <w:widowControl w:val="0"/>
              <w:autoSpaceDE w:val="0"/>
              <w:autoSpaceDN w:val="0"/>
              <w:adjustRightInd w:val="0"/>
              <w:ind w:left="142" w:hanging="142"/>
              <w:jc w:val="both"/>
              <w:rPr>
                <w:sz w:val="24"/>
              </w:rPr>
            </w:pPr>
            <w:r w:rsidRPr="00D9294D">
              <w:rPr>
                <w:sz w:val="24"/>
              </w:rPr>
              <w:t>- физическая культура и спорт;</w:t>
            </w:r>
          </w:p>
          <w:p w:rsidR="00813AE4" w:rsidRPr="00D9294D" w:rsidRDefault="00813AE4" w:rsidP="00390DDC">
            <w:pPr>
              <w:widowControl w:val="0"/>
              <w:ind w:left="142" w:hanging="142"/>
              <w:jc w:val="both"/>
              <w:rPr>
                <w:bCs/>
                <w:sz w:val="24"/>
              </w:rPr>
            </w:pPr>
            <w:r w:rsidRPr="00D9294D">
              <w:rPr>
                <w:bCs/>
                <w:sz w:val="24"/>
              </w:rPr>
              <w:t xml:space="preserve">- иные области в соответствии с полномочиями </w:t>
            </w:r>
            <w:r w:rsidRPr="00D9294D">
              <w:rPr>
                <w:spacing w:val="-2"/>
                <w:sz w:val="24"/>
              </w:rPr>
              <w:t xml:space="preserve">органов государственной власти </w:t>
            </w:r>
            <w:r w:rsidRPr="00D9294D">
              <w:rPr>
                <w:bCs/>
                <w:sz w:val="24"/>
              </w:rPr>
              <w:t>Камчатского края.</w:t>
            </w:r>
          </w:p>
        </w:tc>
        <w:tc>
          <w:tcPr>
            <w:tcW w:w="2702" w:type="dxa"/>
          </w:tcPr>
          <w:p w:rsidR="00813AE4" w:rsidRPr="00D9294D" w:rsidRDefault="00813AE4" w:rsidP="000E1AC5">
            <w:pPr>
              <w:widowControl w:val="0"/>
              <w:suppressAutoHyphens/>
              <w:rPr>
                <w:spacing w:val="-2"/>
                <w:sz w:val="24"/>
              </w:rPr>
            </w:pPr>
            <w:r w:rsidRPr="00D9294D">
              <w:rPr>
                <w:spacing w:val="-2"/>
                <w:sz w:val="24"/>
              </w:rPr>
              <w:t xml:space="preserve">Генеральный план </w:t>
            </w:r>
            <w:r w:rsidRPr="00D9294D">
              <w:rPr>
                <w:bCs/>
                <w:sz w:val="24"/>
              </w:rPr>
              <w:t xml:space="preserve">Петропавловск-Камчатского </w:t>
            </w:r>
            <w:r w:rsidRPr="00D9294D">
              <w:rPr>
                <w:spacing w:val="-2"/>
                <w:sz w:val="24"/>
              </w:rPr>
              <w:t>городского округа</w:t>
            </w:r>
          </w:p>
          <w:p w:rsidR="00813AE4" w:rsidRPr="00D9294D" w:rsidRDefault="00813AE4" w:rsidP="000E1AC5">
            <w:pPr>
              <w:widowControl w:val="0"/>
              <w:suppressAutoHyphens/>
              <w:rPr>
                <w:spacing w:val="-2"/>
                <w:sz w:val="24"/>
              </w:rPr>
            </w:pPr>
          </w:p>
          <w:p w:rsidR="00813AE4" w:rsidRPr="00D9294D" w:rsidRDefault="00813AE4" w:rsidP="000E1AC5">
            <w:pPr>
              <w:widowControl w:val="0"/>
              <w:suppressAutoHyphens/>
              <w:rPr>
                <w:spacing w:val="-2"/>
                <w:sz w:val="24"/>
              </w:rPr>
            </w:pPr>
            <w:r w:rsidRPr="00D9294D">
              <w:rPr>
                <w:spacing w:val="-2"/>
                <w:sz w:val="24"/>
              </w:rPr>
              <w:t>Документация по планировке территории</w:t>
            </w:r>
          </w:p>
        </w:tc>
        <w:tc>
          <w:tcPr>
            <w:tcW w:w="3096" w:type="dxa"/>
            <w:shd w:val="clear" w:color="auto" w:fill="auto"/>
          </w:tcPr>
          <w:p w:rsidR="00813AE4" w:rsidRPr="00D9294D" w:rsidRDefault="00813AE4" w:rsidP="000E1AC5">
            <w:pPr>
              <w:widowControl w:val="0"/>
              <w:rPr>
                <w:bCs/>
                <w:sz w:val="24"/>
              </w:rPr>
            </w:pPr>
            <w:r w:rsidRPr="00D9294D">
              <w:rPr>
                <w:bCs/>
                <w:sz w:val="24"/>
              </w:rPr>
              <w:t>Части 5, 8 статьи 23 Градостроительного кодекса Российской Федерации</w:t>
            </w:r>
          </w:p>
          <w:p w:rsidR="00813AE4" w:rsidRPr="00D9294D" w:rsidRDefault="00813AE4" w:rsidP="000E1AC5">
            <w:pPr>
              <w:widowControl w:val="0"/>
              <w:rPr>
                <w:spacing w:val="-2"/>
                <w:sz w:val="24"/>
              </w:rPr>
            </w:pPr>
          </w:p>
          <w:p w:rsidR="00813AE4" w:rsidRPr="00D9294D" w:rsidRDefault="00813AE4" w:rsidP="00F910EB">
            <w:pPr>
              <w:widowControl w:val="0"/>
              <w:rPr>
                <w:spacing w:val="-2"/>
                <w:sz w:val="24"/>
              </w:rPr>
            </w:pPr>
            <w:r w:rsidRPr="00D9294D">
              <w:rPr>
                <w:spacing w:val="-2"/>
                <w:sz w:val="24"/>
              </w:rPr>
              <w:t>Пункт 1 статьи 10 Закона Камчатского края от 14.11.2012 № 160</w:t>
            </w:r>
            <w:r w:rsidR="00C64C91">
              <w:rPr>
                <w:spacing w:val="-2"/>
                <w:sz w:val="24"/>
              </w:rPr>
              <w:t xml:space="preserve">                        </w:t>
            </w:r>
            <w:r w:rsidRPr="00D9294D">
              <w:rPr>
                <w:spacing w:val="-2"/>
                <w:sz w:val="24"/>
              </w:rPr>
              <w:t xml:space="preserve"> «О регулировании отдельных вопросов градостроительной деятельности в Камчатском крае» </w:t>
            </w:r>
          </w:p>
        </w:tc>
      </w:tr>
    </w:tbl>
    <w:p w:rsidR="00813AE4" w:rsidRPr="00D9294D" w:rsidRDefault="00813AE4" w:rsidP="000E1A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pacing w:val="-2"/>
          <w:sz w:val="24"/>
        </w:rPr>
      </w:pPr>
    </w:p>
    <w:p w:rsidR="00813AE4" w:rsidRPr="00D9294D" w:rsidRDefault="00813AE4" w:rsidP="000E1A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rPr>
      </w:pPr>
      <w:r w:rsidRPr="00D9294D">
        <w:rPr>
          <w:bCs/>
          <w:spacing w:val="-2"/>
          <w:sz w:val="24"/>
        </w:rPr>
        <w:t xml:space="preserve">2.9. </w:t>
      </w:r>
      <w:r w:rsidRPr="00D9294D">
        <w:rPr>
          <w:bCs/>
          <w:sz w:val="24"/>
        </w:rPr>
        <w:t xml:space="preserve">Полный перечень объектов регионального значения в соответствии с полномочиями </w:t>
      </w:r>
      <w:r w:rsidRPr="00D9294D">
        <w:rPr>
          <w:bCs/>
          <w:spacing w:val="-2"/>
          <w:sz w:val="24"/>
        </w:rPr>
        <w:t xml:space="preserve">органов государственной власти </w:t>
      </w:r>
      <w:r w:rsidRPr="00D9294D">
        <w:rPr>
          <w:sz w:val="24"/>
        </w:rPr>
        <w:t>Камчатского края</w:t>
      </w:r>
      <w:r w:rsidRPr="00D9294D">
        <w:rPr>
          <w:bCs/>
          <w:sz w:val="24"/>
        </w:rPr>
        <w:t xml:space="preserve">, планируемых для отображения в </w:t>
      </w:r>
      <w:r w:rsidRPr="00D9294D">
        <w:rPr>
          <w:sz w:val="24"/>
        </w:rPr>
        <w:t>генеральном плане и документации по планировке территории Петропавловск-Камчатского</w:t>
      </w:r>
      <w:r w:rsidR="008A0B34" w:rsidRPr="00D9294D">
        <w:rPr>
          <w:sz w:val="24"/>
        </w:rPr>
        <w:t xml:space="preserve"> </w:t>
      </w:r>
      <w:r w:rsidRPr="00D9294D">
        <w:rPr>
          <w:sz w:val="24"/>
        </w:rPr>
        <w:t xml:space="preserve">городского округа, </w:t>
      </w:r>
      <w:r w:rsidRPr="00D9294D">
        <w:rPr>
          <w:bCs/>
          <w:sz w:val="24"/>
        </w:rPr>
        <w:t xml:space="preserve">приведен в </w:t>
      </w:r>
      <w:r w:rsidRPr="00D9294D">
        <w:rPr>
          <w:sz w:val="24"/>
        </w:rPr>
        <w:t>Региональных нормативах градостроительного проектирования Камчатского края (таблица 3.1 Региональных нормативов)</w:t>
      </w:r>
      <w:r w:rsidRPr="00D9294D">
        <w:rPr>
          <w:bCs/>
          <w:sz w:val="24"/>
        </w:rPr>
        <w:t>.</w:t>
      </w:r>
    </w:p>
    <w:p w:rsidR="00813AE4" w:rsidRPr="00D9294D" w:rsidRDefault="00813AE4" w:rsidP="000E1AC5">
      <w:pPr>
        <w:widowControl w:val="0"/>
        <w:ind w:firstLine="720"/>
        <w:jc w:val="both"/>
        <w:rPr>
          <w:bCs/>
          <w:sz w:val="24"/>
        </w:rPr>
      </w:pPr>
      <w:r w:rsidRPr="00D9294D">
        <w:rPr>
          <w:sz w:val="24"/>
        </w:rPr>
        <w:t xml:space="preserve">2.10. Расчетные показатели минимально допустимого уровня обеспеченности и максимально допустимого уровня территориальной доступности объектов </w:t>
      </w:r>
      <w:r w:rsidRPr="00D9294D">
        <w:rPr>
          <w:spacing w:val="-2"/>
          <w:sz w:val="24"/>
        </w:rPr>
        <w:t xml:space="preserve">федерального и регионального значения </w:t>
      </w:r>
      <w:r w:rsidRPr="00D9294D">
        <w:rPr>
          <w:sz w:val="24"/>
        </w:rPr>
        <w:t>(</w:t>
      </w:r>
      <w:r w:rsidRPr="00D9294D">
        <w:rPr>
          <w:bCs/>
          <w:sz w:val="24"/>
        </w:rPr>
        <w:t>нормативы градостроительного проектирования</w:t>
      </w:r>
      <w:r w:rsidRPr="00D9294D">
        <w:rPr>
          <w:sz w:val="24"/>
        </w:rPr>
        <w:t>)</w:t>
      </w:r>
      <w:r w:rsidRPr="00D9294D">
        <w:rPr>
          <w:spacing w:val="-2"/>
          <w:sz w:val="24"/>
        </w:rPr>
        <w:t xml:space="preserve">, </w:t>
      </w:r>
      <w:r w:rsidRPr="00D9294D">
        <w:rPr>
          <w:bCs/>
          <w:sz w:val="24"/>
        </w:rPr>
        <w:t xml:space="preserve">подлежащих отображению в генеральном плане и документации по планировке территории Петропавловск-Камчатского городского округа </w:t>
      </w:r>
      <w:r w:rsidRPr="00D9294D">
        <w:rPr>
          <w:spacing w:val="-2"/>
          <w:sz w:val="24"/>
        </w:rPr>
        <w:t xml:space="preserve">в </w:t>
      </w:r>
      <w:r w:rsidRPr="00D9294D">
        <w:rPr>
          <w:sz w:val="24"/>
        </w:rPr>
        <w:t xml:space="preserve">соответствии требованиями </w:t>
      </w:r>
      <w:r w:rsidRPr="00D9294D">
        <w:rPr>
          <w:bCs/>
          <w:sz w:val="24"/>
        </w:rPr>
        <w:t xml:space="preserve">Градостроительного кодекса Российской Федерации </w:t>
      </w:r>
      <w:r w:rsidRPr="00D9294D">
        <w:rPr>
          <w:bCs/>
          <w:spacing w:val="-2"/>
          <w:sz w:val="24"/>
        </w:rPr>
        <w:t xml:space="preserve">приведены в соответствующих разделах </w:t>
      </w:r>
      <w:r w:rsidRPr="00D9294D">
        <w:rPr>
          <w:bCs/>
          <w:sz w:val="24"/>
        </w:rPr>
        <w:t>настоящих нормативов</w:t>
      </w:r>
      <w:r w:rsidRPr="00D9294D">
        <w:rPr>
          <w:sz w:val="24"/>
        </w:rPr>
        <w:t>.</w:t>
      </w:r>
    </w:p>
    <w:p w:rsidR="0029480D" w:rsidRPr="00D9294D" w:rsidRDefault="0029480D" w:rsidP="000E1AC5">
      <w:pPr>
        <w:widowControl w:val="0"/>
        <w:jc w:val="both"/>
        <w:rPr>
          <w:sz w:val="24"/>
        </w:rPr>
      </w:pPr>
    </w:p>
    <w:p w:rsidR="00813AE4" w:rsidRPr="00D9294D" w:rsidRDefault="0029480D" w:rsidP="000E1AC5">
      <w:pPr>
        <w:widowControl w:val="0"/>
        <w:jc w:val="center"/>
        <w:rPr>
          <w:sz w:val="24"/>
        </w:rPr>
      </w:pPr>
      <w:r w:rsidRPr="00D9294D">
        <w:rPr>
          <w:b/>
          <w:bCs/>
          <w:sz w:val="24"/>
        </w:rPr>
        <w:t>3. Функциональное зонирование территории городского округа</w:t>
      </w:r>
    </w:p>
    <w:p w:rsidR="00813AE4" w:rsidRPr="00D9294D" w:rsidRDefault="00813AE4" w:rsidP="000E1AC5">
      <w:pPr>
        <w:widowControl w:val="0"/>
        <w:ind w:firstLine="720"/>
        <w:jc w:val="both"/>
        <w:rPr>
          <w:sz w:val="24"/>
        </w:rPr>
      </w:pPr>
    </w:p>
    <w:p w:rsidR="00813AE4" w:rsidRPr="00D9294D" w:rsidRDefault="00813AE4" w:rsidP="000E1AC5">
      <w:pPr>
        <w:widowControl w:val="0"/>
        <w:adjustRightInd w:val="0"/>
        <w:ind w:firstLine="709"/>
        <w:jc w:val="both"/>
        <w:rPr>
          <w:sz w:val="24"/>
        </w:rPr>
      </w:pPr>
      <w:r w:rsidRPr="00D9294D">
        <w:rPr>
          <w:spacing w:val="-2"/>
          <w:sz w:val="24"/>
        </w:rPr>
        <w:t xml:space="preserve">3.1. В соответствии с требованиями </w:t>
      </w:r>
      <w:r w:rsidR="00F0290E" w:rsidRPr="00D9294D">
        <w:rPr>
          <w:spacing w:val="-2"/>
          <w:sz w:val="24"/>
        </w:rPr>
        <w:t xml:space="preserve">статьи 23 </w:t>
      </w:r>
      <w:r w:rsidRPr="00D9294D">
        <w:rPr>
          <w:spacing w:val="-2"/>
          <w:sz w:val="24"/>
        </w:rPr>
        <w:t xml:space="preserve">Градостроительного кодекса Российской Федерации функциональное зонирование при подготовке генерального плана </w:t>
      </w:r>
      <w:r w:rsidRPr="00D9294D">
        <w:rPr>
          <w:bCs/>
          <w:sz w:val="24"/>
        </w:rPr>
        <w:t>городского округа</w:t>
      </w:r>
      <w:r w:rsidRPr="00D9294D">
        <w:rPr>
          <w:sz w:val="24"/>
        </w:rPr>
        <w:t xml:space="preserve"> осуществляется в границах его территорий.</w:t>
      </w:r>
    </w:p>
    <w:p w:rsidR="00813AE4" w:rsidRPr="00D9294D" w:rsidRDefault="00813AE4" w:rsidP="000E1AC5">
      <w:pPr>
        <w:widowControl w:val="0"/>
        <w:adjustRightInd w:val="0"/>
        <w:ind w:firstLine="709"/>
        <w:jc w:val="both"/>
        <w:rPr>
          <w:sz w:val="24"/>
        </w:rPr>
      </w:pPr>
      <w:r w:rsidRPr="00D9294D">
        <w:rPr>
          <w:sz w:val="24"/>
        </w:rPr>
        <w:t>3.2.</w:t>
      </w:r>
      <w:r w:rsidR="00C20EFC" w:rsidRPr="00D9294D">
        <w:rPr>
          <w:sz w:val="24"/>
        </w:rPr>
        <w:t> </w:t>
      </w:r>
      <w:r w:rsidRPr="00D9294D">
        <w:rPr>
          <w:sz w:val="24"/>
        </w:rPr>
        <w:t xml:space="preserve">С учетом преимущественного функционального использования территория Петропавловск-Камчатского </w:t>
      </w:r>
      <w:r w:rsidRPr="00D9294D">
        <w:rPr>
          <w:bCs/>
          <w:sz w:val="24"/>
        </w:rPr>
        <w:t>городского округа</w:t>
      </w:r>
      <w:r w:rsidRPr="00D9294D">
        <w:rPr>
          <w:sz w:val="24"/>
        </w:rPr>
        <w:t xml:space="preserve"> разделяется на функциональные зоны, приведенные в таблице 3.1.</w:t>
      </w:r>
    </w:p>
    <w:p w:rsidR="00813AE4" w:rsidRPr="00D9294D" w:rsidRDefault="00813AE4" w:rsidP="000E1AC5">
      <w:pPr>
        <w:widowControl w:val="0"/>
        <w:adjustRightInd w:val="0"/>
        <w:ind w:firstLine="709"/>
        <w:jc w:val="both"/>
        <w:rPr>
          <w:sz w:val="24"/>
        </w:rPr>
      </w:pPr>
    </w:p>
    <w:p w:rsidR="00813AE4" w:rsidRPr="00D9294D" w:rsidRDefault="00813AE4" w:rsidP="000E1AC5">
      <w:pPr>
        <w:widowControl w:val="0"/>
        <w:adjustRightInd w:val="0"/>
        <w:ind w:firstLine="709"/>
        <w:jc w:val="right"/>
        <w:rPr>
          <w:sz w:val="24"/>
        </w:rPr>
      </w:pPr>
      <w:r w:rsidRPr="00D9294D">
        <w:rPr>
          <w:sz w:val="24"/>
        </w:rPr>
        <w:t>Таблица 3.1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95"/>
        <w:gridCol w:w="7598"/>
      </w:tblGrid>
      <w:tr w:rsidR="00813AE4" w:rsidRPr="00D9294D" w:rsidTr="00570F1B">
        <w:trPr>
          <w:trHeight w:val="312"/>
          <w:jc w:val="center"/>
        </w:trPr>
        <w:tc>
          <w:tcPr>
            <w:tcW w:w="2495" w:type="dxa"/>
            <w:vAlign w:val="center"/>
          </w:tcPr>
          <w:p w:rsidR="00813AE4" w:rsidRPr="00D9294D" w:rsidRDefault="00813AE4" w:rsidP="000E1AC5">
            <w:pPr>
              <w:widowControl w:val="0"/>
              <w:jc w:val="center"/>
              <w:rPr>
                <w:b/>
                <w:sz w:val="24"/>
              </w:rPr>
            </w:pPr>
            <w:r w:rsidRPr="00D9294D">
              <w:rPr>
                <w:b/>
                <w:sz w:val="24"/>
              </w:rPr>
              <w:t>Функциональные зоны</w:t>
            </w:r>
          </w:p>
        </w:tc>
        <w:tc>
          <w:tcPr>
            <w:tcW w:w="7598" w:type="dxa"/>
            <w:vAlign w:val="center"/>
          </w:tcPr>
          <w:p w:rsidR="00813AE4" w:rsidRPr="00D9294D" w:rsidRDefault="00813AE4" w:rsidP="000E1AC5">
            <w:pPr>
              <w:widowControl w:val="0"/>
              <w:ind w:left="57" w:right="57"/>
              <w:jc w:val="center"/>
              <w:rPr>
                <w:b/>
                <w:sz w:val="24"/>
              </w:rPr>
            </w:pPr>
            <w:r w:rsidRPr="00D9294D">
              <w:rPr>
                <w:b/>
                <w:sz w:val="24"/>
              </w:rPr>
              <w:t>Виды застройки</w:t>
            </w:r>
          </w:p>
        </w:tc>
      </w:tr>
    </w:tbl>
    <w:p w:rsidR="00813AE4" w:rsidRPr="00D9294D" w:rsidRDefault="00813AE4" w:rsidP="000E1AC5">
      <w:pPr>
        <w:widowControl w:val="0"/>
        <w:ind w:firstLine="221"/>
        <w:jc w:val="both"/>
        <w:rPr>
          <w:b/>
          <w:bCs/>
          <w:sz w:val="24"/>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95"/>
        <w:gridCol w:w="7598"/>
      </w:tblGrid>
      <w:tr w:rsidR="00813AE4" w:rsidRPr="00D9294D" w:rsidTr="00570F1B">
        <w:trPr>
          <w:trHeight w:val="170"/>
          <w:tblHeader/>
          <w:jc w:val="center"/>
        </w:trPr>
        <w:tc>
          <w:tcPr>
            <w:tcW w:w="2495" w:type="dxa"/>
            <w:vAlign w:val="center"/>
          </w:tcPr>
          <w:p w:rsidR="00813AE4" w:rsidRPr="00D9294D" w:rsidRDefault="00813AE4" w:rsidP="000E1AC5">
            <w:pPr>
              <w:widowControl w:val="0"/>
              <w:jc w:val="center"/>
              <w:rPr>
                <w:b/>
                <w:sz w:val="24"/>
              </w:rPr>
            </w:pPr>
            <w:r w:rsidRPr="00D9294D">
              <w:rPr>
                <w:b/>
                <w:sz w:val="24"/>
              </w:rPr>
              <w:t>1</w:t>
            </w:r>
          </w:p>
        </w:tc>
        <w:tc>
          <w:tcPr>
            <w:tcW w:w="7598" w:type="dxa"/>
            <w:vAlign w:val="center"/>
          </w:tcPr>
          <w:p w:rsidR="00813AE4" w:rsidRPr="00D9294D" w:rsidRDefault="00813AE4" w:rsidP="000E1AC5">
            <w:pPr>
              <w:widowControl w:val="0"/>
              <w:ind w:left="57" w:right="57"/>
              <w:jc w:val="center"/>
              <w:rPr>
                <w:b/>
                <w:sz w:val="24"/>
              </w:rPr>
            </w:pPr>
            <w:r w:rsidRPr="00D9294D">
              <w:rPr>
                <w:b/>
                <w:sz w:val="24"/>
              </w:rPr>
              <w:t>2</w:t>
            </w:r>
          </w:p>
        </w:tc>
      </w:tr>
      <w:tr w:rsidR="00813AE4" w:rsidRPr="00D9294D" w:rsidTr="00570F1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495" w:type="dxa"/>
            <w:tcBorders>
              <w:top w:val="outset" w:sz="6" w:space="0" w:color="auto"/>
              <w:left w:val="outset" w:sz="6" w:space="0" w:color="auto"/>
              <w:bottom w:val="outset" w:sz="6" w:space="0" w:color="auto"/>
              <w:right w:val="outset" w:sz="6" w:space="0" w:color="auto"/>
            </w:tcBorders>
          </w:tcPr>
          <w:p w:rsidR="00813AE4" w:rsidRPr="00D9294D" w:rsidRDefault="00813AE4" w:rsidP="000E1AC5">
            <w:pPr>
              <w:widowControl w:val="0"/>
              <w:suppressAutoHyphens/>
              <w:ind w:left="57" w:right="57"/>
              <w:rPr>
                <w:sz w:val="24"/>
              </w:rPr>
            </w:pPr>
            <w:r w:rsidRPr="00D9294D">
              <w:rPr>
                <w:sz w:val="24"/>
              </w:rPr>
              <w:t>Зона инженерной инфраструктуры</w:t>
            </w:r>
          </w:p>
        </w:tc>
        <w:tc>
          <w:tcPr>
            <w:tcW w:w="7598" w:type="dxa"/>
            <w:tcBorders>
              <w:top w:val="outset" w:sz="6" w:space="0" w:color="auto"/>
              <w:left w:val="outset" w:sz="6" w:space="0" w:color="auto"/>
              <w:bottom w:val="outset" w:sz="6" w:space="0" w:color="auto"/>
              <w:right w:val="outset" w:sz="6" w:space="0" w:color="auto"/>
            </w:tcBorders>
          </w:tcPr>
          <w:p w:rsidR="00813AE4" w:rsidRPr="00D9294D" w:rsidRDefault="00813AE4" w:rsidP="00390DDC">
            <w:pPr>
              <w:widowControl w:val="0"/>
              <w:ind w:left="57" w:right="57"/>
              <w:jc w:val="both"/>
              <w:rPr>
                <w:sz w:val="24"/>
              </w:rPr>
            </w:pPr>
            <w:r w:rsidRPr="00D9294D">
              <w:rPr>
                <w:sz w:val="24"/>
              </w:rPr>
              <w:t>объекты инженерной инфраструктуры</w:t>
            </w:r>
          </w:p>
        </w:tc>
      </w:tr>
      <w:tr w:rsidR="00813AE4" w:rsidRPr="00D9294D" w:rsidTr="00570F1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495" w:type="dxa"/>
            <w:vMerge w:val="restart"/>
            <w:tcBorders>
              <w:top w:val="outset" w:sz="6" w:space="0" w:color="auto"/>
              <w:left w:val="outset" w:sz="6" w:space="0" w:color="auto"/>
              <w:right w:val="outset" w:sz="6" w:space="0" w:color="auto"/>
            </w:tcBorders>
          </w:tcPr>
          <w:p w:rsidR="00813AE4" w:rsidRPr="00D9294D" w:rsidRDefault="00813AE4" w:rsidP="000E1AC5">
            <w:pPr>
              <w:widowControl w:val="0"/>
              <w:suppressAutoHyphens/>
              <w:ind w:left="57" w:right="57"/>
              <w:rPr>
                <w:bCs/>
                <w:sz w:val="24"/>
              </w:rPr>
            </w:pPr>
            <w:r w:rsidRPr="00D9294D">
              <w:rPr>
                <w:bCs/>
                <w:sz w:val="24"/>
              </w:rPr>
              <w:t>Зона транспортной инфраструктуры</w:t>
            </w:r>
          </w:p>
        </w:tc>
        <w:tc>
          <w:tcPr>
            <w:tcW w:w="7598" w:type="dxa"/>
            <w:tcBorders>
              <w:top w:val="outset" w:sz="6" w:space="0" w:color="auto"/>
              <w:left w:val="outset" w:sz="6" w:space="0" w:color="auto"/>
              <w:bottom w:val="outset" w:sz="6" w:space="0" w:color="auto"/>
              <w:right w:val="outset" w:sz="6" w:space="0" w:color="auto"/>
            </w:tcBorders>
          </w:tcPr>
          <w:p w:rsidR="00813AE4" w:rsidRPr="00D9294D" w:rsidRDefault="00813AE4" w:rsidP="00390DDC">
            <w:pPr>
              <w:widowControl w:val="0"/>
              <w:ind w:left="57" w:right="57"/>
              <w:jc w:val="both"/>
              <w:rPr>
                <w:sz w:val="24"/>
              </w:rPr>
            </w:pPr>
            <w:r w:rsidRPr="00D9294D">
              <w:rPr>
                <w:sz w:val="24"/>
              </w:rPr>
              <w:t>транспортная инфраструктура городского округа</w:t>
            </w:r>
          </w:p>
        </w:tc>
      </w:tr>
      <w:tr w:rsidR="00813AE4" w:rsidRPr="00D9294D" w:rsidTr="00570F1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495" w:type="dxa"/>
            <w:vMerge/>
            <w:tcBorders>
              <w:left w:val="outset" w:sz="6" w:space="0" w:color="auto"/>
              <w:bottom w:val="outset" w:sz="6" w:space="0" w:color="auto"/>
              <w:right w:val="outset" w:sz="6" w:space="0" w:color="auto"/>
            </w:tcBorders>
            <w:vAlign w:val="center"/>
          </w:tcPr>
          <w:p w:rsidR="00813AE4" w:rsidRPr="00D9294D" w:rsidRDefault="00813AE4" w:rsidP="000E1AC5">
            <w:pPr>
              <w:widowControl w:val="0"/>
              <w:suppressAutoHyphens/>
              <w:ind w:left="57" w:right="57"/>
              <w:rPr>
                <w:bCs/>
                <w:sz w:val="24"/>
              </w:rPr>
            </w:pPr>
          </w:p>
        </w:tc>
        <w:tc>
          <w:tcPr>
            <w:tcW w:w="7598" w:type="dxa"/>
            <w:tcBorders>
              <w:top w:val="outset" w:sz="6" w:space="0" w:color="auto"/>
              <w:left w:val="outset" w:sz="6" w:space="0" w:color="auto"/>
              <w:bottom w:val="outset" w:sz="6" w:space="0" w:color="auto"/>
              <w:right w:val="outset" w:sz="6" w:space="0" w:color="auto"/>
            </w:tcBorders>
          </w:tcPr>
          <w:p w:rsidR="00813AE4" w:rsidRPr="00D9294D" w:rsidRDefault="00813AE4" w:rsidP="00390DDC">
            <w:pPr>
              <w:widowControl w:val="0"/>
              <w:ind w:left="57" w:right="57"/>
              <w:jc w:val="both"/>
              <w:rPr>
                <w:sz w:val="24"/>
              </w:rPr>
            </w:pPr>
            <w:r w:rsidRPr="00D9294D">
              <w:rPr>
                <w:sz w:val="24"/>
              </w:rPr>
              <w:t>объекты внешнего транспорта (железнодорожного, автомобильного, воздушного, водного, трубопроводного в границах городского округа</w:t>
            </w:r>
          </w:p>
        </w:tc>
      </w:tr>
      <w:tr w:rsidR="00813AE4" w:rsidRPr="00D9294D" w:rsidTr="00570F1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495" w:type="dxa"/>
            <w:vMerge w:val="restart"/>
            <w:tcBorders>
              <w:top w:val="outset" w:sz="6" w:space="0" w:color="auto"/>
              <w:left w:val="outset" w:sz="6" w:space="0" w:color="auto"/>
              <w:bottom w:val="outset" w:sz="6" w:space="0" w:color="auto"/>
              <w:right w:val="outset" w:sz="6" w:space="0" w:color="auto"/>
            </w:tcBorders>
          </w:tcPr>
          <w:p w:rsidR="00813AE4" w:rsidRPr="00D9294D" w:rsidRDefault="00813AE4" w:rsidP="000E1AC5">
            <w:pPr>
              <w:widowControl w:val="0"/>
              <w:suppressAutoHyphens/>
              <w:ind w:left="57" w:right="57"/>
              <w:rPr>
                <w:sz w:val="24"/>
              </w:rPr>
            </w:pPr>
            <w:r w:rsidRPr="00D9294D">
              <w:rPr>
                <w:sz w:val="24"/>
              </w:rPr>
              <w:lastRenderedPageBreak/>
              <w:t>Зоны специального назначения</w:t>
            </w:r>
          </w:p>
        </w:tc>
        <w:tc>
          <w:tcPr>
            <w:tcW w:w="7598" w:type="dxa"/>
            <w:tcBorders>
              <w:top w:val="outset" w:sz="6" w:space="0" w:color="auto"/>
              <w:left w:val="outset" w:sz="6" w:space="0" w:color="auto"/>
              <w:bottom w:val="outset" w:sz="6" w:space="0" w:color="auto"/>
              <w:right w:val="outset" w:sz="6" w:space="0" w:color="auto"/>
            </w:tcBorders>
          </w:tcPr>
          <w:p w:rsidR="00813AE4" w:rsidRPr="00D9294D" w:rsidRDefault="00813AE4" w:rsidP="00390DDC">
            <w:pPr>
              <w:widowControl w:val="0"/>
              <w:suppressAutoHyphens/>
              <w:ind w:left="57" w:right="57"/>
              <w:jc w:val="both"/>
              <w:rPr>
                <w:sz w:val="24"/>
              </w:rPr>
            </w:pPr>
            <w:r w:rsidRPr="00D9294D">
              <w:rPr>
                <w:sz w:val="24"/>
              </w:rPr>
              <w:t xml:space="preserve">обезвреживание, размещение </w:t>
            </w:r>
            <w:r w:rsidRPr="00D9294D">
              <w:rPr>
                <w:bCs/>
                <w:sz w:val="24"/>
              </w:rPr>
              <w:t>твердых коммунальных отходов городского округа</w:t>
            </w:r>
          </w:p>
        </w:tc>
      </w:tr>
      <w:tr w:rsidR="00813AE4" w:rsidRPr="00D9294D" w:rsidTr="00570F1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495" w:type="dxa"/>
            <w:vMerge/>
            <w:tcBorders>
              <w:top w:val="outset" w:sz="6" w:space="0" w:color="auto"/>
              <w:left w:val="outset" w:sz="6" w:space="0" w:color="auto"/>
              <w:bottom w:val="outset" w:sz="6" w:space="0" w:color="auto"/>
              <w:right w:val="outset" w:sz="6" w:space="0" w:color="auto"/>
            </w:tcBorders>
            <w:vAlign w:val="center"/>
          </w:tcPr>
          <w:p w:rsidR="00813AE4" w:rsidRPr="00D9294D" w:rsidRDefault="00813AE4" w:rsidP="000E1AC5">
            <w:pPr>
              <w:widowControl w:val="0"/>
              <w:suppressAutoHyphens/>
              <w:ind w:left="57" w:right="57"/>
              <w:jc w:val="both"/>
              <w:rPr>
                <w:b/>
                <w:bCs/>
                <w:sz w:val="24"/>
              </w:rPr>
            </w:pPr>
          </w:p>
        </w:tc>
        <w:tc>
          <w:tcPr>
            <w:tcW w:w="7598" w:type="dxa"/>
            <w:tcBorders>
              <w:top w:val="outset" w:sz="6" w:space="0" w:color="auto"/>
              <w:left w:val="outset" w:sz="6" w:space="0" w:color="auto"/>
              <w:bottom w:val="outset" w:sz="6" w:space="0" w:color="auto"/>
              <w:right w:val="outset" w:sz="6" w:space="0" w:color="auto"/>
            </w:tcBorders>
          </w:tcPr>
          <w:p w:rsidR="00813AE4" w:rsidRPr="00D9294D" w:rsidRDefault="00813AE4" w:rsidP="00390DDC">
            <w:pPr>
              <w:widowControl w:val="0"/>
              <w:ind w:left="57" w:right="57"/>
              <w:jc w:val="both"/>
              <w:rPr>
                <w:sz w:val="24"/>
              </w:rPr>
            </w:pPr>
            <w:r w:rsidRPr="00D9294D">
              <w:rPr>
                <w:sz w:val="24"/>
              </w:rPr>
              <w:t>ритуального назначения</w:t>
            </w:r>
          </w:p>
        </w:tc>
      </w:tr>
      <w:tr w:rsidR="00813AE4" w:rsidRPr="00D9294D" w:rsidTr="00570F1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495" w:type="dxa"/>
            <w:vMerge w:val="restart"/>
            <w:tcBorders>
              <w:top w:val="outset" w:sz="6" w:space="0" w:color="auto"/>
              <w:left w:val="outset" w:sz="6" w:space="0" w:color="auto"/>
              <w:bottom w:val="outset" w:sz="6" w:space="0" w:color="auto"/>
              <w:right w:val="outset" w:sz="6" w:space="0" w:color="auto"/>
            </w:tcBorders>
          </w:tcPr>
          <w:p w:rsidR="00813AE4" w:rsidRPr="00D9294D" w:rsidRDefault="00813AE4" w:rsidP="000E1AC5">
            <w:pPr>
              <w:widowControl w:val="0"/>
              <w:ind w:left="57" w:right="57"/>
              <w:rPr>
                <w:sz w:val="24"/>
              </w:rPr>
            </w:pPr>
            <w:r w:rsidRPr="00D9294D">
              <w:rPr>
                <w:sz w:val="24"/>
              </w:rPr>
              <w:t>Общественно-деловые зоны</w:t>
            </w:r>
          </w:p>
        </w:tc>
        <w:tc>
          <w:tcPr>
            <w:tcW w:w="7598" w:type="dxa"/>
            <w:tcBorders>
              <w:top w:val="outset" w:sz="6" w:space="0" w:color="auto"/>
              <w:left w:val="outset" w:sz="6" w:space="0" w:color="auto"/>
              <w:right w:val="outset" w:sz="6" w:space="0" w:color="auto"/>
            </w:tcBorders>
          </w:tcPr>
          <w:p w:rsidR="00813AE4" w:rsidRPr="00D9294D" w:rsidRDefault="00813AE4" w:rsidP="00390DDC">
            <w:pPr>
              <w:widowControl w:val="0"/>
              <w:spacing w:before="100" w:beforeAutospacing="1" w:after="100" w:afterAutospacing="1"/>
              <w:ind w:left="57" w:right="57"/>
              <w:jc w:val="both"/>
              <w:rPr>
                <w:sz w:val="24"/>
              </w:rPr>
            </w:pPr>
            <w:r w:rsidRPr="00D9294D">
              <w:rPr>
                <w:sz w:val="24"/>
              </w:rPr>
              <w:t>многофункциональная общественно-деловая застройка историко-культурного центра городского округа с объектами социальной инфраструктуры, делового и финансового назначения</w:t>
            </w:r>
          </w:p>
        </w:tc>
      </w:tr>
      <w:tr w:rsidR="00813AE4" w:rsidRPr="00D9294D" w:rsidTr="00570F1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495" w:type="dxa"/>
            <w:vMerge/>
            <w:tcBorders>
              <w:top w:val="outset" w:sz="6" w:space="0" w:color="auto"/>
              <w:left w:val="outset" w:sz="6" w:space="0" w:color="auto"/>
              <w:bottom w:val="outset" w:sz="6" w:space="0" w:color="auto"/>
              <w:right w:val="outset" w:sz="6" w:space="0" w:color="auto"/>
            </w:tcBorders>
            <w:vAlign w:val="center"/>
          </w:tcPr>
          <w:p w:rsidR="00813AE4" w:rsidRPr="00D9294D" w:rsidRDefault="00813AE4" w:rsidP="000E1AC5">
            <w:pPr>
              <w:widowControl w:val="0"/>
              <w:ind w:left="57" w:right="57"/>
              <w:jc w:val="both"/>
              <w:rPr>
                <w:b/>
                <w:bCs/>
                <w:sz w:val="24"/>
              </w:rPr>
            </w:pPr>
          </w:p>
        </w:tc>
        <w:tc>
          <w:tcPr>
            <w:tcW w:w="7598" w:type="dxa"/>
            <w:tcBorders>
              <w:top w:val="outset" w:sz="6" w:space="0" w:color="auto"/>
              <w:left w:val="outset" w:sz="6" w:space="0" w:color="auto"/>
              <w:bottom w:val="outset" w:sz="6" w:space="0" w:color="auto"/>
              <w:right w:val="outset" w:sz="6" w:space="0" w:color="auto"/>
            </w:tcBorders>
          </w:tcPr>
          <w:p w:rsidR="00813AE4" w:rsidRPr="00D9294D" w:rsidRDefault="00813AE4" w:rsidP="00390DDC">
            <w:pPr>
              <w:widowControl w:val="0"/>
              <w:ind w:left="57" w:right="57"/>
              <w:jc w:val="both"/>
              <w:rPr>
                <w:sz w:val="24"/>
              </w:rPr>
            </w:pPr>
            <w:r w:rsidRPr="00D9294D">
              <w:rPr>
                <w:sz w:val="24"/>
              </w:rPr>
              <w:t>многофункциональная общественно-деловая застройка локальных центров обслуживания</w:t>
            </w:r>
          </w:p>
        </w:tc>
      </w:tr>
      <w:tr w:rsidR="00813AE4" w:rsidRPr="00D9294D" w:rsidTr="00570F1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495" w:type="dxa"/>
            <w:vMerge/>
            <w:tcBorders>
              <w:top w:val="outset" w:sz="6" w:space="0" w:color="auto"/>
              <w:left w:val="outset" w:sz="6" w:space="0" w:color="auto"/>
              <w:bottom w:val="outset" w:sz="6" w:space="0" w:color="auto"/>
              <w:right w:val="outset" w:sz="6" w:space="0" w:color="auto"/>
            </w:tcBorders>
            <w:vAlign w:val="center"/>
          </w:tcPr>
          <w:p w:rsidR="00813AE4" w:rsidRPr="00D9294D" w:rsidRDefault="00813AE4" w:rsidP="000E1AC5">
            <w:pPr>
              <w:widowControl w:val="0"/>
              <w:ind w:left="57" w:right="57"/>
              <w:jc w:val="both"/>
              <w:rPr>
                <w:b/>
                <w:bCs/>
                <w:sz w:val="24"/>
              </w:rPr>
            </w:pPr>
          </w:p>
        </w:tc>
        <w:tc>
          <w:tcPr>
            <w:tcW w:w="7598" w:type="dxa"/>
            <w:tcBorders>
              <w:top w:val="outset" w:sz="6" w:space="0" w:color="auto"/>
              <w:left w:val="outset" w:sz="6" w:space="0" w:color="auto"/>
              <w:bottom w:val="outset" w:sz="6" w:space="0" w:color="auto"/>
              <w:right w:val="outset" w:sz="6" w:space="0" w:color="auto"/>
            </w:tcBorders>
          </w:tcPr>
          <w:p w:rsidR="00813AE4" w:rsidRPr="00D9294D" w:rsidRDefault="00813AE4" w:rsidP="00390DDC">
            <w:pPr>
              <w:widowControl w:val="0"/>
              <w:ind w:left="57" w:right="57"/>
              <w:jc w:val="both"/>
              <w:rPr>
                <w:sz w:val="24"/>
              </w:rPr>
            </w:pPr>
            <w:r w:rsidRPr="00D9294D">
              <w:rPr>
                <w:sz w:val="24"/>
              </w:rPr>
              <w:t xml:space="preserve">общественно-деловая застройка специализированных центров обслуживания (учебных, медицинских, спортивных </w:t>
            </w:r>
            <w:r w:rsidR="004A6976" w:rsidRPr="00D9294D">
              <w:rPr>
                <w:sz w:val="24"/>
              </w:rPr>
              <w:t>и иных объектов</w:t>
            </w:r>
            <w:r w:rsidRPr="00D9294D">
              <w:rPr>
                <w:sz w:val="24"/>
              </w:rPr>
              <w:t>)</w:t>
            </w:r>
          </w:p>
        </w:tc>
      </w:tr>
      <w:tr w:rsidR="00813AE4" w:rsidRPr="00D9294D" w:rsidTr="00570F1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113"/>
          <w:jc w:val="center"/>
        </w:trPr>
        <w:tc>
          <w:tcPr>
            <w:tcW w:w="2495" w:type="dxa"/>
            <w:vMerge w:val="restart"/>
            <w:tcBorders>
              <w:top w:val="outset" w:sz="6" w:space="0" w:color="auto"/>
              <w:left w:val="outset" w:sz="6" w:space="0" w:color="auto"/>
              <w:bottom w:val="outset" w:sz="6" w:space="0" w:color="auto"/>
              <w:right w:val="outset" w:sz="6" w:space="0" w:color="auto"/>
            </w:tcBorders>
          </w:tcPr>
          <w:p w:rsidR="00813AE4" w:rsidRPr="00D9294D" w:rsidRDefault="00813AE4" w:rsidP="000E1AC5">
            <w:pPr>
              <w:widowControl w:val="0"/>
              <w:ind w:left="57" w:right="57"/>
              <w:rPr>
                <w:sz w:val="24"/>
              </w:rPr>
            </w:pPr>
            <w:r w:rsidRPr="00D9294D">
              <w:rPr>
                <w:sz w:val="24"/>
              </w:rPr>
              <w:t>Жилые зоны</w:t>
            </w:r>
          </w:p>
        </w:tc>
        <w:tc>
          <w:tcPr>
            <w:tcW w:w="7598" w:type="dxa"/>
            <w:tcBorders>
              <w:top w:val="outset" w:sz="6" w:space="0" w:color="auto"/>
              <w:left w:val="outset" w:sz="6" w:space="0" w:color="auto"/>
              <w:right w:val="outset" w:sz="6" w:space="0" w:color="auto"/>
            </w:tcBorders>
          </w:tcPr>
          <w:p w:rsidR="00813AE4" w:rsidRPr="00D9294D" w:rsidRDefault="00813AE4" w:rsidP="00390DDC">
            <w:pPr>
              <w:widowControl w:val="0"/>
              <w:spacing w:before="100" w:beforeAutospacing="1" w:after="100" w:afterAutospacing="1"/>
              <w:ind w:left="57" w:right="57"/>
              <w:jc w:val="both"/>
              <w:rPr>
                <w:sz w:val="24"/>
              </w:rPr>
            </w:pPr>
            <w:r w:rsidRPr="00D9294D">
              <w:rPr>
                <w:sz w:val="24"/>
              </w:rPr>
              <w:t>многоэтажная многоквартирная жилая застройка</w:t>
            </w:r>
          </w:p>
        </w:tc>
      </w:tr>
      <w:tr w:rsidR="00813AE4" w:rsidRPr="00D9294D" w:rsidTr="00570F1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495" w:type="dxa"/>
            <w:vMerge/>
            <w:tcBorders>
              <w:top w:val="outset" w:sz="6" w:space="0" w:color="auto"/>
              <w:left w:val="outset" w:sz="6" w:space="0" w:color="auto"/>
              <w:bottom w:val="outset" w:sz="6" w:space="0" w:color="auto"/>
              <w:right w:val="outset" w:sz="6" w:space="0" w:color="auto"/>
            </w:tcBorders>
            <w:vAlign w:val="center"/>
          </w:tcPr>
          <w:p w:rsidR="00813AE4" w:rsidRPr="00D9294D" w:rsidRDefault="00813AE4" w:rsidP="000E1AC5">
            <w:pPr>
              <w:widowControl w:val="0"/>
              <w:ind w:left="57" w:right="57"/>
              <w:jc w:val="both"/>
              <w:rPr>
                <w:b/>
                <w:bCs/>
                <w:sz w:val="24"/>
              </w:rPr>
            </w:pPr>
          </w:p>
        </w:tc>
        <w:tc>
          <w:tcPr>
            <w:tcW w:w="7598" w:type="dxa"/>
            <w:tcBorders>
              <w:top w:val="outset" w:sz="6" w:space="0" w:color="auto"/>
              <w:left w:val="outset" w:sz="6" w:space="0" w:color="auto"/>
              <w:bottom w:val="outset" w:sz="6" w:space="0" w:color="auto"/>
              <w:right w:val="outset" w:sz="6" w:space="0" w:color="auto"/>
            </w:tcBorders>
          </w:tcPr>
          <w:p w:rsidR="00813AE4" w:rsidRPr="00D9294D" w:rsidRDefault="00813AE4" w:rsidP="00390DDC">
            <w:pPr>
              <w:widowControl w:val="0"/>
              <w:ind w:left="57" w:right="57"/>
              <w:jc w:val="both"/>
              <w:rPr>
                <w:sz w:val="24"/>
              </w:rPr>
            </w:pPr>
            <w:r w:rsidRPr="00D9294D">
              <w:rPr>
                <w:sz w:val="24"/>
              </w:rPr>
              <w:t xml:space="preserve">малоэтажная многоквартирная жилая застройка </w:t>
            </w:r>
          </w:p>
        </w:tc>
      </w:tr>
      <w:tr w:rsidR="00813AE4" w:rsidRPr="00D9294D" w:rsidTr="00570F1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495" w:type="dxa"/>
            <w:vMerge/>
            <w:tcBorders>
              <w:top w:val="outset" w:sz="6" w:space="0" w:color="auto"/>
              <w:left w:val="outset" w:sz="6" w:space="0" w:color="auto"/>
              <w:bottom w:val="outset" w:sz="6" w:space="0" w:color="auto"/>
              <w:right w:val="outset" w:sz="6" w:space="0" w:color="auto"/>
            </w:tcBorders>
            <w:vAlign w:val="center"/>
          </w:tcPr>
          <w:p w:rsidR="00813AE4" w:rsidRPr="00D9294D" w:rsidRDefault="00813AE4" w:rsidP="000E1AC5">
            <w:pPr>
              <w:widowControl w:val="0"/>
              <w:ind w:left="57" w:right="57"/>
              <w:jc w:val="both"/>
              <w:rPr>
                <w:b/>
                <w:bCs/>
                <w:sz w:val="24"/>
              </w:rPr>
            </w:pPr>
          </w:p>
        </w:tc>
        <w:tc>
          <w:tcPr>
            <w:tcW w:w="7598" w:type="dxa"/>
            <w:tcBorders>
              <w:top w:val="outset" w:sz="6" w:space="0" w:color="auto"/>
              <w:left w:val="outset" w:sz="6" w:space="0" w:color="auto"/>
              <w:bottom w:val="outset" w:sz="6" w:space="0" w:color="auto"/>
              <w:right w:val="outset" w:sz="6" w:space="0" w:color="auto"/>
            </w:tcBorders>
          </w:tcPr>
          <w:p w:rsidR="00813AE4" w:rsidRPr="00D9294D" w:rsidRDefault="00813AE4" w:rsidP="00390DDC">
            <w:pPr>
              <w:widowControl w:val="0"/>
              <w:ind w:left="57" w:right="57"/>
              <w:jc w:val="both"/>
              <w:rPr>
                <w:sz w:val="24"/>
              </w:rPr>
            </w:pPr>
            <w:r w:rsidRPr="00D9294D">
              <w:rPr>
                <w:sz w:val="24"/>
              </w:rPr>
              <w:t>застройка индивидуальными жилыми домами</w:t>
            </w:r>
          </w:p>
        </w:tc>
      </w:tr>
      <w:tr w:rsidR="00813AE4" w:rsidRPr="00D9294D" w:rsidTr="00570F1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495" w:type="dxa"/>
            <w:vMerge/>
            <w:tcBorders>
              <w:top w:val="outset" w:sz="6" w:space="0" w:color="auto"/>
              <w:left w:val="outset" w:sz="6" w:space="0" w:color="auto"/>
              <w:bottom w:val="outset" w:sz="6" w:space="0" w:color="auto"/>
              <w:right w:val="outset" w:sz="6" w:space="0" w:color="auto"/>
            </w:tcBorders>
            <w:vAlign w:val="center"/>
          </w:tcPr>
          <w:p w:rsidR="00813AE4" w:rsidRPr="00D9294D" w:rsidRDefault="00813AE4" w:rsidP="000E1AC5">
            <w:pPr>
              <w:widowControl w:val="0"/>
              <w:ind w:left="57" w:right="57"/>
              <w:jc w:val="both"/>
              <w:rPr>
                <w:b/>
                <w:bCs/>
                <w:sz w:val="24"/>
              </w:rPr>
            </w:pPr>
          </w:p>
        </w:tc>
        <w:tc>
          <w:tcPr>
            <w:tcW w:w="7598" w:type="dxa"/>
            <w:tcBorders>
              <w:top w:val="outset" w:sz="6" w:space="0" w:color="auto"/>
              <w:left w:val="outset" w:sz="6" w:space="0" w:color="auto"/>
              <w:bottom w:val="outset" w:sz="6" w:space="0" w:color="auto"/>
              <w:right w:val="outset" w:sz="6" w:space="0" w:color="auto"/>
            </w:tcBorders>
          </w:tcPr>
          <w:p w:rsidR="00813AE4" w:rsidRPr="00D9294D" w:rsidRDefault="00813AE4" w:rsidP="00390DDC">
            <w:pPr>
              <w:widowControl w:val="0"/>
              <w:ind w:left="57" w:right="57"/>
              <w:jc w:val="both"/>
              <w:rPr>
                <w:sz w:val="24"/>
              </w:rPr>
            </w:pPr>
            <w:r w:rsidRPr="00D9294D">
              <w:rPr>
                <w:sz w:val="24"/>
              </w:rPr>
              <w:t xml:space="preserve">жилая застройка иных видов </w:t>
            </w:r>
          </w:p>
        </w:tc>
      </w:tr>
      <w:tr w:rsidR="00813AE4" w:rsidRPr="00D9294D" w:rsidTr="00570F1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495" w:type="dxa"/>
            <w:vMerge w:val="restart"/>
            <w:tcBorders>
              <w:top w:val="outset" w:sz="6" w:space="0" w:color="auto"/>
              <w:left w:val="outset" w:sz="6" w:space="0" w:color="auto"/>
              <w:bottom w:val="outset" w:sz="6" w:space="0" w:color="auto"/>
              <w:right w:val="outset" w:sz="6" w:space="0" w:color="auto"/>
            </w:tcBorders>
          </w:tcPr>
          <w:p w:rsidR="00813AE4" w:rsidRPr="00D9294D" w:rsidRDefault="00813AE4" w:rsidP="000E1AC5">
            <w:pPr>
              <w:widowControl w:val="0"/>
              <w:ind w:left="57" w:right="57"/>
              <w:rPr>
                <w:sz w:val="24"/>
              </w:rPr>
            </w:pPr>
            <w:r w:rsidRPr="00D9294D">
              <w:rPr>
                <w:sz w:val="24"/>
              </w:rPr>
              <w:t xml:space="preserve">Производственные зоны  </w:t>
            </w:r>
          </w:p>
        </w:tc>
        <w:tc>
          <w:tcPr>
            <w:tcW w:w="7598" w:type="dxa"/>
            <w:tcBorders>
              <w:top w:val="outset" w:sz="6" w:space="0" w:color="auto"/>
              <w:left w:val="outset" w:sz="6" w:space="0" w:color="auto"/>
              <w:bottom w:val="outset" w:sz="6" w:space="0" w:color="auto"/>
              <w:right w:val="outset" w:sz="6" w:space="0" w:color="auto"/>
            </w:tcBorders>
          </w:tcPr>
          <w:p w:rsidR="00813AE4" w:rsidRPr="00D9294D" w:rsidRDefault="00813AE4" w:rsidP="00390DDC">
            <w:pPr>
              <w:widowControl w:val="0"/>
              <w:ind w:left="57" w:right="57"/>
              <w:jc w:val="both"/>
              <w:rPr>
                <w:sz w:val="24"/>
              </w:rPr>
            </w:pPr>
            <w:r w:rsidRPr="00D9294D">
              <w:rPr>
                <w:sz w:val="24"/>
              </w:rPr>
              <w:t xml:space="preserve">производственная </w:t>
            </w:r>
          </w:p>
        </w:tc>
      </w:tr>
      <w:tr w:rsidR="00813AE4" w:rsidRPr="00D9294D" w:rsidTr="00570F1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495" w:type="dxa"/>
            <w:vMerge/>
            <w:tcBorders>
              <w:top w:val="outset" w:sz="6" w:space="0" w:color="auto"/>
              <w:left w:val="outset" w:sz="6" w:space="0" w:color="auto"/>
              <w:bottom w:val="outset" w:sz="6" w:space="0" w:color="auto"/>
              <w:right w:val="outset" w:sz="6" w:space="0" w:color="auto"/>
            </w:tcBorders>
            <w:vAlign w:val="center"/>
          </w:tcPr>
          <w:p w:rsidR="00813AE4" w:rsidRPr="00D9294D" w:rsidRDefault="00813AE4" w:rsidP="000E1AC5">
            <w:pPr>
              <w:widowControl w:val="0"/>
              <w:ind w:left="57" w:right="57"/>
              <w:jc w:val="both"/>
              <w:rPr>
                <w:b/>
                <w:bCs/>
                <w:sz w:val="24"/>
              </w:rPr>
            </w:pPr>
          </w:p>
        </w:tc>
        <w:tc>
          <w:tcPr>
            <w:tcW w:w="7598" w:type="dxa"/>
            <w:tcBorders>
              <w:top w:val="outset" w:sz="6" w:space="0" w:color="auto"/>
              <w:left w:val="outset" w:sz="6" w:space="0" w:color="auto"/>
              <w:bottom w:val="outset" w:sz="6" w:space="0" w:color="auto"/>
              <w:right w:val="outset" w:sz="6" w:space="0" w:color="auto"/>
            </w:tcBorders>
          </w:tcPr>
          <w:p w:rsidR="00813AE4" w:rsidRPr="00D9294D" w:rsidRDefault="00813AE4" w:rsidP="00390DDC">
            <w:pPr>
              <w:widowControl w:val="0"/>
              <w:ind w:left="57" w:right="57"/>
              <w:jc w:val="both"/>
              <w:rPr>
                <w:sz w:val="24"/>
              </w:rPr>
            </w:pPr>
            <w:r w:rsidRPr="00D9294D">
              <w:rPr>
                <w:sz w:val="24"/>
              </w:rPr>
              <w:t>коммунально-складская</w:t>
            </w:r>
          </w:p>
        </w:tc>
      </w:tr>
      <w:tr w:rsidR="00813AE4" w:rsidRPr="00D9294D" w:rsidTr="00570F1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495" w:type="dxa"/>
            <w:vMerge/>
            <w:tcBorders>
              <w:top w:val="outset" w:sz="6" w:space="0" w:color="auto"/>
              <w:left w:val="outset" w:sz="6" w:space="0" w:color="auto"/>
              <w:bottom w:val="outset" w:sz="6" w:space="0" w:color="auto"/>
              <w:right w:val="outset" w:sz="6" w:space="0" w:color="auto"/>
            </w:tcBorders>
            <w:vAlign w:val="center"/>
          </w:tcPr>
          <w:p w:rsidR="00813AE4" w:rsidRPr="00D9294D" w:rsidRDefault="00813AE4" w:rsidP="000E1AC5">
            <w:pPr>
              <w:widowControl w:val="0"/>
              <w:ind w:left="57" w:right="57"/>
              <w:jc w:val="both"/>
              <w:rPr>
                <w:b/>
                <w:bCs/>
                <w:sz w:val="24"/>
              </w:rPr>
            </w:pPr>
          </w:p>
        </w:tc>
        <w:tc>
          <w:tcPr>
            <w:tcW w:w="7598" w:type="dxa"/>
            <w:tcBorders>
              <w:top w:val="outset" w:sz="6" w:space="0" w:color="auto"/>
              <w:left w:val="outset" w:sz="6" w:space="0" w:color="auto"/>
              <w:bottom w:val="outset" w:sz="6" w:space="0" w:color="auto"/>
              <w:right w:val="outset" w:sz="6" w:space="0" w:color="auto"/>
            </w:tcBorders>
          </w:tcPr>
          <w:p w:rsidR="00813AE4" w:rsidRPr="00D9294D" w:rsidRDefault="00813AE4" w:rsidP="00390DDC">
            <w:pPr>
              <w:widowControl w:val="0"/>
              <w:ind w:left="57" w:right="57"/>
              <w:jc w:val="both"/>
              <w:rPr>
                <w:sz w:val="24"/>
              </w:rPr>
            </w:pPr>
            <w:r w:rsidRPr="00D9294D">
              <w:rPr>
                <w:sz w:val="24"/>
              </w:rPr>
              <w:t>иные виды производственных зон</w:t>
            </w:r>
          </w:p>
        </w:tc>
      </w:tr>
      <w:tr w:rsidR="00813AE4" w:rsidRPr="00D9294D" w:rsidTr="00570F1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125"/>
          <w:jc w:val="center"/>
        </w:trPr>
        <w:tc>
          <w:tcPr>
            <w:tcW w:w="2495" w:type="dxa"/>
            <w:vMerge w:val="restart"/>
            <w:tcBorders>
              <w:top w:val="outset" w:sz="6" w:space="0" w:color="auto"/>
              <w:left w:val="outset" w:sz="6" w:space="0" w:color="auto"/>
              <w:right w:val="outset" w:sz="6" w:space="0" w:color="auto"/>
            </w:tcBorders>
          </w:tcPr>
          <w:p w:rsidR="00813AE4" w:rsidRPr="00D9294D" w:rsidRDefault="00813AE4" w:rsidP="000E1AC5">
            <w:pPr>
              <w:widowControl w:val="0"/>
              <w:ind w:left="57" w:right="57"/>
              <w:rPr>
                <w:sz w:val="24"/>
              </w:rPr>
            </w:pPr>
            <w:r w:rsidRPr="00D9294D">
              <w:rPr>
                <w:sz w:val="24"/>
              </w:rPr>
              <w:t>Рекреационные зоны</w:t>
            </w:r>
          </w:p>
        </w:tc>
        <w:tc>
          <w:tcPr>
            <w:tcW w:w="7598" w:type="dxa"/>
            <w:tcBorders>
              <w:top w:val="outset" w:sz="6" w:space="0" w:color="auto"/>
              <w:left w:val="outset" w:sz="6" w:space="0" w:color="auto"/>
              <w:right w:val="outset" w:sz="6" w:space="0" w:color="auto"/>
            </w:tcBorders>
          </w:tcPr>
          <w:p w:rsidR="00813AE4" w:rsidRPr="00D9294D" w:rsidRDefault="00813AE4" w:rsidP="00390DDC">
            <w:pPr>
              <w:widowControl w:val="0"/>
              <w:spacing w:before="100" w:beforeAutospacing="1" w:after="100" w:afterAutospacing="1"/>
              <w:ind w:left="57" w:right="57"/>
              <w:jc w:val="both"/>
              <w:rPr>
                <w:sz w:val="24"/>
              </w:rPr>
            </w:pPr>
            <w:r w:rsidRPr="00D9294D">
              <w:rPr>
                <w:sz w:val="24"/>
              </w:rPr>
              <w:t>озелененные территории общего, ограниченного и специального пользования</w:t>
            </w:r>
          </w:p>
        </w:tc>
      </w:tr>
      <w:tr w:rsidR="00813AE4" w:rsidRPr="00D9294D" w:rsidTr="00570F1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125"/>
          <w:jc w:val="center"/>
        </w:trPr>
        <w:tc>
          <w:tcPr>
            <w:tcW w:w="2495" w:type="dxa"/>
            <w:vMerge/>
            <w:tcBorders>
              <w:left w:val="outset" w:sz="6" w:space="0" w:color="auto"/>
              <w:right w:val="outset" w:sz="6" w:space="0" w:color="auto"/>
            </w:tcBorders>
          </w:tcPr>
          <w:p w:rsidR="00813AE4" w:rsidRPr="00D9294D" w:rsidRDefault="00813AE4" w:rsidP="000E1AC5">
            <w:pPr>
              <w:widowControl w:val="0"/>
              <w:ind w:left="57" w:right="57"/>
              <w:rPr>
                <w:sz w:val="24"/>
              </w:rPr>
            </w:pPr>
          </w:p>
        </w:tc>
        <w:tc>
          <w:tcPr>
            <w:tcW w:w="7598" w:type="dxa"/>
            <w:tcBorders>
              <w:top w:val="outset" w:sz="6" w:space="0" w:color="auto"/>
              <w:left w:val="outset" w:sz="6" w:space="0" w:color="auto"/>
              <w:right w:val="outset" w:sz="6" w:space="0" w:color="auto"/>
            </w:tcBorders>
          </w:tcPr>
          <w:p w:rsidR="00813AE4" w:rsidRPr="00D9294D" w:rsidRDefault="00813AE4" w:rsidP="00390DDC">
            <w:pPr>
              <w:widowControl w:val="0"/>
              <w:spacing w:before="100" w:beforeAutospacing="1" w:after="100" w:afterAutospacing="1"/>
              <w:ind w:left="57" w:right="57"/>
              <w:jc w:val="both"/>
              <w:rPr>
                <w:sz w:val="24"/>
              </w:rPr>
            </w:pPr>
            <w:r w:rsidRPr="00D9294D">
              <w:rPr>
                <w:sz w:val="24"/>
              </w:rPr>
              <w:t>территории для туризма и отдыха</w:t>
            </w:r>
          </w:p>
        </w:tc>
      </w:tr>
      <w:tr w:rsidR="00813AE4" w:rsidRPr="00D9294D" w:rsidTr="00570F1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495" w:type="dxa"/>
            <w:vMerge/>
            <w:tcBorders>
              <w:left w:val="outset" w:sz="6" w:space="0" w:color="auto"/>
              <w:right w:val="outset" w:sz="6" w:space="0" w:color="auto"/>
            </w:tcBorders>
            <w:vAlign w:val="center"/>
          </w:tcPr>
          <w:p w:rsidR="00813AE4" w:rsidRPr="00D9294D" w:rsidRDefault="00813AE4" w:rsidP="000E1AC5">
            <w:pPr>
              <w:widowControl w:val="0"/>
              <w:ind w:left="57" w:right="57"/>
              <w:jc w:val="both"/>
              <w:rPr>
                <w:b/>
                <w:bCs/>
                <w:sz w:val="24"/>
              </w:rPr>
            </w:pPr>
          </w:p>
        </w:tc>
        <w:tc>
          <w:tcPr>
            <w:tcW w:w="7598" w:type="dxa"/>
            <w:tcBorders>
              <w:top w:val="outset" w:sz="6" w:space="0" w:color="auto"/>
              <w:left w:val="outset" w:sz="6" w:space="0" w:color="auto"/>
              <w:bottom w:val="outset" w:sz="6" w:space="0" w:color="auto"/>
              <w:right w:val="outset" w:sz="6" w:space="0" w:color="auto"/>
            </w:tcBorders>
          </w:tcPr>
          <w:p w:rsidR="00813AE4" w:rsidRPr="00D9294D" w:rsidRDefault="00813AE4" w:rsidP="00390DDC">
            <w:pPr>
              <w:widowControl w:val="0"/>
              <w:ind w:left="57" w:right="57"/>
              <w:jc w:val="both"/>
              <w:rPr>
                <w:sz w:val="24"/>
              </w:rPr>
            </w:pPr>
            <w:r w:rsidRPr="00D9294D">
              <w:rPr>
                <w:sz w:val="24"/>
              </w:rPr>
              <w:t>рекреационные объекты для занятий физической культурой и спортом</w:t>
            </w:r>
          </w:p>
        </w:tc>
      </w:tr>
      <w:tr w:rsidR="00813AE4" w:rsidRPr="00D9294D" w:rsidTr="00570F1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495" w:type="dxa"/>
            <w:vMerge/>
            <w:tcBorders>
              <w:left w:val="outset" w:sz="6" w:space="0" w:color="auto"/>
              <w:bottom w:val="outset" w:sz="6" w:space="0" w:color="auto"/>
              <w:right w:val="outset" w:sz="6" w:space="0" w:color="auto"/>
            </w:tcBorders>
            <w:vAlign w:val="center"/>
          </w:tcPr>
          <w:p w:rsidR="00813AE4" w:rsidRPr="00D9294D" w:rsidRDefault="00813AE4" w:rsidP="000E1AC5">
            <w:pPr>
              <w:widowControl w:val="0"/>
              <w:ind w:left="57" w:right="57"/>
              <w:jc w:val="both"/>
              <w:rPr>
                <w:b/>
                <w:bCs/>
                <w:sz w:val="24"/>
              </w:rPr>
            </w:pPr>
          </w:p>
        </w:tc>
        <w:tc>
          <w:tcPr>
            <w:tcW w:w="7598" w:type="dxa"/>
            <w:tcBorders>
              <w:top w:val="outset" w:sz="6" w:space="0" w:color="auto"/>
              <w:left w:val="outset" w:sz="6" w:space="0" w:color="auto"/>
              <w:bottom w:val="outset" w:sz="6" w:space="0" w:color="auto"/>
              <w:right w:val="outset" w:sz="6" w:space="0" w:color="auto"/>
            </w:tcBorders>
          </w:tcPr>
          <w:p w:rsidR="00813AE4" w:rsidRPr="00D9294D" w:rsidRDefault="00813AE4" w:rsidP="00390DDC">
            <w:pPr>
              <w:widowControl w:val="0"/>
              <w:ind w:left="57" w:right="57"/>
              <w:jc w:val="both"/>
              <w:rPr>
                <w:sz w:val="24"/>
              </w:rPr>
            </w:pPr>
            <w:r w:rsidRPr="00D9294D">
              <w:rPr>
                <w:sz w:val="24"/>
              </w:rPr>
              <w:t xml:space="preserve">городские леса </w:t>
            </w:r>
          </w:p>
        </w:tc>
      </w:tr>
      <w:tr w:rsidR="00813AE4" w:rsidRPr="00D9294D" w:rsidTr="00570F1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495" w:type="dxa"/>
            <w:vMerge w:val="restart"/>
            <w:tcBorders>
              <w:top w:val="outset" w:sz="6" w:space="0" w:color="auto"/>
              <w:left w:val="outset" w:sz="6" w:space="0" w:color="auto"/>
              <w:right w:val="outset" w:sz="6" w:space="0" w:color="auto"/>
            </w:tcBorders>
          </w:tcPr>
          <w:p w:rsidR="00813AE4" w:rsidRPr="00D9294D" w:rsidRDefault="00813AE4" w:rsidP="000E1AC5">
            <w:pPr>
              <w:widowControl w:val="0"/>
              <w:ind w:left="57" w:right="57"/>
              <w:rPr>
                <w:sz w:val="24"/>
              </w:rPr>
            </w:pPr>
            <w:r w:rsidRPr="00D9294D">
              <w:rPr>
                <w:sz w:val="24"/>
              </w:rPr>
              <w:t>Зоны сельскохозяйственного использования</w:t>
            </w:r>
          </w:p>
        </w:tc>
        <w:tc>
          <w:tcPr>
            <w:tcW w:w="7598" w:type="dxa"/>
            <w:tcBorders>
              <w:top w:val="outset" w:sz="6" w:space="0" w:color="auto"/>
              <w:left w:val="outset" w:sz="6" w:space="0" w:color="auto"/>
              <w:right w:val="outset" w:sz="6" w:space="0" w:color="auto"/>
            </w:tcBorders>
          </w:tcPr>
          <w:p w:rsidR="00813AE4" w:rsidRPr="00D9294D" w:rsidRDefault="00813AE4" w:rsidP="00390DDC">
            <w:pPr>
              <w:widowControl w:val="0"/>
              <w:spacing w:before="100" w:beforeAutospacing="1" w:after="100" w:afterAutospacing="1"/>
              <w:ind w:left="57" w:right="57"/>
              <w:jc w:val="both"/>
              <w:rPr>
                <w:sz w:val="24"/>
              </w:rPr>
            </w:pPr>
            <w:r w:rsidRPr="00D9294D">
              <w:rPr>
                <w:sz w:val="24"/>
              </w:rPr>
              <w:t xml:space="preserve">сельскохозяйственные угодья </w:t>
            </w:r>
          </w:p>
        </w:tc>
      </w:tr>
      <w:tr w:rsidR="00813AE4" w:rsidRPr="00D9294D" w:rsidTr="00570F1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125"/>
          <w:jc w:val="center"/>
        </w:trPr>
        <w:tc>
          <w:tcPr>
            <w:tcW w:w="2495" w:type="dxa"/>
            <w:vMerge/>
            <w:tcBorders>
              <w:left w:val="outset" w:sz="6" w:space="0" w:color="auto"/>
              <w:right w:val="outset" w:sz="6" w:space="0" w:color="auto"/>
            </w:tcBorders>
            <w:vAlign w:val="center"/>
          </w:tcPr>
          <w:p w:rsidR="00813AE4" w:rsidRPr="00D9294D" w:rsidRDefault="00813AE4" w:rsidP="000E1AC5">
            <w:pPr>
              <w:widowControl w:val="0"/>
              <w:ind w:left="57" w:right="57"/>
              <w:jc w:val="both"/>
              <w:rPr>
                <w:b/>
                <w:bCs/>
                <w:sz w:val="24"/>
              </w:rPr>
            </w:pPr>
          </w:p>
        </w:tc>
        <w:tc>
          <w:tcPr>
            <w:tcW w:w="7598" w:type="dxa"/>
            <w:tcBorders>
              <w:top w:val="outset" w:sz="6" w:space="0" w:color="auto"/>
              <w:left w:val="outset" w:sz="6" w:space="0" w:color="auto"/>
              <w:bottom w:val="outset" w:sz="6" w:space="0" w:color="auto"/>
              <w:right w:val="outset" w:sz="6" w:space="0" w:color="auto"/>
            </w:tcBorders>
          </w:tcPr>
          <w:p w:rsidR="00813AE4" w:rsidRPr="00D9294D" w:rsidRDefault="00813AE4" w:rsidP="00390DDC">
            <w:pPr>
              <w:widowControl w:val="0"/>
              <w:ind w:left="57" w:right="57"/>
              <w:jc w:val="both"/>
              <w:rPr>
                <w:sz w:val="24"/>
              </w:rPr>
            </w:pPr>
            <w:r w:rsidRPr="00D9294D">
              <w:rPr>
                <w:sz w:val="24"/>
              </w:rPr>
              <w:t xml:space="preserve">садоводческие, огороднические и дачные </w:t>
            </w:r>
            <w:r w:rsidR="00EF1F63" w:rsidRPr="00D9294D">
              <w:rPr>
                <w:sz w:val="24"/>
              </w:rPr>
              <w:t xml:space="preserve">некоммерческие </w:t>
            </w:r>
            <w:r w:rsidRPr="00D9294D">
              <w:rPr>
                <w:sz w:val="24"/>
              </w:rPr>
              <w:t xml:space="preserve">объединения граждан </w:t>
            </w:r>
          </w:p>
        </w:tc>
      </w:tr>
      <w:tr w:rsidR="00813AE4" w:rsidRPr="00D9294D" w:rsidTr="00570F1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125"/>
          <w:jc w:val="center"/>
        </w:trPr>
        <w:tc>
          <w:tcPr>
            <w:tcW w:w="2495" w:type="dxa"/>
            <w:vMerge/>
            <w:tcBorders>
              <w:left w:val="outset" w:sz="6" w:space="0" w:color="auto"/>
              <w:right w:val="outset" w:sz="6" w:space="0" w:color="auto"/>
            </w:tcBorders>
            <w:vAlign w:val="center"/>
          </w:tcPr>
          <w:p w:rsidR="00813AE4" w:rsidRPr="00D9294D" w:rsidRDefault="00813AE4" w:rsidP="000E1AC5">
            <w:pPr>
              <w:widowControl w:val="0"/>
              <w:ind w:left="57" w:right="57"/>
              <w:jc w:val="both"/>
              <w:rPr>
                <w:b/>
                <w:bCs/>
                <w:sz w:val="24"/>
              </w:rPr>
            </w:pPr>
          </w:p>
        </w:tc>
        <w:tc>
          <w:tcPr>
            <w:tcW w:w="7598" w:type="dxa"/>
            <w:tcBorders>
              <w:top w:val="outset" w:sz="6" w:space="0" w:color="auto"/>
              <w:left w:val="outset" w:sz="6" w:space="0" w:color="auto"/>
              <w:bottom w:val="outset" w:sz="6" w:space="0" w:color="auto"/>
              <w:right w:val="outset" w:sz="6" w:space="0" w:color="auto"/>
            </w:tcBorders>
          </w:tcPr>
          <w:p w:rsidR="00813AE4" w:rsidRPr="00D9294D" w:rsidRDefault="00813AE4" w:rsidP="00390DDC">
            <w:pPr>
              <w:widowControl w:val="0"/>
              <w:ind w:left="57" w:right="57"/>
              <w:jc w:val="both"/>
              <w:rPr>
                <w:sz w:val="24"/>
              </w:rPr>
            </w:pPr>
            <w:r w:rsidRPr="00D9294D">
              <w:rPr>
                <w:sz w:val="24"/>
              </w:rPr>
              <w:t>личные подсобные хозяйства</w:t>
            </w:r>
          </w:p>
        </w:tc>
      </w:tr>
      <w:tr w:rsidR="00813AE4" w:rsidRPr="00D9294D" w:rsidTr="00570F1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125"/>
          <w:jc w:val="center"/>
        </w:trPr>
        <w:tc>
          <w:tcPr>
            <w:tcW w:w="2495" w:type="dxa"/>
            <w:vMerge/>
            <w:tcBorders>
              <w:left w:val="outset" w:sz="6" w:space="0" w:color="auto"/>
              <w:bottom w:val="outset" w:sz="6" w:space="0" w:color="auto"/>
              <w:right w:val="outset" w:sz="6" w:space="0" w:color="auto"/>
            </w:tcBorders>
            <w:vAlign w:val="center"/>
          </w:tcPr>
          <w:p w:rsidR="00813AE4" w:rsidRPr="00D9294D" w:rsidRDefault="00813AE4" w:rsidP="000E1AC5">
            <w:pPr>
              <w:widowControl w:val="0"/>
              <w:ind w:left="57" w:right="57"/>
              <w:jc w:val="both"/>
              <w:rPr>
                <w:b/>
                <w:bCs/>
                <w:sz w:val="24"/>
              </w:rPr>
            </w:pPr>
          </w:p>
        </w:tc>
        <w:tc>
          <w:tcPr>
            <w:tcW w:w="7598" w:type="dxa"/>
            <w:tcBorders>
              <w:top w:val="outset" w:sz="6" w:space="0" w:color="auto"/>
              <w:left w:val="outset" w:sz="6" w:space="0" w:color="auto"/>
              <w:bottom w:val="outset" w:sz="6" w:space="0" w:color="auto"/>
              <w:right w:val="outset" w:sz="6" w:space="0" w:color="auto"/>
            </w:tcBorders>
          </w:tcPr>
          <w:p w:rsidR="00813AE4" w:rsidRPr="00D9294D" w:rsidRDefault="00813AE4" w:rsidP="00390DDC">
            <w:pPr>
              <w:widowControl w:val="0"/>
              <w:ind w:left="57" w:right="57"/>
              <w:jc w:val="both"/>
              <w:rPr>
                <w:sz w:val="24"/>
              </w:rPr>
            </w:pPr>
            <w:r w:rsidRPr="00D9294D">
              <w:rPr>
                <w:sz w:val="24"/>
              </w:rPr>
              <w:t>крестьянские (фермерские) хозяйства</w:t>
            </w:r>
          </w:p>
        </w:tc>
      </w:tr>
      <w:tr w:rsidR="00813AE4" w:rsidRPr="00D9294D" w:rsidTr="00570F1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51"/>
          <w:jc w:val="center"/>
        </w:trPr>
        <w:tc>
          <w:tcPr>
            <w:tcW w:w="2495" w:type="dxa"/>
            <w:vMerge w:val="restart"/>
            <w:tcBorders>
              <w:top w:val="outset" w:sz="6" w:space="0" w:color="auto"/>
              <w:left w:val="outset" w:sz="6" w:space="0" w:color="auto"/>
              <w:right w:val="outset" w:sz="6" w:space="0" w:color="auto"/>
            </w:tcBorders>
          </w:tcPr>
          <w:p w:rsidR="00813AE4" w:rsidRPr="00D9294D" w:rsidRDefault="00813AE4" w:rsidP="000E1AC5">
            <w:pPr>
              <w:widowControl w:val="0"/>
              <w:ind w:left="57" w:right="57"/>
              <w:rPr>
                <w:sz w:val="24"/>
              </w:rPr>
            </w:pPr>
            <w:r w:rsidRPr="00D9294D">
              <w:rPr>
                <w:sz w:val="24"/>
              </w:rPr>
              <w:t xml:space="preserve">Зоны особо охраняемых территорий </w:t>
            </w:r>
          </w:p>
        </w:tc>
        <w:tc>
          <w:tcPr>
            <w:tcW w:w="7598" w:type="dxa"/>
            <w:tcBorders>
              <w:top w:val="outset" w:sz="6" w:space="0" w:color="auto"/>
              <w:left w:val="outset" w:sz="6" w:space="0" w:color="auto"/>
              <w:right w:val="outset" w:sz="6" w:space="0" w:color="auto"/>
            </w:tcBorders>
          </w:tcPr>
          <w:p w:rsidR="00813AE4" w:rsidRPr="00D9294D" w:rsidRDefault="00813AE4" w:rsidP="00390DDC">
            <w:pPr>
              <w:widowControl w:val="0"/>
              <w:spacing w:before="100" w:beforeAutospacing="1" w:after="100" w:afterAutospacing="1"/>
              <w:ind w:left="57" w:right="57"/>
              <w:jc w:val="both"/>
              <w:rPr>
                <w:sz w:val="24"/>
              </w:rPr>
            </w:pPr>
            <w:r w:rsidRPr="00D9294D">
              <w:rPr>
                <w:sz w:val="24"/>
              </w:rPr>
              <w:t>особо охраняемые природные территории</w:t>
            </w:r>
          </w:p>
        </w:tc>
      </w:tr>
      <w:tr w:rsidR="00813AE4" w:rsidRPr="00D9294D" w:rsidTr="00570F1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50"/>
          <w:jc w:val="center"/>
        </w:trPr>
        <w:tc>
          <w:tcPr>
            <w:tcW w:w="2495" w:type="dxa"/>
            <w:vMerge/>
            <w:tcBorders>
              <w:left w:val="outset" w:sz="6" w:space="0" w:color="auto"/>
              <w:bottom w:val="outset" w:sz="6" w:space="0" w:color="auto"/>
              <w:right w:val="outset" w:sz="6" w:space="0" w:color="auto"/>
            </w:tcBorders>
          </w:tcPr>
          <w:p w:rsidR="00813AE4" w:rsidRPr="00D9294D" w:rsidRDefault="00813AE4" w:rsidP="000E1AC5">
            <w:pPr>
              <w:widowControl w:val="0"/>
              <w:ind w:left="57" w:right="57"/>
              <w:rPr>
                <w:sz w:val="24"/>
              </w:rPr>
            </w:pPr>
          </w:p>
        </w:tc>
        <w:tc>
          <w:tcPr>
            <w:tcW w:w="7598" w:type="dxa"/>
            <w:tcBorders>
              <w:top w:val="outset" w:sz="6" w:space="0" w:color="auto"/>
              <w:left w:val="outset" w:sz="6" w:space="0" w:color="auto"/>
              <w:right w:val="outset" w:sz="6" w:space="0" w:color="auto"/>
            </w:tcBorders>
          </w:tcPr>
          <w:p w:rsidR="00813AE4" w:rsidRPr="00D9294D" w:rsidRDefault="00813AE4" w:rsidP="00390DDC">
            <w:pPr>
              <w:widowControl w:val="0"/>
              <w:spacing w:before="100" w:beforeAutospacing="1" w:after="100" w:afterAutospacing="1"/>
              <w:ind w:left="57" w:right="57"/>
              <w:jc w:val="both"/>
              <w:rPr>
                <w:sz w:val="24"/>
              </w:rPr>
            </w:pPr>
            <w:r w:rsidRPr="00D9294D">
              <w:rPr>
                <w:sz w:val="24"/>
              </w:rPr>
              <w:t>лечебно-оздоровительные местности и курорты</w:t>
            </w:r>
          </w:p>
        </w:tc>
      </w:tr>
      <w:tr w:rsidR="00813AE4" w:rsidRPr="00D9294D" w:rsidTr="00570F1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495" w:type="dxa"/>
            <w:vMerge w:val="restart"/>
            <w:tcBorders>
              <w:top w:val="outset" w:sz="6" w:space="0" w:color="auto"/>
              <w:left w:val="outset" w:sz="6" w:space="0" w:color="auto"/>
              <w:right w:val="outset" w:sz="6" w:space="0" w:color="auto"/>
            </w:tcBorders>
          </w:tcPr>
          <w:p w:rsidR="00813AE4" w:rsidRPr="00D9294D" w:rsidRDefault="00813AE4" w:rsidP="000E1AC5">
            <w:pPr>
              <w:widowControl w:val="0"/>
              <w:suppressAutoHyphens/>
              <w:ind w:left="57" w:right="57"/>
              <w:rPr>
                <w:sz w:val="24"/>
              </w:rPr>
            </w:pPr>
            <w:r w:rsidRPr="00D9294D">
              <w:rPr>
                <w:sz w:val="24"/>
              </w:rPr>
              <w:t>Зоны режимных объектов</w:t>
            </w:r>
          </w:p>
        </w:tc>
        <w:tc>
          <w:tcPr>
            <w:tcW w:w="7598" w:type="dxa"/>
            <w:tcBorders>
              <w:top w:val="outset" w:sz="6" w:space="0" w:color="auto"/>
              <w:left w:val="outset" w:sz="6" w:space="0" w:color="auto"/>
              <w:bottom w:val="outset" w:sz="6" w:space="0" w:color="auto"/>
              <w:right w:val="outset" w:sz="6" w:space="0" w:color="auto"/>
            </w:tcBorders>
          </w:tcPr>
          <w:p w:rsidR="00813AE4" w:rsidRPr="00D9294D" w:rsidRDefault="00813AE4" w:rsidP="00390DDC">
            <w:pPr>
              <w:widowControl w:val="0"/>
              <w:ind w:left="57" w:right="57"/>
              <w:jc w:val="both"/>
              <w:rPr>
                <w:sz w:val="24"/>
              </w:rPr>
            </w:pPr>
            <w:r w:rsidRPr="00D9294D">
              <w:rPr>
                <w:sz w:val="24"/>
              </w:rPr>
              <w:t>военных объектов</w:t>
            </w:r>
          </w:p>
        </w:tc>
      </w:tr>
      <w:tr w:rsidR="00813AE4" w:rsidRPr="00D9294D" w:rsidTr="00570F1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125"/>
          <w:jc w:val="center"/>
        </w:trPr>
        <w:tc>
          <w:tcPr>
            <w:tcW w:w="2495" w:type="dxa"/>
            <w:vMerge/>
            <w:tcBorders>
              <w:left w:val="outset" w:sz="6" w:space="0" w:color="auto"/>
              <w:right w:val="outset" w:sz="6" w:space="0" w:color="auto"/>
            </w:tcBorders>
          </w:tcPr>
          <w:p w:rsidR="00813AE4" w:rsidRPr="00D9294D" w:rsidRDefault="00813AE4" w:rsidP="000E1AC5">
            <w:pPr>
              <w:widowControl w:val="0"/>
              <w:suppressAutoHyphens/>
              <w:ind w:left="57" w:right="57"/>
              <w:rPr>
                <w:sz w:val="24"/>
              </w:rPr>
            </w:pPr>
          </w:p>
        </w:tc>
        <w:tc>
          <w:tcPr>
            <w:tcW w:w="7598" w:type="dxa"/>
            <w:tcBorders>
              <w:top w:val="outset" w:sz="6" w:space="0" w:color="auto"/>
              <w:left w:val="outset" w:sz="6" w:space="0" w:color="auto"/>
              <w:bottom w:val="outset" w:sz="6" w:space="0" w:color="auto"/>
              <w:right w:val="outset" w:sz="6" w:space="0" w:color="auto"/>
            </w:tcBorders>
          </w:tcPr>
          <w:p w:rsidR="00813AE4" w:rsidRPr="00D9294D" w:rsidRDefault="00813AE4" w:rsidP="00390DDC">
            <w:pPr>
              <w:widowControl w:val="0"/>
              <w:ind w:left="57" w:right="57"/>
              <w:jc w:val="both"/>
              <w:rPr>
                <w:sz w:val="24"/>
              </w:rPr>
            </w:pPr>
            <w:r w:rsidRPr="00D9294D">
              <w:rPr>
                <w:sz w:val="24"/>
              </w:rPr>
              <w:t>режимных объектов</w:t>
            </w:r>
          </w:p>
        </w:tc>
      </w:tr>
      <w:tr w:rsidR="00813AE4" w:rsidRPr="00D9294D" w:rsidTr="00570F1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125"/>
          <w:jc w:val="center"/>
        </w:trPr>
        <w:tc>
          <w:tcPr>
            <w:tcW w:w="2495" w:type="dxa"/>
            <w:vMerge/>
            <w:tcBorders>
              <w:left w:val="outset" w:sz="6" w:space="0" w:color="auto"/>
              <w:bottom w:val="outset" w:sz="6" w:space="0" w:color="auto"/>
              <w:right w:val="outset" w:sz="6" w:space="0" w:color="auto"/>
            </w:tcBorders>
          </w:tcPr>
          <w:p w:rsidR="00813AE4" w:rsidRPr="00D9294D" w:rsidRDefault="00813AE4" w:rsidP="000E1AC5">
            <w:pPr>
              <w:widowControl w:val="0"/>
              <w:suppressAutoHyphens/>
              <w:ind w:left="57" w:right="57"/>
              <w:rPr>
                <w:sz w:val="24"/>
              </w:rPr>
            </w:pPr>
          </w:p>
        </w:tc>
        <w:tc>
          <w:tcPr>
            <w:tcW w:w="7598" w:type="dxa"/>
            <w:tcBorders>
              <w:top w:val="outset" w:sz="6" w:space="0" w:color="auto"/>
              <w:left w:val="outset" w:sz="6" w:space="0" w:color="auto"/>
              <w:bottom w:val="outset" w:sz="6" w:space="0" w:color="auto"/>
              <w:right w:val="outset" w:sz="6" w:space="0" w:color="auto"/>
            </w:tcBorders>
          </w:tcPr>
          <w:p w:rsidR="00813AE4" w:rsidRPr="00D9294D" w:rsidRDefault="00813AE4" w:rsidP="00390DDC">
            <w:pPr>
              <w:widowControl w:val="0"/>
              <w:ind w:left="57" w:right="57"/>
              <w:jc w:val="both"/>
              <w:rPr>
                <w:sz w:val="24"/>
              </w:rPr>
            </w:pPr>
            <w:r w:rsidRPr="00D9294D">
              <w:rPr>
                <w:sz w:val="24"/>
              </w:rPr>
              <w:t>объектов пограничной зоны</w:t>
            </w:r>
          </w:p>
        </w:tc>
      </w:tr>
      <w:tr w:rsidR="00813AE4" w:rsidRPr="00D9294D" w:rsidTr="00570F1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495" w:type="dxa"/>
            <w:tcBorders>
              <w:top w:val="outset" w:sz="6" w:space="0" w:color="auto"/>
              <w:left w:val="outset" w:sz="6" w:space="0" w:color="auto"/>
              <w:bottom w:val="outset" w:sz="6" w:space="0" w:color="auto"/>
              <w:right w:val="outset" w:sz="6" w:space="0" w:color="auto"/>
            </w:tcBorders>
          </w:tcPr>
          <w:p w:rsidR="00813AE4" w:rsidRPr="00D9294D" w:rsidRDefault="00813AE4" w:rsidP="000E1AC5">
            <w:pPr>
              <w:widowControl w:val="0"/>
              <w:suppressAutoHyphens/>
              <w:ind w:left="57" w:right="57"/>
              <w:rPr>
                <w:sz w:val="24"/>
              </w:rPr>
            </w:pPr>
            <w:r w:rsidRPr="00D9294D">
              <w:rPr>
                <w:sz w:val="24"/>
              </w:rPr>
              <w:t>Иные зоны</w:t>
            </w:r>
          </w:p>
        </w:tc>
        <w:tc>
          <w:tcPr>
            <w:tcW w:w="7598" w:type="dxa"/>
            <w:tcBorders>
              <w:top w:val="outset" w:sz="6" w:space="0" w:color="auto"/>
              <w:left w:val="outset" w:sz="6" w:space="0" w:color="auto"/>
              <w:bottom w:val="outset" w:sz="6" w:space="0" w:color="auto"/>
              <w:right w:val="outset" w:sz="6" w:space="0" w:color="auto"/>
            </w:tcBorders>
          </w:tcPr>
          <w:p w:rsidR="00813AE4" w:rsidRPr="00D9294D" w:rsidRDefault="00813AE4" w:rsidP="00390DDC">
            <w:pPr>
              <w:widowControl w:val="0"/>
              <w:ind w:left="57" w:right="57"/>
              <w:jc w:val="both"/>
              <w:rPr>
                <w:sz w:val="24"/>
              </w:rPr>
            </w:pPr>
            <w:r w:rsidRPr="00D9294D">
              <w:rPr>
                <w:sz w:val="24"/>
              </w:rPr>
              <w:t>резервные территории</w:t>
            </w:r>
          </w:p>
        </w:tc>
      </w:tr>
    </w:tbl>
    <w:p w:rsidR="00813AE4" w:rsidRPr="00D9294D" w:rsidRDefault="00813AE4" w:rsidP="000E1AC5">
      <w:pPr>
        <w:widowControl w:val="0"/>
        <w:adjustRightInd w:val="0"/>
        <w:ind w:firstLine="709"/>
        <w:jc w:val="both"/>
        <w:rPr>
          <w:sz w:val="24"/>
        </w:rPr>
      </w:pPr>
    </w:p>
    <w:p w:rsidR="00813AE4" w:rsidRPr="00D9294D" w:rsidRDefault="00813AE4" w:rsidP="000E1AC5">
      <w:pPr>
        <w:widowControl w:val="0"/>
        <w:adjustRightInd w:val="0"/>
        <w:ind w:firstLine="709"/>
        <w:jc w:val="both"/>
        <w:rPr>
          <w:sz w:val="24"/>
        </w:rPr>
      </w:pPr>
      <w:r w:rsidRPr="00D9294D">
        <w:rPr>
          <w:sz w:val="24"/>
        </w:rPr>
        <w:t>3.3.</w:t>
      </w:r>
      <w:r w:rsidR="00E118C5" w:rsidRPr="00D9294D">
        <w:rPr>
          <w:sz w:val="24"/>
        </w:rPr>
        <w:t> </w:t>
      </w:r>
      <w:r w:rsidRPr="00D9294D">
        <w:rPr>
          <w:sz w:val="24"/>
        </w:rPr>
        <w:t xml:space="preserve">Функциональное зонирование территории Петропавловск-Камчатского </w:t>
      </w:r>
      <w:r w:rsidRPr="00D9294D">
        <w:rPr>
          <w:bCs/>
          <w:sz w:val="24"/>
        </w:rPr>
        <w:t>городского округа</w:t>
      </w:r>
      <w:r w:rsidRPr="00D9294D">
        <w:rPr>
          <w:sz w:val="24"/>
        </w:rPr>
        <w:t xml:space="preserve"> для размещения объектов федерального, регионального и местного значения осуществляется в пределах его границ.</w:t>
      </w:r>
    </w:p>
    <w:p w:rsidR="00813AE4" w:rsidRPr="00D9294D" w:rsidRDefault="00813AE4" w:rsidP="000E1AC5">
      <w:pPr>
        <w:widowControl w:val="0"/>
        <w:ind w:firstLine="709"/>
        <w:jc w:val="both"/>
        <w:rPr>
          <w:sz w:val="24"/>
        </w:rPr>
      </w:pPr>
      <w:r w:rsidRPr="00D9294D">
        <w:rPr>
          <w:sz w:val="24"/>
        </w:rPr>
        <w:t>3.4. 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813AE4" w:rsidRPr="00D9294D" w:rsidRDefault="00813AE4" w:rsidP="000E1AC5">
      <w:pPr>
        <w:widowControl w:val="0"/>
        <w:ind w:firstLine="709"/>
        <w:jc w:val="both"/>
        <w:rPr>
          <w:sz w:val="24"/>
        </w:rPr>
      </w:pPr>
      <w:r w:rsidRPr="00D9294D">
        <w:rPr>
          <w:sz w:val="24"/>
        </w:rPr>
        <w:t>-</w:t>
      </w:r>
      <w:r w:rsidR="004A6976" w:rsidRPr="00D9294D">
        <w:rPr>
          <w:sz w:val="24"/>
        </w:rPr>
        <w:t> </w:t>
      </w:r>
      <w:r w:rsidRPr="00D9294D">
        <w:rPr>
          <w:sz w:val="24"/>
        </w:rPr>
        <w:t>линиям магистралей, улиц, проездов, разделяющим транспортные потоки противоположных направлений;</w:t>
      </w:r>
    </w:p>
    <w:p w:rsidR="00813AE4" w:rsidRPr="00D9294D" w:rsidRDefault="00813AE4" w:rsidP="000E1AC5">
      <w:pPr>
        <w:widowControl w:val="0"/>
        <w:ind w:firstLine="709"/>
        <w:jc w:val="both"/>
        <w:rPr>
          <w:sz w:val="24"/>
        </w:rPr>
      </w:pPr>
      <w:r w:rsidRPr="00D9294D">
        <w:rPr>
          <w:sz w:val="24"/>
        </w:rPr>
        <w:t>- красным линиям;</w:t>
      </w:r>
    </w:p>
    <w:p w:rsidR="00813AE4" w:rsidRPr="00D9294D" w:rsidRDefault="00813AE4" w:rsidP="000E1AC5">
      <w:pPr>
        <w:widowControl w:val="0"/>
        <w:ind w:firstLine="709"/>
        <w:jc w:val="both"/>
        <w:rPr>
          <w:sz w:val="24"/>
        </w:rPr>
      </w:pPr>
      <w:r w:rsidRPr="00D9294D">
        <w:rPr>
          <w:sz w:val="24"/>
        </w:rPr>
        <w:t>- границам земельных участков;</w:t>
      </w:r>
    </w:p>
    <w:p w:rsidR="00813AE4" w:rsidRPr="00D9294D" w:rsidRDefault="00813AE4" w:rsidP="000E1AC5">
      <w:pPr>
        <w:widowControl w:val="0"/>
        <w:ind w:firstLine="709"/>
        <w:jc w:val="both"/>
        <w:rPr>
          <w:sz w:val="24"/>
        </w:rPr>
      </w:pPr>
      <w:r w:rsidRPr="00D9294D">
        <w:rPr>
          <w:sz w:val="24"/>
        </w:rPr>
        <w:t>- естественным границам природных объектов;</w:t>
      </w:r>
    </w:p>
    <w:p w:rsidR="00813AE4" w:rsidRPr="00D9294D" w:rsidRDefault="00813AE4" w:rsidP="000E1AC5">
      <w:pPr>
        <w:widowControl w:val="0"/>
        <w:ind w:firstLine="709"/>
        <w:jc w:val="both"/>
        <w:rPr>
          <w:sz w:val="24"/>
        </w:rPr>
      </w:pPr>
      <w:r w:rsidRPr="00D9294D">
        <w:rPr>
          <w:sz w:val="24"/>
        </w:rPr>
        <w:t>- иным границам.</w:t>
      </w:r>
    </w:p>
    <w:p w:rsidR="00813AE4" w:rsidRPr="00D9294D" w:rsidRDefault="00813AE4" w:rsidP="000E1AC5">
      <w:pPr>
        <w:widowControl w:val="0"/>
        <w:ind w:firstLine="709"/>
        <w:jc w:val="both"/>
        <w:rPr>
          <w:bCs/>
          <w:sz w:val="24"/>
        </w:rPr>
      </w:pPr>
      <w:r w:rsidRPr="00D9294D">
        <w:rPr>
          <w:sz w:val="24"/>
        </w:rPr>
        <w:t xml:space="preserve">3.5. При составлении баланса существующего и проектного </w:t>
      </w:r>
      <w:r w:rsidRPr="00D9294D">
        <w:rPr>
          <w:bCs/>
          <w:sz w:val="24"/>
        </w:rPr>
        <w:t xml:space="preserve">использования территорий </w:t>
      </w:r>
      <w:r w:rsidRPr="00D9294D">
        <w:rPr>
          <w:sz w:val="24"/>
        </w:rPr>
        <w:t xml:space="preserve">Петропавловск-Камчатского </w:t>
      </w:r>
      <w:r w:rsidRPr="00D9294D">
        <w:rPr>
          <w:bCs/>
          <w:sz w:val="24"/>
        </w:rPr>
        <w:t>городского округа следует принимать функциональное зонирование, установленное в таблице 3.1 настоящих нормативов.</w:t>
      </w:r>
    </w:p>
    <w:p w:rsidR="00813AE4" w:rsidRPr="00D9294D" w:rsidRDefault="00813AE4" w:rsidP="000E1AC5">
      <w:pPr>
        <w:widowControl w:val="0"/>
        <w:ind w:firstLine="709"/>
        <w:jc w:val="both"/>
        <w:rPr>
          <w:sz w:val="24"/>
        </w:rPr>
      </w:pPr>
      <w:r w:rsidRPr="00D9294D">
        <w:rPr>
          <w:bCs/>
          <w:sz w:val="24"/>
        </w:rPr>
        <w:t xml:space="preserve">Функциональное зонирование и примерная форма баланса территории в границах </w:t>
      </w:r>
      <w:r w:rsidRPr="00D9294D">
        <w:rPr>
          <w:sz w:val="24"/>
        </w:rPr>
        <w:t xml:space="preserve">Петропавловск-Камчатского </w:t>
      </w:r>
      <w:r w:rsidRPr="00D9294D">
        <w:rPr>
          <w:bCs/>
          <w:sz w:val="24"/>
        </w:rPr>
        <w:t>городского округа приведены в приложении 2 настоящих нормативов.</w:t>
      </w:r>
    </w:p>
    <w:p w:rsidR="00813AE4" w:rsidRPr="00D9294D" w:rsidRDefault="00813AE4" w:rsidP="000E1AC5">
      <w:pPr>
        <w:widowControl w:val="0"/>
        <w:ind w:firstLine="709"/>
        <w:jc w:val="both"/>
        <w:rPr>
          <w:bCs/>
          <w:sz w:val="24"/>
        </w:rPr>
      </w:pPr>
      <w:r w:rsidRPr="00D9294D">
        <w:rPr>
          <w:bCs/>
          <w:sz w:val="24"/>
        </w:rPr>
        <w:lastRenderedPageBreak/>
        <w:t>3.6.</w:t>
      </w:r>
      <w:r w:rsidR="00E118C5" w:rsidRPr="00D9294D">
        <w:rPr>
          <w:bCs/>
          <w:sz w:val="24"/>
        </w:rPr>
        <w:t> </w:t>
      </w:r>
      <w:r w:rsidRPr="00D9294D">
        <w:rPr>
          <w:bCs/>
          <w:sz w:val="24"/>
        </w:rPr>
        <w:t xml:space="preserve">При составлении баланса существующего и проектного использования территорий </w:t>
      </w:r>
      <w:r w:rsidRPr="00D9294D">
        <w:rPr>
          <w:sz w:val="24"/>
        </w:rPr>
        <w:t xml:space="preserve">Петропавловск-Камчатского </w:t>
      </w:r>
      <w:r w:rsidRPr="00D9294D">
        <w:rPr>
          <w:bCs/>
          <w:sz w:val="24"/>
        </w:rPr>
        <w:t>городского округа следует учитывать резервные территории.</w:t>
      </w:r>
    </w:p>
    <w:p w:rsidR="00813AE4" w:rsidRPr="00D9294D" w:rsidRDefault="00813AE4" w:rsidP="000E1AC5">
      <w:pPr>
        <w:widowControl w:val="0"/>
        <w:ind w:firstLine="709"/>
        <w:jc w:val="both"/>
        <w:rPr>
          <w:sz w:val="24"/>
        </w:rPr>
      </w:pPr>
      <w:r w:rsidRPr="00D9294D">
        <w:rPr>
          <w:sz w:val="24"/>
        </w:rPr>
        <w:t xml:space="preserve">Потребность в резервных территориях определяется на срок до 20 лет с учетом перспектив развития Петропавловск-Камчатского </w:t>
      </w:r>
      <w:r w:rsidRPr="00D9294D">
        <w:rPr>
          <w:bCs/>
          <w:sz w:val="24"/>
        </w:rPr>
        <w:t>городского округа</w:t>
      </w:r>
      <w:r w:rsidRPr="00D9294D">
        <w:rPr>
          <w:sz w:val="24"/>
        </w:rPr>
        <w:t xml:space="preserve">, определенных его генеральным планом. </w:t>
      </w:r>
    </w:p>
    <w:p w:rsidR="00813AE4" w:rsidRPr="00D9294D" w:rsidRDefault="00813AE4" w:rsidP="000E1AC5">
      <w:pPr>
        <w:widowControl w:val="0"/>
        <w:ind w:firstLine="709"/>
        <w:jc w:val="both"/>
        <w:rPr>
          <w:sz w:val="24"/>
        </w:rPr>
      </w:pPr>
      <w:r w:rsidRPr="00D9294D">
        <w:rPr>
          <w:sz w:val="24"/>
        </w:rPr>
        <w:t>3.6.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813AE4" w:rsidRPr="00D9294D" w:rsidRDefault="00813AE4" w:rsidP="000E1AC5">
      <w:pPr>
        <w:widowControl w:val="0"/>
        <w:ind w:firstLine="709"/>
        <w:jc w:val="both"/>
        <w:rPr>
          <w:spacing w:val="-3"/>
          <w:sz w:val="24"/>
        </w:rPr>
      </w:pPr>
      <w:r w:rsidRPr="00D9294D">
        <w:rPr>
          <w:spacing w:val="-3"/>
          <w:sz w:val="24"/>
        </w:rPr>
        <w:t>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городского строительства в интересах населения.</w:t>
      </w:r>
    </w:p>
    <w:p w:rsidR="00813AE4" w:rsidRPr="00D9294D" w:rsidRDefault="00813AE4" w:rsidP="000E1AC5">
      <w:pPr>
        <w:widowControl w:val="0"/>
        <w:ind w:firstLine="709"/>
        <w:jc w:val="both"/>
        <w:rPr>
          <w:sz w:val="24"/>
        </w:rPr>
      </w:pPr>
      <w:r w:rsidRPr="00D9294D">
        <w:rPr>
          <w:sz w:val="24"/>
        </w:rPr>
        <w:t xml:space="preserve">3.7. Земельные участки для размещения садоводческих, огороднических и дачных объединений граждан следует размещать с учетом перспективного развития </w:t>
      </w:r>
      <w:r w:rsidRPr="00D9294D">
        <w:rPr>
          <w:bCs/>
          <w:sz w:val="24"/>
        </w:rPr>
        <w:t xml:space="preserve">городского округа </w:t>
      </w:r>
      <w:r w:rsidRPr="00D9294D">
        <w:rPr>
          <w:sz w:val="24"/>
        </w:rPr>
        <w:t xml:space="preserve">за </w:t>
      </w:r>
      <w:r w:rsidRPr="00D9294D">
        <w:rPr>
          <w:spacing w:val="-2"/>
          <w:sz w:val="24"/>
        </w:rPr>
        <w:t>пределами резервных территорий, предусматриваемых для индивидуального жилищного строительства.</w:t>
      </w:r>
    </w:p>
    <w:p w:rsidR="00813AE4" w:rsidRPr="00D9294D" w:rsidRDefault="00813AE4" w:rsidP="000E1AC5">
      <w:pPr>
        <w:widowControl w:val="0"/>
        <w:ind w:firstLine="709"/>
        <w:jc w:val="both"/>
        <w:rPr>
          <w:sz w:val="24"/>
        </w:rPr>
      </w:pPr>
      <w:r w:rsidRPr="00D9294D">
        <w:rPr>
          <w:sz w:val="24"/>
        </w:rPr>
        <w:t>3.8. При функциональном зонировании территории устанавливаются также зоны с особыми условиями использования территорий, перечисленные в таблице 3.2.</w:t>
      </w:r>
    </w:p>
    <w:p w:rsidR="00813AE4" w:rsidRPr="00D9294D" w:rsidRDefault="00813AE4" w:rsidP="000E1AC5">
      <w:pPr>
        <w:widowControl w:val="0"/>
        <w:ind w:firstLine="709"/>
        <w:jc w:val="right"/>
        <w:rPr>
          <w:sz w:val="24"/>
        </w:rPr>
      </w:pPr>
      <w:r w:rsidRPr="00D9294D">
        <w:rPr>
          <w:sz w:val="24"/>
        </w:rPr>
        <w:t>Таблица 3.2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2"/>
        <w:gridCol w:w="6067"/>
      </w:tblGrid>
      <w:tr w:rsidR="00813AE4" w:rsidRPr="00D9294D" w:rsidTr="00570F1B">
        <w:trPr>
          <w:trHeight w:val="312"/>
          <w:jc w:val="center"/>
        </w:trPr>
        <w:tc>
          <w:tcPr>
            <w:tcW w:w="4082" w:type="dxa"/>
            <w:shd w:val="clear" w:color="auto" w:fill="auto"/>
            <w:vAlign w:val="center"/>
          </w:tcPr>
          <w:p w:rsidR="00813AE4" w:rsidRPr="00D9294D" w:rsidRDefault="00813AE4" w:rsidP="000E1AC5">
            <w:pPr>
              <w:widowControl w:val="0"/>
              <w:suppressAutoHyphens/>
              <w:adjustRightInd w:val="0"/>
              <w:ind w:left="-57" w:right="-57"/>
              <w:jc w:val="center"/>
              <w:rPr>
                <w:b/>
                <w:sz w:val="24"/>
              </w:rPr>
            </w:pPr>
            <w:r w:rsidRPr="00D9294D">
              <w:rPr>
                <w:b/>
                <w:sz w:val="24"/>
              </w:rPr>
              <w:t>Наименование зон с особыми условиями использования территории</w:t>
            </w:r>
          </w:p>
        </w:tc>
        <w:tc>
          <w:tcPr>
            <w:tcW w:w="6067" w:type="dxa"/>
            <w:shd w:val="clear" w:color="auto" w:fill="auto"/>
            <w:vAlign w:val="center"/>
          </w:tcPr>
          <w:p w:rsidR="00813AE4" w:rsidRPr="00D9294D" w:rsidRDefault="00813AE4" w:rsidP="000E1AC5">
            <w:pPr>
              <w:widowControl w:val="0"/>
              <w:adjustRightInd w:val="0"/>
              <w:jc w:val="center"/>
              <w:rPr>
                <w:b/>
                <w:sz w:val="24"/>
              </w:rPr>
            </w:pPr>
            <w:r w:rsidRPr="00D9294D">
              <w:rPr>
                <w:b/>
                <w:sz w:val="24"/>
              </w:rPr>
              <w:t>Объекты, для которых устанавливаются зоны</w:t>
            </w:r>
          </w:p>
        </w:tc>
      </w:tr>
    </w:tbl>
    <w:p w:rsidR="00813AE4" w:rsidRPr="00D9294D" w:rsidRDefault="00813AE4" w:rsidP="000E1AC5">
      <w:pPr>
        <w:widowControl w:val="0"/>
        <w:ind w:firstLine="221"/>
        <w:jc w:val="both"/>
        <w:rPr>
          <w:b/>
          <w:bCs/>
          <w:sz w:val="24"/>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2"/>
        <w:gridCol w:w="6067"/>
      </w:tblGrid>
      <w:tr w:rsidR="00813AE4" w:rsidRPr="00D9294D" w:rsidTr="00570F1B">
        <w:trPr>
          <w:trHeight w:val="227"/>
          <w:tblHeader/>
          <w:jc w:val="center"/>
        </w:trPr>
        <w:tc>
          <w:tcPr>
            <w:tcW w:w="4082" w:type="dxa"/>
            <w:shd w:val="clear" w:color="auto" w:fill="auto"/>
            <w:vAlign w:val="center"/>
          </w:tcPr>
          <w:p w:rsidR="00813AE4" w:rsidRPr="00D9294D" w:rsidRDefault="00813AE4" w:rsidP="000E1AC5">
            <w:pPr>
              <w:widowControl w:val="0"/>
              <w:suppressAutoHyphens/>
              <w:adjustRightInd w:val="0"/>
              <w:ind w:left="-57" w:right="-57"/>
              <w:jc w:val="center"/>
              <w:rPr>
                <w:b/>
                <w:sz w:val="24"/>
              </w:rPr>
            </w:pPr>
            <w:r w:rsidRPr="00D9294D">
              <w:rPr>
                <w:b/>
                <w:sz w:val="24"/>
              </w:rPr>
              <w:t>1</w:t>
            </w:r>
          </w:p>
        </w:tc>
        <w:tc>
          <w:tcPr>
            <w:tcW w:w="6067" w:type="dxa"/>
            <w:shd w:val="clear" w:color="auto" w:fill="auto"/>
            <w:vAlign w:val="center"/>
          </w:tcPr>
          <w:p w:rsidR="00813AE4" w:rsidRPr="00D9294D" w:rsidRDefault="00813AE4" w:rsidP="000E1AC5">
            <w:pPr>
              <w:widowControl w:val="0"/>
              <w:adjustRightInd w:val="0"/>
              <w:jc w:val="center"/>
              <w:rPr>
                <w:b/>
                <w:sz w:val="24"/>
              </w:rPr>
            </w:pPr>
            <w:r w:rsidRPr="00D9294D">
              <w:rPr>
                <w:b/>
                <w:sz w:val="24"/>
              </w:rPr>
              <w:t>2</w:t>
            </w:r>
          </w:p>
        </w:tc>
      </w:tr>
      <w:tr w:rsidR="00813AE4" w:rsidRPr="00D9294D" w:rsidTr="00570F1B">
        <w:tblPrEx>
          <w:tblBorders>
            <w:bottom w:val="single" w:sz="4" w:space="0" w:color="auto"/>
          </w:tblBorders>
        </w:tblPrEx>
        <w:trPr>
          <w:jc w:val="center"/>
        </w:trPr>
        <w:tc>
          <w:tcPr>
            <w:tcW w:w="4082" w:type="dxa"/>
            <w:shd w:val="clear" w:color="auto" w:fill="auto"/>
          </w:tcPr>
          <w:p w:rsidR="00813AE4" w:rsidRPr="00D9294D" w:rsidRDefault="00813AE4" w:rsidP="000E1AC5">
            <w:pPr>
              <w:widowControl w:val="0"/>
              <w:suppressAutoHyphens/>
              <w:adjustRightInd w:val="0"/>
              <w:rPr>
                <w:sz w:val="24"/>
              </w:rPr>
            </w:pPr>
            <w:r w:rsidRPr="00D9294D">
              <w:rPr>
                <w:sz w:val="24"/>
              </w:rPr>
              <w:t>Санитарно-защитные зоны</w:t>
            </w:r>
          </w:p>
        </w:tc>
        <w:tc>
          <w:tcPr>
            <w:tcW w:w="6067" w:type="dxa"/>
            <w:shd w:val="clear" w:color="auto" w:fill="auto"/>
          </w:tcPr>
          <w:p w:rsidR="00813AE4" w:rsidRPr="00D9294D" w:rsidRDefault="00813AE4" w:rsidP="00390DDC">
            <w:pPr>
              <w:widowControl w:val="0"/>
              <w:adjustRightInd w:val="0"/>
              <w:jc w:val="both"/>
              <w:rPr>
                <w:sz w:val="24"/>
              </w:rPr>
            </w:pPr>
            <w:r w:rsidRPr="00D9294D">
              <w:rPr>
                <w:sz w:val="24"/>
              </w:rPr>
              <w:t>Предприятия, сооружения и иные объекты</w:t>
            </w:r>
          </w:p>
          <w:p w:rsidR="00813AE4" w:rsidRPr="00D9294D" w:rsidRDefault="00813AE4" w:rsidP="00390DDC">
            <w:pPr>
              <w:widowControl w:val="0"/>
              <w:adjustRightInd w:val="0"/>
              <w:jc w:val="both"/>
              <w:rPr>
                <w:sz w:val="24"/>
              </w:rPr>
            </w:pPr>
            <w:r w:rsidRPr="00D9294D">
              <w:rPr>
                <w:sz w:val="24"/>
              </w:rPr>
              <w:t>Аэропорты, аэродромы</w:t>
            </w:r>
          </w:p>
          <w:p w:rsidR="00813AE4" w:rsidRPr="00D9294D" w:rsidRDefault="00813AE4" w:rsidP="00390DDC">
            <w:pPr>
              <w:widowControl w:val="0"/>
              <w:adjustRightInd w:val="0"/>
              <w:jc w:val="both"/>
              <w:rPr>
                <w:sz w:val="24"/>
              </w:rPr>
            </w:pPr>
            <w:r w:rsidRPr="00D9294D">
              <w:rPr>
                <w:sz w:val="24"/>
              </w:rPr>
              <w:t xml:space="preserve">Объекты специального назначения (кладбища, крематории, скотомогильники, биотермические ямы, </w:t>
            </w:r>
            <w:r w:rsidRPr="00D9294D">
              <w:rPr>
                <w:bCs/>
                <w:sz w:val="24"/>
              </w:rPr>
              <w:t xml:space="preserve">мусоросжигательные, мусоросортировочные и мусороперерабатывающие объекты, </w:t>
            </w:r>
            <w:r w:rsidRPr="00D9294D">
              <w:rPr>
                <w:sz w:val="24"/>
              </w:rPr>
              <w:t xml:space="preserve">полигоны </w:t>
            </w:r>
            <w:r w:rsidRPr="00D9294D">
              <w:rPr>
                <w:bCs/>
                <w:sz w:val="24"/>
              </w:rPr>
              <w:t>по размещению, обезвреживанию, захоронению токсичных отходов производства и потребления)</w:t>
            </w:r>
          </w:p>
        </w:tc>
      </w:tr>
      <w:tr w:rsidR="00813AE4" w:rsidRPr="00D9294D" w:rsidTr="00570F1B">
        <w:tblPrEx>
          <w:tblBorders>
            <w:bottom w:val="single" w:sz="4" w:space="0" w:color="auto"/>
          </w:tblBorders>
        </w:tblPrEx>
        <w:trPr>
          <w:jc w:val="center"/>
        </w:trPr>
        <w:tc>
          <w:tcPr>
            <w:tcW w:w="4082" w:type="dxa"/>
            <w:shd w:val="clear" w:color="auto" w:fill="auto"/>
          </w:tcPr>
          <w:p w:rsidR="00813AE4" w:rsidRPr="00D9294D" w:rsidRDefault="00813AE4" w:rsidP="000E1AC5">
            <w:pPr>
              <w:widowControl w:val="0"/>
              <w:suppressAutoHyphens/>
              <w:adjustRightInd w:val="0"/>
              <w:rPr>
                <w:sz w:val="24"/>
              </w:rPr>
            </w:pPr>
            <w:r w:rsidRPr="00D9294D">
              <w:rPr>
                <w:sz w:val="24"/>
              </w:rPr>
              <w:t>Санитарный разрыв</w:t>
            </w:r>
          </w:p>
        </w:tc>
        <w:tc>
          <w:tcPr>
            <w:tcW w:w="6067" w:type="dxa"/>
            <w:shd w:val="clear" w:color="auto" w:fill="auto"/>
          </w:tcPr>
          <w:p w:rsidR="00813AE4" w:rsidRPr="00D9294D" w:rsidRDefault="00813AE4" w:rsidP="00390DDC">
            <w:pPr>
              <w:widowControl w:val="0"/>
              <w:adjustRightInd w:val="0"/>
              <w:jc w:val="both"/>
              <w:rPr>
                <w:sz w:val="24"/>
              </w:rPr>
            </w:pPr>
            <w:r w:rsidRPr="00D9294D">
              <w:rPr>
                <w:sz w:val="24"/>
              </w:rPr>
              <w:t xml:space="preserve">Автомагистрали, </w:t>
            </w:r>
            <w:r w:rsidRPr="00D9294D">
              <w:rPr>
                <w:bCs/>
                <w:sz w:val="24"/>
              </w:rPr>
              <w:t xml:space="preserve">линии железнодорожного транспорта, гаражи и  автостоянки, магистральные трубопроводы углеводородного сырья, компрессорные станции, </w:t>
            </w:r>
            <w:r w:rsidRPr="00D9294D">
              <w:rPr>
                <w:sz w:val="24"/>
              </w:rPr>
              <w:t>иные объекты</w:t>
            </w:r>
          </w:p>
        </w:tc>
      </w:tr>
      <w:tr w:rsidR="00813AE4" w:rsidRPr="00D9294D" w:rsidTr="00570F1B">
        <w:tblPrEx>
          <w:tblBorders>
            <w:bottom w:val="single" w:sz="4" w:space="0" w:color="auto"/>
          </w:tblBorders>
        </w:tblPrEx>
        <w:trPr>
          <w:jc w:val="center"/>
        </w:trPr>
        <w:tc>
          <w:tcPr>
            <w:tcW w:w="4082" w:type="dxa"/>
            <w:shd w:val="clear" w:color="auto" w:fill="auto"/>
          </w:tcPr>
          <w:p w:rsidR="00813AE4" w:rsidRPr="00D9294D" w:rsidRDefault="00813AE4" w:rsidP="000E1AC5">
            <w:pPr>
              <w:widowControl w:val="0"/>
              <w:suppressAutoHyphens/>
              <w:adjustRightInd w:val="0"/>
              <w:rPr>
                <w:sz w:val="24"/>
              </w:rPr>
            </w:pPr>
            <w:r w:rsidRPr="00D9294D">
              <w:rPr>
                <w:sz w:val="24"/>
              </w:rPr>
              <w:t>Полосы воздушных подходов</w:t>
            </w:r>
          </w:p>
        </w:tc>
        <w:tc>
          <w:tcPr>
            <w:tcW w:w="6067" w:type="dxa"/>
            <w:shd w:val="clear" w:color="auto" w:fill="auto"/>
          </w:tcPr>
          <w:p w:rsidR="00813AE4" w:rsidRPr="00D9294D" w:rsidRDefault="00813AE4" w:rsidP="00390DDC">
            <w:pPr>
              <w:widowControl w:val="0"/>
              <w:adjustRightInd w:val="0"/>
              <w:jc w:val="both"/>
              <w:rPr>
                <w:sz w:val="24"/>
              </w:rPr>
            </w:pPr>
            <w:r w:rsidRPr="00D9294D">
              <w:rPr>
                <w:sz w:val="24"/>
              </w:rPr>
              <w:t>Аэродромы</w:t>
            </w:r>
          </w:p>
        </w:tc>
      </w:tr>
      <w:tr w:rsidR="00813AE4" w:rsidRPr="00D9294D" w:rsidTr="00570F1B">
        <w:tblPrEx>
          <w:tblBorders>
            <w:bottom w:val="single" w:sz="4" w:space="0" w:color="auto"/>
          </w:tblBorders>
        </w:tblPrEx>
        <w:trPr>
          <w:jc w:val="center"/>
        </w:trPr>
        <w:tc>
          <w:tcPr>
            <w:tcW w:w="4082" w:type="dxa"/>
            <w:shd w:val="clear" w:color="auto" w:fill="auto"/>
          </w:tcPr>
          <w:p w:rsidR="00813AE4" w:rsidRPr="00D9294D" w:rsidRDefault="00813AE4" w:rsidP="000E1AC5">
            <w:pPr>
              <w:widowControl w:val="0"/>
              <w:suppressAutoHyphens/>
              <w:adjustRightInd w:val="0"/>
              <w:rPr>
                <w:sz w:val="24"/>
              </w:rPr>
            </w:pPr>
            <w:r w:rsidRPr="00D9294D">
              <w:rPr>
                <w:sz w:val="24"/>
              </w:rPr>
              <w:t>Район аэродрома (вертодрома)</w:t>
            </w:r>
          </w:p>
        </w:tc>
        <w:tc>
          <w:tcPr>
            <w:tcW w:w="6067" w:type="dxa"/>
            <w:shd w:val="clear" w:color="auto" w:fill="auto"/>
          </w:tcPr>
          <w:p w:rsidR="00813AE4" w:rsidRPr="00D9294D" w:rsidRDefault="00813AE4" w:rsidP="00390DDC">
            <w:pPr>
              <w:widowControl w:val="0"/>
              <w:adjustRightInd w:val="0"/>
              <w:jc w:val="both"/>
              <w:rPr>
                <w:sz w:val="24"/>
              </w:rPr>
            </w:pPr>
            <w:r w:rsidRPr="00D9294D">
              <w:rPr>
                <w:sz w:val="24"/>
              </w:rPr>
              <w:t>Аэродромы, вертодромы</w:t>
            </w:r>
          </w:p>
        </w:tc>
      </w:tr>
      <w:tr w:rsidR="00813AE4" w:rsidRPr="00D9294D" w:rsidTr="00570F1B">
        <w:tblPrEx>
          <w:tblBorders>
            <w:bottom w:val="single" w:sz="4" w:space="0" w:color="auto"/>
          </w:tblBorders>
        </w:tblPrEx>
        <w:trPr>
          <w:jc w:val="center"/>
        </w:trPr>
        <w:tc>
          <w:tcPr>
            <w:tcW w:w="4082" w:type="dxa"/>
            <w:shd w:val="clear" w:color="auto" w:fill="auto"/>
          </w:tcPr>
          <w:p w:rsidR="00813AE4" w:rsidRPr="00D9294D" w:rsidRDefault="00813AE4" w:rsidP="000E1AC5">
            <w:pPr>
              <w:widowControl w:val="0"/>
              <w:suppressAutoHyphens/>
              <w:adjustRightInd w:val="0"/>
              <w:rPr>
                <w:sz w:val="24"/>
              </w:rPr>
            </w:pPr>
            <w:r w:rsidRPr="00D9294D">
              <w:rPr>
                <w:sz w:val="24"/>
              </w:rPr>
              <w:t>Приаэродромная территория</w:t>
            </w:r>
          </w:p>
        </w:tc>
        <w:tc>
          <w:tcPr>
            <w:tcW w:w="6067" w:type="dxa"/>
            <w:shd w:val="clear" w:color="auto" w:fill="auto"/>
          </w:tcPr>
          <w:p w:rsidR="00813AE4" w:rsidRPr="00D9294D" w:rsidRDefault="00813AE4" w:rsidP="00390DDC">
            <w:pPr>
              <w:widowControl w:val="0"/>
              <w:adjustRightInd w:val="0"/>
              <w:jc w:val="both"/>
              <w:rPr>
                <w:sz w:val="24"/>
              </w:rPr>
            </w:pPr>
            <w:r w:rsidRPr="00D9294D">
              <w:rPr>
                <w:sz w:val="24"/>
              </w:rPr>
              <w:t>Аэродромы</w:t>
            </w:r>
          </w:p>
        </w:tc>
      </w:tr>
      <w:tr w:rsidR="00813AE4" w:rsidRPr="00D9294D" w:rsidTr="00570F1B">
        <w:tblPrEx>
          <w:tblBorders>
            <w:bottom w:val="single" w:sz="4" w:space="0" w:color="auto"/>
          </w:tblBorders>
        </w:tblPrEx>
        <w:trPr>
          <w:jc w:val="center"/>
        </w:trPr>
        <w:tc>
          <w:tcPr>
            <w:tcW w:w="4082" w:type="dxa"/>
            <w:shd w:val="clear" w:color="auto" w:fill="auto"/>
          </w:tcPr>
          <w:p w:rsidR="00813AE4" w:rsidRPr="00D9294D" w:rsidRDefault="00813AE4" w:rsidP="000E1AC5">
            <w:pPr>
              <w:widowControl w:val="0"/>
              <w:suppressAutoHyphens/>
              <w:adjustRightInd w:val="0"/>
              <w:rPr>
                <w:sz w:val="24"/>
              </w:rPr>
            </w:pPr>
            <w:r w:rsidRPr="00D9294D">
              <w:rPr>
                <w:sz w:val="24"/>
              </w:rPr>
              <w:t>Охранные зоны</w:t>
            </w:r>
          </w:p>
        </w:tc>
        <w:tc>
          <w:tcPr>
            <w:tcW w:w="6067" w:type="dxa"/>
            <w:shd w:val="clear" w:color="auto" w:fill="auto"/>
          </w:tcPr>
          <w:p w:rsidR="00813AE4" w:rsidRPr="00D9294D" w:rsidRDefault="00813AE4" w:rsidP="00390DDC">
            <w:pPr>
              <w:widowControl w:val="0"/>
              <w:adjustRightInd w:val="0"/>
              <w:jc w:val="both"/>
              <w:rPr>
                <w:sz w:val="24"/>
              </w:rPr>
            </w:pPr>
            <w:r w:rsidRPr="00D9294D">
              <w:rPr>
                <w:sz w:val="24"/>
              </w:rPr>
              <w:t>Объекты электросетевого хозяйства</w:t>
            </w:r>
          </w:p>
          <w:p w:rsidR="00813AE4" w:rsidRPr="00D9294D" w:rsidRDefault="00813AE4" w:rsidP="00390DDC">
            <w:pPr>
              <w:widowControl w:val="0"/>
              <w:adjustRightInd w:val="0"/>
              <w:jc w:val="both"/>
              <w:rPr>
                <w:sz w:val="24"/>
              </w:rPr>
            </w:pPr>
            <w:r w:rsidRPr="00D9294D">
              <w:rPr>
                <w:sz w:val="24"/>
              </w:rPr>
              <w:t>Объекты по производству электрической энергии</w:t>
            </w:r>
          </w:p>
          <w:p w:rsidR="00813AE4" w:rsidRPr="00D9294D" w:rsidRDefault="00813AE4" w:rsidP="00390DDC">
            <w:pPr>
              <w:widowControl w:val="0"/>
              <w:adjustRightInd w:val="0"/>
              <w:jc w:val="both"/>
              <w:rPr>
                <w:sz w:val="24"/>
              </w:rPr>
            </w:pPr>
            <w:r w:rsidRPr="00D9294D">
              <w:rPr>
                <w:sz w:val="24"/>
              </w:rPr>
              <w:t>Магистральные трубопроводы</w:t>
            </w:r>
          </w:p>
          <w:p w:rsidR="00813AE4" w:rsidRPr="00D9294D" w:rsidRDefault="00813AE4" w:rsidP="00390DDC">
            <w:pPr>
              <w:widowControl w:val="0"/>
              <w:adjustRightInd w:val="0"/>
              <w:jc w:val="both"/>
              <w:rPr>
                <w:sz w:val="24"/>
              </w:rPr>
            </w:pPr>
            <w:r w:rsidRPr="00D9294D">
              <w:rPr>
                <w:sz w:val="24"/>
              </w:rPr>
              <w:t>Газораспределительные сети</w:t>
            </w:r>
          </w:p>
          <w:p w:rsidR="00813AE4" w:rsidRPr="00D9294D" w:rsidRDefault="00813AE4" w:rsidP="00390DDC">
            <w:pPr>
              <w:widowControl w:val="0"/>
              <w:adjustRightInd w:val="0"/>
              <w:jc w:val="both"/>
              <w:rPr>
                <w:sz w:val="24"/>
              </w:rPr>
            </w:pPr>
            <w:r w:rsidRPr="00D9294D">
              <w:rPr>
                <w:sz w:val="24"/>
              </w:rPr>
              <w:t>Железные дороги</w:t>
            </w:r>
          </w:p>
          <w:p w:rsidR="00813AE4" w:rsidRPr="00D9294D" w:rsidRDefault="00813AE4" w:rsidP="00390DDC">
            <w:pPr>
              <w:widowControl w:val="0"/>
              <w:adjustRightInd w:val="0"/>
              <w:jc w:val="both"/>
              <w:rPr>
                <w:sz w:val="24"/>
              </w:rPr>
            </w:pPr>
            <w:r w:rsidRPr="00D9294D">
              <w:rPr>
                <w:sz w:val="24"/>
              </w:rPr>
              <w:t>Стационарные пункты наблюдения за состоянием окружающей природной среды</w:t>
            </w:r>
          </w:p>
          <w:p w:rsidR="00813AE4" w:rsidRPr="00D9294D" w:rsidRDefault="00813AE4" w:rsidP="00390DDC">
            <w:pPr>
              <w:widowControl w:val="0"/>
              <w:adjustRightInd w:val="0"/>
              <w:jc w:val="both"/>
              <w:rPr>
                <w:sz w:val="24"/>
              </w:rPr>
            </w:pPr>
            <w:r w:rsidRPr="00D9294D">
              <w:rPr>
                <w:sz w:val="24"/>
              </w:rPr>
              <w:t>Гидрометеорологические станции</w:t>
            </w:r>
          </w:p>
          <w:p w:rsidR="00813AE4" w:rsidRPr="00D9294D" w:rsidRDefault="00813AE4" w:rsidP="00390DDC">
            <w:pPr>
              <w:widowControl w:val="0"/>
              <w:adjustRightInd w:val="0"/>
              <w:jc w:val="both"/>
              <w:rPr>
                <w:sz w:val="24"/>
              </w:rPr>
            </w:pPr>
            <w:r w:rsidRPr="00D9294D">
              <w:rPr>
                <w:sz w:val="24"/>
              </w:rPr>
              <w:t>Линии и сооружения связи и радиофикации</w:t>
            </w:r>
          </w:p>
          <w:p w:rsidR="00813AE4" w:rsidRPr="00D9294D" w:rsidRDefault="00813AE4" w:rsidP="00390DDC">
            <w:pPr>
              <w:widowControl w:val="0"/>
              <w:adjustRightInd w:val="0"/>
              <w:jc w:val="both"/>
              <w:rPr>
                <w:sz w:val="24"/>
              </w:rPr>
            </w:pPr>
            <w:r w:rsidRPr="00D9294D">
              <w:rPr>
                <w:sz w:val="24"/>
              </w:rPr>
              <w:t>Земли, подвергшиеся радиоактивному и химическому загрязнению</w:t>
            </w:r>
          </w:p>
          <w:p w:rsidR="00813AE4" w:rsidRPr="00D9294D" w:rsidRDefault="00813AE4" w:rsidP="00390DDC">
            <w:pPr>
              <w:widowControl w:val="0"/>
              <w:adjustRightInd w:val="0"/>
              <w:jc w:val="both"/>
              <w:rPr>
                <w:sz w:val="24"/>
              </w:rPr>
            </w:pPr>
            <w:r w:rsidRPr="00D9294D">
              <w:rPr>
                <w:sz w:val="24"/>
              </w:rPr>
              <w:t>Особо охраняемые природные территории</w:t>
            </w:r>
          </w:p>
        </w:tc>
      </w:tr>
      <w:tr w:rsidR="00813AE4" w:rsidRPr="00D9294D" w:rsidTr="00570F1B">
        <w:tblPrEx>
          <w:tblBorders>
            <w:bottom w:val="single" w:sz="4" w:space="0" w:color="auto"/>
          </w:tblBorders>
        </w:tblPrEx>
        <w:trPr>
          <w:jc w:val="center"/>
        </w:trPr>
        <w:tc>
          <w:tcPr>
            <w:tcW w:w="4082" w:type="dxa"/>
            <w:shd w:val="clear" w:color="auto" w:fill="auto"/>
          </w:tcPr>
          <w:p w:rsidR="00813AE4" w:rsidRPr="00D9294D" w:rsidRDefault="00813AE4" w:rsidP="000E1AC5">
            <w:pPr>
              <w:widowControl w:val="0"/>
              <w:suppressAutoHyphens/>
              <w:adjustRightInd w:val="0"/>
              <w:rPr>
                <w:sz w:val="24"/>
              </w:rPr>
            </w:pPr>
            <w:r w:rsidRPr="00D9294D">
              <w:rPr>
                <w:sz w:val="24"/>
              </w:rPr>
              <w:t>Округ горно-санитарной охраны</w:t>
            </w:r>
          </w:p>
        </w:tc>
        <w:tc>
          <w:tcPr>
            <w:tcW w:w="6067" w:type="dxa"/>
            <w:shd w:val="clear" w:color="auto" w:fill="auto"/>
          </w:tcPr>
          <w:p w:rsidR="00813AE4" w:rsidRPr="00D9294D" w:rsidRDefault="00813AE4" w:rsidP="00390DDC">
            <w:pPr>
              <w:widowControl w:val="0"/>
              <w:adjustRightInd w:val="0"/>
              <w:jc w:val="both"/>
              <w:rPr>
                <w:sz w:val="24"/>
              </w:rPr>
            </w:pPr>
            <w:r w:rsidRPr="00D9294D">
              <w:rPr>
                <w:sz w:val="24"/>
              </w:rPr>
              <w:t>Лечебно-оздоровительные местности, курорты</w:t>
            </w:r>
          </w:p>
        </w:tc>
      </w:tr>
      <w:tr w:rsidR="00813AE4" w:rsidRPr="00D9294D" w:rsidTr="00570F1B">
        <w:tblPrEx>
          <w:tblBorders>
            <w:bottom w:val="single" w:sz="4" w:space="0" w:color="auto"/>
          </w:tblBorders>
        </w:tblPrEx>
        <w:trPr>
          <w:jc w:val="center"/>
        </w:trPr>
        <w:tc>
          <w:tcPr>
            <w:tcW w:w="4082" w:type="dxa"/>
            <w:shd w:val="clear" w:color="auto" w:fill="auto"/>
          </w:tcPr>
          <w:p w:rsidR="00813AE4" w:rsidRPr="00D9294D" w:rsidRDefault="00813AE4" w:rsidP="000E1AC5">
            <w:pPr>
              <w:widowControl w:val="0"/>
              <w:suppressAutoHyphens/>
              <w:adjustRightInd w:val="0"/>
              <w:rPr>
                <w:sz w:val="24"/>
              </w:rPr>
            </w:pPr>
            <w:r w:rsidRPr="00D9294D">
              <w:rPr>
                <w:sz w:val="24"/>
              </w:rPr>
              <w:t>Водоохранные зоны и прибрежные защитные полосы</w:t>
            </w:r>
          </w:p>
        </w:tc>
        <w:tc>
          <w:tcPr>
            <w:tcW w:w="6067" w:type="dxa"/>
            <w:shd w:val="clear" w:color="auto" w:fill="auto"/>
          </w:tcPr>
          <w:p w:rsidR="00813AE4" w:rsidRPr="00D9294D" w:rsidRDefault="00813AE4" w:rsidP="00390DDC">
            <w:pPr>
              <w:widowControl w:val="0"/>
              <w:adjustRightInd w:val="0"/>
              <w:jc w:val="both"/>
              <w:rPr>
                <w:sz w:val="24"/>
              </w:rPr>
            </w:pPr>
            <w:r w:rsidRPr="00D9294D">
              <w:rPr>
                <w:sz w:val="24"/>
              </w:rPr>
              <w:t>Водные объекты</w:t>
            </w:r>
          </w:p>
        </w:tc>
      </w:tr>
      <w:tr w:rsidR="00813AE4" w:rsidRPr="00D9294D" w:rsidTr="00570F1B">
        <w:tblPrEx>
          <w:tblBorders>
            <w:bottom w:val="single" w:sz="4" w:space="0" w:color="auto"/>
          </w:tblBorders>
        </w:tblPrEx>
        <w:trPr>
          <w:jc w:val="center"/>
        </w:trPr>
        <w:tc>
          <w:tcPr>
            <w:tcW w:w="4082" w:type="dxa"/>
            <w:shd w:val="clear" w:color="auto" w:fill="auto"/>
          </w:tcPr>
          <w:p w:rsidR="00813AE4" w:rsidRPr="00D9294D" w:rsidRDefault="00813AE4" w:rsidP="000E1AC5">
            <w:pPr>
              <w:widowControl w:val="0"/>
              <w:suppressAutoHyphens/>
              <w:adjustRightInd w:val="0"/>
              <w:rPr>
                <w:sz w:val="24"/>
              </w:rPr>
            </w:pPr>
            <w:r w:rsidRPr="00D9294D">
              <w:rPr>
                <w:sz w:val="24"/>
              </w:rPr>
              <w:t>Зоны санитарной охраны</w:t>
            </w:r>
          </w:p>
        </w:tc>
        <w:tc>
          <w:tcPr>
            <w:tcW w:w="6067" w:type="dxa"/>
            <w:shd w:val="clear" w:color="auto" w:fill="auto"/>
          </w:tcPr>
          <w:p w:rsidR="00813AE4" w:rsidRPr="00D9294D" w:rsidRDefault="00813AE4" w:rsidP="00390DDC">
            <w:pPr>
              <w:widowControl w:val="0"/>
              <w:adjustRightInd w:val="0"/>
              <w:jc w:val="both"/>
              <w:rPr>
                <w:sz w:val="24"/>
              </w:rPr>
            </w:pPr>
            <w:r w:rsidRPr="00D9294D">
              <w:rPr>
                <w:sz w:val="24"/>
              </w:rPr>
              <w:t xml:space="preserve">Источники водоснабжения, водопроводы питьевого </w:t>
            </w:r>
            <w:r w:rsidRPr="00D9294D">
              <w:rPr>
                <w:sz w:val="24"/>
              </w:rPr>
              <w:lastRenderedPageBreak/>
              <w:t>назначения</w:t>
            </w:r>
          </w:p>
        </w:tc>
      </w:tr>
      <w:tr w:rsidR="00813AE4" w:rsidRPr="00D9294D" w:rsidTr="00570F1B">
        <w:tblPrEx>
          <w:tblBorders>
            <w:bottom w:val="single" w:sz="4" w:space="0" w:color="auto"/>
          </w:tblBorders>
        </w:tblPrEx>
        <w:trPr>
          <w:jc w:val="center"/>
        </w:trPr>
        <w:tc>
          <w:tcPr>
            <w:tcW w:w="4082" w:type="dxa"/>
            <w:shd w:val="clear" w:color="auto" w:fill="auto"/>
          </w:tcPr>
          <w:p w:rsidR="00813AE4" w:rsidRPr="00D9294D" w:rsidRDefault="00813AE4" w:rsidP="000E1AC5">
            <w:pPr>
              <w:widowControl w:val="0"/>
              <w:suppressAutoHyphens/>
              <w:adjustRightInd w:val="0"/>
              <w:rPr>
                <w:sz w:val="24"/>
              </w:rPr>
            </w:pPr>
            <w:r w:rsidRPr="00D9294D">
              <w:rPr>
                <w:sz w:val="24"/>
              </w:rPr>
              <w:lastRenderedPageBreak/>
              <w:t>Санитарно-защитная полоса</w:t>
            </w:r>
          </w:p>
        </w:tc>
        <w:tc>
          <w:tcPr>
            <w:tcW w:w="6067" w:type="dxa"/>
            <w:shd w:val="clear" w:color="auto" w:fill="auto"/>
          </w:tcPr>
          <w:p w:rsidR="00813AE4" w:rsidRPr="00D9294D" w:rsidRDefault="00813AE4" w:rsidP="00390DDC">
            <w:pPr>
              <w:widowControl w:val="0"/>
              <w:adjustRightInd w:val="0"/>
              <w:jc w:val="both"/>
              <w:rPr>
                <w:sz w:val="24"/>
              </w:rPr>
            </w:pPr>
            <w:r w:rsidRPr="00D9294D">
              <w:rPr>
                <w:sz w:val="24"/>
              </w:rPr>
              <w:t>Водоводы</w:t>
            </w:r>
          </w:p>
        </w:tc>
      </w:tr>
      <w:tr w:rsidR="00813AE4" w:rsidRPr="00D9294D" w:rsidTr="00570F1B">
        <w:tblPrEx>
          <w:tblBorders>
            <w:bottom w:val="single" w:sz="4" w:space="0" w:color="auto"/>
          </w:tblBorders>
        </w:tblPrEx>
        <w:trPr>
          <w:jc w:val="center"/>
        </w:trPr>
        <w:tc>
          <w:tcPr>
            <w:tcW w:w="4082" w:type="dxa"/>
            <w:shd w:val="clear" w:color="auto" w:fill="auto"/>
          </w:tcPr>
          <w:p w:rsidR="00813AE4" w:rsidRPr="00D9294D" w:rsidRDefault="00813AE4" w:rsidP="000E1AC5">
            <w:pPr>
              <w:widowControl w:val="0"/>
              <w:suppressAutoHyphens/>
              <w:adjustRightInd w:val="0"/>
              <w:rPr>
                <w:sz w:val="24"/>
              </w:rPr>
            </w:pPr>
            <w:r w:rsidRPr="00D9294D">
              <w:rPr>
                <w:sz w:val="24"/>
              </w:rPr>
              <w:t>Рыбоохранные зоны и рыбохозяйственные заповедные зоны</w:t>
            </w:r>
          </w:p>
        </w:tc>
        <w:tc>
          <w:tcPr>
            <w:tcW w:w="6067" w:type="dxa"/>
            <w:shd w:val="clear" w:color="auto" w:fill="auto"/>
          </w:tcPr>
          <w:p w:rsidR="00813AE4" w:rsidRPr="00D9294D" w:rsidRDefault="00813AE4" w:rsidP="00390DDC">
            <w:pPr>
              <w:widowControl w:val="0"/>
              <w:adjustRightInd w:val="0"/>
              <w:jc w:val="both"/>
              <w:rPr>
                <w:sz w:val="24"/>
              </w:rPr>
            </w:pPr>
            <w:r w:rsidRPr="00D9294D">
              <w:rPr>
                <w:sz w:val="24"/>
              </w:rPr>
              <w:t>Водные объекты рыбохозяйственного значения</w:t>
            </w:r>
          </w:p>
        </w:tc>
      </w:tr>
      <w:tr w:rsidR="00813AE4" w:rsidRPr="00D9294D" w:rsidTr="00570F1B">
        <w:tblPrEx>
          <w:tblBorders>
            <w:bottom w:val="single" w:sz="4" w:space="0" w:color="auto"/>
          </w:tblBorders>
        </w:tblPrEx>
        <w:trPr>
          <w:jc w:val="center"/>
        </w:trPr>
        <w:tc>
          <w:tcPr>
            <w:tcW w:w="4082" w:type="dxa"/>
            <w:shd w:val="clear" w:color="auto" w:fill="auto"/>
          </w:tcPr>
          <w:p w:rsidR="00813AE4" w:rsidRPr="00D9294D" w:rsidRDefault="00813AE4" w:rsidP="000E1AC5">
            <w:pPr>
              <w:widowControl w:val="0"/>
              <w:suppressAutoHyphens/>
              <w:adjustRightInd w:val="0"/>
              <w:rPr>
                <w:sz w:val="24"/>
              </w:rPr>
            </w:pPr>
            <w:r w:rsidRPr="00D9294D">
              <w:rPr>
                <w:sz w:val="24"/>
              </w:rPr>
              <w:t>Зоны затопления, подтопления</w:t>
            </w:r>
          </w:p>
        </w:tc>
        <w:tc>
          <w:tcPr>
            <w:tcW w:w="6067" w:type="dxa"/>
            <w:shd w:val="clear" w:color="auto" w:fill="auto"/>
          </w:tcPr>
          <w:p w:rsidR="00813AE4" w:rsidRPr="00D9294D" w:rsidRDefault="00813AE4" w:rsidP="00390DDC">
            <w:pPr>
              <w:widowControl w:val="0"/>
              <w:adjustRightInd w:val="0"/>
              <w:jc w:val="both"/>
              <w:rPr>
                <w:sz w:val="24"/>
              </w:rPr>
            </w:pPr>
            <w:r w:rsidRPr="00D9294D">
              <w:rPr>
                <w:sz w:val="24"/>
              </w:rPr>
              <w:t>Территории вблизи водных объектов</w:t>
            </w:r>
          </w:p>
        </w:tc>
      </w:tr>
      <w:tr w:rsidR="00813AE4" w:rsidRPr="00D9294D" w:rsidTr="00570F1B">
        <w:tblPrEx>
          <w:tblBorders>
            <w:bottom w:val="single" w:sz="4" w:space="0" w:color="auto"/>
          </w:tblBorders>
        </w:tblPrEx>
        <w:trPr>
          <w:jc w:val="center"/>
        </w:trPr>
        <w:tc>
          <w:tcPr>
            <w:tcW w:w="4082" w:type="dxa"/>
            <w:shd w:val="clear" w:color="auto" w:fill="auto"/>
          </w:tcPr>
          <w:p w:rsidR="00813AE4" w:rsidRPr="00D9294D" w:rsidRDefault="00813AE4" w:rsidP="000E1AC5">
            <w:pPr>
              <w:widowControl w:val="0"/>
              <w:suppressAutoHyphens/>
              <w:adjustRightInd w:val="0"/>
              <w:rPr>
                <w:sz w:val="24"/>
              </w:rPr>
            </w:pPr>
            <w:r w:rsidRPr="00D9294D">
              <w:rPr>
                <w:sz w:val="24"/>
              </w:rPr>
              <w:t>Лесопарковые зоны и зеленые зоны</w:t>
            </w:r>
          </w:p>
        </w:tc>
        <w:tc>
          <w:tcPr>
            <w:tcW w:w="6067" w:type="dxa"/>
            <w:shd w:val="clear" w:color="auto" w:fill="auto"/>
          </w:tcPr>
          <w:p w:rsidR="00813AE4" w:rsidRPr="00D9294D" w:rsidRDefault="00813AE4" w:rsidP="00390DDC">
            <w:pPr>
              <w:widowControl w:val="0"/>
              <w:adjustRightInd w:val="0"/>
              <w:jc w:val="both"/>
              <w:rPr>
                <w:sz w:val="24"/>
              </w:rPr>
            </w:pPr>
            <w:r w:rsidRPr="00D9294D">
              <w:rPr>
                <w:sz w:val="24"/>
              </w:rPr>
              <w:t>Защитные леса</w:t>
            </w:r>
          </w:p>
        </w:tc>
      </w:tr>
      <w:tr w:rsidR="00813AE4" w:rsidRPr="00D9294D" w:rsidTr="00570F1B">
        <w:tblPrEx>
          <w:tblBorders>
            <w:bottom w:val="single" w:sz="4" w:space="0" w:color="auto"/>
          </w:tblBorders>
        </w:tblPrEx>
        <w:trPr>
          <w:jc w:val="center"/>
        </w:trPr>
        <w:tc>
          <w:tcPr>
            <w:tcW w:w="4082" w:type="dxa"/>
            <w:shd w:val="clear" w:color="auto" w:fill="auto"/>
          </w:tcPr>
          <w:p w:rsidR="00813AE4" w:rsidRPr="00D9294D" w:rsidRDefault="00813AE4" w:rsidP="000E1AC5">
            <w:pPr>
              <w:widowControl w:val="0"/>
              <w:suppressAutoHyphens/>
              <w:adjustRightInd w:val="0"/>
              <w:rPr>
                <w:sz w:val="24"/>
              </w:rPr>
            </w:pPr>
            <w:r w:rsidRPr="00D9294D">
              <w:rPr>
                <w:sz w:val="24"/>
              </w:rPr>
              <w:t>Зоны охраны объектов культурного наследия</w:t>
            </w:r>
          </w:p>
        </w:tc>
        <w:tc>
          <w:tcPr>
            <w:tcW w:w="6067" w:type="dxa"/>
            <w:shd w:val="clear" w:color="auto" w:fill="auto"/>
          </w:tcPr>
          <w:p w:rsidR="00813AE4" w:rsidRPr="00D9294D" w:rsidRDefault="00813AE4" w:rsidP="00390DDC">
            <w:pPr>
              <w:widowControl w:val="0"/>
              <w:adjustRightInd w:val="0"/>
              <w:jc w:val="both"/>
              <w:rPr>
                <w:sz w:val="24"/>
              </w:rPr>
            </w:pPr>
            <w:r w:rsidRPr="00D9294D">
              <w:rPr>
                <w:sz w:val="24"/>
              </w:rPr>
              <w:t>Объекты культурного наследия (памятники истории и культуры)</w:t>
            </w:r>
          </w:p>
        </w:tc>
      </w:tr>
      <w:tr w:rsidR="00813AE4" w:rsidRPr="00D9294D" w:rsidTr="00570F1B">
        <w:tblPrEx>
          <w:tblBorders>
            <w:bottom w:val="single" w:sz="4" w:space="0" w:color="auto"/>
          </w:tblBorders>
        </w:tblPrEx>
        <w:trPr>
          <w:jc w:val="center"/>
        </w:trPr>
        <w:tc>
          <w:tcPr>
            <w:tcW w:w="4082" w:type="dxa"/>
            <w:shd w:val="clear" w:color="auto" w:fill="auto"/>
          </w:tcPr>
          <w:p w:rsidR="00813AE4" w:rsidRPr="00D9294D" w:rsidRDefault="00813AE4" w:rsidP="000E1AC5">
            <w:pPr>
              <w:widowControl w:val="0"/>
              <w:suppressAutoHyphens/>
              <w:adjustRightInd w:val="0"/>
              <w:rPr>
                <w:sz w:val="24"/>
              </w:rPr>
            </w:pPr>
            <w:r w:rsidRPr="00D9294D">
              <w:rPr>
                <w:sz w:val="24"/>
              </w:rPr>
              <w:t>Зоны охраняемых объектов</w:t>
            </w:r>
          </w:p>
        </w:tc>
        <w:tc>
          <w:tcPr>
            <w:tcW w:w="6067" w:type="dxa"/>
            <w:shd w:val="clear" w:color="auto" w:fill="auto"/>
          </w:tcPr>
          <w:p w:rsidR="00813AE4" w:rsidRPr="00D9294D" w:rsidRDefault="00813AE4" w:rsidP="00390DDC">
            <w:pPr>
              <w:widowControl w:val="0"/>
              <w:adjustRightInd w:val="0"/>
              <w:jc w:val="both"/>
              <w:rPr>
                <w:sz w:val="24"/>
              </w:rPr>
            </w:pPr>
            <w:r w:rsidRPr="00D9294D">
              <w:rPr>
                <w:sz w:val="24"/>
              </w:rPr>
              <w:t>Здания, строения, сооружения, прилегающие к ним земельные участки (водные объекты), территории (акватории), защита которых осуществляется органами государственной охраны в целях обеспечения безопасности объектов государственной охраны</w:t>
            </w:r>
          </w:p>
        </w:tc>
      </w:tr>
      <w:tr w:rsidR="00813AE4" w:rsidRPr="00D9294D" w:rsidTr="00570F1B">
        <w:tblPrEx>
          <w:tblBorders>
            <w:bottom w:val="single" w:sz="4" w:space="0" w:color="auto"/>
          </w:tblBorders>
        </w:tblPrEx>
        <w:trPr>
          <w:jc w:val="center"/>
        </w:trPr>
        <w:tc>
          <w:tcPr>
            <w:tcW w:w="4082" w:type="dxa"/>
            <w:shd w:val="clear" w:color="auto" w:fill="auto"/>
          </w:tcPr>
          <w:p w:rsidR="00813AE4" w:rsidRPr="00D9294D" w:rsidRDefault="00813AE4" w:rsidP="000E1AC5">
            <w:pPr>
              <w:widowControl w:val="0"/>
              <w:suppressAutoHyphens/>
              <w:adjustRightInd w:val="0"/>
              <w:rPr>
                <w:sz w:val="24"/>
              </w:rPr>
            </w:pPr>
            <w:r w:rsidRPr="00D9294D">
              <w:rPr>
                <w:sz w:val="24"/>
              </w:rPr>
              <w:t>Зоны охраны от вредного влияния горных разработок (горных работ)</w:t>
            </w:r>
          </w:p>
        </w:tc>
        <w:tc>
          <w:tcPr>
            <w:tcW w:w="6067" w:type="dxa"/>
            <w:shd w:val="clear" w:color="auto" w:fill="auto"/>
          </w:tcPr>
          <w:p w:rsidR="00813AE4" w:rsidRPr="00D9294D" w:rsidRDefault="00813AE4" w:rsidP="00390DDC">
            <w:pPr>
              <w:widowControl w:val="0"/>
              <w:adjustRightInd w:val="0"/>
              <w:jc w:val="both"/>
              <w:rPr>
                <w:sz w:val="24"/>
              </w:rPr>
            </w:pPr>
            <w:r w:rsidRPr="00D9294D">
              <w:rPr>
                <w:sz w:val="24"/>
              </w:rPr>
              <w:t>Месторождения полезных ископаемых</w:t>
            </w:r>
          </w:p>
        </w:tc>
      </w:tr>
      <w:tr w:rsidR="00813AE4" w:rsidRPr="00D9294D" w:rsidTr="00570F1B">
        <w:tblPrEx>
          <w:tblBorders>
            <w:bottom w:val="single" w:sz="4" w:space="0" w:color="auto"/>
          </w:tblBorders>
        </w:tblPrEx>
        <w:trPr>
          <w:jc w:val="center"/>
        </w:trPr>
        <w:tc>
          <w:tcPr>
            <w:tcW w:w="4082" w:type="dxa"/>
            <w:shd w:val="clear" w:color="auto" w:fill="auto"/>
          </w:tcPr>
          <w:p w:rsidR="00813AE4" w:rsidRPr="00D9294D" w:rsidRDefault="00813AE4" w:rsidP="000E1AC5">
            <w:pPr>
              <w:widowControl w:val="0"/>
              <w:suppressAutoHyphens/>
              <w:adjustRightInd w:val="0"/>
              <w:rPr>
                <w:sz w:val="24"/>
              </w:rPr>
            </w:pPr>
            <w:r w:rsidRPr="00D9294D">
              <w:rPr>
                <w:sz w:val="24"/>
              </w:rPr>
              <w:t>Режимные территории</w:t>
            </w:r>
          </w:p>
        </w:tc>
        <w:tc>
          <w:tcPr>
            <w:tcW w:w="6067" w:type="dxa"/>
            <w:shd w:val="clear" w:color="auto" w:fill="auto"/>
          </w:tcPr>
          <w:p w:rsidR="00813AE4" w:rsidRPr="00D9294D" w:rsidRDefault="00813AE4" w:rsidP="00390DDC">
            <w:pPr>
              <w:widowControl w:val="0"/>
              <w:adjustRightInd w:val="0"/>
              <w:jc w:val="both"/>
              <w:rPr>
                <w:sz w:val="24"/>
              </w:rPr>
            </w:pPr>
            <w:r w:rsidRPr="00D9294D">
              <w:rPr>
                <w:sz w:val="24"/>
              </w:rPr>
              <w:t>Объекты органов уголовно-исполнительной системы</w:t>
            </w:r>
          </w:p>
        </w:tc>
      </w:tr>
    </w:tbl>
    <w:p w:rsidR="00813AE4" w:rsidRPr="00D9294D" w:rsidRDefault="00813AE4" w:rsidP="000E1AC5">
      <w:pPr>
        <w:widowControl w:val="0"/>
        <w:ind w:firstLine="709"/>
        <w:jc w:val="both"/>
        <w:rPr>
          <w:sz w:val="24"/>
        </w:rPr>
      </w:pPr>
    </w:p>
    <w:p w:rsidR="00813AE4" w:rsidRPr="00D9294D" w:rsidRDefault="00813AE4" w:rsidP="00C20EFC">
      <w:pPr>
        <w:widowControl w:val="0"/>
        <w:adjustRightInd w:val="0"/>
        <w:spacing w:line="235" w:lineRule="auto"/>
        <w:ind w:firstLine="709"/>
        <w:jc w:val="both"/>
        <w:rPr>
          <w:sz w:val="24"/>
        </w:rPr>
      </w:pPr>
      <w:r w:rsidRPr="00D9294D">
        <w:rPr>
          <w:sz w:val="24"/>
        </w:rPr>
        <w:t>3.9.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813AE4" w:rsidRPr="00D9294D" w:rsidRDefault="00813AE4" w:rsidP="00C20EFC">
      <w:pPr>
        <w:widowControl w:val="0"/>
        <w:spacing w:line="235" w:lineRule="auto"/>
        <w:ind w:firstLine="709"/>
        <w:jc w:val="both"/>
        <w:rPr>
          <w:spacing w:val="-2"/>
          <w:sz w:val="24"/>
        </w:rPr>
      </w:pPr>
      <w:r w:rsidRPr="00D9294D">
        <w:rPr>
          <w:spacing w:val="-2"/>
          <w:sz w:val="24"/>
        </w:rPr>
        <w:t xml:space="preserve">3.10. Границы улично-дорожной сети и линейных объектов обозначаются красными линиями, </w:t>
      </w:r>
      <w:r w:rsidRPr="00D9294D">
        <w:rPr>
          <w:sz w:val="24"/>
        </w:rPr>
        <w:t>которые отделяют эти территории от других зон</w:t>
      </w:r>
      <w:r w:rsidRPr="00D9294D">
        <w:rPr>
          <w:spacing w:val="-2"/>
          <w:sz w:val="24"/>
        </w:rPr>
        <w:t xml:space="preserve">. </w:t>
      </w:r>
    </w:p>
    <w:p w:rsidR="00813AE4" w:rsidRPr="00D9294D" w:rsidRDefault="00813AE4" w:rsidP="00C20EFC">
      <w:pPr>
        <w:widowControl w:val="0"/>
        <w:spacing w:line="235" w:lineRule="auto"/>
        <w:ind w:firstLine="709"/>
        <w:jc w:val="both"/>
        <w:rPr>
          <w:sz w:val="24"/>
        </w:rPr>
      </w:pPr>
      <w:r w:rsidRPr="00D9294D">
        <w:rPr>
          <w:sz w:val="24"/>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813AE4" w:rsidRPr="00D9294D" w:rsidRDefault="00813AE4" w:rsidP="00C20EFC">
      <w:pPr>
        <w:widowControl w:val="0"/>
        <w:spacing w:line="235" w:lineRule="auto"/>
        <w:ind w:firstLine="709"/>
        <w:jc w:val="both"/>
        <w:rPr>
          <w:sz w:val="24"/>
        </w:rPr>
      </w:pPr>
      <w:r w:rsidRPr="00D9294D">
        <w:rPr>
          <w:sz w:val="24"/>
        </w:rPr>
        <w:t>Красные линии устанавливаются с учетом:</w:t>
      </w:r>
    </w:p>
    <w:p w:rsidR="00813AE4" w:rsidRPr="00D9294D" w:rsidRDefault="00813AE4" w:rsidP="00C20EFC">
      <w:pPr>
        <w:widowControl w:val="0"/>
        <w:spacing w:line="235" w:lineRule="auto"/>
        <w:ind w:firstLine="709"/>
        <w:jc w:val="both"/>
        <w:rPr>
          <w:sz w:val="24"/>
        </w:rPr>
      </w:pPr>
      <w:r w:rsidRPr="00D9294D">
        <w:rPr>
          <w:sz w:val="24"/>
        </w:rPr>
        <w:t>- ширины улиц и дорог, которые определяются расчетом в зависимости от интенсивности движения транспорта и пешеходов;</w:t>
      </w:r>
    </w:p>
    <w:p w:rsidR="00813AE4" w:rsidRPr="00D9294D" w:rsidRDefault="00813AE4" w:rsidP="00C20EFC">
      <w:pPr>
        <w:widowControl w:val="0"/>
        <w:spacing w:line="235" w:lineRule="auto"/>
        <w:ind w:firstLine="709"/>
        <w:jc w:val="both"/>
        <w:rPr>
          <w:sz w:val="24"/>
        </w:rPr>
      </w:pPr>
      <w:r w:rsidRPr="00D9294D">
        <w:rPr>
          <w:sz w:val="24"/>
        </w:rPr>
        <w:t xml:space="preserve">-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w:t>
      </w:r>
      <w:r w:rsidR="004A6976" w:rsidRPr="00D9294D">
        <w:rPr>
          <w:sz w:val="24"/>
        </w:rPr>
        <w:t>иных объектов</w:t>
      </w:r>
      <w:r w:rsidRPr="00D9294D">
        <w:rPr>
          <w:sz w:val="24"/>
        </w:rPr>
        <w:t>);</w:t>
      </w:r>
    </w:p>
    <w:p w:rsidR="00813AE4" w:rsidRPr="00D9294D" w:rsidRDefault="00813AE4" w:rsidP="00C20EFC">
      <w:pPr>
        <w:widowControl w:val="0"/>
        <w:spacing w:line="235" w:lineRule="auto"/>
        <w:ind w:firstLine="709"/>
        <w:jc w:val="both"/>
        <w:rPr>
          <w:sz w:val="24"/>
        </w:rPr>
      </w:pPr>
      <w:r w:rsidRPr="00D9294D">
        <w:rPr>
          <w:sz w:val="24"/>
        </w:rPr>
        <w:t>- санитарно-гигиенических требований и требований гражданской обороны.</w:t>
      </w:r>
    </w:p>
    <w:p w:rsidR="00813AE4" w:rsidRPr="00D9294D" w:rsidRDefault="00813AE4" w:rsidP="00C20EFC">
      <w:pPr>
        <w:widowControl w:val="0"/>
        <w:spacing w:line="235" w:lineRule="auto"/>
        <w:ind w:firstLine="709"/>
        <w:jc w:val="both"/>
        <w:rPr>
          <w:sz w:val="24"/>
        </w:rPr>
      </w:pPr>
      <w:r w:rsidRPr="00D9294D">
        <w:rPr>
          <w:sz w:val="24"/>
        </w:rPr>
        <w:t>3.11. 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813AE4" w:rsidRPr="00D9294D" w:rsidRDefault="00813AE4" w:rsidP="00C20EFC">
      <w:pPr>
        <w:widowControl w:val="0"/>
        <w:spacing w:line="235" w:lineRule="auto"/>
        <w:ind w:firstLine="709"/>
        <w:jc w:val="both"/>
        <w:rPr>
          <w:sz w:val="24"/>
        </w:rPr>
      </w:pPr>
      <w:r w:rsidRPr="00D9294D">
        <w:rPr>
          <w:sz w:val="24"/>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813AE4" w:rsidRPr="00D9294D" w:rsidRDefault="00813AE4" w:rsidP="00C20EFC">
      <w:pPr>
        <w:widowControl w:val="0"/>
        <w:spacing w:line="235" w:lineRule="auto"/>
        <w:ind w:firstLine="709"/>
        <w:jc w:val="both"/>
        <w:rPr>
          <w:bCs/>
          <w:sz w:val="24"/>
        </w:rPr>
      </w:pPr>
      <w:r w:rsidRPr="00D9294D">
        <w:rPr>
          <w:bCs/>
          <w:sz w:val="24"/>
        </w:rPr>
        <w:t>-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813AE4" w:rsidRPr="00D9294D" w:rsidRDefault="00813AE4" w:rsidP="00C20EFC">
      <w:pPr>
        <w:widowControl w:val="0"/>
        <w:spacing w:line="235" w:lineRule="auto"/>
        <w:ind w:firstLine="709"/>
        <w:jc w:val="both"/>
        <w:rPr>
          <w:bCs/>
          <w:sz w:val="24"/>
        </w:rPr>
      </w:pPr>
      <w:r w:rsidRPr="00D9294D">
        <w:rPr>
          <w:bCs/>
          <w:sz w:val="24"/>
        </w:rPr>
        <w:t>- отдельных нестационарных объектов автосервиса для попутного обслуживания (контейнерные АЗС, мини-мойки, посты проверки СО);</w:t>
      </w:r>
    </w:p>
    <w:p w:rsidR="00813AE4" w:rsidRPr="00D9294D" w:rsidRDefault="00813AE4" w:rsidP="00C20EFC">
      <w:pPr>
        <w:widowControl w:val="0"/>
        <w:spacing w:line="235" w:lineRule="auto"/>
        <w:ind w:firstLine="709"/>
        <w:jc w:val="both"/>
        <w:rPr>
          <w:bCs/>
          <w:sz w:val="24"/>
        </w:rPr>
      </w:pPr>
      <w:r w:rsidRPr="00D9294D">
        <w:rPr>
          <w:bCs/>
          <w:sz w:val="24"/>
        </w:rPr>
        <w:t>- отдельных нестационарных объектов для попутного обслуживания пешеходов (мелкорозничная торговля и бытовое обслуживание).</w:t>
      </w:r>
    </w:p>
    <w:p w:rsidR="00813AE4" w:rsidRPr="00D9294D" w:rsidRDefault="00813AE4" w:rsidP="00C20EFC">
      <w:pPr>
        <w:widowControl w:val="0"/>
        <w:spacing w:line="235" w:lineRule="auto"/>
        <w:ind w:firstLine="709"/>
        <w:jc w:val="both"/>
        <w:rPr>
          <w:bCs/>
          <w:sz w:val="24"/>
        </w:rPr>
      </w:pPr>
      <w:r w:rsidRPr="00D9294D">
        <w:rPr>
          <w:bCs/>
          <w:sz w:val="24"/>
        </w:rPr>
        <w:t>3.12. В целях определения места допустимого размещения зданий</w:t>
      </w:r>
      <w:r w:rsidR="00945E78" w:rsidRPr="00D9294D">
        <w:rPr>
          <w:bCs/>
          <w:sz w:val="24"/>
        </w:rPr>
        <w:t>, строений</w:t>
      </w:r>
      <w:r w:rsidRPr="00D9294D">
        <w:rPr>
          <w:bCs/>
          <w:sz w:val="24"/>
        </w:rPr>
        <w:t xml:space="preserve"> и сооружений при подготовке документации по планировке территории устанавливаются линии отступа от красных линий.</w:t>
      </w:r>
    </w:p>
    <w:p w:rsidR="00813AE4" w:rsidRPr="00D9294D" w:rsidRDefault="00813AE4" w:rsidP="00C20EFC">
      <w:pPr>
        <w:widowControl w:val="0"/>
        <w:spacing w:line="235" w:lineRule="auto"/>
        <w:ind w:firstLine="709"/>
        <w:jc w:val="both"/>
        <w:rPr>
          <w:sz w:val="24"/>
        </w:rPr>
      </w:pPr>
      <w:r w:rsidRPr="00D9294D">
        <w:rPr>
          <w:sz w:val="24"/>
        </w:rPr>
        <w:t xml:space="preserve">Линии отступа от красных линий – линии, 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w:t>
      </w:r>
      <w:r w:rsidRPr="00D9294D">
        <w:rPr>
          <w:sz w:val="24"/>
        </w:rPr>
        <w:lastRenderedPageBreak/>
        <w:t>территорий.</w:t>
      </w:r>
    </w:p>
    <w:p w:rsidR="00813AE4" w:rsidRPr="00D9294D" w:rsidRDefault="00813AE4" w:rsidP="00C20EFC">
      <w:pPr>
        <w:widowControl w:val="0"/>
        <w:spacing w:line="235" w:lineRule="auto"/>
        <w:ind w:firstLine="709"/>
        <w:jc w:val="both"/>
        <w:rPr>
          <w:sz w:val="24"/>
        </w:rPr>
      </w:pPr>
      <w:r w:rsidRPr="00D9294D">
        <w:rPr>
          <w:sz w:val="24"/>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813AE4" w:rsidRPr="00D9294D" w:rsidRDefault="00813AE4" w:rsidP="00C20EFC">
      <w:pPr>
        <w:widowControl w:val="0"/>
        <w:spacing w:line="235" w:lineRule="auto"/>
        <w:ind w:firstLine="709"/>
        <w:jc w:val="both"/>
        <w:rPr>
          <w:sz w:val="24"/>
        </w:rPr>
      </w:pPr>
      <w:r w:rsidRPr="00D9294D">
        <w:rPr>
          <w:sz w:val="24"/>
        </w:rPr>
        <w:t>3.13.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813AE4" w:rsidRPr="00D9294D" w:rsidRDefault="00813AE4" w:rsidP="00C20EFC">
      <w:pPr>
        <w:widowControl w:val="0"/>
        <w:spacing w:line="235" w:lineRule="auto"/>
        <w:ind w:firstLine="709"/>
        <w:jc w:val="both"/>
        <w:rPr>
          <w:sz w:val="24"/>
        </w:rPr>
      </w:pPr>
      <w:r w:rsidRPr="00D9294D">
        <w:rPr>
          <w:sz w:val="24"/>
        </w:rPr>
        <w:t>Многоквартирные жилые дома с квартирами на первых этажах должны размещаться с отступом от красных линий не менее:</w:t>
      </w:r>
    </w:p>
    <w:p w:rsidR="00813AE4" w:rsidRPr="00D9294D" w:rsidRDefault="00813AE4" w:rsidP="00C20EFC">
      <w:pPr>
        <w:widowControl w:val="0"/>
        <w:spacing w:line="235" w:lineRule="auto"/>
        <w:ind w:firstLine="709"/>
        <w:jc w:val="both"/>
        <w:rPr>
          <w:snapToGrid w:val="0"/>
          <w:sz w:val="24"/>
        </w:rPr>
      </w:pPr>
      <w:r w:rsidRPr="00D9294D">
        <w:rPr>
          <w:snapToGrid w:val="0"/>
          <w:sz w:val="24"/>
        </w:rPr>
        <w:t xml:space="preserve">- на магистральных улицах – </w:t>
      </w:r>
      <w:smartTag w:uri="urn:schemas-microsoft-com:office:smarttags" w:element="metricconverter">
        <w:smartTagPr>
          <w:attr w:name="ProductID" w:val="6 м"/>
        </w:smartTagPr>
        <w:r w:rsidRPr="00D9294D">
          <w:rPr>
            <w:snapToGrid w:val="0"/>
            <w:sz w:val="24"/>
          </w:rPr>
          <w:t>6 м</w:t>
        </w:r>
      </w:smartTag>
      <w:r w:rsidRPr="00D9294D">
        <w:rPr>
          <w:snapToGrid w:val="0"/>
          <w:sz w:val="24"/>
        </w:rPr>
        <w:t>;</w:t>
      </w:r>
    </w:p>
    <w:p w:rsidR="00813AE4" w:rsidRPr="00D9294D" w:rsidRDefault="00813AE4" w:rsidP="00C20EFC">
      <w:pPr>
        <w:widowControl w:val="0"/>
        <w:spacing w:line="235" w:lineRule="auto"/>
        <w:ind w:firstLine="709"/>
        <w:jc w:val="both"/>
        <w:rPr>
          <w:snapToGrid w:val="0"/>
          <w:sz w:val="24"/>
        </w:rPr>
      </w:pPr>
      <w:r w:rsidRPr="00D9294D">
        <w:rPr>
          <w:snapToGrid w:val="0"/>
          <w:sz w:val="24"/>
        </w:rPr>
        <w:t xml:space="preserve">- на жилых улицах и проездах – </w:t>
      </w:r>
      <w:smartTag w:uri="urn:schemas-microsoft-com:office:smarttags" w:element="metricconverter">
        <w:smartTagPr>
          <w:attr w:name="ProductID" w:val="3 м"/>
        </w:smartTagPr>
        <w:r w:rsidRPr="00D9294D">
          <w:rPr>
            <w:snapToGrid w:val="0"/>
            <w:sz w:val="24"/>
          </w:rPr>
          <w:t>3 м</w:t>
        </w:r>
      </w:smartTag>
      <w:r w:rsidRPr="00D9294D">
        <w:rPr>
          <w:snapToGrid w:val="0"/>
          <w:sz w:val="24"/>
        </w:rPr>
        <w:t>.</w:t>
      </w:r>
    </w:p>
    <w:p w:rsidR="00813AE4" w:rsidRPr="00D9294D" w:rsidRDefault="00813AE4" w:rsidP="00C20EFC">
      <w:pPr>
        <w:widowControl w:val="0"/>
        <w:spacing w:line="235" w:lineRule="auto"/>
        <w:ind w:firstLine="709"/>
        <w:jc w:val="both"/>
        <w:rPr>
          <w:spacing w:val="-2"/>
          <w:sz w:val="24"/>
        </w:rPr>
      </w:pPr>
      <w:r w:rsidRPr="00D9294D">
        <w:rPr>
          <w:sz w:val="24"/>
        </w:rPr>
        <w:t xml:space="preserve">Малоэтажные жилые дома, в том числе усадебного типа, а также жилые строения и жилые дома в садоводческих и дачных объединениях должны отстоять от красной линии улиц не менее чем на </w:t>
      </w:r>
      <w:smartTag w:uri="urn:schemas-microsoft-com:office:smarttags" w:element="metricconverter">
        <w:smartTagPr>
          <w:attr w:name="ProductID" w:val="5 м"/>
        </w:smartTagPr>
        <w:r w:rsidRPr="00D9294D">
          <w:rPr>
            <w:sz w:val="24"/>
          </w:rPr>
          <w:t>5 м</w:t>
        </w:r>
      </w:smartTag>
      <w:r w:rsidRPr="00D9294D">
        <w:rPr>
          <w:sz w:val="24"/>
        </w:rPr>
        <w:t xml:space="preserve">, от красной линии проездов – не менее чем на </w:t>
      </w:r>
      <w:smartTag w:uri="urn:schemas-microsoft-com:office:smarttags" w:element="metricconverter">
        <w:smartTagPr>
          <w:attr w:name="ProductID" w:val="3 м"/>
        </w:smartTagPr>
        <w:r w:rsidRPr="00D9294D">
          <w:rPr>
            <w:sz w:val="24"/>
          </w:rPr>
          <w:t>3 м</w:t>
        </w:r>
      </w:smartTag>
      <w:r w:rsidRPr="00D9294D">
        <w:rPr>
          <w:sz w:val="24"/>
        </w:rPr>
        <w:t>. Расстояние от хоз</w:t>
      </w:r>
      <w:r w:rsidRPr="00D9294D">
        <w:rPr>
          <w:spacing w:val="-2"/>
          <w:sz w:val="24"/>
        </w:rPr>
        <w:t xml:space="preserve">построек и автостоянок закрытого типа до красных линий улиц и проездов должно быть не менее </w:t>
      </w:r>
      <w:smartTag w:uri="urn:schemas-microsoft-com:office:smarttags" w:element="metricconverter">
        <w:smartTagPr>
          <w:attr w:name="ProductID" w:val="5 м"/>
        </w:smartTagPr>
        <w:r w:rsidRPr="00D9294D">
          <w:rPr>
            <w:spacing w:val="-2"/>
            <w:sz w:val="24"/>
          </w:rPr>
          <w:t>5 м</w:t>
        </w:r>
      </w:smartTag>
      <w:r w:rsidRPr="00D9294D">
        <w:rPr>
          <w:spacing w:val="-2"/>
          <w:sz w:val="24"/>
        </w:rPr>
        <w:t>.</w:t>
      </w:r>
    </w:p>
    <w:p w:rsidR="00813AE4" w:rsidRPr="00D9294D" w:rsidRDefault="00813AE4" w:rsidP="00C20EFC">
      <w:pPr>
        <w:widowControl w:val="0"/>
        <w:spacing w:line="235" w:lineRule="auto"/>
        <w:ind w:firstLine="709"/>
        <w:jc w:val="both"/>
        <w:rPr>
          <w:sz w:val="24"/>
        </w:rPr>
      </w:pPr>
      <w:r w:rsidRPr="00D9294D">
        <w:rPr>
          <w:sz w:val="24"/>
        </w:rPr>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813AE4" w:rsidRPr="00D9294D" w:rsidRDefault="00813AE4" w:rsidP="00C20EFC">
      <w:pPr>
        <w:widowControl w:val="0"/>
        <w:spacing w:line="235" w:lineRule="auto"/>
        <w:ind w:firstLine="709"/>
        <w:jc w:val="both"/>
        <w:rPr>
          <w:sz w:val="24"/>
        </w:rPr>
      </w:pPr>
      <w:r w:rsidRPr="00D9294D">
        <w:rPr>
          <w:spacing w:val="-2"/>
          <w:sz w:val="24"/>
        </w:rPr>
        <w:t xml:space="preserve">3.14. </w:t>
      </w:r>
      <w:r w:rsidRPr="00D9294D">
        <w:rPr>
          <w:sz w:val="24"/>
        </w:rPr>
        <w:t>Минимальные расстояния от стен зданий и границ земельных участков объектов обслуживания до красных линий следует принимать не менее приведенных в таблице 3.3</w:t>
      </w:r>
    </w:p>
    <w:p w:rsidR="00C20EFC" w:rsidRPr="00D9294D" w:rsidRDefault="00C20EFC" w:rsidP="00C20EFC">
      <w:pPr>
        <w:widowControl w:val="0"/>
        <w:spacing w:line="235" w:lineRule="auto"/>
        <w:ind w:firstLine="709"/>
        <w:jc w:val="both"/>
        <w:rPr>
          <w:sz w:val="24"/>
        </w:rPr>
      </w:pPr>
    </w:p>
    <w:p w:rsidR="00813AE4" w:rsidRPr="00D9294D" w:rsidRDefault="00813AE4" w:rsidP="00C20EFC">
      <w:pPr>
        <w:widowControl w:val="0"/>
        <w:spacing w:line="235" w:lineRule="auto"/>
        <w:ind w:firstLine="709"/>
        <w:jc w:val="right"/>
        <w:rPr>
          <w:bCs/>
          <w:sz w:val="24"/>
        </w:rPr>
      </w:pPr>
      <w:r w:rsidRPr="00D9294D">
        <w:rPr>
          <w:bCs/>
          <w:sz w:val="24"/>
        </w:rPr>
        <w:t>Таблица 3.3</w:t>
      </w:r>
    </w:p>
    <w:tbl>
      <w:tblPr>
        <w:tblW w:w="1004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663"/>
        <w:gridCol w:w="3386"/>
      </w:tblGrid>
      <w:tr w:rsidR="00813AE4" w:rsidRPr="00D9294D" w:rsidTr="00570F1B">
        <w:trPr>
          <w:trHeight w:val="312"/>
          <w:jc w:val="center"/>
        </w:trPr>
        <w:tc>
          <w:tcPr>
            <w:tcW w:w="6663" w:type="dxa"/>
            <w:vAlign w:val="center"/>
          </w:tcPr>
          <w:p w:rsidR="00813AE4" w:rsidRPr="00D9294D" w:rsidRDefault="00813AE4" w:rsidP="00C20EFC">
            <w:pPr>
              <w:widowControl w:val="0"/>
              <w:spacing w:line="235" w:lineRule="auto"/>
              <w:jc w:val="center"/>
              <w:rPr>
                <w:b/>
                <w:bCs/>
                <w:sz w:val="24"/>
              </w:rPr>
            </w:pPr>
            <w:r w:rsidRPr="00D9294D">
              <w:rPr>
                <w:b/>
                <w:bCs/>
                <w:sz w:val="24"/>
              </w:rPr>
              <w:t xml:space="preserve">Здания (земельные участки) </w:t>
            </w:r>
            <w:r w:rsidRPr="00D9294D">
              <w:rPr>
                <w:b/>
                <w:sz w:val="24"/>
              </w:rPr>
              <w:t>объектов</w:t>
            </w:r>
            <w:r w:rsidRPr="00D9294D">
              <w:rPr>
                <w:b/>
                <w:bCs/>
                <w:sz w:val="24"/>
              </w:rPr>
              <w:t xml:space="preserve"> обслуживания</w:t>
            </w:r>
          </w:p>
        </w:tc>
        <w:tc>
          <w:tcPr>
            <w:tcW w:w="3386" w:type="dxa"/>
            <w:vAlign w:val="center"/>
          </w:tcPr>
          <w:p w:rsidR="00813AE4" w:rsidRPr="00D9294D" w:rsidRDefault="00813AE4" w:rsidP="00C20EFC">
            <w:pPr>
              <w:widowControl w:val="0"/>
              <w:spacing w:line="235" w:lineRule="auto"/>
              <w:jc w:val="center"/>
              <w:rPr>
                <w:b/>
                <w:bCs/>
                <w:sz w:val="24"/>
              </w:rPr>
            </w:pPr>
            <w:r w:rsidRPr="00D9294D">
              <w:rPr>
                <w:b/>
                <w:bCs/>
                <w:sz w:val="24"/>
              </w:rPr>
              <w:t>Расстояния до красной линии, м</w:t>
            </w:r>
          </w:p>
        </w:tc>
      </w:tr>
      <w:tr w:rsidR="00813AE4" w:rsidRPr="00D9294D" w:rsidTr="00570F1B">
        <w:tblPrEx>
          <w:tblBorders>
            <w:bottom w:val="single" w:sz="4" w:space="0" w:color="auto"/>
          </w:tblBorders>
        </w:tblPrEx>
        <w:trPr>
          <w:trHeight w:val="20"/>
          <w:jc w:val="center"/>
        </w:trPr>
        <w:tc>
          <w:tcPr>
            <w:tcW w:w="6663" w:type="dxa"/>
            <w:vAlign w:val="center"/>
          </w:tcPr>
          <w:p w:rsidR="00813AE4" w:rsidRPr="00D9294D" w:rsidRDefault="00813AE4" w:rsidP="00C20EFC">
            <w:pPr>
              <w:widowControl w:val="0"/>
              <w:spacing w:line="235" w:lineRule="auto"/>
              <w:ind w:left="57"/>
              <w:rPr>
                <w:sz w:val="24"/>
              </w:rPr>
            </w:pPr>
            <w:r w:rsidRPr="00D9294D">
              <w:rPr>
                <w:bCs/>
                <w:spacing w:val="-2"/>
                <w:sz w:val="24"/>
              </w:rPr>
              <w:t>Лечебные корпуса организаций здравоохранения, расположенных в жилой зоне (стены здания)</w:t>
            </w:r>
          </w:p>
        </w:tc>
        <w:tc>
          <w:tcPr>
            <w:tcW w:w="3386" w:type="dxa"/>
            <w:vAlign w:val="center"/>
          </w:tcPr>
          <w:p w:rsidR="00813AE4" w:rsidRPr="00D9294D" w:rsidRDefault="00813AE4" w:rsidP="00C20EFC">
            <w:pPr>
              <w:widowControl w:val="0"/>
              <w:spacing w:line="235" w:lineRule="auto"/>
              <w:jc w:val="center"/>
              <w:rPr>
                <w:sz w:val="24"/>
              </w:rPr>
            </w:pPr>
            <w:r w:rsidRPr="00D9294D">
              <w:rPr>
                <w:sz w:val="24"/>
              </w:rPr>
              <w:t>30</w:t>
            </w:r>
          </w:p>
        </w:tc>
      </w:tr>
      <w:tr w:rsidR="00813AE4" w:rsidRPr="00D9294D" w:rsidTr="00570F1B">
        <w:tblPrEx>
          <w:tblBorders>
            <w:bottom w:val="single" w:sz="4" w:space="0" w:color="auto"/>
          </w:tblBorders>
        </w:tblPrEx>
        <w:trPr>
          <w:trHeight w:val="20"/>
          <w:jc w:val="center"/>
        </w:trPr>
        <w:tc>
          <w:tcPr>
            <w:tcW w:w="6663" w:type="dxa"/>
            <w:vAlign w:val="center"/>
          </w:tcPr>
          <w:p w:rsidR="00813AE4" w:rsidRPr="00D9294D" w:rsidRDefault="00813AE4" w:rsidP="00C20EFC">
            <w:pPr>
              <w:widowControl w:val="0"/>
              <w:spacing w:line="235" w:lineRule="auto"/>
              <w:ind w:left="57"/>
              <w:rPr>
                <w:sz w:val="24"/>
              </w:rPr>
            </w:pPr>
            <w:r w:rsidRPr="00D9294D">
              <w:rPr>
                <w:sz w:val="24"/>
              </w:rPr>
              <w:t>Поликлиники (стены здания)</w:t>
            </w:r>
          </w:p>
        </w:tc>
        <w:tc>
          <w:tcPr>
            <w:tcW w:w="3386" w:type="dxa"/>
            <w:vAlign w:val="center"/>
          </w:tcPr>
          <w:p w:rsidR="00813AE4" w:rsidRPr="00D9294D" w:rsidRDefault="00813AE4" w:rsidP="00C20EFC">
            <w:pPr>
              <w:widowControl w:val="0"/>
              <w:spacing w:line="235" w:lineRule="auto"/>
              <w:jc w:val="center"/>
              <w:rPr>
                <w:sz w:val="24"/>
              </w:rPr>
            </w:pPr>
            <w:r w:rsidRPr="00D9294D">
              <w:rPr>
                <w:sz w:val="24"/>
              </w:rPr>
              <w:t>15</w:t>
            </w:r>
          </w:p>
        </w:tc>
      </w:tr>
      <w:tr w:rsidR="00813AE4" w:rsidRPr="00D9294D" w:rsidTr="00570F1B">
        <w:tblPrEx>
          <w:tblBorders>
            <w:bottom w:val="single" w:sz="4" w:space="0" w:color="auto"/>
          </w:tblBorders>
        </w:tblPrEx>
        <w:trPr>
          <w:trHeight w:val="20"/>
          <w:jc w:val="center"/>
        </w:trPr>
        <w:tc>
          <w:tcPr>
            <w:tcW w:w="6663" w:type="dxa"/>
            <w:vAlign w:val="center"/>
          </w:tcPr>
          <w:p w:rsidR="00813AE4" w:rsidRPr="00D9294D" w:rsidRDefault="00813AE4" w:rsidP="00C20EFC">
            <w:pPr>
              <w:widowControl w:val="0"/>
              <w:spacing w:line="235" w:lineRule="auto"/>
              <w:ind w:left="57"/>
              <w:rPr>
                <w:sz w:val="24"/>
              </w:rPr>
            </w:pPr>
            <w:r w:rsidRPr="00D9294D">
              <w:rPr>
                <w:sz w:val="24"/>
              </w:rPr>
              <w:t>Дошкольные образовательные и общеобразовательные организации (стены здания)</w:t>
            </w:r>
          </w:p>
        </w:tc>
        <w:tc>
          <w:tcPr>
            <w:tcW w:w="3386" w:type="dxa"/>
            <w:vAlign w:val="center"/>
          </w:tcPr>
          <w:p w:rsidR="00813AE4" w:rsidRPr="00D9294D" w:rsidRDefault="00813AE4" w:rsidP="00C20EFC">
            <w:pPr>
              <w:widowControl w:val="0"/>
              <w:spacing w:line="235" w:lineRule="auto"/>
              <w:jc w:val="center"/>
              <w:rPr>
                <w:sz w:val="24"/>
              </w:rPr>
            </w:pPr>
            <w:r w:rsidRPr="00D9294D">
              <w:rPr>
                <w:sz w:val="24"/>
              </w:rPr>
              <w:t>25</w:t>
            </w:r>
          </w:p>
        </w:tc>
      </w:tr>
      <w:tr w:rsidR="00813AE4" w:rsidRPr="00D9294D" w:rsidTr="00570F1B">
        <w:tblPrEx>
          <w:tblBorders>
            <w:bottom w:val="single" w:sz="4" w:space="0" w:color="auto"/>
          </w:tblBorders>
        </w:tblPrEx>
        <w:trPr>
          <w:trHeight w:val="20"/>
          <w:jc w:val="center"/>
        </w:trPr>
        <w:tc>
          <w:tcPr>
            <w:tcW w:w="6663" w:type="dxa"/>
            <w:tcBorders>
              <w:bottom w:val="single" w:sz="4" w:space="0" w:color="auto"/>
            </w:tcBorders>
            <w:vAlign w:val="center"/>
          </w:tcPr>
          <w:p w:rsidR="00813AE4" w:rsidRPr="00D9294D" w:rsidRDefault="00813AE4" w:rsidP="00C20EFC">
            <w:pPr>
              <w:widowControl w:val="0"/>
              <w:spacing w:line="235" w:lineRule="auto"/>
              <w:ind w:left="57"/>
              <w:rPr>
                <w:sz w:val="24"/>
              </w:rPr>
            </w:pPr>
            <w:r w:rsidRPr="00D9294D">
              <w:rPr>
                <w:sz w:val="24"/>
              </w:rPr>
              <w:t>Пожарные депо (стены здания)</w:t>
            </w:r>
          </w:p>
        </w:tc>
        <w:tc>
          <w:tcPr>
            <w:tcW w:w="3386" w:type="dxa"/>
            <w:tcBorders>
              <w:bottom w:val="single" w:sz="4" w:space="0" w:color="auto"/>
            </w:tcBorders>
            <w:vAlign w:val="center"/>
          </w:tcPr>
          <w:p w:rsidR="00813AE4" w:rsidRPr="00D9294D" w:rsidRDefault="00813AE4" w:rsidP="00C20EFC">
            <w:pPr>
              <w:widowControl w:val="0"/>
              <w:spacing w:line="235" w:lineRule="auto"/>
              <w:jc w:val="center"/>
              <w:rPr>
                <w:sz w:val="24"/>
              </w:rPr>
            </w:pPr>
            <w:r w:rsidRPr="00D9294D">
              <w:rPr>
                <w:sz w:val="24"/>
              </w:rPr>
              <w:t>10, 15 (</w:t>
            </w:r>
            <w:r w:rsidRPr="00D9294D">
              <w:rPr>
                <w:iCs/>
                <w:sz w:val="24"/>
              </w:rPr>
              <w:t>в зависимости от типа</w:t>
            </w:r>
            <w:r w:rsidRPr="00D9294D">
              <w:rPr>
                <w:sz w:val="24"/>
              </w:rPr>
              <w:t>)</w:t>
            </w:r>
          </w:p>
        </w:tc>
      </w:tr>
      <w:tr w:rsidR="00813AE4" w:rsidRPr="00D9294D" w:rsidTr="00570F1B">
        <w:tblPrEx>
          <w:tblBorders>
            <w:bottom w:val="single" w:sz="4" w:space="0" w:color="auto"/>
          </w:tblBorders>
        </w:tblPrEx>
        <w:trPr>
          <w:trHeight w:val="20"/>
          <w:jc w:val="center"/>
        </w:trPr>
        <w:tc>
          <w:tcPr>
            <w:tcW w:w="6663" w:type="dxa"/>
            <w:tcBorders>
              <w:bottom w:val="single" w:sz="4" w:space="0" w:color="auto"/>
            </w:tcBorders>
            <w:vAlign w:val="center"/>
          </w:tcPr>
          <w:p w:rsidR="00813AE4" w:rsidRPr="00D9294D" w:rsidRDefault="00813AE4" w:rsidP="00C20EFC">
            <w:pPr>
              <w:widowControl w:val="0"/>
              <w:suppressAutoHyphens/>
              <w:spacing w:line="235" w:lineRule="auto"/>
              <w:ind w:left="57"/>
              <w:rPr>
                <w:sz w:val="24"/>
              </w:rPr>
            </w:pPr>
            <w:r w:rsidRPr="00D9294D">
              <w:rPr>
                <w:sz w:val="24"/>
              </w:rPr>
              <w:t>Кладбища традиционного захоронения площадью, крематории, закрытые кладбища и мемориальные комплексы, колумбарии, кладбища для погребения после кремации (земельные участки)</w:t>
            </w:r>
          </w:p>
        </w:tc>
        <w:tc>
          <w:tcPr>
            <w:tcW w:w="3386" w:type="dxa"/>
            <w:tcBorders>
              <w:bottom w:val="single" w:sz="4" w:space="0" w:color="auto"/>
            </w:tcBorders>
            <w:vAlign w:val="center"/>
          </w:tcPr>
          <w:p w:rsidR="00813AE4" w:rsidRPr="00D9294D" w:rsidRDefault="00813AE4" w:rsidP="00C20EFC">
            <w:pPr>
              <w:widowControl w:val="0"/>
              <w:spacing w:line="235" w:lineRule="auto"/>
              <w:jc w:val="center"/>
              <w:rPr>
                <w:sz w:val="24"/>
              </w:rPr>
            </w:pPr>
            <w:r w:rsidRPr="00D9294D">
              <w:rPr>
                <w:sz w:val="24"/>
              </w:rPr>
              <w:t>6</w:t>
            </w:r>
          </w:p>
        </w:tc>
      </w:tr>
    </w:tbl>
    <w:p w:rsidR="00813AE4" w:rsidRPr="00D9294D" w:rsidRDefault="00813AE4" w:rsidP="00C20EFC">
      <w:pPr>
        <w:widowControl w:val="0"/>
        <w:spacing w:line="235" w:lineRule="auto"/>
        <w:ind w:firstLine="709"/>
        <w:jc w:val="both"/>
        <w:rPr>
          <w:bCs/>
          <w:sz w:val="24"/>
        </w:rPr>
      </w:pPr>
      <w:r w:rsidRPr="00D9294D">
        <w:rPr>
          <w:bCs/>
          <w:sz w:val="24"/>
        </w:rPr>
        <w:t>3.15. Объектами градостроительного нормирования на территории городского округа являются функциональные зоны, приведенные в таблице 3.1 настоящих нормативов.</w:t>
      </w:r>
    </w:p>
    <w:p w:rsidR="00813AE4" w:rsidRPr="00D9294D" w:rsidRDefault="00813AE4" w:rsidP="00C20EFC">
      <w:pPr>
        <w:widowControl w:val="0"/>
        <w:spacing w:line="235" w:lineRule="auto"/>
        <w:ind w:firstLine="709"/>
        <w:jc w:val="both"/>
        <w:rPr>
          <w:bCs/>
          <w:sz w:val="24"/>
        </w:rPr>
      </w:pPr>
      <w:r w:rsidRPr="00D9294D">
        <w:rPr>
          <w:bCs/>
          <w:sz w:val="24"/>
        </w:rPr>
        <w:t xml:space="preserve">3.16. </w:t>
      </w:r>
      <w:r w:rsidRPr="00D9294D">
        <w:rPr>
          <w:sz w:val="24"/>
        </w:rPr>
        <w:t xml:space="preserve">Расчетные показатели минимально допустимого уровня обеспеченности объектами </w:t>
      </w:r>
      <w:r w:rsidRPr="00D9294D">
        <w:rPr>
          <w:spacing w:val="-2"/>
          <w:sz w:val="24"/>
        </w:rPr>
        <w:t>местного значения</w:t>
      </w:r>
      <w:r w:rsidRPr="00D9294D">
        <w:rPr>
          <w:sz w:val="24"/>
        </w:rPr>
        <w:t xml:space="preserve"> и максимально допустимого уровня территориальной доступности данных объектов для населения </w:t>
      </w:r>
      <w:r w:rsidRPr="00D9294D">
        <w:rPr>
          <w:bCs/>
          <w:sz w:val="24"/>
        </w:rPr>
        <w:t>городского округа</w:t>
      </w:r>
      <w:r w:rsidRPr="00D9294D">
        <w:rPr>
          <w:sz w:val="24"/>
        </w:rPr>
        <w:t xml:space="preserve"> приведены в составе соответствующих разделов настоящих нормативов по объектам градостроительного нормирования (функциональным зонам).</w:t>
      </w:r>
    </w:p>
    <w:p w:rsidR="00813AE4" w:rsidRPr="00D9294D" w:rsidRDefault="00813AE4" w:rsidP="00C20EFC">
      <w:pPr>
        <w:widowControl w:val="0"/>
        <w:spacing w:line="235" w:lineRule="auto"/>
        <w:ind w:firstLine="709"/>
        <w:jc w:val="both"/>
        <w:rPr>
          <w:sz w:val="24"/>
        </w:rPr>
      </w:pPr>
    </w:p>
    <w:p w:rsidR="00813AE4" w:rsidRPr="00D9294D" w:rsidRDefault="0029480D" w:rsidP="00C20EFC">
      <w:pPr>
        <w:widowControl w:val="0"/>
        <w:spacing w:line="235" w:lineRule="auto"/>
        <w:jc w:val="center"/>
        <w:rPr>
          <w:b/>
          <w:sz w:val="24"/>
        </w:rPr>
      </w:pPr>
      <w:r w:rsidRPr="00D9294D">
        <w:rPr>
          <w:b/>
          <w:sz w:val="24"/>
        </w:rPr>
        <w:t>4. Нормативы градостроительного проектирования зон инженерной инфраструктуры</w:t>
      </w:r>
    </w:p>
    <w:p w:rsidR="00813AE4" w:rsidRPr="00D9294D" w:rsidRDefault="00813AE4" w:rsidP="00C20EFC">
      <w:pPr>
        <w:widowControl w:val="0"/>
        <w:spacing w:line="235" w:lineRule="auto"/>
        <w:jc w:val="center"/>
        <w:rPr>
          <w:b/>
          <w:sz w:val="24"/>
        </w:rPr>
      </w:pPr>
    </w:p>
    <w:p w:rsidR="00813AE4" w:rsidRPr="00D9294D" w:rsidRDefault="00813AE4" w:rsidP="00C20EFC">
      <w:pPr>
        <w:widowControl w:val="0"/>
        <w:spacing w:line="235" w:lineRule="auto"/>
        <w:jc w:val="center"/>
        <w:rPr>
          <w:b/>
          <w:bCs/>
          <w:sz w:val="24"/>
        </w:rPr>
      </w:pPr>
      <w:r w:rsidRPr="00D9294D">
        <w:rPr>
          <w:b/>
          <w:bCs/>
          <w:sz w:val="24"/>
        </w:rPr>
        <w:t>4.1. Общие требования</w:t>
      </w:r>
    </w:p>
    <w:p w:rsidR="00813AE4" w:rsidRPr="00D9294D" w:rsidRDefault="00813AE4" w:rsidP="00C20EFC">
      <w:pPr>
        <w:widowControl w:val="0"/>
        <w:spacing w:line="235" w:lineRule="auto"/>
        <w:ind w:firstLine="709"/>
        <w:jc w:val="both"/>
        <w:rPr>
          <w:sz w:val="24"/>
        </w:rPr>
      </w:pPr>
    </w:p>
    <w:p w:rsidR="00813AE4" w:rsidRPr="00D9294D" w:rsidRDefault="00813AE4" w:rsidP="00C20EFC">
      <w:pPr>
        <w:widowControl w:val="0"/>
        <w:spacing w:line="235" w:lineRule="auto"/>
        <w:ind w:firstLine="720"/>
        <w:jc w:val="both"/>
        <w:rPr>
          <w:sz w:val="24"/>
        </w:rPr>
      </w:pPr>
      <w:r w:rsidRPr="00D9294D">
        <w:rPr>
          <w:sz w:val="24"/>
        </w:rPr>
        <w:t>4.1.1. Зона инженерной инфраструктуры предназначена для размещения объектов, сооружений и коммуникаций инженерной инфраструктуры городского округа: электро-, тепло-, газо- и водоснабжения населения, водоотведения.</w:t>
      </w:r>
    </w:p>
    <w:p w:rsidR="00813AE4" w:rsidRPr="00D9294D" w:rsidRDefault="00813AE4" w:rsidP="00C20EFC">
      <w:pPr>
        <w:widowControl w:val="0"/>
        <w:spacing w:line="235" w:lineRule="auto"/>
        <w:ind w:firstLine="720"/>
        <w:jc w:val="both"/>
        <w:rPr>
          <w:sz w:val="24"/>
        </w:rPr>
      </w:pPr>
      <w:r w:rsidRPr="00D9294D">
        <w:rPr>
          <w:sz w:val="24"/>
        </w:rPr>
        <w:t>4.1.2. Расчетные показатели минимально допустимого уровня обеспеченности населения городского округа объектами инженерной инфраструктуры приведены в соответствующих подразделах настоящего раздела нормативов.</w:t>
      </w:r>
    </w:p>
    <w:p w:rsidR="00813AE4" w:rsidRPr="00D9294D" w:rsidRDefault="00813AE4" w:rsidP="00C20EFC">
      <w:pPr>
        <w:widowControl w:val="0"/>
        <w:spacing w:line="235" w:lineRule="auto"/>
        <w:ind w:firstLine="720"/>
        <w:jc w:val="both"/>
        <w:rPr>
          <w:sz w:val="24"/>
        </w:rPr>
      </w:pPr>
      <w:r w:rsidRPr="00D9294D">
        <w:rPr>
          <w:sz w:val="24"/>
        </w:rPr>
        <w:t>Расчетные показатели максимально допустимого уровня территориальной доступности объектов инженерной инфраструктуры для населения городского округа не нормируется.</w:t>
      </w:r>
    </w:p>
    <w:p w:rsidR="00813AE4" w:rsidRPr="00D9294D" w:rsidRDefault="00813AE4" w:rsidP="00C20EFC">
      <w:pPr>
        <w:widowControl w:val="0"/>
        <w:spacing w:line="235" w:lineRule="auto"/>
        <w:ind w:firstLine="720"/>
        <w:jc w:val="both"/>
        <w:rPr>
          <w:sz w:val="24"/>
        </w:rPr>
      </w:pPr>
      <w:r w:rsidRPr="00D9294D">
        <w:rPr>
          <w:sz w:val="24"/>
        </w:rPr>
        <w:lastRenderedPageBreak/>
        <w:t xml:space="preserve">4.1.3. При проектировании объектов инженерной инфраструктуры на территориях, подверженных сейсмическому воздействию, опасным инженерно-геологическим и гидрологическим процессам следует учитывать требования СП 14.13330.2014, </w:t>
      </w:r>
      <w:r w:rsidRPr="00D9294D">
        <w:rPr>
          <w:bCs/>
          <w:sz w:val="24"/>
        </w:rPr>
        <w:t xml:space="preserve">СП 116.13330.2012, </w:t>
      </w:r>
      <w:r w:rsidRPr="00D9294D">
        <w:rPr>
          <w:sz w:val="24"/>
        </w:rPr>
        <w:t>СП 21.13330.2012, ПУЭ</w:t>
      </w:r>
      <w:r w:rsidRPr="00D9294D">
        <w:rPr>
          <w:bCs/>
          <w:sz w:val="24"/>
        </w:rPr>
        <w:t>.</w:t>
      </w:r>
    </w:p>
    <w:p w:rsidR="00813AE4" w:rsidRPr="00D9294D" w:rsidRDefault="00813AE4" w:rsidP="00C20EFC">
      <w:pPr>
        <w:widowControl w:val="0"/>
        <w:spacing w:line="235" w:lineRule="auto"/>
        <w:ind w:firstLine="720"/>
        <w:jc w:val="both"/>
        <w:rPr>
          <w:bCs/>
          <w:sz w:val="24"/>
        </w:rPr>
      </w:pPr>
      <w:r w:rsidRPr="00D9294D">
        <w:rPr>
          <w:sz w:val="24"/>
        </w:rPr>
        <w:t xml:space="preserve">Особенности проектирования объектов </w:t>
      </w:r>
      <w:r w:rsidRPr="00D9294D">
        <w:rPr>
          <w:bCs/>
          <w:sz w:val="24"/>
        </w:rPr>
        <w:t>инженерной инфраструктуры на территориях, подверженных опасным процессам, приведены в таблице 4.1.</w:t>
      </w:r>
    </w:p>
    <w:p w:rsidR="00813AE4" w:rsidRPr="00D9294D" w:rsidRDefault="00813AE4" w:rsidP="000E1AC5">
      <w:pPr>
        <w:widowControl w:val="0"/>
        <w:ind w:firstLine="720"/>
        <w:jc w:val="right"/>
        <w:rPr>
          <w:bCs/>
          <w:sz w:val="24"/>
        </w:rPr>
      </w:pPr>
      <w:r w:rsidRPr="00D9294D">
        <w:rPr>
          <w:bCs/>
          <w:sz w:val="24"/>
        </w:rPr>
        <w:t>Таблица 4.1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5"/>
        <w:gridCol w:w="7031"/>
      </w:tblGrid>
      <w:tr w:rsidR="00813AE4" w:rsidRPr="00D9294D" w:rsidTr="00570F1B">
        <w:trPr>
          <w:trHeight w:val="312"/>
          <w:jc w:val="center"/>
        </w:trPr>
        <w:tc>
          <w:tcPr>
            <w:tcW w:w="3005" w:type="dxa"/>
            <w:shd w:val="clear" w:color="auto" w:fill="auto"/>
            <w:vAlign w:val="center"/>
          </w:tcPr>
          <w:p w:rsidR="00813AE4" w:rsidRPr="00D9294D" w:rsidRDefault="00813AE4" w:rsidP="000E1AC5">
            <w:pPr>
              <w:widowControl w:val="0"/>
              <w:jc w:val="center"/>
              <w:rPr>
                <w:b/>
                <w:sz w:val="24"/>
              </w:rPr>
            </w:pPr>
            <w:r w:rsidRPr="00D9294D">
              <w:rPr>
                <w:b/>
                <w:sz w:val="24"/>
              </w:rPr>
              <w:t>Наименование показателей</w:t>
            </w:r>
          </w:p>
        </w:tc>
        <w:tc>
          <w:tcPr>
            <w:tcW w:w="7031" w:type="dxa"/>
            <w:shd w:val="clear" w:color="auto" w:fill="auto"/>
            <w:vAlign w:val="center"/>
          </w:tcPr>
          <w:p w:rsidR="00813AE4" w:rsidRPr="00D9294D" w:rsidRDefault="00813AE4" w:rsidP="000E1AC5">
            <w:pPr>
              <w:widowControl w:val="0"/>
              <w:suppressAutoHyphens/>
              <w:ind w:left="-57" w:right="-57"/>
              <w:jc w:val="center"/>
              <w:rPr>
                <w:b/>
                <w:sz w:val="24"/>
              </w:rPr>
            </w:pPr>
            <w:r w:rsidRPr="00D9294D">
              <w:rPr>
                <w:b/>
                <w:sz w:val="24"/>
              </w:rPr>
              <w:t>Нормативные параметры градостроительного проектирования</w:t>
            </w:r>
          </w:p>
        </w:tc>
      </w:tr>
    </w:tbl>
    <w:p w:rsidR="00813AE4" w:rsidRPr="00D9294D" w:rsidRDefault="00813AE4" w:rsidP="000E1AC5">
      <w:pPr>
        <w:widowControl w:val="0"/>
        <w:ind w:firstLine="221"/>
        <w:jc w:val="both"/>
        <w:rPr>
          <w:b/>
          <w:bCs/>
          <w:sz w:val="24"/>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5"/>
        <w:gridCol w:w="7031"/>
      </w:tblGrid>
      <w:tr w:rsidR="00813AE4" w:rsidRPr="00D9294D" w:rsidTr="00570F1B">
        <w:trPr>
          <w:trHeight w:val="170"/>
          <w:tblHeader/>
          <w:jc w:val="center"/>
        </w:trPr>
        <w:tc>
          <w:tcPr>
            <w:tcW w:w="3005" w:type="dxa"/>
            <w:shd w:val="clear" w:color="auto" w:fill="auto"/>
            <w:vAlign w:val="center"/>
          </w:tcPr>
          <w:p w:rsidR="00813AE4" w:rsidRPr="00D9294D" w:rsidRDefault="00813AE4" w:rsidP="000E1AC5">
            <w:pPr>
              <w:widowControl w:val="0"/>
              <w:jc w:val="center"/>
              <w:rPr>
                <w:b/>
                <w:sz w:val="24"/>
              </w:rPr>
            </w:pPr>
            <w:r w:rsidRPr="00D9294D">
              <w:rPr>
                <w:b/>
                <w:sz w:val="24"/>
              </w:rPr>
              <w:t>1</w:t>
            </w:r>
          </w:p>
        </w:tc>
        <w:tc>
          <w:tcPr>
            <w:tcW w:w="7031" w:type="dxa"/>
            <w:shd w:val="clear" w:color="auto" w:fill="auto"/>
            <w:vAlign w:val="center"/>
          </w:tcPr>
          <w:p w:rsidR="00813AE4" w:rsidRPr="00D9294D" w:rsidRDefault="00813AE4" w:rsidP="000E1AC5">
            <w:pPr>
              <w:widowControl w:val="0"/>
              <w:suppressAutoHyphens/>
              <w:ind w:left="-57" w:right="-57"/>
              <w:jc w:val="center"/>
              <w:rPr>
                <w:b/>
                <w:sz w:val="24"/>
              </w:rPr>
            </w:pPr>
            <w:r w:rsidRPr="00D9294D">
              <w:rPr>
                <w:b/>
                <w:sz w:val="24"/>
              </w:rPr>
              <w:t>2</w:t>
            </w:r>
          </w:p>
        </w:tc>
      </w:tr>
      <w:tr w:rsidR="00813AE4" w:rsidRPr="00D9294D" w:rsidTr="00570F1B">
        <w:tblPrEx>
          <w:tblBorders>
            <w:bottom w:val="single" w:sz="4" w:space="0" w:color="auto"/>
          </w:tblBorders>
        </w:tblPrEx>
        <w:trPr>
          <w:jc w:val="center"/>
        </w:trPr>
        <w:tc>
          <w:tcPr>
            <w:tcW w:w="3005" w:type="dxa"/>
            <w:shd w:val="clear" w:color="auto" w:fill="auto"/>
          </w:tcPr>
          <w:p w:rsidR="00813AE4" w:rsidRPr="00D9294D" w:rsidRDefault="00813AE4" w:rsidP="000E1AC5">
            <w:pPr>
              <w:widowControl w:val="0"/>
              <w:suppressAutoHyphens/>
              <w:ind w:right="-57"/>
              <w:rPr>
                <w:sz w:val="24"/>
              </w:rPr>
            </w:pPr>
            <w:r w:rsidRPr="00D9294D">
              <w:rPr>
                <w:bCs/>
                <w:sz w:val="24"/>
              </w:rPr>
              <w:t>Проектирование объектов инженерной инфраструктуры на территории распространения многолетнемерзлотных пород</w:t>
            </w:r>
          </w:p>
        </w:tc>
        <w:tc>
          <w:tcPr>
            <w:tcW w:w="7031" w:type="dxa"/>
            <w:shd w:val="clear" w:color="auto" w:fill="auto"/>
          </w:tcPr>
          <w:p w:rsidR="00813AE4" w:rsidRPr="00D9294D" w:rsidRDefault="00813AE4" w:rsidP="000E1AC5">
            <w:pPr>
              <w:widowControl w:val="0"/>
              <w:jc w:val="both"/>
              <w:rPr>
                <w:sz w:val="24"/>
              </w:rPr>
            </w:pPr>
            <w:r w:rsidRPr="00D9294D">
              <w:rPr>
                <w:sz w:val="24"/>
              </w:rPr>
              <w:t xml:space="preserve">Должно осуществляться: </w:t>
            </w:r>
          </w:p>
          <w:p w:rsidR="00813AE4" w:rsidRPr="00D9294D" w:rsidRDefault="00813AE4" w:rsidP="000E1AC5">
            <w:pPr>
              <w:widowControl w:val="0"/>
              <w:ind w:left="142" w:hanging="142"/>
              <w:jc w:val="both"/>
              <w:rPr>
                <w:sz w:val="24"/>
              </w:rPr>
            </w:pPr>
            <w:r w:rsidRPr="00D9294D">
              <w:rPr>
                <w:sz w:val="24"/>
              </w:rPr>
              <w:t>- только при наличии инженерно-геокриологических изысканий с данными, достаточными для прогнозирования возможных изменений мерзлотных и других условий в период строительства и эксплуатации инженерных систем, в том числе по:</w:t>
            </w:r>
          </w:p>
          <w:p w:rsidR="00813AE4" w:rsidRPr="00D9294D" w:rsidRDefault="00813AE4" w:rsidP="000E1AC5">
            <w:pPr>
              <w:widowControl w:val="0"/>
              <w:ind w:left="284"/>
              <w:jc w:val="both"/>
              <w:rPr>
                <w:sz w:val="24"/>
              </w:rPr>
            </w:pPr>
            <w:r w:rsidRPr="00D9294D">
              <w:rPr>
                <w:sz w:val="24"/>
              </w:rPr>
              <w:t>- составу, сложению и строению вечномерзлых грунтов;</w:t>
            </w:r>
          </w:p>
          <w:p w:rsidR="00813AE4" w:rsidRPr="00D9294D" w:rsidRDefault="00813AE4" w:rsidP="000E1AC5">
            <w:pPr>
              <w:widowControl w:val="0"/>
              <w:ind w:left="284"/>
              <w:jc w:val="both"/>
              <w:rPr>
                <w:sz w:val="24"/>
              </w:rPr>
            </w:pPr>
            <w:r w:rsidRPr="00D9294D">
              <w:rPr>
                <w:sz w:val="24"/>
              </w:rPr>
              <w:t>- температурному режиму грунтов;</w:t>
            </w:r>
          </w:p>
          <w:p w:rsidR="00813AE4" w:rsidRPr="00D9294D" w:rsidRDefault="00813AE4" w:rsidP="000E1AC5">
            <w:pPr>
              <w:widowControl w:val="0"/>
              <w:ind w:left="284"/>
              <w:jc w:val="both"/>
              <w:rPr>
                <w:sz w:val="24"/>
              </w:rPr>
            </w:pPr>
            <w:r w:rsidRPr="00D9294D">
              <w:rPr>
                <w:sz w:val="24"/>
              </w:rPr>
              <w:t>- физико-механическим свойствам грунтов;</w:t>
            </w:r>
          </w:p>
          <w:p w:rsidR="00813AE4" w:rsidRPr="00D9294D" w:rsidRDefault="00813AE4" w:rsidP="000E1AC5">
            <w:pPr>
              <w:widowControl w:val="0"/>
              <w:ind w:left="284"/>
              <w:jc w:val="both"/>
              <w:rPr>
                <w:sz w:val="24"/>
              </w:rPr>
            </w:pPr>
            <w:r w:rsidRPr="00D9294D">
              <w:rPr>
                <w:sz w:val="24"/>
              </w:rPr>
              <w:t>- мерзлотным процессам</w:t>
            </w:r>
            <w:r w:rsidR="00147FC5" w:rsidRPr="00D9294D">
              <w:rPr>
                <w:sz w:val="24"/>
              </w:rPr>
              <w:t xml:space="preserve"> (пучение, наледь, термокарст</w:t>
            </w:r>
            <w:r w:rsidRPr="00D9294D">
              <w:rPr>
                <w:sz w:val="24"/>
              </w:rPr>
              <w:t>);</w:t>
            </w:r>
          </w:p>
          <w:p w:rsidR="00813AE4" w:rsidRPr="00D9294D" w:rsidRDefault="00813AE4" w:rsidP="000E1AC5">
            <w:pPr>
              <w:widowControl w:val="0"/>
              <w:ind w:left="284"/>
              <w:jc w:val="both"/>
              <w:rPr>
                <w:bCs/>
                <w:sz w:val="24"/>
              </w:rPr>
            </w:pPr>
            <w:r w:rsidRPr="00D9294D">
              <w:rPr>
                <w:bCs/>
                <w:sz w:val="24"/>
              </w:rPr>
              <w:t>- наличию грунтовых вод;</w:t>
            </w:r>
          </w:p>
          <w:p w:rsidR="00813AE4" w:rsidRPr="00D9294D" w:rsidRDefault="00813AE4" w:rsidP="000E1AC5">
            <w:pPr>
              <w:widowControl w:val="0"/>
              <w:ind w:left="142" w:hanging="142"/>
              <w:jc w:val="both"/>
              <w:rPr>
                <w:bCs/>
                <w:sz w:val="24"/>
              </w:rPr>
            </w:pPr>
            <w:r w:rsidRPr="00D9294D">
              <w:rPr>
                <w:bCs/>
                <w:sz w:val="24"/>
              </w:rPr>
              <w:t>- на основе теплотехнических расчетов их температурного режима и окружающих грунтов с учетом:</w:t>
            </w:r>
          </w:p>
          <w:p w:rsidR="00813AE4" w:rsidRPr="00D9294D" w:rsidRDefault="00813AE4" w:rsidP="000E1AC5">
            <w:pPr>
              <w:widowControl w:val="0"/>
              <w:ind w:left="284" w:hanging="142"/>
              <w:jc w:val="both"/>
              <w:rPr>
                <w:sz w:val="24"/>
              </w:rPr>
            </w:pPr>
            <w:r w:rsidRPr="00D9294D">
              <w:rPr>
                <w:spacing w:val="-3"/>
                <w:sz w:val="24"/>
              </w:rPr>
              <w:t>- теплового взаимовлияния инженерных коммуникаций зданий на всей застраи</w:t>
            </w:r>
            <w:r w:rsidRPr="00D9294D">
              <w:rPr>
                <w:spacing w:val="-2"/>
                <w:sz w:val="24"/>
              </w:rPr>
              <w:t>ваемой территории с оценкой возможных нарушений эксплуатационной надежности;</w:t>
            </w:r>
          </w:p>
          <w:p w:rsidR="00813AE4" w:rsidRPr="00D9294D" w:rsidRDefault="00813AE4" w:rsidP="000E1AC5">
            <w:pPr>
              <w:widowControl w:val="0"/>
              <w:ind w:left="284" w:hanging="142"/>
              <w:jc w:val="both"/>
              <w:rPr>
                <w:sz w:val="24"/>
              </w:rPr>
            </w:pPr>
            <w:r w:rsidRPr="00D9294D">
              <w:rPr>
                <w:sz w:val="24"/>
              </w:rPr>
              <w:t>- возможного изменения уровня грунтовых вод и влияния этих изменений на эксплуатационную надежность сетей;</w:t>
            </w:r>
          </w:p>
          <w:p w:rsidR="00813AE4" w:rsidRPr="00D9294D" w:rsidRDefault="00813AE4" w:rsidP="000E1AC5">
            <w:pPr>
              <w:widowControl w:val="0"/>
              <w:ind w:left="284" w:hanging="142"/>
              <w:jc w:val="both"/>
              <w:rPr>
                <w:bCs/>
                <w:sz w:val="24"/>
              </w:rPr>
            </w:pPr>
            <w:r w:rsidRPr="00D9294D">
              <w:rPr>
                <w:bCs/>
                <w:sz w:val="24"/>
              </w:rPr>
              <w:t>- изменению степени пучинистости грунтов.</w:t>
            </w:r>
          </w:p>
          <w:p w:rsidR="00813AE4" w:rsidRPr="00D9294D" w:rsidRDefault="00813AE4" w:rsidP="000E1AC5">
            <w:pPr>
              <w:widowControl w:val="0"/>
              <w:jc w:val="both"/>
              <w:rPr>
                <w:bCs/>
                <w:spacing w:val="-2"/>
                <w:sz w:val="24"/>
              </w:rPr>
            </w:pPr>
            <w:r w:rsidRPr="00D9294D">
              <w:rPr>
                <w:bCs/>
                <w:sz w:val="24"/>
              </w:rPr>
              <w:t xml:space="preserve">При проектировании на многолетнемерзлых грунтах следует учитывать </w:t>
            </w:r>
            <w:r w:rsidRPr="00D9294D">
              <w:rPr>
                <w:bCs/>
                <w:spacing w:val="-2"/>
                <w:sz w:val="24"/>
              </w:rPr>
              <w:t>инженерно-геокриологические условия, возможность изменения свойств</w:t>
            </w:r>
            <w:r w:rsidRPr="00D9294D">
              <w:rPr>
                <w:bCs/>
                <w:sz w:val="24"/>
              </w:rPr>
              <w:t xml:space="preserve"> грунтов основания и принципы использования многолетнемерзлых грунтов в качестве основания сооружений:</w:t>
            </w:r>
          </w:p>
          <w:p w:rsidR="00813AE4" w:rsidRPr="00D9294D" w:rsidRDefault="00813AE4" w:rsidP="000E1AC5">
            <w:pPr>
              <w:widowControl w:val="0"/>
              <w:ind w:left="142" w:hanging="142"/>
              <w:jc w:val="both"/>
              <w:rPr>
                <w:bCs/>
                <w:sz w:val="24"/>
              </w:rPr>
            </w:pPr>
            <w:r w:rsidRPr="00D9294D">
              <w:rPr>
                <w:bCs/>
                <w:sz w:val="24"/>
              </w:rPr>
              <w:t>- принцип I – многолетнемерзлые грунты основания используются в мерзлом состоянии, сохраняемом в процессе строительства и в течение всего периода эксплуатации сооружения;</w:t>
            </w:r>
          </w:p>
          <w:p w:rsidR="00813AE4" w:rsidRPr="00D9294D" w:rsidRDefault="00813AE4" w:rsidP="000E1AC5">
            <w:pPr>
              <w:widowControl w:val="0"/>
              <w:ind w:left="142" w:hanging="142"/>
              <w:jc w:val="both"/>
              <w:rPr>
                <w:bCs/>
                <w:spacing w:val="-2"/>
                <w:sz w:val="24"/>
              </w:rPr>
            </w:pPr>
            <w:r w:rsidRPr="00D9294D">
              <w:rPr>
                <w:bCs/>
                <w:sz w:val="24"/>
              </w:rPr>
              <w:t>- принцип II – многолетнемерзлые грунты основания используются в оттаянном или оттаивающем состоянии (с их предварительным оттаиванием на расчетную глубину до начала возведения сооружения или с допущением их оттаивания в период эксплуатации сооружения).</w:t>
            </w:r>
          </w:p>
          <w:p w:rsidR="00813AE4" w:rsidRPr="00D9294D" w:rsidRDefault="00813AE4" w:rsidP="000E1AC5">
            <w:pPr>
              <w:widowControl w:val="0"/>
              <w:jc w:val="both"/>
              <w:rPr>
                <w:bCs/>
                <w:spacing w:val="-2"/>
                <w:sz w:val="24"/>
              </w:rPr>
            </w:pPr>
            <w:r w:rsidRPr="00D9294D">
              <w:rPr>
                <w:bCs/>
                <w:sz w:val="24"/>
              </w:rPr>
              <w:t>Выбор принципа использования многолетнемерзлых грунтов в качестве основания сооружений, а также способов и средств, необходимых для обеспечения принятого в проекте температурного режима грунтов, следует производить на основании сравнительных технико-экономических расчетов.</w:t>
            </w:r>
          </w:p>
          <w:p w:rsidR="00813AE4" w:rsidRPr="00D9294D" w:rsidRDefault="00813AE4" w:rsidP="000E1AC5">
            <w:pPr>
              <w:widowControl w:val="0"/>
              <w:jc w:val="both"/>
              <w:rPr>
                <w:bCs/>
                <w:spacing w:val="-2"/>
                <w:sz w:val="24"/>
              </w:rPr>
            </w:pPr>
            <w:r w:rsidRPr="00D9294D">
              <w:rPr>
                <w:bCs/>
                <w:sz w:val="24"/>
              </w:rPr>
              <w:t xml:space="preserve">В пределах застраиваемой территории следует предусматривать, как правило, один принцип использования многолетнемерзлых грунтов в качестве оснований. Это требование следует учитывать также при проектировании новых и реконструкции существующих зданий и сооружений на застроенной территории, размещении мобильных (временных) зданий и прокладке </w:t>
            </w:r>
            <w:r w:rsidRPr="00D9294D">
              <w:rPr>
                <w:bCs/>
                <w:sz w:val="24"/>
              </w:rPr>
              <w:lastRenderedPageBreak/>
              <w:t>инженерно-технических сетей.</w:t>
            </w:r>
          </w:p>
          <w:p w:rsidR="00813AE4" w:rsidRPr="00D9294D" w:rsidRDefault="00813AE4" w:rsidP="000E1AC5">
            <w:pPr>
              <w:widowControl w:val="0"/>
              <w:jc w:val="both"/>
              <w:rPr>
                <w:bCs/>
                <w:spacing w:val="-2"/>
                <w:sz w:val="24"/>
              </w:rPr>
            </w:pPr>
            <w:r w:rsidRPr="00D9294D">
              <w:rPr>
                <w:bCs/>
                <w:sz w:val="24"/>
              </w:rPr>
              <w:t>Линейные сооружения допускается проектировать с применением на отдельных участках трассы разных принципов использования многолетнемерзлых грунтов в качестве основания.</w:t>
            </w:r>
          </w:p>
          <w:p w:rsidR="00813AE4" w:rsidRPr="00D9294D" w:rsidRDefault="00813AE4" w:rsidP="000E1AC5">
            <w:pPr>
              <w:widowControl w:val="0"/>
              <w:jc w:val="both"/>
              <w:rPr>
                <w:sz w:val="24"/>
              </w:rPr>
            </w:pPr>
            <w:r w:rsidRPr="00D9294D">
              <w:rPr>
                <w:bCs/>
                <w:spacing w:val="-2"/>
                <w:sz w:val="24"/>
              </w:rPr>
              <w:t>В состав проекта сложных объектов систем инженерного оборудования</w:t>
            </w:r>
            <w:r w:rsidRPr="00D9294D">
              <w:rPr>
                <w:bCs/>
                <w:sz w:val="24"/>
              </w:rPr>
              <w:t xml:space="preserve"> следует включать мероприятия по проведению в период эксплуатации </w:t>
            </w:r>
            <w:r w:rsidRPr="00D9294D">
              <w:rPr>
                <w:bCs/>
                <w:spacing w:val="-2"/>
                <w:sz w:val="24"/>
              </w:rPr>
              <w:t>регулирования теплового режима коммуникаций и наблюдения за состоянием</w:t>
            </w:r>
            <w:r w:rsidRPr="00D9294D">
              <w:rPr>
                <w:bCs/>
                <w:sz w:val="24"/>
              </w:rPr>
              <w:t xml:space="preserve"> грунта в основании на отдельных участках сети и сооружений с наиболее неблагоприятными мерзлотно-грунтовыми условиями.</w:t>
            </w:r>
          </w:p>
        </w:tc>
      </w:tr>
      <w:tr w:rsidR="00813AE4" w:rsidRPr="00D9294D" w:rsidTr="00570F1B">
        <w:tblPrEx>
          <w:tblBorders>
            <w:bottom w:val="single" w:sz="4" w:space="0" w:color="auto"/>
          </w:tblBorders>
        </w:tblPrEx>
        <w:trPr>
          <w:jc w:val="center"/>
        </w:trPr>
        <w:tc>
          <w:tcPr>
            <w:tcW w:w="3005" w:type="dxa"/>
            <w:shd w:val="clear" w:color="auto" w:fill="auto"/>
          </w:tcPr>
          <w:p w:rsidR="00813AE4" w:rsidRPr="00D9294D" w:rsidRDefault="00813AE4" w:rsidP="000E1AC5">
            <w:pPr>
              <w:widowControl w:val="0"/>
              <w:suppressAutoHyphens/>
              <w:ind w:right="-57"/>
              <w:rPr>
                <w:sz w:val="24"/>
              </w:rPr>
            </w:pPr>
            <w:r w:rsidRPr="00D9294D">
              <w:rPr>
                <w:bCs/>
                <w:sz w:val="24"/>
              </w:rPr>
              <w:lastRenderedPageBreak/>
              <w:t>Проектирование объектов инженерной инфраструктуры в сейсмических районах</w:t>
            </w:r>
          </w:p>
        </w:tc>
        <w:tc>
          <w:tcPr>
            <w:tcW w:w="7031" w:type="dxa"/>
            <w:shd w:val="clear" w:color="auto" w:fill="auto"/>
          </w:tcPr>
          <w:p w:rsidR="00813AE4" w:rsidRPr="00D9294D" w:rsidRDefault="00813AE4" w:rsidP="000E1AC5">
            <w:pPr>
              <w:widowControl w:val="0"/>
              <w:jc w:val="both"/>
              <w:rPr>
                <w:bCs/>
                <w:sz w:val="24"/>
              </w:rPr>
            </w:pPr>
            <w:r w:rsidRPr="00D9294D">
              <w:rPr>
                <w:bCs/>
                <w:sz w:val="24"/>
              </w:rPr>
              <w:t>Проектирование объектов инженерной инфраструктуры на территориях с сейсмическим воздействием 8-10 баллов следует осуществлять в соответствии с требованиями СП 14.13330.2014 и соответствующих сводов правил по проектированию, для объектов электроснабжения – также в соответствии с требованиями ПУЭ.</w:t>
            </w:r>
          </w:p>
          <w:p w:rsidR="00813AE4" w:rsidRPr="00D9294D" w:rsidRDefault="00813AE4" w:rsidP="000E1AC5">
            <w:pPr>
              <w:widowControl w:val="0"/>
              <w:jc w:val="both"/>
              <w:rPr>
                <w:bCs/>
                <w:sz w:val="24"/>
              </w:rPr>
            </w:pPr>
            <w:r w:rsidRPr="00D9294D">
              <w:rPr>
                <w:bCs/>
                <w:sz w:val="24"/>
              </w:rPr>
              <w:t>При проектировании объектов инженерной инфраструктуры расчетную сейсмичность для данных объектов следует принимать равной сейсмичности района строительства.</w:t>
            </w:r>
          </w:p>
          <w:p w:rsidR="00813AE4" w:rsidRPr="00D9294D" w:rsidRDefault="00813AE4" w:rsidP="000E1AC5">
            <w:pPr>
              <w:widowControl w:val="0"/>
              <w:jc w:val="both"/>
              <w:rPr>
                <w:bCs/>
                <w:sz w:val="24"/>
              </w:rPr>
            </w:pPr>
            <w:r w:rsidRPr="00D9294D">
              <w:rPr>
                <w:bCs/>
                <w:sz w:val="24"/>
              </w:rPr>
              <w:t>Следует проектировать конструктивные схемы, позволяющее быстро отключать потребителей, особенно связанных с взрывоопасными, пожароопасными и токсичными процессами и веществами, а сами отключающие устройства располагать вне зоны возможных разрушений.</w:t>
            </w:r>
          </w:p>
          <w:p w:rsidR="00813AE4" w:rsidRPr="00D9294D" w:rsidRDefault="00813AE4" w:rsidP="000E1AC5">
            <w:pPr>
              <w:widowControl w:val="0"/>
              <w:jc w:val="both"/>
              <w:rPr>
                <w:bCs/>
                <w:sz w:val="24"/>
              </w:rPr>
            </w:pPr>
            <w:r w:rsidRPr="00D9294D">
              <w:rPr>
                <w:bCs/>
                <w:sz w:val="24"/>
              </w:rPr>
              <w:t>При пересечении трубопроводом участков трассы с грунтами, резко отличающимися друг от друга сейсмическими свойствами, необходимо предусматривать возможность свободного перемещения и деформирования трубопровода.</w:t>
            </w:r>
          </w:p>
          <w:p w:rsidR="00813AE4" w:rsidRPr="00D9294D" w:rsidRDefault="00813AE4" w:rsidP="000E1AC5">
            <w:pPr>
              <w:widowControl w:val="0"/>
              <w:jc w:val="both"/>
              <w:rPr>
                <w:bCs/>
                <w:sz w:val="24"/>
              </w:rPr>
            </w:pPr>
            <w:r w:rsidRPr="00D9294D">
              <w:rPr>
                <w:bCs/>
                <w:sz w:val="24"/>
              </w:rPr>
              <w:t>При проектировании трубопроводов вблизи участков с резко отличающимися друг от друга сейсмическими свойствами, наиболее вероятных мест образования оползней и разрыва трубопровода следует ограничивать количество изгибов и ответвлений, способствующих ограничению подвижности трубы.</w:t>
            </w:r>
          </w:p>
          <w:p w:rsidR="00813AE4" w:rsidRPr="00D9294D" w:rsidRDefault="00813AE4" w:rsidP="000E1AC5">
            <w:pPr>
              <w:widowControl w:val="0"/>
              <w:jc w:val="both"/>
              <w:rPr>
                <w:bCs/>
                <w:sz w:val="24"/>
              </w:rPr>
            </w:pPr>
            <w:r w:rsidRPr="00D9294D">
              <w:rPr>
                <w:bCs/>
                <w:sz w:val="24"/>
              </w:rPr>
              <w:t>При соединении подземных коммуникаций с надземными резервуарами в сейсмически опасных районах следует проектировать надземные выпуски в соответствии с требованиями сейсмобезопасности.</w:t>
            </w:r>
          </w:p>
          <w:p w:rsidR="00813AE4" w:rsidRPr="00D9294D" w:rsidRDefault="00813AE4" w:rsidP="000E1AC5">
            <w:pPr>
              <w:widowControl w:val="0"/>
              <w:jc w:val="both"/>
              <w:rPr>
                <w:sz w:val="24"/>
              </w:rPr>
            </w:pPr>
            <w:r w:rsidRPr="00D9294D">
              <w:rPr>
                <w:bCs/>
                <w:sz w:val="24"/>
              </w:rPr>
              <w:t>При проектировании трассы прокладки инженерных сетей предпочтительнее выбирать варианты, которые при землетрясениях способствуют развитию в трубах деформаций растяжения, чем сжатия.</w:t>
            </w:r>
          </w:p>
        </w:tc>
      </w:tr>
      <w:tr w:rsidR="00813AE4" w:rsidRPr="00D9294D" w:rsidTr="00570F1B">
        <w:tblPrEx>
          <w:tblBorders>
            <w:bottom w:val="single" w:sz="4" w:space="0" w:color="auto"/>
          </w:tblBorders>
        </w:tblPrEx>
        <w:trPr>
          <w:jc w:val="center"/>
        </w:trPr>
        <w:tc>
          <w:tcPr>
            <w:tcW w:w="3005" w:type="dxa"/>
            <w:shd w:val="clear" w:color="auto" w:fill="auto"/>
          </w:tcPr>
          <w:p w:rsidR="00813AE4" w:rsidRPr="00D9294D" w:rsidRDefault="00813AE4" w:rsidP="000E1AC5">
            <w:pPr>
              <w:widowControl w:val="0"/>
              <w:suppressAutoHyphens/>
              <w:ind w:right="-57"/>
              <w:rPr>
                <w:sz w:val="24"/>
              </w:rPr>
            </w:pPr>
            <w:r w:rsidRPr="00D9294D">
              <w:rPr>
                <w:bCs/>
                <w:sz w:val="24"/>
              </w:rPr>
              <w:t>Проектирование объектов инженерной инфраструктуры в горной местности</w:t>
            </w:r>
          </w:p>
        </w:tc>
        <w:tc>
          <w:tcPr>
            <w:tcW w:w="7031" w:type="dxa"/>
            <w:shd w:val="clear" w:color="auto" w:fill="auto"/>
          </w:tcPr>
          <w:p w:rsidR="00813AE4" w:rsidRPr="00D9294D" w:rsidRDefault="00813AE4" w:rsidP="000E1AC5">
            <w:pPr>
              <w:widowControl w:val="0"/>
              <w:autoSpaceDE w:val="0"/>
              <w:autoSpaceDN w:val="0"/>
              <w:adjustRightInd w:val="0"/>
              <w:jc w:val="both"/>
              <w:rPr>
                <w:bCs/>
                <w:sz w:val="24"/>
              </w:rPr>
            </w:pPr>
            <w:r w:rsidRPr="00D9294D">
              <w:rPr>
                <w:bCs/>
                <w:sz w:val="24"/>
              </w:rPr>
              <w:t xml:space="preserve">Для обслуживания основных коммуникаций следует, как правило, проектировать сооружения беспроводных автономных систем связи, </w:t>
            </w:r>
            <w:r w:rsidRPr="00D9294D">
              <w:rPr>
                <w:bCs/>
                <w:spacing w:val="-3"/>
                <w:sz w:val="24"/>
              </w:rPr>
              <w:t>обеспечивающих надежный обмен информацией как на равнине, так и в горах.</w:t>
            </w:r>
          </w:p>
          <w:p w:rsidR="00813AE4" w:rsidRPr="00D9294D" w:rsidRDefault="00813AE4" w:rsidP="000E1AC5">
            <w:pPr>
              <w:widowControl w:val="0"/>
              <w:jc w:val="both"/>
              <w:rPr>
                <w:sz w:val="24"/>
              </w:rPr>
            </w:pPr>
            <w:r w:rsidRPr="00D9294D">
              <w:rPr>
                <w:bCs/>
                <w:spacing w:val="-2"/>
                <w:sz w:val="24"/>
              </w:rPr>
              <w:t>При блокировании надземных и подземных сооружений необходимо проектировать совмещенные трассы трубопроводов различного назначения и использовать одни и те же каналы, тоннели (наземные и подземные) для их прокладки.</w:t>
            </w:r>
          </w:p>
        </w:tc>
      </w:tr>
    </w:tbl>
    <w:p w:rsidR="0029480D" w:rsidRPr="00D9294D" w:rsidRDefault="0029480D" w:rsidP="000E1AC5">
      <w:pPr>
        <w:widowControl w:val="0"/>
        <w:rPr>
          <w:b/>
          <w:sz w:val="24"/>
        </w:rPr>
      </w:pPr>
    </w:p>
    <w:p w:rsidR="00813AE4" w:rsidRPr="00D9294D" w:rsidRDefault="00813AE4" w:rsidP="00C20EFC">
      <w:pPr>
        <w:widowControl w:val="0"/>
        <w:spacing w:line="235" w:lineRule="auto"/>
        <w:jc w:val="center"/>
        <w:rPr>
          <w:b/>
          <w:sz w:val="24"/>
        </w:rPr>
      </w:pPr>
      <w:r w:rsidRPr="00D9294D">
        <w:rPr>
          <w:b/>
          <w:sz w:val="24"/>
        </w:rPr>
        <w:t>4.2. Объекты электроснабжения</w:t>
      </w:r>
    </w:p>
    <w:p w:rsidR="00813AE4" w:rsidRPr="00D9294D" w:rsidRDefault="00813AE4" w:rsidP="00C20EFC">
      <w:pPr>
        <w:widowControl w:val="0"/>
        <w:spacing w:line="235" w:lineRule="auto"/>
        <w:jc w:val="both"/>
        <w:rPr>
          <w:sz w:val="24"/>
        </w:rPr>
      </w:pPr>
    </w:p>
    <w:p w:rsidR="00813AE4" w:rsidRPr="00D9294D" w:rsidRDefault="00813AE4" w:rsidP="00C20EFC">
      <w:pPr>
        <w:widowControl w:val="0"/>
        <w:spacing w:line="235" w:lineRule="auto"/>
        <w:ind w:firstLine="709"/>
        <w:jc w:val="both"/>
        <w:rPr>
          <w:sz w:val="24"/>
        </w:rPr>
      </w:pPr>
      <w:r w:rsidRPr="00D9294D">
        <w:rPr>
          <w:sz w:val="24"/>
        </w:rPr>
        <w:t xml:space="preserve">4.2.1. При определении потребности в мощности объектов по производству электроэнергии </w:t>
      </w:r>
      <w:r w:rsidRPr="00D9294D">
        <w:rPr>
          <w:sz w:val="24"/>
        </w:rPr>
        <w:lastRenderedPageBreak/>
        <w:t xml:space="preserve">допускается использовать укрупненные показатели расхода электроэнергии в </w:t>
      </w:r>
      <w:r w:rsidRPr="00D9294D">
        <w:rPr>
          <w:bCs/>
          <w:sz w:val="24"/>
        </w:rPr>
        <w:t>городском округе</w:t>
      </w:r>
      <w:r w:rsidRPr="00D9294D">
        <w:rPr>
          <w:sz w:val="24"/>
        </w:rPr>
        <w:t>.</w:t>
      </w:r>
    </w:p>
    <w:p w:rsidR="00813AE4" w:rsidRPr="00D9294D" w:rsidRDefault="00813AE4" w:rsidP="00C20EFC">
      <w:pPr>
        <w:widowControl w:val="0"/>
        <w:spacing w:line="235" w:lineRule="auto"/>
        <w:ind w:firstLine="709"/>
        <w:jc w:val="both"/>
        <w:rPr>
          <w:sz w:val="24"/>
        </w:rPr>
      </w:pPr>
      <w:r w:rsidRPr="00D9294D">
        <w:rPr>
          <w:bCs/>
          <w:sz w:val="24"/>
        </w:rPr>
        <w:t>Расчетные показатели минимально допустимого уровня обеспеченности (укрупненные показатели расхода электроэнергии) и максимально допустимого уровня территориальной доступности объектов электроснабжения приведены в</w:t>
      </w:r>
      <w:r w:rsidRPr="00D9294D">
        <w:rPr>
          <w:sz w:val="24"/>
        </w:rPr>
        <w:t xml:space="preserve"> таблице 4.2.1.</w:t>
      </w:r>
    </w:p>
    <w:p w:rsidR="00813AE4" w:rsidRPr="00D9294D" w:rsidRDefault="00813AE4" w:rsidP="00C20EFC">
      <w:pPr>
        <w:widowControl w:val="0"/>
        <w:spacing w:line="235" w:lineRule="auto"/>
        <w:ind w:firstLine="709"/>
        <w:jc w:val="both"/>
        <w:rPr>
          <w:sz w:val="24"/>
        </w:rPr>
      </w:pPr>
    </w:p>
    <w:p w:rsidR="00813AE4" w:rsidRPr="00D9294D" w:rsidRDefault="00813AE4" w:rsidP="00C20EFC">
      <w:pPr>
        <w:widowControl w:val="0"/>
        <w:spacing w:line="235" w:lineRule="auto"/>
        <w:ind w:firstLine="709"/>
        <w:jc w:val="right"/>
        <w:rPr>
          <w:sz w:val="24"/>
        </w:rPr>
      </w:pPr>
      <w:r w:rsidRPr="00D9294D">
        <w:rPr>
          <w:sz w:val="24"/>
        </w:rPr>
        <w:t>Таблица 4.2.1</w:t>
      </w:r>
    </w:p>
    <w:tbl>
      <w:tblPr>
        <w:tblW w:w="4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1767"/>
        <w:gridCol w:w="1617"/>
        <w:gridCol w:w="1767"/>
        <w:gridCol w:w="1617"/>
        <w:gridCol w:w="1572"/>
      </w:tblGrid>
      <w:tr w:rsidR="00813AE4" w:rsidRPr="00D9294D" w:rsidTr="00570F1B">
        <w:trPr>
          <w:trHeight w:val="312"/>
          <w:jc w:val="center"/>
        </w:trPr>
        <w:tc>
          <w:tcPr>
            <w:tcW w:w="850" w:type="pct"/>
            <w:vMerge w:val="restart"/>
            <w:tcBorders>
              <w:top w:val="single" w:sz="4" w:space="0" w:color="auto"/>
              <w:left w:val="single" w:sz="4" w:space="0" w:color="auto"/>
              <w:right w:val="single" w:sz="4" w:space="0" w:color="auto"/>
            </w:tcBorders>
            <w:vAlign w:val="center"/>
          </w:tcPr>
          <w:p w:rsidR="00813AE4" w:rsidRPr="00D9294D" w:rsidRDefault="00813AE4" w:rsidP="00C20EFC">
            <w:pPr>
              <w:widowControl w:val="0"/>
              <w:suppressAutoHyphens/>
              <w:spacing w:line="235" w:lineRule="auto"/>
              <w:ind w:left="-57" w:right="-57"/>
              <w:jc w:val="center"/>
              <w:rPr>
                <w:b/>
                <w:sz w:val="24"/>
              </w:rPr>
            </w:pPr>
            <w:r w:rsidRPr="00D9294D">
              <w:rPr>
                <w:b/>
                <w:sz w:val="24"/>
              </w:rPr>
              <w:t xml:space="preserve">Городской населенный </w:t>
            </w:r>
          </w:p>
          <w:p w:rsidR="00813AE4" w:rsidRPr="00D9294D" w:rsidRDefault="00813AE4" w:rsidP="00C20EFC">
            <w:pPr>
              <w:widowControl w:val="0"/>
              <w:suppressAutoHyphens/>
              <w:spacing w:line="235" w:lineRule="auto"/>
              <w:ind w:left="-57" w:right="-57"/>
              <w:jc w:val="center"/>
              <w:rPr>
                <w:b/>
                <w:sz w:val="24"/>
              </w:rPr>
            </w:pPr>
            <w:r w:rsidRPr="00D9294D">
              <w:rPr>
                <w:b/>
                <w:sz w:val="24"/>
              </w:rPr>
              <w:t>пункт</w:t>
            </w:r>
          </w:p>
        </w:tc>
        <w:tc>
          <w:tcPr>
            <w:tcW w:w="4150" w:type="pct"/>
            <w:gridSpan w:val="5"/>
            <w:tcBorders>
              <w:top w:val="single" w:sz="4" w:space="0" w:color="auto"/>
              <w:left w:val="single" w:sz="4" w:space="0" w:color="auto"/>
              <w:bottom w:val="single" w:sz="4" w:space="0" w:color="auto"/>
              <w:right w:val="single" w:sz="4" w:space="0" w:color="auto"/>
            </w:tcBorders>
            <w:vAlign w:val="center"/>
          </w:tcPr>
          <w:p w:rsidR="00813AE4" w:rsidRPr="00D9294D" w:rsidRDefault="00813AE4" w:rsidP="00C20EFC">
            <w:pPr>
              <w:widowControl w:val="0"/>
              <w:spacing w:line="235" w:lineRule="auto"/>
              <w:ind w:left="-57" w:right="-57"/>
              <w:jc w:val="center"/>
              <w:rPr>
                <w:b/>
                <w:sz w:val="24"/>
              </w:rPr>
            </w:pPr>
            <w:r w:rsidRPr="00D9294D">
              <w:rPr>
                <w:b/>
                <w:sz w:val="24"/>
              </w:rPr>
              <w:t>Расчетные показатели</w:t>
            </w:r>
          </w:p>
        </w:tc>
      </w:tr>
      <w:tr w:rsidR="00813AE4" w:rsidRPr="00D9294D" w:rsidTr="00570F1B">
        <w:trPr>
          <w:trHeight w:val="312"/>
          <w:jc w:val="center"/>
        </w:trPr>
        <w:tc>
          <w:tcPr>
            <w:tcW w:w="850" w:type="pct"/>
            <w:vMerge/>
            <w:tcBorders>
              <w:left w:val="single" w:sz="4" w:space="0" w:color="auto"/>
              <w:right w:val="single" w:sz="4" w:space="0" w:color="auto"/>
            </w:tcBorders>
            <w:vAlign w:val="center"/>
          </w:tcPr>
          <w:p w:rsidR="00813AE4" w:rsidRPr="00D9294D" w:rsidRDefault="00813AE4" w:rsidP="00C20EFC">
            <w:pPr>
              <w:widowControl w:val="0"/>
              <w:spacing w:line="235" w:lineRule="auto"/>
              <w:ind w:left="-57" w:right="-57"/>
              <w:jc w:val="center"/>
              <w:rPr>
                <w:b/>
                <w:sz w:val="24"/>
              </w:rPr>
            </w:pPr>
          </w:p>
        </w:tc>
        <w:tc>
          <w:tcPr>
            <w:tcW w:w="3225" w:type="pct"/>
            <w:gridSpan w:val="4"/>
            <w:tcBorders>
              <w:top w:val="single" w:sz="4" w:space="0" w:color="auto"/>
              <w:left w:val="single" w:sz="4" w:space="0" w:color="auto"/>
              <w:bottom w:val="single" w:sz="4" w:space="0" w:color="auto"/>
              <w:right w:val="single" w:sz="4" w:space="0" w:color="auto"/>
            </w:tcBorders>
            <w:vAlign w:val="center"/>
          </w:tcPr>
          <w:p w:rsidR="00813AE4" w:rsidRPr="00D9294D" w:rsidRDefault="00813AE4" w:rsidP="00C20EFC">
            <w:pPr>
              <w:widowControl w:val="0"/>
              <w:spacing w:line="235" w:lineRule="auto"/>
              <w:ind w:left="-57" w:right="-57"/>
              <w:jc w:val="center"/>
              <w:rPr>
                <w:b/>
                <w:sz w:val="24"/>
              </w:rPr>
            </w:pPr>
            <w:r w:rsidRPr="00D9294D">
              <w:rPr>
                <w:b/>
                <w:sz w:val="24"/>
              </w:rPr>
              <w:t>минимально допустимого уровня обеспеченности *</w:t>
            </w:r>
          </w:p>
        </w:tc>
        <w:tc>
          <w:tcPr>
            <w:tcW w:w="925" w:type="pct"/>
            <w:vMerge w:val="restart"/>
            <w:tcBorders>
              <w:top w:val="single" w:sz="4" w:space="0" w:color="auto"/>
              <w:left w:val="single" w:sz="4" w:space="0" w:color="auto"/>
              <w:right w:val="single" w:sz="4" w:space="0" w:color="auto"/>
            </w:tcBorders>
            <w:vAlign w:val="center"/>
          </w:tcPr>
          <w:p w:rsidR="00813AE4" w:rsidRPr="00D9294D" w:rsidRDefault="00813AE4" w:rsidP="00C20EFC">
            <w:pPr>
              <w:widowControl w:val="0"/>
              <w:spacing w:line="235" w:lineRule="auto"/>
              <w:ind w:left="-57" w:right="-57"/>
              <w:jc w:val="center"/>
              <w:rPr>
                <w:b/>
                <w:sz w:val="24"/>
              </w:rPr>
            </w:pPr>
            <w:r w:rsidRPr="00D9294D">
              <w:rPr>
                <w:b/>
                <w:sz w:val="24"/>
              </w:rPr>
              <w:t xml:space="preserve">максимально </w:t>
            </w:r>
          </w:p>
          <w:p w:rsidR="00813AE4" w:rsidRPr="00D9294D" w:rsidRDefault="00813AE4" w:rsidP="00C20EFC">
            <w:pPr>
              <w:widowControl w:val="0"/>
              <w:spacing w:line="235" w:lineRule="auto"/>
              <w:ind w:left="-57" w:right="-57"/>
              <w:jc w:val="center"/>
              <w:rPr>
                <w:b/>
                <w:sz w:val="24"/>
              </w:rPr>
            </w:pPr>
            <w:r w:rsidRPr="00D9294D">
              <w:rPr>
                <w:b/>
                <w:sz w:val="24"/>
              </w:rPr>
              <w:t xml:space="preserve">допустимого </w:t>
            </w:r>
          </w:p>
          <w:p w:rsidR="00813AE4" w:rsidRPr="00D9294D" w:rsidRDefault="00813AE4" w:rsidP="00C20EFC">
            <w:pPr>
              <w:widowControl w:val="0"/>
              <w:spacing w:line="235" w:lineRule="auto"/>
              <w:ind w:left="-57" w:right="-57"/>
              <w:jc w:val="center"/>
              <w:rPr>
                <w:b/>
                <w:sz w:val="24"/>
              </w:rPr>
            </w:pPr>
            <w:r w:rsidRPr="00D9294D">
              <w:rPr>
                <w:b/>
                <w:sz w:val="24"/>
              </w:rPr>
              <w:t xml:space="preserve">уровня </w:t>
            </w:r>
          </w:p>
          <w:p w:rsidR="00813AE4" w:rsidRPr="00D9294D" w:rsidRDefault="00813AE4" w:rsidP="00C20EFC">
            <w:pPr>
              <w:widowControl w:val="0"/>
              <w:spacing w:line="235" w:lineRule="auto"/>
              <w:ind w:left="-57" w:right="-57"/>
              <w:jc w:val="center"/>
              <w:rPr>
                <w:b/>
                <w:sz w:val="24"/>
              </w:rPr>
            </w:pPr>
            <w:r w:rsidRPr="00D9294D">
              <w:rPr>
                <w:b/>
                <w:sz w:val="24"/>
              </w:rPr>
              <w:t>территори</w:t>
            </w:r>
            <w:r w:rsidR="00CA4000" w:rsidRPr="00D9294D">
              <w:rPr>
                <w:b/>
                <w:sz w:val="24"/>
              </w:rPr>
              <w:t>-</w:t>
            </w:r>
            <w:r w:rsidRPr="00D9294D">
              <w:rPr>
                <w:b/>
                <w:sz w:val="24"/>
              </w:rPr>
              <w:t xml:space="preserve">альной </w:t>
            </w:r>
          </w:p>
          <w:p w:rsidR="00813AE4" w:rsidRPr="00D9294D" w:rsidRDefault="00813AE4" w:rsidP="00C20EFC">
            <w:pPr>
              <w:widowControl w:val="0"/>
              <w:spacing w:line="235" w:lineRule="auto"/>
              <w:ind w:left="-57" w:right="-57"/>
              <w:jc w:val="center"/>
              <w:rPr>
                <w:b/>
                <w:sz w:val="24"/>
              </w:rPr>
            </w:pPr>
            <w:r w:rsidRPr="00D9294D">
              <w:rPr>
                <w:b/>
                <w:sz w:val="24"/>
              </w:rPr>
              <w:t>доступности</w:t>
            </w:r>
          </w:p>
        </w:tc>
      </w:tr>
      <w:tr w:rsidR="00813AE4" w:rsidRPr="00D9294D" w:rsidTr="00570F1B">
        <w:trPr>
          <w:jc w:val="center"/>
        </w:trPr>
        <w:tc>
          <w:tcPr>
            <w:tcW w:w="850" w:type="pct"/>
            <w:vMerge/>
            <w:tcBorders>
              <w:left w:val="single" w:sz="4" w:space="0" w:color="auto"/>
              <w:right w:val="single" w:sz="4" w:space="0" w:color="auto"/>
            </w:tcBorders>
            <w:vAlign w:val="center"/>
          </w:tcPr>
          <w:p w:rsidR="00813AE4" w:rsidRPr="00D9294D" w:rsidRDefault="00813AE4" w:rsidP="00C20EFC">
            <w:pPr>
              <w:widowControl w:val="0"/>
              <w:spacing w:line="235" w:lineRule="auto"/>
              <w:ind w:left="-57" w:right="-57"/>
              <w:jc w:val="center"/>
              <w:rPr>
                <w:bCs/>
                <w:sz w:val="24"/>
              </w:rPr>
            </w:pPr>
          </w:p>
        </w:tc>
        <w:tc>
          <w:tcPr>
            <w:tcW w:w="1616" w:type="pct"/>
            <w:gridSpan w:val="2"/>
            <w:tcBorders>
              <w:top w:val="single" w:sz="4" w:space="0" w:color="auto"/>
              <w:left w:val="single" w:sz="4" w:space="0" w:color="auto"/>
              <w:bottom w:val="single" w:sz="4" w:space="0" w:color="auto"/>
              <w:right w:val="single" w:sz="4" w:space="0" w:color="auto"/>
            </w:tcBorders>
            <w:vAlign w:val="center"/>
          </w:tcPr>
          <w:p w:rsidR="00813AE4" w:rsidRPr="00D9294D" w:rsidRDefault="00813AE4" w:rsidP="00C20EFC">
            <w:pPr>
              <w:widowControl w:val="0"/>
              <w:suppressAutoHyphens/>
              <w:spacing w:line="235" w:lineRule="auto"/>
              <w:ind w:left="-57" w:right="-57"/>
              <w:jc w:val="center"/>
              <w:rPr>
                <w:bCs/>
                <w:sz w:val="24"/>
              </w:rPr>
            </w:pPr>
            <w:r w:rsidRPr="00D9294D">
              <w:rPr>
                <w:bCs/>
                <w:sz w:val="24"/>
              </w:rPr>
              <w:t>без стационарных электроплит</w:t>
            </w:r>
          </w:p>
        </w:tc>
        <w:tc>
          <w:tcPr>
            <w:tcW w:w="1610" w:type="pct"/>
            <w:gridSpan w:val="2"/>
            <w:tcBorders>
              <w:top w:val="single" w:sz="4" w:space="0" w:color="auto"/>
              <w:left w:val="single" w:sz="4" w:space="0" w:color="auto"/>
              <w:bottom w:val="single" w:sz="4" w:space="0" w:color="auto"/>
              <w:right w:val="single" w:sz="4" w:space="0" w:color="auto"/>
            </w:tcBorders>
            <w:vAlign w:val="center"/>
          </w:tcPr>
          <w:p w:rsidR="00813AE4" w:rsidRPr="00D9294D" w:rsidRDefault="00813AE4" w:rsidP="00C20EFC">
            <w:pPr>
              <w:widowControl w:val="0"/>
              <w:suppressAutoHyphens/>
              <w:spacing w:line="235" w:lineRule="auto"/>
              <w:ind w:left="-57" w:right="-57"/>
              <w:jc w:val="center"/>
              <w:rPr>
                <w:bCs/>
                <w:sz w:val="24"/>
              </w:rPr>
            </w:pPr>
            <w:r w:rsidRPr="00D9294D">
              <w:rPr>
                <w:bCs/>
                <w:spacing w:val="-2"/>
                <w:sz w:val="24"/>
              </w:rPr>
              <w:t>со стационарными электроплитами</w:t>
            </w:r>
          </w:p>
        </w:tc>
        <w:tc>
          <w:tcPr>
            <w:tcW w:w="925" w:type="pct"/>
            <w:vMerge/>
            <w:tcBorders>
              <w:left w:val="single" w:sz="4" w:space="0" w:color="auto"/>
              <w:right w:val="single" w:sz="4" w:space="0" w:color="auto"/>
            </w:tcBorders>
          </w:tcPr>
          <w:p w:rsidR="00813AE4" w:rsidRPr="00D9294D" w:rsidRDefault="00813AE4" w:rsidP="00C20EFC">
            <w:pPr>
              <w:widowControl w:val="0"/>
              <w:spacing w:line="235" w:lineRule="auto"/>
              <w:jc w:val="center"/>
              <w:rPr>
                <w:bCs/>
                <w:sz w:val="24"/>
              </w:rPr>
            </w:pPr>
          </w:p>
        </w:tc>
      </w:tr>
      <w:tr w:rsidR="00813AE4" w:rsidRPr="00D9294D" w:rsidTr="00570F1B">
        <w:trPr>
          <w:jc w:val="center"/>
        </w:trPr>
        <w:tc>
          <w:tcPr>
            <w:tcW w:w="850" w:type="pct"/>
            <w:vMerge/>
            <w:tcBorders>
              <w:left w:val="single" w:sz="4" w:space="0" w:color="auto"/>
              <w:bottom w:val="single" w:sz="4" w:space="0" w:color="auto"/>
              <w:right w:val="single" w:sz="4" w:space="0" w:color="auto"/>
            </w:tcBorders>
            <w:vAlign w:val="center"/>
          </w:tcPr>
          <w:p w:rsidR="00813AE4" w:rsidRPr="00D9294D" w:rsidRDefault="00813AE4" w:rsidP="00C20EFC">
            <w:pPr>
              <w:widowControl w:val="0"/>
              <w:spacing w:line="235" w:lineRule="auto"/>
              <w:ind w:left="-57" w:right="-57"/>
              <w:jc w:val="center"/>
              <w:rPr>
                <w:bCs/>
                <w:sz w:val="24"/>
              </w:rPr>
            </w:pPr>
          </w:p>
        </w:tc>
        <w:tc>
          <w:tcPr>
            <w:tcW w:w="838" w:type="pct"/>
            <w:tcBorders>
              <w:top w:val="single" w:sz="4" w:space="0" w:color="auto"/>
              <w:left w:val="single" w:sz="4" w:space="0" w:color="auto"/>
              <w:bottom w:val="single" w:sz="4" w:space="0" w:color="auto"/>
              <w:right w:val="single" w:sz="4" w:space="0" w:color="auto"/>
            </w:tcBorders>
            <w:vAlign w:val="center"/>
          </w:tcPr>
          <w:p w:rsidR="00813AE4" w:rsidRPr="00D9294D" w:rsidRDefault="00813AE4" w:rsidP="00C20EFC">
            <w:pPr>
              <w:widowControl w:val="0"/>
              <w:spacing w:line="235" w:lineRule="auto"/>
              <w:ind w:left="-57" w:right="-57"/>
              <w:jc w:val="center"/>
              <w:rPr>
                <w:bCs/>
                <w:sz w:val="24"/>
              </w:rPr>
            </w:pPr>
            <w:r w:rsidRPr="00D9294D">
              <w:rPr>
                <w:bCs/>
                <w:sz w:val="24"/>
              </w:rPr>
              <w:t xml:space="preserve">удельный </w:t>
            </w:r>
          </w:p>
          <w:p w:rsidR="00813AE4" w:rsidRPr="00D9294D" w:rsidRDefault="00813AE4" w:rsidP="00C20EFC">
            <w:pPr>
              <w:widowControl w:val="0"/>
              <w:spacing w:line="235" w:lineRule="auto"/>
              <w:ind w:left="-57" w:right="-57"/>
              <w:jc w:val="center"/>
              <w:rPr>
                <w:bCs/>
                <w:sz w:val="24"/>
              </w:rPr>
            </w:pPr>
            <w:r w:rsidRPr="00D9294D">
              <w:rPr>
                <w:bCs/>
                <w:sz w:val="24"/>
              </w:rPr>
              <w:t>расход электроэнергии, кВт</w:t>
            </w:r>
            <w:r w:rsidRPr="00D9294D">
              <w:rPr>
                <w:bCs/>
                <w:sz w:val="24"/>
              </w:rPr>
              <w:sym w:font="Symbol" w:char="F0D7"/>
            </w:r>
            <w:r w:rsidRPr="00D9294D">
              <w:rPr>
                <w:bCs/>
                <w:sz w:val="24"/>
              </w:rPr>
              <w:t>ч/чел. в год</w:t>
            </w:r>
          </w:p>
        </w:tc>
        <w:tc>
          <w:tcPr>
            <w:tcW w:w="778" w:type="pct"/>
            <w:tcBorders>
              <w:top w:val="single" w:sz="4" w:space="0" w:color="auto"/>
              <w:left w:val="single" w:sz="4" w:space="0" w:color="auto"/>
              <w:bottom w:val="single" w:sz="4" w:space="0" w:color="auto"/>
              <w:right w:val="single" w:sz="4" w:space="0" w:color="auto"/>
            </w:tcBorders>
            <w:vAlign w:val="center"/>
          </w:tcPr>
          <w:p w:rsidR="00813AE4" w:rsidRPr="00D9294D" w:rsidRDefault="00813AE4" w:rsidP="00C20EFC">
            <w:pPr>
              <w:widowControl w:val="0"/>
              <w:spacing w:line="235" w:lineRule="auto"/>
              <w:ind w:left="-57" w:right="-57"/>
              <w:jc w:val="center"/>
              <w:rPr>
                <w:bCs/>
                <w:sz w:val="24"/>
              </w:rPr>
            </w:pPr>
            <w:r w:rsidRPr="00D9294D">
              <w:rPr>
                <w:bCs/>
                <w:sz w:val="24"/>
              </w:rPr>
              <w:t>годовое число часов использования максимума электрической нагрузки</w:t>
            </w:r>
          </w:p>
        </w:tc>
        <w:tc>
          <w:tcPr>
            <w:tcW w:w="838" w:type="pct"/>
            <w:tcBorders>
              <w:top w:val="single" w:sz="4" w:space="0" w:color="auto"/>
              <w:left w:val="single" w:sz="4" w:space="0" w:color="auto"/>
              <w:bottom w:val="single" w:sz="4" w:space="0" w:color="auto"/>
              <w:right w:val="single" w:sz="4" w:space="0" w:color="auto"/>
            </w:tcBorders>
            <w:vAlign w:val="center"/>
          </w:tcPr>
          <w:p w:rsidR="00813AE4" w:rsidRPr="00D9294D" w:rsidRDefault="00813AE4" w:rsidP="00C20EFC">
            <w:pPr>
              <w:widowControl w:val="0"/>
              <w:spacing w:line="235" w:lineRule="auto"/>
              <w:ind w:left="-57" w:right="-57"/>
              <w:jc w:val="center"/>
              <w:rPr>
                <w:bCs/>
                <w:sz w:val="24"/>
              </w:rPr>
            </w:pPr>
            <w:r w:rsidRPr="00D9294D">
              <w:rPr>
                <w:bCs/>
                <w:sz w:val="24"/>
              </w:rPr>
              <w:t xml:space="preserve">удельный </w:t>
            </w:r>
          </w:p>
          <w:p w:rsidR="00813AE4" w:rsidRPr="00D9294D" w:rsidRDefault="00813AE4" w:rsidP="00C20EFC">
            <w:pPr>
              <w:widowControl w:val="0"/>
              <w:spacing w:line="235" w:lineRule="auto"/>
              <w:ind w:left="-57" w:right="-57"/>
              <w:jc w:val="center"/>
              <w:rPr>
                <w:bCs/>
                <w:sz w:val="24"/>
              </w:rPr>
            </w:pPr>
            <w:r w:rsidRPr="00D9294D">
              <w:rPr>
                <w:bCs/>
                <w:sz w:val="24"/>
              </w:rPr>
              <w:t>расход электроэнергии, кВт</w:t>
            </w:r>
            <w:r w:rsidRPr="00D9294D">
              <w:rPr>
                <w:bCs/>
                <w:sz w:val="24"/>
              </w:rPr>
              <w:sym w:font="Symbol" w:char="F0D7"/>
            </w:r>
            <w:r w:rsidRPr="00D9294D">
              <w:rPr>
                <w:bCs/>
                <w:sz w:val="24"/>
              </w:rPr>
              <w:t>ч/чел. в год</w:t>
            </w:r>
          </w:p>
        </w:tc>
        <w:tc>
          <w:tcPr>
            <w:tcW w:w="772" w:type="pct"/>
            <w:tcBorders>
              <w:top w:val="single" w:sz="4" w:space="0" w:color="auto"/>
              <w:left w:val="single" w:sz="4" w:space="0" w:color="auto"/>
              <w:bottom w:val="single" w:sz="4" w:space="0" w:color="auto"/>
              <w:right w:val="single" w:sz="4" w:space="0" w:color="auto"/>
            </w:tcBorders>
            <w:vAlign w:val="center"/>
          </w:tcPr>
          <w:p w:rsidR="00813AE4" w:rsidRPr="00D9294D" w:rsidRDefault="00813AE4" w:rsidP="00C20EFC">
            <w:pPr>
              <w:widowControl w:val="0"/>
              <w:spacing w:line="235" w:lineRule="auto"/>
              <w:ind w:left="-57" w:right="-57"/>
              <w:jc w:val="center"/>
              <w:rPr>
                <w:bCs/>
                <w:sz w:val="24"/>
              </w:rPr>
            </w:pPr>
            <w:r w:rsidRPr="00D9294D">
              <w:rPr>
                <w:bCs/>
                <w:sz w:val="24"/>
              </w:rPr>
              <w:t>годовое число часов использования максимума электрической нагрузки</w:t>
            </w:r>
          </w:p>
        </w:tc>
        <w:tc>
          <w:tcPr>
            <w:tcW w:w="925" w:type="pct"/>
            <w:vMerge/>
            <w:tcBorders>
              <w:left w:val="single" w:sz="4" w:space="0" w:color="auto"/>
              <w:bottom w:val="single" w:sz="4" w:space="0" w:color="auto"/>
              <w:right w:val="single" w:sz="4" w:space="0" w:color="auto"/>
            </w:tcBorders>
          </w:tcPr>
          <w:p w:rsidR="00813AE4" w:rsidRPr="00D9294D" w:rsidRDefault="00813AE4" w:rsidP="00C20EFC">
            <w:pPr>
              <w:widowControl w:val="0"/>
              <w:spacing w:line="235" w:lineRule="auto"/>
              <w:ind w:left="-57" w:right="-57"/>
              <w:jc w:val="center"/>
              <w:rPr>
                <w:bCs/>
                <w:spacing w:val="-2"/>
                <w:sz w:val="24"/>
              </w:rPr>
            </w:pPr>
          </w:p>
        </w:tc>
      </w:tr>
      <w:tr w:rsidR="00813AE4" w:rsidRPr="00D9294D" w:rsidTr="00570F1B">
        <w:trPr>
          <w:jc w:val="center"/>
        </w:trPr>
        <w:tc>
          <w:tcPr>
            <w:tcW w:w="850" w:type="pct"/>
            <w:tcBorders>
              <w:top w:val="single" w:sz="4" w:space="0" w:color="auto"/>
              <w:left w:val="single" w:sz="4" w:space="0" w:color="auto"/>
              <w:bottom w:val="single" w:sz="4" w:space="0" w:color="auto"/>
              <w:right w:val="single" w:sz="4" w:space="0" w:color="auto"/>
            </w:tcBorders>
          </w:tcPr>
          <w:p w:rsidR="00813AE4" w:rsidRPr="00D9294D" w:rsidRDefault="00813AE4" w:rsidP="00C20EFC">
            <w:pPr>
              <w:widowControl w:val="0"/>
              <w:spacing w:line="235" w:lineRule="auto"/>
              <w:jc w:val="center"/>
              <w:rPr>
                <w:bCs/>
                <w:sz w:val="24"/>
              </w:rPr>
            </w:pPr>
            <w:r w:rsidRPr="00D9294D">
              <w:rPr>
                <w:bCs/>
                <w:sz w:val="24"/>
              </w:rPr>
              <w:t>Петропавловск-</w:t>
            </w:r>
          </w:p>
          <w:p w:rsidR="00813AE4" w:rsidRPr="00D9294D" w:rsidRDefault="00813AE4" w:rsidP="00C20EFC">
            <w:pPr>
              <w:widowControl w:val="0"/>
              <w:spacing w:line="235" w:lineRule="auto"/>
              <w:jc w:val="center"/>
              <w:rPr>
                <w:bCs/>
                <w:sz w:val="24"/>
              </w:rPr>
            </w:pPr>
            <w:r w:rsidRPr="00D9294D">
              <w:rPr>
                <w:bCs/>
                <w:sz w:val="24"/>
              </w:rPr>
              <w:t xml:space="preserve">Камчатский </w:t>
            </w:r>
          </w:p>
        </w:tc>
        <w:tc>
          <w:tcPr>
            <w:tcW w:w="838" w:type="pct"/>
            <w:tcBorders>
              <w:top w:val="single" w:sz="4" w:space="0" w:color="auto"/>
              <w:left w:val="single" w:sz="4" w:space="0" w:color="auto"/>
              <w:bottom w:val="single" w:sz="4" w:space="0" w:color="auto"/>
              <w:right w:val="single" w:sz="4" w:space="0" w:color="auto"/>
            </w:tcBorders>
            <w:vAlign w:val="center"/>
          </w:tcPr>
          <w:p w:rsidR="00813AE4" w:rsidRPr="00D9294D" w:rsidRDefault="00813AE4" w:rsidP="00C20EFC">
            <w:pPr>
              <w:widowControl w:val="0"/>
              <w:spacing w:line="235" w:lineRule="auto"/>
              <w:jc w:val="center"/>
              <w:rPr>
                <w:bCs/>
                <w:sz w:val="24"/>
              </w:rPr>
            </w:pPr>
            <w:r w:rsidRPr="00D9294D">
              <w:rPr>
                <w:bCs/>
                <w:sz w:val="24"/>
              </w:rPr>
              <w:t xml:space="preserve">2 480 </w:t>
            </w:r>
          </w:p>
        </w:tc>
        <w:tc>
          <w:tcPr>
            <w:tcW w:w="778" w:type="pct"/>
            <w:tcBorders>
              <w:top w:val="single" w:sz="4" w:space="0" w:color="auto"/>
              <w:left w:val="single" w:sz="4" w:space="0" w:color="auto"/>
              <w:bottom w:val="single" w:sz="4" w:space="0" w:color="auto"/>
              <w:right w:val="single" w:sz="4" w:space="0" w:color="auto"/>
            </w:tcBorders>
            <w:vAlign w:val="center"/>
          </w:tcPr>
          <w:p w:rsidR="00813AE4" w:rsidRPr="00D9294D" w:rsidRDefault="00813AE4" w:rsidP="00C20EFC">
            <w:pPr>
              <w:widowControl w:val="0"/>
              <w:spacing w:line="235" w:lineRule="auto"/>
              <w:jc w:val="center"/>
              <w:rPr>
                <w:bCs/>
                <w:sz w:val="24"/>
              </w:rPr>
            </w:pPr>
            <w:r w:rsidRPr="00D9294D">
              <w:rPr>
                <w:bCs/>
                <w:sz w:val="24"/>
              </w:rPr>
              <w:t xml:space="preserve">5 400 </w:t>
            </w:r>
          </w:p>
        </w:tc>
        <w:tc>
          <w:tcPr>
            <w:tcW w:w="838" w:type="pct"/>
            <w:tcBorders>
              <w:top w:val="single" w:sz="4" w:space="0" w:color="auto"/>
              <w:left w:val="single" w:sz="4" w:space="0" w:color="auto"/>
              <w:bottom w:val="single" w:sz="4" w:space="0" w:color="auto"/>
              <w:right w:val="single" w:sz="4" w:space="0" w:color="auto"/>
            </w:tcBorders>
            <w:vAlign w:val="center"/>
          </w:tcPr>
          <w:p w:rsidR="00813AE4" w:rsidRPr="00D9294D" w:rsidRDefault="00813AE4" w:rsidP="00C20EFC">
            <w:pPr>
              <w:widowControl w:val="0"/>
              <w:spacing w:line="235" w:lineRule="auto"/>
              <w:jc w:val="center"/>
              <w:rPr>
                <w:bCs/>
                <w:sz w:val="24"/>
              </w:rPr>
            </w:pPr>
            <w:r w:rsidRPr="00D9294D">
              <w:rPr>
                <w:bCs/>
                <w:sz w:val="24"/>
              </w:rPr>
              <w:t xml:space="preserve">3 060 </w:t>
            </w:r>
          </w:p>
        </w:tc>
        <w:tc>
          <w:tcPr>
            <w:tcW w:w="772" w:type="pct"/>
            <w:tcBorders>
              <w:top w:val="single" w:sz="4" w:space="0" w:color="auto"/>
              <w:left w:val="single" w:sz="4" w:space="0" w:color="auto"/>
              <w:bottom w:val="single" w:sz="4" w:space="0" w:color="auto"/>
              <w:right w:val="single" w:sz="4" w:space="0" w:color="auto"/>
            </w:tcBorders>
            <w:vAlign w:val="center"/>
          </w:tcPr>
          <w:p w:rsidR="00813AE4" w:rsidRPr="00D9294D" w:rsidRDefault="00813AE4" w:rsidP="00C20EFC">
            <w:pPr>
              <w:widowControl w:val="0"/>
              <w:spacing w:line="235" w:lineRule="auto"/>
              <w:jc w:val="center"/>
              <w:rPr>
                <w:bCs/>
                <w:sz w:val="24"/>
              </w:rPr>
            </w:pPr>
            <w:r w:rsidRPr="00D9294D">
              <w:rPr>
                <w:bCs/>
                <w:sz w:val="24"/>
              </w:rPr>
              <w:t xml:space="preserve">5 600 </w:t>
            </w:r>
          </w:p>
        </w:tc>
        <w:tc>
          <w:tcPr>
            <w:tcW w:w="925" w:type="pct"/>
            <w:tcBorders>
              <w:top w:val="single" w:sz="4" w:space="0" w:color="auto"/>
              <w:left w:val="single" w:sz="4" w:space="0" w:color="auto"/>
              <w:right w:val="single" w:sz="4" w:space="0" w:color="auto"/>
            </w:tcBorders>
            <w:vAlign w:val="center"/>
          </w:tcPr>
          <w:p w:rsidR="00813AE4" w:rsidRPr="00D9294D" w:rsidRDefault="00813AE4" w:rsidP="00C20EFC">
            <w:pPr>
              <w:widowControl w:val="0"/>
              <w:suppressAutoHyphens/>
              <w:spacing w:line="235" w:lineRule="auto"/>
              <w:jc w:val="center"/>
              <w:rPr>
                <w:bCs/>
                <w:sz w:val="24"/>
              </w:rPr>
            </w:pPr>
            <w:r w:rsidRPr="00D9294D">
              <w:rPr>
                <w:bCs/>
                <w:sz w:val="24"/>
              </w:rPr>
              <w:t>не нормируется</w:t>
            </w:r>
          </w:p>
        </w:tc>
      </w:tr>
    </w:tbl>
    <w:p w:rsidR="00813AE4" w:rsidRPr="00D9294D" w:rsidRDefault="00813AE4" w:rsidP="0033144E">
      <w:pPr>
        <w:widowControl w:val="0"/>
        <w:spacing w:before="120"/>
        <w:ind w:firstLine="709"/>
        <w:jc w:val="both"/>
        <w:rPr>
          <w:bCs/>
          <w:iCs/>
          <w:spacing w:val="40"/>
          <w:sz w:val="24"/>
        </w:rPr>
      </w:pPr>
      <w:r w:rsidRPr="00D9294D">
        <w:rPr>
          <w:bCs/>
          <w:iCs/>
          <w:spacing w:val="40"/>
          <w:sz w:val="24"/>
        </w:rPr>
        <w:t xml:space="preserve">* </w:t>
      </w:r>
      <w:r w:rsidRPr="00D9294D">
        <w:rPr>
          <w:sz w:val="24"/>
        </w:rPr>
        <w:t>Укрупненные показатели расхода электроэнергии (без кондиционеров).</w:t>
      </w:r>
    </w:p>
    <w:p w:rsidR="00813AE4" w:rsidRPr="00D9294D" w:rsidRDefault="00813AE4" w:rsidP="0033144E">
      <w:pPr>
        <w:widowControl w:val="0"/>
        <w:spacing w:before="120"/>
        <w:ind w:firstLine="709"/>
        <w:jc w:val="both"/>
        <w:rPr>
          <w:bCs/>
          <w:sz w:val="24"/>
        </w:rPr>
      </w:pPr>
      <w:r w:rsidRPr="00D9294D">
        <w:rPr>
          <w:bCs/>
          <w:iCs/>
          <w:spacing w:val="40"/>
          <w:sz w:val="24"/>
        </w:rPr>
        <w:t>Примечания</w:t>
      </w:r>
      <w:r w:rsidRPr="00D9294D">
        <w:rPr>
          <w:bCs/>
          <w:sz w:val="24"/>
        </w:rPr>
        <w:t xml:space="preserve">: </w:t>
      </w:r>
    </w:p>
    <w:p w:rsidR="00813AE4" w:rsidRPr="00D9294D" w:rsidRDefault="00813AE4" w:rsidP="0033144E">
      <w:pPr>
        <w:widowControl w:val="0"/>
        <w:ind w:firstLine="709"/>
        <w:jc w:val="both"/>
        <w:rPr>
          <w:bCs/>
          <w:sz w:val="24"/>
        </w:rPr>
      </w:pPr>
      <w:r w:rsidRPr="00D9294D">
        <w:rPr>
          <w:bCs/>
          <w:sz w:val="24"/>
        </w:rPr>
        <w:t xml:space="preserve">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объектами транспортного обслуживания, системами водоснабжения, водоотведения и теплоснабжения. </w:t>
      </w:r>
    </w:p>
    <w:p w:rsidR="00813AE4" w:rsidRPr="00D9294D" w:rsidRDefault="00813AE4" w:rsidP="0033144E">
      <w:pPr>
        <w:widowControl w:val="0"/>
        <w:ind w:firstLine="709"/>
        <w:jc w:val="both"/>
        <w:rPr>
          <w:bCs/>
          <w:sz w:val="24"/>
        </w:rPr>
      </w:pPr>
      <w:r w:rsidRPr="00D9294D">
        <w:rPr>
          <w:bCs/>
          <w:sz w:val="24"/>
        </w:rPr>
        <w:t xml:space="preserve">2. Приведенные данные не учитывают применения в жилых зданиях кондиционирования, электроотопления и электроводонагрева. </w:t>
      </w:r>
    </w:p>
    <w:p w:rsidR="00813AE4" w:rsidRPr="00D9294D" w:rsidRDefault="00813AE4" w:rsidP="0033144E">
      <w:pPr>
        <w:widowControl w:val="0"/>
        <w:ind w:firstLine="709"/>
        <w:jc w:val="both"/>
        <w:rPr>
          <w:bCs/>
          <w:sz w:val="24"/>
        </w:rPr>
      </w:pPr>
      <w:r w:rsidRPr="00D9294D">
        <w:rPr>
          <w:bCs/>
          <w:sz w:val="24"/>
        </w:rPr>
        <w:t>3. Годовое число часов использования максимума электрической нагрузки приведено к шинам 10 (6) кВ ЦП.</w:t>
      </w:r>
    </w:p>
    <w:p w:rsidR="00813AE4" w:rsidRPr="00D9294D" w:rsidRDefault="00813AE4" w:rsidP="0033144E">
      <w:pPr>
        <w:widowControl w:val="0"/>
        <w:ind w:firstLine="709"/>
        <w:jc w:val="both"/>
        <w:rPr>
          <w:sz w:val="24"/>
        </w:rPr>
      </w:pPr>
      <w:r w:rsidRPr="00D9294D">
        <w:rPr>
          <w:bCs/>
          <w:sz w:val="24"/>
        </w:rPr>
        <w:t xml:space="preserve">4. </w:t>
      </w:r>
      <w:r w:rsidRPr="00D9294D">
        <w:rPr>
          <w:sz w:val="24"/>
        </w:rPr>
        <w:t>Расход энергоносителей и потребность в мощности источников следует определять:</w:t>
      </w:r>
    </w:p>
    <w:p w:rsidR="00813AE4" w:rsidRPr="00D9294D" w:rsidRDefault="00813AE4" w:rsidP="0033144E">
      <w:pPr>
        <w:widowControl w:val="0"/>
        <w:ind w:firstLine="709"/>
        <w:jc w:val="both"/>
        <w:rPr>
          <w:sz w:val="24"/>
        </w:rPr>
      </w:pPr>
      <w:r w:rsidRPr="00D9294D">
        <w:rPr>
          <w:sz w:val="24"/>
        </w:rPr>
        <w:t>- для промышленных и сельскохозяйственных объектов – по заявкам действующих объектов, проектам новых, реконструируемых или аналогичных объектов, а также по укрупненным отраслевым показателям с учетом местных особенностей;</w:t>
      </w:r>
    </w:p>
    <w:p w:rsidR="00813AE4" w:rsidRPr="00D9294D" w:rsidRDefault="00813AE4" w:rsidP="0033144E">
      <w:pPr>
        <w:widowControl w:val="0"/>
        <w:ind w:firstLine="709"/>
        <w:jc w:val="both"/>
        <w:rPr>
          <w:bCs/>
          <w:sz w:val="24"/>
        </w:rPr>
      </w:pPr>
      <w:r w:rsidRPr="00D9294D">
        <w:rPr>
          <w:sz w:val="24"/>
        </w:rPr>
        <w:t>- для хозяйственно-бытовых и коммунальных нужд – в соответствии с действующими отраслевыми нормами по электро-, тепло- и газоснабжению.</w:t>
      </w:r>
    </w:p>
    <w:p w:rsidR="00813AE4" w:rsidRPr="00D9294D" w:rsidRDefault="00813AE4" w:rsidP="0033144E">
      <w:pPr>
        <w:widowControl w:val="0"/>
        <w:ind w:firstLine="709"/>
        <w:jc w:val="both"/>
        <w:rPr>
          <w:sz w:val="24"/>
        </w:rPr>
      </w:pPr>
      <w:r w:rsidRPr="00D9294D">
        <w:rPr>
          <w:sz w:val="24"/>
        </w:rPr>
        <w:t>4.2.2. Расчетный показатель – нормативный размер земельного участка объекта по производству электроэнергии принимается равным отношению площади его застройки к показателю нормативной плотности застройки. Показатели нормативной плотности застройки объектов по производству электроэнергии следует принимать в соответствии с таблицей 4.2.2.</w:t>
      </w:r>
    </w:p>
    <w:p w:rsidR="00813AE4" w:rsidRPr="00D9294D" w:rsidRDefault="00813AE4" w:rsidP="0033144E">
      <w:pPr>
        <w:widowControl w:val="0"/>
        <w:spacing w:line="235" w:lineRule="auto"/>
        <w:jc w:val="both"/>
        <w:rPr>
          <w:sz w:val="24"/>
        </w:rPr>
      </w:pPr>
    </w:p>
    <w:p w:rsidR="0029480D" w:rsidRPr="00D9294D" w:rsidRDefault="0029480D" w:rsidP="00C20EFC">
      <w:pPr>
        <w:widowControl w:val="0"/>
        <w:spacing w:line="235" w:lineRule="auto"/>
        <w:ind w:firstLine="709"/>
        <w:jc w:val="both"/>
        <w:rPr>
          <w:sz w:val="24"/>
        </w:rPr>
      </w:pPr>
    </w:p>
    <w:p w:rsidR="00813AE4" w:rsidRPr="00D9294D" w:rsidRDefault="00813AE4" w:rsidP="00C20EFC">
      <w:pPr>
        <w:widowControl w:val="0"/>
        <w:spacing w:line="235" w:lineRule="auto"/>
        <w:ind w:firstLine="709"/>
        <w:jc w:val="right"/>
        <w:rPr>
          <w:sz w:val="24"/>
        </w:rPr>
      </w:pPr>
      <w:r w:rsidRPr="00D9294D">
        <w:rPr>
          <w:sz w:val="24"/>
        </w:rPr>
        <w:t>Таблица 4.2.2</w:t>
      </w:r>
    </w:p>
    <w:tbl>
      <w:tblPr>
        <w:tblW w:w="1012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8"/>
        <w:gridCol w:w="3561"/>
        <w:gridCol w:w="4015"/>
      </w:tblGrid>
      <w:tr w:rsidR="00813AE4" w:rsidRPr="00D9294D" w:rsidTr="00570F1B">
        <w:trPr>
          <w:trHeight w:val="312"/>
          <w:jc w:val="center"/>
        </w:trPr>
        <w:tc>
          <w:tcPr>
            <w:tcW w:w="6109" w:type="dxa"/>
            <w:gridSpan w:val="2"/>
            <w:vAlign w:val="center"/>
          </w:tcPr>
          <w:p w:rsidR="00813AE4" w:rsidRPr="00D9294D" w:rsidRDefault="00813AE4" w:rsidP="00C20EFC">
            <w:pPr>
              <w:widowControl w:val="0"/>
              <w:spacing w:line="235" w:lineRule="auto"/>
              <w:jc w:val="center"/>
              <w:rPr>
                <w:b/>
                <w:bCs/>
                <w:sz w:val="24"/>
              </w:rPr>
            </w:pPr>
            <w:r w:rsidRPr="00D9294D">
              <w:rPr>
                <w:b/>
                <w:bCs/>
                <w:sz w:val="24"/>
              </w:rPr>
              <w:t xml:space="preserve">Объекты </w:t>
            </w:r>
            <w:r w:rsidRPr="00D9294D">
              <w:rPr>
                <w:b/>
                <w:sz w:val="24"/>
              </w:rPr>
              <w:t>по производству электроэнергии</w:t>
            </w:r>
          </w:p>
        </w:tc>
        <w:tc>
          <w:tcPr>
            <w:tcW w:w="4015" w:type="dxa"/>
            <w:vAlign w:val="center"/>
          </w:tcPr>
          <w:p w:rsidR="00813AE4" w:rsidRPr="00D9294D" w:rsidRDefault="00813AE4" w:rsidP="00C20EFC">
            <w:pPr>
              <w:widowControl w:val="0"/>
              <w:spacing w:line="235" w:lineRule="auto"/>
              <w:ind w:left="-57" w:right="-57"/>
              <w:jc w:val="center"/>
              <w:rPr>
                <w:b/>
                <w:bCs/>
                <w:sz w:val="24"/>
              </w:rPr>
            </w:pPr>
            <w:r w:rsidRPr="00D9294D">
              <w:rPr>
                <w:b/>
                <w:bCs/>
                <w:sz w:val="24"/>
              </w:rPr>
              <w:t>Расчетные показатели минимальной плотности застройки, %</w:t>
            </w:r>
          </w:p>
        </w:tc>
      </w:tr>
      <w:tr w:rsidR="00813AE4" w:rsidRPr="00D9294D" w:rsidTr="00570F1B">
        <w:tblPrEx>
          <w:tblBorders>
            <w:bottom w:val="single" w:sz="4" w:space="0" w:color="auto"/>
          </w:tblBorders>
        </w:tblPrEx>
        <w:trPr>
          <w:trHeight w:val="511"/>
          <w:jc w:val="center"/>
        </w:trPr>
        <w:tc>
          <w:tcPr>
            <w:tcW w:w="2548" w:type="dxa"/>
            <w:vMerge w:val="restart"/>
            <w:tcBorders>
              <w:top w:val="single" w:sz="4" w:space="0" w:color="auto"/>
              <w:left w:val="single" w:sz="4" w:space="0" w:color="auto"/>
              <w:right w:val="single" w:sz="4" w:space="0" w:color="auto"/>
            </w:tcBorders>
          </w:tcPr>
          <w:p w:rsidR="00813AE4" w:rsidRPr="00D9294D" w:rsidRDefault="00813AE4" w:rsidP="00C20EFC">
            <w:pPr>
              <w:widowControl w:val="0"/>
              <w:suppressAutoHyphens/>
              <w:spacing w:line="235" w:lineRule="auto"/>
              <w:rPr>
                <w:bCs/>
                <w:sz w:val="24"/>
              </w:rPr>
            </w:pPr>
            <w:r w:rsidRPr="00D9294D">
              <w:rPr>
                <w:bCs/>
                <w:sz w:val="24"/>
              </w:rPr>
              <w:t>Теплоэлектроцентрали мощностью до</w:t>
            </w:r>
            <w:r w:rsidRPr="00D9294D">
              <w:rPr>
                <w:bCs/>
                <w:noProof/>
                <w:sz w:val="24"/>
              </w:rPr>
              <w:t xml:space="preserve"> 500</w:t>
            </w:r>
            <w:r w:rsidRPr="00D9294D">
              <w:rPr>
                <w:bCs/>
                <w:sz w:val="24"/>
              </w:rPr>
              <w:t xml:space="preserve"> МВт</w:t>
            </w:r>
          </w:p>
        </w:tc>
        <w:tc>
          <w:tcPr>
            <w:tcW w:w="3561" w:type="dxa"/>
            <w:tcBorders>
              <w:top w:val="single" w:sz="4" w:space="0" w:color="auto"/>
              <w:left w:val="single" w:sz="4" w:space="0" w:color="auto"/>
              <w:right w:val="single" w:sz="4" w:space="0" w:color="auto"/>
            </w:tcBorders>
          </w:tcPr>
          <w:p w:rsidR="00813AE4" w:rsidRPr="00D9294D" w:rsidRDefault="00813AE4" w:rsidP="00C20EFC">
            <w:pPr>
              <w:widowControl w:val="0"/>
              <w:spacing w:line="235" w:lineRule="auto"/>
              <w:jc w:val="both"/>
              <w:rPr>
                <w:bCs/>
                <w:sz w:val="24"/>
              </w:rPr>
            </w:pPr>
            <w:r w:rsidRPr="00D9294D">
              <w:rPr>
                <w:bCs/>
                <w:sz w:val="24"/>
              </w:rPr>
              <w:t>на твердом топливе</w:t>
            </w:r>
          </w:p>
        </w:tc>
        <w:tc>
          <w:tcPr>
            <w:tcW w:w="4015" w:type="dxa"/>
            <w:tcBorders>
              <w:top w:val="single" w:sz="4" w:space="0" w:color="auto"/>
              <w:left w:val="single" w:sz="4" w:space="0" w:color="auto"/>
              <w:right w:val="single" w:sz="4" w:space="0" w:color="auto"/>
            </w:tcBorders>
          </w:tcPr>
          <w:p w:rsidR="00813AE4" w:rsidRPr="00D9294D" w:rsidRDefault="00813AE4" w:rsidP="00C20EFC">
            <w:pPr>
              <w:widowControl w:val="0"/>
              <w:spacing w:line="235" w:lineRule="auto"/>
              <w:jc w:val="center"/>
              <w:rPr>
                <w:bCs/>
                <w:noProof/>
                <w:sz w:val="24"/>
              </w:rPr>
            </w:pPr>
            <w:r w:rsidRPr="00D9294D">
              <w:rPr>
                <w:bCs/>
                <w:noProof/>
                <w:sz w:val="24"/>
              </w:rPr>
              <w:t>28</w:t>
            </w:r>
          </w:p>
        </w:tc>
      </w:tr>
      <w:tr w:rsidR="00813AE4" w:rsidRPr="00D9294D" w:rsidTr="00570F1B">
        <w:tblPrEx>
          <w:tblBorders>
            <w:bottom w:val="single" w:sz="4" w:space="0" w:color="auto"/>
          </w:tblBorders>
        </w:tblPrEx>
        <w:trPr>
          <w:trHeight w:val="131"/>
          <w:jc w:val="center"/>
        </w:trPr>
        <w:tc>
          <w:tcPr>
            <w:tcW w:w="2548" w:type="dxa"/>
            <w:vMerge/>
            <w:tcBorders>
              <w:left w:val="single" w:sz="4" w:space="0" w:color="auto"/>
              <w:bottom w:val="single" w:sz="4" w:space="0" w:color="auto"/>
              <w:right w:val="single" w:sz="4" w:space="0" w:color="auto"/>
            </w:tcBorders>
          </w:tcPr>
          <w:p w:rsidR="00813AE4" w:rsidRPr="00D9294D" w:rsidRDefault="00813AE4" w:rsidP="00C20EFC">
            <w:pPr>
              <w:widowControl w:val="0"/>
              <w:spacing w:line="235" w:lineRule="auto"/>
              <w:jc w:val="both"/>
              <w:rPr>
                <w:bCs/>
                <w:sz w:val="24"/>
              </w:rPr>
            </w:pPr>
          </w:p>
        </w:tc>
        <w:tc>
          <w:tcPr>
            <w:tcW w:w="3561" w:type="dxa"/>
            <w:tcBorders>
              <w:top w:val="nil"/>
              <w:left w:val="single" w:sz="4" w:space="0" w:color="auto"/>
              <w:bottom w:val="single" w:sz="4" w:space="0" w:color="auto"/>
              <w:right w:val="single" w:sz="4" w:space="0" w:color="auto"/>
            </w:tcBorders>
          </w:tcPr>
          <w:p w:rsidR="00813AE4" w:rsidRPr="00D9294D" w:rsidRDefault="00813AE4" w:rsidP="00C20EFC">
            <w:pPr>
              <w:widowControl w:val="0"/>
              <w:spacing w:line="235" w:lineRule="auto"/>
              <w:jc w:val="both"/>
              <w:rPr>
                <w:bCs/>
                <w:sz w:val="24"/>
              </w:rPr>
            </w:pPr>
            <w:r w:rsidRPr="00D9294D">
              <w:rPr>
                <w:bCs/>
                <w:sz w:val="24"/>
              </w:rPr>
              <w:t>на газовом и газомазутном топливе</w:t>
            </w:r>
          </w:p>
        </w:tc>
        <w:tc>
          <w:tcPr>
            <w:tcW w:w="4015" w:type="dxa"/>
            <w:tcBorders>
              <w:top w:val="nil"/>
              <w:left w:val="single" w:sz="4" w:space="0" w:color="auto"/>
              <w:bottom w:val="single" w:sz="4" w:space="0" w:color="auto"/>
              <w:right w:val="single" w:sz="4" w:space="0" w:color="auto"/>
            </w:tcBorders>
          </w:tcPr>
          <w:p w:rsidR="00813AE4" w:rsidRPr="00D9294D" w:rsidRDefault="00813AE4" w:rsidP="00C20EFC">
            <w:pPr>
              <w:widowControl w:val="0"/>
              <w:spacing w:line="235" w:lineRule="auto"/>
              <w:jc w:val="center"/>
              <w:rPr>
                <w:bCs/>
                <w:noProof/>
                <w:sz w:val="24"/>
              </w:rPr>
            </w:pPr>
            <w:r w:rsidRPr="00D9294D">
              <w:rPr>
                <w:bCs/>
                <w:sz w:val="24"/>
              </w:rPr>
              <w:t>25</w:t>
            </w:r>
          </w:p>
        </w:tc>
      </w:tr>
      <w:tr w:rsidR="00813AE4" w:rsidRPr="00D9294D" w:rsidTr="00570F1B">
        <w:tblPrEx>
          <w:tblBorders>
            <w:bottom w:val="single" w:sz="4" w:space="0" w:color="auto"/>
          </w:tblBorders>
        </w:tblPrEx>
        <w:trPr>
          <w:trHeight w:val="131"/>
          <w:jc w:val="center"/>
        </w:trPr>
        <w:tc>
          <w:tcPr>
            <w:tcW w:w="6109" w:type="dxa"/>
            <w:gridSpan w:val="2"/>
            <w:tcBorders>
              <w:top w:val="single" w:sz="4" w:space="0" w:color="auto"/>
              <w:left w:val="single" w:sz="4" w:space="0" w:color="auto"/>
              <w:right w:val="single" w:sz="4" w:space="0" w:color="auto"/>
            </w:tcBorders>
          </w:tcPr>
          <w:p w:rsidR="00813AE4" w:rsidRPr="00D9294D" w:rsidRDefault="00813AE4" w:rsidP="009D6A4C">
            <w:pPr>
              <w:widowControl w:val="0"/>
              <w:spacing w:line="235" w:lineRule="auto"/>
              <w:rPr>
                <w:bCs/>
                <w:sz w:val="24"/>
              </w:rPr>
            </w:pPr>
            <w:r w:rsidRPr="00D9294D">
              <w:rPr>
                <w:bCs/>
                <w:sz w:val="24"/>
              </w:rPr>
              <w:t xml:space="preserve">Электростанции: дизельные, газодизельные, ветровые, приливные и </w:t>
            </w:r>
            <w:r w:rsidR="009D6A4C">
              <w:rPr>
                <w:bCs/>
                <w:sz w:val="24"/>
              </w:rPr>
              <w:t>иные</w:t>
            </w:r>
            <w:r w:rsidRPr="00D9294D">
              <w:rPr>
                <w:bCs/>
                <w:sz w:val="24"/>
              </w:rPr>
              <w:t xml:space="preserve"> мощностью до 100 МВт</w:t>
            </w:r>
          </w:p>
        </w:tc>
        <w:tc>
          <w:tcPr>
            <w:tcW w:w="4015" w:type="dxa"/>
            <w:tcBorders>
              <w:top w:val="single" w:sz="4" w:space="0" w:color="auto"/>
              <w:left w:val="single" w:sz="4" w:space="0" w:color="auto"/>
              <w:bottom w:val="single" w:sz="4" w:space="0" w:color="auto"/>
              <w:right w:val="single" w:sz="4" w:space="0" w:color="auto"/>
            </w:tcBorders>
          </w:tcPr>
          <w:p w:rsidR="00813AE4" w:rsidRPr="00D9294D" w:rsidRDefault="00813AE4" w:rsidP="00C20EFC">
            <w:pPr>
              <w:widowControl w:val="0"/>
              <w:spacing w:line="235" w:lineRule="auto"/>
              <w:jc w:val="center"/>
              <w:rPr>
                <w:bCs/>
                <w:sz w:val="24"/>
              </w:rPr>
            </w:pPr>
            <w:r w:rsidRPr="00D9294D">
              <w:rPr>
                <w:bCs/>
                <w:sz w:val="24"/>
              </w:rPr>
              <w:t>25</w:t>
            </w:r>
          </w:p>
        </w:tc>
      </w:tr>
    </w:tbl>
    <w:p w:rsidR="00813AE4" w:rsidRPr="00D9294D" w:rsidRDefault="00813AE4" w:rsidP="00C20EFC">
      <w:pPr>
        <w:widowControl w:val="0"/>
        <w:spacing w:line="235" w:lineRule="auto"/>
        <w:ind w:firstLine="709"/>
        <w:jc w:val="both"/>
        <w:rPr>
          <w:sz w:val="24"/>
        </w:rPr>
      </w:pPr>
    </w:p>
    <w:p w:rsidR="00813AE4" w:rsidRPr="00D9294D" w:rsidRDefault="00813AE4" w:rsidP="00C20EFC">
      <w:pPr>
        <w:widowControl w:val="0"/>
        <w:spacing w:line="235" w:lineRule="auto"/>
        <w:ind w:firstLine="709"/>
        <w:jc w:val="both"/>
        <w:rPr>
          <w:sz w:val="24"/>
        </w:rPr>
      </w:pPr>
      <w:r w:rsidRPr="00D9294D">
        <w:rPr>
          <w:sz w:val="24"/>
        </w:rPr>
        <w:t>4.2.3. Р</w:t>
      </w:r>
      <w:r w:rsidRPr="00D9294D">
        <w:rPr>
          <w:spacing w:val="-2"/>
          <w:sz w:val="24"/>
        </w:rPr>
        <w:t xml:space="preserve">азмеры санитарно-защитных зон от объектов </w:t>
      </w:r>
      <w:r w:rsidRPr="00D9294D">
        <w:rPr>
          <w:sz w:val="24"/>
        </w:rPr>
        <w:t xml:space="preserve">по производству электроэнергии </w:t>
      </w:r>
      <w:r w:rsidRPr="00D9294D">
        <w:rPr>
          <w:spacing w:val="-2"/>
          <w:sz w:val="24"/>
        </w:rPr>
        <w:t xml:space="preserve">устанавливаются в </w:t>
      </w:r>
      <w:r w:rsidRPr="00D9294D">
        <w:rPr>
          <w:sz w:val="24"/>
        </w:rPr>
        <w:t xml:space="preserve">соответствии с требованиями СанПиН 2.2.1/2.1.1.1200-03. Ориентировочные </w:t>
      </w:r>
      <w:r w:rsidRPr="00D9294D">
        <w:rPr>
          <w:sz w:val="24"/>
        </w:rPr>
        <w:lastRenderedPageBreak/>
        <w:t>размеры приведены в таблице 4.2.3.</w:t>
      </w:r>
    </w:p>
    <w:p w:rsidR="00813AE4" w:rsidRPr="00D9294D" w:rsidRDefault="00813AE4" w:rsidP="009B3D02">
      <w:pPr>
        <w:widowControl w:val="0"/>
        <w:spacing w:line="235" w:lineRule="auto"/>
        <w:rPr>
          <w:sz w:val="24"/>
        </w:rPr>
      </w:pPr>
    </w:p>
    <w:p w:rsidR="00813AE4" w:rsidRPr="00D9294D" w:rsidRDefault="00813AE4" w:rsidP="00C20EFC">
      <w:pPr>
        <w:widowControl w:val="0"/>
        <w:spacing w:line="235" w:lineRule="auto"/>
        <w:ind w:firstLine="709"/>
        <w:jc w:val="right"/>
        <w:rPr>
          <w:sz w:val="24"/>
        </w:rPr>
      </w:pPr>
      <w:r w:rsidRPr="00D9294D">
        <w:rPr>
          <w:sz w:val="24"/>
        </w:rPr>
        <w:t>Таблица 4.2.3</w:t>
      </w: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4"/>
        <w:gridCol w:w="3344"/>
        <w:gridCol w:w="4165"/>
      </w:tblGrid>
      <w:tr w:rsidR="00813AE4" w:rsidRPr="00D9294D" w:rsidTr="00570F1B">
        <w:trPr>
          <w:trHeight w:val="312"/>
          <w:jc w:val="center"/>
        </w:trPr>
        <w:tc>
          <w:tcPr>
            <w:tcW w:w="5898" w:type="dxa"/>
            <w:gridSpan w:val="2"/>
            <w:vAlign w:val="center"/>
          </w:tcPr>
          <w:p w:rsidR="00813AE4" w:rsidRPr="00D9294D" w:rsidRDefault="00813AE4" w:rsidP="00C20EFC">
            <w:pPr>
              <w:widowControl w:val="0"/>
              <w:spacing w:line="235" w:lineRule="auto"/>
              <w:jc w:val="center"/>
              <w:rPr>
                <w:b/>
                <w:bCs/>
                <w:sz w:val="24"/>
              </w:rPr>
            </w:pPr>
            <w:r w:rsidRPr="00D9294D">
              <w:rPr>
                <w:b/>
                <w:bCs/>
                <w:sz w:val="24"/>
              </w:rPr>
              <w:t xml:space="preserve">Объекты </w:t>
            </w:r>
            <w:r w:rsidRPr="00D9294D">
              <w:rPr>
                <w:b/>
                <w:sz w:val="24"/>
              </w:rPr>
              <w:t>по производству электроэнергии</w:t>
            </w:r>
          </w:p>
        </w:tc>
        <w:tc>
          <w:tcPr>
            <w:tcW w:w="4165" w:type="dxa"/>
            <w:vAlign w:val="center"/>
          </w:tcPr>
          <w:p w:rsidR="00813AE4" w:rsidRPr="00D9294D" w:rsidRDefault="00813AE4" w:rsidP="00C20EFC">
            <w:pPr>
              <w:widowControl w:val="0"/>
              <w:spacing w:line="235" w:lineRule="auto"/>
              <w:ind w:left="-57" w:right="-57"/>
              <w:jc w:val="center"/>
              <w:rPr>
                <w:b/>
                <w:bCs/>
                <w:sz w:val="24"/>
              </w:rPr>
            </w:pPr>
            <w:r w:rsidRPr="00D9294D">
              <w:rPr>
                <w:b/>
                <w:bCs/>
                <w:sz w:val="24"/>
              </w:rPr>
              <w:t>Размеры санитарно-защитных зон, м</w:t>
            </w:r>
          </w:p>
        </w:tc>
      </w:tr>
      <w:tr w:rsidR="00813AE4" w:rsidRPr="00D9294D" w:rsidTr="00570F1B">
        <w:trPr>
          <w:trHeight w:val="60"/>
          <w:jc w:val="center"/>
        </w:trPr>
        <w:tc>
          <w:tcPr>
            <w:tcW w:w="2554" w:type="dxa"/>
            <w:vMerge w:val="restart"/>
            <w:tcBorders>
              <w:left w:val="single" w:sz="4" w:space="0" w:color="auto"/>
              <w:right w:val="single" w:sz="4" w:space="0" w:color="auto"/>
            </w:tcBorders>
          </w:tcPr>
          <w:p w:rsidR="00813AE4" w:rsidRPr="00D9294D" w:rsidRDefault="00813AE4" w:rsidP="00C20EFC">
            <w:pPr>
              <w:widowControl w:val="0"/>
              <w:suppressAutoHyphens/>
              <w:spacing w:line="235" w:lineRule="auto"/>
              <w:rPr>
                <w:bCs/>
                <w:sz w:val="24"/>
              </w:rPr>
            </w:pPr>
            <w:r w:rsidRPr="00D9294D">
              <w:rPr>
                <w:bCs/>
                <w:sz w:val="24"/>
              </w:rPr>
              <w:t>Теплоэлектроцентрали тепловой мощностью 200 Гкал и выше</w:t>
            </w:r>
          </w:p>
        </w:tc>
        <w:tc>
          <w:tcPr>
            <w:tcW w:w="3344" w:type="dxa"/>
            <w:tcBorders>
              <w:top w:val="nil"/>
              <w:left w:val="single" w:sz="4" w:space="0" w:color="auto"/>
              <w:bottom w:val="single" w:sz="4" w:space="0" w:color="auto"/>
              <w:right w:val="single" w:sz="4" w:space="0" w:color="auto"/>
            </w:tcBorders>
          </w:tcPr>
          <w:p w:rsidR="00813AE4" w:rsidRPr="00D9294D" w:rsidRDefault="00813AE4" w:rsidP="00C20EFC">
            <w:pPr>
              <w:widowControl w:val="0"/>
              <w:spacing w:line="235" w:lineRule="auto"/>
              <w:rPr>
                <w:bCs/>
                <w:sz w:val="24"/>
              </w:rPr>
            </w:pPr>
            <w:r w:rsidRPr="00D9294D">
              <w:rPr>
                <w:bCs/>
                <w:sz w:val="24"/>
              </w:rPr>
              <w:t>на угольном и мазутном топливе</w:t>
            </w:r>
          </w:p>
        </w:tc>
        <w:tc>
          <w:tcPr>
            <w:tcW w:w="4165" w:type="dxa"/>
            <w:tcBorders>
              <w:top w:val="nil"/>
              <w:left w:val="single" w:sz="4" w:space="0" w:color="auto"/>
              <w:bottom w:val="single" w:sz="4" w:space="0" w:color="auto"/>
              <w:right w:val="single" w:sz="4" w:space="0" w:color="auto"/>
            </w:tcBorders>
          </w:tcPr>
          <w:p w:rsidR="00813AE4" w:rsidRPr="00D9294D" w:rsidRDefault="00813AE4" w:rsidP="00C20EFC">
            <w:pPr>
              <w:widowControl w:val="0"/>
              <w:spacing w:line="235" w:lineRule="auto"/>
              <w:jc w:val="center"/>
              <w:rPr>
                <w:bCs/>
                <w:sz w:val="24"/>
              </w:rPr>
            </w:pPr>
            <w:r w:rsidRPr="00D9294D">
              <w:rPr>
                <w:bCs/>
                <w:sz w:val="24"/>
              </w:rPr>
              <w:t>500</w:t>
            </w:r>
          </w:p>
        </w:tc>
      </w:tr>
      <w:tr w:rsidR="00813AE4" w:rsidRPr="00D9294D" w:rsidTr="00570F1B">
        <w:trPr>
          <w:trHeight w:val="370"/>
          <w:jc w:val="center"/>
        </w:trPr>
        <w:tc>
          <w:tcPr>
            <w:tcW w:w="2554" w:type="dxa"/>
            <w:vMerge/>
            <w:tcBorders>
              <w:left w:val="single" w:sz="4" w:space="0" w:color="auto"/>
              <w:bottom w:val="single" w:sz="4" w:space="0" w:color="auto"/>
              <w:right w:val="single" w:sz="4" w:space="0" w:color="auto"/>
            </w:tcBorders>
          </w:tcPr>
          <w:p w:rsidR="00813AE4" w:rsidRPr="00D9294D" w:rsidRDefault="00813AE4" w:rsidP="00C20EFC">
            <w:pPr>
              <w:widowControl w:val="0"/>
              <w:suppressAutoHyphens/>
              <w:spacing w:line="235" w:lineRule="auto"/>
              <w:rPr>
                <w:bCs/>
                <w:sz w:val="24"/>
              </w:rPr>
            </w:pPr>
          </w:p>
        </w:tc>
        <w:tc>
          <w:tcPr>
            <w:tcW w:w="3344" w:type="dxa"/>
            <w:tcBorders>
              <w:top w:val="nil"/>
              <w:left w:val="single" w:sz="4" w:space="0" w:color="auto"/>
              <w:bottom w:val="single" w:sz="4" w:space="0" w:color="auto"/>
              <w:right w:val="single" w:sz="4" w:space="0" w:color="auto"/>
            </w:tcBorders>
          </w:tcPr>
          <w:p w:rsidR="00813AE4" w:rsidRPr="00D9294D" w:rsidRDefault="00813AE4" w:rsidP="00C20EFC">
            <w:pPr>
              <w:widowControl w:val="0"/>
              <w:spacing w:line="235" w:lineRule="auto"/>
              <w:rPr>
                <w:bCs/>
                <w:sz w:val="24"/>
              </w:rPr>
            </w:pPr>
            <w:r w:rsidRPr="00D9294D">
              <w:rPr>
                <w:spacing w:val="-4"/>
                <w:sz w:val="24"/>
              </w:rPr>
              <w:t xml:space="preserve">на газовом и </w:t>
            </w:r>
            <w:r w:rsidRPr="00D9294D">
              <w:rPr>
                <w:bCs/>
                <w:sz w:val="24"/>
              </w:rPr>
              <w:t xml:space="preserve">газомазутном </w:t>
            </w:r>
          </w:p>
          <w:p w:rsidR="00813AE4" w:rsidRPr="00D9294D" w:rsidRDefault="00813AE4" w:rsidP="00C20EFC">
            <w:pPr>
              <w:widowControl w:val="0"/>
              <w:spacing w:line="235" w:lineRule="auto"/>
              <w:rPr>
                <w:bCs/>
                <w:sz w:val="24"/>
              </w:rPr>
            </w:pPr>
            <w:r w:rsidRPr="00D9294D">
              <w:rPr>
                <w:spacing w:val="-4"/>
                <w:sz w:val="24"/>
              </w:rPr>
              <w:t>топливе</w:t>
            </w:r>
          </w:p>
        </w:tc>
        <w:tc>
          <w:tcPr>
            <w:tcW w:w="4165" w:type="dxa"/>
            <w:tcBorders>
              <w:top w:val="nil"/>
              <w:left w:val="single" w:sz="4" w:space="0" w:color="auto"/>
              <w:bottom w:val="single" w:sz="4" w:space="0" w:color="auto"/>
              <w:right w:val="single" w:sz="4" w:space="0" w:color="auto"/>
            </w:tcBorders>
          </w:tcPr>
          <w:p w:rsidR="00813AE4" w:rsidRPr="00D9294D" w:rsidRDefault="00813AE4" w:rsidP="00C20EFC">
            <w:pPr>
              <w:widowControl w:val="0"/>
              <w:spacing w:line="235" w:lineRule="auto"/>
              <w:jc w:val="center"/>
              <w:rPr>
                <w:bCs/>
                <w:sz w:val="24"/>
              </w:rPr>
            </w:pPr>
            <w:r w:rsidRPr="00D9294D">
              <w:rPr>
                <w:bCs/>
                <w:sz w:val="24"/>
              </w:rPr>
              <w:t>300</w:t>
            </w:r>
          </w:p>
        </w:tc>
      </w:tr>
      <w:tr w:rsidR="00813AE4" w:rsidRPr="00D9294D" w:rsidTr="00570F1B">
        <w:trPr>
          <w:trHeight w:val="227"/>
          <w:jc w:val="center"/>
        </w:trPr>
        <w:tc>
          <w:tcPr>
            <w:tcW w:w="5898" w:type="dxa"/>
            <w:gridSpan w:val="2"/>
            <w:tcBorders>
              <w:top w:val="single" w:sz="4" w:space="0" w:color="auto"/>
              <w:left w:val="single" w:sz="4" w:space="0" w:color="auto"/>
              <w:bottom w:val="single" w:sz="4" w:space="0" w:color="auto"/>
              <w:right w:val="single" w:sz="4" w:space="0" w:color="auto"/>
            </w:tcBorders>
          </w:tcPr>
          <w:p w:rsidR="00813AE4" w:rsidRPr="00D9294D" w:rsidRDefault="00813AE4" w:rsidP="00C20EFC">
            <w:pPr>
              <w:widowControl w:val="0"/>
              <w:spacing w:line="235" w:lineRule="auto"/>
              <w:rPr>
                <w:spacing w:val="-4"/>
                <w:sz w:val="24"/>
              </w:rPr>
            </w:pPr>
            <w:r w:rsidRPr="00D9294D">
              <w:rPr>
                <w:spacing w:val="-4"/>
                <w:sz w:val="24"/>
              </w:rPr>
              <w:t>Золоотвалы</w:t>
            </w:r>
          </w:p>
        </w:tc>
        <w:tc>
          <w:tcPr>
            <w:tcW w:w="4165" w:type="dxa"/>
            <w:tcBorders>
              <w:top w:val="single" w:sz="4" w:space="0" w:color="auto"/>
              <w:left w:val="single" w:sz="4" w:space="0" w:color="auto"/>
              <w:bottom w:val="single" w:sz="4" w:space="0" w:color="auto"/>
              <w:right w:val="single" w:sz="4" w:space="0" w:color="auto"/>
            </w:tcBorders>
          </w:tcPr>
          <w:p w:rsidR="00813AE4" w:rsidRPr="00D9294D" w:rsidRDefault="00813AE4" w:rsidP="00C20EFC">
            <w:pPr>
              <w:widowControl w:val="0"/>
              <w:spacing w:line="235" w:lineRule="auto"/>
              <w:jc w:val="center"/>
              <w:rPr>
                <w:bCs/>
                <w:sz w:val="24"/>
              </w:rPr>
            </w:pPr>
            <w:r w:rsidRPr="00D9294D">
              <w:rPr>
                <w:bCs/>
                <w:sz w:val="24"/>
              </w:rPr>
              <w:t>300</w:t>
            </w:r>
          </w:p>
        </w:tc>
      </w:tr>
      <w:tr w:rsidR="00813AE4" w:rsidRPr="00D9294D" w:rsidTr="00570F1B">
        <w:trPr>
          <w:trHeight w:val="227"/>
          <w:jc w:val="center"/>
        </w:trPr>
        <w:tc>
          <w:tcPr>
            <w:tcW w:w="5898" w:type="dxa"/>
            <w:gridSpan w:val="2"/>
            <w:tcBorders>
              <w:top w:val="single" w:sz="4" w:space="0" w:color="auto"/>
              <w:left w:val="single" w:sz="4" w:space="0" w:color="auto"/>
              <w:bottom w:val="single" w:sz="4" w:space="0" w:color="auto"/>
              <w:right w:val="single" w:sz="4" w:space="0" w:color="auto"/>
            </w:tcBorders>
          </w:tcPr>
          <w:p w:rsidR="00813AE4" w:rsidRPr="00D9294D" w:rsidRDefault="00813AE4" w:rsidP="00C20EFC">
            <w:pPr>
              <w:widowControl w:val="0"/>
              <w:spacing w:line="235" w:lineRule="auto"/>
              <w:rPr>
                <w:spacing w:val="-4"/>
                <w:sz w:val="24"/>
              </w:rPr>
            </w:pPr>
            <w:r w:rsidRPr="00D9294D">
              <w:rPr>
                <w:spacing w:val="-4"/>
                <w:sz w:val="24"/>
              </w:rPr>
              <w:t>Электроподстанции</w:t>
            </w:r>
          </w:p>
        </w:tc>
        <w:tc>
          <w:tcPr>
            <w:tcW w:w="4165" w:type="dxa"/>
            <w:tcBorders>
              <w:top w:val="single" w:sz="4" w:space="0" w:color="auto"/>
              <w:left w:val="single" w:sz="4" w:space="0" w:color="auto"/>
              <w:bottom w:val="single" w:sz="4" w:space="0" w:color="auto"/>
              <w:right w:val="single" w:sz="4" w:space="0" w:color="auto"/>
            </w:tcBorders>
          </w:tcPr>
          <w:p w:rsidR="00813AE4" w:rsidRPr="00D9294D" w:rsidRDefault="00813AE4" w:rsidP="00C20EFC">
            <w:pPr>
              <w:widowControl w:val="0"/>
              <w:spacing w:line="235" w:lineRule="auto"/>
              <w:jc w:val="center"/>
              <w:rPr>
                <w:bCs/>
                <w:sz w:val="24"/>
              </w:rPr>
            </w:pPr>
            <w:r w:rsidRPr="00D9294D">
              <w:rPr>
                <w:bCs/>
                <w:sz w:val="24"/>
              </w:rPr>
              <w:t>по расчету</w:t>
            </w:r>
          </w:p>
        </w:tc>
      </w:tr>
    </w:tbl>
    <w:p w:rsidR="00813AE4" w:rsidRPr="00D9294D" w:rsidRDefault="00813AE4" w:rsidP="00C20EFC">
      <w:pPr>
        <w:widowControl w:val="0"/>
        <w:spacing w:line="235" w:lineRule="auto"/>
        <w:ind w:firstLine="709"/>
        <w:jc w:val="both"/>
        <w:rPr>
          <w:sz w:val="24"/>
        </w:rPr>
      </w:pPr>
    </w:p>
    <w:p w:rsidR="00813AE4" w:rsidRPr="00D9294D" w:rsidRDefault="00813AE4" w:rsidP="00C20EFC">
      <w:pPr>
        <w:widowControl w:val="0"/>
        <w:spacing w:line="235" w:lineRule="auto"/>
        <w:ind w:firstLine="709"/>
        <w:jc w:val="both"/>
        <w:rPr>
          <w:sz w:val="24"/>
        </w:rPr>
      </w:pPr>
      <w:r w:rsidRPr="00D9294D">
        <w:rPr>
          <w:sz w:val="24"/>
        </w:rPr>
        <w:t>4.2.4. Расчетные показатели р</w:t>
      </w:r>
      <w:r w:rsidRPr="00D9294D">
        <w:rPr>
          <w:spacing w:val="-2"/>
          <w:sz w:val="24"/>
        </w:rPr>
        <w:t xml:space="preserve">азмеров </w:t>
      </w:r>
      <w:r w:rsidRPr="00D9294D">
        <w:rPr>
          <w:sz w:val="24"/>
        </w:rPr>
        <w:t>охранных зон объектов по производству электроэнергии следует принимать по таблице 4.2.4.</w:t>
      </w:r>
    </w:p>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right"/>
        <w:rPr>
          <w:sz w:val="24"/>
          <w:shd w:val="clear" w:color="auto" w:fill="FFFFFF"/>
        </w:rPr>
      </w:pPr>
      <w:r w:rsidRPr="00D9294D">
        <w:rPr>
          <w:sz w:val="24"/>
          <w:shd w:val="clear" w:color="auto" w:fill="FFFFFF"/>
        </w:rPr>
        <w:t>Таблица 4.2.4</w:t>
      </w: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7"/>
        <w:gridCol w:w="2684"/>
      </w:tblGrid>
      <w:tr w:rsidR="00813AE4" w:rsidRPr="00D9294D" w:rsidTr="00570F1B">
        <w:trPr>
          <w:trHeight w:val="312"/>
          <w:jc w:val="center"/>
        </w:trPr>
        <w:tc>
          <w:tcPr>
            <w:tcW w:w="7397" w:type="dxa"/>
            <w:vAlign w:val="center"/>
          </w:tcPr>
          <w:p w:rsidR="00813AE4" w:rsidRPr="00D9294D" w:rsidRDefault="00813AE4" w:rsidP="000E1AC5">
            <w:pPr>
              <w:widowControl w:val="0"/>
              <w:jc w:val="center"/>
              <w:rPr>
                <w:b/>
                <w:bCs/>
                <w:sz w:val="24"/>
              </w:rPr>
            </w:pPr>
            <w:r w:rsidRPr="00D9294D">
              <w:rPr>
                <w:b/>
                <w:bCs/>
                <w:sz w:val="24"/>
              </w:rPr>
              <w:t xml:space="preserve">Объекты </w:t>
            </w:r>
            <w:r w:rsidRPr="00D9294D">
              <w:rPr>
                <w:b/>
                <w:sz w:val="24"/>
              </w:rPr>
              <w:t>по производству электроэнергии</w:t>
            </w:r>
          </w:p>
        </w:tc>
        <w:tc>
          <w:tcPr>
            <w:tcW w:w="2684" w:type="dxa"/>
            <w:tcBorders>
              <w:bottom w:val="single" w:sz="4" w:space="0" w:color="auto"/>
            </w:tcBorders>
            <w:vAlign w:val="center"/>
          </w:tcPr>
          <w:p w:rsidR="00813AE4" w:rsidRPr="00D9294D" w:rsidRDefault="00813AE4" w:rsidP="000E1AC5">
            <w:pPr>
              <w:widowControl w:val="0"/>
              <w:ind w:left="-57" w:right="-57"/>
              <w:jc w:val="center"/>
              <w:rPr>
                <w:b/>
                <w:bCs/>
                <w:sz w:val="24"/>
              </w:rPr>
            </w:pPr>
            <w:r w:rsidRPr="00D9294D">
              <w:rPr>
                <w:b/>
                <w:bCs/>
                <w:sz w:val="24"/>
              </w:rPr>
              <w:t>Размеры охранных зон, м</w:t>
            </w:r>
          </w:p>
        </w:tc>
      </w:tr>
      <w:tr w:rsidR="00813AE4" w:rsidRPr="00D9294D" w:rsidTr="00570F1B">
        <w:trPr>
          <w:trHeight w:val="227"/>
          <w:jc w:val="center"/>
        </w:trPr>
        <w:tc>
          <w:tcPr>
            <w:tcW w:w="7397" w:type="dxa"/>
            <w:tcBorders>
              <w:left w:val="single" w:sz="4" w:space="0" w:color="auto"/>
              <w:right w:val="single" w:sz="4" w:space="0" w:color="auto"/>
            </w:tcBorders>
          </w:tcPr>
          <w:p w:rsidR="00813AE4" w:rsidRPr="00D9294D" w:rsidRDefault="00813AE4" w:rsidP="000E1AC5">
            <w:pPr>
              <w:widowControl w:val="0"/>
              <w:rPr>
                <w:bCs/>
                <w:sz w:val="24"/>
              </w:rPr>
            </w:pPr>
            <w:r w:rsidRPr="00D9294D">
              <w:rPr>
                <w:bCs/>
                <w:sz w:val="24"/>
              </w:rPr>
              <w:t>Объекты (энергетические установки мощностью 500 кВт и выше):</w:t>
            </w:r>
          </w:p>
          <w:p w:rsidR="00813AE4" w:rsidRPr="00D9294D" w:rsidRDefault="00813AE4" w:rsidP="000E1AC5">
            <w:pPr>
              <w:widowControl w:val="0"/>
              <w:ind w:left="142" w:hanging="142"/>
              <w:rPr>
                <w:bCs/>
                <w:sz w:val="24"/>
              </w:rPr>
            </w:pPr>
            <w:r w:rsidRPr="00D9294D">
              <w:rPr>
                <w:bCs/>
                <w:sz w:val="24"/>
              </w:rPr>
              <w:t>- высокой категории опасности</w:t>
            </w:r>
          </w:p>
        </w:tc>
        <w:tc>
          <w:tcPr>
            <w:tcW w:w="2684"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jc w:val="center"/>
              <w:rPr>
                <w:bCs/>
                <w:sz w:val="24"/>
              </w:rPr>
            </w:pPr>
          </w:p>
          <w:p w:rsidR="00813AE4" w:rsidRPr="00D9294D" w:rsidRDefault="00813AE4" w:rsidP="000E1AC5">
            <w:pPr>
              <w:widowControl w:val="0"/>
              <w:jc w:val="center"/>
              <w:rPr>
                <w:bCs/>
                <w:sz w:val="24"/>
              </w:rPr>
            </w:pPr>
            <w:r w:rsidRPr="00D9294D">
              <w:rPr>
                <w:bCs/>
                <w:sz w:val="24"/>
              </w:rPr>
              <w:t>50 *</w:t>
            </w:r>
          </w:p>
        </w:tc>
      </w:tr>
      <w:tr w:rsidR="00813AE4" w:rsidRPr="00D9294D" w:rsidTr="00570F1B">
        <w:trPr>
          <w:trHeight w:val="227"/>
          <w:jc w:val="center"/>
        </w:trPr>
        <w:tc>
          <w:tcPr>
            <w:tcW w:w="7397" w:type="dxa"/>
            <w:tcBorders>
              <w:left w:val="single" w:sz="4" w:space="0" w:color="auto"/>
              <w:right w:val="single" w:sz="4" w:space="0" w:color="auto"/>
            </w:tcBorders>
          </w:tcPr>
          <w:p w:rsidR="00813AE4" w:rsidRPr="00D9294D" w:rsidRDefault="00813AE4" w:rsidP="000E1AC5">
            <w:pPr>
              <w:widowControl w:val="0"/>
              <w:ind w:left="142" w:hanging="142"/>
              <w:rPr>
                <w:bCs/>
                <w:sz w:val="24"/>
              </w:rPr>
            </w:pPr>
            <w:r w:rsidRPr="00D9294D">
              <w:rPr>
                <w:bCs/>
                <w:sz w:val="24"/>
              </w:rPr>
              <w:t>- средней категории опасности</w:t>
            </w:r>
          </w:p>
        </w:tc>
        <w:tc>
          <w:tcPr>
            <w:tcW w:w="2684"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jc w:val="center"/>
              <w:rPr>
                <w:bCs/>
                <w:sz w:val="24"/>
              </w:rPr>
            </w:pPr>
            <w:r w:rsidRPr="00D9294D">
              <w:rPr>
                <w:bCs/>
                <w:sz w:val="24"/>
              </w:rPr>
              <w:t>30*</w:t>
            </w:r>
          </w:p>
        </w:tc>
      </w:tr>
      <w:tr w:rsidR="00813AE4" w:rsidRPr="00D9294D" w:rsidTr="00570F1B">
        <w:trPr>
          <w:trHeight w:val="227"/>
          <w:jc w:val="center"/>
        </w:trPr>
        <w:tc>
          <w:tcPr>
            <w:tcW w:w="7397" w:type="dxa"/>
            <w:tcBorders>
              <w:left w:val="single" w:sz="4" w:space="0" w:color="auto"/>
              <w:right w:val="single" w:sz="4" w:space="0" w:color="auto"/>
            </w:tcBorders>
          </w:tcPr>
          <w:p w:rsidR="00813AE4" w:rsidRPr="00D9294D" w:rsidRDefault="00813AE4" w:rsidP="000E1AC5">
            <w:pPr>
              <w:widowControl w:val="0"/>
              <w:ind w:left="142" w:hanging="142"/>
              <w:rPr>
                <w:bCs/>
                <w:spacing w:val="-2"/>
                <w:sz w:val="24"/>
              </w:rPr>
            </w:pPr>
            <w:r w:rsidRPr="00D9294D">
              <w:rPr>
                <w:bCs/>
                <w:spacing w:val="-2"/>
                <w:sz w:val="24"/>
              </w:rPr>
              <w:t>- низкой категории опасности и, категория опасности которых не определена</w:t>
            </w:r>
          </w:p>
        </w:tc>
        <w:tc>
          <w:tcPr>
            <w:tcW w:w="2684"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jc w:val="center"/>
              <w:rPr>
                <w:bCs/>
                <w:sz w:val="24"/>
              </w:rPr>
            </w:pPr>
            <w:r w:rsidRPr="00D9294D">
              <w:rPr>
                <w:bCs/>
                <w:sz w:val="24"/>
              </w:rPr>
              <w:t>10*</w:t>
            </w:r>
          </w:p>
        </w:tc>
      </w:tr>
    </w:tbl>
    <w:p w:rsidR="00813AE4" w:rsidRPr="00D9294D" w:rsidRDefault="00813AE4" w:rsidP="000E1AC5">
      <w:pPr>
        <w:widowControl w:val="0"/>
        <w:spacing w:before="120"/>
        <w:ind w:firstLine="709"/>
        <w:jc w:val="both"/>
        <w:rPr>
          <w:sz w:val="24"/>
        </w:rPr>
      </w:pPr>
      <w:r w:rsidRPr="00D9294D">
        <w:rPr>
          <w:sz w:val="24"/>
        </w:rPr>
        <w:t xml:space="preserve">* Вдоль границы земельного участка. </w:t>
      </w:r>
    </w:p>
    <w:p w:rsidR="00813AE4" w:rsidRPr="00D9294D" w:rsidRDefault="00813AE4" w:rsidP="000E1AC5">
      <w:pPr>
        <w:widowControl w:val="0"/>
        <w:ind w:firstLine="709"/>
        <w:jc w:val="both"/>
        <w:rPr>
          <w:sz w:val="24"/>
        </w:rPr>
      </w:pPr>
    </w:p>
    <w:p w:rsidR="00813AE4" w:rsidRPr="00D9294D" w:rsidRDefault="00813AE4" w:rsidP="00C20EFC">
      <w:pPr>
        <w:widowControl w:val="0"/>
        <w:spacing w:line="235" w:lineRule="auto"/>
        <w:ind w:firstLine="709"/>
        <w:jc w:val="both"/>
        <w:rPr>
          <w:sz w:val="24"/>
        </w:rPr>
      </w:pPr>
      <w:r w:rsidRPr="00D9294D">
        <w:rPr>
          <w:sz w:val="24"/>
        </w:rPr>
        <w:t>4.2.5. При проектировании электроснабже</w:t>
      </w:r>
      <w:r w:rsidRPr="00D9294D">
        <w:rPr>
          <w:sz w:val="24"/>
          <w:shd w:val="clear" w:color="auto" w:fill="FFFFFF"/>
        </w:rPr>
        <w:t>ния</w:t>
      </w:r>
      <w:r w:rsidR="00147FC5" w:rsidRPr="00D9294D">
        <w:rPr>
          <w:sz w:val="24"/>
          <w:shd w:val="clear" w:color="auto" w:fill="FFFFFF"/>
        </w:rPr>
        <w:t xml:space="preserve"> </w:t>
      </w:r>
      <w:r w:rsidRPr="00D9294D">
        <w:rPr>
          <w:bCs/>
          <w:sz w:val="24"/>
        </w:rPr>
        <w:t>городского округа</w:t>
      </w:r>
      <w:r w:rsidRPr="00D9294D">
        <w:rPr>
          <w:sz w:val="24"/>
        </w:rPr>
        <w:t xml:space="preserve"> определение </w:t>
      </w:r>
      <w:r w:rsidRPr="00D9294D">
        <w:rPr>
          <w:b/>
          <w:sz w:val="24"/>
        </w:rPr>
        <w:t>электрической нагрузки</w:t>
      </w:r>
      <w:r w:rsidRPr="00D9294D">
        <w:rPr>
          <w:sz w:val="24"/>
        </w:rPr>
        <w:t xml:space="preserve"> на электроисточники следует производить в соответствии с требованиями РД 34.20.185-94 и СП 31-110-2003.</w:t>
      </w:r>
    </w:p>
    <w:p w:rsidR="00813AE4" w:rsidRPr="00D9294D" w:rsidRDefault="00813AE4" w:rsidP="00C20EFC">
      <w:pPr>
        <w:widowControl w:val="0"/>
        <w:spacing w:line="235" w:lineRule="auto"/>
        <w:ind w:firstLine="709"/>
        <w:jc w:val="both"/>
        <w:rPr>
          <w:sz w:val="24"/>
        </w:rPr>
      </w:pPr>
      <w:r w:rsidRPr="00D9294D">
        <w:rPr>
          <w:sz w:val="24"/>
        </w:rPr>
        <w:t xml:space="preserve">4.2.6. Для предварительных расчетов укрупненные </w:t>
      </w:r>
      <w:r w:rsidRPr="00D9294D">
        <w:rPr>
          <w:b/>
          <w:sz w:val="24"/>
        </w:rPr>
        <w:t>показатели удельной расчетной электрической нагрузки</w:t>
      </w:r>
      <w:r w:rsidRPr="00D9294D">
        <w:rPr>
          <w:sz w:val="24"/>
        </w:rPr>
        <w:t xml:space="preserve"> территорий жилых и общественно-деловых зон </w:t>
      </w:r>
      <w:r w:rsidRPr="00D9294D">
        <w:rPr>
          <w:bCs/>
          <w:sz w:val="24"/>
        </w:rPr>
        <w:t xml:space="preserve">городского округа </w:t>
      </w:r>
      <w:r w:rsidRPr="00D9294D">
        <w:rPr>
          <w:sz w:val="24"/>
        </w:rPr>
        <w:t>допускается принимать по таблице 4.2.5.</w:t>
      </w:r>
    </w:p>
    <w:p w:rsidR="00813AE4" w:rsidRPr="00D9294D" w:rsidRDefault="00813AE4" w:rsidP="00C20EFC">
      <w:pPr>
        <w:widowControl w:val="0"/>
        <w:spacing w:line="235" w:lineRule="auto"/>
        <w:ind w:firstLine="709"/>
        <w:jc w:val="both"/>
        <w:rPr>
          <w:sz w:val="24"/>
        </w:rPr>
      </w:pPr>
    </w:p>
    <w:p w:rsidR="00813AE4" w:rsidRPr="00D9294D" w:rsidRDefault="00813AE4" w:rsidP="00C20EFC">
      <w:pPr>
        <w:widowControl w:val="0"/>
        <w:spacing w:line="235" w:lineRule="auto"/>
        <w:ind w:firstLine="709"/>
        <w:jc w:val="right"/>
        <w:rPr>
          <w:sz w:val="24"/>
        </w:rPr>
      </w:pPr>
      <w:r w:rsidRPr="00D9294D">
        <w:rPr>
          <w:sz w:val="24"/>
        </w:rPr>
        <w:t>Таблица 4.2.5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2"/>
        <w:gridCol w:w="1628"/>
        <w:gridCol w:w="803"/>
        <w:gridCol w:w="1534"/>
        <w:gridCol w:w="1638"/>
        <w:gridCol w:w="737"/>
        <w:gridCol w:w="1463"/>
      </w:tblGrid>
      <w:tr w:rsidR="00813AE4" w:rsidRPr="00D9294D" w:rsidTr="00570F1B">
        <w:trPr>
          <w:trHeight w:val="284"/>
          <w:jc w:val="center"/>
        </w:trPr>
        <w:tc>
          <w:tcPr>
            <w:tcW w:w="2282" w:type="dxa"/>
            <w:vMerge w:val="restart"/>
            <w:vAlign w:val="center"/>
          </w:tcPr>
          <w:p w:rsidR="00813AE4" w:rsidRPr="00D9294D" w:rsidRDefault="00813AE4" w:rsidP="00C20EFC">
            <w:pPr>
              <w:widowControl w:val="0"/>
              <w:spacing w:line="235" w:lineRule="auto"/>
              <w:ind w:left="-85" w:right="-85"/>
              <w:jc w:val="center"/>
              <w:rPr>
                <w:b/>
                <w:bCs/>
                <w:spacing w:val="-2"/>
                <w:sz w:val="24"/>
              </w:rPr>
            </w:pPr>
            <w:r w:rsidRPr="00D9294D">
              <w:rPr>
                <w:b/>
                <w:bCs/>
                <w:spacing w:val="-4"/>
                <w:sz w:val="24"/>
              </w:rPr>
              <w:t>Расчетная удельн</w:t>
            </w:r>
            <w:r w:rsidRPr="00D9294D">
              <w:rPr>
                <w:b/>
                <w:bCs/>
                <w:spacing w:val="-2"/>
                <w:sz w:val="24"/>
              </w:rPr>
              <w:t xml:space="preserve">ая </w:t>
            </w:r>
          </w:p>
          <w:p w:rsidR="00813AE4" w:rsidRPr="00D9294D" w:rsidRDefault="00813AE4" w:rsidP="00C20EFC">
            <w:pPr>
              <w:widowControl w:val="0"/>
              <w:spacing w:line="235" w:lineRule="auto"/>
              <w:ind w:left="-85" w:right="-85"/>
              <w:jc w:val="center"/>
              <w:rPr>
                <w:b/>
                <w:bCs/>
                <w:spacing w:val="-2"/>
                <w:sz w:val="24"/>
              </w:rPr>
            </w:pPr>
            <w:r w:rsidRPr="00D9294D">
              <w:rPr>
                <w:b/>
                <w:bCs/>
                <w:spacing w:val="-2"/>
                <w:sz w:val="24"/>
              </w:rPr>
              <w:t xml:space="preserve">обеспеченность </w:t>
            </w:r>
          </w:p>
          <w:p w:rsidR="00813AE4" w:rsidRPr="00D9294D" w:rsidRDefault="00813AE4" w:rsidP="00C20EFC">
            <w:pPr>
              <w:widowControl w:val="0"/>
              <w:spacing w:line="235" w:lineRule="auto"/>
              <w:ind w:left="-85" w:right="-85"/>
              <w:jc w:val="center"/>
              <w:rPr>
                <w:sz w:val="24"/>
              </w:rPr>
            </w:pPr>
            <w:r w:rsidRPr="00D9294D">
              <w:rPr>
                <w:b/>
                <w:bCs/>
                <w:spacing w:val="-2"/>
                <w:sz w:val="24"/>
              </w:rPr>
              <w:t>общей площадью, м</w:t>
            </w:r>
            <w:r w:rsidRPr="00D9294D">
              <w:rPr>
                <w:b/>
                <w:bCs/>
                <w:spacing w:val="-2"/>
                <w:sz w:val="24"/>
                <w:vertAlign w:val="superscript"/>
              </w:rPr>
              <w:t>2</w:t>
            </w:r>
            <w:r w:rsidRPr="00D9294D">
              <w:rPr>
                <w:b/>
                <w:bCs/>
                <w:spacing w:val="-2"/>
                <w:sz w:val="24"/>
              </w:rPr>
              <w:t>/чел.</w:t>
            </w:r>
          </w:p>
        </w:tc>
        <w:tc>
          <w:tcPr>
            <w:tcW w:w="7803" w:type="dxa"/>
            <w:gridSpan w:val="6"/>
            <w:vAlign w:val="center"/>
          </w:tcPr>
          <w:p w:rsidR="00813AE4" w:rsidRPr="00D9294D" w:rsidRDefault="00813AE4" w:rsidP="00C20EFC">
            <w:pPr>
              <w:widowControl w:val="0"/>
              <w:spacing w:line="235" w:lineRule="auto"/>
              <w:jc w:val="center"/>
              <w:rPr>
                <w:b/>
                <w:bCs/>
                <w:sz w:val="24"/>
              </w:rPr>
            </w:pPr>
            <w:r w:rsidRPr="00D9294D">
              <w:rPr>
                <w:b/>
                <w:bCs/>
                <w:sz w:val="24"/>
              </w:rPr>
              <w:t>Территории городского округа</w:t>
            </w:r>
          </w:p>
        </w:tc>
      </w:tr>
      <w:tr w:rsidR="00813AE4" w:rsidRPr="00D9294D" w:rsidTr="00570F1B">
        <w:trPr>
          <w:jc w:val="center"/>
        </w:trPr>
        <w:tc>
          <w:tcPr>
            <w:tcW w:w="2282" w:type="dxa"/>
            <w:vMerge/>
          </w:tcPr>
          <w:p w:rsidR="00813AE4" w:rsidRPr="00D9294D" w:rsidRDefault="00813AE4" w:rsidP="00C20EFC">
            <w:pPr>
              <w:widowControl w:val="0"/>
              <w:spacing w:line="235" w:lineRule="auto"/>
              <w:jc w:val="both"/>
              <w:rPr>
                <w:sz w:val="24"/>
              </w:rPr>
            </w:pPr>
          </w:p>
        </w:tc>
        <w:tc>
          <w:tcPr>
            <w:tcW w:w="3965" w:type="dxa"/>
            <w:gridSpan w:val="3"/>
            <w:vAlign w:val="center"/>
          </w:tcPr>
          <w:p w:rsidR="00813AE4" w:rsidRPr="00D9294D" w:rsidRDefault="00813AE4" w:rsidP="00C20EFC">
            <w:pPr>
              <w:widowControl w:val="0"/>
              <w:spacing w:line="235" w:lineRule="auto"/>
              <w:jc w:val="center"/>
              <w:rPr>
                <w:sz w:val="24"/>
              </w:rPr>
            </w:pPr>
            <w:r w:rsidRPr="00D9294D">
              <w:rPr>
                <w:sz w:val="24"/>
              </w:rPr>
              <w:t>с плитами на природном газе, кВт/чел.</w:t>
            </w:r>
          </w:p>
        </w:tc>
        <w:tc>
          <w:tcPr>
            <w:tcW w:w="3838" w:type="dxa"/>
            <w:gridSpan w:val="3"/>
            <w:vAlign w:val="center"/>
          </w:tcPr>
          <w:p w:rsidR="00813AE4" w:rsidRPr="00D9294D" w:rsidRDefault="00813AE4" w:rsidP="00C20EFC">
            <w:pPr>
              <w:widowControl w:val="0"/>
              <w:spacing w:line="235" w:lineRule="auto"/>
              <w:ind w:left="-57" w:right="-57"/>
              <w:jc w:val="center"/>
              <w:rPr>
                <w:spacing w:val="-2"/>
                <w:sz w:val="24"/>
              </w:rPr>
            </w:pPr>
            <w:r w:rsidRPr="00D9294D">
              <w:rPr>
                <w:sz w:val="24"/>
              </w:rPr>
              <w:t>со стационарными электрическими</w:t>
            </w:r>
            <w:r w:rsidRPr="00D9294D">
              <w:rPr>
                <w:spacing w:val="-2"/>
                <w:sz w:val="24"/>
              </w:rPr>
              <w:t xml:space="preserve"> плитами, кВт/чел.</w:t>
            </w:r>
          </w:p>
        </w:tc>
      </w:tr>
      <w:tr w:rsidR="00813AE4" w:rsidRPr="00D9294D" w:rsidTr="00570F1B">
        <w:trPr>
          <w:jc w:val="center"/>
        </w:trPr>
        <w:tc>
          <w:tcPr>
            <w:tcW w:w="2282" w:type="dxa"/>
            <w:vMerge/>
          </w:tcPr>
          <w:p w:rsidR="00813AE4" w:rsidRPr="00D9294D" w:rsidRDefault="00813AE4" w:rsidP="00C20EFC">
            <w:pPr>
              <w:widowControl w:val="0"/>
              <w:spacing w:line="235" w:lineRule="auto"/>
              <w:jc w:val="both"/>
              <w:rPr>
                <w:sz w:val="24"/>
              </w:rPr>
            </w:pPr>
          </w:p>
        </w:tc>
        <w:tc>
          <w:tcPr>
            <w:tcW w:w="1628" w:type="dxa"/>
            <w:vMerge w:val="restart"/>
            <w:vAlign w:val="center"/>
          </w:tcPr>
          <w:p w:rsidR="00813AE4" w:rsidRPr="00D9294D" w:rsidRDefault="00813AE4" w:rsidP="00C20EFC">
            <w:pPr>
              <w:widowControl w:val="0"/>
              <w:spacing w:line="235" w:lineRule="auto"/>
              <w:ind w:left="-57" w:right="-57"/>
              <w:jc w:val="center"/>
              <w:rPr>
                <w:spacing w:val="-4"/>
                <w:sz w:val="24"/>
              </w:rPr>
            </w:pPr>
            <w:r w:rsidRPr="00D9294D">
              <w:rPr>
                <w:spacing w:val="-4"/>
                <w:sz w:val="24"/>
              </w:rPr>
              <w:t xml:space="preserve">в целом по   </w:t>
            </w:r>
            <w:r w:rsidRPr="00D9294D">
              <w:rPr>
                <w:spacing w:val="-6"/>
                <w:sz w:val="24"/>
              </w:rPr>
              <w:t>городскому</w:t>
            </w:r>
            <w:r w:rsidR="00147FC5" w:rsidRPr="00D9294D">
              <w:rPr>
                <w:spacing w:val="-6"/>
                <w:sz w:val="24"/>
              </w:rPr>
              <w:t xml:space="preserve"> </w:t>
            </w:r>
            <w:r w:rsidRPr="00D9294D">
              <w:rPr>
                <w:sz w:val="24"/>
              </w:rPr>
              <w:t>округу</w:t>
            </w:r>
          </w:p>
        </w:tc>
        <w:tc>
          <w:tcPr>
            <w:tcW w:w="2337" w:type="dxa"/>
            <w:gridSpan w:val="2"/>
            <w:vAlign w:val="center"/>
          </w:tcPr>
          <w:p w:rsidR="00813AE4" w:rsidRPr="00D9294D" w:rsidRDefault="00813AE4" w:rsidP="00C20EFC">
            <w:pPr>
              <w:widowControl w:val="0"/>
              <w:spacing w:line="235" w:lineRule="auto"/>
              <w:ind w:left="-57" w:right="-57"/>
              <w:jc w:val="center"/>
              <w:rPr>
                <w:sz w:val="24"/>
              </w:rPr>
            </w:pPr>
            <w:r w:rsidRPr="00D9294D">
              <w:rPr>
                <w:sz w:val="24"/>
              </w:rPr>
              <w:t>в том числе</w:t>
            </w:r>
          </w:p>
        </w:tc>
        <w:tc>
          <w:tcPr>
            <w:tcW w:w="1638" w:type="dxa"/>
            <w:vMerge w:val="restart"/>
            <w:vAlign w:val="center"/>
          </w:tcPr>
          <w:p w:rsidR="00813AE4" w:rsidRPr="00D9294D" w:rsidRDefault="00813AE4" w:rsidP="00C20EFC">
            <w:pPr>
              <w:widowControl w:val="0"/>
              <w:spacing w:line="235" w:lineRule="auto"/>
              <w:ind w:left="-57" w:right="-57"/>
              <w:jc w:val="center"/>
              <w:rPr>
                <w:spacing w:val="-2"/>
                <w:sz w:val="24"/>
              </w:rPr>
            </w:pPr>
            <w:r w:rsidRPr="00D9294D">
              <w:rPr>
                <w:spacing w:val="-4"/>
                <w:sz w:val="24"/>
              </w:rPr>
              <w:t xml:space="preserve">в целом по   </w:t>
            </w:r>
            <w:r w:rsidRPr="00D9294D">
              <w:rPr>
                <w:spacing w:val="-6"/>
                <w:sz w:val="24"/>
              </w:rPr>
              <w:t>городскому</w:t>
            </w:r>
            <w:r w:rsidR="00147FC5" w:rsidRPr="00D9294D">
              <w:rPr>
                <w:spacing w:val="-6"/>
                <w:sz w:val="24"/>
              </w:rPr>
              <w:t xml:space="preserve"> </w:t>
            </w:r>
            <w:r w:rsidRPr="00D9294D">
              <w:rPr>
                <w:sz w:val="24"/>
              </w:rPr>
              <w:t>округу</w:t>
            </w:r>
          </w:p>
        </w:tc>
        <w:tc>
          <w:tcPr>
            <w:tcW w:w="2200" w:type="dxa"/>
            <w:gridSpan w:val="2"/>
            <w:vAlign w:val="center"/>
          </w:tcPr>
          <w:p w:rsidR="00813AE4" w:rsidRPr="00D9294D" w:rsidRDefault="00813AE4" w:rsidP="00C20EFC">
            <w:pPr>
              <w:widowControl w:val="0"/>
              <w:spacing w:line="235" w:lineRule="auto"/>
              <w:ind w:left="-57" w:right="-57"/>
              <w:jc w:val="center"/>
              <w:rPr>
                <w:sz w:val="24"/>
              </w:rPr>
            </w:pPr>
            <w:r w:rsidRPr="00D9294D">
              <w:rPr>
                <w:sz w:val="24"/>
              </w:rPr>
              <w:t>в том числе</w:t>
            </w:r>
          </w:p>
        </w:tc>
      </w:tr>
      <w:tr w:rsidR="00813AE4" w:rsidRPr="00D9294D" w:rsidTr="00570F1B">
        <w:trPr>
          <w:trHeight w:val="60"/>
          <w:jc w:val="center"/>
        </w:trPr>
        <w:tc>
          <w:tcPr>
            <w:tcW w:w="2282" w:type="dxa"/>
            <w:vMerge/>
          </w:tcPr>
          <w:p w:rsidR="00813AE4" w:rsidRPr="00D9294D" w:rsidRDefault="00813AE4" w:rsidP="00C20EFC">
            <w:pPr>
              <w:widowControl w:val="0"/>
              <w:spacing w:line="235" w:lineRule="auto"/>
              <w:jc w:val="both"/>
              <w:rPr>
                <w:sz w:val="24"/>
              </w:rPr>
            </w:pPr>
          </w:p>
        </w:tc>
        <w:tc>
          <w:tcPr>
            <w:tcW w:w="1628" w:type="dxa"/>
            <w:vMerge/>
            <w:vAlign w:val="center"/>
          </w:tcPr>
          <w:p w:rsidR="00813AE4" w:rsidRPr="00D9294D" w:rsidRDefault="00813AE4" w:rsidP="00C20EFC">
            <w:pPr>
              <w:widowControl w:val="0"/>
              <w:spacing w:line="235" w:lineRule="auto"/>
              <w:ind w:left="-57" w:right="-57"/>
              <w:jc w:val="center"/>
              <w:rPr>
                <w:sz w:val="24"/>
              </w:rPr>
            </w:pPr>
          </w:p>
        </w:tc>
        <w:tc>
          <w:tcPr>
            <w:tcW w:w="803" w:type="dxa"/>
            <w:vAlign w:val="center"/>
          </w:tcPr>
          <w:p w:rsidR="00813AE4" w:rsidRPr="00D9294D" w:rsidRDefault="00813AE4" w:rsidP="00C20EFC">
            <w:pPr>
              <w:widowControl w:val="0"/>
              <w:spacing w:line="235" w:lineRule="auto"/>
              <w:ind w:left="-57" w:right="-57"/>
              <w:jc w:val="center"/>
              <w:rPr>
                <w:sz w:val="24"/>
              </w:rPr>
            </w:pPr>
            <w:r w:rsidRPr="00D9294D">
              <w:rPr>
                <w:sz w:val="24"/>
              </w:rPr>
              <w:t>центр</w:t>
            </w:r>
          </w:p>
        </w:tc>
        <w:tc>
          <w:tcPr>
            <w:tcW w:w="1534" w:type="dxa"/>
            <w:vAlign w:val="center"/>
          </w:tcPr>
          <w:p w:rsidR="00813AE4" w:rsidRPr="00D9294D" w:rsidRDefault="00813AE4" w:rsidP="00C20EFC">
            <w:pPr>
              <w:widowControl w:val="0"/>
              <w:suppressAutoHyphens/>
              <w:spacing w:line="235" w:lineRule="auto"/>
              <w:ind w:left="-57" w:right="-57"/>
              <w:jc w:val="center"/>
              <w:rPr>
                <w:spacing w:val="-2"/>
                <w:sz w:val="24"/>
              </w:rPr>
            </w:pPr>
            <w:r w:rsidRPr="00D9294D">
              <w:rPr>
                <w:bCs/>
                <w:sz w:val="24"/>
              </w:rPr>
              <w:t xml:space="preserve">квартала </w:t>
            </w:r>
            <w:r w:rsidRPr="00D9294D">
              <w:rPr>
                <w:bCs/>
                <w:spacing w:val="-3"/>
                <w:sz w:val="24"/>
              </w:rPr>
              <w:t>(микрорайона)</w:t>
            </w:r>
            <w:r w:rsidRPr="00D9294D">
              <w:rPr>
                <w:spacing w:val="-2"/>
                <w:sz w:val="24"/>
              </w:rPr>
              <w:t>застройки</w:t>
            </w:r>
          </w:p>
        </w:tc>
        <w:tc>
          <w:tcPr>
            <w:tcW w:w="1638" w:type="dxa"/>
            <w:vMerge/>
            <w:vAlign w:val="center"/>
          </w:tcPr>
          <w:p w:rsidR="00813AE4" w:rsidRPr="00D9294D" w:rsidRDefault="00813AE4" w:rsidP="00C20EFC">
            <w:pPr>
              <w:widowControl w:val="0"/>
              <w:spacing w:line="235" w:lineRule="auto"/>
              <w:ind w:left="-57" w:right="-57"/>
              <w:jc w:val="center"/>
              <w:rPr>
                <w:sz w:val="24"/>
              </w:rPr>
            </w:pPr>
          </w:p>
        </w:tc>
        <w:tc>
          <w:tcPr>
            <w:tcW w:w="737" w:type="dxa"/>
            <w:vAlign w:val="center"/>
          </w:tcPr>
          <w:p w:rsidR="00813AE4" w:rsidRPr="00D9294D" w:rsidRDefault="00813AE4" w:rsidP="00C20EFC">
            <w:pPr>
              <w:widowControl w:val="0"/>
              <w:spacing w:line="235" w:lineRule="auto"/>
              <w:ind w:left="-57" w:right="-57"/>
              <w:jc w:val="center"/>
              <w:rPr>
                <w:sz w:val="24"/>
              </w:rPr>
            </w:pPr>
            <w:r w:rsidRPr="00D9294D">
              <w:rPr>
                <w:sz w:val="24"/>
              </w:rPr>
              <w:t>центр</w:t>
            </w:r>
          </w:p>
        </w:tc>
        <w:tc>
          <w:tcPr>
            <w:tcW w:w="1463" w:type="dxa"/>
            <w:vAlign w:val="center"/>
          </w:tcPr>
          <w:p w:rsidR="00813AE4" w:rsidRPr="00D9294D" w:rsidRDefault="00813AE4" w:rsidP="00C20EFC">
            <w:pPr>
              <w:widowControl w:val="0"/>
              <w:suppressAutoHyphens/>
              <w:spacing w:line="235" w:lineRule="auto"/>
              <w:ind w:left="-57" w:right="-57"/>
              <w:jc w:val="center"/>
              <w:rPr>
                <w:spacing w:val="-2"/>
                <w:sz w:val="24"/>
              </w:rPr>
            </w:pPr>
            <w:r w:rsidRPr="00D9294D">
              <w:rPr>
                <w:bCs/>
                <w:sz w:val="24"/>
              </w:rPr>
              <w:t xml:space="preserve">квартала </w:t>
            </w:r>
            <w:r w:rsidRPr="00D9294D">
              <w:rPr>
                <w:bCs/>
                <w:spacing w:val="-3"/>
                <w:sz w:val="24"/>
              </w:rPr>
              <w:t>(микрорайона)</w:t>
            </w:r>
            <w:r w:rsidRPr="00D9294D">
              <w:rPr>
                <w:spacing w:val="-2"/>
                <w:sz w:val="24"/>
              </w:rPr>
              <w:t>застройки</w:t>
            </w:r>
          </w:p>
        </w:tc>
      </w:tr>
      <w:tr w:rsidR="00813AE4" w:rsidRPr="00D9294D" w:rsidTr="00570F1B">
        <w:trPr>
          <w:trHeight w:val="152"/>
          <w:jc w:val="center"/>
        </w:trPr>
        <w:tc>
          <w:tcPr>
            <w:tcW w:w="2282" w:type="dxa"/>
            <w:vAlign w:val="center"/>
          </w:tcPr>
          <w:p w:rsidR="00813AE4" w:rsidRPr="00D9294D" w:rsidRDefault="00813AE4" w:rsidP="00C20EFC">
            <w:pPr>
              <w:widowControl w:val="0"/>
              <w:spacing w:line="235" w:lineRule="auto"/>
              <w:jc w:val="center"/>
              <w:rPr>
                <w:sz w:val="24"/>
              </w:rPr>
            </w:pPr>
            <w:r w:rsidRPr="00D9294D">
              <w:rPr>
                <w:sz w:val="24"/>
              </w:rPr>
              <w:t>25,2 (2020 год)</w:t>
            </w:r>
          </w:p>
        </w:tc>
        <w:tc>
          <w:tcPr>
            <w:tcW w:w="1628" w:type="dxa"/>
            <w:vAlign w:val="center"/>
          </w:tcPr>
          <w:p w:rsidR="00813AE4" w:rsidRPr="00D9294D" w:rsidRDefault="00813AE4" w:rsidP="00C20EFC">
            <w:pPr>
              <w:widowControl w:val="0"/>
              <w:spacing w:line="235" w:lineRule="auto"/>
              <w:jc w:val="center"/>
              <w:rPr>
                <w:sz w:val="24"/>
              </w:rPr>
            </w:pPr>
            <w:r w:rsidRPr="00D9294D">
              <w:rPr>
                <w:sz w:val="24"/>
              </w:rPr>
              <w:t xml:space="preserve">  0,42   </w:t>
            </w:r>
          </w:p>
        </w:tc>
        <w:tc>
          <w:tcPr>
            <w:tcW w:w="803" w:type="dxa"/>
            <w:vAlign w:val="center"/>
          </w:tcPr>
          <w:p w:rsidR="00813AE4" w:rsidRPr="00D9294D" w:rsidRDefault="00813AE4" w:rsidP="00C20EFC">
            <w:pPr>
              <w:widowControl w:val="0"/>
              <w:spacing w:line="235" w:lineRule="auto"/>
              <w:jc w:val="center"/>
              <w:rPr>
                <w:sz w:val="24"/>
              </w:rPr>
            </w:pPr>
            <w:r w:rsidRPr="00D9294D">
              <w:rPr>
                <w:sz w:val="24"/>
              </w:rPr>
              <w:t> 0,56</w:t>
            </w:r>
          </w:p>
        </w:tc>
        <w:tc>
          <w:tcPr>
            <w:tcW w:w="1534" w:type="dxa"/>
            <w:vAlign w:val="center"/>
          </w:tcPr>
          <w:p w:rsidR="00813AE4" w:rsidRPr="00D9294D" w:rsidRDefault="00813AE4" w:rsidP="00C20EFC">
            <w:pPr>
              <w:widowControl w:val="0"/>
              <w:spacing w:line="235" w:lineRule="auto"/>
              <w:jc w:val="center"/>
              <w:rPr>
                <w:sz w:val="24"/>
              </w:rPr>
            </w:pPr>
            <w:r w:rsidRPr="00D9294D">
              <w:rPr>
                <w:sz w:val="24"/>
              </w:rPr>
              <w:t>  0,37</w:t>
            </w:r>
          </w:p>
        </w:tc>
        <w:tc>
          <w:tcPr>
            <w:tcW w:w="1638" w:type="dxa"/>
            <w:vAlign w:val="center"/>
          </w:tcPr>
          <w:p w:rsidR="00813AE4" w:rsidRPr="00D9294D" w:rsidRDefault="00813AE4" w:rsidP="00C20EFC">
            <w:pPr>
              <w:widowControl w:val="0"/>
              <w:spacing w:line="235" w:lineRule="auto"/>
              <w:jc w:val="center"/>
              <w:rPr>
                <w:sz w:val="24"/>
              </w:rPr>
            </w:pPr>
            <w:r w:rsidRPr="00D9294D">
              <w:rPr>
                <w:sz w:val="24"/>
              </w:rPr>
              <w:t xml:space="preserve">  0,50 </w:t>
            </w:r>
          </w:p>
        </w:tc>
        <w:tc>
          <w:tcPr>
            <w:tcW w:w="737" w:type="dxa"/>
            <w:vAlign w:val="center"/>
          </w:tcPr>
          <w:p w:rsidR="00813AE4" w:rsidRPr="00D9294D" w:rsidRDefault="00813AE4" w:rsidP="00C20EFC">
            <w:pPr>
              <w:widowControl w:val="0"/>
              <w:spacing w:line="235" w:lineRule="auto"/>
              <w:jc w:val="center"/>
              <w:rPr>
                <w:sz w:val="24"/>
              </w:rPr>
            </w:pPr>
            <w:r w:rsidRPr="00D9294D">
              <w:rPr>
                <w:sz w:val="24"/>
              </w:rPr>
              <w:t> 0,65</w:t>
            </w:r>
          </w:p>
        </w:tc>
        <w:tc>
          <w:tcPr>
            <w:tcW w:w="1463" w:type="dxa"/>
            <w:vAlign w:val="center"/>
          </w:tcPr>
          <w:p w:rsidR="00813AE4" w:rsidRPr="00D9294D" w:rsidRDefault="00813AE4" w:rsidP="00C20EFC">
            <w:pPr>
              <w:widowControl w:val="0"/>
              <w:spacing w:line="235" w:lineRule="auto"/>
              <w:jc w:val="center"/>
              <w:rPr>
                <w:sz w:val="24"/>
              </w:rPr>
            </w:pPr>
            <w:r w:rsidRPr="00D9294D">
              <w:rPr>
                <w:sz w:val="24"/>
              </w:rPr>
              <w:t>  0,46</w:t>
            </w:r>
          </w:p>
        </w:tc>
      </w:tr>
      <w:tr w:rsidR="00813AE4" w:rsidRPr="00D9294D" w:rsidTr="00570F1B">
        <w:trPr>
          <w:trHeight w:val="152"/>
          <w:jc w:val="center"/>
        </w:trPr>
        <w:tc>
          <w:tcPr>
            <w:tcW w:w="2282" w:type="dxa"/>
            <w:vAlign w:val="center"/>
          </w:tcPr>
          <w:p w:rsidR="00813AE4" w:rsidRPr="00D9294D" w:rsidRDefault="00813AE4" w:rsidP="00C20EFC">
            <w:pPr>
              <w:widowControl w:val="0"/>
              <w:spacing w:line="235" w:lineRule="auto"/>
              <w:jc w:val="center"/>
              <w:rPr>
                <w:sz w:val="24"/>
              </w:rPr>
            </w:pPr>
            <w:r w:rsidRPr="00D9294D">
              <w:rPr>
                <w:sz w:val="24"/>
              </w:rPr>
              <w:t>28,9 (2030 год)</w:t>
            </w:r>
          </w:p>
        </w:tc>
        <w:tc>
          <w:tcPr>
            <w:tcW w:w="1628" w:type="dxa"/>
            <w:vAlign w:val="center"/>
          </w:tcPr>
          <w:p w:rsidR="00813AE4" w:rsidRPr="00D9294D" w:rsidRDefault="00813AE4" w:rsidP="00C20EFC">
            <w:pPr>
              <w:widowControl w:val="0"/>
              <w:spacing w:line="235" w:lineRule="auto"/>
              <w:jc w:val="center"/>
              <w:rPr>
                <w:sz w:val="24"/>
              </w:rPr>
            </w:pPr>
            <w:r w:rsidRPr="00D9294D">
              <w:rPr>
                <w:sz w:val="24"/>
              </w:rPr>
              <w:t>  0,48  </w:t>
            </w:r>
          </w:p>
        </w:tc>
        <w:tc>
          <w:tcPr>
            <w:tcW w:w="803" w:type="dxa"/>
            <w:vAlign w:val="center"/>
          </w:tcPr>
          <w:p w:rsidR="00813AE4" w:rsidRPr="00D9294D" w:rsidRDefault="00813AE4" w:rsidP="00C20EFC">
            <w:pPr>
              <w:widowControl w:val="0"/>
              <w:spacing w:line="235" w:lineRule="auto"/>
              <w:jc w:val="center"/>
              <w:rPr>
                <w:sz w:val="24"/>
              </w:rPr>
            </w:pPr>
            <w:r w:rsidRPr="00D9294D">
              <w:rPr>
                <w:sz w:val="24"/>
              </w:rPr>
              <w:t> 0,64 </w:t>
            </w:r>
          </w:p>
        </w:tc>
        <w:tc>
          <w:tcPr>
            <w:tcW w:w="1534" w:type="dxa"/>
            <w:vAlign w:val="center"/>
          </w:tcPr>
          <w:p w:rsidR="00813AE4" w:rsidRPr="00D9294D" w:rsidRDefault="00813AE4" w:rsidP="00C20EFC">
            <w:pPr>
              <w:widowControl w:val="0"/>
              <w:spacing w:line="235" w:lineRule="auto"/>
              <w:jc w:val="center"/>
              <w:rPr>
                <w:sz w:val="24"/>
              </w:rPr>
            </w:pPr>
            <w:r w:rsidRPr="00D9294D">
              <w:rPr>
                <w:sz w:val="24"/>
              </w:rPr>
              <w:t>  0,43</w:t>
            </w:r>
          </w:p>
        </w:tc>
        <w:tc>
          <w:tcPr>
            <w:tcW w:w="1638" w:type="dxa"/>
            <w:vAlign w:val="center"/>
          </w:tcPr>
          <w:p w:rsidR="00813AE4" w:rsidRPr="00D9294D" w:rsidRDefault="00813AE4" w:rsidP="00C20EFC">
            <w:pPr>
              <w:widowControl w:val="0"/>
              <w:spacing w:line="235" w:lineRule="auto"/>
              <w:jc w:val="center"/>
              <w:rPr>
                <w:sz w:val="24"/>
              </w:rPr>
            </w:pPr>
            <w:r w:rsidRPr="00D9294D">
              <w:rPr>
                <w:sz w:val="24"/>
              </w:rPr>
              <w:t xml:space="preserve">  0,57 </w:t>
            </w:r>
          </w:p>
        </w:tc>
        <w:tc>
          <w:tcPr>
            <w:tcW w:w="737" w:type="dxa"/>
            <w:vAlign w:val="center"/>
          </w:tcPr>
          <w:p w:rsidR="00813AE4" w:rsidRPr="00D9294D" w:rsidRDefault="00813AE4" w:rsidP="00C20EFC">
            <w:pPr>
              <w:widowControl w:val="0"/>
              <w:spacing w:line="235" w:lineRule="auto"/>
              <w:jc w:val="center"/>
              <w:rPr>
                <w:sz w:val="24"/>
              </w:rPr>
            </w:pPr>
            <w:r w:rsidRPr="00D9294D">
              <w:rPr>
                <w:sz w:val="24"/>
              </w:rPr>
              <w:t> 0,75</w:t>
            </w:r>
          </w:p>
        </w:tc>
        <w:tc>
          <w:tcPr>
            <w:tcW w:w="1463" w:type="dxa"/>
            <w:vAlign w:val="center"/>
          </w:tcPr>
          <w:p w:rsidR="00813AE4" w:rsidRPr="00D9294D" w:rsidRDefault="00813AE4" w:rsidP="00C20EFC">
            <w:pPr>
              <w:widowControl w:val="0"/>
              <w:spacing w:line="235" w:lineRule="auto"/>
              <w:jc w:val="center"/>
              <w:rPr>
                <w:sz w:val="24"/>
              </w:rPr>
            </w:pPr>
            <w:r w:rsidRPr="00D9294D">
              <w:rPr>
                <w:sz w:val="24"/>
              </w:rPr>
              <w:t>  0,53</w:t>
            </w:r>
          </w:p>
        </w:tc>
      </w:tr>
    </w:tbl>
    <w:p w:rsidR="00813AE4" w:rsidRPr="00D9294D" w:rsidRDefault="00813AE4" w:rsidP="00C20EFC">
      <w:pPr>
        <w:widowControl w:val="0"/>
        <w:spacing w:before="120" w:line="235" w:lineRule="auto"/>
        <w:ind w:firstLine="720"/>
        <w:jc w:val="both"/>
        <w:rPr>
          <w:iCs/>
          <w:spacing w:val="40"/>
          <w:sz w:val="24"/>
        </w:rPr>
      </w:pPr>
      <w:r w:rsidRPr="00D9294D">
        <w:rPr>
          <w:iCs/>
          <w:spacing w:val="40"/>
          <w:sz w:val="24"/>
        </w:rPr>
        <w:t>Примечания:</w:t>
      </w:r>
    </w:p>
    <w:p w:rsidR="00813AE4" w:rsidRPr="00D9294D" w:rsidRDefault="00813AE4" w:rsidP="00C20EFC">
      <w:pPr>
        <w:widowControl w:val="0"/>
        <w:spacing w:line="235" w:lineRule="auto"/>
        <w:ind w:firstLine="709"/>
        <w:jc w:val="both"/>
        <w:rPr>
          <w:sz w:val="24"/>
        </w:rPr>
      </w:pPr>
      <w:r w:rsidRPr="00D9294D">
        <w:rPr>
          <w:sz w:val="24"/>
        </w:rPr>
        <w:t xml:space="preserve">1. В тех случаях, когда фактическая обеспеченность общей площадью в </w:t>
      </w:r>
      <w:r w:rsidRPr="00D9294D">
        <w:rPr>
          <w:bCs/>
          <w:sz w:val="24"/>
        </w:rPr>
        <w:t xml:space="preserve">городском округе </w:t>
      </w:r>
      <w:r w:rsidRPr="00D9294D">
        <w:rPr>
          <w:sz w:val="24"/>
        </w:rPr>
        <w:t xml:space="preserve">отличается от расчетной, приведенные в таблице значения следует умножать на отношение фактической обеспеченности к расчетной.  </w:t>
      </w:r>
    </w:p>
    <w:p w:rsidR="00813AE4" w:rsidRPr="00D9294D" w:rsidRDefault="00813AE4" w:rsidP="00C20EFC">
      <w:pPr>
        <w:widowControl w:val="0"/>
        <w:spacing w:line="235" w:lineRule="auto"/>
        <w:ind w:firstLine="709"/>
        <w:jc w:val="both"/>
        <w:rPr>
          <w:sz w:val="24"/>
        </w:rPr>
      </w:pPr>
      <w:r w:rsidRPr="00D9294D">
        <w:rPr>
          <w:sz w:val="24"/>
        </w:rPr>
        <w:t>2. Значения удельных электрических нагрузок приведены к шинам 10(6) кВ центров питания.</w:t>
      </w:r>
    </w:p>
    <w:p w:rsidR="00813AE4" w:rsidRPr="00D9294D" w:rsidRDefault="00813AE4" w:rsidP="00C20EFC">
      <w:pPr>
        <w:widowControl w:val="0"/>
        <w:spacing w:line="235" w:lineRule="auto"/>
        <w:ind w:firstLine="709"/>
        <w:jc w:val="both"/>
        <w:rPr>
          <w:sz w:val="24"/>
        </w:rPr>
      </w:pPr>
      <w:r w:rsidRPr="00D9294D">
        <w:rPr>
          <w:sz w:val="24"/>
        </w:rPr>
        <w:t xml:space="preserve">3. При наличии в жилом фонде </w:t>
      </w:r>
      <w:r w:rsidRPr="00D9294D">
        <w:rPr>
          <w:bCs/>
          <w:sz w:val="24"/>
        </w:rPr>
        <w:t>городского округа</w:t>
      </w:r>
      <w:r w:rsidRPr="00D9294D">
        <w:rPr>
          <w:sz w:val="24"/>
        </w:rPr>
        <w:t xml:space="preserve"> газовых и электрических плит удельные нагрузки определяются интерполяцией пропорционально их соотношению.</w:t>
      </w:r>
    </w:p>
    <w:p w:rsidR="00813AE4" w:rsidRPr="00D9294D" w:rsidRDefault="00813AE4" w:rsidP="00C20EFC">
      <w:pPr>
        <w:widowControl w:val="0"/>
        <w:spacing w:line="235" w:lineRule="auto"/>
        <w:ind w:firstLine="709"/>
        <w:jc w:val="both"/>
        <w:rPr>
          <w:spacing w:val="-2"/>
          <w:sz w:val="24"/>
        </w:rPr>
      </w:pPr>
      <w:r w:rsidRPr="00D9294D">
        <w:rPr>
          <w:spacing w:val="-2"/>
          <w:sz w:val="24"/>
        </w:rPr>
        <w:t>4. Приведенные в таблице показатели учитывают нагрузки: жилых и общественных зданий (административных, учебных, научных, лечебных, торговых, зрелищных, спортивных), коммунальных предприятий, объектов транспортного обслуживания (закрытых и открытых стоянок автомобилей), наружного освещения.</w:t>
      </w:r>
    </w:p>
    <w:p w:rsidR="00813AE4" w:rsidRPr="00D9294D" w:rsidRDefault="00813AE4" w:rsidP="00C20EFC">
      <w:pPr>
        <w:widowControl w:val="0"/>
        <w:spacing w:line="235" w:lineRule="auto"/>
        <w:ind w:firstLine="709"/>
        <w:jc w:val="both"/>
        <w:rPr>
          <w:sz w:val="24"/>
        </w:rPr>
      </w:pPr>
      <w:r w:rsidRPr="00D9294D">
        <w:rPr>
          <w:sz w:val="24"/>
        </w:rPr>
        <w:lastRenderedPageBreak/>
        <w:t xml:space="preserve">5. В таблице не учтены мелкопромышленные потребители (кроме перечисленных в </w:t>
      </w:r>
      <w:r w:rsidR="00876262">
        <w:rPr>
          <w:sz w:val="24"/>
        </w:rPr>
        <w:t xml:space="preserve">           </w:t>
      </w:r>
      <w:r w:rsidRPr="00D9294D">
        <w:rPr>
          <w:sz w:val="24"/>
        </w:rPr>
        <w:t>п</w:t>
      </w:r>
      <w:r w:rsidR="00876262">
        <w:rPr>
          <w:sz w:val="24"/>
        </w:rPr>
        <w:t>ункте</w:t>
      </w:r>
      <w:r w:rsidRPr="00D9294D">
        <w:rPr>
          <w:sz w:val="24"/>
        </w:rPr>
        <w:t xml:space="preserve"> 3 примечаний), питающиеся, как правило, по городским распределительным сетям.</w:t>
      </w:r>
    </w:p>
    <w:p w:rsidR="00813AE4" w:rsidRPr="00D9294D" w:rsidRDefault="00813AE4" w:rsidP="00C20EFC">
      <w:pPr>
        <w:widowControl w:val="0"/>
        <w:spacing w:line="235" w:lineRule="auto"/>
        <w:ind w:firstLine="709"/>
        <w:jc w:val="both"/>
        <w:rPr>
          <w:sz w:val="24"/>
        </w:rPr>
      </w:pPr>
      <w:r w:rsidRPr="00D9294D">
        <w:rPr>
          <w:sz w:val="24"/>
        </w:rPr>
        <w:t>Для учета этих потребителей к показателям таблицы следует вводить следующие коэффициенты:</w:t>
      </w:r>
    </w:p>
    <w:p w:rsidR="00813AE4" w:rsidRPr="00D9294D" w:rsidRDefault="00813AE4" w:rsidP="00C20EFC">
      <w:pPr>
        <w:widowControl w:val="0"/>
        <w:spacing w:line="235" w:lineRule="auto"/>
        <w:ind w:firstLine="709"/>
        <w:jc w:val="both"/>
        <w:rPr>
          <w:sz w:val="24"/>
        </w:rPr>
      </w:pPr>
      <w:r w:rsidRPr="00D9294D">
        <w:rPr>
          <w:sz w:val="24"/>
        </w:rPr>
        <w:t xml:space="preserve">- для районов </w:t>
      </w:r>
      <w:r w:rsidRPr="00D9294D">
        <w:rPr>
          <w:bCs/>
          <w:sz w:val="24"/>
        </w:rPr>
        <w:t>городского округа</w:t>
      </w:r>
      <w:r w:rsidRPr="00D9294D">
        <w:rPr>
          <w:sz w:val="24"/>
        </w:rPr>
        <w:t xml:space="preserve"> с газовыми плитами – 1,2-1,6;</w:t>
      </w:r>
    </w:p>
    <w:p w:rsidR="00813AE4" w:rsidRPr="00D9294D" w:rsidRDefault="00813AE4" w:rsidP="00C20EFC">
      <w:pPr>
        <w:widowControl w:val="0"/>
        <w:spacing w:line="235" w:lineRule="auto"/>
        <w:ind w:firstLine="709"/>
        <w:jc w:val="both"/>
        <w:rPr>
          <w:sz w:val="24"/>
        </w:rPr>
      </w:pPr>
      <w:r w:rsidRPr="00D9294D">
        <w:rPr>
          <w:sz w:val="24"/>
        </w:rPr>
        <w:t xml:space="preserve">- для районов </w:t>
      </w:r>
      <w:r w:rsidRPr="00D9294D">
        <w:rPr>
          <w:bCs/>
          <w:sz w:val="24"/>
        </w:rPr>
        <w:t>городского округа</w:t>
      </w:r>
      <w:r w:rsidRPr="00D9294D">
        <w:rPr>
          <w:sz w:val="24"/>
        </w:rPr>
        <w:t xml:space="preserve"> с электроплитами – 1,1-1,5.</w:t>
      </w:r>
    </w:p>
    <w:p w:rsidR="00813AE4" w:rsidRPr="00D9294D" w:rsidRDefault="00813AE4" w:rsidP="00C20EFC">
      <w:pPr>
        <w:widowControl w:val="0"/>
        <w:spacing w:line="235" w:lineRule="auto"/>
        <w:ind w:firstLine="709"/>
        <w:jc w:val="both"/>
        <w:rPr>
          <w:sz w:val="24"/>
        </w:rPr>
      </w:pPr>
      <w:r w:rsidRPr="00D9294D">
        <w:rPr>
          <w:sz w:val="24"/>
        </w:rPr>
        <w:t>Большие значения коэффициентов относятся к центральным районам, меньшие –</w:t>
      </w:r>
      <w:r w:rsidR="00BA6C27">
        <w:rPr>
          <w:sz w:val="24"/>
        </w:rPr>
        <w:t xml:space="preserve">                      </w:t>
      </w:r>
      <w:r w:rsidRPr="00D9294D">
        <w:rPr>
          <w:sz w:val="24"/>
        </w:rPr>
        <w:t xml:space="preserve"> к </w:t>
      </w:r>
      <w:r w:rsidRPr="00D9294D">
        <w:rPr>
          <w:bCs/>
          <w:sz w:val="24"/>
        </w:rPr>
        <w:t>кварталам (микрорайонам)</w:t>
      </w:r>
      <w:r w:rsidRPr="00D9294D">
        <w:rPr>
          <w:sz w:val="24"/>
        </w:rPr>
        <w:t xml:space="preserve"> преимущественно жилой застройки.</w:t>
      </w:r>
    </w:p>
    <w:p w:rsidR="00E118C5" w:rsidRPr="00D9294D" w:rsidRDefault="00813AE4" w:rsidP="00C20EFC">
      <w:pPr>
        <w:widowControl w:val="0"/>
        <w:spacing w:line="235" w:lineRule="auto"/>
        <w:ind w:firstLine="709"/>
        <w:jc w:val="both"/>
        <w:rPr>
          <w:sz w:val="24"/>
        </w:rPr>
      </w:pPr>
      <w:r w:rsidRPr="00D9294D">
        <w:rPr>
          <w:sz w:val="24"/>
        </w:rPr>
        <w:t xml:space="preserve">6. К центральным районам </w:t>
      </w:r>
      <w:r w:rsidRPr="00D9294D">
        <w:rPr>
          <w:bCs/>
          <w:sz w:val="24"/>
        </w:rPr>
        <w:t>городского округа</w:t>
      </w:r>
      <w:r w:rsidRPr="00D9294D">
        <w:rPr>
          <w:sz w:val="24"/>
        </w:rPr>
        <w:t xml:space="preserve"> относятся сложившиеся </w:t>
      </w:r>
      <w:r w:rsidRPr="00D9294D">
        <w:rPr>
          <w:spacing w:val="-2"/>
          <w:sz w:val="24"/>
        </w:rPr>
        <w:t>районы</w:t>
      </w:r>
      <w:r w:rsidR="00BA6C27">
        <w:rPr>
          <w:spacing w:val="-2"/>
          <w:sz w:val="24"/>
        </w:rPr>
        <w:t xml:space="preserve">                             </w:t>
      </w:r>
      <w:r w:rsidRPr="00D9294D">
        <w:rPr>
          <w:spacing w:val="-2"/>
          <w:sz w:val="24"/>
        </w:rPr>
        <w:t xml:space="preserve"> со значительным сосредоточием различных административных учреждений, образовательных, научных,</w:t>
      </w:r>
      <w:r w:rsidRPr="00D9294D">
        <w:rPr>
          <w:sz w:val="24"/>
        </w:rPr>
        <w:t xml:space="preserve"> проектных организаций, предприятий торговли, общественного питан</w:t>
      </w:r>
      <w:r w:rsidR="00E118C5" w:rsidRPr="00D9294D">
        <w:rPr>
          <w:sz w:val="24"/>
        </w:rPr>
        <w:t>ия, зрелищных предприятий и др.</w:t>
      </w:r>
    </w:p>
    <w:p w:rsidR="005E33A2" w:rsidRPr="00D9294D" w:rsidRDefault="005E33A2" w:rsidP="00C20EFC">
      <w:pPr>
        <w:widowControl w:val="0"/>
        <w:spacing w:line="235" w:lineRule="auto"/>
        <w:ind w:firstLine="709"/>
        <w:jc w:val="both"/>
        <w:rPr>
          <w:sz w:val="24"/>
        </w:rPr>
      </w:pPr>
    </w:p>
    <w:p w:rsidR="00813AE4" w:rsidRPr="00D9294D" w:rsidRDefault="00813AE4" w:rsidP="00C20EFC">
      <w:pPr>
        <w:widowControl w:val="0"/>
        <w:spacing w:line="235" w:lineRule="auto"/>
        <w:ind w:firstLine="709"/>
        <w:jc w:val="both"/>
        <w:rPr>
          <w:sz w:val="24"/>
        </w:rPr>
      </w:pPr>
      <w:r w:rsidRPr="00D9294D">
        <w:rPr>
          <w:sz w:val="24"/>
        </w:rPr>
        <w:t xml:space="preserve">4.2.8. При проектировании электроснабжения </w:t>
      </w:r>
      <w:r w:rsidRPr="00D9294D">
        <w:rPr>
          <w:bCs/>
          <w:sz w:val="24"/>
        </w:rPr>
        <w:t>городского округа</w:t>
      </w:r>
      <w:r w:rsidRPr="00D9294D">
        <w:rPr>
          <w:sz w:val="24"/>
        </w:rPr>
        <w:t xml:space="preserve"> расчетные показатели минимально допустимого уровня обеспеченности электроэнергией – расчетные электрические нагрузки определяются в соответствии с таблицей 4.2.6.</w:t>
      </w:r>
    </w:p>
    <w:p w:rsidR="00813AE4" w:rsidRPr="00D9294D" w:rsidRDefault="00813AE4" w:rsidP="00C20EFC">
      <w:pPr>
        <w:widowControl w:val="0"/>
        <w:spacing w:line="235" w:lineRule="auto"/>
        <w:ind w:firstLine="709"/>
        <w:jc w:val="both"/>
        <w:rPr>
          <w:sz w:val="24"/>
        </w:rPr>
      </w:pPr>
    </w:p>
    <w:p w:rsidR="00813AE4" w:rsidRPr="00D9294D" w:rsidRDefault="00813AE4" w:rsidP="00C20EFC">
      <w:pPr>
        <w:widowControl w:val="0"/>
        <w:spacing w:line="235" w:lineRule="auto"/>
        <w:ind w:firstLine="709"/>
        <w:jc w:val="right"/>
        <w:rPr>
          <w:sz w:val="24"/>
        </w:rPr>
      </w:pPr>
      <w:r w:rsidRPr="00D9294D">
        <w:rPr>
          <w:sz w:val="24"/>
        </w:rPr>
        <w:t>Таблица 4.2.6</w:t>
      </w:r>
    </w:p>
    <w:tbl>
      <w:tblPr>
        <w:tblW w:w="10167"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9"/>
        <w:gridCol w:w="7948"/>
      </w:tblGrid>
      <w:tr w:rsidR="00813AE4" w:rsidRPr="00D9294D" w:rsidTr="00570F1B">
        <w:trPr>
          <w:trHeight w:val="312"/>
          <w:jc w:val="center"/>
        </w:trPr>
        <w:tc>
          <w:tcPr>
            <w:tcW w:w="2219" w:type="dxa"/>
            <w:shd w:val="clear" w:color="auto" w:fill="auto"/>
            <w:vAlign w:val="center"/>
          </w:tcPr>
          <w:p w:rsidR="00813AE4" w:rsidRPr="00D9294D" w:rsidRDefault="00813AE4" w:rsidP="00C20EFC">
            <w:pPr>
              <w:widowControl w:val="0"/>
              <w:spacing w:line="235" w:lineRule="auto"/>
              <w:jc w:val="center"/>
              <w:rPr>
                <w:b/>
                <w:sz w:val="24"/>
              </w:rPr>
            </w:pPr>
            <w:r w:rsidRPr="00D9294D">
              <w:rPr>
                <w:b/>
                <w:sz w:val="24"/>
              </w:rPr>
              <w:t>Вид зданий</w:t>
            </w:r>
          </w:p>
        </w:tc>
        <w:tc>
          <w:tcPr>
            <w:tcW w:w="7948" w:type="dxa"/>
            <w:shd w:val="clear" w:color="auto" w:fill="auto"/>
            <w:vAlign w:val="center"/>
          </w:tcPr>
          <w:p w:rsidR="00813AE4" w:rsidRPr="00D9294D" w:rsidRDefault="00813AE4" w:rsidP="00C20EFC">
            <w:pPr>
              <w:widowControl w:val="0"/>
              <w:spacing w:line="235" w:lineRule="auto"/>
              <w:jc w:val="center"/>
              <w:rPr>
                <w:b/>
                <w:sz w:val="24"/>
              </w:rPr>
            </w:pPr>
            <w:r w:rsidRPr="00D9294D">
              <w:rPr>
                <w:b/>
                <w:sz w:val="24"/>
              </w:rPr>
              <w:t>Порядок определения расчетных электрических нагрузок</w:t>
            </w:r>
          </w:p>
        </w:tc>
      </w:tr>
    </w:tbl>
    <w:p w:rsidR="00813AE4" w:rsidRPr="00D9294D" w:rsidRDefault="00813AE4" w:rsidP="00C20EFC">
      <w:pPr>
        <w:widowControl w:val="0"/>
        <w:spacing w:line="235" w:lineRule="auto"/>
        <w:ind w:firstLine="221"/>
        <w:jc w:val="both"/>
        <w:rPr>
          <w:b/>
          <w:bCs/>
          <w:sz w:val="24"/>
        </w:rPr>
      </w:pP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9"/>
        <w:gridCol w:w="7948"/>
      </w:tblGrid>
      <w:tr w:rsidR="00813AE4" w:rsidRPr="00D9294D" w:rsidTr="00570F1B">
        <w:trPr>
          <w:trHeight w:val="170"/>
          <w:tblHeader/>
          <w:jc w:val="center"/>
        </w:trPr>
        <w:tc>
          <w:tcPr>
            <w:tcW w:w="2219" w:type="dxa"/>
            <w:shd w:val="clear" w:color="auto" w:fill="auto"/>
            <w:vAlign w:val="center"/>
          </w:tcPr>
          <w:p w:rsidR="00813AE4" w:rsidRPr="00D9294D" w:rsidRDefault="00813AE4" w:rsidP="00C20EFC">
            <w:pPr>
              <w:widowControl w:val="0"/>
              <w:spacing w:line="235" w:lineRule="auto"/>
              <w:jc w:val="center"/>
              <w:rPr>
                <w:b/>
                <w:sz w:val="24"/>
              </w:rPr>
            </w:pPr>
            <w:r w:rsidRPr="00D9294D">
              <w:rPr>
                <w:b/>
                <w:sz w:val="24"/>
              </w:rPr>
              <w:t>1</w:t>
            </w:r>
          </w:p>
        </w:tc>
        <w:tc>
          <w:tcPr>
            <w:tcW w:w="7948" w:type="dxa"/>
            <w:shd w:val="clear" w:color="auto" w:fill="auto"/>
            <w:vAlign w:val="center"/>
          </w:tcPr>
          <w:p w:rsidR="00813AE4" w:rsidRPr="00D9294D" w:rsidRDefault="00813AE4" w:rsidP="00C20EFC">
            <w:pPr>
              <w:widowControl w:val="0"/>
              <w:spacing w:line="235" w:lineRule="auto"/>
              <w:jc w:val="center"/>
              <w:rPr>
                <w:b/>
                <w:sz w:val="24"/>
              </w:rPr>
            </w:pPr>
            <w:r w:rsidRPr="00D9294D">
              <w:rPr>
                <w:b/>
                <w:sz w:val="24"/>
              </w:rPr>
              <w:t>2</w:t>
            </w:r>
          </w:p>
        </w:tc>
      </w:tr>
      <w:tr w:rsidR="00813AE4" w:rsidRPr="00D9294D" w:rsidTr="00570F1B">
        <w:trPr>
          <w:jc w:val="center"/>
        </w:trPr>
        <w:tc>
          <w:tcPr>
            <w:tcW w:w="2219" w:type="dxa"/>
            <w:shd w:val="clear" w:color="auto" w:fill="auto"/>
          </w:tcPr>
          <w:p w:rsidR="00813AE4" w:rsidRPr="00D9294D" w:rsidRDefault="00813AE4" w:rsidP="00C20EFC">
            <w:pPr>
              <w:widowControl w:val="0"/>
              <w:spacing w:line="235" w:lineRule="auto"/>
              <w:rPr>
                <w:sz w:val="24"/>
              </w:rPr>
            </w:pPr>
            <w:r w:rsidRPr="00D9294D">
              <w:rPr>
                <w:sz w:val="24"/>
              </w:rPr>
              <w:t>Многоквартирные жилые дома</w:t>
            </w:r>
          </w:p>
        </w:tc>
        <w:tc>
          <w:tcPr>
            <w:tcW w:w="7948" w:type="dxa"/>
            <w:shd w:val="clear" w:color="auto" w:fill="auto"/>
          </w:tcPr>
          <w:p w:rsidR="00813AE4" w:rsidRPr="00D9294D" w:rsidRDefault="00813AE4" w:rsidP="00C20EFC">
            <w:pPr>
              <w:widowControl w:val="0"/>
              <w:spacing w:line="235" w:lineRule="auto"/>
              <w:jc w:val="both"/>
              <w:rPr>
                <w:sz w:val="24"/>
              </w:rPr>
            </w:pPr>
            <w:r w:rsidRPr="00D9294D">
              <w:rPr>
                <w:sz w:val="24"/>
              </w:rPr>
              <w:t>Определяются как сумма расчетных электрических нагрузок квартир и силовых электроприемников жилого дома.</w:t>
            </w:r>
          </w:p>
          <w:p w:rsidR="00813AE4" w:rsidRPr="00D9294D" w:rsidRDefault="00813AE4" w:rsidP="00C20EFC">
            <w:pPr>
              <w:widowControl w:val="0"/>
              <w:spacing w:line="235" w:lineRule="auto"/>
              <w:jc w:val="both"/>
              <w:rPr>
                <w:sz w:val="24"/>
              </w:rPr>
            </w:pPr>
            <w:r w:rsidRPr="00D9294D">
              <w:rPr>
                <w:sz w:val="24"/>
              </w:rPr>
              <w:t>Расчетные электрические нагрузки силовых электроприемников жилого дома (лифтовых установок, другого силового электрооборудования (электродвигателей насосов водоснабжения, вентиляторов и других санитарно-технических устройств), потери мощности в питающих линиях 0,38 кВ) определяются расчетом.</w:t>
            </w:r>
          </w:p>
          <w:p w:rsidR="00813AE4" w:rsidRPr="00D9294D" w:rsidRDefault="00813AE4" w:rsidP="00C20EFC">
            <w:pPr>
              <w:widowControl w:val="0"/>
              <w:spacing w:line="235" w:lineRule="auto"/>
              <w:jc w:val="both"/>
              <w:rPr>
                <w:sz w:val="24"/>
              </w:rPr>
            </w:pPr>
            <w:r w:rsidRPr="00D9294D">
              <w:rPr>
                <w:sz w:val="24"/>
              </w:rPr>
              <w:t>Расчетная электрическая нагрузка квартир, приведенная к вводу жилого дома, определяется произведением удельной расчетной электрической нагрузки электроприемников квартир на количество квартир.</w:t>
            </w:r>
          </w:p>
          <w:p w:rsidR="00813AE4" w:rsidRPr="00D9294D" w:rsidRDefault="00813AE4" w:rsidP="00C20EFC">
            <w:pPr>
              <w:widowControl w:val="0"/>
              <w:spacing w:line="235" w:lineRule="auto"/>
              <w:jc w:val="both"/>
              <w:rPr>
                <w:sz w:val="24"/>
              </w:rPr>
            </w:pPr>
            <w:r w:rsidRPr="00D9294D">
              <w:rPr>
                <w:sz w:val="24"/>
              </w:rPr>
              <w:t>Показатели удельной расчетной электрической нагрузки электроприемников квартир жилых зданий – по таблице 4.2.7.</w:t>
            </w:r>
          </w:p>
        </w:tc>
      </w:tr>
      <w:tr w:rsidR="00813AE4" w:rsidRPr="00D9294D" w:rsidTr="00570F1B">
        <w:trPr>
          <w:jc w:val="center"/>
        </w:trPr>
        <w:tc>
          <w:tcPr>
            <w:tcW w:w="2219" w:type="dxa"/>
            <w:shd w:val="clear" w:color="auto" w:fill="auto"/>
          </w:tcPr>
          <w:p w:rsidR="00813AE4" w:rsidRPr="00D9294D" w:rsidRDefault="00813AE4" w:rsidP="00C20EFC">
            <w:pPr>
              <w:widowControl w:val="0"/>
              <w:spacing w:line="235" w:lineRule="auto"/>
              <w:rPr>
                <w:spacing w:val="-2"/>
                <w:sz w:val="24"/>
              </w:rPr>
            </w:pPr>
            <w:r w:rsidRPr="00D9294D">
              <w:rPr>
                <w:sz w:val="24"/>
              </w:rPr>
              <w:t>Группы индивиду</w:t>
            </w:r>
            <w:r w:rsidRPr="00D9294D">
              <w:rPr>
                <w:spacing w:val="-2"/>
                <w:sz w:val="24"/>
              </w:rPr>
              <w:t>альных жилых домов</w:t>
            </w:r>
          </w:p>
        </w:tc>
        <w:tc>
          <w:tcPr>
            <w:tcW w:w="7948" w:type="dxa"/>
            <w:shd w:val="clear" w:color="auto" w:fill="auto"/>
          </w:tcPr>
          <w:p w:rsidR="00813AE4" w:rsidRPr="00D9294D" w:rsidRDefault="00813AE4" w:rsidP="00C20EFC">
            <w:pPr>
              <w:widowControl w:val="0"/>
              <w:spacing w:line="235" w:lineRule="auto"/>
              <w:jc w:val="both"/>
              <w:rPr>
                <w:sz w:val="24"/>
              </w:rPr>
            </w:pPr>
            <w:r w:rsidRPr="00D9294D">
              <w:rPr>
                <w:sz w:val="24"/>
              </w:rPr>
              <w:t>Показатели удельной расчетной электрической нагрузки электроприемников индивидуальных жилых домов – по таблице 4.2.8.</w:t>
            </w:r>
          </w:p>
        </w:tc>
      </w:tr>
      <w:tr w:rsidR="00813AE4" w:rsidRPr="00D9294D" w:rsidTr="00570F1B">
        <w:trPr>
          <w:jc w:val="center"/>
        </w:trPr>
        <w:tc>
          <w:tcPr>
            <w:tcW w:w="2219" w:type="dxa"/>
            <w:shd w:val="clear" w:color="auto" w:fill="auto"/>
          </w:tcPr>
          <w:p w:rsidR="00813AE4" w:rsidRPr="00D9294D" w:rsidRDefault="00813AE4" w:rsidP="00C20EFC">
            <w:pPr>
              <w:widowControl w:val="0"/>
              <w:spacing w:line="235" w:lineRule="auto"/>
              <w:rPr>
                <w:sz w:val="24"/>
              </w:rPr>
            </w:pPr>
            <w:r w:rsidRPr="00D9294D">
              <w:rPr>
                <w:sz w:val="24"/>
              </w:rPr>
              <w:t xml:space="preserve">Общественные        здания </w:t>
            </w:r>
          </w:p>
        </w:tc>
        <w:tc>
          <w:tcPr>
            <w:tcW w:w="7948" w:type="dxa"/>
            <w:shd w:val="clear" w:color="auto" w:fill="auto"/>
          </w:tcPr>
          <w:p w:rsidR="00813AE4" w:rsidRPr="00D9294D" w:rsidRDefault="00813AE4" w:rsidP="00C20EFC">
            <w:pPr>
              <w:widowControl w:val="0"/>
              <w:spacing w:line="235" w:lineRule="auto"/>
              <w:jc w:val="both"/>
              <w:rPr>
                <w:spacing w:val="-2"/>
                <w:sz w:val="24"/>
              </w:rPr>
            </w:pPr>
            <w:r w:rsidRPr="00D9294D">
              <w:rPr>
                <w:spacing w:val="-2"/>
                <w:sz w:val="24"/>
              </w:rPr>
              <w:t>Расчетные электрические нагрузки общественных зданий (помещений) следует принимать по проектам электрооборудования этих зданий.</w:t>
            </w:r>
          </w:p>
          <w:p w:rsidR="00813AE4" w:rsidRPr="00D9294D" w:rsidRDefault="00813AE4" w:rsidP="00C20EFC">
            <w:pPr>
              <w:widowControl w:val="0"/>
              <w:spacing w:line="235" w:lineRule="auto"/>
              <w:jc w:val="both"/>
              <w:rPr>
                <w:spacing w:val="-2"/>
                <w:sz w:val="24"/>
              </w:rPr>
            </w:pPr>
            <w:r w:rsidRPr="00D9294D">
              <w:rPr>
                <w:spacing w:val="-2"/>
                <w:sz w:val="24"/>
              </w:rPr>
              <w:t xml:space="preserve">Укрупненные удельные расчетные электрические нагрузки общественных зданий массового строительства </w:t>
            </w:r>
            <w:r w:rsidRPr="00D9294D">
              <w:rPr>
                <w:sz w:val="24"/>
              </w:rPr>
              <w:t xml:space="preserve">– по </w:t>
            </w:r>
            <w:r w:rsidRPr="00D9294D">
              <w:rPr>
                <w:spacing w:val="-2"/>
                <w:sz w:val="24"/>
              </w:rPr>
              <w:t>таблице 4.2.9.</w:t>
            </w:r>
          </w:p>
        </w:tc>
      </w:tr>
    </w:tbl>
    <w:p w:rsidR="00813AE4" w:rsidRPr="00D9294D" w:rsidRDefault="00813AE4" w:rsidP="00C20EFC">
      <w:pPr>
        <w:widowControl w:val="0"/>
        <w:spacing w:line="235" w:lineRule="auto"/>
        <w:ind w:firstLine="709"/>
        <w:jc w:val="both"/>
        <w:rPr>
          <w:sz w:val="24"/>
        </w:rPr>
      </w:pPr>
    </w:p>
    <w:p w:rsidR="00813AE4" w:rsidRPr="00D9294D" w:rsidRDefault="00813AE4" w:rsidP="00C20EFC">
      <w:pPr>
        <w:widowControl w:val="0"/>
        <w:spacing w:line="235" w:lineRule="auto"/>
        <w:ind w:firstLine="709"/>
        <w:jc w:val="both"/>
        <w:rPr>
          <w:sz w:val="24"/>
        </w:rPr>
      </w:pPr>
      <w:r w:rsidRPr="00D9294D">
        <w:rPr>
          <w:spacing w:val="-2"/>
          <w:sz w:val="24"/>
        </w:rPr>
        <w:t>4.2.9. Показатели у</w:t>
      </w:r>
      <w:r w:rsidRPr="00D9294D">
        <w:rPr>
          <w:sz w:val="24"/>
        </w:rPr>
        <w:t>дельной расчетной электрической нагрузки электроприемников квартир жилых зданий определяются по таблице 4.2.7.</w:t>
      </w:r>
    </w:p>
    <w:p w:rsidR="00813AE4" w:rsidRPr="00D9294D" w:rsidRDefault="00813AE4" w:rsidP="00C20EFC">
      <w:pPr>
        <w:widowControl w:val="0"/>
        <w:spacing w:line="235" w:lineRule="auto"/>
        <w:ind w:firstLine="709"/>
        <w:jc w:val="both"/>
        <w:rPr>
          <w:sz w:val="24"/>
        </w:rPr>
      </w:pPr>
    </w:p>
    <w:p w:rsidR="00813AE4" w:rsidRPr="00D9294D" w:rsidRDefault="00813AE4" w:rsidP="00C20EFC">
      <w:pPr>
        <w:widowControl w:val="0"/>
        <w:spacing w:line="235" w:lineRule="auto"/>
        <w:ind w:firstLine="709"/>
        <w:jc w:val="right"/>
        <w:rPr>
          <w:spacing w:val="-2"/>
          <w:sz w:val="24"/>
        </w:rPr>
      </w:pPr>
      <w:r w:rsidRPr="00D9294D">
        <w:rPr>
          <w:spacing w:val="-2"/>
          <w:sz w:val="24"/>
        </w:rPr>
        <w:t>Таблица 4.2.7</w:t>
      </w:r>
    </w:p>
    <w:tbl>
      <w:tblPr>
        <w:tblW w:w="10176" w:type="dxa"/>
        <w:jc w:val="center"/>
        <w:tblLayout w:type="fixed"/>
        <w:tblCellMar>
          <w:left w:w="28" w:type="dxa"/>
          <w:right w:w="28" w:type="dxa"/>
        </w:tblCellMar>
        <w:tblLook w:val="0000" w:firstRow="0" w:lastRow="0" w:firstColumn="0" w:lastColumn="0" w:noHBand="0" w:noVBand="0"/>
      </w:tblPr>
      <w:tblGrid>
        <w:gridCol w:w="3291"/>
        <w:gridCol w:w="471"/>
        <w:gridCol w:w="419"/>
        <w:gridCol w:w="420"/>
        <w:gridCol w:w="420"/>
        <w:gridCol w:w="420"/>
        <w:gridCol w:w="504"/>
        <w:gridCol w:w="505"/>
        <w:gridCol w:w="505"/>
        <w:gridCol w:w="505"/>
        <w:gridCol w:w="543"/>
        <w:gridCol w:w="544"/>
        <w:gridCol w:w="543"/>
        <w:gridCol w:w="544"/>
        <w:gridCol w:w="542"/>
      </w:tblGrid>
      <w:tr w:rsidR="00813AE4" w:rsidRPr="00D9294D" w:rsidTr="00570F1B">
        <w:trPr>
          <w:cantSplit/>
          <w:jc w:val="center"/>
        </w:trPr>
        <w:tc>
          <w:tcPr>
            <w:tcW w:w="3291" w:type="dxa"/>
            <w:vMerge w:val="restart"/>
            <w:tcBorders>
              <w:top w:val="single" w:sz="4" w:space="0" w:color="auto"/>
              <w:left w:val="single" w:sz="6" w:space="0" w:color="auto"/>
              <w:right w:val="single" w:sz="6" w:space="0" w:color="auto"/>
            </w:tcBorders>
            <w:shd w:val="clear" w:color="auto" w:fill="FFFFFF"/>
            <w:vAlign w:val="center"/>
          </w:tcPr>
          <w:p w:rsidR="00813AE4" w:rsidRPr="00D9294D" w:rsidRDefault="00813AE4" w:rsidP="00C20EFC">
            <w:pPr>
              <w:widowControl w:val="0"/>
              <w:shd w:val="clear" w:color="auto" w:fill="FFFFFF"/>
              <w:spacing w:line="235" w:lineRule="auto"/>
              <w:jc w:val="center"/>
              <w:rPr>
                <w:b/>
                <w:sz w:val="24"/>
              </w:rPr>
            </w:pPr>
            <w:r w:rsidRPr="00D9294D">
              <w:rPr>
                <w:b/>
                <w:sz w:val="24"/>
              </w:rPr>
              <w:t>Потребители электроэнергии</w:t>
            </w:r>
          </w:p>
        </w:tc>
        <w:tc>
          <w:tcPr>
            <w:tcW w:w="6885" w:type="dxa"/>
            <w:gridSpan w:val="14"/>
            <w:tcBorders>
              <w:top w:val="single" w:sz="4" w:space="0" w:color="auto"/>
              <w:left w:val="single" w:sz="6" w:space="0" w:color="auto"/>
              <w:bottom w:val="single" w:sz="6" w:space="0" w:color="auto"/>
              <w:right w:val="single" w:sz="4" w:space="0" w:color="auto"/>
            </w:tcBorders>
            <w:shd w:val="clear" w:color="auto" w:fill="FFFFFF"/>
          </w:tcPr>
          <w:p w:rsidR="00813AE4" w:rsidRPr="00D9294D" w:rsidRDefault="00813AE4" w:rsidP="00C20EFC">
            <w:pPr>
              <w:widowControl w:val="0"/>
              <w:shd w:val="clear" w:color="auto" w:fill="FFFFFF"/>
              <w:spacing w:line="235" w:lineRule="auto"/>
              <w:jc w:val="center"/>
              <w:rPr>
                <w:b/>
                <w:sz w:val="24"/>
              </w:rPr>
            </w:pPr>
            <w:r w:rsidRPr="00D9294D">
              <w:rPr>
                <w:b/>
                <w:sz w:val="24"/>
              </w:rPr>
              <w:t>Удельные расчетные показатели электрической нагрузки, кВт/квартира, при количестве квартир</w:t>
            </w:r>
          </w:p>
        </w:tc>
      </w:tr>
      <w:tr w:rsidR="00813AE4" w:rsidRPr="00D9294D" w:rsidTr="00570F1B">
        <w:trPr>
          <w:cantSplit/>
          <w:jc w:val="center"/>
        </w:trPr>
        <w:tc>
          <w:tcPr>
            <w:tcW w:w="3291" w:type="dxa"/>
            <w:vMerge/>
            <w:tcBorders>
              <w:left w:val="single" w:sz="6" w:space="0" w:color="auto"/>
              <w:bottom w:val="single" w:sz="6" w:space="0" w:color="auto"/>
              <w:right w:val="single" w:sz="6" w:space="0" w:color="auto"/>
            </w:tcBorders>
            <w:shd w:val="clear" w:color="auto" w:fill="FFFFFF"/>
          </w:tcPr>
          <w:p w:rsidR="00813AE4" w:rsidRPr="00D9294D" w:rsidRDefault="00813AE4" w:rsidP="00C20EFC">
            <w:pPr>
              <w:widowControl w:val="0"/>
              <w:spacing w:line="235" w:lineRule="auto"/>
              <w:jc w:val="both"/>
              <w:rPr>
                <w:bCs/>
                <w:sz w:val="24"/>
              </w:rPr>
            </w:pPr>
          </w:p>
        </w:tc>
        <w:tc>
          <w:tcPr>
            <w:tcW w:w="471" w:type="dxa"/>
            <w:tcBorders>
              <w:top w:val="single" w:sz="6" w:space="0" w:color="auto"/>
              <w:left w:val="single" w:sz="6" w:space="0" w:color="auto"/>
              <w:bottom w:val="single" w:sz="6" w:space="0" w:color="auto"/>
              <w:right w:val="single" w:sz="6" w:space="0" w:color="auto"/>
            </w:tcBorders>
            <w:shd w:val="clear" w:color="auto" w:fill="FFFFFF"/>
          </w:tcPr>
          <w:p w:rsidR="00813AE4" w:rsidRPr="00D9294D" w:rsidRDefault="00813AE4" w:rsidP="00C20EFC">
            <w:pPr>
              <w:widowControl w:val="0"/>
              <w:shd w:val="clear" w:color="auto" w:fill="FFFFFF"/>
              <w:spacing w:line="235" w:lineRule="auto"/>
              <w:jc w:val="center"/>
              <w:rPr>
                <w:bCs/>
                <w:sz w:val="24"/>
              </w:rPr>
            </w:pPr>
            <w:r w:rsidRPr="00D9294D">
              <w:rPr>
                <w:bCs/>
                <w:sz w:val="24"/>
              </w:rPr>
              <w:t>1-5</w:t>
            </w:r>
          </w:p>
        </w:tc>
        <w:tc>
          <w:tcPr>
            <w:tcW w:w="419" w:type="dxa"/>
            <w:tcBorders>
              <w:top w:val="single" w:sz="6" w:space="0" w:color="auto"/>
              <w:left w:val="single" w:sz="6" w:space="0" w:color="auto"/>
              <w:bottom w:val="single" w:sz="6" w:space="0" w:color="auto"/>
              <w:right w:val="single" w:sz="6" w:space="0" w:color="auto"/>
            </w:tcBorders>
            <w:shd w:val="clear" w:color="auto" w:fill="FFFFFF"/>
          </w:tcPr>
          <w:p w:rsidR="00813AE4" w:rsidRPr="00D9294D" w:rsidRDefault="00813AE4" w:rsidP="00C20EFC">
            <w:pPr>
              <w:widowControl w:val="0"/>
              <w:shd w:val="clear" w:color="auto" w:fill="FFFFFF"/>
              <w:spacing w:line="235" w:lineRule="auto"/>
              <w:jc w:val="center"/>
              <w:rPr>
                <w:bCs/>
                <w:sz w:val="24"/>
              </w:rPr>
            </w:pPr>
            <w:r w:rsidRPr="00D9294D">
              <w:rPr>
                <w:bCs/>
                <w:sz w:val="24"/>
              </w:rPr>
              <w:t>6</w:t>
            </w:r>
          </w:p>
        </w:tc>
        <w:tc>
          <w:tcPr>
            <w:tcW w:w="420" w:type="dxa"/>
            <w:tcBorders>
              <w:top w:val="single" w:sz="6" w:space="0" w:color="auto"/>
              <w:left w:val="single" w:sz="6" w:space="0" w:color="auto"/>
              <w:bottom w:val="single" w:sz="6" w:space="0" w:color="auto"/>
              <w:right w:val="single" w:sz="6" w:space="0" w:color="auto"/>
            </w:tcBorders>
            <w:shd w:val="clear" w:color="auto" w:fill="FFFFFF"/>
          </w:tcPr>
          <w:p w:rsidR="00813AE4" w:rsidRPr="00D9294D" w:rsidRDefault="00813AE4" w:rsidP="00C20EFC">
            <w:pPr>
              <w:widowControl w:val="0"/>
              <w:shd w:val="clear" w:color="auto" w:fill="FFFFFF"/>
              <w:spacing w:line="235" w:lineRule="auto"/>
              <w:jc w:val="center"/>
              <w:rPr>
                <w:bCs/>
                <w:sz w:val="24"/>
              </w:rPr>
            </w:pPr>
            <w:r w:rsidRPr="00D9294D">
              <w:rPr>
                <w:bCs/>
                <w:sz w:val="24"/>
              </w:rPr>
              <w:t>9</w:t>
            </w:r>
          </w:p>
        </w:tc>
        <w:tc>
          <w:tcPr>
            <w:tcW w:w="420" w:type="dxa"/>
            <w:tcBorders>
              <w:top w:val="single" w:sz="6" w:space="0" w:color="auto"/>
              <w:left w:val="single" w:sz="6" w:space="0" w:color="auto"/>
              <w:bottom w:val="single" w:sz="6" w:space="0" w:color="auto"/>
              <w:right w:val="single" w:sz="6" w:space="0" w:color="auto"/>
            </w:tcBorders>
            <w:shd w:val="clear" w:color="auto" w:fill="FFFFFF"/>
          </w:tcPr>
          <w:p w:rsidR="00813AE4" w:rsidRPr="00D9294D" w:rsidRDefault="00813AE4" w:rsidP="00C20EFC">
            <w:pPr>
              <w:widowControl w:val="0"/>
              <w:shd w:val="clear" w:color="auto" w:fill="FFFFFF"/>
              <w:spacing w:line="235" w:lineRule="auto"/>
              <w:jc w:val="center"/>
              <w:rPr>
                <w:bCs/>
                <w:sz w:val="24"/>
              </w:rPr>
            </w:pPr>
            <w:r w:rsidRPr="00D9294D">
              <w:rPr>
                <w:bCs/>
                <w:sz w:val="24"/>
              </w:rPr>
              <w:t>12</w:t>
            </w:r>
          </w:p>
        </w:tc>
        <w:tc>
          <w:tcPr>
            <w:tcW w:w="420" w:type="dxa"/>
            <w:tcBorders>
              <w:top w:val="single" w:sz="6" w:space="0" w:color="auto"/>
              <w:left w:val="single" w:sz="6" w:space="0" w:color="auto"/>
              <w:bottom w:val="single" w:sz="6" w:space="0" w:color="auto"/>
              <w:right w:val="single" w:sz="6" w:space="0" w:color="auto"/>
            </w:tcBorders>
            <w:shd w:val="clear" w:color="auto" w:fill="FFFFFF"/>
          </w:tcPr>
          <w:p w:rsidR="00813AE4" w:rsidRPr="00D9294D" w:rsidRDefault="00813AE4" w:rsidP="00C20EFC">
            <w:pPr>
              <w:widowControl w:val="0"/>
              <w:shd w:val="clear" w:color="auto" w:fill="FFFFFF"/>
              <w:spacing w:line="235" w:lineRule="auto"/>
              <w:jc w:val="center"/>
              <w:rPr>
                <w:bCs/>
                <w:sz w:val="24"/>
              </w:rPr>
            </w:pPr>
            <w:r w:rsidRPr="00D9294D">
              <w:rPr>
                <w:bCs/>
                <w:sz w:val="24"/>
              </w:rPr>
              <w:t>15</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13AE4" w:rsidRPr="00D9294D" w:rsidRDefault="00813AE4" w:rsidP="00C20EFC">
            <w:pPr>
              <w:widowControl w:val="0"/>
              <w:shd w:val="clear" w:color="auto" w:fill="FFFFFF"/>
              <w:spacing w:line="235" w:lineRule="auto"/>
              <w:jc w:val="center"/>
              <w:rPr>
                <w:bCs/>
                <w:sz w:val="24"/>
              </w:rPr>
            </w:pPr>
            <w:r w:rsidRPr="00D9294D">
              <w:rPr>
                <w:bCs/>
                <w:sz w:val="24"/>
              </w:rPr>
              <w:t>18</w:t>
            </w:r>
          </w:p>
        </w:tc>
        <w:tc>
          <w:tcPr>
            <w:tcW w:w="505" w:type="dxa"/>
            <w:tcBorders>
              <w:top w:val="single" w:sz="6" w:space="0" w:color="auto"/>
              <w:left w:val="single" w:sz="6" w:space="0" w:color="auto"/>
              <w:bottom w:val="single" w:sz="6" w:space="0" w:color="auto"/>
              <w:right w:val="single" w:sz="6" w:space="0" w:color="auto"/>
            </w:tcBorders>
            <w:shd w:val="clear" w:color="auto" w:fill="FFFFFF"/>
          </w:tcPr>
          <w:p w:rsidR="00813AE4" w:rsidRPr="00D9294D" w:rsidRDefault="00813AE4" w:rsidP="00C20EFC">
            <w:pPr>
              <w:widowControl w:val="0"/>
              <w:shd w:val="clear" w:color="auto" w:fill="FFFFFF"/>
              <w:spacing w:line="235" w:lineRule="auto"/>
              <w:jc w:val="center"/>
              <w:rPr>
                <w:bCs/>
                <w:sz w:val="24"/>
              </w:rPr>
            </w:pPr>
            <w:r w:rsidRPr="00D9294D">
              <w:rPr>
                <w:bCs/>
                <w:sz w:val="24"/>
              </w:rPr>
              <w:t>24</w:t>
            </w:r>
          </w:p>
        </w:tc>
        <w:tc>
          <w:tcPr>
            <w:tcW w:w="505" w:type="dxa"/>
            <w:tcBorders>
              <w:top w:val="single" w:sz="6" w:space="0" w:color="auto"/>
              <w:left w:val="single" w:sz="6" w:space="0" w:color="auto"/>
              <w:bottom w:val="single" w:sz="6" w:space="0" w:color="auto"/>
              <w:right w:val="single" w:sz="6" w:space="0" w:color="auto"/>
            </w:tcBorders>
            <w:shd w:val="clear" w:color="auto" w:fill="FFFFFF"/>
          </w:tcPr>
          <w:p w:rsidR="00813AE4" w:rsidRPr="00D9294D" w:rsidRDefault="00813AE4" w:rsidP="00C20EFC">
            <w:pPr>
              <w:widowControl w:val="0"/>
              <w:shd w:val="clear" w:color="auto" w:fill="FFFFFF"/>
              <w:spacing w:line="235" w:lineRule="auto"/>
              <w:jc w:val="center"/>
              <w:rPr>
                <w:bCs/>
                <w:sz w:val="24"/>
              </w:rPr>
            </w:pPr>
            <w:r w:rsidRPr="00D9294D">
              <w:rPr>
                <w:bCs/>
                <w:sz w:val="24"/>
              </w:rPr>
              <w:t>40</w:t>
            </w:r>
          </w:p>
        </w:tc>
        <w:tc>
          <w:tcPr>
            <w:tcW w:w="505" w:type="dxa"/>
            <w:tcBorders>
              <w:top w:val="single" w:sz="6" w:space="0" w:color="auto"/>
              <w:left w:val="single" w:sz="6" w:space="0" w:color="auto"/>
              <w:bottom w:val="single" w:sz="6" w:space="0" w:color="auto"/>
              <w:right w:val="single" w:sz="6" w:space="0" w:color="auto"/>
            </w:tcBorders>
            <w:shd w:val="clear" w:color="auto" w:fill="FFFFFF"/>
          </w:tcPr>
          <w:p w:rsidR="00813AE4" w:rsidRPr="00D9294D" w:rsidRDefault="00813AE4" w:rsidP="00C20EFC">
            <w:pPr>
              <w:widowControl w:val="0"/>
              <w:shd w:val="clear" w:color="auto" w:fill="FFFFFF"/>
              <w:spacing w:line="235" w:lineRule="auto"/>
              <w:jc w:val="center"/>
              <w:rPr>
                <w:bCs/>
                <w:sz w:val="24"/>
              </w:rPr>
            </w:pPr>
            <w:r w:rsidRPr="00D9294D">
              <w:rPr>
                <w:bCs/>
                <w:sz w:val="24"/>
              </w:rPr>
              <w:t>60</w:t>
            </w:r>
          </w:p>
        </w:tc>
        <w:tc>
          <w:tcPr>
            <w:tcW w:w="543" w:type="dxa"/>
            <w:tcBorders>
              <w:top w:val="single" w:sz="6" w:space="0" w:color="auto"/>
              <w:left w:val="single" w:sz="6" w:space="0" w:color="auto"/>
              <w:bottom w:val="single" w:sz="6" w:space="0" w:color="auto"/>
              <w:right w:val="single" w:sz="6" w:space="0" w:color="auto"/>
            </w:tcBorders>
            <w:shd w:val="clear" w:color="auto" w:fill="FFFFFF"/>
          </w:tcPr>
          <w:p w:rsidR="00813AE4" w:rsidRPr="00D9294D" w:rsidRDefault="00813AE4" w:rsidP="00C20EFC">
            <w:pPr>
              <w:widowControl w:val="0"/>
              <w:shd w:val="clear" w:color="auto" w:fill="FFFFFF"/>
              <w:spacing w:line="235" w:lineRule="auto"/>
              <w:jc w:val="center"/>
              <w:rPr>
                <w:bCs/>
                <w:sz w:val="24"/>
              </w:rPr>
            </w:pPr>
            <w:r w:rsidRPr="00D9294D">
              <w:rPr>
                <w:bCs/>
                <w:sz w:val="24"/>
              </w:rPr>
              <w:t>100</w:t>
            </w:r>
          </w:p>
        </w:tc>
        <w:tc>
          <w:tcPr>
            <w:tcW w:w="544" w:type="dxa"/>
            <w:tcBorders>
              <w:top w:val="single" w:sz="6" w:space="0" w:color="auto"/>
              <w:left w:val="single" w:sz="6" w:space="0" w:color="auto"/>
              <w:bottom w:val="single" w:sz="6" w:space="0" w:color="auto"/>
              <w:right w:val="single" w:sz="6" w:space="0" w:color="auto"/>
            </w:tcBorders>
            <w:shd w:val="clear" w:color="auto" w:fill="FFFFFF"/>
          </w:tcPr>
          <w:p w:rsidR="00813AE4" w:rsidRPr="00D9294D" w:rsidRDefault="00813AE4" w:rsidP="00C20EFC">
            <w:pPr>
              <w:widowControl w:val="0"/>
              <w:shd w:val="clear" w:color="auto" w:fill="FFFFFF"/>
              <w:spacing w:line="235" w:lineRule="auto"/>
              <w:jc w:val="center"/>
              <w:rPr>
                <w:bCs/>
                <w:sz w:val="24"/>
              </w:rPr>
            </w:pPr>
            <w:r w:rsidRPr="00D9294D">
              <w:rPr>
                <w:bCs/>
                <w:sz w:val="24"/>
              </w:rPr>
              <w:t>200</w:t>
            </w:r>
          </w:p>
        </w:tc>
        <w:tc>
          <w:tcPr>
            <w:tcW w:w="543" w:type="dxa"/>
            <w:tcBorders>
              <w:top w:val="single" w:sz="6" w:space="0" w:color="auto"/>
              <w:left w:val="single" w:sz="6" w:space="0" w:color="auto"/>
              <w:bottom w:val="single" w:sz="6" w:space="0" w:color="auto"/>
              <w:right w:val="single" w:sz="6" w:space="0" w:color="auto"/>
            </w:tcBorders>
            <w:shd w:val="clear" w:color="auto" w:fill="FFFFFF"/>
          </w:tcPr>
          <w:p w:rsidR="00813AE4" w:rsidRPr="00D9294D" w:rsidRDefault="00813AE4" w:rsidP="00C20EFC">
            <w:pPr>
              <w:widowControl w:val="0"/>
              <w:shd w:val="clear" w:color="auto" w:fill="FFFFFF"/>
              <w:spacing w:line="235" w:lineRule="auto"/>
              <w:jc w:val="center"/>
              <w:rPr>
                <w:bCs/>
                <w:sz w:val="24"/>
              </w:rPr>
            </w:pPr>
            <w:r w:rsidRPr="00D9294D">
              <w:rPr>
                <w:bCs/>
                <w:sz w:val="24"/>
              </w:rPr>
              <w:t>400</w:t>
            </w:r>
          </w:p>
        </w:tc>
        <w:tc>
          <w:tcPr>
            <w:tcW w:w="544" w:type="dxa"/>
            <w:tcBorders>
              <w:top w:val="single" w:sz="6" w:space="0" w:color="auto"/>
              <w:left w:val="single" w:sz="6" w:space="0" w:color="auto"/>
              <w:bottom w:val="single" w:sz="6" w:space="0" w:color="auto"/>
              <w:right w:val="single" w:sz="6" w:space="0" w:color="auto"/>
            </w:tcBorders>
            <w:shd w:val="clear" w:color="auto" w:fill="FFFFFF"/>
          </w:tcPr>
          <w:p w:rsidR="00813AE4" w:rsidRPr="00D9294D" w:rsidRDefault="00813AE4" w:rsidP="00C20EFC">
            <w:pPr>
              <w:widowControl w:val="0"/>
              <w:shd w:val="clear" w:color="auto" w:fill="FFFFFF"/>
              <w:spacing w:line="235" w:lineRule="auto"/>
              <w:jc w:val="center"/>
              <w:rPr>
                <w:bCs/>
                <w:sz w:val="24"/>
              </w:rPr>
            </w:pPr>
            <w:r w:rsidRPr="00D9294D">
              <w:rPr>
                <w:bCs/>
                <w:sz w:val="24"/>
              </w:rPr>
              <w:t>600</w:t>
            </w:r>
          </w:p>
        </w:tc>
        <w:tc>
          <w:tcPr>
            <w:tcW w:w="542" w:type="dxa"/>
            <w:tcBorders>
              <w:top w:val="single" w:sz="6" w:space="0" w:color="auto"/>
              <w:left w:val="single" w:sz="6" w:space="0" w:color="auto"/>
              <w:bottom w:val="single" w:sz="6" w:space="0" w:color="auto"/>
              <w:right w:val="single" w:sz="4" w:space="0" w:color="auto"/>
            </w:tcBorders>
            <w:shd w:val="clear" w:color="auto" w:fill="FFFFFF"/>
          </w:tcPr>
          <w:p w:rsidR="00813AE4" w:rsidRPr="00D9294D" w:rsidRDefault="00813AE4" w:rsidP="00C20EFC">
            <w:pPr>
              <w:widowControl w:val="0"/>
              <w:shd w:val="clear" w:color="auto" w:fill="FFFFFF"/>
              <w:spacing w:line="235" w:lineRule="auto"/>
              <w:jc w:val="center"/>
              <w:rPr>
                <w:bCs/>
                <w:sz w:val="24"/>
              </w:rPr>
            </w:pPr>
            <w:r w:rsidRPr="00D9294D">
              <w:rPr>
                <w:bCs/>
                <w:sz w:val="24"/>
              </w:rPr>
              <w:t>1000</w:t>
            </w:r>
          </w:p>
        </w:tc>
      </w:tr>
      <w:tr w:rsidR="00813AE4" w:rsidRPr="00D9294D" w:rsidTr="00570F1B">
        <w:trPr>
          <w:cantSplit/>
          <w:jc w:val="center"/>
        </w:trPr>
        <w:tc>
          <w:tcPr>
            <w:tcW w:w="3291" w:type="dxa"/>
            <w:tcBorders>
              <w:top w:val="single" w:sz="6" w:space="0" w:color="auto"/>
              <w:left w:val="single" w:sz="6" w:space="0" w:color="auto"/>
              <w:right w:val="single" w:sz="6" w:space="0" w:color="auto"/>
            </w:tcBorders>
            <w:shd w:val="clear" w:color="auto" w:fill="FFFFFF"/>
          </w:tcPr>
          <w:p w:rsidR="00813AE4" w:rsidRPr="00D9294D" w:rsidRDefault="00813AE4" w:rsidP="00C20EFC">
            <w:pPr>
              <w:widowControl w:val="0"/>
              <w:shd w:val="clear" w:color="auto" w:fill="FFFFFF"/>
              <w:spacing w:line="235" w:lineRule="auto"/>
              <w:ind w:left="57"/>
              <w:rPr>
                <w:bCs/>
                <w:sz w:val="24"/>
              </w:rPr>
            </w:pPr>
            <w:r w:rsidRPr="00D9294D">
              <w:rPr>
                <w:bCs/>
                <w:sz w:val="24"/>
              </w:rPr>
              <w:t>Квартиры с плитами:</w:t>
            </w:r>
          </w:p>
        </w:tc>
        <w:tc>
          <w:tcPr>
            <w:tcW w:w="471" w:type="dxa"/>
            <w:tcBorders>
              <w:top w:val="single" w:sz="6" w:space="0" w:color="auto"/>
              <w:left w:val="single" w:sz="6" w:space="0" w:color="auto"/>
              <w:right w:val="single" w:sz="6" w:space="0" w:color="auto"/>
            </w:tcBorders>
            <w:shd w:val="clear" w:color="auto" w:fill="FFFFFF"/>
          </w:tcPr>
          <w:p w:rsidR="00813AE4" w:rsidRPr="00D9294D" w:rsidRDefault="00813AE4" w:rsidP="00C20EFC">
            <w:pPr>
              <w:widowControl w:val="0"/>
              <w:shd w:val="clear" w:color="auto" w:fill="FFFFFF"/>
              <w:spacing w:line="235" w:lineRule="auto"/>
              <w:jc w:val="center"/>
              <w:rPr>
                <w:bCs/>
                <w:sz w:val="24"/>
              </w:rPr>
            </w:pPr>
          </w:p>
        </w:tc>
        <w:tc>
          <w:tcPr>
            <w:tcW w:w="419" w:type="dxa"/>
            <w:tcBorders>
              <w:top w:val="single" w:sz="6" w:space="0" w:color="auto"/>
              <w:left w:val="single" w:sz="6" w:space="0" w:color="auto"/>
              <w:right w:val="single" w:sz="6" w:space="0" w:color="auto"/>
            </w:tcBorders>
            <w:shd w:val="clear" w:color="auto" w:fill="FFFFFF"/>
          </w:tcPr>
          <w:p w:rsidR="00813AE4" w:rsidRPr="00D9294D" w:rsidRDefault="00813AE4" w:rsidP="00C20EFC">
            <w:pPr>
              <w:widowControl w:val="0"/>
              <w:shd w:val="clear" w:color="auto" w:fill="FFFFFF"/>
              <w:spacing w:line="235" w:lineRule="auto"/>
              <w:jc w:val="center"/>
              <w:rPr>
                <w:bCs/>
                <w:sz w:val="24"/>
              </w:rPr>
            </w:pPr>
          </w:p>
        </w:tc>
        <w:tc>
          <w:tcPr>
            <w:tcW w:w="420" w:type="dxa"/>
            <w:tcBorders>
              <w:top w:val="single" w:sz="6" w:space="0" w:color="auto"/>
              <w:left w:val="single" w:sz="6" w:space="0" w:color="auto"/>
              <w:right w:val="single" w:sz="6" w:space="0" w:color="auto"/>
            </w:tcBorders>
            <w:shd w:val="clear" w:color="auto" w:fill="FFFFFF"/>
          </w:tcPr>
          <w:p w:rsidR="00813AE4" w:rsidRPr="00D9294D" w:rsidRDefault="00813AE4" w:rsidP="00C20EFC">
            <w:pPr>
              <w:widowControl w:val="0"/>
              <w:shd w:val="clear" w:color="auto" w:fill="FFFFFF"/>
              <w:spacing w:line="235" w:lineRule="auto"/>
              <w:jc w:val="center"/>
              <w:rPr>
                <w:bCs/>
                <w:sz w:val="24"/>
              </w:rPr>
            </w:pPr>
          </w:p>
        </w:tc>
        <w:tc>
          <w:tcPr>
            <w:tcW w:w="420" w:type="dxa"/>
            <w:tcBorders>
              <w:top w:val="single" w:sz="6" w:space="0" w:color="auto"/>
              <w:left w:val="single" w:sz="6" w:space="0" w:color="auto"/>
              <w:right w:val="single" w:sz="6" w:space="0" w:color="auto"/>
            </w:tcBorders>
            <w:shd w:val="clear" w:color="auto" w:fill="FFFFFF"/>
          </w:tcPr>
          <w:p w:rsidR="00813AE4" w:rsidRPr="00D9294D" w:rsidRDefault="00813AE4" w:rsidP="00C20EFC">
            <w:pPr>
              <w:widowControl w:val="0"/>
              <w:shd w:val="clear" w:color="auto" w:fill="FFFFFF"/>
              <w:spacing w:line="235" w:lineRule="auto"/>
              <w:jc w:val="center"/>
              <w:rPr>
                <w:bCs/>
                <w:sz w:val="24"/>
              </w:rPr>
            </w:pPr>
          </w:p>
        </w:tc>
        <w:tc>
          <w:tcPr>
            <w:tcW w:w="420" w:type="dxa"/>
            <w:tcBorders>
              <w:top w:val="single" w:sz="6" w:space="0" w:color="auto"/>
              <w:left w:val="single" w:sz="6" w:space="0" w:color="auto"/>
              <w:right w:val="single" w:sz="6" w:space="0" w:color="auto"/>
            </w:tcBorders>
            <w:shd w:val="clear" w:color="auto" w:fill="FFFFFF"/>
          </w:tcPr>
          <w:p w:rsidR="00813AE4" w:rsidRPr="00D9294D" w:rsidRDefault="00813AE4" w:rsidP="00C20EFC">
            <w:pPr>
              <w:widowControl w:val="0"/>
              <w:shd w:val="clear" w:color="auto" w:fill="FFFFFF"/>
              <w:spacing w:line="235" w:lineRule="auto"/>
              <w:jc w:val="center"/>
              <w:rPr>
                <w:bCs/>
                <w:sz w:val="24"/>
              </w:rPr>
            </w:pPr>
          </w:p>
        </w:tc>
        <w:tc>
          <w:tcPr>
            <w:tcW w:w="504" w:type="dxa"/>
            <w:tcBorders>
              <w:top w:val="single" w:sz="6" w:space="0" w:color="auto"/>
              <w:left w:val="single" w:sz="6" w:space="0" w:color="auto"/>
              <w:right w:val="single" w:sz="6" w:space="0" w:color="auto"/>
            </w:tcBorders>
            <w:shd w:val="clear" w:color="auto" w:fill="FFFFFF"/>
          </w:tcPr>
          <w:p w:rsidR="00813AE4" w:rsidRPr="00D9294D" w:rsidRDefault="00813AE4" w:rsidP="00C20EFC">
            <w:pPr>
              <w:widowControl w:val="0"/>
              <w:shd w:val="clear" w:color="auto" w:fill="FFFFFF"/>
              <w:spacing w:line="235" w:lineRule="auto"/>
              <w:jc w:val="center"/>
              <w:rPr>
                <w:bCs/>
                <w:sz w:val="24"/>
              </w:rPr>
            </w:pPr>
          </w:p>
        </w:tc>
        <w:tc>
          <w:tcPr>
            <w:tcW w:w="505" w:type="dxa"/>
            <w:tcBorders>
              <w:top w:val="single" w:sz="6" w:space="0" w:color="auto"/>
              <w:left w:val="single" w:sz="6" w:space="0" w:color="auto"/>
              <w:right w:val="single" w:sz="6" w:space="0" w:color="auto"/>
            </w:tcBorders>
            <w:shd w:val="clear" w:color="auto" w:fill="FFFFFF"/>
          </w:tcPr>
          <w:p w:rsidR="00813AE4" w:rsidRPr="00D9294D" w:rsidRDefault="00813AE4" w:rsidP="00C20EFC">
            <w:pPr>
              <w:widowControl w:val="0"/>
              <w:shd w:val="clear" w:color="auto" w:fill="FFFFFF"/>
              <w:spacing w:line="235" w:lineRule="auto"/>
              <w:jc w:val="center"/>
              <w:rPr>
                <w:bCs/>
                <w:sz w:val="24"/>
              </w:rPr>
            </w:pPr>
          </w:p>
        </w:tc>
        <w:tc>
          <w:tcPr>
            <w:tcW w:w="505" w:type="dxa"/>
            <w:tcBorders>
              <w:top w:val="single" w:sz="6" w:space="0" w:color="auto"/>
              <w:left w:val="single" w:sz="6" w:space="0" w:color="auto"/>
              <w:right w:val="single" w:sz="6" w:space="0" w:color="auto"/>
            </w:tcBorders>
            <w:shd w:val="clear" w:color="auto" w:fill="FFFFFF"/>
          </w:tcPr>
          <w:p w:rsidR="00813AE4" w:rsidRPr="00D9294D" w:rsidRDefault="00813AE4" w:rsidP="00C20EFC">
            <w:pPr>
              <w:widowControl w:val="0"/>
              <w:shd w:val="clear" w:color="auto" w:fill="FFFFFF"/>
              <w:spacing w:line="235" w:lineRule="auto"/>
              <w:jc w:val="center"/>
              <w:rPr>
                <w:bCs/>
                <w:sz w:val="24"/>
              </w:rPr>
            </w:pPr>
          </w:p>
        </w:tc>
        <w:tc>
          <w:tcPr>
            <w:tcW w:w="505" w:type="dxa"/>
            <w:tcBorders>
              <w:top w:val="single" w:sz="6" w:space="0" w:color="auto"/>
              <w:left w:val="single" w:sz="6" w:space="0" w:color="auto"/>
              <w:right w:val="single" w:sz="6" w:space="0" w:color="auto"/>
            </w:tcBorders>
            <w:shd w:val="clear" w:color="auto" w:fill="FFFFFF"/>
          </w:tcPr>
          <w:p w:rsidR="00813AE4" w:rsidRPr="00D9294D" w:rsidRDefault="00813AE4" w:rsidP="00C20EFC">
            <w:pPr>
              <w:widowControl w:val="0"/>
              <w:shd w:val="clear" w:color="auto" w:fill="FFFFFF"/>
              <w:spacing w:line="235" w:lineRule="auto"/>
              <w:jc w:val="center"/>
              <w:rPr>
                <w:bCs/>
                <w:sz w:val="24"/>
              </w:rPr>
            </w:pPr>
          </w:p>
        </w:tc>
        <w:tc>
          <w:tcPr>
            <w:tcW w:w="543" w:type="dxa"/>
            <w:tcBorders>
              <w:top w:val="single" w:sz="6" w:space="0" w:color="auto"/>
              <w:left w:val="single" w:sz="6" w:space="0" w:color="auto"/>
              <w:right w:val="single" w:sz="6" w:space="0" w:color="auto"/>
            </w:tcBorders>
            <w:shd w:val="clear" w:color="auto" w:fill="FFFFFF"/>
          </w:tcPr>
          <w:p w:rsidR="00813AE4" w:rsidRPr="00D9294D" w:rsidRDefault="00813AE4" w:rsidP="00C20EFC">
            <w:pPr>
              <w:widowControl w:val="0"/>
              <w:shd w:val="clear" w:color="auto" w:fill="FFFFFF"/>
              <w:spacing w:line="235" w:lineRule="auto"/>
              <w:jc w:val="center"/>
              <w:rPr>
                <w:bCs/>
                <w:sz w:val="24"/>
              </w:rPr>
            </w:pPr>
          </w:p>
        </w:tc>
        <w:tc>
          <w:tcPr>
            <w:tcW w:w="544" w:type="dxa"/>
            <w:tcBorders>
              <w:top w:val="single" w:sz="6" w:space="0" w:color="auto"/>
              <w:left w:val="single" w:sz="6" w:space="0" w:color="auto"/>
              <w:right w:val="single" w:sz="6" w:space="0" w:color="auto"/>
            </w:tcBorders>
            <w:shd w:val="clear" w:color="auto" w:fill="FFFFFF"/>
          </w:tcPr>
          <w:p w:rsidR="00813AE4" w:rsidRPr="00D9294D" w:rsidRDefault="00813AE4" w:rsidP="00C20EFC">
            <w:pPr>
              <w:widowControl w:val="0"/>
              <w:shd w:val="clear" w:color="auto" w:fill="FFFFFF"/>
              <w:spacing w:line="235" w:lineRule="auto"/>
              <w:jc w:val="center"/>
              <w:rPr>
                <w:bCs/>
                <w:sz w:val="24"/>
              </w:rPr>
            </w:pPr>
          </w:p>
        </w:tc>
        <w:tc>
          <w:tcPr>
            <w:tcW w:w="543" w:type="dxa"/>
            <w:tcBorders>
              <w:top w:val="single" w:sz="6" w:space="0" w:color="auto"/>
              <w:left w:val="single" w:sz="6" w:space="0" w:color="auto"/>
              <w:right w:val="single" w:sz="6" w:space="0" w:color="auto"/>
            </w:tcBorders>
            <w:shd w:val="clear" w:color="auto" w:fill="FFFFFF"/>
          </w:tcPr>
          <w:p w:rsidR="00813AE4" w:rsidRPr="00D9294D" w:rsidRDefault="00813AE4" w:rsidP="00C20EFC">
            <w:pPr>
              <w:widowControl w:val="0"/>
              <w:shd w:val="clear" w:color="auto" w:fill="FFFFFF"/>
              <w:spacing w:line="235" w:lineRule="auto"/>
              <w:jc w:val="center"/>
              <w:rPr>
                <w:bCs/>
                <w:sz w:val="24"/>
              </w:rPr>
            </w:pPr>
          </w:p>
        </w:tc>
        <w:tc>
          <w:tcPr>
            <w:tcW w:w="544" w:type="dxa"/>
            <w:tcBorders>
              <w:top w:val="single" w:sz="6" w:space="0" w:color="auto"/>
              <w:left w:val="single" w:sz="6" w:space="0" w:color="auto"/>
              <w:right w:val="single" w:sz="6" w:space="0" w:color="auto"/>
            </w:tcBorders>
            <w:shd w:val="clear" w:color="auto" w:fill="FFFFFF"/>
          </w:tcPr>
          <w:p w:rsidR="00813AE4" w:rsidRPr="00D9294D" w:rsidRDefault="00813AE4" w:rsidP="00C20EFC">
            <w:pPr>
              <w:widowControl w:val="0"/>
              <w:shd w:val="clear" w:color="auto" w:fill="FFFFFF"/>
              <w:spacing w:line="235" w:lineRule="auto"/>
              <w:jc w:val="center"/>
              <w:rPr>
                <w:bCs/>
                <w:sz w:val="24"/>
              </w:rPr>
            </w:pPr>
          </w:p>
        </w:tc>
        <w:tc>
          <w:tcPr>
            <w:tcW w:w="542" w:type="dxa"/>
            <w:tcBorders>
              <w:top w:val="single" w:sz="6" w:space="0" w:color="auto"/>
              <w:left w:val="single" w:sz="6" w:space="0" w:color="auto"/>
              <w:right w:val="single" w:sz="4" w:space="0" w:color="auto"/>
            </w:tcBorders>
            <w:shd w:val="clear" w:color="auto" w:fill="FFFFFF"/>
          </w:tcPr>
          <w:p w:rsidR="00813AE4" w:rsidRPr="00D9294D" w:rsidRDefault="00813AE4" w:rsidP="00C20EFC">
            <w:pPr>
              <w:widowControl w:val="0"/>
              <w:shd w:val="clear" w:color="auto" w:fill="FFFFFF"/>
              <w:spacing w:line="235" w:lineRule="auto"/>
              <w:jc w:val="center"/>
              <w:rPr>
                <w:bCs/>
                <w:sz w:val="24"/>
              </w:rPr>
            </w:pPr>
          </w:p>
        </w:tc>
      </w:tr>
      <w:tr w:rsidR="00813AE4" w:rsidRPr="00D9294D" w:rsidTr="00570F1B">
        <w:trPr>
          <w:cantSplit/>
          <w:jc w:val="center"/>
        </w:trPr>
        <w:tc>
          <w:tcPr>
            <w:tcW w:w="3291" w:type="dxa"/>
            <w:tcBorders>
              <w:left w:val="single" w:sz="6" w:space="0" w:color="auto"/>
              <w:bottom w:val="single" w:sz="6" w:space="0" w:color="auto"/>
              <w:right w:val="single" w:sz="6" w:space="0" w:color="auto"/>
            </w:tcBorders>
            <w:shd w:val="clear" w:color="auto" w:fill="FFFFFF"/>
          </w:tcPr>
          <w:p w:rsidR="00813AE4" w:rsidRPr="00D9294D" w:rsidRDefault="00813AE4" w:rsidP="00C20EFC">
            <w:pPr>
              <w:widowControl w:val="0"/>
              <w:shd w:val="clear" w:color="auto" w:fill="FFFFFF"/>
              <w:spacing w:line="235" w:lineRule="auto"/>
              <w:ind w:left="199" w:hanging="142"/>
              <w:rPr>
                <w:bCs/>
                <w:sz w:val="24"/>
              </w:rPr>
            </w:pPr>
            <w:r w:rsidRPr="00D9294D">
              <w:rPr>
                <w:bCs/>
                <w:sz w:val="24"/>
              </w:rPr>
              <w:t>- на природном газе*</w:t>
            </w:r>
          </w:p>
        </w:tc>
        <w:tc>
          <w:tcPr>
            <w:tcW w:w="471" w:type="dxa"/>
            <w:tcBorders>
              <w:left w:val="single" w:sz="6" w:space="0" w:color="auto"/>
              <w:bottom w:val="single" w:sz="6" w:space="0" w:color="auto"/>
              <w:right w:val="single" w:sz="6" w:space="0" w:color="auto"/>
            </w:tcBorders>
            <w:shd w:val="clear" w:color="auto" w:fill="FFFFFF"/>
            <w:vAlign w:val="center"/>
          </w:tcPr>
          <w:p w:rsidR="00813AE4" w:rsidRPr="00D9294D" w:rsidRDefault="00813AE4" w:rsidP="00C20EFC">
            <w:pPr>
              <w:widowControl w:val="0"/>
              <w:shd w:val="clear" w:color="auto" w:fill="FFFFFF"/>
              <w:spacing w:line="235" w:lineRule="auto"/>
              <w:jc w:val="center"/>
              <w:rPr>
                <w:bCs/>
                <w:sz w:val="24"/>
              </w:rPr>
            </w:pPr>
            <w:r w:rsidRPr="00D9294D">
              <w:rPr>
                <w:bCs/>
                <w:sz w:val="24"/>
              </w:rPr>
              <w:t>4,5</w:t>
            </w:r>
          </w:p>
        </w:tc>
        <w:tc>
          <w:tcPr>
            <w:tcW w:w="419" w:type="dxa"/>
            <w:tcBorders>
              <w:left w:val="single" w:sz="6" w:space="0" w:color="auto"/>
              <w:bottom w:val="single" w:sz="6" w:space="0" w:color="auto"/>
              <w:right w:val="single" w:sz="6" w:space="0" w:color="auto"/>
            </w:tcBorders>
            <w:shd w:val="clear" w:color="auto" w:fill="FFFFFF"/>
            <w:vAlign w:val="center"/>
          </w:tcPr>
          <w:p w:rsidR="00813AE4" w:rsidRPr="00D9294D" w:rsidRDefault="00813AE4" w:rsidP="00C20EFC">
            <w:pPr>
              <w:widowControl w:val="0"/>
              <w:shd w:val="clear" w:color="auto" w:fill="FFFFFF"/>
              <w:spacing w:line="235" w:lineRule="auto"/>
              <w:jc w:val="center"/>
              <w:rPr>
                <w:bCs/>
                <w:sz w:val="24"/>
              </w:rPr>
            </w:pPr>
            <w:r w:rsidRPr="00D9294D">
              <w:rPr>
                <w:bCs/>
                <w:sz w:val="24"/>
              </w:rPr>
              <w:t>2,8</w:t>
            </w:r>
          </w:p>
        </w:tc>
        <w:tc>
          <w:tcPr>
            <w:tcW w:w="420" w:type="dxa"/>
            <w:tcBorders>
              <w:left w:val="single" w:sz="6" w:space="0" w:color="auto"/>
              <w:bottom w:val="single" w:sz="6" w:space="0" w:color="auto"/>
              <w:right w:val="single" w:sz="6" w:space="0" w:color="auto"/>
            </w:tcBorders>
            <w:shd w:val="clear" w:color="auto" w:fill="FFFFFF"/>
            <w:vAlign w:val="center"/>
          </w:tcPr>
          <w:p w:rsidR="00813AE4" w:rsidRPr="00D9294D" w:rsidRDefault="00813AE4" w:rsidP="00C20EFC">
            <w:pPr>
              <w:widowControl w:val="0"/>
              <w:shd w:val="clear" w:color="auto" w:fill="FFFFFF"/>
              <w:spacing w:line="235" w:lineRule="auto"/>
              <w:jc w:val="center"/>
              <w:rPr>
                <w:bCs/>
                <w:sz w:val="24"/>
              </w:rPr>
            </w:pPr>
            <w:r w:rsidRPr="00D9294D">
              <w:rPr>
                <w:bCs/>
                <w:sz w:val="24"/>
              </w:rPr>
              <w:t>2,3</w:t>
            </w:r>
          </w:p>
        </w:tc>
        <w:tc>
          <w:tcPr>
            <w:tcW w:w="420" w:type="dxa"/>
            <w:tcBorders>
              <w:left w:val="single" w:sz="6" w:space="0" w:color="auto"/>
              <w:bottom w:val="single" w:sz="6" w:space="0" w:color="auto"/>
              <w:right w:val="single" w:sz="6" w:space="0" w:color="auto"/>
            </w:tcBorders>
            <w:shd w:val="clear" w:color="auto" w:fill="FFFFFF"/>
            <w:vAlign w:val="center"/>
          </w:tcPr>
          <w:p w:rsidR="00813AE4" w:rsidRPr="00D9294D" w:rsidRDefault="00813AE4" w:rsidP="00C20EFC">
            <w:pPr>
              <w:widowControl w:val="0"/>
              <w:shd w:val="clear" w:color="auto" w:fill="FFFFFF"/>
              <w:spacing w:line="235" w:lineRule="auto"/>
              <w:jc w:val="center"/>
              <w:rPr>
                <w:bCs/>
                <w:sz w:val="24"/>
              </w:rPr>
            </w:pPr>
            <w:r w:rsidRPr="00D9294D">
              <w:rPr>
                <w:bCs/>
                <w:sz w:val="24"/>
              </w:rPr>
              <w:t>2</w:t>
            </w:r>
          </w:p>
        </w:tc>
        <w:tc>
          <w:tcPr>
            <w:tcW w:w="420" w:type="dxa"/>
            <w:tcBorders>
              <w:left w:val="single" w:sz="6" w:space="0" w:color="auto"/>
              <w:bottom w:val="single" w:sz="6" w:space="0" w:color="auto"/>
              <w:right w:val="single" w:sz="6" w:space="0" w:color="auto"/>
            </w:tcBorders>
            <w:shd w:val="clear" w:color="auto" w:fill="FFFFFF"/>
            <w:vAlign w:val="center"/>
          </w:tcPr>
          <w:p w:rsidR="00813AE4" w:rsidRPr="00D9294D" w:rsidRDefault="00813AE4" w:rsidP="00C20EFC">
            <w:pPr>
              <w:widowControl w:val="0"/>
              <w:shd w:val="clear" w:color="auto" w:fill="FFFFFF"/>
              <w:spacing w:line="235" w:lineRule="auto"/>
              <w:jc w:val="center"/>
              <w:rPr>
                <w:bCs/>
                <w:sz w:val="24"/>
              </w:rPr>
            </w:pPr>
            <w:r w:rsidRPr="00D9294D">
              <w:rPr>
                <w:bCs/>
                <w:sz w:val="24"/>
              </w:rPr>
              <w:t>1,8</w:t>
            </w:r>
          </w:p>
        </w:tc>
        <w:tc>
          <w:tcPr>
            <w:tcW w:w="504" w:type="dxa"/>
            <w:tcBorders>
              <w:left w:val="single" w:sz="6" w:space="0" w:color="auto"/>
              <w:bottom w:val="single" w:sz="6" w:space="0" w:color="auto"/>
              <w:right w:val="single" w:sz="6" w:space="0" w:color="auto"/>
            </w:tcBorders>
            <w:shd w:val="clear" w:color="auto" w:fill="FFFFFF"/>
            <w:vAlign w:val="center"/>
          </w:tcPr>
          <w:p w:rsidR="00813AE4" w:rsidRPr="00D9294D" w:rsidRDefault="00813AE4" w:rsidP="00C20EFC">
            <w:pPr>
              <w:widowControl w:val="0"/>
              <w:shd w:val="clear" w:color="auto" w:fill="FFFFFF"/>
              <w:spacing w:line="235" w:lineRule="auto"/>
              <w:jc w:val="center"/>
              <w:rPr>
                <w:bCs/>
                <w:sz w:val="24"/>
              </w:rPr>
            </w:pPr>
            <w:r w:rsidRPr="00D9294D">
              <w:rPr>
                <w:bCs/>
                <w:sz w:val="24"/>
              </w:rPr>
              <w:t>1,65</w:t>
            </w:r>
          </w:p>
        </w:tc>
        <w:tc>
          <w:tcPr>
            <w:tcW w:w="505" w:type="dxa"/>
            <w:tcBorders>
              <w:left w:val="single" w:sz="6" w:space="0" w:color="auto"/>
              <w:bottom w:val="single" w:sz="6" w:space="0" w:color="auto"/>
              <w:right w:val="single" w:sz="6" w:space="0" w:color="auto"/>
            </w:tcBorders>
            <w:shd w:val="clear" w:color="auto" w:fill="FFFFFF"/>
            <w:vAlign w:val="center"/>
          </w:tcPr>
          <w:p w:rsidR="00813AE4" w:rsidRPr="00D9294D" w:rsidRDefault="00813AE4" w:rsidP="00C20EFC">
            <w:pPr>
              <w:widowControl w:val="0"/>
              <w:shd w:val="clear" w:color="auto" w:fill="FFFFFF"/>
              <w:spacing w:line="235" w:lineRule="auto"/>
              <w:jc w:val="center"/>
              <w:rPr>
                <w:bCs/>
                <w:sz w:val="24"/>
              </w:rPr>
            </w:pPr>
            <w:r w:rsidRPr="00D9294D">
              <w:rPr>
                <w:bCs/>
                <w:sz w:val="24"/>
              </w:rPr>
              <w:t>1,4</w:t>
            </w:r>
          </w:p>
        </w:tc>
        <w:tc>
          <w:tcPr>
            <w:tcW w:w="505" w:type="dxa"/>
            <w:tcBorders>
              <w:left w:val="single" w:sz="6" w:space="0" w:color="auto"/>
              <w:bottom w:val="single" w:sz="6" w:space="0" w:color="auto"/>
              <w:right w:val="single" w:sz="6" w:space="0" w:color="auto"/>
            </w:tcBorders>
            <w:shd w:val="clear" w:color="auto" w:fill="FFFFFF"/>
            <w:vAlign w:val="center"/>
          </w:tcPr>
          <w:p w:rsidR="00813AE4" w:rsidRPr="00D9294D" w:rsidRDefault="00813AE4" w:rsidP="00C20EFC">
            <w:pPr>
              <w:widowControl w:val="0"/>
              <w:shd w:val="clear" w:color="auto" w:fill="FFFFFF"/>
              <w:spacing w:line="235" w:lineRule="auto"/>
              <w:jc w:val="center"/>
              <w:rPr>
                <w:bCs/>
                <w:sz w:val="24"/>
              </w:rPr>
            </w:pPr>
            <w:r w:rsidRPr="00D9294D">
              <w:rPr>
                <w:bCs/>
                <w:sz w:val="24"/>
              </w:rPr>
              <w:t>1,2</w:t>
            </w:r>
          </w:p>
        </w:tc>
        <w:tc>
          <w:tcPr>
            <w:tcW w:w="505" w:type="dxa"/>
            <w:tcBorders>
              <w:left w:val="single" w:sz="6" w:space="0" w:color="auto"/>
              <w:bottom w:val="single" w:sz="6" w:space="0" w:color="auto"/>
              <w:right w:val="single" w:sz="6" w:space="0" w:color="auto"/>
            </w:tcBorders>
            <w:shd w:val="clear" w:color="auto" w:fill="FFFFFF"/>
            <w:vAlign w:val="center"/>
          </w:tcPr>
          <w:p w:rsidR="00813AE4" w:rsidRPr="00D9294D" w:rsidRDefault="00813AE4" w:rsidP="00C20EFC">
            <w:pPr>
              <w:widowControl w:val="0"/>
              <w:shd w:val="clear" w:color="auto" w:fill="FFFFFF"/>
              <w:spacing w:line="235" w:lineRule="auto"/>
              <w:jc w:val="center"/>
              <w:rPr>
                <w:bCs/>
                <w:sz w:val="24"/>
              </w:rPr>
            </w:pPr>
            <w:r w:rsidRPr="00D9294D">
              <w:rPr>
                <w:bCs/>
                <w:sz w:val="24"/>
              </w:rPr>
              <w:t>1,05</w:t>
            </w:r>
          </w:p>
        </w:tc>
        <w:tc>
          <w:tcPr>
            <w:tcW w:w="543" w:type="dxa"/>
            <w:tcBorders>
              <w:left w:val="single" w:sz="6" w:space="0" w:color="auto"/>
              <w:bottom w:val="single" w:sz="6" w:space="0" w:color="auto"/>
              <w:right w:val="single" w:sz="6" w:space="0" w:color="auto"/>
            </w:tcBorders>
            <w:shd w:val="clear" w:color="auto" w:fill="FFFFFF"/>
            <w:vAlign w:val="center"/>
          </w:tcPr>
          <w:p w:rsidR="00813AE4" w:rsidRPr="00D9294D" w:rsidRDefault="00813AE4" w:rsidP="00C20EFC">
            <w:pPr>
              <w:widowControl w:val="0"/>
              <w:shd w:val="clear" w:color="auto" w:fill="FFFFFF"/>
              <w:spacing w:line="235" w:lineRule="auto"/>
              <w:jc w:val="center"/>
              <w:rPr>
                <w:bCs/>
                <w:sz w:val="24"/>
              </w:rPr>
            </w:pPr>
            <w:r w:rsidRPr="00D9294D">
              <w:rPr>
                <w:bCs/>
                <w:sz w:val="24"/>
              </w:rPr>
              <w:t>0,85</w:t>
            </w:r>
          </w:p>
        </w:tc>
        <w:tc>
          <w:tcPr>
            <w:tcW w:w="544" w:type="dxa"/>
            <w:tcBorders>
              <w:left w:val="single" w:sz="6" w:space="0" w:color="auto"/>
              <w:bottom w:val="single" w:sz="6" w:space="0" w:color="auto"/>
              <w:right w:val="single" w:sz="6" w:space="0" w:color="auto"/>
            </w:tcBorders>
            <w:shd w:val="clear" w:color="auto" w:fill="FFFFFF"/>
            <w:vAlign w:val="center"/>
          </w:tcPr>
          <w:p w:rsidR="00813AE4" w:rsidRPr="00D9294D" w:rsidRDefault="00813AE4" w:rsidP="00C20EFC">
            <w:pPr>
              <w:widowControl w:val="0"/>
              <w:shd w:val="clear" w:color="auto" w:fill="FFFFFF"/>
              <w:spacing w:line="235" w:lineRule="auto"/>
              <w:jc w:val="center"/>
              <w:rPr>
                <w:bCs/>
                <w:sz w:val="24"/>
              </w:rPr>
            </w:pPr>
            <w:r w:rsidRPr="00D9294D">
              <w:rPr>
                <w:bCs/>
                <w:sz w:val="24"/>
              </w:rPr>
              <w:t>0,77</w:t>
            </w:r>
          </w:p>
        </w:tc>
        <w:tc>
          <w:tcPr>
            <w:tcW w:w="543" w:type="dxa"/>
            <w:tcBorders>
              <w:left w:val="single" w:sz="6" w:space="0" w:color="auto"/>
              <w:bottom w:val="single" w:sz="6" w:space="0" w:color="auto"/>
              <w:right w:val="single" w:sz="6" w:space="0" w:color="auto"/>
            </w:tcBorders>
            <w:shd w:val="clear" w:color="auto" w:fill="FFFFFF"/>
            <w:vAlign w:val="center"/>
          </w:tcPr>
          <w:p w:rsidR="00813AE4" w:rsidRPr="00D9294D" w:rsidRDefault="00813AE4" w:rsidP="00C20EFC">
            <w:pPr>
              <w:widowControl w:val="0"/>
              <w:shd w:val="clear" w:color="auto" w:fill="FFFFFF"/>
              <w:spacing w:line="235" w:lineRule="auto"/>
              <w:jc w:val="center"/>
              <w:rPr>
                <w:bCs/>
                <w:sz w:val="24"/>
              </w:rPr>
            </w:pPr>
            <w:r w:rsidRPr="00D9294D">
              <w:rPr>
                <w:bCs/>
                <w:sz w:val="24"/>
              </w:rPr>
              <w:t>0,71</w:t>
            </w:r>
          </w:p>
        </w:tc>
        <w:tc>
          <w:tcPr>
            <w:tcW w:w="544" w:type="dxa"/>
            <w:tcBorders>
              <w:left w:val="single" w:sz="6" w:space="0" w:color="auto"/>
              <w:bottom w:val="single" w:sz="6" w:space="0" w:color="auto"/>
              <w:right w:val="single" w:sz="6" w:space="0" w:color="auto"/>
            </w:tcBorders>
            <w:shd w:val="clear" w:color="auto" w:fill="FFFFFF"/>
            <w:vAlign w:val="center"/>
          </w:tcPr>
          <w:p w:rsidR="00813AE4" w:rsidRPr="00D9294D" w:rsidRDefault="00813AE4" w:rsidP="00C20EFC">
            <w:pPr>
              <w:widowControl w:val="0"/>
              <w:shd w:val="clear" w:color="auto" w:fill="FFFFFF"/>
              <w:spacing w:line="235" w:lineRule="auto"/>
              <w:jc w:val="center"/>
              <w:rPr>
                <w:bCs/>
                <w:sz w:val="24"/>
              </w:rPr>
            </w:pPr>
            <w:r w:rsidRPr="00D9294D">
              <w:rPr>
                <w:bCs/>
                <w:sz w:val="24"/>
              </w:rPr>
              <w:t>0,69</w:t>
            </w:r>
          </w:p>
        </w:tc>
        <w:tc>
          <w:tcPr>
            <w:tcW w:w="542" w:type="dxa"/>
            <w:tcBorders>
              <w:left w:val="single" w:sz="6" w:space="0" w:color="auto"/>
              <w:bottom w:val="single" w:sz="6" w:space="0" w:color="auto"/>
              <w:right w:val="single" w:sz="4" w:space="0" w:color="auto"/>
            </w:tcBorders>
            <w:shd w:val="clear" w:color="auto" w:fill="FFFFFF"/>
            <w:vAlign w:val="center"/>
          </w:tcPr>
          <w:p w:rsidR="00813AE4" w:rsidRPr="00D9294D" w:rsidRDefault="00813AE4" w:rsidP="00C20EFC">
            <w:pPr>
              <w:widowControl w:val="0"/>
              <w:shd w:val="clear" w:color="auto" w:fill="FFFFFF"/>
              <w:spacing w:line="235" w:lineRule="auto"/>
              <w:jc w:val="center"/>
              <w:rPr>
                <w:bCs/>
                <w:sz w:val="24"/>
              </w:rPr>
            </w:pPr>
            <w:r w:rsidRPr="00D9294D">
              <w:rPr>
                <w:bCs/>
                <w:sz w:val="24"/>
              </w:rPr>
              <w:t>0,67</w:t>
            </w:r>
          </w:p>
        </w:tc>
      </w:tr>
      <w:tr w:rsidR="00813AE4" w:rsidRPr="00D9294D" w:rsidTr="00570F1B">
        <w:trPr>
          <w:cantSplit/>
          <w:jc w:val="center"/>
        </w:trPr>
        <w:tc>
          <w:tcPr>
            <w:tcW w:w="3291" w:type="dxa"/>
            <w:tcBorders>
              <w:top w:val="single" w:sz="6" w:space="0" w:color="auto"/>
              <w:left w:val="single" w:sz="6" w:space="0" w:color="auto"/>
              <w:bottom w:val="single" w:sz="6" w:space="0" w:color="auto"/>
              <w:right w:val="single" w:sz="6" w:space="0" w:color="auto"/>
            </w:tcBorders>
            <w:shd w:val="clear" w:color="auto" w:fill="FFFFFF"/>
          </w:tcPr>
          <w:p w:rsidR="00813AE4" w:rsidRPr="00D9294D" w:rsidRDefault="00813AE4" w:rsidP="00C20EFC">
            <w:pPr>
              <w:widowControl w:val="0"/>
              <w:shd w:val="clear" w:color="auto" w:fill="FFFFFF"/>
              <w:spacing w:line="235" w:lineRule="auto"/>
              <w:ind w:left="199" w:right="57" w:hanging="142"/>
              <w:rPr>
                <w:bCs/>
                <w:sz w:val="24"/>
              </w:rPr>
            </w:pPr>
            <w:r w:rsidRPr="00D9294D">
              <w:rPr>
                <w:bCs/>
                <w:sz w:val="24"/>
              </w:rPr>
              <w:t xml:space="preserve">- на сжиженном газе * (в </w:t>
            </w:r>
            <w:r w:rsidRPr="00D9294D">
              <w:rPr>
                <w:bCs/>
                <w:spacing w:val="-2"/>
                <w:sz w:val="24"/>
              </w:rPr>
              <w:t>том числе при групповых</w:t>
            </w:r>
            <w:r w:rsidRPr="00D9294D">
              <w:rPr>
                <w:bCs/>
                <w:sz w:val="24"/>
              </w:rPr>
              <w:t xml:space="preserve"> установках и на твердом топливе)</w:t>
            </w:r>
          </w:p>
        </w:tc>
        <w:tc>
          <w:tcPr>
            <w:tcW w:w="471"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C20EFC">
            <w:pPr>
              <w:widowControl w:val="0"/>
              <w:shd w:val="clear" w:color="auto" w:fill="FFFFFF"/>
              <w:spacing w:line="235" w:lineRule="auto"/>
              <w:jc w:val="center"/>
              <w:rPr>
                <w:bCs/>
                <w:sz w:val="24"/>
              </w:rPr>
            </w:pPr>
            <w:r w:rsidRPr="00D9294D">
              <w:rPr>
                <w:bCs/>
                <w:sz w:val="24"/>
              </w:rPr>
              <w:t>6</w:t>
            </w:r>
          </w:p>
        </w:tc>
        <w:tc>
          <w:tcPr>
            <w:tcW w:w="419"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C20EFC">
            <w:pPr>
              <w:widowControl w:val="0"/>
              <w:shd w:val="clear" w:color="auto" w:fill="FFFFFF"/>
              <w:spacing w:line="235" w:lineRule="auto"/>
              <w:jc w:val="center"/>
              <w:rPr>
                <w:bCs/>
                <w:sz w:val="24"/>
              </w:rPr>
            </w:pPr>
            <w:r w:rsidRPr="00D9294D">
              <w:rPr>
                <w:bCs/>
                <w:sz w:val="24"/>
              </w:rPr>
              <w:t>3,4</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C20EFC">
            <w:pPr>
              <w:widowControl w:val="0"/>
              <w:shd w:val="clear" w:color="auto" w:fill="FFFFFF"/>
              <w:spacing w:line="235" w:lineRule="auto"/>
              <w:jc w:val="center"/>
              <w:rPr>
                <w:bCs/>
                <w:sz w:val="24"/>
              </w:rPr>
            </w:pPr>
            <w:r w:rsidRPr="00D9294D">
              <w:rPr>
                <w:bCs/>
                <w:sz w:val="24"/>
              </w:rPr>
              <w:t>2,9</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C20EFC">
            <w:pPr>
              <w:widowControl w:val="0"/>
              <w:shd w:val="clear" w:color="auto" w:fill="FFFFFF"/>
              <w:spacing w:line="235" w:lineRule="auto"/>
              <w:jc w:val="center"/>
              <w:rPr>
                <w:bCs/>
                <w:sz w:val="24"/>
              </w:rPr>
            </w:pPr>
            <w:r w:rsidRPr="00D9294D">
              <w:rPr>
                <w:bCs/>
                <w:sz w:val="24"/>
              </w:rPr>
              <w:t>2,5</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C20EFC">
            <w:pPr>
              <w:widowControl w:val="0"/>
              <w:shd w:val="clear" w:color="auto" w:fill="FFFFFF"/>
              <w:spacing w:line="235" w:lineRule="auto"/>
              <w:jc w:val="center"/>
              <w:rPr>
                <w:bCs/>
                <w:sz w:val="24"/>
              </w:rPr>
            </w:pPr>
            <w:r w:rsidRPr="00D9294D">
              <w:rPr>
                <w:bCs/>
                <w:sz w:val="24"/>
              </w:rPr>
              <w:t>2,2</w:t>
            </w:r>
          </w:p>
        </w:tc>
        <w:tc>
          <w:tcPr>
            <w:tcW w:w="504"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C20EFC">
            <w:pPr>
              <w:widowControl w:val="0"/>
              <w:shd w:val="clear" w:color="auto" w:fill="FFFFFF"/>
              <w:spacing w:line="235" w:lineRule="auto"/>
              <w:jc w:val="center"/>
              <w:rPr>
                <w:bCs/>
                <w:sz w:val="24"/>
              </w:rPr>
            </w:pPr>
            <w:r w:rsidRPr="00D9294D">
              <w:rPr>
                <w:bCs/>
                <w:sz w:val="24"/>
              </w:rPr>
              <w:t>2</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C20EFC">
            <w:pPr>
              <w:widowControl w:val="0"/>
              <w:shd w:val="clear" w:color="auto" w:fill="FFFFFF"/>
              <w:spacing w:line="235" w:lineRule="auto"/>
              <w:jc w:val="center"/>
              <w:rPr>
                <w:bCs/>
                <w:sz w:val="24"/>
              </w:rPr>
            </w:pPr>
            <w:r w:rsidRPr="00D9294D">
              <w:rPr>
                <w:bCs/>
                <w:sz w:val="24"/>
              </w:rPr>
              <w:t>1,8</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C20EFC">
            <w:pPr>
              <w:widowControl w:val="0"/>
              <w:shd w:val="clear" w:color="auto" w:fill="FFFFFF"/>
              <w:spacing w:line="235" w:lineRule="auto"/>
              <w:jc w:val="center"/>
              <w:rPr>
                <w:bCs/>
                <w:sz w:val="24"/>
              </w:rPr>
            </w:pPr>
            <w:r w:rsidRPr="00D9294D">
              <w:rPr>
                <w:bCs/>
                <w:sz w:val="24"/>
              </w:rPr>
              <w:t>1,4</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C20EFC">
            <w:pPr>
              <w:widowControl w:val="0"/>
              <w:shd w:val="clear" w:color="auto" w:fill="FFFFFF"/>
              <w:spacing w:line="235" w:lineRule="auto"/>
              <w:jc w:val="center"/>
              <w:rPr>
                <w:bCs/>
                <w:sz w:val="24"/>
              </w:rPr>
            </w:pPr>
            <w:r w:rsidRPr="00D9294D">
              <w:rPr>
                <w:bCs/>
                <w:sz w:val="24"/>
              </w:rPr>
              <w:t>1,3</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C20EFC">
            <w:pPr>
              <w:widowControl w:val="0"/>
              <w:shd w:val="clear" w:color="auto" w:fill="FFFFFF"/>
              <w:spacing w:line="235" w:lineRule="auto"/>
              <w:jc w:val="center"/>
              <w:rPr>
                <w:bCs/>
                <w:sz w:val="24"/>
              </w:rPr>
            </w:pPr>
            <w:r w:rsidRPr="00D9294D">
              <w:rPr>
                <w:bCs/>
                <w:sz w:val="24"/>
              </w:rPr>
              <w:t>1,08</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C20EFC">
            <w:pPr>
              <w:widowControl w:val="0"/>
              <w:shd w:val="clear" w:color="auto" w:fill="FFFFFF"/>
              <w:spacing w:line="235" w:lineRule="auto"/>
              <w:jc w:val="center"/>
              <w:rPr>
                <w:bCs/>
                <w:sz w:val="24"/>
              </w:rPr>
            </w:pPr>
            <w:r w:rsidRPr="00D9294D">
              <w:rPr>
                <w:bCs/>
                <w:sz w:val="24"/>
              </w:rPr>
              <w:t>1</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C20EFC">
            <w:pPr>
              <w:widowControl w:val="0"/>
              <w:shd w:val="clear" w:color="auto" w:fill="FFFFFF"/>
              <w:spacing w:line="235" w:lineRule="auto"/>
              <w:jc w:val="center"/>
              <w:rPr>
                <w:bCs/>
                <w:sz w:val="24"/>
              </w:rPr>
            </w:pPr>
            <w:r w:rsidRPr="00D9294D">
              <w:rPr>
                <w:bCs/>
                <w:sz w:val="24"/>
              </w:rPr>
              <w:t>0,92</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C20EFC">
            <w:pPr>
              <w:widowControl w:val="0"/>
              <w:shd w:val="clear" w:color="auto" w:fill="FFFFFF"/>
              <w:spacing w:line="235" w:lineRule="auto"/>
              <w:jc w:val="center"/>
              <w:rPr>
                <w:bCs/>
                <w:sz w:val="24"/>
              </w:rPr>
            </w:pPr>
            <w:r w:rsidRPr="00D9294D">
              <w:rPr>
                <w:bCs/>
                <w:sz w:val="24"/>
              </w:rPr>
              <w:t>0,84</w:t>
            </w:r>
          </w:p>
        </w:tc>
        <w:tc>
          <w:tcPr>
            <w:tcW w:w="542" w:type="dxa"/>
            <w:tcBorders>
              <w:top w:val="single" w:sz="6" w:space="0" w:color="auto"/>
              <w:left w:val="single" w:sz="6" w:space="0" w:color="auto"/>
              <w:bottom w:val="single" w:sz="6" w:space="0" w:color="auto"/>
              <w:right w:val="single" w:sz="4" w:space="0" w:color="auto"/>
            </w:tcBorders>
            <w:shd w:val="clear" w:color="auto" w:fill="FFFFFF"/>
            <w:vAlign w:val="center"/>
          </w:tcPr>
          <w:p w:rsidR="00813AE4" w:rsidRPr="00D9294D" w:rsidRDefault="00813AE4" w:rsidP="00C20EFC">
            <w:pPr>
              <w:widowControl w:val="0"/>
              <w:shd w:val="clear" w:color="auto" w:fill="FFFFFF"/>
              <w:spacing w:line="235" w:lineRule="auto"/>
              <w:jc w:val="center"/>
              <w:rPr>
                <w:bCs/>
                <w:sz w:val="24"/>
              </w:rPr>
            </w:pPr>
            <w:r w:rsidRPr="00D9294D">
              <w:rPr>
                <w:bCs/>
                <w:sz w:val="24"/>
              </w:rPr>
              <w:t>0,76</w:t>
            </w:r>
          </w:p>
        </w:tc>
      </w:tr>
      <w:tr w:rsidR="00813AE4" w:rsidRPr="00D9294D" w:rsidTr="00570F1B">
        <w:trPr>
          <w:cantSplit/>
          <w:jc w:val="center"/>
        </w:trPr>
        <w:tc>
          <w:tcPr>
            <w:tcW w:w="3291" w:type="dxa"/>
            <w:tcBorders>
              <w:top w:val="single" w:sz="6" w:space="0" w:color="auto"/>
              <w:left w:val="single" w:sz="6" w:space="0" w:color="auto"/>
              <w:bottom w:val="single" w:sz="6" w:space="0" w:color="auto"/>
              <w:right w:val="single" w:sz="6" w:space="0" w:color="auto"/>
            </w:tcBorders>
            <w:shd w:val="clear" w:color="auto" w:fill="FFFFFF"/>
          </w:tcPr>
          <w:p w:rsidR="00813AE4" w:rsidRPr="00D9294D" w:rsidRDefault="00813AE4" w:rsidP="00C20EFC">
            <w:pPr>
              <w:widowControl w:val="0"/>
              <w:shd w:val="clear" w:color="auto" w:fill="FFFFFF"/>
              <w:spacing w:line="235" w:lineRule="auto"/>
              <w:ind w:left="199" w:hanging="142"/>
              <w:rPr>
                <w:bCs/>
                <w:sz w:val="24"/>
              </w:rPr>
            </w:pPr>
            <w:r w:rsidRPr="00D9294D">
              <w:rPr>
                <w:bCs/>
                <w:sz w:val="24"/>
              </w:rPr>
              <w:lastRenderedPageBreak/>
              <w:t>- электрическими, мощностью 8,5 кВт</w:t>
            </w:r>
          </w:p>
        </w:tc>
        <w:tc>
          <w:tcPr>
            <w:tcW w:w="471"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C20EFC">
            <w:pPr>
              <w:widowControl w:val="0"/>
              <w:shd w:val="clear" w:color="auto" w:fill="FFFFFF"/>
              <w:spacing w:line="235" w:lineRule="auto"/>
              <w:jc w:val="center"/>
              <w:rPr>
                <w:bCs/>
                <w:sz w:val="24"/>
              </w:rPr>
            </w:pPr>
            <w:r w:rsidRPr="00D9294D">
              <w:rPr>
                <w:bCs/>
                <w:sz w:val="24"/>
              </w:rPr>
              <w:t>10</w:t>
            </w:r>
          </w:p>
        </w:tc>
        <w:tc>
          <w:tcPr>
            <w:tcW w:w="419"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C20EFC">
            <w:pPr>
              <w:widowControl w:val="0"/>
              <w:shd w:val="clear" w:color="auto" w:fill="FFFFFF"/>
              <w:spacing w:line="235" w:lineRule="auto"/>
              <w:jc w:val="center"/>
              <w:rPr>
                <w:bCs/>
                <w:sz w:val="24"/>
              </w:rPr>
            </w:pPr>
            <w:r w:rsidRPr="00D9294D">
              <w:rPr>
                <w:bCs/>
                <w:sz w:val="24"/>
              </w:rPr>
              <w:t>5,9</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C20EFC">
            <w:pPr>
              <w:widowControl w:val="0"/>
              <w:shd w:val="clear" w:color="auto" w:fill="FFFFFF"/>
              <w:spacing w:line="235" w:lineRule="auto"/>
              <w:jc w:val="center"/>
              <w:rPr>
                <w:bCs/>
                <w:sz w:val="24"/>
              </w:rPr>
            </w:pPr>
            <w:r w:rsidRPr="00D9294D">
              <w:rPr>
                <w:bCs/>
                <w:sz w:val="24"/>
              </w:rPr>
              <w:t>4,9</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C20EFC">
            <w:pPr>
              <w:widowControl w:val="0"/>
              <w:shd w:val="clear" w:color="auto" w:fill="FFFFFF"/>
              <w:spacing w:line="235" w:lineRule="auto"/>
              <w:jc w:val="center"/>
              <w:rPr>
                <w:bCs/>
                <w:sz w:val="24"/>
              </w:rPr>
            </w:pPr>
            <w:r w:rsidRPr="00D9294D">
              <w:rPr>
                <w:bCs/>
                <w:sz w:val="24"/>
              </w:rPr>
              <w:t>4,3</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C20EFC">
            <w:pPr>
              <w:widowControl w:val="0"/>
              <w:shd w:val="clear" w:color="auto" w:fill="FFFFFF"/>
              <w:spacing w:line="235" w:lineRule="auto"/>
              <w:jc w:val="center"/>
              <w:rPr>
                <w:bCs/>
                <w:sz w:val="24"/>
              </w:rPr>
            </w:pPr>
            <w:r w:rsidRPr="00D9294D">
              <w:rPr>
                <w:bCs/>
                <w:sz w:val="24"/>
              </w:rPr>
              <w:t>3,9</w:t>
            </w:r>
          </w:p>
        </w:tc>
        <w:tc>
          <w:tcPr>
            <w:tcW w:w="504"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C20EFC">
            <w:pPr>
              <w:widowControl w:val="0"/>
              <w:shd w:val="clear" w:color="auto" w:fill="FFFFFF"/>
              <w:spacing w:line="235" w:lineRule="auto"/>
              <w:jc w:val="center"/>
              <w:rPr>
                <w:bCs/>
                <w:sz w:val="24"/>
              </w:rPr>
            </w:pPr>
            <w:r w:rsidRPr="00D9294D">
              <w:rPr>
                <w:bCs/>
                <w:sz w:val="24"/>
              </w:rPr>
              <w:t>3,7</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C20EFC">
            <w:pPr>
              <w:widowControl w:val="0"/>
              <w:shd w:val="clear" w:color="auto" w:fill="FFFFFF"/>
              <w:spacing w:line="235" w:lineRule="auto"/>
              <w:jc w:val="center"/>
              <w:rPr>
                <w:bCs/>
                <w:sz w:val="24"/>
              </w:rPr>
            </w:pPr>
            <w:r w:rsidRPr="00D9294D">
              <w:rPr>
                <w:bCs/>
                <w:sz w:val="24"/>
              </w:rPr>
              <w:t>3,1</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C20EFC">
            <w:pPr>
              <w:widowControl w:val="0"/>
              <w:shd w:val="clear" w:color="auto" w:fill="FFFFFF"/>
              <w:spacing w:line="235" w:lineRule="auto"/>
              <w:jc w:val="center"/>
              <w:rPr>
                <w:bCs/>
                <w:sz w:val="24"/>
              </w:rPr>
            </w:pPr>
            <w:r w:rsidRPr="00D9294D">
              <w:rPr>
                <w:bCs/>
                <w:sz w:val="24"/>
              </w:rPr>
              <w:t>2,6</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C20EFC">
            <w:pPr>
              <w:widowControl w:val="0"/>
              <w:shd w:val="clear" w:color="auto" w:fill="FFFFFF"/>
              <w:spacing w:line="235" w:lineRule="auto"/>
              <w:jc w:val="center"/>
              <w:rPr>
                <w:bCs/>
                <w:sz w:val="24"/>
              </w:rPr>
            </w:pPr>
            <w:r w:rsidRPr="00D9294D">
              <w:rPr>
                <w:bCs/>
                <w:sz w:val="24"/>
              </w:rPr>
              <w:t>2,1</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C20EFC">
            <w:pPr>
              <w:widowControl w:val="0"/>
              <w:shd w:val="clear" w:color="auto" w:fill="FFFFFF"/>
              <w:spacing w:line="235" w:lineRule="auto"/>
              <w:jc w:val="center"/>
              <w:rPr>
                <w:bCs/>
                <w:sz w:val="24"/>
              </w:rPr>
            </w:pPr>
            <w:r w:rsidRPr="00D9294D">
              <w:rPr>
                <w:bCs/>
                <w:sz w:val="24"/>
              </w:rPr>
              <w:t>1,5</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C20EFC">
            <w:pPr>
              <w:widowControl w:val="0"/>
              <w:shd w:val="clear" w:color="auto" w:fill="FFFFFF"/>
              <w:spacing w:line="235" w:lineRule="auto"/>
              <w:jc w:val="center"/>
              <w:rPr>
                <w:bCs/>
                <w:sz w:val="24"/>
              </w:rPr>
            </w:pPr>
            <w:r w:rsidRPr="00D9294D">
              <w:rPr>
                <w:bCs/>
                <w:sz w:val="24"/>
              </w:rPr>
              <w:t>1,36</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C20EFC">
            <w:pPr>
              <w:widowControl w:val="0"/>
              <w:shd w:val="clear" w:color="auto" w:fill="FFFFFF"/>
              <w:spacing w:line="235" w:lineRule="auto"/>
              <w:jc w:val="center"/>
              <w:rPr>
                <w:bCs/>
                <w:sz w:val="24"/>
              </w:rPr>
            </w:pPr>
            <w:r w:rsidRPr="00D9294D">
              <w:rPr>
                <w:bCs/>
                <w:sz w:val="24"/>
              </w:rPr>
              <w:t>1,27</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C20EFC">
            <w:pPr>
              <w:widowControl w:val="0"/>
              <w:shd w:val="clear" w:color="auto" w:fill="FFFFFF"/>
              <w:spacing w:line="235" w:lineRule="auto"/>
              <w:jc w:val="center"/>
              <w:rPr>
                <w:bCs/>
                <w:sz w:val="24"/>
              </w:rPr>
            </w:pPr>
            <w:r w:rsidRPr="00D9294D">
              <w:rPr>
                <w:bCs/>
                <w:sz w:val="24"/>
              </w:rPr>
              <w:t>1,23</w:t>
            </w:r>
          </w:p>
        </w:tc>
        <w:tc>
          <w:tcPr>
            <w:tcW w:w="542" w:type="dxa"/>
            <w:tcBorders>
              <w:top w:val="single" w:sz="6" w:space="0" w:color="auto"/>
              <w:left w:val="single" w:sz="6" w:space="0" w:color="auto"/>
              <w:bottom w:val="single" w:sz="6" w:space="0" w:color="auto"/>
              <w:right w:val="single" w:sz="4" w:space="0" w:color="auto"/>
            </w:tcBorders>
            <w:shd w:val="clear" w:color="auto" w:fill="FFFFFF"/>
            <w:vAlign w:val="center"/>
          </w:tcPr>
          <w:p w:rsidR="00813AE4" w:rsidRPr="00D9294D" w:rsidRDefault="00813AE4" w:rsidP="00C20EFC">
            <w:pPr>
              <w:widowControl w:val="0"/>
              <w:shd w:val="clear" w:color="auto" w:fill="FFFFFF"/>
              <w:spacing w:line="235" w:lineRule="auto"/>
              <w:jc w:val="center"/>
              <w:rPr>
                <w:bCs/>
                <w:sz w:val="24"/>
              </w:rPr>
            </w:pPr>
            <w:r w:rsidRPr="00D9294D">
              <w:rPr>
                <w:bCs/>
                <w:sz w:val="24"/>
              </w:rPr>
              <w:t>1,19</w:t>
            </w:r>
          </w:p>
        </w:tc>
      </w:tr>
      <w:tr w:rsidR="00813AE4" w:rsidRPr="00D9294D" w:rsidTr="00570F1B">
        <w:trPr>
          <w:cantSplit/>
          <w:jc w:val="center"/>
        </w:trPr>
        <w:tc>
          <w:tcPr>
            <w:tcW w:w="3291" w:type="dxa"/>
            <w:tcBorders>
              <w:top w:val="single" w:sz="6" w:space="0" w:color="auto"/>
              <w:left w:val="single" w:sz="6" w:space="0" w:color="auto"/>
              <w:bottom w:val="single" w:sz="6" w:space="0" w:color="auto"/>
              <w:right w:val="single" w:sz="6" w:space="0" w:color="auto"/>
            </w:tcBorders>
            <w:shd w:val="clear" w:color="auto" w:fill="FFFFFF"/>
          </w:tcPr>
          <w:p w:rsidR="00813AE4" w:rsidRPr="00D9294D" w:rsidRDefault="00813AE4" w:rsidP="00C20EFC">
            <w:pPr>
              <w:widowControl w:val="0"/>
              <w:shd w:val="clear" w:color="auto" w:fill="FFFFFF"/>
              <w:spacing w:line="235" w:lineRule="auto"/>
              <w:ind w:left="57"/>
              <w:rPr>
                <w:bCs/>
                <w:sz w:val="24"/>
              </w:rPr>
            </w:pPr>
            <w:r w:rsidRPr="00D9294D">
              <w:rPr>
                <w:bCs/>
                <w:sz w:val="24"/>
              </w:rPr>
              <w:t xml:space="preserve">Квартиры </w:t>
            </w:r>
            <w:r w:rsidR="0038547C" w:rsidRPr="00D9294D">
              <w:rPr>
                <w:bCs/>
                <w:sz w:val="24"/>
              </w:rPr>
              <w:t>повышенной комфорт</w:t>
            </w:r>
            <w:r w:rsidRPr="00D9294D">
              <w:rPr>
                <w:bCs/>
                <w:sz w:val="24"/>
              </w:rPr>
              <w:t>ности с электрическими плитами мощностью до 10,5 кВт **</w:t>
            </w:r>
          </w:p>
        </w:tc>
        <w:tc>
          <w:tcPr>
            <w:tcW w:w="471"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C20EFC">
            <w:pPr>
              <w:widowControl w:val="0"/>
              <w:shd w:val="clear" w:color="auto" w:fill="FFFFFF"/>
              <w:spacing w:line="235" w:lineRule="auto"/>
              <w:jc w:val="center"/>
              <w:rPr>
                <w:bCs/>
                <w:sz w:val="24"/>
              </w:rPr>
            </w:pPr>
            <w:r w:rsidRPr="00D9294D">
              <w:rPr>
                <w:bCs/>
                <w:sz w:val="24"/>
              </w:rPr>
              <w:t>14</w:t>
            </w:r>
          </w:p>
        </w:tc>
        <w:tc>
          <w:tcPr>
            <w:tcW w:w="419"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C20EFC">
            <w:pPr>
              <w:widowControl w:val="0"/>
              <w:shd w:val="clear" w:color="auto" w:fill="FFFFFF"/>
              <w:spacing w:line="235" w:lineRule="auto"/>
              <w:jc w:val="center"/>
              <w:rPr>
                <w:bCs/>
                <w:sz w:val="24"/>
              </w:rPr>
            </w:pPr>
            <w:r w:rsidRPr="00D9294D">
              <w:rPr>
                <w:bCs/>
                <w:sz w:val="24"/>
              </w:rPr>
              <w:t>8,1</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C20EFC">
            <w:pPr>
              <w:widowControl w:val="0"/>
              <w:shd w:val="clear" w:color="auto" w:fill="FFFFFF"/>
              <w:spacing w:line="235" w:lineRule="auto"/>
              <w:jc w:val="center"/>
              <w:rPr>
                <w:bCs/>
                <w:sz w:val="24"/>
              </w:rPr>
            </w:pPr>
            <w:r w:rsidRPr="00D9294D">
              <w:rPr>
                <w:bCs/>
                <w:sz w:val="24"/>
              </w:rPr>
              <w:t>6,7</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C20EFC">
            <w:pPr>
              <w:widowControl w:val="0"/>
              <w:shd w:val="clear" w:color="auto" w:fill="FFFFFF"/>
              <w:spacing w:line="235" w:lineRule="auto"/>
              <w:jc w:val="center"/>
              <w:rPr>
                <w:bCs/>
                <w:sz w:val="24"/>
              </w:rPr>
            </w:pPr>
            <w:r w:rsidRPr="00D9294D">
              <w:rPr>
                <w:bCs/>
                <w:sz w:val="24"/>
              </w:rPr>
              <w:t>5,9</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C20EFC">
            <w:pPr>
              <w:widowControl w:val="0"/>
              <w:shd w:val="clear" w:color="auto" w:fill="FFFFFF"/>
              <w:spacing w:line="235" w:lineRule="auto"/>
              <w:jc w:val="center"/>
              <w:rPr>
                <w:bCs/>
                <w:sz w:val="24"/>
              </w:rPr>
            </w:pPr>
            <w:r w:rsidRPr="00D9294D">
              <w:rPr>
                <w:bCs/>
                <w:sz w:val="24"/>
              </w:rPr>
              <w:t>5,3</w:t>
            </w:r>
          </w:p>
        </w:tc>
        <w:tc>
          <w:tcPr>
            <w:tcW w:w="504"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C20EFC">
            <w:pPr>
              <w:widowControl w:val="0"/>
              <w:shd w:val="clear" w:color="auto" w:fill="FFFFFF"/>
              <w:spacing w:line="235" w:lineRule="auto"/>
              <w:jc w:val="center"/>
              <w:rPr>
                <w:bCs/>
                <w:sz w:val="24"/>
              </w:rPr>
            </w:pPr>
            <w:r w:rsidRPr="00D9294D">
              <w:rPr>
                <w:bCs/>
                <w:sz w:val="24"/>
              </w:rPr>
              <w:t>4,9</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C20EFC">
            <w:pPr>
              <w:widowControl w:val="0"/>
              <w:shd w:val="clear" w:color="auto" w:fill="FFFFFF"/>
              <w:spacing w:line="235" w:lineRule="auto"/>
              <w:jc w:val="center"/>
              <w:rPr>
                <w:bCs/>
                <w:sz w:val="24"/>
              </w:rPr>
            </w:pPr>
            <w:r w:rsidRPr="00D9294D">
              <w:rPr>
                <w:bCs/>
                <w:sz w:val="24"/>
              </w:rPr>
              <w:t>4,2</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C20EFC">
            <w:pPr>
              <w:widowControl w:val="0"/>
              <w:shd w:val="clear" w:color="auto" w:fill="FFFFFF"/>
              <w:spacing w:line="235" w:lineRule="auto"/>
              <w:jc w:val="center"/>
              <w:rPr>
                <w:bCs/>
                <w:sz w:val="24"/>
              </w:rPr>
            </w:pPr>
            <w:r w:rsidRPr="00D9294D">
              <w:rPr>
                <w:bCs/>
                <w:sz w:val="24"/>
              </w:rPr>
              <w:t>3,3</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C20EFC">
            <w:pPr>
              <w:widowControl w:val="0"/>
              <w:shd w:val="clear" w:color="auto" w:fill="FFFFFF"/>
              <w:spacing w:line="235" w:lineRule="auto"/>
              <w:jc w:val="center"/>
              <w:rPr>
                <w:bCs/>
                <w:sz w:val="24"/>
              </w:rPr>
            </w:pPr>
            <w:r w:rsidRPr="00D9294D">
              <w:rPr>
                <w:bCs/>
                <w:sz w:val="24"/>
              </w:rPr>
              <w:t>2,8</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C20EFC">
            <w:pPr>
              <w:widowControl w:val="0"/>
              <w:shd w:val="clear" w:color="auto" w:fill="FFFFFF"/>
              <w:spacing w:line="235" w:lineRule="auto"/>
              <w:jc w:val="center"/>
              <w:rPr>
                <w:bCs/>
                <w:sz w:val="24"/>
              </w:rPr>
            </w:pPr>
            <w:r w:rsidRPr="00D9294D">
              <w:rPr>
                <w:bCs/>
                <w:sz w:val="24"/>
              </w:rPr>
              <w:t>1,95</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C20EFC">
            <w:pPr>
              <w:widowControl w:val="0"/>
              <w:shd w:val="clear" w:color="auto" w:fill="FFFFFF"/>
              <w:spacing w:line="235" w:lineRule="auto"/>
              <w:jc w:val="center"/>
              <w:rPr>
                <w:bCs/>
                <w:sz w:val="24"/>
              </w:rPr>
            </w:pPr>
            <w:r w:rsidRPr="00D9294D">
              <w:rPr>
                <w:bCs/>
                <w:sz w:val="24"/>
              </w:rPr>
              <w:t>1,83</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C20EFC">
            <w:pPr>
              <w:widowControl w:val="0"/>
              <w:shd w:val="clear" w:color="auto" w:fill="FFFFFF"/>
              <w:spacing w:line="235" w:lineRule="auto"/>
              <w:jc w:val="center"/>
              <w:rPr>
                <w:bCs/>
                <w:sz w:val="24"/>
              </w:rPr>
            </w:pPr>
            <w:r w:rsidRPr="00D9294D">
              <w:rPr>
                <w:bCs/>
                <w:sz w:val="24"/>
              </w:rPr>
              <w:t>1,72</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C20EFC">
            <w:pPr>
              <w:widowControl w:val="0"/>
              <w:shd w:val="clear" w:color="auto" w:fill="FFFFFF"/>
              <w:spacing w:line="235" w:lineRule="auto"/>
              <w:jc w:val="center"/>
              <w:rPr>
                <w:bCs/>
                <w:sz w:val="24"/>
              </w:rPr>
            </w:pPr>
            <w:r w:rsidRPr="00D9294D">
              <w:rPr>
                <w:bCs/>
                <w:sz w:val="24"/>
              </w:rPr>
              <w:t>1,67</w:t>
            </w:r>
          </w:p>
        </w:tc>
        <w:tc>
          <w:tcPr>
            <w:tcW w:w="542" w:type="dxa"/>
            <w:tcBorders>
              <w:top w:val="single" w:sz="6" w:space="0" w:color="auto"/>
              <w:left w:val="single" w:sz="6" w:space="0" w:color="auto"/>
              <w:bottom w:val="single" w:sz="6" w:space="0" w:color="auto"/>
              <w:right w:val="single" w:sz="4" w:space="0" w:color="auto"/>
            </w:tcBorders>
            <w:shd w:val="clear" w:color="auto" w:fill="FFFFFF"/>
            <w:vAlign w:val="center"/>
          </w:tcPr>
          <w:p w:rsidR="00813AE4" w:rsidRPr="00D9294D" w:rsidRDefault="00813AE4" w:rsidP="00C20EFC">
            <w:pPr>
              <w:widowControl w:val="0"/>
              <w:shd w:val="clear" w:color="auto" w:fill="FFFFFF"/>
              <w:spacing w:line="235" w:lineRule="auto"/>
              <w:jc w:val="center"/>
              <w:rPr>
                <w:bCs/>
                <w:sz w:val="24"/>
              </w:rPr>
            </w:pPr>
            <w:r w:rsidRPr="00D9294D">
              <w:rPr>
                <w:bCs/>
                <w:sz w:val="24"/>
              </w:rPr>
              <w:t>1,62</w:t>
            </w:r>
          </w:p>
        </w:tc>
      </w:tr>
      <w:tr w:rsidR="00813AE4" w:rsidRPr="00D9294D" w:rsidTr="00570F1B">
        <w:trPr>
          <w:jc w:val="center"/>
        </w:trPr>
        <w:tc>
          <w:tcPr>
            <w:tcW w:w="3291" w:type="dxa"/>
            <w:tcBorders>
              <w:top w:val="single" w:sz="6" w:space="0" w:color="auto"/>
              <w:left w:val="single" w:sz="6" w:space="0" w:color="auto"/>
              <w:bottom w:val="single" w:sz="6" w:space="0" w:color="auto"/>
              <w:right w:val="single" w:sz="6" w:space="0" w:color="auto"/>
            </w:tcBorders>
            <w:shd w:val="clear" w:color="auto" w:fill="FFFFFF"/>
          </w:tcPr>
          <w:p w:rsidR="00813AE4" w:rsidRPr="00D9294D" w:rsidRDefault="00813AE4" w:rsidP="00C20EFC">
            <w:pPr>
              <w:widowControl w:val="0"/>
              <w:shd w:val="clear" w:color="auto" w:fill="FFFFFF"/>
              <w:spacing w:line="235" w:lineRule="auto"/>
              <w:ind w:left="57" w:right="57"/>
              <w:rPr>
                <w:bCs/>
                <w:sz w:val="24"/>
              </w:rPr>
            </w:pPr>
            <w:r w:rsidRPr="00D9294D">
              <w:rPr>
                <w:bCs/>
                <w:spacing w:val="-2"/>
                <w:sz w:val="24"/>
              </w:rPr>
              <w:t>Дома на участках садо</w:t>
            </w:r>
            <w:r w:rsidRPr="00D9294D">
              <w:rPr>
                <w:bCs/>
                <w:sz w:val="24"/>
              </w:rPr>
              <w:t>водческих и дачных объединений</w:t>
            </w:r>
          </w:p>
        </w:tc>
        <w:tc>
          <w:tcPr>
            <w:tcW w:w="471"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C20EFC">
            <w:pPr>
              <w:widowControl w:val="0"/>
              <w:shd w:val="clear" w:color="auto" w:fill="FFFFFF"/>
              <w:spacing w:line="235" w:lineRule="auto"/>
              <w:jc w:val="center"/>
              <w:rPr>
                <w:bCs/>
                <w:sz w:val="24"/>
              </w:rPr>
            </w:pPr>
            <w:r w:rsidRPr="00D9294D">
              <w:rPr>
                <w:bCs/>
                <w:sz w:val="24"/>
              </w:rPr>
              <w:t>4</w:t>
            </w:r>
          </w:p>
        </w:tc>
        <w:tc>
          <w:tcPr>
            <w:tcW w:w="419"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C20EFC">
            <w:pPr>
              <w:widowControl w:val="0"/>
              <w:shd w:val="clear" w:color="auto" w:fill="FFFFFF"/>
              <w:spacing w:line="235" w:lineRule="auto"/>
              <w:jc w:val="center"/>
              <w:rPr>
                <w:bCs/>
                <w:sz w:val="24"/>
              </w:rPr>
            </w:pPr>
            <w:r w:rsidRPr="00D9294D">
              <w:rPr>
                <w:bCs/>
                <w:sz w:val="24"/>
              </w:rPr>
              <w:t>2,3</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C20EFC">
            <w:pPr>
              <w:widowControl w:val="0"/>
              <w:shd w:val="clear" w:color="auto" w:fill="FFFFFF"/>
              <w:spacing w:line="235" w:lineRule="auto"/>
              <w:jc w:val="center"/>
              <w:rPr>
                <w:bCs/>
                <w:sz w:val="24"/>
              </w:rPr>
            </w:pPr>
            <w:r w:rsidRPr="00D9294D">
              <w:rPr>
                <w:bCs/>
                <w:sz w:val="24"/>
              </w:rPr>
              <w:t>1,7</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C20EFC">
            <w:pPr>
              <w:widowControl w:val="0"/>
              <w:shd w:val="clear" w:color="auto" w:fill="FFFFFF"/>
              <w:spacing w:line="235" w:lineRule="auto"/>
              <w:jc w:val="center"/>
              <w:rPr>
                <w:bCs/>
                <w:sz w:val="24"/>
              </w:rPr>
            </w:pPr>
            <w:r w:rsidRPr="00D9294D">
              <w:rPr>
                <w:bCs/>
                <w:sz w:val="24"/>
              </w:rPr>
              <w:t>1,4</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C20EFC">
            <w:pPr>
              <w:widowControl w:val="0"/>
              <w:shd w:val="clear" w:color="auto" w:fill="FFFFFF"/>
              <w:spacing w:line="235" w:lineRule="auto"/>
              <w:jc w:val="center"/>
              <w:rPr>
                <w:bCs/>
                <w:sz w:val="24"/>
              </w:rPr>
            </w:pPr>
            <w:r w:rsidRPr="00D9294D">
              <w:rPr>
                <w:bCs/>
                <w:sz w:val="24"/>
              </w:rPr>
              <w:t>1,2</w:t>
            </w:r>
          </w:p>
        </w:tc>
        <w:tc>
          <w:tcPr>
            <w:tcW w:w="504"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C20EFC">
            <w:pPr>
              <w:widowControl w:val="0"/>
              <w:shd w:val="clear" w:color="auto" w:fill="FFFFFF"/>
              <w:spacing w:line="235" w:lineRule="auto"/>
              <w:jc w:val="center"/>
              <w:rPr>
                <w:bCs/>
                <w:sz w:val="24"/>
              </w:rPr>
            </w:pPr>
            <w:r w:rsidRPr="00D9294D">
              <w:rPr>
                <w:bCs/>
                <w:sz w:val="24"/>
              </w:rPr>
              <w:t>1,1</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C20EFC">
            <w:pPr>
              <w:widowControl w:val="0"/>
              <w:shd w:val="clear" w:color="auto" w:fill="FFFFFF"/>
              <w:spacing w:line="235" w:lineRule="auto"/>
              <w:jc w:val="center"/>
              <w:rPr>
                <w:bCs/>
                <w:sz w:val="24"/>
              </w:rPr>
            </w:pPr>
            <w:r w:rsidRPr="00D9294D">
              <w:rPr>
                <w:bCs/>
                <w:sz w:val="24"/>
              </w:rPr>
              <w:t>0,9</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C20EFC">
            <w:pPr>
              <w:widowControl w:val="0"/>
              <w:shd w:val="clear" w:color="auto" w:fill="FFFFFF"/>
              <w:spacing w:line="235" w:lineRule="auto"/>
              <w:jc w:val="center"/>
              <w:rPr>
                <w:bCs/>
                <w:sz w:val="24"/>
              </w:rPr>
            </w:pPr>
            <w:r w:rsidRPr="00D9294D">
              <w:rPr>
                <w:bCs/>
                <w:sz w:val="24"/>
              </w:rPr>
              <w:t>0,76</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C20EFC">
            <w:pPr>
              <w:widowControl w:val="0"/>
              <w:shd w:val="clear" w:color="auto" w:fill="FFFFFF"/>
              <w:spacing w:line="235" w:lineRule="auto"/>
              <w:jc w:val="center"/>
              <w:rPr>
                <w:bCs/>
                <w:sz w:val="24"/>
              </w:rPr>
            </w:pPr>
            <w:r w:rsidRPr="00D9294D">
              <w:rPr>
                <w:bCs/>
                <w:sz w:val="24"/>
              </w:rPr>
              <w:t>0,69</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C20EFC">
            <w:pPr>
              <w:widowControl w:val="0"/>
              <w:shd w:val="clear" w:color="auto" w:fill="FFFFFF"/>
              <w:spacing w:line="235" w:lineRule="auto"/>
              <w:jc w:val="center"/>
              <w:rPr>
                <w:bCs/>
                <w:sz w:val="24"/>
              </w:rPr>
            </w:pPr>
            <w:r w:rsidRPr="00D9294D">
              <w:rPr>
                <w:bCs/>
                <w:sz w:val="24"/>
              </w:rPr>
              <w:t>0,61</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C20EFC">
            <w:pPr>
              <w:widowControl w:val="0"/>
              <w:shd w:val="clear" w:color="auto" w:fill="FFFFFF"/>
              <w:spacing w:line="235" w:lineRule="auto"/>
              <w:jc w:val="center"/>
              <w:rPr>
                <w:bCs/>
                <w:sz w:val="24"/>
              </w:rPr>
            </w:pPr>
            <w:r w:rsidRPr="00D9294D">
              <w:rPr>
                <w:bCs/>
                <w:sz w:val="24"/>
              </w:rPr>
              <w:t>0,58</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C20EFC">
            <w:pPr>
              <w:widowControl w:val="0"/>
              <w:shd w:val="clear" w:color="auto" w:fill="FFFFFF"/>
              <w:spacing w:line="235" w:lineRule="auto"/>
              <w:jc w:val="center"/>
              <w:rPr>
                <w:bCs/>
                <w:sz w:val="24"/>
              </w:rPr>
            </w:pPr>
            <w:r w:rsidRPr="00D9294D">
              <w:rPr>
                <w:bCs/>
                <w:sz w:val="24"/>
              </w:rPr>
              <w:t>0,54</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C20EFC">
            <w:pPr>
              <w:widowControl w:val="0"/>
              <w:shd w:val="clear" w:color="auto" w:fill="FFFFFF"/>
              <w:spacing w:line="235" w:lineRule="auto"/>
              <w:jc w:val="center"/>
              <w:rPr>
                <w:bCs/>
                <w:sz w:val="24"/>
              </w:rPr>
            </w:pPr>
            <w:r w:rsidRPr="00D9294D">
              <w:rPr>
                <w:bCs/>
                <w:sz w:val="24"/>
              </w:rPr>
              <w:t>0,51</w:t>
            </w:r>
          </w:p>
        </w:tc>
        <w:tc>
          <w:tcPr>
            <w:tcW w:w="542" w:type="dxa"/>
            <w:tcBorders>
              <w:top w:val="single" w:sz="6" w:space="0" w:color="auto"/>
              <w:left w:val="single" w:sz="6" w:space="0" w:color="auto"/>
              <w:bottom w:val="single" w:sz="6" w:space="0" w:color="auto"/>
              <w:right w:val="single" w:sz="4" w:space="0" w:color="auto"/>
            </w:tcBorders>
            <w:shd w:val="clear" w:color="auto" w:fill="FFFFFF"/>
            <w:vAlign w:val="center"/>
          </w:tcPr>
          <w:p w:rsidR="00813AE4" w:rsidRPr="00D9294D" w:rsidRDefault="00813AE4" w:rsidP="00C20EFC">
            <w:pPr>
              <w:widowControl w:val="0"/>
              <w:shd w:val="clear" w:color="auto" w:fill="FFFFFF"/>
              <w:spacing w:line="235" w:lineRule="auto"/>
              <w:jc w:val="center"/>
              <w:rPr>
                <w:bCs/>
                <w:sz w:val="24"/>
              </w:rPr>
            </w:pPr>
            <w:r w:rsidRPr="00D9294D">
              <w:rPr>
                <w:bCs/>
                <w:sz w:val="24"/>
              </w:rPr>
              <w:t>0,46</w:t>
            </w:r>
          </w:p>
        </w:tc>
      </w:tr>
    </w:tbl>
    <w:p w:rsidR="00813AE4" w:rsidRPr="00D9294D" w:rsidRDefault="00813AE4" w:rsidP="00C20EFC">
      <w:pPr>
        <w:widowControl w:val="0"/>
        <w:spacing w:before="120" w:line="235" w:lineRule="auto"/>
        <w:ind w:firstLine="709"/>
        <w:jc w:val="both"/>
        <w:rPr>
          <w:bCs/>
          <w:sz w:val="24"/>
        </w:rPr>
      </w:pPr>
      <w:r w:rsidRPr="00D9294D">
        <w:rPr>
          <w:bCs/>
          <w:sz w:val="24"/>
        </w:rPr>
        <w:t>* В зданиях по типовым проектам.</w:t>
      </w:r>
    </w:p>
    <w:p w:rsidR="00813AE4" w:rsidRPr="00D9294D" w:rsidRDefault="00813AE4" w:rsidP="0033144E">
      <w:pPr>
        <w:widowControl w:val="0"/>
        <w:spacing w:line="235" w:lineRule="auto"/>
        <w:ind w:firstLine="709"/>
        <w:jc w:val="both"/>
        <w:rPr>
          <w:bCs/>
          <w:sz w:val="24"/>
        </w:rPr>
      </w:pPr>
      <w:r w:rsidRPr="00D9294D">
        <w:rPr>
          <w:bCs/>
          <w:sz w:val="24"/>
        </w:rPr>
        <w:t>** Рекоменду</w:t>
      </w:r>
      <w:r w:rsidR="0033144E" w:rsidRPr="00D9294D">
        <w:rPr>
          <w:bCs/>
          <w:sz w:val="24"/>
        </w:rPr>
        <w:t>емые значения.</w:t>
      </w:r>
    </w:p>
    <w:p w:rsidR="00813AE4" w:rsidRPr="00D9294D" w:rsidRDefault="00813AE4" w:rsidP="00C20EFC">
      <w:pPr>
        <w:widowControl w:val="0"/>
        <w:spacing w:before="120" w:line="235" w:lineRule="auto"/>
        <w:ind w:firstLine="709"/>
        <w:jc w:val="both"/>
        <w:rPr>
          <w:bCs/>
          <w:iCs/>
          <w:spacing w:val="40"/>
          <w:sz w:val="24"/>
        </w:rPr>
      </w:pPr>
      <w:r w:rsidRPr="00D9294D">
        <w:rPr>
          <w:bCs/>
          <w:iCs/>
          <w:spacing w:val="40"/>
          <w:sz w:val="24"/>
        </w:rPr>
        <w:t>Примечания:</w:t>
      </w:r>
    </w:p>
    <w:p w:rsidR="00813AE4" w:rsidRPr="00D9294D" w:rsidRDefault="00813AE4" w:rsidP="00C20EFC">
      <w:pPr>
        <w:widowControl w:val="0"/>
        <w:shd w:val="clear" w:color="auto" w:fill="FFFFFF"/>
        <w:spacing w:line="235" w:lineRule="auto"/>
        <w:ind w:firstLine="709"/>
        <w:jc w:val="both"/>
        <w:rPr>
          <w:bCs/>
          <w:sz w:val="24"/>
        </w:rPr>
      </w:pPr>
      <w:r w:rsidRPr="00D9294D">
        <w:rPr>
          <w:bCs/>
          <w:spacing w:val="-2"/>
          <w:sz w:val="24"/>
        </w:rPr>
        <w:t>1. Удельные расчетные нагрузки для числа квартир, не указанного в таблице, определяются</w:t>
      </w:r>
      <w:r w:rsidRPr="00D9294D">
        <w:rPr>
          <w:bCs/>
          <w:sz w:val="24"/>
        </w:rPr>
        <w:t xml:space="preserve"> путем интерполяции.</w:t>
      </w:r>
    </w:p>
    <w:p w:rsidR="00813AE4" w:rsidRPr="00D9294D" w:rsidRDefault="00813AE4" w:rsidP="00C20EFC">
      <w:pPr>
        <w:widowControl w:val="0"/>
        <w:shd w:val="clear" w:color="auto" w:fill="FFFFFF"/>
        <w:spacing w:line="235" w:lineRule="auto"/>
        <w:ind w:firstLine="709"/>
        <w:jc w:val="both"/>
        <w:rPr>
          <w:bCs/>
          <w:sz w:val="24"/>
        </w:rPr>
      </w:pPr>
      <w:r w:rsidRPr="00D9294D">
        <w:rPr>
          <w:bCs/>
          <w:sz w:val="24"/>
        </w:rPr>
        <w:t>2. Удельные расчетные нагрузки квартир учитывают нагрузку освещения общедомовых помещений (лестничных клеток, подполий,</w:t>
      </w:r>
      <w:r w:rsidR="00F50A53">
        <w:rPr>
          <w:bCs/>
          <w:sz w:val="24"/>
        </w:rPr>
        <w:t xml:space="preserve"> технических этажей, чердаков</w:t>
      </w:r>
      <w:r w:rsidRPr="00D9294D">
        <w:rPr>
          <w:bCs/>
          <w:sz w:val="24"/>
        </w:rPr>
        <w:t>), а также нагрузку слаботочных устройств и мелкого силового оборудования.</w:t>
      </w:r>
    </w:p>
    <w:p w:rsidR="00813AE4" w:rsidRPr="00D9294D" w:rsidRDefault="00813AE4" w:rsidP="00C20EFC">
      <w:pPr>
        <w:widowControl w:val="0"/>
        <w:shd w:val="clear" w:color="auto" w:fill="FFFFFF"/>
        <w:spacing w:line="235" w:lineRule="auto"/>
        <w:ind w:firstLine="709"/>
        <w:jc w:val="both"/>
        <w:rPr>
          <w:bCs/>
          <w:sz w:val="24"/>
        </w:rPr>
      </w:pPr>
      <w:r w:rsidRPr="00D9294D">
        <w:rPr>
          <w:bCs/>
          <w:sz w:val="24"/>
        </w:rPr>
        <w:t xml:space="preserve">3. Удельные расчетные нагрузки приведены для квартир средней общей площадью </w:t>
      </w:r>
      <w:smartTag w:uri="urn:schemas-microsoft-com:office:smarttags" w:element="metricconverter">
        <w:smartTagPr>
          <w:attr w:name="ProductID" w:val="70 м2"/>
        </w:smartTagPr>
        <w:r w:rsidRPr="00D9294D">
          <w:rPr>
            <w:bCs/>
            <w:sz w:val="24"/>
          </w:rPr>
          <w:t>70 м</w:t>
        </w:r>
        <w:r w:rsidRPr="00D9294D">
          <w:rPr>
            <w:bCs/>
            <w:sz w:val="24"/>
            <w:vertAlign w:val="superscript"/>
          </w:rPr>
          <w:t>2</w:t>
        </w:r>
      </w:smartTag>
      <w:r w:rsidRPr="00D9294D">
        <w:rPr>
          <w:bCs/>
          <w:sz w:val="24"/>
        </w:rPr>
        <w:t xml:space="preserve"> (квартиры от 35 до </w:t>
      </w:r>
      <w:smartTag w:uri="urn:schemas-microsoft-com:office:smarttags" w:element="metricconverter">
        <w:smartTagPr>
          <w:attr w:name="ProductID" w:val="90 м2"/>
        </w:smartTagPr>
        <w:r w:rsidRPr="00D9294D">
          <w:rPr>
            <w:bCs/>
            <w:sz w:val="24"/>
          </w:rPr>
          <w:t>90 м</w:t>
        </w:r>
        <w:r w:rsidRPr="00D9294D">
          <w:rPr>
            <w:bCs/>
            <w:sz w:val="24"/>
            <w:vertAlign w:val="superscript"/>
          </w:rPr>
          <w:t>2</w:t>
        </w:r>
      </w:smartTag>
      <w:r w:rsidRPr="00D9294D">
        <w:rPr>
          <w:bCs/>
          <w:sz w:val="24"/>
        </w:rPr>
        <w:t xml:space="preserve">) в зданиях по типовым проектам и </w:t>
      </w:r>
      <w:smartTag w:uri="urn:schemas-microsoft-com:office:smarttags" w:element="metricconverter">
        <w:smartTagPr>
          <w:attr w:name="ProductID" w:val="150 м2"/>
        </w:smartTagPr>
        <w:r w:rsidRPr="00D9294D">
          <w:rPr>
            <w:bCs/>
            <w:sz w:val="24"/>
          </w:rPr>
          <w:t>150 м</w:t>
        </w:r>
        <w:r w:rsidRPr="00D9294D">
          <w:rPr>
            <w:bCs/>
            <w:sz w:val="24"/>
            <w:vertAlign w:val="superscript"/>
          </w:rPr>
          <w:t>2</w:t>
        </w:r>
      </w:smartTag>
      <w:r w:rsidRPr="00D9294D">
        <w:rPr>
          <w:bCs/>
          <w:sz w:val="24"/>
        </w:rPr>
        <w:t xml:space="preserve"> (квартиры от 100 до </w:t>
      </w:r>
      <w:smartTag w:uri="urn:schemas-microsoft-com:office:smarttags" w:element="metricconverter">
        <w:smartTagPr>
          <w:attr w:name="ProductID" w:val="300 м2"/>
        </w:smartTagPr>
        <w:r w:rsidRPr="00D9294D">
          <w:rPr>
            <w:bCs/>
            <w:sz w:val="24"/>
          </w:rPr>
          <w:t>300 м</w:t>
        </w:r>
        <w:r w:rsidRPr="00D9294D">
          <w:rPr>
            <w:bCs/>
            <w:sz w:val="24"/>
            <w:vertAlign w:val="superscript"/>
          </w:rPr>
          <w:t>2</w:t>
        </w:r>
      </w:smartTag>
      <w:r w:rsidRPr="00D9294D">
        <w:rPr>
          <w:bCs/>
          <w:sz w:val="24"/>
        </w:rPr>
        <w:t>) в зданиях по индивидуальным проектам с квартирами повышенной комфортности.</w:t>
      </w:r>
    </w:p>
    <w:p w:rsidR="00813AE4" w:rsidRPr="00D9294D" w:rsidRDefault="00813AE4" w:rsidP="00C20EFC">
      <w:pPr>
        <w:widowControl w:val="0"/>
        <w:shd w:val="clear" w:color="auto" w:fill="FFFFFF"/>
        <w:spacing w:line="235" w:lineRule="auto"/>
        <w:ind w:firstLine="709"/>
        <w:jc w:val="both"/>
        <w:rPr>
          <w:bCs/>
          <w:sz w:val="24"/>
        </w:rPr>
      </w:pPr>
      <w:r w:rsidRPr="00D9294D">
        <w:rPr>
          <w:bCs/>
          <w:sz w:val="24"/>
        </w:rPr>
        <w:t>4. Расчетную электрическую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813AE4" w:rsidRPr="00D9294D" w:rsidRDefault="00813AE4" w:rsidP="00C20EFC">
      <w:pPr>
        <w:widowControl w:val="0"/>
        <w:shd w:val="clear" w:color="auto" w:fill="FFFFFF"/>
        <w:spacing w:line="235" w:lineRule="auto"/>
        <w:ind w:firstLine="709"/>
        <w:jc w:val="both"/>
        <w:rPr>
          <w:bCs/>
          <w:spacing w:val="-2"/>
          <w:sz w:val="24"/>
        </w:rPr>
      </w:pPr>
      <w:r w:rsidRPr="00D9294D">
        <w:rPr>
          <w:bCs/>
          <w:spacing w:val="-2"/>
          <w:sz w:val="24"/>
        </w:rPr>
        <w:t>5. Удельные расчетные нагрузки не учитывают покомнатное расселение семей в квартире.</w:t>
      </w:r>
    </w:p>
    <w:p w:rsidR="00813AE4" w:rsidRPr="00D9294D" w:rsidRDefault="00813AE4" w:rsidP="00C20EFC">
      <w:pPr>
        <w:widowControl w:val="0"/>
        <w:shd w:val="clear" w:color="auto" w:fill="FFFFFF"/>
        <w:spacing w:line="235" w:lineRule="auto"/>
        <w:ind w:firstLine="709"/>
        <w:jc w:val="both"/>
        <w:rPr>
          <w:bCs/>
          <w:sz w:val="24"/>
        </w:rPr>
      </w:pPr>
      <w:r w:rsidRPr="00D9294D">
        <w:rPr>
          <w:bCs/>
          <w:sz w:val="24"/>
        </w:rPr>
        <w:t>6. Удельные расчетные нагрузки не учитывают общедомовую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813AE4" w:rsidRPr="00D9294D" w:rsidRDefault="00813AE4" w:rsidP="00C20EFC">
      <w:pPr>
        <w:widowControl w:val="0"/>
        <w:shd w:val="clear" w:color="auto" w:fill="FFFFFF"/>
        <w:spacing w:line="235" w:lineRule="auto"/>
        <w:ind w:firstLine="709"/>
        <w:jc w:val="both"/>
        <w:rPr>
          <w:bCs/>
          <w:sz w:val="24"/>
        </w:rPr>
      </w:pPr>
      <w:r w:rsidRPr="00D9294D">
        <w:rPr>
          <w:bCs/>
          <w:sz w:val="24"/>
        </w:rPr>
        <w:t>7. 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813AE4" w:rsidRPr="00D9294D" w:rsidRDefault="00813AE4" w:rsidP="00C20EFC">
      <w:pPr>
        <w:widowControl w:val="0"/>
        <w:spacing w:line="235" w:lineRule="auto"/>
        <w:ind w:firstLine="709"/>
        <w:jc w:val="both"/>
        <w:rPr>
          <w:spacing w:val="-2"/>
          <w:sz w:val="24"/>
        </w:rPr>
      </w:pPr>
    </w:p>
    <w:p w:rsidR="00813AE4" w:rsidRPr="00D9294D" w:rsidRDefault="00813AE4" w:rsidP="0033144E">
      <w:pPr>
        <w:widowControl w:val="0"/>
        <w:spacing w:line="235" w:lineRule="auto"/>
        <w:ind w:firstLine="709"/>
        <w:jc w:val="both"/>
        <w:rPr>
          <w:sz w:val="24"/>
        </w:rPr>
      </w:pPr>
      <w:r w:rsidRPr="00D9294D">
        <w:rPr>
          <w:spacing w:val="-2"/>
          <w:sz w:val="24"/>
        </w:rPr>
        <w:t xml:space="preserve">4.2.10. </w:t>
      </w:r>
      <w:r w:rsidRPr="00D9294D">
        <w:rPr>
          <w:sz w:val="24"/>
        </w:rPr>
        <w:t xml:space="preserve">Показатели удельной расчетной электрической нагрузки электроприемников </w:t>
      </w:r>
      <w:r w:rsidRPr="00D9294D">
        <w:rPr>
          <w:b/>
          <w:sz w:val="24"/>
        </w:rPr>
        <w:t>индивидуальных жилых домов</w:t>
      </w:r>
      <w:r w:rsidR="0033144E" w:rsidRPr="00D9294D">
        <w:rPr>
          <w:sz w:val="24"/>
        </w:rPr>
        <w:t xml:space="preserve"> определяются по таблице 4.2.8.</w:t>
      </w:r>
    </w:p>
    <w:p w:rsidR="00813AE4" w:rsidRPr="00D9294D" w:rsidRDefault="00813AE4" w:rsidP="000E1AC5">
      <w:pPr>
        <w:widowControl w:val="0"/>
        <w:ind w:firstLine="709"/>
        <w:jc w:val="right"/>
        <w:rPr>
          <w:spacing w:val="-2"/>
          <w:sz w:val="24"/>
        </w:rPr>
      </w:pPr>
      <w:r w:rsidRPr="00D9294D">
        <w:rPr>
          <w:spacing w:val="-2"/>
          <w:sz w:val="24"/>
        </w:rPr>
        <w:t>Таблица 4.2.8</w:t>
      </w:r>
    </w:p>
    <w:tbl>
      <w:tblPr>
        <w:tblW w:w="4967" w:type="pct"/>
        <w:jc w:val="center"/>
        <w:tblLayout w:type="fixed"/>
        <w:tblCellMar>
          <w:left w:w="28" w:type="dxa"/>
          <w:right w:w="28" w:type="dxa"/>
        </w:tblCellMar>
        <w:tblLook w:val="0000" w:firstRow="0" w:lastRow="0" w:firstColumn="0" w:lastColumn="0" w:noHBand="0" w:noVBand="0"/>
      </w:tblPr>
      <w:tblGrid>
        <w:gridCol w:w="3811"/>
        <w:gridCol w:w="635"/>
        <w:gridCol w:w="637"/>
        <w:gridCol w:w="638"/>
        <w:gridCol w:w="639"/>
        <w:gridCol w:w="639"/>
        <w:gridCol w:w="638"/>
        <w:gridCol w:w="639"/>
        <w:gridCol w:w="639"/>
        <w:gridCol w:w="639"/>
        <w:gridCol w:w="639"/>
      </w:tblGrid>
      <w:tr w:rsidR="00813AE4" w:rsidRPr="00D9294D" w:rsidTr="00570F1B">
        <w:trPr>
          <w:cantSplit/>
          <w:jc w:val="center"/>
        </w:trPr>
        <w:tc>
          <w:tcPr>
            <w:tcW w:w="3791" w:type="dxa"/>
            <w:vMerge w:val="restart"/>
            <w:tcBorders>
              <w:top w:val="single" w:sz="4" w:space="0" w:color="auto"/>
              <w:left w:val="single" w:sz="6" w:space="0" w:color="auto"/>
              <w:right w:val="single" w:sz="6" w:space="0" w:color="auto"/>
            </w:tcBorders>
            <w:shd w:val="clear" w:color="auto" w:fill="FFFFFF"/>
            <w:vAlign w:val="center"/>
          </w:tcPr>
          <w:p w:rsidR="00813AE4" w:rsidRPr="00D9294D" w:rsidRDefault="00813AE4" w:rsidP="000E1AC5">
            <w:pPr>
              <w:widowControl w:val="0"/>
              <w:shd w:val="clear" w:color="auto" w:fill="FFFFFF"/>
              <w:jc w:val="center"/>
              <w:rPr>
                <w:b/>
                <w:sz w:val="24"/>
              </w:rPr>
            </w:pPr>
            <w:r w:rsidRPr="00D9294D">
              <w:rPr>
                <w:b/>
                <w:sz w:val="24"/>
              </w:rPr>
              <w:t>Потребители электроэнергии</w:t>
            </w:r>
          </w:p>
        </w:tc>
        <w:tc>
          <w:tcPr>
            <w:tcW w:w="6346" w:type="dxa"/>
            <w:gridSpan w:val="10"/>
            <w:tcBorders>
              <w:top w:val="single" w:sz="4" w:space="0" w:color="auto"/>
              <w:left w:val="single" w:sz="6" w:space="0" w:color="auto"/>
              <w:bottom w:val="single" w:sz="6" w:space="0" w:color="auto"/>
              <w:right w:val="single" w:sz="4" w:space="0" w:color="auto"/>
            </w:tcBorders>
            <w:shd w:val="clear" w:color="auto" w:fill="FFFFFF"/>
          </w:tcPr>
          <w:p w:rsidR="00813AE4" w:rsidRPr="00D9294D" w:rsidRDefault="00813AE4" w:rsidP="000E1AC5">
            <w:pPr>
              <w:widowControl w:val="0"/>
              <w:shd w:val="clear" w:color="auto" w:fill="FFFFFF"/>
              <w:jc w:val="center"/>
              <w:rPr>
                <w:b/>
                <w:sz w:val="24"/>
              </w:rPr>
            </w:pPr>
            <w:r w:rsidRPr="00D9294D">
              <w:rPr>
                <w:b/>
                <w:sz w:val="24"/>
              </w:rPr>
              <w:t xml:space="preserve">Удельные расчетные показатели электрической нагрузки, кВт/дом, при количестве </w:t>
            </w:r>
            <w:r w:rsidRPr="00D9294D">
              <w:rPr>
                <w:b/>
                <w:bCs/>
                <w:sz w:val="24"/>
              </w:rPr>
              <w:t>индивидуальных жилых домов</w:t>
            </w:r>
          </w:p>
        </w:tc>
      </w:tr>
      <w:tr w:rsidR="00813AE4" w:rsidRPr="00D9294D" w:rsidTr="00570F1B">
        <w:trPr>
          <w:cantSplit/>
          <w:jc w:val="center"/>
        </w:trPr>
        <w:tc>
          <w:tcPr>
            <w:tcW w:w="3791" w:type="dxa"/>
            <w:vMerge/>
            <w:tcBorders>
              <w:left w:val="single" w:sz="6" w:space="0" w:color="auto"/>
              <w:right w:val="single" w:sz="6" w:space="0" w:color="auto"/>
            </w:tcBorders>
            <w:shd w:val="clear" w:color="auto" w:fill="FFFFFF"/>
          </w:tcPr>
          <w:p w:rsidR="00813AE4" w:rsidRPr="00D9294D" w:rsidRDefault="00813AE4" w:rsidP="000E1AC5">
            <w:pPr>
              <w:widowControl w:val="0"/>
              <w:jc w:val="both"/>
              <w:rPr>
                <w:bCs/>
                <w:sz w:val="24"/>
              </w:rPr>
            </w:pPr>
          </w:p>
        </w:tc>
        <w:tc>
          <w:tcPr>
            <w:tcW w:w="633" w:type="dxa"/>
            <w:tcBorders>
              <w:top w:val="single" w:sz="6" w:space="0" w:color="auto"/>
              <w:left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
                <w:bCs/>
                <w:sz w:val="24"/>
              </w:rPr>
            </w:pPr>
            <w:r w:rsidRPr="00D9294D">
              <w:rPr>
                <w:b/>
                <w:bCs/>
                <w:sz w:val="24"/>
              </w:rPr>
              <w:t>1-3</w:t>
            </w:r>
          </w:p>
        </w:tc>
        <w:tc>
          <w:tcPr>
            <w:tcW w:w="634" w:type="dxa"/>
            <w:tcBorders>
              <w:top w:val="single" w:sz="6" w:space="0" w:color="auto"/>
              <w:left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
                <w:bCs/>
                <w:sz w:val="24"/>
              </w:rPr>
            </w:pPr>
            <w:r w:rsidRPr="00D9294D">
              <w:rPr>
                <w:b/>
                <w:bCs/>
                <w:sz w:val="24"/>
              </w:rPr>
              <w:t>6</w:t>
            </w:r>
          </w:p>
        </w:tc>
        <w:tc>
          <w:tcPr>
            <w:tcW w:w="635" w:type="dxa"/>
            <w:tcBorders>
              <w:top w:val="single" w:sz="6" w:space="0" w:color="auto"/>
              <w:left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
                <w:bCs/>
                <w:sz w:val="24"/>
              </w:rPr>
            </w:pPr>
            <w:r w:rsidRPr="00D9294D">
              <w:rPr>
                <w:b/>
                <w:bCs/>
                <w:sz w:val="24"/>
              </w:rPr>
              <w:t>9</w:t>
            </w:r>
          </w:p>
        </w:tc>
        <w:tc>
          <w:tcPr>
            <w:tcW w:w="635" w:type="dxa"/>
            <w:tcBorders>
              <w:top w:val="single" w:sz="6" w:space="0" w:color="auto"/>
              <w:left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
                <w:bCs/>
                <w:sz w:val="24"/>
              </w:rPr>
            </w:pPr>
            <w:r w:rsidRPr="00D9294D">
              <w:rPr>
                <w:b/>
                <w:bCs/>
                <w:sz w:val="24"/>
              </w:rPr>
              <w:t>12</w:t>
            </w:r>
          </w:p>
        </w:tc>
        <w:tc>
          <w:tcPr>
            <w:tcW w:w="635" w:type="dxa"/>
            <w:tcBorders>
              <w:top w:val="single" w:sz="6" w:space="0" w:color="auto"/>
              <w:left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
                <w:bCs/>
                <w:sz w:val="24"/>
              </w:rPr>
            </w:pPr>
            <w:r w:rsidRPr="00D9294D">
              <w:rPr>
                <w:b/>
                <w:bCs/>
                <w:sz w:val="24"/>
              </w:rPr>
              <w:t>15</w:t>
            </w:r>
          </w:p>
        </w:tc>
        <w:tc>
          <w:tcPr>
            <w:tcW w:w="634" w:type="dxa"/>
            <w:tcBorders>
              <w:top w:val="single" w:sz="6" w:space="0" w:color="auto"/>
              <w:left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
                <w:bCs/>
                <w:sz w:val="24"/>
              </w:rPr>
            </w:pPr>
            <w:r w:rsidRPr="00D9294D">
              <w:rPr>
                <w:b/>
                <w:bCs/>
                <w:sz w:val="24"/>
              </w:rPr>
              <w:t>18</w:t>
            </w:r>
          </w:p>
        </w:tc>
        <w:tc>
          <w:tcPr>
            <w:tcW w:w="635" w:type="dxa"/>
            <w:tcBorders>
              <w:top w:val="single" w:sz="6" w:space="0" w:color="auto"/>
              <w:left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
                <w:bCs/>
                <w:sz w:val="24"/>
              </w:rPr>
            </w:pPr>
            <w:r w:rsidRPr="00D9294D">
              <w:rPr>
                <w:b/>
                <w:bCs/>
                <w:sz w:val="24"/>
              </w:rPr>
              <w:t>24</w:t>
            </w:r>
          </w:p>
        </w:tc>
        <w:tc>
          <w:tcPr>
            <w:tcW w:w="635" w:type="dxa"/>
            <w:tcBorders>
              <w:top w:val="single" w:sz="6" w:space="0" w:color="auto"/>
              <w:left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
                <w:bCs/>
                <w:sz w:val="24"/>
              </w:rPr>
            </w:pPr>
            <w:r w:rsidRPr="00D9294D">
              <w:rPr>
                <w:b/>
                <w:bCs/>
                <w:sz w:val="24"/>
              </w:rPr>
              <w:t>40</w:t>
            </w:r>
          </w:p>
        </w:tc>
        <w:tc>
          <w:tcPr>
            <w:tcW w:w="635" w:type="dxa"/>
            <w:tcBorders>
              <w:top w:val="single" w:sz="6" w:space="0" w:color="auto"/>
              <w:left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
                <w:bCs/>
                <w:sz w:val="24"/>
              </w:rPr>
            </w:pPr>
            <w:r w:rsidRPr="00D9294D">
              <w:rPr>
                <w:b/>
                <w:bCs/>
                <w:sz w:val="24"/>
              </w:rPr>
              <w:t>60</w:t>
            </w:r>
          </w:p>
        </w:tc>
        <w:tc>
          <w:tcPr>
            <w:tcW w:w="635" w:type="dxa"/>
            <w:tcBorders>
              <w:top w:val="single" w:sz="6" w:space="0" w:color="auto"/>
              <w:left w:val="single" w:sz="6" w:space="0" w:color="auto"/>
              <w:right w:val="single" w:sz="4" w:space="0" w:color="auto"/>
            </w:tcBorders>
            <w:shd w:val="clear" w:color="auto" w:fill="FFFFFF"/>
          </w:tcPr>
          <w:p w:rsidR="00813AE4" w:rsidRPr="00D9294D" w:rsidRDefault="00813AE4" w:rsidP="000E1AC5">
            <w:pPr>
              <w:widowControl w:val="0"/>
              <w:shd w:val="clear" w:color="auto" w:fill="FFFFFF"/>
              <w:jc w:val="center"/>
              <w:rPr>
                <w:b/>
                <w:bCs/>
                <w:sz w:val="24"/>
              </w:rPr>
            </w:pPr>
            <w:r w:rsidRPr="00D9294D">
              <w:rPr>
                <w:b/>
                <w:bCs/>
                <w:sz w:val="24"/>
              </w:rPr>
              <w:t>100</w:t>
            </w:r>
          </w:p>
        </w:tc>
      </w:tr>
      <w:tr w:rsidR="00813AE4" w:rsidRPr="00D9294D" w:rsidTr="00570F1B">
        <w:trPr>
          <w:cantSplit/>
          <w:jc w:val="center"/>
        </w:trPr>
        <w:tc>
          <w:tcPr>
            <w:tcW w:w="3791" w:type="dxa"/>
            <w:tcBorders>
              <w:top w:val="single" w:sz="6" w:space="0" w:color="auto"/>
              <w:left w:val="single" w:sz="6" w:space="0" w:color="auto"/>
              <w:bottom w:val="single" w:sz="6" w:space="0" w:color="auto"/>
              <w:right w:val="single" w:sz="6" w:space="0" w:color="auto"/>
            </w:tcBorders>
            <w:shd w:val="clear" w:color="auto" w:fill="FFFFFF"/>
          </w:tcPr>
          <w:p w:rsidR="00813AE4" w:rsidRPr="00D9294D" w:rsidRDefault="00813AE4" w:rsidP="000E1AC5">
            <w:pPr>
              <w:widowControl w:val="0"/>
              <w:shd w:val="clear" w:color="auto" w:fill="FFFFFF"/>
              <w:ind w:left="57" w:right="57"/>
              <w:rPr>
                <w:bCs/>
                <w:sz w:val="24"/>
              </w:rPr>
            </w:pPr>
            <w:r w:rsidRPr="00D9294D">
              <w:rPr>
                <w:bCs/>
                <w:sz w:val="24"/>
              </w:rPr>
              <w:t xml:space="preserve">Индивидуальные жилые дома с плитами на природном газе </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0E1AC5">
            <w:pPr>
              <w:widowControl w:val="0"/>
              <w:shd w:val="clear" w:color="auto" w:fill="FFFFFF"/>
              <w:jc w:val="center"/>
              <w:rPr>
                <w:bCs/>
                <w:sz w:val="24"/>
              </w:rPr>
            </w:pPr>
            <w:r w:rsidRPr="00D9294D">
              <w:rPr>
                <w:bCs/>
                <w:sz w:val="24"/>
              </w:rPr>
              <w:t>11,5</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0E1AC5">
            <w:pPr>
              <w:widowControl w:val="0"/>
              <w:shd w:val="clear" w:color="auto" w:fill="FFFFFF"/>
              <w:jc w:val="center"/>
              <w:rPr>
                <w:bCs/>
                <w:sz w:val="24"/>
              </w:rPr>
            </w:pPr>
            <w:r w:rsidRPr="00D9294D">
              <w:rPr>
                <w:bCs/>
                <w:sz w:val="24"/>
              </w:rPr>
              <w:t>6,5</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0E1AC5">
            <w:pPr>
              <w:widowControl w:val="0"/>
              <w:shd w:val="clear" w:color="auto" w:fill="FFFFFF"/>
              <w:jc w:val="center"/>
              <w:rPr>
                <w:bCs/>
                <w:sz w:val="24"/>
              </w:rPr>
            </w:pPr>
            <w:r w:rsidRPr="00D9294D">
              <w:rPr>
                <w:bCs/>
                <w:sz w:val="24"/>
              </w:rPr>
              <w:t>5,4</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0E1AC5">
            <w:pPr>
              <w:widowControl w:val="0"/>
              <w:shd w:val="clear" w:color="auto" w:fill="FFFFFF"/>
              <w:jc w:val="center"/>
              <w:rPr>
                <w:bCs/>
                <w:sz w:val="24"/>
              </w:rPr>
            </w:pPr>
            <w:r w:rsidRPr="00D9294D">
              <w:rPr>
                <w:bCs/>
                <w:sz w:val="24"/>
              </w:rPr>
              <w:t>4,7</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0E1AC5">
            <w:pPr>
              <w:widowControl w:val="0"/>
              <w:shd w:val="clear" w:color="auto" w:fill="FFFFFF"/>
              <w:jc w:val="center"/>
              <w:rPr>
                <w:bCs/>
                <w:sz w:val="24"/>
              </w:rPr>
            </w:pPr>
            <w:r w:rsidRPr="00D9294D">
              <w:rPr>
                <w:bCs/>
                <w:sz w:val="24"/>
              </w:rPr>
              <w:t>4,3</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0E1AC5">
            <w:pPr>
              <w:widowControl w:val="0"/>
              <w:shd w:val="clear" w:color="auto" w:fill="FFFFFF"/>
              <w:jc w:val="center"/>
              <w:rPr>
                <w:bCs/>
                <w:sz w:val="24"/>
              </w:rPr>
            </w:pPr>
            <w:r w:rsidRPr="00D9294D">
              <w:rPr>
                <w:bCs/>
                <w:sz w:val="24"/>
              </w:rPr>
              <w:t>3,9</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0E1AC5">
            <w:pPr>
              <w:widowControl w:val="0"/>
              <w:shd w:val="clear" w:color="auto" w:fill="FFFFFF"/>
              <w:jc w:val="center"/>
              <w:rPr>
                <w:bCs/>
                <w:sz w:val="24"/>
              </w:rPr>
            </w:pPr>
            <w:r w:rsidRPr="00D9294D">
              <w:rPr>
                <w:bCs/>
                <w:sz w:val="24"/>
              </w:rPr>
              <w:t>3,3</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0E1AC5">
            <w:pPr>
              <w:widowControl w:val="0"/>
              <w:shd w:val="clear" w:color="auto" w:fill="FFFFFF"/>
              <w:jc w:val="center"/>
              <w:rPr>
                <w:bCs/>
                <w:sz w:val="24"/>
              </w:rPr>
            </w:pPr>
            <w:r w:rsidRPr="00D9294D">
              <w:rPr>
                <w:bCs/>
                <w:sz w:val="24"/>
              </w:rPr>
              <w:t>2,6</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0E1AC5">
            <w:pPr>
              <w:widowControl w:val="0"/>
              <w:shd w:val="clear" w:color="auto" w:fill="FFFFFF"/>
              <w:jc w:val="center"/>
              <w:rPr>
                <w:bCs/>
                <w:sz w:val="24"/>
              </w:rPr>
            </w:pPr>
            <w:r w:rsidRPr="00D9294D">
              <w:rPr>
                <w:bCs/>
                <w:sz w:val="24"/>
              </w:rPr>
              <w:t>2,1</w:t>
            </w:r>
          </w:p>
        </w:tc>
        <w:tc>
          <w:tcPr>
            <w:tcW w:w="635" w:type="dxa"/>
            <w:tcBorders>
              <w:top w:val="single" w:sz="6" w:space="0" w:color="auto"/>
              <w:left w:val="single" w:sz="6" w:space="0" w:color="auto"/>
              <w:bottom w:val="single" w:sz="6" w:space="0" w:color="auto"/>
              <w:right w:val="single" w:sz="4" w:space="0" w:color="auto"/>
            </w:tcBorders>
            <w:shd w:val="clear" w:color="auto" w:fill="FFFFFF"/>
            <w:vAlign w:val="center"/>
          </w:tcPr>
          <w:p w:rsidR="00813AE4" w:rsidRPr="00D9294D" w:rsidRDefault="00813AE4" w:rsidP="000E1AC5">
            <w:pPr>
              <w:widowControl w:val="0"/>
              <w:shd w:val="clear" w:color="auto" w:fill="FFFFFF"/>
              <w:jc w:val="center"/>
              <w:rPr>
                <w:bCs/>
                <w:sz w:val="24"/>
              </w:rPr>
            </w:pPr>
            <w:r w:rsidRPr="00D9294D">
              <w:rPr>
                <w:bCs/>
                <w:sz w:val="24"/>
              </w:rPr>
              <w:t>2,0</w:t>
            </w:r>
          </w:p>
        </w:tc>
      </w:tr>
      <w:tr w:rsidR="00813AE4" w:rsidRPr="00D9294D" w:rsidTr="00570F1B">
        <w:trPr>
          <w:cantSplit/>
          <w:jc w:val="center"/>
        </w:trPr>
        <w:tc>
          <w:tcPr>
            <w:tcW w:w="3791" w:type="dxa"/>
            <w:tcBorders>
              <w:top w:val="single" w:sz="6" w:space="0" w:color="auto"/>
              <w:left w:val="single" w:sz="6" w:space="0" w:color="auto"/>
              <w:bottom w:val="single" w:sz="6" w:space="0" w:color="auto"/>
              <w:right w:val="single" w:sz="6" w:space="0" w:color="auto"/>
            </w:tcBorders>
            <w:shd w:val="clear" w:color="auto" w:fill="FFFFFF"/>
          </w:tcPr>
          <w:p w:rsidR="00813AE4" w:rsidRPr="00D9294D" w:rsidRDefault="00813AE4" w:rsidP="000E1AC5">
            <w:pPr>
              <w:widowControl w:val="0"/>
              <w:shd w:val="clear" w:color="auto" w:fill="FFFFFF"/>
              <w:ind w:left="57"/>
              <w:rPr>
                <w:bCs/>
                <w:sz w:val="24"/>
              </w:rPr>
            </w:pPr>
            <w:r w:rsidRPr="00D9294D">
              <w:rPr>
                <w:bCs/>
                <w:sz w:val="24"/>
              </w:rPr>
              <w:t>Индивидуальные жилые дома с плитами на природном газе и электрической сауной мощностью до 12 кВт</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0E1AC5">
            <w:pPr>
              <w:widowControl w:val="0"/>
              <w:shd w:val="clear" w:color="auto" w:fill="FFFFFF"/>
              <w:jc w:val="center"/>
              <w:rPr>
                <w:bCs/>
                <w:sz w:val="24"/>
              </w:rPr>
            </w:pPr>
            <w:r w:rsidRPr="00D9294D">
              <w:rPr>
                <w:bCs/>
                <w:sz w:val="24"/>
              </w:rPr>
              <w:t>22,3</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0E1AC5">
            <w:pPr>
              <w:widowControl w:val="0"/>
              <w:shd w:val="clear" w:color="auto" w:fill="FFFFFF"/>
              <w:jc w:val="center"/>
              <w:rPr>
                <w:bCs/>
                <w:sz w:val="24"/>
              </w:rPr>
            </w:pPr>
            <w:r w:rsidRPr="00D9294D">
              <w:rPr>
                <w:bCs/>
                <w:sz w:val="24"/>
              </w:rPr>
              <w:t>13,3</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0E1AC5">
            <w:pPr>
              <w:widowControl w:val="0"/>
              <w:shd w:val="clear" w:color="auto" w:fill="FFFFFF"/>
              <w:jc w:val="center"/>
              <w:rPr>
                <w:bCs/>
                <w:sz w:val="24"/>
              </w:rPr>
            </w:pPr>
            <w:r w:rsidRPr="00D9294D">
              <w:rPr>
                <w:bCs/>
                <w:sz w:val="24"/>
              </w:rPr>
              <w:t>11,3</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0E1AC5">
            <w:pPr>
              <w:widowControl w:val="0"/>
              <w:shd w:val="clear" w:color="auto" w:fill="FFFFFF"/>
              <w:jc w:val="center"/>
              <w:rPr>
                <w:bCs/>
                <w:sz w:val="24"/>
              </w:rPr>
            </w:pPr>
            <w:r w:rsidRPr="00D9294D">
              <w:rPr>
                <w:bCs/>
                <w:sz w:val="24"/>
              </w:rPr>
              <w:t>10,0</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0E1AC5">
            <w:pPr>
              <w:widowControl w:val="0"/>
              <w:shd w:val="clear" w:color="auto" w:fill="FFFFFF"/>
              <w:jc w:val="center"/>
              <w:rPr>
                <w:bCs/>
                <w:sz w:val="24"/>
              </w:rPr>
            </w:pPr>
            <w:r w:rsidRPr="00D9294D">
              <w:rPr>
                <w:bCs/>
                <w:sz w:val="24"/>
              </w:rPr>
              <w:t>9,3</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0E1AC5">
            <w:pPr>
              <w:widowControl w:val="0"/>
              <w:shd w:val="clear" w:color="auto" w:fill="FFFFFF"/>
              <w:jc w:val="center"/>
              <w:rPr>
                <w:bCs/>
                <w:sz w:val="24"/>
              </w:rPr>
            </w:pPr>
            <w:r w:rsidRPr="00D9294D">
              <w:rPr>
                <w:bCs/>
                <w:sz w:val="24"/>
              </w:rPr>
              <w:t>8,6</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0E1AC5">
            <w:pPr>
              <w:widowControl w:val="0"/>
              <w:shd w:val="clear" w:color="auto" w:fill="FFFFFF"/>
              <w:jc w:val="center"/>
              <w:rPr>
                <w:bCs/>
                <w:sz w:val="24"/>
              </w:rPr>
            </w:pPr>
            <w:r w:rsidRPr="00D9294D">
              <w:rPr>
                <w:bCs/>
                <w:sz w:val="24"/>
              </w:rPr>
              <w:t>7,5</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0E1AC5">
            <w:pPr>
              <w:widowControl w:val="0"/>
              <w:shd w:val="clear" w:color="auto" w:fill="FFFFFF"/>
              <w:jc w:val="center"/>
              <w:rPr>
                <w:bCs/>
                <w:sz w:val="24"/>
              </w:rPr>
            </w:pPr>
            <w:r w:rsidRPr="00D9294D">
              <w:rPr>
                <w:bCs/>
                <w:sz w:val="24"/>
              </w:rPr>
              <w:t>6,3</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0E1AC5">
            <w:pPr>
              <w:widowControl w:val="0"/>
              <w:shd w:val="clear" w:color="auto" w:fill="FFFFFF"/>
              <w:jc w:val="center"/>
              <w:rPr>
                <w:bCs/>
                <w:sz w:val="24"/>
              </w:rPr>
            </w:pPr>
            <w:r w:rsidRPr="00D9294D">
              <w:rPr>
                <w:bCs/>
                <w:sz w:val="24"/>
              </w:rPr>
              <w:t>5,6</w:t>
            </w:r>
          </w:p>
        </w:tc>
        <w:tc>
          <w:tcPr>
            <w:tcW w:w="635" w:type="dxa"/>
            <w:tcBorders>
              <w:top w:val="single" w:sz="6" w:space="0" w:color="auto"/>
              <w:left w:val="single" w:sz="6" w:space="0" w:color="auto"/>
              <w:bottom w:val="single" w:sz="6" w:space="0" w:color="auto"/>
              <w:right w:val="single" w:sz="4" w:space="0" w:color="auto"/>
            </w:tcBorders>
            <w:shd w:val="clear" w:color="auto" w:fill="FFFFFF"/>
            <w:vAlign w:val="center"/>
          </w:tcPr>
          <w:p w:rsidR="00813AE4" w:rsidRPr="00D9294D" w:rsidRDefault="00813AE4" w:rsidP="000E1AC5">
            <w:pPr>
              <w:widowControl w:val="0"/>
              <w:shd w:val="clear" w:color="auto" w:fill="FFFFFF"/>
              <w:jc w:val="center"/>
              <w:rPr>
                <w:bCs/>
                <w:sz w:val="24"/>
              </w:rPr>
            </w:pPr>
            <w:r w:rsidRPr="00D9294D">
              <w:rPr>
                <w:bCs/>
                <w:sz w:val="24"/>
              </w:rPr>
              <w:t>5,0</w:t>
            </w:r>
          </w:p>
        </w:tc>
      </w:tr>
      <w:tr w:rsidR="00813AE4" w:rsidRPr="00D9294D" w:rsidTr="00570F1B">
        <w:trPr>
          <w:cantSplit/>
          <w:jc w:val="center"/>
        </w:trPr>
        <w:tc>
          <w:tcPr>
            <w:tcW w:w="3791" w:type="dxa"/>
            <w:tcBorders>
              <w:top w:val="single" w:sz="6" w:space="0" w:color="auto"/>
              <w:left w:val="single" w:sz="6" w:space="0" w:color="auto"/>
              <w:bottom w:val="single" w:sz="6" w:space="0" w:color="auto"/>
              <w:right w:val="single" w:sz="6" w:space="0" w:color="auto"/>
            </w:tcBorders>
            <w:shd w:val="clear" w:color="auto" w:fill="FFFFFF"/>
          </w:tcPr>
          <w:p w:rsidR="00813AE4" w:rsidRPr="00D9294D" w:rsidRDefault="00813AE4" w:rsidP="000E1AC5">
            <w:pPr>
              <w:widowControl w:val="0"/>
              <w:shd w:val="clear" w:color="auto" w:fill="FFFFFF"/>
              <w:ind w:left="57"/>
              <w:rPr>
                <w:bCs/>
                <w:sz w:val="24"/>
              </w:rPr>
            </w:pPr>
            <w:r w:rsidRPr="00D9294D">
              <w:rPr>
                <w:bCs/>
                <w:sz w:val="24"/>
              </w:rPr>
              <w:t>Индивидуальные жилые дома с электрическими плитами мощностью до 10,5 кВт</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0E1AC5">
            <w:pPr>
              <w:widowControl w:val="0"/>
              <w:shd w:val="clear" w:color="auto" w:fill="FFFFFF"/>
              <w:jc w:val="center"/>
              <w:rPr>
                <w:bCs/>
                <w:sz w:val="24"/>
              </w:rPr>
            </w:pPr>
            <w:r w:rsidRPr="00D9294D">
              <w:rPr>
                <w:bCs/>
                <w:sz w:val="24"/>
              </w:rPr>
              <w:t>14,5</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0E1AC5">
            <w:pPr>
              <w:widowControl w:val="0"/>
              <w:shd w:val="clear" w:color="auto" w:fill="FFFFFF"/>
              <w:jc w:val="center"/>
              <w:rPr>
                <w:bCs/>
                <w:sz w:val="24"/>
              </w:rPr>
            </w:pPr>
            <w:r w:rsidRPr="00D9294D">
              <w:rPr>
                <w:bCs/>
                <w:sz w:val="24"/>
              </w:rPr>
              <w:t>8,6</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0E1AC5">
            <w:pPr>
              <w:widowControl w:val="0"/>
              <w:shd w:val="clear" w:color="auto" w:fill="FFFFFF"/>
              <w:jc w:val="center"/>
              <w:rPr>
                <w:bCs/>
                <w:sz w:val="24"/>
              </w:rPr>
            </w:pPr>
            <w:r w:rsidRPr="00D9294D">
              <w:rPr>
                <w:bCs/>
                <w:sz w:val="24"/>
              </w:rPr>
              <w:t>7,2</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0E1AC5">
            <w:pPr>
              <w:widowControl w:val="0"/>
              <w:shd w:val="clear" w:color="auto" w:fill="FFFFFF"/>
              <w:jc w:val="center"/>
              <w:rPr>
                <w:bCs/>
                <w:sz w:val="24"/>
              </w:rPr>
            </w:pPr>
            <w:r w:rsidRPr="00D9294D">
              <w:rPr>
                <w:bCs/>
                <w:sz w:val="24"/>
              </w:rPr>
              <w:t>6,5</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0E1AC5">
            <w:pPr>
              <w:widowControl w:val="0"/>
              <w:shd w:val="clear" w:color="auto" w:fill="FFFFFF"/>
              <w:jc w:val="center"/>
              <w:rPr>
                <w:bCs/>
                <w:sz w:val="24"/>
              </w:rPr>
            </w:pPr>
            <w:r w:rsidRPr="00D9294D">
              <w:rPr>
                <w:bCs/>
                <w:sz w:val="24"/>
              </w:rPr>
              <w:t>5,8</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0E1AC5">
            <w:pPr>
              <w:widowControl w:val="0"/>
              <w:shd w:val="clear" w:color="auto" w:fill="FFFFFF"/>
              <w:jc w:val="center"/>
              <w:rPr>
                <w:bCs/>
                <w:sz w:val="24"/>
              </w:rPr>
            </w:pPr>
            <w:r w:rsidRPr="00D9294D">
              <w:rPr>
                <w:bCs/>
                <w:sz w:val="24"/>
              </w:rPr>
              <w:t>5,5</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0E1AC5">
            <w:pPr>
              <w:widowControl w:val="0"/>
              <w:shd w:val="clear" w:color="auto" w:fill="FFFFFF"/>
              <w:jc w:val="center"/>
              <w:rPr>
                <w:bCs/>
                <w:sz w:val="24"/>
              </w:rPr>
            </w:pPr>
            <w:r w:rsidRPr="00D9294D">
              <w:rPr>
                <w:bCs/>
                <w:sz w:val="24"/>
              </w:rPr>
              <w:t>4,7</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0E1AC5">
            <w:pPr>
              <w:widowControl w:val="0"/>
              <w:shd w:val="clear" w:color="auto" w:fill="FFFFFF"/>
              <w:jc w:val="center"/>
              <w:rPr>
                <w:bCs/>
                <w:sz w:val="24"/>
              </w:rPr>
            </w:pPr>
            <w:r w:rsidRPr="00D9294D">
              <w:rPr>
                <w:bCs/>
                <w:sz w:val="24"/>
              </w:rPr>
              <w:t>3,9</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0E1AC5">
            <w:pPr>
              <w:widowControl w:val="0"/>
              <w:shd w:val="clear" w:color="auto" w:fill="FFFFFF"/>
              <w:jc w:val="center"/>
              <w:rPr>
                <w:bCs/>
                <w:sz w:val="24"/>
              </w:rPr>
            </w:pPr>
            <w:r w:rsidRPr="00D9294D">
              <w:rPr>
                <w:bCs/>
                <w:sz w:val="24"/>
              </w:rPr>
              <w:t>3,3</w:t>
            </w:r>
          </w:p>
        </w:tc>
        <w:tc>
          <w:tcPr>
            <w:tcW w:w="635" w:type="dxa"/>
            <w:tcBorders>
              <w:top w:val="single" w:sz="6" w:space="0" w:color="auto"/>
              <w:left w:val="single" w:sz="6" w:space="0" w:color="auto"/>
              <w:bottom w:val="single" w:sz="6" w:space="0" w:color="auto"/>
              <w:right w:val="single" w:sz="4" w:space="0" w:color="auto"/>
            </w:tcBorders>
            <w:shd w:val="clear" w:color="auto" w:fill="FFFFFF"/>
            <w:vAlign w:val="center"/>
          </w:tcPr>
          <w:p w:rsidR="00813AE4" w:rsidRPr="00D9294D" w:rsidRDefault="00813AE4" w:rsidP="000E1AC5">
            <w:pPr>
              <w:widowControl w:val="0"/>
              <w:shd w:val="clear" w:color="auto" w:fill="FFFFFF"/>
              <w:jc w:val="center"/>
              <w:rPr>
                <w:bCs/>
                <w:sz w:val="24"/>
              </w:rPr>
            </w:pPr>
            <w:r w:rsidRPr="00D9294D">
              <w:rPr>
                <w:bCs/>
                <w:sz w:val="24"/>
              </w:rPr>
              <w:t>2,6</w:t>
            </w:r>
          </w:p>
        </w:tc>
      </w:tr>
      <w:tr w:rsidR="00813AE4" w:rsidRPr="00D9294D" w:rsidTr="00570F1B">
        <w:trPr>
          <w:jc w:val="center"/>
        </w:trPr>
        <w:tc>
          <w:tcPr>
            <w:tcW w:w="3791" w:type="dxa"/>
            <w:tcBorders>
              <w:top w:val="single" w:sz="6" w:space="0" w:color="auto"/>
              <w:left w:val="single" w:sz="6" w:space="0" w:color="auto"/>
              <w:bottom w:val="single" w:sz="6" w:space="0" w:color="auto"/>
              <w:right w:val="single" w:sz="6" w:space="0" w:color="auto"/>
            </w:tcBorders>
            <w:shd w:val="clear" w:color="auto" w:fill="FFFFFF"/>
          </w:tcPr>
          <w:p w:rsidR="00813AE4" w:rsidRPr="00D9294D" w:rsidRDefault="00813AE4" w:rsidP="000E1AC5">
            <w:pPr>
              <w:widowControl w:val="0"/>
              <w:shd w:val="clear" w:color="auto" w:fill="FFFFFF"/>
              <w:ind w:left="57"/>
              <w:rPr>
                <w:bCs/>
                <w:sz w:val="24"/>
              </w:rPr>
            </w:pPr>
            <w:r w:rsidRPr="00D9294D">
              <w:rPr>
                <w:bCs/>
                <w:sz w:val="24"/>
              </w:rPr>
              <w:t>Индивидуальные жилые дома с электрическими плитами мощностью до 10,5 кВт и электрической сауной мощностью до 12 кВт</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0E1AC5">
            <w:pPr>
              <w:widowControl w:val="0"/>
              <w:shd w:val="clear" w:color="auto" w:fill="FFFFFF"/>
              <w:jc w:val="center"/>
              <w:rPr>
                <w:bCs/>
                <w:sz w:val="24"/>
              </w:rPr>
            </w:pPr>
            <w:r w:rsidRPr="00D9294D">
              <w:rPr>
                <w:bCs/>
                <w:sz w:val="24"/>
              </w:rPr>
              <w:t>25,1</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0E1AC5">
            <w:pPr>
              <w:widowControl w:val="0"/>
              <w:shd w:val="clear" w:color="auto" w:fill="FFFFFF"/>
              <w:jc w:val="center"/>
              <w:rPr>
                <w:bCs/>
                <w:sz w:val="24"/>
              </w:rPr>
            </w:pPr>
            <w:r w:rsidRPr="00D9294D">
              <w:rPr>
                <w:bCs/>
                <w:sz w:val="24"/>
              </w:rPr>
              <w:t>15,2</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0E1AC5">
            <w:pPr>
              <w:widowControl w:val="0"/>
              <w:shd w:val="clear" w:color="auto" w:fill="FFFFFF"/>
              <w:jc w:val="center"/>
              <w:rPr>
                <w:bCs/>
                <w:sz w:val="24"/>
              </w:rPr>
            </w:pPr>
            <w:r w:rsidRPr="00D9294D">
              <w:rPr>
                <w:bCs/>
                <w:sz w:val="24"/>
              </w:rPr>
              <w:t>12,9</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0E1AC5">
            <w:pPr>
              <w:widowControl w:val="0"/>
              <w:shd w:val="clear" w:color="auto" w:fill="FFFFFF"/>
              <w:jc w:val="center"/>
              <w:rPr>
                <w:bCs/>
                <w:sz w:val="24"/>
              </w:rPr>
            </w:pPr>
            <w:r w:rsidRPr="00D9294D">
              <w:rPr>
                <w:bCs/>
                <w:sz w:val="24"/>
              </w:rPr>
              <w:t>11,6</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0E1AC5">
            <w:pPr>
              <w:widowControl w:val="0"/>
              <w:shd w:val="clear" w:color="auto" w:fill="FFFFFF"/>
              <w:jc w:val="center"/>
              <w:rPr>
                <w:bCs/>
                <w:sz w:val="24"/>
              </w:rPr>
            </w:pPr>
            <w:r w:rsidRPr="00D9294D">
              <w:rPr>
                <w:bCs/>
                <w:sz w:val="24"/>
              </w:rPr>
              <w:t>10,7</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0E1AC5">
            <w:pPr>
              <w:widowControl w:val="0"/>
              <w:shd w:val="clear" w:color="auto" w:fill="FFFFFF"/>
              <w:jc w:val="center"/>
              <w:rPr>
                <w:bCs/>
                <w:sz w:val="24"/>
              </w:rPr>
            </w:pPr>
            <w:r w:rsidRPr="00D9294D">
              <w:rPr>
                <w:bCs/>
                <w:sz w:val="24"/>
              </w:rPr>
              <w:t>10,0</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0E1AC5">
            <w:pPr>
              <w:widowControl w:val="0"/>
              <w:shd w:val="clear" w:color="auto" w:fill="FFFFFF"/>
              <w:jc w:val="center"/>
              <w:rPr>
                <w:bCs/>
                <w:sz w:val="24"/>
              </w:rPr>
            </w:pPr>
            <w:r w:rsidRPr="00D9294D">
              <w:rPr>
                <w:bCs/>
                <w:sz w:val="24"/>
              </w:rPr>
              <w:t>8,8</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0E1AC5">
            <w:pPr>
              <w:widowControl w:val="0"/>
              <w:shd w:val="clear" w:color="auto" w:fill="FFFFFF"/>
              <w:jc w:val="center"/>
              <w:rPr>
                <w:bCs/>
                <w:sz w:val="24"/>
              </w:rPr>
            </w:pPr>
            <w:r w:rsidRPr="00D9294D">
              <w:rPr>
                <w:bCs/>
                <w:sz w:val="24"/>
              </w:rPr>
              <w:t>7,5</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0E1AC5">
            <w:pPr>
              <w:widowControl w:val="0"/>
              <w:shd w:val="clear" w:color="auto" w:fill="FFFFFF"/>
              <w:jc w:val="center"/>
              <w:rPr>
                <w:bCs/>
                <w:sz w:val="24"/>
              </w:rPr>
            </w:pPr>
            <w:r w:rsidRPr="00D9294D">
              <w:rPr>
                <w:bCs/>
                <w:sz w:val="24"/>
              </w:rPr>
              <w:t>6,7</w:t>
            </w:r>
          </w:p>
        </w:tc>
        <w:tc>
          <w:tcPr>
            <w:tcW w:w="635" w:type="dxa"/>
            <w:tcBorders>
              <w:top w:val="single" w:sz="6" w:space="0" w:color="auto"/>
              <w:left w:val="single" w:sz="6" w:space="0" w:color="auto"/>
              <w:bottom w:val="single" w:sz="6" w:space="0" w:color="auto"/>
              <w:right w:val="single" w:sz="4" w:space="0" w:color="auto"/>
            </w:tcBorders>
            <w:shd w:val="clear" w:color="auto" w:fill="FFFFFF"/>
            <w:vAlign w:val="center"/>
          </w:tcPr>
          <w:p w:rsidR="00813AE4" w:rsidRPr="00D9294D" w:rsidRDefault="00813AE4" w:rsidP="000E1AC5">
            <w:pPr>
              <w:widowControl w:val="0"/>
              <w:shd w:val="clear" w:color="auto" w:fill="FFFFFF"/>
              <w:jc w:val="center"/>
              <w:rPr>
                <w:bCs/>
                <w:sz w:val="24"/>
              </w:rPr>
            </w:pPr>
            <w:r w:rsidRPr="00D9294D">
              <w:rPr>
                <w:bCs/>
                <w:sz w:val="24"/>
              </w:rPr>
              <w:t>5,5</w:t>
            </w:r>
          </w:p>
        </w:tc>
      </w:tr>
    </w:tbl>
    <w:p w:rsidR="00813AE4" w:rsidRPr="00D9294D" w:rsidRDefault="00813AE4" w:rsidP="000E1AC5">
      <w:pPr>
        <w:widowControl w:val="0"/>
        <w:spacing w:before="120"/>
        <w:ind w:firstLine="709"/>
        <w:jc w:val="both"/>
        <w:rPr>
          <w:bCs/>
          <w:iCs/>
          <w:spacing w:val="40"/>
          <w:sz w:val="24"/>
        </w:rPr>
      </w:pPr>
      <w:r w:rsidRPr="00D9294D">
        <w:rPr>
          <w:bCs/>
          <w:iCs/>
          <w:spacing w:val="40"/>
          <w:sz w:val="24"/>
        </w:rPr>
        <w:lastRenderedPageBreak/>
        <w:t>Примечания:</w:t>
      </w:r>
    </w:p>
    <w:p w:rsidR="00813AE4" w:rsidRPr="00D9294D" w:rsidRDefault="00813AE4" w:rsidP="000E1AC5">
      <w:pPr>
        <w:widowControl w:val="0"/>
        <w:ind w:firstLine="720"/>
        <w:jc w:val="both"/>
        <w:rPr>
          <w:bCs/>
          <w:sz w:val="24"/>
        </w:rPr>
      </w:pPr>
      <w:r w:rsidRPr="00D9294D">
        <w:rPr>
          <w:bCs/>
          <w:sz w:val="24"/>
        </w:rPr>
        <w:t xml:space="preserve">1. </w:t>
      </w:r>
      <w:r w:rsidRPr="00D9294D">
        <w:rPr>
          <w:bCs/>
          <w:spacing w:val="-2"/>
          <w:sz w:val="24"/>
        </w:rPr>
        <w:t>Удельные расчетные нагрузки для количества индивидуальных жилых домов, не указанного в таблице, определяются</w:t>
      </w:r>
      <w:r w:rsidRPr="00D9294D">
        <w:rPr>
          <w:bCs/>
          <w:sz w:val="24"/>
        </w:rPr>
        <w:t xml:space="preserve"> путем интерполяции.</w:t>
      </w:r>
    </w:p>
    <w:p w:rsidR="00813AE4" w:rsidRPr="00D9294D" w:rsidRDefault="00813AE4" w:rsidP="000E1AC5">
      <w:pPr>
        <w:widowControl w:val="0"/>
        <w:ind w:firstLine="720"/>
        <w:jc w:val="both"/>
        <w:rPr>
          <w:bCs/>
          <w:sz w:val="24"/>
        </w:rPr>
      </w:pPr>
      <w:r w:rsidRPr="00D9294D">
        <w:rPr>
          <w:bCs/>
          <w:sz w:val="24"/>
        </w:rPr>
        <w:t xml:space="preserve">2. Удельные расчетные нагрузки приведены для </w:t>
      </w:r>
      <w:r w:rsidRPr="00D9294D">
        <w:rPr>
          <w:bCs/>
          <w:spacing w:val="-2"/>
          <w:sz w:val="24"/>
        </w:rPr>
        <w:t>индивидуальных жилых домов</w:t>
      </w:r>
      <w:r w:rsidRPr="00D9294D">
        <w:rPr>
          <w:bCs/>
          <w:sz w:val="24"/>
        </w:rPr>
        <w:t xml:space="preserve"> общей площадью от 150 до </w:t>
      </w:r>
      <w:smartTag w:uri="urn:schemas-microsoft-com:office:smarttags" w:element="metricconverter">
        <w:smartTagPr>
          <w:attr w:name="ProductID" w:val="600 м2"/>
        </w:smartTagPr>
        <w:r w:rsidRPr="00D9294D">
          <w:rPr>
            <w:bCs/>
            <w:sz w:val="24"/>
          </w:rPr>
          <w:t>600 м</w:t>
        </w:r>
        <w:r w:rsidRPr="00D9294D">
          <w:rPr>
            <w:bCs/>
            <w:sz w:val="24"/>
            <w:vertAlign w:val="superscript"/>
          </w:rPr>
          <w:t>2</w:t>
        </w:r>
      </w:smartTag>
      <w:r w:rsidRPr="00D9294D">
        <w:rPr>
          <w:bCs/>
          <w:sz w:val="24"/>
        </w:rPr>
        <w:t>.</w:t>
      </w:r>
    </w:p>
    <w:p w:rsidR="00813AE4" w:rsidRPr="00D9294D" w:rsidRDefault="00813AE4" w:rsidP="000E1AC5">
      <w:pPr>
        <w:widowControl w:val="0"/>
        <w:ind w:firstLine="720"/>
        <w:jc w:val="both"/>
        <w:rPr>
          <w:bCs/>
          <w:sz w:val="24"/>
        </w:rPr>
      </w:pPr>
      <w:r w:rsidRPr="00D9294D">
        <w:rPr>
          <w:bCs/>
          <w:sz w:val="24"/>
        </w:rPr>
        <w:t xml:space="preserve">3. Удельные расчетные нагрузки для </w:t>
      </w:r>
      <w:r w:rsidRPr="00D9294D">
        <w:rPr>
          <w:bCs/>
          <w:spacing w:val="-2"/>
          <w:sz w:val="24"/>
        </w:rPr>
        <w:t>индивидуальных жилых домов</w:t>
      </w:r>
      <w:r w:rsidRPr="00D9294D">
        <w:rPr>
          <w:bCs/>
          <w:sz w:val="24"/>
        </w:rPr>
        <w:t xml:space="preserve"> общей площадью до </w:t>
      </w:r>
      <w:smartTag w:uri="urn:schemas-microsoft-com:office:smarttags" w:element="metricconverter">
        <w:smartTagPr>
          <w:attr w:name="ProductID" w:val="150 м2"/>
        </w:smartTagPr>
        <w:r w:rsidRPr="00D9294D">
          <w:rPr>
            <w:bCs/>
            <w:sz w:val="24"/>
          </w:rPr>
          <w:t>150 м</w:t>
        </w:r>
        <w:r w:rsidRPr="00D9294D">
          <w:rPr>
            <w:bCs/>
            <w:sz w:val="24"/>
            <w:vertAlign w:val="superscript"/>
          </w:rPr>
          <w:t>2</w:t>
        </w:r>
      </w:smartTag>
      <w:r w:rsidRPr="00D9294D">
        <w:rPr>
          <w:bCs/>
          <w:sz w:val="24"/>
        </w:rPr>
        <w:t xml:space="preserve"> без электрической сауны определяются по таблице 4.2.7 настоящих нормативов как для типовых квартир с плитами на природном или сжиженном газе, или электрическими плитами. </w:t>
      </w:r>
    </w:p>
    <w:p w:rsidR="00813AE4" w:rsidRPr="00D9294D" w:rsidRDefault="00813AE4" w:rsidP="000E1AC5">
      <w:pPr>
        <w:widowControl w:val="0"/>
        <w:ind w:firstLine="709"/>
        <w:jc w:val="both"/>
        <w:rPr>
          <w:spacing w:val="-2"/>
          <w:sz w:val="24"/>
        </w:rPr>
      </w:pPr>
      <w:r w:rsidRPr="00D9294D">
        <w:rPr>
          <w:bCs/>
          <w:sz w:val="24"/>
        </w:rPr>
        <w:t xml:space="preserve">4. Удельные расчетные нагрузки не учитывают применения в </w:t>
      </w:r>
      <w:r w:rsidRPr="00D9294D">
        <w:rPr>
          <w:bCs/>
          <w:spacing w:val="-2"/>
          <w:sz w:val="24"/>
        </w:rPr>
        <w:t>индивидуальных жилых домах</w:t>
      </w:r>
      <w:r w:rsidRPr="00D9294D">
        <w:rPr>
          <w:bCs/>
          <w:sz w:val="24"/>
        </w:rPr>
        <w:t xml:space="preserve"> электрического отопления и электроводонагревателей.</w:t>
      </w:r>
    </w:p>
    <w:p w:rsidR="00813AE4" w:rsidRPr="00D9294D" w:rsidRDefault="00813AE4" w:rsidP="000E1AC5">
      <w:pPr>
        <w:widowControl w:val="0"/>
        <w:ind w:firstLine="709"/>
        <w:jc w:val="both"/>
        <w:rPr>
          <w:spacing w:val="-2"/>
          <w:sz w:val="24"/>
        </w:rPr>
      </w:pPr>
    </w:p>
    <w:p w:rsidR="00813AE4" w:rsidRPr="00D9294D" w:rsidRDefault="00813AE4" w:rsidP="000E1AC5">
      <w:pPr>
        <w:widowControl w:val="0"/>
        <w:ind w:firstLine="709"/>
        <w:jc w:val="both"/>
        <w:rPr>
          <w:spacing w:val="-2"/>
          <w:sz w:val="24"/>
        </w:rPr>
      </w:pPr>
      <w:r w:rsidRPr="00D9294D">
        <w:rPr>
          <w:spacing w:val="-2"/>
          <w:sz w:val="24"/>
        </w:rPr>
        <w:t>4.2.11. Укрупненные показатели удельной расчетной электрической нагрузки общественных зданий массового строительства</w:t>
      </w:r>
      <w:r w:rsidR="00147FC5" w:rsidRPr="00D9294D">
        <w:rPr>
          <w:spacing w:val="-2"/>
          <w:sz w:val="24"/>
        </w:rPr>
        <w:t xml:space="preserve"> </w:t>
      </w:r>
      <w:r w:rsidRPr="00D9294D">
        <w:rPr>
          <w:sz w:val="24"/>
        </w:rPr>
        <w:t xml:space="preserve">определяются </w:t>
      </w:r>
      <w:r w:rsidRPr="00D9294D">
        <w:rPr>
          <w:spacing w:val="-2"/>
          <w:sz w:val="24"/>
        </w:rPr>
        <w:t>по таблице 4.2.9.</w:t>
      </w:r>
    </w:p>
    <w:p w:rsidR="00813AE4" w:rsidRPr="00D9294D" w:rsidRDefault="00813AE4" w:rsidP="000E1AC5">
      <w:pPr>
        <w:widowControl w:val="0"/>
        <w:ind w:firstLine="709"/>
        <w:jc w:val="right"/>
        <w:rPr>
          <w:spacing w:val="-2"/>
          <w:sz w:val="24"/>
        </w:rPr>
      </w:pPr>
    </w:p>
    <w:p w:rsidR="00813AE4" w:rsidRPr="00D9294D" w:rsidRDefault="00813AE4" w:rsidP="000E1AC5">
      <w:pPr>
        <w:widowControl w:val="0"/>
        <w:ind w:firstLine="709"/>
        <w:jc w:val="right"/>
        <w:rPr>
          <w:spacing w:val="-2"/>
          <w:sz w:val="24"/>
        </w:rPr>
      </w:pPr>
      <w:r w:rsidRPr="00D9294D">
        <w:rPr>
          <w:spacing w:val="-2"/>
          <w:sz w:val="24"/>
        </w:rPr>
        <w:t>Таблица 4.2.9</w:t>
      </w:r>
    </w:p>
    <w:tbl>
      <w:tblPr>
        <w:tblW w:w="0" w:type="auto"/>
        <w:jc w:val="center"/>
        <w:tblBorders>
          <w:top w:val="single" w:sz="6" w:space="0" w:color="auto"/>
          <w:left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87"/>
        <w:gridCol w:w="6529"/>
        <w:gridCol w:w="1958"/>
        <w:gridCol w:w="1133"/>
      </w:tblGrid>
      <w:tr w:rsidR="00813AE4" w:rsidRPr="00D9294D" w:rsidTr="00570F1B">
        <w:trPr>
          <w:trHeight w:val="567"/>
          <w:jc w:val="center"/>
        </w:trPr>
        <w:tc>
          <w:tcPr>
            <w:tcW w:w="487" w:type="dxa"/>
            <w:shd w:val="clear" w:color="auto" w:fill="FFFFFF"/>
            <w:vAlign w:val="center"/>
          </w:tcPr>
          <w:p w:rsidR="00813AE4" w:rsidRPr="00D9294D" w:rsidRDefault="00813AE4" w:rsidP="000E1AC5">
            <w:pPr>
              <w:widowControl w:val="0"/>
              <w:shd w:val="clear" w:color="auto" w:fill="FFFFFF"/>
              <w:jc w:val="center"/>
              <w:rPr>
                <w:b/>
                <w:sz w:val="24"/>
              </w:rPr>
            </w:pPr>
            <w:r w:rsidRPr="00D9294D">
              <w:rPr>
                <w:b/>
                <w:sz w:val="24"/>
              </w:rPr>
              <w:t>№ п/п</w:t>
            </w:r>
          </w:p>
        </w:tc>
        <w:tc>
          <w:tcPr>
            <w:tcW w:w="6529" w:type="dxa"/>
            <w:shd w:val="clear" w:color="auto" w:fill="FFFFFF"/>
            <w:vAlign w:val="center"/>
          </w:tcPr>
          <w:p w:rsidR="00813AE4" w:rsidRPr="00D9294D" w:rsidRDefault="00813AE4" w:rsidP="000E1AC5">
            <w:pPr>
              <w:widowControl w:val="0"/>
              <w:shd w:val="clear" w:color="auto" w:fill="FFFFFF"/>
              <w:jc w:val="center"/>
              <w:rPr>
                <w:b/>
                <w:sz w:val="24"/>
              </w:rPr>
            </w:pPr>
            <w:r w:rsidRPr="00D9294D">
              <w:rPr>
                <w:b/>
                <w:sz w:val="24"/>
              </w:rPr>
              <w:t>Здание</w:t>
            </w:r>
          </w:p>
        </w:tc>
        <w:tc>
          <w:tcPr>
            <w:tcW w:w="1958" w:type="dxa"/>
            <w:shd w:val="clear" w:color="auto" w:fill="FFFFFF"/>
            <w:vAlign w:val="center"/>
          </w:tcPr>
          <w:p w:rsidR="00813AE4" w:rsidRPr="00D9294D" w:rsidRDefault="00813AE4" w:rsidP="000E1AC5">
            <w:pPr>
              <w:widowControl w:val="0"/>
              <w:shd w:val="clear" w:color="auto" w:fill="FFFFFF"/>
              <w:jc w:val="center"/>
              <w:rPr>
                <w:b/>
                <w:sz w:val="24"/>
              </w:rPr>
            </w:pPr>
            <w:r w:rsidRPr="00D9294D">
              <w:rPr>
                <w:b/>
                <w:sz w:val="24"/>
              </w:rPr>
              <w:t xml:space="preserve">Единица </w:t>
            </w:r>
          </w:p>
          <w:p w:rsidR="00813AE4" w:rsidRPr="00D9294D" w:rsidRDefault="00813AE4" w:rsidP="000E1AC5">
            <w:pPr>
              <w:widowControl w:val="0"/>
              <w:shd w:val="clear" w:color="auto" w:fill="FFFFFF"/>
              <w:jc w:val="center"/>
              <w:rPr>
                <w:b/>
                <w:sz w:val="24"/>
              </w:rPr>
            </w:pPr>
            <w:r w:rsidRPr="00D9294D">
              <w:rPr>
                <w:b/>
                <w:sz w:val="24"/>
              </w:rPr>
              <w:t>измерения</w:t>
            </w:r>
          </w:p>
        </w:tc>
        <w:tc>
          <w:tcPr>
            <w:tcW w:w="1133" w:type="dxa"/>
            <w:shd w:val="clear" w:color="auto" w:fill="FFFFFF"/>
            <w:vAlign w:val="center"/>
          </w:tcPr>
          <w:p w:rsidR="00813AE4" w:rsidRPr="00D9294D" w:rsidRDefault="00813AE4" w:rsidP="000E1AC5">
            <w:pPr>
              <w:widowControl w:val="0"/>
              <w:shd w:val="clear" w:color="auto" w:fill="FFFFFF"/>
              <w:jc w:val="center"/>
              <w:rPr>
                <w:b/>
                <w:sz w:val="24"/>
              </w:rPr>
            </w:pPr>
            <w:r w:rsidRPr="00D9294D">
              <w:rPr>
                <w:b/>
                <w:sz w:val="24"/>
              </w:rPr>
              <w:t>Расчетные показатели удельной нагрузки</w:t>
            </w:r>
          </w:p>
        </w:tc>
      </w:tr>
    </w:tbl>
    <w:p w:rsidR="00813AE4" w:rsidRPr="00D9294D" w:rsidRDefault="00813AE4" w:rsidP="000E1AC5">
      <w:pPr>
        <w:widowControl w:val="0"/>
        <w:ind w:firstLine="220"/>
        <w:jc w:val="both"/>
        <w:rPr>
          <w:bCs/>
          <w:sz w:val="24"/>
        </w:rPr>
      </w:pPr>
    </w:p>
    <w:tbl>
      <w:tblPr>
        <w:tblW w:w="0" w:type="auto"/>
        <w:jc w:val="center"/>
        <w:tblLayout w:type="fixed"/>
        <w:tblCellMar>
          <w:left w:w="28" w:type="dxa"/>
          <w:right w:w="28" w:type="dxa"/>
        </w:tblCellMar>
        <w:tblLook w:val="0000" w:firstRow="0" w:lastRow="0" w:firstColumn="0" w:lastColumn="0" w:noHBand="0" w:noVBand="0"/>
      </w:tblPr>
      <w:tblGrid>
        <w:gridCol w:w="487"/>
        <w:gridCol w:w="6529"/>
        <w:gridCol w:w="1958"/>
        <w:gridCol w:w="1133"/>
      </w:tblGrid>
      <w:tr w:rsidR="00813AE4" w:rsidRPr="00D9294D" w:rsidTr="00570F1B">
        <w:trPr>
          <w:tblHeade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0E1AC5">
            <w:pPr>
              <w:widowControl w:val="0"/>
              <w:shd w:val="clear" w:color="auto" w:fill="FFFFFF"/>
              <w:jc w:val="center"/>
              <w:rPr>
                <w:b/>
                <w:sz w:val="24"/>
              </w:rPr>
            </w:pPr>
            <w:r w:rsidRPr="00D9294D">
              <w:rPr>
                <w:b/>
                <w:sz w:val="24"/>
              </w:rPr>
              <w:t>1</w:t>
            </w:r>
          </w:p>
        </w:tc>
        <w:tc>
          <w:tcPr>
            <w:tcW w:w="6529"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0E1AC5">
            <w:pPr>
              <w:widowControl w:val="0"/>
              <w:shd w:val="clear" w:color="auto" w:fill="FFFFFF"/>
              <w:jc w:val="center"/>
              <w:rPr>
                <w:b/>
                <w:sz w:val="24"/>
              </w:rPr>
            </w:pPr>
            <w:r w:rsidRPr="00D9294D">
              <w:rPr>
                <w:b/>
                <w:sz w:val="24"/>
              </w:rPr>
              <w:t>2</w:t>
            </w:r>
          </w:p>
        </w:tc>
        <w:tc>
          <w:tcPr>
            <w:tcW w:w="1958"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0E1AC5">
            <w:pPr>
              <w:widowControl w:val="0"/>
              <w:shd w:val="clear" w:color="auto" w:fill="FFFFFF"/>
              <w:jc w:val="center"/>
              <w:rPr>
                <w:b/>
                <w:sz w:val="24"/>
              </w:rPr>
            </w:pPr>
            <w:r w:rsidRPr="00D9294D">
              <w:rPr>
                <w:b/>
                <w:sz w:val="24"/>
              </w:rPr>
              <w:t>3</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813AE4" w:rsidRPr="00D9294D" w:rsidRDefault="00813AE4" w:rsidP="000E1AC5">
            <w:pPr>
              <w:widowControl w:val="0"/>
              <w:shd w:val="clear" w:color="auto" w:fill="FFFFFF"/>
              <w:jc w:val="center"/>
              <w:rPr>
                <w:b/>
                <w:sz w:val="24"/>
              </w:rPr>
            </w:pPr>
            <w:r w:rsidRPr="00D9294D">
              <w:rPr>
                <w:b/>
                <w:sz w:val="24"/>
              </w:rPr>
              <w:t>4</w:t>
            </w:r>
          </w:p>
        </w:tc>
      </w:tr>
      <w:tr w:rsidR="00813AE4" w:rsidRPr="00D9294D" w:rsidTr="00570F1B">
        <w:trPr>
          <w:jc w:val="center"/>
        </w:trPr>
        <w:tc>
          <w:tcPr>
            <w:tcW w:w="487" w:type="dxa"/>
            <w:tcBorders>
              <w:top w:val="single" w:sz="6" w:space="0" w:color="auto"/>
              <w:left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p>
        </w:tc>
        <w:tc>
          <w:tcPr>
            <w:tcW w:w="6529" w:type="dxa"/>
            <w:tcBorders>
              <w:top w:val="single" w:sz="6" w:space="0" w:color="auto"/>
              <w:left w:val="single" w:sz="6" w:space="0" w:color="auto"/>
              <w:right w:val="single" w:sz="6" w:space="0" w:color="auto"/>
            </w:tcBorders>
            <w:shd w:val="clear" w:color="auto" w:fill="FFFFFF"/>
          </w:tcPr>
          <w:p w:rsidR="00813AE4" w:rsidRPr="00D9294D" w:rsidRDefault="00813AE4" w:rsidP="000E1AC5">
            <w:pPr>
              <w:widowControl w:val="0"/>
              <w:shd w:val="clear" w:color="auto" w:fill="FFFFFF"/>
              <w:ind w:left="57"/>
              <w:jc w:val="both"/>
              <w:rPr>
                <w:bCs/>
                <w:sz w:val="24"/>
              </w:rPr>
            </w:pPr>
            <w:r w:rsidRPr="00D9294D">
              <w:rPr>
                <w:sz w:val="24"/>
              </w:rPr>
              <w:t>Объекты общественного питания:</w:t>
            </w:r>
          </w:p>
        </w:tc>
        <w:tc>
          <w:tcPr>
            <w:tcW w:w="1958" w:type="dxa"/>
            <w:vMerge w:val="restart"/>
            <w:tcBorders>
              <w:top w:val="single" w:sz="6" w:space="0" w:color="auto"/>
              <w:left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r w:rsidRPr="00D9294D">
              <w:rPr>
                <w:bCs/>
                <w:sz w:val="24"/>
              </w:rPr>
              <w:t>кВт/место</w:t>
            </w:r>
          </w:p>
        </w:tc>
        <w:tc>
          <w:tcPr>
            <w:tcW w:w="1133" w:type="dxa"/>
            <w:tcBorders>
              <w:top w:val="single" w:sz="6" w:space="0" w:color="auto"/>
              <w:left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p>
        </w:tc>
      </w:tr>
      <w:tr w:rsidR="00813AE4" w:rsidRPr="00D9294D" w:rsidTr="00570F1B">
        <w:trPr>
          <w:jc w:val="center"/>
        </w:trPr>
        <w:tc>
          <w:tcPr>
            <w:tcW w:w="487" w:type="dxa"/>
            <w:tcBorders>
              <w:left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p>
        </w:tc>
        <w:tc>
          <w:tcPr>
            <w:tcW w:w="6529" w:type="dxa"/>
            <w:tcBorders>
              <w:left w:val="single" w:sz="6" w:space="0" w:color="auto"/>
              <w:right w:val="single" w:sz="6" w:space="0" w:color="auto"/>
            </w:tcBorders>
            <w:shd w:val="clear" w:color="auto" w:fill="FFFFFF"/>
          </w:tcPr>
          <w:p w:rsidR="00813AE4" w:rsidRPr="00D9294D" w:rsidRDefault="00813AE4" w:rsidP="000E1AC5">
            <w:pPr>
              <w:widowControl w:val="0"/>
              <w:shd w:val="clear" w:color="auto" w:fill="FFFFFF"/>
              <w:ind w:left="57"/>
              <w:jc w:val="both"/>
              <w:rPr>
                <w:bCs/>
                <w:sz w:val="24"/>
              </w:rPr>
            </w:pPr>
            <w:r w:rsidRPr="00D9294D">
              <w:rPr>
                <w:bCs/>
                <w:sz w:val="24"/>
              </w:rPr>
              <w:t>полностью электрифицированные с количеством посадочных мест:</w:t>
            </w:r>
          </w:p>
        </w:tc>
        <w:tc>
          <w:tcPr>
            <w:tcW w:w="1958" w:type="dxa"/>
            <w:vMerge/>
            <w:tcBorders>
              <w:left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p>
        </w:tc>
        <w:tc>
          <w:tcPr>
            <w:tcW w:w="1133" w:type="dxa"/>
            <w:tcBorders>
              <w:left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p>
        </w:tc>
      </w:tr>
      <w:tr w:rsidR="00813AE4" w:rsidRPr="00D9294D" w:rsidTr="00570F1B">
        <w:trPr>
          <w:jc w:val="center"/>
        </w:trPr>
        <w:tc>
          <w:tcPr>
            <w:tcW w:w="487" w:type="dxa"/>
            <w:tcBorders>
              <w:left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r w:rsidRPr="00D9294D">
              <w:rPr>
                <w:bCs/>
                <w:sz w:val="24"/>
              </w:rPr>
              <w:t>1</w:t>
            </w:r>
          </w:p>
        </w:tc>
        <w:tc>
          <w:tcPr>
            <w:tcW w:w="6529" w:type="dxa"/>
            <w:tcBorders>
              <w:left w:val="single" w:sz="6" w:space="0" w:color="auto"/>
              <w:right w:val="single" w:sz="6" w:space="0" w:color="auto"/>
            </w:tcBorders>
            <w:shd w:val="clear" w:color="auto" w:fill="FFFFFF"/>
          </w:tcPr>
          <w:p w:rsidR="00813AE4" w:rsidRPr="00D9294D" w:rsidRDefault="00813AE4" w:rsidP="000E1AC5">
            <w:pPr>
              <w:widowControl w:val="0"/>
              <w:shd w:val="clear" w:color="auto" w:fill="FFFFFF"/>
              <w:ind w:left="174"/>
              <w:jc w:val="both"/>
              <w:rPr>
                <w:bCs/>
                <w:sz w:val="24"/>
              </w:rPr>
            </w:pPr>
            <w:r w:rsidRPr="00D9294D">
              <w:rPr>
                <w:bCs/>
                <w:sz w:val="24"/>
              </w:rPr>
              <w:t>до 400</w:t>
            </w:r>
          </w:p>
        </w:tc>
        <w:tc>
          <w:tcPr>
            <w:tcW w:w="1958" w:type="dxa"/>
            <w:vMerge/>
            <w:tcBorders>
              <w:left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p>
        </w:tc>
        <w:tc>
          <w:tcPr>
            <w:tcW w:w="1133" w:type="dxa"/>
            <w:tcBorders>
              <w:left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r w:rsidRPr="00D9294D">
              <w:rPr>
                <w:bCs/>
                <w:sz w:val="24"/>
              </w:rPr>
              <w:t>1,04</w:t>
            </w:r>
          </w:p>
        </w:tc>
      </w:tr>
      <w:tr w:rsidR="00813AE4" w:rsidRPr="00D9294D" w:rsidTr="00570F1B">
        <w:trPr>
          <w:jc w:val="center"/>
        </w:trPr>
        <w:tc>
          <w:tcPr>
            <w:tcW w:w="487" w:type="dxa"/>
            <w:tcBorders>
              <w:left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r w:rsidRPr="00D9294D">
              <w:rPr>
                <w:bCs/>
                <w:sz w:val="24"/>
              </w:rPr>
              <w:t>2</w:t>
            </w:r>
          </w:p>
        </w:tc>
        <w:tc>
          <w:tcPr>
            <w:tcW w:w="6529" w:type="dxa"/>
            <w:tcBorders>
              <w:left w:val="single" w:sz="6" w:space="0" w:color="auto"/>
              <w:right w:val="single" w:sz="6" w:space="0" w:color="auto"/>
            </w:tcBorders>
            <w:shd w:val="clear" w:color="auto" w:fill="FFFFFF"/>
          </w:tcPr>
          <w:p w:rsidR="00813AE4" w:rsidRPr="00D9294D" w:rsidRDefault="00813AE4" w:rsidP="000E1AC5">
            <w:pPr>
              <w:widowControl w:val="0"/>
              <w:shd w:val="clear" w:color="auto" w:fill="FFFFFF"/>
              <w:ind w:left="174"/>
              <w:jc w:val="both"/>
              <w:rPr>
                <w:bCs/>
                <w:sz w:val="24"/>
              </w:rPr>
            </w:pPr>
            <w:r w:rsidRPr="00D9294D">
              <w:rPr>
                <w:bCs/>
                <w:sz w:val="24"/>
              </w:rPr>
              <w:t>свыше 400 до 1000</w:t>
            </w:r>
          </w:p>
        </w:tc>
        <w:tc>
          <w:tcPr>
            <w:tcW w:w="1958" w:type="dxa"/>
            <w:vMerge/>
            <w:tcBorders>
              <w:left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p>
        </w:tc>
        <w:tc>
          <w:tcPr>
            <w:tcW w:w="1133" w:type="dxa"/>
            <w:tcBorders>
              <w:left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r w:rsidRPr="00D9294D">
              <w:rPr>
                <w:bCs/>
                <w:sz w:val="24"/>
              </w:rPr>
              <w:t>0,86</w:t>
            </w:r>
          </w:p>
        </w:tc>
      </w:tr>
      <w:tr w:rsidR="00813AE4" w:rsidRPr="00D9294D" w:rsidTr="00570F1B">
        <w:trPr>
          <w:trHeight w:val="147"/>
          <w:jc w:val="center"/>
        </w:trPr>
        <w:tc>
          <w:tcPr>
            <w:tcW w:w="487" w:type="dxa"/>
            <w:tcBorders>
              <w:left w:val="single" w:sz="4" w:space="0" w:color="auto"/>
              <w:right w:val="single" w:sz="4" w:space="0" w:color="auto"/>
            </w:tcBorders>
            <w:shd w:val="clear" w:color="auto" w:fill="FFFFFF"/>
          </w:tcPr>
          <w:p w:rsidR="00813AE4" w:rsidRPr="00D9294D" w:rsidRDefault="00813AE4" w:rsidP="000E1AC5">
            <w:pPr>
              <w:widowControl w:val="0"/>
              <w:shd w:val="clear" w:color="auto" w:fill="FFFFFF"/>
              <w:jc w:val="center"/>
              <w:rPr>
                <w:bCs/>
                <w:sz w:val="24"/>
              </w:rPr>
            </w:pPr>
            <w:r w:rsidRPr="00D9294D">
              <w:rPr>
                <w:bCs/>
                <w:sz w:val="24"/>
              </w:rPr>
              <w:t>3</w:t>
            </w:r>
          </w:p>
        </w:tc>
        <w:tc>
          <w:tcPr>
            <w:tcW w:w="6529" w:type="dxa"/>
            <w:tcBorders>
              <w:left w:val="single" w:sz="4" w:space="0" w:color="auto"/>
              <w:right w:val="single" w:sz="6" w:space="0" w:color="auto"/>
            </w:tcBorders>
            <w:shd w:val="clear" w:color="auto" w:fill="FFFFFF"/>
          </w:tcPr>
          <w:p w:rsidR="00813AE4" w:rsidRPr="00D9294D" w:rsidRDefault="00813AE4" w:rsidP="000E1AC5">
            <w:pPr>
              <w:widowControl w:val="0"/>
              <w:shd w:val="clear" w:color="auto" w:fill="FFFFFF"/>
              <w:ind w:left="174"/>
              <w:jc w:val="both"/>
              <w:rPr>
                <w:bCs/>
                <w:sz w:val="24"/>
              </w:rPr>
            </w:pPr>
            <w:r w:rsidRPr="00D9294D">
              <w:rPr>
                <w:bCs/>
                <w:sz w:val="24"/>
              </w:rPr>
              <w:t>свыше 1000</w:t>
            </w:r>
          </w:p>
        </w:tc>
        <w:tc>
          <w:tcPr>
            <w:tcW w:w="1958" w:type="dxa"/>
            <w:vMerge/>
            <w:tcBorders>
              <w:left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p>
        </w:tc>
        <w:tc>
          <w:tcPr>
            <w:tcW w:w="1133" w:type="dxa"/>
            <w:tcBorders>
              <w:left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r w:rsidRPr="00D9294D">
              <w:rPr>
                <w:bCs/>
                <w:sz w:val="24"/>
              </w:rPr>
              <w:t>0,75</w:t>
            </w:r>
          </w:p>
        </w:tc>
      </w:tr>
      <w:tr w:rsidR="00813AE4" w:rsidRPr="00D9294D" w:rsidTr="00570F1B">
        <w:trPr>
          <w:jc w:val="center"/>
        </w:trPr>
        <w:tc>
          <w:tcPr>
            <w:tcW w:w="487" w:type="dxa"/>
            <w:tcBorders>
              <w:left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p>
        </w:tc>
        <w:tc>
          <w:tcPr>
            <w:tcW w:w="6529" w:type="dxa"/>
            <w:tcBorders>
              <w:left w:val="single" w:sz="6" w:space="0" w:color="auto"/>
              <w:right w:val="single" w:sz="6" w:space="0" w:color="auto"/>
            </w:tcBorders>
            <w:shd w:val="clear" w:color="auto" w:fill="FFFFFF"/>
          </w:tcPr>
          <w:p w:rsidR="00813AE4" w:rsidRPr="00D9294D" w:rsidRDefault="00813AE4" w:rsidP="000E1AC5">
            <w:pPr>
              <w:widowControl w:val="0"/>
              <w:shd w:val="clear" w:color="auto" w:fill="FFFFFF"/>
              <w:ind w:left="57"/>
              <w:jc w:val="both"/>
              <w:rPr>
                <w:bCs/>
                <w:sz w:val="24"/>
              </w:rPr>
            </w:pPr>
            <w:r w:rsidRPr="00D9294D">
              <w:rPr>
                <w:bCs/>
                <w:sz w:val="24"/>
              </w:rPr>
              <w:t xml:space="preserve">частично электрифицированные (с плитами на газообразном </w:t>
            </w:r>
          </w:p>
          <w:p w:rsidR="00813AE4" w:rsidRPr="00D9294D" w:rsidRDefault="00813AE4" w:rsidP="000E1AC5">
            <w:pPr>
              <w:widowControl w:val="0"/>
              <w:shd w:val="clear" w:color="auto" w:fill="FFFFFF"/>
              <w:ind w:left="57"/>
              <w:jc w:val="both"/>
              <w:rPr>
                <w:bCs/>
                <w:sz w:val="24"/>
              </w:rPr>
            </w:pPr>
            <w:r w:rsidRPr="00D9294D">
              <w:rPr>
                <w:bCs/>
                <w:sz w:val="24"/>
              </w:rPr>
              <w:t>топливе) с количеством посадочных мест:</w:t>
            </w:r>
          </w:p>
        </w:tc>
        <w:tc>
          <w:tcPr>
            <w:tcW w:w="1958" w:type="dxa"/>
            <w:vMerge/>
            <w:tcBorders>
              <w:left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p>
        </w:tc>
        <w:tc>
          <w:tcPr>
            <w:tcW w:w="1133" w:type="dxa"/>
            <w:tcBorders>
              <w:left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p>
        </w:tc>
      </w:tr>
      <w:tr w:rsidR="00813AE4" w:rsidRPr="00D9294D" w:rsidTr="00570F1B">
        <w:trPr>
          <w:jc w:val="center"/>
        </w:trPr>
        <w:tc>
          <w:tcPr>
            <w:tcW w:w="487" w:type="dxa"/>
            <w:tcBorders>
              <w:left w:val="single" w:sz="6" w:space="0" w:color="auto"/>
              <w:bottom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r w:rsidRPr="00D9294D">
              <w:rPr>
                <w:bCs/>
                <w:sz w:val="24"/>
              </w:rPr>
              <w:t>4</w:t>
            </w:r>
          </w:p>
        </w:tc>
        <w:tc>
          <w:tcPr>
            <w:tcW w:w="6529" w:type="dxa"/>
            <w:tcBorders>
              <w:left w:val="single" w:sz="6" w:space="0" w:color="auto"/>
              <w:bottom w:val="single" w:sz="6" w:space="0" w:color="auto"/>
              <w:right w:val="single" w:sz="6" w:space="0" w:color="auto"/>
            </w:tcBorders>
            <w:shd w:val="clear" w:color="auto" w:fill="FFFFFF"/>
          </w:tcPr>
          <w:p w:rsidR="00813AE4" w:rsidRPr="00D9294D" w:rsidRDefault="00813AE4" w:rsidP="000E1AC5">
            <w:pPr>
              <w:widowControl w:val="0"/>
              <w:shd w:val="clear" w:color="auto" w:fill="FFFFFF"/>
              <w:ind w:left="174"/>
              <w:jc w:val="both"/>
              <w:rPr>
                <w:bCs/>
                <w:sz w:val="24"/>
              </w:rPr>
            </w:pPr>
            <w:r w:rsidRPr="00D9294D">
              <w:rPr>
                <w:bCs/>
                <w:sz w:val="24"/>
              </w:rPr>
              <w:t>до 400</w:t>
            </w:r>
          </w:p>
        </w:tc>
        <w:tc>
          <w:tcPr>
            <w:tcW w:w="1958" w:type="dxa"/>
            <w:vMerge/>
            <w:tcBorders>
              <w:left w:val="single" w:sz="6" w:space="0" w:color="auto"/>
              <w:bottom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p>
        </w:tc>
        <w:tc>
          <w:tcPr>
            <w:tcW w:w="1133" w:type="dxa"/>
            <w:tcBorders>
              <w:left w:val="single" w:sz="6" w:space="0" w:color="auto"/>
              <w:bottom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r w:rsidRPr="00D9294D">
              <w:rPr>
                <w:bCs/>
                <w:sz w:val="24"/>
              </w:rPr>
              <w:t>0,81</w:t>
            </w:r>
          </w:p>
        </w:tc>
      </w:tr>
      <w:tr w:rsidR="00813AE4" w:rsidRPr="00D9294D" w:rsidTr="00570F1B">
        <w:trPr>
          <w:jc w:val="center"/>
        </w:trPr>
        <w:tc>
          <w:tcPr>
            <w:tcW w:w="487" w:type="dxa"/>
            <w:tcBorders>
              <w:top w:val="single" w:sz="6" w:space="0" w:color="auto"/>
              <w:left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r w:rsidRPr="00D9294D">
              <w:rPr>
                <w:bCs/>
                <w:sz w:val="24"/>
              </w:rPr>
              <w:t>5</w:t>
            </w:r>
          </w:p>
        </w:tc>
        <w:tc>
          <w:tcPr>
            <w:tcW w:w="6529" w:type="dxa"/>
            <w:tcBorders>
              <w:top w:val="single" w:sz="6" w:space="0" w:color="auto"/>
              <w:left w:val="single" w:sz="6" w:space="0" w:color="auto"/>
              <w:right w:val="single" w:sz="6" w:space="0" w:color="auto"/>
            </w:tcBorders>
            <w:shd w:val="clear" w:color="auto" w:fill="FFFFFF"/>
          </w:tcPr>
          <w:p w:rsidR="00813AE4" w:rsidRPr="00D9294D" w:rsidRDefault="00813AE4" w:rsidP="000E1AC5">
            <w:pPr>
              <w:widowControl w:val="0"/>
              <w:shd w:val="clear" w:color="auto" w:fill="FFFFFF"/>
              <w:ind w:left="174"/>
              <w:jc w:val="both"/>
              <w:rPr>
                <w:bCs/>
                <w:sz w:val="24"/>
              </w:rPr>
            </w:pPr>
            <w:r w:rsidRPr="00D9294D">
              <w:rPr>
                <w:bCs/>
                <w:sz w:val="24"/>
              </w:rPr>
              <w:t>свыше 400 до 1000</w:t>
            </w:r>
          </w:p>
        </w:tc>
        <w:tc>
          <w:tcPr>
            <w:tcW w:w="1958" w:type="dxa"/>
            <w:vMerge/>
            <w:tcBorders>
              <w:top w:val="single" w:sz="6" w:space="0" w:color="auto"/>
              <w:left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p>
        </w:tc>
        <w:tc>
          <w:tcPr>
            <w:tcW w:w="1133" w:type="dxa"/>
            <w:tcBorders>
              <w:top w:val="single" w:sz="6" w:space="0" w:color="auto"/>
              <w:left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r w:rsidRPr="00D9294D">
              <w:rPr>
                <w:bCs/>
                <w:sz w:val="24"/>
              </w:rPr>
              <w:t>0,69</w:t>
            </w:r>
          </w:p>
        </w:tc>
      </w:tr>
      <w:tr w:rsidR="00813AE4" w:rsidRPr="00D9294D" w:rsidTr="00570F1B">
        <w:trPr>
          <w:jc w:val="center"/>
        </w:trPr>
        <w:tc>
          <w:tcPr>
            <w:tcW w:w="487" w:type="dxa"/>
            <w:tcBorders>
              <w:left w:val="single" w:sz="6" w:space="0" w:color="auto"/>
              <w:bottom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r w:rsidRPr="00D9294D">
              <w:rPr>
                <w:bCs/>
                <w:sz w:val="24"/>
              </w:rPr>
              <w:t>6</w:t>
            </w:r>
          </w:p>
        </w:tc>
        <w:tc>
          <w:tcPr>
            <w:tcW w:w="6529" w:type="dxa"/>
            <w:tcBorders>
              <w:left w:val="single" w:sz="6" w:space="0" w:color="auto"/>
              <w:bottom w:val="single" w:sz="6" w:space="0" w:color="auto"/>
              <w:right w:val="single" w:sz="6" w:space="0" w:color="auto"/>
            </w:tcBorders>
            <w:shd w:val="clear" w:color="auto" w:fill="FFFFFF"/>
          </w:tcPr>
          <w:p w:rsidR="00813AE4" w:rsidRPr="00D9294D" w:rsidRDefault="00813AE4" w:rsidP="000E1AC5">
            <w:pPr>
              <w:widowControl w:val="0"/>
              <w:shd w:val="clear" w:color="auto" w:fill="FFFFFF"/>
              <w:ind w:left="174"/>
              <w:jc w:val="both"/>
              <w:rPr>
                <w:bCs/>
                <w:sz w:val="24"/>
              </w:rPr>
            </w:pPr>
            <w:r w:rsidRPr="00D9294D">
              <w:rPr>
                <w:bCs/>
                <w:sz w:val="24"/>
              </w:rPr>
              <w:t>свыше 1000</w:t>
            </w:r>
          </w:p>
        </w:tc>
        <w:tc>
          <w:tcPr>
            <w:tcW w:w="1958" w:type="dxa"/>
            <w:vMerge/>
            <w:tcBorders>
              <w:left w:val="single" w:sz="6" w:space="0" w:color="auto"/>
              <w:bottom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p>
        </w:tc>
        <w:tc>
          <w:tcPr>
            <w:tcW w:w="1133" w:type="dxa"/>
            <w:tcBorders>
              <w:left w:val="single" w:sz="6" w:space="0" w:color="auto"/>
              <w:bottom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r w:rsidRPr="00D9294D">
              <w:rPr>
                <w:bCs/>
                <w:sz w:val="24"/>
              </w:rPr>
              <w:t>0,56</w:t>
            </w:r>
          </w:p>
        </w:tc>
      </w:tr>
      <w:tr w:rsidR="00813AE4" w:rsidRPr="00D9294D" w:rsidTr="00570F1B">
        <w:trPr>
          <w:jc w:val="center"/>
        </w:trPr>
        <w:tc>
          <w:tcPr>
            <w:tcW w:w="487" w:type="dxa"/>
            <w:tcBorders>
              <w:top w:val="single" w:sz="6" w:space="0" w:color="auto"/>
              <w:left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p>
        </w:tc>
        <w:tc>
          <w:tcPr>
            <w:tcW w:w="6529" w:type="dxa"/>
            <w:tcBorders>
              <w:top w:val="single" w:sz="6" w:space="0" w:color="auto"/>
              <w:left w:val="single" w:sz="6" w:space="0" w:color="auto"/>
              <w:right w:val="single" w:sz="6" w:space="0" w:color="auto"/>
            </w:tcBorders>
            <w:shd w:val="clear" w:color="auto" w:fill="FFFFFF"/>
          </w:tcPr>
          <w:p w:rsidR="00813AE4" w:rsidRPr="00D9294D" w:rsidRDefault="00813AE4" w:rsidP="000E1AC5">
            <w:pPr>
              <w:widowControl w:val="0"/>
              <w:shd w:val="clear" w:color="auto" w:fill="FFFFFF"/>
              <w:ind w:left="57"/>
              <w:jc w:val="both"/>
              <w:rPr>
                <w:bCs/>
                <w:sz w:val="24"/>
              </w:rPr>
            </w:pPr>
            <w:r w:rsidRPr="00D9294D">
              <w:rPr>
                <w:sz w:val="24"/>
              </w:rPr>
              <w:t>Продовольственные магазины:</w:t>
            </w:r>
          </w:p>
        </w:tc>
        <w:tc>
          <w:tcPr>
            <w:tcW w:w="1958" w:type="dxa"/>
            <w:vMerge w:val="restart"/>
            <w:tcBorders>
              <w:top w:val="single" w:sz="6" w:space="0" w:color="auto"/>
              <w:left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r w:rsidRPr="00D9294D">
              <w:rPr>
                <w:bCs/>
                <w:sz w:val="24"/>
              </w:rPr>
              <w:t>кВт/м</w:t>
            </w:r>
            <w:r w:rsidRPr="00D9294D">
              <w:rPr>
                <w:bCs/>
                <w:sz w:val="24"/>
                <w:vertAlign w:val="superscript"/>
              </w:rPr>
              <w:t>2</w:t>
            </w:r>
          </w:p>
          <w:p w:rsidR="00813AE4" w:rsidRPr="00D9294D" w:rsidRDefault="00813AE4" w:rsidP="000E1AC5">
            <w:pPr>
              <w:widowControl w:val="0"/>
              <w:shd w:val="clear" w:color="auto" w:fill="FFFFFF"/>
              <w:jc w:val="center"/>
              <w:rPr>
                <w:bCs/>
                <w:sz w:val="24"/>
              </w:rPr>
            </w:pPr>
            <w:r w:rsidRPr="00D9294D">
              <w:rPr>
                <w:bCs/>
                <w:sz w:val="24"/>
              </w:rPr>
              <w:t>торгового зала</w:t>
            </w:r>
          </w:p>
        </w:tc>
        <w:tc>
          <w:tcPr>
            <w:tcW w:w="1133" w:type="dxa"/>
            <w:tcBorders>
              <w:top w:val="single" w:sz="6" w:space="0" w:color="auto"/>
              <w:left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p>
        </w:tc>
      </w:tr>
      <w:tr w:rsidR="00813AE4" w:rsidRPr="00D9294D" w:rsidTr="00570F1B">
        <w:trPr>
          <w:jc w:val="center"/>
        </w:trPr>
        <w:tc>
          <w:tcPr>
            <w:tcW w:w="487" w:type="dxa"/>
            <w:tcBorders>
              <w:left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r w:rsidRPr="00D9294D">
              <w:rPr>
                <w:bCs/>
                <w:sz w:val="24"/>
              </w:rPr>
              <w:t>7</w:t>
            </w:r>
          </w:p>
        </w:tc>
        <w:tc>
          <w:tcPr>
            <w:tcW w:w="6529" w:type="dxa"/>
            <w:tcBorders>
              <w:left w:val="single" w:sz="6" w:space="0" w:color="auto"/>
              <w:right w:val="single" w:sz="6" w:space="0" w:color="auto"/>
            </w:tcBorders>
            <w:shd w:val="clear" w:color="auto" w:fill="FFFFFF"/>
          </w:tcPr>
          <w:p w:rsidR="00813AE4" w:rsidRPr="00D9294D" w:rsidRDefault="00813AE4" w:rsidP="000E1AC5">
            <w:pPr>
              <w:widowControl w:val="0"/>
              <w:shd w:val="clear" w:color="auto" w:fill="FFFFFF"/>
              <w:ind w:left="170"/>
              <w:jc w:val="both"/>
              <w:rPr>
                <w:bCs/>
                <w:sz w:val="24"/>
              </w:rPr>
            </w:pPr>
            <w:r w:rsidRPr="00D9294D">
              <w:rPr>
                <w:bCs/>
                <w:sz w:val="24"/>
              </w:rPr>
              <w:t>без кондиционирования воздуха</w:t>
            </w:r>
          </w:p>
        </w:tc>
        <w:tc>
          <w:tcPr>
            <w:tcW w:w="1958" w:type="dxa"/>
            <w:vMerge/>
            <w:tcBorders>
              <w:left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p>
        </w:tc>
        <w:tc>
          <w:tcPr>
            <w:tcW w:w="1133" w:type="dxa"/>
            <w:tcBorders>
              <w:left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r w:rsidRPr="00D9294D">
              <w:rPr>
                <w:bCs/>
                <w:sz w:val="24"/>
              </w:rPr>
              <w:t>0,23</w:t>
            </w:r>
          </w:p>
        </w:tc>
      </w:tr>
      <w:tr w:rsidR="00813AE4" w:rsidRPr="00D9294D" w:rsidTr="00570F1B">
        <w:trPr>
          <w:jc w:val="center"/>
        </w:trPr>
        <w:tc>
          <w:tcPr>
            <w:tcW w:w="487" w:type="dxa"/>
            <w:tcBorders>
              <w:left w:val="single" w:sz="6" w:space="0" w:color="auto"/>
              <w:bottom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r w:rsidRPr="00D9294D">
              <w:rPr>
                <w:bCs/>
                <w:sz w:val="24"/>
              </w:rPr>
              <w:t>8</w:t>
            </w:r>
          </w:p>
        </w:tc>
        <w:tc>
          <w:tcPr>
            <w:tcW w:w="6529" w:type="dxa"/>
            <w:tcBorders>
              <w:left w:val="single" w:sz="6" w:space="0" w:color="auto"/>
              <w:bottom w:val="single" w:sz="6" w:space="0" w:color="auto"/>
              <w:right w:val="single" w:sz="6" w:space="0" w:color="auto"/>
            </w:tcBorders>
            <w:shd w:val="clear" w:color="auto" w:fill="FFFFFF"/>
          </w:tcPr>
          <w:p w:rsidR="00813AE4" w:rsidRPr="00D9294D" w:rsidRDefault="00813AE4" w:rsidP="000E1AC5">
            <w:pPr>
              <w:widowControl w:val="0"/>
              <w:shd w:val="clear" w:color="auto" w:fill="FFFFFF"/>
              <w:ind w:left="170"/>
              <w:jc w:val="both"/>
              <w:rPr>
                <w:bCs/>
                <w:sz w:val="24"/>
              </w:rPr>
            </w:pPr>
            <w:r w:rsidRPr="00D9294D">
              <w:rPr>
                <w:bCs/>
                <w:sz w:val="24"/>
              </w:rPr>
              <w:t>с кондиционированием воздуха</w:t>
            </w:r>
          </w:p>
        </w:tc>
        <w:tc>
          <w:tcPr>
            <w:tcW w:w="1958" w:type="dxa"/>
            <w:vMerge/>
            <w:tcBorders>
              <w:left w:val="single" w:sz="6" w:space="0" w:color="auto"/>
              <w:bottom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p>
        </w:tc>
        <w:tc>
          <w:tcPr>
            <w:tcW w:w="1133" w:type="dxa"/>
            <w:tcBorders>
              <w:left w:val="single" w:sz="6" w:space="0" w:color="auto"/>
              <w:bottom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r w:rsidRPr="00D9294D">
              <w:rPr>
                <w:bCs/>
                <w:sz w:val="24"/>
              </w:rPr>
              <w:t>0,25</w:t>
            </w:r>
          </w:p>
        </w:tc>
      </w:tr>
      <w:tr w:rsidR="00813AE4" w:rsidRPr="00D9294D" w:rsidTr="00570F1B">
        <w:trPr>
          <w:jc w:val="center"/>
        </w:trPr>
        <w:tc>
          <w:tcPr>
            <w:tcW w:w="487" w:type="dxa"/>
            <w:tcBorders>
              <w:top w:val="single" w:sz="6" w:space="0" w:color="auto"/>
              <w:left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p>
        </w:tc>
        <w:tc>
          <w:tcPr>
            <w:tcW w:w="6529" w:type="dxa"/>
            <w:tcBorders>
              <w:top w:val="single" w:sz="6" w:space="0" w:color="auto"/>
              <w:left w:val="single" w:sz="6" w:space="0" w:color="auto"/>
              <w:right w:val="single" w:sz="6" w:space="0" w:color="auto"/>
            </w:tcBorders>
            <w:shd w:val="clear" w:color="auto" w:fill="FFFFFF"/>
          </w:tcPr>
          <w:p w:rsidR="00813AE4" w:rsidRPr="00D9294D" w:rsidRDefault="00813AE4" w:rsidP="000E1AC5">
            <w:pPr>
              <w:widowControl w:val="0"/>
              <w:shd w:val="clear" w:color="auto" w:fill="FFFFFF"/>
              <w:ind w:left="32"/>
              <w:jc w:val="both"/>
              <w:rPr>
                <w:bCs/>
                <w:sz w:val="24"/>
              </w:rPr>
            </w:pPr>
            <w:r w:rsidRPr="00D9294D">
              <w:rPr>
                <w:sz w:val="24"/>
              </w:rPr>
              <w:t>Непродовольственные магазины:</w:t>
            </w:r>
          </w:p>
        </w:tc>
        <w:tc>
          <w:tcPr>
            <w:tcW w:w="1958" w:type="dxa"/>
            <w:vMerge w:val="restart"/>
            <w:tcBorders>
              <w:top w:val="single" w:sz="6" w:space="0" w:color="auto"/>
              <w:left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r w:rsidRPr="00D9294D">
              <w:rPr>
                <w:bCs/>
                <w:sz w:val="24"/>
              </w:rPr>
              <w:t>кВт/м</w:t>
            </w:r>
            <w:r w:rsidRPr="00D9294D">
              <w:rPr>
                <w:bCs/>
                <w:sz w:val="24"/>
                <w:vertAlign w:val="superscript"/>
              </w:rPr>
              <w:t>2</w:t>
            </w:r>
          </w:p>
          <w:p w:rsidR="00813AE4" w:rsidRPr="00D9294D" w:rsidRDefault="00813AE4" w:rsidP="000E1AC5">
            <w:pPr>
              <w:widowControl w:val="0"/>
              <w:shd w:val="clear" w:color="auto" w:fill="FFFFFF"/>
              <w:jc w:val="center"/>
              <w:rPr>
                <w:bCs/>
                <w:sz w:val="24"/>
              </w:rPr>
            </w:pPr>
            <w:r w:rsidRPr="00D9294D">
              <w:rPr>
                <w:bCs/>
                <w:sz w:val="24"/>
              </w:rPr>
              <w:t>торгового зала</w:t>
            </w:r>
          </w:p>
        </w:tc>
        <w:tc>
          <w:tcPr>
            <w:tcW w:w="1133" w:type="dxa"/>
            <w:tcBorders>
              <w:top w:val="single" w:sz="6" w:space="0" w:color="auto"/>
              <w:left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p>
        </w:tc>
      </w:tr>
      <w:tr w:rsidR="00813AE4" w:rsidRPr="00D9294D" w:rsidTr="00570F1B">
        <w:trPr>
          <w:jc w:val="center"/>
        </w:trPr>
        <w:tc>
          <w:tcPr>
            <w:tcW w:w="487" w:type="dxa"/>
            <w:tcBorders>
              <w:left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r w:rsidRPr="00D9294D">
              <w:rPr>
                <w:bCs/>
                <w:sz w:val="24"/>
              </w:rPr>
              <w:t>9</w:t>
            </w:r>
          </w:p>
        </w:tc>
        <w:tc>
          <w:tcPr>
            <w:tcW w:w="6529" w:type="dxa"/>
            <w:tcBorders>
              <w:left w:val="single" w:sz="6" w:space="0" w:color="auto"/>
              <w:right w:val="single" w:sz="6" w:space="0" w:color="auto"/>
            </w:tcBorders>
            <w:shd w:val="clear" w:color="auto" w:fill="FFFFFF"/>
          </w:tcPr>
          <w:p w:rsidR="00813AE4" w:rsidRPr="00D9294D" w:rsidRDefault="00813AE4" w:rsidP="000E1AC5">
            <w:pPr>
              <w:widowControl w:val="0"/>
              <w:shd w:val="clear" w:color="auto" w:fill="FFFFFF"/>
              <w:ind w:left="170"/>
              <w:jc w:val="both"/>
              <w:rPr>
                <w:bCs/>
                <w:sz w:val="24"/>
              </w:rPr>
            </w:pPr>
            <w:r w:rsidRPr="00D9294D">
              <w:rPr>
                <w:bCs/>
                <w:sz w:val="24"/>
              </w:rPr>
              <w:t>без кондиционирования воздуха</w:t>
            </w:r>
          </w:p>
        </w:tc>
        <w:tc>
          <w:tcPr>
            <w:tcW w:w="1958" w:type="dxa"/>
            <w:vMerge/>
            <w:tcBorders>
              <w:left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p>
        </w:tc>
        <w:tc>
          <w:tcPr>
            <w:tcW w:w="1133" w:type="dxa"/>
            <w:tcBorders>
              <w:left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r w:rsidRPr="00D9294D">
              <w:rPr>
                <w:bCs/>
                <w:sz w:val="24"/>
              </w:rPr>
              <w:t>0,14</w:t>
            </w:r>
          </w:p>
        </w:tc>
      </w:tr>
      <w:tr w:rsidR="00813AE4" w:rsidRPr="00D9294D" w:rsidTr="00570F1B">
        <w:trPr>
          <w:jc w:val="center"/>
        </w:trPr>
        <w:tc>
          <w:tcPr>
            <w:tcW w:w="487" w:type="dxa"/>
            <w:tcBorders>
              <w:left w:val="single" w:sz="6" w:space="0" w:color="auto"/>
              <w:bottom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r w:rsidRPr="00D9294D">
              <w:rPr>
                <w:bCs/>
                <w:sz w:val="24"/>
              </w:rPr>
              <w:t>10</w:t>
            </w:r>
          </w:p>
        </w:tc>
        <w:tc>
          <w:tcPr>
            <w:tcW w:w="6529" w:type="dxa"/>
            <w:tcBorders>
              <w:left w:val="single" w:sz="6" w:space="0" w:color="auto"/>
              <w:bottom w:val="single" w:sz="6" w:space="0" w:color="auto"/>
              <w:right w:val="single" w:sz="6" w:space="0" w:color="auto"/>
            </w:tcBorders>
            <w:shd w:val="clear" w:color="auto" w:fill="FFFFFF"/>
          </w:tcPr>
          <w:p w:rsidR="00813AE4" w:rsidRPr="00D9294D" w:rsidRDefault="00813AE4" w:rsidP="000E1AC5">
            <w:pPr>
              <w:widowControl w:val="0"/>
              <w:shd w:val="clear" w:color="auto" w:fill="FFFFFF"/>
              <w:ind w:left="170"/>
              <w:jc w:val="both"/>
              <w:rPr>
                <w:bCs/>
                <w:sz w:val="24"/>
              </w:rPr>
            </w:pPr>
            <w:r w:rsidRPr="00D9294D">
              <w:rPr>
                <w:bCs/>
                <w:sz w:val="24"/>
              </w:rPr>
              <w:t>с кондиционированием воздуха</w:t>
            </w:r>
          </w:p>
        </w:tc>
        <w:tc>
          <w:tcPr>
            <w:tcW w:w="1958" w:type="dxa"/>
            <w:vMerge/>
            <w:tcBorders>
              <w:left w:val="single" w:sz="6" w:space="0" w:color="auto"/>
              <w:bottom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p>
        </w:tc>
        <w:tc>
          <w:tcPr>
            <w:tcW w:w="1133" w:type="dxa"/>
            <w:tcBorders>
              <w:left w:val="single" w:sz="6" w:space="0" w:color="auto"/>
              <w:bottom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r w:rsidRPr="00D9294D">
              <w:rPr>
                <w:bCs/>
                <w:sz w:val="24"/>
              </w:rPr>
              <w:t>0,16</w:t>
            </w:r>
          </w:p>
        </w:tc>
      </w:tr>
      <w:tr w:rsidR="00813AE4" w:rsidRPr="00D9294D" w:rsidTr="00570F1B">
        <w:trPr>
          <w:jc w:val="center"/>
        </w:trPr>
        <w:tc>
          <w:tcPr>
            <w:tcW w:w="487" w:type="dxa"/>
            <w:tcBorders>
              <w:top w:val="single" w:sz="6" w:space="0" w:color="auto"/>
              <w:left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p>
        </w:tc>
        <w:tc>
          <w:tcPr>
            <w:tcW w:w="6529" w:type="dxa"/>
            <w:tcBorders>
              <w:top w:val="single" w:sz="6" w:space="0" w:color="auto"/>
              <w:left w:val="single" w:sz="6" w:space="0" w:color="auto"/>
              <w:right w:val="single" w:sz="6" w:space="0" w:color="auto"/>
            </w:tcBorders>
            <w:shd w:val="clear" w:color="auto" w:fill="FFFFFF"/>
          </w:tcPr>
          <w:p w:rsidR="00813AE4" w:rsidRPr="00D9294D" w:rsidRDefault="00813AE4" w:rsidP="000E1AC5">
            <w:pPr>
              <w:widowControl w:val="0"/>
              <w:shd w:val="clear" w:color="auto" w:fill="FFFFFF"/>
              <w:ind w:left="32"/>
              <w:jc w:val="both"/>
              <w:rPr>
                <w:bCs/>
                <w:sz w:val="24"/>
              </w:rPr>
            </w:pPr>
            <w:r w:rsidRPr="00D9294D">
              <w:rPr>
                <w:sz w:val="24"/>
              </w:rPr>
              <w:t>Общеобразовательные организации:</w:t>
            </w:r>
          </w:p>
        </w:tc>
        <w:tc>
          <w:tcPr>
            <w:tcW w:w="1958" w:type="dxa"/>
            <w:vMerge w:val="restart"/>
            <w:tcBorders>
              <w:top w:val="single" w:sz="6" w:space="0" w:color="auto"/>
              <w:left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r w:rsidRPr="00D9294D">
              <w:rPr>
                <w:bCs/>
                <w:sz w:val="24"/>
              </w:rPr>
              <w:t>кВт/1 учащегося</w:t>
            </w:r>
          </w:p>
        </w:tc>
        <w:tc>
          <w:tcPr>
            <w:tcW w:w="1133" w:type="dxa"/>
            <w:tcBorders>
              <w:top w:val="single" w:sz="6" w:space="0" w:color="auto"/>
              <w:left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p>
        </w:tc>
      </w:tr>
      <w:tr w:rsidR="00813AE4" w:rsidRPr="00D9294D" w:rsidTr="00570F1B">
        <w:trPr>
          <w:jc w:val="center"/>
        </w:trPr>
        <w:tc>
          <w:tcPr>
            <w:tcW w:w="487" w:type="dxa"/>
            <w:tcBorders>
              <w:left w:val="single" w:sz="6" w:space="0" w:color="auto"/>
              <w:bottom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r w:rsidRPr="00D9294D">
              <w:rPr>
                <w:bCs/>
                <w:sz w:val="24"/>
              </w:rPr>
              <w:t>11</w:t>
            </w:r>
          </w:p>
        </w:tc>
        <w:tc>
          <w:tcPr>
            <w:tcW w:w="6529" w:type="dxa"/>
            <w:tcBorders>
              <w:left w:val="single" w:sz="6" w:space="0" w:color="auto"/>
              <w:bottom w:val="single" w:sz="6" w:space="0" w:color="auto"/>
              <w:right w:val="single" w:sz="6" w:space="0" w:color="auto"/>
            </w:tcBorders>
            <w:shd w:val="clear" w:color="auto" w:fill="FFFFFF"/>
          </w:tcPr>
          <w:p w:rsidR="00813AE4" w:rsidRPr="00D9294D" w:rsidRDefault="00813AE4" w:rsidP="000E1AC5">
            <w:pPr>
              <w:widowControl w:val="0"/>
              <w:shd w:val="clear" w:color="auto" w:fill="FFFFFF"/>
              <w:ind w:left="170"/>
              <w:jc w:val="both"/>
              <w:rPr>
                <w:bCs/>
                <w:sz w:val="24"/>
              </w:rPr>
            </w:pPr>
            <w:r w:rsidRPr="00D9294D">
              <w:rPr>
                <w:bCs/>
                <w:sz w:val="24"/>
              </w:rPr>
              <w:t>с электрифицированными столовыми и спортзалами</w:t>
            </w:r>
          </w:p>
        </w:tc>
        <w:tc>
          <w:tcPr>
            <w:tcW w:w="1958" w:type="dxa"/>
            <w:vMerge/>
            <w:tcBorders>
              <w:left w:val="single" w:sz="6" w:space="0" w:color="auto"/>
              <w:bottom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p>
        </w:tc>
        <w:tc>
          <w:tcPr>
            <w:tcW w:w="1133" w:type="dxa"/>
            <w:tcBorders>
              <w:left w:val="single" w:sz="6" w:space="0" w:color="auto"/>
              <w:bottom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r w:rsidRPr="00D9294D">
              <w:rPr>
                <w:bCs/>
                <w:sz w:val="24"/>
              </w:rPr>
              <w:t>0,25</w:t>
            </w:r>
          </w:p>
        </w:tc>
      </w:tr>
      <w:tr w:rsidR="00813AE4" w:rsidRPr="00D9294D" w:rsidTr="00570F1B">
        <w:trPr>
          <w:jc w:val="center"/>
        </w:trPr>
        <w:tc>
          <w:tcPr>
            <w:tcW w:w="487" w:type="dxa"/>
            <w:tcBorders>
              <w:top w:val="single" w:sz="6" w:space="0" w:color="auto"/>
              <w:left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r w:rsidRPr="00D9294D">
              <w:rPr>
                <w:bCs/>
                <w:sz w:val="24"/>
              </w:rPr>
              <w:t>12</w:t>
            </w:r>
          </w:p>
        </w:tc>
        <w:tc>
          <w:tcPr>
            <w:tcW w:w="6529" w:type="dxa"/>
            <w:tcBorders>
              <w:top w:val="single" w:sz="6" w:space="0" w:color="auto"/>
              <w:left w:val="single" w:sz="6" w:space="0" w:color="auto"/>
              <w:right w:val="single" w:sz="6" w:space="0" w:color="auto"/>
            </w:tcBorders>
            <w:shd w:val="clear" w:color="auto" w:fill="FFFFFF"/>
          </w:tcPr>
          <w:p w:rsidR="00813AE4" w:rsidRPr="00D9294D" w:rsidRDefault="00813AE4" w:rsidP="000E1AC5">
            <w:pPr>
              <w:widowControl w:val="0"/>
              <w:shd w:val="clear" w:color="auto" w:fill="FFFFFF"/>
              <w:ind w:left="170"/>
              <w:jc w:val="both"/>
              <w:rPr>
                <w:bCs/>
                <w:sz w:val="24"/>
              </w:rPr>
            </w:pPr>
            <w:r w:rsidRPr="00D9294D">
              <w:rPr>
                <w:bCs/>
                <w:sz w:val="24"/>
              </w:rPr>
              <w:t>без электрифицированных столовых, со спортзалами</w:t>
            </w:r>
          </w:p>
        </w:tc>
        <w:tc>
          <w:tcPr>
            <w:tcW w:w="1958" w:type="dxa"/>
            <w:vMerge/>
            <w:tcBorders>
              <w:top w:val="single" w:sz="6" w:space="0" w:color="auto"/>
              <w:left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p>
        </w:tc>
        <w:tc>
          <w:tcPr>
            <w:tcW w:w="1133" w:type="dxa"/>
            <w:tcBorders>
              <w:top w:val="single" w:sz="6" w:space="0" w:color="auto"/>
              <w:left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r w:rsidRPr="00D9294D">
              <w:rPr>
                <w:bCs/>
                <w:sz w:val="24"/>
              </w:rPr>
              <w:t>0,17</w:t>
            </w:r>
          </w:p>
        </w:tc>
      </w:tr>
      <w:tr w:rsidR="00813AE4" w:rsidRPr="00D9294D" w:rsidTr="00570F1B">
        <w:trPr>
          <w:jc w:val="center"/>
        </w:trPr>
        <w:tc>
          <w:tcPr>
            <w:tcW w:w="487" w:type="dxa"/>
            <w:tcBorders>
              <w:left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r w:rsidRPr="00D9294D">
              <w:rPr>
                <w:bCs/>
                <w:sz w:val="24"/>
              </w:rPr>
              <w:t>13</w:t>
            </w:r>
          </w:p>
        </w:tc>
        <w:tc>
          <w:tcPr>
            <w:tcW w:w="6529" w:type="dxa"/>
            <w:tcBorders>
              <w:left w:val="single" w:sz="6" w:space="0" w:color="auto"/>
              <w:right w:val="single" w:sz="6" w:space="0" w:color="auto"/>
            </w:tcBorders>
            <w:shd w:val="clear" w:color="auto" w:fill="FFFFFF"/>
          </w:tcPr>
          <w:p w:rsidR="00813AE4" w:rsidRPr="00D9294D" w:rsidRDefault="00813AE4" w:rsidP="000E1AC5">
            <w:pPr>
              <w:widowControl w:val="0"/>
              <w:shd w:val="clear" w:color="auto" w:fill="FFFFFF"/>
              <w:ind w:left="170"/>
              <w:jc w:val="both"/>
              <w:rPr>
                <w:bCs/>
                <w:sz w:val="24"/>
              </w:rPr>
            </w:pPr>
            <w:r w:rsidRPr="00D9294D">
              <w:rPr>
                <w:bCs/>
                <w:sz w:val="24"/>
              </w:rPr>
              <w:t>с буфетами, без спортзалов</w:t>
            </w:r>
          </w:p>
        </w:tc>
        <w:tc>
          <w:tcPr>
            <w:tcW w:w="1958" w:type="dxa"/>
            <w:vMerge/>
            <w:tcBorders>
              <w:left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p>
        </w:tc>
        <w:tc>
          <w:tcPr>
            <w:tcW w:w="1133" w:type="dxa"/>
            <w:tcBorders>
              <w:left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r w:rsidRPr="00D9294D">
              <w:rPr>
                <w:bCs/>
                <w:sz w:val="24"/>
              </w:rPr>
              <w:t>0,17</w:t>
            </w:r>
          </w:p>
        </w:tc>
      </w:tr>
      <w:tr w:rsidR="00813AE4" w:rsidRPr="00D9294D" w:rsidTr="00570F1B">
        <w:trPr>
          <w:jc w:val="center"/>
        </w:trPr>
        <w:tc>
          <w:tcPr>
            <w:tcW w:w="487" w:type="dxa"/>
            <w:tcBorders>
              <w:left w:val="single" w:sz="6" w:space="0" w:color="auto"/>
              <w:bottom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r w:rsidRPr="00D9294D">
              <w:rPr>
                <w:bCs/>
                <w:sz w:val="24"/>
              </w:rPr>
              <w:t>14</w:t>
            </w:r>
          </w:p>
        </w:tc>
        <w:tc>
          <w:tcPr>
            <w:tcW w:w="6529" w:type="dxa"/>
            <w:tcBorders>
              <w:left w:val="single" w:sz="6" w:space="0" w:color="auto"/>
              <w:bottom w:val="single" w:sz="6" w:space="0" w:color="auto"/>
              <w:right w:val="single" w:sz="6" w:space="0" w:color="auto"/>
            </w:tcBorders>
            <w:shd w:val="clear" w:color="auto" w:fill="FFFFFF"/>
          </w:tcPr>
          <w:p w:rsidR="00813AE4" w:rsidRPr="00D9294D" w:rsidRDefault="00813AE4" w:rsidP="000E1AC5">
            <w:pPr>
              <w:widowControl w:val="0"/>
              <w:shd w:val="clear" w:color="auto" w:fill="FFFFFF"/>
              <w:ind w:left="170"/>
              <w:jc w:val="both"/>
              <w:rPr>
                <w:bCs/>
                <w:sz w:val="24"/>
              </w:rPr>
            </w:pPr>
            <w:r w:rsidRPr="00D9294D">
              <w:rPr>
                <w:bCs/>
                <w:sz w:val="24"/>
              </w:rPr>
              <w:t>без буфетов и спортзалов</w:t>
            </w:r>
          </w:p>
        </w:tc>
        <w:tc>
          <w:tcPr>
            <w:tcW w:w="1958" w:type="dxa"/>
            <w:vMerge/>
            <w:tcBorders>
              <w:left w:val="single" w:sz="6" w:space="0" w:color="auto"/>
              <w:bottom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p>
        </w:tc>
        <w:tc>
          <w:tcPr>
            <w:tcW w:w="1133" w:type="dxa"/>
            <w:tcBorders>
              <w:left w:val="single" w:sz="6" w:space="0" w:color="auto"/>
              <w:bottom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r w:rsidRPr="00D9294D">
              <w:rPr>
                <w:bCs/>
                <w:sz w:val="24"/>
              </w:rPr>
              <w:t>0,15</w:t>
            </w:r>
          </w:p>
        </w:tc>
      </w:tr>
      <w:tr w:rsidR="00813AE4" w:rsidRPr="00D9294D" w:rsidTr="00570F1B">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r w:rsidRPr="00D9294D">
              <w:rPr>
                <w:bCs/>
                <w:sz w:val="24"/>
              </w:rPr>
              <w:t>15</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813AE4" w:rsidRPr="00D9294D" w:rsidRDefault="0062041E" w:rsidP="000E1AC5">
            <w:pPr>
              <w:widowControl w:val="0"/>
              <w:shd w:val="clear" w:color="auto" w:fill="FFFFFF"/>
              <w:ind w:left="32"/>
              <w:rPr>
                <w:bCs/>
                <w:sz w:val="24"/>
              </w:rPr>
            </w:pPr>
            <w:r w:rsidRPr="00D9294D">
              <w:rPr>
                <w:bCs/>
                <w:spacing w:val="-2"/>
                <w:sz w:val="24"/>
              </w:rPr>
              <w:t>Общеобразовательные организации</w:t>
            </w:r>
            <w:r w:rsidR="00813AE4" w:rsidRPr="00D9294D">
              <w:rPr>
                <w:bCs/>
                <w:sz w:val="24"/>
              </w:rPr>
              <w:t xml:space="preserve"> со столовыми</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r w:rsidRPr="00D9294D">
              <w:rPr>
                <w:bCs/>
                <w:sz w:val="24"/>
              </w:rPr>
              <w:t>кВт/1 учащегося</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r w:rsidRPr="00D9294D">
              <w:rPr>
                <w:bCs/>
                <w:sz w:val="24"/>
              </w:rPr>
              <w:t>0,46</w:t>
            </w:r>
          </w:p>
        </w:tc>
      </w:tr>
      <w:tr w:rsidR="00813AE4" w:rsidRPr="00D9294D" w:rsidTr="00570F1B">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r w:rsidRPr="00D9294D">
              <w:rPr>
                <w:bCs/>
                <w:sz w:val="24"/>
              </w:rPr>
              <w:t>16</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813AE4" w:rsidRPr="00D9294D" w:rsidRDefault="00813AE4" w:rsidP="000E1AC5">
            <w:pPr>
              <w:widowControl w:val="0"/>
              <w:shd w:val="clear" w:color="auto" w:fill="FFFFFF"/>
              <w:ind w:left="32"/>
              <w:jc w:val="both"/>
              <w:rPr>
                <w:bCs/>
                <w:sz w:val="24"/>
              </w:rPr>
            </w:pPr>
            <w:r w:rsidRPr="00D9294D">
              <w:rPr>
                <w:bCs/>
                <w:sz w:val="24"/>
              </w:rPr>
              <w:t xml:space="preserve">Дошкольные образовательные </w:t>
            </w:r>
            <w:r w:rsidRPr="00D9294D">
              <w:rPr>
                <w:bCs/>
                <w:spacing w:val="-2"/>
                <w:sz w:val="24"/>
              </w:rPr>
              <w:t>организации</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r w:rsidRPr="00D9294D">
              <w:rPr>
                <w:bCs/>
                <w:sz w:val="24"/>
              </w:rPr>
              <w:t>кВт/место</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r w:rsidRPr="00D9294D">
              <w:rPr>
                <w:bCs/>
                <w:sz w:val="24"/>
              </w:rPr>
              <w:t>0,46</w:t>
            </w:r>
          </w:p>
        </w:tc>
      </w:tr>
      <w:tr w:rsidR="00813AE4" w:rsidRPr="00D9294D" w:rsidTr="00570F1B">
        <w:trPr>
          <w:jc w:val="center"/>
        </w:trPr>
        <w:tc>
          <w:tcPr>
            <w:tcW w:w="487" w:type="dxa"/>
            <w:tcBorders>
              <w:top w:val="single" w:sz="6" w:space="0" w:color="auto"/>
              <w:left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p>
        </w:tc>
        <w:tc>
          <w:tcPr>
            <w:tcW w:w="6529" w:type="dxa"/>
            <w:tcBorders>
              <w:top w:val="single" w:sz="6" w:space="0" w:color="auto"/>
              <w:left w:val="single" w:sz="6" w:space="0" w:color="auto"/>
              <w:right w:val="single" w:sz="6" w:space="0" w:color="auto"/>
            </w:tcBorders>
            <w:shd w:val="clear" w:color="auto" w:fill="FFFFFF"/>
          </w:tcPr>
          <w:p w:rsidR="00813AE4" w:rsidRPr="00D9294D" w:rsidRDefault="00813AE4" w:rsidP="000E1AC5">
            <w:pPr>
              <w:widowControl w:val="0"/>
              <w:shd w:val="clear" w:color="auto" w:fill="FFFFFF"/>
              <w:ind w:left="32"/>
              <w:jc w:val="both"/>
              <w:rPr>
                <w:bCs/>
                <w:sz w:val="24"/>
              </w:rPr>
            </w:pPr>
            <w:r w:rsidRPr="00D9294D">
              <w:rPr>
                <w:sz w:val="24"/>
              </w:rPr>
              <w:t>Кинотеатры и киноконцертные залы:</w:t>
            </w:r>
          </w:p>
        </w:tc>
        <w:tc>
          <w:tcPr>
            <w:tcW w:w="1958" w:type="dxa"/>
            <w:vMerge w:val="restart"/>
            <w:tcBorders>
              <w:top w:val="single" w:sz="6" w:space="0" w:color="auto"/>
              <w:left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r w:rsidRPr="00D9294D">
              <w:rPr>
                <w:bCs/>
                <w:sz w:val="24"/>
              </w:rPr>
              <w:t>кВт/место</w:t>
            </w:r>
          </w:p>
        </w:tc>
        <w:tc>
          <w:tcPr>
            <w:tcW w:w="1133" w:type="dxa"/>
            <w:tcBorders>
              <w:top w:val="single" w:sz="6" w:space="0" w:color="auto"/>
              <w:left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p>
        </w:tc>
      </w:tr>
      <w:tr w:rsidR="00813AE4" w:rsidRPr="00D9294D" w:rsidTr="00570F1B">
        <w:trPr>
          <w:jc w:val="center"/>
        </w:trPr>
        <w:tc>
          <w:tcPr>
            <w:tcW w:w="487" w:type="dxa"/>
            <w:tcBorders>
              <w:left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r w:rsidRPr="00D9294D">
              <w:rPr>
                <w:bCs/>
                <w:sz w:val="24"/>
              </w:rPr>
              <w:t>17</w:t>
            </w:r>
          </w:p>
        </w:tc>
        <w:tc>
          <w:tcPr>
            <w:tcW w:w="6529" w:type="dxa"/>
            <w:tcBorders>
              <w:left w:val="single" w:sz="6" w:space="0" w:color="auto"/>
              <w:right w:val="single" w:sz="6" w:space="0" w:color="auto"/>
            </w:tcBorders>
            <w:shd w:val="clear" w:color="auto" w:fill="FFFFFF"/>
          </w:tcPr>
          <w:p w:rsidR="00813AE4" w:rsidRPr="00D9294D" w:rsidRDefault="00813AE4" w:rsidP="000E1AC5">
            <w:pPr>
              <w:widowControl w:val="0"/>
              <w:shd w:val="clear" w:color="auto" w:fill="FFFFFF"/>
              <w:ind w:left="170"/>
              <w:jc w:val="both"/>
              <w:rPr>
                <w:bCs/>
                <w:sz w:val="24"/>
              </w:rPr>
            </w:pPr>
            <w:r w:rsidRPr="00D9294D">
              <w:rPr>
                <w:bCs/>
                <w:sz w:val="24"/>
              </w:rPr>
              <w:t>с кондиционированием воздуха</w:t>
            </w:r>
          </w:p>
        </w:tc>
        <w:tc>
          <w:tcPr>
            <w:tcW w:w="1958" w:type="dxa"/>
            <w:vMerge/>
            <w:tcBorders>
              <w:left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p>
        </w:tc>
        <w:tc>
          <w:tcPr>
            <w:tcW w:w="1133" w:type="dxa"/>
            <w:tcBorders>
              <w:left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r w:rsidRPr="00D9294D">
              <w:rPr>
                <w:bCs/>
                <w:sz w:val="24"/>
              </w:rPr>
              <w:t>0,14</w:t>
            </w:r>
          </w:p>
        </w:tc>
      </w:tr>
      <w:tr w:rsidR="00813AE4" w:rsidRPr="00D9294D" w:rsidTr="00570F1B">
        <w:trPr>
          <w:jc w:val="center"/>
        </w:trPr>
        <w:tc>
          <w:tcPr>
            <w:tcW w:w="487" w:type="dxa"/>
            <w:tcBorders>
              <w:left w:val="single" w:sz="6" w:space="0" w:color="auto"/>
              <w:bottom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r w:rsidRPr="00D9294D">
              <w:rPr>
                <w:bCs/>
                <w:sz w:val="24"/>
              </w:rPr>
              <w:t>18</w:t>
            </w:r>
          </w:p>
        </w:tc>
        <w:tc>
          <w:tcPr>
            <w:tcW w:w="6529" w:type="dxa"/>
            <w:tcBorders>
              <w:left w:val="single" w:sz="6" w:space="0" w:color="auto"/>
              <w:bottom w:val="single" w:sz="6" w:space="0" w:color="auto"/>
              <w:right w:val="single" w:sz="6" w:space="0" w:color="auto"/>
            </w:tcBorders>
            <w:shd w:val="clear" w:color="auto" w:fill="FFFFFF"/>
          </w:tcPr>
          <w:p w:rsidR="00813AE4" w:rsidRPr="00D9294D" w:rsidRDefault="00813AE4" w:rsidP="000E1AC5">
            <w:pPr>
              <w:widowControl w:val="0"/>
              <w:shd w:val="clear" w:color="auto" w:fill="FFFFFF"/>
              <w:ind w:left="170"/>
              <w:jc w:val="both"/>
              <w:rPr>
                <w:bCs/>
                <w:sz w:val="24"/>
              </w:rPr>
            </w:pPr>
            <w:r w:rsidRPr="00D9294D">
              <w:rPr>
                <w:bCs/>
                <w:sz w:val="24"/>
              </w:rPr>
              <w:t>без кондиционирования воздуха</w:t>
            </w:r>
          </w:p>
        </w:tc>
        <w:tc>
          <w:tcPr>
            <w:tcW w:w="1958" w:type="dxa"/>
            <w:vMerge/>
            <w:tcBorders>
              <w:left w:val="single" w:sz="6" w:space="0" w:color="auto"/>
              <w:bottom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p>
        </w:tc>
        <w:tc>
          <w:tcPr>
            <w:tcW w:w="1133" w:type="dxa"/>
            <w:tcBorders>
              <w:left w:val="single" w:sz="6" w:space="0" w:color="auto"/>
              <w:bottom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r w:rsidRPr="00D9294D">
              <w:rPr>
                <w:bCs/>
                <w:sz w:val="24"/>
              </w:rPr>
              <w:t>0,12</w:t>
            </w:r>
          </w:p>
        </w:tc>
      </w:tr>
      <w:tr w:rsidR="00813AE4" w:rsidRPr="00D9294D" w:rsidTr="00570F1B">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r w:rsidRPr="00D9294D">
              <w:rPr>
                <w:bCs/>
                <w:sz w:val="24"/>
              </w:rPr>
              <w:t>19</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813AE4" w:rsidRPr="00D9294D" w:rsidRDefault="00813AE4" w:rsidP="000E1AC5">
            <w:pPr>
              <w:widowControl w:val="0"/>
              <w:shd w:val="clear" w:color="auto" w:fill="FFFFFF"/>
              <w:ind w:left="32"/>
              <w:jc w:val="both"/>
              <w:rPr>
                <w:bCs/>
                <w:sz w:val="24"/>
              </w:rPr>
            </w:pPr>
            <w:r w:rsidRPr="00D9294D">
              <w:rPr>
                <w:bCs/>
                <w:sz w:val="24"/>
              </w:rPr>
              <w:t>Клубы</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r w:rsidRPr="00D9294D">
              <w:rPr>
                <w:bCs/>
                <w:sz w:val="24"/>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r w:rsidRPr="00D9294D">
              <w:rPr>
                <w:bCs/>
                <w:sz w:val="24"/>
              </w:rPr>
              <w:t>0,46</w:t>
            </w:r>
          </w:p>
        </w:tc>
      </w:tr>
      <w:tr w:rsidR="00813AE4" w:rsidRPr="00D9294D" w:rsidTr="00570F1B">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r w:rsidRPr="00D9294D">
              <w:rPr>
                <w:bCs/>
                <w:sz w:val="24"/>
              </w:rPr>
              <w:t>20</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813AE4" w:rsidRPr="00D9294D" w:rsidRDefault="00813AE4" w:rsidP="000E1AC5">
            <w:pPr>
              <w:widowControl w:val="0"/>
              <w:shd w:val="clear" w:color="auto" w:fill="FFFFFF"/>
              <w:ind w:left="32"/>
              <w:jc w:val="both"/>
              <w:rPr>
                <w:bCs/>
                <w:sz w:val="24"/>
              </w:rPr>
            </w:pPr>
            <w:r w:rsidRPr="00D9294D">
              <w:rPr>
                <w:bCs/>
                <w:sz w:val="24"/>
              </w:rPr>
              <w:t>Парикмахерские</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r w:rsidRPr="00D9294D">
              <w:rPr>
                <w:bCs/>
                <w:sz w:val="24"/>
              </w:rPr>
              <w:t>кВт/рабочее место</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r w:rsidRPr="00D9294D">
              <w:rPr>
                <w:bCs/>
                <w:sz w:val="24"/>
              </w:rPr>
              <w:t>1,5</w:t>
            </w:r>
          </w:p>
        </w:tc>
      </w:tr>
      <w:tr w:rsidR="00813AE4" w:rsidRPr="00D9294D" w:rsidTr="00570F1B">
        <w:trPr>
          <w:jc w:val="center"/>
        </w:trPr>
        <w:tc>
          <w:tcPr>
            <w:tcW w:w="487" w:type="dxa"/>
            <w:tcBorders>
              <w:top w:val="single" w:sz="6" w:space="0" w:color="auto"/>
              <w:left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p>
        </w:tc>
        <w:tc>
          <w:tcPr>
            <w:tcW w:w="6529" w:type="dxa"/>
            <w:tcBorders>
              <w:top w:val="single" w:sz="6" w:space="0" w:color="auto"/>
              <w:left w:val="single" w:sz="6" w:space="0" w:color="auto"/>
              <w:right w:val="single" w:sz="6" w:space="0" w:color="auto"/>
            </w:tcBorders>
            <w:shd w:val="clear" w:color="auto" w:fill="FFFFFF"/>
          </w:tcPr>
          <w:p w:rsidR="00813AE4" w:rsidRPr="00D9294D" w:rsidRDefault="00813AE4" w:rsidP="000E1AC5">
            <w:pPr>
              <w:widowControl w:val="0"/>
              <w:shd w:val="clear" w:color="auto" w:fill="FFFFFF"/>
              <w:ind w:left="32"/>
              <w:jc w:val="both"/>
              <w:rPr>
                <w:sz w:val="24"/>
              </w:rPr>
            </w:pPr>
            <w:r w:rsidRPr="00D9294D">
              <w:rPr>
                <w:sz w:val="24"/>
              </w:rPr>
              <w:t xml:space="preserve">Здания или помещения учреждений управления, проектных и </w:t>
            </w:r>
          </w:p>
          <w:p w:rsidR="00813AE4" w:rsidRPr="00D9294D" w:rsidRDefault="00813AE4" w:rsidP="000E1AC5">
            <w:pPr>
              <w:widowControl w:val="0"/>
              <w:shd w:val="clear" w:color="auto" w:fill="FFFFFF"/>
              <w:ind w:left="32"/>
              <w:jc w:val="both"/>
              <w:rPr>
                <w:bCs/>
                <w:sz w:val="24"/>
              </w:rPr>
            </w:pPr>
            <w:r w:rsidRPr="00D9294D">
              <w:rPr>
                <w:sz w:val="24"/>
              </w:rPr>
              <w:lastRenderedPageBreak/>
              <w:t>конструкторских организаций:</w:t>
            </w:r>
          </w:p>
        </w:tc>
        <w:tc>
          <w:tcPr>
            <w:tcW w:w="1958" w:type="dxa"/>
            <w:vMerge w:val="restart"/>
            <w:tcBorders>
              <w:top w:val="single" w:sz="6" w:space="0" w:color="auto"/>
              <w:left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r w:rsidRPr="00D9294D">
              <w:rPr>
                <w:bCs/>
                <w:sz w:val="24"/>
              </w:rPr>
              <w:lastRenderedPageBreak/>
              <w:t>кВт/м</w:t>
            </w:r>
            <w:r w:rsidRPr="00D9294D">
              <w:rPr>
                <w:bCs/>
                <w:sz w:val="24"/>
                <w:vertAlign w:val="superscript"/>
              </w:rPr>
              <w:t>2</w:t>
            </w:r>
          </w:p>
          <w:p w:rsidR="00813AE4" w:rsidRPr="00D9294D" w:rsidRDefault="00813AE4" w:rsidP="000E1AC5">
            <w:pPr>
              <w:widowControl w:val="0"/>
              <w:shd w:val="clear" w:color="auto" w:fill="FFFFFF"/>
              <w:jc w:val="center"/>
              <w:rPr>
                <w:bCs/>
                <w:sz w:val="24"/>
              </w:rPr>
            </w:pPr>
            <w:r w:rsidRPr="00D9294D">
              <w:rPr>
                <w:bCs/>
                <w:sz w:val="24"/>
              </w:rPr>
              <w:lastRenderedPageBreak/>
              <w:t>общей площади</w:t>
            </w:r>
          </w:p>
        </w:tc>
        <w:tc>
          <w:tcPr>
            <w:tcW w:w="1133" w:type="dxa"/>
            <w:tcBorders>
              <w:top w:val="single" w:sz="6" w:space="0" w:color="auto"/>
              <w:left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p>
        </w:tc>
      </w:tr>
      <w:tr w:rsidR="00813AE4" w:rsidRPr="00D9294D" w:rsidTr="00570F1B">
        <w:trPr>
          <w:jc w:val="center"/>
        </w:trPr>
        <w:tc>
          <w:tcPr>
            <w:tcW w:w="487" w:type="dxa"/>
            <w:tcBorders>
              <w:left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r w:rsidRPr="00D9294D">
              <w:rPr>
                <w:bCs/>
                <w:sz w:val="24"/>
              </w:rPr>
              <w:lastRenderedPageBreak/>
              <w:t>21</w:t>
            </w:r>
          </w:p>
        </w:tc>
        <w:tc>
          <w:tcPr>
            <w:tcW w:w="6529" w:type="dxa"/>
            <w:tcBorders>
              <w:left w:val="single" w:sz="6" w:space="0" w:color="auto"/>
              <w:right w:val="single" w:sz="6" w:space="0" w:color="auto"/>
            </w:tcBorders>
            <w:shd w:val="clear" w:color="auto" w:fill="FFFFFF"/>
          </w:tcPr>
          <w:p w:rsidR="00813AE4" w:rsidRPr="00D9294D" w:rsidRDefault="00813AE4" w:rsidP="000E1AC5">
            <w:pPr>
              <w:widowControl w:val="0"/>
              <w:shd w:val="clear" w:color="auto" w:fill="FFFFFF"/>
              <w:ind w:left="170"/>
              <w:jc w:val="both"/>
              <w:rPr>
                <w:bCs/>
                <w:sz w:val="24"/>
              </w:rPr>
            </w:pPr>
            <w:r w:rsidRPr="00D9294D">
              <w:rPr>
                <w:bCs/>
                <w:sz w:val="24"/>
              </w:rPr>
              <w:t>с кондиционированием воздуха</w:t>
            </w:r>
          </w:p>
        </w:tc>
        <w:tc>
          <w:tcPr>
            <w:tcW w:w="1958" w:type="dxa"/>
            <w:vMerge/>
            <w:tcBorders>
              <w:left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p>
        </w:tc>
        <w:tc>
          <w:tcPr>
            <w:tcW w:w="1133" w:type="dxa"/>
            <w:tcBorders>
              <w:left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r w:rsidRPr="00D9294D">
              <w:rPr>
                <w:bCs/>
                <w:sz w:val="24"/>
              </w:rPr>
              <w:t>0,054</w:t>
            </w:r>
          </w:p>
        </w:tc>
      </w:tr>
      <w:tr w:rsidR="00813AE4" w:rsidRPr="00D9294D" w:rsidTr="00570F1B">
        <w:trPr>
          <w:jc w:val="center"/>
        </w:trPr>
        <w:tc>
          <w:tcPr>
            <w:tcW w:w="487" w:type="dxa"/>
            <w:tcBorders>
              <w:left w:val="single" w:sz="6" w:space="0" w:color="auto"/>
              <w:bottom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r w:rsidRPr="00D9294D">
              <w:rPr>
                <w:bCs/>
                <w:sz w:val="24"/>
              </w:rPr>
              <w:t>22</w:t>
            </w:r>
          </w:p>
        </w:tc>
        <w:tc>
          <w:tcPr>
            <w:tcW w:w="6529" w:type="dxa"/>
            <w:tcBorders>
              <w:left w:val="single" w:sz="6" w:space="0" w:color="auto"/>
              <w:bottom w:val="single" w:sz="6" w:space="0" w:color="auto"/>
              <w:right w:val="single" w:sz="6" w:space="0" w:color="auto"/>
            </w:tcBorders>
            <w:shd w:val="clear" w:color="auto" w:fill="FFFFFF"/>
          </w:tcPr>
          <w:p w:rsidR="00813AE4" w:rsidRPr="00D9294D" w:rsidRDefault="00813AE4" w:rsidP="000E1AC5">
            <w:pPr>
              <w:widowControl w:val="0"/>
              <w:shd w:val="clear" w:color="auto" w:fill="FFFFFF"/>
              <w:ind w:left="170"/>
              <w:jc w:val="both"/>
              <w:rPr>
                <w:bCs/>
                <w:sz w:val="24"/>
              </w:rPr>
            </w:pPr>
            <w:r w:rsidRPr="00D9294D">
              <w:rPr>
                <w:bCs/>
                <w:sz w:val="24"/>
              </w:rPr>
              <w:t>без кондиционирования воздуха</w:t>
            </w:r>
          </w:p>
        </w:tc>
        <w:tc>
          <w:tcPr>
            <w:tcW w:w="1958" w:type="dxa"/>
            <w:vMerge/>
            <w:tcBorders>
              <w:left w:val="single" w:sz="6" w:space="0" w:color="auto"/>
              <w:bottom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p>
        </w:tc>
        <w:tc>
          <w:tcPr>
            <w:tcW w:w="1133" w:type="dxa"/>
            <w:tcBorders>
              <w:left w:val="single" w:sz="6" w:space="0" w:color="auto"/>
              <w:bottom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r w:rsidRPr="00D9294D">
              <w:rPr>
                <w:bCs/>
                <w:sz w:val="24"/>
              </w:rPr>
              <w:t>0,043</w:t>
            </w:r>
          </w:p>
        </w:tc>
      </w:tr>
      <w:tr w:rsidR="00813AE4" w:rsidRPr="00D9294D" w:rsidTr="00570F1B">
        <w:trPr>
          <w:jc w:val="center"/>
        </w:trPr>
        <w:tc>
          <w:tcPr>
            <w:tcW w:w="487" w:type="dxa"/>
            <w:tcBorders>
              <w:top w:val="single" w:sz="6" w:space="0" w:color="auto"/>
              <w:left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p>
        </w:tc>
        <w:tc>
          <w:tcPr>
            <w:tcW w:w="6529" w:type="dxa"/>
            <w:tcBorders>
              <w:top w:val="single" w:sz="6" w:space="0" w:color="auto"/>
              <w:left w:val="single" w:sz="6" w:space="0" w:color="auto"/>
              <w:right w:val="single" w:sz="6" w:space="0" w:color="auto"/>
            </w:tcBorders>
            <w:shd w:val="clear" w:color="auto" w:fill="FFFFFF"/>
          </w:tcPr>
          <w:p w:rsidR="00813AE4" w:rsidRPr="00D9294D" w:rsidRDefault="00813AE4" w:rsidP="000E1AC5">
            <w:pPr>
              <w:widowControl w:val="0"/>
              <w:shd w:val="clear" w:color="auto" w:fill="FFFFFF"/>
              <w:ind w:left="32"/>
              <w:jc w:val="both"/>
              <w:rPr>
                <w:bCs/>
                <w:sz w:val="24"/>
              </w:rPr>
            </w:pPr>
            <w:r w:rsidRPr="00D9294D">
              <w:rPr>
                <w:bCs/>
                <w:sz w:val="24"/>
              </w:rPr>
              <w:t>Гостиницы:</w:t>
            </w:r>
          </w:p>
        </w:tc>
        <w:tc>
          <w:tcPr>
            <w:tcW w:w="1958" w:type="dxa"/>
            <w:vMerge w:val="restart"/>
            <w:tcBorders>
              <w:top w:val="single" w:sz="6" w:space="0" w:color="auto"/>
              <w:left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r w:rsidRPr="00D9294D">
              <w:rPr>
                <w:bCs/>
                <w:sz w:val="24"/>
              </w:rPr>
              <w:t>кВт/место</w:t>
            </w:r>
          </w:p>
        </w:tc>
        <w:tc>
          <w:tcPr>
            <w:tcW w:w="1133" w:type="dxa"/>
            <w:tcBorders>
              <w:top w:val="single" w:sz="6" w:space="0" w:color="auto"/>
              <w:left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p>
        </w:tc>
      </w:tr>
      <w:tr w:rsidR="00813AE4" w:rsidRPr="00D9294D" w:rsidTr="00570F1B">
        <w:trPr>
          <w:jc w:val="center"/>
        </w:trPr>
        <w:tc>
          <w:tcPr>
            <w:tcW w:w="487" w:type="dxa"/>
            <w:tcBorders>
              <w:left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r w:rsidRPr="00D9294D">
              <w:rPr>
                <w:bCs/>
                <w:sz w:val="24"/>
              </w:rPr>
              <w:t>23</w:t>
            </w:r>
          </w:p>
        </w:tc>
        <w:tc>
          <w:tcPr>
            <w:tcW w:w="6529" w:type="dxa"/>
            <w:tcBorders>
              <w:left w:val="single" w:sz="6" w:space="0" w:color="auto"/>
              <w:right w:val="single" w:sz="6" w:space="0" w:color="auto"/>
            </w:tcBorders>
            <w:shd w:val="clear" w:color="auto" w:fill="FFFFFF"/>
          </w:tcPr>
          <w:p w:rsidR="00813AE4" w:rsidRPr="00D9294D" w:rsidRDefault="00813AE4" w:rsidP="000E1AC5">
            <w:pPr>
              <w:widowControl w:val="0"/>
              <w:shd w:val="clear" w:color="auto" w:fill="FFFFFF"/>
              <w:ind w:left="170"/>
              <w:jc w:val="both"/>
              <w:rPr>
                <w:bCs/>
                <w:sz w:val="24"/>
              </w:rPr>
            </w:pPr>
            <w:r w:rsidRPr="00D9294D">
              <w:rPr>
                <w:bCs/>
                <w:sz w:val="24"/>
              </w:rPr>
              <w:t>с кондиционированием воздуха</w:t>
            </w:r>
          </w:p>
        </w:tc>
        <w:tc>
          <w:tcPr>
            <w:tcW w:w="1958" w:type="dxa"/>
            <w:vMerge/>
            <w:tcBorders>
              <w:left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p>
        </w:tc>
        <w:tc>
          <w:tcPr>
            <w:tcW w:w="1133" w:type="dxa"/>
            <w:tcBorders>
              <w:left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r w:rsidRPr="00D9294D">
              <w:rPr>
                <w:bCs/>
                <w:sz w:val="24"/>
              </w:rPr>
              <w:t>0,46</w:t>
            </w:r>
          </w:p>
        </w:tc>
      </w:tr>
      <w:tr w:rsidR="00813AE4" w:rsidRPr="00D9294D" w:rsidTr="00570F1B">
        <w:trPr>
          <w:jc w:val="center"/>
        </w:trPr>
        <w:tc>
          <w:tcPr>
            <w:tcW w:w="487" w:type="dxa"/>
            <w:tcBorders>
              <w:left w:val="single" w:sz="6" w:space="0" w:color="auto"/>
              <w:bottom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r w:rsidRPr="00D9294D">
              <w:rPr>
                <w:bCs/>
                <w:sz w:val="24"/>
              </w:rPr>
              <w:t>24</w:t>
            </w:r>
          </w:p>
        </w:tc>
        <w:tc>
          <w:tcPr>
            <w:tcW w:w="6529" w:type="dxa"/>
            <w:tcBorders>
              <w:left w:val="single" w:sz="6" w:space="0" w:color="auto"/>
              <w:bottom w:val="single" w:sz="6" w:space="0" w:color="auto"/>
              <w:right w:val="single" w:sz="6" w:space="0" w:color="auto"/>
            </w:tcBorders>
            <w:shd w:val="clear" w:color="auto" w:fill="FFFFFF"/>
          </w:tcPr>
          <w:p w:rsidR="00813AE4" w:rsidRPr="00D9294D" w:rsidRDefault="00813AE4" w:rsidP="000E1AC5">
            <w:pPr>
              <w:widowControl w:val="0"/>
              <w:shd w:val="clear" w:color="auto" w:fill="FFFFFF"/>
              <w:ind w:left="170"/>
              <w:jc w:val="both"/>
              <w:rPr>
                <w:bCs/>
                <w:sz w:val="24"/>
              </w:rPr>
            </w:pPr>
            <w:r w:rsidRPr="00D9294D">
              <w:rPr>
                <w:bCs/>
                <w:sz w:val="24"/>
              </w:rPr>
              <w:t>без кондиционирования воздуха</w:t>
            </w:r>
          </w:p>
        </w:tc>
        <w:tc>
          <w:tcPr>
            <w:tcW w:w="1958" w:type="dxa"/>
            <w:vMerge/>
            <w:tcBorders>
              <w:left w:val="single" w:sz="6" w:space="0" w:color="auto"/>
              <w:bottom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p>
        </w:tc>
        <w:tc>
          <w:tcPr>
            <w:tcW w:w="1133" w:type="dxa"/>
            <w:tcBorders>
              <w:left w:val="single" w:sz="6" w:space="0" w:color="auto"/>
              <w:bottom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r w:rsidRPr="00D9294D">
              <w:rPr>
                <w:bCs/>
                <w:sz w:val="24"/>
              </w:rPr>
              <w:t>0,34</w:t>
            </w:r>
          </w:p>
        </w:tc>
      </w:tr>
      <w:tr w:rsidR="00813AE4" w:rsidRPr="00D9294D" w:rsidTr="00570F1B">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r w:rsidRPr="00D9294D">
              <w:rPr>
                <w:bCs/>
                <w:sz w:val="24"/>
              </w:rPr>
              <w:t>25</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813AE4" w:rsidRPr="00D9294D" w:rsidRDefault="00813AE4" w:rsidP="000E1AC5">
            <w:pPr>
              <w:widowControl w:val="0"/>
              <w:shd w:val="clear" w:color="auto" w:fill="FFFFFF"/>
              <w:ind w:left="57"/>
              <w:jc w:val="both"/>
              <w:rPr>
                <w:bCs/>
                <w:spacing w:val="-2"/>
                <w:sz w:val="24"/>
              </w:rPr>
            </w:pPr>
            <w:r w:rsidRPr="00D9294D">
              <w:rPr>
                <w:bCs/>
                <w:spacing w:val="-2"/>
                <w:sz w:val="24"/>
              </w:rPr>
              <w:t>Дома отдыха и пансионаты без кондиционирования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r w:rsidRPr="00D9294D">
              <w:rPr>
                <w:bCs/>
                <w:sz w:val="24"/>
              </w:rPr>
              <w:t>кВт/место</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r w:rsidRPr="00D9294D">
              <w:rPr>
                <w:bCs/>
                <w:sz w:val="24"/>
              </w:rPr>
              <w:t>0,36</w:t>
            </w:r>
          </w:p>
        </w:tc>
      </w:tr>
      <w:tr w:rsidR="00813AE4" w:rsidRPr="00D9294D" w:rsidTr="00570F1B">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r w:rsidRPr="00D9294D">
              <w:rPr>
                <w:bCs/>
                <w:sz w:val="24"/>
              </w:rPr>
              <w:t>26</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813AE4" w:rsidRPr="00D9294D" w:rsidRDefault="00813AE4" w:rsidP="000E1AC5">
            <w:pPr>
              <w:widowControl w:val="0"/>
              <w:shd w:val="clear" w:color="auto" w:fill="FFFFFF"/>
              <w:ind w:left="57"/>
              <w:jc w:val="both"/>
              <w:rPr>
                <w:bCs/>
                <w:sz w:val="24"/>
              </w:rPr>
            </w:pPr>
            <w:r w:rsidRPr="00D9294D">
              <w:rPr>
                <w:bCs/>
                <w:sz w:val="24"/>
              </w:rPr>
              <w:t>Фабрики химчистки и прачечные самообслуживания</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r w:rsidRPr="00D9294D">
              <w:rPr>
                <w:bCs/>
                <w:sz w:val="24"/>
              </w:rPr>
              <w:t>кВт/кг вещей</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r w:rsidRPr="00D9294D">
              <w:rPr>
                <w:bCs/>
                <w:sz w:val="24"/>
              </w:rPr>
              <w:t>0,075</w:t>
            </w:r>
          </w:p>
        </w:tc>
      </w:tr>
      <w:tr w:rsidR="00813AE4" w:rsidRPr="00D9294D" w:rsidTr="00570F1B">
        <w:trPr>
          <w:jc w:val="center"/>
        </w:trPr>
        <w:tc>
          <w:tcPr>
            <w:tcW w:w="487" w:type="dxa"/>
            <w:tcBorders>
              <w:top w:val="single" w:sz="6" w:space="0" w:color="auto"/>
              <w:left w:val="single" w:sz="6" w:space="0" w:color="auto"/>
              <w:bottom w:val="single" w:sz="4"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r w:rsidRPr="00D9294D">
              <w:rPr>
                <w:bCs/>
                <w:sz w:val="24"/>
              </w:rPr>
              <w:t>27</w:t>
            </w:r>
          </w:p>
        </w:tc>
        <w:tc>
          <w:tcPr>
            <w:tcW w:w="6529" w:type="dxa"/>
            <w:tcBorders>
              <w:top w:val="single" w:sz="6" w:space="0" w:color="auto"/>
              <w:left w:val="single" w:sz="6" w:space="0" w:color="auto"/>
              <w:bottom w:val="single" w:sz="4" w:space="0" w:color="auto"/>
              <w:right w:val="single" w:sz="6" w:space="0" w:color="auto"/>
            </w:tcBorders>
            <w:shd w:val="clear" w:color="auto" w:fill="FFFFFF"/>
          </w:tcPr>
          <w:p w:rsidR="00813AE4" w:rsidRPr="00D9294D" w:rsidRDefault="00813AE4" w:rsidP="000E1AC5">
            <w:pPr>
              <w:widowControl w:val="0"/>
              <w:shd w:val="clear" w:color="auto" w:fill="FFFFFF"/>
              <w:ind w:left="57"/>
              <w:jc w:val="both"/>
              <w:rPr>
                <w:bCs/>
                <w:sz w:val="24"/>
              </w:rPr>
            </w:pPr>
            <w:r w:rsidRPr="00D9294D">
              <w:rPr>
                <w:bCs/>
                <w:sz w:val="24"/>
              </w:rPr>
              <w:t>Детские лагеря</w:t>
            </w:r>
          </w:p>
        </w:tc>
        <w:tc>
          <w:tcPr>
            <w:tcW w:w="1958" w:type="dxa"/>
            <w:tcBorders>
              <w:top w:val="single" w:sz="6" w:space="0" w:color="auto"/>
              <w:left w:val="single" w:sz="6" w:space="0" w:color="auto"/>
              <w:bottom w:val="single" w:sz="4"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r w:rsidRPr="00D9294D">
              <w:rPr>
                <w:bCs/>
                <w:sz w:val="24"/>
              </w:rPr>
              <w:t>кВт/м</w:t>
            </w:r>
            <w:r w:rsidRPr="00D9294D">
              <w:rPr>
                <w:bCs/>
                <w:sz w:val="24"/>
                <w:vertAlign w:val="superscript"/>
              </w:rPr>
              <w:t>2</w:t>
            </w:r>
          </w:p>
          <w:p w:rsidR="00813AE4" w:rsidRPr="00D9294D" w:rsidRDefault="00813AE4" w:rsidP="000E1AC5">
            <w:pPr>
              <w:widowControl w:val="0"/>
              <w:shd w:val="clear" w:color="auto" w:fill="FFFFFF"/>
              <w:jc w:val="center"/>
              <w:rPr>
                <w:bCs/>
                <w:sz w:val="24"/>
              </w:rPr>
            </w:pPr>
            <w:r w:rsidRPr="00D9294D">
              <w:rPr>
                <w:bCs/>
                <w:sz w:val="24"/>
              </w:rPr>
              <w:t>жилых помещений</w:t>
            </w:r>
          </w:p>
        </w:tc>
        <w:tc>
          <w:tcPr>
            <w:tcW w:w="1133" w:type="dxa"/>
            <w:tcBorders>
              <w:top w:val="single" w:sz="6" w:space="0" w:color="auto"/>
              <w:left w:val="single" w:sz="6" w:space="0" w:color="auto"/>
              <w:bottom w:val="single" w:sz="4" w:space="0" w:color="auto"/>
              <w:right w:val="single" w:sz="6" w:space="0" w:color="auto"/>
            </w:tcBorders>
            <w:shd w:val="clear" w:color="auto" w:fill="FFFFFF"/>
          </w:tcPr>
          <w:p w:rsidR="00813AE4" w:rsidRPr="00D9294D" w:rsidRDefault="00813AE4" w:rsidP="000E1AC5">
            <w:pPr>
              <w:widowControl w:val="0"/>
              <w:shd w:val="clear" w:color="auto" w:fill="FFFFFF"/>
              <w:jc w:val="center"/>
              <w:rPr>
                <w:bCs/>
                <w:sz w:val="24"/>
              </w:rPr>
            </w:pPr>
            <w:r w:rsidRPr="00D9294D">
              <w:rPr>
                <w:bCs/>
                <w:sz w:val="24"/>
              </w:rPr>
              <w:t>0,023</w:t>
            </w:r>
          </w:p>
        </w:tc>
      </w:tr>
    </w:tbl>
    <w:p w:rsidR="00813AE4" w:rsidRPr="00D9294D" w:rsidRDefault="00813AE4" w:rsidP="00E62ED2">
      <w:pPr>
        <w:widowControl w:val="0"/>
        <w:spacing w:before="100" w:line="235" w:lineRule="auto"/>
        <w:ind w:firstLine="709"/>
        <w:jc w:val="both"/>
        <w:rPr>
          <w:bCs/>
          <w:iCs/>
          <w:spacing w:val="40"/>
          <w:sz w:val="24"/>
        </w:rPr>
      </w:pPr>
      <w:r w:rsidRPr="00D9294D">
        <w:rPr>
          <w:bCs/>
          <w:iCs/>
          <w:spacing w:val="40"/>
          <w:sz w:val="24"/>
        </w:rPr>
        <w:t>Примечания:</w:t>
      </w:r>
    </w:p>
    <w:p w:rsidR="00813AE4" w:rsidRPr="00D9294D" w:rsidRDefault="00813AE4" w:rsidP="00E62ED2">
      <w:pPr>
        <w:widowControl w:val="0"/>
        <w:spacing w:line="235" w:lineRule="auto"/>
        <w:ind w:firstLine="709"/>
        <w:jc w:val="both"/>
        <w:rPr>
          <w:bCs/>
          <w:sz w:val="24"/>
        </w:rPr>
      </w:pPr>
      <w:r w:rsidRPr="00D9294D">
        <w:rPr>
          <w:bCs/>
          <w:sz w:val="24"/>
        </w:rPr>
        <w:t xml:space="preserve">1. Для </w:t>
      </w:r>
      <w:r w:rsidR="008A0B34" w:rsidRPr="00D9294D">
        <w:rPr>
          <w:bCs/>
          <w:sz w:val="24"/>
        </w:rPr>
        <w:t>подпунктов</w:t>
      </w:r>
      <w:r w:rsidRPr="00D9294D">
        <w:rPr>
          <w:bCs/>
          <w:sz w:val="24"/>
        </w:rPr>
        <w:t xml:space="preserve"> 1-6 удельная нагрузка не зависит от наличия кондиционирования воздуха.</w:t>
      </w:r>
    </w:p>
    <w:p w:rsidR="00813AE4" w:rsidRPr="00D9294D" w:rsidRDefault="00813AE4" w:rsidP="00E62ED2">
      <w:pPr>
        <w:widowControl w:val="0"/>
        <w:spacing w:line="235" w:lineRule="auto"/>
        <w:ind w:firstLine="709"/>
        <w:jc w:val="both"/>
        <w:rPr>
          <w:bCs/>
          <w:sz w:val="24"/>
        </w:rPr>
      </w:pPr>
      <w:r w:rsidRPr="00D9294D">
        <w:rPr>
          <w:bCs/>
          <w:sz w:val="24"/>
        </w:rPr>
        <w:t xml:space="preserve">2. Для </w:t>
      </w:r>
      <w:r w:rsidR="008A0B34" w:rsidRPr="00D9294D">
        <w:rPr>
          <w:bCs/>
          <w:sz w:val="24"/>
        </w:rPr>
        <w:t>подпунктов</w:t>
      </w:r>
      <w:r w:rsidRPr="00D9294D">
        <w:rPr>
          <w:bCs/>
          <w:sz w:val="24"/>
        </w:rPr>
        <w:t>15, 16 нагрузка бассейнов и спортзалов не учтена.</w:t>
      </w:r>
    </w:p>
    <w:p w:rsidR="00813AE4" w:rsidRPr="00D9294D" w:rsidRDefault="00813AE4" w:rsidP="00E62ED2">
      <w:pPr>
        <w:widowControl w:val="0"/>
        <w:spacing w:line="235" w:lineRule="auto"/>
        <w:ind w:firstLine="709"/>
        <w:jc w:val="both"/>
        <w:rPr>
          <w:bCs/>
          <w:sz w:val="24"/>
        </w:rPr>
      </w:pPr>
      <w:r w:rsidRPr="00D9294D">
        <w:rPr>
          <w:bCs/>
          <w:sz w:val="24"/>
        </w:rPr>
        <w:t xml:space="preserve">3. Для </w:t>
      </w:r>
      <w:r w:rsidR="008A0B34" w:rsidRPr="00D9294D">
        <w:rPr>
          <w:bCs/>
          <w:sz w:val="24"/>
        </w:rPr>
        <w:t>подпунктов</w:t>
      </w:r>
      <w:r w:rsidRPr="00D9294D">
        <w:rPr>
          <w:bCs/>
          <w:sz w:val="24"/>
        </w:rPr>
        <w:t xml:space="preserve"> 21, 22, 25, 27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нормами для соответствующих зданий, и п</w:t>
      </w:r>
      <w:r w:rsidR="008A0B34" w:rsidRPr="00D9294D">
        <w:rPr>
          <w:bCs/>
          <w:sz w:val="24"/>
        </w:rPr>
        <w:t>унктом</w:t>
      </w:r>
      <w:r w:rsidRPr="00D9294D">
        <w:rPr>
          <w:bCs/>
          <w:sz w:val="24"/>
        </w:rPr>
        <w:t xml:space="preserve"> 6.21 </w:t>
      </w:r>
      <w:r w:rsidR="008A0B34" w:rsidRPr="00D9294D">
        <w:rPr>
          <w:bCs/>
          <w:sz w:val="24"/>
        </w:rPr>
        <w:t xml:space="preserve">             </w:t>
      </w:r>
      <w:r w:rsidRPr="00D9294D">
        <w:rPr>
          <w:bCs/>
          <w:sz w:val="24"/>
        </w:rPr>
        <w:t>СП 31-110-2003.</w:t>
      </w:r>
    </w:p>
    <w:p w:rsidR="00813AE4" w:rsidRPr="00D9294D" w:rsidRDefault="00813AE4" w:rsidP="00E62ED2">
      <w:pPr>
        <w:widowControl w:val="0"/>
        <w:spacing w:line="235" w:lineRule="auto"/>
        <w:ind w:firstLine="709"/>
        <w:jc w:val="both"/>
        <w:rPr>
          <w:bCs/>
          <w:sz w:val="24"/>
        </w:rPr>
      </w:pPr>
      <w:r w:rsidRPr="00D9294D">
        <w:rPr>
          <w:bCs/>
          <w:sz w:val="24"/>
        </w:rPr>
        <w:t xml:space="preserve">4. Для </w:t>
      </w:r>
      <w:r w:rsidR="008A0B34" w:rsidRPr="00D9294D">
        <w:rPr>
          <w:bCs/>
          <w:sz w:val="24"/>
        </w:rPr>
        <w:t xml:space="preserve">подпунктов </w:t>
      </w:r>
      <w:r w:rsidRPr="00D9294D">
        <w:rPr>
          <w:bCs/>
          <w:sz w:val="24"/>
        </w:rPr>
        <w:t>23, 24 удельную нагрузку ресторанов при гостиницах следует принимать как для предприятий общественного питания открытого типа.</w:t>
      </w:r>
    </w:p>
    <w:p w:rsidR="00813AE4" w:rsidRPr="00D9294D" w:rsidRDefault="00813AE4" w:rsidP="00E62ED2">
      <w:pPr>
        <w:widowControl w:val="0"/>
        <w:spacing w:line="235" w:lineRule="auto"/>
        <w:ind w:firstLine="709"/>
        <w:jc w:val="both"/>
        <w:rPr>
          <w:spacing w:val="-2"/>
          <w:sz w:val="24"/>
        </w:rPr>
      </w:pPr>
      <w:r w:rsidRPr="00D9294D">
        <w:rPr>
          <w:bCs/>
          <w:sz w:val="24"/>
        </w:rPr>
        <w:t>5. Для предприятий общественного питания при числе мест, не указанном в таблице, удельные нагрузки определяются интерполяцией.</w:t>
      </w:r>
    </w:p>
    <w:p w:rsidR="00813AE4" w:rsidRPr="00D9294D" w:rsidRDefault="00813AE4" w:rsidP="00E62ED2">
      <w:pPr>
        <w:widowControl w:val="0"/>
        <w:spacing w:line="235" w:lineRule="auto"/>
        <w:ind w:firstLine="720"/>
        <w:jc w:val="both"/>
        <w:rPr>
          <w:sz w:val="24"/>
        </w:rPr>
      </w:pPr>
      <w:r w:rsidRPr="00D9294D">
        <w:rPr>
          <w:spacing w:val="-2"/>
          <w:sz w:val="24"/>
        </w:rPr>
        <w:t xml:space="preserve">4.2.12. Для прохождения линий электропередачи по территории </w:t>
      </w:r>
      <w:r w:rsidRPr="00D9294D">
        <w:rPr>
          <w:bCs/>
          <w:sz w:val="24"/>
        </w:rPr>
        <w:t xml:space="preserve">городского округа </w:t>
      </w:r>
      <w:r w:rsidRPr="00D9294D">
        <w:rPr>
          <w:spacing w:val="-2"/>
          <w:sz w:val="24"/>
        </w:rPr>
        <w:t>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13AE4" w:rsidRPr="00D9294D" w:rsidRDefault="00813AE4" w:rsidP="00E62ED2">
      <w:pPr>
        <w:widowControl w:val="0"/>
        <w:spacing w:line="235" w:lineRule="auto"/>
        <w:ind w:firstLine="709"/>
        <w:jc w:val="both"/>
        <w:rPr>
          <w:sz w:val="24"/>
        </w:rPr>
      </w:pPr>
      <w:r w:rsidRPr="00D9294D">
        <w:rPr>
          <w:sz w:val="24"/>
        </w:rPr>
        <w:t xml:space="preserve">Транзитные линии электропередачи напряжением до 220 кВ и выше не допускается размещать в пределах границ </w:t>
      </w:r>
      <w:r w:rsidRPr="00D9294D">
        <w:rPr>
          <w:bCs/>
          <w:sz w:val="24"/>
        </w:rPr>
        <w:t>городского округа</w:t>
      </w:r>
      <w:r w:rsidRPr="00D9294D">
        <w:rPr>
          <w:sz w:val="24"/>
        </w:rPr>
        <w:t>, за исключением резервных территорий.</w:t>
      </w:r>
    </w:p>
    <w:p w:rsidR="00813AE4" w:rsidRPr="00D9294D" w:rsidRDefault="00813AE4" w:rsidP="00E62ED2">
      <w:pPr>
        <w:widowControl w:val="0"/>
        <w:spacing w:line="235" w:lineRule="auto"/>
        <w:ind w:firstLine="709"/>
        <w:jc w:val="both"/>
        <w:rPr>
          <w:bCs/>
          <w:sz w:val="24"/>
        </w:rPr>
      </w:pPr>
      <w:r w:rsidRPr="00D9294D">
        <w:rPr>
          <w:sz w:val="24"/>
        </w:rPr>
        <w:t>4.2.13. Расчетные показатели ш</w:t>
      </w:r>
      <w:r w:rsidRPr="00D9294D">
        <w:rPr>
          <w:bCs/>
          <w:sz w:val="24"/>
        </w:rPr>
        <w:t xml:space="preserve">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w:t>
      </w:r>
      <w:r w:rsidRPr="00D9294D">
        <w:rPr>
          <w:sz w:val="24"/>
          <w:shd w:val="clear" w:color="auto" w:fill="FFFFFF"/>
        </w:rPr>
        <w:t>не более величин, приведенных в таблице 4.2.10.</w:t>
      </w:r>
    </w:p>
    <w:p w:rsidR="00813AE4" w:rsidRPr="00D9294D" w:rsidRDefault="00813AE4" w:rsidP="00E62ED2">
      <w:pPr>
        <w:widowControl w:val="0"/>
        <w:spacing w:line="235" w:lineRule="auto"/>
        <w:ind w:firstLine="709"/>
        <w:jc w:val="both"/>
        <w:rPr>
          <w:b/>
          <w:bCs/>
          <w:sz w:val="24"/>
        </w:rPr>
      </w:pPr>
    </w:p>
    <w:p w:rsidR="00813AE4" w:rsidRPr="00D9294D" w:rsidRDefault="00813AE4" w:rsidP="00E62ED2">
      <w:pPr>
        <w:widowControl w:val="0"/>
        <w:spacing w:line="235" w:lineRule="auto"/>
        <w:ind w:firstLine="709"/>
        <w:jc w:val="right"/>
        <w:rPr>
          <w:sz w:val="24"/>
          <w:shd w:val="clear" w:color="auto" w:fill="FFFFFF"/>
        </w:rPr>
      </w:pPr>
      <w:r w:rsidRPr="00D9294D">
        <w:rPr>
          <w:sz w:val="24"/>
          <w:shd w:val="clear" w:color="auto" w:fill="FFFFFF"/>
        </w:rPr>
        <w:t>Таблица 4.2.10</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5"/>
        <w:gridCol w:w="1792"/>
        <w:gridCol w:w="1792"/>
        <w:gridCol w:w="1792"/>
        <w:gridCol w:w="1792"/>
      </w:tblGrid>
      <w:tr w:rsidR="00813AE4" w:rsidRPr="00D9294D" w:rsidTr="00570F1B">
        <w:trPr>
          <w:trHeight w:val="312"/>
          <w:jc w:val="center"/>
        </w:trPr>
        <w:tc>
          <w:tcPr>
            <w:tcW w:w="2925" w:type="dxa"/>
            <w:vMerge w:val="restart"/>
            <w:shd w:val="clear" w:color="auto" w:fill="auto"/>
            <w:vAlign w:val="center"/>
          </w:tcPr>
          <w:p w:rsidR="00813AE4" w:rsidRPr="00D9294D" w:rsidRDefault="00813AE4" w:rsidP="00E62ED2">
            <w:pPr>
              <w:widowControl w:val="0"/>
              <w:spacing w:line="235" w:lineRule="auto"/>
              <w:jc w:val="center"/>
              <w:rPr>
                <w:b/>
                <w:sz w:val="24"/>
              </w:rPr>
            </w:pPr>
            <w:r w:rsidRPr="00D9294D">
              <w:rPr>
                <w:b/>
                <w:sz w:val="24"/>
              </w:rPr>
              <w:t>Опоры воздушных</w:t>
            </w:r>
          </w:p>
          <w:p w:rsidR="00813AE4" w:rsidRPr="00D9294D" w:rsidRDefault="00813AE4" w:rsidP="00E62ED2">
            <w:pPr>
              <w:widowControl w:val="0"/>
              <w:spacing w:line="235" w:lineRule="auto"/>
              <w:jc w:val="center"/>
              <w:rPr>
                <w:b/>
                <w:sz w:val="24"/>
              </w:rPr>
            </w:pPr>
            <w:r w:rsidRPr="00D9294D">
              <w:rPr>
                <w:b/>
                <w:sz w:val="24"/>
              </w:rPr>
              <w:t>линий электропередачи</w:t>
            </w:r>
          </w:p>
        </w:tc>
        <w:tc>
          <w:tcPr>
            <w:tcW w:w="7168" w:type="dxa"/>
            <w:gridSpan w:val="4"/>
            <w:shd w:val="clear" w:color="auto" w:fill="auto"/>
            <w:vAlign w:val="center"/>
          </w:tcPr>
          <w:p w:rsidR="00813AE4" w:rsidRPr="00D9294D" w:rsidRDefault="00813AE4" w:rsidP="00E62ED2">
            <w:pPr>
              <w:widowControl w:val="0"/>
              <w:spacing w:line="235" w:lineRule="auto"/>
              <w:jc w:val="center"/>
              <w:rPr>
                <w:b/>
                <w:sz w:val="24"/>
              </w:rPr>
            </w:pPr>
            <w:r w:rsidRPr="00D9294D">
              <w:rPr>
                <w:b/>
                <w:sz w:val="24"/>
              </w:rPr>
              <w:t xml:space="preserve">Расчетные показатели – ширина полос предоставляемых земель, м, </w:t>
            </w:r>
          </w:p>
          <w:p w:rsidR="00813AE4" w:rsidRPr="00D9294D" w:rsidRDefault="00813AE4" w:rsidP="00E62ED2">
            <w:pPr>
              <w:widowControl w:val="0"/>
              <w:spacing w:line="235" w:lineRule="auto"/>
              <w:jc w:val="center"/>
              <w:rPr>
                <w:b/>
                <w:sz w:val="24"/>
              </w:rPr>
            </w:pPr>
            <w:r w:rsidRPr="00D9294D">
              <w:rPr>
                <w:b/>
                <w:sz w:val="24"/>
              </w:rPr>
              <w:t>при напряжении линии, кВ</w:t>
            </w:r>
          </w:p>
        </w:tc>
      </w:tr>
      <w:tr w:rsidR="00813AE4" w:rsidRPr="00D9294D" w:rsidTr="00570F1B">
        <w:trPr>
          <w:jc w:val="center"/>
        </w:trPr>
        <w:tc>
          <w:tcPr>
            <w:tcW w:w="2925" w:type="dxa"/>
            <w:vMerge/>
            <w:shd w:val="clear" w:color="auto" w:fill="auto"/>
          </w:tcPr>
          <w:p w:rsidR="00813AE4" w:rsidRPr="00D9294D" w:rsidRDefault="00813AE4" w:rsidP="00E62ED2">
            <w:pPr>
              <w:widowControl w:val="0"/>
              <w:spacing w:line="235" w:lineRule="auto"/>
              <w:rPr>
                <w:sz w:val="24"/>
              </w:rPr>
            </w:pPr>
          </w:p>
        </w:tc>
        <w:tc>
          <w:tcPr>
            <w:tcW w:w="1792" w:type="dxa"/>
            <w:shd w:val="clear" w:color="auto" w:fill="auto"/>
          </w:tcPr>
          <w:p w:rsidR="00813AE4" w:rsidRPr="00D9294D" w:rsidRDefault="00813AE4" w:rsidP="00E62ED2">
            <w:pPr>
              <w:widowControl w:val="0"/>
              <w:spacing w:line="235" w:lineRule="auto"/>
              <w:jc w:val="center"/>
              <w:rPr>
                <w:b/>
                <w:sz w:val="24"/>
              </w:rPr>
            </w:pPr>
            <w:r w:rsidRPr="00D9294D">
              <w:rPr>
                <w:b/>
                <w:sz w:val="24"/>
              </w:rPr>
              <w:t>0,38-20</w:t>
            </w:r>
          </w:p>
        </w:tc>
        <w:tc>
          <w:tcPr>
            <w:tcW w:w="1792" w:type="dxa"/>
            <w:shd w:val="clear" w:color="auto" w:fill="auto"/>
          </w:tcPr>
          <w:p w:rsidR="00813AE4" w:rsidRPr="00D9294D" w:rsidRDefault="00813AE4" w:rsidP="00E62ED2">
            <w:pPr>
              <w:widowControl w:val="0"/>
              <w:spacing w:line="235" w:lineRule="auto"/>
              <w:jc w:val="center"/>
              <w:rPr>
                <w:b/>
                <w:sz w:val="24"/>
              </w:rPr>
            </w:pPr>
            <w:r w:rsidRPr="00D9294D">
              <w:rPr>
                <w:b/>
                <w:sz w:val="24"/>
              </w:rPr>
              <w:t>35</w:t>
            </w:r>
          </w:p>
        </w:tc>
        <w:tc>
          <w:tcPr>
            <w:tcW w:w="1792" w:type="dxa"/>
            <w:shd w:val="clear" w:color="auto" w:fill="auto"/>
          </w:tcPr>
          <w:p w:rsidR="00813AE4" w:rsidRPr="00D9294D" w:rsidRDefault="00813AE4" w:rsidP="00E62ED2">
            <w:pPr>
              <w:widowControl w:val="0"/>
              <w:spacing w:line="235" w:lineRule="auto"/>
              <w:jc w:val="center"/>
              <w:rPr>
                <w:b/>
                <w:sz w:val="24"/>
              </w:rPr>
            </w:pPr>
            <w:r w:rsidRPr="00D9294D">
              <w:rPr>
                <w:b/>
                <w:sz w:val="24"/>
              </w:rPr>
              <w:t>110</w:t>
            </w:r>
          </w:p>
        </w:tc>
        <w:tc>
          <w:tcPr>
            <w:tcW w:w="1792" w:type="dxa"/>
            <w:shd w:val="clear" w:color="auto" w:fill="auto"/>
          </w:tcPr>
          <w:p w:rsidR="00813AE4" w:rsidRPr="00D9294D" w:rsidRDefault="00813AE4" w:rsidP="00E62ED2">
            <w:pPr>
              <w:widowControl w:val="0"/>
              <w:spacing w:line="235" w:lineRule="auto"/>
              <w:jc w:val="center"/>
              <w:rPr>
                <w:b/>
                <w:sz w:val="24"/>
              </w:rPr>
            </w:pPr>
            <w:r w:rsidRPr="00D9294D">
              <w:rPr>
                <w:b/>
                <w:sz w:val="24"/>
              </w:rPr>
              <w:t>150-220</w:t>
            </w:r>
          </w:p>
        </w:tc>
      </w:tr>
    </w:tbl>
    <w:p w:rsidR="00813AE4" w:rsidRPr="00D9294D" w:rsidRDefault="00813AE4" w:rsidP="00E62ED2">
      <w:pPr>
        <w:widowControl w:val="0"/>
        <w:spacing w:line="235" w:lineRule="auto"/>
        <w:ind w:firstLine="221"/>
        <w:jc w:val="both"/>
        <w:rPr>
          <w:b/>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5"/>
        <w:gridCol w:w="1792"/>
        <w:gridCol w:w="1792"/>
        <w:gridCol w:w="1792"/>
        <w:gridCol w:w="1792"/>
      </w:tblGrid>
      <w:tr w:rsidR="00813AE4" w:rsidRPr="00D9294D" w:rsidTr="00570F1B">
        <w:trPr>
          <w:tblHeader/>
          <w:jc w:val="center"/>
        </w:trPr>
        <w:tc>
          <w:tcPr>
            <w:tcW w:w="2925" w:type="dxa"/>
            <w:shd w:val="clear" w:color="auto" w:fill="auto"/>
          </w:tcPr>
          <w:p w:rsidR="00813AE4" w:rsidRPr="00D9294D" w:rsidRDefault="00813AE4" w:rsidP="00E62ED2">
            <w:pPr>
              <w:widowControl w:val="0"/>
              <w:spacing w:line="235" w:lineRule="auto"/>
              <w:jc w:val="center"/>
              <w:rPr>
                <w:b/>
                <w:sz w:val="24"/>
              </w:rPr>
            </w:pPr>
            <w:r w:rsidRPr="00D9294D">
              <w:rPr>
                <w:b/>
                <w:sz w:val="24"/>
              </w:rPr>
              <w:t>1</w:t>
            </w:r>
          </w:p>
        </w:tc>
        <w:tc>
          <w:tcPr>
            <w:tcW w:w="1792" w:type="dxa"/>
            <w:shd w:val="clear" w:color="auto" w:fill="auto"/>
          </w:tcPr>
          <w:p w:rsidR="00813AE4" w:rsidRPr="00D9294D" w:rsidRDefault="00813AE4" w:rsidP="00E62ED2">
            <w:pPr>
              <w:widowControl w:val="0"/>
              <w:spacing w:line="235" w:lineRule="auto"/>
              <w:jc w:val="center"/>
              <w:rPr>
                <w:b/>
                <w:sz w:val="24"/>
              </w:rPr>
            </w:pPr>
            <w:r w:rsidRPr="00D9294D">
              <w:rPr>
                <w:b/>
                <w:sz w:val="24"/>
              </w:rPr>
              <w:t>2</w:t>
            </w:r>
          </w:p>
        </w:tc>
        <w:tc>
          <w:tcPr>
            <w:tcW w:w="1792" w:type="dxa"/>
            <w:shd w:val="clear" w:color="auto" w:fill="auto"/>
          </w:tcPr>
          <w:p w:rsidR="00813AE4" w:rsidRPr="00D9294D" w:rsidRDefault="00813AE4" w:rsidP="00E62ED2">
            <w:pPr>
              <w:widowControl w:val="0"/>
              <w:spacing w:line="235" w:lineRule="auto"/>
              <w:jc w:val="center"/>
              <w:rPr>
                <w:b/>
                <w:sz w:val="24"/>
              </w:rPr>
            </w:pPr>
            <w:r w:rsidRPr="00D9294D">
              <w:rPr>
                <w:b/>
                <w:sz w:val="24"/>
              </w:rPr>
              <w:t>3</w:t>
            </w:r>
          </w:p>
        </w:tc>
        <w:tc>
          <w:tcPr>
            <w:tcW w:w="1792" w:type="dxa"/>
            <w:shd w:val="clear" w:color="auto" w:fill="auto"/>
          </w:tcPr>
          <w:p w:rsidR="00813AE4" w:rsidRPr="00D9294D" w:rsidRDefault="00813AE4" w:rsidP="00E62ED2">
            <w:pPr>
              <w:widowControl w:val="0"/>
              <w:spacing w:line="235" w:lineRule="auto"/>
              <w:jc w:val="center"/>
              <w:rPr>
                <w:b/>
                <w:sz w:val="24"/>
              </w:rPr>
            </w:pPr>
            <w:r w:rsidRPr="00D9294D">
              <w:rPr>
                <w:b/>
                <w:sz w:val="24"/>
              </w:rPr>
              <w:t>4</w:t>
            </w:r>
          </w:p>
        </w:tc>
        <w:tc>
          <w:tcPr>
            <w:tcW w:w="1792" w:type="dxa"/>
            <w:shd w:val="clear" w:color="auto" w:fill="auto"/>
          </w:tcPr>
          <w:p w:rsidR="00813AE4" w:rsidRPr="00D9294D" w:rsidRDefault="00813AE4" w:rsidP="00E62ED2">
            <w:pPr>
              <w:widowControl w:val="0"/>
              <w:spacing w:line="235" w:lineRule="auto"/>
              <w:jc w:val="center"/>
              <w:rPr>
                <w:b/>
                <w:sz w:val="24"/>
              </w:rPr>
            </w:pPr>
            <w:r w:rsidRPr="00D9294D">
              <w:rPr>
                <w:b/>
                <w:sz w:val="24"/>
              </w:rPr>
              <w:t>5</w:t>
            </w:r>
          </w:p>
        </w:tc>
      </w:tr>
      <w:tr w:rsidR="00813AE4" w:rsidRPr="00D9294D" w:rsidTr="00570F1B">
        <w:trPr>
          <w:jc w:val="center"/>
        </w:trPr>
        <w:tc>
          <w:tcPr>
            <w:tcW w:w="2925" w:type="dxa"/>
            <w:tcBorders>
              <w:bottom w:val="nil"/>
            </w:tcBorders>
            <w:shd w:val="clear" w:color="auto" w:fill="auto"/>
          </w:tcPr>
          <w:p w:rsidR="00813AE4" w:rsidRPr="00D9294D" w:rsidRDefault="00813AE4" w:rsidP="00E62ED2">
            <w:pPr>
              <w:widowControl w:val="0"/>
              <w:spacing w:line="235" w:lineRule="auto"/>
              <w:rPr>
                <w:sz w:val="24"/>
              </w:rPr>
            </w:pPr>
            <w:r w:rsidRPr="00D9294D">
              <w:rPr>
                <w:sz w:val="24"/>
              </w:rPr>
              <w:t>1. Железобетонные</w:t>
            </w:r>
          </w:p>
        </w:tc>
        <w:tc>
          <w:tcPr>
            <w:tcW w:w="1792" w:type="dxa"/>
            <w:tcBorders>
              <w:bottom w:val="nil"/>
            </w:tcBorders>
            <w:shd w:val="clear" w:color="auto" w:fill="auto"/>
          </w:tcPr>
          <w:p w:rsidR="00813AE4" w:rsidRPr="00D9294D" w:rsidRDefault="00813AE4" w:rsidP="00E62ED2">
            <w:pPr>
              <w:widowControl w:val="0"/>
              <w:spacing w:line="235" w:lineRule="auto"/>
              <w:rPr>
                <w:sz w:val="24"/>
              </w:rPr>
            </w:pPr>
          </w:p>
        </w:tc>
        <w:tc>
          <w:tcPr>
            <w:tcW w:w="1792" w:type="dxa"/>
            <w:tcBorders>
              <w:bottom w:val="nil"/>
            </w:tcBorders>
            <w:shd w:val="clear" w:color="auto" w:fill="auto"/>
          </w:tcPr>
          <w:p w:rsidR="00813AE4" w:rsidRPr="00D9294D" w:rsidRDefault="00813AE4" w:rsidP="00E62ED2">
            <w:pPr>
              <w:widowControl w:val="0"/>
              <w:spacing w:line="235" w:lineRule="auto"/>
              <w:rPr>
                <w:sz w:val="24"/>
              </w:rPr>
            </w:pPr>
          </w:p>
        </w:tc>
        <w:tc>
          <w:tcPr>
            <w:tcW w:w="1792" w:type="dxa"/>
            <w:tcBorders>
              <w:bottom w:val="nil"/>
            </w:tcBorders>
            <w:shd w:val="clear" w:color="auto" w:fill="auto"/>
          </w:tcPr>
          <w:p w:rsidR="00813AE4" w:rsidRPr="00D9294D" w:rsidRDefault="00813AE4" w:rsidP="00E62ED2">
            <w:pPr>
              <w:widowControl w:val="0"/>
              <w:spacing w:line="235" w:lineRule="auto"/>
              <w:rPr>
                <w:sz w:val="24"/>
              </w:rPr>
            </w:pPr>
          </w:p>
        </w:tc>
        <w:tc>
          <w:tcPr>
            <w:tcW w:w="1792" w:type="dxa"/>
            <w:tcBorders>
              <w:bottom w:val="nil"/>
            </w:tcBorders>
            <w:shd w:val="clear" w:color="auto" w:fill="auto"/>
          </w:tcPr>
          <w:p w:rsidR="00813AE4" w:rsidRPr="00D9294D" w:rsidRDefault="00813AE4" w:rsidP="00E62ED2">
            <w:pPr>
              <w:widowControl w:val="0"/>
              <w:spacing w:line="235" w:lineRule="auto"/>
              <w:rPr>
                <w:sz w:val="24"/>
              </w:rPr>
            </w:pPr>
          </w:p>
        </w:tc>
      </w:tr>
      <w:tr w:rsidR="00813AE4" w:rsidRPr="00D9294D" w:rsidTr="00570F1B">
        <w:trPr>
          <w:jc w:val="center"/>
        </w:trPr>
        <w:tc>
          <w:tcPr>
            <w:tcW w:w="2925" w:type="dxa"/>
            <w:tcBorders>
              <w:top w:val="nil"/>
              <w:bottom w:val="single" w:sz="4" w:space="0" w:color="auto"/>
            </w:tcBorders>
            <w:shd w:val="clear" w:color="auto" w:fill="auto"/>
          </w:tcPr>
          <w:p w:rsidR="00813AE4" w:rsidRPr="00D9294D" w:rsidRDefault="00813AE4" w:rsidP="00E62ED2">
            <w:pPr>
              <w:widowControl w:val="0"/>
              <w:spacing w:line="235" w:lineRule="auto"/>
              <w:ind w:left="213"/>
              <w:rPr>
                <w:sz w:val="24"/>
              </w:rPr>
            </w:pPr>
            <w:r w:rsidRPr="00D9294D">
              <w:rPr>
                <w:sz w:val="24"/>
              </w:rPr>
              <w:t>одноцепные</w:t>
            </w:r>
          </w:p>
        </w:tc>
        <w:tc>
          <w:tcPr>
            <w:tcW w:w="1792" w:type="dxa"/>
            <w:tcBorders>
              <w:top w:val="nil"/>
              <w:bottom w:val="single" w:sz="4" w:space="0" w:color="auto"/>
            </w:tcBorders>
            <w:shd w:val="clear" w:color="auto" w:fill="auto"/>
          </w:tcPr>
          <w:p w:rsidR="00813AE4" w:rsidRPr="00D9294D" w:rsidRDefault="00813AE4" w:rsidP="00E62ED2">
            <w:pPr>
              <w:widowControl w:val="0"/>
              <w:spacing w:line="235" w:lineRule="auto"/>
              <w:jc w:val="center"/>
              <w:rPr>
                <w:sz w:val="24"/>
              </w:rPr>
            </w:pPr>
            <w:r w:rsidRPr="00D9294D">
              <w:rPr>
                <w:sz w:val="24"/>
              </w:rPr>
              <w:t>8</w:t>
            </w:r>
          </w:p>
        </w:tc>
        <w:tc>
          <w:tcPr>
            <w:tcW w:w="1792" w:type="dxa"/>
            <w:tcBorders>
              <w:top w:val="nil"/>
              <w:bottom w:val="single" w:sz="4" w:space="0" w:color="auto"/>
            </w:tcBorders>
            <w:shd w:val="clear" w:color="auto" w:fill="auto"/>
          </w:tcPr>
          <w:p w:rsidR="00813AE4" w:rsidRPr="00D9294D" w:rsidRDefault="00813AE4" w:rsidP="00E62ED2">
            <w:pPr>
              <w:widowControl w:val="0"/>
              <w:spacing w:line="235" w:lineRule="auto"/>
              <w:jc w:val="center"/>
              <w:rPr>
                <w:sz w:val="24"/>
              </w:rPr>
            </w:pPr>
            <w:r w:rsidRPr="00D9294D">
              <w:rPr>
                <w:sz w:val="24"/>
              </w:rPr>
              <w:t>9 (11)</w:t>
            </w:r>
          </w:p>
        </w:tc>
        <w:tc>
          <w:tcPr>
            <w:tcW w:w="1792" w:type="dxa"/>
            <w:tcBorders>
              <w:top w:val="nil"/>
              <w:bottom w:val="single" w:sz="4" w:space="0" w:color="auto"/>
            </w:tcBorders>
            <w:shd w:val="clear" w:color="auto" w:fill="auto"/>
          </w:tcPr>
          <w:p w:rsidR="00813AE4" w:rsidRPr="00D9294D" w:rsidRDefault="00813AE4" w:rsidP="00E62ED2">
            <w:pPr>
              <w:widowControl w:val="0"/>
              <w:spacing w:line="235" w:lineRule="auto"/>
              <w:jc w:val="center"/>
              <w:rPr>
                <w:sz w:val="24"/>
              </w:rPr>
            </w:pPr>
            <w:r w:rsidRPr="00D9294D">
              <w:rPr>
                <w:sz w:val="24"/>
              </w:rPr>
              <w:t>10 (12)</w:t>
            </w:r>
          </w:p>
        </w:tc>
        <w:tc>
          <w:tcPr>
            <w:tcW w:w="1792" w:type="dxa"/>
            <w:tcBorders>
              <w:top w:val="nil"/>
              <w:bottom w:val="single" w:sz="4" w:space="0" w:color="auto"/>
            </w:tcBorders>
            <w:shd w:val="clear" w:color="auto" w:fill="auto"/>
          </w:tcPr>
          <w:p w:rsidR="00813AE4" w:rsidRPr="00D9294D" w:rsidRDefault="00813AE4" w:rsidP="00E62ED2">
            <w:pPr>
              <w:widowControl w:val="0"/>
              <w:spacing w:line="235" w:lineRule="auto"/>
              <w:jc w:val="center"/>
              <w:rPr>
                <w:sz w:val="24"/>
              </w:rPr>
            </w:pPr>
            <w:r w:rsidRPr="00D9294D">
              <w:rPr>
                <w:sz w:val="24"/>
              </w:rPr>
              <w:t>12 (16)</w:t>
            </w:r>
          </w:p>
        </w:tc>
      </w:tr>
      <w:tr w:rsidR="00813AE4" w:rsidRPr="00D9294D" w:rsidTr="00570F1B">
        <w:trPr>
          <w:jc w:val="center"/>
        </w:trPr>
        <w:tc>
          <w:tcPr>
            <w:tcW w:w="2925" w:type="dxa"/>
            <w:tcBorders>
              <w:top w:val="single" w:sz="4" w:space="0" w:color="auto"/>
            </w:tcBorders>
            <w:shd w:val="clear" w:color="auto" w:fill="auto"/>
          </w:tcPr>
          <w:p w:rsidR="00813AE4" w:rsidRPr="00D9294D" w:rsidRDefault="00813AE4" w:rsidP="00E62ED2">
            <w:pPr>
              <w:widowControl w:val="0"/>
              <w:spacing w:line="235" w:lineRule="auto"/>
              <w:ind w:left="213"/>
              <w:rPr>
                <w:sz w:val="24"/>
              </w:rPr>
            </w:pPr>
            <w:r w:rsidRPr="00D9294D">
              <w:rPr>
                <w:sz w:val="24"/>
              </w:rPr>
              <w:t>двухцепные</w:t>
            </w:r>
          </w:p>
        </w:tc>
        <w:tc>
          <w:tcPr>
            <w:tcW w:w="1792" w:type="dxa"/>
            <w:tcBorders>
              <w:top w:val="single" w:sz="4" w:space="0" w:color="auto"/>
            </w:tcBorders>
            <w:shd w:val="clear" w:color="auto" w:fill="auto"/>
          </w:tcPr>
          <w:p w:rsidR="00813AE4" w:rsidRPr="00D9294D" w:rsidRDefault="00813AE4" w:rsidP="00E62ED2">
            <w:pPr>
              <w:widowControl w:val="0"/>
              <w:spacing w:line="235" w:lineRule="auto"/>
              <w:jc w:val="center"/>
              <w:rPr>
                <w:sz w:val="24"/>
              </w:rPr>
            </w:pPr>
            <w:r w:rsidRPr="00D9294D">
              <w:rPr>
                <w:sz w:val="24"/>
              </w:rPr>
              <w:t>8</w:t>
            </w:r>
          </w:p>
        </w:tc>
        <w:tc>
          <w:tcPr>
            <w:tcW w:w="1792" w:type="dxa"/>
            <w:tcBorders>
              <w:top w:val="single" w:sz="4" w:space="0" w:color="auto"/>
            </w:tcBorders>
            <w:shd w:val="clear" w:color="auto" w:fill="auto"/>
          </w:tcPr>
          <w:p w:rsidR="00813AE4" w:rsidRPr="00D9294D" w:rsidRDefault="00813AE4" w:rsidP="00E62ED2">
            <w:pPr>
              <w:widowControl w:val="0"/>
              <w:spacing w:line="235" w:lineRule="auto"/>
              <w:jc w:val="center"/>
              <w:rPr>
                <w:sz w:val="24"/>
              </w:rPr>
            </w:pPr>
            <w:r w:rsidRPr="00D9294D">
              <w:rPr>
                <w:sz w:val="24"/>
              </w:rPr>
              <w:t>10</w:t>
            </w:r>
          </w:p>
        </w:tc>
        <w:tc>
          <w:tcPr>
            <w:tcW w:w="1792" w:type="dxa"/>
            <w:tcBorders>
              <w:top w:val="single" w:sz="4" w:space="0" w:color="auto"/>
            </w:tcBorders>
            <w:shd w:val="clear" w:color="auto" w:fill="auto"/>
          </w:tcPr>
          <w:p w:rsidR="00813AE4" w:rsidRPr="00D9294D" w:rsidRDefault="00813AE4" w:rsidP="00E62ED2">
            <w:pPr>
              <w:widowControl w:val="0"/>
              <w:spacing w:line="235" w:lineRule="auto"/>
              <w:jc w:val="center"/>
              <w:rPr>
                <w:sz w:val="24"/>
              </w:rPr>
            </w:pPr>
            <w:r w:rsidRPr="00D9294D">
              <w:rPr>
                <w:sz w:val="24"/>
              </w:rPr>
              <w:t>12</w:t>
            </w:r>
          </w:p>
        </w:tc>
        <w:tc>
          <w:tcPr>
            <w:tcW w:w="1792" w:type="dxa"/>
            <w:tcBorders>
              <w:top w:val="single" w:sz="4" w:space="0" w:color="auto"/>
            </w:tcBorders>
            <w:shd w:val="clear" w:color="auto" w:fill="auto"/>
          </w:tcPr>
          <w:p w:rsidR="00813AE4" w:rsidRPr="00D9294D" w:rsidRDefault="00813AE4" w:rsidP="00E62ED2">
            <w:pPr>
              <w:widowControl w:val="0"/>
              <w:spacing w:line="235" w:lineRule="auto"/>
              <w:jc w:val="center"/>
              <w:rPr>
                <w:sz w:val="24"/>
              </w:rPr>
            </w:pPr>
            <w:r w:rsidRPr="00D9294D">
              <w:rPr>
                <w:sz w:val="24"/>
              </w:rPr>
              <w:t>24 (32)</w:t>
            </w:r>
          </w:p>
        </w:tc>
      </w:tr>
      <w:tr w:rsidR="00813AE4" w:rsidRPr="00D9294D" w:rsidTr="00570F1B">
        <w:trPr>
          <w:jc w:val="center"/>
        </w:trPr>
        <w:tc>
          <w:tcPr>
            <w:tcW w:w="2925" w:type="dxa"/>
            <w:tcBorders>
              <w:bottom w:val="nil"/>
            </w:tcBorders>
            <w:shd w:val="clear" w:color="auto" w:fill="auto"/>
          </w:tcPr>
          <w:p w:rsidR="00813AE4" w:rsidRPr="00D9294D" w:rsidRDefault="00813AE4" w:rsidP="00E62ED2">
            <w:pPr>
              <w:widowControl w:val="0"/>
              <w:spacing w:line="235" w:lineRule="auto"/>
              <w:rPr>
                <w:sz w:val="24"/>
              </w:rPr>
            </w:pPr>
            <w:r w:rsidRPr="00D9294D">
              <w:rPr>
                <w:sz w:val="24"/>
              </w:rPr>
              <w:t>2. Стальные</w:t>
            </w:r>
          </w:p>
        </w:tc>
        <w:tc>
          <w:tcPr>
            <w:tcW w:w="1792" w:type="dxa"/>
            <w:tcBorders>
              <w:bottom w:val="nil"/>
            </w:tcBorders>
            <w:shd w:val="clear" w:color="auto" w:fill="auto"/>
          </w:tcPr>
          <w:p w:rsidR="00813AE4" w:rsidRPr="00D9294D" w:rsidRDefault="00813AE4" w:rsidP="00E62ED2">
            <w:pPr>
              <w:widowControl w:val="0"/>
              <w:spacing w:line="235" w:lineRule="auto"/>
              <w:rPr>
                <w:sz w:val="24"/>
              </w:rPr>
            </w:pPr>
          </w:p>
        </w:tc>
        <w:tc>
          <w:tcPr>
            <w:tcW w:w="1792" w:type="dxa"/>
            <w:tcBorders>
              <w:bottom w:val="nil"/>
            </w:tcBorders>
            <w:shd w:val="clear" w:color="auto" w:fill="auto"/>
          </w:tcPr>
          <w:p w:rsidR="00813AE4" w:rsidRPr="00D9294D" w:rsidRDefault="00813AE4" w:rsidP="00E62ED2">
            <w:pPr>
              <w:widowControl w:val="0"/>
              <w:spacing w:line="235" w:lineRule="auto"/>
              <w:rPr>
                <w:sz w:val="24"/>
              </w:rPr>
            </w:pPr>
          </w:p>
        </w:tc>
        <w:tc>
          <w:tcPr>
            <w:tcW w:w="1792" w:type="dxa"/>
            <w:tcBorders>
              <w:bottom w:val="nil"/>
            </w:tcBorders>
            <w:shd w:val="clear" w:color="auto" w:fill="auto"/>
          </w:tcPr>
          <w:p w:rsidR="00813AE4" w:rsidRPr="00D9294D" w:rsidRDefault="00813AE4" w:rsidP="00E62ED2">
            <w:pPr>
              <w:widowControl w:val="0"/>
              <w:spacing w:line="235" w:lineRule="auto"/>
              <w:rPr>
                <w:sz w:val="24"/>
              </w:rPr>
            </w:pPr>
          </w:p>
        </w:tc>
        <w:tc>
          <w:tcPr>
            <w:tcW w:w="1792" w:type="dxa"/>
            <w:tcBorders>
              <w:bottom w:val="nil"/>
            </w:tcBorders>
            <w:shd w:val="clear" w:color="auto" w:fill="auto"/>
          </w:tcPr>
          <w:p w:rsidR="00813AE4" w:rsidRPr="00D9294D" w:rsidRDefault="00813AE4" w:rsidP="00E62ED2">
            <w:pPr>
              <w:widowControl w:val="0"/>
              <w:spacing w:line="235" w:lineRule="auto"/>
              <w:rPr>
                <w:sz w:val="24"/>
              </w:rPr>
            </w:pPr>
          </w:p>
        </w:tc>
      </w:tr>
      <w:tr w:rsidR="00813AE4" w:rsidRPr="00D9294D" w:rsidTr="00570F1B">
        <w:trPr>
          <w:jc w:val="center"/>
        </w:trPr>
        <w:tc>
          <w:tcPr>
            <w:tcW w:w="2925" w:type="dxa"/>
            <w:tcBorders>
              <w:top w:val="nil"/>
              <w:bottom w:val="single" w:sz="4" w:space="0" w:color="auto"/>
            </w:tcBorders>
            <w:shd w:val="clear" w:color="auto" w:fill="auto"/>
          </w:tcPr>
          <w:p w:rsidR="00813AE4" w:rsidRPr="00D9294D" w:rsidRDefault="00813AE4" w:rsidP="00E62ED2">
            <w:pPr>
              <w:widowControl w:val="0"/>
              <w:spacing w:line="235" w:lineRule="auto"/>
              <w:ind w:left="213"/>
              <w:rPr>
                <w:sz w:val="24"/>
              </w:rPr>
            </w:pPr>
            <w:r w:rsidRPr="00D9294D">
              <w:rPr>
                <w:sz w:val="24"/>
              </w:rPr>
              <w:t>одноцепные</w:t>
            </w:r>
          </w:p>
        </w:tc>
        <w:tc>
          <w:tcPr>
            <w:tcW w:w="1792" w:type="dxa"/>
            <w:tcBorders>
              <w:top w:val="nil"/>
              <w:bottom w:val="single" w:sz="4" w:space="0" w:color="auto"/>
            </w:tcBorders>
            <w:shd w:val="clear" w:color="auto" w:fill="auto"/>
          </w:tcPr>
          <w:p w:rsidR="00813AE4" w:rsidRPr="00D9294D" w:rsidRDefault="00813AE4" w:rsidP="00E62ED2">
            <w:pPr>
              <w:widowControl w:val="0"/>
              <w:spacing w:line="235" w:lineRule="auto"/>
              <w:jc w:val="center"/>
              <w:rPr>
                <w:sz w:val="24"/>
              </w:rPr>
            </w:pPr>
            <w:r w:rsidRPr="00D9294D">
              <w:rPr>
                <w:sz w:val="24"/>
              </w:rPr>
              <w:t>8</w:t>
            </w:r>
          </w:p>
        </w:tc>
        <w:tc>
          <w:tcPr>
            <w:tcW w:w="1792" w:type="dxa"/>
            <w:tcBorders>
              <w:top w:val="nil"/>
              <w:bottom w:val="single" w:sz="4" w:space="0" w:color="auto"/>
            </w:tcBorders>
            <w:shd w:val="clear" w:color="auto" w:fill="auto"/>
          </w:tcPr>
          <w:p w:rsidR="00813AE4" w:rsidRPr="00D9294D" w:rsidRDefault="00813AE4" w:rsidP="00E62ED2">
            <w:pPr>
              <w:widowControl w:val="0"/>
              <w:spacing w:line="235" w:lineRule="auto"/>
              <w:jc w:val="center"/>
              <w:rPr>
                <w:sz w:val="24"/>
              </w:rPr>
            </w:pPr>
            <w:r w:rsidRPr="00D9294D">
              <w:rPr>
                <w:sz w:val="24"/>
              </w:rPr>
              <w:t>11</w:t>
            </w:r>
          </w:p>
        </w:tc>
        <w:tc>
          <w:tcPr>
            <w:tcW w:w="1792" w:type="dxa"/>
            <w:tcBorders>
              <w:top w:val="nil"/>
              <w:bottom w:val="single" w:sz="4" w:space="0" w:color="auto"/>
            </w:tcBorders>
            <w:shd w:val="clear" w:color="auto" w:fill="auto"/>
          </w:tcPr>
          <w:p w:rsidR="00813AE4" w:rsidRPr="00D9294D" w:rsidRDefault="00813AE4" w:rsidP="00E62ED2">
            <w:pPr>
              <w:widowControl w:val="0"/>
              <w:spacing w:line="235" w:lineRule="auto"/>
              <w:jc w:val="center"/>
              <w:rPr>
                <w:sz w:val="24"/>
              </w:rPr>
            </w:pPr>
            <w:r w:rsidRPr="00D9294D">
              <w:rPr>
                <w:sz w:val="24"/>
              </w:rPr>
              <w:t>12</w:t>
            </w:r>
          </w:p>
        </w:tc>
        <w:tc>
          <w:tcPr>
            <w:tcW w:w="1792" w:type="dxa"/>
            <w:tcBorders>
              <w:top w:val="nil"/>
              <w:bottom w:val="single" w:sz="4" w:space="0" w:color="auto"/>
            </w:tcBorders>
            <w:shd w:val="clear" w:color="auto" w:fill="auto"/>
          </w:tcPr>
          <w:p w:rsidR="00813AE4" w:rsidRPr="00D9294D" w:rsidRDefault="00813AE4" w:rsidP="00E62ED2">
            <w:pPr>
              <w:widowControl w:val="0"/>
              <w:spacing w:line="235" w:lineRule="auto"/>
              <w:jc w:val="center"/>
              <w:rPr>
                <w:sz w:val="24"/>
              </w:rPr>
            </w:pPr>
            <w:r w:rsidRPr="00D9294D">
              <w:rPr>
                <w:sz w:val="24"/>
              </w:rPr>
              <w:t>15</w:t>
            </w:r>
          </w:p>
        </w:tc>
      </w:tr>
      <w:tr w:rsidR="00813AE4" w:rsidRPr="00D9294D" w:rsidTr="00570F1B">
        <w:trPr>
          <w:jc w:val="center"/>
        </w:trPr>
        <w:tc>
          <w:tcPr>
            <w:tcW w:w="2925" w:type="dxa"/>
            <w:tcBorders>
              <w:top w:val="single" w:sz="4" w:space="0" w:color="auto"/>
            </w:tcBorders>
            <w:shd w:val="clear" w:color="auto" w:fill="auto"/>
          </w:tcPr>
          <w:p w:rsidR="00813AE4" w:rsidRPr="00D9294D" w:rsidRDefault="00813AE4" w:rsidP="00E62ED2">
            <w:pPr>
              <w:widowControl w:val="0"/>
              <w:spacing w:line="235" w:lineRule="auto"/>
              <w:ind w:left="213"/>
              <w:rPr>
                <w:sz w:val="24"/>
              </w:rPr>
            </w:pPr>
            <w:r w:rsidRPr="00D9294D">
              <w:rPr>
                <w:sz w:val="24"/>
              </w:rPr>
              <w:t>двухцепные</w:t>
            </w:r>
          </w:p>
        </w:tc>
        <w:tc>
          <w:tcPr>
            <w:tcW w:w="1792" w:type="dxa"/>
            <w:tcBorders>
              <w:top w:val="single" w:sz="4" w:space="0" w:color="auto"/>
            </w:tcBorders>
            <w:shd w:val="clear" w:color="auto" w:fill="auto"/>
          </w:tcPr>
          <w:p w:rsidR="00813AE4" w:rsidRPr="00D9294D" w:rsidRDefault="00813AE4" w:rsidP="00E62ED2">
            <w:pPr>
              <w:widowControl w:val="0"/>
              <w:spacing w:line="235" w:lineRule="auto"/>
              <w:jc w:val="center"/>
              <w:rPr>
                <w:sz w:val="24"/>
              </w:rPr>
            </w:pPr>
            <w:r w:rsidRPr="00D9294D">
              <w:rPr>
                <w:sz w:val="24"/>
              </w:rPr>
              <w:t>8</w:t>
            </w:r>
          </w:p>
        </w:tc>
        <w:tc>
          <w:tcPr>
            <w:tcW w:w="1792" w:type="dxa"/>
            <w:tcBorders>
              <w:top w:val="single" w:sz="4" w:space="0" w:color="auto"/>
            </w:tcBorders>
            <w:shd w:val="clear" w:color="auto" w:fill="auto"/>
          </w:tcPr>
          <w:p w:rsidR="00813AE4" w:rsidRPr="00D9294D" w:rsidRDefault="00813AE4" w:rsidP="00E62ED2">
            <w:pPr>
              <w:widowControl w:val="0"/>
              <w:spacing w:line="235" w:lineRule="auto"/>
              <w:jc w:val="center"/>
              <w:rPr>
                <w:sz w:val="24"/>
              </w:rPr>
            </w:pPr>
            <w:r w:rsidRPr="00D9294D">
              <w:rPr>
                <w:sz w:val="24"/>
              </w:rPr>
              <w:t>11</w:t>
            </w:r>
          </w:p>
        </w:tc>
        <w:tc>
          <w:tcPr>
            <w:tcW w:w="1792" w:type="dxa"/>
            <w:tcBorders>
              <w:top w:val="single" w:sz="4" w:space="0" w:color="auto"/>
            </w:tcBorders>
            <w:shd w:val="clear" w:color="auto" w:fill="auto"/>
          </w:tcPr>
          <w:p w:rsidR="00813AE4" w:rsidRPr="00D9294D" w:rsidRDefault="00813AE4" w:rsidP="00E62ED2">
            <w:pPr>
              <w:widowControl w:val="0"/>
              <w:spacing w:line="235" w:lineRule="auto"/>
              <w:jc w:val="center"/>
              <w:rPr>
                <w:sz w:val="24"/>
              </w:rPr>
            </w:pPr>
            <w:r w:rsidRPr="00D9294D">
              <w:rPr>
                <w:sz w:val="24"/>
              </w:rPr>
              <w:t>14</w:t>
            </w:r>
          </w:p>
        </w:tc>
        <w:tc>
          <w:tcPr>
            <w:tcW w:w="1792" w:type="dxa"/>
            <w:tcBorders>
              <w:top w:val="single" w:sz="4" w:space="0" w:color="auto"/>
            </w:tcBorders>
            <w:shd w:val="clear" w:color="auto" w:fill="auto"/>
          </w:tcPr>
          <w:p w:rsidR="00813AE4" w:rsidRPr="00D9294D" w:rsidRDefault="00813AE4" w:rsidP="00E62ED2">
            <w:pPr>
              <w:widowControl w:val="0"/>
              <w:spacing w:line="235" w:lineRule="auto"/>
              <w:jc w:val="center"/>
              <w:rPr>
                <w:sz w:val="24"/>
              </w:rPr>
            </w:pPr>
            <w:r w:rsidRPr="00D9294D">
              <w:rPr>
                <w:sz w:val="24"/>
              </w:rPr>
              <w:t>18</w:t>
            </w:r>
          </w:p>
        </w:tc>
      </w:tr>
      <w:tr w:rsidR="00813AE4" w:rsidRPr="00D9294D" w:rsidTr="00570F1B">
        <w:trPr>
          <w:jc w:val="center"/>
        </w:trPr>
        <w:tc>
          <w:tcPr>
            <w:tcW w:w="2925" w:type="dxa"/>
            <w:tcBorders>
              <w:bottom w:val="nil"/>
            </w:tcBorders>
            <w:shd w:val="clear" w:color="auto" w:fill="auto"/>
          </w:tcPr>
          <w:p w:rsidR="00813AE4" w:rsidRPr="00D9294D" w:rsidRDefault="00813AE4" w:rsidP="00E62ED2">
            <w:pPr>
              <w:widowControl w:val="0"/>
              <w:spacing w:line="235" w:lineRule="auto"/>
              <w:rPr>
                <w:sz w:val="24"/>
              </w:rPr>
            </w:pPr>
            <w:r w:rsidRPr="00D9294D">
              <w:rPr>
                <w:sz w:val="24"/>
              </w:rPr>
              <w:t>3. Деревянные</w:t>
            </w:r>
          </w:p>
        </w:tc>
        <w:tc>
          <w:tcPr>
            <w:tcW w:w="1792" w:type="dxa"/>
            <w:tcBorders>
              <w:bottom w:val="nil"/>
            </w:tcBorders>
            <w:shd w:val="clear" w:color="auto" w:fill="auto"/>
          </w:tcPr>
          <w:p w:rsidR="00813AE4" w:rsidRPr="00D9294D" w:rsidRDefault="00813AE4" w:rsidP="00E62ED2">
            <w:pPr>
              <w:widowControl w:val="0"/>
              <w:spacing w:line="235" w:lineRule="auto"/>
              <w:rPr>
                <w:sz w:val="24"/>
              </w:rPr>
            </w:pPr>
          </w:p>
        </w:tc>
        <w:tc>
          <w:tcPr>
            <w:tcW w:w="1792" w:type="dxa"/>
            <w:tcBorders>
              <w:bottom w:val="nil"/>
            </w:tcBorders>
            <w:shd w:val="clear" w:color="auto" w:fill="auto"/>
          </w:tcPr>
          <w:p w:rsidR="00813AE4" w:rsidRPr="00D9294D" w:rsidRDefault="00813AE4" w:rsidP="00E62ED2">
            <w:pPr>
              <w:widowControl w:val="0"/>
              <w:spacing w:line="235" w:lineRule="auto"/>
              <w:rPr>
                <w:sz w:val="24"/>
              </w:rPr>
            </w:pPr>
          </w:p>
        </w:tc>
        <w:tc>
          <w:tcPr>
            <w:tcW w:w="1792" w:type="dxa"/>
            <w:tcBorders>
              <w:bottom w:val="nil"/>
            </w:tcBorders>
            <w:shd w:val="clear" w:color="auto" w:fill="auto"/>
          </w:tcPr>
          <w:p w:rsidR="00813AE4" w:rsidRPr="00D9294D" w:rsidRDefault="00813AE4" w:rsidP="00E62ED2">
            <w:pPr>
              <w:widowControl w:val="0"/>
              <w:spacing w:line="235" w:lineRule="auto"/>
              <w:rPr>
                <w:sz w:val="24"/>
              </w:rPr>
            </w:pPr>
          </w:p>
        </w:tc>
        <w:tc>
          <w:tcPr>
            <w:tcW w:w="1792" w:type="dxa"/>
            <w:tcBorders>
              <w:bottom w:val="nil"/>
            </w:tcBorders>
            <w:shd w:val="clear" w:color="auto" w:fill="auto"/>
          </w:tcPr>
          <w:p w:rsidR="00813AE4" w:rsidRPr="00D9294D" w:rsidRDefault="00813AE4" w:rsidP="00E62ED2">
            <w:pPr>
              <w:widowControl w:val="0"/>
              <w:spacing w:line="235" w:lineRule="auto"/>
              <w:rPr>
                <w:sz w:val="24"/>
              </w:rPr>
            </w:pPr>
          </w:p>
        </w:tc>
      </w:tr>
      <w:tr w:rsidR="00813AE4" w:rsidRPr="00D9294D" w:rsidTr="00570F1B">
        <w:trPr>
          <w:jc w:val="center"/>
        </w:trPr>
        <w:tc>
          <w:tcPr>
            <w:tcW w:w="2925" w:type="dxa"/>
            <w:tcBorders>
              <w:top w:val="nil"/>
              <w:bottom w:val="single" w:sz="4" w:space="0" w:color="auto"/>
            </w:tcBorders>
            <w:shd w:val="clear" w:color="auto" w:fill="auto"/>
          </w:tcPr>
          <w:p w:rsidR="00813AE4" w:rsidRPr="00D9294D" w:rsidRDefault="00813AE4" w:rsidP="00E62ED2">
            <w:pPr>
              <w:widowControl w:val="0"/>
              <w:spacing w:line="235" w:lineRule="auto"/>
              <w:ind w:left="213"/>
              <w:rPr>
                <w:sz w:val="24"/>
              </w:rPr>
            </w:pPr>
            <w:r w:rsidRPr="00D9294D">
              <w:rPr>
                <w:sz w:val="24"/>
              </w:rPr>
              <w:t>одноцепные</w:t>
            </w:r>
          </w:p>
        </w:tc>
        <w:tc>
          <w:tcPr>
            <w:tcW w:w="1792" w:type="dxa"/>
            <w:tcBorders>
              <w:top w:val="nil"/>
              <w:bottom w:val="single" w:sz="4" w:space="0" w:color="auto"/>
            </w:tcBorders>
            <w:shd w:val="clear" w:color="auto" w:fill="auto"/>
          </w:tcPr>
          <w:p w:rsidR="00813AE4" w:rsidRPr="00D9294D" w:rsidRDefault="00813AE4" w:rsidP="00E62ED2">
            <w:pPr>
              <w:widowControl w:val="0"/>
              <w:spacing w:line="235" w:lineRule="auto"/>
              <w:jc w:val="center"/>
              <w:rPr>
                <w:sz w:val="24"/>
              </w:rPr>
            </w:pPr>
            <w:r w:rsidRPr="00D9294D">
              <w:rPr>
                <w:sz w:val="24"/>
              </w:rPr>
              <w:t>8</w:t>
            </w:r>
          </w:p>
        </w:tc>
        <w:tc>
          <w:tcPr>
            <w:tcW w:w="1792" w:type="dxa"/>
            <w:tcBorders>
              <w:top w:val="nil"/>
              <w:bottom w:val="single" w:sz="4" w:space="0" w:color="auto"/>
            </w:tcBorders>
            <w:shd w:val="clear" w:color="auto" w:fill="auto"/>
          </w:tcPr>
          <w:p w:rsidR="00813AE4" w:rsidRPr="00D9294D" w:rsidRDefault="00813AE4" w:rsidP="00E62ED2">
            <w:pPr>
              <w:widowControl w:val="0"/>
              <w:spacing w:line="235" w:lineRule="auto"/>
              <w:jc w:val="center"/>
              <w:rPr>
                <w:sz w:val="24"/>
              </w:rPr>
            </w:pPr>
            <w:r w:rsidRPr="00D9294D">
              <w:rPr>
                <w:sz w:val="24"/>
              </w:rPr>
              <w:t>10</w:t>
            </w:r>
          </w:p>
        </w:tc>
        <w:tc>
          <w:tcPr>
            <w:tcW w:w="1792" w:type="dxa"/>
            <w:tcBorders>
              <w:top w:val="nil"/>
              <w:bottom w:val="single" w:sz="4" w:space="0" w:color="auto"/>
            </w:tcBorders>
            <w:shd w:val="clear" w:color="auto" w:fill="auto"/>
          </w:tcPr>
          <w:p w:rsidR="00813AE4" w:rsidRPr="00D9294D" w:rsidRDefault="00813AE4" w:rsidP="00E62ED2">
            <w:pPr>
              <w:widowControl w:val="0"/>
              <w:spacing w:line="235" w:lineRule="auto"/>
              <w:jc w:val="center"/>
              <w:rPr>
                <w:sz w:val="24"/>
              </w:rPr>
            </w:pPr>
            <w:r w:rsidRPr="00D9294D">
              <w:rPr>
                <w:sz w:val="24"/>
              </w:rPr>
              <w:t>12</w:t>
            </w:r>
          </w:p>
        </w:tc>
        <w:tc>
          <w:tcPr>
            <w:tcW w:w="1792" w:type="dxa"/>
            <w:tcBorders>
              <w:top w:val="nil"/>
              <w:bottom w:val="single" w:sz="4" w:space="0" w:color="auto"/>
            </w:tcBorders>
            <w:shd w:val="clear" w:color="auto" w:fill="auto"/>
          </w:tcPr>
          <w:p w:rsidR="00813AE4" w:rsidRPr="00D9294D" w:rsidRDefault="00813AE4" w:rsidP="00E62ED2">
            <w:pPr>
              <w:widowControl w:val="0"/>
              <w:spacing w:line="235" w:lineRule="auto"/>
              <w:jc w:val="center"/>
              <w:rPr>
                <w:sz w:val="24"/>
              </w:rPr>
            </w:pPr>
            <w:r w:rsidRPr="00D9294D">
              <w:rPr>
                <w:sz w:val="24"/>
              </w:rPr>
              <w:t>15</w:t>
            </w:r>
          </w:p>
        </w:tc>
      </w:tr>
      <w:tr w:rsidR="00813AE4" w:rsidRPr="00D9294D" w:rsidTr="00570F1B">
        <w:trPr>
          <w:jc w:val="center"/>
        </w:trPr>
        <w:tc>
          <w:tcPr>
            <w:tcW w:w="2925" w:type="dxa"/>
            <w:tcBorders>
              <w:top w:val="single" w:sz="4" w:space="0" w:color="auto"/>
            </w:tcBorders>
            <w:shd w:val="clear" w:color="auto" w:fill="auto"/>
          </w:tcPr>
          <w:p w:rsidR="00813AE4" w:rsidRPr="00D9294D" w:rsidRDefault="00813AE4" w:rsidP="00E62ED2">
            <w:pPr>
              <w:widowControl w:val="0"/>
              <w:spacing w:line="235" w:lineRule="auto"/>
              <w:ind w:left="213"/>
              <w:rPr>
                <w:sz w:val="24"/>
              </w:rPr>
            </w:pPr>
            <w:r w:rsidRPr="00D9294D">
              <w:rPr>
                <w:sz w:val="24"/>
              </w:rPr>
              <w:t>двухцепные</w:t>
            </w:r>
          </w:p>
        </w:tc>
        <w:tc>
          <w:tcPr>
            <w:tcW w:w="1792" w:type="dxa"/>
            <w:tcBorders>
              <w:top w:val="single" w:sz="4" w:space="0" w:color="auto"/>
            </w:tcBorders>
            <w:shd w:val="clear" w:color="auto" w:fill="auto"/>
          </w:tcPr>
          <w:p w:rsidR="00813AE4" w:rsidRPr="00D9294D" w:rsidRDefault="00813AE4" w:rsidP="00E62ED2">
            <w:pPr>
              <w:widowControl w:val="0"/>
              <w:spacing w:line="235" w:lineRule="auto"/>
              <w:jc w:val="center"/>
              <w:rPr>
                <w:sz w:val="24"/>
              </w:rPr>
            </w:pPr>
            <w:r w:rsidRPr="00D9294D">
              <w:rPr>
                <w:sz w:val="24"/>
              </w:rPr>
              <w:t>8</w:t>
            </w:r>
          </w:p>
        </w:tc>
        <w:tc>
          <w:tcPr>
            <w:tcW w:w="1792" w:type="dxa"/>
            <w:tcBorders>
              <w:top w:val="single" w:sz="4" w:space="0" w:color="auto"/>
            </w:tcBorders>
            <w:shd w:val="clear" w:color="auto" w:fill="auto"/>
          </w:tcPr>
          <w:p w:rsidR="00813AE4" w:rsidRPr="00D9294D" w:rsidRDefault="00813AE4" w:rsidP="00E62ED2">
            <w:pPr>
              <w:widowControl w:val="0"/>
              <w:spacing w:line="235" w:lineRule="auto"/>
              <w:jc w:val="center"/>
              <w:rPr>
                <w:sz w:val="24"/>
              </w:rPr>
            </w:pPr>
            <w:r w:rsidRPr="00D9294D">
              <w:rPr>
                <w:sz w:val="24"/>
              </w:rPr>
              <w:t>-</w:t>
            </w:r>
          </w:p>
        </w:tc>
        <w:tc>
          <w:tcPr>
            <w:tcW w:w="1792" w:type="dxa"/>
            <w:tcBorders>
              <w:top w:val="single" w:sz="4" w:space="0" w:color="auto"/>
            </w:tcBorders>
            <w:shd w:val="clear" w:color="auto" w:fill="auto"/>
          </w:tcPr>
          <w:p w:rsidR="00813AE4" w:rsidRPr="00D9294D" w:rsidRDefault="00813AE4" w:rsidP="00E62ED2">
            <w:pPr>
              <w:widowControl w:val="0"/>
              <w:spacing w:line="235" w:lineRule="auto"/>
              <w:jc w:val="center"/>
              <w:rPr>
                <w:sz w:val="24"/>
              </w:rPr>
            </w:pPr>
            <w:r w:rsidRPr="00D9294D">
              <w:rPr>
                <w:sz w:val="24"/>
              </w:rPr>
              <w:t>-</w:t>
            </w:r>
          </w:p>
        </w:tc>
        <w:tc>
          <w:tcPr>
            <w:tcW w:w="1792" w:type="dxa"/>
            <w:tcBorders>
              <w:top w:val="single" w:sz="4" w:space="0" w:color="auto"/>
            </w:tcBorders>
            <w:shd w:val="clear" w:color="auto" w:fill="auto"/>
          </w:tcPr>
          <w:p w:rsidR="00813AE4" w:rsidRPr="00D9294D" w:rsidRDefault="00813AE4" w:rsidP="00E62ED2">
            <w:pPr>
              <w:widowControl w:val="0"/>
              <w:spacing w:line="235" w:lineRule="auto"/>
              <w:jc w:val="center"/>
              <w:rPr>
                <w:sz w:val="24"/>
              </w:rPr>
            </w:pPr>
            <w:r w:rsidRPr="00D9294D">
              <w:rPr>
                <w:sz w:val="24"/>
              </w:rPr>
              <w:t>-</w:t>
            </w:r>
          </w:p>
        </w:tc>
      </w:tr>
    </w:tbl>
    <w:p w:rsidR="00813AE4" w:rsidRPr="00D9294D" w:rsidRDefault="00813AE4" w:rsidP="00E62ED2">
      <w:pPr>
        <w:widowControl w:val="0"/>
        <w:spacing w:before="120" w:line="235" w:lineRule="auto"/>
        <w:ind w:firstLine="709"/>
        <w:jc w:val="both"/>
        <w:rPr>
          <w:sz w:val="24"/>
        </w:rPr>
      </w:pPr>
      <w:r w:rsidRPr="00D9294D">
        <w:rPr>
          <w:spacing w:val="40"/>
          <w:sz w:val="24"/>
        </w:rPr>
        <w:t>Примечания</w:t>
      </w:r>
      <w:r w:rsidRPr="00D9294D">
        <w:rPr>
          <w:sz w:val="24"/>
        </w:rPr>
        <w:t>:</w:t>
      </w:r>
    </w:p>
    <w:p w:rsidR="00813AE4" w:rsidRPr="00D9294D" w:rsidRDefault="00813AE4" w:rsidP="00E62ED2">
      <w:pPr>
        <w:widowControl w:val="0"/>
        <w:spacing w:line="235" w:lineRule="auto"/>
        <w:ind w:firstLine="709"/>
        <w:jc w:val="both"/>
        <w:rPr>
          <w:sz w:val="24"/>
        </w:rPr>
      </w:pPr>
      <w:r w:rsidRPr="00D9294D">
        <w:rPr>
          <w:sz w:val="24"/>
        </w:rPr>
        <w:t xml:space="preserve">1. 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w:t>
      </w:r>
      <w:r w:rsidRPr="00D9294D">
        <w:rPr>
          <w:sz w:val="24"/>
        </w:rPr>
        <w:lastRenderedPageBreak/>
        <w:t xml:space="preserve">опоры) плюс </w:t>
      </w:r>
      <w:smartTag w:uri="urn:schemas-microsoft-com:office:smarttags" w:element="metricconverter">
        <w:smartTagPr>
          <w:attr w:name="ProductID" w:val="2 м"/>
        </w:smartTagPr>
        <w:r w:rsidRPr="00D9294D">
          <w:rPr>
            <w:sz w:val="24"/>
          </w:rPr>
          <w:t>2 м</w:t>
        </w:r>
      </w:smartTag>
      <w:r w:rsidRPr="00D9294D">
        <w:rPr>
          <w:sz w:val="24"/>
        </w:rPr>
        <w:t xml:space="preserve"> в каждую сторону.</w:t>
      </w:r>
    </w:p>
    <w:p w:rsidR="00813AE4" w:rsidRPr="00D9294D" w:rsidRDefault="00813AE4" w:rsidP="00E62ED2">
      <w:pPr>
        <w:widowControl w:val="0"/>
        <w:spacing w:line="235" w:lineRule="auto"/>
        <w:ind w:firstLine="709"/>
        <w:jc w:val="both"/>
        <w:rPr>
          <w:sz w:val="24"/>
        </w:rPr>
      </w:pPr>
      <w:r w:rsidRPr="00D9294D">
        <w:rPr>
          <w:sz w:val="24"/>
        </w:rPr>
        <w:t>2. В скобках указана ширина полос земель для опор с горизонтальным расположением проводов.</w:t>
      </w:r>
    </w:p>
    <w:p w:rsidR="005E33A2" w:rsidRPr="00D9294D" w:rsidRDefault="005E33A2" w:rsidP="00E62ED2">
      <w:pPr>
        <w:widowControl w:val="0"/>
        <w:spacing w:line="235" w:lineRule="auto"/>
        <w:jc w:val="both"/>
        <w:rPr>
          <w:sz w:val="24"/>
        </w:rPr>
      </w:pPr>
    </w:p>
    <w:p w:rsidR="00813AE4" w:rsidRPr="00D9294D" w:rsidRDefault="00813AE4" w:rsidP="00E62ED2">
      <w:pPr>
        <w:widowControl w:val="0"/>
        <w:spacing w:line="235" w:lineRule="auto"/>
        <w:ind w:firstLine="709"/>
        <w:jc w:val="both"/>
        <w:rPr>
          <w:sz w:val="24"/>
          <w:shd w:val="clear" w:color="auto" w:fill="FFFFFF"/>
        </w:rPr>
      </w:pPr>
      <w:r w:rsidRPr="00D9294D">
        <w:rPr>
          <w:bCs/>
          <w:spacing w:val="-2"/>
          <w:sz w:val="24"/>
        </w:rPr>
        <w:t xml:space="preserve">4.2.14. </w:t>
      </w:r>
      <w:r w:rsidRPr="00D9294D">
        <w:rPr>
          <w:sz w:val="24"/>
        </w:rPr>
        <w:t>Расчетные показатели п</w:t>
      </w:r>
      <w:r w:rsidRPr="00D9294D">
        <w:rPr>
          <w:bCs/>
          <w:spacing w:val="-2"/>
          <w:sz w:val="24"/>
        </w:rPr>
        <w:t>лощадей земельных участков, предоставляемых во временное пользование для мон</w:t>
      </w:r>
      <w:r w:rsidRPr="00D9294D">
        <w:rPr>
          <w:bCs/>
          <w:sz w:val="24"/>
        </w:rPr>
        <w:t xml:space="preserve">тажа унифицированных и типовых опор (нормальной высоты) воздушных линий электропередачи в местах их размещения (дополнительно к полосе предоставляемых земель, указанных в таблице 4.2.10 настоящих нормативов), следует принимать </w:t>
      </w:r>
      <w:r w:rsidRPr="00D9294D">
        <w:rPr>
          <w:sz w:val="24"/>
          <w:shd w:val="clear" w:color="auto" w:fill="FFFFFF"/>
        </w:rPr>
        <w:t>не более величин, приведенных в таблице 4.2.11.</w:t>
      </w:r>
    </w:p>
    <w:p w:rsidR="00813AE4" w:rsidRPr="00D9294D" w:rsidRDefault="00813AE4" w:rsidP="00E62ED2">
      <w:pPr>
        <w:widowControl w:val="0"/>
        <w:spacing w:line="235" w:lineRule="auto"/>
        <w:ind w:firstLine="709"/>
        <w:jc w:val="right"/>
        <w:rPr>
          <w:sz w:val="24"/>
          <w:shd w:val="clear" w:color="auto" w:fill="FFFFFF"/>
        </w:rPr>
      </w:pPr>
      <w:r w:rsidRPr="00D9294D">
        <w:rPr>
          <w:sz w:val="24"/>
          <w:shd w:val="clear" w:color="auto" w:fill="FFFFFF"/>
        </w:rPr>
        <w:t>Таблица 4.2.11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622"/>
        <w:gridCol w:w="1623"/>
        <w:gridCol w:w="1623"/>
        <w:gridCol w:w="1623"/>
      </w:tblGrid>
      <w:tr w:rsidR="00813AE4" w:rsidRPr="00D9294D" w:rsidTr="00570F1B">
        <w:trPr>
          <w:tblHeader/>
          <w:jc w:val="center"/>
        </w:trPr>
        <w:tc>
          <w:tcPr>
            <w:tcW w:w="3686" w:type="dxa"/>
            <w:vMerge w:val="restart"/>
            <w:shd w:val="clear" w:color="auto" w:fill="auto"/>
            <w:vAlign w:val="center"/>
          </w:tcPr>
          <w:p w:rsidR="00813AE4" w:rsidRPr="00D9294D" w:rsidRDefault="00813AE4" w:rsidP="00E62ED2">
            <w:pPr>
              <w:widowControl w:val="0"/>
              <w:spacing w:line="235" w:lineRule="auto"/>
              <w:jc w:val="center"/>
              <w:rPr>
                <w:b/>
                <w:sz w:val="24"/>
              </w:rPr>
            </w:pPr>
            <w:r w:rsidRPr="00D9294D">
              <w:rPr>
                <w:b/>
                <w:sz w:val="24"/>
              </w:rPr>
              <w:t>Опоры воздушных</w:t>
            </w:r>
          </w:p>
          <w:p w:rsidR="00813AE4" w:rsidRPr="00D9294D" w:rsidRDefault="00813AE4" w:rsidP="00E62ED2">
            <w:pPr>
              <w:widowControl w:val="0"/>
              <w:spacing w:line="235" w:lineRule="auto"/>
              <w:jc w:val="center"/>
              <w:rPr>
                <w:b/>
                <w:sz w:val="24"/>
              </w:rPr>
            </w:pPr>
            <w:r w:rsidRPr="00D9294D">
              <w:rPr>
                <w:b/>
                <w:sz w:val="24"/>
              </w:rPr>
              <w:t>линий электропередачи</w:t>
            </w:r>
          </w:p>
        </w:tc>
        <w:tc>
          <w:tcPr>
            <w:tcW w:w="6491" w:type="dxa"/>
            <w:gridSpan w:val="4"/>
            <w:shd w:val="clear" w:color="auto" w:fill="auto"/>
          </w:tcPr>
          <w:p w:rsidR="00813AE4" w:rsidRPr="00D9294D" w:rsidRDefault="00813AE4" w:rsidP="00E62ED2">
            <w:pPr>
              <w:widowControl w:val="0"/>
              <w:spacing w:line="235" w:lineRule="auto"/>
              <w:ind w:left="-57" w:right="-57"/>
              <w:jc w:val="center"/>
              <w:rPr>
                <w:b/>
                <w:sz w:val="24"/>
              </w:rPr>
            </w:pPr>
            <w:r w:rsidRPr="00D9294D">
              <w:rPr>
                <w:b/>
                <w:sz w:val="24"/>
              </w:rPr>
              <w:t>Расчетные показатели - площади земельных участков в м</w:t>
            </w:r>
            <w:r w:rsidRPr="00D9294D">
              <w:rPr>
                <w:b/>
                <w:sz w:val="24"/>
                <w:vertAlign w:val="superscript"/>
              </w:rPr>
              <w:t>2</w:t>
            </w:r>
            <w:r w:rsidRPr="00D9294D">
              <w:rPr>
                <w:b/>
                <w:sz w:val="24"/>
              </w:rPr>
              <w:t xml:space="preserve">, </w:t>
            </w:r>
            <w:r w:rsidRPr="00D9294D">
              <w:rPr>
                <w:b/>
                <w:spacing w:val="-2"/>
                <w:sz w:val="24"/>
              </w:rPr>
              <w:t>предоставляемые для монтажа опор при напряжении линии, кВ</w:t>
            </w:r>
          </w:p>
        </w:tc>
      </w:tr>
      <w:tr w:rsidR="00813AE4" w:rsidRPr="00D9294D" w:rsidTr="00570F1B">
        <w:trPr>
          <w:tblHeader/>
          <w:jc w:val="center"/>
        </w:trPr>
        <w:tc>
          <w:tcPr>
            <w:tcW w:w="3686" w:type="dxa"/>
            <w:vMerge/>
            <w:tcBorders>
              <w:bottom w:val="single" w:sz="4" w:space="0" w:color="auto"/>
            </w:tcBorders>
            <w:shd w:val="clear" w:color="auto" w:fill="auto"/>
          </w:tcPr>
          <w:p w:rsidR="00813AE4" w:rsidRPr="00D9294D" w:rsidRDefault="00813AE4" w:rsidP="00E62ED2">
            <w:pPr>
              <w:widowControl w:val="0"/>
              <w:spacing w:line="235" w:lineRule="auto"/>
              <w:jc w:val="center"/>
              <w:rPr>
                <w:b/>
                <w:sz w:val="24"/>
              </w:rPr>
            </w:pPr>
          </w:p>
        </w:tc>
        <w:tc>
          <w:tcPr>
            <w:tcW w:w="1622" w:type="dxa"/>
            <w:tcBorders>
              <w:bottom w:val="single" w:sz="4" w:space="0" w:color="auto"/>
            </w:tcBorders>
            <w:shd w:val="clear" w:color="auto" w:fill="auto"/>
          </w:tcPr>
          <w:p w:rsidR="00813AE4" w:rsidRPr="00D9294D" w:rsidRDefault="00813AE4" w:rsidP="00E62ED2">
            <w:pPr>
              <w:widowControl w:val="0"/>
              <w:spacing w:line="235" w:lineRule="auto"/>
              <w:jc w:val="center"/>
              <w:rPr>
                <w:b/>
                <w:sz w:val="24"/>
              </w:rPr>
            </w:pPr>
            <w:r w:rsidRPr="00D9294D">
              <w:rPr>
                <w:b/>
                <w:sz w:val="24"/>
              </w:rPr>
              <w:t>0,38-20</w:t>
            </w:r>
          </w:p>
        </w:tc>
        <w:tc>
          <w:tcPr>
            <w:tcW w:w="1623" w:type="dxa"/>
            <w:tcBorders>
              <w:bottom w:val="single" w:sz="4" w:space="0" w:color="auto"/>
            </w:tcBorders>
            <w:shd w:val="clear" w:color="auto" w:fill="auto"/>
          </w:tcPr>
          <w:p w:rsidR="00813AE4" w:rsidRPr="00D9294D" w:rsidRDefault="00813AE4" w:rsidP="00E62ED2">
            <w:pPr>
              <w:widowControl w:val="0"/>
              <w:spacing w:line="235" w:lineRule="auto"/>
              <w:jc w:val="center"/>
              <w:rPr>
                <w:b/>
                <w:sz w:val="24"/>
              </w:rPr>
            </w:pPr>
            <w:r w:rsidRPr="00D9294D">
              <w:rPr>
                <w:b/>
                <w:sz w:val="24"/>
              </w:rPr>
              <w:t>35</w:t>
            </w:r>
          </w:p>
        </w:tc>
        <w:tc>
          <w:tcPr>
            <w:tcW w:w="1623" w:type="dxa"/>
            <w:tcBorders>
              <w:bottom w:val="single" w:sz="4" w:space="0" w:color="auto"/>
            </w:tcBorders>
            <w:shd w:val="clear" w:color="auto" w:fill="auto"/>
          </w:tcPr>
          <w:p w:rsidR="00813AE4" w:rsidRPr="00D9294D" w:rsidRDefault="00813AE4" w:rsidP="00E62ED2">
            <w:pPr>
              <w:widowControl w:val="0"/>
              <w:spacing w:line="235" w:lineRule="auto"/>
              <w:jc w:val="center"/>
              <w:rPr>
                <w:b/>
                <w:sz w:val="24"/>
              </w:rPr>
            </w:pPr>
            <w:r w:rsidRPr="00D9294D">
              <w:rPr>
                <w:b/>
                <w:sz w:val="24"/>
              </w:rPr>
              <w:t>110</w:t>
            </w:r>
          </w:p>
        </w:tc>
        <w:tc>
          <w:tcPr>
            <w:tcW w:w="1623" w:type="dxa"/>
            <w:tcBorders>
              <w:bottom w:val="single" w:sz="4" w:space="0" w:color="auto"/>
            </w:tcBorders>
            <w:shd w:val="clear" w:color="auto" w:fill="auto"/>
          </w:tcPr>
          <w:p w:rsidR="00813AE4" w:rsidRPr="00D9294D" w:rsidRDefault="00813AE4" w:rsidP="00E62ED2">
            <w:pPr>
              <w:widowControl w:val="0"/>
              <w:spacing w:line="235" w:lineRule="auto"/>
              <w:jc w:val="center"/>
              <w:rPr>
                <w:b/>
                <w:sz w:val="24"/>
              </w:rPr>
            </w:pPr>
            <w:r w:rsidRPr="00D9294D">
              <w:rPr>
                <w:b/>
                <w:sz w:val="24"/>
              </w:rPr>
              <w:t>150-220</w:t>
            </w:r>
          </w:p>
        </w:tc>
      </w:tr>
      <w:tr w:rsidR="00813AE4" w:rsidRPr="00D9294D" w:rsidTr="00570F1B">
        <w:trPr>
          <w:jc w:val="center"/>
        </w:trPr>
        <w:tc>
          <w:tcPr>
            <w:tcW w:w="3686" w:type="dxa"/>
            <w:tcBorders>
              <w:bottom w:val="nil"/>
            </w:tcBorders>
            <w:shd w:val="clear" w:color="auto" w:fill="auto"/>
          </w:tcPr>
          <w:p w:rsidR="00813AE4" w:rsidRPr="00D9294D" w:rsidRDefault="00813AE4" w:rsidP="00E62ED2">
            <w:pPr>
              <w:widowControl w:val="0"/>
              <w:spacing w:line="235" w:lineRule="auto"/>
              <w:rPr>
                <w:sz w:val="24"/>
              </w:rPr>
            </w:pPr>
            <w:r w:rsidRPr="00D9294D">
              <w:rPr>
                <w:sz w:val="24"/>
              </w:rPr>
              <w:t>1. Железобетонные</w:t>
            </w:r>
          </w:p>
        </w:tc>
        <w:tc>
          <w:tcPr>
            <w:tcW w:w="1622" w:type="dxa"/>
            <w:tcBorders>
              <w:bottom w:val="nil"/>
            </w:tcBorders>
            <w:shd w:val="clear" w:color="auto" w:fill="auto"/>
          </w:tcPr>
          <w:p w:rsidR="00813AE4" w:rsidRPr="00D9294D" w:rsidRDefault="00813AE4" w:rsidP="00E62ED2">
            <w:pPr>
              <w:widowControl w:val="0"/>
              <w:spacing w:line="235" w:lineRule="auto"/>
              <w:jc w:val="both"/>
              <w:rPr>
                <w:sz w:val="24"/>
              </w:rPr>
            </w:pPr>
          </w:p>
        </w:tc>
        <w:tc>
          <w:tcPr>
            <w:tcW w:w="1623" w:type="dxa"/>
            <w:tcBorders>
              <w:bottom w:val="nil"/>
            </w:tcBorders>
            <w:shd w:val="clear" w:color="auto" w:fill="auto"/>
          </w:tcPr>
          <w:p w:rsidR="00813AE4" w:rsidRPr="00D9294D" w:rsidRDefault="00813AE4" w:rsidP="00E62ED2">
            <w:pPr>
              <w:widowControl w:val="0"/>
              <w:spacing w:line="235" w:lineRule="auto"/>
              <w:jc w:val="both"/>
              <w:rPr>
                <w:sz w:val="24"/>
              </w:rPr>
            </w:pPr>
          </w:p>
        </w:tc>
        <w:tc>
          <w:tcPr>
            <w:tcW w:w="1623" w:type="dxa"/>
            <w:tcBorders>
              <w:bottom w:val="nil"/>
            </w:tcBorders>
            <w:shd w:val="clear" w:color="auto" w:fill="auto"/>
          </w:tcPr>
          <w:p w:rsidR="00813AE4" w:rsidRPr="00D9294D" w:rsidRDefault="00813AE4" w:rsidP="00E62ED2">
            <w:pPr>
              <w:widowControl w:val="0"/>
              <w:spacing w:line="235" w:lineRule="auto"/>
              <w:jc w:val="both"/>
              <w:rPr>
                <w:sz w:val="24"/>
              </w:rPr>
            </w:pPr>
          </w:p>
        </w:tc>
        <w:tc>
          <w:tcPr>
            <w:tcW w:w="1623" w:type="dxa"/>
            <w:tcBorders>
              <w:bottom w:val="nil"/>
            </w:tcBorders>
            <w:shd w:val="clear" w:color="auto" w:fill="auto"/>
          </w:tcPr>
          <w:p w:rsidR="00813AE4" w:rsidRPr="00D9294D" w:rsidRDefault="00813AE4" w:rsidP="00E62ED2">
            <w:pPr>
              <w:widowControl w:val="0"/>
              <w:spacing w:line="235" w:lineRule="auto"/>
              <w:jc w:val="both"/>
              <w:rPr>
                <w:sz w:val="24"/>
              </w:rPr>
            </w:pPr>
          </w:p>
        </w:tc>
      </w:tr>
      <w:tr w:rsidR="00813AE4" w:rsidRPr="00D9294D" w:rsidTr="00570F1B">
        <w:trPr>
          <w:jc w:val="center"/>
        </w:trPr>
        <w:tc>
          <w:tcPr>
            <w:tcW w:w="3686" w:type="dxa"/>
            <w:tcBorders>
              <w:top w:val="nil"/>
            </w:tcBorders>
            <w:shd w:val="clear" w:color="auto" w:fill="auto"/>
          </w:tcPr>
          <w:p w:rsidR="00813AE4" w:rsidRPr="00D9294D" w:rsidRDefault="00813AE4" w:rsidP="00E62ED2">
            <w:pPr>
              <w:widowControl w:val="0"/>
              <w:spacing w:line="235" w:lineRule="auto"/>
              <w:ind w:left="191"/>
              <w:rPr>
                <w:sz w:val="24"/>
              </w:rPr>
            </w:pPr>
            <w:r w:rsidRPr="00D9294D">
              <w:rPr>
                <w:sz w:val="24"/>
              </w:rPr>
              <w:t>свободностоящие с вертикальным расположением проводов</w:t>
            </w:r>
          </w:p>
        </w:tc>
        <w:tc>
          <w:tcPr>
            <w:tcW w:w="1622" w:type="dxa"/>
            <w:tcBorders>
              <w:top w:val="nil"/>
            </w:tcBorders>
            <w:shd w:val="clear" w:color="auto" w:fill="auto"/>
          </w:tcPr>
          <w:p w:rsidR="00813AE4" w:rsidRPr="00D9294D" w:rsidRDefault="00813AE4" w:rsidP="00E62ED2">
            <w:pPr>
              <w:widowControl w:val="0"/>
              <w:spacing w:line="235" w:lineRule="auto"/>
              <w:jc w:val="center"/>
              <w:rPr>
                <w:sz w:val="24"/>
              </w:rPr>
            </w:pPr>
            <w:r w:rsidRPr="00D9294D">
              <w:rPr>
                <w:sz w:val="24"/>
              </w:rPr>
              <w:t>160</w:t>
            </w:r>
          </w:p>
        </w:tc>
        <w:tc>
          <w:tcPr>
            <w:tcW w:w="1623" w:type="dxa"/>
            <w:tcBorders>
              <w:top w:val="nil"/>
            </w:tcBorders>
            <w:shd w:val="clear" w:color="auto" w:fill="auto"/>
          </w:tcPr>
          <w:p w:rsidR="00813AE4" w:rsidRPr="00D9294D" w:rsidRDefault="00813AE4" w:rsidP="00E62ED2">
            <w:pPr>
              <w:widowControl w:val="0"/>
              <w:spacing w:line="235" w:lineRule="auto"/>
              <w:jc w:val="center"/>
              <w:rPr>
                <w:sz w:val="24"/>
              </w:rPr>
            </w:pPr>
            <w:r w:rsidRPr="00D9294D">
              <w:rPr>
                <w:sz w:val="24"/>
              </w:rPr>
              <w:t>200</w:t>
            </w:r>
          </w:p>
        </w:tc>
        <w:tc>
          <w:tcPr>
            <w:tcW w:w="1623" w:type="dxa"/>
            <w:tcBorders>
              <w:top w:val="nil"/>
            </w:tcBorders>
            <w:shd w:val="clear" w:color="auto" w:fill="auto"/>
          </w:tcPr>
          <w:p w:rsidR="00813AE4" w:rsidRPr="00D9294D" w:rsidRDefault="00813AE4" w:rsidP="00E62ED2">
            <w:pPr>
              <w:widowControl w:val="0"/>
              <w:spacing w:line="235" w:lineRule="auto"/>
              <w:jc w:val="center"/>
              <w:rPr>
                <w:sz w:val="24"/>
              </w:rPr>
            </w:pPr>
            <w:r w:rsidRPr="00D9294D">
              <w:rPr>
                <w:sz w:val="24"/>
              </w:rPr>
              <w:t>250</w:t>
            </w:r>
          </w:p>
        </w:tc>
        <w:tc>
          <w:tcPr>
            <w:tcW w:w="1623" w:type="dxa"/>
            <w:tcBorders>
              <w:top w:val="nil"/>
            </w:tcBorders>
            <w:shd w:val="clear" w:color="auto" w:fill="auto"/>
          </w:tcPr>
          <w:p w:rsidR="00813AE4" w:rsidRPr="00D9294D" w:rsidRDefault="00813AE4" w:rsidP="00E62ED2">
            <w:pPr>
              <w:widowControl w:val="0"/>
              <w:spacing w:line="235" w:lineRule="auto"/>
              <w:jc w:val="center"/>
              <w:rPr>
                <w:sz w:val="24"/>
              </w:rPr>
            </w:pPr>
            <w:r w:rsidRPr="00D9294D">
              <w:rPr>
                <w:sz w:val="24"/>
              </w:rPr>
              <w:t>400</w:t>
            </w:r>
          </w:p>
        </w:tc>
      </w:tr>
      <w:tr w:rsidR="00813AE4" w:rsidRPr="00D9294D" w:rsidTr="00570F1B">
        <w:trPr>
          <w:jc w:val="center"/>
        </w:trPr>
        <w:tc>
          <w:tcPr>
            <w:tcW w:w="3686" w:type="dxa"/>
            <w:shd w:val="clear" w:color="auto" w:fill="auto"/>
          </w:tcPr>
          <w:p w:rsidR="00813AE4" w:rsidRPr="00D9294D" w:rsidRDefault="00813AE4" w:rsidP="00E62ED2">
            <w:pPr>
              <w:widowControl w:val="0"/>
              <w:spacing w:line="235" w:lineRule="auto"/>
              <w:ind w:left="191"/>
              <w:rPr>
                <w:sz w:val="24"/>
              </w:rPr>
            </w:pPr>
            <w:r w:rsidRPr="00D9294D">
              <w:rPr>
                <w:sz w:val="24"/>
              </w:rPr>
              <w:t>свободностоящие с горизонтальным расположением проводов</w:t>
            </w:r>
          </w:p>
        </w:tc>
        <w:tc>
          <w:tcPr>
            <w:tcW w:w="1622" w:type="dxa"/>
            <w:shd w:val="clear" w:color="auto" w:fill="auto"/>
          </w:tcPr>
          <w:p w:rsidR="00813AE4" w:rsidRPr="00D9294D" w:rsidRDefault="00813AE4" w:rsidP="00E62ED2">
            <w:pPr>
              <w:widowControl w:val="0"/>
              <w:spacing w:line="235" w:lineRule="auto"/>
              <w:jc w:val="center"/>
              <w:rPr>
                <w:sz w:val="24"/>
              </w:rPr>
            </w:pPr>
            <w:r w:rsidRPr="00D9294D">
              <w:rPr>
                <w:sz w:val="24"/>
              </w:rPr>
              <w:t>-</w:t>
            </w:r>
          </w:p>
        </w:tc>
        <w:tc>
          <w:tcPr>
            <w:tcW w:w="1623" w:type="dxa"/>
            <w:shd w:val="clear" w:color="auto" w:fill="auto"/>
          </w:tcPr>
          <w:p w:rsidR="00813AE4" w:rsidRPr="00D9294D" w:rsidRDefault="00813AE4" w:rsidP="00E62ED2">
            <w:pPr>
              <w:widowControl w:val="0"/>
              <w:spacing w:line="235" w:lineRule="auto"/>
              <w:jc w:val="center"/>
              <w:rPr>
                <w:sz w:val="24"/>
              </w:rPr>
            </w:pPr>
            <w:r w:rsidRPr="00D9294D">
              <w:rPr>
                <w:sz w:val="24"/>
              </w:rPr>
              <w:t>-</w:t>
            </w:r>
          </w:p>
        </w:tc>
        <w:tc>
          <w:tcPr>
            <w:tcW w:w="1623" w:type="dxa"/>
            <w:shd w:val="clear" w:color="auto" w:fill="auto"/>
          </w:tcPr>
          <w:p w:rsidR="00813AE4" w:rsidRPr="00D9294D" w:rsidRDefault="00813AE4" w:rsidP="00E62ED2">
            <w:pPr>
              <w:widowControl w:val="0"/>
              <w:spacing w:line="235" w:lineRule="auto"/>
              <w:jc w:val="center"/>
              <w:rPr>
                <w:sz w:val="24"/>
              </w:rPr>
            </w:pPr>
            <w:r w:rsidRPr="00D9294D">
              <w:rPr>
                <w:sz w:val="24"/>
              </w:rPr>
              <w:t>400</w:t>
            </w:r>
          </w:p>
        </w:tc>
        <w:tc>
          <w:tcPr>
            <w:tcW w:w="1623" w:type="dxa"/>
            <w:shd w:val="clear" w:color="auto" w:fill="auto"/>
          </w:tcPr>
          <w:p w:rsidR="00813AE4" w:rsidRPr="00D9294D" w:rsidRDefault="00813AE4" w:rsidP="00E62ED2">
            <w:pPr>
              <w:widowControl w:val="0"/>
              <w:spacing w:line="235" w:lineRule="auto"/>
              <w:jc w:val="center"/>
              <w:rPr>
                <w:sz w:val="24"/>
              </w:rPr>
            </w:pPr>
            <w:r w:rsidRPr="00D9294D">
              <w:rPr>
                <w:sz w:val="24"/>
              </w:rPr>
              <w:t>600</w:t>
            </w:r>
          </w:p>
        </w:tc>
      </w:tr>
      <w:tr w:rsidR="00813AE4" w:rsidRPr="00D9294D" w:rsidTr="00570F1B">
        <w:trPr>
          <w:jc w:val="center"/>
        </w:trPr>
        <w:tc>
          <w:tcPr>
            <w:tcW w:w="3686" w:type="dxa"/>
            <w:shd w:val="clear" w:color="auto" w:fill="auto"/>
          </w:tcPr>
          <w:p w:rsidR="00813AE4" w:rsidRPr="00D9294D" w:rsidRDefault="00813AE4" w:rsidP="00E62ED2">
            <w:pPr>
              <w:widowControl w:val="0"/>
              <w:spacing w:line="235" w:lineRule="auto"/>
              <w:ind w:left="191"/>
              <w:rPr>
                <w:sz w:val="24"/>
              </w:rPr>
            </w:pPr>
            <w:r w:rsidRPr="00D9294D">
              <w:rPr>
                <w:sz w:val="24"/>
              </w:rPr>
              <w:t>свободностоящие многостоечные</w:t>
            </w:r>
          </w:p>
        </w:tc>
        <w:tc>
          <w:tcPr>
            <w:tcW w:w="1622" w:type="dxa"/>
            <w:shd w:val="clear" w:color="auto" w:fill="auto"/>
          </w:tcPr>
          <w:p w:rsidR="00813AE4" w:rsidRPr="00D9294D" w:rsidRDefault="00813AE4" w:rsidP="00E62ED2">
            <w:pPr>
              <w:widowControl w:val="0"/>
              <w:spacing w:line="235" w:lineRule="auto"/>
              <w:jc w:val="center"/>
              <w:rPr>
                <w:sz w:val="24"/>
              </w:rPr>
            </w:pPr>
            <w:r w:rsidRPr="00D9294D">
              <w:rPr>
                <w:sz w:val="24"/>
              </w:rPr>
              <w:t>-</w:t>
            </w:r>
          </w:p>
        </w:tc>
        <w:tc>
          <w:tcPr>
            <w:tcW w:w="1623" w:type="dxa"/>
            <w:shd w:val="clear" w:color="auto" w:fill="auto"/>
          </w:tcPr>
          <w:p w:rsidR="00813AE4" w:rsidRPr="00D9294D" w:rsidRDefault="00813AE4" w:rsidP="00E62ED2">
            <w:pPr>
              <w:widowControl w:val="0"/>
              <w:spacing w:line="235" w:lineRule="auto"/>
              <w:jc w:val="center"/>
              <w:rPr>
                <w:sz w:val="24"/>
              </w:rPr>
            </w:pPr>
            <w:r w:rsidRPr="00D9294D">
              <w:rPr>
                <w:sz w:val="24"/>
              </w:rPr>
              <w:t>-</w:t>
            </w:r>
          </w:p>
        </w:tc>
        <w:tc>
          <w:tcPr>
            <w:tcW w:w="1623" w:type="dxa"/>
            <w:shd w:val="clear" w:color="auto" w:fill="auto"/>
          </w:tcPr>
          <w:p w:rsidR="00813AE4" w:rsidRPr="00D9294D" w:rsidRDefault="00813AE4" w:rsidP="00E62ED2">
            <w:pPr>
              <w:widowControl w:val="0"/>
              <w:spacing w:line="235" w:lineRule="auto"/>
              <w:jc w:val="center"/>
              <w:rPr>
                <w:sz w:val="24"/>
              </w:rPr>
            </w:pPr>
            <w:r w:rsidRPr="00D9294D">
              <w:rPr>
                <w:sz w:val="24"/>
              </w:rPr>
              <w:t>-</w:t>
            </w:r>
          </w:p>
        </w:tc>
        <w:tc>
          <w:tcPr>
            <w:tcW w:w="1623" w:type="dxa"/>
            <w:shd w:val="clear" w:color="auto" w:fill="auto"/>
          </w:tcPr>
          <w:p w:rsidR="00813AE4" w:rsidRPr="00D9294D" w:rsidRDefault="00813AE4" w:rsidP="00E62ED2">
            <w:pPr>
              <w:widowControl w:val="0"/>
              <w:spacing w:line="235" w:lineRule="auto"/>
              <w:jc w:val="center"/>
              <w:rPr>
                <w:sz w:val="24"/>
              </w:rPr>
            </w:pPr>
            <w:r w:rsidRPr="00D9294D">
              <w:rPr>
                <w:sz w:val="24"/>
              </w:rPr>
              <w:t>400</w:t>
            </w:r>
          </w:p>
        </w:tc>
      </w:tr>
      <w:tr w:rsidR="00813AE4" w:rsidRPr="00D9294D" w:rsidTr="00570F1B">
        <w:trPr>
          <w:jc w:val="center"/>
        </w:trPr>
        <w:tc>
          <w:tcPr>
            <w:tcW w:w="3686" w:type="dxa"/>
            <w:shd w:val="clear" w:color="auto" w:fill="auto"/>
          </w:tcPr>
          <w:p w:rsidR="00813AE4" w:rsidRPr="00D9294D" w:rsidRDefault="00813AE4" w:rsidP="00E62ED2">
            <w:pPr>
              <w:widowControl w:val="0"/>
              <w:spacing w:line="235" w:lineRule="auto"/>
              <w:ind w:left="191"/>
              <w:rPr>
                <w:sz w:val="24"/>
              </w:rPr>
            </w:pPr>
            <w:r w:rsidRPr="00D9294D">
              <w:rPr>
                <w:sz w:val="24"/>
              </w:rPr>
              <w:t>на оттяжках (с 1 оттяжкой)</w:t>
            </w:r>
          </w:p>
        </w:tc>
        <w:tc>
          <w:tcPr>
            <w:tcW w:w="1622" w:type="dxa"/>
            <w:shd w:val="clear" w:color="auto" w:fill="auto"/>
          </w:tcPr>
          <w:p w:rsidR="00813AE4" w:rsidRPr="00D9294D" w:rsidRDefault="00813AE4" w:rsidP="00E62ED2">
            <w:pPr>
              <w:widowControl w:val="0"/>
              <w:spacing w:line="235" w:lineRule="auto"/>
              <w:jc w:val="center"/>
              <w:rPr>
                <w:sz w:val="24"/>
              </w:rPr>
            </w:pPr>
            <w:r w:rsidRPr="00D9294D">
              <w:rPr>
                <w:sz w:val="24"/>
              </w:rPr>
              <w:t>-</w:t>
            </w:r>
          </w:p>
        </w:tc>
        <w:tc>
          <w:tcPr>
            <w:tcW w:w="1623" w:type="dxa"/>
            <w:shd w:val="clear" w:color="auto" w:fill="auto"/>
          </w:tcPr>
          <w:p w:rsidR="00813AE4" w:rsidRPr="00D9294D" w:rsidRDefault="00813AE4" w:rsidP="00E62ED2">
            <w:pPr>
              <w:widowControl w:val="0"/>
              <w:spacing w:line="235" w:lineRule="auto"/>
              <w:jc w:val="center"/>
              <w:rPr>
                <w:sz w:val="24"/>
              </w:rPr>
            </w:pPr>
            <w:r w:rsidRPr="00D9294D">
              <w:rPr>
                <w:sz w:val="24"/>
              </w:rPr>
              <w:t>500</w:t>
            </w:r>
          </w:p>
        </w:tc>
        <w:tc>
          <w:tcPr>
            <w:tcW w:w="1623" w:type="dxa"/>
            <w:shd w:val="clear" w:color="auto" w:fill="auto"/>
          </w:tcPr>
          <w:p w:rsidR="00813AE4" w:rsidRPr="00D9294D" w:rsidRDefault="00813AE4" w:rsidP="00E62ED2">
            <w:pPr>
              <w:widowControl w:val="0"/>
              <w:spacing w:line="235" w:lineRule="auto"/>
              <w:jc w:val="center"/>
              <w:rPr>
                <w:sz w:val="24"/>
              </w:rPr>
            </w:pPr>
            <w:r w:rsidRPr="00D9294D">
              <w:rPr>
                <w:sz w:val="24"/>
              </w:rPr>
              <w:t>550</w:t>
            </w:r>
          </w:p>
        </w:tc>
        <w:tc>
          <w:tcPr>
            <w:tcW w:w="1623" w:type="dxa"/>
            <w:shd w:val="clear" w:color="auto" w:fill="auto"/>
          </w:tcPr>
          <w:p w:rsidR="00813AE4" w:rsidRPr="00D9294D" w:rsidRDefault="00813AE4" w:rsidP="00E62ED2">
            <w:pPr>
              <w:widowControl w:val="0"/>
              <w:spacing w:line="235" w:lineRule="auto"/>
              <w:jc w:val="center"/>
              <w:rPr>
                <w:sz w:val="24"/>
              </w:rPr>
            </w:pPr>
            <w:r w:rsidRPr="00D9294D">
              <w:rPr>
                <w:sz w:val="24"/>
              </w:rPr>
              <w:t>300</w:t>
            </w:r>
          </w:p>
        </w:tc>
      </w:tr>
      <w:tr w:rsidR="00813AE4" w:rsidRPr="00D9294D" w:rsidTr="00570F1B">
        <w:trPr>
          <w:jc w:val="center"/>
        </w:trPr>
        <w:tc>
          <w:tcPr>
            <w:tcW w:w="3686" w:type="dxa"/>
            <w:tcBorders>
              <w:bottom w:val="single" w:sz="4" w:space="0" w:color="auto"/>
            </w:tcBorders>
            <w:shd w:val="clear" w:color="auto" w:fill="auto"/>
          </w:tcPr>
          <w:p w:rsidR="00813AE4" w:rsidRPr="00D9294D" w:rsidRDefault="00813AE4" w:rsidP="00E62ED2">
            <w:pPr>
              <w:widowControl w:val="0"/>
              <w:spacing w:line="235" w:lineRule="auto"/>
              <w:ind w:left="191"/>
              <w:rPr>
                <w:sz w:val="24"/>
              </w:rPr>
            </w:pPr>
            <w:r w:rsidRPr="00D9294D">
              <w:rPr>
                <w:sz w:val="24"/>
              </w:rPr>
              <w:t>на оттяжках (с 5 оттяжками)</w:t>
            </w:r>
          </w:p>
        </w:tc>
        <w:tc>
          <w:tcPr>
            <w:tcW w:w="1622" w:type="dxa"/>
            <w:tcBorders>
              <w:bottom w:val="single" w:sz="4" w:space="0" w:color="auto"/>
            </w:tcBorders>
            <w:shd w:val="clear" w:color="auto" w:fill="auto"/>
          </w:tcPr>
          <w:p w:rsidR="00813AE4" w:rsidRPr="00D9294D" w:rsidRDefault="00813AE4" w:rsidP="00E62ED2">
            <w:pPr>
              <w:widowControl w:val="0"/>
              <w:spacing w:line="235" w:lineRule="auto"/>
              <w:jc w:val="center"/>
              <w:rPr>
                <w:sz w:val="24"/>
              </w:rPr>
            </w:pPr>
            <w:r w:rsidRPr="00D9294D">
              <w:rPr>
                <w:sz w:val="24"/>
              </w:rPr>
              <w:t>-</w:t>
            </w:r>
          </w:p>
        </w:tc>
        <w:tc>
          <w:tcPr>
            <w:tcW w:w="1623" w:type="dxa"/>
            <w:tcBorders>
              <w:bottom w:val="single" w:sz="4" w:space="0" w:color="auto"/>
            </w:tcBorders>
            <w:shd w:val="clear" w:color="auto" w:fill="auto"/>
          </w:tcPr>
          <w:p w:rsidR="00813AE4" w:rsidRPr="00D9294D" w:rsidRDefault="00813AE4" w:rsidP="00E62ED2">
            <w:pPr>
              <w:widowControl w:val="0"/>
              <w:spacing w:line="235" w:lineRule="auto"/>
              <w:jc w:val="center"/>
              <w:rPr>
                <w:sz w:val="24"/>
              </w:rPr>
            </w:pPr>
            <w:r w:rsidRPr="00D9294D">
              <w:rPr>
                <w:sz w:val="24"/>
              </w:rPr>
              <w:t>-</w:t>
            </w:r>
          </w:p>
        </w:tc>
        <w:tc>
          <w:tcPr>
            <w:tcW w:w="1623" w:type="dxa"/>
            <w:tcBorders>
              <w:bottom w:val="single" w:sz="4" w:space="0" w:color="auto"/>
            </w:tcBorders>
            <w:shd w:val="clear" w:color="auto" w:fill="auto"/>
          </w:tcPr>
          <w:p w:rsidR="00813AE4" w:rsidRPr="00D9294D" w:rsidRDefault="00813AE4" w:rsidP="00E62ED2">
            <w:pPr>
              <w:widowControl w:val="0"/>
              <w:spacing w:line="235" w:lineRule="auto"/>
              <w:jc w:val="center"/>
              <w:rPr>
                <w:sz w:val="24"/>
              </w:rPr>
            </w:pPr>
            <w:r w:rsidRPr="00D9294D">
              <w:rPr>
                <w:sz w:val="24"/>
              </w:rPr>
              <w:t>1400</w:t>
            </w:r>
          </w:p>
        </w:tc>
        <w:tc>
          <w:tcPr>
            <w:tcW w:w="1623" w:type="dxa"/>
            <w:tcBorders>
              <w:bottom w:val="single" w:sz="4" w:space="0" w:color="auto"/>
            </w:tcBorders>
            <w:shd w:val="clear" w:color="auto" w:fill="auto"/>
          </w:tcPr>
          <w:p w:rsidR="00813AE4" w:rsidRPr="00D9294D" w:rsidRDefault="00813AE4" w:rsidP="00E62ED2">
            <w:pPr>
              <w:widowControl w:val="0"/>
              <w:spacing w:line="235" w:lineRule="auto"/>
              <w:jc w:val="center"/>
              <w:rPr>
                <w:sz w:val="24"/>
              </w:rPr>
            </w:pPr>
            <w:r w:rsidRPr="00D9294D">
              <w:rPr>
                <w:sz w:val="24"/>
              </w:rPr>
              <w:t>2100</w:t>
            </w:r>
          </w:p>
        </w:tc>
      </w:tr>
      <w:tr w:rsidR="00813AE4" w:rsidRPr="00D9294D" w:rsidTr="00570F1B">
        <w:trPr>
          <w:jc w:val="center"/>
        </w:trPr>
        <w:tc>
          <w:tcPr>
            <w:tcW w:w="3686" w:type="dxa"/>
            <w:tcBorders>
              <w:bottom w:val="nil"/>
            </w:tcBorders>
            <w:shd w:val="clear" w:color="auto" w:fill="auto"/>
          </w:tcPr>
          <w:p w:rsidR="00813AE4" w:rsidRPr="00D9294D" w:rsidRDefault="00813AE4" w:rsidP="00E62ED2">
            <w:pPr>
              <w:widowControl w:val="0"/>
              <w:spacing w:line="235" w:lineRule="auto"/>
              <w:rPr>
                <w:sz w:val="24"/>
              </w:rPr>
            </w:pPr>
            <w:r w:rsidRPr="00D9294D">
              <w:rPr>
                <w:sz w:val="24"/>
              </w:rPr>
              <w:t>2. Стальные</w:t>
            </w:r>
          </w:p>
        </w:tc>
        <w:tc>
          <w:tcPr>
            <w:tcW w:w="1622" w:type="dxa"/>
            <w:tcBorders>
              <w:bottom w:val="nil"/>
            </w:tcBorders>
            <w:shd w:val="clear" w:color="auto" w:fill="auto"/>
          </w:tcPr>
          <w:p w:rsidR="00813AE4" w:rsidRPr="00D9294D" w:rsidRDefault="00813AE4" w:rsidP="00E62ED2">
            <w:pPr>
              <w:widowControl w:val="0"/>
              <w:spacing w:line="235" w:lineRule="auto"/>
              <w:jc w:val="center"/>
              <w:rPr>
                <w:sz w:val="24"/>
              </w:rPr>
            </w:pPr>
          </w:p>
        </w:tc>
        <w:tc>
          <w:tcPr>
            <w:tcW w:w="1623" w:type="dxa"/>
            <w:tcBorders>
              <w:bottom w:val="nil"/>
            </w:tcBorders>
            <w:shd w:val="clear" w:color="auto" w:fill="auto"/>
          </w:tcPr>
          <w:p w:rsidR="00813AE4" w:rsidRPr="00D9294D" w:rsidRDefault="00813AE4" w:rsidP="00E62ED2">
            <w:pPr>
              <w:widowControl w:val="0"/>
              <w:spacing w:line="235" w:lineRule="auto"/>
              <w:jc w:val="center"/>
              <w:rPr>
                <w:sz w:val="24"/>
              </w:rPr>
            </w:pPr>
          </w:p>
        </w:tc>
        <w:tc>
          <w:tcPr>
            <w:tcW w:w="1623" w:type="dxa"/>
            <w:tcBorders>
              <w:bottom w:val="nil"/>
            </w:tcBorders>
            <w:shd w:val="clear" w:color="auto" w:fill="auto"/>
          </w:tcPr>
          <w:p w:rsidR="00813AE4" w:rsidRPr="00D9294D" w:rsidRDefault="00813AE4" w:rsidP="00E62ED2">
            <w:pPr>
              <w:widowControl w:val="0"/>
              <w:spacing w:line="235" w:lineRule="auto"/>
              <w:jc w:val="center"/>
              <w:rPr>
                <w:sz w:val="24"/>
              </w:rPr>
            </w:pPr>
          </w:p>
        </w:tc>
        <w:tc>
          <w:tcPr>
            <w:tcW w:w="1623" w:type="dxa"/>
            <w:tcBorders>
              <w:bottom w:val="nil"/>
            </w:tcBorders>
            <w:shd w:val="clear" w:color="auto" w:fill="auto"/>
          </w:tcPr>
          <w:p w:rsidR="00813AE4" w:rsidRPr="00D9294D" w:rsidRDefault="00813AE4" w:rsidP="00E62ED2">
            <w:pPr>
              <w:widowControl w:val="0"/>
              <w:spacing w:line="235" w:lineRule="auto"/>
              <w:jc w:val="center"/>
              <w:rPr>
                <w:sz w:val="24"/>
              </w:rPr>
            </w:pPr>
          </w:p>
        </w:tc>
      </w:tr>
      <w:tr w:rsidR="00813AE4" w:rsidRPr="00D9294D" w:rsidTr="00570F1B">
        <w:trPr>
          <w:jc w:val="center"/>
        </w:trPr>
        <w:tc>
          <w:tcPr>
            <w:tcW w:w="3686" w:type="dxa"/>
            <w:tcBorders>
              <w:top w:val="nil"/>
            </w:tcBorders>
            <w:shd w:val="clear" w:color="auto" w:fill="auto"/>
          </w:tcPr>
          <w:p w:rsidR="00813AE4" w:rsidRPr="00D9294D" w:rsidRDefault="00813AE4" w:rsidP="00E62ED2">
            <w:pPr>
              <w:widowControl w:val="0"/>
              <w:spacing w:line="235" w:lineRule="auto"/>
              <w:ind w:left="191"/>
              <w:rPr>
                <w:sz w:val="24"/>
              </w:rPr>
            </w:pPr>
            <w:r w:rsidRPr="00D9294D">
              <w:rPr>
                <w:sz w:val="24"/>
              </w:rPr>
              <w:t>свободностоящие промежуточные</w:t>
            </w:r>
          </w:p>
        </w:tc>
        <w:tc>
          <w:tcPr>
            <w:tcW w:w="1622" w:type="dxa"/>
            <w:tcBorders>
              <w:top w:val="nil"/>
            </w:tcBorders>
            <w:shd w:val="clear" w:color="auto" w:fill="auto"/>
          </w:tcPr>
          <w:p w:rsidR="00813AE4" w:rsidRPr="00D9294D" w:rsidRDefault="00813AE4" w:rsidP="00E62ED2">
            <w:pPr>
              <w:widowControl w:val="0"/>
              <w:spacing w:line="235" w:lineRule="auto"/>
              <w:jc w:val="center"/>
              <w:rPr>
                <w:sz w:val="24"/>
              </w:rPr>
            </w:pPr>
            <w:r w:rsidRPr="00D9294D">
              <w:rPr>
                <w:sz w:val="24"/>
              </w:rPr>
              <w:t>150</w:t>
            </w:r>
          </w:p>
        </w:tc>
        <w:tc>
          <w:tcPr>
            <w:tcW w:w="1623" w:type="dxa"/>
            <w:tcBorders>
              <w:top w:val="nil"/>
            </w:tcBorders>
            <w:shd w:val="clear" w:color="auto" w:fill="auto"/>
          </w:tcPr>
          <w:p w:rsidR="00813AE4" w:rsidRPr="00D9294D" w:rsidRDefault="00813AE4" w:rsidP="00E62ED2">
            <w:pPr>
              <w:widowControl w:val="0"/>
              <w:spacing w:line="235" w:lineRule="auto"/>
              <w:jc w:val="center"/>
              <w:rPr>
                <w:sz w:val="24"/>
              </w:rPr>
            </w:pPr>
            <w:r w:rsidRPr="00D9294D">
              <w:rPr>
                <w:sz w:val="24"/>
              </w:rPr>
              <w:t>300</w:t>
            </w:r>
          </w:p>
        </w:tc>
        <w:tc>
          <w:tcPr>
            <w:tcW w:w="1623" w:type="dxa"/>
            <w:tcBorders>
              <w:top w:val="nil"/>
            </w:tcBorders>
            <w:shd w:val="clear" w:color="auto" w:fill="auto"/>
          </w:tcPr>
          <w:p w:rsidR="00813AE4" w:rsidRPr="00D9294D" w:rsidRDefault="00813AE4" w:rsidP="00E62ED2">
            <w:pPr>
              <w:widowControl w:val="0"/>
              <w:spacing w:line="235" w:lineRule="auto"/>
              <w:jc w:val="center"/>
              <w:rPr>
                <w:sz w:val="24"/>
              </w:rPr>
            </w:pPr>
            <w:r w:rsidRPr="00D9294D">
              <w:rPr>
                <w:sz w:val="24"/>
              </w:rPr>
              <w:t>560</w:t>
            </w:r>
          </w:p>
        </w:tc>
        <w:tc>
          <w:tcPr>
            <w:tcW w:w="1623" w:type="dxa"/>
            <w:tcBorders>
              <w:top w:val="nil"/>
            </w:tcBorders>
            <w:shd w:val="clear" w:color="auto" w:fill="auto"/>
          </w:tcPr>
          <w:p w:rsidR="00813AE4" w:rsidRPr="00D9294D" w:rsidRDefault="00813AE4" w:rsidP="00E62ED2">
            <w:pPr>
              <w:widowControl w:val="0"/>
              <w:spacing w:line="235" w:lineRule="auto"/>
              <w:jc w:val="center"/>
              <w:rPr>
                <w:sz w:val="24"/>
              </w:rPr>
            </w:pPr>
            <w:r w:rsidRPr="00D9294D">
              <w:rPr>
                <w:sz w:val="24"/>
              </w:rPr>
              <w:t>560</w:t>
            </w:r>
          </w:p>
        </w:tc>
      </w:tr>
      <w:tr w:rsidR="00813AE4" w:rsidRPr="00D9294D" w:rsidTr="00570F1B">
        <w:trPr>
          <w:jc w:val="center"/>
        </w:trPr>
        <w:tc>
          <w:tcPr>
            <w:tcW w:w="3686" w:type="dxa"/>
            <w:shd w:val="clear" w:color="auto" w:fill="auto"/>
          </w:tcPr>
          <w:p w:rsidR="00813AE4" w:rsidRPr="00D9294D" w:rsidRDefault="00813AE4" w:rsidP="00E62ED2">
            <w:pPr>
              <w:widowControl w:val="0"/>
              <w:spacing w:line="235" w:lineRule="auto"/>
              <w:ind w:left="193" w:right="-57"/>
              <w:rPr>
                <w:sz w:val="24"/>
              </w:rPr>
            </w:pPr>
            <w:r w:rsidRPr="00D9294D">
              <w:rPr>
                <w:sz w:val="24"/>
              </w:rPr>
              <w:t>свободностоящие анкерно-угловые</w:t>
            </w:r>
          </w:p>
        </w:tc>
        <w:tc>
          <w:tcPr>
            <w:tcW w:w="1622" w:type="dxa"/>
            <w:shd w:val="clear" w:color="auto" w:fill="auto"/>
          </w:tcPr>
          <w:p w:rsidR="00813AE4" w:rsidRPr="00D9294D" w:rsidRDefault="00813AE4" w:rsidP="00E62ED2">
            <w:pPr>
              <w:widowControl w:val="0"/>
              <w:spacing w:line="235" w:lineRule="auto"/>
              <w:jc w:val="center"/>
              <w:rPr>
                <w:sz w:val="24"/>
              </w:rPr>
            </w:pPr>
            <w:r w:rsidRPr="00D9294D">
              <w:rPr>
                <w:sz w:val="24"/>
              </w:rPr>
              <w:t>150</w:t>
            </w:r>
          </w:p>
        </w:tc>
        <w:tc>
          <w:tcPr>
            <w:tcW w:w="1623" w:type="dxa"/>
            <w:shd w:val="clear" w:color="auto" w:fill="auto"/>
          </w:tcPr>
          <w:p w:rsidR="00813AE4" w:rsidRPr="00D9294D" w:rsidRDefault="00813AE4" w:rsidP="00E62ED2">
            <w:pPr>
              <w:widowControl w:val="0"/>
              <w:spacing w:line="235" w:lineRule="auto"/>
              <w:jc w:val="center"/>
              <w:rPr>
                <w:sz w:val="24"/>
              </w:rPr>
            </w:pPr>
            <w:r w:rsidRPr="00D9294D">
              <w:rPr>
                <w:sz w:val="24"/>
              </w:rPr>
              <w:t>400</w:t>
            </w:r>
          </w:p>
        </w:tc>
        <w:tc>
          <w:tcPr>
            <w:tcW w:w="1623" w:type="dxa"/>
            <w:shd w:val="clear" w:color="auto" w:fill="auto"/>
          </w:tcPr>
          <w:p w:rsidR="00813AE4" w:rsidRPr="00D9294D" w:rsidRDefault="00813AE4" w:rsidP="00E62ED2">
            <w:pPr>
              <w:widowControl w:val="0"/>
              <w:spacing w:line="235" w:lineRule="auto"/>
              <w:jc w:val="center"/>
              <w:rPr>
                <w:sz w:val="24"/>
              </w:rPr>
            </w:pPr>
            <w:r w:rsidRPr="00D9294D">
              <w:rPr>
                <w:sz w:val="24"/>
              </w:rPr>
              <w:t>800</w:t>
            </w:r>
          </w:p>
        </w:tc>
        <w:tc>
          <w:tcPr>
            <w:tcW w:w="1623" w:type="dxa"/>
            <w:shd w:val="clear" w:color="auto" w:fill="auto"/>
          </w:tcPr>
          <w:p w:rsidR="00813AE4" w:rsidRPr="00D9294D" w:rsidRDefault="00813AE4" w:rsidP="00E62ED2">
            <w:pPr>
              <w:widowControl w:val="0"/>
              <w:spacing w:line="235" w:lineRule="auto"/>
              <w:jc w:val="center"/>
              <w:rPr>
                <w:sz w:val="24"/>
              </w:rPr>
            </w:pPr>
            <w:r w:rsidRPr="00D9294D">
              <w:rPr>
                <w:sz w:val="24"/>
              </w:rPr>
              <w:t>700</w:t>
            </w:r>
          </w:p>
        </w:tc>
      </w:tr>
      <w:tr w:rsidR="00813AE4" w:rsidRPr="00D9294D" w:rsidTr="00570F1B">
        <w:trPr>
          <w:jc w:val="center"/>
        </w:trPr>
        <w:tc>
          <w:tcPr>
            <w:tcW w:w="3686" w:type="dxa"/>
            <w:shd w:val="clear" w:color="auto" w:fill="auto"/>
          </w:tcPr>
          <w:p w:rsidR="00813AE4" w:rsidRPr="00D9294D" w:rsidRDefault="00813AE4" w:rsidP="00E62ED2">
            <w:pPr>
              <w:widowControl w:val="0"/>
              <w:spacing w:line="235" w:lineRule="auto"/>
              <w:ind w:left="191"/>
              <w:rPr>
                <w:sz w:val="24"/>
              </w:rPr>
            </w:pPr>
            <w:r w:rsidRPr="00D9294D">
              <w:rPr>
                <w:sz w:val="24"/>
              </w:rPr>
              <w:t>на оттяжках промежуточные</w:t>
            </w:r>
          </w:p>
        </w:tc>
        <w:tc>
          <w:tcPr>
            <w:tcW w:w="1622" w:type="dxa"/>
            <w:shd w:val="clear" w:color="auto" w:fill="auto"/>
          </w:tcPr>
          <w:p w:rsidR="00813AE4" w:rsidRPr="00D9294D" w:rsidRDefault="00813AE4" w:rsidP="00E62ED2">
            <w:pPr>
              <w:widowControl w:val="0"/>
              <w:spacing w:line="235" w:lineRule="auto"/>
              <w:jc w:val="center"/>
              <w:rPr>
                <w:sz w:val="24"/>
              </w:rPr>
            </w:pPr>
            <w:r w:rsidRPr="00D9294D">
              <w:rPr>
                <w:sz w:val="24"/>
              </w:rPr>
              <w:t>-</w:t>
            </w:r>
          </w:p>
        </w:tc>
        <w:tc>
          <w:tcPr>
            <w:tcW w:w="1623" w:type="dxa"/>
            <w:shd w:val="clear" w:color="auto" w:fill="auto"/>
          </w:tcPr>
          <w:p w:rsidR="00813AE4" w:rsidRPr="00D9294D" w:rsidRDefault="00813AE4" w:rsidP="00E62ED2">
            <w:pPr>
              <w:widowControl w:val="0"/>
              <w:spacing w:line="235" w:lineRule="auto"/>
              <w:jc w:val="center"/>
              <w:rPr>
                <w:sz w:val="24"/>
              </w:rPr>
            </w:pPr>
            <w:r w:rsidRPr="00D9294D">
              <w:rPr>
                <w:sz w:val="24"/>
              </w:rPr>
              <w:t>-</w:t>
            </w:r>
          </w:p>
        </w:tc>
        <w:tc>
          <w:tcPr>
            <w:tcW w:w="1623" w:type="dxa"/>
            <w:shd w:val="clear" w:color="auto" w:fill="auto"/>
          </w:tcPr>
          <w:p w:rsidR="00813AE4" w:rsidRPr="00D9294D" w:rsidRDefault="00813AE4" w:rsidP="00E62ED2">
            <w:pPr>
              <w:widowControl w:val="0"/>
              <w:spacing w:line="235" w:lineRule="auto"/>
              <w:jc w:val="center"/>
              <w:rPr>
                <w:sz w:val="24"/>
              </w:rPr>
            </w:pPr>
            <w:r w:rsidRPr="00D9294D">
              <w:rPr>
                <w:sz w:val="24"/>
              </w:rPr>
              <w:t>2000</w:t>
            </w:r>
          </w:p>
        </w:tc>
        <w:tc>
          <w:tcPr>
            <w:tcW w:w="1623" w:type="dxa"/>
            <w:shd w:val="clear" w:color="auto" w:fill="auto"/>
          </w:tcPr>
          <w:p w:rsidR="00813AE4" w:rsidRPr="00D9294D" w:rsidRDefault="00813AE4" w:rsidP="00E62ED2">
            <w:pPr>
              <w:widowControl w:val="0"/>
              <w:spacing w:line="235" w:lineRule="auto"/>
              <w:jc w:val="center"/>
              <w:rPr>
                <w:sz w:val="24"/>
              </w:rPr>
            </w:pPr>
            <w:r w:rsidRPr="00D9294D">
              <w:rPr>
                <w:sz w:val="24"/>
              </w:rPr>
              <w:t>1900</w:t>
            </w:r>
          </w:p>
        </w:tc>
      </w:tr>
      <w:tr w:rsidR="00813AE4" w:rsidRPr="00D9294D" w:rsidTr="00570F1B">
        <w:trPr>
          <w:jc w:val="center"/>
        </w:trPr>
        <w:tc>
          <w:tcPr>
            <w:tcW w:w="3686" w:type="dxa"/>
            <w:shd w:val="clear" w:color="auto" w:fill="auto"/>
          </w:tcPr>
          <w:p w:rsidR="00813AE4" w:rsidRPr="00D9294D" w:rsidRDefault="00813AE4" w:rsidP="00E62ED2">
            <w:pPr>
              <w:widowControl w:val="0"/>
              <w:spacing w:line="235" w:lineRule="auto"/>
              <w:ind w:left="191"/>
              <w:rPr>
                <w:sz w:val="24"/>
              </w:rPr>
            </w:pPr>
            <w:r w:rsidRPr="00D9294D">
              <w:rPr>
                <w:sz w:val="24"/>
              </w:rPr>
              <w:t>на оттяжках анкерно-угловые</w:t>
            </w:r>
          </w:p>
        </w:tc>
        <w:tc>
          <w:tcPr>
            <w:tcW w:w="1622" w:type="dxa"/>
            <w:shd w:val="clear" w:color="auto" w:fill="auto"/>
          </w:tcPr>
          <w:p w:rsidR="00813AE4" w:rsidRPr="00D9294D" w:rsidRDefault="00813AE4" w:rsidP="00E62ED2">
            <w:pPr>
              <w:widowControl w:val="0"/>
              <w:spacing w:line="235" w:lineRule="auto"/>
              <w:jc w:val="center"/>
              <w:rPr>
                <w:sz w:val="24"/>
              </w:rPr>
            </w:pPr>
            <w:r w:rsidRPr="00D9294D">
              <w:rPr>
                <w:sz w:val="24"/>
              </w:rPr>
              <w:t>-</w:t>
            </w:r>
          </w:p>
        </w:tc>
        <w:tc>
          <w:tcPr>
            <w:tcW w:w="1623" w:type="dxa"/>
            <w:shd w:val="clear" w:color="auto" w:fill="auto"/>
          </w:tcPr>
          <w:p w:rsidR="00813AE4" w:rsidRPr="00D9294D" w:rsidRDefault="00813AE4" w:rsidP="00E62ED2">
            <w:pPr>
              <w:widowControl w:val="0"/>
              <w:spacing w:line="235" w:lineRule="auto"/>
              <w:jc w:val="center"/>
              <w:rPr>
                <w:sz w:val="24"/>
              </w:rPr>
            </w:pPr>
            <w:r w:rsidRPr="00D9294D">
              <w:rPr>
                <w:sz w:val="24"/>
              </w:rPr>
              <w:t>-</w:t>
            </w:r>
          </w:p>
        </w:tc>
        <w:tc>
          <w:tcPr>
            <w:tcW w:w="1623" w:type="dxa"/>
            <w:shd w:val="clear" w:color="auto" w:fill="auto"/>
          </w:tcPr>
          <w:p w:rsidR="00813AE4" w:rsidRPr="00D9294D" w:rsidRDefault="00813AE4" w:rsidP="00E62ED2">
            <w:pPr>
              <w:widowControl w:val="0"/>
              <w:spacing w:line="235" w:lineRule="auto"/>
              <w:jc w:val="center"/>
              <w:rPr>
                <w:sz w:val="24"/>
              </w:rPr>
            </w:pPr>
            <w:r w:rsidRPr="00D9294D">
              <w:rPr>
                <w:sz w:val="24"/>
              </w:rPr>
              <w:t>-</w:t>
            </w:r>
          </w:p>
        </w:tc>
        <w:tc>
          <w:tcPr>
            <w:tcW w:w="1623" w:type="dxa"/>
            <w:shd w:val="clear" w:color="auto" w:fill="auto"/>
          </w:tcPr>
          <w:p w:rsidR="00813AE4" w:rsidRPr="00D9294D" w:rsidRDefault="00813AE4" w:rsidP="00E62ED2">
            <w:pPr>
              <w:widowControl w:val="0"/>
              <w:spacing w:line="235" w:lineRule="auto"/>
              <w:jc w:val="center"/>
              <w:rPr>
                <w:sz w:val="24"/>
              </w:rPr>
            </w:pPr>
            <w:r w:rsidRPr="00D9294D">
              <w:rPr>
                <w:sz w:val="24"/>
              </w:rPr>
              <w:t>-</w:t>
            </w:r>
          </w:p>
        </w:tc>
      </w:tr>
      <w:tr w:rsidR="00813AE4" w:rsidRPr="00D9294D" w:rsidTr="00570F1B">
        <w:trPr>
          <w:jc w:val="center"/>
        </w:trPr>
        <w:tc>
          <w:tcPr>
            <w:tcW w:w="3686" w:type="dxa"/>
            <w:shd w:val="clear" w:color="auto" w:fill="auto"/>
          </w:tcPr>
          <w:p w:rsidR="00813AE4" w:rsidRPr="00D9294D" w:rsidRDefault="00813AE4" w:rsidP="00E62ED2">
            <w:pPr>
              <w:widowControl w:val="0"/>
              <w:spacing w:line="235" w:lineRule="auto"/>
              <w:rPr>
                <w:sz w:val="24"/>
              </w:rPr>
            </w:pPr>
            <w:r w:rsidRPr="00D9294D">
              <w:rPr>
                <w:sz w:val="24"/>
              </w:rPr>
              <w:t>3. Деревянные</w:t>
            </w:r>
          </w:p>
        </w:tc>
        <w:tc>
          <w:tcPr>
            <w:tcW w:w="1622" w:type="dxa"/>
            <w:shd w:val="clear" w:color="auto" w:fill="auto"/>
          </w:tcPr>
          <w:p w:rsidR="00813AE4" w:rsidRPr="00D9294D" w:rsidRDefault="00813AE4" w:rsidP="00E62ED2">
            <w:pPr>
              <w:widowControl w:val="0"/>
              <w:spacing w:line="235" w:lineRule="auto"/>
              <w:jc w:val="center"/>
              <w:rPr>
                <w:sz w:val="24"/>
              </w:rPr>
            </w:pPr>
            <w:r w:rsidRPr="00D9294D">
              <w:rPr>
                <w:sz w:val="24"/>
              </w:rPr>
              <w:t>150</w:t>
            </w:r>
          </w:p>
        </w:tc>
        <w:tc>
          <w:tcPr>
            <w:tcW w:w="1623" w:type="dxa"/>
            <w:shd w:val="clear" w:color="auto" w:fill="auto"/>
          </w:tcPr>
          <w:p w:rsidR="00813AE4" w:rsidRPr="00D9294D" w:rsidRDefault="00813AE4" w:rsidP="00E62ED2">
            <w:pPr>
              <w:widowControl w:val="0"/>
              <w:spacing w:line="235" w:lineRule="auto"/>
              <w:jc w:val="center"/>
              <w:rPr>
                <w:sz w:val="24"/>
              </w:rPr>
            </w:pPr>
            <w:r w:rsidRPr="00D9294D">
              <w:rPr>
                <w:sz w:val="24"/>
              </w:rPr>
              <w:t>450</w:t>
            </w:r>
          </w:p>
        </w:tc>
        <w:tc>
          <w:tcPr>
            <w:tcW w:w="1623" w:type="dxa"/>
            <w:shd w:val="clear" w:color="auto" w:fill="auto"/>
          </w:tcPr>
          <w:p w:rsidR="00813AE4" w:rsidRPr="00D9294D" w:rsidRDefault="00813AE4" w:rsidP="00E62ED2">
            <w:pPr>
              <w:widowControl w:val="0"/>
              <w:spacing w:line="235" w:lineRule="auto"/>
              <w:jc w:val="center"/>
              <w:rPr>
                <w:sz w:val="24"/>
              </w:rPr>
            </w:pPr>
            <w:r w:rsidRPr="00D9294D">
              <w:rPr>
                <w:sz w:val="24"/>
              </w:rPr>
              <w:t>450</w:t>
            </w:r>
          </w:p>
        </w:tc>
        <w:tc>
          <w:tcPr>
            <w:tcW w:w="1623" w:type="dxa"/>
            <w:shd w:val="clear" w:color="auto" w:fill="auto"/>
          </w:tcPr>
          <w:p w:rsidR="00813AE4" w:rsidRPr="00D9294D" w:rsidRDefault="00813AE4" w:rsidP="00E62ED2">
            <w:pPr>
              <w:widowControl w:val="0"/>
              <w:spacing w:line="235" w:lineRule="auto"/>
              <w:jc w:val="center"/>
              <w:rPr>
                <w:sz w:val="24"/>
              </w:rPr>
            </w:pPr>
            <w:r w:rsidRPr="00D9294D">
              <w:rPr>
                <w:sz w:val="24"/>
              </w:rPr>
              <w:t>450</w:t>
            </w:r>
          </w:p>
        </w:tc>
      </w:tr>
    </w:tbl>
    <w:p w:rsidR="00813AE4" w:rsidRPr="00D9294D" w:rsidRDefault="00813AE4" w:rsidP="00E62ED2">
      <w:pPr>
        <w:widowControl w:val="0"/>
        <w:spacing w:line="235" w:lineRule="auto"/>
        <w:ind w:firstLine="709"/>
        <w:jc w:val="both"/>
        <w:rPr>
          <w:spacing w:val="-2"/>
          <w:sz w:val="24"/>
        </w:rPr>
      </w:pPr>
    </w:p>
    <w:p w:rsidR="00813AE4" w:rsidRPr="00D9294D" w:rsidRDefault="00813AE4" w:rsidP="00E62ED2">
      <w:pPr>
        <w:widowControl w:val="0"/>
        <w:spacing w:line="235" w:lineRule="auto"/>
        <w:ind w:firstLine="709"/>
        <w:jc w:val="both"/>
        <w:rPr>
          <w:bCs/>
          <w:sz w:val="24"/>
        </w:rPr>
      </w:pPr>
      <w:r w:rsidRPr="00D9294D">
        <w:rPr>
          <w:spacing w:val="-2"/>
          <w:sz w:val="24"/>
        </w:rPr>
        <w:t xml:space="preserve">4.2.15. </w:t>
      </w:r>
      <w:r w:rsidRPr="00D9294D">
        <w:rPr>
          <w:sz w:val="24"/>
        </w:rPr>
        <w:t>Расчетные показатели ш</w:t>
      </w:r>
      <w:r w:rsidRPr="00D9294D">
        <w:rPr>
          <w:bCs/>
          <w:sz w:val="24"/>
        </w:rPr>
        <w:t xml:space="preserve">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w:t>
      </w:r>
      <w:r w:rsidRPr="00D9294D">
        <w:rPr>
          <w:sz w:val="24"/>
          <w:shd w:val="clear" w:color="auto" w:fill="FFFFFF"/>
        </w:rPr>
        <w:t xml:space="preserve">не более величин, приведенных в </w:t>
      </w:r>
      <w:r w:rsidRPr="00D9294D">
        <w:rPr>
          <w:bCs/>
          <w:sz w:val="24"/>
        </w:rPr>
        <w:t xml:space="preserve">таблице 4.2.12. </w:t>
      </w:r>
    </w:p>
    <w:p w:rsidR="00813AE4" w:rsidRPr="00D9294D" w:rsidRDefault="00813AE4" w:rsidP="000E1AC5">
      <w:pPr>
        <w:widowControl w:val="0"/>
        <w:ind w:firstLine="709"/>
        <w:jc w:val="right"/>
        <w:rPr>
          <w:sz w:val="24"/>
          <w:shd w:val="clear" w:color="auto" w:fill="FFFFFF"/>
        </w:rPr>
      </w:pPr>
      <w:r w:rsidRPr="00D9294D">
        <w:rPr>
          <w:sz w:val="24"/>
          <w:shd w:val="clear" w:color="auto" w:fill="FFFFFF"/>
        </w:rPr>
        <w:t>Таблица 4.2.12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2"/>
        <w:gridCol w:w="4639"/>
      </w:tblGrid>
      <w:tr w:rsidR="00813AE4" w:rsidRPr="00D9294D" w:rsidTr="00570F1B">
        <w:trPr>
          <w:trHeight w:val="312"/>
          <w:jc w:val="center"/>
        </w:trPr>
        <w:tc>
          <w:tcPr>
            <w:tcW w:w="5502" w:type="dxa"/>
            <w:shd w:val="clear" w:color="auto" w:fill="auto"/>
            <w:vAlign w:val="center"/>
          </w:tcPr>
          <w:p w:rsidR="00813AE4" w:rsidRPr="00D9294D" w:rsidRDefault="00813AE4" w:rsidP="000E1AC5">
            <w:pPr>
              <w:widowControl w:val="0"/>
              <w:jc w:val="center"/>
              <w:rPr>
                <w:b/>
                <w:sz w:val="24"/>
              </w:rPr>
            </w:pPr>
            <w:r w:rsidRPr="00D9294D">
              <w:rPr>
                <w:b/>
                <w:sz w:val="24"/>
              </w:rPr>
              <w:t>Напряжение кабельных линий электропередачи, кВ</w:t>
            </w:r>
          </w:p>
        </w:tc>
        <w:tc>
          <w:tcPr>
            <w:tcW w:w="4639" w:type="dxa"/>
            <w:shd w:val="clear" w:color="auto" w:fill="auto"/>
            <w:vAlign w:val="center"/>
          </w:tcPr>
          <w:p w:rsidR="00813AE4" w:rsidRPr="00D9294D" w:rsidRDefault="00813AE4" w:rsidP="000E1AC5">
            <w:pPr>
              <w:widowControl w:val="0"/>
              <w:suppressAutoHyphens/>
              <w:jc w:val="center"/>
              <w:rPr>
                <w:b/>
                <w:sz w:val="24"/>
              </w:rPr>
            </w:pPr>
            <w:r w:rsidRPr="00D9294D">
              <w:rPr>
                <w:b/>
                <w:sz w:val="24"/>
              </w:rPr>
              <w:t>Расчетные показатели – ширина полос предоставляемых земель, м</w:t>
            </w:r>
          </w:p>
        </w:tc>
      </w:tr>
      <w:tr w:rsidR="00813AE4" w:rsidRPr="00D9294D" w:rsidTr="00570F1B">
        <w:trPr>
          <w:trHeight w:val="227"/>
          <w:jc w:val="center"/>
        </w:trPr>
        <w:tc>
          <w:tcPr>
            <w:tcW w:w="5502" w:type="dxa"/>
            <w:shd w:val="clear" w:color="auto" w:fill="auto"/>
            <w:vAlign w:val="center"/>
          </w:tcPr>
          <w:p w:rsidR="00813AE4" w:rsidRPr="00D9294D" w:rsidRDefault="00813AE4" w:rsidP="000E1AC5">
            <w:pPr>
              <w:widowControl w:val="0"/>
              <w:jc w:val="center"/>
              <w:rPr>
                <w:sz w:val="24"/>
              </w:rPr>
            </w:pPr>
            <w:r w:rsidRPr="00D9294D">
              <w:rPr>
                <w:sz w:val="24"/>
              </w:rPr>
              <w:t xml:space="preserve">до 35 </w:t>
            </w:r>
          </w:p>
        </w:tc>
        <w:tc>
          <w:tcPr>
            <w:tcW w:w="4639" w:type="dxa"/>
            <w:shd w:val="clear" w:color="auto" w:fill="auto"/>
            <w:vAlign w:val="center"/>
          </w:tcPr>
          <w:p w:rsidR="00813AE4" w:rsidRPr="00D9294D" w:rsidRDefault="00813AE4" w:rsidP="000E1AC5">
            <w:pPr>
              <w:widowControl w:val="0"/>
              <w:jc w:val="center"/>
              <w:rPr>
                <w:sz w:val="24"/>
              </w:rPr>
            </w:pPr>
            <w:r w:rsidRPr="00D9294D">
              <w:rPr>
                <w:sz w:val="24"/>
              </w:rPr>
              <w:t>6</w:t>
            </w:r>
          </w:p>
        </w:tc>
      </w:tr>
      <w:tr w:rsidR="00813AE4" w:rsidRPr="00D9294D" w:rsidTr="00570F1B">
        <w:trPr>
          <w:trHeight w:val="227"/>
          <w:jc w:val="center"/>
        </w:trPr>
        <w:tc>
          <w:tcPr>
            <w:tcW w:w="5502" w:type="dxa"/>
            <w:shd w:val="clear" w:color="auto" w:fill="auto"/>
            <w:vAlign w:val="center"/>
          </w:tcPr>
          <w:p w:rsidR="00813AE4" w:rsidRPr="00D9294D" w:rsidRDefault="00813AE4" w:rsidP="000E1AC5">
            <w:pPr>
              <w:widowControl w:val="0"/>
              <w:jc w:val="center"/>
              <w:rPr>
                <w:sz w:val="24"/>
              </w:rPr>
            </w:pPr>
            <w:r w:rsidRPr="00D9294D">
              <w:rPr>
                <w:sz w:val="24"/>
              </w:rPr>
              <w:t>110 и выше</w:t>
            </w:r>
          </w:p>
        </w:tc>
        <w:tc>
          <w:tcPr>
            <w:tcW w:w="4639" w:type="dxa"/>
            <w:shd w:val="clear" w:color="auto" w:fill="auto"/>
            <w:vAlign w:val="center"/>
          </w:tcPr>
          <w:p w:rsidR="00813AE4" w:rsidRPr="00D9294D" w:rsidRDefault="00813AE4" w:rsidP="000E1AC5">
            <w:pPr>
              <w:widowControl w:val="0"/>
              <w:jc w:val="center"/>
              <w:rPr>
                <w:sz w:val="24"/>
              </w:rPr>
            </w:pPr>
            <w:r w:rsidRPr="00D9294D">
              <w:rPr>
                <w:sz w:val="24"/>
              </w:rPr>
              <w:t>10</w:t>
            </w:r>
          </w:p>
        </w:tc>
      </w:tr>
    </w:tbl>
    <w:p w:rsidR="00813AE4" w:rsidRPr="00D9294D" w:rsidRDefault="00813AE4" w:rsidP="000E1AC5">
      <w:pPr>
        <w:widowControl w:val="0"/>
        <w:ind w:firstLine="709"/>
        <w:jc w:val="both"/>
        <w:rPr>
          <w:bCs/>
          <w:sz w:val="24"/>
        </w:rPr>
      </w:pPr>
    </w:p>
    <w:p w:rsidR="00813AE4" w:rsidRPr="00D9294D" w:rsidRDefault="00813AE4" w:rsidP="0033144E">
      <w:pPr>
        <w:widowControl w:val="0"/>
        <w:ind w:firstLine="709"/>
        <w:jc w:val="both"/>
        <w:rPr>
          <w:bCs/>
          <w:spacing w:val="-2"/>
          <w:sz w:val="24"/>
        </w:rPr>
      </w:pPr>
      <w:r w:rsidRPr="00D9294D">
        <w:rPr>
          <w:spacing w:val="-2"/>
          <w:sz w:val="24"/>
        </w:rPr>
        <w:t xml:space="preserve">4.2.16. </w:t>
      </w:r>
      <w:r w:rsidRPr="00D9294D">
        <w:rPr>
          <w:sz w:val="24"/>
        </w:rPr>
        <w:t>Расчетные показатели р</w:t>
      </w:r>
      <w:r w:rsidRPr="00D9294D">
        <w:rPr>
          <w:bCs/>
          <w:sz w:val="24"/>
        </w:rPr>
        <w:t xml:space="preserve">азмеров </w:t>
      </w:r>
      <w:r w:rsidRPr="00D9294D">
        <w:rPr>
          <w:bCs/>
          <w:spacing w:val="-2"/>
          <w:sz w:val="24"/>
        </w:rPr>
        <w:t>охранных зон для линий электропередачи следу</w:t>
      </w:r>
      <w:r w:rsidR="0033144E" w:rsidRPr="00D9294D">
        <w:rPr>
          <w:bCs/>
          <w:spacing w:val="-2"/>
          <w:sz w:val="24"/>
        </w:rPr>
        <w:t>ет принимать по таблице 4.2.13.</w:t>
      </w:r>
    </w:p>
    <w:p w:rsidR="00813AE4" w:rsidRPr="00D9294D" w:rsidRDefault="00813AE4" w:rsidP="000E1AC5">
      <w:pPr>
        <w:widowControl w:val="0"/>
        <w:ind w:firstLine="709"/>
        <w:jc w:val="right"/>
        <w:rPr>
          <w:sz w:val="24"/>
          <w:shd w:val="clear" w:color="auto" w:fill="FFFFFF"/>
        </w:rPr>
      </w:pPr>
      <w:r w:rsidRPr="00D9294D">
        <w:rPr>
          <w:sz w:val="24"/>
          <w:shd w:val="clear" w:color="auto" w:fill="FFFFFF"/>
        </w:rPr>
        <w:t>Таблица 4.2.13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3"/>
        <w:gridCol w:w="3716"/>
      </w:tblGrid>
      <w:tr w:rsidR="00813AE4" w:rsidRPr="00D9294D" w:rsidTr="00570F1B">
        <w:trPr>
          <w:trHeight w:val="312"/>
          <w:jc w:val="center"/>
        </w:trPr>
        <w:tc>
          <w:tcPr>
            <w:tcW w:w="6413" w:type="dxa"/>
            <w:shd w:val="clear" w:color="auto" w:fill="auto"/>
            <w:vAlign w:val="center"/>
          </w:tcPr>
          <w:p w:rsidR="00813AE4" w:rsidRPr="00D9294D" w:rsidRDefault="00813AE4" w:rsidP="000E1AC5">
            <w:pPr>
              <w:widowControl w:val="0"/>
              <w:jc w:val="center"/>
              <w:rPr>
                <w:b/>
                <w:sz w:val="24"/>
              </w:rPr>
            </w:pPr>
            <w:r w:rsidRPr="00D9294D">
              <w:rPr>
                <w:b/>
                <w:sz w:val="24"/>
              </w:rPr>
              <w:t>Линии электропередачи</w:t>
            </w:r>
          </w:p>
        </w:tc>
        <w:tc>
          <w:tcPr>
            <w:tcW w:w="3716" w:type="dxa"/>
            <w:shd w:val="clear" w:color="auto" w:fill="auto"/>
            <w:vAlign w:val="center"/>
          </w:tcPr>
          <w:p w:rsidR="00813AE4" w:rsidRPr="00D9294D" w:rsidRDefault="00813AE4" w:rsidP="000E1AC5">
            <w:pPr>
              <w:widowControl w:val="0"/>
              <w:jc w:val="center"/>
              <w:rPr>
                <w:b/>
                <w:sz w:val="24"/>
              </w:rPr>
            </w:pPr>
            <w:r w:rsidRPr="00D9294D">
              <w:rPr>
                <w:b/>
                <w:sz w:val="24"/>
              </w:rPr>
              <w:t xml:space="preserve">Расчетные показатели – </w:t>
            </w:r>
          </w:p>
          <w:p w:rsidR="00813AE4" w:rsidRPr="00D9294D" w:rsidRDefault="00813AE4" w:rsidP="000E1AC5">
            <w:pPr>
              <w:widowControl w:val="0"/>
              <w:jc w:val="center"/>
              <w:rPr>
                <w:b/>
                <w:sz w:val="24"/>
              </w:rPr>
            </w:pPr>
            <w:r w:rsidRPr="00D9294D">
              <w:rPr>
                <w:b/>
                <w:sz w:val="24"/>
              </w:rPr>
              <w:t>размеры охранных зон, м</w:t>
            </w:r>
          </w:p>
        </w:tc>
      </w:tr>
      <w:tr w:rsidR="00813AE4" w:rsidRPr="00D9294D" w:rsidTr="00570F1B">
        <w:tblPrEx>
          <w:tblBorders>
            <w:bottom w:val="single" w:sz="4" w:space="0" w:color="auto"/>
          </w:tblBorders>
        </w:tblPrEx>
        <w:trPr>
          <w:trHeight w:val="227"/>
          <w:jc w:val="center"/>
        </w:trPr>
        <w:tc>
          <w:tcPr>
            <w:tcW w:w="6413" w:type="dxa"/>
            <w:tcBorders>
              <w:bottom w:val="nil"/>
            </w:tcBorders>
            <w:shd w:val="clear" w:color="auto" w:fill="auto"/>
            <w:vAlign w:val="center"/>
          </w:tcPr>
          <w:p w:rsidR="00813AE4" w:rsidRPr="00D9294D" w:rsidRDefault="00813AE4" w:rsidP="000E1AC5">
            <w:pPr>
              <w:widowControl w:val="0"/>
              <w:rPr>
                <w:sz w:val="24"/>
              </w:rPr>
            </w:pPr>
            <w:r w:rsidRPr="00D9294D">
              <w:rPr>
                <w:sz w:val="24"/>
              </w:rPr>
              <w:t>Воздушные линии электропередачи напряжением, кВт:</w:t>
            </w:r>
          </w:p>
        </w:tc>
        <w:tc>
          <w:tcPr>
            <w:tcW w:w="3716" w:type="dxa"/>
            <w:tcBorders>
              <w:bottom w:val="nil"/>
            </w:tcBorders>
            <w:shd w:val="clear" w:color="auto" w:fill="auto"/>
            <w:vAlign w:val="center"/>
          </w:tcPr>
          <w:p w:rsidR="00813AE4" w:rsidRPr="00D9294D" w:rsidRDefault="00813AE4" w:rsidP="000E1AC5">
            <w:pPr>
              <w:widowControl w:val="0"/>
              <w:jc w:val="center"/>
              <w:rPr>
                <w:sz w:val="24"/>
              </w:rPr>
            </w:pPr>
          </w:p>
        </w:tc>
      </w:tr>
      <w:tr w:rsidR="00813AE4" w:rsidRPr="00D9294D" w:rsidTr="00570F1B">
        <w:tblPrEx>
          <w:tblBorders>
            <w:bottom w:val="single" w:sz="4" w:space="0" w:color="auto"/>
          </w:tblBorders>
        </w:tblPrEx>
        <w:trPr>
          <w:trHeight w:val="227"/>
          <w:jc w:val="center"/>
        </w:trPr>
        <w:tc>
          <w:tcPr>
            <w:tcW w:w="6413" w:type="dxa"/>
            <w:tcBorders>
              <w:top w:val="nil"/>
              <w:bottom w:val="nil"/>
            </w:tcBorders>
            <w:shd w:val="clear" w:color="auto" w:fill="auto"/>
            <w:vAlign w:val="center"/>
          </w:tcPr>
          <w:p w:rsidR="00813AE4" w:rsidRPr="00D9294D" w:rsidRDefault="00813AE4" w:rsidP="000E1AC5">
            <w:pPr>
              <w:widowControl w:val="0"/>
              <w:ind w:left="198"/>
              <w:rPr>
                <w:sz w:val="24"/>
              </w:rPr>
            </w:pPr>
            <w:r w:rsidRPr="00D9294D">
              <w:rPr>
                <w:sz w:val="24"/>
              </w:rPr>
              <w:t>до 1</w:t>
            </w:r>
          </w:p>
        </w:tc>
        <w:tc>
          <w:tcPr>
            <w:tcW w:w="3716" w:type="dxa"/>
            <w:tcBorders>
              <w:top w:val="nil"/>
              <w:bottom w:val="nil"/>
            </w:tcBorders>
            <w:shd w:val="clear" w:color="auto" w:fill="auto"/>
            <w:vAlign w:val="center"/>
          </w:tcPr>
          <w:p w:rsidR="00813AE4" w:rsidRPr="00D9294D" w:rsidRDefault="00813AE4" w:rsidP="000E1AC5">
            <w:pPr>
              <w:widowControl w:val="0"/>
              <w:jc w:val="center"/>
              <w:rPr>
                <w:sz w:val="24"/>
              </w:rPr>
            </w:pPr>
            <w:r w:rsidRPr="00D9294D">
              <w:rPr>
                <w:sz w:val="24"/>
              </w:rPr>
              <w:t>2</w:t>
            </w:r>
          </w:p>
        </w:tc>
      </w:tr>
      <w:tr w:rsidR="00813AE4" w:rsidRPr="00D9294D" w:rsidTr="00570F1B">
        <w:tblPrEx>
          <w:tblBorders>
            <w:bottom w:val="single" w:sz="4" w:space="0" w:color="auto"/>
          </w:tblBorders>
        </w:tblPrEx>
        <w:trPr>
          <w:trHeight w:val="227"/>
          <w:jc w:val="center"/>
        </w:trPr>
        <w:tc>
          <w:tcPr>
            <w:tcW w:w="6413" w:type="dxa"/>
            <w:tcBorders>
              <w:top w:val="nil"/>
              <w:bottom w:val="nil"/>
            </w:tcBorders>
            <w:shd w:val="clear" w:color="auto" w:fill="auto"/>
            <w:vAlign w:val="center"/>
          </w:tcPr>
          <w:p w:rsidR="00813AE4" w:rsidRPr="00D9294D" w:rsidRDefault="00813AE4" w:rsidP="000E1AC5">
            <w:pPr>
              <w:widowControl w:val="0"/>
              <w:ind w:left="198"/>
              <w:rPr>
                <w:sz w:val="24"/>
              </w:rPr>
            </w:pPr>
            <w:r w:rsidRPr="00D9294D">
              <w:rPr>
                <w:sz w:val="24"/>
              </w:rPr>
              <w:t>от 1 до 20</w:t>
            </w:r>
          </w:p>
        </w:tc>
        <w:tc>
          <w:tcPr>
            <w:tcW w:w="3716" w:type="dxa"/>
            <w:tcBorders>
              <w:top w:val="nil"/>
              <w:bottom w:val="nil"/>
            </w:tcBorders>
            <w:shd w:val="clear" w:color="auto" w:fill="auto"/>
            <w:vAlign w:val="center"/>
          </w:tcPr>
          <w:p w:rsidR="00813AE4" w:rsidRPr="00D9294D" w:rsidRDefault="00813AE4" w:rsidP="000E1AC5">
            <w:pPr>
              <w:widowControl w:val="0"/>
              <w:jc w:val="center"/>
              <w:rPr>
                <w:sz w:val="24"/>
              </w:rPr>
            </w:pPr>
            <w:r w:rsidRPr="00D9294D">
              <w:rPr>
                <w:sz w:val="24"/>
              </w:rPr>
              <w:t>10</w:t>
            </w:r>
          </w:p>
        </w:tc>
      </w:tr>
      <w:tr w:rsidR="00813AE4" w:rsidRPr="00D9294D" w:rsidTr="00570F1B">
        <w:tblPrEx>
          <w:tblBorders>
            <w:bottom w:val="single" w:sz="4" w:space="0" w:color="auto"/>
          </w:tblBorders>
        </w:tblPrEx>
        <w:trPr>
          <w:trHeight w:val="227"/>
          <w:jc w:val="center"/>
        </w:trPr>
        <w:tc>
          <w:tcPr>
            <w:tcW w:w="6413" w:type="dxa"/>
            <w:tcBorders>
              <w:top w:val="nil"/>
              <w:bottom w:val="nil"/>
            </w:tcBorders>
            <w:shd w:val="clear" w:color="auto" w:fill="auto"/>
            <w:vAlign w:val="center"/>
          </w:tcPr>
          <w:p w:rsidR="00813AE4" w:rsidRPr="00D9294D" w:rsidRDefault="00813AE4" w:rsidP="000E1AC5">
            <w:pPr>
              <w:widowControl w:val="0"/>
              <w:ind w:left="198"/>
              <w:rPr>
                <w:sz w:val="24"/>
              </w:rPr>
            </w:pPr>
            <w:r w:rsidRPr="00D9294D">
              <w:rPr>
                <w:sz w:val="24"/>
              </w:rPr>
              <w:t>35</w:t>
            </w:r>
          </w:p>
        </w:tc>
        <w:tc>
          <w:tcPr>
            <w:tcW w:w="3716" w:type="dxa"/>
            <w:tcBorders>
              <w:top w:val="nil"/>
              <w:bottom w:val="nil"/>
            </w:tcBorders>
            <w:shd w:val="clear" w:color="auto" w:fill="auto"/>
            <w:vAlign w:val="center"/>
          </w:tcPr>
          <w:p w:rsidR="00813AE4" w:rsidRPr="00D9294D" w:rsidRDefault="00813AE4" w:rsidP="000E1AC5">
            <w:pPr>
              <w:widowControl w:val="0"/>
              <w:jc w:val="center"/>
              <w:rPr>
                <w:sz w:val="24"/>
              </w:rPr>
            </w:pPr>
            <w:r w:rsidRPr="00D9294D">
              <w:rPr>
                <w:sz w:val="24"/>
              </w:rPr>
              <w:t>15</w:t>
            </w:r>
          </w:p>
        </w:tc>
      </w:tr>
      <w:tr w:rsidR="00813AE4" w:rsidRPr="00D9294D" w:rsidTr="00570F1B">
        <w:tblPrEx>
          <w:tblBorders>
            <w:bottom w:val="single" w:sz="4" w:space="0" w:color="auto"/>
          </w:tblBorders>
        </w:tblPrEx>
        <w:trPr>
          <w:trHeight w:val="227"/>
          <w:jc w:val="center"/>
        </w:trPr>
        <w:tc>
          <w:tcPr>
            <w:tcW w:w="6413" w:type="dxa"/>
            <w:tcBorders>
              <w:top w:val="nil"/>
              <w:bottom w:val="nil"/>
            </w:tcBorders>
            <w:shd w:val="clear" w:color="auto" w:fill="auto"/>
            <w:vAlign w:val="center"/>
          </w:tcPr>
          <w:p w:rsidR="00813AE4" w:rsidRPr="00D9294D" w:rsidRDefault="00813AE4" w:rsidP="000E1AC5">
            <w:pPr>
              <w:widowControl w:val="0"/>
              <w:ind w:left="198"/>
              <w:rPr>
                <w:sz w:val="24"/>
              </w:rPr>
            </w:pPr>
            <w:r w:rsidRPr="00D9294D">
              <w:rPr>
                <w:sz w:val="24"/>
              </w:rPr>
              <w:t>110</w:t>
            </w:r>
          </w:p>
        </w:tc>
        <w:tc>
          <w:tcPr>
            <w:tcW w:w="3716" w:type="dxa"/>
            <w:tcBorders>
              <w:top w:val="nil"/>
              <w:bottom w:val="nil"/>
            </w:tcBorders>
            <w:shd w:val="clear" w:color="auto" w:fill="auto"/>
            <w:vAlign w:val="center"/>
          </w:tcPr>
          <w:p w:rsidR="00813AE4" w:rsidRPr="00D9294D" w:rsidRDefault="00813AE4" w:rsidP="000E1AC5">
            <w:pPr>
              <w:widowControl w:val="0"/>
              <w:jc w:val="center"/>
              <w:rPr>
                <w:sz w:val="24"/>
              </w:rPr>
            </w:pPr>
            <w:r w:rsidRPr="00D9294D">
              <w:rPr>
                <w:sz w:val="24"/>
              </w:rPr>
              <w:t>20</w:t>
            </w:r>
          </w:p>
        </w:tc>
      </w:tr>
      <w:tr w:rsidR="00813AE4" w:rsidRPr="00D9294D" w:rsidTr="00570F1B">
        <w:tblPrEx>
          <w:tblBorders>
            <w:bottom w:val="single" w:sz="4" w:space="0" w:color="auto"/>
          </w:tblBorders>
        </w:tblPrEx>
        <w:trPr>
          <w:trHeight w:val="227"/>
          <w:jc w:val="center"/>
        </w:trPr>
        <w:tc>
          <w:tcPr>
            <w:tcW w:w="6413" w:type="dxa"/>
            <w:tcBorders>
              <w:top w:val="nil"/>
              <w:bottom w:val="nil"/>
            </w:tcBorders>
            <w:shd w:val="clear" w:color="auto" w:fill="auto"/>
            <w:vAlign w:val="center"/>
          </w:tcPr>
          <w:p w:rsidR="00813AE4" w:rsidRPr="00D9294D" w:rsidRDefault="00813AE4" w:rsidP="000E1AC5">
            <w:pPr>
              <w:widowControl w:val="0"/>
              <w:ind w:left="198"/>
              <w:rPr>
                <w:sz w:val="24"/>
              </w:rPr>
            </w:pPr>
            <w:r w:rsidRPr="00D9294D">
              <w:rPr>
                <w:sz w:val="24"/>
              </w:rPr>
              <w:t>150, 220</w:t>
            </w:r>
          </w:p>
        </w:tc>
        <w:tc>
          <w:tcPr>
            <w:tcW w:w="3716" w:type="dxa"/>
            <w:tcBorders>
              <w:top w:val="nil"/>
              <w:bottom w:val="nil"/>
            </w:tcBorders>
            <w:shd w:val="clear" w:color="auto" w:fill="auto"/>
            <w:vAlign w:val="center"/>
          </w:tcPr>
          <w:p w:rsidR="00813AE4" w:rsidRPr="00D9294D" w:rsidRDefault="00813AE4" w:rsidP="000E1AC5">
            <w:pPr>
              <w:widowControl w:val="0"/>
              <w:jc w:val="center"/>
              <w:rPr>
                <w:sz w:val="24"/>
              </w:rPr>
            </w:pPr>
            <w:r w:rsidRPr="00D9294D">
              <w:rPr>
                <w:sz w:val="24"/>
              </w:rPr>
              <w:t>25</w:t>
            </w:r>
          </w:p>
        </w:tc>
      </w:tr>
      <w:tr w:rsidR="00813AE4" w:rsidRPr="00D9294D" w:rsidTr="00570F1B">
        <w:tblPrEx>
          <w:tblBorders>
            <w:bottom w:val="single" w:sz="4" w:space="0" w:color="auto"/>
          </w:tblBorders>
        </w:tblPrEx>
        <w:trPr>
          <w:trHeight w:val="227"/>
          <w:jc w:val="center"/>
        </w:trPr>
        <w:tc>
          <w:tcPr>
            <w:tcW w:w="6413" w:type="dxa"/>
            <w:tcBorders>
              <w:bottom w:val="nil"/>
            </w:tcBorders>
            <w:shd w:val="clear" w:color="auto" w:fill="auto"/>
            <w:vAlign w:val="center"/>
          </w:tcPr>
          <w:p w:rsidR="00813AE4" w:rsidRPr="00D9294D" w:rsidRDefault="00813AE4" w:rsidP="000E1AC5">
            <w:pPr>
              <w:widowControl w:val="0"/>
              <w:ind w:right="-57"/>
              <w:rPr>
                <w:spacing w:val="-2"/>
                <w:sz w:val="24"/>
              </w:rPr>
            </w:pPr>
            <w:r w:rsidRPr="00D9294D">
              <w:rPr>
                <w:bCs/>
                <w:spacing w:val="-2"/>
                <w:sz w:val="24"/>
              </w:rPr>
              <w:lastRenderedPageBreak/>
              <w:t>Переходы воздушных линий через водоемы (реки, озера и др.) для:</w:t>
            </w:r>
          </w:p>
        </w:tc>
        <w:tc>
          <w:tcPr>
            <w:tcW w:w="3716" w:type="dxa"/>
            <w:tcBorders>
              <w:bottom w:val="nil"/>
            </w:tcBorders>
            <w:shd w:val="clear" w:color="auto" w:fill="auto"/>
            <w:vAlign w:val="center"/>
          </w:tcPr>
          <w:p w:rsidR="00813AE4" w:rsidRPr="00D9294D" w:rsidRDefault="00813AE4" w:rsidP="000E1AC5">
            <w:pPr>
              <w:widowControl w:val="0"/>
              <w:jc w:val="center"/>
              <w:rPr>
                <w:sz w:val="24"/>
              </w:rPr>
            </w:pPr>
          </w:p>
        </w:tc>
      </w:tr>
      <w:tr w:rsidR="00813AE4" w:rsidRPr="00D9294D" w:rsidTr="00570F1B">
        <w:tblPrEx>
          <w:tblBorders>
            <w:bottom w:val="single" w:sz="4" w:space="0" w:color="auto"/>
          </w:tblBorders>
        </w:tblPrEx>
        <w:trPr>
          <w:trHeight w:val="70"/>
          <w:jc w:val="center"/>
        </w:trPr>
        <w:tc>
          <w:tcPr>
            <w:tcW w:w="6413" w:type="dxa"/>
            <w:tcBorders>
              <w:top w:val="nil"/>
              <w:bottom w:val="nil"/>
            </w:tcBorders>
            <w:shd w:val="clear" w:color="auto" w:fill="auto"/>
            <w:vAlign w:val="center"/>
          </w:tcPr>
          <w:p w:rsidR="00813AE4" w:rsidRPr="00D9294D" w:rsidRDefault="00813AE4" w:rsidP="000E1AC5">
            <w:pPr>
              <w:widowControl w:val="0"/>
              <w:ind w:left="198"/>
              <w:rPr>
                <w:sz w:val="24"/>
              </w:rPr>
            </w:pPr>
            <w:r w:rsidRPr="00D9294D">
              <w:rPr>
                <w:sz w:val="24"/>
              </w:rPr>
              <w:t>судоходных водоемов</w:t>
            </w:r>
          </w:p>
        </w:tc>
        <w:tc>
          <w:tcPr>
            <w:tcW w:w="3716" w:type="dxa"/>
            <w:tcBorders>
              <w:top w:val="nil"/>
              <w:bottom w:val="nil"/>
            </w:tcBorders>
            <w:shd w:val="clear" w:color="auto" w:fill="auto"/>
            <w:vAlign w:val="center"/>
          </w:tcPr>
          <w:p w:rsidR="00813AE4" w:rsidRPr="00D9294D" w:rsidRDefault="00813AE4" w:rsidP="000E1AC5">
            <w:pPr>
              <w:widowControl w:val="0"/>
              <w:jc w:val="center"/>
              <w:rPr>
                <w:sz w:val="24"/>
              </w:rPr>
            </w:pPr>
            <w:r w:rsidRPr="00D9294D">
              <w:rPr>
                <w:sz w:val="24"/>
              </w:rPr>
              <w:t>100</w:t>
            </w:r>
          </w:p>
        </w:tc>
      </w:tr>
      <w:tr w:rsidR="00813AE4" w:rsidRPr="00D9294D" w:rsidTr="00570F1B">
        <w:tblPrEx>
          <w:tblBorders>
            <w:bottom w:val="single" w:sz="4" w:space="0" w:color="auto"/>
          </w:tblBorders>
        </w:tblPrEx>
        <w:trPr>
          <w:trHeight w:val="227"/>
          <w:jc w:val="center"/>
        </w:trPr>
        <w:tc>
          <w:tcPr>
            <w:tcW w:w="6413" w:type="dxa"/>
            <w:tcBorders>
              <w:top w:val="nil"/>
              <w:bottom w:val="nil"/>
            </w:tcBorders>
            <w:shd w:val="clear" w:color="auto" w:fill="auto"/>
          </w:tcPr>
          <w:p w:rsidR="00813AE4" w:rsidRPr="00D9294D" w:rsidRDefault="00813AE4" w:rsidP="000E1AC5">
            <w:pPr>
              <w:widowControl w:val="0"/>
              <w:ind w:left="198"/>
              <w:rPr>
                <w:sz w:val="24"/>
              </w:rPr>
            </w:pPr>
            <w:r w:rsidRPr="00D9294D">
              <w:rPr>
                <w:sz w:val="24"/>
              </w:rPr>
              <w:t>несудоходных водоемов</w:t>
            </w:r>
          </w:p>
        </w:tc>
        <w:tc>
          <w:tcPr>
            <w:tcW w:w="3716" w:type="dxa"/>
            <w:tcBorders>
              <w:top w:val="nil"/>
              <w:bottom w:val="nil"/>
            </w:tcBorders>
            <w:shd w:val="clear" w:color="auto" w:fill="auto"/>
            <w:vAlign w:val="center"/>
          </w:tcPr>
          <w:p w:rsidR="00813AE4" w:rsidRPr="00D9294D" w:rsidRDefault="00813AE4" w:rsidP="000E1AC5">
            <w:pPr>
              <w:widowControl w:val="0"/>
              <w:ind w:left="-57" w:right="-57"/>
              <w:jc w:val="center"/>
              <w:rPr>
                <w:sz w:val="24"/>
              </w:rPr>
            </w:pPr>
            <w:r w:rsidRPr="00D9294D">
              <w:rPr>
                <w:sz w:val="24"/>
              </w:rPr>
              <w:t>в соответствии с размерами, установленными вдоль воздушной линии</w:t>
            </w:r>
          </w:p>
        </w:tc>
      </w:tr>
      <w:tr w:rsidR="00813AE4" w:rsidRPr="00D9294D" w:rsidTr="00570F1B">
        <w:tblPrEx>
          <w:tblBorders>
            <w:bottom w:val="single" w:sz="4" w:space="0" w:color="auto"/>
          </w:tblBorders>
        </w:tblPrEx>
        <w:trPr>
          <w:trHeight w:val="227"/>
          <w:jc w:val="center"/>
        </w:trPr>
        <w:tc>
          <w:tcPr>
            <w:tcW w:w="6413" w:type="dxa"/>
            <w:tcBorders>
              <w:bottom w:val="nil"/>
            </w:tcBorders>
            <w:shd w:val="clear" w:color="auto" w:fill="auto"/>
            <w:vAlign w:val="center"/>
          </w:tcPr>
          <w:p w:rsidR="00813AE4" w:rsidRPr="00D9294D" w:rsidRDefault="00813AE4" w:rsidP="000E1AC5">
            <w:pPr>
              <w:widowControl w:val="0"/>
              <w:rPr>
                <w:sz w:val="24"/>
              </w:rPr>
            </w:pPr>
            <w:r w:rsidRPr="00D9294D">
              <w:rPr>
                <w:sz w:val="24"/>
              </w:rPr>
              <w:t>Кабельные линии электропередачи:</w:t>
            </w:r>
          </w:p>
        </w:tc>
        <w:tc>
          <w:tcPr>
            <w:tcW w:w="3716" w:type="dxa"/>
            <w:tcBorders>
              <w:bottom w:val="nil"/>
            </w:tcBorders>
            <w:shd w:val="clear" w:color="auto" w:fill="auto"/>
            <w:vAlign w:val="center"/>
          </w:tcPr>
          <w:p w:rsidR="00813AE4" w:rsidRPr="00D9294D" w:rsidRDefault="00813AE4" w:rsidP="000E1AC5">
            <w:pPr>
              <w:widowControl w:val="0"/>
              <w:jc w:val="center"/>
              <w:rPr>
                <w:sz w:val="24"/>
              </w:rPr>
            </w:pPr>
          </w:p>
        </w:tc>
      </w:tr>
      <w:tr w:rsidR="00813AE4" w:rsidRPr="00D9294D" w:rsidTr="00570F1B">
        <w:tblPrEx>
          <w:tblBorders>
            <w:bottom w:val="single" w:sz="4" w:space="0" w:color="auto"/>
          </w:tblBorders>
        </w:tblPrEx>
        <w:trPr>
          <w:trHeight w:val="227"/>
          <w:jc w:val="center"/>
        </w:trPr>
        <w:tc>
          <w:tcPr>
            <w:tcW w:w="6413" w:type="dxa"/>
            <w:tcBorders>
              <w:top w:val="nil"/>
              <w:bottom w:val="nil"/>
            </w:tcBorders>
            <w:shd w:val="clear" w:color="auto" w:fill="auto"/>
            <w:vAlign w:val="center"/>
          </w:tcPr>
          <w:p w:rsidR="00813AE4" w:rsidRPr="00D9294D" w:rsidRDefault="001A2C19" w:rsidP="000E1AC5">
            <w:pPr>
              <w:widowControl w:val="0"/>
              <w:ind w:left="198"/>
              <w:rPr>
                <w:sz w:val="24"/>
              </w:rPr>
            </w:pPr>
            <w:r w:rsidRPr="00D9294D">
              <w:rPr>
                <w:sz w:val="24"/>
              </w:rPr>
              <w:t>П</w:t>
            </w:r>
            <w:r w:rsidR="00813AE4" w:rsidRPr="00D9294D">
              <w:rPr>
                <w:sz w:val="24"/>
              </w:rPr>
              <w:t>одземные</w:t>
            </w:r>
          </w:p>
        </w:tc>
        <w:tc>
          <w:tcPr>
            <w:tcW w:w="3716" w:type="dxa"/>
            <w:tcBorders>
              <w:top w:val="nil"/>
              <w:bottom w:val="nil"/>
            </w:tcBorders>
            <w:shd w:val="clear" w:color="auto" w:fill="auto"/>
            <w:vAlign w:val="center"/>
          </w:tcPr>
          <w:p w:rsidR="00813AE4" w:rsidRPr="00D9294D" w:rsidRDefault="00813AE4" w:rsidP="000E1AC5">
            <w:pPr>
              <w:widowControl w:val="0"/>
              <w:jc w:val="center"/>
              <w:rPr>
                <w:sz w:val="24"/>
              </w:rPr>
            </w:pPr>
            <w:r w:rsidRPr="00D9294D">
              <w:rPr>
                <w:sz w:val="24"/>
              </w:rPr>
              <w:t>1</w:t>
            </w:r>
          </w:p>
        </w:tc>
      </w:tr>
      <w:tr w:rsidR="00813AE4" w:rsidRPr="00D9294D" w:rsidTr="00570F1B">
        <w:tblPrEx>
          <w:tblBorders>
            <w:bottom w:val="single" w:sz="4" w:space="0" w:color="auto"/>
          </w:tblBorders>
        </w:tblPrEx>
        <w:trPr>
          <w:trHeight w:val="227"/>
          <w:jc w:val="center"/>
        </w:trPr>
        <w:tc>
          <w:tcPr>
            <w:tcW w:w="6413" w:type="dxa"/>
            <w:tcBorders>
              <w:top w:val="nil"/>
            </w:tcBorders>
            <w:shd w:val="clear" w:color="auto" w:fill="auto"/>
            <w:vAlign w:val="center"/>
          </w:tcPr>
          <w:p w:rsidR="00813AE4" w:rsidRPr="00D9294D" w:rsidRDefault="001A2C19" w:rsidP="000E1AC5">
            <w:pPr>
              <w:widowControl w:val="0"/>
              <w:ind w:left="198"/>
              <w:rPr>
                <w:sz w:val="24"/>
              </w:rPr>
            </w:pPr>
            <w:r w:rsidRPr="00D9294D">
              <w:rPr>
                <w:sz w:val="24"/>
              </w:rPr>
              <w:t>П</w:t>
            </w:r>
            <w:r w:rsidR="00813AE4" w:rsidRPr="00D9294D">
              <w:rPr>
                <w:sz w:val="24"/>
              </w:rPr>
              <w:t>одводные</w:t>
            </w:r>
          </w:p>
        </w:tc>
        <w:tc>
          <w:tcPr>
            <w:tcW w:w="3716" w:type="dxa"/>
            <w:tcBorders>
              <w:top w:val="nil"/>
            </w:tcBorders>
            <w:shd w:val="clear" w:color="auto" w:fill="auto"/>
            <w:vAlign w:val="center"/>
          </w:tcPr>
          <w:p w:rsidR="00813AE4" w:rsidRPr="00D9294D" w:rsidRDefault="00813AE4" w:rsidP="000E1AC5">
            <w:pPr>
              <w:widowControl w:val="0"/>
              <w:jc w:val="center"/>
              <w:rPr>
                <w:sz w:val="24"/>
              </w:rPr>
            </w:pPr>
            <w:r w:rsidRPr="00D9294D">
              <w:rPr>
                <w:sz w:val="24"/>
              </w:rPr>
              <w:t>100</w:t>
            </w:r>
          </w:p>
        </w:tc>
      </w:tr>
    </w:tbl>
    <w:p w:rsidR="00813AE4" w:rsidRPr="00D9294D" w:rsidRDefault="00813AE4" w:rsidP="000E1AC5">
      <w:pPr>
        <w:widowControl w:val="0"/>
        <w:ind w:firstLine="709"/>
        <w:jc w:val="both"/>
        <w:rPr>
          <w:spacing w:val="-2"/>
          <w:sz w:val="24"/>
        </w:rPr>
      </w:pPr>
    </w:p>
    <w:p w:rsidR="00813AE4" w:rsidRPr="00D9294D" w:rsidRDefault="00813AE4" w:rsidP="000E1AC5">
      <w:pPr>
        <w:widowControl w:val="0"/>
        <w:ind w:firstLine="709"/>
        <w:jc w:val="both"/>
        <w:rPr>
          <w:sz w:val="24"/>
        </w:rPr>
      </w:pPr>
      <w:r w:rsidRPr="00D9294D">
        <w:rPr>
          <w:sz w:val="24"/>
        </w:rPr>
        <w:t xml:space="preserve">4.2.17. Нормативные параметры градостроительного проектирования электрических сетей </w:t>
      </w:r>
      <w:r w:rsidRPr="00D9294D">
        <w:rPr>
          <w:bCs/>
          <w:sz w:val="24"/>
        </w:rPr>
        <w:t>городского округа</w:t>
      </w:r>
      <w:r w:rsidRPr="00D9294D">
        <w:rPr>
          <w:sz w:val="24"/>
        </w:rPr>
        <w:t xml:space="preserve"> приведены в таблице 4.2.14.</w:t>
      </w:r>
    </w:p>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right"/>
        <w:rPr>
          <w:sz w:val="24"/>
        </w:rPr>
      </w:pPr>
      <w:r w:rsidRPr="00D9294D">
        <w:rPr>
          <w:sz w:val="24"/>
        </w:rPr>
        <w:t>Таблица 4.2.14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8"/>
        <w:gridCol w:w="7042"/>
      </w:tblGrid>
      <w:tr w:rsidR="00813AE4" w:rsidRPr="00D9294D" w:rsidTr="00570F1B">
        <w:trPr>
          <w:trHeight w:val="312"/>
          <w:jc w:val="center"/>
        </w:trPr>
        <w:tc>
          <w:tcPr>
            <w:tcW w:w="3128" w:type="dxa"/>
            <w:vAlign w:val="center"/>
          </w:tcPr>
          <w:p w:rsidR="00813AE4" w:rsidRPr="00D9294D" w:rsidRDefault="00813AE4" w:rsidP="000E1AC5">
            <w:pPr>
              <w:widowControl w:val="0"/>
              <w:jc w:val="center"/>
              <w:rPr>
                <w:b/>
                <w:sz w:val="24"/>
              </w:rPr>
            </w:pPr>
            <w:r w:rsidRPr="00D9294D">
              <w:rPr>
                <w:b/>
                <w:sz w:val="24"/>
              </w:rPr>
              <w:t>Наименование показателей</w:t>
            </w:r>
          </w:p>
        </w:tc>
        <w:tc>
          <w:tcPr>
            <w:tcW w:w="7042" w:type="dxa"/>
            <w:vAlign w:val="center"/>
          </w:tcPr>
          <w:p w:rsidR="00813AE4" w:rsidRPr="00D9294D" w:rsidRDefault="00813AE4" w:rsidP="000E1AC5">
            <w:pPr>
              <w:widowControl w:val="0"/>
              <w:jc w:val="center"/>
              <w:rPr>
                <w:b/>
                <w:sz w:val="24"/>
              </w:rPr>
            </w:pPr>
            <w:r w:rsidRPr="00D9294D">
              <w:rPr>
                <w:b/>
                <w:bCs/>
                <w:sz w:val="24"/>
              </w:rPr>
              <w:t>Нормативные параметры градостроительного проектирования</w:t>
            </w:r>
          </w:p>
        </w:tc>
      </w:tr>
    </w:tbl>
    <w:p w:rsidR="00813AE4" w:rsidRPr="00D9294D" w:rsidRDefault="00813AE4" w:rsidP="000E1AC5">
      <w:pPr>
        <w:widowControl w:val="0"/>
        <w:ind w:firstLine="221"/>
        <w:jc w:val="both"/>
        <w:rPr>
          <w:b/>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8"/>
        <w:gridCol w:w="7042"/>
      </w:tblGrid>
      <w:tr w:rsidR="00813AE4" w:rsidRPr="00D9294D" w:rsidTr="00570F1B">
        <w:trPr>
          <w:trHeight w:val="170"/>
          <w:tblHeader/>
          <w:jc w:val="center"/>
        </w:trPr>
        <w:tc>
          <w:tcPr>
            <w:tcW w:w="3128" w:type="dxa"/>
            <w:vAlign w:val="center"/>
          </w:tcPr>
          <w:p w:rsidR="00813AE4" w:rsidRPr="00D9294D" w:rsidRDefault="00813AE4" w:rsidP="000E1AC5">
            <w:pPr>
              <w:widowControl w:val="0"/>
              <w:jc w:val="center"/>
              <w:rPr>
                <w:b/>
                <w:sz w:val="24"/>
              </w:rPr>
            </w:pPr>
            <w:r w:rsidRPr="00D9294D">
              <w:rPr>
                <w:b/>
                <w:sz w:val="24"/>
              </w:rPr>
              <w:t>1</w:t>
            </w:r>
          </w:p>
        </w:tc>
        <w:tc>
          <w:tcPr>
            <w:tcW w:w="7042" w:type="dxa"/>
            <w:vAlign w:val="center"/>
          </w:tcPr>
          <w:p w:rsidR="00813AE4" w:rsidRPr="00D9294D" w:rsidRDefault="00813AE4" w:rsidP="000E1AC5">
            <w:pPr>
              <w:widowControl w:val="0"/>
              <w:jc w:val="center"/>
              <w:rPr>
                <w:b/>
                <w:bCs/>
                <w:sz w:val="24"/>
              </w:rPr>
            </w:pPr>
            <w:r w:rsidRPr="00D9294D">
              <w:rPr>
                <w:b/>
                <w:bCs/>
                <w:sz w:val="24"/>
              </w:rPr>
              <w:t>2</w:t>
            </w:r>
          </w:p>
        </w:tc>
      </w:tr>
      <w:tr w:rsidR="00813AE4" w:rsidRPr="00D9294D" w:rsidTr="00570F1B">
        <w:trPr>
          <w:jc w:val="center"/>
        </w:trPr>
        <w:tc>
          <w:tcPr>
            <w:tcW w:w="3128" w:type="dxa"/>
          </w:tcPr>
          <w:p w:rsidR="00813AE4" w:rsidRPr="00D9294D" w:rsidRDefault="00813AE4" w:rsidP="000E1AC5">
            <w:pPr>
              <w:widowControl w:val="0"/>
              <w:rPr>
                <w:sz w:val="24"/>
              </w:rPr>
            </w:pPr>
            <w:r w:rsidRPr="00D9294D">
              <w:rPr>
                <w:sz w:val="24"/>
              </w:rPr>
              <w:t xml:space="preserve">Выбор напряжения электрических сетей </w:t>
            </w:r>
            <w:r w:rsidRPr="00D9294D">
              <w:rPr>
                <w:bCs/>
                <w:sz w:val="24"/>
              </w:rPr>
              <w:t>городского округа</w:t>
            </w:r>
          </w:p>
        </w:tc>
        <w:tc>
          <w:tcPr>
            <w:tcW w:w="7042" w:type="dxa"/>
          </w:tcPr>
          <w:p w:rsidR="00813AE4" w:rsidRPr="00D9294D" w:rsidRDefault="00813AE4" w:rsidP="000E1AC5">
            <w:pPr>
              <w:widowControl w:val="0"/>
              <w:jc w:val="both"/>
              <w:rPr>
                <w:sz w:val="24"/>
              </w:rPr>
            </w:pPr>
            <w:r w:rsidRPr="00D9294D">
              <w:rPr>
                <w:sz w:val="24"/>
              </w:rPr>
              <w:t xml:space="preserve">Осуществляется с учетом концепции их развития в пределах расчетного срока и системы напряжений в энергосистеме </w:t>
            </w:r>
            <w:r w:rsidR="00BA6C27">
              <w:rPr>
                <w:sz w:val="24"/>
              </w:rPr>
              <w:t xml:space="preserve">                    </w:t>
            </w:r>
            <w:r w:rsidRPr="00D9294D">
              <w:rPr>
                <w:sz w:val="24"/>
              </w:rPr>
              <w:t>35-110-220-500 кВ.</w:t>
            </w:r>
          </w:p>
          <w:p w:rsidR="00813AE4" w:rsidRPr="00D9294D" w:rsidRDefault="00813AE4" w:rsidP="000E1AC5">
            <w:pPr>
              <w:widowControl w:val="0"/>
              <w:jc w:val="both"/>
              <w:rPr>
                <w:spacing w:val="-6"/>
                <w:sz w:val="24"/>
              </w:rPr>
            </w:pPr>
            <w:r w:rsidRPr="00D9294D">
              <w:rPr>
                <w:spacing w:val="-2"/>
                <w:sz w:val="24"/>
              </w:rPr>
              <w:t>Напряжение системы электроснабжения должно выбираться с учетом</w:t>
            </w:r>
            <w:r w:rsidRPr="00D9294D">
              <w:rPr>
                <w:sz w:val="24"/>
              </w:rPr>
              <w:t xml:space="preserve"> наименьшего количества ступеней трансформации энергии. На ближайший период развития наиболее целесообразной является система напряжений</w:t>
            </w:r>
            <w:r w:rsidRPr="00D9294D">
              <w:rPr>
                <w:spacing w:val="-6"/>
                <w:sz w:val="24"/>
              </w:rPr>
              <w:t xml:space="preserve"> 35-110/10 кВ.</w:t>
            </w:r>
          </w:p>
        </w:tc>
      </w:tr>
      <w:tr w:rsidR="00813AE4" w:rsidRPr="00D9294D" w:rsidTr="00570F1B">
        <w:trPr>
          <w:jc w:val="center"/>
        </w:trPr>
        <w:tc>
          <w:tcPr>
            <w:tcW w:w="3128" w:type="dxa"/>
          </w:tcPr>
          <w:p w:rsidR="00813AE4" w:rsidRPr="00D9294D" w:rsidRDefault="00813AE4" w:rsidP="000E1AC5">
            <w:pPr>
              <w:widowControl w:val="0"/>
              <w:rPr>
                <w:sz w:val="24"/>
              </w:rPr>
            </w:pPr>
            <w:r w:rsidRPr="00D9294D">
              <w:rPr>
                <w:sz w:val="24"/>
              </w:rPr>
              <w:t>Сетевое резервирование</w:t>
            </w:r>
          </w:p>
        </w:tc>
        <w:tc>
          <w:tcPr>
            <w:tcW w:w="7042" w:type="dxa"/>
          </w:tcPr>
          <w:p w:rsidR="00813AE4" w:rsidRPr="00D9294D" w:rsidRDefault="00813AE4" w:rsidP="000E1AC5">
            <w:pPr>
              <w:widowControl w:val="0"/>
              <w:jc w:val="both"/>
              <w:rPr>
                <w:sz w:val="24"/>
              </w:rPr>
            </w:pPr>
            <w:r w:rsidRPr="00D9294D">
              <w:rPr>
                <w:sz w:val="24"/>
              </w:rPr>
              <w:t>Распределительная электрическая сеть должна формироваться с соблюдением условия однократного сетевого резервирования.</w:t>
            </w:r>
          </w:p>
          <w:p w:rsidR="00813AE4" w:rsidRPr="00D9294D" w:rsidRDefault="00813AE4" w:rsidP="000E1AC5">
            <w:pPr>
              <w:widowControl w:val="0"/>
              <w:jc w:val="both"/>
              <w:rPr>
                <w:sz w:val="24"/>
              </w:rPr>
            </w:pPr>
            <w:r w:rsidRPr="00D9294D">
              <w:rPr>
                <w:sz w:val="24"/>
              </w:rPr>
              <w:t>Электрическую сеть 35-110 (220) кВ должны составлять взаимно резервируемые линии электропередачи, подключенные к шинам разных трансформаторных подстанций или разных систем (секций) шин одной подстанции.</w:t>
            </w:r>
          </w:p>
          <w:p w:rsidR="00813AE4" w:rsidRPr="00D9294D" w:rsidRDefault="00813AE4" w:rsidP="000E1AC5">
            <w:pPr>
              <w:widowControl w:val="0"/>
              <w:jc w:val="both"/>
              <w:rPr>
                <w:sz w:val="24"/>
              </w:rPr>
            </w:pPr>
            <w:r w:rsidRPr="00D9294D">
              <w:rPr>
                <w:sz w:val="24"/>
              </w:rPr>
              <w:t>Для ответственных потребителей, не терпящих перерыва электроснабжения, вместе с сетевым резервированием должно применяться резервирование от автономного (резервного или аварийного) источника питания, в качестве которого могут быть использованы дизельные, газопоршневые, газотурбинные электростанции или электростанции иного типа, а также агрегаты бесперебойного питания.</w:t>
            </w:r>
          </w:p>
          <w:p w:rsidR="00813AE4" w:rsidRPr="00D9294D" w:rsidRDefault="00813AE4" w:rsidP="000E1AC5">
            <w:pPr>
              <w:widowControl w:val="0"/>
              <w:jc w:val="both"/>
              <w:rPr>
                <w:sz w:val="24"/>
              </w:rPr>
            </w:pPr>
            <w:r w:rsidRPr="00D9294D">
              <w:rPr>
                <w:sz w:val="24"/>
              </w:rPr>
              <w:t>Параллельная работа аварийных и резервных источников питания с распределительными сетями не допускается.</w:t>
            </w:r>
          </w:p>
        </w:tc>
      </w:tr>
      <w:tr w:rsidR="00813AE4" w:rsidRPr="00D9294D" w:rsidTr="00570F1B">
        <w:trPr>
          <w:jc w:val="center"/>
        </w:trPr>
        <w:tc>
          <w:tcPr>
            <w:tcW w:w="3128" w:type="dxa"/>
          </w:tcPr>
          <w:p w:rsidR="00813AE4" w:rsidRPr="00D9294D" w:rsidRDefault="00813AE4" w:rsidP="000E1AC5">
            <w:pPr>
              <w:widowControl w:val="0"/>
              <w:rPr>
                <w:sz w:val="24"/>
              </w:rPr>
            </w:pPr>
            <w:r w:rsidRPr="00D9294D">
              <w:rPr>
                <w:sz w:val="24"/>
              </w:rPr>
              <w:t>Размещение линий электропередачи, входящих в общие энергетические системы</w:t>
            </w:r>
          </w:p>
        </w:tc>
        <w:tc>
          <w:tcPr>
            <w:tcW w:w="7042" w:type="dxa"/>
          </w:tcPr>
          <w:p w:rsidR="00813AE4" w:rsidRPr="00D9294D" w:rsidRDefault="00813AE4" w:rsidP="000E1AC5">
            <w:pPr>
              <w:widowControl w:val="0"/>
              <w:jc w:val="both"/>
              <w:rPr>
                <w:sz w:val="24"/>
              </w:rPr>
            </w:pPr>
            <w:r w:rsidRPr="00D9294D">
              <w:rPr>
                <w:sz w:val="24"/>
              </w:rPr>
              <w:t>Не допускается на территории производственных зон, а также на территории производственных зон сельскохозяйственных предприятий.</w:t>
            </w:r>
          </w:p>
        </w:tc>
      </w:tr>
      <w:tr w:rsidR="00813AE4" w:rsidRPr="00D9294D" w:rsidTr="00570F1B">
        <w:trPr>
          <w:jc w:val="center"/>
        </w:trPr>
        <w:tc>
          <w:tcPr>
            <w:tcW w:w="3128" w:type="dxa"/>
          </w:tcPr>
          <w:p w:rsidR="00813AE4" w:rsidRPr="00D9294D" w:rsidRDefault="00813AE4" w:rsidP="000E1AC5">
            <w:pPr>
              <w:widowControl w:val="0"/>
              <w:rPr>
                <w:sz w:val="24"/>
              </w:rPr>
            </w:pPr>
            <w:r w:rsidRPr="00D9294D">
              <w:rPr>
                <w:sz w:val="24"/>
              </w:rPr>
              <w:t>Размещение линий электропередачи напряжением 110 кВ и выше</w:t>
            </w:r>
          </w:p>
        </w:tc>
        <w:tc>
          <w:tcPr>
            <w:tcW w:w="7042" w:type="dxa"/>
          </w:tcPr>
          <w:p w:rsidR="00813AE4" w:rsidRPr="00D9294D" w:rsidRDefault="00813AE4" w:rsidP="000E1AC5">
            <w:pPr>
              <w:widowControl w:val="0"/>
              <w:jc w:val="both"/>
              <w:rPr>
                <w:sz w:val="24"/>
              </w:rPr>
            </w:pPr>
            <w:r w:rsidRPr="00D9294D">
              <w:rPr>
                <w:sz w:val="24"/>
              </w:rPr>
              <w:t>Воздушные линии электропередачи допускается размещать только за пределами жилых и общественно-деловых зон.</w:t>
            </w:r>
          </w:p>
          <w:p w:rsidR="00813AE4" w:rsidRPr="00D9294D" w:rsidRDefault="00813AE4" w:rsidP="000E1AC5">
            <w:pPr>
              <w:widowControl w:val="0"/>
              <w:jc w:val="both"/>
              <w:rPr>
                <w:sz w:val="24"/>
              </w:rPr>
            </w:pPr>
            <w:r w:rsidRPr="00D9294D">
              <w:rPr>
                <w:sz w:val="24"/>
              </w:rPr>
              <w:t>Проектируемые линии электропередачи напряжением 110 кВ и выше к понизительным электроподстанциям глубокого ввода в пределах жилых и общественно-деловых зон следует предусматривать кабельными линиями по согласованию с электроснабжающей организацией.</w:t>
            </w:r>
          </w:p>
        </w:tc>
      </w:tr>
      <w:tr w:rsidR="00813AE4" w:rsidRPr="00D9294D" w:rsidTr="00570F1B">
        <w:trPr>
          <w:jc w:val="center"/>
        </w:trPr>
        <w:tc>
          <w:tcPr>
            <w:tcW w:w="3128" w:type="dxa"/>
          </w:tcPr>
          <w:p w:rsidR="00813AE4" w:rsidRPr="00D9294D" w:rsidRDefault="00813AE4" w:rsidP="000E1AC5">
            <w:pPr>
              <w:widowControl w:val="0"/>
              <w:rPr>
                <w:sz w:val="24"/>
              </w:rPr>
            </w:pPr>
            <w:r w:rsidRPr="00D9294D">
              <w:rPr>
                <w:sz w:val="24"/>
              </w:rPr>
              <w:t xml:space="preserve">Требования к линиям электропередачи напряжением до 10 кВ на </w:t>
            </w:r>
            <w:r w:rsidRPr="00D9294D">
              <w:rPr>
                <w:sz w:val="24"/>
              </w:rPr>
              <w:lastRenderedPageBreak/>
              <w:t>территории жилых зон</w:t>
            </w:r>
          </w:p>
        </w:tc>
        <w:tc>
          <w:tcPr>
            <w:tcW w:w="7042" w:type="dxa"/>
          </w:tcPr>
          <w:p w:rsidR="00813AE4" w:rsidRPr="00D9294D" w:rsidRDefault="00813AE4" w:rsidP="000E1AC5">
            <w:pPr>
              <w:widowControl w:val="0"/>
              <w:jc w:val="both"/>
              <w:rPr>
                <w:sz w:val="24"/>
              </w:rPr>
            </w:pPr>
            <w:r w:rsidRPr="00D9294D">
              <w:rPr>
                <w:sz w:val="24"/>
              </w:rPr>
              <w:lastRenderedPageBreak/>
              <w:t>Должны выполняться:</w:t>
            </w:r>
          </w:p>
          <w:p w:rsidR="00813AE4" w:rsidRPr="00D9294D" w:rsidRDefault="00813AE4" w:rsidP="000E1AC5">
            <w:pPr>
              <w:widowControl w:val="0"/>
              <w:ind w:left="142" w:hanging="142"/>
              <w:jc w:val="both"/>
              <w:rPr>
                <w:sz w:val="24"/>
              </w:rPr>
            </w:pPr>
            <w:r w:rsidRPr="00D9294D">
              <w:rPr>
                <w:sz w:val="24"/>
              </w:rPr>
              <w:t xml:space="preserve">- в застройке зданиями 4 этажа и выше – кабельными в подземном исполнении; </w:t>
            </w:r>
          </w:p>
          <w:p w:rsidR="00813AE4" w:rsidRPr="00D9294D" w:rsidRDefault="00813AE4" w:rsidP="000E1AC5">
            <w:pPr>
              <w:widowControl w:val="0"/>
              <w:jc w:val="both"/>
              <w:rPr>
                <w:sz w:val="24"/>
              </w:rPr>
            </w:pPr>
            <w:r w:rsidRPr="00D9294D">
              <w:rPr>
                <w:sz w:val="24"/>
              </w:rPr>
              <w:lastRenderedPageBreak/>
              <w:t>- в застройке зданиями 3 этажа и ниже – воздушными или кабельными.</w:t>
            </w:r>
          </w:p>
        </w:tc>
      </w:tr>
      <w:tr w:rsidR="00813AE4" w:rsidRPr="00D9294D" w:rsidTr="00570F1B">
        <w:trPr>
          <w:jc w:val="center"/>
        </w:trPr>
        <w:tc>
          <w:tcPr>
            <w:tcW w:w="3128" w:type="dxa"/>
          </w:tcPr>
          <w:p w:rsidR="00813AE4" w:rsidRPr="00D9294D" w:rsidRDefault="00813AE4" w:rsidP="000E1AC5">
            <w:pPr>
              <w:widowControl w:val="0"/>
              <w:rPr>
                <w:sz w:val="24"/>
              </w:rPr>
            </w:pPr>
            <w:r w:rsidRPr="00D9294D">
              <w:rPr>
                <w:sz w:val="24"/>
              </w:rPr>
              <w:lastRenderedPageBreak/>
              <w:t>Проектирование систем электроснабжения промышленных предприятий</w:t>
            </w:r>
          </w:p>
        </w:tc>
        <w:tc>
          <w:tcPr>
            <w:tcW w:w="7042" w:type="dxa"/>
          </w:tcPr>
          <w:p w:rsidR="00813AE4" w:rsidRPr="00D9294D" w:rsidRDefault="00813AE4" w:rsidP="000E1AC5">
            <w:pPr>
              <w:widowControl w:val="0"/>
              <w:jc w:val="both"/>
              <w:rPr>
                <w:sz w:val="24"/>
              </w:rPr>
            </w:pPr>
            <w:r w:rsidRPr="00D9294D">
              <w:rPr>
                <w:sz w:val="24"/>
              </w:rPr>
              <w:t>В соответствии с требованиями НТП ЭПП-94.</w:t>
            </w:r>
          </w:p>
        </w:tc>
      </w:tr>
    </w:tbl>
    <w:p w:rsidR="00813AE4" w:rsidRPr="00D9294D" w:rsidRDefault="00813AE4" w:rsidP="000E1AC5">
      <w:pPr>
        <w:widowControl w:val="0"/>
        <w:ind w:firstLine="220"/>
        <w:jc w:val="both"/>
        <w:rPr>
          <w:bCs/>
          <w:sz w:val="24"/>
        </w:rPr>
      </w:pPr>
    </w:p>
    <w:p w:rsidR="00813AE4" w:rsidRPr="00D9294D" w:rsidRDefault="00813AE4" w:rsidP="000E1AC5">
      <w:pPr>
        <w:widowControl w:val="0"/>
        <w:ind w:firstLine="709"/>
        <w:jc w:val="both"/>
        <w:rPr>
          <w:sz w:val="24"/>
        </w:rPr>
      </w:pPr>
      <w:r w:rsidRPr="00D9294D">
        <w:rPr>
          <w:sz w:val="24"/>
        </w:rPr>
        <w:t xml:space="preserve">4.2.18. Нормативные параметры градостроительного проектирования устройств для преобразования и распределения электроэнергии в энергосистемах </w:t>
      </w:r>
      <w:r w:rsidRPr="00D9294D">
        <w:rPr>
          <w:bCs/>
          <w:sz w:val="24"/>
        </w:rPr>
        <w:t>городского округа</w:t>
      </w:r>
      <w:r w:rsidRPr="00D9294D">
        <w:rPr>
          <w:sz w:val="24"/>
        </w:rPr>
        <w:t xml:space="preserve"> приведены в таблице 4.2.15.</w:t>
      </w:r>
    </w:p>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right"/>
        <w:rPr>
          <w:sz w:val="24"/>
        </w:rPr>
      </w:pPr>
      <w:r w:rsidRPr="00D9294D">
        <w:rPr>
          <w:sz w:val="24"/>
        </w:rPr>
        <w:t>Таблица 4.2.15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1"/>
        <w:gridCol w:w="7138"/>
      </w:tblGrid>
      <w:tr w:rsidR="00813AE4" w:rsidRPr="00D9294D" w:rsidTr="00570F1B">
        <w:trPr>
          <w:trHeight w:val="312"/>
          <w:jc w:val="center"/>
        </w:trPr>
        <w:tc>
          <w:tcPr>
            <w:tcW w:w="3031" w:type="dxa"/>
            <w:vAlign w:val="center"/>
          </w:tcPr>
          <w:p w:rsidR="00813AE4" w:rsidRPr="00D9294D" w:rsidRDefault="00813AE4" w:rsidP="000E1AC5">
            <w:pPr>
              <w:widowControl w:val="0"/>
              <w:jc w:val="center"/>
              <w:rPr>
                <w:b/>
                <w:sz w:val="24"/>
              </w:rPr>
            </w:pPr>
            <w:r w:rsidRPr="00D9294D">
              <w:rPr>
                <w:b/>
                <w:sz w:val="24"/>
              </w:rPr>
              <w:t>Наименование показателей</w:t>
            </w:r>
          </w:p>
        </w:tc>
        <w:tc>
          <w:tcPr>
            <w:tcW w:w="7138" w:type="dxa"/>
            <w:vAlign w:val="center"/>
          </w:tcPr>
          <w:p w:rsidR="00813AE4" w:rsidRPr="00D9294D" w:rsidRDefault="00813AE4" w:rsidP="000E1AC5">
            <w:pPr>
              <w:widowControl w:val="0"/>
              <w:jc w:val="center"/>
              <w:rPr>
                <w:b/>
                <w:sz w:val="24"/>
              </w:rPr>
            </w:pPr>
            <w:r w:rsidRPr="00D9294D">
              <w:rPr>
                <w:b/>
                <w:bCs/>
                <w:sz w:val="24"/>
              </w:rPr>
              <w:t>Нормативные параметры градостроительного проектирования</w:t>
            </w:r>
          </w:p>
        </w:tc>
      </w:tr>
      <w:tr w:rsidR="00813AE4" w:rsidRPr="00D9294D" w:rsidTr="00570F1B">
        <w:tblPrEx>
          <w:tblBorders>
            <w:bottom w:val="single" w:sz="4" w:space="0" w:color="auto"/>
          </w:tblBorders>
        </w:tblPrEx>
        <w:trPr>
          <w:jc w:val="center"/>
        </w:trPr>
        <w:tc>
          <w:tcPr>
            <w:tcW w:w="3031" w:type="dxa"/>
          </w:tcPr>
          <w:p w:rsidR="00813AE4" w:rsidRPr="00D9294D" w:rsidRDefault="00813AE4" w:rsidP="000E1AC5">
            <w:pPr>
              <w:widowControl w:val="0"/>
              <w:rPr>
                <w:spacing w:val="-3"/>
                <w:sz w:val="24"/>
              </w:rPr>
            </w:pPr>
            <w:r w:rsidRPr="00D9294D">
              <w:rPr>
                <w:bCs/>
                <w:sz w:val="24"/>
              </w:rPr>
              <w:t>Размеры земельных участков для трансформаторных подстанций, распределительных и секционирующих пунктов</w:t>
            </w:r>
          </w:p>
        </w:tc>
        <w:tc>
          <w:tcPr>
            <w:tcW w:w="7138" w:type="dxa"/>
          </w:tcPr>
          <w:p w:rsidR="00813AE4" w:rsidRPr="00D9294D" w:rsidRDefault="00813AE4" w:rsidP="000E1AC5">
            <w:pPr>
              <w:widowControl w:val="0"/>
              <w:jc w:val="both"/>
              <w:rPr>
                <w:sz w:val="24"/>
              </w:rPr>
            </w:pPr>
            <w:r w:rsidRPr="00D9294D">
              <w:rPr>
                <w:bCs/>
                <w:sz w:val="24"/>
              </w:rPr>
              <w:t xml:space="preserve">Устанавливаются в соответствии с требованиями ВСН </w:t>
            </w:r>
            <w:r w:rsidRPr="00D9294D">
              <w:rPr>
                <w:sz w:val="24"/>
                <w:shd w:val="clear" w:color="auto" w:fill="FFFFFF"/>
              </w:rPr>
              <w:t>14278тм-т1.</w:t>
            </w:r>
          </w:p>
        </w:tc>
      </w:tr>
      <w:tr w:rsidR="00813AE4" w:rsidRPr="00D9294D" w:rsidTr="00570F1B">
        <w:tblPrEx>
          <w:tblBorders>
            <w:bottom w:val="single" w:sz="4" w:space="0" w:color="auto"/>
          </w:tblBorders>
        </w:tblPrEx>
        <w:trPr>
          <w:jc w:val="center"/>
        </w:trPr>
        <w:tc>
          <w:tcPr>
            <w:tcW w:w="3031" w:type="dxa"/>
          </w:tcPr>
          <w:p w:rsidR="00813AE4" w:rsidRPr="00D9294D" w:rsidRDefault="00813AE4" w:rsidP="000E1AC5">
            <w:pPr>
              <w:widowControl w:val="0"/>
              <w:rPr>
                <w:sz w:val="24"/>
              </w:rPr>
            </w:pPr>
            <w:r w:rsidRPr="00D9294D">
              <w:rPr>
                <w:sz w:val="24"/>
                <w:shd w:val="clear" w:color="auto" w:fill="FFFFFF"/>
              </w:rPr>
              <w:t>Р</w:t>
            </w:r>
            <w:r w:rsidRPr="00D9294D">
              <w:rPr>
                <w:sz w:val="24"/>
              </w:rPr>
              <w:t>азмеры санитарно-защитных зон для электроподстанций</w:t>
            </w:r>
          </w:p>
        </w:tc>
        <w:tc>
          <w:tcPr>
            <w:tcW w:w="7138" w:type="dxa"/>
          </w:tcPr>
          <w:p w:rsidR="00813AE4" w:rsidRPr="00D9294D" w:rsidRDefault="00813AE4" w:rsidP="000E1AC5">
            <w:pPr>
              <w:widowControl w:val="0"/>
              <w:jc w:val="both"/>
              <w:rPr>
                <w:bCs/>
                <w:sz w:val="24"/>
              </w:rPr>
            </w:pPr>
            <w:r w:rsidRPr="00D9294D">
              <w:rPr>
                <w:sz w:val="24"/>
              </w:rPr>
              <w:t>Устанавливаются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tc>
      </w:tr>
      <w:tr w:rsidR="00813AE4" w:rsidRPr="00D9294D" w:rsidTr="00570F1B">
        <w:tblPrEx>
          <w:tblBorders>
            <w:bottom w:val="single" w:sz="4" w:space="0" w:color="auto"/>
          </w:tblBorders>
        </w:tblPrEx>
        <w:trPr>
          <w:jc w:val="center"/>
        </w:trPr>
        <w:tc>
          <w:tcPr>
            <w:tcW w:w="3031" w:type="dxa"/>
          </w:tcPr>
          <w:p w:rsidR="00813AE4" w:rsidRPr="00D9294D" w:rsidRDefault="00813AE4" w:rsidP="000E1AC5">
            <w:pPr>
              <w:widowControl w:val="0"/>
              <w:rPr>
                <w:sz w:val="24"/>
                <w:shd w:val="clear" w:color="auto" w:fill="FFFFFF"/>
              </w:rPr>
            </w:pPr>
            <w:r w:rsidRPr="00D9294D">
              <w:rPr>
                <w:sz w:val="24"/>
              </w:rPr>
              <w:t xml:space="preserve">Расстояние от распределительных пунктов и трансформаторных подстанций </w:t>
            </w:r>
          </w:p>
        </w:tc>
        <w:tc>
          <w:tcPr>
            <w:tcW w:w="7138" w:type="dxa"/>
          </w:tcPr>
          <w:p w:rsidR="00813AE4" w:rsidRPr="00D9294D" w:rsidRDefault="00813AE4" w:rsidP="000E1AC5">
            <w:pPr>
              <w:widowControl w:val="0"/>
              <w:jc w:val="both"/>
              <w:rPr>
                <w:sz w:val="24"/>
              </w:rPr>
            </w:pPr>
            <w:r w:rsidRPr="00D9294D">
              <w:rPr>
                <w:sz w:val="24"/>
              </w:rPr>
              <w:t>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кВА и выполнении мер по шумозащите расстояние от них следует принимать:</w:t>
            </w:r>
          </w:p>
          <w:p w:rsidR="00813AE4" w:rsidRPr="00D9294D" w:rsidRDefault="00813AE4" w:rsidP="000E1AC5">
            <w:pPr>
              <w:widowControl w:val="0"/>
              <w:jc w:val="both"/>
              <w:rPr>
                <w:sz w:val="24"/>
              </w:rPr>
            </w:pPr>
            <w:r w:rsidRPr="00D9294D">
              <w:rPr>
                <w:sz w:val="24"/>
              </w:rPr>
              <w:t xml:space="preserve">- до окон жилых домов и общественных зданий – не менее </w:t>
            </w:r>
            <w:smartTag w:uri="urn:schemas-microsoft-com:office:smarttags" w:element="metricconverter">
              <w:smartTagPr>
                <w:attr w:name="ProductID" w:val="10 м"/>
              </w:smartTagPr>
              <w:r w:rsidRPr="00D9294D">
                <w:rPr>
                  <w:sz w:val="24"/>
                </w:rPr>
                <w:t>10 м</w:t>
              </w:r>
            </w:smartTag>
            <w:r w:rsidRPr="00D9294D">
              <w:rPr>
                <w:sz w:val="24"/>
              </w:rPr>
              <w:t>;</w:t>
            </w:r>
          </w:p>
          <w:p w:rsidR="00813AE4" w:rsidRPr="00D9294D" w:rsidRDefault="00813AE4" w:rsidP="000E1AC5">
            <w:pPr>
              <w:widowControl w:val="0"/>
              <w:jc w:val="both"/>
              <w:rPr>
                <w:sz w:val="24"/>
              </w:rPr>
            </w:pPr>
            <w:r w:rsidRPr="00D9294D">
              <w:rPr>
                <w:sz w:val="24"/>
              </w:rPr>
              <w:t xml:space="preserve">- до зданий лечебно-профилактических </w:t>
            </w:r>
            <w:r w:rsidRPr="00D9294D">
              <w:rPr>
                <w:bCs/>
                <w:sz w:val="24"/>
              </w:rPr>
              <w:t xml:space="preserve">организаций </w:t>
            </w:r>
            <w:r w:rsidRPr="00D9294D">
              <w:rPr>
                <w:sz w:val="24"/>
              </w:rPr>
              <w:t xml:space="preserve">– не менее </w:t>
            </w:r>
            <w:r w:rsidR="00BA6C27">
              <w:rPr>
                <w:sz w:val="24"/>
              </w:rPr>
              <w:t xml:space="preserve">             </w:t>
            </w:r>
            <w:smartTag w:uri="urn:schemas-microsoft-com:office:smarttags" w:element="metricconverter">
              <w:smartTagPr>
                <w:attr w:name="ProductID" w:val="15 м"/>
              </w:smartTagPr>
              <w:r w:rsidRPr="00D9294D">
                <w:rPr>
                  <w:sz w:val="24"/>
                </w:rPr>
                <w:t>15 м</w:t>
              </w:r>
            </w:smartTag>
            <w:r w:rsidRPr="00D9294D">
              <w:rPr>
                <w:sz w:val="24"/>
              </w:rPr>
              <w:t>.</w:t>
            </w:r>
          </w:p>
        </w:tc>
      </w:tr>
      <w:tr w:rsidR="00813AE4" w:rsidRPr="00D9294D" w:rsidTr="00570F1B">
        <w:tblPrEx>
          <w:tblBorders>
            <w:bottom w:val="single" w:sz="4" w:space="0" w:color="auto"/>
          </w:tblBorders>
        </w:tblPrEx>
        <w:trPr>
          <w:jc w:val="center"/>
        </w:trPr>
        <w:tc>
          <w:tcPr>
            <w:tcW w:w="3031" w:type="dxa"/>
          </w:tcPr>
          <w:p w:rsidR="00813AE4" w:rsidRPr="00D9294D" w:rsidRDefault="00813AE4" w:rsidP="000E1AC5">
            <w:pPr>
              <w:widowControl w:val="0"/>
              <w:rPr>
                <w:sz w:val="24"/>
                <w:shd w:val="clear" w:color="auto" w:fill="FFFFFF"/>
              </w:rPr>
            </w:pPr>
            <w:r w:rsidRPr="00D9294D">
              <w:rPr>
                <w:sz w:val="24"/>
                <w:shd w:val="clear" w:color="auto" w:fill="FFFFFF"/>
              </w:rPr>
              <w:t>Охранные зоны подстанций</w:t>
            </w:r>
          </w:p>
        </w:tc>
        <w:tc>
          <w:tcPr>
            <w:tcW w:w="7138" w:type="dxa"/>
          </w:tcPr>
          <w:p w:rsidR="00813AE4" w:rsidRPr="00D9294D" w:rsidRDefault="00813AE4" w:rsidP="000E1AC5">
            <w:pPr>
              <w:widowControl w:val="0"/>
              <w:jc w:val="both"/>
              <w:rPr>
                <w:sz w:val="24"/>
              </w:rPr>
            </w:pPr>
            <w:r w:rsidRPr="00D9294D">
              <w:rPr>
                <w:sz w:val="24"/>
              </w:rPr>
              <w:t xml:space="preserve">Устанавливаются </w:t>
            </w:r>
            <w:r w:rsidRPr="00D9294D">
              <w:rPr>
                <w:bCs/>
                <w:sz w:val="24"/>
              </w:rPr>
              <w:t xml:space="preserve">вокруг </w:t>
            </w:r>
            <w:r w:rsidRPr="00D9294D">
              <w:rPr>
                <w:sz w:val="24"/>
              </w:rPr>
              <w:t>подстанций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таблице 4.2.13 настоящих нормативов, применительно к высшему классу напряжения подстанции.</w:t>
            </w:r>
          </w:p>
        </w:tc>
      </w:tr>
      <w:tr w:rsidR="00813AE4" w:rsidRPr="00D9294D" w:rsidTr="00570F1B">
        <w:tblPrEx>
          <w:tblBorders>
            <w:bottom w:val="single" w:sz="4" w:space="0" w:color="auto"/>
          </w:tblBorders>
        </w:tblPrEx>
        <w:trPr>
          <w:jc w:val="center"/>
        </w:trPr>
        <w:tc>
          <w:tcPr>
            <w:tcW w:w="3031" w:type="dxa"/>
          </w:tcPr>
          <w:p w:rsidR="00813AE4" w:rsidRPr="00D9294D" w:rsidRDefault="00813AE4" w:rsidP="000E1AC5">
            <w:pPr>
              <w:widowControl w:val="0"/>
              <w:rPr>
                <w:sz w:val="24"/>
                <w:shd w:val="clear" w:color="auto" w:fill="FFFFFF"/>
              </w:rPr>
            </w:pPr>
            <w:r w:rsidRPr="00D9294D">
              <w:rPr>
                <w:sz w:val="24"/>
                <w:shd w:val="clear" w:color="auto" w:fill="FFFFFF"/>
              </w:rPr>
              <w:t xml:space="preserve">Выбор типа </w:t>
            </w:r>
            <w:r w:rsidRPr="00D9294D">
              <w:rPr>
                <w:bCs/>
                <w:sz w:val="24"/>
              </w:rPr>
              <w:t xml:space="preserve">трансформаторных подстанций, распределительных устройств, </w:t>
            </w:r>
            <w:r w:rsidRPr="00D9294D">
              <w:rPr>
                <w:sz w:val="24"/>
              </w:rPr>
              <w:t>размещаемых на территории жилой застройки</w:t>
            </w:r>
          </w:p>
        </w:tc>
        <w:tc>
          <w:tcPr>
            <w:tcW w:w="7138" w:type="dxa"/>
          </w:tcPr>
          <w:p w:rsidR="00813AE4" w:rsidRPr="00D9294D" w:rsidRDefault="00813AE4" w:rsidP="000E1AC5">
            <w:pPr>
              <w:widowControl w:val="0"/>
              <w:ind w:left="142" w:hanging="142"/>
              <w:jc w:val="both"/>
              <w:rPr>
                <w:sz w:val="24"/>
              </w:rPr>
            </w:pPr>
            <w:r w:rsidRPr="00D9294D">
              <w:rPr>
                <w:spacing w:val="-2"/>
                <w:sz w:val="24"/>
              </w:rPr>
              <w:t xml:space="preserve">- закрытого типа – следует </w:t>
            </w:r>
            <w:r w:rsidRPr="00D9294D">
              <w:rPr>
                <w:sz w:val="24"/>
              </w:rPr>
              <w:t>проектировать п</w:t>
            </w:r>
            <w:r w:rsidRPr="00D9294D">
              <w:rPr>
                <w:spacing w:val="-2"/>
                <w:sz w:val="24"/>
              </w:rPr>
              <w:t>онизительные подстанции с трансформаторами мощностью</w:t>
            </w:r>
            <w:r w:rsidRPr="00D9294D">
              <w:rPr>
                <w:sz w:val="24"/>
              </w:rPr>
              <w:t xml:space="preserve"> 16 тыс. кВ·А и выше, распределительные устройства и пункты перехода воздушных линий в кабельные, размещаемые на территории жилой застройки. Закрытые подстанции могут размещаться в отдельно стоящих зданиях, быть встроенными и пристроенными;</w:t>
            </w:r>
          </w:p>
          <w:p w:rsidR="00813AE4" w:rsidRPr="00D9294D" w:rsidRDefault="00813AE4" w:rsidP="000E1AC5">
            <w:pPr>
              <w:widowControl w:val="0"/>
              <w:ind w:left="142" w:hanging="142"/>
              <w:jc w:val="both"/>
              <w:rPr>
                <w:sz w:val="24"/>
              </w:rPr>
            </w:pPr>
            <w:r w:rsidRPr="00D9294D">
              <w:rPr>
                <w:sz w:val="24"/>
              </w:rPr>
              <w:t xml:space="preserve">- открытого типа – запрещается </w:t>
            </w:r>
            <w:r w:rsidRPr="00D9294D">
              <w:rPr>
                <w:spacing w:val="-2"/>
                <w:sz w:val="24"/>
              </w:rPr>
              <w:t>проектирование новых подстанций в районах массового</w:t>
            </w:r>
            <w:r w:rsidRPr="00D9294D">
              <w:rPr>
                <w:sz w:val="24"/>
              </w:rPr>
              <w:t xml:space="preserve"> жилищного строительства и в существующих жилых районах.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tc>
      </w:tr>
      <w:tr w:rsidR="00813AE4" w:rsidRPr="00D9294D" w:rsidTr="00570F1B">
        <w:tblPrEx>
          <w:tblBorders>
            <w:bottom w:val="single" w:sz="4" w:space="0" w:color="auto"/>
          </w:tblBorders>
        </w:tblPrEx>
        <w:trPr>
          <w:jc w:val="center"/>
        </w:trPr>
        <w:tc>
          <w:tcPr>
            <w:tcW w:w="3031" w:type="dxa"/>
          </w:tcPr>
          <w:p w:rsidR="00813AE4" w:rsidRPr="00D9294D" w:rsidRDefault="00813AE4" w:rsidP="000E1AC5">
            <w:pPr>
              <w:widowControl w:val="0"/>
              <w:rPr>
                <w:sz w:val="24"/>
                <w:shd w:val="clear" w:color="auto" w:fill="FFFFFF"/>
              </w:rPr>
            </w:pPr>
            <w:r w:rsidRPr="00D9294D">
              <w:rPr>
                <w:sz w:val="24"/>
                <w:shd w:val="clear" w:color="auto" w:fill="FFFFFF"/>
              </w:rPr>
              <w:t xml:space="preserve">Размещение встроенных и пристроенных </w:t>
            </w:r>
            <w:r w:rsidRPr="00D9294D">
              <w:rPr>
                <w:bCs/>
                <w:sz w:val="24"/>
              </w:rPr>
              <w:lastRenderedPageBreak/>
              <w:t xml:space="preserve">трансформаторных подстанций </w:t>
            </w:r>
          </w:p>
        </w:tc>
        <w:tc>
          <w:tcPr>
            <w:tcW w:w="7138" w:type="dxa"/>
          </w:tcPr>
          <w:p w:rsidR="00813AE4" w:rsidRPr="00D9294D" w:rsidRDefault="00813AE4" w:rsidP="000E1AC5">
            <w:pPr>
              <w:widowControl w:val="0"/>
              <w:ind w:left="142" w:hanging="142"/>
              <w:jc w:val="both"/>
              <w:rPr>
                <w:sz w:val="24"/>
              </w:rPr>
            </w:pPr>
            <w:r w:rsidRPr="00D9294D">
              <w:rPr>
                <w:sz w:val="24"/>
              </w:rPr>
              <w:lastRenderedPageBreak/>
              <w:t xml:space="preserve">- разрешается – в общественных зданиях при условии соблюдения требований ПУЭ, соответствующих санитарных и </w:t>
            </w:r>
            <w:r w:rsidRPr="00D9294D">
              <w:rPr>
                <w:sz w:val="24"/>
              </w:rPr>
              <w:lastRenderedPageBreak/>
              <w:t>противопожарных норм, требований СП 31-110-2003;</w:t>
            </w:r>
          </w:p>
          <w:p w:rsidR="00813AE4" w:rsidRPr="00D9294D" w:rsidRDefault="00813AE4" w:rsidP="00C86A07">
            <w:pPr>
              <w:widowControl w:val="0"/>
              <w:ind w:left="142" w:hanging="142"/>
              <w:jc w:val="both"/>
              <w:rPr>
                <w:sz w:val="24"/>
              </w:rPr>
            </w:pPr>
            <w:r w:rsidRPr="00D9294D">
              <w:rPr>
                <w:sz w:val="24"/>
              </w:rPr>
              <w:t xml:space="preserve">- не допускается – в жилых зданиях (квартирных домах и общежитиях), спальных корпусах больничных, санаторно-курортных </w:t>
            </w:r>
            <w:r w:rsidRPr="00D9294D">
              <w:rPr>
                <w:bCs/>
                <w:sz w:val="24"/>
              </w:rPr>
              <w:t>организаций</w:t>
            </w:r>
            <w:r w:rsidRPr="00D9294D">
              <w:rPr>
                <w:sz w:val="24"/>
              </w:rPr>
              <w:t xml:space="preserve">, домов отдыха, учреждений социального обеспечения, а также в учреждениях для матерей и детей, в общеобразовательных </w:t>
            </w:r>
            <w:r w:rsidRPr="00D9294D">
              <w:rPr>
                <w:bCs/>
                <w:sz w:val="24"/>
              </w:rPr>
              <w:t xml:space="preserve">организациях </w:t>
            </w:r>
            <w:r w:rsidRPr="00D9294D">
              <w:rPr>
                <w:sz w:val="24"/>
              </w:rPr>
              <w:t xml:space="preserve">и </w:t>
            </w:r>
            <w:r w:rsidRPr="00D9294D">
              <w:rPr>
                <w:bCs/>
                <w:sz w:val="24"/>
              </w:rPr>
              <w:t xml:space="preserve">организациях </w:t>
            </w:r>
            <w:r w:rsidRPr="00D9294D">
              <w:rPr>
                <w:sz w:val="24"/>
              </w:rPr>
              <w:t xml:space="preserve">по воспитанию детей, в образовательных организациях по подготовке и повышению квалификации рабочих и других работников, </w:t>
            </w:r>
            <w:r w:rsidR="00C86A07" w:rsidRPr="00D9294D">
              <w:rPr>
                <w:sz w:val="24"/>
              </w:rPr>
              <w:t>общеобразовательных организациях.</w:t>
            </w:r>
          </w:p>
        </w:tc>
      </w:tr>
      <w:tr w:rsidR="00813AE4" w:rsidRPr="00D9294D" w:rsidTr="00570F1B">
        <w:tblPrEx>
          <w:tblBorders>
            <w:bottom w:val="single" w:sz="4" w:space="0" w:color="auto"/>
          </w:tblBorders>
        </w:tblPrEx>
        <w:trPr>
          <w:jc w:val="center"/>
        </w:trPr>
        <w:tc>
          <w:tcPr>
            <w:tcW w:w="3031" w:type="dxa"/>
          </w:tcPr>
          <w:p w:rsidR="00813AE4" w:rsidRPr="00D9294D" w:rsidRDefault="00813AE4" w:rsidP="000E1AC5">
            <w:pPr>
              <w:widowControl w:val="0"/>
              <w:rPr>
                <w:spacing w:val="-2"/>
                <w:sz w:val="24"/>
              </w:rPr>
            </w:pPr>
            <w:r w:rsidRPr="00D9294D">
              <w:rPr>
                <w:sz w:val="24"/>
              </w:rPr>
              <w:lastRenderedPageBreak/>
              <w:t>Использование охранных зон объектов электроснабжения</w:t>
            </w:r>
          </w:p>
        </w:tc>
        <w:tc>
          <w:tcPr>
            <w:tcW w:w="7138" w:type="dxa"/>
          </w:tcPr>
          <w:p w:rsidR="00813AE4" w:rsidRPr="00D9294D" w:rsidRDefault="00813AE4" w:rsidP="000E1AC5">
            <w:pPr>
              <w:widowControl w:val="0"/>
              <w:jc w:val="both"/>
              <w:rPr>
                <w:spacing w:val="-2"/>
                <w:sz w:val="24"/>
              </w:rPr>
            </w:pPr>
            <w:r w:rsidRPr="00D9294D">
              <w:rPr>
                <w:spacing w:val="-2"/>
                <w:sz w:val="24"/>
              </w:rPr>
              <w:t xml:space="preserve">В соответствии с требованиями </w:t>
            </w:r>
            <w:r w:rsidRPr="00D9294D">
              <w:rPr>
                <w:bCs/>
                <w:spacing w:val="-2"/>
                <w:sz w:val="24"/>
              </w:rPr>
              <w:t>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 160.</w:t>
            </w:r>
          </w:p>
        </w:tc>
      </w:tr>
    </w:tbl>
    <w:p w:rsidR="00813AE4" w:rsidRPr="00D9294D" w:rsidRDefault="00813AE4" w:rsidP="000E1AC5">
      <w:pPr>
        <w:widowControl w:val="0"/>
        <w:jc w:val="both"/>
        <w:rPr>
          <w:b/>
          <w:sz w:val="24"/>
        </w:rPr>
      </w:pPr>
    </w:p>
    <w:p w:rsidR="00813AE4" w:rsidRPr="00D9294D" w:rsidRDefault="00813AE4" w:rsidP="000E1AC5">
      <w:pPr>
        <w:widowControl w:val="0"/>
        <w:jc w:val="center"/>
        <w:rPr>
          <w:b/>
          <w:sz w:val="24"/>
        </w:rPr>
      </w:pPr>
      <w:r w:rsidRPr="00D9294D">
        <w:rPr>
          <w:b/>
          <w:sz w:val="24"/>
        </w:rPr>
        <w:t>4.3. Объекты теплоснабжения</w:t>
      </w:r>
    </w:p>
    <w:p w:rsidR="00813AE4" w:rsidRPr="00D9294D" w:rsidRDefault="00813AE4" w:rsidP="000E1AC5">
      <w:pPr>
        <w:widowControl w:val="0"/>
        <w:ind w:firstLine="720"/>
        <w:jc w:val="both"/>
        <w:rPr>
          <w:sz w:val="24"/>
        </w:rPr>
      </w:pPr>
    </w:p>
    <w:p w:rsidR="00813AE4" w:rsidRPr="00D9294D" w:rsidRDefault="00813AE4" w:rsidP="000E1AC5">
      <w:pPr>
        <w:widowControl w:val="0"/>
        <w:ind w:firstLine="709"/>
        <w:jc w:val="both"/>
        <w:rPr>
          <w:sz w:val="24"/>
        </w:rPr>
      </w:pPr>
      <w:r w:rsidRPr="00D9294D">
        <w:rPr>
          <w:spacing w:val="-2"/>
          <w:sz w:val="24"/>
        </w:rPr>
        <w:t>4.3.1. Расчетные п</w:t>
      </w:r>
      <w:r w:rsidRPr="00D9294D">
        <w:rPr>
          <w:sz w:val="24"/>
        </w:rPr>
        <w:t xml:space="preserve">оказатели минимально допустимого уровня обеспеченности объектами теплоснабжения – </w:t>
      </w:r>
      <w:r w:rsidRPr="00D9294D">
        <w:rPr>
          <w:bCs/>
          <w:sz w:val="24"/>
        </w:rPr>
        <w:t>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w:t>
      </w:r>
      <w:r w:rsidR="00F0290E" w:rsidRPr="00D9294D">
        <w:rPr>
          <w:bCs/>
          <w:sz w:val="24"/>
        </w:rPr>
        <w:t xml:space="preserve"> </w:t>
      </w:r>
      <w:r w:rsidRPr="00D9294D">
        <w:rPr>
          <w:sz w:val="24"/>
        </w:rPr>
        <w:t xml:space="preserve">таблицей 4.3.1. </w:t>
      </w:r>
    </w:p>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right"/>
        <w:rPr>
          <w:sz w:val="24"/>
        </w:rPr>
      </w:pPr>
      <w:r w:rsidRPr="00D9294D">
        <w:rPr>
          <w:sz w:val="24"/>
        </w:rPr>
        <w:t>Таблица 4.3.1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3"/>
        <w:gridCol w:w="5415"/>
      </w:tblGrid>
      <w:tr w:rsidR="00813AE4" w:rsidRPr="00D9294D" w:rsidTr="00570F1B">
        <w:trPr>
          <w:trHeight w:val="312"/>
          <w:jc w:val="center"/>
        </w:trPr>
        <w:tc>
          <w:tcPr>
            <w:tcW w:w="4703" w:type="dxa"/>
            <w:shd w:val="clear" w:color="auto" w:fill="auto"/>
            <w:vAlign w:val="center"/>
          </w:tcPr>
          <w:p w:rsidR="00813AE4" w:rsidRPr="00D9294D" w:rsidRDefault="00813AE4" w:rsidP="000E1AC5">
            <w:pPr>
              <w:widowControl w:val="0"/>
              <w:jc w:val="center"/>
              <w:rPr>
                <w:b/>
                <w:sz w:val="24"/>
              </w:rPr>
            </w:pPr>
            <w:r w:rsidRPr="00D9294D">
              <w:rPr>
                <w:b/>
                <w:sz w:val="24"/>
              </w:rPr>
              <w:t>Элементы застройки</w:t>
            </w:r>
          </w:p>
        </w:tc>
        <w:tc>
          <w:tcPr>
            <w:tcW w:w="5415" w:type="dxa"/>
            <w:shd w:val="clear" w:color="auto" w:fill="auto"/>
            <w:vAlign w:val="center"/>
          </w:tcPr>
          <w:p w:rsidR="00813AE4" w:rsidRPr="00D9294D" w:rsidRDefault="00813AE4" w:rsidP="000E1AC5">
            <w:pPr>
              <w:widowControl w:val="0"/>
              <w:jc w:val="center"/>
              <w:rPr>
                <w:b/>
                <w:spacing w:val="-2"/>
                <w:sz w:val="24"/>
              </w:rPr>
            </w:pPr>
            <w:r w:rsidRPr="00D9294D">
              <w:rPr>
                <w:b/>
                <w:spacing w:val="-2"/>
                <w:sz w:val="24"/>
              </w:rPr>
              <w:t>Условия определения расчетных тепловых нагрузок</w:t>
            </w:r>
          </w:p>
        </w:tc>
      </w:tr>
      <w:tr w:rsidR="00813AE4" w:rsidRPr="00D9294D" w:rsidTr="00570F1B">
        <w:trPr>
          <w:jc w:val="center"/>
        </w:trPr>
        <w:tc>
          <w:tcPr>
            <w:tcW w:w="4703" w:type="dxa"/>
            <w:shd w:val="clear" w:color="auto" w:fill="auto"/>
          </w:tcPr>
          <w:p w:rsidR="00813AE4" w:rsidRPr="00D9294D" w:rsidRDefault="00813AE4" w:rsidP="000E1AC5">
            <w:pPr>
              <w:widowControl w:val="0"/>
              <w:rPr>
                <w:sz w:val="24"/>
              </w:rPr>
            </w:pPr>
            <w:r w:rsidRPr="00D9294D">
              <w:rPr>
                <w:bCs/>
                <w:sz w:val="24"/>
              </w:rPr>
              <w:t xml:space="preserve">Существующая застройка городского округа, действующие промышленных предприятия </w:t>
            </w:r>
          </w:p>
        </w:tc>
        <w:tc>
          <w:tcPr>
            <w:tcW w:w="5415" w:type="dxa"/>
            <w:shd w:val="clear" w:color="auto" w:fill="auto"/>
          </w:tcPr>
          <w:p w:rsidR="00813AE4" w:rsidRPr="00D9294D" w:rsidRDefault="00813AE4" w:rsidP="000E1AC5">
            <w:pPr>
              <w:widowControl w:val="0"/>
              <w:jc w:val="both"/>
              <w:rPr>
                <w:sz w:val="24"/>
              </w:rPr>
            </w:pPr>
            <w:r w:rsidRPr="00D9294D">
              <w:rPr>
                <w:bCs/>
                <w:sz w:val="24"/>
              </w:rPr>
              <w:t xml:space="preserve">Определяются по проектам с уточнением </w:t>
            </w:r>
            <w:r w:rsidR="00BA6C27">
              <w:rPr>
                <w:bCs/>
                <w:sz w:val="24"/>
              </w:rPr>
              <w:t xml:space="preserve">                     </w:t>
            </w:r>
            <w:r w:rsidRPr="00D9294D">
              <w:rPr>
                <w:bCs/>
                <w:sz w:val="24"/>
              </w:rPr>
              <w:t>по фактическим тепловым нагрузкам</w:t>
            </w:r>
          </w:p>
        </w:tc>
      </w:tr>
      <w:tr w:rsidR="00813AE4" w:rsidRPr="00D9294D" w:rsidTr="00570F1B">
        <w:trPr>
          <w:jc w:val="center"/>
        </w:trPr>
        <w:tc>
          <w:tcPr>
            <w:tcW w:w="4703" w:type="dxa"/>
            <w:shd w:val="clear" w:color="auto" w:fill="auto"/>
          </w:tcPr>
          <w:p w:rsidR="00813AE4" w:rsidRPr="00D9294D" w:rsidRDefault="00813AE4" w:rsidP="000E1AC5">
            <w:pPr>
              <w:widowControl w:val="0"/>
              <w:jc w:val="both"/>
              <w:rPr>
                <w:sz w:val="24"/>
              </w:rPr>
            </w:pPr>
            <w:r w:rsidRPr="00D9294D">
              <w:rPr>
                <w:bCs/>
                <w:sz w:val="24"/>
              </w:rPr>
              <w:t>Намечаемая к строительству жилая застройка</w:t>
            </w:r>
          </w:p>
        </w:tc>
        <w:tc>
          <w:tcPr>
            <w:tcW w:w="5415" w:type="dxa"/>
            <w:shd w:val="clear" w:color="auto" w:fill="auto"/>
          </w:tcPr>
          <w:p w:rsidR="00813AE4" w:rsidRPr="00D9294D" w:rsidRDefault="00813AE4" w:rsidP="000E1AC5">
            <w:pPr>
              <w:widowControl w:val="0"/>
              <w:jc w:val="both"/>
              <w:rPr>
                <w:bCs/>
                <w:sz w:val="24"/>
              </w:rPr>
            </w:pPr>
            <w:r w:rsidRPr="00D9294D">
              <w:rPr>
                <w:bCs/>
                <w:sz w:val="24"/>
              </w:rPr>
              <w:t>Определяются по укрупненным показателям плотности размещения тепловых нагрузок.</w:t>
            </w:r>
          </w:p>
          <w:p w:rsidR="00813AE4" w:rsidRPr="00D9294D" w:rsidRDefault="00813AE4" w:rsidP="000E1AC5">
            <w:pPr>
              <w:widowControl w:val="0"/>
              <w:jc w:val="both"/>
              <w:rPr>
                <w:sz w:val="24"/>
              </w:rPr>
            </w:pPr>
            <w:r w:rsidRPr="00D9294D">
              <w:rPr>
                <w:bCs/>
                <w:sz w:val="24"/>
              </w:rPr>
              <w:t>При известной этажности и общей площади зданий, согласно генеральным планам застройки районов населенного пункта – по удельным тепловым характеристикам зданий (приложение В                      СП 124.13330.2012)</w:t>
            </w:r>
          </w:p>
        </w:tc>
      </w:tr>
      <w:tr w:rsidR="00813AE4" w:rsidRPr="00D9294D" w:rsidTr="00570F1B">
        <w:trPr>
          <w:jc w:val="center"/>
        </w:trPr>
        <w:tc>
          <w:tcPr>
            <w:tcW w:w="4703" w:type="dxa"/>
            <w:shd w:val="clear" w:color="auto" w:fill="auto"/>
          </w:tcPr>
          <w:p w:rsidR="00813AE4" w:rsidRPr="00D9294D" w:rsidRDefault="00813AE4" w:rsidP="000E1AC5">
            <w:pPr>
              <w:widowControl w:val="0"/>
              <w:jc w:val="both"/>
              <w:rPr>
                <w:sz w:val="24"/>
              </w:rPr>
            </w:pPr>
            <w:r w:rsidRPr="00D9294D">
              <w:rPr>
                <w:bCs/>
                <w:sz w:val="24"/>
              </w:rPr>
              <w:t xml:space="preserve">Намечаемые к строительству промышленные предприятия </w:t>
            </w:r>
          </w:p>
        </w:tc>
        <w:tc>
          <w:tcPr>
            <w:tcW w:w="5415" w:type="dxa"/>
            <w:shd w:val="clear" w:color="auto" w:fill="auto"/>
          </w:tcPr>
          <w:p w:rsidR="00813AE4" w:rsidRPr="00D9294D" w:rsidRDefault="00813AE4" w:rsidP="000E1AC5">
            <w:pPr>
              <w:widowControl w:val="0"/>
              <w:jc w:val="both"/>
              <w:rPr>
                <w:sz w:val="24"/>
              </w:rPr>
            </w:pPr>
            <w:r w:rsidRPr="00D9294D">
              <w:rPr>
                <w:bCs/>
                <w:sz w:val="24"/>
              </w:rPr>
              <w:t>Определяются по укрупненным нормам развития основного (профильного) производства или проектам аналогичных производств</w:t>
            </w:r>
          </w:p>
        </w:tc>
      </w:tr>
    </w:tbl>
    <w:p w:rsidR="00813AE4" w:rsidRPr="00D9294D" w:rsidRDefault="00813AE4" w:rsidP="000E1AC5">
      <w:pPr>
        <w:widowControl w:val="0"/>
        <w:shd w:val="clear" w:color="auto" w:fill="FFFFFF"/>
        <w:autoSpaceDE w:val="0"/>
        <w:autoSpaceDN w:val="0"/>
        <w:adjustRightInd w:val="0"/>
        <w:ind w:firstLine="709"/>
        <w:jc w:val="both"/>
        <w:rPr>
          <w:bCs/>
          <w:sz w:val="24"/>
        </w:rPr>
      </w:pPr>
      <w:r w:rsidRPr="00D9294D">
        <w:rPr>
          <w:sz w:val="24"/>
        </w:rPr>
        <w:t xml:space="preserve">4.3.2. Расходы тепловой энергии на отопление зданий следует определять в соответствии с </w:t>
      </w:r>
      <w:r w:rsidRPr="00D9294D">
        <w:rPr>
          <w:bCs/>
          <w:sz w:val="24"/>
        </w:rPr>
        <w:t xml:space="preserve">расчетными значениями удельной характеристики расхода тепловой энергии на отопление и вентиляцию здания </w:t>
      </w:r>
      <w:r w:rsidR="004B0B82">
        <w:rPr>
          <w:bCs/>
          <w:position w:val="-12"/>
          <w:sz w:val="24"/>
        </w:rPr>
        <w:pict>
          <v:shape id="_x0000_i1027" type="#_x0000_t75" style="width:16.8pt;height:18.6pt" o:allowoverlap="f">
            <v:imagedata r:id="rId23" o:title=""/>
          </v:shape>
        </w:pict>
      </w:r>
      <w:r w:rsidRPr="00D9294D">
        <w:rPr>
          <w:bCs/>
          <w:sz w:val="24"/>
        </w:rPr>
        <w:t>, Вт/(м</w:t>
      </w:r>
      <w:r w:rsidRPr="00D9294D">
        <w:rPr>
          <w:bCs/>
          <w:sz w:val="24"/>
          <w:vertAlign w:val="superscript"/>
        </w:rPr>
        <w:t>3</w:t>
      </w:r>
      <w:r w:rsidRPr="00D9294D">
        <w:rPr>
          <w:bCs/>
          <w:sz w:val="24"/>
        </w:rPr>
        <w:t xml:space="preserve">·°C) (по методике, приведенной в приложении Г </w:t>
      </w:r>
      <w:r w:rsidRPr="00D9294D">
        <w:rPr>
          <w:sz w:val="24"/>
          <w:shd w:val="clear" w:color="auto" w:fill="FFFFFF"/>
        </w:rPr>
        <w:t>СП 50.13330.2012</w:t>
      </w:r>
      <w:r w:rsidR="00BA6C27">
        <w:rPr>
          <w:sz w:val="24"/>
          <w:shd w:val="clear" w:color="auto" w:fill="FFFFFF"/>
        </w:rPr>
        <w:t xml:space="preserve">          </w:t>
      </w:r>
      <w:r w:rsidRPr="00D9294D">
        <w:rPr>
          <w:bCs/>
          <w:sz w:val="24"/>
        </w:rPr>
        <w:t xml:space="preserve"> с учетом климатических условий района строительства, выбранных объемно-планировочных решений, ориентации здания, теплозащитных свойств ограждающих конструкций, принятой системы вентиляции здания, а также применения энергосберегающих технологий). Расчетное значение удельной характеристики расхода тепловой энергии на отопление и вентиляцию здания должно быть меньше или равно нормируемому значению </w:t>
      </w:r>
      <w:r w:rsidR="004B0B82">
        <w:rPr>
          <w:bCs/>
          <w:position w:val="-12"/>
          <w:sz w:val="24"/>
        </w:rPr>
        <w:pict>
          <v:shape id="_x0000_i1028" type="#_x0000_t75" style="width:18.6pt;height:18.6pt">
            <v:imagedata r:id="rId24" o:title=""/>
          </v:shape>
        </w:pict>
      </w:r>
      <w:r w:rsidRPr="00D9294D">
        <w:rPr>
          <w:bCs/>
          <w:sz w:val="24"/>
        </w:rPr>
        <w:t>, Вт/(м</w:t>
      </w:r>
      <w:r w:rsidRPr="00D9294D">
        <w:rPr>
          <w:bCs/>
          <w:sz w:val="24"/>
          <w:vertAlign w:val="superscript"/>
        </w:rPr>
        <w:t>3</w:t>
      </w:r>
      <w:r w:rsidRPr="00D9294D">
        <w:rPr>
          <w:bCs/>
          <w:sz w:val="24"/>
        </w:rPr>
        <w:t xml:space="preserve">·°C): </w:t>
      </w:r>
      <w:r w:rsidR="004B0B82">
        <w:rPr>
          <w:bCs/>
          <w:position w:val="-12"/>
          <w:sz w:val="24"/>
        </w:rPr>
        <w:pict>
          <v:shape id="_x0000_i1029" type="#_x0000_t75" style="width:43.8pt;height:18.6pt">
            <v:imagedata r:id="rId25" o:title=""/>
          </v:shape>
        </w:pict>
      </w:r>
      <w:r w:rsidRPr="00D9294D">
        <w:rPr>
          <w:bCs/>
          <w:sz w:val="24"/>
        </w:rPr>
        <w:t>.</w:t>
      </w:r>
    </w:p>
    <w:p w:rsidR="00813AE4" w:rsidRPr="00D9294D" w:rsidRDefault="00813AE4" w:rsidP="000E1AC5">
      <w:pPr>
        <w:widowControl w:val="0"/>
        <w:shd w:val="clear" w:color="auto" w:fill="FFFFFF"/>
        <w:autoSpaceDE w:val="0"/>
        <w:autoSpaceDN w:val="0"/>
        <w:adjustRightInd w:val="0"/>
        <w:ind w:firstLine="709"/>
        <w:jc w:val="both"/>
        <w:rPr>
          <w:bCs/>
          <w:sz w:val="24"/>
        </w:rPr>
      </w:pPr>
      <w:r w:rsidRPr="00D9294D">
        <w:rPr>
          <w:bCs/>
          <w:sz w:val="24"/>
        </w:rPr>
        <w:t xml:space="preserve">Расчетные показатели нормируемой удельной характеристики расхода тепловой энергии на отопление и вентиляцию зданий </w:t>
      </w:r>
      <w:r w:rsidR="004B0B82">
        <w:rPr>
          <w:bCs/>
          <w:position w:val="-12"/>
          <w:sz w:val="24"/>
        </w:rPr>
        <w:pict>
          <v:shape id="_x0000_i1030" type="#_x0000_t75" style="width:18.6pt;height:18.6pt">
            <v:imagedata r:id="rId24" o:title=""/>
          </v:shape>
        </w:pict>
      </w:r>
      <w:r w:rsidRPr="00D9294D">
        <w:rPr>
          <w:bCs/>
          <w:sz w:val="24"/>
        </w:rPr>
        <w:t>, Вт/(м</w:t>
      </w:r>
      <w:r w:rsidRPr="00D9294D">
        <w:rPr>
          <w:bCs/>
          <w:sz w:val="24"/>
          <w:vertAlign w:val="superscript"/>
        </w:rPr>
        <w:t>3</w:t>
      </w:r>
      <w:r w:rsidRPr="00D9294D">
        <w:rPr>
          <w:bCs/>
          <w:sz w:val="24"/>
        </w:rPr>
        <w:t>·°C) следует принимать:</w:t>
      </w:r>
    </w:p>
    <w:p w:rsidR="00813AE4" w:rsidRPr="00D9294D" w:rsidRDefault="00813AE4" w:rsidP="000E1AC5">
      <w:pPr>
        <w:widowControl w:val="0"/>
        <w:shd w:val="clear" w:color="auto" w:fill="FFFFFF"/>
        <w:autoSpaceDE w:val="0"/>
        <w:autoSpaceDN w:val="0"/>
        <w:adjustRightInd w:val="0"/>
        <w:ind w:firstLine="709"/>
        <w:jc w:val="both"/>
        <w:rPr>
          <w:sz w:val="24"/>
        </w:rPr>
      </w:pPr>
      <w:r w:rsidRPr="00D9294D">
        <w:rPr>
          <w:bCs/>
          <w:sz w:val="24"/>
        </w:rPr>
        <w:t xml:space="preserve">- для </w:t>
      </w:r>
      <w:r w:rsidRPr="00D9294D">
        <w:rPr>
          <w:sz w:val="24"/>
        </w:rPr>
        <w:t>малоэтажных жилых одноквартирных зданий – по таблице 4.3.2;</w:t>
      </w:r>
    </w:p>
    <w:p w:rsidR="00813AE4" w:rsidRPr="00D9294D" w:rsidRDefault="00813AE4" w:rsidP="000E1AC5">
      <w:pPr>
        <w:widowControl w:val="0"/>
        <w:shd w:val="clear" w:color="auto" w:fill="FFFFFF"/>
        <w:autoSpaceDE w:val="0"/>
        <w:autoSpaceDN w:val="0"/>
        <w:adjustRightInd w:val="0"/>
        <w:ind w:firstLine="709"/>
        <w:jc w:val="both"/>
        <w:rPr>
          <w:bCs/>
          <w:sz w:val="24"/>
        </w:rPr>
      </w:pPr>
      <w:r w:rsidRPr="00D9294D">
        <w:rPr>
          <w:sz w:val="24"/>
        </w:rPr>
        <w:t>- для многоквартирных жилых и общественных зданий – по таблице 4.3.3.</w:t>
      </w:r>
    </w:p>
    <w:p w:rsidR="00813AE4" w:rsidRPr="00D9294D" w:rsidRDefault="00813AE4" w:rsidP="000E1AC5">
      <w:pPr>
        <w:widowControl w:val="0"/>
        <w:shd w:val="clear" w:color="auto" w:fill="FFFFFF"/>
        <w:autoSpaceDE w:val="0"/>
        <w:autoSpaceDN w:val="0"/>
        <w:adjustRightInd w:val="0"/>
        <w:ind w:firstLine="709"/>
        <w:jc w:val="right"/>
        <w:rPr>
          <w:sz w:val="24"/>
        </w:rPr>
      </w:pPr>
    </w:p>
    <w:p w:rsidR="00813AE4" w:rsidRPr="00D9294D" w:rsidRDefault="00813AE4" w:rsidP="000E1AC5">
      <w:pPr>
        <w:widowControl w:val="0"/>
        <w:shd w:val="clear" w:color="auto" w:fill="FFFFFF"/>
        <w:autoSpaceDE w:val="0"/>
        <w:autoSpaceDN w:val="0"/>
        <w:adjustRightInd w:val="0"/>
        <w:ind w:firstLine="709"/>
        <w:jc w:val="right"/>
        <w:rPr>
          <w:sz w:val="24"/>
        </w:rPr>
      </w:pPr>
      <w:r w:rsidRPr="00D9294D">
        <w:rPr>
          <w:sz w:val="24"/>
        </w:rPr>
        <w:t>Таблица 4.3.2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3"/>
        <w:gridCol w:w="1382"/>
        <w:gridCol w:w="1382"/>
        <w:gridCol w:w="1382"/>
        <w:gridCol w:w="1382"/>
      </w:tblGrid>
      <w:tr w:rsidR="00813AE4" w:rsidRPr="00D9294D" w:rsidTr="00570F1B">
        <w:trPr>
          <w:trHeight w:val="567"/>
          <w:jc w:val="center"/>
        </w:trPr>
        <w:tc>
          <w:tcPr>
            <w:tcW w:w="10101" w:type="dxa"/>
            <w:gridSpan w:val="5"/>
            <w:shd w:val="clear" w:color="auto" w:fill="auto"/>
            <w:vAlign w:val="center"/>
          </w:tcPr>
          <w:p w:rsidR="00813AE4" w:rsidRPr="00D9294D" w:rsidRDefault="00813AE4" w:rsidP="000E1AC5">
            <w:pPr>
              <w:widowControl w:val="0"/>
              <w:jc w:val="center"/>
              <w:rPr>
                <w:b/>
                <w:bCs/>
                <w:sz w:val="24"/>
              </w:rPr>
            </w:pPr>
            <w:r w:rsidRPr="00D9294D">
              <w:rPr>
                <w:b/>
                <w:sz w:val="24"/>
              </w:rPr>
              <w:lastRenderedPageBreak/>
              <w:t>Расчетные показатели</w:t>
            </w:r>
            <w:r w:rsidR="00147FC5" w:rsidRPr="00D9294D">
              <w:rPr>
                <w:b/>
                <w:sz w:val="24"/>
              </w:rPr>
              <w:t xml:space="preserve"> </w:t>
            </w:r>
            <w:r w:rsidRPr="00D9294D">
              <w:rPr>
                <w:b/>
                <w:bCs/>
                <w:sz w:val="24"/>
              </w:rPr>
              <w:t xml:space="preserve">нормируемой удельной характеристики </w:t>
            </w:r>
          </w:p>
          <w:p w:rsidR="00813AE4" w:rsidRPr="00D9294D" w:rsidRDefault="00813AE4" w:rsidP="000E1AC5">
            <w:pPr>
              <w:widowControl w:val="0"/>
              <w:jc w:val="center"/>
              <w:rPr>
                <w:b/>
                <w:bCs/>
                <w:sz w:val="24"/>
              </w:rPr>
            </w:pPr>
            <w:r w:rsidRPr="00D9294D">
              <w:rPr>
                <w:b/>
                <w:bCs/>
                <w:sz w:val="24"/>
              </w:rPr>
              <w:t>расхода тепловой энергии на отопление и вентиляцию зданий, Вт/(м</w:t>
            </w:r>
            <w:r w:rsidRPr="00D9294D">
              <w:rPr>
                <w:b/>
                <w:bCs/>
                <w:sz w:val="24"/>
                <w:vertAlign w:val="superscript"/>
              </w:rPr>
              <w:t>3</w:t>
            </w:r>
            <w:r w:rsidRPr="00D9294D">
              <w:rPr>
                <w:b/>
                <w:bCs/>
                <w:sz w:val="24"/>
              </w:rPr>
              <w:t>·°C) при условиях:</w:t>
            </w:r>
          </w:p>
        </w:tc>
      </w:tr>
      <w:tr w:rsidR="00813AE4" w:rsidRPr="00D9294D" w:rsidTr="00570F1B">
        <w:trPr>
          <w:trHeight w:val="312"/>
          <w:jc w:val="center"/>
        </w:trPr>
        <w:tc>
          <w:tcPr>
            <w:tcW w:w="4573" w:type="dxa"/>
            <w:vMerge w:val="restart"/>
            <w:shd w:val="clear" w:color="auto" w:fill="auto"/>
            <w:vAlign w:val="center"/>
          </w:tcPr>
          <w:p w:rsidR="00813AE4" w:rsidRPr="00D9294D" w:rsidRDefault="00813AE4" w:rsidP="000E1AC5">
            <w:pPr>
              <w:widowControl w:val="0"/>
              <w:jc w:val="center"/>
              <w:rPr>
                <w:b/>
                <w:bCs/>
                <w:sz w:val="24"/>
              </w:rPr>
            </w:pPr>
            <w:r w:rsidRPr="00D9294D">
              <w:rPr>
                <w:b/>
                <w:bCs/>
                <w:sz w:val="24"/>
              </w:rPr>
              <w:t xml:space="preserve">площадь малоэтажного жилого </w:t>
            </w:r>
          </w:p>
          <w:p w:rsidR="00813AE4" w:rsidRPr="00D9294D" w:rsidRDefault="00813AE4" w:rsidP="000E1AC5">
            <w:pPr>
              <w:widowControl w:val="0"/>
              <w:jc w:val="center"/>
              <w:rPr>
                <w:b/>
                <w:bCs/>
                <w:sz w:val="24"/>
              </w:rPr>
            </w:pPr>
            <w:r w:rsidRPr="00D9294D">
              <w:rPr>
                <w:b/>
                <w:bCs/>
                <w:sz w:val="24"/>
              </w:rPr>
              <w:t>одноквартирного здания, м</w:t>
            </w:r>
            <w:r w:rsidRPr="00D9294D">
              <w:rPr>
                <w:b/>
                <w:bCs/>
                <w:sz w:val="24"/>
                <w:vertAlign w:val="superscript"/>
              </w:rPr>
              <w:t>2</w:t>
            </w:r>
          </w:p>
        </w:tc>
        <w:tc>
          <w:tcPr>
            <w:tcW w:w="5528" w:type="dxa"/>
            <w:gridSpan w:val="4"/>
            <w:shd w:val="clear" w:color="auto" w:fill="auto"/>
            <w:vAlign w:val="center"/>
          </w:tcPr>
          <w:p w:rsidR="00813AE4" w:rsidRPr="00D9294D" w:rsidRDefault="00813AE4" w:rsidP="000E1AC5">
            <w:pPr>
              <w:widowControl w:val="0"/>
              <w:jc w:val="center"/>
              <w:rPr>
                <w:b/>
                <w:bCs/>
                <w:sz w:val="24"/>
              </w:rPr>
            </w:pPr>
            <w:r w:rsidRPr="00D9294D">
              <w:rPr>
                <w:b/>
                <w:bCs/>
                <w:sz w:val="24"/>
              </w:rPr>
              <w:t>количество этажей</w:t>
            </w:r>
          </w:p>
        </w:tc>
      </w:tr>
      <w:tr w:rsidR="00813AE4" w:rsidRPr="00D9294D" w:rsidTr="00570F1B">
        <w:trPr>
          <w:jc w:val="center"/>
        </w:trPr>
        <w:tc>
          <w:tcPr>
            <w:tcW w:w="4573" w:type="dxa"/>
            <w:vMerge/>
            <w:shd w:val="clear" w:color="auto" w:fill="auto"/>
            <w:vAlign w:val="center"/>
          </w:tcPr>
          <w:p w:rsidR="00813AE4" w:rsidRPr="00D9294D" w:rsidRDefault="00813AE4" w:rsidP="000E1AC5">
            <w:pPr>
              <w:widowControl w:val="0"/>
              <w:jc w:val="center"/>
              <w:rPr>
                <w:bCs/>
                <w:sz w:val="24"/>
              </w:rPr>
            </w:pPr>
          </w:p>
        </w:tc>
        <w:tc>
          <w:tcPr>
            <w:tcW w:w="1382" w:type="dxa"/>
            <w:shd w:val="clear" w:color="auto" w:fill="auto"/>
            <w:vAlign w:val="center"/>
          </w:tcPr>
          <w:p w:rsidR="00813AE4" w:rsidRPr="00D9294D" w:rsidRDefault="00813AE4" w:rsidP="000E1AC5">
            <w:pPr>
              <w:widowControl w:val="0"/>
              <w:jc w:val="center"/>
              <w:rPr>
                <w:b/>
                <w:bCs/>
                <w:sz w:val="24"/>
              </w:rPr>
            </w:pPr>
            <w:r w:rsidRPr="00D9294D">
              <w:rPr>
                <w:b/>
                <w:bCs/>
                <w:sz w:val="24"/>
              </w:rPr>
              <w:t>1</w:t>
            </w:r>
          </w:p>
        </w:tc>
        <w:tc>
          <w:tcPr>
            <w:tcW w:w="1382" w:type="dxa"/>
            <w:shd w:val="clear" w:color="auto" w:fill="auto"/>
            <w:vAlign w:val="center"/>
          </w:tcPr>
          <w:p w:rsidR="00813AE4" w:rsidRPr="00D9294D" w:rsidRDefault="00813AE4" w:rsidP="000E1AC5">
            <w:pPr>
              <w:widowControl w:val="0"/>
              <w:jc w:val="center"/>
              <w:rPr>
                <w:b/>
                <w:bCs/>
                <w:sz w:val="24"/>
              </w:rPr>
            </w:pPr>
            <w:r w:rsidRPr="00D9294D">
              <w:rPr>
                <w:b/>
                <w:bCs/>
                <w:sz w:val="24"/>
              </w:rPr>
              <w:t>2</w:t>
            </w:r>
          </w:p>
        </w:tc>
        <w:tc>
          <w:tcPr>
            <w:tcW w:w="1382" w:type="dxa"/>
            <w:shd w:val="clear" w:color="auto" w:fill="auto"/>
            <w:vAlign w:val="center"/>
          </w:tcPr>
          <w:p w:rsidR="00813AE4" w:rsidRPr="00D9294D" w:rsidRDefault="00813AE4" w:rsidP="000E1AC5">
            <w:pPr>
              <w:widowControl w:val="0"/>
              <w:jc w:val="center"/>
              <w:rPr>
                <w:b/>
                <w:bCs/>
                <w:sz w:val="24"/>
              </w:rPr>
            </w:pPr>
            <w:r w:rsidRPr="00D9294D">
              <w:rPr>
                <w:b/>
                <w:bCs/>
                <w:sz w:val="24"/>
              </w:rPr>
              <w:t>3</w:t>
            </w:r>
          </w:p>
        </w:tc>
        <w:tc>
          <w:tcPr>
            <w:tcW w:w="1382" w:type="dxa"/>
            <w:shd w:val="clear" w:color="auto" w:fill="auto"/>
            <w:vAlign w:val="center"/>
          </w:tcPr>
          <w:p w:rsidR="00813AE4" w:rsidRPr="00D9294D" w:rsidRDefault="00813AE4" w:rsidP="000E1AC5">
            <w:pPr>
              <w:widowControl w:val="0"/>
              <w:jc w:val="center"/>
              <w:rPr>
                <w:b/>
                <w:bCs/>
                <w:sz w:val="24"/>
              </w:rPr>
            </w:pPr>
            <w:r w:rsidRPr="00D9294D">
              <w:rPr>
                <w:b/>
                <w:bCs/>
                <w:sz w:val="24"/>
              </w:rPr>
              <w:t>4</w:t>
            </w:r>
          </w:p>
        </w:tc>
      </w:tr>
      <w:tr w:rsidR="00813AE4" w:rsidRPr="00D9294D" w:rsidTr="00570F1B">
        <w:tblPrEx>
          <w:tblBorders>
            <w:bottom w:val="single" w:sz="4" w:space="0" w:color="auto"/>
          </w:tblBorders>
        </w:tblPrEx>
        <w:trPr>
          <w:jc w:val="center"/>
        </w:trPr>
        <w:tc>
          <w:tcPr>
            <w:tcW w:w="4573" w:type="dxa"/>
            <w:shd w:val="clear" w:color="auto" w:fill="auto"/>
          </w:tcPr>
          <w:p w:rsidR="00813AE4" w:rsidRPr="00D9294D" w:rsidRDefault="00813AE4" w:rsidP="000E1AC5">
            <w:pPr>
              <w:widowControl w:val="0"/>
              <w:ind w:left="113"/>
              <w:jc w:val="both"/>
              <w:rPr>
                <w:bCs/>
                <w:sz w:val="24"/>
              </w:rPr>
            </w:pPr>
            <w:r w:rsidRPr="00D9294D">
              <w:rPr>
                <w:bCs/>
                <w:sz w:val="24"/>
              </w:rPr>
              <w:t>50</w:t>
            </w:r>
          </w:p>
        </w:tc>
        <w:tc>
          <w:tcPr>
            <w:tcW w:w="1382" w:type="dxa"/>
            <w:shd w:val="clear" w:color="auto" w:fill="auto"/>
          </w:tcPr>
          <w:p w:rsidR="00813AE4" w:rsidRPr="00D9294D" w:rsidRDefault="00813AE4" w:rsidP="000E1AC5">
            <w:pPr>
              <w:widowControl w:val="0"/>
              <w:jc w:val="center"/>
              <w:rPr>
                <w:bCs/>
                <w:sz w:val="24"/>
              </w:rPr>
            </w:pPr>
            <w:r w:rsidRPr="00D9294D">
              <w:rPr>
                <w:bCs/>
                <w:sz w:val="24"/>
              </w:rPr>
              <w:t>0,579</w:t>
            </w:r>
          </w:p>
        </w:tc>
        <w:tc>
          <w:tcPr>
            <w:tcW w:w="1382" w:type="dxa"/>
            <w:shd w:val="clear" w:color="auto" w:fill="auto"/>
          </w:tcPr>
          <w:p w:rsidR="00813AE4" w:rsidRPr="00D9294D" w:rsidRDefault="00813AE4" w:rsidP="000E1AC5">
            <w:pPr>
              <w:widowControl w:val="0"/>
              <w:jc w:val="center"/>
              <w:rPr>
                <w:bCs/>
                <w:sz w:val="24"/>
              </w:rPr>
            </w:pPr>
            <w:r w:rsidRPr="00D9294D">
              <w:rPr>
                <w:bCs/>
                <w:sz w:val="24"/>
              </w:rPr>
              <w:t>-</w:t>
            </w:r>
          </w:p>
        </w:tc>
        <w:tc>
          <w:tcPr>
            <w:tcW w:w="1382" w:type="dxa"/>
            <w:shd w:val="clear" w:color="auto" w:fill="auto"/>
          </w:tcPr>
          <w:p w:rsidR="00813AE4" w:rsidRPr="00D9294D" w:rsidRDefault="00813AE4" w:rsidP="000E1AC5">
            <w:pPr>
              <w:widowControl w:val="0"/>
              <w:jc w:val="center"/>
              <w:rPr>
                <w:bCs/>
                <w:sz w:val="24"/>
              </w:rPr>
            </w:pPr>
            <w:r w:rsidRPr="00D9294D">
              <w:rPr>
                <w:bCs/>
                <w:sz w:val="24"/>
              </w:rPr>
              <w:t>-</w:t>
            </w:r>
          </w:p>
        </w:tc>
        <w:tc>
          <w:tcPr>
            <w:tcW w:w="1382" w:type="dxa"/>
            <w:shd w:val="clear" w:color="auto" w:fill="auto"/>
          </w:tcPr>
          <w:p w:rsidR="00813AE4" w:rsidRPr="00D9294D" w:rsidRDefault="00813AE4" w:rsidP="000E1AC5">
            <w:pPr>
              <w:widowControl w:val="0"/>
              <w:jc w:val="center"/>
              <w:rPr>
                <w:bCs/>
                <w:sz w:val="24"/>
              </w:rPr>
            </w:pPr>
            <w:r w:rsidRPr="00D9294D">
              <w:rPr>
                <w:bCs/>
                <w:sz w:val="24"/>
              </w:rPr>
              <w:t>-</w:t>
            </w:r>
          </w:p>
        </w:tc>
      </w:tr>
      <w:tr w:rsidR="00813AE4" w:rsidRPr="00D9294D" w:rsidTr="00570F1B">
        <w:tblPrEx>
          <w:tblBorders>
            <w:bottom w:val="single" w:sz="4" w:space="0" w:color="auto"/>
          </w:tblBorders>
        </w:tblPrEx>
        <w:trPr>
          <w:jc w:val="center"/>
        </w:trPr>
        <w:tc>
          <w:tcPr>
            <w:tcW w:w="4573" w:type="dxa"/>
            <w:shd w:val="clear" w:color="auto" w:fill="auto"/>
          </w:tcPr>
          <w:p w:rsidR="00813AE4" w:rsidRPr="00D9294D" w:rsidRDefault="00813AE4" w:rsidP="000E1AC5">
            <w:pPr>
              <w:widowControl w:val="0"/>
              <w:ind w:left="113"/>
              <w:jc w:val="both"/>
              <w:rPr>
                <w:bCs/>
                <w:sz w:val="24"/>
              </w:rPr>
            </w:pPr>
            <w:r w:rsidRPr="00D9294D">
              <w:rPr>
                <w:bCs/>
                <w:sz w:val="24"/>
              </w:rPr>
              <w:t>100</w:t>
            </w:r>
          </w:p>
        </w:tc>
        <w:tc>
          <w:tcPr>
            <w:tcW w:w="1382" w:type="dxa"/>
            <w:shd w:val="clear" w:color="auto" w:fill="auto"/>
          </w:tcPr>
          <w:p w:rsidR="00813AE4" w:rsidRPr="00D9294D" w:rsidRDefault="00813AE4" w:rsidP="000E1AC5">
            <w:pPr>
              <w:widowControl w:val="0"/>
              <w:jc w:val="center"/>
              <w:rPr>
                <w:bCs/>
                <w:sz w:val="24"/>
              </w:rPr>
            </w:pPr>
            <w:r w:rsidRPr="00D9294D">
              <w:rPr>
                <w:bCs/>
                <w:sz w:val="24"/>
              </w:rPr>
              <w:t>0,517</w:t>
            </w:r>
          </w:p>
        </w:tc>
        <w:tc>
          <w:tcPr>
            <w:tcW w:w="1382" w:type="dxa"/>
            <w:shd w:val="clear" w:color="auto" w:fill="auto"/>
          </w:tcPr>
          <w:p w:rsidR="00813AE4" w:rsidRPr="00D9294D" w:rsidRDefault="00813AE4" w:rsidP="000E1AC5">
            <w:pPr>
              <w:widowControl w:val="0"/>
              <w:jc w:val="center"/>
              <w:rPr>
                <w:bCs/>
                <w:sz w:val="24"/>
              </w:rPr>
            </w:pPr>
            <w:r w:rsidRPr="00D9294D">
              <w:rPr>
                <w:bCs/>
                <w:sz w:val="24"/>
              </w:rPr>
              <w:t>0,558</w:t>
            </w:r>
          </w:p>
        </w:tc>
        <w:tc>
          <w:tcPr>
            <w:tcW w:w="1382" w:type="dxa"/>
            <w:shd w:val="clear" w:color="auto" w:fill="auto"/>
          </w:tcPr>
          <w:p w:rsidR="00813AE4" w:rsidRPr="00D9294D" w:rsidRDefault="00813AE4" w:rsidP="000E1AC5">
            <w:pPr>
              <w:widowControl w:val="0"/>
              <w:jc w:val="center"/>
              <w:rPr>
                <w:bCs/>
                <w:sz w:val="24"/>
              </w:rPr>
            </w:pPr>
            <w:r w:rsidRPr="00D9294D">
              <w:rPr>
                <w:bCs/>
                <w:sz w:val="24"/>
              </w:rPr>
              <w:t>-</w:t>
            </w:r>
          </w:p>
        </w:tc>
        <w:tc>
          <w:tcPr>
            <w:tcW w:w="1382" w:type="dxa"/>
            <w:shd w:val="clear" w:color="auto" w:fill="auto"/>
          </w:tcPr>
          <w:p w:rsidR="00813AE4" w:rsidRPr="00D9294D" w:rsidRDefault="00813AE4" w:rsidP="000E1AC5">
            <w:pPr>
              <w:widowControl w:val="0"/>
              <w:jc w:val="center"/>
              <w:rPr>
                <w:bCs/>
                <w:sz w:val="24"/>
              </w:rPr>
            </w:pPr>
            <w:r w:rsidRPr="00D9294D">
              <w:rPr>
                <w:bCs/>
                <w:sz w:val="24"/>
              </w:rPr>
              <w:t>-</w:t>
            </w:r>
          </w:p>
        </w:tc>
      </w:tr>
      <w:tr w:rsidR="00813AE4" w:rsidRPr="00D9294D" w:rsidTr="00570F1B">
        <w:tblPrEx>
          <w:tblBorders>
            <w:bottom w:val="single" w:sz="4" w:space="0" w:color="auto"/>
          </w:tblBorders>
        </w:tblPrEx>
        <w:trPr>
          <w:jc w:val="center"/>
        </w:trPr>
        <w:tc>
          <w:tcPr>
            <w:tcW w:w="4573" w:type="dxa"/>
            <w:shd w:val="clear" w:color="auto" w:fill="auto"/>
          </w:tcPr>
          <w:p w:rsidR="00813AE4" w:rsidRPr="00D9294D" w:rsidRDefault="00813AE4" w:rsidP="000E1AC5">
            <w:pPr>
              <w:widowControl w:val="0"/>
              <w:ind w:left="113"/>
              <w:jc w:val="both"/>
              <w:rPr>
                <w:bCs/>
                <w:sz w:val="24"/>
              </w:rPr>
            </w:pPr>
            <w:r w:rsidRPr="00D9294D">
              <w:rPr>
                <w:bCs/>
                <w:sz w:val="24"/>
              </w:rPr>
              <w:t>150</w:t>
            </w:r>
          </w:p>
        </w:tc>
        <w:tc>
          <w:tcPr>
            <w:tcW w:w="1382" w:type="dxa"/>
            <w:shd w:val="clear" w:color="auto" w:fill="auto"/>
          </w:tcPr>
          <w:p w:rsidR="00813AE4" w:rsidRPr="00D9294D" w:rsidRDefault="00813AE4" w:rsidP="000E1AC5">
            <w:pPr>
              <w:widowControl w:val="0"/>
              <w:jc w:val="center"/>
              <w:rPr>
                <w:bCs/>
                <w:sz w:val="24"/>
              </w:rPr>
            </w:pPr>
            <w:r w:rsidRPr="00D9294D">
              <w:rPr>
                <w:bCs/>
                <w:sz w:val="24"/>
              </w:rPr>
              <w:t>0,455</w:t>
            </w:r>
          </w:p>
        </w:tc>
        <w:tc>
          <w:tcPr>
            <w:tcW w:w="1382" w:type="dxa"/>
            <w:shd w:val="clear" w:color="auto" w:fill="auto"/>
          </w:tcPr>
          <w:p w:rsidR="00813AE4" w:rsidRPr="00D9294D" w:rsidRDefault="00813AE4" w:rsidP="000E1AC5">
            <w:pPr>
              <w:widowControl w:val="0"/>
              <w:jc w:val="center"/>
              <w:rPr>
                <w:bCs/>
                <w:sz w:val="24"/>
              </w:rPr>
            </w:pPr>
            <w:r w:rsidRPr="00D9294D">
              <w:rPr>
                <w:bCs/>
                <w:sz w:val="24"/>
              </w:rPr>
              <w:t>0,496</w:t>
            </w:r>
          </w:p>
        </w:tc>
        <w:tc>
          <w:tcPr>
            <w:tcW w:w="1382" w:type="dxa"/>
            <w:shd w:val="clear" w:color="auto" w:fill="auto"/>
          </w:tcPr>
          <w:p w:rsidR="00813AE4" w:rsidRPr="00D9294D" w:rsidRDefault="00813AE4" w:rsidP="000E1AC5">
            <w:pPr>
              <w:widowControl w:val="0"/>
              <w:jc w:val="center"/>
              <w:rPr>
                <w:bCs/>
                <w:sz w:val="24"/>
              </w:rPr>
            </w:pPr>
            <w:r w:rsidRPr="00D9294D">
              <w:rPr>
                <w:bCs/>
                <w:sz w:val="24"/>
              </w:rPr>
              <w:t>0,538</w:t>
            </w:r>
          </w:p>
        </w:tc>
        <w:tc>
          <w:tcPr>
            <w:tcW w:w="1382" w:type="dxa"/>
            <w:shd w:val="clear" w:color="auto" w:fill="auto"/>
          </w:tcPr>
          <w:p w:rsidR="00813AE4" w:rsidRPr="00D9294D" w:rsidRDefault="00813AE4" w:rsidP="000E1AC5">
            <w:pPr>
              <w:widowControl w:val="0"/>
              <w:jc w:val="center"/>
              <w:rPr>
                <w:bCs/>
                <w:sz w:val="24"/>
              </w:rPr>
            </w:pPr>
            <w:r w:rsidRPr="00D9294D">
              <w:rPr>
                <w:bCs/>
                <w:sz w:val="24"/>
              </w:rPr>
              <w:t>-</w:t>
            </w:r>
          </w:p>
        </w:tc>
      </w:tr>
      <w:tr w:rsidR="00813AE4" w:rsidRPr="00D9294D" w:rsidTr="00570F1B">
        <w:tblPrEx>
          <w:tblBorders>
            <w:bottom w:val="single" w:sz="4" w:space="0" w:color="auto"/>
          </w:tblBorders>
        </w:tblPrEx>
        <w:trPr>
          <w:jc w:val="center"/>
        </w:trPr>
        <w:tc>
          <w:tcPr>
            <w:tcW w:w="4573" w:type="dxa"/>
            <w:shd w:val="clear" w:color="auto" w:fill="auto"/>
          </w:tcPr>
          <w:p w:rsidR="00813AE4" w:rsidRPr="00D9294D" w:rsidRDefault="00813AE4" w:rsidP="000E1AC5">
            <w:pPr>
              <w:widowControl w:val="0"/>
              <w:ind w:left="113"/>
              <w:jc w:val="both"/>
              <w:rPr>
                <w:bCs/>
                <w:sz w:val="24"/>
              </w:rPr>
            </w:pPr>
            <w:r w:rsidRPr="00D9294D">
              <w:rPr>
                <w:bCs/>
                <w:sz w:val="24"/>
              </w:rPr>
              <w:t>250</w:t>
            </w:r>
          </w:p>
        </w:tc>
        <w:tc>
          <w:tcPr>
            <w:tcW w:w="1382" w:type="dxa"/>
            <w:shd w:val="clear" w:color="auto" w:fill="auto"/>
          </w:tcPr>
          <w:p w:rsidR="00813AE4" w:rsidRPr="00D9294D" w:rsidRDefault="00813AE4" w:rsidP="000E1AC5">
            <w:pPr>
              <w:widowControl w:val="0"/>
              <w:jc w:val="center"/>
              <w:rPr>
                <w:bCs/>
                <w:sz w:val="24"/>
              </w:rPr>
            </w:pPr>
            <w:r w:rsidRPr="00D9294D">
              <w:rPr>
                <w:bCs/>
                <w:sz w:val="24"/>
              </w:rPr>
              <w:t>0,414</w:t>
            </w:r>
          </w:p>
        </w:tc>
        <w:tc>
          <w:tcPr>
            <w:tcW w:w="1382" w:type="dxa"/>
            <w:shd w:val="clear" w:color="auto" w:fill="auto"/>
          </w:tcPr>
          <w:p w:rsidR="00813AE4" w:rsidRPr="00D9294D" w:rsidRDefault="00813AE4" w:rsidP="000E1AC5">
            <w:pPr>
              <w:widowControl w:val="0"/>
              <w:jc w:val="center"/>
              <w:rPr>
                <w:bCs/>
                <w:sz w:val="24"/>
              </w:rPr>
            </w:pPr>
            <w:r w:rsidRPr="00D9294D">
              <w:rPr>
                <w:bCs/>
                <w:sz w:val="24"/>
              </w:rPr>
              <w:t>0,434</w:t>
            </w:r>
          </w:p>
        </w:tc>
        <w:tc>
          <w:tcPr>
            <w:tcW w:w="1382" w:type="dxa"/>
            <w:shd w:val="clear" w:color="auto" w:fill="auto"/>
          </w:tcPr>
          <w:p w:rsidR="00813AE4" w:rsidRPr="00D9294D" w:rsidRDefault="00813AE4" w:rsidP="000E1AC5">
            <w:pPr>
              <w:widowControl w:val="0"/>
              <w:jc w:val="center"/>
              <w:rPr>
                <w:bCs/>
                <w:sz w:val="24"/>
              </w:rPr>
            </w:pPr>
            <w:r w:rsidRPr="00D9294D">
              <w:rPr>
                <w:bCs/>
                <w:sz w:val="24"/>
              </w:rPr>
              <w:t>0,455</w:t>
            </w:r>
          </w:p>
        </w:tc>
        <w:tc>
          <w:tcPr>
            <w:tcW w:w="1382" w:type="dxa"/>
            <w:shd w:val="clear" w:color="auto" w:fill="auto"/>
          </w:tcPr>
          <w:p w:rsidR="00813AE4" w:rsidRPr="00D9294D" w:rsidRDefault="00813AE4" w:rsidP="000E1AC5">
            <w:pPr>
              <w:widowControl w:val="0"/>
              <w:jc w:val="center"/>
              <w:rPr>
                <w:bCs/>
                <w:sz w:val="24"/>
              </w:rPr>
            </w:pPr>
            <w:r w:rsidRPr="00D9294D">
              <w:rPr>
                <w:bCs/>
                <w:sz w:val="24"/>
              </w:rPr>
              <w:t>0,476</w:t>
            </w:r>
          </w:p>
        </w:tc>
      </w:tr>
      <w:tr w:rsidR="00813AE4" w:rsidRPr="00D9294D" w:rsidTr="00570F1B">
        <w:tblPrEx>
          <w:tblBorders>
            <w:bottom w:val="single" w:sz="4" w:space="0" w:color="auto"/>
          </w:tblBorders>
        </w:tblPrEx>
        <w:trPr>
          <w:jc w:val="center"/>
        </w:trPr>
        <w:tc>
          <w:tcPr>
            <w:tcW w:w="4573" w:type="dxa"/>
            <w:shd w:val="clear" w:color="auto" w:fill="auto"/>
          </w:tcPr>
          <w:p w:rsidR="00813AE4" w:rsidRPr="00D9294D" w:rsidRDefault="00813AE4" w:rsidP="000E1AC5">
            <w:pPr>
              <w:widowControl w:val="0"/>
              <w:ind w:left="113"/>
              <w:jc w:val="both"/>
              <w:rPr>
                <w:bCs/>
                <w:sz w:val="24"/>
              </w:rPr>
            </w:pPr>
            <w:r w:rsidRPr="00D9294D">
              <w:rPr>
                <w:bCs/>
                <w:sz w:val="24"/>
              </w:rPr>
              <w:t>400</w:t>
            </w:r>
          </w:p>
        </w:tc>
        <w:tc>
          <w:tcPr>
            <w:tcW w:w="1382" w:type="dxa"/>
            <w:shd w:val="clear" w:color="auto" w:fill="auto"/>
          </w:tcPr>
          <w:p w:rsidR="00813AE4" w:rsidRPr="00D9294D" w:rsidRDefault="00813AE4" w:rsidP="000E1AC5">
            <w:pPr>
              <w:widowControl w:val="0"/>
              <w:jc w:val="center"/>
              <w:rPr>
                <w:bCs/>
                <w:sz w:val="24"/>
              </w:rPr>
            </w:pPr>
            <w:r w:rsidRPr="00D9294D">
              <w:rPr>
                <w:bCs/>
                <w:sz w:val="24"/>
              </w:rPr>
              <w:t>0,372</w:t>
            </w:r>
          </w:p>
        </w:tc>
        <w:tc>
          <w:tcPr>
            <w:tcW w:w="1382" w:type="dxa"/>
            <w:shd w:val="clear" w:color="auto" w:fill="auto"/>
          </w:tcPr>
          <w:p w:rsidR="00813AE4" w:rsidRPr="00D9294D" w:rsidRDefault="00813AE4" w:rsidP="000E1AC5">
            <w:pPr>
              <w:widowControl w:val="0"/>
              <w:jc w:val="center"/>
              <w:rPr>
                <w:bCs/>
                <w:sz w:val="24"/>
              </w:rPr>
            </w:pPr>
            <w:r w:rsidRPr="00D9294D">
              <w:rPr>
                <w:bCs/>
                <w:sz w:val="24"/>
              </w:rPr>
              <w:t>0,372</w:t>
            </w:r>
          </w:p>
        </w:tc>
        <w:tc>
          <w:tcPr>
            <w:tcW w:w="1382" w:type="dxa"/>
            <w:shd w:val="clear" w:color="auto" w:fill="auto"/>
          </w:tcPr>
          <w:p w:rsidR="00813AE4" w:rsidRPr="00D9294D" w:rsidRDefault="00813AE4" w:rsidP="000E1AC5">
            <w:pPr>
              <w:widowControl w:val="0"/>
              <w:jc w:val="center"/>
              <w:rPr>
                <w:bCs/>
                <w:sz w:val="24"/>
              </w:rPr>
            </w:pPr>
            <w:r w:rsidRPr="00D9294D">
              <w:rPr>
                <w:bCs/>
                <w:sz w:val="24"/>
              </w:rPr>
              <w:t>0,393</w:t>
            </w:r>
          </w:p>
        </w:tc>
        <w:tc>
          <w:tcPr>
            <w:tcW w:w="1382" w:type="dxa"/>
            <w:shd w:val="clear" w:color="auto" w:fill="auto"/>
          </w:tcPr>
          <w:p w:rsidR="00813AE4" w:rsidRPr="00D9294D" w:rsidRDefault="00813AE4" w:rsidP="000E1AC5">
            <w:pPr>
              <w:widowControl w:val="0"/>
              <w:jc w:val="center"/>
              <w:rPr>
                <w:bCs/>
                <w:sz w:val="24"/>
              </w:rPr>
            </w:pPr>
            <w:r w:rsidRPr="00D9294D">
              <w:rPr>
                <w:bCs/>
                <w:sz w:val="24"/>
              </w:rPr>
              <w:t>0,414</w:t>
            </w:r>
          </w:p>
        </w:tc>
      </w:tr>
      <w:tr w:rsidR="00813AE4" w:rsidRPr="00D9294D" w:rsidTr="00570F1B">
        <w:tblPrEx>
          <w:tblBorders>
            <w:bottom w:val="single" w:sz="4" w:space="0" w:color="auto"/>
          </w:tblBorders>
        </w:tblPrEx>
        <w:trPr>
          <w:jc w:val="center"/>
        </w:trPr>
        <w:tc>
          <w:tcPr>
            <w:tcW w:w="4573" w:type="dxa"/>
            <w:shd w:val="clear" w:color="auto" w:fill="auto"/>
          </w:tcPr>
          <w:p w:rsidR="00813AE4" w:rsidRPr="00D9294D" w:rsidRDefault="00813AE4" w:rsidP="000E1AC5">
            <w:pPr>
              <w:widowControl w:val="0"/>
              <w:ind w:left="113"/>
              <w:jc w:val="both"/>
              <w:rPr>
                <w:bCs/>
                <w:sz w:val="24"/>
              </w:rPr>
            </w:pPr>
            <w:r w:rsidRPr="00D9294D">
              <w:rPr>
                <w:bCs/>
                <w:sz w:val="24"/>
              </w:rPr>
              <w:t>600</w:t>
            </w:r>
          </w:p>
        </w:tc>
        <w:tc>
          <w:tcPr>
            <w:tcW w:w="1382" w:type="dxa"/>
            <w:shd w:val="clear" w:color="auto" w:fill="auto"/>
          </w:tcPr>
          <w:p w:rsidR="00813AE4" w:rsidRPr="00D9294D" w:rsidRDefault="00813AE4" w:rsidP="000E1AC5">
            <w:pPr>
              <w:widowControl w:val="0"/>
              <w:jc w:val="center"/>
              <w:rPr>
                <w:bCs/>
                <w:sz w:val="24"/>
              </w:rPr>
            </w:pPr>
            <w:r w:rsidRPr="00D9294D">
              <w:rPr>
                <w:bCs/>
                <w:sz w:val="24"/>
              </w:rPr>
              <w:t>0,359</w:t>
            </w:r>
          </w:p>
        </w:tc>
        <w:tc>
          <w:tcPr>
            <w:tcW w:w="1382" w:type="dxa"/>
            <w:shd w:val="clear" w:color="auto" w:fill="auto"/>
          </w:tcPr>
          <w:p w:rsidR="00813AE4" w:rsidRPr="00D9294D" w:rsidRDefault="00813AE4" w:rsidP="000E1AC5">
            <w:pPr>
              <w:widowControl w:val="0"/>
              <w:jc w:val="center"/>
              <w:rPr>
                <w:bCs/>
                <w:sz w:val="24"/>
              </w:rPr>
            </w:pPr>
            <w:r w:rsidRPr="00D9294D">
              <w:rPr>
                <w:bCs/>
                <w:sz w:val="24"/>
              </w:rPr>
              <w:t>0,359</w:t>
            </w:r>
          </w:p>
        </w:tc>
        <w:tc>
          <w:tcPr>
            <w:tcW w:w="1382" w:type="dxa"/>
            <w:shd w:val="clear" w:color="auto" w:fill="auto"/>
          </w:tcPr>
          <w:p w:rsidR="00813AE4" w:rsidRPr="00D9294D" w:rsidRDefault="00813AE4" w:rsidP="000E1AC5">
            <w:pPr>
              <w:widowControl w:val="0"/>
              <w:jc w:val="center"/>
              <w:rPr>
                <w:bCs/>
                <w:sz w:val="24"/>
              </w:rPr>
            </w:pPr>
            <w:r w:rsidRPr="00D9294D">
              <w:rPr>
                <w:bCs/>
                <w:sz w:val="24"/>
              </w:rPr>
              <w:t>0,359</w:t>
            </w:r>
          </w:p>
        </w:tc>
        <w:tc>
          <w:tcPr>
            <w:tcW w:w="1382" w:type="dxa"/>
            <w:shd w:val="clear" w:color="auto" w:fill="auto"/>
          </w:tcPr>
          <w:p w:rsidR="00813AE4" w:rsidRPr="00D9294D" w:rsidRDefault="00813AE4" w:rsidP="000E1AC5">
            <w:pPr>
              <w:widowControl w:val="0"/>
              <w:jc w:val="center"/>
              <w:rPr>
                <w:bCs/>
                <w:sz w:val="24"/>
              </w:rPr>
            </w:pPr>
            <w:r w:rsidRPr="00D9294D">
              <w:rPr>
                <w:bCs/>
                <w:sz w:val="24"/>
              </w:rPr>
              <w:t>0,372</w:t>
            </w:r>
          </w:p>
        </w:tc>
      </w:tr>
      <w:tr w:rsidR="00813AE4" w:rsidRPr="00D9294D" w:rsidTr="00570F1B">
        <w:tblPrEx>
          <w:tblBorders>
            <w:bottom w:val="single" w:sz="4" w:space="0" w:color="auto"/>
          </w:tblBorders>
        </w:tblPrEx>
        <w:trPr>
          <w:jc w:val="center"/>
        </w:trPr>
        <w:tc>
          <w:tcPr>
            <w:tcW w:w="4573" w:type="dxa"/>
            <w:shd w:val="clear" w:color="auto" w:fill="auto"/>
          </w:tcPr>
          <w:p w:rsidR="00813AE4" w:rsidRPr="00D9294D" w:rsidRDefault="00813AE4" w:rsidP="000E1AC5">
            <w:pPr>
              <w:widowControl w:val="0"/>
              <w:ind w:left="113"/>
              <w:jc w:val="both"/>
              <w:rPr>
                <w:bCs/>
                <w:sz w:val="24"/>
              </w:rPr>
            </w:pPr>
            <w:r w:rsidRPr="00D9294D">
              <w:rPr>
                <w:bCs/>
                <w:sz w:val="24"/>
              </w:rPr>
              <w:t>1000 и более</w:t>
            </w:r>
          </w:p>
        </w:tc>
        <w:tc>
          <w:tcPr>
            <w:tcW w:w="1382" w:type="dxa"/>
            <w:shd w:val="clear" w:color="auto" w:fill="auto"/>
          </w:tcPr>
          <w:p w:rsidR="00813AE4" w:rsidRPr="00D9294D" w:rsidRDefault="00813AE4" w:rsidP="000E1AC5">
            <w:pPr>
              <w:widowControl w:val="0"/>
              <w:jc w:val="center"/>
              <w:rPr>
                <w:bCs/>
                <w:sz w:val="24"/>
              </w:rPr>
            </w:pPr>
            <w:r w:rsidRPr="00D9294D">
              <w:rPr>
                <w:bCs/>
                <w:sz w:val="24"/>
              </w:rPr>
              <w:t>0,336</w:t>
            </w:r>
          </w:p>
        </w:tc>
        <w:tc>
          <w:tcPr>
            <w:tcW w:w="1382" w:type="dxa"/>
            <w:shd w:val="clear" w:color="auto" w:fill="auto"/>
          </w:tcPr>
          <w:p w:rsidR="00813AE4" w:rsidRPr="00D9294D" w:rsidRDefault="00813AE4" w:rsidP="000E1AC5">
            <w:pPr>
              <w:widowControl w:val="0"/>
              <w:jc w:val="center"/>
              <w:rPr>
                <w:bCs/>
                <w:sz w:val="24"/>
              </w:rPr>
            </w:pPr>
            <w:r w:rsidRPr="00D9294D">
              <w:rPr>
                <w:bCs/>
                <w:sz w:val="24"/>
              </w:rPr>
              <w:t>0,336</w:t>
            </w:r>
          </w:p>
        </w:tc>
        <w:tc>
          <w:tcPr>
            <w:tcW w:w="1382" w:type="dxa"/>
            <w:shd w:val="clear" w:color="auto" w:fill="auto"/>
          </w:tcPr>
          <w:p w:rsidR="00813AE4" w:rsidRPr="00D9294D" w:rsidRDefault="00813AE4" w:rsidP="000E1AC5">
            <w:pPr>
              <w:widowControl w:val="0"/>
              <w:jc w:val="center"/>
              <w:rPr>
                <w:bCs/>
                <w:sz w:val="24"/>
              </w:rPr>
            </w:pPr>
            <w:r w:rsidRPr="00D9294D">
              <w:rPr>
                <w:bCs/>
                <w:sz w:val="24"/>
              </w:rPr>
              <w:t>0,336</w:t>
            </w:r>
          </w:p>
        </w:tc>
        <w:tc>
          <w:tcPr>
            <w:tcW w:w="1382" w:type="dxa"/>
            <w:shd w:val="clear" w:color="auto" w:fill="auto"/>
          </w:tcPr>
          <w:p w:rsidR="00813AE4" w:rsidRPr="00D9294D" w:rsidRDefault="00813AE4" w:rsidP="000E1AC5">
            <w:pPr>
              <w:widowControl w:val="0"/>
              <w:jc w:val="center"/>
              <w:rPr>
                <w:bCs/>
                <w:sz w:val="24"/>
              </w:rPr>
            </w:pPr>
            <w:r w:rsidRPr="00D9294D">
              <w:rPr>
                <w:bCs/>
                <w:sz w:val="24"/>
              </w:rPr>
              <w:t>0,336</w:t>
            </w:r>
          </w:p>
        </w:tc>
      </w:tr>
    </w:tbl>
    <w:p w:rsidR="00813AE4" w:rsidRPr="00D9294D" w:rsidRDefault="00813AE4" w:rsidP="00E62ED2">
      <w:pPr>
        <w:widowControl w:val="0"/>
        <w:shd w:val="clear" w:color="auto" w:fill="FFFFFF"/>
        <w:autoSpaceDE w:val="0"/>
        <w:autoSpaceDN w:val="0"/>
        <w:adjustRightInd w:val="0"/>
        <w:spacing w:before="120"/>
        <w:ind w:firstLine="709"/>
        <w:jc w:val="both"/>
        <w:rPr>
          <w:bCs/>
          <w:sz w:val="24"/>
        </w:rPr>
      </w:pPr>
      <w:r w:rsidRPr="00D9294D">
        <w:rPr>
          <w:bCs/>
          <w:spacing w:val="40"/>
          <w:sz w:val="24"/>
        </w:rPr>
        <w:t>Примечание:</w:t>
      </w:r>
      <w:r w:rsidRPr="00D9294D">
        <w:rPr>
          <w:bCs/>
          <w:sz w:val="24"/>
        </w:rPr>
        <w:t xml:space="preserve"> При промежуточных значениях отапливаемой площади дома в интервале 50-</w:t>
      </w:r>
      <w:smartTag w:uri="urn:schemas-microsoft-com:office:smarttags" w:element="metricconverter">
        <w:smartTagPr>
          <w:attr w:name="ProductID" w:val="1000 м2"/>
        </w:smartTagPr>
        <w:r w:rsidRPr="00D9294D">
          <w:rPr>
            <w:bCs/>
            <w:sz w:val="24"/>
          </w:rPr>
          <w:t>1000 м</w:t>
        </w:r>
        <w:r w:rsidRPr="00D9294D">
          <w:rPr>
            <w:bCs/>
            <w:sz w:val="24"/>
            <w:vertAlign w:val="superscript"/>
          </w:rPr>
          <w:t>2</w:t>
        </w:r>
      </w:smartTag>
      <w:r w:rsidRPr="00D9294D">
        <w:rPr>
          <w:bCs/>
          <w:sz w:val="24"/>
        </w:rPr>
        <w:t xml:space="preserve"> значения </w:t>
      </w:r>
      <w:r w:rsidR="004B0B82">
        <w:rPr>
          <w:bCs/>
          <w:position w:val="-12"/>
          <w:sz w:val="24"/>
        </w:rPr>
        <w:pict>
          <v:shape id="_x0000_i1031" type="#_x0000_t75" style="width:18.6pt;height:18.6pt">
            <v:imagedata r:id="rId26" o:title=""/>
          </v:shape>
        </w:pict>
      </w:r>
      <w:r w:rsidRPr="00D9294D">
        <w:rPr>
          <w:bCs/>
          <w:sz w:val="24"/>
        </w:rPr>
        <w:t xml:space="preserve"> должны определ</w:t>
      </w:r>
      <w:r w:rsidR="00E62ED2" w:rsidRPr="00D9294D">
        <w:rPr>
          <w:bCs/>
          <w:sz w:val="24"/>
        </w:rPr>
        <w:t>яться по линейной интерполяции.</w:t>
      </w:r>
    </w:p>
    <w:p w:rsidR="00813AE4" w:rsidRPr="00D9294D" w:rsidRDefault="00813AE4" w:rsidP="000E1AC5">
      <w:pPr>
        <w:widowControl w:val="0"/>
        <w:shd w:val="clear" w:color="auto" w:fill="FFFFFF"/>
        <w:autoSpaceDE w:val="0"/>
        <w:autoSpaceDN w:val="0"/>
        <w:adjustRightInd w:val="0"/>
        <w:ind w:firstLine="709"/>
        <w:jc w:val="right"/>
        <w:rPr>
          <w:sz w:val="24"/>
        </w:rPr>
      </w:pPr>
      <w:r w:rsidRPr="00D9294D">
        <w:rPr>
          <w:sz w:val="24"/>
        </w:rPr>
        <w:t>Таблица 4.3.3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
        <w:gridCol w:w="3544"/>
        <w:gridCol w:w="700"/>
        <w:gridCol w:w="701"/>
        <w:gridCol w:w="701"/>
        <w:gridCol w:w="700"/>
        <w:gridCol w:w="701"/>
        <w:gridCol w:w="701"/>
        <w:gridCol w:w="701"/>
        <w:gridCol w:w="1173"/>
      </w:tblGrid>
      <w:tr w:rsidR="00813AE4" w:rsidRPr="00D9294D" w:rsidTr="00570F1B">
        <w:trPr>
          <w:trHeight w:val="567"/>
          <w:jc w:val="center"/>
        </w:trPr>
        <w:tc>
          <w:tcPr>
            <w:tcW w:w="531" w:type="dxa"/>
            <w:vMerge w:val="restart"/>
            <w:shd w:val="clear" w:color="auto" w:fill="auto"/>
            <w:vAlign w:val="center"/>
          </w:tcPr>
          <w:p w:rsidR="00813AE4" w:rsidRPr="00D9294D" w:rsidRDefault="00813AE4" w:rsidP="000E1AC5">
            <w:pPr>
              <w:widowControl w:val="0"/>
              <w:jc w:val="center"/>
              <w:rPr>
                <w:b/>
                <w:bCs/>
                <w:sz w:val="24"/>
              </w:rPr>
            </w:pPr>
            <w:r w:rsidRPr="00D9294D">
              <w:rPr>
                <w:b/>
                <w:bCs/>
                <w:sz w:val="24"/>
              </w:rPr>
              <w:t>№ п/п</w:t>
            </w:r>
          </w:p>
        </w:tc>
        <w:tc>
          <w:tcPr>
            <w:tcW w:w="9622" w:type="dxa"/>
            <w:gridSpan w:val="9"/>
            <w:shd w:val="clear" w:color="auto" w:fill="auto"/>
            <w:vAlign w:val="center"/>
          </w:tcPr>
          <w:p w:rsidR="00813AE4" w:rsidRPr="00D9294D" w:rsidRDefault="00813AE4" w:rsidP="000E1AC5">
            <w:pPr>
              <w:widowControl w:val="0"/>
              <w:jc w:val="center"/>
              <w:rPr>
                <w:b/>
                <w:bCs/>
                <w:sz w:val="24"/>
              </w:rPr>
            </w:pPr>
            <w:r w:rsidRPr="00D9294D">
              <w:rPr>
                <w:b/>
                <w:sz w:val="24"/>
              </w:rPr>
              <w:t>Расчетные показатели</w:t>
            </w:r>
            <w:r w:rsidR="00147FC5" w:rsidRPr="00D9294D">
              <w:rPr>
                <w:b/>
                <w:sz w:val="24"/>
              </w:rPr>
              <w:t xml:space="preserve"> </w:t>
            </w:r>
            <w:r w:rsidRPr="00D9294D">
              <w:rPr>
                <w:b/>
                <w:bCs/>
                <w:sz w:val="24"/>
              </w:rPr>
              <w:t xml:space="preserve">нормируемой удельной характеристики </w:t>
            </w:r>
          </w:p>
          <w:p w:rsidR="00813AE4" w:rsidRPr="00D9294D" w:rsidRDefault="00813AE4" w:rsidP="000E1AC5">
            <w:pPr>
              <w:widowControl w:val="0"/>
              <w:jc w:val="center"/>
              <w:rPr>
                <w:b/>
                <w:bCs/>
                <w:sz w:val="24"/>
              </w:rPr>
            </w:pPr>
            <w:r w:rsidRPr="00D9294D">
              <w:rPr>
                <w:b/>
                <w:bCs/>
                <w:sz w:val="24"/>
              </w:rPr>
              <w:t>расхода тепловой энергии на отопление и вентиляцию зданий, Вт/(м</w:t>
            </w:r>
            <w:r w:rsidRPr="00D9294D">
              <w:rPr>
                <w:b/>
                <w:bCs/>
                <w:sz w:val="24"/>
                <w:vertAlign w:val="superscript"/>
              </w:rPr>
              <w:t>3</w:t>
            </w:r>
            <w:r w:rsidRPr="00D9294D">
              <w:rPr>
                <w:b/>
                <w:bCs/>
                <w:sz w:val="24"/>
              </w:rPr>
              <w:t>·°C) при условиях:</w:t>
            </w:r>
          </w:p>
        </w:tc>
      </w:tr>
      <w:tr w:rsidR="00813AE4" w:rsidRPr="00D9294D" w:rsidTr="00570F1B">
        <w:trPr>
          <w:trHeight w:val="312"/>
          <w:jc w:val="center"/>
        </w:trPr>
        <w:tc>
          <w:tcPr>
            <w:tcW w:w="531" w:type="dxa"/>
            <w:vMerge/>
            <w:shd w:val="clear" w:color="auto" w:fill="auto"/>
            <w:vAlign w:val="center"/>
          </w:tcPr>
          <w:p w:rsidR="00813AE4" w:rsidRPr="00D9294D" w:rsidRDefault="00813AE4" w:rsidP="000E1AC5">
            <w:pPr>
              <w:widowControl w:val="0"/>
              <w:jc w:val="center"/>
              <w:rPr>
                <w:b/>
                <w:bCs/>
                <w:sz w:val="24"/>
              </w:rPr>
            </w:pPr>
          </w:p>
        </w:tc>
        <w:tc>
          <w:tcPr>
            <w:tcW w:w="3544" w:type="dxa"/>
            <w:vMerge w:val="restart"/>
            <w:shd w:val="clear" w:color="auto" w:fill="auto"/>
            <w:vAlign w:val="center"/>
          </w:tcPr>
          <w:p w:rsidR="00813AE4" w:rsidRPr="00D9294D" w:rsidRDefault="00813AE4" w:rsidP="000E1AC5">
            <w:pPr>
              <w:widowControl w:val="0"/>
              <w:jc w:val="center"/>
              <w:rPr>
                <w:b/>
                <w:bCs/>
                <w:sz w:val="24"/>
              </w:rPr>
            </w:pPr>
            <w:r w:rsidRPr="00D9294D">
              <w:rPr>
                <w:b/>
                <w:bCs/>
                <w:sz w:val="24"/>
              </w:rPr>
              <w:t>типы зданий</w:t>
            </w:r>
          </w:p>
        </w:tc>
        <w:tc>
          <w:tcPr>
            <w:tcW w:w="6078" w:type="dxa"/>
            <w:gridSpan w:val="8"/>
            <w:shd w:val="clear" w:color="auto" w:fill="auto"/>
            <w:vAlign w:val="center"/>
          </w:tcPr>
          <w:p w:rsidR="00813AE4" w:rsidRPr="00D9294D" w:rsidRDefault="00813AE4" w:rsidP="000E1AC5">
            <w:pPr>
              <w:widowControl w:val="0"/>
              <w:jc w:val="center"/>
              <w:rPr>
                <w:b/>
                <w:bCs/>
                <w:sz w:val="24"/>
              </w:rPr>
            </w:pPr>
            <w:r w:rsidRPr="00D9294D">
              <w:rPr>
                <w:b/>
                <w:bCs/>
                <w:sz w:val="24"/>
              </w:rPr>
              <w:t>количество этажей</w:t>
            </w:r>
          </w:p>
        </w:tc>
      </w:tr>
      <w:tr w:rsidR="00813AE4" w:rsidRPr="00D9294D" w:rsidTr="00570F1B">
        <w:trPr>
          <w:jc w:val="center"/>
        </w:trPr>
        <w:tc>
          <w:tcPr>
            <w:tcW w:w="531" w:type="dxa"/>
            <w:vMerge/>
            <w:shd w:val="clear" w:color="auto" w:fill="auto"/>
          </w:tcPr>
          <w:p w:rsidR="00813AE4" w:rsidRPr="00D9294D" w:rsidRDefault="00813AE4" w:rsidP="000E1AC5">
            <w:pPr>
              <w:widowControl w:val="0"/>
              <w:jc w:val="center"/>
              <w:rPr>
                <w:b/>
                <w:bCs/>
                <w:sz w:val="24"/>
              </w:rPr>
            </w:pPr>
          </w:p>
        </w:tc>
        <w:tc>
          <w:tcPr>
            <w:tcW w:w="3544" w:type="dxa"/>
            <w:vMerge/>
            <w:shd w:val="clear" w:color="auto" w:fill="auto"/>
            <w:vAlign w:val="center"/>
          </w:tcPr>
          <w:p w:rsidR="00813AE4" w:rsidRPr="00D9294D" w:rsidRDefault="00813AE4" w:rsidP="000E1AC5">
            <w:pPr>
              <w:widowControl w:val="0"/>
              <w:jc w:val="center"/>
              <w:rPr>
                <w:b/>
                <w:bCs/>
                <w:sz w:val="24"/>
              </w:rPr>
            </w:pPr>
          </w:p>
        </w:tc>
        <w:tc>
          <w:tcPr>
            <w:tcW w:w="700" w:type="dxa"/>
            <w:shd w:val="clear" w:color="auto" w:fill="auto"/>
            <w:vAlign w:val="center"/>
          </w:tcPr>
          <w:p w:rsidR="00813AE4" w:rsidRPr="00D9294D" w:rsidRDefault="00813AE4" w:rsidP="000E1AC5">
            <w:pPr>
              <w:widowControl w:val="0"/>
              <w:ind w:left="-57" w:right="-57"/>
              <w:jc w:val="center"/>
              <w:rPr>
                <w:b/>
                <w:bCs/>
                <w:sz w:val="24"/>
              </w:rPr>
            </w:pPr>
            <w:r w:rsidRPr="00D9294D">
              <w:rPr>
                <w:b/>
                <w:bCs/>
                <w:sz w:val="24"/>
              </w:rPr>
              <w:t>1</w:t>
            </w:r>
          </w:p>
        </w:tc>
        <w:tc>
          <w:tcPr>
            <w:tcW w:w="701" w:type="dxa"/>
            <w:shd w:val="clear" w:color="auto" w:fill="auto"/>
            <w:vAlign w:val="center"/>
          </w:tcPr>
          <w:p w:rsidR="00813AE4" w:rsidRPr="00D9294D" w:rsidRDefault="00813AE4" w:rsidP="000E1AC5">
            <w:pPr>
              <w:widowControl w:val="0"/>
              <w:ind w:left="-57" w:right="-57"/>
              <w:jc w:val="center"/>
              <w:rPr>
                <w:b/>
                <w:bCs/>
                <w:sz w:val="24"/>
              </w:rPr>
            </w:pPr>
            <w:r w:rsidRPr="00D9294D">
              <w:rPr>
                <w:b/>
                <w:bCs/>
                <w:sz w:val="24"/>
              </w:rPr>
              <w:t>2</w:t>
            </w:r>
          </w:p>
        </w:tc>
        <w:tc>
          <w:tcPr>
            <w:tcW w:w="701" w:type="dxa"/>
            <w:shd w:val="clear" w:color="auto" w:fill="auto"/>
            <w:vAlign w:val="center"/>
          </w:tcPr>
          <w:p w:rsidR="00813AE4" w:rsidRPr="00D9294D" w:rsidRDefault="00813AE4" w:rsidP="000E1AC5">
            <w:pPr>
              <w:widowControl w:val="0"/>
              <w:ind w:left="-57" w:right="-57"/>
              <w:jc w:val="center"/>
              <w:rPr>
                <w:b/>
                <w:bCs/>
                <w:sz w:val="24"/>
              </w:rPr>
            </w:pPr>
            <w:r w:rsidRPr="00D9294D">
              <w:rPr>
                <w:b/>
                <w:bCs/>
                <w:sz w:val="24"/>
              </w:rPr>
              <w:t>3</w:t>
            </w:r>
          </w:p>
        </w:tc>
        <w:tc>
          <w:tcPr>
            <w:tcW w:w="700" w:type="dxa"/>
            <w:shd w:val="clear" w:color="auto" w:fill="auto"/>
            <w:vAlign w:val="center"/>
          </w:tcPr>
          <w:p w:rsidR="00813AE4" w:rsidRPr="00D9294D" w:rsidRDefault="00813AE4" w:rsidP="000E1AC5">
            <w:pPr>
              <w:widowControl w:val="0"/>
              <w:ind w:left="-57" w:right="-57"/>
              <w:jc w:val="center"/>
              <w:rPr>
                <w:b/>
                <w:bCs/>
                <w:sz w:val="24"/>
              </w:rPr>
            </w:pPr>
            <w:r w:rsidRPr="00D9294D">
              <w:rPr>
                <w:b/>
                <w:bCs/>
                <w:sz w:val="24"/>
              </w:rPr>
              <w:t>4, 5</w:t>
            </w:r>
          </w:p>
        </w:tc>
        <w:tc>
          <w:tcPr>
            <w:tcW w:w="701" w:type="dxa"/>
            <w:shd w:val="clear" w:color="auto" w:fill="auto"/>
            <w:vAlign w:val="center"/>
          </w:tcPr>
          <w:p w:rsidR="00813AE4" w:rsidRPr="00D9294D" w:rsidRDefault="00813AE4" w:rsidP="000E1AC5">
            <w:pPr>
              <w:widowControl w:val="0"/>
              <w:ind w:left="-57" w:right="-57"/>
              <w:jc w:val="center"/>
              <w:rPr>
                <w:b/>
                <w:bCs/>
                <w:sz w:val="24"/>
              </w:rPr>
            </w:pPr>
            <w:r w:rsidRPr="00D9294D">
              <w:rPr>
                <w:b/>
                <w:bCs/>
                <w:sz w:val="24"/>
              </w:rPr>
              <w:t>6, 7</w:t>
            </w:r>
          </w:p>
        </w:tc>
        <w:tc>
          <w:tcPr>
            <w:tcW w:w="701" w:type="dxa"/>
            <w:shd w:val="clear" w:color="auto" w:fill="auto"/>
            <w:vAlign w:val="center"/>
          </w:tcPr>
          <w:p w:rsidR="00813AE4" w:rsidRPr="00D9294D" w:rsidRDefault="00813AE4" w:rsidP="000E1AC5">
            <w:pPr>
              <w:widowControl w:val="0"/>
              <w:ind w:left="-57" w:right="-57"/>
              <w:jc w:val="center"/>
              <w:rPr>
                <w:b/>
                <w:bCs/>
                <w:sz w:val="24"/>
              </w:rPr>
            </w:pPr>
            <w:r w:rsidRPr="00D9294D">
              <w:rPr>
                <w:b/>
                <w:bCs/>
                <w:sz w:val="24"/>
              </w:rPr>
              <w:t>8, 9</w:t>
            </w:r>
          </w:p>
        </w:tc>
        <w:tc>
          <w:tcPr>
            <w:tcW w:w="701" w:type="dxa"/>
            <w:shd w:val="clear" w:color="auto" w:fill="auto"/>
            <w:vAlign w:val="center"/>
          </w:tcPr>
          <w:p w:rsidR="00813AE4" w:rsidRPr="00D9294D" w:rsidRDefault="00813AE4" w:rsidP="000E1AC5">
            <w:pPr>
              <w:widowControl w:val="0"/>
              <w:ind w:left="-57" w:right="-57"/>
              <w:jc w:val="center"/>
              <w:rPr>
                <w:b/>
                <w:bCs/>
                <w:sz w:val="24"/>
              </w:rPr>
            </w:pPr>
            <w:r w:rsidRPr="00D9294D">
              <w:rPr>
                <w:b/>
                <w:bCs/>
                <w:sz w:val="24"/>
              </w:rPr>
              <w:t>10, 11</w:t>
            </w:r>
          </w:p>
        </w:tc>
        <w:tc>
          <w:tcPr>
            <w:tcW w:w="1173" w:type="dxa"/>
            <w:shd w:val="clear" w:color="auto" w:fill="auto"/>
            <w:vAlign w:val="center"/>
          </w:tcPr>
          <w:p w:rsidR="00813AE4" w:rsidRPr="00D9294D" w:rsidRDefault="00813AE4" w:rsidP="000E1AC5">
            <w:pPr>
              <w:widowControl w:val="0"/>
              <w:ind w:left="-57" w:right="-57"/>
              <w:jc w:val="center"/>
              <w:rPr>
                <w:b/>
                <w:bCs/>
                <w:sz w:val="24"/>
              </w:rPr>
            </w:pPr>
            <w:r w:rsidRPr="00D9294D">
              <w:rPr>
                <w:b/>
                <w:bCs/>
                <w:sz w:val="24"/>
              </w:rPr>
              <w:t>12 и выше</w:t>
            </w:r>
          </w:p>
        </w:tc>
      </w:tr>
      <w:tr w:rsidR="00813AE4" w:rsidRPr="00D9294D" w:rsidTr="00570F1B">
        <w:trPr>
          <w:jc w:val="center"/>
        </w:trPr>
        <w:tc>
          <w:tcPr>
            <w:tcW w:w="531" w:type="dxa"/>
            <w:shd w:val="clear" w:color="auto" w:fill="auto"/>
          </w:tcPr>
          <w:p w:rsidR="00813AE4" w:rsidRPr="00D9294D" w:rsidRDefault="00813AE4" w:rsidP="000E1AC5">
            <w:pPr>
              <w:widowControl w:val="0"/>
              <w:jc w:val="center"/>
              <w:rPr>
                <w:bCs/>
                <w:sz w:val="24"/>
              </w:rPr>
            </w:pPr>
            <w:r w:rsidRPr="00D9294D">
              <w:rPr>
                <w:bCs/>
                <w:sz w:val="24"/>
              </w:rPr>
              <w:t>1</w:t>
            </w:r>
          </w:p>
        </w:tc>
        <w:tc>
          <w:tcPr>
            <w:tcW w:w="3544" w:type="dxa"/>
            <w:shd w:val="clear" w:color="auto" w:fill="auto"/>
          </w:tcPr>
          <w:p w:rsidR="00813AE4" w:rsidRPr="00D9294D" w:rsidRDefault="00813AE4" w:rsidP="000E1AC5">
            <w:pPr>
              <w:widowControl w:val="0"/>
              <w:rPr>
                <w:bCs/>
                <w:sz w:val="24"/>
              </w:rPr>
            </w:pPr>
            <w:r w:rsidRPr="00D9294D">
              <w:rPr>
                <w:bCs/>
                <w:sz w:val="24"/>
              </w:rPr>
              <w:t xml:space="preserve">Жилые многоквартирные, </w:t>
            </w:r>
          </w:p>
          <w:p w:rsidR="00813AE4" w:rsidRPr="00D9294D" w:rsidRDefault="00813AE4" w:rsidP="000E1AC5">
            <w:pPr>
              <w:widowControl w:val="0"/>
              <w:rPr>
                <w:bCs/>
                <w:sz w:val="24"/>
              </w:rPr>
            </w:pPr>
            <w:r w:rsidRPr="00D9294D">
              <w:rPr>
                <w:bCs/>
                <w:sz w:val="24"/>
              </w:rPr>
              <w:t>гостиницы, общежития</w:t>
            </w:r>
          </w:p>
        </w:tc>
        <w:tc>
          <w:tcPr>
            <w:tcW w:w="700" w:type="dxa"/>
            <w:shd w:val="clear" w:color="auto" w:fill="auto"/>
            <w:vAlign w:val="center"/>
          </w:tcPr>
          <w:p w:rsidR="00813AE4" w:rsidRPr="00D9294D" w:rsidRDefault="00813AE4" w:rsidP="000E1AC5">
            <w:pPr>
              <w:widowControl w:val="0"/>
              <w:ind w:left="-57" w:right="-57"/>
              <w:jc w:val="center"/>
              <w:rPr>
                <w:bCs/>
                <w:sz w:val="24"/>
              </w:rPr>
            </w:pPr>
            <w:r w:rsidRPr="00D9294D">
              <w:rPr>
                <w:bCs/>
                <w:sz w:val="24"/>
              </w:rPr>
              <w:t>0,455</w:t>
            </w:r>
          </w:p>
        </w:tc>
        <w:tc>
          <w:tcPr>
            <w:tcW w:w="701" w:type="dxa"/>
            <w:shd w:val="clear" w:color="auto" w:fill="auto"/>
            <w:vAlign w:val="center"/>
          </w:tcPr>
          <w:p w:rsidR="00813AE4" w:rsidRPr="00D9294D" w:rsidRDefault="00813AE4" w:rsidP="000E1AC5">
            <w:pPr>
              <w:widowControl w:val="0"/>
              <w:ind w:left="-57" w:right="-57"/>
              <w:jc w:val="center"/>
              <w:rPr>
                <w:bCs/>
                <w:sz w:val="24"/>
              </w:rPr>
            </w:pPr>
            <w:r w:rsidRPr="00D9294D">
              <w:rPr>
                <w:bCs/>
                <w:sz w:val="24"/>
              </w:rPr>
              <w:t>0,414</w:t>
            </w:r>
          </w:p>
        </w:tc>
        <w:tc>
          <w:tcPr>
            <w:tcW w:w="701" w:type="dxa"/>
            <w:shd w:val="clear" w:color="auto" w:fill="auto"/>
            <w:vAlign w:val="center"/>
          </w:tcPr>
          <w:p w:rsidR="00813AE4" w:rsidRPr="00D9294D" w:rsidRDefault="00813AE4" w:rsidP="000E1AC5">
            <w:pPr>
              <w:widowControl w:val="0"/>
              <w:ind w:left="-57" w:right="-57"/>
              <w:jc w:val="center"/>
              <w:rPr>
                <w:bCs/>
                <w:sz w:val="24"/>
              </w:rPr>
            </w:pPr>
            <w:r w:rsidRPr="00D9294D">
              <w:rPr>
                <w:bCs/>
                <w:sz w:val="24"/>
              </w:rPr>
              <w:t>0,372</w:t>
            </w:r>
          </w:p>
        </w:tc>
        <w:tc>
          <w:tcPr>
            <w:tcW w:w="700" w:type="dxa"/>
            <w:shd w:val="clear" w:color="auto" w:fill="auto"/>
            <w:vAlign w:val="center"/>
          </w:tcPr>
          <w:p w:rsidR="00813AE4" w:rsidRPr="00D9294D" w:rsidRDefault="00813AE4" w:rsidP="000E1AC5">
            <w:pPr>
              <w:widowControl w:val="0"/>
              <w:ind w:left="-57" w:right="-57"/>
              <w:jc w:val="center"/>
              <w:rPr>
                <w:bCs/>
                <w:sz w:val="24"/>
              </w:rPr>
            </w:pPr>
            <w:r w:rsidRPr="00D9294D">
              <w:rPr>
                <w:bCs/>
                <w:sz w:val="24"/>
              </w:rPr>
              <w:t>0,359</w:t>
            </w:r>
          </w:p>
        </w:tc>
        <w:tc>
          <w:tcPr>
            <w:tcW w:w="701" w:type="dxa"/>
            <w:shd w:val="clear" w:color="auto" w:fill="auto"/>
            <w:vAlign w:val="center"/>
          </w:tcPr>
          <w:p w:rsidR="00813AE4" w:rsidRPr="00D9294D" w:rsidRDefault="00813AE4" w:rsidP="000E1AC5">
            <w:pPr>
              <w:widowControl w:val="0"/>
              <w:ind w:left="-57" w:right="-57"/>
              <w:jc w:val="center"/>
              <w:rPr>
                <w:bCs/>
                <w:sz w:val="24"/>
              </w:rPr>
            </w:pPr>
            <w:r w:rsidRPr="00D9294D">
              <w:rPr>
                <w:bCs/>
                <w:sz w:val="24"/>
              </w:rPr>
              <w:t>0,336</w:t>
            </w:r>
          </w:p>
        </w:tc>
        <w:tc>
          <w:tcPr>
            <w:tcW w:w="701" w:type="dxa"/>
            <w:shd w:val="clear" w:color="auto" w:fill="auto"/>
            <w:vAlign w:val="center"/>
          </w:tcPr>
          <w:p w:rsidR="00813AE4" w:rsidRPr="00D9294D" w:rsidRDefault="00813AE4" w:rsidP="000E1AC5">
            <w:pPr>
              <w:widowControl w:val="0"/>
              <w:ind w:left="-57" w:right="-57"/>
              <w:jc w:val="center"/>
              <w:rPr>
                <w:bCs/>
                <w:sz w:val="24"/>
              </w:rPr>
            </w:pPr>
            <w:r w:rsidRPr="00D9294D">
              <w:rPr>
                <w:bCs/>
                <w:sz w:val="24"/>
              </w:rPr>
              <w:t>0,319</w:t>
            </w:r>
          </w:p>
        </w:tc>
        <w:tc>
          <w:tcPr>
            <w:tcW w:w="701" w:type="dxa"/>
            <w:shd w:val="clear" w:color="auto" w:fill="auto"/>
            <w:vAlign w:val="center"/>
          </w:tcPr>
          <w:p w:rsidR="00813AE4" w:rsidRPr="00D9294D" w:rsidRDefault="00813AE4" w:rsidP="000E1AC5">
            <w:pPr>
              <w:widowControl w:val="0"/>
              <w:ind w:left="-57" w:right="-57"/>
              <w:jc w:val="center"/>
              <w:rPr>
                <w:bCs/>
                <w:sz w:val="24"/>
              </w:rPr>
            </w:pPr>
            <w:r w:rsidRPr="00D9294D">
              <w:rPr>
                <w:bCs/>
                <w:sz w:val="24"/>
              </w:rPr>
              <w:t>0,301</w:t>
            </w:r>
          </w:p>
        </w:tc>
        <w:tc>
          <w:tcPr>
            <w:tcW w:w="1173" w:type="dxa"/>
            <w:shd w:val="clear" w:color="auto" w:fill="auto"/>
            <w:vAlign w:val="center"/>
          </w:tcPr>
          <w:p w:rsidR="00813AE4" w:rsidRPr="00D9294D" w:rsidRDefault="00813AE4" w:rsidP="000E1AC5">
            <w:pPr>
              <w:widowControl w:val="0"/>
              <w:jc w:val="center"/>
              <w:rPr>
                <w:bCs/>
                <w:sz w:val="24"/>
              </w:rPr>
            </w:pPr>
            <w:r w:rsidRPr="00D9294D">
              <w:rPr>
                <w:bCs/>
                <w:sz w:val="24"/>
              </w:rPr>
              <w:t>0,290</w:t>
            </w:r>
          </w:p>
        </w:tc>
      </w:tr>
      <w:tr w:rsidR="00813AE4" w:rsidRPr="00D9294D" w:rsidTr="00570F1B">
        <w:trPr>
          <w:jc w:val="center"/>
        </w:trPr>
        <w:tc>
          <w:tcPr>
            <w:tcW w:w="531" w:type="dxa"/>
            <w:shd w:val="clear" w:color="auto" w:fill="auto"/>
          </w:tcPr>
          <w:p w:rsidR="00813AE4" w:rsidRPr="00D9294D" w:rsidRDefault="00813AE4" w:rsidP="000E1AC5">
            <w:pPr>
              <w:widowControl w:val="0"/>
              <w:jc w:val="center"/>
              <w:rPr>
                <w:bCs/>
                <w:sz w:val="24"/>
              </w:rPr>
            </w:pPr>
            <w:r w:rsidRPr="00D9294D">
              <w:rPr>
                <w:bCs/>
                <w:sz w:val="24"/>
              </w:rPr>
              <w:t>2</w:t>
            </w:r>
          </w:p>
        </w:tc>
        <w:tc>
          <w:tcPr>
            <w:tcW w:w="3544" w:type="dxa"/>
            <w:shd w:val="clear" w:color="auto" w:fill="auto"/>
          </w:tcPr>
          <w:p w:rsidR="00813AE4" w:rsidRPr="00D9294D" w:rsidRDefault="00813AE4" w:rsidP="000E1AC5">
            <w:pPr>
              <w:widowControl w:val="0"/>
              <w:rPr>
                <w:bCs/>
                <w:sz w:val="24"/>
              </w:rPr>
            </w:pPr>
            <w:r w:rsidRPr="00D9294D">
              <w:rPr>
                <w:bCs/>
                <w:sz w:val="24"/>
              </w:rPr>
              <w:t xml:space="preserve">Общественные, </w:t>
            </w:r>
          </w:p>
          <w:p w:rsidR="00813AE4" w:rsidRPr="00D9294D" w:rsidRDefault="00813AE4" w:rsidP="00BA6C27">
            <w:pPr>
              <w:widowControl w:val="0"/>
              <w:rPr>
                <w:bCs/>
                <w:sz w:val="24"/>
              </w:rPr>
            </w:pPr>
            <w:r w:rsidRPr="00D9294D">
              <w:rPr>
                <w:bCs/>
                <w:sz w:val="24"/>
              </w:rPr>
              <w:t>кроме перечисленных</w:t>
            </w:r>
            <w:r w:rsidR="00BA6C27">
              <w:rPr>
                <w:bCs/>
                <w:sz w:val="24"/>
              </w:rPr>
              <w:t xml:space="preserve">                         </w:t>
            </w:r>
            <w:r w:rsidRPr="00D9294D">
              <w:rPr>
                <w:bCs/>
                <w:sz w:val="24"/>
              </w:rPr>
              <w:t xml:space="preserve"> в </w:t>
            </w:r>
            <w:r w:rsidR="00BA6C27">
              <w:rPr>
                <w:bCs/>
                <w:sz w:val="24"/>
              </w:rPr>
              <w:t>пунктах</w:t>
            </w:r>
            <w:r w:rsidRPr="00D9294D">
              <w:rPr>
                <w:bCs/>
                <w:sz w:val="24"/>
              </w:rPr>
              <w:t xml:space="preserve"> 3-6</w:t>
            </w:r>
          </w:p>
        </w:tc>
        <w:tc>
          <w:tcPr>
            <w:tcW w:w="700" w:type="dxa"/>
            <w:shd w:val="clear" w:color="auto" w:fill="auto"/>
            <w:vAlign w:val="center"/>
          </w:tcPr>
          <w:p w:rsidR="00813AE4" w:rsidRPr="00D9294D" w:rsidRDefault="00813AE4" w:rsidP="000E1AC5">
            <w:pPr>
              <w:widowControl w:val="0"/>
              <w:ind w:left="-57" w:right="-57"/>
              <w:jc w:val="center"/>
              <w:rPr>
                <w:bCs/>
                <w:sz w:val="24"/>
              </w:rPr>
            </w:pPr>
            <w:r w:rsidRPr="00D9294D">
              <w:rPr>
                <w:bCs/>
                <w:sz w:val="24"/>
              </w:rPr>
              <w:t>0,487</w:t>
            </w:r>
          </w:p>
        </w:tc>
        <w:tc>
          <w:tcPr>
            <w:tcW w:w="701" w:type="dxa"/>
            <w:shd w:val="clear" w:color="auto" w:fill="auto"/>
            <w:vAlign w:val="center"/>
          </w:tcPr>
          <w:p w:rsidR="00813AE4" w:rsidRPr="00D9294D" w:rsidRDefault="00813AE4" w:rsidP="000E1AC5">
            <w:pPr>
              <w:widowControl w:val="0"/>
              <w:ind w:left="-57" w:right="-57"/>
              <w:jc w:val="center"/>
              <w:rPr>
                <w:bCs/>
                <w:sz w:val="24"/>
              </w:rPr>
            </w:pPr>
            <w:r w:rsidRPr="00D9294D">
              <w:rPr>
                <w:bCs/>
                <w:sz w:val="24"/>
              </w:rPr>
              <w:t>0,440</w:t>
            </w:r>
          </w:p>
        </w:tc>
        <w:tc>
          <w:tcPr>
            <w:tcW w:w="701" w:type="dxa"/>
            <w:shd w:val="clear" w:color="auto" w:fill="auto"/>
            <w:vAlign w:val="center"/>
          </w:tcPr>
          <w:p w:rsidR="00813AE4" w:rsidRPr="00D9294D" w:rsidRDefault="00813AE4" w:rsidP="000E1AC5">
            <w:pPr>
              <w:widowControl w:val="0"/>
              <w:ind w:left="-57" w:right="-57"/>
              <w:jc w:val="center"/>
              <w:rPr>
                <w:bCs/>
                <w:sz w:val="24"/>
              </w:rPr>
            </w:pPr>
            <w:r w:rsidRPr="00D9294D">
              <w:rPr>
                <w:bCs/>
                <w:sz w:val="24"/>
              </w:rPr>
              <w:t>0,417</w:t>
            </w:r>
          </w:p>
        </w:tc>
        <w:tc>
          <w:tcPr>
            <w:tcW w:w="700" w:type="dxa"/>
            <w:shd w:val="clear" w:color="auto" w:fill="auto"/>
            <w:vAlign w:val="center"/>
          </w:tcPr>
          <w:p w:rsidR="00813AE4" w:rsidRPr="00D9294D" w:rsidRDefault="00813AE4" w:rsidP="000E1AC5">
            <w:pPr>
              <w:widowControl w:val="0"/>
              <w:ind w:left="-57" w:right="-57"/>
              <w:jc w:val="center"/>
              <w:rPr>
                <w:bCs/>
                <w:sz w:val="24"/>
              </w:rPr>
            </w:pPr>
            <w:r w:rsidRPr="00D9294D">
              <w:rPr>
                <w:bCs/>
                <w:sz w:val="24"/>
              </w:rPr>
              <w:t>0,371</w:t>
            </w:r>
          </w:p>
        </w:tc>
        <w:tc>
          <w:tcPr>
            <w:tcW w:w="701" w:type="dxa"/>
            <w:shd w:val="clear" w:color="auto" w:fill="auto"/>
            <w:vAlign w:val="center"/>
          </w:tcPr>
          <w:p w:rsidR="00813AE4" w:rsidRPr="00D9294D" w:rsidRDefault="00813AE4" w:rsidP="000E1AC5">
            <w:pPr>
              <w:widowControl w:val="0"/>
              <w:ind w:left="-57" w:right="-57"/>
              <w:jc w:val="center"/>
              <w:rPr>
                <w:bCs/>
                <w:sz w:val="24"/>
              </w:rPr>
            </w:pPr>
            <w:r w:rsidRPr="00D9294D">
              <w:rPr>
                <w:bCs/>
                <w:sz w:val="24"/>
              </w:rPr>
              <w:t>0,359</w:t>
            </w:r>
          </w:p>
        </w:tc>
        <w:tc>
          <w:tcPr>
            <w:tcW w:w="701" w:type="dxa"/>
            <w:shd w:val="clear" w:color="auto" w:fill="auto"/>
            <w:vAlign w:val="center"/>
          </w:tcPr>
          <w:p w:rsidR="00813AE4" w:rsidRPr="00D9294D" w:rsidRDefault="00813AE4" w:rsidP="000E1AC5">
            <w:pPr>
              <w:widowControl w:val="0"/>
              <w:ind w:left="-57" w:right="-57"/>
              <w:jc w:val="center"/>
              <w:rPr>
                <w:bCs/>
                <w:sz w:val="24"/>
              </w:rPr>
            </w:pPr>
            <w:r w:rsidRPr="00D9294D">
              <w:rPr>
                <w:bCs/>
                <w:sz w:val="24"/>
              </w:rPr>
              <w:t>0,342</w:t>
            </w:r>
          </w:p>
        </w:tc>
        <w:tc>
          <w:tcPr>
            <w:tcW w:w="701" w:type="dxa"/>
            <w:shd w:val="clear" w:color="auto" w:fill="auto"/>
            <w:vAlign w:val="center"/>
          </w:tcPr>
          <w:p w:rsidR="00813AE4" w:rsidRPr="00D9294D" w:rsidRDefault="00813AE4" w:rsidP="000E1AC5">
            <w:pPr>
              <w:widowControl w:val="0"/>
              <w:ind w:left="-57" w:right="-57"/>
              <w:jc w:val="center"/>
              <w:rPr>
                <w:bCs/>
                <w:sz w:val="24"/>
              </w:rPr>
            </w:pPr>
            <w:r w:rsidRPr="00D9294D">
              <w:rPr>
                <w:bCs/>
                <w:sz w:val="24"/>
              </w:rPr>
              <w:t>0,324</w:t>
            </w:r>
          </w:p>
        </w:tc>
        <w:tc>
          <w:tcPr>
            <w:tcW w:w="1173" w:type="dxa"/>
            <w:shd w:val="clear" w:color="auto" w:fill="auto"/>
            <w:vAlign w:val="center"/>
          </w:tcPr>
          <w:p w:rsidR="00813AE4" w:rsidRPr="00D9294D" w:rsidRDefault="00813AE4" w:rsidP="000E1AC5">
            <w:pPr>
              <w:widowControl w:val="0"/>
              <w:jc w:val="center"/>
              <w:rPr>
                <w:bCs/>
                <w:sz w:val="24"/>
              </w:rPr>
            </w:pPr>
            <w:r w:rsidRPr="00D9294D">
              <w:rPr>
                <w:bCs/>
                <w:sz w:val="24"/>
              </w:rPr>
              <w:t>0,311</w:t>
            </w:r>
          </w:p>
        </w:tc>
      </w:tr>
      <w:tr w:rsidR="00813AE4" w:rsidRPr="00D9294D" w:rsidTr="00570F1B">
        <w:trPr>
          <w:jc w:val="center"/>
        </w:trPr>
        <w:tc>
          <w:tcPr>
            <w:tcW w:w="531" w:type="dxa"/>
            <w:shd w:val="clear" w:color="auto" w:fill="auto"/>
          </w:tcPr>
          <w:p w:rsidR="00813AE4" w:rsidRPr="00D9294D" w:rsidRDefault="00813AE4" w:rsidP="000E1AC5">
            <w:pPr>
              <w:widowControl w:val="0"/>
              <w:jc w:val="center"/>
              <w:rPr>
                <w:bCs/>
                <w:sz w:val="24"/>
              </w:rPr>
            </w:pPr>
            <w:r w:rsidRPr="00D9294D">
              <w:rPr>
                <w:bCs/>
                <w:sz w:val="24"/>
              </w:rPr>
              <w:t>3</w:t>
            </w:r>
          </w:p>
        </w:tc>
        <w:tc>
          <w:tcPr>
            <w:tcW w:w="3544" w:type="dxa"/>
            <w:shd w:val="clear" w:color="auto" w:fill="auto"/>
          </w:tcPr>
          <w:p w:rsidR="00813AE4" w:rsidRPr="00D9294D" w:rsidRDefault="00813AE4" w:rsidP="000E1AC5">
            <w:pPr>
              <w:widowControl w:val="0"/>
              <w:rPr>
                <w:bCs/>
                <w:sz w:val="24"/>
              </w:rPr>
            </w:pPr>
            <w:r w:rsidRPr="00D9294D">
              <w:rPr>
                <w:bCs/>
                <w:sz w:val="24"/>
              </w:rPr>
              <w:t>Медицинские организации, дома-интернаты</w:t>
            </w:r>
          </w:p>
        </w:tc>
        <w:tc>
          <w:tcPr>
            <w:tcW w:w="700" w:type="dxa"/>
            <w:shd w:val="clear" w:color="auto" w:fill="auto"/>
            <w:vAlign w:val="center"/>
          </w:tcPr>
          <w:p w:rsidR="00813AE4" w:rsidRPr="00D9294D" w:rsidRDefault="00813AE4" w:rsidP="000E1AC5">
            <w:pPr>
              <w:widowControl w:val="0"/>
              <w:ind w:left="-57" w:right="-57"/>
              <w:jc w:val="center"/>
              <w:rPr>
                <w:bCs/>
                <w:sz w:val="24"/>
              </w:rPr>
            </w:pPr>
            <w:r w:rsidRPr="00D9294D">
              <w:rPr>
                <w:bCs/>
                <w:sz w:val="24"/>
              </w:rPr>
              <w:t>0,394</w:t>
            </w:r>
          </w:p>
        </w:tc>
        <w:tc>
          <w:tcPr>
            <w:tcW w:w="701" w:type="dxa"/>
            <w:shd w:val="clear" w:color="auto" w:fill="auto"/>
            <w:vAlign w:val="center"/>
          </w:tcPr>
          <w:p w:rsidR="00813AE4" w:rsidRPr="00D9294D" w:rsidRDefault="00813AE4" w:rsidP="000E1AC5">
            <w:pPr>
              <w:widowControl w:val="0"/>
              <w:ind w:left="-57" w:right="-57"/>
              <w:jc w:val="center"/>
              <w:rPr>
                <w:bCs/>
                <w:sz w:val="24"/>
              </w:rPr>
            </w:pPr>
            <w:r w:rsidRPr="00D9294D">
              <w:rPr>
                <w:bCs/>
                <w:sz w:val="24"/>
              </w:rPr>
              <w:t>0,382</w:t>
            </w:r>
          </w:p>
        </w:tc>
        <w:tc>
          <w:tcPr>
            <w:tcW w:w="701" w:type="dxa"/>
            <w:shd w:val="clear" w:color="auto" w:fill="auto"/>
            <w:vAlign w:val="center"/>
          </w:tcPr>
          <w:p w:rsidR="00813AE4" w:rsidRPr="00D9294D" w:rsidRDefault="00813AE4" w:rsidP="000E1AC5">
            <w:pPr>
              <w:widowControl w:val="0"/>
              <w:ind w:left="-57" w:right="-57"/>
              <w:jc w:val="center"/>
              <w:rPr>
                <w:bCs/>
                <w:sz w:val="24"/>
              </w:rPr>
            </w:pPr>
            <w:r w:rsidRPr="00D9294D">
              <w:rPr>
                <w:bCs/>
                <w:sz w:val="24"/>
              </w:rPr>
              <w:t>0,371</w:t>
            </w:r>
          </w:p>
        </w:tc>
        <w:tc>
          <w:tcPr>
            <w:tcW w:w="700" w:type="dxa"/>
            <w:shd w:val="clear" w:color="auto" w:fill="auto"/>
            <w:vAlign w:val="center"/>
          </w:tcPr>
          <w:p w:rsidR="00813AE4" w:rsidRPr="00D9294D" w:rsidRDefault="00813AE4" w:rsidP="000E1AC5">
            <w:pPr>
              <w:widowControl w:val="0"/>
              <w:ind w:left="-57" w:right="-57"/>
              <w:jc w:val="center"/>
              <w:rPr>
                <w:bCs/>
                <w:sz w:val="24"/>
              </w:rPr>
            </w:pPr>
            <w:r w:rsidRPr="00D9294D">
              <w:rPr>
                <w:bCs/>
                <w:sz w:val="24"/>
              </w:rPr>
              <w:t>0,359</w:t>
            </w:r>
          </w:p>
        </w:tc>
        <w:tc>
          <w:tcPr>
            <w:tcW w:w="701" w:type="dxa"/>
            <w:shd w:val="clear" w:color="auto" w:fill="auto"/>
            <w:vAlign w:val="center"/>
          </w:tcPr>
          <w:p w:rsidR="00813AE4" w:rsidRPr="00D9294D" w:rsidRDefault="00813AE4" w:rsidP="000E1AC5">
            <w:pPr>
              <w:widowControl w:val="0"/>
              <w:ind w:left="-57" w:right="-57"/>
              <w:jc w:val="center"/>
              <w:rPr>
                <w:bCs/>
                <w:sz w:val="24"/>
              </w:rPr>
            </w:pPr>
            <w:r w:rsidRPr="00D9294D">
              <w:rPr>
                <w:bCs/>
                <w:sz w:val="24"/>
              </w:rPr>
              <w:t>0,348</w:t>
            </w:r>
          </w:p>
        </w:tc>
        <w:tc>
          <w:tcPr>
            <w:tcW w:w="701" w:type="dxa"/>
            <w:shd w:val="clear" w:color="auto" w:fill="auto"/>
            <w:vAlign w:val="center"/>
          </w:tcPr>
          <w:p w:rsidR="00813AE4" w:rsidRPr="00D9294D" w:rsidRDefault="00813AE4" w:rsidP="000E1AC5">
            <w:pPr>
              <w:widowControl w:val="0"/>
              <w:ind w:left="-57" w:right="-57"/>
              <w:jc w:val="center"/>
              <w:rPr>
                <w:bCs/>
                <w:sz w:val="24"/>
              </w:rPr>
            </w:pPr>
            <w:r w:rsidRPr="00D9294D">
              <w:rPr>
                <w:bCs/>
                <w:sz w:val="24"/>
              </w:rPr>
              <w:t>0,336</w:t>
            </w:r>
          </w:p>
        </w:tc>
        <w:tc>
          <w:tcPr>
            <w:tcW w:w="701" w:type="dxa"/>
            <w:shd w:val="clear" w:color="auto" w:fill="auto"/>
            <w:vAlign w:val="center"/>
          </w:tcPr>
          <w:p w:rsidR="00813AE4" w:rsidRPr="00D9294D" w:rsidRDefault="00813AE4" w:rsidP="000E1AC5">
            <w:pPr>
              <w:widowControl w:val="0"/>
              <w:ind w:left="-57" w:right="-57"/>
              <w:jc w:val="center"/>
              <w:rPr>
                <w:bCs/>
                <w:sz w:val="24"/>
              </w:rPr>
            </w:pPr>
            <w:r w:rsidRPr="00D9294D">
              <w:rPr>
                <w:bCs/>
                <w:sz w:val="24"/>
              </w:rPr>
              <w:t>0,324</w:t>
            </w:r>
          </w:p>
        </w:tc>
        <w:tc>
          <w:tcPr>
            <w:tcW w:w="1173" w:type="dxa"/>
            <w:shd w:val="clear" w:color="auto" w:fill="auto"/>
            <w:vAlign w:val="center"/>
          </w:tcPr>
          <w:p w:rsidR="00813AE4" w:rsidRPr="00D9294D" w:rsidRDefault="00813AE4" w:rsidP="000E1AC5">
            <w:pPr>
              <w:widowControl w:val="0"/>
              <w:jc w:val="center"/>
              <w:rPr>
                <w:bCs/>
                <w:sz w:val="24"/>
              </w:rPr>
            </w:pPr>
            <w:r w:rsidRPr="00D9294D">
              <w:rPr>
                <w:bCs/>
                <w:sz w:val="24"/>
              </w:rPr>
              <w:t>0,311</w:t>
            </w:r>
          </w:p>
        </w:tc>
      </w:tr>
      <w:tr w:rsidR="00813AE4" w:rsidRPr="00D9294D" w:rsidTr="00570F1B">
        <w:trPr>
          <w:jc w:val="center"/>
        </w:trPr>
        <w:tc>
          <w:tcPr>
            <w:tcW w:w="531" w:type="dxa"/>
            <w:shd w:val="clear" w:color="auto" w:fill="auto"/>
          </w:tcPr>
          <w:p w:rsidR="00813AE4" w:rsidRPr="00D9294D" w:rsidRDefault="00813AE4" w:rsidP="000E1AC5">
            <w:pPr>
              <w:widowControl w:val="0"/>
              <w:jc w:val="center"/>
              <w:rPr>
                <w:bCs/>
                <w:sz w:val="24"/>
              </w:rPr>
            </w:pPr>
            <w:r w:rsidRPr="00D9294D">
              <w:rPr>
                <w:bCs/>
                <w:sz w:val="24"/>
              </w:rPr>
              <w:t>4</w:t>
            </w:r>
          </w:p>
        </w:tc>
        <w:tc>
          <w:tcPr>
            <w:tcW w:w="3544" w:type="dxa"/>
            <w:shd w:val="clear" w:color="auto" w:fill="auto"/>
          </w:tcPr>
          <w:p w:rsidR="00813AE4" w:rsidRPr="00D9294D" w:rsidRDefault="00813AE4" w:rsidP="000E1AC5">
            <w:pPr>
              <w:widowControl w:val="0"/>
              <w:rPr>
                <w:bCs/>
                <w:spacing w:val="-2"/>
                <w:sz w:val="24"/>
              </w:rPr>
            </w:pPr>
            <w:r w:rsidRPr="00D9294D">
              <w:rPr>
                <w:bCs/>
                <w:spacing w:val="-2"/>
                <w:sz w:val="24"/>
              </w:rPr>
              <w:t>Дошкольные организации, хосписы</w:t>
            </w:r>
          </w:p>
        </w:tc>
        <w:tc>
          <w:tcPr>
            <w:tcW w:w="700" w:type="dxa"/>
            <w:shd w:val="clear" w:color="auto" w:fill="auto"/>
            <w:vAlign w:val="center"/>
          </w:tcPr>
          <w:p w:rsidR="00813AE4" w:rsidRPr="00D9294D" w:rsidRDefault="00813AE4" w:rsidP="000E1AC5">
            <w:pPr>
              <w:widowControl w:val="0"/>
              <w:ind w:left="-57" w:right="-57"/>
              <w:jc w:val="center"/>
              <w:rPr>
                <w:bCs/>
                <w:sz w:val="24"/>
              </w:rPr>
            </w:pPr>
            <w:r w:rsidRPr="00D9294D">
              <w:rPr>
                <w:bCs/>
                <w:sz w:val="24"/>
              </w:rPr>
              <w:t>0,521</w:t>
            </w:r>
          </w:p>
        </w:tc>
        <w:tc>
          <w:tcPr>
            <w:tcW w:w="701" w:type="dxa"/>
            <w:shd w:val="clear" w:color="auto" w:fill="auto"/>
            <w:vAlign w:val="center"/>
          </w:tcPr>
          <w:p w:rsidR="00813AE4" w:rsidRPr="00D9294D" w:rsidRDefault="00813AE4" w:rsidP="000E1AC5">
            <w:pPr>
              <w:widowControl w:val="0"/>
              <w:ind w:left="-57" w:right="-57"/>
              <w:jc w:val="center"/>
              <w:rPr>
                <w:bCs/>
                <w:sz w:val="24"/>
              </w:rPr>
            </w:pPr>
            <w:r w:rsidRPr="00D9294D">
              <w:rPr>
                <w:bCs/>
                <w:sz w:val="24"/>
              </w:rPr>
              <w:t>0,521</w:t>
            </w:r>
          </w:p>
        </w:tc>
        <w:tc>
          <w:tcPr>
            <w:tcW w:w="701" w:type="dxa"/>
            <w:shd w:val="clear" w:color="auto" w:fill="auto"/>
            <w:vAlign w:val="center"/>
          </w:tcPr>
          <w:p w:rsidR="00813AE4" w:rsidRPr="00D9294D" w:rsidRDefault="00813AE4" w:rsidP="000E1AC5">
            <w:pPr>
              <w:widowControl w:val="0"/>
              <w:ind w:left="-57" w:right="-57"/>
              <w:jc w:val="center"/>
              <w:rPr>
                <w:bCs/>
                <w:sz w:val="24"/>
              </w:rPr>
            </w:pPr>
            <w:r w:rsidRPr="00D9294D">
              <w:rPr>
                <w:bCs/>
                <w:sz w:val="24"/>
              </w:rPr>
              <w:t>0,521</w:t>
            </w:r>
          </w:p>
        </w:tc>
        <w:tc>
          <w:tcPr>
            <w:tcW w:w="700" w:type="dxa"/>
            <w:shd w:val="clear" w:color="auto" w:fill="auto"/>
            <w:vAlign w:val="center"/>
          </w:tcPr>
          <w:p w:rsidR="00813AE4" w:rsidRPr="00D9294D" w:rsidRDefault="00813AE4" w:rsidP="000E1AC5">
            <w:pPr>
              <w:widowControl w:val="0"/>
              <w:ind w:left="-57" w:right="-57"/>
              <w:jc w:val="center"/>
              <w:rPr>
                <w:bCs/>
                <w:sz w:val="24"/>
              </w:rPr>
            </w:pPr>
            <w:r w:rsidRPr="00D9294D">
              <w:rPr>
                <w:bCs/>
                <w:sz w:val="24"/>
              </w:rPr>
              <w:t>-</w:t>
            </w:r>
          </w:p>
        </w:tc>
        <w:tc>
          <w:tcPr>
            <w:tcW w:w="701" w:type="dxa"/>
            <w:shd w:val="clear" w:color="auto" w:fill="auto"/>
            <w:vAlign w:val="center"/>
          </w:tcPr>
          <w:p w:rsidR="00813AE4" w:rsidRPr="00D9294D" w:rsidRDefault="00813AE4" w:rsidP="000E1AC5">
            <w:pPr>
              <w:widowControl w:val="0"/>
              <w:ind w:left="-57" w:right="-57"/>
              <w:jc w:val="center"/>
              <w:rPr>
                <w:bCs/>
                <w:sz w:val="24"/>
              </w:rPr>
            </w:pPr>
            <w:r w:rsidRPr="00D9294D">
              <w:rPr>
                <w:bCs/>
                <w:sz w:val="24"/>
              </w:rPr>
              <w:t>-</w:t>
            </w:r>
          </w:p>
        </w:tc>
        <w:tc>
          <w:tcPr>
            <w:tcW w:w="701" w:type="dxa"/>
            <w:shd w:val="clear" w:color="auto" w:fill="auto"/>
            <w:vAlign w:val="center"/>
          </w:tcPr>
          <w:p w:rsidR="00813AE4" w:rsidRPr="00D9294D" w:rsidRDefault="00813AE4" w:rsidP="000E1AC5">
            <w:pPr>
              <w:widowControl w:val="0"/>
              <w:ind w:left="-57" w:right="-57"/>
              <w:jc w:val="center"/>
              <w:rPr>
                <w:bCs/>
                <w:sz w:val="24"/>
              </w:rPr>
            </w:pPr>
            <w:r w:rsidRPr="00D9294D">
              <w:rPr>
                <w:bCs/>
                <w:sz w:val="24"/>
              </w:rPr>
              <w:t>-</w:t>
            </w:r>
          </w:p>
        </w:tc>
        <w:tc>
          <w:tcPr>
            <w:tcW w:w="701" w:type="dxa"/>
            <w:shd w:val="clear" w:color="auto" w:fill="auto"/>
            <w:vAlign w:val="center"/>
          </w:tcPr>
          <w:p w:rsidR="00813AE4" w:rsidRPr="00D9294D" w:rsidRDefault="00813AE4" w:rsidP="000E1AC5">
            <w:pPr>
              <w:widowControl w:val="0"/>
              <w:ind w:left="-57" w:right="-57"/>
              <w:jc w:val="center"/>
              <w:rPr>
                <w:bCs/>
                <w:sz w:val="24"/>
              </w:rPr>
            </w:pPr>
            <w:r w:rsidRPr="00D9294D">
              <w:rPr>
                <w:bCs/>
                <w:sz w:val="24"/>
              </w:rPr>
              <w:t>-</w:t>
            </w:r>
          </w:p>
        </w:tc>
        <w:tc>
          <w:tcPr>
            <w:tcW w:w="1173" w:type="dxa"/>
            <w:shd w:val="clear" w:color="auto" w:fill="auto"/>
            <w:vAlign w:val="center"/>
          </w:tcPr>
          <w:p w:rsidR="00813AE4" w:rsidRPr="00D9294D" w:rsidRDefault="00813AE4" w:rsidP="000E1AC5">
            <w:pPr>
              <w:widowControl w:val="0"/>
              <w:jc w:val="center"/>
              <w:rPr>
                <w:bCs/>
                <w:sz w:val="24"/>
              </w:rPr>
            </w:pPr>
            <w:r w:rsidRPr="00D9294D">
              <w:rPr>
                <w:bCs/>
                <w:sz w:val="24"/>
              </w:rPr>
              <w:t>-</w:t>
            </w:r>
          </w:p>
        </w:tc>
      </w:tr>
      <w:tr w:rsidR="00813AE4" w:rsidRPr="00D9294D" w:rsidTr="00570F1B">
        <w:trPr>
          <w:jc w:val="center"/>
        </w:trPr>
        <w:tc>
          <w:tcPr>
            <w:tcW w:w="531" w:type="dxa"/>
            <w:shd w:val="clear" w:color="auto" w:fill="auto"/>
          </w:tcPr>
          <w:p w:rsidR="00813AE4" w:rsidRPr="00D9294D" w:rsidRDefault="00813AE4" w:rsidP="000E1AC5">
            <w:pPr>
              <w:widowControl w:val="0"/>
              <w:jc w:val="center"/>
              <w:rPr>
                <w:bCs/>
                <w:sz w:val="24"/>
              </w:rPr>
            </w:pPr>
            <w:r w:rsidRPr="00D9294D">
              <w:rPr>
                <w:bCs/>
                <w:sz w:val="24"/>
              </w:rPr>
              <w:t>5</w:t>
            </w:r>
          </w:p>
        </w:tc>
        <w:tc>
          <w:tcPr>
            <w:tcW w:w="3544" w:type="dxa"/>
            <w:shd w:val="clear" w:color="auto" w:fill="auto"/>
          </w:tcPr>
          <w:p w:rsidR="00813AE4" w:rsidRPr="00D9294D" w:rsidRDefault="00813AE4" w:rsidP="000E1AC5">
            <w:pPr>
              <w:widowControl w:val="0"/>
              <w:rPr>
                <w:bCs/>
                <w:sz w:val="24"/>
              </w:rPr>
            </w:pPr>
            <w:r w:rsidRPr="00D9294D">
              <w:rPr>
                <w:bCs/>
                <w:sz w:val="24"/>
              </w:rPr>
              <w:t>Сервисного обслуживания, культурно-досуговой деятельности, технопарки, склады</w:t>
            </w:r>
          </w:p>
        </w:tc>
        <w:tc>
          <w:tcPr>
            <w:tcW w:w="700" w:type="dxa"/>
            <w:shd w:val="clear" w:color="auto" w:fill="auto"/>
            <w:vAlign w:val="center"/>
          </w:tcPr>
          <w:p w:rsidR="00813AE4" w:rsidRPr="00D9294D" w:rsidRDefault="00813AE4" w:rsidP="000E1AC5">
            <w:pPr>
              <w:widowControl w:val="0"/>
              <w:ind w:left="-57" w:right="-57"/>
              <w:jc w:val="center"/>
              <w:rPr>
                <w:bCs/>
                <w:sz w:val="24"/>
              </w:rPr>
            </w:pPr>
            <w:r w:rsidRPr="00D9294D">
              <w:rPr>
                <w:bCs/>
                <w:sz w:val="24"/>
              </w:rPr>
              <w:t>0,266</w:t>
            </w:r>
          </w:p>
        </w:tc>
        <w:tc>
          <w:tcPr>
            <w:tcW w:w="701" w:type="dxa"/>
            <w:shd w:val="clear" w:color="auto" w:fill="auto"/>
            <w:vAlign w:val="center"/>
          </w:tcPr>
          <w:p w:rsidR="00813AE4" w:rsidRPr="00D9294D" w:rsidRDefault="00813AE4" w:rsidP="000E1AC5">
            <w:pPr>
              <w:widowControl w:val="0"/>
              <w:ind w:left="-57" w:right="-57"/>
              <w:jc w:val="center"/>
              <w:rPr>
                <w:bCs/>
                <w:sz w:val="24"/>
              </w:rPr>
            </w:pPr>
            <w:r w:rsidRPr="00D9294D">
              <w:rPr>
                <w:bCs/>
                <w:sz w:val="24"/>
              </w:rPr>
              <w:t>0,255</w:t>
            </w:r>
          </w:p>
        </w:tc>
        <w:tc>
          <w:tcPr>
            <w:tcW w:w="701" w:type="dxa"/>
            <w:shd w:val="clear" w:color="auto" w:fill="auto"/>
            <w:vAlign w:val="center"/>
          </w:tcPr>
          <w:p w:rsidR="00813AE4" w:rsidRPr="00D9294D" w:rsidRDefault="00813AE4" w:rsidP="000E1AC5">
            <w:pPr>
              <w:widowControl w:val="0"/>
              <w:ind w:left="-57" w:right="-57"/>
              <w:jc w:val="center"/>
              <w:rPr>
                <w:bCs/>
                <w:sz w:val="24"/>
              </w:rPr>
            </w:pPr>
            <w:r w:rsidRPr="00D9294D">
              <w:rPr>
                <w:bCs/>
                <w:sz w:val="24"/>
              </w:rPr>
              <w:t>0,243</w:t>
            </w:r>
          </w:p>
        </w:tc>
        <w:tc>
          <w:tcPr>
            <w:tcW w:w="700" w:type="dxa"/>
            <w:shd w:val="clear" w:color="auto" w:fill="auto"/>
            <w:vAlign w:val="center"/>
          </w:tcPr>
          <w:p w:rsidR="00813AE4" w:rsidRPr="00D9294D" w:rsidRDefault="00813AE4" w:rsidP="000E1AC5">
            <w:pPr>
              <w:widowControl w:val="0"/>
              <w:ind w:left="-57" w:right="-57"/>
              <w:jc w:val="center"/>
              <w:rPr>
                <w:bCs/>
                <w:sz w:val="24"/>
              </w:rPr>
            </w:pPr>
            <w:r w:rsidRPr="00D9294D">
              <w:rPr>
                <w:bCs/>
                <w:sz w:val="24"/>
              </w:rPr>
              <w:t>0,232</w:t>
            </w:r>
          </w:p>
        </w:tc>
        <w:tc>
          <w:tcPr>
            <w:tcW w:w="701" w:type="dxa"/>
            <w:shd w:val="clear" w:color="auto" w:fill="auto"/>
            <w:vAlign w:val="center"/>
          </w:tcPr>
          <w:p w:rsidR="00813AE4" w:rsidRPr="00D9294D" w:rsidRDefault="00813AE4" w:rsidP="000E1AC5">
            <w:pPr>
              <w:widowControl w:val="0"/>
              <w:ind w:left="-57" w:right="-57"/>
              <w:jc w:val="center"/>
              <w:rPr>
                <w:bCs/>
                <w:sz w:val="24"/>
              </w:rPr>
            </w:pPr>
            <w:r w:rsidRPr="00D9294D">
              <w:rPr>
                <w:bCs/>
                <w:sz w:val="24"/>
              </w:rPr>
              <w:t>0,232</w:t>
            </w:r>
          </w:p>
        </w:tc>
        <w:tc>
          <w:tcPr>
            <w:tcW w:w="701" w:type="dxa"/>
            <w:shd w:val="clear" w:color="auto" w:fill="auto"/>
            <w:vAlign w:val="center"/>
          </w:tcPr>
          <w:p w:rsidR="00813AE4" w:rsidRPr="00D9294D" w:rsidRDefault="00813AE4" w:rsidP="000E1AC5">
            <w:pPr>
              <w:widowControl w:val="0"/>
              <w:ind w:left="-57" w:right="-57"/>
              <w:jc w:val="center"/>
              <w:rPr>
                <w:bCs/>
                <w:sz w:val="24"/>
              </w:rPr>
            </w:pPr>
            <w:r w:rsidRPr="00D9294D">
              <w:rPr>
                <w:bCs/>
                <w:sz w:val="24"/>
              </w:rPr>
              <w:t>-</w:t>
            </w:r>
          </w:p>
        </w:tc>
        <w:tc>
          <w:tcPr>
            <w:tcW w:w="701" w:type="dxa"/>
            <w:shd w:val="clear" w:color="auto" w:fill="auto"/>
            <w:vAlign w:val="center"/>
          </w:tcPr>
          <w:p w:rsidR="00813AE4" w:rsidRPr="00D9294D" w:rsidRDefault="00813AE4" w:rsidP="000E1AC5">
            <w:pPr>
              <w:widowControl w:val="0"/>
              <w:ind w:left="-57" w:right="-57"/>
              <w:jc w:val="center"/>
              <w:rPr>
                <w:bCs/>
                <w:sz w:val="24"/>
              </w:rPr>
            </w:pPr>
            <w:r w:rsidRPr="00D9294D">
              <w:rPr>
                <w:bCs/>
                <w:sz w:val="24"/>
              </w:rPr>
              <w:t>-</w:t>
            </w:r>
          </w:p>
        </w:tc>
        <w:tc>
          <w:tcPr>
            <w:tcW w:w="1173" w:type="dxa"/>
            <w:shd w:val="clear" w:color="auto" w:fill="auto"/>
            <w:vAlign w:val="center"/>
          </w:tcPr>
          <w:p w:rsidR="00813AE4" w:rsidRPr="00D9294D" w:rsidRDefault="00813AE4" w:rsidP="000E1AC5">
            <w:pPr>
              <w:widowControl w:val="0"/>
              <w:jc w:val="center"/>
              <w:rPr>
                <w:bCs/>
                <w:sz w:val="24"/>
              </w:rPr>
            </w:pPr>
            <w:r w:rsidRPr="00D9294D">
              <w:rPr>
                <w:bCs/>
                <w:sz w:val="24"/>
              </w:rPr>
              <w:t>-</w:t>
            </w:r>
          </w:p>
        </w:tc>
      </w:tr>
      <w:tr w:rsidR="00813AE4" w:rsidRPr="00D9294D" w:rsidTr="00570F1B">
        <w:trPr>
          <w:jc w:val="center"/>
        </w:trPr>
        <w:tc>
          <w:tcPr>
            <w:tcW w:w="531" w:type="dxa"/>
            <w:shd w:val="clear" w:color="auto" w:fill="auto"/>
          </w:tcPr>
          <w:p w:rsidR="00813AE4" w:rsidRPr="00D9294D" w:rsidRDefault="00813AE4" w:rsidP="000E1AC5">
            <w:pPr>
              <w:widowControl w:val="0"/>
              <w:jc w:val="center"/>
              <w:rPr>
                <w:bCs/>
                <w:sz w:val="24"/>
              </w:rPr>
            </w:pPr>
            <w:r w:rsidRPr="00D9294D">
              <w:rPr>
                <w:bCs/>
                <w:sz w:val="24"/>
              </w:rPr>
              <w:t>6</w:t>
            </w:r>
          </w:p>
        </w:tc>
        <w:tc>
          <w:tcPr>
            <w:tcW w:w="3544" w:type="dxa"/>
            <w:shd w:val="clear" w:color="auto" w:fill="auto"/>
          </w:tcPr>
          <w:p w:rsidR="00813AE4" w:rsidRPr="00D9294D" w:rsidRDefault="00813AE4" w:rsidP="000E1AC5">
            <w:pPr>
              <w:widowControl w:val="0"/>
              <w:rPr>
                <w:bCs/>
                <w:sz w:val="24"/>
              </w:rPr>
            </w:pPr>
            <w:r w:rsidRPr="00D9294D">
              <w:rPr>
                <w:bCs/>
                <w:sz w:val="24"/>
              </w:rPr>
              <w:t>Административного назначения (офисы)</w:t>
            </w:r>
          </w:p>
        </w:tc>
        <w:tc>
          <w:tcPr>
            <w:tcW w:w="700" w:type="dxa"/>
            <w:shd w:val="clear" w:color="auto" w:fill="auto"/>
            <w:vAlign w:val="center"/>
          </w:tcPr>
          <w:p w:rsidR="00813AE4" w:rsidRPr="00D9294D" w:rsidRDefault="00813AE4" w:rsidP="000E1AC5">
            <w:pPr>
              <w:widowControl w:val="0"/>
              <w:ind w:left="-57" w:right="-57"/>
              <w:jc w:val="center"/>
              <w:rPr>
                <w:bCs/>
                <w:sz w:val="24"/>
              </w:rPr>
            </w:pPr>
            <w:r w:rsidRPr="00D9294D">
              <w:rPr>
                <w:bCs/>
                <w:sz w:val="24"/>
              </w:rPr>
              <w:t>0,417</w:t>
            </w:r>
          </w:p>
        </w:tc>
        <w:tc>
          <w:tcPr>
            <w:tcW w:w="701" w:type="dxa"/>
            <w:shd w:val="clear" w:color="auto" w:fill="auto"/>
            <w:vAlign w:val="center"/>
          </w:tcPr>
          <w:p w:rsidR="00813AE4" w:rsidRPr="00D9294D" w:rsidRDefault="00813AE4" w:rsidP="000E1AC5">
            <w:pPr>
              <w:widowControl w:val="0"/>
              <w:ind w:left="-57" w:right="-57"/>
              <w:jc w:val="center"/>
              <w:rPr>
                <w:bCs/>
                <w:sz w:val="24"/>
              </w:rPr>
            </w:pPr>
            <w:r w:rsidRPr="00D9294D">
              <w:rPr>
                <w:bCs/>
                <w:sz w:val="24"/>
              </w:rPr>
              <w:t>0,394</w:t>
            </w:r>
          </w:p>
        </w:tc>
        <w:tc>
          <w:tcPr>
            <w:tcW w:w="701" w:type="dxa"/>
            <w:shd w:val="clear" w:color="auto" w:fill="auto"/>
            <w:vAlign w:val="center"/>
          </w:tcPr>
          <w:p w:rsidR="00813AE4" w:rsidRPr="00D9294D" w:rsidRDefault="00813AE4" w:rsidP="000E1AC5">
            <w:pPr>
              <w:widowControl w:val="0"/>
              <w:ind w:left="-57" w:right="-57"/>
              <w:jc w:val="center"/>
              <w:rPr>
                <w:bCs/>
                <w:sz w:val="24"/>
              </w:rPr>
            </w:pPr>
            <w:r w:rsidRPr="00D9294D">
              <w:rPr>
                <w:bCs/>
                <w:sz w:val="24"/>
              </w:rPr>
              <w:t>0,382</w:t>
            </w:r>
          </w:p>
        </w:tc>
        <w:tc>
          <w:tcPr>
            <w:tcW w:w="700" w:type="dxa"/>
            <w:shd w:val="clear" w:color="auto" w:fill="auto"/>
            <w:vAlign w:val="center"/>
          </w:tcPr>
          <w:p w:rsidR="00813AE4" w:rsidRPr="00D9294D" w:rsidRDefault="00813AE4" w:rsidP="000E1AC5">
            <w:pPr>
              <w:widowControl w:val="0"/>
              <w:ind w:left="-57" w:right="-57"/>
              <w:jc w:val="center"/>
              <w:rPr>
                <w:bCs/>
                <w:sz w:val="24"/>
              </w:rPr>
            </w:pPr>
            <w:r w:rsidRPr="00D9294D">
              <w:rPr>
                <w:bCs/>
                <w:sz w:val="24"/>
              </w:rPr>
              <w:t>0,313</w:t>
            </w:r>
          </w:p>
        </w:tc>
        <w:tc>
          <w:tcPr>
            <w:tcW w:w="701" w:type="dxa"/>
            <w:shd w:val="clear" w:color="auto" w:fill="auto"/>
            <w:vAlign w:val="center"/>
          </w:tcPr>
          <w:p w:rsidR="00813AE4" w:rsidRPr="00D9294D" w:rsidRDefault="00813AE4" w:rsidP="000E1AC5">
            <w:pPr>
              <w:widowControl w:val="0"/>
              <w:ind w:left="-57" w:right="-57"/>
              <w:jc w:val="center"/>
              <w:rPr>
                <w:bCs/>
                <w:sz w:val="24"/>
              </w:rPr>
            </w:pPr>
            <w:r w:rsidRPr="00D9294D">
              <w:rPr>
                <w:bCs/>
                <w:sz w:val="24"/>
              </w:rPr>
              <w:t>0,278</w:t>
            </w:r>
          </w:p>
        </w:tc>
        <w:tc>
          <w:tcPr>
            <w:tcW w:w="701" w:type="dxa"/>
            <w:shd w:val="clear" w:color="auto" w:fill="auto"/>
            <w:vAlign w:val="center"/>
          </w:tcPr>
          <w:p w:rsidR="00813AE4" w:rsidRPr="00D9294D" w:rsidRDefault="00813AE4" w:rsidP="000E1AC5">
            <w:pPr>
              <w:widowControl w:val="0"/>
              <w:ind w:left="-57" w:right="-57"/>
              <w:jc w:val="center"/>
              <w:rPr>
                <w:bCs/>
                <w:sz w:val="24"/>
              </w:rPr>
            </w:pPr>
            <w:r w:rsidRPr="00D9294D">
              <w:rPr>
                <w:bCs/>
                <w:sz w:val="24"/>
              </w:rPr>
              <w:t>0,255</w:t>
            </w:r>
          </w:p>
        </w:tc>
        <w:tc>
          <w:tcPr>
            <w:tcW w:w="701" w:type="dxa"/>
            <w:shd w:val="clear" w:color="auto" w:fill="auto"/>
            <w:vAlign w:val="center"/>
          </w:tcPr>
          <w:p w:rsidR="00813AE4" w:rsidRPr="00D9294D" w:rsidRDefault="00813AE4" w:rsidP="000E1AC5">
            <w:pPr>
              <w:widowControl w:val="0"/>
              <w:ind w:left="-57" w:right="-57"/>
              <w:jc w:val="center"/>
              <w:rPr>
                <w:bCs/>
                <w:sz w:val="24"/>
              </w:rPr>
            </w:pPr>
            <w:r w:rsidRPr="00D9294D">
              <w:rPr>
                <w:bCs/>
                <w:sz w:val="24"/>
              </w:rPr>
              <w:t>0,232</w:t>
            </w:r>
          </w:p>
        </w:tc>
        <w:tc>
          <w:tcPr>
            <w:tcW w:w="1173" w:type="dxa"/>
            <w:shd w:val="clear" w:color="auto" w:fill="auto"/>
            <w:vAlign w:val="center"/>
          </w:tcPr>
          <w:p w:rsidR="00813AE4" w:rsidRPr="00D9294D" w:rsidRDefault="00813AE4" w:rsidP="000E1AC5">
            <w:pPr>
              <w:widowControl w:val="0"/>
              <w:jc w:val="center"/>
              <w:rPr>
                <w:bCs/>
                <w:sz w:val="24"/>
              </w:rPr>
            </w:pPr>
            <w:r w:rsidRPr="00D9294D">
              <w:rPr>
                <w:bCs/>
                <w:sz w:val="24"/>
              </w:rPr>
              <w:t>0,232</w:t>
            </w:r>
          </w:p>
        </w:tc>
      </w:tr>
    </w:tbl>
    <w:p w:rsidR="00813AE4" w:rsidRPr="00D9294D" w:rsidRDefault="00813AE4" w:rsidP="000E1AC5">
      <w:pPr>
        <w:widowControl w:val="0"/>
        <w:spacing w:before="120"/>
        <w:ind w:firstLine="709"/>
        <w:jc w:val="both"/>
        <w:rPr>
          <w:bCs/>
          <w:sz w:val="24"/>
        </w:rPr>
      </w:pPr>
      <w:r w:rsidRPr="00D9294D">
        <w:rPr>
          <w:bCs/>
          <w:spacing w:val="40"/>
          <w:sz w:val="24"/>
        </w:rPr>
        <w:t>Примечания:</w:t>
      </w:r>
    </w:p>
    <w:p w:rsidR="00813AE4" w:rsidRPr="00D9294D" w:rsidRDefault="00813AE4" w:rsidP="000E1AC5">
      <w:pPr>
        <w:widowControl w:val="0"/>
        <w:ind w:firstLine="709"/>
        <w:jc w:val="both"/>
        <w:rPr>
          <w:sz w:val="24"/>
        </w:rPr>
      </w:pPr>
      <w:r w:rsidRPr="00D9294D">
        <w:rPr>
          <w:bCs/>
          <w:sz w:val="24"/>
        </w:rPr>
        <w:t xml:space="preserve">1. </w:t>
      </w:r>
      <w:r w:rsidRPr="00D9294D">
        <w:rPr>
          <w:sz w:val="24"/>
        </w:rPr>
        <w:t xml:space="preserve">Нормируемая (базовая) удельная характеристика расхода тепловой энергии на отопление и вентиляцию зданий </w:t>
      </w:r>
      <w:r w:rsidR="004B0B82">
        <w:rPr>
          <w:bCs/>
          <w:position w:val="-10"/>
          <w:sz w:val="24"/>
        </w:rPr>
        <w:pict>
          <v:shape id="_x0000_i1032" type="#_x0000_t75" style="width:16.8pt;height:17.4pt">
            <v:imagedata r:id="rId27" o:title=""/>
          </v:shape>
        </w:pict>
      </w:r>
      <w:r w:rsidRPr="00D9294D">
        <w:rPr>
          <w:sz w:val="24"/>
        </w:rPr>
        <w:t>, Вт/(м</w:t>
      </w:r>
      <w:r w:rsidRPr="00D9294D">
        <w:rPr>
          <w:bCs/>
          <w:sz w:val="24"/>
          <w:vertAlign w:val="superscript"/>
        </w:rPr>
        <w:t>3</w:t>
      </w:r>
      <w:r w:rsidRPr="00D9294D">
        <w:rPr>
          <w:sz w:val="24"/>
        </w:rPr>
        <w:t>·°С) рассчитана в соответствии с требованиями СП 50.13330.2012.</w:t>
      </w:r>
    </w:p>
    <w:p w:rsidR="00813AE4" w:rsidRPr="00D9294D" w:rsidRDefault="00813AE4" w:rsidP="000E1AC5">
      <w:pPr>
        <w:widowControl w:val="0"/>
        <w:ind w:firstLine="709"/>
        <w:jc w:val="both"/>
        <w:rPr>
          <w:sz w:val="24"/>
        </w:rPr>
      </w:pPr>
      <w:r w:rsidRPr="00D9294D">
        <w:rPr>
          <w:sz w:val="24"/>
        </w:rPr>
        <w:t xml:space="preserve">2. Для территорий, имеющих значение ГСОП = 8000 </w:t>
      </w:r>
      <w:r w:rsidRPr="00D9294D">
        <w:rPr>
          <w:bCs/>
          <w:sz w:val="24"/>
        </w:rPr>
        <w:t xml:space="preserve">°C·сут и более, нормируемые </w:t>
      </w:r>
      <w:r w:rsidR="004B0B82">
        <w:rPr>
          <w:bCs/>
          <w:position w:val="-10"/>
          <w:sz w:val="24"/>
        </w:rPr>
        <w:pict>
          <v:shape id="_x0000_i1033" type="#_x0000_t75" style="width:16.8pt;height:17.4pt">
            <v:imagedata r:id="rId28" o:title=""/>
          </v:shape>
        </w:pict>
      </w:r>
      <w:r w:rsidRPr="00D9294D">
        <w:rPr>
          <w:bCs/>
          <w:sz w:val="24"/>
        </w:rPr>
        <w:t xml:space="preserve"> следует снизить на 5 %.</w:t>
      </w:r>
    </w:p>
    <w:p w:rsidR="00813AE4" w:rsidRPr="00D9294D" w:rsidRDefault="00813AE4" w:rsidP="000E1AC5">
      <w:pPr>
        <w:widowControl w:val="0"/>
        <w:ind w:firstLine="709"/>
        <w:jc w:val="both"/>
        <w:rPr>
          <w:spacing w:val="-2"/>
          <w:sz w:val="24"/>
        </w:rPr>
      </w:pPr>
      <w:r w:rsidRPr="00D9294D">
        <w:rPr>
          <w:sz w:val="24"/>
        </w:rPr>
        <w:t>4.3.3. Теплоснабжение жилой и общественной застройки на терри</w:t>
      </w:r>
      <w:r w:rsidRPr="00D9294D">
        <w:rPr>
          <w:spacing w:val="-2"/>
          <w:sz w:val="24"/>
        </w:rPr>
        <w:t xml:space="preserve">ториях </w:t>
      </w:r>
      <w:r w:rsidRPr="00D9294D">
        <w:rPr>
          <w:bCs/>
          <w:sz w:val="24"/>
        </w:rPr>
        <w:t>городского округа</w:t>
      </w:r>
      <w:r w:rsidRPr="00D9294D">
        <w:rPr>
          <w:spacing w:val="-2"/>
          <w:sz w:val="24"/>
        </w:rPr>
        <w:t xml:space="preserve"> следует предусматривать в соответствии с таблицей 4.3.4.</w:t>
      </w:r>
    </w:p>
    <w:p w:rsidR="00813AE4" w:rsidRPr="00D9294D" w:rsidRDefault="00813AE4" w:rsidP="000E1AC5">
      <w:pPr>
        <w:widowControl w:val="0"/>
        <w:ind w:firstLine="709"/>
        <w:jc w:val="right"/>
        <w:rPr>
          <w:spacing w:val="-2"/>
          <w:sz w:val="24"/>
        </w:rPr>
      </w:pPr>
      <w:r w:rsidRPr="00D9294D">
        <w:rPr>
          <w:spacing w:val="-2"/>
          <w:sz w:val="24"/>
        </w:rPr>
        <w:t>Таблица 4.3.4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3"/>
        <w:gridCol w:w="7289"/>
      </w:tblGrid>
      <w:tr w:rsidR="00813AE4" w:rsidRPr="00D9294D" w:rsidTr="00570F1B">
        <w:trPr>
          <w:trHeight w:val="312"/>
          <w:jc w:val="center"/>
        </w:trPr>
        <w:tc>
          <w:tcPr>
            <w:tcW w:w="2783" w:type="dxa"/>
            <w:shd w:val="clear" w:color="auto" w:fill="auto"/>
            <w:vAlign w:val="center"/>
          </w:tcPr>
          <w:p w:rsidR="00813AE4" w:rsidRPr="00D9294D" w:rsidRDefault="00813AE4" w:rsidP="000E1AC5">
            <w:pPr>
              <w:widowControl w:val="0"/>
              <w:jc w:val="center"/>
              <w:rPr>
                <w:b/>
                <w:spacing w:val="-3"/>
                <w:sz w:val="24"/>
              </w:rPr>
            </w:pPr>
            <w:r w:rsidRPr="00D9294D">
              <w:rPr>
                <w:b/>
                <w:spacing w:val="-3"/>
                <w:sz w:val="24"/>
              </w:rPr>
              <w:t>Система теплоснабжения</w:t>
            </w:r>
          </w:p>
        </w:tc>
        <w:tc>
          <w:tcPr>
            <w:tcW w:w="7289" w:type="dxa"/>
            <w:shd w:val="clear" w:color="auto" w:fill="auto"/>
            <w:vAlign w:val="center"/>
          </w:tcPr>
          <w:p w:rsidR="00813AE4" w:rsidRPr="00D9294D" w:rsidRDefault="00813AE4" w:rsidP="000E1AC5">
            <w:pPr>
              <w:widowControl w:val="0"/>
              <w:jc w:val="center"/>
              <w:rPr>
                <w:b/>
                <w:spacing w:val="-3"/>
                <w:sz w:val="24"/>
              </w:rPr>
            </w:pPr>
            <w:r w:rsidRPr="00D9294D">
              <w:rPr>
                <w:b/>
                <w:spacing w:val="-3"/>
                <w:sz w:val="24"/>
              </w:rPr>
              <w:t>Источники теплоснабжения</w:t>
            </w:r>
          </w:p>
        </w:tc>
      </w:tr>
      <w:tr w:rsidR="00813AE4" w:rsidRPr="00D9294D" w:rsidTr="00570F1B">
        <w:trPr>
          <w:jc w:val="center"/>
        </w:trPr>
        <w:tc>
          <w:tcPr>
            <w:tcW w:w="2783" w:type="dxa"/>
            <w:shd w:val="clear" w:color="auto" w:fill="auto"/>
          </w:tcPr>
          <w:p w:rsidR="00813AE4" w:rsidRPr="00D9294D" w:rsidRDefault="00813AE4" w:rsidP="000E1AC5">
            <w:pPr>
              <w:widowControl w:val="0"/>
              <w:jc w:val="both"/>
              <w:rPr>
                <w:spacing w:val="-3"/>
                <w:sz w:val="24"/>
              </w:rPr>
            </w:pPr>
            <w:r w:rsidRPr="00D9294D">
              <w:rPr>
                <w:spacing w:val="-3"/>
                <w:sz w:val="24"/>
              </w:rPr>
              <w:t>Централизованная</w:t>
            </w:r>
          </w:p>
        </w:tc>
        <w:tc>
          <w:tcPr>
            <w:tcW w:w="7289" w:type="dxa"/>
            <w:shd w:val="clear" w:color="auto" w:fill="auto"/>
          </w:tcPr>
          <w:p w:rsidR="00813AE4" w:rsidRPr="00D9294D" w:rsidRDefault="00813AE4" w:rsidP="000E1AC5">
            <w:pPr>
              <w:widowControl w:val="0"/>
              <w:jc w:val="both"/>
              <w:rPr>
                <w:spacing w:val="-3"/>
                <w:sz w:val="24"/>
              </w:rPr>
            </w:pPr>
            <w:r w:rsidRPr="00D9294D">
              <w:rPr>
                <w:spacing w:val="-3"/>
                <w:sz w:val="24"/>
              </w:rPr>
              <w:t>Теплоэлектроцентрали, котельные</w:t>
            </w:r>
            <w:r w:rsidRPr="00D9294D">
              <w:rPr>
                <w:bCs/>
                <w:spacing w:val="-3"/>
                <w:sz w:val="24"/>
              </w:rPr>
              <w:t>, использующие в качестве топлива природный газ, уголь, мазут, дизельное топливо, древесину, термальные воды, в том числе электрокотельные</w:t>
            </w:r>
          </w:p>
        </w:tc>
      </w:tr>
      <w:tr w:rsidR="00813AE4" w:rsidRPr="00D9294D" w:rsidTr="00570F1B">
        <w:trPr>
          <w:jc w:val="center"/>
        </w:trPr>
        <w:tc>
          <w:tcPr>
            <w:tcW w:w="2783" w:type="dxa"/>
            <w:shd w:val="clear" w:color="auto" w:fill="auto"/>
          </w:tcPr>
          <w:p w:rsidR="00813AE4" w:rsidRPr="00D9294D" w:rsidRDefault="00813AE4" w:rsidP="000E1AC5">
            <w:pPr>
              <w:widowControl w:val="0"/>
              <w:jc w:val="both"/>
              <w:rPr>
                <w:spacing w:val="-3"/>
                <w:sz w:val="24"/>
              </w:rPr>
            </w:pPr>
            <w:r w:rsidRPr="00D9294D">
              <w:rPr>
                <w:spacing w:val="-2"/>
                <w:sz w:val="24"/>
              </w:rPr>
              <w:t>Децентрализованная</w:t>
            </w:r>
          </w:p>
        </w:tc>
        <w:tc>
          <w:tcPr>
            <w:tcW w:w="7289" w:type="dxa"/>
            <w:shd w:val="clear" w:color="auto" w:fill="auto"/>
          </w:tcPr>
          <w:p w:rsidR="00813AE4" w:rsidRPr="00D9294D" w:rsidRDefault="00813AE4" w:rsidP="000E1AC5">
            <w:pPr>
              <w:widowControl w:val="0"/>
              <w:jc w:val="both"/>
              <w:rPr>
                <w:spacing w:val="-3"/>
                <w:sz w:val="24"/>
              </w:rPr>
            </w:pPr>
            <w:r w:rsidRPr="00D9294D">
              <w:rPr>
                <w:spacing w:val="-2"/>
                <w:sz w:val="24"/>
              </w:rPr>
              <w:t xml:space="preserve">Автономные индивидуальные </w:t>
            </w:r>
            <w:r w:rsidRPr="00D9294D">
              <w:rPr>
                <w:bCs/>
                <w:spacing w:val="-2"/>
                <w:sz w:val="24"/>
              </w:rPr>
              <w:t xml:space="preserve">(блочные, мини-котельные </w:t>
            </w:r>
            <w:r w:rsidR="00BA6C27">
              <w:rPr>
                <w:bCs/>
                <w:spacing w:val="-2"/>
                <w:sz w:val="24"/>
              </w:rPr>
              <w:t xml:space="preserve">                          </w:t>
            </w:r>
            <w:r w:rsidRPr="00D9294D">
              <w:rPr>
                <w:bCs/>
                <w:spacing w:val="-2"/>
                <w:sz w:val="24"/>
              </w:rPr>
              <w:t xml:space="preserve">на природном газе, геотермальные системы теплоснабжения), </w:t>
            </w:r>
            <w:r w:rsidR="00BA6C27">
              <w:rPr>
                <w:bCs/>
                <w:spacing w:val="-2"/>
                <w:sz w:val="24"/>
              </w:rPr>
              <w:t xml:space="preserve">               </w:t>
            </w:r>
            <w:r w:rsidRPr="00D9294D">
              <w:rPr>
                <w:bCs/>
                <w:spacing w:val="-2"/>
                <w:sz w:val="24"/>
              </w:rPr>
              <w:t xml:space="preserve">в том числе </w:t>
            </w:r>
            <w:r w:rsidRPr="00D9294D">
              <w:rPr>
                <w:bCs/>
                <w:spacing w:val="-3"/>
                <w:sz w:val="24"/>
              </w:rPr>
              <w:t>электрокотельные</w:t>
            </w:r>
            <w:r w:rsidRPr="00D9294D">
              <w:rPr>
                <w:bCs/>
                <w:spacing w:val="-2"/>
                <w:sz w:val="24"/>
              </w:rPr>
              <w:t xml:space="preserve">, </w:t>
            </w:r>
            <w:r w:rsidRPr="00D9294D">
              <w:rPr>
                <w:spacing w:val="-2"/>
                <w:sz w:val="24"/>
              </w:rPr>
              <w:t>квартирные теплогенераторы, печи</w:t>
            </w:r>
          </w:p>
        </w:tc>
      </w:tr>
    </w:tbl>
    <w:p w:rsidR="0033144E" w:rsidRPr="00D9294D" w:rsidRDefault="0033144E" w:rsidP="000E1AC5">
      <w:pPr>
        <w:widowControl w:val="0"/>
        <w:spacing w:before="120"/>
        <w:ind w:firstLine="720"/>
        <w:jc w:val="both"/>
        <w:rPr>
          <w:spacing w:val="40"/>
          <w:sz w:val="24"/>
        </w:rPr>
      </w:pPr>
    </w:p>
    <w:p w:rsidR="00813AE4" w:rsidRPr="00D9294D" w:rsidRDefault="00813AE4" w:rsidP="000E1AC5">
      <w:pPr>
        <w:widowControl w:val="0"/>
        <w:spacing w:before="120"/>
        <w:ind w:firstLine="720"/>
        <w:jc w:val="both"/>
        <w:rPr>
          <w:sz w:val="24"/>
        </w:rPr>
      </w:pPr>
      <w:r w:rsidRPr="00D9294D">
        <w:rPr>
          <w:spacing w:val="40"/>
          <w:sz w:val="24"/>
        </w:rPr>
        <w:t>Примечание:</w:t>
      </w:r>
      <w:r w:rsidRPr="00D9294D">
        <w:rPr>
          <w:sz w:val="24"/>
        </w:rPr>
        <w:t xml:space="preserve"> Выбор системы теплоснабжения районов новой застройки должен производиться на основе технико-экономического сравнения вариантов. </w:t>
      </w:r>
    </w:p>
    <w:p w:rsidR="00813AE4" w:rsidRPr="00D9294D" w:rsidRDefault="00813AE4" w:rsidP="00E62ED2">
      <w:pPr>
        <w:widowControl w:val="0"/>
        <w:ind w:firstLine="720"/>
        <w:jc w:val="both"/>
        <w:rPr>
          <w:sz w:val="24"/>
        </w:rPr>
      </w:pPr>
      <w:r w:rsidRPr="00D9294D">
        <w:rPr>
          <w:sz w:val="24"/>
        </w:rPr>
        <w:t xml:space="preserve">4.3.4. Нормативные параметры градостроительного проектирования источников теплоснабжения на территории </w:t>
      </w:r>
      <w:r w:rsidRPr="00D9294D">
        <w:rPr>
          <w:bCs/>
          <w:sz w:val="24"/>
        </w:rPr>
        <w:t>городского округа</w:t>
      </w:r>
      <w:r w:rsidR="00E62ED2" w:rsidRPr="00D9294D">
        <w:rPr>
          <w:sz w:val="24"/>
        </w:rPr>
        <w:t xml:space="preserve"> приведены в таблице 4.3.5.</w:t>
      </w:r>
    </w:p>
    <w:p w:rsidR="00813AE4" w:rsidRPr="00D9294D" w:rsidRDefault="00813AE4" w:rsidP="000E1AC5">
      <w:pPr>
        <w:widowControl w:val="0"/>
        <w:ind w:firstLine="720"/>
        <w:jc w:val="right"/>
        <w:rPr>
          <w:sz w:val="24"/>
        </w:rPr>
      </w:pPr>
      <w:r w:rsidRPr="00D9294D">
        <w:rPr>
          <w:sz w:val="24"/>
        </w:rPr>
        <w:t>Таблица 4.3.5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2"/>
        <w:gridCol w:w="6861"/>
      </w:tblGrid>
      <w:tr w:rsidR="00813AE4" w:rsidRPr="00D9294D" w:rsidTr="00570F1B">
        <w:trPr>
          <w:trHeight w:val="312"/>
          <w:jc w:val="center"/>
        </w:trPr>
        <w:tc>
          <w:tcPr>
            <w:tcW w:w="3232" w:type="dxa"/>
            <w:vAlign w:val="center"/>
          </w:tcPr>
          <w:p w:rsidR="00813AE4" w:rsidRPr="00D9294D" w:rsidRDefault="00813AE4" w:rsidP="000E1AC5">
            <w:pPr>
              <w:widowControl w:val="0"/>
              <w:jc w:val="center"/>
              <w:rPr>
                <w:b/>
                <w:sz w:val="24"/>
              </w:rPr>
            </w:pPr>
            <w:r w:rsidRPr="00D9294D">
              <w:rPr>
                <w:b/>
                <w:sz w:val="24"/>
              </w:rPr>
              <w:t>Наименование показателей</w:t>
            </w:r>
          </w:p>
        </w:tc>
        <w:tc>
          <w:tcPr>
            <w:tcW w:w="6861" w:type="dxa"/>
            <w:vAlign w:val="center"/>
          </w:tcPr>
          <w:p w:rsidR="00813AE4" w:rsidRPr="00D9294D" w:rsidRDefault="00813AE4" w:rsidP="000E1AC5">
            <w:pPr>
              <w:widowControl w:val="0"/>
              <w:jc w:val="center"/>
              <w:rPr>
                <w:b/>
                <w:sz w:val="24"/>
              </w:rPr>
            </w:pPr>
            <w:r w:rsidRPr="00D9294D">
              <w:rPr>
                <w:b/>
                <w:bCs/>
                <w:sz w:val="24"/>
              </w:rPr>
              <w:t>Нормативные параметры градостроительного проектирования</w:t>
            </w:r>
          </w:p>
        </w:tc>
      </w:tr>
    </w:tbl>
    <w:p w:rsidR="00813AE4" w:rsidRPr="00D9294D" w:rsidRDefault="00813AE4" w:rsidP="000E1AC5">
      <w:pPr>
        <w:widowControl w:val="0"/>
        <w:ind w:firstLine="221"/>
        <w:jc w:val="both"/>
        <w:rPr>
          <w:b/>
          <w:bCs/>
          <w:sz w:val="24"/>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2"/>
        <w:gridCol w:w="6861"/>
      </w:tblGrid>
      <w:tr w:rsidR="00813AE4" w:rsidRPr="00D9294D" w:rsidTr="00570F1B">
        <w:trPr>
          <w:trHeight w:val="227"/>
          <w:tblHeader/>
          <w:jc w:val="center"/>
        </w:trPr>
        <w:tc>
          <w:tcPr>
            <w:tcW w:w="3232" w:type="dxa"/>
            <w:vAlign w:val="center"/>
          </w:tcPr>
          <w:p w:rsidR="00813AE4" w:rsidRPr="00D9294D" w:rsidRDefault="00813AE4" w:rsidP="000E1AC5">
            <w:pPr>
              <w:widowControl w:val="0"/>
              <w:jc w:val="center"/>
              <w:rPr>
                <w:b/>
                <w:sz w:val="24"/>
              </w:rPr>
            </w:pPr>
            <w:r w:rsidRPr="00D9294D">
              <w:rPr>
                <w:b/>
                <w:sz w:val="24"/>
              </w:rPr>
              <w:t>1</w:t>
            </w:r>
          </w:p>
        </w:tc>
        <w:tc>
          <w:tcPr>
            <w:tcW w:w="6861" w:type="dxa"/>
            <w:vAlign w:val="center"/>
          </w:tcPr>
          <w:p w:rsidR="00813AE4" w:rsidRPr="00D9294D" w:rsidRDefault="00813AE4" w:rsidP="000E1AC5">
            <w:pPr>
              <w:widowControl w:val="0"/>
              <w:jc w:val="center"/>
              <w:rPr>
                <w:b/>
                <w:bCs/>
                <w:sz w:val="24"/>
              </w:rPr>
            </w:pPr>
            <w:r w:rsidRPr="00D9294D">
              <w:rPr>
                <w:b/>
                <w:bCs/>
                <w:sz w:val="24"/>
              </w:rPr>
              <w:t>2</w:t>
            </w:r>
          </w:p>
        </w:tc>
      </w:tr>
      <w:tr w:rsidR="00813AE4" w:rsidRPr="00D9294D" w:rsidTr="00570F1B">
        <w:tblPrEx>
          <w:tblBorders>
            <w:bottom w:val="single" w:sz="4" w:space="0" w:color="auto"/>
          </w:tblBorders>
        </w:tblPrEx>
        <w:trPr>
          <w:jc w:val="center"/>
        </w:trPr>
        <w:tc>
          <w:tcPr>
            <w:tcW w:w="3232" w:type="dxa"/>
          </w:tcPr>
          <w:p w:rsidR="00813AE4" w:rsidRPr="00D9294D" w:rsidRDefault="00813AE4" w:rsidP="000E1AC5">
            <w:pPr>
              <w:widowControl w:val="0"/>
              <w:rPr>
                <w:spacing w:val="-3"/>
                <w:sz w:val="24"/>
              </w:rPr>
            </w:pPr>
            <w:r w:rsidRPr="00D9294D">
              <w:rPr>
                <w:sz w:val="24"/>
              </w:rPr>
              <w:t xml:space="preserve">Размещение централизованных (энергогенерирующих) источников теплоснабжения на территории </w:t>
            </w:r>
            <w:r w:rsidRPr="00D9294D">
              <w:rPr>
                <w:bCs/>
                <w:sz w:val="24"/>
              </w:rPr>
              <w:t>городского округа</w:t>
            </w:r>
          </w:p>
        </w:tc>
        <w:tc>
          <w:tcPr>
            <w:tcW w:w="6861" w:type="dxa"/>
          </w:tcPr>
          <w:p w:rsidR="00813AE4" w:rsidRPr="00D9294D" w:rsidRDefault="00813AE4" w:rsidP="000E1AC5">
            <w:pPr>
              <w:widowControl w:val="0"/>
              <w:jc w:val="both"/>
              <w:rPr>
                <w:sz w:val="24"/>
              </w:rPr>
            </w:pPr>
            <w:r w:rsidRPr="00D9294D">
              <w:rPr>
                <w:sz w:val="24"/>
              </w:rPr>
              <w:t>В коммунально-складских и производственных зонах, по возможности в центре тепловых нагрузок</w:t>
            </w:r>
          </w:p>
        </w:tc>
      </w:tr>
      <w:tr w:rsidR="00813AE4" w:rsidRPr="00D9294D" w:rsidTr="00570F1B">
        <w:tblPrEx>
          <w:tblBorders>
            <w:bottom w:val="single" w:sz="4" w:space="0" w:color="auto"/>
          </w:tblBorders>
        </w:tblPrEx>
        <w:trPr>
          <w:jc w:val="center"/>
        </w:trPr>
        <w:tc>
          <w:tcPr>
            <w:tcW w:w="3232" w:type="dxa"/>
          </w:tcPr>
          <w:p w:rsidR="00813AE4" w:rsidRPr="00D9294D" w:rsidRDefault="00813AE4" w:rsidP="000E1AC5">
            <w:pPr>
              <w:widowControl w:val="0"/>
              <w:rPr>
                <w:spacing w:val="-3"/>
                <w:sz w:val="24"/>
              </w:rPr>
            </w:pPr>
            <w:r w:rsidRPr="00D9294D">
              <w:rPr>
                <w:sz w:val="24"/>
              </w:rPr>
              <w:t>Размещение котельных, предназначенных для теплоснабжения промышленных предприятий, а также жилой и общественной застройки</w:t>
            </w:r>
          </w:p>
        </w:tc>
        <w:tc>
          <w:tcPr>
            <w:tcW w:w="6861" w:type="dxa"/>
          </w:tcPr>
          <w:p w:rsidR="00813AE4" w:rsidRPr="00D9294D" w:rsidRDefault="00813AE4" w:rsidP="000E1AC5">
            <w:pPr>
              <w:widowControl w:val="0"/>
              <w:jc w:val="both"/>
              <w:rPr>
                <w:sz w:val="24"/>
              </w:rPr>
            </w:pPr>
            <w:r w:rsidRPr="00D9294D">
              <w:rPr>
                <w:sz w:val="24"/>
              </w:rPr>
              <w:t>На территории производственных зон</w:t>
            </w:r>
          </w:p>
        </w:tc>
      </w:tr>
      <w:tr w:rsidR="00813AE4" w:rsidRPr="00D9294D" w:rsidTr="00570F1B">
        <w:tblPrEx>
          <w:tblBorders>
            <w:bottom w:val="single" w:sz="4" w:space="0" w:color="auto"/>
          </w:tblBorders>
        </w:tblPrEx>
        <w:trPr>
          <w:jc w:val="center"/>
        </w:trPr>
        <w:tc>
          <w:tcPr>
            <w:tcW w:w="3232" w:type="dxa"/>
          </w:tcPr>
          <w:p w:rsidR="00813AE4" w:rsidRPr="00D9294D" w:rsidRDefault="00813AE4" w:rsidP="000E1AC5">
            <w:pPr>
              <w:widowControl w:val="0"/>
              <w:rPr>
                <w:spacing w:val="-3"/>
                <w:sz w:val="24"/>
              </w:rPr>
            </w:pPr>
            <w:r w:rsidRPr="00D9294D">
              <w:rPr>
                <w:sz w:val="24"/>
              </w:rPr>
              <w:t>Размещение источников теплоснабжения, тепловых пунктов в жилой застройке</w:t>
            </w:r>
          </w:p>
        </w:tc>
        <w:tc>
          <w:tcPr>
            <w:tcW w:w="6861" w:type="dxa"/>
          </w:tcPr>
          <w:p w:rsidR="00813AE4" w:rsidRPr="00D9294D" w:rsidRDefault="00813AE4" w:rsidP="000E1AC5">
            <w:pPr>
              <w:widowControl w:val="0"/>
              <w:jc w:val="both"/>
              <w:rPr>
                <w:sz w:val="24"/>
              </w:rPr>
            </w:pPr>
            <w:r w:rsidRPr="00D9294D">
              <w:rPr>
                <w:sz w:val="24"/>
              </w:rPr>
              <w:t xml:space="preserve">Должно быть обосновано акустическими расчетами с мероприятиями по достижению нормативных уровней шума и вибрации и расчетами рассеивания вредных выбросов в атмосфере в соответствии с </w:t>
            </w:r>
            <w:r w:rsidRPr="00D9294D">
              <w:rPr>
                <w:spacing w:val="-2"/>
                <w:sz w:val="24"/>
              </w:rPr>
              <w:t>требованиями СП 124.13330.2012, СП 42.13330.2011, СП 60.13330.2011</w:t>
            </w:r>
          </w:p>
        </w:tc>
      </w:tr>
    </w:tbl>
    <w:p w:rsidR="00813AE4" w:rsidRPr="00D9294D" w:rsidRDefault="00813AE4" w:rsidP="000E1AC5">
      <w:pPr>
        <w:widowControl w:val="0"/>
        <w:ind w:firstLine="720"/>
        <w:jc w:val="both"/>
        <w:rPr>
          <w:sz w:val="24"/>
        </w:rPr>
      </w:pPr>
    </w:p>
    <w:p w:rsidR="00813AE4" w:rsidRPr="00D9294D" w:rsidRDefault="00813AE4" w:rsidP="000E1AC5">
      <w:pPr>
        <w:widowControl w:val="0"/>
        <w:ind w:firstLine="720"/>
        <w:jc w:val="both"/>
        <w:rPr>
          <w:sz w:val="24"/>
        </w:rPr>
      </w:pPr>
      <w:r w:rsidRPr="00D9294D">
        <w:rPr>
          <w:sz w:val="24"/>
        </w:rPr>
        <w:t xml:space="preserve">4.3.5. Нормативный размер земельного участка объекта теплоэнергетики принимается равным отношению площади его застройки к показателю нормативной плотности застройки. Расчетные показатели минимальной плотности застройки объектов теплоэнергетики следует принимать в соответствии </w:t>
      </w:r>
      <w:r w:rsidRPr="00D9294D">
        <w:rPr>
          <w:spacing w:val="-2"/>
          <w:sz w:val="24"/>
        </w:rPr>
        <w:t>с таблицей 4.3.6.</w:t>
      </w:r>
    </w:p>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right"/>
        <w:rPr>
          <w:sz w:val="24"/>
        </w:rPr>
      </w:pPr>
      <w:r w:rsidRPr="00D9294D">
        <w:rPr>
          <w:sz w:val="24"/>
        </w:rPr>
        <w:t>Таблица 4.3.6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8"/>
        <w:gridCol w:w="3646"/>
        <w:gridCol w:w="3912"/>
      </w:tblGrid>
      <w:tr w:rsidR="00813AE4" w:rsidRPr="00D9294D" w:rsidTr="00570F1B">
        <w:trPr>
          <w:trHeight w:val="312"/>
          <w:jc w:val="center"/>
        </w:trPr>
        <w:tc>
          <w:tcPr>
            <w:tcW w:w="6174" w:type="dxa"/>
            <w:gridSpan w:val="2"/>
            <w:vAlign w:val="center"/>
          </w:tcPr>
          <w:p w:rsidR="00813AE4" w:rsidRPr="00D9294D" w:rsidRDefault="00813AE4" w:rsidP="000E1AC5">
            <w:pPr>
              <w:widowControl w:val="0"/>
              <w:jc w:val="center"/>
              <w:rPr>
                <w:b/>
                <w:bCs/>
                <w:sz w:val="24"/>
              </w:rPr>
            </w:pPr>
            <w:r w:rsidRPr="00D9294D">
              <w:rPr>
                <w:b/>
                <w:bCs/>
                <w:sz w:val="24"/>
              </w:rPr>
              <w:t xml:space="preserve">Объекты </w:t>
            </w:r>
            <w:r w:rsidRPr="00D9294D">
              <w:rPr>
                <w:b/>
                <w:sz w:val="24"/>
              </w:rPr>
              <w:t>по производству тепловой энергии</w:t>
            </w:r>
          </w:p>
        </w:tc>
        <w:tc>
          <w:tcPr>
            <w:tcW w:w="3912" w:type="dxa"/>
            <w:vAlign w:val="center"/>
          </w:tcPr>
          <w:p w:rsidR="00813AE4" w:rsidRPr="00D9294D" w:rsidRDefault="00813AE4" w:rsidP="000E1AC5">
            <w:pPr>
              <w:widowControl w:val="0"/>
              <w:ind w:left="-57" w:right="-57"/>
              <w:jc w:val="center"/>
              <w:rPr>
                <w:b/>
                <w:bCs/>
                <w:sz w:val="24"/>
              </w:rPr>
            </w:pPr>
            <w:r w:rsidRPr="00D9294D">
              <w:rPr>
                <w:b/>
                <w:bCs/>
                <w:sz w:val="24"/>
              </w:rPr>
              <w:t>Расчетные показатели минимальной плотности застройки, %</w:t>
            </w:r>
          </w:p>
        </w:tc>
      </w:tr>
      <w:tr w:rsidR="00813AE4" w:rsidRPr="00D9294D" w:rsidTr="00570F1B">
        <w:tblPrEx>
          <w:tblBorders>
            <w:bottom w:val="single" w:sz="4" w:space="0" w:color="auto"/>
          </w:tblBorders>
        </w:tblPrEx>
        <w:trPr>
          <w:trHeight w:val="60"/>
          <w:jc w:val="center"/>
        </w:trPr>
        <w:tc>
          <w:tcPr>
            <w:tcW w:w="2528" w:type="dxa"/>
            <w:vMerge w:val="restart"/>
            <w:tcBorders>
              <w:top w:val="single" w:sz="4" w:space="0" w:color="auto"/>
              <w:left w:val="single" w:sz="4" w:space="0" w:color="auto"/>
              <w:right w:val="single" w:sz="4" w:space="0" w:color="auto"/>
            </w:tcBorders>
          </w:tcPr>
          <w:p w:rsidR="00813AE4" w:rsidRPr="00D9294D" w:rsidRDefault="00813AE4" w:rsidP="000E1AC5">
            <w:pPr>
              <w:widowControl w:val="0"/>
              <w:suppressAutoHyphens/>
              <w:rPr>
                <w:bCs/>
                <w:sz w:val="24"/>
              </w:rPr>
            </w:pPr>
            <w:r w:rsidRPr="00D9294D">
              <w:rPr>
                <w:bCs/>
                <w:sz w:val="24"/>
              </w:rPr>
              <w:t>Теплоэлектроцентрали мощностью до</w:t>
            </w:r>
            <w:r w:rsidRPr="00D9294D">
              <w:rPr>
                <w:bCs/>
                <w:noProof/>
                <w:sz w:val="24"/>
              </w:rPr>
              <w:t xml:space="preserve"> 500</w:t>
            </w:r>
            <w:r w:rsidRPr="00D9294D">
              <w:rPr>
                <w:bCs/>
                <w:sz w:val="24"/>
              </w:rPr>
              <w:t xml:space="preserve"> МВт</w:t>
            </w:r>
          </w:p>
        </w:tc>
        <w:tc>
          <w:tcPr>
            <w:tcW w:w="3646" w:type="dxa"/>
            <w:tcBorders>
              <w:top w:val="single" w:sz="4" w:space="0" w:color="auto"/>
              <w:left w:val="single" w:sz="4" w:space="0" w:color="auto"/>
              <w:right w:val="single" w:sz="4" w:space="0" w:color="auto"/>
            </w:tcBorders>
          </w:tcPr>
          <w:p w:rsidR="00813AE4" w:rsidRPr="00D9294D" w:rsidRDefault="00813AE4" w:rsidP="000E1AC5">
            <w:pPr>
              <w:widowControl w:val="0"/>
              <w:jc w:val="both"/>
              <w:rPr>
                <w:bCs/>
                <w:sz w:val="24"/>
              </w:rPr>
            </w:pPr>
            <w:r w:rsidRPr="00D9294D">
              <w:rPr>
                <w:bCs/>
                <w:sz w:val="24"/>
              </w:rPr>
              <w:t>на твердом топливе</w:t>
            </w:r>
          </w:p>
        </w:tc>
        <w:tc>
          <w:tcPr>
            <w:tcW w:w="3912" w:type="dxa"/>
            <w:tcBorders>
              <w:top w:val="single" w:sz="4" w:space="0" w:color="auto"/>
              <w:left w:val="single" w:sz="4" w:space="0" w:color="auto"/>
              <w:right w:val="single" w:sz="4" w:space="0" w:color="auto"/>
            </w:tcBorders>
          </w:tcPr>
          <w:p w:rsidR="00813AE4" w:rsidRPr="00D9294D" w:rsidRDefault="00813AE4" w:rsidP="000E1AC5">
            <w:pPr>
              <w:widowControl w:val="0"/>
              <w:jc w:val="center"/>
              <w:rPr>
                <w:bCs/>
                <w:noProof/>
                <w:sz w:val="24"/>
              </w:rPr>
            </w:pPr>
            <w:r w:rsidRPr="00D9294D">
              <w:rPr>
                <w:bCs/>
                <w:noProof/>
                <w:sz w:val="24"/>
              </w:rPr>
              <w:t>28</w:t>
            </w:r>
          </w:p>
        </w:tc>
      </w:tr>
      <w:tr w:rsidR="00813AE4" w:rsidRPr="00D9294D" w:rsidTr="00570F1B">
        <w:tblPrEx>
          <w:tblBorders>
            <w:bottom w:val="single" w:sz="4" w:space="0" w:color="auto"/>
          </w:tblBorders>
        </w:tblPrEx>
        <w:trPr>
          <w:trHeight w:val="131"/>
          <w:jc w:val="center"/>
        </w:trPr>
        <w:tc>
          <w:tcPr>
            <w:tcW w:w="2528" w:type="dxa"/>
            <w:vMerge/>
            <w:tcBorders>
              <w:left w:val="single" w:sz="4" w:space="0" w:color="auto"/>
              <w:bottom w:val="single" w:sz="4" w:space="0" w:color="auto"/>
              <w:right w:val="single" w:sz="4" w:space="0" w:color="auto"/>
            </w:tcBorders>
          </w:tcPr>
          <w:p w:rsidR="00813AE4" w:rsidRPr="00D9294D" w:rsidRDefault="00813AE4" w:rsidP="000E1AC5">
            <w:pPr>
              <w:widowControl w:val="0"/>
              <w:jc w:val="both"/>
              <w:rPr>
                <w:bCs/>
                <w:sz w:val="24"/>
              </w:rPr>
            </w:pPr>
          </w:p>
        </w:tc>
        <w:tc>
          <w:tcPr>
            <w:tcW w:w="3646" w:type="dxa"/>
            <w:tcBorders>
              <w:top w:val="nil"/>
              <w:left w:val="single" w:sz="4" w:space="0" w:color="auto"/>
              <w:bottom w:val="single" w:sz="4" w:space="0" w:color="auto"/>
              <w:right w:val="single" w:sz="4" w:space="0" w:color="auto"/>
            </w:tcBorders>
          </w:tcPr>
          <w:p w:rsidR="00813AE4" w:rsidRPr="00D9294D" w:rsidRDefault="00813AE4" w:rsidP="000E1AC5">
            <w:pPr>
              <w:widowControl w:val="0"/>
              <w:jc w:val="both"/>
              <w:rPr>
                <w:bCs/>
                <w:sz w:val="24"/>
              </w:rPr>
            </w:pPr>
            <w:r w:rsidRPr="00D9294D">
              <w:rPr>
                <w:bCs/>
                <w:sz w:val="24"/>
              </w:rPr>
              <w:t>на газовом и газомазутном топливе</w:t>
            </w:r>
          </w:p>
        </w:tc>
        <w:tc>
          <w:tcPr>
            <w:tcW w:w="3912" w:type="dxa"/>
            <w:tcBorders>
              <w:top w:val="nil"/>
              <w:left w:val="single" w:sz="4" w:space="0" w:color="auto"/>
              <w:bottom w:val="single" w:sz="4" w:space="0" w:color="auto"/>
              <w:right w:val="single" w:sz="4" w:space="0" w:color="auto"/>
            </w:tcBorders>
          </w:tcPr>
          <w:p w:rsidR="00813AE4" w:rsidRPr="00D9294D" w:rsidRDefault="00813AE4" w:rsidP="000E1AC5">
            <w:pPr>
              <w:widowControl w:val="0"/>
              <w:jc w:val="center"/>
              <w:rPr>
                <w:bCs/>
                <w:noProof/>
                <w:sz w:val="24"/>
              </w:rPr>
            </w:pPr>
            <w:r w:rsidRPr="00D9294D">
              <w:rPr>
                <w:bCs/>
                <w:sz w:val="24"/>
              </w:rPr>
              <w:t>25</w:t>
            </w:r>
          </w:p>
        </w:tc>
      </w:tr>
      <w:tr w:rsidR="00813AE4" w:rsidRPr="00D9294D" w:rsidTr="00570F1B">
        <w:tblPrEx>
          <w:tblBorders>
            <w:bottom w:val="single" w:sz="4" w:space="0" w:color="auto"/>
          </w:tblBorders>
        </w:tblPrEx>
        <w:trPr>
          <w:trHeight w:val="131"/>
          <w:jc w:val="center"/>
        </w:trPr>
        <w:tc>
          <w:tcPr>
            <w:tcW w:w="6174" w:type="dxa"/>
            <w:gridSpan w:val="2"/>
            <w:tcBorders>
              <w:top w:val="single" w:sz="4" w:space="0" w:color="auto"/>
              <w:left w:val="single" w:sz="4" w:space="0" w:color="auto"/>
              <w:right w:val="single" w:sz="4" w:space="0" w:color="auto"/>
            </w:tcBorders>
          </w:tcPr>
          <w:p w:rsidR="00813AE4" w:rsidRPr="00D9294D" w:rsidRDefault="00813AE4" w:rsidP="000E1AC5">
            <w:pPr>
              <w:widowControl w:val="0"/>
              <w:rPr>
                <w:bCs/>
                <w:sz w:val="24"/>
              </w:rPr>
            </w:pPr>
            <w:r w:rsidRPr="00D9294D">
              <w:rPr>
                <w:bCs/>
                <w:sz w:val="24"/>
              </w:rPr>
              <w:t>Мини-ТЭЦ, котельные, автоматизированные миникотельные и др. мощностью до 100 МВт, индивидуальные источники тепла</w:t>
            </w:r>
          </w:p>
        </w:tc>
        <w:tc>
          <w:tcPr>
            <w:tcW w:w="3912"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jc w:val="center"/>
              <w:rPr>
                <w:bCs/>
                <w:sz w:val="24"/>
              </w:rPr>
            </w:pPr>
            <w:r w:rsidRPr="00D9294D">
              <w:rPr>
                <w:bCs/>
                <w:sz w:val="24"/>
              </w:rPr>
              <w:t>25</w:t>
            </w:r>
          </w:p>
        </w:tc>
      </w:tr>
    </w:tbl>
    <w:p w:rsidR="00813AE4" w:rsidRPr="00D9294D" w:rsidRDefault="00813AE4" w:rsidP="000E1AC5">
      <w:pPr>
        <w:widowControl w:val="0"/>
        <w:ind w:firstLine="720"/>
        <w:jc w:val="both"/>
        <w:rPr>
          <w:sz w:val="24"/>
        </w:rPr>
      </w:pPr>
    </w:p>
    <w:p w:rsidR="00813AE4" w:rsidRPr="00D9294D" w:rsidRDefault="00813AE4" w:rsidP="000E1AC5">
      <w:pPr>
        <w:widowControl w:val="0"/>
        <w:ind w:firstLine="720"/>
        <w:jc w:val="both"/>
        <w:rPr>
          <w:sz w:val="24"/>
        </w:rPr>
      </w:pPr>
      <w:r w:rsidRPr="00D9294D">
        <w:rPr>
          <w:sz w:val="24"/>
        </w:rPr>
        <w:t xml:space="preserve">4.3.6. Размещение котельных осуществляется в соответствии с утвержденной схемой теплоснабжения </w:t>
      </w:r>
      <w:r w:rsidRPr="00D9294D">
        <w:rPr>
          <w:bCs/>
          <w:sz w:val="24"/>
        </w:rPr>
        <w:t>городского округа</w:t>
      </w:r>
      <w:r w:rsidRPr="00D9294D">
        <w:rPr>
          <w:sz w:val="24"/>
        </w:rPr>
        <w:t>.</w:t>
      </w:r>
    </w:p>
    <w:p w:rsidR="00813AE4" w:rsidRPr="00D9294D" w:rsidRDefault="00813AE4" w:rsidP="000E1AC5">
      <w:pPr>
        <w:widowControl w:val="0"/>
        <w:ind w:firstLine="720"/>
        <w:jc w:val="both"/>
        <w:rPr>
          <w:sz w:val="24"/>
        </w:rPr>
      </w:pPr>
      <w:r w:rsidRPr="00D9294D">
        <w:rPr>
          <w:sz w:val="24"/>
        </w:rPr>
        <w:t>Расчетные показатели размеров земельных участков для отдельно стоящих котельных, размещаемых в районах жилой застройки, следует принимать по таблице 4.3.7.</w:t>
      </w:r>
    </w:p>
    <w:p w:rsidR="00813AE4" w:rsidRPr="00D9294D" w:rsidRDefault="00813AE4" w:rsidP="000E1AC5">
      <w:pPr>
        <w:widowControl w:val="0"/>
        <w:ind w:firstLine="720"/>
        <w:jc w:val="right"/>
        <w:rPr>
          <w:sz w:val="24"/>
        </w:rPr>
      </w:pPr>
      <w:r w:rsidRPr="00D9294D">
        <w:rPr>
          <w:sz w:val="24"/>
        </w:rPr>
        <w:t>Таблица 4.3.7</w:t>
      </w: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360"/>
        <w:gridCol w:w="2689"/>
        <w:gridCol w:w="4022"/>
      </w:tblGrid>
      <w:tr w:rsidR="00813AE4" w:rsidRPr="00D9294D" w:rsidTr="00570F1B">
        <w:trPr>
          <w:trHeight w:val="312"/>
          <w:jc w:val="center"/>
        </w:trPr>
        <w:tc>
          <w:tcPr>
            <w:tcW w:w="3360" w:type="dxa"/>
            <w:vMerge w:val="restart"/>
            <w:vAlign w:val="center"/>
          </w:tcPr>
          <w:p w:rsidR="00813AE4" w:rsidRPr="00D9294D" w:rsidRDefault="00813AE4" w:rsidP="000E1AC5">
            <w:pPr>
              <w:widowControl w:val="0"/>
              <w:ind w:left="-40"/>
              <w:jc w:val="center"/>
              <w:rPr>
                <w:b/>
                <w:bCs/>
                <w:sz w:val="24"/>
              </w:rPr>
            </w:pPr>
            <w:r w:rsidRPr="00D9294D">
              <w:rPr>
                <w:b/>
                <w:bCs/>
                <w:sz w:val="24"/>
              </w:rPr>
              <w:t xml:space="preserve">Теплопроизводительность </w:t>
            </w:r>
          </w:p>
          <w:p w:rsidR="00813AE4" w:rsidRPr="00D9294D" w:rsidRDefault="00813AE4" w:rsidP="000E1AC5">
            <w:pPr>
              <w:widowControl w:val="0"/>
              <w:ind w:left="-40"/>
              <w:jc w:val="center"/>
              <w:rPr>
                <w:b/>
                <w:bCs/>
                <w:sz w:val="24"/>
              </w:rPr>
            </w:pPr>
            <w:r w:rsidRPr="00D9294D">
              <w:rPr>
                <w:b/>
                <w:bCs/>
                <w:sz w:val="24"/>
              </w:rPr>
              <w:t>котельных, Гкал/ч (МВт)</w:t>
            </w:r>
          </w:p>
        </w:tc>
        <w:tc>
          <w:tcPr>
            <w:tcW w:w="6711" w:type="dxa"/>
            <w:gridSpan w:val="2"/>
            <w:vAlign w:val="center"/>
          </w:tcPr>
          <w:p w:rsidR="00813AE4" w:rsidRPr="00D9294D" w:rsidRDefault="00813AE4" w:rsidP="000E1AC5">
            <w:pPr>
              <w:widowControl w:val="0"/>
              <w:jc w:val="center"/>
              <w:rPr>
                <w:b/>
                <w:bCs/>
                <w:sz w:val="24"/>
              </w:rPr>
            </w:pPr>
            <w:r w:rsidRPr="00D9294D">
              <w:rPr>
                <w:b/>
                <w:sz w:val="24"/>
              </w:rPr>
              <w:t>Расчетные показатели</w:t>
            </w:r>
            <w:r w:rsidRPr="00D9294D">
              <w:rPr>
                <w:b/>
                <w:bCs/>
                <w:sz w:val="24"/>
              </w:rPr>
              <w:t xml:space="preserve">размеров земельных участков, га, </w:t>
            </w:r>
          </w:p>
          <w:p w:rsidR="00813AE4" w:rsidRPr="00D9294D" w:rsidRDefault="00813AE4" w:rsidP="000E1AC5">
            <w:pPr>
              <w:widowControl w:val="0"/>
              <w:jc w:val="center"/>
              <w:rPr>
                <w:b/>
                <w:bCs/>
                <w:sz w:val="24"/>
              </w:rPr>
            </w:pPr>
            <w:r w:rsidRPr="00D9294D">
              <w:rPr>
                <w:b/>
                <w:bCs/>
                <w:sz w:val="24"/>
              </w:rPr>
              <w:t>котельных, работающих</w:t>
            </w:r>
          </w:p>
        </w:tc>
      </w:tr>
      <w:tr w:rsidR="00813AE4" w:rsidRPr="00D9294D" w:rsidTr="00570F1B">
        <w:trPr>
          <w:trHeight w:val="62"/>
          <w:jc w:val="center"/>
        </w:trPr>
        <w:tc>
          <w:tcPr>
            <w:tcW w:w="3360" w:type="dxa"/>
            <w:vMerge/>
            <w:vAlign w:val="center"/>
          </w:tcPr>
          <w:p w:rsidR="00813AE4" w:rsidRPr="00D9294D" w:rsidRDefault="00813AE4" w:rsidP="000E1AC5">
            <w:pPr>
              <w:widowControl w:val="0"/>
              <w:jc w:val="center"/>
              <w:rPr>
                <w:sz w:val="24"/>
              </w:rPr>
            </w:pPr>
          </w:p>
        </w:tc>
        <w:tc>
          <w:tcPr>
            <w:tcW w:w="2689" w:type="dxa"/>
            <w:vAlign w:val="center"/>
          </w:tcPr>
          <w:p w:rsidR="00813AE4" w:rsidRPr="00D9294D" w:rsidRDefault="00813AE4" w:rsidP="000E1AC5">
            <w:pPr>
              <w:widowControl w:val="0"/>
              <w:jc w:val="center"/>
              <w:rPr>
                <w:sz w:val="24"/>
              </w:rPr>
            </w:pPr>
            <w:r w:rsidRPr="00D9294D">
              <w:rPr>
                <w:sz w:val="24"/>
              </w:rPr>
              <w:t>на твердом топливе</w:t>
            </w:r>
          </w:p>
        </w:tc>
        <w:tc>
          <w:tcPr>
            <w:tcW w:w="4022" w:type="dxa"/>
            <w:vAlign w:val="center"/>
          </w:tcPr>
          <w:p w:rsidR="00813AE4" w:rsidRPr="00D9294D" w:rsidRDefault="00813AE4" w:rsidP="000E1AC5">
            <w:pPr>
              <w:widowControl w:val="0"/>
              <w:jc w:val="center"/>
              <w:rPr>
                <w:sz w:val="24"/>
              </w:rPr>
            </w:pPr>
            <w:r w:rsidRPr="00D9294D">
              <w:rPr>
                <w:sz w:val="24"/>
              </w:rPr>
              <w:t>на газовом и газомазутном топливе</w:t>
            </w:r>
          </w:p>
        </w:tc>
      </w:tr>
      <w:tr w:rsidR="00813AE4" w:rsidRPr="00D9294D" w:rsidTr="00570F1B">
        <w:trPr>
          <w:trHeight w:val="227"/>
          <w:jc w:val="center"/>
        </w:trPr>
        <w:tc>
          <w:tcPr>
            <w:tcW w:w="3360" w:type="dxa"/>
          </w:tcPr>
          <w:p w:rsidR="00813AE4" w:rsidRPr="00D9294D" w:rsidRDefault="00813AE4" w:rsidP="000E1AC5">
            <w:pPr>
              <w:widowControl w:val="0"/>
              <w:ind w:left="113"/>
              <w:jc w:val="both"/>
              <w:rPr>
                <w:sz w:val="24"/>
              </w:rPr>
            </w:pPr>
            <w:r w:rsidRPr="00D9294D">
              <w:rPr>
                <w:sz w:val="24"/>
              </w:rPr>
              <w:t>до 5</w:t>
            </w:r>
          </w:p>
        </w:tc>
        <w:tc>
          <w:tcPr>
            <w:tcW w:w="2689" w:type="dxa"/>
          </w:tcPr>
          <w:p w:rsidR="00813AE4" w:rsidRPr="00D9294D" w:rsidRDefault="00813AE4" w:rsidP="000E1AC5">
            <w:pPr>
              <w:widowControl w:val="0"/>
              <w:jc w:val="center"/>
              <w:rPr>
                <w:sz w:val="24"/>
              </w:rPr>
            </w:pPr>
            <w:r w:rsidRPr="00D9294D">
              <w:rPr>
                <w:sz w:val="24"/>
              </w:rPr>
              <w:t>0,7</w:t>
            </w:r>
          </w:p>
        </w:tc>
        <w:tc>
          <w:tcPr>
            <w:tcW w:w="4022" w:type="dxa"/>
          </w:tcPr>
          <w:p w:rsidR="00813AE4" w:rsidRPr="00D9294D" w:rsidRDefault="00813AE4" w:rsidP="000E1AC5">
            <w:pPr>
              <w:widowControl w:val="0"/>
              <w:jc w:val="center"/>
              <w:rPr>
                <w:sz w:val="24"/>
              </w:rPr>
            </w:pPr>
            <w:r w:rsidRPr="00D9294D">
              <w:rPr>
                <w:sz w:val="24"/>
              </w:rPr>
              <w:t>0,7</w:t>
            </w:r>
          </w:p>
        </w:tc>
      </w:tr>
      <w:tr w:rsidR="00813AE4" w:rsidRPr="00D9294D" w:rsidTr="00570F1B">
        <w:trPr>
          <w:trHeight w:val="227"/>
          <w:jc w:val="center"/>
        </w:trPr>
        <w:tc>
          <w:tcPr>
            <w:tcW w:w="3360" w:type="dxa"/>
          </w:tcPr>
          <w:p w:rsidR="00813AE4" w:rsidRPr="00D9294D" w:rsidRDefault="00813AE4" w:rsidP="000E1AC5">
            <w:pPr>
              <w:widowControl w:val="0"/>
              <w:ind w:left="113"/>
              <w:jc w:val="both"/>
              <w:rPr>
                <w:sz w:val="24"/>
              </w:rPr>
            </w:pPr>
            <w:r w:rsidRPr="00D9294D">
              <w:rPr>
                <w:sz w:val="24"/>
              </w:rPr>
              <w:lastRenderedPageBreak/>
              <w:t>от 5 до 10 (от 6 до 12)</w:t>
            </w:r>
          </w:p>
        </w:tc>
        <w:tc>
          <w:tcPr>
            <w:tcW w:w="2689" w:type="dxa"/>
          </w:tcPr>
          <w:p w:rsidR="00813AE4" w:rsidRPr="00D9294D" w:rsidRDefault="00813AE4" w:rsidP="000E1AC5">
            <w:pPr>
              <w:widowControl w:val="0"/>
              <w:jc w:val="center"/>
              <w:rPr>
                <w:sz w:val="24"/>
              </w:rPr>
            </w:pPr>
            <w:r w:rsidRPr="00D9294D">
              <w:rPr>
                <w:sz w:val="24"/>
              </w:rPr>
              <w:t>1,0</w:t>
            </w:r>
          </w:p>
        </w:tc>
        <w:tc>
          <w:tcPr>
            <w:tcW w:w="4022" w:type="dxa"/>
          </w:tcPr>
          <w:p w:rsidR="00813AE4" w:rsidRPr="00D9294D" w:rsidRDefault="00813AE4" w:rsidP="000E1AC5">
            <w:pPr>
              <w:widowControl w:val="0"/>
              <w:jc w:val="center"/>
              <w:rPr>
                <w:sz w:val="24"/>
              </w:rPr>
            </w:pPr>
            <w:r w:rsidRPr="00D9294D">
              <w:rPr>
                <w:sz w:val="24"/>
              </w:rPr>
              <w:t>1,0</w:t>
            </w:r>
          </w:p>
        </w:tc>
      </w:tr>
      <w:tr w:rsidR="00813AE4" w:rsidRPr="00D9294D" w:rsidTr="00570F1B">
        <w:trPr>
          <w:trHeight w:val="227"/>
          <w:jc w:val="center"/>
        </w:trPr>
        <w:tc>
          <w:tcPr>
            <w:tcW w:w="3360" w:type="dxa"/>
          </w:tcPr>
          <w:p w:rsidR="00813AE4" w:rsidRPr="00D9294D" w:rsidRDefault="00813AE4" w:rsidP="000E1AC5">
            <w:pPr>
              <w:widowControl w:val="0"/>
              <w:ind w:left="113"/>
              <w:jc w:val="both"/>
              <w:rPr>
                <w:sz w:val="24"/>
              </w:rPr>
            </w:pPr>
            <w:r w:rsidRPr="00D9294D">
              <w:rPr>
                <w:sz w:val="24"/>
              </w:rPr>
              <w:t>от 10 до 50 (от 12 до 58)</w:t>
            </w:r>
          </w:p>
        </w:tc>
        <w:tc>
          <w:tcPr>
            <w:tcW w:w="2689" w:type="dxa"/>
          </w:tcPr>
          <w:p w:rsidR="00813AE4" w:rsidRPr="00D9294D" w:rsidRDefault="00813AE4" w:rsidP="000E1AC5">
            <w:pPr>
              <w:widowControl w:val="0"/>
              <w:jc w:val="center"/>
              <w:rPr>
                <w:sz w:val="24"/>
              </w:rPr>
            </w:pPr>
            <w:r w:rsidRPr="00D9294D">
              <w:rPr>
                <w:sz w:val="24"/>
              </w:rPr>
              <w:t>2,0</w:t>
            </w:r>
          </w:p>
        </w:tc>
        <w:tc>
          <w:tcPr>
            <w:tcW w:w="4022" w:type="dxa"/>
          </w:tcPr>
          <w:p w:rsidR="00813AE4" w:rsidRPr="00D9294D" w:rsidRDefault="00813AE4" w:rsidP="000E1AC5">
            <w:pPr>
              <w:widowControl w:val="0"/>
              <w:jc w:val="center"/>
              <w:rPr>
                <w:sz w:val="24"/>
              </w:rPr>
            </w:pPr>
            <w:r w:rsidRPr="00D9294D">
              <w:rPr>
                <w:sz w:val="24"/>
              </w:rPr>
              <w:t>1,5</w:t>
            </w:r>
          </w:p>
        </w:tc>
      </w:tr>
      <w:tr w:rsidR="00813AE4" w:rsidRPr="00D9294D" w:rsidTr="00570F1B">
        <w:trPr>
          <w:trHeight w:val="227"/>
          <w:jc w:val="center"/>
        </w:trPr>
        <w:tc>
          <w:tcPr>
            <w:tcW w:w="3360" w:type="dxa"/>
          </w:tcPr>
          <w:p w:rsidR="00813AE4" w:rsidRPr="00D9294D" w:rsidRDefault="00813AE4" w:rsidP="000E1AC5">
            <w:pPr>
              <w:widowControl w:val="0"/>
              <w:ind w:left="113"/>
              <w:jc w:val="both"/>
              <w:rPr>
                <w:sz w:val="24"/>
              </w:rPr>
            </w:pPr>
            <w:r w:rsidRPr="00D9294D">
              <w:rPr>
                <w:sz w:val="24"/>
              </w:rPr>
              <w:t>от 50 до 100 (от 58 до 116)</w:t>
            </w:r>
          </w:p>
        </w:tc>
        <w:tc>
          <w:tcPr>
            <w:tcW w:w="2689" w:type="dxa"/>
          </w:tcPr>
          <w:p w:rsidR="00813AE4" w:rsidRPr="00D9294D" w:rsidRDefault="00813AE4" w:rsidP="000E1AC5">
            <w:pPr>
              <w:widowControl w:val="0"/>
              <w:jc w:val="center"/>
              <w:rPr>
                <w:sz w:val="24"/>
              </w:rPr>
            </w:pPr>
            <w:r w:rsidRPr="00D9294D">
              <w:rPr>
                <w:sz w:val="24"/>
              </w:rPr>
              <w:t>3,0</w:t>
            </w:r>
          </w:p>
        </w:tc>
        <w:tc>
          <w:tcPr>
            <w:tcW w:w="4022" w:type="dxa"/>
          </w:tcPr>
          <w:p w:rsidR="00813AE4" w:rsidRPr="00D9294D" w:rsidRDefault="00813AE4" w:rsidP="000E1AC5">
            <w:pPr>
              <w:widowControl w:val="0"/>
              <w:jc w:val="center"/>
              <w:rPr>
                <w:sz w:val="24"/>
              </w:rPr>
            </w:pPr>
            <w:r w:rsidRPr="00D9294D">
              <w:rPr>
                <w:sz w:val="24"/>
              </w:rPr>
              <w:t>2,5</w:t>
            </w:r>
          </w:p>
        </w:tc>
      </w:tr>
      <w:tr w:rsidR="00813AE4" w:rsidRPr="00D9294D" w:rsidTr="00570F1B">
        <w:trPr>
          <w:trHeight w:val="227"/>
          <w:jc w:val="center"/>
        </w:trPr>
        <w:tc>
          <w:tcPr>
            <w:tcW w:w="3360" w:type="dxa"/>
          </w:tcPr>
          <w:p w:rsidR="00813AE4" w:rsidRPr="00D9294D" w:rsidRDefault="00813AE4" w:rsidP="000E1AC5">
            <w:pPr>
              <w:widowControl w:val="0"/>
              <w:ind w:left="113"/>
              <w:jc w:val="both"/>
              <w:rPr>
                <w:sz w:val="24"/>
              </w:rPr>
            </w:pPr>
            <w:r w:rsidRPr="00D9294D">
              <w:rPr>
                <w:sz w:val="24"/>
              </w:rPr>
              <w:t>от 100 до 200 (от 116 до 233)</w:t>
            </w:r>
          </w:p>
        </w:tc>
        <w:tc>
          <w:tcPr>
            <w:tcW w:w="2689" w:type="dxa"/>
          </w:tcPr>
          <w:p w:rsidR="00813AE4" w:rsidRPr="00D9294D" w:rsidRDefault="00813AE4" w:rsidP="000E1AC5">
            <w:pPr>
              <w:widowControl w:val="0"/>
              <w:jc w:val="center"/>
              <w:rPr>
                <w:sz w:val="24"/>
              </w:rPr>
            </w:pPr>
            <w:r w:rsidRPr="00D9294D">
              <w:rPr>
                <w:sz w:val="24"/>
              </w:rPr>
              <w:t>3,7</w:t>
            </w:r>
          </w:p>
        </w:tc>
        <w:tc>
          <w:tcPr>
            <w:tcW w:w="4022" w:type="dxa"/>
          </w:tcPr>
          <w:p w:rsidR="00813AE4" w:rsidRPr="00D9294D" w:rsidRDefault="00813AE4" w:rsidP="000E1AC5">
            <w:pPr>
              <w:widowControl w:val="0"/>
              <w:jc w:val="center"/>
              <w:rPr>
                <w:sz w:val="24"/>
              </w:rPr>
            </w:pPr>
            <w:r w:rsidRPr="00D9294D">
              <w:rPr>
                <w:sz w:val="24"/>
              </w:rPr>
              <w:t>3,0</w:t>
            </w:r>
          </w:p>
        </w:tc>
      </w:tr>
      <w:tr w:rsidR="00813AE4" w:rsidRPr="00D9294D" w:rsidTr="00570F1B">
        <w:trPr>
          <w:trHeight w:val="227"/>
          <w:jc w:val="center"/>
        </w:trPr>
        <w:tc>
          <w:tcPr>
            <w:tcW w:w="3360" w:type="dxa"/>
          </w:tcPr>
          <w:p w:rsidR="00813AE4" w:rsidRPr="00D9294D" w:rsidRDefault="00813AE4" w:rsidP="000E1AC5">
            <w:pPr>
              <w:widowControl w:val="0"/>
              <w:ind w:left="113"/>
              <w:jc w:val="both"/>
              <w:rPr>
                <w:sz w:val="24"/>
              </w:rPr>
            </w:pPr>
            <w:r w:rsidRPr="00D9294D">
              <w:rPr>
                <w:sz w:val="24"/>
              </w:rPr>
              <w:t>от 200 до 400 (от 233 до 466)</w:t>
            </w:r>
          </w:p>
        </w:tc>
        <w:tc>
          <w:tcPr>
            <w:tcW w:w="2689" w:type="dxa"/>
          </w:tcPr>
          <w:p w:rsidR="00813AE4" w:rsidRPr="00D9294D" w:rsidRDefault="00813AE4" w:rsidP="000E1AC5">
            <w:pPr>
              <w:widowControl w:val="0"/>
              <w:jc w:val="center"/>
              <w:rPr>
                <w:sz w:val="24"/>
              </w:rPr>
            </w:pPr>
            <w:r w:rsidRPr="00D9294D">
              <w:rPr>
                <w:sz w:val="24"/>
              </w:rPr>
              <w:t>4,3</w:t>
            </w:r>
          </w:p>
        </w:tc>
        <w:tc>
          <w:tcPr>
            <w:tcW w:w="4022" w:type="dxa"/>
          </w:tcPr>
          <w:p w:rsidR="00813AE4" w:rsidRPr="00D9294D" w:rsidRDefault="00813AE4" w:rsidP="000E1AC5">
            <w:pPr>
              <w:widowControl w:val="0"/>
              <w:jc w:val="center"/>
              <w:rPr>
                <w:sz w:val="24"/>
              </w:rPr>
            </w:pPr>
            <w:r w:rsidRPr="00D9294D">
              <w:rPr>
                <w:sz w:val="24"/>
              </w:rPr>
              <w:t>3,5</w:t>
            </w:r>
          </w:p>
        </w:tc>
      </w:tr>
    </w:tbl>
    <w:p w:rsidR="00813AE4" w:rsidRPr="00D9294D" w:rsidRDefault="00813AE4" w:rsidP="000E1AC5">
      <w:pPr>
        <w:widowControl w:val="0"/>
        <w:spacing w:before="120"/>
        <w:ind w:firstLine="709"/>
        <w:jc w:val="both"/>
        <w:rPr>
          <w:sz w:val="24"/>
        </w:rPr>
      </w:pPr>
      <w:r w:rsidRPr="00D9294D">
        <w:rPr>
          <w:iCs/>
          <w:spacing w:val="40"/>
          <w:sz w:val="24"/>
        </w:rPr>
        <w:t>Примечание:</w:t>
      </w:r>
      <w:r w:rsidRPr="00D9294D">
        <w:rPr>
          <w:sz w:val="24"/>
        </w:rPr>
        <w:t xml:space="preserve"> Размещение золошлакоотвалов следует предусматривать вне территории жилых и общественно-деловых зон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w:t>
      </w:r>
      <w:r w:rsidRPr="00D9294D">
        <w:rPr>
          <w:spacing w:val="-3"/>
          <w:sz w:val="24"/>
        </w:rPr>
        <w:t>СП 124.13330.2012</w:t>
      </w:r>
      <w:r w:rsidRPr="00D9294D">
        <w:rPr>
          <w:sz w:val="24"/>
        </w:rPr>
        <w:t>.</w:t>
      </w:r>
    </w:p>
    <w:p w:rsidR="00813AE4" w:rsidRPr="00D9294D" w:rsidRDefault="00813AE4" w:rsidP="000E1AC5">
      <w:pPr>
        <w:widowControl w:val="0"/>
        <w:ind w:firstLine="720"/>
        <w:jc w:val="both"/>
        <w:rPr>
          <w:sz w:val="24"/>
        </w:rPr>
      </w:pPr>
    </w:p>
    <w:p w:rsidR="00813AE4" w:rsidRPr="00D9294D" w:rsidRDefault="00813AE4" w:rsidP="000E1AC5">
      <w:pPr>
        <w:widowControl w:val="0"/>
        <w:ind w:firstLine="709"/>
        <w:jc w:val="both"/>
        <w:rPr>
          <w:sz w:val="24"/>
        </w:rPr>
      </w:pPr>
      <w:r w:rsidRPr="00D9294D">
        <w:rPr>
          <w:sz w:val="24"/>
        </w:rPr>
        <w:t xml:space="preserve">4.3.7. </w:t>
      </w:r>
      <w:r w:rsidRPr="00D9294D">
        <w:rPr>
          <w:spacing w:val="-2"/>
          <w:sz w:val="24"/>
        </w:rPr>
        <w:t xml:space="preserve">Размеры санитарно-защитных зон от объектов </w:t>
      </w:r>
      <w:r w:rsidRPr="00D9294D">
        <w:rPr>
          <w:sz w:val="24"/>
        </w:rPr>
        <w:t xml:space="preserve">теплоэнергетики </w:t>
      </w:r>
      <w:r w:rsidRPr="00D9294D">
        <w:rPr>
          <w:spacing w:val="-2"/>
          <w:sz w:val="24"/>
        </w:rPr>
        <w:t xml:space="preserve">устанавливаются в </w:t>
      </w:r>
      <w:r w:rsidRPr="00D9294D">
        <w:rPr>
          <w:sz w:val="24"/>
        </w:rPr>
        <w:t>соответствии с требованиями СанПиН 2.2.1/2.1.1.1200-03. Ориентировочные раз</w:t>
      </w:r>
      <w:r w:rsidR="001A2C19" w:rsidRPr="00D9294D">
        <w:rPr>
          <w:sz w:val="24"/>
        </w:rPr>
        <w:t>меры приведены в таблице 4.3.8.</w:t>
      </w:r>
    </w:p>
    <w:p w:rsidR="00813AE4" w:rsidRPr="00D9294D" w:rsidRDefault="00813AE4" w:rsidP="000E1AC5">
      <w:pPr>
        <w:widowControl w:val="0"/>
        <w:rPr>
          <w:sz w:val="24"/>
        </w:rPr>
      </w:pPr>
    </w:p>
    <w:p w:rsidR="00813AE4" w:rsidRPr="00D9294D" w:rsidRDefault="00813AE4" w:rsidP="000E1AC5">
      <w:pPr>
        <w:widowControl w:val="0"/>
        <w:ind w:firstLine="709"/>
        <w:jc w:val="right"/>
        <w:rPr>
          <w:sz w:val="24"/>
        </w:rPr>
      </w:pPr>
      <w:r w:rsidRPr="00D9294D">
        <w:rPr>
          <w:sz w:val="24"/>
        </w:rPr>
        <w:t>Таблица 4.3.8</w:t>
      </w:r>
    </w:p>
    <w:tbl>
      <w:tblPr>
        <w:tblW w:w="1012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3"/>
        <w:gridCol w:w="2848"/>
        <w:gridCol w:w="4017"/>
      </w:tblGrid>
      <w:tr w:rsidR="00813AE4" w:rsidRPr="00D9294D" w:rsidTr="00570F1B">
        <w:trPr>
          <w:trHeight w:val="312"/>
          <w:jc w:val="center"/>
        </w:trPr>
        <w:tc>
          <w:tcPr>
            <w:tcW w:w="6111" w:type="dxa"/>
            <w:gridSpan w:val="2"/>
            <w:vAlign w:val="center"/>
          </w:tcPr>
          <w:p w:rsidR="00813AE4" w:rsidRPr="00D9294D" w:rsidRDefault="00813AE4" w:rsidP="000E1AC5">
            <w:pPr>
              <w:widowControl w:val="0"/>
              <w:jc w:val="center"/>
              <w:rPr>
                <w:b/>
                <w:bCs/>
                <w:sz w:val="24"/>
              </w:rPr>
            </w:pPr>
            <w:r w:rsidRPr="00D9294D">
              <w:rPr>
                <w:b/>
                <w:bCs/>
                <w:sz w:val="24"/>
              </w:rPr>
              <w:t xml:space="preserve">Объекты </w:t>
            </w:r>
            <w:r w:rsidRPr="00D9294D">
              <w:rPr>
                <w:b/>
                <w:sz w:val="24"/>
              </w:rPr>
              <w:t>по производству электроэнергии</w:t>
            </w:r>
          </w:p>
        </w:tc>
        <w:tc>
          <w:tcPr>
            <w:tcW w:w="4017" w:type="dxa"/>
            <w:vAlign w:val="center"/>
          </w:tcPr>
          <w:p w:rsidR="00813AE4" w:rsidRPr="00D9294D" w:rsidRDefault="00813AE4" w:rsidP="000E1AC5">
            <w:pPr>
              <w:widowControl w:val="0"/>
              <w:ind w:left="-57" w:right="-57"/>
              <w:jc w:val="center"/>
              <w:rPr>
                <w:b/>
                <w:bCs/>
                <w:sz w:val="24"/>
              </w:rPr>
            </w:pPr>
            <w:r w:rsidRPr="00D9294D">
              <w:rPr>
                <w:b/>
                <w:bCs/>
                <w:sz w:val="24"/>
              </w:rPr>
              <w:t>Размеры санитарно-защитных зон, м</w:t>
            </w:r>
          </w:p>
        </w:tc>
      </w:tr>
      <w:tr w:rsidR="00813AE4" w:rsidRPr="00D9294D" w:rsidTr="00570F1B">
        <w:tblPrEx>
          <w:tblBorders>
            <w:bottom w:val="single" w:sz="4" w:space="0" w:color="auto"/>
          </w:tblBorders>
        </w:tblPrEx>
        <w:trPr>
          <w:trHeight w:val="227"/>
          <w:jc w:val="center"/>
        </w:trPr>
        <w:tc>
          <w:tcPr>
            <w:tcW w:w="3263" w:type="dxa"/>
            <w:vMerge w:val="restart"/>
            <w:tcBorders>
              <w:left w:val="single" w:sz="4" w:space="0" w:color="auto"/>
              <w:right w:val="single" w:sz="4" w:space="0" w:color="auto"/>
            </w:tcBorders>
          </w:tcPr>
          <w:p w:rsidR="00813AE4" w:rsidRPr="00D9294D" w:rsidRDefault="00813AE4" w:rsidP="000E1AC5">
            <w:pPr>
              <w:widowControl w:val="0"/>
              <w:suppressAutoHyphens/>
              <w:rPr>
                <w:bCs/>
                <w:sz w:val="24"/>
              </w:rPr>
            </w:pPr>
            <w:r w:rsidRPr="00D9294D">
              <w:rPr>
                <w:bCs/>
                <w:sz w:val="24"/>
              </w:rPr>
              <w:t>Теплоэлектроцентрали и районные котельные тепловой мощностью 200 Гкал и выше</w:t>
            </w:r>
          </w:p>
        </w:tc>
        <w:tc>
          <w:tcPr>
            <w:tcW w:w="2848" w:type="dxa"/>
            <w:tcBorders>
              <w:top w:val="nil"/>
              <w:left w:val="single" w:sz="4" w:space="0" w:color="auto"/>
              <w:bottom w:val="single" w:sz="4" w:space="0" w:color="auto"/>
              <w:right w:val="single" w:sz="4" w:space="0" w:color="auto"/>
            </w:tcBorders>
          </w:tcPr>
          <w:p w:rsidR="00813AE4" w:rsidRPr="00D9294D" w:rsidRDefault="00813AE4" w:rsidP="000E1AC5">
            <w:pPr>
              <w:widowControl w:val="0"/>
              <w:rPr>
                <w:bCs/>
                <w:sz w:val="24"/>
              </w:rPr>
            </w:pPr>
            <w:r w:rsidRPr="00D9294D">
              <w:rPr>
                <w:bCs/>
                <w:sz w:val="24"/>
              </w:rPr>
              <w:t>работающие на угольном и мазутном топливе</w:t>
            </w:r>
          </w:p>
        </w:tc>
        <w:tc>
          <w:tcPr>
            <w:tcW w:w="4017" w:type="dxa"/>
            <w:tcBorders>
              <w:top w:val="nil"/>
              <w:left w:val="single" w:sz="4" w:space="0" w:color="auto"/>
              <w:bottom w:val="single" w:sz="4" w:space="0" w:color="auto"/>
              <w:right w:val="single" w:sz="4" w:space="0" w:color="auto"/>
            </w:tcBorders>
          </w:tcPr>
          <w:p w:rsidR="00813AE4" w:rsidRPr="00D9294D" w:rsidRDefault="00813AE4" w:rsidP="000E1AC5">
            <w:pPr>
              <w:widowControl w:val="0"/>
              <w:jc w:val="center"/>
              <w:rPr>
                <w:bCs/>
                <w:sz w:val="24"/>
              </w:rPr>
            </w:pPr>
            <w:r w:rsidRPr="00D9294D">
              <w:rPr>
                <w:bCs/>
                <w:sz w:val="24"/>
              </w:rPr>
              <w:t>500</w:t>
            </w:r>
          </w:p>
        </w:tc>
      </w:tr>
      <w:tr w:rsidR="00813AE4" w:rsidRPr="00D9294D" w:rsidTr="00570F1B">
        <w:tblPrEx>
          <w:tblBorders>
            <w:bottom w:val="single" w:sz="4" w:space="0" w:color="auto"/>
          </w:tblBorders>
        </w:tblPrEx>
        <w:trPr>
          <w:trHeight w:val="227"/>
          <w:jc w:val="center"/>
        </w:trPr>
        <w:tc>
          <w:tcPr>
            <w:tcW w:w="3263" w:type="dxa"/>
            <w:vMerge/>
            <w:tcBorders>
              <w:left w:val="single" w:sz="4" w:space="0" w:color="auto"/>
              <w:bottom w:val="single" w:sz="4" w:space="0" w:color="auto"/>
              <w:right w:val="single" w:sz="4" w:space="0" w:color="auto"/>
            </w:tcBorders>
          </w:tcPr>
          <w:p w:rsidR="00813AE4" w:rsidRPr="00D9294D" w:rsidRDefault="00813AE4" w:rsidP="000E1AC5">
            <w:pPr>
              <w:widowControl w:val="0"/>
              <w:suppressAutoHyphens/>
              <w:rPr>
                <w:bCs/>
                <w:sz w:val="24"/>
              </w:rPr>
            </w:pPr>
          </w:p>
        </w:tc>
        <w:tc>
          <w:tcPr>
            <w:tcW w:w="2848" w:type="dxa"/>
            <w:tcBorders>
              <w:top w:val="nil"/>
              <w:left w:val="single" w:sz="4" w:space="0" w:color="auto"/>
              <w:bottom w:val="single" w:sz="4" w:space="0" w:color="auto"/>
              <w:right w:val="single" w:sz="4" w:space="0" w:color="auto"/>
            </w:tcBorders>
          </w:tcPr>
          <w:p w:rsidR="00813AE4" w:rsidRPr="00D9294D" w:rsidRDefault="00813AE4" w:rsidP="000E1AC5">
            <w:pPr>
              <w:widowControl w:val="0"/>
              <w:rPr>
                <w:bCs/>
                <w:sz w:val="24"/>
              </w:rPr>
            </w:pPr>
            <w:r w:rsidRPr="00D9294D">
              <w:rPr>
                <w:spacing w:val="-4"/>
                <w:sz w:val="24"/>
              </w:rPr>
              <w:t xml:space="preserve">работающие на газовом и </w:t>
            </w:r>
            <w:r w:rsidRPr="00D9294D">
              <w:rPr>
                <w:bCs/>
                <w:sz w:val="24"/>
              </w:rPr>
              <w:t xml:space="preserve">газомазутном </w:t>
            </w:r>
            <w:r w:rsidRPr="00D9294D">
              <w:rPr>
                <w:spacing w:val="-4"/>
                <w:sz w:val="24"/>
              </w:rPr>
              <w:t>топливе</w:t>
            </w:r>
          </w:p>
        </w:tc>
        <w:tc>
          <w:tcPr>
            <w:tcW w:w="4017" w:type="dxa"/>
            <w:tcBorders>
              <w:top w:val="nil"/>
              <w:left w:val="single" w:sz="4" w:space="0" w:color="auto"/>
              <w:bottom w:val="single" w:sz="4" w:space="0" w:color="auto"/>
              <w:right w:val="single" w:sz="4" w:space="0" w:color="auto"/>
            </w:tcBorders>
          </w:tcPr>
          <w:p w:rsidR="00813AE4" w:rsidRPr="00D9294D" w:rsidRDefault="00813AE4" w:rsidP="000E1AC5">
            <w:pPr>
              <w:widowControl w:val="0"/>
              <w:jc w:val="center"/>
              <w:rPr>
                <w:bCs/>
                <w:sz w:val="24"/>
              </w:rPr>
            </w:pPr>
            <w:r w:rsidRPr="00D9294D">
              <w:rPr>
                <w:bCs/>
                <w:sz w:val="24"/>
              </w:rPr>
              <w:t>300</w:t>
            </w:r>
          </w:p>
        </w:tc>
      </w:tr>
      <w:tr w:rsidR="00813AE4" w:rsidRPr="00D9294D" w:rsidTr="00570F1B">
        <w:tblPrEx>
          <w:tblBorders>
            <w:bottom w:val="single" w:sz="4" w:space="0" w:color="auto"/>
          </w:tblBorders>
        </w:tblPrEx>
        <w:trPr>
          <w:trHeight w:val="227"/>
          <w:jc w:val="center"/>
        </w:trPr>
        <w:tc>
          <w:tcPr>
            <w:tcW w:w="6111" w:type="dxa"/>
            <w:gridSpan w:val="2"/>
            <w:tcBorders>
              <w:left w:val="single" w:sz="4" w:space="0" w:color="auto"/>
              <w:bottom w:val="single" w:sz="4" w:space="0" w:color="auto"/>
              <w:right w:val="single" w:sz="4" w:space="0" w:color="auto"/>
            </w:tcBorders>
          </w:tcPr>
          <w:p w:rsidR="00813AE4" w:rsidRPr="00D9294D" w:rsidRDefault="00813AE4" w:rsidP="000E1AC5">
            <w:pPr>
              <w:widowControl w:val="0"/>
              <w:jc w:val="both"/>
              <w:rPr>
                <w:bCs/>
                <w:sz w:val="24"/>
              </w:rPr>
            </w:pPr>
            <w:r w:rsidRPr="00D9294D">
              <w:rPr>
                <w:bCs/>
                <w:sz w:val="24"/>
              </w:rPr>
              <w:t>Котельные тепловой мощностью менее 200 Гкал, работающие на твердом, жидком и газообразном топливе</w:t>
            </w:r>
          </w:p>
        </w:tc>
        <w:tc>
          <w:tcPr>
            <w:tcW w:w="4017" w:type="dxa"/>
            <w:tcBorders>
              <w:top w:val="nil"/>
              <w:left w:val="single" w:sz="4" w:space="0" w:color="auto"/>
              <w:bottom w:val="single" w:sz="4" w:space="0" w:color="auto"/>
              <w:right w:val="single" w:sz="4" w:space="0" w:color="auto"/>
            </w:tcBorders>
          </w:tcPr>
          <w:p w:rsidR="00813AE4" w:rsidRPr="00D9294D" w:rsidRDefault="00813AE4" w:rsidP="000E1AC5">
            <w:pPr>
              <w:widowControl w:val="0"/>
              <w:jc w:val="center"/>
              <w:rPr>
                <w:bCs/>
                <w:sz w:val="24"/>
              </w:rPr>
            </w:pPr>
            <w:r w:rsidRPr="00D9294D">
              <w:rPr>
                <w:bCs/>
                <w:sz w:val="24"/>
              </w:rPr>
              <w:t>по расчету</w:t>
            </w:r>
          </w:p>
        </w:tc>
      </w:tr>
      <w:tr w:rsidR="00813AE4" w:rsidRPr="00D9294D" w:rsidTr="00570F1B">
        <w:tblPrEx>
          <w:tblBorders>
            <w:bottom w:val="single" w:sz="4" w:space="0" w:color="auto"/>
          </w:tblBorders>
        </w:tblPrEx>
        <w:trPr>
          <w:trHeight w:val="227"/>
          <w:jc w:val="center"/>
        </w:trPr>
        <w:tc>
          <w:tcPr>
            <w:tcW w:w="6111" w:type="dxa"/>
            <w:gridSpan w:val="2"/>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jc w:val="both"/>
              <w:rPr>
                <w:bCs/>
                <w:sz w:val="24"/>
              </w:rPr>
            </w:pPr>
            <w:r w:rsidRPr="00D9294D">
              <w:rPr>
                <w:sz w:val="24"/>
              </w:rPr>
              <w:t>Крышные, встроенно-пристроенные котельные</w:t>
            </w:r>
          </w:p>
        </w:tc>
        <w:tc>
          <w:tcPr>
            <w:tcW w:w="4017"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jc w:val="center"/>
              <w:rPr>
                <w:bCs/>
                <w:sz w:val="24"/>
              </w:rPr>
            </w:pPr>
            <w:r w:rsidRPr="00D9294D">
              <w:rPr>
                <w:bCs/>
                <w:sz w:val="24"/>
              </w:rPr>
              <w:t>не устанавливается</w:t>
            </w:r>
          </w:p>
        </w:tc>
      </w:tr>
      <w:tr w:rsidR="00813AE4" w:rsidRPr="00D9294D" w:rsidTr="00570F1B">
        <w:tblPrEx>
          <w:tblBorders>
            <w:bottom w:val="single" w:sz="4" w:space="0" w:color="auto"/>
          </w:tblBorders>
        </w:tblPrEx>
        <w:trPr>
          <w:trHeight w:val="227"/>
          <w:jc w:val="center"/>
        </w:trPr>
        <w:tc>
          <w:tcPr>
            <w:tcW w:w="6111" w:type="dxa"/>
            <w:gridSpan w:val="2"/>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jc w:val="both"/>
              <w:rPr>
                <w:sz w:val="24"/>
              </w:rPr>
            </w:pPr>
            <w:r w:rsidRPr="00D9294D">
              <w:rPr>
                <w:sz w:val="24"/>
              </w:rPr>
              <w:t>Золоотвалы</w:t>
            </w:r>
          </w:p>
        </w:tc>
        <w:tc>
          <w:tcPr>
            <w:tcW w:w="4017"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jc w:val="center"/>
              <w:rPr>
                <w:bCs/>
                <w:sz w:val="24"/>
              </w:rPr>
            </w:pPr>
            <w:r w:rsidRPr="00D9294D">
              <w:rPr>
                <w:bCs/>
                <w:sz w:val="24"/>
              </w:rPr>
              <w:t>300</w:t>
            </w:r>
          </w:p>
        </w:tc>
      </w:tr>
    </w:tbl>
    <w:p w:rsidR="00813AE4" w:rsidRPr="00D9294D" w:rsidRDefault="00813AE4" w:rsidP="000E1AC5">
      <w:pPr>
        <w:widowControl w:val="0"/>
        <w:ind w:firstLine="720"/>
        <w:jc w:val="both"/>
        <w:rPr>
          <w:spacing w:val="-2"/>
          <w:sz w:val="24"/>
        </w:rPr>
      </w:pPr>
    </w:p>
    <w:p w:rsidR="00813AE4" w:rsidRPr="00D9294D" w:rsidRDefault="00813AE4" w:rsidP="000E1AC5">
      <w:pPr>
        <w:widowControl w:val="0"/>
        <w:ind w:firstLine="720"/>
        <w:jc w:val="both"/>
        <w:rPr>
          <w:sz w:val="24"/>
        </w:rPr>
      </w:pPr>
      <w:r w:rsidRPr="00D9294D">
        <w:rPr>
          <w:spacing w:val="-2"/>
          <w:sz w:val="24"/>
        </w:rPr>
        <w:t xml:space="preserve">4.3.8. </w:t>
      </w:r>
      <w:r w:rsidRPr="00D9294D">
        <w:rPr>
          <w:sz w:val="24"/>
        </w:rPr>
        <w:t>Нормативные параметры градостроительного проектирования объектов теплоэнергетики при отсутствии централизованной системы теплоснабжения приведены в таблице 4.3.9.</w:t>
      </w:r>
    </w:p>
    <w:p w:rsidR="00813AE4" w:rsidRPr="00D9294D" w:rsidRDefault="00813AE4" w:rsidP="000E1AC5">
      <w:pPr>
        <w:widowControl w:val="0"/>
        <w:ind w:firstLine="720"/>
        <w:jc w:val="right"/>
        <w:rPr>
          <w:sz w:val="24"/>
        </w:rPr>
      </w:pPr>
    </w:p>
    <w:p w:rsidR="00813AE4" w:rsidRPr="00D9294D" w:rsidRDefault="00813AE4" w:rsidP="000E1AC5">
      <w:pPr>
        <w:widowControl w:val="0"/>
        <w:ind w:firstLine="720"/>
        <w:jc w:val="right"/>
        <w:rPr>
          <w:sz w:val="24"/>
        </w:rPr>
      </w:pPr>
      <w:r w:rsidRPr="00D9294D">
        <w:rPr>
          <w:sz w:val="24"/>
        </w:rPr>
        <w:t>Таблица 4.3.9</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gridCol w:w="6664"/>
      </w:tblGrid>
      <w:tr w:rsidR="00813AE4" w:rsidRPr="00D9294D" w:rsidTr="00570F1B">
        <w:trPr>
          <w:trHeight w:val="312"/>
          <w:jc w:val="center"/>
        </w:trPr>
        <w:tc>
          <w:tcPr>
            <w:tcW w:w="3418" w:type="dxa"/>
            <w:vAlign w:val="center"/>
          </w:tcPr>
          <w:p w:rsidR="00813AE4" w:rsidRPr="00D9294D" w:rsidRDefault="00813AE4" w:rsidP="000E1AC5">
            <w:pPr>
              <w:widowControl w:val="0"/>
              <w:jc w:val="center"/>
              <w:rPr>
                <w:b/>
                <w:sz w:val="24"/>
              </w:rPr>
            </w:pPr>
            <w:r w:rsidRPr="00D9294D">
              <w:rPr>
                <w:b/>
                <w:sz w:val="24"/>
              </w:rPr>
              <w:t>Наименование показателей</w:t>
            </w:r>
          </w:p>
        </w:tc>
        <w:tc>
          <w:tcPr>
            <w:tcW w:w="6664" w:type="dxa"/>
            <w:vAlign w:val="center"/>
          </w:tcPr>
          <w:p w:rsidR="00813AE4" w:rsidRPr="00D9294D" w:rsidRDefault="00813AE4" w:rsidP="000E1AC5">
            <w:pPr>
              <w:widowControl w:val="0"/>
              <w:jc w:val="center"/>
              <w:rPr>
                <w:b/>
                <w:sz w:val="24"/>
              </w:rPr>
            </w:pPr>
            <w:r w:rsidRPr="00D9294D">
              <w:rPr>
                <w:b/>
                <w:bCs/>
                <w:sz w:val="24"/>
              </w:rPr>
              <w:t>Нормативные параметры градостроительного проектирования</w:t>
            </w:r>
          </w:p>
        </w:tc>
      </w:tr>
      <w:tr w:rsidR="00813AE4" w:rsidRPr="00D9294D" w:rsidTr="00570F1B">
        <w:tblPrEx>
          <w:tblBorders>
            <w:bottom w:val="single" w:sz="4" w:space="0" w:color="auto"/>
          </w:tblBorders>
        </w:tblPrEx>
        <w:trPr>
          <w:jc w:val="center"/>
        </w:trPr>
        <w:tc>
          <w:tcPr>
            <w:tcW w:w="3418" w:type="dxa"/>
          </w:tcPr>
          <w:p w:rsidR="00813AE4" w:rsidRPr="00D9294D" w:rsidRDefault="00813AE4" w:rsidP="000E1AC5">
            <w:pPr>
              <w:widowControl w:val="0"/>
              <w:rPr>
                <w:sz w:val="24"/>
              </w:rPr>
            </w:pPr>
            <w:r w:rsidRPr="00D9294D">
              <w:rPr>
                <w:sz w:val="24"/>
              </w:rPr>
              <w:t>Теплоснабжение территорий малоэтажной многоквартирной застройки</w:t>
            </w:r>
          </w:p>
        </w:tc>
        <w:tc>
          <w:tcPr>
            <w:tcW w:w="6664" w:type="dxa"/>
          </w:tcPr>
          <w:p w:rsidR="00813AE4" w:rsidRPr="00D9294D" w:rsidRDefault="00813AE4" w:rsidP="000E1AC5">
            <w:pPr>
              <w:widowControl w:val="0"/>
              <w:jc w:val="both"/>
              <w:rPr>
                <w:sz w:val="24"/>
              </w:rPr>
            </w:pPr>
            <w:r w:rsidRPr="00D9294D">
              <w:rPr>
                <w:sz w:val="24"/>
              </w:rPr>
              <w:t>Допускается предусматривать от котельных на группу жилых и общественных зданий или от индивидуальных источников тепла (автономное теплоснабжение, в том числе печное) при соблюдении требований технических регламентов, а также экологических, санитарно-гигиенических и противопожарных требований.</w:t>
            </w:r>
          </w:p>
        </w:tc>
      </w:tr>
      <w:tr w:rsidR="00813AE4" w:rsidRPr="00D9294D" w:rsidTr="00570F1B">
        <w:tblPrEx>
          <w:tblBorders>
            <w:bottom w:val="single" w:sz="4" w:space="0" w:color="auto"/>
          </w:tblBorders>
        </w:tblPrEx>
        <w:trPr>
          <w:jc w:val="center"/>
        </w:trPr>
        <w:tc>
          <w:tcPr>
            <w:tcW w:w="3418" w:type="dxa"/>
          </w:tcPr>
          <w:p w:rsidR="00813AE4" w:rsidRPr="00D9294D" w:rsidRDefault="00813AE4" w:rsidP="000E1AC5">
            <w:pPr>
              <w:widowControl w:val="0"/>
              <w:rPr>
                <w:sz w:val="24"/>
              </w:rPr>
            </w:pPr>
            <w:r w:rsidRPr="00D9294D">
              <w:rPr>
                <w:sz w:val="24"/>
              </w:rPr>
              <w:t>Теплоснабжение территорий одно-, двухэтажной жилой застройки с приусадебными (приквартирными) земельными участками</w:t>
            </w:r>
          </w:p>
        </w:tc>
        <w:tc>
          <w:tcPr>
            <w:tcW w:w="6664" w:type="dxa"/>
          </w:tcPr>
          <w:p w:rsidR="00813AE4" w:rsidRPr="00D9294D" w:rsidRDefault="00813AE4" w:rsidP="000E1AC5">
            <w:pPr>
              <w:widowControl w:val="0"/>
              <w:jc w:val="both"/>
              <w:rPr>
                <w:sz w:val="24"/>
              </w:rPr>
            </w:pPr>
            <w:r w:rsidRPr="00D9294D">
              <w:rPr>
                <w:sz w:val="24"/>
              </w:rPr>
              <w:t>Допускается предусматривать от индивидуальных источников тепла (автономное теплоснабжение, в том числе печное) при соблюдении требований технических регламентов, а также экологических, санитарно-гигиенических и противопожарных требований.</w:t>
            </w:r>
          </w:p>
        </w:tc>
      </w:tr>
      <w:tr w:rsidR="00813AE4" w:rsidRPr="00D9294D" w:rsidTr="00570F1B">
        <w:tblPrEx>
          <w:tblBorders>
            <w:bottom w:val="single" w:sz="4" w:space="0" w:color="auto"/>
          </w:tblBorders>
        </w:tblPrEx>
        <w:trPr>
          <w:jc w:val="center"/>
        </w:trPr>
        <w:tc>
          <w:tcPr>
            <w:tcW w:w="3418" w:type="dxa"/>
          </w:tcPr>
          <w:p w:rsidR="00813AE4" w:rsidRPr="00D9294D" w:rsidRDefault="00813AE4" w:rsidP="000E1AC5">
            <w:pPr>
              <w:widowControl w:val="0"/>
              <w:rPr>
                <w:sz w:val="24"/>
              </w:rPr>
            </w:pPr>
            <w:r w:rsidRPr="00D9294D">
              <w:rPr>
                <w:sz w:val="24"/>
              </w:rPr>
              <w:t>Источники автономного теплоснабжения</w:t>
            </w:r>
          </w:p>
        </w:tc>
        <w:tc>
          <w:tcPr>
            <w:tcW w:w="6664" w:type="dxa"/>
          </w:tcPr>
          <w:p w:rsidR="00813AE4" w:rsidRPr="00D9294D" w:rsidRDefault="00813AE4" w:rsidP="000E1AC5">
            <w:pPr>
              <w:widowControl w:val="0"/>
              <w:jc w:val="both"/>
              <w:rPr>
                <w:sz w:val="24"/>
              </w:rPr>
            </w:pPr>
            <w:r w:rsidRPr="00D9294D">
              <w:rPr>
                <w:sz w:val="24"/>
              </w:rPr>
              <w:t>Индивидуальные котельные (отдельно стоящие, встроенные, пристроенные и котлы наружного размещения (крышные).</w:t>
            </w:r>
          </w:p>
        </w:tc>
      </w:tr>
      <w:tr w:rsidR="00813AE4" w:rsidRPr="00D9294D" w:rsidTr="00570F1B">
        <w:tblPrEx>
          <w:tblBorders>
            <w:bottom w:val="single" w:sz="4" w:space="0" w:color="auto"/>
          </w:tblBorders>
        </w:tblPrEx>
        <w:trPr>
          <w:jc w:val="center"/>
        </w:trPr>
        <w:tc>
          <w:tcPr>
            <w:tcW w:w="3418" w:type="dxa"/>
          </w:tcPr>
          <w:p w:rsidR="00813AE4" w:rsidRPr="00D9294D" w:rsidRDefault="00813AE4" w:rsidP="000E1AC5">
            <w:pPr>
              <w:widowControl w:val="0"/>
              <w:rPr>
                <w:sz w:val="24"/>
              </w:rPr>
            </w:pPr>
            <w:r w:rsidRPr="00D9294D">
              <w:rPr>
                <w:sz w:val="24"/>
              </w:rPr>
              <w:t>Размещение индивидуальных встроенных, пристроенных и крышных котельных</w:t>
            </w:r>
          </w:p>
        </w:tc>
        <w:tc>
          <w:tcPr>
            <w:tcW w:w="6664" w:type="dxa"/>
          </w:tcPr>
          <w:p w:rsidR="00813AE4" w:rsidRPr="00D9294D" w:rsidRDefault="00813AE4" w:rsidP="000E1AC5">
            <w:pPr>
              <w:widowControl w:val="0"/>
              <w:jc w:val="both"/>
              <w:rPr>
                <w:sz w:val="24"/>
              </w:rPr>
            </w:pPr>
            <w:r w:rsidRPr="00D9294D">
              <w:rPr>
                <w:sz w:val="24"/>
              </w:rPr>
              <w:t>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tc>
      </w:tr>
    </w:tbl>
    <w:p w:rsidR="00813AE4" w:rsidRPr="00D9294D" w:rsidRDefault="00813AE4" w:rsidP="000E1AC5">
      <w:pPr>
        <w:widowControl w:val="0"/>
        <w:ind w:firstLine="720"/>
        <w:jc w:val="both"/>
        <w:rPr>
          <w:spacing w:val="-2"/>
          <w:sz w:val="24"/>
        </w:rPr>
      </w:pPr>
    </w:p>
    <w:p w:rsidR="00813AE4" w:rsidRPr="00D9294D" w:rsidRDefault="00813AE4" w:rsidP="000E1AC5">
      <w:pPr>
        <w:widowControl w:val="0"/>
        <w:ind w:firstLine="720"/>
        <w:jc w:val="both"/>
        <w:rPr>
          <w:sz w:val="24"/>
        </w:rPr>
      </w:pPr>
      <w:r w:rsidRPr="00D9294D">
        <w:rPr>
          <w:spacing w:val="-2"/>
          <w:sz w:val="24"/>
        </w:rPr>
        <w:t xml:space="preserve">4.3.9. </w:t>
      </w:r>
      <w:r w:rsidRPr="00D9294D">
        <w:rPr>
          <w:sz w:val="24"/>
        </w:rPr>
        <w:t xml:space="preserve">Нормативные параметры градостроительного проектирования тепловых сетей на </w:t>
      </w:r>
      <w:r w:rsidRPr="00D9294D">
        <w:rPr>
          <w:sz w:val="24"/>
        </w:rPr>
        <w:lastRenderedPageBreak/>
        <w:t xml:space="preserve">территории </w:t>
      </w:r>
      <w:r w:rsidRPr="00D9294D">
        <w:rPr>
          <w:bCs/>
          <w:sz w:val="24"/>
        </w:rPr>
        <w:t>городского округа</w:t>
      </w:r>
      <w:r w:rsidRPr="00D9294D">
        <w:rPr>
          <w:sz w:val="24"/>
        </w:rPr>
        <w:t xml:space="preserve"> приведены в таблице 4.3.10.</w:t>
      </w:r>
    </w:p>
    <w:p w:rsidR="009E5E2D" w:rsidRPr="00D9294D" w:rsidRDefault="009E5E2D" w:rsidP="00E62ED2">
      <w:pPr>
        <w:widowControl w:val="0"/>
        <w:jc w:val="both"/>
        <w:rPr>
          <w:sz w:val="24"/>
        </w:rPr>
      </w:pPr>
    </w:p>
    <w:p w:rsidR="00813AE4" w:rsidRPr="00D9294D" w:rsidRDefault="00813AE4" w:rsidP="000E1AC5">
      <w:pPr>
        <w:widowControl w:val="0"/>
        <w:ind w:firstLine="720"/>
        <w:jc w:val="right"/>
        <w:rPr>
          <w:sz w:val="24"/>
        </w:rPr>
      </w:pPr>
      <w:r w:rsidRPr="00D9294D">
        <w:rPr>
          <w:sz w:val="24"/>
        </w:rPr>
        <w:t>Таблица 4.3.10</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8"/>
        <w:gridCol w:w="6593"/>
      </w:tblGrid>
      <w:tr w:rsidR="00813AE4" w:rsidRPr="00D9294D" w:rsidTr="00570F1B">
        <w:trPr>
          <w:trHeight w:val="312"/>
          <w:jc w:val="center"/>
        </w:trPr>
        <w:tc>
          <w:tcPr>
            <w:tcW w:w="3558" w:type="dxa"/>
            <w:vAlign w:val="center"/>
          </w:tcPr>
          <w:p w:rsidR="00813AE4" w:rsidRPr="00D9294D" w:rsidRDefault="00813AE4" w:rsidP="000E1AC5">
            <w:pPr>
              <w:widowControl w:val="0"/>
              <w:jc w:val="center"/>
              <w:rPr>
                <w:b/>
                <w:sz w:val="24"/>
              </w:rPr>
            </w:pPr>
            <w:r w:rsidRPr="00D9294D">
              <w:rPr>
                <w:b/>
                <w:sz w:val="24"/>
              </w:rPr>
              <w:t>Наименование показателей</w:t>
            </w:r>
          </w:p>
        </w:tc>
        <w:tc>
          <w:tcPr>
            <w:tcW w:w="6593" w:type="dxa"/>
            <w:vAlign w:val="center"/>
          </w:tcPr>
          <w:p w:rsidR="00813AE4" w:rsidRPr="00D9294D" w:rsidRDefault="00813AE4" w:rsidP="000E1AC5">
            <w:pPr>
              <w:widowControl w:val="0"/>
              <w:jc w:val="center"/>
              <w:rPr>
                <w:b/>
                <w:sz w:val="24"/>
              </w:rPr>
            </w:pPr>
            <w:r w:rsidRPr="00D9294D">
              <w:rPr>
                <w:b/>
                <w:bCs/>
                <w:sz w:val="24"/>
              </w:rPr>
              <w:t>Нормативные параметры градостроительного проектирования</w:t>
            </w:r>
          </w:p>
        </w:tc>
      </w:tr>
    </w:tbl>
    <w:p w:rsidR="00813AE4" w:rsidRPr="00D9294D" w:rsidRDefault="00813AE4" w:rsidP="000E1AC5">
      <w:pPr>
        <w:widowControl w:val="0"/>
        <w:ind w:firstLine="221"/>
        <w:jc w:val="both"/>
        <w:rPr>
          <w:b/>
          <w:bCs/>
          <w:sz w:val="24"/>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8"/>
        <w:gridCol w:w="6593"/>
      </w:tblGrid>
      <w:tr w:rsidR="00813AE4" w:rsidRPr="00D9294D" w:rsidTr="00570F1B">
        <w:trPr>
          <w:trHeight w:val="170"/>
          <w:tblHeader/>
          <w:jc w:val="center"/>
        </w:trPr>
        <w:tc>
          <w:tcPr>
            <w:tcW w:w="3558" w:type="dxa"/>
            <w:vAlign w:val="center"/>
          </w:tcPr>
          <w:p w:rsidR="00813AE4" w:rsidRPr="00D9294D" w:rsidRDefault="00813AE4" w:rsidP="000E1AC5">
            <w:pPr>
              <w:widowControl w:val="0"/>
              <w:jc w:val="center"/>
              <w:rPr>
                <w:b/>
                <w:sz w:val="24"/>
              </w:rPr>
            </w:pPr>
            <w:r w:rsidRPr="00D9294D">
              <w:rPr>
                <w:b/>
                <w:sz w:val="24"/>
              </w:rPr>
              <w:t>1</w:t>
            </w:r>
          </w:p>
        </w:tc>
        <w:tc>
          <w:tcPr>
            <w:tcW w:w="6593" w:type="dxa"/>
            <w:vAlign w:val="center"/>
          </w:tcPr>
          <w:p w:rsidR="00813AE4" w:rsidRPr="00D9294D" w:rsidRDefault="00813AE4" w:rsidP="000E1AC5">
            <w:pPr>
              <w:widowControl w:val="0"/>
              <w:jc w:val="center"/>
              <w:rPr>
                <w:b/>
                <w:bCs/>
                <w:sz w:val="24"/>
              </w:rPr>
            </w:pPr>
            <w:r w:rsidRPr="00D9294D">
              <w:rPr>
                <w:b/>
                <w:bCs/>
                <w:sz w:val="24"/>
              </w:rPr>
              <w:t>2</w:t>
            </w:r>
          </w:p>
        </w:tc>
      </w:tr>
      <w:tr w:rsidR="00813AE4" w:rsidRPr="00D9294D" w:rsidTr="00570F1B">
        <w:tblPrEx>
          <w:tblBorders>
            <w:bottom w:val="single" w:sz="4" w:space="0" w:color="auto"/>
          </w:tblBorders>
        </w:tblPrEx>
        <w:trPr>
          <w:jc w:val="center"/>
        </w:trPr>
        <w:tc>
          <w:tcPr>
            <w:tcW w:w="3558" w:type="dxa"/>
          </w:tcPr>
          <w:p w:rsidR="00813AE4" w:rsidRPr="00D9294D" w:rsidRDefault="0038547C" w:rsidP="000E1AC5">
            <w:pPr>
              <w:widowControl w:val="0"/>
              <w:ind w:right="-57"/>
              <w:rPr>
                <w:sz w:val="24"/>
              </w:rPr>
            </w:pPr>
            <w:r w:rsidRPr="00D9294D">
              <w:rPr>
                <w:spacing w:val="-4"/>
                <w:sz w:val="24"/>
              </w:rPr>
              <w:t>Тепловые сети для жилищно-комму</w:t>
            </w:r>
            <w:r w:rsidR="00813AE4" w:rsidRPr="00D9294D">
              <w:rPr>
                <w:sz w:val="24"/>
              </w:rPr>
              <w:t>нальной застройки и нежилых зон</w:t>
            </w:r>
          </w:p>
        </w:tc>
        <w:tc>
          <w:tcPr>
            <w:tcW w:w="6593" w:type="dxa"/>
          </w:tcPr>
          <w:p w:rsidR="00813AE4" w:rsidRPr="00D9294D" w:rsidRDefault="00813AE4" w:rsidP="000E1AC5">
            <w:pPr>
              <w:widowControl w:val="0"/>
              <w:jc w:val="both"/>
              <w:rPr>
                <w:sz w:val="24"/>
              </w:rPr>
            </w:pPr>
            <w:r w:rsidRPr="00D9294D">
              <w:rPr>
                <w:sz w:val="24"/>
              </w:rPr>
              <w:t>Следует проектировать раздельные, идущие непосредственно от источника теплоснабжения</w:t>
            </w:r>
          </w:p>
        </w:tc>
      </w:tr>
      <w:tr w:rsidR="00813AE4" w:rsidRPr="00D9294D" w:rsidTr="00570F1B">
        <w:tblPrEx>
          <w:tblBorders>
            <w:bottom w:val="single" w:sz="4" w:space="0" w:color="auto"/>
          </w:tblBorders>
        </w:tblPrEx>
        <w:trPr>
          <w:jc w:val="center"/>
        </w:trPr>
        <w:tc>
          <w:tcPr>
            <w:tcW w:w="3558" w:type="dxa"/>
          </w:tcPr>
          <w:p w:rsidR="00813AE4" w:rsidRPr="00D9294D" w:rsidRDefault="00813AE4" w:rsidP="000E1AC5">
            <w:pPr>
              <w:widowControl w:val="0"/>
              <w:ind w:right="-57"/>
              <w:rPr>
                <w:spacing w:val="-2"/>
                <w:sz w:val="24"/>
              </w:rPr>
            </w:pPr>
            <w:r w:rsidRPr="00D9294D">
              <w:rPr>
                <w:spacing w:val="-2"/>
                <w:sz w:val="24"/>
              </w:rPr>
              <w:t>В</w:t>
            </w:r>
            <w:r w:rsidR="0038547C" w:rsidRPr="00D9294D">
              <w:rPr>
                <w:spacing w:val="-2"/>
                <w:sz w:val="24"/>
              </w:rPr>
              <w:t>ыводы тепловых сетей от источни</w:t>
            </w:r>
            <w:r w:rsidRPr="00D9294D">
              <w:rPr>
                <w:spacing w:val="-2"/>
                <w:sz w:val="24"/>
              </w:rPr>
              <w:t>ков теплоснабжения к потребителям</w:t>
            </w:r>
          </w:p>
        </w:tc>
        <w:tc>
          <w:tcPr>
            <w:tcW w:w="6593" w:type="dxa"/>
          </w:tcPr>
          <w:p w:rsidR="00813AE4" w:rsidRPr="00D9294D" w:rsidRDefault="00813AE4" w:rsidP="000E1AC5">
            <w:pPr>
              <w:widowControl w:val="0"/>
              <w:jc w:val="both"/>
              <w:rPr>
                <w:sz w:val="24"/>
              </w:rPr>
            </w:pPr>
            <w:r w:rsidRPr="00D9294D">
              <w:rPr>
                <w:sz w:val="24"/>
              </w:rPr>
              <w:t xml:space="preserve">От каждого районного источника теплоснабжения следует проектировать не менее двух выводов тепловых сетей </w:t>
            </w:r>
            <w:r w:rsidR="00866ED8" w:rsidRPr="00D9294D">
              <w:rPr>
                <w:sz w:val="24"/>
              </w:rPr>
              <w:t xml:space="preserve">                  </w:t>
            </w:r>
            <w:r w:rsidRPr="00D9294D">
              <w:rPr>
                <w:sz w:val="24"/>
              </w:rPr>
              <w:t>к потребителям.</w:t>
            </w:r>
          </w:p>
        </w:tc>
      </w:tr>
      <w:tr w:rsidR="00813AE4" w:rsidRPr="00D9294D" w:rsidTr="00570F1B">
        <w:tblPrEx>
          <w:tblBorders>
            <w:bottom w:val="single" w:sz="4" w:space="0" w:color="auto"/>
          </w:tblBorders>
        </w:tblPrEx>
        <w:trPr>
          <w:jc w:val="center"/>
        </w:trPr>
        <w:tc>
          <w:tcPr>
            <w:tcW w:w="3558" w:type="dxa"/>
          </w:tcPr>
          <w:p w:rsidR="00813AE4" w:rsidRPr="00D9294D" w:rsidRDefault="00813AE4" w:rsidP="000E1AC5">
            <w:pPr>
              <w:widowControl w:val="0"/>
              <w:rPr>
                <w:sz w:val="24"/>
              </w:rPr>
            </w:pPr>
            <w:r w:rsidRPr="00D9294D">
              <w:rPr>
                <w:sz w:val="24"/>
              </w:rPr>
              <w:t>Вводы тепловых сетей потребителям от источников теплоснабжения</w:t>
            </w:r>
          </w:p>
        </w:tc>
        <w:tc>
          <w:tcPr>
            <w:tcW w:w="6593" w:type="dxa"/>
          </w:tcPr>
          <w:p w:rsidR="00813AE4" w:rsidRPr="00D9294D" w:rsidRDefault="00813AE4" w:rsidP="000E1AC5">
            <w:pPr>
              <w:widowControl w:val="0"/>
              <w:jc w:val="both"/>
              <w:rPr>
                <w:sz w:val="24"/>
              </w:rPr>
            </w:pPr>
            <w:r w:rsidRPr="00D9294D">
              <w:rPr>
                <w:sz w:val="24"/>
              </w:rPr>
              <w:t>При техническом обосновании следует проектировать по два ввода в каждый квартал от разных магистральных или распределительных тепловых сетей с взаимным внутриквартальным резервированием путем устройства перемычки между ними.</w:t>
            </w:r>
          </w:p>
        </w:tc>
      </w:tr>
      <w:tr w:rsidR="00813AE4" w:rsidRPr="00D9294D" w:rsidTr="00570F1B">
        <w:tblPrEx>
          <w:tblBorders>
            <w:bottom w:val="single" w:sz="4" w:space="0" w:color="auto"/>
          </w:tblBorders>
        </w:tblPrEx>
        <w:trPr>
          <w:jc w:val="center"/>
        </w:trPr>
        <w:tc>
          <w:tcPr>
            <w:tcW w:w="3558" w:type="dxa"/>
          </w:tcPr>
          <w:p w:rsidR="00813AE4" w:rsidRPr="00D9294D" w:rsidRDefault="00813AE4" w:rsidP="000E1AC5">
            <w:pPr>
              <w:widowControl w:val="0"/>
              <w:rPr>
                <w:sz w:val="24"/>
              </w:rPr>
            </w:pPr>
            <w:r w:rsidRPr="00D9294D">
              <w:rPr>
                <w:sz w:val="24"/>
              </w:rPr>
              <w:t>Надежность при проектировании системы теплоснабжения</w:t>
            </w:r>
          </w:p>
        </w:tc>
        <w:tc>
          <w:tcPr>
            <w:tcW w:w="6593" w:type="dxa"/>
          </w:tcPr>
          <w:p w:rsidR="00813AE4" w:rsidRPr="00D9294D" w:rsidRDefault="00813AE4" w:rsidP="000E1AC5">
            <w:pPr>
              <w:widowControl w:val="0"/>
              <w:jc w:val="both"/>
              <w:rPr>
                <w:sz w:val="24"/>
              </w:rPr>
            </w:pPr>
            <w:r w:rsidRPr="00D9294D">
              <w:rPr>
                <w:sz w:val="24"/>
              </w:rPr>
              <w:t>Для зданий, в которых не допускаются перерывы в подаче тепла (больницы, дошкольные организации с круглосуточным пребыванием детей и др.), надежность теплоснабжения должна обеспечиваться одним из следующих решений:</w:t>
            </w:r>
          </w:p>
          <w:p w:rsidR="00813AE4" w:rsidRPr="00D9294D" w:rsidRDefault="00813AE4" w:rsidP="000E1AC5">
            <w:pPr>
              <w:widowControl w:val="0"/>
              <w:ind w:left="142" w:hanging="142"/>
              <w:jc w:val="both"/>
              <w:rPr>
                <w:sz w:val="24"/>
              </w:rPr>
            </w:pPr>
            <w:r w:rsidRPr="00D9294D">
              <w:rPr>
                <w:sz w:val="24"/>
              </w:rPr>
              <w:t>- двусторонним питанием (</w:t>
            </w:r>
            <w:r w:rsidRPr="00D9294D">
              <w:rPr>
                <w:bCs/>
                <w:sz w:val="24"/>
              </w:rPr>
              <w:t>резервированием) от нескольких независимых источников тепла или тепловых сетей;</w:t>
            </w:r>
          </w:p>
          <w:p w:rsidR="00813AE4" w:rsidRPr="00D9294D" w:rsidRDefault="00813AE4" w:rsidP="000E1AC5">
            <w:pPr>
              <w:widowControl w:val="0"/>
              <w:ind w:left="142" w:hanging="142"/>
              <w:jc w:val="both"/>
              <w:rPr>
                <w:sz w:val="24"/>
              </w:rPr>
            </w:pPr>
            <w:r w:rsidRPr="00D9294D">
              <w:rPr>
                <w:sz w:val="24"/>
              </w:rPr>
              <w:t xml:space="preserve">- использованием </w:t>
            </w:r>
            <w:r w:rsidRPr="00D9294D">
              <w:rPr>
                <w:bCs/>
                <w:sz w:val="24"/>
              </w:rPr>
              <w:t xml:space="preserve">местных резервных источников теплоты (стационарных или передвижных), </w:t>
            </w:r>
            <w:r w:rsidRPr="00D9294D">
              <w:rPr>
                <w:sz w:val="24"/>
              </w:rPr>
              <w:t>обеспечивающих отопление здания в полном объеме</w:t>
            </w:r>
            <w:r w:rsidRPr="00D9294D">
              <w:rPr>
                <w:bCs/>
                <w:sz w:val="24"/>
              </w:rPr>
              <w:t>.</w:t>
            </w:r>
          </w:p>
        </w:tc>
      </w:tr>
      <w:tr w:rsidR="00813AE4" w:rsidRPr="00D9294D" w:rsidTr="00570F1B">
        <w:tblPrEx>
          <w:tblBorders>
            <w:bottom w:val="single" w:sz="4" w:space="0" w:color="auto"/>
          </w:tblBorders>
        </w:tblPrEx>
        <w:trPr>
          <w:jc w:val="center"/>
        </w:trPr>
        <w:tc>
          <w:tcPr>
            <w:tcW w:w="3558" w:type="dxa"/>
          </w:tcPr>
          <w:p w:rsidR="00813AE4" w:rsidRPr="00D9294D" w:rsidRDefault="00813AE4" w:rsidP="000E1AC5">
            <w:pPr>
              <w:widowControl w:val="0"/>
              <w:rPr>
                <w:sz w:val="24"/>
              </w:rPr>
            </w:pPr>
            <w:r w:rsidRPr="00D9294D">
              <w:rPr>
                <w:sz w:val="24"/>
              </w:rPr>
              <w:t>Размещение тепловых сетей</w:t>
            </w:r>
          </w:p>
        </w:tc>
        <w:tc>
          <w:tcPr>
            <w:tcW w:w="6593" w:type="dxa"/>
          </w:tcPr>
          <w:p w:rsidR="00813AE4" w:rsidRPr="00D9294D" w:rsidRDefault="00813AE4" w:rsidP="000E1AC5">
            <w:pPr>
              <w:widowControl w:val="0"/>
              <w:jc w:val="both"/>
              <w:rPr>
                <w:sz w:val="24"/>
              </w:rPr>
            </w:pPr>
            <w:r w:rsidRPr="00D9294D">
              <w:rPr>
                <w:sz w:val="24"/>
              </w:rPr>
              <w:t>Для проектирования тепловых сетей (теплотрасс)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tc>
      </w:tr>
      <w:tr w:rsidR="00813AE4" w:rsidRPr="00D9294D" w:rsidTr="00570F1B">
        <w:tblPrEx>
          <w:tblBorders>
            <w:bottom w:val="single" w:sz="4" w:space="0" w:color="auto"/>
          </w:tblBorders>
        </w:tblPrEx>
        <w:trPr>
          <w:jc w:val="center"/>
        </w:trPr>
        <w:tc>
          <w:tcPr>
            <w:tcW w:w="3558" w:type="dxa"/>
          </w:tcPr>
          <w:p w:rsidR="00813AE4" w:rsidRPr="00D9294D" w:rsidRDefault="00813AE4" w:rsidP="000E1AC5">
            <w:pPr>
              <w:widowControl w:val="0"/>
              <w:suppressAutoHyphens/>
              <w:rPr>
                <w:sz w:val="24"/>
              </w:rPr>
            </w:pPr>
            <w:r w:rsidRPr="00D9294D">
              <w:rPr>
                <w:spacing w:val="-2"/>
                <w:sz w:val="24"/>
              </w:rPr>
              <w:t>Трассы и способы прокладки тепловых сетей</w:t>
            </w:r>
          </w:p>
        </w:tc>
        <w:tc>
          <w:tcPr>
            <w:tcW w:w="6593" w:type="dxa"/>
          </w:tcPr>
          <w:p w:rsidR="00813AE4" w:rsidRPr="00D9294D" w:rsidRDefault="00813AE4" w:rsidP="000E1AC5">
            <w:pPr>
              <w:widowControl w:val="0"/>
              <w:jc w:val="both"/>
              <w:rPr>
                <w:sz w:val="24"/>
              </w:rPr>
            </w:pPr>
            <w:r w:rsidRPr="00D9294D">
              <w:rPr>
                <w:sz w:val="24"/>
              </w:rPr>
              <w:t xml:space="preserve">В соответствии с СП 124.13330.2012, </w:t>
            </w:r>
            <w:r w:rsidRPr="00D9294D">
              <w:rPr>
                <w:spacing w:val="-2"/>
                <w:sz w:val="24"/>
              </w:rPr>
              <w:t xml:space="preserve">СП 42.13330.2011, </w:t>
            </w:r>
            <w:r w:rsidR="00866ED8" w:rsidRPr="00D9294D">
              <w:rPr>
                <w:spacing w:val="-2"/>
                <w:sz w:val="24"/>
              </w:rPr>
              <w:t xml:space="preserve">              </w:t>
            </w:r>
            <w:r w:rsidRPr="00D9294D">
              <w:rPr>
                <w:sz w:val="24"/>
              </w:rPr>
              <w:t>СП 18.13330.2011, СП 14.13330.2014.</w:t>
            </w:r>
          </w:p>
        </w:tc>
      </w:tr>
      <w:tr w:rsidR="00813AE4" w:rsidRPr="00D9294D" w:rsidTr="00570F1B">
        <w:tblPrEx>
          <w:tblBorders>
            <w:bottom w:val="single" w:sz="4" w:space="0" w:color="auto"/>
          </w:tblBorders>
        </w:tblPrEx>
        <w:trPr>
          <w:trHeight w:val="312"/>
          <w:jc w:val="center"/>
        </w:trPr>
        <w:tc>
          <w:tcPr>
            <w:tcW w:w="10151" w:type="dxa"/>
            <w:gridSpan w:val="2"/>
            <w:vAlign w:val="center"/>
          </w:tcPr>
          <w:p w:rsidR="00813AE4" w:rsidRPr="00D9294D" w:rsidRDefault="00813AE4" w:rsidP="000E1AC5">
            <w:pPr>
              <w:widowControl w:val="0"/>
              <w:jc w:val="center"/>
              <w:rPr>
                <w:sz w:val="24"/>
              </w:rPr>
            </w:pPr>
            <w:r w:rsidRPr="00D9294D">
              <w:rPr>
                <w:b/>
                <w:bCs/>
                <w:sz w:val="24"/>
              </w:rPr>
              <w:t>Проектирование в условиях вечномерзлых грунтов</w:t>
            </w:r>
          </w:p>
        </w:tc>
      </w:tr>
      <w:tr w:rsidR="00813AE4" w:rsidRPr="00D9294D" w:rsidTr="00570F1B">
        <w:tblPrEx>
          <w:tblBorders>
            <w:bottom w:val="single" w:sz="4" w:space="0" w:color="auto"/>
          </w:tblBorders>
        </w:tblPrEx>
        <w:trPr>
          <w:jc w:val="center"/>
        </w:trPr>
        <w:tc>
          <w:tcPr>
            <w:tcW w:w="3558" w:type="dxa"/>
          </w:tcPr>
          <w:p w:rsidR="00813AE4" w:rsidRPr="00D9294D" w:rsidRDefault="00813AE4" w:rsidP="000E1AC5">
            <w:pPr>
              <w:widowControl w:val="0"/>
              <w:rPr>
                <w:sz w:val="24"/>
              </w:rPr>
            </w:pPr>
            <w:r w:rsidRPr="00D9294D">
              <w:rPr>
                <w:bCs/>
                <w:sz w:val="24"/>
              </w:rPr>
              <w:t>Проектирование трассы тепловых сетей, размещение компенсаторов, камер, неподвижных опор, дренажных устройств трубопроводов</w:t>
            </w:r>
          </w:p>
        </w:tc>
        <w:tc>
          <w:tcPr>
            <w:tcW w:w="6593" w:type="dxa"/>
          </w:tcPr>
          <w:p w:rsidR="00813AE4" w:rsidRPr="00D9294D" w:rsidRDefault="00813AE4" w:rsidP="000E1AC5">
            <w:pPr>
              <w:widowControl w:val="0"/>
              <w:jc w:val="both"/>
              <w:rPr>
                <w:sz w:val="24"/>
              </w:rPr>
            </w:pPr>
            <w:r w:rsidRPr="00D9294D">
              <w:rPr>
                <w:bCs/>
                <w:sz w:val="24"/>
              </w:rPr>
              <w:t>Следует производить на основе материалов инженерно-геокриологических изысканий на застраиваемой территории с учетом прогноза изменения мерзлотно-грунтовых условий и принятого принципа использования вечномерзлых грунтов как оснований проектируемых и эксплуатируемых зданий и сооружений.</w:t>
            </w:r>
          </w:p>
        </w:tc>
      </w:tr>
      <w:tr w:rsidR="00813AE4" w:rsidRPr="00D9294D" w:rsidTr="00570F1B">
        <w:tblPrEx>
          <w:tblBorders>
            <w:bottom w:val="single" w:sz="4" w:space="0" w:color="auto"/>
          </w:tblBorders>
        </w:tblPrEx>
        <w:trPr>
          <w:jc w:val="center"/>
        </w:trPr>
        <w:tc>
          <w:tcPr>
            <w:tcW w:w="3558" w:type="dxa"/>
          </w:tcPr>
          <w:p w:rsidR="00813AE4" w:rsidRPr="00D9294D" w:rsidRDefault="00813AE4" w:rsidP="000E1AC5">
            <w:pPr>
              <w:widowControl w:val="0"/>
              <w:rPr>
                <w:bCs/>
                <w:sz w:val="24"/>
              </w:rPr>
            </w:pPr>
            <w:r w:rsidRPr="00D9294D">
              <w:rPr>
                <w:bCs/>
                <w:sz w:val="24"/>
              </w:rPr>
              <w:t>Мероприятия по сохранению устойчивости конструкций тепловых сетей при проектировании в просадочных (при оттаивании) вечномерзлых грунтах</w:t>
            </w:r>
          </w:p>
        </w:tc>
        <w:tc>
          <w:tcPr>
            <w:tcW w:w="6593" w:type="dxa"/>
          </w:tcPr>
          <w:p w:rsidR="00813AE4" w:rsidRPr="00D9294D" w:rsidRDefault="00813AE4" w:rsidP="000E1AC5">
            <w:pPr>
              <w:widowControl w:val="0"/>
              <w:shd w:val="clear" w:color="auto" w:fill="FFFFFF"/>
              <w:autoSpaceDE w:val="0"/>
              <w:autoSpaceDN w:val="0"/>
              <w:adjustRightInd w:val="0"/>
              <w:ind w:left="142" w:hanging="142"/>
              <w:jc w:val="both"/>
              <w:rPr>
                <w:bCs/>
                <w:sz w:val="24"/>
              </w:rPr>
            </w:pPr>
            <w:r w:rsidRPr="00D9294D">
              <w:rPr>
                <w:bCs/>
                <w:sz w:val="24"/>
              </w:rPr>
              <w:t>- прокладка сетей в каналах или тоннелях с естественной или искусственной вентиляцией, обеспечивающей требуемый температурный режим грунта;</w:t>
            </w:r>
          </w:p>
          <w:p w:rsidR="00813AE4" w:rsidRPr="00D9294D" w:rsidRDefault="00813AE4" w:rsidP="000E1AC5">
            <w:pPr>
              <w:widowControl w:val="0"/>
              <w:shd w:val="clear" w:color="auto" w:fill="FFFFFF"/>
              <w:autoSpaceDE w:val="0"/>
              <w:autoSpaceDN w:val="0"/>
              <w:adjustRightInd w:val="0"/>
              <w:ind w:left="142" w:hanging="142"/>
              <w:jc w:val="both"/>
              <w:rPr>
                <w:bCs/>
                <w:sz w:val="24"/>
              </w:rPr>
            </w:pPr>
            <w:r w:rsidRPr="00D9294D">
              <w:rPr>
                <w:bCs/>
                <w:sz w:val="24"/>
              </w:rPr>
              <w:t>- замена грунта в основании каналов и тоннелей на непросадочный;</w:t>
            </w:r>
          </w:p>
          <w:p w:rsidR="00813AE4" w:rsidRPr="00D9294D" w:rsidRDefault="00813AE4" w:rsidP="000E1AC5">
            <w:pPr>
              <w:widowControl w:val="0"/>
              <w:shd w:val="clear" w:color="auto" w:fill="FFFFFF"/>
              <w:autoSpaceDE w:val="0"/>
              <w:autoSpaceDN w:val="0"/>
              <w:adjustRightInd w:val="0"/>
              <w:ind w:left="142" w:hanging="142"/>
              <w:jc w:val="both"/>
              <w:rPr>
                <w:bCs/>
                <w:sz w:val="24"/>
              </w:rPr>
            </w:pPr>
            <w:r w:rsidRPr="00D9294D">
              <w:rPr>
                <w:bCs/>
                <w:sz w:val="24"/>
              </w:rPr>
              <w:t>- устройство свайного основания, обеспечение водонепроницаемости каналов, тоннелей и камер;</w:t>
            </w:r>
          </w:p>
          <w:p w:rsidR="00813AE4" w:rsidRPr="00D9294D" w:rsidRDefault="00813AE4" w:rsidP="000E1AC5">
            <w:pPr>
              <w:widowControl w:val="0"/>
              <w:shd w:val="clear" w:color="auto" w:fill="FFFFFF"/>
              <w:autoSpaceDE w:val="0"/>
              <w:autoSpaceDN w:val="0"/>
              <w:adjustRightInd w:val="0"/>
              <w:jc w:val="both"/>
              <w:rPr>
                <w:bCs/>
                <w:sz w:val="24"/>
              </w:rPr>
            </w:pPr>
            <w:r w:rsidRPr="00D9294D">
              <w:rPr>
                <w:bCs/>
                <w:sz w:val="24"/>
              </w:rPr>
              <w:t>- удаление случайных и аварийных вод из камер и тоннелей.</w:t>
            </w:r>
          </w:p>
          <w:p w:rsidR="00813AE4" w:rsidRPr="00D9294D" w:rsidRDefault="00813AE4" w:rsidP="000E1AC5">
            <w:pPr>
              <w:widowControl w:val="0"/>
              <w:jc w:val="both"/>
              <w:rPr>
                <w:bCs/>
                <w:sz w:val="24"/>
              </w:rPr>
            </w:pPr>
            <w:r w:rsidRPr="00D9294D">
              <w:rPr>
                <w:bCs/>
                <w:sz w:val="24"/>
              </w:rPr>
              <w:t xml:space="preserve">Выбор мероприятий по сохранению устойчивости тепловых сетей должен выполняться на основе расчетов зоны оттаивания мерзлого грунта около трубопроводов и общего </w:t>
            </w:r>
            <w:r w:rsidRPr="00D9294D">
              <w:rPr>
                <w:bCs/>
                <w:sz w:val="24"/>
              </w:rPr>
              <w:lastRenderedPageBreak/>
              <w:t>прогноза изменения мерзлотно-грунтовых условий застраиваемой территории.</w:t>
            </w:r>
          </w:p>
        </w:tc>
      </w:tr>
      <w:tr w:rsidR="00813AE4" w:rsidRPr="00D9294D" w:rsidTr="00570F1B">
        <w:tblPrEx>
          <w:tblBorders>
            <w:bottom w:val="single" w:sz="4" w:space="0" w:color="auto"/>
          </w:tblBorders>
        </w:tblPrEx>
        <w:trPr>
          <w:jc w:val="center"/>
        </w:trPr>
        <w:tc>
          <w:tcPr>
            <w:tcW w:w="3558" w:type="dxa"/>
          </w:tcPr>
          <w:p w:rsidR="00813AE4" w:rsidRPr="00D9294D" w:rsidRDefault="00813AE4" w:rsidP="000E1AC5">
            <w:pPr>
              <w:widowControl w:val="0"/>
              <w:rPr>
                <w:bCs/>
                <w:sz w:val="24"/>
              </w:rPr>
            </w:pPr>
            <w:r w:rsidRPr="00D9294D">
              <w:rPr>
                <w:bCs/>
                <w:sz w:val="24"/>
              </w:rPr>
              <w:lastRenderedPageBreak/>
              <w:t>Надземная прокладка тепловых сетей</w:t>
            </w:r>
          </w:p>
        </w:tc>
        <w:tc>
          <w:tcPr>
            <w:tcW w:w="6593" w:type="dxa"/>
          </w:tcPr>
          <w:p w:rsidR="00813AE4" w:rsidRPr="00D9294D" w:rsidRDefault="00813AE4" w:rsidP="000E1AC5">
            <w:pPr>
              <w:widowControl w:val="0"/>
              <w:shd w:val="clear" w:color="auto" w:fill="FFFFFF"/>
              <w:autoSpaceDE w:val="0"/>
              <w:autoSpaceDN w:val="0"/>
              <w:adjustRightInd w:val="0"/>
              <w:jc w:val="both"/>
              <w:rPr>
                <w:bCs/>
                <w:sz w:val="24"/>
              </w:rPr>
            </w:pPr>
            <w:r w:rsidRPr="00D9294D">
              <w:rPr>
                <w:bCs/>
                <w:sz w:val="24"/>
              </w:rPr>
              <w:t>Должна предусматриваться на эстакадах, низких или высоких отдельно стоящих опорах, а также в наземных каналах, расположенных на поверхности земли.</w:t>
            </w:r>
          </w:p>
          <w:p w:rsidR="00813AE4" w:rsidRPr="00D9294D" w:rsidRDefault="00813AE4" w:rsidP="000E1AC5">
            <w:pPr>
              <w:widowControl w:val="0"/>
              <w:shd w:val="clear" w:color="auto" w:fill="FFFFFF"/>
              <w:autoSpaceDE w:val="0"/>
              <w:autoSpaceDN w:val="0"/>
              <w:adjustRightInd w:val="0"/>
              <w:jc w:val="both"/>
              <w:rPr>
                <w:bCs/>
                <w:spacing w:val="-4"/>
                <w:sz w:val="24"/>
              </w:rPr>
            </w:pPr>
            <w:r w:rsidRPr="00D9294D">
              <w:rPr>
                <w:bCs/>
                <w:spacing w:val="-3"/>
                <w:sz w:val="24"/>
              </w:rPr>
              <w:t xml:space="preserve">Для узлов трубопроводов при надземной прокладке тепловых сетей на низких отдельно </w:t>
            </w:r>
            <w:r w:rsidRPr="00D9294D">
              <w:rPr>
                <w:bCs/>
                <w:spacing w:val="-4"/>
                <w:sz w:val="24"/>
              </w:rPr>
              <w:t>стоящих опорах или в наземных каналах должны предусматриваться надземные камеры (павильоны).</w:t>
            </w:r>
          </w:p>
        </w:tc>
      </w:tr>
      <w:tr w:rsidR="00813AE4" w:rsidRPr="00D9294D" w:rsidTr="00570F1B">
        <w:tblPrEx>
          <w:tblBorders>
            <w:bottom w:val="single" w:sz="4" w:space="0" w:color="auto"/>
          </w:tblBorders>
        </w:tblPrEx>
        <w:trPr>
          <w:jc w:val="center"/>
        </w:trPr>
        <w:tc>
          <w:tcPr>
            <w:tcW w:w="3558" w:type="dxa"/>
          </w:tcPr>
          <w:p w:rsidR="00813AE4" w:rsidRPr="00D9294D" w:rsidRDefault="00813AE4" w:rsidP="000E1AC5">
            <w:pPr>
              <w:widowControl w:val="0"/>
              <w:rPr>
                <w:bCs/>
                <w:sz w:val="24"/>
              </w:rPr>
            </w:pPr>
            <w:r w:rsidRPr="00D9294D">
              <w:rPr>
                <w:bCs/>
                <w:sz w:val="24"/>
              </w:rPr>
              <w:t>Подземная прокладка тепловых сетей</w:t>
            </w:r>
          </w:p>
        </w:tc>
        <w:tc>
          <w:tcPr>
            <w:tcW w:w="6593" w:type="dxa"/>
          </w:tcPr>
          <w:p w:rsidR="00813AE4" w:rsidRPr="00D9294D" w:rsidRDefault="00813AE4" w:rsidP="000E1AC5">
            <w:pPr>
              <w:widowControl w:val="0"/>
              <w:shd w:val="clear" w:color="auto" w:fill="FFFFFF"/>
              <w:autoSpaceDE w:val="0"/>
              <w:autoSpaceDN w:val="0"/>
              <w:adjustRightInd w:val="0"/>
              <w:jc w:val="both"/>
              <w:rPr>
                <w:bCs/>
                <w:sz w:val="24"/>
              </w:rPr>
            </w:pPr>
            <w:r w:rsidRPr="00D9294D">
              <w:rPr>
                <w:bCs/>
                <w:sz w:val="24"/>
              </w:rPr>
              <w:t>При подземной прокладке тепловых сетей, строящихся по принципу сохранения мерзлоты, бесканальную прокладку проектировать не допускается.</w:t>
            </w:r>
          </w:p>
          <w:p w:rsidR="00813AE4" w:rsidRPr="00D9294D" w:rsidRDefault="00813AE4" w:rsidP="000E1AC5">
            <w:pPr>
              <w:widowControl w:val="0"/>
              <w:shd w:val="clear" w:color="auto" w:fill="FFFFFF"/>
              <w:autoSpaceDE w:val="0"/>
              <w:autoSpaceDN w:val="0"/>
              <w:adjustRightInd w:val="0"/>
              <w:jc w:val="both"/>
              <w:rPr>
                <w:bCs/>
                <w:sz w:val="24"/>
              </w:rPr>
            </w:pPr>
            <w:r w:rsidRPr="00D9294D">
              <w:rPr>
                <w:bCs/>
                <w:sz w:val="24"/>
              </w:rPr>
              <w:t xml:space="preserve">При подземной прокладке тепловых сетей для ответвлений к отдельным зданиям, возводимым или возведенным на вечномерзлых грунтах с </w:t>
            </w:r>
            <w:r w:rsidRPr="00D9294D">
              <w:rPr>
                <w:bCs/>
                <w:spacing w:val="-3"/>
                <w:sz w:val="24"/>
              </w:rPr>
              <w:t xml:space="preserve">сохранением мерзлого состояния (принцип 1 по </w:t>
            </w:r>
            <w:hyperlink r:id="rId29" w:tooltip="Основания и фундаменты на вечномерзлых грунтах" w:history="1">
              <w:r w:rsidRPr="00D9294D">
                <w:rPr>
                  <w:bCs/>
                  <w:spacing w:val="-3"/>
                  <w:sz w:val="24"/>
                </w:rPr>
                <w:t>СНиП 2.02.04</w:t>
              </w:r>
            </w:hyperlink>
            <w:r w:rsidRPr="00D9294D">
              <w:rPr>
                <w:bCs/>
                <w:spacing w:val="-3"/>
                <w:sz w:val="24"/>
              </w:rPr>
              <w:t xml:space="preserve">-84*), на расстоянии </w:t>
            </w:r>
            <w:smartTag w:uri="urn:schemas-microsoft-com:office:smarttags" w:element="metricconverter">
              <w:smartTagPr>
                <w:attr w:name="ProductID" w:val="6 м"/>
              </w:smartTagPr>
              <w:r w:rsidRPr="00D9294D">
                <w:rPr>
                  <w:bCs/>
                  <w:spacing w:val="-3"/>
                  <w:sz w:val="24"/>
                </w:rPr>
                <w:t>6 м</w:t>
              </w:r>
            </w:smartTag>
            <w:r w:rsidRPr="00D9294D">
              <w:rPr>
                <w:bCs/>
                <w:sz w:val="24"/>
              </w:rPr>
              <w:t xml:space="preserve"> от стены здания проектируется надземная прокладка сетей.</w:t>
            </w:r>
          </w:p>
        </w:tc>
      </w:tr>
      <w:tr w:rsidR="00813AE4" w:rsidRPr="00D9294D" w:rsidTr="00570F1B">
        <w:tblPrEx>
          <w:tblBorders>
            <w:bottom w:val="single" w:sz="4" w:space="0" w:color="auto"/>
          </w:tblBorders>
        </w:tblPrEx>
        <w:trPr>
          <w:trHeight w:val="312"/>
          <w:jc w:val="center"/>
        </w:trPr>
        <w:tc>
          <w:tcPr>
            <w:tcW w:w="10151" w:type="dxa"/>
            <w:gridSpan w:val="2"/>
            <w:vAlign w:val="center"/>
          </w:tcPr>
          <w:p w:rsidR="00813AE4" w:rsidRPr="00D9294D" w:rsidRDefault="00813AE4" w:rsidP="000E1AC5">
            <w:pPr>
              <w:widowControl w:val="0"/>
              <w:jc w:val="center"/>
              <w:rPr>
                <w:sz w:val="24"/>
              </w:rPr>
            </w:pPr>
            <w:r w:rsidRPr="00D9294D">
              <w:rPr>
                <w:b/>
                <w:bCs/>
                <w:sz w:val="24"/>
              </w:rPr>
              <w:t>Проектирование в сейсмически опасных районах</w:t>
            </w:r>
          </w:p>
        </w:tc>
      </w:tr>
      <w:tr w:rsidR="00813AE4" w:rsidRPr="00D9294D" w:rsidTr="00570F1B">
        <w:tblPrEx>
          <w:tblBorders>
            <w:bottom w:val="single" w:sz="4" w:space="0" w:color="auto"/>
          </w:tblBorders>
        </w:tblPrEx>
        <w:trPr>
          <w:jc w:val="center"/>
        </w:trPr>
        <w:tc>
          <w:tcPr>
            <w:tcW w:w="3558" w:type="dxa"/>
          </w:tcPr>
          <w:p w:rsidR="00813AE4" w:rsidRPr="00D9294D" w:rsidRDefault="00813AE4" w:rsidP="000E1AC5">
            <w:pPr>
              <w:widowControl w:val="0"/>
              <w:rPr>
                <w:bCs/>
                <w:sz w:val="24"/>
              </w:rPr>
            </w:pPr>
            <w:r w:rsidRPr="00D9294D">
              <w:rPr>
                <w:bCs/>
                <w:sz w:val="24"/>
              </w:rPr>
              <w:t xml:space="preserve">Расчетная сейсмичность для зданий и сооружений тепловых сетей </w:t>
            </w:r>
          </w:p>
        </w:tc>
        <w:tc>
          <w:tcPr>
            <w:tcW w:w="6593" w:type="dxa"/>
          </w:tcPr>
          <w:p w:rsidR="00813AE4" w:rsidRPr="00D9294D" w:rsidRDefault="00813AE4" w:rsidP="000E1AC5">
            <w:pPr>
              <w:widowControl w:val="0"/>
              <w:shd w:val="clear" w:color="auto" w:fill="FFFFFF"/>
              <w:autoSpaceDE w:val="0"/>
              <w:autoSpaceDN w:val="0"/>
              <w:adjustRightInd w:val="0"/>
              <w:jc w:val="both"/>
              <w:rPr>
                <w:bCs/>
                <w:sz w:val="24"/>
              </w:rPr>
            </w:pPr>
            <w:r w:rsidRPr="00D9294D">
              <w:rPr>
                <w:bCs/>
                <w:sz w:val="24"/>
              </w:rPr>
              <w:t>Следует принимать равной сейсмичности района строительства.</w:t>
            </w:r>
          </w:p>
        </w:tc>
      </w:tr>
      <w:tr w:rsidR="00813AE4" w:rsidRPr="00D9294D" w:rsidTr="00570F1B">
        <w:tblPrEx>
          <w:tblBorders>
            <w:bottom w:val="single" w:sz="4" w:space="0" w:color="auto"/>
          </w:tblBorders>
        </w:tblPrEx>
        <w:trPr>
          <w:jc w:val="center"/>
        </w:trPr>
        <w:tc>
          <w:tcPr>
            <w:tcW w:w="3558" w:type="dxa"/>
          </w:tcPr>
          <w:p w:rsidR="00813AE4" w:rsidRPr="00D9294D" w:rsidRDefault="00813AE4" w:rsidP="000E1AC5">
            <w:pPr>
              <w:widowControl w:val="0"/>
              <w:rPr>
                <w:bCs/>
                <w:sz w:val="24"/>
              </w:rPr>
            </w:pPr>
            <w:r w:rsidRPr="00D9294D">
              <w:rPr>
                <w:bCs/>
                <w:sz w:val="24"/>
              </w:rPr>
              <w:t>Совместная прокладка тепловых сетей с газопроводами</w:t>
            </w:r>
          </w:p>
        </w:tc>
        <w:tc>
          <w:tcPr>
            <w:tcW w:w="6593" w:type="dxa"/>
          </w:tcPr>
          <w:p w:rsidR="00813AE4" w:rsidRPr="00D9294D" w:rsidRDefault="00813AE4" w:rsidP="000E1AC5">
            <w:pPr>
              <w:widowControl w:val="0"/>
              <w:shd w:val="clear" w:color="auto" w:fill="FFFFFF"/>
              <w:autoSpaceDE w:val="0"/>
              <w:autoSpaceDN w:val="0"/>
              <w:adjustRightInd w:val="0"/>
              <w:jc w:val="both"/>
              <w:rPr>
                <w:bCs/>
                <w:sz w:val="24"/>
              </w:rPr>
            </w:pPr>
            <w:r w:rsidRPr="00D9294D">
              <w:rPr>
                <w:bCs/>
                <w:sz w:val="24"/>
              </w:rPr>
              <w:t>Не допускается в каналах и тоннелях независимо от давления газа.</w:t>
            </w:r>
          </w:p>
          <w:p w:rsidR="00813AE4" w:rsidRPr="00D9294D" w:rsidRDefault="00813AE4" w:rsidP="000E1AC5">
            <w:pPr>
              <w:widowControl w:val="0"/>
              <w:shd w:val="clear" w:color="auto" w:fill="FFFFFF"/>
              <w:autoSpaceDE w:val="0"/>
              <w:autoSpaceDN w:val="0"/>
              <w:adjustRightInd w:val="0"/>
              <w:jc w:val="both"/>
              <w:rPr>
                <w:bCs/>
                <w:sz w:val="24"/>
              </w:rPr>
            </w:pPr>
            <w:r w:rsidRPr="00D9294D">
              <w:rPr>
                <w:bCs/>
                <w:sz w:val="24"/>
              </w:rPr>
              <w:t>Допускается совместная прокладка с газопроводами природного газа только во внутриквартальных тоннелях и общих траншеях при давлении газа не более 0,005 МПа.</w:t>
            </w:r>
          </w:p>
        </w:tc>
      </w:tr>
      <w:tr w:rsidR="00813AE4" w:rsidRPr="00D9294D" w:rsidTr="00570F1B">
        <w:tblPrEx>
          <w:tblBorders>
            <w:bottom w:val="single" w:sz="4" w:space="0" w:color="auto"/>
          </w:tblBorders>
        </w:tblPrEx>
        <w:trPr>
          <w:jc w:val="center"/>
        </w:trPr>
        <w:tc>
          <w:tcPr>
            <w:tcW w:w="3558" w:type="dxa"/>
          </w:tcPr>
          <w:p w:rsidR="00813AE4" w:rsidRPr="00D9294D" w:rsidRDefault="00813AE4" w:rsidP="000E1AC5">
            <w:pPr>
              <w:widowControl w:val="0"/>
              <w:rPr>
                <w:bCs/>
                <w:sz w:val="24"/>
              </w:rPr>
            </w:pPr>
            <w:r w:rsidRPr="00D9294D">
              <w:rPr>
                <w:bCs/>
                <w:sz w:val="24"/>
              </w:rPr>
              <w:t>Прокладка транзитных тепловых сетей в районах сейсмичностью 8 и 9 баллов</w:t>
            </w:r>
          </w:p>
        </w:tc>
        <w:tc>
          <w:tcPr>
            <w:tcW w:w="6593" w:type="dxa"/>
          </w:tcPr>
          <w:p w:rsidR="00813AE4" w:rsidRPr="00D9294D" w:rsidRDefault="00813AE4" w:rsidP="000E1AC5">
            <w:pPr>
              <w:widowControl w:val="0"/>
              <w:shd w:val="clear" w:color="auto" w:fill="FFFFFF"/>
              <w:autoSpaceDE w:val="0"/>
              <w:autoSpaceDN w:val="0"/>
              <w:adjustRightInd w:val="0"/>
              <w:jc w:val="both"/>
              <w:rPr>
                <w:bCs/>
                <w:sz w:val="24"/>
              </w:rPr>
            </w:pPr>
            <w:r w:rsidRPr="00D9294D">
              <w:rPr>
                <w:bCs/>
                <w:sz w:val="24"/>
              </w:rPr>
              <w:t>Не допускается под жилыми, общественными и производственными зданиями, а также по стенам зданий, фермам, колоннам и т. п.</w:t>
            </w:r>
          </w:p>
        </w:tc>
      </w:tr>
      <w:tr w:rsidR="00813AE4" w:rsidRPr="00D9294D" w:rsidTr="00570F1B">
        <w:tblPrEx>
          <w:tblBorders>
            <w:bottom w:val="single" w:sz="4" w:space="0" w:color="auto"/>
          </w:tblBorders>
        </w:tblPrEx>
        <w:trPr>
          <w:jc w:val="center"/>
        </w:trPr>
        <w:tc>
          <w:tcPr>
            <w:tcW w:w="3558" w:type="dxa"/>
          </w:tcPr>
          <w:p w:rsidR="00813AE4" w:rsidRPr="00D9294D" w:rsidRDefault="00813AE4" w:rsidP="000E1AC5">
            <w:pPr>
              <w:widowControl w:val="0"/>
              <w:rPr>
                <w:bCs/>
                <w:sz w:val="24"/>
              </w:rPr>
            </w:pPr>
            <w:r w:rsidRPr="00D9294D">
              <w:rPr>
                <w:bCs/>
                <w:sz w:val="24"/>
              </w:rPr>
              <w:t>Надземная прокладка тепловых сетей</w:t>
            </w:r>
          </w:p>
        </w:tc>
        <w:tc>
          <w:tcPr>
            <w:tcW w:w="6593" w:type="dxa"/>
          </w:tcPr>
          <w:p w:rsidR="00813AE4" w:rsidRPr="00D9294D" w:rsidRDefault="00813AE4" w:rsidP="000E1AC5">
            <w:pPr>
              <w:widowControl w:val="0"/>
              <w:autoSpaceDE w:val="0"/>
              <w:autoSpaceDN w:val="0"/>
              <w:adjustRightInd w:val="0"/>
              <w:jc w:val="both"/>
              <w:rPr>
                <w:bCs/>
                <w:sz w:val="24"/>
              </w:rPr>
            </w:pPr>
            <w:r w:rsidRPr="00D9294D">
              <w:rPr>
                <w:bCs/>
                <w:sz w:val="24"/>
              </w:rPr>
              <w:t>Должна осуществляться на эстакадах или низких отдельно стоящих опорах.</w:t>
            </w:r>
          </w:p>
          <w:p w:rsidR="00813AE4" w:rsidRPr="00D9294D" w:rsidRDefault="00813AE4" w:rsidP="000E1AC5">
            <w:pPr>
              <w:widowControl w:val="0"/>
              <w:autoSpaceDE w:val="0"/>
              <w:autoSpaceDN w:val="0"/>
              <w:adjustRightInd w:val="0"/>
              <w:jc w:val="both"/>
              <w:rPr>
                <w:bCs/>
                <w:sz w:val="24"/>
              </w:rPr>
            </w:pPr>
            <w:r w:rsidRPr="00D9294D">
              <w:rPr>
                <w:bCs/>
                <w:sz w:val="24"/>
              </w:rPr>
              <w:t>Не допускается  проектирование:</w:t>
            </w:r>
          </w:p>
          <w:p w:rsidR="00813AE4" w:rsidRPr="00D9294D" w:rsidRDefault="00813AE4" w:rsidP="000E1AC5">
            <w:pPr>
              <w:widowControl w:val="0"/>
              <w:autoSpaceDE w:val="0"/>
              <w:autoSpaceDN w:val="0"/>
              <w:adjustRightInd w:val="0"/>
              <w:jc w:val="both"/>
              <w:rPr>
                <w:bCs/>
                <w:sz w:val="24"/>
              </w:rPr>
            </w:pPr>
            <w:r w:rsidRPr="00D9294D">
              <w:rPr>
                <w:bCs/>
                <w:sz w:val="24"/>
              </w:rPr>
              <w:t>- высоких отдельно стоящих опор;</w:t>
            </w:r>
          </w:p>
          <w:p w:rsidR="00813AE4" w:rsidRPr="00D9294D" w:rsidRDefault="00813AE4" w:rsidP="000E1AC5">
            <w:pPr>
              <w:widowControl w:val="0"/>
              <w:autoSpaceDE w:val="0"/>
              <w:autoSpaceDN w:val="0"/>
              <w:adjustRightInd w:val="0"/>
              <w:jc w:val="both"/>
              <w:rPr>
                <w:bCs/>
                <w:sz w:val="24"/>
              </w:rPr>
            </w:pPr>
            <w:r w:rsidRPr="00D9294D">
              <w:rPr>
                <w:bCs/>
                <w:sz w:val="24"/>
              </w:rPr>
              <w:t>- подвижных катковых и шариковых опор;</w:t>
            </w:r>
          </w:p>
          <w:p w:rsidR="00813AE4" w:rsidRPr="00D9294D" w:rsidRDefault="00813AE4" w:rsidP="000E1AC5">
            <w:pPr>
              <w:widowControl w:val="0"/>
              <w:autoSpaceDE w:val="0"/>
              <w:autoSpaceDN w:val="0"/>
              <w:adjustRightInd w:val="0"/>
              <w:jc w:val="both"/>
              <w:rPr>
                <w:bCs/>
                <w:sz w:val="24"/>
              </w:rPr>
            </w:pPr>
            <w:r w:rsidRPr="00D9294D">
              <w:rPr>
                <w:bCs/>
                <w:sz w:val="24"/>
              </w:rPr>
              <w:t>- использование труб тепловых сетей для связи между опорами.</w:t>
            </w:r>
          </w:p>
        </w:tc>
      </w:tr>
    </w:tbl>
    <w:p w:rsidR="00813AE4" w:rsidRPr="00D9294D" w:rsidRDefault="00813AE4" w:rsidP="000E1AC5">
      <w:pPr>
        <w:widowControl w:val="0"/>
        <w:ind w:firstLine="720"/>
        <w:jc w:val="both"/>
        <w:rPr>
          <w:b/>
          <w:sz w:val="24"/>
        </w:rPr>
      </w:pPr>
    </w:p>
    <w:p w:rsidR="00813AE4" w:rsidRPr="00D9294D" w:rsidRDefault="00813AE4" w:rsidP="00E62ED2">
      <w:pPr>
        <w:widowControl w:val="0"/>
        <w:spacing w:line="235" w:lineRule="auto"/>
        <w:jc w:val="center"/>
        <w:rPr>
          <w:b/>
          <w:sz w:val="24"/>
        </w:rPr>
      </w:pPr>
      <w:r w:rsidRPr="00D9294D">
        <w:rPr>
          <w:b/>
          <w:sz w:val="24"/>
        </w:rPr>
        <w:t>4.4. Объекты газоснабжения</w:t>
      </w:r>
    </w:p>
    <w:p w:rsidR="00813AE4" w:rsidRPr="00D9294D" w:rsidRDefault="00813AE4" w:rsidP="00E62ED2">
      <w:pPr>
        <w:widowControl w:val="0"/>
        <w:spacing w:line="235" w:lineRule="auto"/>
        <w:ind w:firstLine="720"/>
        <w:jc w:val="both"/>
        <w:rPr>
          <w:sz w:val="24"/>
        </w:rPr>
      </w:pPr>
    </w:p>
    <w:p w:rsidR="00813AE4" w:rsidRPr="00D9294D" w:rsidRDefault="00813AE4" w:rsidP="00E62ED2">
      <w:pPr>
        <w:widowControl w:val="0"/>
        <w:spacing w:line="235" w:lineRule="auto"/>
        <w:ind w:firstLine="709"/>
        <w:jc w:val="both"/>
        <w:rPr>
          <w:sz w:val="24"/>
        </w:rPr>
      </w:pPr>
      <w:r w:rsidRPr="00D9294D">
        <w:rPr>
          <w:sz w:val="24"/>
        </w:rPr>
        <w:t xml:space="preserve">4.4.1. В </w:t>
      </w:r>
      <w:r w:rsidRPr="00D9294D">
        <w:rPr>
          <w:bCs/>
          <w:sz w:val="24"/>
        </w:rPr>
        <w:t xml:space="preserve">городском округе </w:t>
      </w:r>
      <w:r w:rsidRPr="00D9294D">
        <w:rPr>
          <w:sz w:val="24"/>
        </w:rPr>
        <w:t xml:space="preserve">следует предусматривать сети газораспределения </w:t>
      </w:r>
      <w:r w:rsidRPr="00D9294D">
        <w:rPr>
          <w:sz w:val="24"/>
          <w:lang w:val="en-US"/>
        </w:rPr>
        <w:t>I</w:t>
      </w:r>
      <w:r w:rsidRPr="00D9294D">
        <w:rPr>
          <w:sz w:val="24"/>
        </w:rPr>
        <w:t>-</w:t>
      </w:r>
      <w:r w:rsidRPr="00D9294D">
        <w:rPr>
          <w:sz w:val="24"/>
          <w:lang w:val="en-US"/>
        </w:rPr>
        <w:t>III</w:t>
      </w:r>
      <w:r w:rsidRPr="00D9294D">
        <w:rPr>
          <w:sz w:val="24"/>
        </w:rPr>
        <w:t xml:space="preserve"> категорий по давлению с пунктами редуцирования газа (ПРГ) у потребителя.</w:t>
      </w:r>
    </w:p>
    <w:p w:rsidR="00813AE4" w:rsidRPr="00D9294D" w:rsidRDefault="00813AE4" w:rsidP="00E62ED2">
      <w:pPr>
        <w:widowControl w:val="0"/>
        <w:spacing w:line="235" w:lineRule="auto"/>
        <w:ind w:firstLine="720"/>
        <w:jc w:val="both"/>
        <w:rPr>
          <w:sz w:val="24"/>
        </w:rPr>
      </w:pPr>
      <w:r w:rsidRPr="00D9294D">
        <w:rPr>
          <w:sz w:val="24"/>
        </w:rPr>
        <w:t>4.4.2. При использовании одно- или многоступенчатой сети газораспределения подача газа потребителям производится по распределительным газопроводам высокого, среднего или низкого давления. Классификация газопроводов по рабочему давлению транспортируемого газа приведена в таблице 4.4.1.</w:t>
      </w:r>
    </w:p>
    <w:p w:rsidR="00813AE4" w:rsidRPr="00D9294D" w:rsidRDefault="00813AE4" w:rsidP="00E62ED2">
      <w:pPr>
        <w:widowControl w:val="0"/>
        <w:spacing w:line="235" w:lineRule="auto"/>
        <w:ind w:firstLine="720"/>
        <w:jc w:val="both"/>
        <w:rPr>
          <w:sz w:val="24"/>
        </w:rPr>
      </w:pPr>
    </w:p>
    <w:p w:rsidR="00813AE4" w:rsidRPr="00D9294D" w:rsidRDefault="00813AE4" w:rsidP="00E62ED2">
      <w:pPr>
        <w:widowControl w:val="0"/>
        <w:spacing w:line="235" w:lineRule="auto"/>
        <w:ind w:firstLine="720"/>
        <w:jc w:val="right"/>
        <w:rPr>
          <w:sz w:val="24"/>
        </w:rPr>
      </w:pPr>
      <w:r w:rsidRPr="00D9294D">
        <w:rPr>
          <w:sz w:val="24"/>
        </w:rPr>
        <w:t>Таблица 4.4.1</w:t>
      </w: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1"/>
        <w:gridCol w:w="1667"/>
        <w:gridCol w:w="2820"/>
        <w:gridCol w:w="3939"/>
      </w:tblGrid>
      <w:tr w:rsidR="00813AE4" w:rsidRPr="00D9294D" w:rsidTr="00570F1B">
        <w:trPr>
          <w:trHeight w:val="539"/>
        </w:trPr>
        <w:tc>
          <w:tcPr>
            <w:tcW w:w="1676" w:type="pct"/>
            <w:gridSpan w:val="2"/>
            <w:shd w:val="clear" w:color="auto" w:fill="auto"/>
            <w:vAlign w:val="center"/>
          </w:tcPr>
          <w:p w:rsidR="00813AE4" w:rsidRPr="00D9294D" w:rsidRDefault="00813AE4" w:rsidP="00E62ED2">
            <w:pPr>
              <w:widowControl w:val="0"/>
              <w:spacing w:line="235" w:lineRule="auto"/>
              <w:jc w:val="center"/>
              <w:rPr>
                <w:b/>
                <w:bCs/>
                <w:sz w:val="24"/>
              </w:rPr>
            </w:pPr>
            <w:r w:rsidRPr="00D9294D">
              <w:rPr>
                <w:b/>
                <w:bCs/>
                <w:sz w:val="24"/>
              </w:rPr>
              <w:t>Классификация газопроводов</w:t>
            </w:r>
          </w:p>
          <w:p w:rsidR="00813AE4" w:rsidRPr="00D9294D" w:rsidRDefault="00813AE4" w:rsidP="00E62ED2">
            <w:pPr>
              <w:widowControl w:val="0"/>
              <w:spacing w:line="235" w:lineRule="auto"/>
              <w:jc w:val="center"/>
              <w:rPr>
                <w:b/>
                <w:bCs/>
                <w:sz w:val="24"/>
              </w:rPr>
            </w:pPr>
            <w:r w:rsidRPr="00D9294D">
              <w:rPr>
                <w:b/>
                <w:bCs/>
                <w:sz w:val="24"/>
              </w:rPr>
              <w:t>по давлению, категория</w:t>
            </w:r>
          </w:p>
        </w:tc>
        <w:tc>
          <w:tcPr>
            <w:tcW w:w="1387" w:type="pct"/>
            <w:shd w:val="clear" w:color="auto" w:fill="auto"/>
            <w:vAlign w:val="center"/>
          </w:tcPr>
          <w:p w:rsidR="00813AE4" w:rsidRPr="00D9294D" w:rsidRDefault="00813AE4" w:rsidP="00E62ED2">
            <w:pPr>
              <w:widowControl w:val="0"/>
              <w:spacing w:line="235" w:lineRule="auto"/>
              <w:jc w:val="center"/>
              <w:rPr>
                <w:b/>
                <w:bCs/>
                <w:sz w:val="24"/>
              </w:rPr>
            </w:pPr>
            <w:r w:rsidRPr="00D9294D">
              <w:rPr>
                <w:b/>
                <w:bCs/>
                <w:sz w:val="24"/>
              </w:rPr>
              <w:t>Вид транспортируемого газа</w:t>
            </w:r>
          </w:p>
        </w:tc>
        <w:tc>
          <w:tcPr>
            <w:tcW w:w="1937" w:type="pct"/>
            <w:shd w:val="clear" w:color="auto" w:fill="auto"/>
            <w:vAlign w:val="center"/>
          </w:tcPr>
          <w:p w:rsidR="00813AE4" w:rsidRPr="00D9294D" w:rsidRDefault="00813AE4" w:rsidP="00E62ED2">
            <w:pPr>
              <w:widowControl w:val="0"/>
              <w:spacing w:line="235" w:lineRule="auto"/>
              <w:jc w:val="center"/>
              <w:rPr>
                <w:b/>
                <w:bCs/>
                <w:sz w:val="24"/>
              </w:rPr>
            </w:pPr>
            <w:r w:rsidRPr="00D9294D">
              <w:rPr>
                <w:b/>
                <w:bCs/>
                <w:sz w:val="24"/>
              </w:rPr>
              <w:t>Рабочее давление в газопроводе, МПа</w:t>
            </w:r>
          </w:p>
        </w:tc>
      </w:tr>
      <w:tr w:rsidR="00813AE4" w:rsidRPr="00D9294D" w:rsidTr="00570F1B">
        <w:trPr>
          <w:trHeight w:val="170"/>
        </w:trPr>
        <w:tc>
          <w:tcPr>
            <w:tcW w:w="856" w:type="pct"/>
            <w:vMerge w:val="restart"/>
            <w:shd w:val="clear" w:color="auto" w:fill="auto"/>
          </w:tcPr>
          <w:p w:rsidR="00813AE4" w:rsidRPr="00D9294D" w:rsidRDefault="00813AE4" w:rsidP="00E62ED2">
            <w:pPr>
              <w:widowControl w:val="0"/>
              <w:spacing w:line="235" w:lineRule="auto"/>
              <w:ind w:left="113"/>
              <w:rPr>
                <w:sz w:val="24"/>
              </w:rPr>
            </w:pPr>
            <w:r w:rsidRPr="00D9294D">
              <w:rPr>
                <w:sz w:val="24"/>
              </w:rPr>
              <w:t>Высокое</w:t>
            </w:r>
          </w:p>
        </w:tc>
        <w:tc>
          <w:tcPr>
            <w:tcW w:w="820" w:type="pct"/>
            <w:shd w:val="clear" w:color="auto" w:fill="auto"/>
          </w:tcPr>
          <w:p w:rsidR="00813AE4" w:rsidRPr="00D9294D" w:rsidRDefault="00813AE4" w:rsidP="00E62ED2">
            <w:pPr>
              <w:widowControl w:val="0"/>
              <w:spacing w:line="235" w:lineRule="auto"/>
              <w:ind w:left="57"/>
              <w:jc w:val="center"/>
              <w:rPr>
                <w:sz w:val="24"/>
              </w:rPr>
            </w:pPr>
            <w:r w:rsidRPr="00D9294D">
              <w:rPr>
                <w:sz w:val="24"/>
              </w:rPr>
              <w:t>Iа</w:t>
            </w:r>
          </w:p>
        </w:tc>
        <w:tc>
          <w:tcPr>
            <w:tcW w:w="1387" w:type="pct"/>
            <w:shd w:val="clear" w:color="auto" w:fill="auto"/>
          </w:tcPr>
          <w:p w:rsidR="00813AE4" w:rsidRPr="00D9294D" w:rsidRDefault="00813AE4" w:rsidP="00E62ED2">
            <w:pPr>
              <w:widowControl w:val="0"/>
              <w:spacing w:line="235" w:lineRule="auto"/>
              <w:ind w:left="57"/>
              <w:jc w:val="center"/>
              <w:rPr>
                <w:sz w:val="24"/>
              </w:rPr>
            </w:pPr>
            <w:r w:rsidRPr="00D9294D">
              <w:rPr>
                <w:sz w:val="24"/>
              </w:rPr>
              <w:t>природный</w:t>
            </w:r>
          </w:p>
        </w:tc>
        <w:tc>
          <w:tcPr>
            <w:tcW w:w="1937" w:type="pct"/>
            <w:shd w:val="clear" w:color="auto" w:fill="auto"/>
          </w:tcPr>
          <w:p w:rsidR="00813AE4" w:rsidRPr="00D9294D" w:rsidRDefault="00813AE4" w:rsidP="00E62ED2">
            <w:pPr>
              <w:widowControl w:val="0"/>
              <w:spacing w:line="235" w:lineRule="auto"/>
              <w:ind w:left="57"/>
              <w:jc w:val="center"/>
              <w:rPr>
                <w:sz w:val="24"/>
              </w:rPr>
            </w:pPr>
            <w:r w:rsidRPr="00D9294D">
              <w:rPr>
                <w:sz w:val="24"/>
              </w:rPr>
              <w:t>свыше 1,2</w:t>
            </w:r>
          </w:p>
        </w:tc>
      </w:tr>
      <w:tr w:rsidR="00813AE4" w:rsidRPr="00D9294D" w:rsidTr="00570F1B">
        <w:trPr>
          <w:trHeight w:val="170"/>
        </w:trPr>
        <w:tc>
          <w:tcPr>
            <w:tcW w:w="856" w:type="pct"/>
            <w:vMerge/>
            <w:shd w:val="clear" w:color="auto" w:fill="auto"/>
          </w:tcPr>
          <w:p w:rsidR="00813AE4" w:rsidRPr="00D9294D" w:rsidRDefault="00813AE4" w:rsidP="00E62ED2">
            <w:pPr>
              <w:widowControl w:val="0"/>
              <w:spacing w:line="235" w:lineRule="auto"/>
              <w:ind w:left="113"/>
              <w:rPr>
                <w:sz w:val="24"/>
              </w:rPr>
            </w:pPr>
          </w:p>
        </w:tc>
        <w:tc>
          <w:tcPr>
            <w:tcW w:w="820" w:type="pct"/>
            <w:vMerge w:val="restart"/>
            <w:shd w:val="clear" w:color="auto" w:fill="auto"/>
          </w:tcPr>
          <w:p w:rsidR="00813AE4" w:rsidRPr="00D9294D" w:rsidRDefault="00813AE4" w:rsidP="00E62ED2">
            <w:pPr>
              <w:widowControl w:val="0"/>
              <w:spacing w:line="235" w:lineRule="auto"/>
              <w:ind w:left="57"/>
              <w:jc w:val="center"/>
              <w:rPr>
                <w:sz w:val="24"/>
              </w:rPr>
            </w:pPr>
            <w:r w:rsidRPr="00D9294D">
              <w:rPr>
                <w:sz w:val="24"/>
              </w:rPr>
              <w:t>I</w:t>
            </w:r>
          </w:p>
        </w:tc>
        <w:tc>
          <w:tcPr>
            <w:tcW w:w="1387" w:type="pct"/>
            <w:shd w:val="clear" w:color="auto" w:fill="auto"/>
          </w:tcPr>
          <w:p w:rsidR="00813AE4" w:rsidRPr="00D9294D" w:rsidRDefault="00813AE4" w:rsidP="00E62ED2">
            <w:pPr>
              <w:widowControl w:val="0"/>
              <w:spacing w:line="235" w:lineRule="auto"/>
              <w:ind w:left="57"/>
              <w:jc w:val="center"/>
              <w:rPr>
                <w:sz w:val="24"/>
              </w:rPr>
            </w:pPr>
            <w:r w:rsidRPr="00D9294D">
              <w:rPr>
                <w:sz w:val="24"/>
              </w:rPr>
              <w:t>природный</w:t>
            </w:r>
          </w:p>
        </w:tc>
        <w:tc>
          <w:tcPr>
            <w:tcW w:w="1937" w:type="pct"/>
            <w:shd w:val="clear" w:color="auto" w:fill="auto"/>
          </w:tcPr>
          <w:p w:rsidR="00813AE4" w:rsidRPr="00D9294D" w:rsidRDefault="00813AE4" w:rsidP="00E62ED2">
            <w:pPr>
              <w:widowControl w:val="0"/>
              <w:spacing w:line="235" w:lineRule="auto"/>
              <w:ind w:left="57"/>
              <w:jc w:val="center"/>
              <w:rPr>
                <w:sz w:val="24"/>
              </w:rPr>
            </w:pPr>
            <w:r w:rsidRPr="00D9294D">
              <w:rPr>
                <w:sz w:val="24"/>
              </w:rPr>
              <w:t>свыше 0,6 до 1,2 включительно</w:t>
            </w:r>
          </w:p>
        </w:tc>
      </w:tr>
      <w:tr w:rsidR="00813AE4" w:rsidRPr="00D9294D" w:rsidTr="00570F1B">
        <w:trPr>
          <w:trHeight w:val="96"/>
        </w:trPr>
        <w:tc>
          <w:tcPr>
            <w:tcW w:w="856" w:type="pct"/>
            <w:vMerge/>
            <w:shd w:val="clear" w:color="auto" w:fill="auto"/>
          </w:tcPr>
          <w:p w:rsidR="00813AE4" w:rsidRPr="00D9294D" w:rsidRDefault="00813AE4" w:rsidP="00E62ED2">
            <w:pPr>
              <w:widowControl w:val="0"/>
              <w:spacing w:line="235" w:lineRule="auto"/>
              <w:ind w:left="113"/>
              <w:rPr>
                <w:sz w:val="24"/>
              </w:rPr>
            </w:pPr>
          </w:p>
        </w:tc>
        <w:tc>
          <w:tcPr>
            <w:tcW w:w="820" w:type="pct"/>
            <w:vMerge/>
            <w:shd w:val="clear" w:color="auto" w:fill="auto"/>
          </w:tcPr>
          <w:p w:rsidR="00813AE4" w:rsidRPr="00D9294D" w:rsidRDefault="00813AE4" w:rsidP="00E62ED2">
            <w:pPr>
              <w:widowControl w:val="0"/>
              <w:spacing w:line="235" w:lineRule="auto"/>
              <w:ind w:left="57"/>
              <w:jc w:val="center"/>
              <w:rPr>
                <w:sz w:val="24"/>
              </w:rPr>
            </w:pPr>
          </w:p>
        </w:tc>
        <w:tc>
          <w:tcPr>
            <w:tcW w:w="1387" w:type="pct"/>
            <w:shd w:val="clear" w:color="auto" w:fill="auto"/>
          </w:tcPr>
          <w:p w:rsidR="00813AE4" w:rsidRPr="00D9294D" w:rsidRDefault="00813AE4" w:rsidP="00E62ED2">
            <w:pPr>
              <w:widowControl w:val="0"/>
              <w:spacing w:line="235" w:lineRule="auto"/>
              <w:ind w:left="57"/>
              <w:jc w:val="center"/>
              <w:rPr>
                <w:sz w:val="24"/>
              </w:rPr>
            </w:pPr>
            <w:r w:rsidRPr="00D9294D">
              <w:rPr>
                <w:sz w:val="24"/>
              </w:rPr>
              <w:t>СУГ</w:t>
            </w:r>
          </w:p>
        </w:tc>
        <w:tc>
          <w:tcPr>
            <w:tcW w:w="1937" w:type="pct"/>
            <w:shd w:val="clear" w:color="auto" w:fill="auto"/>
          </w:tcPr>
          <w:p w:rsidR="00813AE4" w:rsidRPr="00D9294D" w:rsidRDefault="00813AE4" w:rsidP="00E62ED2">
            <w:pPr>
              <w:widowControl w:val="0"/>
              <w:spacing w:line="235" w:lineRule="auto"/>
              <w:ind w:left="57"/>
              <w:jc w:val="center"/>
              <w:rPr>
                <w:sz w:val="24"/>
              </w:rPr>
            </w:pPr>
            <w:r w:rsidRPr="00D9294D">
              <w:rPr>
                <w:sz w:val="24"/>
              </w:rPr>
              <w:t>свыше 0,6 до 1,6 включительно</w:t>
            </w:r>
          </w:p>
        </w:tc>
      </w:tr>
      <w:tr w:rsidR="00813AE4" w:rsidRPr="00D9294D" w:rsidTr="00570F1B">
        <w:trPr>
          <w:trHeight w:val="170"/>
        </w:trPr>
        <w:tc>
          <w:tcPr>
            <w:tcW w:w="856" w:type="pct"/>
            <w:vMerge/>
            <w:shd w:val="clear" w:color="auto" w:fill="auto"/>
          </w:tcPr>
          <w:p w:rsidR="00813AE4" w:rsidRPr="00D9294D" w:rsidRDefault="00813AE4" w:rsidP="00E62ED2">
            <w:pPr>
              <w:widowControl w:val="0"/>
              <w:spacing w:line="235" w:lineRule="auto"/>
              <w:ind w:left="113"/>
              <w:rPr>
                <w:sz w:val="24"/>
              </w:rPr>
            </w:pPr>
          </w:p>
        </w:tc>
        <w:tc>
          <w:tcPr>
            <w:tcW w:w="820" w:type="pct"/>
            <w:shd w:val="clear" w:color="auto" w:fill="auto"/>
          </w:tcPr>
          <w:p w:rsidR="00813AE4" w:rsidRPr="00D9294D" w:rsidRDefault="00813AE4" w:rsidP="00E62ED2">
            <w:pPr>
              <w:widowControl w:val="0"/>
              <w:spacing w:line="235" w:lineRule="auto"/>
              <w:ind w:left="57"/>
              <w:jc w:val="center"/>
              <w:rPr>
                <w:sz w:val="24"/>
              </w:rPr>
            </w:pPr>
            <w:r w:rsidRPr="00D9294D">
              <w:rPr>
                <w:sz w:val="24"/>
              </w:rPr>
              <w:t>II</w:t>
            </w:r>
          </w:p>
        </w:tc>
        <w:tc>
          <w:tcPr>
            <w:tcW w:w="1387" w:type="pct"/>
            <w:shd w:val="clear" w:color="auto" w:fill="auto"/>
          </w:tcPr>
          <w:p w:rsidR="00813AE4" w:rsidRPr="00D9294D" w:rsidRDefault="00813AE4" w:rsidP="00E62ED2">
            <w:pPr>
              <w:widowControl w:val="0"/>
              <w:spacing w:line="235" w:lineRule="auto"/>
              <w:ind w:left="57"/>
              <w:jc w:val="center"/>
              <w:rPr>
                <w:sz w:val="24"/>
              </w:rPr>
            </w:pPr>
            <w:r w:rsidRPr="00D9294D">
              <w:rPr>
                <w:sz w:val="24"/>
              </w:rPr>
              <w:t>природный и СУГ</w:t>
            </w:r>
          </w:p>
        </w:tc>
        <w:tc>
          <w:tcPr>
            <w:tcW w:w="1937" w:type="pct"/>
            <w:shd w:val="clear" w:color="auto" w:fill="auto"/>
          </w:tcPr>
          <w:p w:rsidR="00813AE4" w:rsidRPr="00D9294D" w:rsidRDefault="00813AE4" w:rsidP="00E62ED2">
            <w:pPr>
              <w:widowControl w:val="0"/>
              <w:spacing w:line="235" w:lineRule="auto"/>
              <w:ind w:left="57"/>
              <w:jc w:val="center"/>
              <w:rPr>
                <w:sz w:val="24"/>
              </w:rPr>
            </w:pPr>
            <w:r w:rsidRPr="00D9294D">
              <w:rPr>
                <w:sz w:val="24"/>
              </w:rPr>
              <w:t>свыше 0,3 до 0,6 включительно</w:t>
            </w:r>
          </w:p>
        </w:tc>
      </w:tr>
      <w:tr w:rsidR="00813AE4" w:rsidRPr="00D9294D" w:rsidTr="00570F1B">
        <w:trPr>
          <w:trHeight w:val="170"/>
        </w:trPr>
        <w:tc>
          <w:tcPr>
            <w:tcW w:w="856" w:type="pct"/>
            <w:shd w:val="clear" w:color="auto" w:fill="auto"/>
          </w:tcPr>
          <w:p w:rsidR="00813AE4" w:rsidRPr="00D9294D" w:rsidRDefault="00813AE4" w:rsidP="00E62ED2">
            <w:pPr>
              <w:widowControl w:val="0"/>
              <w:spacing w:line="235" w:lineRule="auto"/>
              <w:ind w:left="113"/>
              <w:rPr>
                <w:sz w:val="24"/>
              </w:rPr>
            </w:pPr>
            <w:r w:rsidRPr="00D9294D">
              <w:rPr>
                <w:sz w:val="24"/>
              </w:rPr>
              <w:lastRenderedPageBreak/>
              <w:t>Среднее</w:t>
            </w:r>
          </w:p>
        </w:tc>
        <w:tc>
          <w:tcPr>
            <w:tcW w:w="820" w:type="pct"/>
            <w:shd w:val="clear" w:color="auto" w:fill="auto"/>
          </w:tcPr>
          <w:p w:rsidR="00813AE4" w:rsidRPr="00D9294D" w:rsidRDefault="00813AE4" w:rsidP="00E62ED2">
            <w:pPr>
              <w:widowControl w:val="0"/>
              <w:spacing w:line="235" w:lineRule="auto"/>
              <w:ind w:left="57"/>
              <w:jc w:val="center"/>
              <w:rPr>
                <w:sz w:val="24"/>
              </w:rPr>
            </w:pPr>
            <w:r w:rsidRPr="00D9294D">
              <w:rPr>
                <w:sz w:val="24"/>
              </w:rPr>
              <w:t>III</w:t>
            </w:r>
          </w:p>
        </w:tc>
        <w:tc>
          <w:tcPr>
            <w:tcW w:w="1387" w:type="pct"/>
            <w:shd w:val="clear" w:color="auto" w:fill="auto"/>
          </w:tcPr>
          <w:p w:rsidR="00813AE4" w:rsidRPr="00D9294D" w:rsidRDefault="00813AE4" w:rsidP="00E62ED2">
            <w:pPr>
              <w:widowControl w:val="0"/>
              <w:spacing w:line="235" w:lineRule="auto"/>
              <w:ind w:left="57"/>
              <w:jc w:val="center"/>
              <w:rPr>
                <w:sz w:val="24"/>
              </w:rPr>
            </w:pPr>
            <w:r w:rsidRPr="00D9294D">
              <w:rPr>
                <w:sz w:val="24"/>
              </w:rPr>
              <w:t>природный и СУГ</w:t>
            </w:r>
          </w:p>
        </w:tc>
        <w:tc>
          <w:tcPr>
            <w:tcW w:w="1937" w:type="pct"/>
            <w:shd w:val="clear" w:color="auto" w:fill="auto"/>
          </w:tcPr>
          <w:p w:rsidR="00813AE4" w:rsidRPr="00D9294D" w:rsidRDefault="00813AE4" w:rsidP="00E62ED2">
            <w:pPr>
              <w:widowControl w:val="0"/>
              <w:spacing w:line="235" w:lineRule="auto"/>
              <w:ind w:left="57"/>
              <w:jc w:val="center"/>
              <w:rPr>
                <w:sz w:val="24"/>
              </w:rPr>
            </w:pPr>
            <w:r w:rsidRPr="00D9294D">
              <w:rPr>
                <w:sz w:val="24"/>
              </w:rPr>
              <w:t>свыше 0,005 до 0,3 включительно</w:t>
            </w:r>
          </w:p>
        </w:tc>
      </w:tr>
      <w:tr w:rsidR="00813AE4" w:rsidRPr="00D9294D" w:rsidTr="00570F1B">
        <w:trPr>
          <w:trHeight w:val="170"/>
        </w:trPr>
        <w:tc>
          <w:tcPr>
            <w:tcW w:w="856" w:type="pct"/>
            <w:shd w:val="clear" w:color="auto" w:fill="auto"/>
          </w:tcPr>
          <w:p w:rsidR="00813AE4" w:rsidRPr="00D9294D" w:rsidRDefault="00813AE4" w:rsidP="00E62ED2">
            <w:pPr>
              <w:widowControl w:val="0"/>
              <w:spacing w:line="235" w:lineRule="auto"/>
              <w:ind w:left="113"/>
              <w:rPr>
                <w:sz w:val="24"/>
              </w:rPr>
            </w:pPr>
            <w:r w:rsidRPr="00D9294D">
              <w:rPr>
                <w:sz w:val="24"/>
              </w:rPr>
              <w:t>Низкое</w:t>
            </w:r>
          </w:p>
        </w:tc>
        <w:tc>
          <w:tcPr>
            <w:tcW w:w="820" w:type="pct"/>
            <w:shd w:val="clear" w:color="auto" w:fill="auto"/>
          </w:tcPr>
          <w:p w:rsidR="00813AE4" w:rsidRPr="00D9294D" w:rsidRDefault="00813AE4" w:rsidP="00E62ED2">
            <w:pPr>
              <w:widowControl w:val="0"/>
              <w:spacing w:line="235" w:lineRule="auto"/>
              <w:ind w:left="57"/>
              <w:jc w:val="center"/>
              <w:rPr>
                <w:sz w:val="24"/>
                <w:lang w:val="en-US"/>
              </w:rPr>
            </w:pPr>
            <w:r w:rsidRPr="00D9294D">
              <w:rPr>
                <w:sz w:val="24"/>
              </w:rPr>
              <w:t>I</w:t>
            </w:r>
            <w:r w:rsidRPr="00D9294D">
              <w:rPr>
                <w:sz w:val="24"/>
                <w:lang w:val="en-US"/>
              </w:rPr>
              <w:t>V</w:t>
            </w:r>
          </w:p>
        </w:tc>
        <w:tc>
          <w:tcPr>
            <w:tcW w:w="1387" w:type="pct"/>
            <w:shd w:val="clear" w:color="auto" w:fill="auto"/>
          </w:tcPr>
          <w:p w:rsidR="00813AE4" w:rsidRPr="00D9294D" w:rsidRDefault="00813AE4" w:rsidP="00E62ED2">
            <w:pPr>
              <w:widowControl w:val="0"/>
              <w:spacing w:line="235" w:lineRule="auto"/>
              <w:ind w:left="57"/>
              <w:jc w:val="center"/>
              <w:rPr>
                <w:sz w:val="24"/>
              </w:rPr>
            </w:pPr>
            <w:r w:rsidRPr="00D9294D">
              <w:rPr>
                <w:sz w:val="24"/>
              </w:rPr>
              <w:t>природный и СУГ</w:t>
            </w:r>
          </w:p>
        </w:tc>
        <w:tc>
          <w:tcPr>
            <w:tcW w:w="1937" w:type="pct"/>
            <w:shd w:val="clear" w:color="auto" w:fill="auto"/>
          </w:tcPr>
          <w:p w:rsidR="00813AE4" w:rsidRPr="00D9294D" w:rsidRDefault="00813AE4" w:rsidP="00E62ED2">
            <w:pPr>
              <w:widowControl w:val="0"/>
              <w:spacing w:line="235" w:lineRule="auto"/>
              <w:ind w:left="57"/>
              <w:jc w:val="center"/>
              <w:rPr>
                <w:sz w:val="24"/>
              </w:rPr>
            </w:pPr>
            <w:r w:rsidRPr="00D9294D">
              <w:rPr>
                <w:sz w:val="24"/>
              </w:rPr>
              <w:t>до 0,005 включительно</w:t>
            </w:r>
          </w:p>
        </w:tc>
      </w:tr>
    </w:tbl>
    <w:p w:rsidR="00813AE4" w:rsidRPr="00D9294D" w:rsidRDefault="00813AE4" w:rsidP="00E62ED2">
      <w:pPr>
        <w:widowControl w:val="0"/>
        <w:spacing w:line="235" w:lineRule="auto"/>
        <w:ind w:firstLine="709"/>
        <w:jc w:val="both"/>
        <w:rPr>
          <w:sz w:val="24"/>
        </w:rPr>
      </w:pPr>
    </w:p>
    <w:p w:rsidR="00813AE4" w:rsidRPr="00D9294D" w:rsidRDefault="00813AE4" w:rsidP="00E62ED2">
      <w:pPr>
        <w:widowControl w:val="0"/>
        <w:spacing w:line="235" w:lineRule="auto"/>
        <w:ind w:firstLine="709"/>
        <w:jc w:val="both"/>
        <w:rPr>
          <w:sz w:val="24"/>
        </w:rPr>
      </w:pPr>
      <w:r w:rsidRPr="00D9294D">
        <w:rPr>
          <w:sz w:val="24"/>
        </w:rPr>
        <w:t xml:space="preserve">4.4.3. Размещение магистральных газопроводов на территории </w:t>
      </w:r>
      <w:r w:rsidRPr="00D9294D">
        <w:rPr>
          <w:bCs/>
          <w:sz w:val="24"/>
        </w:rPr>
        <w:t>городского округа</w:t>
      </w:r>
      <w:r w:rsidRPr="00D9294D">
        <w:rPr>
          <w:sz w:val="24"/>
        </w:rPr>
        <w:t xml:space="preserve"> не допускается.</w:t>
      </w:r>
    </w:p>
    <w:p w:rsidR="00813AE4" w:rsidRPr="00D9294D" w:rsidRDefault="00813AE4" w:rsidP="00E62ED2">
      <w:pPr>
        <w:widowControl w:val="0"/>
        <w:spacing w:line="235" w:lineRule="auto"/>
        <w:ind w:firstLine="709"/>
        <w:jc w:val="both"/>
        <w:rPr>
          <w:sz w:val="24"/>
        </w:rPr>
      </w:pPr>
      <w:r w:rsidRPr="00D9294D">
        <w:rPr>
          <w:sz w:val="24"/>
        </w:rPr>
        <w:t xml:space="preserve">4.4.4. При подготовке генерального плана </w:t>
      </w:r>
      <w:r w:rsidRPr="00D9294D">
        <w:rPr>
          <w:bCs/>
          <w:sz w:val="24"/>
        </w:rPr>
        <w:t>городского округа</w:t>
      </w:r>
      <w:r w:rsidRPr="00D9294D">
        <w:rPr>
          <w:sz w:val="24"/>
        </w:rPr>
        <w:t xml:space="preserve"> следует учитывать, что газораспределительная система должна обеспечивать подачу потребителям газа требуемых параметров в необходимом объеме.</w:t>
      </w:r>
    </w:p>
    <w:p w:rsidR="00813AE4" w:rsidRPr="00D9294D" w:rsidRDefault="00813AE4" w:rsidP="00E62ED2">
      <w:pPr>
        <w:widowControl w:val="0"/>
        <w:autoSpaceDE w:val="0"/>
        <w:autoSpaceDN w:val="0"/>
        <w:adjustRightInd w:val="0"/>
        <w:spacing w:line="235" w:lineRule="auto"/>
        <w:ind w:firstLine="709"/>
        <w:jc w:val="both"/>
        <w:rPr>
          <w:bCs/>
          <w:sz w:val="24"/>
        </w:rPr>
      </w:pPr>
      <w:r w:rsidRPr="00D9294D">
        <w:rPr>
          <w:sz w:val="24"/>
        </w:rPr>
        <w:t>Для проектирования системы газоснабжения расчетные показатели минимально допустимого уровня обеспеченности</w:t>
      </w:r>
      <w:r w:rsidRPr="00D9294D">
        <w:rPr>
          <w:bCs/>
          <w:sz w:val="24"/>
        </w:rPr>
        <w:t xml:space="preserve"> и максимально допустимого уровня территориальной доступности объектов газоснабжения приведены в таблице 4.4.2.</w:t>
      </w:r>
    </w:p>
    <w:p w:rsidR="00813AE4" w:rsidRPr="00D9294D" w:rsidRDefault="00813AE4" w:rsidP="000E1AC5">
      <w:pPr>
        <w:widowControl w:val="0"/>
        <w:autoSpaceDE w:val="0"/>
        <w:autoSpaceDN w:val="0"/>
        <w:adjustRightInd w:val="0"/>
        <w:ind w:firstLine="709"/>
        <w:jc w:val="both"/>
        <w:rPr>
          <w:bCs/>
          <w:sz w:val="24"/>
        </w:rPr>
      </w:pPr>
    </w:p>
    <w:p w:rsidR="00813AE4" w:rsidRPr="00D9294D" w:rsidRDefault="00813AE4" w:rsidP="000E1AC5">
      <w:pPr>
        <w:widowControl w:val="0"/>
        <w:autoSpaceDE w:val="0"/>
        <w:autoSpaceDN w:val="0"/>
        <w:adjustRightInd w:val="0"/>
        <w:ind w:firstLine="709"/>
        <w:jc w:val="right"/>
        <w:rPr>
          <w:bCs/>
          <w:sz w:val="24"/>
        </w:rPr>
      </w:pPr>
      <w:r w:rsidRPr="00D9294D">
        <w:rPr>
          <w:bCs/>
          <w:sz w:val="24"/>
        </w:rPr>
        <w:t>Таблица 4.4.2</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3522"/>
        <w:gridCol w:w="2291"/>
        <w:gridCol w:w="2637"/>
      </w:tblGrid>
      <w:tr w:rsidR="00813AE4" w:rsidRPr="00D9294D" w:rsidTr="00570F1B">
        <w:trPr>
          <w:trHeight w:val="312"/>
          <w:jc w:val="center"/>
        </w:trPr>
        <w:tc>
          <w:tcPr>
            <w:tcW w:w="1696" w:type="dxa"/>
            <w:vMerge w:val="restart"/>
            <w:tcBorders>
              <w:top w:val="single" w:sz="4" w:space="0" w:color="auto"/>
              <w:left w:val="single" w:sz="4" w:space="0" w:color="auto"/>
              <w:right w:val="single" w:sz="4" w:space="0" w:color="auto"/>
            </w:tcBorders>
            <w:vAlign w:val="center"/>
          </w:tcPr>
          <w:p w:rsidR="00813AE4" w:rsidRPr="00D9294D" w:rsidRDefault="00813AE4" w:rsidP="000E1AC5">
            <w:pPr>
              <w:widowControl w:val="0"/>
              <w:ind w:left="-57" w:right="-57"/>
              <w:jc w:val="center"/>
              <w:rPr>
                <w:b/>
                <w:sz w:val="24"/>
              </w:rPr>
            </w:pPr>
            <w:r w:rsidRPr="00D9294D">
              <w:rPr>
                <w:b/>
                <w:sz w:val="24"/>
              </w:rPr>
              <w:t>Наименование объектов</w:t>
            </w:r>
          </w:p>
        </w:tc>
        <w:tc>
          <w:tcPr>
            <w:tcW w:w="3522" w:type="dxa"/>
            <w:vMerge w:val="restart"/>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ind w:left="-57" w:right="-57"/>
              <w:jc w:val="center"/>
              <w:rPr>
                <w:b/>
                <w:sz w:val="24"/>
              </w:rPr>
            </w:pPr>
            <w:r w:rsidRPr="00D9294D">
              <w:rPr>
                <w:b/>
                <w:sz w:val="24"/>
              </w:rPr>
              <w:t>Степень благоустройства застройки</w:t>
            </w:r>
          </w:p>
        </w:tc>
        <w:tc>
          <w:tcPr>
            <w:tcW w:w="4928" w:type="dxa"/>
            <w:gridSpan w:val="2"/>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ind w:left="-57" w:right="-57"/>
              <w:jc w:val="center"/>
              <w:rPr>
                <w:b/>
                <w:sz w:val="24"/>
              </w:rPr>
            </w:pPr>
            <w:r w:rsidRPr="00D9294D">
              <w:rPr>
                <w:b/>
                <w:sz w:val="24"/>
              </w:rPr>
              <w:t>Расчетные показатели</w:t>
            </w:r>
          </w:p>
        </w:tc>
      </w:tr>
      <w:tr w:rsidR="00813AE4" w:rsidRPr="00D9294D" w:rsidTr="00570F1B">
        <w:trPr>
          <w:trHeight w:val="93"/>
          <w:jc w:val="center"/>
        </w:trPr>
        <w:tc>
          <w:tcPr>
            <w:tcW w:w="1696" w:type="dxa"/>
            <w:vMerge/>
            <w:tcBorders>
              <w:left w:val="single" w:sz="4" w:space="0" w:color="auto"/>
              <w:right w:val="single" w:sz="4" w:space="0" w:color="auto"/>
            </w:tcBorders>
            <w:vAlign w:val="center"/>
          </w:tcPr>
          <w:p w:rsidR="00813AE4" w:rsidRPr="00D9294D" w:rsidRDefault="00813AE4" w:rsidP="000E1AC5">
            <w:pPr>
              <w:widowControl w:val="0"/>
              <w:ind w:left="-57" w:right="-57"/>
              <w:jc w:val="center"/>
              <w:rPr>
                <w:b/>
                <w:sz w:val="24"/>
              </w:rPr>
            </w:pPr>
          </w:p>
        </w:tc>
        <w:tc>
          <w:tcPr>
            <w:tcW w:w="3522" w:type="dxa"/>
            <w:vMerge/>
            <w:tcBorders>
              <w:left w:val="single" w:sz="4" w:space="0" w:color="auto"/>
              <w:right w:val="single" w:sz="4" w:space="0" w:color="auto"/>
            </w:tcBorders>
            <w:vAlign w:val="center"/>
          </w:tcPr>
          <w:p w:rsidR="00813AE4" w:rsidRPr="00D9294D" w:rsidRDefault="00813AE4" w:rsidP="000E1AC5">
            <w:pPr>
              <w:widowControl w:val="0"/>
              <w:ind w:left="-57" w:right="-57"/>
              <w:jc w:val="center"/>
              <w:rPr>
                <w:b/>
                <w:sz w:val="24"/>
              </w:rPr>
            </w:pPr>
          </w:p>
        </w:tc>
        <w:tc>
          <w:tcPr>
            <w:tcW w:w="2291" w:type="dxa"/>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ind w:left="-57" w:right="-57"/>
              <w:jc w:val="center"/>
              <w:rPr>
                <w:b/>
                <w:sz w:val="24"/>
              </w:rPr>
            </w:pPr>
            <w:r w:rsidRPr="00D9294D">
              <w:rPr>
                <w:b/>
                <w:sz w:val="24"/>
              </w:rPr>
              <w:t>минимально допустимого уровня обеспеченности *</w:t>
            </w:r>
          </w:p>
        </w:tc>
        <w:tc>
          <w:tcPr>
            <w:tcW w:w="2637" w:type="dxa"/>
            <w:tcBorders>
              <w:top w:val="single" w:sz="4" w:space="0" w:color="auto"/>
              <w:left w:val="single" w:sz="4" w:space="0" w:color="auto"/>
              <w:right w:val="single" w:sz="4" w:space="0" w:color="auto"/>
            </w:tcBorders>
            <w:vAlign w:val="center"/>
          </w:tcPr>
          <w:p w:rsidR="00813AE4" w:rsidRPr="00D9294D" w:rsidRDefault="00813AE4" w:rsidP="000E1AC5">
            <w:pPr>
              <w:widowControl w:val="0"/>
              <w:jc w:val="center"/>
              <w:rPr>
                <w:b/>
                <w:sz w:val="24"/>
              </w:rPr>
            </w:pPr>
            <w:r w:rsidRPr="00D9294D">
              <w:rPr>
                <w:b/>
                <w:sz w:val="24"/>
              </w:rPr>
              <w:t>максимально допустимого уровня территориальной доступности</w:t>
            </w:r>
          </w:p>
        </w:tc>
      </w:tr>
      <w:tr w:rsidR="00813AE4" w:rsidRPr="00D9294D" w:rsidTr="00570F1B">
        <w:trPr>
          <w:jc w:val="center"/>
        </w:trPr>
        <w:tc>
          <w:tcPr>
            <w:tcW w:w="1696" w:type="dxa"/>
            <w:vMerge w:val="restart"/>
            <w:tcBorders>
              <w:top w:val="single" w:sz="4" w:space="0" w:color="auto"/>
              <w:left w:val="single" w:sz="4" w:space="0" w:color="auto"/>
              <w:right w:val="single" w:sz="4" w:space="0" w:color="auto"/>
            </w:tcBorders>
          </w:tcPr>
          <w:p w:rsidR="00813AE4" w:rsidRPr="00D9294D" w:rsidRDefault="00813AE4" w:rsidP="000E1AC5">
            <w:pPr>
              <w:widowControl w:val="0"/>
              <w:rPr>
                <w:bCs/>
                <w:sz w:val="24"/>
              </w:rPr>
            </w:pPr>
            <w:r w:rsidRPr="00D9294D">
              <w:rPr>
                <w:bCs/>
                <w:sz w:val="24"/>
              </w:rPr>
              <w:t xml:space="preserve">Объекты </w:t>
            </w:r>
          </w:p>
          <w:p w:rsidR="00813AE4" w:rsidRPr="00D9294D" w:rsidRDefault="00813AE4" w:rsidP="000E1AC5">
            <w:pPr>
              <w:widowControl w:val="0"/>
              <w:rPr>
                <w:bCs/>
                <w:sz w:val="24"/>
              </w:rPr>
            </w:pPr>
            <w:r w:rsidRPr="00D9294D">
              <w:rPr>
                <w:bCs/>
                <w:sz w:val="24"/>
              </w:rPr>
              <w:t>газоснабжения</w:t>
            </w:r>
          </w:p>
        </w:tc>
        <w:tc>
          <w:tcPr>
            <w:tcW w:w="3522"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rPr>
                <w:bCs/>
                <w:sz w:val="24"/>
              </w:rPr>
            </w:pPr>
            <w:r w:rsidRPr="00D9294D">
              <w:rPr>
                <w:bCs/>
                <w:sz w:val="24"/>
              </w:rPr>
              <w:t>Централизованное горячее водоснабжение</w:t>
            </w:r>
          </w:p>
        </w:tc>
        <w:tc>
          <w:tcPr>
            <w:tcW w:w="2291"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jc w:val="center"/>
              <w:rPr>
                <w:bCs/>
                <w:sz w:val="24"/>
              </w:rPr>
            </w:pPr>
            <w:r w:rsidRPr="00D9294D">
              <w:rPr>
                <w:bCs/>
                <w:sz w:val="24"/>
              </w:rPr>
              <w:t>120 м</w:t>
            </w:r>
            <w:r w:rsidRPr="00D9294D">
              <w:rPr>
                <w:bCs/>
                <w:sz w:val="24"/>
                <w:vertAlign w:val="superscript"/>
              </w:rPr>
              <w:t>3</w:t>
            </w:r>
            <w:r w:rsidRPr="00D9294D">
              <w:rPr>
                <w:bCs/>
                <w:sz w:val="24"/>
              </w:rPr>
              <w:t>/год на 1 чел.</w:t>
            </w:r>
          </w:p>
        </w:tc>
        <w:tc>
          <w:tcPr>
            <w:tcW w:w="2637" w:type="dxa"/>
            <w:vMerge w:val="restart"/>
            <w:tcBorders>
              <w:top w:val="single" w:sz="4" w:space="0" w:color="auto"/>
              <w:left w:val="single" w:sz="4" w:space="0" w:color="auto"/>
              <w:right w:val="single" w:sz="4" w:space="0" w:color="auto"/>
            </w:tcBorders>
          </w:tcPr>
          <w:p w:rsidR="00813AE4" w:rsidRPr="00D9294D" w:rsidRDefault="00813AE4" w:rsidP="000E1AC5">
            <w:pPr>
              <w:widowControl w:val="0"/>
              <w:suppressAutoHyphens/>
              <w:jc w:val="center"/>
              <w:rPr>
                <w:bCs/>
                <w:sz w:val="24"/>
              </w:rPr>
            </w:pPr>
            <w:r w:rsidRPr="00D9294D">
              <w:rPr>
                <w:bCs/>
                <w:sz w:val="24"/>
              </w:rPr>
              <w:t>не нормируется</w:t>
            </w:r>
          </w:p>
        </w:tc>
      </w:tr>
      <w:tr w:rsidR="00813AE4" w:rsidRPr="00D9294D" w:rsidTr="00570F1B">
        <w:trPr>
          <w:jc w:val="center"/>
        </w:trPr>
        <w:tc>
          <w:tcPr>
            <w:tcW w:w="1696" w:type="dxa"/>
            <w:vMerge/>
            <w:tcBorders>
              <w:left w:val="single" w:sz="4" w:space="0" w:color="auto"/>
              <w:right w:val="single" w:sz="4" w:space="0" w:color="auto"/>
            </w:tcBorders>
          </w:tcPr>
          <w:p w:rsidR="00813AE4" w:rsidRPr="00D9294D" w:rsidRDefault="00813AE4" w:rsidP="000E1AC5">
            <w:pPr>
              <w:widowControl w:val="0"/>
              <w:jc w:val="both"/>
              <w:rPr>
                <w:bCs/>
                <w:sz w:val="24"/>
              </w:rPr>
            </w:pPr>
          </w:p>
        </w:tc>
        <w:tc>
          <w:tcPr>
            <w:tcW w:w="3522"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rPr>
                <w:bCs/>
                <w:sz w:val="24"/>
              </w:rPr>
            </w:pPr>
            <w:r w:rsidRPr="00D9294D">
              <w:rPr>
                <w:bCs/>
                <w:sz w:val="24"/>
              </w:rPr>
              <w:t>Горячее водоснабжение от газовых водонагревателей</w:t>
            </w:r>
          </w:p>
        </w:tc>
        <w:tc>
          <w:tcPr>
            <w:tcW w:w="2291"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jc w:val="center"/>
              <w:rPr>
                <w:bCs/>
                <w:sz w:val="24"/>
              </w:rPr>
            </w:pPr>
            <w:r w:rsidRPr="00D9294D">
              <w:rPr>
                <w:bCs/>
                <w:sz w:val="24"/>
              </w:rPr>
              <w:t>300 м</w:t>
            </w:r>
            <w:r w:rsidRPr="00D9294D">
              <w:rPr>
                <w:bCs/>
                <w:sz w:val="24"/>
                <w:vertAlign w:val="superscript"/>
              </w:rPr>
              <w:t>3</w:t>
            </w:r>
            <w:r w:rsidRPr="00D9294D">
              <w:rPr>
                <w:bCs/>
                <w:sz w:val="24"/>
              </w:rPr>
              <w:t>/год на 1 чел.</w:t>
            </w:r>
          </w:p>
        </w:tc>
        <w:tc>
          <w:tcPr>
            <w:tcW w:w="2637" w:type="dxa"/>
            <w:vMerge/>
            <w:tcBorders>
              <w:left w:val="single" w:sz="4" w:space="0" w:color="auto"/>
              <w:right w:val="single" w:sz="4" w:space="0" w:color="auto"/>
            </w:tcBorders>
          </w:tcPr>
          <w:p w:rsidR="00813AE4" w:rsidRPr="00D9294D" w:rsidRDefault="00813AE4" w:rsidP="000E1AC5">
            <w:pPr>
              <w:widowControl w:val="0"/>
              <w:jc w:val="center"/>
              <w:rPr>
                <w:bCs/>
                <w:sz w:val="24"/>
              </w:rPr>
            </w:pPr>
          </w:p>
        </w:tc>
      </w:tr>
      <w:tr w:rsidR="00813AE4" w:rsidRPr="00D9294D" w:rsidTr="00570F1B">
        <w:trPr>
          <w:jc w:val="center"/>
        </w:trPr>
        <w:tc>
          <w:tcPr>
            <w:tcW w:w="1696" w:type="dxa"/>
            <w:vMerge/>
            <w:tcBorders>
              <w:left w:val="single" w:sz="4" w:space="0" w:color="auto"/>
              <w:bottom w:val="single" w:sz="4" w:space="0" w:color="auto"/>
              <w:right w:val="single" w:sz="4" w:space="0" w:color="auto"/>
            </w:tcBorders>
          </w:tcPr>
          <w:p w:rsidR="00813AE4" w:rsidRPr="00D9294D" w:rsidRDefault="00813AE4" w:rsidP="000E1AC5">
            <w:pPr>
              <w:widowControl w:val="0"/>
              <w:jc w:val="both"/>
              <w:rPr>
                <w:bCs/>
                <w:sz w:val="24"/>
              </w:rPr>
            </w:pPr>
          </w:p>
        </w:tc>
        <w:tc>
          <w:tcPr>
            <w:tcW w:w="3522"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rPr>
                <w:bCs/>
                <w:sz w:val="24"/>
              </w:rPr>
            </w:pPr>
            <w:r w:rsidRPr="00D9294D">
              <w:rPr>
                <w:bCs/>
                <w:sz w:val="24"/>
              </w:rPr>
              <w:t>Отсутствие всяких видов горячего водоснабжения</w:t>
            </w:r>
          </w:p>
        </w:tc>
        <w:tc>
          <w:tcPr>
            <w:tcW w:w="2291"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jc w:val="center"/>
              <w:rPr>
                <w:bCs/>
                <w:sz w:val="24"/>
              </w:rPr>
            </w:pPr>
            <w:r w:rsidRPr="00D9294D">
              <w:rPr>
                <w:bCs/>
                <w:sz w:val="24"/>
              </w:rPr>
              <w:t>180 м</w:t>
            </w:r>
            <w:r w:rsidRPr="00D9294D">
              <w:rPr>
                <w:bCs/>
                <w:sz w:val="24"/>
                <w:vertAlign w:val="superscript"/>
              </w:rPr>
              <w:t>3</w:t>
            </w:r>
            <w:r w:rsidRPr="00D9294D">
              <w:rPr>
                <w:bCs/>
                <w:sz w:val="24"/>
              </w:rPr>
              <w:t>/год на 1 чел.</w:t>
            </w:r>
          </w:p>
        </w:tc>
        <w:tc>
          <w:tcPr>
            <w:tcW w:w="2637" w:type="dxa"/>
            <w:vMerge/>
            <w:tcBorders>
              <w:left w:val="single" w:sz="4" w:space="0" w:color="auto"/>
              <w:bottom w:val="single" w:sz="4" w:space="0" w:color="auto"/>
              <w:right w:val="single" w:sz="4" w:space="0" w:color="auto"/>
            </w:tcBorders>
          </w:tcPr>
          <w:p w:rsidR="00813AE4" w:rsidRPr="00D9294D" w:rsidRDefault="00813AE4" w:rsidP="000E1AC5">
            <w:pPr>
              <w:widowControl w:val="0"/>
              <w:jc w:val="center"/>
              <w:rPr>
                <w:bCs/>
                <w:sz w:val="24"/>
              </w:rPr>
            </w:pPr>
          </w:p>
        </w:tc>
      </w:tr>
    </w:tbl>
    <w:p w:rsidR="00813AE4" w:rsidRPr="00D9294D" w:rsidRDefault="00813AE4" w:rsidP="000E1AC5">
      <w:pPr>
        <w:widowControl w:val="0"/>
        <w:spacing w:before="120"/>
        <w:ind w:firstLine="720"/>
        <w:jc w:val="both"/>
        <w:rPr>
          <w:sz w:val="24"/>
        </w:rPr>
      </w:pPr>
      <w:r w:rsidRPr="00D9294D">
        <w:rPr>
          <w:sz w:val="24"/>
        </w:rPr>
        <w:t xml:space="preserve">* </w:t>
      </w:r>
      <w:r w:rsidRPr="00D9294D">
        <w:rPr>
          <w:bCs/>
          <w:sz w:val="24"/>
        </w:rPr>
        <w:t>Укрупненные показатели потребления газа (при теплоте сгорания газа 34 МДж/м</w:t>
      </w:r>
      <w:r w:rsidRPr="00D9294D">
        <w:rPr>
          <w:bCs/>
          <w:sz w:val="24"/>
          <w:vertAlign w:val="superscript"/>
        </w:rPr>
        <w:t>3</w:t>
      </w:r>
      <w:r w:rsidRPr="00D9294D">
        <w:rPr>
          <w:bCs/>
          <w:sz w:val="24"/>
        </w:rPr>
        <w:t xml:space="preserve"> (8000 ккал/м</w:t>
      </w:r>
      <w:r w:rsidRPr="00D9294D">
        <w:rPr>
          <w:bCs/>
          <w:sz w:val="24"/>
          <w:vertAlign w:val="superscript"/>
        </w:rPr>
        <w:t>3</w:t>
      </w:r>
      <w:r w:rsidRPr="00D9294D">
        <w:rPr>
          <w:bCs/>
          <w:sz w:val="24"/>
        </w:rPr>
        <w:t>))</w:t>
      </w:r>
    </w:p>
    <w:p w:rsidR="00813AE4" w:rsidRPr="00D9294D" w:rsidRDefault="00813AE4" w:rsidP="000E1AC5">
      <w:pPr>
        <w:widowControl w:val="0"/>
        <w:autoSpaceDE w:val="0"/>
        <w:autoSpaceDN w:val="0"/>
        <w:adjustRightInd w:val="0"/>
        <w:ind w:firstLine="709"/>
        <w:jc w:val="both"/>
        <w:rPr>
          <w:sz w:val="24"/>
        </w:rPr>
      </w:pPr>
    </w:p>
    <w:p w:rsidR="00813AE4" w:rsidRPr="00D9294D" w:rsidRDefault="00813AE4" w:rsidP="000E1AC5">
      <w:pPr>
        <w:widowControl w:val="0"/>
        <w:autoSpaceDE w:val="0"/>
        <w:autoSpaceDN w:val="0"/>
        <w:adjustRightInd w:val="0"/>
        <w:ind w:firstLine="709"/>
        <w:jc w:val="both"/>
        <w:rPr>
          <w:sz w:val="24"/>
        </w:rPr>
      </w:pPr>
      <w:r w:rsidRPr="00D9294D">
        <w:rPr>
          <w:sz w:val="24"/>
        </w:rPr>
        <w:t xml:space="preserve">4.4.5. </w:t>
      </w:r>
      <w:r w:rsidRPr="00D9294D">
        <w:rPr>
          <w:bCs/>
          <w:sz w:val="24"/>
        </w:rPr>
        <w:t xml:space="preserve">Годовые </w:t>
      </w:r>
      <w:r w:rsidRPr="00D9294D">
        <w:rPr>
          <w:b/>
          <w:bCs/>
          <w:sz w:val="24"/>
        </w:rPr>
        <w:t>расходы</w:t>
      </w:r>
      <w:r w:rsidR="00147FC5" w:rsidRPr="00D9294D">
        <w:rPr>
          <w:b/>
          <w:bCs/>
          <w:sz w:val="24"/>
        </w:rPr>
        <w:t xml:space="preserve"> </w:t>
      </w:r>
      <w:r w:rsidRPr="00D9294D">
        <w:rPr>
          <w:b/>
          <w:bCs/>
          <w:sz w:val="24"/>
        </w:rPr>
        <w:t>газа для населения</w:t>
      </w:r>
      <w:r w:rsidRPr="00D9294D">
        <w:rPr>
          <w:bCs/>
          <w:sz w:val="24"/>
        </w:rPr>
        <w:t xml:space="preserve"> (без учета отопления), предприятий бытового обслуживания населения, общественного питания, предприятий по производству хлеба и кондитерских изделий, а также для объектов здравоохранения рекомендуется определять по нормам расхода теплоты, приведенным в</w:t>
      </w:r>
      <w:r w:rsidRPr="00D9294D">
        <w:rPr>
          <w:sz w:val="24"/>
        </w:rPr>
        <w:t xml:space="preserve"> таблице 4.4.3. </w:t>
      </w:r>
    </w:p>
    <w:p w:rsidR="00813AE4" w:rsidRPr="00D9294D" w:rsidRDefault="00813AE4" w:rsidP="000E1AC5">
      <w:pPr>
        <w:widowControl w:val="0"/>
        <w:autoSpaceDE w:val="0"/>
        <w:autoSpaceDN w:val="0"/>
        <w:adjustRightInd w:val="0"/>
        <w:jc w:val="both"/>
        <w:rPr>
          <w:sz w:val="24"/>
        </w:rPr>
      </w:pPr>
    </w:p>
    <w:p w:rsidR="00813AE4" w:rsidRPr="00D9294D" w:rsidRDefault="00813AE4" w:rsidP="000E1AC5">
      <w:pPr>
        <w:widowControl w:val="0"/>
        <w:autoSpaceDE w:val="0"/>
        <w:autoSpaceDN w:val="0"/>
        <w:adjustRightInd w:val="0"/>
        <w:ind w:firstLine="709"/>
        <w:jc w:val="right"/>
        <w:rPr>
          <w:sz w:val="24"/>
        </w:rPr>
      </w:pPr>
      <w:r w:rsidRPr="00D9294D">
        <w:rPr>
          <w:sz w:val="24"/>
        </w:rPr>
        <w:t>Таблица 4.4.3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5"/>
        <w:gridCol w:w="2004"/>
        <w:gridCol w:w="1776"/>
      </w:tblGrid>
      <w:tr w:rsidR="00813AE4" w:rsidRPr="00D9294D" w:rsidTr="00570F1B">
        <w:trPr>
          <w:trHeight w:val="307"/>
          <w:jc w:val="center"/>
        </w:trPr>
        <w:tc>
          <w:tcPr>
            <w:tcW w:w="6315" w:type="dxa"/>
            <w:shd w:val="clear" w:color="auto" w:fill="auto"/>
            <w:vAlign w:val="center"/>
          </w:tcPr>
          <w:p w:rsidR="00813AE4" w:rsidRPr="00D9294D" w:rsidRDefault="00813AE4" w:rsidP="000E1AC5">
            <w:pPr>
              <w:jc w:val="center"/>
              <w:rPr>
                <w:b/>
                <w:bCs/>
                <w:sz w:val="24"/>
              </w:rPr>
            </w:pPr>
            <w:r w:rsidRPr="00D9294D">
              <w:rPr>
                <w:b/>
                <w:bCs/>
                <w:sz w:val="24"/>
              </w:rPr>
              <w:t>Потребители газа</w:t>
            </w:r>
          </w:p>
        </w:tc>
        <w:tc>
          <w:tcPr>
            <w:tcW w:w="2004" w:type="dxa"/>
            <w:shd w:val="clear" w:color="auto" w:fill="auto"/>
            <w:vAlign w:val="center"/>
          </w:tcPr>
          <w:p w:rsidR="00813AE4" w:rsidRPr="00D9294D" w:rsidRDefault="00813AE4" w:rsidP="000E1AC5">
            <w:pPr>
              <w:jc w:val="center"/>
              <w:rPr>
                <w:b/>
                <w:bCs/>
                <w:sz w:val="24"/>
              </w:rPr>
            </w:pPr>
            <w:r w:rsidRPr="00D9294D">
              <w:rPr>
                <w:b/>
                <w:bCs/>
                <w:sz w:val="24"/>
              </w:rPr>
              <w:t xml:space="preserve">Показатель </w:t>
            </w:r>
          </w:p>
          <w:p w:rsidR="00813AE4" w:rsidRPr="00D9294D" w:rsidRDefault="00813AE4" w:rsidP="000E1AC5">
            <w:pPr>
              <w:ind w:left="-57" w:right="-57"/>
              <w:jc w:val="center"/>
              <w:rPr>
                <w:b/>
                <w:bCs/>
                <w:sz w:val="24"/>
              </w:rPr>
            </w:pPr>
            <w:r w:rsidRPr="00D9294D">
              <w:rPr>
                <w:b/>
                <w:bCs/>
                <w:sz w:val="24"/>
              </w:rPr>
              <w:t>потребления газа</w:t>
            </w:r>
          </w:p>
        </w:tc>
        <w:tc>
          <w:tcPr>
            <w:tcW w:w="1776" w:type="dxa"/>
            <w:shd w:val="clear" w:color="auto" w:fill="auto"/>
            <w:vAlign w:val="center"/>
          </w:tcPr>
          <w:p w:rsidR="00813AE4" w:rsidRPr="00D9294D" w:rsidRDefault="00813AE4" w:rsidP="000E1AC5">
            <w:pPr>
              <w:jc w:val="center"/>
              <w:rPr>
                <w:b/>
                <w:bCs/>
                <w:sz w:val="24"/>
              </w:rPr>
            </w:pPr>
            <w:r w:rsidRPr="00D9294D">
              <w:rPr>
                <w:b/>
                <w:bCs/>
                <w:sz w:val="24"/>
              </w:rPr>
              <w:t>Нормы расхода теплоты, МДж (тыс. ккал)</w:t>
            </w:r>
          </w:p>
        </w:tc>
      </w:tr>
    </w:tbl>
    <w:p w:rsidR="00813AE4" w:rsidRPr="00D9294D" w:rsidRDefault="00813AE4" w:rsidP="000E1AC5">
      <w:pPr>
        <w:widowControl w:val="0"/>
        <w:ind w:firstLine="221"/>
        <w:jc w:val="both"/>
        <w:rPr>
          <w:b/>
          <w:bCs/>
          <w:sz w:val="24"/>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5"/>
        <w:gridCol w:w="2004"/>
        <w:gridCol w:w="1776"/>
      </w:tblGrid>
      <w:tr w:rsidR="00813AE4" w:rsidRPr="00D9294D" w:rsidTr="00570F1B">
        <w:trPr>
          <w:trHeight w:val="170"/>
          <w:tblHeader/>
          <w:jc w:val="center"/>
        </w:trPr>
        <w:tc>
          <w:tcPr>
            <w:tcW w:w="6315" w:type="dxa"/>
            <w:shd w:val="clear" w:color="auto" w:fill="auto"/>
            <w:vAlign w:val="center"/>
          </w:tcPr>
          <w:p w:rsidR="00813AE4" w:rsidRPr="00D9294D" w:rsidRDefault="00813AE4" w:rsidP="000E1AC5">
            <w:pPr>
              <w:jc w:val="center"/>
              <w:rPr>
                <w:b/>
                <w:bCs/>
                <w:sz w:val="24"/>
              </w:rPr>
            </w:pPr>
            <w:r w:rsidRPr="00D9294D">
              <w:rPr>
                <w:b/>
                <w:bCs/>
                <w:sz w:val="24"/>
              </w:rPr>
              <w:t>1</w:t>
            </w:r>
          </w:p>
        </w:tc>
        <w:tc>
          <w:tcPr>
            <w:tcW w:w="2004" w:type="dxa"/>
            <w:shd w:val="clear" w:color="auto" w:fill="auto"/>
            <w:vAlign w:val="center"/>
          </w:tcPr>
          <w:p w:rsidR="00813AE4" w:rsidRPr="00D9294D" w:rsidRDefault="00813AE4" w:rsidP="000E1AC5">
            <w:pPr>
              <w:jc w:val="center"/>
              <w:rPr>
                <w:b/>
                <w:bCs/>
                <w:sz w:val="24"/>
              </w:rPr>
            </w:pPr>
            <w:r w:rsidRPr="00D9294D">
              <w:rPr>
                <w:b/>
                <w:bCs/>
                <w:sz w:val="24"/>
              </w:rPr>
              <w:t>2</w:t>
            </w:r>
          </w:p>
        </w:tc>
        <w:tc>
          <w:tcPr>
            <w:tcW w:w="1776" w:type="dxa"/>
            <w:shd w:val="clear" w:color="auto" w:fill="auto"/>
            <w:vAlign w:val="center"/>
          </w:tcPr>
          <w:p w:rsidR="00813AE4" w:rsidRPr="00D9294D" w:rsidRDefault="00813AE4" w:rsidP="000E1AC5">
            <w:pPr>
              <w:jc w:val="center"/>
              <w:rPr>
                <w:b/>
                <w:bCs/>
                <w:sz w:val="24"/>
              </w:rPr>
            </w:pPr>
            <w:r w:rsidRPr="00D9294D">
              <w:rPr>
                <w:b/>
                <w:bCs/>
                <w:sz w:val="24"/>
              </w:rPr>
              <w:t>3</w:t>
            </w:r>
          </w:p>
        </w:tc>
      </w:tr>
      <w:tr w:rsidR="00813AE4" w:rsidRPr="00D9294D" w:rsidTr="00570F1B">
        <w:tblPrEx>
          <w:tblBorders>
            <w:bottom w:val="single" w:sz="4" w:space="0" w:color="auto"/>
          </w:tblBorders>
        </w:tblPrEx>
        <w:trPr>
          <w:trHeight w:val="312"/>
          <w:jc w:val="center"/>
        </w:trPr>
        <w:tc>
          <w:tcPr>
            <w:tcW w:w="10095" w:type="dxa"/>
            <w:gridSpan w:val="3"/>
            <w:shd w:val="clear" w:color="auto" w:fill="auto"/>
            <w:vAlign w:val="center"/>
          </w:tcPr>
          <w:p w:rsidR="00813AE4" w:rsidRPr="00D9294D" w:rsidRDefault="00813AE4" w:rsidP="000E1AC5">
            <w:pPr>
              <w:jc w:val="center"/>
              <w:rPr>
                <w:b/>
                <w:bCs/>
                <w:sz w:val="24"/>
              </w:rPr>
            </w:pPr>
            <w:r w:rsidRPr="00D9294D">
              <w:rPr>
                <w:b/>
                <w:bCs/>
                <w:sz w:val="24"/>
                <w:lang w:val="en-US"/>
              </w:rPr>
              <w:t>I</w:t>
            </w:r>
            <w:r w:rsidRPr="00D9294D">
              <w:rPr>
                <w:b/>
                <w:bCs/>
                <w:sz w:val="24"/>
              </w:rPr>
              <w:t>. Население</w:t>
            </w:r>
          </w:p>
        </w:tc>
      </w:tr>
      <w:tr w:rsidR="00813AE4" w:rsidRPr="00D9294D" w:rsidTr="00570F1B">
        <w:tblPrEx>
          <w:tblBorders>
            <w:bottom w:val="single" w:sz="4" w:space="0" w:color="auto"/>
          </w:tblBorders>
        </w:tblPrEx>
        <w:trPr>
          <w:trHeight w:val="20"/>
          <w:jc w:val="center"/>
        </w:trPr>
        <w:tc>
          <w:tcPr>
            <w:tcW w:w="6315" w:type="dxa"/>
            <w:tcBorders>
              <w:bottom w:val="nil"/>
            </w:tcBorders>
            <w:shd w:val="clear" w:color="auto" w:fill="auto"/>
          </w:tcPr>
          <w:p w:rsidR="00813AE4" w:rsidRPr="00D9294D" w:rsidRDefault="00813AE4" w:rsidP="000E1AC5">
            <w:pPr>
              <w:jc w:val="both"/>
              <w:rPr>
                <w:bCs/>
                <w:sz w:val="24"/>
              </w:rPr>
            </w:pPr>
            <w:r w:rsidRPr="00D9294D">
              <w:rPr>
                <w:bCs/>
                <w:sz w:val="24"/>
              </w:rPr>
              <w:t>При наличии в квартире газовой плиты и централизованного горячего водоснабжения при газоснабжении:</w:t>
            </w:r>
          </w:p>
        </w:tc>
        <w:tc>
          <w:tcPr>
            <w:tcW w:w="2004" w:type="dxa"/>
            <w:tcBorders>
              <w:bottom w:val="nil"/>
            </w:tcBorders>
            <w:shd w:val="clear" w:color="auto" w:fill="auto"/>
          </w:tcPr>
          <w:p w:rsidR="00813AE4" w:rsidRPr="00D9294D" w:rsidRDefault="00813AE4" w:rsidP="000E1AC5">
            <w:pPr>
              <w:jc w:val="center"/>
              <w:rPr>
                <w:bCs/>
                <w:sz w:val="24"/>
              </w:rPr>
            </w:pPr>
          </w:p>
        </w:tc>
        <w:tc>
          <w:tcPr>
            <w:tcW w:w="1776" w:type="dxa"/>
            <w:tcBorders>
              <w:bottom w:val="nil"/>
            </w:tcBorders>
            <w:shd w:val="clear" w:color="auto" w:fill="auto"/>
          </w:tcPr>
          <w:p w:rsidR="00813AE4" w:rsidRPr="00D9294D" w:rsidRDefault="00813AE4" w:rsidP="000E1AC5">
            <w:pPr>
              <w:jc w:val="center"/>
              <w:rPr>
                <w:bCs/>
                <w:sz w:val="24"/>
              </w:rPr>
            </w:pPr>
          </w:p>
        </w:tc>
      </w:tr>
      <w:tr w:rsidR="00813AE4" w:rsidRPr="00D9294D" w:rsidTr="00570F1B">
        <w:tblPrEx>
          <w:tblBorders>
            <w:bottom w:val="single" w:sz="4" w:space="0" w:color="auto"/>
          </w:tblBorders>
        </w:tblPrEx>
        <w:trPr>
          <w:trHeight w:val="20"/>
          <w:jc w:val="center"/>
        </w:trPr>
        <w:tc>
          <w:tcPr>
            <w:tcW w:w="6315" w:type="dxa"/>
            <w:tcBorders>
              <w:top w:val="nil"/>
              <w:bottom w:val="nil"/>
            </w:tcBorders>
            <w:shd w:val="clear" w:color="auto" w:fill="auto"/>
          </w:tcPr>
          <w:p w:rsidR="00813AE4" w:rsidRPr="00D9294D" w:rsidRDefault="00813AE4" w:rsidP="000E1AC5">
            <w:pPr>
              <w:ind w:left="170"/>
              <w:jc w:val="both"/>
              <w:rPr>
                <w:bCs/>
                <w:sz w:val="24"/>
              </w:rPr>
            </w:pPr>
            <w:r w:rsidRPr="00D9294D">
              <w:rPr>
                <w:bCs/>
                <w:sz w:val="24"/>
              </w:rPr>
              <w:t>природным газом</w:t>
            </w:r>
          </w:p>
        </w:tc>
        <w:tc>
          <w:tcPr>
            <w:tcW w:w="2004" w:type="dxa"/>
            <w:tcBorders>
              <w:top w:val="nil"/>
              <w:bottom w:val="nil"/>
            </w:tcBorders>
            <w:shd w:val="clear" w:color="auto" w:fill="auto"/>
          </w:tcPr>
          <w:p w:rsidR="00813AE4" w:rsidRPr="00D9294D" w:rsidRDefault="00813AE4" w:rsidP="000E1AC5">
            <w:pPr>
              <w:jc w:val="center"/>
              <w:rPr>
                <w:bCs/>
                <w:sz w:val="24"/>
              </w:rPr>
            </w:pPr>
            <w:r w:rsidRPr="00D9294D">
              <w:rPr>
                <w:bCs/>
                <w:sz w:val="24"/>
              </w:rPr>
              <w:t>на 1 чел. в год</w:t>
            </w:r>
          </w:p>
        </w:tc>
        <w:tc>
          <w:tcPr>
            <w:tcW w:w="1776" w:type="dxa"/>
            <w:tcBorders>
              <w:top w:val="nil"/>
              <w:bottom w:val="nil"/>
            </w:tcBorders>
            <w:shd w:val="clear" w:color="auto" w:fill="auto"/>
          </w:tcPr>
          <w:p w:rsidR="00813AE4" w:rsidRPr="00D9294D" w:rsidRDefault="00813AE4" w:rsidP="000E1AC5">
            <w:pPr>
              <w:jc w:val="center"/>
              <w:rPr>
                <w:bCs/>
                <w:sz w:val="24"/>
              </w:rPr>
            </w:pPr>
            <w:r w:rsidRPr="00D9294D">
              <w:rPr>
                <w:bCs/>
                <w:sz w:val="24"/>
              </w:rPr>
              <w:t>4100 (970)</w:t>
            </w:r>
          </w:p>
        </w:tc>
      </w:tr>
      <w:tr w:rsidR="00813AE4" w:rsidRPr="00D9294D" w:rsidTr="00570F1B">
        <w:tblPrEx>
          <w:tblBorders>
            <w:bottom w:val="single" w:sz="4" w:space="0" w:color="auto"/>
          </w:tblBorders>
        </w:tblPrEx>
        <w:trPr>
          <w:trHeight w:val="20"/>
          <w:jc w:val="center"/>
        </w:trPr>
        <w:tc>
          <w:tcPr>
            <w:tcW w:w="6315" w:type="dxa"/>
            <w:tcBorders>
              <w:top w:val="nil"/>
            </w:tcBorders>
            <w:shd w:val="clear" w:color="auto" w:fill="auto"/>
          </w:tcPr>
          <w:p w:rsidR="00813AE4" w:rsidRPr="00D9294D" w:rsidRDefault="00813AE4" w:rsidP="000E1AC5">
            <w:pPr>
              <w:ind w:left="170"/>
              <w:jc w:val="both"/>
              <w:rPr>
                <w:bCs/>
                <w:sz w:val="24"/>
              </w:rPr>
            </w:pPr>
            <w:r w:rsidRPr="00D9294D">
              <w:rPr>
                <w:bCs/>
                <w:sz w:val="24"/>
              </w:rPr>
              <w:t>СУГ</w:t>
            </w:r>
          </w:p>
        </w:tc>
        <w:tc>
          <w:tcPr>
            <w:tcW w:w="2004" w:type="dxa"/>
            <w:tcBorders>
              <w:top w:val="nil"/>
            </w:tcBorders>
            <w:shd w:val="clear" w:color="auto" w:fill="auto"/>
          </w:tcPr>
          <w:p w:rsidR="00813AE4" w:rsidRPr="00D9294D" w:rsidRDefault="00813AE4" w:rsidP="000E1AC5">
            <w:pPr>
              <w:jc w:val="center"/>
              <w:rPr>
                <w:bCs/>
                <w:sz w:val="24"/>
              </w:rPr>
            </w:pPr>
            <w:r w:rsidRPr="00D9294D">
              <w:rPr>
                <w:bCs/>
                <w:sz w:val="24"/>
              </w:rPr>
              <w:t>то же</w:t>
            </w:r>
          </w:p>
        </w:tc>
        <w:tc>
          <w:tcPr>
            <w:tcW w:w="1776" w:type="dxa"/>
            <w:tcBorders>
              <w:top w:val="nil"/>
            </w:tcBorders>
            <w:shd w:val="clear" w:color="auto" w:fill="auto"/>
          </w:tcPr>
          <w:p w:rsidR="00813AE4" w:rsidRPr="00D9294D" w:rsidRDefault="00813AE4" w:rsidP="000E1AC5">
            <w:pPr>
              <w:jc w:val="center"/>
              <w:rPr>
                <w:bCs/>
                <w:sz w:val="24"/>
              </w:rPr>
            </w:pPr>
            <w:r w:rsidRPr="00D9294D">
              <w:rPr>
                <w:bCs/>
                <w:sz w:val="24"/>
              </w:rPr>
              <w:t>3850 (920)</w:t>
            </w:r>
          </w:p>
        </w:tc>
      </w:tr>
      <w:tr w:rsidR="00813AE4" w:rsidRPr="00D9294D" w:rsidTr="00570F1B">
        <w:tblPrEx>
          <w:tblBorders>
            <w:bottom w:val="single" w:sz="4" w:space="0" w:color="auto"/>
          </w:tblBorders>
        </w:tblPrEx>
        <w:trPr>
          <w:trHeight w:val="20"/>
          <w:jc w:val="center"/>
        </w:trPr>
        <w:tc>
          <w:tcPr>
            <w:tcW w:w="6315" w:type="dxa"/>
            <w:tcBorders>
              <w:bottom w:val="nil"/>
            </w:tcBorders>
            <w:shd w:val="clear" w:color="auto" w:fill="auto"/>
          </w:tcPr>
          <w:p w:rsidR="00813AE4" w:rsidRPr="00D9294D" w:rsidRDefault="00813AE4" w:rsidP="000E1AC5">
            <w:pPr>
              <w:widowControl w:val="0"/>
              <w:rPr>
                <w:bCs/>
                <w:sz w:val="24"/>
              </w:rPr>
            </w:pPr>
            <w:r w:rsidRPr="00D9294D">
              <w:rPr>
                <w:bCs/>
                <w:sz w:val="24"/>
              </w:rPr>
              <w:t>При наличии в квартире газовой плиты и газового водонагревателя (при отсутствии централизованного горячего водоснабжения) при газоснабжении:</w:t>
            </w:r>
          </w:p>
        </w:tc>
        <w:tc>
          <w:tcPr>
            <w:tcW w:w="2004" w:type="dxa"/>
            <w:tcBorders>
              <w:bottom w:val="nil"/>
            </w:tcBorders>
            <w:shd w:val="clear" w:color="auto" w:fill="auto"/>
          </w:tcPr>
          <w:p w:rsidR="00813AE4" w:rsidRPr="00D9294D" w:rsidRDefault="00813AE4" w:rsidP="000E1AC5">
            <w:pPr>
              <w:jc w:val="center"/>
              <w:rPr>
                <w:bCs/>
                <w:sz w:val="24"/>
              </w:rPr>
            </w:pPr>
          </w:p>
        </w:tc>
        <w:tc>
          <w:tcPr>
            <w:tcW w:w="1776" w:type="dxa"/>
            <w:tcBorders>
              <w:bottom w:val="nil"/>
            </w:tcBorders>
            <w:shd w:val="clear" w:color="auto" w:fill="auto"/>
          </w:tcPr>
          <w:p w:rsidR="00813AE4" w:rsidRPr="00D9294D" w:rsidRDefault="00813AE4" w:rsidP="000E1AC5">
            <w:pPr>
              <w:jc w:val="center"/>
              <w:rPr>
                <w:bCs/>
                <w:sz w:val="24"/>
              </w:rPr>
            </w:pPr>
          </w:p>
        </w:tc>
      </w:tr>
      <w:tr w:rsidR="00813AE4" w:rsidRPr="00D9294D" w:rsidTr="00570F1B">
        <w:tblPrEx>
          <w:tblBorders>
            <w:bottom w:val="single" w:sz="4" w:space="0" w:color="auto"/>
          </w:tblBorders>
        </w:tblPrEx>
        <w:trPr>
          <w:trHeight w:val="20"/>
          <w:jc w:val="center"/>
        </w:trPr>
        <w:tc>
          <w:tcPr>
            <w:tcW w:w="6315" w:type="dxa"/>
            <w:tcBorders>
              <w:top w:val="nil"/>
              <w:bottom w:val="nil"/>
            </w:tcBorders>
            <w:shd w:val="clear" w:color="auto" w:fill="auto"/>
          </w:tcPr>
          <w:p w:rsidR="00813AE4" w:rsidRPr="00D9294D" w:rsidRDefault="00813AE4" w:rsidP="000E1AC5">
            <w:pPr>
              <w:ind w:left="170"/>
              <w:jc w:val="both"/>
              <w:rPr>
                <w:bCs/>
                <w:sz w:val="24"/>
              </w:rPr>
            </w:pPr>
            <w:r w:rsidRPr="00D9294D">
              <w:rPr>
                <w:bCs/>
                <w:sz w:val="24"/>
              </w:rPr>
              <w:t>природным газом</w:t>
            </w:r>
          </w:p>
        </w:tc>
        <w:tc>
          <w:tcPr>
            <w:tcW w:w="2004" w:type="dxa"/>
            <w:tcBorders>
              <w:top w:val="nil"/>
              <w:bottom w:val="nil"/>
            </w:tcBorders>
            <w:shd w:val="clear" w:color="auto" w:fill="auto"/>
          </w:tcPr>
          <w:p w:rsidR="00813AE4" w:rsidRPr="00D9294D" w:rsidRDefault="00813AE4" w:rsidP="000E1AC5">
            <w:pPr>
              <w:jc w:val="center"/>
              <w:rPr>
                <w:bCs/>
                <w:sz w:val="24"/>
              </w:rPr>
            </w:pPr>
            <w:r w:rsidRPr="00D9294D">
              <w:rPr>
                <w:bCs/>
                <w:sz w:val="24"/>
              </w:rPr>
              <w:t>то же</w:t>
            </w:r>
          </w:p>
        </w:tc>
        <w:tc>
          <w:tcPr>
            <w:tcW w:w="1776" w:type="dxa"/>
            <w:tcBorders>
              <w:top w:val="nil"/>
              <w:bottom w:val="nil"/>
            </w:tcBorders>
            <w:shd w:val="clear" w:color="auto" w:fill="auto"/>
          </w:tcPr>
          <w:p w:rsidR="00813AE4" w:rsidRPr="00D9294D" w:rsidRDefault="00813AE4" w:rsidP="000E1AC5">
            <w:pPr>
              <w:jc w:val="center"/>
              <w:rPr>
                <w:bCs/>
                <w:sz w:val="24"/>
              </w:rPr>
            </w:pPr>
            <w:r w:rsidRPr="00D9294D">
              <w:rPr>
                <w:bCs/>
                <w:sz w:val="24"/>
              </w:rPr>
              <w:t>10000 (2400)</w:t>
            </w:r>
          </w:p>
        </w:tc>
      </w:tr>
      <w:tr w:rsidR="00813AE4" w:rsidRPr="00D9294D" w:rsidTr="00570F1B">
        <w:tblPrEx>
          <w:tblBorders>
            <w:bottom w:val="single" w:sz="4" w:space="0" w:color="auto"/>
          </w:tblBorders>
        </w:tblPrEx>
        <w:trPr>
          <w:trHeight w:val="20"/>
          <w:jc w:val="center"/>
        </w:trPr>
        <w:tc>
          <w:tcPr>
            <w:tcW w:w="6315" w:type="dxa"/>
            <w:tcBorders>
              <w:top w:val="nil"/>
              <w:bottom w:val="single" w:sz="4" w:space="0" w:color="auto"/>
            </w:tcBorders>
            <w:shd w:val="clear" w:color="auto" w:fill="auto"/>
          </w:tcPr>
          <w:p w:rsidR="00813AE4" w:rsidRPr="00D9294D" w:rsidRDefault="00813AE4" w:rsidP="000E1AC5">
            <w:pPr>
              <w:ind w:left="170"/>
              <w:jc w:val="both"/>
              <w:rPr>
                <w:bCs/>
                <w:sz w:val="24"/>
              </w:rPr>
            </w:pPr>
            <w:r w:rsidRPr="00D9294D">
              <w:rPr>
                <w:bCs/>
                <w:sz w:val="24"/>
              </w:rPr>
              <w:t>СУГ</w:t>
            </w:r>
          </w:p>
        </w:tc>
        <w:tc>
          <w:tcPr>
            <w:tcW w:w="2004" w:type="dxa"/>
            <w:tcBorders>
              <w:top w:val="nil"/>
              <w:bottom w:val="single" w:sz="4" w:space="0" w:color="auto"/>
            </w:tcBorders>
            <w:shd w:val="clear" w:color="auto" w:fill="auto"/>
          </w:tcPr>
          <w:p w:rsidR="00813AE4" w:rsidRPr="00D9294D" w:rsidRDefault="00813AE4" w:rsidP="000E1AC5">
            <w:pPr>
              <w:jc w:val="center"/>
              <w:rPr>
                <w:bCs/>
                <w:sz w:val="24"/>
              </w:rPr>
            </w:pPr>
            <w:r w:rsidRPr="00D9294D">
              <w:rPr>
                <w:bCs/>
                <w:sz w:val="24"/>
              </w:rPr>
              <w:t>то же</w:t>
            </w:r>
          </w:p>
        </w:tc>
        <w:tc>
          <w:tcPr>
            <w:tcW w:w="1776" w:type="dxa"/>
            <w:tcBorders>
              <w:top w:val="nil"/>
              <w:bottom w:val="single" w:sz="4" w:space="0" w:color="auto"/>
            </w:tcBorders>
            <w:shd w:val="clear" w:color="auto" w:fill="auto"/>
          </w:tcPr>
          <w:p w:rsidR="00813AE4" w:rsidRPr="00D9294D" w:rsidRDefault="00813AE4" w:rsidP="000E1AC5">
            <w:pPr>
              <w:jc w:val="center"/>
              <w:rPr>
                <w:bCs/>
                <w:sz w:val="24"/>
              </w:rPr>
            </w:pPr>
            <w:r w:rsidRPr="00D9294D">
              <w:rPr>
                <w:bCs/>
                <w:sz w:val="24"/>
              </w:rPr>
              <w:t>9400 (2250)</w:t>
            </w:r>
          </w:p>
        </w:tc>
      </w:tr>
      <w:tr w:rsidR="00813AE4" w:rsidRPr="00D9294D" w:rsidTr="00570F1B">
        <w:tblPrEx>
          <w:tblBorders>
            <w:bottom w:val="single" w:sz="4" w:space="0" w:color="auto"/>
          </w:tblBorders>
        </w:tblPrEx>
        <w:trPr>
          <w:trHeight w:val="20"/>
          <w:jc w:val="center"/>
        </w:trPr>
        <w:tc>
          <w:tcPr>
            <w:tcW w:w="6315" w:type="dxa"/>
            <w:tcBorders>
              <w:bottom w:val="single" w:sz="4" w:space="0" w:color="auto"/>
            </w:tcBorders>
            <w:shd w:val="clear" w:color="auto" w:fill="auto"/>
          </w:tcPr>
          <w:p w:rsidR="00813AE4" w:rsidRPr="00D9294D" w:rsidRDefault="00813AE4" w:rsidP="000E1AC5">
            <w:pPr>
              <w:jc w:val="both"/>
              <w:rPr>
                <w:bCs/>
                <w:sz w:val="24"/>
              </w:rPr>
            </w:pPr>
            <w:r w:rsidRPr="00D9294D">
              <w:rPr>
                <w:bCs/>
                <w:sz w:val="24"/>
              </w:rPr>
              <w:t xml:space="preserve">При наличии в квартире газовой плиты и отсутствии </w:t>
            </w:r>
            <w:r w:rsidRPr="00D9294D">
              <w:rPr>
                <w:bCs/>
                <w:sz w:val="24"/>
              </w:rPr>
              <w:lastRenderedPageBreak/>
              <w:t xml:space="preserve">централизованного горячего водоснабжения и газового водонагревателя </w:t>
            </w:r>
          </w:p>
        </w:tc>
        <w:tc>
          <w:tcPr>
            <w:tcW w:w="2004" w:type="dxa"/>
            <w:tcBorders>
              <w:bottom w:val="single" w:sz="4" w:space="0" w:color="auto"/>
            </w:tcBorders>
            <w:shd w:val="clear" w:color="auto" w:fill="auto"/>
          </w:tcPr>
          <w:p w:rsidR="00813AE4" w:rsidRPr="00D9294D" w:rsidRDefault="00813AE4" w:rsidP="000E1AC5">
            <w:pPr>
              <w:jc w:val="center"/>
              <w:rPr>
                <w:bCs/>
                <w:sz w:val="24"/>
              </w:rPr>
            </w:pPr>
          </w:p>
        </w:tc>
        <w:tc>
          <w:tcPr>
            <w:tcW w:w="1776" w:type="dxa"/>
            <w:tcBorders>
              <w:bottom w:val="single" w:sz="4" w:space="0" w:color="auto"/>
            </w:tcBorders>
            <w:shd w:val="clear" w:color="auto" w:fill="auto"/>
          </w:tcPr>
          <w:p w:rsidR="00813AE4" w:rsidRPr="00D9294D" w:rsidRDefault="00813AE4" w:rsidP="000E1AC5">
            <w:pPr>
              <w:jc w:val="center"/>
              <w:rPr>
                <w:bCs/>
                <w:sz w:val="24"/>
              </w:rPr>
            </w:pPr>
          </w:p>
        </w:tc>
      </w:tr>
      <w:tr w:rsidR="00813AE4" w:rsidRPr="00D9294D" w:rsidTr="00570F1B">
        <w:tblPrEx>
          <w:tblBorders>
            <w:bottom w:val="single" w:sz="4" w:space="0" w:color="auto"/>
          </w:tblBorders>
        </w:tblPrEx>
        <w:trPr>
          <w:trHeight w:val="20"/>
          <w:jc w:val="center"/>
        </w:trPr>
        <w:tc>
          <w:tcPr>
            <w:tcW w:w="6315" w:type="dxa"/>
            <w:tcBorders>
              <w:top w:val="single" w:sz="4" w:space="0" w:color="auto"/>
              <w:bottom w:val="nil"/>
            </w:tcBorders>
            <w:shd w:val="clear" w:color="auto" w:fill="auto"/>
          </w:tcPr>
          <w:p w:rsidR="00813AE4" w:rsidRPr="00D9294D" w:rsidRDefault="00813AE4" w:rsidP="000E1AC5">
            <w:pPr>
              <w:jc w:val="both"/>
              <w:rPr>
                <w:bCs/>
                <w:sz w:val="24"/>
              </w:rPr>
            </w:pPr>
            <w:r w:rsidRPr="00D9294D">
              <w:rPr>
                <w:bCs/>
                <w:sz w:val="24"/>
              </w:rPr>
              <w:lastRenderedPageBreak/>
              <w:t>при газоснабжении:</w:t>
            </w:r>
          </w:p>
        </w:tc>
        <w:tc>
          <w:tcPr>
            <w:tcW w:w="2004" w:type="dxa"/>
            <w:tcBorders>
              <w:top w:val="single" w:sz="4" w:space="0" w:color="auto"/>
              <w:bottom w:val="nil"/>
            </w:tcBorders>
            <w:shd w:val="clear" w:color="auto" w:fill="auto"/>
          </w:tcPr>
          <w:p w:rsidR="00813AE4" w:rsidRPr="00D9294D" w:rsidRDefault="00813AE4" w:rsidP="000E1AC5">
            <w:pPr>
              <w:jc w:val="center"/>
              <w:rPr>
                <w:bCs/>
                <w:sz w:val="24"/>
              </w:rPr>
            </w:pPr>
          </w:p>
        </w:tc>
        <w:tc>
          <w:tcPr>
            <w:tcW w:w="1776" w:type="dxa"/>
            <w:tcBorders>
              <w:top w:val="single" w:sz="4" w:space="0" w:color="auto"/>
              <w:bottom w:val="nil"/>
            </w:tcBorders>
            <w:shd w:val="clear" w:color="auto" w:fill="auto"/>
          </w:tcPr>
          <w:p w:rsidR="00813AE4" w:rsidRPr="00D9294D" w:rsidRDefault="00813AE4" w:rsidP="000E1AC5">
            <w:pPr>
              <w:jc w:val="center"/>
              <w:rPr>
                <w:bCs/>
                <w:sz w:val="24"/>
              </w:rPr>
            </w:pPr>
          </w:p>
        </w:tc>
      </w:tr>
      <w:tr w:rsidR="00813AE4" w:rsidRPr="00D9294D" w:rsidTr="00570F1B">
        <w:tblPrEx>
          <w:tblBorders>
            <w:bottom w:val="single" w:sz="4" w:space="0" w:color="auto"/>
          </w:tblBorders>
        </w:tblPrEx>
        <w:trPr>
          <w:trHeight w:val="20"/>
          <w:jc w:val="center"/>
        </w:trPr>
        <w:tc>
          <w:tcPr>
            <w:tcW w:w="6315" w:type="dxa"/>
            <w:tcBorders>
              <w:top w:val="nil"/>
              <w:bottom w:val="nil"/>
            </w:tcBorders>
            <w:shd w:val="clear" w:color="auto" w:fill="auto"/>
          </w:tcPr>
          <w:p w:rsidR="00813AE4" w:rsidRPr="00D9294D" w:rsidRDefault="00813AE4" w:rsidP="000E1AC5">
            <w:pPr>
              <w:ind w:left="170"/>
              <w:jc w:val="both"/>
              <w:rPr>
                <w:bCs/>
                <w:sz w:val="24"/>
              </w:rPr>
            </w:pPr>
            <w:r w:rsidRPr="00D9294D">
              <w:rPr>
                <w:bCs/>
                <w:sz w:val="24"/>
              </w:rPr>
              <w:t>природным газом</w:t>
            </w:r>
          </w:p>
        </w:tc>
        <w:tc>
          <w:tcPr>
            <w:tcW w:w="2004" w:type="dxa"/>
            <w:tcBorders>
              <w:top w:val="nil"/>
              <w:bottom w:val="nil"/>
            </w:tcBorders>
            <w:shd w:val="clear" w:color="auto" w:fill="auto"/>
          </w:tcPr>
          <w:p w:rsidR="00813AE4" w:rsidRPr="00D9294D" w:rsidRDefault="00813AE4" w:rsidP="000E1AC5">
            <w:pPr>
              <w:jc w:val="center"/>
              <w:rPr>
                <w:bCs/>
                <w:sz w:val="24"/>
              </w:rPr>
            </w:pPr>
            <w:r w:rsidRPr="00D9294D">
              <w:rPr>
                <w:bCs/>
                <w:sz w:val="24"/>
              </w:rPr>
              <w:t>то же</w:t>
            </w:r>
          </w:p>
        </w:tc>
        <w:tc>
          <w:tcPr>
            <w:tcW w:w="1776" w:type="dxa"/>
            <w:tcBorders>
              <w:top w:val="nil"/>
              <w:bottom w:val="nil"/>
            </w:tcBorders>
            <w:shd w:val="clear" w:color="auto" w:fill="auto"/>
          </w:tcPr>
          <w:p w:rsidR="00813AE4" w:rsidRPr="00D9294D" w:rsidRDefault="00813AE4" w:rsidP="000E1AC5">
            <w:pPr>
              <w:jc w:val="center"/>
              <w:rPr>
                <w:bCs/>
                <w:sz w:val="24"/>
              </w:rPr>
            </w:pPr>
            <w:r w:rsidRPr="00D9294D">
              <w:rPr>
                <w:bCs/>
                <w:sz w:val="24"/>
              </w:rPr>
              <w:t>6000 (1430)</w:t>
            </w:r>
          </w:p>
        </w:tc>
      </w:tr>
      <w:tr w:rsidR="00813AE4" w:rsidRPr="00D9294D" w:rsidTr="00570F1B">
        <w:tblPrEx>
          <w:tblBorders>
            <w:bottom w:val="single" w:sz="4" w:space="0" w:color="auto"/>
          </w:tblBorders>
        </w:tblPrEx>
        <w:trPr>
          <w:trHeight w:val="20"/>
          <w:jc w:val="center"/>
        </w:trPr>
        <w:tc>
          <w:tcPr>
            <w:tcW w:w="6315" w:type="dxa"/>
            <w:tcBorders>
              <w:top w:val="nil"/>
            </w:tcBorders>
            <w:shd w:val="clear" w:color="auto" w:fill="auto"/>
          </w:tcPr>
          <w:p w:rsidR="00813AE4" w:rsidRPr="00D9294D" w:rsidRDefault="00813AE4" w:rsidP="000E1AC5">
            <w:pPr>
              <w:ind w:left="170"/>
              <w:jc w:val="both"/>
              <w:rPr>
                <w:bCs/>
                <w:sz w:val="24"/>
              </w:rPr>
            </w:pPr>
            <w:r w:rsidRPr="00D9294D">
              <w:rPr>
                <w:bCs/>
                <w:sz w:val="24"/>
              </w:rPr>
              <w:t>СУГ</w:t>
            </w:r>
          </w:p>
        </w:tc>
        <w:tc>
          <w:tcPr>
            <w:tcW w:w="2004" w:type="dxa"/>
            <w:tcBorders>
              <w:top w:val="nil"/>
            </w:tcBorders>
            <w:shd w:val="clear" w:color="auto" w:fill="auto"/>
          </w:tcPr>
          <w:p w:rsidR="00813AE4" w:rsidRPr="00D9294D" w:rsidRDefault="00813AE4" w:rsidP="000E1AC5">
            <w:pPr>
              <w:jc w:val="center"/>
              <w:rPr>
                <w:bCs/>
                <w:sz w:val="24"/>
              </w:rPr>
            </w:pPr>
            <w:r w:rsidRPr="00D9294D">
              <w:rPr>
                <w:bCs/>
                <w:sz w:val="24"/>
              </w:rPr>
              <w:t>то же</w:t>
            </w:r>
          </w:p>
        </w:tc>
        <w:tc>
          <w:tcPr>
            <w:tcW w:w="1776" w:type="dxa"/>
            <w:tcBorders>
              <w:top w:val="nil"/>
            </w:tcBorders>
            <w:shd w:val="clear" w:color="auto" w:fill="auto"/>
          </w:tcPr>
          <w:p w:rsidR="00813AE4" w:rsidRPr="00D9294D" w:rsidRDefault="00813AE4" w:rsidP="000E1AC5">
            <w:pPr>
              <w:jc w:val="center"/>
              <w:rPr>
                <w:bCs/>
                <w:sz w:val="24"/>
              </w:rPr>
            </w:pPr>
            <w:r w:rsidRPr="00D9294D">
              <w:rPr>
                <w:bCs/>
                <w:sz w:val="24"/>
              </w:rPr>
              <w:t>5800 (1380)</w:t>
            </w:r>
          </w:p>
        </w:tc>
      </w:tr>
      <w:tr w:rsidR="00813AE4" w:rsidRPr="00D9294D" w:rsidTr="00570F1B">
        <w:tblPrEx>
          <w:tblBorders>
            <w:bottom w:val="single" w:sz="4" w:space="0" w:color="auto"/>
          </w:tblBorders>
        </w:tblPrEx>
        <w:trPr>
          <w:trHeight w:val="312"/>
          <w:jc w:val="center"/>
        </w:trPr>
        <w:tc>
          <w:tcPr>
            <w:tcW w:w="10095" w:type="dxa"/>
            <w:gridSpan w:val="3"/>
            <w:shd w:val="clear" w:color="auto" w:fill="auto"/>
            <w:vAlign w:val="center"/>
          </w:tcPr>
          <w:p w:rsidR="00813AE4" w:rsidRPr="00D9294D" w:rsidRDefault="00813AE4" w:rsidP="000E1AC5">
            <w:pPr>
              <w:jc w:val="center"/>
              <w:rPr>
                <w:b/>
                <w:bCs/>
                <w:sz w:val="24"/>
              </w:rPr>
            </w:pPr>
            <w:r w:rsidRPr="00D9294D">
              <w:rPr>
                <w:b/>
                <w:bCs/>
                <w:sz w:val="24"/>
                <w:lang w:val="en-US"/>
              </w:rPr>
              <w:t>II</w:t>
            </w:r>
            <w:r w:rsidRPr="00D9294D">
              <w:rPr>
                <w:b/>
                <w:bCs/>
                <w:sz w:val="24"/>
              </w:rPr>
              <w:t>. Предприятия бытового обслуживания населения</w:t>
            </w:r>
          </w:p>
        </w:tc>
      </w:tr>
      <w:tr w:rsidR="00813AE4" w:rsidRPr="00D9294D" w:rsidTr="00570F1B">
        <w:tblPrEx>
          <w:tblBorders>
            <w:bottom w:val="single" w:sz="4" w:space="0" w:color="auto"/>
          </w:tblBorders>
        </w:tblPrEx>
        <w:trPr>
          <w:trHeight w:val="20"/>
          <w:jc w:val="center"/>
        </w:trPr>
        <w:tc>
          <w:tcPr>
            <w:tcW w:w="6315" w:type="dxa"/>
            <w:tcBorders>
              <w:bottom w:val="nil"/>
            </w:tcBorders>
            <w:shd w:val="clear" w:color="auto" w:fill="auto"/>
          </w:tcPr>
          <w:p w:rsidR="00813AE4" w:rsidRPr="00D9294D" w:rsidRDefault="00813AE4" w:rsidP="000E1AC5">
            <w:pPr>
              <w:jc w:val="both"/>
              <w:rPr>
                <w:bCs/>
                <w:sz w:val="24"/>
              </w:rPr>
            </w:pPr>
            <w:r w:rsidRPr="00D9294D">
              <w:rPr>
                <w:bCs/>
                <w:sz w:val="24"/>
              </w:rPr>
              <w:t>Фабрики-прачечные:</w:t>
            </w:r>
          </w:p>
        </w:tc>
        <w:tc>
          <w:tcPr>
            <w:tcW w:w="2004" w:type="dxa"/>
            <w:tcBorders>
              <w:bottom w:val="nil"/>
            </w:tcBorders>
            <w:shd w:val="clear" w:color="auto" w:fill="auto"/>
          </w:tcPr>
          <w:p w:rsidR="00813AE4" w:rsidRPr="00D9294D" w:rsidRDefault="00813AE4" w:rsidP="000E1AC5">
            <w:pPr>
              <w:jc w:val="center"/>
              <w:rPr>
                <w:bCs/>
                <w:sz w:val="24"/>
              </w:rPr>
            </w:pPr>
          </w:p>
        </w:tc>
        <w:tc>
          <w:tcPr>
            <w:tcW w:w="1776" w:type="dxa"/>
            <w:tcBorders>
              <w:bottom w:val="nil"/>
            </w:tcBorders>
            <w:shd w:val="clear" w:color="auto" w:fill="auto"/>
          </w:tcPr>
          <w:p w:rsidR="00813AE4" w:rsidRPr="00D9294D" w:rsidRDefault="00813AE4" w:rsidP="000E1AC5">
            <w:pPr>
              <w:jc w:val="center"/>
              <w:rPr>
                <w:bCs/>
                <w:sz w:val="24"/>
              </w:rPr>
            </w:pPr>
          </w:p>
        </w:tc>
      </w:tr>
      <w:tr w:rsidR="00813AE4" w:rsidRPr="00D9294D" w:rsidTr="00570F1B">
        <w:tblPrEx>
          <w:tblBorders>
            <w:bottom w:val="single" w:sz="4" w:space="0" w:color="auto"/>
          </w:tblBorders>
        </w:tblPrEx>
        <w:trPr>
          <w:trHeight w:val="20"/>
          <w:jc w:val="center"/>
        </w:trPr>
        <w:tc>
          <w:tcPr>
            <w:tcW w:w="6315" w:type="dxa"/>
            <w:tcBorders>
              <w:top w:val="nil"/>
              <w:bottom w:val="nil"/>
            </w:tcBorders>
            <w:shd w:val="clear" w:color="auto" w:fill="auto"/>
          </w:tcPr>
          <w:p w:rsidR="00813AE4" w:rsidRPr="00D9294D" w:rsidRDefault="00813AE4" w:rsidP="000E1AC5">
            <w:pPr>
              <w:ind w:left="170"/>
              <w:jc w:val="both"/>
              <w:rPr>
                <w:bCs/>
                <w:sz w:val="24"/>
              </w:rPr>
            </w:pPr>
            <w:r w:rsidRPr="00D9294D">
              <w:rPr>
                <w:bCs/>
                <w:sz w:val="24"/>
              </w:rPr>
              <w:t>на стирку белья в механизированных прачечных</w:t>
            </w:r>
          </w:p>
        </w:tc>
        <w:tc>
          <w:tcPr>
            <w:tcW w:w="2004" w:type="dxa"/>
            <w:tcBorders>
              <w:top w:val="nil"/>
              <w:bottom w:val="nil"/>
            </w:tcBorders>
            <w:shd w:val="clear" w:color="auto" w:fill="auto"/>
          </w:tcPr>
          <w:p w:rsidR="00813AE4" w:rsidRPr="00D9294D" w:rsidRDefault="00813AE4" w:rsidP="000E1AC5">
            <w:pPr>
              <w:ind w:left="-57" w:right="-57"/>
              <w:jc w:val="center"/>
              <w:rPr>
                <w:bCs/>
                <w:sz w:val="24"/>
              </w:rPr>
            </w:pPr>
            <w:r w:rsidRPr="00D9294D">
              <w:rPr>
                <w:bCs/>
                <w:sz w:val="24"/>
              </w:rPr>
              <w:t>на 1 т сухого белья</w:t>
            </w:r>
          </w:p>
        </w:tc>
        <w:tc>
          <w:tcPr>
            <w:tcW w:w="1776" w:type="dxa"/>
            <w:tcBorders>
              <w:top w:val="nil"/>
              <w:bottom w:val="nil"/>
            </w:tcBorders>
            <w:shd w:val="clear" w:color="auto" w:fill="auto"/>
          </w:tcPr>
          <w:p w:rsidR="00813AE4" w:rsidRPr="00D9294D" w:rsidRDefault="00813AE4" w:rsidP="000E1AC5">
            <w:pPr>
              <w:jc w:val="center"/>
              <w:rPr>
                <w:bCs/>
                <w:sz w:val="24"/>
              </w:rPr>
            </w:pPr>
            <w:r w:rsidRPr="00D9294D">
              <w:rPr>
                <w:bCs/>
                <w:sz w:val="24"/>
              </w:rPr>
              <w:t>8800 (2100)</w:t>
            </w:r>
          </w:p>
        </w:tc>
      </w:tr>
      <w:tr w:rsidR="00813AE4" w:rsidRPr="00D9294D" w:rsidTr="00570F1B">
        <w:tblPrEx>
          <w:tblBorders>
            <w:bottom w:val="single" w:sz="4" w:space="0" w:color="auto"/>
          </w:tblBorders>
        </w:tblPrEx>
        <w:trPr>
          <w:trHeight w:val="20"/>
          <w:jc w:val="center"/>
        </w:trPr>
        <w:tc>
          <w:tcPr>
            <w:tcW w:w="6315" w:type="dxa"/>
            <w:tcBorders>
              <w:top w:val="nil"/>
              <w:bottom w:val="nil"/>
            </w:tcBorders>
            <w:shd w:val="clear" w:color="auto" w:fill="auto"/>
          </w:tcPr>
          <w:p w:rsidR="00813AE4" w:rsidRPr="00D9294D" w:rsidRDefault="00813AE4" w:rsidP="000E1AC5">
            <w:pPr>
              <w:ind w:left="170"/>
              <w:jc w:val="both"/>
              <w:rPr>
                <w:bCs/>
                <w:sz w:val="24"/>
              </w:rPr>
            </w:pPr>
            <w:r w:rsidRPr="00D9294D">
              <w:rPr>
                <w:bCs/>
                <w:sz w:val="24"/>
              </w:rPr>
              <w:t>на стирку белья в немеханизированных прачечных с сушильными шкафами</w:t>
            </w:r>
          </w:p>
        </w:tc>
        <w:tc>
          <w:tcPr>
            <w:tcW w:w="2004" w:type="dxa"/>
            <w:tcBorders>
              <w:top w:val="nil"/>
              <w:bottom w:val="nil"/>
            </w:tcBorders>
            <w:shd w:val="clear" w:color="auto" w:fill="auto"/>
          </w:tcPr>
          <w:p w:rsidR="00813AE4" w:rsidRPr="00D9294D" w:rsidRDefault="00813AE4" w:rsidP="000E1AC5">
            <w:pPr>
              <w:jc w:val="center"/>
              <w:rPr>
                <w:bCs/>
                <w:sz w:val="24"/>
              </w:rPr>
            </w:pPr>
            <w:r w:rsidRPr="00D9294D">
              <w:rPr>
                <w:bCs/>
                <w:sz w:val="24"/>
              </w:rPr>
              <w:t>то же</w:t>
            </w:r>
          </w:p>
        </w:tc>
        <w:tc>
          <w:tcPr>
            <w:tcW w:w="1776" w:type="dxa"/>
            <w:tcBorders>
              <w:top w:val="nil"/>
              <w:bottom w:val="nil"/>
            </w:tcBorders>
            <w:shd w:val="clear" w:color="auto" w:fill="auto"/>
          </w:tcPr>
          <w:p w:rsidR="00813AE4" w:rsidRPr="00D9294D" w:rsidRDefault="00813AE4" w:rsidP="000E1AC5">
            <w:pPr>
              <w:jc w:val="center"/>
              <w:rPr>
                <w:bCs/>
                <w:sz w:val="24"/>
              </w:rPr>
            </w:pPr>
            <w:r w:rsidRPr="00D9294D">
              <w:rPr>
                <w:bCs/>
                <w:sz w:val="24"/>
              </w:rPr>
              <w:t>12600 (3000)</w:t>
            </w:r>
          </w:p>
        </w:tc>
      </w:tr>
      <w:tr w:rsidR="00813AE4" w:rsidRPr="00D9294D" w:rsidTr="00570F1B">
        <w:tblPrEx>
          <w:tblBorders>
            <w:bottom w:val="single" w:sz="4" w:space="0" w:color="auto"/>
          </w:tblBorders>
        </w:tblPrEx>
        <w:trPr>
          <w:trHeight w:val="20"/>
          <w:jc w:val="center"/>
        </w:trPr>
        <w:tc>
          <w:tcPr>
            <w:tcW w:w="6315" w:type="dxa"/>
            <w:tcBorders>
              <w:top w:val="nil"/>
            </w:tcBorders>
            <w:shd w:val="clear" w:color="auto" w:fill="auto"/>
          </w:tcPr>
          <w:p w:rsidR="00813AE4" w:rsidRPr="00D9294D" w:rsidRDefault="00813AE4" w:rsidP="000E1AC5">
            <w:pPr>
              <w:ind w:left="170"/>
              <w:jc w:val="both"/>
              <w:rPr>
                <w:bCs/>
                <w:sz w:val="24"/>
              </w:rPr>
            </w:pPr>
            <w:r w:rsidRPr="00D9294D">
              <w:rPr>
                <w:bCs/>
                <w:sz w:val="24"/>
              </w:rPr>
              <w:t>на стирку белья в механизированных прачечных, включая сушку и глажение</w:t>
            </w:r>
          </w:p>
        </w:tc>
        <w:tc>
          <w:tcPr>
            <w:tcW w:w="2004" w:type="dxa"/>
            <w:tcBorders>
              <w:top w:val="nil"/>
            </w:tcBorders>
            <w:shd w:val="clear" w:color="auto" w:fill="auto"/>
          </w:tcPr>
          <w:p w:rsidR="00813AE4" w:rsidRPr="00D9294D" w:rsidRDefault="00813AE4" w:rsidP="000E1AC5">
            <w:pPr>
              <w:jc w:val="center"/>
              <w:rPr>
                <w:bCs/>
                <w:sz w:val="24"/>
              </w:rPr>
            </w:pPr>
          </w:p>
        </w:tc>
        <w:tc>
          <w:tcPr>
            <w:tcW w:w="1776" w:type="dxa"/>
            <w:tcBorders>
              <w:top w:val="nil"/>
            </w:tcBorders>
            <w:shd w:val="clear" w:color="auto" w:fill="auto"/>
          </w:tcPr>
          <w:p w:rsidR="00813AE4" w:rsidRPr="00D9294D" w:rsidRDefault="00813AE4" w:rsidP="000E1AC5">
            <w:pPr>
              <w:jc w:val="center"/>
              <w:rPr>
                <w:bCs/>
                <w:sz w:val="24"/>
              </w:rPr>
            </w:pPr>
            <w:r w:rsidRPr="00D9294D">
              <w:rPr>
                <w:bCs/>
                <w:sz w:val="24"/>
              </w:rPr>
              <w:t>18800(4500)</w:t>
            </w:r>
          </w:p>
        </w:tc>
      </w:tr>
      <w:tr w:rsidR="00813AE4" w:rsidRPr="00D9294D" w:rsidTr="00570F1B">
        <w:tblPrEx>
          <w:tblBorders>
            <w:bottom w:val="single" w:sz="4" w:space="0" w:color="auto"/>
          </w:tblBorders>
        </w:tblPrEx>
        <w:trPr>
          <w:trHeight w:val="20"/>
          <w:jc w:val="center"/>
        </w:trPr>
        <w:tc>
          <w:tcPr>
            <w:tcW w:w="6315" w:type="dxa"/>
            <w:tcBorders>
              <w:bottom w:val="nil"/>
            </w:tcBorders>
            <w:shd w:val="clear" w:color="auto" w:fill="auto"/>
          </w:tcPr>
          <w:p w:rsidR="00813AE4" w:rsidRPr="00D9294D" w:rsidRDefault="00813AE4" w:rsidP="000E1AC5">
            <w:pPr>
              <w:jc w:val="both"/>
              <w:rPr>
                <w:bCs/>
                <w:sz w:val="24"/>
              </w:rPr>
            </w:pPr>
            <w:r w:rsidRPr="00D9294D">
              <w:rPr>
                <w:bCs/>
                <w:sz w:val="24"/>
              </w:rPr>
              <w:t>Дезкамеры:</w:t>
            </w:r>
          </w:p>
        </w:tc>
        <w:tc>
          <w:tcPr>
            <w:tcW w:w="2004" w:type="dxa"/>
            <w:tcBorders>
              <w:bottom w:val="nil"/>
            </w:tcBorders>
            <w:shd w:val="clear" w:color="auto" w:fill="auto"/>
          </w:tcPr>
          <w:p w:rsidR="00813AE4" w:rsidRPr="00D9294D" w:rsidRDefault="00813AE4" w:rsidP="000E1AC5">
            <w:pPr>
              <w:jc w:val="center"/>
              <w:rPr>
                <w:bCs/>
                <w:sz w:val="24"/>
              </w:rPr>
            </w:pPr>
          </w:p>
        </w:tc>
        <w:tc>
          <w:tcPr>
            <w:tcW w:w="1776" w:type="dxa"/>
            <w:tcBorders>
              <w:bottom w:val="nil"/>
            </w:tcBorders>
            <w:shd w:val="clear" w:color="auto" w:fill="auto"/>
          </w:tcPr>
          <w:p w:rsidR="00813AE4" w:rsidRPr="00D9294D" w:rsidRDefault="00813AE4" w:rsidP="000E1AC5">
            <w:pPr>
              <w:jc w:val="center"/>
              <w:rPr>
                <w:bCs/>
                <w:sz w:val="24"/>
              </w:rPr>
            </w:pPr>
          </w:p>
        </w:tc>
      </w:tr>
      <w:tr w:rsidR="00813AE4" w:rsidRPr="00D9294D" w:rsidTr="00570F1B">
        <w:tblPrEx>
          <w:tblBorders>
            <w:bottom w:val="single" w:sz="4" w:space="0" w:color="auto"/>
          </w:tblBorders>
        </w:tblPrEx>
        <w:trPr>
          <w:trHeight w:val="20"/>
          <w:jc w:val="center"/>
        </w:trPr>
        <w:tc>
          <w:tcPr>
            <w:tcW w:w="6315" w:type="dxa"/>
            <w:tcBorders>
              <w:top w:val="nil"/>
              <w:bottom w:val="nil"/>
            </w:tcBorders>
            <w:shd w:val="clear" w:color="auto" w:fill="auto"/>
          </w:tcPr>
          <w:p w:rsidR="00813AE4" w:rsidRPr="00D9294D" w:rsidRDefault="00813AE4" w:rsidP="000E1AC5">
            <w:pPr>
              <w:ind w:left="170"/>
              <w:jc w:val="both"/>
              <w:rPr>
                <w:bCs/>
                <w:sz w:val="24"/>
              </w:rPr>
            </w:pPr>
            <w:r w:rsidRPr="00D9294D">
              <w:rPr>
                <w:bCs/>
                <w:sz w:val="24"/>
              </w:rPr>
              <w:t>на дезинфекцию белья и одежды в паровых камерах</w:t>
            </w:r>
          </w:p>
        </w:tc>
        <w:tc>
          <w:tcPr>
            <w:tcW w:w="2004" w:type="dxa"/>
            <w:tcBorders>
              <w:top w:val="nil"/>
              <w:bottom w:val="nil"/>
            </w:tcBorders>
            <w:shd w:val="clear" w:color="auto" w:fill="auto"/>
          </w:tcPr>
          <w:p w:rsidR="00813AE4" w:rsidRPr="00D9294D" w:rsidRDefault="00813AE4" w:rsidP="000E1AC5">
            <w:pPr>
              <w:jc w:val="center"/>
              <w:rPr>
                <w:bCs/>
                <w:sz w:val="24"/>
              </w:rPr>
            </w:pPr>
            <w:r w:rsidRPr="00D9294D">
              <w:rPr>
                <w:bCs/>
                <w:sz w:val="24"/>
              </w:rPr>
              <w:t>то же</w:t>
            </w:r>
          </w:p>
        </w:tc>
        <w:tc>
          <w:tcPr>
            <w:tcW w:w="1776" w:type="dxa"/>
            <w:tcBorders>
              <w:top w:val="nil"/>
              <w:bottom w:val="nil"/>
            </w:tcBorders>
            <w:shd w:val="clear" w:color="auto" w:fill="auto"/>
          </w:tcPr>
          <w:p w:rsidR="00813AE4" w:rsidRPr="00D9294D" w:rsidRDefault="00813AE4" w:rsidP="000E1AC5">
            <w:pPr>
              <w:jc w:val="center"/>
              <w:rPr>
                <w:bCs/>
                <w:sz w:val="24"/>
              </w:rPr>
            </w:pPr>
            <w:r w:rsidRPr="00D9294D">
              <w:rPr>
                <w:bCs/>
                <w:sz w:val="24"/>
              </w:rPr>
              <w:t>2240 (535)</w:t>
            </w:r>
          </w:p>
        </w:tc>
      </w:tr>
      <w:tr w:rsidR="00813AE4" w:rsidRPr="00D9294D" w:rsidTr="00570F1B">
        <w:tblPrEx>
          <w:tblBorders>
            <w:bottom w:val="single" w:sz="4" w:space="0" w:color="auto"/>
          </w:tblBorders>
        </w:tblPrEx>
        <w:trPr>
          <w:trHeight w:val="20"/>
          <w:jc w:val="center"/>
        </w:trPr>
        <w:tc>
          <w:tcPr>
            <w:tcW w:w="6315" w:type="dxa"/>
            <w:tcBorders>
              <w:top w:val="nil"/>
            </w:tcBorders>
            <w:shd w:val="clear" w:color="auto" w:fill="auto"/>
          </w:tcPr>
          <w:p w:rsidR="00813AE4" w:rsidRPr="00D9294D" w:rsidRDefault="00813AE4" w:rsidP="000E1AC5">
            <w:pPr>
              <w:ind w:left="170"/>
              <w:jc w:val="both"/>
              <w:rPr>
                <w:bCs/>
                <w:sz w:val="24"/>
              </w:rPr>
            </w:pPr>
            <w:r w:rsidRPr="00D9294D">
              <w:rPr>
                <w:bCs/>
                <w:sz w:val="24"/>
              </w:rPr>
              <w:t>на дезинфекцию белья и одежды в горячевоздушных камерах</w:t>
            </w:r>
          </w:p>
        </w:tc>
        <w:tc>
          <w:tcPr>
            <w:tcW w:w="2004" w:type="dxa"/>
            <w:tcBorders>
              <w:top w:val="nil"/>
            </w:tcBorders>
            <w:shd w:val="clear" w:color="auto" w:fill="auto"/>
          </w:tcPr>
          <w:p w:rsidR="00813AE4" w:rsidRPr="00D9294D" w:rsidRDefault="00813AE4" w:rsidP="000E1AC5">
            <w:pPr>
              <w:jc w:val="center"/>
              <w:rPr>
                <w:bCs/>
                <w:sz w:val="24"/>
              </w:rPr>
            </w:pPr>
            <w:r w:rsidRPr="00D9294D">
              <w:rPr>
                <w:bCs/>
                <w:sz w:val="24"/>
              </w:rPr>
              <w:t>то же</w:t>
            </w:r>
          </w:p>
        </w:tc>
        <w:tc>
          <w:tcPr>
            <w:tcW w:w="1776" w:type="dxa"/>
            <w:tcBorders>
              <w:top w:val="nil"/>
            </w:tcBorders>
            <w:shd w:val="clear" w:color="auto" w:fill="auto"/>
          </w:tcPr>
          <w:p w:rsidR="00813AE4" w:rsidRPr="00D9294D" w:rsidRDefault="00813AE4" w:rsidP="000E1AC5">
            <w:pPr>
              <w:jc w:val="center"/>
              <w:rPr>
                <w:bCs/>
                <w:sz w:val="24"/>
              </w:rPr>
            </w:pPr>
            <w:r w:rsidRPr="00D9294D">
              <w:rPr>
                <w:bCs/>
                <w:sz w:val="24"/>
              </w:rPr>
              <w:t>1260 (300)</w:t>
            </w:r>
          </w:p>
        </w:tc>
      </w:tr>
      <w:tr w:rsidR="00813AE4" w:rsidRPr="00D9294D" w:rsidTr="00570F1B">
        <w:tblPrEx>
          <w:tblBorders>
            <w:bottom w:val="single" w:sz="4" w:space="0" w:color="auto"/>
          </w:tblBorders>
        </w:tblPrEx>
        <w:trPr>
          <w:trHeight w:val="20"/>
          <w:jc w:val="center"/>
        </w:trPr>
        <w:tc>
          <w:tcPr>
            <w:tcW w:w="6315" w:type="dxa"/>
            <w:tcBorders>
              <w:bottom w:val="nil"/>
            </w:tcBorders>
            <w:shd w:val="clear" w:color="auto" w:fill="auto"/>
          </w:tcPr>
          <w:p w:rsidR="00813AE4" w:rsidRPr="00D9294D" w:rsidRDefault="00813AE4" w:rsidP="000E1AC5">
            <w:pPr>
              <w:jc w:val="both"/>
              <w:rPr>
                <w:bCs/>
                <w:sz w:val="24"/>
              </w:rPr>
            </w:pPr>
            <w:r w:rsidRPr="00D9294D">
              <w:rPr>
                <w:bCs/>
                <w:sz w:val="24"/>
              </w:rPr>
              <w:t>Бани:</w:t>
            </w:r>
          </w:p>
        </w:tc>
        <w:tc>
          <w:tcPr>
            <w:tcW w:w="2004" w:type="dxa"/>
            <w:tcBorders>
              <w:bottom w:val="nil"/>
            </w:tcBorders>
            <w:shd w:val="clear" w:color="auto" w:fill="auto"/>
          </w:tcPr>
          <w:p w:rsidR="00813AE4" w:rsidRPr="00D9294D" w:rsidRDefault="00813AE4" w:rsidP="000E1AC5">
            <w:pPr>
              <w:jc w:val="center"/>
              <w:rPr>
                <w:bCs/>
                <w:sz w:val="24"/>
              </w:rPr>
            </w:pPr>
          </w:p>
        </w:tc>
        <w:tc>
          <w:tcPr>
            <w:tcW w:w="1776" w:type="dxa"/>
            <w:tcBorders>
              <w:bottom w:val="nil"/>
            </w:tcBorders>
            <w:shd w:val="clear" w:color="auto" w:fill="auto"/>
          </w:tcPr>
          <w:p w:rsidR="00813AE4" w:rsidRPr="00D9294D" w:rsidRDefault="00813AE4" w:rsidP="000E1AC5">
            <w:pPr>
              <w:jc w:val="center"/>
              <w:rPr>
                <w:bCs/>
                <w:sz w:val="24"/>
              </w:rPr>
            </w:pPr>
          </w:p>
        </w:tc>
      </w:tr>
      <w:tr w:rsidR="00813AE4" w:rsidRPr="00D9294D" w:rsidTr="00570F1B">
        <w:tblPrEx>
          <w:tblBorders>
            <w:bottom w:val="single" w:sz="4" w:space="0" w:color="auto"/>
          </w:tblBorders>
        </w:tblPrEx>
        <w:trPr>
          <w:trHeight w:val="20"/>
          <w:jc w:val="center"/>
        </w:trPr>
        <w:tc>
          <w:tcPr>
            <w:tcW w:w="6315" w:type="dxa"/>
            <w:tcBorders>
              <w:top w:val="nil"/>
              <w:bottom w:val="nil"/>
            </w:tcBorders>
            <w:shd w:val="clear" w:color="auto" w:fill="auto"/>
          </w:tcPr>
          <w:p w:rsidR="00813AE4" w:rsidRPr="00D9294D" w:rsidRDefault="00813AE4" w:rsidP="000E1AC5">
            <w:pPr>
              <w:ind w:left="170"/>
              <w:jc w:val="both"/>
              <w:rPr>
                <w:bCs/>
                <w:sz w:val="24"/>
              </w:rPr>
            </w:pPr>
            <w:r w:rsidRPr="00D9294D">
              <w:rPr>
                <w:bCs/>
                <w:sz w:val="24"/>
              </w:rPr>
              <w:t>мытье без ванн</w:t>
            </w:r>
          </w:p>
        </w:tc>
        <w:tc>
          <w:tcPr>
            <w:tcW w:w="2004" w:type="dxa"/>
            <w:tcBorders>
              <w:top w:val="nil"/>
              <w:bottom w:val="nil"/>
            </w:tcBorders>
            <w:shd w:val="clear" w:color="auto" w:fill="auto"/>
          </w:tcPr>
          <w:p w:rsidR="00813AE4" w:rsidRPr="00D9294D" w:rsidRDefault="00813AE4" w:rsidP="000E1AC5">
            <w:pPr>
              <w:jc w:val="center"/>
              <w:rPr>
                <w:bCs/>
                <w:sz w:val="24"/>
              </w:rPr>
            </w:pPr>
            <w:r w:rsidRPr="00D9294D">
              <w:rPr>
                <w:bCs/>
                <w:sz w:val="24"/>
              </w:rPr>
              <w:t>на 1 помывку</w:t>
            </w:r>
          </w:p>
        </w:tc>
        <w:tc>
          <w:tcPr>
            <w:tcW w:w="1776" w:type="dxa"/>
            <w:tcBorders>
              <w:top w:val="nil"/>
              <w:bottom w:val="nil"/>
            </w:tcBorders>
            <w:shd w:val="clear" w:color="auto" w:fill="auto"/>
          </w:tcPr>
          <w:p w:rsidR="00813AE4" w:rsidRPr="00D9294D" w:rsidRDefault="00813AE4" w:rsidP="000E1AC5">
            <w:pPr>
              <w:jc w:val="center"/>
              <w:rPr>
                <w:bCs/>
                <w:sz w:val="24"/>
              </w:rPr>
            </w:pPr>
            <w:r w:rsidRPr="00D9294D">
              <w:rPr>
                <w:bCs/>
                <w:sz w:val="24"/>
              </w:rPr>
              <w:t>40 (9,5)</w:t>
            </w:r>
          </w:p>
        </w:tc>
      </w:tr>
      <w:tr w:rsidR="00813AE4" w:rsidRPr="00D9294D" w:rsidTr="00570F1B">
        <w:tblPrEx>
          <w:tblBorders>
            <w:bottom w:val="single" w:sz="4" w:space="0" w:color="auto"/>
          </w:tblBorders>
        </w:tblPrEx>
        <w:trPr>
          <w:trHeight w:val="20"/>
          <w:jc w:val="center"/>
        </w:trPr>
        <w:tc>
          <w:tcPr>
            <w:tcW w:w="6315" w:type="dxa"/>
            <w:tcBorders>
              <w:top w:val="nil"/>
            </w:tcBorders>
            <w:shd w:val="clear" w:color="auto" w:fill="auto"/>
          </w:tcPr>
          <w:p w:rsidR="00813AE4" w:rsidRPr="00D9294D" w:rsidRDefault="00813AE4" w:rsidP="000E1AC5">
            <w:pPr>
              <w:ind w:left="170"/>
              <w:jc w:val="both"/>
              <w:rPr>
                <w:bCs/>
                <w:sz w:val="24"/>
              </w:rPr>
            </w:pPr>
            <w:r w:rsidRPr="00D9294D">
              <w:rPr>
                <w:bCs/>
                <w:sz w:val="24"/>
              </w:rPr>
              <w:t>мытье в ваннах</w:t>
            </w:r>
          </w:p>
        </w:tc>
        <w:tc>
          <w:tcPr>
            <w:tcW w:w="2004" w:type="dxa"/>
            <w:tcBorders>
              <w:top w:val="nil"/>
            </w:tcBorders>
            <w:shd w:val="clear" w:color="auto" w:fill="auto"/>
          </w:tcPr>
          <w:p w:rsidR="00813AE4" w:rsidRPr="00D9294D" w:rsidRDefault="00813AE4" w:rsidP="000E1AC5">
            <w:pPr>
              <w:jc w:val="center"/>
              <w:rPr>
                <w:bCs/>
                <w:sz w:val="24"/>
              </w:rPr>
            </w:pPr>
            <w:r w:rsidRPr="00D9294D">
              <w:rPr>
                <w:bCs/>
                <w:sz w:val="24"/>
              </w:rPr>
              <w:t>то же</w:t>
            </w:r>
          </w:p>
        </w:tc>
        <w:tc>
          <w:tcPr>
            <w:tcW w:w="1776" w:type="dxa"/>
            <w:tcBorders>
              <w:top w:val="nil"/>
            </w:tcBorders>
            <w:shd w:val="clear" w:color="auto" w:fill="auto"/>
          </w:tcPr>
          <w:p w:rsidR="00813AE4" w:rsidRPr="00D9294D" w:rsidRDefault="00813AE4" w:rsidP="000E1AC5">
            <w:pPr>
              <w:jc w:val="center"/>
              <w:rPr>
                <w:bCs/>
                <w:sz w:val="24"/>
              </w:rPr>
            </w:pPr>
            <w:r w:rsidRPr="00D9294D">
              <w:rPr>
                <w:bCs/>
                <w:sz w:val="24"/>
              </w:rPr>
              <w:t>50 (12)</w:t>
            </w:r>
          </w:p>
        </w:tc>
      </w:tr>
      <w:tr w:rsidR="00813AE4" w:rsidRPr="00D9294D" w:rsidTr="00570F1B">
        <w:tblPrEx>
          <w:tblBorders>
            <w:bottom w:val="single" w:sz="4" w:space="0" w:color="auto"/>
          </w:tblBorders>
        </w:tblPrEx>
        <w:trPr>
          <w:trHeight w:val="312"/>
          <w:jc w:val="center"/>
        </w:trPr>
        <w:tc>
          <w:tcPr>
            <w:tcW w:w="10095" w:type="dxa"/>
            <w:gridSpan w:val="3"/>
            <w:shd w:val="clear" w:color="auto" w:fill="auto"/>
            <w:vAlign w:val="center"/>
          </w:tcPr>
          <w:p w:rsidR="00813AE4" w:rsidRPr="00D9294D" w:rsidRDefault="00813AE4" w:rsidP="000E1AC5">
            <w:pPr>
              <w:jc w:val="center"/>
              <w:rPr>
                <w:b/>
                <w:bCs/>
                <w:sz w:val="24"/>
              </w:rPr>
            </w:pPr>
            <w:r w:rsidRPr="00D9294D">
              <w:rPr>
                <w:b/>
                <w:bCs/>
                <w:sz w:val="24"/>
                <w:lang w:val="en-US"/>
              </w:rPr>
              <w:t>III</w:t>
            </w:r>
            <w:r w:rsidRPr="00D9294D">
              <w:rPr>
                <w:b/>
                <w:bCs/>
                <w:sz w:val="24"/>
              </w:rPr>
              <w:t>. Предприятия общественного питания</w:t>
            </w:r>
          </w:p>
        </w:tc>
      </w:tr>
      <w:tr w:rsidR="00813AE4" w:rsidRPr="00D9294D" w:rsidTr="00570F1B">
        <w:tblPrEx>
          <w:tblBorders>
            <w:bottom w:val="single" w:sz="4" w:space="0" w:color="auto"/>
          </w:tblBorders>
        </w:tblPrEx>
        <w:trPr>
          <w:trHeight w:val="20"/>
          <w:jc w:val="center"/>
        </w:trPr>
        <w:tc>
          <w:tcPr>
            <w:tcW w:w="6315" w:type="dxa"/>
            <w:tcBorders>
              <w:bottom w:val="nil"/>
            </w:tcBorders>
            <w:shd w:val="clear" w:color="auto" w:fill="auto"/>
          </w:tcPr>
          <w:p w:rsidR="00813AE4" w:rsidRPr="00D9294D" w:rsidRDefault="00813AE4" w:rsidP="000E1AC5">
            <w:pPr>
              <w:jc w:val="both"/>
              <w:rPr>
                <w:bCs/>
                <w:sz w:val="24"/>
              </w:rPr>
            </w:pPr>
            <w:r w:rsidRPr="00D9294D">
              <w:rPr>
                <w:bCs/>
                <w:sz w:val="24"/>
              </w:rPr>
              <w:t>Столовые, рестораны, кафе:</w:t>
            </w:r>
          </w:p>
        </w:tc>
        <w:tc>
          <w:tcPr>
            <w:tcW w:w="2004" w:type="dxa"/>
            <w:tcBorders>
              <w:bottom w:val="nil"/>
            </w:tcBorders>
            <w:shd w:val="clear" w:color="auto" w:fill="auto"/>
          </w:tcPr>
          <w:p w:rsidR="00813AE4" w:rsidRPr="00D9294D" w:rsidRDefault="00813AE4" w:rsidP="000E1AC5">
            <w:pPr>
              <w:jc w:val="center"/>
              <w:rPr>
                <w:bCs/>
                <w:sz w:val="24"/>
              </w:rPr>
            </w:pPr>
          </w:p>
        </w:tc>
        <w:tc>
          <w:tcPr>
            <w:tcW w:w="1776" w:type="dxa"/>
            <w:tcBorders>
              <w:bottom w:val="nil"/>
            </w:tcBorders>
            <w:shd w:val="clear" w:color="auto" w:fill="auto"/>
          </w:tcPr>
          <w:p w:rsidR="00813AE4" w:rsidRPr="00D9294D" w:rsidRDefault="00813AE4" w:rsidP="000E1AC5">
            <w:pPr>
              <w:jc w:val="center"/>
              <w:rPr>
                <w:bCs/>
                <w:sz w:val="24"/>
              </w:rPr>
            </w:pPr>
          </w:p>
        </w:tc>
      </w:tr>
      <w:tr w:rsidR="00813AE4" w:rsidRPr="00D9294D" w:rsidTr="00570F1B">
        <w:tblPrEx>
          <w:tblBorders>
            <w:bottom w:val="single" w:sz="4" w:space="0" w:color="auto"/>
          </w:tblBorders>
        </w:tblPrEx>
        <w:trPr>
          <w:trHeight w:val="20"/>
          <w:jc w:val="center"/>
        </w:trPr>
        <w:tc>
          <w:tcPr>
            <w:tcW w:w="6315" w:type="dxa"/>
            <w:tcBorders>
              <w:top w:val="nil"/>
              <w:bottom w:val="single" w:sz="4" w:space="0" w:color="auto"/>
            </w:tcBorders>
            <w:shd w:val="clear" w:color="auto" w:fill="auto"/>
          </w:tcPr>
          <w:p w:rsidR="00813AE4" w:rsidRPr="00D9294D" w:rsidRDefault="00813AE4" w:rsidP="000E1AC5">
            <w:pPr>
              <w:ind w:left="170"/>
              <w:jc w:val="both"/>
              <w:rPr>
                <w:bCs/>
                <w:sz w:val="24"/>
              </w:rPr>
            </w:pPr>
            <w:r w:rsidRPr="00D9294D">
              <w:rPr>
                <w:bCs/>
                <w:sz w:val="24"/>
              </w:rPr>
              <w:t>на приготовление обедов (вне зависимости от пропускной способности предприятия)</w:t>
            </w:r>
          </w:p>
        </w:tc>
        <w:tc>
          <w:tcPr>
            <w:tcW w:w="2004" w:type="dxa"/>
            <w:tcBorders>
              <w:top w:val="nil"/>
              <w:bottom w:val="single" w:sz="4" w:space="0" w:color="auto"/>
            </w:tcBorders>
            <w:shd w:val="clear" w:color="auto" w:fill="auto"/>
          </w:tcPr>
          <w:p w:rsidR="00813AE4" w:rsidRPr="00D9294D" w:rsidRDefault="00813AE4" w:rsidP="000E1AC5">
            <w:pPr>
              <w:jc w:val="center"/>
              <w:rPr>
                <w:bCs/>
                <w:sz w:val="24"/>
              </w:rPr>
            </w:pPr>
            <w:r w:rsidRPr="00D9294D">
              <w:rPr>
                <w:bCs/>
                <w:sz w:val="24"/>
              </w:rPr>
              <w:t>на 1 обед</w:t>
            </w:r>
          </w:p>
        </w:tc>
        <w:tc>
          <w:tcPr>
            <w:tcW w:w="1776" w:type="dxa"/>
            <w:tcBorders>
              <w:top w:val="nil"/>
              <w:bottom w:val="single" w:sz="4" w:space="0" w:color="auto"/>
            </w:tcBorders>
            <w:shd w:val="clear" w:color="auto" w:fill="auto"/>
          </w:tcPr>
          <w:p w:rsidR="00813AE4" w:rsidRPr="00D9294D" w:rsidRDefault="00813AE4" w:rsidP="000E1AC5">
            <w:pPr>
              <w:jc w:val="center"/>
              <w:rPr>
                <w:bCs/>
                <w:sz w:val="24"/>
              </w:rPr>
            </w:pPr>
            <w:r w:rsidRPr="00D9294D">
              <w:rPr>
                <w:bCs/>
                <w:sz w:val="24"/>
              </w:rPr>
              <w:t>4,2 (1)</w:t>
            </w:r>
          </w:p>
        </w:tc>
      </w:tr>
      <w:tr w:rsidR="00813AE4" w:rsidRPr="00D9294D" w:rsidTr="00570F1B">
        <w:tblPrEx>
          <w:tblBorders>
            <w:bottom w:val="single" w:sz="4" w:space="0" w:color="auto"/>
          </w:tblBorders>
        </w:tblPrEx>
        <w:trPr>
          <w:trHeight w:val="20"/>
          <w:jc w:val="center"/>
        </w:trPr>
        <w:tc>
          <w:tcPr>
            <w:tcW w:w="6315" w:type="dxa"/>
            <w:tcBorders>
              <w:top w:val="single" w:sz="4" w:space="0" w:color="auto"/>
            </w:tcBorders>
            <w:shd w:val="clear" w:color="auto" w:fill="auto"/>
          </w:tcPr>
          <w:p w:rsidR="00813AE4" w:rsidRPr="00D9294D" w:rsidRDefault="00813AE4" w:rsidP="000E1AC5">
            <w:pPr>
              <w:ind w:left="170"/>
              <w:jc w:val="both"/>
              <w:rPr>
                <w:bCs/>
                <w:sz w:val="24"/>
              </w:rPr>
            </w:pPr>
            <w:r w:rsidRPr="00D9294D">
              <w:rPr>
                <w:bCs/>
                <w:sz w:val="24"/>
              </w:rPr>
              <w:t>на приготовление завтраков или ужинов</w:t>
            </w:r>
          </w:p>
        </w:tc>
        <w:tc>
          <w:tcPr>
            <w:tcW w:w="2004" w:type="dxa"/>
            <w:tcBorders>
              <w:top w:val="single" w:sz="4" w:space="0" w:color="auto"/>
            </w:tcBorders>
            <w:shd w:val="clear" w:color="auto" w:fill="auto"/>
          </w:tcPr>
          <w:p w:rsidR="00813AE4" w:rsidRPr="00D9294D" w:rsidRDefault="00813AE4" w:rsidP="000E1AC5">
            <w:pPr>
              <w:jc w:val="center"/>
              <w:rPr>
                <w:bCs/>
                <w:sz w:val="24"/>
              </w:rPr>
            </w:pPr>
            <w:r w:rsidRPr="00D9294D">
              <w:rPr>
                <w:bCs/>
                <w:sz w:val="24"/>
              </w:rPr>
              <w:t>на 1 завтрак или ужин</w:t>
            </w:r>
          </w:p>
        </w:tc>
        <w:tc>
          <w:tcPr>
            <w:tcW w:w="1776" w:type="dxa"/>
            <w:tcBorders>
              <w:top w:val="single" w:sz="4" w:space="0" w:color="auto"/>
            </w:tcBorders>
            <w:shd w:val="clear" w:color="auto" w:fill="auto"/>
          </w:tcPr>
          <w:p w:rsidR="00813AE4" w:rsidRPr="00D9294D" w:rsidRDefault="00813AE4" w:rsidP="000E1AC5">
            <w:pPr>
              <w:jc w:val="center"/>
              <w:rPr>
                <w:bCs/>
                <w:sz w:val="24"/>
              </w:rPr>
            </w:pPr>
            <w:r w:rsidRPr="00D9294D">
              <w:rPr>
                <w:bCs/>
                <w:sz w:val="24"/>
              </w:rPr>
              <w:t>2,1 (0,5)</w:t>
            </w:r>
          </w:p>
        </w:tc>
      </w:tr>
      <w:tr w:rsidR="00813AE4" w:rsidRPr="00D9294D" w:rsidTr="00570F1B">
        <w:tblPrEx>
          <w:tblBorders>
            <w:bottom w:val="single" w:sz="4" w:space="0" w:color="auto"/>
          </w:tblBorders>
        </w:tblPrEx>
        <w:trPr>
          <w:trHeight w:val="312"/>
          <w:jc w:val="center"/>
        </w:trPr>
        <w:tc>
          <w:tcPr>
            <w:tcW w:w="10095" w:type="dxa"/>
            <w:gridSpan w:val="3"/>
            <w:shd w:val="clear" w:color="auto" w:fill="auto"/>
            <w:vAlign w:val="center"/>
          </w:tcPr>
          <w:p w:rsidR="00813AE4" w:rsidRPr="00D9294D" w:rsidRDefault="00813AE4" w:rsidP="000E1AC5">
            <w:pPr>
              <w:jc w:val="center"/>
              <w:rPr>
                <w:b/>
                <w:bCs/>
                <w:sz w:val="24"/>
              </w:rPr>
            </w:pPr>
            <w:r w:rsidRPr="00D9294D">
              <w:rPr>
                <w:b/>
                <w:bCs/>
                <w:sz w:val="24"/>
                <w:lang w:val="en-US"/>
              </w:rPr>
              <w:t>IV</w:t>
            </w:r>
            <w:r w:rsidRPr="00D9294D">
              <w:rPr>
                <w:b/>
                <w:bCs/>
                <w:sz w:val="24"/>
              </w:rPr>
              <w:t xml:space="preserve">. </w:t>
            </w:r>
            <w:r w:rsidRPr="00D9294D">
              <w:rPr>
                <w:b/>
                <w:bCs/>
                <w:spacing w:val="-2"/>
                <w:sz w:val="24"/>
              </w:rPr>
              <w:t>Организации</w:t>
            </w:r>
            <w:r w:rsidRPr="00D9294D">
              <w:rPr>
                <w:b/>
                <w:bCs/>
                <w:sz w:val="24"/>
              </w:rPr>
              <w:t xml:space="preserve"> здравоохранения</w:t>
            </w:r>
          </w:p>
        </w:tc>
      </w:tr>
      <w:tr w:rsidR="00813AE4" w:rsidRPr="00D9294D" w:rsidTr="00570F1B">
        <w:tblPrEx>
          <w:tblBorders>
            <w:bottom w:val="single" w:sz="4" w:space="0" w:color="auto"/>
          </w:tblBorders>
        </w:tblPrEx>
        <w:trPr>
          <w:trHeight w:val="20"/>
          <w:jc w:val="center"/>
        </w:trPr>
        <w:tc>
          <w:tcPr>
            <w:tcW w:w="6315" w:type="dxa"/>
            <w:tcBorders>
              <w:bottom w:val="nil"/>
            </w:tcBorders>
            <w:shd w:val="clear" w:color="auto" w:fill="auto"/>
          </w:tcPr>
          <w:p w:rsidR="00813AE4" w:rsidRPr="00D9294D" w:rsidRDefault="00813AE4" w:rsidP="000E1AC5">
            <w:pPr>
              <w:jc w:val="both"/>
              <w:rPr>
                <w:bCs/>
                <w:sz w:val="24"/>
              </w:rPr>
            </w:pPr>
            <w:r w:rsidRPr="00D9294D">
              <w:rPr>
                <w:bCs/>
                <w:sz w:val="24"/>
              </w:rPr>
              <w:t>Больницы, родильные дома:</w:t>
            </w:r>
          </w:p>
        </w:tc>
        <w:tc>
          <w:tcPr>
            <w:tcW w:w="2004" w:type="dxa"/>
            <w:tcBorders>
              <w:bottom w:val="nil"/>
            </w:tcBorders>
            <w:shd w:val="clear" w:color="auto" w:fill="auto"/>
          </w:tcPr>
          <w:p w:rsidR="00813AE4" w:rsidRPr="00D9294D" w:rsidRDefault="00813AE4" w:rsidP="000E1AC5">
            <w:pPr>
              <w:jc w:val="center"/>
              <w:rPr>
                <w:bCs/>
                <w:sz w:val="24"/>
              </w:rPr>
            </w:pPr>
          </w:p>
        </w:tc>
        <w:tc>
          <w:tcPr>
            <w:tcW w:w="1776" w:type="dxa"/>
            <w:tcBorders>
              <w:bottom w:val="nil"/>
            </w:tcBorders>
            <w:shd w:val="clear" w:color="auto" w:fill="auto"/>
          </w:tcPr>
          <w:p w:rsidR="00813AE4" w:rsidRPr="00D9294D" w:rsidRDefault="00813AE4" w:rsidP="000E1AC5">
            <w:pPr>
              <w:jc w:val="center"/>
              <w:rPr>
                <w:bCs/>
                <w:sz w:val="24"/>
              </w:rPr>
            </w:pPr>
          </w:p>
        </w:tc>
      </w:tr>
      <w:tr w:rsidR="00813AE4" w:rsidRPr="00D9294D" w:rsidTr="00570F1B">
        <w:tblPrEx>
          <w:tblBorders>
            <w:bottom w:val="single" w:sz="4" w:space="0" w:color="auto"/>
          </w:tblBorders>
        </w:tblPrEx>
        <w:trPr>
          <w:trHeight w:val="20"/>
          <w:jc w:val="center"/>
        </w:trPr>
        <w:tc>
          <w:tcPr>
            <w:tcW w:w="6315" w:type="dxa"/>
            <w:tcBorders>
              <w:top w:val="nil"/>
              <w:bottom w:val="single" w:sz="4" w:space="0" w:color="auto"/>
            </w:tcBorders>
            <w:shd w:val="clear" w:color="auto" w:fill="auto"/>
          </w:tcPr>
          <w:p w:rsidR="00813AE4" w:rsidRPr="00D9294D" w:rsidRDefault="00813AE4" w:rsidP="000E1AC5">
            <w:pPr>
              <w:ind w:left="170"/>
              <w:jc w:val="both"/>
              <w:rPr>
                <w:bCs/>
                <w:sz w:val="24"/>
              </w:rPr>
            </w:pPr>
            <w:r w:rsidRPr="00D9294D">
              <w:rPr>
                <w:bCs/>
                <w:sz w:val="24"/>
              </w:rPr>
              <w:t>на приготовление пищи</w:t>
            </w:r>
          </w:p>
        </w:tc>
        <w:tc>
          <w:tcPr>
            <w:tcW w:w="2004" w:type="dxa"/>
            <w:tcBorders>
              <w:top w:val="nil"/>
              <w:bottom w:val="single" w:sz="4" w:space="0" w:color="auto"/>
            </w:tcBorders>
            <w:shd w:val="clear" w:color="auto" w:fill="auto"/>
          </w:tcPr>
          <w:p w:rsidR="00813AE4" w:rsidRPr="00D9294D" w:rsidRDefault="00813AE4" w:rsidP="000E1AC5">
            <w:pPr>
              <w:jc w:val="center"/>
              <w:rPr>
                <w:bCs/>
                <w:sz w:val="24"/>
              </w:rPr>
            </w:pPr>
            <w:r w:rsidRPr="00D9294D">
              <w:rPr>
                <w:bCs/>
                <w:sz w:val="24"/>
              </w:rPr>
              <w:t>на 1 койку в год</w:t>
            </w:r>
          </w:p>
        </w:tc>
        <w:tc>
          <w:tcPr>
            <w:tcW w:w="1776" w:type="dxa"/>
            <w:tcBorders>
              <w:top w:val="nil"/>
              <w:bottom w:val="single" w:sz="4" w:space="0" w:color="auto"/>
            </w:tcBorders>
            <w:shd w:val="clear" w:color="auto" w:fill="auto"/>
          </w:tcPr>
          <w:p w:rsidR="00813AE4" w:rsidRPr="00D9294D" w:rsidRDefault="00813AE4" w:rsidP="000E1AC5">
            <w:pPr>
              <w:jc w:val="center"/>
              <w:rPr>
                <w:bCs/>
                <w:sz w:val="24"/>
              </w:rPr>
            </w:pPr>
            <w:r w:rsidRPr="00D9294D">
              <w:rPr>
                <w:bCs/>
                <w:sz w:val="24"/>
              </w:rPr>
              <w:t>3200 (760)</w:t>
            </w:r>
          </w:p>
        </w:tc>
      </w:tr>
      <w:tr w:rsidR="00813AE4" w:rsidRPr="00D9294D" w:rsidTr="00570F1B">
        <w:tblPrEx>
          <w:tblBorders>
            <w:bottom w:val="single" w:sz="4" w:space="0" w:color="auto"/>
          </w:tblBorders>
        </w:tblPrEx>
        <w:trPr>
          <w:trHeight w:val="20"/>
          <w:jc w:val="center"/>
        </w:trPr>
        <w:tc>
          <w:tcPr>
            <w:tcW w:w="6315" w:type="dxa"/>
            <w:tcBorders>
              <w:top w:val="single" w:sz="4" w:space="0" w:color="auto"/>
            </w:tcBorders>
            <w:shd w:val="clear" w:color="auto" w:fill="auto"/>
          </w:tcPr>
          <w:p w:rsidR="00813AE4" w:rsidRPr="00D9294D" w:rsidRDefault="00813AE4" w:rsidP="000E1AC5">
            <w:pPr>
              <w:ind w:left="170"/>
              <w:rPr>
                <w:bCs/>
                <w:sz w:val="24"/>
              </w:rPr>
            </w:pPr>
            <w:r w:rsidRPr="00D9294D">
              <w:rPr>
                <w:bCs/>
                <w:sz w:val="24"/>
              </w:rPr>
              <w:t>на приготовление горячей воды для хозяйственно-бытовых нужд и лечебных процедур (без стирки белья)</w:t>
            </w:r>
          </w:p>
        </w:tc>
        <w:tc>
          <w:tcPr>
            <w:tcW w:w="2004" w:type="dxa"/>
            <w:tcBorders>
              <w:top w:val="single" w:sz="4" w:space="0" w:color="auto"/>
            </w:tcBorders>
            <w:shd w:val="clear" w:color="auto" w:fill="auto"/>
          </w:tcPr>
          <w:p w:rsidR="00813AE4" w:rsidRPr="00D9294D" w:rsidRDefault="00813AE4" w:rsidP="000E1AC5">
            <w:pPr>
              <w:jc w:val="center"/>
              <w:rPr>
                <w:bCs/>
                <w:sz w:val="24"/>
              </w:rPr>
            </w:pPr>
            <w:r w:rsidRPr="00D9294D">
              <w:rPr>
                <w:bCs/>
                <w:sz w:val="24"/>
              </w:rPr>
              <w:t>то же</w:t>
            </w:r>
          </w:p>
        </w:tc>
        <w:tc>
          <w:tcPr>
            <w:tcW w:w="1776" w:type="dxa"/>
            <w:tcBorders>
              <w:top w:val="single" w:sz="4" w:space="0" w:color="auto"/>
            </w:tcBorders>
            <w:shd w:val="clear" w:color="auto" w:fill="auto"/>
          </w:tcPr>
          <w:p w:rsidR="00813AE4" w:rsidRPr="00D9294D" w:rsidRDefault="00813AE4" w:rsidP="000E1AC5">
            <w:pPr>
              <w:jc w:val="center"/>
              <w:rPr>
                <w:bCs/>
                <w:sz w:val="24"/>
              </w:rPr>
            </w:pPr>
            <w:r w:rsidRPr="00D9294D">
              <w:rPr>
                <w:bCs/>
                <w:sz w:val="24"/>
              </w:rPr>
              <w:t>9200 (2200)</w:t>
            </w:r>
          </w:p>
        </w:tc>
      </w:tr>
      <w:tr w:rsidR="00813AE4" w:rsidRPr="00D9294D" w:rsidTr="00570F1B">
        <w:tblPrEx>
          <w:tblBorders>
            <w:bottom w:val="single" w:sz="4" w:space="0" w:color="auto"/>
          </w:tblBorders>
        </w:tblPrEx>
        <w:trPr>
          <w:trHeight w:val="312"/>
          <w:jc w:val="center"/>
        </w:trPr>
        <w:tc>
          <w:tcPr>
            <w:tcW w:w="10095" w:type="dxa"/>
            <w:gridSpan w:val="3"/>
            <w:shd w:val="clear" w:color="auto" w:fill="auto"/>
            <w:vAlign w:val="center"/>
          </w:tcPr>
          <w:p w:rsidR="00813AE4" w:rsidRPr="00D9294D" w:rsidRDefault="00813AE4" w:rsidP="000E1AC5">
            <w:pPr>
              <w:jc w:val="center"/>
              <w:rPr>
                <w:b/>
                <w:bCs/>
                <w:sz w:val="24"/>
              </w:rPr>
            </w:pPr>
            <w:r w:rsidRPr="00D9294D">
              <w:rPr>
                <w:b/>
                <w:bCs/>
                <w:sz w:val="24"/>
                <w:lang w:val="en-US"/>
              </w:rPr>
              <w:t>V</w:t>
            </w:r>
            <w:r w:rsidRPr="00D9294D">
              <w:rPr>
                <w:b/>
                <w:bCs/>
                <w:sz w:val="24"/>
              </w:rPr>
              <w:t>. Предприятия по производству хлеба и кондитерских изделий</w:t>
            </w:r>
          </w:p>
        </w:tc>
      </w:tr>
      <w:tr w:rsidR="00813AE4" w:rsidRPr="00D9294D" w:rsidTr="00570F1B">
        <w:tblPrEx>
          <w:tblBorders>
            <w:bottom w:val="single" w:sz="4" w:space="0" w:color="auto"/>
          </w:tblBorders>
        </w:tblPrEx>
        <w:trPr>
          <w:trHeight w:val="20"/>
          <w:jc w:val="center"/>
        </w:trPr>
        <w:tc>
          <w:tcPr>
            <w:tcW w:w="6315" w:type="dxa"/>
            <w:shd w:val="clear" w:color="auto" w:fill="auto"/>
          </w:tcPr>
          <w:p w:rsidR="00813AE4" w:rsidRPr="00D9294D" w:rsidRDefault="00813AE4" w:rsidP="000E1AC5">
            <w:pPr>
              <w:jc w:val="both"/>
              <w:rPr>
                <w:bCs/>
                <w:sz w:val="24"/>
              </w:rPr>
            </w:pPr>
            <w:r w:rsidRPr="00D9294D">
              <w:rPr>
                <w:bCs/>
                <w:sz w:val="24"/>
              </w:rPr>
              <w:t>Хлебозаводы, комбинаты, пекарни:</w:t>
            </w:r>
          </w:p>
        </w:tc>
        <w:tc>
          <w:tcPr>
            <w:tcW w:w="2004" w:type="dxa"/>
            <w:shd w:val="clear" w:color="auto" w:fill="auto"/>
          </w:tcPr>
          <w:p w:rsidR="00813AE4" w:rsidRPr="00D9294D" w:rsidRDefault="00813AE4" w:rsidP="000E1AC5">
            <w:pPr>
              <w:jc w:val="center"/>
              <w:rPr>
                <w:bCs/>
                <w:sz w:val="24"/>
              </w:rPr>
            </w:pPr>
          </w:p>
        </w:tc>
        <w:tc>
          <w:tcPr>
            <w:tcW w:w="1776" w:type="dxa"/>
            <w:shd w:val="clear" w:color="auto" w:fill="auto"/>
          </w:tcPr>
          <w:p w:rsidR="00813AE4" w:rsidRPr="00D9294D" w:rsidRDefault="00813AE4" w:rsidP="000E1AC5">
            <w:pPr>
              <w:jc w:val="center"/>
              <w:rPr>
                <w:bCs/>
                <w:sz w:val="24"/>
              </w:rPr>
            </w:pPr>
          </w:p>
        </w:tc>
      </w:tr>
      <w:tr w:rsidR="00813AE4" w:rsidRPr="00D9294D" w:rsidTr="00570F1B">
        <w:tblPrEx>
          <w:tblBorders>
            <w:bottom w:val="single" w:sz="4" w:space="0" w:color="auto"/>
          </w:tblBorders>
        </w:tblPrEx>
        <w:trPr>
          <w:trHeight w:val="20"/>
          <w:jc w:val="center"/>
        </w:trPr>
        <w:tc>
          <w:tcPr>
            <w:tcW w:w="6315" w:type="dxa"/>
            <w:shd w:val="clear" w:color="auto" w:fill="auto"/>
          </w:tcPr>
          <w:p w:rsidR="00813AE4" w:rsidRPr="00D9294D" w:rsidRDefault="00813AE4" w:rsidP="000E1AC5">
            <w:pPr>
              <w:ind w:left="170"/>
              <w:jc w:val="both"/>
              <w:rPr>
                <w:bCs/>
                <w:sz w:val="24"/>
              </w:rPr>
            </w:pPr>
            <w:r w:rsidRPr="00D9294D">
              <w:rPr>
                <w:bCs/>
                <w:sz w:val="24"/>
              </w:rPr>
              <w:t>на выпечку хлеба формового</w:t>
            </w:r>
          </w:p>
        </w:tc>
        <w:tc>
          <w:tcPr>
            <w:tcW w:w="2004" w:type="dxa"/>
            <w:shd w:val="clear" w:color="auto" w:fill="auto"/>
          </w:tcPr>
          <w:p w:rsidR="00813AE4" w:rsidRPr="00D9294D" w:rsidRDefault="00813AE4" w:rsidP="000E1AC5">
            <w:pPr>
              <w:jc w:val="center"/>
              <w:rPr>
                <w:bCs/>
                <w:sz w:val="24"/>
              </w:rPr>
            </w:pPr>
            <w:r w:rsidRPr="00D9294D">
              <w:rPr>
                <w:bCs/>
                <w:sz w:val="24"/>
              </w:rPr>
              <w:t>на 1 т изделий</w:t>
            </w:r>
          </w:p>
        </w:tc>
        <w:tc>
          <w:tcPr>
            <w:tcW w:w="1776" w:type="dxa"/>
            <w:shd w:val="clear" w:color="auto" w:fill="auto"/>
          </w:tcPr>
          <w:p w:rsidR="00813AE4" w:rsidRPr="00D9294D" w:rsidRDefault="00813AE4" w:rsidP="000E1AC5">
            <w:pPr>
              <w:jc w:val="center"/>
              <w:rPr>
                <w:bCs/>
                <w:sz w:val="24"/>
              </w:rPr>
            </w:pPr>
            <w:r w:rsidRPr="00D9294D">
              <w:rPr>
                <w:bCs/>
                <w:sz w:val="24"/>
              </w:rPr>
              <w:t>2500 (600)</w:t>
            </w:r>
          </w:p>
        </w:tc>
      </w:tr>
      <w:tr w:rsidR="00813AE4" w:rsidRPr="00D9294D" w:rsidTr="00570F1B">
        <w:tblPrEx>
          <w:tblBorders>
            <w:bottom w:val="single" w:sz="4" w:space="0" w:color="auto"/>
          </w:tblBorders>
        </w:tblPrEx>
        <w:trPr>
          <w:trHeight w:val="20"/>
          <w:jc w:val="center"/>
        </w:trPr>
        <w:tc>
          <w:tcPr>
            <w:tcW w:w="6315" w:type="dxa"/>
            <w:shd w:val="clear" w:color="auto" w:fill="auto"/>
          </w:tcPr>
          <w:p w:rsidR="00813AE4" w:rsidRPr="00D9294D" w:rsidRDefault="00813AE4" w:rsidP="000E1AC5">
            <w:pPr>
              <w:ind w:left="170"/>
              <w:jc w:val="both"/>
              <w:rPr>
                <w:bCs/>
                <w:sz w:val="24"/>
              </w:rPr>
            </w:pPr>
            <w:r w:rsidRPr="00D9294D">
              <w:rPr>
                <w:bCs/>
                <w:sz w:val="24"/>
              </w:rPr>
              <w:t>на выпечку хлеба подового, батонов, булок, сдобы</w:t>
            </w:r>
          </w:p>
        </w:tc>
        <w:tc>
          <w:tcPr>
            <w:tcW w:w="2004" w:type="dxa"/>
            <w:shd w:val="clear" w:color="auto" w:fill="auto"/>
          </w:tcPr>
          <w:p w:rsidR="00813AE4" w:rsidRPr="00D9294D" w:rsidRDefault="00813AE4" w:rsidP="000E1AC5">
            <w:pPr>
              <w:jc w:val="center"/>
              <w:rPr>
                <w:bCs/>
                <w:sz w:val="24"/>
              </w:rPr>
            </w:pPr>
            <w:r w:rsidRPr="00D9294D">
              <w:rPr>
                <w:bCs/>
                <w:sz w:val="24"/>
              </w:rPr>
              <w:t>то же</w:t>
            </w:r>
          </w:p>
        </w:tc>
        <w:tc>
          <w:tcPr>
            <w:tcW w:w="1776" w:type="dxa"/>
            <w:shd w:val="clear" w:color="auto" w:fill="auto"/>
          </w:tcPr>
          <w:p w:rsidR="00813AE4" w:rsidRPr="00D9294D" w:rsidRDefault="00813AE4" w:rsidP="000E1AC5">
            <w:pPr>
              <w:jc w:val="center"/>
              <w:rPr>
                <w:bCs/>
                <w:sz w:val="24"/>
              </w:rPr>
            </w:pPr>
            <w:r w:rsidRPr="00D9294D">
              <w:rPr>
                <w:bCs/>
                <w:sz w:val="24"/>
              </w:rPr>
              <w:t>5450 (1300)</w:t>
            </w:r>
          </w:p>
        </w:tc>
      </w:tr>
      <w:tr w:rsidR="00813AE4" w:rsidRPr="00D9294D" w:rsidTr="00570F1B">
        <w:tblPrEx>
          <w:tblBorders>
            <w:bottom w:val="single" w:sz="4" w:space="0" w:color="auto"/>
          </w:tblBorders>
        </w:tblPrEx>
        <w:trPr>
          <w:trHeight w:val="20"/>
          <w:jc w:val="center"/>
        </w:trPr>
        <w:tc>
          <w:tcPr>
            <w:tcW w:w="6315" w:type="dxa"/>
            <w:shd w:val="clear" w:color="auto" w:fill="auto"/>
          </w:tcPr>
          <w:p w:rsidR="00813AE4" w:rsidRPr="00D9294D" w:rsidRDefault="00813AE4" w:rsidP="00FB5E11">
            <w:pPr>
              <w:ind w:left="170"/>
              <w:jc w:val="both"/>
              <w:rPr>
                <w:bCs/>
                <w:sz w:val="24"/>
              </w:rPr>
            </w:pPr>
            <w:r w:rsidRPr="00D9294D">
              <w:rPr>
                <w:bCs/>
                <w:sz w:val="24"/>
              </w:rPr>
              <w:t xml:space="preserve">на выпечку кондитерских изделий (тортов, пирожных, печенья, пряников и </w:t>
            </w:r>
            <w:r w:rsidR="00FB5E11">
              <w:rPr>
                <w:bCs/>
                <w:sz w:val="24"/>
              </w:rPr>
              <w:t>иных кондитерских изделий</w:t>
            </w:r>
            <w:r w:rsidRPr="00D9294D">
              <w:rPr>
                <w:bCs/>
                <w:sz w:val="24"/>
              </w:rPr>
              <w:t>)</w:t>
            </w:r>
          </w:p>
        </w:tc>
        <w:tc>
          <w:tcPr>
            <w:tcW w:w="2004" w:type="dxa"/>
            <w:shd w:val="clear" w:color="auto" w:fill="auto"/>
          </w:tcPr>
          <w:p w:rsidR="00813AE4" w:rsidRPr="00D9294D" w:rsidRDefault="00813AE4" w:rsidP="000E1AC5">
            <w:pPr>
              <w:jc w:val="center"/>
              <w:rPr>
                <w:bCs/>
                <w:sz w:val="24"/>
              </w:rPr>
            </w:pPr>
            <w:r w:rsidRPr="00D9294D">
              <w:rPr>
                <w:bCs/>
                <w:sz w:val="24"/>
              </w:rPr>
              <w:t>то же</w:t>
            </w:r>
          </w:p>
        </w:tc>
        <w:tc>
          <w:tcPr>
            <w:tcW w:w="1776" w:type="dxa"/>
            <w:shd w:val="clear" w:color="auto" w:fill="auto"/>
          </w:tcPr>
          <w:p w:rsidR="00813AE4" w:rsidRPr="00D9294D" w:rsidRDefault="00813AE4" w:rsidP="000E1AC5">
            <w:pPr>
              <w:jc w:val="center"/>
              <w:rPr>
                <w:bCs/>
                <w:sz w:val="24"/>
              </w:rPr>
            </w:pPr>
            <w:r w:rsidRPr="00D9294D">
              <w:rPr>
                <w:bCs/>
                <w:sz w:val="24"/>
              </w:rPr>
              <w:t>7750 (1850)</w:t>
            </w:r>
          </w:p>
        </w:tc>
      </w:tr>
    </w:tbl>
    <w:p w:rsidR="00E661F9" w:rsidRPr="00D9294D" w:rsidRDefault="00E661F9" w:rsidP="00E62ED2">
      <w:pPr>
        <w:widowControl w:val="0"/>
        <w:spacing w:before="80"/>
        <w:jc w:val="both"/>
        <w:rPr>
          <w:bCs/>
          <w:spacing w:val="40"/>
          <w:sz w:val="24"/>
        </w:rPr>
      </w:pPr>
    </w:p>
    <w:p w:rsidR="00813AE4" w:rsidRPr="00D9294D" w:rsidRDefault="00813AE4" w:rsidP="00935D0C">
      <w:pPr>
        <w:widowControl w:val="0"/>
        <w:spacing w:before="80" w:line="247" w:lineRule="auto"/>
        <w:ind w:firstLine="709"/>
        <w:jc w:val="both"/>
        <w:rPr>
          <w:bCs/>
          <w:spacing w:val="40"/>
          <w:sz w:val="24"/>
        </w:rPr>
      </w:pPr>
      <w:r w:rsidRPr="00D9294D">
        <w:rPr>
          <w:bCs/>
          <w:spacing w:val="40"/>
          <w:sz w:val="24"/>
        </w:rPr>
        <w:t>Примечания:</w:t>
      </w:r>
    </w:p>
    <w:p w:rsidR="00813AE4" w:rsidRPr="00D9294D" w:rsidRDefault="00813AE4" w:rsidP="00935D0C">
      <w:pPr>
        <w:spacing w:line="247" w:lineRule="auto"/>
        <w:ind w:firstLine="709"/>
        <w:jc w:val="both"/>
        <w:rPr>
          <w:bCs/>
          <w:sz w:val="24"/>
        </w:rPr>
      </w:pPr>
      <w:r w:rsidRPr="00D9294D">
        <w:rPr>
          <w:bCs/>
          <w:sz w:val="24"/>
        </w:rPr>
        <w:t>1. Нормы расхода теплоты на жилые дома, приведенные в таблице, учитывают расход теплоты на стирку белья в домашних условиях.</w:t>
      </w:r>
    </w:p>
    <w:p w:rsidR="00813AE4" w:rsidRPr="00D9294D" w:rsidRDefault="00813AE4" w:rsidP="00935D0C">
      <w:pPr>
        <w:widowControl w:val="0"/>
        <w:autoSpaceDE w:val="0"/>
        <w:autoSpaceDN w:val="0"/>
        <w:adjustRightInd w:val="0"/>
        <w:spacing w:line="247" w:lineRule="auto"/>
        <w:ind w:firstLine="709"/>
        <w:jc w:val="both"/>
        <w:rPr>
          <w:bCs/>
          <w:sz w:val="24"/>
        </w:rPr>
      </w:pPr>
      <w:r w:rsidRPr="00D9294D">
        <w:rPr>
          <w:bCs/>
          <w:sz w:val="24"/>
        </w:rPr>
        <w:t xml:space="preserve">2. При применении газа для лабораторных нужд </w:t>
      </w:r>
      <w:r w:rsidRPr="00D9294D">
        <w:rPr>
          <w:bCs/>
          <w:spacing w:val="-2"/>
          <w:sz w:val="24"/>
        </w:rPr>
        <w:t>организаций</w:t>
      </w:r>
      <w:r w:rsidRPr="00D9294D">
        <w:rPr>
          <w:bCs/>
          <w:sz w:val="24"/>
        </w:rPr>
        <w:t xml:space="preserve"> образования норму расхода теплоты следует принимать в размере 50 МДж (12 тыс. ккал) в год на одного учащегося.</w:t>
      </w:r>
    </w:p>
    <w:p w:rsidR="00813AE4" w:rsidRPr="00D9294D" w:rsidRDefault="00813AE4" w:rsidP="00935D0C">
      <w:pPr>
        <w:widowControl w:val="0"/>
        <w:autoSpaceDE w:val="0"/>
        <w:autoSpaceDN w:val="0"/>
        <w:adjustRightInd w:val="0"/>
        <w:spacing w:line="247" w:lineRule="auto"/>
        <w:ind w:firstLine="709"/>
        <w:jc w:val="both"/>
        <w:rPr>
          <w:sz w:val="24"/>
        </w:rPr>
      </w:pPr>
      <w:r w:rsidRPr="00D9294D">
        <w:rPr>
          <w:bCs/>
          <w:sz w:val="24"/>
        </w:rPr>
        <w:t xml:space="preserve">3. Нормы расхода газа для потребителей, не указанных в </w:t>
      </w:r>
      <w:r w:rsidRPr="00D9294D">
        <w:rPr>
          <w:sz w:val="24"/>
        </w:rPr>
        <w:t>таблице</w:t>
      </w:r>
      <w:r w:rsidRPr="00D9294D">
        <w:rPr>
          <w:bCs/>
          <w:sz w:val="24"/>
        </w:rPr>
        <w:t>, следует принимать по нормам расхода других видов топлива или по данным фактического расхода используемого топлива с учетом КПД при переводе на газовое топливо.</w:t>
      </w:r>
    </w:p>
    <w:p w:rsidR="00813AE4" w:rsidRPr="00D9294D" w:rsidRDefault="00813AE4" w:rsidP="00935D0C">
      <w:pPr>
        <w:widowControl w:val="0"/>
        <w:autoSpaceDE w:val="0"/>
        <w:autoSpaceDN w:val="0"/>
        <w:adjustRightInd w:val="0"/>
        <w:spacing w:line="247" w:lineRule="auto"/>
        <w:ind w:firstLine="709"/>
        <w:jc w:val="both"/>
        <w:rPr>
          <w:sz w:val="24"/>
        </w:rPr>
      </w:pPr>
    </w:p>
    <w:p w:rsidR="00813AE4" w:rsidRPr="00D9294D" w:rsidRDefault="00813AE4" w:rsidP="00935D0C">
      <w:pPr>
        <w:widowControl w:val="0"/>
        <w:autoSpaceDE w:val="0"/>
        <w:autoSpaceDN w:val="0"/>
        <w:adjustRightInd w:val="0"/>
        <w:spacing w:line="247" w:lineRule="auto"/>
        <w:ind w:firstLine="709"/>
        <w:jc w:val="both"/>
        <w:rPr>
          <w:bCs/>
          <w:sz w:val="24"/>
        </w:rPr>
      </w:pPr>
      <w:r w:rsidRPr="00D9294D">
        <w:rPr>
          <w:bCs/>
          <w:sz w:val="24"/>
        </w:rPr>
        <w:t>4.4.6. В целом годовые расходы газа по городскому округу рекомендует</w:t>
      </w:r>
      <w:r w:rsidR="0062041E" w:rsidRPr="00D9294D">
        <w:rPr>
          <w:bCs/>
          <w:sz w:val="24"/>
        </w:rPr>
        <w:t>ся определять по таблице 4.4.4.</w:t>
      </w:r>
    </w:p>
    <w:p w:rsidR="00BC01B3" w:rsidRPr="00D9294D" w:rsidRDefault="00BC01B3" w:rsidP="000E1AC5">
      <w:pPr>
        <w:widowControl w:val="0"/>
        <w:autoSpaceDE w:val="0"/>
        <w:autoSpaceDN w:val="0"/>
        <w:adjustRightInd w:val="0"/>
        <w:ind w:firstLine="709"/>
        <w:jc w:val="right"/>
        <w:rPr>
          <w:bCs/>
          <w:sz w:val="24"/>
        </w:rPr>
      </w:pPr>
    </w:p>
    <w:p w:rsidR="00935D0C" w:rsidRPr="00D9294D" w:rsidRDefault="00935D0C" w:rsidP="000E1AC5">
      <w:pPr>
        <w:widowControl w:val="0"/>
        <w:autoSpaceDE w:val="0"/>
        <w:autoSpaceDN w:val="0"/>
        <w:adjustRightInd w:val="0"/>
        <w:ind w:firstLine="709"/>
        <w:jc w:val="right"/>
        <w:rPr>
          <w:bCs/>
          <w:sz w:val="24"/>
        </w:rPr>
      </w:pPr>
    </w:p>
    <w:p w:rsidR="00935D0C" w:rsidRPr="00D9294D" w:rsidRDefault="00935D0C" w:rsidP="000E1AC5">
      <w:pPr>
        <w:widowControl w:val="0"/>
        <w:autoSpaceDE w:val="0"/>
        <w:autoSpaceDN w:val="0"/>
        <w:adjustRightInd w:val="0"/>
        <w:ind w:firstLine="709"/>
        <w:jc w:val="right"/>
        <w:rPr>
          <w:bCs/>
          <w:sz w:val="24"/>
        </w:rPr>
      </w:pPr>
    </w:p>
    <w:p w:rsidR="00813AE4" w:rsidRPr="00D9294D" w:rsidRDefault="00813AE4" w:rsidP="000E1AC5">
      <w:pPr>
        <w:widowControl w:val="0"/>
        <w:autoSpaceDE w:val="0"/>
        <w:autoSpaceDN w:val="0"/>
        <w:adjustRightInd w:val="0"/>
        <w:ind w:firstLine="709"/>
        <w:jc w:val="right"/>
        <w:rPr>
          <w:bCs/>
          <w:sz w:val="24"/>
        </w:rPr>
      </w:pPr>
      <w:r w:rsidRPr="00D9294D">
        <w:rPr>
          <w:bCs/>
          <w:sz w:val="24"/>
        </w:rPr>
        <w:t>Таблица 4.4.4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gridCol w:w="6664"/>
      </w:tblGrid>
      <w:tr w:rsidR="00813AE4" w:rsidRPr="00D9294D" w:rsidTr="00570F1B">
        <w:trPr>
          <w:trHeight w:val="312"/>
          <w:jc w:val="center"/>
        </w:trPr>
        <w:tc>
          <w:tcPr>
            <w:tcW w:w="3418" w:type="dxa"/>
            <w:vAlign w:val="center"/>
          </w:tcPr>
          <w:p w:rsidR="00813AE4" w:rsidRPr="00D9294D" w:rsidRDefault="00813AE4" w:rsidP="000E1AC5">
            <w:pPr>
              <w:widowControl w:val="0"/>
              <w:jc w:val="center"/>
              <w:rPr>
                <w:b/>
                <w:sz w:val="24"/>
              </w:rPr>
            </w:pPr>
            <w:r w:rsidRPr="00D9294D">
              <w:rPr>
                <w:b/>
                <w:sz w:val="24"/>
              </w:rPr>
              <w:t>Наименование показателей</w:t>
            </w:r>
          </w:p>
        </w:tc>
        <w:tc>
          <w:tcPr>
            <w:tcW w:w="6664" w:type="dxa"/>
            <w:vAlign w:val="center"/>
          </w:tcPr>
          <w:p w:rsidR="00813AE4" w:rsidRPr="00D9294D" w:rsidRDefault="00813AE4" w:rsidP="000E1AC5">
            <w:pPr>
              <w:widowControl w:val="0"/>
              <w:jc w:val="center"/>
              <w:rPr>
                <w:b/>
                <w:sz w:val="24"/>
              </w:rPr>
            </w:pPr>
            <w:r w:rsidRPr="00D9294D">
              <w:rPr>
                <w:b/>
                <w:bCs/>
                <w:sz w:val="24"/>
              </w:rPr>
              <w:t>Нормативные параметры градостроительного проектирования</w:t>
            </w:r>
          </w:p>
        </w:tc>
      </w:tr>
    </w:tbl>
    <w:p w:rsidR="00813AE4" w:rsidRPr="00D9294D" w:rsidRDefault="00813AE4" w:rsidP="000E1AC5">
      <w:pPr>
        <w:widowControl w:val="0"/>
        <w:ind w:firstLine="221"/>
        <w:jc w:val="both"/>
        <w:rPr>
          <w:b/>
          <w:bCs/>
          <w:sz w:val="24"/>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gridCol w:w="6664"/>
      </w:tblGrid>
      <w:tr w:rsidR="00813AE4" w:rsidRPr="00D9294D" w:rsidTr="00570F1B">
        <w:trPr>
          <w:trHeight w:val="170"/>
          <w:tblHeader/>
          <w:jc w:val="center"/>
        </w:trPr>
        <w:tc>
          <w:tcPr>
            <w:tcW w:w="3418" w:type="dxa"/>
            <w:vAlign w:val="center"/>
          </w:tcPr>
          <w:p w:rsidR="00813AE4" w:rsidRPr="00D9294D" w:rsidRDefault="00813AE4" w:rsidP="000E1AC5">
            <w:pPr>
              <w:widowControl w:val="0"/>
              <w:jc w:val="center"/>
              <w:rPr>
                <w:b/>
                <w:sz w:val="24"/>
              </w:rPr>
            </w:pPr>
            <w:r w:rsidRPr="00D9294D">
              <w:rPr>
                <w:b/>
                <w:sz w:val="24"/>
              </w:rPr>
              <w:t>1</w:t>
            </w:r>
          </w:p>
        </w:tc>
        <w:tc>
          <w:tcPr>
            <w:tcW w:w="6664" w:type="dxa"/>
            <w:vAlign w:val="center"/>
          </w:tcPr>
          <w:p w:rsidR="00813AE4" w:rsidRPr="00D9294D" w:rsidRDefault="00813AE4" w:rsidP="000E1AC5">
            <w:pPr>
              <w:widowControl w:val="0"/>
              <w:jc w:val="center"/>
              <w:rPr>
                <w:b/>
                <w:bCs/>
                <w:sz w:val="24"/>
              </w:rPr>
            </w:pPr>
            <w:r w:rsidRPr="00D9294D">
              <w:rPr>
                <w:b/>
                <w:bCs/>
                <w:sz w:val="24"/>
              </w:rPr>
              <w:t>2</w:t>
            </w:r>
          </w:p>
        </w:tc>
      </w:tr>
      <w:tr w:rsidR="00813AE4" w:rsidRPr="00D9294D" w:rsidTr="00570F1B">
        <w:tblPrEx>
          <w:tblBorders>
            <w:bottom w:val="single" w:sz="4" w:space="0" w:color="auto"/>
          </w:tblBorders>
        </w:tblPrEx>
        <w:trPr>
          <w:jc w:val="center"/>
        </w:trPr>
        <w:tc>
          <w:tcPr>
            <w:tcW w:w="3418" w:type="dxa"/>
          </w:tcPr>
          <w:p w:rsidR="00813AE4" w:rsidRPr="00D9294D" w:rsidRDefault="00813AE4" w:rsidP="000E1AC5">
            <w:pPr>
              <w:widowControl w:val="0"/>
              <w:rPr>
                <w:sz w:val="24"/>
              </w:rPr>
            </w:pPr>
            <w:r w:rsidRPr="00D9294D">
              <w:rPr>
                <w:bCs/>
                <w:sz w:val="24"/>
              </w:rPr>
              <w:t>Годовые и расчетные часовые расходы газа, в том числе теплоты на нужды отопления, вентиляции и горячего водоснабжения</w:t>
            </w:r>
          </w:p>
        </w:tc>
        <w:tc>
          <w:tcPr>
            <w:tcW w:w="6664" w:type="dxa"/>
          </w:tcPr>
          <w:p w:rsidR="00813AE4" w:rsidRPr="00D9294D" w:rsidRDefault="00813AE4" w:rsidP="000E1AC5">
            <w:pPr>
              <w:widowControl w:val="0"/>
              <w:jc w:val="both"/>
              <w:rPr>
                <w:sz w:val="24"/>
              </w:rPr>
            </w:pPr>
            <w:r w:rsidRPr="00D9294D">
              <w:rPr>
                <w:bCs/>
                <w:sz w:val="24"/>
              </w:rPr>
              <w:t xml:space="preserve">В соответствии с указаниями </w:t>
            </w:r>
            <w:r w:rsidRPr="00D9294D">
              <w:rPr>
                <w:sz w:val="24"/>
              </w:rPr>
              <w:t>СП 30.13330.2012</w:t>
            </w:r>
            <w:r w:rsidRPr="00D9294D">
              <w:rPr>
                <w:bCs/>
                <w:sz w:val="24"/>
              </w:rPr>
              <w:t xml:space="preserve">, </w:t>
            </w:r>
            <w:r w:rsidRPr="00D9294D">
              <w:rPr>
                <w:sz w:val="24"/>
              </w:rPr>
              <w:t xml:space="preserve">СП 60.13330.2012 </w:t>
            </w:r>
            <w:r w:rsidRPr="00D9294D">
              <w:rPr>
                <w:bCs/>
                <w:sz w:val="24"/>
              </w:rPr>
              <w:t xml:space="preserve">и </w:t>
            </w:r>
            <w:r w:rsidRPr="00D9294D">
              <w:rPr>
                <w:sz w:val="24"/>
              </w:rPr>
              <w:t>СП 124.13330.2012</w:t>
            </w:r>
            <w:r w:rsidRPr="00D9294D">
              <w:rPr>
                <w:bCs/>
                <w:sz w:val="24"/>
              </w:rPr>
              <w:t>.</w:t>
            </w:r>
          </w:p>
        </w:tc>
      </w:tr>
      <w:tr w:rsidR="00813AE4" w:rsidRPr="00D9294D" w:rsidTr="00570F1B">
        <w:tblPrEx>
          <w:tblBorders>
            <w:bottom w:val="single" w:sz="4" w:space="0" w:color="auto"/>
          </w:tblBorders>
        </w:tblPrEx>
        <w:trPr>
          <w:jc w:val="center"/>
        </w:trPr>
        <w:tc>
          <w:tcPr>
            <w:tcW w:w="3418" w:type="dxa"/>
          </w:tcPr>
          <w:p w:rsidR="00813AE4" w:rsidRPr="00D9294D" w:rsidRDefault="00813AE4" w:rsidP="00FB5E11">
            <w:pPr>
              <w:widowControl w:val="0"/>
              <w:rPr>
                <w:sz w:val="24"/>
              </w:rPr>
            </w:pPr>
            <w:r w:rsidRPr="00D9294D">
              <w:rPr>
                <w:bCs/>
                <w:sz w:val="24"/>
              </w:rPr>
              <w:t xml:space="preserve">Годовые расходы газа на нужды предприятий торговли, бытового обслуживания непроизводственного характера </w:t>
            </w:r>
          </w:p>
        </w:tc>
        <w:tc>
          <w:tcPr>
            <w:tcW w:w="6664" w:type="dxa"/>
          </w:tcPr>
          <w:p w:rsidR="00813AE4" w:rsidRPr="00D9294D" w:rsidRDefault="00813AE4" w:rsidP="000E1AC5">
            <w:pPr>
              <w:widowControl w:val="0"/>
              <w:jc w:val="both"/>
              <w:rPr>
                <w:sz w:val="24"/>
              </w:rPr>
            </w:pPr>
            <w:r w:rsidRPr="00D9294D">
              <w:rPr>
                <w:sz w:val="24"/>
              </w:rPr>
              <w:t>Рекомендуется принимать по таблице 4.4.3 настоящих нормативов.</w:t>
            </w:r>
          </w:p>
          <w:p w:rsidR="00813AE4" w:rsidRPr="00D9294D" w:rsidRDefault="00813AE4" w:rsidP="000E1AC5">
            <w:pPr>
              <w:widowControl w:val="0"/>
              <w:jc w:val="both"/>
              <w:rPr>
                <w:sz w:val="24"/>
              </w:rPr>
            </w:pPr>
            <w:r w:rsidRPr="00D9294D">
              <w:rPr>
                <w:bCs/>
                <w:sz w:val="24"/>
              </w:rPr>
              <w:t>Допускается принимать в размере до 5 % суммарного расхода теплоты на жилые дома.</w:t>
            </w:r>
          </w:p>
        </w:tc>
      </w:tr>
      <w:tr w:rsidR="00813AE4" w:rsidRPr="00D9294D" w:rsidTr="00570F1B">
        <w:tblPrEx>
          <w:tblBorders>
            <w:bottom w:val="single" w:sz="4" w:space="0" w:color="auto"/>
          </w:tblBorders>
        </w:tblPrEx>
        <w:trPr>
          <w:jc w:val="center"/>
        </w:trPr>
        <w:tc>
          <w:tcPr>
            <w:tcW w:w="3418" w:type="dxa"/>
          </w:tcPr>
          <w:p w:rsidR="00813AE4" w:rsidRPr="00D9294D" w:rsidRDefault="00813AE4" w:rsidP="000E1AC5">
            <w:pPr>
              <w:widowControl w:val="0"/>
              <w:rPr>
                <w:sz w:val="24"/>
              </w:rPr>
            </w:pPr>
            <w:r w:rsidRPr="00D9294D">
              <w:rPr>
                <w:bCs/>
                <w:sz w:val="24"/>
              </w:rPr>
              <w:t xml:space="preserve">Годовые расходы газа на нужды объектов электроэнергетики </w:t>
            </w:r>
          </w:p>
        </w:tc>
        <w:tc>
          <w:tcPr>
            <w:tcW w:w="6664" w:type="dxa"/>
          </w:tcPr>
          <w:p w:rsidR="00813AE4" w:rsidRPr="00D9294D" w:rsidRDefault="00813AE4" w:rsidP="000E1AC5">
            <w:pPr>
              <w:widowControl w:val="0"/>
              <w:jc w:val="both"/>
              <w:rPr>
                <w:sz w:val="24"/>
              </w:rPr>
            </w:pPr>
            <w:r w:rsidRPr="00D9294D">
              <w:rPr>
                <w:sz w:val="24"/>
              </w:rPr>
              <w:t>По технологическим данным газопотребления.</w:t>
            </w:r>
          </w:p>
        </w:tc>
      </w:tr>
      <w:tr w:rsidR="00813AE4" w:rsidRPr="00D9294D" w:rsidTr="00570F1B">
        <w:tblPrEx>
          <w:tblBorders>
            <w:bottom w:val="single" w:sz="4" w:space="0" w:color="auto"/>
          </w:tblBorders>
        </w:tblPrEx>
        <w:trPr>
          <w:jc w:val="center"/>
        </w:trPr>
        <w:tc>
          <w:tcPr>
            <w:tcW w:w="3418" w:type="dxa"/>
          </w:tcPr>
          <w:p w:rsidR="00813AE4" w:rsidRPr="00D9294D" w:rsidRDefault="00813AE4" w:rsidP="000E1AC5">
            <w:pPr>
              <w:widowControl w:val="0"/>
              <w:rPr>
                <w:sz w:val="24"/>
              </w:rPr>
            </w:pPr>
            <w:r w:rsidRPr="00D9294D">
              <w:rPr>
                <w:bCs/>
                <w:sz w:val="24"/>
              </w:rPr>
              <w:t>Годовые расходы газа на нужды промышленных предприятий</w:t>
            </w:r>
          </w:p>
        </w:tc>
        <w:tc>
          <w:tcPr>
            <w:tcW w:w="6664" w:type="dxa"/>
          </w:tcPr>
          <w:p w:rsidR="00813AE4" w:rsidRPr="00D9294D" w:rsidRDefault="00813AE4" w:rsidP="000E1AC5">
            <w:pPr>
              <w:widowControl w:val="0"/>
              <w:jc w:val="both"/>
              <w:rPr>
                <w:sz w:val="24"/>
              </w:rPr>
            </w:pPr>
            <w:r w:rsidRPr="00D9294D">
              <w:rPr>
                <w:bCs/>
                <w:sz w:val="24"/>
              </w:rPr>
              <w:t>Следует определять по данным топливопотребления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tc>
      </w:tr>
    </w:tbl>
    <w:p w:rsidR="00813AE4" w:rsidRPr="00D9294D" w:rsidRDefault="00813AE4" w:rsidP="000E1AC5">
      <w:pPr>
        <w:widowControl w:val="0"/>
        <w:autoSpaceDE w:val="0"/>
        <w:autoSpaceDN w:val="0"/>
        <w:adjustRightInd w:val="0"/>
        <w:spacing w:before="120"/>
        <w:ind w:firstLine="709"/>
        <w:jc w:val="both"/>
        <w:rPr>
          <w:bCs/>
          <w:sz w:val="24"/>
        </w:rPr>
      </w:pPr>
      <w:r w:rsidRPr="00D9294D">
        <w:rPr>
          <w:bCs/>
          <w:spacing w:val="40"/>
          <w:sz w:val="24"/>
        </w:rPr>
        <w:t>Примечание:</w:t>
      </w:r>
      <w:r w:rsidRPr="00D9294D">
        <w:rPr>
          <w:bCs/>
          <w:sz w:val="24"/>
        </w:rPr>
        <w:t xml:space="preserve"> Система газоснабжения городского округадолжна рассчитываться на максимальный часовой расход газа.</w:t>
      </w:r>
    </w:p>
    <w:p w:rsidR="00813AE4" w:rsidRPr="00D9294D" w:rsidRDefault="00813AE4" w:rsidP="000E1AC5">
      <w:pPr>
        <w:widowControl w:val="0"/>
        <w:autoSpaceDE w:val="0"/>
        <w:autoSpaceDN w:val="0"/>
        <w:adjustRightInd w:val="0"/>
        <w:ind w:firstLine="709"/>
        <w:jc w:val="both"/>
        <w:rPr>
          <w:sz w:val="24"/>
        </w:rPr>
      </w:pPr>
    </w:p>
    <w:p w:rsidR="00813AE4" w:rsidRPr="00D9294D" w:rsidRDefault="00813AE4" w:rsidP="000E1AC5">
      <w:pPr>
        <w:widowControl w:val="0"/>
        <w:ind w:firstLine="709"/>
        <w:jc w:val="both"/>
        <w:rPr>
          <w:bCs/>
          <w:sz w:val="24"/>
        </w:rPr>
      </w:pPr>
      <w:r w:rsidRPr="00D9294D">
        <w:rPr>
          <w:bCs/>
          <w:sz w:val="24"/>
        </w:rPr>
        <w:t>4.4.7. Проектирование газоснабжения городского округаследует осуществлять через газораспределительные станции с различной подачей газа, которые проектируются за пределами территории населенных пунктов .</w:t>
      </w:r>
    </w:p>
    <w:p w:rsidR="00813AE4" w:rsidRPr="00D9294D" w:rsidRDefault="00813AE4" w:rsidP="000E1AC5">
      <w:pPr>
        <w:widowControl w:val="0"/>
        <w:ind w:firstLine="709"/>
        <w:jc w:val="both"/>
        <w:rPr>
          <w:sz w:val="24"/>
        </w:rPr>
      </w:pPr>
      <w:r w:rsidRPr="00D9294D">
        <w:rPr>
          <w:sz w:val="24"/>
        </w:rPr>
        <w:t>В целях обеспечения безопасности должны быть обеспечены расстояния от газораспределительных станций до населенных пунктов, промышленных предприятий, зданий и сооружений в соответствии с требованиями таблицы 5 СП 36.13330.2012.</w:t>
      </w:r>
    </w:p>
    <w:p w:rsidR="00813AE4" w:rsidRPr="00D9294D" w:rsidRDefault="00813AE4" w:rsidP="000E1AC5">
      <w:pPr>
        <w:widowControl w:val="0"/>
        <w:ind w:firstLine="709"/>
        <w:jc w:val="both"/>
        <w:rPr>
          <w:sz w:val="24"/>
        </w:rPr>
      </w:pPr>
      <w:r w:rsidRPr="00D9294D">
        <w:rPr>
          <w:sz w:val="24"/>
        </w:rPr>
        <w:t xml:space="preserve">4.4.8. Для регулирования давления газа в газораспределительной сети предусматривают </w:t>
      </w:r>
      <w:r w:rsidRPr="00D9294D">
        <w:rPr>
          <w:b/>
          <w:sz w:val="24"/>
        </w:rPr>
        <w:t xml:space="preserve">пункты редуцирования газа </w:t>
      </w:r>
      <w:r w:rsidRPr="00D9294D">
        <w:rPr>
          <w:sz w:val="24"/>
        </w:rPr>
        <w:t>(ПРГ) в соответствии с таблицей 4.4.5.</w:t>
      </w:r>
    </w:p>
    <w:p w:rsidR="00813AE4" w:rsidRPr="00D9294D" w:rsidRDefault="00813AE4" w:rsidP="000E1AC5">
      <w:pPr>
        <w:widowControl w:val="0"/>
        <w:jc w:val="both"/>
        <w:rPr>
          <w:sz w:val="24"/>
        </w:rPr>
      </w:pPr>
    </w:p>
    <w:p w:rsidR="00813AE4" w:rsidRPr="00D9294D" w:rsidRDefault="00813AE4" w:rsidP="000E1AC5">
      <w:pPr>
        <w:widowControl w:val="0"/>
        <w:ind w:firstLine="709"/>
        <w:jc w:val="right"/>
        <w:rPr>
          <w:sz w:val="24"/>
        </w:rPr>
      </w:pPr>
      <w:r w:rsidRPr="00D9294D">
        <w:rPr>
          <w:sz w:val="24"/>
        </w:rPr>
        <w:t>Таблица 4.4.5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1"/>
        <w:gridCol w:w="5160"/>
      </w:tblGrid>
      <w:tr w:rsidR="00813AE4" w:rsidRPr="00D9294D" w:rsidTr="00570F1B">
        <w:trPr>
          <w:trHeight w:val="312"/>
          <w:jc w:val="center"/>
        </w:trPr>
        <w:tc>
          <w:tcPr>
            <w:tcW w:w="4951" w:type="dxa"/>
            <w:shd w:val="clear" w:color="auto" w:fill="auto"/>
            <w:vAlign w:val="center"/>
          </w:tcPr>
          <w:p w:rsidR="00813AE4" w:rsidRPr="00D9294D" w:rsidRDefault="00813AE4" w:rsidP="000E1AC5">
            <w:pPr>
              <w:widowControl w:val="0"/>
              <w:jc w:val="center"/>
              <w:rPr>
                <w:b/>
                <w:sz w:val="24"/>
              </w:rPr>
            </w:pPr>
            <w:r w:rsidRPr="00D9294D">
              <w:rPr>
                <w:b/>
                <w:sz w:val="24"/>
              </w:rPr>
              <w:t>Наименование пунктов редуцирования газа</w:t>
            </w:r>
          </w:p>
        </w:tc>
        <w:tc>
          <w:tcPr>
            <w:tcW w:w="5160" w:type="dxa"/>
            <w:shd w:val="clear" w:color="auto" w:fill="auto"/>
            <w:vAlign w:val="center"/>
          </w:tcPr>
          <w:p w:rsidR="00813AE4" w:rsidRPr="00D9294D" w:rsidRDefault="00813AE4" w:rsidP="000E1AC5">
            <w:pPr>
              <w:widowControl w:val="0"/>
              <w:jc w:val="center"/>
              <w:rPr>
                <w:b/>
                <w:sz w:val="24"/>
              </w:rPr>
            </w:pPr>
            <w:r w:rsidRPr="00D9294D">
              <w:rPr>
                <w:b/>
                <w:sz w:val="24"/>
              </w:rPr>
              <w:t>Нормативные параметры размещения</w:t>
            </w:r>
          </w:p>
        </w:tc>
      </w:tr>
      <w:tr w:rsidR="00813AE4" w:rsidRPr="00D9294D" w:rsidTr="00570F1B">
        <w:tblPrEx>
          <w:tblBorders>
            <w:bottom w:val="single" w:sz="4" w:space="0" w:color="auto"/>
          </w:tblBorders>
        </w:tblPrEx>
        <w:trPr>
          <w:jc w:val="center"/>
        </w:trPr>
        <w:tc>
          <w:tcPr>
            <w:tcW w:w="4951" w:type="dxa"/>
            <w:shd w:val="clear" w:color="auto" w:fill="auto"/>
          </w:tcPr>
          <w:p w:rsidR="00813AE4" w:rsidRPr="00D9294D" w:rsidRDefault="00813AE4" w:rsidP="000E1AC5">
            <w:pPr>
              <w:widowControl w:val="0"/>
              <w:jc w:val="both"/>
              <w:rPr>
                <w:sz w:val="24"/>
              </w:rPr>
            </w:pPr>
            <w:r w:rsidRPr="00D9294D">
              <w:rPr>
                <w:sz w:val="24"/>
              </w:rPr>
              <w:t>Газорегуляторные пункты (ГРП)</w:t>
            </w:r>
          </w:p>
        </w:tc>
        <w:tc>
          <w:tcPr>
            <w:tcW w:w="5160" w:type="dxa"/>
            <w:shd w:val="clear" w:color="auto" w:fill="auto"/>
          </w:tcPr>
          <w:p w:rsidR="00813AE4" w:rsidRPr="00D9294D" w:rsidRDefault="00813AE4" w:rsidP="000E1AC5">
            <w:pPr>
              <w:widowControl w:val="0"/>
              <w:shd w:val="clear" w:color="auto" w:fill="FFFFFF"/>
              <w:overflowPunct w:val="0"/>
              <w:autoSpaceDE w:val="0"/>
              <w:autoSpaceDN w:val="0"/>
              <w:adjustRightInd w:val="0"/>
              <w:ind w:left="142" w:hanging="142"/>
              <w:jc w:val="both"/>
              <w:rPr>
                <w:sz w:val="24"/>
              </w:rPr>
            </w:pPr>
            <w:r w:rsidRPr="00D9294D">
              <w:rPr>
                <w:sz w:val="24"/>
              </w:rPr>
              <w:t>- отдельно стоящие;</w:t>
            </w:r>
          </w:p>
          <w:p w:rsidR="00813AE4" w:rsidRPr="00D9294D" w:rsidRDefault="00813AE4" w:rsidP="000E1AC5">
            <w:pPr>
              <w:widowControl w:val="0"/>
              <w:shd w:val="clear" w:color="auto" w:fill="FFFFFF"/>
              <w:overflowPunct w:val="0"/>
              <w:autoSpaceDE w:val="0"/>
              <w:autoSpaceDN w:val="0"/>
              <w:adjustRightInd w:val="0"/>
              <w:ind w:left="142" w:hanging="142"/>
              <w:jc w:val="both"/>
              <w:rPr>
                <w:sz w:val="24"/>
              </w:rPr>
            </w:pPr>
            <w:r w:rsidRPr="00D9294D">
              <w:rPr>
                <w:sz w:val="24"/>
              </w:rPr>
              <w:t>- пристроенные к газифицируемым производственным зданиям, котельным и общественным зданиям с помещениями производственного характера;</w:t>
            </w:r>
          </w:p>
          <w:p w:rsidR="00813AE4" w:rsidRPr="00D9294D" w:rsidRDefault="00813AE4" w:rsidP="000E1AC5">
            <w:pPr>
              <w:widowControl w:val="0"/>
              <w:shd w:val="clear" w:color="auto" w:fill="FFFFFF"/>
              <w:overflowPunct w:val="0"/>
              <w:autoSpaceDE w:val="0"/>
              <w:autoSpaceDN w:val="0"/>
              <w:adjustRightInd w:val="0"/>
              <w:ind w:left="142" w:hanging="142"/>
              <w:jc w:val="both"/>
              <w:rPr>
                <w:sz w:val="24"/>
              </w:rPr>
            </w:pPr>
            <w:r w:rsidRPr="00D9294D">
              <w:rPr>
                <w:sz w:val="24"/>
              </w:rPr>
              <w:t>- встроенные в одноэтажные газифицируемые производственные здания и котельные (кроме помещений, расположенных в подвальных и цокольных этажах);</w:t>
            </w:r>
          </w:p>
          <w:p w:rsidR="00813AE4" w:rsidRPr="00D9294D" w:rsidRDefault="00813AE4" w:rsidP="000E1AC5">
            <w:pPr>
              <w:widowControl w:val="0"/>
              <w:ind w:left="142" w:hanging="142"/>
              <w:jc w:val="both"/>
              <w:rPr>
                <w:sz w:val="24"/>
              </w:rPr>
            </w:pPr>
            <w:r w:rsidRPr="00D9294D">
              <w:rPr>
                <w:sz w:val="24"/>
              </w:rPr>
              <w:t xml:space="preserve">- на покрытиях газифицируемых производственных зданий </w:t>
            </w:r>
            <w:r w:rsidRPr="00D9294D">
              <w:rPr>
                <w:sz w:val="24"/>
                <w:lang w:val="en-US"/>
              </w:rPr>
              <w:t>I</w:t>
            </w:r>
            <w:r w:rsidRPr="00D9294D">
              <w:rPr>
                <w:sz w:val="24"/>
              </w:rPr>
              <w:t xml:space="preserve"> и </w:t>
            </w:r>
            <w:r w:rsidRPr="00D9294D">
              <w:rPr>
                <w:sz w:val="24"/>
                <w:lang w:val="en-US"/>
              </w:rPr>
              <w:t>II</w:t>
            </w:r>
            <w:r w:rsidRPr="00D9294D">
              <w:rPr>
                <w:sz w:val="24"/>
              </w:rPr>
              <w:t xml:space="preserve"> степеней огнестойкости класса С0 с негорючим утеплителем.</w:t>
            </w:r>
          </w:p>
        </w:tc>
      </w:tr>
      <w:tr w:rsidR="00813AE4" w:rsidRPr="00D9294D" w:rsidTr="00570F1B">
        <w:tblPrEx>
          <w:tblBorders>
            <w:bottom w:val="single" w:sz="4" w:space="0" w:color="auto"/>
          </w:tblBorders>
        </w:tblPrEx>
        <w:trPr>
          <w:jc w:val="center"/>
        </w:trPr>
        <w:tc>
          <w:tcPr>
            <w:tcW w:w="4951" w:type="dxa"/>
            <w:shd w:val="clear" w:color="auto" w:fill="auto"/>
          </w:tcPr>
          <w:p w:rsidR="00813AE4" w:rsidRPr="00D9294D" w:rsidRDefault="00813AE4" w:rsidP="000E1AC5">
            <w:pPr>
              <w:widowControl w:val="0"/>
              <w:jc w:val="both"/>
              <w:rPr>
                <w:spacing w:val="-2"/>
                <w:sz w:val="24"/>
              </w:rPr>
            </w:pPr>
            <w:r w:rsidRPr="00D9294D">
              <w:rPr>
                <w:spacing w:val="-2"/>
                <w:sz w:val="24"/>
              </w:rPr>
              <w:t>Газорегуляторн</w:t>
            </w:r>
            <w:r w:rsidR="0038547C" w:rsidRPr="00D9294D">
              <w:rPr>
                <w:spacing w:val="-2"/>
                <w:sz w:val="24"/>
              </w:rPr>
              <w:t>ые пункты блочные (ГРПБ) заводс</w:t>
            </w:r>
            <w:r w:rsidRPr="00D9294D">
              <w:rPr>
                <w:sz w:val="24"/>
              </w:rPr>
              <w:t xml:space="preserve">кого изготовления в зданиях </w:t>
            </w:r>
            <w:r w:rsidRPr="00D9294D">
              <w:rPr>
                <w:sz w:val="24"/>
              </w:rPr>
              <w:lastRenderedPageBreak/>
              <w:t>контейнерного типа</w:t>
            </w:r>
          </w:p>
        </w:tc>
        <w:tc>
          <w:tcPr>
            <w:tcW w:w="5160" w:type="dxa"/>
            <w:shd w:val="clear" w:color="auto" w:fill="auto"/>
          </w:tcPr>
          <w:p w:rsidR="00813AE4" w:rsidRPr="00D9294D" w:rsidRDefault="00813AE4" w:rsidP="000E1AC5">
            <w:pPr>
              <w:widowControl w:val="0"/>
              <w:jc w:val="both"/>
              <w:rPr>
                <w:sz w:val="24"/>
              </w:rPr>
            </w:pPr>
            <w:r w:rsidRPr="00D9294D">
              <w:rPr>
                <w:sz w:val="24"/>
              </w:rPr>
              <w:lastRenderedPageBreak/>
              <w:t>отдельно стоящие</w:t>
            </w:r>
          </w:p>
        </w:tc>
      </w:tr>
      <w:tr w:rsidR="00813AE4" w:rsidRPr="00D9294D" w:rsidTr="00570F1B">
        <w:tblPrEx>
          <w:tblBorders>
            <w:bottom w:val="single" w:sz="4" w:space="0" w:color="auto"/>
          </w:tblBorders>
        </w:tblPrEx>
        <w:trPr>
          <w:jc w:val="center"/>
        </w:trPr>
        <w:tc>
          <w:tcPr>
            <w:tcW w:w="4951" w:type="dxa"/>
            <w:shd w:val="clear" w:color="auto" w:fill="auto"/>
          </w:tcPr>
          <w:p w:rsidR="00813AE4" w:rsidRPr="00D9294D" w:rsidRDefault="00813AE4" w:rsidP="000E1AC5">
            <w:pPr>
              <w:widowControl w:val="0"/>
              <w:jc w:val="both"/>
              <w:rPr>
                <w:sz w:val="24"/>
              </w:rPr>
            </w:pPr>
            <w:r w:rsidRPr="00D9294D">
              <w:rPr>
                <w:sz w:val="24"/>
              </w:rPr>
              <w:lastRenderedPageBreak/>
              <w:t>Газорегуляторные пункты шкафные (ГРПШ)</w:t>
            </w:r>
          </w:p>
        </w:tc>
        <w:tc>
          <w:tcPr>
            <w:tcW w:w="5160" w:type="dxa"/>
            <w:shd w:val="clear" w:color="auto" w:fill="auto"/>
          </w:tcPr>
          <w:p w:rsidR="00813AE4" w:rsidRPr="00D9294D" w:rsidRDefault="00813AE4" w:rsidP="000E1AC5">
            <w:pPr>
              <w:widowControl w:val="0"/>
              <w:ind w:left="142" w:hanging="142"/>
              <w:jc w:val="both"/>
              <w:rPr>
                <w:sz w:val="24"/>
              </w:rPr>
            </w:pPr>
            <w:r w:rsidRPr="00D9294D">
              <w:rPr>
                <w:sz w:val="24"/>
              </w:rPr>
              <w:t>- отдельно стоящие. При этом допускается размещение ниже уровня поверхности земли;</w:t>
            </w:r>
          </w:p>
          <w:p w:rsidR="00813AE4" w:rsidRPr="00D9294D" w:rsidRDefault="00813AE4" w:rsidP="000E1AC5">
            <w:pPr>
              <w:widowControl w:val="0"/>
              <w:ind w:left="142" w:hanging="142"/>
              <w:jc w:val="both"/>
              <w:rPr>
                <w:sz w:val="24"/>
              </w:rPr>
            </w:pPr>
            <w:r w:rsidRPr="00D9294D">
              <w:rPr>
                <w:sz w:val="24"/>
              </w:rPr>
              <w:t>- на наружных стенах зданий, для газоснабжения которых они предназначены. При этом размещение ГРПШ с газовым отоплением не допускается.</w:t>
            </w:r>
          </w:p>
        </w:tc>
      </w:tr>
      <w:tr w:rsidR="00813AE4" w:rsidRPr="00D9294D" w:rsidTr="00570F1B">
        <w:tblPrEx>
          <w:tblBorders>
            <w:bottom w:val="single" w:sz="4" w:space="0" w:color="auto"/>
          </w:tblBorders>
        </w:tblPrEx>
        <w:trPr>
          <w:jc w:val="center"/>
        </w:trPr>
        <w:tc>
          <w:tcPr>
            <w:tcW w:w="4951" w:type="dxa"/>
            <w:shd w:val="clear" w:color="auto" w:fill="auto"/>
          </w:tcPr>
          <w:p w:rsidR="00813AE4" w:rsidRPr="00D9294D" w:rsidRDefault="00813AE4" w:rsidP="000E1AC5">
            <w:pPr>
              <w:widowControl w:val="0"/>
              <w:jc w:val="both"/>
              <w:rPr>
                <w:sz w:val="24"/>
              </w:rPr>
            </w:pPr>
            <w:r w:rsidRPr="00D9294D">
              <w:rPr>
                <w:sz w:val="24"/>
              </w:rPr>
              <w:t>Газорегуляторные установки (ГРУ)</w:t>
            </w:r>
          </w:p>
        </w:tc>
        <w:tc>
          <w:tcPr>
            <w:tcW w:w="5160" w:type="dxa"/>
            <w:shd w:val="clear" w:color="auto" w:fill="auto"/>
          </w:tcPr>
          <w:p w:rsidR="00813AE4" w:rsidRPr="00D9294D" w:rsidRDefault="00813AE4" w:rsidP="000E1AC5">
            <w:pPr>
              <w:widowControl w:val="0"/>
              <w:jc w:val="both"/>
              <w:rPr>
                <w:sz w:val="24"/>
              </w:rPr>
            </w:pPr>
            <w:r w:rsidRPr="00D9294D">
              <w:rPr>
                <w:sz w:val="24"/>
              </w:rPr>
              <w:t>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tc>
      </w:tr>
    </w:tbl>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both"/>
        <w:rPr>
          <w:sz w:val="24"/>
        </w:rPr>
      </w:pPr>
      <w:r w:rsidRPr="00D9294D">
        <w:rPr>
          <w:sz w:val="24"/>
        </w:rPr>
        <w:t xml:space="preserve">4.4.9. </w:t>
      </w:r>
      <w:r w:rsidRPr="00D9294D">
        <w:rPr>
          <w:bCs/>
          <w:sz w:val="24"/>
        </w:rPr>
        <w:t>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813AE4" w:rsidRPr="00D9294D" w:rsidRDefault="00813AE4" w:rsidP="000E1AC5">
      <w:pPr>
        <w:widowControl w:val="0"/>
        <w:ind w:firstLine="709"/>
        <w:jc w:val="both"/>
        <w:rPr>
          <w:sz w:val="24"/>
        </w:rPr>
      </w:pPr>
      <w:r w:rsidRPr="00D9294D">
        <w:rPr>
          <w:sz w:val="24"/>
        </w:rPr>
        <w:t xml:space="preserve">4.4.10. Отдельно стоящие ПРГ должны располагаться на расстояниях от зданий и сооружений (за исключением сетей инженерно-технического обеспечения) не менее указанных в таблице 4.4.6, а на территории промышленных предприятий и других предприятий производственного назначения – согласно требованиям </w:t>
      </w:r>
      <w:r w:rsidRPr="00D9294D">
        <w:rPr>
          <w:bCs/>
          <w:sz w:val="24"/>
        </w:rPr>
        <w:t>СП 4.13130.2013</w:t>
      </w:r>
      <w:r w:rsidRPr="00D9294D">
        <w:rPr>
          <w:sz w:val="24"/>
        </w:rPr>
        <w:t>.</w:t>
      </w:r>
    </w:p>
    <w:p w:rsidR="00813AE4" w:rsidRPr="00D9294D" w:rsidRDefault="00813AE4" w:rsidP="000E1AC5">
      <w:pPr>
        <w:widowControl w:val="0"/>
        <w:ind w:firstLine="709"/>
        <w:jc w:val="both"/>
        <w:rPr>
          <w:sz w:val="24"/>
        </w:rPr>
      </w:pPr>
      <w:r w:rsidRPr="00D9294D">
        <w:rPr>
          <w:sz w:val="24"/>
        </w:rPr>
        <w:t>На территории городского округав стесненных условиях разрешается уменьшение на 30 % расстояний от зданий и сооружений до ПРГ пропускной способностью до 10 000 м</w:t>
      </w:r>
      <w:r w:rsidRPr="00D9294D">
        <w:rPr>
          <w:sz w:val="24"/>
          <w:vertAlign w:val="superscript"/>
        </w:rPr>
        <w:t>3</w:t>
      </w:r>
      <w:r w:rsidRPr="00D9294D">
        <w:rPr>
          <w:sz w:val="24"/>
        </w:rPr>
        <w:t>/ч.</w:t>
      </w:r>
    </w:p>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right"/>
        <w:rPr>
          <w:sz w:val="24"/>
        </w:rPr>
      </w:pPr>
      <w:r w:rsidRPr="00D9294D">
        <w:rPr>
          <w:sz w:val="24"/>
        </w:rPr>
        <w:t>Таблица 4.4.6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0"/>
        <w:gridCol w:w="3175"/>
        <w:gridCol w:w="2867"/>
        <w:gridCol w:w="1791"/>
      </w:tblGrid>
      <w:tr w:rsidR="00813AE4" w:rsidRPr="00D9294D" w:rsidTr="00570F1B">
        <w:trPr>
          <w:trHeight w:val="312"/>
          <w:jc w:val="center"/>
        </w:trPr>
        <w:tc>
          <w:tcPr>
            <w:tcW w:w="2270" w:type="dxa"/>
            <w:vMerge w:val="restart"/>
            <w:shd w:val="clear" w:color="auto" w:fill="auto"/>
            <w:vAlign w:val="center"/>
          </w:tcPr>
          <w:p w:rsidR="00813AE4" w:rsidRPr="00D9294D" w:rsidRDefault="00813AE4" w:rsidP="000E1AC5">
            <w:pPr>
              <w:widowControl w:val="0"/>
              <w:jc w:val="center"/>
              <w:rPr>
                <w:b/>
                <w:bCs/>
                <w:sz w:val="24"/>
              </w:rPr>
            </w:pPr>
            <w:r w:rsidRPr="00D9294D">
              <w:rPr>
                <w:b/>
                <w:bCs/>
                <w:sz w:val="24"/>
              </w:rPr>
              <w:t>Давление газа на вводе в ГРП, ГРПБ, ГРПШ, МПа</w:t>
            </w:r>
          </w:p>
        </w:tc>
        <w:tc>
          <w:tcPr>
            <w:tcW w:w="7833" w:type="dxa"/>
            <w:gridSpan w:val="3"/>
            <w:shd w:val="clear" w:color="auto" w:fill="auto"/>
            <w:vAlign w:val="center"/>
          </w:tcPr>
          <w:p w:rsidR="00813AE4" w:rsidRPr="00D9294D" w:rsidRDefault="00813AE4" w:rsidP="000E1AC5">
            <w:pPr>
              <w:widowControl w:val="0"/>
              <w:jc w:val="center"/>
              <w:rPr>
                <w:b/>
                <w:bCs/>
                <w:sz w:val="24"/>
              </w:rPr>
            </w:pPr>
            <w:r w:rsidRPr="00D9294D">
              <w:rPr>
                <w:b/>
                <w:bCs/>
                <w:sz w:val="24"/>
              </w:rPr>
              <w:t>Расстояния от отдельно стоящих ПРГ по горизонтали (в свету), м, до</w:t>
            </w:r>
          </w:p>
        </w:tc>
      </w:tr>
      <w:tr w:rsidR="00813AE4" w:rsidRPr="00D9294D" w:rsidTr="00570F1B">
        <w:trPr>
          <w:trHeight w:val="505"/>
          <w:jc w:val="center"/>
        </w:trPr>
        <w:tc>
          <w:tcPr>
            <w:tcW w:w="2270" w:type="dxa"/>
            <w:vMerge/>
            <w:shd w:val="clear" w:color="auto" w:fill="auto"/>
          </w:tcPr>
          <w:p w:rsidR="00813AE4" w:rsidRPr="00D9294D" w:rsidRDefault="00813AE4" w:rsidP="000E1AC5">
            <w:pPr>
              <w:widowControl w:val="0"/>
              <w:jc w:val="center"/>
              <w:rPr>
                <w:sz w:val="24"/>
              </w:rPr>
            </w:pPr>
          </w:p>
        </w:tc>
        <w:tc>
          <w:tcPr>
            <w:tcW w:w="3175" w:type="dxa"/>
            <w:shd w:val="clear" w:color="auto" w:fill="auto"/>
            <w:vAlign w:val="center"/>
          </w:tcPr>
          <w:p w:rsidR="00813AE4" w:rsidRPr="00D9294D" w:rsidRDefault="00813AE4" w:rsidP="000E1AC5">
            <w:pPr>
              <w:widowControl w:val="0"/>
              <w:suppressAutoHyphens/>
              <w:ind w:left="-57" w:right="-57"/>
              <w:jc w:val="center"/>
              <w:rPr>
                <w:sz w:val="24"/>
              </w:rPr>
            </w:pPr>
            <w:r w:rsidRPr="00D9294D">
              <w:rPr>
                <w:sz w:val="24"/>
              </w:rPr>
              <w:t>зданий и сооружений, за           исключением сетей инженерно-технического обеспечения</w:t>
            </w:r>
          </w:p>
        </w:tc>
        <w:tc>
          <w:tcPr>
            <w:tcW w:w="2867" w:type="dxa"/>
            <w:shd w:val="clear" w:color="auto" w:fill="auto"/>
            <w:vAlign w:val="center"/>
          </w:tcPr>
          <w:p w:rsidR="00813AE4" w:rsidRPr="00D9294D" w:rsidRDefault="00813AE4" w:rsidP="000E1AC5">
            <w:pPr>
              <w:widowControl w:val="0"/>
              <w:ind w:left="-57" w:right="-57"/>
              <w:jc w:val="center"/>
              <w:rPr>
                <w:sz w:val="24"/>
              </w:rPr>
            </w:pPr>
            <w:r w:rsidRPr="00D9294D">
              <w:rPr>
                <w:sz w:val="24"/>
              </w:rPr>
              <w:t xml:space="preserve">автомобильных дорог, </w:t>
            </w:r>
          </w:p>
          <w:p w:rsidR="00813AE4" w:rsidRPr="00D9294D" w:rsidRDefault="00813AE4" w:rsidP="000E1AC5">
            <w:pPr>
              <w:widowControl w:val="0"/>
              <w:ind w:left="-57" w:right="-57"/>
              <w:jc w:val="center"/>
              <w:rPr>
                <w:sz w:val="24"/>
              </w:rPr>
            </w:pPr>
            <w:r w:rsidRPr="00D9294D">
              <w:rPr>
                <w:sz w:val="24"/>
              </w:rPr>
              <w:t>магистральных улиц и дорог (до обочины)</w:t>
            </w:r>
          </w:p>
        </w:tc>
        <w:tc>
          <w:tcPr>
            <w:tcW w:w="1791" w:type="dxa"/>
            <w:shd w:val="clear" w:color="auto" w:fill="auto"/>
            <w:vAlign w:val="center"/>
          </w:tcPr>
          <w:p w:rsidR="00813AE4" w:rsidRPr="00D9294D" w:rsidRDefault="00813AE4" w:rsidP="000E1AC5">
            <w:pPr>
              <w:widowControl w:val="0"/>
              <w:suppressAutoHyphens/>
              <w:ind w:left="-57" w:right="-57"/>
              <w:jc w:val="center"/>
              <w:rPr>
                <w:sz w:val="24"/>
              </w:rPr>
            </w:pPr>
            <w:r w:rsidRPr="00D9294D">
              <w:rPr>
                <w:sz w:val="24"/>
              </w:rPr>
              <w:t>воздушных линий электропередачи</w:t>
            </w:r>
          </w:p>
        </w:tc>
      </w:tr>
      <w:tr w:rsidR="00813AE4" w:rsidRPr="00D9294D" w:rsidTr="00570F1B">
        <w:trPr>
          <w:trHeight w:val="170"/>
          <w:jc w:val="center"/>
        </w:trPr>
        <w:tc>
          <w:tcPr>
            <w:tcW w:w="2270" w:type="dxa"/>
            <w:shd w:val="clear" w:color="auto" w:fill="auto"/>
          </w:tcPr>
          <w:p w:rsidR="00813AE4" w:rsidRPr="00D9294D" w:rsidRDefault="00813AE4" w:rsidP="000E1AC5">
            <w:pPr>
              <w:widowControl w:val="0"/>
              <w:ind w:right="-57"/>
              <w:rPr>
                <w:sz w:val="24"/>
              </w:rPr>
            </w:pPr>
            <w:r w:rsidRPr="00D9294D">
              <w:rPr>
                <w:sz w:val="24"/>
              </w:rPr>
              <w:t>До 0,6 включительно</w:t>
            </w:r>
          </w:p>
        </w:tc>
        <w:tc>
          <w:tcPr>
            <w:tcW w:w="3175" w:type="dxa"/>
            <w:shd w:val="clear" w:color="auto" w:fill="auto"/>
          </w:tcPr>
          <w:p w:rsidR="00813AE4" w:rsidRPr="00D9294D" w:rsidRDefault="00813AE4" w:rsidP="000E1AC5">
            <w:pPr>
              <w:widowControl w:val="0"/>
              <w:ind w:left="-57" w:right="-57"/>
              <w:jc w:val="center"/>
              <w:rPr>
                <w:sz w:val="24"/>
              </w:rPr>
            </w:pPr>
            <w:r w:rsidRPr="00D9294D">
              <w:rPr>
                <w:sz w:val="24"/>
              </w:rPr>
              <w:t>10</w:t>
            </w:r>
          </w:p>
        </w:tc>
        <w:tc>
          <w:tcPr>
            <w:tcW w:w="2867" w:type="dxa"/>
            <w:shd w:val="clear" w:color="auto" w:fill="auto"/>
          </w:tcPr>
          <w:p w:rsidR="00813AE4" w:rsidRPr="00D9294D" w:rsidRDefault="00813AE4" w:rsidP="000E1AC5">
            <w:pPr>
              <w:widowControl w:val="0"/>
              <w:ind w:left="-57" w:right="-57"/>
              <w:jc w:val="center"/>
              <w:rPr>
                <w:sz w:val="24"/>
              </w:rPr>
            </w:pPr>
            <w:r w:rsidRPr="00D9294D">
              <w:rPr>
                <w:sz w:val="24"/>
              </w:rPr>
              <w:t>5</w:t>
            </w:r>
          </w:p>
        </w:tc>
        <w:tc>
          <w:tcPr>
            <w:tcW w:w="1791" w:type="dxa"/>
            <w:vMerge w:val="restart"/>
            <w:shd w:val="clear" w:color="auto" w:fill="auto"/>
          </w:tcPr>
          <w:p w:rsidR="00813AE4" w:rsidRPr="00D9294D" w:rsidRDefault="00813AE4" w:rsidP="000E1AC5">
            <w:pPr>
              <w:widowControl w:val="0"/>
              <w:ind w:left="-57" w:right="-57"/>
              <w:jc w:val="center"/>
              <w:rPr>
                <w:sz w:val="24"/>
              </w:rPr>
            </w:pPr>
            <w:r w:rsidRPr="00D9294D">
              <w:rPr>
                <w:sz w:val="24"/>
              </w:rPr>
              <w:t xml:space="preserve">не менее 1,5 </w:t>
            </w:r>
          </w:p>
          <w:p w:rsidR="00813AE4" w:rsidRPr="00D9294D" w:rsidRDefault="00813AE4" w:rsidP="000E1AC5">
            <w:pPr>
              <w:widowControl w:val="0"/>
              <w:ind w:left="-57" w:right="-57"/>
              <w:jc w:val="center"/>
              <w:rPr>
                <w:sz w:val="24"/>
              </w:rPr>
            </w:pPr>
            <w:r w:rsidRPr="00D9294D">
              <w:rPr>
                <w:sz w:val="24"/>
              </w:rPr>
              <w:t>высоты опоры</w:t>
            </w:r>
          </w:p>
        </w:tc>
      </w:tr>
      <w:tr w:rsidR="00813AE4" w:rsidRPr="00D9294D" w:rsidTr="00570F1B">
        <w:trPr>
          <w:trHeight w:val="170"/>
          <w:jc w:val="center"/>
        </w:trPr>
        <w:tc>
          <w:tcPr>
            <w:tcW w:w="2270" w:type="dxa"/>
            <w:shd w:val="clear" w:color="auto" w:fill="auto"/>
          </w:tcPr>
          <w:p w:rsidR="00813AE4" w:rsidRPr="00D9294D" w:rsidRDefault="00813AE4" w:rsidP="000E1AC5">
            <w:pPr>
              <w:widowControl w:val="0"/>
              <w:ind w:right="-57"/>
              <w:rPr>
                <w:sz w:val="24"/>
              </w:rPr>
            </w:pPr>
            <w:r w:rsidRPr="00D9294D">
              <w:rPr>
                <w:sz w:val="24"/>
              </w:rPr>
              <w:t xml:space="preserve">Свыше 0,6 </w:t>
            </w:r>
          </w:p>
        </w:tc>
        <w:tc>
          <w:tcPr>
            <w:tcW w:w="3175" w:type="dxa"/>
            <w:shd w:val="clear" w:color="auto" w:fill="auto"/>
          </w:tcPr>
          <w:p w:rsidR="00813AE4" w:rsidRPr="00D9294D" w:rsidRDefault="00813AE4" w:rsidP="000E1AC5">
            <w:pPr>
              <w:widowControl w:val="0"/>
              <w:jc w:val="center"/>
              <w:rPr>
                <w:sz w:val="24"/>
              </w:rPr>
            </w:pPr>
            <w:r w:rsidRPr="00D9294D">
              <w:rPr>
                <w:sz w:val="24"/>
              </w:rPr>
              <w:t>15</w:t>
            </w:r>
          </w:p>
        </w:tc>
        <w:tc>
          <w:tcPr>
            <w:tcW w:w="2867" w:type="dxa"/>
            <w:shd w:val="clear" w:color="auto" w:fill="auto"/>
          </w:tcPr>
          <w:p w:rsidR="00813AE4" w:rsidRPr="00D9294D" w:rsidRDefault="00813AE4" w:rsidP="000E1AC5">
            <w:pPr>
              <w:widowControl w:val="0"/>
              <w:jc w:val="center"/>
              <w:rPr>
                <w:sz w:val="24"/>
              </w:rPr>
            </w:pPr>
            <w:r w:rsidRPr="00D9294D">
              <w:rPr>
                <w:sz w:val="24"/>
              </w:rPr>
              <w:t>8</w:t>
            </w:r>
          </w:p>
        </w:tc>
        <w:tc>
          <w:tcPr>
            <w:tcW w:w="1791" w:type="dxa"/>
            <w:vMerge/>
            <w:shd w:val="clear" w:color="auto" w:fill="auto"/>
          </w:tcPr>
          <w:p w:rsidR="00813AE4" w:rsidRPr="00D9294D" w:rsidRDefault="00813AE4" w:rsidP="000E1AC5">
            <w:pPr>
              <w:widowControl w:val="0"/>
              <w:jc w:val="center"/>
              <w:rPr>
                <w:sz w:val="24"/>
              </w:rPr>
            </w:pPr>
          </w:p>
        </w:tc>
      </w:tr>
    </w:tbl>
    <w:p w:rsidR="00813AE4" w:rsidRPr="00D9294D" w:rsidRDefault="00813AE4" w:rsidP="000E1AC5">
      <w:pPr>
        <w:widowControl w:val="0"/>
        <w:spacing w:before="120"/>
        <w:ind w:firstLine="709"/>
        <w:jc w:val="both"/>
        <w:rPr>
          <w:iCs/>
          <w:spacing w:val="40"/>
          <w:sz w:val="24"/>
        </w:rPr>
      </w:pPr>
      <w:r w:rsidRPr="00D9294D">
        <w:rPr>
          <w:iCs/>
          <w:spacing w:val="40"/>
          <w:sz w:val="24"/>
        </w:rPr>
        <w:t xml:space="preserve">Примечания: </w:t>
      </w:r>
    </w:p>
    <w:p w:rsidR="00813AE4" w:rsidRPr="00D9294D" w:rsidRDefault="00813AE4" w:rsidP="000E1AC5">
      <w:pPr>
        <w:widowControl w:val="0"/>
        <w:ind w:firstLine="709"/>
        <w:jc w:val="both"/>
        <w:rPr>
          <w:sz w:val="24"/>
        </w:rPr>
      </w:pPr>
      <w:r w:rsidRPr="00D9294D">
        <w:rPr>
          <w:sz w:val="24"/>
        </w:rPr>
        <w:t>1. При наличии выносных технических устройств, входящих в состав ГРП, ГРПБ и ГРПШ</w:t>
      </w:r>
      <w:r w:rsidR="00780D07" w:rsidRPr="00780D07">
        <w:rPr>
          <w:sz w:val="24"/>
        </w:rPr>
        <w:t xml:space="preserve">    </w:t>
      </w:r>
      <w:r w:rsidRPr="00D9294D">
        <w:rPr>
          <w:sz w:val="24"/>
        </w:rPr>
        <w:t xml:space="preserve"> и размещаемых в пределах их ограждений, расстояния от иных объектов следует принимать </w:t>
      </w:r>
      <w:r w:rsidR="00780D07" w:rsidRPr="00780D07">
        <w:rPr>
          <w:sz w:val="24"/>
        </w:rPr>
        <w:t xml:space="preserve">                    </w:t>
      </w:r>
      <w:r w:rsidRPr="00D9294D">
        <w:rPr>
          <w:sz w:val="24"/>
        </w:rPr>
        <w:t xml:space="preserve">до ограждений в соответствии с настоящей таблицей. </w:t>
      </w:r>
    </w:p>
    <w:p w:rsidR="00813AE4" w:rsidRPr="00D9294D" w:rsidRDefault="00813AE4" w:rsidP="000E1AC5">
      <w:pPr>
        <w:widowControl w:val="0"/>
        <w:ind w:firstLine="709"/>
        <w:jc w:val="both"/>
        <w:rPr>
          <w:sz w:val="24"/>
        </w:rPr>
      </w:pPr>
      <w:r w:rsidRPr="00D9294D">
        <w:rPr>
          <w:sz w:val="24"/>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813AE4" w:rsidRPr="00D9294D" w:rsidRDefault="00813AE4" w:rsidP="000E1AC5">
      <w:pPr>
        <w:widowControl w:val="0"/>
        <w:ind w:firstLine="709"/>
        <w:jc w:val="both"/>
        <w:rPr>
          <w:bCs/>
          <w:sz w:val="24"/>
        </w:rPr>
      </w:pPr>
      <w:r w:rsidRPr="00D9294D">
        <w:rPr>
          <w:sz w:val="24"/>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62.13330.2011*. </w:t>
      </w:r>
    </w:p>
    <w:p w:rsidR="00813AE4" w:rsidRPr="00D9294D" w:rsidRDefault="00813AE4" w:rsidP="000E1AC5">
      <w:pPr>
        <w:widowControl w:val="0"/>
        <w:ind w:firstLine="709"/>
        <w:jc w:val="both"/>
        <w:rPr>
          <w:bCs/>
          <w:sz w:val="24"/>
        </w:rPr>
      </w:pPr>
      <w:r w:rsidRPr="00D9294D">
        <w:rPr>
          <w:bCs/>
          <w:sz w:val="24"/>
        </w:rPr>
        <w:t xml:space="preserve">4. Расстояния от подземных сетей инженерно-технического обеспечения при параллельной прокладке до ГРП, ГРПБ, ГРПШ и их ограждений при наличии </w:t>
      </w:r>
      <w:r w:rsidRPr="00D9294D">
        <w:rPr>
          <w:sz w:val="24"/>
        </w:rPr>
        <w:t>выносных технических устройств, входящих в состав ГРП, ГРПБ и ГРПШи размещаемых в пределах их ограждений</w:t>
      </w:r>
      <w:r w:rsidRPr="00D9294D">
        <w:rPr>
          <w:bCs/>
          <w:sz w:val="24"/>
        </w:rPr>
        <w:t>, следует принимать в соответствии с СП 42.13330.2011 и СП 18.13330.2011, а от подземных газопроводов – в соответствии с приложением В СП 62.13330.2011*.</w:t>
      </w:r>
    </w:p>
    <w:p w:rsidR="00813AE4" w:rsidRPr="00D9294D" w:rsidRDefault="00813AE4" w:rsidP="000E1AC5">
      <w:pPr>
        <w:widowControl w:val="0"/>
        <w:ind w:firstLine="709"/>
        <w:jc w:val="both"/>
        <w:rPr>
          <w:bCs/>
          <w:sz w:val="24"/>
        </w:rPr>
      </w:pPr>
      <w:r w:rsidRPr="00D9294D">
        <w:rPr>
          <w:bCs/>
          <w:sz w:val="24"/>
        </w:rPr>
        <w:t xml:space="preserve">5. Расстояния от надземных газопроводов до ГРП, ГРПБ, ГРПШ и их ограждений при наличии </w:t>
      </w:r>
      <w:r w:rsidRPr="00D9294D">
        <w:rPr>
          <w:sz w:val="24"/>
        </w:rPr>
        <w:t>выносных технических устройств, входящих в состав ГРП, ГРПБ и ГРПШи размещаемых в пределах их ограждений</w:t>
      </w:r>
      <w:r w:rsidRPr="00D9294D">
        <w:rPr>
          <w:bCs/>
          <w:sz w:val="24"/>
        </w:rPr>
        <w:t xml:space="preserve">, следует принимать в соответствии с приложением Б </w:t>
      </w:r>
      <w:r w:rsidR="00780D07" w:rsidRPr="00780D07">
        <w:rPr>
          <w:bCs/>
          <w:sz w:val="24"/>
        </w:rPr>
        <w:t xml:space="preserve">                                       </w:t>
      </w:r>
      <w:r w:rsidRPr="00D9294D">
        <w:rPr>
          <w:bCs/>
          <w:sz w:val="24"/>
        </w:rPr>
        <w:t xml:space="preserve">СП 62.13330.2011*, а для остальных надземных сетей инженерно-технического обеспечения – </w:t>
      </w:r>
      <w:r w:rsidR="00780D07" w:rsidRPr="00780D07">
        <w:rPr>
          <w:bCs/>
          <w:sz w:val="24"/>
        </w:rPr>
        <w:t xml:space="preserve">             </w:t>
      </w:r>
      <w:r w:rsidRPr="00D9294D">
        <w:rPr>
          <w:bCs/>
          <w:sz w:val="24"/>
        </w:rPr>
        <w:t xml:space="preserve">в соответствии с противопожарными нормами, но не менее </w:t>
      </w:r>
      <w:smartTag w:uri="urn:schemas-microsoft-com:office:smarttags" w:element="metricconverter">
        <w:smartTagPr>
          <w:attr w:name="ProductID" w:val="2 м"/>
        </w:smartTagPr>
        <w:r w:rsidRPr="00D9294D">
          <w:rPr>
            <w:bCs/>
            <w:sz w:val="24"/>
          </w:rPr>
          <w:t>2 м</w:t>
        </w:r>
      </w:smartTag>
      <w:r w:rsidRPr="00D9294D">
        <w:rPr>
          <w:bCs/>
          <w:sz w:val="24"/>
        </w:rPr>
        <w:t>.</w:t>
      </w:r>
    </w:p>
    <w:p w:rsidR="00813AE4" w:rsidRPr="00D9294D" w:rsidRDefault="00813AE4" w:rsidP="000E1AC5">
      <w:pPr>
        <w:widowControl w:val="0"/>
        <w:ind w:firstLine="709"/>
        <w:jc w:val="both"/>
        <w:rPr>
          <w:bCs/>
          <w:sz w:val="24"/>
        </w:rPr>
      </w:pPr>
      <w:r w:rsidRPr="00D9294D">
        <w:rPr>
          <w:bCs/>
          <w:sz w:val="24"/>
        </w:rPr>
        <w:t xml:space="preserve">6. Прокладка сетей инженерно-технического обеспечения, в том числе газопроводов, </w:t>
      </w:r>
      <w:r w:rsidR="00780D07" w:rsidRPr="00780D07">
        <w:rPr>
          <w:bCs/>
          <w:sz w:val="24"/>
        </w:rPr>
        <w:t xml:space="preserve">               </w:t>
      </w:r>
      <w:r w:rsidRPr="00D9294D">
        <w:rPr>
          <w:bCs/>
          <w:sz w:val="24"/>
        </w:rPr>
        <w:lastRenderedPageBreak/>
        <w:t xml:space="preserve">не относящихся к </w:t>
      </w:r>
      <w:r w:rsidRPr="00D9294D">
        <w:rPr>
          <w:sz w:val="24"/>
        </w:rPr>
        <w:t>ГРП, ГРПБ и ГРПШ</w:t>
      </w:r>
      <w:r w:rsidRPr="00D9294D">
        <w:rPr>
          <w:bCs/>
          <w:sz w:val="24"/>
        </w:rPr>
        <w:t>, в пределах ограждений не допускается.</w:t>
      </w:r>
    </w:p>
    <w:p w:rsidR="00813AE4" w:rsidRPr="00D9294D" w:rsidRDefault="00813AE4" w:rsidP="000E1AC5">
      <w:pPr>
        <w:widowControl w:val="0"/>
        <w:ind w:firstLine="709"/>
        <w:jc w:val="both"/>
        <w:rPr>
          <w:bCs/>
          <w:sz w:val="24"/>
        </w:rPr>
      </w:pPr>
      <w:r w:rsidRPr="00D9294D">
        <w:rPr>
          <w:bCs/>
          <w:sz w:val="24"/>
        </w:rPr>
        <w:t>7. Следует предусматривать подъезды к ГРП и ГРПБ автотранспорта.</w:t>
      </w:r>
    </w:p>
    <w:p w:rsidR="00813AE4" w:rsidRPr="00D9294D" w:rsidRDefault="00813AE4" w:rsidP="000E1AC5">
      <w:pPr>
        <w:widowControl w:val="0"/>
        <w:ind w:firstLine="709"/>
        <w:jc w:val="both"/>
        <w:rPr>
          <w:bCs/>
          <w:sz w:val="24"/>
        </w:rPr>
      </w:pPr>
      <w:r w:rsidRPr="00D9294D">
        <w:rPr>
          <w:bCs/>
          <w:sz w:val="24"/>
        </w:rPr>
        <w:t xml:space="preserve">8. Расстояния от наружных стен ГРП, ГРПБ, ГРПШ или их ограждений при наличии </w:t>
      </w:r>
      <w:r w:rsidRPr="00D9294D">
        <w:rPr>
          <w:sz w:val="24"/>
        </w:rPr>
        <w:t>выносных технических устройств, входящих в состав ГРП, ГРПБ и ГРПШи размещаемых</w:t>
      </w:r>
      <w:r w:rsidR="00780D07" w:rsidRPr="00780D07">
        <w:rPr>
          <w:sz w:val="24"/>
        </w:rPr>
        <w:t xml:space="preserve">                        </w:t>
      </w:r>
      <w:r w:rsidRPr="00D9294D">
        <w:rPr>
          <w:sz w:val="24"/>
        </w:rPr>
        <w:t>в пределах их ограждений</w:t>
      </w:r>
      <w:r w:rsidRPr="00D9294D">
        <w:rPr>
          <w:bCs/>
          <w:sz w:val="24"/>
        </w:rPr>
        <w:t xml:space="preserve">, до стволов деревьев с диаметром кроны не более </w:t>
      </w:r>
      <w:smartTag w:uri="urn:schemas-microsoft-com:office:smarttags" w:element="metricconverter">
        <w:smartTagPr>
          <w:attr w:name="ProductID" w:val="5 м"/>
        </w:smartTagPr>
        <w:r w:rsidRPr="00D9294D">
          <w:rPr>
            <w:bCs/>
            <w:sz w:val="24"/>
          </w:rPr>
          <w:t>5 м</w:t>
        </w:r>
      </w:smartTag>
      <w:r w:rsidRPr="00D9294D">
        <w:rPr>
          <w:bCs/>
          <w:sz w:val="24"/>
        </w:rPr>
        <w:t xml:space="preserve"> следует принимать не менее </w:t>
      </w:r>
      <w:smartTag w:uri="urn:schemas-microsoft-com:office:smarttags" w:element="metricconverter">
        <w:smartTagPr>
          <w:attr w:name="ProductID" w:val="4 м"/>
        </w:smartTagPr>
        <w:r w:rsidRPr="00D9294D">
          <w:rPr>
            <w:bCs/>
            <w:sz w:val="24"/>
          </w:rPr>
          <w:t>4 м</w:t>
        </w:r>
      </w:smartTag>
      <w:r w:rsidRPr="00D9294D">
        <w:rPr>
          <w:bCs/>
          <w:sz w:val="24"/>
        </w:rPr>
        <w:t>.</w:t>
      </w:r>
    </w:p>
    <w:p w:rsidR="00813AE4" w:rsidRPr="00D9294D" w:rsidRDefault="00813AE4" w:rsidP="000E1AC5">
      <w:pPr>
        <w:widowControl w:val="0"/>
        <w:ind w:firstLine="709"/>
        <w:jc w:val="both"/>
        <w:rPr>
          <w:bCs/>
          <w:sz w:val="24"/>
        </w:rPr>
      </w:pPr>
      <w:r w:rsidRPr="00D9294D">
        <w:rPr>
          <w:bCs/>
          <w:sz w:val="24"/>
        </w:rPr>
        <w:t>9. Расстояние от газопровода, относящегося к ПРГ, не регламентируется.</w:t>
      </w:r>
    </w:p>
    <w:p w:rsidR="00813AE4" w:rsidRPr="00D9294D" w:rsidRDefault="00813AE4" w:rsidP="000E1AC5">
      <w:pPr>
        <w:widowControl w:val="0"/>
        <w:ind w:firstLine="709"/>
        <w:jc w:val="both"/>
        <w:rPr>
          <w:sz w:val="24"/>
        </w:rPr>
      </w:pPr>
      <w:r w:rsidRPr="00D9294D">
        <w:rPr>
          <w:sz w:val="24"/>
        </w:rPr>
        <w:t xml:space="preserve">4.4.11. Размещение газопроводов следует осуществлять в соответствии с требованиями </w:t>
      </w:r>
      <w:r w:rsidRPr="00D9294D">
        <w:rPr>
          <w:bCs/>
          <w:sz w:val="24"/>
        </w:rPr>
        <w:t>подраздела «</w:t>
      </w:r>
      <w:r w:rsidRPr="00D9294D">
        <w:rPr>
          <w:spacing w:val="-2"/>
          <w:sz w:val="24"/>
        </w:rPr>
        <w:t xml:space="preserve">Размещение линейных </w:t>
      </w:r>
      <w:r w:rsidRPr="00D9294D">
        <w:rPr>
          <w:sz w:val="24"/>
        </w:rPr>
        <w:t>объектов (сетей) инженерного обеспечения</w:t>
      </w:r>
      <w:r w:rsidRPr="00D9294D">
        <w:rPr>
          <w:bCs/>
          <w:sz w:val="24"/>
        </w:rPr>
        <w:t>» настоящего раздела</w:t>
      </w:r>
      <w:r w:rsidRPr="00D9294D">
        <w:rPr>
          <w:sz w:val="24"/>
        </w:rPr>
        <w:t>.</w:t>
      </w:r>
    </w:p>
    <w:p w:rsidR="00813AE4" w:rsidRPr="00D9294D" w:rsidRDefault="00813AE4" w:rsidP="000E1AC5">
      <w:pPr>
        <w:widowControl w:val="0"/>
        <w:ind w:firstLine="720"/>
        <w:jc w:val="both"/>
        <w:rPr>
          <w:sz w:val="24"/>
        </w:rPr>
      </w:pPr>
      <w:r w:rsidRPr="00D9294D">
        <w:rPr>
          <w:bCs/>
          <w:sz w:val="24"/>
        </w:rPr>
        <w:t xml:space="preserve">4.4.12. </w:t>
      </w:r>
      <w:r w:rsidRPr="00D9294D">
        <w:rPr>
          <w:spacing w:val="-2"/>
          <w:sz w:val="24"/>
        </w:rPr>
        <w:t xml:space="preserve">Газонаполнительные </w:t>
      </w:r>
      <w:r w:rsidRPr="00D9294D">
        <w:rPr>
          <w:sz w:val="24"/>
        </w:rPr>
        <w:t xml:space="preserve">пункты (ГНП) </w:t>
      </w:r>
      <w:r w:rsidRPr="00D9294D">
        <w:rPr>
          <w:spacing w:val="-2"/>
          <w:sz w:val="24"/>
        </w:rPr>
        <w:t xml:space="preserve">следует размещать вне территории жилых и общественно-деловых зон </w:t>
      </w:r>
      <w:r w:rsidRPr="00D9294D">
        <w:rPr>
          <w:bCs/>
          <w:sz w:val="24"/>
        </w:rPr>
        <w:t xml:space="preserve">городского округа, </w:t>
      </w:r>
      <w:r w:rsidRPr="00D9294D">
        <w:rPr>
          <w:sz w:val="24"/>
        </w:rPr>
        <w:t>как правило, с подветренной стороны для ветров преобладающего направления по отношению к жилой застройке.</w:t>
      </w:r>
    </w:p>
    <w:p w:rsidR="00813AE4" w:rsidRPr="00D9294D" w:rsidRDefault="00813AE4" w:rsidP="000E1AC5">
      <w:pPr>
        <w:widowControl w:val="0"/>
        <w:ind w:firstLine="720"/>
        <w:jc w:val="both"/>
        <w:rPr>
          <w:sz w:val="24"/>
        </w:rPr>
      </w:pPr>
      <w:r w:rsidRPr="00D9294D">
        <w:rPr>
          <w:sz w:val="24"/>
        </w:rPr>
        <w:t>Площадку для размещения ГНП следует выбирать с учетом расстояний до зданий и сооружений, не относящихся к ГНП, а также наличия в районе строительства железных и автомобильных дорог и пожарных депо.</w:t>
      </w:r>
    </w:p>
    <w:p w:rsidR="00813AE4" w:rsidRPr="00D9294D" w:rsidRDefault="00813AE4" w:rsidP="000E1AC5">
      <w:pPr>
        <w:widowControl w:val="0"/>
        <w:ind w:firstLine="720"/>
        <w:jc w:val="both"/>
        <w:rPr>
          <w:sz w:val="24"/>
        </w:rPr>
      </w:pPr>
      <w:r w:rsidRPr="00D9294D">
        <w:rPr>
          <w:sz w:val="24"/>
        </w:rPr>
        <w:t xml:space="preserve">Расчетные показатели размеров земельных участков ГНП и промежуточных складов баллонов следует принимать по проекту, но не более </w:t>
      </w:r>
      <w:smartTag w:uri="urn:schemas-microsoft-com:office:smarttags" w:element="metricconverter">
        <w:smartTagPr>
          <w:attr w:name="ProductID" w:val="0,6 га"/>
        </w:smartTagPr>
        <w:r w:rsidRPr="00D9294D">
          <w:rPr>
            <w:sz w:val="24"/>
          </w:rPr>
          <w:t>0,6 га</w:t>
        </w:r>
      </w:smartTag>
      <w:r w:rsidRPr="00D9294D">
        <w:rPr>
          <w:sz w:val="24"/>
        </w:rPr>
        <w:t xml:space="preserve">.  </w:t>
      </w:r>
    </w:p>
    <w:p w:rsidR="00813AE4" w:rsidRPr="00D9294D" w:rsidRDefault="00813AE4" w:rsidP="000E1AC5">
      <w:pPr>
        <w:widowControl w:val="0"/>
        <w:ind w:firstLine="720"/>
        <w:jc w:val="both"/>
        <w:rPr>
          <w:bCs/>
          <w:sz w:val="24"/>
        </w:rPr>
      </w:pPr>
      <w:r w:rsidRPr="00D9294D">
        <w:rPr>
          <w:sz w:val="24"/>
        </w:rPr>
        <w:t xml:space="preserve">4.4.13. Площадку для размещения ГНП следует предусматривать с учетом обеспечения снаружи ограждения противопожарной полосы шириной </w:t>
      </w:r>
      <w:smartTag w:uri="urn:schemas-microsoft-com:office:smarttags" w:element="metricconverter">
        <w:smartTagPr>
          <w:attr w:name="ProductID" w:val="10 м"/>
        </w:smartTagPr>
        <w:r w:rsidRPr="00D9294D">
          <w:rPr>
            <w:sz w:val="24"/>
          </w:rPr>
          <w:t>10 м</w:t>
        </w:r>
      </w:smartTag>
      <w:r w:rsidRPr="00D9294D">
        <w:rPr>
          <w:sz w:val="24"/>
        </w:rPr>
        <w:t xml:space="preserve"> и минимальных расстояний </w:t>
      </w:r>
      <w:r w:rsidRPr="00D9294D">
        <w:rPr>
          <w:bCs/>
          <w:sz w:val="24"/>
        </w:rPr>
        <w:t xml:space="preserve">до лесных массивов, м: хвойных пород – 50, лиственных пород – 20, смешанных – 30. </w:t>
      </w:r>
      <w:r w:rsidR="00780D07" w:rsidRPr="00780D07">
        <w:rPr>
          <w:bCs/>
          <w:sz w:val="24"/>
        </w:rPr>
        <w:t xml:space="preserve">                                </w:t>
      </w:r>
      <w:r w:rsidRPr="00D9294D">
        <w:rPr>
          <w:bCs/>
          <w:sz w:val="24"/>
        </w:rPr>
        <w:t>По противопожарной полосе должен быть предусмотрен проезд только пожарных машин.</w:t>
      </w:r>
    </w:p>
    <w:p w:rsidR="00813AE4" w:rsidRPr="00D9294D" w:rsidRDefault="00813AE4" w:rsidP="000E1AC5">
      <w:pPr>
        <w:widowControl w:val="0"/>
        <w:ind w:firstLine="720"/>
        <w:jc w:val="both"/>
        <w:rPr>
          <w:bCs/>
          <w:sz w:val="24"/>
        </w:rPr>
      </w:pPr>
      <w:r w:rsidRPr="00D9294D">
        <w:rPr>
          <w:sz w:val="24"/>
        </w:rPr>
        <w:t>4.4.14. Расчетные показатели – м</w:t>
      </w:r>
      <w:r w:rsidRPr="00D9294D">
        <w:rPr>
          <w:bCs/>
          <w:sz w:val="24"/>
        </w:rPr>
        <w:t xml:space="preserve">инимальные расстояния от зданий, сооружений </w:t>
      </w:r>
      <w:r w:rsidRPr="00D9294D">
        <w:rPr>
          <w:bCs/>
          <w:spacing w:val="-2"/>
          <w:sz w:val="24"/>
        </w:rPr>
        <w:t xml:space="preserve">ГНС, ГНП до объектов, не относящихся к ним, следует принимать </w:t>
      </w:r>
      <w:r w:rsidRPr="00D9294D">
        <w:rPr>
          <w:bCs/>
          <w:sz w:val="24"/>
        </w:rPr>
        <w:t>по таблице 4.4.7.</w:t>
      </w:r>
    </w:p>
    <w:p w:rsidR="00813AE4" w:rsidRPr="00D9294D" w:rsidRDefault="00813AE4" w:rsidP="000E1AC5">
      <w:pPr>
        <w:widowControl w:val="0"/>
        <w:ind w:firstLine="720"/>
        <w:jc w:val="both"/>
        <w:rPr>
          <w:sz w:val="24"/>
        </w:rPr>
      </w:pPr>
    </w:p>
    <w:p w:rsidR="00813AE4" w:rsidRPr="00D9294D" w:rsidRDefault="00813AE4" w:rsidP="000E1AC5">
      <w:pPr>
        <w:widowControl w:val="0"/>
        <w:ind w:firstLine="720"/>
        <w:jc w:val="right"/>
        <w:rPr>
          <w:sz w:val="24"/>
        </w:rPr>
      </w:pPr>
      <w:r w:rsidRPr="00D9294D">
        <w:rPr>
          <w:sz w:val="24"/>
        </w:rPr>
        <w:t>Таблица 4.4.7</w:t>
      </w:r>
    </w:p>
    <w:tbl>
      <w:tblPr>
        <w:tblW w:w="1022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1"/>
        <w:gridCol w:w="802"/>
        <w:gridCol w:w="803"/>
        <w:gridCol w:w="803"/>
        <w:gridCol w:w="562"/>
        <w:gridCol w:w="841"/>
        <w:gridCol w:w="840"/>
        <w:gridCol w:w="841"/>
        <w:gridCol w:w="613"/>
        <w:gridCol w:w="809"/>
      </w:tblGrid>
      <w:tr w:rsidR="00813AE4" w:rsidRPr="00D9294D" w:rsidTr="00E62ED2">
        <w:trPr>
          <w:trHeight w:val="312"/>
          <w:jc w:val="center"/>
        </w:trPr>
        <w:tc>
          <w:tcPr>
            <w:tcW w:w="3311" w:type="dxa"/>
            <w:vMerge w:val="restart"/>
            <w:shd w:val="clear" w:color="auto" w:fill="auto"/>
            <w:vAlign w:val="center"/>
          </w:tcPr>
          <w:p w:rsidR="00813AE4" w:rsidRPr="00D9294D" w:rsidRDefault="00813AE4" w:rsidP="000E1AC5">
            <w:pPr>
              <w:widowControl w:val="0"/>
              <w:autoSpaceDE w:val="0"/>
              <w:autoSpaceDN w:val="0"/>
              <w:adjustRightInd w:val="0"/>
              <w:jc w:val="center"/>
              <w:rPr>
                <w:b/>
                <w:bCs/>
                <w:sz w:val="24"/>
              </w:rPr>
            </w:pPr>
            <w:r w:rsidRPr="00D9294D">
              <w:rPr>
                <w:b/>
                <w:bCs/>
                <w:sz w:val="24"/>
              </w:rPr>
              <w:t xml:space="preserve">Здания и </w:t>
            </w:r>
          </w:p>
          <w:p w:rsidR="00813AE4" w:rsidRPr="00D9294D" w:rsidRDefault="00813AE4" w:rsidP="000E1AC5">
            <w:pPr>
              <w:widowControl w:val="0"/>
              <w:autoSpaceDE w:val="0"/>
              <w:autoSpaceDN w:val="0"/>
              <w:adjustRightInd w:val="0"/>
              <w:jc w:val="center"/>
              <w:rPr>
                <w:b/>
                <w:bCs/>
                <w:sz w:val="24"/>
              </w:rPr>
            </w:pPr>
            <w:r w:rsidRPr="00D9294D">
              <w:rPr>
                <w:b/>
                <w:bCs/>
                <w:sz w:val="24"/>
              </w:rPr>
              <w:t>сооружения</w:t>
            </w:r>
          </w:p>
        </w:tc>
        <w:tc>
          <w:tcPr>
            <w:tcW w:w="6914" w:type="dxa"/>
            <w:gridSpan w:val="9"/>
            <w:shd w:val="clear" w:color="auto" w:fill="auto"/>
            <w:vAlign w:val="center"/>
          </w:tcPr>
          <w:p w:rsidR="00813AE4" w:rsidRPr="00D9294D" w:rsidRDefault="00813AE4" w:rsidP="000E1AC5">
            <w:pPr>
              <w:widowControl w:val="0"/>
              <w:autoSpaceDE w:val="0"/>
              <w:autoSpaceDN w:val="0"/>
              <w:adjustRightInd w:val="0"/>
              <w:jc w:val="center"/>
              <w:rPr>
                <w:b/>
                <w:bCs/>
                <w:sz w:val="24"/>
              </w:rPr>
            </w:pPr>
            <w:r w:rsidRPr="00D9294D">
              <w:rPr>
                <w:b/>
                <w:bCs/>
                <w:sz w:val="24"/>
              </w:rPr>
              <w:t xml:space="preserve">Расчетные показатели – минимальные расстояния </w:t>
            </w:r>
          </w:p>
          <w:p w:rsidR="00813AE4" w:rsidRPr="00D9294D" w:rsidRDefault="00813AE4" w:rsidP="000E1AC5">
            <w:pPr>
              <w:widowControl w:val="0"/>
              <w:autoSpaceDE w:val="0"/>
              <w:autoSpaceDN w:val="0"/>
              <w:adjustRightInd w:val="0"/>
              <w:jc w:val="center"/>
              <w:rPr>
                <w:b/>
                <w:bCs/>
                <w:sz w:val="24"/>
              </w:rPr>
            </w:pPr>
            <w:r w:rsidRPr="00D9294D">
              <w:rPr>
                <w:b/>
                <w:bCs/>
                <w:sz w:val="24"/>
              </w:rPr>
              <w:t>от резервуаров СУГ в свету, м</w:t>
            </w:r>
          </w:p>
        </w:tc>
      </w:tr>
      <w:tr w:rsidR="00813AE4" w:rsidRPr="00D9294D" w:rsidTr="00E62ED2">
        <w:trPr>
          <w:jc w:val="center"/>
        </w:trPr>
        <w:tc>
          <w:tcPr>
            <w:tcW w:w="3311" w:type="dxa"/>
            <w:vMerge/>
            <w:shd w:val="clear" w:color="auto" w:fill="auto"/>
          </w:tcPr>
          <w:p w:rsidR="00813AE4" w:rsidRPr="00D9294D" w:rsidRDefault="00813AE4" w:rsidP="000E1AC5">
            <w:pPr>
              <w:widowControl w:val="0"/>
              <w:autoSpaceDE w:val="0"/>
              <w:autoSpaceDN w:val="0"/>
              <w:adjustRightInd w:val="0"/>
              <w:jc w:val="both"/>
              <w:rPr>
                <w:bCs/>
                <w:sz w:val="24"/>
              </w:rPr>
            </w:pPr>
          </w:p>
        </w:tc>
        <w:tc>
          <w:tcPr>
            <w:tcW w:w="3811" w:type="dxa"/>
            <w:gridSpan w:val="5"/>
            <w:shd w:val="clear" w:color="auto" w:fill="auto"/>
            <w:vAlign w:val="center"/>
          </w:tcPr>
          <w:p w:rsidR="00813AE4" w:rsidRPr="00D9294D" w:rsidRDefault="00813AE4" w:rsidP="000E1AC5">
            <w:pPr>
              <w:widowControl w:val="0"/>
              <w:autoSpaceDE w:val="0"/>
              <w:autoSpaceDN w:val="0"/>
              <w:adjustRightInd w:val="0"/>
              <w:jc w:val="center"/>
              <w:rPr>
                <w:bCs/>
                <w:sz w:val="24"/>
              </w:rPr>
            </w:pPr>
            <w:r w:rsidRPr="00D9294D">
              <w:rPr>
                <w:bCs/>
                <w:sz w:val="24"/>
              </w:rPr>
              <w:t>Надземные резервуары,</w:t>
            </w:r>
          </w:p>
          <w:p w:rsidR="00813AE4" w:rsidRPr="00D9294D" w:rsidRDefault="00813AE4" w:rsidP="000E1AC5">
            <w:pPr>
              <w:widowControl w:val="0"/>
              <w:autoSpaceDE w:val="0"/>
              <w:autoSpaceDN w:val="0"/>
              <w:adjustRightInd w:val="0"/>
              <w:jc w:val="center"/>
              <w:rPr>
                <w:bCs/>
                <w:sz w:val="24"/>
              </w:rPr>
            </w:pPr>
            <w:r w:rsidRPr="00D9294D">
              <w:rPr>
                <w:bCs/>
                <w:sz w:val="24"/>
              </w:rPr>
              <w:t>железнодорожные эстакады</w:t>
            </w:r>
          </w:p>
        </w:tc>
        <w:tc>
          <w:tcPr>
            <w:tcW w:w="3103" w:type="dxa"/>
            <w:gridSpan w:val="4"/>
            <w:shd w:val="clear" w:color="auto" w:fill="auto"/>
            <w:vAlign w:val="center"/>
          </w:tcPr>
          <w:p w:rsidR="00813AE4" w:rsidRPr="00D9294D" w:rsidRDefault="00813AE4" w:rsidP="000E1AC5">
            <w:pPr>
              <w:widowControl w:val="0"/>
              <w:autoSpaceDE w:val="0"/>
              <w:autoSpaceDN w:val="0"/>
              <w:adjustRightInd w:val="0"/>
              <w:jc w:val="center"/>
              <w:rPr>
                <w:bCs/>
                <w:sz w:val="24"/>
              </w:rPr>
            </w:pPr>
            <w:r w:rsidRPr="00D9294D">
              <w:rPr>
                <w:bCs/>
                <w:sz w:val="24"/>
              </w:rPr>
              <w:t>Подземные резервуары</w:t>
            </w:r>
          </w:p>
        </w:tc>
      </w:tr>
      <w:tr w:rsidR="00813AE4" w:rsidRPr="00D9294D" w:rsidTr="00E62ED2">
        <w:trPr>
          <w:trHeight w:val="284"/>
          <w:jc w:val="center"/>
        </w:trPr>
        <w:tc>
          <w:tcPr>
            <w:tcW w:w="3311" w:type="dxa"/>
            <w:vMerge/>
            <w:shd w:val="clear" w:color="auto" w:fill="auto"/>
          </w:tcPr>
          <w:p w:rsidR="00813AE4" w:rsidRPr="00D9294D" w:rsidRDefault="00813AE4" w:rsidP="000E1AC5">
            <w:pPr>
              <w:widowControl w:val="0"/>
              <w:autoSpaceDE w:val="0"/>
              <w:autoSpaceDN w:val="0"/>
              <w:adjustRightInd w:val="0"/>
              <w:jc w:val="both"/>
              <w:rPr>
                <w:bCs/>
                <w:sz w:val="24"/>
              </w:rPr>
            </w:pPr>
          </w:p>
        </w:tc>
        <w:tc>
          <w:tcPr>
            <w:tcW w:w="6914" w:type="dxa"/>
            <w:gridSpan w:val="9"/>
            <w:shd w:val="clear" w:color="auto" w:fill="auto"/>
            <w:vAlign w:val="center"/>
          </w:tcPr>
          <w:p w:rsidR="00813AE4" w:rsidRPr="00D9294D" w:rsidRDefault="00813AE4" w:rsidP="000E1AC5">
            <w:pPr>
              <w:widowControl w:val="0"/>
              <w:autoSpaceDE w:val="0"/>
              <w:autoSpaceDN w:val="0"/>
              <w:adjustRightInd w:val="0"/>
              <w:jc w:val="center"/>
              <w:rPr>
                <w:bCs/>
                <w:sz w:val="24"/>
              </w:rPr>
            </w:pPr>
            <w:r w:rsidRPr="00D9294D">
              <w:rPr>
                <w:bCs/>
                <w:sz w:val="24"/>
              </w:rPr>
              <w:t>При общей вместимости, м</w:t>
            </w:r>
            <w:r w:rsidRPr="00D9294D">
              <w:rPr>
                <w:bCs/>
                <w:sz w:val="24"/>
                <w:vertAlign w:val="superscript"/>
              </w:rPr>
              <w:t>3</w:t>
            </w:r>
            <w:r w:rsidRPr="00D9294D">
              <w:rPr>
                <w:bCs/>
                <w:sz w:val="24"/>
              </w:rPr>
              <w:t xml:space="preserve"> (включительно)</w:t>
            </w:r>
          </w:p>
        </w:tc>
      </w:tr>
      <w:tr w:rsidR="00813AE4" w:rsidRPr="00D9294D" w:rsidTr="00E62ED2">
        <w:trPr>
          <w:jc w:val="center"/>
        </w:trPr>
        <w:tc>
          <w:tcPr>
            <w:tcW w:w="3311" w:type="dxa"/>
            <w:vMerge/>
            <w:shd w:val="clear" w:color="auto" w:fill="auto"/>
          </w:tcPr>
          <w:p w:rsidR="00813AE4" w:rsidRPr="00D9294D" w:rsidRDefault="00813AE4" w:rsidP="000E1AC5">
            <w:pPr>
              <w:widowControl w:val="0"/>
              <w:autoSpaceDE w:val="0"/>
              <w:autoSpaceDN w:val="0"/>
              <w:adjustRightInd w:val="0"/>
              <w:jc w:val="both"/>
              <w:rPr>
                <w:bCs/>
                <w:sz w:val="24"/>
              </w:rPr>
            </w:pPr>
          </w:p>
        </w:tc>
        <w:tc>
          <w:tcPr>
            <w:tcW w:w="802" w:type="dxa"/>
            <w:shd w:val="clear" w:color="auto" w:fill="auto"/>
            <w:vAlign w:val="center"/>
          </w:tcPr>
          <w:p w:rsidR="00813AE4" w:rsidRPr="00D9294D" w:rsidRDefault="00813AE4" w:rsidP="000E1AC5">
            <w:pPr>
              <w:widowControl w:val="0"/>
              <w:autoSpaceDE w:val="0"/>
              <w:autoSpaceDN w:val="0"/>
              <w:adjustRightInd w:val="0"/>
              <w:ind w:left="-57" w:right="-57"/>
              <w:jc w:val="center"/>
              <w:rPr>
                <w:bCs/>
                <w:sz w:val="24"/>
              </w:rPr>
            </w:pPr>
            <w:r w:rsidRPr="00D9294D">
              <w:rPr>
                <w:bCs/>
                <w:sz w:val="24"/>
              </w:rPr>
              <w:t>свыше 20 до 50</w:t>
            </w:r>
          </w:p>
        </w:tc>
        <w:tc>
          <w:tcPr>
            <w:tcW w:w="803" w:type="dxa"/>
            <w:shd w:val="clear" w:color="auto" w:fill="auto"/>
            <w:vAlign w:val="center"/>
          </w:tcPr>
          <w:p w:rsidR="00813AE4" w:rsidRPr="00D9294D" w:rsidRDefault="00813AE4" w:rsidP="000E1AC5">
            <w:pPr>
              <w:widowControl w:val="0"/>
              <w:autoSpaceDE w:val="0"/>
              <w:autoSpaceDN w:val="0"/>
              <w:adjustRightInd w:val="0"/>
              <w:ind w:left="-57" w:right="-57"/>
              <w:jc w:val="center"/>
              <w:rPr>
                <w:sz w:val="24"/>
              </w:rPr>
            </w:pPr>
            <w:r w:rsidRPr="00D9294D">
              <w:rPr>
                <w:sz w:val="24"/>
              </w:rPr>
              <w:t>свыше 50 до 200</w:t>
            </w:r>
          </w:p>
        </w:tc>
        <w:tc>
          <w:tcPr>
            <w:tcW w:w="803" w:type="dxa"/>
            <w:shd w:val="clear" w:color="auto" w:fill="auto"/>
            <w:vAlign w:val="center"/>
          </w:tcPr>
          <w:p w:rsidR="00813AE4" w:rsidRPr="00D9294D" w:rsidRDefault="00813AE4" w:rsidP="000E1AC5">
            <w:pPr>
              <w:widowControl w:val="0"/>
              <w:autoSpaceDE w:val="0"/>
              <w:autoSpaceDN w:val="0"/>
              <w:adjustRightInd w:val="0"/>
              <w:ind w:left="-57" w:right="-57"/>
              <w:jc w:val="center"/>
              <w:rPr>
                <w:sz w:val="24"/>
              </w:rPr>
            </w:pPr>
            <w:r w:rsidRPr="00D9294D">
              <w:rPr>
                <w:sz w:val="24"/>
              </w:rPr>
              <w:t>свыше 50 до 500</w:t>
            </w:r>
          </w:p>
        </w:tc>
        <w:tc>
          <w:tcPr>
            <w:tcW w:w="1403" w:type="dxa"/>
            <w:gridSpan w:val="2"/>
            <w:shd w:val="clear" w:color="auto" w:fill="auto"/>
            <w:vAlign w:val="center"/>
          </w:tcPr>
          <w:p w:rsidR="00813AE4" w:rsidRPr="00D9294D" w:rsidRDefault="00813AE4" w:rsidP="000E1AC5">
            <w:pPr>
              <w:widowControl w:val="0"/>
              <w:autoSpaceDE w:val="0"/>
              <w:autoSpaceDN w:val="0"/>
              <w:adjustRightInd w:val="0"/>
              <w:ind w:left="-57" w:right="-57"/>
              <w:jc w:val="center"/>
              <w:rPr>
                <w:sz w:val="24"/>
              </w:rPr>
            </w:pPr>
            <w:r w:rsidRPr="00D9294D">
              <w:rPr>
                <w:sz w:val="24"/>
              </w:rPr>
              <w:t>свыше 200</w:t>
            </w:r>
          </w:p>
          <w:p w:rsidR="00813AE4" w:rsidRPr="00D9294D" w:rsidRDefault="00813AE4" w:rsidP="000E1AC5">
            <w:pPr>
              <w:widowControl w:val="0"/>
              <w:autoSpaceDE w:val="0"/>
              <w:autoSpaceDN w:val="0"/>
              <w:adjustRightInd w:val="0"/>
              <w:ind w:left="-57" w:right="-57"/>
              <w:jc w:val="center"/>
              <w:rPr>
                <w:sz w:val="24"/>
              </w:rPr>
            </w:pPr>
            <w:r w:rsidRPr="00D9294D">
              <w:rPr>
                <w:sz w:val="24"/>
              </w:rPr>
              <w:t>до 8000</w:t>
            </w:r>
          </w:p>
        </w:tc>
        <w:tc>
          <w:tcPr>
            <w:tcW w:w="840" w:type="dxa"/>
            <w:shd w:val="clear" w:color="auto" w:fill="auto"/>
            <w:vAlign w:val="center"/>
          </w:tcPr>
          <w:p w:rsidR="00813AE4" w:rsidRPr="00D9294D" w:rsidRDefault="00813AE4" w:rsidP="000E1AC5">
            <w:pPr>
              <w:widowControl w:val="0"/>
              <w:autoSpaceDE w:val="0"/>
              <w:autoSpaceDN w:val="0"/>
              <w:adjustRightInd w:val="0"/>
              <w:ind w:left="-57" w:right="-57"/>
              <w:jc w:val="center"/>
              <w:rPr>
                <w:sz w:val="24"/>
              </w:rPr>
            </w:pPr>
            <w:r w:rsidRPr="00D9294D">
              <w:rPr>
                <w:sz w:val="24"/>
              </w:rPr>
              <w:t>свыше 50 до 200</w:t>
            </w:r>
          </w:p>
        </w:tc>
        <w:tc>
          <w:tcPr>
            <w:tcW w:w="841" w:type="dxa"/>
            <w:shd w:val="clear" w:color="auto" w:fill="auto"/>
            <w:vAlign w:val="center"/>
          </w:tcPr>
          <w:p w:rsidR="00813AE4" w:rsidRPr="00D9294D" w:rsidRDefault="00813AE4" w:rsidP="000E1AC5">
            <w:pPr>
              <w:widowControl w:val="0"/>
              <w:autoSpaceDE w:val="0"/>
              <w:autoSpaceDN w:val="0"/>
              <w:adjustRightInd w:val="0"/>
              <w:ind w:left="-57" w:right="-57"/>
              <w:jc w:val="center"/>
              <w:rPr>
                <w:sz w:val="24"/>
              </w:rPr>
            </w:pPr>
            <w:r w:rsidRPr="00D9294D">
              <w:rPr>
                <w:sz w:val="24"/>
              </w:rPr>
              <w:t>свыше 50 до 500</w:t>
            </w:r>
          </w:p>
        </w:tc>
        <w:tc>
          <w:tcPr>
            <w:tcW w:w="1422" w:type="dxa"/>
            <w:gridSpan w:val="2"/>
            <w:shd w:val="clear" w:color="auto" w:fill="auto"/>
            <w:vAlign w:val="center"/>
          </w:tcPr>
          <w:p w:rsidR="00813AE4" w:rsidRPr="00D9294D" w:rsidRDefault="00813AE4" w:rsidP="000E1AC5">
            <w:pPr>
              <w:widowControl w:val="0"/>
              <w:autoSpaceDE w:val="0"/>
              <w:autoSpaceDN w:val="0"/>
              <w:adjustRightInd w:val="0"/>
              <w:ind w:left="-57" w:right="-57"/>
              <w:jc w:val="center"/>
              <w:rPr>
                <w:sz w:val="24"/>
              </w:rPr>
            </w:pPr>
            <w:r w:rsidRPr="00D9294D">
              <w:rPr>
                <w:sz w:val="24"/>
              </w:rPr>
              <w:t>свыше 200</w:t>
            </w:r>
          </w:p>
          <w:p w:rsidR="00813AE4" w:rsidRPr="00D9294D" w:rsidRDefault="00813AE4" w:rsidP="000E1AC5">
            <w:pPr>
              <w:widowControl w:val="0"/>
              <w:autoSpaceDE w:val="0"/>
              <w:autoSpaceDN w:val="0"/>
              <w:adjustRightInd w:val="0"/>
              <w:ind w:left="-57" w:right="-57"/>
              <w:jc w:val="center"/>
              <w:rPr>
                <w:sz w:val="24"/>
              </w:rPr>
            </w:pPr>
            <w:r w:rsidRPr="00D9294D">
              <w:rPr>
                <w:sz w:val="24"/>
              </w:rPr>
              <w:t>до 8000</w:t>
            </w:r>
          </w:p>
        </w:tc>
      </w:tr>
      <w:tr w:rsidR="00813AE4" w:rsidRPr="00D9294D" w:rsidTr="00E62ED2">
        <w:trPr>
          <w:trHeight w:val="284"/>
          <w:jc w:val="center"/>
        </w:trPr>
        <w:tc>
          <w:tcPr>
            <w:tcW w:w="3311" w:type="dxa"/>
            <w:vMerge/>
            <w:shd w:val="clear" w:color="auto" w:fill="auto"/>
          </w:tcPr>
          <w:p w:rsidR="00813AE4" w:rsidRPr="00D9294D" w:rsidRDefault="00813AE4" w:rsidP="000E1AC5">
            <w:pPr>
              <w:widowControl w:val="0"/>
              <w:autoSpaceDE w:val="0"/>
              <w:autoSpaceDN w:val="0"/>
              <w:adjustRightInd w:val="0"/>
              <w:jc w:val="both"/>
              <w:rPr>
                <w:bCs/>
                <w:sz w:val="24"/>
              </w:rPr>
            </w:pPr>
          </w:p>
        </w:tc>
        <w:tc>
          <w:tcPr>
            <w:tcW w:w="6914" w:type="dxa"/>
            <w:gridSpan w:val="9"/>
            <w:shd w:val="clear" w:color="auto" w:fill="auto"/>
            <w:vAlign w:val="center"/>
          </w:tcPr>
          <w:p w:rsidR="00813AE4" w:rsidRPr="00D9294D" w:rsidRDefault="00813AE4" w:rsidP="000E1AC5">
            <w:pPr>
              <w:widowControl w:val="0"/>
              <w:autoSpaceDE w:val="0"/>
              <w:autoSpaceDN w:val="0"/>
              <w:adjustRightInd w:val="0"/>
              <w:ind w:left="-57" w:right="-57"/>
              <w:jc w:val="center"/>
              <w:rPr>
                <w:sz w:val="24"/>
                <w:vertAlign w:val="superscript"/>
              </w:rPr>
            </w:pPr>
            <w:r w:rsidRPr="00D9294D">
              <w:rPr>
                <w:sz w:val="24"/>
              </w:rPr>
              <w:t>Максимальная вместимость одного резервуара, м</w:t>
            </w:r>
            <w:r w:rsidRPr="00D9294D">
              <w:rPr>
                <w:sz w:val="24"/>
                <w:vertAlign w:val="superscript"/>
              </w:rPr>
              <w:t>3</w:t>
            </w:r>
          </w:p>
        </w:tc>
      </w:tr>
      <w:tr w:rsidR="00813AE4" w:rsidRPr="00D9294D" w:rsidTr="00E62ED2">
        <w:trPr>
          <w:jc w:val="center"/>
        </w:trPr>
        <w:tc>
          <w:tcPr>
            <w:tcW w:w="3311" w:type="dxa"/>
            <w:vMerge/>
            <w:shd w:val="clear" w:color="auto" w:fill="auto"/>
          </w:tcPr>
          <w:p w:rsidR="00813AE4" w:rsidRPr="00D9294D" w:rsidRDefault="00813AE4" w:rsidP="000E1AC5">
            <w:pPr>
              <w:widowControl w:val="0"/>
              <w:autoSpaceDE w:val="0"/>
              <w:autoSpaceDN w:val="0"/>
              <w:adjustRightInd w:val="0"/>
              <w:rPr>
                <w:sz w:val="24"/>
              </w:rPr>
            </w:pPr>
          </w:p>
        </w:tc>
        <w:tc>
          <w:tcPr>
            <w:tcW w:w="802" w:type="dxa"/>
            <w:shd w:val="clear" w:color="auto" w:fill="auto"/>
            <w:vAlign w:val="center"/>
          </w:tcPr>
          <w:p w:rsidR="00813AE4" w:rsidRPr="00D9294D" w:rsidRDefault="00813AE4" w:rsidP="000E1AC5">
            <w:pPr>
              <w:widowControl w:val="0"/>
              <w:autoSpaceDE w:val="0"/>
              <w:autoSpaceDN w:val="0"/>
              <w:adjustRightInd w:val="0"/>
              <w:ind w:left="-57" w:right="-57"/>
              <w:jc w:val="center"/>
              <w:rPr>
                <w:sz w:val="24"/>
              </w:rPr>
            </w:pPr>
            <w:r w:rsidRPr="00D9294D">
              <w:rPr>
                <w:sz w:val="24"/>
              </w:rPr>
              <w:t>менее 25</w:t>
            </w:r>
          </w:p>
        </w:tc>
        <w:tc>
          <w:tcPr>
            <w:tcW w:w="803" w:type="dxa"/>
            <w:shd w:val="clear" w:color="auto" w:fill="auto"/>
            <w:vAlign w:val="center"/>
          </w:tcPr>
          <w:p w:rsidR="00813AE4" w:rsidRPr="00D9294D" w:rsidRDefault="00813AE4" w:rsidP="000E1AC5">
            <w:pPr>
              <w:widowControl w:val="0"/>
              <w:autoSpaceDE w:val="0"/>
              <w:autoSpaceDN w:val="0"/>
              <w:adjustRightInd w:val="0"/>
              <w:ind w:left="-57" w:right="-57"/>
              <w:jc w:val="center"/>
              <w:rPr>
                <w:sz w:val="24"/>
              </w:rPr>
            </w:pPr>
            <w:r w:rsidRPr="00D9294D">
              <w:rPr>
                <w:sz w:val="24"/>
              </w:rPr>
              <w:t>25</w:t>
            </w:r>
          </w:p>
        </w:tc>
        <w:tc>
          <w:tcPr>
            <w:tcW w:w="803" w:type="dxa"/>
            <w:shd w:val="clear" w:color="auto" w:fill="auto"/>
            <w:vAlign w:val="center"/>
          </w:tcPr>
          <w:p w:rsidR="00813AE4" w:rsidRPr="00D9294D" w:rsidRDefault="00813AE4" w:rsidP="000E1AC5">
            <w:pPr>
              <w:widowControl w:val="0"/>
              <w:autoSpaceDE w:val="0"/>
              <w:autoSpaceDN w:val="0"/>
              <w:adjustRightInd w:val="0"/>
              <w:ind w:left="-57" w:right="-57"/>
              <w:jc w:val="center"/>
              <w:rPr>
                <w:sz w:val="24"/>
              </w:rPr>
            </w:pPr>
            <w:r w:rsidRPr="00D9294D">
              <w:rPr>
                <w:sz w:val="24"/>
              </w:rPr>
              <w:t>50</w:t>
            </w:r>
          </w:p>
        </w:tc>
        <w:tc>
          <w:tcPr>
            <w:tcW w:w="562" w:type="dxa"/>
            <w:shd w:val="clear" w:color="auto" w:fill="auto"/>
            <w:vAlign w:val="center"/>
          </w:tcPr>
          <w:p w:rsidR="00813AE4" w:rsidRPr="00D9294D" w:rsidRDefault="00813AE4" w:rsidP="000E1AC5">
            <w:pPr>
              <w:widowControl w:val="0"/>
              <w:autoSpaceDE w:val="0"/>
              <w:autoSpaceDN w:val="0"/>
              <w:adjustRightInd w:val="0"/>
              <w:ind w:left="-57" w:right="-57"/>
              <w:jc w:val="center"/>
              <w:rPr>
                <w:sz w:val="24"/>
              </w:rPr>
            </w:pPr>
            <w:r w:rsidRPr="00D9294D">
              <w:rPr>
                <w:sz w:val="24"/>
              </w:rPr>
              <w:t>100</w:t>
            </w:r>
          </w:p>
        </w:tc>
        <w:tc>
          <w:tcPr>
            <w:tcW w:w="841" w:type="dxa"/>
            <w:shd w:val="clear" w:color="auto" w:fill="auto"/>
            <w:vAlign w:val="center"/>
          </w:tcPr>
          <w:p w:rsidR="00813AE4" w:rsidRPr="00D9294D" w:rsidRDefault="00813AE4" w:rsidP="000E1AC5">
            <w:pPr>
              <w:widowControl w:val="0"/>
              <w:autoSpaceDE w:val="0"/>
              <w:autoSpaceDN w:val="0"/>
              <w:adjustRightInd w:val="0"/>
              <w:ind w:left="-57" w:right="-57"/>
              <w:jc w:val="center"/>
              <w:rPr>
                <w:sz w:val="24"/>
              </w:rPr>
            </w:pPr>
            <w:r w:rsidRPr="00D9294D">
              <w:rPr>
                <w:sz w:val="24"/>
              </w:rPr>
              <w:t>свыше 100 до 600</w:t>
            </w:r>
          </w:p>
        </w:tc>
        <w:tc>
          <w:tcPr>
            <w:tcW w:w="840" w:type="dxa"/>
            <w:shd w:val="clear" w:color="auto" w:fill="auto"/>
            <w:vAlign w:val="center"/>
          </w:tcPr>
          <w:p w:rsidR="00813AE4" w:rsidRPr="00D9294D" w:rsidRDefault="00813AE4" w:rsidP="000E1AC5">
            <w:pPr>
              <w:widowControl w:val="0"/>
              <w:autoSpaceDE w:val="0"/>
              <w:autoSpaceDN w:val="0"/>
              <w:adjustRightInd w:val="0"/>
              <w:ind w:left="-57" w:right="-57"/>
              <w:jc w:val="center"/>
              <w:rPr>
                <w:sz w:val="24"/>
              </w:rPr>
            </w:pPr>
            <w:r w:rsidRPr="00D9294D">
              <w:rPr>
                <w:sz w:val="24"/>
              </w:rPr>
              <w:t>25</w:t>
            </w:r>
          </w:p>
        </w:tc>
        <w:tc>
          <w:tcPr>
            <w:tcW w:w="841" w:type="dxa"/>
            <w:shd w:val="clear" w:color="auto" w:fill="auto"/>
            <w:vAlign w:val="center"/>
          </w:tcPr>
          <w:p w:rsidR="00813AE4" w:rsidRPr="00D9294D" w:rsidRDefault="00813AE4" w:rsidP="000E1AC5">
            <w:pPr>
              <w:widowControl w:val="0"/>
              <w:autoSpaceDE w:val="0"/>
              <w:autoSpaceDN w:val="0"/>
              <w:adjustRightInd w:val="0"/>
              <w:ind w:left="-57" w:right="-57"/>
              <w:jc w:val="center"/>
              <w:rPr>
                <w:sz w:val="24"/>
              </w:rPr>
            </w:pPr>
            <w:r w:rsidRPr="00D9294D">
              <w:rPr>
                <w:sz w:val="24"/>
              </w:rPr>
              <w:t>50</w:t>
            </w:r>
          </w:p>
        </w:tc>
        <w:tc>
          <w:tcPr>
            <w:tcW w:w="613" w:type="dxa"/>
            <w:shd w:val="clear" w:color="auto" w:fill="auto"/>
            <w:vAlign w:val="center"/>
          </w:tcPr>
          <w:p w:rsidR="00813AE4" w:rsidRPr="00D9294D" w:rsidRDefault="00813AE4" w:rsidP="000E1AC5">
            <w:pPr>
              <w:widowControl w:val="0"/>
              <w:autoSpaceDE w:val="0"/>
              <w:autoSpaceDN w:val="0"/>
              <w:adjustRightInd w:val="0"/>
              <w:ind w:left="-57" w:right="-57"/>
              <w:jc w:val="center"/>
              <w:rPr>
                <w:sz w:val="24"/>
              </w:rPr>
            </w:pPr>
            <w:r w:rsidRPr="00D9294D">
              <w:rPr>
                <w:sz w:val="24"/>
              </w:rPr>
              <w:t>100</w:t>
            </w:r>
          </w:p>
        </w:tc>
        <w:tc>
          <w:tcPr>
            <w:tcW w:w="809" w:type="dxa"/>
            <w:shd w:val="clear" w:color="auto" w:fill="auto"/>
            <w:vAlign w:val="center"/>
          </w:tcPr>
          <w:p w:rsidR="00813AE4" w:rsidRPr="00D9294D" w:rsidRDefault="00813AE4" w:rsidP="000E1AC5">
            <w:pPr>
              <w:widowControl w:val="0"/>
              <w:autoSpaceDE w:val="0"/>
              <w:autoSpaceDN w:val="0"/>
              <w:adjustRightInd w:val="0"/>
              <w:ind w:left="-57" w:right="-57"/>
              <w:jc w:val="center"/>
              <w:rPr>
                <w:sz w:val="24"/>
              </w:rPr>
            </w:pPr>
            <w:r w:rsidRPr="00D9294D">
              <w:rPr>
                <w:sz w:val="24"/>
              </w:rPr>
              <w:t>свыше 100 до 600</w:t>
            </w:r>
          </w:p>
        </w:tc>
      </w:tr>
      <w:tr w:rsidR="00813AE4" w:rsidRPr="00D9294D" w:rsidTr="00E62ED2">
        <w:tblPrEx>
          <w:tblBorders>
            <w:bottom w:val="single" w:sz="4" w:space="0" w:color="auto"/>
          </w:tblBorders>
        </w:tblPrEx>
        <w:trPr>
          <w:jc w:val="center"/>
        </w:trPr>
        <w:tc>
          <w:tcPr>
            <w:tcW w:w="3311" w:type="dxa"/>
            <w:vMerge w:val="restart"/>
            <w:shd w:val="clear" w:color="auto" w:fill="auto"/>
          </w:tcPr>
          <w:p w:rsidR="00813AE4" w:rsidRPr="00D9294D" w:rsidRDefault="00813AE4" w:rsidP="000E1AC5">
            <w:pPr>
              <w:widowControl w:val="0"/>
              <w:autoSpaceDE w:val="0"/>
              <w:autoSpaceDN w:val="0"/>
              <w:adjustRightInd w:val="0"/>
              <w:ind w:right="-57"/>
              <w:rPr>
                <w:sz w:val="24"/>
              </w:rPr>
            </w:pPr>
            <w:r w:rsidRPr="00D9294D">
              <w:rPr>
                <w:sz w:val="24"/>
              </w:rPr>
              <w:t>1. Здания всех назначений *</w:t>
            </w:r>
          </w:p>
        </w:tc>
        <w:tc>
          <w:tcPr>
            <w:tcW w:w="802" w:type="dxa"/>
            <w:tcBorders>
              <w:bottom w:val="nil"/>
            </w:tcBorders>
            <w:shd w:val="clear" w:color="auto" w:fill="auto"/>
          </w:tcPr>
          <w:p w:rsidR="00813AE4" w:rsidRPr="00D9294D" w:rsidRDefault="00813AE4" w:rsidP="000E1AC5">
            <w:pPr>
              <w:widowControl w:val="0"/>
              <w:autoSpaceDE w:val="0"/>
              <w:autoSpaceDN w:val="0"/>
              <w:adjustRightInd w:val="0"/>
              <w:jc w:val="center"/>
              <w:rPr>
                <w:sz w:val="24"/>
              </w:rPr>
            </w:pPr>
            <w:r w:rsidRPr="00D9294D">
              <w:rPr>
                <w:sz w:val="24"/>
              </w:rPr>
              <w:t xml:space="preserve">70 </w:t>
            </w:r>
          </w:p>
        </w:tc>
        <w:tc>
          <w:tcPr>
            <w:tcW w:w="803" w:type="dxa"/>
            <w:tcBorders>
              <w:bottom w:val="nil"/>
            </w:tcBorders>
            <w:shd w:val="clear" w:color="auto" w:fill="auto"/>
          </w:tcPr>
          <w:p w:rsidR="00813AE4" w:rsidRPr="00D9294D" w:rsidRDefault="00813AE4" w:rsidP="000E1AC5">
            <w:pPr>
              <w:widowControl w:val="0"/>
              <w:autoSpaceDE w:val="0"/>
              <w:autoSpaceDN w:val="0"/>
              <w:adjustRightInd w:val="0"/>
              <w:jc w:val="center"/>
              <w:rPr>
                <w:sz w:val="24"/>
              </w:rPr>
            </w:pPr>
            <w:r w:rsidRPr="00D9294D">
              <w:rPr>
                <w:sz w:val="24"/>
              </w:rPr>
              <w:t xml:space="preserve">80** </w:t>
            </w:r>
          </w:p>
        </w:tc>
        <w:tc>
          <w:tcPr>
            <w:tcW w:w="803" w:type="dxa"/>
            <w:tcBorders>
              <w:bottom w:val="nil"/>
            </w:tcBorders>
            <w:shd w:val="clear" w:color="auto" w:fill="auto"/>
          </w:tcPr>
          <w:p w:rsidR="00813AE4" w:rsidRPr="00D9294D" w:rsidRDefault="00813AE4" w:rsidP="000E1AC5">
            <w:pPr>
              <w:widowControl w:val="0"/>
              <w:autoSpaceDE w:val="0"/>
              <w:autoSpaceDN w:val="0"/>
              <w:adjustRightInd w:val="0"/>
              <w:jc w:val="center"/>
              <w:rPr>
                <w:sz w:val="24"/>
              </w:rPr>
            </w:pPr>
            <w:r w:rsidRPr="00D9294D">
              <w:rPr>
                <w:sz w:val="24"/>
              </w:rPr>
              <w:t xml:space="preserve">150** </w:t>
            </w:r>
          </w:p>
        </w:tc>
        <w:tc>
          <w:tcPr>
            <w:tcW w:w="562" w:type="dxa"/>
            <w:tcBorders>
              <w:bottom w:val="nil"/>
            </w:tcBorders>
            <w:shd w:val="clear" w:color="auto" w:fill="auto"/>
          </w:tcPr>
          <w:p w:rsidR="00813AE4" w:rsidRPr="00D9294D" w:rsidRDefault="00813AE4" w:rsidP="000E1AC5">
            <w:pPr>
              <w:widowControl w:val="0"/>
              <w:autoSpaceDE w:val="0"/>
              <w:autoSpaceDN w:val="0"/>
              <w:adjustRightInd w:val="0"/>
              <w:jc w:val="center"/>
              <w:rPr>
                <w:sz w:val="24"/>
              </w:rPr>
            </w:pPr>
            <w:r w:rsidRPr="00D9294D">
              <w:rPr>
                <w:sz w:val="24"/>
              </w:rPr>
              <w:t xml:space="preserve">200 </w:t>
            </w:r>
          </w:p>
        </w:tc>
        <w:tc>
          <w:tcPr>
            <w:tcW w:w="841" w:type="dxa"/>
            <w:tcBorders>
              <w:bottom w:val="nil"/>
            </w:tcBorders>
            <w:shd w:val="clear" w:color="auto" w:fill="auto"/>
          </w:tcPr>
          <w:p w:rsidR="00813AE4" w:rsidRPr="00D9294D" w:rsidRDefault="00813AE4" w:rsidP="000E1AC5">
            <w:pPr>
              <w:widowControl w:val="0"/>
              <w:autoSpaceDE w:val="0"/>
              <w:autoSpaceDN w:val="0"/>
              <w:adjustRightInd w:val="0"/>
              <w:jc w:val="center"/>
              <w:rPr>
                <w:sz w:val="24"/>
              </w:rPr>
            </w:pPr>
            <w:r w:rsidRPr="00D9294D">
              <w:rPr>
                <w:sz w:val="24"/>
              </w:rPr>
              <w:t xml:space="preserve">300 </w:t>
            </w:r>
          </w:p>
        </w:tc>
        <w:tc>
          <w:tcPr>
            <w:tcW w:w="840" w:type="dxa"/>
            <w:tcBorders>
              <w:bottom w:val="nil"/>
            </w:tcBorders>
            <w:shd w:val="clear" w:color="auto" w:fill="auto"/>
          </w:tcPr>
          <w:p w:rsidR="00813AE4" w:rsidRPr="00D9294D" w:rsidRDefault="00813AE4" w:rsidP="000E1AC5">
            <w:pPr>
              <w:widowControl w:val="0"/>
              <w:autoSpaceDE w:val="0"/>
              <w:autoSpaceDN w:val="0"/>
              <w:adjustRightInd w:val="0"/>
              <w:jc w:val="center"/>
              <w:rPr>
                <w:sz w:val="24"/>
              </w:rPr>
            </w:pPr>
            <w:r w:rsidRPr="00D9294D">
              <w:rPr>
                <w:sz w:val="24"/>
              </w:rPr>
              <w:t xml:space="preserve">40** </w:t>
            </w:r>
          </w:p>
        </w:tc>
        <w:tc>
          <w:tcPr>
            <w:tcW w:w="841" w:type="dxa"/>
            <w:tcBorders>
              <w:bottom w:val="nil"/>
            </w:tcBorders>
            <w:shd w:val="clear" w:color="auto" w:fill="auto"/>
          </w:tcPr>
          <w:p w:rsidR="00813AE4" w:rsidRPr="00D9294D" w:rsidRDefault="00813AE4" w:rsidP="000E1AC5">
            <w:pPr>
              <w:widowControl w:val="0"/>
              <w:autoSpaceDE w:val="0"/>
              <w:autoSpaceDN w:val="0"/>
              <w:adjustRightInd w:val="0"/>
              <w:jc w:val="center"/>
              <w:rPr>
                <w:sz w:val="24"/>
              </w:rPr>
            </w:pPr>
            <w:r w:rsidRPr="00D9294D">
              <w:rPr>
                <w:sz w:val="24"/>
              </w:rPr>
              <w:t xml:space="preserve">75** </w:t>
            </w:r>
          </w:p>
        </w:tc>
        <w:tc>
          <w:tcPr>
            <w:tcW w:w="613" w:type="dxa"/>
            <w:tcBorders>
              <w:bottom w:val="nil"/>
            </w:tcBorders>
            <w:shd w:val="clear" w:color="auto" w:fill="auto"/>
          </w:tcPr>
          <w:p w:rsidR="00813AE4" w:rsidRPr="00D9294D" w:rsidRDefault="00813AE4" w:rsidP="000E1AC5">
            <w:pPr>
              <w:widowControl w:val="0"/>
              <w:autoSpaceDE w:val="0"/>
              <w:autoSpaceDN w:val="0"/>
              <w:adjustRightInd w:val="0"/>
              <w:jc w:val="center"/>
              <w:rPr>
                <w:sz w:val="24"/>
              </w:rPr>
            </w:pPr>
            <w:r w:rsidRPr="00D9294D">
              <w:rPr>
                <w:sz w:val="24"/>
              </w:rPr>
              <w:t xml:space="preserve">100 </w:t>
            </w:r>
          </w:p>
        </w:tc>
        <w:tc>
          <w:tcPr>
            <w:tcW w:w="809" w:type="dxa"/>
            <w:tcBorders>
              <w:bottom w:val="nil"/>
            </w:tcBorders>
            <w:shd w:val="clear" w:color="auto" w:fill="auto"/>
          </w:tcPr>
          <w:p w:rsidR="00813AE4" w:rsidRPr="00D9294D" w:rsidRDefault="00813AE4" w:rsidP="000E1AC5">
            <w:pPr>
              <w:widowControl w:val="0"/>
              <w:autoSpaceDE w:val="0"/>
              <w:autoSpaceDN w:val="0"/>
              <w:adjustRightInd w:val="0"/>
              <w:jc w:val="center"/>
              <w:rPr>
                <w:sz w:val="24"/>
              </w:rPr>
            </w:pPr>
            <w:r w:rsidRPr="00D9294D">
              <w:rPr>
                <w:sz w:val="24"/>
              </w:rPr>
              <w:t xml:space="preserve">150 </w:t>
            </w:r>
          </w:p>
        </w:tc>
      </w:tr>
      <w:tr w:rsidR="00813AE4" w:rsidRPr="00D9294D" w:rsidTr="00E62ED2">
        <w:tblPrEx>
          <w:tblBorders>
            <w:bottom w:val="single" w:sz="4" w:space="0" w:color="auto"/>
          </w:tblBorders>
        </w:tblPrEx>
        <w:trPr>
          <w:jc w:val="center"/>
        </w:trPr>
        <w:tc>
          <w:tcPr>
            <w:tcW w:w="3311" w:type="dxa"/>
            <w:vMerge/>
            <w:shd w:val="clear" w:color="auto" w:fill="auto"/>
          </w:tcPr>
          <w:p w:rsidR="00813AE4" w:rsidRPr="00D9294D" w:rsidRDefault="00813AE4" w:rsidP="000E1AC5">
            <w:pPr>
              <w:widowControl w:val="0"/>
              <w:autoSpaceDE w:val="0"/>
              <w:autoSpaceDN w:val="0"/>
              <w:adjustRightInd w:val="0"/>
              <w:ind w:right="-57"/>
              <w:rPr>
                <w:sz w:val="24"/>
              </w:rPr>
            </w:pPr>
          </w:p>
        </w:tc>
        <w:tc>
          <w:tcPr>
            <w:tcW w:w="802" w:type="dxa"/>
            <w:tcBorders>
              <w:top w:val="nil"/>
              <w:bottom w:val="single" w:sz="4" w:space="0" w:color="auto"/>
            </w:tcBorders>
            <w:shd w:val="clear" w:color="auto" w:fill="auto"/>
          </w:tcPr>
          <w:p w:rsidR="00813AE4" w:rsidRPr="00D9294D" w:rsidRDefault="00813AE4" w:rsidP="000E1AC5">
            <w:pPr>
              <w:widowControl w:val="0"/>
              <w:autoSpaceDE w:val="0"/>
              <w:autoSpaceDN w:val="0"/>
              <w:adjustRightInd w:val="0"/>
              <w:ind w:left="-57" w:right="-57"/>
              <w:jc w:val="center"/>
              <w:rPr>
                <w:sz w:val="24"/>
              </w:rPr>
            </w:pPr>
            <w:r w:rsidRPr="00D9294D">
              <w:rPr>
                <w:sz w:val="24"/>
              </w:rPr>
              <w:t xml:space="preserve">(30) </w:t>
            </w:r>
          </w:p>
        </w:tc>
        <w:tc>
          <w:tcPr>
            <w:tcW w:w="803" w:type="dxa"/>
            <w:tcBorders>
              <w:top w:val="nil"/>
              <w:bottom w:val="single" w:sz="4" w:space="0" w:color="auto"/>
            </w:tcBorders>
            <w:shd w:val="clear" w:color="auto" w:fill="auto"/>
          </w:tcPr>
          <w:p w:rsidR="00813AE4" w:rsidRPr="00D9294D" w:rsidRDefault="00813AE4" w:rsidP="000E1AC5">
            <w:pPr>
              <w:widowControl w:val="0"/>
              <w:autoSpaceDE w:val="0"/>
              <w:autoSpaceDN w:val="0"/>
              <w:adjustRightInd w:val="0"/>
              <w:ind w:left="-57" w:right="-57"/>
              <w:jc w:val="center"/>
              <w:rPr>
                <w:sz w:val="24"/>
              </w:rPr>
            </w:pPr>
            <w:r w:rsidRPr="00D9294D">
              <w:rPr>
                <w:sz w:val="24"/>
              </w:rPr>
              <w:t xml:space="preserve">(50) </w:t>
            </w:r>
          </w:p>
        </w:tc>
        <w:tc>
          <w:tcPr>
            <w:tcW w:w="803" w:type="dxa"/>
            <w:tcBorders>
              <w:top w:val="nil"/>
              <w:bottom w:val="single" w:sz="4" w:space="0" w:color="auto"/>
            </w:tcBorders>
            <w:shd w:val="clear" w:color="auto" w:fill="auto"/>
          </w:tcPr>
          <w:p w:rsidR="00813AE4" w:rsidRPr="00D9294D" w:rsidRDefault="00813AE4" w:rsidP="000E1AC5">
            <w:pPr>
              <w:widowControl w:val="0"/>
              <w:autoSpaceDE w:val="0"/>
              <w:autoSpaceDN w:val="0"/>
              <w:adjustRightInd w:val="0"/>
              <w:ind w:left="-57" w:right="-57"/>
              <w:jc w:val="center"/>
              <w:rPr>
                <w:sz w:val="24"/>
              </w:rPr>
            </w:pPr>
            <w:r w:rsidRPr="00D9294D">
              <w:rPr>
                <w:sz w:val="24"/>
              </w:rPr>
              <w:t xml:space="preserve">(110)** </w:t>
            </w:r>
          </w:p>
        </w:tc>
        <w:tc>
          <w:tcPr>
            <w:tcW w:w="562" w:type="dxa"/>
            <w:tcBorders>
              <w:top w:val="nil"/>
              <w:bottom w:val="single" w:sz="4" w:space="0" w:color="auto"/>
            </w:tcBorders>
            <w:shd w:val="clear" w:color="auto" w:fill="auto"/>
          </w:tcPr>
          <w:p w:rsidR="00813AE4" w:rsidRPr="00D9294D" w:rsidRDefault="00813AE4" w:rsidP="000E1AC5">
            <w:pPr>
              <w:widowControl w:val="0"/>
              <w:autoSpaceDE w:val="0"/>
              <w:autoSpaceDN w:val="0"/>
              <w:adjustRightInd w:val="0"/>
              <w:ind w:left="-57" w:right="-57"/>
              <w:rPr>
                <w:sz w:val="24"/>
              </w:rPr>
            </w:pPr>
            <w:r w:rsidRPr="00D9294D">
              <w:rPr>
                <w:sz w:val="24"/>
              </w:rPr>
              <w:t xml:space="preserve">  </w:t>
            </w:r>
          </w:p>
        </w:tc>
        <w:tc>
          <w:tcPr>
            <w:tcW w:w="841" w:type="dxa"/>
            <w:tcBorders>
              <w:top w:val="nil"/>
              <w:bottom w:val="single" w:sz="4" w:space="0" w:color="auto"/>
            </w:tcBorders>
            <w:shd w:val="clear" w:color="auto" w:fill="auto"/>
          </w:tcPr>
          <w:p w:rsidR="00813AE4" w:rsidRPr="00D9294D" w:rsidRDefault="00813AE4" w:rsidP="000E1AC5">
            <w:pPr>
              <w:widowControl w:val="0"/>
              <w:autoSpaceDE w:val="0"/>
              <w:autoSpaceDN w:val="0"/>
              <w:adjustRightInd w:val="0"/>
              <w:ind w:left="-57" w:right="-57"/>
              <w:rPr>
                <w:sz w:val="24"/>
              </w:rPr>
            </w:pPr>
            <w:r w:rsidRPr="00D9294D">
              <w:rPr>
                <w:sz w:val="24"/>
              </w:rPr>
              <w:t xml:space="preserve">  </w:t>
            </w:r>
          </w:p>
        </w:tc>
        <w:tc>
          <w:tcPr>
            <w:tcW w:w="840" w:type="dxa"/>
            <w:tcBorders>
              <w:top w:val="nil"/>
              <w:bottom w:val="single" w:sz="4" w:space="0" w:color="auto"/>
            </w:tcBorders>
            <w:shd w:val="clear" w:color="auto" w:fill="auto"/>
          </w:tcPr>
          <w:p w:rsidR="00813AE4" w:rsidRPr="00D9294D" w:rsidRDefault="00813AE4" w:rsidP="000E1AC5">
            <w:pPr>
              <w:widowControl w:val="0"/>
              <w:autoSpaceDE w:val="0"/>
              <w:autoSpaceDN w:val="0"/>
              <w:adjustRightInd w:val="0"/>
              <w:ind w:left="-57" w:right="-57"/>
              <w:jc w:val="center"/>
              <w:rPr>
                <w:sz w:val="24"/>
              </w:rPr>
            </w:pPr>
            <w:r w:rsidRPr="00D9294D">
              <w:rPr>
                <w:sz w:val="24"/>
              </w:rPr>
              <w:t xml:space="preserve">(25) </w:t>
            </w:r>
          </w:p>
        </w:tc>
        <w:tc>
          <w:tcPr>
            <w:tcW w:w="841" w:type="dxa"/>
            <w:tcBorders>
              <w:top w:val="nil"/>
              <w:bottom w:val="single" w:sz="4" w:space="0" w:color="auto"/>
            </w:tcBorders>
            <w:shd w:val="clear" w:color="auto" w:fill="auto"/>
          </w:tcPr>
          <w:p w:rsidR="00813AE4" w:rsidRPr="00D9294D" w:rsidRDefault="00813AE4" w:rsidP="000E1AC5">
            <w:pPr>
              <w:widowControl w:val="0"/>
              <w:autoSpaceDE w:val="0"/>
              <w:autoSpaceDN w:val="0"/>
              <w:adjustRightInd w:val="0"/>
              <w:ind w:left="-57" w:right="-57"/>
              <w:jc w:val="center"/>
              <w:rPr>
                <w:sz w:val="24"/>
              </w:rPr>
            </w:pPr>
            <w:r w:rsidRPr="00D9294D">
              <w:rPr>
                <w:sz w:val="24"/>
              </w:rPr>
              <w:t xml:space="preserve">(55)** </w:t>
            </w:r>
          </w:p>
        </w:tc>
        <w:tc>
          <w:tcPr>
            <w:tcW w:w="613" w:type="dxa"/>
            <w:tcBorders>
              <w:top w:val="nil"/>
              <w:bottom w:val="single" w:sz="4" w:space="0" w:color="auto"/>
            </w:tcBorders>
            <w:shd w:val="clear" w:color="auto" w:fill="auto"/>
          </w:tcPr>
          <w:p w:rsidR="00813AE4" w:rsidRPr="00D9294D" w:rsidRDefault="00813AE4" w:rsidP="000E1AC5">
            <w:pPr>
              <w:widowControl w:val="0"/>
              <w:autoSpaceDE w:val="0"/>
              <w:autoSpaceDN w:val="0"/>
              <w:adjustRightInd w:val="0"/>
              <w:ind w:left="-57" w:right="-57"/>
              <w:rPr>
                <w:sz w:val="24"/>
              </w:rPr>
            </w:pPr>
            <w:r w:rsidRPr="00D9294D">
              <w:rPr>
                <w:sz w:val="24"/>
              </w:rPr>
              <w:t xml:space="preserve">  </w:t>
            </w:r>
          </w:p>
        </w:tc>
        <w:tc>
          <w:tcPr>
            <w:tcW w:w="809" w:type="dxa"/>
            <w:tcBorders>
              <w:top w:val="nil"/>
              <w:bottom w:val="single" w:sz="4" w:space="0" w:color="auto"/>
            </w:tcBorders>
            <w:shd w:val="clear" w:color="auto" w:fill="auto"/>
          </w:tcPr>
          <w:p w:rsidR="00813AE4" w:rsidRPr="00D9294D" w:rsidRDefault="00813AE4" w:rsidP="000E1AC5">
            <w:pPr>
              <w:widowControl w:val="0"/>
              <w:autoSpaceDE w:val="0"/>
              <w:autoSpaceDN w:val="0"/>
              <w:adjustRightInd w:val="0"/>
              <w:ind w:left="-57" w:right="-57"/>
              <w:rPr>
                <w:sz w:val="24"/>
              </w:rPr>
            </w:pPr>
            <w:r w:rsidRPr="00D9294D">
              <w:rPr>
                <w:sz w:val="24"/>
              </w:rPr>
              <w:t xml:space="preserve">  </w:t>
            </w:r>
          </w:p>
        </w:tc>
      </w:tr>
      <w:tr w:rsidR="00813AE4" w:rsidRPr="00D9294D" w:rsidTr="00E62ED2">
        <w:tblPrEx>
          <w:tblBorders>
            <w:bottom w:val="single" w:sz="4" w:space="0" w:color="auto"/>
          </w:tblBorders>
        </w:tblPrEx>
        <w:trPr>
          <w:trHeight w:val="626"/>
          <w:jc w:val="center"/>
        </w:trPr>
        <w:tc>
          <w:tcPr>
            <w:tcW w:w="3311" w:type="dxa"/>
            <w:vMerge w:val="restart"/>
            <w:shd w:val="clear" w:color="auto" w:fill="auto"/>
          </w:tcPr>
          <w:p w:rsidR="00813AE4" w:rsidRPr="00D9294D" w:rsidRDefault="00813AE4" w:rsidP="00FB5E11">
            <w:pPr>
              <w:widowControl w:val="0"/>
              <w:autoSpaceDE w:val="0"/>
              <w:autoSpaceDN w:val="0"/>
              <w:adjustRightInd w:val="0"/>
              <w:ind w:right="-57"/>
              <w:rPr>
                <w:sz w:val="24"/>
              </w:rPr>
            </w:pPr>
            <w:r w:rsidRPr="00D9294D">
              <w:rPr>
                <w:sz w:val="24"/>
              </w:rPr>
              <w:t xml:space="preserve">2. Надземные сооружения и сетей инженерно-технического обеспечения (эстакады, теплотрассы и </w:t>
            </w:r>
            <w:r w:rsidR="00FB5E11">
              <w:rPr>
                <w:sz w:val="24"/>
              </w:rPr>
              <w:t>иные</w:t>
            </w:r>
            <w:r w:rsidRPr="00D9294D">
              <w:rPr>
                <w:sz w:val="24"/>
              </w:rPr>
              <w:t>), подсобные постройки жилых зданий *</w:t>
            </w:r>
          </w:p>
        </w:tc>
        <w:tc>
          <w:tcPr>
            <w:tcW w:w="802" w:type="dxa"/>
            <w:tcBorders>
              <w:bottom w:val="nil"/>
            </w:tcBorders>
            <w:shd w:val="clear" w:color="auto" w:fill="auto"/>
            <w:vAlign w:val="bottom"/>
          </w:tcPr>
          <w:p w:rsidR="00813AE4" w:rsidRPr="00D9294D" w:rsidRDefault="00813AE4" w:rsidP="000E1AC5">
            <w:pPr>
              <w:widowControl w:val="0"/>
              <w:autoSpaceDE w:val="0"/>
              <w:autoSpaceDN w:val="0"/>
              <w:adjustRightInd w:val="0"/>
              <w:ind w:left="-57" w:right="-57"/>
              <w:jc w:val="center"/>
              <w:rPr>
                <w:sz w:val="24"/>
              </w:rPr>
            </w:pPr>
            <w:r w:rsidRPr="00D9294D">
              <w:rPr>
                <w:sz w:val="24"/>
              </w:rPr>
              <w:t>30</w:t>
            </w:r>
          </w:p>
        </w:tc>
        <w:tc>
          <w:tcPr>
            <w:tcW w:w="803" w:type="dxa"/>
            <w:tcBorders>
              <w:bottom w:val="nil"/>
            </w:tcBorders>
            <w:shd w:val="clear" w:color="auto" w:fill="auto"/>
            <w:vAlign w:val="bottom"/>
          </w:tcPr>
          <w:p w:rsidR="00813AE4" w:rsidRPr="00D9294D" w:rsidRDefault="00813AE4" w:rsidP="000E1AC5">
            <w:pPr>
              <w:widowControl w:val="0"/>
              <w:autoSpaceDE w:val="0"/>
              <w:autoSpaceDN w:val="0"/>
              <w:adjustRightInd w:val="0"/>
              <w:ind w:left="-57" w:right="-57"/>
              <w:jc w:val="center"/>
              <w:rPr>
                <w:sz w:val="24"/>
              </w:rPr>
            </w:pPr>
            <w:r w:rsidRPr="00D9294D">
              <w:rPr>
                <w:sz w:val="24"/>
              </w:rPr>
              <w:t>30</w:t>
            </w:r>
          </w:p>
        </w:tc>
        <w:tc>
          <w:tcPr>
            <w:tcW w:w="803" w:type="dxa"/>
            <w:tcBorders>
              <w:bottom w:val="nil"/>
            </w:tcBorders>
            <w:shd w:val="clear" w:color="auto" w:fill="auto"/>
            <w:vAlign w:val="bottom"/>
          </w:tcPr>
          <w:p w:rsidR="00813AE4" w:rsidRPr="00D9294D" w:rsidRDefault="00813AE4" w:rsidP="000E1AC5">
            <w:pPr>
              <w:widowControl w:val="0"/>
              <w:autoSpaceDE w:val="0"/>
              <w:autoSpaceDN w:val="0"/>
              <w:adjustRightInd w:val="0"/>
              <w:ind w:left="-57" w:right="-57"/>
              <w:jc w:val="center"/>
              <w:rPr>
                <w:sz w:val="24"/>
              </w:rPr>
            </w:pPr>
            <w:r w:rsidRPr="00D9294D">
              <w:rPr>
                <w:sz w:val="24"/>
              </w:rPr>
              <w:t>40</w:t>
            </w:r>
          </w:p>
        </w:tc>
        <w:tc>
          <w:tcPr>
            <w:tcW w:w="562" w:type="dxa"/>
            <w:tcBorders>
              <w:bottom w:val="nil"/>
            </w:tcBorders>
            <w:shd w:val="clear" w:color="auto" w:fill="auto"/>
            <w:vAlign w:val="bottom"/>
          </w:tcPr>
          <w:p w:rsidR="00813AE4" w:rsidRPr="00D9294D" w:rsidRDefault="00813AE4" w:rsidP="000E1AC5">
            <w:pPr>
              <w:widowControl w:val="0"/>
              <w:autoSpaceDE w:val="0"/>
              <w:autoSpaceDN w:val="0"/>
              <w:adjustRightInd w:val="0"/>
              <w:ind w:left="-57" w:right="-57"/>
              <w:jc w:val="center"/>
              <w:rPr>
                <w:sz w:val="24"/>
              </w:rPr>
            </w:pPr>
            <w:r w:rsidRPr="00D9294D">
              <w:rPr>
                <w:sz w:val="24"/>
              </w:rPr>
              <w:t>40</w:t>
            </w:r>
          </w:p>
        </w:tc>
        <w:tc>
          <w:tcPr>
            <w:tcW w:w="841" w:type="dxa"/>
            <w:tcBorders>
              <w:bottom w:val="nil"/>
            </w:tcBorders>
            <w:shd w:val="clear" w:color="auto" w:fill="auto"/>
            <w:vAlign w:val="bottom"/>
          </w:tcPr>
          <w:p w:rsidR="00813AE4" w:rsidRPr="00D9294D" w:rsidRDefault="00813AE4" w:rsidP="000E1AC5">
            <w:pPr>
              <w:widowControl w:val="0"/>
              <w:autoSpaceDE w:val="0"/>
              <w:autoSpaceDN w:val="0"/>
              <w:adjustRightInd w:val="0"/>
              <w:ind w:left="-57" w:right="-57"/>
              <w:jc w:val="center"/>
              <w:rPr>
                <w:sz w:val="24"/>
              </w:rPr>
            </w:pPr>
            <w:r w:rsidRPr="00D9294D">
              <w:rPr>
                <w:sz w:val="24"/>
              </w:rPr>
              <w:t>40</w:t>
            </w:r>
          </w:p>
        </w:tc>
        <w:tc>
          <w:tcPr>
            <w:tcW w:w="840" w:type="dxa"/>
            <w:tcBorders>
              <w:bottom w:val="nil"/>
            </w:tcBorders>
            <w:shd w:val="clear" w:color="auto" w:fill="auto"/>
            <w:vAlign w:val="bottom"/>
          </w:tcPr>
          <w:p w:rsidR="00813AE4" w:rsidRPr="00D9294D" w:rsidRDefault="00813AE4" w:rsidP="000E1AC5">
            <w:pPr>
              <w:widowControl w:val="0"/>
              <w:autoSpaceDE w:val="0"/>
              <w:autoSpaceDN w:val="0"/>
              <w:adjustRightInd w:val="0"/>
              <w:ind w:left="-57" w:right="-57"/>
              <w:jc w:val="center"/>
              <w:rPr>
                <w:sz w:val="24"/>
              </w:rPr>
            </w:pPr>
            <w:r w:rsidRPr="00D9294D">
              <w:rPr>
                <w:sz w:val="24"/>
              </w:rPr>
              <w:t>20</w:t>
            </w:r>
          </w:p>
        </w:tc>
        <w:tc>
          <w:tcPr>
            <w:tcW w:w="841" w:type="dxa"/>
            <w:tcBorders>
              <w:bottom w:val="nil"/>
            </w:tcBorders>
            <w:shd w:val="clear" w:color="auto" w:fill="auto"/>
            <w:vAlign w:val="bottom"/>
          </w:tcPr>
          <w:p w:rsidR="00813AE4" w:rsidRPr="00D9294D" w:rsidRDefault="00813AE4" w:rsidP="000E1AC5">
            <w:pPr>
              <w:widowControl w:val="0"/>
              <w:autoSpaceDE w:val="0"/>
              <w:autoSpaceDN w:val="0"/>
              <w:adjustRightInd w:val="0"/>
              <w:ind w:left="-57" w:right="-57"/>
              <w:jc w:val="center"/>
              <w:rPr>
                <w:sz w:val="24"/>
              </w:rPr>
            </w:pPr>
            <w:r w:rsidRPr="00D9294D">
              <w:rPr>
                <w:sz w:val="24"/>
              </w:rPr>
              <w:t>25</w:t>
            </w:r>
          </w:p>
        </w:tc>
        <w:tc>
          <w:tcPr>
            <w:tcW w:w="613" w:type="dxa"/>
            <w:tcBorders>
              <w:bottom w:val="nil"/>
            </w:tcBorders>
            <w:shd w:val="clear" w:color="auto" w:fill="auto"/>
            <w:vAlign w:val="bottom"/>
          </w:tcPr>
          <w:p w:rsidR="00813AE4" w:rsidRPr="00D9294D" w:rsidRDefault="00813AE4" w:rsidP="000E1AC5">
            <w:pPr>
              <w:widowControl w:val="0"/>
              <w:autoSpaceDE w:val="0"/>
              <w:autoSpaceDN w:val="0"/>
              <w:adjustRightInd w:val="0"/>
              <w:ind w:left="-57" w:right="-57"/>
              <w:jc w:val="center"/>
              <w:rPr>
                <w:sz w:val="24"/>
              </w:rPr>
            </w:pPr>
            <w:r w:rsidRPr="00D9294D">
              <w:rPr>
                <w:sz w:val="24"/>
              </w:rPr>
              <w:t>25</w:t>
            </w:r>
          </w:p>
        </w:tc>
        <w:tc>
          <w:tcPr>
            <w:tcW w:w="809" w:type="dxa"/>
            <w:tcBorders>
              <w:bottom w:val="nil"/>
            </w:tcBorders>
            <w:shd w:val="clear" w:color="auto" w:fill="auto"/>
            <w:vAlign w:val="bottom"/>
          </w:tcPr>
          <w:p w:rsidR="00813AE4" w:rsidRPr="00D9294D" w:rsidRDefault="00813AE4" w:rsidP="000E1AC5">
            <w:pPr>
              <w:widowControl w:val="0"/>
              <w:autoSpaceDE w:val="0"/>
              <w:autoSpaceDN w:val="0"/>
              <w:adjustRightInd w:val="0"/>
              <w:ind w:left="-57" w:right="-57"/>
              <w:jc w:val="center"/>
              <w:rPr>
                <w:sz w:val="24"/>
              </w:rPr>
            </w:pPr>
            <w:r w:rsidRPr="00D9294D">
              <w:rPr>
                <w:sz w:val="24"/>
              </w:rPr>
              <w:t>25</w:t>
            </w:r>
          </w:p>
        </w:tc>
      </w:tr>
      <w:tr w:rsidR="00813AE4" w:rsidRPr="00D9294D" w:rsidTr="00E62ED2">
        <w:tblPrEx>
          <w:tblBorders>
            <w:bottom w:val="single" w:sz="4" w:space="0" w:color="auto"/>
          </w:tblBorders>
        </w:tblPrEx>
        <w:trPr>
          <w:trHeight w:val="626"/>
          <w:jc w:val="center"/>
        </w:trPr>
        <w:tc>
          <w:tcPr>
            <w:tcW w:w="3311" w:type="dxa"/>
            <w:vMerge/>
            <w:shd w:val="clear" w:color="auto" w:fill="auto"/>
          </w:tcPr>
          <w:p w:rsidR="00813AE4" w:rsidRPr="00D9294D" w:rsidRDefault="00813AE4" w:rsidP="000E1AC5">
            <w:pPr>
              <w:widowControl w:val="0"/>
              <w:autoSpaceDE w:val="0"/>
              <w:autoSpaceDN w:val="0"/>
              <w:adjustRightInd w:val="0"/>
              <w:ind w:right="-57"/>
              <w:rPr>
                <w:sz w:val="24"/>
              </w:rPr>
            </w:pPr>
          </w:p>
        </w:tc>
        <w:tc>
          <w:tcPr>
            <w:tcW w:w="802" w:type="dxa"/>
            <w:tcBorders>
              <w:top w:val="nil"/>
            </w:tcBorders>
            <w:shd w:val="clear" w:color="auto" w:fill="auto"/>
          </w:tcPr>
          <w:p w:rsidR="00813AE4" w:rsidRPr="00D9294D" w:rsidRDefault="00813AE4" w:rsidP="000E1AC5">
            <w:pPr>
              <w:widowControl w:val="0"/>
              <w:autoSpaceDE w:val="0"/>
              <w:autoSpaceDN w:val="0"/>
              <w:adjustRightInd w:val="0"/>
              <w:ind w:left="-57" w:right="-57"/>
              <w:jc w:val="center"/>
              <w:rPr>
                <w:sz w:val="24"/>
              </w:rPr>
            </w:pPr>
            <w:r w:rsidRPr="00D9294D">
              <w:rPr>
                <w:sz w:val="24"/>
              </w:rPr>
              <w:t xml:space="preserve">(15) </w:t>
            </w:r>
          </w:p>
        </w:tc>
        <w:tc>
          <w:tcPr>
            <w:tcW w:w="803" w:type="dxa"/>
            <w:tcBorders>
              <w:top w:val="nil"/>
            </w:tcBorders>
            <w:shd w:val="clear" w:color="auto" w:fill="auto"/>
          </w:tcPr>
          <w:p w:rsidR="00813AE4" w:rsidRPr="00D9294D" w:rsidRDefault="00813AE4" w:rsidP="000E1AC5">
            <w:pPr>
              <w:widowControl w:val="0"/>
              <w:autoSpaceDE w:val="0"/>
              <w:autoSpaceDN w:val="0"/>
              <w:adjustRightInd w:val="0"/>
              <w:ind w:left="-57" w:right="-57"/>
              <w:jc w:val="center"/>
              <w:rPr>
                <w:sz w:val="24"/>
              </w:rPr>
            </w:pPr>
            <w:r w:rsidRPr="00D9294D">
              <w:rPr>
                <w:sz w:val="24"/>
              </w:rPr>
              <w:t xml:space="preserve">(20) </w:t>
            </w:r>
          </w:p>
        </w:tc>
        <w:tc>
          <w:tcPr>
            <w:tcW w:w="803" w:type="dxa"/>
            <w:tcBorders>
              <w:top w:val="nil"/>
            </w:tcBorders>
            <w:shd w:val="clear" w:color="auto" w:fill="auto"/>
          </w:tcPr>
          <w:p w:rsidR="00813AE4" w:rsidRPr="00D9294D" w:rsidRDefault="00813AE4" w:rsidP="000E1AC5">
            <w:pPr>
              <w:widowControl w:val="0"/>
              <w:autoSpaceDE w:val="0"/>
              <w:autoSpaceDN w:val="0"/>
              <w:adjustRightInd w:val="0"/>
              <w:ind w:left="-57" w:right="-57"/>
              <w:jc w:val="center"/>
              <w:rPr>
                <w:sz w:val="24"/>
              </w:rPr>
            </w:pPr>
            <w:r w:rsidRPr="00D9294D">
              <w:rPr>
                <w:sz w:val="24"/>
              </w:rPr>
              <w:t xml:space="preserve">(30) </w:t>
            </w:r>
          </w:p>
        </w:tc>
        <w:tc>
          <w:tcPr>
            <w:tcW w:w="562" w:type="dxa"/>
            <w:tcBorders>
              <w:top w:val="nil"/>
            </w:tcBorders>
            <w:shd w:val="clear" w:color="auto" w:fill="auto"/>
          </w:tcPr>
          <w:p w:rsidR="00813AE4" w:rsidRPr="00D9294D" w:rsidRDefault="00813AE4" w:rsidP="000E1AC5">
            <w:pPr>
              <w:widowControl w:val="0"/>
              <w:autoSpaceDE w:val="0"/>
              <w:autoSpaceDN w:val="0"/>
              <w:adjustRightInd w:val="0"/>
              <w:ind w:left="-57" w:right="-57"/>
              <w:jc w:val="center"/>
              <w:rPr>
                <w:sz w:val="24"/>
              </w:rPr>
            </w:pPr>
            <w:r w:rsidRPr="00D9294D">
              <w:rPr>
                <w:sz w:val="24"/>
              </w:rPr>
              <w:t xml:space="preserve">(30) </w:t>
            </w:r>
          </w:p>
        </w:tc>
        <w:tc>
          <w:tcPr>
            <w:tcW w:w="841" w:type="dxa"/>
            <w:tcBorders>
              <w:top w:val="nil"/>
            </w:tcBorders>
            <w:shd w:val="clear" w:color="auto" w:fill="auto"/>
          </w:tcPr>
          <w:p w:rsidR="00813AE4" w:rsidRPr="00D9294D" w:rsidRDefault="00813AE4" w:rsidP="000E1AC5">
            <w:pPr>
              <w:widowControl w:val="0"/>
              <w:autoSpaceDE w:val="0"/>
              <w:autoSpaceDN w:val="0"/>
              <w:adjustRightInd w:val="0"/>
              <w:ind w:left="-57" w:right="-57"/>
              <w:jc w:val="center"/>
              <w:rPr>
                <w:sz w:val="24"/>
              </w:rPr>
            </w:pPr>
            <w:r w:rsidRPr="00D9294D">
              <w:rPr>
                <w:sz w:val="24"/>
              </w:rPr>
              <w:t xml:space="preserve">(30) </w:t>
            </w:r>
          </w:p>
        </w:tc>
        <w:tc>
          <w:tcPr>
            <w:tcW w:w="840" w:type="dxa"/>
            <w:tcBorders>
              <w:top w:val="nil"/>
            </w:tcBorders>
            <w:shd w:val="clear" w:color="auto" w:fill="auto"/>
          </w:tcPr>
          <w:p w:rsidR="00813AE4" w:rsidRPr="00D9294D" w:rsidRDefault="00813AE4" w:rsidP="000E1AC5">
            <w:pPr>
              <w:widowControl w:val="0"/>
              <w:autoSpaceDE w:val="0"/>
              <w:autoSpaceDN w:val="0"/>
              <w:adjustRightInd w:val="0"/>
              <w:ind w:left="-57" w:right="-57"/>
              <w:jc w:val="center"/>
              <w:rPr>
                <w:sz w:val="24"/>
              </w:rPr>
            </w:pPr>
            <w:r w:rsidRPr="00D9294D">
              <w:rPr>
                <w:sz w:val="24"/>
              </w:rPr>
              <w:t xml:space="preserve">(15) </w:t>
            </w:r>
          </w:p>
        </w:tc>
        <w:tc>
          <w:tcPr>
            <w:tcW w:w="841" w:type="dxa"/>
            <w:tcBorders>
              <w:top w:val="nil"/>
            </w:tcBorders>
            <w:shd w:val="clear" w:color="auto" w:fill="auto"/>
          </w:tcPr>
          <w:p w:rsidR="00813AE4" w:rsidRPr="00D9294D" w:rsidRDefault="00813AE4" w:rsidP="000E1AC5">
            <w:pPr>
              <w:widowControl w:val="0"/>
              <w:autoSpaceDE w:val="0"/>
              <w:autoSpaceDN w:val="0"/>
              <w:adjustRightInd w:val="0"/>
              <w:ind w:left="-57" w:right="-57"/>
              <w:jc w:val="center"/>
              <w:rPr>
                <w:sz w:val="24"/>
              </w:rPr>
            </w:pPr>
            <w:r w:rsidRPr="00D9294D">
              <w:rPr>
                <w:sz w:val="24"/>
              </w:rPr>
              <w:t xml:space="preserve">(15) </w:t>
            </w:r>
          </w:p>
        </w:tc>
        <w:tc>
          <w:tcPr>
            <w:tcW w:w="613" w:type="dxa"/>
            <w:tcBorders>
              <w:top w:val="nil"/>
            </w:tcBorders>
            <w:shd w:val="clear" w:color="auto" w:fill="auto"/>
          </w:tcPr>
          <w:p w:rsidR="00813AE4" w:rsidRPr="00D9294D" w:rsidRDefault="00813AE4" w:rsidP="000E1AC5">
            <w:pPr>
              <w:widowControl w:val="0"/>
              <w:autoSpaceDE w:val="0"/>
              <w:autoSpaceDN w:val="0"/>
              <w:adjustRightInd w:val="0"/>
              <w:ind w:left="-57" w:right="-57"/>
              <w:jc w:val="center"/>
              <w:rPr>
                <w:sz w:val="24"/>
              </w:rPr>
            </w:pPr>
            <w:r w:rsidRPr="00D9294D">
              <w:rPr>
                <w:sz w:val="24"/>
              </w:rPr>
              <w:t xml:space="preserve">(15) </w:t>
            </w:r>
          </w:p>
        </w:tc>
        <w:tc>
          <w:tcPr>
            <w:tcW w:w="809" w:type="dxa"/>
            <w:tcBorders>
              <w:top w:val="nil"/>
            </w:tcBorders>
            <w:shd w:val="clear" w:color="auto" w:fill="auto"/>
          </w:tcPr>
          <w:p w:rsidR="00813AE4" w:rsidRPr="00D9294D" w:rsidRDefault="00813AE4" w:rsidP="000E1AC5">
            <w:pPr>
              <w:widowControl w:val="0"/>
              <w:autoSpaceDE w:val="0"/>
              <w:autoSpaceDN w:val="0"/>
              <w:adjustRightInd w:val="0"/>
              <w:ind w:left="-57" w:right="-57"/>
              <w:jc w:val="center"/>
              <w:rPr>
                <w:sz w:val="24"/>
              </w:rPr>
            </w:pPr>
            <w:r w:rsidRPr="00D9294D">
              <w:rPr>
                <w:sz w:val="24"/>
              </w:rPr>
              <w:t xml:space="preserve">(15) </w:t>
            </w:r>
          </w:p>
        </w:tc>
      </w:tr>
      <w:tr w:rsidR="00813AE4" w:rsidRPr="00D9294D" w:rsidTr="00E62ED2">
        <w:tblPrEx>
          <w:tblBorders>
            <w:bottom w:val="single" w:sz="4" w:space="0" w:color="auto"/>
          </w:tblBorders>
        </w:tblPrEx>
        <w:trPr>
          <w:jc w:val="center"/>
        </w:trPr>
        <w:tc>
          <w:tcPr>
            <w:tcW w:w="3311" w:type="dxa"/>
            <w:shd w:val="clear" w:color="auto" w:fill="auto"/>
          </w:tcPr>
          <w:p w:rsidR="00813AE4" w:rsidRPr="00D9294D" w:rsidRDefault="00813AE4" w:rsidP="000E1AC5">
            <w:pPr>
              <w:widowControl w:val="0"/>
              <w:autoSpaceDE w:val="0"/>
              <w:autoSpaceDN w:val="0"/>
              <w:adjustRightInd w:val="0"/>
              <w:ind w:right="-57"/>
              <w:rPr>
                <w:sz w:val="24"/>
              </w:rPr>
            </w:pPr>
            <w:r w:rsidRPr="00D9294D">
              <w:rPr>
                <w:sz w:val="24"/>
              </w:rPr>
              <w:t xml:space="preserve">3. Подземные сети инженерно-технического обеспечения </w:t>
            </w:r>
          </w:p>
        </w:tc>
        <w:tc>
          <w:tcPr>
            <w:tcW w:w="6914" w:type="dxa"/>
            <w:gridSpan w:val="9"/>
            <w:shd w:val="clear" w:color="auto" w:fill="auto"/>
          </w:tcPr>
          <w:p w:rsidR="00780D07" w:rsidRDefault="00813AE4" w:rsidP="000E1AC5">
            <w:pPr>
              <w:widowControl w:val="0"/>
              <w:autoSpaceDE w:val="0"/>
              <w:autoSpaceDN w:val="0"/>
              <w:adjustRightInd w:val="0"/>
              <w:jc w:val="center"/>
              <w:rPr>
                <w:sz w:val="24"/>
              </w:rPr>
            </w:pPr>
            <w:r w:rsidRPr="00D9294D">
              <w:rPr>
                <w:sz w:val="24"/>
              </w:rPr>
              <w:t>За пределами ограды – в соответствии с СП 42.13330.2011 и</w:t>
            </w:r>
          </w:p>
          <w:p w:rsidR="00813AE4" w:rsidRPr="00D9294D" w:rsidRDefault="00813AE4" w:rsidP="000E1AC5">
            <w:pPr>
              <w:widowControl w:val="0"/>
              <w:autoSpaceDE w:val="0"/>
              <w:autoSpaceDN w:val="0"/>
              <w:adjustRightInd w:val="0"/>
              <w:jc w:val="center"/>
              <w:rPr>
                <w:sz w:val="24"/>
              </w:rPr>
            </w:pPr>
            <w:r w:rsidRPr="00D9294D">
              <w:rPr>
                <w:sz w:val="24"/>
              </w:rPr>
              <w:t xml:space="preserve">СП 18.13330.2011 </w:t>
            </w:r>
          </w:p>
        </w:tc>
      </w:tr>
      <w:tr w:rsidR="00813AE4" w:rsidRPr="00D9294D" w:rsidTr="00E62ED2">
        <w:tblPrEx>
          <w:tblBorders>
            <w:bottom w:val="single" w:sz="4" w:space="0" w:color="auto"/>
          </w:tblBorders>
        </w:tblPrEx>
        <w:trPr>
          <w:jc w:val="center"/>
        </w:trPr>
        <w:tc>
          <w:tcPr>
            <w:tcW w:w="3311" w:type="dxa"/>
            <w:shd w:val="clear" w:color="auto" w:fill="auto"/>
          </w:tcPr>
          <w:p w:rsidR="00813AE4" w:rsidRPr="00D9294D" w:rsidRDefault="00813AE4" w:rsidP="000E1AC5">
            <w:pPr>
              <w:widowControl w:val="0"/>
              <w:autoSpaceDE w:val="0"/>
              <w:autoSpaceDN w:val="0"/>
              <w:adjustRightInd w:val="0"/>
              <w:ind w:right="-57"/>
              <w:rPr>
                <w:spacing w:val="-2"/>
                <w:sz w:val="24"/>
              </w:rPr>
            </w:pPr>
            <w:r w:rsidRPr="00D9294D">
              <w:rPr>
                <w:spacing w:val="-2"/>
                <w:sz w:val="24"/>
              </w:rPr>
              <w:t xml:space="preserve">4. Линии электропередачи, трансформаторные подстанции, </w:t>
            </w:r>
            <w:r w:rsidRPr="00D9294D">
              <w:rPr>
                <w:spacing w:val="-2"/>
                <w:sz w:val="24"/>
              </w:rPr>
              <w:lastRenderedPageBreak/>
              <w:t>распределительные устройства</w:t>
            </w:r>
          </w:p>
        </w:tc>
        <w:tc>
          <w:tcPr>
            <w:tcW w:w="6914" w:type="dxa"/>
            <w:gridSpan w:val="9"/>
            <w:shd w:val="clear" w:color="auto" w:fill="auto"/>
            <w:vAlign w:val="center"/>
          </w:tcPr>
          <w:p w:rsidR="00813AE4" w:rsidRPr="00D9294D" w:rsidRDefault="00813AE4" w:rsidP="000E1AC5">
            <w:pPr>
              <w:widowControl w:val="0"/>
              <w:autoSpaceDE w:val="0"/>
              <w:autoSpaceDN w:val="0"/>
              <w:adjustRightInd w:val="0"/>
              <w:jc w:val="center"/>
              <w:rPr>
                <w:sz w:val="24"/>
              </w:rPr>
            </w:pPr>
            <w:r w:rsidRPr="00D9294D">
              <w:rPr>
                <w:sz w:val="24"/>
              </w:rPr>
              <w:lastRenderedPageBreak/>
              <w:t>По правилам устройства электроустановок</w:t>
            </w:r>
          </w:p>
        </w:tc>
      </w:tr>
      <w:tr w:rsidR="00813AE4" w:rsidRPr="00D9294D" w:rsidTr="00E62ED2">
        <w:tblPrEx>
          <w:tblBorders>
            <w:bottom w:val="single" w:sz="4" w:space="0" w:color="auto"/>
          </w:tblBorders>
        </w:tblPrEx>
        <w:trPr>
          <w:jc w:val="center"/>
        </w:trPr>
        <w:tc>
          <w:tcPr>
            <w:tcW w:w="3311" w:type="dxa"/>
            <w:shd w:val="clear" w:color="auto" w:fill="auto"/>
          </w:tcPr>
          <w:p w:rsidR="00813AE4" w:rsidRPr="00D9294D" w:rsidRDefault="00813AE4" w:rsidP="000E1AC5">
            <w:pPr>
              <w:widowControl w:val="0"/>
              <w:autoSpaceDE w:val="0"/>
              <w:autoSpaceDN w:val="0"/>
              <w:adjustRightInd w:val="0"/>
              <w:ind w:right="-57"/>
              <w:rPr>
                <w:sz w:val="24"/>
              </w:rPr>
            </w:pPr>
            <w:r w:rsidRPr="00D9294D">
              <w:rPr>
                <w:sz w:val="24"/>
              </w:rPr>
              <w:lastRenderedPageBreak/>
              <w:t xml:space="preserve">5. Железные дороги общей сети (от подошвы насыпи), автомобильные дороги категорий I-III, магистральные улицы и дороги </w:t>
            </w:r>
          </w:p>
        </w:tc>
        <w:tc>
          <w:tcPr>
            <w:tcW w:w="802" w:type="dxa"/>
            <w:tcBorders>
              <w:bottom w:val="single" w:sz="4" w:space="0" w:color="auto"/>
            </w:tcBorders>
            <w:shd w:val="clear" w:color="auto" w:fill="auto"/>
            <w:vAlign w:val="center"/>
          </w:tcPr>
          <w:p w:rsidR="00813AE4" w:rsidRPr="00D9294D" w:rsidRDefault="00813AE4" w:rsidP="000E1AC5">
            <w:pPr>
              <w:widowControl w:val="0"/>
              <w:autoSpaceDE w:val="0"/>
              <w:autoSpaceDN w:val="0"/>
              <w:adjustRightInd w:val="0"/>
              <w:ind w:left="-57" w:right="-57"/>
              <w:jc w:val="center"/>
              <w:rPr>
                <w:sz w:val="24"/>
              </w:rPr>
            </w:pPr>
            <w:r w:rsidRPr="00D9294D">
              <w:rPr>
                <w:sz w:val="24"/>
              </w:rPr>
              <w:t>50</w:t>
            </w:r>
          </w:p>
        </w:tc>
        <w:tc>
          <w:tcPr>
            <w:tcW w:w="803" w:type="dxa"/>
            <w:tcBorders>
              <w:bottom w:val="single" w:sz="4" w:space="0" w:color="auto"/>
            </w:tcBorders>
            <w:shd w:val="clear" w:color="auto" w:fill="auto"/>
            <w:vAlign w:val="center"/>
          </w:tcPr>
          <w:p w:rsidR="00813AE4" w:rsidRPr="00D9294D" w:rsidRDefault="00813AE4" w:rsidP="000E1AC5">
            <w:pPr>
              <w:widowControl w:val="0"/>
              <w:autoSpaceDE w:val="0"/>
              <w:autoSpaceDN w:val="0"/>
              <w:adjustRightInd w:val="0"/>
              <w:ind w:left="-57" w:right="-57"/>
              <w:jc w:val="center"/>
              <w:rPr>
                <w:sz w:val="24"/>
              </w:rPr>
            </w:pPr>
            <w:r w:rsidRPr="00D9294D">
              <w:rPr>
                <w:sz w:val="24"/>
              </w:rPr>
              <w:t>75</w:t>
            </w:r>
          </w:p>
        </w:tc>
        <w:tc>
          <w:tcPr>
            <w:tcW w:w="803" w:type="dxa"/>
            <w:tcBorders>
              <w:bottom w:val="single" w:sz="4" w:space="0" w:color="auto"/>
            </w:tcBorders>
            <w:shd w:val="clear" w:color="auto" w:fill="auto"/>
            <w:vAlign w:val="center"/>
          </w:tcPr>
          <w:p w:rsidR="00813AE4" w:rsidRPr="00D9294D" w:rsidRDefault="00813AE4" w:rsidP="000E1AC5">
            <w:pPr>
              <w:widowControl w:val="0"/>
              <w:autoSpaceDE w:val="0"/>
              <w:autoSpaceDN w:val="0"/>
              <w:adjustRightInd w:val="0"/>
              <w:ind w:left="-57" w:right="-57"/>
              <w:jc w:val="center"/>
              <w:rPr>
                <w:sz w:val="24"/>
              </w:rPr>
            </w:pPr>
            <w:r w:rsidRPr="00D9294D">
              <w:rPr>
                <w:sz w:val="24"/>
              </w:rPr>
              <w:t>100***</w:t>
            </w:r>
          </w:p>
        </w:tc>
        <w:tc>
          <w:tcPr>
            <w:tcW w:w="562" w:type="dxa"/>
            <w:tcBorders>
              <w:bottom w:val="single" w:sz="4" w:space="0" w:color="auto"/>
            </w:tcBorders>
            <w:shd w:val="clear" w:color="auto" w:fill="auto"/>
            <w:vAlign w:val="center"/>
          </w:tcPr>
          <w:p w:rsidR="00813AE4" w:rsidRPr="00D9294D" w:rsidRDefault="00813AE4" w:rsidP="000E1AC5">
            <w:pPr>
              <w:widowControl w:val="0"/>
              <w:autoSpaceDE w:val="0"/>
              <w:autoSpaceDN w:val="0"/>
              <w:adjustRightInd w:val="0"/>
              <w:ind w:left="-57" w:right="-57"/>
              <w:jc w:val="center"/>
              <w:rPr>
                <w:sz w:val="24"/>
              </w:rPr>
            </w:pPr>
            <w:r w:rsidRPr="00D9294D">
              <w:rPr>
                <w:sz w:val="24"/>
              </w:rPr>
              <w:t>100</w:t>
            </w:r>
          </w:p>
        </w:tc>
        <w:tc>
          <w:tcPr>
            <w:tcW w:w="841" w:type="dxa"/>
            <w:tcBorders>
              <w:bottom w:val="single" w:sz="4" w:space="0" w:color="auto"/>
            </w:tcBorders>
            <w:shd w:val="clear" w:color="auto" w:fill="auto"/>
            <w:vAlign w:val="center"/>
          </w:tcPr>
          <w:p w:rsidR="00813AE4" w:rsidRPr="00D9294D" w:rsidRDefault="00813AE4" w:rsidP="000E1AC5">
            <w:pPr>
              <w:widowControl w:val="0"/>
              <w:autoSpaceDE w:val="0"/>
              <w:autoSpaceDN w:val="0"/>
              <w:adjustRightInd w:val="0"/>
              <w:ind w:left="-57" w:right="-57"/>
              <w:jc w:val="center"/>
              <w:rPr>
                <w:sz w:val="24"/>
              </w:rPr>
            </w:pPr>
            <w:r w:rsidRPr="00D9294D">
              <w:rPr>
                <w:sz w:val="24"/>
              </w:rPr>
              <w:t>100</w:t>
            </w:r>
          </w:p>
        </w:tc>
        <w:tc>
          <w:tcPr>
            <w:tcW w:w="840" w:type="dxa"/>
            <w:tcBorders>
              <w:bottom w:val="single" w:sz="4" w:space="0" w:color="auto"/>
            </w:tcBorders>
            <w:shd w:val="clear" w:color="auto" w:fill="auto"/>
            <w:vAlign w:val="center"/>
          </w:tcPr>
          <w:p w:rsidR="00813AE4" w:rsidRPr="00D9294D" w:rsidRDefault="00813AE4" w:rsidP="000E1AC5">
            <w:pPr>
              <w:widowControl w:val="0"/>
              <w:autoSpaceDE w:val="0"/>
              <w:autoSpaceDN w:val="0"/>
              <w:adjustRightInd w:val="0"/>
              <w:ind w:left="-57" w:right="-57"/>
              <w:jc w:val="center"/>
              <w:rPr>
                <w:sz w:val="24"/>
              </w:rPr>
            </w:pPr>
            <w:r w:rsidRPr="00D9294D">
              <w:rPr>
                <w:sz w:val="24"/>
              </w:rPr>
              <w:t>50</w:t>
            </w:r>
          </w:p>
        </w:tc>
        <w:tc>
          <w:tcPr>
            <w:tcW w:w="841" w:type="dxa"/>
            <w:tcBorders>
              <w:bottom w:val="single" w:sz="4" w:space="0" w:color="auto"/>
            </w:tcBorders>
            <w:shd w:val="clear" w:color="auto" w:fill="auto"/>
            <w:vAlign w:val="center"/>
          </w:tcPr>
          <w:p w:rsidR="00813AE4" w:rsidRPr="00D9294D" w:rsidRDefault="00813AE4" w:rsidP="000E1AC5">
            <w:pPr>
              <w:widowControl w:val="0"/>
              <w:autoSpaceDE w:val="0"/>
              <w:autoSpaceDN w:val="0"/>
              <w:adjustRightInd w:val="0"/>
              <w:ind w:left="-57" w:right="-57"/>
              <w:jc w:val="center"/>
              <w:rPr>
                <w:sz w:val="24"/>
              </w:rPr>
            </w:pPr>
            <w:r w:rsidRPr="00D9294D">
              <w:rPr>
                <w:sz w:val="24"/>
              </w:rPr>
              <w:t>75***</w:t>
            </w:r>
          </w:p>
        </w:tc>
        <w:tc>
          <w:tcPr>
            <w:tcW w:w="613" w:type="dxa"/>
            <w:tcBorders>
              <w:bottom w:val="single" w:sz="4" w:space="0" w:color="auto"/>
            </w:tcBorders>
            <w:shd w:val="clear" w:color="auto" w:fill="auto"/>
            <w:vAlign w:val="center"/>
          </w:tcPr>
          <w:p w:rsidR="00813AE4" w:rsidRPr="00D9294D" w:rsidRDefault="00813AE4" w:rsidP="000E1AC5">
            <w:pPr>
              <w:widowControl w:val="0"/>
              <w:autoSpaceDE w:val="0"/>
              <w:autoSpaceDN w:val="0"/>
              <w:adjustRightInd w:val="0"/>
              <w:ind w:left="-57" w:right="-57"/>
              <w:jc w:val="center"/>
              <w:rPr>
                <w:sz w:val="24"/>
              </w:rPr>
            </w:pPr>
            <w:r w:rsidRPr="00D9294D">
              <w:rPr>
                <w:sz w:val="24"/>
              </w:rPr>
              <w:t>75</w:t>
            </w:r>
          </w:p>
        </w:tc>
        <w:tc>
          <w:tcPr>
            <w:tcW w:w="809" w:type="dxa"/>
            <w:tcBorders>
              <w:bottom w:val="single" w:sz="4" w:space="0" w:color="auto"/>
            </w:tcBorders>
            <w:shd w:val="clear" w:color="auto" w:fill="auto"/>
            <w:vAlign w:val="center"/>
          </w:tcPr>
          <w:p w:rsidR="00813AE4" w:rsidRPr="00D9294D" w:rsidRDefault="00813AE4" w:rsidP="000E1AC5">
            <w:pPr>
              <w:widowControl w:val="0"/>
              <w:autoSpaceDE w:val="0"/>
              <w:autoSpaceDN w:val="0"/>
              <w:adjustRightInd w:val="0"/>
              <w:ind w:left="-57" w:right="-57"/>
              <w:jc w:val="center"/>
              <w:rPr>
                <w:sz w:val="24"/>
              </w:rPr>
            </w:pPr>
            <w:r w:rsidRPr="00D9294D">
              <w:rPr>
                <w:sz w:val="24"/>
              </w:rPr>
              <w:t>75</w:t>
            </w:r>
          </w:p>
        </w:tc>
      </w:tr>
      <w:tr w:rsidR="00813AE4" w:rsidRPr="00D9294D" w:rsidTr="00E62ED2">
        <w:tblPrEx>
          <w:tblBorders>
            <w:bottom w:val="single" w:sz="4" w:space="0" w:color="auto"/>
          </w:tblBorders>
        </w:tblPrEx>
        <w:trPr>
          <w:trHeight w:val="501"/>
          <w:jc w:val="center"/>
        </w:trPr>
        <w:tc>
          <w:tcPr>
            <w:tcW w:w="3311" w:type="dxa"/>
            <w:vMerge w:val="restart"/>
            <w:shd w:val="clear" w:color="auto" w:fill="auto"/>
          </w:tcPr>
          <w:p w:rsidR="00813AE4" w:rsidRPr="00D9294D" w:rsidRDefault="00813AE4" w:rsidP="000E1AC5">
            <w:pPr>
              <w:widowControl w:val="0"/>
              <w:autoSpaceDE w:val="0"/>
              <w:autoSpaceDN w:val="0"/>
              <w:adjustRightInd w:val="0"/>
              <w:rPr>
                <w:sz w:val="24"/>
              </w:rPr>
            </w:pPr>
            <w:r w:rsidRPr="00D9294D">
              <w:rPr>
                <w:sz w:val="24"/>
              </w:rPr>
              <w:t>6. Подъездные пути железных дорог, дорог предприятий, автомобильные дороги категорий IV-V *</w:t>
            </w:r>
          </w:p>
        </w:tc>
        <w:tc>
          <w:tcPr>
            <w:tcW w:w="802" w:type="dxa"/>
            <w:tcBorders>
              <w:bottom w:val="nil"/>
            </w:tcBorders>
            <w:shd w:val="clear" w:color="auto" w:fill="auto"/>
            <w:vAlign w:val="bottom"/>
          </w:tcPr>
          <w:p w:rsidR="00813AE4" w:rsidRPr="00D9294D" w:rsidRDefault="00813AE4" w:rsidP="000E1AC5">
            <w:pPr>
              <w:widowControl w:val="0"/>
              <w:autoSpaceDE w:val="0"/>
              <w:autoSpaceDN w:val="0"/>
              <w:adjustRightInd w:val="0"/>
              <w:ind w:left="-57" w:right="-57"/>
              <w:jc w:val="center"/>
              <w:rPr>
                <w:sz w:val="24"/>
              </w:rPr>
            </w:pPr>
            <w:r w:rsidRPr="00D9294D">
              <w:rPr>
                <w:sz w:val="24"/>
              </w:rPr>
              <w:t>30</w:t>
            </w:r>
          </w:p>
        </w:tc>
        <w:tc>
          <w:tcPr>
            <w:tcW w:w="803" w:type="dxa"/>
            <w:tcBorders>
              <w:bottom w:val="nil"/>
            </w:tcBorders>
            <w:shd w:val="clear" w:color="auto" w:fill="auto"/>
            <w:vAlign w:val="bottom"/>
          </w:tcPr>
          <w:p w:rsidR="00813AE4" w:rsidRPr="00D9294D" w:rsidRDefault="00813AE4" w:rsidP="000E1AC5">
            <w:pPr>
              <w:widowControl w:val="0"/>
              <w:autoSpaceDE w:val="0"/>
              <w:autoSpaceDN w:val="0"/>
              <w:adjustRightInd w:val="0"/>
              <w:ind w:left="-57" w:right="-57"/>
              <w:jc w:val="center"/>
              <w:rPr>
                <w:sz w:val="24"/>
              </w:rPr>
            </w:pPr>
            <w:r w:rsidRPr="00D9294D">
              <w:rPr>
                <w:sz w:val="24"/>
              </w:rPr>
              <w:t>30***</w:t>
            </w:r>
          </w:p>
        </w:tc>
        <w:tc>
          <w:tcPr>
            <w:tcW w:w="803" w:type="dxa"/>
            <w:tcBorders>
              <w:bottom w:val="nil"/>
            </w:tcBorders>
            <w:shd w:val="clear" w:color="auto" w:fill="auto"/>
            <w:vAlign w:val="bottom"/>
          </w:tcPr>
          <w:p w:rsidR="00813AE4" w:rsidRPr="00D9294D" w:rsidRDefault="00813AE4" w:rsidP="000E1AC5">
            <w:pPr>
              <w:widowControl w:val="0"/>
              <w:autoSpaceDE w:val="0"/>
              <w:autoSpaceDN w:val="0"/>
              <w:adjustRightInd w:val="0"/>
              <w:ind w:left="-57" w:right="-57"/>
              <w:jc w:val="center"/>
              <w:rPr>
                <w:sz w:val="24"/>
              </w:rPr>
            </w:pPr>
            <w:r w:rsidRPr="00D9294D">
              <w:rPr>
                <w:sz w:val="24"/>
              </w:rPr>
              <w:t>40***</w:t>
            </w:r>
          </w:p>
        </w:tc>
        <w:tc>
          <w:tcPr>
            <w:tcW w:w="562" w:type="dxa"/>
            <w:tcBorders>
              <w:bottom w:val="nil"/>
            </w:tcBorders>
            <w:shd w:val="clear" w:color="auto" w:fill="auto"/>
            <w:vAlign w:val="bottom"/>
          </w:tcPr>
          <w:p w:rsidR="00813AE4" w:rsidRPr="00D9294D" w:rsidRDefault="00813AE4" w:rsidP="000E1AC5">
            <w:pPr>
              <w:widowControl w:val="0"/>
              <w:autoSpaceDE w:val="0"/>
              <w:autoSpaceDN w:val="0"/>
              <w:adjustRightInd w:val="0"/>
              <w:ind w:left="-57" w:right="-57"/>
              <w:jc w:val="center"/>
              <w:rPr>
                <w:sz w:val="24"/>
              </w:rPr>
            </w:pPr>
            <w:r w:rsidRPr="00D9294D">
              <w:rPr>
                <w:sz w:val="24"/>
              </w:rPr>
              <w:t>40</w:t>
            </w:r>
          </w:p>
        </w:tc>
        <w:tc>
          <w:tcPr>
            <w:tcW w:w="841" w:type="dxa"/>
            <w:tcBorders>
              <w:bottom w:val="nil"/>
            </w:tcBorders>
            <w:shd w:val="clear" w:color="auto" w:fill="auto"/>
            <w:vAlign w:val="bottom"/>
          </w:tcPr>
          <w:p w:rsidR="00813AE4" w:rsidRPr="00D9294D" w:rsidRDefault="00813AE4" w:rsidP="000E1AC5">
            <w:pPr>
              <w:widowControl w:val="0"/>
              <w:autoSpaceDE w:val="0"/>
              <w:autoSpaceDN w:val="0"/>
              <w:adjustRightInd w:val="0"/>
              <w:ind w:left="-57" w:right="-57"/>
              <w:jc w:val="center"/>
              <w:rPr>
                <w:sz w:val="24"/>
              </w:rPr>
            </w:pPr>
            <w:r w:rsidRPr="00D9294D">
              <w:rPr>
                <w:sz w:val="24"/>
              </w:rPr>
              <w:t>40</w:t>
            </w:r>
          </w:p>
        </w:tc>
        <w:tc>
          <w:tcPr>
            <w:tcW w:w="840" w:type="dxa"/>
            <w:tcBorders>
              <w:bottom w:val="nil"/>
            </w:tcBorders>
            <w:shd w:val="clear" w:color="auto" w:fill="auto"/>
            <w:vAlign w:val="bottom"/>
          </w:tcPr>
          <w:p w:rsidR="00813AE4" w:rsidRPr="00D9294D" w:rsidRDefault="00813AE4" w:rsidP="000E1AC5">
            <w:pPr>
              <w:widowControl w:val="0"/>
              <w:autoSpaceDE w:val="0"/>
              <w:autoSpaceDN w:val="0"/>
              <w:adjustRightInd w:val="0"/>
              <w:ind w:left="-57" w:right="-57"/>
              <w:jc w:val="center"/>
              <w:rPr>
                <w:sz w:val="24"/>
              </w:rPr>
            </w:pPr>
            <w:r w:rsidRPr="00D9294D">
              <w:rPr>
                <w:sz w:val="24"/>
              </w:rPr>
              <w:t>20***</w:t>
            </w:r>
          </w:p>
        </w:tc>
        <w:tc>
          <w:tcPr>
            <w:tcW w:w="841" w:type="dxa"/>
            <w:tcBorders>
              <w:bottom w:val="nil"/>
            </w:tcBorders>
            <w:shd w:val="clear" w:color="auto" w:fill="auto"/>
            <w:vAlign w:val="bottom"/>
          </w:tcPr>
          <w:p w:rsidR="00813AE4" w:rsidRPr="00D9294D" w:rsidRDefault="00813AE4" w:rsidP="000E1AC5">
            <w:pPr>
              <w:widowControl w:val="0"/>
              <w:autoSpaceDE w:val="0"/>
              <w:autoSpaceDN w:val="0"/>
              <w:adjustRightInd w:val="0"/>
              <w:ind w:left="-57" w:right="-57"/>
              <w:jc w:val="center"/>
              <w:rPr>
                <w:sz w:val="24"/>
              </w:rPr>
            </w:pPr>
            <w:r w:rsidRPr="00D9294D">
              <w:rPr>
                <w:sz w:val="24"/>
              </w:rPr>
              <w:t>25***</w:t>
            </w:r>
          </w:p>
        </w:tc>
        <w:tc>
          <w:tcPr>
            <w:tcW w:w="613" w:type="dxa"/>
            <w:tcBorders>
              <w:bottom w:val="nil"/>
            </w:tcBorders>
            <w:shd w:val="clear" w:color="auto" w:fill="auto"/>
            <w:vAlign w:val="bottom"/>
          </w:tcPr>
          <w:p w:rsidR="00813AE4" w:rsidRPr="00D9294D" w:rsidRDefault="00813AE4" w:rsidP="000E1AC5">
            <w:pPr>
              <w:widowControl w:val="0"/>
              <w:autoSpaceDE w:val="0"/>
              <w:autoSpaceDN w:val="0"/>
              <w:adjustRightInd w:val="0"/>
              <w:ind w:left="-57" w:right="-57"/>
              <w:jc w:val="center"/>
              <w:rPr>
                <w:sz w:val="24"/>
              </w:rPr>
            </w:pPr>
            <w:r w:rsidRPr="00D9294D">
              <w:rPr>
                <w:sz w:val="24"/>
              </w:rPr>
              <w:t>25</w:t>
            </w:r>
          </w:p>
        </w:tc>
        <w:tc>
          <w:tcPr>
            <w:tcW w:w="809" w:type="dxa"/>
            <w:tcBorders>
              <w:bottom w:val="nil"/>
            </w:tcBorders>
            <w:shd w:val="clear" w:color="auto" w:fill="auto"/>
            <w:vAlign w:val="bottom"/>
          </w:tcPr>
          <w:p w:rsidR="00813AE4" w:rsidRPr="00D9294D" w:rsidRDefault="00813AE4" w:rsidP="000E1AC5">
            <w:pPr>
              <w:widowControl w:val="0"/>
              <w:autoSpaceDE w:val="0"/>
              <w:autoSpaceDN w:val="0"/>
              <w:adjustRightInd w:val="0"/>
              <w:ind w:left="-57" w:right="-57"/>
              <w:jc w:val="center"/>
              <w:rPr>
                <w:sz w:val="24"/>
              </w:rPr>
            </w:pPr>
            <w:r w:rsidRPr="00D9294D">
              <w:rPr>
                <w:sz w:val="24"/>
              </w:rPr>
              <w:t>25</w:t>
            </w:r>
          </w:p>
        </w:tc>
      </w:tr>
      <w:tr w:rsidR="00813AE4" w:rsidRPr="00D9294D" w:rsidTr="00E62ED2">
        <w:tblPrEx>
          <w:tblBorders>
            <w:bottom w:val="single" w:sz="4" w:space="0" w:color="auto"/>
          </w:tblBorders>
        </w:tblPrEx>
        <w:trPr>
          <w:trHeight w:val="501"/>
          <w:jc w:val="center"/>
        </w:trPr>
        <w:tc>
          <w:tcPr>
            <w:tcW w:w="3311" w:type="dxa"/>
            <w:vMerge/>
            <w:shd w:val="clear" w:color="auto" w:fill="auto"/>
          </w:tcPr>
          <w:p w:rsidR="00813AE4" w:rsidRPr="00D9294D" w:rsidRDefault="00813AE4" w:rsidP="000E1AC5">
            <w:pPr>
              <w:widowControl w:val="0"/>
              <w:autoSpaceDE w:val="0"/>
              <w:autoSpaceDN w:val="0"/>
              <w:adjustRightInd w:val="0"/>
              <w:rPr>
                <w:sz w:val="24"/>
              </w:rPr>
            </w:pPr>
          </w:p>
        </w:tc>
        <w:tc>
          <w:tcPr>
            <w:tcW w:w="802" w:type="dxa"/>
            <w:tcBorders>
              <w:top w:val="nil"/>
            </w:tcBorders>
            <w:shd w:val="clear" w:color="auto" w:fill="auto"/>
          </w:tcPr>
          <w:p w:rsidR="00813AE4" w:rsidRPr="00D9294D" w:rsidRDefault="00813AE4" w:rsidP="000E1AC5">
            <w:pPr>
              <w:widowControl w:val="0"/>
              <w:autoSpaceDE w:val="0"/>
              <w:autoSpaceDN w:val="0"/>
              <w:adjustRightInd w:val="0"/>
              <w:ind w:left="-57" w:right="-57"/>
              <w:jc w:val="center"/>
              <w:rPr>
                <w:sz w:val="24"/>
              </w:rPr>
            </w:pPr>
            <w:r w:rsidRPr="00D9294D">
              <w:rPr>
                <w:sz w:val="24"/>
              </w:rPr>
              <w:t xml:space="preserve">(20) </w:t>
            </w:r>
          </w:p>
        </w:tc>
        <w:tc>
          <w:tcPr>
            <w:tcW w:w="803" w:type="dxa"/>
            <w:tcBorders>
              <w:top w:val="nil"/>
            </w:tcBorders>
            <w:shd w:val="clear" w:color="auto" w:fill="auto"/>
          </w:tcPr>
          <w:p w:rsidR="00813AE4" w:rsidRPr="00D9294D" w:rsidRDefault="00813AE4" w:rsidP="000E1AC5">
            <w:pPr>
              <w:widowControl w:val="0"/>
              <w:autoSpaceDE w:val="0"/>
              <w:autoSpaceDN w:val="0"/>
              <w:adjustRightInd w:val="0"/>
              <w:ind w:left="-57" w:right="-57"/>
              <w:jc w:val="center"/>
              <w:rPr>
                <w:sz w:val="24"/>
              </w:rPr>
            </w:pPr>
            <w:r w:rsidRPr="00D9294D">
              <w:rPr>
                <w:sz w:val="24"/>
              </w:rPr>
              <w:t xml:space="preserve">(20) </w:t>
            </w:r>
          </w:p>
        </w:tc>
        <w:tc>
          <w:tcPr>
            <w:tcW w:w="803" w:type="dxa"/>
            <w:tcBorders>
              <w:top w:val="nil"/>
            </w:tcBorders>
            <w:shd w:val="clear" w:color="auto" w:fill="auto"/>
          </w:tcPr>
          <w:p w:rsidR="00813AE4" w:rsidRPr="00D9294D" w:rsidRDefault="00813AE4" w:rsidP="000E1AC5">
            <w:pPr>
              <w:widowControl w:val="0"/>
              <w:autoSpaceDE w:val="0"/>
              <w:autoSpaceDN w:val="0"/>
              <w:adjustRightInd w:val="0"/>
              <w:ind w:left="-57" w:right="-57"/>
              <w:jc w:val="center"/>
              <w:rPr>
                <w:sz w:val="24"/>
              </w:rPr>
            </w:pPr>
            <w:r w:rsidRPr="00D9294D">
              <w:rPr>
                <w:sz w:val="24"/>
              </w:rPr>
              <w:t xml:space="preserve">(30) </w:t>
            </w:r>
          </w:p>
        </w:tc>
        <w:tc>
          <w:tcPr>
            <w:tcW w:w="562" w:type="dxa"/>
            <w:tcBorders>
              <w:top w:val="nil"/>
            </w:tcBorders>
            <w:shd w:val="clear" w:color="auto" w:fill="auto"/>
          </w:tcPr>
          <w:p w:rsidR="00813AE4" w:rsidRPr="00D9294D" w:rsidRDefault="00813AE4" w:rsidP="000E1AC5">
            <w:pPr>
              <w:widowControl w:val="0"/>
              <w:autoSpaceDE w:val="0"/>
              <w:autoSpaceDN w:val="0"/>
              <w:adjustRightInd w:val="0"/>
              <w:ind w:left="-57" w:right="-57"/>
              <w:jc w:val="center"/>
              <w:rPr>
                <w:sz w:val="24"/>
              </w:rPr>
            </w:pPr>
            <w:r w:rsidRPr="00D9294D">
              <w:rPr>
                <w:sz w:val="24"/>
              </w:rPr>
              <w:t xml:space="preserve">(30) </w:t>
            </w:r>
          </w:p>
        </w:tc>
        <w:tc>
          <w:tcPr>
            <w:tcW w:w="841" w:type="dxa"/>
            <w:tcBorders>
              <w:top w:val="nil"/>
            </w:tcBorders>
            <w:shd w:val="clear" w:color="auto" w:fill="auto"/>
          </w:tcPr>
          <w:p w:rsidR="00813AE4" w:rsidRPr="00D9294D" w:rsidRDefault="00813AE4" w:rsidP="000E1AC5">
            <w:pPr>
              <w:widowControl w:val="0"/>
              <w:autoSpaceDE w:val="0"/>
              <w:autoSpaceDN w:val="0"/>
              <w:adjustRightInd w:val="0"/>
              <w:ind w:left="-57" w:right="-57"/>
              <w:jc w:val="center"/>
              <w:rPr>
                <w:sz w:val="24"/>
              </w:rPr>
            </w:pPr>
            <w:r w:rsidRPr="00D9294D">
              <w:rPr>
                <w:sz w:val="24"/>
              </w:rPr>
              <w:t xml:space="preserve">(30) </w:t>
            </w:r>
          </w:p>
        </w:tc>
        <w:tc>
          <w:tcPr>
            <w:tcW w:w="840" w:type="dxa"/>
            <w:tcBorders>
              <w:top w:val="nil"/>
            </w:tcBorders>
            <w:shd w:val="clear" w:color="auto" w:fill="auto"/>
          </w:tcPr>
          <w:p w:rsidR="00813AE4" w:rsidRPr="00D9294D" w:rsidRDefault="00813AE4" w:rsidP="000E1AC5">
            <w:pPr>
              <w:widowControl w:val="0"/>
              <w:autoSpaceDE w:val="0"/>
              <w:autoSpaceDN w:val="0"/>
              <w:adjustRightInd w:val="0"/>
              <w:ind w:left="-57" w:right="-57"/>
              <w:jc w:val="center"/>
              <w:rPr>
                <w:sz w:val="24"/>
              </w:rPr>
            </w:pPr>
            <w:r w:rsidRPr="00D9294D">
              <w:rPr>
                <w:sz w:val="24"/>
              </w:rPr>
              <w:t xml:space="preserve">(15)*** </w:t>
            </w:r>
          </w:p>
        </w:tc>
        <w:tc>
          <w:tcPr>
            <w:tcW w:w="841" w:type="dxa"/>
            <w:tcBorders>
              <w:top w:val="nil"/>
            </w:tcBorders>
            <w:shd w:val="clear" w:color="auto" w:fill="auto"/>
          </w:tcPr>
          <w:p w:rsidR="00813AE4" w:rsidRPr="00D9294D" w:rsidRDefault="00813AE4" w:rsidP="000E1AC5">
            <w:pPr>
              <w:widowControl w:val="0"/>
              <w:autoSpaceDE w:val="0"/>
              <w:autoSpaceDN w:val="0"/>
              <w:adjustRightInd w:val="0"/>
              <w:ind w:left="-57" w:right="-57"/>
              <w:jc w:val="center"/>
              <w:rPr>
                <w:sz w:val="24"/>
              </w:rPr>
            </w:pPr>
            <w:r w:rsidRPr="00D9294D">
              <w:rPr>
                <w:sz w:val="24"/>
              </w:rPr>
              <w:t xml:space="preserve">(15)*** </w:t>
            </w:r>
          </w:p>
        </w:tc>
        <w:tc>
          <w:tcPr>
            <w:tcW w:w="613" w:type="dxa"/>
            <w:tcBorders>
              <w:top w:val="nil"/>
            </w:tcBorders>
            <w:shd w:val="clear" w:color="auto" w:fill="auto"/>
          </w:tcPr>
          <w:p w:rsidR="00813AE4" w:rsidRPr="00D9294D" w:rsidRDefault="00813AE4" w:rsidP="000E1AC5">
            <w:pPr>
              <w:widowControl w:val="0"/>
              <w:autoSpaceDE w:val="0"/>
              <w:autoSpaceDN w:val="0"/>
              <w:adjustRightInd w:val="0"/>
              <w:ind w:left="-57" w:right="-57"/>
              <w:jc w:val="center"/>
              <w:rPr>
                <w:sz w:val="24"/>
              </w:rPr>
            </w:pPr>
            <w:r w:rsidRPr="00D9294D">
              <w:rPr>
                <w:sz w:val="24"/>
              </w:rPr>
              <w:t xml:space="preserve">(15) </w:t>
            </w:r>
          </w:p>
        </w:tc>
        <w:tc>
          <w:tcPr>
            <w:tcW w:w="809" w:type="dxa"/>
            <w:tcBorders>
              <w:top w:val="nil"/>
            </w:tcBorders>
            <w:shd w:val="clear" w:color="auto" w:fill="auto"/>
          </w:tcPr>
          <w:p w:rsidR="00813AE4" w:rsidRPr="00D9294D" w:rsidRDefault="00813AE4" w:rsidP="000E1AC5">
            <w:pPr>
              <w:widowControl w:val="0"/>
              <w:autoSpaceDE w:val="0"/>
              <w:autoSpaceDN w:val="0"/>
              <w:adjustRightInd w:val="0"/>
              <w:ind w:left="-57" w:right="-57"/>
              <w:jc w:val="center"/>
              <w:rPr>
                <w:sz w:val="24"/>
              </w:rPr>
            </w:pPr>
            <w:r w:rsidRPr="00D9294D">
              <w:rPr>
                <w:sz w:val="24"/>
              </w:rPr>
              <w:t xml:space="preserve">(15) </w:t>
            </w:r>
          </w:p>
        </w:tc>
      </w:tr>
    </w:tbl>
    <w:p w:rsidR="00813AE4" w:rsidRPr="00D9294D" w:rsidRDefault="00813AE4" w:rsidP="000E1AC5">
      <w:pPr>
        <w:widowControl w:val="0"/>
        <w:autoSpaceDE w:val="0"/>
        <w:autoSpaceDN w:val="0"/>
        <w:adjustRightInd w:val="0"/>
        <w:spacing w:before="120"/>
        <w:ind w:firstLine="709"/>
        <w:jc w:val="both"/>
        <w:rPr>
          <w:sz w:val="24"/>
        </w:rPr>
      </w:pPr>
      <w:r w:rsidRPr="00D9294D">
        <w:rPr>
          <w:sz w:val="24"/>
        </w:rPr>
        <w:t>* В скобках приведены расстояния от зданий, сооружений и сетей инженерно-технического обеспечения промпредприятий, на территории которых размещены ГНП.</w:t>
      </w:r>
    </w:p>
    <w:p w:rsidR="00813AE4" w:rsidRPr="00D9294D" w:rsidRDefault="00813AE4" w:rsidP="000E1AC5">
      <w:pPr>
        <w:widowControl w:val="0"/>
        <w:autoSpaceDE w:val="0"/>
        <w:autoSpaceDN w:val="0"/>
        <w:adjustRightInd w:val="0"/>
        <w:ind w:firstLine="709"/>
        <w:jc w:val="both"/>
        <w:rPr>
          <w:sz w:val="24"/>
        </w:rPr>
      </w:pPr>
      <w:r w:rsidRPr="00D9294D">
        <w:rPr>
          <w:spacing w:val="-2"/>
          <w:sz w:val="24"/>
        </w:rPr>
        <w:t>** Допускается уменьшать расстояния от резервуаров и железнодорожных эстакад общей вместимо</w:t>
      </w:r>
      <w:r w:rsidRPr="00D9294D">
        <w:rPr>
          <w:sz w:val="24"/>
        </w:rPr>
        <w:t xml:space="preserve">стью резервуаров (железнодорожных цистерн) до </w:t>
      </w:r>
      <w:smartTag w:uri="urn:schemas-microsoft-com:office:smarttags" w:element="metricconverter">
        <w:smartTagPr>
          <w:attr w:name="ProductID" w:val="200 м3"/>
        </w:smartTagPr>
        <w:r w:rsidRPr="00D9294D">
          <w:rPr>
            <w:sz w:val="24"/>
          </w:rPr>
          <w:t>200 м</w:t>
        </w:r>
        <w:r w:rsidRPr="00D9294D">
          <w:rPr>
            <w:sz w:val="24"/>
            <w:vertAlign w:val="superscript"/>
          </w:rPr>
          <w:t>3</w:t>
        </w:r>
      </w:smartTag>
      <w:r w:rsidRPr="00D9294D">
        <w:rPr>
          <w:sz w:val="24"/>
        </w:rPr>
        <w:t xml:space="preserve"> в надземном исполнении</w:t>
      </w:r>
      <w:r w:rsidR="00780D07" w:rsidRPr="00780D07">
        <w:rPr>
          <w:sz w:val="24"/>
        </w:rPr>
        <w:t xml:space="preserve">                   </w:t>
      </w:r>
      <w:r w:rsidRPr="00D9294D">
        <w:rPr>
          <w:sz w:val="24"/>
        </w:rPr>
        <w:t xml:space="preserve">до </w:t>
      </w:r>
      <w:smartTag w:uri="urn:schemas-microsoft-com:office:smarttags" w:element="metricconverter">
        <w:smartTagPr>
          <w:attr w:name="ProductID" w:val="70 м"/>
        </w:smartTagPr>
        <w:r w:rsidRPr="00D9294D">
          <w:rPr>
            <w:sz w:val="24"/>
          </w:rPr>
          <w:t>70 м</w:t>
        </w:r>
      </w:smartTag>
      <w:r w:rsidRPr="00D9294D">
        <w:rPr>
          <w:sz w:val="24"/>
        </w:rPr>
        <w:t xml:space="preserve">, в подземном – до </w:t>
      </w:r>
      <w:smartTag w:uri="urn:schemas-microsoft-com:office:smarttags" w:element="metricconverter">
        <w:smartTagPr>
          <w:attr w:name="ProductID" w:val="35 м"/>
        </w:smartTagPr>
        <w:r w:rsidRPr="00D9294D">
          <w:rPr>
            <w:sz w:val="24"/>
          </w:rPr>
          <w:t>35 м</w:t>
        </w:r>
      </w:smartTag>
      <w:r w:rsidRPr="00D9294D">
        <w:rPr>
          <w:sz w:val="24"/>
        </w:rPr>
        <w:t xml:space="preserve">, а при вместимости до </w:t>
      </w:r>
      <w:smartTag w:uri="urn:schemas-microsoft-com:office:smarttags" w:element="metricconverter">
        <w:smartTagPr>
          <w:attr w:name="ProductID" w:val="300 м3"/>
        </w:smartTagPr>
        <w:r w:rsidRPr="00D9294D">
          <w:rPr>
            <w:sz w:val="24"/>
          </w:rPr>
          <w:t>300 м</w:t>
        </w:r>
        <w:r w:rsidRPr="00D9294D">
          <w:rPr>
            <w:sz w:val="24"/>
            <w:vertAlign w:val="superscript"/>
          </w:rPr>
          <w:t>3</w:t>
        </w:r>
      </w:smartTag>
      <w:r w:rsidRPr="00D9294D">
        <w:rPr>
          <w:sz w:val="24"/>
        </w:rPr>
        <w:t xml:space="preserve"> до 90 и </w:t>
      </w:r>
      <w:smartTag w:uri="urn:schemas-microsoft-com:office:smarttags" w:element="metricconverter">
        <w:smartTagPr>
          <w:attr w:name="ProductID" w:val="45 м"/>
        </w:smartTagPr>
        <w:r w:rsidRPr="00D9294D">
          <w:rPr>
            <w:sz w:val="24"/>
          </w:rPr>
          <w:t>45 м</w:t>
        </w:r>
      </w:smartTag>
      <w:r w:rsidRPr="00D9294D">
        <w:rPr>
          <w:sz w:val="24"/>
        </w:rPr>
        <w:t xml:space="preserve"> соответственно независимо от единичной вместимости резервуаров (железнодорожных цистерн).</w:t>
      </w:r>
    </w:p>
    <w:p w:rsidR="00813AE4" w:rsidRPr="00D9294D" w:rsidRDefault="00813AE4" w:rsidP="000E1AC5">
      <w:pPr>
        <w:widowControl w:val="0"/>
        <w:autoSpaceDE w:val="0"/>
        <w:autoSpaceDN w:val="0"/>
        <w:adjustRightInd w:val="0"/>
        <w:ind w:firstLine="709"/>
        <w:jc w:val="both"/>
        <w:rPr>
          <w:sz w:val="24"/>
        </w:rPr>
      </w:pPr>
      <w:r w:rsidRPr="00D9294D">
        <w:rPr>
          <w:sz w:val="24"/>
        </w:rPr>
        <w:t>*** Допускается уменьшать расстояния от железных и автомобильных дорог (</w:t>
      </w:r>
      <w:r w:rsidR="00780D07">
        <w:rPr>
          <w:sz w:val="24"/>
        </w:rPr>
        <w:t>пункт</w:t>
      </w:r>
      <w:r w:rsidRPr="00D9294D">
        <w:rPr>
          <w:sz w:val="24"/>
        </w:rPr>
        <w:t xml:space="preserve"> 5 таблицы) до резервуаров (железнодорожных цистерн) общей вместимостью не более 200 м</w:t>
      </w:r>
      <w:r w:rsidRPr="00D9294D">
        <w:rPr>
          <w:sz w:val="24"/>
          <w:vertAlign w:val="superscript"/>
        </w:rPr>
        <w:t>3</w:t>
      </w:r>
      <w:r w:rsidRPr="00D9294D">
        <w:rPr>
          <w:sz w:val="24"/>
        </w:rPr>
        <w:t xml:space="preserve">: </w:t>
      </w:r>
      <w:r w:rsidR="00780D07">
        <w:rPr>
          <w:sz w:val="24"/>
        </w:rPr>
        <w:t xml:space="preserve">                   </w:t>
      </w:r>
      <w:r w:rsidRPr="00D9294D">
        <w:rPr>
          <w:sz w:val="24"/>
        </w:rPr>
        <w:t xml:space="preserve">в надземном исполнении – до </w:t>
      </w:r>
      <w:smartTag w:uri="urn:schemas-microsoft-com:office:smarttags" w:element="metricconverter">
        <w:smartTagPr>
          <w:attr w:name="ProductID" w:val="75 м"/>
        </w:smartTagPr>
        <w:r w:rsidRPr="00D9294D">
          <w:rPr>
            <w:sz w:val="24"/>
          </w:rPr>
          <w:t>75 м</w:t>
        </w:r>
      </w:smartTag>
      <w:r w:rsidRPr="00D9294D">
        <w:rPr>
          <w:sz w:val="24"/>
        </w:rPr>
        <w:t xml:space="preserve"> и в подземном исполнении – до </w:t>
      </w:r>
      <w:smartTag w:uri="urn:schemas-microsoft-com:office:smarttags" w:element="metricconverter">
        <w:smartTagPr>
          <w:attr w:name="ProductID" w:val="50 м"/>
        </w:smartTagPr>
        <w:r w:rsidRPr="00D9294D">
          <w:rPr>
            <w:sz w:val="24"/>
          </w:rPr>
          <w:t>50 м</w:t>
        </w:r>
      </w:smartTag>
      <w:r w:rsidRPr="00D9294D">
        <w:rPr>
          <w:sz w:val="24"/>
        </w:rPr>
        <w:t xml:space="preserve">. Расстояния от подъездных путей и др. (см. п. 6 таблицы) до резервуаров (железнодорожных цистерн) обшей вместимостью не более </w:t>
      </w:r>
      <w:smartTag w:uri="urn:schemas-microsoft-com:office:smarttags" w:element="metricconverter">
        <w:smartTagPr>
          <w:attr w:name="ProductID" w:val="100 м3"/>
        </w:smartTagPr>
        <w:r w:rsidRPr="00D9294D">
          <w:rPr>
            <w:sz w:val="24"/>
          </w:rPr>
          <w:t>100 м</w:t>
        </w:r>
        <w:r w:rsidRPr="00D9294D">
          <w:rPr>
            <w:sz w:val="24"/>
            <w:vertAlign w:val="superscript"/>
          </w:rPr>
          <w:t>3</w:t>
        </w:r>
      </w:smartTag>
      <w:r w:rsidRPr="00D9294D">
        <w:rPr>
          <w:sz w:val="24"/>
        </w:rPr>
        <w:t xml:space="preserve"> допускается уменьшать: в надземном исполнении до </w:t>
      </w:r>
      <w:smartTag w:uri="urn:schemas-microsoft-com:office:smarttags" w:element="metricconverter">
        <w:smartTagPr>
          <w:attr w:name="ProductID" w:val="20 м"/>
        </w:smartTagPr>
        <w:r w:rsidRPr="00D9294D">
          <w:rPr>
            <w:sz w:val="24"/>
          </w:rPr>
          <w:t>20 м</w:t>
        </w:r>
      </w:smartTag>
      <w:r w:rsidRPr="00D9294D">
        <w:rPr>
          <w:sz w:val="24"/>
        </w:rPr>
        <w:t xml:space="preserve"> и в подземном исполнении – до </w:t>
      </w:r>
      <w:smartTag w:uri="urn:schemas-microsoft-com:office:smarttags" w:element="metricconverter">
        <w:smartTagPr>
          <w:attr w:name="ProductID" w:val="15 м"/>
        </w:smartTagPr>
        <w:r w:rsidRPr="00D9294D">
          <w:rPr>
            <w:sz w:val="24"/>
          </w:rPr>
          <w:t>15 м</w:t>
        </w:r>
      </w:smartTag>
      <w:r w:rsidRPr="00D9294D">
        <w:rPr>
          <w:sz w:val="24"/>
        </w:rPr>
        <w:t xml:space="preserve">, а при прохождении путей и дорог (см. п. 6 таблицы) по территории предприятия эти расстояния сокращают до </w:t>
      </w:r>
      <w:smartTag w:uri="urn:schemas-microsoft-com:office:smarttags" w:element="metricconverter">
        <w:smartTagPr>
          <w:attr w:name="ProductID" w:val="10 м"/>
        </w:smartTagPr>
        <w:r w:rsidRPr="00D9294D">
          <w:rPr>
            <w:sz w:val="24"/>
          </w:rPr>
          <w:t>10 м</w:t>
        </w:r>
      </w:smartTag>
      <w:r w:rsidRPr="00D9294D">
        <w:rPr>
          <w:sz w:val="24"/>
        </w:rPr>
        <w:t xml:space="preserve"> при подземном исполнении резервуаров, независимо от единичной вместимости резервуаров.</w:t>
      </w:r>
    </w:p>
    <w:p w:rsidR="00813AE4" w:rsidRPr="00D9294D" w:rsidRDefault="00813AE4" w:rsidP="000E1AC5">
      <w:pPr>
        <w:widowControl w:val="0"/>
        <w:autoSpaceDE w:val="0"/>
        <w:autoSpaceDN w:val="0"/>
        <w:adjustRightInd w:val="0"/>
        <w:spacing w:before="120"/>
        <w:ind w:firstLine="709"/>
        <w:jc w:val="both"/>
        <w:rPr>
          <w:sz w:val="24"/>
        </w:rPr>
      </w:pPr>
      <w:r w:rsidRPr="00D9294D">
        <w:rPr>
          <w:spacing w:val="40"/>
          <w:sz w:val="24"/>
        </w:rPr>
        <w:t>Примечания</w:t>
      </w:r>
      <w:r w:rsidRPr="00D9294D">
        <w:rPr>
          <w:sz w:val="24"/>
        </w:rPr>
        <w:t>:</w:t>
      </w:r>
    </w:p>
    <w:p w:rsidR="00813AE4" w:rsidRPr="00D9294D" w:rsidRDefault="00813AE4" w:rsidP="000E1AC5">
      <w:pPr>
        <w:widowControl w:val="0"/>
        <w:autoSpaceDE w:val="0"/>
        <w:autoSpaceDN w:val="0"/>
        <w:adjustRightInd w:val="0"/>
        <w:ind w:firstLine="709"/>
        <w:jc w:val="both"/>
        <w:rPr>
          <w:sz w:val="24"/>
        </w:rPr>
      </w:pPr>
      <w:r w:rsidRPr="00D9294D">
        <w:rPr>
          <w:sz w:val="24"/>
        </w:rPr>
        <w:t xml:space="preserve">1. При установке двух резервуаров (железнодорожных цистерн) единичной вместимостью по </w:t>
      </w:r>
      <w:smartTag w:uri="urn:schemas-microsoft-com:office:smarttags" w:element="metricconverter">
        <w:smartTagPr>
          <w:attr w:name="ProductID" w:val="50 м3"/>
        </w:smartTagPr>
        <w:r w:rsidRPr="00D9294D">
          <w:rPr>
            <w:sz w:val="24"/>
          </w:rPr>
          <w:t>50 м</w:t>
        </w:r>
        <w:r w:rsidRPr="00D9294D">
          <w:rPr>
            <w:sz w:val="24"/>
            <w:vertAlign w:val="superscript"/>
          </w:rPr>
          <w:t>3</w:t>
        </w:r>
      </w:smartTag>
      <w:r w:rsidRPr="00D9294D">
        <w:rPr>
          <w:sz w:val="24"/>
        </w:rPr>
        <w:t xml:space="preserve"> расстояние до зданий (жилых, общественных, производственных и др.), не относящихся </w:t>
      </w:r>
      <w:r w:rsidR="00780D07">
        <w:rPr>
          <w:sz w:val="24"/>
        </w:rPr>
        <w:t xml:space="preserve">      </w:t>
      </w:r>
      <w:r w:rsidRPr="00D9294D">
        <w:rPr>
          <w:sz w:val="24"/>
        </w:rPr>
        <w:t xml:space="preserve">к ГНП, разрешается уменьшать: для надземных резервуаров до </w:t>
      </w:r>
      <w:smartTag w:uri="urn:schemas-microsoft-com:office:smarttags" w:element="metricconverter">
        <w:smartTagPr>
          <w:attr w:name="ProductID" w:val="100 м"/>
        </w:smartTagPr>
        <w:r w:rsidRPr="00D9294D">
          <w:rPr>
            <w:sz w:val="24"/>
          </w:rPr>
          <w:t>100 м</w:t>
        </w:r>
      </w:smartTag>
      <w:r w:rsidRPr="00D9294D">
        <w:rPr>
          <w:sz w:val="24"/>
        </w:rPr>
        <w:t xml:space="preserve">, для подземных – до </w:t>
      </w:r>
      <w:smartTag w:uri="urn:schemas-microsoft-com:office:smarttags" w:element="metricconverter">
        <w:smartTagPr>
          <w:attr w:name="ProductID" w:val="50 м"/>
        </w:smartTagPr>
        <w:r w:rsidRPr="00D9294D">
          <w:rPr>
            <w:sz w:val="24"/>
          </w:rPr>
          <w:t>50 м</w:t>
        </w:r>
      </w:smartTag>
      <w:r w:rsidRPr="00D9294D">
        <w:rPr>
          <w:sz w:val="24"/>
        </w:rPr>
        <w:t>.</w:t>
      </w:r>
    </w:p>
    <w:p w:rsidR="00813AE4" w:rsidRPr="00D9294D" w:rsidRDefault="00813AE4" w:rsidP="000E1AC5">
      <w:pPr>
        <w:widowControl w:val="0"/>
        <w:autoSpaceDE w:val="0"/>
        <w:autoSpaceDN w:val="0"/>
        <w:adjustRightInd w:val="0"/>
        <w:ind w:firstLine="709"/>
        <w:jc w:val="both"/>
        <w:rPr>
          <w:sz w:val="24"/>
        </w:rPr>
      </w:pPr>
      <w:r w:rsidRPr="00D9294D">
        <w:rPr>
          <w:sz w:val="24"/>
        </w:rPr>
        <w:t xml:space="preserve">2. Расстояние от надземных резервуаров до мест, где одновременно могут находиться более 800 человек (стадионы, рынки, парки, жилые дома и т.д.), а также до территории школьных, дошкольных и лечебно-санаторных </w:t>
      </w:r>
      <w:r w:rsidRPr="00D9294D">
        <w:rPr>
          <w:spacing w:val="-2"/>
          <w:sz w:val="24"/>
        </w:rPr>
        <w:t>организаций</w:t>
      </w:r>
      <w:r w:rsidRPr="00D9294D">
        <w:rPr>
          <w:sz w:val="24"/>
        </w:rPr>
        <w:t xml:space="preserve"> следует увеличить в 2 раза по сравнению</w:t>
      </w:r>
      <w:r w:rsidR="00780D07">
        <w:rPr>
          <w:sz w:val="24"/>
        </w:rPr>
        <w:t xml:space="preserve">                       </w:t>
      </w:r>
      <w:r w:rsidRPr="00D9294D">
        <w:rPr>
          <w:sz w:val="24"/>
        </w:rPr>
        <w:t xml:space="preserve"> с указанными в таблице, независимо от числа мест.</w:t>
      </w:r>
    </w:p>
    <w:p w:rsidR="00813AE4" w:rsidRPr="00D9294D" w:rsidRDefault="00813AE4" w:rsidP="000E1AC5">
      <w:pPr>
        <w:widowControl w:val="0"/>
        <w:autoSpaceDE w:val="0"/>
        <w:autoSpaceDN w:val="0"/>
        <w:adjustRightInd w:val="0"/>
        <w:ind w:firstLine="709"/>
        <w:jc w:val="both"/>
        <w:rPr>
          <w:sz w:val="24"/>
        </w:rPr>
      </w:pPr>
      <w:r w:rsidRPr="00D9294D">
        <w:rPr>
          <w:sz w:val="24"/>
        </w:rPr>
        <w:t xml:space="preserve">3. Расстояния от железнодорожной эстакады следует определять исходя из единичной вместимости железнодорожных цистерн и числа сливных постов. При этом вместимость железнодорожной цистерны </w:t>
      </w:r>
      <w:smartTag w:uri="urn:schemas-microsoft-com:office:smarttags" w:element="metricconverter">
        <w:smartTagPr>
          <w:attr w:name="ProductID" w:val="54 м3"/>
        </w:smartTagPr>
        <w:r w:rsidRPr="00D9294D">
          <w:rPr>
            <w:sz w:val="24"/>
          </w:rPr>
          <w:t>54 м</w:t>
        </w:r>
        <w:r w:rsidRPr="00D9294D">
          <w:rPr>
            <w:sz w:val="24"/>
            <w:vertAlign w:val="superscript"/>
          </w:rPr>
          <w:t>3</w:t>
        </w:r>
      </w:smartTag>
      <w:r w:rsidRPr="00D9294D">
        <w:rPr>
          <w:sz w:val="24"/>
        </w:rPr>
        <w:t xml:space="preserve"> приравнивают к надземному резервуару вместимостью </w:t>
      </w:r>
      <w:smartTag w:uri="urn:schemas-microsoft-com:office:smarttags" w:element="metricconverter">
        <w:smartTagPr>
          <w:attr w:name="ProductID" w:val="50 м3"/>
        </w:smartTagPr>
        <w:r w:rsidRPr="00D9294D">
          <w:rPr>
            <w:sz w:val="24"/>
          </w:rPr>
          <w:t>50 м</w:t>
        </w:r>
        <w:r w:rsidRPr="00D9294D">
          <w:rPr>
            <w:sz w:val="24"/>
            <w:vertAlign w:val="superscript"/>
          </w:rPr>
          <w:t>3</w:t>
        </w:r>
      </w:smartTag>
      <w:r w:rsidRPr="00D9294D">
        <w:rPr>
          <w:sz w:val="24"/>
        </w:rPr>
        <w:t xml:space="preserve">, </w:t>
      </w:r>
      <w:r w:rsidR="00780D07">
        <w:rPr>
          <w:sz w:val="24"/>
        </w:rPr>
        <w:t xml:space="preserve">                  </w:t>
      </w:r>
      <w:r w:rsidRPr="00D9294D">
        <w:rPr>
          <w:sz w:val="24"/>
        </w:rPr>
        <w:t xml:space="preserve">а </w:t>
      </w:r>
      <w:smartTag w:uri="urn:schemas-microsoft-com:office:smarttags" w:element="metricconverter">
        <w:smartTagPr>
          <w:attr w:name="ProductID" w:val="75 м3"/>
        </w:smartTagPr>
        <w:r w:rsidRPr="00D9294D">
          <w:rPr>
            <w:sz w:val="24"/>
          </w:rPr>
          <w:t>75 м</w:t>
        </w:r>
        <w:r w:rsidRPr="00D9294D">
          <w:rPr>
            <w:sz w:val="24"/>
            <w:vertAlign w:val="superscript"/>
          </w:rPr>
          <w:t>3</w:t>
        </w:r>
      </w:smartTag>
      <w:r w:rsidRPr="00D9294D">
        <w:rPr>
          <w:sz w:val="24"/>
        </w:rPr>
        <w:t xml:space="preserve"> – к </w:t>
      </w:r>
      <w:smartTag w:uri="urn:schemas-microsoft-com:office:smarttags" w:element="metricconverter">
        <w:smartTagPr>
          <w:attr w:name="ProductID" w:val="100 м3"/>
        </w:smartTagPr>
        <w:r w:rsidRPr="00D9294D">
          <w:rPr>
            <w:sz w:val="24"/>
          </w:rPr>
          <w:t>100 м</w:t>
        </w:r>
        <w:r w:rsidRPr="00D9294D">
          <w:rPr>
            <w:sz w:val="24"/>
            <w:vertAlign w:val="superscript"/>
          </w:rPr>
          <w:t>3</w:t>
        </w:r>
      </w:smartTag>
      <w:r w:rsidRPr="00D9294D">
        <w:rPr>
          <w:sz w:val="24"/>
        </w:rPr>
        <w:t>.</w:t>
      </w:r>
    </w:p>
    <w:p w:rsidR="00813AE4" w:rsidRPr="00D9294D" w:rsidRDefault="00813AE4" w:rsidP="000E1AC5">
      <w:pPr>
        <w:widowControl w:val="0"/>
        <w:ind w:firstLine="720"/>
        <w:jc w:val="both"/>
        <w:rPr>
          <w:sz w:val="24"/>
        </w:rPr>
      </w:pPr>
    </w:p>
    <w:p w:rsidR="00813AE4" w:rsidRPr="00D9294D" w:rsidRDefault="00813AE4" w:rsidP="000E1AC5">
      <w:pPr>
        <w:widowControl w:val="0"/>
        <w:ind w:firstLine="720"/>
        <w:jc w:val="both"/>
        <w:rPr>
          <w:sz w:val="24"/>
        </w:rPr>
      </w:pPr>
      <w:r w:rsidRPr="00D9294D">
        <w:rPr>
          <w:sz w:val="24"/>
        </w:rPr>
        <w:t xml:space="preserve">4.4.15. Промежуточные склады баллонов следует размещать на территории </w:t>
      </w:r>
      <w:r w:rsidRPr="00D9294D">
        <w:rPr>
          <w:bCs/>
          <w:sz w:val="24"/>
        </w:rPr>
        <w:t>городского округа</w:t>
      </w:r>
      <w:r w:rsidRPr="00D9294D">
        <w:rPr>
          <w:sz w:val="24"/>
        </w:rPr>
        <w:t xml:space="preserve"> на расстояниях от зданий и сооружений, указанных в таблице 4.4.8.</w:t>
      </w:r>
    </w:p>
    <w:p w:rsidR="00813AE4" w:rsidRPr="00D9294D" w:rsidRDefault="00813AE4" w:rsidP="000E1AC5">
      <w:pPr>
        <w:widowControl w:val="0"/>
        <w:ind w:firstLine="720"/>
        <w:jc w:val="both"/>
        <w:rPr>
          <w:sz w:val="24"/>
        </w:rPr>
      </w:pPr>
    </w:p>
    <w:p w:rsidR="00813AE4" w:rsidRPr="00D9294D" w:rsidRDefault="00813AE4" w:rsidP="000E1AC5">
      <w:pPr>
        <w:widowControl w:val="0"/>
        <w:ind w:firstLine="720"/>
        <w:jc w:val="right"/>
        <w:rPr>
          <w:sz w:val="24"/>
        </w:rPr>
      </w:pPr>
      <w:r w:rsidRPr="00D9294D">
        <w:rPr>
          <w:sz w:val="24"/>
        </w:rPr>
        <w:t>Таблица 4.4.8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3"/>
        <w:gridCol w:w="2399"/>
        <w:gridCol w:w="2400"/>
      </w:tblGrid>
      <w:tr w:rsidR="00813AE4" w:rsidRPr="00D9294D" w:rsidTr="00570F1B">
        <w:trPr>
          <w:trHeight w:val="86"/>
          <w:jc w:val="center"/>
        </w:trPr>
        <w:tc>
          <w:tcPr>
            <w:tcW w:w="5273" w:type="dxa"/>
            <w:vMerge w:val="restart"/>
            <w:shd w:val="clear" w:color="auto" w:fill="auto"/>
            <w:vAlign w:val="center"/>
          </w:tcPr>
          <w:p w:rsidR="00813AE4" w:rsidRPr="00D9294D" w:rsidRDefault="00813AE4" w:rsidP="000E1AC5">
            <w:pPr>
              <w:widowControl w:val="0"/>
              <w:autoSpaceDE w:val="0"/>
              <w:autoSpaceDN w:val="0"/>
              <w:adjustRightInd w:val="0"/>
              <w:jc w:val="center"/>
              <w:rPr>
                <w:b/>
                <w:sz w:val="24"/>
              </w:rPr>
            </w:pPr>
            <w:r w:rsidRPr="00D9294D">
              <w:rPr>
                <w:b/>
                <w:sz w:val="24"/>
              </w:rPr>
              <w:t>Здания и сооружения</w:t>
            </w:r>
          </w:p>
        </w:tc>
        <w:tc>
          <w:tcPr>
            <w:tcW w:w="4799" w:type="dxa"/>
            <w:gridSpan w:val="2"/>
            <w:shd w:val="clear" w:color="auto" w:fill="auto"/>
          </w:tcPr>
          <w:p w:rsidR="00813AE4" w:rsidRPr="00D9294D" w:rsidRDefault="00813AE4" w:rsidP="000E1AC5">
            <w:pPr>
              <w:widowControl w:val="0"/>
              <w:suppressAutoHyphens/>
              <w:autoSpaceDE w:val="0"/>
              <w:autoSpaceDN w:val="0"/>
              <w:adjustRightInd w:val="0"/>
              <w:ind w:left="-57" w:right="-57"/>
              <w:jc w:val="center"/>
              <w:rPr>
                <w:sz w:val="24"/>
              </w:rPr>
            </w:pPr>
            <w:r w:rsidRPr="00D9294D">
              <w:rPr>
                <w:b/>
                <w:sz w:val="24"/>
              </w:rPr>
              <w:t>Расчетные показатели - расстояние в свету, м, от склада наполненных баллонов общей вместимостью, м</w:t>
            </w:r>
            <w:r w:rsidRPr="00D9294D">
              <w:rPr>
                <w:b/>
                <w:sz w:val="24"/>
                <w:vertAlign w:val="superscript"/>
              </w:rPr>
              <w:t>3</w:t>
            </w:r>
          </w:p>
        </w:tc>
      </w:tr>
      <w:tr w:rsidR="00813AE4" w:rsidRPr="00D9294D" w:rsidTr="00570F1B">
        <w:trPr>
          <w:trHeight w:val="86"/>
          <w:jc w:val="center"/>
        </w:trPr>
        <w:tc>
          <w:tcPr>
            <w:tcW w:w="5273" w:type="dxa"/>
            <w:vMerge/>
            <w:shd w:val="clear" w:color="auto" w:fill="auto"/>
          </w:tcPr>
          <w:p w:rsidR="00813AE4" w:rsidRPr="00D9294D" w:rsidRDefault="00813AE4" w:rsidP="000E1AC5">
            <w:pPr>
              <w:widowControl w:val="0"/>
              <w:autoSpaceDE w:val="0"/>
              <w:autoSpaceDN w:val="0"/>
              <w:adjustRightInd w:val="0"/>
              <w:rPr>
                <w:sz w:val="24"/>
              </w:rPr>
            </w:pPr>
          </w:p>
        </w:tc>
        <w:tc>
          <w:tcPr>
            <w:tcW w:w="2399" w:type="dxa"/>
            <w:shd w:val="clear" w:color="auto" w:fill="auto"/>
          </w:tcPr>
          <w:p w:rsidR="00813AE4" w:rsidRPr="00D9294D" w:rsidRDefault="00813AE4" w:rsidP="000E1AC5">
            <w:pPr>
              <w:widowControl w:val="0"/>
              <w:autoSpaceDE w:val="0"/>
              <w:autoSpaceDN w:val="0"/>
              <w:adjustRightInd w:val="0"/>
              <w:jc w:val="center"/>
              <w:rPr>
                <w:sz w:val="24"/>
              </w:rPr>
            </w:pPr>
            <w:r w:rsidRPr="00D9294D">
              <w:rPr>
                <w:sz w:val="24"/>
              </w:rPr>
              <w:t>до 20</w:t>
            </w:r>
          </w:p>
        </w:tc>
        <w:tc>
          <w:tcPr>
            <w:tcW w:w="2400" w:type="dxa"/>
            <w:shd w:val="clear" w:color="auto" w:fill="auto"/>
          </w:tcPr>
          <w:p w:rsidR="00813AE4" w:rsidRPr="00D9294D" w:rsidRDefault="00813AE4" w:rsidP="000E1AC5">
            <w:pPr>
              <w:widowControl w:val="0"/>
              <w:autoSpaceDE w:val="0"/>
              <w:autoSpaceDN w:val="0"/>
              <w:adjustRightInd w:val="0"/>
              <w:jc w:val="center"/>
              <w:rPr>
                <w:sz w:val="24"/>
              </w:rPr>
            </w:pPr>
            <w:r w:rsidRPr="00D9294D">
              <w:rPr>
                <w:sz w:val="24"/>
              </w:rPr>
              <w:t>свыше 20</w:t>
            </w:r>
          </w:p>
        </w:tc>
      </w:tr>
      <w:tr w:rsidR="00813AE4" w:rsidRPr="00D9294D" w:rsidTr="00570F1B">
        <w:trPr>
          <w:trHeight w:val="86"/>
          <w:jc w:val="center"/>
        </w:trPr>
        <w:tc>
          <w:tcPr>
            <w:tcW w:w="5273" w:type="dxa"/>
            <w:shd w:val="clear" w:color="auto" w:fill="auto"/>
          </w:tcPr>
          <w:p w:rsidR="00813AE4" w:rsidRPr="00D9294D" w:rsidRDefault="00813AE4" w:rsidP="000E1AC5">
            <w:pPr>
              <w:widowControl w:val="0"/>
              <w:autoSpaceDE w:val="0"/>
              <w:autoSpaceDN w:val="0"/>
              <w:adjustRightInd w:val="0"/>
              <w:rPr>
                <w:sz w:val="24"/>
              </w:rPr>
            </w:pPr>
            <w:r w:rsidRPr="00D9294D">
              <w:rPr>
                <w:sz w:val="24"/>
              </w:rPr>
              <w:t>1. Здания всех назначений *</w:t>
            </w:r>
          </w:p>
        </w:tc>
        <w:tc>
          <w:tcPr>
            <w:tcW w:w="2399" w:type="dxa"/>
            <w:shd w:val="clear" w:color="auto" w:fill="auto"/>
          </w:tcPr>
          <w:p w:rsidR="00813AE4" w:rsidRPr="00D9294D" w:rsidRDefault="00813AE4" w:rsidP="000E1AC5">
            <w:pPr>
              <w:widowControl w:val="0"/>
              <w:autoSpaceDE w:val="0"/>
              <w:autoSpaceDN w:val="0"/>
              <w:adjustRightInd w:val="0"/>
              <w:jc w:val="center"/>
              <w:rPr>
                <w:sz w:val="24"/>
              </w:rPr>
            </w:pPr>
            <w:r w:rsidRPr="00D9294D">
              <w:rPr>
                <w:sz w:val="24"/>
              </w:rPr>
              <w:t xml:space="preserve">50 (20) </w:t>
            </w:r>
          </w:p>
        </w:tc>
        <w:tc>
          <w:tcPr>
            <w:tcW w:w="2400" w:type="dxa"/>
            <w:shd w:val="clear" w:color="auto" w:fill="auto"/>
          </w:tcPr>
          <w:p w:rsidR="00813AE4" w:rsidRPr="00D9294D" w:rsidRDefault="00813AE4" w:rsidP="000E1AC5">
            <w:pPr>
              <w:widowControl w:val="0"/>
              <w:autoSpaceDE w:val="0"/>
              <w:autoSpaceDN w:val="0"/>
              <w:adjustRightInd w:val="0"/>
              <w:jc w:val="center"/>
              <w:rPr>
                <w:sz w:val="24"/>
              </w:rPr>
            </w:pPr>
            <w:r w:rsidRPr="00D9294D">
              <w:rPr>
                <w:sz w:val="24"/>
              </w:rPr>
              <w:t xml:space="preserve">100 (30) </w:t>
            </w:r>
          </w:p>
        </w:tc>
      </w:tr>
      <w:tr w:rsidR="00813AE4" w:rsidRPr="00D9294D" w:rsidTr="00570F1B">
        <w:trPr>
          <w:trHeight w:val="292"/>
          <w:jc w:val="center"/>
        </w:trPr>
        <w:tc>
          <w:tcPr>
            <w:tcW w:w="5273" w:type="dxa"/>
            <w:shd w:val="clear" w:color="auto" w:fill="auto"/>
          </w:tcPr>
          <w:p w:rsidR="00813AE4" w:rsidRPr="00D9294D" w:rsidRDefault="00813AE4" w:rsidP="000E1AC5">
            <w:pPr>
              <w:widowControl w:val="0"/>
              <w:autoSpaceDE w:val="0"/>
              <w:autoSpaceDN w:val="0"/>
              <w:adjustRightInd w:val="0"/>
              <w:rPr>
                <w:sz w:val="24"/>
              </w:rPr>
            </w:pPr>
            <w:r w:rsidRPr="00D9294D">
              <w:rPr>
                <w:sz w:val="24"/>
              </w:rPr>
              <w:t>2. Надземные сооружения и сетей инженерно-технического обеспечения (эстакады, теплотрассы и т. п.), подсобные постройки жилых зданий *</w:t>
            </w:r>
          </w:p>
        </w:tc>
        <w:tc>
          <w:tcPr>
            <w:tcW w:w="2399" w:type="dxa"/>
            <w:shd w:val="clear" w:color="auto" w:fill="auto"/>
            <w:vAlign w:val="center"/>
          </w:tcPr>
          <w:p w:rsidR="00813AE4" w:rsidRPr="00D9294D" w:rsidRDefault="00813AE4" w:rsidP="000E1AC5">
            <w:pPr>
              <w:widowControl w:val="0"/>
              <w:autoSpaceDE w:val="0"/>
              <w:autoSpaceDN w:val="0"/>
              <w:adjustRightInd w:val="0"/>
              <w:jc w:val="center"/>
              <w:rPr>
                <w:sz w:val="24"/>
              </w:rPr>
            </w:pPr>
            <w:r w:rsidRPr="00D9294D">
              <w:rPr>
                <w:sz w:val="24"/>
              </w:rPr>
              <w:t>20 (15)</w:t>
            </w:r>
          </w:p>
        </w:tc>
        <w:tc>
          <w:tcPr>
            <w:tcW w:w="2400" w:type="dxa"/>
            <w:shd w:val="clear" w:color="auto" w:fill="auto"/>
            <w:vAlign w:val="center"/>
          </w:tcPr>
          <w:p w:rsidR="00813AE4" w:rsidRPr="00D9294D" w:rsidRDefault="00813AE4" w:rsidP="000E1AC5">
            <w:pPr>
              <w:widowControl w:val="0"/>
              <w:autoSpaceDE w:val="0"/>
              <w:autoSpaceDN w:val="0"/>
              <w:adjustRightInd w:val="0"/>
              <w:jc w:val="center"/>
              <w:rPr>
                <w:sz w:val="24"/>
              </w:rPr>
            </w:pPr>
            <w:r w:rsidRPr="00D9294D">
              <w:rPr>
                <w:sz w:val="24"/>
              </w:rPr>
              <w:t>20 (20)</w:t>
            </w:r>
          </w:p>
        </w:tc>
      </w:tr>
      <w:tr w:rsidR="00813AE4" w:rsidRPr="00D9294D" w:rsidTr="00570F1B">
        <w:trPr>
          <w:jc w:val="center"/>
        </w:trPr>
        <w:tc>
          <w:tcPr>
            <w:tcW w:w="5273" w:type="dxa"/>
            <w:shd w:val="clear" w:color="auto" w:fill="auto"/>
          </w:tcPr>
          <w:p w:rsidR="00813AE4" w:rsidRPr="00D9294D" w:rsidRDefault="00813AE4" w:rsidP="000E1AC5">
            <w:pPr>
              <w:widowControl w:val="0"/>
              <w:autoSpaceDE w:val="0"/>
              <w:autoSpaceDN w:val="0"/>
              <w:adjustRightInd w:val="0"/>
              <w:rPr>
                <w:sz w:val="24"/>
              </w:rPr>
            </w:pPr>
            <w:r w:rsidRPr="00D9294D">
              <w:rPr>
                <w:sz w:val="24"/>
              </w:rPr>
              <w:t xml:space="preserve">3. Подземные сети инженерно-технического обеспечения </w:t>
            </w:r>
          </w:p>
        </w:tc>
        <w:tc>
          <w:tcPr>
            <w:tcW w:w="4799" w:type="dxa"/>
            <w:gridSpan w:val="2"/>
            <w:shd w:val="clear" w:color="auto" w:fill="auto"/>
          </w:tcPr>
          <w:p w:rsidR="00813AE4" w:rsidRPr="00D9294D" w:rsidRDefault="00813AE4" w:rsidP="000E1AC5">
            <w:pPr>
              <w:widowControl w:val="0"/>
              <w:autoSpaceDE w:val="0"/>
              <w:autoSpaceDN w:val="0"/>
              <w:adjustRightInd w:val="0"/>
              <w:jc w:val="center"/>
              <w:rPr>
                <w:sz w:val="24"/>
              </w:rPr>
            </w:pPr>
            <w:r w:rsidRPr="00D9294D">
              <w:rPr>
                <w:sz w:val="24"/>
              </w:rPr>
              <w:t xml:space="preserve">За пределами ограды – в соответствии с </w:t>
            </w:r>
          </w:p>
          <w:p w:rsidR="00813AE4" w:rsidRPr="00D9294D" w:rsidRDefault="00813AE4" w:rsidP="000E1AC5">
            <w:pPr>
              <w:widowControl w:val="0"/>
              <w:autoSpaceDE w:val="0"/>
              <w:autoSpaceDN w:val="0"/>
              <w:adjustRightInd w:val="0"/>
              <w:jc w:val="center"/>
              <w:rPr>
                <w:sz w:val="24"/>
              </w:rPr>
            </w:pPr>
            <w:r w:rsidRPr="00D9294D">
              <w:rPr>
                <w:sz w:val="24"/>
              </w:rPr>
              <w:t xml:space="preserve">СП 42.13330.2011 и СП 18.13330.2011 </w:t>
            </w:r>
          </w:p>
        </w:tc>
      </w:tr>
      <w:tr w:rsidR="00813AE4" w:rsidRPr="00D9294D" w:rsidTr="00570F1B">
        <w:trPr>
          <w:jc w:val="center"/>
        </w:trPr>
        <w:tc>
          <w:tcPr>
            <w:tcW w:w="5273" w:type="dxa"/>
            <w:shd w:val="clear" w:color="auto" w:fill="auto"/>
          </w:tcPr>
          <w:p w:rsidR="00813AE4" w:rsidRPr="00D9294D" w:rsidRDefault="00813AE4" w:rsidP="000E1AC5">
            <w:pPr>
              <w:widowControl w:val="0"/>
              <w:autoSpaceDE w:val="0"/>
              <w:autoSpaceDN w:val="0"/>
              <w:adjustRightInd w:val="0"/>
              <w:rPr>
                <w:sz w:val="24"/>
              </w:rPr>
            </w:pPr>
            <w:r w:rsidRPr="00D9294D">
              <w:rPr>
                <w:sz w:val="24"/>
              </w:rPr>
              <w:lastRenderedPageBreak/>
              <w:t>4. Линии электропередачи, трансформаторные подстанции, распределительные устройства</w:t>
            </w:r>
          </w:p>
        </w:tc>
        <w:tc>
          <w:tcPr>
            <w:tcW w:w="4799" w:type="dxa"/>
            <w:gridSpan w:val="2"/>
            <w:shd w:val="clear" w:color="auto" w:fill="auto"/>
            <w:vAlign w:val="center"/>
          </w:tcPr>
          <w:p w:rsidR="00813AE4" w:rsidRPr="00D9294D" w:rsidRDefault="00813AE4" w:rsidP="000E1AC5">
            <w:pPr>
              <w:widowControl w:val="0"/>
              <w:autoSpaceDE w:val="0"/>
              <w:autoSpaceDN w:val="0"/>
              <w:adjustRightInd w:val="0"/>
              <w:jc w:val="center"/>
              <w:rPr>
                <w:sz w:val="24"/>
              </w:rPr>
            </w:pPr>
            <w:r w:rsidRPr="00D9294D">
              <w:rPr>
                <w:sz w:val="24"/>
              </w:rPr>
              <w:t>По ПУЭ</w:t>
            </w:r>
          </w:p>
        </w:tc>
      </w:tr>
      <w:tr w:rsidR="00813AE4" w:rsidRPr="00D9294D" w:rsidTr="00570F1B">
        <w:trPr>
          <w:jc w:val="center"/>
        </w:trPr>
        <w:tc>
          <w:tcPr>
            <w:tcW w:w="5273" w:type="dxa"/>
            <w:shd w:val="clear" w:color="auto" w:fill="auto"/>
          </w:tcPr>
          <w:p w:rsidR="00813AE4" w:rsidRPr="00D9294D" w:rsidRDefault="00813AE4" w:rsidP="000E1AC5">
            <w:pPr>
              <w:widowControl w:val="0"/>
              <w:autoSpaceDE w:val="0"/>
              <w:autoSpaceDN w:val="0"/>
              <w:adjustRightInd w:val="0"/>
              <w:rPr>
                <w:sz w:val="24"/>
              </w:rPr>
            </w:pPr>
            <w:r w:rsidRPr="00D9294D">
              <w:rPr>
                <w:sz w:val="24"/>
              </w:rPr>
              <w:t xml:space="preserve">5. Железные дороги общей сети (от подошвы насыпи), автомобильные дороги категорий I-III, магистральные улицы и дороги </w:t>
            </w:r>
          </w:p>
        </w:tc>
        <w:tc>
          <w:tcPr>
            <w:tcW w:w="2399" w:type="dxa"/>
            <w:shd w:val="clear" w:color="auto" w:fill="auto"/>
            <w:vAlign w:val="center"/>
          </w:tcPr>
          <w:p w:rsidR="00813AE4" w:rsidRPr="00D9294D" w:rsidRDefault="00813AE4" w:rsidP="000E1AC5">
            <w:pPr>
              <w:widowControl w:val="0"/>
              <w:autoSpaceDE w:val="0"/>
              <w:autoSpaceDN w:val="0"/>
              <w:adjustRightInd w:val="0"/>
              <w:jc w:val="center"/>
              <w:rPr>
                <w:sz w:val="24"/>
              </w:rPr>
            </w:pPr>
            <w:r w:rsidRPr="00D9294D">
              <w:rPr>
                <w:sz w:val="24"/>
              </w:rPr>
              <w:t>50</w:t>
            </w:r>
          </w:p>
        </w:tc>
        <w:tc>
          <w:tcPr>
            <w:tcW w:w="2400" w:type="dxa"/>
            <w:shd w:val="clear" w:color="auto" w:fill="auto"/>
            <w:vAlign w:val="center"/>
          </w:tcPr>
          <w:p w:rsidR="00813AE4" w:rsidRPr="00D9294D" w:rsidRDefault="00813AE4" w:rsidP="000E1AC5">
            <w:pPr>
              <w:widowControl w:val="0"/>
              <w:autoSpaceDE w:val="0"/>
              <w:autoSpaceDN w:val="0"/>
              <w:adjustRightInd w:val="0"/>
              <w:jc w:val="center"/>
              <w:rPr>
                <w:sz w:val="24"/>
              </w:rPr>
            </w:pPr>
            <w:r w:rsidRPr="00D9294D">
              <w:rPr>
                <w:sz w:val="24"/>
              </w:rPr>
              <w:t>50</w:t>
            </w:r>
          </w:p>
        </w:tc>
      </w:tr>
      <w:tr w:rsidR="00813AE4" w:rsidRPr="00D9294D" w:rsidTr="00570F1B">
        <w:trPr>
          <w:trHeight w:val="355"/>
          <w:jc w:val="center"/>
        </w:trPr>
        <w:tc>
          <w:tcPr>
            <w:tcW w:w="5273" w:type="dxa"/>
            <w:shd w:val="clear" w:color="auto" w:fill="auto"/>
          </w:tcPr>
          <w:p w:rsidR="00813AE4" w:rsidRPr="00D9294D" w:rsidRDefault="00813AE4" w:rsidP="000E1AC5">
            <w:pPr>
              <w:widowControl w:val="0"/>
              <w:autoSpaceDE w:val="0"/>
              <w:autoSpaceDN w:val="0"/>
              <w:adjustRightInd w:val="0"/>
              <w:rPr>
                <w:sz w:val="24"/>
              </w:rPr>
            </w:pPr>
            <w:r w:rsidRPr="00D9294D">
              <w:rPr>
                <w:sz w:val="24"/>
              </w:rPr>
              <w:t>6. Подъездные пути железных дорог, дорог предприятий, автомобильные дороги категорий IV-V *</w:t>
            </w:r>
          </w:p>
        </w:tc>
        <w:tc>
          <w:tcPr>
            <w:tcW w:w="2399" w:type="dxa"/>
            <w:shd w:val="clear" w:color="auto" w:fill="auto"/>
            <w:vAlign w:val="center"/>
          </w:tcPr>
          <w:p w:rsidR="00813AE4" w:rsidRPr="00D9294D" w:rsidRDefault="00813AE4" w:rsidP="000E1AC5">
            <w:pPr>
              <w:widowControl w:val="0"/>
              <w:autoSpaceDE w:val="0"/>
              <w:autoSpaceDN w:val="0"/>
              <w:adjustRightInd w:val="0"/>
              <w:jc w:val="center"/>
              <w:rPr>
                <w:sz w:val="24"/>
              </w:rPr>
            </w:pPr>
            <w:r w:rsidRPr="00D9294D">
              <w:rPr>
                <w:sz w:val="24"/>
              </w:rPr>
              <w:t>20 (20)</w:t>
            </w:r>
          </w:p>
        </w:tc>
        <w:tc>
          <w:tcPr>
            <w:tcW w:w="2400" w:type="dxa"/>
            <w:shd w:val="clear" w:color="auto" w:fill="auto"/>
            <w:vAlign w:val="center"/>
          </w:tcPr>
          <w:p w:rsidR="00813AE4" w:rsidRPr="00D9294D" w:rsidRDefault="00813AE4" w:rsidP="000E1AC5">
            <w:pPr>
              <w:widowControl w:val="0"/>
              <w:autoSpaceDE w:val="0"/>
              <w:autoSpaceDN w:val="0"/>
              <w:adjustRightInd w:val="0"/>
              <w:jc w:val="center"/>
              <w:rPr>
                <w:sz w:val="24"/>
              </w:rPr>
            </w:pPr>
            <w:r w:rsidRPr="00D9294D">
              <w:rPr>
                <w:sz w:val="24"/>
              </w:rPr>
              <w:t>20 (20)</w:t>
            </w:r>
          </w:p>
        </w:tc>
      </w:tr>
    </w:tbl>
    <w:p w:rsidR="00813AE4" w:rsidRPr="00D9294D" w:rsidRDefault="00813AE4" w:rsidP="000E1AC5">
      <w:pPr>
        <w:widowControl w:val="0"/>
        <w:spacing w:before="120"/>
        <w:ind w:firstLine="720"/>
        <w:jc w:val="both"/>
        <w:rPr>
          <w:bCs/>
          <w:sz w:val="24"/>
        </w:rPr>
      </w:pPr>
      <w:r w:rsidRPr="00D9294D">
        <w:rPr>
          <w:bCs/>
          <w:sz w:val="24"/>
        </w:rPr>
        <w:t>* В скобках приведены расстояния от зданий, сооружений и сетей инженерно-технического обеспечения промпредприятий, на территории которых размещены склады баллонов.</w:t>
      </w:r>
    </w:p>
    <w:p w:rsidR="00E62ED2" w:rsidRPr="00D9294D" w:rsidRDefault="00E62ED2" w:rsidP="000E1AC5">
      <w:pPr>
        <w:widowControl w:val="0"/>
        <w:autoSpaceDE w:val="0"/>
        <w:autoSpaceDN w:val="0"/>
        <w:adjustRightInd w:val="0"/>
        <w:spacing w:before="120"/>
        <w:ind w:firstLine="709"/>
        <w:jc w:val="both"/>
        <w:rPr>
          <w:spacing w:val="40"/>
          <w:sz w:val="24"/>
        </w:rPr>
      </w:pPr>
    </w:p>
    <w:p w:rsidR="00813AE4" w:rsidRPr="00D9294D" w:rsidRDefault="00813AE4" w:rsidP="000E1AC5">
      <w:pPr>
        <w:widowControl w:val="0"/>
        <w:autoSpaceDE w:val="0"/>
        <w:autoSpaceDN w:val="0"/>
        <w:adjustRightInd w:val="0"/>
        <w:spacing w:before="120"/>
        <w:ind w:firstLine="709"/>
        <w:jc w:val="both"/>
        <w:rPr>
          <w:sz w:val="24"/>
        </w:rPr>
      </w:pPr>
      <w:r w:rsidRPr="00D9294D">
        <w:rPr>
          <w:spacing w:val="40"/>
          <w:sz w:val="24"/>
        </w:rPr>
        <w:t>Примечания</w:t>
      </w:r>
      <w:r w:rsidRPr="00D9294D">
        <w:rPr>
          <w:sz w:val="24"/>
        </w:rPr>
        <w:t>:</w:t>
      </w:r>
    </w:p>
    <w:p w:rsidR="00813AE4" w:rsidRPr="00D9294D" w:rsidRDefault="00813AE4" w:rsidP="000E1AC5">
      <w:pPr>
        <w:widowControl w:val="0"/>
        <w:autoSpaceDE w:val="0"/>
        <w:autoSpaceDN w:val="0"/>
        <w:adjustRightInd w:val="0"/>
        <w:ind w:firstLine="709"/>
        <w:jc w:val="both"/>
        <w:rPr>
          <w:sz w:val="24"/>
        </w:rPr>
      </w:pPr>
      <w:r w:rsidRPr="00D9294D">
        <w:rPr>
          <w:sz w:val="24"/>
        </w:rPr>
        <w:t>1. Расстояния, приведенные в п. 1 таблицы, от склада баллонов до зданий садоводческих и дачных объединений допускается уменьшать не более чем в 2 раза при условии размещения</w:t>
      </w:r>
      <w:r w:rsidR="00780D07">
        <w:rPr>
          <w:sz w:val="24"/>
        </w:rPr>
        <w:t xml:space="preserve">                </w:t>
      </w:r>
      <w:r w:rsidRPr="00D9294D">
        <w:rPr>
          <w:sz w:val="24"/>
        </w:rPr>
        <w:t xml:space="preserve"> на складе не более 150 баллонов по </w:t>
      </w:r>
      <w:smartTag w:uri="urn:schemas-microsoft-com:office:smarttags" w:element="metricconverter">
        <w:smartTagPr>
          <w:attr w:name="ProductID" w:val="50 л"/>
        </w:smartTagPr>
        <w:r w:rsidRPr="00D9294D">
          <w:rPr>
            <w:sz w:val="24"/>
          </w:rPr>
          <w:t>50 л</w:t>
        </w:r>
      </w:smartTag>
      <w:r w:rsidRPr="00D9294D">
        <w:rPr>
          <w:sz w:val="24"/>
        </w:rPr>
        <w:t xml:space="preserve"> (</w:t>
      </w:r>
      <w:smartTag w:uri="urn:schemas-microsoft-com:office:smarttags" w:element="metricconverter">
        <w:smartTagPr>
          <w:attr w:name="ProductID" w:val="7,5 м3"/>
        </w:smartTagPr>
        <w:r w:rsidRPr="00D9294D">
          <w:rPr>
            <w:sz w:val="24"/>
          </w:rPr>
          <w:t>7,5 м</w:t>
        </w:r>
        <w:r w:rsidRPr="00D9294D">
          <w:rPr>
            <w:sz w:val="24"/>
            <w:vertAlign w:val="superscript"/>
          </w:rPr>
          <w:t>3</w:t>
        </w:r>
      </w:smartTag>
      <w:r w:rsidRPr="00D9294D">
        <w:rPr>
          <w:sz w:val="24"/>
        </w:rPr>
        <w:t>). Склады с баллонами для СУГ на территории промышленных предприятий размещают в соответствии с требованиями СП 18.13330.2011.</w:t>
      </w:r>
    </w:p>
    <w:p w:rsidR="00813AE4" w:rsidRPr="00D9294D" w:rsidRDefault="00813AE4" w:rsidP="000E1AC5">
      <w:pPr>
        <w:widowControl w:val="0"/>
        <w:autoSpaceDE w:val="0"/>
        <w:autoSpaceDN w:val="0"/>
        <w:adjustRightInd w:val="0"/>
        <w:ind w:firstLine="709"/>
        <w:jc w:val="both"/>
        <w:rPr>
          <w:sz w:val="24"/>
        </w:rPr>
      </w:pPr>
      <w:r w:rsidRPr="00D9294D">
        <w:rPr>
          <w:sz w:val="24"/>
        </w:rPr>
        <w:t>2. Расстояние от стоянки автоцистерн должно быть равно расстоянию от склада баллонов.</w:t>
      </w:r>
    </w:p>
    <w:p w:rsidR="00813AE4" w:rsidRPr="00D9294D" w:rsidRDefault="00813AE4" w:rsidP="000E1AC5">
      <w:pPr>
        <w:widowControl w:val="0"/>
        <w:autoSpaceDE w:val="0"/>
        <w:autoSpaceDN w:val="0"/>
        <w:adjustRightInd w:val="0"/>
        <w:ind w:firstLine="709"/>
        <w:jc w:val="both"/>
        <w:rPr>
          <w:sz w:val="24"/>
        </w:rPr>
      </w:pPr>
      <w:r w:rsidRPr="00D9294D">
        <w:rPr>
          <w:sz w:val="24"/>
        </w:rPr>
        <w:t>3. Расстояния от резервуаров (железнодорожных цистерн) и складов наполненных баллонов, расположенных на территории промпредприятия, до зданий и сооружений данного предприятия – принимать по ве</w:t>
      </w:r>
      <w:r w:rsidR="0029480D" w:rsidRPr="00D9294D">
        <w:rPr>
          <w:sz w:val="24"/>
        </w:rPr>
        <w:t>личинам, приведенным в скобках.</w:t>
      </w:r>
    </w:p>
    <w:p w:rsidR="00813AE4" w:rsidRPr="00D9294D" w:rsidRDefault="00813AE4" w:rsidP="000E1AC5">
      <w:pPr>
        <w:widowControl w:val="0"/>
        <w:ind w:firstLine="720"/>
        <w:jc w:val="both"/>
        <w:rPr>
          <w:sz w:val="24"/>
        </w:rPr>
      </w:pPr>
      <w:r w:rsidRPr="00D9294D">
        <w:rPr>
          <w:sz w:val="24"/>
        </w:rPr>
        <w:t>4.4.16. Автогазозаправочные станции, технологические участки СУГ на многотопливных АЗС проектируются в соответствии с требованиями НПБ 111-98* и (или) технико-экономической документацией, согласованной в установленном порядке, требованиями СП 62.13330.2011*, и других нормативных документов, которые могут распространяться на проектирование данных объектов.</w:t>
      </w:r>
    </w:p>
    <w:p w:rsidR="00813AE4" w:rsidRPr="00D9294D" w:rsidRDefault="00813AE4" w:rsidP="000E1AC5">
      <w:pPr>
        <w:widowControl w:val="0"/>
        <w:ind w:firstLine="720"/>
        <w:jc w:val="both"/>
        <w:rPr>
          <w:spacing w:val="-2"/>
          <w:sz w:val="24"/>
        </w:rPr>
      </w:pPr>
      <w:r w:rsidRPr="00D9294D">
        <w:rPr>
          <w:spacing w:val="-2"/>
          <w:sz w:val="24"/>
        </w:rPr>
        <w:t xml:space="preserve">4.4.17. Противопожарные расстояния от газопроводов и объектов газораспределительной сети до объектов, не относящихся к ним, определяются в соответствии с </w:t>
      </w:r>
      <w:r w:rsidRPr="00D9294D">
        <w:rPr>
          <w:sz w:val="24"/>
        </w:rPr>
        <w:t>СП 4.13130.2013.</w:t>
      </w:r>
    </w:p>
    <w:p w:rsidR="00813AE4" w:rsidRPr="00D9294D" w:rsidRDefault="00813AE4" w:rsidP="000E1AC5">
      <w:pPr>
        <w:widowControl w:val="0"/>
        <w:autoSpaceDE w:val="0"/>
        <w:autoSpaceDN w:val="0"/>
        <w:adjustRightInd w:val="0"/>
        <w:ind w:firstLine="709"/>
        <w:jc w:val="both"/>
        <w:rPr>
          <w:sz w:val="24"/>
        </w:rPr>
      </w:pPr>
    </w:p>
    <w:p w:rsidR="00813AE4" w:rsidRPr="00D9294D" w:rsidRDefault="00813AE4" w:rsidP="000E1AC5">
      <w:pPr>
        <w:widowControl w:val="0"/>
        <w:jc w:val="center"/>
        <w:rPr>
          <w:b/>
          <w:bCs/>
          <w:sz w:val="24"/>
        </w:rPr>
      </w:pPr>
      <w:r w:rsidRPr="00D9294D">
        <w:rPr>
          <w:b/>
          <w:sz w:val="24"/>
        </w:rPr>
        <w:t>4.5. Объекты в</w:t>
      </w:r>
      <w:r w:rsidRPr="00D9294D">
        <w:rPr>
          <w:b/>
          <w:bCs/>
          <w:sz w:val="24"/>
        </w:rPr>
        <w:t>одоснабжения</w:t>
      </w:r>
    </w:p>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both"/>
        <w:rPr>
          <w:sz w:val="24"/>
        </w:rPr>
      </w:pPr>
      <w:r w:rsidRPr="00D9294D">
        <w:rPr>
          <w:sz w:val="24"/>
        </w:rPr>
        <w:t xml:space="preserve">4.5.1. Жилая и общественная застройка </w:t>
      </w:r>
      <w:r w:rsidRPr="00D9294D">
        <w:rPr>
          <w:bCs/>
          <w:sz w:val="24"/>
        </w:rPr>
        <w:t>городского округа</w:t>
      </w:r>
      <w:r w:rsidRPr="00D9294D">
        <w:rPr>
          <w:sz w:val="24"/>
        </w:rPr>
        <w:t>,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13AE4" w:rsidRPr="00D9294D" w:rsidRDefault="00813AE4" w:rsidP="000E1AC5">
      <w:pPr>
        <w:widowControl w:val="0"/>
        <w:ind w:firstLine="709"/>
        <w:jc w:val="both"/>
        <w:rPr>
          <w:sz w:val="24"/>
        </w:rPr>
      </w:pPr>
      <w:r w:rsidRPr="00D9294D">
        <w:rPr>
          <w:sz w:val="24"/>
        </w:rPr>
        <w:t xml:space="preserve">В случае нецелесообразности или невозможности устройства системы централизованного </w:t>
      </w:r>
      <w:r w:rsidRPr="00D9294D">
        <w:rPr>
          <w:spacing w:val="-3"/>
          <w:sz w:val="24"/>
        </w:rPr>
        <w:t xml:space="preserve">водоснабжения отдельных кварталов (микрорайонов) или групп жилой малоэтажной застройки </w:t>
      </w:r>
      <w:r w:rsidRPr="00D9294D">
        <w:rPr>
          <w:bCs/>
          <w:sz w:val="24"/>
        </w:rPr>
        <w:t xml:space="preserve">городского округа, </w:t>
      </w:r>
      <w:r w:rsidRPr="00D9294D">
        <w:rPr>
          <w:spacing w:val="-3"/>
          <w:sz w:val="24"/>
        </w:rPr>
        <w:t xml:space="preserve">водоснабжение следует проектировать </w:t>
      </w:r>
      <w:r w:rsidRPr="00D9294D">
        <w:rPr>
          <w:sz w:val="24"/>
        </w:rPr>
        <w:t xml:space="preserve">по децентрализованной схеме </w:t>
      </w:r>
      <w:r w:rsidR="00780D07">
        <w:rPr>
          <w:sz w:val="24"/>
        </w:rPr>
        <w:t xml:space="preserve">                           </w:t>
      </w:r>
      <w:r w:rsidRPr="00D9294D">
        <w:rPr>
          <w:sz w:val="24"/>
        </w:rPr>
        <w:t>по согласованию с территориальными органами Роспотребнадзора.</w:t>
      </w:r>
    </w:p>
    <w:p w:rsidR="00813AE4" w:rsidRPr="00D9294D" w:rsidRDefault="00813AE4" w:rsidP="00935D0C">
      <w:pPr>
        <w:widowControl w:val="0"/>
        <w:autoSpaceDE w:val="0"/>
        <w:autoSpaceDN w:val="0"/>
        <w:adjustRightInd w:val="0"/>
        <w:ind w:firstLine="720"/>
        <w:jc w:val="both"/>
        <w:rPr>
          <w:spacing w:val="-2"/>
          <w:sz w:val="24"/>
        </w:rPr>
      </w:pPr>
      <w:r w:rsidRPr="00D9294D">
        <w:rPr>
          <w:spacing w:val="-2"/>
          <w:sz w:val="24"/>
        </w:rPr>
        <w:t xml:space="preserve">4.5.2. Расчетные показатели минимально допустимого уровня обеспеченности – удельные среднесуточные (за год) нормы водопотребления на хозяйственно-питьевые нужды населения следует принимать в </w:t>
      </w:r>
      <w:r w:rsidR="00935D0C" w:rsidRPr="00D9294D">
        <w:rPr>
          <w:spacing w:val="-2"/>
          <w:sz w:val="24"/>
        </w:rPr>
        <w:t xml:space="preserve">соответствии с таблицей 4.5.1. </w:t>
      </w:r>
    </w:p>
    <w:p w:rsidR="00813AE4" w:rsidRPr="00D9294D" w:rsidRDefault="00813AE4" w:rsidP="000E1AC5">
      <w:pPr>
        <w:widowControl w:val="0"/>
        <w:autoSpaceDE w:val="0"/>
        <w:autoSpaceDN w:val="0"/>
        <w:adjustRightInd w:val="0"/>
        <w:ind w:firstLine="720"/>
        <w:jc w:val="right"/>
        <w:rPr>
          <w:spacing w:val="-2"/>
          <w:sz w:val="24"/>
        </w:rPr>
      </w:pPr>
      <w:r w:rsidRPr="00D9294D">
        <w:rPr>
          <w:spacing w:val="-2"/>
          <w:sz w:val="24"/>
        </w:rPr>
        <w:t>Таблица 4.5.1</w:t>
      </w:r>
    </w:p>
    <w:tbl>
      <w:tblPr>
        <w:tblW w:w="10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9"/>
        <w:gridCol w:w="4858"/>
      </w:tblGrid>
      <w:tr w:rsidR="00813AE4" w:rsidRPr="00D9294D" w:rsidTr="00570F1B">
        <w:trPr>
          <w:trHeight w:val="60"/>
          <w:jc w:val="center"/>
        </w:trPr>
        <w:tc>
          <w:tcPr>
            <w:tcW w:w="516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jc w:val="center"/>
              <w:rPr>
                <w:b/>
                <w:sz w:val="24"/>
              </w:rPr>
            </w:pPr>
            <w:r w:rsidRPr="00D9294D">
              <w:rPr>
                <w:b/>
                <w:sz w:val="24"/>
              </w:rPr>
              <w:t xml:space="preserve">Степень благоустройства </w:t>
            </w:r>
          </w:p>
          <w:p w:rsidR="00813AE4" w:rsidRPr="00D9294D" w:rsidRDefault="00813AE4" w:rsidP="000E1AC5">
            <w:pPr>
              <w:widowControl w:val="0"/>
              <w:jc w:val="center"/>
              <w:rPr>
                <w:b/>
                <w:sz w:val="24"/>
              </w:rPr>
            </w:pPr>
            <w:r w:rsidRPr="00D9294D">
              <w:rPr>
                <w:b/>
                <w:sz w:val="24"/>
              </w:rPr>
              <w:t>районов жилой застройки</w:t>
            </w:r>
          </w:p>
        </w:tc>
        <w:tc>
          <w:tcPr>
            <w:tcW w:w="4858"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ind w:left="-57" w:right="-57"/>
              <w:jc w:val="center"/>
              <w:rPr>
                <w:b/>
                <w:sz w:val="24"/>
              </w:rPr>
            </w:pPr>
            <w:r w:rsidRPr="00D9294D">
              <w:rPr>
                <w:b/>
                <w:sz w:val="24"/>
              </w:rPr>
              <w:t>Расчетные показатели минимально допустимого уровня обеспеченности *, л/сут. на 1 чел.</w:t>
            </w:r>
          </w:p>
        </w:tc>
      </w:tr>
      <w:tr w:rsidR="00813AE4" w:rsidRPr="00D9294D" w:rsidTr="00570F1B">
        <w:trPr>
          <w:jc w:val="center"/>
        </w:trPr>
        <w:tc>
          <w:tcPr>
            <w:tcW w:w="5169" w:type="dxa"/>
            <w:tcBorders>
              <w:top w:val="single" w:sz="4" w:space="0" w:color="auto"/>
              <w:left w:val="single" w:sz="4" w:space="0" w:color="auto"/>
              <w:bottom w:val="nil"/>
              <w:right w:val="single" w:sz="4" w:space="0" w:color="auto"/>
            </w:tcBorders>
          </w:tcPr>
          <w:p w:rsidR="00813AE4" w:rsidRPr="00D9294D" w:rsidRDefault="00813AE4" w:rsidP="000E1AC5">
            <w:pPr>
              <w:widowControl w:val="0"/>
              <w:ind w:right="-57"/>
              <w:rPr>
                <w:bCs/>
                <w:sz w:val="24"/>
              </w:rPr>
            </w:pPr>
            <w:r w:rsidRPr="00D9294D">
              <w:rPr>
                <w:bCs/>
                <w:sz w:val="24"/>
              </w:rPr>
              <w:t>Застройка зданиями, оборудованными внутренним водопроводом и канализацией:</w:t>
            </w:r>
          </w:p>
        </w:tc>
        <w:tc>
          <w:tcPr>
            <w:tcW w:w="4858" w:type="dxa"/>
            <w:tcBorders>
              <w:top w:val="single" w:sz="4" w:space="0" w:color="auto"/>
              <w:left w:val="single" w:sz="4" w:space="0" w:color="auto"/>
              <w:bottom w:val="nil"/>
              <w:right w:val="single" w:sz="4" w:space="0" w:color="auto"/>
            </w:tcBorders>
          </w:tcPr>
          <w:p w:rsidR="00813AE4" w:rsidRPr="00D9294D" w:rsidRDefault="00813AE4" w:rsidP="000E1AC5">
            <w:pPr>
              <w:widowControl w:val="0"/>
              <w:jc w:val="center"/>
              <w:rPr>
                <w:bCs/>
                <w:sz w:val="24"/>
              </w:rPr>
            </w:pPr>
          </w:p>
        </w:tc>
      </w:tr>
      <w:tr w:rsidR="00813AE4" w:rsidRPr="00D9294D" w:rsidTr="00570F1B">
        <w:trPr>
          <w:trHeight w:val="227"/>
          <w:jc w:val="center"/>
        </w:trPr>
        <w:tc>
          <w:tcPr>
            <w:tcW w:w="5169" w:type="dxa"/>
            <w:tcBorders>
              <w:top w:val="nil"/>
              <w:left w:val="single" w:sz="4" w:space="0" w:color="auto"/>
              <w:bottom w:val="nil"/>
              <w:right w:val="single" w:sz="4" w:space="0" w:color="auto"/>
            </w:tcBorders>
          </w:tcPr>
          <w:p w:rsidR="00813AE4" w:rsidRPr="00D9294D" w:rsidRDefault="00813AE4" w:rsidP="000E1AC5">
            <w:pPr>
              <w:widowControl w:val="0"/>
              <w:rPr>
                <w:bCs/>
                <w:sz w:val="24"/>
              </w:rPr>
            </w:pPr>
            <w:r w:rsidRPr="00D9294D">
              <w:rPr>
                <w:bCs/>
                <w:sz w:val="24"/>
              </w:rPr>
              <w:t>- без ванн</w:t>
            </w:r>
          </w:p>
        </w:tc>
        <w:tc>
          <w:tcPr>
            <w:tcW w:w="4858" w:type="dxa"/>
            <w:tcBorders>
              <w:top w:val="nil"/>
              <w:left w:val="single" w:sz="4" w:space="0" w:color="auto"/>
              <w:bottom w:val="nil"/>
              <w:right w:val="single" w:sz="4" w:space="0" w:color="auto"/>
            </w:tcBorders>
          </w:tcPr>
          <w:p w:rsidR="00813AE4" w:rsidRPr="00D9294D" w:rsidRDefault="00813AE4" w:rsidP="000E1AC5">
            <w:pPr>
              <w:widowControl w:val="0"/>
              <w:jc w:val="center"/>
              <w:rPr>
                <w:bCs/>
                <w:sz w:val="24"/>
              </w:rPr>
            </w:pPr>
            <w:r w:rsidRPr="00D9294D">
              <w:rPr>
                <w:bCs/>
                <w:sz w:val="24"/>
              </w:rPr>
              <w:t>125 - 160</w:t>
            </w:r>
          </w:p>
        </w:tc>
      </w:tr>
      <w:tr w:rsidR="00813AE4" w:rsidRPr="00D9294D" w:rsidTr="00570F1B">
        <w:trPr>
          <w:trHeight w:val="227"/>
          <w:jc w:val="center"/>
        </w:trPr>
        <w:tc>
          <w:tcPr>
            <w:tcW w:w="5169" w:type="dxa"/>
            <w:tcBorders>
              <w:top w:val="nil"/>
              <w:left w:val="single" w:sz="4" w:space="0" w:color="auto"/>
              <w:bottom w:val="nil"/>
              <w:right w:val="single" w:sz="4" w:space="0" w:color="auto"/>
            </w:tcBorders>
          </w:tcPr>
          <w:p w:rsidR="00813AE4" w:rsidRPr="00D9294D" w:rsidRDefault="00813AE4" w:rsidP="000E1AC5">
            <w:pPr>
              <w:widowControl w:val="0"/>
              <w:ind w:right="-57"/>
              <w:rPr>
                <w:bCs/>
                <w:sz w:val="24"/>
              </w:rPr>
            </w:pPr>
            <w:r w:rsidRPr="00D9294D">
              <w:rPr>
                <w:bCs/>
                <w:sz w:val="24"/>
              </w:rPr>
              <w:t>- с ванными и местными водонагревателями</w:t>
            </w:r>
          </w:p>
        </w:tc>
        <w:tc>
          <w:tcPr>
            <w:tcW w:w="4858" w:type="dxa"/>
            <w:tcBorders>
              <w:top w:val="nil"/>
              <w:left w:val="single" w:sz="4" w:space="0" w:color="auto"/>
              <w:bottom w:val="nil"/>
              <w:right w:val="single" w:sz="4" w:space="0" w:color="auto"/>
            </w:tcBorders>
          </w:tcPr>
          <w:p w:rsidR="00813AE4" w:rsidRPr="00D9294D" w:rsidRDefault="00813AE4" w:rsidP="000E1AC5">
            <w:pPr>
              <w:widowControl w:val="0"/>
              <w:jc w:val="center"/>
              <w:rPr>
                <w:bCs/>
                <w:sz w:val="24"/>
              </w:rPr>
            </w:pPr>
            <w:r w:rsidRPr="00D9294D">
              <w:rPr>
                <w:bCs/>
                <w:sz w:val="24"/>
              </w:rPr>
              <w:t>160 - 230</w:t>
            </w:r>
          </w:p>
        </w:tc>
      </w:tr>
      <w:tr w:rsidR="00813AE4" w:rsidRPr="00D9294D" w:rsidTr="00570F1B">
        <w:trPr>
          <w:trHeight w:val="227"/>
          <w:jc w:val="center"/>
        </w:trPr>
        <w:tc>
          <w:tcPr>
            <w:tcW w:w="5169" w:type="dxa"/>
            <w:tcBorders>
              <w:top w:val="nil"/>
              <w:left w:val="single" w:sz="4" w:space="0" w:color="auto"/>
              <w:bottom w:val="single" w:sz="4" w:space="0" w:color="auto"/>
              <w:right w:val="single" w:sz="4" w:space="0" w:color="auto"/>
            </w:tcBorders>
          </w:tcPr>
          <w:p w:rsidR="00813AE4" w:rsidRPr="00D9294D" w:rsidRDefault="00813AE4" w:rsidP="000E1AC5">
            <w:pPr>
              <w:widowControl w:val="0"/>
              <w:ind w:right="-57"/>
              <w:rPr>
                <w:bCs/>
                <w:sz w:val="24"/>
              </w:rPr>
            </w:pPr>
            <w:r w:rsidRPr="00D9294D">
              <w:rPr>
                <w:bCs/>
                <w:sz w:val="24"/>
              </w:rPr>
              <w:t>- с централизованным горячим водоснабжением</w:t>
            </w:r>
          </w:p>
        </w:tc>
        <w:tc>
          <w:tcPr>
            <w:tcW w:w="4858" w:type="dxa"/>
            <w:tcBorders>
              <w:top w:val="nil"/>
              <w:left w:val="single" w:sz="4" w:space="0" w:color="auto"/>
              <w:bottom w:val="single" w:sz="4" w:space="0" w:color="auto"/>
              <w:right w:val="single" w:sz="4" w:space="0" w:color="auto"/>
            </w:tcBorders>
          </w:tcPr>
          <w:p w:rsidR="00813AE4" w:rsidRPr="00D9294D" w:rsidRDefault="00813AE4" w:rsidP="000E1AC5">
            <w:pPr>
              <w:widowControl w:val="0"/>
              <w:jc w:val="center"/>
              <w:rPr>
                <w:bCs/>
                <w:sz w:val="24"/>
              </w:rPr>
            </w:pPr>
            <w:r w:rsidRPr="00D9294D">
              <w:rPr>
                <w:bCs/>
                <w:sz w:val="24"/>
              </w:rPr>
              <w:t>220 - 280</w:t>
            </w:r>
          </w:p>
        </w:tc>
      </w:tr>
    </w:tbl>
    <w:p w:rsidR="00813AE4" w:rsidRPr="00D9294D" w:rsidRDefault="00813AE4" w:rsidP="000E1AC5">
      <w:pPr>
        <w:widowControl w:val="0"/>
        <w:spacing w:before="120"/>
        <w:ind w:firstLine="709"/>
        <w:jc w:val="both"/>
        <w:rPr>
          <w:bCs/>
          <w:iCs/>
          <w:sz w:val="24"/>
        </w:rPr>
      </w:pPr>
      <w:r w:rsidRPr="00D9294D">
        <w:rPr>
          <w:bCs/>
          <w:iCs/>
          <w:sz w:val="24"/>
        </w:rPr>
        <w:t xml:space="preserve">* </w:t>
      </w:r>
      <w:r w:rsidRPr="00D9294D">
        <w:rPr>
          <w:sz w:val="24"/>
        </w:rPr>
        <w:t xml:space="preserve">Удельное среднесуточное хозяйственно-питьевое водопотребление на одного человека </w:t>
      </w:r>
      <w:r w:rsidR="00780D07">
        <w:rPr>
          <w:sz w:val="24"/>
        </w:rPr>
        <w:t xml:space="preserve">         </w:t>
      </w:r>
      <w:r w:rsidRPr="00D9294D">
        <w:rPr>
          <w:sz w:val="24"/>
        </w:rPr>
        <w:lastRenderedPageBreak/>
        <w:t>(за год).</w:t>
      </w:r>
    </w:p>
    <w:p w:rsidR="00813AE4" w:rsidRPr="00D9294D" w:rsidRDefault="00813AE4" w:rsidP="000E1AC5">
      <w:pPr>
        <w:widowControl w:val="0"/>
        <w:spacing w:before="120"/>
        <w:ind w:firstLine="709"/>
        <w:jc w:val="both"/>
        <w:rPr>
          <w:bCs/>
          <w:iCs/>
          <w:spacing w:val="40"/>
          <w:sz w:val="24"/>
        </w:rPr>
      </w:pPr>
      <w:r w:rsidRPr="00D9294D">
        <w:rPr>
          <w:bCs/>
          <w:iCs/>
          <w:spacing w:val="40"/>
          <w:sz w:val="24"/>
        </w:rPr>
        <w:t xml:space="preserve">Примечания: </w:t>
      </w:r>
    </w:p>
    <w:p w:rsidR="00813AE4" w:rsidRPr="00D9294D" w:rsidRDefault="00813AE4" w:rsidP="000E1AC5">
      <w:pPr>
        <w:widowControl w:val="0"/>
        <w:ind w:firstLine="709"/>
        <w:jc w:val="both"/>
        <w:rPr>
          <w:bCs/>
          <w:sz w:val="24"/>
        </w:rPr>
      </w:pPr>
      <w:r w:rsidRPr="00D9294D">
        <w:rPr>
          <w:bCs/>
          <w:sz w:val="24"/>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л/сут.</w:t>
      </w:r>
    </w:p>
    <w:p w:rsidR="00813AE4" w:rsidRPr="00D9294D" w:rsidRDefault="00813AE4" w:rsidP="000E1AC5">
      <w:pPr>
        <w:widowControl w:val="0"/>
        <w:ind w:firstLine="709"/>
        <w:jc w:val="both"/>
        <w:rPr>
          <w:bCs/>
          <w:sz w:val="24"/>
        </w:rPr>
      </w:pPr>
      <w:r w:rsidRPr="00D9294D">
        <w:rPr>
          <w:bCs/>
          <w:sz w:val="24"/>
        </w:rPr>
        <w:t>2. Удельное водопотребление включает расходы воды на хозяйственно-питьевые и бытовые нужды в общественных зданиях (по классификации, принятой в СП 44.13330.2012),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30.13330.2012 и технологическим данным.</w:t>
      </w:r>
    </w:p>
    <w:p w:rsidR="00813AE4" w:rsidRPr="00D9294D" w:rsidRDefault="00813AE4" w:rsidP="000E1AC5">
      <w:pPr>
        <w:widowControl w:val="0"/>
        <w:ind w:firstLine="709"/>
        <w:jc w:val="both"/>
        <w:rPr>
          <w:bCs/>
          <w:sz w:val="24"/>
        </w:rPr>
      </w:pPr>
      <w:r w:rsidRPr="00D9294D">
        <w:rPr>
          <w:bCs/>
          <w:sz w:val="24"/>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813AE4" w:rsidRPr="00D9294D" w:rsidRDefault="00813AE4" w:rsidP="000E1AC5">
      <w:pPr>
        <w:widowControl w:val="0"/>
        <w:ind w:firstLine="709"/>
        <w:jc w:val="both"/>
        <w:rPr>
          <w:bCs/>
          <w:sz w:val="24"/>
        </w:rPr>
      </w:pPr>
      <w:r w:rsidRPr="00D9294D">
        <w:rPr>
          <w:bCs/>
          <w:sz w:val="24"/>
        </w:rPr>
        <w:t xml:space="preserve">4. Расходы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D9294D">
        <w:rPr>
          <w:bCs/>
          <w:sz w:val="24"/>
        </w:rPr>
        <w:sym w:font="Symbol" w:char="F025"/>
      </w:r>
      <w:r w:rsidRPr="00D9294D">
        <w:rPr>
          <w:bCs/>
          <w:sz w:val="24"/>
        </w:rPr>
        <w:t xml:space="preserve"> суммарного расхода воды на хозяйственно-питьевые нужды городского округа.</w:t>
      </w:r>
    </w:p>
    <w:p w:rsidR="00813AE4" w:rsidRPr="00D9294D" w:rsidRDefault="00813AE4" w:rsidP="000E1AC5">
      <w:pPr>
        <w:widowControl w:val="0"/>
        <w:ind w:firstLine="709"/>
        <w:jc w:val="both"/>
        <w:rPr>
          <w:bCs/>
          <w:sz w:val="24"/>
        </w:rPr>
      </w:pPr>
      <w:r w:rsidRPr="00D9294D">
        <w:rPr>
          <w:bCs/>
          <w:sz w:val="24"/>
        </w:rPr>
        <w:t xml:space="preserve">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D9294D">
        <w:rPr>
          <w:bCs/>
          <w:sz w:val="24"/>
        </w:rPr>
        <w:sym w:font="Symbol" w:char="F025"/>
      </w:r>
      <w:r w:rsidRPr="00D9294D">
        <w:rPr>
          <w:bCs/>
          <w:sz w:val="24"/>
        </w:rPr>
        <w:t xml:space="preserve"> общего расхода воды на хозяйственно-питьевые нужды и в час максимального водозабора – 55 </w:t>
      </w:r>
      <w:r w:rsidRPr="00D9294D">
        <w:rPr>
          <w:bCs/>
          <w:sz w:val="24"/>
        </w:rPr>
        <w:sym w:font="Symbol" w:char="F025"/>
      </w:r>
      <w:r w:rsidRPr="00D9294D">
        <w:rPr>
          <w:bCs/>
          <w:sz w:val="24"/>
        </w:rPr>
        <w:t xml:space="preserve"> этого расхода. При смешанной застройке следует исходить</w:t>
      </w:r>
      <w:r w:rsidR="00780D07">
        <w:rPr>
          <w:bCs/>
          <w:sz w:val="24"/>
        </w:rPr>
        <w:t xml:space="preserve">                </w:t>
      </w:r>
      <w:r w:rsidRPr="00D9294D">
        <w:rPr>
          <w:bCs/>
          <w:sz w:val="24"/>
        </w:rPr>
        <w:t xml:space="preserve"> из численности населения, проживающего в указанных зданиях.</w:t>
      </w:r>
    </w:p>
    <w:p w:rsidR="00AB0452" w:rsidRPr="00D9294D" w:rsidRDefault="00AB0452" w:rsidP="000E1AC5">
      <w:pPr>
        <w:widowControl w:val="0"/>
        <w:ind w:firstLine="709"/>
        <w:jc w:val="both"/>
        <w:rPr>
          <w:sz w:val="24"/>
        </w:rPr>
      </w:pPr>
    </w:p>
    <w:p w:rsidR="00813AE4" w:rsidRPr="00D9294D" w:rsidRDefault="00813AE4" w:rsidP="000E1AC5">
      <w:pPr>
        <w:widowControl w:val="0"/>
        <w:ind w:firstLine="709"/>
        <w:jc w:val="both"/>
        <w:rPr>
          <w:bCs/>
          <w:sz w:val="24"/>
        </w:rPr>
      </w:pPr>
      <w:r w:rsidRPr="00D9294D">
        <w:rPr>
          <w:sz w:val="24"/>
        </w:rPr>
        <w:t xml:space="preserve">4.5.3. </w:t>
      </w:r>
      <w:r w:rsidRPr="00D9294D">
        <w:rPr>
          <w:bCs/>
          <w:sz w:val="24"/>
        </w:rPr>
        <w:t>Расчетные показатели для предварительных расчетов объема водопотребления на хозяйственно-бытовые нужды по отдельным объектам различных категорий потребителей допускае</w:t>
      </w:r>
      <w:r w:rsidR="00AB0452" w:rsidRPr="00D9294D">
        <w:rPr>
          <w:bCs/>
          <w:sz w:val="24"/>
        </w:rPr>
        <w:t>тся принимать по таблице 4.5.2.</w:t>
      </w:r>
    </w:p>
    <w:p w:rsidR="00813AE4" w:rsidRPr="00D9294D" w:rsidRDefault="00813AE4" w:rsidP="000E1AC5">
      <w:pPr>
        <w:widowControl w:val="0"/>
        <w:autoSpaceDE w:val="0"/>
        <w:autoSpaceDN w:val="0"/>
        <w:adjustRightInd w:val="0"/>
        <w:ind w:firstLine="720"/>
        <w:jc w:val="right"/>
        <w:rPr>
          <w:bCs/>
          <w:sz w:val="24"/>
        </w:rPr>
      </w:pPr>
    </w:p>
    <w:p w:rsidR="00813AE4" w:rsidRPr="00D9294D" w:rsidRDefault="00813AE4" w:rsidP="000E1AC5">
      <w:pPr>
        <w:widowControl w:val="0"/>
        <w:autoSpaceDE w:val="0"/>
        <w:autoSpaceDN w:val="0"/>
        <w:adjustRightInd w:val="0"/>
        <w:ind w:firstLine="720"/>
        <w:jc w:val="right"/>
        <w:rPr>
          <w:bCs/>
          <w:sz w:val="24"/>
        </w:rPr>
      </w:pPr>
      <w:r w:rsidRPr="00D9294D">
        <w:rPr>
          <w:bCs/>
          <w:sz w:val="24"/>
        </w:rPr>
        <w:t>Таблица 4.5.2</w:t>
      </w:r>
    </w:p>
    <w:tbl>
      <w:tblPr>
        <w:tblW w:w="1012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9"/>
        <w:gridCol w:w="1701"/>
        <w:gridCol w:w="2412"/>
      </w:tblGrid>
      <w:tr w:rsidR="00813AE4" w:rsidRPr="00D9294D" w:rsidTr="00570F1B">
        <w:trPr>
          <w:jc w:val="center"/>
        </w:trPr>
        <w:tc>
          <w:tcPr>
            <w:tcW w:w="6009" w:type="dxa"/>
            <w:shd w:val="clear" w:color="auto" w:fill="auto"/>
            <w:vAlign w:val="center"/>
          </w:tcPr>
          <w:p w:rsidR="00813AE4" w:rsidRPr="00D9294D" w:rsidRDefault="00813AE4" w:rsidP="000E1AC5">
            <w:pPr>
              <w:widowControl w:val="0"/>
              <w:jc w:val="center"/>
              <w:outlineLvl w:val="0"/>
              <w:rPr>
                <w:b/>
                <w:bCs/>
                <w:kern w:val="32"/>
                <w:sz w:val="24"/>
              </w:rPr>
            </w:pPr>
            <w:r w:rsidRPr="00D9294D">
              <w:rPr>
                <w:b/>
                <w:bCs/>
                <w:kern w:val="32"/>
                <w:sz w:val="24"/>
              </w:rPr>
              <w:t>Наименование объектов</w:t>
            </w:r>
          </w:p>
        </w:tc>
        <w:tc>
          <w:tcPr>
            <w:tcW w:w="1701" w:type="dxa"/>
          </w:tcPr>
          <w:p w:rsidR="00813AE4" w:rsidRPr="00D9294D" w:rsidRDefault="00813AE4" w:rsidP="000E1AC5">
            <w:pPr>
              <w:widowControl w:val="0"/>
              <w:suppressAutoHyphens/>
              <w:ind w:left="-57" w:right="-57"/>
              <w:jc w:val="center"/>
              <w:outlineLvl w:val="0"/>
              <w:rPr>
                <w:b/>
                <w:bCs/>
                <w:spacing w:val="-2"/>
                <w:kern w:val="32"/>
                <w:sz w:val="24"/>
              </w:rPr>
            </w:pPr>
            <w:r w:rsidRPr="00D9294D">
              <w:rPr>
                <w:b/>
                <w:bCs/>
                <w:spacing w:val="-2"/>
                <w:kern w:val="32"/>
                <w:sz w:val="24"/>
              </w:rPr>
              <w:t>Единица измерения</w:t>
            </w:r>
          </w:p>
        </w:tc>
        <w:tc>
          <w:tcPr>
            <w:tcW w:w="2412" w:type="dxa"/>
            <w:shd w:val="clear" w:color="auto" w:fill="auto"/>
            <w:vAlign w:val="center"/>
          </w:tcPr>
          <w:p w:rsidR="00813AE4" w:rsidRPr="00D9294D" w:rsidRDefault="00813AE4" w:rsidP="000E1AC5">
            <w:pPr>
              <w:widowControl w:val="0"/>
              <w:ind w:left="-57" w:right="-57"/>
              <w:jc w:val="center"/>
              <w:outlineLvl w:val="0"/>
              <w:rPr>
                <w:b/>
                <w:bCs/>
                <w:kern w:val="32"/>
                <w:sz w:val="24"/>
              </w:rPr>
            </w:pPr>
            <w:r w:rsidRPr="00D9294D">
              <w:rPr>
                <w:b/>
                <w:bCs/>
                <w:spacing w:val="-2"/>
                <w:kern w:val="32"/>
                <w:sz w:val="24"/>
              </w:rPr>
              <w:t>Расчетные показатели,</w:t>
            </w:r>
            <w:r w:rsidRPr="00D9294D">
              <w:rPr>
                <w:b/>
                <w:kern w:val="32"/>
                <w:sz w:val="24"/>
              </w:rPr>
              <w:t>л/сут. на ед. изм.</w:t>
            </w:r>
            <w:r w:rsidRPr="00D9294D">
              <w:rPr>
                <w:b/>
                <w:bCs/>
                <w:kern w:val="32"/>
                <w:sz w:val="24"/>
              </w:rPr>
              <w:t>*</w:t>
            </w:r>
          </w:p>
        </w:tc>
      </w:tr>
    </w:tbl>
    <w:p w:rsidR="00813AE4" w:rsidRPr="00D9294D" w:rsidRDefault="00813AE4" w:rsidP="000E1AC5">
      <w:pPr>
        <w:widowControl w:val="0"/>
        <w:ind w:firstLine="221"/>
        <w:jc w:val="both"/>
        <w:rPr>
          <w:b/>
          <w:bCs/>
          <w:sz w:val="24"/>
        </w:rPr>
      </w:pPr>
    </w:p>
    <w:tbl>
      <w:tblPr>
        <w:tblW w:w="10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9"/>
        <w:gridCol w:w="1701"/>
        <w:gridCol w:w="2412"/>
      </w:tblGrid>
      <w:tr w:rsidR="00813AE4" w:rsidRPr="00D9294D" w:rsidTr="00570F1B">
        <w:trPr>
          <w:tblHeader/>
          <w:jc w:val="center"/>
        </w:trPr>
        <w:tc>
          <w:tcPr>
            <w:tcW w:w="6009" w:type="dxa"/>
            <w:tcBorders>
              <w:bottom w:val="single" w:sz="4" w:space="0" w:color="auto"/>
            </w:tcBorders>
            <w:shd w:val="clear" w:color="auto" w:fill="auto"/>
            <w:vAlign w:val="center"/>
          </w:tcPr>
          <w:p w:rsidR="00813AE4" w:rsidRPr="00D9294D" w:rsidRDefault="00813AE4" w:rsidP="000E1AC5">
            <w:pPr>
              <w:widowControl w:val="0"/>
              <w:jc w:val="center"/>
              <w:outlineLvl w:val="0"/>
              <w:rPr>
                <w:b/>
                <w:bCs/>
                <w:sz w:val="24"/>
              </w:rPr>
            </w:pPr>
            <w:r w:rsidRPr="00D9294D">
              <w:rPr>
                <w:b/>
                <w:bCs/>
                <w:sz w:val="24"/>
              </w:rPr>
              <w:t>1</w:t>
            </w:r>
          </w:p>
        </w:tc>
        <w:tc>
          <w:tcPr>
            <w:tcW w:w="1701" w:type="dxa"/>
            <w:tcBorders>
              <w:bottom w:val="single" w:sz="4" w:space="0" w:color="auto"/>
            </w:tcBorders>
          </w:tcPr>
          <w:p w:rsidR="00813AE4" w:rsidRPr="00D9294D" w:rsidRDefault="00813AE4" w:rsidP="000E1AC5">
            <w:pPr>
              <w:widowControl w:val="0"/>
              <w:suppressAutoHyphens/>
              <w:ind w:left="-57" w:right="-57"/>
              <w:jc w:val="center"/>
              <w:outlineLvl w:val="0"/>
              <w:rPr>
                <w:b/>
                <w:bCs/>
                <w:sz w:val="24"/>
              </w:rPr>
            </w:pPr>
            <w:r w:rsidRPr="00D9294D">
              <w:rPr>
                <w:b/>
                <w:bCs/>
                <w:sz w:val="24"/>
              </w:rPr>
              <w:t>2</w:t>
            </w:r>
          </w:p>
        </w:tc>
        <w:tc>
          <w:tcPr>
            <w:tcW w:w="2412" w:type="dxa"/>
            <w:tcBorders>
              <w:bottom w:val="single" w:sz="4" w:space="0" w:color="auto"/>
            </w:tcBorders>
            <w:shd w:val="clear" w:color="auto" w:fill="auto"/>
            <w:vAlign w:val="center"/>
          </w:tcPr>
          <w:p w:rsidR="00813AE4" w:rsidRPr="00D9294D" w:rsidRDefault="00813AE4" w:rsidP="000E1AC5">
            <w:pPr>
              <w:widowControl w:val="0"/>
              <w:ind w:left="-57" w:right="-57"/>
              <w:jc w:val="center"/>
              <w:outlineLvl w:val="0"/>
              <w:rPr>
                <w:b/>
                <w:bCs/>
                <w:sz w:val="24"/>
              </w:rPr>
            </w:pPr>
            <w:r w:rsidRPr="00D9294D">
              <w:rPr>
                <w:b/>
                <w:bCs/>
                <w:sz w:val="24"/>
              </w:rPr>
              <w:t>3</w:t>
            </w:r>
          </w:p>
        </w:tc>
      </w:tr>
      <w:tr w:rsidR="00813AE4" w:rsidRPr="00D9294D" w:rsidTr="00570F1B">
        <w:trPr>
          <w:jc w:val="center"/>
        </w:trPr>
        <w:tc>
          <w:tcPr>
            <w:tcW w:w="6009" w:type="dxa"/>
            <w:tcBorders>
              <w:bottom w:val="nil"/>
            </w:tcBorders>
            <w:shd w:val="clear" w:color="auto" w:fill="auto"/>
          </w:tcPr>
          <w:p w:rsidR="00813AE4" w:rsidRPr="00D9294D" w:rsidRDefault="00813AE4" w:rsidP="000E1AC5">
            <w:pPr>
              <w:widowControl w:val="0"/>
              <w:outlineLvl w:val="0"/>
              <w:rPr>
                <w:bCs/>
                <w:sz w:val="24"/>
              </w:rPr>
            </w:pPr>
            <w:r w:rsidRPr="00D9294D">
              <w:rPr>
                <w:bCs/>
                <w:sz w:val="24"/>
              </w:rPr>
              <w:t>Жилые здания:</w:t>
            </w:r>
          </w:p>
        </w:tc>
        <w:tc>
          <w:tcPr>
            <w:tcW w:w="1701" w:type="dxa"/>
            <w:vMerge w:val="restart"/>
            <w:tcBorders>
              <w:bottom w:val="nil"/>
            </w:tcBorders>
          </w:tcPr>
          <w:p w:rsidR="00813AE4" w:rsidRPr="00D9294D" w:rsidRDefault="00813AE4" w:rsidP="000E1AC5">
            <w:pPr>
              <w:widowControl w:val="0"/>
              <w:jc w:val="center"/>
              <w:outlineLvl w:val="0"/>
              <w:rPr>
                <w:bCs/>
                <w:sz w:val="24"/>
              </w:rPr>
            </w:pPr>
            <w:r w:rsidRPr="00D9294D">
              <w:rPr>
                <w:bCs/>
                <w:sz w:val="24"/>
              </w:rPr>
              <w:t>1 житель</w:t>
            </w:r>
          </w:p>
        </w:tc>
        <w:tc>
          <w:tcPr>
            <w:tcW w:w="2412" w:type="dxa"/>
            <w:tcBorders>
              <w:bottom w:val="nil"/>
            </w:tcBorders>
            <w:shd w:val="clear" w:color="auto" w:fill="auto"/>
          </w:tcPr>
          <w:p w:rsidR="00813AE4" w:rsidRPr="00D9294D" w:rsidRDefault="00813AE4" w:rsidP="000E1AC5">
            <w:pPr>
              <w:widowControl w:val="0"/>
              <w:jc w:val="center"/>
              <w:outlineLvl w:val="0"/>
              <w:rPr>
                <w:b/>
                <w:bCs/>
                <w:sz w:val="24"/>
              </w:rPr>
            </w:pPr>
          </w:p>
        </w:tc>
      </w:tr>
      <w:tr w:rsidR="00813AE4" w:rsidRPr="00D9294D" w:rsidTr="00570F1B">
        <w:trPr>
          <w:trHeight w:val="216"/>
          <w:jc w:val="center"/>
        </w:trPr>
        <w:tc>
          <w:tcPr>
            <w:tcW w:w="6009" w:type="dxa"/>
            <w:tcBorders>
              <w:top w:val="nil"/>
              <w:bottom w:val="nil"/>
            </w:tcBorders>
            <w:shd w:val="clear" w:color="auto" w:fill="auto"/>
          </w:tcPr>
          <w:p w:rsidR="00813AE4" w:rsidRPr="00D9294D" w:rsidRDefault="00813AE4" w:rsidP="000E1AC5">
            <w:pPr>
              <w:widowControl w:val="0"/>
              <w:ind w:left="255" w:hanging="142"/>
              <w:outlineLvl w:val="0"/>
              <w:rPr>
                <w:bCs/>
                <w:sz w:val="24"/>
              </w:rPr>
            </w:pPr>
            <w:r w:rsidRPr="00D9294D">
              <w:rPr>
                <w:bCs/>
                <w:sz w:val="24"/>
              </w:rPr>
              <w:t>- с водопроводом и канализацией без ванн</w:t>
            </w:r>
          </w:p>
        </w:tc>
        <w:tc>
          <w:tcPr>
            <w:tcW w:w="1701" w:type="dxa"/>
            <w:vMerge/>
            <w:tcBorders>
              <w:top w:val="nil"/>
              <w:bottom w:val="nil"/>
            </w:tcBorders>
          </w:tcPr>
          <w:p w:rsidR="00813AE4" w:rsidRPr="00D9294D" w:rsidRDefault="00813AE4" w:rsidP="000E1AC5">
            <w:pPr>
              <w:widowControl w:val="0"/>
              <w:jc w:val="center"/>
              <w:outlineLvl w:val="0"/>
              <w:rPr>
                <w:bCs/>
                <w:sz w:val="24"/>
              </w:rPr>
            </w:pPr>
          </w:p>
        </w:tc>
        <w:tc>
          <w:tcPr>
            <w:tcW w:w="2412" w:type="dxa"/>
            <w:tcBorders>
              <w:top w:val="nil"/>
              <w:bottom w:val="nil"/>
            </w:tcBorders>
            <w:shd w:val="clear" w:color="auto" w:fill="auto"/>
          </w:tcPr>
          <w:p w:rsidR="00813AE4" w:rsidRPr="00D9294D" w:rsidRDefault="00813AE4" w:rsidP="000E1AC5">
            <w:pPr>
              <w:widowControl w:val="0"/>
              <w:jc w:val="center"/>
              <w:outlineLvl w:val="0"/>
              <w:rPr>
                <w:bCs/>
                <w:sz w:val="24"/>
              </w:rPr>
            </w:pPr>
            <w:r w:rsidRPr="00D9294D">
              <w:rPr>
                <w:bCs/>
                <w:sz w:val="24"/>
              </w:rPr>
              <w:t>100 (40)</w:t>
            </w:r>
          </w:p>
        </w:tc>
      </w:tr>
      <w:tr w:rsidR="00813AE4" w:rsidRPr="00D9294D" w:rsidTr="00570F1B">
        <w:trPr>
          <w:jc w:val="center"/>
        </w:trPr>
        <w:tc>
          <w:tcPr>
            <w:tcW w:w="6009" w:type="dxa"/>
            <w:tcBorders>
              <w:top w:val="nil"/>
              <w:bottom w:val="nil"/>
            </w:tcBorders>
            <w:shd w:val="clear" w:color="auto" w:fill="auto"/>
          </w:tcPr>
          <w:p w:rsidR="00813AE4" w:rsidRPr="00D9294D" w:rsidRDefault="00813AE4" w:rsidP="000E1AC5">
            <w:pPr>
              <w:widowControl w:val="0"/>
              <w:ind w:left="255" w:hanging="142"/>
              <w:outlineLvl w:val="0"/>
              <w:rPr>
                <w:bCs/>
                <w:sz w:val="24"/>
              </w:rPr>
            </w:pPr>
            <w:r w:rsidRPr="00D9294D">
              <w:rPr>
                <w:bCs/>
                <w:sz w:val="24"/>
              </w:rPr>
              <w:t>- то же с газоснабжением</w:t>
            </w:r>
          </w:p>
        </w:tc>
        <w:tc>
          <w:tcPr>
            <w:tcW w:w="1701" w:type="dxa"/>
            <w:vMerge/>
            <w:tcBorders>
              <w:top w:val="nil"/>
              <w:bottom w:val="nil"/>
            </w:tcBorders>
          </w:tcPr>
          <w:p w:rsidR="00813AE4" w:rsidRPr="00D9294D" w:rsidRDefault="00813AE4" w:rsidP="000E1AC5">
            <w:pPr>
              <w:widowControl w:val="0"/>
              <w:jc w:val="center"/>
              <w:outlineLvl w:val="0"/>
              <w:rPr>
                <w:bCs/>
                <w:sz w:val="24"/>
              </w:rPr>
            </w:pPr>
          </w:p>
        </w:tc>
        <w:tc>
          <w:tcPr>
            <w:tcW w:w="2412" w:type="dxa"/>
            <w:tcBorders>
              <w:top w:val="nil"/>
              <w:bottom w:val="nil"/>
            </w:tcBorders>
            <w:shd w:val="clear" w:color="auto" w:fill="auto"/>
          </w:tcPr>
          <w:p w:rsidR="00813AE4" w:rsidRPr="00D9294D" w:rsidRDefault="00813AE4" w:rsidP="000E1AC5">
            <w:pPr>
              <w:widowControl w:val="0"/>
              <w:jc w:val="center"/>
              <w:outlineLvl w:val="0"/>
              <w:rPr>
                <w:bCs/>
                <w:sz w:val="24"/>
              </w:rPr>
            </w:pPr>
            <w:r w:rsidRPr="00D9294D">
              <w:rPr>
                <w:bCs/>
                <w:sz w:val="24"/>
              </w:rPr>
              <w:t>120 (48)</w:t>
            </w:r>
          </w:p>
        </w:tc>
      </w:tr>
      <w:tr w:rsidR="00813AE4" w:rsidRPr="00D9294D" w:rsidTr="00570F1B">
        <w:trPr>
          <w:jc w:val="center"/>
        </w:trPr>
        <w:tc>
          <w:tcPr>
            <w:tcW w:w="6009" w:type="dxa"/>
            <w:tcBorders>
              <w:top w:val="nil"/>
              <w:bottom w:val="nil"/>
            </w:tcBorders>
            <w:shd w:val="clear" w:color="auto" w:fill="auto"/>
          </w:tcPr>
          <w:p w:rsidR="00813AE4" w:rsidRPr="00D9294D" w:rsidRDefault="00813AE4" w:rsidP="000E1AC5">
            <w:pPr>
              <w:widowControl w:val="0"/>
              <w:ind w:left="255" w:hanging="142"/>
              <w:outlineLvl w:val="0"/>
              <w:rPr>
                <w:bCs/>
                <w:sz w:val="24"/>
              </w:rPr>
            </w:pPr>
            <w:r w:rsidRPr="00D9294D">
              <w:rPr>
                <w:bCs/>
                <w:sz w:val="24"/>
              </w:rPr>
              <w:t>- с водопроводом, канализацией и ваннами с водонагревателями, работающими на твердом топливе</w:t>
            </w:r>
          </w:p>
        </w:tc>
        <w:tc>
          <w:tcPr>
            <w:tcW w:w="1701" w:type="dxa"/>
            <w:vMerge/>
            <w:tcBorders>
              <w:top w:val="nil"/>
              <w:bottom w:val="nil"/>
            </w:tcBorders>
          </w:tcPr>
          <w:p w:rsidR="00813AE4" w:rsidRPr="00D9294D" w:rsidRDefault="00813AE4" w:rsidP="000E1AC5">
            <w:pPr>
              <w:widowControl w:val="0"/>
              <w:jc w:val="center"/>
              <w:outlineLvl w:val="0"/>
              <w:rPr>
                <w:bCs/>
                <w:sz w:val="24"/>
              </w:rPr>
            </w:pPr>
          </w:p>
        </w:tc>
        <w:tc>
          <w:tcPr>
            <w:tcW w:w="2412" w:type="dxa"/>
            <w:tcBorders>
              <w:top w:val="nil"/>
              <w:bottom w:val="nil"/>
            </w:tcBorders>
            <w:shd w:val="clear" w:color="auto" w:fill="auto"/>
          </w:tcPr>
          <w:p w:rsidR="00813AE4" w:rsidRPr="00D9294D" w:rsidRDefault="00813AE4" w:rsidP="000E1AC5">
            <w:pPr>
              <w:widowControl w:val="0"/>
              <w:jc w:val="center"/>
              <w:outlineLvl w:val="0"/>
              <w:rPr>
                <w:bCs/>
                <w:sz w:val="24"/>
              </w:rPr>
            </w:pPr>
            <w:r w:rsidRPr="00D9294D">
              <w:rPr>
                <w:bCs/>
                <w:sz w:val="24"/>
              </w:rPr>
              <w:t>150 (60)</w:t>
            </w:r>
          </w:p>
        </w:tc>
      </w:tr>
      <w:tr w:rsidR="00813AE4" w:rsidRPr="00D9294D" w:rsidTr="00570F1B">
        <w:trPr>
          <w:jc w:val="center"/>
        </w:trPr>
        <w:tc>
          <w:tcPr>
            <w:tcW w:w="6009" w:type="dxa"/>
            <w:tcBorders>
              <w:top w:val="nil"/>
              <w:bottom w:val="nil"/>
            </w:tcBorders>
            <w:shd w:val="clear" w:color="auto" w:fill="auto"/>
          </w:tcPr>
          <w:p w:rsidR="00813AE4" w:rsidRPr="00D9294D" w:rsidRDefault="00813AE4" w:rsidP="000E1AC5">
            <w:pPr>
              <w:widowControl w:val="0"/>
              <w:ind w:left="255" w:hanging="142"/>
              <w:outlineLvl w:val="0"/>
              <w:rPr>
                <w:bCs/>
                <w:sz w:val="24"/>
              </w:rPr>
            </w:pPr>
            <w:r w:rsidRPr="00D9294D">
              <w:rPr>
                <w:bCs/>
                <w:sz w:val="24"/>
              </w:rPr>
              <w:t>- то же с газовыми водонагревателями</w:t>
            </w:r>
          </w:p>
        </w:tc>
        <w:tc>
          <w:tcPr>
            <w:tcW w:w="1701" w:type="dxa"/>
            <w:vMerge/>
            <w:tcBorders>
              <w:top w:val="nil"/>
              <w:bottom w:val="nil"/>
            </w:tcBorders>
          </w:tcPr>
          <w:p w:rsidR="00813AE4" w:rsidRPr="00D9294D" w:rsidRDefault="00813AE4" w:rsidP="000E1AC5">
            <w:pPr>
              <w:widowControl w:val="0"/>
              <w:jc w:val="center"/>
              <w:outlineLvl w:val="0"/>
              <w:rPr>
                <w:bCs/>
                <w:sz w:val="24"/>
              </w:rPr>
            </w:pPr>
          </w:p>
        </w:tc>
        <w:tc>
          <w:tcPr>
            <w:tcW w:w="2412" w:type="dxa"/>
            <w:tcBorders>
              <w:top w:val="nil"/>
              <w:bottom w:val="nil"/>
            </w:tcBorders>
            <w:shd w:val="clear" w:color="auto" w:fill="auto"/>
          </w:tcPr>
          <w:p w:rsidR="00813AE4" w:rsidRPr="00D9294D" w:rsidRDefault="00813AE4" w:rsidP="000E1AC5">
            <w:pPr>
              <w:widowControl w:val="0"/>
              <w:jc w:val="center"/>
              <w:outlineLvl w:val="0"/>
              <w:rPr>
                <w:bCs/>
                <w:sz w:val="24"/>
              </w:rPr>
            </w:pPr>
            <w:r w:rsidRPr="00D9294D">
              <w:rPr>
                <w:bCs/>
                <w:sz w:val="24"/>
              </w:rPr>
              <w:t>210 (85)</w:t>
            </w:r>
          </w:p>
        </w:tc>
      </w:tr>
      <w:tr w:rsidR="00813AE4" w:rsidRPr="00D9294D" w:rsidTr="00570F1B">
        <w:trPr>
          <w:jc w:val="center"/>
        </w:trPr>
        <w:tc>
          <w:tcPr>
            <w:tcW w:w="6009" w:type="dxa"/>
            <w:tcBorders>
              <w:top w:val="nil"/>
              <w:bottom w:val="nil"/>
            </w:tcBorders>
            <w:shd w:val="clear" w:color="auto" w:fill="auto"/>
          </w:tcPr>
          <w:p w:rsidR="00813AE4" w:rsidRPr="00D9294D" w:rsidRDefault="00813AE4" w:rsidP="000E1AC5">
            <w:pPr>
              <w:widowControl w:val="0"/>
              <w:ind w:left="255" w:hanging="142"/>
              <w:outlineLvl w:val="0"/>
              <w:rPr>
                <w:bCs/>
                <w:sz w:val="24"/>
              </w:rPr>
            </w:pPr>
            <w:r w:rsidRPr="00D9294D">
              <w:rPr>
                <w:bCs/>
                <w:sz w:val="24"/>
              </w:rPr>
              <w:t>- с централизованным горячим водоснабжением и сидячими ваннами</w:t>
            </w:r>
          </w:p>
        </w:tc>
        <w:tc>
          <w:tcPr>
            <w:tcW w:w="1701" w:type="dxa"/>
            <w:vMerge/>
            <w:tcBorders>
              <w:top w:val="nil"/>
              <w:bottom w:val="nil"/>
            </w:tcBorders>
          </w:tcPr>
          <w:p w:rsidR="00813AE4" w:rsidRPr="00D9294D" w:rsidRDefault="00813AE4" w:rsidP="000E1AC5">
            <w:pPr>
              <w:widowControl w:val="0"/>
              <w:jc w:val="center"/>
              <w:outlineLvl w:val="0"/>
              <w:rPr>
                <w:bCs/>
                <w:sz w:val="24"/>
              </w:rPr>
            </w:pPr>
          </w:p>
        </w:tc>
        <w:tc>
          <w:tcPr>
            <w:tcW w:w="2412" w:type="dxa"/>
            <w:tcBorders>
              <w:top w:val="nil"/>
              <w:bottom w:val="nil"/>
            </w:tcBorders>
            <w:shd w:val="clear" w:color="auto" w:fill="auto"/>
          </w:tcPr>
          <w:p w:rsidR="00813AE4" w:rsidRPr="00D9294D" w:rsidRDefault="00813AE4" w:rsidP="000E1AC5">
            <w:pPr>
              <w:widowControl w:val="0"/>
              <w:jc w:val="center"/>
              <w:outlineLvl w:val="0"/>
              <w:rPr>
                <w:bCs/>
                <w:sz w:val="24"/>
              </w:rPr>
            </w:pPr>
            <w:r w:rsidRPr="00D9294D">
              <w:rPr>
                <w:bCs/>
                <w:sz w:val="24"/>
              </w:rPr>
              <w:t>230 (95)</w:t>
            </w:r>
          </w:p>
        </w:tc>
      </w:tr>
      <w:tr w:rsidR="00813AE4" w:rsidRPr="00D9294D" w:rsidTr="00570F1B">
        <w:trPr>
          <w:jc w:val="center"/>
        </w:trPr>
        <w:tc>
          <w:tcPr>
            <w:tcW w:w="6009" w:type="dxa"/>
            <w:tcBorders>
              <w:top w:val="nil"/>
              <w:bottom w:val="single" w:sz="4" w:space="0" w:color="auto"/>
            </w:tcBorders>
            <w:shd w:val="clear" w:color="auto" w:fill="auto"/>
          </w:tcPr>
          <w:p w:rsidR="00813AE4" w:rsidRPr="00D9294D" w:rsidRDefault="00813AE4" w:rsidP="000E1AC5">
            <w:pPr>
              <w:widowControl w:val="0"/>
              <w:ind w:left="255" w:hanging="142"/>
              <w:outlineLvl w:val="0"/>
              <w:rPr>
                <w:bCs/>
                <w:sz w:val="24"/>
              </w:rPr>
            </w:pPr>
            <w:r w:rsidRPr="00D9294D">
              <w:rPr>
                <w:bCs/>
                <w:sz w:val="24"/>
              </w:rPr>
              <w:t xml:space="preserve">- то же, с ваннами длиной от 1500 до </w:t>
            </w:r>
            <w:smartTag w:uri="urn:schemas-microsoft-com:office:smarttags" w:element="metricconverter">
              <w:smartTagPr>
                <w:attr w:name="ProductID" w:val="1700 мм"/>
              </w:smartTagPr>
              <w:r w:rsidRPr="00D9294D">
                <w:rPr>
                  <w:bCs/>
                  <w:sz w:val="24"/>
                </w:rPr>
                <w:t>1700 мм</w:t>
              </w:r>
            </w:smartTag>
          </w:p>
        </w:tc>
        <w:tc>
          <w:tcPr>
            <w:tcW w:w="1701" w:type="dxa"/>
            <w:vMerge/>
            <w:tcBorders>
              <w:top w:val="nil"/>
              <w:bottom w:val="single" w:sz="4" w:space="0" w:color="auto"/>
            </w:tcBorders>
          </w:tcPr>
          <w:p w:rsidR="00813AE4" w:rsidRPr="00D9294D" w:rsidRDefault="00813AE4" w:rsidP="000E1AC5">
            <w:pPr>
              <w:widowControl w:val="0"/>
              <w:jc w:val="center"/>
              <w:outlineLvl w:val="0"/>
              <w:rPr>
                <w:bCs/>
                <w:sz w:val="24"/>
              </w:rPr>
            </w:pPr>
          </w:p>
        </w:tc>
        <w:tc>
          <w:tcPr>
            <w:tcW w:w="2412" w:type="dxa"/>
            <w:tcBorders>
              <w:top w:val="nil"/>
              <w:bottom w:val="single" w:sz="4" w:space="0" w:color="auto"/>
            </w:tcBorders>
            <w:shd w:val="clear" w:color="auto" w:fill="auto"/>
          </w:tcPr>
          <w:p w:rsidR="00813AE4" w:rsidRPr="00D9294D" w:rsidRDefault="00813AE4" w:rsidP="000E1AC5">
            <w:pPr>
              <w:widowControl w:val="0"/>
              <w:jc w:val="center"/>
              <w:outlineLvl w:val="0"/>
              <w:rPr>
                <w:bCs/>
                <w:sz w:val="24"/>
              </w:rPr>
            </w:pPr>
            <w:r w:rsidRPr="00D9294D">
              <w:rPr>
                <w:bCs/>
                <w:sz w:val="24"/>
              </w:rPr>
              <w:t>250 (100)</w:t>
            </w:r>
          </w:p>
        </w:tc>
      </w:tr>
      <w:tr w:rsidR="00813AE4" w:rsidRPr="00D9294D" w:rsidTr="00570F1B">
        <w:trPr>
          <w:jc w:val="center"/>
        </w:trPr>
        <w:tc>
          <w:tcPr>
            <w:tcW w:w="6009" w:type="dxa"/>
            <w:tcBorders>
              <w:bottom w:val="nil"/>
            </w:tcBorders>
            <w:shd w:val="clear" w:color="auto" w:fill="auto"/>
          </w:tcPr>
          <w:p w:rsidR="00813AE4" w:rsidRPr="00D9294D" w:rsidRDefault="00813AE4" w:rsidP="000E1AC5">
            <w:pPr>
              <w:widowControl w:val="0"/>
              <w:outlineLvl w:val="0"/>
              <w:rPr>
                <w:bCs/>
                <w:sz w:val="24"/>
              </w:rPr>
            </w:pPr>
            <w:r w:rsidRPr="00D9294D">
              <w:rPr>
                <w:bCs/>
                <w:sz w:val="24"/>
              </w:rPr>
              <w:t>Общежития:</w:t>
            </w:r>
          </w:p>
        </w:tc>
        <w:tc>
          <w:tcPr>
            <w:tcW w:w="1701" w:type="dxa"/>
            <w:vMerge w:val="restart"/>
            <w:tcBorders>
              <w:bottom w:val="nil"/>
            </w:tcBorders>
          </w:tcPr>
          <w:p w:rsidR="00813AE4" w:rsidRPr="00D9294D" w:rsidRDefault="00813AE4" w:rsidP="000E1AC5">
            <w:pPr>
              <w:widowControl w:val="0"/>
              <w:jc w:val="center"/>
              <w:outlineLvl w:val="0"/>
              <w:rPr>
                <w:bCs/>
                <w:sz w:val="24"/>
              </w:rPr>
            </w:pPr>
            <w:r w:rsidRPr="00D9294D">
              <w:rPr>
                <w:bCs/>
                <w:sz w:val="24"/>
              </w:rPr>
              <w:t>1 житель</w:t>
            </w:r>
          </w:p>
        </w:tc>
        <w:tc>
          <w:tcPr>
            <w:tcW w:w="2412" w:type="dxa"/>
            <w:tcBorders>
              <w:bottom w:val="nil"/>
            </w:tcBorders>
            <w:shd w:val="clear" w:color="auto" w:fill="auto"/>
          </w:tcPr>
          <w:p w:rsidR="00813AE4" w:rsidRPr="00D9294D" w:rsidRDefault="00813AE4" w:rsidP="000E1AC5">
            <w:pPr>
              <w:widowControl w:val="0"/>
              <w:jc w:val="center"/>
              <w:outlineLvl w:val="0"/>
              <w:rPr>
                <w:b/>
                <w:bCs/>
                <w:sz w:val="24"/>
              </w:rPr>
            </w:pPr>
          </w:p>
        </w:tc>
      </w:tr>
      <w:tr w:rsidR="00813AE4" w:rsidRPr="00D9294D" w:rsidTr="00570F1B">
        <w:trPr>
          <w:jc w:val="center"/>
        </w:trPr>
        <w:tc>
          <w:tcPr>
            <w:tcW w:w="6009" w:type="dxa"/>
            <w:tcBorders>
              <w:top w:val="nil"/>
              <w:bottom w:val="nil"/>
            </w:tcBorders>
            <w:shd w:val="clear" w:color="auto" w:fill="auto"/>
          </w:tcPr>
          <w:p w:rsidR="00813AE4" w:rsidRPr="00D9294D" w:rsidRDefault="00813AE4" w:rsidP="000E1AC5">
            <w:pPr>
              <w:widowControl w:val="0"/>
              <w:ind w:left="113"/>
              <w:outlineLvl w:val="0"/>
              <w:rPr>
                <w:bCs/>
                <w:sz w:val="24"/>
              </w:rPr>
            </w:pPr>
            <w:r w:rsidRPr="00D9294D">
              <w:rPr>
                <w:bCs/>
                <w:sz w:val="24"/>
              </w:rPr>
              <w:t>- с общими душевыми</w:t>
            </w:r>
          </w:p>
        </w:tc>
        <w:tc>
          <w:tcPr>
            <w:tcW w:w="1701" w:type="dxa"/>
            <w:vMerge/>
            <w:tcBorders>
              <w:top w:val="nil"/>
              <w:bottom w:val="nil"/>
            </w:tcBorders>
          </w:tcPr>
          <w:p w:rsidR="00813AE4" w:rsidRPr="00D9294D" w:rsidRDefault="00813AE4" w:rsidP="000E1AC5">
            <w:pPr>
              <w:widowControl w:val="0"/>
              <w:jc w:val="center"/>
              <w:outlineLvl w:val="0"/>
              <w:rPr>
                <w:bCs/>
                <w:sz w:val="24"/>
              </w:rPr>
            </w:pPr>
          </w:p>
        </w:tc>
        <w:tc>
          <w:tcPr>
            <w:tcW w:w="2412" w:type="dxa"/>
            <w:tcBorders>
              <w:top w:val="nil"/>
              <w:bottom w:val="nil"/>
            </w:tcBorders>
            <w:shd w:val="clear" w:color="auto" w:fill="auto"/>
          </w:tcPr>
          <w:p w:rsidR="00813AE4" w:rsidRPr="00D9294D" w:rsidRDefault="00813AE4" w:rsidP="000E1AC5">
            <w:pPr>
              <w:widowControl w:val="0"/>
              <w:jc w:val="center"/>
              <w:outlineLvl w:val="0"/>
              <w:rPr>
                <w:bCs/>
                <w:sz w:val="24"/>
              </w:rPr>
            </w:pPr>
            <w:r w:rsidRPr="00D9294D">
              <w:rPr>
                <w:bCs/>
                <w:sz w:val="24"/>
              </w:rPr>
              <w:t>90 (50)</w:t>
            </w:r>
          </w:p>
        </w:tc>
      </w:tr>
      <w:tr w:rsidR="00813AE4" w:rsidRPr="00D9294D" w:rsidTr="00570F1B">
        <w:trPr>
          <w:jc w:val="center"/>
        </w:trPr>
        <w:tc>
          <w:tcPr>
            <w:tcW w:w="6009" w:type="dxa"/>
            <w:tcBorders>
              <w:top w:val="nil"/>
              <w:bottom w:val="single" w:sz="4" w:space="0" w:color="auto"/>
            </w:tcBorders>
            <w:shd w:val="clear" w:color="auto" w:fill="auto"/>
          </w:tcPr>
          <w:p w:rsidR="00813AE4" w:rsidRPr="00D9294D" w:rsidRDefault="00813AE4" w:rsidP="000E1AC5">
            <w:pPr>
              <w:widowControl w:val="0"/>
              <w:ind w:left="113"/>
              <w:outlineLvl w:val="0"/>
              <w:rPr>
                <w:bCs/>
                <w:sz w:val="24"/>
              </w:rPr>
            </w:pPr>
            <w:r w:rsidRPr="00D9294D">
              <w:rPr>
                <w:bCs/>
                <w:sz w:val="24"/>
              </w:rPr>
              <w:t>- с душами при всех жилых комнатах</w:t>
            </w:r>
          </w:p>
        </w:tc>
        <w:tc>
          <w:tcPr>
            <w:tcW w:w="1701" w:type="dxa"/>
            <w:vMerge/>
            <w:tcBorders>
              <w:top w:val="nil"/>
              <w:bottom w:val="single" w:sz="4" w:space="0" w:color="auto"/>
            </w:tcBorders>
          </w:tcPr>
          <w:p w:rsidR="00813AE4" w:rsidRPr="00D9294D" w:rsidRDefault="00813AE4" w:rsidP="000E1AC5">
            <w:pPr>
              <w:widowControl w:val="0"/>
              <w:jc w:val="center"/>
              <w:outlineLvl w:val="0"/>
              <w:rPr>
                <w:bCs/>
                <w:sz w:val="24"/>
              </w:rPr>
            </w:pPr>
          </w:p>
        </w:tc>
        <w:tc>
          <w:tcPr>
            <w:tcW w:w="2412" w:type="dxa"/>
            <w:tcBorders>
              <w:top w:val="nil"/>
              <w:bottom w:val="single" w:sz="4" w:space="0" w:color="auto"/>
            </w:tcBorders>
            <w:shd w:val="clear" w:color="auto" w:fill="auto"/>
          </w:tcPr>
          <w:p w:rsidR="00813AE4" w:rsidRPr="00D9294D" w:rsidRDefault="00813AE4" w:rsidP="000E1AC5">
            <w:pPr>
              <w:widowControl w:val="0"/>
              <w:jc w:val="center"/>
              <w:outlineLvl w:val="0"/>
              <w:rPr>
                <w:bCs/>
                <w:sz w:val="24"/>
              </w:rPr>
            </w:pPr>
            <w:r w:rsidRPr="00D9294D">
              <w:rPr>
                <w:bCs/>
                <w:sz w:val="24"/>
              </w:rPr>
              <w:t>140 (80)</w:t>
            </w:r>
          </w:p>
        </w:tc>
      </w:tr>
      <w:tr w:rsidR="00813AE4" w:rsidRPr="00D9294D" w:rsidTr="00570F1B">
        <w:trPr>
          <w:jc w:val="center"/>
        </w:trPr>
        <w:tc>
          <w:tcPr>
            <w:tcW w:w="6009" w:type="dxa"/>
            <w:tcBorders>
              <w:bottom w:val="nil"/>
            </w:tcBorders>
            <w:shd w:val="clear" w:color="auto" w:fill="auto"/>
          </w:tcPr>
          <w:p w:rsidR="00813AE4" w:rsidRPr="00D9294D" w:rsidRDefault="00813AE4" w:rsidP="000E1AC5">
            <w:pPr>
              <w:widowControl w:val="0"/>
              <w:outlineLvl w:val="0"/>
              <w:rPr>
                <w:bCs/>
                <w:sz w:val="24"/>
              </w:rPr>
            </w:pPr>
            <w:r w:rsidRPr="00D9294D">
              <w:rPr>
                <w:bCs/>
                <w:sz w:val="24"/>
              </w:rPr>
              <w:t>Гостиницы, пансионаты и мотели:</w:t>
            </w:r>
          </w:p>
        </w:tc>
        <w:tc>
          <w:tcPr>
            <w:tcW w:w="1701" w:type="dxa"/>
            <w:vMerge w:val="restart"/>
            <w:tcBorders>
              <w:bottom w:val="nil"/>
            </w:tcBorders>
          </w:tcPr>
          <w:p w:rsidR="00813AE4" w:rsidRPr="00D9294D" w:rsidRDefault="00813AE4" w:rsidP="000E1AC5">
            <w:pPr>
              <w:widowControl w:val="0"/>
              <w:jc w:val="center"/>
              <w:outlineLvl w:val="0"/>
              <w:rPr>
                <w:bCs/>
                <w:sz w:val="24"/>
              </w:rPr>
            </w:pPr>
            <w:r w:rsidRPr="00D9294D">
              <w:rPr>
                <w:bCs/>
                <w:sz w:val="24"/>
              </w:rPr>
              <w:t>1 житель</w:t>
            </w:r>
          </w:p>
        </w:tc>
        <w:tc>
          <w:tcPr>
            <w:tcW w:w="2412" w:type="dxa"/>
            <w:tcBorders>
              <w:bottom w:val="nil"/>
            </w:tcBorders>
            <w:shd w:val="clear" w:color="auto" w:fill="auto"/>
          </w:tcPr>
          <w:p w:rsidR="00813AE4" w:rsidRPr="00D9294D" w:rsidRDefault="00813AE4" w:rsidP="000E1AC5">
            <w:pPr>
              <w:widowControl w:val="0"/>
              <w:jc w:val="center"/>
              <w:outlineLvl w:val="0"/>
              <w:rPr>
                <w:bCs/>
                <w:sz w:val="24"/>
              </w:rPr>
            </w:pPr>
          </w:p>
        </w:tc>
      </w:tr>
      <w:tr w:rsidR="00813AE4" w:rsidRPr="00D9294D" w:rsidTr="00570F1B">
        <w:trPr>
          <w:jc w:val="center"/>
        </w:trPr>
        <w:tc>
          <w:tcPr>
            <w:tcW w:w="6009" w:type="dxa"/>
            <w:tcBorders>
              <w:top w:val="nil"/>
              <w:bottom w:val="nil"/>
            </w:tcBorders>
            <w:shd w:val="clear" w:color="auto" w:fill="auto"/>
          </w:tcPr>
          <w:p w:rsidR="00813AE4" w:rsidRPr="00D9294D" w:rsidRDefault="00813AE4" w:rsidP="000E1AC5">
            <w:pPr>
              <w:widowControl w:val="0"/>
              <w:ind w:left="113"/>
              <w:outlineLvl w:val="0"/>
              <w:rPr>
                <w:bCs/>
                <w:sz w:val="24"/>
              </w:rPr>
            </w:pPr>
            <w:r w:rsidRPr="00D9294D">
              <w:rPr>
                <w:bCs/>
                <w:sz w:val="24"/>
              </w:rPr>
              <w:t>- с общими ваннами и душами</w:t>
            </w:r>
          </w:p>
        </w:tc>
        <w:tc>
          <w:tcPr>
            <w:tcW w:w="1701" w:type="dxa"/>
            <w:vMerge/>
            <w:tcBorders>
              <w:top w:val="nil"/>
              <w:bottom w:val="nil"/>
            </w:tcBorders>
          </w:tcPr>
          <w:p w:rsidR="00813AE4" w:rsidRPr="00D9294D" w:rsidRDefault="00813AE4" w:rsidP="000E1AC5">
            <w:pPr>
              <w:widowControl w:val="0"/>
              <w:jc w:val="center"/>
              <w:outlineLvl w:val="0"/>
              <w:rPr>
                <w:bCs/>
                <w:sz w:val="24"/>
              </w:rPr>
            </w:pPr>
          </w:p>
        </w:tc>
        <w:tc>
          <w:tcPr>
            <w:tcW w:w="2412" w:type="dxa"/>
            <w:tcBorders>
              <w:top w:val="nil"/>
              <w:bottom w:val="nil"/>
            </w:tcBorders>
            <w:shd w:val="clear" w:color="auto" w:fill="auto"/>
          </w:tcPr>
          <w:p w:rsidR="00813AE4" w:rsidRPr="00D9294D" w:rsidRDefault="00813AE4" w:rsidP="000E1AC5">
            <w:pPr>
              <w:widowControl w:val="0"/>
              <w:jc w:val="center"/>
              <w:outlineLvl w:val="0"/>
              <w:rPr>
                <w:bCs/>
                <w:sz w:val="24"/>
              </w:rPr>
            </w:pPr>
            <w:r w:rsidRPr="00D9294D">
              <w:rPr>
                <w:bCs/>
                <w:sz w:val="24"/>
              </w:rPr>
              <w:t>120 (70)</w:t>
            </w:r>
          </w:p>
        </w:tc>
      </w:tr>
      <w:tr w:rsidR="00813AE4" w:rsidRPr="00D9294D" w:rsidTr="00570F1B">
        <w:trPr>
          <w:jc w:val="center"/>
        </w:trPr>
        <w:tc>
          <w:tcPr>
            <w:tcW w:w="6009" w:type="dxa"/>
            <w:tcBorders>
              <w:top w:val="nil"/>
              <w:bottom w:val="nil"/>
            </w:tcBorders>
            <w:shd w:val="clear" w:color="auto" w:fill="auto"/>
          </w:tcPr>
          <w:p w:rsidR="00813AE4" w:rsidRPr="00D9294D" w:rsidRDefault="00813AE4" w:rsidP="000E1AC5">
            <w:pPr>
              <w:widowControl w:val="0"/>
              <w:ind w:left="113"/>
              <w:outlineLvl w:val="0"/>
              <w:rPr>
                <w:bCs/>
                <w:sz w:val="24"/>
              </w:rPr>
            </w:pPr>
            <w:r w:rsidRPr="00D9294D">
              <w:rPr>
                <w:bCs/>
                <w:sz w:val="24"/>
              </w:rPr>
              <w:t>- с душами во всех номерах</w:t>
            </w:r>
          </w:p>
        </w:tc>
        <w:tc>
          <w:tcPr>
            <w:tcW w:w="1701" w:type="dxa"/>
            <w:vMerge/>
            <w:tcBorders>
              <w:top w:val="nil"/>
              <w:bottom w:val="nil"/>
            </w:tcBorders>
          </w:tcPr>
          <w:p w:rsidR="00813AE4" w:rsidRPr="00D9294D" w:rsidRDefault="00813AE4" w:rsidP="000E1AC5">
            <w:pPr>
              <w:widowControl w:val="0"/>
              <w:jc w:val="center"/>
              <w:outlineLvl w:val="0"/>
              <w:rPr>
                <w:bCs/>
                <w:sz w:val="24"/>
              </w:rPr>
            </w:pPr>
          </w:p>
        </w:tc>
        <w:tc>
          <w:tcPr>
            <w:tcW w:w="2412" w:type="dxa"/>
            <w:tcBorders>
              <w:top w:val="nil"/>
              <w:bottom w:val="nil"/>
            </w:tcBorders>
            <w:shd w:val="clear" w:color="auto" w:fill="auto"/>
          </w:tcPr>
          <w:p w:rsidR="00813AE4" w:rsidRPr="00D9294D" w:rsidRDefault="00813AE4" w:rsidP="000E1AC5">
            <w:pPr>
              <w:widowControl w:val="0"/>
              <w:jc w:val="center"/>
              <w:outlineLvl w:val="0"/>
              <w:rPr>
                <w:bCs/>
                <w:sz w:val="24"/>
              </w:rPr>
            </w:pPr>
            <w:r w:rsidRPr="00D9294D">
              <w:rPr>
                <w:bCs/>
                <w:sz w:val="24"/>
              </w:rPr>
              <w:t>230 (140)</w:t>
            </w:r>
          </w:p>
        </w:tc>
      </w:tr>
      <w:tr w:rsidR="00813AE4" w:rsidRPr="00D9294D" w:rsidTr="00570F1B">
        <w:trPr>
          <w:jc w:val="center"/>
        </w:trPr>
        <w:tc>
          <w:tcPr>
            <w:tcW w:w="6009" w:type="dxa"/>
            <w:tcBorders>
              <w:top w:val="nil"/>
              <w:bottom w:val="single" w:sz="4" w:space="0" w:color="auto"/>
            </w:tcBorders>
            <w:shd w:val="clear" w:color="auto" w:fill="auto"/>
          </w:tcPr>
          <w:p w:rsidR="00813AE4" w:rsidRPr="00D9294D" w:rsidRDefault="00813AE4" w:rsidP="000E1AC5">
            <w:pPr>
              <w:widowControl w:val="0"/>
              <w:ind w:left="113"/>
              <w:outlineLvl w:val="0"/>
              <w:rPr>
                <w:bCs/>
                <w:sz w:val="24"/>
              </w:rPr>
            </w:pPr>
            <w:r w:rsidRPr="00D9294D">
              <w:rPr>
                <w:bCs/>
                <w:sz w:val="24"/>
              </w:rPr>
              <w:t>- с ваннами во всех номерах</w:t>
            </w:r>
          </w:p>
        </w:tc>
        <w:tc>
          <w:tcPr>
            <w:tcW w:w="1701" w:type="dxa"/>
            <w:vMerge/>
            <w:tcBorders>
              <w:top w:val="nil"/>
              <w:bottom w:val="single" w:sz="4" w:space="0" w:color="auto"/>
            </w:tcBorders>
          </w:tcPr>
          <w:p w:rsidR="00813AE4" w:rsidRPr="00D9294D" w:rsidRDefault="00813AE4" w:rsidP="000E1AC5">
            <w:pPr>
              <w:widowControl w:val="0"/>
              <w:jc w:val="center"/>
              <w:outlineLvl w:val="0"/>
              <w:rPr>
                <w:bCs/>
                <w:sz w:val="24"/>
              </w:rPr>
            </w:pPr>
          </w:p>
        </w:tc>
        <w:tc>
          <w:tcPr>
            <w:tcW w:w="2412" w:type="dxa"/>
            <w:tcBorders>
              <w:top w:val="nil"/>
              <w:bottom w:val="single" w:sz="4" w:space="0" w:color="auto"/>
            </w:tcBorders>
            <w:shd w:val="clear" w:color="auto" w:fill="auto"/>
          </w:tcPr>
          <w:p w:rsidR="00813AE4" w:rsidRPr="00D9294D" w:rsidRDefault="00813AE4" w:rsidP="000E1AC5">
            <w:pPr>
              <w:widowControl w:val="0"/>
              <w:jc w:val="center"/>
              <w:outlineLvl w:val="0"/>
              <w:rPr>
                <w:bCs/>
                <w:sz w:val="24"/>
              </w:rPr>
            </w:pPr>
            <w:r w:rsidRPr="00D9294D">
              <w:rPr>
                <w:bCs/>
                <w:sz w:val="24"/>
              </w:rPr>
              <w:t>300 (180)</w:t>
            </w:r>
          </w:p>
        </w:tc>
      </w:tr>
      <w:tr w:rsidR="00813AE4" w:rsidRPr="00D9294D" w:rsidTr="00570F1B">
        <w:trPr>
          <w:jc w:val="center"/>
        </w:trPr>
        <w:tc>
          <w:tcPr>
            <w:tcW w:w="6009" w:type="dxa"/>
            <w:tcBorders>
              <w:top w:val="single" w:sz="4" w:space="0" w:color="auto"/>
              <w:bottom w:val="nil"/>
            </w:tcBorders>
            <w:shd w:val="clear" w:color="auto" w:fill="auto"/>
          </w:tcPr>
          <w:p w:rsidR="00813AE4" w:rsidRPr="00D9294D" w:rsidRDefault="00813AE4" w:rsidP="000E1AC5">
            <w:pPr>
              <w:widowControl w:val="0"/>
              <w:outlineLvl w:val="0"/>
              <w:rPr>
                <w:bCs/>
                <w:sz w:val="24"/>
              </w:rPr>
            </w:pPr>
            <w:r w:rsidRPr="00D9294D">
              <w:rPr>
                <w:bCs/>
                <w:sz w:val="24"/>
              </w:rPr>
              <w:t>Санатории и дома отдыха:</w:t>
            </w:r>
          </w:p>
        </w:tc>
        <w:tc>
          <w:tcPr>
            <w:tcW w:w="1701" w:type="dxa"/>
            <w:vMerge w:val="restart"/>
            <w:tcBorders>
              <w:top w:val="single" w:sz="4" w:space="0" w:color="auto"/>
              <w:bottom w:val="nil"/>
            </w:tcBorders>
          </w:tcPr>
          <w:p w:rsidR="00813AE4" w:rsidRPr="00D9294D" w:rsidRDefault="00813AE4" w:rsidP="000E1AC5">
            <w:pPr>
              <w:widowControl w:val="0"/>
              <w:jc w:val="center"/>
              <w:outlineLvl w:val="0"/>
              <w:rPr>
                <w:bCs/>
                <w:sz w:val="24"/>
              </w:rPr>
            </w:pPr>
            <w:r w:rsidRPr="00D9294D">
              <w:rPr>
                <w:bCs/>
                <w:sz w:val="24"/>
              </w:rPr>
              <w:t>1 житель</w:t>
            </w:r>
          </w:p>
        </w:tc>
        <w:tc>
          <w:tcPr>
            <w:tcW w:w="2412" w:type="dxa"/>
            <w:tcBorders>
              <w:top w:val="single" w:sz="4" w:space="0" w:color="auto"/>
              <w:bottom w:val="nil"/>
            </w:tcBorders>
            <w:shd w:val="clear" w:color="auto" w:fill="auto"/>
          </w:tcPr>
          <w:p w:rsidR="00813AE4" w:rsidRPr="00D9294D" w:rsidRDefault="00813AE4" w:rsidP="000E1AC5">
            <w:pPr>
              <w:widowControl w:val="0"/>
              <w:jc w:val="center"/>
              <w:outlineLvl w:val="0"/>
              <w:rPr>
                <w:bCs/>
                <w:sz w:val="24"/>
              </w:rPr>
            </w:pPr>
          </w:p>
        </w:tc>
      </w:tr>
      <w:tr w:rsidR="00813AE4" w:rsidRPr="00D9294D" w:rsidTr="00570F1B">
        <w:trPr>
          <w:jc w:val="center"/>
        </w:trPr>
        <w:tc>
          <w:tcPr>
            <w:tcW w:w="6009" w:type="dxa"/>
            <w:tcBorders>
              <w:top w:val="nil"/>
              <w:bottom w:val="nil"/>
            </w:tcBorders>
            <w:shd w:val="clear" w:color="auto" w:fill="auto"/>
          </w:tcPr>
          <w:p w:rsidR="00813AE4" w:rsidRPr="00D9294D" w:rsidRDefault="00813AE4" w:rsidP="000E1AC5">
            <w:pPr>
              <w:widowControl w:val="0"/>
              <w:ind w:left="113"/>
              <w:outlineLvl w:val="0"/>
              <w:rPr>
                <w:bCs/>
                <w:sz w:val="24"/>
              </w:rPr>
            </w:pPr>
            <w:r w:rsidRPr="00D9294D">
              <w:rPr>
                <w:bCs/>
                <w:sz w:val="24"/>
              </w:rPr>
              <w:t>- с общими душами</w:t>
            </w:r>
          </w:p>
        </w:tc>
        <w:tc>
          <w:tcPr>
            <w:tcW w:w="1701" w:type="dxa"/>
            <w:vMerge/>
            <w:tcBorders>
              <w:top w:val="nil"/>
              <w:bottom w:val="nil"/>
            </w:tcBorders>
          </w:tcPr>
          <w:p w:rsidR="00813AE4" w:rsidRPr="00D9294D" w:rsidRDefault="00813AE4" w:rsidP="000E1AC5">
            <w:pPr>
              <w:widowControl w:val="0"/>
              <w:jc w:val="center"/>
              <w:outlineLvl w:val="0"/>
              <w:rPr>
                <w:bCs/>
                <w:sz w:val="24"/>
              </w:rPr>
            </w:pPr>
          </w:p>
        </w:tc>
        <w:tc>
          <w:tcPr>
            <w:tcW w:w="2412" w:type="dxa"/>
            <w:tcBorders>
              <w:top w:val="nil"/>
              <w:bottom w:val="nil"/>
            </w:tcBorders>
            <w:shd w:val="clear" w:color="auto" w:fill="auto"/>
          </w:tcPr>
          <w:p w:rsidR="00813AE4" w:rsidRPr="00D9294D" w:rsidRDefault="00813AE4" w:rsidP="000E1AC5">
            <w:pPr>
              <w:widowControl w:val="0"/>
              <w:jc w:val="center"/>
              <w:outlineLvl w:val="0"/>
              <w:rPr>
                <w:bCs/>
                <w:sz w:val="24"/>
              </w:rPr>
            </w:pPr>
            <w:r w:rsidRPr="00D9294D">
              <w:rPr>
                <w:bCs/>
                <w:sz w:val="24"/>
              </w:rPr>
              <w:t>130 (65)</w:t>
            </w:r>
          </w:p>
        </w:tc>
      </w:tr>
      <w:tr w:rsidR="00813AE4" w:rsidRPr="00D9294D" w:rsidTr="00570F1B">
        <w:trPr>
          <w:jc w:val="center"/>
        </w:trPr>
        <w:tc>
          <w:tcPr>
            <w:tcW w:w="6009" w:type="dxa"/>
            <w:tcBorders>
              <w:top w:val="nil"/>
              <w:bottom w:val="nil"/>
            </w:tcBorders>
            <w:shd w:val="clear" w:color="auto" w:fill="auto"/>
          </w:tcPr>
          <w:p w:rsidR="00813AE4" w:rsidRPr="00D9294D" w:rsidRDefault="00813AE4" w:rsidP="000E1AC5">
            <w:pPr>
              <w:widowControl w:val="0"/>
              <w:ind w:left="113"/>
              <w:outlineLvl w:val="0"/>
              <w:rPr>
                <w:bCs/>
                <w:sz w:val="24"/>
              </w:rPr>
            </w:pPr>
            <w:r w:rsidRPr="00D9294D">
              <w:rPr>
                <w:bCs/>
                <w:sz w:val="24"/>
              </w:rPr>
              <w:t>- с душами при всех жилых комнатах</w:t>
            </w:r>
          </w:p>
        </w:tc>
        <w:tc>
          <w:tcPr>
            <w:tcW w:w="1701" w:type="dxa"/>
            <w:vMerge/>
            <w:tcBorders>
              <w:top w:val="nil"/>
              <w:bottom w:val="nil"/>
            </w:tcBorders>
          </w:tcPr>
          <w:p w:rsidR="00813AE4" w:rsidRPr="00D9294D" w:rsidRDefault="00813AE4" w:rsidP="000E1AC5">
            <w:pPr>
              <w:widowControl w:val="0"/>
              <w:jc w:val="center"/>
              <w:outlineLvl w:val="0"/>
              <w:rPr>
                <w:bCs/>
                <w:sz w:val="24"/>
              </w:rPr>
            </w:pPr>
          </w:p>
        </w:tc>
        <w:tc>
          <w:tcPr>
            <w:tcW w:w="2412" w:type="dxa"/>
            <w:tcBorders>
              <w:top w:val="nil"/>
              <w:bottom w:val="nil"/>
            </w:tcBorders>
            <w:shd w:val="clear" w:color="auto" w:fill="auto"/>
          </w:tcPr>
          <w:p w:rsidR="00813AE4" w:rsidRPr="00D9294D" w:rsidRDefault="00813AE4" w:rsidP="000E1AC5">
            <w:pPr>
              <w:widowControl w:val="0"/>
              <w:jc w:val="center"/>
              <w:outlineLvl w:val="0"/>
              <w:rPr>
                <w:bCs/>
                <w:sz w:val="24"/>
              </w:rPr>
            </w:pPr>
            <w:r w:rsidRPr="00D9294D">
              <w:rPr>
                <w:bCs/>
                <w:sz w:val="24"/>
              </w:rPr>
              <w:t>150 (75)</w:t>
            </w:r>
          </w:p>
        </w:tc>
      </w:tr>
      <w:tr w:rsidR="00813AE4" w:rsidRPr="00D9294D" w:rsidTr="00570F1B">
        <w:trPr>
          <w:jc w:val="center"/>
        </w:trPr>
        <w:tc>
          <w:tcPr>
            <w:tcW w:w="6009" w:type="dxa"/>
            <w:tcBorders>
              <w:top w:val="nil"/>
              <w:bottom w:val="single" w:sz="4" w:space="0" w:color="auto"/>
            </w:tcBorders>
            <w:shd w:val="clear" w:color="auto" w:fill="auto"/>
          </w:tcPr>
          <w:p w:rsidR="00813AE4" w:rsidRPr="00D9294D" w:rsidRDefault="00813AE4" w:rsidP="000E1AC5">
            <w:pPr>
              <w:widowControl w:val="0"/>
              <w:ind w:left="113"/>
              <w:outlineLvl w:val="0"/>
              <w:rPr>
                <w:bCs/>
                <w:sz w:val="24"/>
              </w:rPr>
            </w:pPr>
            <w:r w:rsidRPr="00D9294D">
              <w:rPr>
                <w:bCs/>
                <w:sz w:val="24"/>
              </w:rPr>
              <w:t>- с ваннами при всех жилых комнатах</w:t>
            </w:r>
          </w:p>
        </w:tc>
        <w:tc>
          <w:tcPr>
            <w:tcW w:w="1701" w:type="dxa"/>
            <w:vMerge/>
            <w:tcBorders>
              <w:top w:val="nil"/>
              <w:bottom w:val="single" w:sz="4" w:space="0" w:color="auto"/>
            </w:tcBorders>
          </w:tcPr>
          <w:p w:rsidR="00813AE4" w:rsidRPr="00D9294D" w:rsidRDefault="00813AE4" w:rsidP="000E1AC5">
            <w:pPr>
              <w:widowControl w:val="0"/>
              <w:jc w:val="center"/>
              <w:outlineLvl w:val="0"/>
              <w:rPr>
                <w:bCs/>
                <w:sz w:val="24"/>
              </w:rPr>
            </w:pPr>
          </w:p>
        </w:tc>
        <w:tc>
          <w:tcPr>
            <w:tcW w:w="2412" w:type="dxa"/>
            <w:tcBorders>
              <w:top w:val="nil"/>
              <w:bottom w:val="single" w:sz="4" w:space="0" w:color="auto"/>
            </w:tcBorders>
            <w:shd w:val="clear" w:color="auto" w:fill="auto"/>
          </w:tcPr>
          <w:p w:rsidR="00813AE4" w:rsidRPr="00D9294D" w:rsidRDefault="00813AE4" w:rsidP="000E1AC5">
            <w:pPr>
              <w:widowControl w:val="0"/>
              <w:jc w:val="center"/>
              <w:outlineLvl w:val="0"/>
              <w:rPr>
                <w:bCs/>
                <w:sz w:val="24"/>
              </w:rPr>
            </w:pPr>
            <w:r w:rsidRPr="00D9294D">
              <w:rPr>
                <w:bCs/>
                <w:sz w:val="24"/>
              </w:rPr>
              <w:t>200 (100)</w:t>
            </w:r>
          </w:p>
        </w:tc>
      </w:tr>
      <w:tr w:rsidR="00813AE4" w:rsidRPr="00D9294D" w:rsidTr="00570F1B">
        <w:trPr>
          <w:jc w:val="center"/>
        </w:trPr>
        <w:tc>
          <w:tcPr>
            <w:tcW w:w="6009" w:type="dxa"/>
            <w:tcBorders>
              <w:bottom w:val="nil"/>
            </w:tcBorders>
            <w:shd w:val="clear" w:color="auto" w:fill="auto"/>
          </w:tcPr>
          <w:p w:rsidR="00813AE4" w:rsidRPr="00D9294D" w:rsidRDefault="00813AE4" w:rsidP="000E1AC5">
            <w:pPr>
              <w:widowControl w:val="0"/>
              <w:outlineLvl w:val="0"/>
              <w:rPr>
                <w:bCs/>
                <w:sz w:val="24"/>
              </w:rPr>
            </w:pPr>
            <w:r w:rsidRPr="00D9294D">
              <w:rPr>
                <w:bCs/>
                <w:sz w:val="24"/>
              </w:rPr>
              <w:lastRenderedPageBreak/>
              <w:t>Больницы:</w:t>
            </w:r>
          </w:p>
        </w:tc>
        <w:tc>
          <w:tcPr>
            <w:tcW w:w="1701" w:type="dxa"/>
            <w:vMerge w:val="restart"/>
            <w:tcBorders>
              <w:bottom w:val="nil"/>
            </w:tcBorders>
          </w:tcPr>
          <w:p w:rsidR="00813AE4" w:rsidRPr="00D9294D" w:rsidRDefault="00813AE4" w:rsidP="000E1AC5">
            <w:pPr>
              <w:widowControl w:val="0"/>
              <w:jc w:val="center"/>
              <w:outlineLvl w:val="0"/>
              <w:rPr>
                <w:bCs/>
                <w:sz w:val="24"/>
              </w:rPr>
            </w:pPr>
            <w:r w:rsidRPr="00D9294D">
              <w:rPr>
                <w:bCs/>
                <w:sz w:val="24"/>
              </w:rPr>
              <w:t>1 больной</w:t>
            </w:r>
          </w:p>
        </w:tc>
        <w:tc>
          <w:tcPr>
            <w:tcW w:w="2412" w:type="dxa"/>
            <w:tcBorders>
              <w:bottom w:val="nil"/>
            </w:tcBorders>
            <w:shd w:val="clear" w:color="auto" w:fill="auto"/>
          </w:tcPr>
          <w:p w:rsidR="00813AE4" w:rsidRPr="00D9294D" w:rsidRDefault="00813AE4" w:rsidP="000E1AC5">
            <w:pPr>
              <w:widowControl w:val="0"/>
              <w:jc w:val="center"/>
              <w:outlineLvl w:val="0"/>
              <w:rPr>
                <w:bCs/>
                <w:sz w:val="24"/>
              </w:rPr>
            </w:pPr>
          </w:p>
        </w:tc>
      </w:tr>
      <w:tr w:rsidR="00813AE4" w:rsidRPr="00D9294D" w:rsidTr="00570F1B">
        <w:trPr>
          <w:jc w:val="center"/>
        </w:trPr>
        <w:tc>
          <w:tcPr>
            <w:tcW w:w="6009" w:type="dxa"/>
            <w:tcBorders>
              <w:top w:val="nil"/>
              <w:bottom w:val="nil"/>
            </w:tcBorders>
            <w:shd w:val="clear" w:color="auto" w:fill="auto"/>
          </w:tcPr>
          <w:p w:rsidR="00813AE4" w:rsidRPr="00D9294D" w:rsidRDefault="00813AE4" w:rsidP="000E1AC5">
            <w:pPr>
              <w:widowControl w:val="0"/>
              <w:ind w:left="113"/>
              <w:outlineLvl w:val="0"/>
              <w:rPr>
                <w:bCs/>
                <w:sz w:val="24"/>
              </w:rPr>
            </w:pPr>
            <w:r w:rsidRPr="00D9294D">
              <w:rPr>
                <w:bCs/>
                <w:sz w:val="24"/>
              </w:rPr>
              <w:t>- с общими ваннами и душами</w:t>
            </w:r>
          </w:p>
        </w:tc>
        <w:tc>
          <w:tcPr>
            <w:tcW w:w="1701" w:type="dxa"/>
            <w:vMerge/>
            <w:tcBorders>
              <w:top w:val="nil"/>
              <w:bottom w:val="nil"/>
            </w:tcBorders>
          </w:tcPr>
          <w:p w:rsidR="00813AE4" w:rsidRPr="00D9294D" w:rsidRDefault="00813AE4" w:rsidP="000E1AC5">
            <w:pPr>
              <w:widowControl w:val="0"/>
              <w:jc w:val="center"/>
              <w:outlineLvl w:val="0"/>
              <w:rPr>
                <w:bCs/>
                <w:sz w:val="24"/>
              </w:rPr>
            </w:pPr>
          </w:p>
        </w:tc>
        <w:tc>
          <w:tcPr>
            <w:tcW w:w="2412" w:type="dxa"/>
            <w:tcBorders>
              <w:top w:val="nil"/>
              <w:bottom w:val="nil"/>
            </w:tcBorders>
            <w:shd w:val="clear" w:color="auto" w:fill="auto"/>
          </w:tcPr>
          <w:p w:rsidR="00813AE4" w:rsidRPr="00D9294D" w:rsidRDefault="00813AE4" w:rsidP="000E1AC5">
            <w:pPr>
              <w:widowControl w:val="0"/>
              <w:jc w:val="center"/>
              <w:outlineLvl w:val="0"/>
              <w:rPr>
                <w:bCs/>
                <w:sz w:val="24"/>
              </w:rPr>
            </w:pPr>
            <w:r w:rsidRPr="00D9294D">
              <w:rPr>
                <w:bCs/>
                <w:sz w:val="24"/>
              </w:rPr>
              <w:t>120 (75)</w:t>
            </w:r>
          </w:p>
        </w:tc>
      </w:tr>
      <w:tr w:rsidR="00813AE4" w:rsidRPr="00D9294D" w:rsidTr="00570F1B">
        <w:trPr>
          <w:jc w:val="center"/>
        </w:trPr>
        <w:tc>
          <w:tcPr>
            <w:tcW w:w="6009" w:type="dxa"/>
            <w:tcBorders>
              <w:top w:val="nil"/>
              <w:bottom w:val="nil"/>
            </w:tcBorders>
            <w:shd w:val="clear" w:color="auto" w:fill="auto"/>
          </w:tcPr>
          <w:p w:rsidR="00813AE4" w:rsidRPr="00D9294D" w:rsidRDefault="00813AE4" w:rsidP="000E1AC5">
            <w:pPr>
              <w:widowControl w:val="0"/>
              <w:ind w:left="113"/>
              <w:outlineLvl w:val="0"/>
              <w:rPr>
                <w:bCs/>
                <w:sz w:val="24"/>
              </w:rPr>
            </w:pPr>
            <w:r w:rsidRPr="00D9294D">
              <w:rPr>
                <w:bCs/>
                <w:sz w:val="24"/>
              </w:rPr>
              <w:t>- с санитарными узлами, приближенными к палатам</w:t>
            </w:r>
          </w:p>
        </w:tc>
        <w:tc>
          <w:tcPr>
            <w:tcW w:w="1701" w:type="dxa"/>
            <w:vMerge/>
            <w:tcBorders>
              <w:top w:val="nil"/>
              <w:bottom w:val="nil"/>
            </w:tcBorders>
          </w:tcPr>
          <w:p w:rsidR="00813AE4" w:rsidRPr="00D9294D" w:rsidRDefault="00813AE4" w:rsidP="000E1AC5">
            <w:pPr>
              <w:widowControl w:val="0"/>
              <w:jc w:val="center"/>
              <w:outlineLvl w:val="0"/>
              <w:rPr>
                <w:bCs/>
                <w:sz w:val="24"/>
              </w:rPr>
            </w:pPr>
          </w:p>
        </w:tc>
        <w:tc>
          <w:tcPr>
            <w:tcW w:w="2412" w:type="dxa"/>
            <w:tcBorders>
              <w:top w:val="nil"/>
              <w:bottom w:val="nil"/>
            </w:tcBorders>
            <w:shd w:val="clear" w:color="auto" w:fill="auto"/>
          </w:tcPr>
          <w:p w:rsidR="00813AE4" w:rsidRPr="00D9294D" w:rsidRDefault="00813AE4" w:rsidP="000E1AC5">
            <w:pPr>
              <w:widowControl w:val="0"/>
              <w:jc w:val="center"/>
              <w:outlineLvl w:val="0"/>
              <w:rPr>
                <w:bCs/>
                <w:sz w:val="24"/>
              </w:rPr>
            </w:pPr>
            <w:r w:rsidRPr="00D9294D">
              <w:rPr>
                <w:bCs/>
                <w:sz w:val="24"/>
              </w:rPr>
              <w:t>200 (90)</w:t>
            </w:r>
          </w:p>
        </w:tc>
      </w:tr>
      <w:tr w:rsidR="00813AE4" w:rsidRPr="00D9294D" w:rsidTr="00570F1B">
        <w:trPr>
          <w:jc w:val="center"/>
        </w:trPr>
        <w:tc>
          <w:tcPr>
            <w:tcW w:w="6009" w:type="dxa"/>
            <w:tcBorders>
              <w:top w:val="nil"/>
            </w:tcBorders>
            <w:shd w:val="clear" w:color="auto" w:fill="auto"/>
          </w:tcPr>
          <w:p w:rsidR="00813AE4" w:rsidRPr="00D9294D" w:rsidRDefault="00813AE4" w:rsidP="000E1AC5">
            <w:pPr>
              <w:widowControl w:val="0"/>
              <w:ind w:left="113"/>
              <w:outlineLvl w:val="0"/>
              <w:rPr>
                <w:bCs/>
                <w:sz w:val="24"/>
              </w:rPr>
            </w:pPr>
            <w:r w:rsidRPr="00D9294D">
              <w:rPr>
                <w:bCs/>
                <w:sz w:val="24"/>
              </w:rPr>
              <w:t xml:space="preserve">- инфекционные </w:t>
            </w:r>
          </w:p>
        </w:tc>
        <w:tc>
          <w:tcPr>
            <w:tcW w:w="1701" w:type="dxa"/>
            <w:vMerge/>
            <w:tcBorders>
              <w:top w:val="nil"/>
            </w:tcBorders>
          </w:tcPr>
          <w:p w:rsidR="00813AE4" w:rsidRPr="00D9294D" w:rsidRDefault="00813AE4" w:rsidP="000E1AC5">
            <w:pPr>
              <w:widowControl w:val="0"/>
              <w:jc w:val="center"/>
              <w:outlineLvl w:val="0"/>
              <w:rPr>
                <w:bCs/>
                <w:sz w:val="24"/>
              </w:rPr>
            </w:pPr>
          </w:p>
        </w:tc>
        <w:tc>
          <w:tcPr>
            <w:tcW w:w="2412" w:type="dxa"/>
            <w:tcBorders>
              <w:top w:val="nil"/>
            </w:tcBorders>
            <w:shd w:val="clear" w:color="auto" w:fill="auto"/>
          </w:tcPr>
          <w:p w:rsidR="00813AE4" w:rsidRPr="00D9294D" w:rsidRDefault="00813AE4" w:rsidP="000E1AC5">
            <w:pPr>
              <w:widowControl w:val="0"/>
              <w:jc w:val="center"/>
              <w:outlineLvl w:val="0"/>
              <w:rPr>
                <w:bCs/>
                <w:sz w:val="24"/>
              </w:rPr>
            </w:pPr>
            <w:r w:rsidRPr="00D9294D">
              <w:rPr>
                <w:bCs/>
                <w:sz w:val="24"/>
              </w:rPr>
              <w:t>240 (110)</w:t>
            </w:r>
          </w:p>
        </w:tc>
      </w:tr>
      <w:tr w:rsidR="00813AE4" w:rsidRPr="00D9294D" w:rsidTr="00570F1B">
        <w:trPr>
          <w:trHeight w:val="146"/>
          <w:jc w:val="center"/>
        </w:trPr>
        <w:tc>
          <w:tcPr>
            <w:tcW w:w="6009" w:type="dxa"/>
            <w:vMerge w:val="restart"/>
            <w:shd w:val="clear" w:color="auto" w:fill="auto"/>
          </w:tcPr>
          <w:p w:rsidR="00813AE4" w:rsidRPr="00D9294D" w:rsidRDefault="00813AE4" w:rsidP="000E1AC5">
            <w:pPr>
              <w:widowControl w:val="0"/>
              <w:outlineLvl w:val="0"/>
              <w:rPr>
                <w:bCs/>
                <w:sz w:val="24"/>
              </w:rPr>
            </w:pPr>
            <w:r w:rsidRPr="00D9294D">
              <w:rPr>
                <w:bCs/>
                <w:sz w:val="24"/>
              </w:rPr>
              <w:t>Поликлиники и амбулатории</w:t>
            </w:r>
          </w:p>
        </w:tc>
        <w:tc>
          <w:tcPr>
            <w:tcW w:w="1701" w:type="dxa"/>
          </w:tcPr>
          <w:p w:rsidR="00813AE4" w:rsidRPr="00D9294D" w:rsidRDefault="00813AE4" w:rsidP="000E1AC5">
            <w:pPr>
              <w:widowControl w:val="0"/>
              <w:jc w:val="center"/>
              <w:outlineLvl w:val="0"/>
              <w:rPr>
                <w:bCs/>
                <w:sz w:val="24"/>
              </w:rPr>
            </w:pPr>
            <w:r w:rsidRPr="00D9294D">
              <w:rPr>
                <w:bCs/>
                <w:sz w:val="24"/>
              </w:rPr>
              <w:t>1 больной</w:t>
            </w:r>
          </w:p>
        </w:tc>
        <w:tc>
          <w:tcPr>
            <w:tcW w:w="2412" w:type="dxa"/>
            <w:shd w:val="clear" w:color="auto" w:fill="auto"/>
          </w:tcPr>
          <w:p w:rsidR="00813AE4" w:rsidRPr="00D9294D" w:rsidRDefault="00813AE4" w:rsidP="000E1AC5">
            <w:pPr>
              <w:widowControl w:val="0"/>
              <w:jc w:val="center"/>
              <w:outlineLvl w:val="0"/>
              <w:rPr>
                <w:bCs/>
                <w:sz w:val="24"/>
              </w:rPr>
            </w:pPr>
            <w:r w:rsidRPr="00D9294D">
              <w:rPr>
                <w:bCs/>
                <w:sz w:val="24"/>
              </w:rPr>
              <w:t>10 (4)</w:t>
            </w:r>
          </w:p>
        </w:tc>
      </w:tr>
      <w:tr w:rsidR="00813AE4" w:rsidRPr="00D9294D" w:rsidTr="00570F1B">
        <w:trPr>
          <w:jc w:val="center"/>
        </w:trPr>
        <w:tc>
          <w:tcPr>
            <w:tcW w:w="6009" w:type="dxa"/>
            <w:vMerge/>
            <w:tcBorders>
              <w:bottom w:val="single" w:sz="4" w:space="0" w:color="auto"/>
            </w:tcBorders>
            <w:shd w:val="clear" w:color="auto" w:fill="auto"/>
          </w:tcPr>
          <w:p w:rsidR="00813AE4" w:rsidRPr="00D9294D" w:rsidRDefault="00813AE4" w:rsidP="000E1AC5">
            <w:pPr>
              <w:widowControl w:val="0"/>
              <w:outlineLvl w:val="0"/>
              <w:rPr>
                <w:bCs/>
                <w:sz w:val="24"/>
              </w:rPr>
            </w:pPr>
          </w:p>
        </w:tc>
        <w:tc>
          <w:tcPr>
            <w:tcW w:w="1701" w:type="dxa"/>
            <w:tcBorders>
              <w:bottom w:val="single" w:sz="4" w:space="0" w:color="auto"/>
            </w:tcBorders>
          </w:tcPr>
          <w:p w:rsidR="00813AE4" w:rsidRPr="00D9294D" w:rsidRDefault="00813AE4" w:rsidP="000E1AC5">
            <w:pPr>
              <w:widowControl w:val="0"/>
              <w:jc w:val="center"/>
              <w:outlineLvl w:val="0"/>
              <w:rPr>
                <w:bCs/>
                <w:sz w:val="24"/>
              </w:rPr>
            </w:pPr>
            <w:r w:rsidRPr="00D9294D">
              <w:rPr>
                <w:bCs/>
                <w:sz w:val="24"/>
              </w:rPr>
              <w:t>1 работающий в смену</w:t>
            </w:r>
          </w:p>
        </w:tc>
        <w:tc>
          <w:tcPr>
            <w:tcW w:w="2412" w:type="dxa"/>
            <w:tcBorders>
              <w:bottom w:val="single" w:sz="4" w:space="0" w:color="auto"/>
            </w:tcBorders>
            <w:shd w:val="clear" w:color="auto" w:fill="auto"/>
            <w:vAlign w:val="center"/>
          </w:tcPr>
          <w:p w:rsidR="00813AE4" w:rsidRPr="00D9294D" w:rsidRDefault="00813AE4" w:rsidP="000E1AC5">
            <w:pPr>
              <w:widowControl w:val="0"/>
              <w:jc w:val="center"/>
              <w:outlineLvl w:val="0"/>
              <w:rPr>
                <w:bCs/>
                <w:sz w:val="24"/>
              </w:rPr>
            </w:pPr>
            <w:r w:rsidRPr="00D9294D">
              <w:rPr>
                <w:bCs/>
                <w:sz w:val="24"/>
              </w:rPr>
              <w:t>30 (12)</w:t>
            </w:r>
          </w:p>
        </w:tc>
      </w:tr>
      <w:tr w:rsidR="00813AE4" w:rsidRPr="00D9294D" w:rsidTr="00570F1B">
        <w:trPr>
          <w:jc w:val="center"/>
        </w:trPr>
        <w:tc>
          <w:tcPr>
            <w:tcW w:w="6009" w:type="dxa"/>
            <w:tcBorders>
              <w:bottom w:val="nil"/>
            </w:tcBorders>
            <w:shd w:val="clear" w:color="auto" w:fill="auto"/>
          </w:tcPr>
          <w:p w:rsidR="00813AE4" w:rsidRPr="00D9294D" w:rsidRDefault="00813AE4" w:rsidP="000E1AC5">
            <w:pPr>
              <w:widowControl w:val="0"/>
              <w:outlineLvl w:val="0"/>
              <w:rPr>
                <w:bCs/>
                <w:sz w:val="24"/>
              </w:rPr>
            </w:pPr>
            <w:r w:rsidRPr="00D9294D">
              <w:rPr>
                <w:bCs/>
                <w:sz w:val="24"/>
              </w:rPr>
              <w:t>Аптеки:</w:t>
            </w:r>
          </w:p>
        </w:tc>
        <w:tc>
          <w:tcPr>
            <w:tcW w:w="1701" w:type="dxa"/>
            <w:vMerge w:val="restart"/>
            <w:tcBorders>
              <w:bottom w:val="nil"/>
            </w:tcBorders>
          </w:tcPr>
          <w:p w:rsidR="00813AE4" w:rsidRPr="00D9294D" w:rsidRDefault="00813AE4" w:rsidP="000E1AC5">
            <w:pPr>
              <w:widowControl w:val="0"/>
              <w:jc w:val="center"/>
              <w:outlineLvl w:val="0"/>
              <w:rPr>
                <w:bCs/>
                <w:sz w:val="24"/>
              </w:rPr>
            </w:pPr>
            <w:r w:rsidRPr="00D9294D">
              <w:rPr>
                <w:bCs/>
                <w:sz w:val="24"/>
              </w:rPr>
              <w:t>1 работающий</w:t>
            </w:r>
          </w:p>
        </w:tc>
        <w:tc>
          <w:tcPr>
            <w:tcW w:w="2412" w:type="dxa"/>
            <w:tcBorders>
              <w:bottom w:val="nil"/>
            </w:tcBorders>
            <w:shd w:val="clear" w:color="auto" w:fill="auto"/>
            <w:vAlign w:val="center"/>
          </w:tcPr>
          <w:p w:rsidR="00813AE4" w:rsidRPr="00D9294D" w:rsidRDefault="00813AE4" w:rsidP="000E1AC5">
            <w:pPr>
              <w:widowControl w:val="0"/>
              <w:jc w:val="center"/>
              <w:outlineLvl w:val="0"/>
              <w:rPr>
                <w:bCs/>
                <w:sz w:val="24"/>
              </w:rPr>
            </w:pPr>
          </w:p>
        </w:tc>
      </w:tr>
      <w:tr w:rsidR="00813AE4" w:rsidRPr="00D9294D" w:rsidTr="00570F1B">
        <w:trPr>
          <w:jc w:val="center"/>
        </w:trPr>
        <w:tc>
          <w:tcPr>
            <w:tcW w:w="6009" w:type="dxa"/>
            <w:tcBorders>
              <w:top w:val="nil"/>
              <w:bottom w:val="nil"/>
            </w:tcBorders>
            <w:shd w:val="clear" w:color="auto" w:fill="auto"/>
          </w:tcPr>
          <w:p w:rsidR="00813AE4" w:rsidRPr="00D9294D" w:rsidRDefault="00813AE4" w:rsidP="000E1AC5">
            <w:pPr>
              <w:widowControl w:val="0"/>
              <w:ind w:left="113"/>
              <w:outlineLvl w:val="0"/>
              <w:rPr>
                <w:bCs/>
                <w:sz w:val="24"/>
              </w:rPr>
            </w:pPr>
            <w:r w:rsidRPr="00D9294D">
              <w:rPr>
                <w:bCs/>
                <w:sz w:val="24"/>
              </w:rPr>
              <w:t>- торговый зал и подсобные помещения</w:t>
            </w:r>
          </w:p>
        </w:tc>
        <w:tc>
          <w:tcPr>
            <w:tcW w:w="1701" w:type="dxa"/>
            <w:vMerge/>
            <w:tcBorders>
              <w:top w:val="nil"/>
              <w:bottom w:val="nil"/>
            </w:tcBorders>
          </w:tcPr>
          <w:p w:rsidR="00813AE4" w:rsidRPr="00D9294D" w:rsidRDefault="00813AE4" w:rsidP="000E1AC5">
            <w:pPr>
              <w:widowControl w:val="0"/>
              <w:jc w:val="center"/>
              <w:outlineLvl w:val="0"/>
              <w:rPr>
                <w:bCs/>
                <w:sz w:val="24"/>
              </w:rPr>
            </w:pPr>
          </w:p>
        </w:tc>
        <w:tc>
          <w:tcPr>
            <w:tcW w:w="2412" w:type="dxa"/>
            <w:tcBorders>
              <w:top w:val="nil"/>
              <w:bottom w:val="nil"/>
            </w:tcBorders>
            <w:shd w:val="clear" w:color="auto" w:fill="auto"/>
            <w:vAlign w:val="center"/>
          </w:tcPr>
          <w:p w:rsidR="00813AE4" w:rsidRPr="00D9294D" w:rsidRDefault="00813AE4" w:rsidP="000E1AC5">
            <w:pPr>
              <w:widowControl w:val="0"/>
              <w:jc w:val="center"/>
              <w:outlineLvl w:val="0"/>
              <w:rPr>
                <w:bCs/>
                <w:sz w:val="24"/>
              </w:rPr>
            </w:pPr>
            <w:r w:rsidRPr="00D9294D">
              <w:rPr>
                <w:bCs/>
                <w:sz w:val="24"/>
              </w:rPr>
              <w:t>30 (12)</w:t>
            </w:r>
          </w:p>
        </w:tc>
      </w:tr>
      <w:tr w:rsidR="00813AE4" w:rsidRPr="00D9294D" w:rsidTr="00570F1B">
        <w:trPr>
          <w:jc w:val="center"/>
        </w:trPr>
        <w:tc>
          <w:tcPr>
            <w:tcW w:w="6009" w:type="dxa"/>
            <w:tcBorders>
              <w:top w:val="nil"/>
              <w:bottom w:val="single" w:sz="4" w:space="0" w:color="auto"/>
            </w:tcBorders>
            <w:shd w:val="clear" w:color="auto" w:fill="auto"/>
          </w:tcPr>
          <w:p w:rsidR="00813AE4" w:rsidRPr="00D9294D" w:rsidRDefault="00813AE4" w:rsidP="000E1AC5">
            <w:pPr>
              <w:widowControl w:val="0"/>
              <w:ind w:left="113"/>
              <w:outlineLvl w:val="0"/>
              <w:rPr>
                <w:bCs/>
                <w:sz w:val="24"/>
              </w:rPr>
            </w:pPr>
            <w:r w:rsidRPr="00D9294D">
              <w:rPr>
                <w:bCs/>
                <w:sz w:val="24"/>
              </w:rPr>
              <w:t>- лаборатория приготовления лекарств</w:t>
            </w:r>
          </w:p>
        </w:tc>
        <w:tc>
          <w:tcPr>
            <w:tcW w:w="1701" w:type="dxa"/>
            <w:vMerge/>
            <w:tcBorders>
              <w:top w:val="nil"/>
              <w:bottom w:val="single" w:sz="4" w:space="0" w:color="auto"/>
            </w:tcBorders>
          </w:tcPr>
          <w:p w:rsidR="00813AE4" w:rsidRPr="00D9294D" w:rsidRDefault="00813AE4" w:rsidP="000E1AC5">
            <w:pPr>
              <w:widowControl w:val="0"/>
              <w:jc w:val="center"/>
              <w:outlineLvl w:val="0"/>
              <w:rPr>
                <w:bCs/>
                <w:sz w:val="24"/>
              </w:rPr>
            </w:pPr>
          </w:p>
        </w:tc>
        <w:tc>
          <w:tcPr>
            <w:tcW w:w="2412" w:type="dxa"/>
            <w:tcBorders>
              <w:top w:val="nil"/>
              <w:bottom w:val="single" w:sz="4" w:space="0" w:color="auto"/>
            </w:tcBorders>
            <w:shd w:val="clear" w:color="auto" w:fill="auto"/>
            <w:vAlign w:val="center"/>
          </w:tcPr>
          <w:p w:rsidR="00813AE4" w:rsidRPr="00D9294D" w:rsidRDefault="00813AE4" w:rsidP="000E1AC5">
            <w:pPr>
              <w:widowControl w:val="0"/>
              <w:jc w:val="center"/>
              <w:outlineLvl w:val="0"/>
              <w:rPr>
                <w:bCs/>
                <w:sz w:val="24"/>
              </w:rPr>
            </w:pPr>
            <w:r w:rsidRPr="00D9294D">
              <w:rPr>
                <w:bCs/>
                <w:sz w:val="24"/>
              </w:rPr>
              <w:t>310 (55)</w:t>
            </w:r>
          </w:p>
        </w:tc>
      </w:tr>
      <w:tr w:rsidR="00813AE4" w:rsidRPr="00D9294D" w:rsidTr="00570F1B">
        <w:trPr>
          <w:jc w:val="center"/>
        </w:trPr>
        <w:tc>
          <w:tcPr>
            <w:tcW w:w="6009" w:type="dxa"/>
            <w:tcBorders>
              <w:bottom w:val="nil"/>
            </w:tcBorders>
            <w:shd w:val="clear" w:color="auto" w:fill="auto"/>
          </w:tcPr>
          <w:p w:rsidR="00813AE4" w:rsidRPr="00D9294D" w:rsidRDefault="00813AE4" w:rsidP="000E1AC5">
            <w:pPr>
              <w:widowControl w:val="0"/>
              <w:outlineLvl w:val="0"/>
              <w:rPr>
                <w:bCs/>
                <w:sz w:val="24"/>
              </w:rPr>
            </w:pPr>
            <w:r w:rsidRPr="00D9294D">
              <w:rPr>
                <w:bCs/>
                <w:sz w:val="24"/>
              </w:rPr>
              <w:t>Физкультурно-оздоровительные учреждения:</w:t>
            </w:r>
          </w:p>
        </w:tc>
        <w:tc>
          <w:tcPr>
            <w:tcW w:w="1701" w:type="dxa"/>
            <w:vMerge w:val="restart"/>
            <w:tcBorders>
              <w:bottom w:val="nil"/>
            </w:tcBorders>
          </w:tcPr>
          <w:p w:rsidR="00813AE4" w:rsidRPr="00D9294D" w:rsidRDefault="00813AE4" w:rsidP="000E1AC5">
            <w:pPr>
              <w:widowControl w:val="0"/>
              <w:jc w:val="center"/>
              <w:outlineLvl w:val="0"/>
              <w:rPr>
                <w:bCs/>
                <w:sz w:val="24"/>
              </w:rPr>
            </w:pPr>
            <w:r w:rsidRPr="00D9294D">
              <w:rPr>
                <w:bCs/>
                <w:sz w:val="24"/>
              </w:rPr>
              <w:t>1 место</w:t>
            </w:r>
          </w:p>
        </w:tc>
        <w:tc>
          <w:tcPr>
            <w:tcW w:w="2412" w:type="dxa"/>
            <w:tcBorders>
              <w:bottom w:val="nil"/>
            </w:tcBorders>
            <w:shd w:val="clear" w:color="auto" w:fill="auto"/>
          </w:tcPr>
          <w:p w:rsidR="00813AE4" w:rsidRPr="00D9294D" w:rsidRDefault="00813AE4" w:rsidP="000E1AC5">
            <w:pPr>
              <w:widowControl w:val="0"/>
              <w:jc w:val="center"/>
              <w:outlineLvl w:val="0"/>
              <w:rPr>
                <w:bCs/>
                <w:sz w:val="24"/>
              </w:rPr>
            </w:pPr>
          </w:p>
        </w:tc>
      </w:tr>
      <w:tr w:rsidR="00813AE4" w:rsidRPr="00D9294D" w:rsidTr="00570F1B">
        <w:trPr>
          <w:jc w:val="center"/>
        </w:trPr>
        <w:tc>
          <w:tcPr>
            <w:tcW w:w="6009" w:type="dxa"/>
            <w:tcBorders>
              <w:top w:val="nil"/>
              <w:bottom w:val="nil"/>
            </w:tcBorders>
            <w:shd w:val="clear" w:color="auto" w:fill="auto"/>
          </w:tcPr>
          <w:p w:rsidR="00813AE4" w:rsidRPr="00D9294D" w:rsidRDefault="00813AE4" w:rsidP="000E1AC5">
            <w:pPr>
              <w:widowControl w:val="0"/>
              <w:ind w:left="113"/>
              <w:outlineLvl w:val="0"/>
              <w:rPr>
                <w:bCs/>
                <w:sz w:val="24"/>
              </w:rPr>
            </w:pPr>
            <w:r w:rsidRPr="00D9294D">
              <w:rPr>
                <w:bCs/>
                <w:sz w:val="24"/>
              </w:rPr>
              <w:t>- со столовыми на полуфабрикатах, без стирки белья</w:t>
            </w:r>
          </w:p>
        </w:tc>
        <w:tc>
          <w:tcPr>
            <w:tcW w:w="1701" w:type="dxa"/>
            <w:vMerge/>
            <w:tcBorders>
              <w:top w:val="nil"/>
              <w:bottom w:val="nil"/>
            </w:tcBorders>
          </w:tcPr>
          <w:p w:rsidR="00813AE4" w:rsidRPr="00D9294D" w:rsidRDefault="00813AE4" w:rsidP="000E1AC5">
            <w:pPr>
              <w:widowControl w:val="0"/>
              <w:jc w:val="center"/>
              <w:outlineLvl w:val="0"/>
              <w:rPr>
                <w:bCs/>
                <w:sz w:val="24"/>
              </w:rPr>
            </w:pPr>
          </w:p>
        </w:tc>
        <w:tc>
          <w:tcPr>
            <w:tcW w:w="2412" w:type="dxa"/>
            <w:tcBorders>
              <w:top w:val="nil"/>
              <w:bottom w:val="nil"/>
            </w:tcBorders>
            <w:shd w:val="clear" w:color="auto" w:fill="auto"/>
          </w:tcPr>
          <w:p w:rsidR="00813AE4" w:rsidRPr="00D9294D" w:rsidRDefault="00813AE4" w:rsidP="000E1AC5">
            <w:pPr>
              <w:widowControl w:val="0"/>
              <w:jc w:val="center"/>
              <w:outlineLvl w:val="0"/>
              <w:rPr>
                <w:bCs/>
                <w:sz w:val="24"/>
              </w:rPr>
            </w:pPr>
            <w:r w:rsidRPr="00D9294D">
              <w:rPr>
                <w:bCs/>
                <w:sz w:val="24"/>
              </w:rPr>
              <w:t>60 (30)</w:t>
            </w:r>
          </w:p>
        </w:tc>
      </w:tr>
      <w:tr w:rsidR="00813AE4" w:rsidRPr="00D9294D" w:rsidTr="00570F1B">
        <w:trPr>
          <w:jc w:val="center"/>
        </w:trPr>
        <w:tc>
          <w:tcPr>
            <w:tcW w:w="6009" w:type="dxa"/>
            <w:tcBorders>
              <w:top w:val="nil"/>
              <w:bottom w:val="single" w:sz="4" w:space="0" w:color="auto"/>
            </w:tcBorders>
            <w:shd w:val="clear" w:color="auto" w:fill="auto"/>
          </w:tcPr>
          <w:p w:rsidR="00813AE4" w:rsidRPr="00D9294D" w:rsidRDefault="00813AE4" w:rsidP="000E1AC5">
            <w:pPr>
              <w:widowControl w:val="0"/>
              <w:ind w:left="113"/>
              <w:outlineLvl w:val="0"/>
              <w:rPr>
                <w:bCs/>
                <w:sz w:val="24"/>
              </w:rPr>
            </w:pPr>
            <w:r w:rsidRPr="00D9294D">
              <w:rPr>
                <w:bCs/>
                <w:sz w:val="24"/>
              </w:rPr>
              <w:t>- со столовыми, работающими на сырье, и прачечными</w:t>
            </w:r>
          </w:p>
        </w:tc>
        <w:tc>
          <w:tcPr>
            <w:tcW w:w="1701" w:type="dxa"/>
            <w:vMerge/>
            <w:tcBorders>
              <w:top w:val="nil"/>
              <w:bottom w:val="single" w:sz="4" w:space="0" w:color="auto"/>
            </w:tcBorders>
          </w:tcPr>
          <w:p w:rsidR="00813AE4" w:rsidRPr="00D9294D" w:rsidRDefault="00813AE4" w:rsidP="000E1AC5">
            <w:pPr>
              <w:widowControl w:val="0"/>
              <w:jc w:val="center"/>
              <w:outlineLvl w:val="0"/>
              <w:rPr>
                <w:bCs/>
                <w:sz w:val="24"/>
              </w:rPr>
            </w:pPr>
          </w:p>
        </w:tc>
        <w:tc>
          <w:tcPr>
            <w:tcW w:w="2412" w:type="dxa"/>
            <w:tcBorders>
              <w:top w:val="nil"/>
              <w:bottom w:val="single" w:sz="4" w:space="0" w:color="auto"/>
            </w:tcBorders>
            <w:shd w:val="clear" w:color="auto" w:fill="auto"/>
          </w:tcPr>
          <w:p w:rsidR="00813AE4" w:rsidRPr="00D9294D" w:rsidRDefault="00813AE4" w:rsidP="000E1AC5">
            <w:pPr>
              <w:widowControl w:val="0"/>
              <w:jc w:val="center"/>
              <w:outlineLvl w:val="0"/>
              <w:rPr>
                <w:bCs/>
                <w:sz w:val="24"/>
              </w:rPr>
            </w:pPr>
            <w:r w:rsidRPr="00D9294D">
              <w:rPr>
                <w:bCs/>
                <w:sz w:val="24"/>
              </w:rPr>
              <w:t>200 (100)</w:t>
            </w:r>
          </w:p>
        </w:tc>
      </w:tr>
      <w:tr w:rsidR="00813AE4" w:rsidRPr="00D9294D" w:rsidTr="00570F1B">
        <w:trPr>
          <w:jc w:val="center"/>
        </w:trPr>
        <w:tc>
          <w:tcPr>
            <w:tcW w:w="6009" w:type="dxa"/>
            <w:tcBorders>
              <w:bottom w:val="nil"/>
            </w:tcBorders>
            <w:shd w:val="clear" w:color="auto" w:fill="auto"/>
          </w:tcPr>
          <w:p w:rsidR="00813AE4" w:rsidRPr="00D9294D" w:rsidRDefault="00813AE4" w:rsidP="000E1AC5">
            <w:pPr>
              <w:widowControl w:val="0"/>
              <w:outlineLvl w:val="0"/>
              <w:rPr>
                <w:bCs/>
                <w:sz w:val="24"/>
              </w:rPr>
            </w:pPr>
            <w:r w:rsidRPr="00D9294D">
              <w:rPr>
                <w:bCs/>
                <w:sz w:val="24"/>
              </w:rPr>
              <w:t>Дошкольные образовательные организации и школы-интернаты:</w:t>
            </w:r>
          </w:p>
        </w:tc>
        <w:tc>
          <w:tcPr>
            <w:tcW w:w="1701" w:type="dxa"/>
            <w:vMerge w:val="restart"/>
            <w:tcBorders>
              <w:bottom w:val="nil"/>
            </w:tcBorders>
          </w:tcPr>
          <w:p w:rsidR="00813AE4" w:rsidRPr="00D9294D" w:rsidRDefault="00813AE4" w:rsidP="000E1AC5">
            <w:pPr>
              <w:widowControl w:val="0"/>
              <w:jc w:val="center"/>
              <w:outlineLvl w:val="0"/>
              <w:rPr>
                <w:bCs/>
                <w:sz w:val="24"/>
              </w:rPr>
            </w:pPr>
            <w:r w:rsidRPr="00D9294D">
              <w:rPr>
                <w:bCs/>
                <w:sz w:val="24"/>
              </w:rPr>
              <w:t>1 ребенок</w:t>
            </w:r>
          </w:p>
        </w:tc>
        <w:tc>
          <w:tcPr>
            <w:tcW w:w="2412" w:type="dxa"/>
            <w:tcBorders>
              <w:bottom w:val="nil"/>
            </w:tcBorders>
            <w:shd w:val="clear" w:color="auto" w:fill="auto"/>
          </w:tcPr>
          <w:p w:rsidR="00813AE4" w:rsidRPr="00D9294D" w:rsidRDefault="00813AE4" w:rsidP="000E1AC5">
            <w:pPr>
              <w:widowControl w:val="0"/>
              <w:jc w:val="center"/>
              <w:outlineLvl w:val="0"/>
              <w:rPr>
                <w:bCs/>
                <w:sz w:val="24"/>
              </w:rPr>
            </w:pPr>
          </w:p>
        </w:tc>
      </w:tr>
      <w:tr w:rsidR="00813AE4" w:rsidRPr="00D9294D" w:rsidTr="00570F1B">
        <w:trPr>
          <w:jc w:val="center"/>
        </w:trPr>
        <w:tc>
          <w:tcPr>
            <w:tcW w:w="6009" w:type="dxa"/>
            <w:tcBorders>
              <w:top w:val="nil"/>
              <w:bottom w:val="nil"/>
            </w:tcBorders>
            <w:shd w:val="clear" w:color="auto" w:fill="auto"/>
          </w:tcPr>
          <w:p w:rsidR="00813AE4" w:rsidRPr="00D9294D" w:rsidRDefault="00813AE4" w:rsidP="000E1AC5">
            <w:pPr>
              <w:widowControl w:val="0"/>
              <w:ind w:left="113"/>
              <w:outlineLvl w:val="0"/>
              <w:rPr>
                <w:bCs/>
                <w:sz w:val="24"/>
              </w:rPr>
            </w:pPr>
            <w:r w:rsidRPr="00D9294D">
              <w:rPr>
                <w:bCs/>
                <w:sz w:val="24"/>
              </w:rPr>
              <w:t>с дневным пребыванием детей:</w:t>
            </w:r>
          </w:p>
        </w:tc>
        <w:tc>
          <w:tcPr>
            <w:tcW w:w="1701" w:type="dxa"/>
            <w:vMerge/>
            <w:tcBorders>
              <w:top w:val="nil"/>
              <w:bottom w:val="nil"/>
            </w:tcBorders>
          </w:tcPr>
          <w:p w:rsidR="00813AE4" w:rsidRPr="00D9294D" w:rsidRDefault="00813AE4" w:rsidP="000E1AC5">
            <w:pPr>
              <w:widowControl w:val="0"/>
              <w:jc w:val="center"/>
              <w:outlineLvl w:val="0"/>
              <w:rPr>
                <w:bCs/>
                <w:sz w:val="24"/>
              </w:rPr>
            </w:pPr>
          </w:p>
        </w:tc>
        <w:tc>
          <w:tcPr>
            <w:tcW w:w="2412" w:type="dxa"/>
            <w:tcBorders>
              <w:top w:val="nil"/>
              <w:bottom w:val="nil"/>
            </w:tcBorders>
            <w:shd w:val="clear" w:color="auto" w:fill="auto"/>
          </w:tcPr>
          <w:p w:rsidR="00813AE4" w:rsidRPr="00D9294D" w:rsidRDefault="00813AE4" w:rsidP="000E1AC5">
            <w:pPr>
              <w:widowControl w:val="0"/>
              <w:jc w:val="center"/>
              <w:outlineLvl w:val="0"/>
              <w:rPr>
                <w:bCs/>
                <w:sz w:val="24"/>
              </w:rPr>
            </w:pPr>
          </w:p>
        </w:tc>
      </w:tr>
      <w:tr w:rsidR="00813AE4" w:rsidRPr="00D9294D" w:rsidTr="00570F1B">
        <w:trPr>
          <w:jc w:val="center"/>
        </w:trPr>
        <w:tc>
          <w:tcPr>
            <w:tcW w:w="6009" w:type="dxa"/>
            <w:tcBorders>
              <w:top w:val="nil"/>
              <w:bottom w:val="nil"/>
            </w:tcBorders>
            <w:shd w:val="clear" w:color="auto" w:fill="auto"/>
          </w:tcPr>
          <w:p w:rsidR="00813AE4" w:rsidRPr="00D9294D" w:rsidRDefault="00813AE4" w:rsidP="000E1AC5">
            <w:pPr>
              <w:widowControl w:val="0"/>
              <w:ind w:left="255"/>
              <w:outlineLvl w:val="0"/>
              <w:rPr>
                <w:bCs/>
                <w:sz w:val="24"/>
              </w:rPr>
            </w:pPr>
            <w:r w:rsidRPr="00D9294D">
              <w:rPr>
                <w:bCs/>
                <w:sz w:val="24"/>
              </w:rPr>
              <w:t>- со столовыми на полуфабрикатах</w:t>
            </w:r>
          </w:p>
        </w:tc>
        <w:tc>
          <w:tcPr>
            <w:tcW w:w="1701" w:type="dxa"/>
            <w:vMerge/>
            <w:tcBorders>
              <w:top w:val="nil"/>
              <w:bottom w:val="nil"/>
            </w:tcBorders>
          </w:tcPr>
          <w:p w:rsidR="00813AE4" w:rsidRPr="00D9294D" w:rsidRDefault="00813AE4" w:rsidP="000E1AC5">
            <w:pPr>
              <w:widowControl w:val="0"/>
              <w:jc w:val="center"/>
              <w:outlineLvl w:val="0"/>
              <w:rPr>
                <w:bCs/>
                <w:sz w:val="24"/>
              </w:rPr>
            </w:pPr>
          </w:p>
        </w:tc>
        <w:tc>
          <w:tcPr>
            <w:tcW w:w="2412" w:type="dxa"/>
            <w:tcBorders>
              <w:top w:val="nil"/>
              <w:bottom w:val="nil"/>
            </w:tcBorders>
            <w:shd w:val="clear" w:color="auto" w:fill="auto"/>
          </w:tcPr>
          <w:p w:rsidR="00813AE4" w:rsidRPr="00D9294D" w:rsidRDefault="00813AE4" w:rsidP="000E1AC5">
            <w:pPr>
              <w:widowControl w:val="0"/>
              <w:jc w:val="center"/>
              <w:outlineLvl w:val="0"/>
              <w:rPr>
                <w:bCs/>
                <w:sz w:val="24"/>
              </w:rPr>
            </w:pPr>
            <w:r w:rsidRPr="00D9294D">
              <w:rPr>
                <w:bCs/>
                <w:sz w:val="24"/>
              </w:rPr>
              <w:t>40 (20)</w:t>
            </w:r>
          </w:p>
        </w:tc>
      </w:tr>
      <w:tr w:rsidR="00813AE4" w:rsidRPr="00D9294D" w:rsidTr="00570F1B">
        <w:trPr>
          <w:jc w:val="center"/>
        </w:trPr>
        <w:tc>
          <w:tcPr>
            <w:tcW w:w="6009" w:type="dxa"/>
            <w:tcBorders>
              <w:top w:val="nil"/>
              <w:bottom w:val="single" w:sz="4" w:space="0" w:color="auto"/>
            </w:tcBorders>
            <w:shd w:val="clear" w:color="auto" w:fill="auto"/>
          </w:tcPr>
          <w:p w:rsidR="00813AE4" w:rsidRPr="00D9294D" w:rsidRDefault="00813AE4" w:rsidP="000E1AC5">
            <w:pPr>
              <w:widowControl w:val="0"/>
              <w:ind w:left="255"/>
              <w:outlineLvl w:val="0"/>
              <w:rPr>
                <w:bCs/>
                <w:sz w:val="24"/>
              </w:rPr>
            </w:pPr>
            <w:r w:rsidRPr="00D9294D">
              <w:rPr>
                <w:bCs/>
                <w:sz w:val="24"/>
              </w:rPr>
              <w:t>- со столовыми, работающими на сырье, и прачечными</w:t>
            </w:r>
          </w:p>
        </w:tc>
        <w:tc>
          <w:tcPr>
            <w:tcW w:w="1701" w:type="dxa"/>
            <w:vMerge/>
            <w:tcBorders>
              <w:top w:val="nil"/>
              <w:bottom w:val="single" w:sz="4" w:space="0" w:color="auto"/>
            </w:tcBorders>
          </w:tcPr>
          <w:p w:rsidR="00813AE4" w:rsidRPr="00D9294D" w:rsidRDefault="00813AE4" w:rsidP="000E1AC5">
            <w:pPr>
              <w:widowControl w:val="0"/>
              <w:jc w:val="center"/>
              <w:outlineLvl w:val="0"/>
              <w:rPr>
                <w:bCs/>
                <w:sz w:val="24"/>
              </w:rPr>
            </w:pPr>
          </w:p>
        </w:tc>
        <w:tc>
          <w:tcPr>
            <w:tcW w:w="2412" w:type="dxa"/>
            <w:tcBorders>
              <w:top w:val="nil"/>
              <w:bottom w:val="single" w:sz="4" w:space="0" w:color="auto"/>
            </w:tcBorders>
            <w:shd w:val="clear" w:color="auto" w:fill="auto"/>
          </w:tcPr>
          <w:p w:rsidR="00813AE4" w:rsidRPr="00D9294D" w:rsidRDefault="00813AE4" w:rsidP="000E1AC5">
            <w:pPr>
              <w:widowControl w:val="0"/>
              <w:jc w:val="center"/>
              <w:outlineLvl w:val="0"/>
              <w:rPr>
                <w:bCs/>
                <w:sz w:val="24"/>
              </w:rPr>
            </w:pPr>
            <w:r w:rsidRPr="00D9294D">
              <w:rPr>
                <w:bCs/>
                <w:sz w:val="24"/>
              </w:rPr>
              <w:t>80 (30)</w:t>
            </w:r>
          </w:p>
        </w:tc>
      </w:tr>
      <w:tr w:rsidR="00813AE4" w:rsidRPr="00D9294D" w:rsidTr="00570F1B">
        <w:trPr>
          <w:jc w:val="center"/>
        </w:trPr>
        <w:tc>
          <w:tcPr>
            <w:tcW w:w="6009" w:type="dxa"/>
            <w:tcBorders>
              <w:top w:val="single" w:sz="4" w:space="0" w:color="auto"/>
              <w:bottom w:val="nil"/>
            </w:tcBorders>
            <w:shd w:val="clear" w:color="auto" w:fill="auto"/>
          </w:tcPr>
          <w:p w:rsidR="00813AE4" w:rsidRPr="00D9294D" w:rsidRDefault="00813AE4" w:rsidP="000E1AC5">
            <w:pPr>
              <w:widowControl w:val="0"/>
              <w:ind w:left="113"/>
              <w:outlineLvl w:val="0"/>
              <w:rPr>
                <w:bCs/>
                <w:sz w:val="24"/>
              </w:rPr>
            </w:pPr>
            <w:r w:rsidRPr="00D9294D">
              <w:rPr>
                <w:bCs/>
                <w:sz w:val="24"/>
              </w:rPr>
              <w:t>с круглосуточным пребыванием детей:</w:t>
            </w:r>
          </w:p>
        </w:tc>
        <w:tc>
          <w:tcPr>
            <w:tcW w:w="1701" w:type="dxa"/>
            <w:vMerge/>
            <w:tcBorders>
              <w:top w:val="single" w:sz="4" w:space="0" w:color="auto"/>
              <w:bottom w:val="nil"/>
            </w:tcBorders>
          </w:tcPr>
          <w:p w:rsidR="00813AE4" w:rsidRPr="00D9294D" w:rsidRDefault="00813AE4" w:rsidP="000E1AC5">
            <w:pPr>
              <w:widowControl w:val="0"/>
              <w:jc w:val="center"/>
              <w:outlineLvl w:val="0"/>
              <w:rPr>
                <w:bCs/>
                <w:sz w:val="24"/>
              </w:rPr>
            </w:pPr>
          </w:p>
        </w:tc>
        <w:tc>
          <w:tcPr>
            <w:tcW w:w="2412" w:type="dxa"/>
            <w:tcBorders>
              <w:top w:val="single" w:sz="4" w:space="0" w:color="auto"/>
              <w:bottom w:val="nil"/>
            </w:tcBorders>
            <w:shd w:val="clear" w:color="auto" w:fill="auto"/>
          </w:tcPr>
          <w:p w:rsidR="00813AE4" w:rsidRPr="00D9294D" w:rsidRDefault="00813AE4" w:rsidP="000E1AC5">
            <w:pPr>
              <w:widowControl w:val="0"/>
              <w:jc w:val="center"/>
              <w:outlineLvl w:val="0"/>
              <w:rPr>
                <w:bCs/>
                <w:sz w:val="24"/>
              </w:rPr>
            </w:pPr>
          </w:p>
        </w:tc>
      </w:tr>
      <w:tr w:rsidR="00813AE4" w:rsidRPr="00D9294D" w:rsidTr="00570F1B">
        <w:trPr>
          <w:jc w:val="center"/>
        </w:trPr>
        <w:tc>
          <w:tcPr>
            <w:tcW w:w="6009" w:type="dxa"/>
            <w:tcBorders>
              <w:top w:val="nil"/>
              <w:bottom w:val="nil"/>
            </w:tcBorders>
            <w:shd w:val="clear" w:color="auto" w:fill="auto"/>
          </w:tcPr>
          <w:p w:rsidR="00813AE4" w:rsidRPr="00D9294D" w:rsidRDefault="00813AE4" w:rsidP="000E1AC5">
            <w:pPr>
              <w:widowControl w:val="0"/>
              <w:ind w:left="255"/>
              <w:outlineLvl w:val="0"/>
              <w:rPr>
                <w:bCs/>
                <w:sz w:val="24"/>
              </w:rPr>
            </w:pPr>
            <w:r w:rsidRPr="00D9294D">
              <w:rPr>
                <w:bCs/>
                <w:sz w:val="24"/>
              </w:rPr>
              <w:t>- со столовыми на полуфабрикатах</w:t>
            </w:r>
          </w:p>
        </w:tc>
        <w:tc>
          <w:tcPr>
            <w:tcW w:w="1701" w:type="dxa"/>
            <w:vMerge/>
            <w:tcBorders>
              <w:top w:val="nil"/>
              <w:bottom w:val="nil"/>
            </w:tcBorders>
          </w:tcPr>
          <w:p w:rsidR="00813AE4" w:rsidRPr="00D9294D" w:rsidRDefault="00813AE4" w:rsidP="000E1AC5">
            <w:pPr>
              <w:widowControl w:val="0"/>
              <w:jc w:val="center"/>
              <w:outlineLvl w:val="0"/>
              <w:rPr>
                <w:bCs/>
                <w:sz w:val="24"/>
              </w:rPr>
            </w:pPr>
          </w:p>
        </w:tc>
        <w:tc>
          <w:tcPr>
            <w:tcW w:w="2412" w:type="dxa"/>
            <w:tcBorders>
              <w:top w:val="nil"/>
              <w:bottom w:val="nil"/>
            </w:tcBorders>
            <w:shd w:val="clear" w:color="auto" w:fill="auto"/>
          </w:tcPr>
          <w:p w:rsidR="00813AE4" w:rsidRPr="00D9294D" w:rsidRDefault="00813AE4" w:rsidP="000E1AC5">
            <w:pPr>
              <w:widowControl w:val="0"/>
              <w:jc w:val="center"/>
              <w:outlineLvl w:val="0"/>
              <w:rPr>
                <w:bCs/>
                <w:sz w:val="24"/>
              </w:rPr>
            </w:pPr>
            <w:r w:rsidRPr="00D9294D">
              <w:rPr>
                <w:bCs/>
                <w:sz w:val="24"/>
              </w:rPr>
              <w:t>60 (30)</w:t>
            </w:r>
          </w:p>
        </w:tc>
      </w:tr>
      <w:tr w:rsidR="00813AE4" w:rsidRPr="00D9294D" w:rsidTr="00570F1B">
        <w:trPr>
          <w:jc w:val="center"/>
        </w:trPr>
        <w:tc>
          <w:tcPr>
            <w:tcW w:w="6009" w:type="dxa"/>
            <w:tcBorders>
              <w:top w:val="nil"/>
            </w:tcBorders>
            <w:shd w:val="clear" w:color="auto" w:fill="auto"/>
          </w:tcPr>
          <w:p w:rsidR="00813AE4" w:rsidRPr="00D9294D" w:rsidRDefault="00813AE4" w:rsidP="000E1AC5">
            <w:pPr>
              <w:widowControl w:val="0"/>
              <w:ind w:left="255"/>
              <w:outlineLvl w:val="0"/>
              <w:rPr>
                <w:bCs/>
                <w:sz w:val="24"/>
              </w:rPr>
            </w:pPr>
            <w:r w:rsidRPr="00D9294D">
              <w:rPr>
                <w:bCs/>
                <w:sz w:val="24"/>
              </w:rPr>
              <w:t>- со столовыми, работающими на сырье, и прачечными</w:t>
            </w:r>
          </w:p>
        </w:tc>
        <w:tc>
          <w:tcPr>
            <w:tcW w:w="1701" w:type="dxa"/>
            <w:vMerge/>
            <w:tcBorders>
              <w:top w:val="nil"/>
            </w:tcBorders>
          </w:tcPr>
          <w:p w:rsidR="00813AE4" w:rsidRPr="00D9294D" w:rsidRDefault="00813AE4" w:rsidP="000E1AC5">
            <w:pPr>
              <w:widowControl w:val="0"/>
              <w:jc w:val="center"/>
              <w:outlineLvl w:val="0"/>
              <w:rPr>
                <w:bCs/>
                <w:sz w:val="24"/>
              </w:rPr>
            </w:pPr>
          </w:p>
        </w:tc>
        <w:tc>
          <w:tcPr>
            <w:tcW w:w="2412" w:type="dxa"/>
            <w:tcBorders>
              <w:top w:val="nil"/>
            </w:tcBorders>
            <w:shd w:val="clear" w:color="auto" w:fill="auto"/>
          </w:tcPr>
          <w:p w:rsidR="00813AE4" w:rsidRPr="00D9294D" w:rsidRDefault="00813AE4" w:rsidP="000E1AC5">
            <w:pPr>
              <w:widowControl w:val="0"/>
              <w:jc w:val="center"/>
              <w:outlineLvl w:val="0"/>
              <w:rPr>
                <w:bCs/>
                <w:sz w:val="24"/>
              </w:rPr>
            </w:pPr>
            <w:r w:rsidRPr="00D9294D">
              <w:rPr>
                <w:bCs/>
                <w:sz w:val="24"/>
              </w:rPr>
              <w:t>120 (40)</w:t>
            </w:r>
          </w:p>
        </w:tc>
      </w:tr>
      <w:tr w:rsidR="00813AE4" w:rsidRPr="00D9294D" w:rsidTr="00570F1B">
        <w:trPr>
          <w:jc w:val="center"/>
        </w:trPr>
        <w:tc>
          <w:tcPr>
            <w:tcW w:w="6009" w:type="dxa"/>
            <w:shd w:val="clear" w:color="auto" w:fill="auto"/>
          </w:tcPr>
          <w:p w:rsidR="00813AE4" w:rsidRPr="00D9294D" w:rsidRDefault="00813AE4" w:rsidP="000E1AC5">
            <w:pPr>
              <w:widowControl w:val="0"/>
              <w:suppressAutoHyphens/>
              <w:outlineLvl w:val="0"/>
              <w:rPr>
                <w:bCs/>
                <w:sz w:val="24"/>
              </w:rPr>
            </w:pPr>
            <w:r w:rsidRPr="00D9294D">
              <w:rPr>
                <w:bCs/>
                <w:sz w:val="24"/>
              </w:rPr>
              <w:t>Образовательные организации с душевыми при гимнастических залах и столовыми, работающими на полуфабрикатах</w:t>
            </w:r>
          </w:p>
        </w:tc>
        <w:tc>
          <w:tcPr>
            <w:tcW w:w="1701" w:type="dxa"/>
          </w:tcPr>
          <w:p w:rsidR="00813AE4" w:rsidRPr="00D9294D" w:rsidRDefault="00813AE4" w:rsidP="000E1AC5">
            <w:pPr>
              <w:widowControl w:val="0"/>
              <w:jc w:val="center"/>
              <w:outlineLvl w:val="0"/>
              <w:rPr>
                <w:bCs/>
                <w:sz w:val="24"/>
              </w:rPr>
            </w:pPr>
            <w:r w:rsidRPr="00D9294D">
              <w:rPr>
                <w:bCs/>
                <w:sz w:val="24"/>
              </w:rPr>
              <w:t>1 учащийся и 1 преподаватель</w:t>
            </w:r>
          </w:p>
        </w:tc>
        <w:tc>
          <w:tcPr>
            <w:tcW w:w="2412" w:type="dxa"/>
            <w:shd w:val="clear" w:color="auto" w:fill="auto"/>
            <w:vAlign w:val="center"/>
          </w:tcPr>
          <w:p w:rsidR="00813AE4" w:rsidRPr="00D9294D" w:rsidRDefault="00813AE4" w:rsidP="000E1AC5">
            <w:pPr>
              <w:widowControl w:val="0"/>
              <w:jc w:val="center"/>
              <w:outlineLvl w:val="0"/>
              <w:rPr>
                <w:bCs/>
                <w:sz w:val="24"/>
              </w:rPr>
            </w:pPr>
            <w:r w:rsidRPr="00D9294D">
              <w:rPr>
                <w:bCs/>
                <w:sz w:val="24"/>
              </w:rPr>
              <w:t>20 (8)</w:t>
            </w:r>
          </w:p>
        </w:tc>
      </w:tr>
      <w:tr w:rsidR="00813AE4" w:rsidRPr="00D9294D" w:rsidTr="00570F1B">
        <w:trPr>
          <w:jc w:val="center"/>
        </w:trPr>
        <w:tc>
          <w:tcPr>
            <w:tcW w:w="6009" w:type="dxa"/>
            <w:shd w:val="clear" w:color="auto" w:fill="auto"/>
          </w:tcPr>
          <w:p w:rsidR="00813AE4" w:rsidRPr="00D9294D" w:rsidRDefault="00813AE4" w:rsidP="000E1AC5">
            <w:pPr>
              <w:widowControl w:val="0"/>
              <w:outlineLvl w:val="0"/>
              <w:rPr>
                <w:bCs/>
                <w:sz w:val="24"/>
              </w:rPr>
            </w:pPr>
            <w:r w:rsidRPr="00D9294D">
              <w:rPr>
                <w:bCs/>
                <w:sz w:val="24"/>
              </w:rPr>
              <w:t>Административные здания</w:t>
            </w:r>
          </w:p>
        </w:tc>
        <w:tc>
          <w:tcPr>
            <w:tcW w:w="1701" w:type="dxa"/>
          </w:tcPr>
          <w:p w:rsidR="00813AE4" w:rsidRPr="00D9294D" w:rsidRDefault="00813AE4" w:rsidP="000E1AC5">
            <w:pPr>
              <w:widowControl w:val="0"/>
              <w:jc w:val="center"/>
              <w:outlineLvl w:val="0"/>
              <w:rPr>
                <w:bCs/>
                <w:sz w:val="24"/>
              </w:rPr>
            </w:pPr>
            <w:r w:rsidRPr="00D9294D">
              <w:rPr>
                <w:bCs/>
                <w:sz w:val="24"/>
              </w:rPr>
              <w:t>1 работающий</w:t>
            </w:r>
          </w:p>
        </w:tc>
        <w:tc>
          <w:tcPr>
            <w:tcW w:w="2412" w:type="dxa"/>
            <w:shd w:val="clear" w:color="auto" w:fill="auto"/>
          </w:tcPr>
          <w:p w:rsidR="00813AE4" w:rsidRPr="00D9294D" w:rsidRDefault="00813AE4" w:rsidP="000E1AC5">
            <w:pPr>
              <w:widowControl w:val="0"/>
              <w:jc w:val="center"/>
              <w:outlineLvl w:val="0"/>
              <w:rPr>
                <w:bCs/>
                <w:sz w:val="24"/>
              </w:rPr>
            </w:pPr>
            <w:r w:rsidRPr="00D9294D">
              <w:rPr>
                <w:bCs/>
                <w:sz w:val="24"/>
              </w:rPr>
              <w:t>15 (6)</w:t>
            </w:r>
          </w:p>
        </w:tc>
      </w:tr>
      <w:tr w:rsidR="00813AE4" w:rsidRPr="00D9294D" w:rsidTr="00570F1B">
        <w:trPr>
          <w:jc w:val="center"/>
        </w:trPr>
        <w:tc>
          <w:tcPr>
            <w:tcW w:w="6009" w:type="dxa"/>
            <w:tcBorders>
              <w:bottom w:val="single" w:sz="4" w:space="0" w:color="auto"/>
            </w:tcBorders>
            <w:shd w:val="clear" w:color="auto" w:fill="auto"/>
          </w:tcPr>
          <w:p w:rsidR="00813AE4" w:rsidRPr="00D9294D" w:rsidRDefault="00813AE4" w:rsidP="000E1AC5">
            <w:pPr>
              <w:widowControl w:val="0"/>
              <w:outlineLvl w:val="0"/>
              <w:rPr>
                <w:bCs/>
                <w:sz w:val="24"/>
              </w:rPr>
            </w:pPr>
            <w:r w:rsidRPr="00D9294D">
              <w:rPr>
                <w:sz w:val="24"/>
                <w:shd w:val="clear" w:color="auto" w:fill="FFFFFF"/>
              </w:rPr>
              <w:t>Предприятия общественного питания с приготовлением   пищи, реализуемой в обеденном зале</w:t>
            </w:r>
          </w:p>
        </w:tc>
        <w:tc>
          <w:tcPr>
            <w:tcW w:w="1701" w:type="dxa"/>
            <w:tcBorders>
              <w:bottom w:val="single" w:sz="4" w:space="0" w:color="auto"/>
            </w:tcBorders>
          </w:tcPr>
          <w:p w:rsidR="00813AE4" w:rsidRPr="00D9294D" w:rsidRDefault="00813AE4" w:rsidP="000E1AC5">
            <w:pPr>
              <w:widowControl w:val="0"/>
              <w:jc w:val="center"/>
              <w:outlineLvl w:val="0"/>
              <w:rPr>
                <w:bCs/>
                <w:sz w:val="24"/>
              </w:rPr>
            </w:pPr>
            <w:r w:rsidRPr="00D9294D">
              <w:rPr>
                <w:bCs/>
                <w:sz w:val="24"/>
              </w:rPr>
              <w:t>1 блюдо</w:t>
            </w:r>
          </w:p>
        </w:tc>
        <w:tc>
          <w:tcPr>
            <w:tcW w:w="2412" w:type="dxa"/>
            <w:tcBorders>
              <w:bottom w:val="single" w:sz="4" w:space="0" w:color="auto"/>
            </w:tcBorders>
            <w:shd w:val="clear" w:color="auto" w:fill="auto"/>
          </w:tcPr>
          <w:p w:rsidR="00813AE4" w:rsidRPr="00D9294D" w:rsidRDefault="00813AE4" w:rsidP="000E1AC5">
            <w:pPr>
              <w:widowControl w:val="0"/>
              <w:jc w:val="center"/>
              <w:outlineLvl w:val="0"/>
              <w:rPr>
                <w:bCs/>
                <w:sz w:val="24"/>
              </w:rPr>
            </w:pPr>
            <w:r w:rsidRPr="00D9294D">
              <w:rPr>
                <w:bCs/>
                <w:sz w:val="24"/>
              </w:rPr>
              <w:t>12 (4)</w:t>
            </w:r>
          </w:p>
        </w:tc>
      </w:tr>
      <w:tr w:rsidR="00813AE4" w:rsidRPr="00D9294D" w:rsidTr="00570F1B">
        <w:trPr>
          <w:jc w:val="center"/>
        </w:trPr>
        <w:tc>
          <w:tcPr>
            <w:tcW w:w="6009" w:type="dxa"/>
            <w:tcBorders>
              <w:bottom w:val="nil"/>
            </w:tcBorders>
            <w:shd w:val="clear" w:color="auto" w:fill="auto"/>
          </w:tcPr>
          <w:p w:rsidR="00813AE4" w:rsidRPr="00D9294D" w:rsidRDefault="00813AE4" w:rsidP="000E1AC5">
            <w:pPr>
              <w:widowControl w:val="0"/>
              <w:outlineLvl w:val="0"/>
              <w:rPr>
                <w:bCs/>
                <w:sz w:val="24"/>
              </w:rPr>
            </w:pPr>
            <w:r w:rsidRPr="00D9294D">
              <w:rPr>
                <w:bCs/>
                <w:sz w:val="24"/>
              </w:rPr>
              <w:t>Магазины:</w:t>
            </w:r>
          </w:p>
        </w:tc>
        <w:tc>
          <w:tcPr>
            <w:tcW w:w="1701" w:type="dxa"/>
            <w:tcBorders>
              <w:bottom w:val="nil"/>
            </w:tcBorders>
            <w:shd w:val="clear" w:color="auto" w:fill="auto"/>
          </w:tcPr>
          <w:p w:rsidR="00813AE4" w:rsidRPr="00D9294D" w:rsidRDefault="00813AE4" w:rsidP="000E1AC5">
            <w:pPr>
              <w:widowControl w:val="0"/>
              <w:ind w:left="-57" w:right="-57"/>
              <w:jc w:val="center"/>
              <w:outlineLvl w:val="0"/>
              <w:rPr>
                <w:bCs/>
                <w:sz w:val="24"/>
              </w:rPr>
            </w:pPr>
          </w:p>
        </w:tc>
        <w:tc>
          <w:tcPr>
            <w:tcW w:w="2412" w:type="dxa"/>
            <w:tcBorders>
              <w:bottom w:val="nil"/>
            </w:tcBorders>
            <w:shd w:val="clear" w:color="auto" w:fill="auto"/>
          </w:tcPr>
          <w:p w:rsidR="00813AE4" w:rsidRPr="00D9294D" w:rsidRDefault="00813AE4" w:rsidP="000E1AC5">
            <w:pPr>
              <w:widowControl w:val="0"/>
              <w:jc w:val="center"/>
              <w:outlineLvl w:val="0"/>
              <w:rPr>
                <w:bCs/>
                <w:sz w:val="24"/>
              </w:rPr>
            </w:pPr>
          </w:p>
        </w:tc>
      </w:tr>
      <w:tr w:rsidR="00813AE4" w:rsidRPr="00D9294D" w:rsidTr="00570F1B">
        <w:trPr>
          <w:jc w:val="center"/>
        </w:trPr>
        <w:tc>
          <w:tcPr>
            <w:tcW w:w="6009" w:type="dxa"/>
            <w:tcBorders>
              <w:top w:val="nil"/>
              <w:bottom w:val="single" w:sz="4" w:space="0" w:color="auto"/>
            </w:tcBorders>
            <w:shd w:val="clear" w:color="auto" w:fill="auto"/>
          </w:tcPr>
          <w:p w:rsidR="00813AE4" w:rsidRPr="00D9294D" w:rsidRDefault="00813AE4" w:rsidP="000E1AC5">
            <w:pPr>
              <w:widowControl w:val="0"/>
              <w:ind w:left="113"/>
              <w:outlineLvl w:val="0"/>
              <w:rPr>
                <w:bCs/>
                <w:sz w:val="24"/>
              </w:rPr>
            </w:pPr>
            <w:r w:rsidRPr="00D9294D">
              <w:rPr>
                <w:bCs/>
                <w:sz w:val="24"/>
              </w:rPr>
              <w:t>- продовольственные (без холодильных установок)</w:t>
            </w:r>
          </w:p>
        </w:tc>
        <w:tc>
          <w:tcPr>
            <w:tcW w:w="1701" w:type="dxa"/>
            <w:tcBorders>
              <w:top w:val="nil"/>
              <w:bottom w:val="single" w:sz="4" w:space="0" w:color="auto"/>
            </w:tcBorders>
            <w:shd w:val="clear" w:color="auto" w:fill="auto"/>
          </w:tcPr>
          <w:p w:rsidR="00813AE4" w:rsidRPr="00D9294D" w:rsidRDefault="00813AE4" w:rsidP="000E1AC5">
            <w:pPr>
              <w:widowControl w:val="0"/>
              <w:ind w:left="-57" w:right="-57"/>
              <w:jc w:val="center"/>
              <w:outlineLvl w:val="0"/>
              <w:rPr>
                <w:bCs/>
                <w:sz w:val="24"/>
              </w:rPr>
            </w:pPr>
            <w:r w:rsidRPr="00D9294D">
              <w:rPr>
                <w:bCs/>
                <w:sz w:val="24"/>
              </w:rPr>
              <w:t xml:space="preserve">1 работающий в смену или </w:t>
            </w:r>
            <w:smartTag w:uri="urn:schemas-microsoft-com:office:smarttags" w:element="metricconverter">
              <w:smartTagPr>
                <w:attr w:name="ProductID" w:val="20 м2"/>
              </w:smartTagPr>
              <w:r w:rsidRPr="00D9294D">
                <w:rPr>
                  <w:bCs/>
                  <w:sz w:val="24"/>
                </w:rPr>
                <w:t>20 м</w:t>
              </w:r>
              <w:r w:rsidRPr="00D9294D">
                <w:rPr>
                  <w:bCs/>
                  <w:sz w:val="24"/>
                  <w:vertAlign w:val="superscript"/>
                </w:rPr>
                <w:t>2</w:t>
              </w:r>
            </w:smartTag>
            <w:r w:rsidRPr="00D9294D">
              <w:rPr>
                <w:bCs/>
                <w:sz w:val="24"/>
              </w:rPr>
              <w:t xml:space="preserve"> торгового зала</w:t>
            </w:r>
          </w:p>
        </w:tc>
        <w:tc>
          <w:tcPr>
            <w:tcW w:w="2412" w:type="dxa"/>
            <w:tcBorders>
              <w:top w:val="nil"/>
              <w:bottom w:val="single" w:sz="4" w:space="0" w:color="auto"/>
            </w:tcBorders>
            <w:shd w:val="clear" w:color="auto" w:fill="auto"/>
            <w:vAlign w:val="center"/>
          </w:tcPr>
          <w:p w:rsidR="00813AE4" w:rsidRPr="00D9294D" w:rsidRDefault="00813AE4" w:rsidP="000E1AC5">
            <w:pPr>
              <w:widowControl w:val="0"/>
              <w:jc w:val="center"/>
              <w:outlineLvl w:val="0"/>
              <w:rPr>
                <w:bCs/>
                <w:sz w:val="24"/>
              </w:rPr>
            </w:pPr>
            <w:r w:rsidRPr="00D9294D">
              <w:rPr>
                <w:bCs/>
                <w:sz w:val="24"/>
              </w:rPr>
              <w:t>30 (12)</w:t>
            </w:r>
          </w:p>
        </w:tc>
      </w:tr>
      <w:tr w:rsidR="00813AE4" w:rsidRPr="00D9294D" w:rsidTr="00570F1B">
        <w:trPr>
          <w:jc w:val="center"/>
        </w:trPr>
        <w:tc>
          <w:tcPr>
            <w:tcW w:w="6009" w:type="dxa"/>
            <w:tcBorders>
              <w:top w:val="single" w:sz="4" w:space="0" w:color="auto"/>
            </w:tcBorders>
            <w:shd w:val="clear" w:color="auto" w:fill="auto"/>
          </w:tcPr>
          <w:p w:rsidR="00813AE4" w:rsidRPr="00D9294D" w:rsidRDefault="00813AE4" w:rsidP="000E1AC5">
            <w:pPr>
              <w:widowControl w:val="0"/>
              <w:ind w:left="113"/>
              <w:outlineLvl w:val="0"/>
              <w:rPr>
                <w:bCs/>
                <w:sz w:val="24"/>
              </w:rPr>
            </w:pPr>
            <w:r w:rsidRPr="00D9294D">
              <w:rPr>
                <w:bCs/>
                <w:sz w:val="24"/>
              </w:rPr>
              <w:t>- непродовольственные</w:t>
            </w:r>
          </w:p>
        </w:tc>
        <w:tc>
          <w:tcPr>
            <w:tcW w:w="1701" w:type="dxa"/>
            <w:tcBorders>
              <w:top w:val="single" w:sz="4" w:space="0" w:color="auto"/>
            </w:tcBorders>
            <w:shd w:val="clear" w:color="auto" w:fill="auto"/>
          </w:tcPr>
          <w:p w:rsidR="00813AE4" w:rsidRPr="00D9294D" w:rsidRDefault="00813AE4" w:rsidP="000E1AC5">
            <w:pPr>
              <w:widowControl w:val="0"/>
              <w:jc w:val="center"/>
              <w:outlineLvl w:val="0"/>
              <w:rPr>
                <w:bCs/>
                <w:sz w:val="24"/>
              </w:rPr>
            </w:pPr>
            <w:r w:rsidRPr="00D9294D">
              <w:rPr>
                <w:bCs/>
                <w:sz w:val="24"/>
              </w:rPr>
              <w:t>1 работающий в смену</w:t>
            </w:r>
          </w:p>
        </w:tc>
        <w:tc>
          <w:tcPr>
            <w:tcW w:w="2412" w:type="dxa"/>
            <w:tcBorders>
              <w:top w:val="single" w:sz="4" w:space="0" w:color="auto"/>
            </w:tcBorders>
            <w:shd w:val="clear" w:color="auto" w:fill="auto"/>
            <w:vAlign w:val="center"/>
          </w:tcPr>
          <w:p w:rsidR="00813AE4" w:rsidRPr="00D9294D" w:rsidRDefault="00813AE4" w:rsidP="000E1AC5">
            <w:pPr>
              <w:widowControl w:val="0"/>
              <w:jc w:val="center"/>
              <w:outlineLvl w:val="0"/>
              <w:rPr>
                <w:bCs/>
                <w:sz w:val="24"/>
              </w:rPr>
            </w:pPr>
            <w:r w:rsidRPr="00D9294D">
              <w:rPr>
                <w:bCs/>
                <w:sz w:val="24"/>
              </w:rPr>
              <w:t>20 (8)</w:t>
            </w:r>
          </w:p>
        </w:tc>
      </w:tr>
      <w:tr w:rsidR="00813AE4" w:rsidRPr="00D9294D" w:rsidTr="00570F1B">
        <w:trPr>
          <w:jc w:val="center"/>
        </w:trPr>
        <w:tc>
          <w:tcPr>
            <w:tcW w:w="6009" w:type="dxa"/>
            <w:tcBorders>
              <w:bottom w:val="single" w:sz="4" w:space="0" w:color="auto"/>
            </w:tcBorders>
            <w:shd w:val="clear" w:color="auto" w:fill="auto"/>
          </w:tcPr>
          <w:p w:rsidR="00813AE4" w:rsidRPr="00D9294D" w:rsidRDefault="00813AE4" w:rsidP="000E1AC5">
            <w:pPr>
              <w:widowControl w:val="0"/>
              <w:outlineLvl w:val="0"/>
              <w:rPr>
                <w:bCs/>
                <w:sz w:val="24"/>
              </w:rPr>
            </w:pPr>
            <w:r w:rsidRPr="00D9294D">
              <w:rPr>
                <w:bCs/>
                <w:sz w:val="24"/>
              </w:rPr>
              <w:t>Парикмахерские</w:t>
            </w:r>
          </w:p>
        </w:tc>
        <w:tc>
          <w:tcPr>
            <w:tcW w:w="1701" w:type="dxa"/>
            <w:tcBorders>
              <w:bottom w:val="single" w:sz="4" w:space="0" w:color="auto"/>
            </w:tcBorders>
          </w:tcPr>
          <w:p w:rsidR="00813AE4" w:rsidRPr="00D9294D" w:rsidRDefault="00813AE4" w:rsidP="000E1AC5">
            <w:pPr>
              <w:widowControl w:val="0"/>
              <w:suppressAutoHyphens/>
              <w:jc w:val="center"/>
              <w:outlineLvl w:val="0"/>
              <w:rPr>
                <w:bCs/>
                <w:sz w:val="24"/>
              </w:rPr>
            </w:pPr>
            <w:r w:rsidRPr="00D9294D">
              <w:rPr>
                <w:bCs/>
                <w:sz w:val="24"/>
              </w:rPr>
              <w:t>1 рабочее место в смену</w:t>
            </w:r>
          </w:p>
        </w:tc>
        <w:tc>
          <w:tcPr>
            <w:tcW w:w="2412" w:type="dxa"/>
            <w:tcBorders>
              <w:bottom w:val="single" w:sz="4" w:space="0" w:color="auto"/>
            </w:tcBorders>
            <w:shd w:val="clear" w:color="auto" w:fill="auto"/>
            <w:vAlign w:val="center"/>
          </w:tcPr>
          <w:p w:rsidR="00813AE4" w:rsidRPr="00D9294D" w:rsidRDefault="00813AE4" w:rsidP="000E1AC5">
            <w:pPr>
              <w:widowControl w:val="0"/>
              <w:jc w:val="center"/>
              <w:outlineLvl w:val="0"/>
              <w:rPr>
                <w:bCs/>
                <w:sz w:val="24"/>
              </w:rPr>
            </w:pPr>
            <w:r w:rsidRPr="00D9294D">
              <w:rPr>
                <w:bCs/>
                <w:sz w:val="24"/>
              </w:rPr>
              <w:t>56 (33)</w:t>
            </w:r>
          </w:p>
        </w:tc>
      </w:tr>
      <w:tr w:rsidR="00813AE4" w:rsidRPr="00D9294D" w:rsidTr="00570F1B">
        <w:trPr>
          <w:jc w:val="center"/>
        </w:trPr>
        <w:tc>
          <w:tcPr>
            <w:tcW w:w="6009" w:type="dxa"/>
            <w:tcBorders>
              <w:bottom w:val="nil"/>
            </w:tcBorders>
            <w:shd w:val="clear" w:color="auto" w:fill="auto"/>
          </w:tcPr>
          <w:p w:rsidR="00813AE4" w:rsidRPr="00D9294D" w:rsidRDefault="00813AE4" w:rsidP="000E1AC5">
            <w:pPr>
              <w:widowControl w:val="0"/>
              <w:suppressAutoHyphens/>
              <w:outlineLvl w:val="0"/>
              <w:rPr>
                <w:bCs/>
                <w:sz w:val="24"/>
              </w:rPr>
            </w:pPr>
            <w:r w:rsidRPr="00D9294D">
              <w:rPr>
                <w:bCs/>
                <w:sz w:val="24"/>
              </w:rPr>
              <w:t>Кинотеатры, театры, клубы и досугово-развлекательные учреждения:</w:t>
            </w:r>
          </w:p>
        </w:tc>
        <w:tc>
          <w:tcPr>
            <w:tcW w:w="1701" w:type="dxa"/>
            <w:vMerge w:val="restart"/>
            <w:tcBorders>
              <w:bottom w:val="nil"/>
            </w:tcBorders>
          </w:tcPr>
          <w:p w:rsidR="00813AE4" w:rsidRPr="00D9294D" w:rsidRDefault="00813AE4" w:rsidP="000E1AC5">
            <w:pPr>
              <w:widowControl w:val="0"/>
              <w:jc w:val="center"/>
              <w:outlineLvl w:val="0"/>
              <w:rPr>
                <w:bCs/>
                <w:sz w:val="24"/>
              </w:rPr>
            </w:pPr>
            <w:r w:rsidRPr="00D9294D">
              <w:rPr>
                <w:bCs/>
                <w:sz w:val="24"/>
              </w:rPr>
              <w:t>1 человек</w:t>
            </w:r>
          </w:p>
        </w:tc>
        <w:tc>
          <w:tcPr>
            <w:tcW w:w="2412" w:type="dxa"/>
            <w:tcBorders>
              <w:bottom w:val="nil"/>
            </w:tcBorders>
            <w:shd w:val="clear" w:color="auto" w:fill="auto"/>
          </w:tcPr>
          <w:p w:rsidR="00813AE4" w:rsidRPr="00D9294D" w:rsidRDefault="00813AE4" w:rsidP="000E1AC5">
            <w:pPr>
              <w:widowControl w:val="0"/>
              <w:jc w:val="center"/>
              <w:outlineLvl w:val="0"/>
              <w:rPr>
                <w:bCs/>
                <w:sz w:val="24"/>
              </w:rPr>
            </w:pPr>
          </w:p>
        </w:tc>
      </w:tr>
      <w:tr w:rsidR="00813AE4" w:rsidRPr="00D9294D" w:rsidTr="00570F1B">
        <w:trPr>
          <w:jc w:val="center"/>
        </w:trPr>
        <w:tc>
          <w:tcPr>
            <w:tcW w:w="6009" w:type="dxa"/>
            <w:tcBorders>
              <w:top w:val="nil"/>
              <w:bottom w:val="nil"/>
            </w:tcBorders>
            <w:shd w:val="clear" w:color="auto" w:fill="auto"/>
          </w:tcPr>
          <w:p w:rsidR="00813AE4" w:rsidRPr="00D9294D" w:rsidRDefault="00813AE4" w:rsidP="000E1AC5">
            <w:pPr>
              <w:widowControl w:val="0"/>
              <w:ind w:left="113"/>
              <w:outlineLvl w:val="0"/>
              <w:rPr>
                <w:bCs/>
                <w:sz w:val="24"/>
              </w:rPr>
            </w:pPr>
            <w:r w:rsidRPr="00D9294D">
              <w:rPr>
                <w:bCs/>
                <w:sz w:val="24"/>
              </w:rPr>
              <w:t>- для зрителей</w:t>
            </w:r>
          </w:p>
        </w:tc>
        <w:tc>
          <w:tcPr>
            <w:tcW w:w="1701" w:type="dxa"/>
            <w:vMerge/>
            <w:tcBorders>
              <w:top w:val="nil"/>
              <w:bottom w:val="nil"/>
            </w:tcBorders>
          </w:tcPr>
          <w:p w:rsidR="00813AE4" w:rsidRPr="00D9294D" w:rsidRDefault="00813AE4" w:rsidP="000E1AC5">
            <w:pPr>
              <w:widowControl w:val="0"/>
              <w:jc w:val="center"/>
              <w:outlineLvl w:val="0"/>
              <w:rPr>
                <w:bCs/>
                <w:sz w:val="24"/>
              </w:rPr>
            </w:pPr>
          </w:p>
        </w:tc>
        <w:tc>
          <w:tcPr>
            <w:tcW w:w="2412" w:type="dxa"/>
            <w:tcBorders>
              <w:top w:val="nil"/>
              <w:bottom w:val="nil"/>
            </w:tcBorders>
            <w:shd w:val="clear" w:color="auto" w:fill="auto"/>
          </w:tcPr>
          <w:p w:rsidR="00813AE4" w:rsidRPr="00D9294D" w:rsidRDefault="00813AE4" w:rsidP="000E1AC5">
            <w:pPr>
              <w:widowControl w:val="0"/>
              <w:jc w:val="center"/>
              <w:outlineLvl w:val="0"/>
              <w:rPr>
                <w:bCs/>
                <w:sz w:val="24"/>
              </w:rPr>
            </w:pPr>
            <w:r w:rsidRPr="00D9294D">
              <w:rPr>
                <w:bCs/>
                <w:sz w:val="24"/>
              </w:rPr>
              <w:t>8 (3)</w:t>
            </w:r>
          </w:p>
        </w:tc>
      </w:tr>
      <w:tr w:rsidR="00813AE4" w:rsidRPr="00D9294D" w:rsidTr="00570F1B">
        <w:trPr>
          <w:jc w:val="center"/>
        </w:trPr>
        <w:tc>
          <w:tcPr>
            <w:tcW w:w="6009" w:type="dxa"/>
            <w:tcBorders>
              <w:top w:val="nil"/>
              <w:bottom w:val="single" w:sz="4" w:space="0" w:color="auto"/>
            </w:tcBorders>
            <w:shd w:val="clear" w:color="auto" w:fill="auto"/>
          </w:tcPr>
          <w:p w:rsidR="00813AE4" w:rsidRPr="00D9294D" w:rsidRDefault="00813AE4" w:rsidP="000E1AC5">
            <w:pPr>
              <w:widowControl w:val="0"/>
              <w:ind w:left="113"/>
              <w:outlineLvl w:val="0"/>
              <w:rPr>
                <w:bCs/>
                <w:sz w:val="24"/>
              </w:rPr>
            </w:pPr>
            <w:r w:rsidRPr="00D9294D">
              <w:rPr>
                <w:bCs/>
                <w:sz w:val="24"/>
              </w:rPr>
              <w:t>- для артистов</w:t>
            </w:r>
          </w:p>
        </w:tc>
        <w:tc>
          <w:tcPr>
            <w:tcW w:w="1701" w:type="dxa"/>
            <w:vMerge/>
            <w:tcBorders>
              <w:top w:val="nil"/>
              <w:bottom w:val="single" w:sz="4" w:space="0" w:color="auto"/>
            </w:tcBorders>
          </w:tcPr>
          <w:p w:rsidR="00813AE4" w:rsidRPr="00D9294D" w:rsidRDefault="00813AE4" w:rsidP="000E1AC5">
            <w:pPr>
              <w:widowControl w:val="0"/>
              <w:jc w:val="center"/>
              <w:outlineLvl w:val="0"/>
              <w:rPr>
                <w:bCs/>
                <w:sz w:val="24"/>
              </w:rPr>
            </w:pPr>
          </w:p>
        </w:tc>
        <w:tc>
          <w:tcPr>
            <w:tcW w:w="2412" w:type="dxa"/>
            <w:tcBorders>
              <w:top w:val="nil"/>
              <w:bottom w:val="single" w:sz="4" w:space="0" w:color="auto"/>
            </w:tcBorders>
            <w:shd w:val="clear" w:color="auto" w:fill="auto"/>
          </w:tcPr>
          <w:p w:rsidR="00813AE4" w:rsidRPr="00D9294D" w:rsidRDefault="00813AE4" w:rsidP="000E1AC5">
            <w:pPr>
              <w:widowControl w:val="0"/>
              <w:jc w:val="center"/>
              <w:outlineLvl w:val="0"/>
              <w:rPr>
                <w:bCs/>
                <w:sz w:val="24"/>
              </w:rPr>
            </w:pPr>
            <w:r w:rsidRPr="00D9294D">
              <w:rPr>
                <w:bCs/>
                <w:sz w:val="24"/>
              </w:rPr>
              <w:t>40 (25)</w:t>
            </w:r>
          </w:p>
        </w:tc>
      </w:tr>
      <w:tr w:rsidR="00813AE4" w:rsidRPr="00D9294D" w:rsidTr="00570F1B">
        <w:trPr>
          <w:jc w:val="center"/>
        </w:trPr>
        <w:tc>
          <w:tcPr>
            <w:tcW w:w="6009" w:type="dxa"/>
            <w:tcBorders>
              <w:bottom w:val="nil"/>
            </w:tcBorders>
            <w:shd w:val="clear" w:color="auto" w:fill="auto"/>
          </w:tcPr>
          <w:p w:rsidR="00813AE4" w:rsidRPr="00D9294D" w:rsidRDefault="00813AE4" w:rsidP="000E1AC5">
            <w:pPr>
              <w:widowControl w:val="0"/>
              <w:outlineLvl w:val="0"/>
              <w:rPr>
                <w:bCs/>
                <w:sz w:val="24"/>
              </w:rPr>
            </w:pPr>
            <w:r w:rsidRPr="00D9294D">
              <w:rPr>
                <w:bCs/>
                <w:sz w:val="24"/>
              </w:rPr>
              <w:t>Стадионы и спортзалы:</w:t>
            </w:r>
          </w:p>
        </w:tc>
        <w:tc>
          <w:tcPr>
            <w:tcW w:w="1701" w:type="dxa"/>
            <w:vMerge w:val="restart"/>
            <w:tcBorders>
              <w:bottom w:val="nil"/>
            </w:tcBorders>
          </w:tcPr>
          <w:p w:rsidR="00813AE4" w:rsidRPr="00D9294D" w:rsidRDefault="00813AE4" w:rsidP="000E1AC5">
            <w:pPr>
              <w:widowControl w:val="0"/>
              <w:jc w:val="center"/>
              <w:outlineLvl w:val="0"/>
              <w:rPr>
                <w:bCs/>
                <w:sz w:val="24"/>
              </w:rPr>
            </w:pPr>
            <w:r w:rsidRPr="00D9294D">
              <w:rPr>
                <w:bCs/>
                <w:sz w:val="24"/>
              </w:rPr>
              <w:t>1 человек</w:t>
            </w:r>
          </w:p>
        </w:tc>
        <w:tc>
          <w:tcPr>
            <w:tcW w:w="2412" w:type="dxa"/>
            <w:tcBorders>
              <w:bottom w:val="nil"/>
            </w:tcBorders>
            <w:shd w:val="clear" w:color="auto" w:fill="auto"/>
          </w:tcPr>
          <w:p w:rsidR="00813AE4" w:rsidRPr="00D9294D" w:rsidRDefault="00813AE4" w:rsidP="000E1AC5">
            <w:pPr>
              <w:widowControl w:val="0"/>
              <w:jc w:val="center"/>
              <w:outlineLvl w:val="0"/>
              <w:rPr>
                <w:bCs/>
                <w:sz w:val="24"/>
              </w:rPr>
            </w:pPr>
          </w:p>
        </w:tc>
      </w:tr>
      <w:tr w:rsidR="00813AE4" w:rsidRPr="00D9294D" w:rsidTr="00570F1B">
        <w:trPr>
          <w:jc w:val="center"/>
        </w:trPr>
        <w:tc>
          <w:tcPr>
            <w:tcW w:w="6009" w:type="dxa"/>
            <w:tcBorders>
              <w:top w:val="nil"/>
              <w:bottom w:val="nil"/>
            </w:tcBorders>
            <w:shd w:val="clear" w:color="auto" w:fill="auto"/>
          </w:tcPr>
          <w:p w:rsidR="00813AE4" w:rsidRPr="00D9294D" w:rsidRDefault="00813AE4" w:rsidP="000E1AC5">
            <w:pPr>
              <w:widowControl w:val="0"/>
              <w:ind w:left="113"/>
              <w:outlineLvl w:val="0"/>
              <w:rPr>
                <w:bCs/>
                <w:sz w:val="24"/>
              </w:rPr>
            </w:pPr>
            <w:r w:rsidRPr="00D9294D">
              <w:rPr>
                <w:bCs/>
                <w:sz w:val="24"/>
              </w:rPr>
              <w:t>- для зрителей</w:t>
            </w:r>
          </w:p>
        </w:tc>
        <w:tc>
          <w:tcPr>
            <w:tcW w:w="1701" w:type="dxa"/>
            <w:vMerge/>
            <w:tcBorders>
              <w:top w:val="nil"/>
              <w:bottom w:val="nil"/>
            </w:tcBorders>
          </w:tcPr>
          <w:p w:rsidR="00813AE4" w:rsidRPr="00D9294D" w:rsidRDefault="00813AE4" w:rsidP="000E1AC5">
            <w:pPr>
              <w:widowControl w:val="0"/>
              <w:jc w:val="center"/>
              <w:outlineLvl w:val="0"/>
              <w:rPr>
                <w:bCs/>
                <w:sz w:val="24"/>
              </w:rPr>
            </w:pPr>
          </w:p>
        </w:tc>
        <w:tc>
          <w:tcPr>
            <w:tcW w:w="2412" w:type="dxa"/>
            <w:tcBorders>
              <w:top w:val="nil"/>
              <w:bottom w:val="nil"/>
            </w:tcBorders>
            <w:shd w:val="clear" w:color="auto" w:fill="auto"/>
          </w:tcPr>
          <w:p w:rsidR="00813AE4" w:rsidRPr="00D9294D" w:rsidRDefault="00813AE4" w:rsidP="000E1AC5">
            <w:pPr>
              <w:widowControl w:val="0"/>
              <w:jc w:val="center"/>
              <w:outlineLvl w:val="0"/>
              <w:rPr>
                <w:bCs/>
                <w:sz w:val="24"/>
              </w:rPr>
            </w:pPr>
            <w:r w:rsidRPr="00D9294D">
              <w:rPr>
                <w:bCs/>
                <w:sz w:val="24"/>
              </w:rPr>
              <w:t>3 (1)</w:t>
            </w:r>
          </w:p>
        </w:tc>
      </w:tr>
      <w:tr w:rsidR="00813AE4" w:rsidRPr="00D9294D" w:rsidTr="00570F1B">
        <w:trPr>
          <w:jc w:val="center"/>
        </w:trPr>
        <w:tc>
          <w:tcPr>
            <w:tcW w:w="6009" w:type="dxa"/>
            <w:tcBorders>
              <w:top w:val="nil"/>
              <w:bottom w:val="nil"/>
            </w:tcBorders>
            <w:shd w:val="clear" w:color="auto" w:fill="auto"/>
          </w:tcPr>
          <w:p w:rsidR="00813AE4" w:rsidRPr="00D9294D" w:rsidRDefault="00813AE4" w:rsidP="000E1AC5">
            <w:pPr>
              <w:widowControl w:val="0"/>
              <w:ind w:left="113"/>
              <w:outlineLvl w:val="0"/>
              <w:rPr>
                <w:bCs/>
                <w:sz w:val="24"/>
              </w:rPr>
            </w:pPr>
            <w:r w:rsidRPr="00D9294D">
              <w:rPr>
                <w:bCs/>
                <w:sz w:val="24"/>
              </w:rPr>
              <w:t>- для физкультурников с учетом приема душа</w:t>
            </w:r>
          </w:p>
        </w:tc>
        <w:tc>
          <w:tcPr>
            <w:tcW w:w="1701" w:type="dxa"/>
            <w:vMerge/>
            <w:tcBorders>
              <w:top w:val="nil"/>
              <w:bottom w:val="nil"/>
            </w:tcBorders>
          </w:tcPr>
          <w:p w:rsidR="00813AE4" w:rsidRPr="00D9294D" w:rsidRDefault="00813AE4" w:rsidP="000E1AC5">
            <w:pPr>
              <w:widowControl w:val="0"/>
              <w:jc w:val="center"/>
              <w:outlineLvl w:val="0"/>
              <w:rPr>
                <w:bCs/>
                <w:sz w:val="24"/>
              </w:rPr>
            </w:pPr>
          </w:p>
        </w:tc>
        <w:tc>
          <w:tcPr>
            <w:tcW w:w="2412" w:type="dxa"/>
            <w:tcBorders>
              <w:top w:val="nil"/>
              <w:bottom w:val="nil"/>
            </w:tcBorders>
            <w:shd w:val="clear" w:color="auto" w:fill="auto"/>
          </w:tcPr>
          <w:p w:rsidR="00813AE4" w:rsidRPr="00D9294D" w:rsidRDefault="00813AE4" w:rsidP="000E1AC5">
            <w:pPr>
              <w:widowControl w:val="0"/>
              <w:jc w:val="center"/>
              <w:outlineLvl w:val="0"/>
              <w:rPr>
                <w:bCs/>
                <w:sz w:val="24"/>
              </w:rPr>
            </w:pPr>
            <w:r w:rsidRPr="00D9294D">
              <w:rPr>
                <w:bCs/>
                <w:sz w:val="24"/>
              </w:rPr>
              <w:t>50 (30)</w:t>
            </w:r>
          </w:p>
        </w:tc>
      </w:tr>
      <w:tr w:rsidR="00813AE4" w:rsidRPr="00D9294D" w:rsidTr="00570F1B">
        <w:trPr>
          <w:jc w:val="center"/>
        </w:trPr>
        <w:tc>
          <w:tcPr>
            <w:tcW w:w="6009" w:type="dxa"/>
            <w:tcBorders>
              <w:top w:val="nil"/>
            </w:tcBorders>
            <w:shd w:val="clear" w:color="auto" w:fill="auto"/>
          </w:tcPr>
          <w:p w:rsidR="00813AE4" w:rsidRPr="00D9294D" w:rsidRDefault="00813AE4" w:rsidP="000E1AC5">
            <w:pPr>
              <w:widowControl w:val="0"/>
              <w:ind w:left="113"/>
              <w:outlineLvl w:val="0"/>
              <w:rPr>
                <w:bCs/>
                <w:sz w:val="24"/>
              </w:rPr>
            </w:pPr>
            <w:r w:rsidRPr="00D9294D">
              <w:rPr>
                <w:bCs/>
                <w:sz w:val="24"/>
              </w:rPr>
              <w:t>- для спортсменов с учетом приема душа</w:t>
            </w:r>
          </w:p>
        </w:tc>
        <w:tc>
          <w:tcPr>
            <w:tcW w:w="1701" w:type="dxa"/>
            <w:vMerge/>
            <w:tcBorders>
              <w:top w:val="nil"/>
              <w:bottom w:val="single" w:sz="4" w:space="0" w:color="auto"/>
            </w:tcBorders>
          </w:tcPr>
          <w:p w:rsidR="00813AE4" w:rsidRPr="00D9294D" w:rsidRDefault="00813AE4" w:rsidP="000E1AC5">
            <w:pPr>
              <w:widowControl w:val="0"/>
              <w:jc w:val="center"/>
              <w:outlineLvl w:val="0"/>
              <w:rPr>
                <w:bCs/>
                <w:sz w:val="24"/>
              </w:rPr>
            </w:pPr>
          </w:p>
        </w:tc>
        <w:tc>
          <w:tcPr>
            <w:tcW w:w="2412" w:type="dxa"/>
            <w:tcBorders>
              <w:top w:val="nil"/>
            </w:tcBorders>
            <w:shd w:val="clear" w:color="auto" w:fill="auto"/>
          </w:tcPr>
          <w:p w:rsidR="00813AE4" w:rsidRPr="00D9294D" w:rsidRDefault="00813AE4" w:rsidP="000E1AC5">
            <w:pPr>
              <w:widowControl w:val="0"/>
              <w:jc w:val="center"/>
              <w:outlineLvl w:val="0"/>
              <w:rPr>
                <w:bCs/>
                <w:sz w:val="24"/>
              </w:rPr>
            </w:pPr>
            <w:r w:rsidRPr="00D9294D">
              <w:rPr>
                <w:bCs/>
                <w:sz w:val="24"/>
              </w:rPr>
              <w:t>100 (60)</w:t>
            </w:r>
          </w:p>
        </w:tc>
      </w:tr>
      <w:tr w:rsidR="00813AE4" w:rsidRPr="00D9294D" w:rsidTr="00570F1B">
        <w:trPr>
          <w:jc w:val="center"/>
        </w:trPr>
        <w:tc>
          <w:tcPr>
            <w:tcW w:w="6009" w:type="dxa"/>
            <w:tcBorders>
              <w:bottom w:val="nil"/>
            </w:tcBorders>
            <w:shd w:val="clear" w:color="auto" w:fill="auto"/>
          </w:tcPr>
          <w:p w:rsidR="00813AE4" w:rsidRPr="00D9294D" w:rsidRDefault="00813AE4" w:rsidP="000E1AC5">
            <w:pPr>
              <w:widowControl w:val="0"/>
              <w:outlineLvl w:val="0"/>
              <w:rPr>
                <w:bCs/>
                <w:sz w:val="24"/>
              </w:rPr>
            </w:pPr>
            <w:r w:rsidRPr="00D9294D">
              <w:rPr>
                <w:bCs/>
                <w:sz w:val="24"/>
              </w:rPr>
              <w:t>Плавательные бассейны:</w:t>
            </w:r>
          </w:p>
        </w:tc>
        <w:tc>
          <w:tcPr>
            <w:tcW w:w="1701" w:type="dxa"/>
            <w:tcBorders>
              <w:bottom w:val="nil"/>
            </w:tcBorders>
          </w:tcPr>
          <w:p w:rsidR="00813AE4" w:rsidRPr="00D9294D" w:rsidRDefault="00813AE4" w:rsidP="000E1AC5">
            <w:pPr>
              <w:widowControl w:val="0"/>
              <w:jc w:val="center"/>
              <w:outlineLvl w:val="0"/>
              <w:rPr>
                <w:bCs/>
                <w:sz w:val="24"/>
              </w:rPr>
            </w:pPr>
          </w:p>
        </w:tc>
        <w:tc>
          <w:tcPr>
            <w:tcW w:w="2412" w:type="dxa"/>
            <w:tcBorders>
              <w:bottom w:val="nil"/>
            </w:tcBorders>
            <w:shd w:val="clear" w:color="auto" w:fill="auto"/>
          </w:tcPr>
          <w:p w:rsidR="00813AE4" w:rsidRPr="00D9294D" w:rsidRDefault="00813AE4" w:rsidP="000E1AC5">
            <w:pPr>
              <w:widowControl w:val="0"/>
              <w:jc w:val="center"/>
              <w:outlineLvl w:val="0"/>
              <w:rPr>
                <w:bCs/>
                <w:sz w:val="24"/>
              </w:rPr>
            </w:pPr>
          </w:p>
        </w:tc>
      </w:tr>
      <w:tr w:rsidR="00813AE4" w:rsidRPr="00D9294D" w:rsidTr="00570F1B">
        <w:trPr>
          <w:jc w:val="center"/>
        </w:trPr>
        <w:tc>
          <w:tcPr>
            <w:tcW w:w="6009" w:type="dxa"/>
            <w:tcBorders>
              <w:top w:val="nil"/>
              <w:bottom w:val="single" w:sz="4" w:space="0" w:color="auto"/>
            </w:tcBorders>
            <w:shd w:val="clear" w:color="auto" w:fill="auto"/>
          </w:tcPr>
          <w:p w:rsidR="00813AE4" w:rsidRPr="00D9294D" w:rsidRDefault="00813AE4" w:rsidP="000E1AC5">
            <w:pPr>
              <w:widowControl w:val="0"/>
              <w:ind w:left="113"/>
              <w:outlineLvl w:val="0"/>
              <w:rPr>
                <w:bCs/>
                <w:sz w:val="24"/>
              </w:rPr>
            </w:pPr>
            <w:r w:rsidRPr="00D9294D">
              <w:rPr>
                <w:bCs/>
                <w:sz w:val="24"/>
              </w:rPr>
              <w:t>- для зрителей</w:t>
            </w:r>
          </w:p>
        </w:tc>
        <w:tc>
          <w:tcPr>
            <w:tcW w:w="1701" w:type="dxa"/>
            <w:tcBorders>
              <w:top w:val="nil"/>
              <w:bottom w:val="single" w:sz="4" w:space="0" w:color="auto"/>
            </w:tcBorders>
            <w:shd w:val="clear" w:color="auto" w:fill="auto"/>
          </w:tcPr>
          <w:p w:rsidR="00813AE4" w:rsidRPr="00D9294D" w:rsidRDefault="00813AE4" w:rsidP="000E1AC5">
            <w:pPr>
              <w:widowControl w:val="0"/>
              <w:jc w:val="center"/>
              <w:outlineLvl w:val="0"/>
              <w:rPr>
                <w:bCs/>
                <w:sz w:val="24"/>
              </w:rPr>
            </w:pPr>
            <w:r w:rsidRPr="00D9294D">
              <w:rPr>
                <w:bCs/>
                <w:sz w:val="24"/>
              </w:rPr>
              <w:t>1 место</w:t>
            </w:r>
          </w:p>
        </w:tc>
        <w:tc>
          <w:tcPr>
            <w:tcW w:w="2412" w:type="dxa"/>
            <w:tcBorders>
              <w:top w:val="nil"/>
              <w:bottom w:val="single" w:sz="4" w:space="0" w:color="auto"/>
            </w:tcBorders>
            <w:shd w:val="clear" w:color="auto" w:fill="auto"/>
          </w:tcPr>
          <w:p w:rsidR="00813AE4" w:rsidRPr="00D9294D" w:rsidRDefault="00813AE4" w:rsidP="000E1AC5">
            <w:pPr>
              <w:widowControl w:val="0"/>
              <w:jc w:val="center"/>
              <w:outlineLvl w:val="0"/>
              <w:rPr>
                <w:bCs/>
                <w:sz w:val="24"/>
              </w:rPr>
            </w:pPr>
            <w:r w:rsidRPr="00D9294D">
              <w:rPr>
                <w:bCs/>
                <w:sz w:val="24"/>
              </w:rPr>
              <w:t>3 (1)</w:t>
            </w:r>
          </w:p>
        </w:tc>
      </w:tr>
      <w:tr w:rsidR="00813AE4" w:rsidRPr="00D9294D" w:rsidTr="00570F1B">
        <w:trPr>
          <w:jc w:val="center"/>
        </w:trPr>
        <w:tc>
          <w:tcPr>
            <w:tcW w:w="6009" w:type="dxa"/>
            <w:tcBorders>
              <w:top w:val="single" w:sz="4" w:space="0" w:color="auto"/>
              <w:bottom w:val="single" w:sz="4" w:space="0" w:color="auto"/>
            </w:tcBorders>
            <w:shd w:val="clear" w:color="auto" w:fill="auto"/>
          </w:tcPr>
          <w:p w:rsidR="00813AE4" w:rsidRPr="00D9294D" w:rsidRDefault="00813AE4" w:rsidP="000E1AC5">
            <w:pPr>
              <w:widowControl w:val="0"/>
              <w:ind w:left="113" w:right="-57"/>
              <w:outlineLvl w:val="0"/>
              <w:rPr>
                <w:bCs/>
                <w:sz w:val="24"/>
              </w:rPr>
            </w:pPr>
            <w:r w:rsidRPr="00D9294D">
              <w:rPr>
                <w:bCs/>
                <w:sz w:val="24"/>
              </w:rPr>
              <w:t>- для спортсменов (физкультурников) с учетом приема душа</w:t>
            </w:r>
          </w:p>
        </w:tc>
        <w:tc>
          <w:tcPr>
            <w:tcW w:w="1701" w:type="dxa"/>
            <w:tcBorders>
              <w:top w:val="single" w:sz="4" w:space="0" w:color="auto"/>
              <w:bottom w:val="single" w:sz="4" w:space="0" w:color="auto"/>
            </w:tcBorders>
            <w:shd w:val="clear" w:color="auto" w:fill="auto"/>
          </w:tcPr>
          <w:p w:rsidR="00813AE4" w:rsidRPr="00D9294D" w:rsidRDefault="00813AE4" w:rsidP="000E1AC5">
            <w:pPr>
              <w:widowControl w:val="0"/>
              <w:jc w:val="center"/>
              <w:outlineLvl w:val="0"/>
              <w:rPr>
                <w:bCs/>
                <w:sz w:val="24"/>
              </w:rPr>
            </w:pPr>
            <w:r w:rsidRPr="00D9294D">
              <w:rPr>
                <w:bCs/>
                <w:sz w:val="24"/>
              </w:rPr>
              <w:t>1 человек</w:t>
            </w:r>
          </w:p>
        </w:tc>
        <w:tc>
          <w:tcPr>
            <w:tcW w:w="2412" w:type="dxa"/>
            <w:tcBorders>
              <w:top w:val="single" w:sz="4" w:space="0" w:color="auto"/>
              <w:bottom w:val="single" w:sz="4" w:space="0" w:color="auto"/>
            </w:tcBorders>
            <w:shd w:val="clear" w:color="auto" w:fill="auto"/>
          </w:tcPr>
          <w:p w:rsidR="00813AE4" w:rsidRPr="00D9294D" w:rsidRDefault="00813AE4" w:rsidP="000E1AC5">
            <w:pPr>
              <w:widowControl w:val="0"/>
              <w:jc w:val="center"/>
              <w:outlineLvl w:val="0"/>
              <w:rPr>
                <w:bCs/>
                <w:sz w:val="24"/>
              </w:rPr>
            </w:pPr>
            <w:r w:rsidRPr="00D9294D">
              <w:rPr>
                <w:bCs/>
                <w:sz w:val="24"/>
              </w:rPr>
              <w:t>100 (60)</w:t>
            </w:r>
          </w:p>
        </w:tc>
      </w:tr>
      <w:tr w:rsidR="00813AE4" w:rsidRPr="00D9294D" w:rsidTr="00570F1B">
        <w:trPr>
          <w:jc w:val="center"/>
        </w:trPr>
        <w:tc>
          <w:tcPr>
            <w:tcW w:w="6009" w:type="dxa"/>
            <w:tcBorders>
              <w:top w:val="single" w:sz="4" w:space="0" w:color="auto"/>
              <w:bottom w:val="single" w:sz="4" w:space="0" w:color="auto"/>
            </w:tcBorders>
            <w:shd w:val="clear" w:color="auto" w:fill="auto"/>
          </w:tcPr>
          <w:p w:rsidR="00813AE4" w:rsidRPr="00D9294D" w:rsidRDefault="00813AE4" w:rsidP="000E1AC5">
            <w:pPr>
              <w:widowControl w:val="0"/>
              <w:ind w:left="113"/>
              <w:outlineLvl w:val="0"/>
              <w:rPr>
                <w:bCs/>
                <w:sz w:val="24"/>
              </w:rPr>
            </w:pPr>
            <w:r w:rsidRPr="00D9294D">
              <w:rPr>
                <w:bCs/>
                <w:sz w:val="24"/>
              </w:rPr>
              <w:t>- для спортсменов с учетом приема душа</w:t>
            </w:r>
          </w:p>
        </w:tc>
        <w:tc>
          <w:tcPr>
            <w:tcW w:w="1701" w:type="dxa"/>
            <w:tcBorders>
              <w:top w:val="single" w:sz="4" w:space="0" w:color="auto"/>
              <w:bottom w:val="single" w:sz="4" w:space="0" w:color="auto"/>
            </w:tcBorders>
            <w:shd w:val="clear" w:color="auto" w:fill="auto"/>
          </w:tcPr>
          <w:p w:rsidR="00813AE4" w:rsidRPr="00D9294D" w:rsidRDefault="00813AE4" w:rsidP="000E1AC5">
            <w:pPr>
              <w:widowControl w:val="0"/>
              <w:jc w:val="center"/>
              <w:outlineLvl w:val="0"/>
              <w:rPr>
                <w:bCs/>
                <w:sz w:val="24"/>
              </w:rPr>
            </w:pPr>
            <w:r w:rsidRPr="00D9294D">
              <w:rPr>
                <w:bCs/>
                <w:sz w:val="24"/>
              </w:rPr>
              <w:t xml:space="preserve">% </w:t>
            </w:r>
            <w:r w:rsidRPr="00D9294D">
              <w:rPr>
                <w:bCs/>
                <w:sz w:val="24"/>
              </w:rPr>
              <w:lastRenderedPageBreak/>
              <w:t>вместимости</w:t>
            </w:r>
          </w:p>
        </w:tc>
        <w:tc>
          <w:tcPr>
            <w:tcW w:w="2412" w:type="dxa"/>
            <w:tcBorders>
              <w:top w:val="single" w:sz="4" w:space="0" w:color="auto"/>
              <w:bottom w:val="single" w:sz="4" w:space="0" w:color="auto"/>
            </w:tcBorders>
            <w:shd w:val="clear" w:color="auto" w:fill="auto"/>
          </w:tcPr>
          <w:p w:rsidR="00813AE4" w:rsidRPr="00D9294D" w:rsidRDefault="00813AE4" w:rsidP="000E1AC5">
            <w:pPr>
              <w:widowControl w:val="0"/>
              <w:jc w:val="center"/>
              <w:outlineLvl w:val="0"/>
              <w:rPr>
                <w:bCs/>
                <w:sz w:val="24"/>
              </w:rPr>
            </w:pPr>
            <w:r w:rsidRPr="00D9294D">
              <w:rPr>
                <w:bCs/>
                <w:sz w:val="24"/>
              </w:rPr>
              <w:lastRenderedPageBreak/>
              <w:t>10</w:t>
            </w:r>
          </w:p>
        </w:tc>
      </w:tr>
      <w:tr w:rsidR="00813AE4" w:rsidRPr="00D9294D" w:rsidTr="00570F1B">
        <w:trPr>
          <w:jc w:val="center"/>
        </w:trPr>
        <w:tc>
          <w:tcPr>
            <w:tcW w:w="6009" w:type="dxa"/>
            <w:tcBorders>
              <w:bottom w:val="nil"/>
            </w:tcBorders>
            <w:shd w:val="clear" w:color="auto" w:fill="auto"/>
          </w:tcPr>
          <w:p w:rsidR="00813AE4" w:rsidRPr="00D9294D" w:rsidRDefault="00813AE4" w:rsidP="000E1AC5">
            <w:pPr>
              <w:widowControl w:val="0"/>
              <w:outlineLvl w:val="0"/>
              <w:rPr>
                <w:bCs/>
                <w:sz w:val="24"/>
              </w:rPr>
            </w:pPr>
            <w:r w:rsidRPr="00D9294D">
              <w:rPr>
                <w:bCs/>
                <w:sz w:val="24"/>
              </w:rPr>
              <w:lastRenderedPageBreak/>
              <w:t>Бани:</w:t>
            </w:r>
          </w:p>
        </w:tc>
        <w:tc>
          <w:tcPr>
            <w:tcW w:w="1701" w:type="dxa"/>
            <w:vMerge w:val="restart"/>
            <w:tcBorders>
              <w:bottom w:val="nil"/>
            </w:tcBorders>
          </w:tcPr>
          <w:p w:rsidR="00813AE4" w:rsidRPr="00D9294D" w:rsidRDefault="00813AE4" w:rsidP="000E1AC5">
            <w:pPr>
              <w:widowControl w:val="0"/>
              <w:jc w:val="center"/>
              <w:outlineLvl w:val="0"/>
              <w:rPr>
                <w:bCs/>
                <w:sz w:val="24"/>
              </w:rPr>
            </w:pPr>
            <w:r w:rsidRPr="00D9294D">
              <w:rPr>
                <w:bCs/>
                <w:sz w:val="24"/>
              </w:rPr>
              <w:t>1 посетитель</w:t>
            </w:r>
          </w:p>
        </w:tc>
        <w:tc>
          <w:tcPr>
            <w:tcW w:w="2412" w:type="dxa"/>
            <w:tcBorders>
              <w:bottom w:val="nil"/>
            </w:tcBorders>
            <w:shd w:val="clear" w:color="auto" w:fill="auto"/>
          </w:tcPr>
          <w:p w:rsidR="00813AE4" w:rsidRPr="00D9294D" w:rsidRDefault="00813AE4" w:rsidP="000E1AC5">
            <w:pPr>
              <w:widowControl w:val="0"/>
              <w:jc w:val="center"/>
              <w:outlineLvl w:val="0"/>
              <w:rPr>
                <w:bCs/>
                <w:sz w:val="24"/>
              </w:rPr>
            </w:pPr>
          </w:p>
        </w:tc>
      </w:tr>
      <w:tr w:rsidR="00813AE4" w:rsidRPr="00D9294D" w:rsidTr="00570F1B">
        <w:trPr>
          <w:jc w:val="center"/>
        </w:trPr>
        <w:tc>
          <w:tcPr>
            <w:tcW w:w="6009" w:type="dxa"/>
            <w:tcBorders>
              <w:top w:val="nil"/>
              <w:bottom w:val="nil"/>
            </w:tcBorders>
            <w:shd w:val="clear" w:color="auto" w:fill="auto"/>
          </w:tcPr>
          <w:p w:rsidR="00813AE4" w:rsidRPr="00D9294D" w:rsidRDefault="00813AE4" w:rsidP="000E1AC5">
            <w:pPr>
              <w:widowControl w:val="0"/>
              <w:ind w:left="113"/>
              <w:outlineLvl w:val="0"/>
              <w:rPr>
                <w:bCs/>
                <w:sz w:val="24"/>
              </w:rPr>
            </w:pPr>
            <w:r w:rsidRPr="00D9294D">
              <w:rPr>
                <w:bCs/>
                <w:sz w:val="24"/>
              </w:rPr>
              <w:t>- для мытья в мыльной с ополаскиванием в душе</w:t>
            </w:r>
          </w:p>
        </w:tc>
        <w:tc>
          <w:tcPr>
            <w:tcW w:w="1701" w:type="dxa"/>
            <w:vMerge/>
            <w:tcBorders>
              <w:top w:val="nil"/>
              <w:bottom w:val="nil"/>
            </w:tcBorders>
          </w:tcPr>
          <w:p w:rsidR="00813AE4" w:rsidRPr="00D9294D" w:rsidRDefault="00813AE4" w:rsidP="000E1AC5">
            <w:pPr>
              <w:widowControl w:val="0"/>
              <w:jc w:val="center"/>
              <w:outlineLvl w:val="0"/>
              <w:rPr>
                <w:bCs/>
                <w:sz w:val="24"/>
              </w:rPr>
            </w:pPr>
          </w:p>
        </w:tc>
        <w:tc>
          <w:tcPr>
            <w:tcW w:w="2412" w:type="dxa"/>
            <w:tcBorders>
              <w:top w:val="nil"/>
              <w:bottom w:val="nil"/>
            </w:tcBorders>
            <w:shd w:val="clear" w:color="auto" w:fill="auto"/>
          </w:tcPr>
          <w:p w:rsidR="00813AE4" w:rsidRPr="00D9294D" w:rsidRDefault="00813AE4" w:rsidP="000E1AC5">
            <w:pPr>
              <w:widowControl w:val="0"/>
              <w:jc w:val="center"/>
              <w:outlineLvl w:val="0"/>
              <w:rPr>
                <w:bCs/>
                <w:sz w:val="24"/>
              </w:rPr>
            </w:pPr>
            <w:r w:rsidRPr="00D9294D">
              <w:rPr>
                <w:bCs/>
                <w:sz w:val="24"/>
              </w:rPr>
              <w:t>180 (120)</w:t>
            </w:r>
          </w:p>
        </w:tc>
      </w:tr>
      <w:tr w:rsidR="00813AE4" w:rsidRPr="00D9294D" w:rsidTr="00570F1B">
        <w:trPr>
          <w:jc w:val="center"/>
        </w:trPr>
        <w:tc>
          <w:tcPr>
            <w:tcW w:w="6009" w:type="dxa"/>
            <w:tcBorders>
              <w:top w:val="nil"/>
              <w:bottom w:val="nil"/>
            </w:tcBorders>
            <w:shd w:val="clear" w:color="auto" w:fill="auto"/>
          </w:tcPr>
          <w:p w:rsidR="00813AE4" w:rsidRPr="00D9294D" w:rsidRDefault="00813AE4" w:rsidP="000E1AC5">
            <w:pPr>
              <w:widowControl w:val="0"/>
              <w:ind w:left="113"/>
              <w:outlineLvl w:val="0"/>
              <w:rPr>
                <w:bCs/>
                <w:sz w:val="24"/>
              </w:rPr>
            </w:pPr>
            <w:r w:rsidRPr="00D9294D">
              <w:rPr>
                <w:bCs/>
                <w:sz w:val="24"/>
              </w:rPr>
              <w:t>- то же с приемом оздоровительных процедур</w:t>
            </w:r>
          </w:p>
        </w:tc>
        <w:tc>
          <w:tcPr>
            <w:tcW w:w="1701" w:type="dxa"/>
            <w:vMerge/>
            <w:tcBorders>
              <w:top w:val="nil"/>
              <w:bottom w:val="nil"/>
            </w:tcBorders>
          </w:tcPr>
          <w:p w:rsidR="00813AE4" w:rsidRPr="00D9294D" w:rsidRDefault="00813AE4" w:rsidP="000E1AC5">
            <w:pPr>
              <w:widowControl w:val="0"/>
              <w:jc w:val="center"/>
              <w:outlineLvl w:val="0"/>
              <w:rPr>
                <w:bCs/>
                <w:sz w:val="24"/>
              </w:rPr>
            </w:pPr>
          </w:p>
        </w:tc>
        <w:tc>
          <w:tcPr>
            <w:tcW w:w="2412" w:type="dxa"/>
            <w:tcBorders>
              <w:top w:val="nil"/>
              <w:bottom w:val="nil"/>
            </w:tcBorders>
            <w:shd w:val="clear" w:color="auto" w:fill="auto"/>
          </w:tcPr>
          <w:p w:rsidR="00813AE4" w:rsidRPr="00D9294D" w:rsidRDefault="00813AE4" w:rsidP="000E1AC5">
            <w:pPr>
              <w:widowControl w:val="0"/>
              <w:jc w:val="center"/>
              <w:outlineLvl w:val="0"/>
              <w:rPr>
                <w:bCs/>
                <w:sz w:val="24"/>
              </w:rPr>
            </w:pPr>
            <w:r w:rsidRPr="00D9294D">
              <w:rPr>
                <w:bCs/>
                <w:sz w:val="24"/>
              </w:rPr>
              <w:t>290 (190)</w:t>
            </w:r>
          </w:p>
        </w:tc>
      </w:tr>
      <w:tr w:rsidR="00813AE4" w:rsidRPr="00D9294D" w:rsidTr="00570F1B">
        <w:trPr>
          <w:jc w:val="center"/>
        </w:trPr>
        <w:tc>
          <w:tcPr>
            <w:tcW w:w="6009" w:type="dxa"/>
            <w:tcBorders>
              <w:top w:val="nil"/>
              <w:bottom w:val="nil"/>
            </w:tcBorders>
            <w:shd w:val="clear" w:color="auto" w:fill="auto"/>
          </w:tcPr>
          <w:p w:rsidR="00813AE4" w:rsidRPr="00D9294D" w:rsidRDefault="00813AE4" w:rsidP="000E1AC5">
            <w:pPr>
              <w:widowControl w:val="0"/>
              <w:ind w:left="113"/>
              <w:outlineLvl w:val="0"/>
              <w:rPr>
                <w:bCs/>
                <w:sz w:val="24"/>
              </w:rPr>
            </w:pPr>
            <w:r w:rsidRPr="00D9294D">
              <w:rPr>
                <w:bCs/>
                <w:sz w:val="24"/>
              </w:rPr>
              <w:t>- душевая кабина</w:t>
            </w:r>
          </w:p>
        </w:tc>
        <w:tc>
          <w:tcPr>
            <w:tcW w:w="1701" w:type="dxa"/>
            <w:vMerge/>
            <w:tcBorders>
              <w:top w:val="nil"/>
              <w:bottom w:val="nil"/>
            </w:tcBorders>
          </w:tcPr>
          <w:p w:rsidR="00813AE4" w:rsidRPr="00D9294D" w:rsidRDefault="00813AE4" w:rsidP="000E1AC5">
            <w:pPr>
              <w:widowControl w:val="0"/>
              <w:jc w:val="center"/>
              <w:outlineLvl w:val="0"/>
              <w:rPr>
                <w:bCs/>
                <w:sz w:val="24"/>
              </w:rPr>
            </w:pPr>
          </w:p>
        </w:tc>
        <w:tc>
          <w:tcPr>
            <w:tcW w:w="2412" w:type="dxa"/>
            <w:tcBorders>
              <w:top w:val="nil"/>
              <w:bottom w:val="nil"/>
            </w:tcBorders>
            <w:shd w:val="clear" w:color="auto" w:fill="auto"/>
          </w:tcPr>
          <w:p w:rsidR="00813AE4" w:rsidRPr="00D9294D" w:rsidRDefault="00813AE4" w:rsidP="000E1AC5">
            <w:pPr>
              <w:widowControl w:val="0"/>
              <w:jc w:val="center"/>
              <w:outlineLvl w:val="0"/>
              <w:rPr>
                <w:bCs/>
                <w:sz w:val="24"/>
              </w:rPr>
            </w:pPr>
            <w:r w:rsidRPr="00D9294D">
              <w:rPr>
                <w:bCs/>
                <w:sz w:val="24"/>
              </w:rPr>
              <w:t>360 (240)</w:t>
            </w:r>
          </w:p>
        </w:tc>
      </w:tr>
      <w:tr w:rsidR="00813AE4" w:rsidRPr="00D9294D" w:rsidTr="00570F1B">
        <w:trPr>
          <w:jc w:val="center"/>
        </w:trPr>
        <w:tc>
          <w:tcPr>
            <w:tcW w:w="6009" w:type="dxa"/>
            <w:tcBorders>
              <w:top w:val="nil"/>
              <w:bottom w:val="single" w:sz="4" w:space="0" w:color="auto"/>
            </w:tcBorders>
            <w:shd w:val="clear" w:color="auto" w:fill="auto"/>
          </w:tcPr>
          <w:p w:rsidR="00813AE4" w:rsidRPr="00D9294D" w:rsidRDefault="00813AE4" w:rsidP="000E1AC5">
            <w:pPr>
              <w:widowControl w:val="0"/>
              <w:ind w:left="113"/>
              <w:outlineLvl w:val="0"/>
              <w:rPr>
                <w:bCs/>
                <w:sz w:val="24"/>
              </w:rPr>
            </w:pPr>
            <w:r w:rsidRPr="00D9294D">
              <w:rPr>
                <w:bCs/>
                <w:sz w:val="24"/>
              </w:rPr>
              <w:t>- ванная кабина</w:t>
            </w:r>
          </w:p>
        </w:tc>
        <w:tc>
          <w:tcPr>
            <w:tcW w:w="1701" w:type="dxa"/>
            <w:vMerge/>
            <w:tcBorders>
              <w:top w:val="nil"/>
              <w:bottom w:val="single" w:sz="4" w:space="0" w:color="auto"/>
            </w:tcBorders>
          </w:tcPr>
          <w:p w:rsidR="00813AE4" w:rsidRPr="00D9294D" w:rsidRDefault="00813AE4" w:rsidP="000E1AC5">
            <w:pPr>
              <w:widowControl w:val="0"/>
              <w:jc w:val="center"/>
              <w:outlineLvl w:val="0"/>
              <w:rPr>
                <w:bCs/>
                <w:sz w:val="24"/>
              </w:rPr>
            </w:pPr>
          </w:p>
        </w:tc>
        <w:tc>
          <w:tcPr>
            <w:tcW w:w="2412" w:type="dxa"/>
            <w:tcBorders>
              <w:top w:val="nil"/>
              <w:bottom w:val="single" w:sz="4" w:space="0" w:color="auto"/>
            </w:tcBorders>
            <w:shd w:val="clear" w:color="auto" w:fill="auto"/>
          </w:tcPr>
          <w:p w:rsidR="00813AE4" w:rsidRPr="00D9294D" w:rsidRDefault="00813AE4" w:rsidP="000E1AC5">
            <w:pPr>
              <w:widowControl w:val="0"/>
              <w:jc w:val="center"/>
              <w:outlineLvl w:val="0"/>
              <w:rPr>
                <w:bCs/>
                <w:sz w:val="24"/>
              </w:rPr>
            </w:pPr>
            <w:r w:rsidRPr="00D9294D">
              <w:rPr>
                <w:bCs/>
                <w:sz w:val="24"/>
              </w:rPr>
              <w:t>540 (360)</w:t>
            </w:r>
          </w:p>
        </w:tc>
      </w:tr>
      <w:tr w:rsidR="00813AE4" w:rsidRPr="00D9294D" w:rsidTr="00570F1B">
        <w:trPr>
          <w:jc w:val="center"/>
        </w:trPr>
        <w:tc>
          <w:tcPr>
            <w:tcW w:w="6009" w:type="dxa"/>
            <w:tcBorders>
              <w:bottom w:val="nil"/>
            </w:tcBorders>
            <w:shd w:val="clear" w:color="auto" w:fill="auto"/>
          </w:tcPr>
          <w:p w:rsidR="00813AE4" w:rsidRPr="00D9294D" w:rsidRDefault="00813AE4" w:rsidP="000E1AC5">
            <w:pPr>
              <w:widowControl w:val="0"/>
              <w:outlineLvl w:val="0"/>
              <w:rPr>
                <w:bCs/>
                <w:sz w:val="24"/>
              </w:rPr>
            </w:pPr>
            <w:r w:rsidRPr="00D9294D">
              <w:rPr>
                <w:bCs/>
                <w:sz w:val="24"/>
              </w:rPr>
              <w:t>Прачечные:</w:t>
            </w:r>
          </w:p>
        </w:tc>
        <w:tc>
          <w:tcPr>
            <w:tcW w:w="1701" w:type="dxa"/>
            <w:vMerge w:val="restart"/>
            <w:tcBorders>
              <w:bottom w:val="nil"/>
            </w:tcBorders>
          </w:tcPr>
          <w:p w:rsidR="00813AE4" w:rsidRPr="00D9294D" w:rsidRDefault="00813AE4" w:rsidP="000E1AC5">
            <w:pPr>
              <w:widowControl w:val="0"/>
              <w:suppressAutoHyphens/>
              <w:jc w:val="center"/>
              <w:outlineLvl w:val="0"/>
              <w:rPr>
                <w:bCs/>
                <w:sz w:val="24"/>
              </w:rPr>
            </w:pPr>
            <w:smartTag w:uri="urn:schemas-microsoft-com:office:smarttags" w:element="metricconverter">
              <w:smartTagPr>
                <w:attr w:name="ProductID" w:val="1 кг"/>
              </w:smartTagPr>
              <w:r w:rsidRPr="00D9294D">
                <w:rPr>
                  <w:bCs/>
                  <w:sz w:val="24"/>
                </w:rPr>
                <w:t>1 кг</w:t>
              </w:r>
            </w:smartTag>
            <w:r w:rsidRPr="00D9294D">
              <w:rPr>
                <w:bCs/>
                <w:sz w:val="24"/>
              </w:rPr>
              <w:t xml:space="preserve"> сухого белья</w:t>
            </w:r>
          </w:p>
        </w:tc>
        <w:tc>
          <w:tcPr>
            <w:tcW w:w="2412" w:type="dxa"/>
            <w:tcBorders>
              <w:bottom w:val="nil"/>
            </w:tcBorders>
            <w:shd w:val="clear" w:color="auto" w:fill="auto"/>
          </w:tcPr>
          <w:p w:rsidR="00813AE4" w:rsidRPr="00D9294D" w:rsidRDefault="00813AE4" w:rsidP="000E1AC5">
            <w:pPr>
              <w:widowControl w:val="0"/>
              <w:jc w:val="center"/>
              <w:outlineLvl w:val="0"/>
              <w:rPr>
                <w:bCs/>
                <w:sz w:val="24"/>
              </w:rPr>
            </w:pPr>
          </w:p>
        </w:tc>
      </w:tr>
      <w:tr w:rsidR="00813AE4" w:rsidRPr="00D9294D" w:rsidTr="00570F1B">
        <w:trPr>
          <w:jc w:val="center"/>
        </w:trPr>
        <w:tc>
          <w:tcPr>
            <w:tcW w:w="6009" w:type="dxa"/>
            <w:tcBorders>
              <w:top w:val="nil"/>
              <w:bottom w:val="nil"/>
            </w:tcBorders>
            <w:shd w:val="clear" w:color="auto" w:fill="auto"/>
          </w:tcPr>
          <w:p w:rsidR="00813AE4" w:rsidRPr="00D9294D" w:rsidRDefault="00813AE4" w:rsidP="000E1AC5">
            <w:pPr>
              <w:widowControl w:val="0"/>
              <w:ind w:left="113"/>
              <w:outlineLvl w:val="0"/>
              <w:rPr>
                <w:bCs/>
                <w:sz w:val="24"/>
              </w:rPr>
            </w:pPr>
            <w:r w:rsidRPr="00D9294D">
              <w:rPr>
                <w:bCs/>
                <w:sz w:val="24"/>
              </w:rPr>
              <w:t>- немеханизированные</w:t>
            </w:r>
          </w:p>
        </w:tc>
        <w:tc>
          <w:tcPr>
            <w:tcW w:w="1701" w:type="dxa"/>
            <w:vMerge/>
            <w:tcBorders>
              <w:top w:val="nil"/>
              <w:bottom w:val="nil"/>
            </w:tcBorders>
          </w:tcPr>
          <w:p w:rsidR="00813AE4" w:rsidRPr="00D9294D" w:rsidRDefault="00813AE4" w:rsidP="000E1AC5">
            <w:pPr>
              <w:widowControl w:val="0"/>
              <w:suppressAutoHyphens/>
              <w:jc w:val="center"/>
              <w:outlineLvl w:val="0"/>
              <w:rPr>
                <w:bCs/>
                <w:sz w:val="24"/>
              </w:rPr>
            </w:pPr>
          </w:p>
        </w:tc>
        <w:tc>
          <w:tcPr>
            <w:tcW w:w="2412" w:type="dxa"/>
            <w:tcBorders>
              <w:top w:val="nil"/>
              <w:bottom w:val="nil"/>
            </w:tcBorders>
            <w:shd w:val="clear" w:color="auto" w:fill="auto"/>
          </w:tcPr>
          <w:p w:rsidR="00813AE4" w:rsidRPr="00D9294D" w:rsidRDefault="00813AE4" w:rsidP="000E1AC5">
            <w:pPr>
              <w:widowControl w:val="0"/>
              <w:jc w:val="center"/>
              <w:outlineLvl w:val="0"/>
              <w:rPr>
                <w:bCs/>
                <w:sz w:val="24"/>
              </w:rPr>
            </w:pPr>
            <w:r w:rsidRPr="00D9294D">
              <w:rPr>
                <w:bCs/>
                <w:sz w:val="24"/>
              </w:rPr>
              <w:t>40 (15)</w:t>
            </w:r>
          </w:p>
        </w:tc>
      </w:tr>
      <w:tr w:rsidR="00813AE4" w:rsidRPr="00D9294D" w:rsidTr="00570F1B">
        <w:trPr>
          <w:jc w:val="center"/>
        </w:trPr>
        <w:tc>
          <w:tcPr>
            <w:tcW w:w="6009" w:type="dxa"/>
            <w:tcBorders>
              <w:top w:val="nil"/>
              <w:bottom w:val="single" w:sz="4" w:space="0" w:color="auto"/>
            </w:tcBorders>
            <w:shd w:val="clear" w:color="auto" w:fill="auto"/>
          </w:tcPr>
          <w:p w:rsidR="00813AE4" w:rsidRPr="00D9294D" w:rsidRDefault="00813AE4" w:rsidP="000E1AC5">
            <w:pPr>
              <w:widowControl w:val="0"/>
              <w:ind w:left="113"/>
              <w:outlineLvl w:val="0"/>
              <w:rPr>
                <w:bCs/>
                <w:sz w:val="24"/>
              </w:rPr>
            </w:pPr>
            <w:r w:rsidRPr="00D9294D">
              <w:rPr>
                <w:bCs/>
                <w:sz w:val="24"/>
              </w:rPr>
              <w:t>- механизированные</w:t>
            </w:r>
          </w:p>
        </w:tc>
        <w:tc>
          <w:tcPr>
            <w:tcW w:w="1701" w:type="dxa"/>
            <w:vMerge/>
            <w:tcBorders>
              <w:top w:val="nil"/>
              <w:bottom w:val="single" w:sz="4" w:space="0" w:color="auto"/>
            </w:tcBorders>
          </w:tcPr>
          <w:p w:rsidR="00813AE4" w:rsidRPr="00D9294D" w:rsidRDefault="00813AE4" w:rsidP="000E1AC5">
            <w:pPr>
              <w:widowControl w:val="0"/>
              <w:suppressAutoHyphens/>
              <w:jc w:val="center"/>
              <w:outlineLvl w:val="0"/>
              <w:rPr>
                <w:bCs/>
                <w:sz w:val="24"/>
              </w:rPr>
            </w:pPr>
          </w:p>
        </w:tc>
        <w:tc>
          <w:tcPr>
            <w:tcW w:w="2412" w:type="dxa"/>
            <w:tcBorders>
              <w:top w:val="nil"/>
              <w:bottom w:val="single" w:sz="4" w:space="0" w:color="auto"/>
            </w:tcBorders>
            <w:shd w:val="clear" w:color="auto" w:fill="auto"/>
          </w:tcPr>
          <w:p w:rsidR="00813AE4" w:rsidRPr="00D9294D" w:rsidRDefault="00813AE4" w:rsidP="000E1AC5">
            <w:pPr>
              <w:widowControl w:val="0"/>
              <w:jc w:val="center"/>
              <w:outlineLvl w:val="0"/>
              <w:rPr>
                <w:bCs/>
                <w:sz w:val="24"/>
              </w:rPr>
            </w:pPr>
            <w:r w:rsidRPr="00D9294D">
              <w:rPr>
                <w:bCs/>
                <w:sz w:val="24"/>
              </w:rPr>
              <w:t>75 (25)</w:t>
            </w:r>
          </w:p>
        </w:tc>
      </w:tr>
      <w:tr w:rsidR="00813AE4" w:rsidRPr="00D9294D" w:rsidTr="00570F1B">
        <w:trPr>
          <w:jc w:val="center"/>
        </w:trPr>
        <w:tc>
          <w:tcPr>
            <w:tcW w:w="6009" w:type="dxa"/>
            <w:tcBorders>
              <w:bottom w:val="nil"/>
            </w:tcBorders>
            <w:shd w:val="clear" w:color="auto" w:fill="auto"/>
          </w:tcPr>
          <w:p w:rsidR="00813AE4" w:rsidRPr="00D9294D" w:rsidRDefault="00813AE4" w:rsidP="000E1AC5">
            <w:pPr>
              <w:widowControl w:val="0"/>
              <w:outlineLvl w:val="0"/>
              <w:rPr>
                <w:bCs/>
                <w:sz w:val="24"/>
              </w:rPr>
            </w:pPr>
            <w:r w:rsidRPr="00D9294D">
              <w:rPr>
                <w:bCs/>
                <w:sz w:val="24"/>
              </w:rPr>
              <w:t>Производственные цехи:</w:t>
            </w:r>
          </w:p>
        </w:tc>
        <w:tc>
          <w:tcPr>
            <w:tcW w:w="1701" w:type="dxa"/>
            <w:vMerge w:val="restart"/>
            <w:tcBorders>
              <w:bottom w:val="nil"/>
            </w:tcBorders>
          </w:tcPr>
          <w:p w:rsidR="00813AE4" w:rsidRPr="00D9294D" w:rsidRDefault="00813AE4" w:rsidP="000E1AC5">
            <w:pPr>
              <w:widowControl w:val="0"/>
              <w:suppressAutoHyphens/>
              <w:jc w:val="center"/>
              <w:outlineLvl w:val="0"/>
              <w:rPr>
                <w:bCs/>
                <w:sz w:val="24"/>
              </w:rPr>
            </w:pPr>
            <w:r w:rsidRPr="00D9294D">
              <w:rPr>
                <w:bCs/>
                <w:sz w:val="24"/>
              </w:rPr>
              <w:t>1 работающий в смену</w:t>
            </w:r>
          </w:p>
        </w:tc>
        <w:tc>
          <w:tcPr>
            <w:tcW w:w="2412" w:type="dxa"/>
            <w:tcBorders>
              <w:bottom w:val="nil"/>
            </w:tcBorders>
            <w:shd w:val="clear" w:color="auto" w:fill="auto"/>
          </w:tcPr>
          <w:p w:rsidR="00813AE4" w:rsidRPr="00D9294D" w:rsidRDefault="00813AE4" w:rsidP="000E1AC5">
            <w:pPr>
              <w:widowControl w:val="0"/>
              <w:jc w:val="center"/>
              <w:outlineLvl w:val="0"/>
              <w:rPr>
                <w:bCs/>
                <w:sz w:val="24"/>
              </w:rPr>
            </w:pPr>
          </w:p>
        </w:tc>
      </w:tr>
      <w:tr w:rsidR="00813AE4" w:rsidRPr="00D9294D" w:rsidTr="00570F1B">
        <w:trPr>
          <w:jc w:val="center"/>
        </w:trPr>
        <w:tc>
          <w:tcPr>
            <w:tcW w:w="6009" w:type="dxa"/>
            <w:tcBorders>
              <w:top w:val="nil"/>
              <w:bottom w:val="nil"/>
            </w:tcBorders>
            <w:shd w:val="clear" w:color="auto" w:fill="auto"/>
          </w:tcPr>
          <w:p w:rsidR="00813AE4" w:rsidRPr="00D9294D" w:rsidRDefault="00813AE4" w:rsidP="000E1AC5">
            <w:pPr>
              <w:widowControl w:val="0"/>
              <w:ind w:left="113"/>
              <w:outlineLvl w:val="0"/>
              <w:rPr>
                <w:bCs/>
                <w:sz w:val="24"/>
              </w:rPr>
            </w:pPr>
            <w:r w:rsidRPr="00D9294D">
              <w:rPr>
                <w:bCs/>
                <w:sz w:val="24"/>
              </w:rPr>
              <w:t xml:space="preserve">- обычные </w:t>
            </w:r>
          </w:p>
        </w:tc>
        <w:tc>
          <w:tcPr>
            <w:tcW w:w="1701" w:type="dxa"/>
            <w:vMerge/>
            <w:tcBorders>
              <w:top w:val="nil"/>
              <w:bottom w:val="nil"/>
            </w:tcBorders>
          </w:tcPr>
          <w:p w:rsidR="00813AE4" w:rsidRPr="00D9294D" w:rsidRDefault="00813AE4" w:rsidP="000E1AC5">
            <w:pPr>
              <w:widowControl w:val="0"/>
              <w:suppressAutoHyphens/>
              <w:jc w:val="center"/>
              <w:outlineLvl w:val="0"/>
              <w:rPr>
                <w:bCs/>
                <w:sz w:val="24"/>
              </w:rPr>
            </w:pPr>
          </w:p>
        </w:tc>
        <w:tc>
          <w:tcPr>
            <w:tcW w:w="2412" w:type="dxa"/>
            <w:tcBorders>
              <w:top w:val="nil"/>
              <w:bottom w:val="nil"/>
            </w:tcBorders>
            <w:shd w:val="clear" w:color="auto" w:fill="auto"/>
          </w:tcPr>
          <w:p w:rsidR="00813AE4" w:rsidRPr="00D9294D" w:rsidRDefault="00813AE4" w:rsidP="000E1AC5">
            <w:pPr>
              <w:widowControl w:val="0"/>
              <w:jc w:val="center"/>
              <w:outlineLvl w:val="0"/>
              <w:rPr>
                <w:bCs/>
                <w:sz w:val="24"/>
              </w:rPr>
            </w:pPr>
            <w:r w:rsidRPr="00D9294D">
              <w:rPr>
                <w:bCs/>
                <w:sz w:val="24"/>
              </w:rPr>
              <w:t>25 (11)</w:t>
            </w:r>
          </w:p>
        </w:tc>
      </w:tr>
      <w:tr w:rsidR="00813AE4" w:rsidRPr="00D9294D" w:rsidTr="00570F1B">
        <w:trPr>
          <w:jc w:val="center"/>
        </w:trPr>
        <w:tc>
          <w:tcPr>
            <w:tcW w:w="6009" w:type="dxa"/>
            <w:tcBorders>
              <w:top w:val="nil"/>
            </w:tcBorders>
            <w:shd w:val="clear" w:color="auto" w:fill="auto"/>
          </w:tcPr>
          <w:p w:rsidR="00813AE4" w:rsidRPr="00D9294D" w:rsidRDefault="00813AE4" w:rsidP="000E1AC5">
            <w:pPr>
              <w:widowControl w:val="0"/>
              <w:ind w:left="113"/>
              <w:outlineLvl w:val="0"/>
              <w:rPr>
                <w:bCs/>
                <w:sz w:val="24"/>
              </w:rPr>
            </w:pPr>
            <w:r w:rsidRPr="00D9294D">
              <w:rPr>
                <w:bCs/>
                <w:sz w:val="24"/>
              </w:rPr>
              <w:t>- с тепловыделением свыше 84 кДж на 1 м</w:t>
            </w:r>
            <w:r w:rsidRPr="00D9294D">
              <w:rPr>
                <w:bCs/>
                <w:sz w:val="24"/>
                <w:vertAlign w:val="superscript"/>
              </w:rPr>
              <w:t>3</w:t>
            </w:r>
            <w:r w:rsidRPr="00D9294D">
              <w:rPr>
                <w:bCs/>
                <w:sz w:val="24"/>
              </w:rPr>
              <w:t>/ч</w:t>
            </w:r>
          </w:p>
        </w:tc>
        <w:tc>
          <w:tcPr>
            <w:tcW w:w="1701" w:type="dxa"/>
            <w:vMerge/>
            <w:tcBorders>
              <w:top w:val="nil"/>
            </w:tcBorders>
          </w:tcPr>
          <w:p w:rsidR="00813AE4" w:rsidRPr="00D9294D" w:rsidRDefault="00813AE4" w:rsidP="000E1AC5">
            <w:pPr>
              <w:widowControl w:val="0"/>
              <w:suppressAutoHyphens/>
              <w:jc w:val="center"/>
              <w:outlineLvl w:val="0"/>
              <w:rPr>
                <w:bCs/>
                <w:sz w:val="24"/>
              </w:rPr>
            </w:pPr>
          </w:p>
        </w:tc>
        <w:tc>
          <w:tcPr>
            <w:tcW w:w="2412" w:type="dxa"/>
            <w:tcBorders>
              <w:top w:val="nil"/>
            </w:tcBorders>
            <w:shd w:val="clear" w:color="auto" w:fill="auto"/>
          </w:tcPr>
          <w:p w:rsidR="00813AE4" w:rsidRPr="00D9294D" w:rsidRDefault="00813AE4" w:rsidP="000E1AC5">
            <w:pPr>
              <w:widowControl w:val="0"/>
              <w:jc w:val="center"/>
              <w:outlineLvl w:val="0"/>
              <w:rPr>
                <w:bCs/>
                <w:sz w:val="24"/>
              </w:rPr>
            </w:pPr>
            <w:r w:rsidRPr="00D9294D">
              <w:rPr>
                <w:bCs/>
                <w:sz w:val="24"/>
              </w:rPr>
              <w:t>45 (24)</w:t>
            </w:r>
          </w:p>
        </w:tc>
      </w:tr>
      <w:tr w:rsidR="00813AE4" w:rsidRPr="00D9294D" w:rsidTr="00570F1B">
        <w:trPr>
          <w:jc w:val="center"/>
        </w:trPr>
        <w:tc>
          <w:tcPr>
            <w:tcW w:w="6009" w:type="dxa"/>
            <w:tcBorders>
              <w:bottom w:val="single" w:sz="4" w:space="0" w:color="auto"/>
            </w:tcBorders>
            <w:shd w:val="clear" w:color="auto" w:fill="auto"/>
          </w:tcPr>
          <w:p w:rsidR="00813AE4" w:rsidRPr="00D9294D" w:rsidRDefault="00813AE4" w:rsidP="000E1AC5">
            <w:pPr>
              <w:widowControl w:val="0"/>
              <w:suppressAutoHyphens/>
              <w:outlineLvl w:val="0"/>
              <w:rPr>
                <w:bCs/>
                <w:sz w:val="24"/>
              </w:rPr>
            </w:pPr>
            <w:r w:rsidRPr="00D9294D">
              <w:rPr>
                <w:bCs/>
                <w:sz w:val="24"/>
              </w:rPr>
              <w:t>Душевые в бытовых помещениях промышленных предприятий</w:t>
            </w:r>
          </w:p>
        </w:tc>
        <w:tc>
          <w:tcPr>
            <w:tcW w:w="1701" w:type="dxa"/>
            <w:tcBorders>
              <w:bottom w:val="single" w:sz="4" w:space="0" w:color="auto"/>
            </w:tcBorders>
          </w:tcPr>
          <w:p w:rsidR="00813AE4" w:rsidRPr="00D9294D" w:rsidRDefault="00813AE4" w:rsidP="000E1AC5">
            <w:pPr>
              <w:widowControl w:val="0"/>
              <w:suppressAutoHyphens/>
              <w:jc w:val="center"/>
              <w:outlineLvl w:val="0"/>
              <w:rPr>
                <w:bCs/>
                <w:sz w:val="24"/>
              </w:rPr>
            </w:pPr>
            <w:r w:rsidRPr="00D9294D">
              <w:rPr>
                <w:bCs/>
                <w:sz w:val="24"/>
              </w:rPr>
              <w:t xml:space="preserve">1 душевая сетка в смену </w:t>
            </w:r>
          </w:p>
        </w:tc>
        <w:tc>
          <w:tcPr>
            <w:tcW w:w="2412" w:type="dxa"/>
            <w:tcBorders>
              <w:bottom w:val="single" w:sz="4" w:space="0" w:color="auto"/>
            </w:tcBorders>
            <w:shd w:val="clear" w:color="auto" w:fill="auto"/>
            <w:vAlign w:val="center"/>
          </w:tcPr>
          <w:p w:rsidR="00813AE4" w:rsidRPr="00D9294D" w:rsidRDefault="00813AE4" w:rsidP="000E1AC5">
            <w:pPr>
              <w:widowControl w:val="0"/>
              <w:jc w:val="center"/>
              <w:outlineLvl w:val="0"/>
              <w:rPr>
                <w:bCs/>
                <w:sz w:val="24"/>
              </w:rPr>
            </w:pPr>
            <w:r w:rsidRPr="00D9294D">
              <w:rPr>
                <w:bCs/>
                <w:sz w:val="24"/>
              </w:rPr>
              <w:t>500 (27)</w:t>
            </w:r>
          </w:p>
        </w:tc>
      </w:tr>
      <w:tr w:rsidR="00813AE4" w:rsidRPr="00D9294D" w:rsidTr="00570F1B">
        <w:trPr>
          <w:jc w:val="center"/>
        </w:trPr>
        <w:tc>
          <w:tcPr>
            <w:tcW w:w="6009" w:type="dxa"/>
            <w:tcBorders>
              <w:bottom w:val="nil"/>
            </w:tcBorders>
            <w:shd w:val="clear" w:color="auto" w:fill="auto"/>
          </w:tcPr>
          <w:p w:rsidR="00813AE4" w:rsidRPr="00D9294D" w:rsidRDefault="00813AE4" w:rsidP="000E1AC5">
            <w:pPr>
              <w:widowControl w:val="0"/>
              <w:outlineLvl w:val="0"/>
              <w:rPr>
                <w:bCs/>
                <w:sz w:val="24"/>
              </w:rPr>
            </w:pPr>
            <w:r w:rsidRPr="00D9294D">
              <w:rPr>
                <w:bCs/>
                <w:sz w:val="24"/>
              </w:rPr>
              <w:t xml:space="preserve">Расход воды на поливку: </w:t>
            </w:r>
          </w:p>
        </w:tc>
        <w:tc>
          <w:tcPr>
            <w:tcW w:w="1701" w:type="dxa"/>
            <w:vMerge w:val="restart"/>
            <w:tcBorders>
              <w:bottom w:val="nil"/>
            </w:tcBorders>
          </w:tcPr>
          <w:p w:rsidR="00813AE4" w:rsidRPr="00D9294D" w:rsidRDefault="00813AE4" w:rsidP="000E1AC5">
            <w:pPr>
              <w:widowControl w:val="0"/>
              <w:jc w:val="center"/>
              <w:outlineLvl w:val="0"/>
              <w:rPr>
                <w:bCs/>
                <w:sz w:val="24"/>
                <w:vertAlign w:val="superscript"/>
              </w:rPr>
            </w:pPr>
            <w:smartTag w:uri="urn:schemas-microsoft-com:office:smarttags" w:element="metricconverter">
              <w:smartTagPr>
                <w:attr w:name="ProductID" w:val="1 м2"/>
              </w:smartTagPr>
              <w:r w:rsidRPr="00D9294D">
                <w:rPr>
                  <w:bCs/>
                  <w:sz w:val="24"/>
                </w:rPr>
                <w:t>1 м</w:t>
              </w:r>
              <w:r w:rsidRPr="00D9294D">
                <w:rPr>
                  <w:bCs/>
                  <w:sz w:val="24"/>
                  <w:vertAlign w:val="superscript"/>
                </w:rPr>
                <w:t>2</w:t>
              </w:r>
            </w:smartTag>
          </w:p>
        </w:tc>
        <w:tc>
          <w:tcPr>
            <w:tcW w:w="2412" w:type="dxa"/>
            <w:tcBorders>
              <w:bottom w:val="nil"/>
            </w:tcBorders>
            <w:shd w:val="clear" w:color="auto" w:fill="auto"/>
          </w:tcPr>
          <w:p w:rsidR="00813AE4" w:rsidRPr="00D9294D" w:rsidRDefault="00813AE4" w:rsidP="000E1AC5">
            <w:pPr>
              <w:widowControl w:val="0"/>
              <w:jc w:val="center"/>
              <w:outlineLvl w:val="0"/>
              <w:rPr>
                <w:bCs/>
                <w:sz w:val="24"/>
              </w:rPr>
            </w:pPr>
          </w:p>
        </w:tc>
      </w:tr>
      <w:tr w:rsidR="00813AE4" w:rsidRPr="00D9294D" w:rsidTr="00570F1B">
        <w:trPr>
          <w:jc w:val="center"/>
        </w:trPr>
        <w:tc>
          <w:tcPr>
            <w:tcW w:w="6009" w:type="dxa"/>
            <w:tcBorders>
              <w:top w:val="nil"/>
              <w:bottom w:val="nil"/>
            </w:tcBorders>
            <w:shd w:val="clear" w:color="auto" w:fill="auto"/>
          </w:tcPr>
          <w:p w:rsidR="00813AE4" w:rsidRPr="00D9294D" w:rsidRDefault="00813AE4" w:rsidP="000E1AC5">
            <w:pPr>
              <w:widowControl w:val="0"/>
              <w:ind w:left="113"/>
              <w:outlineLvl w:val="0"/>
              <w:rPr>
                <w:bCs/>
                <w:sz w:val="24"/>
              </w:rPr>
            </w:pPr>
            <w:r w:rsidRPr="00D9294D">
              <w:rPr>
                <w:bCs/>
                <w:sz w:val="24"/>
              </w:rPr>
              <w:t>- травяного покрова</w:t>
            </w:r>
          </w:p>
        </w:tc>
        <w:tc>
          <w:tcPr>
            <w:tcW w:w="1701" w:type="dxa"/>
            <w:vMerge/>
            <w:tcBorders>
              <w:top w:val="nil"/>
              <w:bottom w:val="nil"/>
            </w:tcBorders>
          </w:tcPr>
          <w:p w:rsidR="00813AE4" w:rsidRPr="00D9294D" w:rsidRDefault="00813AE4" w:rsidP="000E1AC5">
            <w:pPr>
              <w:widowControl w:val="0"/>
              <w:jc w:val="center"/>
              <w:outlineLvl w:val="0"/>
              <w:rPr>
                <w:bCs/>
                <w:sz w:val="24"/>
              </w:rPr>
            </w:pPr>
          </w:p>
        </w:tc>
        <w:tc>
          <w:tcPr>
            <w:tcW w:w="2412" w:type="dxa"/>
            <w:tcBorders>
              <w:top w:val="nil"/>
              <w:bottom w:val="nil"/>
            </w:tcBorders>
            <w:shd w:val="clear" w:color="auto" w:fill="auto"/>
          </w:tcPr>
          <w:p w:rsidR="00813AE4" w:rsidRPr="00D9294D" w:rsidRDefault="00813AE4" w:rsidP="000E1AC5">
            <w:pPr>
              <w:widowControl w:val="0"/>
              <w:jc w:val="center"/>
              <w:outlineLvl w:val="0"/>
              <w:rPr>
                <w:bCs/>
                <w:sz w:val="24"/>
              </w:rPr>
            </w:pPr>
            <w:r w:rsidRPr="00D9294D">
              <w:rPr>
                <w:bCs/>
                <w:sz w:val="24"/>
              </w:rPr>
              <w:t>3</w:t>
            </w:r>
          </w:p>
        </w:tc>
      </w:tr>
      <w:tr w:rsidR="00813AE4" w:rsidRPr="00D9294D" w:rsidTr="00570F1B">
        <w:trPr>
          <w:jc w:val="center"/>
        </w:trPr>
        <w:tc>
          <w:tcPr>
            <w:tcW w:w="6009" w:type="dxa"/>
            <w:tcBorders>
              <w:top w:val="nil"/>
              <w:bottom w:val="nil"/>
            </w:tcBorders>
            <w:shd w:val="clear" w:color="auto" w:fill="auto"/>
          </w:tcPr>
          <w:p w:rsidR="00813AE4" w:rsidRPr="00D9294D" w:rsidRDefault="00813AE4" w:rsidP="000E1AC5">
            <w:pPr>
              <w:widowControl w:val="0"/>
              <w:ind w:left="113"/>
              <w:outlineLvl w:val="0"/>
              <w:rPr>
                <w:bCs/>
                <w:sz w:val="24"/>
              </w:rPr>
            </w:pPr>
            <w:r w:rsidRPr="00D9294D">
              <w:rPr>
                <w:bCs/>
                <w:sz w:val="24"/>
              </w:rPr>
              <w:t>- футбольного поля</w:t>
            </w:r>
          </w:p>
        </w:tc>
        <w:tc>
          <w:tcPr>
            <w:tcW w:w="1701" w:type="dxa"/>
            <w:vMerge/>
            <w:tcBorders>
              <w:top w:val="nil"/>
              <w:bottom w:val="nil"/>
            </w:tcBorders>
          </w:tcPr>
          <w:p w:rsidR="00813AE4" w:rsidRPr="00D9294D" w:rsidRDefault="00813AE4" w:rsidP="000E1AC5">
            <w:pPr>
              <w:widowControl w:val="0"/>
              <w:jc w:val="center"/>
              <w:outlineLvl w:val="0"/>
              <w:rPr>
                <w:bCs/>
                <w:sz w:val="24"/>
              </w:rPr>
            </w:pPr>
          </w:p>
        </w:tc>
        <w:tc>
          <w:tcPr>
            <w:tcW w:w="2412" w:type="dxa"/>
            <w:tcBorders>
              <w:top w:val="nil"/>
              <w:bottom w:val="nil"/>
            </w:tcBorders>
            <w:shd w:val="clear" w:color="auto" w:fill="auto"/>
          </w:tcPr>
          <w:p w:rsidR="00813AE4" w:rsidRPr="00D9294D" w:rsidRDefault="00813AE4" w:rsidP="000E1AC5">
            <w:pPr>
              <w:widowControl w:val="0"/>
              <w:jc w:val="center"/>
              <w:outlineLvl w:val="0"/>
              <w:rPr>
                <w:bCs/>
                <w:sz w:val="24"/>
              </w:rPr>
            </w:pPr>
            <w:r w:rsidRPr="00D9294D">
              <w:rPr>
                <w:bCs/>
                <w:sz w:val="24"/>
              </w:rPr>
              <w:t>0,5</w:t>
            </w:r>
          </w:p>
        </w:tc>
      </w:tr>
      <w:tr w:rsidR="00813AE4" w:rsidRPr="00D9294D" w:rsidTr="00570F1B">
        <w:trPr>
          <w:jc w:val="center"/>
        </w:trPr>
        <w:tc>
          <w:tcPr>
            <w:tcW w:w="6009" w:type="dxa"/>
            <w:tcBorders>
              <w:top w:val="nil"/>
              <w:bottom w:val="nil"/>
            </w:tcBorders>
            <w:shd w:val="clear" w:color="auto" w:fill="auto"/>
          </w:tcPr>
          <w:p w:rsidR="00813AE4" w:rsidRPr="00D9294D" w:rsidRDefault="00813AE4" w:rsidP="000E1AC5">
            <w:pPr>
              <w:widowControl w:val="0"/>
              <w:ind w:left="113"/>
              <w:outlineLvl w:val="0"/>
              <w:rPr>
                <w:bCs/>
                <w:sz w:val="24"/>
              </w:rPr>
            </w:pPr>
            <w:r w:rsidRPr="00D9294D">
              <w:rPr>
                <w:bCs/>
                <w:sz w:val="24"/>
              </w:rPr>
              <w:t>- остальных спортивных сооружений</w:t>
            </w:r>
          </w:p>
        </w:tc>
        <w:tc>
          <w:tcPr>
            <w:tcW w:w="1701" w:type="dxa"/>
            <w:vMerge/>
            <w:tcBorders>
              <w:top w:val="nil"/>
              <w:bottom w:val="nil"/>
            </w:tcBorders>
          </w:tcPr>
          <w:p w:rsidR="00813AE4" w:rsidRPr="00D9294D" w:rsidRDefault="00813AE4" w:rsidP="000E1AC5">
            <w:pPr>
              <w:widowControl w:val="0"/>
              <w:jc w:val="center"/>
              <w:outlineLvl w:val="0"/>
              <w:rPr>
                <w:bCs/>
                <w:sz w:val="24"/>
              </w:rPr>
            </w:pPr>
          </w:p>
        </w:tc>
        <w:tc>
          <w:tcPr>
            <w:tcW w:w="2412" w:type="dxa"/>
            <w:tcBorders>
              <w:top w:val="nil"/>
              <w:bottom w:val="nil"/>
            </w:tcBorders>
            <w:shd w:val="clear" w:color="auto" w:fill="auto"/>
          </w:tcPr>
          <w:p w:rsidR="00813AE4" w:rsidRPr="00D9294D" w:rsidRDefault="00813AE4" w:rsidP="000E1AC5">
            <w:pPr>
              <w:widowControl w:val="0"/>
              <w:jc w:val="center"/>
              <w:outlineLvl w:val="0"/>
              <w:rPr>
                <w:bCs/>
                <w:sz w:val="24"/>
              </w:rPr>
            </w:pPr>
            <w:r w:rsidRPr="00D9294D">
              <w:rPr>
                <w:bCs/>
                <w:sz w:val="24"/>
              </w:rPr>
              <w:t>1,5</w:t>
            </w:r>
          </w:p>
        </w:tc>
      </w:tr>
      <w:tr w:rsidR="00813AE4" w:rsidRPr="00D9294D" w:rsidTr="00570F1B">
        <w:trPr>
          <w:jc w:val="center"/>
        </w:trPr>
        <w:tc>
          <w:tcPr>
            <w:tcW w:w="6009" w:type="dxa"/>
            <w:tcBorders>
              <w:top w:val="nil"/>
              <w:bottom w:val="nil"/>
            </w:tcBorders>
            <w:shd w:val="clear" w:color="auto" w:fill="auto"/>
          </w:tcPr>
          <w:p w:rsidR="00813AE4" w:rsidRPr="00D9294D" w:rsidRDefault="00813AE4" w:rsidP="000E1AC5">
            <w:pPr>
              <w:widowControl w:val="0"/>
              <w:ind w:left="255" w:hanging="142"/>
              <w:outlineLvl w:val="0"/>
              <w:rPr>
                <w:bCs/>
                <w:sz w:val="24"/>
              </w:rPr>
            </w:pPr>
            <w:r w:rsidRPr="00D9294D">
              <w:rPr>
                <w:bCs/>
                <w:sz w:val="24"/>
              </w:rPr>
              <w:t>- усовершенствованных покрытий, тротуаров, площадей, заводских проездов</w:t>
            </w:r>
          </w:p>
        </w:tc>
        <w:tc>
          <w:tcPr>
            <w:tcW w:w="1701" w:type="dxa"/>
            <w:vMerge/>
            <w:tcBorders>
              <w:top w:val="nil"/>
              <w:bottom w:val="nil"/>
            </w:tcBorders>
          </w:tcPr>
          <w:p w:rsidR="00813AE4" w:rsidRPr="00D9294D" w:rsidRDefault="00813AE4" w:rsidP="000E1AC5">
            <w:pPr>
              <w:widowControl w:val="0"/>
              <w:jc w:val="center"/>
              <w:outlineLvl w:val="0"/>
              <w:rPr>
                <w:bCs/>
                <w:sz w:val="24"/>
              </w:rPr>
            </w:pPr>
          </w:p>
        </w:tc>
        <w:tc>
          <w:tcPr>
            <w:tcW w:w="2412" w:type="dxa"/>
            <w:tcBorders>
              <w:top w:val="nil"/>
              <w:bottom w:val="nil"/>
            </w:tcBorders>
            <w:shd w:val="clear" w:color="auto" w:fill="auto"/>
          </w:tcPr>
          <w:p w:rsidR="00813AE4" w:rsidRPr="00D9294D" w:rsidRDefault="00813AE4" w:rsidP="000E1AC5">
            <w:pPr>
              <w:widowControl w:val="0"/>
              <w:jc w:val="center"/>
              <w:outlineLvl w:val="0"/>
              <w:rPr>
                <w:bCs/>
                <w:sz w:val="24"/>
              </w:rPr>
            </w:pPr>
            <w:r w:rsidRPr="00D9294D">
              <w:rPr>
                <w:bCs/>
                <w:sz w:val="24"/>
              </w:rPr>
              <w:t>0,5</w:t>
            </w:r>
          </w:p>
        </w:tc>
      </w:tr>
      <w:tr w:rsidR="00813AE4" w:rsidRPr="00D9294D" w:rsidTr="00570F1B">
        <w:trPr>
          <w:jc w:val="center"/>
        </w:trPr>
        <w:tc>
          <w:tcPr>
            <w:tcW w:w="6009" w:type="dxa"/>
            <w:tcBorders>
              <w:top w:val="nil"/>
            </w:tcBorders>
            <w:shd w:val="clear" w:color="auto" w:fill="auto"/>
          </w:tcPr>
          <w:p w:rsidR="00813AE4" w:rsidRPr="00D9294D" w:rsidRDefault="00813AE4" w:rsidP="000E1AC5">
            <w:pPr>
              <w:widowControl w:val="0"/>
              <w:ind w:left="113"/>
              <w:outlineLvl w:val="0"/>
              <w:rPr>
                <w:bCs/>
                <w:sz w:val="24"/>
              </w:rPr>
            </w:pPr>
            <w:r w:rsidRPr="00D9294D">
              <w:rPr>
                <w:bCs/>
                <w:sz w:val="24"/>
              </w:rPr>
              <w:t>- зеленых насаждений, газонов и цветников</w:t>
            </w:r>
          </w:p>
        </w:tc>
        <w:tc>
          <w:tcPr>
            <w:tcW w:w="1701" w:type="dxa"/>
            <w:vMerge/>
            <w:tcBorders>
              <w:top w:val="nil"/>
            </w:tcBorders>
          </w:tcPr>
          <w:p w:rsidR="00813AE4" w:rsidRPr="00D9294D" w:rsidRDefault="00813AE4" w:rsidP="000E1AC5">
            <w:pPr>
              <w:widowControl w:val="0"/>
              <w:jc w:val="center"/>
              <w:outlineLvl w:val="0"/>
              <w:rPr>
                <w:bCs/>
                <w:sz w:val="24"/>
              </w:rPr>
            </w:pPr>
          </w:p>
        </w:tc>
        <w:tc>
          <w:tcPr>
            <w:tcW w:w="2412" w:type="dxa"/>
            <w:tcBorders>
              <w:top w:val="nil"/>
            </w:tcBorders>
            <w:shd w:val="clear" w:color="auto" w:fill="auto"/>
          </w:tcPr>
          <w:p w:rsidR="00813AE4" w:rsidRPr="00D9294D" w:rsidRDefault="00813AE4" w:rsidP="000E1AC5">
            <w:pPr>
              <w:widowControl w:val="0"/>
              <w:jc w:val="center"/>
              <w:outlineLvl w:val="0"/>
              <w:rPr>
                <w:bCs/>
                <w:sz w:val="24"/>
              </w:rPr>
            </w:pPr>
            <w:r w:rsidRPr="00D9294D">
              <w:rPr>
                <w:bCs/>
                <w:sz w:val="24"/>
              </w:rPr>
              <w:t>3-6</w:t>
            </w:r>
          </w:p>
        </w:tc>
      </w:tr>
      <w:tr w:rsidR="00813AE4" w:rsidRPr="00D9294D" w:rsidTr="00570F1B">
        <w:trPr>
          <w:jc w:val="center"/>
        </w:trPr>
        <w:tc>
          <w:tcPr>
            <w:tcW w:w="6009" w:type="dxa"/>
            <w:shd w:val="clear" w:color="auto" w:fill="auto"/>
          </w:tcPr>
          <w:p w:rsidR="00813AE4" w:rsidRPr="00D9294D" w:rsidRDefault="00813AE4" w:rsidP="000E1AC5">
            <w:pPr>
              <w:widowControl w:val="0"/>
              <w:outlineLvl w:val="0"/>
              <w:rPr>
                <w:bCs/>
                <w:sz w:val="24"/>
              </w:rPr>
            </w:pPr>
            <w:r w:rsidRPr="00D9294D">
              <w:rPr>
                <w:bCs/>
                <w:sz w:val="24"/>
              </w:rPr>
              <w:t>Заливка поверхности катка</w:t>
            </w:r>
          </w:p>
        </w:tc>
        <w:tc>
          <w:tcPr>
            <w:tcW w:w="1701" w:type="dxa"/>
          </w:tcPr>
          <w:p w:rsidR="00813AE4" w:rsidRPr="00D9294D" w:rsidRDefault="00813AE4" w:rsidP="000E1AC5">
            <w:pPr>
              <w:widowControl w:val="0"/>
              <w:jc w:val="center"/>
              <w:outlineLvl w:val="0"/>
              <w:rPr>
                <w:bCs/>
                <w:sz w:val="24"/>
              </w:rPr>
            </w:pPr>
            <w:smartTag w:uri="urn:schemas-microsoft-com:office:smarttags" w:element="metricconverter">
              <w:smartTagPr>
                <w:attr w:name="ProductID" w:val="1 м2"/>
              </w:smartTagPr>
              <w:r w:rsidRPr="00D9294D">
                <w:rPr>
                  <w:bCs/>
                  <w:sz w:val="24"/>
                </w:rPr>
                <w:t>1 м</w:t>
              </w:r>
              <w:r w:rsidRPr="00D9294D">
                <w:rPr>
                  <w:bCs/>
                  <w:sz w:val="24"/>
                  <w:vertAlign w:val="superscript"/>
                </w:rPr>
                <w:t>2</w:t>
              </w:r>
            </w:smartTag>
          </w:p>
        </w:tc>
        <w:tc>
          <w:tcPr>
            <w:tcW w:w="2412" w:type="dxa"/>
            <w:shd w:val="clear" w:color="auto" w:fill="auto"/>
          </w:tcPr>
          <w:p w:rsidR="00813AE4" w:rsidRPr="00D9294D" w:rsidRDefault="00813AE4" w:rsidP="000E1AC5">
            <w:pPr>
              <w:widowControl w:val="0"/>
              <w:jc w:val="center"/>
              <w:outlineLvl w:val="0"/>
              <w:rPr>
                <w:bCs/>
                <w:sz w:val="24"/>
              </w:rPr>
            </w:pPr>
            <w:r w:rsidRPr="00D9294D">
              <w:rPr>
                <w:bCs/>
                <w:sz w:val="24"/>
              </w:rPr>
              <w:t>0,5</w:t>
            </w:r>
          </w:p>
        </w:tc>
      </w:tr>
    </w:tbl>
    <w:p w:rsidR="00813AE4" w:rsidRPr="00D9294D" w:rsidRDefault="00813AE4" w:rsidP="000E1AC5">
      <w:pPr>
        <w:widowControl w:val="0"/>
        <w:spacing w:before="80"/>
        <w:ind w:firstLine="709"/>
        <w:jc w:val="both"/>
        <w:outlineLvl w:val="0"/>
        <w:rPr>
          <w:bCs/>
          <w:kern w:val="32"/>
          <w:sz w:val="24"/>
        </w:rPr>
      </w:pPr>
      <w:r w:rsidRPr="00D9294D">
        <w:rPr>
          <w:bCs/>
          <w:kern w:val="32"/>
          <w:sz w:val="24"/>
        </w:rPr>
        <w:t>* Расчетные (удельные) средние за год суточные расходы воды (л/сут. / единицу измерения) всего, в скобках – в том числе горячей.</w:t>
      </w:r>
    </w:p>
    <w:p w:rsidR="00813AE4" w:rsidRPr="00D9294D" w:rsidRDefault="00813AE4" w:rsidP="000E1AC5">
      <w:pPr>
        <w:widowControl w:val="0"/>
        <w:spacing w:before="80"/>
        <w:ind w:firstLine="709"/>
        <w:jc w:val="both"/>
        <w:rPr>
          <w:bCs/>
          <w:spacing w:val="40"/>
          <w:sz w:val="24"/>
        </w:rPr>
      </w:pPr>
      <w:r w:rsidRPr="00D9294D">
        <w:rPr>
          <w:bCs/>
          <w:spacing w:val="40"/>
          <w:sz w:val="24"/>
        </w:rPr>
        <w:t>Примечания:</w:t>
      </w:r>
    </w:p>
    <w:p w:rsidR="00813AE4" w:rsidRPr="00D9294D" w:rsidRDefault="00813AE4" w:rsidP="000E1AC5">
      <w:pPr>
        <w:widowControl w:val="0"/>
        <w:ind w:firstLine="709"/>
        <w:jc w:val="both"/>
        <w:rPr>
          <w:bCs/>
          <w:sz w:val="24"/>
        </w:rPr>
      </w:pPr>
      <w:r w:rsidRPr="00D9294D">
        <w:rPr>
          <w:bCs/>
          <w:sz w:val="24"/>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w:t>
      </w:r>
      <w:r w:rsidR="00147FC5" w:rsidRPr="00D9294D">
        <w:rPr>
          <w:bCs/>
          <w:sz w:val="24"/>
        </w:rPr>
        <w:t>сетителями, на уборку помещений, в иных целях</w:t>
      </w:r>
      <w:r w:rsidRPr="00D9294D">
        <w:rPr>
          <w:bCs/>
          <w:sz w:val="24"/>
        </w:rPr>
        <w:t>). 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надлежит учитывать дополнительно.</w:t>
      </w:r>
    </w:p>
    <w:p w:rsidR="00813AE4" w:rsidRPr="00D9294D" w:rsidRDefault="00813AE4" w:rsidP="000E1AC5">
      <w:pPr>
        <w:widowControl w:val="0"/>
        <w:ind w:firstLine="709"/>
        <w:jc w:val="both"/>
        <w:rPr>
          <w:bCs/>
          <w:sz w:val="24"/>
        </w:rPr>
      </w:pPr>
      <w:r w:rsidRPr="00D9294D">
        <w:rPr>
          <w:bCs/>
          <w:sz w:val="24"/>
        </w:rPr>
        <w:t>2. Расчетные расходы воды на поливку приведены из расчета на 1 поливку. Число поливок в сутки следует принимать в зависимости от климатических и других местных условий.</w:t>
      </w:r>
    </w:p>
    <w:p w:rsidR="00813AE4" w:rsidRPr="00D9294D" w:rsidRDefault="00813AE4" w:rsidP="000E1AC5">
      <w:pPr>
        <w:widowControl w:val="0"/>
        <w:ind w:firstLine="709"/>
        <w:jc w:val="both"/>
        <w:rPr>
          <w:bCs/>
          <w:sz w:val="24"/>
        </w:rPr>
      </w:pPr>
      <w:r w:rsidRPr="00D9294D">
        <w:rPr>
          <w:bCs/>
          <w:sz w:val="24"/>
        </w:rPr>
        <w:t>3. 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rsidR="00813AE4" w:rsidRPr="00D9294D" w:rsidRDefault="00813AE4" w:rsidP="000E1AC5">
      <w:pPr>
        <w:widowControl w:val="0"/>
        <w:ind w:firstLine="709"/>
        <w:jc w:val="both"/>
        <w:rPr>
          <w:bCs/>
          <w:sz w:val="24"/>
        </w:rPr>
      </w:pPr>
      <w:r w:rsidRPr="00D9294D">
        <w:rPr>
          <w:bCs/>
          <w:sz w:val="24"/>
        </w:rPr>
        <w:t>4. Для водопотребителей общественных зданий, сооружений и помещений, не указанных в таблице, нормы расхода воды следует принимать по объектам, аналогичным по характеру водопотребления.</w:t>
      </w:r>
    </w:p>
    <w:p w:rsidR="00E0067A" w:rsidRPr="00D9294D" w:rsidRDefault="00E0067A" w:rsidP="000E1AC5">
      <w:pPr>
        <w:widowControl w:val="0"/>
        <w:ind w:firstLine="709"/>
        <w:jc w:val="both"/>
        <w:rPr>
          <w:sz w:val="24"/>
        </w:rPr>
      </w:pPr>
    </w:p>
    <w:p w:rsidR="00813AE4" w:rsidRPr="00D9294D" w:rsidRDefault="00813AE4" w:rsidP="000E1AC5">
      <w:pPr>
        <w:widowControl w:val="0"/>
        <w:ind w:firstLine="709"/>
        <w:jc w:val="both"/>
        <w:rPr>
          <w:sz w:val="24"/>
        </w:rPr>
      </w:pPr>
      <w:r w:rsidRPr="00D9294D">
        <w:rPr>
          <w:sz w:val="24"/>
        </w:rPr>
        <w:t>4.5.4. В целом годовой расход воды по городскому округу рекомендуется определять</w:t>
      </w:r>
      <w:r w:rsidR="00780D07">
        <w:rPr>
          <w:sz w:val="24"/>
        </w:rPr>
        <w:t xml:space="preserve">                 </w:t>
      </w:r>
      <w:r w:rsidRPr="00D9294D">
        <w:rPr>
          <w:sz w:val="24"/>
        </w:rPr>
        <w:t xml:space="preserve"> по таблице 4.5.3.</w:t>
      </w:r>
    </w:p>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right"/>
        <w:rPr>
          <w:sz w:val="24"/>
        </w:rPr>
      </w:pPr>
      <w:r w:rsidRPr="00D9294D">
        <w:rPr>
          <w:sz w:val="24"/>
        </w:rPr>
        <w:t>Таблица 4.5.3</w:t>
      </w:r>
    </w:p>
    <w:tbl>
      <w:tblPr>
        <w:tblW w:w="10045"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5928"/>
      </w:tblGrid>
      <w:tr w:rsidR="00813AE4" w:rsidRPr="00D9294D" w:rsidTr="00570F1B">
        <w:trPr>
          <w:trHeight w:val="312"/>
          <w:jc w:val="center"/>
        </w:trPr>
        <w:tc>
          <w:tcPr>
            <w:tcW w:w="4117" w:type="dxa"/>
            <w:shd w:val="clear" w:color="auto" w:fill="auto"/>
            <w:vAlign w:val="center"/>
          </w:tcPr>
          <w:p w:rsidR="00813AE4" w:rsidRPr="00D9294D" w:rsidRDefault="00813AE4" w:rsidP="000E1AC5">
            <w:pPr>
              <w:widowControl w:val="0"/>
              <w:jc w:val="center"/>
              <w:rPr>
                <w:b/>
                <w:sz w:val="24"/>
              </w:rPr>
            </w:pPr>
            <w:r w:rsidRPr="00D9294D">
              <w:rPr>
                <w:b/>
                <w:sz w:val="24"/>
              </w:rPr>
              <w:t>Наименование показателей</w:t>
            </w:r>
          </w:p>
        </w:tc>
        <w:tc>
          <w:tcPr>
            <w:tcW w:w="5928" w:type="dxa"/>
            <w:shd w:val="clear" w:color="auto" w:fill="auto"/>
            <w:vAlign w:val="center"/>
          </w:tcPr>
          <w:p w:rsidR="00813AE4" w:rsidRPr="00D9294D" w:rsidRDefault="00813AE4" w:rsidP="000E1AC5">
            <w:pPr>
              <w:widowControl w:val="0"/>
              <w:suppressAutoHyphens/>
              <w:ind w:left="-57" w:right="-57"/>
              <w:jc w:val="center"/>
              <w:rPr>
                <w:b/>
                <w:sz w:val="24"/>
              </w:rPr>
            </w:pPr>
            <w:r w:rsidRPr="00D9294D">
              <w:rPr>
                <w:b/>
                <w:sz w:val="24"/>
              </w:rPr>
              <w:t>Нормативные параметры градостроительного проектирования</w:t>
            </w:r>
          </w:p>
        </w:tc>
      </w:tr>
    </w:tbl>
    <w:p w:rsidR="00813AE4" w:rsidRPr="00D9294D" w:rsidRDefault="00813AE4" w:rsidP="000E1AC5">
      <w:pPr>
        <w:widowControl w:val="0"/>
        <w:ind w:firstLine="221"/>
        <w:jc w:val="both"/>
        <w:rPr>
          <w:b/>
          <w:bCs/>
          <w:sz w:val="24"/>
        </w:rPr>
      </w:pPr>
    </w:p>
    <w:tbl>
      <w:tblPr>
        <w:tblW w:w="10045"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5928"/>
      </w:tblGrid>
      <w:tr w:rsidR="00813AE4" w:rsidRPr="00D9294D" w:rsidTr="00570F1B">
        <w:trPr>
          <w:trHeight w:val="227"/>
          <w:tblHeader/>
          <w:jc w:val="center"/>
        </w:trPr>
        <w:tc>
          <w:tcPr>
            <w:tcW w:w="4117" w:type="dxa"/>
            <w:shd w:val="clear" w:color="auto" w:fill="auto"/>
            <w:vAlign w:val="center"/>
          </w:tcPr>
          <w:p w:rsidR="00813AE4" w:rsidRPr="00D9294D" w:rsidRDefault="00813AE4" w:rsidP="000E1AC5">
            <w:pPr>
              <w:widowControl w:val="0"/>
              <w:jc w:val="center"/>
              <w:rPr>
                <w:b/>
                <w:sz w:val="24"/>
              </w:rPr>
            </w:pPr>
            <w:r w:rsidRPr="00D9294D">
              <w:rPr>
                <w:b/>
                <w:sz w:val="24"/>
              </w:rPr>
              <w:t>1</w:t>
            </w:r>
          </w:p>
        </w:tc>
        <w:tc>
          <w:tcPr>
            <w:tcW w:w="5928" w:type="dxa"/>
            <w:shd w:val="clear" w:color="auto" w:fill="auto"/>
            <w:vAlign w:val="center"/>
          </w:tcPr>
          <w:p w:rsidR="00813AE4" w:rsidRPr="00D9294D" w:rsidRDefault="00813AE4" w:rsidP="000E1AC5">
            <w:pPr>
              <w:widowControl w:val="0"/>
              <w:suppressAutoHyphens/>
              <w:ind w:left="-57" w:right="-57"/>
              <w:jc w:val="center"/>
              <w:rPr>
                <w:b/>
                <w:sz w:val="24"/>
              </w:rPr>
            </w:pPr>
            <w:r w:rsidRPr="00D9294D">
              <w:rPr>
                <w:b/>
                <w:sz w:val="24"/>
              </w:rPr>
              <w:t>2</w:t>
            </w:r>
          </w:p>
        </w:tc>
      </w:tr>
      <w:tr w:rsidR="00813AE4" w:rsidRPr="00D9294D" w:rsidTr="00570F1B">
        <w:tblPrEx>
          <w:tblBorders>
            <w:bottom w:val="single" w:sz="4" w:space="0" w:color="auto"/>
          </w:tblBorders>
        </w:tblPrEx>
        <w:trPr>
          <w:jc w:val="center"/>
        </w:trPr>
        <w:tc>
          <w:tcPr>
            <w:tcW w:w="4117" w:type="dxa"/>
            <w:shd w:val="clear" w:color="auto" w:fill="auto"/>
          </w:tcPr>
          <w:p w:rsidR="00813AE4" w:rsidRPr="00D9294D" w:rsidRDefault="00813AE4" w:rsidP="000E1AC5">
            <w:pPr>
              <w:widowControl w:val="0"/>
              <w:rPr>
                <w:sz w:val="24"/>
              </w:rPr>
            </w:pPr>
            <w:r w:rsidRPr="00D9294D">
              <w:rPr>
                <w:sz w:val="24"/>
              </w:rPr>
              <w:t xml:space="preserve">Годовой расход воды на хозяйственно-питьевые нужды населения и бытовые нужды в </w:t>
            </w:r>
            <w:r w:rsidRPr="00D9294D">
              <w:rPr>
                <w:sz w:val="24"/>
              </w:rPr>
              <w:lastRenderedPageBreak/>
              <w:t>общественных зданиях</w:t>
            </w:r>
          </w:p>
        </w:tc>
        <w:tc>
          <w:tcPr>
            <w:tcW w:w="5928" w:type="dxa"/>
            <w:shd w:val="clear" w:color="auto" w:fill="auto"/>
          </w:tcPr>
          <w:p w:rsidR="00813AE4" w:rsidRPr="00D9294D" w:rsidRDefault="00813AE4" w:rsidP="000E1AC5">
            <w:pPr>
              <w:widowControl w:val="0"/>
              <w:ind w:left="142" w:hanging="142"/>
              <w:jc w:val="both"/>
              <w:rPr>
                <w:sz w:val="24"/>
              </w:rPr>
            </w:pPr>
            <w:r w:rsidRPr="00D9294D">
              <w:rPr>
                <w:sz w:val="24"/>
              </w:rPr>
              <w:lastRenderedPageBreak/>
              <w:t>По таблицам 4.5.1 и 4.5.2 настоящих нормативов</w:t>
            </w:r>
          </w:p>
          <w:p w:rsidR="00813AE4" w:rsidRPr="00D9294D" w:rsidRDefault="00813AE4" w:rsidP="000E1AC5">
            <w:pPr>
              <w:widowControl w:val="0"/>
              <w:ind w:left="142" w:hanging="142"/>
              <w:jc w:val="both"/>
              <w:rPr>
                <w:sz w:val="24"/>
              </w:rPr>
            </w:pPr>
          </w:p>
        </w:tc>
      </w:tr>
      <w:tr w:rsidR="00813AE4" w:rsidRPr="00D9294D" w:rsidTr="00570F1B">
        <w:tblPrEx>
          <w:tblBorders>
            <w:bottom w:val="single" w:sz="4" w:space="0" w:color="auto"/>
          </w:tblBorders>
        </w:tblPrEx>
        <w:trPr>
          <w:jc w:val="center"/>
        </w:trPr>
        <w:tc>
          <w:tcPr>
            <w:tcW w:w="4117" w:type="dxa"/>
            <w:shd w:val="clear" w:color="auto" w:fill="auto"/>
          </w:tcPr>
          <w:p w:rsidR="00813AE4" w:rsidRPr="00D9294D" w:rsidRDefault="00813AE4" w:rsidP="000E1AC5">
            <w:pPr>
              <w:widowControl w:val="0"/>
              <w:rPr>
                <w:sz w:val="24"/>
              </w:rPr>
            </w:pPr>
            <w:r w:rsidRPr="00D9294D">
              <w:rPr>
                <w:bCs/>
                <w:sz w:val="24"/>
              </w:rPr>
              <w:lastRenderedPageBreak/>
              <w:t>Расход воды на производственно-технические и хозяйственно-бытовые цели промышленных предприятий</w:t>
            </w:r>
          </w:p>
        </w:tc>
        <w:tc>
          <w:tcPr>
            <w:tcW w:w="5928" w:type="dxa"/>
            <w:shd w:val="clear" w:color="auto" w:fill="auto"/>
          </w:tcPr>
          <w:p w:rsidR="00813AE4" w:rsidRPr="00D9294D" w:rsidRDefault="00813AE4" w:rsidP="000E1AC5">
            <w:pPr>
              <w:widowControl w:val="0"/>
              <w:jc w:val="both"/>
              <w:rPr>
                <w:sz w:val="24"/>
              </w:rPr>
            </w:pPr>
            <w:r w:rsidRPr="00D9294D">
              <w:rPr>
                <w:sz w:val="24"/>
              </w:rPr>
              <w:t xml:space="preserve">Следует определять </w:t>
            </w:r>
            <w:r w:rsidRPr="00D9294D">
              <w:rPr>
                <w:bCs/>
                <w:sz w:val="24"/>
              </w:rPr>
              <w:t>по технологическим нормам в соответствии с требованиями отраслевых нормативных документов в зависимости от характера производства или по проектно-сметной документации.</w:t>
            </w:r>
          </w:p>
        </w:tc>
      </w:tr>
      <w:tr w:rsidR="00813AE4" w:rsidRPr="00D9294D" w:rsidTr="00570F1B">
        <w:tblPrEx>
          <w:tblBorders>
            <w:bottom w:val="single" w:sz="4" w:space="0" w:color="auto"/>
          </w:tblBorders>
        </w:tblPrEx>
        <w:trPr>
          <w:jc w:val="center"/>
        </w:trPr>
        <w:tc>
          <w:tcPr>
            <w:tcW w:w="4117" w:type="dxa"/>
            <w:shd w:val="clear" w:color="auto" w:fill="auto"/>
          </w:tcPr>
          <w:p w:rsidR="00813AE4" w:rsidRPr="00D9294D" w:rsidRDefault="00813AE4" w:rsidP="000E1AC5">
            <w:pPr>
              <w:widowControl w:val="0"/>
              <w:ind w:right="-57"/>
              <w:rPr>
                <w:sz w:val="24"/>
              </w:rPr>
            </w:pPr>
            <w:r w:rsidRPr="00D9294D">
              <w:rPr>
                <w:bCs/>
                <w:sz w:val="24"/>
              </w:rPr>
              <w:t>Расходы воды на нужды местной промышленности, обеспечивающей население продуктами, и неучтенные расходы</w:t>
            </w:r>
          </w:p>
        </w:tc>
        <w:tc>
          <w:tcPr>
            <w:tcW w:w="5928" w:type="dxa"/>
            <w:shd w:val="clear" w:color="auto" w:fill="auto"/>
          </w:tcPr>
          <w:p w:rsidR="00813AE4" w:rsidRPr="00D9294D" w:rsidRDefault="00813AE4" w:rsidP="000E1AC5">
            <w:pPr>
              <w:widowControl w:val="0"/>
              <w:jc w:val="both"/>
              <w:rPr>
                <w:sz w:val="24"/>
              </w:rPr>
            </w:pPr>
            <w:r w:rsidRPr="00D9294D">
              <w:rPr>
                <w:bCs/>
                <w:sz w:val="24"/>
              </w:rPr>
              <w:t xml:space="preserve">Допускается принимать дополнительно, при соответствующем обосновании, в размере 10-20 </w:t>
            </w:r>
            <w:r w:rsidRPr="00D9294D">
              <w:rPr>
                <w:bCs/>
                <w:sz w:val="24"/>
              </w:rPr>
              <w:sym w:font="Symbol" w:char="F025"/>
            </w:r>
            <w:r w:rsidRPr="00D9294D">
              <w:rPr>
                <w:bCs/>
                <w:sz w:val="24"/>
              </w:rPr>
              <w:t xml:space="preserve"> суммарного расхода воды на хозяйственно-питьевые нужды </w:t>
            </w:r>
          </w:p>
        </w:tc>
      </w:tr>
      <w:tr w:rsidR="00813AE4" w:rsidRPr="00D9294D" w:rsidTr="00570F1B">
        <w:tblPrEx>
          <w:tblBorders>
            <w:bottom w:val="single" w:sz="4" w:space="0" w:color="auto"/>
          </w:tblBorders>
        </w:tblPrEx>
        <w:trPr>
          <w:jc w:val="center"/>
        </w:trPr>
        <w:tc>
          <w:tcPr>
            <w:tcW w:w="4117" w:type="dxa"/>
            <w:shd w:val="clear" w:color="auto" w:fill="auto"/>
          </w:tcPr>
          <w:p w:rsidR="00813AE4" w:rsidRPr="00D9294D" w:rsidRDefault="00813AE4" w:rsidP="000E1AC5">
            <w:pPr>
              <w:widowControl w:val="0"/>
              <w:rPr>
                <w:sz w:val="24"/>
              </w:rPr>
            </w:pPr>
            <w:r w:rsidRPr="00D9294D">
              <w:rPr>
                <w:sz w:val="24"/>
              </w:rPr>
              <w:t xml:space="preserve">Расходы воды на поливку на территории </w:t>
            </w:r>
          </w:p>
        </w:tc>
        <w:tc>
          <w:tcPr>
            <w:tcW w:w="5928" w:type="dxa"/>
            <w:shd w:val="clear" w:color="auto" w:fill="auto"/>
          </w:tcPr>
          <w:p w:rsidR="00813AE4" w:rsidRPr="00D9294D" w:rsidRDefault="00813AE4" w:rsidP="000E1AC5">
            <w:pPr>
              <w:widowControl w:val="0"/>
              <w:ind w:left="142" w:hanging="142"/>
              <w:jc w:val="both"/>
              <w:rPr>
                <w:sz w:val="24"/>
              </w:rPr>
            </w:pPr>
            <w:r w:rsidRPr="00D9294D">
              <w:rPr>
                <w:sz w:val="24"/>
              </w:rPr>
              <w:t>50-90 л/сут на 1 жителя</w:t>
            </w:r>
          </w:p>
        </w:tc>
      </w:tr>
      <w:tr w:rsidR="00813AE4" w:rsidRPr="00D9294D" w:rsidTr="00570F1B">
        <w:tblPrEx>
          <w:tblBorders>
            <w:bottom w:val="single" w:sz="4" w:space="0" w:color="auto"/>
          </w:tblBorders>
        </w:tblPrEx>
        <w:trPr>
          <w:jc w:val="center"/>
        </w:trPr>
        <w:tc>
          <w:tcPr>
            <w:tcW w:w="4117" w:type="dxa"/>
            <w:shd w:val="clear" w:color="auto" w:fill="auto"/>
          </w:tcPr>
          <w:p w:rsidR="00813AE4" w:rsidRPr="00D9294D" w:rsidRDefault="00813AE4" w:rsidP="000E1AC5">
            <w:pPr>
              <w:widowControl w:val="0"/>
              <w:rPr>
                <w:sz w:val="24"/>
              </w:rPr>
            </w:pPr>
            <w:r w:rsidRPr="00D9294D">
              <w:rPr>
                <w:bCs/>
                <w:sz w:val="24"/>
              </w:rPr>
              <w:t xml:space="preserve">Расчетные расходы воды при </w:t>
            </w:r>
            <w:r w:rsidRPr="00D9294D">
              <w:rPr>
                <w:sz w:val="24"/>
              </w:rPr>
              <w:t>проектировании в условиях вечномерзлых грунтов</w:t>
            </w:r>
          </w:p>
        </w:tc>
        <w:tc>
          <w:tcPr>
            <w:tcW w:w="5928" w:type="dxa"/>
            <w:shd w:val="clear" w:color="auto" w:fill="auto"/>
          </w:tcPr>
          <w:p w:rsidR="00813AE4" w:rsidRPr="00D9294D" w:rsidRDefault="00813AE4" w:rsidP="000E1AC5">
            <w:pPr>
              <w:widowControl w:val="0"/>
              <w:jc w:val="both"/>
              <w:rPr>
                <w:sz w:val="24"/>
              </w:rPr>
            </w:pPr>
            <w:r w:rsidRPr="00D9294D">
              <w:rPr>
                <w:bCs/>
                <w:sz w:val="24"/>
              </w:rPr>
              <w:t xml:space="preserve">Допускается увеличивать за счет сброса воды для предохранения сетей и водоводов от замерзания. </w:t>
            </w:r>
            <w:r w:rsidRPr="00D9294D">
              <w:rPr>
                <w:bCs/>
                <w:spacing w:val="-2"/>
                <w:sz w:val="24"/>
              </w:rPr>
              <w:t>Целесообразность и расход сбрасываемой воды должны обосновываться.</w:t>
            </w:r>
          </w:p>
        </w:tc>
      </w:tr>
    </w:tbl>
    <w:p w:rsidR="00813AE4" w:rsidRPr="00D9294D" w:rsidRDefault="00813AE4" w:rsidP="000E1AC5">
      <w:pPr>
        <w:widowControl w:val="0"/>
        <w:ind w:firstLine="709"/>
        <w:jc w:val="both"/>
        <w:rPr>
          <w:sz w:val="24"/>
        </w:rPr>
      </w:pPr>
    </w:p>
    <w:p w:rsidR="00813AE4" w:rsidRPr="00D9294D" w:rsidRDefault="00813AE4" w:rsidP="000E1AC5">
      <w:pPr>
        <w:widowControl w:val="0"/>
        <w:autoSpaceDE w:val="0"/>
        <w:autoSpaceDN w:val="0"/>
        <w:adjustRightInd w:val="0"/>
        <w:ind w:firstLine="720"/>
        <w:jc w:val="both"/>
        <w:rPr>
          <w:sz w:val="24"/>
        </w:rPr>
      </w:pPr>
      <w:r w:rsidRPr="00D9294D">
        <w:rPr>
          <w:sz w:val="24"/>
        </w:rPr>
        <w:t>4.5.5. При проектировании сооружений водоснабжения следует учитывать требования бесперебойности водоснабжения.</w:t>
      </w:r>
    </w:p>
    <w:p w:rsidR="00813AE4" w:rsidRPr="00D9294D" w:rsidRDefault="00813AE4" w:rsidP="000E1AC5">
      <w:pPr>
        <w:widowControl w:val="0"/>
        <w:autoSpaceDE w:val="0"/>
        <w:autoSpaceDN w:val="0"/>
        <w:adjustRightInd w:val="0"/>
        <w:ind w:firstLine="720"/>
        <w:jc w:val="both"/>
        <w:rPr>
          <w:sz w:val="24"/>
        </w:rPr>
      </w:pPr>
      <w:r w:rsidRPr="00D9294D">
        <w:rPr>
          <w:sz w:val="24"/>
        </w:rPr>
        <w:t>4.5.6. Нормативные параметры градостроительного проектирования при выборе источников водоснабжения приведены в таблице 4.5.4.</w:t>
      </w:r>
    </w:p>
    <w:p w:rsidR="00813AE4" w:rsidRPr="00D9294D" w:rsidRDefault="00813AE4" w:rsidP="000E1AC5">
      <w:pPr>
        <w:widowControl w:val="0"/>
        <w:autoSpaceDE w:val="0"/>
        <w:autoSpaceDN w:val="0"/>
        <w:adjustRightInd w:val="0"/>
        <w:ind w:firstLine="720"/>
        <w:jc w:val="both"/>
        <w:rPr>
          <w:sz w:val="24"/>
        </w:rPr>
      </w:pPr>
    </w:p>
    <w:p w:rsidR="00813AE4" w:rsidRPr="00D9294D" w:rsidRDefault="00813AE4" w:rsidP="000E1AC5">
      <w:pPr>
        <w:widowControl w:val="0"/>
        <w:autoSpaceDE w:val="0"/>
        <w:autoSpaceDN w:val="0"/>
        <w:adjustRightInd w:val="0"/>
        <w:ind w:firstLine="720"/>
        <w:jc w:val="right"/>
        <w:rPr>
          <w:sz w:val="24"/>
        </w:rPr>
      </w:pPr>
      <w:r w:rsidRPr="00D9294D">
        <w:rPr>
          <w:sz w:val="24"/>
        </w:rPr>
        <w:t>Таблица 4.5.4</w:t>
      </w:r>
    </w:p>
    <w:tbl>
      <w:tblPr>
        <w:tblW w:w="1008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6"/>
        <w:gridCol w:w="6740"/>
      </w:tblGrid>
      <w:tr w:rsidR="00813AE4" w:rsidRPr="00D9294D" w:rsidTr="00570F1B">
        <w:trPr>
          <w:trHeight w:val="312"/>
          <w:jc w:val="center"/>
        </w:trPr>
        <w:tc>
          <w:tcPr>
            <w:tcW w:w="3346" w:type="dxa"/>
            <w:shd w:val="clear" w:color="auto" w:fill="auto"/>
            <w:vAlign w:val="center"/>
          </w:tcPr>
          <w:p w:rsidR="00813AE4" w:rsidRPr="00D9294D" w:rsidRDefault="00813AE4" w:rsidP="000E1AC5">
            <w:pPr>
              <w:widowControl w:val="0"/>
              <w:jc w:val="center"/>
              <w:rPr>
                <w:b/>
                <w:sz w:val="24"/>
              </w:rPr>
            </w:pPr>
            <w:r w:rsidRPr="00D9294D">
              <w:rPr>
                <w:b/>
                <w:sz w:val="24"/>
              </w:rPr>
              <w:t>Наименование показателей</w:t>
            </w:r>
          </w:p>
        </w:tc>
        <w:tc>
          <w:tcPr>
            <w:tcW w:w="6740" w:type="dxa"/>
            <w:shd w:val="clear" w:color="auto" w:fill="auto"/>
            <w:vAlign w:val="center"/>
          </w:tcPr>
          <w:p w:rsidR="00813AE4" w:rsidRPr="00D9294D" w:rsidRDefault="00813AE4" w:rsidP="000E1AC5">
            <w:pPr>
              <w:widowControl w:val="0"/>
              <w:suppressAutoHyphens/>
              <w:ind w:left="-57" w:right="-57"/>
              <w:jc w:val="center"/>
              <w:rPr>
                <w:b/>
                <w:sz w:val="24"/>
              </w:rPr>
            </w:pPr>
            <w:r w:rsidRPr="00D9294D">
              <w:rPr>
                <w:b/>
                <w:sz w:val="24"/>
              </w:rPr>
              <w:t>Нормативные параметры градостроительного проектирования</w:t>
            </w:r>
          </w:p>
        </w:tc>
      </w:tr>
      <w:tr w:rsidR="00813AE4" w:rsidRPr="00D9294D" w:rsidTr="00570F1B">
        <w:tblPrEx>
          <w:tblBorders>
            <w:bottom w:val="single" w:sz="4" w:space="0" w:color="auto"/>
          </w:tblBorders>
        </w:tblPrEx>
        <w:trPr>
          <w:jc w:val="center"/>
        </w:trPr>
        <w:tc>
          <w:tcPr>
            <w:tcW w:w="3346" w:type="dxa"/>
            <w:shd w:val="clear" w:color="auto" w:fill="auto"/>
          </w:tcPr>
          <w:p w:rsidR="00813AE4" w:rsidRPr="00D9294D" w:rsidRDefault="00813AE4" w:rsidP="000E1AC5">
            <w:pPr>
              <w:widowControl w:val="0"/>
              <w:suppressAutoHyphens/>
              <w:rPr>
                <w:sz w:val="24"/>
              </w:rPr>
            </w:pPr>
            <w:r w:rsidRPr="00D9294D">
              <w:rPr>
                <w:sz w:val="24"/>
              </w:rPr>
              <w:t>Виды источников водоснабжения</w:t>
            </w:r>
          </w:p>
        </w:tc>
        <w:tc>
          <w:tcPr>
            <w:tcW w:w="6740" w:type="dxa"/>
            <w:shd w:val="clear" w:color="auto" w:fill="auto"/>
          </w:tcPr>
          <w:p w:rsidR="00813AE4" w:rsidRPr="00D9294D" w:rsidRDefault="00813AE4" w:rsidP="000E1AC5">
            <w:pPr>
              <w:widowControl w:val="0"/>
              <w:ind w:left="142" w:hanging="142"/>
              <w:rPr>
                <w:bCs/>
                <w:sz w:val="24"/>
              </w:rPr>
            </w:pPr>
            <w:r w:rsidRPr="00D9294D">
              <w:rPr>
                <w:sz w:val="24"/>
              </w:rPr>
              <w:t xml:space="preserve">- поверхностные – </w:t>
            </w:r>
            <w:r w:rsidRPr="00D9294D">
              <w:rPr>
                <w:bCs/>
                <w:sz w:val="24"/>
              </w:rPr>
              <w:t>водотоки (реки, каналы), водоемы (озера, водохранилища, пруды);</w:t>
            </w:r>
          </w:p>
          <w:p w:rsidR="00813AE4" w:rsidRPr="00D9294D" w:rsidRDefault="00813AE4" w:rsidP="000E1AC5">
            <w:pPr>
              <w:widowControl w:val="0"/>
              <w:ind w:left="142" w:hanging="142"/>
              <w:jc w:val="both"/>
              <w:rPr>
                <w:bCs/>
                <w:sz w:val="24"/>
              </w:rPr>
            </w:pPr>
            <w:r w:rsidRPr="00D9294D">
              <w:rPr>
                <w:bCs/>
                <w:sz w:val="24"/>
              </w:rPr>
              <w:t>- подземные – водоносные пласты, подрусловые и другие воды.</w:t>
            </w:r>
          </w:p>
          <w:p w:rsidR="00813AE4" w:rsidRPr="00D9294D" w:rsidRDefault="00813AE4" w:rsidP="000E1AC5">
            <w:pPr>
              <w:widowControl w:val="0"/>
              <w:jc w:val="both"/>
              <w:rPr>
                <w:bCs/>
                <w:sz w:val="24"/>
              </w:rPr>
            </w:pPr>
            <w:r w:rsidRPr="00D9294D">
              <w:rPr>
                <w:bCs/>
                <w:spacing w:val="40"/>
                <w:sz w:val="24"/>
              </w:rPr>
              <w:t>Примечание:</w:t>
            </w:r>
            <w:r w:rsidRPr="00D9294D">
              <w:rPr>
                <w:bCs/>
                <w:sz w:val="24"/>
              </w:rPr>
              <w:t xml:space="preserve"> 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tc>
      </w:tr>
      <w:tr w:rsidR="00813AE4" w:rsidRPr="00D9294D" w:rsidTr="00570F1B">
        <w:tblPrEx>
          <w:tblBorders>
            <w:bottom w:val="single" w:sz="4" w:space="0" w:color="auto"/>
          </w:tblBorders>
        </w:tblPrEx>
        <w:trPr>
          <w:jc w:val="center"/>
        </w:trPr>
        <w:tc>
          <w:tcPr>
            <w:tcW w:w="3346" w:type="dxa"/>
            <w:shd w:val="clear" w:color="auto" w:fill="auto"/>
          </w:tcPr>
          <w:p w:rsidR="00813AE4" w:rsidRPr="00D9294D" w:rsidRDefault="00813AE4" w:rsidP="000E1AC5">
            <w:pPr>
              <w:widowControl w:val="0"/>
              <w:suppressAutoHyphens/>
              <w:rPr>
                <w:sz w:val="24"/>
              </w:rPr>
            </w:pPr>
            <w:r w:rsidRPr="00D9294D">
              <w:rPr>
                <w:bCs/>
                <w:sz w:val="24"/>
              </w:rPr>
              <w:t>Выбор источника водоснабжения</w:t>
            </w:r>
          </w:p>
        </w:tc>
        <w:tc>
          <w:tcPr>
            <w:tcW w:w="6740" w:type="dxa"/>
            <w:shd w:val="clear" w:color="auto" w:fill="auto"/>
          </w:tcPr>
          <w:p w:rsidR="00813AE4" w:rsidRPr="00D9294D" w:rsidRDefault="00813AE4" w:rsidP="000E1AC5">
            <w:pPr>
              <w:widowControl w:val="0"/>
              <w:jc w:val="both"/>
              <w:rPr>
                <w:bCs/>
                <w:sz w:val="24"/>
              </w:rPr>
            </w:pPr>
            <w:r w:rsidRPr="00D9294D">
              <w:rPr>
                <w:bCs/>
                <w:sz w:val="24"/>
              </w:rPr>
              <w:t>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13AE4" w:rsidRPr="00D9294D" w:rsidRDefault="00813AE4" w:rsidP="000E1AC5">
            <w:pPr>
              <w:widowControl w:val="0"/>
              <w:jc w:val="both"/>
              <w:rPr>
                <w:bCs/>
                <w:sz w:val="24"/>
              </w:rPr>
            </w:pPr>
            <w:r w:rsidRPr="00D9294D">
              <w:rPr>
                <w:bCs/>
                <w:sz w:val="24"/>
              </w:rPr>
              <w:t>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13AE4" w:rsidRPr="00D9294D" w:rsidRDefault="00813AE4" w:rsidP="000E1AC5">
            <w:pPr>
              <w:widowControl w:val="0"/>
              <w:jc w:val="both"/>
              <w:rPr>
                <w:sz w:val="24"/>
              </w:rPr>
            </w:pPr>
            <w:r w:rsidRPr="00D9294D">
              <w:rPr>
                <w:bCs/>
                <w:sz w:val="24"/>
              </w:rPr>
              <w:t>При использовании в качестве источника водоснабжения подземных вод (надмерзлотных, межмерзлотных, подмерзлотных) следует использовать источники с более высокой температурой воды.</w:t>
            </w:r>
          </w:p>
        </w:tc>
      </w:tr>
      <w:tr w:rsidR="00813AE4" w:rsidRPr="00D9294D" w:rsidTr="00570F1B">
        <w:tblPrEx>
          <w:tblBorders>
            <w:bottom w:val="single" w:sz="4" w:space="0" w:color="auto"/>
          </w:tblBorders>
        </w:tblPrEx>
        <w:trPr>
          <w:jc w:val="center"/>
        </w:trPr>
        <w:tc>
          <w:tcPr>
            <w:tcW w:w="3346" w:type="dxa"/>
            <w:shd w:val="clear" w:color="auto" w:fill="auto"/>
          </w:tcPr>
          <w:p w:rsidR="00813AE4" w:rsidRPr="00D9294D" w:rsidRDefault="00813AE4" w:rsidP="000E1AC5">
            <w:pPr>
              <w:widowControl w:val="0"/>
              <w:rPr>
                <w:sz w:val="24"/>
              </w:rPr>
            </w:pPr>
            <w:r w:rsidRPr="00D9294D">
              <w:rPr>
                <w:bCs/>
                <w:sz w:val="24"/>
              </w:rPr>
              <w:t>Выбор источника водоснабжения для хозяйственно-питьевого водоснабжения</w:t>
            </w:r>
          </w:p>
        </w:tc>
        <w:tc>
          <w:tcPr>
            <w:tcW w:w="6740" w:type="dxa"/>
            <w:shd w:val="clear" w:color="auto" w:fill="auto"/>
          </w:tcPr>
          <w:p w:rsidR="00813AE4" w:rsidRPr="00D9294D" w:rsidRDefault="00813AE4" w:rsidP="000E1AC5">
            <w:pPr>
              <w:widowControl w:val="0"/>
              <w:jc w:val="both"/>
              <w:rPr>
                <w:sz w:val="24"/>
              </w:rPr>
            </w:pPr>
            <w:r w:rsidRPr="00D9294D">
              <w:rPr>
                <w:sz w:val="24"/>
              </w:rPr>
              <w:t>В</w:t>
            </w:r>
            <w:r w:rsidRPr="00D9294D">
              <w:rPr>
                <w:bCs/>
                <w:sz w:val="24"/>
              </w:rPr>
              <w:t xml:space="preserve"> соответствии с требованиями </w:t>
            </w:r>
            <w:r w:rsidRPr="00D9294D">
              <w:rPr>
                <w:bCs/>
                <w:sz w:val="24"/>
                <w:shd w:val="clear" w:color="auto" w:fill="FFFFFF"/>
              </w:rPr>
              <w:t>ГОСТ 17.1.1.04</w:t>
            </w:r>
            <w:r w:rsidRPr="00D9294D">
              <w:rPr>
                <w:bCs/>
                <w:sz w:val="24"/>
              </w:rPr>
              <w:t>-80.</w:t>
            </w:r>
          </w:p>
        </w:tc>
      </w:tr>
      <w:tr w:rsidR="00813AE4" w:rsidRPr="00D9294D" w:rsidTr="00570F1B">
        <w:tblPrEx>
          <w:tblBorders>
            <w:bottom w:val="single" w:sz="4" w:space="0" w:color="auto"/>
          </w:tblBorders>
        </w:tblPrEx>
        <w:trPr>
          <w:jc w:val="center"/>
        </w:trPr>
        <w:tc>
          <w:tcPr>
            <w:tcW w:w="3346" w:type="dxa"/>
            <w:shd w:val="clear" w:color="auto" w:fill="auto"/>
          </w:tcPr>
          <w:p w:rsidR="00813AE4" w:rsidRPr="00D9294D" w:rsidRDefault="00813AE4" w:rsidP="000E1AC5">
            <w:pPr>
              <w:widowControl w:val="0"/>
              <w:rPr>
                <w:sz w:val="24"/>
              </w:rPr>
            </w:pPr>
            <w:r w:rsidRPr="00D9294D">
              <w:rPr>
                <w:bCs/>
                <w:sz w:val="24"/>
              </w:rPr>
              <w:t xml:space="preserve">Выбор источника водоснабжения для производственного водоснабжения </w:t>
            </w:r>
          </w:p>
        </w:tc>
        <w:tc>
          <w:tcPr>
            <w:tcW w:w="6740" w:type="dxa"/>
            <w:shd w:val="clear" w:color="auto" w:fill="auto"/>
          </w:tcPr>
          <w:p w:rsidR="00813AE4" w:rsidRPr="00D9294D" w:rsidRDefault="00813AE4" w:rsidP="000E1AC5">
            <w:pPr>
              <w:widowControl w:val="0"/>
              <w:jc w:val="both"/>
              <w:rPr>
                <w:bCs/>
                <w:sz w:val="24"/>
              </w:rPr>
            </w:pPr>
            <w:r w:rsidRPr="00D9294D">
              <w:rPr>
                <w:bCs/>
                <w:sz w:val="24"/>
              </w:rPr>
              <w:t>Следует производить с учетом требований, предъявляемых потребителями к качеству воды.</w:t>
            </w:r>
          </w:p>
          <w:p w:rsidR="00813AE4" w:rsidRPr="00D9294D" w:rsidRDefault="00813AE4" w:rsidP="000E1AC5">
            <w:pPr>
              <w:widowControl w:val="0"/>
              <w:jc w:val="both"/>
              <w:rPr>
                <w:bCs/>
                <w:sz w:val="24"/>
              </w:rPr>
            </w:pPr>
            <w:r w:rsidRPr="00D9294D">
              <w:rPr>
                <w:bCs/>
                <w:sz w:val="24"/>
              </w:rPr>
              <w:t>Для промышленных предприятий следует рассматривать возможность использования очищенных сточных вод.</w:t>
            </w:r>
          </w:p>
          <w:p w:rsidR="00813AE4" w:rsidRPr="00D9294D" w:rsidRDefault="00813AE4" w:rsidP="000E1AC5">
            <w:pPr>
              <w:widowControl w:val="0"/>
              <w:jc w:val="both"/>
              <w:rPr>
                <w:sz w:val="24"/>
              </w:rPr>
            </w:pPr>
            <w:r w:rsidRPr="00D9294D">
              <w:rPr>
                <w:bCs/>
                <w:sz w:val="24"/>
              </w:rPr>
              <w:t>Использование подземных вод питьевого качества для нужд, не связанных с хозяйственно-питьевым водоснабжением,</w:t>
            </w:r>
            <w:r w:rsidR="00780D07">
              <w:rPr>
                <w:bCs/>
                <w:sz w:val="24"/>
              </w:rPr>
              <w:t xml:space="preserve">               </w:t>
            </w:r>
            <w:r w:rsidRPr="00D9294D">
              <w:rPr>
                <w:bCs/>
                <w:sz w:val="24"/>
              </w:rPr>
              <w:t xml:space="preserve"> </w:t>
            </w:r>
            <w:r w:rsidRPr="00D9294D">
              <w:rPr>
                <w:bCs/>
                <w:sz w:val="24"/>
              </w:rPr>
              <w:lastRenderedPageBreak/>
              <w:t>как правило, не допускается.</w:t>
            </w:r>
          </w:p>
        </w:tc>
      </w:tr>
      <w:tr w:rsidR="00813AE4" w:rsidRPr="00D9294D" w:rsidTr="00570F1B">
        <w:tblPrEx>
          <w:tblBorders>
            <w:bottom w:val="single" w:sz="4" w:space="0" w:color="auto"/>
          </w:tblBorders>
        </w:tblPrEx>
        <w:trPr>
          <w:jc w:val="center"/>
        </w:trPr>
        <w:tc>
          <w:tcPr>
            <w:tcW w:w="3346" w:type="dxa"/>
            <w:shd w:val="clear" w:color="auto" w:fill="auto"/>
          </w:tcPr>
          <w:p w:rsidR="00813AE4" w:rsidRPr="00D9294D" w:rsidRDefault="00813AE4" w:rsidP="000E1AC5">
            <w:pPr>
              <w:widowControl w:val="0"/>
              <w:rPr>
                <w:bCs/>
                <w:sz w:val="24"/>
              </w:rPr>
            </w:pPr>
            <w:r w:rsidRPr="00D9294D">
              <w:rPr>
                <w:bCs/>
                <w:sz w:val="24"/>
              </w:rPr>
              <w:lastRenderedPageBreak/>
              <w:t xml:space="preserve">Выбор источника водоснабжения в сейсмически опасных районах </w:t>
            </w:r>
          </w:p>
        </w:tc>
        <w:tc>
          <w:tcPr>
            <w:tcW w:w="6740" w:type="dxa"/>
            <w:shd w:val="clear" w:color="auto" w:fill="auto"/>
          </w:tcPr>
          <w:p w:rsidR="00813AE4" w:rsidRPr="00D9294D" w:rsidRDefault="00813AE4" w:rsidP="000E1AC5">
            <w:pPr>
              <w:widowControl w:val="0"/>
              <w:jc w:val="both"/>
              <w:rPr>
                <w:bCs/>
                <w:sz w:val="24"/>
              </w:rPr>
            </w:pPr>
            <w:r w:rsidRPr="00D9294D">
              <w:rPr>
                <w:bCs/>
                <w:sz w:val="24"/>
              </w:rPr>
              <w:t>При проектировании систем водоснабжения I категории и,</w:t>
            </w:r>
            <w:r w:rsidR="00780D07">
              <w:rPr>
                <w:bCs/>
                <w:sz w:val="24"/>
              </w:rPr>
              <w:t xml:space="preserve">          </w:t>
            </w:r>
            <w:r w:rsidRPr="00D9294D">
              <w:rPr>
                <w:bCs/>
                <w:sz w:val="24"/>
              </w:rPr>
              <w:t xml:space="preserve"> как правило, II категории следует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p w:rsidR="00813AE4" w:rsidRPr="00D9294D" w:rsidRDefault="00813AE4" w:rsidP="000E1AC5">
            <w:pPr>
              <w:widowControl w:val="0"/>
              <w:jc w:val="both"/>
              <w:rPr>
                <w:sz w:val="24"/>
              </w:rPr>
            </w:pPr>
            <w:r w:rsidRPr="00D9294D">
              <w:rPr>
                <w:bCs/>
                <w:sz w:val="24"/>
              </w:rPr>
              <w:t>Для систем водоснабжения III категории и, при обосновании, для II категории, а также для систем водоснабжения всех категорий в районах с сейсмичностью 7 баллов допускается использование одного источника водоснабжения.</w:t>
            </w:r>
          </w:p>
        </w:tc>
      </w:tr>
      <w:tr w:rsidR="00813AE4" w:rsidRPr="00D9294D" w:rsidTr="00570F1B">
        <w:tblPrEx>
          <w:tblBorders>
            <w:bottom w:val="single" w:sz="4" w:space="0" w:color="auto"/>
          </w:tblBorders>
        </w:tblPrEx>
        <w:trPr>
          <w:jc w:val="center"/>
        </w:trPr>
        <w:tc>
          <w:tcPr>
            <w:tcW w:w="3346" w:type="dxa"/>
            <w:shd w:val="clear" w:color="auto" w:fill="auto"/>
          </w:tcPr>
          <w:p w:rsidR="00813AE4" w:rsidRPr="00D9294D" w:rsidRDefault="00813AE4" w:rsidP="000E1AC5">
            <w:pPr>
              <w:widowControl w:val="0"/>
              <w:rPr>
                <w:bCs/>
                <w:sz w:val="24"/>
              </w:rPr>
            </w:pPr>
            <w:r w:rsidRPr="00D9294D">
              <w:rPr>
                <w:sz w:val="24"/>
              </w:rPr>
              <w:t>Определение границ зон поясов санитарной охраны источников водоснабжения</w:t>
            </w:r>
          </w:p>
        </w:tc>
        <w:tc>
          <w:tcPr>
            <w:tcW w:w="6740" w:type="dxa"/>
            <w:shd w:val="clear" w:color="auto" w:fill="auto"/>
          </w:tcPr>
          <w:p w:rsidR="00813AE4" w:rsidRPr="00D9294D" w:rsidRDefault="00813AE4" w:rsidP="000E1AC5">
            <w:pPr>
              <w:widowControl w:val="0"/>
              <w:jc w:val="both"/>
              <w:rPr>
                <w:bCs/>
                <w:sz w:val="24"/>
              </w:rPr>
            </w:pPr>
            <w:r w:rsidRPr="00D9294D">
              <w:rPr>
                <w:sz w:val="24"/>
              </w:rPr>
              <w:t>В соответствии с приложением 3 настоящих нормативов.</w:t>
            </w:r>
          </w:p>
        </w:tc>
      </w:tr>
    </w:tbl>
    <w:p w:rsidR="00813AE4" w:rsidRPr="00D9294D" w:rsidRDefault="00813AE4" w:rsidP="000E1AC5">
      <w:pPr>
        <w:widowControl w:val="0"/>
        <w:autoSpaceDE w:val="0"/>
        <w:autoSpaceDN w:val="0"/>
        <w:adjustRightInd w:val="0"/>
        <w:ind w:firstLine="720"/>
        <w:jc w:val="both"/>
        <w:rPr>
          <w:sz w:val="24"/>
        </w:rPr>
      </w:pPr>
    </w:p>
    <w:p w:rsidR="00813AE4" w:rsidRPr="00D9294D" w:rsidRDefault="00813AE4" w:rsidP="000E1AC5">
      <w:pPr>
        <w:widowControl w:val="0"/>
        <w:autoSpaceDE w:val="0"/>
        <w:autoSpaceDN w:val="0"/>
        <w:adjustRightInd w:val="0"/>
        <w:ind w:firstLine="720"/>
        <w:jc w:val="both"/>
        <w:rPr>
          <w:sz w:val="24"/>
        </w:rPr>
      </w:pPr>
      <w:r w:rsidRPr="00D9294D">
        <w:rPr>
          <w:sz w:val="24"/>
        </w:rPr>
        <w:t>4.5.7. Нормативные параметры градостроительного проектирования при выборе систем водоснабжения приведены в таблице 4.5.5.</w:t>
      </w:r>
    </w:p>
    <w:p w:rsidR="00813AE4" w:rsidRPr="00D9294D" w:rsidRDefault="00813AE4" w:rsidP="000E1AC5">
      <w:pPr>
        <w:widowControl w:val="0"/>
        <w:autoSpaceDE w:val="0"/>
        <w:autoSpaceDN w:val="0"/>
        <w:adjustRightInd w:val="0"/>
        <w:ind w:firstLine="720"/>
        <w:jc w:val="right"/>
        <w:rPr>
          <w:sz w:val="24"/>
        </w:rPr>
      </w:pPr>
      <w:r w:rsidRPr="00D9294D">
        <w:rPr>
          <w:sz w:val="24"/>
        </w:rPr>
        <w:t>Таблица 4.5.5</w:t>
      </w:r>
    </w:p>
    <w:tbl>
      <w:tblPr>
        <w:tblW w:w="10059"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8"/>
        <w:gridCol w:w="6561"/>
      </w:tblGrid>
      <w:tr w:rsidR="00813AE4" w:rsidRPr="00D9294D" w:rsidTr="00570F1B">
        <w:trPr>
          <w:trHeight w:val="312"/>
          <w:jc w:val="center"/>
        </w:trPr>
        <w:tc>
          <w:tcPr>
            <w:tcW w:w="3498" w:type="dxa"/>
            <w:shd w:val="clear" w:color="auto" w:fill="auto"/>
            <w:vAlign w:val="center"/>
          </w:tcPr>
          <w:p w:rsidR="00813AE4" w:rsidRPr="00D9294D" w:rsidRDefault="00813AE4" w:rsidP="000E1AC5">
            <w:pPr>
              <w:widowControl w:val="0"/>
              <w:jc w:val="center"/>
              <w:rPr>
                <w:b/>
                <w:sz w:val="24"/>
              </w:rPr>
            </w:pPr>
            <w:r w:rsidRPr="00D9294D">
              <w:rPr>
                <w:b/>
                <w:sz w:val="24"/>
              </w:rPr>
              <w:t>Наименование показателей</w:t>
            </w:r>
          </w:p>
        </w:tc>
        <w:tc>
          <w:tcPr>
            <w:tcW w:w="6561" w:type="dxa"/>
            <w:shd w:val="clear" w:color="auto" w:fill="auto"/>
            <w:vAlign w:val="center"/>
          </w:tcPr>
          <w:p w:rsidR="00813AE4" w:rsidRPr="00D9294D" w:rsidRDefault="00813AE4" w:rsidP="000E1AC5">
            <w:pPr>
              <w:widowControl w:val="0"/>
              <w:suppressAutoHyphens/>
              <w:ind w:left="-57" w:right="-57"/>
              <w:jc w:val="center"/>
              <w:rPr>
                <w:b/>
                <w:sz w:val="24"/>
              </w:rPr>
            </w:pPr>
            <w:r w:rsidRPr="00D9294D">
              <w:rPr>
                <w:b/>
                <w:sz w:val="24"/>
              </w:rPr>
              <w:t>Нормативные параметры градостроительного проектирования</w:t>
            </w:r>
          </w:p>
        </w:tc>
      </w:tr>
      <w:tr w:rsidR="00813AE4" w:rsidRPr="00D9294D" w:rsidTr="00570F1B">
        <w:tblPrEx>
          <w:tblBorders>
            <w:bottom w:val="single" w:sz="4" w:space="0" w:color="auto"/>
          </w:tblBorders>
        </w:tblPrEx>
        <w:trPr>
          <w:jc w:val="center"/>
        </w:trPr>
        <w:tc>
          <w:tcPr>
            <w:tcW w:w="3498" w:type="dxa"/>
            <w:shd w:val="clear" w:color="auto" w:fill="auto"/>
          </w:tcPr>
          <w:p w:rsidR="00813AE4" w:rsidRPr="00D9294D" w:rsidRDefault="00813AE4" w:rsidP="000E1AC5">
            <w:pPr>
              <w:widowControl w:val="0"/>
              <w:rPr>
                <w:sz w:val="24"/>
              </w:rPr>
            </w:pPr>
            <w:r w:rsidRPr="00D9294D">
              <w:rPr>
                <w:sz w:val="24"/>
              </w:rPr>
              <w:t>Тип систем водоснабжения</w:t>
            </w:r>
          </w:p>
        </w:tc>
        <w:tc>
          <w:tcPr>
            <w:tcW w:w="6561" w:type="dxa"/>
            <w:shd w:val="clear" w:color="auto" w:fill="auto"/>
          </w:tcPr>
          <w:p w:rsidR="00813AE4" w:rsidRPr="00D9294D" w:rsidRDefault="00813AE4" w:rsidP="000E1AC5">
            <w:pPr>
              <w:widowControl w:val="0"/>
              <w:ind w:left="142" w:hanging="142"/>
              <w:jc w:val="both"/>
              <w:rPr>
                <w:sz w:val="24"/>
              </w:rPr>
            </w:pPr>
            <w:r w:rsidRPr="00D9294D">
              <w:rPr>
                <w:sz w:val="24"/>
              </w:rPr>
              <w:t>- централизованные;</w:t>
            </w:r>
          </w:p>
          <w:p w:rsidR="00813AE4" w:rsidRPr="00D9294D" w:rsidRDefault="00813AE4" w:rsidP="000E1AC5">
            <w:pPr>
              <w:widowControl w:val="0"/>
              <w:ind w:left="142" w:hanging="142"/>
              <w:jc w:val="both"/>
              <w:rPr>
                <w:sz w:val="24"/>
              </w:rPr>
            </w:pPr>
            <w:r w:rsidRPr="00D9294D">
              <w:rPr>
                <w:sz w:val="24"/>
              </w:rPr>
              <w:t>- нецентрализованные (локальные);</w:t>
            </w:r>
          </w:p>
          <w:p w:rsidR="00813AE4" w:rsidRPr="00D9294D" w:rsidRDefault="00813AE4" w:rsidP="000E1AC5">
            <w:pPr>
              <w:widowControl w:val="0"/>
              <w:ind w:left="142" w:hanging="142"/>
              <w:jc w:val="both"/>
              <w:rPr>
                <w:sz w:val="24"/>
              </w:rPr>
            </w:pPr>
            <w:r w:rsidRPr="00D9294D">
              <w:rPr>
                <w:sz w:val="24"/>
              </w:rPr>
              <w:t>- оборотные</w:t>
            </w:r>
          </w:p>
        </w:tc>
      </w:tr>
      <w:tr w:rsidR="00813AE4" w:rsidRPr="00D9294D" w:rsidTr="00570F1B">
        <w:tblPrEx>
          <w:tblBorders>
            <w:bottom w:val="single" w:sz="4" w:space="0" w:color="auto"/>
          </w:tblBorders>
        </w:tblPrEx>
        <w:trPr>
          <w:jc w:val="center"/>
        </w:trPr>
        <w:tc>
          <w:tcPr>
            <w:tcW w:w="3498" w:type="dxa"/>
            <w:shd w:val="clear" w:color="auto" w:fill="auto"/>
          </w:tcPr>
          <w:p w:rsidR="00813AE4" w:rsidRPr="00D9294D" w:rsidRDefault="00813AE4" w:rsidP="000E1AC5">
            <w:pPr>
              <w:widowControl w:val="0"/>
              <w:rPr>
                <w:sz w:val="24"/>
              </w:rPr>
            </w:pPr>
            <w:r w:rsidRPr="00D9294D">
              <w:rPr>
                <w:sz w:val="24"/>
              </w:rPr>
              <w:t>Назначение централизованной системы водоснабжения</w:t>
            </w:r>
          </w:p>
        </w:tc>
        <w:tc>
          <w:tcPr>
            <w:tcW w:w="6561" w:type="dxa"/>
            <w:shd w:val="clear" w:color="auto" w:fill="auto"/>
          </w:tcPr>
          <w:p w:rsidR="00813AE4" w:rsidRPr="00D9294D" w:rsidRDefault="00813AE4" w:rsidP="000E1AC5">
            <w:pPr>
              <w:widowControl w:val="0"/>
              <w:jc w:val="both"/>
              <w:rPr>
                <w:sz w:val="24"/>
              </w:rPr>
            </w:pPr>
            <w:r w:rsidRPr="00D9294D">
              <w:rPr>
                <w:sz w:val="24"/>
              </w:rPr>
              <w:t>Должна обеспечивать:</w:t>
            </w:r>
          </w:p>
          <w:p w:rsidR="00813AE4" w:rsidRPr="00D9294D" w:rsidRDefault="00813AE4" w:rsidP="000E1AC5">
            <w:pPr>
              <w:widowControl w:val="0"/>
              <w:ind w:left="142" w:hanging="142"/>
              <w:jc w:val="both"/>
              <w:rPr>
                <w:sz w:val="24"/>
              </w:rPr>
            </w:pPr>
            <w:r w:rsidRPr="00D9294D">
              <w:rPr>
                <w:sz w:val="24"/>
              </w:rPr>
              <w:t>- хозяйственно-питьевое водопотребление в жилых и общественных зданиях, нужды коммунально-бытовых предприятий;</w:t>
            </w:r>
          </w:p>
          <w:p w:rsidR="00813AE4" w:rsidRPr="00D9294D" w:rsidRDefault="00813AE4" w:rsidP="000E1AC5">
            <w:pPr>
              <w:widowControl w:val="0"/>
              <w:ind w:left="142" w:hanging="142"/>
              <w:jc w:val="both"/>
              <w:rPr>
                <w:sz w:val="24"/>
              </w:rPr>
            </w:pPr>
            <w:r w:rsidRPr="00D9294D">
              <w:rPr>
                <w:sz w:val="24"/>
              </w:rPr>
              <w:t>- хозяйственно-питьевое водопотребление на предприятиях;</w:t>
            </w:r>
          </w:p>
          <w:p w:rsidR="00813AE4" w:rsidRPr="00D9294D" w:rsidRDefault="00813AE4" w:rsidP="000E1AC5">
            <w:pPr>
              <w:widowControl w:val="0"/>
              <w:ind w:left="142" w:hanging="142"/>
              <w:jc w:val="both"/>
              <w:rPr>
                <w:sz w:val="24"/>
              </w:rPr>
            </w:pPr>
            <w:r w:rsidRPr="00D9294D">
              <w:rPr>
                <w:spacing w:val="-2"/>
                <w:sz w:val="24"/>
              </w:rPr>
              <w:t>- производственные нужды промышленных и сельскохозяйственных предприя</w:t>
            </w:r>
            <w:r w:rsidRPr="00D9294D">
              <w:rPr>
                <w:sz w:val="24"/>
              </w:rPr>
              <w:t xml:space="preserve">тий, где требуется вода питьевого качества или для которых экономически нецелесообразно сооружение отдельного водопровода; </w:t>
            </w:r>
          </w:p>
          <w:p w:rsidR="00813AE4" w:rsidRPr="00D9294D" w:rsidRDefault="00813AE4" w:rsidP="000E1AC5">
            <w:pPr>
              <w:widowControl w:val="0"/>
              <w:ind w:left="142" w:hanging="142"/>
              <w:jc w:val="both"/>
              <w:rPr>
                <w:sz w:val="24"/>
              </w:rPr>
            </w:pPr>
            <w:r w:rsidRPr="00D9294D">
              <w:rPr>
                <w:sz w:val="24"/>
              </w:rPr>
              <w:t>- тушение пожаров;</w:t>
            </w:r>
          </w:p>
          <w:p w:rsidR="00813AE4" w:rsidRPr="00D9294D" w:rsidRDefault="00813AE4" w:rsidP="000E1AC5">
            <w:pPr>
              <w:widowControl w:val="0"/>
              <w:ind w:left="142" w:hanging="142"/>
              <w:jc w:val="both"/>
              <w:rPr>
                <w:sz w:val="24"/>
              </w:rPr>
            </w:pPr>
            <w:r w:rsidRPr="00D9294D">
              <w:rPr>
                <w:sz w:val="24"/>
              </w:rPr>
              <w:t>- собственные нужды станций водоподготовки, промывку водопроводных и канализационных сетей и др.</w:t>
            </w:r>
          </w:p>
        </w:tc>
      </w:tr>
      <w:tr w:rsidR="00813AE4" w:rsidRPr="00D9294D" w:rsidTr="00570F1B">
        <w:tblPrEx>
          <w:tblBorders>
            <w:bottom w:val="single" w:sz="4" w:space="0" w:color="auto"/>
          </w:tblBorders>
        </w:tblPrEx>
        <w:trPr>
          <w:jc w:val="center"/>
        </w:trPr>
        <w:tc>
          <w:tcPr>
            <w:tcW w:w="3498" w:type="dxa"/>
            <w:shd w:val="clear" w:color="auto" w:fill="auto"/>
          </w:tcPr>
          <w:p w:rsidR="00813AE4" w:rsidRPr="00D9294D" w:rsidRDefault="00813AE4" w:rsidP="000E1AC5">
            <w:pPr>
              <w:widowControl w:val="0"/>
              <w:rPr>
                <w:sz w:val="24"/>
              </w:rPr>
            </w:pPr>
            <w:r w:rsidRPr="00D9294D">
              <w:rPr>
                <w:sz w:val="24"/>
              </w:rPr>
              <w:t>Назначение локальной системы водоснабжения</w:t>
            </w:r>
          </w:p>
        </w:tc>
        <w:tc>
          <w:tcPr>
            <w:tcW w:w="6561" w:type="dxa"/>
            <w:shd w:val="clear" w:color="auto" w:fill="auto"/>
          </w:tcPr>
          <w:p w:rsidR="00813AE4" w:rsidRPr="00D9294D" w:rsidRDefault="00813AE4" w:rsidP="000E1AC5">
            <w:pPr>
              <w:widowControl w:val="0"/>
              <w:jc w:val="both"/>
              <w:rPr>
                <w:sz w:val="24"/>
              </w:rPr>
            </w:pPr>
            <w:r w:rsidRPr="00D9294D">
              <w:rPr>
                <w:sz w:val="24"/>
              </w:rPr>
              <w:t>Проектируется при необходимости повышения обеспеченности подачи воды на производственные нужды промышленных предприятий (производств, цехов, установок).</w:t>
            </w:r>
          </w:p>
          <w:p w:rsidR="00813AE4" w:rsidRPr="00D9294D" w:rsidRDefault="00813AE4" w:rsidP="000E1AC5">
            <w:pPr>
              <w:widowControl w:val="0"/>
              <w:jc w:val="both"/>
              <w:rPr>
                <w:sz w:val="24"/>
              </w:rPr>
            </w:pPr>
            <w:r w:rsidRPr="00D9294D">
              <w:rPr>
                <w:sz w:val="24"/>
              </w:rPr>
              <w:t>Локальных системы, обеспечивающие технологические требования объектов, должны проектироваться совместно с объектами.</w:t>
            </w:r>
          </w:p>
        </w:tc>
      </w:tr>
      <w:tr w:rsidR="00813AE4" w:rsidRPr="00D9294D" w:rsidTr="00570F1B">
        <w:tblPrEx>
          <w:tblBorders>
            <w:bottom w:val="single" w:sz="4" w:space="0" w:color="auto"/>
          </w:tblBorders>
        </w:tblPrEx>
        <w:trPr>
          <w:jc w:val="center"/>
        </w:trPr>
        <w:tc>
          <w:tcPr>
            <w:tcW w:w="3498" w:type="dxa"/>
            <w:shd w:val="clear" w:color="auto" w:fill="auto"/>
          </w:tcPr>
          <w:p w:rsidR="00813AE4" w:rsidRPr="00D9294D" w:rsidRDefault="00813AE4" w:rsidP="000E1AC5">
            <w:pPr>
              <w:widowControl w:val="0"/>
              <w:rPr>
                <w:sz w:val="24"/>
              </w:rPr>
            </w:pPr>
            <w:r w:rsidRPr="00D9294D">
              <w:rPr>
                <w:sz w:val="24"/>
              </w:rPr>
              <w:t>Назначение оборотной системы водоснабжения</w:t>
            </w:r>
          </w:p>
        </w:tc>
        <w:tc>
          <w:tcPr>
            <w:tcW w:w="6561" w:type="dxa"/>
            <w:shd w:val="clear" w:color="auto" w:fill="auto"/>
          </w:tcPr>
          <w:p w:rsidR="00813AE4" w:rsidRPr="00D9294D" w:rsidRDefault="00813AE4" w:rsidP="000E1AC5">
            <w:pPr>
              <w:widowControl w:val="0"/>
              <w:jc w:val="both"/>
              <w:rPr>
                <w:sz w:val="24"/>
              </w:rPr>
            </w:pPr>
            <w:r w:rsidRPr="00D9294D">
              <w:rPr>
                <w:sz w:val="24"/>
              </w:rPr>
              <w:t xml:space="preserve">Очистка сточных вод для повторного использования на промышленных объектах. В системы оборотного водоснабжения </w:t>
            </w:r>
            <w:r w:rsidRPr="00D9294D">
              <w:rPr>
                <w:spacing w:val="-2"/>
                <w:sz w:val="24"/>
              </w:rPr>
              <w:t xml:space="preserve">целесообразно включать теплоутилизаторы, используя тепло на первичный подогрев </w:t>
            </w:r>
            <w:r w:rsidRPr="00D9294D">
              <w:rPr>
                <w:sz w:val="24"/>
              </w:rPr>
              <w:t>водяного или воздушного отопления, а также горячего водоснабжения.</w:t>
            </w:r>
          </w:p>
        </w:tc>
      </w:tr>
      <w:tr w:rsidR="00813AE4" w:rsidRPr="00D9294D" w:rsidTr="00570F1B">
        <w:tblPrEx>
          <w:tblBorders>
            <w:bottom w:val="single" w:sz="4" w:space="0" w:color="auto"/>
          </w:tblBorders>
        </w:tblPrEx>
        <w:trPr>
          <w:jc w:val="center"/>
        </w:trPr>
        <w:tc>
          <w:tcPr>
            <w:tcW w:w="3498" w:type="dxa"/>
            <w:shd w:val="clear" w:color="auto" w:fill="auto"/>
          </w:tcPr>
          <w:p w:rsidR="00813AE4" w:rsidRPr="00D9294D" w:rsidRDefault="00813AE4" w:rsidP="000E1AC5">
            <w:pPr>
              <w:widowControl w:val="0"/>
              <w:rPr>
                <w:sz w:val="24"/>
              </w:rPr>
            </w:pPr>
            <w:r w:rsidRPr="00D9294D">
              <w:rPr>
                <w:sz w:val="24"/>
              </w:rPr>
              <w:t>Выбор системы водоснабжения</w:t>
            </w:r>
          </w:p>
        </w:tc>
        <w:tc>
          <w:tcPr>
            <w:tcW w:w="6561" w:type="dxa"/>
            <w:shd w:val="clear" w:color="auto" w:fill="auto"/>
          </w:tcPr>
          <w:p w:rsidR="00813AE4" w:rsidRPr="00D9294D" w:rsidRDefault="00813AE4" w:rsidP="000E1AC5">
            <w:pPr>
              <w:widowControl w:val="0"/>
              <w:jc w:val="both"/>
              <w:rPr>
                <w:sz w:val="24"/>
              </w:rPr>
            </w:pPr>
            <w:r w:rsidRPr="00D9294D">
              <w:rPr>
                <w:sz w:val="24"/>
              </w:rPr>
              <w:t>В соответствии с требованиями СП 31.13330.2012.</w:t>
            </w:r>
          </w:p>
        </w:tc>
      </w:tr>
    </w:tbl>
    <w:p w:rsidR="00813AE4" w:rsidRPr="00D9294D" w:rsidRDefault="00813AE4" w:rsidP="000E1AC5">
      <w:pPr>
        <w:widowControl w:val="0"/>
        <w:autoSpaceDE w:val="0"/>
        <w:autoSpaceDN w:val="0"/>
        <w:adjustRightInd w:val="0"/>
        <w:ind w:firstLine="720"/>
        <w:jc w:val="both"/>
        <w:rPr>
          <w:sz w:val="24"/>
        </w:rPr>
      </w:pPr>
    </w:p>
    <w:p w:rsidR="00813AE4" w:rsidRPr="00D9294D" w:rsidRDefault="00813AE4" w:rsidP="000E1AC5">
      <w:pPr>
        <w:widowControl w:val="0"/>
        <w:ind w:firstLine="709"/>
        <w:jc w:val="both"/>
        <w:rPr>
          <w:sz w:val="24"/>
        </w:rPr>
      </w:pPr>
      <w:r w:rsidRPr="00D9294D">
        <w:rPr>
          <w:sz w:val="24"/>
        </w:rPr>
        <w:t xml:space="preserve">4.5.8. Нормативные параметры градостроительного проектирования при выборе </w:t>
      </w:r>
      <w:r w:rsidRPr="00D9294D">
        <w:rPr>
          <w:bCs/>
          <w:sz w:val="24"/>
        </w:rPr>
        <w:t>типа</w:t>
      </w:r>
      <w:r w:rsidR="00780D07">
        <w:rPr>
          <w:bCs/>
          <w:sz w:val="24"/>
        </w:rPr>
        <w:t xml:space="preserve">                    </w:t>
      </w:r>
      <w:r w:rsidRPr="00D9294D">
        <w:rPr>
          <w:bCs/>
          <w:sz w:val="24"/>
        </w:rPr>
        <w:t xml:space="preserve"> и схем</w:t>
      </w:r>
      <w:r w:rsidR="00866ED8" w:rsidRPr="00D9294D">
        <w:rPr>
          <w:bCs/>
          <w:sz w:val="24"/>
        </w:rPr>
        <w:t xml:space="preserve"> </w:t>
      </w:r>
      <w:r w:rsidRPr="00D9294D">
        <w:rPr>
          <w:bCs/>
          <w:sz w:val="24"/>
        </w:rPr>
        <w:t>размещения водозаборных сооружений</w:t>
      </w:r>
      <w:r w:rsidRPr="00D9294D">
        <w:rPr>
          <w:sz w:val="24"/>
        </w:rPr>
        <w:t xml:space="preserve"> приведены в таблице 4.5.6.</w:t>
      </w:r>
    </w:p>
    <w:p w:rsidR="00813AE4" w:rsidRPr="00D9294D" w:rsidRDefault="00813AE4" w:rsidP="000E1AC5">
      <w:pPr>
        <w:widowControl w:val="0"/>
        <w:ind w:firstLine="709"/>
        <w:jc w:val="both"/>
        <w:rPr>
          <w:sz w:val="24"/>
        </w:rPr>
      </w:pPr>
    </w:p>
    <w:p w:rsidR="00BC01B3" w:rsidRPr="00D9294D" w:rsidRDefault="00BC01B3" w:rsidP="00935D0C">
      <w:pPr>
        <w:widowControl w:val="0"/>
        <w:autoSpaceDE w:val="0"/>
        <w:autoSpaceDN w:val="0"/>
        <w:adjustRightInd w:val="0"/>
        <w:rPr>
          <w:sz w:val="24"/>
        </w:rPr>
      </w:pPr>
    </w:p>
    <w:p w:rsidR="00813AE4" w:rsidRPr="00D9294D" w:rsidRDefault="00813AE4" w:rsidP="000E1AC5">
      <w:pPr>
        <w:widowControl w:val="0"/>
        <w:autoSpaceDE w:val="0"/>
        <w:autoSpaceDN w:val="0"/>
        <w:adjustRightInd w:val="0"/>
        <w:ind w:firstLine="720"/>
        <w:jc w:val="right"/>
        <w:rPr>
          <w:sz w:val="24"/>
        </w:rPr>
      </w:pPr>
      <w:r w:rsidRPr="00D9294D">
        <w:rPr>
          <w:sz w:val="24"/>
        </w:rPr>
        <w:t>Таблица 4.5.6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7"/>
        <w:gridCol w:w="7088"/>
      </w:tblGrid>
      <w:tr w:rsidR="00813AE4" w:rsidRPr="00D9294D" w:rsidTr="00570F1B">
        <w:trPr>
          <w:trHeight w:val="312"/>
          <w:jc w:val="center"/>
        </w:trPr>
        <w:tc>
          <w:tcPr>
            <w:tcW w:w="3037" w:type="dxa"/>
            <w:shd w:val="clear" w:color="auto" w:fill="auto"/>
            <w:vAlign w:val="center"/>
          </w:tcPr>
          <w:p w:rsidR="00813AE4" w:rsidRPr="00D9294D" w:rsidRDefault="00813AE4" w:rsidP="000E1AC5">
            <w:pPr>
              <w:widowControl w:val="0"/>
              <w:jc w:val="center"/>
              <w:rPr>
                <w:b/>
                <w:sz w:val="24"/>
              </w:rPr>
            </w:pPr>
            <w:r w:rsidRPr="00D9294D">
              <w:rPr>
                <w:b/>
                <w:sz w:val="24"/>
              </w:rPr>
              <w:lastRenderedPageBreak/>
              <w:t>Наименование показателей</w:t>
            </w:r>
          </w:p>
        </w:tc>
        <w:tc>
          <w:tcPr>
            <w:tcW w:w="7088" w:type="dxa"/>
            <w:shd w:val="clear" w:color="auto" w:fill="auto"/>
            <w:vAlign w:val="center"/>
          </w:tcPr>
          <w:p w:rsidR="00813AE4" w:rsidRPr="00D9294D" w:rsidRDefault="00813AE4" w:rsidP="000E1AC5">
            <w:pPr>
              <w:widowControl w:val="0"/>
              <w:suppressAutoHyphens/>
              <w:ind w:left="-57" w:right="-57"/>
              <w:jc w:val="center"/>
              <w:rPr>
                <w:b/>
                <w:sz w:val="24"/>
              </w:rPr>
            </w:pPr>
            <w:r w:rsidRPr="00D9294D">
              <w:rPr>
                <w:b/>
                <w:sz w:val="24"/>
              </w:rPr>
              <w:t>Нормативные параметры градостроительного проектирования</w:t>
            </w:r>
          </w:p>
        </w:tc>
      </w:tr>
    </w:tbl>
    <w:p w:rsidR="00813AE4" w:rsidRPr="00D9294D" w:rsidRDefault="00813AE4" w:rsidP="000E1AC5">
      <w:pPr>
        <w:widowControl w:val="0"/>
        <w:ind w:firstLine="221"/>
        <w:jc w:val="both"/>
        <w:rPr>
          <w:b/>
          <w:bCs/>
          <w:sz w:val="24"/>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7"/>
        <w:gridCol w:w="7088"/>
      </w:tblGrid>
      <w:tr w:rsidR="00813AE4" w:rsidRPr="00D9294D" w:rsidTr="00570F1B">
        <w:trPr>
          <w:trHeight w:val="227"/>
          <w:tblHeader/>
          <w:jc w:val="center"/>
        </w:trPr>
        <w:tc>
          <w:tcPr>
            <w:tcW w:w="3037" w:type="dxa"/>
            <w:shd w:val="clear" w:color="auto" w:fill="auto"/>
            <w:vAlign w:val="center"/>
          </w:tcPr>
          <w:p w:rsidR="00813AE4" w:rsidRPr="00D9294D" w:rsidRDefault="00813AE4" w:rsidP="000E1AC5">
            <w:pPr>
              <w:widowControl w:val="0"/>
              <w:jc w:val="center"/>
              <w:rPr>
                <w:b/>
                <w:sz w:val="24"/>
              </w:rPr>
            </w:pPr>
            <w:r w:rsidRPr="00D9294D">
              <w:rPr>
                <w:b/>
                <w:sz w:val="24"/>
              </w:rPr>
              <w:t>1</w:t>
            </w:r>
          </w:p>
        </w:tc>
        <w:tc>
          <w:tcPr>
            <w:tcW w:w="7088" w:type="dxa"/>
            <w:shd w:val="clear" w:color="auto" w:fill="auto"/>
            <w:vAlign w:val="center"/>
          </w:tcPr>
          <w:p w:rsidR="00813AE4" w:rsidRPr="00D9294D" w:rsidRDefault="00813AE4" w:rsidP="000E1AC5">
            <w:pPr>
              <w:widowControl w:val="0"/>
              <w:suppressAutoHyphens/>
              <w:ind w:left="-57" w:right="-57"/>
              <w:jc w:val="center"/>
              <w:rPr>
                <w:b/>
                <w:sz w:val="24"/>
              </w:rPr>
            </w:pPr>
            <w:r w:rsidRPr="00D9294D">
              <w:rPr>
                <w:b/>
                <w:sz w:val="24"/>
              </w:rPr>
              <w:t>2</w:t>
            </w:r>
          </w:p>
        </w:tc>
      </w:tr>
      <w:tr w:rsidR="00813AE4" w:rsidRPr="00D9294D" w:rsidTr="00570F1B">
        <w:tblPrEx>
          <w:tblBorders>
            <w:bottom w:val="single" w:sz="4" w:space="0" w:color="auto"/>
          </w:tblBorders>
        </w:tblPrEx>
        <w:trPr>
          <w:jc w:val="center"/>
        </w:trPr>
        <w:tc>
          <w:tcPr>
            <w:tcW w:w="3037" w:type="dxa"/>
            <w:shd w:val="clear" w:color="auto" w:fill="auto"/>
          </w:tcPr>
          <w:p w:rsidR="00813AE4" w:rsidRPr="00D9294D" w:rsidRDefault="00813AE4" w:rsidP="000E1AC5">
            <w:pPr>
              <w:widowControl w:val="0"/>
              <w:suppressAutoHyphens/>
              <w:rPr>
                <w:sz w:val="24"/>
              </w:rPr>
            </w:pPr>
            <w:r w:rsidRPr="00D9294D">
              <w:rPr>
                <w:sz w:val="24"/>
              </w:rPr>
              <w:t>Типы водозаборных сооружений</w:t>
            </w:r>
          </w:p>
        </w:tc>
        <w:tc>
          <w:tcPr>
            <w:tcW w:w="7088" w:type="dxa"/>
            <w:shd w:val="clear" w:color="auto" w:fill="auto"/>
          </w:tcPr>
          <w:p w:rsidR="00813AE4" w:rsidRPr="00D9294D" w:rsidRDefault="00813AE4" w:rsidP="000E1AC5">
            <w:pPr>
              <w:widowControl w:val="0"/>
              <w:ind w:left="142" w:hanging="142"/>
              <w:jc w:val="both"/>
              <w:rPr>
                <w:sz w:val="24"/>
              </w:rPr>
            </w:pPr>
            <w:r w:rsidRPr="00D9294D">
              <w:rPr>
                <w:sz w:val="24"/>
              </w:rPr>
              <w:t>- сооружения для забора поверхностных вод;</w:t>
            </w:r>
          </w:p>
          <w:p w:rsidR="00813AE4" w:rsidRPr="00D9294D" w:rsidRDefault="00813AE4" w:rsidP="000E1AC5">
            <w:pPr>
              <w:widowControl w:val="0"/>
              <w:ind w:left="142" w:hanging="142"/>
              <w:jc w:val="both"/>
              <w:rPr>
                <w:sz w:val="24"/>
              </w:rPr>
            </w:pPr>
            <w:r w:rsidRPr="00D9294D">
              <w:rPr>
                <w:sz w:val="24"/>
              </w:rPr>
              <w:t>- сооружения для забора подземных вод (водозаборные скважины, шахтные колодцы, горизонтальные водозаборы, комбинированные водозаборы, каптажи родников)</w:t>
            </w:r>
          </w:p>
        </w:tc>
      </w:tr>
      <w:tr w:rsidR="00813AE4" w:rsidRPr="00D9294D" w:rsidTr="00570F1B">
        <w:tblPrEx>
          <w:tblBorders>
            <w:bottom w:val="single" w:sz="4" w:space="0" w:color="auto"/>
          </w:tblBorders>
        </w:tblPrEx>
        <w:trPr>
          <w:jc w:val="center"/>
        </w:trPr>
        <w:tc>
          <w:tcPr>
            <w:tcW w:w="3037" w:type="dxa"/>
            <w:shd w:val="clear" w:color="auto" w:fill="auto"/>
          </w:tcPr>
          <w:p w:rsidR="00813AE4" w:rsidRPr="00D9294D" w:rsidRDefault="00813AE4" w:rsidP="000E1AC5">
            <w:pPr>
              <w:widowControl w:val="0"/>
              <w:suppressAutoHyphens/>
              <w:rPr>
                <w:sz w:val="24"/>
              </w:rPr>
            </w:pPr>
            <w:r w:rsidRPr="00D9294D">
              <w:rPr>
                <w:sz w:val="24"/>
              </w:rPr>
              <w:t>Требования к водозаборным сооружениям</w:t>
            </w:r>
          </w:p>
        </w:tc>
        <w:tc>
          <w:tcPr>
            <w:tcW w:w="7088" w:type="dxa"/>
            <w:shd w:val="clear" w:color="auto" w:fill="auto"/>
          </w:tcPr>
          <w:p w:rsidR="00813AE4" w:rsidRPr="00D9294D" w:rsidRDefault="00813AE4" w:rsidP="000E1AC5">
            <w:pPr>
              <w:widowControl w:val="0"/>
              <w:jc w:val="both"/>
              <w:rPr>
                <w:sz w:val="24"/>
              </w:rPr>
            </w:pPr>
            <w:r w:rsidRPr="00D9294D">
              <w:rPr>
                <w:sz w:val="24"/>
              </w:rPr>
              <w:t>Проектирование типа и схемы размещения водозаборных сооружений следует осуществлять исходя из геологических, гидрогеологических и санитарных условий территории с учетом перспективного развития водопотребления.</w:t>
            </w:r>
          </w:p>
          <w:p w:rsidR="00813AE4" w:rsidRPr="00D9294D" w:rsidRDefault="00813AE4" w:rsidP="000E1AC5">
            <w:pPr>
              <w:widowControl w:val="0"/>
              <w:jc w:val="both"/>
              <w:rPr>
                <w:sz w:val="24"/>
              </w:rPr>
            </w:pPr>
            <w:r w:rsidRPr="00D9294D">
              <w:rPr>
                <w:sz w:val="24"/>
              </w:rPr>
              <w:t>Сооружения для забора поверхностных и подземных вод следует проектировать в соответствии с требованиями СП 31.13330.2012.</w:t>
            </w:r>
          </w:p>
        </w:tc>
      </w:tr>
      <w:tr w:rsidR="00813AE4" w:rsidRPr="00D9294D" w:rsidTr="00570F1B">
        <w:tblPrEx>
          <w:tblBorders>
            <w:bottom w:val="single" w:sz="4" w:space="0" w:color="auto"/>
          </w:tblBorders>
        </w:tblPrEx>
        <w:trPr>
          <w:jc w:val="center"/>
        </w:trPr>
        <w:tc>
          <w:tcPr>
            <w:tcW w:w="3037" w:type="dxa"/>
            <w:shd w:val="clear" w:color="auto" w:fill="auto"/>
          </w:tcPr>
          <w:p w:rsidR="00813AE4" w:rsidRPr="00D9294D" w:rsidRDefault="00813AE4" w:rsidP="000E1AC5">
            <w:pPr>
              <w:widowControl w:val="0"/>
              <w:suppressAutoHyphens/>
              <w:rPr>
                <w:sz w:val="24"/>
              </w:rPr>
            </w:pPr>
            <w:r w:rsidRPr="00D9294D">
              <w:rPr>
                <w:sz w:val="24"/>
              </w:rPr>
              <w:t>Размещение сооружений для забора поверхностных вод</w:t>
            </w:r>
          </w:p>
        </w:tc>
        <w:tc>
          <w:tcPr>
            <w:tcW w:w="7088" w:type="dxa"/>
            <w:shd w:val="clear" w:color="auto" w:fill="auto"/>
          </w:tcPr>
          <w:p w:rsidR="00813AE4" w:rsidRPr="00D9294D" w:rsidRDefault="00813AE4" w:rsidP="000E1AC5">
            <w:pPr>
              <w:widowControl w:val="0"/>
              <w:jc w:val="both"/>
              <w:rPr>
                <w:sz w:val="24"/>
              </w:rPr>
            </w:pPr>
            <w:r w:rsidRPr="00D9294D">
              <w:rPr>
                <w:sz w:val="24"/>
              </w:rPr>
              <w:t>Схема и место расположения водозаборных сооружений проектируются с учетом качества воды, гидротермического режима источника водоснабжения.</w:t>
            </w:r>
          </w:p>
          <w:p w:rsidR="00813AE4" w:rsidRPr="00D9294D" w:rsidRDefault="00813AE4" w:rsidP="000E1AC5">
            <w:pPr>
              <w:widowControl w:val="0"/>
              <w:autoSpaceDE w:val="0"/>
              <w:autoSpaceDN w:val="0"/>
              <w:adjustRightInd w:val="0"/>
              <w:jc w:val="both"/>
              <w:rPr>
                <w:sz w:val="24"/>
              </w:rPr>
            </w:pPr>
            <w:r w:rsidRPr="00D9294D">
              <w:rPr>
                <w:sz w:val="24"/>
              </w:rPr>
              <w:t>Водоприемники водозаборов следует проектировать на берегах водных объектов (реки, крупные озера, водохранилища) с учетом ожидаемой переработки прилегающего берега и прибрежного склона:</w:t>
            </w:r>
          </w:p>
          <w:p w:rsidR="00813AE4" w:rsidRPr="00D9294D" w:rsidRDefault="00813AE4" w:rsidP="000E1AC5">
            <w:pPr>
              <w:widowControl w:val="0"/>
              <w:autoSpaceDE w:val="0"/>
              <w:autoSpaceDN w:val="0"/>
              <w:adjustRightInd w:val="0"/>
              <w:jc w:val="both"/>
              <w:rPr>
                <w:sz w:val="24"/>
              </w:rPr>
            </w:pPr>
            <w:r w:rsidRPr="00D9294D">
              <w:rPr>
                <w:sz w:val="24"/>
              </w:rPr>
              <w:t xml:space="preserve">- за пределами прибойных зон при наинизших уровнях воды; </w:t>
            </w:r>
          </w:p>
          <w:p w:rsidR="00813AE4" w:rsidRPr="00D9294D" w:rsidRDefault="00813AE4" w:rsidP="000E1AC5">
            <w:pPr>
              <w:widowControl w:val="0"/>
              <w:autoSpaceDE w:val="0"/>
              <w:autoSpaceDN w:val="0"/>
              <w:adjustRightInd w:val="0"/>
              <w:jc w:val="both"/>
              <w:rPr>
                <w:sz w:val="24"/>
              </w:rPr>
            </w:pPr>
            <w:r w:rsidRPr="00D9294D">
              <w:rPr>
                <w:sz w:val="24"/>
              </w:rPr>
              <w:t xml:space="preserve">- в местах, укрытых от волнения; </w:t>
            </w:r>
          </w:p>
          <w:p w:rsidR="00813AE4" w:rsidRPr="00D9294D" w:rsidRDefault="00813AE4" w:rsidP="000E1AC5">
            <w:pPr>
              <w:widowControl w:val="0"/>
              <w:autoSpaceDE w:val="0"/>
              <w:autoSpaceDN w:val="0"/>
              <w:adjustRightInd w:val="0"/>
              <w:ind w:left="142" w:hanging="142"/>
              <w:jc w:val="both"/>
              <w:rPr>
                <w:sz w:val="24"/>
              </w:rPr>
            </w:pPr>
            <w:r w:rsidRPr="00D9294D">
              <w:rPr>
                <w:sz w:val="24"/>
              </w:rPr>
              <w:t>- за пределами сосредоточенных течений, выходящих из прибойных зон.</w:t>
            </w:r>
          </w:p>
          <w:p w:rsidR="00813AE4" w:rsidRPr="00D9294D" w:rsidRDefault="00813AE4" w:rsidP="000E1AC5">
            <w:pPr>
              <w:widowControl w:val="0"/>
              <w:jc w:val="both"/>
              <w:rPr>
                <w:sz w:val="24"/>
              </w:rPr>
            </w:pPr>
            <w:r w:rsidRPr="00D9294D">
              <w:rPr>
                <w:sz w:val="24"/>
              </w:rPr>
              <w:t xml:space="preserve">Место расположения водоприемников для водозаборов хозяйственно-питьевого водоснабжения должно проектироваться выше по течению водотока выпусков сточных вод, </w:t>
            </w:r>
            <w:r w:rsidRPr="00D9294D">
              <w:rPr>
                <w:bCs/>
                <w:sz w:val="24"/>
              </w:rPr>
              <w:t xml:space="preserve">городского округа, </w:t>
            </w:r>
            <w:r w:rsidRPr="00D9294D">
              <w:rPr>
                <w:sz w:val="24"/>
              </w:rPr>
              <w:t>а также товарно-транспортных баз и складов на территории, обеспечивающей организацию зон санитарной охраны.</w:t>
            </w:r>
          </w:p>
          <w:p w:rsidR="00813AE4" w:rsidRPr="00D9294D" w:rsidRDefault="00813AE4" w:rsidP="000E1AC5">
            <w:pPr>
              <w:widowControl w:val="0"/>
              <w:jc w:val="both"/>
              <w:rPr>
                <w:spacing w:val="-2"/>
                <w:sz w:val="24"/>
              </w:rPr>
            </w:pPr>
            <w:r w:rsidRPr="00D9294D">
              <w:rPr>
                <w:spacing w:val="-2"/>
                <w:sz w:val="24"/>
              </w:rPr>
              <w:t>Не допускается размещать водоприемники водозаборов:</w:t>
            </w:r>
          </w:p>
          <w:p w:rsidR="00813AE4" w:rsidRPr="00D9294D" w:rsidRDefault="00813AE4" w:rsidP="000E1AC5">
            <w:pPr>
              <w:widowControl w:val="0"/>
              <w:ind w:left="142" w:hanging="142"/>
              <w:jc w:val="both"/>
              <w:rPr>
                <w:sz w:val="24"/>
              </w:rPr>
            </w:pPr>
            <w:r w:rsidRPr="00D9294D">
              <w:rPr>
                <w:spacing w:val="-2"/>
                <w:sz w:val="24"/>
              </w:rPr>
              <w:t xml:space="preserve">- в пределах зон </w:t>
            </w:r>
            <w:r w:rsidRPr="00D9294D">
              <w:rPr>
                <w:spacing w:val="-3"/>
                <w:sz w:val="24"/>
              </w:rPr>
              <w:t>движения маломерных судов</w:t>
            </w:r>
            <w:r w:rsidR="00866ED8" w:rsidRPr="00D9294D">
              <w:rPr>
                <w:spacing w:val="-3"/>
                <w:sz w:val="24"/>
              </w:rPr>
              <w:t xml:space="preserve"> </w:t>
            </w:r>
            <w:r w:rsidRPr="00D9294D">
              <w:rPr>
                <w:bCs/>
                <w:spacing w:val="-3"/>
                <w:sz w:val="24"/>
              </w:rPr>
              <w:t>в зоне отложения и жильного движения донных</w:t>
            </w:r>
            <w:r w:rsidRPr="00D9294D">
              <w:rPr>
                <w:bCs/>
                <w:sz w:val="24"/>
              </w:rPr>
              <w:t xml:space="preserve"> наносов,</w:t>
            </w:r>
            <w:r w:rsidRPr="00D9294D">
              <w:rPr>
                <w:sz w:val="24"/>
              </w:rPr>
              <w:t xml:space="preserve"> в местах зимовья и нереста рыб, на участке возможного разрушения берега, </w:t>
            </w:r>
            <w:r w:rsidRPr="00D9294D">
              <w:rPr>
                <w:bCs/>
                <w:sz w:val="24"/>
              </w:rPr>
              <w:t>скопления плавника и водорослей,</w:t>
            </w:r>
            <w:r w:rsidRPr="00D9294D">
              <w:rPr>
                <w:sz w:val="24"/>
              </w:rPr>
              <w:t xml:space="preserve"> а также возникновения шугозасоров и заторов;</w:t>
            </w:r>
          </w:p>
          <w:p w:rsidR="00813AE4" w:rsidRPr="00D9294D" w:rsidRDefault="00813AE4" w:rsidP="000E1AC5">
            <w:pPr>
              <w:widowControl w:val="0"/>
              <w:ind w:left="142" w:hanging="142"/>
              <w:jc w:val="both"/>
              <w:rPr>
                <w:bCs/>
                <w:sz w:val="24"/>
              </w:rPr>
            </w:pPr>
            <w:r w:rsidRPr="00D9294D">
              <w:rPr>
                <w:sz w:val="24"/>
              </w:rPr>
              <w:t xml:space="preserve">- </w:t>
            </w:r>
            <w:r w:rsidRPr="00D9294D">
              <w:rPr>
                <w:bCs/>
                <w:sz w:val="24"/>
              </w:rPr>
              <w:t>в верховьях водохранилищ, а также на участках, расположенных ниже устьев притоков водотоков и в устьях подпертых водотоков.</w:t>
            </w:r>
          </w:p>
          <w:p w:rsidR="00813AE4" w:rsidRPr="00D9294D" w:rsidRDefault="00813AE4" w:rsidP="000E1AC5">
            <w:pPr>
              <w:widowControl w:val="0"/>
              <w:jc w:val="both"/>
              <w:rPr>
                <w:sz w:val="24"/>
              </w:rPr>
            </w:pPr>
            <w:r w:rsidRPr="00D9294D">
              <w:rPr>
                <w:bCs/>
                <w:sz w:val="24"/>
              </w:rPr>
              <w:t>В отдаленных и труднодоступных местах допускается проектирование плавучих водозаборов в заводском блочном исполнении.</w:t>
            </w:r>
          </w:p>
        </w:tc>
      </w:tr>
      <w:tr w:rsidR="00813AE4" w:rsidRPr="00D9294D" w:rsidTr="00570F1B">
        <w:tblPrEx>
          <w:tblBorders>
            <w:bottom w:val="single" w:sz="4" w:space="0" w:color="auto"/>
          </w:tblBorders>
        </w:tblPrEx>
        <w:trPr>
          <w:jc w:val="center"/>
        </w:trPr>
        <w:tc>
          <w:tcPr>
            <w:tcW w:w="3037" w:type="dxa"/>
            <w:shd w:val="clear" w:color="auto" w:fill="auto"/>
          </w:tcPr>
          <w:p w:rsidR="00813AE4" w:rsidRPr="00D9294D" w:rsidRDefault="00813AE4" w:rsidP="000E1AC5">
            <w:pPr>
              <w:widowControl w:val="0"/>
              <w:suppressAutoHyphens/>
              <w:rPr>
                <w:sz w:val="24"/>
              </w:rPr>
            </w:pPr>
            <w:r w:rsidRPr="00D9294D">
              <w:rPr>
                <w:sz w:val="24"/>
              </w:rPr>
              <w:t>Размещение сооружений для забора подземных вод</w:t>
            </w:r>
          </w:p>
        </w:tc>
        <w:tc>
          <w:tcPr>
            <w:tcW w:w="7088" w:type="dxa"/>
            <w:shd w:val="clear" w:color="auto" w:fill="auto"/>
          </w:tcPr>
          <w:p w:rsidR="00813AE4" w:rsidRPr="00D9294D" w:rsidRDefault="00813AE4" w:rsidP="000E1AC5">
            <w:pPr>
              <w:widowControl w:val="0"/>
              <w:jc w:val="both"/>
              <w:rPr>
                <w:sz w:val="24"/>
              </w:rPr>
            </w:pPr>
            <w:r w:rsidRPr="00D9294D">
              <w:rPr>
                <w:sz w:val="24"/>
              </w:rPr>
              <w:t xml:space="preserve">Вне территории промышленных предприятий и жилой застройки. </w:t>
            </w:r>
          </w:p>
          <w:p w:rsidR="00813AE4" w:rsidRPr="00D9294D" w:rsidRDefault="00813AE4" w:rsidP="000E1AC5">
            <w:pPr>
              <w:widowControl w:val="0"/>
              <w:jc w:val="both"/>
              <w:rPr>
                <w:sz w:val="24"/>
              </w:rPr>
            </w:pPr>
            <w:r w:rsidRPr="00D9294D">
              <w:rPr>
                <w:sz w:val="24"/>
              </w:rPr>
              <w:t xml:space="preserve">Расположение на территории </w:t>
            </w:r>
            <w:r w:rsidRPr="00D9294D">
              <w:rPr>
                <w:spacing w:val="-2"/>
                <w:sz w:val="24"/>
              </w:rPr>
              <w:t>промышленного предприятия или жилой застройки возможно при соответствующем</w:t>
            </w:r>
            <w:r w:rsidRPr="00D9294D">
              <w:rPr>
                <w:sz w:val="24"/>
              </w:rPr>
              <w:t xml:space="preserve"> обосновании.</w:t>
            </w:r>
          </w:p>
        </w:tc>
      </w:tr>
      <w:tr w:rsidR="00813AE4" w:rsidRPr="00D9294D" w:rsidTr="00570F1B">
        <w:tblPrEx>
          <w:tblBorders>
            <w:bottom w:val="single" w:sz="4" w:space="0" w:color="auto"/>
          </w:tblBorders>
        </w:tblPrEx>
        <w:trPr>
          <w:trHeight w:val="312"/>
          <w:jc w:val="center"/>
        </w:trPr>
        <w:tc>
          <w:tcPr>
            <w:tcW w:w="10125" w:type="dxa"/>
            <w:gridSpan w:val="2"/>
            <w:shd w:val="clear" w:color="auto" w:fill="auto"/>
            <w:vAlign w:val="center"/>
          </w:tcPr>
          <w:p w:rsidR="00813AE4" w:rsidRPr="00D9294D" w:rsidRDefault="00813AE4" w:rsidP="000E1AC5">
            <w:pPr>
              <w:widowControl w:val="0"/>
              <w:jc w:val="center"/>
              <w:rPr>
                <w:sz w:val="24"/>
              </w:rPr>
            </w:pPr>
            <w:r w:rsidRPr="00D9294D">
              <w:rPr>
                <w:b/>
                <w:sz w:val="24"/>
              </w:rPr>
              <w:t>Проектирования в условиях вечномерзлых грунтов</w:t>
            </w:r>
          </w:p>
        </w:tc>
      </w:tr>
      <w:tr w:rsidR="00813AE4" w:rsidRPr="00D9294D" w:rsidTr="00570F1B">
        <w:tblPrEx>
          <w:tblBorders>
            <w:bottom w:val="single" w:sz="4" w:space="0" w:color="auto"/>
          </w:tblBorders>
        </w:tblPrEx>
        <w:trPr>
          <w:jc w:val="center"/>
        </w:trPr>
        <w:tc>
          <w:tcPr>
            <w:tcW w:w="3037" w:type="dxa"/>
            <w:shd w:val="clear" w:color="auto" w:fill="auto"/>
          </w:tcPr>
          <w:p w:rsidR="00813AE4" w:rsidRPr="00D9294D" w:rsidRDefault="00813AE4" w:rsidP="000E1AC5">
            <w:pPr>
              <w:widowControl w:val="0"/>
              <w:suppressAutoHyphens/>
              <w:rPr>
                <w:sz w:val="24"/>
              </w:rPr>
            </w:pPr>
            <w:r w:rsidRPr="00D9294D">
              <w:rPr>
                <w:sz w:val="24"/>
              </w:rPr>
              <w:t xml:space="preserve">Требования к водозаборным сооружениям </w:t>
            </w:r>
            <w:r w:rsidRPr="00D9294D">
              <w:rPr>
                <w:bCs/>
                <w:sz w:val="24"/>
              </w:rPr>
              <w:t>на водотоках, имеющих постоянный поверхностных сток и устойчивое русло</w:t>
            </w:r>
          </w:p>
        </w:tc>
        <w:tc>
          <w:tcPr>
            <w:tcW w:w="7088" w:type="dxa"/>
            <w:shd w:val="clear" w:color="auto" w:fill="auto"/>
          </w:tcPr>
          <w:p w:rsidR="00813AE4" w:rsidRPr="00D9294D" w:rsidRDefault="00813AE4" w:rsidP="000E1AC5">
            <w:pPr>
              <w:widowControl w:val="0"/>
              <w:jc w:val="both"/>
              <w:rPr>
                <w:bCs/>
                <w:sz w:val="24"/>
              </w:rPr>
            </w:pPr>
            <w:r w:rsidRPr="00D9294D">
              <w:rPr>
                <w:bCs/>
                <w:sz w:val="24"/>
              </w:rPr>
              <w:t>Тип водозаборных сооружений должен приниматься с учетом:</w:t>
            </w:r>
          </w:p>
          <w:p w:rsidR="00813AE4" w:rsidRPr="00D9294D" w:rsidRDefault="00813AE4" w:rsidP="000E1AC5">
            <w:pPr>
              <w:widowControl w:val="0"/>
              <w:ind w:left="142" w:hanging="142"/>
              <w:jc w:val="both"/>
              <w:rPr>
                <w:bCs/>
                <w:sz w:val="24"/>
              </w:rPr>
            </w:pPr>
            <w:r w:rsidRPr="00D9294D">
              <w:rPr>
                <w:bCs/>
                <w:sz w:val="24"/>
              </w:rPr>
              <w:t>- степени промерзания водотоков;</w:t>
            </w:r>
          </w:p>
          <w:p w:rsidR="00813AE4" w:rsidRPr="00D9294D" w:rsidRDefault="00813AE4" w:rsidP="000E1AC5">
            <w:pPr>
              <w:widowControl w:val="0"/>
              <w:ind w:left="142" w:hanging="142"/>
              <w:jc w:val="both"/>
              <w:rPr>
                <w:bCs/>
                <w:sz w:val="24"/>
              </w:rPr>
            </w:pPr>
            <w:r w:rsidRPr="00D9294D">
              <w:rPr>
                <w:bCs/>
                <w:sz w:val="24"/>
              </w:rPr>
              <w:t>- формирования зоны оттаивания и изменения в связи с этим качества воды;</w:t>
            </w:r>
          </w:p>
          <w:p w:rsidR="00813AE4" w:rsidRPr="00D9294D" w:rsidRDefault="00813AE4" w:rsidP="000E1AC5">
            <w:pPr>
              <w:widowControl w:val="0"/>
              <w:ind w:left="142" w:hanging="142"/>
              <w:jc w:val="both"/>
              <w:rPr>
                <w:bCs/>
                <w:sz w:val="24"/>
              </w:rPr>
            </w:pPr>
            <w:r w:rsidRPr="00D9294D">
              <w:rPr>
                <w:bCs/>
                <w:sz w:val="24"/>
              </w:rPr>
              <w:t>- мер защиты воды в водоприемных и водоотводящих элементах водозабора от замерзания.</w:t>
            </w:r>
          </w:p>
          <w:p w:rsidR="00813AE4" w:rsidRPr="00D9294D" w:rsidRDefault="00813AE4" w:rsidP="000E1AC5">
            <w:pPr>
              <w:widowControl w:val="0"/>
              <w:jc w:val="both"/>
              <w:rPr>
                <w:bCs/>
                <w:sz w:val="24"/>
              </w:rPr>
            </w:pPr>
            <w:r w:rsidRPr="00D9294D">
              <w:rPr>
                <w:bCs/>
                <w:sz w:val="24"/>
              </w:rPr>
              <w:t xml:space="preserve">Водозаборные сооружения следует располагать на естественно </w:t>
            </w:r>
            <w:r w:rsidRPr="00D9294D">
              <w:rPr>
                <w:bCs/>
                <w:sz w:val="24"/>
              </w:rPr>
              <w:lastRenderedPageBreak/>
              <w:t>талых или вечномерзлых грунтах, при оттаивании которых деформации грунтов оснований не будут превышать допускаемых величин.</w:t>
            </w:r>
          </w:p>
          <w:p w:rsidR="00813AE4" w:rsidRPr="00D9294D" w:rsidRDefault="00813AE4" w:rsidP="000E1AC5">
            <w:pPr>
              <w:widowControl w:val="0"/>
              <w:jc w:val="both"/>
              <w:rPr>
                <w:bCs/>
                <w:sz w:val="24"/>
              </w:rPr>
            </w:pPr>
            <w:r w:rsidRPr="00D9294D">
              <w:rPr>
                <w:bCs/>
                <w:sz w:val="24"/>
              </w:rPr>
              <w:t>На водотоках, промерзающих до дна, следует принимать водозаборы из подрусловых вод.</w:t>
            </w:r>
          </w:p>
        </w:tc>
      </w:tr>
      <w:tr w:rsidR="00813AE4" w:rsidRPr="00D9294D" w:rsidTr="00570F1B">
        <w:tblPrEx>
          <w:tblBorders>
            <w:bottom w:val="single" w:sz="4" w:space="0" w:color="auto"/>
          </w:tblBorders>
        </w:tblPrEx>
        <w:trPr>
          <w:jc w:val="center"/>
        </w:trPr>
        <w:tc>
          <w:tcPr>
            <w:tcW w:w="3037" w:type="dxa"/>
            <w:shd w:val="clear" w:color="auto" w:fill="auto"/>
          </w:tcPr>
          <w:p w:rsidR="00813AE4" w:rsidRPr="00D9294D" w:rsidRDefault="00813AE4" w:rsidP="000E1AC5">
            <w:pPr>
              <w:widowControl w:val="0"/>
              <w:suppressAutoHyphens/>
              <w:rPr>
                <w:sz w:val="24"/>
              </w:rPr>
            </w:pPr>
            <w:r w:rsidRPr="00D9294D">
              <w:rPr>
                <w:sz w:val="24"/>
              </w:rPr>
              <w:lastRenderedPageBreak/>
              <w:t xml:space="preserve">Требования к водозаборным </w:t>
            </w:r>
            <w:r w:rsidRPr="00D9294D">
              <w:rPr>
                <w:bCs/>
                <w:sz w:val="24"/>
              </w:rPr>
              <w:t>скважинам</w:t>
            </w:r>
          </w:p>
        </w:tc>
        <w:tc>
          <w:tcPr>
            <w:tcW w:w="7088" w:type="dxa"/>
            <w:shd w:val="clear" w:color="auto" w:fill="auto"/>
          </w:tcPr>
          <w:p w:rsidR="00813AE4" w:rsidRPr="00D9294D" w:rsidRDefault="00813AE4" w:rsidP="000E1AC5">
            <w:pPr>
              <w:widowControl w:val="0"/>
              <w:jc w:val="both"/>
              <w:rPr>
                <w:sz w:val="24"/>
              </w:rPr>
            </w:pPr>
            <w:r w:rsidRPr="00D9294D">
              <w:rPr>
                <w:bCs/>
                <w:sz w:val="24"/>
              </w:rPr>
              <w:t>Необходимо предусматривать мероприятия, исключающие образование в скважине шуги, оледенение насоса и водоподъемных труб, полное перемерзание скважины.</w:t>
            </w:r>
          </w:p>
        </w:tc>
      </w:tr>
    </w:tbl>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both"/>
        <w:rPr>
          <w:sz w:val="24"/>
        </w:rPr>
      </w:pPr>
      <w:r w:rsidRPr="00D9294D">
        <w:rPr>
          <w:sz w:val="24"/>
        </w:rPr>
        <w:t xml:space="preserve">4.5.9. При использовании вод на хозяйственно-бытовые нужды должны проектироваться </w:t>
      </w:r>
      <w:r w:rsidRPr="00D9294D">
        <w:rPr>
          <w:bCs/>
          <w:sz w:val="24"/>
        </w:rPr>
        <w:t>сооружения по водоподготовке</w:t>
      </w:r>
      <w:r w:rsidRPr="00D9294D">
        <w:rPr>
          <w:sz w:val="24"/>
        </w:rPr>
        <w:t>.</w:t>
      </w:r>
    </w:p>
    <w:p w:rsidR="00813AE4" w:rsidRPr="00D9294D" w:rsidRDefault="00813AE4" w:rsidP="000E1AC5">
      <w:pPr>
        <w:widowControl w:val="0"/>
        <w:ind w:firstLine="709"/>
        <w:jc w:val="both"/>
        <w:rPr>
          <w:spacing w:val="-2"/>
          <w:sz w:val="24"/>
        </w:rPr>
      </w:pPr>
      <w:r w:rsidRPr="00D9294D">
        <w:rPr>
          <w:spacing w:val="-2"/>
          <w:sz w:val="24"/>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813AE4" w:rsidRPr="00D9294D" w:rsidRDefault="00813AE4" w:rsidP="000E1AC5">
      <w:pPr>
        <w:widowControl w:val="0"/>
        <w:ind w:firstLine="709"/>
        <w:jc w:val="both"/>
        <w:rPr>
          <w:sz w:val="24"/>
        </w:rPr>
      </w:pPr>
      <w:r w:rsidRPr="00D9294D">
        <w:rPr>
          <w:sz w:val="24"/>
        </w:rPr>
        <w:t>Ориентировочные расчетные размеры участков для размещения сооружений водоподготовки в зависимости от их производительности рекомендуется принимать по таблице 4.5.7.</w:t>
      </w:r>
    </w:p>
    <w:p w:rsidR="00AB0452" w:rsidRPr="00D9294D" w:rsidRDefault="00AB0452" w:rsidP="000E1AC5">
      <w:pPr>
        <w:widowControl w:val="0"/>
        <w:ind w:firstLine="709"/>
        <w:jc w:val="right"/>
        <w:rPr>
          <w:sz w:val="24"/>
        </w:rPr>
      </w:pPr>
    </w:p>
    <w:p w:rsidR="00813AE4" w:rsidRPr="00D9294D" w:rsidRDefault="00813AE4" w:rsidP="000E1AC5">
      <w:pPr>
        <w:widowControl w:val="0"/>
        <w:ind w:firstLine="709"/>
        <w:jc w:val="right"/>
        <w:rPr>
          <w:sz w:val="24"/>
        </w:rPr>
      </w:pPr>
      <w:r w:rsidRPr="00D9294D">
        <w:rPr>
          <w:sz w:val="24"/>
        </w:rPr>
        <w:t>Таблица 4.5.7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6"/>
        <w:gridCol w:w="3579"/>
      </w:tblGrid>
      <w:tr w:rsidR="00813AE4" w:rsidRPr="00D9294D" w:rsidTr="00570F1B">
        <w:trPr>
          <w:trHeight w:val="312"/>
          <w:jc w:val="center"/>
        </w:trPr>
        <w:tc>
          <w:tcPr>
            <w:tcW w:w="6496" w:type="dxa"/>
            <w:shd w:val="clear" w:color="auto" w:fill="auto"/>
            <w:vAlign w:val="center"/>
          </w:tcPr>
          <w:p w:rsidR="00813AE4" w:rsidRPr="00D9294D" w:rsidRDefault="00813AE4" w:rsidP="000E1AC5">
            <w:pPr>
              <w:widowControl w:val="0"/>
              <w:suppressAutoHyphens/>
              <w:jc w:val="center"/>
              <w:rPr>
                <w:b/>
                <w:bCs/>
                <w:sz w:val="24"/>
              </w:rPr>
            </w:pPr>
            <w:r w:rsidRPr="00D9294D">
              <w:rPr>
                <w:b/>
                <w:bCs/>
                <w:sz w:val="24"/>
              </w:rPr>
              <w:t>Производительность сооружений водоподготовки, тыс. м</w:t>
            </w:r>
            <w:r w:rsidRPr="00D9294D">
              <w:rPr>
                <w:b/>
                <w:bCs/>
                <w:sz w:val="24"/>
                <w:vertAlign w:val="superscript"/>
              </w:rPr>
              <w:t>3</w:t>
            </w:r>
            <w:r w:rsidRPr="00D9294D">
              <w:rPr>
                <w:b/>
                <w:bCs/>
                <w:sz w:val="24"/>
              </w:rPr>
              <w:t>/сут.</w:t>
            </w:r>
          </w:p>
        </w:tc>
        <w:tc>
          <w:tcPr>
            <w:tcW w:w="3579" w:type="dxa"/>
            <w:shd w:val="clear" w:color="auto" w:fill="auto"/>
            <w:vAlign w:val="center"/>
          </w:tcPr>
          <w:p w:rsidR="00813AE4" w:rsidRPr="00D9294D" w:rsidRDefault="00813AE4" w:rsidP="000E1AC5">
            <w:pPr>
              <w:widowControl w:val="0"/>
              <w:suppressAutoHyphens/>
              <w:jc w:val="center"/>
              <w:rPr>
                <w:b/>
                <w:bCs/>
                <w:sz w:val="24"/>
              </w:rPr>
            </w:pPr>
            <w:r w:rsidRPr="00D9294D">
              <w:rPr>
                <w:b/>
                <w:bCs/>
                <w:sz w:val="24"/>
              </w:rPr>
              <w:t>Размеры земельных участков, га</w:t>
            </w:r>
          </w:p>
        </w:tc>
      </w:tr>
      <w:tr w:rsidR="00813AE4" w:rsidRPr="00D9294D" w:rsidTr="00570F1B">
        <w:trPr>
          <w:jc w:val="center"/>
        </w:trPr>
        <w:tc>
          <w:tcPr>
            <w:tcW w:w="6496" w:type="dxa"/>
            <w:shd w:val="clear" w:color="auto" w:fill="auto"/>
            <w:vAlign w:val="center"/>
          </w:tcPr>
          <w:p w:rsidR="00813AE4" w:rsidRPr="00D9294D" w:rsidRDefault="00813AE4" w:rsidP="000E1AC5">
            <w:pPr>
              <w:widowControl w:val="0"/>
              <w:jc w:val="center"/>
              <w:rPr>
                <w:sz w:val="24"/>
              </w:rPr>
            </w:pPr>
            <w:r w:rsidRPr="00D9294D">
              <w:rPr>
                <w:sz w:val="24"/>
              </w:rPr>
              <w:t>до 0,8</w:t>
            </w:r>
          </w:p>
        </w:tc>
        <w:tc>
          <w:tcPr>
            <w:tcW w:w="3579" w:type="dxa"/>
            <w:shd w:val="clear" w:color="auto" w:fill="auto"/>
            <w:vAlign w:val="center"/>
          </w:tcPr>
          <w:p w:rsidR="00813AE4" w:rsidRPr="00D9294D" w:rsidRDefault="00813AE4" w:rsidP="000E1AC5">
            <w:pPr>
              <w:widowControl w:val="0"/>
              <w:jc w:val="center"/>
              <w:rPr>
                <w:sz w:val="24"/>
              </w:rPr>
            </w:pPr>
            <w:r w:rsidRPr="00D9294D">
              <w:rPr>
                <w:sz w:val="24"/>
              </w:rPr>
              <w:t>1</w:t>
            </w:r>
          </w:p>
        </w:tc>
      </w:tr>
      <w:tr w:rsidR="00813AE4" w:rsidRPr="00D9294D" w:rsidTr="00570F1B">
        <w:trPr>
          <w:jc w:val="center"/>
        </w:trPr>
        <w:tc>
          <w:tcPr>
            <w:tcW w:w="6496" w:type="dxa"/>
            <w:shd w:val="clear" w:color="auto" w:fill="auto"/>
            <w:vAlign w:val="center"/>
          </w:tcPr>
          <w:p w:rsidR="00813AE4" w:rsidRPr="00D9294D" w:rsidRDefault="00813AE4" w:rsidP="000E1AC5">
            <w:pPr>
              <w:widowControl w:val="0"/>
              <w:jc w:val="center"/>
              <w:rPr>
                <w:sz w:val="24"/>
              </w:rPr>
            </w:pPr>
            <w:r w:rsidRPr="00D9294D">
              <w:rPr>
                <w:sz w:val="24"/>
              </w:rPr>
              <w:t>свыше 0,8 до 12</w:t>
            </w:r>
          </w:p>
        </w:tc>
        <w:tc>
          <w:tcPr>
            <w:tcW w:w="3579" w:type="dxa"/>
            <w:shd w:val="clear" w:color="auto" w:fill="auto"/>
            <w:vAlign w:val="center"/>
          </w:tcPr>
          <w:p w:rsidR="00813AE4" w:rsidRPr="00D9294D" w:rsidRDefault="00813AE4" w:rsidP="000E1AC5">
            <w:pPr>
              <w:widowControl w:val="0"/>
              <w:jc w:val="center"/>
              <w:rPr>
                <w:sz w:val="24"/>
              </w:rPr>
            </w:pPr>
            <w:r w:rsidRPr="00D9294D">
              <w:rPr>
                <w:sz w:val="24"/>
              </w:rPr>
              <w:t>2</w:t>
            </w:r>
          </w:p>
        </w:tc>
      </w:tr>
      <w:tr w:rsidR="00813AE4" w:rsidRPr="00D9294D" w:rsidTr="00570F1B">
        <w:trPr>
          <w:jc w:val="center"/>
        </w:trPr>
        <w:tc>
          <w:tcPr>
            <w:tcW w:w="6496" w:type="dxa"/>
            <w:shd w:val="clear" w:color="auto" w:fill="auto"/>
            <w:vAlign w:val="center"/>
          </w:tcPr>
          <w:p w:rsidR="00813AE4" w:rsidRPr="00D9294D" w:rsidRDefault="00813AE4" w:rsidP="000E1AC5">
            <w:pPr>
              <w:widowControl w:val="0"/>
              <w:jc w:val="center"/>
              <w:rPr>
                <w:sz w:val="24"/>
              </w:rPr>
            </w:pPr>
            <w:r w:rsidRPr="00D9294D">
              <w:rPr>
                <w:sz w:val="24"/>
              </w:rPr>
              <w:t>свыше 12 до 32</w:t>
            </w:r>
          </w:p>
        </w:tc>
        <w:tc>
          <w:tcPr>
            <w:tcW w:w="3579" w:type="dxa"/>
            <w:shd w:val="clear" w:color="auto" w:fill="auto"/>
            <w:vAlign w:val="center"/>
          </w:tcPr>
          <w:p w:rsidR="00813AE4" w:rsidRPr="00D9294D" w:rsidRDefault="00813AE4" w:rsidP="000E1AC5">
            <w:pPr>
              <w:widowControl w:val="0"/>
              <w:jc w:val="center"/>
              <w:rPr>
                <w:sz w:val="24"/>
              </w:rPr>
            </w:pPr>
            <w:r w:rsidRPr="00D9294D">
              <w:rPr>
                <w:sz w:val="24"/>
              </w:rPr>
              <w:t>3</w:t>
            </w:r>
          </w:p>
        </w:tc>
      </w:tr>
      <w:tr w:rsidR="00813AE4" w:rsidRPr="00D9294D" w:rsidTr="00570F1B">
        <w:trPr>
          <w:jc w:val="center"/>
        </w:trPr>
        <w:tc>
          <w:tcPr>
            <w:tcW w:w="6496" w:type="dxa"/>
            <w:shd w:val="clear" w:color="auto" w:fill="auto"/>
            <w:vAlign w:val="center"/>
          </w:tcPr>
          <w:p w:rsidR="00813AE4" w:rsidRPr="00D9294D" w:rsidRDefault="00813AE4" w:rsidP="000E1AC5">
            <w:pPr>
              <w:widowControl w:val="0"/>
              <w:jc w:val="center"/>
              <w:rPr>
                <w:sz w:val="24"/>
              </w:rPr>
            </w:pPr>
            <w:r w:rsidRPr="00D9294D">
              <w:rPr>
                <w:sz w:val="24"/>
              </w:rPr>
              <w:t>свыше 32 до 80</w:t>
            </w:r>
          </w:p>
        </w:tc>
        <w:tc>
          <w:tcPr>
            <w:tcW w:w="3579" w:type="dxa"/>
            <w:shd w:val="clear" w:color="auto" w:fill="auto"/>
            <w:vAlign w:val="center"/>
          </w:tcPr>
          <w:p w:rsidR="00813AE4" w:rsidRPr="00D9294D" w:rsidRDefault="00813AE4" w:rsidP="000E1AC5">
            <w:pPr>
              <w:widowControl w:val="0"/>
              <w:jc w:val="center"/>
              <w:rPr>
                <w:sz w:val="24"/>
              </w:rPr>
            </w:pPr>
            <w:r w:rsidRPr="00D9294D">
              <w:rPr>
                <w:sz w:val="24"/>
              </w:rPr>
              <w:t>4</w:t>
            </w:r>
          </w:p>
        </w:tc>
      </w:tr>
      <w:tr w:rsidR="00813AE4" w:rsidRPr="00D9294D" w:rsidTr="00570F1B">
        <w:trPr>
          <w:jc w:val="center"/>
        </w:trPr>
        <w:tc>
          <w:tcPr>
            <w:tcW w:w="6496" w:type="dxa"/>
            <w:shd w:val="clear" w:color="auto" w:fill="auto"/>
            <w:vAlign w:val="center"/>
          </w:tcPr>
          <w:p w:rsidR="00813AE4" w:rsidRPr="00D9294D" w:rsidRDefault="00813AE4" w:rsidP="000E1AC5">
            <w:pPr>
              <w:widowControl w:val="0"/>
              <w:jc w:val="center"/>
              <w:rPr>
                <w:sz w:val="24"/>
              </w:rPr>
            </w:pPr>
            <w:r w:rsidRPr="00D9294D">
              <w:rPr>
                <w:sz w:val="24"/>
              </w:rPr>
              <w:t>свыше 80 до 125</w:t>
            </w:r>
          </w:p>
        </w:tc>
        <w:tc>
          <w:tcPr>
            <w:tcW w:w="3579" w:type="dxa"/>
            <w:shd w:val="clear" w:color="auto" w:fill="auto"/>
            <w:vAlign w:val="center"/>
          </w:tcPr>
          <w:p w:rsidR="00813AE4" w:rsidRPr="00D9294D" w:rsidRDefault="00813AE4" w:rsidP="000E1AC5">
            <w:pPr>
              <w:widowControl w:val="0"/>
              <w:jc w:val="center"/>
              <w:rPr>
                <w:sz w:val="24"/>
              </w:rPr>
            </w:pPr>
            <w:r w:rsidRPr="00D9294D">
              <w:rPr>
                <w:sz w:val="24"/>
              </w:rPr>
              <w:t>6</w:t>
            </w:r>
          </w:p>
        </w:tc>
      </w:tr>
      <w:tr w:rsidR="00813AE4" w:rsidRPr="00D9294D" w:rsidTr="00570F1B">
        <w:trPr>
          <w:jc w:val="center"/>
        </w:trPr>
        <w:tc>
          <w:tcPr>
            <w:tcW w:w="6496" w:type="dxa"/>
            <w:shd w:val="clear" w:color="auto" w:fill="auto"/>
            <w:vAlign w:val="center"/>
          </w:tcPr>
          <w:p w:rsidR="00813AE4" w:rsidRPr="00D9294D" w:rsidRDefault="00813AE4" w:rsidP="000E1AC5">
            <w:pPr>
              <w:widowControl w:val="0"/>
              <w:jc w:val="center"/>
              <w:rPr>
                <w:sz w:val="24"/>
              </w:rPr>
            </w:pPr>
            <w:r w:rsidRPr="00D9294D">
              <w:rPr>
                <w:bCs/>
                <w:sz w:val="24"/>
              </w:rPr>
              <w:t>свыше 125 до 250</w:t>
            </w:r>
          </w:p>
        </w:tc>
        <w:tc>
          <w:tcPr>
            <w:tcW w:w="3579" w:type="dxa"/>
            <w:shd w:val="clear" w:color="auto" w:fill="auto"/>
            <w:vAlign w:val="center"/>
          </w:tcPr>
          <w:p w:rsidR="00813AE4" w:rsidRPr="00D9294D" w:rsidRDefault="00813AE4" w:rsidP="000E1AC5">
            <w:pPr>
              <w:widowControl w:val="0"/>
              <w:jc w:val="center"/>
              <w:rPr>
                <w:sz w:val="24"/>
              </w:rPr>
            </w:pPr>
            <w:r w:rsidRPr="00D9294D">
              <w:rPr>
                <w:sz w:val="24"/>
              </w:rPr>
              <w:t>12</w:t>
            </w:r>
          </w:p>
        </w:tc>
      </w:tr>
      <w:tr w:rsidR="00813AE4" w:rsidRPr="00D9294D" w:rsidTr="00570F1B">
        <w:trPr>
          <w:jc w:val="center"/>
        </w:trPr>
        <w:tc>
          <w:tcPr>
            <w:tcW w:w="6496" w:type="dxa"/>
            <w:shd w:val="clear" w:color="auto" w:fill="auto"/>
            <w:vAlign w:val="center"/>
          </w:tcPr>
          <w:p w:rsidR="00813AE4" w:rsidRPr="00D9294D" w:rsidRDefault="00813AE4" w:rsidP="000E1AC5">
            <w:pPr>
              <w:widowControl w:val="0"/>
              <w:jc w:val="center"/>
              <w:rPr>
                <w:sz w:val="24"/>
              </w:rPr>
            </w:pPr>
            <w:r w:rsidRPr="00D9294D">
              <w:rPr>
                <w:bCs/>
                <w:sz w:val="24"/>
              </w:rPr>
              <w:t>свыше 250 до 400</w:t>
            </w:r>
          </w:p>
        </w:tc>
        <w:tc>
          <w:tcPr>
            <w:tcW w:w="3579" w:type="dxa"/>
            <w:shd w:val="clear" w:color="auto" w:fill="auto"/>
            <w:vAlign w:val="center"/>
          </w:tcPr>
          <w:p w:rsidR="00813AE4" w:rsidRPr="00D9294D" w:rsidRDefault="00813AE4" w:rsidP="000E1AC5">
            <w:pPr>
              <w:widowControl w:val="0"/>
              <w:jc w:val="center"/>
              <w:rPr>
                <w:sz w:val="24"/>
              </w:rPr>
            </w:pPr>
            <w:r w:rsidRPr="00D9294D">
              <w:rPr>
                <w:sz w:val="24"/>
              </w:rPr>
              <w:t>18</w:t>
            </w:r>
          </w:p>
        </w:tc>
      </w:tr>
      <w:tr w:rsidR="00813AE4" w:rsidRPr="00D9294D" w:rsidTr="00570F1B">
        <w:trPr>
          <w:jc w:val="center"/>
        </w:trPr>
        <w:tc>
          <w:tcPr>
            <w:tcW w:w="6496" w:type="dxa"/>
            <w:shd w:val="clear" w:color="auto" w:fill="auto"/>
            <w:vAlign w:val="center"/>
          </w:tcPr>
          <w:p w:rsidR="00813AE4" w:rsidRPr="00D9294D" w:rsidRDefault="00813AE4" w:rsidP="000E1AC5">
            <w:pPr>
              <w:widowControl w:val="0"/>
              <w:jc w:val="center"/>
              <w:rPr>
                <w:bCs/>
                <w:sz w:val="24"/>
              </w:rPr>
            </w:pPr>
            <w:r w:rsidRPr="00D9294D">
              <w:rPr>
                <w:bCs/>
                <w:sz w:val="24"/>
              </w:rPr>
              <w:t>свыше 400 до 800</w:t>
            </w:r>
          </w:p>
        </w:tc>
        <w:tc>
          <w:tcPr>
            <w:tcW w:w="3579" w:type="dxa"/>
            <w:shd w:val="clear" w:color="auto" w:fill="auto"/>
            <w:vAlign w:val="center"/>
          </w:tcPr>
          <w:p w:rsidR="00813AE4" w:rsidRPr="00D9294D" w:rsidRDefault="00813AE4" w:rsidP="000E1AC5">
            <w:pPr>
              <w:widowControl w:val="0"/>
              <w:jc w:val="center"/>
              <w:rPr>
                <w:sz w:val="24"/>
              </w:rPr>
            </w:pPr>
            <w:r w:rsidRPr="00D9294D">
              <w:rPr>
                <w:sz w:val="24"/>
              </w:rPr>
              <w:t>24</w:t>
            </w:r>
          </w:p>
        </w:tc>
      </w:tr>
    </w:tbl>
    <w:p w:rsidR="00813AE4" w:rsidRPr="00D9294D" w:rsidRDefault="00813AE4" w:rsidP="000E1AC5">
      <w:pPr>
        <w:widowControl w:val="0"/>
        <w:ind w:firstLine="720"/>
        <w:jc w:val="both"/>
        <w:rPr>
          <w:sz w:val="24"/>
        </w:rPr>
      </w:pPr>
    </w:p>
    <w:p w:rsidR="00813AE4" w:rsidRPr="00D9294D" w:rsidRDefault="00813AE4" w:rsidP="000E1AC5">
      <w:pPr>
        <w:widowControl w:val="0"/>
        <w:ind w:firstLine="720"/>
        <w:jc w:val="both"/>
        <w:rPr>
          <w:sz w:val="24"/>
        </w:rPr>
      </w:pPr>
      <w:r w:rsidRPr="00D9294D">
        <w:rPr>
          <w:sz w:val="24"/>
        </w:rPr>
        <w:t>4.5.10. Нормативные параметры и расчетные показатели градостроительного проектирования магистральных водоводов и водопроводных сетей приведены в таблице 4.5.8.</w:t>
      </w:r>
    </w:p>
    <w:p w:rsidR="005E33A2" w:rsidRPr="00D9294D" w:rsidRDefault="005E33A2" w:rsidP="000E1AC5">
      <w:pPr>
        <w:widowControl w:val="0"/>
        <w:ind w:firstLine="720"/>
        <w:jc w:val="both"/>
        <w:rPr>
          <w:sz w:val="24"/>
        </w:rPr>
      </w:pPr>
    </w:p>
    <w:p w:rsidR="00813AE4" w:rsidRPr="00D9294D" w:rsidRDefault="00813AE4" w:rsidP="000E1AC5">
      <w:pPr>
        <w:widowControl w:val="0"/>
        <w:ind w:firstLine="720"/>
        <w:jc w:val="right"/>
        <w:rPr>
          <w:sz w:val="24"/>
        </w:rPr>
      </w:pPr>
      <w:r w:rsidRPr="00D9294D">
        <w:rPr>
          <w:sz w:val="24"/>
        </w:rPr>
        <w:t>Таблица 4.5.8</w:t>
      </w:r>
    </w:p>
    <w:tbl>
      <w:tblPr>
        <w:tblW w:w="1007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0"/>
        <w:gridCol w:w="6525"/>
      </w:tblGrid>
      <w:tr w:rsidR="00813AE4" w:rsidRPr="00D9294D" w:rsidTr="00570F1B">
        <w:trPr>
          <w:trHeight w:val="312"/>
          <w:tblHeader/>
          <w:jc w:val="center"/>
        </w:trPr>
        <w:tc>
          <w:tcPr>
            <w:tcW w:w="3550" w:type="dxa"/>
            <w:shd w:val="clear" w:color="auto" w:fill="auto"/>
            <w:vAlign w:val="center"/>
          </w:tcPr>
          <w:p w:rsidR="00813AE4" w:rsidRPr="00D9294D" w:rsidRDefault="00813AE4" w:rsidP="000E1AC5">
            <w:pPr>
              <w:widowControl w:val="0"/>
              <w:jc w:val="center"/>
              <w:rPr>
                <w:b/>
                <w:sz w:val="24"/>
              </w:rPr>
            </w:pPr>
            <w:r w:rsidRPr="00D9294D">
              <w:rPr>
                <w:b/>
                <w:sz w:val="24"/>
              </w:rPr>
              <w:t>Наименование показателей</w:t>
            </w:r>
          </w:p>
        </w:tc>
        <w:tc>
          <w:tcPr>
            <w:tcW w:w="6525" w:type="dxa"/>
            <w:shd w:val="clear" w:color="auto" w:fill="auto"/>
            <w:vAlign w:val="center"/>
          </w:tcPr>
          <w:p w:rsidR="00813AE4" w:rsidRPr="00D9294D" w:rsidRDefault="00813AE4" w:rsidP="000E1AC5">
            <w:pPr>
              <w:widowControl w:val="0"/>
              <w:suppressAutoHyphens/>
              <w:ind w:left="-57" w:right="-57"/>
              <w:jc w:val="center"/>
              <w:rPr>
                <w:b/>
                <w:sz w:val="24"/>
              </w:rPr>
            </w:pPr>
            <w:r w:rsidRPr="00D9294D">
              <w:rPr>
                <w:b/>
                <w:sz w:val="24"/>
              </w:rPr>
              <w:t>Нормативные параметры и расчетные показатели</w:t>
            </w:r>
          </w:p>
        </w:tc>
      </w:tr>
    </w:tbl>
    <w:p w:rsidR="00813AE4" w:rsidRPr="00D9294D" w:rsidRDefault="00813AE4" w:rsidP="000E1AC5">
      <w:pPr>
        <w:widowControl w:val="0"/>
        <w:ind w:firstLine="221"/>
        <w:jc w:val="both"/>
        <w:rPr>
          <w:b/>
          <w:bCs/>
          <w:sz w:val="24"/>
        </w:rPr>
      </w:pPr>
    </w:p>
    <w:tbl>
      <w:tblPr>
        <w:tblW w:w="1007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0"/>
        <w:gridCol w:w="6525"/>
      </w:tblGrid>
      <w:tr w:rsidR="00813AE4" w:rsidRPr="00D9294D" w:rsidTr="00570F1B">
        <w:trPr>
          <w:trHeight w:val="227"/>
          <w:tblHeader/>
          <w:jc w:val="center"/>
        </w:trPr>
        <w:tc>
          <w:tcPr>
            <w:tcW w:w="3550" w:type="dxa"/>
            <w:shd w:val="clear" w:color="auto" w:fill="auto"/>
            <w:vAlign w:val="center"/>
          </w:tcPr>
          <w:p w:rsidR="00813AE4" w:rsidRPr="00D9294D" w:rsidRDefault="00813AE4" w:rsidP="000E1AC5">
            <w:pPr>
              <w:widowControl w:val="0"/>
              <w:jc w:val="center"/>
              <w:rPr>
                <w:b/>
                <w:sz w:val="24"/>
              </w:rPr>
            </w:pPr>
            <w:r w:rsidRPr="00D9294D">
              <w:rPr>
                <w:b/>
                <w:sz w:val="24"/>
              </w:rPr>
              <w:t>1</w:t>
            </w:r>
          </w:p>
        </w:tc>
        <w:tc>
          <w:tcPr>
            <w:tcW w:w="6525" w:type="dxa"/>
            <w:shd w:val="clear" w:color="auto" w:fill="auto"/>
            <w:vAlign w:val="center"/>
          </w:tcPr>
          <w:p w:rsidR="00813AE4" w:rsidRPr="00D9294D" w:rsidRDefault="00813AE4" w:rsidP="000E1AC5">
            <w:pPr>
              <w:widowControl w:val="0"/>
              <w:suppressAutoHyphens/>
              <w:ind w:left="-57" w:right="-57"/>
              <w:jc w:val="center"/>
              <w:rPr>
                <w:b/>
                <w:sz w:val="24"/>
              </w:rPr>
            </w:pPr>
            <w:r w:rsidRPr="00D9294D">
              <w:rPr>
                <w:b/>
                <w:sz w:val="24"/>
              </w:rPr>
              <w:t>2</w:t>
            </w:r>
          </w:p>
        </w:tc>
      </w:tr>
      <w:tr w:rsidR="00813AE4" w:rsidRPr="00D9294D" w:rsidTr="00570F1B">
        <w:tblPrEx>
          <w:tblBorders>
            <w:bottom w:val="single" w:sz="4" w:space="0" w:color="auto"/>
          </w:tblBorders>
        </w:tblPrEx>
        <w:trPr>
          <w:trHeight w:val="312"/>
          <w:jc w:val="center"/>
        </w:trPr>
        <w:tc>
          <w:tcPr>
            <w:tcW w:w="10075" w:type="dxa"/>
            <w:gridSpan w:val="2"/>
            <w:shd w:val="clear" w:color="auto" w:fill="auto"/>
            <w:vAlign w:val="center"/>
          </w:tcPr>
          <w:p w:rsidR="00813AE4" w:rsidRPr="00D9294D" w:rsidRDefault="00813AE4" w:rsidP="000E1AC5">
            <w:pPr>
              <w:widowControl w:val="0"/>
              <w:jc w:val="center"/>
              <w:rPr>
                <w:b/>
                <w:sz w:val="24"/>
              </w:rPr>
            </w:pPr>
            <w:r w:rsidRPr="00D9294D">
              <w:rPr>
                <w:b/>
                <w:sz w:val="24"/>
              </w:rPr>
              <w:t>Магистральные водоводы</w:t>
            </w:r>
          </w:p>
        </w:tc>
      </w:tr>
      <w:tr w:rsidR="00813AE4" w:rsidRPr="00D9294D" w:rsidTr="00570F1B">
        <w:tblPrEx>
          <w:tblBorders>
            <w:bottom w:val="single" w:sz="4" w:space="0" w:color="auto"/>
          </w:tblBorders>
        </w:tblPrEx>
        <w:trPr>
          <w:jc w:val="center"/>
        </w:trPr>
        <w:tc>
          <w:tcPr>
            <w:tcW w:w="3550" w:type="dxa"/>
            <w:shd w:val="clear" w:color="auto" w:fill="auto"/>
          </w:tcPr>
          <w:p w:rsidR="00813AE4" w:rsidRPr="00D9294D" w:rsidRDefault="00813AE4" w:rsidP="000E1AC5">
            <w:pPr>
              <w:widowControl w:val="0"/>
              <w:ind w:right="-57"/>
              <w:rPr>
                <w:sz w:val="24"/>
              </w:rPr>
            </w:pPr>
            <w:r w:rsidRPr="00D9294D">
              <w:rPr>
                <w:sz w:val="24"/>
              </w:rPr>
              <w:t>Категории по степени обеспеченности подачи воды централизованными системами водоснабжения</w:t>
            </w:r>
          </w:p>
        </w:tc>
        <w:tc>
          <w:tcPr>
            <w:tcW w:w="6525" w:type="dxa"/>
            <w:shd w:val="clear" w:color="auto" w:fill="auto"/>
          </w:tcPr>
          <w:p w:rsidR="00813AE4" w:rsidRPr="00D9294D" w:rsidRDefault="00813AE4" w:rsidP="000E1AC5">
            <w:pPr>
              <w:widowControl w:val="0"/>
              <w:jc w:val="both"/>
              <w:rPr>
                <w:sz w:val="24"/>
              </w:rPr>
            </w:pPr>
            <w:r w:rsidRPr="00D9294D">
              <w:rPr>
                <w:sz w:val="24"/>
              </w:rPr>
              <w:t xml:space="preserve">Первая, вторая, третья категории – в соответствии с требованиями п. 7.4 СП 31.13330.2012 </w:t>
            </w:r>
          </w:p>
        </w:tc>
      </w:tr>
      <w:tr w:rsidR="00813AE4" w:rsidRPr="00D9294D" w:rsidTr="00570F1B">
        <w:tblPrEx>
          <w:tblBorders>
            <w:bottom w:val="single" w:sz="4" w:space="0" w:color="auto"/>
          </w:tblBorders>
        </w:tblPrEx>
        <w:trPr>
          <w:jc w:val="center"/>
        </w:trPr>
        <w:tc>
          <w:tcPr>
            <w:tcW w:w="3550" w:type="dxa"/>
            <w:shd w:val="clear" w:color="auto" w:fill="auto"/>
          </w:tcPr>
          <w:p w:rsidR="00813AE4" w:rsidRPr="00D9294D" w:rsidRDefault="00813AE4" w:rsidP="000E1AC5">
            <w:pPr>
              <w:widowControl w:val="0"/>
              <w:suppressAutoHyphens/>
              <w:rPr>
                <w:sz w:val="24"/>
              </w:rPr>
            </w:pPr>
            <w:r w:rsidRPr="00D9294D">
              <w:rPr>
                <w:sz w:val="24"/>
              </w:rPr>
              <w:t>Категории трубопроводов по степени ответственности</w:t>
            </w:r>
          </w:p>
        </w:tc>
        <w:tc>
          <w:tcPr>
            <w:tcW w:w="6525" w:type="dxa"/>
            <w:shd w:val="clear" w:color="auto" w:fill="auto"/>
          </w:tcPr>
          <w:p w:rsidR="00813AE4" w:rsidRPr="00D9294D" w:rsidRDefault="00813AE4" w:rsidP="00866ED8">
            <w:pPr>
              <w:widowControl w:val="0"/>
              <w:jc w:val="both"/>
              <w:rPr>
                <w:sz w:val="24"/>
              </w:rPr>
            </w:pPr>
            <w:r w:rsidRPr="00D9294D">
              <w:rPr>
                <w:sz w:val="24"/>
              </w:rPr>
              <w:t xml:space="preserve">Классы (в зависимости от </w:t>
            </w:r>
            <w:r w:rsidRPr="00D9294D">
              <w:rPr>
                <w:bCs/>
                <w:sz w:val="24"/>
              </w:rPr>
              <w:t xml:space="preserve">категории обеспеченности подачи воды на объекты) – в соответствии с требованиями </w:t>
            </w:r>
            <w:r w:rsidR="00866ED8" w:rsidRPr="00D9294D">
              <w:rPr>
                <w:bCs/>
                <w:sz w:val="24"/>
              </w:rPr>
              <w:t xml:space="preserve">               </w:t>
            </w:r>
            <w:r w:rsidRPr="00D9294D">
              <w:rPr>
                <w:bCs/>
                <w:sz w:val="24"/>
              </w:rPr>
              <w:t>п</w:t>
            </w:r>
            <w:r w:rsidR="00866ED8" w:rsidRPr="00D9294D">
              <w:rPr>
                <w:bCs/>
                <w:sz w:val="24"/>
              </w:rPr>
              <w:t>ункта</w:t>
            </w:r>
            <w:r w:rsidRPr="00D9294D">
              <w:rPr>
                <w:bCs/>
                <w:sz w:val="24"/>
              </w:rPr>
              <w:t xml:space="preserve"> 11.21 С</w:t>
            </w:r>
            <w:r w:rsidR="00866ED8" w:rsidRPr="00D9294D">
              <w:rPr>
                <w:bCs/>
                <w:sz w:val="24"/>
              </w:rPr>
              <w:t>П</w:t>
            </w:r>
            <w:r w:rsidRPr="00D9294D">
              <w:rPr>
                <w:sz w:val="24"/>
              </w:rPr>
              <w:t xml:space="preserve"> 31.13330.2012</w:t>
            </w:r>
          </w:p>
        </w:tc>
      </w:tr>
      <w:tr w:rsidR="00813AE4" w:rsidRPr="00D9294D" w:rsidTr="00570F1B">
        <w:tblPrEx>
          <w:tblBorders>
            <w:bottom w:val="single" w:sz="4" w:space="0" w:color="auto"/>
          </w:tblBorders>
        </w:tblPrEx>
        <w:trPr>
          <w:jc w:val="center"/>
        </w:trPr>
        <w:tc>
          <w:tcPr>
            <w:tcW w:w="3550" w:type="dxa"/>
            <w:shd w:val="clear" w:color="auto" w:fill="auto"/>
          </w:tcPr>
          <w:p w:rsidR="00813AE4" w:rsidRPr="00D9294D" w:rsidRDefault="00813AE4" w:rsidP="000E1AC5">
            <w:pPr>
              <w:widowControl w:val="0"/>
              <w:suppressAutoHyphens/>
              <w:rPr>
                <w:sz w:val="24"/>
              </w:rPr>
            </w:pPr>
            <w:r w:rsidRPr="00D9294D">
              <w:rPr>
                <w:sz w:val="24"/>
              </w:rPr>
              <w:t>Количество линий водоводов</w:t>
            </w:r>
          </w:p>
        </w:tc>
        <w:tc>
          <w:tcPr>
            <w:tcW w:w="6525" w:type="dxa"/>
            <w:shd w:val="clear" w:color="auto" w:fill="auto"/>
          </w:tcPr>
          <w:p w:rsidR="00813AE4" w:rsidRPr="00D9294D" w:rsidRDefault="00813AE4" w:rsidP="000E1AC5">
            <w:pPr>
              <w:widowControl w:val="0"/>
              <w:jc w:val="both"/>
              <w:rPr>
                <w:sz w:val="24"/>
              </w:rPr>
            </w:pPr>
            <w:r w:rsidRPr="00D9294D">
              <w:rPr>
                <w:sz w:val="24"/>
              </w:rPr>
              <w:t>Следует проектировать с учетом категории системы водоснабжения и очередности строительства.</w:t>
            </w:r>
          </w:p>
        </w:tc>
      </w:tr>
      <w:tr w:rsidR="00813AE4" w:rsidRPr="00D9294D" w:rsidTr="00570F1B">
        <w:tblPrEx>
          <w:tblBorders>
            <w:bottom w:val="single" w:sz="4" w:space="0" w:color="auto"/>
          </w:tblBorders>
        </w:tblPrEx>
        <w:trPr>
          <w:jc w:val="center"/>
        </w:trPr>
        <w:tc>
          <w:tcPr>
            <w:tcW w:w="3550" w:type="dxa"/>
            <w:shd w:val="clear" w:color="auto" w:fill="auto"/>
          </w:tcPr>
          <w:p w:rsidR="00813AE4" w:rsidRPr="00D9294D" w:rsidRDefault="00813AE4" w:rsidP="000E1AC5">
            <w:pPr>
              <w:widowControl w:val="0"/>
              <w:suppressAutoHyphens/>
              <w:rPr>
                <w:sz w:val="24"/>
              </w:rPr>
            </w:pPr>
            <w:r w:rsidRPr="00D9294D">
              <w:rPr>
                <w:sz w:val="24"/>
              </w:rPr>
              <w:t>Условия прокладки в одну, две и более линий</w:t>
            </w:r>
          </w:p>
        </w:tc>
        <w:tc>
          <w:tcPr>
            <w:tcW w:w="6525" w:type="dxa"/>
            <w:shd w:val="clear" w:color="auto" w:fill="auto"/>
          </w:tcPr>
          <w:p w:rsidR="00813AE4" w:rsidRPr="00D9294D" w:rsidRDefault="00813AE4" w:rsidP="00866ED8">
            <w:pPr>
              <w:widowControl w:val="0"/>
              <w:jc w:val="both"/>
              <w:rPr>
                <w:sz w:val="24"/>
              </w:rPr>
            </w:pPr>
            <w:r w:rsidRPr="00D9294D">
              <w:rPr>
                <w:sz w:val="24"/>
              </w:rPr>
              <w:t xml:space="preserve">В соответствии с требованиями </w:t>
            </w:r>
            <w:r w:rsidR="00866ED8" w:rsidRPr="00D9294D">
              <w:rPr>
                <w:sz w:val="24"/>
              </w:rPr>
              <w:t>пунктов</w:t>
            </w:r>
            <w:r w:rsidRPr="00D9294D">
              <w:rPr>
                <w:sz w:val="24"/>
              </w:rPr>
              <w:t xml:space="preserve"> 11.2 и 11.3 </w:t>
            </w:r>
            <w:r w:rsidR="00866ED8" w:rsidRPr="00D9294D">
              <w:rPr>
                <w:sz w:val="24"/>
              </w:rPr>
              <w:t xml:space="preserve">                    </w:t>
            </w:r>
            <w:r w:rsidRPr="00D9294D">
              <w:rPr>
                <w:sz w:val="24"/>
              </w:rPr>
              <w:t>СП 31.13330.2012</w:t>
            </w:r>
          </w:p>
        </w:tc>
      </w:tr>
      <w:tr w:rsidR="00813AE4" w:rsidRPr="00D9294D" w:rsidTr="00570F1B">
        <w:tblPrEx>
          <w:tblBorders>
            <w:bottom w:val="single" w:sz="4" w:space="0" w:color="auto"/>
          </w:tblBorders>
        </w:tblPrEx>
        <w:trPr>
          <w:jc w:val="center"/>
        </w:trPr>
        <w:tc>
          <w:tcPr>
            <w:tcW w:w="3550" w:type="dxa"/>
            <w:shd w:val="clear" w:color="auto" w:fill="auto"/>
          </w:tcPr>
          <w:p w:rsidR="00813AE4" w:rsidRPr="00D9294D" w:rsidRDefault="00813AE4" w:rsidP="000E1AC5">
            <w:pPr>
              <w:widowControl w:val="0"/>
              <w:rPr>
                <w:sz w:val="24"/>
              </w:rPr>
            </w:pPr>
            <w:r w:rsidRPr="00D9294D">
              <w:rPr>
                <w:bCs/>
                <w:sz w:val="24"/>
              </w:rPr>
              <w:t xml:space="preserve">Проектирование сопроводительных линий для присоединения    попутных </w:t>
            </w:r>
            <w:r w:rsidRPr="00D9294D">
              <w:rPr>
                <w:bCs/>
                <w:sz w:val="24"/>
              </w:rPr>
              <w:lastRenderedPageBreak/>
              <w:t>потребителей</w:t>
            </w:r>
          </w:p>
        </w:tc>
        <w:tc>
          <w:tcPr>
            <w:tcW w:w="6525" w:type="dxa"/>
            <w:shd w:val="clear" w:color="auto" w:fill="auto"/>
          </w:tcPr>
          <w:p w:rsidR="00813AE4" w:rsidRPr="00D9294D" w:rsidRDefault="00813AE4" w:rsidP="000E1AC5">
            <w:pPr>
              <w:widowControl w:val="0"/>
              <w:jc w:val="both"/>
              <w:rPr>
                <w:sz w:val="24"/>
              </w:rPr>
            </w:pPr>
            <w:r w:rsidRPr="00D9294D">
              <w:rPr>
                <w:bCs/>
                <w:sz w:val="24"/>
              </w:rPr>
              <w:lastRenderedPageBreak/>
              <w:t xml:space="preserve">Допускается при диаметре магистральных линий и водоводов </w:t>
            </w:r>
            <w:smartTag w:uri="urn:schemas-microsoft-com:office:smarttags" w:element="metricconverter">
              <w:smartTagPr>
                <w:attr w:name="ProductID" w:val="800 мм"/>
              </w:smartTagPr>
              <w:r w:rsidRPr="00D9294D">
                <w:rPr>
                  <w:bCs/>
                  <w:sz w:val="24"/>
                </w:rPr>
                <w:t>800 мм</w:t>
              </w:r>
            </w:smartTag>
            <w:r w:rsidRPr="00D9294D">
              <w:rPr>
                <w:bCs/>
                <w:sz w:val="24"/>
              </w:rPr>
              <w:t xml:space="preserve"> и более и транзитом расходе не менее </w:t>
            </w:r>
            <w:r w:rsidR="00866ED8" w:rsidRPr="00D9294D">
              <w:rPr>
                <w:bCs/>
                <w:sz w:val="24"/>
              </w:rPr>
              <w:t xml:space="preserve">         </w:t>
            </w:r>
            <w:r w:rsidRPr="00D9294D">
              <w:rPr>
                <w:bCs/>
                <w:sz w:val="24"/>
              </w:rPr>
              <w:t xml:space="preserve">80 % суммарного расхода; для меньших диаметров – при </w:t>
            </w:r>
            <w:r w:rsidRPr="00D9294D">
              <w:rPr>
                <w:bCs/>
                <w:sz w:val="24"/>
              </w:rPr>
              <w:lastRenderedPageBreak/>
              <w:t>обосновании.</w:t>
            </w:r>
          </w:p>
        </w:tc>
      </w:tr>
      <w:tr w:rsidR="00813AE4" w:rsidRPr="00D9294D" w:rsidTr="00570F1B">
        <w:tblPrEx>
          <w:tblBorders>
            <w:bottom w:val="single" w:sz="4" w:space="0" w:color="auto"/>
          </w:tblBorders>
        </w:tblPrEx>
        <w:trPr>
          <w:jc w:val="center"/>
        </w:trPr>
        <w:tc>
          <w:tcPr>
            <w:tcW w:w="3550" w:type="dxa"/>
            <w:shd w:val="clear" w:color="auto" w:fill="auto"/>
          </w:tcPr>
          <w:p w:rsidR="00813AE4" w:rsidRPr="00D9294D" w:rsidRDefault="00813AE4" w:rsidP="000E1AC5">
            <w:pPr>
              <w:widowControl w:val="0"/>
              <w:suppressAutoHyphens/>
              <w:rPr>
                <w:sz w:val="24"/>
              </w:rPr>
            </w:pPr>
            <w:r w:rsidRPr="00D9294D">
              <w:rPr>
                <w:sz w:val="24"/>
              </w:rPr>
              <w:lastRenderedPageBreak/>
              <w:t>Длина участков водоводов для осуществления ремонтных работ</w:t>
            </w:r>
          </w:p>
        </w:tc>
        <w:tc>
          <w:tcPr>
            <w:tcW w:w="6525" w:type="dxa"/>
            <w:shd w:val="clear" w:color="auto" w:fill="auto"/>
          </w:tcPr>
          <w:p w:rsidR="00813AE4" w:rsidRPr="00D9294D" w:rsidRDefault="00813AE4" w:rsidP="000E1AC5">
            <w:pPr>
              <w:widowControl w:val="0"/>
              <w:ind w:left="142" w:hanging="142"/>
              <w:jc w:val="both"/>
              <w:rPr>
                <w:bCs/>
                <w:sz w:val="24"/>
              </w:rPr>
            </w:pPr>
            <w:r w:rsidRPr="00D9294D">
              <w:rPr>
                <w:bCs/>
                <w:sz w:val="24"/>
              </w:rPr>
              <w:t xml:space="preserve">- при прокладке водоводов в две и более линии и при отсутствии переключений – не более </w:t>
            </w:r>
            <w:smartTag w:uri="urn:schemas-microsoft-com:office:smarttags" w:element="metricconverter">
              <w:smartTagPr>
                <w:attr w:name="ProductID" w:val="5 км"/>
              </w:smartTagPr>
              <w:r w:rsidRPr="00D9294D">
                <w:rPr>
                  <w:bCs/>
                  <w:sz w:val="24"/>
                </w:rPr>
                <w:t>5 км</w:t>
              </w:r>
            </w:smartTag>
            <w:r w:rsidRPr="00D9294D">
              <w:rPr>
                <w:bCs/>
                <w:sz w:val="24"/>
              </w:rPr>
              <w:t>;</w:t>
            </w:r>
          </w:p>
          <w:p w:rsidR="00813AE4" w:rsidRPr="00D9294D" w:rsidRDefault="00813AE4" w:rsidP="000E1AC5">
            <w:pPr>
              <w:widowControl w:val="0"/>
              <w:ind w:left="142" w:hanging="142"/>
              <w:jc w:val="both"/>
              <w:rPr>
                <w:bCs/>
                <w:sz w:val="24"/>
              </w:rPr>
            </w:pPr>
            <w:r w:rsidRPr="00D9294D">
              <w:rPr>
                <w:bCs/>
                <w:sz w:val="24"/>
              </w:rPr>
              <w:t xml:space="preserve">- при наличии переключений – равная длине участков между переключениями, но не более </w:t>
            </w:r>
            <w:smartTag w:uri="urn:schemas-microsoft-com:office:smarttags" w:element="metricconverter">
              <w:smartTagPr>
                <w:attr w:name="ProductID" w:val="5 км"/>
              </w:smartTagPr>
              <w:r w:rsidRPr="00D9294D">
                <w:rPr>
                  <w:bCs/>
                  <w:sz w:val="24"/>
                </w:rPr>
                <w:t>5 км</w:t>
              </w:r>
            </w:smartTag>
            <w:r w:rsidRPr="00D9294D">
              <w:rPr>
                <w:bCs/>
                <w:sz w:val="24"/>
              </w:rPr>
              <w:t>;</w:t>
            </w:r>
          </w:p>
          <w:p w:rsidR="00813AE4" w:rsidRPr="00D9294D" w:rsidRDefault="00813AE4" w:rsidP="000E1AC5">
            <w:pPr>
              <w:widowControl w:val="0"/>
              <w:ind w:left="142" w:hanging="142"/>
              <w:jc w:val="both"/>
              <w:rPr>
                <w:sz w:val="24"/>
              </w:rPr>
            </w:pPr>
            <w:r w:rsidRPr="00D9294D">
              <w:rPr>
                <w:bCs/>
                <w:sz w:val="24"/>
              </w:rPr>
              <w:t xml:space="preserve">- при прокладке водоводов в одну линию – не более </w:t>
            </w:r>
            <w:smartTag w:uri="urn:schemas-microsoft-com:office:smarttags" w:element="metricconverter">
              <w:smartTagPr>
                <w:attr w:name="ProductID" w:val="3 км"/>
              </w:smartTagPr>
              <w:r w:rsidRPr="00D9294D">
                <w:rPr>
                  <w:bCs/>
                  <w:sz w:val="24"/>
                </w:rPr>
                <w:t>3 км</w:t>
              </w:r>
            </w:smartTag>
            <w:r w:rsidRPr="00D9294D">
              <w:rPr>
                <w:bCs/>
                <w:sz w:val="24"/>
              </w:rPr>
              <w:t>.</w:t>
            </w:r>
          </w:p>
        </w:tc>
      </w:tr>
      <w:tr w:rsidR="00813AE4" w:rsidRPr="00D9294D" w:rsidTr="00570F1B">
        <w:tblPrEx>
          <w:tblBorders>
            <w:bottom w:val="single" w:sz="4" w:space="0" w:color="auto"/>
          </w:tblBorders>
        </w:tblPrEx>
        <w:trPr>
          <w:jc w:val="center"/>
        </w:trPr>
        <w:tc>
          <w:tcPr>
            <w:tcW w:w="3550" w:type="dxa"/>
            <w:shd w:val="clear" w:color="auto" w:fill="auto"/>
          </w:tcPr>
          <w:p w:rsidR="00813AE4" w:rsidRPr="00D9294D" w:rsidRDefault="00813AE4" w:rsidP="000E1AC5">
            <w:pPr>
              <w:widowControl w:val="0"/>
              <w:suppressAutoHyphens/>
              <w:rPr>
                <w:sz w:val="24"/>
              </w:rPr>
            </w:pPr>
            <w:r w:rsidRPr="00D9294D">
              <w:rPr>
                <w:sz w:val="24"/>
              </w:rPr>
              <w:t>Размеры земельных участков:</w:t>
            </w:r>
          </w:p>
          <w:p w:rsidR="00813AE4" w:rsidRPr="00D9294D" w:rsidRDefault="00813AE4" w:rsidP="000E1AC5">
            <w:pPr>
              <w:widowControl w:val="0"/>
              <w:suppressAutoHyphens/>
              <w:ind w:left="142" w:hanging="142"/>
              <w:rPr>
                <w:sz w:val="24"/>
              </w:rPr>
            </w:pPr>
            <w:r w:rsidRPr="00D9294D">
              <w:rPr>
                <w:sz w:val="24"/>
              </w:rPr>
              <w:t xml:space="preserve">- колодцев магистральных подземных водоводов; </w:t>
            </w:r>
          </w:p>
          <w:p w:rsidR="00813AE4" w:rsidRPr="00D9294D" w:rsidRDefault="00813AE4" w:rsidP="000E1AC5">
            <w:pPr>
              <w:widowControl w:val="0"/>
              <w:suppressAutoHyphens/>
              <w:ind w:left="142" w:hanging="142"/>
              <w:rPr>
                <w:sz w:val="24"/>
              </w:rPr>
            </w:pPr>
            <w:r w:rsidRPr="00D9294D">
              <w:rPr>
                <w:sz w:val="24"/>
              </w:rPr>
              <w:t>- камер переключения и запорной арматуры</w:t>
            </w:r>
          </w:p>
        </w:tc>
        <w:tc>
          <w:tcPr>
            <w:tcW w:w="6525" w:type="dxa"/>
            <w:shd w:val="clear" w:color="auto" w:fill="auto"/>
          </w:tcPr>
          <w:p w:rsidR="00813AE4" w:rsidRPr="00D9294D" w:rsidRDefault="00813AE4" w:rsidP="000E1AC5">
            <w:pPr>
              <w:widowControl w:val="0"/>
              <w:jc w:val="both"/>
              <w:rPr>
                <w:sz w:val="24"/>
              </w:rPr>
            </w:pPr>
          </w:p>
          <w:p w:rsidR="00813AE4" w:rsidRPr="00D9294D" w:rsidRDefault="00813AE4" w:rsidP="000E1AC5">
            <w:pPr>
              <w:widowControl w:val="0"/>
              <w:jc w:val="both"/>
              <w:rPr>
                <w:sz w:val="24"/>
              </w:rPr>
            </w:pPr>
            <w:r w:rsidRPr="00D9294D">
              <w:rPr>
                <w:sz w:val="24"/>
              </w:rPr>
              <w:t>- не более 3×3 м;</w:t>
            </w:r>
          </w:p>
          <w:p w:rsidR="00813AE4" w:rsidRPr="00D9294D" w:rsidRDefault="00813AE4" w:rsidP="000E1AC5">
            <w:pPr>
              <w:widowControl w:val="0"/>
              <w:jc w:val="both"/>
              <w:rPr>
                <w:sz w:val="24"/>
              </w:rPr>
            </w:pPr>
          </w:p>
          <w:p w:rsidR="00813AE4" w:rsidRPr="00D9294D" w:rsidRDefault="00813AE4" w:rsidP="000E1AC5">
            <w:pPr>
              <w:widowControl w:val="0"/>
              <w:jc w:val="both"/>
              <w:rPr>
                <w:sz w:val="24"/>
              </w:rPr>
            </w:pPr>
            <w:r w:rsidRPr="00D9294D">
              <w:rPr>
                <w:sz w:val="24"/>
              </w:rPr>
              <w:t>- не более 10×10 м.</w:t>
            </w:r>
          </w:p>
        </w:tc>
      </w:tr>
      <w:tr w:rsidR="00813AE4" w:rsidRPr="00D9294D" w:rsidTr="00570F1B">
        <w:tblPrEx>
          <w:tblBorders>
            <w:bottom w:val="single" w:sz="4" w:space="0" w:color="auto"/>
          </w:tblBorders>
        </w:tblPrEx>
        <w:trPr>
          <w:jc w:val="center"/>
        </w:trPr>
        <w:tc>
          <w:tcPr>
            <w:tcW w:w="3550" w:type="dxa"/>
            <w:shd w:val="clear" w:color="auto" w:fill="auto"/>
          </w:tcPr>
          <w:p w:rsidR="00813AE4" w:rsidRPr="00D9294D" w:rsidRDefault="00813AE4" w:rsidP="000E1AC5">
            <w:pPr>
              <w:widowControl w:val="0"/>
              <w:suppressAutoHyphens/>
              <w:rPr>
                <w:spacing w:val="-3"/>
                <w:sz w:val="24"/>
              </w:rPr>
            </w:pPr>
            <w:r w:rsidRPr="00D9294D">
              <w:rPr>
                <w:bCs/>
                <w:sz w:val="24"/>
              </w:rPr>
              <w:t>Ширина полосы отвода земель и площадь земельных участков для магистральных водоводов</w:t>
            </w:r>
          </w:p>
        </w:tc>
        <w:tc>
          <w:tcPr>
            <w:tcW w:w="6525" w:type="dxa"/>
            <w:shd w:val="clear" w:color="auto" w:fill="auto"/>
          </w:tcPr>
          <w:p w:rsidR="00813AE4" w:rsidRPr="00D9294D" w:rsidRDefault="00813AE4" w:rsidP="000E1AC5">
            <w:pPr>
              <w:widowControl w:val="0"/>
              <w:jc w:val="both"/>
              <w:rPr>
                <w:spacing w:val="-3"/>
                <w:sz w:val="24"/>
              </w:rPr>
            </w:pPr>
            <w:r w:rsidRPr="00D9294D">
              <w:rPr>
                <w:bCs/>
                <w:sz w:val="24"/>
              </w:rPr>
              <w:t>В соответствии с требованиями СН 456-73.</w:t>
            </w:r>
          </w:p>
        </w:tc>
      </w:tr>
      <w:tr w:rsidR="00813AE4" w:rsidRPr="00D9294D" w:rsidTr="00570F1B">
        <w:tblPrEx>
          <w:tblBorders>
            <w:bottom w:val="single" w:sz="4" w:space="0" w:color="auto"/>
          </w:tblBorders>
        </w:tblPrEx>
        <w:trPr>
          <w:trHeight w:val="312"/>
          <w:jc w:val="center"/>
        </w:trPr>
        <w:tc>
          <w:tcPr>
            <w:tcW w:w="10075" w:type="dxa"/>
            <w:gridSpan w:val="2"/>
            <w:shd w:val="clear" w:color="auto" w:fill="auto"/>
            <w:vAlign w:val="center"/>
          </w:tcPr>
          <w:p w:rsidR="00813AE4" w:rsidRPr="00D9294D" w:rsidRDefault="00813AE4" w:rsidP="000E1AC5">
            <w:pPr>
              <w:widowControl w:val="0"/>
              <w:jc w:val="center"/>
              <w:rPr>
                <w:b/>
                <w:sz w:val="24"/>
              </w:rPr>
            </w:pPr>
            <w:r w:rsidRPr="00D9294D">
              <w:rPr>
                <w:b/>
                <w:sz w:val="24"/>
              </w:rPr>
              <w:t>Водопроводные сети</w:t>
            </w:r>
          </w:p>
        </w:tc>
      </w:tr>
      <w:tr w:rsidR="00813AE4" w:rsidRPr="00D9294D" w:rsidTr="00570F1B">
        <w:tblPrEx>
          <w:tblBorders>
            <w:bottom w:val="single" w:sz="4" w:space="0" w:color="auto"/>
          </w:tblBorders>
        </w:tblPrEx>
        <w:trPr>
          <w:jc w:val="center"/>
        </w:trPr>
        <w:tc>
          <w:tcPr>
            <w:tcW w:w="3550" w:type="dxa"/>
            <w:shd w:val="clear" w:color="auto" w:fill="auto"/>
          </w:tcPr>
          <w:p w:rsidR="00813AE4" w:rsidRPr="00D9294D" w:rsidRDefault="00813AE4" w:rsidP="000E1AC5">
            <w:pPr>
              <w:widowControl w:val="0"/>
              <w:suppressAutoHyphens/>
              <w:rPr>
                <w:bCs/>
                <w:sz w:val="24"/>
              </w:rPr>
            </w:pPr>
            <w:r w:rsidRPr="00D9294D">
              <w:rPr>
                <w:bCs/>
                <w:sz w:val="24"/>
              </w:rPr>
              <w:t>Виды водопроводных сетей</w:t>
            </w:r>
          </w:p>
        </w:tc>
        <w:tc>
          <w:tcPr>
            <w:tcW w:w="6525" w:type="dxa"/>
            <w:shd w:val="clear" w:color="auto" w:fill="auto"/>
          </w:tcPr>
          <w:p w:rsidR="00813AE4" w:rsidRPr="00D9294D" w:rsidRDefault="00813AE4" w:rsidP="000E1AC5">
            <w:pPr>
              <w:widowControl w:val="0"/>
              <w:jc w:val="both"/>
              <w:rPr>
                <w:bCs/>
                <w:sz w:val="24"/>
              </w:rPr>
            </w:pPr>
            <w:r w:rsidRPr="00D9294D">
              <w:rPr>
                <w:bCs/>
                <w:sz w:val="24"/>
              </w:rPr>
              <w:t>- кольцевые;</w:t>
            </w:r>
          </w:p>
          <w:p w:rsidR="00813AE4" w:rsidRPr="00D9294D" w:rsidRDefault="00813AE4" w:rsidP="000E1AC5">
            <w:pPr>
              <w:widowControl w:val="0"/>
              <w:jc w:val="both"/>
              <w:rPr>
                <w:bCs/>
                <w:sz w:val="24"/>
              </w:rPr>
            </w:pPr>
            <w:r w:rsidRPr="00D9294D">
              <w:rPr>
                <w:bCs/>
                <w:sz w:val="24"/>
              </w:rPr>
              <w:t xml:space="preserve">- тупиковые </w:t>
            </w:r>
          </w:p>
        </w:tc>
      </w:tr>
      <w:tr w:rsidR="00813AE4" w:rsidRPr="00D9294D" w:rsidTr="00570F1B">
        <w:tblPrEx>
          <w:tblBorders>
            <w:bottom w:val="single" w:sz="4" w:space="0" w:color="auto"/>
          </w:tblBorders>
        </w:tblPrEx>
        <w:trPr>
          <w:jc w:val="center"/>
        </w:trPr>
        <w:tc>
          <w:tcPr>
            <w:tcW w:w="3550" w:type="dxa"/>
            <w:shd w:val="clear" w:color="auto" w:fill="auto"/>
          </w:tcPr>
          <w:p w:rsidR="00813AE4" w:rsidRPr="00D9294D" w:rsidRDefault="00813AE4" w:rsidP="000E1AC5">
            <w:pPr>
              <w:widowControl w:val="0"/>
              <w:suppressAutoHyphens/>
              <w:rPr>
                <w:bCs/>
                <w:sz w:val="24"/>
              </w:rPr>
            </w:pPr>
            <w:r w:rsidRPr="00D9294D">
              <w:rPr>
                <w:bCs/>
                <w:sz w:val="24"/>
              </w:rPr>
              <w:t>Проектирование водопроводных сетей в городском округе</w:t>
            </w:r>
          </w:p>
        </w:tc>
        <w:tc>
          <w:tcPr>
            <w:tcW w:w="6525" w:type="dxa"/>
            <w:shd w:val="clear" w:color="auto" w:fill="auto"/>
          </w:tcPr>
          <w:p w:rsidR="00813AE4" w:rsidRPr="00D9294D" w:rsidRDefault="00813AE4" w:rsidP="000E1AC5">
            <w:pPr>
              <w:widowControl w:val="0"/>
              <w:jc w:val="both"/>
              <w:rPr>
                <w:sz w:val="24"/>
              </w:rPr>
            </w:pPr>
            <w:r w:rsidRPr="00D9294D">
              <w:rPr>
                <w:bCs/>
                <w:sz w:val="24"/>
              </w:rPr>
              <w:t>Водопроводные сети</w:t>
            </w:r>
            <w:r w:rsidRPr="00D9294D">
              <w:rPr>
                <w:sz w:val="24"/>
              </w:rPr>
              <w:t xml:space="preserve"> проектируются кольцевыми.</w:t>
            </w:r>
          </w:p>
          <w:p w:rsidR="00813AE4" w:rsidRPr="00D9294D" w:rsidRDefault="00813AE4" w:rsidP="000E1AC5">
            <w:pPr>
              <w:widowControl w:val="0"/>
              <w:jc w:val="both"/>
              <w:rPr>
                <w:sz w:val="24"/>
              </w:rPr>
            </w:pPr>
            <w:r w:rsidRPr="00D9294D">
              <w:rPr>
                <w:sz w:val="24"/>
              </w:rPr>
              <w:t>Кольцевание наружных водопроводных сетей внутренними водопроводными сетями зданий и сооружений не допускается.</w:t>
            </w:r>
          </w:p>
          <w:p w:rsidR="00813AE4" w:rsidRPr="00D9294D" w:rsidRDefault="00813AE4" w:rsidP="000E1AC5">
            <w:pPr>
              <w:widowControl w:val="0"/>
              <w:jc w:val="both"/>
              <w:rPr>
                <w:bCs/>
                <w:sz w:val="24"/>
              </w:rPr>
            </w:pPr>
            <w:r w:rsidRPr="00D9294D">
              <w:rPr>
                <w:sz w:val="24"/>
              </w:rPr>
              <w:t>Соединение сетей хозяйственно-питьевых водопроводов с сетями водопроводов, подающих воду непитьевого качества, не допускается.</w:t>
            </w:r>
          </w:p>
        </w:tc>
      </w:tr>
      <w:tr w:rsidR="00813AE4" w:rsidRPr="00D9294D" w:rsidTr="00570F1B">
        <w:tblPrEx>
          <w:tblBorders>
            <w:bottom w:val="single" w:sz="4" w:space="0" w:color="auto"/>
          </w:tblBorders>
        </w:tblPrEx>
        <w:trPr>
          <w:jc w:val="center"/>
        </w:trPr>
        <w:tc>
          <w:tcPr>
            <w:tcW w:w="3550" w:type="dxa"/>
            <w:shd w:val="clear" w:color="auto" w:fill="auto"/>
          </w:tcPr>
          <w:p w:rsidR="00813AE4" w:rsidRPr="00D9294D" w:rsidRDefault="00813AE4" w:rsidP="000E1AC5">
            <w:pPr>
              <w:widowControl w:val="0"/>
              <w:suppressAutoHyphens/>
              <w:rPr>
                <w:bCs/>
                <w:sz w:val="24"/>
              </w:rPr>
            </w:pPr>
            <w:r w:rsidRPr="00D9294D">
              <w:rPr>
                <w:bCs/>
                <w:sz w:val="24"/>
              </w:rPr>
              <w:t>Проектирование тупиковых линий водопроводов</w:t>
            </w:r>
          </w:p>
        </w:tc>
        <w:tc>
          <w:tcPr>
            <w:tcW w:w="6525" w:type="dxa"/>
            <w:shd w:val="clear" w:color="auto" w:fill="auto"/>
          </w:tcPr>
          <w:p w:rsidR="00813AE4" w:rsidRPr="00D9294D" w:rsidRDefault="00813AE4" w:rsidP="000E1AC5">
            <w:pPr>
              <w:widowControl w:val="0"/>
              <w:jc w:val="both"/>
              <w:rPr>
                <w:bCs/>
                <w:sz w:val="24"/>
              </w:rPr>
            </w:pPr>
            <w:r w:rsidRPr="00D9294D">
              <w:rPr>
                <w:bCs/>
                <w:sz w:val="24"/>
              </w:rPr>
              <w:t>Допускается:</w:t>
            </w:r>
          </w:p>
          <w:p w:rsidR="00813AE4" w:rsidRPr="00D9294D" w:rsidRDefault="00813AE4" w:rsidP="000E1AC5">
            <w:pPr>
              <w:widowControl w:val="0"/>
              <w:ind w:left="142" w:hanging="142"/>
              <w:jc w:val="both"/>
              <w:rPr>
                <w:sz w:val="24"/>
              </w:rPr>
            </w:pPr>
            <w:r w:rsidRPr="00D9294D">
              <w:rPr>
                <w:sz w:val="24"/>
              </w:rPr>
              <w:t>- для подачи воды на производственные нужды</w:t>
            </w:r>
            <w:r w:rsidRPr="00D9294D">
              <w:rPr>
                <w:noProof/>
                <w:sz w:val="24"/>
              </w:rPr>
              <w:t xml:space="preserve"> –</w:t>
            </w:r>
            <w:r w:rsidRPr="00D9294D">
              <w:rPr>
                <w:sz w:val="24"/>
              </w:rPr>
              <w:t xml:space="preserve"> при допустимости перерыва в водоснабжении на время ликвидации аварии;</w:t>
            </w:r>
          </w:p>
          <w:p w:rsidR="00813AE4" w:rsidRPr="00D9294D" w:rsidRDefault="00813AE4" w:rsidP="000E1AC5">
            <w:pPr>
              <w:widowControl w:val="0"/>
              <w:ind w:left="142" w:hanging="142"/>
              <w:jc w:val="both"/>
              <w:rPr>
                <w:sz w:val="24"/>
              </w:rPr>
            </w:pPr>
            <w:r w:rsidRPr="00D9294D">
              <w:rPr>
                <w:sz w:val="24"/>
              </w:rPr>
              <w:t>- для подачи воды на хозяйственно-питьевые нужды</w:t>
            </w:r>
            <w:r w:rsidRPr="00D9294D">
              <w:rPr>
                <w:noProof/>
                <w:sz w:val="24"/>
              </w:rPr>
              <w:t xml:space="preserve"> –</w:t>
            </w:r>
            <w:r w:rsidRPr="00D9294D">
              <w:rPr>
                <w:sz w:val="24"/>
              </w:rPr>
              <w:t xml:space="preserve"> при диаметре труб не более</w:t>
            </w:r>
            <w:smartTag w:uri="urn:schemas-microsoft-com:office:smarttags" w:element="metricconverter">
              <w:smartTagPr>
                <w:attr w:name="ProductID" w:val="100 мм"/>
              </w:smartTagPr>
              <w:r w:rsidRPr="00D9294D">
                <w:rPr>
                  <w:noProof/>
                  <w:sz w:val="24"/>
                </w:rPr>
                <w:t>100</w:t>
              </w:r>
              <w:r w:rsidRPr="00D9294D">
                <w:rPr>
                  <w:sz w:val="24"/>
                </w:rPr>
                <w:t xml:space="preserve"> мм</w:t>
              </w:r>
            </w:smartTag>
            <w:r w:rsidRPr="00D9294D">
              <w:rPr>
                <w:sz w:val="24"/>
              </w:rPr>
              <w:t>;</w:t>
            </w:r>
          </w:p>
          <w:p w:rsidR="00813AE4" w:rsidRPr="00D9294D" w:rsidRDefault="00813AE4" w:rsidP="000E1AC5">
            <w:pPr>
              <w:widowControl w:val="0"/>
              <w:ind w:left="142" w:hanging="142"/>
              <w:jc w:val="both"/>
              <w:rPr>
                <w:sz w:val="24"/>
              </w:rPr>
            </w:pPr>
            <w:r w:rsidRPr="00D9294D">
              <w:rPr>
                <w:spacing w:val="-2"/>
                <w:sz w:val="24"/>
              </w:rPr>
              <w:t>- для подачи воды на противопожарные или на хозяйственно-противопожарные</w:t>
            </w:r>
            <w:r w:rsidRPr="00D9294D">
              <w:rPr>
                <w:sz w:val="24"/>
              </w:rPr>
              <w:t xml:space="preserve"> нужды независимо от расхода воды на пожаротушение</w:t>
            </w:r>
            <w:r w:rsidRPr="00D9294D">
              <w:rPr>
                <w:noProof/>
                <w:sz w:val="24"/>
              </w:rPr>
              <w:t xml:space="preserve"> – </w:t>
            </w:r>
            <w:r w:rsidRPr="00D9294D">
              <w:rPr>
                <w:sz w:val="24"/>
              </w:rPr>
              <w:t>при длине линий не более</w:t>
            </w:r>
            <w:smartTag w:uri="urn:schemas-microsoft-com:office:smarttags" w:element="metricconverter">
              <w:smartTagPr>
                <w:attr w:name="ProductID" w:val="200 м"/>
              </w:smartTagPr>
              <w:r w:rsidRPr="00D9294D">
                <w:rPr>
                  <w:noProof/>
                  <w:sz w:val="24"/>
                </w:rPr>
                <w:t>200</w:t>
              </w:r>
              <w:r w:rsidRPr="00D9294D">
                <w:rPr>
                  <w:sz w:val="24"/>
                </w:rPr>
                <w:t xml:space="preserve"> м</w:t>
              </w:r>
            </w:smartTag>
            <w:r w:rsidRPr="00D9294D">
              <w:rPr>
                <w:sz w:val="24"/>
              </w:rPr>
              <w:t>.</w:t>
            </w:r>
          </w:p>
        </w:tc>
      </w:tr>
      <w:tr w:rsidR="00813AE4" w:rsidRPr="00D9294D" w:rsidTr="00570F1B">
        <w:tblPrEx>
          <w:tblBorders>
            <w:bottom w:val="single" w:sz="4" w:space="0" w:color="auto"/>
          </w:tblBorders>
        </w:tblPrEx>
        <w:trPr>
          <w:jc w:val="center"/>
        </w:trPr>
        <w:tc>
          <w:tcPr>
            <w:tcW w:w="3550" w:type="dxa"/>
            <w:shd w:val="clear" w:color="auto" w:fill="auto"/>
          </w:tcPr>
          <w:p w:rsidR="00813AE4" w:rsidRPr="00D9294D" w:rsidRDefault="00813AE4" w:rsidP="000E1AC5">
            <w:pPr>
              <w:widowControl w:val="0"/>
              <w:rPr>
                <w:bCs/>
                <w:sz w:val="24"/>
              </w:rPr>
            </w:pPr>
            <w:r w:rsidRPr="00D9294D">
              <w:rPr>
                <w:bCs/>
                <w:sz w:val="24"/>
              </w:rPr>
              <w:t xml:space="preserve">Проектирование </w:t>
            </w:r>
            <w:r w:rsidRPr="00D9294D">
              <w:rPr>
                <w:noProof/>
                <w:sz w:val="24"/>
              </w:rPr>
              <w:t>противопожарного водопровода</w:t>
            </w:r>
          </w:p>
        </w:tc>
        <w:tc>
          <w:tcPr>
            <w:tcW w:w="6525" w:type="dxa"/>
            <w:shd w:val="clear" w:color="auto" w:fill="auto"/>
          </w:tcPr>
          <w:p w:rsidR="00813AE4" w:rsidRPr="00D9294D" w:rsidRDefault="00813AE4" w:rsidP="000E1AC5">
            <w:pPr>
              <w:widowControl w:val="0"/>
              <w:jc w:val="both"/>
              <w:rPr>
                <w:bCs/>
                <w:sz w:val="24"/>
              </w:rPr>
            </w:pPr>
            <w:r w:rsidRPr="00D9294D">
              <w:rPr>
                <w:noProof/>
                <w:sz w:val="24"/>
              </w:rPr>
              <w:t>В соответствии с требованиями Федерального закона</w:t>
            </w:r>
            <w:r w:rsidR="00866ED8" w:rsidRPr="00D9294D">
              <w:rPr>
                <w:noProof/>
                <w:sz w:val="24"/>
              </w:rPr>
              <w:t xml:space="preserve">                    </w:t>
            </w:r>
            <w:r w:rsidRPr="00D9294D">
              <w:rPr>
                <w:noProof/>
                <w:sz w:val="24"/>
              </w:rPr>
              <w:t xml:space="preserve"> от 22.07.2008 № 123-ФЗ «Технический регламент о требованиях пожарной безопасности», СП 4.13130.2013.</w:t>
            </w:r>
          </w:p>
        </w:tc>
      </w:tr>
      <w:tr w:rsidR="00813AE4" w:rsidRPr="00D9294D" w:rsidTr="00570F1B">
        <w:tblPrEx>
          <w:tblBorders>
            <w:bottom w:val="single" w:sz="4" w:space="0" w:color="auto"/>
          </w:tblBorders>
        </w:tblPrEx>
        <w:trPr>
          <w:jc w:val="center"/>
        </w:trPr>
        <w:tc>
          <w:tcPr>
            <w:tcW w:w="3550" w:type="dxa"/>
            <w:shd w:val="clear" w:color="auto" w:fill="auto"/>
          </w:tcPr>
          <w:p w:rsidR="00813AE4" w:rsidRPr="00D9294D" w:rsidRDefault="00813AE4" w:rsidP="000E1AC5">
            <w:pPr>
              <w:widowControl w:val="0"/>
              <w:suppressAutoHyphens/>
              <w:rPr>
                <w:bCs/>
                <w:sz w:val="24"/>
              </w:rPr>
            </w:pPr>
            <w:r w:rsidRPr="00D9294D">
              <w:rPr>
                <w:bCs/>
                <w:sz w:val="24"/>
              </w:rPr>
              <w:t>Размещение линий водопровода</w:t>
            </w:r>
          </w:p>
        </w:tc>
        <w:tc>
          <w:tcPr>
            <w:tcW w:w="6525" w:type="dxa"/>
            <w:shd w:val="clear" w:color="auto" w:fill="auto"/>
          </w:tcPr>
          <w:p w:rsidR="00813AE4" w:rsidRPr="00D9294D" w:rsidRDefault="00813AE4" w:rsidP="000E1AC5">
            <w:pPr>
              <w:widowControl w:val="0"/>
              <w:jc w:val="both"/>
              <w:rPr>
                <w:bCs/>
                <w:sz w:val="24"/>
              </w:rPr>
            </w:pPr>
            <w:r w:rsidRPr="00D9294D">
              <w:rPr>
                <w:bCs/>
                <w:spacing w:val="-2"/>
                <w:sz w:val="24"/>
              </w:rPr>
              <w:t>В соответствии с требованиями подраздела «</w:t>
            </w:r>
            <w:r w:rsidRPr="00D9294D">
              <w:rPr>
                <w:spacing w:val="-2"/>
                <w:sz w:val="24"/>
              </w:rPr>
              <w:t xml:space="preserve">Размещение линейных </w:t>
            </w:r>
            <w:r w:rsidRPr="00D9294D">
              <w:rPr>
                <w:sz w:val="24"/>
              </w:rPr>
              <w:t>объектов (сетей) инженерного обеспечения» настоящего раздела</w:t>
            </w:r>
            <w:r w:rsidRPr="00D9294D">
              <w:rPr>
                <w:bCs/>
                <w:sz w:val="24"/>
              </w:rPr>
              <w:t>.</w:t>
            </w:r>
          </w:p>
        </w:tc>
      </w:tr>
      <w:tr w:rsidR="00813AE4" w:rsidRPr="00D9294D" w:rsidTr="00570F1B">
        <w:tblPrEx>
          <w:tblBorders>
            <w:bottom w:val="single" w:sz="4" w:space="0" w:color="auto"/>
          </w:tblBorders>
        </w:tblPrEx>
        <w:trPr>
          <w:jc w:val="center"/>
        </w:trPr>
        <w:tc>
          <w:tcPr>
            <w:tcW w:w="3550" w:type="dxa"/>
            <w:shd w:val="clear" w:color="auto" w:fill="auto"/>
          </w:tcPr>
          <w:p w:rsidR="00813AE4" w:rsidRPr="00D9294D" w:rsidRDefault="00813AE4" w:rsidP="000E1AC5">
            <w:pPr>
              <w:widowControl w:val="0"/>
              <w:suppressAutoHyphens/>
              <w:rPr>
                <w:bCs/>
                <w:sz w:val="24"/>
              </w:rPr>
            </w:pPr>
            <w:r w:rsidRPr="00D9294D">
              <w:rPr>
                <w:bCs/>
                <w:sz w:val="24"/>
              </w:rPr>
              <w:t>Проектирование зон санитарной охраны</w:t>
            </w:r>
          </w:p>
        </w:tc>
        <w:tc>
          <w:tcPr>
            <w:tcW w:w="6525" w:type="dxa"/>
            <w:shd w:val="clear" w:color="auto" w:fill="auto"/>
          </w:tcPr>
          <w:p w:rsidR="00813AE4" w:rsidRPr="00D9294D" w:rsidRDefault="00813AE4" w:rsidP="000E1AC5">
            <w:pPr>
              <w:widowControl w:val="0"/>
              <w:jc w:val="both"/>
              <w:rPr>
                <w:bCs/>
                <w:spacing w:val="-2"/>
                <w:sz w:val="24"/>
              </w:rPr>
            </w:pPr>
            <w:r w:rsidRPr="00D9294D">
              <w:rPr>
                <w:spacing w:val="-2"/>
                <w:sz w:val="24"/>
              </w:rPr>
              <w:t>Должны быть предусмотрены в</w:t>
            </w:r>
            <w:r w:rsidRPr="00D9294D">
              <w:rPr>
                <w:sz w:val="24"/>
              </w:rPr>
              <w:t xml:space="preserve"> проектах хозяйственно-питьевых и объединенных производствен</w:t>
            </w:r>
            <w:r w:rsidRPr="00D9294D">
              <w:rPr>
                <w:spacing w:val="-2"/>
                <w:sz w:val="24"/>
              </w:rPr>
              <w:t xml:space="preserve">но-питьевых водопроводов в соответствии с требованиями </w:t>
            </w:r>
            <w:r w:rsidR="00866ED8" w:rsidRPr="00D9294D">
              <w:rPr>
                <w:spacing w:val="-2"/>
                <w:sz w:val="24"/>
              </w:rPr>
              <w:t xml:space="preserve">                      </w:t>
            </w:r>
            <w:r w:rsidRPr="00D9294D">
              <w:rPr>
                <w:sz w:val="24"/>
              </w:rPr>
              <w:t>СанПиН 2.1.4.1110-02</w:t>
            </w:r>
            <w:r w:rsidRPr="00D9294D">
              <w:rPr>
                <w:spacing w:val="-2"/>
                <w:sz w:val="24"/>
              </w:rPr>
              <w:t>.</w:t>
            </w:r>
          </w:p>
          <w:p w:rsidR="00813AE4" w:rsidRPr="00D9294D" w:rsidRDefault="00813AE4" w:rsidP="000E1AC5">
            <w:pPr>
              <w:widowControl w:val="0"/>
              <w:jc w:val="both"/>
              <w:rPr>
                <w:bCs/>
                <w:sz w:val="24"/>
              </w:rPr>
            </w:pPr>
            <w:r w:rsidRPr="00D9294D">
              <w:rPr>
                <w:bCs/>
                <w:sz w:val="24"/>
              </w:rPr>
              <w:t xml:space="preserve">Организуются на всех водопроводах, вне зависимости от ведомственной принадлежности, подающих воду как из поверхностных, так и из подземных источников. </w:t>
            </w:r>
          </w:p>
        </w:tc>
      </w:tr>
      <w:tr w:rsidR="00813AE4" w:rsidRPr="00D9294D" w:rsidTr="00570F1B">
        <w:tblPrEx>
          <w:tblBorders>
            <w:bottom w:val="single" w:sz="4" w:space="0" w:color="auto"/>
          </w:tblBorders>
        </w:tblPrEx>
        <w:trPr>
          <w:jc w:val="center"/>
        </w:trPr>
        <w:tc>
          <w:tcPr>
            <w:tcW w:w="3550" w:type="dxa"/>
            <w:shd w:val="clear" w:color="auto" w:fill="auto"/>
          </w:tcPr>
          <w:p w:rsidR="00813AE4" w:rsidRPr="00D9294D" w:rsidRDefault="00813AE4" w:rsidP="000E1AC5">
            <w:pPr>
              <w:widowControl w:val="0"/>
              <w:suppressAutoHyphens/>
              <w:rPr>
                <w:bCs/>
                <w:sz w:val="24"/>
              </w:rPr>
            </w:pPr>
            <w:r w:rsidRPr="00D9294D">
              <w:rPr>
                <w:bCs/>
                <w:sz w:val="24"/>
              </w:rPr>
              <w:t>Состав зоны санитарной охраны:</w:t>
            </w:r>
          </w:p>
          <w:p w:rsidR="00813AE4" w:rsidRPr="00D9294D" w:rsidRDefault="00813AE4" w:rsidP="000E1AC5">
            <w:pPr>
              <w:widowControl w:val="0"/>
              <w:ind w:left="142" w:hanging="142"/>
              <w:rPr>
                <w:bCs/>
                <w:sz w:val="24"/>
              </w:rPr>
            </w:pPr>
            <w:r w:rsidRPr="00D9294D">
              <w:rPr>
                <w:bCs/>
                <w:sz w:val="24"/>
              </w:rPr>
              <w:t>- водопроводных сооружений, расположенных вне территории водозабора;</w:t>
            </w:r>
          </w:p>
          <w:p w:rsidR="00813AE4" w:rsidRPr="00D9294D" w:rsidRDefault="00813AE4" w:rsidP="000E1AC5">
            <w:pPr>
              <w:widowControl w:val="0"/>
              <w:ind w:left="142" w:hanging="142"/>
              <w:rPr>
                <w:bCs/>
                <w:sz w:val="24"/>
              </w:rPr>
            </w:pPr>
            <w:r w:rsidRPr="00D9294D">
              <w:rPr>
                <w:bCs/>
                <w:sz w:val="24"/>
              </w:rPr>
              <w:t>- водоводов</w:t>
            </w:r>
          </w:p>
        </w:tc>
        <w:tc>
          <w:tcPr>
            <w:tcW w:w="6525" w:type="dxa"/>
            <w:shd w:val="clear" w:color="auto" w:fill="auto"/>
          </w:tcPr>
          <w:p w:rsidR="00813AE4" w:rsidRPr="00D9294D" w:rsidRDefault="00813AE4" w:rsidP="000E1AC5">
            <w:pPr>
              <w:widowControl w:val="0"/>
              <w:jc w:val="both"/>
              <w:rPr>
                <w:bCs/>
                <w:sz w:val="24"/>
              </w:rPr>
            </w:pPr>
          </w:p>
          <w:p w:rsidR="00813AE4" w:rsidRPr="00D9294D" w:rsidRDefault="00813AE4" w:rsidP="000E1AC5">
            <w:pPr>
              <w:widowControl w:val="0"/>
              <w:jc w:val="both"/>
              <w:rPr>
                <w:bCs/>
                <w:sz w:val="24"/>
              </w:rPr>
            </w:pPr>
            <w:r w:rsidRPr="00D9294D">
              <w:rPr>
                <w:bCs/>
                <w:sz w:val="24"/>
              </w:rPr>
              <w:t xml:space="preserve">- представлена первым поясом (строгого режима); </w:t>
            </w:r>
          </w:p>
          <w:p w:rsidR="00813AE4" w:rsidRPr="00D9294D" w:rsidRDefault="00813AE4" w:rsidP="000E1AC5">
            <w:pPr>
              <w:widowControl w:val="0"/>
              <w:jc w:val="both"/>
              <w:rPr>
                <w:bCs/>
                <w:sz w:val="24"/>
              </w:rPr>
            </w:pPr>
          </w:p>
          <w:p w:rsidR="00813AE4" w:rsidRPr="00D9294D" w:rsidRDefault="00813AE4" w:rsidP="000E1AC5">
            <w:pPr>
              <w:widowControl w:val="0"/>
              <w:jc w:val="both"/>
              <w:rPr>
                <w:bCs/>
                <w:sz w:val="24"/>
              </w:rPr>
            </w:pPr>
          </w:p>
          <w:p w:rsidR="00813AE4" w:rsidRPr="00D9294D" w:rsidRDefault="00813AE4" w:rsidP="000E1AC5">
            <w:pPr>
              <w:widowControl w:val="0"/>
              <w:jc w:val="both"/>
              <w:rPr>
                <w:bCs/>
                <w:sz w:val="24"/>
              </w:rPr>
            </w:pPr>
            <w:r w:rsidRPr="00D9294D">
              <w:rPr>
                <w:bCs/>
                <w:sz w:val="24"/>
              </w:rPr>
              <w:t>- представлена санитарно-защитной полосой.</w:t>
            </w:r>
          </w:p>
        </w:tc>
      </w:tr>
      <w:tr w:rsidR="00813AE4" w:rsidRPr="00D9294D" w:rsidTr="00570F1B">
        <w:tblPrEx>
          <w:tblBorders>
            <w:bottom w:val="single" w:sz="4" w:space="0" w:color="auto"/>
          </w:tblBorders>
        </w:tblPrEx>
        <w:trPr>
          <w:jc w:val="center"/>
        </w:trPr>
        <w:tc>
          <w:tcPr>
            <w:tcW w:w="3550" w:type="dxa"/>
            <w:shd w:val="clear" w:color="auto" w:fill="auto"/>
          </w:tcPr>
          <w:p w:rsidR="00813AE4" w:rsidRPr="00D9294D" w:rsidRDefault="00813AE4" w:rsidP="000E1AC5">
            <w:pPr>
              <w:widowControl w:val="0"/>
              <w:suppressAutoHyphens/>
              <w:rPr>
                <w:bCs/>
                <w:sz w:val="24"/>
              </w:rPr>
            </w:pPr>
            <w:r w:rsidRPr="00D9294D">
              <w:rPr>
                <w:bCs/>
                <w:sz w:val="24"/>
              </w:rPr>
              <w:lastRenderedPageBreak/>
              <w:t xml:space="preserve">Определение границ зон санитарной охраны водоводов и водопроводных сооружений </w:t>
            </w:r>
          </w:p>
        </w:tc>
        <w:tc>
          <w:tcPr>
            <w:tcW w:w="6525" w:type="dxa"/>
            <w:shd w:val="clear" w:color="auto" w:fill="auto"/>
          </w:tcPr>
          <w:p w:rsidR="00813AE4" w:rsidRPr="00D9294D" w:rsidRDefault="00813AE4" w:rsidP="000E1AC5">
            <w:pPr>
              <w:widowControl w:val="0"/>
              <w:jc w:val="both"/>
              <w:rPr>
                <w:sz w:val="24"/>
              </w:rPr>
            </w:pPr>
            <w:r w:rsidRPr="00D9294D">
              <w:rPr>
                <w:bCs/>
                <w:sz w:val="24"/>
              </w:rPr>
              <w:t xml:space="preserve">В соответствии </w:t>
            </w:r>
            <w:r w:rsidRPr="00D9294D">
              <w:rPr>
                <w:sz w:val="24"/>
              </w:rPr>
              <w:t>с приложением 3 настоящих нормативов.</w:t>
            </w:r>
          </w:p>
        </w:tc>
      </w:tr>
      <w:tr w:rsidR="00813AE4" w:rsidRPr="00D9294D" w:rsidTr="00570F1B">
        <w:tblPrEx>
          <w:tblBorders>
            <w:bottom w:val="single" w:sz="4" w:space="0" w:color="auto"/>
          </w:tblBorders>
        </w:tblPrEx>
        <w:trPr>
          <w:trHeight w:val="312"/>
          <w:jc w:val="center"/>
        </w:trPr>
        <w:tc>
          <w:tcPr>
            <w:tcW w:w="10075" w:type="dxa"/>
            <w:gridSpan w:val="2"/>
            <w:shd w:val="clear" w:color="auto" w:fill="auto"/>
            <w:vAlign w:val="center"/>
          </w:tcPr>
          <w:p w:rsidR="00813AE4" w:rsidRPr="00D9294D" w:rsidRDefault="00813AE4" w:rsidP="000E1AC5">
            <w:pPr>
              <w:widowControl w:val="0"/>
              <w:jc w:val="center"/>
              <w:rPr>
                <w:bCs/>
                <w:sz w:val="24"/>
              </w:rPr>
            </w:pPr>
            <w:r w:rsidRPr="00D9294D">
              <w:rPr>
                <w:b/>
                <w:sz w:val="24"/>
              </w:rPr>
              <w:t>Проектирования в условиях вечномерзлых грунтов</w:t>
            </w:r>
          </w:p>
        </w:tc>
      </w:tr>
      <w:tr w:rsidR="00813AE4" w:rsidRPr="00D9294D" w:rsidTr="00570F1B">
        <w:tblPrEx>
          <w:tblBorders>
            <w:bottom w:val="single" w:sz="4" w:space="0" w:color="auto"/>
          </w:tblBorders>
        </w:tblPrEx>
        <w:trPr>
          <w:jc w:val="center"/>
        </w:trPr>
        <w:tc>
          <w:tcPr>
            <w:tcW w:w="3550" w:type="dxa"/>
            <w:shd w:val="clear" w:color="auto" w:fill="auto"/>
          </w:tcPr>
          <w:p w:rsidR="00813AE4" w:rsidRPr="00D9294D" w:rsidRDefault="00813AE4" w:rsidP="000E1AC5">
            <w:pPr>
              <w:widowControl w:val="0"/>
              <w:suppressAutoHyphens/>
              <w:rPr>
                <w:bCs/>
                <w:sz w:val="24"/>
              </w:rPr>
            </w:pPr>
            <w:r w:rsidRPr="00D9294D">
              <w:rPr>
                <w:bCs/>
                <w:sz w:val="24"/>
              </w:rPr>
              <w:t>Требования к водоводам и водопроводным сетям</w:t>
            </w:r>
          </w:p>
        </w:tc>
        <w:tc>
          <w:tcPr>
            <w:tcW w:w="6525" w:type="dxa"/>
            <w:shd w:val="clear" w:color="auto" w:fill="auto"/>
          </w:tcPr>
          <w:p w:rsidR="00813AE4" w:rsidRPr="00D9294D" w:rsidRDefault="00813AE4" w:rsidP="000E1AC5">
            <w:pPr>
              <w:widowControl w:val="0"/>
              <w:jc w:val="both"/>
              <w:rPr>
                <w:bCs/>
                <w:spacing w:val="-2"/>
                <w:sz w:val="24"/>
              </w:rPr>
            </w:pPr>
            <w:r w:rsidRPr="00D9294D">
              <w:rPr>
                <w:bCs/>
                <w:spacing w:val="-2"/>
                <w:sz w:val="24"/>
              </w:rPr>
              <w:t>Следует предусматривать:</w:t>
            </w:r>
          </w:p>
          <w:p w:rsidR="00813AE4" w:rsidRPr="00D9294D" w:rsidRDefault="00813AE4" w:rsidP="000E1AC5">
            <w:pPr>
              <w:widowControl w:val="0"/>
              <w:ind w:left="142" w:hanging="142"/>
              <w:jc w:val="both"/>
              <w:rPr>
                <w:bCs/>
                <w:sz w:val="24"/>
              </w:rPr>
            </w:pPr>
            <w:r w:rsidRPr="00D9294D">
              <w:rPr>
                <w:bCs/>
                <w:sz w:val="24"/>
              </w:rPr>
              <w:t>- предохранение транспортируемой воды от замерзания;</w:t>
            </w:r>
          </w:p>
          <w:p w:rsidR="00813AE4" w:rsidRPr="00D9294D" w:rsidRDefault="00813AE4" w:rsidP="000E1AC5">
            <w:pPr>
              <w:widowControl w:val="0"/>
              <w:ind w:left="142" w:hanging="142"/>
              <w:jc w:val="both"/>
              <w:rPr>
                <w:bCs/>
                <w:sz w:val="24"/>
              </w:rPr>
            </w:pPr>
            <w:r w:rsidRPr="00D9294D">
              <w:rPr>
                <w:bCs/>
                <w:sz w:val="24"/>
              </w:rPr>
              <w:t>- обеспечение устойчивости трубопроводов с учетом механического воздействия оттаивающих и промерзающих грунтов на трубопроводы и сооружения на них;</w:t>
            </w:r>
          </w:p>
          <w:p w:rsidR="00813AE4" w:rsidRPr="00D9294D" w:rsidRDefault="00813AE4" w:rsidP="000E1AC5">
            <w:pPr>
              <w:widowControl w:val="0"/>
              <w:ind w:left="142" w:hanging="142"/>
              <w:jc w:val="both"/>
              <w:rPr>
                <w:bCs/>
                <w:sz w:val="24"/>
              </w:rPr>
            </w:pPr>
            <w:r w:rsidRPr="00D9294D">
              <w:rPr>
                <w:bCs/>
                <w:sz w:val="24"/>
              </w:rPr>
              <w:t>- защиту вечномерзлых грунтов оснований от воздействия на них воды при авариях на трубопроводах;</w:t>
            </w:r>
          </w:p>
          <w:p w:rsidR="00813AE4" w:rsidRPr="00D9294D" w:rsidRDefault="00813AE4" w:rsidP="000E1AC5">
            <w:pPr>
              <w:widowControl w:val="0"/>
              <w:ind w:left="142" w:hanging="142"/>
              <w:jc w:val="both"/>
              <w:rPr>
                <w:bCs/>
                <w:sz w:val="24"/>
              </w:rPr>
            </w:pPr>
            <w:r w:rsidRPr="00D9294D">
              <w:rPr>
                <w:bCs/>
                <w:sz w:val="24"/>
              </w:rPr>
              <w:t>- организацию контроля за тепловым режимом водоводов и водопроводных сетей и тепловым воздействием их на основания трубопроводов и близрасположенных зданий и сооружений.</w:t>
            </w:r>
          </w:p>
        </w:tc>
      </w:tr>
      <w:tr w:rsidR="00813AE4" w:rsidRPr="00D9294D" w:rsidTr="00570F1B">
        <w:tblPrEx>
          <w:tblBorders>
            <w:bottom w:val="single" w:sz="4" w:space="0" w:color="auto"/>
          </w:tblBorders>
        </w:tblPrEx>
        <w:trPr>
          <w:jc w:val="center"/>
        </w:trPr>
        <w:tc>
          <w:tcPr>
            <w:tcW w:w="3550" w:type="dxa"/>
            <w:shd w:val="clear" w:color="auto" w:fill="auto"/>
          </w:tcPr>
          <w:p w:rsidR="00813AE4" w:rsidRPr="00D9294D" w:rsidRDefault="00813AE4" w:rsidP="000E1AC5">
            <w:pPr>
              <w:widowControl w:val="0"/>
              <w:suppressAutoHyphens/>
              <w:rPr>
                <w:bCs/>
                <w:sz w:val="24"/>
              </w:rPr>
            </w:pPr>
            <w:r w:rsidRPr="00D9294D">
              <w:rPr>
                <w:bCs/>
                <w:sz w:val="24"/>
              </w:rPr>
              <w:t>Размещение водопроводных сетей</w:t>
            </w:r>
          </w:p>
        </w:tc>
        <w:tc>
          <w:tcPr>
            <w:tcW w:w="6525" w:type="dxa"/>
            <w:shd w:val="clear" w:color="auto" w:fill="auto"/>
          </w:tcPr>
          <w:p w:rsidR="00813AE4" w:rsidRPr="00D9294D" w:rsidRDefault="00813AE4" w:rsidP="000E1AC5">
            <w:pPr>
              <w:shd w:val="clear" w:color="auto" w:fill="FFFFFF"/>
              <w:rPr>
                <w:sz w:val="24"/>
              </w:rPr>
            </w:pPr>
            <w:r w:rsidRPr="00D9294D">
              <w:rPr>
                <w:sz w:val="24"/>
              </w:rPr>
              <w:t>Следует предусматривать:</w:t>
            </w:r>
          </w:p>
          <w:p w:rsidR="00813AE4" w:rsidRPr="00D9294D" w:rsidRDefault="00813AE4" w:rsidP="000E1AC5">
            <w:pPr>
              <w:shd w:val="clear" w:color="auto" w:fill="FFFFFF"/>
              <w:ind w:left="142" w:hanging="142"/>
              <w:rPr>
                <w:sz w:val="24"/>
              </w:rPr>
            </w:pPr>
            <w:r w:rsidRPr="00D9294D">
              <w:rPr>
                <w:sz w:val="24"/>
              </w:rPr>
              <w:t>- максимальное совмещение с сетями теплоснабжения;</w:t>
            </w:r>
          </w:p>
          <w:p w:rsidR="00813AE4" w:rsidRPr="00D9294D" w:rsidRDefault="00813AE4" w:rsidP="000E1AC5">
            <w:pPr>
              <w:shd w:val="clear" w:color="auto" w:fill="FFFFFF"/>
              <w:ind w:left="142" w:hanging="142"/>
              <w:rPr>
                <w:sz w:val="24"/>
              </w:rPr>
            </w:pPr>
            <w:r w:rsidRPr="00D9294D">
              <w:rPr>
                <w:sz w:val="24"/>
              </w:rPr>
              <w:t>- минимальную протяженность сетей;</w:t>
            </w:r>
          </w:p>
          <w:p w:rsidR="00813AE4" w:rsidRPr="00D9294D" w:rsidRDefault="00813AE4" w:rsidP="000E1AC5">
            <w:pPr>
              <w:shd w:val="clear" w:color="auto" w:fill="FFFFFF"/>
              <w:ind w:left="142" w:hanging="142"/>
              <w:rPr>
                <w:sz w:val="24"/>
              </w:rPr>
            </w:pPr>
            <w:r w:rsidRPr="00D9294D">
              <w:rPr>
                <w:sz w:val="24"/>
              </w:rPr>
              <w:t>- использование блокировки зданий, позволяющей прокладывать сети на подвесках в вентилируемых подпольях;</w:t>
            </w:r>
          </w:p>
          <w:p w:rsidR="00813AE4" w:rsidRPr="00D9294D" w:rsidRDefault="00813AE4" w:rsidP="000E1AC5">
            <w:pPr>
              <w:shd w:val="clear" w:color="auto" w:fill="FFFFFF"/>
              <w:ind w:left="142" w:hanging="142"/>
              <w:rPr>
                <w:sz w:val="24"/>
              </w:rPr>
            </w:pPr>
            <w:r w:rsidRPr="00D9294D">
              <w:rPr>
                <w:sz w:val="24"/>
              </w:rPr>
              <w:t>- сокращение числа подключений к сети водопровода за счет присоединения нескольких зданий к одному вводу водопровода.</w:t>
            </w:r>
          </w:p>
        </w:tc>
      </w:tr>
      <w:tr w:rsidR="00813AE4" w:rsidRPr="00D9294D" w:rsidTr="00570F1B">
        <w:tblPrEx>
          <w:tblBorders>
            <w:bottom w:val="single" w:sz="4" w:space="0" w:color="auto"/>
          </w:tblBorders>
        </w:tblPrEx>
        <w:trPr>
          <w:jc w:val="center"/>
        </w:trPr>
        <w:tc>
          <w:tcPr>
            <w:tcW w:w="3550" w:type="dxa"/>
            <w:shd w:val="clear" w:color="auto" w:fill="auto"/>
          </w:tcPr>
          <w:p w:rsidR="00813AE4" w:rsidRPr="00D9294D" w:rsidRDefault="00813AE4" w:rsidP="000E1AC5">
            <w:pPr>
              <w:widowControl w:val="0"/>
              <w:suppressAutoHyphens/>
              <w:rPr>
                <w:bCs/>
                <w:sz w:val="24"/>
              </w:rPr>
            </w:pPr>
            <w:r w:rsidRPr="00D9294D">
              <w:rPr>
                <w:bCs/>
                <w:sz w:val="24"/>
              </w:rPr>
              <w:t>Надземная прокладка водопроводных сетей</w:t>
            </w:r>
          </w:p>
        </w:tc>
        <w:tc>
          <w:tcPr>
            <w:tcW w:w="6525" w:type="dxa"/>
            <w:shd w:val="clear" w:color="auto" w:fill="auto"/>
          </w:tcPr>
          <w:p w:rsidR="00813AE4" w:rsidRPr="00D9294D" w:rsidRDefault="00813AE4" w:rsidP="000E1AC5">
            <w:pPr>
              <w:widowControl w:val="0"/>
              <w:jc w:val="both"/>
              <w:rPr>
                <w:bCs/>
                <w:sz w:val="24"/>
              </w:rPr>
            </w:pPr>
            <w:r w:rsidRPr="00D9294D">
              <w:rPr>
                <w:bCs/>
                <w:sz w:val="24"/>
              </w:rPr>
              <w:t>Должна исключать тепловое воздействие трубопроводов на грунт основания, должна предусматриваться на опорах, мачтах, эстакадах и по конструкциям зданий и сооружений в вентилируемых подпольях зданий.</w:t>
            </w:r>
          </w:p>
        </w:tc>
      </w:tr>
      <w:tr w:rsidR="00813AE4" w:rsidRPr="00D9294D" w:rsidTr="00570F1B">
        <w:tblPrEx>
          <w:tblBorders>
            <w:bottom w:val="single" w:sz="4" w:space="0" w:color="auto"/>
          </w:tblBorders>
        </w:tblPrEx>
        <w:trPr>
          <w:jc w:val="center"/>
        </w:trPr>
        <w:tc>
          <w:tcPr>
            <w:tcW w:w="3550" w:type="dxa"/>
            <w:shd w:val="clear" w:color="auto" w:fill="auto"/>
          </w:tcPr>
          <w:p w:rsidR="00813AE4" w:rsidRPr="00D9294D" w:rsidRDefault="00813AE4" w:rsidP="000E1AC5">
            <w:pPr>
              <w:widowControl w:val="0"/>
              <w:suppressAutoHyphens/>
              <w:rPr>
                <w:bCs/>
                <w:sz w:val="24"/>
              </w:rPr>
            </w:pPr>
            <w:r w:rsidRPr="00D9294D">
              <w:rPr>
                <w:bCs/>
                <w:sz w:val="24"/>
              </w:rPr>
              <w:t>Подземная прокладка водопроводных сетей</w:t>
            </w:r>
          </w:p>
        </w:tc>
        <w:tc>
          <w:tcPr>
            <w:tcW w:w="6525" w:type="dxa"/>
            <w:shd w:val="clear" w:color="auto" w:fill="auto"/>
          </w:tcPr>
          <w:p w:rsidR="00813AE4" w:rsidRPr="00D9294D" w:rsidRDefault="00813AE4" w:rsidP="000E1AC5">
            <w:pPr>
              <w:widowControl w:val="0"/>
              <w:jc w:val="both"/>
              <w:rPr>
                <w:bCs/>
                <w:sz w:val="24"/>
              </w:rPr>
            </w:pPr>
            <w:r w:rsidRPr="00D9294D">
              <w:rPr>
                <w:bCs/>
                <w:sz w:val="24"/>
              </w:rPr>
              <w:t>Бесканальная прокладка должна проектироваться на основе теплотехнических расчетов, при этом в летнее время зона протаивания грунта вокруг трубы не должна влиять на устойчивость оснований трубопроводов и близрасположенных зданий и сооружений, а в зимнее время – должна предохранять транспортируемую жидкость от замерзания.</w:t>
            </w:r>
          </w:p>
          <w:p w:rsidR="00813AE4" w:rsidRPr="00D9294D" w:rsidRDefault="00813AE4" w:rsidP="000E1AC5">
            <w:pPr>
              <w:widowControl w:val="0"/>
              <w:jc w:val="both"/>
              <w:rPr>
                <w:bCs/>
                <w:sz w:val="24"/>
              </w:rPr>
            </w:pPr>
            <w:r w:rsidRPr="00D9294D">
              <w:rPr>
                <w:bCs/>
                <w:sz w:val="24"/>
              </w:rPr>
              <w:t xml:space="preserve">Расстояния от подземных трубопроводов до фундаментов и сооружений следует принимать по теплотехническому расчету, но не менее </w:t>
            </w:r>
            <w:smartTag w:uri="urn:schemas-microsoft-com:office:smarttags" w:element="metricconverter">
              <w:smartTagPr>
                <w:attr w:name="ProductID" w:val="6 м"/>
              </w:smartTagPr>
              <w:r w:rsidRPr="00D9294D">
                <w:rPr>
                  <w:bCs/>
                  <w:sz w:val="24"/>
                </w:rPr>
                <w:t>6 м</w:t>
              </w:r>
            </w:smartTag>
            <w:r w:rsidRPr="00D9294D">
              <w:rPr>
                <w:bCs/>
                <w:sz w:val="24"/>
              </w:rPr>
              <w:t xml:space="preserve"> при бесканальной прокладке трубопроводов.</w:t>
            </w:r>
          </w:p>
          <w:p w:rsidR="00813AE4" w:rsidRPr="00D9294D" w:rsidRDefault="00813AE4" w:rsidP="000E1AC5">
            <w:pPr>
              <w:widowControl w:val="0"/>
              <w:jc w:val="both"/>
              <w:rPr>
                <w:bCs/>
                <w:sz w:val="24"/>
              </w:rPr>
            </w:pPr>
            <w:r w:rsidRPr="00D9294D">
              <w:rPr>
                <w:bCs/>
                <w:sz w:val="24"/>
              </w:rPr>
              <w:t>Каналы допускается предусматривать на коротких участках сети.</w:t>
            </w:r>
          </w:p>
          <w:p w:rsidR="00813AE4" w:rsidRPr="00D9294D" w:rsidRDefault="00813AE4" w:rsidP="000E1AC5">
            <w:pPr>
              <w:widowControl w:val="0"/>
              <w:jc w:val="both"/>
              <w:rPr>
                <w:bCs/>
                <w:sz w:val="24"/>
              </w:rPr>
            </w:pPr>
            <w:r w:rsidRPr="00D9294D">
              <w:rPr>
                <w:bCs/>
                <w:sz w:val="24"/>
              </w:rPr>
              <w:t>Тоннели следует принимать при совмещенной прокладке водопровода с другими инженерными коммуникациями.</w:t>
            </w:r>
          </w:p>
        </w:tc>
      </w:tr>
      <w:tr w:rsidR="00813AE4" w:rsidRPr="00D9294D" w:rsidTr="00570F1B">
        <w:tblPrEx>
          <w:tblBorders>
            <w:bottom w:val="single" w:sz="4" w:space="0" w:color="auto"/>
          </w:tblBorders>
        </w:tblPrEx>
        <w:trPr>
          <w:trHeight w:val="312"/>
          <w:jc w:val="center"/>
        </w:trPr>
        <w:tc>
          <w:tcPr>
            <w:tcW w:w="10075" w:type="dxa"/>
            <w:gridSpan w:val="2"/>
            <w:shd w:val="clear" w:color="auto" w:fill="auto"/>
            <w:vAlign w:val="center"/>
          </w:tcPr>
          <w:p w:rsidR="00813AE4" w:rsidRPr="00D9294D" w:rsidRDefault="00813AE4" w:rsidP="000E1AC5">
            <w:pPr>
              <w:widowControl w:val="0"/>
              <w:jc w:val="center"/>
              <w:rPr>
                <w:bCs/>
                <w:sz w:val="24"/>
              </w:rPr>
            </w:pPr>
            <w:r w:rsidRPr="00D9294D">
              <w:rPr>
                <w:b/>
                <w:bCs/>
                <w:sz w:val="24"/>
              </w:rPr>
              <w:t>Проектирование в сейсмически опасных районах</w:t>
            </w:r>
          </w:p>
        </w:tc>
      </w:tr>
      <w:tr w:rsidR="00813AE4" w:rsidRPr="00D9294D" w:rsidTr="00570F1B">
        <w:tblPrEx>
          <w:tblBorders>
            <w:bottom w:val="single" w:sz="4" w:space="0" w:color="auto"/>
          </w:tblBorders>
        </w:tblPrEx>
        <w:trPr>
          <w:jc w:val="center"/>
        </w:trPr>
        <w:tc>
          <w:tcPr>
            <w:tcW w:w="3550" w:type="dxa"/>
            <w:shd w:val="clear" w:color="auto" w:fill="auto"/>
          </w:tcPr>
          <w:p w:rsidR="00813AE4" w:rsidRPr="00D9294D" w:rsidRDefault="00813AE4" w:rsidP="000E1AC5">
            <w:pPr>
              <w:widowControl w:val="0"/>
              <w:suppressAutoHyphens/>
              <w:rPr>
                <w:bCs/>
                <w:sz w:val="24"/>
              </w:rPr>
            </w:pPr>
            <w:r w:rsidRPr="00D9294D">
              <w:rPr>
                <w:sz w:val="24"/>
              </w:rPr>
              <w:t>Количество линий водоводов</w:t>
            </w:r>
          </w:p>
        </w:tc>
        <w:tc>
          <w:tcPr>
            <w:tcW w:w="6525" w:type="dxa"/>
            <w:shd w:val="clear" w:color="auto" w:fill="auto"/>
          </w:tcPr>
          <w:p w:rsidR="00813AE4" w:rsidRPr="00D9294D" w:rsidRDefault="00813AE4" w:rsidP="000E1AC5">
            <w:pPr>
              <w:widowControl w:val="0"/>
              <w:jc w:val="both"/>
              <w:rPr>
                <w:bCs/>
                <w:sz w:val="24"/>
              </w:rPr>
            </w:pPr>
            <w:r w:rsidRPr="00D9294D">
              <w:rPr>
                <w:bCs/>
                <w:sz w:val="24"/>
              </w:rPr>
              <w:t>Не менее двух.</w:t>
            </w:r>
          </w:p>
          <w:p w:rsidR="00813AE4" w:rsidRPr="00D9294D" w:rsidRDefault="00813AE4" w:rsidP="00866ED8">
            <w:pPr>
              <w:widowControl w:val="0"/>
              <w:jc w:val="both"/>
              <w:rPr>
                <w:bCs/>
                <w:sz w:val="24"/>
              </w:rPr>
            </w:pPr>
            <w:r w:rsidRPr="00D9294D">
              <w:rPr>
                <w:bCs/>
                <w:sz w:val="24"/>
              </w:rPr>
              <w:t>В системах водоснабжения III категории и, при обосновании, II категории допускается прокладка водоводов в одну линию, при этом объем емкостей, обеспечивающих объемы воды на пожаротушение и аварийный объем воды, следует проектировать по большей величине в соответствии с п</w:t>
            </w:r>
            <w:r w:rsidR="00866ED8" w:rsidRPr="00D9294D">
              <w:rPr>
                <w:bCs/>
                <w:sz w:val="24"/>
              </w:rPr>
              <w:t>унктом</w:t>
            </w:r>
            <w:r w:rsidRPr="00D9294D">
              <w:rPr>
                <w:bCs/>
                <w:sz w:val="24"/>
              </w:rPr>
              <w:t xml:space="preserve"> 16.3 СП 31.13330.2012.</w:t>
            </w:r>
          </w:p>
        </w:tc>
      </w:tr>
      <w:tr w:rsidR="00813AE4" w:rsidRPr="00D9294D" w:rsidTr="00570F1B">
        <w:tblPrEx>
          <w:tblBorders>
            <w:bottom w:val="single" w:sz="4" w:space="0" w:color="auto"/>
          </w:tblBorders>
        </w:tblPrEx>
        <w:trPr>
          <w:jc w:val="center"/>
        </w:trPr>
        <w:tc>
          <w:tcPr>
            <w:tcW w:w="3550" w:type="dxa"/>
            <w:shd w:val="clear" w:color="auto" w:fill="auto"/>
          </w:tcPr>
          <w:p w:rsidR="00813AE4" w:rsidRPr="00D9294D" w:rsidRDefault="00813AE4" w:rsidP="000E1AC5">
            <w:pPr>
              <w:widowControl w:val="0"/>
              <w:suppressAutoHyphens/>
              <w:rPr>
                <w:bCs/>
                <w:sz w:val="24"/>
              </w:rPr>
            </w:pPr>
            <w:r w:rsidRPr="00D9294D">
              <w:rPr>
                <w:bCs/>
                <w:sz w:val="24"/>
              </w:rPr>
              <w:t>Виды водопроводных сетей</w:t>
            </w:r>
          </w:p>
        </w:tc>
        <w:tc>
          <w:tcPr>
            <w:tcW w:w="6525" w:type="dxa"/>
            <w:shd w:val="clear" w:color="auto" w:fill="auto"/>
          </w:tcPr>
          <w:p w:rsidR="00813AE4" w:rsidRPr="00D9294D" w:rsidRDefault="00813AE4" w:rsidP="000E1AC5">
            <w:pPr>
              <w:widowControl w:val="0"/>
              <w:jc w:val="both"/>
              <w:rPr>
                <w:bCs/>
                <w:sz w:val="24"/>
              </w:rPr>
            </w:pPr>
            <w:r w:rsidRPr="00D9294D">
              <w:rPr>
                <w:bCs/>
                <w:sz w:val="24"/>
              </w:rPr>
              <w:t>Должны быть кольцевыми.</w:t>
            </w:r>
          </w:p>
        </w:tc>
      </w:tr>
    </w:tbl>
    <w:p w:rsidR="00E0067A" w:rsidRPr="00D9294D" w:rsidRDefault="00E0067A" w:rsidP="000E1AC5">
      <w:pPr>
        <w:widowControl w:val="0"/>
        <w:autoSpaceDE w:val="0"/>
        <w:autoSpaceDN w:val="0"/>
        <w:adjustRightInd w:val="0"/>
        <w:jc w:val="both"/>
        <w:rPr>
          <w:b/>
          <w:sz w:val="24"/>
        </w:rPr>
      </w:pPr>
    </w:p>
    <w:p w:rsidR="00935D0C" w:rsidRPr="00D9294D" w:rsidRDefault="00935D0C" w:rsidP="000E1AC5">
      <w:pPr>
        <w:widowControl w:val="0"/>
        <w:autoSpaceDE w:val="0"/>
        <w:autoSpaceDN w:val="0"/>
        <w:adjustRightInd w:val="0"/>
        <w:jc w:val="both"/>
        <w:rPr>
          <w:b/>
          <w:sz w:val="24"/>
        </w:rPr>
      </w:pPr>
    </w:p>
    <w:p w:rsidR="00813AE4" w:rsidRPr="00D9294D" w:rsidRDefault="00813AE4" w:rsidP="000E1AC5">
      <w:pPr>
        <w:widowControl w:val="0"/>
        <w:autoSpaceDE w:val="0"/>
        <w:autoSpaceDN w:val="0"/>
        <w:adjustRightInd w:val="0"/>
        <w:jc w:val="center"/>
        <w:rPr>
          <w:b/>
          <w:bCs/>
          <w:sz w:val="24"/>
        </w:rPr>
      </w:pPr>
      <w:r w:rsidRPr="00D9294D">
        <w:rPr>
          <w:b/>
          <w:sz w:val="24"/>
        </w:rPr>
        <w:t>4.6. Объекты в</w:t>
      </w:r>
      <w:r w:rsidRPr="00D9294D">
        <w:rPr>
          <w:b/>
          <w:bCs/>
          <w:sz w:val="24"/>
        </w:rPr>
        <w:t>одоотведения (канализации)</w:t>
      </w:r>
    </w:p>
    <w:p w:rsidR="00813AE4" w:rsidRPr="00D9294D" w:rsidRDefault="00813AE4" w:rsidP="000E1AC5">
      <w:pPr>
        <w:widowControl w:val="0"/>
        <w:autoSpaceDE w:val="0"/>
        <w:autoSpaceDN w:val="0"/>
        <w:adjustRightInd w:val="0"/>
        <w:ind w:firstLine="709"/>
        <w:jc w:val="both"/>
        <w:rPr>
          <w:bCs/>
          <w:sz w:val="24"/>
        </w:rPr>
      </w:pPr>
    </w:p>
    <w:p w:rsidR="00813AE4" w:rsidRPr="00D9294D" w:rsidRDefault="00813AE4" w:rsidP="000E1AC5">
      <w:pPr>
        <w:widowControl w:val="0"/>
        <w:ind w:firstLine="709"/>
        <w:jc w:val="both"/>
        <w:rPr>
          <w:sz w:val="24"/>
        </w:rPr>
      </w:pPr>
      <w:r w:rsidRPr="00D9294D">
        <w:rPr>
          <w:sz w:val="24"/>
        </w:rPr>
        <w:t>4.6.1.</w:t>
      </w:r>
      <w:r w:rsidR="005E33A2" w:rsidRPr="00D9294D">
        <w:rPr>
          <w:sz w:val="24"/>
        </w:rPr>
        <w:t> </w:t>
      </w:r>
      <w:r w:rsidRPr="00D9294D">
        <w:rPr>
          <w:sz w:val="24"/>
        </w:rPr>
        <w:t xml:space="preserve">Жилая и общественная застройка </w:t>
      </w:r>
      <w:r w:rsidRPr="00D9294D">
        <w:rPr>
          <w:bCs/>
          <w:sz w:val="24"/>
        </w:rPr>
        <w:t>городского округа</w:t>
      </w:r>
      <w:r w:rsidRPr="00D9294D">
        <w:rPr>
          <w:sz w:val="24"/>
        </w:rPr>
        <w:t>,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канализации. В жилых зонах, не обеспеченных централизованной канализацией, размещение многоэтажных</w:t>
      </w:r>
      <w:r w:rsidR="004124B1" w:rsidRPr="00D9294D">
        <w:rPr>
          <w:sz w:val="24"/>
        </w:rPr>
        <w:t xml:space="preserve"> </w:t>
      </w:r>
      <w:r w:rsidRPr="00D9294D">
        <w:rPr>
          <w:sz w:val="24"/>
        </w:rPr>
        <w:t>жилых домов не допускается.</w:t>
      </w:r>
    </w:p>
    <w:p w:rsidR="00813AE4" w:rsidRPr="00D9294D" w:rsidRDefault="00813AE4" w:rsidP="000E1AC5">
      <w:pPr>
        <w:widowControl w:val="0"/>
        <w:ind w:firstLine="720"/>
        <w:jc w:val="both"/>
        <w:rPr>
          <w:sz w:val="24"/>
        </w:rPr>
      </w:pPr>
      <w:r w:rsidRPr="00D9294D">
        <w:rPr>
          <w:sz w:val="24"/>
        </w:rPr>
        <w:t>4.6.2.</w:t>
      </w:r>
      <w:r w:rsidR="005E33A2" w:rsidRPr="00D9294D">
        <w:rPr>
          <w:sz w:val="24"/>
        </w:rPr>
        <w:t> </w:t>
      </w:r>
      <w:r w:rsidRPr="00D9294D">
        <w:rPr>
          <w:sz w:val="24"/>
        </w:rPr>
        <w:t>Нормативные параметры и расчетные показатели градостроительного проектирования систем водоотведения (канализации) приведены в таблице 4.6.1.</w:t>
      </w:r>
    </w:p>
    <w:p w:rsidR="00813AE4" w:rsidRPr="00D9294D" w:rsidRDefault="00813AE4" w:rsidP="000E1AC5">
      <w:pPr>
        <w:widowControl w:val="0"/>
        <w:ind w:firstLine="720"/>
        <w:jc w:val="both"/>
        <w:rPr>
          <w:sz w:val="24"/>
        </w:rPr>
      </w:pPr>
    </w:p>
    <w:p w:rsidR="00813AE4" w:rsidRPr="00D9294D" w:rsidRDefault="00813AE4" w:rsidP="000E1AC5">
      <w:pPr>
        <w:widowControl w:val="0"/>
        <w:ind w:firstLine="720"/>
        <w:jc w:val="right"/>
        <w:rPr>
          <w:sz w:val="24"/>
        </w:rPr>
      </w:pPr>
      <w:r w:rsidRPr="00D9294D">
        <w:rPr>
          <w:sz w:val="24"/>
        </w:rPr>
        <w:t>Таблица 4.6.1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6663"/>
      </w:tblGrid>
      <w:tr w:rsidR="00813AE4" w:rsidRPr="00D9294D" w:rsidTr="00570F1B">
        <w:trPr>
          <w:trHeight w:val="312"/>
          <w:tblHeader/>
          <w:jc w:val="center"/>
        </w:trPr>
        <w:tc>
          <w:tcPr>
            <w:tcW w:w="3402" w:type="dxa"/>
            <w:shd w:val="clear" w:color="auto" w:fill="auto"/>
            <w:vAlign w:val="center"/>
          </w:tcPr>
          <w:p w:rsidR="00813AE4" w:rsidRPr="00D9294D" w:rsidRDefault="00813AE4" w:rsidP="000E1AC5">
            <w:pPr>
              <w:widowControl w:val="0"/>
              <w:jc w:val="center"/>
              <w:rPr>
                <w:b/>
                <w:sz w:val="24"/>
              </w:rPr>
            </w:pPr>
            <w:r w:rsidRPr="00D9294D">
              <w:rPr>
                <w:b/>
                <w:sz w:val="24"/>
              </w:rPr>
              <w:t>Наименование показателей</w:t>
            </w:r>
          </w:p>
        </w:tc>
        <w:tc>
          <w:tcPr>
            <w:tcW w:w="6663" w:type="dxa"/>
            <w:shd w:val="clear" w:color="auto" w:fill="auto"/>
            <w:vAlign w:val="center"/>
          </w:tcPr>
          <w:p w:rsidR="00813AE4" w:rsidRPr="00D9294D" w:rsidRDefault="00813AE4" w:rsidP="000E1AC5">
            <w:pPr>
              <w:widowControl w:val="0"/>
              <w:suppressAutoHyphens/>
              <w:ind w:left="-57" w:right="-57"/>
              <w:jc w:val="center"/>
              <w:rPr>
                <w:b/>
                <w:sz w:val="24"/>
              </w:rPr>
            </w:pPr>
            <w:r w:rsidRPr="00D9294D">
              <w:rPr>
                <w:b/>
                <w:sz w:val="24"/>
              </w:rPr>
              <w:t>Нормативные параметры и расчетные показатели</w:t>
            </w:r>
          </w:p>
        </w:tc>
      </w:tr>
    </w:tbl>
    <w:p w:rsidR="00813AE4" w:rsidRPr="00D9294D" w:rsidRDefault="00813AE4" w:rsidP="000E1AC5">
      <w:pPr>
        <w:widowControl w:val="0"/>
        <w:ind w:firstLine="221"/>
        <w:jc w:val="both"/>
        <w:rPr>
          <w:b/>
          <w:bCs/>
          <w:sz w:val="24"/>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6663"/>
      </w:tblGrid>
      <w:tr w:rsidR="00813AE4" w:rsidRPr="00D9294D" w:rsidTr="00570F1B">
        <w:trPr>
          <w:trHeight w:val="170"/>
          <w:tblHeader/>
          <w:jc w:val="center"/>
        </w:trPr>
        <w:tc>
          <w:tcPr>
            <w:tcW w:w="3402" w:type="dxa"/>
            <w:shd w:val="clear" w:color="auto" w:fill="auto"/>
            <w:vAlign w:val="center"/>
          </w:tcPr>
          <w:p w:rsidR="00813AE4" w:rsidRPr="00D9294D" w:rsidRDefault="00813AE4" w:rsidP="000E1AC5">
            <w:pPr>
              <w:widowControl w:val="0"/>
              <w:jc w:val="center"/>
              <w:rPr>
                <w:b/>
                <w:sz w:val="24"/>
              </w:rPr>
            </w:pPr>
            <w:r w:rsidRPr="00D9294D">
              <w:rPr>
                <w:b/>
                <w:sz w:val="24"/>
              </w:rPr>
              <w:t>1</w:t>
            </w:r>
          </w:p>
        </w:tc>
        <w:tc>
          <w:tcPr>
            <w:tcW w:w="6663" w:type="dxa"/>
            <w:shd w:val="clear" w:color="auto" w:fill="auto"/>
            <w:vAlign w:val="center"/>
          </w:tcPr>
          <w:p w:rsidR="00813AE4" w:rsidRPr="00D9294D" w:rsidRDefault="00813AE4" w:rsidP="000E1AC5">
            <w:pPr>
              <w:widowControl w:val="0"/>
              <w:suppressAutoHyphens/>
              <w:ind w:left="-57" w:right="-57"/>
              <w:jc w:val="center"/>
              <w:rPr>
                <w:b/>
                <w:sz w:val="24"/>
              </w:rPr>
            </w:pPr>
            <w:r w:rsidRPr="00D9294D">
              <w:rPr>
                <w:b/>
                <w:sz w:val="24"/>
              </w:rPr>
              <w:t>2</w:t>
            </w:r>
          </w:p>
        </w:tc>
      </w:tr>
      <w:tr w:rsidR="00813AE4" w:rsidRPr="00D9294D" w:rsidTr="00570F1B">
        <w:tblPrEx>
          <w:tblBorders>
            <w:bottom w:val="single" w:sz="4" w:space="0" w:color="auto"/>
          </w:tblBorders>
        </w:tblPrEx>
        <w:trPr>
          <w:trHeight w:val="312"/>
          <w:jc w:val="center"/>
        </w:trPr>
        <w:tc>
          <w:tcPr>
            <w:tcW w:w="10065" w:type="dxa"/>
            <w:gridSpan w:val="2"/>
            <w:shd w:val="clear" w:color="auto" w:fill="auto"/>
            <w:vAlign w:val="center"/>
          </w:tcPr>
          <w:p w:rsidR="00813AE4" w:rsidRPr="00D9294D" w:rsidRDefault="00813AE4" w:rsidP="000E1AC5">
            <w:pPr>
              <w:widowControl w:val="0"/>
              <w:jc w:val="center"/>
              <w:rPr>
                <w:b/>
                <w:sz w:val="24"/>
              </w:rPr>
            </w:pPr>
            <w:r w:rsidRPr="00D9294D">
              <w:rPr>
                <w:b/>
                <w:sz w:val="24"/>
              </w:rPr>
              <w:t>Централизованные системы водоотведения (канализации)</w:t>
            </w:r>
          </w:p>
        </w:tc>
      </w:tr>
      <w:tr w:rsidR="00813AE4" w:rsidRPr="00D9294D" w:rsidTr="00570F1B">
        <w:tblPrEx>
          <w:tblBorders>
            <w:bottom w:val="single" w:sz="4" w:space="0" w:color="auto"/>
          </w:tblBorders>
        </w:tblPrEx>
        <w:trPr>
          <w:jc w:val="center"/>
        </w:trPr>
        <w:tc>
          <w:tcPr>
            <w:tcW w:w="3402" w:type="dxa"/>
            <w:shd w:val="clear" w:color="auto" w:fill="auto"/>
          </w:tcPr>
          <w:p w:rsidR="00813AE4" w:rsidRPr="00D9294D" w:rsidRDefault="00813AE4" w:rsidP="000E1AC5">
            <w:pPr>
              <w:widowControl w:val="0"/>
              <w:suppressAutoHyphens/>
              <w:ind w:right="-57"/>
              <w:rPr>
                <w:sz w:val="24"/>
              </w:rPr>
            </w:pPr>
            <w:r w:rsidRPr="00D9294D">
              <w:rPr>
                <w:sz w:val="24"/>
              </w:rPr>
              <w:t>Виды систем водоотведения (канализации) жилого района</w:t>
            </w:r>
          </w:p>
        </w:tc>
        <w:tc>
          <w:tcPr>
            <w:tcW w:w="6663" w:type="dxa"/>
            <w:shd w:val="clear" w:color="auto" w:fill="auto"/>
          </w:tcPr>
          <w:p w:rsidR="00813AE4" w:rsidRPr="00D9294D" w:rsidRDefault="00813AE4" w:rsidP="000E1AC5">
            <w:pPr>
              <w:widowControl w:val="0"/>
              <w:jc w:val="both"/>
              <w:rPr>
                <w:sz w:val="24"/>
              </w:rPr>
            </w:pPr>
            <w:r w:rsidRPr="00D9294D">
              <w:rPr>
                <w:sz w:val="24"/>
              </w:rPr>
              <w:t>- общесплавная;</w:t>
            </w:r>
          </w:p>
          <w:p w:rsidR="00813AE4" w:rsidRPr="00D9294D" w:rsidRDefault="00813AE4" w:rsidP="000E1AC5">
            <w:pPr>
              <w:widowControl w:val="0"/>
              <w:jc w:val="both"/>
              <w:rPr>
                <w:sz w:val="24"/>
              </w:rPr>
            </w:pPr>
            <w:r w:rsidRPr="00D9294D">
              <w:rPr>
                <w:sz w:val="24"/>
              </w:rPr>
              <w:t>- раздельная;</w:t>
            </w:r>
          </w:p>
          <w:p w:rsidR="00813AE4" w:rsidRPr="00D9294D" w:rsidRDefault="00813AE4" w:rsidP="000E1AC5">
            <w:pPr>
              <w:widowControl w:val="0"/>
              <w:jc w:val="both"/>
              <w:rPr>
                <w:sz w:val="24"/>
              </w:rPr>
            </w:pPr>
            <w:r w:rsidRPr="00D9294D">
              <w:rPr>
                <w:sz w:val="24"/>
              </w:rPr>
              <w:t>- полураздельная.</w:t>
            </w:r>
          </w:p>
          <w:p w:rsidR="00813AE4" w:rsidRPr="00D9294D" w:rsidRDefault="00813AE4" w:rsidP="000E1AC5">
            <w:pPr>
              <w:widowControl w:val="0"/>
              <w:jc w:val="both"/>
              <w:rPr>
                <w:sz w:val="24"/>
              </w:rPr>
            </w:pPr>
            <w:r w:rsidRPr="00D9294D">
              <w:rPr>
                <w:sz w:val="24"/>
              </w:rPr>
              <w:t>Выбор следует осуществлять на основе технико-экономического сравнения вариантов с учетом климатических условий, требований к очистке поверхностных сточных вод, рельефа местности и других факторов,</w:t>
            </w:r>
            <w:r w:rsidRPr="00D9294D">
              <w:rPr>
                <w:bCs/>
                <w:spacing w:val="-2"/>
                <w:sz w:val="24"/>
              </w:rPr>
              <w:t xml:space="preserve"> в том числе того, что реки Камчатского края являются объектами рыбохозяйственного использования высшей и </w:t>
            </w:r>
            <w:r w:rsidRPr="00D9294D">
              <w:rPr>
                <w:bCs/>
                <w:spacing w:val="-2"/>
                <w:sz w:val="24"/>
                <w:lang w:val="en-US"/>
              </w:rPr>
              <w:t>I</w:t>
            </w:r>
            <w:r w:rsidRPr="00D9294D">
              <w:rPr>
                <w:bCs/>
                <w:spacing w:val="-2"/>
                <w:sz w:val="24"/>
              </w:rPr>
              <w:t xml:space="preserve"> категории, что требует более высокой степени очистки сточных вод.</w:t>
            </w:r>
          </w:p>
        </w:tc>
      </w:tr>
      <w:tr w:rsidR="00813AE4" w:rsidRPr="00D9294D" w:rsidTr="00570F1B">
        <w:tblPrEx>
          <w:tblBorders>
            <w:bottom w:val="single" w:sz="4" w:space="0" w:color="auto"/>
          </w:tblBorders>
        </w:tblPrEx>
        <w:trPr>
          <w:jc w:val="center"/>
        </w:trPr>
        <w:tc>
          <w:tcPr>
            <w:tcW w:w="3402" w:type="dxa"/>
            <w:shd w:val="clear" w:color="auto" w:fill="auto"/>
          </w:tcPr>
          <w:p w:rsidR="00813AE4" w:rsidRPr="00D9294D" w:rsidRDefault="00813AE4" w:rsidP="000E1AC5">
            <w:pPr>
              <w:widowControl w:val="0"/>
              <w:suppressAutoHyphens/>
              <w:ind w:right="-57"/>
              <w:rPr>
                <w:sz w:val="24"/>
              </w:rPr>
            </w:pPr>
            <w:r w:rsidRPr="00D9294D">
              <w:rPr>
                <w:sz w:val="24"/>
              </w:rPr>
              <w:t xml:space="preserve">Проектирование системы водоотведения (канализации)          в </w:t>
            </w:r>
            <w:r w:rsidRPr="00D9294D">
              <w:rPr>
                <w:bCs/>
                <w:sz w:val="24"/>
              </w:rPr>
              <w:t>городском округе</w:t>
            </w:r>
          </w:p>
        </w:tc>
        <w:tc>
          <w:tcPr>
            <w:tcW w:w="6663" w:type="dxa"/>
            <w:shd w:val="clear" w:color="auto" w:fill="auto"/>
          </w:tcPr>
          <w:p w:rsidR="00813AE4" w:rsidRPr="00D9294D" w:rsidRDefault="00813AE4" w:rsidP="000E1AC5">
            <w:pPr>
              <w:widowControl w:val="0"/>
              <w:autoSpaceDE w:val="0"/>
              <w:autoSpaceDN w:val="0"/>
              <w:adjustRightInd w:val="0"/>
              <w:jc w:val="both"/>
              <w:rPr>
                <w:bCs/>
                <w:sz w:val="24"/>
              </w:rPr>
            </w:pPr>
            <w:r w:rsidRPr="00D9294D">
              <w:rPr>
                <w:bCs/>
                <w:sz w:val="24"/>
              </w:rPr>
              <w:t xml:space="preserve">Следует проектировать раздельную систему канализации с отводом отдельными сетями: </w:t>
            </w:r>
          </w:p>
          <w:p w:rsidR="00813AE4" w:rsidRPr="00D9294D" w:rsidRDefault="00813AE4" w:rsidP="000E1AC5">
            <w:pPr>
              <w:widowControl w:val="0"/>
              <w:jc w:val="both"/>
              <w:rPr>
                <w:bCs/>
                <w:sz w:val="24"/>
              </w:rPr>
            </w:pPr>
            <w:r w:rsidRPr="00D9294D">
              <w:rPr>
                <w:bCs/>
                <w:sz w:val="24"/>
              </w:rPr>
              <w:t>- хозяйственно-бытовых и производственных сточных вод;</w:t>
            </w:r>
          </w:p>
          <w:p w:rsidR="00813AE4" w:rsidRPr="00D9294D" w:rsidRDefault="00813AE4" w:rsidP="000E1AC5">
            <w:pPr>
              <w:widowControl w:val="0"/>
              <w:jc w:val="both"/>
              <w:rPr>
                <w:bCs/>
                <w:sz w:val="24"/>
              </w:rPr>
            </w:pPr>
            <w:r w:rsidRPr="00D9294D">
              <w:rPr>
                <w:bCs/>
                <w:sz w:val="24"/>
              </w:rPr>
              <w:t>- поверхностных (талых и дождевых) стоков.</w:t>
            </w:r>
          </w:p>
          <w:p w:rsidR="00813AE4" w:rsidRPr="00D9294D" w:rsidRDefault="00813AE4" w:rsidP="000E1AC5">
            <w:pPr>
              <w:widowControl w:val="0"/>
              <w:jc w:val="both"/>
              <w:rPr>
                <w:sz w:val="24"/>
              </w:rPr>
            </w:pPr>
            <w:r w:rsidRPr="00D9294D">
              <w:rPr>
                <w:bCs/>
                <w:sz w:val="24"/>
              </w:rPr>
              <w:t>В условиях вечномерзлых грунтов системы канализации следует проектировать по неполной раздельной схеме с поверхностным отведением стоков (снеговых и дождевых).</w:t>
            </w:r>
          </w:p>
        </w:tc>
      </w:tr>
      <w:tr w:rsidR="00813AE4" w:rsidRPr="00D9294D" w:rsidTr="00570F1B">
        <w:tblPrEx>
          <w:tblBorders>
            <w:bottom w:val="single" w:sz="4" w:space="0" w:color="auto"/>
          </w:tblBorders>
        </w:tblPrEx>
        <w:trPr>
          <w:jc w:val="center"/>
        </w:trPr>
        <w:tc>
          <w:tcPr>
            <w:tcW w:w="3402" w:type="dxa"/>
            <w:shd w:val="clear" w:color="auto" w:fill="auto"/>
          </w:tcPr>
          <w:p w:rsidR="00813AE4" w:rsidRPr="00D9294D" w:rsidRDefault="00813AE4" w:rsidP="000E1AC5">
            <w:pPr>
              <w:widowControl w:val="0"/>
              <w:suppressAutoHyphens/>
              <w:ind w:right="-57"/>
              <w:rPr>
                <w:sz w:val="24"/>
              </w:rPr>
            </w:pPr>
            <w:r w:rsidRPr="00D9294D">
              <w:rPr>
                <w:sz w:val="24"/>
              </w:rPr>
              <w:t>в том числе канализование промышленных предприятий</w:t>
            </w:r>
          </w:p>
        </w:tc>
        <w:tc>
          <w:tcPr>
            <w:tcW w:w="6663" w:type="dxa"/>
            <w:shd w:val="clear" w:color="auto" w:fill="auto"/>
          </w:tcPr>
          <w:p w:rsidR="00813AE4" w:rsidRPr="00D9294D" w:rsidRDefault="00813AE4" w:rsidP="000E1AC5">
            <w:pPr>
              <w:widowControl w:val="0"/>
              <w:jc w:val="both"/>
              <w:rPr>
                <w:sz w:val="24"/>
              </w:rPr>
            </w:pPr>
            <w:r w:rsidRPr="00D9294D">
              <w:rPr>
                <w:sz w:val="24"/>
              </w:rPr>
              <w:t>Следует проектировать по полной раздельной системе.</w:t>
            </w:r>
          </w:p>
          <w:p w:rsidR="00813AE4" w:rsidRPr="00D9294D" w:rsidRDefault="00813AE4" w:rsidP="000E1AC5">
            <w:pPr>
              <w:widowControl w:val="0"/>
              <w:jc w:val="both"/>
              <w:rPr>
                <w:sz w:val="24"/>
              </w:rPr>
            </w:pPr>
            <w:r w:rsidRPr="00D9294D">
              <w:rPr>
                <w:sz w:val="24"/>
              </w:rPr>
              <w:t>Количество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w:t>
            </w:r>
          </w:p>
        </w:tc>
      </w:tr>
      <w:tr w:rsidR="00813AE4" w:rsidRPr="00D9294D" w:rsidTr="00570F1B">
        <w:tblPrEx>
          <w:tblBorders>
            <w:bottom w:val="single" w:sz="4" w:space="0" w:color="auto"/>
          </w:tblBorders>
        </w:tblPrEx>
        <w:trPr>
          <w:jc w:val="center"/>
        </w:trPr>
        <w:tc>
          <w:tcPr>
            <w:tcW w:w="3402" w:type="dxa"/>
            <w:shd w:val="clear" w:color="auto" w:fill="auto"/>
          </w:tcPr>
          <w:p w:rsidR="00813AE4" w:rsidRPr="00D9294D" w:rsidRDefault="00813AE4" w:rsidP="000E1AC5">
            <w:pPr>
              <w:widowControl w:val="0"/>
              <w:ind w:right="-57"/>
              <w:rPr>
                <w:sz w:val="24"/>
              </w:rPr>
            </w:pPr>
            <w:r w:rsidRPr="00D9294D">
              <w:rPr>
                <w:sz w:val="24"/>
              </w:rPr>
              <w:t xml:space="preserve">Расчетные показатели минимально допустимого уровня обеспеченности – расчетное </w:t>
            </w:r>
            <w:r w:rsidRPr="00D9294D">
              <w:rPr>
                <w:bCs/>
                <w:sz w:val="24"/>
              </w:rPr>
              <w:t>удельное среднесуточное водоотведение</w:t>
            </w:r>
            <w:r w:rsidRPr="00D9294D">
              <w:rPr>
                <w:sz w:val="24"/>
              </w:rPr>
              <w:t xml:space="preserve"> бытовых сточных вод</w:t>
            </w:r>
          </w:p>
        </w:tc>
        <w:tc>
          <w:tcPr>
            <w:tcW w:w="6663" w:type="dxa"/>
            <w:shd w:val="clear" w:color="auto" w:fill="auto"/>
          </w:tcPr>
          <w:p w:rsidR="00813AE4" w:rsidRPr="00D9294D" w:rsidRDefault="00813AE4" w:rsidP="000E1AC5">
            <w:pPr>
              <w:widowControl w:val="0"/>
              <w:jc w:val="both"/>
              <w:rPr>
                <w:sz w:val="24"/>
              </w:rPr>
            </w:pPr>
            <w:r w:rsidRPr="00D9294D">
              <w:rPr>
                <w:sz w:val="24"/>
              </w:rPr>
              <w:t>Следует принимать равным удельному среднесуточному водопотреблению без учета расхода воды на полив территории и зеленых насаждений.</w:t>
            </w:r>
          </w:p>
        </w:tc>
      </w:tr>
      <w:tr w:rsidR="00813AE4" w:rsidRPr="00D9294D" w:rsidTr="00570F1B">
        <w:tblPrEx>
          <w:tblBorders>
            <w:bottom w:val="single" w:sz="4" w:space="0" w:color="auto"/>
          </w:tblBorders>
        </w:tblPrEx>
        <w:trPr>
          <w:jc w:val="center"/>
        </w:trPr>
        <w:tc>
          <w:tcPr>
            <w:tcW w:w="3402" w:type="dxa"/>
            <w:shd w:val="clear" w:color="auto" w:fill="auto"/>
          </w:tcPr>
          <w:p w:rsidR="00813AE4" w:rsidRPr="00D9294D" w:rsidRDefault="00813AE4" w:rsidP="000E1AC5">
            <w:pPr>
              <w:widowControl w:val="0"/>
              <w:ind w:right="-85"/>
              <w:rPr>
                <w:sz w:val="24"/>
              </w:rPr>
            </w:pPr>
            <w:r w:rsidRPr="00D9294D">
              <w:rPr>
                <w:sz w:val="24"/>
              </w:rPr>
              <w:t xml:space="preserve">Расчетные показатели для предварительного определения объемов водоотведения при необходимости учета сосредоточенных </w:t>
            </w:r>
            <w:r w:rsidRPr="00D9294D">
              <w:rPr>
                <w:spacing w:val="-2"/>
                <w:sz w:val="24"/>
              </w:rPr>
              <w:t>расходов сточных вод и по отдельным</w:t>
            </w:r>
            <w:r w:rsidRPr="00D9294D">
              <w:rPr>
                <w:sz w:val="24"/>
              </w:rPr>
              <w:t xml:space="preserve">жилым и </w:t>
            </w:r>
            <w:r w:rsidRPr="00D9294D">
              <w:rPr>
                <w:sz w:val="24"/>
              </w:rPr>
              <w:lastRenderedPageBreak/>
              <w:t>общественным зданиям</w:t>
            </w:r>
          </w:p>
        </w:tc>
        <w:tc>
          <w:tcPr>
            <w:tcW w:w="6663" w:type="dxa"/>
            <w:shd w:val="clear" w:color="auto" w:fill="auto"/>
          </w:tcPr>
          <w:p w:rsidR="00813AE4" w:rsidRPr="00D9294D" w:rsidRDefault="00813AE4" w:rsidP="000E1AC5">
            <w:pPr>
              <w:widowControl w:val="0"/>
              <w:jc w:val="both"/>
              <w:rPr>
                <w:sz w:val="24"/>
              </w:rPr>
            </w:pPr>
            <w:r w:rsidRPr="00D9294D">
              <w:rPr>
                <w:sz w:val="24"/>
              </w:rPr>
              <w:lastRenderedPageBreak/>
              <w:t>Рекомендуется принимать равными расчетным показателям водопотребления, приведенным в таблице 4.5.3 настоящих нормативов.</w:t>
            </w:r>
          </w:p>
        </w:tc>
      </w:tr>
      <w:tr w:rsidR="00813AE4" w:rsidRPr="00D9294D" w:rsidTr="00570F1B">
        <w:tblPrEx>
          <w:tblBorders>
            <w:bottom w:val="single" w:sz="4" w:space="0" w:color="auto"/>
          </w:tblBorders>
        </w:tblPrEx>
        <w:trPr>
          <w:jc w:val="center"/>
        </w:trPr>
        <w:tc>
          <w:tcPr>
            <w:tcW w:w="3402" w:type="dxa"/>
            <w:shd w:val="clear" w:color="auto" w:fill="auto"/>
          </w:tcPr>
          <w:p w:rsidR="00813AE4" w:rsidRPr="00D9294D" w:rsidRDefault="00813AE4" w:rsidP="000E1AC5">
            <w:pPr>
              <w:widowControl w:val="0"/>
              <w:suppressAutoHyphens/>
              <w:ind w:right="-57"/>
              <w:rPr>
                <w:sz w:val="24"/>
              </w:rPr>
            </w:pPr>
            <w:r w:rsidRPr="00D9294D">
              <w:rPr>
                <w:sz w:val="24"/>
              </w:rPr>
              <w:lastRenderedPageBreak/>
              <w:t>Расчетные среднесуточные расходы производственных сточных вод от промышленных предприятий, а также неучтенные расходы</w:t>
            </w:r>
          </w:p>
        </w:tc>
        <w:tc>
          <w:tcPr>
            <w:tcW w:w="6663" w:type="dxa"/>
            <w:shd w:val="clear" w:color="auto" w:fill="auto"/>
          </w:tcPr>
          <w:p w:rsidR="00813AE4" w:rsidRPr="00D9294D" w:rsidRDefault="00813AE4" w:rsidP="000E1AC5">
            <w:pPr>
              <w:widowControl w:val="0"/>
              <w:jc w:val="both"/>
              <w:rPr>
                <w:bCs/>
                <w:sz w:val="24"/>
              </w:rPr>
            </w:pPr>
            <w:r w:rsidRPr="00D9294D">
              <w:rPr>
                <w:sz w:val="24"/>
              </w:rPr>
              <w:t xml:space="preserve">Допускается принимать дополнительно в размере 25 % суммарного среднесуточного водоотведения </w:t>
            </w:r>
            <w:r w:rsidRPr="00D9294D">
              <w:rPr>
                <w:bCs/>
                <w:sz w:val="24"/>
              </w:rPr>
              <w:t>городского округа.</w:t>
            </w:r>
          </w:p>
          <w:p w:rsidR="00813AE4" w:rsidRPr="00D9294D" w:rsidRDefault="00813AE4" w:rsidP="000E1AC5">
            <w:pPr>
              <w:widowControl w:val="0"/>
              <w:jc w:val="both"/>
              <w:rPr>
                <w:sz w:val="24"/>
              </w:rPr>
            </w:pPr>
            <w:r w:rsidRPr="00D9294D">
              <w:rPr>
                <w:bCs/>
                <w:sz w:val="24"/>
              </w:rPr>
              <w:t>При определении расхода воды на производственно-технические и хозяйственно-бытовые цели промышленных предприятий по технологическим нормами, расчетные среднесуточные расходы производственных сточных вод от данных предприятий следует принимать с коэффициентом 0,95.</w:t>
            </w:r>
          </w:p>
        </w:tc>
      </w:tr>
      <w:tr w:rsidR="00813AE4" w:rsidRPr="00D9294D" w:rsidTr="00570F1B">
        <w:tblPrEx>
          <w:tblBorders>
            <w:bottom w:val="single" w:sz="4" w:space="0" w:color="auto"/>
          </w:tblBorders>
        </w:tblPrEx>
        <w:trPr>
          <w:jc w:val="center"/>
        </w:trPr>
        <w:tc>
          <w:tcPr>
            <w:tcW w:w="3402" w:type="dxa"/>
            <w:shd w:val="clear" w:color="auto" w:fill="auto"/>
          </w:tcPr>
          <w:p w:rsidR="00813AE4" w:rsidRPr="00D9294D" w:rsidRDefault="00813AE4" w:rsidP="000E1AC5">
            <w:pPr>
              <w:widowControl w:val="0"/>
              <w:suppressAutoHyphens/>
              <w:ind w:right="-57"/>
              <w:rPr>
                <w:sz w:val="24"/>
              </w:rPr>
            </w:pPr>
            <w:r w:rsidRPr="00D9294D">
              <w:rPr>
                <w:sz w:val="24"/>
              </w:rPr>
              <w:t xml:space="preserve">Расчетные среднесуточные расходы сточных вод на территории </w:t>
            </w:r>
            <w:r w:rsidRPr="00D9294D">
              <w:rPr>
                <w:bCs/>
                <w:sz w:val="24"/>
              </w:rPr>
              <w:t>городского округа</w:t>
            </w:r>
          </w:p>
        </w:tc>
        <w:tc>
          <w:tcPr>
            <w:tcW w:w="6663" w:type="dxa"/>
            <w:shd w:val="clear" w:color="auto" w:fill="auto"/>
          </w:tcPr>
          <w:p w:rsidR="00813AE4" w:rsidRPr="00D9294D" w:rsidRDefault="00813AE4" w:rsidP="000E1AC5">
            <w:pPr>
              <w:widowControl w:val="0"/>
              <w:jc w:val="both"/>
              <w:rPr>
                <w:sz w:val="24"/>
              </w:rPr>
            </w:pPr>
            <w:r w:rsidRPr="00D9294D">
              <w:rPr>
                <w:sz w:val="24"/>
              </w:rPr>
              <w:t>Рекомендуется определять с использованием коэффициентов водоотведения:</w:t>
            </w:r>
          </w:p>
          <w:p w:rsidR="00813AE4" w:rsidRPr="00D9294D" w:rsidRDefault="00813AE4" w:rsidP="000E1AC5">
            <w:pPr>
              <w:widowControl w:val="0"/>
              <w:jc w:val="both"/>
              <w:rPr>
                <w:sz w:val="24"/>
              </w:rPr>
            </w:pPr>
            <w:r w:rsidRPr="00D9294D">
              <w:rPr>
                <w:sz w:val="24"/>
              </w:rPr>
              <w:t xml:space="preserve">- в среднем по городскому округу– 0,98; </w:t>
            </w:r>
          </w:p>
          <w:p w:rsidR="00813AE4" w:rsidRPr="00D9294D" w:rsidRDefault="00813AE4" w:rsidP="000E1AC5">
            <w:pPr>
              <w:widowControl w:val="0"/>
              <w:jc w:val="both"/>
              <w:rPr>
                <w:sz w:val="24"/>
              </w:rPr>
            </w:pPr>
            <w:r w:rsidRPr="00D9294D">
              <w:rPr>
                <w:sz w:val="24"/>
              </w:rPr>
              <w:t>- на территории малоэтажной застройки:</w:t>
            </w:r>
          </w:p>
          <w:p w:rsidR="00813AE4" w:rsidRPr="00D9294D" w:rsidRDefault="00813AE4" w:rsidP="000E1AC5">
            <w:pPr>
              <w:widowControl w:val="0"/>
              <w:ind w:left="170"/>
              <w:jc w:val="both"/>
              <w:rPr>
                <w:sz w:val="24"/>
              </w:rPr>
            </w:pPr>
            <w:r w:rsidRPr="00D9294D">
              <w:rPr>
                <w:sz w:val="24"/>
              </w:rPr>
              <w:t>- городской – 1,0;</w:t>
            </w:r>
          </w:p>
          <w:p w:rsidR="00813AE4" w:rsidRPr="00D9294D" w:rsidRDefault="00813AE4" w:rsidP="000E1AC5">
            <w:pPr>
              <w:widowControl w:val="0"/>
              <w:ind w:left="170"/>
              <w:jc w:val="both"/>
              <w:rPr>
                <w:sz w:val="24"/>
              </w:rPr>
            </w:pPr>
            <w:r w:rsidRPr="00D9294D">
              <w:rPr>
                <w:sz w:val="24"/>
              </w:rPr>
              <w:t>- пригородной – 0,95;</w:t>
            </w:r>
          </w:p>
          <w:p w:rsidR="00813AE4" w:rsidRPr="00D9294D" w:rsidRDefault="00813AE4" w:rsidP="000E1AC5">
            <w:pPr>
              <w:widowControl w:val="0"/>
              <w:tabs>
                <w:tab w:val="left" w:pos="5352"/>
              </w:tabs>
              <w:jc w:val="both"/>
              <w:rPr>
                <w:sz w:val="24"/>
              </w:rPr>
            </w:pPr>
            <w:r w:rsidRPr="00D9294D">
              <w:rPr>
                <w:sz w:val="24"/>
              </w:rPr>
              <w:t>- при наличии местной промышленности – 0,8-0,9.</w:t>
            </w:r>
            <w:r w:rsidRPr="00D9294D">
              <w:rPr>
                <w:sz w:val="24"/>
              </w:rPr>
              <w:tab/>
            </w:r>
          </w:p>
          <w:p w:rsidR="00813AE4" w:rsidRPr="00D9294D" w:rsidRDefault="00813AE4" w:rsidP="000E1AC5">
            <w:pPr>
              <w:widowControl w:val="0"/>
              <w:tabs>
                <w:tab w:val="left" w:pos="5352"/>
              </w:tabs>
              <w:jc w:val="both"/>
              <w:rPr>
                <w:sz w:val="24"/>
              </w:rPr>
            </w:pPr>
            <w:r w:rsidRPr="00D9294D">
              <w:rPr>
                <w:bCs/>
                <w:sz w:val="24"/>
              </w:rPr>
              <w:t>Следует учитывать холостой сброс воды для предохранения сетей от замерзания, величина которого определяется теплотехническим расчетом, но допускается не более 20 % основного расхода.</w:t>
            </w:r>
          </w:p>
        </w:tc>
      </w:tr>
      <w:tr w:rsidR="00813AE4" w:rsidRPr="00D9294D" w:rsidTr="00570F1B">
        <w:tblPrEx>
          <w:tblBorders>
            <w:bottom w:val="single" w:sz="4" w:space="0" w:color="auto"/>
          </w:tblBorders>
        </w:tblPrEx>
        <w:trPr>
          <w:trHeight w:val="312"/>
          <w:jc w:val="center"/>
        </w:trPr>
        <w:tc>
          <w:tcPr>
            <w:tcW w:w="10065" w:type="dxa"/>
            <w:gridSpan w:val="2"/>
            <w:shd w:val="clear" w:color="auto" w:fill="auto"/>
            <w:vAlign w:val="center"/>
          </w:tcPr>
          <w:p w:rsidR="00813AE4" w:rsidRPr="00D9294D" w:rsidRDefault="00813AE4" w:rsidP="000E1AC5">
            <w:pPr>
              <w:widowControl w:val="0"/>
              <w:jc w:val="center"/>
              <w:rPr>
                <w:b/>
                <w:sz w:val="24"/>
              </w:rPr>
            </w:pPr>
            <w:r w:rsidRPr="00D9294D">
              <w:rPr>
                <w:b/>
                <w:sz w:val="24"/>
              </w:rPr>
              <w:t>Децентрализованные системы водоотведения (канализации)</w:t>
            </w:r>
          </w:p>
        </w:tc>
      </w:tr>
      <w:tr w:rsidR="00813AE4" w:rsidRPr="00D9294D" w:rsidTr="00570F1B">
        <w:tblPrEx>
          <w:tblBorders>
            <w:bottom w:val="single" w:sz="4" w:space="0" w:color="auto"/>
          </w:tblBorders>
        </w:tblPrEx>
        <w:trPr>
          <w:jc w:val="center"/>
        </w:trPr>
        <w:tc>
          <w:tcPr>
            <w:tcW w:w="3402" w:type="dxa"/>
            <w:shd w:val="clear" w:color="auto" w:fill="auto"/>
          </w:tcPr>
          <w:p w:rsidR="00813AE4" w:rsidRPr="00D9294D" w:rsidRDefault="00813AE4" w:rsidP="000E1AC5">
            <w:pPr>
              <w:widowControl w:val="0"/>
              <w:ind w:right="-57"/>
              <w:rPr>
                <w:sz w:val="24"/>
              </w:rPr>
            </w:pPr>
            <w:r w:rsidRPr="00D9294D">
              <w:rPr>
                <w:sz w:val="24"/>
              </w:rPr>
              <w:t>Проектирование канализации для отдельно стоящих зданий или их групп</w:t>
            </w:r>
          </w:p>
        </w:tc>
        <w:tc>
          <w:tcPr>
            <w:tcW w:w="6663" w:type="dxa"/>
            <w:shd w:val="clear" w:color="auto" w:fill="auto"/>
          </w:tcPr>
          <w:p w:rsidR="00813AE4" w:rsidRPr="00D9294D" w:rsidRDefault="00813AE4" w:rsidP="000E1AC5">
            <w:pPr>
              <w:widowControl w:val="0"/>
              <w:jc w:val="both"/>
              <w:rPr>
                <w:sz w:val="24"/>
              </w:rPr>
            </w:pPr>
            <w:r w:rsidRPr="00D9294D">
              <w:rPr>
                <w:sz w:val="24"/>
              </w:rPr>
              <w:t>Допускается устройство децентрализованной системы канализации,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tc>
      </w:tr>
      <w:tr w:rsidR="00813AE4" w:rsidRPr="00D9294D" w:rsidTr="00570F1B">
        <w:tblPrEx>
          <w:tblBorders>
            <w:bottom w:val="single" w:sz="4" w:space="0" w:color="auto"/>
          </w:tblBorders>
        </w:tblPrEx>
        <w:trPr>
          <w:jc w:val="center"/>
        </w:trPr>
        <w:tc>
          <w:tcPr>
            <w:tcW w:w="3402" w:type="dxa"/>
            <w:shd w:val="clear" w:color="auto" w:fill="auto"/>
          </w:tcPr>
          <w:p w:rsidR="00813AE4" w:rsidRPr="00D9294D" w:rsidRDefault="00813AE4" w:rsidP="000E1AC5">
            <w:pPr>
              <w:widowControl w:val="0"/>
              <w:ind w:right="-57"/>
              <w:rPr>
                <w:sz w:val="24"/>
              </w:rPr>
            </w:pPr>
            <w:r w:rsidRPr="00D9294D">
              <w:rPr>
                <w:bCs/>
                <w:sz w:val="24"/>
              </w:rPr>
              <w:t>Устройство общего сборника сточных вод на одно здание или группу зданий</w:t>
            </w:r>
          </w:p>
        </w:tc>
        <w:tc>
          <w:tcPr>
            <w:tcW w:w="6663" w:type="dxa"/>
            <w:shd w:val="clear" w:color="auto" w:fill="auto"/>
          </w:tcPr>
          <w:p w:rsidR="00813AE4" w:rsidRPr="00D9294D" w:rsidRDefault="00813AE4" w:rsidP="000E1AC5">
            <w:pPr>
              <w:widowControl w:val="0"/>
              <w:jc w:val="both"/>
              <w:rPr>
                <w:sz w:val="24"/>
              </w:rPr>
            </w:pPr>
            <w:r w:rsidRPr="00D9294D">
              <w:rPr>
                <w:sz w:val="24"/>
              </w:rPr>
              <w:t>Допускается, как исключение:</w:t>
            </w:r>
          </w:p>
          <w:p w:rsidR="00813AE4" w:rsidRPr="00D9294D" w:rsidRDefault="00813AE4" w:rsidP="000E1AC5">
            <w:pPr>
              <w:widowControl w:val="0"/>
              <w:ind w:left="142" w:hanging="142"/>
              <w:jc w:val="both"/>
              <w:rPr>
                <w:sz w:val="24"/>
              </w:rPr>
            </w:pPr>
            <w:r w:rsidRPr="00D9294D">
              <w:rPr>
                <w:sz w:val="24"/>
              </w:rPr>
              <w:t>- при отсутствии централизованной системы канализации;</w:t>
            </w:r>
          </w:p>
          <w:p w:rsidR="00813AE4" w:rsidRPr="00D9294D" w:rsidRDefault="00813AE4" w:rsidP="000E1AC5">
            <w:pPr>
              <w:widowControl w:val="0"/>
              <w:ind w:left="142" w:hanging="142"/>
              <w:jc w:val="both"/>
              <w:rPr>
                <w:sz w:val="24"/>
              </w:rPr>
            </w:pPr>
            <w:r w:rsidRPr="00D9294D">
              <w:rPr>
                <w:sz w:val="24"/>
              </w:rPr>
              <w:t>- при расположении зданий на значительном удалении от действующих основных канализационных сетей;</w:t>
            </w:r>
          </w:p>
          <w:p w:rsidR="00813AE4" w:rsidRPr="00D9294D" w:rsidRDefault="00813AE4" w:rsidP="000E1AC5">
            <w:pPr>
              <w:widowControl w:val="0"/>
              <w:ind w:left="142" w:hanging="142"/>
              <w:jc w:val="both"/>
              <w:rPr>
                <w:sz w:val="24"/>
              </w:rPr>
            </w:pPr>
            <w:r w:rsidRPr="00D9294D">
              <w:rPr>
                <w:sz w:val="24"/>
              </w:rPr>
              <w:t>- при невозможности в ближайшее время присоединения к общей канализационной сети.</w:t>
            </w:r>
          </w:p>
        </w:tc>
      </w:tr>
      <w:tr w:rsidR="00813AE4" w:rsidRPr="00D9294D" w:rsidTr="00570F1B">
        <w:tblPrEx>
          <w:tblBorders>
            <w:bottom w:val="single" w:sz="4" w:space="0" w:color="auto"/>
          </w:tblBorders>
        </w:tblPrEx>
        <w:trPr>
          <w:jc w:val="center"/>
        </w:trPr>
        <w:tc>
          <w:tcPr>
            <w:tcW w:w="3402" w:type="dxa"/>
            <w:shd w:val="clear" w:color="auto" w:fill="auto"/>
          </w:tcPr>
          <w:p w:rsidR="00813AE4" w:rsidRPr="00D9294D" w:rsidRDefault="00813AE4" w:rsidP="000E1AC5">
            <w:pPr>
              <w:widowControl w:val="0"/>
              <w:ind w:right="-57"/>
              <w:rPr>
                <w:bCs/>
                <w:sz w:val="24"/>
              </w:rPr>
            </w:pPr>
            <w:r w:rsidRPr="00D9294D">
              <w:rPr>
                <w:bCs/>
                <w:sz w:val="24"/>
              </w:rPr>
              <w:t>Минимальное расстояние от сборников сточных вод до зданий и сооружений</w:t>
            </w:r>
          </w:p>
        </w:tc>
        <w:tc>
          <w:tcPr>
            <w:tcW w:w="6663" w:type="dxa"/>
            <w:shd w:val="clear" w:color="auto" w:fill="auto"/>
          </w:tcPr>
          <w:p w:rsidR="00813AE4" w:rsidRPr="00D9294D" w:rsidRDefault="00813AE4" w:rsidP="000E1AC5">
            <w:pPr>
              <w:widowControl w:val="0"/>
              <w:jc w:val="both"/>
              <w:rPr>
                <w:noProof/>
                <w:sz w:val="24"/>
              </w:rPr>
            </w:pPr>
            <w:r w:rsidRPr="00D9294D">
              <w:rPr>
                <w:sz w:val="24"/>
              </w:rPr>
              <w:t xml:space="preserve">Определяется теплотехническим расчетом по размерам ореола оттаивания вокруг сборника, но не менее </w:t>
            </w:r>
            <w:smartTag w:uri="urn:schemas-microsoft-com:office:smarttags" w:element="metricconverter">
              <w:smartTagPr>
                <w:attr w:name="ProductID" w:val="10 м"/>
              </w:smartTagPr>
              <w:r w:rsidRPr="00D9294D">
                <w:rPr>
                  <w:sz w:val="24"/>
                </w:rPr>
                <w:t>10 м</w:t>
              </w:r>
            </w:smartTag>
            <w:r w:rsidRPr="00D9294D">
              <w:rPr>
                <w:sz w:val="24"/>
              </w:rPr>
              <w:t xml:space="preserve">. </w:t>
            </w:r>
          </w:p>
        </w:tc>
      </w:tr>
      <w:tr w:rsidR="00813AE4" w:rsidRPr="00D9294D" w:rsidTr="00570F1B">
        <w:tblPrEx>
          <w:tblBorders>
            <w:bottom w:val="single" w:sz="4" w:space="0" w:color="auto"/>
          </w:tblBorders>
        </w:tblPrEx>
        <w:trPr>
          <w:jc w:val="center"/>
        </w:trPr>
        <w:tc>
          <w:tcPr>
            <w:tcW w:w="3402" w:type="dxa"/>
            <w:shd w:val="clear" w:color="auto" w:fill="auto"/>
          </w:tcPr>
          <w:p w:rsidR="00813AE4" w:rsidRPr="00D9294D" w:rsidRDefault="00813AE4" w:rsidP="000E1AC5">
            <w:pPr>
              <w:widowControl w:val="0"/>
              <w:ind w:right="-57"/>
              <w:rPr>
                <w:bCs/>
                <w:sz w:val="24"/>
              </w:rPr>
            </w:pPr>
            <w:r w:rsidRPr="00D9294D">
              <w:rPr>
                <w:bCs/>
                <w:sz w:val="24"/>
              </w:rPr>
              <w:t xml:space="preserve">Устройство </w:t>
            </w:r>
            <w:r w:rsidRPr="00D9294D">
              <w:rPr>
                <w:sz w:val="24"/>
              </w:rPr>
              <w:t>биотуалетов, люфт-клозетов с выгребами</w:t>
            </w:r>
          </w:p>
        </w:tc>
        <w:tc>
          <w:tcPr>
            <w:tcW w:w="6663" w:type="dxa"/>
            <w:shd w:val="clear" w:color="auto" w:fill="auto"/>
          </w:tcPr>
          <w:p w:rsidR="00813AE4" w:rsidRPr="00D9294D" w:rsidRDefault="00813AE4" w:rsidP="00866ED8">
            <w:pPr>
              <w:widowControl w:val="0"/>
              <w:jc w:val="both"/>
              <w:rPr>
                <w:bCs/>
                <w:sz w:val="24"/>
              </w:rPr>
            </w:pPr>
            <w:r w:rsidRPr="00D9294D">
              <w:rPr>
                <w:bCs/>
                <w:sz w:val="24"/>
              </w:rPr>
              <w:t>Допускается по согласованию с местными органами Роспотребнадзора для следующих зданий:</w:t>
            </w:r>
          </w:p>
          <w:p w:rsidR="00813AE4" w:rsidRPr="00D9294D" w:rsidRDefault="00813AE4" w:rsidP="00866ED8">
            <w:pPr>
              <w:widowControl w:val="0"/>
              <w:shd w:val="clear" w:color="auto" w:fill="FFFFFF"/>
              <w:ind w:left="142" w:hanging="142"/>
              <w:jc w:val="both"/>
              <w:rPr>
                <w:sz w:val="24"/>
              </w:rPr>
            </w:pPr>
            <w:r w:rsidRPr="00D9294D">
              <w:rPr>
                <w:sz w:val="24"/>
              </w:rPr>
              <w:t xml:space="preserve">- производственные и вспомогательные здания промышленных предприятий при числе работающих </w:t>
            </w:r>
            <w:r w:rsidR="00866ED8" w:rsidRPr="00D9294D">
              <w:rPr>
                <w:sz w:val="24"/>
              </w:rPr>
              <w:t xml:space="preserve">                  </w:t>
            </w:r>
            <w:r w:rsidRPr="00D9294D">
              <w:rPr>
                <w:sz w:val="24"/>
              </w:rPr>
              <w:t>до 25 чел. / смену;</w:t>
            </w:r>
          </w:p>
          <w:p w:rsidR="00813AE4" w:rsidRPr="00D9294D" w:rsidRDefault="00813AE4" w:rsidP="00866ED8">
            <w:pPr>
              <w:widowControl w:val="0"/>
              <w:shd w:val="clear" w:color="auto" w:fill="FFFFFF"/>
              <w:ind w:left="142" w:hanging="142"/>
              <w:jc w:val="both"/>
              <w:rPr>
                <w:sz w:val="24"/>
              </w:rPr>
            </w:pPr>
            <w:r w:rsidRPr="00D9294D">
              <w:rPr>
                <w:sz w:val="24"/>
              </w:rPr>
              <w:t>- жилые здания высотой 1-2 этажа;</w:t>
            </w:r>
          </w:p>
          <w:p w:rsidR="00813AE4" w:rsidRPr="00D9294D" w:rsidRDefault="00813AE4" w:rsidP="00866ED8">
            <w:pPr>
              <w:widowControl w:val="0"/>
              <w:shd w:val="clear" w:color="auto" w:fill="FFFFFF"/>
              <w:ind w:left="142" w:hanging="142"/>
              <w:jc w:val="both"/>
              <w:rPr>
                <w:sz w:val="24"/>
              </w:rPr>
            </w:pPr>
            <w:r w:rsidRPr="00D9294D">
              <w:rPr>
                <w:sz w:val="24"/>
              </w:rPr>
              <w:t>- общежития высотой 1-2 этажа не более чем на 50 чел.;</w:t>
            </w:r>
          </w:p>
          <w:p w:rsidR="00813AE4" w:rsidRPr="00D9294D" w:rsidRDefault="00813AE4" w:rsidP="00866ED8">
            <w:pPr>
              <w:widowControl w:val="0"/>
              <w:shd w:val="clear" w:color="auto" w:fill="FFFFFF"/>
              <w:ind w:left="142" w:hanging="142"/>
              <w:jc w:val="both"/>
              <w:rPr>
                <w:sz w:val="24"/>
              </w:rPr>
            </w:pPr>
            <w:r w:rsidRPr="00D9294D">
              <w:rPr>
                <w:sz w:val="24"/>
              </w:rPr>
              <w:t>- объекты физкультурного и физкультурно-досугового назначения не более чем на 240 мест, используемые только в летнее время;</w:t>
            </w:r>
          </w:p>
          <w:p w:rsidR="00813AE4" w:rsidRPr="00D9294D" w:rsidRDefault="00813AE4" w:rsidP="00866ED8">
            <w:pPr>
              <w:widowControl w:val="0"/>
              <w:shd w:val="clear" w:color="auto" w:fill="FFFFFF"/>
              <w:ind w:left="142" w:hanging="142"/>
              <w:jc w:val="both"/>
              <w:rPr>
                <w:sz w:val="24"/>
              </w:rPr>
            </w:pPr>
            <w:r w:rsidRPr="00D9294D">
              <w:rPr>
                <w:sz w:val="24"/>
              </w:rPr>
              <w:t>- клубные и досугово-развлекательные учреждения;</w:t>
            </w:r>
          </w:p>
          <w:p w:rsidR="00813AE4" w:rsidRPr="00D9294D" w:rsidRDefault="00813AE4" w:rsidP="00866ED8">
            <w:pPr>
              <w:widowControl w:val="0"/>
              <w:shd w:val="clear" w:color="auto" w:fill="FFFFFF"/>
              <w:ind w:left="142" w:hanging="142"/>
              <w:jc w:val="both"/>
              <w:rPr>
                <w:sz w:val="24"/>
              </w:rPr>
            </w:pPr>
            <w:r w:rsidRPr="00D9294D">
              <w:rPr>
                <w:sz w:val="24"/>
              </w:rPr>
              <w:t>- открытые плоскостные спортивные сооружения;</w:t>
            </w:r>
          </w:p>
          <w:p w:rsidR="00813AE4" w:rsidRPr="00D9294D" w:rsidRDefault="00813AE4" w:rsidP="00866ED8">
            <w:pPr>
              <w:widowControl w:val="0"/>
              <w:shd w:val="clear" w:color="auto" w:fill="FFFFFF"/>
              <w:ind w:left="142" w:hanging="142"/>
              <w:jc w:val="both"/>
              <w:rPr>
                <w:sz w:val="24"/>
              </w:rPr>
            </w:pPr>
            <w:r w:rsidRPr="00D9294D">
              <w:rPr>
                <w:sz w:val="24"/>
              </w:rPr>
              <w:t xml:space="preserve">- предприятия общественного питания не более чем на </w:t>
            </w:r>
            <w:r w:rsidR="00866ED8" w:rsidRPr="00D9294D">
              <w:rPr>
                <w:sz w:val="24"/>
              </w:rPr>
              <w:t xml:space="preserve">                 </w:t>
            </w:r>
            <w:r w:rsidRPr="00D9294D">
              <w:rPr>
                <w:sz w:val="24"/>
              </w:rPr>
              <w:t>25 посадочных мест.</w:t>
            </w:r>
          </w:p>
        </w:tc>
      </w:tr>
      <w:tr w:rsidR="00813AE4" w:rsidRPr="00D9294D" w:rsidTr="00570F1B">
        <w:tblPrEx>
          <w:tblBorders>
            <w:bottom w:val="single" w:sz="4" w:space="0" w:color="auto"/>
          </w:tblBorders>
        </w:tblPrEx>
        <w:trPr>
          <w:jc w:val="center"/>
        </w:trPr>
        <w:tc>
          <w:tcPr>
            <w:tcW w:w="3402" w:type="dxa"/>
            <w:shd w:val="clear" w:color="auto" w:fill="auto"/>
          </w:tcPr>
          <w:p w:rsidR="00813AE4" w:rsidRPr="00D9294D" w:rsidRDefault="00813AE4" w:rsidP="000E1AC5">
            <w:pPr>
              <w:widowControl w:val="0"/>
              <w:suppressAutoHyphens/>
              <w:ind w:right="-57"/>
              <w:rPr>
                <w:bCs/>
                <w:sz w:val="24"/>
              </w:rPr>
            </w:pPr>
            <w:r w:rsidRPr="00D9294D">
              <w:rPr>
                <w:bCs/>
                <w:sz w:val="24"/>
              </w:rPr>
              <w:lastRenderedPageBreak/>
              <w:t>Удельное водоотведение в неканализованных районах</w:t>
            </w:r>
          </w:p>
        </w:tc>
        <w:tc>
          <w:tcPr>
            <w:tcW w:w="6663" w:type="dxa"/>
            <w:shd w:val="clear" w:color="auto" w:fill="auto"/>
          </w:tcPr>
          <w:p w:rsidR="00813AE4" w:rsidRPr="00D9294D" w:rsidRDefault="00813AE4" w:rsidP="000E1AC5">
            <w:pPr>
              <w:widowControl w:val="0"/>
              <w:jc w:val="both"/>
              <w:rPr>
                <w:sz w:val="24"/>
              </w:rPr>
            </w:pPr>
            <w:r w:rsidRPr="00D9294D">
              <w:rPr>
                <w:noProof/>
                <w:sz w:val="24"/>
              </w:rPr>
              <w:t>25</w:t>
            </w:r>
            <w:r w:rsidRPr="00D9294D">
              <w:rPr>
                <w:sz w:val="24"/>
              </w:rPr>
              <w:t xml:space="preserve"> л/сут на 1 жителя.</w:t>
            </w:r>
          </w:p>
        </w:tc>
      </w:tr>
    </w:tbl>
    <w:p w:rsidR="00AB0452" w:rsidRPr="00D9294D" w:rsidRDefault="00AB0452" w:rsidP="000E1AC5">
      <w:pPr>
        <w:widowControl w:val="0"/>
        <w:ind w:firstLine="720"/>
        <w:jc w:val="both"/>
        <w:rPr>
          <w:bCs/>
          <w:sz w:val="24"/>
        </w:rPr>
      </w:pPr>
    </w:p>
    <w:p w:rsidR="00813AE4" w:rsidRPr="00D9294D" w:rsidRDefault="00813AE4" w:rsidP="000E1AC5">
      <w:pPr>
        <w:widowControl w:val="0"/>
        <w:ind w:firstLine="720"/>
        <w:jc w:val="both"/>
        <w:rPr>
          <w:sz w:val="24"/>
        </w:rPr>
      </w:pPr>
      <w:r w:rsidRPr="00D9294D">
        <w:rPr>
          <w:sz w:val="24"/>
        </w:rPr>
        <w:t>4.6.3.</w:t>
      </w:r>
      <w:r w:rsidR="005E33A2" w:rsidRPr="00D9294D">
        <w:rPr>
          <w:sz w:val="24"/>
        </w:rPr>
        <w:t> </w:t>
      </w:r>
      <w:r w:rsidRPr="00D9294D">
        <w:rPr>
          <w:sz w:val="24"/>
        </w:rPr>
        <w:t>Нормативные параметры и расчетные показатели градостроительного проектирования канализационных сооружений приведены в таблице 4.6.2.</w:t>
      </w:r>
    </w:p>
    <w:p w:rsidR="00AB0452" w:rsidRPr="00D9294D" w:rsidRDefault="00AB0452" w:rsidP="00E661F9">
      <w:pPr>
        <w:widowControl w:val="0"/>
        <w:ind w:firstLine="720"/>
        <w:jc w:val="center"/>
        <w:rPr>
          <w:sz w:val="24"/>
        </w:rPr>
      </w:pPr>
    </w:p>
    <w:p w:rsidR="00813AE4" w:rsidRPr="00D9294D" w:rsidRDefault="00813AE4" w:rsidP="000E1AC5">
      <w:pPr>
        <w:widowControl w:val="0"/>
        <w:ind w:firstLine="720"/>
        <w:jc w:val="right"/>
        <w:rPr>
          <w:sz w:val="24"/>
        </w:rPr>
      </w:pPr>
      <w:r w:rsidRPr="00D9294D">
        <w:rPr>
          <w:sz w:val="24"/>
        </w:rPr>
        <w:t>Таблица 4.6.2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6663"/>
      </w:tblGrid>
      <w:tr w:rsidR="00813AE4" w:rsidRPr="00D9294D" w:rsidTr="00570F1B">
        <w:trPr>
          <w:trHeight w:val="312"/>
          <w:tblHeader/>
          <w:jc w:val="center"/>
        </w:trPr>
        <w:tc>
          <w:tcPr>
            <w:tcW w:w="3402" w:type="dxa"/>
            <w:shd w:val="clear" w:color="auto" w:fill="auto"/>
            <w:vAlign w:val="center"/>
          </w:tcPr>
          <w:p w:rsidR="00813AE4" w:rsidRPr="00D9294D" w:rsidRDefault="00813AE4" w:rsidP="000E1AC5">
            <w:pPr>
              <w:widowControl w:val="0"/>
              <w:jc w:val="center"/>
              <w:rPr>
                <w:b/>
                <w:sz w:val="24"/>
              </w:rPr>
            </w:pPr>
            <w:r w:rsidRPr="00D9294D">
              <w:rPr>
                <w:b/>
                <w:sz w:val="24"/>
              </w:rPr>
              <w:t>Наименование показателей</w:t>
            </w:r>
          </w:p>
        </w:tc>
        <w:tc>
          <w:tcPr>
            <w:tcW w:w="6663" w:type="dxa"/>
            <w:shd w:val="clear" w:color="auto" w:fill="auto"/>
            <w:vAlign w:val="center"/>
          </w:tcPr>
          <w:p w:rsidR="00813AE4" w:rsidRPr="00D9294D" w:rsidRDefault="00813AE4" w:rsidP="000E1AC5">
            <w:pPr>
              <w:widowControl w:val="0"/>
              <w:suppressAutoHyphens/>
              <w:ind w:left="-57" w:right="-57"/>
              <w:jc w:val="center"/>
              <w:rPr>
                <w:b/>
                <w:sz w:val="24"/>
              </w:rPr>
            </w:pPr>
            <w:r w:rsidRPr="00D9294D">
              <w:rPr>
                <w:b/>
                <w:sz w:val="24"/>
              </w:rPr>
              <w:t>Нормативные параметры и расчетные показатели</w:t>
            </w:r>
          </w:p>
        </w:tc>
      </w:tr>
    </w:tbl>
    <w:p w:rsidR="00813AE4" w:rsidRPr="00D9294D" w:rsidRDefault="00813AE4" w:rsidP="000E1AC5">
      <w:pPr>
        <w:widowControl w:val="0"/>
        <w:ind w:firstLine="221"/>
        <w:jc w:val="both"/>
        <w:rPr>
          <w:b/>
          <w:bCs/>
          <w:sz w:val="24"/>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227"/>
        <w:gridCol w:w="709"/>
        <w:gridCol w:w="425"/>
        <w:gridCol w:w="142"/>
        <w:gridCol w:w="851"/>
        <w:gridCol w:w="141"/>
        <w:gridCol w:w="993"/>
        <w:gridCol w:w="1175"/>
      </w:tblGrid>
      <w:tr w:rsidR="00813AE4" w:rsidRPr="00D9294D" w:rsidTr="00570F1B">
        <w:trPr>
          <w:trHeight w:val="227"/>
          <w:tblHeader/>
          <w:jc w:val="center"/>
        </w:trPr>
        <w:tc>
          <w:tcPr>
            <w:tcW w:w="3402" w:type="dxa"/>
            <w:tcBorders>
              <w:bottom w:val="single" w:sz="4" w:space="0" w:color="auto"/>
            </w:tcBorders>
            <w:shd w:val="clear" w:color="auto" w:fill="auto"/>
            <w:vAlign w:val="center"/>
          </w:tcPr>
          <w:p w:rsidR="00813AE4" w:rsidRPr="00D9294D" w:rsidRDefault="00813AE4" w:rsidP="000E1AC5">
            <w:pPr>
              <w:widowControl w:val="0"/>
              <w:jc w:val="center"/>
              <w:rPr>
                <w:b/>
                <w:sz w:val="24"/>
              </w:rPr>
            </w:pPr>
            <w:r w:rsidRPr="00D9294D">
              <w:rPr>
                <w:b/>
                <w:sz w:val="24"/>
              </w:rPr>
              <w:t>1</w:t>
            </w:r>
          </w:p>
        </w:tc>
        <w:tc>
          <w:tcPr>
            <w:tcW w:w="6663" w:type="dxa"/>
            <w:gridSpan w:val="8"/>
            <w:tcBorders>
              <w:bottom w:val="single" w:sz="4" w:space="0" w:color="auto"/>
            </w:tcBorders>
            <w:shd w:val="clear" w:color="auto" w:fill="auto"/>
            <w:vAlign w:val="center"/>
          </w:tcPr>
          <w:p w:rsidR="00813AE4" w:rsidRPr="00D9294D" w:rsidRDefault="00813AE4" w:rsidP="000E1AC5">
            <w:pPr>
              <w:widowControl w:val="0"/>
              <w:suppressAutoHyphens/>
              <w:ind w:left="-57" w:right="-57"/>
              <w:jc w:val="center"/>
              <w:rPr>
                <w:b/>
                <w:sz w:val="24"/>
              </w:rPr>
            </w:pPr>
            <w:r w:rsidRPr="00D9294D">
              <w:rPr>
                <w:b/>
                <w:sz w:val="24"/>
              </w:rPr>
              <w:t>2</w:t>
            </w:r>
          </w:p>
        </w:tc>
      </w:tr>
      <w:tr w:rsidR="00813AE4" w:rsidRPr="00D9294D" w:rsidTr="00570F1B">
        <w:tblPrEx>
          <w:tblBorders>
            <w:bottom w:val="single" w:sz="4" w:space="0" w:color="auto"/>
          </w:tblBorders>
        </w:tblPrEx>
        <w:trPr>
          <w:trHeight w:val="312"/>
          <w:jc w:val="center"/>
        </w:trPr>
        <w:tc>
          <w:tcPr>
            <w:tcW w:w="10065" w:type="dxa"/>
            <w:gridSpan w:val="9"/>
            <w:tcBorders>
              <w:top w:val="single" w:sz="4" w:space="0" w:color="auto"/>
            </w:tcBorders>
            <w:shd w:val="clear" w:color="auto" w:fill="auto"/>
            <w:vAlign w:val="center"/>
          </w:tcPr>
          <w:p w:rsidR="00813AE4" w:rsidRPr="00D9294D" w:rsidRDefault="00813AE4" w:rsidP="000E1AC5">
            <w:pPr>
              <w:widowControl w:val="0"/>
              <w:jc w:val="center"/>
              <w:rPr>
                <w:b/>
                <w:sz w:val="24"/>
              </w:rPr>
            </w:pPr>
            <w:r w:rsidRPr="00D9294D">
              <w:rPr>
                <w:b/>
                <w:sz w:val="24"/>
              </w:rPr>
              <w:t>Аккумулирующие резервуары</w:t>
            </w:r>
          </w:p>
        </w:tc>
      </w:tr>
      <w:tr w:rsidR="00813AE4" w:rsidRPr="00D9294D" w:rsidTr="00570F1B">
        <w:tblPrEx>
          <w:tblBorders>
            <w:bottom w:val="single" w:sz="4" w:space="0" w:color="auto"/>
          </w:tblBorders>
        </w:tblPrEx>
        <w:trPr>
          <w:jc w:val="center"/>
        </w:trPr>
        <w:tc>
          <w:tcPr>
            <w:tcW w:w="3402" w:type="dxa"/>
            <w:shd w:val="clear" w:color="auto" w:fill="auto"/>
          </w:tcPr>
          <w:p w:rsidR="00813AE4" w:rsidRPr="00D9294D" w:rsidRDefault="00813AE4" w:rsidP="000E1AC5">
            <w:pPr>
              <w:widowControl w:val="0"/>
              <w:suppressAutoHyphens/>
              <w:rPr>
                <w:sz w:val="24"/>
              </w:rPr>
            </w:pPr>
            <w:r w:rsidRPr="00D9294D">
              <w:rPr>
                <w:sz w:val="24"/>
              </w:rPr>
              <w:t>Проектирование сборников сточных вод</w:t>
            </w:r>
          </w:p>
        </w:tc>
        <w:tc>
          <w:tcPr>
            <w:tcW w:w="6663" w:type="dxa"/>
            <w:gridSpan w:val="8"/>
            <w:shd w:val="clear" w:color="auto" w:fill="auto"/>
          </w:tcPr>
          <w:p w:rsidR="00813AE4" w:rsidRPr="00D9294D" w:rsidRDefault="00813AE4" w:rsidP="000E1AC5">
            <w:pPr>
              <w:widowControl w:val="0"/>
              <w:jc w:val="both"/>
              <w:rPr>
                <w:bCs/>
                <w:sz w:val="24"/>
              </w:rPr>
            </w:pPr>
            <w:r w:rsidRPr="00D9294D">
              <w:rPr>
                <w:bCs/>
                <w:sz w:val="24"/>
              </w:rPr>
              <w:t xml:space="preserve">Аккумулирующие резервуары проектируются в качестве сборника сточных вод по согласованию с территориальными органами Роспотребнадзора и охраны природы. </w:t>
            </w:r>
          </w:p>
          <w:p w:rsidR="00813AE4" w:rsidRPr="00D9294D" w:rsidRDefault="00813AE4" w:rsidP="000E1AC5">
            <w:pPr>
              <w:widowControl w:val="0"/>
              <w:jc w:val="both"/>
              <w:rPr>
                <w:sz w:val="24"/>
              </w:rPr>
            </w:pPr>
            <w:r w:rsidRPr="00D9294D">
              <w:rPr>
                <w:bCs/>
                <w:sz w:val="24"/>
              </w:rPr>
              <w:t xml:space="preserve">В зависимости от количества сточных вод и принятого периода накопления емкость резервуара может приниматься до </w:t>
            </w:r>
            <w:smartTag w:uri="urn:schemas-microsoft-com:office:smarttags" w:element="metricconverter">
              <w:smartTagPr>
                <w:attr w:name="ProductID" w:val="150 м3"/>
              </w:smartTagPr>
              <w:r w:rsidRPr="00D9294D">
                <w:rPr>
                  <w:bCs/>
                  <w:sz w:val="24"/>
                </w:rPr>
                <w:t>150 м</w:t>
              </w:r>
              <w:r w:rsidRPr="00D9294D">
                <w:rPr>
                  <w:bCs/>
                  <w:sz w:val="24"/>
                  <w:vertAlign w:val="superscript"/>
                </w:rPr>
                <w:t>3</w:t>
              </w:r>
            </w:smartTag>
            <w:r w:rsidRPr="00D9294D">
              <w:rPr>
                <w:bCs/>
                <w:sz w:val="24"/>
              </w:rPr>
              <w:t>.</w:t>
            </w:r>
          </w:p>
        </w:tc>
      </w:tr>
      <w:tr w:rsidR="00813AE4" w:rsidRPr="00D9294D" w:rsidTr="00570F1B">
        <w:tblPrEx>
          <w:tblBorders>
            <w:bottom w:val="single" w:sz="4" w:space="0" w:color="auto"/>
          </w:tblBorders>
        </w:tblPrEx>
        <w:trPr>
          <w:trHeight w:val="312"/>
          <w:jc w:val="center"/>
        </w:trPr>
        <w:tc>
          <w:tcPr>
            <w:tcW w:w="10065" w:type="dxa"/>
            <w:gridSpan w:val="9"/>
            <w:shd w:val="clear" w:color="auto" w:fill="auto"/>
            <w:vAlign w:val="center"/>
          </w:tcPr>
          <w:p w:rsidR="00813AE4" w:rsidRPr="00D9294D" w:rsidRDefault="00813AE4" w:rsidP="000E1AC5">
            <w:pPr>
              <w:widowControl w:val="0"/>
              <w:jc w:val="center"/>
              <w:rPr>
                <w:b/>
                <w:sz w:val="24"/>
              </w:rPr>
            </w:pPr>
            <w:r w:rsidRPr="00D9294D">
              <w:rPr>
                <w:b/>
                <w:sz w:val="24"/>
              </w:rPr>
              <w:t>Сливные станции</w:t>
            </w:r>
          </w:p>
        </w:tc>
      </w:tr>
      <w:tr w:rsidR="00813AE4" w:rsidRPr="00D9294D" w:rsidTr="00570F1B">
        <w:tblPrEx>
          <w:tblBorders>
            <w:bottom w:val="single" w:sz="4" w:space="0" w:color="auto"/>
          </w:tblBorders>
        </w:tblPrEx>
        <w:trPr>
          <w:jc w:val="center"/>
        </w:trPr>
        <w:tc>
          <w:tcPr>
            <w:tcW w:w="3402" w:type="dxa"/>
            <w:shd w:val="clear" w:color="auto" w:fill="auto"/>
          </w:tcPr>
          <w:p w:rsidR="00813AE4" w:rsidRPr="00D9294D" w:rsidRDefault="00813AE4" w:rsidP="000E1AC5">
            <w:pPr>
              <w:widowControl w:val="0"/>
              <w:ind w:right="-57"/>
              <w:rPr>
                <w:sz w:val="24"/>
              </w:rPr>
            </w:pPr>
            <w:r w:rsidRPr="00D9294D">
              <w:rPr>
                <w:sz w:val="24"/>
              </w:rPr>
              <w:t>Проектирование сливных станций</w:t>
            </w:r>
          </w:p>
        </w:tc>
        <w:tc>
          <w:tcPr>
            <w:tcW w:w="6663" w:type="dxa"/>
            <w:gridSpan w:val="8"/>
            <w:shd w:val="clear" w:color="auto" w:fill="auto"/>
          </w:tcPr>
          <w:p w:rsidR="00813AE4" w:rsidRPr="00D9294D" w:rsidRDefault="00813AE4" w:rsidP="00866ED8">
            <w:pPr>
              <w:widowControl w:val="0"/>
              <w:jc w:val="both"/>
              <w:rPr>
                <w:sz w:val="24"/>
              </w:rPr>
            </w:pPr>
            <w:r w:rsidRPr="00D9294D">
              <w:rPr>
                <w:sz w:val="24"/>
              </w:rPr>
              <w:t>Сливные станции проектируются при отсутствии централизованной системы канализации по согласованию с территориальными органами Роспотребнадзора для п</w:t>
            </w:r>
            <w:r w:rsidRPr="00D9294D">
              <w:rPr>
                <w:bCs/>
                <w:sz w:val="24"/>
              </w:rPr>
              <w:t xml:space="preserve">риема жидких отбросов (нечистот, помоев и </w:t>
            </w:r>
            <w:r w:rsidR="00866ED8" w:rsidRPr="00D9294D">
              <w:rPr>
                <w:bCs/>
                <w:sz w:val="24"/>
              </w:rPr>
              <w:t>иных нечистот</w:t>
            </w:r>
            <w:r w:rsidRPr="00D9294D">
              <w:rPr>
                <w:bCs/>
                <w:sz w:val="24"/>
              </w:rPr>
              <w:t>), доставляемых из неканализированных зданий ассенизационным транспортом, и обработки их перед сбросом в канализационную сеть.</w:t>
            </w:r>
          </w:p>
        </w:tc>
      </w:tr>
      <w:tr w:rsidR="00813AE4" w:rsidRPr="00D9294D" w:rsidTr="00570F1B">
        <w:tblPrEx>
          <w:tblBorders>
            <w:bottom w:val="single" w:sz="4" w:space="0" w:color="auto"/>
          </w:tblBorders>
        </w:tblPrEx>
        <w:trPr>
          <w:jc w:val="center"/>
        </w:trPr>
        <w:tc>
          <w:tcPr>
            <w:tcW w:w="3402" w:type="dxa"/>
            <w:shd w:val="clear" w:color="auto" w:fill="auto"/>
          </w:tcPr>
          <w:p w:rsidR="00813AE4" w:rsidRPr="00D9294D" w:rsidRDefault="00813AE4" w:rsidP="000E1AC5">
            <w:pPr>
              <w:widowControl w:val="0"/>
              <w:ind w:right="-57"/>
              <w:rPr>
                <w:sz w:val="24"/>
              </w:rPr>
            </w:pPr>
            <w:r w:rsidRPr="00D9294D">
              <w:rPr>
                <w:sz w:val="24"/>
              </w:rPr>
              <w:t>Размещение сливных станций</w:t>
            </w:r>
          </w:p>
        </w:tc>
        <w:tc>
          <w:tcPr>
            <w:tcW w:w="6663" w:type="dxa"/>
            <w:gridSpan w:val="8"/>
            <w:shd w:val="clear" w:color="auto" w:fill="auto"/>
          </w:tcPr>
          <w:p w:rsidR="00813AE4" w:rsidRPr="00D9294D" w:rsidRDefault="00813AE4" w:rsidP="000E1AC5">
            <w:pPr>
              <w:widowControl w:val="0"/>
              <w:autoSpaceDE w:val="0"/>
              <w:autoSpaceDN w:val="0"/>
              <w:adjustRightInd w:val="0"/>
              <w:jc w:val="both"/>
              <w:rPr>
                <w:sz w:val="24"/>
              </w:rPr>
            </w:pPr>
            <w:r w:rsidRPr="00D9294D">
              <w:rPr>
                <w:spacing w:val="-2"/>
                <w:sz w:val="24"/>
              </w:rPr>
              <w:t>Сливные станции следует проектировать вблизи канализационных коллекторов</w:t>
            </w:r>
            <w:r w:rsidRPr="00D9294D">
              <w:rPr>
                <w:sz w:val="24"/>
              </w:rPr>
              <w:t xml:space="preserve"> диаметром не менее </w:t>
            </w:r>
            <w:smartTag w:uri="urn:schemas-microsoft-com:office:smarttags" w:element="metricconverter">
              <w:smartTagPr>
                <w:attr w:name="ProductID" w:val="400 мм"/>
              </w:smartTagPr>
              <w:r w:rsidRPr="00D9294D">
                <w:rPr>
                  <w:sz w:val="24"/>
                </w:rPr>
                <w:t>400 мм</w:t>
              </w:r>
            </w:smartTag>
            <w:r w:rsidRPr="00D9294D">
              <w:rPr>
                <w:sz w:val="24"/>
              </w:rPr>
              <w:t>, при этом количество сточных вод, поступающих от сливной станции, не должно превышать 20 % общего расчетного расхода по коллектору.</w:t>
            </w:r>
          </w:p>
          <w:p w:rsidR="00813AE4" w:rsidRPr="00D9294D" w:rsidRDefault="00813AE4" w:rsidP="000E1AC5">
            <w:pPr>
              <w:widowControl w:val="0"/>
              <w:jc w:val="both"/>
              <w:rPr>
                <w:sz w:val="24"/>
              </w:rPr>
            </w:pPr>
            <w:r w:rsidRPr="00D9294D">
              <w:rPr>
                <w:bCs/>
                <w:sz w:val="24"/>
              </w:rPr>
              <w:t>Размещение сливных станций непосредственно на территории очистных сооружений городских сточных вод запрещается.</w:t>
            </w:r>
          </w:p>
        </w:tc>
      </w:tr>
      <w:tr w:rsidR="00813AE4" w:rsidRPr="00D9294D" w:rsidTr="00570F1B">
        <w:tblPrEx>
          <w:tblBorders>
            <w:bottom w:val="single" w:sz="4" w:space="0" w:color="auto"/>
          </w:tblBorders>
        </w:tblPrEx>
        <w:trPr>
          <w:jc w:val="center"/>
        </w:trPr>
        <w:tc>
          <w:tcPr>
            <w:tcW w:w="3402" w:type="dxa"/>
            <w:shd w:val="clear" w:color="auto" w:fill="auto"/>
          </w:tcPr>
          <w:p w:rsidR="00813AE4" w:rsidRPr="00D9294D" w:rsidRDefault="00813AE4" w:rsidP="000E1AC5">
            <w:pPr>
              <w:widowControl w:val="0"/>
              <w:ind w:right="-57"/>
              <w:rPr>
                <w:sz w:val="24"/>
              </w:rPr>
            </w:pPr>
            <w:r w:rsidRPr="00D9294D">
              <w:rPr>
                <w:sz w:val="24"/>
              </w:rPr>
              <w:t>Размеры земельных участков, отводимых под сливные станции</w:t>
            </w:r>
          </w:p>
        </w:tc>
        <w:tc>
          <w:tcPr>
            <w:tcW w:w="6663" w:type="dxa"/>
            <w:gridSpan w:val="8"/>
            <w:shd w:val="clear" w:color="auto" w:fill="auto"/>
          </w:tcPr>
          <w:p w:rsidR="00813AE4" w:rsidRPr="00D9294D" w:rsidRDefault="00813AE4" w:rsidP="000E1AC5">
            <w:pPr>
              <w:widowControl w:val="0"/>
              <w:jc w:val="both"/>
              <w:rPr>
                <w:sz w:val="24"/>
              </w:rPr>
            </w:pPr>
            <w:r w:rsidRPr="00D9294D">
              <w:rPr>
                <w:sz w:val="24"/>
              </w:rPr>
              <w:t>В соответствии с требованиями СП 32.13330.2012</w:t>
            </w:r>
            <w:r w:rsidRPr="00D9294D">
              <w:rPr>
                <w:noProof/>
                <w:sz w:val="24"/>
              </w:rPr>
              <w:t>.</w:t>
            </w:r>
          </w:p>
        </w:tc>
      </w:tr>
      <w:tr w:rsidR="00813AE4" w:rsidRPr="00D9294D" w:rsidTr="00570F1B">
        <w:tblPrEx>
          <w:tblBorders>
            <w:bottom w:val="single" w:sz="4" w:space="0" w:color="auto"/>
          </w:tblBorders>
        </w:tblPrEx>
        <w:trPr>
          <w:jc w:val="center"/>
        </w:trPr>
        <w:tc>
          <w:tcPr>
            <w:tcW w:w="3402" w:type="dxa"/>
            <w:shd w:val="clear" w:color="auto" w:fill="auto"/>
          </w:tcPr>
          <w:p w:rsidR="00813AE4" w:rsidRPr="00D9294D" w:rsidRDefault="00813AE4" w:rsidP="000E1AC5">
            <w:pPr>
              <w:widowControl w:val="0"/>
              <w:ind w:right="-57"/>
              <w:rPr>
                <w:sz w:val="24"/>
              </w:rPr>
            </w:pPr>
            <w:r w:rsidRPr="00D9294D">
              <w:rPr>
                <w:noProof/>
                <w:sz w:val="24"/>
              </w:rPr>
              <w:t xml:space="preserve">Размеры санитарно-защитных зон </w:t>
            </w:r>
            <w:r w:rsidRPr="00D9294D">
              <w:rPr>
                <w:sz w:val="24"/>
              </w:rPr>
              <w:t>сливных станций</w:t>
            </w:r>
          </w:p>
        </w:tc>
        <w:tc>
          <w:tcPr>
            <w:tcW w:w="6663" w:type="dxa"/>
            <w:gridSpan w:val="8"/>
            <w:shd w:val="clear" w:color="auto" w:fill="auto"/>
          </w:tcPr>
          <w:p w:rsidR="00813AE4" w:rsidRPr="00D9294D" w:rsidRDefault="00813AE4" w:rsidP="000E1AC5">
            <w:pPr>
              <w:widowControl w:val="0"/>
              <w:jc w:val="both"/>
              <w:rPr>
                <w:noProof/>
                <w:sz w:val="24"/>
              </w:rPr>
            </w:pPr>
            <w:r w:rsidRPr="00D9294D">
              <w:rPr>
                <w:noProof/>
                <w:sz w:val="24"/>
              </w:rPr>
              <w:t>В соовтетствии с СанПиН 2.2.1/2.1.1.1200-03.</w:t>
            </w:r>
          </w:p>
          <w:p w:rsidR="00813AE4" w:rsidRPr="00D9294D" w:rsidRDefault="00813AE4" w:rsidP="000E1AC5">
            <w:pPr>
              <w:widowControl w:val="0"/>
              <w:jc w:val="both"/>
              <w:rPr>
                <w:sz w:val="24"/>
              </w:rPr>
            </w:pPr>
            <w:r w:rsidRPr="00D9294D">
              <w:rPr>
                <w:noProof/>
                <w:sz w:val="24"/>
              </w:rPr>
              <w:t xml:space="preserve">Ориентировочный размер – </w:t>
            </w:r>
            <w:smartTag w:uri="urn:schemas-microsoft-com:office:smarttags" w:element="metricconverter">
              <w:smartTagPr>
                <w:attr w:name="ProductID" w:val="500 м"/>
              </w:smartTagPr>
              <w:r w:rsidRPr="00D9294D">
                <w:rPr>
                  <w:noProof/>
                  <w:sz w:val="24"/>
                </w:rPr>
                <w:t>500 м</w:t>
              </w:r>
            </w:smartTag>
            <w:r w:rsidRPr="00D9294D">
              <w:rPr>
                <w:noProof/>
                <w:sz w:val="24"/>
              </w:rPr>
              <w:t>.</w:t>
            </w:r>
          </w:p>
        </w:tc>
      </w:tr>
      <w:tr w:rsidR="00813AE4" w:rsidRPr="00D9294D" w:rsidTr="00570F1B">
        <w:tblPrEx>
          <w:tblBorders>
            <w:bottom w:val="single" w:sz="4" w:space="0" w:color="auto"/>
          </w:tblBorders>
        </w:tblPrEx>
        <w:trPr>
          <w:trHeight w:val="312"/>
          <w:jc w:val="center"/>
        </w:trPr>
        <w:tc>
          <w:tcPr>
            <w:tcW w:w="10065" w:type="dxa"/>
            <w:gridSpan w:val="9"/>
            <w:shd w:val="clear" w:color="auto" w:fill="auto"/>
            <w:vAlign w:val="center"/>
          </w:tcPr>
          <w:p w:rsidR="00813AE4" w:rsidRPr="00D9294D" w:rsidRDefault="00813AE4" w:rsidP="000E1AC5">
            <w:pPr>
              <w:widowControl w:val="0"/>
              <w:jc w:val="center"/>
              <w:rPr>
                <w:b/>
                <w:sz w:val="24"/>
              </w:rPr>
            </w:pPr>
            <w:r w:rsidRPr="00D9294D">
              <w:rPr>
                <w:b/>
                <w:sz w:val="24"/>
              </w:rPr>
              <w:t>Очистные сооружения</w:t>
            </w:r>
          </w:p>
        </w:tc>
      </w:tr>
      <w:tr w:rsidR="00813AE4" w:rsidRPr="00D9294D" w:rsidTr="00570F1B">
        <w:tblPrEx>
          <w:tblBorders>
            <w:bottom w:val="single" w:sz="4" w:space="0" w:color="auto"/>
          </w:tblBorders>
        </w:tblPrEx>
        <w:trPr>
          <w:jc w:val="center"/>
        </w:trPr>
        <w:tc>
          <w:tcPr>
            <w:tcW w:w="3402" w:type="dxa"/>
            <w:tcBorders>
              <w:bottom w:val="single" w:sz="4" w:space="0" w:color="auto"/>
            </w:tcBorders>
            <w:shd w:val="clear" w:color="auto" w:fill="auto"/>
          </w:tcPr>
          <w:p w:rsidR="00813AE4" w:rsidRPr="00D9294D" w:rsidRDefault="00813AE4" w:rsidP="000E1AC5">
            <w:pPr>
              <w:widowControl w:val="0"/>
              <w:suppressAutoHyphens/>
              <w:rPr>
                <w:sz w:val="24"/>
              </w:rPr>
            </w:pPr>
            <w:r w:rsidRPr="00D9294D">
              <w:rPr>
                <w:sz w:val="24"/>
              </w:rPr>
              <w:t>Размещение очистных сооружений</w:t>
            </w:r>
          </w:p>
        </w:tc>
        <w:tc>
          <w:tcPr>
            <w:tcW w:w="6663" w:type="dxa"/>
            <w:gridSpan w:val="8"/>
            <w:tcBorders>
              <w:bottom w:val="single" w:sz="4" w:space="0" w:color="auto"/>
            </w:tcBorders>
            <w:shd w:val="clear" w:color="auto" w:fill="auto"/>
          </w:tcPr>
          <w:p w:rsidR="00813AE4" w:rsidRPr="00D9294D" w:rsidRDefault="00813AE4" w:rsidP="000E1AC5">
            <w:pPr>
              <w:widowControl w:val="0"/>
              <w:jc w:val="both"/>
              <w:rPr>
                <w:sz w:val="24"/>
              </w:rPr>
            </w:pPr>
            <w:r w:rsidRPr="00D9294D">
              <w:rPr>
                <w:sz w:val="24"/>
              </w:rPr>
              <w:t xml:space="preserve">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городского округа ниже по течению водотока. </w:t>
            </w:r>
          </w:p>
          <w:p w:rsidR="00813AE4" w:rsidRPr="00D9294D" w:rsidRDefault="00813AE4" w:rsidP="000E1AC5">
            <w:pPr>
              <w:widowControl w:val="0"/>
              <w:jc w:val="both"/>
              <w:rPr>
                <w:sz w:val="24"/>
              </w:rPr>
            </w:pPr>
            <w:r w:rsidRPr="00D9294D">
              <w:rPr>
                <w:sz w:val="24"/>
              </w:rPr>
              <w:t xml:space="preserve">Очистные сооружения производственной и дождевой канализации следует, как правило, размещать на территории промышленных предприятий. Не допускается размещать очистные сооружения поверхностных сточных вод в жилых </w:t>
            </w:r>
            <w:r w:rsidRPr="00D9294D">
              <w:rPr>
                <w:bCs/>
                <w:sz w:val="24"/>
              </w:rPr>
              <w:t>кварталах (микрорайонах)</w:t>
            </w:r>
            <w:r w:rsidRPr="00D9294D">
              <w:rPr>
                <w:sz w:val="24"/>
              </w:rPr>
              <w:t xml:space="preserve">, а накопители канализационных осадков – на территориях жилых и общественно-деловых зон. </w:t>
            </w:r>
          </w:p>
        </w:tc>
      </w:tr>
      <w:tr w:rsidR="00813AE4" w:rsidRPr="00D9294D" w:rsidTr="00570F1B">
        <w:tblPrEx>
          <w:tblBorders>
            <w:bottom w:val="single" w:sz="4" w:space="0" w:color="auto"/>
          </w:tblBorders>
        </w:tblPrEx>
        <w:trPr>
          <w:trHeight w:val="213"/>
          <w:jc w:val="center"/>
        </w:trPr>
        <w:tc>
          <w:tcPr>
            <w:tcW w:w="3402" w:type="dxa"/>
            <w:vMerge w:val="restart"/>
            <w:shd w:val="clear" w:color="auto" w:fill="auto"/>
          </w:tcPr>
          <w:p w:rsidR="00813AE4" w:rsidRPr="00D9294D" w:rsidRDefault="00813AE4" w:rsidP="000E1AC5">
            <w:pPr>
              <w:widowControl w:val="0"/>
              <w:suppressAutoHyphens/>
              <w:rPr>
                <w:sz w:val="24"/>
              </w:rPr>
            </w:pPr>
            <w:r w:rsidRPr="00D9294D">
              <w:rPr>
                <w:sz w:val="24"/>
              </w:rPr>
              <w:t>Расчетные показатели размеров земельных участков для очистных сооружений</w:t>
            </w:r>
          </w:p>
        </w:tc>
        <w:tc>
          <w:tcPr>
            <w:tcW w:w="6663" w:type="dxa"/>
            <w:gridSpan w:val="8"/>
            <w:shd w:val="clear" w:color="auto" w:fill="auto"/>
          </w:tcPr>
          <w:p w:rsidR="00813AE4" w:rsidRPr="00D9294D" w:rsidRDefault="00813AE4" w:rsidP="000E1AC5">
            <w:pPr>
              <w:widowControl w:val="0"/>
              <w:spacing w:after="40"/>
              <w:jc w:val="both"/>
              <w:rPr>
                <w:sz w:val="24"/>
              </w:rPr>
            </w:pPr>
            <w:r w:rsidRPr="00D9294D">
              <w:rPr>
                <w:sz w:val="24"/>
              </w:rPr>
              <w:t>Следует принимать не более:</w:t>
            </w:r>
          </w:p>
        </w:tc>
      </w:tr>
      <w:tr w:rsidR="00813AE4" w:rsidRPr="00D9294D" w:rsidTr="00570F1B">
        <w:tblPrEx>
          <w:tblBorders>
            <w:bottom w:val="single" w:sz="4" w:space="0" w:color="auto"/>
          </w:tblBorders>
        </w:tblPrEx>
        <w:trPr>
          <w:trHeight w:val="52"/>
          <w:jc w:val="center"/>
        </w:trPr>
        <w:tc>
          <w:tcPr>
            <w:tcW w:w="3402" w:type="dxa"/>
            <w:vMerge/>
            <w:shd w:val="clear" w:color="auto" w:fill="auto"/>
          </w:tcPr>
          <w:p w:rsidR="00813AE4" w:rsidRPr="00D9294D" w:rsidRDefault="00813AE4" w:rsidP="000E1AC5">
            <w:pPr>
              <w:widowControl w:val="0"/>
              <w:suppressAutoHyphens/>
              <w:rPr>
                <w:sz w:val="24"/>
              </w:rPr>
            </w:pPr>
          </w:p>
        </w:tc>
        <w:tc>
          <w:tcPr>
            <w:tcW w:w="2227" w:type="dxa"/>
            <w:vMerge w:val="restart"/>
            <w:shd w:val="clear" w:color="auto" w:fill="auto"/>
            <w:vAlign w:val="center"/>
          </w:tcPr>
          <w:p w:rsidR="00813AE4" w:rsidRPr="00D9294D" w:rsidRDefault="00813AE4" w:rsidP="000E1AC5">
            <w:pPr>
              <w:widowControl w:val="0"/>
              <w:ind w:left="-57" w:right="-57"/>
              <w:jc w:val="center"/>
              <w:rPr>
                <w:bCs/>
                <w:sz w:val="24"/>
              </w:rPr>
            </w:pPr>
            <w:r w:rsidRPr="00D9294D">
              <w:rPr>
                <w:bCs/>
                <w:sz w:val="24"/>
              </w:rPr>
              <w:t xml:space="preserve">Производительность очистных </w:t>
            </w:r>
            <w:r w:rsidRPr="00D9294D">
              <w:rPr>
                <w:bCs/>
                <w:sz w:val="24"/>
              </w:rPr>
              <w:lastRenderedPageBreak/>
              <w:t>сооружений, тыс. м</w:t>
            </w:r>
            <w:r w:rsidRPr="00D9294D">
              <w:rPr>
                <w:bCs/>
                <w:sz w:val="24"/>
                <w:vertAlign w:val="superscript"/>
              </w:rPr>
              <w:t>3</w:t>
            </w:r>
            <w:r w:rsidRPr="00D9294D">
              <w:rPr>
                <w:bCs/>
                <w:sz w:val="24"/>
              </w:rPr>
              <w:t>/сут.</w:t>
            </w:r>
          </w:p>
        </w:tc>
        <w:tc>
          <w:tcPr>
            <w:tcW w:w="4436" w:type="dxa"/>
            <w:gridSpan w:val="7"/>
            <w:shd w:val="clear" w:color="auto" w:fill="auto"/>
            <w:vAlign w:val="center"/>
          </w:tcPr>
          <w:p w:rsidR="00813AE4" w:rsidRPr="00D9294D" w:rsidRDefault="00813AE4" w:rsidP="000E1AC5">
            <w:pPr>
              <w:widowControl w:val="0"/>
              <w:ind w:left="-57" w:right="-57"/>
              <w:jc w:val="center"/>
              <w:rPr>
                <w:sz w:val="24"/>
              </w:rPr>
            </w:pPr>
            <w:r w:rsidRPr="00D9294D">
              <w:rPr>
                <w:sz w:val="24"/>
              </w:rPr>
              <w:lastRenderedPageBreak/>
              <w:t>Размеры земельных участков, га</w:t>
            </w:r>
          </w:p>
        </w:tc>
      </w:tr>
      <w:tr w:rsidR="00813AE4" w:rsidRPr="00D9294D" w:rsidTr="00570F1B">
        <w:tblPrEx>
          <w:tblBorders>
            <w:bottom w:val="single" w:sz="4" w:space="0" w:color="auto"/>
          </w:tblBorders>
        </w:tblPrEx>
        <w:trPr>
          <w:trHeight w:val="52"/>
          <w:jc w:val="center"/>
        </w:trPr>
        <w:tc>
          <w:tcPr>
            <w:tcW w:w="3402" w:type="dxa"/>
            <w:vMerge/>
            <w:shd w:val="clear" w:color="auto" w:fill="auto"/>
          </w:tcPr>
          <w:p w:rsidR="00813AE4" w:rsidRPr="00D9294D" w:rsidRDefault="00813AE4" w:rsidP="000E1AC5">
            <w:pPr>
              <w:widowControl w:val="0"/>
              <w:suppressAutoHyphens/>
              <w:rPr>
                <w:sz w:val="24"/>
              </w:rPr>
            </w:pPr>
          </w:p>
        </w:tc>
        <w:tc>
          <w:tcPr>
            <w:tcW w:w="2227" w:type="dxa"/>
            <w:vMerge/>
            <w:shd w:val="clear" w:color="auto" w:fill="auto"/>
            <w:vAlign w:val="center"/>
          </w:tcPr>
          <w:p w:rsidR="00813AE4" w:rsidRPr="00D9294D" w:rsidRDefault="00813AE4" w:rsidP="000E1AC5">
            <w:pPr>
              <w:widowControl w:val="0"/>
              <w:ind w:left="-57" w:right="-57"/>
              <w:jc w:val="center"/>
              <w:rPr>
                <w:sz w:val="24"/>
              </w:rPr>
            </w:pPr>
          </w:p>
        </w:tc>
        <w:tc>
          <w:tcPr>
            <w:tcW w:w="1134" w:type="dxa"/>
            <w:gridSpan w:val="2"/>
            <w:shd w:val="clear" w:color="auto" w:fill="auto"/>
            <w:vAlign w:val="center"/>
          </w:tcPr>
          <w:p w:rsidR="00813AE4" w:rsidRPr="00D9294D" w:rsidRDefault="00813AE4" w:rsidP="000E1AC5">
            <w:pPr>
              <w:widowControl w:val="0"/>
              <w:ind w:left="-57" w:right="-57"/>
              <w:jc w:val="center"/>
              <w:rPr>
                <w:sz w:val="24"/>
              </w:rPr>
            </w:pPr>
            <w:r w:rsidRPr="00D9294D">
              <w:rPr>
                <w:sz w:val="24"/>
              </w:rPr>
              <w:t xml:space="preserve">очистных </w:t>
            </w:r>
            <w:r w:rsidRPr="00D9294D">
              <w:rPr>
                <w:sz w:val="24"/>
              </w:rPr>
              <w:lastRenderedPageBreak/>
              <w:t>сооружений</w:t>
            </w:r>
          </w:p>
        </w:tc>
        <w:tc>
          <w:tcPr>
            <w:tcW w:w="993" w:type="dxa"/>
            <w:gridSpan w:val="2"/>
            <w:shd w:val="clear" w:color="auto" w:fill="auto"/>
            <w:vAlign w:val="center"/>
          </w:tcPr>
          <w:p w:rsidR="00813AE4" w:rsidRPr="00D9294D" w:rsidRDefault="00813AE4" w:rsidP="000E1AC5">
            <w:pPr>
              <w:widowControl w:val="0"/>
              <w:ind w:left="-57" w:right="-57"/>
              <w:jc w:val="center"/>
              <w:rPr>
                <w:sz w:val="24"/>
              </w:rPr>
            </w:pPr>
            <w:r w:rsidRPr="00D9294D">
              <w:rPr>
                <w:sz w:val="24"/>
              </w:rPr>
              <w:lastRenderedPageBreak/>
              <w:t xml:space="preserve">иловых </w:t>
            </w:r>
            <w:r w:rsidRPr="00D9294D">
              <w:rPr>
                <w:sz w:val="24"/>
              </w:rPr>
              <w:lastRenderedPageBreak/>
              <w:t>площадок</w:t>
            </w:r>
          </w:p>
        </w:tc>
        <w:tc>
          <w:tcPr>
            <w:tcW w:w="2309" w:type="dxa"/>
            <w:gridSpan w:val="3"/>
            <w:shd w:val="clear" w:color="auto" w:fill="auto"/>
            <w:vAlign w:val="center"/>
          </w:tcPr>
          <w:p w:rsidR="00813AE4" w:rsidRPr="00D9294D" w:rsidRDefault="00813AE4" w:rsidP="000E1AC5">
            <w:pPr>
              <w:widowControl w:val="0"/>
              <w:ind w:left="-57" w:right="-57"/>
              <w:jc w:val="center"/>
              <w:rPr>
                <w:sz w:val="24"/>
              </w:rPr>
            </w:pPr>
            <w:r w:rsidRPr="00D9294D">
              <w:rPr>
                <w:sz w:val="24"/>
              </w:rPr>
              <w:lastRenderedPageBreak/>
              <w:t xml:space="preserve">биологических </w:t>
            </w:r>
            <w:r w:rsidRPr="00D9294D">
              <w:rPr>
                <w:sz w:val="24"/>
              </w:rPr>
              <w:lastRenderedPageBreak/>
              <w:t>прудов глубокой очистки сточных вод</w:t>
            </w:r>
          </w:p>
        </w:tc>
      </w:tr>
      <w:tr w:rsidR="00813AE4" w:rsidRPr="00D9294D" w:rsidTr="00570F1B">
        <w:tblPrEx>
          <w:tblBorders>
            <w:bottom w:val="single" w:sz="4" w:space="0" w:color="auto"/>
          </w:tblBorders>
        </w:tblPrEx>
        <w:trPr>
          <w:trHeight w:val="52"/>
          <w:jc w:val="center"/>
        </w:trPr>
        <w:tc>
          <w:tcPr>
            <w:tcW w:w="3402" w:type="dxa"/>
            <w:vMerge/>
            <w:shd w:val="clear" w:color="auto" w:fill="auto"/>
          </w:tcPr>
          <w:p w:rsidR="00813AE4" w:rsidRPr="00D9294D" w:rsidRDefault="00813AE4" w:rsidP="000E1AC5">
            <w:pPr>
              <w:widowControl w:val="0"/>
              <w:suppressAutoHyphens/>
              <w:rPr>
                <w:sz w:val="24"/>
              </w:rPr>
            </w:pPr>
          </w:p>
        </w:tc>
        <w:tc>
          <w:tcPr>
            <w:tcW w:w="2227" w:type="dxa"/>
            <w:shd w:val="clear" w:color="auto" w:fill="auto"/>
            <w:vAlign w:val="center"/>
          </w:tcPr>
          <w:p w:rsidR="00813AE4" w:rsidRPr="00D9294D" w:rsidRDefault="00813AE4" w:rsidP="000E1AC5">
            <w:pPr>
              <w:widowControl w:val="0"/>
              <w:ind w:left="-57" w:right="-57"/>
              <w:jc w:val="center"/>
              <w:rPr>
                <w:bCs/>
                <w:sz w:val="24"/>
              </w:rPr>
            </w:pPr>
            <w:r w:rsidRPr="00D9294D">
              <w:rPr>
                <w:bCs/>
                <w:sz w:val="24"/>
              </w:rPr>
              <w:t>до 0,7</w:t>
            </w:r>
          </w:p>
        </w:tc>
        <w:tc>
          <w:tcPr>
            <w:tcW w:w="1134" w:type="dxa"/>
            <w:gridSpan w:val="2"/>
            <w:shd w:val="clear" w:color="auto" w:fill="auto"/>
            <w:vAlign w:val="center"/>
          </w:tcPr>
          <w:p w:rsidR="00813AE4" w:rsidRPr="00D9294D" w:rsidRDefault="00813AE4" w:rsidP="000E1AC5">
            <w:pPr>
              <w:widowControl w:val="0"/>
              <w:ind w:left="-57" w:right="-57"/>
              <w:jc w:val="center"/>
              <w:rPr>
                <w:sz w:val="24"/>
              </w:rPr>
            </w:pPr>
            <w:r w:rsidRPr="00D9294D">
              <w:rPr>
                <w:sz w:val="24"/>
              </w:rPr>
              <w:t>0,5</w:t>
            </w:r>
          </w:p>
        </w:tc>
        <w:tc>
          <w:tcPr>
            <w:tcW w:w="993" w:type="dxa"/>
            <w:gridSpan w:val="2"/>
            <w:shd w:val="clear" w:color="auto" w:fill="auto"/>
            <w:vAlign w:val="center"/>
          </w:tcPr>
          <w:p w:rsidR="00813AE4" w:rsidRPr="00D9294D" w:rsidRDefault="00813AE4" w:rsidP="000E1AC5">
            <w:pPr>
              <w:widowControl w:val="0"/>
              <w:ind w:left="-57" w:right="-57"/>
              <w:jc w:val="center"/>
              <w:rPr>
                <w:sz w:val="24"/>
              </w:rPr>
            </w:pPr>
            <w:r w:rsidRPr="00D9294D">
              <w:rPr>
                <w:sz w:val="24"/>
              </w:rPr>
              <w:t>0,2</w:t>
            </w:r>
          </w:p>
        </w:tc>
        <w:tc>
          <w:tcPr>
            <w:tcW w:w="2309" w:type="dxa"/>
            <w:gridSpan w:val="3"/>
            <w:shd w:val="clear" w:color="auto" w:fill="auto"/>
            <w:vAlign w:val="center"/>
          </w:tcPr>
          <w:p w:rsidR="00813AE4" w:rsidRPr="00D9294D" w:rsidRDefault="00813AE4" w:rsidP="000E1AC5">
            <w:pPr>
              <w:widowControl w:val="0"/>
              <w:ind w:left="-57" w:right="-57"/>
              <w:jc w:val="center"/>
              <w:rPr>
                <w:sz w:val="24"/>
              </w:rPr>
            </w:pPr>
            <w:r w:rsidRPr="00D9294D">
              <w:rPr>
                <w:sz w:val="24"/>
              </w:rPr>
              <w:t>-</w:t>
            </w:r>
          </w:p>
        </w:tc>
      </w:tr>
      <w:tr w:rsidR="00813AE4" w:rsidRPr="00D9294D" w:rsidTr="00570F1B">
        <w:tblPrEx>
          <w:tblBorders>
            <w:bottom w:val="single" w:sz="4" w:space="0" w:color="auto"/>
          </w:tblBorders>
        </w:tblPrEx>
        <w:trPr>
          <w:trHeight w:val="52"/>
          <w:jc w:val="center"/>
        </w:trPr>
        <w:tc>
          <w:tcPr>
            <w:tcW w:w="3402" w:type="dxa"/>
            <w:vMerge/>
            <w:shd w:val="clear" w:color="auto" w:fill="auto"/>
          </w:tcPr>
          <w:p w:rsidR="00813AE4" w:rsidRPr="00D9294D" w:rsidRDefault="00813AE4" w:rsidP="000E1AC5">
            <w:pPr>
              <w:widowControl w:val="0"/>
              <w:suppressAutoHyphens/>
              <w:rPr>
                <w:sz w:val="24"/>
              </w:rPr>
            </w:pPr>
          </w:p>
        </w:tc>
        <w:tc>
          <w:tcPr>
            <w:tcW w:w="2227" w:type="dxa"/>
            <w:shd w:val="clear" w:color="auto" w:fill="auto"/>
            <w:vAlign w:val="center"/>
          </w:tcPr>
          <w:p w:rsidR="00813AE4" w:rsidRPr="00D9294D" w:rsidRDefault="00813AE4" w:rsidP="000E1AC5">
            <w:pPr>
              <w:widowControl w:val="0"/>
              <w:ind w:left="-57" w:right="-57"/>
              <w:jc w:val="center"/>
              <w:rPr>
                <w:bCs/>
                <w:sz w:val="24"/>
              </w:rPr>
            </w:pPr>
            <w:r w:rsidRPr="00D9294D">
              <w:rPr>
                <w:bCs/>
                <w:sz w:val="24"/>
              </w:rPr>
              <w:t>свыше 0,7 до 17</w:t>
            </w:r>
          </w:p>
        </w:tc>
        <w:tc>
          <w:tcPr>
            <w:tcW w:w="1134" w:type="dxa"/>
            <w:gridSpan w:val="2"/>
            <w:shd w:val="clear" w:color="auto" w:fill="auto"/>
            <w:vAlign w:val="center"/>
          </w:tcPr>
          <w:p w:rsidR="00813AE4" w:rsidRPr="00D9294D" w:rsidRDefault="00813AE4" w:rsidP="000E1AC5">
            <w:pPr>
              <w:widowControl w:val="0"/>
              <w:ind w:left="-57" w:right="-57"/>
              <w:jc w:val="center"/>
              <w:rPr>
                <w:sz w:val="24"/>
              </w:rPr>
            </w:pPr>
            <w:r w:rsidRPr="00D9294D">
              <w:rPr>
                <w:sz w:val="24"/>
              </w:rPr>
              <w:t>4</w:t>
            </w:r>
          </w:p>
        </w:tc>
        <w:tc>
          <w:tcPr>
            <w:tcW w:w="993" w:type="dxa"/>
            <w:gridSpan w:val="2"/>
            <w:shd w:val="clear" w:color="auto" w:fill="auto"/>
            <w:vAlign w:val="center"/>
          </w:tcPr>
          <w:p w:rsidR="00813AE4" w:rsidRPr="00D9294D" w:rsidRDefault="00813AE4" w:rsidP="000E1AC5">
            <w:pPr>
              <w:widowControl w:val="0"/>
              <w:ind w:left="-57" w:right="-57"/>
              <w:jc w:val="center"/>
              <w:rPr>
                <w:sz w:val="24"/>
              </w:rPr>
            </w:pPr>
            <w:r w:rsidRPr="00D9294D">
              <w:rPr>
                <w:sz w:val="24"/>
              </w:rPr>
              <w:t>3</w:t>
            </w:r>
          </w:p>
        </w:tc>
        <w:tc>
          <w:tcPr>
            <w:tcW w:w="2309" w:type="dxa"/>
            <w:gridSpan w:val="3"/>
            <w:shd w:val="clear" w:color="auto" w:fill="auto"/>
            <w:vAlign w:val="center"/>
          </w:tcPr>
          <w:p w:rsidR="00813AE4" w:rsidRPr="00D9294D" w:rsidRDefault="00813AE4" w:rsidP="000E1AC5">
            <w:pPr>
              <w:widowControl w:val="0"/>
              <w:ind w:left="-57" w:right="-57"/>
              <w:jc w:val="center"/>
              <w:rPr>
                <w:sz w:val="24"/>
              </w:rPr>
            </w:pPr>
            <w:r w:rsidRPr="00D9294D">
              <w:rPr>
                <w:sz w:val="24"/>
              </w:rPr>
              <w:t>3</w:t>
            </w:r>
          </w:p>
        </w:tc>
      </w:tr>
      <w:tr w:rsidR="00813AE4" w:rsidRPr="00D9294D" w:rsidTr="00570F1B">
        <w:tblPrEx>
          <w:tblBorders>
            <w:bottom w:val="single" w:sz="4" w:space="0" w:color="auto"/>
          </w:tblBorders>
        </w:tblPrEx>
        <w:trPr>
          <w:trHeight w:val="52"/>
          <w:jc w:val="center"/>
        </w:trPr>
        <w:tc>
          <w:tcPr>
            <w:tcW w:w="3402" w:type="dxa"/>
            <w:vMerge/>
            <w:shd w:val="clear" w:color="auto" w:fill="auto"/>
          </w:tcPr>
          <w:p w:rsidR="00813AE4" w:rsidRPr="00D9294D" w:rsidRDefault="00813AE4" w:rsidP="000E1AC5">
            <w:pPr>
              <w:widowControl w:val="0"/>
              <w:suppressAutoHyphens/>
              <w:rPr>
                <w:sz w:val="24"/>
              </w:rPr>
            </w:pPr>
          </w:p>
        </w:tc>
        <w:tc>
          <w:tcPr>
            <w:tcW w:w="2227" w:type="dxa"/>
            <w:shd w:val="clear" w:color="auto" w:fill="auto"/>
            <w:vAlign w:val="center"/>
          </w:tcPr>
          <w:p w:rsidR="00813AE4" w:rsidRPr="00D9294D" w:rsidRDefault="00813AE4" w:rsidP="000E1AC5">
            <w:pPr>
              <w:widowControl w:val="0"/>
              <w:ind w:left="-57" w:right="-57"/>
              <w:jc w:val="center"/>
              <w:rPr>
                <w:bCs/>
                <w:sz w:val="24"/>
              </w:rPr>
            </w:pPr>
            <w:r w:rsidRPr="00D9294D">
              <w:rPr>
                <w:bCs/>
                <w:sz w:val="24"/>
              </w:rPr>
              <w:t>свыше 17 до 40</w:t>
            </w:r>
          </w:p>
        </w:tc>
        <w:tc>
          <w:tcPr>
            <w:tcW w:w="1134" w:type="dxa"/>
            <w:gridSpan w:val="2"/>
            <w:shd w:val="clear" w:color="auto" w:fill="auto"/>
            <w:vAlign w:val="center"/>
          </w:tcPr>
          <w:p w:rsidR="00813AE4" w:rsidRPr="00D9294D" w:rsidRDefault="00813AE4" w:rsidP="000E1AC5">
            <w:pPr>
              <w:widowControl w:val="0"/>
              <w:ind w:left="-57" w:right="-57"/>
              <w:jc w:val="center"/>
              <w:rPr>
                <w:sz w:val="24"/>
              </w:rPr>
            </w:pPr>
            <w:r w:rsidRPr="00D9294D">
              <w:rPr>
                <w:sz w:val="24"/>
              </w:rPr>
              <w:t>6</w:t>
            </w:r>
          </w:p>
        </w:tc>
        <w:tc>
          <w:tcPr>
            <w:tcW w:w="993" w:type="dxa"/>
            <w:gridSpan w:val="2"/>
            <w:shd w:val="clear" w:color="auto" w:fill="auto"/>
            <w:vAlign w:val="center"/>
          </w:tcPr>
          <w:p w:rsidR="00813AE4" w:rsidRPr="00D9294D" w:rsidRDefault="00813AE4" w:rsidP="000E1AC5">
            <w:pPr>
              <w:widowControl w:val="0"/>
              <w:ind w:left="-57" w:right="-57"/>
              <w:jc w:val="center"/>
              <w:rPr>
                <w:sz w:val="24"/>
              </w:rPr>
            </w:pPr>
            <w:r w:rsidRPr="00D9294D">
              <w:rPr>
                <w:sz w:val="24"/>
              </w:rPr>
              <w:t>9</w:t>
            </w:r>
          </w:p>
        </w:tc>
        <w:tc>
          <w:tcPr>
            <w:tcW w:w="2309" w:type="dxa"/>
            <w:gridSpan w:val="3"/>
            <w:shd w:val="clear" w:color="auto" w:fill="auto"/>
            <w:vAlign w:val="center"/>
          </w:tcPr>
          <w:p w:rsidR="00813AE4" w:rsidRPr="00D9294D" w:rsidRDefault="00813AE4" w:rsidP="000E1AC5">
            <w:pPr>
              <w:widowControl w:val="0"/>
              <w:ind w:left="-57" w:right="-57"/>
              <w:jc w:val="center"/>
              <w:rPr>
                <w:sz w:val="24"/>
              </w:rPr>
            </w:pPr>
            <w:r w:rsidRPr="00D9294D">
              <w:rPr>
                <w:sz w:val="24"/>
              </w:rPr>
              <w:t>6</w:t>
            </w:r>
          </w:p>
        </w:tc>
      </w:tr>
      <w:tr w:rsidR="00813AE4" w:rsidRPr="00D9294D" w:rsidTr="00570F1B">
        <w:tblPrEx>
          <w:tblBorders>
            <w:bottom w:val="single" w:sz="4" w:space="0" w:color="auto"/>
          </w:tblBorders>
        </w:tblPrEx>
        <w:trPr>
          <w:trHeight w:val="52"/>
          <w:jc w:val="center"/>
        </w:trPr>
        <w:tc>
          <w:tcPr>
            <w:tcW w:w="3402" w:type="dxa"/>
            <w:vMerge/>
            <w:shd w:val="clear" w:color="auto" w:fill="auto"/>
          </w:tcPr>
          <w:p w:rsidR="00813AE4" w:rsidRPr="00D9294D" w:rsidRDefault="00813AE4" w:rsidP="000E1AC5">
            <w:pPr>
              <w:widowControl w:val="0"/>
              <w:suppressAutoHyphens/>
              <w:rPr>
                <w:sz w:val="24"/>
              </w:rPr>
            </w:pPr>
          </w:p>
        </w:tc>
        <w:tc>
          <w:tcPr>
            <w:tcW w:w="2227" w:type="dxa"/>
            <w:shd w:val="clear" w:color="auto" w:fill="auto"/>
            <w:vAlign w:val="center"/>
          </w:tcPr>
          <w:p w:rsidR="00813AE4" w:rsidRPr="00D9294D" w:rsidRDefault="00813AE4" w:rsidP="000E1AC5">
            <w:pPr>
              <w:widowControl w:val="0"/>
              <w:ind w:left="-57" w:right="-57"/>
              <w:jc w:val="center"/>
              <w:rPr>
                <w:bCs/>
                <w:sz w:val="24"/>
              </w:rPr>
            </w:pPr>
            <w:r w:rsidRPr="00D9294D">
              <w:rPr>
                <w:bCs/>
                <w:sz w:val="24"/>
              </w:rPr>
              <w:t>свыше 40 до 130</w:t>
            </w:r>
          </w:p>
        </w:tc>
        <w:tc>
          <w:tcPr>
            <w:tcW w:w="1134" w:type="dxa"/>
            <w:gridSpan w:val="2"/>
            <w:shd w:val="clear" w:color="auto" w:fill="auto"/>
            <w:vAlign w:val="center"/>
          </w:tcPr>
          <w:p w:rsidR="00813AE4" w:rsidRPr="00D9294D" w:rsidRDefault="00813AE4" w:rsidP="000E1AC5">
            <w:pPr>
              <w:widowControl w:val="0"/>
              <w:ind w:left="-57" w:right="-57"/>
              <w:jc w:val="center"/>
              <w:rPr>
                <w:sz w:val="24"/>
              </w:rPr>
            </w:pPr>
            <w:r w:rsidRPr="00D9294D">
              <w:rPr>
                <w:sz w:val="24"/>
              </w:rPr>
              <w:t>12</w:t>
            </w:r>
          </w:p>
        </w:tc>
        <w:tc>
          <w:tcPr>
            <w:tcW w:w="993" w:type="dxa"/>
            <w:gridSpan w:val="2"/>
            <w:shd w:val="clear" w:color="auto" w:fill="auto"/>
            <w:vAlign w:val="center"/>
          </w:tcPr>
          <w:p w:rsidR="00813AE4" w:rsidRPr="00D9294D" w:rsidRDefault="00813AE4" w:rsidP="000E1AC5">
            <w:pPr>
              <w:widowControl w:val="0"/>
              <w:ind w:left="-57" w:right="-57"/>
              <w:jc w:val="center"/>
              <w:rPr>
                <w:sz w:val="24"/>
              </w:rPr>
            </w:pPr>
            <w:r w:rsidRPr="00D9294D">
              <w:rPr>
                <w:sz w:val="24"/>
              </w:rPr>
              <w:t>25</w:t>
            </w:r>
          </w:p>
        </w:tc>
        <w:tc>
          <w:tcPr>
            <w:tcW w:w="2309" w:type="dxa"/>
            <w:gridSpan w:val="3"/>
            <w:shd w:val="clear" w:color="auto" w:fill="auto"/>
            <w:vAlign w:val="center"/>
          </w:tcPr>
          <w:p w:rsidR="00813AE4" w:rsidRPr="00D9294D" w:rsidRDefault="00813AE4" w:rsidP="000E1AC5">
            <w:pPr>
              <w:widowControl w:val="0"/>
              <w:ind w:left="-57" w:right="-57"/>
              <w:jc w:val="center"/>
              <w:rPr>
                <w:sz w:val="24"/>
              </w:rPr>
            </w:pPr>
            <w:r w:rsidRPr="00D9294D">
              <w:rPr>
                <w:sz w:val="24"/>
              </w:rPr>
              <w:t>20</w:t>
            </w:r>
          </w:p>
        </w:tc>
      </w:tr>
      <w:tr w:rsidR="00813AE4" w:rsidRPr="00D9294D" w:rsidTr="00570F1B">
        <w:tblPrEx>
          <w:tblBorders>
            <w:bottom w:val="single" w:sz="4" w:space="0" w:color="auto"/>
          </w:tblBorders>
        </w:tblPrEx>
        <w:trPr>
          <w:trHeight w:val="52"/>
          <w:jc w:val="center"/>
        </w:trPr>
        <w:tc>
          <w:tcPr>
            <w:tcW w:w="3402" w:type="dxa"/>
            <w:vMerge/>
            <w:shd w:val="clear" w:color="auto" w:fill="auto"/>
          </w:tcPr>
          <w:p w:rsidR="00813AE4" w:rsidRPr="00D9294D" w:rsidRDefault="00813AE4" w:rsidP="000E1AC5">
            <w:pPr>
              <w:widowControl w:val="0"/>
              <w:suppressAutoHyphens/>
              <w:rPr>
                <w:sz w:val="24"/>
              </w:rPr>
            </w:pPr>
          </w:p>
        </w:tc>
        <w:tc>
          <w:tcPr>
            <w:tcW w:w="2227" w:type="dxa"/>
            <w:shd w:val="clear" w:color="auto" w:fill="auto"/>
            <w:vAlign w:val="center"/>
          </w:tcPr>
          <w:p w:rsidR="00813AE4" w:rsidRPr="00D9294D" w:rsidRDefault="00813AE4" w:rsidP="000E1AC5">
            <w:pPr>
              <w:widowControl w:val="0"/>
              <w:ind w:left="-57" w:right="-57"/>
              <w:jc w:val="center"/>
              <w:rPr>
                <w:bCs/>
                <w:sz w:val="24"/>
              </w:rPr>
            </w:pPr>
            <w:r w:rsidRPr="00D9294D">
              <w:rPr>
                <w:bCs/>
                <w:sz w:val="24"/>
              </w:rPr>
              <w:t>свыше 130 до 175</w:t>
            </w:r>
          </w:p>
        </w:tc>
        <w:tc>
          <w:tcPr>
            <w:tcW w:w="1134" w:type="dxa"/>
            <w:gridSpan w:val="2"/>
            <w:shd w:val="clear" w:color="auto" w:fill="auto"/>
            <w:vAlign w:val="center"/>
          </w:tcPr>
          <w:p w:rsidR="00813AE4" w:rsidRPr="00D9294D" w:rsidRDefault="00813AE4" w:rsidP="000E1AC5">
            <w:pPr>
              <w:widowControl w:val="0"/>
              <w:ind w:left="-57" w:right="-57"/>
              <w:jc w:val="center"/>
              <w:rPr>
                <w:sz w:val="24"/>
              </w:rPr>
            </w:pPr>
            <w:r w:rsidRPr="00D9294D">
              <w:rPr>
                <w:sz w:val="24"/>
              </w:rPr>
              <w:t>14</w:t>
            </w:r>
          </w:p>
        </w:tc>
        <w:tc>
          <w:tcPr>
            <w:tcW w:w="993" w:type="dxa"/>
            <w:gridSpan w:val="2"/>
            <w:shd w:val="clear" w:color="auto" w:fill="auto"/>
            <w:vAlign w:val="center"/>
          </w:tcPr>
          <w:p w:rsidR="00813AE4" w:rsidRPr="00D9294D" w:rsidRDefault="00813AE4" w:rsidP="000E1AC5">
            <w:pPr>
              <w:widowControl w:val="0"/>
              <w:ind w:left="-57" w:right="-57"/>
              <w:jc w:val="center"/>
              <w:rPr>
                <w:sz w:val="24"/>
              </w:rPr>
            </w:pPr>
            <w:r w:rsidRPr="00D9294D">
              <w:rPr>
                <w:sz w:val="24"/>
              </w:rPr>
              <w:t>30</w:t>
            </w:r>
          </w:p>
        </w:tc>
        <w:tc>
          <w:tcPr>
            <w:tcW w:w="2309" w:type="dxa"/>
            <w:gridSpan w:val="3"/>
            <w:shd w:val="clear" w:color="auto" w:fill="auto"/>
            <w:vAlign w:val="center"/>
          </w:tcPr>
          <w:p w:rsidR="00813AE4" w:rsidRPr="00D9294D" w:rsidRDefault="00813AE4" w:rsidP="000E1AC5">
            <w:pPr>
              <w:widowControl w:val="0"/>
              <w:ind w:left="-57" w:right="-57"/>
              <w:jc w:val="center"/>
              <w:rPr>
                <w:sz w:val="24"/>
              </w:rPr>
            </w:pPr>
            <w:r w:rsidRPr="00D9294D">
              <w:rPr>
                <w:sz w:val="24"/>
              </w:rPr>
              <w:t>30</w:t>
            </w:r>
          </w:p>
        </w:tc>
      </w:tr>
      <w:tr w:rsidR="00813AE4" w:rsidRPr="00D9294D" w:rsidTr="00570F1B">
        <w:tblPrEx>
          <w:tblBorders>
            <w:bottom w:val="single" w:sz="4" w:space="0" w:color="auto"/>
          </w:tblBorders>
        </w:tblPrEx>
        <w:trPr>
          <w:trHeight w:val="52"/>
          <w:jc w:val="center"/>
        </w:trPr>
        <w:tc>
          <w:tcPr>
            <w:tcW w:w="3402" w:type="dxa"/>
            <w:vMerge/>
            <w:shd w:val="clear" w:color="auto" w:fill="auto"/>
          </w:tcPr>
          <w:p w:rsidR="00813AE4" w:rsidRPr="00D9294D" w:rsidRDefault="00813AE4" w:rsidP="000E1AC5">
            <w:pPr>
              <w:widowControl w:val="0"/>
              <w:suppressAutoHyphens/>
              <w:rPr>
                <w:sz w:val="24"/>
              </w:rPr>
            </w:pPr>
          </w:p>
        </w:tc>
        <w:tc>
          <w:tcPr>
            <w:tcW w:w="2227" w:type="dxa"/>
            <w:shd w:val="clear" w:color="auto" w:fill="auto"/>
            <w:vAlign w:val="center"/>
          </w:tcPr>
          <w:p w:rsidR="00813AE4" w:rsidRPr="00D9294D" w:rsidRDefault="00813AE4" w:rsidP="000E1AC5">
            <w:pPr>
              <w:widowControl w:val="0"/>
              <w:ind w:left="-57" w:right="-57"/>
              <w:jc w:val="center"/>
              <w:rPr>
                <w:bCs/>
                <w:sz w:val="24"/>
              </w:rPr>
            </w:pPr>
            <w:r w:rsidRPr="00D9294D">
              <w:rPr>
                <w:bCs/>
                <w:sz w:val="24"/>
              </w:rPr>
              <w:t>свыше 175 до 280</w:t>
            </w:r>
          </w:p>
        </w:tc>
        <w:tc>
          <w:tcPr>
            <w:tcW w:w="1134" w:type="dxa"/>
            <w:gridSpan w:val="2"/>
            <w:shd w:val="clear" w:color="auto" w:fill="auto"/>
            <w:vAlign w:val="center"/>
          </w:tcPr>
          <w:p w:rsidR="00813AE4" w:rsidRPr="00D9294D" w:rsidRDefault="00813AE4" w:rsidP="000E1AC5">
            <w:pPr>
              <w:widowControl w:val="0"/>
              <w:ind w:left="-57" w:right="-57"/>
              <w:jc w:val="center"/>
              <w:rPr>
                <w:sz w:val="24"/>
              </w:rPr>
            </w:pPr>
            <w:r w:rsidRPr="00D9294D">
              <w:rPr>
                <w:sz w:val="24"/>
              </w:rPr>
              <w:t>18</w:t>
            </w:r>
          </w:p>
        </w:tc>
        <w:tc>
          <w:tcPr>
            <w:tcW w:w="993" w:type="dxa"/>
            <w:gridSpan w:val="2"/>
            <w:shd w:val="clear" w:color="auto" w:fill="auto"/>
            <w:vAlign w:val="center"/>
          </w:tcPr>
          <w:p w:rsidR="00813AE4" w:rsidRPr="00D9294D" w:rsidRDefault="00813AE4" w:rsidP="000E1AC5">
            <w:pPr>
              <w:widowControl w:val="0"/>
              <w:ind w:left="-57" w:right="-57"/>
              <w:jc w:val="center"/>
              <w:rPr>
                <w:sz w:val="24"/>
              </w:rPr>
            </w:pPr>
            <w:r w:rsidRPr="00D9294D">
              <w:rPr>
                <w:sz w:val="24"/>
              </w:rPr>
              <w:t>55</w:t>
            </w:r>
          </w:p>
        </w:tc>
        <w:tc>
          <w:tcPr>
            <w:tcW w:w="2309" w:type="dxa"/>
            <w:gridSpan w:val="3"/>
            <w:shd w:val="clear" w:color="auto" w:fill="auto"/>
            <w:vAlign w:val="center"/>
          </w:tcPr>
          <w:p w:rsidR="00813AE4" w:rsidRPr="00D9294D" w:rsidRDefault="00813AE4" w:rsidP="000E1AC5">
            <w:pPr>
              <w:widowControl w:val="0"/>
              <w:ind w:left="-57" w:right="-57"/>
              <w:jc w:val="center"/>
              <w:rPr>
                <w:sz w:val="24"/>
              </w:rPr>
            </w:pPr>
            <w:r w:rsidRPr="00D9294D">
              <w:rPr>
                <w:sz w:val="24"/>
              </w:rPr>
              <w:t>-</w:t>
            </w:r>
          </w:p>
        </w:tc>
      </w:tr>
      <w:tr w:rsidR="00813AE4" w:rsidRPr="00D9294D" w:rsidTr="00570F1B">
        <w:tblPrEx>
          <w:tblBorders>
            <w:bottom w:val="single" w:sz="4" w:space="0" w:color="auto"/>
          </w:tblBorders>
        </w:tblPrEx>
        <w:trPr>
          <w:trHeight w:val="52"/>
          <w:jc w:val="center"/>
        </w:trPr>
        <w:tc>
          <w:tcPr>
            <w:tcW w:w="3402" w:type="dxa"/>
            <w:vMerge/>
            <w:shd w:val="clear" w:color="auto" w:fill="auto"/>
          </w:tcPr>
          <w:p w:rsidR="00813AE4" w:rsidRPr="00D9294D" w:rsidRDefault="00813AE4" w:rsidP="000E1AC5">
            <w:pPr>
              <w:widowControl w:val="0"/>
              <w:suppressAutoHyphens/>
              <w:rPr>
                <w:sz w:val="24"/>
              </w:rPr>
            </w:pPr>
          </w:p>
        </w:tc>
        <w:tc>
          <w:tcPr>
            <w:tcW w:w="6663" w:type="dxa"/>
            <w:gridSpan w:val="8"/>
            <w:shd w:val="clear" w:color="auto" w:fill="auto"/>
            <w:vAlign w:val="center"/>
          </w:tcPr>
          <w:p w:rsidR="00813AE4" w:rsidRPr="00D9294D" w:rsidRDefault="00813AE4" w:rsidP="000E1AC5">
            <w:pPr>
              <w:widowControl w:val="0"/>
              <w:spacing w:before="60"/>
              <w:jc w:val="both"/>
              <w:rPr>
                <w:sz w:val="24"/>
              </w:rPr>
            </w:pPr>
            <w:r w:rsidRPr="00D9294D">
              <w:rPr>
                <w:bCs/>
                <w:spacing w:val="40"/>
                <w:sz w:val="24"/>
              </w:rPr>
              <w:t>Примечание:</w:t>
            </w:r>
            <w:r w:rsidRPr="00D9294D">
              <w:rPr>
                <w:bCs/>
                <w:sz w:val="24"/>
              </w:rPr>
              <w:t>Размеры земельных участков очистных сооружений производительностью свыше 280 тыс. м</w:t>
            </w:r>
            <w:r w:rsidRPr="00D9294D">
              <w:rPr>
                <w:bCs/>
                <w:sz w:val="24"/>
                <w:vertAlign w:val="superscript"/>
              </w:rPr>
              <w:t>3</w:t>
            </w:r>
            <w:r w:rsidRPr="00D9294D">
              <w:rPr>
                <w:bCs/>
                <w:sz w:val="24"/>
              </w:rPr>
              <w:t xml:space="preserve">/сут. определяются </w:t>
            </w:r>
            <w:r w:rsidRPr="00D9294D">
              <w:rPr>
                <w:sz w:val="24"/>
              </w:rPr>
              <w:t>по индивидуальным проектам в соответствии с требованиями санитарного законодательства</w:t>
            </w:r>
            <w:r w:rsidRPr="00D9294D">
              <w:rPr>
                <w:bCs/>
                <w:sz w:val="24"/>
              </w:rPr>
              <w:t>.</w:t>
            </w:r>
          </w:p>
        </w:tc>
      </w:tr>
      <w:tr w:rsidR="00813AE4" w:rsidRPr="00D9294D" w:rsidTr="00570F1B">
        <w:tblPrEx>
          <w:tblBorders>
            <w:bottom w:val="single" w:sz="4" w:space="0" w:color="auto"/>
          </w:tblBorders>
        </w:tblPrEx>
        <w:trPr>
          <w:jc w:val="center"/>
        </w:trPr>
        <w:tc>
          <w:tcPr>
            <w:tcW w:w="3402" w:type="dxa"/>
            <w:shd w:val="clear" w:color="auto" w:fill="auto"/>
          </w:tcPr>
          <w:p w:rsidR="00813AE4" w:rsidRPr="00D9294D" w:rsidRDefault="00813AE4" w:rsidP="000E1AC5">
            <w:pPr>
              <w:widowControl w:val="0"/>
              <w:suppressAutoHyphens/>
              <w:ind w:right="-57"/>
              <w:rPr>
                <w:noProof/>
                <w:sz w:val="24"/>
              </w:rPr>
            </w:pPr>
            <w:r w:rsidRPr="00D9294D">
              <w:rPr>
                <w:sz w:val="24"/>
              </w:rPr>
              <w:t>Размеры земельных участков очистных сооружений локальных систем канализации</w:t>
            </w:r>
          </w:p>
        </w:tc>
        <w:tc>
          <w:tcPr>
            <w:tcW w:w="6663" w:type="dxa"/>
            <w:gridSpan w:val="8"/>
            <w:shd w:val="clear" w:color="auto" w:fill="auto"/>
          </w:tcPr>
          <w:p w:rsidR="00813AE4" w:rsidRPr="00D9294D" w:rsidRDefault="00813AE4" w:rsidP="000E1AC5">
            <w:pPr>
              <w:widowControl w:val="0"/>
              <w:jc w:val="both"/>
              <w:rPr>
                <w:noProof/>
                <w:sz w:val="24"/>
              </w:rPr>
            </w:pPr>
            <w:r w:rsidRPr="00D9294D">
              <w:rPr>
                <w:sz w:val="24"/>
              </w:rPr>
              <w:t xml:space="preserve">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D9294D">
                <w:rPr>
                  <w:sz w:val="24"/>
                </w:rPr>
                <w:t>0,25 га</w:t>
              </w:r>
            </w:smartTag>
            <w:r w:rsidRPr="00D9294D">
              <w:rPr>
                <w:sz w:val="24"/>
              </w:rPr>
              <w:t>.</w:t>
            </w:r>
          </w:p>
        </w:tc>
      </w:tr>
      <w:tr w:rsidR="00813AE4" w:rsidRPr="00D9294D" w:rsidTr="00570F1B">
        <w:tblPrEx>
          <w:tblBorders>
            <w:bottom w:val="single" w:sz="4" w:space="0" w:color="auto"/>
          </w:tblBorders>
        </w:tblPrEx>
        <w:trPr>
          <w:trHeight w:val="145"/>
          <w:jc w:val="center"/>
        </w:trPr>
        <w:tc>
          <w:tcPr>
            <w:tcW w:w="3402" w:type="dxa"/>
            <w:vMerge w:val="restart"/>
            <w:shd w:val="clear" w:color="auto" w:fill="auto"/>
          </w:tcPr>
          <w:p w:rsidR="00813AE4" w:rsidRPr="00D9294D" w:rsidRDefault="00813AE4" w:rsidP="000E1AC5">
            <w:pPr>
              <w:widowControl w:val="0"/>
              <w:suppressAutoHyphens/>
              <w:ind w:right="-57"/>
              <w:rPr>
                <w:sz w:val="24"/>
              </w:rPr>
            </w:pPr>
            <w:r w:rsidRPr="00D9294D">
              <w:rPr>
                <w:noProof/>
                <w:sz w:val="24"/>
              </w:rPr>
              <w:t xml:space="preserve">Размеры санитарно-защитных зон </w:t>
            </w:r>
            <w:r w:rsidRPr="00D9294D">
              <w:rPr>
                <w:bCs/>
                <w:sz w:val="24"/>
              </w:rPr>
              <w:t>канализационных очистных сооружений</w:t>
            </w:r>
          </w:p>
        </w:tc>
        <w:tc>
          <w:tcPr>
            <w:tcW w:w="6663" w:type="dxa"/>
            <w:gridSpan w:val="8"/>
            <w:shd w:val="clear" w:color="auto" w:fill="auto"/>
          </w:tcPr>
          <w:p w:rsidR="00813AE4" w:rsidRPr="00D9294D" w:rsidRDefault="00813AE4" w:rsidP="000E1AC5">
            <w:pPr>
              <w:widowControl w:val="0"/>
              <w:spacing w:after="60"/>
              <w:jc w:val="both"/>
              <w:rPr>
                <w:sz w:val="24"/>
              </w:rPr>
            </w:pPr>
            <w:r w:rsidRPr="00D9294D">
              <w:rPr>
                <w:noProof/>
                <w:sz w:val="24"/>
              </w:rPr>
              <w:t>В соовтетствии с таблицей 7.1.2 СанПиН 2.2.1/2.1.1.1200-03:</w:t>
            </w:r>
          </w:p>
        </w:tc>
      </w:tr>
      <w:tr w:rsidR="00813AE4" w:rsidRPr="00D9294D" w:rsidTr="00570F1B">
        <w:tblPrEx>
          <w:tblBorders>
            <w:bottom w:val="single" w:sz="4" w:space="0" w:color="auto"/>
          </w:tblBorders>
        </w:tblPrEx>
        <w:trPr>
          <w:trHeight w:val="207"/>
          <w:jc w:val="center"/>
        </w:trPr>
        <w:tc>
          <w:tcPr>
            <w:tcW w:w="3402" w:type="dxa"/>
            <w:vMerge/>
            <w:shd w:val="clear" w:color="auto" w:fill="auto"/>
          </w:tcPr>
          <w:p w:rsidR="00813AE4" w:rsidRPr="00D9294D" w:rsidRDefault="00813AE4" w:rsidP="000E1AC5">
            <w:pPr>
              <w:widowControl w:val="0"/>
              <w:suppressAutoHyphens/>
              <w:ind w:right="-57"/>
              <w:rPr>
                <w:noProof/>
                <w:sz w:val="24"/>
              </w:rPr>
            </w:pPr>
          </w:p>
        </w:tc>
        <w:tc>
          <w:tcPr>
            <w:tcW w:w="2936" w:type="dxa"/>
            <w:gridSpan w:val="2"/>
            <w:vMerge w:val="restart"/>
            <w:shd w:val="clear" w:color="auto" w:fill="auto"/>
            <w:vAlign w:val="center"/>
          </w:tcPr>
          <w:p w:rsidR="00813AE4" w:rsidRPr="00D9294D" w:rsidRDefault="00813AE4" w:rsidP="000E1AC5">
            <w:pPr>
              <w:widowControl w:val="0"/>
              <w:suppressAutoHyphens/>
              <w:jc w:val="center"/>
              <w:rPr>
                <w:noProof/>
                <w:sz w:val="24"/>
              </w:rPr>
            </w:pPr>
            <w:r w:rsidRPr="00D9294D">
              <w:rPr>
                <w:bCs/>
                <w:sz w:val="24"/>
              </w:rPr>
              <w:t>Сооружения для очистки сточных вод</w:t>
            </w:r>
          </w:p>
        </w:tc>
        <w:tc>
          <w:tcPr>
            <w:tcW w:w="3727" w:type="dxa"/>
            <w:gridSpan w:val="6"/>
            <w:shd w:val="clear" w:color="auto" w:fill="auto"/>
          </w:tcPr>
          <w:p w:rsidR="00813AE4" w:rsidRPr="00D9294D" w:rsidRDefault="00813AE4" w:rsidP="000E1AC5">
            <w:pPr>
              <w:widowControl w:val="0"/>
              <w:ind w:left="-57" w:right="-57"/>
              <w:jc w:val="center"/>
              <w:rPr>
                <w:noProof/>
                <w:sz w:val="24"/>
              </w:rPr>
            </w:pPr>
            <w:r w:rsidRPr="00D9294D">
              <w:rPr>
                <w:bCs/>
                <w:sz w:val="24"/>
              </w:rPr>
              <w:t>Расчетное расстояние, м, при расчетной производительности очистных сооружений, тыс. м</w:t>
            </w:r>
            <w:r w:rsidRPr="00D9294D">
              <w:rPr>
                <w:bCs/>
                <w:sz w:val="24"/>
                <w:vertAlign w:val="superscript"/>
              </w:rPr>
              <w:t>3</w:t>
            </w:r>
            <w:r w:rsidRPr="00D9294D">
              <w:rPr>
                <w:bCs/>
                <w:sz w:val="24"/>
              </w:rPr>
              <w:t xml:space="preserve"> / сутки</w:t>
            </w:r>
          </w:p>
        </w:tc>
      </w:tr>
      <w:tr w:rsidR="00813AE4" w:rsidRPr="00D9294D" w:rsidTr="00570F1B">
        <w:tblPrEx>
          <w:tblBorders>
            <w:bottom w:val="single" w:sz="4" w:space="0" w:color="auto"/>
          </w:tblBorders>
        </w:tblPrEx>
        <w:trPr>
          <w:trHeight w:val="206"/>
          <w:jc w:val="center"/>
        </w:trPr>
        <w:tc>
          <w:tcPr>
            <w:tcW w:w="3402" w:type="dxa"/>
            <w:vMerge/>
            <w:shd w:val="clear" w:color="auto" w:fill="auto"/>
          </w:tcPr>
          <w:p w:rsidR="00813AE4" w:rsidRPr="00D9294D" w:rsidRDefault="00813AE4" w:rsidP="000E1AC5">
            <w:pPr>
              <w:widowControl w:val="0"/>
              <w:suppressAutoHyphens/>
              <w:ind w:right="-57"/>
              <w:rPr>
                <w:noProof/>
                <w:sz w:val="24"/>
              </w:rPr>
            </w:pPr>
          </w:p>
        </w:tc>
        <w:tc>
          <w:tcPr>
            <w:tcW w:w="2936" w:type="dxa"/>
            <w:gridSpan w:val="2"/>
            <w:vMerge/>
            <w:shd w:val="clear" w:color="auto" w:fill="auto"/>
          </w:tcPr>
          <w:p w:rsidR="00813AE4" w:rsidRPr="00D9294D" w:rsidRDefault="00813AE4" w:rsidP="000E1AC5">
            <w:pPr>
              <w:widowControl w:val="0"/>
              <w:jc w:val="both"/>
              <w:rPr>
                <w:noProof/>
                <w:sz w:val="24"/>
              </w:rPr>
            </w:pPr>
          </w:p>
        </w:tc>
        <w:tc>
          <w:tcPr>
            <w:tcW w:w="567" w:type="dxa"/>
            <w:gridSpan w:val="2"/>
            <w:shd w:val="clear" w:color="auto" w:fill="auto"/>
            <w:vAlign w:val="center"/>
          </w:tcPr>
          <w:p w:rsidR="00813AE4" w:rsidRPr="00D9294D" w:rsidRDefault="00813AE4" w:rsidP="000E1AC5">
            <w:pPr>
              <w:widowControl w:val="0"/>
              <w:ind w:left="-57" w:right="-57"/>
              <w:jc w:val="center"/>
              <w:rPr>
                <w:noProof/>
                <w:sz w:val="24"/>
              </w:rPr>
            </w:pPr>
            <w:r w:rsidRPr="00D9294D">
              <w:rPr>
                <w:noProof/>
                <w:sz w:val="24"/>
              </w:rPr>
              <w:t>до 0,2</w:t>
            </w:r>
          </w:p>
        </w:tc>
        <w:tc>
          <w:tcPr>
            <w:tcW w:w="992" w:type="dxa"/>
            <w:gridSpan w:val="2"/>
            <w:shd w:val="clear" w:color="auto" w:fill="auto"/>
            <w:vAlign w:val="center"/>
          </w:tcPr>
          <w:p w:rsidR="00813AE4" w:rsidRPr="00D9294D" w:rsidRDefault="00813AE4" w:rsidP="000E1AC5">
            <w:pPr>
              <w:widowControl w:val="0"/>
              <w:ind w:left="-57" w:right="-57"/>
              <w:jc w:val="center"/>
              <w:rPr>
                <w:noProof/>
                <w:spacing w:val="-2"/>
                <w:sz w:val="24"/>
              </w:rPr>
            </w:pPr>
            <w:r w:rsidRPr="00D9294D">
              <w:rPr>
                <w:noProof/>
                <w:spacing w:val="-2"/>
                <w:sz w:val="24"/>
              </w:rPr>
              <w:t>более 0,2 до 5,0</w:t>
            </w:r>
          </w:p>
        </w:tc>
        <w:tc>
          <w:tcPr>
            <w:tcW w:w="993" w:type="dxa"/>
            <w:shd w:val="clear" w:color="auto" w:fill="auto"/>
            <w:vAlign w:val="center"/>
          </w:tcPr>
          <w:p w:rsidR="00813AE4" w:rsidRPr="00D9294D" w:rsidRDefault="00813AE4" w:rsidP="000E1AC5">
            <w:pPr>
              <w:widowControl w:val="0"/>
              <w:ind w:left="-57" w:right="-57"/>
              <w:jc w:val="center"/>
              <w:rPr>
                <w:noProof/>
                <w:spacing w:val="-2"/>
                <w:sz w:val="24"/>
              </w:rPr>
            </w:pPr>
            <w:r w:rsidRPr="00D9294D">
              <w:rPr>
                <w:noProof/>
                <w:spacing w:val="-2"/>
                <w:sz w:val="24"/>
              </w:rPr>
              <w:t>более 5,0 до 50,0</w:t>
            </w:r>
          </w:p>
        </w:tc>
        <w:tc>
          <w:tcPr>
            <w:tcW w:w="1175" w:type="dxa"/>
            <w:shd w:val="clear" w:color="auto" w:fill="auto"/>
            <w:vAlign w:val="center"/>
          </w:tcPr>
          <w:p w:rsidR="00813AE4" w:rsidRPr="00D9294D" w:rsidRDefault="00813AE4" w:rsidP="000E1AC5">
            <w:pPr>
              <w:widowControl w:val="0"/>
              <w:ind w:left="-57" w:right="-57"/>
              <w:jc w:val="center"/>
              <w:rPr>
                <w:noProof/>
                <w:sz w:val="24"/>
              </w:rPr>
            </w:pPr>
            <w:r w:rsidRPr="00D9294D">
              <w:rPr>
                <w:noProof/>
                <w:sz w:val="24"/>
              </w:rPr>
              <w:t>более 50,0 до 280,0</w:t>
            </w:r>
          </w:p>
        </w:tc>
      </w:tr>
      <w:tr w:rsidR="00813AE4" w:rsidRPr="00D9294D" w:rsidTr="00570F1B">
        <w:tblPrEx>
          <w:tblBorders>
            <w:bottom w:val="single" w:sz="4" w:space="0" w:color="auto"/>
          </w:tblBorders>
        </w:tblPrEx>
        <w:trPr>
          <w:trHeight w:val="206"/>
          <w:jc w:val="center"/>
        </w:trPr>
        <w:tc>
          <w:tcPr>
            <w:tcW w:w="3402" w:type="dxa"/>
            <w:vMerge/>
            <w:shd w:val="clear" w:color="auto" w:fill="auto"/>
          </w:tcPr>
          <w:p w:rsidR="00813AE4" w:rsidRPr="00D9294D" w:rsidRDefault="00813AE4" w:rsidP="000E1AC5">
            <w:pPr>
              <w:widowControl w:val="0"/>
              <w:suppressAutoHyphens/>
              <w:ind w:right="-57"/>
              <w:rPr>
                <w:noProof/>
                <w:sz w:val="24"/>
              </w:rPr>
            </w:pPr>
          </w:p>
        </w:tc>
        <w:tc>
          <w:tcPr>
            <w:tcW w:w="2936" w:type="dxa"/>
            <w:gridSpan w:val="2"/>
            <w:shd w:val="clear" w:color="auto" w:fill="auto"/>
          </w:tcPr>
          <w:p w:rsidR="00813AE4" w:rsidRPr="00D9294D" w:rsidRDefault="00813AE4" w:rsidP="000E1AC5">
            <w:pPr>
              <w:widowControl w:val="0"/>
              <w:ind w:right="-57"/>
              <w:rPr>
                <w:noProof/>
                <w:sz w:val="24"/>
              </w:rPr>
            </w:pPr>
            <w:r w:rsidRPr="00D9294D">
              <w:rPr>
                <w:spacing w:val="-2"/>
                <w:sz w:val="24"/>
              </w:rPr>
              <w:t>Насосные станции и аварий</w:t>
            </w:r>
            <w:r w:rsidRPr="00D9294D">
              <w:rPr>
                <w:sz w:val="24"/>
              </w:rPr>
              <w:t>но-регулирующие резервуары, локальные очистные сооружения</w:t>
            </w:r>
          </w:p>
        </w:tc>
        <w:tc>
          <w:tcPr>
            <w:tcW w:w="567" w:type="dxa"/>
            <w:gridSpan w:val="2"/>
            <w:shd w:val="clear" w:color="auto" w:fill="auto"/>
            <w:vAlign w:val="center"/>
          </w:tcPr>
          <w:p w:rsidR="00813AE4" w:rsidRPr="00D9294D" w:rsidRDefault="00813AE4" w:rsidP="000E1AC5">
            <w:pPr>
              <w:widowControl w:val="0"/>
              <w:ind w:left="-57" w:right="-57"/>
              <w:jc w:val="center"/>
              <w:rPr>
                <w:noProof/>
                <w:sz w:val="24"/>
              </w:rPr>
            </w:pPr>
            <w:r w:rsidRPr="00D9294D">
              <w:rPr>
                <w:noProof/>
                <w:sz w:val="24"/>
              </w:rPr>
              <w:t>15</w:t>
            </w:r>
          </w:p>
        </w:tc>
        <w:tc>
          <w:tcPr>
            <w:tcW w:w="992" w:type="dxa"/>
            <w:gridSpan w:val="2"/>
            <w:shd w:val="clear" w:color="auto" w:fill="auto"/>
            <w:vAlign w:val="center"/>
          </w:tcPr>
          <w:p w:rsidR="00813AE4" w:rsidRPr="00D9294D" w:rsidRDefault="00813AE4" w:rsidP="000E1AC5">
            <w:pPr>
              <w:widowControl w:val="0"/>
              <w:ind w:left="-57" w:right="-57"/>
              <w:jc w:val="center"/>
              <w:rPr>
                <w:noProof/>
                <w:spacing w:val="-2"/>
                <w:sz w:val="24"/>
              </w:rPr>
            </w:pPr>
            <w:r w:rsidRPr="00D9294D">
              <w:rPr>
                <w:noProof/>
                <w:spacing w:val="-2"/>
                <w:sz w:val="24"/>
              </w:rPr>
              <w:t>20</w:t>
            </w:r>
          </w:p>
        </w:tc>
        <w:tc>
          <w:tcPr>
            <w:tcW w:w="993" w:type="dxa"/>
            <w:shd w:val="clear" w:color="auto" w:fill="auto"/>
            <w:vAlign w:val="center"/>
          </w:tcPr>
          <w:p w:rsidR="00813AE4" w:rsidRPr="00D9294D" w:rsidRDefault="00813AE4" w:rsidP="000E1AC5">
            <w:pPr>
              <w:widowControl w:val="0"/>
              <w:ind w:left="-57" w:right="-57"/>
              <w:jc w:val="center"/>
              <w:rPr>
                <w:noProof/>
                <w:spacing w:val="-2"/>
                <w:sz w:val="24"/>
              </w:rPr>
            </w:pPr>
            <w:r w:rsidRPr="00D9294D">
              <w:rPr>
                <w:noProof/>
                <w:spacing w:val="-2"/>
                <w:sz w:val="24"/>
              </w:rPr>
              <w:t>20</w:t>
            </w:r>
          </w:p>
        </w:tc>
        <w:tc>
          <w:tcPr>
            <w:tcW w:w="1175" w:type="dxa"/>
            <w:shd w:val="clear" w:color="auto" w:fill="auto"/>
            <w:vAlign w:val="center"/>
          </w:tcPr>
          <w:p w:rsidR="00813AE4" w:rsidRPr="00D9294D" w:rsidRDefault="00813AE4" w:rsidP="000E1AC5">
            <w:pPr>
              <w:widowControl w:val="0"/>
              <w:ind w:left="-57" w:right="-57"/>
              <w:jc w:val="center"/>
              <w:rPr>
                <w:noProof/>
                <w:sz w:val="24"/>
              </w:rPr>
            </w:pPr>
            <w:r w:rsidRPr="00D9294D">
              <w:rPr>
                <w:noProof/>
                <w:sz w:val="24"/>
              </w:rPr>
              <w:t>30</w:t>
            </w:r>
          </w:p>
        </w:tc>
      </w:tr>
      <w:tr w:rsidR="00813AE4" w:rsidRPr="00D9294D" w:rsidTr="00570F1B">
        <w:tblPrEx>
          <w:tblBorders>
            <w:bottom w:val="single" w:sz="4" w:space="0" w:color="auto"/>
          </w:tblBorders>
        </w:tblPrEx>
        <w:trPr>
          <w:trHeight w:val="206"/>
          <w:jc w:val="center"/>
        </w:trPr>
        <w:tc>
          <w:tcPr>
            <w:tcW w:w="3402" w:type="dxa"/>
            <w:vMerge/>
            <w:shd w:val="clear" w:color="auto" w:fill="auto"/>
          </w:tcPr>
          <w:p w:rsidR="00813AE4" w:rsidRPr="00D9294D" w:rsidRDefault="00813AE4" w:rsidP="000E1AC5">
            <w:pPr>
              <w:widowControl w:val="0"/>
              <w:suppressAutoHyphens/>
              <w:ind w:right="-57"/>
              <w:rPr>
                <w:noProof/>
                <w:sz w:val="24"/>
              </w:rPr>
            </w:pPr>
          </w:p>
        </w:tc>
        <w:tc>
          <w:tcPr>
            <w:tcW w:w="2936" w:type="dxa"/>
            <w:gridSpan w:val="2"/>
            <w:shd w:val="clear" w:color="auto" w:fill="auto"/>
          </w:tcPr>
          <w:p w:rsidR="00813AE4" w:rsidRPr="00D9294D" w:rsidRDefault="00813AE4" w:rsidP="000E1AC5">
            <w:pPr>
              <w:widowControl w:val="0"/>
              <w:rPr>
                <w:noProof/>
                <w:sz w:val="24"/>
              </w:rPr>
            </w:pPr>
            <w:r w:rsidRPr="00D9294D">
              <w:rPr>
                <w:sz w:val="24"/>
              </w:rPr>
              <w:t xml:space="preserve">Сооружения для механической и биологической очистки с иловыми площадками </w:t>
            </w:r>
            <w:r w:rsidR="00723F1F" w:rsidRPr="00D9294D">
              <w:rPr>
                <w:sz w:val="24"/>
              </w:rPr>
              <w:t xml:space="preserve">       </w:t>
            </w:r>
            <w:r w:rsidRPr="00D9294D">
              <w:rPr>
                <w:sz w:val="24"/>
              </w:rPr>
              <w:t>для сброженных осадков, а также иловые площадки</w:t>
            </w:r>
          </w:p>
        </w:tc>
        <w:tc>
          <w:tcPr>
            <w:tcW w:w="567" w:type="dxa"/>
            <w:gridSpan w:val="2"/>
            <w:shd w:val="clear" w:color="auto" w:fill="auto"/>
            <w:vAlign w:val="center"/>
          </w:tcPr>
          <w:p w:rsidR="00813AE4" w:rsidRPr="00D9294D" w:rsidRDefault="00813AE4" w:rsidP="000E1AC5">
            <w:pPr>
              <w:widowControl w:val="0"/>
              <w:ind w:left="-57" w:right="-57"/>
              <w:jc w:val="center"/>
              <w:rPr>
                <w:noProof/>
                <w:sz w:val="24"/>
              </w:rPr>
            </w:pPr>
            <w:r w:rsidRPr="00D9294D">
              <w:rPr>
                <w:noProof/>
                <w:sz w:val="24"/>
              </w:rPr>
              <w:t>150</w:t>
            </w:r>
          </w:p>
        </w:tc>
        <w:tc>
          <w:tcPr>
            <w:tcW w:w="992" w:type="dxa"/>
            <w:gridSpan w:val="2"/>
            <w:shd w:val="clear" w:color="auto" w:fill="auto"/>
            <w:vAlign w:val="center"/>
          </w:tcPr>
          <w:p w:rsidR="00813AE4" w:rsidRPr="00D9294D" w:rsidRDefault="00813AE4" w:rsidP="000E1AC5">
            <w:pPr>
              <w:widowControl w:val="0"/>
              <w:ind w:left="-57" w:right="-57"/>
              <w:jc w:val="center"/>
              <w:rPr>
                <w:noProof/>
                <w:spacing w:val="-2"/>
                <w:sz w:val="24"/>
              </w:rPr>
            </w:pPr>
            <w:r w:rsidRPr="00D9294D">
              <w:rPr>
                <w:noProof/>
                <w:spacing w:val="-2"/>
                <w:sz w:val="24"/>
              </w:rPr>
              <w:t>200</w:t>
            </w:r>
          </w:p>
        </w:tc>
        <w:tc>
          <w:tcPr>
            <w:tcW w:w="993" w:type="dxa"/>
            <w:shd w:val="clear" w:color="auto" w:fill="auto"/>
            <w:vAlign w:val="center"/>
          </w:tcPr>
          <w:p w:rsidR="00813AE4" w:rsidRPr="00D9294D" w:rsidRDefault="00813AE4" w:rsidP="000E1AC5">
            <w:pPr>
              <w:widowControl w:val="0"/>
              <w:ind w:left="-57" w:right="-57"/>
              <w:jc w:val="center"/>
              <w:rPr>
                <w:noProof/>
                <w:spacing w:val="-2"/>
                <w:sz w:val="24"/>
              </w:rPr>
            </w:pPr>
            <w:r w:rsidRPr="00D9294D">
              <w:rPr>
                <w:noProof/>
                <w:spacing w:val="-2"/>
                <w:sz w:val="24"/>
              </w:rPr>
              <w:t>400</w:t>
            </w:r>
          </w:p>
        </w:tc>
        <w:tc>
          <w:tcPr>
            <w:tcW w:w="1175" w:type="dxa"/>
            <w:shd w:val="clear" w:color="auto" w:fill="auto"/>
            <w:vAlign w:val="center"/>
          </w:tcPr>
          <w:p w:rsidR="00813AE4" w:rsidRPr="00D9294D" w:rsidRDefault="00813AE4" w:rsidP="000E1AC5">
            <w:pPr>
              <w:widowControl w:val="0"/>
              <w:ind w:left="-57" w:right="-57"/>
              <w:jc w:val="center"/>
              <w:rPr>
                <w:noProof/>
                <w:sz w:val="24"/>
              </w:rPr>
            </w:pPr>
            <w:r w:rsidRPr="00D9294D">
              <w:rPr>
                <w:noProof/>
                <w:sz w:val="24"/>
              </w:rPr>
              <w:t>500</w:t>
            </w:r>
          </w:p>
        </w:tc>
      </w:tr>
      <w:tr w:rsidR="00813AE4" w:rsidRPr="00D9294D" w:rsidTr="00570F1B">
        <w:tblPrEx>
          <w:tblBorders>
            <w:bottom w:val="single" w:sz="4" w:space="0" w:color="auto"/>
          </w:tblBorders>
        </w:tblPrEx>
        <w:trPr>
          <w:trHeight w:val="206"/>
          <w:jc w:val="center"/>
        </w:trPr>
        <w:tc>
          <w:tcPr>
            <w:tcW w:w="3402" w:type="dxa"/>
            <w:vMerge/>
            <w:shd w:val="clear" w:color="auto" w:fill="auto"/>
          </w:tcPr>
          <w:p w:rsidR="00813AE4" w:rsidRPr="00D9294D" w:rsidRDefault="00813AE4" w:rsidP="000E1AC5">
            <w:pPr>
              <w:widowControl w:val="0"/>
              <w:suppressAutoHyphens/>
              <w:ind w:right="-57"/>
              <w:rPr>
                <w:noProof/>
                <w:sz w:val="24"/>
              </w:rPr>
            </w:pPr>
          </w:p>
        </w:tc>
        <w:tc>
          <w:tcPr>
            <w:tcW w:w="2936" w:type="dxa"/>
            <w:gridSpan w:val="2"/>
            <w:shd w:val="clear" w:color="auto" w:fill="auto"/>
          </w:tcPr>
          <w:p w:rsidR="00813AE4" w:rsidRPr="00D9294D" w:rsidRDefault="00813AE4" w:rsidP="000E1AC5">
            <w:pPr>
              <w:widowControl w:val="0"/>
              <w:rPr>
                <w:noProof/>
                <w:sz w:val="24"/>
              </w:rPr>
            </w:pPr>
            <w:r w:rsidRPr="00D9294D">
              <w:rPr>
                <w:sz w:val="24"/>
              </w:rPr>
              <w:t>Сооружения для механической и биологической очистки с термомеханической обработкой осадка в закрытых помещениях</w:t>
            </w:r>
          </w:p>
        </w:tc>
        <w:tc>
          <w:tcPr>
            <w:tcW w:w="567" w:type="dxa"/>
            <w:gridSpan w:val="2"/>
            <w:shd w:val="clear" w:color="auto" w:fill="auto"/>
            <w:vAlign w:val="center"/>
          </w:tcPr>
          <w:p w:rsidR="00813AE4" w:rsidRPr="00D9294D" w:rsidRDefault="00813AE4" w:rsidP="000E1AC5">
            <w:pPr>
              <w:widowControl w:val="0"/>
              <w:ind w:left="-57" w:right="-57"/>
              <w:jc w:val="center"/>
              <w:rPr>
                <w:noProof/>
                <w:sz w:val="24"/>
              </w:rPr>
            </w:pPr>
            <w:r w:rsidRPr="00D9294D">
              <w:rPr>
                <w:noProof/>
                <w:sz w:val="24"/>
              </w:rPr>
              <w:t>100</w:t>
            </w:r>
          </w:p>
        </w:tc>
        <w:tc>
          <w:tcPr>
            <w:tcW w:w="992" w:type="dxa"/>
            <w:gridSpan w:val="2"/>
            <w:shd w:val="clear" w:color="auto" w:fill="auto"/>
            <w:vAlign w:val="center"/>
          </w:tcPr>
          <w:p w:rsidR="00813AE4" w:rsidRPr="00D9294D" w:rsidRDefault="00813AE4" w:rsidP="000E1AC5">
            <w:pPr>
              <w:widowControl w:val="0"/>
              <w:ind w:left="-57" w:right="-57"/>
              <w:jc w:val="center"/>
              <w:rPr>
                <w:noProof/>
                <w:spacing w:val="-2"/>
                <w:sz w:val="24"/>
              </w:rPr>
            </w:pPr>
            <w:r w:rsidRPr="00D9294D">
              <w:rPr>
                <w:noProof/>
                <w:spacing w:val="-2"/>
                <w:sz w:val="24"/>
              </w:rPr>
              <w:t>150</w:t>
            </w:r>
          </w:p>
        </w:tc>
        <w:tc>
          <w:tcPr>
            <w:tcW w:w="993" w:type="dxa"/>
            <w:shd w:val="clear" w:color="auto" w:fill="auto"/>
            <w:vAlign w:val="center"/>
          </w:tcPr>
          <w:p w:rsidR="00813AE4" w:rsidRPr="00D9294D" w:rsidRDefault="00813AE4" w:rsidP="000E1AC5">
            <w:pPr>
              <w:widowControl w:val="0"/>
              <w:ind w:left="-57" w:right="-57"/>
              <w:jc w:val="center"/>
              <w:rPr>
                <w:noProof/>
                <w:spacing w:val="-2"/>
                <w:sz w:val="24"/>
              </w:rPr>
            </w:pPr>
            <w:r w:rsidRPr="00D9294D">
              <w:rPr>
                <w:noProof/>
                <w:spacing w:val="-2"/>
                <w:sz w:val="24"/>
              </w:rPr>
              <w:t>300</w:t>
            </w:r>
          </w:p>
        </w:tc>
        <w:tc>
          <w:tcPr>
            <w:tcW w:w="1175" w:type="dxa"/>
            <w:shd w:val="clear" w:color="auto" w:fill="auto"/>
            <w:vAlign w:val="center"/>
          </w:tcPr>
          <w:p w:rsidR="00813AE4" w:rsidRPr="00D9294D" w:rsidRDefault="00813AE4" w:rsidP="000E1AC5">
            <w:pPr>
              <w:widowControl w:val="0"/>
              <w:ind w:left="-57" w:right="-57"/>
              <w:jc w:val="center"/>
              <w:rPr>
                <w:noProof/>
                <w:sz w:val="24"/>
              </w:rPr>
            </w:pPr>
            <w:r w:rsidRPr="00D9294D">
              <w:rPr>
                <w:noProof/>
                <w:sz w:val="24"/>
              </w:rPr>
              <w:t>400</w:t>
            </w:r>
          </w:p>
        </w:tc>
      </w:tr>
      <w:tr w:rsidR="00813AE4" w:rsidRPr="00D9294D" w:rsidTr="00570F1B">
        <w:tblPrEx>
          <w:tblBorders>
            <w:bottom w:val="single" w:sz="4" w:space="0" w:color="auto"/>
          </w:tblBorders>
        </w:tblPrEx>
        <w:trPr>
          <w:trHeight w:val="206"/>
          <w:jc w:val="center"/>
        </w:trPr>
        <w:tc>
          <w:tcPr>
            <w:tcW w:w="3402" w:type="dxa"/>
            <w:vMerge/>
            <w:shd w:val="clear" w:color="auto" w:fill="auto"/>
          </w:tcPr>
          <w:p w:rsidR="00813AE4" w:rsidRPr="00D9294D" w:rsidRDefault="00813AE4" w:rsidP="000E1AC5">
            <w:pPr>
              <w:widowControl w:val="0"/>
              <w:suppressAutoHyphens/>
              <w:ind w:right="-57"/>
              <w:rPr>
                <w:noProof/>
                <w:sz w:val="24"/>
              </w:rPr>
            </w:pPr>
          </w:p>
        </w:tc>
        <w:tc>
          <w:tcPr>
            <w:tcW w:w="2936" w:type="dxa"/>
            <w:gridSpan w:val="2"/>
            <w:shd w:val="clear" w:color="auto" w:fill="auto"/>
          </w:tcPr>
          <w:p w:rsidR="00813AE4" w:rsidRPr="00D9294D" w:rsidRDefault="00813AE4" w:rsidP="000E1AC5">
            <w:pPr>
              <w:widowControl w:val="0"/>
              <w:jc w:val="both"/>
              <w:rPr>
                <w:noProof/>
                <w:sz w:val="24"/>
              </w:rPr>
            </w:pPr>
            <w:r w:rsidRPr="00D9294D">
              <w:rPr>
                <w:sz w:val="24"/>
              </w:rPr>
              <w:t>Биологические пруды</w:t>
            </w:r>
          </w:p>
        </w:tc>
        <w:tc>
          <w:tcPr>
            <w:tcW w:w="567" w:type="dxa"/>
            <w:gridSpan w:val="2"/>
            <w:shd w:val="clear" w:color="auto" w:fill="auto"/>
            <w:vAlign w:val="center"/>
          </w:tcPr>
          <w:p w:rsidR="00813AE4" w:rsidRPr="00D9294D" w:rsidRDefault="00813AE4" w:rsidP="000E1AC5">
            <w:pPr>
              <w:widowControl w:val="0"/>
              <w:ind w:left="-57" w:right="-57"/>
              <w:jc w:val="center"/>
              <w:rPr>
                <w:noProof/>
                <w:sz w:val="24"/>
              </w:rPr>
            </w:pPr>
            <w:r w:rsidRPr="00D9294D">
              <w:rPr>
                <w:noProof/>
                <w:sz w:val="24"/>
              </w:rPr>
              <w:t>200</w:t>
            </w:r>
          </w:p>
        </w:tc>
        <w:tc>
          <w:tcPr>
            <w:tcW w:w="992" w:type="dxa"/>
            <w:gridSpan w:val="2"/>
            <w:shd w:val="clear" w:color="auto" w:fill="auto"/>
            <w:vAlign w:val="center"/>
          </w:tcPr>
          <w:p w:rsidR="00813AE4" w:rsidRPr="00D9294D" w:rsidRDefault="00813AE4" w:rsidP="000E1AC5">
            <w:pPr>
              <w:widowControl w:val="0"/>
              <w:ind w:left="-57" w:right="-57"/>
              <w:jc w:val="center"/>
              <w:rPr>
                <w:noProof/>
                <w:spacing w:val="-2"/>
                <w:sz w:val="24"/>
              </w:rPr>
            </w:pPr>
            <w:r w:rsidRPr="00D9294D">
              <w:rPr>
                <w:noProof/>
                <w:spacing w:val="-2"/>
                <w:sz w:val="24"/>
              </w:rPr>
              <w:t>200</w:t>
            </w:r>
          </w:p>
        </w:tc>
        <w:tc>
          <w:tcPr>
            <w:tcW w:w="993" w:type="dxa"/>
            <w:shd w:val="clear" w:color="auto" w:fill="auto"/>
            <w:vAlign w:val="center"/>
          </w:tcPr>
          <w:p w:rsidR="00813AE4" w:rsidRPr="00D9294D" w:rsidRDefault="00813AE4" w:rsidP="000E1AC5">
            <w:pPr>
              <w:widowControl w:val="0"/>
              <w:ind w:left="-57" w:right="-57"/>
              <w:jc w:val="center"/>
              <w:rPr>
                <w:noProof/>
                <w:spacing w:val="-2"/>
                <w:sz w:val="24"/>
              </w:rPr>
            </w:pPr>
            <w:r w:rsidRPr="00D9294D">
              <w:rPr>
                <w:noProof/>
                <w:spacing w:val="-2"/>
                <w:sz w:val="24"/>
              </w:rPr>
              <w:t>300</w:t>
            </w:r>
          </w:p>
        </w:tc>
        <w:tc>
          <w:tcPr>
            <w:tcW w:w="1175" w:type="dxa"/>
            <w:shd w:val="clear" w:color="auto" w:fill="auto"/>
            <w:vAlign w:val="center"/>
          </w:tcPr>
          <w:p w:rsidR="00813AE4" w:rsidRPr="00D9294D" w:rsidRDefault="00813AE4" w:rsidP="000E1AC5">
            <w:pPr>
              <w:widowControl w:val="0"/>
              <w:ind w:left="-57" w:right="-57"/>
              <w:jc w:val="center"/>
              <w:rPr>
                <w:noProof/>
                <w:sz w:val="24"/>
              </w:rPr>
            </w:pPr>
            <w:r w:rsidRPr="00D9294D">
              <w:rPr>
                <w:noProof/>
                <w:sz w:val="24"/>
              </w:rPr>
              <w:t>300</w:t>
            </w:r>
          </w:p>
        </w:tc>
      </w:tr>
      <w:tr w:rsidR="00813AE4" w:rsidRPr="00D9294D" w:rsidTr="00570F1B">
        <w:tblPrEx>
          <w:tblBorders>
            <w:bottom w:val="single" w:sz="4" w:space="0" w:color="auto"/>
          </w:tblBorders>
        </w:tblPrEx>
        <w:trPr>
          <w:trHeight w:val="206"/>
          <w:jc w:val="center"/>
        </w:trPr>
        <w:tc>
          <w:tcPr>
            <w:tcW w:w="3402" w:type="dxa"/>
            <w:vMerge/>
            <w:shd w:val="clear" w:color="auto" w:fill="auto"/>
          </w:tcPr>
          <w:p w:rsidR="00813AE4" w:rsidRPr="00D9294D" w:rsidRDefault="00813AE4" w:rsidP="000E1AC5">
            <w:pPr>
              <w:widowControl w:val="0"/>
              <w:suppressAutoHyphens/>
              <w:ind w:right="-57"/>
              <w:rPr>
                <w:noProof/>
                <w:sz w:val="24"/>
              </w:rPr>
            </w:pPr>
          </w:p>
        </w:tc>
        <w:tc>
          <w:tcPr>
            <w:tcW w:w="6663" w:type="dxa"/>
            <w:gridSpan w:val="8"/>
            <w:shd w:val="clear" w:color="auto" w:fill="auto"/>
          </w:tcPr>
          <w:p w:rsidR="00813AE4" w:rsidRPr="00D9294D" w:rsidRDefault="00813AE4" w:rsidP="000E1AC5">
            <w:pPr>
              <w:widowControl w:val="0"/>
              <w:adjustRightInd w:val="0"/>
              <w:spacing w:before="60"/>
              <w:jc w:val="both"/>
              <w:rPr>
                <w:iCs/>
                <w:spacing w:val="40"/>
                <w:sz w:val="24"/>
              </w:rPr>
            </w:pPr>
            <w:r w:rsidRPr="00D9294D">
              <w:rPr>
                <w:iCs/>
                <w:spacing w:val="40"/>
                <w:sz w:val="24"/>
              </w:rPr>
              <w:t>Примечания:</w:t>
            </w:r>
          </w:p>
          <w:p w:rsidR="00813AE4" w:rsidRPr="00D9294D" w:rsidRDefault="00813AE4" w:rsidP="000E1AC5">
            <w:pPr>
              <w:widowControl w:val="0"/>
              <w:adjustRightInd w:val="0"/>
              <w:jc w:val="both"/>
              <w:rPr>
                <w:bCs/>
                <w:sz w:val="24"/>
              </w:rPr>
            </w:pPr>
            <w:r w:rsidRPr="00D9294D">
              <w:rPr>
                <w:bCs/>
                <w:sz w:val="24"/>
              </w:rPr>
              <w:t>1. Размер санитарно-защитных зон для канализационных очистных сооружений производительностью более 280 тыс. м</w:t>
            </w:r>
            <w:r w:rsidRPr="00D9294D">
              <w:rPr>
                <w:bCs/>
                <w:sz w:val="24"/>
                <w:vertAlign w:val="superscript"/>
              </w:rPr>
              <w:t>3</w:t>
            </w:r>
            <w:r w:rsidRPr="00D9294D">
              <w:rPr>
                <w:bCs/>
                <w:sz w:val="24"/>
              </w:rPr>
              <w:t>/сутки, а также при принятии новых технологий очистки сточных вод и обработки осадка следует устанавливать в соответствии с расчетами по СанПиН 2.2.1/2.1.1.1200-03.</w:t>
            </w:r>
          </w:p>
          <w:p w:rsidR="00813AE4" w:rsidRPr="00D9294D" w:rsidRDefault="00813AE4" w:rsidP="000E1AC5">
            <w:pPr>
              <w:widowControl w:val="0"/>
              <w:adjustRightInd w:val="0"/>
              <w:jc w:val="both"/>
              <w:rPr>
                <w:bCs/>
                <w:sz w:val="24"/>
              </w:rPr>
            </w:pPr>
            <w:r w:rsidRPr="00D9294D">
              <w:rPr>
                <w:bCs/>
                <w:sz w:val="24"/>
              </w:rPr>
              <w:t>2. Для сооружений механической и биологической очистки сточных вод производительностью до 50 м</w:t>
            </w:r>
            <w:r w:rsidRPr="00D9294D">
              <w:rPr>
                <w:bCs/>
                <w:sz w:val="24"/>
                <w:vertAlign w:val="superscript"/>
              </w:rPr>
              <w:t>3</w:t>
            </w:r>
            <w:r w:rsidRPr="00D9294D">
              <w:rPr>
                <w:bCs/>
                <w:sz w:val="24"/>
              </w:rPr>
              <w:t xml:space="preserve">/сутки размер санитарно-защитных зон следует принимать </w:t>
            </w:r>
            <w:smartTag w:uri="urn:schemas-microsoft-com:office:smarttags" w:element="metricconverter">
              <w:smartTagPr>
                <w:attr w:name="ProductID" w:val="100 м"/>
              </w:smartTagPr>
              <w:r w:rsidRPr="00D9294D">
                <w:rPr>
                  <w:bCs/>
                  <w:sz w:val="24"/>
                </w:rPr>
                <w:t>100 м</w:t>
              </w:r>
            </w:smartTag>
            <w:r w:rsidRPr="00D9294D">
              <w:rPr>
                <w:bCs/>
                <w:sz w:val="24"/>
              </w:rPr>
              <w:t>.</w:t>
            </w:r>
          </w:p>
          <w:p w:rsidR="00813AE4" w:rsidRPr="00D9294D" w:rsidRDefault="00813AE4" w:rsidP="000E1AC5">
            <w:pPr>
              <w:widowControl w:val="0"/>
              <w:adjustRightInd w:val="0"/>
              <w:jc w:val="both"/>
              <w:rPr>
                <w:bCs/>
                <w:sz w:val="24"/>
              </w:rPr>
            </w:pPr>
            <w:r w:rsidRPr="00D9294D">
              <w:rPr>
                <w:bCs/>
                <w:sz w:val="24"/>
              </w:rPr>
              <w:t xml:space="preserve">3.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D9294D">
                <w:rPr>
                  <w:bCs/>
                  <w:sz w:val="24"/>
                </w:rPr>
                <w:t>100 м</w:t>
              </w:r>
            </w:smartTag>
            <w:r w:rsidRPr="00D9294D">
              <w:rPr>
                <w:bCs/>
                <w:sz w:val="24"/>
              </w:rPr>
              <w:t xml:space="preserve">, закрытого типа – </w:t>
            </w:r>
            <w:smartTag w:uri="urn:schemas-microsoft-com:office:smarttags" w:element="metricconverter">
              <w:smartTagPr>
                <w:attr w:name="ProductID" w:val="50 м"/>
              </w:smartTagPr>
              <w:r w:rsidRPr="00D9294D">
                <w:rPr>
                  <w:bCs/>
                  <w:sz w:val="24"/>
                </w:rPr>
                <w:t>50 м</w:t>
              </w:r>
            </w:smartTag>
            <w:r w:rsidRPr="00D9294D">
              <w:rPr>
                <w:bCs/>
                <w:sz w:val="24"/>
              </w:rPr>
              <w:t>.</w:t>
            </w:r>
          </w:p>
          <w:p w:rsidR="00813AE4" w:rsidRPr="00D9294D" w:rsidRDefault="00813AE4" w:rsidP="000E1AC5">
            <w:pPr>
              <w:widowControl w:val="0"/>
              <w:jc w:val="both"/>
              <w:rPr>
                <w:noProof/>
                <w:sz w:val="24"/>
              </w:rPr>
            </w:pPr>
            <w:r w:rsidRPr="00D9294D">
              <w:rPr>
                <w:bCs/>
                <w:sz w:val="24"/>
              </w:rPr>
              <w:lastRenderedPageBreak/>
              <w:t>4.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 не менее указанных.</w:t>
            </w:r>
          </w:p>
        </w:tc>
      </w:tr>
      <w:tr w:rsidR="00813AE4" w:rsidRPr="00D9294D" w:rsidTr="00570F1B">
        <w:tblPrEx>
          <w:tblBorders>
            <w:bottom w:val="single" w:sz="4" w:space="0" w:color="auto"/>
          </w:tblBorders>
        </w:tblPrEx>
        <w:trPr>
          <w:trHeight w:val="312"/>
          <w:jc w:val="center"/>
        </w:trPr>
        <w:tc>
          <w:tcPr>
            <w:tcW w:w="10065" w:type="dxa"/>
            <w:gridSpan w:val="9"/>
            <w:shd w:val="clear" w:color="auto" w:fill="auto"/>
            <w:vAlign w:val="center"/>
          </w:tcPr>
          <w:p w:rsidR="00813AE4" w:rsidRPr="00D9294D" w:rsidRDefault="00813AE4" w:rsidP="000E1AC5">
            <w:pPr>
              <w:widowControl w:val="0"/>
              <w:jc w:val="center"/>
              <w:rPr>
                <w:b/>
                <w:sz w:val="24"/>
              </w:rPr>
            </w:pPr>
            <w:r w:rsidRPr="00D9294D">
              <w:rPr>
                <w:b/>
                <w:sz w:val="24"/>
              </w:rPr>
              <w:lastRenderedPageBreak/>
              <w:t>Насосные станции</w:t>
            </w:r>
          </w:p>
        </w:tc>
      </w:tr>
      <w:tr w:rsidR="00813AE4" w:rsidRPr="00D9294D" w:rsidTr="00570F1B">
        <w:tblPrEx>
          <w:tblBorders>
            <w:bottom w:val="single" w:sz="4" w:space="0" w:color="auto"/>
          </w:tblBorders>
        </w:tblPrEx>
        <w:trPr>
          <w:jc w:val="center"/>
        </w:trPr>
        <w:tc>
          <w:tcPr>
            <w:tcW w:w="3402" w:type="dxa"/>
            <w:shd w:val="clear" w:color="auto" w:fill="auto"/>
          </w:tcPr>
          <w:p w:rsidR="00813AE4" w:rsidRPr="00D9294D" w:rsidRDefault="00813AE4" w:rsidP="000E1AC5">
            <w:pPr>
              <w:widowControl w:val="0"/>
              <w:suppressAutoHyphens/>
              <w:rPr>
                <w:sz w:val="24"/>
              </w:rPr>
            </w:pPr>
            <w:r w:rsidRPr="00D9294D">
              <w:rPr>
                <w:sz w:val="24"/>
              </w:rPr>
              <w:t>Проектирование насосных станций для перекачки:</w:t>
            </w:r>
          </w:p>
          <w:p w:rsidR="00813AE4" w:rsidRPr="00D9294D" w:rsidRDefault="00813AE4" w:rsidP="000E1AC5">
            <w:pPr>
              <w:widowControl w:val="0"/>
              <w:suppressAutoHyphens/>
              <w:ind w:left="142" w:hanging="142"/>
              <w:rPr>
                <w:sz w:val="24"/>
              </w:rPr>
            </w:pPr>
            <w:r w:rsidRPr="00D9294D">
              <w:rPr>
                <w:sz w:val="24"/>
              </w:rPr>
              <w:t>- бытовых и поверхностных сточных вод;</w:t>
            </w:r>
          </w:p>
          <w:p w:rsidR="00813AE4" w:rsidRPr="00D9294D" w:rsidRDefault="00813AE4" w:rsidP="000E1AC5">
            <w:pPr>
              <w:widowControl w:val="0"/>
              <w:suppressAutoHyphens/>
              <w:ind w:left="142" w:hanging="142"/>
              <w:rPr>
                <w:sz w:val="24"/>
              </w:rPr>
            </w:pPr>
            <w:r w:rsidRPr="00D9294D">
              <w:rPr>
                <w:sz w:val="24"/>
              </w:rPr>
              <w:t>- производственных сточных вод</w:t>
            </w:r>
          </w:p>
        </w:tc>
        <w:tc>
          <w:tcPr>
            <w:tcW w:w="6663" w:type="dxa"/>
            <w:gridSpan w:val="8"/>
            <w:shd w:val="clear" w:color="auto" w:fill="auto"/>
          </w:tcPr>
          <w:p w:rsidR="00813AE4" w:rsidRPr="00D9294D" w:rsidRDefault="00813AE4" w:rsidP="000E1AC5">
            <w:pPr>
              <w:widowControl w:val="0"/>
              <w:jc w:val="both"/>
              <w:rPr>
                <w:sz w:val="24"/>
              </w:rPr>
            </w:pPr>
          </w:p>
          <w:p w:rsidR="00813AE4" w:rsidRPr="00D9294D" w:rsidRDefault="00813AE4" w:rsidP="000E1AC5">
            <w:pPr>
              <w:widowControl w:val="0"/>
              <w:jc w:val="both"/>
              <w:rPr>
                <w:sz w:val="24"/>
              </w:rPr>
            </w:pPr>
          </w:p>
          <w:p w:rsidR="00813AE4" w:rsidRPr="00D9294D" w:rsidRDefault="00813AE4" w:rsidP="000E1AC5">
            <w:pPr>
              <w:widowControl w:val="0"/>
              <w:jc w:val="both"/>
              <w:rPr>
                <w:sz w:val="24"/>
              </w:rPr>
            </w:pPr>
            <w:r w:rsidRPr="00D9294D">
              <w:rPr>
                <w:sz w:val="24"/>
              </w:rPr>
              <w:t>- следует проектировать в отдельно стоящих зданиях;</w:t>
            </w:r>
          </w:p>
          <w:p w:rsidR="00813AE4" w:rsidRPr="00D9294D" w:rsidRDefault="00813AE4" w:rsidP="000E1AC5">
            <w:pPr>
              <w:widowControl w:val="0"/>
              <w:jc w:val="both"/>
              <w:rPr>
                <w:sz w:val="24"/>
              </w:rPr>
            </w:pPr>
          </w:p>
          <w:p w:rsidR="00813AE4" w:rsidRPr="00D9294D" w:rsidRDefault="00813AE4" w:rsidP="000E1AC5">
            <w:pPr>
              <w:widowControl w:val="0"/>
              <w:ind w:left="142" w:hanging="142"/>
              <w:jc w:val="both"/>
              <w:rPr>
                <w:sz w:val="24"/>
              </w:rPr>
            </w:pPr>
            <w:r w:rsidRPr="00D9294D">
              <w:rPr>
                <w:sz w:val="24"/>
              </w:rPr>
              <w:t>- допускается проектировать в блоке с производственными зданиями или в производственных помещениях соответствующей категории производственных процессов</w:t>
            </w:r>
          </w:p>
        </w:tc>
      </w:tr>
      <w:tr w:rsidR="00813AE4" w:rsidRPr="00D9294D" w:rsidTr="00570F1B">
        <w:tblPrEx>
          <w:tblBorders>
            <w:bottom w:val="single" w:sz="4" w:space="0" w:color="auto"/>
          </w:tblBorders>
        </w:tblPrEx>
        <w:trPr>
          <w:jc w:val="center"/>
        </w:trPr>
        <w:tc>
          <w:tcPr>
            <w:tcW w:w="3402" w:type="dxa"/>
            <w:shd w:val="clear" w:color="auto" w:fill="auto"/>
          </w:tcPr>
          <w:p w:rsidR="00813AE4" w:rsidRPr="00D9294D" w:rsidRDefault="00813AE4" w:rsidP="000E1AC5">
            <w:pPr>
              <w:widowControl w:val="0"/>
              <w:rPr>
                <w:sz w:val="24"/>
              </w:rPr>
            </w:pPr>
            <w:r w:rsidRPr="00D9294D">
              <w:rPr>
                <w:sz w:val="24"/>
              </w:rPr>
              <w:t>Планировочные отметки площадок канализационных сооружений и насосных станций, размещаемых на прибрежных участках водотоков и водоемов</w:t>
            </w:r>
          </w:p>
        </w:tc>
        <w:tc>
          <w:tcPr>
            <w:tcW w:w="6663" w:type="dxa"/>
            <w:gridSpan w:val="8"/>
            <w:shd w:val="clear" w:color="auto" w:fill="auto"/>
          </w:tcPr>
          <w:p w:rsidR="00813AE4" w:rsidRPr="00D9294D" w:rsidRDefault="00813AE4" w:rsidP="000E1AC5">
            <w:pPr>
              <w:widowControl w:val="0"/>
              <w:jc w:val="both"/>
              <w:rPr>
                <w:sz w:val="24"/>
              </w:rPr>
            </w:pPr>
            <w:r w:rsidRPr="00D9294D">
              <w:rPr>
                <w:sz w:val="24"/>
              </w:rPr>
              <w:t xml:space="preserve">Следует принимать не менее чем на </w:t>
            </w:r>
            <w:smartTag w:uri="urn:schemas-microsoft-com:office:smarttags" w:element="metricconverter">
              <w:smartTagPr>
                <w:attr w:name="ProductID" w:val="0,5 м"/>
              </w:smartTagPr>
              <w:r w:rsidRPr="00D9294D">
                <w:rPr>
                  <w:sz w:val="24"/>
                </w:rPr>
                <w:t>0,5 м</w:t>
              </w:r>
            </w:smartTag>
            <w:r w:rsidRPr="00D9294D">
              <w:rPr>
                <w:sz w:val="24"/>
              </w:rPr>
              <w:t xml:space="preserve"> выше максимального горизонта паводковых вод с обеспеченностью 3 % с учетом ветрового нагона воды и высоты наката ветровой волны</w:t>
            </w:r>
          </w:p>
        </w:tc>
      </w:tr>
      <w:tr w:rsidR="00813AE4" w:rsidRPr="00D9294D" w:rsidTr="00570F1B">
        <w:tblPrEx>
          <w:tblBorders>
            <w:bottom w:val="single" w:sz="4" w:space="0" w:color="auto"/>
          </w:tblBorders>
        </w:tblPrEx>
        <w:trPr>
          <w:jc w:val="center"/>
        </w:trPr>
        <w:tc>
          <w:tcPr>
            <w:tcW w:w="3402" w:type="dxa"/>
            <w:shd w:val="clear" w:color="auto" w:fill="auto"/>
          </w:tcPr>
          <w:p w:rsidR="00813AE4" w:rsidRPr="00D9294D" w:rsidRDefault="00813AE4" w:rsidP="000E1AC5">
            <w:pPr>
              <w:widowControl w:val="0"/>
              <w:rPr>
                <w:sz w:val="24"/>
              </w:rPr>
            </w:pPr>
            <w:r w:rsidRPr="00D9294D">
              <w:rPr>
                <w:sz w:val="24"/>
              </w:rPr>
              <w:t>Ориентировочные размеры земельных участков для размещения внутриквартальных канализационных насосных станций</w:t>
            </w:r>
          </w:p>
        </w:tc>
        <w:tc>
          <w:tcPr>
            <w:tcW w:w="6663" w:type="dxa"/>
            <w:gridSpan w:val="8"/>
            <w:shd w:val="clear" w:color="auto" w:fill="auto"/>
          </w:tcPr>
          <w:p w:rsidR="00813AE4" w:rsidRPr="00D9294D" w:rsidRDefault="00813AE4" w:rsidP="000E1AC5">
            <w:pPr>
              <w:widowControl w:val="0"/>
              <w:jc w:val="both"/>
              <w:rPr>
                <w:sz w:val="24"/>
              </w:rPr>
            </w:pPr>
            <w:r w:rsidRPr="00D9294D">
              <w:rPr>
                <w:sz w:val="24"/>
              </w:rPr>
              <w:t>10×10</w:t>
            </w:r>
          </w:p>
        </w:tc>
      </w:tr>
      <w:tr w:rsidR="00813AE4" w:rsidRPr="00D9294D" w:rsidTr="00570F1B">
        <w:tblPrEx>
          <w:tblBorders>
            <w:bottom w:val="single" w:sz="4" w:space="0" w:color="auto"/>
          </w:tblBorders>
        </w:tblPrEx>
        <w:trPr>
          <w:trHeight w:val="1126"/>
          <w:jc w:val="center"/>
        </w:trPr>
        <w:tc>
          <w:tcPr>
            <w:tcW w:w="3402" w:type="dxa"/>
            <w:shd w:val="clear" w:color="auto" w:fill="auto"/>
          </w:tcPr>
          <w:p w:rsidR="00813AE4" w:rsidRPr="00D9294D" w:rsidRDefault="00813AE4" w:rsidP="000E1AC5">
            <w:pPr>
              <w:widowControl w:val="0"/>
              <w:rPr>
                <w:sz w:val="24"/>
              </w:rPr>
            </w:pPr>
            <w:r w:rsidRPr="00D9294D">
              <w:rPr>
                <w:sz w:val="24"/>
              </w:rPr>
              <w:t>Расстояние от внутриквартальных канализационных насосных станций до жилых и общественных зданий</w:t>
            </w:r>
          </w:p>
        </w:tc>
        <w:tc>
          <w:tcPr>
            <w:tcW w:w="6663" w:type="dxa"/>
            <w:gridSpan w:val="8"/>
            <w:shd w:val="clear" w:color="auto" w:fill="auto"/>
          </w:tcPr>
          <w:p w:rsidR="00813AE4" w:rsidRPr="00D9294D" w:rsidRDefault="00813AE4" w:rsidP="000E1AC5">
            <w:pPr>
              <w:widowControl w:val="0"/>
              <w:jc w:val="both"/>
              <w:rPr>
                <w:sz w:val="24"/>
              </w:rPr>
            </w:pPr>
            <w:r w:rsidRPr="00D9294D">
              <w:rPr>
                <w:sz w:val="24"/>
              </w:rPr>
              <w:t xml:space="preserve">Не менее </w:t>
            </w:r>
            <w:smartTag w:uri="urn:schemas-microsoft-com:office:smarttags" w:element="metricconverter">
              <w:smartTagPr>
                <w:attr w:name="ProductID" w:val="20 м"/>
              </w:smartTagPr>
              <w:r w:rsidRPr="00D9294D">
                <w:rPr>
                  <w:sz w:val="24"/>
                </w:rPr>
                <w:t>20 м</w:t>
              </w:r>
            </w:smartTag>
            <w:r w:rsidRPr="00D9294D">
              <w:rPr>
                <w:sz w:val="24"/>
              </w:rPr>
              <w:t>.</w:t>
            </w:r>
          </w:p>
        </w:tc>
      </w:tr>
      <w:tr w:rsidR="00813AE4" w:rsidRPr="00D9294D" w:rsidTr="00570F1B">
        <w:tblPrEx>
          <w:tblBorders>
            <w:bottom w:val="single" w:sz="4" w:space="0" w:color="auto"/>
          </w:tblBorders>
        </w:tblPrEx>
        <w:trPr>
          <w:trHeight w:val="312"/>
          <w:jc w:val="center"/>
        </w:trPr>
        <w:tc>
          <w:tcPr>
            <w:tcW w:w="10065" w:type="dxa"/>
            <w:gridSpan w:val="9"/>
            <w:shd w:val="clear" w:color="auto" w:fill="auto"/>
            <w:vAlign w:val="center"/>
          </w:tcPr>
          <w:p w:rsidR="00813AE4" w:rsidRPr="00D9294D" w:rsidRDefault="00813AE4" w:rsidP="000E1AC5">
            <w:pPr>
              <w:widowControl w:val="0"/>
              <w:jc w:val="center"/>
              <w:rPr>
                <w:sz w:val="24"/>
              </w:rPr>
            </w:pPr>
            <w:r w:rsidRPr="00D9294D">
              <w:rPr>
                <w:b/>
                <w:bCs/>
                <w:sz w:val="24"/>
              </w:rPr>
              <w:t>Проектирование в сейсмически опасных районах</w:t>
            </w:r>
          </w:p>
        </w:tc>
      </w:tr>
      <w:tr w:rsidR="00813AE4" w:rsidRPr="00D9294D" w:rsidTr="00570F1B">
        <w:tblPrEx>
          <w:tblBorders>
            <w:bottom w:val="single" w:sz="4" w:space="0" w:color="auto"/>
          </w:tblBorders>
        </w:tblPrEx>
        <w:trPr>
          <w:jc w:val="center"/>
        </w:trPr>
        <w:tc>
          <w:tcPr>
            <w:tcW w:w="3402" w:type="dxa"/>
            <w:shd w:val="clear" w:color="auto" w:fill="auto"/>
          </w:tcPr>
          <w:p w:rsidR="00813AE4" w:rsidRPr="00D9294D" w:rsidRDefault="00813AE4" w:rsidP="000E1AC5">
            <w:pPr>
              <w:widowControl w:val="0"/>
              <w:rPr>
                <w:sz w:val="24"/>
              </w:rPr>
            </w:pPr>
            <w:r w:rsidRPr="00D9294D">
              <w:rPr>
                <w:bCs/>
                <w:sz w:val="24"/>
              </w:rPr>
              <w:t>Размещение канализационных сооружений</w:t>
            </w:r>
          </w:p>
        </w:tc>
        <w:tc>
          <w:tcPr>
            <w:tcW w:w="6663" w:type="dxa"/>
            <w:gridSpan w:val="8"/>
            <w:shd w:val="clear" w:color="auto" w:fill="auto"/>
          </w:tcPr>
          <w:p w:rsidR="00813AE4" w:rsidRPr="00D9294D" w:rsidRDefault="00813AE4" w:rsidP="000E1AC5">
            <w:pPr>
              <w:widowControl w:val="0"/>
              <w:autoSpaceDE w:val="0"/>
              <w:autoSpaceDN w:val="0"/>
              <w:adjustRightInd w:val="0"/>
              <w:jc w:val="both"/>
              <w:rPr>
                <w:bCs/>
                <w:sz w:val="24"/>
              </w:rPr>
            </w:pPr>
            <w:r w:rsidRPr="00D9294D">
              <w:rPr>
                <w:bCs/>
                <w:sz w:val="24"/>
              </w:rPr>
              <w:t>Следует предусматривать децентрализованное, если это не вызовет значительного усложнения и удорожания работ, также следует проектировать разделение технологических элементов очистных сооружений на отдельные секции.</w:t>
            </w:r>
          </w:p>
          <w:p w:rsidR="00813AE4" w:rsidRPr="00D9294D" w:rsidRDefault="00813AE4" w:rsidP="000E1AC5">
            <w:pPr>
              <w:widowControl w:val="0"/>
              <w:jc w:val="both"/>
              <w:rPr>
                <w:sz w:val="24"/>
              </w:rPr>
            </w:pPr>
            <w:r w:rsidRPr="00D9294D">
              <w:rPr>
                <w:bCs/>
                <w:sz w:val="24"/>
              </w:rPr>
              <w:t>При благоприятных местных условиях следует проектировать методы естественной очистки сточных вод.</w:t>
            </w:r>
          </w:p>
        </w:tc>
      </w:tr>
      <w:tr w:rsidR="00813AE4" w:rsidRPr="00D9294D" w:rsidTr="00570F1B">
        <w:tblPrEx>
          <w:tblBorders>
            <w:bottom w:val="single" w:sz="4" w:space="0" w:color="auto"/>
          </w:tblBorders>
        </w:tblPrEx>
        <w:trPr>
          <w:jc w:val="center"/>
        </w:trPr>
        <w:tc>
          <w:tcPr>
            <w:tcW w:w="3402" w:type="dxa"/>
            <w:shd w:val="clear" w:color="auto" w:fill="auto"/>
          </w:tcPr>
          <w:p w:rsidR="00813AE4" w:rsidRPr="00D9294D" w:rsidRDefault="00813AE4" w:rsidP="000E1AC5">
            <w:pPr>
              <w:widowControl w:val="0"/>
              <w:ind w:right="-57"/>
              <w:rPr>
                <w:bCs/>
                <w:sz w:val="24"/>
              </w:rPr>
            </w:pPr>
            <w:r w:rsidRPr="00D9294D">
              <w:rPr>
                <w:bCs/>
                <w:sz w:val="24"/>
              </w:rPr>
              <w:t>Предохранение территории канализуемого объекта от затопления сточными водами, а также загрязнения подземных вод и открытых водоемов (водотоков) при аварии</w:t>
            </w:r>
          </w:p>
        </w:tc>
        <w:tc>
          <w:tcPr>
            <w:tcW w:w="6663" w:type="dxa"/>
            <w:gridSpan w:val="8"/>
            <w:shd w:val="clear" w:color="auto" w:fill="auto"/>
          </w:tcPr>
          <w:p w:rsidR="00813AE4" w:rsidRPr="00D9294D" w:rsidRDefault="00813AE4" w:rsidP="000E1AC5">
            <w:pPr>
              <w:widowControl w:val="0"/>
              <w:autoSpaceDE w:val="0"/>
              <w:autoSpaceDN w:val="0"/>
              <w:adjustRightInd w:val="0"/>
              <w:jc w:val="both"/>
              <w:rPr>
                <w:bCs/>
                <w:sz w:val="24"/>
              </w:rPr>
            </w:pPr>
            <w:r w:rsidRPr="00D9294D">
              <w:rPr>
                <w:bCs/>
                <w:sz w:val="24"/>
              </w:rPr>
              <w:t>Следует проектировать перепуски (под напором) от сети в другие сети или аварийные резервуары без сброса в водные объекты.</w:t>
            </w:r>
          </w:p>
        </w:tc>
      </w:tr>
    </w:tbl>
    <w:p w:rsidR="00813AE4" w:rsidRPr="00D9294D" w:rsidRDefault="00813AE4" w:rsidP="000E1AC5">
      <w:pPr>
        <w:widowControl w:val="0"/>
        <w:adjustRightInd w:val="0"/>
        <w:ind w:firstLine="709"/>
        <w:jc w:val="both"/>
        <w:rPr>
          <w:sz w:val="24"/>
        </w:rPr>
      </w:pPr>
    </w:p>
    <w:p w:rsidR="00813AE4" w:rsidRPr="00D9294D" w:rsidRDefault="00813AE4" w:rsidP="00935D0C">
      <w:pPr>
        <w:widowControl w:val="0"/>
        <w:autoSpaceDE w:val="0"/>
        <w:autoSpaceDN w:val="0"/>
        <w:adjustRightInd w:val="0"/>
        <w:spacing w:line="252" w:lineRule="auto"/>
        <w:ind w:firstLine="709"/>
        <w:jc w:val="both"/>
        <w:rPr>
          <w:bCs/>
          <w:sz w:val="24"/>
        </w:rPr>
      </w:pPr>
      <w:r w:rsidRPr="00D9294D">
        <w:rPr>
          <w:sz w:val="24"/>
        </w:rPr>
        <w:t>4.6.4. П</w:t>
      </w:r>
      <w:r w:rsidRPr="00D9294D">
        <w:rPr>
          <w:bCs/>
          <w:sz w:val="24"/>
        </w:rPr>
        <w:t xml:space="preserve">ри канализационных сооружениях допускается проектирование снегоплавильных пунктов, использующих для плавления снега и льда, убираемого с улиц, тепла сточных вод, </w:t>
      </w:r>
      <w:r w:rsidR="00723F1F" w:rsidRPr="00D9294D">
        <w:rPr>
          <w:bCs/>
          <w:sz w:val="24"/>
        </w:rPr>
        <w:t xml:space="preserve">                    </w:t>
      </w:r>
      <w:r w:rsidRPr="00D9294D">
        <w:rPr>
          <w:bCs/>
          <w:sz w:val="24"/>
        </w:rPr>
        <w:t>со сбросом получаемой талой воды в самотечную канализацию.</w:t>
      </w:r>
    </w:p>
    <w:p w:rsidR="00813AE4" w:rsidRPr="00D9294D" w:rsidRDefault="00813AE4" w:rsidP="00935D0C">
      <w:pPr>
        <w:widowControl w:val="0"/>
        <w:spacing w:line="252" w:lineRule="auto"/>
        <w:ind w:firstLine="720"/>
        <w:jc w:val="both"/>
        <w:rPr>
          <w:sz w:val="24"/>
        </w:rPr>
      </w:pPr>
      <w:r w:rsidRPr="00D9294D">
        <w:rPr>
          <w:sz w:val="24"/>
        </w:rPr>
        <w:t xml:space="preserve">Нормативные параметры и расчетные показатели градостроительного проектирования </w:t>
      </w:r>
      <w:r w:rsidRPr="00D9294D">
        <w:rPr>
          <w:sz w:val="24"/>
        </w:rPr>
        <w:lastRenderedPageBreak/>
        <w:t>снегоплавильных пунктов приведены в таблице 4.6.3.</w:t>
      </w:r>
    </w:p>
    <w:p w:rsidR="00813AE4" w:rsidRPr="00D9294D" w:rsidRDefault="00813AE4" w:rsidP="000E1AC5">
      <w:pPr>
        <w:widowControl w:val="0"/>
        <w:tabs>
          <w:tab w:val="left" w:pos="7814"/>
        </w:tabs>
        <w:ind w:firstLine="720"/>
        <w:jc w:val="both"/>
        <w:rPr>
          <w:sz w:val="24"/>
        </w:rPr>
      </w:pPr>
    </w:p>
    <w:p w:rsidR="00935D0C" w:rsidRPr="00D9294D" w:rsidRDefault="00935D0C" w:rsidP="000E1AC5">
      <w:pPr>
        <w:widowControl w:val="0"/>
        <w:ind w:firstLine="720"/>
        <w:jc w:val="right"/>
        <w:rPr>
          <w:sz w:val="24"/>
        </w:rPr>
      </w:pPr>
    </w:p>
    <w:p w:rsidR="00935D0C" w:rsidRPr="00D9294D" w:rsidRDefault="00935D0C" w:rsidP="000E1AC5">
      <w:pPr>
        <w:widowControl w:val="0"/>
        <w:ind w:firstLine="720"/>
        <w:jc w:val="right"/>
        <w:rPr>
          <w:sz w:val="24"/>
        </w:rPr>
      </w:pPr>
    </w:p>
    <w:p w:rsidR="00813AE4" w:rsidRPr="00D9294D" w:rsidRDefault="00813AE4" w:rsidP="000E1AC5">
      <w:pPr>
        <w:widowControl w:val="0"/>
        <w:ind w:firstLine="720"/>
        <w:jc w:val="right"/>
        <w:rPr>
          <w:sz w:val="24"/>
        </w:rPr>
      </w:pPr>
      <w:r w:rsidRPr="00D9294D">
        <w:rPr>
          <w:sz w:val="24"/>
        </w:rPr>
        <w:t>Таблица 4.6.3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5"/>
        <w:gridCol w:w="7219"/>
      </w:tblGrid>
      <w:tr w:rsidR="00813AE4" w:rsidRPr="00D9294D" w:rsidTr="00570F1B">
        <w:trPr>
          <w:trHeight w:val="312"/>
          <w:tblHeader/>
          <w:jc w:val="center"/>
        </w:trPr>
        <w:tc>
          <w:tcPr>
            <w:tcW w:w="2915" w:type="dxa"/>
            <w:shd w:val="clear" w:color="auto" w:fill="auto"/>
            <w:vAlign w:val="center"/>
          </w:tcPr>
          <w:p w:rsidR="00813AE4" w:rsidRPr="00D9294D" w:rsidRDefault="00813AE4" w:rsidP="000E1AC5">
            <w:pPr>
              <w:widowControl w:val="0"/>
              <w:ind w:left="-57" w:right="-57"/>
              <w:jc w:val="center"/>
              <w:rPr>
                <w:b/>
                <w:sz w:val="24"/>
              </w:rPr>
            </w:pPr>
            <w:r w:rsidRPr="00D9294D">
              <w:rPr>
                <w:b/>
                <w:sz w:val="24"/>
              </w:rPr>
              <w:t>Наименование показателей</w:t>
            </w:r>
          </w:p>
        </w:tc>
        <w:tc>
          <w:tcPr>
            <w:tcW w:w="7219" w:type="dxa"/>
            <w:shd w:val="clear" w:color="auto" w:fill="auto"/>
            <w:vAlign w:val="center"/>
          </w:tcPr>
          <w:p w:rsidR="00813AE4" w:rsidRPr="00D9294D" w:rsidRDefault="00813AE4" w:rsidP="000E1AC5">
            <w:pPr>
              <w:widowControl w:val="0"/>
              <w:suppressAutoHyphens/>
              <w:ind w:left="-57" w:right="-57"/>
              <w:jc w:val="center"/>
              <w:rPr>
                <w:b/>
                <w:sz w:val="24"/>
              </w:rPr>
            </w:pPr>
            <w:r w:rsidRPr="00D9294D">
              <w:rPr>
                <w:b/>
                <w:sz w:val="24"/>
              </w:rPr>
              <w:t>Нормативные параметры и расчетные показатели</w:t>
            </w:r>
          </w:p>
        </w:tc>
      </w:tr>
      <w:tr w:rsidR="00813AE4" w:rsidRPr="00D9294D" w:rsidTr="00570F1B">
        <w:tblPrEx>
          <w:tblBorders>
            <w:bottom w:val="single" w:sz="4" w:space="0" w:color="auto"/>
          </w:tblBorders>
        </w:tblPrEx>
        <w:trPr>
          <w:jc w:val="center"/>
        </w:trPr>
        <w:tc>
          <w:tcPr>
            <w:tcW w:w="2915" w:type="dxa"/>
            <w:shd w:val="clear" w:color="auto" w:fill="auto"/>
          </w:tcPr>
          <w:p w:rsidR="00813AE4" w:rsidRPr="00D9294D" w:rsidRDefault="00813AE4" w:rsidP="000E1AC5">
            <w:pPr>
              <w:widowControl w:val="0"/>
              <w:suppressAutoHyphens/>
              <w:rPr>
                <w:sz w:val="24"/>
              </w:rPr>
            </w:pPr>
            <w:r w:rsidRPr="00D9294D">
              <w:rPr>
                <w:sz w:val="24"/>
              </w:rPr>
              <w:t>Размещение снегоплавильных пунктов</w:t>
            </w:r>
          </w:p>
        </w:tc>
        <w:tc>
          <w:tcPr>
            <w:tcW w:w="7219" w:type="dxa"/>
            <w:shd w:val="clear" w:color="auto" w:fill="auto"/>
          </w:tcPr>
          <w:p w:rsidR="00813AE4" w:rsidRPr="00D9294D" w:rsidRDefault="00813AE4" w:rsidP="000E1AC5">
            <w:pPr>
              <w:widowControl w:val="0"/>
              <w:jc w:val="both"/>
              <w:rPr>
                <w:bCs/>
                <w:sz w:val="24"/>
              </w:rPr>
            </w:pPr>
            <w:r w:rsidRPr="00D9294D">
              <w:rPr>
                <w:bCs/>
                <w:sz w:val="24"/>
              </w:rPr>
              <w:t>Снегоплавильные пункты следует проектировать на основании генеральной схемы их размещения, учитывающей близость расположения основных убираемых от снега территорий, наличие точек подачи сточной воды и отвода талой, доступность относительно дорожной сети, удобство подъездов и организации встречного движения грузового автотранспорта, возможность возникновения очередей в периоды после сильных снегоп</w:t>
            </w:r>
            <w:r w:rsidR="00FB5E11">
              <w:rPr>
                <w:bCs/>
                <w:sz w:val="24"/>
              </w:rPr>
              <w:t>адов, удаленность от жилья и т.</w:t>
            </w:r>
            <w:r w:rsidRPr="00D9294D">
              <w:rPr>
                <w:bCs/>
                <w:sz w:val="24"/>
              </w:rPr>
              <w:t>п.</w:t>
            </w:r>
          </w:p>
          <w:p w:rsidR="00813AE4" w:rsidRPr="00D9294D" w:rsidRDefault="00813AE4" w:rsidP="000E1AC5">
            <w:pPr>
              <w:widowControl w:val="0"/>
              <w:shd w:val="clear" w:color="auto" w:fill="FFFFFF"/>
              <w:jc w:val="both"/>
              <w:rPr>
                <w:sz w:val="24"/>
              </w:rPr>
            </w:pPr>
            <w:r w:rsidRPr="00D9294D">
              <w:rPr>
                <w:sz w:val="24"/>
              </w:rPr>
              <w:t>Снегоплавильные камеры допускается располагать:</w:t>
            </w:r>
          </w:p>
          <w:p w:rsidR="00813AE4" w:rsidRPr="00D9294D" w:rsidRDefault="00813AE4" w:rsidP="000E1AC5">
            <w:pPr>
              <w:widowControl w:val="0"/>
              <w:shd w:val="clear" w:color="auto" w:fill="FFFFFF"/>
              <w:ind w:left="142" w:hanging="142"/>
              <w:jc w:val="both"/>
              <w:rPr>
                <w:sz w:val="24"/>
              </w:rPr>
            </w:pPr>
            <w:r w:rsidRPr="00D9294D">
              <w:rPr>
                <w:sz w:val="24"/>
              </w:rPr>
              <w:t>- над поверхностью, с напорной подачей в них сточной воды;</w:t>
            </w:r>
          </w:p>
          <w:p w:rsidR="00813AE4" w:rsidRPr="00D9294D" w:rsidRDefault="00813AE4" w:rsidP="000E1AC5">
            <w:pPr>
              <w:widowControl w:val="0"/>
              <w:ind w:left="142" w:right="-57" w:hanging="142"/>
              <w:jc w:val="both"/>
              <w:rPr>
                <w:spacing w:val="-2"/>
                <w:sz w:val="24"/>
              </w:rPr>
            </w:pPr>
            <w:r w:rsidRPr="00D9294D">
              <w:rPr>
                <w:bCs/>
                <w:spacing w:val="-2"/>
                <w:sz w:val="24"/>
              </w:rPr>
              <w:t>- на уровне залегания каналов, от которых отводится в байпас сточная вода.</w:t>
            </w:r>
          </w:p>
        </w:tc>
      </w:tr>
      <w:tr w:rsidR="00813AE4" w:rsidRPr="00D9294D" w:rsidTr="00570F1B">
        <w:tblPrEx>
          <w:tblBorders>
            <w:bottom w:val="single" w:sz="4" w:space="0" w:color="auto"/>
          </w:tblBorders>
        </w:tblPrEx>
        <w:trPr>
          <w:jc w:val="center"/>
        </w:trPr>
        <w:tc>
          <w:tcPr>
            <w:tcW w:w="2915" w:type="dxa"/>
            <w:shd w:val="clear" w:color="auto" w:fill="auto"/>
          </w:tcPr>
          <w:p w:rsidR="00813AE4" w:rsidRPr="00D9294D" w:rsidRDefault="00813AE4" w:rsidP="000E1AC5">
            <w:pPr>
              <w:widowControl w:val="0"/>
              <w:suppressAutoHyphens/>
              <w:rPr>
                <w:sz w:val="24"/>
              </w:rPr>
            </w:pPr>
            <w:r w:rsidRPr="00D9294D">
              <w:rPr>
                <w:sz w:val="24"/>
              </w:rPr>
              <w:t>Состав снегоплавильного пункта</w:t>
            </w:r>
          </w:p>
        </w:tc>
        <w:tc>
          <w:tcPr>
            <w:tcW w:w="7219" w:type="dxa"/>
            <w:shd w:val="clear" w:color="auto" w:fill="auto"/>
          </w:tcPr>
          <w:p w:rsidR="00813AE4" w:rsidRPr="00D9294D" w:rsidRDefault="00813AE4" w:rsidP="000E1AC5">
            <w:pPr>
              <w:widowControl w:val="0"/>
              <w:jc w:val="both"/>
              <w:rPr>
                <w:sz w:val="24"/>
              </w:rPr>
            </w:pPr>
            <w:r w:rsidRPr="00D9294D">
              <w:rPr>
                <w:sz w:val="24"/>
              </w:rPr>
              <w:t>В составе снегоплавильного пункта следует проектировать:</w:t>
            </w:r>
          </w:p>
          <w:p w:rsidR="00813AE4" w:rsidRPr="00D9294D" w:rsidRDefault="00813AE4" w:rsidP="000E1AC5">
            <w:pPr>
              <w:widowControl w:val="0"/>
              <w:ind w:left="142" w:hanging="142"/>
              <w:jc w:val="both"/>
              <w:rPr>
                <w:sz w:val="24"/>
              </w:rPr>
            </w:pPr>
            <w:r w:rsidRPr="00D9294D">
              <w:rPr>
                <w:sz w:val="24"/>
              </w:rPr>
              <w:t xml:space="preserve">- снегоплавильные камеры (одна или более) с устройствами </w:t>
            </w:r>
            <w:r w:rsidR="00723F1F" w:rsidRPr="00D9294D">
              <w:rPr>
                <w:sz w:val="24"/>
              </w:rPr>
              <w:t xml:space="preserve">              </w:t>
            </w:r>
            <w:r w:rsidRPr="00D9294D">
              <w:rPr>
                <w:sz w:val="24"/>
              </w:rPr>
              <w:t>для подачи и измельчения снега;</w:t>
            </w:r>
          </w:p>
          <w:p w:rsidR="00813AE4" w:rsidRPr="00D9294D" w:rsidRDefault="00813AE4" w:rsidP="000E1AC5">
            <w:pPr>
              <w:widowControl w:val="0"/>
              <w:ind w:left="142" w:hanging="142"/>
              <w:jc w:val="both"/>
              <w:rPr>
                <w:sz w:val="24"/>
              </w:rPr>
            </w:pPr>
            <w:r w:rsidRPr="00D9294D">
              <w:rPr>
                <w:sz w:val="24"/>
              </w:rPr>
              <w:t>- площадку для промежуточного складирования снега;</w:t>
            </w:r>
          </w:p>
          <w:p w:rsidR="00813AE4" w:rsidRPr="00D9294D" w:rsidRDefault="00813AE4" w:rsidP="000E1AC5">
            <w:pPr>
              <w:widowControl w:val="0"/>
              <w:ind w:left="142" w:hanging="142"/>
              <w:jc w:val="both"/>
              <w:rPr>
                <w:sz w:val="24"/>
              </w:rPr>
            </w:pPr>
            <w:r w:rsidRPr="00D9294D">
              <w:rPr>
                <w:sz w:val="24"/>
              </w:rPr>
              <w:t>- площадку для временного складирования извлеченного мусора;</w:t>
            </w:r>
          </w:p>
          <w:p w:rsidR="00813AE4" w:rsidRPr="00D9294D" w:rsidRDefault="00813AE4" w:rsidP="000E1AC5">
            <w:pPr>
              <w:widowControl w:val="0"/>
              <w:ind w:left="142" w:hanging="142"/>
              <w:jc w:val="both"/>
              <w:rPr>
                <w:sz w:val="24"/>
              </w:rPr>
            </w:pPr>
            <w:r w:rsidRPr="00D9294D">
              <w:rPr>
                <w:sz w:val="24"/>
              </w:rPr>
              <w:t>- производственно-бытовые помещения.</w:t>
            </w:r>
          </w:p>
          <w:p w:rsidR="00813AE4" w:rsidRPr="00D9294D" w:rsidRDefault="00813AE4" w:rsidP="000E1AC5">
            <w:pPr>
              <w:widowControl w:val="0"/>
              <w:jc w:val="both"/>
              <w:rPr>
                <w:bCs/>
                <w:sz w:val="24"/>
              </w:rPr>
            </w:pPr>
            <w:r w:rsidRPr="00D9294D">
              <w:rPr>
                <w:bCs/>
                <w:sz w:val="24"/>
              </w:rPr>
              <w:t xml:space="preserve">Конструкция снегоплавильных камер должна обеспечивать плавление подаваемого в них снега, с выделением из него оседающих и всплывающих включений, не характерных для бытовых сточных вод, а также задержание таких включений с их последующим удалением. </w:t>
            </w:r>
          </w:p>
          <w:p w:rsidR="00813AE4" w:rsidRPr="00D9294D" w:rsidRDefault="00813AE4" w:rsidP="000E1AC5">
            <w:pPr>
              <w:widowControl w:val="0"/>
              <w:jc w:val="both"/>
              <w:rPr>
                <w:sz w:val="24"/>
              </w:rPr>
            </w:pPr>
            <w:r w:rsidRPr="00D9294D">
              <w:rPr>
                <w:bCs/>
                <w:sz w:val="24"/>
              </w:rPr>
              <w:t>Извлеченный из снегоплавильной камеры мусор следует вывозить на полигон размещения отходов.</w:t>
            </w:r>
          </w:p>
        </w:tc>
      </w:tr>
      <w:tr w:rsidR="00813AE4" w:rsidRPr="00D9294D" w:rsidTr="00570F1B">
        <w:tblPrEx>
          <w:tblBorders>
            <w:bottom w:val="single" w:sz="4" w:space="0" w:color="auto"/>
          </w:tblBorders>
        </w:tblPrEx>
        <w:trPr>
          <w:jc w:val="center"/>
        </w:trPr>
        <w:tc>
          <w:tcPr>
            <w:tcW w:w="2915" w:type="dxa"/>
            <w:shd w:val="clear" w:color="auto" w:fill="auto"/>
          </w:tcPr>
          <w:p w:rsidR="00813AE4" w:rsidRPr="00D9294D" w:rsidRDefault="00813AE4" w:rsidP="000E1AC5">
            <w:pPr>
              <w:widowControl w:val="0"/>
              <w:suppressAutoHyphens/>
              <w:rPr>
                <w:sz w:val="24"/>
              </w:rPr>
            </w:pPr>
            <w:r w:rsidRPr="00D9294D">
              <w:rPr>
                <w:bCs/>
                <w:sz w:val="24"/>
              </w:rPr>
              <w:t xml:space="preserve">Размер санитарно-защитных зон от </w:t>
            </w:r>
            <w:r w:rsidRPr="00D9294D">
              <w:rPr>
                <w:sz w:val="24"/>
              </w:rPr>
              <w:t>снегоплавильных пунктов</w:t>
            </w:r>
          </w:p>
        </w:tc>
        <w:tc>
          <w:tcPr>
            <w:tcW w:w="7219" w:type="dxa"/>
            <w:shd w:val="clear" w:color="auto" w:fill="auto"/>
          </w:tcPr>
          <w:p w:rsidR="00813AE4" w:rsidRPr="00D9294D" w:rsidRDefault="00813AE4" w:rsidP="000E1AC5">
            <w:pPr>
              <w:widowControl w:val="0"/>
              <w:jc w:val="both"/>
              <w:rPr>
                <w:noProof/>
                <w:sz w:val="24"/>
              </w:rPr>
            </w:pPr>
            <w:r w:rsidRPr="00D9294D">
              <w:rPr>
                <w:noProof/>
                <w:sz w:val="24"/>
              </w:rPr>
              <w:t>В соовтетствии с СанПиН 2.2.1/2.1.1.1200-03.</w:t>
            </w:r>
          </w:p>
          <w:p w:rsidR="00813AE4" w:rsidRPr="00D9294D" w:rsidRDefault="00813AE4" w:rsidP="000E1AC5">
            <w:pPr>
              <w:widowControl w:val="0"/>
              <w:jc w:val="both"/>
              <w:rPr>
                <w:sz w:val="24"/>
              </w:rPr>
            </w:pPr>
            <w:r w:rsidRPr="00D9294D">
              <w:rPr>
                <w:noProof/>
                <w:sz w:val="24"/>
              </w:rPr>
              <w:t xml:space="preserve">Ориентировочный размер – </w:t>
            </w:r>
            <w:smartTag w:uri="urn:schemas-microsoft-com:office:smarttags" w:element="metricconverter">
              <w:smartTagPr>
                <w:attr w:name="ProductID" w:val="100 м"/>
              </w:smartTagPr>
              <w:r w:rsidRPr="00D9294D">
                <w:rPr>
                  <w:noProof/>
                  <w:sz w:val="24"/>
                </w:rPr>
                <w:t>100 м</w:t>
              </w:r>
            </w:smartTag>
            <w:r w:rsidRPr="00D9294D">
              <w:rPr>
                <w:noProof/>
                <w:sz w:val="24"/>
              </w:rPr>
              <w:t>.</w:t>
            </w:r>
          </w:p>
        </w:tc>
      </w:tr>
    </w:tbl>
    <w:p w:rsidR="00813AE4" w:rsidRPr="00D9294D" w:rsidRDefault="00813AE4" w:rsidP="000E1AC5">
      <w:pPr>
        <w:widowControl w:val="0"/>
        <w:autoSpaceDE w:val="0"/>
        <w:autoSpaceDN w:val="0"/>
        <w:adjustRightInd w:val="0"/>
        <w:jc w:val="both"/>
        <w:rPr>
          <w:bCs/>
          <w:sz w:val="24"/>
        </w:rPr>
      </w:pPr>
    </w:p>
    <w:p w:rsidR="00813AE4" w:rsidRPr="00D9294D" w:rsidRDefault="00813AE4" w:rsidP="009E5E2D">
      <w:pPr>
        <w:widowControl w:val="0"/>
        <w:ind w:firstLine="709"/>
        <w:jc w:val="center"/>
        <w:rPr>
          <w:b/>
          <w:bCs/>
          <w:sz w:val="24"/>
        </w:rPr>
      </w:pPr>
      <w:r w:rsidRPr="00D9294D">
        <w:rPr>
          <w:b/>
          <w:bCs/>
          <w:sz w:val="24"/>
        </w:rPr>
        <w:t>Дождевая канализация</w:t>
      </w:r>
    </w:p>
    <w:p w:rsidR="00813AE4" w:rsidRPr="00D9294D" w:rsidRDefault="00813AE4" w:rsidP="000E1AC5">
      <w:pPr>
        <w:widowControl w:val="0"/>
        <w:ind w:firstLine="709"/>
        <w:jc w:val="both"/>
        <w:rPr>
          <w:sz w:val="24"/>
        </w:rPr>
      </w:pPr>
    </w:p>
    <w:p w:rsidR="00813AE4" w:rsidRPr="00D9294D" w:rsidRDefault="00813AE4" w:rsidP="00203097">
      <w:pPr>
        <w:widowControl w:val="0"/>
        <w:spacing w:line="235" w:lineRule="auto"/>
        <w:ind w:firstLine="720"/>
        <w:jc w:val="both"/>
        <w:rPr>
          <w:sz w:val="24"/>
        </w:rPr>
      </w:pPr>
      <w:r w:rsidRPr="00D9294D">
        <w:rPr>
          <w:sz w:val="24"/>
        </w:rPr>
        <w:t>4.6.5.</w:t>
      </w:r>
      <w:r w:rsidR="005E33A2" w:rsidRPr="00D9294D">
        <w:rPr>
          <w:sz w:val="24"/>
        </w:rPr>
        <w:t> </w:t>
      </w:r>
      <w:r w:rsidRPr="00D9294D">
        <w:rPr>
          <w:sz w:val="24"/>
        </w:rPr>
        <w:t>Нормативные параметры и расчетные показатели градостроительного проектирования дождевой канализации приведены в таблице 4.6.4.</w:t>
      </w:r>
    </w:p>
    <w:p w:rsidR="00813AE4" w:rsidRPr="00D9294D" w:rsidRDefault="00813AE4" w:rsidP="00203097">
      <w:pPr>
        <w:widowControl w:val="0"/>
        <w:tabs>
          <w:tab w:val="left" w:pos="7814"/>
        </w:tabs>
        <w:spacing w:line="235" w:lineRule="auto"/>
        <w:ind w:firstLine="720"/>
        <w:jc w:val="both"/>
        <w:rPr>
          <w:sz w:val="24"/>
        </w:rPr>
      </w:pPr>
    </w:p>
    <w:p w:rsidR="00813AE4" w:rsidRPr="00D9294D" w:rsidRDefault="00813AE4" w:rsidP="00203097">
      <w:pPr>
        <w:widowControl w:val="0"/>
        <w:spacing w:line="235" w:lineRule="auto"/>
        <w:ind w:firstLine="720"/>
        <w:jc w:val="right"/>
        <w:rPr>
          <w:sz w:val="24"/>
        </w:rPr>
      </w:pPr>
      <w:r w:rsidRPr="00D9294D">
        <w:rPr>
          <w:sz w:val="24"/>
        </w:rPr>
        <w:t>Таблица 4.6.4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4"/>
        <w:gridCol w:w="6998"/>
      </w:tblGrid>
      <w:tr w:rsidR="00813AE4" w:rsidRPr="00D9294D" w:rsidTr="00570F1B">
        <w:trPr>
          <w:trHeight w:val="312"/>
          <w:tblHeader/>
          <w:jc w:val="center"/>
        </w:trPr>
        <w:tc>
          <w:tcPr>
            <w:tcW w:w="3074" w:type="dxa"/>
            <w:shd w:val="clear" w:color="auto" w:fill="auto"/>
            <w:vAlign w:val="center"/>
          </w:tcPr>
          <w:p w:rsidR="00813AE4" w:rsidRPr="00D9294D" w:rsidRDefault="00813AE4" w:rsidP="00203097">
            <w:pPr>
              <w:widowControl w:val="0"/>
              <w:spacing w:line="235" w:lineRule="auto"/>
              <w:ind w:left="-57" w:right="-57"/>
              <w:jc w:val="center"/>
              <w:rPr>
                <w:b/>
                <w:sz w:val="24"/>
              </w:rPr>
            </w:pPr>
            <w:r w:rsidRPr="00D9294D">
              <w:rPr>
                <w:b/>
                <w:sz w:val="24"/>
              </w:rPr>
              <w:t>Наименование показателей</w:t>
            </w:r>
          </w:p>
        </w:tc>
        <w:tc>
          <w:tcPr>
            <w:tcW w:w="6998" w:type="dxa"/>
            <w:shd w:val="clear" w:color="auto" w:fill="auto"/>
            <w:vAlign w:val="center"/>
          </w:tcPr>
          <w:p w:rsidR="00813AE4" w:rsidRPr="00D9294D" w:rsidRDefault="00813AE4" w:rsidP="00203097">
            <w:pPr>
              <w:widowControl w:val="0"/>
              <w:suppressAutoHyphens/>
              <w:spacing w:line="235" w:lineRule="auto"/>
              <w:ind w:left="-57" w:right="-57"/>
              <w:jc w:val="center"/>
              <w:rPr>
                <w:b/>
                <w:sz w:val="24"/>
              </w:rPr>
            </w:pPr>
            <w:r w:rsidRPr="00D9294D">
              <w:rPr>
                <w:b/>
                <w:sz w:val="24"/>
              </w:rPr>
              <w:t>Нормативные параметры и расчетные показатели</w:t>
            </w:r>
          </w:p>
        </w:tc>
      </w:tr>
    </w:tbl>
    <w:p w:rsidR="00813AE4" w:rsidRPr="00D9294D" w:rsidRDefault="00813AE4" w:rsidP="00203097">
      <w:pPr>
        <w:widowControl w:val="0"/>
        <w:spacing w:line="235" w:lineRule="auto"/>
        <w:ind w:firstLine="221"/>
        <w:jc w:val="both"/>
        <w:rPr>
          <w:b/>
          <w:bCs/>
          <w:sz w:val="24"/>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4"/>
        <w:gridCol w:w="3499"/>
        <w:gridCol w:w="3499"/>
      </w:tblGrid>
      <w:tr w:rsidR="00813AE4" w:rsidRPr="00D9294D" w:rsidTr="00570F1B">
        <w:trPr>
          <w:trHeight w:val="227"/>
          <w:tblHeader/>
          <w:jc w:val="center"/>
        </w:trPr>
        <w:tc>
          <w:tcPr>
            <w:tcW w:w="3074" w:type="dxa"/>
            <w:shd w:val="clear" w:color="auto" w:fill="auto"/>
            <w:vAlign w:val="center"/>
          </w:tcPr>
          <w:p w:rsidR="00813AE4" w:rsidRPr="00D9294D" w:rsidRDefault="00813AE4" w:rsidP="00203097">
            <w:pPr>
              <w:widowControl w:val="0"/>
              <w:spacing w:line="235" w:lineRule="auto"/>
              <w:ind w:left="-57" w:right="-57"/>
              <w:jc w:val="center"/>
              <w:rPr>
                <w:b/>
                <w:sz w:val="24"/>
              </w:rPr>
            </w:pPr>
            <w:r w:rsidRPr="00D9294D">
              <w:rPr>
                <w:b/>
                <w:sz w:val="24"/>
              </w:rPr>
              <w:t>1</w:t>
            </w:r>
          </w:p>
        </w:tc>
        <w:tc>
          <w:tcPr>
            <w:tcW w:w="6998" w:type="dxa"/>
            <w:gridSpan w:val="2"/>
            <w:shd w:val="clear" w:color="auto" w:fill="auto"/>
            <w:vAlign w:val="center"/>
          </w:tcPr>
          <w:p w:rsidR="00813AE4" w:rsidRPr="00D9294D" w:rsidRDefault="00813AE4" w:rsidP="00203097">
            <w:pPr>
              <w:widowControl w:val="0"/>
              <w:suppressAutoHyphens/>
              <w:spacing w:line="235" w:lineRule="auto"/>
              <w:ind w:left="-57" w:right="-57"/>
              <w:jc w:val="center"/>
              <w:rPr>
                <w:b/>
                <w:sz w:val="24"/>
              </w:rPr>
            </w:pPr>
            <w:r w:rsidRPr="00D9294D">
              <w:rPr>
                <w:b/>
                <w:sz w:val="24"/>
              </w:rPr>
              <w:t>2</w:t>
            </w:r>
          </w:p>
        </w:tc>
      </w:tr>
      <w:tr w:rsidR="00813AE4" w:rsidRPr="00D9294D" w:rsidTr="00570F1B">
        <w:tblPrEx>
          <w:tblBorders>
            <w:bottom w:val="single" w:sz="4" w:space="0" w:color="auto"/>
          </w:tblBorders>
        </w:tblPrEx>
        <w:trPr>
          <w:jc w:val="center"/>
        </w:trPr>
        <w:tc>
          <w:tcPr>
            <w:tcW w:w="3074" w:type="dxa"/>
            <w:shd w:val="clear" w:color="auto" w:fill="auto"/>
          </w:tcPr>
          <w:p w:rsidR="00813AE4" w:rsidRPr="00D9294D" w:rsidRDefault="00813AE4" w:rsidP="00203097">
            <w:pPr>
              <w:widowControl w:val="0"/>
              <w:suppressAutoHyphens/>
              <w:spacing w:line="235" w:lineRule="auto"/>
              <w:rPr>
                <w:sz w:val="24"/>
              </w:rPr>
            </w:pPr>
            <w:r w:rsidRPr="00D9294D">
              <w:rPr>
                <w:sz w:val="24"/>
              </w:rPr>
              <w:t>Проектирование дождевой канализации на территории городского округа</w:t>
            </w:r>
          </w:p>
        </w:tc>
        <w:tc>
          <w:tcPr>
            <w:tcW w:w="6998" w:type="dxa"/>
            <w:gridSpan w:val="2"/>
            <w:shd w:val="clear" w:color="auto" w:fill="auto"/>
          </w:tcPr>
          <w:p w:rsidR="00813AE4" w:rsidRPr="00D9294D" w:rsidRDefault="00813AE4" w:rsidP="00203097">
            <w:pPr>
              <w:widowControl w:val="0"/>
              <w:spacing w:line="235" w:lineRule="auto"/>
              <w:jc w:val="both"/>
              <w:rPr>
                <w:sz w:val="24"/>
              </w:rPr>
            </w:pPr>
            <w:r w:rsidRPr="00D9294D">
              <w:rPr>
                <w:sz w:val="24"/>
              </w:rPr>
              <w:t xml:space="preserve">Следует проектировать по раздельной системе. </w:t>
            </w:r>
            <w:r w:rsidRPr="00D9294D">
              <w:rPr>
                <w:bCs/>
                <w:sz w:val="24"/>
              </w:rPr>
              <w:t>В условиях вечномерзлых грунтов – следует проектировать по неполной раздельной схеме с поверхностным отведением стоков (снеговых и дождевых).</w:t>
            </w:r>
          </w:p>
          <w:p w:rsidR="00813AE4" w:rsidRPr="00D9294D" w:rsidRDefault="00813AE4" w:rsidP="00203097">
            <w:pPr>
              <w:widowControl w:val="0"/>
              <w:spacing w:line="235" w:lineRule="auto"/>
              <w:jc w:val="both"/>
              <w:rPr>
                <w:sz w:val="24"/>
              </w:rPr>
            </w:pPr>
            <w:r w:rsidRPr="00D9294D">
              <w:rPr>
                <w:sz w:val="24"/>
              </w:rPr>
              <w:t xml:space="preserve">При проектировании необходимо предусматривать максимальное сохранение естественных условий стока поверхностных вод. </w:t>
            </w:r>
          </w:p>
          <w:p w:rsidR="00813AE4" w:rsidRPr="00D9294D" w:rsidRDefault="00813AE4" w:rsidP="00203097">
            <w:pPr>
              <w:widowControl w:val="0"/>
              <w:spacing w:line="235" w:lineRule="auto"/>
              <w:jc w:val="both"/>
              <w:rPr>
                <w:spacing w:val="-2"/>
                <w:sz w:val="24"/>
              </w:rPr>
            </w:pPr>
            <w:r w:rsidRPr="00D9294D">
              <w:rPr>
                <w:sz w:val="24"/>
              </w:rPr>
              <w:t>Размещение зданий и сооружений, затрудняющих отвод поверхностных вод, не допускается.</w:t>
            </w:r>
          </w:p>
        </w:tc>
      </w:tr>
      <w:tr w:rsidR="00813AE4" w:rsidRPr="00D9294D" w:rsidTr="00570F1B">
        <w:tblPrEx>
          <w:tblBorders>
            <w:bottom w:val="single" w:sz="4" w:space="0" w:color="auto"/>
          </w:tblBorders>
        </w:tblPrEx>
        <w:trPr>
          <w:jc w:val="center"/>
        </w:trPr>
        <w:tc>
          <w:tcPr>
            <w:tcW w:w="3074" w:type="dxa"/>
            <w:shd w:val="clear" w:color="auto" w:fill="auto"/>
          </w:tcPr>
          <w:p w:rsidR="00813AE4" w:rsidRPr="00D9294D" w:rsidRDefault="00813AE4" w:rsidP="00203097">
            <w:pPr>
              <w:widowControl w:val="0"/>
              <w:suppressAutoHyphens/>
              <w:spacing w:line="235" w:lineRule="auto"/>
              <w:rPr>
                <w:sz w:val="24"/>
              </w:rPr>
            </w:pPr>
            <w:r w:rsidRPr="00D9294D">
              <w:rPr>
                <w:sz w:val="24"/>
              </w:rPr>
              <w:lastRenderedPageBreak/>
              <w:t>Отведение поверхностных сточных вод на очистные сооружения и в водные объекты</w:t>
            </w:r>
          </w:p>
        </w:tc>
        <w:tc>
          <w:tcPr>
            <w:tcW w:w="6998" w:type="dxa"/>
            <w:gridSpan w:val="2"/>
            <w:shd w:val="clear" w:color="auto" w:fill="auto"/>
          </w:tcPr>
          <w:p w:rsidR="00813AE4" w:rsidRPr="00D9294D" w:rsidRDefault="00813AE4" w:rsidP="00203097">
            <w:pPr>
              <w:widowControl w:val="0"/>
              <w:spacing w:line="235" w:lineRule="auto"/>
              <w:jc w:val="both"/>
              <w:rPr>
                <w:bCs/>
                <w:sz w:val="24"/>
              </w:rPr>
            </w:pPr>
            <w:r w:rsidRPr="00D9294D">
              <w:rPr>
                <w:spacing w:val="-2"/>
                <w:sz w:val="24"/>
              </w:rPr>
              <w:t xml:space="preserve">Следует проектировать, </w:t>
            </w:r>
            <w:r w:rsidRPr="00D9294D">
              <w:rPr>
                <w:bCs/>
                <w:sz w:val="24"/>
              </w:rPr>
              <w:t xml:space="preserve">по возможности, в самотечном режиме по пониженным участкам площади стока. </w:t>
            </w:r>
          </w:p>
          <w:p w:rsidR="00813AE4" w:rsidRPr="00D9294D" w:rsidRDefault="00813AE4" w:rsidP="00203097">
            <w:pPr>
              <w:widowControl w:val="0"/>
              <w:spacing w:line="235" w:lineRule="auto"/>
              <w:jc w:val="both"/>
              <w:rPr>
                <w:spacing w:val="-2"/>
                <w:sz w:val="24"/>
              </w:rPr>
            </w:pPr>
            <w:r w:rsidRPr="00D9294D">
              <w:rPr>
                <w:bCs/>
                <w:sz w:val="24"/>
              </w:rPr>
              <w:t xml:space="preserve">Перекачка поверхностного стока на очистные сооружения допускается в исключительных случаях при соответствующем обосновании. </w:t>
            </w:r>
          </w:p>
        </w:tc>
      </w:tr>
      <w:tr w:rsidR="00813AE4" w:rsidRPr="00D9294D" w:rsidTr="00570F1B">
        <w:tblPrEx>
          <w:tblBorders>
            <w:bottom w:val="single" w:sz="4" w:space="0" w:color="auto"/>
          </w:tblBorders>
        </w:tblPrEx>
        <w:trPr>
          <w:jc w:val="center"/>
        </w:trPr>
        <w:tc>
          <w:tcPr>
            <w:tcW w:w="3074" w:type="dxa"/>
            <w:shd w:val="clear" w:color="auto" w:fill="auto"/>
          </w:tcPr>
          <w:p w:rsidR="00813AE4" w:rsidRPr="00D9294D" w:rsidRDefault="00813AE4" w:rsidP="00203097">
            <w:pPr>
              <w:widowControl w:val="0"/>
              <w:spacing w:line="235" w:lineRule="auto"/>
              <w:ind w:right="-57"/>
              <w:rPr>
                <w:sz w:val="24"/>
              </w:rPr>
            </w:pPr>
            <w:r w:rsidRPr="00D9294D">
              <w:rPr>
                <w:bCs/>
                <w:sz w:val="24"/>
              </w:rPr>
              <w:t>Закрытые системы отведения поверхностных сточных вод</w:t>
            </w:r>
          </w:p>
        </w:tc>
        <w:tc>
          <w:tcPr>
            <w:tcW w:w="6998" w:type="dxa"/>
            <w:gridSpan w:val="2"/>
            <w:shd w:val="clear" w:color="auto" w:fill="auto"/>
          </w:tcPr>
          <w:p w:rsidR="00813AE4" w:rsidRPr="00D9294D" w:rsidRDefault="00813AE4" w:rsidP="00203097">
            <w:pPr>
              <w:widowControl w:val="0"/>
              <w:spacing w:line="235" w:lineRule="auto"/>
              <w:jc w:val="both"/>
              <w:rPr>
                <w:spacing w:val="-2"/>
                <w:sz w:val="24"/>
              </w:rPr>
            </w:pPr>
            <w:r w:rsidRPr="00D9294D">
              <w:rPr>
                <w:bCs/>
                <w:sz w:val="24"/>
              </w:rPr>
              <w:t xml:space="preserve">Следует </w:t>
            </w:r>
            <w:r w:rsidRPr="00D9294D">
              <w:rPr>
                <w:spacing w:val="-2"/>
                <w:sz w:val="24"/>
              </w:rPr>
              <w:t>проектировать</w:t>
            </w:r>
            <w:r w:rsidRPr="00D9294D">
              <w:rPr>
                <w:bCs/>
                <w:sz w:val="24"/>
              </w:rPr>
              <w:t xml:space="preserve"> на территории </w:t>
            </w:r>
            <w:r w:rsidRPr="00D9294D">
              <w:rPr>
                <w:sz w:val="24"/>
              </w:rPr>
              <w:t xml:space="preserve">жилой, общественно-деловой застройки </w:t>
            </w:r>
            <w:r w:rsidRPr="00D9294D">
              <w:rPr>
                <w:bCs/>
                <w:sz w:val="24"/>
              </w:rPr>
              <w:t xml:space="preserve">и промышленных предприятий. </w:t>
            </w:r>
          </w:p>
        </w:tc>
      </w:tr>
      <w:tr w:rsidR="00813AE4" w:rsidRPr="00D9294D" w:rsidTr="00570F1B">
        <w:tblPrEx>
          <w:tblBorders>
            <w:bottom w:val="single" w:sz="4" w:space="0" w:color="auto"/>
          </w:tblBorders>
        </w:tblPrEx>
        <w:trPr>
          <w:jc w:val="center"/>
        </w:trPr>
        <w:tc>
          <w:tcPr>
            <w:tcW w:w="3074" w:type="dxa"/>
            <w:shd w:val="clear" w:color="auto" w:fill="auto"/>
          </w:tcPr>
          <w:p w:rsidR="00813AE4" w:rsidRPr="00D9294D" w:rsidRDefault="00813AE4" w:rsidP="00203097">
            <w:pPr>
              <w:widowControl w:val="0"/>
              <w:spacing w:line="235" w:lineRule="auto"/>
              <w:rPr>
                <w:sz w:val="24"/>
              </w:rPr>
            </w:pPr>
            <w:r w:rsidRPr="00D9294D">
              <w:rPr>
                <w:bCs/>
                <w:sz w:val="24"/>
              </w:rPr>
              <w:t>Открытые системы отведения поверхностных сточных вод (с использованием лотков, канав, кюветов, оврагов, ручьев и малых рек)</w:t>
            </w:r>
          </w:p>
        </w:tc>
        <w:tc>
          <w:tcPr>
            <w:tcW w:w="6998" w:type="dxa"/>
            <w:gridSpan w:val="2"/>
            <w:shd w:val="clear" w:color="auto" w:fill="auto"/>
          </w:tcPr>
          <w:p w:rsidR="00813AE4" w:rsidRPr="00D9294D" w:rsidRDefault="00813AE4" w:rsidP="00203097">
            <w:pPr>
              <w:widowControl w:val="0"/>
              <w:spacing w:line="235" w:lineRule="auto"/>
              <w:jc w:val="both"/>
              <w:rPr>
                <w:bCs/>
                <w:sz w:val="24"/>
              </w:rPr>
            </w:pPr>
            <w:r w:rsidRPr="00D9294D">
              <w:rPr>
                <w:bCs/>
                <w:sz w:val="24"/>
              </w:rPr>
              <w:t xml:space="preserve">Допускается </w:t>
            </w:r>
            <w:r w:rsidRPr="00D9294D">
              <w:rPr>
                <w:spacing w:val="-2"/>
                <w:sz w:val="24"/>
              </w:rPr>
              <w:t>проектировать</w:t>
            </w:r>
            <w:r w:rsidRPr="00D9294D">
              <w:rPr>
                <w:bCs/>
                <w:sz w:val="24"/>
              </w:rPr>
              <w:t xml:space="preserve"> для территорий малоэтажной индивидуальной жилой застройки, а также рекреационных территорий с устройством мостов или труб на пересечениях с дорогами. </w:t>
            </w:r>
          </w:p>
          <w:p w:rsidR="00813AE4" w:rsidRPr="00D9294D" w:rsidRDefault="00813AE4" w:rsidP="00203097">
            <w:pPr>
              <w:widowControl w:val="0"/>
              <w:spacing w:line="235" w:lineRule="auto"/>
              <w:jc w:val="both"/>
              <w:rPr>
                <w:spacing w:val="-2"/>
                <w:sz w:val="24"/>
              </w:rPr>
            </w:pPr>
            <w:r w:rsidRPr="00D9294D">
              <w:rPr>
                <w:bCs/>
                <w:sz w:val="24"/>
              </w:rPr>
              <w:t>Во всех остальных случаях требуется соответствующее обоснование и согласование с органами исполнительной власти, уполномоченными в области охраны окружающей среды и обеспечения санитарно-эпидемиологического надзора.</w:t>
            </w:r>
          </w:p>
        </w:tc>
      </w:tr>
      <w:tr w:rsidR="00813AE4" w:rsidRPr="00D9294D" w:rsidTr="00570F1B">
        <w:tblPrEx>
          <w:tblBorders>
            <w:bottom w:val="single" w:sz="4" w:space="0" w:color="auto"/>
          </w:tblBorders>
        </w:tblPrEx>
        <w:trPr>
          <w:jc w:val="center"/>
        </w:trPr>
        <w:tc>
          <w:tcPr>
            <w:tcW w:w="3074" w:type="dxa"/>
            <w:shd w:val="clear" w:color="auto" w:fill="auto"/>
          </w:tcPr>
          <w:p w:rsidR="00813AE4" w:rsidRPr="00D9294D" w:rsidRDefault="00813AE4" w:rsidP="00203097">
            <w:pPr>
              <w:widowControl w:val="0"/>
              <w:suppressAutoHyphens/>
              <w:spacing w:line="235" w:lineRule="auto"/>
              <w:rPr>
                <w:bCs/>
                <w:sz w:val="24"/>
              </w:rPr>
            </w:pPr>
            <w:r w:rsidRPr="00D9294D">
              <w:rPr>
                <w:bCs/>
                <w:sz w:val="24"/>
              </w:rPr>
              <w:t>Отведение на очистку поверхностного стока</w:t>
            </w:r>
          </w:p>
        </w:tc>
        <w:tc>
          <w:tcPr>
            <w:tcW w:w="6998" w:type="dxa"/>
            <w:gridSpan w:val="2"/>
            <w:shd w:val="clear" w:color="auto" w:fill="auto"/>
          </w:tcPr>
          <w:p w:rsidR="00813AE4" w:rsidRPr="00D9294D" w:rsidRDefault="00813AE4" w:rsidP="00203097">
            <w:pPr>
              <w:widowControl w:val="0"/>
              <w:spacing w:line="235" w:lineRule="auto"/>
              <w:jc w:val="both"/>
              <w:rPr>
                <w:bCs/>
                <w:spacing w:val="-2"/>
                <w:sz w:val="24"/>
              </w:rPr>
            </w:pPr>
            <w:r w:rsidRPr="00D9294D">
              <w:rPr>
                <w:bCs/>
                <w:sz w:val="24"/>
              </w:rPr>
              <w:t>На очистные сооружения должен отводиться поверхностный сток с городских территорий, в том числе от промышленных зон, районов многоэтажной жилой застройки с интенсивным движением автотранспорта и пешеходов, крупных транспортных магистралей, торговых центров.</w:t>
            </w:r>
          </w:p>
        </w:tc>
      </w:tr>
      <w:tr w:rsidR="00813AE4" w:rsidRPr="00D9294D" w:rsidTr="00570F1B">
        <w:tblPrEx>
          <w:tblBorders>
            <w:bottom w:val="single" w:sz="4" w:space="0" w:color="auto"/>
          </w:tblBorders>
        </w:tblPrEx>
        <w:trPr>
          <w:jc w:val="center"/>
        </w:trPr>
        <w:tc>
          <w:tcPr>
            <w:tcW w:w="3074" w:type="dxa"/>
            <w:shd w:val="clear" w:color="auto" w:fill="auto"/>
          </w:tcPr>
          <w:p w:rsidR="00813AE4" w:rsidRPr="00D9294D" w:rsidRDefault="00813AE4" w:rsidP="00203097">
            <w:pPr>
              <w:widowControl w:val="0"/>
              <w:spacing w:line="235" w:lineRule="auto"/>
              <w:ind w:right="-85"/>
              <w:rPr>
                <w:sz w:val="24"/>
              </w:rPr>
            </w:pPr>
            <w:r w:rsidRPr="00D9294D">
              <w:rPr>
                <w:bCs/>
                <w:sz w:val="24"/>
              </w:rPr>
              <w:t>Отведение на очистку поверхностного стока с автомобильных дорог и объектов дорожного сервиса, расположенных вне застроенных территорий</w:t>
            </w:r>
          </w:p>
        </w:tc>
        <w:tc>
          <w:tcPr>
            <w:tcW w:w="6998" w:type="dxa"/>
            <w:gridSpan w:val="2"/>
            <w:shd w:val="clear" w:color="auto" w:fill="auto"/>
          </w:tcPr>
          <w:p w:rsidR="00813AE4" w:rsidRPr="00D9294D" w:rsidRDefault="00813AE4" w:rsidP="00203097">
            <w:pPr>
              <w:widowControl w:val="0"/>
              <w:spacing w:line="235" w:lineRule="auto"/>
              <w:jc w:val="both"/>
              <w:rPr>
                <w:spacing w:val="-2"/>
                <w:sz w:val="24"/>
              </w:rPr>
            </w:pPr>
            <w:r w:rsidRPr="00D9294D">
              <w:rPr>
                <w:bCs/>
                <w:spacing w:val="-2"/>
                <w:sz w:val="24"/>
              </w:rPr>
              <w:t xml:space="preserve">Допускается </w:t>
            </w:r>
            <w:r w:rsidRPr="00D9294D">
              <w:rPr>
                <w:spacing w:val="-2"/>
                <w:sz w:val="24"/>
              </w:rPr>
              <w:t>проектировать</w:t>
            </w:r>
            <w:r w:rsidR="00723F1F" w:rsidRPr="00D9294D">
              <w:rPr>
                <w:spacing w:val="-2"/>
                <w:sz w:val="24"/>
              </w:rPr>
              <w:t xml:space="preserve"> </w:t>
            </w:r>
            <w:r w:rsidRPr="00D9294D">
              <w:rPr>
                <w:bCs/>
                <w:spacing w:val="-2"/>
                <w:sz w:val="24"/>
              </w:rPr>
              <w:t>лотками и кюветами.</w:t>
            </w:r>
          </w:p>
        </w:tc>
      </w:tr>
      <w:tr w:rsidR="00813AE4" w:rsidRPr="00D9294D" w:rsidTr="00570F1B">
        <w:tblPrEx>
          <w:tblBorders>
            <w:bottom w:val="single" w:sz="4" w:space="0" w:color="auto"/>
          </w:tblBorders>
        </w:tblPrEx>
        <w:trPr>
          <w:jc w:val="center"/>
        </w:trPr>
        <w:tc>
          <w:tcPr>
            <w:tcW w:w="3074" w:type="dxa"/>
            <w:shd w:val="clear" w:color="auto" w:fill="auto"/>
          </w:tcPr>
          <w:p w:rsidR="00813AE4" w:rsidRPr="00D9294D" w:rsidRDefault="00813AE4" w:rsidP="00203097">
            <w:pPr>
              <w:widowControl w:val="0"/>
              <w:spacing w:line="235" w:lineRule="auto"/>
              <w:rPr>
                <w:sz w:val="24"/>
              </w:rPr>
            </w:pPr>
            <w:r w:rsidRPr="00D9294D">
              <w:rPr>
                <w:sz w:val="24"/>
              </w:rPr>
              <w:t>Размер санитарно-защитных зон очистных сооружений поверхностного стока:</w:t>
            </w:r>
          </w:p>
          <w:p w:rsidR="00813AE4" w:rsidRPr="00D9294D" w:rsidRDefault="00813AE4" w:rsidP="00203097">
            <w:pPr>
              <w:widowControl w:val="0"/>
              <w:spacing w:line="235" w:lineRule="auto"/>
              <w:rPr>
                <w:sz w:val="24"/>
              </w:rPr>
            </w:pPr>
            <w:r w:rsidRPr="00D9294D">
              <w:rPr>
                <w:sz w:val="24"/>
              </w:rPr>
              <w:t>- открытого типа;</w:t>
            </w:r>
          </w:p>
          <w:p w:rsidR="00813AE4" w:rsidRPr="00D9294D" w:rsidRDefault="00813AE4" w:rsidP="00203097">
            <w:pPr>
              <w:widowControl w:val="0"/>
              <w:spacing w:line="235" w:lineRule="auto"/>
              <w:rPr>
                <w:bCs/>
                <w:sz w:val="24"/>
              </w:rPr>
            </w:pPr>
            <w:r w:rsidRPr="00D9294D">
              <w:rPr>
                <w:sz w:val="24"/>
              </w:rPr>
              <w:t>- закрытого типа</w:t>
            </w:r>
          </w:p>
        </w:tc>
        <w:tc>
          <w:tcPr>
            <w:tcW w:w="6998" w:type="dxa"/>
            <w:gridSpan w:val="2"/>
            <w:shd w:val="clear" w:color="auto" w:fill="auto"/>
          </w:tcPr>
          <w:p w:rsidR="00813AE4" w:rsidRPr="00D9294D" w:rsidRDefault="00813AE4" w:rsidP="00203097">
            <w:pPr>
              <w:widowControl w:val="0"/>
              <w:spacing w:line="235" w:lineRule="auto"/>
              <w:jc w:val="both"/>
              <w:rPr>
                <w:sz w:val="24"/>
              </w:rPr>
            </w:pPr>
            <w:r w:rsidRPr="00D9294D">
              <w:rPr>
                <w:sz w:val="24"/>
              </w:rPr>
              <w:t>От очистных сооружений поверхностного стока до жилой территории:</w:t>
            </w:r>
          </w:p>
          <w:p w:rsidR="00813AE4" w:rsidRPr="00D9294D" w:rsidRDefault="00813AE4" w:rsidP="00203097">
            <w:pPr>
              <w:widowControl w:val="0"/>
              <w:spacing w:line="235" w:lineRule="auto"/>
              <w:jc w:val="both"/>
              <w:rPr>
                <w:sz w:val="24"/>
              </w:rPr>
            </w:pPr>
          </w:p>
          <w:p w:rsidR="00813AE4" w:rsidRPr="00D9294D" w:rsidRDefault="00813AE4" w:rsidP="00203097">
            <w:pPr>
              <w:widowControl w:val="0"/>
              <w:spacing w:line="235" w:lineRule="auto"/>
              <w:jc w:val="both"/>
              <w:rPr>
                <w:sz w:val="24"/>
              </w:rPr>
            </w:pPr>
          </w:p>
          <w:p w:rsidR="00813AE4" w:rsidRPr="00D9294D" w:rsidRDefault="00813AE4" w:rsidP="00203097">
            <w:pPr>
              <w:widowControl w:val="0"/>
              <w:spacing w:line="235" w:lineRule="auto"/>
              <w:jc w:val="both"/>
              <w:rPr>
                <w:sz w:val="24"/>
              </w:rPr>
            </w:pPr>
            <w:r w:rsidRPr="00D9294D">
              <w:rPr>
                <w:sz w:val="24"/>
              </w:rPr>
              <w:t xml:space="preserve">- </w:t>
            </w:r>
            <w:smartTag w:uri="urn:schemas-microsoft-com:office:smarttags" w:element="metricconverter">
              <w:smartTagPr>
                <w:attr w:name="ProductID" w:val="100 м"/>
              </w:smartTagPr>
              <w:r w:rsidRPr="00D9294D">
                <w:rPr>
                  <w:sz w:val="24"/>
                </w:rPr>
                <w:t>100 м</w:t>
              </w:r>
            </w:smartTag>
            <w:r w:rsidRPr="00D9294D">
              <w:rPr>
                <w:sz w:val="24"/>
              </w:rPr>
              <w:t xml:space="preserve">; </w:t>
            </w:r>
          </w:p>
          <w:p w:rsidR="00813AE4" w:rsidRPr="00D9294D" w:rsidRDefault="00813AE4" w:rsidP="00203097">
            <w:pPr>
              <w:widowControl w:val="0"/>
              <w:spacing w:line="235" w:lineRule="auto"/>
              <w:jc w:val="both"/>
              <w:rPr>
                <w:bCs/>
                <w:spacing w:val="-2"/>
                <w:sz w:val="24"/>
              </w:rPr>
            </w:pPr>
            <w:r w:rsidRPr="00D9294D">
              <w:rPr>
                <w:sz w:val="24"/>
              </w:rPr>
              <w:t xml:space="preserve">- </w:t>
            </w:r>
            <w:smartTag w:uri="urn:schemas-microsoft-com:office:smarttags" w:element="metricconverter">
              <w:smartTagPr>
                <w:attr w:name="ProductID" w:val="50 м"/>
              </w:smartTagPr>
              <w:r w:rsidRPr="00D9294D">
                <w:rPr>
                  <w:sz w:val="24"/>
                </w:rPr>
                <w:t>50 м</w:t>
              </w:r>
            </w:smartTag>
            <w:r w:rsidRPr="00D9294D">
              <w:rPr>
                <w:sz w:val="24"/>
              </w:rPr>
              <w:t>.</w:t>
            </w:r>
          </w:p>
        </w:tc>
      </w:tr>
      <w:tr w:rsidR="00813AE4" w:rsidRPr="00D9294D" w:rsidTr="00570F1B">
        <w:tblPrEx>
          <w:tblBorders>
            <w:bottom w:val="single" w:sz="4" w:space="0" w:color="auto"/>
          </w:tblBorders>
        </w:tblPrEx>
        <w:trPr>
          <w:jc w:val="center"/>
        </w:trPr>
        <w:tc>
          <w:tcPr>
            <w:tcW w:w="3074" w:type="dxa"/>
            <w:shd w:val="clear" w:color="auto" w:fill="auto"/>
          </w:tcPr>
          <w:p w:rsidR="00813AE4" w:rsidRPr="00D9294D" w:rsidRDefault="00813AE4" w:rsidP="00203097">
            <w:pPr>
              <w:widowControl w:val="0"/>
              <w:spacing w:line="235" w:lineRule="auto"/>
              <w:rPr>
                <w:bCs/>
                <w:sz w:val="24"/>
              </w:rPr>
            </w:pPr>
            <w:r w:rsidRPr="00D9294D">
              <w:rPr>
                <w:bCs/>
                <w:sz w:val="24"/>
              </w:rPr>
              <w:t>Проектирование поверхностного стока с территории промышленных предприятий:</w:t>
            </w:r>
          </w:p>
          <w:p w:rsidR="00813AE4" w:rsidRPr="00D9294D" w:rsidRDefault="00813AE4" w:rsidP="00203097">
            <w:pPr>
              <w:widowControl w:val="0"/>
              <w:spacing w:line="235" w:lineRule="auto"/>
              <w:rPr>
                <w:bCs/>
                <w:sz w:val="24"/>
              </w:rPr>
            </w:pPr>
            <w:r w:rsidRPr="00D9294D">
              <w:rPr>
                <w:bCs/>
                <w:sz w:val="24"/>
              </w:rPr>
              <w:t>- первой группы;</w:t>
            </w:r>
          </w:p>
          <w:p w:rsidR="00813AE4" w:rsidRPr="00D9294D" w:rsidRDefault="00813AE4" w:rsidP="00203097">
            <w:pPr>
              <w:widowControl w:val="0"/>
              <w:spacing w:line="235" w:lineRule="auto"/>
              <w:rPr>
                <w:bCs/>
                <w:sz w:val="24"/>
              </w:rPr>
            </w:pPr>
          </w:p>
          <w:p w:rsidR="00813AE4" w:rsidRPr="00D9294D" w:rsidRDefault="00813AE4" w:rsidP="00203097">
            <w:pPr>
              <w:widowControl w:val="0"/>
              <w:spacing w:line="235" w:lineRule="auto"/>
              <w:rPr>
                <w:bCs/>
                <w:sz w:val="24"/>
              </w:rPr>
            </w:pPr>
          </w:p>
          <w:p w:rsidR="00813AE4" w:rsidRPr="00D9294D" w:rsidRDefault="00813AE4" w:rsidP="00203097">
            <w:pPr>
              <w:widowControl w:val="0"/>
              <w:spacing w:line="235" w:lineRule="auto"/>
              <w:rPr>
                <w:bCs/>
                <w:sz w:val="24"/>
              </w:rPr>
            </w:pPr>
          </w:p>
          <w:p w:rsidR="00813AE4" w:rsidRPr="00D9294D" w:rsidRDefault="00813AE4" w:rsidP="00203097">
            <w:pPr>
              <w:widowControl w:val="0"/>
              <w:spacing w:line="235" w:lineRule="auto"/>
              <w:rPr>
                <w:bCs/>
                <w:sz w:val="24"/>
              </w:rPr>
            </w:pPr>
          </w:p>
          <w:p w:rsidR="00813AE4" w:rsidRPr="00D9294D" w:rsidRDefault="00813AE4" w:rsidP="00203097">
            <w:pPr>
              <w:widowControl w:val="0"/>
              <w:spacing w:line="235" w:lineRule="auto"/>
              <w:rPr>
                <w:bCs/>
                <w:sz w:val="24"/>
              </w:rPr>
            </w:pPr>
            <w:r w:rsidRPr="00D9294D">
              <w:rPr>
                <w:bCs/>
                <w:sz w:val="24"/>
              </w:rPr>
              <w:t>- второй группы</w:t>
            </w:r>
          </w:p>
        </w:tc>
        <w:tc>
          <w:tcPr>
            <w:tcW w:w="6998" w:type="dxa"/>
            <w:gridSpan w:val="2"/>
            <w:shd w:val="clear" w:color="auto" w:fill="auto"/>
          </w:tcPr>
          <w:p w:rsidR="00813AE4" w:rsidRPr="00D9294D" w:rsidRDefault="00813AE4" w:rsidP="00203097">
            <w:pPr>
              <w:widowControl w:val="0"/>
              <w:spacing w:line="235" w:lineRule="auto"/>
              <w:jc w:val="both"/>
              <w:rPr>
                <w:bCs/>
                <w:spacing w:val="-2"/>
                <w:sz w:val="24"/>
              </w:rPr>
            </w:pPr>
          </w:p>
          <w:p w:rsidR="00813AE4" w:rsidRPr="00D9294D" w:rsidRDefault="00813AE4" w:rsidP="00203097">
            <w:pPr>
              <w:widowControl w:val="0"/>
              <w:spacing w:line="235" w:lineRule="auto"/>
              <w:jc w:val="both"/>
              <w:rPr>
                <w:bCs/>
                <w:spacing w:val="-2"/>
                <w:sz w:val="24"/>
              </w:rPr>
            </w:pPr>
          </w:p>
          <w:p w:rsidR="00813AE4" w:rsidRPr="00D9294D" w:rsidRDefault="00813AE4" w:rsidP="00203097">
            <w:pPr>
              <w:widowControl w:val="0"/>
              <w:spacing w:line="235" w:lineRule="auto"/>
              <w:jc w:val="both"/>
              <w:rPr>
                <w:bCs/>
                <w:spacing w:val="-2"/>
                <w:sz w:val="24"/>
              </w:rPr>
            </w:pPr>
          </w:p>
          <w:p w:rsidR="00813AE4" w:rsidRPr="00D9294D" w:rsidRDefault="00813AE4" w:rsidP="00203097">
            <w:pPr>
              <w:widowControl w:val="0"/>
              <w:spacing w:line="235" w:lineRule="auto"/>
              <w:ind w:left="142" w:hanging="142"/>
              <w:jc w:val="both"/>
              <w:rPr>
                <w:bCs/>
                <w:sz w:val="24"/>
              </w:rPr>
            </w:pPr>
            <w:r w:rsidRPr="00D9294D">
              <w:rPr>
                <w:bCs/>
                <w:spacing w:val="-2"/>
                <w:sz w:val="24"/>
              </w:rPr>
              <w:t xml:space="preserve">- </w:t>
            </w:r>
            <w:r w:rsidRPr="00D9294D">
              <w:rPr>
                <w:bCs/>
                <w:sz w:val="24"/>
              </w:rPr>
              <w:t>при наличии в системе дождевой канализации города централизованных или локальных очистных сооружений поверхностный сток с территории предприятий первой группы, при согласовании с органами водопроводно-канализационного хозяйства, может быть направлен в дождевую сеть города (без предварительной очистки);</w:t>
            </w:r>
          </w:p>
          <w:p w:rsidR="00813AE4" w:rsidRPr="00D9294D" w:rsidRDefault="00813AE4" w:rsidP="00203097">
            <w:pPr>
              <w:widowControl w:val="0"/>
              <w:spacing w:line="235" w:lineRule="auto"/>
              <w:ind w:left="142" w:hanging="142"/>
              <w:jc w:val="both"/>
              <w:rPr>
                <w:bCs/>
                <w:sz w:val="24"/>
              </w:rPr>
            </w:pPr>
            <w:r w:rsidRPr="00D9294D">
              <w:rPr>
                <w:bCs/>
                <w:sz w:val="24"/>
              </w:rPr>
              <w:t>- поверхностный сток с территории предприятий второй группы проектируется в дождевую канализацию города с обязательной предварительной очисткой на самостоятельных очистных сооружениях.</w:t>
            </w:r>
          </w:p>
          <w:p w:rsidR="00813AE4" w:rsidRPr="00D9294D" w:rsidRDefault="00813AE4" w:rsidP="00723F1F">
            <w:pPr>
              <w:widowControl w:val="0"/>
              <w:spacing w:before="40" w:line="235" w:lineRule="auto"/>
              <w:jc w:val="both"/>
              <w:rPr>
                <w:bCs/>
                <w:spacing w:val="-2"/>
                <w:sz w:val="24"/>
              </w:rPr>
            </w:pPr>
            <w:r w:rsidRPr="00D9294D">
              <w:rPr>
                <w:iCs/>
                <w:spacing w:val="40"/>
                <w:sz w:val="24"/>
              </w:rPr>
              <w:t xml:space="preserve">Примечание: </w:t>
            </w:r>
            <w:r w:rsidRPr="00D9294D">
              <w:rPr>
                <w:sz w:val="24"/>
              </w:rPr>
              <w:t xml:space="preserve">Классификация предприятий по </w:t>
            </w:r>
            <w:r w:rsidRPr="00D9294D">
              <w:rPr>
                <w:bCs/>
                <w:sz w:val="24"/>
              </w:rPr>
              <w:t xml:space="preserve">составу примесей, накапливающихся на промышленных площадках и смываемых поверхностным стоком, – в соответствии </w:t>
            </w:r>
            <w:r w:rsidR="00723F1F" w:rsidRPr="00D9294D">
              <w:rPr>
                <w:bCs/>
                <w:sz w:val="24"/>
              </w:rPr>
              <w:t xml:space="preserve">                     </w:t>
            </w:r>
            <w:r w:rsidRPr="00D9294D">
              <w:rPr>
                <w:bCs/>
                <w:sz w:val="24"/>
              </w:rPr>
              <w:t>с п</w:t>
            </w:r>
            <w:r w:rsidR="00723F1F" w:rsidRPr="00D9294D">
              <w:rPr>
                <w:bCs/>
                <w:sz w:val="24"/>
              </w:rPr>
              <w:t>унктом</w:t>
            </w:r>
            <w:r w:rsidRPr="00D9294D">
              <w:rPr>
                <w:bCs/>
                <w:sz w:val="24"/>
              </w:rPr>
              <w:t xml:space="preserve"> 7.6.4 СП 32.13330.2012.</w:t>
            </w:r>
          </w:p>
        </w:tc>
      </w:tr>
      <w:tr w:rsidR="00813AE4" w:rsidRPr="00D9294D" w:rsidTr="00570F1B">
        <w:tblPrEx>
          <w:tblBorders>
            <w:bottom w:val="single" w:sz="4" w:space="0" w:color="auto"/>
          </w:tblBorders>
        </w:tblPrEx>
        <w:trPr>
          <w:jc w:val="center"/>
        </w:trPr>
        <w:tc>
          <w:tcPr>
            <w:tcW w:w="3074" w:type="dxa"/>
            <w:shd w:val="clear" w:color="auto" w:fill="auto"/>
          </w:tcPr>
          <w:p w:rsidR="00813AE4" w:rsidRPr="00D9294D" w:rsidRDefault="00813AE4" w:rsidP="00203097">
            <w:pPr>
              <w:widowControl w:val="0"/>
              <w:spacing w:line="235" w:lineRule="auto"/>
              <w:rPr>
                <w:bCs/>
                <w:sz w:val="24"/>
              </w:rPr>
            </w:pPr>
            <w:r w:rsidRPr="00D9294D">
              <w:rPr>
                <w:bCs/>
                <w:sz w:val="24"/>
              </w:rPr>
              <w:t>Приемники талых, дождевых и грунтовых вод</w:t>
            </w:r>
          </w:p>
        </w:tc>
        <w:tc>
          <w:tcPr>
            <w:tcW w:w="6998" w:type="dxa"/>
            <w:gridSpan w:val="2"/>
            <w:shd w:val="clear" w:color="auto" w:fill="auto"/>
          </w:tcPr>
          <w:p w:rsidR="00813AE4" w:rsidRPr="00D9294D" w:rsidRDefault="00813AE4" w:rsidP="00203097">
            <w:pPr>
              <w:widowControl w:val="0"/>
              <w:spacing w:line="235" w:lineRule="auto"/>
              <w:jc w:val="both"/>
              <w:rPr>
                <w:sz w:val="24"/>
              </w:rPr>
            </w:pPr>
            <w:r w:rsidRPr="00D9294D">
              <w:rPr>
                <w:bCs/>
                <w:sz w:val="24"/>
              </w:rPr>
              <w:t>Следует проектировать:</w:t>
            </w:r>
          </w:p>
          <w:p w:rsidR="00813AE4" w:rsidRPr="00D9294D" w:rsidRDefault="00813AE4" w:rsidP="00203097">
            <w:pPr>
              <w:widowControl w:val="0"/>
              <w:spacing w:line="235" w:lineRule="auto"/>
              <w:ind w:left="142" w:hanging="142"/>
              <w:jc w:val="both"/>
              <w:rPr>
                <w:sz w:val="24"/>
              </w:rPr>
            </w:pPr>
            <w:r w:rsidRPr="00D9294D">
              <w:rPr>
                <w:bCs/>
                <w:sz w:val="24"/>
              </w:rPr>
              <w:t xml:space="preserve">- в лотках улиц с продольным уклоном – на затяжных участках спусков, на перекрестках и пешеходных переходах со стороны </w:t>
            </w:r>
            <w:r w:rsidRPr="00D9294D">
              <w:rPr>
                <w:bCs/>
                <w:sz w:val="24"/>
              </w:rPr>
              <w:lastRenderedPageBreak/>
              <w:t>притока поверхностных вод;</w:t>
            </w:r>
          </w:p>
          <w:p w:rsidR="00813AE4" w:rsidRPr="00D9294D" w:rsidRDefault="00813AE4" w:rsidP="00203097">
            <w:pPr>
              <w:widowControl w:val="0"/>
              <w:spacing w:line="235" w:lineRule="auto"/>
              <w:ind w:left="142" w:hanging="142"/>
              <w:jc w:val="both"/>
              <w:rPr>
                <w:bCs/>
                <w:spacing w:val="-2"/>
                <w:sz w:val="24"/>
              </w:rPr>
            </w:pPr>
            <w:r w:rsidRPr="00D9294D">
              <w:rPr>
                <w:bCs/>
                <w:sz w:val="24"/>
              </w:rPr>
              <w:t>- в пониженных местах, не имеющих свободного стока поверхностных вод, – при пилооб</w:t>
            </w:r>
            <w:r w:rsidRPr="00D9294D">
              <w:rPr>
                <w:bCs/>
                <w:spacing w:val="-2"/>
                <w:sz w:val="24"/>
              </w:rPr>
              <w:t>разном профиле лотков улиц, в конце затяжных участков спусков на территориях дворов и парков.</w:t>
            </w:r>
          </w:p>
        </w:tc>
      </w:tr>
      <w:tr w:rsidR="00813AE4" w:rsidRPr="00D9294D" w:rsidTr="00570F1B">
        <w:tblPrEx>
          <w:tblBorders>
            <w:bottom w:val="single" w:sz="4" w:space="0" w:color="auto"/>
          </w:tblBorders>
        </w:tblPrEx>
        <w:trPr>
          <w:trHeight w:val="291"/>
          <w:jc w:val="center"/>
        </w:trPr>
        <w:tc>
          <w:tcPr>
            <w:tcW w:w="3074" w:type="dxa"/>
            <w:shd w:val="clear" w:color="auto" w:fill="auto"/>
          </w:tcPr>
          <w:p w:rsidR="00813AE4" w:rsidRPr="00D9294D" w:rsidRDefault="00813AE4" w:rsidP="00203097">
            <w:pPr>
              <w:widowControl w:val="0"/>
              <w:suppressAutoHyphens/>
              <w:spacing w:line="235" w:lineRule="auto"/>
              <w:rPr>
                <w:bCs/>
                <w:sz w:val="24"/>
              </w:rPr>
            </w:pPr>
            <w:r w:rsidRPr="00D9294D">
              <w:rPr>
                <w:bCs/>
                <w:sz w:val="24"/>
              </w:rPr>
              <w:lastRenderedPageBreak/>
              <w:t>Наибольшие расстояния между дождеприемниками</w:t>
            </w:r>
          </w:p>
        </w:tc>
        <w:tc>
          <w:tcPr>
            <w:tcW w:w="6998" w:type="dxa"/>
            <w:gridSpan w:val="2"/>
            <w:shd w:val="clear" w:color="auto" w:fill="auto"/>
          </w:tcPr>
          <w:p w:rsidR="00813AE4" w:rsidRPr="00D9294D" w:rsidRDefault="00813AE4" w:rsidP="00203097">
            <w:pPr>
              <w:widowControl w:val="0"/>
              <w:shd w:val="clear" w:color="auto" w:fill="FFFFFF"/>
              <w:spacing w:line="235" w:lineRule="auto"/>
              <w:jc w:val="both"/>
              <w:rPr>
                <w:sz w:val="24"/>
              </w:rPr>
            </w:pPr>
            <w:r w:rsidRPr="00D9294D">
              <w:rPr>
                <w:sz w:val="24"/>
              </w:rPr>
              <w:t>Допускается проектировать:</w:t>
            </w:r>
          </w:p>
          <w:p w:rsidR="00813AE4" w:rsidRPr="00D9294D" w:rsidRDefault="00813AE4" w:rsidP="00203097">
            <w:pPr>
              <w:widowControl w:val="0"/>
              <w:shd w:val="clear" w:color="auto" w:fill="FFFFFF"/>
              <w:spacing w:after="80" w:line="235" w:lineRule="auto"/>
              <w:ind w:left="142" w:hanging="142"/>
              <w:jc w:val="both"/>
              <w:rPr>
                <w:sz w:val="24"/>
              </w:rPr>
            </w:pPr>
            <w:r w:rsidRPr="00D9294D">
              <w:rPr>
                <w:sz w:val="24"/>
              </w:rPr>
              <w:t xml:space="preserve">- при ширине улиц до </w:t>
            </w:r>
            <w:smartTag w:uri="urn:schemas-microsoft-com:office:smarttags" w:element="metricconverter">
              <w:smartTagPr>
                <w:attr w:name="ProductID" w:val="30 м"/>
              </w:smartTagPr>
              <w:r w:rsidRPr="00D9294D">
                <w:rPr>
                  <w:sz w:val="24"/>
                </w:rPr>
                <w:t>30 м</w:t>
              </w:r>
            </w:smartTag>
            <w:r w:rsidRPr="00D9294D">
              <w:rPr>
                <w:sz w:val="24"/>
              </w:rPr>
              <w:t xml:space="preserve"> и отсутствии поступления дождевых вод с территории кварталов – не более:</w:t>
            </w:r>
          </w:p>
        </w:tc>
      </w:tr>
      <w:tr w:rsidR="00813AE4" w:rsidRPr="00D9294D" w:rsidTr="00570F1B">
        <w:tblPrEx>
          <w:tblBorders>
            <w:bottom w:val="single" w:sz="4" w:space="0" w:color="auto"/>
          </w:tblBorders>
        </w:tblPrEx>
        <w:trPr>
          <w:trHeight w:val="136"/>
          <w:jc w:val="center"/>
        </w:trPr>
        <w:tc>
          <w:tcPr>
            <w:tcW w:w="3074" w:type="dxa"/>
            <w:vMerge w:val="restart"/>
            <w:shd w:val="clear" w:color="auto" w:fill="auto"/>
          </w:tcPr>
          <w:p w:rsidR="00813AE4" w:rsidRPr="00D9294D" w:rsidRDefault="00813AE4" w:rsidP="00203097">
            <w:pPr>
              <w:widowControl w:val="0"/>
              <w:suppressAutoHyphens/>
              <w:spacing w:line="235" w:lineRule="auto"/>
              <w:rPr>
                <w:bCs/>
                <w:sz w:val="24"/>
              </w:rPr>
            </w:pPr>
          </w:p>
        </w:tc>
        <w:tc>
          <w:tcPr>
            <w:tcW w:w="3499" w:type="dxa"/>
            <w:shd w:val="clear" w:color="auto" w:fill="auto"/>
          </w:tcPr>
          <w:p w:rsidR="00813AE4" w:rsidRPr="00D9294D" w:rsidRDefault="00813AE4" w:rsidP="00203097">
            <w:pPr>
              <w:widowControl w:val="0"/>
              <w:shd w:val="clear" w:color="auto" w:fill="FFFFFF"/>
              <w:spacing w:line="235" w:lineRule="auto"/>
              <w:jc w:val="center"/>
              <w:rPr>
                <w:sz w:val="24"/>
              </w:rPr>
            </w:pPr>
            <w:r w:rsidRPr="00D9294D">
              <w:rPr>
                <w:sz w:val="24"/>
              </w:rPr>
              <w:t>при уклоне улицы</w:t>
            </w:r>
          </w:p>
        </w:tc>
        <w:tc>
          <w:tcPr>
            <w:tcW w:w="3499" w:type="dxa"/>
            <w:shd w:val="clear" w:color="auto" w:fill="auto"/>
          </w:tcPr>
          <w:p w:rsidR="00813AE4" w:rsidRPr="00D9294D" w:rsidRDefault="00813AE4" w:rsidP="00203097">
            <w:pPr>
              <w:widowControl w:val="0"/>
              <w:shd w:val="clear" w:color="auto" w:fill="FFFFFF"/>
              <w:spacing w:line="235" w:lineRule="auto"/>
              <w:jc w:val="center"/>
              <w:rPr>
                <w:sz w:val="24"/>
              </w:rPr>
            </w:pPr>
            <w:r w:rsidRPr="00D9294D">
              <w:rPr>
                <w:sz w:val="24"/>
              </w:rPr>
              <w:t>расстояние, м</w:t>
            </w:r>
          </w:p>
        </w:tc>
      </w:tr>
      <w:tr w:rsidR="00813AE4" w:rsidRPr="00D9294D" w:rsidTr="00570F1B">
        <w:tblPrEx>
          <w:tblBorders>
            <w:bottom w:val="single" w:sz="4" w:space="0" w:color="auto"/>
          </w:tblBorders>
        </w:tblPrEx>
        <w:trPr>
          <w:trHeight w:val="135"/>
          <w:jc w:val="center"/>
        </w:trPr>
        <w:tc>
          <w:tcPr>
            <w:tcW w:w="3074" w:type="dxa"/>
            <w:vMerge/>
            <w:shd w:val="clear" w:color="auto" w:fill="auto"/>
          </w:tcPr>
          <w:p w:rsidR="00813AE4" w:rsidRPr="00D9294D" w:rsidRDefault="00813AE4" w:rsidP="00203097">
            <w:pPr>
              <w:widowControl w:val="0"/>
              <w:suppressAutoHyphens/>
              <w:spacing w:line="235" w:lineRule="auto"/>
              <w:rPr>
                <w:bCs/>
                <w:sz w:val="24"/>
              </w:rPr>
            </w:pPr>
          </w:p>
        </w:tc>
        <w:tc>
          <w:tcPr>
            <w:tcW w:w="3499" w:type="dxa"/>
            <w:shd w:val="clear" w:color="auto" w:fill="auto"/>
          </w:tcPr>
          <w:p w:rsidR="00813AE4" w:rsidRPr="00D9294D" w:rsidRDefault="00813AE4" w:rsidP="00203097">
            <w:pPr>
              <w:widowControl w:val="0"/>
              <w:shd w:val="clear" w:color="auto" w:fill="FFFFFF"/>
              <w:spacing w:line="235" w:lineRule="auto"/>
              <w:jc w:val="center"/>
              <w:rPr>
                <w:sz w:val="24"/>
              </w:rPr>
            </w:pPr>
            <w:r w:rsidRPr="00D9294D">
              <w:rPr>
                <w:sz w:val="24"/>
              </w:rPr>
              <w:t>до 0,004</w:t>
            </w:r>
          </w:p>
        </w:tc>
        <w:tc>
          <w:tcPr>
            <w:tcW w:w="3499" w:type="dxa"/>
            <w:shd w:val="clear" w:color="auto" w:fill="auto"/>
          </w:tcPr>
          <w:p w:rsidR="00813AE4" w:rsidRPr="00D9294D" w:rsidRDefault="00813AE4" w:rsidP="00203097">
            <w:pPr>
              <w:widowControl w:val="0"/>
              <w:shd w:val="clear" w:color="auto" w:fill="FFFFFF"/>
              <w:spacing w:line="235" w:lineRule="auto"/>
              <w:jc w:val="center"/>
              <w:rPr>
                <w:sz w:val="24"/>
              </w:rPr>
            </w:pPr>
            <w:r w:rsidRPr="00D9294D">
              <w:rPr>
                <w:sz w:val="24"/>
              </w:rPr>
              <w:t>50</w:t>
            </w:r>
          </w:p>
        </w:tc>
      </w:tr>
      <w:tr w:rsidR="00813AE4" w:rsidRPr="00D9294D" w:rsidTr="00570F1B">
        <w:tblPrEx>
          <w:tblBorders>
            <w:bottom w:val="single" w:sz="4" w:space="0" w:color="auto"/>
          </w:tblBorders>
        </w:tblPrEx>
        <w:trPr>
          <w:trHeight w:val="135"/>
          <w:jc w:val="center"/>
        </w:trPr>
        <w:tc>
          <w:tcPr>
            <w:tcW w:w="3074" w:type="dxa"/>
            <w:vMerge/>
            <w:shd w:val="clear" w:color="auto" w:fill="auto"/>
          </w:tcPr>
          <w:p w:rsidR="00813AE4" w:rsidRPr="00D9294D" w:rsidRDefault="00813AE4" w:rsidP="00203097">
            <w:pPr>
              <w:widowControl w:val="0"/>
              <w:suppressAutoHyphens/>
              <w:spacing w:line="235" w:lineRule="auto"/>
              <w:rPr>
                <w:bCs/>
                <w:sz w:val="24"/>
              </w:rPr>
            </w:pPr>
          </w:p>
        </w:tc>
        <w:tc>
          <w:tcPr>
            <w:tcW w:w="3499" w:type="dxa"/>
            <w:shd w:val="clear" w:color="auto" w:fill="auto"/>
          </w:tcPr>
          <w:p w:rsidR="00813AE4" w:rsidRPr="00D9294D" w:rsidRDefault="00813AE4" w:rsidP="00203097">
            <w:pPr>
              <w:widowControl w:val="0"/>
              <w:shd w:val="clear" w:color="auto" w:fill="FFFFFF"/>
              <w:spacing w:line="235" w:lineRule="auto"/>
              <w:jc w:val="center"/>
              <w:rPr>
                <w:sz w:val="24"/>
              </w:rPr>
            </w:pPr>
            <w:r w:rsidRPr="00D9294D">
              <w:rPr>
                <w:sz w:val="24"/>
              </w:rPr>
              <w:t>более 0,004 до 0,006</w:t>
            </w:r>
          </w:p>
        </w:tc>
        <w:tc>
          <w:tcPr>
            <w:tcW w:w="3499" w:type="dxa"/>
            <w:shd w:val="clear" w:color="auto" w:fill="auto"/>
          </w:tcPr>
          <w:p w:rsidR="00813AE4" w:rsidRPr="00D9294D" w:rsidRDefault="00813AE4" w:rsidP="00203097">
            <w:pPr>
              <w:widowControl w:val="0"/>
              <w:shd w:val="clear" w:color="auto" w:fill="FFFFFF"/>
              <w:spacing w:line="235" w:lineRule="auto"/>
              <w:jc w:val="center"/>
              <w:rPr>
                <w:sz w:val="24"/>
              </w:rPr>
            </w:pPr>
            <w:r w:rsidRPr="00D9294D">
              <w:rPr>
                <w:sz w:val="24"/>
              </w:rPr>
              <w:t>60</w:t>
            </w:r>
          </w:p>
        </w:tc>
      </w:tr>
      <w:tr w:rsidR="00813AE4" w:rsidRPr="00D9294D" w:rsidTr="00570F1B">
        <w:tblPrEx>
          <w:tblBorders>
            <w:bottom w:val="single" w:sz="4" w:space="0" w:color="auto"/>
          </w:tblBorders>
        </w:tblPrEx>
        <w:trPr>
          <w:trHeight w:val="135"/>
          <w:jc w:val="center"/>
        </w:trPr>
        <w:tc>
          <w:tcPr>
            <w:tcW w:w="3074" w:type="dxa"/>
            <w:vMerge/>
            <w:shd w:val="clear" w:color="auto" w:fill="auto"/>
          </w:tcPr>
          <w:p w:rsidR="00813AE4" w:rsidRPr="00D9294D" w:rsidRDefault="00813AE4" w:rsidP="00203097">
            <w:pPr>
              <w:widowControl w:val="0"/>
              <w:suppressAutoHyphens/>
              <w:spacing w:line="235" w:lineRule="auto"/>
              <w:rPr>
                <w:bCs/>
                <w:sz w:val="24"/>
              </w:rPr>
            </w:pPr>
          </w:p>
        </w:tc>
        <w:tc>
          <w:tcPr>
            <w:tcW w:w="3499" w:type="dxa"/>
            <w:shd w:val="clear" w:color="auto" w:fill="auto"/>
          </w:tcPr>
          <w:p w:rsidR="00813AE4" w:rsidRPr="00D9294D" w:rsidRDefault="00813AE4" w:rsidP="00203097">
            <w:pPr>
              <w:widowControl w:val="0"/>
              <w:shd w:val="clear" w:color="auto" w:fill="FFFFFF"/>
              <w:spacing w:line="235" w:lineRule="auto"/>
              <w:jc w:val="center"/>
              <w:rPr>
                <w:sz w:val="24"/>
              </w:rPr>
            </w:pPr>
            <w:r w:rsidRPr="00D9294D">
              <w:rPr>
                <w:sz w:val="24"/>
              </w:rPr>
              <w:t>более 0,006 до 0,01</w:t>
            </w:r>
          </w:p>
        </w:tc>
        <w:tc>
          <w:tcPr>
            <w:tcW w:w="3499" w:type="dxa"/>
            <w:shd w:val="clear" w:color="auto" w:fill="auto"/>
          </w:tcPr>
          <w:p w:rsidR="00813AE4" w:rsidRPr="00D9294D" w:rsidRDefault="00813AE4" w:rsidP="00203097">
            <w:pPr>
              <w:widowControl w:val="0"/>
              <w:shd w:val="clear" w:color="auto" w:fill="FFFFFF"/>
              <w:spacing w:line="235" w:lineRule="auto"/>
              <w:jc w:val="center"/>
              <w:rPr>
                <w:sz w:val="24"/>
              </w:rPr>
            </w:pPr>
            <w:r w:rsidRPr="00D9294D">
              <w:rPr>
                <w:sz w:val="24"/>
              </w:rPr>
              <w:t>70</w:t>
            </w:r>
          </w:p>
        </w:tc>
      </w:tr>
      <w:tr w:rsidR="00813AE4" w:rsidRPr="00D9294D" w:rsidTr="00570F1B">
        <w:tblPrEx>
          <w:tblBorders>
            <w:bottom w:val="single" w:sz="4" w:space="0" w:color="auto"/>
          </w:tblBorders>
        </w:tblPrEx>
        <w:trPr>
          <w:trHeight w:val="135"/>
          <w:jc w:val="center"/>
        </w:trPr>
        <w:tc>
          <w:tcPr>
            <w:tcW w:w="3074" w:type="dxa"/>
            <w:vMerge/>
            <w:shd w:val="clear" w:color="auto" w:fill="auto"/>
          </w:tcPr>
          <w:p w:rsidR="00813AE4" w:rsidRPr="00D9294D" w:rsidRDefault="00813AE4" w:rsidP="00203097">
            <w:pPr>
              <w:widowControl w:val="0"/>
              <w:suppressAutoHyphens/>
              <w:spacing w:line="235" w:lineRule="auto"/>
              <w:rPr>
                <w:bCs/>
                <w:sz w:val="24"/>
              </w:rPr>
            </w:pPr>
          </w:p>
        </w:tc>
        <w:tc>
          <w:tcPr>
            <w:tcW w:w="3499" w:type="dxa"/>
            <w:shd w:val="clear" w:color="auto" w:fill="auto"/>
          </w:tcPr>
          <w:p w:rsidR="00813AE4" w:rsidRPr="00D9294D" w:rsidRDefault="00813AE4" w:rsidP="00203097">
            <w:pPr>
              <w:widowControl w:val="0"/>
              <w:shd w:val="clear" w:color="auto" w:fill="FFFFFF"/>
              <w:spacing w:line="235" w:lineRule="auto"/>
              <w:jc w:val="center"/>
              <w:rPr>
                <w:sz w:val="24"/>
              </w:rPr>
            </w:pPr>
            <w:r w:rsidRPr="00D9294D">
              <w:rPr>
                <w:sz w:val="24"/>
              </w:rPr>
              <w:t>более 0,01 до 0,03</w:t>
            </w:r>
          </w:p>
        </w:tc>
        <w:tc>
          <w:tcPr>
            <w:tcW w:w="3499" w:type="dxa"/>
            <w:shd w:val="clear" w:color="auto" w:fill="auto"/>
          </w:tcPr>
          <w:p w:rsidR="00813AE4" w:rsidRPr="00D9294D" w:rsidRDefault="00813AE4" w:rsidP="00203097">
            <w:pPr>
              <w:widowControl w:val="0"/>
              <w:shd w:val="clear" w:color="auto" w:fill="FFFFFF"/>
              <w:spacing w:line="235" w:lineRule="auto"/>
              <w:jc w:val="center"/>
              <w:rPr>
                <w:sz w:val="24"/>
              </w:rPr>
            </w:pPr>
            <w:r w:rsidRPr="00D9294D">
              <w:rPr>
                <w:sz w:val="24"/>
              </w:rPr>
              <w:t>80</w:t>
            </w:r>
          </w:p>
        </w:tc>
      </w:tr>
      <w:tr w:rsidR="00813AE4" w:rsidRPr="00D9294D" w:rsidTr="00570F1B">
        <w:tblPrEx>
          <w:tblBorders>
            <w:bottom w:val="single" w:sz="4" w:space="0" w:color="auto"/>
          </w:tblBorders>
        </w:tblPrEx>
        <w:trPr>
          <w:jc w:val="center"/>
        </w:trPr>
        <w:tc>
          <w:tcPr>
            <w:tcW w:w="3074" w:type="dxa"/>
            <w:vMerge/>
            <w:shd w:val="clear" w:color="auto" w:fill="auto"/>
          </w:tcPr>
          <w:p w:rsidR="00813AE4" w:rsidRPr="00D9294D" w:rsidRDefault="00813AE4" w:rsidP="00203097">
            <w:pPr>
              <w:widowControl w:val="0"/>
              <w:spacing w:line="235" w:lineRule="auto"/>
              <w:rPr>
                <w:bCs/>
                <w:sz w:val="24"/>
              </w:rPr>
            </w:pPr>
          </w:p>
        </w:tc>
        <w:tc>
          <w:tcPr>
            <w:tcW w:w="6998" w:type="dxa"/>
            <w:gridSpan w:val="2"/>
            <w:shd w:val="clear" w:color="auto" w:fill="auto"/>
          </w:tcPr>
          <w:p w:rsidR="00813AE4" w:rsidRPr="00D9294D" w:rsidRDefault="00813AE4" w:rsidP="00203097">
            <w:pPr>
              <w:widowControl w:val="0"/>
              <w:shd w:val="clear" w:color="auto" w:fill="FFFFFF"/>
              <w:spacing w:before="60" w:after="60" w:line="235" w:lineRule="auto"/>
              <w:ind w:left="142" w:hanging="142"/>
              <w:jc w:val="both"/>
              <w:rPr>
                <w:sz w:val="24"/>
              </w:rPr>
            </w:pPr>
            <w:r w:rsidRPr="00D9294D">
              <w:rPr>
                <w:sz w:val="24"/>
              </w:rPr>
              <w:t xml:space="preserve">- при ширине улиц более </w:t>
            </w:r>
            <w:smartTag w:uri="urn:schemas-microsoft-com:office:smarttags" w:element="metricconverter">
              <w:smartTagPr>
                <w:attr w:name="ProductID" w:val="30 м"/>
              </w:smartTagPr>
              <w:r w:rsidRPr="00D9294D">
                <w:rPr>
                  <w:sz w:val="24"/>
                </w:rPr>
                <w:t>30 м</w:t>
              </w:r>
            </w:smartTag>
            <w:r w:rsidRPr="00D9294D">
              <w:rPr>
                <w:sz w:val="24"/>
              </w:rPr>
              <w:t xml:space="preserve"> – не более </w:t>
            </w:r>
            <w:smartTag w:uri="urn:schemas-microsoft-com:office:smarttags" w:element="metricconverter">
              <w:smartTagPr>
                <w:attr w:name="ProductID" w:val="60 м"/>
              </w:smartTagPr>
              <w:r w:rsidRPr="00D9294D">
                <w:rPr>
                  <w:sz w:val="24"/>
                </w:rPr>
                <w:t>60 м</w:t>
              </w:r>
            </w:smartTag>
            <w:r w:rsidRPr="00D9294D">
              <w:rPr>
                <w:sz w:val="24"/>
              </w:rPr>
              <w:t>.</w:t>
            </w:r>
          </w:p>
        </w:tc>
      </w:tr>
    </w:tbl>
    <w:p w:rsidR="00813AE4" w:rsidRPr="00D9294D" w:rsidRDefault="00813AE4" w:rsidP="00203097">
      <w:pPr>
        <w:widowControl w:val="0"/>
        <w:autoSpaceDE w:val="0"/>
        <w:autoSpaceDN w:val="0"/>
        <w:adjustRightInd w:val="0"/>
        <w:spacing w:line="235" w:lineRule="auto"/>
        <w:ind w:firstLine="709"/>
        <w:jc w:val="both"/>
        <w:rPr>
          <w:sz w:val="24"/>
        </w:rPr>
      </w:pPr>
    </w:p>
    <w:p w:rsidR="00813AE4" w:rsidRPr="00D9294D" w:rsidRDefault="00813AE4" w:rsidP="00203097">
      <w:pPr>
        <w:widowControl w:val="0"/>
        <w:spacing w:line="235" w:lineRule="auto"/>
        <w:ind w:firstLine="720"/>
        <w:jc w:val="both"/>
        <w:rPr>
          <w:sz w:val="24"/>
        </w:rPr>
      </w:pPr>
      <w:r w:rsidRPr="00D9294D">
        <w:rPr>
          <w:sz w:val="24"/>
        </w:rPr>
        <w:t>4.6.6.</w:t>
      </w:r>
      <w:r w:rsidR="005E33A2" w:rsidRPr="00D9294D">
        <w:rPr>
          <w:sz w:val="24"/>
        </w:rPr>
        <w:t> </w:t>
      </w:r>
      <w:r w:rsidRPr="00D9294D">
        <w:rPr>
          <w:sz w:val="24"/>
        </w:rPr>
        <w:t xml:space="preserve">Для ориентировочных расчетов суточный объем поверхностного стока, поступающий на очистные сооружения с территорий жилых и общественно-деловых зон городского округа, рекомендуется принимать в зависимости от структурной части территории в соответствии с </w:t>
      </w:r>
      <w:r w:rsidR="00203097" w:rsidRPr="00D9294D">
        <w:rPr>
          <w:sz w:val="24"/>
        </w:rPr>
        <w:t>таблицей 4.6.5.</w:t>
      </w:r>
    </w:p>
    <w:p w:rsidR="00813AE4" w:rsidRPr="00D9294D" w:rsidRDefault="00813AE4" w:rsidP="000E1AC5">
      <w:pPr>
        <w:widowControl w:val="0"/>
        <w:ind w:firstLine="720"/>
        <w:jc w:val="right"/>
        <w:rPr>
          <w:sz w:val="24"/>
        </w:rPr>
      </w:pPr>
      <w:r w:rsidRPr="00D9294D">
        <w:rPr>
          <w:sz w:val="24"/>
        </w:rPr>
        <w:t>Таблица 4.6.5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3"/>
        <w:gridCol w:w="4399"/>
      </w:tblGrid>
      <w:tr w:rsidR="00813AE4" w:rsidRPr="00D9294D" w:rsidTr="00570F1B">
        <w:trPr>
          <w:trHeight w:val="567"/>
          <w:jc w:val="center"/>
        </w:trPr>
        <w:tc>
          <w:tcPr>
            <w:tcW w:w="5753" w:type="dxa"/>
            <w:shd w:val="clear" w:color="auto" w:fill="auto"/>
            <w:vAlign w:val="center"/>
          </w:tcPr>
          <w:p w:rsidR="00813AE4" w:rsidRPr="00D9294D" w:rsidRDefault="00813AE4" w:rsidP="000E1AC5">
            <w:pPr>
              <w:widowControl w:val="0"/>
              <w:jc w:val="center"/>
              <w:rPr>
                <w:b/>
                <w:sz w:val="24"/>
              </w:rPr>
            </w:pPr>
            <w:r w:rsidRPr="00D9294D">
              <w:rPr>
                <w:b/>
                <w:sz w:val="24"/>
              </w:rPr>
              <w:t>Территории городского округа</w:t>
            </w:r>
          </w:p>
        </w:tc>
        <w:tc>
          <w:tcPr>
            <w:tcW w:w="4399" w:type="dxa"/>
            <w:shd w:val="clear" w:color="auto" w:fill="auto"/>
            <w:vAlign w:val="center"/>
          </w:tcPr>
          <w:p w:rsidR="00813AE4" w:rsidRPr="00D9294D" w:rsidRDefault="00813AE4" w:rsidP="000E1AC5">
            <w:pPr>
              <w:widowControl w:val="0"/>
              <w:jc w:val="center"/>
              <w:rPr>
                <w:b/>
                <w:sz w:val="24"/>
              </w:rPr>
            </w:pPr>
            <w:r w:rsidRPr="00D9294D">
              <w:rPr>
                <w:b/>
                <w:sz w:val="24"/>
              </w:rPr>
              <w:t>Объем поверхностных вод, поступающих на очистку, м</w:t>
            </w:r>
            <w:r w:rsidRPr="00D9294D">
              <w:rPr>
                <w:b/>
                <w:sz w:val="24"/>
                <w:vertAlign w:val="superscript"/>
              </w:rPr>
              <w:t>3</w:t>
            </w:r>
            <w:r w:rsidRPr="00D9294D">
              <w:rPr>
                <w:b/>
                <w:sz w:val="24"/>
              </w:rPr>
              <w:t xml:space="preserve">/сут с </w:t>
            </w:r>
            <w:smartTag w:uri="urn:schemas-microsoft-com:office:smarttags" w:element="metricconverter">
              <w:smartTagPr>
                <w:attr w:name="ProductID" w:val="1 га"/>
              </w:smartTagPr>
              <w:r w:rsidRPr="00D9294D">
                <w:rPr>
                  <w:b/>
                  <w:sz w:val="24"/>
                </w:rPr>
                <w:t>1 га</w:t>
              </w:r>
            </w:smartTag>
            <w:r w:rsidRPr="00D9294D">
              <w:rPr>
                <w:b/>
                <w:sz w:val="24"/>
              </w:rPr>
              <w:t xml:space="preserve"> территории</w:t>
            </w:r>
          </w:p>
        </w:tc>
      </w:tr>
      <w:tr w:rsidR="00813AE4" w:rsidRPr="00D9294D" w:rsidTr="00570F1B">
        <w:trPr>
          <w:jc w:val="center"/>
        </w:trPr>
        <w:tc>
          <w:tcPr>
            <w:tcW w:w="5753" w:type="dxa"/>
            <w:shd w:val="clear" w:color="auto" w:fill="auto"/>
          </w:tcPr>
          <w:p w:rsidR="00813AE4" w:rsidRPr="00D9294D" w:rsidRDefault="00813AE4" w:rsidP="000E1AC5">
            <w:pPr>
              <w:widowControl w:val="0"/>
              <w:jc w:val="both"/>
              <w:rPr>
                <w:sz w:val="24"/>
              </w:rPr>
            </w:pPr>
            <w:r w:rsidRPr="00D9294D">
              <w:rPr>
                <w:sz w:val="24"/>
              </w:rPr>
              <w:t>Городской градостроительный узел</w:t>
            </w:r>
          </w:p>
        </w:tc>
        <w:tc>
          <w:tcPr>
            <w:tcW w:w="4399" w:type="dxa"/>
            <w:shd w:val="clear" w:color="auto" w:fill="auto"/>
          </w:tcPr>
          <w:p w:rsidR="00813AE4" w:rsidRPr="00D9294D" w:rsidRDefault="00813AE4" w:rsidP="000E1AC5">
            <w:pPr>
              <w:widowControl w:val="0"/>
              <w:jc w:val="center"/>
              <w:rPr>
                <w:sz w:val="24"/>
              </w:rPr>
            </w:pPr>
            <w:r w:rsidRPr="00D9294D">
              <w:rPr>
                <w:sz w:val="24"/>
              </w:rPr>
              <w:t>более 60</w:t>
            </w:r>
          </w:p>
        </w:tc>
      </w:tr>
      <w:tr w:rsidR="00813AE4" w:rsidRPr="00D9294D" w:rsidTr="00570F1B">
        <w:trPr>
          <w:jc w:val="center"/>
        </w:trPr>
        <w:tc>
          <w:tcPr>
            <w:tcW w:w="5753" w:type="dxa"/>
            <w:shd w:val="clear" w:color="auto" w:fill="auto"/>
          </w:tcPr>
          <w:p w:rsidR="00813AE4" w:rsidRPr="00D9294D" w:rsidRDefault="00813AE4" w:rsidP="000E1AC5">
            <w:pPr>
              <w:widowControl w:val="0"/>
              <w:jc w:val="both"/>
              <w:rPr>
                <w:sz w:val="24"/>
              </w:rPr>
            </w:pPr>
            <w:r w:rsidRPr="00D9294D">
              <w:rPr>
                <w:sz w:val="24"/>
              </w:rPr>
              <w:t>Примагистральные территории</w:t>
            </w:r>
          </w:p>
        </w:tc>
        <w:tc>
          <w:tcPr>
            <w:tcW w:w="4399" w:type="dxa"/>
            <w:shd w:val="clear" w:color="auto" w:fill="auto"/>
          </w:tcPr>
          <w:p w:rsidR="00813AE4" w:rsidRPr="00D9294D" w:rsidRDefault="00813AE4" w:rsidP="000E1AC5">
            <w:pPr>
              <w:widowControl w:val="0"/>
              <w:jc w:val="center"/>
              <w:rPr>
                <w:sz w:val="24"/>
              </w:rPr>
            </w:pPr>
            <w:r w:rsidRPr="00D9294D">
              <w:rPr>
                <w:sz w:val="24"/>
              </w:rPr>
              <w:t>50 - 60</w:t>
            </w:r>
          </w:p>
        </w:tc>
      </w:tr>
      <w:tr w:rsidR="00813AE4" w:rsidRPr="00D9294D" w:rsidTr="00570F1B">
        <w:trPr>
          <w:jc w:val="center"/>
        </w:trPr>
        <w:tc>
          <w:tcPr>
            <w:tcW w:w="5753" w:type="dxa"/>
            <w:tcBorders>
              <w:bottom w:val="nil"/>
            </w:tcBorders>
            <w:shd w:val="clear" w:color="auto" w:fill="auto"/>
          </w:tcPr>
          <w:p w:rsidR="00813AE4" w:rsidRPr="00D9294D" w:rsidRDefault="00813AE4" w:rsidP="000E1AC5">
            <w:pPr>
              <w:widowControl w:val="0"/>
              <w:jc w:val="both"/>
              <w:rPr>
                <w:sz w:val="24"/>
              </w:rPr>
            </w:pPr>
            <w:r w:rsidRPr="00D9294D">
              <w:rPr>
                <w:sz w:val="24"/>
              </w:rPr>
              <w:t>Межмагистральные территории с размером квартала, га:</w:t>
            </w:r>
          </w:p>
        </w:tc>
        <w:tc>
          <w:tcPr>
            <w:tcW w:w="4399" w:type="dxa"/>
            <w:tcBorders>
              <w:bottom w:val="nil"/>
            </w:tcBorders>
            <w:shd w:val="clear" w:color="auto" w:fill="auto"/>
          </w:tcPr>
          <w:p w:rsidR="00813AE4" w:rsidRPr="00D9294D" w:rsidRDefault="00813AE4" w:rsidP="000E1AC5">
            <w:pPr>
              <w:widowControl w:val="0"/>
              <w:jc w:val="center"/>
              <w:rPr>
                <w:sz w:val="24"/>
              </w:rPr>
            </w:pPr>
          </w:p>
        </w:tc>
      </w:tr>
      <w:tr w:rsidR="00813AE4" w:rsidRPr="00D9294D" w:rsidTr="00570F1B">
        <w:trPr>
          <w:jc w:val="center"/>
        </w:trPr>
        <w:tc>
          <w:tcPr>
            <w:tcW w:w="5753" w:type="dxa"/>
            <w:tcBorders>
              <w:top w:val="nil"/>
              <w:bottom w:val="nil"/>
            </w:tcBorders>
            <w:shd w:val="clear" w:color="auto" w:fill="auto"/>
          </w:tcPr>
          <w:p w:rsidR="00813AE4" w:rsidRPr="00D9294D" w:rsidRDefault="00813AE4" w:rsidP="000E1AC5">
            <w:pPr>
              <w:widowControl w:val="0"/>
              <w:ind w:left="320"/>
              <w:jc w:val="both"/>
              <w:rPr>
                <w:sz w:val="24"/>
              </w:rPr>
            </w:pPr>
            <w:r w:rsidRPr="00D9294D">
              <w:rPr>
                <w:sz w:val="24"/>
              </w:rPr>
              <w:t>до 5</w:t>
            </w:r>
          </w:p>
        </w:tc>
        <w:tc>
          <w:tcPr>
            <w:tcW w:w="4399" w:type="dxa"/>
            <w:tcBorders>
              <w:top w:val="nil"/>
              <w:bottom w:val="nil"/>
            </w:tcBorders>
            <w:shd w:val="clear" w:color="auto" w:fill="auto"/>
          </w:tcPr>
          <w:p w:rsidR="00813AE4" w:rsidRPr="00D9294D" w:rsidRDefault="00813AE4" w:rsidP="000E1AC5">
            <w:pPr>
              <w:widowControl w:val="0"/>
              <w:jc w:val="center"/>
              <w:rPr>
                <w:sz w:val="24"/>
              </w:rPr>
            </w:pPr>
            <w:r w:rsidRPr="00D9294D">
              <w:rPr>
                <w:sz w:val="24"/>
              </w:rPr>
              <w:t>45 - 50</w:t>
            </w:r>
          </w:p>
        </w:tc>
      </w:tr>
      <w:tr w:rsidR="00813AE4" w:rsidRPr="00D9294D" w:rsidTr="00570F1B">
        <w:trPr>
          <w:jc w:val="center"/>
        </w:trPr>
        <w:tc>
          <w:tcPr>
            <w:tcW w:w="5753" w:type="dxa"/>
            <w:tcBorders>
              <w:top w:val="nil"/>
              <w:bottom w:val="nil"/>
            </w:tcBorders>
            <w:shd w:val="clear" w:color="auto" w:fill="auto"/>
          </w:tcPr>
          <w:p w:rsidR="00813AE4" w:rsidRPr="00D9294D" w:rsidRDefault="00813AE4" w:rsidP="000E1AC5">
            <w:pPr>
              <w:widowControl w:val="0"/>
              <w:ind w:left="320"/>
              <w:jc w:val="both"/>
              <w:rPr>
                <w:sz w:val="24"/>
              </w:rPr>
            </w:pPr>
            <w:r w:rsidRPr="00D9294D">
              <w:rPr>
                <w:sz w:val="24"/>
              </w:rPr>
              <w:t>от 5 до 10</w:t>
            </w:r>
          </w:p>
        </w:tc>
        <w:tc>
          <w:tcPr>
            <w:tcW w:w="4399" w:type="dxa"/>
            <w:tcBorders>
              <w:top w:val="nil"/>
              <w:bottom w:val="nil"/>
            </w:tcBorders>
            <w:shd w:val="clear" w:color="auto" w:fill="auto"/>
          </w:tcPr>
          <w:p w:rsidR="00813AE4" w:rsidRPr="00D9294D" w:rsidRDefault="00813AE4" w:rsidP="000E1AC5">
            <w:pPr>
              <w:widowControl w:val="0"/>
              <w:jc w:val="center"/>
              <w:rPr>
                <w:sz w:val="24"/>
              </w:rPr>
            </w:pPr>
            <w:r w:rsidRPr="00D9294D">
              <w:rPr>
                <w:sz w:val="24"/>
              </w:rPr>
              <w:t>40 - 45</w:t>
            </w:r>
          </w:p>
        </w:tc>
      </w:tr>
      <w:tr w:rsidR="00813AE4" w:rsidRPr="00D9294D" w:rsidTr="00570F1B">
        <w:trPr>
          <w:jc w:val="center"/>
        </w:trPr>
        <w:tc>
          <w:tcPr>
            <w:tcW w:w="5753" w:type="dxa"/>
            <w:tcBorders>
              <w:top w:val="nil"/>
            </w:tcBorders>
            <w:shd w:val="clear" w:color="auto" w:fill="auto"/>
          </w:tcPr>
          <w:p w:rsidR="00813AE4" w:rsidRPr="00D9294D" w:rsidRDefault="00813AE4" w:rsidP="000E1AC5">
            <w:pPr>
              <w:widowControl w:val="0"/>
              <w:ind w:left="320"/>
              <w:jc w:val="both"/>
              <w:rPr>
                <w:sz w:val="24"/>
              </w:rPr>
            </w:pPr>
            <w:r w:rsidRPr="00D9294D">
              <w:rPr>
                <w:sz w:val="24"/>
              </w:rPr>
              <w:t>от 10 до 50</w:t>
            </w:r>
          </w:p>
        </w:tc>
        <w:tc>
          <w:tcPr>
            <w:tcW w:w="4399" w:type="dxa"/>
            <w:tcBorders>
              <w:top w:val="nil"/>
            </w:tcBorders>
            <w:shd w:val="clear" w:color="auto" w:fill="auto"/>
          </w:tcPr>
          <w:p w:rsidR="00813AE4" w:rsidRPr="00D9294D" w:rsidRDefault="00813AE4" w:rsidP="000E1AC5">
            <w:pPr>
              <w:widowControl w:val="0"/>
              <w:jc w:val="center"/>
              <w:rPr>
                <w:sz w:val="24"/>
              </w:rPr>
            </w:pPr>
            <w:r w:rsidRPr="00D9294D">
              <w:rPr>
                <w:sz w:val="24"/>
              </w:rPr>
              <w:t>35 - 40</w:t>
            </w:r>
          </w:p>
        </w:tc>
      </w:tr>
    </w:tbl>
    <w:p w:rsidR="00813AE4" w:rsidRPr="00D9294D" w:rsidRDefault="00813AE4" w:rsidP="000E1AC5">
      <w:pPr>
        <w:widowControl w:val="0"/>
        <w:ind w:firstLine="720"/>
        <w:jc w:val="both"/>
        <w:rPr>
          <w:sz w:val="24"/>
        </w:rPr>
      </w:pPr>
    </w:p>
    <w:p w:rsidR="00813AE4" w:rsidRPr="00D9294D" w:rsidRDefault="00813AE4" w:rsidP="000E1AC5">
      <w:pPr>
        <w:widowControl w:val="0"/>
        <w:autoSpaceDE w:val="0"/>
        <w:autoSpaceDN w:val="0"/>
        <w:adjustRightInd w:val="0"/>
        <w:jc w:val="center"/>
        <w:rPr>
          <w:b/>
          <w:sz w:val="24"/>
        </w:rPr>
      </w:pPr>
      <w:r w:rsidRPr="00D9294D">
        <w:rPr>
          <w:b/>
          <w:sz w:val="24"/>
        </w:rPr>
        <w:t>4.7. Объекты св</w:t>
      </w:r>
      <w:r w:rsidRPr="00D9294D">
        <w:rPr>
          <w:b/>
          <w:bCs/>
          <w:sz w:val="24"/>
        </w:rPr>
        <w:t>язи</w:t>
      </w:r>
    </w:p>
    <w:p w:rsidR="00813AE4" w:rsidRPr="00D9294D" w:rsidRDefault="00813AE4" w:rsidP="000E1AC5">
      <w:pPr>
        <w:widowControl w:val="0"/>
        <w:autoSpaceDE w:val="0"/>
        <w:autoSpaceDN w:val="0"/>
        <w:adjustRightInd w:val="0"/>
        <w:ind w:firstLine="709"/>
        <w:jc w:val="both"/>
        <w:rPr>
          <w:sz w:val="24"/>
        </w:rPr>
      </w:pPr>
    </w:p>
    <w:p w:rsidR="00813AE4" w:rsidRPr="00D9294D" w:rsidRDefault="00813AE4" w:rsidP="000E1AC5">
      <w:pPr>
        <w:widowControl w:val="0"/>
        <w:ind w:firstLine="709"/>
        <w:jc w:val="both"/>
        <w:rPr>
          <w:sz w:val="24"/>
        </w:rPr>
      </w:pPr>
      <w:r w:rsidRPr="00D9294D">
        <w:rPr>
          <w:sz w:val="24"/>
        </w:rPr>
        <w:t>4.7.1. Показатели минимально допустимого уровня обеспеченности населения техническими объектами связи</w:t>
      </w:r>
      <w:r w:rsidR="00864C41" w:rsidRPr="00D9294D">
        <w:rPr>
          <w:sz w:val="24"/>
        </w:rPr>
        <w:t xml:space="preserve"> </w:t>
      </w:r>
      <w:r w:rsidRPr="00D9294D">
        <w:rPr>
          <w:sz w:val="24"/>
        </w:rPr>
        <w:t>не нормируются.</w:t>
      </w:r>
    </w:p>
    <w:p w:rsidR="00813AE4" w:rsidRPr="00D9294D" w:rsidRDefault="00813AE4" w:rsidP="000E1AC5">
      <w:pPr>
        <w:widowControl w:val="0"/>
        <w:ind w:firstLine="709"/>
        <w:jc w:val="both"/>
        <w:rPr>
          <w:sz w:val="24"/>
        </w:rPr>
      </w:pPr>
      <w:r w:rsidRPr="00D9294D">
        <w:rPr>
          <w:sz w:val="24"/>
        </w:rPr>
        <w:t>4.7.2. Расчетные показатели ш</w:t>
      </w:r>
      <w:r w:rsidRPr="00D9294D">
        <w:rPr>
          <w:bCs/>
          <w:sz w:val="24"/>
        </w:rPr>
        <w:t xml:space="preserve">ирины полос земель для кабельных и воздушных линий связи </w:t>
      </w:r>
      <w:r w:rsidRPr="00D9294D">
        <w:rPr>
          <w:sz w:val="24"/>
        </w:rPr>
        <w:t xml:space="preserve">следует принимать </w:t>
      </w:r>
      <w:r w:rsidRPr="00D9294D">
        <w:rPr>
          <w:bCs/>
          <w:sz w:val="24"/>
        </w:rPr>
        <w:t>по таблице 4.7.1.</w:t>
      </w:r>
    </w:p>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right"/>
        <w:rPr>
          <w:sz w:val="24"/>
        </w:rPr>
      </w:pPr>
      <w:r w:rsidRPr="00D9294D">
        <w:rPr>
          <w:sz w:val="24"/>
        </w:rPr>
        <w:t>Таблица 4.7.1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0"/>
        <w:gridCol w:w="5225"/>
      </w:tblGrid>
      <w:tr w:rsidR="00813AE4" w:rsidRPr="00D9294D" w:rsidTr="00570F1B">
        <w:trPr>
          <w:trHeight w:val="312"/>
          <w:jc w:val="center"/>
        </w:trPr>
        <w:tc>
          <w:tcPr>
            <w:tcW w:w="4800" w:type="dxa"/>
            <w:shd w:val="clear" w:color="auto" w:fill="auto"/>
            <w:vAlign w:val="center"/>
          </w:tcPr>
          <w:p w:rsidR="00813AE4" w:rsidRPr="00D9294D" w:rsidRDefault="00813AE4" w:rsidP="000E1AC5">
            <w:pPr>
              <w:jc w:val="center"/>
              <w:rPr>
                <w:b/>
                <w:sz w:val="24"/>
              </w:rPr>
            </w:pPr>
            <w:r w:rsidRPr="00D9294D">
              <w:rPr>
                <w:b/>
                <w:sz w:val="24"/>
              </w:rPr>
              <w:t>Линии связи</w:t>
            </w:r>
          </w:p>
        </w:tc>
        <w:tc>
          <w:tcPr>
            <w:tcW w:w="5225" w:type="dxa"/>
            <w:shd w:val="clear" w:color="auto" w:fill="auto"/>
            <w:vAlign w:val="center"/>
          </w:tcPr>
          <w:p w:rsidR="00813AE4" w:rsidRPr="00D9294D" w:rsidRDefault="00813AE4" w:rsidP="000E1AC5">
            <w:pPr>
              <w:ind w:left="-57" w:right="-57"/>
              <w:jc w:val="center"/>
              <w:rPr>
                <w:b/>
                <w:sz w:val="24"/>
              </w:rPr>
            </w:pPr>
            <w:r w:rsidRPr="00D9294D">
              <w:rPr>
                <w:b/>
                <w:sz w:val="24"/>
              </w:rPr>
              <w:t>Расчетные показатели – ширина полос земель, м</w:t>
            </w:r>
          </w:p>
        </w:tc>
      </w:tr>
      <w:tr w:rsidR="00813AE4" w:rsidRPr="00D9294D" w:rsidTr="00570F1B">
        <w:trPr>
          <w:jc w:val="center"/>
        </w:trPr>
        <w:tc>
          <w:tcPr>
            <w:tcW w:w="4800" w:type="dxa"/>
            <w:shd w:val="clear" w:color="auto" w:fill="auto"/>
          </w:tcPr>
          <w:p w:rsidR="00813AE4" w:rsidRPr="00D9294D" w:rsidRDefault="00813AE4" w:rsidP="000E1AC5">
            <w:pPr>
              <w:rPr>
                <w:sz w:val="24"/>
              </w:rPr>
            </w:pPr>
            <w:r w:rsidRPr="00D9294D">
              <w:rPr>
                <w:sz w:val="24"/>
              </w:rPr>
              <w:t>Кабели (по всей длине трассы):</w:t>
            </w:r>
          </w:p>
        </w:tc>
        <w:tc>
          <w:tcPr>
            <w:tcW w:w="5225" w:type="dxa"/>
            <w:shd w:val="clear" w:color="auto" w:fill="auto"/>
          </w:tcPr>
          <w:p w:rsidR="00813AE4" w:rsidRPr="00D9294D" w:rsidRDefault="00813AE4" w:rsidP="000E1AC5">
            <w:pPr>
              <w:jc w:val="center"/>
              <w:rPr>
                <w:sz w:val="24"/>
              </w:rPr>
            </w:pPr>
          </w:p>
        </w:tc>
      </w:tr>
      <w:tr w:rsidR="00813AE4" w:rsidRPr="00D9294D" w:rsidTr="00570F1B">
        <w:trPr>
          <w:jc w:val="center"/>
        </w:trPr>
        <w:tc>
          <w:tcPr>
            <w:tcW w:w="4800" w:type="dxa"/>
            <w:shd w:val="clear" w:color="auto" w:fill="auto"/>
          </w:tcPr>
          <w:p w:rsidR="00813AE4" w:rsidRPr="00D9294D" w:rsidRDefault="00813AE4" w:rsidP="000E1AC5">
            <w:pPr>
              <w:ind w:left="191"/>
              <w:rPr>
                <w:sz w:val="24"/>
              </w:rPr>
            </w:pPr>
            <w:r w:rsidRPr="00D9294D">
              <w:rPr>
                <w:sz w:val="24"/>
              </w:rPr>
              <w:t>для линий связи (кроме линий радиофикации)</w:t>
            </w:r>
          </w:p>
        </w:tc>
        <w:tc>
          <w:tcPr>
            <w:tcW w:w="5225" w:type="dxa"/>
            <w:shd w:val="clear" w:color="auto" w:fill="auto"/>
          </w:tcPr>
          <w:p w:rsidR="00813AE4" w:rsidRPr="00D9294D" w:rsidRDefault="00813AE4" w:rsidP="000E1AC5">
            <w:pPr>
              <w:jc w:val="center"/>
              <w:rPr>
                <w:sz w:val="24"/>
              </w:rPr>
            </w:pPr>
            <w:r w:rsidRPr="00D9294D">
              <w:rPr>
                <w:sz w:val="24"/>
              </w:rPr>
              <w:t>6</w:t>
            </w:r>
          </w:p>
        </w:tc>
      </w:tr>
      <w:tr w:rsidR="00813AE4" w:rsidRPr="00D9294D" w:rsidTr="00570F1B">
        <w:trPr>
          <w:jc w:val="center"/>
        </w:trPr>
        <w:tc>
          <w:tcPr>
            <w:tcW w:w="4800" w:type="dxa"/>
            <w:shd w:val="clear" w:color="auto" w:fill="auto"/>
          </w:tcPr>
          <w:p w:rsidR="00813AE4" w:rsidRPr="00D9294D" w:rsidRDefault="00813AE4" w:rsidP="000E1AC5">
            <w:pPr>
              <w:ind w:left="191"/>
              <w:rPr>
                <w:sz w:val="24"/>
              </w:rPr>
            </w:pPr>
            <w:r w:rsidRPr="00D9294D">
              <w:rPr>
                <w:sz w:val="24"/>
              </w:rPr>
              <w:t>для линий радиофикации</w:t>
            </w:r>
          </w:p>
        </w:tc>
        <w:tc>
          <w:tcPr>
            <w:tcW w:w="5225" w:type="dxa"/>
            <w:shd w:val="clear" w:color="auto" w:fill="auto"/>
          </w:tcPr>
          <w:p w:rsidR="00813AE4" w:rsidRPr="00D9294D" w:rsidRDefault="00813AE4" w:rsidP="000E1AC5">
            <w:pPr>
              <w:jc w:val="center"/>
              <w:rPr>
                <w:sz w:val="24"/>
              </w:rPr>
            </w:pPr>
            <w:r w:rsidRPr="00D9294D">
              <w:rPr>
                <w:sz w:val="24"/>
              </w:rPr>
              <w:t>5</w:t>
            </w:r>
          </w:p>
        </w:tc>
      </w:tr>
      <w:tr w:rsidR="00813AE4" w:rsidRPr="00D9294D" w:rsidTr="00570F1B">
        <w:trPr>
          <w:jc w:val="center"/>
        </w:trPr>
        <w:tc>
          <w:tcPr>
            <w:tcW w:w="4800" w:type="dxa"/>
            <w:shd w:val="clear" w:color="auto" w:fill="auto"/>
          </w:tcPr>
          <w:p w:rsidR="00813AE4" w:rsidRPr="00D9294D" w:rsidRDefault="00813AE4" w:rsidP="000E1AC5">
            <w:pPr>
              <w:rPr>
                <w:spacing w:val="-2"/>
                <w:sz w:val="24"/>
              </w:rPr>
            </w:pPr>
            <w:r w:rsidRPr="00D9294D">
              <w:rPr>
                <w:spacing w:val="-2"/>
                <w:sz w:val="24"/>
              </w:rPr>
              <w:t>Опоры и подвески проводов воздушных линий          (по всей длине трассы)</w:t>
            </w:r>
          </w:p>
        </w:tc>
        <w:tc>
          <w:tcPr>
            <w:tcW w:w="5225" w:type="dxa"/>
            <w:shd w:val="clear" w:color="auto" w:fill="auto"/>
          </w:tcPr>
          <w:p w:rsidR="00813AE4" w:rsidRPr="00D9294D" w:rsidRDefault="00813AE4" w:rsidP="000E1AC5">
            <w:pPr>
              <w:jc w:val="center"/>
              <w:rPr>
                <w:sz w:val="24"/>
              </w:rPr>
            </w:pPr>
            <w:r w:rsidRPr="00D9294D">
              <w:rPr>
                <w:sz w:val="24"/>
              </w:rPr>
              <w:t>6</w:t>
            </w:r>
          </w:p>
        </w:tc>
      </w:tr>
    </w:tbl>
    <w:p w:rsidR="00813AE4" w:rsidRPr="00D9294D" w:rsidRDefault="00813AE4" w:rsidP="000E1AC5">
      <w:pPr>
        <w:widowControl w:val="0"/>
        <w:spacing w:before="120"/>
        <w:ind w:firstLine="709"/>
        <w:jc w:val="both"/>
        <w:rPr>
          <w:spacing w:val="-2"/>
          <w:sz w:val="24"/>
        </w:rPr>
      </w:pPr>
      <w:r w:rsidRPr="00D9294D">
        <w:rPr>
          <w:spacing w:val="40"/>
          <w:sz w:val="24"/>
        </w:rPr>
        <w:t>Примечание</w:t>
      </w:r>
      <w:r w:rsidRPr="00D9294D">
        <w:rPr>
          <w:sz w:val="24"/>
        </w:rPr>
        <w:t xml:space="preserve">: Ширина полос для линий связи, размещаемых на землях населенных пунктов, территориях предприятий и в труднопроходимой местности (в болотах и </w:t>
      </w:r>
      <w:r w:rsidR="00864C41" w:rsidRPr="00D9294D">
        <w:rPr>
          <w:sz w:val="24"/>
        </w:rPr>
        <w:t>иных труднопроходимых местностях</w:t>
      </w:r>
      <w:r w:rsidRPr="00D9294D">
        <w:rPr>
          <w:sz w:val="24"/>
        </w:rPr>
        <w:t xml:space="preserve">), а также размеры земельных участков для временных сооружений, сборки конструкций, размещения строительно-монтажных механизмов, подвоза и </w:t>
      </w:r>
      <w:r w:rsidRPr="00D9294D">
        <w:rPr>
          <w:sz w:val="24"/>
        </w:rPr>
        <w:lastRenderedPageBreak/>
        <w:t>складирования оборудования и материалов определяются проектами, утвержденными в установленном порядке.</w:t>
      </w:r>
    </w:p>
    <w:p w:rsidR="00813AE4" w:rsidRPr="00D9294D" w:rsidRDefault="00813AE4" w:rsidP="000E1AC5">
      <w:pPr>
        <w:widowControl w:val="0"/>
        <w:ind w:firstLine="709"/>
        <w:jc w:val="both"/>
        <w:rPr>
          <w:spacing w:val="-2"/>
          <w:sz w:val="24"/>
        </w:rPr>
      </w:pPr>
    </w:p>
    <w:p w:rsidR="00813AE4" w:rsidRPr="00D9294D" w:rsidRDefault="00813AE4" w:rsidP="000E1AC5">
      <w:pPr>
        <w:widowControl w:val="0"/>
        <w:ind w:firstLine="709"/>
        <w:jc w:val="both"/>
        <w:rPr>
          <w:sz w:val="24"/>
        </w:rPr>
      </w:pPr>
      <w:r w:rsidRPr="00D9294D">
        <w:rPr>
          <w:sz w:val="24"/>
        </w:rPr>
        <w:t>4.7.3.</w:t>
      </w:r>
      <w:r w:rsidR="005E33A2" w:rsidRPr="00D9294D">
        <w:rPr>
          <w:sz w:val="24"/>
        </w:rPr>
        <w:t> </w:t>
      </w:r>
      <w:r w:rsidRPr="00D9294D">
        <w:rPr>
          <w:sz w:val="24"/>
        </w:rPr>
        <w:t>Расчетные показатели размеров земельных участков для сооружений связи устанавливаются по таблице 4.7.2.</w:t>
      </w:r>
    </w:p>
    <w:p w:rsidR="00813AE4" w:rsidRPr="00D9294D" w:rsidRDefault="00813AE4" w:rsidP="000E1AC5">
      <w:pPr>
        <w:widowControl w:val="0"/>
        <w:ind w:firstLine="709"/>
        <w:jc w:val="right"/>
        <w:rPr>
          <w:sz w:val="24"/>
        </w:rPr>
      </w:pPr>
      <w:r w:rsidRPr="00D9294D">
        <w:rPr>
          <w:sz w:val="24"/>
        </w:rPr>
        <w:t>Таблица 4.7.2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90"/>
        <w:gridCol w:w="2505"/>
      </w:tblGrid>
      <w:tr w:rsidR="00813AE4" w:rsidRPr="00D9294D" w:rsidTr="00570F1B">
        <w:trPr>
          <w:trHeight w:val="510"/>
          <w:jc w:val="center"/>
        </w:trPr>
        <w:tc>
          <w:tcPr>
            <w:tcW w:w="7590" w:type="dxa"/>
            <w:vAlign w:val="center"/>
          </w:tcPr>
          <w:p w:rsidR="00813AE4" w:rsidRPr="00D9294D" w:rsidRDefault="00813AE4" w:rsidP="000E1AC5">
            <w:pPr>
              <w:widowControl w:val="0"/>
              <w:jc w:val="center"/>
              <w:rPr>
                <w:b/>
                <w:bCs/>
                <w:sz w:val="24"/>
              </w:rPr>
            </w:pPr>
            <w:r w:rsidRPr="00D9294D">
              <w:rPr>
                <w:b/>
                <w:bCs/>
                <w:sz w:val="24"/>
              </w:rPr>
              <w:t>Сооружения связи</w:t>
            </w:r>
          </w:p>
        </w:tc>
        <w:tc>
          <w:tcPr>
            <w:tcW w:w="2505" w:type="dxa"/>
            <w:vAlign w:val="center"/>
          </w:tcPr>
          <w:p w:rsidR="00813AE4" w:rsidRPr="00D9294D" w:rsidRDefault="00813AE4" w:rsidP="000E1AC5">
            <w:pPr>
              <w:widowControl w:val="0"/>
              <w:ind w:left="-113" w:right="-113"/>
              <w:jc w:val="center"/>
              <w:rPr>
                <w:b/>
                <w:bCs/>
                <w:spacing w:val="-4"/>
                <w:sz w:val="24"/>
              </w:rPr>
            </w:pPr>
            <w:r w:rsidRPr="00D9294D">
              <w:rPr>
                <w:bCs/>
                <w:spacing w:val="-4"/>
                <w:sz w:val="24"/>
              </w:rPr>
              <w:t>Расчетные показатели –</w:t>
            </w:r>
            <w:r w:rsidRPr="00D9294D">
              <w:rPr>
                <w:b/>
                <w:bCs/>
                <w:spacing w:val="-2"/>
                <w:sz w:val="24"/>
              </w:rPr>
              <w:t>р</w:t>
            </w:r>
            <w:r w:rsidRPr="00D9294D">
              <w:rPr>
                <w:b/>
                <w:bCs/>
                <w:sz w:val="24"/>
              </w:rPr>
              <w:t>азмеры земельных</w:t>
            </w:r>
            <w:r w:rsidRPr="00D9294D">
              <w:rPr>
                <w:b/>
                <w:bCs/>
                <w:spacing w:val="-4"/>
                <w:sz w:val="24"/>
              </w:rPr>
              <w:t xml:space="preserve"> участков, га</w:t>
            </w:r>
          </w:p>
        </w:tc>
      </w:tr>
      <w:tr w:rsidR="00813AE4" w:rsidRPr="00D9294D" w:rsidTr="00570F1B">
        <w:tblPrEx>
          <w:tblBorders>
            <w:bottom w:val="single" w:sz="4" w:space="0" w:color="auto"/>
          </w:tblBorders>
        </w:tblPrEx>
        <w:trPr>
          <w:trHeight w:val="312"/>
          <w:jc w:val="center"/>
        </w:trPr>
        <w:tc>
          <w:tcPr>
            <w:tcW w:w="10095" w:type="dxa"/>
            <w:gridSpan w:val="2"/>
            <w:vAlign w:val="center"/>
          </w:tcPr>
          <w:p w:rsidR="00813AE4" w:rsidRPr="00D9294D" w:rsidRDefault="00813AE4" w:rsidP="000E1AC5">
            <w:pPr>
              <w:widowControl w:val="0"/>
              <w:jc w:val="center"/>
              <w:rPr>
                <w:sz w:val="24"/>
              </w:rPr>
            </w:pPr>
            <w:r w:rsidRPr="00D9294D">
              <w:rPr>
                <w:b/>
                <w:bCs/>
                <w:sz w:val="24"/>
              </w:rPr>
              <w:t>Кабельные линии</w:t>
            </w:r>
          </w:p>
        </w:tc>
      </w:tr>
      <w:tr w:rsidR="00813AE4" w:rsidRPr="00D9294D" w:rsidTr="00570F1B">
        <w:tblPrEx>
          <w:tblBorders>
            <w:bottom w:val="single" w:sz="4" w:space="0" w:color="auto"/>
          </w:tblBorders>
        </w:tblPrEx>
        <w:trPr>
          <w:jc w:val="center"/>
        </w:trPr>
        <w:tc>
          <w:tcPr>
            <w:tcW w:w="7590" w:type="dxa"/>
            <w:tcBorders>
              <w:bottom w:val="nil"/>
            </w:tcBorders>
          </w:tcPr>
          <w:p w:rsidR="00813AE4" w:rsidRPr="00D9294D" w:rsidRDefault="00813AE4" w:rsidP="000E1AC5">
            <w:pPr>
              <w:widowControl w:val="0"/>
              <w:rPr>
                <w:sz w:val="24"/>
              </w:rPr>
            </w:pPr>
            <w:r w:rsidRPr="00D9294D">
              <w:rPr>
                <w:sz w:val="24"/>
              </w:rPr>
              <w:t>Необслуживаемые усилительные пункты в металлических цистернах:</w:t>
            </w:r>
          </w:p>
        </w:tc>
        <w:tc>
          <w:tcPr>
            <w:tcW w:w="2505" w:type="dxa"/>
            <w:tcBorders>
              <w:bottom w:val="nil"/>
            </w:tcBorders>
          </w:tcPr>
          <w:p w:rsidR="00813AE4" w:rsidRPr="00D9294D" w:rsidRDefault="00813AE4" w:rsidP="000E1AC5">
            <w:pPr>
              <w:widowControl w:val="0"/>
              <w:jc w:val="center"/>
              <w:rPr>
                <w:sz w:val="24"/>
              </w:rPr>
            </w:pPr>
          </w:p>
        </w:tc>
      </w:tr>
      <w:tr w:rsidR="00813AE4" w:rsidRPr="00D9294D" w:rsidTr="00570F1B">
        <w:tblPrEx>
          <w:tblBorders>
            <w:bottom w:val="single" w:sz="4" w:space="0" w:color="auto"/>
          </w:tblBorders>
        </w:tblPrEx>
        <w:trPr>
          <w:jc w:val="center"/>
        </w:trPr>
        <w:tc>
          <w:tcPr>
            <w:tcW w:w="7590" w:type="dxa"/>
            <w:tcBorders>
              <w:top w:val="nil"/>
              <w:bottom w:val="nil"/>
            </w:tcBorders>
          </w:tcPr>
          <w:p w:rsidR="00813AE4" w:rsidRPr="00D9294D" w:rsidRDefault="00813AE4" w:rsidP="000E1AC5">
            <w:pPr>
              <w:widowControl w:val="0"/>
              <w:ind w:left="170"/>
              <w:rPr>
                <w:sz w:val="24"/>
              </w:rPr>
            </w:pPr>
            <w:r w:rsidRPr="00D9294D">
              <w:rPr>
                <w:sz w:val="24"/>
              </w:rPr>
              <w:t xml:space="preserve">при уровне грунтовых вод на глубине до </w:t>
            </w:r>
            <w:smartTag w:uri="urn:schemas-microsoft-com:office:smarttags" w:element="metricconverter">
              <w:smartTagPr>
                <w:attr w:name="ProductID" w:val="0,4 м"/>
              </w:smartTagPr>
              <w:r w:rsidRPr="00D9294D">
                <w:rPr>
                  <w:sz w:val="24"/>
                </w:rPr>
                <w:t>0,4 м</w:t>
              </w:r>
            </w:smartTag>
          </w:p>
        </w:tc>
        <w:tc>
          <w:tcPr>
            <w:tcW w:w="2505" w:type="dxa"/>
            <w:tcBorders>
              <w:top w:val="nil"/>
              <w:bottom w:val="nil"/>
            </w:tcBorders>
          </w:tcPr>
          <w:p w:rsidR="00813AE4" w:rsidRPr="00D9294D" w:rsidRDefault="00813AE4" w:rsidP="000E1AC5">
            <w:pPr>
              <w:widowControl w:val="0"/>
              <w:jc w:val="center"/>
              <w:rPr>
                <w:sz w:val="24"/>
              </w:rPr>
            </w:pPr>
            <w:r w:rsidRPr="00D9294D">
              <w:rPr>
                <w:sz w:val="24"/>
              </w:rPr>
              <w:t>0,021</w:t>
            </w:r>
          </w:p>
        </w:tc>
      </w:tr>
      <w:tr w:rsidR="00813AE4" w:rsidRPr="00D9294D" w:rsidTr="00570F1B">
        <w:tblPrEx>
          <w:tblBorders>
            <w:bottom w:val="single" w:sz="4" w:space="0" w:color="auto"/>
          </w:tblBorders>
        </w:tblPrEx>
        <w:trPr>
          <w:jc w:val="center"/>
        </w:trPr>
        <w:tc>
          <w:tcPr>
            <w:tcW w:w="7590" w:type="dxa"/>
            <w:tcBorders>
              <w:top w:val="nil"/>
              <w:bottom w:val="nil"/>
            </w:tcBorders>
          </w:tcPr>
          <w:p w:rsidR="00813AE4" w:rsidRPr="00D9294D" w:rsidRDefault="00813AE4" w:rsidP="000E1AC5">
            <w:pPr>
              <w:widowControl w:val="0"/>
              <w:ind w:left="170"/>
              <w:rPr>
                <w:sz w:val="24"/>
              </w:rPr>
            </w:pPr>
            <w:r w:rsidRPr="00D9294D">
              <w:rPr>
                <w:sz w:val="24"/>
              </w:rPr>
              <w:br w:type="page"/>
              <w:t xml:space="preserve">то же, на глубине от 0,4 до </w:t>
            </w:r>
            <w:smartTag w:uri="urn:schemas-microsoft-com:office:smarttags" w:element="metricconverter">
              <w:smartTagPr>
                <w:attr w:name="ProductID" w:val="1,3 м"/>
              </w:smartTagPr>
              <w:r w:rsidRPr="00D9294D">
                <w:rPr>
                  <w:sz w:val="24"/>
                </w:rPr>
                <w:t>1,3 м</w:t>
              </w:r>
            </w:smartTag>
          </w:p>
        </w:tc>
        <w:tc>
          <w:tcPr>
            <w:tcW w:w="2505" w:type="dxa"/>
            <w:tcBorders>
              <w:top w:val="nil"/>
              <w:bottom w:val="nil"/>
            </w:tcBorders>
          </w:tcPr>
          <w:p w:rsidR="00813AE4" w:rsidRPr="00D9294D" w:rsidRDefault="00813AE4" w:rsidP="000E1AC5">
            <w:pPr>
              <w:widowControl w:val="0"/>
              <w:jc w:val="center"/>
              <w:rPr>
                <w:sz w:val="24"/>
              </w:rPr>
            </w:pPr>
            <w:r w:rsidRPr="00D9294D">
              <w:rPr>
                <w:sz w:val="24"/>
              </w:rPr>
              <w:t>0,013</w:t>
            </w:r>
          </w:p>
        </w:tc>
      </w:tr>
      <w:tr w:rsidR="00813AE4" w:rsidRPr="00D9294D" w:rsidTr="00570F1B">
        <w:tblPrEx>
          <w:tblBorders>
            <w:bottom w:val="single" w:sz="4" w:space="0" w:color="auto"/>
          </w:tblBorders>
        </w:tblPrEx>
        <w:trPr>
          <w:jc w:val="center"/>
        </w:trPr>
        <w:tc>
          <w:tcPr>
            <w:tcW w:w="7590" w:type="dxa"/>
            <w:tcBorders>
              <w:top w:val="nil"/>
            </w:tcBorders>
          </w:tcPr>
          <w:p w:rsidR="00813AE4" w:rsidRPr="00D9294D" w:rsidRDefault="00813AE4" w:rsidP="000E1AC5">
            <w:pPr>
              <w:widowControl w:val="0"/>
              <w:ind w:left="170"/>
              <w:rPr>
                <w:sz w:val="24"/>
              </w:rPr>
            </w:pPr>
            <w:r w:rsidRPr="00D9294D">
              <w:rPr>
                <w:sz w:val="24"/>
              </w:rPr>
              <w:t xml:space="preserve">то же, на глубине более </w:t>
            </w:r>
            <w:smartTag w:uri="urn:schemas-microsoft-com:office:smarttags" w:element="metricconverter">
              <w:smartTagPr>
                <w:attr w:name="ProductID" w:val="1,3 м"/>
              </w:smartTagPr>
              <w:r w:rsidRPr="00D9294D">
                <w:rPr>
                  <w:sz w:val="24"/>
                </w:rPr>
                <w:t>1,3 м</w:t>
              </w:r>
            </w:smartTag>
          </w:p>
        </w:tc>
        <w:tc>
          <w:tcPr>
            <w:tcW w:w="2505" w:type="dxa"/>
            <w:tcBorders>
              <w:top w:val="nil"/>
            </w:tcBorders>
          </w:tcPr>
          <w:p w:rsidR="00813AE4" w:rsidRPr="00D9294D" w:rsidRDefault="00813AE4" w:rsidP="000E1AC5">
            <w:pPr>
              <w:widowControl w:val="0"/>
              <w:jc w:val="center"/>
              <w:rPr>
                <w:sz w:val="24"/>
              </w:rPr>
            </w:pPr>
            <w:r w:rsidRPr="00D9294D">
              <w:rPr>
                <w:sz w:val="24"/>
              </w:rPr>
              <w:t>0,006</w:t>
            </w:r>
          </w:p>
        </w:tc>
      </w:tr>
      <w:tr w:rsidR="00813AE4" w:rsidRPr="00D9294D" w:rsidTr="00570F1B">
        <w:tblPrEx>
          <w:tblBorders>
            <w:bottom w:val="single" w:sz="4" w:space="0" w:color="auto"/>
          </w:tblBorders>
        </w:tblPrEx>
        <w:trPr>
          <w:jc w:val="center"/>
        </w:trPr>
        <w:tc>
          <w:tcPr>
            <w:tcW w:w="7590" w:type="dxa"/>
          </w:tcPr>
          <w:p w:rsidR="00813AE4" w:rsidRPr="00D9294D" w:rsidRDefault="00813AE4" w:rsidP="000E1AC5">
            <w:pPr>
              <w:widowControl w:val="0"/>
              <w:rPr>
                <w:sz w:val="24"/>
              </w:rPr>
            </w:pPr>
            <w:r w:rsidRPr="00D9294D">
              <w:rPr>
                <w:sz w:val="24"/>
              </w:rPr>
              <w:t>Необслуживаемые усилительные пункты в контейнерах</w:t>
            </w:r>
          </w:p>
        </w:tc>
        <w:tc>
          <w:tcPr>
            <w:tcW w:w="2505" w:type="dxa"/>
          </w:tcPr>
          <w:p w:rsidR="00813AE4" w:rsidRPr="00D9294D" w:rsidRDefault="00813AE4" w:rsidP="000E1AC5">
            <w:pPr>
              <w:widowControl w:val="0"/>
              <w:jc w:val="center"/>
              <w:rPr>
                <w:sz w:val="24"/>
              </w:rPr>
            </w:pPr>
            <w:r w:rsidRPr="00D9294D">
              <w:rPr>
                <w:sz w:val="24"/>
              </w:rPr>
              <w:t>0,001</w:t>
            </w:r>
          </w:p>
        </w:tc>
      </w:tr>
      <w:tr w:rsidR="00813AE4" w:rsidRPr="00D9294D" w:rsidTr="00570F1B">
        <w:tblPrEx>
          <w:tblBorders>
            <w:bottom w:val="single" w:sz="4" w:space="0" w:color="auto"/>
          </w:tblBorders>
        </w:tblPrEx>
        <w:trPr>
          <w:jc w:val="center"/>
        </w:trPr>
        <w:tc>
          <w:tcPr>
            <w:tcW w:w="7590" w:type="dxa"/>
          </w:tcPr>
          <w:p w:rsidR="00813AE4" w:rsidRPr="00D9294D" w:rsidRDefault="00813AE4" w:rsidP="000E1AC5">
            <w:pPr>
              <w:widowControl w:val="0"/>
              <w:rPr>
                <w:sz w:val="24"/>
              </w:rPr>
            </w:pPr>
            <w:r w:rsidRPr="00D9294D">
              <w:rPr>
                <w:sz w:val="24"/>
              </w:rPr>
              <w:t>Обслуживаемые усилительные пункты и сетевые узлы выделения</w:t>
            </w:r>
          </w:p>
        </w:tc>
        <w:tc>
          <w:tcPr>
            <w:tcW w:w="2505" w:type="dxa"/>
          </w:tcPr>
          <w:p w:rsidR="00813AE4" w:rsidRPr="00D9294D" w:rsidRDefault="00813AE4" w:rsidP="000E1AC5">
            <w:pPr>
              <w:widowControl w:val="0"/>
              <w:jc w:val="center"/>
              <w:rPr>
                <w:sz w:val="24"/>
              </w:rPr>
            </w:pPr>
            <w:r w:rsidRPr="00D9294D">
              <w:rPr>
                <w:sz w:val="24"/>
              </w:rPr>
              <w:t>0,29</w:t>
            </w:r>
          </w:p>
        </w:tc>
      </w:tr>
      <w:tr w:rsidR="00813AE4" w:rsidRPr="00D9294D" w:rsidTr="00570F1B">
        <w:tblPrEx>
          <w:tblBorders>
            <w:bottom w:val="single" w:sz="4" w:space="0" w:color="auto"/>
          </w:tblBorders>
        </w:tblPrEx>
        <w:trPr>
          <w:jc w:val="center"/>
        </w:trPr>
        <w:tc>
          <w:tcPr>
            <w:tcW w:w="7590" w:type="dxa"/>
          </w:tcPr>
          <w:p w:rsidR="00813AE4" w:rsidRPr="00D9294D" w:rsidRDefault="00813AE4" w:rsidP="000E1AC5">
            <w:pPr>
              <w:widowControl w:val="0"/>
              <w:rPr>
                <w:sz w:val="24"/>
              </w:rPr>
            </w:pPr>
            <w:r w:rsidRPr="00D9294D">
              <w:rPr>
                <w:sz w:val="24"/>
              </w:rPr>
              <w:t>Вспомогательные осевые узлы выделения</w:t>
            </w:r>
          </w:p>
        </w:tc>
        <w:tc>
          <w:tcPr>
            <w:tcW w:w="2505" w:type="dxa"/>
          </w:tcPr>
          <w:p w:rsidR="00813AE4" w:rsidRPr="00D9294D" w:rsidRDefault="00813AE4" w:rsidP="000E1AC5">
            <w:pPr>
              <w:widowControl w:val="0"/>
              <w:jc w:val="center"/>
              <w:rPr>
                <w:sz w:val="24"/>
              </w:rPr>
            </w:pPr>
            <w:r w:rsidRPr="00D9294D">
              <w:rPr>
                <w:sz w:val="24"/>
              </w:rPr>
              <w:t>1,55</w:t>
            </w:r>
          </w:p>
        </w:tc>
      </w:tr>
      <w:tr w:rsidR="00813AE4" w:rsidRPr="00D9294D" w:rsidTr="00570F1B">
        <w:tblPrEx>
          <w:tblBorders>
            <w:bottom w:val="single" w:sz="4" w:space="0" w:color="auto"/>
          </w:tblBorders>
        </w:tblPrEx>
        <w:trPr>
          <w:jc w:val="center"/>
        </w:trPr>
        <w:tc>
          <w:tcPr>
            <w:tcW w:w="7590" w:type="dxa"/>
            <w:tcBorders>
              <w:bottom w:val="nil"/>
            </w:tcBorders>
          </w:tcPr>
          <w:p w:rsidR="00813AE4" w:rsidRPr="00D9294D" w:rsidRDefault="00813AE4" w:rsidP="000E1AC5">
            <w:pPr>
              <w:widowControl w:val="0"/>
              <w:ind w:right="-57"/>
              <w:rPr>
                <w:sz w:val="24"/>
              </w:rPr>
            </w:pPr>
            <w:r w:rsidRPr="00D9294D">
              <w:rPr>
                <w:sz w:val="24"/>
              </w:rPr>
              <w:t>Сетевые узлы управления и коммутации с заглубленными зданиями площадью, м</w:t>
            </w:r>
            <w:r w:rsidRPr="00D9294D">
              <w:rPr>
                <w:sz w:val="24"/>
                <w:vertAlign w:val="superscript"/>
              </w:rPr>
              <w:t xml:space="preserve"> 2</w:t>
            </w:r>
            <w:r w:rsidRPr="00D9294D">
              <w:rPr>
                <w:sz w:val="24"/>
              </w:rPr>
              <w:t>:</w:t>
            </w:r>
          </w:p>
        </w:tc>
        <w:tc>
          <w:tcPr>
            <w:tcW w:w="2505" w:type="dxa"/>
            <w:tcBorders>
              <w:bottom w:val="nil"/>
            </w:tcBorders>
          </w:tcPr>
          <w:p w:rsidR="00813AE4" w:rsidRPr="00D9294D" w:rsidRDefault="00813AE4" w:rsidP="000E1AC5">
            <w:pPr>
              <w:widowControl w:val="0"/>
              <w:jc w:val="center"/>
              <w:rPr>
                <w:sz w:val="24"/>
              </w:rPr>
            </w:pPr>
          </w:p>
        </w:tc>
      </w:tr>
      <w:tr w:rsidR="00813AE4" w:rsidRPr="00D9294D" w:rsidTr="00570F1B">
        <w:tblPrEx>
          <w:tblBorders>
            <w:bottom w:val="single" w:sz="4" w:space="0" w:color="auto"/>
          </w:tblBorders>
        </w:tblPrEx>
        <w:trPr>
          <w:jc w:val="center"/>
        </w:trPr>
        <w:tc>
          <w:tcPr>
            <w:tcW w:w="7590" w:type="dxa"/>
            <w:tcBorders>
              <w:top w:val="nil"/>
              <w:bottom w:val="nil"/>
            </w:tcBorders>
          </w:tcPr>
          <w:p w:rsidR="00813AE4" w:rsidRPr="00D9294D" w:rsidRDefault="00813AE4" w:rsidP="000E1AC5">
            <w:pPr>
              <w:widowControl w:val="0"/>
              <w:ind w:left="170"/>
              <w:rPr>
                <w:sz w:val="24"/>
              </w:rPr>
            </w:pPr>
            <w:r w:rsidRPr="00D9294D">
              <w:rPr>
                <w:sz w:val="24"/>
              </w:rPr>
              <w:t xml:space="preserve">3000 </w:t>
            </w:r>
          </w:p>
        </w:tc>
        <w:tc>
          <w:tcPr>
            <w:tcW w:w="2505" w:type="dxa"/>
            <w:tcBorders>
              <w:top w:val="nil"/>
              <w:bottom w:val="nil"/>
            </w:tcBorders>
          </w:tcPr>
          <w:p w:rsidR="00813AE4" w:rsidRPr="00D9294D" w:rsidRDefault="00813AE4" w:rsidP="000E1AC5">
            <w:pPr>
              <w:widowControl w:val="0"/>
              <w:jc w:val="center"/>
              <w:rPr>
                <w:sz w:val="24"/>
              </w:rPr>
            </w:pPr>
            <w:r w:rsidRPr="00D9294D">
              <w:rPr>
                <w:sz w:val="24"/>
              </w:rPr>
              <w:t>1,98</w:t>
            </w:r>
          </w:p>
        </w:tc>
      </w:tr>
      <w:tr w:rsidR="00813AE4" w:rsidRPr="00D9294D" w:rsidTr="00570F1B">
        <w:tblPrEx>
          <w:tblBorders>
            <w:bottom w:val="single" w:sz="4" w:space="0" w:color="auto"/>
          </w:tblBorders>
        </w:tblPrEx>
        <w:trPr>
          <w:jc w:val="center"/>
        </w:trPr>
        <w:tc>
          <w:tcPr>
            <w:tcW w:w="7590" w:type="dxa"/>
            <w:tcBorders>
              <w:top w:val="nil"/>
              <w:bottom w:val="nil"/>
            </w:tcBorders>
          </w:tcPr>
          <w:p w:rsidR="00813AE4" w:rsidRPr="00D9294D" w:rsidRDefault="00813AE4" w:rsidP="000E1AC5">
            <w:pPr>
              <w:widowControl w:val="0"/>
              <w:ind w:left="170"/>
              <w:rPr>
                <w:sz w:val="24"/>
              </w:rPr>
            </w:pPr>
            <w:r w:rsidRPr="00D9294D">
              <w:rPr>
                <w:sz w:val="24"/>
              </w:rPr>
              <w:t xml:space="preserve">6000 </w:t>
            </w:r>
          </w:p>
        </w:tc>
        <w:tc>
          <w:tcPr>
            <w:tcW w:w="2505" w:type="dxa"/>
            <w:tcBorders>
              <w:top w:val="nil"/>
              <w:bottom w:val="nil"/>
            </w:tcBorders>
          </w:tcPr>
          <w:p w:rsidR="00813AE4" w:rsidRPr="00D9294D" w:rsidRDefault="00813AE4" w:rsidP="000E1AC5">
            <w:pPr>
              <w:widowControl w:val="0"/>
              <w:jc w:val="center"/>
              <w:rPr>
                <w:sz w:val="24"/>
              </w:rPr>
            </w:pPr>
            <w:r w:rsidRPr="00D9294D">
              <w:rPr>
                <w:sz w:val="24"/>
              </w:rPr>
              <w:t>3,00</w:t>
            </w:r>
          </w:p>
        </w:tc>
      </w:tr>
      <w:tr w:rsidR="00813AE4" w:rsidRPr="00D9294D" w:rsidTr="00570F1B">
        <w:tblPrEx>
          <w:tblBorders>
            <w:bottom w:val="single" w:sz="4" w:space="0" w:color="auto"/>
          </w:tblBorders>
        </w:tblPrEx>
        <w:trPr>
          <w:jc w:val="center"/>
        </w:trPr>
        <w:tc>
          <w:tcPr>
            <w:tcW w:w="7590" w:type="dxa"/>
            <w:tcBorders>
              <w:top w:val="nil"/>
            </w:tcBorders>
          </w:tcPr>
          <w:p w:rsidR="00813AE4" w:rsidRPr="00D9294D" w:rsidRDefault="00813AE4" w:rsidP="000E1AC5">
            <w:pPr>
              <w:widowControl w:val="0"/>
              <w:ind w:left="170"/>
              <w:rPr>
                <w:sz w:val="24"/>
              </w:rPr>
            </w:pPr>
            <w:r w:rsidRPr="00D9294D">
              <w:rPr>
                <w:sz w:val="24"/>
              </w:rPr>
              <w:t xml:space="preserve">9000 </w:t>
            </w:r>
          </w:p>
        </w:tc>
        <w:tc>
          <w:tcPr>
            <w:tcW w:w="2505" w:type="dxa"/>
            <w:tcBorders>
              <w:top w:val="nil"/>
            </w:tcBorders>
          </w:tcPr>
          <w:p w:rsidR="00813AE4" w:rsidRPr="00D9294D" w:rsidRDefault="00813AE4" w:rsidP="000E1AC5">
            <w:pPr>
              <w:widowControl w:val="0"/>
              <w:jc w:val="center"/>
              <w:rPr>
                <w:sz w:val="24"/>
              </w:rPr>
            </w:pPr>
            <w:r w:rsidRPr="00D9294D">
              <w:rPr>
                <w:sz w:val="24"/>
              </w:rPr>
              <w:t>4,10</w:t>
            </w:r>
          </w:p>
        </w:tc>
      </w:tr>
      <w:tr w:rsidR="00813AE4" w:rsidRPr="00D9294D" w:rsidTr="00570F1B">
        <w:tblPrEx>
          <w:tblBorders>
            <w:bottom w:val="single" w:sz="4" w:space="0" w:color="auto"/>
          </w:tblBorders>
        </w:tblPrEx>
        <w:trPr>
          <w:jc w:val="center"/>
        </w:trPr>
        <w:tc>
          <w:tcPr>
            <w:tcW w:w="7590" w:type="dxa"/>
          </w:tcPr>
          <w:p w:rsidR="00813AE4" w:rsidRPr="00D9294D" w:rsidRDefault="00813AE4" w:rsidP="000E1AC5">
            <w:pPr>
              <w:widowControl w:val="0"/>
              <w:rPr>
                <w:sz w:val="24"/>
              </w:rPr>
            </w:pPr>
            <w:r w:rsidRPr="00D9294D">
              <w:rPr>
                <w:sz w:val="24"/>
              </w:rPr>
              <w:t>Технические службы кабельных участков</w:t>
            </w:r>
          </w:p>
        </w:tc>
        <w:tc>
          <w:tcPr>
            <w:tcW w:w="2505" w:type="dxa"/>
          </w:tcPr>
          <w:p w:rsidR="00813AE4" w:rsidRPr="00D9294D" w:rsidRDefault="00813AE4" w:rsidP="000E1AC5">
            <w:pPr>
              <w:widowControl w:val="0"/>
              <w:jc w:val="center"/>
              <w:rPr>
                <w:sz w:val="24"/>
              </w:rPr>
            </w:pPr>
            <w:r w:rsidRPr="00D9294D">
              <w:rPr>
                <w:sz w:val="24"/>
              </w:rPr>
              <w:t>0,15</w:t>
            </w:r>
          </w:p>
        </w:tc>
      </w:tr>
      <w:tr w:rsidR="00813AE4" w:rsidRPr="00D9294D" w:rsidTr="00570F1B">
        <w:tblPrEx>
          <w:tblBorders>
            <w:bottom w:val="single" w:sz="4" w:space="0" w:color="auto"/>
          </w:tblBorders>
        </w:tblPrEx>
        <w:trPr>
          <w:jc w:val="center"/>
        </w:trPr>
        <w:tc>
          <w:tcPr>
            <w:tcW w:w="7590" w:type="dxa"/>
          </w:tcPr>
          <w:p w:rsidR="00813AE4" w:rsidRPr="00D9294D" w:rsidRDefault="00813AE4" w:rsidP="000E1AC5">
            <w:pPr>
              <w:widowControl w:val="0"/>
              <w:rPr>
                <w:sz w:val="24"/>
              </w:rPr>
            </w:pPr>
            <w:r w:rsidRPr="00D9294D">
              <w:rPr>
                <w:sz w:val="24"/>
              </w:rPr>
              <w:t>Службы районов технической эксплуатации кабельных и радиорелейных магистралей</w:t>
            </w:r>
          </w:p>
        </w:tc>
        <w:tc>
          <w:tcPr>
            <w:tcW w:w="2505" w:type="dxa"/>
          </w:tcPr>
          <w:p w:rsidR="00813AE4" w:rsidRPr="00D9294D" w:rsidRDefault="00813AE4" w:rsidP="000E1AC5">
            <w:pPr>
              <w:widowControl w:val="0"/>
              <w:jc w:val="center"/>
              <w:rPr>
                <w:sz w:val="24"/>
              </w:rPr>
            </w:pPr>
            <w:r w:rsidRPr="00D9294D">
              <w:rPr>
                <w:sz w:val="24"/>
              </w:rPr>
              <w:t>0,37</w:t>
            </w:r>
          </w:p>
        </w:tc>
      </w:tr>
      <w:tr w:rsidR="00813AE4" w:rsidRPr="00D9294D" w:rsidTr="00570F1B">
        <w:tblPrEx>
          <w:tblBorders>
            <w:bottom w:val="single" w:sz="4" w:space="0" w:color="auto"/>
          </w:tblBorders>
        </w:tblPrEx>
        <w:trPr>
          <w:trHeight w:val="312"/>
          <w:jc w:val="center"/>
        </w:trPr>
        <w:tc>
          <w:tcPr>
            <w:tcW w:w="10095" w:type="dxa"/>
            <w:gridSpan w:val="2"/>
            <w:vAlign w:val="center"/>
          </w:tcPr>
          <w:p w:rsidR="00813AE4" w:rsidRPr="00D9294D" w:rsidRDefault="00813AE4" w:rsidP="000E1AC5">
            <w:pPr>
              <w:widowControl w:val="0"/>
              <w:jc w:val="center"/>
              <w:rPr>
                <w:sz w:val="24"/>
              </w:rPr>
            </w:pPr>
            <w:r w:rsidRPr="00D9294D">
              <w:rPr>
                <w:b/>
                <w:bCs/>
                <w:sz w:val="24"/>
              </w:rPr>
              <w:t>Воздушные линии</w:t>
            </w:r>
          </w:p>
        </w:tc>
      </w:tr>
      <w:tr w:rsidR="00813AE4" w:rsidRPr="00D9294D" w:rsidTr="00570F1B">
        <w:tblPrEx>
          <w:tblBorders>
            <w:bottom w:val="single" w:sz="4" w:space="0" w:color="auto"/>
          </w:tblBorders>
        </w:tblPrEx>
        <w:trPr>
          <w:jc w:val="center"/>
        </w:trPr>
        <w:tc>
          <w:tcPr>
            <w:tcW w:w="7590" w:type="dxa"/>
          </w:tcPr>
          <w:p w:rsidR="00813AE4" w:rsidRPr="00D9294D" w:rsidRDefault="00813AE4" w:rsidP="000E1AC5">
            <w:pPr>
              <w:widowControl w:val="0"/>
              <w:rPr>
                <w:sz w:val="24"/>
              </w:rPr>
            </w:pPr>
            <w:r w:rsidRPr="00D9294D">
              <w:rPr>
                <w:sz w:val="24"/>
              </w:rPr>
              <w:t>Основные усилительные пункты</w:t>
            </w:r>
          </w:p>
        </w:tc>
        <w:tc>
          <w:tcPr>
            <w:tcW w:w="2505" w:type="dxa"/>
          </w:tcPr>
          <w:p w:rsidR="00813AE4" w:rsidRPr="00D9294D" w:rsidRDefault="00813AE4" w:rsidP="000E1AC5">
            <w:pPr>
              <w:widowControl w:val="0"/>
              <w:jc w:val="center"/>
              <w:rPr>
                <w:sz w:val="24"/>
              </w:rPr>
            </w:pPr>
            <w:r w:rsidRPr="00D9294D">
              <w:rPr>
                <w:sz w:val="24"/>
              </w:rPr>
              <w:t>0,29</w:t>
            </w:r>
          </w:p>
        </w:tc>
      </w:tr>
      <w:tr w:rsidR="00813AE4" w:rsidRPr="00D9294D" w:rsidTr="00570F1B">
        <w:tblPrEx>
          <w:tblBorders>
            <w:bottom w:val="single" w:sz="4" w:space="0" w:color="auto"/>
          </w:tblBorders>
        </w:tblPrEx>
        <w:trPr>
          <w:jc w:val="center"/>
        </w:trPr>
        <w:tc>
          <w:tcPr>
            <w:tcW w:w="7590" w:type="dxa"/>
          </w:tcPr>
          <w:p w:rsidR="00813AE4" w:rsidRPr="00D9294D" w:rsidRDefault="00813AE4" w:rsidP="000E1AC5">
            <w:pPr>
              <w:widowControl w:val="0"/>
              <w:rPr>
                <w:sz w:val="24"/>
              </w:rPr>
            </w:pPr>
            <w:r w:rsidRPr="00D9294D">
              <w:rPr>
                <w:sz w:val="24"/>
              </w:rPr>
              <w:t>Дополнительные усилительные пункты</w:t>
            </w:r>
          </w:p>
        </w:tc>
        <w:tc>
          <w:tcPr>
            <w:tcW w:w="2505" w:type="dxa"/>
          </w:tcPr>
          <w:p w:rsidR="00813AE4" w:rsidRPr="00D9294D" w:rsidRDefault="00813AE4" w:rsidP="000E1AC5">
            <w:pPr>
              <w:widowControl w:val="0"/>
              <w:jc w:val="center"/>
              <w:rPr>
                <w:sz w:val="24"/>
              </w:rPr>
            </w:pPr>
            <w:r w:rsidRPr="00D9294D">
              <w:rPr>
                <w:sz w:val="24"/>
              </w:rPr>
              <w:t>0,06</w:t>
            </w:r>
          </w:p>
        </w:tc>
      </w:tr>
      <w:tr w:rsidR="00813AE4" w:rsidRPr="00D9294D" w:rsidTr="00570F1B">
        <w:tblPrEx>
          <w:tblBorders>
            <w:bottom w:val="single" w:sz="4" w:space="0" w:color="auto"/>
          </w:tblBorders>
        </w:tblPrEx>
        <w:trPr>
          <w:jc w:val="center"/>
        </w:trPr>
        <w:tc>
          <w:tcPr>
            <w:tcW w:w="7590" w:type="dxa"/>
          </w:tcPr>
          <w:p w:rsidR="00813AE4" w:rsidRPr="00D9294D" w:rsidRDefault="00813AE4" w:rsidP="000E1AC5">
            <w:pPr>
              <w:widowControl w:val="0"/>
              <w:rPr>
                <w:sz w:val="24"/>
              </w:rPr>
            </w:pPr>
            <w:r w:rsidRPr="00D9294D">
              <w:rPr>
                <w:sz w:val="24"/>
              </w:rPr>
              <w:t>Вспомогательные усилительные пункты (со служебной жилой площадью)</w:t>
            </w:r>
          </w:p>
        </w:tc>
        <w:tc>
          <w:tcPr>
            <w:tcW w:w="2505" w:type="dxa"/>
          </w:tcPr>
          <w:p w:rsidR="00813AE4" w:rsidRPr="00D9294D" w:rsidRDefault="00813AE4" w:rsidP="000E1AC5">
            <w:pPr>
              <w:widowControl w:val="0"/>
              <w:ind w:left="-57" w:right="-57"/>
              <w:jc w:val="center"/>
              <w:rPr>
                <w:spacing w:val="-4"/>
                <w:sz w:val="24"/>
              </w:rPr>
            </w:pPr>
            <w:r w:rsidRPr="00D9294D">
              <w:rPr>
                <w:spacing w:val="-4"/>
                <w:sz w:val="24"/>
              </w:rPr>
              <w:t xml:space="preserve">по заданию на </w:t>
            </w:r>
          </w:p>
          <w:p w:rsidR="00813AE4" w:rsidRPr="00D9294D" w:rsidRDefault="00813AE4" w:rsidP="000E1AC5">
            <w:pPr>
              <w:widowControl w:val="0"/>
              <w:ind w:left="-57" w:right="-57"/>
              <w:jc w:val="center"/>
              <w:rPr>
                <w:spacing w:val="-4"/>
                <w:sz w:val="24"/>
              </w:rPr>
            </w:pPr>
            <w:r w:rsidRPr="00D9294D">
              <w:rPr>
                <w:spacing w:val="-4"/>
                <w:sz w:val="24"/>
              </w:rPr>
              <w:t>проектирование</w:t>
            </w:r>
          </w:p>
        </w:tc>
      </w:tr>
      <w:tr w:rsidR="00813AE4" w:rsidRPr="00D9294D" w:rsidTr="00570F1B">
        <w:tblPrEx>
          <w:tblBorders>
            <w:bottom w:val="single" w:sz="4" w:space="0" w:color="auto"/>
          </w:tblBorders>
        </w:tblPrEx>
        <w:trPr>
          <w:trHeight w:val="312"/>
          <w:jc w:val="center"/>
        </w:trPr>
        <w:tc>
          <w:tcPr>
            <w:tcW w:w="10095" w:type="dxa"/>
            <w:gridSpan w:val="2"/>
            <w:vAlign w:val="center"/>
          </w:tcPr>
          <w:p w:rsidR="00813AE4" w:rsidRPr="00D9294D" w:rsidRDefault="00813AE4" w:rsidP="000E1AC5">
            <w:pPr>
              <w:widowControl w:val="0"/>
              <w:jc w:val="center"/>
              <w:rPr>
                <w:sz w:val="24"/>
              </w:rPr>
            </w:pPr>
            <w:r w:rsidRPr="00D9294D">
              <w:rPr>
                <w:sz w:val="24"/>
              </w:rPr>
              <w:br w:type="page"/>
            </w:r>
            <w:r w:rsidRPr="00D9294D">
              <w:rPr>
                <w:sz w:val="24"/>
              </w:rPr>
              <w:br w:type="page"/>
            </w:r>
            <w:r w:rsidRPr="00D9294D">
              <w:rPr>
                <w:b/>
                <w:bCs/>
                <w:sz w:val="24"/>
              </w:rPr>
              <w:t>Радиорелейные линии</w:t>
            </w:r>
          </w:p>
        </w:tc>
      </w:tr>
      <w:tr w:rsidR="00813AE4" w:rsidRPr="00D9294D" w:rsidTr="00570F1B">
        <w:tblPrEx>
          <w:tblBorders>
            <w:bottom w:val="single" w:sz="4" w:space="0" w:color="auto"/>
          </w:tblBorders>
        </w:tblPrEx>
        <w:trPr>
          <w:jc w:val="center"/>
        </w:trPr>
        <w:tc>
          <w:tcPr>
            <w:tcW w:w="7590" w:type="dxa"/>
            <w:tcBorders>
              <w:bottom w:val="nil"/>
            </w:tcBorders>
          </w:tcPr>
          <w:p w:rsidR="00813AE4" w:rsidRPr="00D9294D" w:rsidRDefault="00813AE4" w:rsidP="000E1AC5">
            <w:pPr>
              <w:widowControl w:val="0"/>
              <w:ind w:right="-57"/>
              <w:rPr>
                <w:spacing w:val="-2"/>
                <w:sz w:val="24"/>
              </w:rPr>
            </w:pPr>
            <w:r w:rsidRPr="00D9294D">
              <w:rPr>
                <w:spacing w:val="-2"/>
                <w:sz w:val="24"/>
              </w:rPr>
              <w:t>Узловые радиорелейные станции с мачтой или башней высотой, м:</w:t>
            </w:r>
          </w:p>
        </w:tc>
        <w:tc>
          <w:tcPr>
            <w:tcW w:w="2505" w:type="dxa"/>
            <w:tcBorders>
              <w:bottom w:val="nil"/>
            </w:tcBorders>
          </w:tcPr>
          <w:p w:rsidR="00813AE4" w:rsidRPr="00D9294D" w:rsidRDefault="00813AE4" w:rsidP="000E1AC5">
            <w:pPr>
              <w:widowControl w:val="0"/>
              <w:jc w:val="center"/>
              <w:rPr>
                <w:sz w:val="24"/>
              </w:rPr>
            </w:pPr>
          </w:p>
        </w:tc>
      </w:tr>
      <w:tr w:rsidR="00813AE4" w:rsidRPr="00D9294D" w:rsidTr="00570F1B">
        <w:tblPrEx>
          <w:tblBorders>
            <w:bottom w:val="single" w:sz="4" w:space="0" w:color="auto"/>
          </w:tblBorders>
        </w:tblPrEx>
        <w:trPr>
          <w:jc w:val="center"/>
        </w:trPr>
        <w:tc>
          <w:tcPr>
            <w:tcW w:w="7590" w:type="dxa"/>
            <w:tcBorders>
              <w:top w:val="nil"/>
              <w:bottom w:val="nil"/>
            </w:tcBorders>
          </w:tcPr>
          <w:p w:rsidR="00813AE4" w:rsidRPr="00D9294D" w:rsidRDefault="00813AE4" w:rsidP="000E1AC5">
            <w:pPr>
              <w:widowControl w:val="0"/>
              <w:ind w:left="170"/>
              <w:rPr>
                <w:sz w:val="24"/>
              </w:rPr>
            </w:pPr>
            <w:r w:rsidRPr="00D9294D">
              <w:rPr>
                <w:sz w:val="24"/>
              </w:rPr>
              <w:t>40</w:t>
            </w:r>
          </w:p>
        </w:tc>
        <w:tc>
          <w:tcPr>
            <w:tcW w:w="2505" w:type="dxa"/>
            <w:tcBorders>
              <w:top w:val="nil"/>
              <w:bottom w:val="nil"/>
            </w:tcBorders>
          </w:tcPr>
          <w:p w:rsidR="00813AE4" w:rsidRPr="00D9294D" w:rsidRDefault="00813AE4" w:rsidP="000E1AC5">
            <w:pPr>
              <w:widowControl w:val="0"/>
              <w:jc w:val="center"/>
              <w:rPr>
                <w:sz w:val="24"/>
              </w:rPr>
            </w:pPr>
            <w:r w:rsidRPr="00D9294D">
              <w:rPr>
                <w:sz w:val="24"/>
              </w:rPr>
              <w:t>0,80/0,30</w:t>
            </w:r>
          </w:p>
        </w:tc>
      </w:tr>
      <w:tr w:rsidR="00813AE4" w:rsidRPr="00D9294D" w:rsidTr="00570F1B">
        <w:tblPrEx>
          <w:tblBorders>
            <w:bottom w:val="single" w:sz="4" w:space="0" w:color="auto"/>
          </w:tblBorders>
        </w:tblPrEx>
        <w:trPr>
          <w:jc w:val="center"/>
        </w:trPr>
        <w:tc>
          <w:tcPr>
            <w:tcW w:w="7590" w:type="dxa"/>
            <w:tcBorders>
              <w:top w:val="nil"/>
              <w:bottom w:val="nil"/>
            </w:tcBorders>
          </w:tcPr>
          <w:p w:rsidR="00813AE4" w:rsidRPr="00D9294D" w:rsidRDefault="00813AE4" w:rsidP="000E1AC5">
            <w:pPr>
              <w:widowControl w:val="0"/>
              <w:ind w:left="170"/>
              <w:rPr>
                <w:sz w:val="24"/>
              </w:rPr>
            </w:pPr>
            <w:r w:rsidRPr="00D9294D">
              <w:rPr>
                <w:sz w:val="24"/>
              </w:rPr>
              <w:t>50</w:t>
            </w:r>
          </w:p>
        </w:tc>
        <w:tc>
          <w:tcPr>
            <w:tcW w:w="2505" w:type="dxa"/>
            <w:tcBorders>
              <w:top w:val="nil"/>
              <w:bottom w:val="nil"/>
            </w:tcBorders>
          </w:tcPr>
          <w:p w:rsidR="00813AE4" w:rsidRPr="00D9294D" w:rsidRDefault="00813AE4" w:rsidP="000E1AC5">
            <w:pPr>
              <w:widowControl w:val="0"/>
              <w:jc w:val="center"/>
              <w:rPr>
                <w:sz w:val="24"/>
              </w:rPr>
            </w:pPr>
            <w:r w:rsidRPr="00D9294D">
              <w:rPr>
                <w:sz w:val="24"/>
              </w:rPr>
              <w:t>1,00/0,40</w:t>
            </w:r>
          </w:p>
        </w:tc>
      </w:tr>
      <w:tr w:rsidR="00813AE4" w:rsidRPr="00D9294D" w:rsidTr="00570F1B">
        <w:tblPrEx>
          <w:tblBorders>
            <w:bottom w:val="single" w:sz="4" w:space="0" w:color="auto"/>
          </w:tblBorders>
        </w:tblPrEx>
        <w:trPr>
          <w:jc w:val="center"/>
        </w:trPr>
        <w:tc>
          <w:tcPr>
            <w:tcW w:w="7590" w:type="dxa"/>
            <w:tcBorders>
              <w:top w:val="nil"/>
              <w:bottom w:val="nil"/>
            </w:tcBorders>
          </w:tcPr>
          <w:p w:rsidR="00813AE4" w:rsidRPr="00D9294D" w:rsidRDefault="00813AE4" w:rsidP="000E1AC5">
            <w:pPr>
              <w:widowControl w:val="0"/>
              <w:ind w:left="170"/>
              <w:rPr>
                <w:sz w:val="24"/>
              </w:rPr>
            </w:pPr>
            <w:r w:rsidRPr="00D9294D">
              <w:rPr>
                <w:sz w:val="24"/>
              </w:rPr>
              <w:t>60</w:t>
            </w:r>
          </w:p>
        </w:tc>
        <w:tc>
          <w:tcPr>
            <w:tcW w:w="2505" w:type="dxa"/>
            <w:tcBorders>
              <w:top w:val="nil"/>
              <w:bottom w:val="nil"/>
            </w:tcBorders>
          </w:tcPr>
          <w:p w:rsidR="00813AE4" w:rsidRPr="00D9294D" w:rsidRDefault="00813AE4" w:rsidP="000E1AC5">
            <w:pPr>
              <w:widowControl w:val="0"/>
              <w:jc w:val="center"/>
              <w:rPr>
                <w:sz w:val="24"/>
              </w:rPr>
            </w:pPr>
            <w:r w:rsidRPr="00D9294D">
              <w:rPr>
                <w:sz w:val="24"/>
              </w:rPr>
              <w:t>1,10/0,45</w:t>
            </w:r>
          </w:p>
        </w:tc>
      </w:tr>
      <w:tr w:rsidR="00813AE4" w:rsidRPr="00D9294D" w:rsidTr="00570F1B">
        <w:tblPrEx>
          <w:tblBorders>
            <w:bottom w:val="single" w:sz="4" w:space="0" w:color="auto"/>
          </w:tblBorders>
        </w:tblPrEx>
        <w:trPr>
          <w:jc w:val="center"/>
        </w:trPr>
        <w:tc>
          <w:tcPr>
            <w:tcW w:w="7590" w:type="dxa"/>
            <w:tcBorders>
              <w:top w:val="nil"/>
              <w:bottom w:val="nil"/>
            </w:tcBorders>
          </w:tcPr>
          <w:p w:rsidR="00813AE4" w:rsidRPr="00D9294D" w:rsidRDefault="00813AE4" w:rsidP="000E1AC5">
            <w:pPr>
              <w:widowControl w:val="0"/>
              <w:ind w:left="170"/>
              <w:rPr>
                <w:sz w:val="24"/>
              </w:rPr>
            </w:pPr>
            <w:r w:rsidRPr="00D9294D">
              <w:rPr>
                <w:sz w:val="24"/>
              </w:rPr>
              <w:t>70</w:t>
            </w:r>
          </w:p>
        </w:tc>
        <w:tc>
          <w:tcPr>
            <w:tcW w:w="2505" w:type="dxa"/>
            <w:tcBorders>
              <w:top w:val="nil"/>
              <w:bottom w:val="nil"/>
            </w:tcBorders>
          </w:tcPr>
          <w:p w:rsidR="00813AE4" w:rsidRPr="00D9294D" w:rsidRDefault="00813AE4" w:rsidP="000E1AC5">
            <w:pPr>
              <w:widowControl w:val="0"/>
              <w:jc w:val="center"/>
              <w:rPr>
                <w:sz w:val="24"/>
              </w:rPr>
            </w:pPr>
            <w:r w:rsidRPr="00D9294D">
              <w:rPr>
                <w:sz w:val="24"/>
              </w:rPr>
              <w:t>1,30/0,50</w:t>
            </w:r>
          </w:p>
        </w:tc>
      </w:tr>
      <w:tr w:rsidR="00813AE4" w:rsidRPr="00D9294D" w:rsidTr="00570F1B">
        <w:tblPrEx>
          <w:tblBorders>
            <w:bottom w:val="single" w:sz="4" w:space="0" w:color="auto"/>
          </w:tblBorders>
        </w:tblPrEx>
        <w:trPr>
          <w:jc w:val="center"/>
        </w:trPr>
        <w:tc>
          <w:tcPr>
            <w:tcW w:w="7590" w:type="dxa"/>
            <w:tcBorders>
              <w:top w:val="nil"/>
              <w:bottom w:val="nil"/>
            </w:tcBorders>
          </w:tcPr>
          <w:p w:rsidR="00813AE4" w:rsidRPr="00D9294D" w:rsidRDefault="00813AE4" w:rsidP="000E1AC5">
            <w:pPr>
              <w:widowControl w:val="0"/>
              <w:ind w:left="170"/>
              <w:rPr>
                <w:sz w:val="24"/>
              </w:rPr>
            </w:pPr>
            <w:r w:rsidRPr="00D9294D">
              <w:rPr>
                <w:sz w:val="24"/>
              </w:rPr>
              <w:t>80</w:t>
            </w:r>
          </w:p>
        </w:tc>
        <w:tc>
          <w:tcPr>
            <w:tcW w:w="2505" w:type="dxa"/>
            <w:tcBorders>
              <w:top w:val="nil"/>
              <w:bottom w:val="nil"/>
            </w:tcBorders>
          </w:tcPr>
          <w:p w:rsidR="00813AE4" w:rsidRPr="00D9294D" w:rsidRDefault="00813AE4" w:rsidP="000E1AC5">
            <w:pPr>
              <w:widowControl w:val="0"/>
              <w:jc w:val="center"/>
              <w:rPr>
                <w:sz w:val="24"/>
              </w:rPr>
            </w:pPr>
            <w:r w:rsidRPr="00D9294D">
              <w:rPr>
                <w:sz w:val="24"/>
              </w:rPr>
              <w:t>1,40/0,55</w:t>
            </w:r>
          </w:p>
        </w:tc>
      </w:tr>
      <w:tr w:rsidR="00813AE4" w:rsidRPr="00D9294D" w:rsidTr="00570F1B">
        <w:tblPrEx>
          <w:tblBorders>
            <w:bottom w:val="single" w:sz="4" w:space="0" w:color="auto"/>
          </w:tblBorders>
        </w:tblPrEx>
        <w:trPr>
          <w:jc w:val="center"/>
        </w:trPr>
        <w:tc>
          <w:tcPr>
            <w:tcW w:w="7590" w:type="dxa"/>
            <w:tcBorders>
              <w:top w:val="nil"/>
              <w:bottom w:val="nil"/>
            </w:tcBorders>
          </w:tcPr>
          <w:p w:rsidR="00813AE4" w:rsidRPr="00D9294D" w:rsidRDefault="00813AE4" w:rsidP="000E1AC5">
            <w:pPr>
              <w:widowControl w:val="0"/>
              <w:ind w:left="170"/>
              <w:rPr>
                <w:sz w:val="24"/>
              </w:rPr>
            </w:pPr>
            <w:r w:rsidRPr="00D9294D">
              <w:rPr>
                <w:sz w:val="24"/>
              </w:rPr>
              <w:t>90</w:t>
            </w:r>
          </w:p>
        </w:tc>
        <w:tc>
          <w:tcPr>
            <w:tcW w:w="2505" w:type="dxa"/>
            <w:tcBorders>
              <w:top w:val="nil"/>
              <w:bottom w:val="nil"/>
            </w:tcBorders>
          </w:tcPr>
          <w:p w:rsidR="00813AE4" w:rsidRPr="00D9294D" w:rsidRDefault="00813AE4" w:rsidP="000E1AC5">
            <w:pPr>
              <w:widowControl w:val="0"/>
              <w:jc w:val="center"/>
              <w:rPr>
                <w:sz w:val="24"/>
              </w:rPr>
            </w:pPr>
            <w:r w:rsidRPr="00D9294D">
              <w:rPr>
                <w:sz w:val="24"/>
              </w:rPr>
              <w:t>1,50/0,60</w:t>
            </w:r>
          </w:p>
        </w:tc>
      </w:tr>
      <w:tr w:rsidR="00813AE4" w:rsidRPr="00D9294D" w:rsidTr="00570F1B">
        <w:tblPrEx>
          <w:tblBorders>
            <w:bottom w:val="single" w:sz="4" w:space="0" w:color="auto"/>
          </w:tblBorders>
        </w:tblPrEx>
        <w:trPr>
          <w:jc w:val="center"/>
        </w:trPr>
        <w:tc>
          <w:tcPr>
            <w:tcW w:w="7590" w:type="dxa"/>
            <w:tcBorders>
              <w:top w:val="nil"/>
              <w:bottom w:val="nil"/>
            </w:tcBorders>
          </w:tcPr>
          <w:p w:rsidR="00813AE4" w:rsidRPr="00D9294D" w:rsidRDefault="00813AE4" w:rsidP="000E1AC5">
            <w:pPr>
              <w:widowControl w:val="0"/>
              <w:ind w:left="170"/>
              <w:rPr>
                <w:sz w:val="24"/>
              </w:rPr>
            </w:pPr>
            <w:r w:rsidRPr="00D9294D">
              <w:rPr>
                <w:sz w:val="24"/>
              </w:rPr>
              <w:t>100</w:t>
            </w:r>
          </w:p>
        </w:tc>
        <w:tc>
          <w:tcPr>
            <w:tcW w:w="2505" w:type="dxa"/>
            <w:tcBorders>
              <w:top w:val="nil"/>
              <w:bottom w:val="nil"/>
            </w:tcBorders>
          </w:tcPr>
          <w:p w:rsidR="00813AE4" w:rsidRPr="00D9294D" w:rsidRDefault="00813AE4" w:rsidP="000E1AC5">
            <w:pPr>
              <w:widowControl w:val="0"/>
              <w:jc w:val="center"/>
              <w:rPr>
                <w:sz w:val="24"/>
              </w:rPr>
            </w:pPr>
            <w:r w:rsidRPr="00D9294D">
              <w:rPr>
                <w:sz w:val="24"/>
              </w:rPr>
              <w:t>1,65/0,70</w:t>
            </w:r>
          </w:p>
        </w:tc>
      </w:tr>
      <w:tr w:rsidR="00813AE4" w:rsidRPr="00D9294D" w:rsidTr="00570F1B">
        <w:tblPrEx>
          <w:tblBorders>
            <w:bottom w:val="single" w:sz="4" w:space="0" w:color="auto"/>
          </w:tblBorders>
        </w:tblPrEx>
        <w:trPr>
          <w:jc w:val="center"/>
        </w:trPr>
        <w:tc>
          <w:tcPr>
            <w:tcW w:w="7590" w:type="dxa"/>
            <w:tcBorders>
              <w:top w:val="nil"/>
              <w:bottom w:val="nil"/>
            </w:tcBorders>
          </w:tcPr>
          <w:p w:rsidR="00813AE4" w:rsidRPr="00D9294D" w:rsidRDefault="00813AE4" w:rsidP="000E1AC5">
            <w:pPr>
              <w:widowControl w:val="0"/>
              <w:ind w:left="170"/>
              <w:rPr>
                <w:sz w:val="24"/>
              </w:rPr>
            </w:pPr>
            <w:r w:rsidRPr="00D9294D">
              <w:rPr>
                <w:sz w:val="24"/>
              </w:rPr>
              <w:t>110</w:t>
            </w:r>
          </w:p>
        </w:tc>
        <w:tc>
          <w:tcPr>
            <w:tcW w:w="2505" w:type="dxa"/>
            <w:tcBorders>
              <w:top w:val="nil"/>
              <w:bottom w:val="nil"/>
            </w:tcBorders>
          </w:tcPr>
          <w:p w:rsidR="00813AE4" w:rsidRPr="00D9294D" w:rsidRDefault="00813AE4" w:rsidP="000E1AC5">
            <w:pPr>
              <w:widowControl w:val="0"/>
              <w:jc w:val="center"/>
              <w:rPr>
                <w:sz w:val="24"/>
              </w:rPr>
            </w:pPr>
            <w:r w:rsidRPr="00D9294D">
              <w:rPr>
                <w:sz w:val="24"/>
              </w:rPr>
              <w:t>1,90/0,80</w:t>
            </w:r>
          </w:p>
        </w:tc>
      </w:tr>
      <w:tr w:rsidR="00813AE4" w:rsidRPr="00D9294D" w:rsidTr="00570F1B">
        <w:tblPrEx>
          <w:tblBorders>
            <w:bottom w:val="single" w:sz="4" w:space="0" w:color="auto"/>
          </w:tblBorders>
        </w:tblPrEx>
        <w:trPr>
          <w:jc w:val="center"/>
        </w:trPr>
        <w:tc>
          <w:tcPr>
            <w:tcW w:w="7590" w:type="dxa"/>
            <w:tcBorders>
              <w:top w:val="nil"/>
            </w:tcBorders>
          </w:tcPr>
          <w:p w:rsidR="00813AE4" w:rsidRPr="00D9294D" w:rsidRDefault="00813AE4" w:rsidP="000E1AC5">
            <w:pPr>
              <w:widowControl w:val="0"/>
              <w:ind w:left="170"/>
              <w:rPr>
                <w:sz w:val="24"/>
              </w:rPr>
            </w:pPr>
            <w:r w:rsidRPr="00D9294D">
              <w:rPr>
                <w:sz w:val="24"/>
              </w:rPr>
              <w:t>120</w:t>
            </w:r>
          </w:p>
        </w:tc>
        <w:tc>
          <w:tcPr>
            <w:tcW w:w="2505" w:type="dxa"/>
            <w:tcBorders>
              <w:top w:val="nil"/>
            </w:tcBorders>
          </w:tcPr>
          <w:p w:rsidR="00813AE4" w:rsidRPr="00D9294D" w:rsidRDefault="00813AE4" w:rsidP="000E1AC5">
            <w:pPr>
              <w:widowControl w:val="0"/>
              <w:jc w:val="center"/>
              <w:rPr>
                <w:sz w:val="24"/>
              </w:rPr>
            </w:pPr>
            <w:r w:rsidRPr="00D9294D">
              <w:rPr>
                <w:sz w:val="24"/>
              </w:rPr>
              <w:t>2,10/0,90</w:t>
            </w:r>
          </w:p>
        </w:tc>
      </w:tr>
      <w:tr w:rsidR="00813AE4" w:rsidRPr="00D9294D" w:rsidTr="00570F1B">
        <w:tblPrEx>
          <w:tblBorders>
            <w:bottom w:val="single" w:sz="4" w:space="0" w:color="auto"/>
          </w:tblBorders>
        </w:tblPrEx>
        <w:trPr>
          <w:jc w:val="center"/>
        </w:trPr>
        <w:tc>
          <w:tcPr>
            <w:tcW w:w="7590" w:type="dxa"/>
            <w:tcBorders>
              <w:bottom w:val="nil"/>
            </w:tcBorders>
          </w:tcPr>
          <w:p w:rsidR="00813AE4" w:rsidRPr="00D9294D" w:rsidRDefault="00813AE4" w:rsidP="000E1AC5">
            <w:pPr>
              <w:widowControl w:val="0"/>
              <w:rPr>
                <w:sz w:val="24"/>
              </w:rPr>
            </w:pPr>
            <w:r w:rsidRPr="00D9294D">
              <w:rPr>
                <w:sz w:val="24"/>
              </w:rPr>
              <w:t>Промежуточные радиорелейные станции с мачтой или башней высотой, м:</w:t>
            </w:r>
          </w:p>
        </w:tc>
        <w:tc>
          <w:tcPr>
            <w:tcW w:w="2505" w:type="dxa"/>
            <w:tcBorders>
              <w:bottom w:val="nil"/>
            </w:tcBorders>
          </w:tcPr>
          <w:p w:rsidR="00813AE4" w:rsidRPr="00D9294D" w:rsidRDefault="00813AE4" w:rsidP="000E1AC5">
            <w:pPr>
              <w:widowControl w:val="0"/>
              <w:jc w:val="center"/>
              <w:rPr>
                <w:sz w:val="24"/>
              </w:rPr>
            </w:pPr>
          </w:p>
        </w:tc>
      </w:tr>
      <w:tr w:rsidR="00813AE4" w:rsidRPr="00D9294D" w:rsidTr="00570F1B">
        <w:tblPrEx>
          <w:tblBorders>
            <w:bottom w:val="single" w:sz="4" w:space="0" w:color="auto"/>
          </w:tblBorders>
        </w:tblPrEx>
        <w:trPr>
          <w:jc w:val="center"/>
        </w:trPr>
        <w:tc>
          <w:tcPr>
            <w:tcW w:w="7590" w:type="dxa"/>
            <w:tcBorders>
              <w:top w:val="nil"/>
              <w:bottom w:val="nil"/>
            </w:tcBorders>
          </w:tcPr>
          <w:p w:rsidR="00813AE4" w:rsidRPr="00D9294D" w:rsidRDefault="00813AE4" w:rsidP="000E1AC5">
            <w:pPr>
              <w:widowControl w:val="0"/>
              <w:ind w:left="170"/>
              <w:rPr>
                <w:sz w:val="24"/>
              </w:rPr>
            </w:pPr>
            <w:r w:rsidRPr="00D9294D">
              <w:rPr>
                <w:sz w:val="24"/>
              </w:rPr>
              <w:t>30</w:t>
            </w:r>
          </w:p>
        </w:tc>
        <w:tc>
          <w:tcPr>
            <w:tcW w:w="2505" w:type="dxa"/>
            <w:tcBorders>
              <w:top w:val="nil"/>
              <w:bottom w:val="nil"/>
            </w:tcBorders>
          </w:tcPr>
          <w:p w:rsidR="00813AE4" w:rsidRPr="00D9294D" w:rsidRDefault="00813AE4" w:rsidP="000E1AC5">
            <w:pPr>
              <w:widowControl w:val="0"/>
              <w:jc w:val="center"/>
              <w:rPr>
                <w:sz w:val="24"/>
              </w:rPr>
            </w:pPr>
            <w:r w:rsidRPr="00D9294D">
              <w:rPr>
                <w:sz w:val="24"/>
              </w:rPr>
              <w:t>0,80/0,40</w:t>
            </w:r>
          </w:p>
        </w:tc>
      </w:tr>
      <w:tr w:rsidR="00813AE4" w:rsidRPr="00D9294D" w:rsidTr="00570F1B">
        <w:tblPrEx>
          <w:tblBorders>
            <w:bottom w:val="single" w:sz="4" w:space="0" w:color="auto"/>
          </w:tblBorders>
        </w:tblPrEx>
        <w:trPr>
          <w:jc w:val="center"/>
        </w:trPr>
        <w:tc>
          <w:tcPr>
            <w:tcW w:w="7590" w:type="dxa"/>
            <w:tcBorders>
              <w:top w:val="nil"/>
              <w:bottom w:val="nil"/>
            </w:tcBorders>
          </w:tcPr>
          <w:p w:rsidR="00813AE4" w:rsidRPr="00D9294D" w:rsidRDefault="00813AE4" w:rsidP="000E1AC5">
            <w:pPr>
              <w:widowControl w:val="0"/>
              <w:ind w:left="170"/>
              <w:rPr>
                <w:sz w:val="24"/>
              </w:rPr>
            </w:pPr>
            <w:r w:rsidRPr="00D9294D">
              <w:rPr>
                <w:sz w:val="24"/>
              </w:rPr>
              <w:t>40</w:t>
            </w:r>
          </w:p>
        </w:tc>
        <w:tc>
          <w:tcPr>
            <w:tcW w:w="2505" w:type="dxa"/>
            <w:tcBorders>
              <w:top w:val="nil"/>
              <w:bottom w:val="nil"/>
            </w:tcBorders>
          </w:tcPr>
          <w:p w:rsidR="00813AE4" w:rsidRPr="00D9294D" w:rsidRDefault="00813AE4" w:rsidP="000E1AC5">
            <w:pPr>
              <w:widowControl w:val="0"/>
              <w:jc w:val="center"/>
              <w:rPr>
                <w:sz w:val="24"/>
              </w:rPr>
            </w:pPr>
            <w:r w:rsidRPr="00D9294D">
              <w:rPr>
                <w:sz w:val="24"/>
              </w:rPr>
              <w:t>0,85/0,45</w:t>
            </w:r>
          </w:p>
        </w:tc>
      </w:tr>
      <w:tr w:rsidR="00813AE4" w:rsidRPr="00D9294D" w:rsidTr="00570F1B">
        <w:tblPrEx>
          <w:tblBorders>
            <w:bottom w:val="single" w:sz="4" w:space="0" w:color="auto"/>
          </w:tblBorders>
        </w:tblPrEx>
        <w:trPr>
          <w:jc w:val="center"/>
        </w:trPr>
        <w:tc>
          <w:tcPr>
            <w:tcW w:w="7590" w:type="dxa"/>
            <w:tcBorders>
              <w:top w:val="nil"/>
              <w:bottom w:val="nil"/>
            </w:tcBorders>
          </w:tcPr>
          <w:p w:rsidR="00813AE4" w:rsidRPr="00D9294D" w:rsidRDefault="00813AE4" w:rsidP="000E1AC5">
            <w:pPr>
              <w:widowControl w:val="0"/>
              <w:ind w:left="170"/>
              <w:rPr>
                <w:sz w:val="24"/>
              </w:rPr>
            </w:pPr>
            <w:r w:rsidRPr="00D9294D">
              <w:rPr>
                <w:sz w:val="24"/>
              </w:rPr>
              <w:t>50</w:t>
            </w:r>
          </w:p>
        </w:tc>
        <w:tc>
          <w:tcPr>
            <w:tcW w:w="2505" w:type="dxa"/>
            <w:tcBorders>
              <w:top w:val="nil"/>
              <w:bottom w:val="nil"/>
            </w:tcBorders>
          </w:tcPr>
          <w:p w:rsidR="00813AE4" w:rsidRPr="00D9294D" w:rsidRDefault="00813AE4" w:rsidP="000E1AC5">
            <w:pPr>
              <w:widowControl w:val="0"/>
              <w:jc w:val="center"/>
              <w:rPr>
                <w:sz w:val="24"/>
              </w:rPr>
            </w:pPr>
            <w:r w:rsidRPr="00D9294D">
              <w:rPr>
                <w:sz w:val="24"/>
              </w:rPr>
              <w:t>1,00/0,50</w:t>
            </w:r>
          </w:p>
        </w:tc>
      </w:tr>
      <w:tr w:rsidR="00813AE4" w:rsidRPr="00D9294D" w:rsidTr="00570F1B">
        <w:tblPrEx>
          <w:tblBorders>
            <w:bottom w:val="single" w:sz="4" w:space="0" w:color="auto"/>
          </w:tblBorders>
        </w:tblPrEx>
        <w:trPr>
          <w:jc w:val="center"/>
        </w:trPr>
        <w:tc>
          <w:tcPr>
            <w:tcW w:w="7590" w:type="dxa"/>
            <w:tcBorders>
              <w:top w:val="nil"/>
              <w:bottom w:val="nil"/>
            </w:tcBorders>
          </w:tcPr>
          <w:p w:rsidR="00813AE4" w:rsidRPr="00D9294D" w:rsidRDefault="00813AE4" w:rsidP="000E1AC5">
            <w:pPr>
              <w:widowControl w:val="0"/>
              <w:ind w:left="170"/>
              <w:rPr>
                <w:sz w:val="24"/>
              </w:rPr>
            </w:pPr>
            <w:r w:rsidRPr="00D9294D">
              <w:rPr>
                <w:sz w:val="24"/>
              </w:rPr>
              <w:t>60</w:t>
            </w:r>
          </w:p>
        </w:tc>
        <w:tc>
          <w:tcPr>
            <w:tcW w:w="2505" w:type="dxa"/>
            <w:tcBorders>
              <w:top w:val="nil"/>
              <w:bottom w:val="nil"/>
            </w:tcBorders>
          </w:tcPr>
          <w:p w:rsidR="00813AE4" w:rsidRPr="00D9294D" w:rsidRDefault="00813AE4" w:rsidP="000E1AC5">
            <w:pPr>
              <w:widowControl w:val="0"/>
              <w:jc w:val="center"/>
              <w:rPr>
                <w:sz w:val="24"/>
              </w:rPr>
            </w:pPr>
            <w:r w:rsidRPr="00D9294D">
              <w:rPr>
                <w:sz w:val="24"/>
              </w:rPr>
              <w:t>1,10/0,55</w:t>
            </w:r>
          </w:p>
        </w:tc>
      </w:tr>
      <w:tr w:rsidR="00813AE4" w:rsidRPr="00D9294D" w:rsidTr="00570F1B">
        <w:tblPrEx>
          <w:tblBorders>
            <w:bottom w:val="single" w:sz="4" w:space="0" w:color="auto"/>
          </w:tblBorders>
        </w:tblPrEx>
        <w:trPr>
          <w:jc w:val="center"/>
        </w:trPr>
        <w:tc>
          <w:tcPr>
            <w:tcW w:w="7590" w:type="dxa"/>
            <w:tcBorders>
              <w:top w:val="nil"/>
              <w:bottom w:val="nil"/>
            </w:tcBorders>
          </w:tcPr>
          <w:p w:rsidR="00813AE4" w:rsidRPr="00D9294D" w:rsidRDefault="00813AE4" w:rsidP="000E1AC5">
            <w:pPr>
              <w:widowControl w:val="0"/>
              <w:ind w:left="170"/>
              <w:rPr>
                <w:sz w:val="24"/>
              </w:rPr>
            </w:pPr>
            <w:r w:rsidRPr="00D9294D">
              <w:rPr>
                <w:sz w:val="24"/>
              </w:rPr>
              <w:t>70</w:t>
            </w:r>
          </w:p>
        </w:tc>
        <w:tc>
          <w:tcPr>
            <w:tcW w:w="2505" w:type="dxa"/>
            <w:tcBorders>
              <w:top w:val="nil"/>
              <w:bottom w:val="nil"/>
            </w:tcBorders>
          </w:tcPr>
          <w:p w:rsidR="00813AE4" w:rsidRPr="00D9294D" w:rsidRDefault="00813AE4" w:rsidP="000E1AC5">
            <w:pPr>
              <w:widowControl w:val="0"/>
              <w:jc w:val="center"/>
              <w:rPr>
                <w:sz w:val="24"/>
              </w:rPr>
            </w:pPr>
            <w:r w:rsidRPr="00D9294D">
              <w:rPr>
                <w:sz w:val="24"/>
              </w:rPr>
              <w:t>1,30/0,60</w:t>
            </w:r>
          </w:p>
        </w:tc>
      </w:tr>
      <w:tr w:rsidR="00813AE4" w:rsidRPr="00D9294D" w:rsidTr="00570F1B">
        <w:tblPrEx>
          <w:tblBorders>
            <w:bottom w:val="single" w:sz="4" w:space="0" w:color="auto"/>
          </w:tblBorders>
        </w:tblPrEx>
        <w:trPr>
          <w:jc w:val="center"/>
        </w:trPr>
        <w:tc>
          <w:tcPr>
            <w:tcW w:w="7590" w:type="dxa"/>
            <w:tcBorders>
              <w:top w:val="nil"/>
              <w:bottom w:val="nil"/>
            </w:tcBorders>
          </w:tcPr>
          <w:p w:rsidR="00813AE4" w:rsidRPr="00D9294D" w:rsidRDefault="00813AE4" w:rsidP="000E1AC5">
            <w:pPr>
              <w:widowControl w:val="0"/>
              <w:ind w:left="170"/>
              <w:rPr>
                <w:sz w:val="24"/>
              </w:rPr>
            </w:pPr>
            <w:r w:rsidRPr="00D9294D">
              <w:rPr>
                <w:sz w:val="24"/>
              </w:rPr>
              <w:t>80</w:t>
            </w:r>
          </w:p>
        </w:tc>
        <w:tc>
          <w:tcPr>
            <w:tcW w:w="2505" w:type="dxa"/>
            <w:tcBorders>
              <w:top w:val="nil"/>
              <w:bottom w:val="nil"/>
            </w:tcBorders>
          </w:tcPr>
          <w:p w:rsidR="00813AE4" w:rsidRPr="00D9294D" w:rsidRDefault="00813AE4" w:rsidP="000E1AC5">
            <w:pPr>
              <w:widowControl w:val="0"/>
              <w:jc w:val="center"/>
              <w:rPr>
                <w:sz w:val="24"/>
              </w:rPr>
            </w:pPr>
            <w:r w:rsidRPr="00D9294D">
              <w:rPr>
                <w:sz w:val="24"/>
              </w:rPr>
              <w:t>1,40/0,65</w:t>
            </w:r>
          </w:p>
        </w:tc>
      </w:tr>
      <w:tr w:rsidR="00813AE4" w:rsidRPr="00D9294D" w:rsidTr="00570F1B">
        <w:tblPrEx>
          <w:tblBorders>
            <w:bottom w:val="single" w:sz="4" w:space="0" w:color="auto"/>
          </w:tblBorders>
        </w:tblPrEx>
        <w:trPr>
          <w:jc w:val="center"/>
        </w:trPr>
        <w:tc>
          <w:tcPr>
            <w:tcW w:w="7590" w:type="dxa"/>
            <w:tcBorders>
              <w:top w:val="nil"/>
              <w:bottom w:val="nil"/>
            </w:tcBorders>
          </w:tcPr>
          <w:p w:rsidR="00813AE4" w:rsidRPr="00D9294D" w:rsidRDefault="00813AE4" w:rsidP="000E1AC5">
            <w:pPr>
              <w:widowControl w:val="0"/>
              <w:ind w:left="170"/>
              <w:rPr>
                <w:sz w:val="24"/>
              </w:rPr>
            </w:pPr>
            <w:r w:rsidRPr="00D9294D">
              <w:rPr>
                <w:sz w:val="24"/>
              </w:rPr>
              <w:t>90</w:t>
            </w:r>
          </w:p>
        </w:tc>
        <w:tc>
          <w:tcPr>
            <w:tcW w:w="2505" w:type="dxa"/>
            <w:tcBorders>
              <w:top w:val="nil"/>
              <w:bottom w:val="nil"/>
            </w:tcBorders>
          </w:tcPr>
          <w:p w:rsidR="00813AE4" w:rsidRPr="00D9294D" w:rsidRDefault="00813AE4" w:rsidP="000E1AC5">
            <w:pPr>
              <w:widowControl w:val="0"/>
              <w:jc w:val="center"/>
              <w:rPr>
                <w:sz w:val="24"/>
              </w:rPr>
            </w:pPr>
            <w:r w:rsidRPr="00D9294D">
              <w:rPr>
                <w:sz w:val="24"/>
              </w:rPr>
              <w:t>1,50/0,70</w:t>
            </w:r>
          </w:p>
        </w:tc>
      </w:tr>
      <w:tr w:rsidR="00813AE4" w:rsidRPr="00D9294D" w:rsidTr="00570F1B">
        <w:tblPrEx>
          <w:tblBorders>
            <w:bottom w:val="single" w:sz="4" w:space="0" w:color="auto"/>
          </w:tblBorders>
        </w:tblPrEx>
        <w:trPr>
          <w:jc w:val="center"/>
        </w:trPr>
        <w:tc>
          <w:tcPr>
            <w:tcW w:w="7590" w:type="dxa"/>
            <w:tcBorders>
              <w:top w:val="nil"/>
              <w:bottom w:val="nil"/>
            </w:tcBorders>
          </w:tcPr>
          <w:p w:rsidR="00813AE4" w:rsidRPr="00D9294D" w:rsidRDefault="00813AE4" w:rsidP="000E1AC5">
            <w:pPr>
              <w:widowControl w:val="0"/>
              <w:ind w:left="170"/>
              <w:rPr>
                <w:sz w:val="24"/>
              </w:rPr>
            </w:pPr>
            <w:r w:rsidRPr="00D9294D">
              <w:rPr>
                <w:sz w:val="24"/>
              </w:rPr>
              <w:t>100</w:t>
            </w:r>
          </w:p>
        </w:tc>
        <w:tc>
          <w:tcPr>
            <w:tcW w:w="2505" w:type="dxa"/>
            <w:tcBorders>
              <w:top w:val="nil"/>
              <w:bottom w:val="nil"/>
            </w:tcBorders>
          </w:tcPr>
          <w:p w:rsidR="00813AE4" w:rsidRPr="00D9294D" w:rsidRDefault="00813AE4" w:rsidP="000E1AC5">
            <w:pPr>
              <w:widowControl w:val="0"/>
              <w:jc w:val="center"/>
              <w:rPr>
                <w:sz w:val="24"/>
              </w:rPr>
            </w:pPr>
            <w:r w:rsidRPr="00D9294D">
              <w:rPr>
                <w:sz w:val="24"/>
              </w:rPr>
              <w:t>1,65/0,80</w:t>
            </w:r>
          </w:p>
        </w:tc>
      </w:tr>
      <w:tr w:rsidR="00813AE4" w:rsidRPr="00D9294D" w:rsidTr="00570F1B">
        <w:tblPrEx>
          <w:tblBorders>
            <w:bottom w:val="single" w:sz="4" w:space="0" w:color="auto"/>
          </w:tblBorders>
        </w:tblPrEx>
        <w:trPr>
          <w:jc w:val="center"/>
        </w:trPr>
        <w:tc>
          <w:tcPr>
            <w:tcW w:w="7590" w:type="dxa"/>
            <w:tcBorders>
              <w:top w:val="nil"/>
              <w:bottom w:val="nil"/>
            </w:tcBorders>
          </w:tcPr>
          <w:p w:rsidR="00813AE4" w:rsidRPr="00D9294D" w:rsidRDefault="00813AE4" w:rsidP="000E1AC5">
            <w:pPr>
              <w:widowControl w:val="0"/>
              <w:ind w:left="170"/>
              <w:rPr>
                <w:sz w:val="24"/>
              </w:rPr>
            </w:pPr>
            <w:r w:rsidRPr="00D9294D">
              <w:rPr>
                <w:sz w:val="24"/>
              </w:rPr>
              <w:t>110</w:t>
            </w:r>
          </w:p>
        </w:tc>
        <w:tc>
          <w:tcPr>
            <w:tcW w:w="2505" w:type="dxa"/>
            <w:tcBorders>
              <w:top w:val="nil"/>
              <w:bottom w:val="nil"/>
            </w:tcBorders>
          </w:tcPr>
          <w:p w:rsidR="00813AE4" w:rsidRPr="00D9294D" w:rsidRDefault="00813AE4" w:rsidP="000E1AC5">
            <w:pPr>
              <w:widowControl w:val="0"/>
              <w:jc w:val="center"/>
              <w:rPr>
                <w:sz w:val="24"/>
              </w:rPr>
            </w:pPr>
            <w:r w:rsidRPr="00D9294D">
              <w:rPr>
                <w:sz w:val="24"/>
              </w:rPr>
              <w:t>1,90/0,90</w:t>
            </w:r>
          </w:p>
        </w:tc>
      </w:tr>
      <w:tr w:rsidR="00813AE4" w:rsidRPr="00D9294D" w:rsidTr="00570F1B">
        <w:tblPrEx>
          <w:tblBorders>
            <w:bottom w:val="single" w:sz="4" w:space="0" w:color="auto"/>
          </w:tblBorders>
        </w:tblPrEx>
        <w:trPr>
          <w:jc w:val="center"/>
        </w:trPr>
        <w:tc>
          <w:tcPr>
            <w:tcW w:w="7590" w:type="dxa"/>
            <w:tcBorders>
              <w:top w:val="nil"/>
            </w:tcBorders>
          </w:tcPr>
          <w:p w:rsidR="00813AE4" w:rsidRPr="00D9294D" w:rsidRDefault="00813AE4" w:rsidP="000E1AC5">
            <w:pPr>
              <w:widowControl w:val="0"/>
              <w:ind w:left="170"/>
              <w:rPr>
                <w:sz w:val="24"/>
              </w:rPr>
            </w:pPr>
            <w:r w:rsidRPr="00D9294D">
              <w:rPr>
                <w:sz w:val="24"/>
              </w:rPr>
              <w:t>120</w:t>
            </w:r>
          </w:p>
        </w:tc>
        <w:tc>
          <w:tcPr>
            <w:tcW w:w="2505" w:type="dxa"/>
            <w:tcBorders>
              <w:top w:val="nil"/>
            </w:tcBorders>
          </w:tcPr>
          <w:p w:rsidR="00813AE4" w:rsidRPr="00D9294D" w:rsidRDefault="00813AE4" w:rsidP="000E1AC5">
            <w:pPr>
              <w:widowControl w:val="0"/>
              <w:jc w:val="center"/>
              <w:rPr>
                <w:sz w:val="24"/>
              </w:rPr>
            </w:pPr>
            <w:r w:rsidRPr="00D9294D">
              <w:rPr>
                <w:sz w:val="24"/>
              </w:rPr>
              <w:t>2,10/1,00</w:t>
            </w:r>
          </w:p>
        </w:tc>
      </w:tr>
      <w:tr w:rsidR="00813AE4" w:rsidRPr="00D9294D" w:rsidTr="00570F1B">
        <w:tblPrEx>
          <w:tblBorders>
            <w:bottom w:val="single" w:sz="4" w:space="0" w:color="auto"/>
          </w:tblBorders>
        </w:tblPrEx>
        <w:trPr>
          <w:jc w:val="center"/>
        </w:trPr>
        <w:tc>
          <w:tcPr>
            <w:tcW w:w="7590" w:type="dxa"/>
          </w:tcPr>
          <w:p w:rsidR="00813AE4" w:rsidRPr="00D9294D" w:rsidRDefault="00813AE4" w:rsidP="000E1AC5">
            <w:pPr>
              <w:widowControl w:val="0"/>
              <w:rPr>
                <w:sz w:val="24"/>
              </w:rPr>
            </w:pPr>
            <w:r w:rsidRPr="00D9294D">
              <w:rPr>
                <w:sz w:val="24"/>
              </w:rPr>
              <w:lastRenderedPageBreak/>
              <w:t>Аварийно-профилактические службы</w:t>
            </w:r>
          </w:p>
        </w:tc>
        <w:tc>
          <w:tcPr>
            <w:tcW w:w="2505" w:type="dxa"/>
          </w:tcPr>
          <w:p w:rsidR="00813AE4" w:rsidRPr="00D9294D" w:rsidRDefault="00813AE4" w:rsidP="000E1AC5">
            <w:pPr>
              <w:widowControl w:val="0"/>
              <w:jc w:val="center"/>
              <w:rPr>
                <w:sz w:val="24"/>
              </w:rPr>
            </w:pPr>
            <w:r w:rsidRPr="00D9294D">
              <w:rPr>
                <w:sz w:val="24"/>
              </w:rPr>
              <w:t>0,4</w:t>
            </w:r>
          </w:p>
        </w:tc>
      </w:tr>
    </w:tbl>
    <w:p w:rsidR="00864C41" w:rsidRPr="00D9294D" w:rsidRDefault="00864C41" w:rsidP="000E1AC5">
      <w:pPr>
        <w:widowControl w:val="0"/>
        <w:spacing w:before="100"/>
        <w:ind w:firstLine="709"/>
        <w:jc w:val="both"/>
        <w:rPr>
          <w:iCs/>
          <w:spacing w:val="40"/>
          <w:sz w:val="24"/>
        </w:rPr>
      </w:pPr>
    </w:p>
    <w:p w:rsidR="00935D0C" w:rsidRPr="00D9294D" w:rsidRDefault="00935D0C" w:rsidP="000E1AC5">
      <w:pPr>
        <w:widowControl w:val="0"/>
        <w:spacing w:before="100"/>
        <w:ind w:firstLine="709"/>
        <w:jc w:val="both"/>
        <w:rPr>
          <w:iCs/>
          <w:spacing w:val="40"/>
          <w:sz w:val="24"/>
        </w:rPr>
      </w:pPr>
    </w:p>
    <w:p w:rsidR="00813AE4" w:rsidRPr="00D9294D" w:rsidRDefault="00813AE4" w:rsidP="000E1AC5">
      <w:pPr>
        <w:widowControl w:val="0"/>
        <w:spacing w:before="100"/>
        <w:ind w:firstLine="709"/>
        <w:jc w:val="both"/>
        <w:rPr>
          <w:iCs/>
          <w:spacing w:val="40"/>
          <w:sz w:val="24"/>
        </w:rPr>
      </w:pPr>
      <w:r w:rsidRPr="00D9294D">
        <w:rPr>
          <w:iCs/>
          <w:spacing w:val="40"/>
          <w:sz w:val="24"/>
        </w:rPr>
        <w:t>Примечания:</w:t>
      </w:r>
    </w:p>
    <w:p w:rsidR="00813AE4" w:rsidRPr="00D9294D" w:rsidRDefault="00813AE4" w:rsidP="000E1AC5">
      <w:pPr>
        <w:widowControl w:val="0"/>
        <w:ind w:firstLine="720"/>
        <w:jc w:val="both"/>
        <w:rPr>
          <w:sz w:val="24"/>
        </w:rPr>
      </w:pPr>
      <w:r w:rsidRPr="00D9294D">
        <w:rPr>
          <w:sz w:val="24"/>
        </w:rPr>
        <w:t>1. Размеры земельных участков для радиорелейных линий приведены: в числителе –</w:t>
      </w:r>
      <w:r w:rsidR="00864C41" w:rsidRPr="00D9294D">
        <w:rPr>
          <w:sz w:val="24"/>
        </w:rPr>
        <w:t xml:space="preserve">             </w:t>
      </w:r>
      <w:r w:rsidRPr="00D9294D">
        <w:rPr>
          <w:sz w:val="24"/>
        </w:rPr>
        <w:t xml:space="preserve"> для радиорелейных станций с мачтами, в знаменателе – для станций с башнями.</w:t>
      </w:r>
    </w:p>
    <w:p w:rsidR="00813AE4" w:rsidRPr="00D9294D" w:rsidRDefault="00813AE4" w:rsidP="000E1AC5">
      <w:pPr>
        <w:widowControl w:val="0"/>
        <w:ind w:firstLine="720"/>
        <w:jc w:val="both"/>
        <w:rPr>
          <w:sz w:val="24"/>
        </w:rPr>
      </w:pPr>
      <w:r w:rsidRPr="00D9294D">
        <w:rPr>
          <w:sz w:val="24"/>
        </w:rPr>
        <w:t>2. Размеры земельных участков определяются в соответствии с проектами:</w:t>
      </w:r>
    </w:p>
    <w:p w:rsidR="00813AE4" w:rsidRPr="00D9294D" w:rsidRDefault="00813AE4" w:rsidP="000E1AC5">
      <w:pPr>
        <w:widowControl w:val="0"/>
        <w:ind w:firstLine="720"/>
        <w:jc w:val="both"/>
        <w:rPr>
          <w:sz w:val="24"/>
        </w:rPr>
      </w:pPr>
      <w:r w:rsidRPr="00D9294D">
        <w:rPr>
          <w:sz w:val="24"/>
        </w:rPr>
        <w:t xml:space="preserve">- при высоте мачты или башни более </w:t>
      </w:r>
      <w:smartTag w:uri="urn:schemas-microsoft-com:office:smarttags" w:element="metricconverter">
        <w:smartTagPr>
          <w:attr w:name="ProductID" w:val="120 м"/>
        </w:smartTagPr>
        <w:r w:rsidRPr="00D9294D">
          <w:rPr>
            <w:sz w:val="24"/>
          </w:rPr>
          <w:t>120 м</w:t>
        </w:r>
      </w:smartTag>
      <w:r w:rsidRPr="00D9294D">
        <w:rPr>
          <w:sz w:val="24"/>
        </w:rPr>
        <w:t>, при уклонах рельефа местности более 0,05, а также при пересеченной местности;</w:t>
      </w:r>
    </w:p>
    <w:p w:rsidR="00813AE4" w:rsidRPr="00D9294D" w:rsidRDefault="00813AE4" w:rsidP="000E1AC5">
      <w:pPr>
        <w:widowControl w:val="0"/>
        <w:ind w:firstLine="720"/>
        <w:jc w:val="both"/>
        <w:rPr>
          <w:sz w:val="24"/>
        </w:rPr>
      </w:pPr>
      <w:r w:rsidRPr="00D9294D">
        <w:rPr>
          <w:sz w:val="24"/>
        </w:rPr>
        <w:t xml:space="preserve">- при размещении вспомогательных сетевых узлов выделения и сетевых узлов управления и коммутации на участках с уровнем грунтовых вод на глубине менее </w:t>
      </w:r>
      <w:smartTag w:uri="urn:schemas-microsoft-com:office:smarttags" w:element="metricconverter">
        <w:smartTagPr>
          <w:attr w:name="ProductID" w:val="3,5 м"/>
        </w:smartTagPr>
        <w:r w:rsidRPr="00D9294D">
          <w:rPr>
            <w:sz w:val="24"/>
          </w:rPr>
          <w:t>3,5 м</w:t>
        </w:r>
      </w:smartTag>
      <w:r w:rsidRPr="00D9294D">
        <w:rPr>
          <w:sz w:val="24"/>
        </w:rPr>
        <w:t>, а также на участках с уклоном рельефа местности более 0,001.</w:t>
      </w:r>
    </w:p>
    <w:p w:rsidR="00813AE4" w:rsidRPr="00D9294D" w:rsidRDefault="00813AE4" w:rsidP="000E1AC5">
      <w:pPr>
        <w:widowControl w:val="0"/>
        <w:ind w:firstLine="720"/>
        <w:jc w:val="both"/>
        <w:rPr>
          <w:sz w:val="24"/>
        </w:rPr>
      </w:pPr>
      <w:r w:rsidRPr="00D9294D">
        <w:rPr>
          <w:sz w:val="24"/>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w:t>
      </w:r>
      <w:smartTag w:uri="urn:schemas-microsoft-com:office:smarttags" w:element="metricconverter">
        <w:smartTagPr>
          <w:attr w:name="ProductID" w:val="0,2 га"/>
        </w:smartTagPr>
        <w:r w:rsidRPr="00D9294D">
          <w:rPr>
            <w:sz w:val="24"/>
          </w:rPr>
          <w:t>0,2 га</w:t>
        </w:r>
      </w:smartTag>
      <w:r w:rsidRPr="00D9294D">
        <w:rPr>
          <w:sz w:val="24"/>
        </w:rPr>
        <w:t>.</w:t>
      </w:r>
    </w:p>
    <w:p w:rsidR="00813AE4" w:rsidRPr="00D9294D" w:rsidRDefault="00813AE4" w:rsidP="000E1AC5">
      <w:pPr>
        <w:widowControl w:val="0"/>
        <w:ind w:firstLine="720"/>
        <w:jc w:val="both"/>
        <w:rPr>
          <w:sz w:val="24"/>
        </w:rPr>
      </w:pPr>
      <w:r w:rsidRPr="00D9294D">
        <w:rPr>
          <w:sz w:val="24"/>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390DDC" w:rsidRPr="00D9294D" w:rsidRDefault="00390DDC" w:rsidP="000E1AC5">
      <w:pPr>
        <w:widowControl w:val="0"/>
        <w:ind w:firstLine="720"/>
        <w:jc w:val="both"/>
        <w:rPr>
          <w:sz w:val="24"/>
        </w:rPr>
      </w:pPr>
    </w:p>
    <w:p w:rsidR="00813AE4" w:rsidRPr="00D9294D" w:rsidRDefault="00813AE4" w:rsidP="000E1AC5">
      <w:pPr>
        <w:widowControl w:val="0"/>
        <w:ind w:firstLine="720"/>
        <w:jc w:val="both"/>
        <w:rPr>
          <w:sz w:val="24"/>
        </w:rPr>
      </w:pPr>
      <w:r w:rsidRPr="00D9294D">
        <w:rPr>
          <w:sz w:val="24"/>
        </w:rPr>
        <w:t>4.7.4. Расчетные показатели размеров о</w:t>
      </w:r>
      <w:r w:rsidRPr="00D9294D">
        <w:rPr>
          <w:bCs/>
          <w:sz w:val="24"/>
        </w:rPr>
        <w:t>хранных зон линий и сооружений связи</w:t>
      </w:r>
      <w:r w:rsidRPr="00D9294D">
        <w:rPr>
          <w:sz w:val="24"/>
        </w:rPr>
        <w:t xml:space="preserve"> следует принимать по таблице 4.7.3.</w:t>
      </w:r>
    </w:p>
    <w:p w:rsidR="00813AE4" w:rsidRPr="00D9294D" w:rsidRDefault="00813AE4" w:rsidP="000E1AC5">
      <w:pPr>
        <w:widowControl w:val="0"/>
        <w:ind w:firstLine="720"/>
        <w:jc w:val="both"/>
        <w:rPr>
          <w:sz w:val="24"/>
        </w:rPr>
      </w:pPr>
    </w:p>
    <w:p w:rsidR="00813AE4" w:rsidRPr="00D9294D" w:rsidRDefault="00813AE4" w:rsidP="000E1AC5">
      <w:pPr>
        <w:widowControl w:val="0"/>
        <w:ind w:firstLine="720"/>
        <w:jc w:val="right"/>
        <w:rPr>
          <w:sz w:val="24"/>
        </w:rPr>
      </w:pPr>
      <w:r w:rsidRPr="00D9294D">
        <w:rPr>
          <w:sz w:val="24"/>
        </w:rPr>
        <w:t>Таблица 4.7.3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011"/>
        <w:gridCol w:w="4060"/>
      </w:tblGrid>
      <w:tr w:rsidR="00813AE4" w:rsidRPr="00D9294D" w:rsidTr="00570F1B">
        <w:trPr>
          <w:trHeight w:val="312"/>
          <w:jc w:val="center"/>
        </w:trPr>
        <w:tc>
          <w:tcPr>
            <w:tcW w:w="3000" w:type="dxa"/>
            <w:shd w:val="clear" w:color="auto" w:fill="auto"/>
            <w:vAlign w:val="center"/>
          </w:tcPr>
          <w:p w:rsidR="00813AE4" w:rsidRPr="00D9294D" w:rsidRDefault="00813AE4" w:rsidP="000E1AC5">
            <w:pPr>
              <w:widowControl w:val="0"/>
              <w:jc w:val="center"/>
              <w:rPr>
                <w:b/>
                <w:sz w:val="24"/>
              </w:rPr>
            </w:pPr>
            <w:r w:rsidRPr="00D9294D">
              <w:rPr>
                <w:b/>
                <w:sz w:val="24"/>
              </w:rPr>
              <w:t>Линии и сооружения связи</w:t>
            </w:r>
          </w:p>
        </w:tc>
        <w:tc>
          <w:tcPr>
            <w:tcW w:w="3011" w:type="dxa"/>
            <w:shd w:val="clear" w:color="auto" w:fill="auto"/>
            <w:vAlign w:val="center"/>
          </w:tcPr>
          <w:p w:rsidR="00813AE4" w:rsidRPr="00D9294D" w:rsidRDefault="00813AE4" w:rsidP="000E1AC5">
            <w:pPr>
              <w:widowControl w:val="0"/>
              <w:jc w:val="center"/>
              <w:rPr>
                <w:b/>
                <w:sz w:val="24"/>
              </w:rPr>
            </w:pPr>
            <w:r w:rsidRPr="00D9294D">
              <w:rPr>
                <w:b/>
                <w:spacing w:val="-2"/>
                <w:sz w:val="24"/>
              </w:rPr>
              <w:t>Расчетные показатели – р</w:t>
            </w:r>
            <w:r w:rsidRPr="00D9294D">
              <w:rPr>
                <w:b/>
                <w:sz w:val="24"/>
              </w:rPr>
              <w:t xml:space="preserve">азмеры охранных зон </w:t>
            </w:r>
          </w:p>
        </w:tc>
        <w:tc>
          <w:tcPr>
            <w:tcW w:w="4060" w:type="dxa"/>
            <w:shd w:val="clear" w:color="auto" w:fill="auto"/>
            <w:vAlign w:val="center"/>
          </w:tcPr>
          <w:p w:rsidR="00813AE4" w:rsidRPr="00D9294D" w:rsidRDefault="00813AE4" w:rsidP="000E1AC5">
            <w:pPr>
              <w:widowControl w:val="0"/>
              <w:jc w:val="center"/>
              <w:rPr>
                <w:b/>
                <w:sz w:val="24"/>
              </w:rPr>
            </w:pPr>
            <w:r w:rsidRPr="00D9294D">
              <w:rPr>
                <w:b/>
                <w:sz w:val="24"/>
              </w:rPr>
              <w:t>Порядок определения</w:t>
            </w:r>
          </w:p>
        </w:tc>
      </w:tr>
      <w:tr w:rsidR="00813AE4" w:rsidRPr="00D9294D" w:rsidTr="00570F1B">
        <w:trPr>
          <w:jc w:val="center"/>
        </w:trPr>
        <w:tc>
          <w:tcPr>
            <w:tcW w:w="3000" w:type="dxa"/>
            <w:shd w:val="clear" w:color="auto" w:fill="auto"/>
          </w:tcPr>
          <w:p w:rsidR="00813AE4" w:rsidRPr="00D9294D" w:rsidRDefault="00813AE4" w:rsidP="000E1AC5">
            <w:pPr>
              <w:widowControl w:val="0"/>
              <w:suppressAutoHyphens/>
              <w:rPr>
                <w:sz w:val="24"/>
              </w:rPr>
            </w:pPr>
            <w:r w:rsidRPr="00D9294D">
              <w:rPr>
                <w:bCs/>
                <w:sz w:val="24"/>
              </w:rPr>
              <w:t>Подземные кабельные и воздушные линии связи вне населенных пунктов на безлесных участках</w:t>
            </w:r>
          </w:p>
        </w:tc>
        <w:tc>
          <w:tcPr>
            <w:tcW w:w="3011" w:type="dxa"/>
            <w:shd w:val="clear" w:color="auto" w:fill="auto"/>
          </w:tcPr>
          <w:p w:rsidR="00813AE4" w:rsidRPr="00D9294D" w:rsidRDefault="00813AE4" w:rsidP="000E1AC5">
            <w:pPr>
              <w:widowControl w:val="0"/>
              <w:jc w:val="center"/>
              <w:rPr>
                <w:sz w:val="24"/>
              </w:rPr>
            </w:pPr>
            <w:r w:rsidRPr="00D9294D">
              <w:rPr>
                <w:sz w:val="24"/>
              </w:rPr>
              <w:t>не менее</w:t>
            </w:r>
            <w:smartTag w:uri="urn:schemas-microsoft-com:office:smarttags" w:element="metricconverter">
              <w:smartTagPr>
                <w:attr w:name="ProductID" w:val="2 м"/>
              </w:smartTagPr>
              <w:r w:rsidRPr="00D9294D">
                <w:rPr>
                  <w:bCs/>
                  <w:sz w:val="24"/>
                </w:rPr>
                <w:t>2 м</w:t>
              </w:r>
            </w:smartTag>
          </w:p>
        </w:tc>
        <w:tc>
          <w:tcPr>
            <w:tcW w:w="4060" w:type="dxa"/>
            <w:shd w:val="clear" w:color="auto" w:fill="auto"/>
          </w:tcPr>
          <w:p w:rsidR="00813AE4" w:rsidRPr="00D9294D" w:rsidRDefault="00813AE4" w:rsidP="000E1AC5">
            <w:pPr>
              <w:widowControl w:val="0"/>
              <w:jc w:val="both"/>
              <w:rPr>
                <w:bCs/>
                <w:sz w:val="24"/>
              </w:rPr>
            </w:pPr>
            <w:r w:rsidRPr="00D9294D">
              <w:rPr>
                <w:bCs/>
                <w:sz w:val="24"/>
              </w:rPr>
              <w:t>С каждой стороны от трассы подземного кабеля связи или от крайних проводов воздушных линий связи в виде участков земли вдоль этих линий</w:t>
            </w:r>
          </w:p>
        </w:tc>
      </w:tr>
      <w:tr w:rsidR="00813AE4" w:rsidRPr="00D9294D" w:rsidTr="00570F1B">
        <w:trPr>
          <w:jc w:val="center"/>
        </w:trPr>
        <w:tc>
          <w:tcPr>
            <w:tcW w:w="3000" w:type="dxa"/>
            <w:shd w:val="clear" w:color="auto" w:fill="auto"/>
          </w:tcPr>
          <w:p w:rsidR="00813AE4" w:rsidRPr="00D9294D" w:rsidRDefault="00813AE4" w:rsidP="000E1AC5">
            <w:pPr>
              <w:widowControl w:val="0"/>
              <w:suppressAutoHyphens/>
              <w:rPr>
                <w:sz w:val="24"/>
              </w:rPr>
            </w:pPr>
            <w:r w:rsidRPr="00D9294D">
              <w:rPr>
                <w:bCs/>
                <w:sz w:val="24"/>
              </w:rPr>
              <w:t>Кабели связи при переходах через судоходные и сплавные реки, озера, водохранилища и каналы</w:t>
            </w:r>
          </w:p>
        </w:tc>
        <w:tc>
          <w:tcPr>
            <w:tcW w:w="3011" w:type="dxa"/>
            <w:shd w:val="clear" w:color="auto" w:fill="auto"/>
          </w:tcPr>
          <w:p w:rsidR="00813AE4" w:rsidRPr="00D9294D" w:rsidRDefault="00813AE4" w:rsidP="000E1AC5">
            <w:pPr>
              <w:widowControl w:val="0"/>
              <w:jc w:val="center"/>
              <w:rPr>
                <w:bCs/>
                <w:sz w:val="24"/>
              </w:rPr>
            </w:pPr>
            <w:smartTag w:uri="urn:schemas-microsoft-com:office:smarttags" w:element="metricconverter">
              <w:smartTagPr>
                <w:attr w:name="ProductID" w:val="100 м"/>
              </w:smartTagPr>
              <w:r w:rsidRPr="00D9294D">
                <w:rPr>
                  <w:bCs/>
                  <w:sz w:val="24"/>
                </w:rPr>
                <w:t>100 м</w:t>
              </w:r>
            </w:smartTag>
          </w:p>
        </w:tc>
        <w:tc>
          <w:tcPr>
            <w:tcW w:w="4060" w:type="dxa"/>
            <w:shd w:val="clear" w:color="auto" w:fill="auto"/>
          </w:tcPr>
          <w:p w:rsidR="00813AE4" w:rsidRPr="00D9294D" w:rsidRDefault="00813AE4" w:rsidP="000E1AC5">
            <w:pPr>
              <w:widowControl w:val="0"/>
              <w:jc w:val="both"/>
              <w:rPr>
                <w:bCs/>
                <w:sz w:val="24"/>
              </w:rPr>
            </w:pPr>
            <w:r w:rsidRPr="00D9294D">
              <w:rPr>
                <w:bCs/>
                <w:sz w:val="24"/>
              </w:rPr>
              <w:t>С каждой стороны от трассы кабеля при переходах через реки, озера, водохранилища и каналы в виде участков водного пространства по всей глубине от водной поверхности до дна</w:t>
            </w:r>
          </w:p>
        </w:tc>
      </w:tr>
      <w:tr w:rsidR="00813AE4" w:rsidRPr="00D9294D" w:rsidTr="00570F1B">
        <w:trPr>
          <w:jc w:val="center"/>
        </w:trPr>
        <w:tc>
          <w:tcPr>
            <w:tcW w:w="3000" w:type="dxa"/>
            <w:shd w:val="clear" w:color="auto" w:fill="auto"/>
          </w:tcPr>
          <w:p w:rsidR="00813AE4" w:rsidRPr="00D9294D" w:rsidRDefault="00813AE4" w:rsidP="000E1AC5">
            <w:pPr>
              <w:widowControl w:val="0"/>
              <w:suppressAutoHyphens/>
              <w:rPr>
                <w:sz w:val="24"/>
              </w:rPr>
            </w:pPr>
            <w:r w:rsidRPr="00D9294D">
              <w:rPr>
                <w:bCs/>
                <w:sz w:val="24"/>
              </w:rPr>
              <w:t>Наземные и подземные необслуживаемые усилительные и регенерационные пункты на кабельных линиях связи</w:t>
            </w:r>
          </w:p>
        </w:tc>
        <w:tc>
          <w:tcPr>
            <w:tcW w:w="3011" w:type="dxa"/>
            <w:shd w:val="clear" w:color="auto" w:fill="auto"/>
          </w:tcPr>
          <w:p w:rsidR="00813AE4" w:rsidRPr="00D9294D" w:rsidRDefault="00813AE4" w:rsidP="000E1AC5">
            <w:pPr>
              <w:widowControl w:val="0"/>
              <w:jc w:val="both"/>
              <w:rPr>
                <w:bCs/>
                <w:sz w:val="24"/>
              </w:rPr>
            </w:pPr>
            <w:r w:rsidRPr="00D9294D">
              <w:rPr>
                <w:bCs/>
                <w:sz w:val="24"/>
              </w:rPr>
              <w:t xml:space="preserve">- от центра установки усилительных и регенерационных пунктов или от границы их обвалования – </w:t>
            </w:r>
            <w:r w:rsidRPr="00D9294D">
              <w:rPr>
                <w:sz w:val="24"/>
              </w:rPr>
              <w:t>не менее</w:t>
            </w:r>
            <w:smartTag w:uri="urn:schemas-microsoft-com:office:smarttags" w:element="metricconverter">
              <w:smartTagPr>
                <w:attr w:name="ProductID" w:val="3 м"/>
              </w:smartTagPr>
              <w:r w:rsidRPr="00D9294D">
                <w:rPr>
                  <w:bCs/>
                  <w:sz w:val="24"/>
                </w:rPr>
                <w:t>3 м</w:t>
              </w:r>
            </w:smartTag>
            <w:r w:rsidRPr="00D9294D">
              <w:rPr>
                <w:bCs/>
                <w:sz w:val="24"/>
              </w:rPr>
              <w:t>;</w:t>
            </w:r>
          </w:p>
          <w:p w:rsidR="00813AE4" w:rsidRPr="00D9294D" w:rsidRDefault="00813AE4" w:rsidP="000E1AC5">
            <w:pPr>
              <w:widowControl w:val="0"/>
              <w:jc w:val="both"/>
              <w:rPr>
                <w:sz w:val="24"/>
              </w:rPr>
            </w:pPr>
            <w:r w:rsidRPr="00D9294D">
              <w:rPr>
                <w:bCs/>
                <w:sz w:val="24"/>
              </w:rPr>
              <w:t xml:space="preserve">- от контуров заземления – </w:t>
            </w:r>
            <w:r w:rsidRPr="00D9294D">
              <w:rPr>
                <w:sz w:val="24"/>
              </w:rPr>
              <w:t>не менее</w:t>
            </w:r>
            <w:smartTag w:uri="urn:schemas-microsoft-com:office:smarttags" w:element="metricconverter">
              <w:smartTagPr>
                <w:attr w:name="ProductID" w:val="2 м"/>
              </w:smartTagPr>
              <w:r w:rsidRPr="00D9294D">
                <w:rPr>
                  <w:bCs/>
                  <w:sz w:val="24"/>
                </w:rPr>
                <w:t>2 м</w:t>
              </w:r>
            </w:smartTag>
          </w:p>
        </w:tc>
        <w:tc>
          <w:tcPr>
            <w:tcW w:w="4060" w:type="dxa"/>
            <w:shd w:val="clear" w:color="auto" w:fill="auto"/>
          </w:tcPr>
          <w:p w:rsidR="00813AE4" w:rsidRPr="00D9294D" w:rsidRDefault="00813AE4" w:rsidP="000E1AC5">
            <w:pPr>
              <w:widowControl w:val="0"/>
              <w:jc w:val="both"/>
              <w:rPr>
                <w:bCs/>
                <w:sz w:val="24"/>
              </w:rPr>
            </w:pPr>
            <w:r w:rsidRPr="00D9294D">
              <w:rPr>
                <w:bCs/>
                <w:sz w:val="24"/>
              </w:rPr>
              <w:t>В виде участков земли, определяемых замкнутой линией</w:t>
            </w:r>
          </w:p>
        </w:tc>
      </w:tr>
    </w:tbl>
    <w:p w:rsidR="00813AE4" w:rsidRPr="00D9294D" w:rsidRDefault="00813AE4" w:rsidP="000E1AC5">
      <w:pPr>
        <w:widowControl w:val="0"/>
        <w:ind w:firstLine="720"/>
        <w:jc w:val="both"/>
        <w:rPr>
          <w:sz w:val="24"/>
        </w:rPr>
      </w:pPr>
    </w:p>
    <w:p w:rsidR="00813AE4" w:rsidRPr="00D9294D" w:rsidRDefault="00813AE4" w:rsidP="000E1AC5">
      <w:pPr>
        <w:widowControl w:val="0"/>
        <w:ind w:firstLine="720"/>
        <w:jc w:val="both"/>
        <w:rPr>
          <w:sz w:val="24"/>
        </w:rPr>
      </w:pPr>
      <w:r w:rsidRPr="00D9294D">
        <w:rPr>
          <w:sz w:val="24"/>
        </w:rPr>
        <w:t>4.7.5. Нормативные параметры градостроительного проектирования технических объектов связи приведены в таблице 4.7.4.</w:t>
      </w:r>
    </w:p>
    <w:p w:rsidR="00813AE4" w:rsidRPr="00D9294D" w:rsidRDefault="00813AE4" w:rsidP="000E1AC5">
      <w:pPr>
        <w:widowControl w:val="0"/>
        <w:tabs>
          <w:tab w:val="left" w:pos="7814"/>
        </w:tabs>
        <w:ind w:firstLine="720"/>
        <w:jc w:val="both"/>
        <w:rPr>
          <w:sz w:val="24"/>
        </w:rPr>
      </w:pPr>
    </w:p>
    <w:p w:rsidR="00813AE4" w:rsidRPr="00D9294D" w:rsidRDefault="00813AE4" w:rsidP="000E1AC5">
      <w:pPr>
        <w:widowControl w:val="0"/>
        <w:ind w:firstLine="720"/>
        <w:jc w:val="right"/>
        <w:rPr>
          <w:sz w:val="24"/>
        </w:rPr>
      </w:pPr>
      <w:r w:rsidRPr="00D9294D">
        <w:rPr>
          <w:sz w:val="24"/>
        </w:rPr>
        <w:t>Таблица 4.7.4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3"/>
        <w:gridCol w:w="6879"/>
      </w:tblGrid>
      <w:tr w:rsidR="00813AE4" w:rsidRPr="00D9294D" w:rsidTr="00570F1B">
        <w:trPr>
          <w:trHeight w:val="312"/>
          <w:tblHeader/>
          <w:jc w:val="center"/>
        </w:trPr>
        <w:tc>
          <w:tcPr>
            <w:tcW w:w="3223" w:type="dxa"/>
            <w:shd w:val="clear" w:color="auto" w:fill="auto"/>
            <w:vAlign w:val="center"/>
          </w:tcPr>
          <w:p w:rsidR="00813AE4" w:rsidRPr="00D9294D" w:rsidRDefault="00813AE4" w:rsidP="000E1AC5">
            <w:pPr>
              <w:widowControl w:val="0"/>
              <w:ind w:left="-57" w:right="-57"/>
              <w:jc w:val="center"/>
              <w:rPr>
                <w:b/>
                <w:sz w:val="24"/>
              </w:rPr>
            </w:pPr>
            <w:r w:rsidRPr="00D9294D">
              <w:rPr>
                <w:b/>
                <w:sz w:val="24"/>
              </w:rPr>
              <w:t>Наименование показателей</w:t>
            </w:r>
          </w:p>
        </w:tc>
        <w:tc>
          <w:tcPr>
            <w:tcW w:w="6879" w:type="dxa"/>
            <w:shd w:val="clear" w:color="auto" w:fill="auto"/>
            <w:vAlign w:val="center"/>
          </w:tcPr>
          <w:p w:rsidR="00813AE4" w:rsidRPr="00D9294D" w:rsidRDefault="00813AE4" w:rsidP="000E1AC5">
            <w:pPr>
              <w:widowControl w:val="0"/>
              <w:suppressAutoHyphens/>
              <w:ind w:left="-57" w:right="-57"/>
              <w:jc w:val="center"/>
              <w:rPr>
                <w:b/>
                <w:sz w:val="24"/>
              </w:rPr>
            </w:pPr>
            <w:r w:rsidRPr="00D9294D">
              <w:rPr>
                <w:b/>
                <w:sz w:val="24"/>
              </w:rPr>
              <w:t>Нормативные параметры градостроительного проектирования</w:t>
            </w:r>
          </w:p>
        </w:tc>
      </w:tr>
    </w:tbl>
    <w:p w:rsidR="00813AE4" w:rsidRPr="00D9294D" w:rsidRDefault="00813AE4" w:rsidP="000E1AC5">
      <w:pPr>
        <w:widowControl w:val="0"/>
        <w:ind w:firstLine="221"/>
        <w:jc w:val="both"/>
        <w:rPr>
          <w:b/>
          <w:bCs/>
          <w:sz w:val="24"/>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3"/>
        <w:gridCol w:w="6879"/>
      </w:tblGrid>
      <w:tr w:rsidR="00813AE4" w:rsidRPr="00D9294D" w:rsidTr="00570F1B">
        <w:trPr>
          <w:trHeight w:val="227"/>
          <w:tblHeader/>
          <w:jc w:val="center"/>
        </w:trPr>
        <w:tc>
          <w:tcPr>
            <w:tcW w:w="3223" w:type="dxa"/>
            <w:shd w:val="clear" w:color="auto" w:fill="auto"/>
            <w:vAlign w:val="center"/>
          </w:tcPr>
          <w:p w:rsidR="00813AE4" w:rsidRPr="00D9294D" w:rsidRDefault="00813AE4" w:rsidP="000E1AC5">
            <w:pPr>
              <w:widowControl w:val="0"/>
              <w:ind w:left="-57" w:right="-57"/>
              <w:jc w:val="center"/>
              <w:rPr>
                <w:b/>
                <w:sz w:val="24"/>
              </w:rPr>
            </w:pPr>
            <w:r w:rsidRPr="00D9294D">
              <w:rPr>
                <w:b/>
                <w:sz w:val="24"/>
              </w:rPr>
              <w:t>1</w:t>
            </w:r>
          </w:p>
        </w:tc>
        <w:tc>
          <w:tcPr>
            <w:tcW w:w="6879" w:type="dxa"/>
            <w:shd w:val="clear" w:color="auto" w:fill="auto"/>
            <w:vAlign w:val="center"/>
          </w:tcPr>
          <w:p w:rsidR="00813AE4" w:rsidRPr="00D9294D" w:rsidRDefault="00813AE4" w:rsidP="000E1AC5">
            <w:pPr>
              <w:widowControl w:val="0"/>
              <w:suppressAutoHyphens/>
              <w:ind w:left="-57" w:right="-57"/>
              <w:jc w:val="center"/>
              <w:rPr>
                <w:b/>
                <w:sz w:val="24"/>
              </w:rPr>
            </w:pPr>
            <w:r w:rsidRPr="00D9294D">
              <w:rPr>
                <w:b/>
                <w:sz w:val="24"/>
              </w:rPr>
              <w:t>2</w:t>
            </w:r>
          </w:p>
        </w:tc>
      </w:tr>
      <w:tr w:rsidR="00813AE4" w:rsidRPr="00D9294D" w:rsidTr="00570F1B">
        <w:tblPrEx>
          <w:tblBorders>
            <w:bottom w:val="single" w:sz="4" w:space="0" w:color="auto"/>
          </w:tblBorders>
        </w:tblPrEx>
        <w:trPr>
          <w:trHeight w:val="312"/>
          <w:jc w:val="center"/>
        </w:trPr>
        <w:tc>
          <w:tcPr>
            <w:tcW w:w="10102" w:type="dxa"/>
            <w:gridSpan w:val="2"/>
            <w:shd w:val="clear" w:color="auto" w:fill="auto"/>
            <w:vAlign w:val="center"/>
          </w:tcPr>
          <w:p w:rsidR="00813AE4" w:rsidRPr="00D9294D" w:rsidRDefault="00813AE4" w:rsidP="000E1AC5">
            <w:pPr>
              <w:widowControl w:val="0"/>
              <w:jc w:val="center"/>
              <w:rPr>
                <w:b/>
                <w:sz w:val="24"/>
              </w:rPr>
            </w:pPr>
            <w:r w:rsidRPr="00D9294D">
              <w:rPr>
                <w:b/>
                <w:sz w:val="24"/>
              </w:rPr>
              <w:lastRenderedPageBreak/>
              <w:t>Линии связи</w:t>
            </w:r>
          </w:p>
        </w:tc>
      </w:tr>
      <w:tr w:rsidR="00813AE4" w:rsidRPr="00D9294D" w:rsidTr="00570F1B">
        <w:tblPrEx>
          <w:tblBorders>
            <w:bottom w:val="single" w:sz="4" w:space="0" w:color="auto"/>
          </w:tblBorders>
        </w:tblPrEx>
        <w:trPr>
          <w:jc w:val="center"/>
        </w:trPr>
        <w:tc>
          <w:tcPr>
            <w:tcW w:w="3223" w:type="dxa"/>
            <w:shd w:val="clear" w:color="auto" w:fill="auto"/>
          </w:tcPr>
          <w:p w:rsidR="00813AE4" w:rsidRPr="00D9294D" w:rsidRDefault="00813AE4" w:rsidP="00864C41">
            <w:pPr>
              <w:widowControl w:val="0"/>
              <w:ind w:right="-57"/>
              <w:rPr>
                <w:sz w:val="24"/>
              </w:rPr>
            </w:pPr>
            <w:r w:rsidRPr="00D9294D">
              <w:rPr>
                <w:sz w:val="24"/>
              </w:rPr>
              <w:t xml:space="preserve">Размещение трасс (площадок) для линий связи (кабельных, воздушных и </w:t>
            </w:r>
            <w:r w:rsidR="00864C41" w:rsidRPr="00D9294D">
              <w:rPr>
                <w:sz w:val="24"/>
              </w:rPr>
              <w:t>иных линий связи</w:t>
            </w:r>
            <w:r w:rsidRPr="00D9294D">
              <w:rPr>
                <w:sz w:val="24"/>
              </w:rPr>
              <w:t xml:space="preserve">) </w:t>
            </w:r>
            <w:r w:rsidRPr="00D9294D">
              <w:rPr>
                <w:bCs/>
                <w:sz w:val="24"/>
              </w:rPr>
              <w:t>и сооружений связи (приемо-передающих станций спутниковой связи)</w:t>
            </w:r>
          </w:p>
        </w:tc>
        <w:tc>
          <w:tcPr>
            <w:tcW w:w="6879" w:type="dxa"/>
            <w:shd w:val="clear" w:color="auto" w:fill="auto"/>
          </w:tcPr>
          <w:p w:rsidR="00813AE4" w:rsidRPr="00D9294D" w:rsidRDefault="00813AE4" w:rsidP="000E1AC5">
            <w:pPr>
              <w:widowControl w:val="0"/>
              <w:jc w:val="both"/>
              <w:rPr>
                <w:spacing w:val="-2"/>
                <w:sz w:val="24"/>
              </w:rPr>
            </w:pPr>
            <w:r w:rsidRPr="00D9294D">
              <w:rPr>
                <w:sz w:val="24"/>
              </w:rPr>
              <w:t>Следует проектировать в соответствии с Земельным кодексом Российской Федерации на землях связи</w:t>
            </w:r>
            <w:r w:rsidRPr="00D9294D">
              <w:rPr>
                <w:spacing w:val="-2"/>
                <w:sz w:val="24"/>
              </w:rPr>
              <w:t xml:space="preserve"> в границах городского округа, городского поселения </w:t>
            </w:r>
            <w:r w:rsidRPr="00D9294D">
              <w:rPr>
                <w:sz w:val="24"/>
              </w:rPr>
              <w:t>преимущественно на пешеходной части улиц (под тротуарами) и в полосе между красной линией и линией застройки.</w:t>
            </w:r>
          </w:p>
        </w:tc>
      </w:tr>
      <w:tr w:rsidR="00813AE4" w:rsidRPr="00D9294D" w:rsidTr="00570F1B">
        <w:tblPrEx>
          <w:tblBorders>
            <w:bottom w:val="single" w:sz="4" w:space="0" w:color="auto"/>
          </w:tblBorders>
        </w:tblPrEx>
        <w:trPr>
          <w:jc w:val="center"/>
        </w:trPr>
        <w:tc>
          <w:tcPr>
            <w:tcW w:w="3223" w:type="dxa"/>
            <w:shd w:val="clear" w:color="auto" w:fill="auto"/>
          </w:tcPr>
          <w:p w:rsidR="00813AE4" w:rsidRPr="00D9294D" w:rsidRDefault="00813AE4" w:rsidP="000E1AC5">
            <w:pPr>
              <w:widowControl w:val="0"/>
              <w:suppressAutoHyphens/>
              <w:rPr>
                <w:sz w:val="24"/>
              </w:rPr>
            </w:pPr>
            <w:r w:rsidRPr="00D9294D">
              <w:rPr>
                <w:sz w:val="24"/>
              </w:rPr>
              <w:t>Проектирование трасс кабельной канализации</w:t>
            </w:r>
          </w:p>
        </w:tc>
        <w:tc>
          <w:tcPr>
            <w:tcW w:w="6879" w:type="dxa"/>
            <w:shd w:val="clear" w:color="auto" w:fill="auto"/>
          </w:tcPr>
          <w:p w:rsidR="00813AE4" w:rsidRPr="00D9294D" w:rsidRDefault="00813AE4" w:rsidP="000E1AC5">
            <w:pPr>
              <w:widowControl w:val="0"/>
              <w:jc w:val="both"/>
              <w:rPr>
                <w:sz w:val="24"/>
              </w:rPr>
            </w:pPr>
            <w:r w:rsidRPr="00D9294D">
              <w:rPr>
                <w:sz w:val="24"/>
              </w:rPr>
              <w:t>На территории городского округа, городского поселения кабельную канализацию следует проектировать в трубопроводах. При этом необходимо стремиться к тому, чтобы количество пересечений с уличными проездами, дорогами и рельсовыми путями было наименьшим.</w:t>
            </w:r>
          </w:p>
        </w:tc>
      </w:tr>
      <w:tr w:rsidR="00813AE4" w:rsidRPr="00D9294D" w:rsidTr="00570F1B">
        <w:tblPrEx>
          <w:tblBorders>
            <w:bottom w:val="single" w:sz="4" w:space="0" w:color="auto"/>
          </w:tblBorders>
        </w:tblPrEx>
        <w:trPr>
          <w:jc w:val="center"/>
        </w:trPr>
        <w:tc>
          <w:tcPr>
            <w:tcW w:w="3223" w:type="dxa"/>
            <w:shd w:val="clear" w:color="auto" w:fill="auto"/>
          </w:tcPr>
          <w:p w:rsidR="00813AE4" w:rsidRPr="00D9294D" w:rsidRDefault="00813AE4" w:rsidP="000E1AC5">
            <w:pPr>
              <w:widowControl w:val="0"/>
              <w:suppressAutoHyphens/>
              <w:rPr>
                <w:sz w:val="24"/>
              </w:rPr>
            </w:pPr>
            <w:r w:rsidRPr="00D9294D">
              <w:rPr>
                <w:sz w:val="24"/>
              </w:rPr>
              <w:t>Подвеска кабелей связи на опорах воздушных линий</w:t>
            </w:r>
          </w:p>
        </w:tc>
        <w:tc>
          <w:tcPr>
            <w:tcW w:w="6879" w:type="dxa"/>
            <w:shd w:val="clear" w:color="auto" w:fill="auto"/>
          </w:tcPr>
          <w:p w:rsidR="00813AE4" w:rsidRPr="00D9294D" w:rsidRDefault="00813AE4" w:rsidP="00864C41">
            <w:pPr>
              <w:widowControl w:val="0"/>
              <w:jc w:val="both"/>
              <w:rPr>
                <w:sz w:val="24"/>
              </w:rPr>
            </w:pPr>
            <w:r w:rsidRPr="00D9294D">
              <w:rPr>
                <w:sz w:val="24"/>
              </w:rPr>
              <w:t>Допускается проектировать на распределительных участках абонентских городских телефонных сетей при телефонизации районов индивидуальной застройки, на внутризоновых сетях (в районах, где подземная прокладка кабелей затруднена, на переходе кабельн</w:t>
            </w:r>
            <w:r w:rsidR="00864C41" w:rsidRPr="00D9294D">
              <w:rPr>
                <w:sz w:val="24"/>
              </w:rPr>
              <w:t>ых линий через глубокие овраги, реки)</w:t>
            </w:r>
            <w:r w:rsidRPr="00D9294D">
              <w:rPr>
                <w:sz w:val="24"/>
              </w:rPr>
              <w:t>.</w:t>
            </w:r>
          </w:p>
        </w:tc>
      </w:tr>
      <w:tr w:rsidR="00813AE4" w:rsidRPr="00D9294D" w:rsidTr="00570F1B">
        <w:tblPrEx>
          <w:tblBorders>
            <w:bottom w:val="single" w:sz="4" w:space="0" w:color="auto"/>
          </w:tblBorders>
        </w:tblPrEx>
        <w:trPr>
          <w:jc w:val="center"/>
        </w:trPr>
        <w:tc>
          <w:tcPr>
            <w:tcW w:w="3223" w:type="dxa"/>
            <w:shd w:val="clear" w:color="auto" w:fill="auto"/>
          </w:tcPr>
          <w:p w:rsidR="00813AE4" w:rsidRPr="00D9294D" w:rsidRDefault="00813AE4" w:rsidP="000E1AC5">
            <w:pPr>
              <w:widowControl w:val="0"/>
              <w:suppressAutoHyphens/>
              <w:rPr>
                <w:sz w:val="24"/>
              </w:rPr>
            </w:pPr>
            <w:r w:rsidRPr="00D9294D">
              <w:rPr>
                <w:sz w:val="24"/>
              </w:rPr>
              <w:t>Подвеска кабелей городских телефонных сетей</w:t>
            </w:r>
          </w:p>
        </w:tc>
        <w:tc>
          <w:tcPr>
            <w:tcW w:w="6879" w:type="dxa"/>
            <w:shd w:val="clear" w:color="auto" w:fill="auto"/>
          </w:tcPr>
          <w:p w:rsidR="00813AE4" w:rsidRPr="00D9294D" w:rsidRDefault="00813AE4" w:rsidP="000E1AC5">
            <w:pPr>
              <w:widowControl w:val="0"/>
              <w:jc w:val="both"/>
              <w:rPr>
                <w:spacing w:val="-2"/>
                <w:sz w:val="24"/>
              </w:rPr>
            </w:pPr>
            <w:r w:rsidRPr="00D9294D">
              <w:rPr>
                <w:sz w:val="24"/>
              </w:rPr>
              <w:t>Следует проектировать на опорах существующих воздушных линий связи. Проектирование новых опор для этих целей допускается при соответствующем обосновании. На территории городского округа могут быть использованы стоечные опоры, устанавливаемые на крышах зданий.</w:t>
            </w:r>
          </w:p>
        </w:tc>
      </w:tr>
      <w:tr w:rsidR="00813AE4" w:rsidRPr="00D9294D" w:rsidTr="00570F1B">
        <w:tblPrEx>
          <w:tblBorders>
            <w:bottom w:val="single" w:sz="4" w:space="0" w:color="auto"/>
          </w:tblBorders>
        </w:tblPrEx>
        <w:trPr>
          <w:jc w:val="center"/>
        </w:trPr>
        <w:tc>
          <w:tcPr>
            <w:tcW w:w="3223" w:type="dxa"/>
            <w:shd w:val="clear" w:color="auto" w:fill="auto"/>
          </w:tcPr>
          <w:p w:rsidR="00813AE4" w:rsidRPr="00D9294D" w:rsidRDefault="00813AE4" w:rsidP="000E1AC5">
            <w:pPr>
              <w:widowControl w:val="0"/>
              <w:suppressAutoHyphens/>
              <w:rPr>
                <w:sz w:val="24"/>
              </w:rPr>
            </w:pPr>
            <w:r w:rsidRPr="00D9294D">
              <w:rPr>
                <w:sz w:val="24"/>
              </w:rPr>
              <w:t>Кабельные переходы через водные преграды</w:t>
            </w:r>
          </w:p>
        </w:tc>
        <w:tc>
          <w:tcPr>
            <w:tcW w:w="6879" w:type="dxa"/>
            <w:shd w:val="clear" w:color="auto" w:fill="auto"/>
          </w:tcPr>
          <w:p w:rsidR="00813AE4" w:rsidRPr="00D9294D" w:rsidRDefault="00813AE4" w:rsidP="000E1AC5">
            <w:pPr>
              <w:widowControl w:val="0"/>
              <w:jc w:val="both"/>
              <w:rPr>
                <w:sz w:val="24"/>
              </w:rPr>
            </w:pPr>
            <w:r w:rsidRPr="00D9294D">
              <w:rPr>
                <w:sz w:val="24"/>
              </w:rPr>
              <w:t>Могут проектироваться в зависимости от назначения линий и местных условий:</w:t>
            </w:r>
          </w:p>
          <w:p w:rsidR="00813AE4" w:rsidRPr="00D9294D" w:rsidRDefault="00813AE4" w:rsidP="000E1AC5">
            <w:pPr>
              <w:widowControl w:val="0"/>
              <w:jc w:val="both"/>
              <w:rPr>
                <w:sz w:val="24"/>
              </w:rPr>
            </w:pPr>
            <w:r w:rsidRPr="00D9294D">
              <w:rPr>
                <w:sz w:val="24"/>
              </w:rPr>
              <w:t>- под водой;</w:t>
            </w:r>
          </w:p>
          <w:p w:rsidR="00813AE4" w:rsidRPr="00D9294D" w:rsidRDefault="00813AE4" w:rsidP="000E1AC5">
            <w:pPr>
              <w:widowControl w:val="0"/>
              <w:jc w:val="both"/>
              <w:rPr>
                <w:sz w:val="24"/>
              </w:rPr>
            </w:pPr>
            <w:r w:rsidRPr="00D9294D">
              <w:rPr>
                <w:sz w:val="24"/>
              </w:rPr>
              <w:t>- по мостам;</w:t>
            </w:r>
          </w:p>
          <w:p w:rsidR="00813AE4" w:rsidRPr="00D9294D" w:rsidRDefault="00813AE4" w:rsidP="000E1AC5">
            <w:pPr>
              <w:widowControl w:val="0"/>
              <w:jc w:val="both"/>
              <w:rPr>
                <w:spacing w:val="-2"/>
                <w:sz w:val="24"/>
              </w:rPr>
            </w:pPr>
            <w:r w:rsidRPr="00D9294D">
              <w:rPr>
                <w:sz w:val="24"/>
              </w:rPr>
              <w:t>- на опорах.</w:t>
            </w:r>
          </w:p>
        </w:tc>
      </w:tr>
      <w:tr w:rsidR="00813AE4" w:rsidRPr="00D9294D" w:rsidTr="00570F1B">
        <w:tblPrEx>
          <w:tblBorders>
            <w:bottom w:val="single" w:sz="4" w:space="0" w:color="auto"/>
          </w:tblBorders>
        </w:tblPrEx>
        <w:trPr>
          <w:jc w:val="center"/>
        </w:trPr>
        <w:tc>
          <w:tcPr>
            <w:tcW w:w="3223" w:type="dxa"/>
            <w:shd w:val="clear" w:color="auto" w:fill="auto"/>
          </w:tcPr>
          <w:p w:rsidR="00813AE4" w:rsidRPr="00D9294D" w:rsidRDefault="00813AE4" w:rsidP="000E1AC5">
            <w:pPr>
              <w:widowControl w:val="0"/>
              <w:rPr>
                <w:sz w:val="24"/>
              </w:rPr>
            </w:pPr>
            <w:r w:rsidRPr="00D9294D">
              <w:rPr>
                <w:sz w:val="24"/>
              </w:rPr>
              <w:t>Минимальные расстояния от кабелей связи или трубопровода кабельной канализации до других сооружений</w:t>
            </w:r>
          </w:p>
        </w:tc>
        <w:tc>
          <w:tcPr>
            <w:tcW w:w="6879" w:type="dxa"/>
            <w:shd w:val="clear" w:color="auto" w:fill="auto"/>
          </w:tcPr>
          <w:p w:rsidR="00813AE4" w:rsidRPr="00D9294D" w:rsidRDefault="00813AE4" w:rsidP="000E1AC5">
            <w:pPr>
              <w:widowControl w:val="0"/>
              <w:jc w:val="both"/>
              <w:rPr>
                <w:spacing w:val="-2"/>
                <w:sz w:val="24"/>
              </w:rPr>
            </w:pPr>
            <w:r w:rsidRPr="00D9294D">
              <w:rPr>
                <w:spacing w:val="-2"/>
                <w:sz w:val="24"/>
              </w:rPr>
              <w:t xml:space="preserve">Следует принимать </w:t>
            </w:r>
            <w:r w:rsidRPr="00D9294D">
              <w:rPr>
                <w:sz w:val="24"/>
              </w:rPr>
              <w:t xml:space="preserve">в соответствии с требованиями </w:t>
            </w:r>
            <w:r w:rsidRPr="00D9294D">
              <w:rPr>
                <w:bCs/>
                <w:sz w:val="24"/>
              </w:rPr>
              <w:t>подраздела «</w:t>
            </w:r>
            <w:r w:rsidRPr="00D9294D">
              <w:rPr>
                <w:spacing w:val="-2"/>
                <w:sz w:val="24"/>
              </w:rPr>
              <w:t xml:space="preserve">Размещение линейных </w:t>
            </w:r>
            <w:r w:rsidRPr="00D9294D">
              <w:rPr>
                <w:sz w:val="24"/>
              </w:rPr>
              <w:t>объектов (сетей) инженерного обеспечения</w:t>
            </w:r>
            <w:r w:rsidRPr="00D9294D">
              <w:rPr>
                <w:bCs/>
                <w:sz w:val="24"/>
              </w:rPr>
              <w:t>» настоящего раздела</w:t>
            </w:r>
            <w:r w:rsidRPr="00D9294D">
              <w:rPr>
                <w:sz w:val="24"/>
              </w:rPr>
              <w:t>.</w:t>
            </w:r>
          </w:p>
        </w:tc>
      </w:tr>
      <w:tr w:rsidR="00813AE4" w:rsidRPr="00D9294D" w:rsidTr="00570F1B">
        <w:tblPrEx>
          <w:tblBorders>
            <w:bottom w:val="single" w:sz="4" w:space="0" w:color="auto"/>
          </w:tblBorders>
        </w:tblPrEx>
        <w:trPr>
          <w:trHeight w:val="312"/>
          <w:jc w:val="center"/>
        </w:trPr>
        <w:tc>
          <w:tcPr>
            <w:tcW w:w="10102" w:type="dxa"/>
            <w:gridSpan w:val="2"/>
            <w:shd w:val="clear" w:color="auto" w:fill="auto"/>
            <w:vAlign w:val="center"/>
          </w:tcPr>
          <w:p w:rsidR="00813AE4" w:rsidRPr="00D9294D" w:rsidRDefault="00813AE4" w:rsidP="000E1AC5">
            <w:pPr>
              <w:widowControl w:val="0"/>
              <w:jc w:val="center"/>
              <w:rPr>
                <w:b/>
                <w:sz w:val="24"/>
              </w:rPr>
            </w:pPr>
            <w:r w:rsidRPr="00D9294D">
              <w:rPr>
                <w:b/>
                <w:sz w:val="24"/>
              </w:rPr>
              <w:t>Системы телерадиоприема</w:t>
            </w:r>
          </w:p>
        </w:tc>
      </w:tr>
      <w:tr w:rsidR="00813AE4" w:rsidRPr="00D9294D" w:rsidTr="00570F1B">
        <w:tblPrEx>
          <w:tblBorders>
            <w:bottom w:val="single" w:sz="4" w:space="0" w:color="auto"/>
          </w:tblBorders>
        </w:tblPrEx>
        <w:trPr>
          <w:jc w:val="center"/>
        </w:trPr>
        <w:tc>
          <w:tcPr>
            <w:tcW w:w="3223" w:type="dxa"/>
            <w:shd w:val="clear" w:color="auto" w:fill="auto"/>
          </w:tcPr>
          <w:p w:rsidR="00813AE4" w:rsidRPr="00D9294D" w:rsidRDefault="00813AE4" w:rsidP="000E1AC5">
            <w:pPr>
              <w:widowControl w:val="0"/>
              <w:suppressAutoHyphens/>
              <w:rPr>
                <w:sz w:val="24"/>
              </w:rPr>
            </w:pPr>
            <w:r w:rsidRPr="00D9294D">
              <w:rPr>
                <w:sz w:val="24"/>
              </w:rPr>
              <w:t>Проектирование систем телерадиоприема</w:t>
            </w:r>
          </w:p>
        </w:tc>
        <w:tc>
          <w:tcPr>
            <w:tcW w:w="6879" w:type="dxa"/>
            <w:shd w:val="clear" w:color="auto" w:fill="auto"/>
          </w:tcPr>
          <w:p w:rsidR="00813AE4" w:rsidRPr="00D9294D" w:rsidRDefault="00813AE4" w:rsidP="000E1AC5">
            <w:pPr>
              <w:widowControl w:val="0"/>
              <w:jc w:val="both"/>
              <w:rPr>
                <w:bCs/>
                <w:sz w:val="24"/>
              </w:rPr>
            </w:pPr>
            <w:r w:rsidRPr="00D9294D">
              <w:rPr>
                <w:sz w:val="24"/>
              </w:rPr>
              <w:t xml:space="preserve">Следует проектировать </w:t>
            </w:r>
            <w:r w:rsidRPr="00D9294D">
              <w:rPr>
                <w:bCs/>
                <w:sz w:val="24"/>
              </w:rPr>
              <w:t>современные широкополосные аналоговые и цифровые системы кабельного телевидения с введением в системы каналов спутникового приема. При этом следует предусматривать:</w:t>
            </w:r>
          </w:p>
          <w:p w:rsidR="00813AE4" w:rsidRPr="00D9294D" w:rsidRDefault="00813AE4" w:rsidP="000E1AC5">
            <w:pPr>
              <w:widowControl w:val="0"/>
              <w:ind w:left="142" w:hanging="142"/>
              <w:jc w:val="both"/>
              <w:rPr>
                <w:bCs/>
                <w:sz w:val="24"/>
              </w:rPr>
            </w:pPr>
            <w:r w:rsidRPr="00D9294D">
              <w:rPr>
                <w:bCs/>
                <w:sz w:val="24"/>
              </w:rPr>
              <w:t>- системы приема телевидения высокой четкости;</w:t>
            </w:r>
          </w:p>
          <w:p w:rsidR="00813AE4" w:rsidRPr="00D9294D" w:rsidRDefault="00813AE4" w:rsidP="000E1AC5">
            <w:pPr>
              <w:widowControl w:val="0"/>
              <w:ind w:left="142" w:hanging="142"/>
              <w:jc w:val="both"/>
              <w:rPr>
                <w:bCs/>
                <w:sz w:val="24"/>
              </w:rPr>
            </w:pPr>
            <w:r w:rsidRPr="00D9294D">
              <w:rPr>
                <w:bCs/>
                <w:sz w:val="24"/>
              </w:rPr>
              <w:t>- системы приема объемного звукового сопровождения;</w:t>
            </w:r>
          </w:p>
          <w:p w:rsidR="00813AE4" w:rsidRPr="00D9294D" w:rsidRDefault="00813AE4" w:rsidP="000E1AC5">
            <w:pPr>
              <w:widowControl w:val="0"/>
              <w:ind w:left="142" w:hanging="142"/>
              <w:jc w:val="both"/>
              <w:rPr>
                <w:spacing w:val="-2"/>
                <w:sz w:val="24"/>
              </w:rPr>
            </w:pPr>
            <w:r w:rsidRPr="00D9294D">
              <w:rPr>
                <w:bCs/>
                <w:sz w:val="24"/>
              </w:rPr>
              <w:t>- интерактивные системы, предусматривающие услуги по заказу (в том числе платные), доступ абонентов сети к ресурсам общегородского центра, к системе электронных платежей за коммунальные услуги, доступ к библиотекам, фильмотекам, игротекам и базе данных муниципальных служб.</w:t>
            </w:r>
          </w:p>
        </w:tc>
      </w:tr>
      <w:tr w:rsidR="00813AE4" w:rsidRPr="00D9294D" w:rsidTr="00570F1B">
        <w:tblPrEx>
          <w:tblBorders>
            <w:bottom w:val="single" w:sz="4" w:space="0" w:color="auto"/>
          </w:tblBorders>
        </w:tblPrEx>
        <w:trPr>
          <w:trHeight w:val="312"/>
          <w:jc w:val="center"/>
        </w:trPr>
        <w:tc>
          <w:tcPr>
            <w:tcW w:w="10102" w:type="dxa"/>
            <w:gridSpan w:val="2"/>
            <w:shd w:val="clear" w:color="auto" w:fill="auto"/>
            <w:vAlign w:val="center"/>
          </w:tcPr>
          <w:p w:rsidR="00813AE4" w:rsidRPr="00D9294D" w:rsidRDefault="00813AE4" w:rsidP="000E1AC5">
            <w:pPr>
              <w:widowControl w:val="0"/>
              <w:jc w:val="center"/>
              <w:rPr>
                <w:b/>
                <w:sz w:val="24"/>
              </w:rPr>
            </w:pPr>
            <w:r w:rsidRPr="00D9294D">
              <w:rPr>
                <w:b/>
                <w:sz w:val="24"/>
              </w:rPr>
              <w:t>Базовые станции</w:t>
            </w:r>
          </w:p>
        </w:tc>
      </w:tr>
      <w:tr w:rsidR="00813AE4" w:rsidRPr="00D9294D" w:rsidTr="00570F1B">
        <w:tblPrEx>
          <w:tblBorders>
            <w:bottom w:val="single" w:sz="4" w:space="0" w:color="auto"/>
          </w:tblBorders>
        </w:tblPrEx>
        <w:trPr>
          <w:jc w:val="center"/>
        </w:trPr>
        <w:tc>
          <w:tcPr>
            <w:tcW w:w="3223" w:type="dxa"/>
            <w:shd w:val="clear" w:color="auto" w:fill="auto"/>
          </w:tcPr>
          <w:p w:rsidR="00813AE4" w:rsidRPr="00D9294D" w:rsidRDefault="00813AE4" w:rsidP="000E1AC5">
            <w:pPr>
              <w:widowControl w:val="0"/>
              <w:suppressAutoHyphens/>
              <w:rPr>
                <w:sz w:val="24"/>
              </w:rPr>
            </w:pPr>
            <w:r w:rsidRPr="00D9294D">
              <w:rPr>
                <w:sz w:val="24"/>
              </w:rPr>
              <w:t>Проектирование базовых станций</w:t>
            </w:r>
          </w:p>
        </w:tc>
        <w:tc>
          <w:tcPr>
            <w:tcW w:w="6879" w:type="dxa"/>
            <w:shd w:val="clear" w:color="auto" w:fill="auto"/>
          </w:tcPr>
          <w:p w:rsidR="00813AE4" w:rsidRPr="00D9294D" w:rsidRDefault="00813AE4" w:rsidP="000E1AC5">
            <w:pPr>
              <w:widowControl w:val="0"/>
              <w:jc w:val="both"/>
              <w:rPr>
                <w:sz w:val="24"/>
              </w:rPr>
            </w:pPr>
            <w:r w:rsidRPr="00D9294D">
              <w:rPr>
                <w:sz w:val="24"/>
              </w:rPr>
              <w:t>Следует предусматривать для:</w:t>
            </w:r>
          </w:p>
          <w:p w:rsidR="00813AE4" w:rsidRPr="00D9294D" w:rsidRDefault="00813AE4" w:rsidP="000E1AC5">
            <w:pPr>
              <w:widowControl w:val="0"/>
              <w:jc w:val="both"/>
              <w:rPr>
                <w:sz w:val="24"/>
              </w:rPr>
            </w:pPr>
            <w:r w:rsidRPr="00D9294D">
              <w:rPr>
                <w:sz w:val="24"/>
              </w:rPr>
              <w:t>- систем мобильной связи;</w:t>
            </w:r>
          </w:p>
          <w:p w:rsidR="00813AE4" w:rsidRPr="00D9294D" w:rsidRDefault="00813AE4" w:rsidP="000E1AC5">
            <w:pPr>
              <w:widowControl w:val="0"/>
              <w:ind w:left="142" w:hanging="142"/>
              <w:jc w:val="both"/>
              <w:rPr>
                <w:sz w:val="24"/>
              </w:rPr>
            </w:pPr>
            <w:r w:rsidRPr="00D9294D">
              <w:rPr>
                <w:sz w:val="24"/>
              </w:rPr>
              <w:t>- цифровой магистральной внутризоновой сети;</w:t>
            </w:r>
          </w:p>
          <w:p w:rsidR="00813AE4" w:rsidRPr="00D9294D" w:rsidRDefault="00813AE4" w:rsidP="000E1AC5">
            <w:pPr>
              <w:widowControl w:val="0"/>
              <w:ind w:left="142" w:hanging="142"/>
              <w:jc w:val="both"/>
              <w:rPr>
                <w:sz w:val="24"/>
              </w:rPr>
            </w:pPr>
            <w:r w:rsidRPr="00D9294D">
              <w:rPr>
                <w:sz w:val="24"/>
              </w:rPr>
              <w:t xml:space="preserve">- общегородского информационного центра на основе волоконно-оптических линий связи в целях создания транспортной среды для организации служб, </w:t>
            </w:r>
            <w:r w:rsidRPr="00D9294D">
              <w:rPr>
                <w:sz w:val="24"/>
              </w:rPr>
              <w:lastRenderedPageBreak/>
              <w:t>предоставляющих услуги связи, в том числе автоматической международной и междугородной связи;</w:t>
            </w:r>
          </w:p>
          <w:p w:rsidR="00813AE4" w:rsidRPr="00D9294D" w:rsidRDefault="00813AE4" w:rsidP="000E1AC5">
            <w:pPr>
              <w:widowControl w:val="0"/>
              <w:ind w:left="142" w:hanging="142"/>
              <w:jc w:val="both"/>
              <w:rPr>
                <w:spacing w:val="-2"/>
                <w:sz w:val="24"/>
              </w:rPr>
            </w:pPr>
            <w:r w:rsidRPr="00D9294D">
              <w:rPr>
                <w:spacing w:val="-2"/>
                <w:sz w:val="24"/>
              </w:rPr>
              <w:t xml:space="preserve">- доступа к сети Интернет, объединяющих общегородской, районные информационные центры и конечного пользователя – жителя города; </w:t>
            </w:r>
          </w:p>
          <w:p w:rsidR="00813AE4" w:rsidRPr="00D9294D" w:rsidRDefault="00813AE4" w:rsidP="002E6A35">
            <w:pPr>
              <w:widowControl w:val="0"/>
              <w:ind w:left="142" w:hanging="142"/>
              <w:jc w:val="both"/>
              <w:rPr>
                <w:sz w:val="24"/>
              </w:rPr>
            </w:pPr>
            <w:r w:rsidRPr="00D9294D">
              <w:rPr>
                <w:sz w:val="24"/>
              </w:rPr>
              <w:t xml:space="preserve">- другие виды обслуживания согласно Федеральной целевой программе </w:t>
            </w:r>
            <w:r w:rsidR="002E6A35" w:rsidRPr="00D9294D">
              <w:rPr>
                <w:sz w:val="24"/>
              </w:rPr>
              <w:t>«Развитие телерадиовещания в Российской Федерации на 2009 - 2018 годы»,</w:t>
            </w:r>
            <w:r w:rsidRPr="00D9294D">
              <w:rPr>
                <w:sz w:val="24"/>
              </w:rPr>
              <w:t xml:space="preserve"> утвержденной Постановлением Правительства Российской Федерации </w:t>
            </w:r>
            <w:r w:rsidR="00864C41" w:rsidRPr="00D9294D">
              <w:rPr>
                <w:sz w:val="24"/>
              </w:rPr>
              <w:t xml:space="preserve">               </w:t>
            </w:r>
            <w:r w:rsidRPr="00D9294D">
              <w:rPr>
                <w:sz w:val="24"/>
              </w:rPr>
              <w:t>от 03.12.2009 № 985.</w:t>
            </w:r>
          </w:p>
        </w:tc>
      </w:tr>
      <w:tr w:rsidR="00813AE4" w:rsidRPr="00D9294D" w:rsidTr="00570F1B">
        <w:tblPrEx>
          <w:tblBorders>
            <w:bottom w:val="single" w:sz="4" w:space="0" w:color="auto"/>
          </w:tblBorders>
        </w:tblPrEx>
        <w:trPr>
          <w:trHeight w:val="312"/>
          <w:jc w:val="center"/>
        </w:trPr>
        <w:tc>
          <w:tcPr>
            <w:tcW w:w="10102" w:type="dxa"/>
            <w:gridSpan w:val="2"/>
            <w:shd w:val="clear" w:color="auto" w:fill="auto"/>
            <w:vAlign w:val="center"/>
          </w:tcPr>
          <w:p w:rsidR="00813AE4" w:rsidRPr="00D9294D" w:rsidRDefault="00813AE4" w:rsidP="000E1AC5">
            <w:pPr>
              <w:widowControl w:val="0"/>
              <w:jc w:val="center"/>
              <w:rPr>
                <w:b/>
                <w:sz w:val="24"/>
              </w:rPr>
            </w:pPr>
            <w:r w:rsidRPr="00D9294D">
              <w:rPr>
                <w:b/>
                <w:sz w:val="24"/>
              </w:rPr>
              <w:lastRenderedPageBreak/>
              <w:t>Системы оповещения</w:t>
            </w:r>
          </w:p>
        </w:tc>
      </w:tr>
      <w:tr w:rsidR="00813AE4" w:rsidRPr="00D9294D" w:rsidTr="00570F1B">
        <w:tblPrEx>
          <w:tblBorders>
            <w:bottom w:val="single" w:sz="4" w:space="0" w:color="auto"/>
          </w:tblBorders>
        </w:tblPrEx>
        <w:trPr>
          <w:jc w:val="center"/>
        </w:trPr>
        <w:tc>
          <w:tcPr>
            <w:tcW w:w="3223" w:type="dxa"/>
            <w:shd w:val="clear" w:color="auto" w:fill="auto"/>
          </w:tcPr>
          <w:p w:rsidR="00813AE4" w:rsidRPr="00D9294D" w:rsidRDefault="00813AE4" w:rsidP="000E1AC5">
            <w:pPr>
              <w:widowControl w:val="0"/>
              <w:ind w:right="-57"/>
              <w:rPr>
                <w:sz w:val="24"/>
              </w:rPr>
            </w:pPr>
            <w:r w:rsidRPr="00D9294D">
              <w:rPr>
                <w:bCs/>
                <w:sz w:val="24"/>
              </w:rPr>
              <w:t xml:space="preserve">Локальные системы оповещения на потенциально опасных объектах, объектовые системы оповещения, а также система оповещения </w:t>
            </w:r>
            <w:r w:rsidRPr="00D9294D">
              <w:rPr>
                <w:sz w:val="24"/>
              </w:rPr>
              <w:t>городского округа</w:t>
            </w:r>
            <w:r w:rsidRPr="00D9294D">
              <w:rPr>
                <w:bCs/>
                <w:sz w:val="24"/>
              </w:rPr>
              <w:t xml:space="preserve"> и их техническое сопряжение с региональной автоматизированной системой централизованного оповещения на основе сети проводного вещания</w:t>
            </w:r>
          </w:p>
        </w:tc>
        <w:tc>
          <w:tcPr>
            <w:tcW w:w="6879" w:type="dxa"/>
            <w:shd w:val="clear" w:color="auto" w:fill="auto"/>
          </w:tcPr>
          <w:p w:rsidR="00813AE4" w:rsidRPr="00D9294D" w:rsidRDefault="00813AE4" w:rsidP="000E1AC5">
            <w:pPr>
              <w:widowControl w:val="0"/>
              <w:jc w:val="both"/>
              <w:rPr>
                <w:spacing w:val="-2"/>
                <w:sz w:val="24"/>
              </w:rPr>
            </w:pPr>
            <w:r w:rsidRPr="00D9294D">
              <w:rPr>
                <w:bCs/>
                <w:sz w:val="24"/>
              </w:rPr>
              <w:t>Проектируется в соответствии с требованиями</w:t>
            </w:r>
            <w:r w:rsidR="00864C41" w:rsidRPr="00D9294D">
              <w:rPr>
                <w:bCs/>
                <w:sz w:val="24"/>
              </w:rPr>
              <w:t xml:space="preserve">                                </w:t>
            </w:r>
            <w:r w:rsidRPr="00D9294D">
              <w:rPr>
                <w:bCs/>
                <w:sz w:val="24"/>
              </w:rPr>
              <w:t xml:space="preserve"> СП 133.13330.2012.</w:t>
            </w:r>
          </w:p>
        </w:tc>
      </w:tr>
      <w:tr w:rsidR="00813AE4" w:rsidRPr="00D9294D" w:rsidTr="00570F1B">
        <w:tblPrEx>
          <w:tblBorders>
            <w:bottom w:val="single" w:sz="4" w:space="0" w:color="auto"/>
          </w:tblBorders>
        </w:tblPrEx>
        <w:trPr>
          <w:jc w:val="center"/>
        </w:trPr>
        <w:tc>
          <w:tcPr>
            <w:tcW w:w="3223" w:type="dxa"/>
            <w:shd w:val="clear" w:color="auto" w:fill="auto"/>
          </w:tcPr>
          <w:p w:rsidR="00813AE4" w:rsidRPr="00D9294D" w:rsidRDefault="00813AE4" w:rsidP="000E1AC5">
            <w:pPr>
              <w:widowControl w:val="0"/>
              <w:suppressAutoHyphens/>
              <w:rPr>
                <w:sz w:val="24"/>
              </w:rPr>
            </w:pPr>
            <w:r w:rsidRPr="00D9294D">
              <w:rPr>
                <w:sz w:val="24"/>
              </w:rPr>
              <w:t>Установки пожарной сигнализации</w:t>
            </w:r>
          </w:p>
        </w:tc>
        <w:tc>
          <w:tcPr>
            <w:tcW w:w="6879" w:type="dxa"/>
            <w:shd w:val="clear" w:color="auto" w:fill="auto"/>
          </w:tcPr>
          <w:p w:rsidR="00813AE4" w:rsidRPr="00D9294D" w:rsidRDefault="00813AE4" w:rsidP="000E1AC5">
            <w:pPr>
              <w:widowControl w:val="0"/>
              <w:jc w:val="both"/>
              <w:rPr>
                <w:spacing w:val="-2"/>
                <w:sz w:val="24"/>
              </w:rPr>
            </w:pPr>
            <w:r w:rsidRPr="00D9294D">
              <w:rPr>
                <w:sz w:val="24"/>
              </w:rPr>
              <w:t>Проектируются в соответствии с требованиями</w:t>
            </w:r>
            <w:r w:rsidR="00864C41" w:rsidRPr="00D9294D">
              <w:rPr>
                <w:sz w:val="24"/>
              </w:rPr>
              <w:t xml:space="preserve">                              </w:t>
            </w:r>
            <w:r w:rsidRPr="00D9294D">
              <w:rPr>
                <w:sz w:val="24"/>
              </w:rPr>
              <w:t xml:space="preserve"> СП 5.13130.2009, НПБ 88-2001*.</w:t>
            </w:r>
          </w:p>
        </w:tc>
      </w:tr>
    </w:tbl>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both"/>
        <w:rPr>
          <w:sz w:val="24"/>
        </w:rPr>
      </w:pPr>
      <w:r w:rsidRPr="00D9294D">
        <w:rPr>
          <w:sz w:val="24"/>
        </w:rPr>
        <w:t>4.7.6.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4.7.5.</w:t>
      </w:r>
    </w:p>
    <w:p w:rsidR="00813AE4" w:rsidRPr="00D9294D" w:rsidRDefault="00813AE4" w:rsidP="000E1AC5">
      <w:pPr>
        <w:widowControl w:val="0"/>
        <w:ind w:firstLine="709"/>
        <w:jc w:val="right"/>
        <w:rPr>
          <w:sz w:val="24"/>
        </w:rPr>
      </w:pPr>
      <w:r w:rsidRPr="00D9294D">
        <w:rPr>
          <w:sz w:val="24"/>
        </w:rPr>
        <w:t>Таблица 4.7.5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0"/>
        <w:gridCol w:w="4989"/>
        <w:gridCol w:w="2195"/>
      </w:tblGrid>
      <w:tr w:rsidR="00813AE4" w:rsidRPr="00D9294D" w:rsidTr="00570F1B">
        <w:trPr>
          <w:trHeight w:val="312"/>
          <w:jc w:val="center"/>
        </w:trPr>
        <w:tc>
          <w:tcPr>
            <w:tcW w:w="2890" w:type="dxa"/>
            <w:vAlign w:val="center"/>
          </w:tcPr>
          <w:p w:rsidR="00813AE4" w:rsidRPr="00D9294D" w:rsidRDefault="00813AE4" w:rsidP="000E1AC5">
            <w:pPr>
              <w:widowControl w:val="0"/>
              <w:jc w:val="center"/>
              <w:rPr>
                <w:b/>
                <w:bCs/>
                <w:sz w:val="24"/>
              </w:rPr>
            </w:pPr>
            <w:r w:rsidRPr="00D9294D">
              <w:rPr>
                <w:b/>
                <w:bCs/>
                <w:sz w:val="24"/>
              </w:rPr>
              <w:t>Наименование объектов</w:t>
            </w:r>
          </w:p>
        </w:tc>
        <w:tc>
          <w:tcPr>
            <w:tcW w:w="4989" w:type="dxa"/>
            <w:vAlign w:val="center"/>
          </w:tcPr>
          <w:p w:rsidR="00813AE4" w:rsidRPr="00D9294D" w:rsidRDefault="00813AE4" w:rsidP="000E1AC5">
            <w:pPr>
              <w:widowControl w:val="0"/>
              <w:jc w:val="center"/>
              <w:rPr>
                <w:b/>
                <w:bCs/>
                <w:sz w:val="24"/>
              </w:rPr>
            </w:pPr>
            <w:r w:rsidRPr="00D9294D">
              <w:rPr>
                <w:b/>
                <w:bCs/>
                <w:sz w:val="24"/>
              </w:rPr>
              <w:t>Основные параметры зоны</w:t>
            </w:r>
          </w:p>
        </w:tc>
        <w:tc>
          <w:tcPr>
            <w:tcW w:w="2195" w:type="dxa"/>
            <w:vAlign w:val="center"/>
          </w:tcPr>
          <w:p w:rsidR="00813AE4" w:rsidRPr="00D9294D" w:rsidRDefault="00813AE4" w:rsidP="000E1AC5">
            <w:pPr>
              <w:widowControl w:val="0"/>
              <w:ind w:left="-57" w:right="-57"/>
              <w:jc w:val="center"/>
              <w:rPr>
                <w:b/>
                <w:bCs/>
                <w:sz w:val="24"/>
              </w:rPr>
            </w:pPr>
            <w:r w:rsidRPr="00D9294D">
              <w:rPr>
                <w:b/>
                <w:bCs/>
                <w:sz w:val="24"/>
              </w:rPr>
              <w:t>Вид использования</w:t>
            </w:r>
          </w:p>
        </w:tc>
      </w:tr>
      <w:tr w:rsidR="00813AE4" w:rsidRPr="00D9294D" w:rsidTr="00570F1B">
        <w:trPr>
          <w:jc w:val="center"/>
        </w:trPr>
        <w:tc>
          <w:tcPr>
            <w:tcW w:w="2890" w:type="dxa"/>
          </w:tcPr>
          <w:p w:rsidR="00813AE4" w:rsidRPr="00D9294D" w:rsidRDefault="00813AE4" w:rsidP="000E1AC5">
            <w:pPr>
              <w:widowControl w:val="0"/>
              <w:rPr>
                <w:sz w:val="24"/>
              </w:rPr>
            </w:pPr>
            <w:r w:rsidRPr="00D9294D">
              <w:rPr>
                <w:sz w:val="24"/>
              </w:rPr>
              <w:t xml:space="preserve">Общие коллекторы для подземных коммуникаций </w:t>
            </w:r>
          </w:p>
        </w:tc>
        <w:tc>
          <w:tcPr>
            <w:tcW w:w="4989" w:type="dxa"/>
          </w:tcPr>
          <w:p w:rsidR="00813AE4" w:rsidRPr="00D9294D" w:rsidRDefault="00813AE4" w:rsidP="000E1AC5">
            <w:pPr>
              <w:widowControl w:val="0"/>
              <w:jc w:val="center"/>
              <w:rPr>
                <w:sz w:val="24"/>
              </w:rPr>
            </w:pPr>
            <w:r w:rsidRPr="00D9294D">
              <w:rPr>
                <w:spacing w:val="-2"/>
                <w:sz w:val="24"/>
              </w:rPr>
              <w:t xml:space="preserve">Охранная зона городского коллектора – </w:t>
            </w:r>
            <w:smartTag w:uri="urn:schemas-microsoft-com:office:smarttags" w:element="metricconverter">
              <w:smartTagPr>
                <w:attr w:name="ProductID" w:val="5 м"/>
              </w:smartTagPr>
              <w:r w:rsidRPr="00D9294D">
                <w:rPr>
                  <w:spacing w:val="-2"/>
                  <w:sz w:val="24"/>
                </w:rPr>
                <w:t>5 м</w:t>
              </w:r>
            </w:smartTag>
            <w:r w:rsidRPr="00D9294D">
              <w:rPr>
                <w:sz w:val="24"/>
              </w:rPr>
              <w:t xml:space="preserve"> в каждую сторону от края коллектора. Охранная зона оголовка веншахты коллектора – радиус </w:t>
            </w:r>
            <w:smartTag w:uri="urn:schemas-microsoft-com:office:smarttags" w:element="metricconverter">
              <w:smartTagPr>
                <w:attr w:name="ProductID" w:val="15 м"/>
              </w:smartTagPr>
              <w:r w:rsidRPr="00D9294D">
                <w:rPr>
                  <w:sz w:val="24"/>
                </w:rPr>
                <w:t>15 м</w:t>
              </w:r>
            </w:smartTag>
            <w:r w:rsidRPr="00D9294D">
              <w:rPr>
                <w:sz w:val="24"/>
              </w:rPr>
              <w:t>.</w:t>
            </w:r>
          </w:p>
        </w:tc>
        <w:tc>
          <w:tcPr>
            <w:tcW w:w="2195" w:type="dxa"/>
          </w:tcPr>
          <w:p w:rsidR="00813AE4" w:rsidRPr="00D9294D" w:rsidRDefault="00813AE4" w:rsidP="000E1AC5">
            <w:pPr>
              <w:widowControl w:val="0"/>
              <w:ind w:left="-86" w:right="-31"/>
              <w:jc w:val="center"/>
              <w:rPr>
                <w:sz w:val="24"/>
              </w:rPr>
            </w:pPr>
            <w:r w:rsidRPr="00D9294D">
              <w:rPr>
                <w:sz w:val="24"/>
              </w:rPr>
              <w:t xml:space="preserve">Озеленение, проезды, площадки </w:t>
            </w:r>
          </w:p>
        </w:tc>
      </w:tr>
      <w:tr w:rsidR="00813AE4" w:rsidRPr="00D9294D" w:rsidTr="00570F1B">
        <w:trPr>
          <w:jc w:val="center"/>
        </w:trPr>
        <w:tc>
          <w:tcPr>
            <w:tcW w:w="2890" w:type="dxa"/>
          </w:tcPr>
          <w:p w:rsidR="00813AE4" w:rsidRPr="00D9294D" w:rsidRDefault="00813AE4" w:rsidP="000E1AC5">
            <w:pPr>
              <w:widowControl w:val="0"/>
              <w:rPr>
                <w:sz w:val="24"/>
              </w:rPr>
            </w:pPr>
            <w:r w:rsidRPr="00D9294D">
              <w:rPr>
                <w:sz w:val="24"/>
              </w:rPr>
              <w:t xml:space="preserve">Радиорелейные линии связи </w:t>
            </w:r>
          </w:p>
        </w:tc>
        <w:tc>
          <w:tcPr>
            <w:tcW w:w="4989" w:type="dxa"/>
          </w:tcPr>
          <w:p w:rsidR="00813AE4" w:rsidRPr="00D9294D" w:rsidRDefault="00813AE4" w:rsidP="000E1AC5">
            <w:pPr>
              <w:widowControl w:val="0"/>
              <w:jc w:val="center"/>
              <w:rPr>
                <w:sz w:val="24"/>
              </w:rPr>
            </w:pPr>
            <w:r w:rsidRPr="00D9294D">
              <w:rPr>
                <w:sz w:val="24"/>
              </w:rPr>
              <w:t xml:space="preserve">Охранная зона – </w:t>
            </w:r>
            <w:smartTag w:uri="urn:schemas-microsoft-com:office:smarttags" w:element="metricconverter">
              <w:smartTagPr>
                <w:attr w:name="ProductID" w:val="50 м"/>
              </w:smartTagPr>
              <w:r w:rsidRPr="00D9294D">
                <w:rPr>
                  <w:sz w:val="24"/>
                </w:rPr>
                <w:t>50 м</w:t>
              </w:r>
            </w:smartTag>
            <w:r w:rsidRPr="00D9294D">
              <w:rPr>
                <w:sz w:val="24"/>
              </w:rPr>
              <w:t xml:space="preserve"> в обе стороны луча </w:t>
            </w:r>
          </w:p>
        </w:tc>
        <w:tc>
          <w:tcPr>
            <w:tcW w:w="2195" w:type="dxa"/>
          </w:tcPr>
          <w:p w:rsidR="00813AE4" w:rsidRPr="00D9294D" w:rsidRDefault="00813AE4" w:rsidP="000E1AC5">
            <w:pPr>
              <w:widowControl w:val="0"/>
              <w:jc w:val="center"/>
              <w:rPr>
                <w:sz w:val="24"/>
              </w:rPr>
            </w:pPr>
            <w:r w:rsidRPr="00D9294D">
              <w:rPr>
                <w:sz w:val="24"/>
              </w:rPr>
              <w:t xml:space="preserve">Мертвая зона </w:t>
            </w:r>
          </w:p>
        </w:tc>
      </w:tr>
      <w:tr w:rsidR="00813AE4" w:rsidRPr="00D9294D" w:rsidTr="00570F1B">
        <w:trPr>
          <w:jc w:val="center"/>
        </w:trPr>
        <w:tc>
          <w:tcPr>
            <w:tcW w:w="2890" w:type="dxa"/>
          </w:tcPr>
          <w:p w:rsidR="00813AE4" w:rsidRPr="00D9294D" w:rsidRDefault="00813AE4" w:rsidP="000E1AC5">
            <w:pPr>
              <w:widowControl w:val="0"/>
              <w:rPr>
                <w:sz w:val="24"/>
              </w:rPr>
            </w:pPr>
            <w:r w:rsidRPr="00D9294D">
              <w:rPr>
                <w:sz w:val="24"/>
              </w:rPr>
              <w:t xml:space="preserve">Объекты телевидения </w:t>
            </w:r>
          </w:p>
        </w:tc>
        <w:tc>
          <w:tcPr>
            <w:tcW w:w="4989" w:type="dxa"/>
          </w:tcPr>
          <w:p w:rsidR="00813AE4" w:rsidRPr="00D9294D" w:rsidRDefault="00813AE4" w:rsidP="000E1AC5">
            <w:pPr>
              <w:widowControl w:val="0"/>
              <w:jc w:val="center"/>
              <w:rPr>
                <w:sz w:val="24"/>
              </w:rPr>
            </w:pPr>
            <w:r w:rsidRPr="00D9294D">
              <w:rPr>
                <w:sz w:val="24"/>
              </w:rPr>
              <w:t xml:space="preserve">Охранная зона – радиус </w:t>
            </w:r>
            <w:smartTag w:uri="urn:schemas-microsoft-com:office:smarttags" w:element="metricconverter">
              <w:smartTagPr>
                <w:attr w:name="ProductID" w:val="500 м"/>
              </w:smartTagPr>
              <w:r w:rsidRPr="00D9294D">
                <w:rPr>
                  <w:sz w:val="24"/>
                </w:rPr>
                <w:t>500 м</w:t>
              </w:r>
            </w:smartTag>
          </w:p>
        </w:tc>
        <w:tc>
          <w:tcPr>
            <w:tcW w:w="2195" w:type="dxa"/>
          </w:tcPr>
          <w:p w:rsidR="00813AE4" w:rsidRPr="00D9294D" w:rsidRDefault="00813AE4" w:rsidP="000E1AC5">
            <w:pPr>
              <w:widowControl w:val="0"/>
              <w:jc w:val="center"/>
              <w:rPr>
                <w:sz w:val="24"/>
              </w:rPr>
            </w:pPr>
            <w:r w:rsidRPr="00D9294D">
              <w:rPr>
                <w:sz w:val="24"/>
              </w:rPr>
              <w:t xml:space="preserve">Озеленение </w:t>
            </w:r>
          </w:p>
        </w:tc>
      </w:tr>
      <w:tr w:rsidR="00813AE4" w:rsidRPr="00D9294D" w:rsidTr="00570F1B">
        <w:trPr>
          <w:jc w:val="center"/>
        </w:trPr>
        <w:tc>
          <w:tcPr>
            <w:tcW w:w="2890" w:type="dxa"/>
          </w:tcPr>
          <w:p w:rsidR="00813AE4" w:rsidRPr="00D9294D" w:rsidRDefault="00813AE4" w:rsidP="000E1AC5">
            <w:pPr>
              <w:widowControl w:val="0"/>
              <w:rPr>
                <w:sz w:val="24"/>
              </w:rPr>
            </w:pPr>
            <w:r w:rsidRPr="00D9294D">
              <w:rPr>
                <w:sz w:val="24"/>
              </w:rPr>
              <w:t xml:space="preserve">Автоматические телефонные станции </w:t>
            </w:r>
          </w:p>
        </w:tc>
        <w:tc>
          <w:tcPr>
            <w:tcW w:w="4989" w:type="dxa"/>
          </w:tcPr>
          <w:p w:rsidR="00813AE4" w:rsidRPr="00D9294D" w:rsidRDefault="00813AE4" w:rsidP="000E1AC5">
            <w:pPr>
              <w:widowControl w:val="0"/>
              <w:jc w:val="center"/>
              <w:rPr>
                <w:sz w:val="24"/>
              </w:rPr>
            </w:pPr>
            <w:r w:rsidRPr="00D9294D">
              <w:rPr>
                <w:sz w:val="24"/>
              </w:rPr>
              <w:t xml:space="preserve">Расстояние от АТС до жилых зданий – </w:t>
            </w:r>
            <w:smartTag w:uri="urn:schemas-microsoft-com:office:smarttags" w:element="metricconverter">
              <w:smartTagPr>
                <w:attr w:name="ProductID" w:val="30 м"/>
              </w:smartTagPr>
              <w:r w:rsidRPr="00D9294D">
                <w:rPr>
                  <w:sz w:val="24"/>
                </w:rPr>
                <w:t>30 м</w:t>
              </w:r>
            </w:smartTag>
          </w:p>
        </w:tc>
        <w:tc>
          <w:tcPr>
            <w:tcW w:w="2195" w:type="dxa"/>
          </w:tcPr>
          <w:p w:rsidR="00813AE4" w:rsidRPr="00D9294D" w:rsidRDefault="00813AE4" w:rsidP="000E1AC5">
            <w:pPr>
              <w:widowControl w:val="0"/>
              <w:ind w:left="-57" w:right="-57"/>
              <w:jc w:val="center"/>
              <w:rPr>
                <w:spacing w:val="-2"/>
                <w:sz w:val="24"/>
              </w:rPr>
            </w:pPr>
            <w:r w:rsidRPr="00D9294D">
              <w:rPr>
                <w:spacing w:val="-4"/>
                <w:sz w:val="24"/>
              </w:rPr>
              <w:t>Проезды, площад</w:t>
            </w:r>
            <w:r w:rsidRPr="00D9294D">
              <w:rPr>
                <w:spacing w:val="-2"/>
                <w:sz w:val="24"/>
              </w:rPr>
              <w:t xml:space="preserve">ки, озеленение </w:t>
            </w:r>
          </w:p>
        </w:tc>
      </w:tr>
    </w:tbl>
    <w:p w:rsidR="00813AE4" w:rsidRPr="00D9294D" w:rsidRDefault="00813AE4" w:rsidP="000E1AC5">
      <w:pPr>
        <w:widowControl w:val="0"/>
        <w:ind w:firstLine="709"/>
        <w:jc w:val="both"/>
        <w:rPr>
          <w:sz w:val="24"/>
        </w:rPr>
      </w:pPr>
    </w:p>
    <w:p w:rsidR="00813AE4" w:rsidRPr="00D9294D" w:rsidRDefault="00813AE4" w:rsidP="000E1AC5">
      <w:pPr>
        <w:widowControl w:val="0"/>
        <w:jc w:val="center"/>
        <w:rPr>
          <w:b/>
          <w:bCs/>
          <w:sz w:val="24"/>
        </w:rPr>
      </w:pPr>
      <w:r w:rsidRPr="00D9294D">
        <w:rPr>
          <w:b/>
          <w:bCs/>
          <w:sz w:val="24"/>
        </w:rPr>
        <w:t xml:space="preserve">4.8. </w:t>
      </w:r>
      <w:r w:rsidRPr="00D9294D">
        <w:rPr>
          <w:b/>
          <w:bCs/>
          <w:spacing w:val="-2"/>
          <w:sz w:val="24"/>
        </w:rPr>
        <w:t xml:space="preserve">Размещение линейных </w:t>
      </w:r>
      <w:r w:rsidRPr="00D9294D">
        <w:rPr>
          <w:b/>
          <w:bCs/>
          <w:sz w:val="24"/>
        </w:rPr>
        <w:t>объектов (сетей) инженерного обеспечения</w:t>
      </w:r>
    </w:p>
    <w:p w:rsidR="00813AE4" w:rsidRPr="00D9294D" w:rsidRDefault="00813AE4" w:rsidP="000E1AC5">
      <w:pPr>
        <w:widowControl w:val="0"/>
        <w:ind w:firstLine="709"/>
        <w:jc w:val="both"/>
        <w:rPr>
          <w:sz w:val="24"/>
        </w:rPr>
      </w:pPr>
    </w:p>
    <w:p w:rsidR="00813AE4" w:rsidRPr="00D9294D" w:rsidRDefault="00813AE4" w:rsidP="000E1AC5">
      <w:pPr>
        <w:widowControl w:val="0"/>
        <w:ind w:firstLine="720"/>
        <w:jc w:val="both"/>
        <w:rPr>
          <w:sz w:val="24"/>
        </w:rPr>
      </w:pPr>
      <w:r w:rsidRPr="00D9294D">
        <w:rPr>
          <w:sz w:val="24"/>
        </w:rPr>
        <w:t xml:space="preserve">4.8.1. Нормативные параметры градостроительного проектирования при размещении </w:t>
      </w:r>
      <w:r w:rsidRPr="00D9294D">
        <w:rPr>
          <w:spacing w:val="-2"/>
          <w:sz w:val="24"/>
        </w:rPr>
        <w:t xml:space="preserve">линейных </w:t>
      </w:r>
      <w:r w:rsidRPr="00D9294D">
        <w:rPr>
          <w:sz w:val="24"/>
        </w:rPr>
        <w:t>объектов (сетей) инженерного обеспечения приведены в таблице 4.8.1.</w:t>
      </w:r>
    </w:p>
    <w:p w:rsidR="00813AE4" w:rsidRPr="00D9294D" w:rsidRDefault="00813AE4" w:rsidP="000E1AC5">
      <w:pPr>
        <w:widowControl w:val="0"/>
        <w:tabs>
          <w:tab w:val="left" w:pos="9379"/>
        </w:tabs>
        <w:ind w:firstLine="720"/>
        <w:jc w:val="both"/>
        <w:rPr>
          <w:sz w:val="24"/>
        </w:rPr>
      </w:pPr>
    </w:p>
    <w:p w:rsidR="00813AE4" w:rsidRPr="00D9294D" w:rsidRDefault="00813AE4" w:rsidP="000E1AC5">
      <w:pPr>
        <w:widowControl w:val="0"/>
        <w:ind w:firstLine="720"/>
        <w:jc w:val="right"/>
        <w:rPr>
          <w:sz w:val="24"/>
        </w:rPr>
      </w:pPr>
      <w:r w:rsidRPr="00D9294D">
        <w:rPr>
          <w:sz w:val="24"/>
        </w:rPr>
        <w:t>Таблица 4.8.1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3"/>
        <w:gridCol w:w="6879"/>
      </w:tblGrid>
      <w:tr w:rsidR="00813AE4" w:rsidRPr="00D9294D" w:rsidTr="00570F1B">
        <w:trPr>
          <w:trHeight w:val="312"/>
          <w:tblHeader/>
          <w:jc w:val="center"/>
        </w:trPr>
        <w:tc>
          <w:tcPr>
            <w:tcW w:w="3223" w:type="dxa"/>
            <w:shd w:val="clear" w:color="auto" w:fill="auto"/>
            <w:vAlign w:val="center"/>
          </w:tcPr>
          <w:p w:rsidR="00813AE4" w:rsidRPr="00D9294D" w:rsidRDefault="00813AE4" w:rsidP="000E1AC5">
            <w:pPr>
              <w:widowControl w:val="0"/>
              <w:ind w:left="-57" w:right="-57"/>
              <w:jc w:val="center"/>
              <w:rPr>
                <w:b/>
                <w:sz w:val="24"/>
              </w:rPr>
            </w:pPr>
            <w:r w:rsidRPr="00D9294D">
              <w:rPr>
                <w:b/>
                <w:sz w:val="24"/>
              </w:rPr>
              <w:t>Наименование показателей</w:t>
            </w:r>
          </w:p>
        </w:tc>
        <w:tc>
          <w:tcPr>
            <w:tcW w:w="6879" w:type="dxa"/>
            <w:shd w:val="clear" w:color="auto" w:fill="auto"/>
            <w:vAlign w:val="center"/>
          </w:tcPr>
          <w:p w:rsidR="00813AE4" w:rsidRPr="00D9294D" w:rsidRDefault="00813AE4" w:rsidP="000E1AC5">
            <w:pPr>
              <w:widowControl w:val="0"/>
              <w:suppressAutoHyphens/>
              <w:ind w:left="-57" w:right="-57"/>
              <w:jc w:val="center"/>
              <w:rPr>
                <w:b/>
                <w:sz w:val="24"/>
              </w:rPr>
            </w:pPr>
            <w:r w:rsidRPr="00D9294D">
              <w:rPr>
                <w:b/>
                <w:sz w:val="24"/>
              </w:rPr>
              <w:t>Нормативные параметры градостроительного проектирования</w:t>
            </w:r>
          </w:p>
        </w:tc>
      </w:tr>
    </w:tbl>
    <w:p w:rsidR="00813AE4" w:rsidRPr="00D9294D" w:rsidRDefault="00813AE4" w:rsidP="000E1AC5">
      <w:pPr>
        <w:widowControl w:val="0"/>
        <w:ind w:firstLine="221"/>
        <w:jc w:val="both"/>
        <w:rPr>
          <w:b/>
          <w:bCs/>
          <w:sz w:val="24"/>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3"/>
        <w:gridCol w:w="6879"/>
      </w:tblGrid>
      <w:tr w:rsidR="00813AE4" w:rsidRPr="00D9294D" w:rsidTr="00570F1B">
        <w:trPr>
          <w:trHeight w:val="227"/>
          <w:tblHeader/>
          <w:jc w:val="center"/>
        </w:trPr>
        <w:tc>
          <w:tcPr>
            <w:tcW w:w="3223" w:type="dxa"/>
            <w:shd w:val="clear" w:color="auto" w:fill="auto"/>
            <w:vAlign w:val="center"/>
          </w:tcPr>
          <w:p w:rsidR="00813AE4" w:rsidRPr="00D9294D" w:rsidRDefault="00813AE4" w:rsidP="000E1AC5">
            <w:pPr>
              <w:widowControl w:val="0"/>
              <w:ind w:left="-57" w:right="-57"/>
              <w:jc w:val="center"/>
              <w:rPr>
                <w:b/>
                <w:sz w:val="24"/>
              </w:rPr>
            </w:pPr>
            <w:r w:rsidRPr="00D9294D">
              <w:rPr>
                <w:b/>
                <w:sz w:val="24"/>
              </w:rPr>
              <w:t>1</w:t>
            </w:r>
          </w:p>
        </w:tc>
        <w:tc>
          <w:tcPr>
            <w:tcW w:w="6879" w:type="dxa"/>
            <w:shd w:val="clear" w:color="auto" w:fill="auto"/>
            <w:vAlign w:val="center"/>
          </w:tcPr>
          <w:p w:rsidR="00813AE4" w:rsidRPr="00D9294D" w:rsidRDefault="00813AE4" w:rsidP="000E1AC5">
            <w:pPr>
              <w:widowControl w:val="0"/>
              <w:suppressAutoHyphens/>
              <w:ind w:left="-57" w:right="-57"/>
              <w:jc w:val="center"/>
              <w:rPr>
                <w:b/>
                <w:sz w:val="24"/>
              </w:rPr>
            </w:pPr>
            <w:r w:rsidRPr="00D9294D">
              <w:rPr>
                <w:b/>
                <w:sz w:val="24"/>
              </w:rPr>
              <w:t>2</w:t>
            </w:r>
          </w:p>
        </w:tc>
      </w:tr>
      <w:tr w:rsidR="00813AE4" w:rsidRPr="00D9294D" w:rsidTr="00570F1B">
        <w:tblPrEx>
          <w:tblBorders>
            <w:bottom w:val="single" w:sz="4" w:space="0" w:color="auto"/>
          </w:tblBorders>
        </w:tblPrEx>
        <w:trPr>
          <w:trHeight w:val="312"/>
          <w:jc w:val="center"/>
        </w:trPr>
        <w:tc>
          <w:tcPr>
            <w:tcW w:w="10102" w:type="dxa"/>
            <w:gridSpan w:val="2"/>
            <w:shd w:val="clear" w:color="auto" w:fill="auto"/>
            <w:vAlign w:val="center"/>
          </w:tcPr>
          <w:p w:rsidR="00813AE4" w:rsidRPr="00D9294D" w:rsidRDefault="00813AE4" w:rsidP="000E1AC5">
            <w:pPr>
              <w:widowControl w:val="0"/>
              <w:jc w:val="center"/>
              <w:rPr>
                <w:b/>
                <w:sz w:val="24"/>
              </w:rPr>
            </w:pPr>
            <w:r w:rsidRPr="00D9294D">
              <w:rPr>
                <w:b/>
                <w:sz w:val="24"/>
              </w:rPr>
              <w:lastRenderedPageBreak/>
              <w:t>Инженерные сети</w:t>
            </w:r>
          </w:p>
        </w:tc>
      </w:tr>
      <w:tr w:rsidR="00813AE4" w:rsidRPr="00D9294D" w:rsidTr="00570F1B">
        <w:tblPrEx>
          <w:tblBorders>
            <w:bottom w:val="single" w:sz="4" w:space="0" w:color="auto"/>
          </w:tblBorders>
        </w:tblPrEx>
        <w:trPr>
          <w:jc w:val="center"/>
        </w:trPr>
        <w:tc>
          <w:tcPr>
            <w:tcW w:w="3223" w:type="dxa"/>
            <w:shd w:val="clear" w:color="auto" w:fill="auto"/>
          </w:tcPr>
          <w:p w:rsidR="00813AE4" w:rsidRPr="00D9294D" w:rsidRDefault="00813AE4" w:rsidP="000E1AC5">
            <w:pPr>
              <w:widowControl w:val="0"/>
              <w:suppressAutoHyphens/>
              <w:ind w:right="-57"/>
              <w:rPr>
                <w:sz w:val="24"/>
              </w:rPr>
            </w:pPr>
            <w:r w:rsidRPr="00D9294D">
              <w:rPr>
                <w:sz w:val="24"/>
              </w:rPr>
              <w:t>Размещение инженерных сетей на территории городского округа</w:t>
            </w:r>
          </w:p>
        </w:tc>
        <w:tc>
          <w:tcPr>
            <w:tcW w:w="6879" w:type="dxa"/>
            <w:shd w:val="clear" w:color="auto" w:fill="auto"/>
          </w:tcPr>
          <w:p w:rsidR="00813AE4" w:rsidRPr="00D9294D" w:rsidRDefault="00813AE4" w:rsidP="000E1AC5">
            <w:pPr>
              <w:widowControl w:val="0"/>
              <w:jc w:val="both"/>
              <w:rPr>
                <w:sz w:val="24"/>
              </w:rPr>
            </w:pPr>
            <w:r w:rsidRPr="00D9294D">
              <w:rPr>
                <w:sz w:val="24"/>
              </w:rPr>
              <w:t>Не допускается:</w:t>
            </w:r>
          </w:p>
          <w:p w:rsidR="00813AE4" w:rsidRPr="00D9294D" w:rsidRDefault="00813AE4" w:rsidP="000E1AC5">
            <w:pPr>
              <w:widowControl w:val="0"/>
              <w:jc w:val="both"/>
              <w:rPr>
                <w:sz w:val="24"/>
              </w:rPr>
            </w:pPr>
            <w:r w:rsidRPr="00D9294D">
              <w:rPr>
                <w:sz w:val="24"/>
              </w:rPr>
              <w:t>- надземная и наземная прокладка канализационных сетей;</w:t>
            </w:r>
          </w:p>
          <w:p w:rsidR="00813AE4" w:rsidRPr="00D9294D" w:rsidRDefault="00813AE4" w:rsidP="000E1AC5">
            <w:pPr>
              <w:widowControl w:val="0"/>
              <w:ind w:left="142" w:hanging="142"/>
              <w:jc w:val="both"/>
              <w:rPr>
                <w:sz w:val="24"/>
              </w:rPr>
            </w:pPr>
            <w:r w:rsidRPr="00D9294D">
              <w:rPr>
                <w:sz w:val="24"/>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tc>
      </w:tr>
      <w:tr w:rsidR="00813AE4" w:rsidRPr="00D9294D" w:rsidTr="00570F1B">
        <w:tblPrEx>
          <w:tblBorders>
            <w:bottom w:val="single" w:sz="4" w:space="0" w:color="auto"/>
          </w:tblBorders>
        </w:tblPrEx>
        <w:trPr>
          <w:jc w:val="center"/>
        </w:trPr>
        <w:tc>
          <w:tcPr>
            <w:tcW w:w="3223" w:type="dxa"/>
            <w:shd w:val="clear" w:color="auto" w:fill="auto"/>
          </w:tcPr>
          <w:p w:rsidR="00813AE4" w:rsidRPr="00D9294D" w:rsidRDefault="00813AE4" w:rsidP="000E1AC5">
            <w:pPr>
              <w:widowControl w:val="0"/>
              <w:suppressAutoHyphens/>
              <w:ind w:right="-57"/>
              <w:rPr>
                <w:sz w:val="24"/>
              </w:rPr>
            </w:pPr>
            <w:r w:rsidRPr="00D9294D">
              <w:rPr>
                <w:sz w:val="24"/>
              </w:rPr>
              <w:t>Размещение инженерных сетей в пределах поперечных профилей улиц и дорог</w:t>
            </w:r>
          </w:p>
        </w:tc>
        <w:tc>
          <w:tcPr>
            <w:tcW w:w="6879" w:type="dxa"/>
            <w:shd w:val="clear" w:color="auto" w:fill="auto"/>
          </w:tcPr>
          <w:p w:rsidR="00813AE4" w:rsidRPr="00D9294D" w:rsidRDefault="00813AE4" w:rsidP="000E1AC5">
            <w:pPr>
              <w:widowControl w:val="0"/>
              <w:jc w:val="both"/>
              <w:rPr>
                <w:sz w:val="24"/>
              </w:rPr>
            </w:pPr>
            <w:r w:rsidRPr="00D9294D">
              <w:rPr>
                <w:sz w:val="24"/>
              </w:rPr>
              <w:t>Инженерные сети следует проектировать преимущественно в пределах поперечных профилей улиц и дорог:</w:t>
            </w:r>
          </w:p>
          <w:p w:rsidR="00813AE4" w:rsidRPr="00D9294D" w:rsidRDefault="00813AE4" w:rsidP="000E1AC5">
            <w:pPr>
              <w:widowControl w:val="0"/>
              <w:ind w:left="142" w:hanging="142"/>
              <w:jc w:val="both"/>
              <w:rPr>
                <w:sz w:val="24"/>
              </w:rPr>
            </w:pPr>
            <w:r w:rsidRPr="00D9294D">
              <w:rPr>
                <w:sz w:val="24"/>
              </w:rPr>
              <w:t>- под тротуарами или разделительными полосами – инженерные сети в траншеях или тоннелях (проходных коллекторах);</w:t>
            </w:r>
          </w:p>
          <w:p w:rsidR="00813AE4" w:rsidRPr="00D9294D" w:rsidRDefault="00813AE4" w:rsidP="000E1AC5">
            <w:pPr>
              <w:widowControl w:val="0"/>
              <w:ind w:left="142" w:hanging="142"/>
              <w:jc w:val="both"/>
              <w:rPr>
                <w:sz w:val="24"/>
              </w:rPr>
            </w:pPr>
            <w:r w:rsidRPr="00D9294D">
              <w:rPr>
                <w:sz w:val="24"/>
              </w:rPr>
              <w:t>- в разделительных полосах – тепловые сети, водопровод, газопровод, хозяйственную и дождевую канализацию.</w:t>
            </w:r>
          </w:p>
          <w:p w:rsidR="00813AE4" w:rsidRPr="00D9294D" w:rsidRDefault="00813AE4" w:rsidP="000E1AC5">
            <w:pPr>
              <w:widowControl w:val="0"/>
              <w:jc w:val="both"/>
              <w:rPr>
                <w:sz w:val="24"/>
              </w:rPr>
            </w:pPr>
            <w:r w:rsidRPr="00D9294D">
              <w:rPr>
                <w:sz w:val="24"/>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r>
      <w:tr w:rsidR="00813AE4" w:rsidRPr="00D9294D" w:rsidTr="00570F1B">
        <w:tblPrEx>
          <w:tblBorders>
            <w:bottom w:val="single" w:sz="4" w:space="0" w:color="auto"/>
          </w:tblBorders>
        </w:tblPrEx>
        <w:trPr>
          <w:jc w:val="center"/>
        </w:trPr>
        <w:tc>
          <w:tcPr>
            <w:tcW w:w="3223" w:type="dxa"/>
            <w:shd w:val="clear" w:color="auto" w:fill="auto"/>
          </w:tcPr>
          <w:p w:rsidR="00813AE4" w:rsidRPr="00D9294D" w:rsidRDefault="00813AE4" w:rsidP="000E1AC5">
            <w:pPr>
              <w:widowControl w:val="0"/>
              <w:suppressAutoHyphens/>
              <w:ind w:right="-57"/>
              <w:rPr>
                <w:sz w:val="24"/>
              </w:rPr>
            </w:pPr>
            <w:r w:rsidRPr="00D9294D">
              <w:rPr>
                <w:bCs/>
                <w:sz w:val="24"/>
              </w:rPr>
              <w:t>Прокладка инженерных коммуникаций под насыпями автомобильных дорог</w:t>
            </w:r>
          </w:p>
        </w:tc>
        <w:tc>
          <w:tcPr>
            <w:tcW w:w="6879" w:type="dxa"/>
            <w:shd w:val="clear" w:color="auto" w:fill="auto"/>
          </w:tcPr>
          <w:p w:rsidR="00813AE4" w:rsidRPr="00D9294D" w:rsidRDefault="00813AE4" w:rsidP="000E1AC5">
            <w:pPr>
              <w:widowControl w:val="0"/>
              <w:jc w:val="both"/>
              <w:rPr>
                <w:spacing w:val="-2"/>
                <w:sz w:val="24"/>
              </w:rPr>
            </w:pPr>
            <w:r w:rsidRPr="00D9294D">
              <w:rPr>
                <w:bCs/>
                <w:sz w:val="24"/>
              </w:rPr>
              <w:t>Не допускается (кроме мест пересечений).</w:t>
            </w:r>
          </w:p>
        </w:tc>
      </w:tr>
      <w:tr w:rsidR="00813AE4" w:rsidRPr="00D9294D" w:rsidTr="00570F1B">
        <w:tblPrEx>
          <w:tblBorders>
            <w:bottom w:val="single" w:sz="4" w:space="0" w:color="auto"/>
          </w:tblBorders>
        </w:tblPrEx>
        <w:trPr>
          <w:jc w:val="center"/>
        </w:trPr>
        <w:tc>
          <w:tcPr>
            <w:tcW w:w="3223" w:type="dxa"/>
            <w:shd w:val="clear" w:color="auto" w:fill="auto"/>
          </w:tcPr>
          <w:p w:rsidR="00813AE4" w:rsidRPr="00D9294D" w:rsidRDefault="00813AE4" w:rsidP="000E1AC5">
            <w:pPr>
              <w:widowControl w:val="0"/>
              <w:ind w:right="-57"/>
              <w:rPr>
                <w:sz w:val="24"/>
              </w:rPr>
            </w:pPr>
            <w:r w:rsidRPr="00D9294D">
              <w:rPr>
                <w:spacing w:val="-2"/>
                <w:sz w:val="24"/>
              </w:rPr>
              <w:t>Проектирование инженерных сетей, обслуживающих жилой район</w:t>
            </w:r>
          </w:p>
        </w:tc>
        <w:tc>
          <w:tcPr>
            <w:tcW w:w="6879" w:type="dxa"/>
            <w:shd w:val="clear" w:color="auto" w:fill="auto"/>
          </w:tcPr>
          <w:p w:rsidR="00813AE4" w:rsidRPr="00D9294D" w:rsidRDefault="00813AE4" w:rsidP="000E1AC5">
            <w:pPr>
              <w:widowControl w:val="0"/>
              <w:jc w:val="both"/>
              <w:rPr>
                <w:spacing w:val="-2"/>
                <w:sz w:val="24"/>
              </w:rPr>
            </w:pPr>
            <w:r w:rsidRPr="00D9294D">
              <w:rPr>
                <w:spacing w:val="-2"/>
                <w:sz w:val="24"/>
              </w:rPr>
              <w:t xml:space="preserve">Следует проектировать в соответствующих технических зонах улиц и проездов. Прохождение этих сетей через </w:t>
            </w:r>
            <w:r w:rsidRPr="00D9294D">
              <w:rPr>
                <w:bCs/>
                <w:sz w:val="24"/>
              </w:rPr>
              <w:t>кварталы (микрорайоны)</w:t>
            </w:r>
            <w:r w:rsidRPr="00D9294D">
              <w:rPr>
                <w:spacing w:val="-2"/>
                <w:sz w:val="24"/>
              </w:rPr>
              <w:t>допускается в исключительных случаях в специально выделенных зонах, являющихся муниципальной собственностью. Габариты технических зон устанавливаются в зависимости от конкретных видов инженерных сетей, прокладываемых в них.</w:t>
            </w:r>
          </w:p>
        </w:tc>
      </w:tr>
      <w:tr w:rsidR="00813AE4" w:rsidRPr="00D9294D" w:rsidTr="00570F1B">
        <w:tblPrEx>
          <w:tblBorders>
            <w:bottom w:val="single" w:sz="4" w:space="0" w:color="auto"/>
          </w:tblBorders>
        </w:tblPrEx>
        <w:trPr>
          <w:jc w:val="center"/>
        </w:trPr>
        <w:tc>
          <w:tcPr>
            <w:tcW w:w="3223" w:type="dxa"/>
            <w:shd w:val="clear" w:color="auto" w:fill="auto"/>
          </w:tcPr>
          <w:p w:rsidR="00813AE4" w:rsidRPr="00D9294D" w:rsidRDefault="00813AE4" w:rsidP="000E1AC5">
            <w:pPr>
              <w:widowControl w:val="0"/>
              <w:suppressAutoHyphens/>
              <w:rPr>
                <w:sz w:val="24"/>
              </w:rPr>
            </w:pPr>
            <w:r w:rsidRPr="00D9294D">
              <w:rPr>
                <w:spacing w:val="-2"/>
                <w:sz w:val="24"/>
              </w:rPr>
              <w:t>Проектирование внутриквартальных инженерных сетей и сооружений на них</w:t>
            </w:r>
          </w:p>
        </w:tc>
        <w:tc>
          <w:tcPr>
            <w:tcW w:w="6879" w:type="dxa"/>
            <w:shd w:val="clear" w:color="auto" w:fill="auto"/>
          </w:tcPr>
          <w:p w:rsidR="00813AE4" w:rsidRPr="00D9294D" w:rsidRDefault="00813AE4" w:rsidP="000E1AC5">
            <w:pPr>
              <w:widowControl w:val="0"/>
              <w:jc w:val="both"/>
              <w:rPr>
                <w:spacing w:val="-2"/>
                <w:sz w:val="24"/>
              </w:rPr>
            </w:pPr>
            <w:r w:rsidRPr="00D9294D">
              <w:rPr>
                <w:spacing w:val="-2"/>
                <w:sz w:val="24"/>
              </w:rPr>
              <w:t xml:space="preserve">Следует проектировать в технических зонах, определяемых между участками, отводимыми под застройку. Возможно прохождение этих сетей через застраиваемые участки при обязательном обеспечении сервитута на зоны их прокладки. Это же условие распространяется на участки инженерных сетей, обеспечивающих подключение зданий к распределительным сетям </w:t>
            </w:r>
            <w:r w:rsidRPr="00D9294D">
              <w:rPr>
                <w:bCs/>
                <w:sz w:val="24"/>
              </w:rPr>
              <w:t>квартала (микрорайона)</w:t>
            </w:r>
            <w:r w:rsidRPr="00D9294D">
              <w:rPr>
                <w:spacing w:val="-2"/>
                <w:sz w:val="24"/>
              </w:rPr>
              <w:t>и сооружениям на них.</w:t>
            </w:r>
          </w:p>
        </w:tc>
      </w:tr>
      <w:tr w:rsidR="00813AE4" w:rsidRPr="00D9294D" w:rsidTr="00570F1B">
        <w:tblPrEx>
          <w:tblBorders>
            <w:bottom w:val="single" w:sz="4" w:space="0" w:color="auto"/>
          </w:tblBorders>
        </w:tblPrEx>
        <w:trPr>
          <w:jc w:val="center"/>
        </w:trPr>
        <w:tc>
          <w:tcPr>
            <w:tcW w:w="3223" w:type="dxa"/>
            <w:shd w:val="clear" w:color="auto" w:fill="auto"/>
          </w:tcPr>
          <w:p w:rsidR="00813AE4" w:rsidRPr="00D9294D" w:rsidRDefault="00813AE4" w:rsidP="000E1AC5">
            <w:pPr>
              <w:widowControl w:val="0"/>
              <w:suppressAutoHyphens/>
              <w:ind w:right="-57"/>
              <w:rPr>
                <w:sz w:val="24"/>
              </w:rPr>
            </w:pPr>
            <w:r w:rsidRPr="00D9294D">
              <w:rPr>
                <w:sz w:val="24"/>
              </w:rPr>
              <w:t>Способы прокладки инженерных сетей</w:t>
            </w:r>
          </w:p>
        </w:tc>
        <w:tc>
          <w:tcPr>
            <w:tcW w:w="6879" w:type="dxa"/>
            <w:shd w:val="clear" w:color="auto" w:fill="auto"/>
          </w:tcPr>
          <w:p w:rsidR="00813AE4" w:rsidRPr="00D9294D" w:rsidRDefault="00813AE4" w:rsidP="000E1AC5">
            <w:pPr>
              <w:widowControl w:val="0"/>
              <w:jc w:val="both"/>
              <w:rPr>
                <w:bCs/>
                <w:sz w:val="24"/>
              </w:rPr>
            </w:pPr>
            <w:r w:rsidRPr="00D9294D">
              <w:rPr>
                <w:bCs/>
                <w:sz w:val="24"/>
              </w:rPr>
              <w:t>- на территории жилой застройки – подземная;</w:t>
            </w:r>
          </w:p>
          <w:p w:rsidR="00813AE4" w:rsidRPr="00D9294D" w:rsidRDefault="00813AE4" w:rsidP="000E1AC5">
            <w:pPr>
              <w:widowControl w:val="0"/>
              <w:ind w:left="142" w:hanging="142"/>
              <w:jc w:val="both"/>
              <w:rPr>
                <w:bCs/>
                <w:sz w:val="24"/>
              </w:rPr>
            </w:pPr>
            <w:r w:rsidRPr="00D9294D">
              <w:rPr>
                <w:bCs/>
                <w:sz w:val="24"/>
              </w:rPr>
              <w:t xml:space="preserve">- в сложных планировочных условиях, при соответствующем </w:t>
            </w:r>
            <w:r w:rsidRPr="00D9294D">
              <w:rPr>
                <w:bCs/>
                <w:spacing w:val="-2"/>
                <w:sz w:val="24"/>
              </w:rPr>
              <w:t>обосновании и увязке архитектурно-планировочных решений с трассировкой</w:t>
            </w:r>
            <w:r w:rsidRPr="00D9294D">
              <w:rPr>
                <w:bCs/>
                <w:sz w:val="24"/>
              </w:rPr>
              <w:t xml:space="preserve"> инженерных коммуникаций, – допускается наземная и надземная;</w:t>
            </w:r>
          </w:p>
          <w:p w:rsidR="00813AE4" w:rsidRPr="00D9294D" w:rsidRDefault="00813AE4" w:rsidP="000E1AC5">
            <w:pPr>
              <w:widowControl w:val="0"/>
              <w:jc w:val="both"/>
              <w:rPr>
                <w:bCs/>
                <w:sz w:val="24"/>
              </w:rPr>
            </w:pPr>
            <w:r w:rsidRPr="00D9294D">
              <w:rPr>
                <w:bCs/>
                <w:sz w:val="24"/>
              </w:rPr>
              <w:t>- за границами застройки – совмещенная надземная.</w:t>
            </w:r>
          </w:p>
        </w:tc>
      </w:tr>
      <w:tr w:rsidR="00813AE4" w:rsidRPr="00D9294D" w:rsidTr="00570F1B">
        <w:tblPrEx>
          <w:tblBorders>
            <w:bottom w:val="single" w:sz="4" w:space="0" w:color="auto"/>
          </w:tblBorders>
        </w:tblPrEx>
        <w:trPr>
          <w:jc w:val="center"/>
        </w:trPr>
        <w:tc>
          <w:tcPr>
            <w:tcW w:w="3223" w:type="dxa"/>
            <w:shd w:val="clear" w:color="auto" w:fill="auto"/>
          </w:tcPr>
          <w:p w:rsidR="00813AE4" w:rsidRPr="00D9294D" w:rsidRDefault="00813AE4" w:rsidP="000E1AC5">
            <w:pPr>
              <w:widowControl w:val="0"/>
              <w:ind w:right="-57"/>
              <w:rPr>
                <w:sz w:val="24"/>
              </w:rPr>
            </w:pPr>
            <w:r w:rsidRPr="00D9294D">
              <w:rPr>
                <w:sz w:val="24"/>
              </w:rPr>
              <w:t>Способы подземной прокладки инженерных сетей</w:t>
            </w:r>
          </w:p>
        </w:tc>
        <w:tc>
          <w:tcPr>
            <w:tcW w:w="6879" w:type="dxa"/>
            <w:shd w:val="clear" w:color="auto" w:fill="auto"/>
          </w:tcPr>
          <w:p w:rsidR="00813AE4" w:rsidRPr="00D9294D" w:rsidRDefault="00813AE4" w:rsidP="000E1AC5">
            <w:pPr>
              <w:widowControl w:val="0"/>
              <w:jc w:val="both"/>
              <w:rPr>
                <w:spacing w:val="-2"/>
                <w:sz w:val="24"/>
              </w:rPr>
            </w:pPr>
            <w:r w:rsidRPr="00D9294D">
              <w:rPr>
                <w:spacing w:val="-2"/>
                <w:sz w:val="24"/>
              </w:rPr>
              <w:t>Подземную прокладку инженерных сетей следует проектировать:</w:t>
            </w:r>
          </w:p>
          <w:p w:rsidR="00813AE4" w:rsidRPr="00D9294D" w:rsidRDefault="00813AE4" w:rsidP="000E1AC5">
            <w:pPr>
              <w:widowControl w:val="0"/>
              <w:ind w:left="142" w:hanging="142"/>
              <w:jc w:val="both"/>
              <w:rPr>
                <w:sz w:val="24"/>
              </w:rPr>
            </w:pPr>
            <w:r w:rsidRPr="00D9294D">
              <w:rPr>
                <w:sz w:val="24"/>
              </w:rPr>
              <w:t>- совмещенную в общих траншеях;</w:t>
            </w:r>
          </w:p>
          <w:p w:rsidR="00813AE4" w:rsidRPr="00D9294D" w:rsidRDefault="00813AE4" w:rsidP="000E1AC5">
            <w:pPr>
              <w:widowControl w:val="0"/>
              <w:ind w:left="142" w:hanging="142"/>
              <w:jc w:val="both"/>
              <w:rPr>
                <w:sz w:val="24"/>
              </w:rPr>
            </w:pPr>
            <w:r w:rsidRPr="00D9294D">
              <w:rPr>
                <w:sz w:val="24"/>
              </w:rPr>
              <w:t xml:space="preserve">- в тоннелях (проходных коллекторах) – при необходимости одновременного размещения тепловых сетей диаметром от 500 до </w:t>
            </w:r>
            <w:smartTag w:uri="urn:schemas-microsoft-com:office:smarttags" w:element="metricconverter">
              <w:smartTagPr>
                <w:attr w:name="ProductID" w:val="1000 мм"/>
              </w:smartTagPr>
              <w:r w:rsidRPr="00D9294D">
                <w:rPr>
                  <w:sz w:val="24"/>
                </w:rPr>
                <w:t>1000 мм</w:t>
              </w:r>
            </w:smartTag>
            <w:r w:rsidRPr="00D9294D">
              <w:rPr>
                <w:sz w:val="24"/>
              </w:rPr>
              <w:t xml:space="preserve">, водопровода до </w:t>
            </w:r>
            <w:smartTag w:uri="urn:schemas-microsoft-com:office:smarttags" w:element="metricconverter">
              <w:smartTagPr>
                <w:attr w:name="ProductID" w:val="500 мм"/>
              </w:smartTagPr>
              <w:r w:rsidRPr="00D9294D">
                <w:rPr>
                  <w:sz w:val="24"/>
                </w:rPr>
                <w:t>500 мм</w:t>
              </w:r>
            </w:smartTag>
            <w:r w:rsidRPr="00D9294D">
              <w:rPr>
                <w:sz w:val="24"/>
              </w:rPr>
              <w:t xml:space="preserve">, кабелей (связи и силовых напряжением до 10 кВ) свыше </w:t>
            </w:r>
            <w:smartTag w:uri="urn:schemas-microsoft-com:office:smarttags" w:element="metricconverter">
              <w:smartTagPr>
                <w:attr w:name="ProductID" w:val="10 мм"/>
              </w:smartTagPr>
              <w:r w:rsidRPr="00D9294D">
                <w:rPr>
                  <w:sz w:val="24"/>
                </w:rPr>
                <w:t>10 мм</w:t>
              </w:r>
            </w:smartTag>
            <w:r w:rsidRPr="00D9294D">
              <w:rPr>
                <w:sz w:val="24"/>
              </w:rPr>
              <w:t xml:space="preserve">, при реконструкции магистральных улиц и районов сложившейся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 </w:t>
            </w:r>
          </w:p>
          <w:p w:rsidR="00813AE4" w:rsidRPr="00D9294D" w:rsidRDefault="00813AE4" w:rsidP="000E1AC5">
            <w:pPr>
              <w:widowControl w:val="0"/>
              <w:jc w:val="both"/>
              <w:rPr>
                <w:sz w:val="24"/>
              </w:rPr>
            </w:pPr>
            <w:r w:rsidRPr="00D9294D">
              <w:rPr>
                <w:sz w:val="24"/>
              </w:rPr>
              <w:t xml:space="preserve">В тоннелях (проходных коллекторах) допускается также прокладка воздуховодов, напорной канализации и других инженерных сетей. </w:t>
            </w:r>
          </w:p>
          <w:p w:rsidR="00813AE4" w:rsidRPr="00D9294D" w:rsidRDefault="00813AE4" w:rsidP="000E1AC5">
            <w:pPr>
              <w:widowControl w:val="0"/>
              <w:jc w:val="both"/>
              <w:rPr>
                <w:sz w:val="24"/>
              </w:rPr>
            </w:pPr>
            <w:r w:rsidRPr="00D9294D">
              <w:rPr>
                <w:spacing w:val="-2"/>
                <w:sz w:val="24"/>
              </w:rPr>
              <w:t>На участках застройки в сложных грунтовых условиях необходимо предусмат</w:t>
            </w:r>
            <w:r w:rsidRPr="00D9294D">
              <w:rPr>
                <w:sz w:val="24"/>
              </w:rPr>
              <w:t xml:space="preserve">ривать прокладку водонесущих </w:t>
            </w:r>
            <w:r w:rsidRPr="00D9294D">
              <w:rPr>
                <w:sz w:val="24"/>
              </w:rPr>
              <w:lastRenderedPageBreak/>
              <w:t>инженерных сетей, как правило, в проходных тоннелях.</w:t>
            </w:r>
          </w:p>
          <w:p w:rsidR="00813AE4" w:rsidRPr="00D9294D" w:rsidRDefault="00813AE4" w:rsidP="000E1AC5">
            <w:pPr>
              <w:widowControl w:val="0"/>
              <w:jc w:val="both"/>
              <w:rPr>
                <w:sz w:val="24"/>
              </w:rPr>
            </w:pPr>
            <w:r w:rsidRPr="00D9294D">
              <w:rPr>
                <w:sz w:val="24"/>
              </w:rPr>
              <w:t>Не допускается:</w:t>
            </w:r>
          </w:p>
          <w:p w:rsidR="00813AE4" w:rsidRPr="00D9294D" w:rsidRDefault="00813AE4" w:rsidP="000E1AC5">
            <w:pPr>
              <w:widowControl w:val="0"/>
              <w:ind w:left="142" w:hanging="142"/>
              <w:jc w:val="both"/>
              <w:rPr>
                <w:sz w:val="24"/>
              </w:rPr>
            </w:pPr>
            <w:r w:rsidRPr="00D9294D">
              <w:rPr>
                <w:sz w:val="24"/>
              </w:rPr>
              <w:t>- прокладка газопроводов в тоннелях, коллекторах и 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автогазозаправочных станций (в соответствии с СП 18.13330.2011);</w:t>
            </w:r>
          </w:p>
          <w:p w:rsidR="00813AE4" w:rsidRPr="00D9294D" w:rsidRDefault="00813AE4" w:rsidP="000E1AC5">
            <w:pPr>
              <w:widowControl w:val="0"/>
              <w:ind w:left="142" w:hanging="142"/>
              <w:jc w:val="both"/>
              <w:rPr>
                <w:spacing w:val="-2"/>
                <w:sz w:val="24"/>
              </w:rPr>
            </w:pPr>
            <w:r w:rsidRPr="00D9294D">
              <w:rPr>
                <w:sz w:val="24"/>
              </w:rPr>
              <w:t>- совместная прокладка газопроводов и трубопроводов, транспортирующих легковоспламеняющиеся и горючие жидкости, с кабельными линиями.</w:t>
            </w:r>
          </w:p>
        </w:tc>
      </w:tr>
      <w:tr w:rsidR="00813AE4" w:rsidRPr="00D9294D" w:rsidTr="00570F1B">
        <w:tblPrEx>
          <w:tblBorders>
            <w:bottom w:val="single" w:sz="4" w:space="0" w:color="auto"/>
          </w:tblBorders>
        </w:tblPrEx>
        <w:trPr>
          <w:jc w:val="center"/>
        </w:trPr>
        <w:tc>
          <w:tcPr>
            <w:tcW w:w="3223" w:type="dxa"/>
            <w:shd w:val="clear" w:color="auto" w:fill="auto"/>
          </w:tcPr>
          <w:p w:rsidR="00813AE4" w:rsidRPr="00D9294D" w:rsidRDefault="00813AE4" w:rsidP="000E1AC5">
            <w:pPr>
              <w:widowControl w:val="0"/>
              <w:ind w:right="-85"/>
              <w:rPr>
                <w:spacing w:val="-2"/>
                <w:sz w:val="24"/>
              </w:rPr>
            </w:pPr>
            <w:r w:rsidRPr="00D9294D">
              <w:rPr>
                <w:bCs/>
                <w:sz w:val="24"/>
              </w:rPr>
              <w:lastRenderedPageBreak/>
              <w:t xml:space="preserve">Расстояния по горизонтали (в </w:t>
            </w:r>
            <w:r w:rsidRPr="00D9294D">
              <w:rPr>
                <w:bCs/>
                <w:spacing w:val="-3"/>
                <w:sz w:val="24"/>
              </w:rPr>
              <w:t>свету) от подземных инженерных</w:t>
            </w:r>
            <w:r w:rsidR="00864C41" w:rsidRPr="00D9294D">
              <w:rPr>
                <w:bCs/>
                <w:spacing w:val="-3"/>
                <w:sz w:val="24"/>
              </w:rPr>
              <w:t xml:space="preserve"> </w:t>
            </w:r>
            <w:r w:rsidRPr="00D9294D">
              <w:rPr>
                <w:bCs/>
                <w:sz w:val="24"/>
              </w:rPr>
              <w:t>сетей до зданий и сооружений, а также между соседними подземными инженерными сетями</w:t>
            </w:r>
          </w:p>
        </w:tc>
        <w:tc>
          <w:tcPr>
            <w:tcW w:w="6879" w:type="dxa"/>
            <w:shd w:val="clear" w:color="auto" w:fill="auto"/>
          </w:tcPr>
          <w:p w:rsidR="00813AE4" w:rsidRPr="00D9294D" w:rsidRDefault="00813AE4" w:rsidP="000E1AC5">
            <w:pPr>
              <w:widowControl w:val="0"/>
              <w:jc w:val="both"/>
              <w:rPr>
                <w:spacing w:val="-2"/>
                <w:sz w:val="24"/>
              </w:rPr>
            </w:pPr>
            <w:r w:rsidRPr="00D9294D">
              <w:rPr>
                <w:spacing w:val="-2"/>
                <w:sz w:val="24"/>
              </w:rPr>
              <w:t>Следует принимать по таблицам 4.8.2 и 4.8.3 настоящих нормативов.</w:t>
            </w:r>
          </w:p>
        </w:tc>
      </w:tr>
      <w:tr w:rsidR="00813AE4" w:rsidRPr="00D9294D" w:rsidTr="00570F1B">
        <w:tblPrEx>
          <w:tblBorders>
            <w:bottom w:val="single" w:sz="4" w:space="0" w:color="auto"/>
          </w:tblBorders>
        </w:tblPrEx>
        <w:trPr>
          <w:jc w:val="center"/>
        </w:trPr>
        <w:tc>
          <w:tcPr>
            <w:tcW w:w="3223" w:type="dxa"/>
            <w:shd w:val="clear" w:color="auto" w:fill="auto"/>
          </w:tcPr>
          <w:p w:rsidR="00813AE4" w:rsidRPr="00D9294D" w:rsidRDefault="00813AE4" w:rsidP="000E1AC5">
            <w:pPr>
              <w:widowControl w:val="0"/>
              <w:ind w:right="-57"/>
              <w:rPr>
                <w:sz w:val="24"/>
              </w:rPr>
            </w:pPr>
            <w:r w:rsidRPr="00D9294D">
              <w:rPr>
                <w:sz w:val="24"/>
              </w:rPr>
              <w:t xml:space="preserve">Проектирование инженерных сетей </w:t>
            </w:r>
            <w:r w:rsidRPr="00D9294D">
              <w:rPr>
                <w:bCs/>
                <w:sz w:val="24"/>
              </w:rPr>
              <w:t>в условиях реконструкции проезжих частей улиц и дорог, под которыми расположены подземные инженерные сети</w:t>
            </w:r>
          </w:p>
        </w:tc>
        <w:tc>
          <w:tcPr>
            <w:tcW w:w="6879" w:type="dxa"/>
            <w:shd w:val="clear" w:color="auto" w:fill="auto"/>
          </w:tcPr>
          <w:p w:rsidR="00813AE4" w:rsidRPr="00D9294D" w:rsidRDefault="00813AE4" w:rsidP="000E1AC5">
            <w:pPr>
              <w:widowControl w:val="0"/>
              <w:jc w:val="both"/>
              <w:rPr>
                <w:bCs/>
                <w:spacing w:val="-2"/>
                <w:sz w:val="24"/>
              </w:rPr>
            </w:pPr>
            <w:r w:rsidRPr="00D9294D">
              <w:rPr>
                <w:bCs/>
                <w:sz w:val="24"/>
              </w:rPr>
              <w:t xml:space="preserve">Следует предусматривать вынос </w:t>
            </w:r>
            <w:r w:rsidRPr="00D9294D">
              <w:rPr>
                <w:sz w:val="24"/>
              </w:rPr>
              <w:t>инженерных сетей</w:t>
            </w:r>
            <w:r w:rsidRPr="00D9294D">
              <w:rPr>
                <w:bCs/>
                <w:sz w:val="24"/>
              </w:rPr>
              <w:t xml:space="preserve"> под разделительные полосы и тротуары. Допускается сохранение существующих и</w:t>
            </w:r>
            <w:r w:rsidRPr="00D9294D">
              <w:rPr>
                <w:bCs/>
                <w:spacing w:val="-2"/>
                <w:sz w:val="24"/>
              </w:rPr>
              <w:t xml:space="preserve"> прокладка новых сетей под проезжей частью при устройстве тоннелей.</w:t>
            </w:r>
          </w:p>
          <w:p w:rsidR="00813AE4" w:rsidRPr="00D9294D" w:rsidRDefault="00813AE4" w:rsidP="000E1AC5">
            <w:pPr>
              <w:widowControl w:val="0"/>
              <w:jc w:val="both"/>
              <w:rPr>
                <w:bCs/>
                <w:sz w:val="24"/>
              </w:rPr>
            </w:pPr>
            <w:r w:rsidRPr="00D9294D">
              <w:rPr>
                <w:bCs/>
                <w:spacing w:val="-2"/>
                <w:sz w:val="24"/>
              </w:rPr>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w:t>
            </w:r>
          </w:p>
          <w:p w:rsidR="00813AE4" w:rsidRPr="00D9294D" w:rsidRDefault="00813AE4" w:rsidP="000E1AC5">
            <w:pPr>
              <w:widowControl w:val="0"/>
              <w:jc w:val="both"/>
              <w:rPr>
                <w:spacing w:val="-2"/>
                <w:sz w:val="24"/>
              </w:rPr>
            </w:pPr>
            <w:r w:rsidRPr="00D9294D">
              <w:rPr>
                <w:sz w:val="24"/>
              </w:rPr>
              <w:t xml:space="preserve">В зонах реконструкции или при недостаточной ширине улиц проектирование тоннелей (коллекторов) допускается при диаметре трубопроводов тепловых сетей от </w:t>
            </w:r>
            <w:smartTag w:uri="urn:schemas-microsoft-com:office:smarttags" w:element="metricconverter">
              <w:smartTagPr>
                <w:attr w:name="ProductID" w:val="200 мм"/>
              </w:smartTagPr>
              <w:r w:rsidRPr="00D9294D">
                <w:rPr>
                  <w:sz w:val="24"/>
                </w:rPr>
                <w:t>200 мм</w:t>
              </w:r>
            </w:smartTag>
            <w:r w:rsidRPr="00D9294D">
              <w:rPr>
                <w:sz w:val="24"/>
              </w:rPr>
              <w:t>.</w:t>
            </w:r>
          </w:p>
        </w:tc>
      </w:tr>
      <w:tr w:rsidR="00813AE4" w:rsidRPr="00D9294D" w:rsidTr="00570F1B">
        <w:tblPrEx>
          <w:tblBorders>
            <w:bottom w:val="single" w:sz="4" w:space="0" w:color="auto"/>
          </w:tblBorders>
        </w:tblPrEx>
        <w:trPr>
          <w:jc w:val="center"/>
        </w:trPr>
        <w:tc>
          <w:tcPr>
            <w:tcW w:w="3223" w:type="dxa"/>
            <w:shd w:val="clear" w:color="auto" w:fill="auto"/>
          </w:tcPr>
          <w:p w:rsidR="00813AE4" w:rsidRPr="00D9294D" w:rsidRDefault="00813AE4" w:rsidP="000E1AC5">
            <w:pPr>
              <w:widowControl w:val="0"/>
              <w:suppressAutoHyphens/>
              <w:ind w:right="-57"/>
              <w:rPr>
                <w:sz w:val="24"/>
              </w:rPr>
            </w:pPr>
            <w:r w:rsidRPr="00D9294D">
              <w:rPr>
                <w:sz w:val="24"/>
              </w:rPr>
              <w:t xml:space="preserve">Проектирование инженерных сетей </w:t>
            </w:r>
            <w:r w:rsidRPr="00D9294D">
              <w:rPr>
                <w:bCs/>
                <w:sz w:val="24"/>
              </w:rPr>
              <w:t>в районах глубокого сезонного промерзания грунтов</w:t>
            </w:r>
          </w:p>
        </w:tc>
        <w:tc>
          <w:tcPr>
            <w:tcW w:w="6879" w:type="dxa"/>
            <w:shd w:val="clear" w:color="auto" w:fill="auto"/>
          </w:tcPr>
          <w:p w:rsidR="00813AE4" w:rsidRPr="00D9294D" w:rsidRDefault="00813AE4" w:rsidP="000E1AC5">
            <w:pPr>
              <w:widowControl w:val="0"/>
              <w:jc w:val="both"/>
              <w:rPr>
                <w:bCs/>
                <w:sz w:val="24"/>
              </w:rPr>
            </w:pPr>
            <w:r w:rsidRPr="00D9294D">
              <w:rPr>
                <w:bCs/>
                <w:sz w:val="24"/>
              </w:rPr>
              <w:t>При проектировании совмещенного способа прокладки трубопроводы водопровода, канализации должны находиться в зоне теплового воздействия трубопроводов тепловой сети. Рекомендуемые расстояния от трубопроводов тепловой сети составляют, м:</w:t>
            </w:r>
          </w:p>
          <w:p w:rsidR="00813AE4" w:rsidRPr="00D9294D" w:rsidRDefault="00813AE4" w:rsidP="000E1AC5">
            <w:pPr>
              <w:widowControl w:val="0"/>
              <w:jc w:val="both"/>
              <w:rPr>
                <w:bCs/>
                <w:sz w:val="24"/>
              </w:rPr>
            </w:pPr>
            <w:r w:rsidRPr="00D9294D">
              <w:rPr>
                <w:bCs/>
                <w:sz w:val="24"/>
              </w:rPr>
              <w:t>- до трубопроводов водоснабжения – 0,2-0,3;</w:t>
            </w:r>
          </w:p>
          <w:p w:rsidR="00813AE4" w:rsidRPr="00D9294D" w:rsidRDefault="00813AE4" w:rsidP="000E1AC5">
            <w:pPr>
              <w:widowControl w:val="0"/>
              <w:jc w:val="both"/>
              <w:rPr>
                <w:bCs/>
                <w:sz w:val="24"/>
              </w:rPr>
            </w:pPr>
            <w:r w:rsidRPr="00D9294D">
              <w:rPr>
                <w:bCs/>
                <w:sz w:val="24"/>
              </w:rPr>
              <w:t>- до трубопроводов канализации – 0,4.</w:t>
            </w:r>
          </w:p>
        </w:tc>
      </w:tr>
      <w:tr w:rsidR="00813AE4" w:rsidRPr="00D9294D" w:rsidTr="00570F1B">
        <w:tblPrEx>
          <w:tblBorders>
            <w:bottom w:val="single" w:sz="4" w:space="0" w:color="auto"/>
          </w:tblBorders>
        </w:tblPrEx>
        <w:trPr>
          <w:jc w:val="center"/>
        </w:trPr>
        <w:tc>
          <w:tcPr>
            <w:tcW w:w="3223" w:type="dxa"/>
            <w:shd w:val="clear" w:color="auto" w:fill="auto"/>
          </w:tcPr>
          <w:p w:rsidR="00813AE4" w:rsidRPr="00D9294D" w:rsidRDefault="00813AE4" w:rsidP="000E1AC5">
            <w:pPr>
              <w:widowControl w:val="0"/>
              <w:ind w:right="-57"/>
              <w:rPr>
                <w:sz w:val="24"/>
              </w:rPr>
            </w:pPr>
            <w:r w:rsidRPr="00D9294D">
              <w:rPr>
                <w:sz w:val="24"/>
              </w:rPr>
              <w:t>Пересечение подземных инженерных сетей с пешеходными переходами в тоннелях</w:t>
            </w:r>
          </w:p>
        </w:tc>
        <w:tc>
          <w:tcPr>
            <w:tcW w:w="6879" w:type="dxa"/>
            <w:shd w:val="clear" w:color="auto" w:fill="auto"/>
          </w:tcPr>
          <w:p w:rsidR="00813AE4" w:rsidRPr="00D9294D" w:rsidRDefault="00813AE4" w:rsidP="000E1AC5">
            <w:pPr>
              <w:widowControl w:val="0"/>
              <w:jc w:val="both"/>
              <w:rPr>
                <w:spacing w:val="-2"/>
                <w:sz w:val="24"/>
              </w:rPr>
            </w:pPr>
            <w:r w:rsidRPr="00D9294D">
              <w:rPr>
                <w:sz w:val="24"/>
              </w:rPr>
              <w:t>Следует проектировать прокладку трубопроводов под тоннелями, а кабелей силовых и связи – над тоннелями.</w:t>
            </w:r>
          </w:p>
        </w:tc>
      </w:tr>
      <w:tr w:rsidR="00813AE4" w:rsidRPr="00D9294D" w:rsidTr="00570F1B">
        <w:tblPrEx>
          <w:tblBorders>
            <w:bottom w:val="single" w:sz="4" w:space="0" w:color="auto"/>
          </w:tblBorders>
        </w:tblPrEx>
        <w:trPr>
          <w:jc w:val="center"/>
        </w:trPr>
        <w:tc>
          <w:tcPr>
            <w:tcW w:w="3223" w:type="dxa"/>
            <w:shd w:val="clear" w:color="auto" w:fill="auto"/>
          </w:tcPr>
          <w:p w:rsidR="00813AE4" w:rsidRPr="00D9294D" w:rsidRDefault="00813AE4" w:rsidP="000E1AC5">
            <w:pPr>
              <w:widowControl w:val="0"/>
              <w:ind w:right="-57"/>
              <w:rPr>
                <w:sz w:val="24"/>
              </w:rPr>
            </w:pPr>
            <w:r w:rsidRPr="00D9294D">
              <w:rPr>
                <w:sz w:val="24"/>
              </w:rPr>
              <w:t>Пересечение инженерными сетями рек, автомобильных дорог, а также зданий и сооружений</w:t>
            </w:r>
          </w:p>
        </w:tc>
        <w:tc>
          <w:tcPr>
            <w:tcW w:w="6879" w:type="dxa"/>
            <w:shd w:val="clear" w:color="auto" w:fill="auto"/>
          </w:tcPr>
          <w:p w:rsidR="00813AE4" w:rsidRPr="00D9294D" w:rsidRDefault="00813AE4" w:rsidP="000E1AC5">
            <w:pPr>
              <w:widowControl w:val="0"/>
              <w:jc w:val="both"/>
              <w:rPr>
                <w:sz w:val="24"/>
              </w:rPr>
            </w:pPr>
            <w:r w:rsidRPr="00D9294D">
              <w:rPr>
                <w:sz w:val="24"/>
              </w:rPr>
              <w:t xml:space="preserve">Следует проектировать под прямым углом. </w:t>
            </w:r>
          </w:p>
          <w:p w:rsidR="00813AE4" w:rsidRPr="00D9294D" w:rsidRDefault="00813AE4" w:rsidP="000E1AC5">
            <w:pPr>
              <w:widowControl w:val="0"/>
              <w:jc w:val="both"/>
              <w:rPr>
                <w:sz w:val="24"/>
              </w:rPr>
            </w:pPr>
            <w:r w:rsidRPr="00D9294D">
              <w:rPr>
                <w:sz w:val="24"/>
              </w:rPr>
              <w:t>Допускается при обосновании пересечение под меньшим углом, но не менее 45°, а сооружений железных дорог – не менее 60°.</w:t>
            </w:r>
          </w:p>
        </w:tc>
      </w:tr>
      <w:tr w:rsidR="00813AE4" w:rsidRPr="00D9294D" w:rsidTr="00570F1B">
        <w:tblPrEx>
          <w:tblBorders>
            <w:bottom w:val="single" w:sz="4" w:space="0" w:color="auto"/>
          </w:tblBorders>
        </w:tblPrEx>
        <w:trPr>
          <w:jc w:val="center"/>
        </w:trPr>
        <w:tc>
          <w:tcPr>
            <w:tcW w:w="3223" w:type="dxa"/>
            <w:shd w:val="clear" w:color="auto" w:fill="auto"/>
          </w:tcPr>
          <w:p w:rsidR="00813AE4" w:rsidRPr="00D9294D" w:rsidRDefault="00813AE4" w:rsidP="000E1AC5">
            <w:pPr>
              <w:widowControl w:val="0"/>
              <w:ind w:right="-57"/>
              <w:rPr>
                <w:sz w:val="24"/>
              </w:rPr>
            </w:pPr>
            <w:r w:rsidRPr="00D9294D">
              <w:rPr>
                <w:sz w:val="24"/>
              </w:rPr>
              <w:t>Выбор места пересечения инженерными сетями рек, автомобильных и железных дорог, а также сооружений на них</w:t>
            </w:r>
          </w:p>
        </w:tc>
        <w:tc>
          <w:tcPr>
            <w:tcW w:w="6879" w:type="dxa"/>
            <w:shd w:val="clear" w:color="auto" w:fill="auto"/>
          </w:tcPr>
          <w:p w:rsidR="00813AE4" w:rsidRPr="00D9294D" w:rsidRDefault="00813AE4" w:rsidP="000E1AC5">
            <w:pPr>
              <w:widowControl w:val="0"/>
              <w:jc w:val="both"/>
              <w:rPr>
                <w:sz w:val="24"/>
              </w:rPr>
            </w:pPr>
            <w:r w:rsidRPr="00D9294D">
              <w:rPr>
                <w:sz w:val="24"/>
              </w:rPr>
              <w:t>Должен осуществляться в соответствии с требованиями действующих нормативных документов по согласованию с органами государственного надзора.</w:t>
            </w:r>
          </w:p>
        </w:tc>
      </w:tr>
      <w:tr w:rsidR="00813AE4" w:rsidRPr="00D9294D" w:rsidTr="00570F1B">
        <w:tblPrEx>
          <w:tblBorders>
            <w:bottom w:val="single" w:sz="4" w:space="0" w:color="auto"/>
          </w:tblBorders>
        </w:tblPrEx>
        <w:trPr>
          <w:trHeight w:val="312"/>
          <w:jc w:val="center"/>
        </w:trPr>
        <w:tc>
          <w:tcPr>
            <w:tcW w:w="10102" w:type="dxa"/>
            <w:gridSpan w:val="2"/>
            <w:shd w:val="clear" w:color="auto" w:fill="auto"/>
            <w:vAlign w:val="center"/>
          </w:tcPr>
          <w:p w:rsidR="00813AE4" w:rsidRPr="00D9294D" w:rsidRDefault="00813AE4" w:rsidP="000E1AC5">
            <w:pPr>
              <w:widowControl w:val="0"/>
              <w:jc w:val="center"/>
              <w:rPr>
                <w:b/>
                <w:sz w:val="24"/>
              </w:rPr>
            </w:pPr>
            <w:r w:rsidRPr="00D9294D">
              <w:rPr>
                <w:b/>
                <w:sz w:val="24"/>
              </w:rPr>
              <w:t>Кабельные линии</w:t>
            </w:r>
          </w:p>
        </w:tc>
      </w:tr>
      <w:tr w:rsidR="00813AE4" w:rsidRPr="00D9294D" w:rsidTr="00570F1B">
        <w:tblPrEx>
          <w:tblBorders>
            <w:bottom w:val="single" w:sz="4" w:space="0" w:color="auto"/>
          </w:tblBorders>
        </w:tblPrEx>
        <w:trPr>
          <w:jc w:val="center"/>
        </w:trPr>
        <w:tc>
          <w:tcPr>
            <w:tcW w:w="3223" w:type="dxa"/>
            <w:shd w:val="clear" w:color="auto" w:fill="auto"/>
          </w:tcPr>
          <w:p w:rsidR="00813AE4" w:rsidRPr="00D9294D" w:rsidRDefault="00813AE4" w:rsidP="000E1AC5">
            <w:pPr>
              <w:widowControl w:val="0"/>
              <w:suppressAutoHyphens/>
              <w:ind w:right="-57"/>
              <w:rPr>
                <w:sz w:val="24"/>
              </w:rPr>
            </w:pPr>
            <w:r w:rsidRPr="00D9294D">
              <w:rPr>
                <w:bCs/>
                <w:sz w:val="24"/>
              </w:rPr>
              <w:t>Пересечение кабельными линиями автомобильных дорог</w:t>
            </w:r>
          </w:p>
        </w:tc>
        <w:tc>
          <w:tcPr>
            <w:tcW w:w="6879" w:type="dxa"/>
            <w:shd w:val="clear" w:color="auto" w:fill="auto"/>
          </w:tcPr>
          <w:p w:rsidR="00813AE4" w:rsidRPr="00D9294D" w:rsidRDefault="00813AE4" w:rsidP="000E1AC5">
            <w:pPr>
              <w:widowControl w:val="0"/>
              <w:jc w:val="both"/>
              <w:rPr>
                <w:bCs/>
                <w:sz w:val="24"/>
              </w:rPr>
            </w:pPr>
            <w:r w:rsidRPr="00D9294D">
              <w:rPr>
                <w:bCs/>
                <w:sz w:val="24"/>
              </w:rPr>
              <w:t xml:space="preserve">Кабели должны прокладываться в туннелях, блоках или трубах по всей ширине зоны отчуждения на глубине не менее </w:t>
            </w:r>
            <w:smartTag w:uri="urn:schemas-microsoft-com:office:smarttags" w:element="metricconverter">
              <w:smartTagPr>
                <w:attr w:name="ProductID" w:val="1 м"/>
              </w:smartTagPr>
              <w:r w:rsidRPr="00D9294D">
                <w:rPr>
                  <w:bCs/>
                  <w:sz w:val="24"/>
                </w:rPr>
                <w:t>1 м</w:t>
              </w:r>
            </w:smartTag>
            <w:r w:rsidRPr="00D9294D">
              <w:rPr>
                <w:bCs/>
                <w:sz w:val="24"/>
              </w:rPr>
              <w:t xml:space="preserve"> </w:t>
            </w:r>
            <w:r w:rsidR="00864C41" w:rsidRPr="00D9294D">
              <w:rPr>
                <w:bCs/>
                <w:sz w:val="24"/>
              </w:rPr>
              <w:t xml:space="preserve">                </w:t>
            </w:r>
            <w:r w:rsidRPr="00D9294D">
              <w:rPr>
                <w:bCs/>
                <w:sz w:val="24"/>
              </w:rPr>
              <w:t xml:space="preserve">от полотна дороги и не менее </w:t>
            </w:r>
            <w:smartTag w:uri="urn:schemas-microsoft-com:office:smarttags" w:element="metricconverter">
              <w:smartTagPr>
                <w:attr w:name="ProductID" w:val="0,5 м"/>
              </w:smartTagPr>
              <w:r w:rsidRPr="00D9294D">
                <w:rPr>
                  <w:bCs/>
                  <w:sz w:val="24"/>
                </w:rPr>
                <w:t>0,5 м</w:t>
              </w:r>
            </w:smartTag>
            <w:r w:rsidRPr="00D9294D">
              <w:rPr>
                <w:bCs/>
                <w:sz w:val="24"/>
              </w:rPr>
              <w:t xml:space="preserve"> от дна водоотводных канав. </w:t>
            </w:r>
          </w:p>
          <w:p w:rsidR="00813AE4" w:rsidRPr="00D9294D" w:rsidRDefault="00813AE4" w:rsidP="000E1AC5">
            <w:pPr>
              <w:widowControl w:val="0"/>
              <w:jc w:val="both"/>
              <w:rPr>
                <w:spacing w:val="-2"/>
                <w:sz w:val="24"/>
              </w:rPr>
            </w:pPr>
            <w:r w:rsidRPr="00D9294D">
              <w:rPr>
                <w:bCs/>
                <w:sz w:val="24"/>
              </w:rPr>
              <w:t xml:space="preserve">При отсутствии зоны отчуждения указанные условия прокладки </w:t>
            </w:r>
            <w:r w:rsidRPr="00D9294D">
              <w:rPr>
                <w:bCs/>
                <w:sz w:val="24"/>
              </w:rPr>
              <w:lastRenderedPageBreak/>
              <w:t xml:space="preserve">должны выполняться только на участке пересечения плюс </w:t>
            </w:r>
            <w:r w:rsidR="00864C41" w:rsidRPr="00D9294D">
              <w:rPr>
                <w:bCs/>
                <w:sz w:val="24"/>
              </w:rPr>
              <w:t xml:space="preserve">              </w:t>
            </w:r>
            <w:r w:rsidRPr="00D9294D">
              <w:rPr>
                <w:bCs/>
                <w:sz w:val="24"/>
              </w:rPr>
              <w:t xml:space="preserve">по </w:t>
            </w:r>
            <w:smartTag w:uri="urn:schemas-microsoft-com:office:smarttags" w:element="metricconverter">
              <w:smartTagPr>
                <w:attr w:name="ProductID" w:val="2 м"/>
              </w:smartTagPr>
              <w:r w:rsidRPr="00D9294D">
                <w:rPr>
                  <w:bCs/>
                  <w:sz w:val="24"/>
                </w:rPr>
                <w:t>2 м</w:t>
              </w:r>
            </w:smartTag>
            <w:r w:rsidRPr="00D9294D">
              <w:rPr>
                <w:bCs/>
                <w:sz w:val="24"/>
              </w:rPr>
              <w:t xml:space="preserve"> по обе стороны от полотна дороги.</w:t>
            </w:r>
          </w:p>
        </w:tc>
      </w:tr>
      <w:tr w:rsidR="00813AE4" w:rsidRPr="00D9294D" w:rsidTr="00570F1B">
        <w:tblPrEx>
          <w:tblBorders>
            <w:bottom w:val="single" w:sz="4" w:space="0" w:color="auto"/>
          </w:tblBorders>
        </w:tblPrEx>
        <w:trPr>
          <w:jc w:val="center"/>
        </w:trPr>
        <w:tc>
          <w:tcPr>
            <w:tcW w:w="3223" w:type="dxa"/>
            <w:shd w:val="clear" w:color="auto" w:fill="auto"/>
          </w:tcPr>
          <w:p w:rsidR="00813AE4" w:rsidRPr="00D9294D" w:rsidRDefault="00813AE4" w:rsidP="000E1AC5">
            <w:pPr>
              <w:widowControl w:val="0"/>
              <w:ind w:right="-57"/>
              <w:rPr>
                <w:sz w:val="24"/>
              </w:rPr>
            </w:pPr>
            <w:r w:rsidRPr="00D9294D">
              <w:rPr>
                <w:bCs/>
                <w:sz w:val="24"/>
              </w:rPr>
              <w:lastRenderedPageBreak/>
              <w:t>Пересечение кабельными линиями тупиковых дорог промышленного назначения с малой интенсивностью движения и специальных путей</w:t>
            </w:r>
          </w:p>
        </w:tc>
        <w:tc>
          <w:tcPr>
            <w:tcW w:w="6879" w:type="dxa"/>
            <w:shd w:val="clear" w:color="auto" w:fill="auto"/>
          </w:tcPr>
          <w:p w:rsidR="00813AE4" w:rsidRPr="00D9294D" w:rsidRDefault="00813AE4" w:rsidP="000E1AC5">
            <w:pPr>
              <w:widowControl w:val="0"/>
              <w:jc w:val="both"/>
              <w:rPr>
                <w:spacing w:val="-2"/>
                <w:sz w:val="24"/>
              </w:rPr>
            </w:pPr>
            <w:r w:rsidRPr="00D9294D">
              <w:rPr>
                <w:bCs/>
                <w:sz w:val="24"/>
              </w:rPr>
              <w:t>Кабели следует проектировать непосредственно в земле.</w:t>
            </w:r>
          </w:p>
        </w:tc>
      </w:tr>
      <w:tr w:rsidR="00813AE4" w:rsidRPr="00D9294D" w:rsidTr="00570F1B">
        <w:tblPrEx>
          <w:tblBorders>
            <w:bottom w:val="single" w:sz="4" w:space="0" w:color="auto"/>
          </w:tblBorders>
        </w:tblPrEx>
        <w:trPr>
          <w:jc w:val="center"/>
        </w:trPr>
        <w:tc>
          <w:tcPr>
            <w:tcW w:w="3223" w:type="dxa"/>
            <w:shd w:val="clear" w:color="auto" w:fill="auto"/>
          </w:tcPr>
          <w:p w:rsidR="00813AE4" w:rsidRPr="00D9294D" w:rsidRDefault="00813AE4" w:rsidP="000E1AC5">
            <w:pPr>
              <w:widowControl w:val="0"/>
              <w:ind w:right="-57"/>
              <w:rPr>
                <w:sz w:val="24"/>
              </w:rPr>
            </w:pPr>
            <w:r w:rsidRPr="00D9294D">
              <w:rPr>
                <w:bCs/>
                <w:sz w:val="24"/>
              </w:rPr>
              <w:t>Переход кабельной линии в воздушную линию</w:t>
            </w:r>
          </w:p>
        </w:tc>
        <w:tc>
          <w:tcPr>
            <w:tcW w:w="6879" w:type="dxa"/>
            <w:shd w:val="clear" w:color="auto" w:fill="auto"/>
          </w:tcPr>
          <w:p w:rsidR="00813AE4" w:rsidRPr="00D9294D" w:rsidRDefault="00813AE4" w:rsidP="000E1AC5">
            <w:pPr>
              <w:widowControl w:val="0"/>
              <w:jc w:val="both"/>
              <w:rPr>
                <w:spacing w:val="-2"/>
                <w:sz w:val="24"/>
              </w:rPr>
            </w:pPr>
            <w:r w:rsidRPr="00D9294D">
              <w:rPr>
                <w:spacing w:val="-2"/>
                <w:sz w:val="24"/>
              </w:rPr>
              <w:t xml:space="preserve">Выход кабеля на поверхность следует проектировать </w:t>
            </w:r>
            <w:r w:rsidRPr="00D9294D">
              <w:rPr>
                <w:bCs/>
                <w:sz w:val="24"/>
              </w:rPr>
              <w:t xml:space="preserve">на расстоянии не менее </w:t>
            </w:r>
            <w:smartTag w:uri="urn:schemas-microsoft-com:office:smarttags" w:element="metricconverter">
              <w:smartTagPr>
                <w:attr w:name="ProductID" w:val="3,5 м"/>
              </w:smartTagPr>
              <w:r w:rsidRPr="00D9294D">
                <w:rPr>
                  <w:bCs/>
                  <w:sz w:val="24"/>
                </w:rPr>
                <w:t>3,5 м</w:t>
              </w:r>
            </w:smartTag>
            <w:r w:rsidRPr="00D9294D">
              <w:rPr>
                <w:bCs/>
                <w:sz w:val="24"/>
              </w:rPr>
              <w:t xml:space="preserve"> от подошвы насыпи или от кромки полотна.</w:t>
            </w:r>
          </w:p>
        </w:tc>
      </w:tr>
      <w:tr w:rsidR="00813AE4" w:rsidRPr="00D9294D" w:rsidTr="00570F1B">
        <w:tblPrEx>
          <w:tblBorders>
            <w:bottom w:val="single" w:sz="4" w:space="0" w:color="auto"/>
          </w:tblBorders>
        </w:tblPrEx>
        <w:trPr>
          <w:jc w:val="center"/>
        </w:trPr>
        <w:tc>
          <w:tcPr>
            <w:tcW w:w="3223" w:type="dxa"/>
            <w:shd w:val="clear" w:color="auto" w:fill="auto"/>
          </w:tcPr>
          <w:p w:rsidR="00813AE4" w:rsidRPr="00D9294D" w:rsidRDefault="00813AE4" w:rsidP="000E1AC5">
            <w:pPr>
              <w:widowControl w:val="0"/>
              <w:ind w:right="-57"/>
              <w:rPr>
                <w:sz w:val="24"/>
              </w:rPr>
            </w:pPr>
            <w:r w:rsidRPr="00D9294D">
              <w:rPr>
                <w:bCs/>
                <w:sz w:val="24"/>
              </w:rPr>
              <w:t>Пересечение кабельными линиями въездов для автотранспорта во дворы, гаражи и т. д.</w:t>
            </w:r>
          </w:p>
        </w:tc>
        <w:tc>
          <w:tcPr>
            <w:tcW w:w="6879" w:type="dxa"/>
            <w:shd w:val="clear" w:color="auto" w:fill="auto"/>
          </w:tcPr>
          <w:p w:rsidR="00813AE4" w:rsidRPr="00D9294D" w:rsidRDefault="00813AE4" w:rsidP="000E1AC5">
            <w:pPr>
              <w:widowControl w:val="0"/>
              <w:jc w:val="both"/>
              <w:rPr>
                <w:spacing w:val="-2"/>
                <w:sz w:val="24"/>
              </w:rPr>
            </w:pPr>
            <w:r w:rsidRPr="00D9294D">
              <w:rPr>
                <w:spacing w:val="-2"/>
                <w:sz w:val="24"/>
              </w:rPr>
              <w:t xml:space="preserve">Прокладка кабелей </w:t>
            </w:r>
            <w:r w:rsidRPr="00D9294D">
              <w:rPr>
                <w:bCs/>
                <w:sz w:val="24"/>
              </w:rPr>
              <w:t>должна производиться в трубах.</w:t>
            </w:r>
          </w:p>
        </w:tc>
      </w:tr>
      <w:tr w:rsidR="00813AE4" w:rsidRPr="00D9294D" w:rsidTr="00570F1B">
        <w:tblPrEx>
          <w:tblBorders>
            <w:bottom w:val="single" w:sz="4" w:space="0" w:color="auto"/>
          </w:tblBorders>
        </w:tblPrEx>
        <w:trPr>
          <w:jc w:val="center"/>
        </w:trPr>
        <w:tc>
          <w:tcPr>
            <w:tcW w:w="3223" w:type="dxa"/>
            <w:shd w:val="clear" w:color="auto" w:fill="auto"/>
          </w:tcPr>
          <w:p w:rsidR="00813AE4" w:rsidRPr="00D9294D" w:rsidRDefault="00813AE4" w:rsidP="000E1AC5">
            <w:pPr>
              <w:widowControl w:val="0"/>
              <w:suppressAutoHyphens/>
              <w:ind w:right="-57"/>
              <w:rPr>
                <w:sz w:val="24"/>
              </w:rPr>
            </w:pPr>
            <w:r w:rsidRPr="00D9294D">
              <w:rPr>
                <w:bCs/>
                <w:sz w:val="24"/>
              </w:rPr>
              <w:t>Пересечение кабельными линиями ручьев и канав</w:t>
            </w:r>
          </w:p>
        </w:tc>
        <w:tc>
          <w:tcPr>
            <w:tcW w:w="6879" w:type="dxa"/>
            <w:shd w:val="clear" w:color="auto" w:fill="auto"/>
          </w:tcPr>
          <w:p w:rsidR="00813AE4" w:rsidRPr="00D9294D" w:rsidRDefault="00813AE4" w:rsidP="000E1AC5">
            <w:pPr>
              <w:widowControl w:val="0"/>
              <w:jc w:val="both"/>
              <w:rPr>
                <w:spacing w:val="-2"/>
                <w:sz w:val="24"/>
              </w:rPr>
            </w:pPr>
            <w:r w:rsidRPr="00D9294D">
              <w:rPr>
                <w:spacing w:val="-2"/>
                <w:sz w:val="24"/>
              </w:rPr>
              <w:t xml:space="preserve">Прокладка кабелей </w:t>
            </w:r>
            <w:r w:rsidRPr="00D9294D">
              <w:rPr>
                <w:bCs/>
                <w:sz w:val="24"/>
              </w:rPr>
              <w:t>должна производиться в трубах.</w:t>
            </w:r>
          </w:p>
        </w:tc>
      </w:tr>
      <w:tr w:rsidR="00813AE4" w:rsidRPr="00D9294D" w:rsidTr="00570F1B">
        <w:tblPrEx>
          <w:tblBorders>
            <w:bottom w:val="single" w:sz="4" w:space="0" w:color="auto"/>
          </w:tblBorders>
        </w:tblPrEx>
        <w:trPr>
          <w:trHeight w:val="312"/>
          <w:jc w:val="center"/>
        </w:trPr>
        <w:tc>
          <w:tcPr>
            <w:tcW w:w="10102" w:type="dxa"/>
            <w:gridSpan w:val="2"/>
            <w:shd w:val="clear" w:color="auto" w:fill="auto"/>
            <w:vAlign w:val="center"/>
          </w:tcPr>
          <w:p w:rsidR="00813AE4" w:rsidRPr="00D9294D" w:rsidRDefault="00813AE4" w:rsidP="000E1AC5">
            <w:pPr>
              <w:widowControl w:val="0"/>
              <w:jc w:val="center"/>
              <w:rPr>
                <w:b/>
                <w:sz w:val="24"/>
              </w:rPr>
            </w:pPr>
            <w:r w:rsidRPr="00D9294D">
              <w:rPr>
                <w:b/>
                <w:sz w:val="24"/>
              </w:rPr>
              <w:t>Тепловые сети</w:t>
            </w:r>
          </w:p>
        </w:tc>
      </w:tr>
      <w:tr w:rsidR="00813AE4" w:rsidRPr="00D9294D" w:rsidTr="00570F1B">
        <w:tblPrEx>
          <w:tblBorders>
            <w:bottom w:val="single" w:sz="4" w:space="0" w:color="auto"/>
          </w:tblBorders>
        </w:tblPrEx>
        <w:trPr>
          <w:jc w:val="center"/>
        </w:trPr>
        <w:tc>
          <w:tcPr>
            <w:tcW w:w="3223" w:type="dxa"/>
            <w:shd w:val="clear" w:color="auto" w:fill="auto"/>
          </w:tcPr>
          <w:p w:rsidR="00813AE4" w:rsidRPr="00D9294D" w:rsidRDefault="00813AE4" w:rsidP="000E1AC5">
            <w:pPr>
              <w:widowControl w:val="0"/>
              <w:ind w:right="-57"/>
              <w:rPr>
                <w:bCs/>
                <w:sz w:val="24"/>
              </w:rPr>
            </w:pPr>
            <w:r w:rsidRPr="00D9294D">
              <w:rPr>
                <w:sz w:val="24"/>
              </w:rPr>
              <w:t>Подземная прокладка тепловых сетей</w:t>
            </w:r>
          </w:p>
        </w:tc>
        <w:tc>
          <w:tcPr>
            <w:tcW w:w="6879" w:type="dxa"/>
            <w:shd w:val="clear" w:color="auto" w:fill="auto"/>
          </w:tcPr>
          <w:p w:rsidR="00813AE4" w:rsidRPr="00D9294D" w:rsidRDefault="00813AE4" w:rsidP="000E1AC5">
            <w:pPr>
              <w:widowControl w:val="0"/>
              <w:shd w:val="clear" w:color="auto" w:fill="FFFFFF"/>
              <w:jc w:val="both"/>
              <w:rPr>
                <w:sz w:val="24"/>
              </w:rPr>
            </w:pPr>
            <w:r w:rsidRPr="00D9294D">
              <w:rPr>
                <w:sz w:val="24"/>
              </w:rPr>
              <w:t>Допускается проектировать совместно со следующими инженерными сетями:</w:t>
            </w:r>
          </w:p>
          <w:p w:rsidR="00813AE4" w:rsidRPr="00D9294D" w:rsidRDefault="00813AE4" w:rsidP="000E1AC5">
            <w:pPr>
              <w:widowControl w:val="0"/>
              <w:shd w:val="clear" w:color="auto" w:fill="FFFFFF"/>
              <w:ind w:left="142" w:hanging="142"/>
              <w:jc w:val="both"/>
              <w:rPr>
                <w:sz w:val="24"/>
              </w:rPr>
            </w:pPr>
            <w:r w:rsidRPr="00D9294D">
              <w:rPr>
                <w:sz w:val="24"/>
              </w:rPr>
              <w:t>-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w:t>
            </w:r>
          </w:p>
          <w:p w:rsidR="00813AE4" w:rsidRPr="00D9294D" w:rsidRDefault="00813AE4" w:rsidP="000E1AC5">
            <w:pPr>
              <w:widowControl w:val="0"/>
              <w:shd w:val="clear" w:color="auto" w:fill="FFFFFF"/>
              <w:ind w:left="142" w:hanging="142"/>
              <w:jc w:val="both"/>
              <w:rPr>
                <w:sz w:val="24"/>
              </w:rPr>
            </w:pPr>
            <w:r w:rsidRPr="00D9294D">
              <w:rPr>
                <w:sz w:val="24"/>
              </w:rPr>
              <w:t xml:space="preserve">- в тоннелях – с водопроводами диаметром до </w:t>
            </w:r>
            <w:smartTag w:uri="urn:schemas-microsoft-com:office:smarttags" w:element="metricconverter">
              <w:smartTagPr>
                <w:attr w:name="ProductID" w:val="500 мм"/>
              </w:smartTagPr>
              <w:r w:rsidRPr="00D9294D">
                <w:rPr>
                  <w:sz w:val="24"/>
                </w:rPr>
                <w:t>500 мм</w:t>
              </w:r>
            </w:smartTag>
            <w:r w:rsidRPr="00D9294D">
              <w:rPr>
                <w:sz w:val="24"/>
              </w:rPr>
              <w:t>, кабелями связи, силовыми кабелями напряжением до 10 кВ, трубопроводами сжатого воздуха давлением до 1,6 МПа, трубопроводами напорной канализации.</w:t>
            </w:r>
          </w:p>
          <w:p w:rsidR="00813AE4" w:rsidRPr="00D9294D" w:rsidRDefault="00813AE4" w:rsidP="000E1AC5">
            <w:pPr>
              <w:widowControl w:val="0"/>
              <w:jc w:val="both"/>
              <w:rPr>
                <w:bCs/>
                <w:sz w:val="24"/>
              </w:rPr>
            </w:pPr>
            <w:r w:rsidRPr="00D9294D">
              <w:rPr>
                <w:sz w:val="24"/>
              </w:rPr>
              <w:t>Прокладка трубопроводов тепловых сетей в каналах и тоннелях с другими инженерными сетями кроме указанных – не допускается.</w:t>
            </w:r>
          </w:p>
        </w:tc>
      </w:tr>
      <w:tr w:rsidR="00813AE4" w:rsidRPr="00D9294D" w:rsidTr="00570F1B">
        <w:tblPrEx>
          <w:tblBorders>
            <w:bottom w:val="single" w:sz="4" w:space="0" w:color="auto"/>
          </w:tblBorders>
        </w:tblPrEx>
        <w:trPr>
          <w:jc w:val="center"/>
        </w:trPr>
        <w:tc>
          <w:tcPr>
            <w:tcW w:w="3223" w:type="dxa"/>
            <w:shd w:val="clear" w:color="auto" w:fill="auto"/>
          </w:tcPr>
          <w:p w:rsidR="00813AE4" w:rsidRPr="00D9294D" w:rsidRDefault="00813AE4" w:rsidP="000E1AC5">
            <w:pPr>
              <w:widowControl w:val="0"/>
              <w:suppressAutoHyphens/>
              <w:ind w:right="-57"/>
              <w:rPr>
                <w:sz w:val="24"/>
              </w:rPr>
            </w:pPr>
            <w:r w:rsidRPr="00D9294D">
              <w:rPr>
                <w:sz w:val="24"/>
              </w:rPr>
              <w:t>Наземная и надземная прокладка тепловых сетей</w:t>
            </w:r>
          </w:p>
        </w:tc>
        <w:tc>
          <w:tcPr>
            <w:tcW w:w="6879" w:type="dxa"/>
            <w:shd w:val="clear" w:color="auto" w:fill="auto"/>
          </w:tcPr>
          <w:p w:rsidR="00813AE4" w:rsidRPr="00D9294D" w:rsidRDefault="00813AE4" w:rsidP="000E1AC5">
            <w:pPr>
              <w:widowControl w:val="0"/>
              <w:jc w:val="both"/>
              <w:rPr>
                <w:spacing w:val="-2"/>
                <w:sz w:val="24"/>
              </w:rPr>
            </w:pPr>
            <w:r w:rsidRPr="00D9294D">
              <w:rPr>
                <w:spacing w:val="-2"/>
                <w:sz w:val="24"/>
              </w:rPr>
              <w:t xml:space="preserve">Допускается как исключение на территориях в сложных планировочных условиях </w:t>
            </w:r>
            <w:r w:rsidRPr="00D9294D">
              <w:rPr>
                <w:sz w:val="24"/>
              </w:rPr>
              <w:t>при невозможности подземного их размещения или как временное решение в зонах особого регулирования градостроительной деятельности (при наличии соответствующего обоснования и разрешения органов местного самоуправления).</w:t>
            </w:r>
          </w:p>
        </w:tc>
      </w:tr>
      <w:tr w:rsidR="00813AE4" w:rsidRPr="00D9294D" w:rsidTr="00570F1B">
        <w:tblPrEx>
          <w:tblBorders>
            <w:bottom w:val="single" w:sz="4" w:space="0" w:color="auto"/>
          </w:tblBorders>
        </w:tblPrEx>
        <w:trPr>
          <w:jc w:val="center"/>
        </w:trPr>
        <w:tc>
          <w:tcPr>
            <w:tcW w:w="3223" w:type="dxa"/>
            <w:shd w:val="clear" w:color="auto" w:fill="auto"/>
          </w:tcPr>
          <w:p w:rsidR="00813AE4" w:rsidRPr="00D9294D" w:rsidRDefault="00813AE4" w:rsidP="000E1AC5">
            <w:pPr>
              <w:widowControl w:val="0"/>
              <w:ind w:right="-57"/>
              <w:rPr>
                <w:sz w:val="24"/>
              </w:rPr>
            </w:pPr>
            <w:r w:rsidRPr="00D9294D">
              <w:rPr>
                <w:sz w:val="24"/>
              </w:rPr>
              <w:t>Ограничения по размещению тепловых сетей</w:t>
            </w:r>
          </w:p>
        </w:tc>
        <w:tc>
          <w:tcPr>
            <w:tcW w:w="6879" w:type="dxa"/>
            <w:shd w:val="clear" w:color="auto" w:fill="auto"/>
          </w:tcPr>
          <w:p w:rsidR="00813AE4" w:rsidRPr="00D9294D" w:rsidRDefault="00813AE4" w:rsidP="000E1AC5">
            <w:pPr>
              <w:widowControl w:val="0"/>
              <w:jc w:val="both"/>
              <w:rPr>
                <w:spacing w:val="-2"/>
                <w:sz w:val="24"/>
              </w:rPr>
            </w:pPr>
            <w:r w:rsidRPr="00D9294D">
              <w:rPr>
                <w:sz w:val="24"/>
              </w:rPr>
              <w:t>Тепловые сети не допускается проектировать по территории кладбищ, свалок, скотомогильников, мест захоронения радиоактивных отходов и других участков, представляющих опасность химического, биологического и радиоактивного загрязнения теплоносителя.</w:t>
            </w:r>
          </w:p>
        </w:tc>
      </w:tr>
      <w:tr w:rsidR="00813AE4" w:rsidRPr="00D9294D" w:rsidTr="00570F1B">
        <w:tblPrEx>
          <w:tblBorders>
            <w:bottom w:val="single" w:sz="4" w:space="0" w:color="auto"/>
          </w:tblBorders>
        </w:tblPrEx>
        <w:trPr>
          <w:jc w:val="center"/>
        </w:trPr>
        <w:tc>
          <w:tcPr>
            <w:tcW w:w="3223" w:type="dxa"/>
            <w:shd w:val="clear" w:color="auto" w:fill="auto"/>
          </w:tcPr>
          <w:p w:rsidR="00813AE4" w:rsidRPr="00D9294D" w:rsidRDefault="00813AE4" w:rsidP="000E1AC5">
            <w:pPr>
              <w:widowControl w:val="0"/>
              <w:ind w:right="-57"/>
              <w:rPr>
                <w:sz w:val="24"/>
              </w:rPr>
            </w:pPr>
            <w:r w:rsidRPr="00D9294D">
              <w:rPr>
                <w:sz w:val="24"/>
              </w:rPr>
              <w:t xml:space="preserve">Пересечения тепловыми сетями </w:t>
            </w:r>
            <w:r w:rsidRPr="00D9294D">
              <w:rPr>
                <w:spacing w:val="-2"/>
                <w:sz w:val="24"/>
              </w:rPr>
              <w:t>автомобильных дорог, рек, оврагов,</w:t>
            </w:r>
            <w:r w:rsidRPr="00D9294D">
              <w:rPr>
                <w:sz w:val="24"/>
              </w:rPr>
              <w:t xml:space="preserve"> открытых водостоков</w:t>
            </w:r>
          </w:p>
        </w:tc>
        <w:tc>
          <w:tcPr>
            <w:tcW w:w="6879" w:type="dxa"/>
            <w:shd w:val="clear" w:color="auto" w:fill="auto"/>
          </w:tcPr>
          <w:p w:rsidR="00813AE4" w:rsidRPr="00D9294D" w:rsidRDefault="00813AE4" w:rsidP="000E1AC5">
            <w:pPr>
              <w:widowControl w:val="0"/>
              <w:jc w:val="both"/>
              <w:rPr>
                <w:spacing w:val="-2"/>
                <w:sz w:val="24"/>
              </w:rPr>
            </w:pPr>
            <w:r w:rsidRPr="00D9294D">
              <w:rPr>
                <w:spacing w:val="-2"/>
                <w:sz w:val="24"/>
              </w:rPr>
              <w:t xml:space="preserve">Следует предусматривать надземными. </w:t>
            </w:r>
            <w:r w:rsidRPr="00D9294D">
              <w:rPr>
                <w:sz w:val="24"/>
              </w:rPr>
              <w:t>При этом допускается использовать постоянные автодорожные и железнодорожные мосты.</w:t>
            </w:r>
          </w:p>
          <w:p w:rsidR="00813AE4" w:rsidRPr="00D9294D" w:rsidRDefault="00813AE4" w:rsidP="000E1AC5">
            <w:pPr>
              <w:widowControl w:val="0"/>
              <w:jc w:val="both"/>
              <w:rPr>
                <w:spacing w:val="-2"/>
                <w:sz w:val="24"/>
              </w:rPr>
            </w:pPr>
            <w:r w:rsidRPr="00D9294D">
              <w:rPr>
                <w:sz w:val="24"/>
              </w:rPr>
              <w:t xml:space="preserve">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прокладку тепловых сетей следует предусматривать в соответствии с </w:t>
            </w:r>
            <w:r w:rsidRPr="00D9294D">
              <w:rPr>
                <w:spacing w:val="-3"/>
                <w:sz w:val="24"/>
              </w:rPr>
              <w:t>СП 124.13330.2012</w:t>
            </w:r>
            <w:r w:rsidRPr="00D9294D">
              <w:rPr>
                <w:sz w:val="24"/>
              </w:rPr>
              <w:t>.</w:t>
            </w:r>
          </w:p>
        </w:tc>
      </w:tr>
      <w:tr w:rsidR="00813AE4" w:rsidRPr="00D9294D" w:rsidTr="00570F1B">
        <w:tblPrEx>
          <w:tblBorders>
            <w:bottom w:val="single" w:sz="4" w:space="0" w:color="auto"/>
          </w:tblBorders>
        </w:tblPrEx>
        <w:trPr>
          <w:trHeight w:val="312"/>
          <w:jc w:val="center"/>
        </w:trPr>
        <w:tc>
          <w:tcPr>
            <w:tcW w:w="10102" w:type="dxa"/>
            <w:gridSpan w:val="2"/>
            <w:shd w:val="clear" w:color="auto" w:fill="auto"/>
            <w:vAlign w:val="center"/>
          </w:tcPr>
          <w:p w:rsidR="00813AE4" w:rsidRPr="00D9294D" w:rsidRDefault="00813AE4" w:rsidP="000E1AC5">
            <w:pPr>
              <w:widowControl w:val="0"/>
              <w:jc w:val="center"/>
              <w:rPr>
                <w:b/>
                <w:sz w:val="24"/>
              </w:rPr>
            </w:pPr>
            <w:r w:rsidRPr="00D9294D">
              <w:rPr>
                <w:b/>
                <w:sz w:val="24"/>
              </w:rPr>
              <w:t>Сети водопровода</w:t>
            </w:r>
          </w:p>
        </w:tc>
      </w:tr>
      <w:tr w:rsidR="00813AE4" w:rsidRPr="00D9294D" w:rsidTr="00570F1B">
        <w:tblPrEx>
          <w:tblBorders>
            <w:bottom w:val="single" w:sz="4" w:space="0" w:color="auto"/>
          </w:tblBorders>
        </w:tblPrEx>
        <w:trPr>
          <w:jc w:val="center"/>
        </w:trPr>
        <w:tc>
          <w:tcPr>
            <w:tcW w:w="3223" w:type="dxa"/>
            <w:shd w:val="clear" w:color="auto" w:fill="auto"/>
          </w:tcPr>
          <w:p w:rsidR="00813AE4" w:rsidRPr="00D9294D" w:rsidRDefault="00813AE4" w:rsidP="000E1AC5">
            <w:pPr>
              <w:widowControl w:val="0"/>
              <w:ind w:right="-57"/>
              <w:rPr>
                <w:sz w:val="24"/>
              </w:rPr>
            </w:pPr>
            <w:r w:rsidRPr="00D9294D">
              <w:rPr>
                <w:sz w:val="24"/>
              </w:rPr>
              <w:lastRenderedPageBreak/>
              <w:t>Размещение сетей водопровода</w:t>
            </w:r>
          </w:p>
        </w:tc>
        <w:tc>
          <w:tcPr>
            <w:tcW w:w="6879" w:type="dxa"/>
            <w:shd w:val="clear" w:color="auto" w:fill="auto"/>
          </w:tcPr>
          <w:p w:rsidR="00813AE4" w:rsidRPr="00D9294D" w:rsidRDefault="00813AE4" w:rsidP="000E1AC5">
            <w:pPr>
              <w:widowControl w:val="0"/>
              <w:jc w:val="both"/>
              <w:rPr>
                <w:sz w:val="24"/>
              </w:rPr>
            </w:pPr>
            <w:r w:rsidRPr="00D9294D">
              <w:rPr>
                <w:spacing w:val="-2"/>
                <w:sz w:val="24"/>
              </w:rPr>
              <w:t xml:space="preserve">Следует проектировать </w:t>
            </w:r>
            <w:r w:rsidRPr="00D9294D">
              <w:rPr>
                <w:sz w:val="24"/>
              </w:rPr>
              <w:t>по обеим сторонам улицы при ширине:</w:t>
            </w:r>
          </w:p>
          <w:p w:rsidR="00813AE4" w:rsidRPr="00D9294D" w:rsidRDefault="00813AE4" w:rsidP="000E1AC5">
            <w:pPr>
              <w:widowControl w:val="0"/>
              <w:jc w:val="both"/>
              <w:rPr>
                <w:sz w:val="24"/>
              </w:rPr>
            </w:pPr>
            <w:r w:rsidRPr="00D9294D">
              <w:rPr>
                <w:sz w:val="24"/>
              </w:rPr>
              <w:t xml:space="preserve">- проезжей части более </w:t>
            </w:r>
            <w:smartTag w:uri="urn:schemas-microsoft-com:office:smarttags" w:element="metricconverter">
              <w:smartTagPr>
                <w:attr w:name="ProductID" w:val="22 м"/>
              </w:smartTagPr>
              <w:r w:rsidRPr="00D9294D">
                <w:rPr>
                  <w:sz w:val="24"/>
                </w:rPr>
                <w:t>22 м</w:t>
              </w:r>
            </w:smartTag>
            <w:r w:rsidRPr="00D9294D">
              <w:rPr>
                <w:sz w:val="24"/>
              </w:rPr>
              <w:t>;</w:t>
            </w:r>
          </w:p>
          <w:p w:rsidR="00813AE4" w:rsidRPr="00D9294D" w:rsidRDefault="00813AE4" w:rsidP="000E1AC5">
            <w:pPr>
              <w:widowControl w:val="0"/>
              <w:jc w:val="both"/>
              <w:rPr>
                <w:spacing w:val="-2"/>
                <w:sz w:val="24"/>
              </w:rPr>
            </w:pPr>
            <w:r w:rsidRPr="00D9294D">
              <w:rPr>
                <w:sz w:val="24"/>
              </w:rPr>
              <w:t>- улиц в пределах красных линий</w:t>
            </w:r>
            <w:smartTag w:uri="urn:schemas-microsoft-com:office:smarttags" w:element="metricconverter">
              <w:smartTagPr>
                <w:attr w:name="ProductID" w:val="60 м"/>
              </w:smartTagPr>
              <w:r w:rsidRPr="00D9294D">
                <w:rPr>
                  <w:noProof/>
                  <w:sz w:val="24"/>
                </w:rPr>
                <w:t>60</w:t>
              </w:r>
              <w:r w:rsidRPr="00D9294D">
                <w:rPr>
                  <w:sz w:val="24"/>
                </w:rPr>
                <w:t xml:space="preserve"> м</w:t>
              </w:r>
            </w:smartTag>
            <w:r w:rsidRPr="00D9294D">
              <w:rPr>
                <w:sz w:val="24"/>
              </w:rPr>
              <w:t xml:space="preserve"> и более.</w:t>
            </w:r>
          </w:p>
        </w:tc>
      </w:tr>
      <w:tr w:rsidR="00813AE4" w:rsidRPr="00D9294D" w:rsidTr="00570F1B">
        <w:tblPrEx>
          <w:tblBorders>
            <w:bottom w:val="single" w:sz="4" w:space="0" w:color="auto"/>
          </w:tblBorders>
        </w:tblPrEx>
        <w:trPr>
          <w:trHeight w:val="312"/>
          <w:jc w:val="center"/>
        </w:trPr>
        <w:tc>
          <w:tcPr>
            <w:tcW w:w="10102" w:type="dxa"/>
            <w:gridSpan w:val="2"/>
            <w:shd w:val="clear" w:color="auto" w:fill="auto"/>
            <w:vAlign w:val="center"/>
          </w:tcPr>
          <w:p w:rsidR="00813AE4" w:rsidRPr="00D9294D" w:rsidRDefault="00813AE4" w:rsidP="000E1AC5">
            <w:pPr>
              <w:widowControl w:val="0"/>
              <w:jc w:val="center"/>
              <w:rPr>
                <w:b/>
                <w:sz w:val="24"/>
              </w:rPr>
            </w:pPr>
            <w:r w:rsidRPr="00D9294D">
              <w:rPr>
                <w:b/>
                <w:sz w:val="24"/>
              </w:rPr>
              <w:t>Газопроводы</w:t>
            </w:r>
          </w:p>
        </w:tc>
      </w:tr>
      <w:tr w:rsidR="00813AE4" w:rsidRPr="00D9294D" w:rsidTr="00570F1B">
        <w:tblPrEx>
          <w:tblBorders>
            <w:bottom w:val="single" w:sz="4" w:space="0" w:color="auto"/>
          </w:tblBorders>
        </w:tblPrEx>
        <w:trPr>
          <w:jc w:val="center"/>
        </w:trPr>
        <w:tc>
          <w:tcPr>
            <w:tcW w:w="3223" w:type="dxa"/>
            <w:shd w:val="clear" w:color="auto" w:fill="auto"/>
          </w:tcPr>
          <w:p w:rsidR="00813AE4" w:rsidRPr="00D9294D" w:rsidRDefault="00813AE4" w:rsidP="000E1AC5">
            <w:pPr>
              <w:widowControl w:val="0"/>
              <w:suppressAutoHyphens/>
              <w:ind w:right="-57"/>
              <w:rPr>
                <w:sz w:val="24"/>
              </w:rPr>
            </w:pPr>
            <w:r w:rsidRPr="00D9294D">
              <w:rPr>
                <w:sz w:val="24"/>
              </w:rPr>
              <w:t>Подземная прокладка газопроводов</w:t>
            </w:r>
          </w:p>
        </w:tc>
        <w:tc>
          <w:tcPr>
            <w:tcW w:w="6879" w:type="dxa"/>
            <w:shd w:val="clear" w:color="auto" w:fill="auto"/>
          </w:tcPr>
          <w:p w:rsidR="00813AE4" w:rsidRPr="00D9294D" w:rsidRDefault="00813AE4" w:rsidP="000E1AC5">
            <w:pPr>
              <w:widowControl w:val="0"/>
              <w:jc w:val="both"/>
              <w:rPr>
                <w:sz w:val="24"/>
              </w:rPr>
            </w:pPr>
            <w:r w:rsidRPr="00D9294D">
              <w:rPr>
                <w:bCs/>
                <w:sz w:val="24"/>
              </w:rPr>
              <w:t xml:space="preserve">Прокладку газопроводов следует </w:t>
            </w:r>
            <w:r w:rsidRPr="00D9294D">
              <w:rPr>
                <w:spacing w:val="-2"/>
                <w:sz w:val="24"/>
              </w:rPr>
              <w:t xml:space="preserve">проектировать </w:t>
            </w:r>
            <w:r w:rsidRPr="00D9294D">
              <w:rPr>
                <w:bCs/>
                <w:sz w:val="24"/>
              </w:rPr>
              <w:t>подземной.</w:t>
            </w:r>
          </w:p>
          <w:p w:rsidR="00813AE4" w:rsidRPr="00D9294D" w:rsidRDefault="00813AE4" w:rsidP="000E1AC5">
            <w:pPr>
              <w:widowControl w:val="0"/>
              <w:jc w:val="both"/>
              <w:rPr>
                <w:bCs/>
                <w:spacing w:val="-2"/>
                <w:sz w:val="24"/>
              </w:rPr>
            </w:pPr>
            <w:r w:rsidRPr="00D9294D">
              <w:rPr>
                <w:bCs/>
                <w:spacing w:val="-2"/>
                <w:sz w:val="24"/>
              </w:rPr>
              <w:t>При технической необходимости допускается прокладка газопровода под проезжими частями улиц.</w:t>
            </w:r>
          </w:p>
          <w:p w:rsidR="00813AE4" w:rsidRPr="00D9294D" w:rsidRDefault="00813AE4" w:rsidP="000E1AC5">
            <w:pPr>
              <w:widowControl w:val="0"/>
              <w:jc w:val="both"/>
              <w:rPr>
                <w:spacing w:val="-2"/>
                <w:sz w:val="24"/>
              </w:rPr>
            </w:pPr>
            <w:r w:rsidRPr="00D9294D">
              <w:rPr>
                <w:sz w:val="24"/>
              </w:rPr>
              <w:t>Не допускается прокладка газопроводов в тоннелях, коллекторах и 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автогазозаправочных станций (в соответствии с СП 18.13330.2011).</w:t>
            </w:r>
          </w:p>
        </w:tc>
      </w:tr>
      <w:tr w:rsidR="00813AE4" w:rsidRPr="00D9294D" w:rsidTr="00570F1B">
        <w:tblPrEx>
          <w:tblBorders>
            <w:bottom w:val="single" w:sz="4" w:space="0" w:color="auto"/>
          </w:tblBorders>
        </w:tblPrEx>
        <w:trPr>
          <w:jc w:val="center"/>
        </w:trPr>
        <w:tc>
          <w:tcPr>
            <w:tcW w:w="3223" w:type="dxa"/>
            <w:shd w:val="clear" w:color="auto" w:fill="auto"/>
          </w:tcPr>
          <w:p w:rsidR="00813AE4" w:rsidRPr="00D9294D" w:rsidRDefault="00813AE4" w:rsidP="000E1AC5">
            <w:pPr>
              <w:widowControl w:val="0"/>
              <w:suppressAutoHyphens/>
              <w:ind w:right="-57"/>
              <w:rPr>
                <w:sz w:val="24"/>
              </w:rPr>
            </w:pPr>
            <w:r w:rsidRPr="00D9294D">
              <w:rPr>
                <w:sz w:val="24"/>
              </w:rPr>
              <w:t>Надземная прокладка газопроводов</w:t>
            </w:r>
          </w:p>
        </w:tc>
        <w:tc>
          <w:tcPr>
            <w:tcW w:w="6879" w:type="dxa"/>
            <w:shd w:val="clear" w:color="auto" w:fill="auto"/>
          </w:tcPr>
          <w:p w:rsidR="00813AE4" w:rsidRPr="00D9294D" w:rsidRDefault="00813AE4" w:rsidP="000E1AC5">
            <w:pPr>
              <w:widowControl w:val="0"/>
              <w:jc w:val="both"/>
              <w:rPr>
                <w:sz w:val="24"/>
              </w:rPr>
            </w:pPr>
            <w:r w:rsidRPr="00D9294D">
              <w:rPr>
                <w:sz w:val="24"/>
              </w:rPr>
              <w:t xml:space="preserve">Допускается проектировать в исключительных случаях по стенам зданий внутри </w:t>
            </w:r>
            <w:r w:rsidRPr="00D9294D">
              <w:rPr>
                <w:bCs/>
                <w:sz w:val="24"/>
              </w:rPr>
              <w:t>кварталов (микрорайонов)</w:t>
            </w:r>
            <w:r w:rsidRPr="00D9294D">
              <w:rPr>
                <w:sz w:val="24"/>
              </w:rPr>
              <w:t xml:space="preserve">, жилых дворов, а также на отдельных участках трассы, в том числе на участках переходов через искусственные и естественные преграды, при пересечении сетей инженерно-технического обеспечения. </w:t>
            </w:r>
          </w:p>
          <w:p w:rsidR="00813AE4" w:rsidRPr="00D9294D" w:rsidRDefault="00813AE4" w:rsidP="000E1AC5">
            <w:pPr>
              <w:widowControl w:val="0"/>
              <w:jc w:val="both"/>
              <w:rPr>
                <w:spacing w:val="-2"/>
                <w:sz w:val="24"/>
              </w:rPr>
            </w:pPr>
            <w:r w:rsidRPr="00D9294D">
              <w:rPr>
                <w:sz w:val="24"/>
              </w:rPr>
              <w:t>Надземную прокладку газопроводов допускается предусматривать при соответствующем обосновании и осуществлять в местах ограничения доступа посторонних лиц к газопроводу.</w:t>
            </w:r>
          </w:p>
        </w:tc>
      </w:tr>
      <w:tr w:rsidR="00813AE4" w:rsidRPr="00D9294D" w:rsidTr="00570F1B">
        <w:tblPrEx>
          <w:tblBorders>
            <w:bottom w:val="single" w:sz="4" w:space="0" w:color="auto"/>
          </w:tblBorders>
        </w:tblPrEx>
        <w:trPr>
          <w:jc w:val="center"/>
        </w:trPr>
        <w:tc>
          <w:tcPr>
            <w:tcW w:w="3223" w:type="dxa"/>
            <w:shd w:val="clear" w:color="auto" w:fill="auto"/>
          </w:tcPr>
          <w:p w:rsidR="00813AE4" w:rsidRPr="00D9294D" w:rsidRDefault="00813AE4" w:rsidP="000E1AC5">
            <w:pPr>
              <w:widowControl w:val="0"/>
              <w:suppressAutoHyphens/>
              <w:ind w:right="-57"/>
              <w:rPr>
                <w:sz w:val="24"/>
              </w:rPr>
            </w:pPr>
            <w:r w:rsidRPr="00D9294D">
              <w:rPr>
                <w:bCs/>
                <w:sz w:val="24"/>
              </w:rPr>
              <w:t>Наземные газопроводы с обвалованием</w:t>
            </w:r>
          </w:p>
        </w:tc>
        <w:tc>
          <w:tcPr>
            <w:tcW w:w="6879" w:type="dxa"/>
            <w:shd w:val="clear" w:color="auto" w:fill="auto"/>
          </w:tcPr>
          <w:p w:rsidR="00813AE4" w:rsidRPr="00D9294D" w:rsidRDefault="00813AE4" w:rsidP="000E1AC5">
            <w:pPr>
              <w:widowControl w:val="0"/>
              <w:jc w:val="both"/>
              <w:rPr>
                <w:spacing w:val="-2"/>
                <w:sz w:val="24"/>
              </w:rPr>
            </w:pPr>
            <w:r w:rsidRPr="00D9294D">
              <w:rPr>
                <w:spacing w:val="-2"/>
                <w:sz w:val="24"/>
              </w:rPr>
              <w:t xml:space="preserve">Допускается проектировать </w:t>
            </w:r>
            <w:r w:rsidRPr="00D9294D">
              <w:rPr>
                <w:bCs/>
                <w:sz w:val="24"/>
              </w:rPr>
              <w:t>при особых грунтовых и гидрологических условиях. Материал и габариты обвалования следует принимать исходя из теплотехнического расчета, а также обеспечения устойчивости газопровода и обвалования.</w:t>
            </w:r>
          </w:p>
        </w:tc>
      </w:tr>
      <w:tr w:rsidR="00813AE4" w:rsidRPr="00D9294D" w:rsidTr="00570F1B">
        <w:tblPrEx>
          <w:tblBorders>
            <w:bottom w:val="single" w:sz="4" w:space="0" w:color="auto"/>
          </w:tblBorders>
        </w:tblPrEx>
        <w:trPr>
          <w:jc w:val="center"/>
        </w:trPr>
        <w:tc>
          <w:tcPr>
            <w:tcW w:w="3223" w:type="dxa"/>
            <w:shd w:val="clear" w:color="auto" w:fill="auto"/>
          </w:tcPr>
          <w:p w:rsidR="00813AE4" w:rsidRPr="00D9294D" w:rsidRDefault="00813AE4" w:rsidP="000E1AC5">
            <w:pPr>
              <w:widowControl w:val="0"/>
              <w:ind w:right="-57"/>
              <w:rPr>
                <w:sz w:val="24"/>
              </w:rPr>
            </w:pPr>
            <w:r w:rsidRPr="00D9294D">
              <w:rPr>
                <w:sz w:val="24"/>
              </w:rPr>
              <w:t>Прокладка газопроводов на ГНП</w:t>
            </w:r>
          </w:p>
        </w:tc>
        <w:tc>
          <w:tcPr>
            <w:tcW w:w="6879" w:type="dxa"/>
            <w:shd w:val="clear" w:color="auto" w:fill="auto"/>
          </w:tcPr>
          <w:p w:rsidR="00813AE4" w:rsidRPr="00D9294D" w:rsidRDefault="00813AE4" w:rsidP="000E1AC5">
            <w:pPr>
              <w:widowControl w:val="0"/>
              <w:jc w:val="both"/>
              <w:rPr>
                <w:spacing w:val="-2"/>
                <w:sz w:val="24"/>
              </w:rPr>
            </w:pPr>
            <w:r w:rsidRPr="00D9294D">
              <w:rPr>
                <w:sz w:val="24"/>
              </w:rPr>
              <w:t>Следует предусматривать надземной (если она предусмотрена функциональными требованиями на ГНП).</w:t>
            </w:r>
          </w:p>
        </w:tc>
      </w:tr>
      <w:tr w:rsidR="00813AE4" w:rsidRPr="00D9294D" w:rsidTr="00570F1B">
        <w:tblPrEx>
          <w:tblBorders>
            <w:bottom w:val="single" w:sz="4" w:space="0" w:color="auto"/>
          </w:tblBorders>
        </w:tblPrEx>
        <w:trPr>
          <w:jc w:val="center"/>
        </w:trPr>
        <w:tc>
          <w:tcPr>
            <w:tcW w:w="3223" w:type="dxa"/>
            <w:shd w:val="clear" w:color="auto" w:fill="auto"/>
          </w:tcPr>
          <w:p w:rsidR="00813AE4" w:rsidRPr="00D9294D" w:rsidRDefault="00813AE4" w:rsidP="000E1AC5">
            <w:pPr>
              <w:widowControl w:val="0"/>
              <w:suppressAutoHyphens/>
              <w:ind w:right="-57"/>
              <w:rPr>
                <w:sz w:val="24"/>
              </w:rPr>
            </w:pPr>
            <w:r w:rsidRPr="00D9294D">
              <w:rPr>
                <w:sz w:val="24"/>
              </w:rPr>
              <w:t>Ограничения по прокладке газопроводов</w:t>
            </w:r>
          </w:p>
        </w:tc>
        <w:tc>
          <w:tcPr>
            <w:tcW w:w="6879" w:type="dxa"/>
            <w:shd w:val="clear" w:color="auto" w:fill="auto"/>
          </w:tcPr>
          <w:p w:rsidR="00813AE4" w:rsidRPr="00D9294D" w:rsidRDefault="00813AE4" w:rsidP="000E1AC5">
            <w:pPr>
              <w:widowControl w:val="0"/>
              <w:jc w:val="both"/>
              <w:rPr>
                <w:sz w:val="24"/>
              </w:rPr>
            </w:pPr>
            <w:r w:rsidRPr="00D9294D">
              <w:rPr>
                <w:sz w:val="24"/>
              </w:rPr>
              <w:t>Не допускается:</w:t>
            </w:r>
          </w:p>
          <w:p w:rsidR="00813AE4" w:rsidRPr="00D9294D" w:rsidRDefault="00813AE4" w:rsidP="000E1AC5">
            <w:pPr>
              <w:widowControl w:val="0"/>
              <w:ind w:left="142" w:hanging="142"/>
              <w:jc w:val="both"/>
              <w:rPr>
                <w:sz w:val="24"/>
              </w:rPr>
            </w:pPr>
            <w:r w:rsidRPr="00D9294D">
              <w:rPr>
                <w:sz w:val="24"/>
              </w:rPr>
              <w:t>- транзитная прокладка газопроводов всех давлений по стенам и над кровлями общественных зданий, в том числе зданий административного назначения, административных и бытовых зданий;</w:t>
            </w:r>
          </w:p>
          <w:p w:rsidR="00813AE4" w:rsidRPr="00D9294D" w:rsidRDefault="00813AE4" w:rsidP="000E1AC5">
            <w:pPr>
              <w:widowControl w:val="0"/>
              <w:ind w:left="142" w:hanging="142"/>
              <w:jc w:val="both"/>
              <w:rPr>
                <w:spacing w:val="-2"/>
                <w:sz w:val="24"/>
              </w:rPr>
            </w:pPr>
            <w:r w:rsidRPr="00D9294D">
              <w:rPr>
                <w:sz w:val="24"/>
              </w:rPr>
              <w:t>- прокладка газопроводов всех давлений по стенам, над и под помещениями категорий А и Б, кроме зданий ГНП, определяемых СП 12.13130.2009, НПБ 105-03.</w:t>
            </w:r>
          </w:p>
        </w:tc>
      </w:tr>
      <w:tr w:rsidR="00813AE4" w:rsidRPr="00D9294D" w:rsidTr="00570F1B">
        <w:tblPrEx>
          <w:tblBorders>
            <w:bottom w:val="single" w:sz="4" w:space="0" w:color="auto"/>
          </w:tblBorders>
        </w:tblPrEx>
        <w:trPr>
          <w:jc w:val="center"/>
        </w:trPr>
        <w:tc>
          <w:tcPr>
            <w:tcW w:w="3223" w:type="dxa"/>
            <w:shd w:val="clear" w:color="auto" w:fill="auto"/>
          </w:tcPr>
          <w:p w:rsidR="00813AE4" w:rsidRPr="00D9294D" w:rsidRDefault="00813AE4" w:rsidP="000E1AC5">
            <w:pPr>
              <w:widowControl w:val="0"/>
              <w:ind w:right="-57"/>
              <w:rPr>
                <w:spacing w:val="-2"/>
                <w:sz w:val="24"/>
              </w:rPr>
            </w:pPr>
            <w:r w:rsidRPr="00D9294D">
              <w:rPr>
                <w:spacing w:val="-2"/>
                <w:sz w:val="24"/>
              </w:rPr>
              <w:t>Минимальные расстояния от наружных газопроводов до зданий, сооружений и сетей инженерно-технического обеспечения</w:t>
            </w:r>
          </w:p>
        </w:tc>
        <w:tc>
          <w:tcPr>
            <w:tcW w:w="6879" w:type="dxa"/>
            <w:shd w:val="clear" w:color="auto" w:fill="auto"/>
          </w:tcPr>
          <w:p w:rsidR="00813AE4" w:rsidRPr="00D9294D" w:rsidRDefault="00813AE4" w:rsidP="000E1AC5">
            <w:pPr>
              <w:widowControl w:val="0"/>
              <w:jc w:val="both"/>
              <w:rPr>
                <w:sz w:val="24"/>
              </w:rPr>
            </w:pPr>
            <w:r w:rsidRPr="00D9294D">
              <w:rPr>
                <w:sz w:val="24"/>
              </w:rPr>
              <w:t>В соответствии с приложениями Б и В СП 62.13330.2011*.</w:t>
            </w:r>
          </w:p>
        </w:tc>
      </w:tr>
      <w:tr w:rsidR="00813AE4" w:rsidRPr="00D9294D" w:rsidTr="00570F1B">
        <w:tblPrEx>
          <w:tblBorders>
            <w:bottom w:val="single" w:sz="4" w:space="0" w:color="auto"/>
          </w:tblBorders>
        </w:tblPrEx>
        <w:trPr>
          <w:jc w:val="center"/>
        </w:trPr>
        <w:tc>
          <w:tcPr>
            <w:tcW w:w="3223" w:type="dxa"/>
            <w:shd w:val="clear" w:color="auto" w:fill="auto"/>
          </w:tcPr>
          <w:p w:rsidR="00813AE4" w:rsidRPr="00D9294D" w:rsidRDefault="00813AE4" w:rsidP="000E1AC5">
            <w:pPr>
              <w:widowControl w:val="0"/>
              <w:ind w:right="-57"/>
              <w:rPr>
                <w:sz w:val="24"/>
              </w:rPr>
            </w:pPr>
            <w:r w:rsidRPr="00D9294D">
              <w:rPr>
                <w:sz w:val="24"/>
              </w:rPr>
              <w:t>Пересечение газопроводами водных преград</w:t>
            </w:r>
          </w:p>
        </w:tc>
        <w:tc>
          <w:tcPr>
            <w:tcW w:w="6879" w:type="dxa"/>
            <w:shd w:val="clear" w:color="auto" w:fill="auto"/>
          </w:tcPr>
          <w:p w:rsidR="00813AE4" w:rsidRPr="00D9294D" w:rsidRDefault="00813AE4" w:rsidP="000E1AC5">
            <w:pPr>
              <w:widowControl w:val="0"/>
              <w:jc w:val="both"/>
              <w:rPr>
                <w:spacing w:val="-2"/>
                <w:sz w:val="24"/>
              </w:rPr>
            </w:pPr>
            <w:r w:rsidRPr="00D9294D">
              <w:rPr>
                <w:sz w:val="24"/>
              </w:rPr>
              <w:t xml:space="preserve">Расстояние по горизонтали от подводных и надводных газопроводов до мостов – в соответствии с таблицей 4 </w:t>
            </w:r>
            <w:r w:rsidR="00864C41" w:rsidRPr="00D9294D">
              <w:rPr>
                <w:sz w:val="24"/>
              </w:rPr>
              <w:t xml:space="preserve">                    </w:t>
            </w:r>
            <w:r w:rsidRPr="00D9294D">
              <w:rPr>
                <w:sz w:val="24"/>
              </w:rPr>
              <w:t>СП 62.13330.2011*.</w:t>
            </w:r>
          </w:p>
        </w:tc>
      </w:tr>
      <w:tr w:rsidR="00813AE4" w:rsidRPr="00D9294D" w:rsidTr="00570F1B">
        <w:tblPrEx>
          <w:tblBorders>
            <w:bottom w:val="single" w:sz="4" w:space="0" w:color="auto"/>
          </w:tblBorders>
        </w:tblPrEx>
        <w:trPr>
          <w:trHeight w:val="312"/>
          <w:jc w:val="center"/>
        </w:trPr>
        <w:tc>
          <w:tcPr>
            <w:tcW w:w="10102" w:type="dxa"/>
            <w:gridSpan w:val="2"/>
            <w:shd w:val="clear" w:color="auto" w:fill="auto"/>
            <w:vAlign w:val="center"/>
          </w:tcPr>
          <w:p w:rsidR="00813AE4" w:rsidRPr="00D9294D" w:rsidRDefault="00813AE4" w:rsidP="000E1AC5">
            <w:pPr>
              <w:widowControl w:val="0"/>
              <w:jc w:val="center"/>
              <w:rPr>
                <w:sz w:val="24"/>
              </w:rPr>
            </w:pPr>
            <w:r w:rsidRPr="00D9294D">
              <w:rPr>
                <w:b/>
                <w:sz w:val="24"/>
              </w:rPr>
              <w:t>Проектирование в условиях вечномерзлых грунтов</w:t>
            </w:r>
          </w:p>
        </w:tc>
      </w:tr>
      <w:tr w:rsidR="00813AE4" w:rsidRPr="00D9294D" w:rsidTr="00570F1B">
        <w:tblPrEx>
          <w:tblBorders>
            <w:bottom w:val="single" w:sz="4" w:space="0" w:color="auto"/>
          </w:tblBorders>
        </w:tblPrEx>
        <w:trPr>
          <w:jc w:val="center"/>
        </w:trPr>
        <w:tc>
          <w:tcPr>
            <w:tcW w:w="3223" w:type="dxa"/>
            <w:shd w:val="clear" w:color="auto" w:fill="auto"/>
          </w:tcPr>
          <w:p w:rsidR="00813AE4" w:rsidRPr="00D9294D" w:rsidRDefault="00813AE4" w:rsidP="000E1AC5">
            <w:pPr>
              <w:widowControl w:val="0"/>
              <w:ind w:right="-57"/>
              <w:rPr>
                <w:sz w:val="24"/>
              </w:rPr>
            </w:pPr>
            <w:r w:rsidRPr="00D9294D">
              <w:rPr>
                <w:sz w:val="24"/>
              </w:rPr>
              <w:t>Способы прокладки трубопроводов водопроводных, канализационных и тепловых сетей</w:t>
            </w:r>
          </w:p>
        </w:tc>
        <w:tc>
          <w:tcPr>
            <w:tcW w:w="6879" w:type="dxa"/>
            <w:shd w:val="clear" w:color="auto" w:fill="auto"/>
          </w:tcPr>
          <w:p w:rsidR="00813AE4" w:rsidRPr="00D9294D" w:rsidRDefault="00813AE4" w:rsidP="000E1AC5">
            <w:pPr>
              <w:widowControl w:val="0"/>
              <w:jc w:val="both"/>
              <w:rPr>
                <w:bCs/>
                <w:sz w:val="24"/>
              </w:rPr>
            </w:pPr>
            <w:r w:rsidRPr="00D9294D">
              <w:rPr>
                <w:bCs/>
                <w:sz w:val="24"/>
              </w:rPr>
              <w:t>Определяются в зависимости от мерзлотно-грунтовых условий, а также плотности и характера застройки населенного пункта и назначения трубопроводов в соответствии с рекомендуемой таблицей 4.8.4 настоящих нормативов.</w:t>
            </w:r>
          </w:p>
        </w:tc>
      </w:tr>
      <w:tr w:rsidR="00813AE4" w:rsidRPr="00D9294D" w:rsidTr="00570F1B">
        <w:tblPrEx>
          <w:tblBorders>
            <w:bottom w:val="single" w:sz="4" w:space="0" w:color="auto"/>
          </w:tblBorders>
        </w:tblPrEx>
        <w:trPr>
          <w:jc w:val="center"/>
        </w:trPr>
        <w:tc>
          <w:tcPr>
            <w:tcW w:w="3223" w:type="dxa"/>
            <w:shd w:val="clear" w:color="auto" w:fill="auto"/>
          </w:tcPr>
          <w:p w:rsidR="00813AE4" w:rsidRPr="00D9294D" w:rsidRDefault="00813AE4" w:rsidP="000E1AC5">
            <w:pPr>
              <w:widowControl w:val="0"/>
              <w:ind w:right="-57"/>
              <w:rPr>
                <w:sz w:val="24"/>
              </w:rPr>
            </w:pPr>
            <w:r w:rsidRPr="00D9294D">
              <w:rPr>
                <w:bCs/>
                <w:sz w:val="24"/>
              </w:rPr>
              <w:t xml:space="preserve">Минимальные расстояния от </w:t>
            </w:r>
            <w:r w:rsidRPr="00D9294D">
              <w:rPr>
                <w:bCs/>
                <w:sz w:val="24"/>
              </w:rPr>
              <w:lastRenderedPageBreak/>
              <w:t>трубопроводов тепловых сетей до зданий и сооружений</w:t>
            </w:r>
          </w:p>
        </w:tc>
        <w:tc>
          <w:tcPr>
            <w:tcW w:w="6879" w:type="dxa"/>
            <w:shd w:val="clear" w:color="auto" w:fill="auto"/>
          </w:tcPr>
          <w:p w:rsidR="00813AE4" w:rsidRPr="00D9294D" w:rsidRDefault="00813AE4" w:rsidP="000E1AC5">
            <w:pPr>
              <w:widowControl w:val="0"/>
              <w:jc w:val="both"/>
              <w:rPr>
                <w:bCs/>
                <w:sz w:val="24"/>
              </w:rPr>
            </w:pPr>
            <w:r w:rsidRPr="00D9294D">
              <w:rPr>
                <w:bCs/>
                <w:sz w:val="24"/>
              </w:rPr>
              <w:lastRenderedPageBreak/>
              <w:t>По таблице 4.8.5 настоящих нормативов.</w:t>
            </w:r>
          </w:p>
        </w:tc>
      </w:tr>
      <w:tr w:rsidR="00813AE4" w:rsidRPr="00D9294D" w:rsidTr="00570F1B">
        <w:tblPrEx>
          <w:tblBorders>
            <w:bottom w:val="single" w:sz="4" w:space="0" w:color="auto"/>
          </w:tblBorders>
        </w:tblPrEx>
        <w:trPr>
          <w:jc w:val="center"/>
        </w:trPr>
        <w:tc>
          <w:tcPr>
            <w:tcW w:w="3223" w:type="dxa"/>
            <w:shd w:val="clear" w:color="auto" w:fill="auto"/>
          </w:tcPr>
          <w:p w:rsidR="00813AE4" w:rsidRPr="00D9294D" w:rsidRDefault="00813AE4" w:rsidP="000E1AC5">
            <w:pPr>
              <w:widowControl w:val="0"/>
              <w:suppressAutoHyphens/>
              <w:ind w:right="-57"/>
              <w:rPr>
                <w:bCs/>
                <w:sz w:val="24"/>
              </w:rPr>
            </w:pPr>
            <w:r w:rsidRPr="00D9294D">
              <w:rPr>
                <w:bCs/>
                <w:sz w:val="24"/>
              </w:rPr>
              <w:lastRenderedPageBreak/>
              <w:t>Защита трубопроводов от замерзания</w:t>
            </w:r>
          </w:p>
        </w:tc>
        <w:tc>
          <w:tcPr>
            <w:tcW w:w="6879" w:type="dxa"/>
            <w:shd w:val="clear" w:color="auto" w:fill="auto"/>
          </w:tcPr>
          <w:p w:rsidR="00813AE4" w:rsidRPr="00D9294D" w:rsidRDefault="00813AE4" w:rsidP="000E1AC5">
            <w:pPr>
              <w:widowControl w:val="0"/>
              <w:jc w:val="both"/>
              <w:rPr>
                <w:bCs/>
                <w:sz w:val="24"/>
              </w:rPr>
            </w:pPr>
            <w:r w:rsidRPr="00D9294D">
              <w:rPr>
                <w:bCs/>
                <w:sz w:val="24"/>
              </w:rPr>
              <w:t>Рекомендуется проектировать установки для применения электрообогрева трубопроводов с помощью электронагревательных кабелей, гибких нагревательных элементов, использования трубы в качестве токопроводящего элемента или явления электрического поверхностного эффекта. Применение электрической энергии должно согласовываться с местными электроснабжающими организациями.</w:t>
            </w:r>
          </w:p>
          <w:p w:rsidR="00813AE4" w:rsidRPr="00D9294D" w:rsidRDefault="00813AE4" w:rsidP="000E1AC5">
            <w:pPr>
              <w:widowControl w:val="0"/>
              <w:jc w:val="both"/>
              <w:rPr>
                <w:bCs/>
                <w:sz w:val="24"/>
              </w:rPr>
            </w:pPr>
            <w:r w:rsidRPr="00D9294D">
              <w:rPr>
                <w:bCs/>
                <w:sz w:val="24"/>
              </w:rPr>
              <w:t>Системы электрообогрева следует проектировать в случаях:</w:t>
            </w:r>
          </w:p>
          <w:p w:rsidR="00813AE4" w:rsidRPr="00D9294D" w:rsidRDefault="00813AE4" w:rsidP="000E1AC5">
            <w:pPr>
              <w:widowControl w:val="0"/>
              <w:ind w:left="142" w:hanging="142"/>
              <w:jc w:val="both"/>
              <w:rPr>
                <w:sz w:val="24"/>
              </w:rPr>
            </w:pPr>
            <w:r w:rsidRPr="00D9294D">
              <w:rPr>
                <w:sz w:val="24"/>
              </w:rPr>
              <w:t>- значительной длины трубопровода и недостаточного теплосодержания первой порции потока жидкости в пусковой период;</w:t>
            </w:r>
          </w:p>
          <w:p w:rsidR="00813AE4" w:rsidRPr="00D9294D" w:rsidRDefault="00813AE4" w:rsidP="000E1AC5">
            <w:pPr>
              <w:widowControl w:val="0"/>
              <w:ind w:left="142" w:hanging="142"/>
              <w:jc w:val="both"/>
              <w:rPr>
                <w:sz w:val="24"/>
              </w:rPr>
            </w:pPr>
            <w:r w:rsidRPr="00D9294D">
              <w:rPr>
                <w:sz w:val="24"/>
              </w:rPr>
              <w:t>- большой часовой неравномерности водопотребления и нестабильном гидравлическом режиме.</w:t>
            </w:r>
          </w:p>
        </w:tc>
      </w:tr>
    </w:tbl>
    <w:p w:rsidR="00813AE4" w:rsidRPr="00D9294D" w:rsidRDefault="00813AE4" w:rsidP="000E1AC5">
      <w:pPr>
        <w:widowControl w:val="0"/>
        <w:ind w:firstLine="720"/>
        <w:jc w:val="both"/>
        <w:rPr>
          <w:sz w:val="24"/>
        </w:rPr>
      </w:pPr>
    </w:p>
    <w:p w:rsidR="00813AE4" w:rsidRPr="00D9294D" w:rsidRDefault="00813AE4" w:rsidP="000E1AC5">
      <w:pPr>
        <w:widowControl w:val="0"/>
        <w:ind w:firstLine="709"/>
        <w:jc w:val="both"/>
        <w:rPr>
          <w:sz w:val="24"/>
        </w:rPr>
      </w:pPr>
      <w:r w:rsidRPr="00D9294D">
        <w:rPr>
          <w:sz w:val="24"/>
        </w:rPr>
        <w:t>4.8.2. Расстояния по горизонтали (в свету) от ближайших подземных инженерных сетей до зданий и сооружений следует принимать по таблице 4.8.2.</w:t>
      </w:r>
    </w:p>
    <w:p w:rsidR="00813AE4" w:rsidRPr="00D9294D" w:rsidRDefault="00813AE4" w:rsidP="000E1AC5">
      <w:pPr>
        <w:widowControl w:val="0"/>
        <w:ind w:firstLine="720"/>
        <w:jc w:val="both"/>
        <w:rPr>
          <w:spacing w:val="-2"/>
          <w:sz w:val="24"/>
        </w:rPr>
      </w:pPr>
      <w:r w:rsidRPr="00D9294D">
        <w:rPr>
          <w:spacing w:val="-2"/>
          <w:sz w:val="24"/>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4.8.3. При разнице в глубине заложения смежных трубопроводов свыше </w:t>
      </w:r>
      <w:smartTag w:uri="urn:schemas-microsoft-com:office:smarttags" w:element="metricconverter">
        <w:smartTagPr>
          <w:attr w:name="ProductID" w:val="0,4 м"/>
        </w:smartTagPr>
        <w:r w:rsidRPr="00D9294D">
          <w:rPr>
            <w:spacing w:val="-2"/>
            <w:sz w:val="24"/>
          </w:rPr>
          <w:t>0,4 м</w:t>
        </w:r>
      </w:smartTag>
      <w:r w:rsidRPr="00D9294D">
        <w:rPr>
          <w:spacing w:val="-2"/>
          <w:sz w:val="24"/>
        </w:rPr>
        <w:t xml:space="preserve"> расстояния, указанные в таблице 4.8.3, следует увеличивать с учетом кривизны откосов траншей, но не менее глубины траншеи до подошвы насыпи и бровки выемки.</w:t>
      </w:r>
    </w:p>
    <w:p w:rsidR="00813AE4" w:rsidRPr="00D9294D" w:rsidRDefault="00813AE4" w:rsidP="000E1AC5">
      <w:pPr>
        <w:widowControl w:val="0"/>
        <w:ind w:firstLine="709"/>
        <w:jc w:val="both"/>
        <w:rPr>
          <w:sz w:val="24"/>
        </w:rPr>
        <w:sectPr w:rsidR="00813AE4" w:rsidRPr="00D9294D" w:rsidSect="00A709F7">
          <w:footnotePr>
            <w:numFmt w:val="chicago"/>
            <w:numRestart w:val="eachPage"/>
          </w:footnotePr>
          <w:pgSz w:w="11906" w:h="16838" w:code="9"/>
          <w:pgMar w:top="567" w:right="567" w:bottom="567" w:left="1134" w:header="709" w:footer="709" w:gutter="0"/>
          <w:cols w:space="708"/>
          <w:titlePg/>
          <w:docGrid w:linePitch="381"/>
        </w:sectPr>
      </w:pPr>
    </w:p>
    <w:p w:rsidR="00813AE4" w:rsidRPr="00D9294D" w:rsidRDefault="00813AE4" w:rsidP="000E1AC5">
      <w:pPr>
        <w:widowControl w:val="0"/>
        <w:ind w:firstLine="284"/>
        <w:jc w:val="right"/>
        <w:rPr>
          <w:sz w:val="24"/>
        </w:rPr>
      </w:pPr>
      <w:r w:rsidRPr="00D9294D">
        <w:rPr>
          <w:sz w:val="24"/>
        </w:rPr>
        <w:lastRenderedPageBreak/>
        <w:t>Таблица 4.8.2</w:t>
      </w:r>
    </w:p>
    <w:tbl>
      <w:tblPr>
        <w:tblW w:w="14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95"/>
        <w:gridCol w:w="1307"/>
        <w:gridCol w:w="2055"/>
        <w:gridCol w:w="2316"/>
        <w:gridCol w:w="1524"/>
        <w:gridCol w:w="1470"/>
        <w:gridCol w:w="916"/>
        <w:gridCol w:w="1146"/>
      </w:tblGrid>
      <w:tr w:rsidR="00813AE4" w:rsidRPr="00D9294D" w:rsidTr="00570F1B">
        <w:trPr>
          <w:trHeight w:val="312"/>
          <w:jc w:val="center"/>
        </w:trPr>
        <w:tc>
          <w:tcPr>
            <w:tcW w:w="3795" w:type="dxa"/>
            <w:vMerge w:val="restart"/>
            <w:vAlign w:val="center"/>
          </w:tcPr>
          <w:p w:rsidR="00813AE4" w:rsidRPr="00D9294D" w:rsidRDefault="00813AE4" w:rsidP="000E1AC5">
            <w:pPr>
              <w:widowControl w:val="0"/>
              <w:suppressAutoHyphens/>
              <w:jc w:val="center"/>
              <w:rPr>
                <w:b/>
                <w:bCs/>
                <w:sz w:val="24"/>
              </w:rPr>
            </w:pPr>
            <w:r w:rsidRPr="00D9294D">
              <w:rPr>
                <w:b/>
                <w:bCs/>
                <w:sz w:val="24"/>
              </w:rPr>
              <w:t>Инженерные сети</w:t>
            </w:r>
          </w:p>
        </w:tc>
        <w:tc>
          <w:tcPr>
            <w:tcW w:w="10734" w:type="dxa"/>
            <w:gridSpan w:val="7"/>
            <w:vAlign w:val="center"/>
          </w:tcPr>
          <w:p w:rsidR="00813AE4" w:rsidRPr="00D9294D" w:rsidRDefault="00813AE4" w:rsidP="000E1AC5">
            <w:pPr>
              <w:widowControl w:val="0"/>
              <w:suppressAutoHyphens/>
              <w:jc w:val="center"/>
              <w:rPr>
                <w:b/>
                <w:bCs/>
                <w:sz w:val="24"/>
              </w:rPr>
            </w:pPr>
            <w:r w:rsidRPr="00D9294D">
              <w:rPr>
                <w:b/>
                <w:bCs/>
                <w:sz w:val="24"/>
              </w:rPr>
              <w:t>Расстояние, м, по горизонтали (в свету) от подземных сетей до</w:t>
            </w:r>
          </w:p>
        </w:tc>
      </w:tr>
      <w:tr w:rsidR="00813AE4" w:rsidRPr="00D9294D" w:rsidTr="00570F1B">
        <w:trPr>
          <w:trHeight w:val="152"/>
          <w:jc w:val="center"/>
        </w:trPr>
        <w:tc>
          <w:tcPr>
            <w:tcW w:w="3795" w:type="dxa"/>
            <w:vMerge/>
            <w:vAlign w:val="center"/>
          </w:tcPr>
          <w:p w:rsidR="00813AE4" w:rsidRPr="00D9294D" w:rsidRDefault="00813AE4" w:rsidP="000E1AC5">
            <w:pPr>
              <w:widowControl w:val="0"/>
              <w:suppressAutoHyphens/>
              <w:jc w:val="center"/>
              <w:rPr>
                <w:sz w:val="24"/>
              </w:rPr>
            </w:pPr>
          </w:p>
        </w:tc>
        <w:tc>
          <w:tcPr>
            <w:tcW w:w="1307" w:type="dxa"/>
            <w:vMerge w:val="restart"/>
            <w:vAlign w:val="center"/>
          </w:tcPr>
          <w:p w:rsidR="00813AE4" w:rsidRPr="00D9294D" w:rsidRDefault="00813AE4" w:rsidP="000E1AC5">
            <w:pPr>
              <w:widowControl w:val="0"/>
              <w:suppressAutoHyphens/>
              <w:jc w:val="center"/>
              <w:rPr>
                <w:sz w:val="24"/>
              </w:rPr>
            </w:pPr>
            <w:r w:rsidRPr="00D9294D">
              <w:rPr>
                <w:sz w:val="24"/>
              </w:rPr>
              <w:t>фундаментов зданий и сооружений</w:t>
            </w:r>
          </w:p>
        </w:tc>
        <w:tc>
          <w:tcPr>
            <w:tcW w:w="2055" w:type="dxa"/>
            <w:vMerge w:val="restart"/>
            <w:vAlign w:val="center"/>
          </w:tcPr>
          <w:p w:rsidR="00813AE4" w:rsidRPr="00D9294D" w:rsidRDefault="00813AE4" w:rsidP="000E1AC5">
            <w:pPr>
              <w:widowControl w:val="0"/>
              <w:jc w:val="center"/>
              <w:rPr>
                <w:sz w:val="24"/>
              </w:rPr>
            </w:pPr>
            <w:r w:rsidRPr="00D9294D">
              <w:rPr>
                <w:sz w:val="24"/>
              </w:rPr>
              <w:t>фундаментов ограждений предприятий, эстакад, опор контактной сети и связи</w:t>
            </w:r>
          </w:p>
        </w:tc>
        <w:tc>
          <w:tcPr>
            <w:tcW w:w="2316" w:type="dxa"/>
            <w:vMerge w:val="restart"/>
            <w:vAlign w:val="center"/>
          </w:tcPr>
          <w:p w:rsidR="00813AE4" w:rsidRPr="00D9294D" w:rsidRDefault="00813AE4" w:rsidP="000E1AC5">
            <w:pPr>
              <w:widowControl w:val="0"/>
              <w:jc w:val="center"/>
              <w:rPr>
                <w:sz w:val="24"/>
              </w:rPr>
            </w:pPr>
            <w:r w:rsidRPr="00D9294D">
              <w:rPr>
                <w:sz w:val="24"/>
              </w:rPr>
              <w:t>бортового камня улицы, дороги (кромки проезжей части, укрепленной полосы обочины)</w:t>
            </w:r>
          </w:p>
        </w:tc>
        <w:tc>
          <w:tcPr>
            <w:tcW w:w="1524" w:type="dxa"/>
            <w:vMerge w:val="restart"/>
            <w:vAlign w:val="center"/>
          </w:tcPr>
          <w:p w:rsidR="00813AE4" w:rsidRPr="00D9294D" w:rsidRDefault="00813AE4" w:rsidP="000E1AC5">
            <w:pPr>
              <w:widowControl w:val="0"/>
              <w:suppressAutoHyphens/>
              <w:jc w:val="center"/>
              <w:rPr>
                <w:sz w:val="24"/>
              </w:rPr>
            </w:pPr>
            <w:r w:rsidRPr="00D9294D">
              <w:rPr>
                <w:sz w:val="24"/>
              </w:rPr>
              <w:t>наружной бровки кювета или подошвы насыпи дороги</w:t>
            </w:r>
          </w:p>
        </w:tc>
        <w:tc>
          <w:tcPr>
            <w:tcW w:w="3532" w:type="dxa"/>
            <w:gridSpan w:val="3"/>
            <w:vAlign w:val="center"/>
          </w:tcPr>
          <w:p w:rsidR="00813AE4" w:rsidRPr="00D9294D" w:rsidRDefault="00813AE4" w:rsidP="000E1AC5">
            <w:pPr>
              <w:widowControl w:val="0"/>
              <w:jc w:val="center"/>
              <w:rPr>
                <w:sz w:val="24"/>
              </w:rPr>
            </w:pPr>
            <w:r w:rsidRPr="00D9294D">
              <w:rPr>
                <w:sz w:val="24"/>
              </w:rPr>
              <w:t>фундаментов опор воздушных линий электропередачи напряжением</w:t>
            </w:r>
          </w:p>
        </w:tc>
      </w:tr>
      <w:tr w:rsidR="00813AE4" w:rsidRPr="00D9294D" w:rsidTr="00570F1B">
        <w:trPr>
          <w:trHeight w:val="316"/>
          <w:jc w:val="center"/>
        </w:trPr>
        <w:tc>
          <w:tcPr>
            <w:tcW w:w="3795" w:type="dxa"/>
            <w:vMerge/>
            <w:vAlign w:val="center"/>
          </w:tcPr>
          <w:p w:rsidR="00813AE4" w:rsidRPr="00D9294D" w:rsidRDefault="00813AE4" w:rsidP="000E1AC5">
            <w:pPr>
              <w:widowControl w:val="0"/>
              <w:suppressAutoHyphens/>
              <w:jc w:val="center"/>
              <w:rPr>
                <w:sz w:val="24"/>
              </w:rPr>
            </w:pPr>
          </w:p>
        </w:tc>
        <w:tc>
          <w:tcPr>
            <w:tcW w:w="1307" w:type="dxa"/>
            <w:vMerge/>
            <w:vAlign w:val="center"/>
          </w:tcPr>
          <w:p w:rsidR="00813AE4" w:rsidRPr="00D9294D" w:rsidRDefault="00813AE4" w:rsidP="000E1AC5">
            <w:pPr>
              <w:widowControl w:val="0"/>
              <w:suppressAutoHyphens/>
              <w:jc w:val="center"/>
              <w:rPr>
                <w:sz w:val="24"/>
              </w:rPr>
            </w:pPr>
          </w:p>
        </w:tc>
        <w:tc>
          <w:tcPr>
            <w:tcW w:w="2055" w:type="dxa"/>
            <w:vMerge/>
            <w:vAlign w:val="center"/>
          </w:tcPr>
          <w:p w:rsidR="00813AE4" w:rsidRPr="00D9294D" w:rsidRDefault="00813AE4" w:rsidP="000E1AC5">
            <w:pPr>
              <w:widowControl w:val="0"/>
              <w:jc w:val="center"/>
              <w:rPr>
                <w:sz w:val="24"/>
              </w:rPr>
            </w:pPr>
          </w:p>
        </w:tc>
        <w:tc>
          <w:tcPr>
            <w:tcW w:w="2316" w:type="dxa"/>
            <w:vMerge/>
            <w:vAlign w:val="center"/>
          </w:tcPr>
          <w:p w:rsidR="00813AE4" w:rsidRPr="00D9294D" w:rsidRDefault="00813AE4" w:rsidP="000E1AC5">
            <w:pPr>
              <w:widowControl w:val="0"/>
              <w:suppressAutoHyphens/>
              <w:jc w:val="center"/>
              <w:rPr>
                <w:sz w:val="24"/>
              </w:rPr>
            </w:pPr>
          </w:p>
        </w:tc>
        <w:tc>
          <w:tcPr>
            <w:tcW w:w="1524" w:type="dxa"/>
            <w:vMerge/>
            <w:vAlign w:val="center"/>
          </w:tcPr>
          <w:p w:rsidR="00813AE4" w:rsidRPr="00D9294D" w:rsidRDefault="00813AE4" w:rsidP="000E1AC5">
            <w:pPr>
              <w:widowControl w:val="0"/>
              <w:suppressAutoHyphens/>
              <w:jc w:val="center"/>
              <w:rPr>
                <w:sz w:val="24"/>
              </w:rPr>
            </w:pPr>
          </w:p>
        </w:tc>
        <w:tc>
          <w:tcPr>
            <w:tcW w:w="1470" w:type="dxa"/>
            <w:vAlign w:val="center"/>
          </w:tcPr>
          <w:p w:rsidR="00813AE4" w:rsidRPr="00D9294D" w:rsidRDefault="00813AE4" w:rsidP="000E1AC5">
            <w:pPr>
              <w:widowControl w:val="0"/>
              <w:suppressAutoHyphens/>
              <w:jc w:val="center"/>
              <w:rPr>
                <w:sz w:val="24"/>
              </w:rPr>
            </w:pPr>
            <w:r w:rsidRPr="00D9294D">
              <w:rPr>
                <w:sz w:val="24"/>
              </w:rPr>
              <w:t>до 1 кВ наружного освещения</w:t>
            </w:r>
          </w:p>
        </w:tc>
        <w:tc>
          <w:tcPr>
            <w:tcW w:w="916" w:type="dxa"/>
            <w:vAlign w:val="center"/>
          </w:tcPr>
          <w:p w:rsidR="00813AE4" w:rsidRPr="00D9294D" w:rsidRDefault="00813AE4" w:rsidP="000E1AC5">
            <w:pPr>
              <w:widowControl w:val="0"/>
              <w:suppressAutoHyphens/>
              <w:jc w:val="center"/>
              <w:rPr>
                <w:sz w:val="24"/>
              </w:rPr>
            </w:pPr>
            <w:r w:rsidRPr="00D9294D">
              <w:rPr>
                <w:sz w:val="24"/>
              </w:rPr>
              <w:t>св. 1 до 35 кВ</w:t>
            </w:r>
          </w:p>
        </w:tc>
        <w:tc>
          <w:tcPr>
            <w:tcW w:w="1146" w:type="dxa"/>
            <w:vAlign w:val="center"/>
          </w:tcPr>
          <w:p w:rsidR="00813AE4" w:rsidRPr="00D9294D" w:rsidRDefault="00813AE4" w:rsidP="000E1AC5">
            <w:pPr>
              <w:widowControl w:val="0"/>
              <w:suppressAutoHyphens/>
              <w:jc w:val="center"/>
              <w:rPr>
                <w:sz w:val="24"/>
              </w:rPr>
            </w:pPr>
            <w:r w:rsidRPr="00D9294D">
              <w:rPr>
                <w:sz w:val="24"/>
              </w:rPr>
              <w:t>св. 35 до 110 кВ и выше</w:t>
            </w:r>
          </w:p>
        </w:tc>
      </w:tr>
      <w:tr w:rsidR="00813AE4" w:rsidRPr="00D9294D" w:rsidTr="00570F1B">
        <w:trPr>
          <w:trHeight w:val="20"/>
          <w:jc w:val="center"/>
        </w:trPr>
        <w:tc>
          <w:tcPr>
            <w:tcW w:w="3795" w:type="dxa"/>
          </w:tcPr>
          <w:p w:rsidR="00813AE4" w:rsidRPr="00D9294D" w:rsidRDefault="00813AE4" w:rsidP="000E1AC5">
            <w:pPr>
              <w:widowControl w:val="0"/>
              <w:suppressAutoHyphens/>
              <w:ind w:left="57"/>
              <w:rPr>
                <w:sz w:val="24"/>
              </w:rPr>
            </w:pPr>
            <w:r w:rsidRPr="00D9294D">
              <w:rPr>
                <w:sz w:val="24"/>
              </w:rPr>
              <w:t xml:space="preserve">Водопровод и напорная канализация </w:t>
            </w:r>
          </w:p>
        </w:tc>
        <w:tc>
          <w:tcPr>
            <w:tcW w:w="1307" w:type="dxa"/>
          </w:tcPr>
          <w:p w:rsidR="00813AE4" w:rsidRPr="00D9294D" w:rsidRDefault="00813AE4" w:rsidP="000E1AC5">
            <w:pPr>
              <w:widowControl w:val="0"/>
              <w:suppressAutoHyphens/>
              <w:jc w:val="center"/>
              <w:rPr>
                <w:sz w:val="24"/>
              </w:rPr>
            </w:pPr>
            <w:r w:rsidRPr="00D9294D">
              <w:rPr>
                <w:sz w:val="24"/>
              </w:rPr>
              <w:t>5</w:t>
            </w:r>
          </w:p>
        </w:tc>
        <w:tc>
          <w:tcPr>
            <w:tcW w:w="2055" w:type="dxa"/>
          </w:tcPr>
          <w:p w:rsidR="00813AE4" w:rsidRPr="00D9294D" w:rsidRDefault="00813AE4" w:rsidP="000E1AC5">
            <w:pPr>
              <w:widowControl w:val="0"/>
              <w:suppressAutoHyphens/>
              <w:jc w:val="center"/>
              <w:rPr>
                <w:sz w:val="24"/>
              </w:rPr>
            </w:pPr>
            <w:r w:rsidRPr="00D9294D">
              <w:rPr>
                <w:sz w:val="24"/>
              </w:rPr>
              <w:t>3</w:t>
            </w:r>
          </w:p>
        </w:tc>
        <w:tc>
          <w:tcPr>
            <w:tcW w:w="2316" w:type="dxa"/>
          </w:tcPr>
          <w:p w:rsidR="00813AE4" w:rsidRPr="00D9294D" w:rsidRDefault="00813AE4" w:rsidP="000E1AC5">
            <w:pPr>
              <w:widowControl w:val="0"/>
              <w:suppressAutoHyphens/>
              <w:jc w:val="center"/>
              <w:rPr>
                <w:sz w:val="24"/>
              </w:rPr>
            </w:pPr>
            <w:r w:rsidRPr="00D9294D">
              <w:rPr>
                <w:sz w:val="24"/>
              </w:rPr>
              <w:t>2</w:t>
            </w:r>
          </w:p>
        </w:tc>
        <w:tc>
          <w:tcPr>
            <w:tcW w:w="1524" w:type="dxa"/>
          </w:tcPr>
          <w:p w:rsidR="00813AE4" w:rsidRPr="00D9294D" w:rsidRDefault="00813AE4" w:rsidP="000E1AC5">
            <w:pPr>
              <w:widowControl w:val="0"/>
              <w:suppressAutoHyphens/>
              <w:jc w:val="center"/>
              <w:rPr>
                <w:sz w:val="24"/>
              </w:rPr>
            </w:pPr>
            <w:r w:rsidRPr="00D9294D">
              <w:rPr>
                <w:sz w:val="24"/>
              </w:rPr>
              <w:t>1</w:t>
            </w:r>
          </w:p>
        </w:tc>
        <w:tc>
          <w:tcPr>
            <w:tcW w:w="1470" w:type="dxa"/>
          </w:tcPr>
          <w:p w:rsidR="00813AE4" w:rsidRPr="00D9294D" w:rsidRDefault="00813AE4" w:rsidP="000E1AC5">
            <w:pPr>
              <w:widowControl w:val="0"/>
              <w:suppressAutoHyphens/>
              <w:jc w:val="center"/>
              <w:rPr>
                <w:sz w:val="24"/>
              </w:rPr>
            </w:pPr>
            <w:r w:rsidRPr="00D9294D">
              <w:rPr>
                <w:sz w:val="24"/>
              </w:rPr>
              <w:t>1</w:t>
            </w:r>
          </w:p>
        </w:tc>
        <w:tc>
          <w:tcPr>
            <w:tcW w:w="916" w:type="dxa"/>
          </w:tcPr>
          <w:p w:rsidR="00813AE4" w:rsidRPr="00D9294D" w:rsidRDefault="00813AE4" w:rsidP="000E1AC5">
            <w:pPr>
              <w:widowControl w:val="0"/>
              <w:suppressAutoHyphens/>
              <w:jc w:val="center"/>
              <w:rPr>
                <w:sz w:val="24"/>
              </w:rPr>
            </w:pPr>
            <w:r w:rsidRPr="00D9294D">
              <w:rPr>
                <w:sz w:val="24"/>
              </w:rPr>
              <w:t>2</w:t>
            </w:r>
          </w:p>
        </w:tc>
        <w:tc>
          <w:tcPr>
            <w:tcW w:w="1146" w:type="dxa"/>
          </w:tcPr>
          <w:p w:rsidR="00813AE4" w:rsidRPr="00D9294D" w:rsidRDefault="00813AE4" w:rsidP="000E1AC5">
            <w:pPr>
              <w:widowControl w:val="0"/>
              <w:suppressAutoHyphens/>
              <w:jc w:val="center"/>
              <w:rPr>
                <w:sz w:val="24"/>
              </w:rPr>
            </w:pPr>
            <w:r w:rsidRPr="00D9294D">
              <w:rPr>
                <w:sz w:val="24"/>
              </w:rPr>
              <w:t>3</w:t>
            </w:r>
          </w:p>
        </w:tc>
      </w:tr>
      <w:tr w:rsidR="00813AE4" w:rsidRPr="00D9294D" w:rsidTr="00570F1B">
        <w:trPr>
          <w:trHeight w:val="20"/>
          <w:jc w:val="center"/>
        </w:trPr>
        <w:tc>
          <w:tcPr>
            <w:tcW w:w="3795" w:type="dxa"/>
          </w:tcPr>
          <w:p w:rsidR="00813AE4" w:rsidRPr="00D9294D" w:rsidRDefault="00813AE4" w:rsidP="000E1AC5">
            <w:pPr>
              <w:widowControl w:val="0"/>
              <w:suppressAutoHyphens/>
              <w:ind w:left="57"/>
              <w:rPr>
                <w:sz w:val="24"/>
              </w:rPr>
            </w:pPr>
            <w:r w:rsidRPr="00D9294D">
              <w:rPr>
                <w:sz w:val="24"/>
              </w:rPr>
              <w:t>Самотечная канализация (бытовая и дождевая)</w:t>
            </w:r>
          </w:p>
        </w:tc>
        <w:tc>
          <w:tcPr>
            <w:tcW w:w="1307" w:type="dxa"/>
          </w:tcPr>
          <w:p w:rsidR="00813AE4" w:rsidRPr="00D9294D" w:rsidRDefault="00813AE4" w:rsidP="000E1AC5">
            <w:pPr>
              <w:widowControl w:val="0"/>
              <w:suppressAutoHyphens/>
              <w:jc w:val="center"/>
              <w:rPr>
                <w:sz w:val="24"/>
              </w:rPr>
            </w:pPr>
            <w:r w:rsidRPr="00D9294D">
              <w:rPr>
                <w:sz w:val="24"/>
              </w:rPr>
              <w:t>3</w:t>
            </w:r>
          </w:p>
        </w:tc>
        <w:tc>
          <w:tcPr>
            <w:tcW w:w="2055" w:type="dxa"/>
          </w:tcPr>
          <w:p w:rsidR="00813AE4" w:rsidRPr="00D9294D" w:rsidRDefault="00813AE4" w:rsidP="000E1AC5">
            <w:pPr>
              <w:widowControl w:val="0"/>
              <w:suppressAutoHyphens/>
              <w:jc w:val="center"/>
              <w:rPr>
                <w:sz w:val="24"/>
              </w:rPr>
            </w:pPr>
            <w:r w:rsidRPr="00D9294D">
              <w:rPr>
                <w:sz w:val="24"/>
              </w:rPr>
              <w:t>1,5</w:t>
            </w:r>
          </w:p>
        </w:tc>
        <w:tc>
          <w:tcPr>
            <w:tcW w:w="2316" w:type="dxa"/>
          </w:tcPr>
          <w:p w:rsidR="00813AE4" w:rsidRPr="00D9294D" w:rsidRDefault="00813AE4" w:rsidP="000E1AC5">
            <w:pPr>
              <w:widowControl w:val="0"/>
              <w:suppressAutoHyphens/>
              <w:jc w:val="center"/>
              <w:rPr>
                <w:sz w:val="24"/>
              </w:rPr>
            </w:pPr>
            <w:r w:rsidRPr="00D9294D">
              <w:rPr>
                <w:sz w:val="24"/>
              </w:rPr>
              <w:t>1,5</w:t>
            </w:r>
          </w:p>
        </w:tc>
        <w:tc>
          <w:tcPr>
            <w:tcW w:w="1524" w:type="dxa"/>
          </w:tcPr>
          <w:p w:rsidR="00813AE4" w:rsidRPr="00D9294D" w:rsidRDefault="00813AE4" w:rsidP="000E1AC5">
            <w:pPr>
              <w:widowControl w:val="0"/>
              <w:suppressAutoHyphens/>
              <w:jc w:val="center"/>
              <w:rPr>
                <w:sz w:val="24"/>
              </w:rPr>
            </w:pPr>
            <w:r w:rsidRPr="00D9294D">
              <w:rPr>
                <w:sz w:val="24"/>
              </w:rPr>
              <w:t>1</w:t>
            </w:r>
          </w:p>
        </w:tc>
        <w:tc>
          <w:tcPr>
            <w:tcW w:w="1470" w:type="dxa"/>
          </w:tcPr>
          <w:p w:rsidR="00813AE4" w:rsidRPr="00D9294D" w:rsidRDefault="00813AE4" w:rsidP="000E1AC5">
            <w:pPr>
              <w:widowControl w:val="0"/>
              <w:suppressAutoHyphens/>
              <w:jc w:val="center"/>
              <w:rPr>
                <w:sz w:val="24"/>
              </w:rPr>
            </w:pPr>
            <w:r w:rsidRPr="00D9294D">
              <w:rPr>
                <w:sz w:val="24"/>
              </w:rPr>
              <w:t>1</w:t>
            </w:r>
          </w:p>
        </w:tc>
        <w:tc>
          <w:tcPr>
            <w:tcW w:w="916" w:type="dxa"/>
          </w:tcPr>
          <w:p w:rsidR="00813AE4" w:rsidRPr="00D9294D" w:rsidRDefault="00813AE4" w:rsidP="000E1AC5">
            <w:pPr>
              <w:widowControl w:val="0"/>
              <w:suppressAutoHyphens/>
              <w:jc w:val="center"/>
              <w:rPr>
                <w:sz w:val="24"/>
              </w:rPr>
            </w:pPr>
            <w:r w:rsidRPr="00D9294D">
              <w:rPr>
                <w:sz w:val="24"/>
              </w:rPr>
              <w:t>2</w:t>
            </w:r>
          </w:p>
        </w:tc>
        <w:tc>
          <w:tcPr>
            <w:tcW w:w="1146" w:type="dxa"/>
          </w:tcPr>
          <w:p w:rsidR="00813AE4" w:rsidRPr="00D9294D" w:rsidRDefault="00813AE4" w:rsidP="000E1AC5">
            <w:pPr>
              <w:widowControl w:val="0"/>
              <w:suppressAutoHyphens/>
              <w:jc w:val="center"/>
              <w:rPr>
                <w:sz w:val="24"/>
              </w:rPr>
            </w:pPr>
            <w:r w:rsidRPr="00D9294D">
              <w:rPr>
                <w:sz w:val="24"/>
              </w:rPr>
              <w:t>3</w:t>
            </w:r>
          </w:p>
        </w:tc>
      </w:tr>
      <w:tr w:rsidR="00813AE4" w:rsidRPr="00D9294D" w:rsidTr="00570F1B">
        <w:trPr>
          <w:trHeight w:val="20"/>
          <w:jc w:val="center"/>
        </w:trPr>
        <w:tc>
          <w:tcPr>
            <w:tcW w:w="3795" w:type="dxa"/>
          </w:tcPr>
          <w:p w:rsidR="00813AE4" w:rsidRPr="00D9294D" w:rsidRDefault="00813AE4" w:rsidP="000E1AC5">
            <w:pPr>
              <w:widowControl w:val="0"/>
              <w:suppressAutoHyphens/>
              <w:ind w:left="57"/>
              <w:rPr>
                <w:sz w:val="24"/>
              </w:rPr>
            </w:pPr>
            <w:r w:rsidRPr="00D9294D">
              <w:rPr>
                <w:sz w:val="24"/>
              </w:rPr>
              <w:t>Дренаж</w:t>
            </w:r>
          </w:p>
        </w:tc>
        <w:tc>
          <w:tcPr>
            <w:tcW w:w="1307" w:type="dxa"/>
          </w:tcPr>
          <w:p w:rsidR="00813AE4" w:rsidRPr="00D9294D" w:rsidRDefault="00813AE4" w:rsidP="000E1AC5">
            <w:pPr>
              <w:widowControl w:val="0"/>
              <w:suppressAutoHyphens/>
              <w:jc w:val="center"/>
              <w:rPr>
                <w:sz w:val="24"/>
              </w:rPr>
            </w:pPr>
            <w:r w:rsidRPr="00D9294D">
              <w:rPr>
                <w:sz w:val="24"/>
              </w:rPr>
              <w:t>3</w:t>
            </w:r>
          </w:p>
        </w:tc>
        <w:tc>
          <w:tcPr>
            <w:tcW w:w="2055" w:type="dxa"/>
          </w:tcPr>
          <w:p w:rsidR="00813AE4" w:rsidRPr="00D9294D" w:rsidRDefault="00813AE4" w:rsidP="000E1AC5">
            <w:pPr>
              <w:widowControl w:val="0"/>
              <w:suppressAutoHyphens/>
              <w:jc w:val="center"/>
              <w:rPr>
                <w:sz w:val="24"/>
              </w:rPr>
            </w:pPr>
            <w:r w:rsidRPr="00D9294D">
              <w:rPr>
                <w:sz w:val="24"/>
              </w:rPr>
              <w:t>1</w:t>
            </w:r>
          </w:p>
        </w:tc>
        <w:tc>
          <w:tcPr>
            <w:tcW w:w="2316" w:type="dxa"/>
          </w:tcPr>
          <w:p w:rsidR="00813AE4" w:rsidRPr="00D9294D" w:rsidRDefault="00813AE4" w:rsidP="000E1AC5">
            <w:pPr>
              <w:widowControl w:val="0"/>
              <w:suppressAutoHyphens/>
              <w:jc w:val="center"/>
              <w:rPr>
                <w:sz w:val="24"/>
              </w:rPr>
            </w:pPr>
            <w:r w:rsidRPr="00D9294D">
              <w:rPr>
                <w:sz w:val="24"/>
              </w:rPr>
              <w:t>1,5</w:t>
            </w:r>
          </w:p>
        </w:tc>
        <w:tc>
          <w:tcPr>
            <w:tcW w:w="1524" w:type="dxa"/>
          </w:tcPr>
          <w:p w:rsidR="00813AE4" w:rsidRPr="00D9294D" w:rsidRDefault="00813AE4" w:rsidP="000E1AC5">
            <w:pPr>
              <w:widowControl w:val="0"/>
              <w:suppressAutoHyphens/>
              <w:jc w:val="center"/>
              <w:rPr>
                <w:sz w:val="24"/>
              </w:rPr>
            </w:pPr>
            <w:r w:rsidRPr="00D9294D">
              <w:rPr>
                <w:sz w:val="24"/>
              </w:rPr>
              <w:t>1</w:t>
            </w:r>
          </w:p>
        </w:tc>
        <w:tc>
          <w:tcPr>
            <w:tcW w:w="1470" w:type="dxa"/>
          </w:tcPr>
          <w:p w:rsidR="00813AE4" w:rsidRPr="00D9294D" w:rsidRDefault="00813AE4" w:rsidP="000E1AC5">
            <w:pPr>
              <w:widowControl w:val="0"/>
              <w:suppressAutoHyphens/>
              <w:jc w:val="center"/>
              <w:rPr>
                <w:sz w:val="24"/>
              </w:rPr>
            </w:pPr>
            <w:r w:rsidRPr="00D9294D">
              <w:rPr>
                <w:sz w:val="24"/>
              </w:rPr>
              <w:t>1</w:t>
            </w:r>
          </w:p>
        </w:tc>
        <w:tc>
          <w:tcPr>
            <w:tcW w:w="916" w:type="dxa"/>
          </w:tcPr>
          <w:p w:rsidR="00813AE4" w:rsidRPr="00D9294D" w:rsidRDefault="00813AE4" w:rsidP="000E1AC5">
            <w:pPr>
              <w:widowControl w:val="0"/>
              <w:suppressAutoHyphens/>
              <w:jc w:val="center"/>
              <w:rPr>
                <w:sz w:val="24"/>
              </w:rPr>
            </w:pPr>
            <w:r w:rsidRPr="00D9294D">
              <w:rPr>
                <w:sz w:val="24"/>
              </w:rPr>
              <w:t>2</w:t>
            </w:r>
          </w:p>
        </w:tc>
        <w:tc>
          <w:tcPr>
            <w:tcW w:w="1146" w:type="dxa"/>
          </w:tcPr>
          <w:p w:rsidR="00813AE4" w:rsidRPr="00D9294D" w:rsidRDefault="00813AE4" w:rsidP="000E1AC5">
            <w:pPr>
              <w:widowControl w:val="0"/>
              <w:suppressAutoHyphens/>
              <w:jc w:val="center"/>
              <w:rPr>
                <w:sz w:val="24"/>
              </w:rPr>
            </w:pPr>
            <w:r w:rsidRPr="00D9294D">
              <w:rPr>
                <w:sz w:val="24"/>
              </w:rPr>
              <w:t>3</w:t>
            </w:r>
          </w:p>
        </w:tc>
      </w:tr>
      <w:tr w:rsidR="00813AE4" w:rsidRPr="00D9294D" w:rsidTr="00570F1B">
        <w:trPr>
          <w:trHeight w:val="20"/>
          <w:jc w:val="center"/>
        </w:trPr>
        <w:tc>
          <w:tcPr>
            <w:tcW w:w="3795" w:type="dxa"/>
          </w:tcPr>
          <w:p w:rsidR="00813AE4" w:rsidRPr="00D9294D" w:rsidRDefault="00813AE4" w:rsidP="000E1AC5">
            <w:pPr>
              <w:widowControl w:val="0"/>
              <w:suppressAutoHyphens/>
              <w:ind w:left="57"/>
              <w:rPr>
                <w:sz w:val="24"/>
              </w:rPr>
            </w:pPr>
            <w:r w:rsidRPr="00D9294D">
              <w:rPr>
                <w:sz w:val="24"/>
              </w:rPr>
              <w:t>Сопутствующий дренаж</w:t>
            </w:r>
          </w:p>
        </w:tc>
        <w:tc>
          <w:tcPr>
            <w:tcW w:w="1307" w:type="dxa"/>
          </w:tcPr>
          <w:p w:rsidR="00813AE4" w:rsidRPr="00D9294D" w:rsidRDefault="00813AE4" w:rsidP="000E1AC5">
            <w:pPr>
              <w:widowControl w:val="0"/>
              <w:suppressAutoHyphens/>
              <w:jc w:val="center"/>
              <w:rPr>
                <w:sz w:val="24"/>
              </w:rPr>
            </w:pPr>
            <w:r w:rsidRPr="00D9294D">
              <w:rPr>
                <w:sz w:val="24"/>
              </w:rPr>
              <w:t>0,4</w:t>
            </w:r>
          </w:p>
        </w:tc>
        <w:tc>
          <w:tcPr>
            <w:tcW w:w="2055" w:type="dxa"/>
          </w:tcPr>
          <w:p w:rsidR="00813AE4" w:rsidRPr="00D9294D" w:rsidRDefault="00813AE4" w:rsidP="000E1AC5">
            <w:pPr>
              <w:widowControl w:val="0"/>
              <w:suppressAutoHyphens/>
              <w:jc w:val="center"/>
              <w:rPr>
                <w:sz w:val="24"/>
              </w:rPr>
            </w:pPr>
            <w:r w:rsidRPr="00D9294D">
              <w:rPr>
                <w:sz w:val="24"/>
              </w:rPr>
              <w:t>0,4</w:t>
            </w:r>
          </w:p>
        </w:tc>
        <w:tc>
          <w:tcPr>
            <w:tcW w:w="2316" w:type="dxa"/>
          </w:tcPr>
          <w:p w:rsidR="00813AE4" w:rsidRPr="00D9294D" w:rsidRDefault="00813AE4" w:rsidP="000E1AC5">
            <w:pPr>
              <w:widowControl w:val="0"/>
              <w:suppressAutoHyphens/>
              <w:jc w:val="center"/>
              <w:rPr>
                <w:sz w:val="24"/>
              </w:rPr>
            </w:pPr>
            <w:r w:rsidRPr="00D9294D">
              <w:rPr>
                <w:sz w:val="24"/>
              </w:rPr>
              <w:t>0,4</w:t>
            </w:r>
          </w:p>
        </w:tc>
        <w:tc>
          <w:tcPr>
            <w:tcW w:w="1524" w:type="dxa"/>
          </w:tcPr>
          <w:p w:rsidR="00813AE4" w:rsidRPr="00D9294D" w:rsidRDefault="00813AE4" w:rsidP="000E1AC5">
            <w:pPr>
              <w:widowControl w:val="0"/>
              <w:suppressAutoHyphens/>
              <w:jc w:val="center"/>
              <w:rPr>
                <w:sz w:val="24"/>
              </w:rPr>
            </w:pPr>
            <w:r w:rsidRPr="00D9294D">
              <w:rPr>
                <w:sz w:val="24"/>
              </w:rPr>
              <w:noBreakHyphen/>
            </w:r>
          </w:p>
        </w:tc>
        <w:tc>
          <w:tcPr>
            <w:tcW w:w="1470" w:type="dxa"/>
          </w:tcPr>
          <w:p w:rsidR="00813AE4" w:rsidRPr="00D9294D" w:rsidRDefault="00813AE4" w:rsidP="000E1AC5">
            <w:pPr>
              <w:widowControl w:val="0"/>
              <w:suppressAutoHyphens/>
              <w:jc w:val="center"/>
              <w:rPr>
                <w:sz w:val="24"/>
              </w:rPr>
            </w:pPr>
            <w:r w:rsidRPr="00D9294D">
              <w:rPr>
                <w:sz w:val="24"/>
              </w:rPr>
              <w:noBreakHyphen/>
            </w:r>
          </w:p>
        </w:tc>
        <w:tc>
          <w:tcPr>
            <w:tcW w:w="916" w:type="dxa"/>
          </w:tcPr>
          <w:p w:rsidR="00813AE4" w:rsidRPr="00D9294D" w:rsidRDefault="00813AE4" w:rsidP="000E1AC5">
            <w:pPr>
              <w:widowControl w:val="0"/>
              <w:suppressAutoHyphens/>
              <w:jc w:val="center"/>
              <w:rPr>
                <w:sz w:val="24"/>
              </w:rPr>
            </w:pPr>
            <w:r w:rsidRPr="00D9294D">
              <w:rPr>
                <w:sz w:val="24"/>
              </w:rPr>
              <w:noBreakHyphen/>
            </w:r>
          </w:p>
        </w:tc>
        <w:tc>
          <w:tcPr>
            <w:tcW w:w="1146" w:type="dxa"/>
          </w:tcPr>
          <w:p w:rsidR="00813AE4" w:rsidRPr="00D9294D" w:rsidRDefault="00813AE4" w:rsidP="000E1AC5">
            <w:pPr>
              <w:widowControl w:val="0"/>
              <w:suppressAutoHyphens/>
              <w:jc w:val="center"/>
              <w:rPr>
                <w:sz w:val="24"/>
              </w:rPr>
            </w:pPr>
            <w:r w:rsidRPr="00D9294D">
              <w:rPr>
                <w:sz w:val="24"/>
              </w:rPr>
              <w:noBreakHyphen/>
            </w:r>
          </w:p>
        </w:tc>
      </w:tr>
      <w:tr w:rsidR="00813AE4" w:rsidRPr="00D9294D" w:rsidTr="00570F1B">
        <w:trPr>
          <w:trHeight w:val="20"/>
          <w:jc w:val="center"/>
        </w:trPr>
        <w:tc>
          <w:tcPr>
            <w:tcW w:w="3795" w:type="dxa"/>
            <w:tcBorders>
              <w:bottom w:val="nil"/>
            </w:tcBorders>
          </w:tcPr>
          <w:p w:rsidR="00813AE4" w:rsidRPr="00D9294D" w:rsidRDefault="00813AE4" w:rsidP="000E1AC5">
            <w:pPr>
              <w:widowControl w:val="0"/>
              <w:suppressAutoHyphens/>
              <w:ind w:left="57"/>
              <w:rPr>
                <w:sz w:val="24"/>
              </w:rPr>
            </w:pPr>
            <w:r w:rsidRPr="00D9294D">
              <w:rPr>
                <w:sz w:val="24"/>
              </w:rPr>
              <w:t>Тепловые сети:</w:t>
            </w:r>
          </w:p>
        </w:tc>
        <w:tc>
          <w:tcPr>
            <w:tcW w:w="1307" w:type="dxa"/>
            <w:tcBorders>
              <w:bottom w:val="nil"/>
            </w:tcBorders>
          </w:tcPr>
          <w:p w:rsidR="00813AE4" w:rsidRPr="00D9294D" w:rsidRDefault="00813AE4" w:rsidP="000E1AC5">
            <w:pPr>
              <w:widowControl w:val="0"/>
              <w:suppressAutoHyphens/>
              <w:jc w:val="center"/>
              <w:rPr>
                <w:sz w:val="24"/>
              </w:rPr>
            </w:pPr>
          </w:p>
        </w:tc>
        <w:tc>
          <w:tcPr>
            <w:tcW w:w="2055" w:type="dxa"/>
            <w:tcBorders>
              <w:bottom w:val="nil"/>
            </w:tcBorders>
          </w:tcPr>
          <w:p w:rsidR="00813AE4" w:rsidRPr="00D9294D" w:rsidRDefault="00813AE4" w:rsidP="000E1AC5">
            <w:pPr>
              <w:widowControl w:val="0"/>
              <w:suppressAutoHyphens/>
              <w:jc w:val="center"/>
              <w:rPr>
                <w:sz w:val="24"/>
              </w:rPr>
            </w:pPr>
          </w:p>
        </w:tc>
        <w:tc>
          <w:tcPr>
            <w:tcW w:w="2316" w:type="dxa"/>
            <w:tcBorders>
              <w:bottom w:val="nil"/>
            </w:tcBorders>
          </w:tcPr>
          <w:p w:rsidR="00813AE4" w:rsidRPr="00D9294D" w:rsidRDefault="00813AE4" w:rsidP="000E1AC5">
            <w:pPr>
              <w:widowControl w:val="0"/>
              <w:suppressAutoHyphens/>
              <w:jc w:val="center"/>
              <w:rPr>
                <w:sz w:val="24"/>
              </w:rPr>
            </w:pPr>
          </w:p>
        </w:tc>
        <w:tc>
          <w:tcPr>
            <w:tcW w:w="1524" w:type="dxa"/>
            <w:tcBorders>
              <w:bottom w:val="nil"/>
            </w:tcBorders>
          </w:tcPr>
          <w:p w:rsidR="00813AE4" w:rsidRPr="00D9294D" w:rsidRDefault="00813AE4" w:rsidP="000E1AC5">
            <w:pPr>
              <w:widowControl w:val="0"/>
              <w:suppressAutoHyphens/>
              <w:jc w:val="center"/>
              <w:rPr>
                <w:sz w:val="24"/>
              </w:rPr>
            </w:pPr>
          </w:p>
        </w:tc>
        <w:tc>
          <w:tcPr>
            <w:tcW w:w="1470" w:type="dxa"/>
            <w:tcBorders>
              <w:bottom w:val="nil"/>
            </w:tcBorders>
          </w:tcPr>
          <w:p w:rsidR="00813AE4" w:rsidRPr="00D9294D" w:rsidRDefault="00813AE4" w:rsidP="000E1AC5">
            <w:pPr>
              <w:widowControl w:val="0"/>
              <w:suppressAutoHyphens/>
              <w:jc w:val="center"/>
              <w:rPr>
                <w:sz w:val="24"/>
              </w:rPr>
            </w:pPr>
          </w:p>
        </w:tc>
        <w:tc>
          <w:tcPr>
            <w:tcW w:w="916" w:type="dxa"/>
            <w:tcBorders>
              <w:bottom w:val="nil"/>
            </w:tcBorders>
          </w:tcPr>
          <w:p w:rsidR="00813AE4" w:rsidRPr="00D9294D" w:rsidRDefault="00813AE4" w:rsidP="000E1AC5">
            <w:pPr>
              <w:widowControl w:val="0"/>
              <w:suppressAutoHyphens/>
              <w:jc w:val="center"/>
              <w:rPr>
                <w:sz w:val="24"/>
              </w:rPr>
            </w:pPr>
          </w:p>
        </w:tc>
        <w:tc>
          <w:tcPr>
            <w:tcW w:w="1146" w:type="dxa"/>
            <w:tcBorders>
              <w:bottom w:val="nil"/>
            </w:tcBorders>
          </w:tcPr>
          <w:p w:rsidR="00813AE4" w:rsidRPr="00D9294D" w:rsidRDefault="00813AE4" w:rsidP="000E1AC5">
            <w:pPr>
              <w:widowControl w:val="0"/>
              <w:suppressAutoHyphens/>
              <w:jc w:val="center"/>
              <w:rPr>
                <w:sz w:val="24"/>
              </w:rPr>
            </w:pPr>
          </w:p>
        </w:tc>
      </w:tr>
      <w:tr w:rsidR="00813AE4" w:rsidRPr="00D9294D" w:rsidTr="00570F1B">
        <w:trPr>
          <w:trHeight w:val="20"/>
          <w:jc w:val="center"/>
        </w:trPr>
        <w:tc>
          <w:tcPr>
            <w:tcW w:w="3795" w:type="dxa"/>
            <w:tcBorders>
              <w:top w:val="nil"/>
            </w:tcBorders>
          </w:tcPr>
          <w:p w:rsidR="00813AE4" w:rsidRPr="00D9294D" w:rsidRDefault="00813AE4" w:rsidP="000E1AC5">
            <w:pPr>
              <w:widowControl w:val="0"/>
              <w:suppressAutoHyphens/>
              <w:ind w:left="113"/>
              <w:rPr>
                <w:sz w:val="24"/>
              </w:rPr>
            </w:pPr>
            <w:r w:rsidRPr="00D9294D">
              <w:rPr>
                <w:sz w:val="24"/>
              </w:rPr>
              <w:t>от наружной стенки канала, тоннеля</w:t>
            </w:r>
          </w:p>
        </w:tc>
        <w:tc>
          <w:tcPr>
            <w:tcW w:w="1307" w:type="dxa"/>
            <w:tcBorders>
              <w:top w:val="nil"/>
            </w:tcBorders>
          </w:tcPr>
          <w:p w:rsidR="00813AE4" w:rsidRPr="00D9294D" w:rsidRDefault="00813AE4" w:rsidP="000E1AC5">
            <w:pPr>
              <w:widowControl w:val="0"/>
              <w:suppressAutoHyphens/>
              <w:jc w:val="center"/>
              <w:rPr>
                <w:sz w:val="24"/>
              </w:rPr>
            </w:pPr>
            <w:r w:rsidRPr="00D9294D">
              <w:rPr>
                <w:sz w:val="24"/>
              </w:rPr>
              <w:t xml:space="preserve">2 </w:t>
            </w:r>
          </w:p>
        </w:tc>
        <w:tc>
          <w:tcPr>
            <w:tcW w:w="2055" w:type="dxa"/>
            <w:tcBorders>
              <w:top w:val="nil"/>
            </w:tcBorders>
          </w:tcPr>
          <w:p w:rsidR="00813AE4" w:rsidRPr="00D9294D" w:rsidRDefault="00813AE4" w:rsidP="000E1AC5">
            <w:pPr>
              <w:widowControl w:val="0"/>
              <w:suppressAutoHyphens/>
              <w:jc w:val="center"/>
              <w:rPr>
                <w:sz w:val="24"/>
              </w:rPr>
            </w:pPr>
            <w:r w:rsidRPr="00D9294D">
              <w:rPr>
                <w:sz w:val="24"/>
              </w:rPr>
              <w:t>1,5</w:t>
            </w:r>
          </w:p>
        </w:tc>
        <w:tc>
          <w:tcPr>
            <w:tcW w:w="2316" w:type="dxa"/>
            <w:tcBorders>
              <w:top w:val="nil"/>
            </w:tcBorders>
          </w:tcPr>
          <w:p w:rsidR="00813AE4" w:rsidRPr="00D9294D" w:rsidRDefault="00813AE4" w:rsidP="000E1AC5">
            <w:pPr>
              <w:widowControl w:val="0"/>
              <w:suppressAutoHyphens/>
              <w:jc w:val="center"/>
              <w:rPr>
                <w:sz w:val="24"/>
              </w:rPr>
            </w:pPr>
            <w:r w:rsidRPr="00D9294D">
              <w:rPr>
                <w:sz w:val="24"/>
              </w:rPr>
              <w:t>1,5</w:t>
            </w:r>
          </w:p>
        </w:tc>
        <w:tc>
          <w:tcPr>
            <w:tcW w:w="1524" w:type="dxa"/>
            <w:tcBorders>
              <w:top w:val="nil"/>
            </w:tcBorders>
          </w:tcPr>
          <w:p w:rsidR="00813AE4" w:rsidRPr="00D9294D" w:rsidRDefault="00813AE4" w:rsidP="000E1AC5">
            <w:pPr>
              <w:widowControl w:val="0"/>
              <w:suppressAutoHyphens/>
              <w:jc w:val="center"/>
              <w:rPr>
                <w:sz w:val="24"/>
              </w:rPr>
            </w:pPr>
            <w:r w:rsidRPr="00D9294D">
              <w:rPr>
                <w:sz w:val="24"/>
              </w:rPr>
              <w:t>1</w:t>
            </w:r>
          </w:p>
        </w:tc>
        <w:tc>
          <w:tcPr>
            <w:tcW w:w="1470" w:type="dxa"/>
            <w:tcBorders>
              <w:top w:val="nil"/>
            </w:tcBorders>
          </w:tcPr>
          <w:p w:rsidR="00813AE4" w:rsidRPr="00D9294D" w:rsidRDefault="00813AE4" w:rsidP="000E1AC5">
            <w:pPr>
              <w:widowControl w:val="0"/>
              <w:suppressAutoHyphens/>
              <w:jc w:val="center"/>
              <w:rPr>
                <w:sz w:val="24"/>
              </w:rPr>
            </w:pPr>
            <w:r w:rsidRPr="00D9294D">
              <w:rPr>
                <w:sz w:val="24"/>
              </w:rPr>
              <w:t>1</w:t>
            </w:r>
          </w:p>
        </w:tc>
        <w:tc>
          <w:tcPr>
            <w:tcW w:w="916" w:type="dxa"/>
            <w:tcBorders>
              <w:top w:val="nil"/>
            </w:tcBorders>
          </w:tcPr>
          <w:p w:rsidR="00813AE4" w:rsidRPr="00D9294D" w:rsidRDefault="00813AE4" w:rsidP="000E1AC5">
            <w:pPr>
              <w:widowControl w:val="0"/>
              <w:suppressAutoHyphens/>
              <w:jc w:val="center"/>
              <w:rPr>
                <w:sz w:val="24"/>
              </w:rPr>
            </w:pPr>
            <w:r w:rsidRPr="00D9294D">
              <w:rPr>
                <w:sz w:val="24"/>
              </w:rPr>
              <w:t>2</w:t>
            </w:r>
          </w:p>
        </w:tc>
        <w:tc>
          <w:tcPr>
            <w:tcW w:w="1146" w:type="dxa"/>
            <w:tcBorders>
              <w:top w:val="nil"/>
            </w:tcBorders>
          </w:tcPr>
          <w:p w:rsidR="00813AE4" w:rsidRPr="00D9294D" w:rsidRDefault="00813AE4" w:rsidP="000E1AC5">
            <w:pPr>
              <w:widowControl w:val="0"/>
              <w:suppressAutoHyphens/>
              <w:jc w:val="center"/>
              <w:rPr>
                <w:sz w:val="24"/>
              </w:rPr>
            </w:pPr>
            <w:r w:rsidRPr="00D9294D">
              <w:rPr>
                <w:sz w:val="24"/>
              </w:rPr>
              <w:t>3</w:t>
            </w:r>
          </w:p>
        </w:tc>
      </w:tr>
      <w:tr w:rsidR="00813AE4" w:rsidRPr="00D9294D" w:rsidTr="00570F1B">
        <w:trPr>
          <w:trHeight w:val="20"/>
          <w:jc w:val="center"/>
        </w:trPr>
        <w:tc>
          <w:tcPr>
            <w:tcW w:w="3795" w:type="dxa"/>
          </w:tcPr>
          <w:p w:rsidR="00813AE4" w:rsidRPr="00D9294D" w:rsidRDefault="00813AE4" w:rsidP="000E1AC5">
            <w:pPr>
              <w:widowControl w:val="0"/>
              <w:suppressAutoHyphens/>
              <w:ind w:left="113"/>
              <w:rPr>
                <w:sz w:val="24"/>
              </w:rPr>
            </w:pPr>
            <w:r w:rsidRPr="00D9294D">
              <w:rPr>
                <w:sz w:val="24"/>
              </w:rPr>
              <w:t>от оболочки бесканальной прокладки</w:t>
            </w:r>
          </w:p>
        </w:tc>
        <w:tc>
          <w:tcPr>
            <w:tcW w:w="1307" w:type="dxa"/>
          </w:tcPr>
          <w:p w:rsidR="00813AE4" w:rsidRPr="00D9294D" w:rsidRDefault="00813AE4" w:rsidP="000E1AC5">
            <w:pPr>
              <w:widowControl w:val="0"/>
              <w:suppressAutoHyphens/>
              <w:ind w:left="-57" w:right="-57"/>
              <w:jc w:val="center"/>
              <w:rPr>
                <w:sz w:val="24"/>
              </w:rPr>
            </w:pPr>
            <w:r w:rsidRPr="00D9294D">
              <w:rPr>
                <w:sz w:val="24"/>
              </w:rPr>
              <w:t xml:space="preserve">5 </w:t>
            </w:r>
          </w:p>
          <w:p w:rsidR="00813AE4" w:rsidRPr="00D9294D" w:rsidRDefault="00813AE4" w:rsidP="000E1AC5">
            <w:pPr>
              <w:widowControl w:val="0"/>
              <w:suppressAutoHyphens/>
              <w:ind w:left="-57" w:right="-57"/>
              <w:jc w:val="center"/>
              <w:rPr>
                <w:sz w:val="24"/>
              </w:rPr>
            </w:pPr>
            <w:r w:rsidRPr="00D9294D">
              <w:rPr>
                <w:sz w:val="24"/>
              </w:rPr>
              <w:t>(см. прим. 2)</w:t>
            </w:r>
          </w:p>
        </w:tc>
        <w:tc>
          <w:tcPr>
            <w:tcW w:w="2055" w:type="dxa"/>
          </w:tcPr>
          <w:p w:rsidR="00813AE4" w:rsidRPr="00D9294D" w:rsidRDefault="00813AE4" w:rsidP="000E1AC5">
            <w:pPr>
              <w:widowControl w:val="0"/>
              <w:suppressAutoHyphens/>
              <w:jc w:val="center"/>
              <w:rPr>
                <w:sz w:val="24"/>
              </w:rPr>
            </w:pPr>
            <w:r w:rsidRPr="00D9294D">
              <w:rPr>
                <w:sz w:val="24"/>
              </w:rPr>
              <w:t>1,5</w:t>
            </w:r>
          </w:p>
        </w:tc>
        <w:tc>
          <w:tcPr>
            <w:tcW w:w="2316" w:type="dxa"/>
          </w:tcPr>
          <w:p w:rsidR="00813AE4" w:rsidRPr="00D9294D" w:rsidRDefault="00813AE4" w:rsidP="000E1AC5">
            <w:pPr>
              <w:widowControl w:val="0"/>
              <w:suppressAutoHyphens/>
              <w:jc w:val="center"/>
              <w:rPr>
                <w:sz w:val="24"/>
              </w:rPr>
            </w:pPr>
            <w:r w:rsidRPr="00D9294D">
              <w:rPr>
                <w:sz w:val="24"/>
              </w:rPr>
              <w:t>1,5</w:t>
            </w:r>
          </w:p>
        </w:tc>
        <w:tc>
          <w:tcPr>
            <w:tcW w:w="1524" w:type="dxa"/>
          </w:tcPr>
          <w:p w:rsidR="00813AE4" w:rsidRPr="00D9294D" w:rsidRDefault="00813AE4" w:rsidP="000E1AC5">
            <w:pPr>
              <w:widowControl w:val="0"/>
              <w:suppressAutoHyphens/>
              <w:jc w:val="center"/>
              <w:rPr>
                <w:sz w:val="24"/>
              </w:rPr>
            </w:pPr>
            <w:r w:rsidRPr="00D9294D">
              <w:rPr>
                <w:sz w:val="24"/>
              </w:rPr>
              <w:t>1</w:t>
            </w:r>
          </w:p>
        </w:tc>
        <w:tc>
          <w:tcPr>
            <w:tcW w:w="1470" w:type="dxa"/>
          </w:tcPr>
          <w:p w:rsidR="00813AE4" w:rsidRPr="00D9294D" w:rsidRDefault="00813AE4" w:rsidP="000E1AC5">
            <w:pPr>
              <w:widowControl w:val="0"/>
              <w:suppressAutoHyphens/>
              <w:jc w:val="center"/>
              <w:rPr>
                <w:sz w:val="24"/>
              </w:rPr>
            </w:pPr>
            <w:r w:rsidRPr="00D9294D">
              <w:rPr>
                <w:sz w:val="24"/>
              </w:rPr>
              <w:t>1</w:t>
            </w:r>
          </w:p>
        </w:tc>
        <w:tc>
          <w:tcPr>
            <w:tcW w:w="916" w:type="dxa"/>
          </w:tcPr>
          <w:p w:rsidR="00813AE4" w:rsidRPr="00D9294D" w:rsidRDefault="00813AE4" w:rsidP="000E1AC5">
            <w:pPr>
              <w:widowControl w:val="0"/>
              <w:suppressAutoHyphens/>
              <w:jc w:val="center"/>
              <w:rPr>
                <w:sz w:val="24"/>
              </w:rPr>
            </w:pPr>
            <w:r w:rsidRPr="00D9294D">
              <w:rPr>
                <w:sz w:val="24"/>
              </w:rPr>
              <w:t>2</w:t>
            </w:r>
          </w:p>
        </w:tc>
        <w:tc>
          <w:tcPr>
            <w:tcW w:w="1146" w:type="dxa"/>
          </w:tcPr>
          <w:p w:rsidR="00813AE4" w:rsidRPr="00D9294D" w:rsidRDefault="00813AE4" w:rsidP="000E1AC5">
            <w:pPr>
              <w:widowControl w:val="0"/>
              <w:suppressAutoHyphens/>
              <w:jc w:val="center"/>
              <w:rPr>
                <w:sz w:val="24"/>
              </w:rPr>
            </w:pPr>
            <w:r w:rsidRPr="00D9294D">
              <w:rPr>
                <w:sz w:val="24"/>
              </w:rPr>
              <w:t>3</w:t>
            </w:r>
          </w:p>
        </w:tc>
      </w:tr>
      <w:tr w:rsidR="00813AE4" w:rsidRPr="00D9294D" w:rsidTr="00570F1B">
        <w:trPr>
          <w:trHeight w:val="20"/>
          <w:jc w:val="center"/>
        </w:trPr>
        <w:tc>
          <w:tcPr>
            <w:tcW w:w="3795" w:type="dxa"/>
          </w:tcPr>
          <w:p w:rsidR="00813AE4" w:rsidRPr="00D9294D" w:rsidRDefault="00813AE4" w:rsidP="000E1AC5">
            <w:pPr>
              <w:widowControl w:val="0"/>
              <w:suppressAutoHyphens/>
              <w:ind w:left="57"/>
              <w:rPr>
                <w:sz w:val="24"/>
              </w:rPr>
            </w:pPr>
            <w:r w:rsidRPr="00D9294D">
              <w:rPr>
                <w:sz w:val="24"/>
              </w:rPr>
              <w:t>Кабели силовые всех напряжений и кабели связи</w:t>
            </w:r>
          </w:p>
        </w:tc>
        <w:tc>
          <w:tcPr>
            <w:tcW w:w="1307" w:type="dxa"/>
          </w:tcPr>
          <w:p w:rsidR="00813AE4" w:rsidRPr="00D9294D" w:rsidRDefault="00813AE4" w:rsidP="000E1AC5">
            <w:pPr>
              <w:widowControl w:val="0"/>
              <w:suppressAutoHyphens/>
              <w:jc w:val="center"/>
              <w:rPr>
                <w:sz w:val="24"/>
              </w:rPr>
            </w:pPr>
            <w:r w:rsidRPr="00D9294D">
              <w:rPr>
                <w:sz w:val="24"/>
              </w:rPr>
              <w:t>0,6</w:t>
            </w:r>
          </w:p>
        </w:tc>
        <w:tc>
          <w:tcPr>
            <w:tcW w:w="2055" w:type="dxa"/>
          </w:tcPr>
          <w:p w:rsidR="00813AE4" w:rsidRPr="00D9294D" w:rsidRDefault="00813AE4" w:rsidP="000E1AC5">
            <w:pPr>
              <w:widowControl w:val="0"/>
              <w:suppressAutoHyphens/>
              <w:jc w:val="center"/>
              <w:rPr>
                <w:sz w:val="24"/>
              </w:rPr>
            </w:pPr>
            <w:r w:rsidRPr="00D9294D">
              <w:rPr>
                <w:sz w:val="24"/>
              </w:rPr>
              <w:t>0,5</w:t>
            </w:r>
          </w:p>
        </w:tc>
        <w:tc>
          <w:tcPr>
            <w:tcW w:w="2316" w:type="dxa"/>
          </w:tcPr>
          <w:p w:rsidR="00813AE4" w:rsidRPr="00D9294D" w:rsidRDefault="00813AE4" w:rsidP="000E1AC5">
            <w:pPr>
              <w:widowControl w:val="0"/>
              <w:suppressAutoHyphens/>
              <w:jc w:val="center"/>
              <w:rPr>
                <w:sz w:val="24"/>
              </w:rPr>
            </w:pPr>
            <w:r w:rsidRPr="00D9294D">
              <w:rPr>
                <w:sz w:val="24"/>
              </w:rPr>
              <w:t>1,5</w:t>
            </w:r>
          </w:p>
        </w:tc>
        <w:tc>
          <w:tcPr>
            <w:tcW w:w="1524" w:type="dxa"/>
          </w:tcPr>
          <w:p w:rsidR="00813AE4" w:rsidRPr="00D9294D" w:rsidRDefault="00813AE4" w:rsidP="000E1AC5">
            <w:pPr>
              <w:widowControl w:val="0"/>
              <w:suppressAutoHyphens/>
              <w:jc w:val="center"/>
              <w:rPr>
                <w:sz w:val="24"/>
              </w:rPr>
            </w:pPr>
            <w:r w:rsidRPr="00D9294D">
              <w:rPr>
                <w:sz w:val="24"/>
              </w:rPr>
              <w:t>1</w:t>
            </w:r>
          </w:p>
        </w:tc>
        <w:tc>
          <w:tcPr>
            <w:tcW w:w="1470" w:type="dxa"/>
          </w:tcPr>
          <w:p w:rsidR="00813AE4" w:rsidRPr="00D9294D" w:rsidRDefault="00813AE4" w:rsidP="000E1AC5">
            <w:pPr>
              <w:widowControl w:val="0"/>
              <w:suppressAutoHyphens/>
              <w:jc w:val="center"/>
              <w:rPr>
                <w:sz w:val="24"/>
              </w:rPr>
            </w:pPr>
            <w:r w:rsidRPr="00D9294D">
              <w:rPr>
                <w:sz w:val="24"/>
              </w:rPr>
              <w:t>0,5*</w:t>
            </w:r>
          </w:p>
        </w:tc>
        <w:tc>
          <w:tcPr>
            <w:tcW w:w="916" w:type="dxa"/>
          </w:tcPr>
          <w:p w:rsidR="00813AE4" w:rsidRPr="00D9294D" w:rsidRDefault="00813AE4" w:rsidP="000E1AC5">
            <w:pPr>
              <w:widowControl w:val="0"/>
              <w:suppressAutoHyphens/>
              <w:jc w:val="center"/>
              <w:rPr>
                <w:sz w:val="24"/>
              </w:rPr>
            </w:pPr>
            <w:r w:rsidRPr="00D9294D">
              <w:rPr>
                <w:sz w:val="24"/>
              </w:rPr>
              <w:t>5*</w:t>
            </w:r>
          </w:p>
        </w:tc>
        <w:tc>
          <w:tcPr>
            <w:tcW w:w="1146" w:type="dxa"/>
          </w:tcPr>
          <w:p w:rsidR="00813AE4" w:rsidRPr="00D9294D" w:rsidRDefault="00813AE4" w:rsidP="000E1AC5">
            <w:pPr>
              <w:widowControl w:val="0"/>
              <w:suppressAutoHyphens/>
              <w:jc w:val="center"/>
              <w:rPr>
                <w:sz w:val="24"/>
              </w:rPr>
            </w:pPr>
            <w:r w:rsidRPr="00D9294D">
              <w:rPr>
                <w:sz w:val="24"/>
              </w:rPr>
              <w:t>10*</w:t>
            </w:r>
          </w:p>
        </w:tc>
      </w:tr>
      <w:tr w:rsidR="00813AE4" w:rsidRPr="00D9294D" w:rsidTr="00570F1B">
        <w:trPr>
          <w:trHeight w:val="20"/>
          <w:jc w:val="center"/>
        </w:trPr>
        <w:tc>
          <w:tcPr>
            <w:tcW w:w="3795" w:type="dxa"/>
          </w:tcPr>
          <w:p w:rsidR="00813AE4" w:rsidRPr="00D9294D" w:rsidRDefault="00813AE4" w:rsidP="000E1AC5">
            <w:pPr>
              <w:widowControl w:val="0"/>
              <w:suppressAutoHyphens/>
              <w:ind w:left="57"/>
              <w:rPr>
                <w:sz w:val="24"/>
              </w:rPr>
            </w:pPr>
            <w:r w:rsidRPr="00D9294D">
              <w:rPr>
                <w:sz w:val="24"/>
              </w:rPr>
              <w:t>Каналы, коммуникационные тоннели</w:t>
            </w:r>
          </w:p>
        </w:tc>
        <w:tc>
          <w:tcPr>
            <w:tcW w:w="1307" w:type="dxa"/>
          </w:tcPr>
          <w:p w:rsidR="00813AE4" w:rsidRPr="00D9294D" w:rsidRDefault="00813AE4" w:rsidP="000E1AC5">
            <w:pPr>
              <w:widowControl w:val="0"/>
              <w:suppressAutoHyphens/>
              <w:jc w:val="center"/>
              <w:rPr>
                <w:sz w:val="24"/>
              </w:rPr>
            </w:pPr>
            <w:r w:rsidRPr="00D9294D">
              <w:rPr>
                <w:sz w:val="24"/>
              </w:rPr>
              <w:t>2</w:t>
            </w:r>
          </w:p>
        </w:tc>
        <w:tc>
          <w:tcPr>
            <w:tcW w:w="2055" w:type="dxa"/>
          </w:tcPr>
          <w:p w:rsidR="00813AE4" w:rsidRPr="00D9294D" w:rsidRDefault="00813AE4" w:rsidP="000E1AC5">
            <w:pPr>
              <w:widowControl w:val="0"/>
              <w:suppressAutoHyphens/>
              <w:jc w:val="center"/>
              <w:rPr>
                <w:sz w:val="24"/>
              </w:rPr>
            </w:pPr>
            <w:r w:rsidRPr="00D9294D">
              <w:rPr>
                <w:sz w:val="24"/>
              </w:rPr>
              <w:t>1,5</w:t>
            </w:r>
          </w:p>
        </w:tc>
        <w:tc>
          <w:tcPr>
            <w:tcW w:w="2316" w:type="dxa"/>
          </w:tcPr>
          <w:p w:rsidR="00813AE4" w:rsidRPr="00D9294D" w:rsidRDefault="00813AE4" w:rsidP="000E1AC5">
            <w:pPr>
              <w:widowControl w:val="0"/>
              <w:suppressAutoHyphens/>
              <w:jc w:val="center"/>
              <w:rPr>
                <w:sz w:val="24"/>
              </w:rPr>
            </w:pPr>
            <w:r w:rsidRPr="00D9294D">
              <w:rPr>
                <w:sz w:val="24"/>
              </w:rPr>
              <w:t>1,5</w:t>
            </w:r>
          </w:p>
        </w:tc>
        <w:tc>
          <w:tcPr>
            <w:tcW w:w="1524" w:type="dxa"/>
          </w:tcPr>
          <w:p w:rsidR="00813AE4" w:rsidRPr="00D9294D" w:rsidRDefault="00813AE4" w:rsidP="000E1AC5">
            <w:pPr>
              <w:widowControl w:val="0"/>
              <w:suppressAutoHyphens/>
              <w:jc w:val="center"/>
              <w:rPr>
                <w:sz w:val="24"/>
              </w:rPr>
            </w:pPr>
            <w:r w:rsidRPr="00D9294D">
              <w:rPr>
                <w:sz w:val="24"/>
              </w:rPr>
              <w:t>1</w:t>
            </w:r>
          </w:p>
        </w:tc>
        <w:tc>
          <w:tcPr>
            <w:tcW w:w="1470" w:type="dxa"/>
          </w:tcPr>
          <w:p w:rsidR="00813AE4" w:rsidRPr="00D9294D" w:rsidRDefault="00813AE4" w:rsidP="000E1AC5">
            <w:pPr>
              <w:widowControl w:val="0"/>
              <w:suppressAutoHyphens/>
              <w:jc w:val="center"/>
              <w:rPr>
                <w:sz w:val="24"/>
              </w:rPr>
            </w:pPr>
            <w:r w:rsidRPr="00D9294D">
              <w:rPr>
                <w:sz w:val="24"/>
              </w:rPr>
              <w:t>1</w:t>
            </w:r>
          </w:p>
        </w:tc>
        <w:tc>
          <w:tcPr>
            <w:tcW w:w="916" w:type="dxa"/>
          </w:tcPr>
          <w:p w:rsidR="00813AE4" w:rsidRPr="00D9294D" w:rsidRDefault="00813AE4" w:rsidP="000E1AC5">
            <w:pPr>
              <w:widowControl w:val="0"/>
              <w:suppressAutoHyphens/>
              <w:jc w:val="center"/>
              <w:rPr>
                <w:sz w:val="24"/>
              </w:rPr>
            </w:pPr>
            <w:r w:rsidRPr="00D9294D">
              <w:rPr>
                <w:sz w:val="24"/>
              </w:rPr>
              <w:t>2</w:t>
            </w:r>
          </w:p>
        </w:tc>
        <w:tc>
          <w:tcPr>
            <w:tcW w:w="1146" w:type="dxa"/>
          </w:tcPr>
          <w:p w:rsidR="00813AE4" w:rsidRPr="00D9294D" w:rsidRDefault="00813AE4" w:rsidP="000E1AC5">
            <w:pPr>
              <w:widowControl w:val="0"/>
              <w:suppressAutoHyphens/>
              <w:jc w:val="center"/>
              <w:rPr>
                <w:sz w:val="24"/>
              </w:rPr>
            </w:pPr>
            <w:r w:rsidRPr="00D9294D">
              <w:rPr>
                <w:sz w:val="24"/>
              </w:rPr>
              <w:t>3*</w:t>
            </w:r>
          </w:p>
        </w:tc>
      </w:tr>
      <w:tr w:rsidR="00813AE4" w:rsidRPr="00D9294D" w:rsidTr="00570F1B">
        <w:trPr>
          <w:trHeight w:val="20"/>
          <w:jc w:val="center"/>
        </w:trPr>
        <w:tc>
          <w:tcPr>
            <w:tcW w:w="3795" w:type="dxa"/>
          </w:tcPr>
          <w:p w:rsidR="00813AE4" w:rsidRPr="00D9294D" w:rsidRDefault="00813AE4" w:rsidP="000E1AC5">
            <w:pPr>
              <w:widowControl w:val="0"/>
              <w:suppressAutoHyphens/>
              <w:ind w:left="57"/>
              <w:rPr>
                <w:sz w:val="24"/>
              </w:rPr>
            </w:pPr>
            <w:r w:rsidRPr="00D9294D">
              <w:rPr>
                <w:sz w:val="24"/>
              </w:rPr>
              <w:t>Наружные пневмомусоропроводы</w:t>
            </w:r>
          </w:p>
        </w:tc>
        <w:tc>
          <w:tcPr>
            <w:tcW w:w="1307" w:type="dxa"/>
          </w:tcPr>
          <w:p w:rsidR="00813AE4" w:rsidRPr="00D9294D" w:rsidRDefault="00813AE4" w:rsidP="000E1AC5">
            <w:pPr>
              <w:widowControl w:val="0"/>
              <w:suppressAutoHyphens/>
              <w:jc w:val="center"/>
              <w:rPr>
                <w:sz w:val="24"/>
              </w:rPr>
            </w:pPr>
            <w:r w:rsidRPr="00D9294D">
              <w:rPr>
                <w:sz w:val="24"/>
              </w:rPr>
              <w:t>2</w:t>
            </w:r>
          </w:p>
        </w:tc>
        <w:tc>
          <w:tcPr>
            <w:tcW w:w="2055" w:type="dxa"/>
          </w:tcPr>
          <w:p w:rsidR="00813AE4" w:rsidRPr="00D9294D" w:rsidRDefault="00813AE4" w:rsidP="000E1AC5">
            <w:pPr>
              <w:widowControl w:val="0"/>
              <w:suppressAutoHyphens/>
              <w:jc w:val="center"/>
              <w:rPr>
                <w:sz w:val="24"/>
              </w:rPr>
            </w:pPr>
            <w:r w:rsidRPr="00D9294D">
              <w:rPr>
                <w:sz w:val="24"/>
              </w:rPr>
              <w:t>1</w:t>
            </w:r>
          </w:p>
        </w:tc>
        <w:tc>
          <w:tcPr>
            <w:tcW w:w="2316" w:type="dxa"/>
          </w:tcPr>
          <w:p w:rsidR="00813AE4" w:rsidRPr="00D9294D" w:rsidRDefault="00813AE4" w:rsidP="000E1AC5">
            <w:pPr>
              <w:widowControl w:val="0"/>
              <w:suppressAutoHyphens/>
              <w:jc w:val="center"/>
              <w:rPr>
                <w:sz w:val="24"/>
              </w:rPr>
            </w:pPr>
            <w:r w:rsidRPr="00D9294D">
              <w:rPr>
                <w:sz w:val="24"/>
              </w:rPr>
              <w:t>1,5</w:t>
            </w:r>
          </w:p>
        </w:tc>
        <w:tc>
          <w:tcPr>
            <w:tcW w:w="1524" w:type="dxa"/>
          </w:tcPr>
          <w:p w:rsidR="00813AE4" w:rsidRPr="00D9294D" w:rsidRDefault="00813AE4" w:rsidP="000E1AC5">
            <w:pPr>
              <w:widowControl w:val="0"/>
              <w:suppressAutoHyphens/>
              <w:jc w:val="center"/>
              <w:rPr>
                <w:sz w:val="24"/>
              </w:rPr>
            </w:pPr>
            <w:r w:rsidRPr="00D9294D">
              <w:rPr>
                <w:sz w:val="24"/>
              </w:rPr>
              <w:t>1</w:t>
            </w:r>
          </w:p>
        </w:tc>
        <w:tc>
          <w:tcPr>
            <w:tcW w:w="1470" w:type="dxa"/>
          </w:tcPr>
          <w:p w:rsidR="00813AE4" w:rsidRPr="00D9294D" w:rsidRDefault="00813AE4" w:rsidP="000E1AC5">
            <w:pPr>
              <w:widowControl w:val="0"/>
              <w:suppressAutoHyphens/>
              <w:jc w:val="center"/>
              <w:rPr>
                <w:sz w:val="24"/>
              </w:rPr>
            </w:pPr>
            <w:r w:rsidRPr="00D9294D">
              <w:rPr>
                <w:sz w:val="24"/>
              </w:rPr>
              <w:t>1</w:t>
            </w:r>
          </w:p>
        </w:tc>
        <w:tc>
          <w:tcPr>
            <w:tcW w:w="916" w:type="dxa"/>
          </w:tcPr>
          <w:p w:rsidR="00813AE4" w:rsidRPr="00D9294D" w:rsidRDefault="00813AE4" w:rsidP="000E1AC5">
            <w:pPr>
              <w:widowControl w:val="0"/>
              <w:suppressAutoHyphens/>
              <w:jc w:val="center"/>
              <w:rPr>
                <w:sz w:val="24"/>
              </w:rPr>
            </w:pPr>
            <w:r w:rsidRPr="00D9294D">
              <w:rPr>
                <w:sz w:val="24"/>
              </w:rPr>
              <w:t>3</w:t>
            </w:r>
          </w:p>
        </w:tc>
        <w:tc>
          <w:tcPr>
            <w:tcW w:w="1146" w:type="dxa"/>
          </w:tcPr>
          <w:p w:rsidR="00813AE4" w:rsidRPr="00D9294D" w:rsidRDefault="00813AE4" w:rsidP="000E1AC5">
            <w:pPr>
              <w:widowControl w:val="0"/>
              <w:suppressAutoHyphens/>
              <w:jc w:val="center"/>
              <w:rPr>
                <w:sz w:val="24"/>
              </w:rPr>
            </w:pPr>
            <w:r w:rsidRPr="00D9294D">
              <w:rPr>
                <w:sz w:val="24"/>
              </w:rPr>
              <w:t>5</w:t>
            </w:r>
          </w:p>
        </w:tc>
      </w:tr>
    </w:tbl>
    <w:p w:rsidR="00813AE4" w:rsidRPr="00D9294D" w:rsidRDefault="00813AE4" w:rsidP="00D27D1F">
      <w:pPr>
        <w:widowControl w:val="0"/>
        <w:spacing w:line="235" w:lineRule="auto"/>
        <w:ind w:firstLine="720"/>
        <w:jc w:val="both"/>
        <w:rPr>
          <w:sz w:val="24"/>
        </w:rPr>
      </w:pPr>
      <w:r w:rsidRPr="00D9294D">
        <w:rPr>
          <w:sz w:val="24"/>
        </w:rPr>
        <w:t xml:space="preserve">* Относится только к расстояниям от силовых кабелей. </w:t>
      </w:r>
    </w:p>
    <w:p w:rsidR="00813AE4" w:rsidRPr="00D9294D" w:rsidRDefault="00813AE4" w:rsidP="00D27D1F">
      <w:pPr>
        <w:widowControl w:val="0"/>
        <w:spacing w:line="235" w:lineRule="auto"/>
        <w:ind w:firstLine="720"/>
        <w:jc w:val="both"/>
        <w:rPr>
          <w:iCs/>
          <w:spacing w:val="40"/>
          <w:sz w:val="24"/>
        </w:rPr>
      </w:pPr>
      <w:r w:rsidRPr="00D9294D">
        <w:rPr>
          <w:iCs/>
          <w:spacing w:val="40"/>
          <w:sz w:val="24"/>
        </w:rPr>
        <w:t xml:space="preserve">Примечания: </w:t>
      </w:r>
    </w:p>
    <w:p w:rsidR="00813AE4" w:rsidRPr="00D9294D" w:rsidRDefault="00813AE4" w:rsidP="00D27D1F">
      <w:pPr>
        <w:widowControl w:val="0"/>
        <w:spacing w:line="235" w:lineRule="auto"/>
        <w:ind w:firstLine="720"/>
        <w:jc w:val="both"/>
        <w:rPr>
          <w:sz w:val="24"/>
        </w:rPr>
      </w:pPr>
      <w:r w:rsidRPr="00D9294D">
        <w:rPr>
          <w:sz w:val="24"/>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813AE4" w:rsidRPr="00D9294D" w:rsidRDefault="00813AE4" w:rsidP="00D27D1F">
      <w:pPr>
        <w:widowControl w:val="0"/>
        <w:spacing w:line="235" w:lineRule="auto"/>
        <w:ind w:firstLine="720"/>
        <w:jc w:val="both"/>
        <w:rPr>
          <w:sz w:val="24"/>
        </w:rPr>
      </w:pPr>
      <w:r w:rsidRPr="00D9294D">
        <w:rPr>
          <w:sz w:val="24"/>
        </w:rPr>
        <w:t>2. Расстояния от тепловых сетей при бесканальной прокладке до зданий и сооружений следует принимать как для водопровода.</w:t>
      </w:r>
    </w:p>
    <w:p w:rsidR="00813AE4" w:rsidRPr="00D9294D" w:rsidRDefault="00813AE4" w:rsidP="00D27D1F">
      <w:pPr>
        <w:widowControl w:val="0"/>
        <w:spacing w:line="235" w:lineRule="auto"/>
        <w:ind w:firstLine="720"/>
        <w:jc w:val="both"/>
        <w:rPr>
          <w:sz w:val="24"/>
        </w:rPr>
      </w:pPr>
      <w:r w:rsidRPr="00D9294D">
        <w:rPr>
          <w:sz w:val="24"/>
        </w:rPr>
        <w:t>3. Расстояния от силовых кабелей напряжением 110-220 кВ до фундаментов ограждений предприятий, эстакад, опор контактной сети</w:t>
      </w:r>
      <w:r w:rsidR="00864C41" w:rsidRPr="00D9294D">
        <w:rPr>
          <w:sz w:val="24"/>
        </w:rPr>
        <w:t xml:space="preserve"> </w:t>
      </w:r>
      <w:r w:rsidRPr="00D9294D">
        <w:rPr>
          <w:sz w:val="24"/>
        </w:rPr>
        <w:t xml:space="preserve">и линий связи следует принимать </w:t>
      </w:r>
      <w:smartTag w:uri="urn:schemas-microsoft-com:office:smarttags" w:element="metricconverter">
        <w:smartTagPr>
          <w:attr w:name="ProductID" w:val="1,5 м"/>
        </w:smartTagPr>
        <w:r w:rsidRPr="00D9294D">
          <w:rPr>
            <w:sz w:val="24"/>
          </w:rPr>
          <w:t>1,5 м</w:t>
        </w:r>
      </w:smartTag>
      <w:r w:rsidRPr="00D9294D">
        <w:rPr>
          <w:sz w:val="24"/>
        </w:rPr>
        <w:t>.</w:t>
      </w:r>
    </w:p>
    <w:p w:rsidR="00813AE4" w:rsidRPr="00D9294D" w:rsidRDefault="00813AE4" w:rsidP="00D27D1F">
      <w:pPr>
        <w:widowControl w:val="0"/>
        <w:spacing w:line="230" w:lineRule="auto"/>
        <w:ind w:firstLine="284"/>
        <w:jc w:val="right"/>
        <w:rPr>
          <w:sz w:val="24"/>
        </w:rPr>
      </w:pPr>
      <w:r w:rsidRPr="00D9294D">
        <w:rPr>
          <w:sz w:val="24"/>
        </w:rPr>
        <w:br w:type="page"/>
      </w:r>
      <w:r w:rsidRPr="00D9294D">
        <w:rPr>
          <w:sz w:val="24"/>
        </w:rPr>
        <w:lastRenderedPageBreak/>
        <w:t>Таблица 4.8.3</w:t>
      </w:r>
    </w:p>
    <w:tbl>
      <w:tblPr>
        <w:tblW w:w="14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89"/>
        <w:gridCol w:w="1100"/>
        <w:gridCol w:w="1060"/>
        <w:gridCol w:w="1401"/>
        <w:gridCol w:w="1418"/>
        <w:gridCol w:w="903"/>
        <w:gridCol w:w="1838"/>
        <w:gridCol w:w="2057"/>
        <w:gridCol w:w="1064"/>
        <w:gridCol w:w="1385"/>
      </w:tblGrid>
      <w:tr w:rsidR="00813AE4" w:rsidRPr="00D9294D" w:rsidTr="00570F1B">
        <w:trPr>
          <w:trHeight w:val="312"/>
          <w:jc w:val="center"/>
        </w:trPr>
        <w:tc>
          <w:tcPr>
            <w:tcW w:w="2289" w:type="dxa"/>
            <w:vMerge w:val="restart"/>
            <w:vAlign w:val="center"/>
          </w:tcPr>
          <w:p w:rsidR="00813AE4" w:rsidRPr="00D9294D" w:rsidRDefault="00813AE4" w:rsidP="00D27D1F">
            <w:pPr>
              <w:widowControl w:val="0"/>
              <w:suppressAutoHyphens/>
              <w:spacing w:line="230" w:lineRule="auto"/>
              <w:jc w:val="center"/>
              <w:rPr>
                <w:b/>
                <w:bCs/>
                <w:sz w:val="24"/>
              </w:rPr>
            </w:pPr>
            <w:r w:rsidRPr="00D9294D">
              <w:rPr>
                <w:b/>
                <w:bCs/>
                <w:sz w:val="24"/>
              </w:rPr>
              <w:t>Инженерные сети</w:t>
            </w:r>
          </w:p>
        </w:tc>
        <w:tc>
          <w:tcPr>
            <w:tcW w:w="12226" w:type="dxa"/>
            <w:gridSpan w:val="9"/>
            <w:vAlign w:val="center"/>
          </w:tcPr>
          <w:p w:rsidR="00813AE4" w:rsidRPr="00D9294D" w:rsidRDefault="00813AE4" w:rsidP="00D27D1F">
            <w:pPr>
              <w:widowControl w:val="0"/>
              <w:suppressAutoHyphens/>
              <w:spacing w:line="230" w:lineRule="auto"/>
              <w:jc w:val="center"/>
              <w:rPr>
                <w:b/>
                <w:bCs/>
                <w:sz w:val="24"/>
              </w:rPr>
            </w:pPr>
            <w:r w:rsidRPr="00D9294D">
              <w:rPr>
                <w:b/>
                <w:bCs/>
                <w:sz w:val="24"/>
              </w:rPr>
              <w:t>Расстояние, м, по горизонтали (в свету) до</w:t>
            </w:r>
          </w:p>
        </w:tc>
      </w:tr>
      <w:tr w:rsidR="00813AE4" w:rsidRPr="00D9294D" w:rsidTr="00570F1B">
        <w:trPr>
          <w:trHeight w:val="174"/>
          <w:jc w:val="center"/>
        </w:trPr>
        <w:tc>
          <w:tcPr>
            <w:tcW w:w="2289" w:type="dxa"/>
            <w:vMerge/>
            <w:vAlign w:val="center"/>
          </w:tcPr>
          <w:p w:rsidR="00813AE4" w:rsidRPr="00D9294D" w:rsidRDefault="00813AE4" w:rsidP="00D27D1F">
            <w:pPr>
              <w:widowControl w:val="0"/>
              <w:suppressAutoHyphens/>
              <w:spacing w:line="230" w:lineRule="auto"/>
              <w:jc w:val="center"/>
              <w:rPr>
                <w:sz w:val="24"/>
              </w:rPr>
            </w:pPr>
          </w:p>
        </w:tc>
        <w:tc>
          <w:tcPr>
            <w:tcW w:w="1100" w:type="dxa"/>
            <w:vMerge w:val="restart"/>
            <w:vAlign w:val="center"/>
          </w:tcPr>
          <w:p w:rsidR="00813AE4" w:rsidRPr="00D9294D" w:rsidRDefault="00813AE4" w:rsidP="00D27D1F">
            <w:pPr>
              <w:widowControl w:val="0"/>
              <w:spacing w:line="230" w:lineRule="auto"/>
              <w:jc w:val="center"/>
              <w:rPr>
                <w:sz w:val="24"/>
              </w:rPr>
            </w:pPr>
            <w:r w:rsidRPr="00D9294D">
              <w:rPr>
                <w:sz w:val="24"/>
              </w:rPr>
              <w:t>водопровода</w:t>
            </w:r>
          </w:p>
        </w:tc>
        <w:tc>
          <w:tcPr>
            <w:tcW w:w="1060" w:type="dxa"/>
            <w:vMerge w:val="restart"/>
            <w:vAlign w:val="center"/>
          </w:tcPr>
          <w:p w:rsidR="00813AE4" w:rsidRPr="00D9294D" w:rsidRDefault="00813AE4" w:rsidP="00D27D1F">
            <w:pPr>
              <w:widowControl w:val="0"/>
              <w:suppressAutoHyphens/>
              <w:spacing w:line="230" w:lineRule="auto"/>
              <w:jc w:val="center"/>
              <w:rPr>
                <w:sz w:val="24"/>
              </w:rPr>
            </w:pPr>
            <w:r w:rsidRPr="00D9294D">
              <w:rPr>
                <w:sz w:val="24"/>
              </w:rPr>
              <w:t>канали-зации бытовой</w:t>
            </w:r>
          </w:p>
        </w:tc>
        <w:tc>
          <w:tcPr>
            <w:tcW w:w="1401" w:type="dxa"/>
            <w:vMerge w:val="restart"/>
            <w:vAlign w:val="center"/>
          </w:tcPr>
          <w:p w:rsidR="00813AE4" w:rsidRPr="00D9294D" w:rsidRDefault="00813AE4" w:rsidP="00D27D1F">
            <w:pPr>
              <w:widowControl w:val="0"/>
              <w:suppressAutoHyphens/>
              <w:spacing w:line="230" w:lineRule="auto"/>
              <w:jc w:val="center"/>
              <w:rPr>
                <w:sz w:val="24"/>
              </w:rPr>
            </w:pPr>
            <w:r w:rsidRPr="00D9294D">
              <w:rPr>
                <w:sz w:val="24"/>
              </w:rPr>
              <w:t>дренажа и дождевой канализации</w:t>
            </w:r>
          </w:p>
        </w:tc>
        <w:tc>
          <w:tcPr>
            <w:tcW w:w="1418" w:type="dxa"/>
            <w:vMerge w:val="restart"/>
            <w:vAlign w:val="center"/>
          </w:tcPr>
          <w:p w:rsidR="00813AE4" w:rsidRPr="00D9294D" w:rsidRDefault="00813AE4" w:rsidP="00D27D1F">
            <w:pPr>
              <w:widowControl w:val="0"/>
              <w:suppressAutoHyphens/>
              <w:spacing w:line="230" w:lineRule="auto"/>
              <w:jc w:val="center"/>
              <w:rPr>
                <w:sz w:val="24"/>
              </w:rPr>
            </w:pPr>
            <w:r w:rsidRPr="00D9294D">
              <w:rPr>
                <w:sz w:val="24"/>
              </w:rPr>
              <w:t>кабелей силовых всех напряжений</w:t>
            </w:r>
          </w:p>
        </w:tc>
        <w:tc>
          <w:tcPr>
            <w:tcW w:w="903" w:type="dxa"/>
            <w:vMerge w:val="restart"/>
            <w:vAlign w:val="center"/>
          </w:tcPr>
          <w:p w:rsidR="00813AE4" w:rsidRPr="00D9294D" w:rsidRDefault="00813AE4" w:rsidP="00D27D1F">
            <w:pPr>
              <w:widowControl w:val="0"/>
              <w:suppressAutoHyphens/>
              <w:spacing w:line="230" w:lineRule="auto"/>
              <w:jc w:val="center"/>
              <w:rPr>
                <w:sz w:val="24"/>
              </w:rPr>
            </w:pPr>
            <w:r w:rsidRPr="00D9294D">
              <w:rPr>
                <w:sz w:val="24"/>
              </w:rPr>
              <w:t>кабелей</w:t>
            </w:r>
          </w:p>
          <w:p w:rsidR="00813AE4" w:rsidRPr="00D9294D" w:rsidRDefault="00813AE4" w:rsidP="00D27D1F">
            <w:pPr>
              <w:widowControl w:val="0"/>
              <w:suppressAutoHyphens/>
              <w:spacing w:line="230" w:lineRule="auto"/>
              <w:jc w:val="center"/>
              <w:rPr>
                <w:sz w:val="24"/>
              </w:rPr>
            </w:pPr>
            <w:r w:rsidRPr="00D9294D">
              <w:rPr>
                <w:sz w:val="24"/>
              </w:rPr>
              <w:t>связи</w:t>
            </w:r>
          </w:p>
        </w:tc>
        <w:tc>
          <w:tcPr>
            <w:tcW w:w="3895" w:type="dxa"/>
            <w:gridSpan w:val="2"/>
            <w:vAlign w:val="center"/>
          </w:tcPr>
          <w:p w:rsidR="00813AE4" w:rsidRPr="00D9294D" w:rsidRDefault="00813AE4" w:rsidP="00D27D1F">
            <w:pPr>
              <w:widowControl w:val="0"/>
              <w:suppressAutoHyphens/>
              <w:spacing w:line="230" w:lineRule="auto"/>
              <w:jc w:val="center"/>
              <w:rPr>
                <w:sz w:val="24"/>
              </w:rPr>
            </w:pPr>
            <w:r w:rsidRPr="00D9294D">
              <w:rPr>
                <w:sz w:val="24"/>
              </w:rPr>
              <w:t>тепловых сетей</w:t>
            </w:r>
          </w:p>
        </w:tc>
        <w:tc>
          <w:tcPr>
            <w:tcW w:w="1064" w:type="dxa"/>
            <w:vMerge w:val="restart"/>
            <w:vAlign w:val="center"/>
          </w:tcPr>
          <w:p w:rsidR="00813AE4" w:rsidRPr="00D9294D" w:rsidRDefault="00813AE4" w:rsidP="00D27D1F">
            <w:pPr>
              <w:widowControl w:val="0"/>
              <w:suppressAutoHyphens/>
              <w:spacing w:line="230" w:lineRule="auto"/>
              <w:jc w:val="center"/>
              <w:rPr>
                <w:sz w:val="24"/>
              </w:rPr>
            </w:pPr>
            <w:r w:rsidRPr="00D9294D">
              <w:rPr>
                <w:sz w:val="24"/>
              </w:rPr>
              <w:t>каналов,</w:t>
            </w:r>
          </w:p>
          <w:p w:rsidR="00813AE4" w:rsidRPr="00D9294D" w:rsidRDefault="00813AE4" w:rsidP="00D27D1F">
            <w:pPr>
              <w:widowControl w:val="0"/>
              <w:suppressAutoHyphens/>
              <w:spacing w:line="230" w:lineRule="auto"/>
              <w:jc w:val="center"/>
              <w:rPr>
                <w:sz w:val="24"/>
              </w:rPr>
            </w:pPr>
            <w:r w:rsidRPr="00D9294D">
              <w:rPr>
                <w:sz w:val="24"/>
              </w:rPr>
              <w:t>тоннелей</w:t>
            </w:r>
          </w:p>
        </w:tc>
        <w:tc>
          <w:tcPr>
            <w:tcW w:w="1385" w:type="dxa"/>
            <w:vMerge w:val="restart"/>
            <w:vAlign w:val="center"/>
          </w:tcPr>
          <w:p w:rsidR="00813AE4" w:rsidRPr="00D9294D" w:rsidRDefault="00813AE4" w:rsidP="00D27D1F">
            <w:pPr>
              <w:widowControl w:val="0"/>
              <w:spacing w:line="230" w:lineRule="auto"/>
              <w:jc w:val="center"/>
              <w:rPr>
                <w:sz w:val="24"/>
              </w:rPr>
            </w:pPr>
            <w:r w:rsidRPr="00D9294D">
              <w:rPr>
                <w:sz w:val="24"/>
              </w:rPr>
              <w:t>наружных пневмомусоропроводов</w:t>
            </w:r>
          </w:p>
        </w:tc>
      </w:tr>
      <w:tr w:rsidR="00813AE4" w:rsidRPr="00D9294D" w:rsidTr="00570F1B">
        <w:trPr>
          <w:trHeight w:val="62"/>
          <w:jc w:val="center"/>
        </w:trPr>
        <w:tc>
          <w:tcPr>
            <w:tcW w:w="2289" w:type="dxa"/>
            <w:vMerge/>
            <w:tcBorders>
              <w:bottom w:val="single" w:sz="4" w:space="0" w:color="auto"/>
            </w:tcBorders>
          </w:tcPr>
          <w:p w:rsidR="00813AE4" w:rsidRPr="00D9294D" w:rsidRDefault="00813AE4" w:rsidP="00D27D1F">
            <w:pPr>
              <w:widowControl w:val="0"/>
              <w:suppressAutoHyphens/>
              <w:spacing w:line="230" w:lineRule="auto"/>
              <w:jc w:val="center"/>
              <w:rPr>
                <w:sz w:val="24"/>
              </w:rPr>
            </w:pPr>
          </w:p>
        </w:tc>
        <w:tc>
          <w:tcPr>
            <w:tcW w:w="1100" w:type="dxa"/>
            <w:vMerge/>
            <w:tcBorders>
              <w:bottom w:val="single" w:sz="4" w:space="0" w:color="auto"/>
            </w:tcBorders>
          </w:tcPr>
          <w:p w:rsidR="00813AE4" w:rsidRPr="00D9294D" w:rsidRDefault="00813AE4" w:rsidP="00D27D1F">
            <w:pPr>
              <w:widowControl w:val="0"/>
              <w:suppressAutoHyphens/>
              <w:spacing w:line="230" w:lineRule="auto"/>
              <w:jc w:val="center"/>
              <w:rPr>
                <w:sz w:val="24"/>
              </w:rPr>
            </w:pPr>
          </w:p>
        </w:tc>
        <w:tc>
          <w:tcPr>
            <w:tcW w:w="1060" w:type="dxa"/>
            <w:vMerge/>
            <w:tcBorders>
              <w:bottom w:val="single" w:sz="4" w:space="0" w:color="auto"/>
            </w:tcBorders>
          </w:tcPr>
          <w:p w:rsidR="00813AE4" w:rsidRPr="00D9294D" w:rsidRDefault="00813AE4" w:rsidP="00D27D1F">
            <w:pPr>
              <w:widowControl w:val="0"/>
              <w:suppressAutoHyphens/>
              <w:spacing w:line="230" w:lineRule="auto"/>
              <w:jc w:val="center"/>
              <w:rPr>
                <w:sz w:val="24"/>
              </w:rPr>
            </w:pPr>
          </w:p>
        </w:tc>
        <w:tc>
          <w:tcPr>
            <w:tcW w:w="1401" w:type="dxa"/>
            <w:vMerge/>
            <w:tcBorders>
              <w:bottom w:val="single" w:sz="4" w:space="0" w:color="auto"/>
            </w:tcBorders>
          </w:tcPr>
          <w:p w:rsidR="00813AE4" w:rsidRPr="00D9294D" w:rsidRDefault="00813AE4" w:rsidP="00D27D1F">
            <w:pPr>
              <w:widowControl w:val="0"/>
              <w:suppressAutoHyphens/>
              <w:spacing w:line="230" w:lineRule="auto"/>
              <w:jc w:val="center"/>
              <w:rPr>
                <w:sz w:val="24"/>
              </w:rPr>
            </w:pPr>
          </w:p>
        </w:tc>
        <w:tc>
          <w:tcPr>
            <w:tcW w:w="1418" w:type="dxa"/>
            <w:vMerge/>
            <w:tcBorders>
              <w:bottom w:val="single" w:sz="4" w:space="0" w:color="auto"/>
            </w:tcBorders>
            <w:vAlign w:val="center"/>
          </w:tcPr>
          <w:p w:rsidR="00813AE4" w:rsidRPr="00D9294D" w:rsidRDefault="00813AE4" w:rsidP="00D27D1F">
            <w:pPr>
              <w:widowControl w:val="0"/>
              <w:suppressAutoHyphens/>
              <w:spacing w:line="230" w:lineRule="auto"/>
              <w:jc w:val="center"/>
              <w:rPr>
                <w:sz w:val="24"/>
              </w:rPr>
            </w:pPr>
          </w:p>
        </w:tc>
        <w:tc>
          <w:tcPr>
            <w:tcW w:w="903" w:type="dxa"/>
            <w:vMerge/>
            <w:tcBorders>
              <w:bottom w:val="single" w:sz="4" w:space="0" w:color="auto"/>
            </w:tcBorders>
            <w:vAlign w:val="center"/>
          </w:tcPr>
          <w:p w:rsidR="00813AE4" w:rsidRPr="00D9294D" w:rsidRDefault="00813AE4" w:rsidP="00D27D1F">
            <w:pPr>
              <w:widowControl w:val="0"/>
              <w:suppressAutoHyphens/>
              <w:spacing w:line="230" w:lineRule="auto"/>
              <w:jc w:val="center"/>
              <w:rPr>
                <w:sz w:val="24"/>
              </w:rPr>
            </w:pPr>
          </w:p>
        </w:tc>
        <w:tc>
          <w:tcPr>
            <w:tcW w:w="1838" w:type="dxa"/>
            <w:tcBorders>
              <w:bottom w:val="single" w:sz="4" w:space="0" w:color="auto"/>
            </w:tcBorders>
            <w:vAlign w:val="center"/>
          </w:tcPr>
          <w:p w:rsidR="00813AE4" w:rsidRPr="00D9294D" w:rsidRDefault="00813AE4" w:rsidP="00D27D1F">
            <w:pPr>
              <w:widowControl w:val="0"/>
              <w:suppressAutoHyphens/>
              <w:spacing w:line="230" w:lineRule="auto"/>
              <w:jc w:val="center"/>
              <w:rPr>
                <w:sz w:val="24"/>
              </w:rPr>
            </w:pPr>
            <w:r w:rsidRPr="00D9294D">
              <w:rPr>
                <w:sz w:val="24"/>
              </w:rPr>
              <w:t>наружная стенка канала, тоннеля</w:t>
            </w:r>
          </w:p>
        </w:tc>
        <w:tc>
          <w:tcPr>
            <w:tcW w:w="2057" w:type="dxa"/>
            <w:tcBorders>
              <w:bottom w:val="single" w:sz="4" w:space="0" w:color="auto"/>
            </w:tcBorders>
            <w:vAlign w:val="center"/>
          </w:tcPr>
          <w:p w:rsidR="00813AE4" w:rsidRPr="00D9294D" w:rsidRDefault="00813AE4" w:rsidP="00D27D1F">
            <w:pPr>
              <w:widowControl w:val="0"/>
              <w:spacing w:line="230" w:lineRule="auto"/>
              <w:jc w:val="center"/>
              <w:rPr>
                <w:sz w:val="24"/>
              </w:rPr>
            </w:pPr>
            <w:r w:rsidRPr="00D9294D">
              <w:rPr>
                <w:sz w:val="24"/>
              </w:rPr>
              <w:t>оболочка бесканальной прокладки</w:t>
            </w:r>
          </w:p>
        </w:tc>
        <w:tc>
          <w:tcPr>
            <w:tcW w:w="1064" w:type="dxa"/>
            <w:vMerge/>
            <w:tcBorders>
              <w:bottom w:val="single" w:sz="4" w:space="0" w:color="auto"/>
            </w:tcBorders>
          </w:tcPr>
          <w:p w:rsidR="00813AE4" w:rsidRPr="00D9294D" w:rsidRDefault="00813AE4" w:rsidP="00D27D1F">
            <w:pPr>
              <w:widowControl w:val="0"/>
              <w:suppressAutoHyphens/>
              <w:spacing w:line="230" w:lineRule="auto"/>
              <w:jc w:val="center"/>
              <w:rPr>
                <w:sz w:val="24"/>
              </w:rPr>
            </w:pPr>
          </w:p>
        </w:tc>
        <w:tc>
          <w:tcPr>
            <w:tcW w:w="1385" w:type="dxa"/>
            <w:vMerge/>
            <w:tcBorders>
              <w:bottom w:val="single" w:sz="4" w:space="0" w:color="auto"/>
            </w:tcBorders>
          </w:tcPr>
          <w:p w:rsidR="00813AE4" w:rsidRPr="00D9294D" w:rsidRDefault="00813AE4" w:rsidP="00D27D1F">
            <w:pPr>
              <w:widowControl w:val="0"/>
              <w:suppressAutoHyphens/>
              <w:spacing w:line="230" w:lineRule="auto"/>
              <w:jc w:val="center"/>
              <w:rPr>
                <w:sz w:val="24"/>
              </w:rPr>
            </w:pPr>
          </w:p>
        </w:tc>
      </w:tr>
      <w:tr w:rsidR="00813AE4" w:rsidRPr="00D9294D" w:rsidTr="00570F1B">
        <w:trPr>
          <w:jc w:val="center"/>
        </w:trPr>
        <w:tc>
          <w:tcPr>
            <w:tcW w:w="2289" w:type="dxa"/>
          </w:tcPr>
          <w:p w:rsidR="00813AE4" w:rsidRPr="00D9294D" w:rsidRDefault="00813AE4" w:rsidP="00D27D1F">
            <w:pPr>
              <w:widowControl w:val="0"/>
              <w:suppressAutoHyphens/>
              <w:spacing w:line="230" w:lineRule="auto"/>
              <w:ind w:left="85"/>
              <w:jc w:val="both"/>
              <w:rPr>
                <w:sz w:val="24"/>
              </w:rPr>
            </w:pPr>
            <w:r w:rsidRPr="00D9294D">
              <w:rPr>
                <w:sz w:val="24"/>
              </w:rPr>
              <w:t xml:space="preserve">Водопровод </w:t>
            </w:r>
          </w:p>
        </w:tc>
        <w:tc>
          <w:tcPr>
            <w:tcW w:w="1100" w:type="dxa"/>
          </w:tcPr>
          <w:p w:rsidR="00813AE4" w:rsidRPr="00D9294D" w:rsidRDefault="00813AE4" w:rsidP="00D27D1F">
            <w:pPr>
              <w:widowControl w:val="0"/>
              <w:suppressAutoHyphens/>
              <w:spacing w:line="230" w:lineRule="auto"/>
              <w:jc w:val="center"/>
              <w:rPr>
                <w:spacing w:val="-2"/>
                <w:sz w:val="24"/>
              </w:rPr>
            </w:pPr>
            <w:r w:rsidRPr="00D9294D">
              <w:rPr>
                <w:spacing w:val="-2"/>
                <w:sz w:val="24"/>
              </w:rPr>
              <w:t>см. прим 1</w:t>
            </w:r>
          </w:p>
        </w:tc>
        <w:tc>
          <w:tcPr>
            <w:tcW w:w="1060" w:type="dxa"/>
          </w:tcPr>
          <w:p w:rsidR="00813AE4" w:rsidRPr="00D9294D" w:rsidRDefault="00813AE4" w:rsidP="00D27D1F">
            <w:pPr>
              <w:widowControl w:val="0"/>
              <w:suppressAutoHyphens/>
              <w:spacing w:line="230" w:lineRule="auto"/>
              <w:jc w:val="center"/>
              <w:rPr>
                <w:spacing w:val="-2"/>
                <w:sz w:val="24"/>
              </w:rPr>
            </w:pPr>
            <w:r w:rsidRPr="00D9294D">
              <w:rPr>
                <w:spacing w:val="-2"/>
                <w:sz w:val="24"/>
              </w:rPr>
              <w:t>см. прим 2</w:t>
            </w:r>
          </w:p>
        </w:tc>
        <w:tc>
          <w:tcPr>
            <w:tcW w:w="1401" w:type="dxa"/>
          </w:tcPr>
          <w:p w:rsidR="00813AE4" w:rsidRPr="00D9294D" w:rsidRDefault="00813AE4" w:rsidP="00D27D1F">
            <w:pPr>
              <w:widowControl w:val="0"/>
              <w:suppressAutoHyphens/>
              <w:spacing w:line="230" w:lineRule="auto"/>
              <w:jc w:val="center"/>
              <w:rPr>
                <w:sz w:val="24"/>
              </w:rPr>
            </w:pPr>
            <w:r w:rsidRPr="00D9294D">
              <w:rPr>
                <w:sz w:val="24"/>
              </w:rPr>
              <w:t>1,5</w:t>
            </w:r>
          </w:p>
        </w:tc>
        <w:tc>
          <w:tcPr>
            <w:tcW w:w="1418" w:type="dxa"/>
            <w:shd w:val="clear" w:color="auto" w:fill="auto"/>
          </w:tcPr>
          <w:p w:rsidR="00813AE4" w:rsidRPr="00D9294D" w:rsidRDefault="00813AE4" w:rsidP="00D27D1F">
            <w:pPr>
              <w:widowControl w:val="0"/>
              <w:suppressAutoHyphens/>
              <w:spacing w:line="230" w:lineRule="auto"/>
              <w:jc w:val="center"/>
              <w:rPr>
                <w:sz w:val="24"/>
              </w:rPr>
            </w:pPr>
            <w:r w:rsidRPr="00D9294D">
              <w:rPr>
                <w:sz w:val="24"/>
              </w:rPr>
              <w:t>0,5*</w:t>
            </w:r>
          </w:p>
        </w:tc>
        <w:tc>
          <w:tcPr>
            <w:tcW w:w="903" w:type="dxa"/>
          </w:tcPr>
          <w:p w:rsidR="00813AE4" w:rsidRPr="00D9294D" w:rsidRDefault="00813AE4" w:rsidP="00D27D1F">
            <w:pPr>
              <w:widowControl w:val="0"/>
              <w:suppressAutoHyphens/>
              <w:spacing w:line="230" w:lineRule="auto"/>
              <w:jc w:val="center"/>
              <w:rPr>
                <w:sz w:val="24"/>
              </w:rPr>
            </w:pPr>
            <w:r w:rsidRPr="00D9294D">
              <w:rPr>
                <w:sz w:val="24"/>
              </w:rPr>
              <w:t>0,5</w:t>
            </w:r>
          </w:p>
        </w:tc>
        <w:tc>
          <w:tcPr>
            <w:tcW w:w="1838" w:type="dxa"/>
          </w:tcPr>
          <w:p w:rsidR="00813AE4" w:rsidRPr="00D9294D" w:rsidRDefault="00813AE4" w:rsidP="00D27D1F">
            <w:pPr>
              <w:widowControl w:val="0"/>
              <w:suppressAutoHyphens/>
              <w:spacing w:line="230" w:lineRule="auto"/>
              <w:jc w:val="center"/>
              <w:rPr>
                <w:sz w:val="24"/>
              </w:rPr>
            </w:pPr>
            <w:r w:rsidRPr="00D9294D">
              <w:rPr>
                <w:sz w:val="24"/>
              </w:rPr>
              <w:t>1,5</w:t>
            </w:r>
          </w:p>
        </w:tc>
        <w:tc>
          <w:tcPr>
            <w:tcW w:w="2057" w:type="dxa"/>
          </w:tcPr>
          <w:p w:rsidR="00813AE4" w:rsidRPr="00D9294D" w:rsidRDefault="00813AE4" w:rsidP="00D27D1F">
            <w:pPr>
              <w:widowControl w:val="0"/>
              <w:suppressAutoHyphens/>
              <w:spacing w:line="230" w:lineRule="auto"/>
              <w:jc w:val="center"/>
              <w:rPr>
                <w:sz w:val="24"/>
              </w:rPr>
            </w:pPr>
            <w:r w:rsidRPr="00D9294D">
              <w:rPr>
                <w:sz w:val="24"/>
              </w:rPr>
              <w:t>1,5</w:t>
            </w:r>
          </w:p>
        </w:tc>
        <w:tc>
          <w:tcPr>
            <w:tcW w:w="1064" w:type="dxa"/>
          </w:tcPr>
          <w:p w:rsidR="00813AE4" w:rsidRPr="00D9294D" w:rsidRDefault="00813AE4" w:rsidP="00D27D1F">
            <w:pPr>
              <w:widowControl w:val="0"/>
              <w:suppressAutoHyphens/>
              <w:spacing w:line="230" w:lineRule="auto"/>
              <w:jc w:val="center"/>
              <w:rPr>
                <w:sz w:val="24"/>
              </w:rPr>
            </w:pPr>
            <w:r w:rsidRPr="00D9294D">
              <w:rPr>
                <w:sz w:val="24"/>
              </w:rPr>
              <w:t>1,5</w:t>
            </w:r>
          </w:p>
        </w:tc>
        <w:tc>
          <w:tcPr>
            <w:tcW w:w="1385" w:type="dxa"/>
          </w:tcPr>
          <w:p w:rsidR="00813AE4" w:rsidRPr="00D9294D" w:rsidRDefault="00813AE4" w:rsidP="00D27D1F">
            <w:pPr>
              <w:widowControl w:val="0"/>
              <w:suppressAutoHyphens/>
              <w:spacing w:line="230" w:lineRule="auto"/>
              <w:jc w:val="center"/>
              <w:rPr>
                <w:sz w:val="24"/>
              </w:rPr>
            </w:pPr>
            <w:r w:rsidRPr="00D9294D">
              <w:rPr>
                <w:sz w:val="24"/>
              </w:rPr>
              <w:t>1</w:t>
            </w:r>
          </w:p>
        </w:tc>
      </w:tr>
      <w:tr w:rsidR="00813AE4" w:rsidRPr="00D9294D" w:rsidTr="00570F1B">
        <w:trPr>
          <w:jc w:val="center"/>
        </w:trPr>
        <w:tc>
          <w:tcPr>
            <w:tcW w:w="2289" w:type="dxa"/>
          </w:tcPr>
          <w:p w:rsidR="00813AE4" w:rsidRPr="00D9294D" w:rsidRDefault="00813AE4" w:rsidP="00D27D1F">
            <w:pPr>
              <w:widowControl w:val="0"/>
              <w:suppressAutoHyphens/>
              <w:spacing w:line="230" w:lineRule="auto"/>
              <w:ind w:left="85"/>
              <w:jc w:val="both"/>
              <w:rPr>
                <w:sz w:val="24"/>
              </w:rPr>
            </w:pPr>
            <w:r w:rsidRPr="00D9294D">
              <w:rPr>
                <w:sz w:val="24"/>
              </w:rPr>
              <w:t>Канализация бытовая</w:t>
            </w:r>
          </w:p>
        </w:tc>
        <w:tc>
          <w:tcPr>
            <w:tcW w:w="1100" w:type="dxa"/>
          </w:tcPr>
          <w:p w:rsidR="00813AE4" w:rsidRPr="00D9294D" w:rsidRDefault="00813AE4" w:rsidP="00D27D1F">
            <w:pPr>
              <w:widowControl w:val="0"/>
              <w:suppressAutoHyphens/>
              <w:spacing w:line="230" w:lineRule="auto"/>
              <w:jc w:val="center"/>
              <w:rPr>
                <w:spacing w:val="-2"/>
                <w:sz w:val="24"/>
              </w:rPr>
            </w:pPr>
            <w:r w:rsidRPr="00D9294D">
              <w:rPr>
                <w:spacing w:val="-2"/>
                <w:sz w:val="24"/>
              </w:rPr>
              <w:t>см. прим 2</w:t>
            </w:r>
          </w:p>
        </w:tc>
        <w:tc>
          <w:tcPr>
            <w:tcW w:w="1060" w:type="dxa"/>
          </w:tcPr>
          <w:p w:rsidR="00813AE4" w:rsidRPr="00D9294D" w:rsidRDefault="00813AE4" w:rsidP="00D27D1F">
            <w:pPr>
              <w:widowControl w:val="0"/>
              <w:suppressAutoHyphens/>
              <w:spacing w:line="230" w:lineRule="auto"/>
              <w:jc w:val="center"/>
              <w:rPr>
                <w:sz w:val="24"/>
              </w:rPr>
            </w:pPr>
            <w:r w:rsidRPr="00D9294D">
              <w:rPr>
                <w:sz w:val="24"/>
              </w:rPr>
              <w:t>0,4</w:t>
            </w:r>
          </w:p>
        </w:tc>
        <w:tc>
          <w:tcPr>
            <w:tcW w:w="1401" w:type="dxa"/>
          </w:tcPr>
          <w:p w:rsidR="00813AE4" w:rsidRPr="00D9294D" w:rsidRDefault="00813AE4" w:rsidP="00D27D1F">
            <w:pPr>
              <w:widowControl w:val="0"/>
              <w:suppressAutoHyphens/>
              <w:spacing w:line="230" w:lineRule="auto"/>
              <w:jc w:val="center"/>
              <w:rPr>
                <w:sz w:val="24"/>
              </w:rPr>
            </w:pPr>
            <w:r w:rsidRPr="00D9294D">
              <w:rPr>
                <w:sz w:val="24"/>
              </w:rPr>
              <w:t>0,4</w:t>
            </w:r>
          </w:p>
        </w:tc>
        <w:tc>
          <w:tcPr>
            <w:tcW w:w="1418" w:type="dxa"/>
            <w:shd w:val="clear" w:color="auto" w:fill="auto"/>
          </w:tcPr>
          <w:p w:rsidR="00813AE4" w:rsidRPr="00D9294D" w:rsidRDefault="00813AE4" w:rsidP="00D27D1F">
            <w:pPr>
              <w:widowControl w:val="0"/>
              <w:suppressAutoHyphens/>
              <w:spacing w:line="230" w:lineRule="auto"/>
              <w:jc w:val="center"/>
              <w:rPr>
                <w:sz w:val="24"/>
              </w:rPr>
            </w:pPr>
            <w:r w:rsidRPr="00D9294D">
              <w:rPr>
                <w:sz w:val="24"/>
              </w:rPr>
              <w:t>0,5*</w:t>
            </w:r>
          </w:p>
        </w:tc>
        <w:tc>
          <w:tcPr>
            <w:tcW w:w="903" w:type="dxa"/>
          </w:tcPr>
          <w:p w:rsidR="00813AE4" w:rsidRPr="00D9294D" w:rsidRDefault="00813AE4" w:rsidP="00D27D1F">
            <w:pPr>
              <w:widowControl w:val="0"/>
              <w:suppressAutoHyphens/>
              <w:spacing w:line="230" w:lineRule="auto"/>
              <w:jc w:val="center"/>
              <w:rPr>
                <w:sz w:val="24"/>
              </w:rPr>
            </w:pPr>
            <w:r w:rsidRPr="00D9294D">
              <w:rPr>
                <w:sz w:val="24"/>
              </w:rPr>
              <w:t>0,5</w:t>
            </w:r>
          </w:p>
        </w:tc>
        <w:tc>
          <w:tcPr>
            <w:tcW w:w="1838" w:type="dxa"/>
          </w:tcPr>
          <w:p w:rsidR="00813AE4" w:rsidRPr="00D9294D" w:rsidRDefault="00813AE4" w:rsidP="00D27D1F">
            <w:pPr>
              <w:widowControl w:val="0"/>
              <w:suppressAutoHyphens/>
              <w:spacing w:line="230" w:lineRule="auto"/>
              <w:jc w:val="center"/>
              <w:rPr>
                <w:sz w:val="24"/>
              </w:rPr>
            </w:pPr>
            <w:r w:rsidRPr="00D9294D">
              <w:rPr>
                <w:sz w:val="24"/>
              </w:rPr>
              <w:t>1</w:t>
            </w:r>
          </w:p>
        </w:tc>
        <w:tc>
          <w:tcPr>
            <w:tcW w:w="2057" w:type="dxa"/>
          </w:tcPr>
          <w:p w:rsidR="00813AE4" w:rsidRPr="00D9294D" w:rsidRDefault="00813AE4" w:rsidP="00D27D1F">
            <w:pPr>
              <w:widowControl w:val="0"/>
              <w:suppressAutoHyphens/>
              <w:spacing w:line="230" w:lineRule="auto"/>
              <w:jc w:val="center"/>
              <w:rPr>
                <w:sz w:val="24"/>
              </w:rPr>
            </w:pPr>
            <w:r w:rsidRPr="00D9294D">
              <w:rPr>
                <w:sz w:val="24"/>
              </w:rPr>
              <w:t>1</w:t>
            </w:r>
          </w:p>
        </w:tc>
        <w:tc>
          <w:tcPr>
            <w:tcW w:w="1064" w:type="dxa"/>
          </w:tcPr>
          <w:p w:rsidR="00813AE4" w:rsidRPr="00D9294D" w:rsidRDefault="00813AE4" w:rsidP="00D27D1F">
            <w:pPr>
              <w:widowControl w:val="0"/>
              <w:suppressAutoHyphens/>
              <w:spacing w:line="230" w:lineRule="auto"/>
              <w:jc w:val="center"/>
              <w:rPr>
                <w:sz w:val="24"/>
              </w:rPr>
            </w:pPr>
            <w:r w:rsidRPr="00D9294D">
              <w:rPr>
                <w:sz w:val="24"/>
              </w:rPr>
              <w:t>1</w:t>
            </w:r>
          </w:p>
        </w:tc>
        <w:tc>
          <w:tcPr>
            <w:tcW w:w="1385" w:type="dxa"/>
          </w:tcPr>
          <w:p w:rsidR="00813AE4" w:rsidRPr="00D9294D" w:rsidRDefault="00813AE4" w:rsidP="00D27D1F">
            <w:pPr>
              <w:widowControl w:val="0"/>
              <w:suppressAutoHyphens/>
              <w:spacing w:line="230" w:lineRule="auto"/>
              <w:jc w:val="center"/>
              <w:rPr>
                <w:sz w:val="24"/>
              </w:rPr>
            </w:pPr>
            <w:r w:rsidRPr="00D9294D">
              <w:rPr>
                <w:sz w:val="24"/>
              </w:rPr>
              <w:t>1</w:t>
            </w:r>
          </w:p>
        </w:tc>
      </w:tr>
      <w:tr w:rsidR="00813AE4" w:rsidRPr="00D9294D" w:rsidTr="00570F1B">
        <w:trPr>
          <w:jc w:val="center"/>
        </w:trPr>
        <w:tc>
          <w:tcPr>
            <w:tcW w:w="2289" w:type="dxa"/>
          </w:tcPr>
          <w:p w:rsidR="00813AE4" w:rsidRPr="00D9294D" w:rsidRDefault="00813AE4" w:rsidP="00D27D1F">
            <w:pPr>
              <w:widowControl w:val="0"/>
              <w:suppressAutoHyphens/>
              <w:spacing w:line="230" w:lineRule="auto"/>
              <w:ind w:left="85"/>
              <w:jc w:val="both"/>
              <w:rPr>
                <w:sz w:val="24"/>
              </w:rPr>
            </w:pPr>
            <w:r w:rsidRPr="00D9294D">
              <w:rPr>
                <w:sz w:val="24"/>
              </w:rPr>
              <w:t>Дождевая канализация</w:t>
            </w:r>
          </w:p>
        </w:tc>
        <w:tc>
          <w:tcPr>
            <w:tcW w:w="1100" w:type="dxa"/>
          </w:tcPr>
          <w:p w:rsidR="00813AE4" w:rsidRPr="00D9294D" w:rsidRDefault="00813AE4" w:rsidP="00D27D1F">
            <w:pPr>
              <w:widowControl w:val="0"/>
              <w:suppressAutoHyphens/>
              <w:spacing w:line="230" w:lineRule="auto"/>
              <w:jc w:val="center"/>
              <w:rPr>
                <w:sz w:val="24"/>
              </w:rPr>
            </w:pPr>
            <w:r w:rsidRPr="00D9294D">
              <w:rPr>
                <w:sz w:val="24"/>
              </w:rPr>
              <w:t>1,5</w:t>
            </w:r>
          </w:p>
        </w:tc>
        <w:tc>
          <w:tcPr>
            <w:tcW w:w="1060" w:type="dxa"/>
          </w:tcPr>
          <w:p w:rsidR="00813AE4" w:rsidRPr="00D9294D" w:rsidRDefault="00813AE4" w:rsidP="00D27D1F">
            <w:pPr>
              <w:widowControl w:val="0"/>
              <w:suppressAutoHyphens/>
              <w:spacing w:line="230" w:lineRule="auto"/>
              <w:jc w:val="center"/>
              <w:rPr>
                <w:sz w:val="24"/>
              </w:rPr>
            </w:pPr>
            <w:r w:rsidRPr="00D9294D">
              <w:rPr>
                <w:sz w:val="24"/>
              </w:rPr>
              <w:t>0,4</w:t>
            </w:r>
          </w:p>
        </w:tc>
        <w:tc>
          <w:tcPr>
            <w:tcW w:w="1401" w:type="dxa"/>
          </w:tcPr>
          <w:p w:rsidR="00813AE4" w:rsidRPr="00D9294D" w:rsidRDefault="00813AE4" w:rsidP="00D27D1F">
            <w:pPr>
              <w:widowControl w:val="0"/>
              <w:suppressAutoHyphens/>
              <w:spacing w:line="230" w:lineRule="auto"/>
              <w:jc w:val="center"/>
              <w:rPr>
                <w:sz w:val="24"/>
              </w:rPr>
            </w:pPr>
            <w:r w:rsidRPr="00D9294D">
              <w:rPr>
                <w:sz w:val="24"/>
              </w:rPr>
              <w:t>0,4</w:t>
            </w:r>
          </w:p>
        </w:tc>
        <w:tc>
          <w:tcPr>
            <w:tcW w:w="1418" w:type="dxa"/>
            <w:shd w:val="clear" w:color="auto" w:fill="auto"/>
          </w:tcPr>
          <w:p w:rsidR="00813AE4" w:rsidRPr="00D9294D" w:rsidRDefault="00813AE4" w:rsidP="00D27D1F">
            <w:pPr>
              <w:widowControl w:val="0"/>
              <w:suppressAutoHyphens/>
              <w:spacing w:line="230" w:lineRule="auto"/>
              <w:jc w:val="center"/>
              <w:rPr>
                <w:sz w:val="24"/>
              </w:rPr>
            </w:pPr>
            <w:r w:rsidRPr="00D9294D">
              <w:rPr>
                <w:sz w:val="24"/>
              </w:rPr>
              <w:t>0,5*</w:t>
            </w:r>
          </w:p>
        </w:tc>
        <w:tc>
          <w:tcPr>
            <w:tcW w:w="903" w:type="dxa"/>
          </w:tcPr>
          <w:p w:rsidR="00813AE4" w:rsidRPr="00D9294D" w:rsidRDefault="00813AE4" w:rsidP="00D27D1F">
            <w:pPr>
              <w:widowControl w:val="0"/>
              <w:suppressAutoHyphens/>
              <w:spacing w:line="230" w:lineRule="auto"/>
              <w:jc w:val="center"/>
              <w:rPr>
                <w:sz w:val="24"/>
              </w:rPr>
            </w:pPr>
            <w:r w:rsidRPr="00D9294D">
              <w:rPr>
                <w:sz w:val="24"/>
              </w:rPr>
              <w:t>0,5</w:t>
            </w:r>
          </w:p>
        </w:tc>
        <w:tc>
          <w:tcPr>
            <w:tcW w:w="1838" w:type="dxa"/>
          </w:tcPr>
          <w:p w:rsidR="00813AE4" w:rsidRPr="00D9294D" w:rsidRDefault="00813AE4" w:rsidP="00D27D1F">
            <w:pPr>
              <w:widowControl w:val="0"/>
              <w:suppressAutoHyphens/>
              <w:spacing w:line="230" w:lineRule="auto"/>
              <w:jc w:val="center"/>
              <w:rPr>
                <w:sz w:val="24"/>
              </w:rPr>
            </w:pPr>
            <w:r w:rsidRPr="00D9294D">
              <w:rPr>
                <w:sz w:val="24"/>
              </w:rPr>
              <w:t>1</w:t>
            </w:r>
          </w:p>
        </w:tc>
        <w:tc>
          <w:tcPr>
            <w:tcW w:w="2057" w:type="dxa"/>
          </w:tcPr>
          <w:p w:rsidR="00813AE4" w:rsidRPr="00D9294D" w:rsidRDefault="00813AE4" w:rsidP="00D27D1F">
            <w:pPr>
              <w:widowControl w:val="0"/>
              <w:suppressAutoHyphens/>
              <w:spacing w:line="230" w:lineRule="auto"/>
              <w:jc w:val="center"/>
              <w:rPr>
                <w:sz w:val="24"/>
              </w:rPr>
            </w:pPr>
            <w:r w:rsidRPr="00D9294D">
              <w:rPr>
                <w:sz w:val="24"/>
              </w:rPr>
              <w:t>1</w:t>
            </w:r>
          </w:p>
        </w:tc>
        <w:tc>
          <w:tcPr>
            <w:tcW w:w="1064" w:type="dxa"/>
          </w:tcPr>
          <w:p w:rsidR="00813AE4" w:rsidRPr="00D9294D" w:rsidRDefault="00813AE4" w:rsidP="00D27D1F">
            <w:pPr>
              <w:widowControl w:val="0"/>
              <w:suppressAutoHyphens/>
              <w:spacing w:line="230" w:lineRule="auto"/>
              <w:jc w:val="center"/>
              <w:rPr>
                <w:sz w:val="24"/>
              </w:rPr>
            </w:pPr>
            <w:r w:rsidRPr="00D9294D">
              <w:rPr>
                <w:sz w:val="24"/>
              </w:rPr>
              <w:t>1</w:t>
            </w:r>
          </w:p>
        </w:tc>
        <w:tc>
          <w:tcPr>
            <w:tcW w:w="1385" w:type="dxa"/>
          </w:tcPr>
          <w:p w:rsidR="00813AE4" w:rsidRPr="00D9294D" w:rsidRDefault="00813AE4" w:rsidP="00D27D1F">
            <w:pPr>
              <w:widowControl w:val="0"/>
              <w:suppressAutoHyphens/>
              <w:spacing w:line="230" w:lineRule="auto"/>
              <w:jc w:val="center"/>
              <w:rPr>
                <w:sz w:val="24"/>
              </w:rPr>
            </w:pPr>
            <w:r w:rsidRPr="00D9294D">
              <w:rPr>
                <w:sz w:val="24"/>
              </w:rPr>
              <w:t>1</w:t>
            </w:r>
          </w:p>
        </w:tc>
      </w:tr>
      <w:tr w:rsidR="00813AE4" w:rsidRPr="00D9294D" w:rsidTr="00570F1B">
        <w:trPr>
          <w:jc w:val="center"/>
        </w:trPr>
        <w:tc>
          <w:tcPr>
            <w:tcW w:w="2289" w:type="dxa"/>
          </w:tcPr>
          <w:p w:rsidR="00813AE4" w:rsidRPr="00D9294D" w:rsidRDefault="00813AE4" w:rsidP="00D27D1F">
            <w:pPr>
              <w:widowControl w:val="0"/>
              <w:suppressAutoHyphens/>
              <w:spacing w:line="230" w:lineRule="auto"/>
              <w:ind w:left="85"/>
              <w:rPr>
                <w:sz w:val="24"/>
              </w:rPr>
            </w:pPr>
            <w:r w:rsidRPr="00D9294D">
              <w:rPr>
                <w:sz w:val="24"/>
              </w:rPr>
              <w:t>Кабели силовые всех напряжений</w:t>
            </w:r>
          </w:p>
        </w:tc>
        <w:tc>
          <w:tcPr>
            <w:tcW w:w="1100" w:type="dxa"/>
          </w:tcPr>
          <w:p w:rsidR="00813AE4" w:rsidRPr="00D9294D" w:rsidRDefault="00813AE4" w:rsidP="00D27D1F">
            <w:pPr>
              <w:widowControl w:val="0"/>
              <w:suppressAutoHyphens/>
              <w:spacing w:line="230" w:lineRule="auto"/>
              <w:jc w:val="center"/>
              <w:rPr>
                <w:sz w:val="24"/>
              </w:rPr>
            </w:pPr>
            <w:r w:rsidRPr="00D9294D">
              <w:rPr>
                <w:sz w:val="24"/>
              </w:rPr>
              <w:t>0,5*</w:t>
            </w:r>
          </w:p>
        </w:tc>
        <w:tc>
          <w:tcPr>
            <w:tcW w:w="1060" w:type="dxa"/>
          </w:tcPr>
          <w:p w:rsidR="00813AE4" w:rsidRPr="00D9294D" w:rsidRDefault="00813AE4" w:rsidP="00D27D1F">
            <w:pPr>
              <w:widowControl w:val="0"/>
              <w:suppressAutoHyphens/>
              <w:spacing w:line="230" w:lineRule="auto"/>
              <w:jc w:val="center"/>
              <w:rPr>
                <w:sz w:val="24"/>
              </w:rPr>
            </w:pPr>
            <w:r w:rsidRPr="00D9294D">
              <w:rPr>
                <w:sz w:val="24"/>
              </w:rPr>
              <w:t>0,5*</w:t>
            </w:r>
          </w:p>
        </w:tc>
        <w:tc>
          <w:tcPr>
            <w:tcW w:w="1401" w:type="dxa"/>
          </w:tcPr>
          <w:p w:rsidR="00813AE4" w:rsidRPr="00D9294D" w:rsidRDefault="00813AE4" w:rsidP="00D27D1F">
            <w:pPr>
              <w:widowControl w:val="0"/>
              <w:suppressAutoHyphens/>
              <w:spacing w:line="230" w:lineRule="auto"/>
              <w:jc w:val="center"/>
              <w:rPr>
                <w:sz w:val="24"/>
              </w:rPr>
            </w:pPr>
            <w:r w:rsidRPr="00D9294D">
              <w:rPr>
                <w:sz w:val="24"/>
              </w:rPr>
              <w:t>0,5*</w:t>
            </w:r>
          </w:p>
        </w:tc>
        <w:tc>
          <w:tcPr>
            <w:tcW w:w="1418" w:type="dxa"/>
            <w:shd w:val="clear" w:color="auto" w:fill="auto"/>
          </w:tcPr>
          <w:p w:rsidR="00813AE4" w:rsidRPr="00D9294D" w:rsidRDefault="00813AE4" w:rsidP="00D27D1F">
            <w:pPr>
              <w:widowControl w:val="0"/>
              <w:suppressAutoHyphens/>
              <w:spacing w:line="230" w:lineRule="auto"/>
              <w:jc w:val="center"/>
              <w:rPr>
                <w:sz w:val="24"/>
              </w:rPr>
            </w:pPr>
            <w:r w:rsidRPr="00D9294D">
              <w:rPr>
                <w:sz w:val="24"/>
              </w:rPr>
              <w:t>0,1-0,5*</w:t>
            </w:r>
          </w:p>
        </w:tc>
        <w:tc>
          <w:tcPr>
            <w:tcW w:w="903" w:type="dxa"/>
          </w:tcPr>
          <w:p w:rsidR="00813AE4" w:rsidRPr="00D9294D" w:rsidRDefault="00813AE4" w:rsidP="00D27D1F">
            <w:pPr>
              <w:widowControl w:val="0"/>
              <w:suppressAutoHyphens/>
              <w:spacing w:line="230" w:lineRule="auto"/>
              <w:jc w:val="center"/>
              <w:rPr>
                <w:sz w:val="24"/>
              </w:rPr>
            </w:pPr>
            <w:r w:rsidRPr="00D9294D">
              <w:rPr>
                <w:sz w:val="24"/>
              </w:rPr>
              <w:t>0,5</w:t>
            </w:r>
          </w:p>
        </w:tc>
        <w:tc>
          <w:tcPr>
            <w:tcW w:w="1838" w:type="dxa"/>
          </w:tcPr>
          <w:p w:rsidR="00813AE4" w:rsidRPr="00D9294D" w:rsidRDefault="00813AE4" w:rsidP="00D27D1F">
            <w:pPr>
              <w:widowControl w:val="0"/>
              <w:suppressAutoHyphens/>
              <w:spacing w:line="230" w:lineRule="auto"/>
              <w:jc w:val="center"/>
              <w:rPr>
                <w:sz w:val="24"/>
              </w:rPr>
            </w:pPr>
            <w:r w:rsidRPr="00D9294D">
              <w:rPr>
                <w:sz w:val="24"/>
              </w:rPr>
              <w:t>2</w:t>
            </w:r>
          </w:p>
        </w:tc>
        <w:tc>
          <w:tcPr>
            <w:tcW w:w="2057" w:type="dxa"/>
          </w:tcPr>
          <w:p w:rsidR="00813AE4" w:rsidRPr="00D9294D" w:rsidRDefault="00813AE4" w:rsidP="00D27D1F">
            <w:pPr>
              <w:widowControl w:val="0"/>
              <w:suppressAutoHyphens/>
              <w:spacing w:line="230" w:lineRule="auto"/>
              <w:jc w:val="center"/>
              <w:rPr>
                <w:sz w:val="24"/>
              </w:rPr>
            </w:pPr>
            <w:r w:rsidRPr="00D9294D">
              <w:rPr>
                <w:sz w:val="24"/>
              </w:rPr>
              <w:t>2</w:t>
            </w:r>
          </w:p>
        </w:tc>
        <w:tc>
          <w:tcPr>
            <w:tcW w:w="1064" w:type="dxa"/>
          </w:tcPr>
          <w:p w:rsidR="00813AE4" w:rsidRPr="00D9294D" w:rsidRDefault="00813AE4" w:rsidP="00D27D1F">
            <w:pPr>
              <w:widowControl w:val="0"/>
              <w:suppressAutoHyphens/>
              <w:spacing w:line="230" w:lineRule="auto"/>
              <w:jc w:val="center"/>
              <w:rPr>
                <w:sz w:val="24"/>
              </w:rPr>
            </w:pPr>
            <w:r w:rsidRPr="00D9294D">
              <w:rPr>
                <w:sz w:val="24"/>
              </w:rPr>
              <w:t>2</w:t>
            </w:r>
          </w:p>
        </w:tc>
        <w:tc>
          <w:tcPr>
            <w:tcW w:w="1385" w:type="dxa"/>
          </w:tcPr>
          <w:p w:rsidR="00813AE4" w:rsidRPr="00D9294D" w:rsidRDefault="00813AE4" w:rsidP="00D27D1F">
            <w:pPr>
              <w:widowControl w:val="0"/>
              <w:suppressAutoHyphens/>
              <w:spacing w:line="230" w:lineRule="auto"/>
              <w:jc w:val="center"/>
              <w:rPr>
                <w:sz w:val="24"/>
              </w:rPr>
            </w:pPr>
            <w:r w:rsidRPr="00D9294D">
              <w:rPr>
                <w:sz w:val="24"/>
              </w:rPr>
              <w:t>1,5</w:t>
            </w:r>
          </w:p>
        </w:tc>
      </w:tr>
      <w:tr w:rsidR="00813AE4" w:rsidRPr="00D9294D" w:rsidTr="00570F1B">
        <w:trPr>
          <w:jc w:val="center"/>
        </w:trPr>
        <w:tc>
          <w:tcPr>
            <w:tcW w:w="2289" w:type="dxa"/>
          </w:tcPr>
          <w:p w:rsidR="00813AE4" w:rsidRPr="00D9294D" w:rsidRDefault="00813AE4" w:rsidP="00D27D1F">
            <w:pPr>
              <w:widowControl w:val="0"/>
              <w:suppressAutoHyphens/>
              <w:spacing w:line="230" w:lineRule="auto"/>
              <w:ind w:left="85"/>
              <w:rPr>
                <w:sz w:val="24"/>
              </w:rPr>
            </w:pPr>
            <w:r w:rsidRPr="00D9294D">
              <w:rPr>
                <w:sz w:val="24"/>
              </w:rPr>
              <w:t>Кабели связи</w:t>
            </w:r>
          </w:p>
        </w:tc>
        <w:tc>
          <w:tcPr>
            <w:tcW w:w="1100" w:type="dxa"/>
          </w:tcPr>
          <w:p w:rsidR="00813AE4" w:rsidRPr="00D9294D" w:rsidRDefault="00813AE4" w:rsidP="00D27D1F">
            <w:pPr>
              <w:widowControl w:val="0"/>
              <w:suppressAutoHyphens/>
              <w:spacing w:line="230" w:lineRule="auto"/>
              <w:jc w:val="center"/>
              <w:rPr>
                <w:sz w:val="24"/>
              </w:rPr>
            </w:pPr>
            <w:r w:rsidRPr="00D9294D">
              <w:rPr>
                <w:sz w:val="24"/>
              </w:rPr>
              <w:t>0,5</w:t>
            </w:r>
          </w:p>
        </w:tc>
        <w:tc>
          <w:tcPr>
            <w:tcW w:w="1060" w:type="dxa"/>
          </w:tcPr>
          <w:p w:rsidR="00813AE4" w:rsidRPr="00D9294D" w:rsidRDefault="00813AE4" w:rsidP="00D27D1F">
            <w:pPr>
              <w:widowControl w:val="0"/>
              <w:suppressAutoHyphens/>
              <w:spacing w:line="230" w:lineRule="auto"/>
              <w:jc w:val="center"/>
              <w:rPr>
                <w:sz w:val="24"/>
              </w:rPr>
            </w:pPr>
            <w:r w:rsidRPr="00D9294D">
              <w:rPr>
                <w:sz w:val="24"/>
              </w:rPr>
              <w:t>0,5</w:t>
            </w:r>
          </w:p>
        </w:tc>
        <w:tc>
          <w:tcPr>
            <w:tcW w:w="1401" w:type="dxa"/>
          </w:tcPr>
          <w:p w:rsidR="00813AE4" w:rsidRPr="00D9294D" w:rsidRDefault="00813AE4" w:rsidP="00D27D1F">
            <w:pPr>
              <w:widowControl w:val="0"/>
              <w:suppressAutoHyphens/>
              <w:spacing w:line="230" w:lineRule="auto"/>
              <w:jc w:val="center"/>
              <w:rPr>
                <w:sz w:val="24"/>
              </w:rPr>
            </w:pPr>
            <w:r w:rsidRPr="00D9294D">
              <w:rPr>
                <w:sz w:val="24"/>
              </w:rPr>
              <w:t>0,5</w:t>
            </w:r>
          </w:p>
        </w:tc>
        <w:tc>
          <w:tcPr>
            <w:tcW w:w="1418" w:type="dxa"/>
            <w:shd w:val="clear" w:color="auto" w:fill="auto"/>
          </w:tcPr>
          <w:p w:rsidR="00813AE4" w:rsidRPr="00D9294D" w:rsidRDefault="00813AE4" w:rsidP="00D27D1F">
            <w:pPr>
              <w:widowControl w:val="0"/>
              <w:suppressAutoHyphens/>
              <w:spacing w:line="230" w:lineRule="auto"/>
              <w:jc w:val="center"/>
              <w:rPr>
                <w:sz w:val="24"/>
              </w:rPr>
            </w:pPr>
            <w:r w:rsidRPr="00D9294D">
              <w:rPr>
                <w:sz w:val="24"/>
              </w:rPr>
              <w:t>0,5</w:t>
            </w:r>
          </w:p>
        </w:tc>
        <w:tc>
          <w:tcPr>
            <w:tcW w:w="903" w:type="dxa"/>
          </w:tcPr>
          <w:p w:rsidR="00813AE4" w:rsidRPr="00D9294D" w:rsidRDefault="00813AE4" w:rsidP="00D27D1F">
            <w:pPr>
              <w:widowControl w:val="0"/>
              <w:suppressAutoHyphens/>
              <w:spacing w:line="230" w:lineRule="auto"/>
              <w:jc w:val="center"/>
              <w:rPr>
                <w:sz w:val="24"/>
              </w:rPr>
            </w:pPr>
            <w:r w:rsidRPr="00D9294D">
              <w:rPr>
                <w:sz w:val="24"/>
              </w:rPr>
              <w:noBreakHyphen/>
            </w:r>
          </w:p>
        </w:tc>
        <w:tc>
          <w:tcPr>
            <w:tcW w:w="1838" w:type="dxa"/>
          </w:tcPr>
          <w:p w:rsidR="00813AE4" w:rsidRPr="00D9294D" w:rsidRDefault="00813AE4" w:rsidP="00D27D1F">
            <w:pPr>
              <w:widowControl w:val="0"/>
              <w:suppressAutoHyphens/>
              <w:spacing w:line="230" w:lineRule="auto"/>
              <w:jc w:val="center"/>
              <w:rPr>
                <w:sz w:val="24"/>
              </w:rPr>
            </w:pPr>
            <w:r w:rsidRPr="00D9294D">
              <w:rPr>
                <w:sz w:val="24"/>
              </w:rPr>
              <w:t>1</w:t>
            </w:r>
          </w:p>
        </w:tc>
        <w:tc>
          <w:tcPr>
            <w:tcW w:w="2057" w:type="dxa"/>
          </w:tcPr>
          <w:p w:rsidR="00813AE4" w:rsidRPr="00D9294D" w:rsidRDefault="00813AE4" w:rsidP="00D27D1F">
            <w:pPr>
              <w:widowControl w:val="0"/>
              <w:suppressAutoHyphens/>
              <w:spacing w:line="230" w:lineRule="auto"/>
              <w:jc w:val="center"/>
              <w:rPr>
                <w:sz w:val="24"/>
              </w:rPr>
            </w:pPr>
            <w:r w:rsidRPr="00D9294D">
              <w:rPr>
                <w:sz w:val="24"/>
              </w:rPr>
              <w:t>1</w:t>
            </w:r>
          </w:p>
        </w:tc>
        <w:tc>
          <w:tcPr>
            <w:tcW w:w="1064" w:type="dxa"/>
          </w:tcPr>
          <w:p w:rsidR="00813AE4" w:rsidRPr="00D9294D" w:rsidRDefault="00813AE4" w:rsidP="00D27D1F">
            <w:pPr>
              <w:widowControl w:val="0"/>
              <w:suppressAutoHyphens/>
              <w:spacing w:line="230" w:lineRule="auto"/>
              <w:jc w:val="center"/>
              <w:rPr>
                <w:sz w:val="24"/>
              </w:rPr>
            </w:pPr>
            <w:r w:rsidRPr="00D9294D">
              <w:rPr>
                <w:sz w:val="24"/>
              </w:rPr>
              <w:t>1</w:t>
            </w:r>
          </w:p>
        </w:tc>
        <w:tc>
          <w:tcPr>
            <w:tcW w:w="1385" w:type="dxa"/>
          </w:tcPr>
          <w:p w:rsidR="00813AE4" w:rsidRPr="00D9294D" w:rsidRDefault="00813AE4" w:rsidP="00D27D1F">
            <w:pPr>
              <w:widowControl w:val="0"/>
              <w:suppressAutoHyphens/>
              <w:spacing w:line="230" w:lineRule="auto"/>
              <w:jc w:val="center"/>
              <w:rPr>
                <w:sz w:val="24"/>
              </w:rPr>
            </w:pPr>
            <w:r w:rsidRPr="00D9294D">
              <w:rPr>
                <w:sz w:val="24"/>
              </w:rPr>
              <w:t>1</w:t>
            </w:r>
          </w:p>
        </w:tc>
      </w:tr>
      <w:tr w:rsidR="00813AE4" w:rsidRPr="00D9294D" w:rsidTr="00570F1B">
        <w:trPr>
          <w:jc w:val="center"/>
        </w:trPr>
        <w:tc>
          <w:tcPr>
            <w:tcW w:w="2289" w:type="dxa"/>
            <w:tcBorders>
              <w:bottom w:val="nil"/>
            </w:tcBorders>
          </w:tcPr>
          <w:p w:rsidR="00813AE4" w:rsidRPr="00D9294D" w:rsidRDefault="00813AE4" w:rsidP="00D27D1F">
            <w:pPr>
              <w:widowControl w:val="0"/>
              <w:suppressAutoHyphens/>
              <w:spacing w:line="230" w:lineRule="auto"/>
              <w:ind w:left="85"/>
              <w:rPr>
                <w:sz w:val="24"/>
              </w:rPr>
            </w:pPr>
            <w:r w:rsidRPr="00D9294D">
              <w:rPr>
                <w:sz w:val="24"/>
              </w:rPr>
              <w:t>Тепловые сети:</w:t>
            </w:r>
          </w:p>
        </w:tc>
        <w:tc>
          <w:tcPr>
            <w:tcW w:w="1100" w:type="dxa"/>
            <w:tcBorders>
              <w:bottom w:val="nil"/>
            </w:tcBorders>
          </w:tcPr>
          <w:p w:rsidR="00813AE4" w:rsidRPr="00D9294D" w:rsidRDefault="00813AE4" w:rsidP="00D27D1F">
            <w:pPr>
              <w:widowControl w:val="0"/>
              <w:suppressAutoHyphens/>
              <w:spacing w:line="230" w:lineRule="auto"/>
              <w:jc w:val="center"/>
              <w:rPr>
                <w:sz w:val="24"/>
              </w:rPr>
            </w:pPr>
          </w:p>
        </w:tc>
        <w:tc>
          <w:tcPr>
            <w:tcW w:w="1060" w:type="dxa"/>
            <w:tcBorders>
              <w:bottom w:val="nil"/>
            </w:tcBorders>
          </w:tcPr>
          <w:p w:rsidR="00813AE4" w:rsidRPr="00D9294D" w:rsidRDefault="00813AE4" w:rsidP="00D27D1F">
            <w:pPr>
              <w:widowControl w:val="0"/>
              <w:suppressAutoHyphens/>
              <w:spacing w:line="230" w:lineRule="auto"/>
              <w:jc w:val="center"/>
              <w:rPr>
                <w:sz w:val="24"/>
              </w:rPr>
            </w:pPr>
          </w:p>
        </w:tc>
        <w:tc>
          <w:tcPr>
            <w:tcW w:w="1401" w:type="dxa"/>
            <w:tcBorders>
              <w:bottom w:val="nil"/>
            </w:tcBorders>
          </w:tcPr>
          <w:p w:rsidR="00813AE4" w:rsidRPr="00D9294D" w:rsidRDefault="00813AE4" w:rsidP="00D27D1F">
            <w:pPr>
              <w:widowControl w:val="0"/>
              <w:suppressAutoHyphens/>
              <w:spacing w:line="230" w:lineRule="auto"/>
              <w:jc w:val="center"/>
              <w:rPr>
                <w:sz w:val="24"/>
              </w:rPr>
            </w:pPr>
          </w:p>
        </w:tc>
        <w:tc>
          <w:tcPr>
            <w:tcW w:w="1418" w:type="dxa"/>
            <w:shd w:val="clear" w:color="auto" w:fill="auto"/>
          </w:tcPr>
          <w:p w:rsidR="00813AE4" w:rsidRPr="00D9294D" w:rsidRDefault="00813AE4" w:rsidP="00D27D1F">
            <w:pPr>
              <w:widowControl w:val="0"/>
              <w:suppressAutoHyphens/>
              <w:spacing w:line="230" w:lineRule="auto"/>
              <w:jc w:val="center"/>
              <w:rPr>
                <w:sz w:val="24"/>
              </w:rPr>
            </w:pPr>
          </w:p>
        </w:tc>
        <w:tc>
          <w:tcPr>
            <w:tcW w:w="903" w:type="dxa"/>
            <w:tcBorders>
              <w:bottom w:val="nil"/>
            </w:tcBorders>
          </w:tcPr>
          <w:p w:rsidR="00813AE4" w:rsidRPr="00D9294D" w:rsidRDefault="00813AE4" w:rsidP="00D27D1F">
            <w:pPr>
              <w:widowControl w:val="0"/>
              <w:suppressAutoHyphens/>
              <w:spacing w:line="230" w:lineRule="auto"/>
              <w:jc w:val="center"/>
              <w:rPr>
                <w:sz w:val="24"/>
              </w:rPr>
            </w:pPr>
          </w:p>
        </w:tc>
        <w:tc>
          <w:tcPr>
            <w:tcW w:w="1838" w:type="dxa"/>
            <w:tcBorders>
              <w:bottom w:val="nil"/>
            </w:tcBorders>
          </w:tcPr>
          <w:p w:rsidR="00813AE4" w:rsidRPr="00D9294D" w:rsidRDefault="00813AE4" w:rsidP="00D27D1F">
            <w:pPr>
              <w:widowControl w:val="0"/>
              <w:suppressAutoHyphens/>
              <w:spacing w:line="230" w:lineRule="auto"/>
              <w:jc w:val="center"/>
              <w:rPr>
                <w:sz w:val="24"/>
              </w:rPr>
            </w:pPr>
          </w:p>
        </w:tc>
        <w:tc>
          <w:tcPr>
            <w:tcW w:w="2057" w:type="dxa"/>
            <w:tcBorders>
              <w:bottom w:val="nil"/>
            </w:tcBorders>
          </w:tcPr>
          <w:p w:rsidR="00813AE4" w:rsidRPr="00D9294D" w:rsidRDefault="00813AE4" w:rsidP="00D27D1F">
            <w:pPr>
              <w:widowControl w:val="0"/>
              <w:suppressAutoHyphens/>
              <w:spacing w:line="230" w:lineRule="auto"/>
              <w:jc w:val="center"/>
              <w:rPr>
                <w:sz w:val="24"/>
              </w:rPr>
            </w:pPr>
          </w:p>
        </w:tc>
        <w:tc>
          <w:tcPr>
            <w:tcW w:w="1064" w:type="dxa"/>
            <w:tcBorders>
              <w:bottom w:val="nil"/>
            </w:tcBorders>
          </w:tcPr>
          <w:p w:rsidR="00813AE4" w:rsidRPr="00D9294D" w:rsidRDefault="00813AE4" w:rsidP="00D27D1F">
            <w:pPr>
              <w:widowControl w:val="0"/>
              <w:suppressAutoHyphens/>
              <w:spacing w:line="230" w:lineRule="auto"/>
              <w:jc w:val="center"/>
              <w:rPr>
                <w:sz w:val="24"/>
              </w:rPr>
            </w:pPr>
          </w:p>
        </w:tc>
        <w:tc>
          <w:tcPr>
            <w:tcW w:w="1385" w:type="dxa"/>
            <w:tcBorders>
              <w:bottom w:val="nil"/>
            </w:tcBorders>
          </w:tcPr>
          <w:p w:rsidR="00813AE4" w:rsidRPr="00D9294D" w:rsidRDefault="00813AE4" w:rsidP="00D27D1F">
            <w:pPr>
              <w:widowControl w:val="0"/>
              <w:suppressAutoHyphens/>
              <w:spacing w:line="230" w:lineRule="auto"/>
              <w:jc w:val="center"/>
              <w:rPr>
                <w:sz w:val="24"/>
              </w:rPr>
            </w:pPr>
          </w:p>
        </w:tc>
      </w:tr>
      <w:tr w:rsidR="00813AE4" w:rsidRPr="00D9294D" w:rsidTr="00570F1B">
        <w:trPr>
          <w:jc w:val="center"/>
        </w:trPr>
        <w:tc>
          <w:tcPr>
            <w:tcW w:w="2289" w:type="dxa"/>
            <w:tcBorders>
              <w:top w:val="nil"/>
            </w:tcBorders>
          </w:tcPr>
          <w:p w:rsidR="00813AE4" w:rsidRPr="00D9294D" w:rsidRDefault="00813AE4" w:rsidP="00D27D1F">
            <w:pPr>
              <w:widowControl w:val="0"/>
              <w:suppressAutoHyphens/>
              <w:spacing w:line="230" w:lineRule="auto"/>
              <w:ind w:left="170"/>
              <w:rPr>
                <w:sz w:val="24"/>
              </w:rPr>
            </w:pPr>
            <w:r w:rsidRPr="00D9294D">
              <w:rPr>
                <w:sz w:val="24"/>
              </w:rPr>
              <w:t>от наружной стенки канала, тоннеля</w:t>
            </w:r>
          </w:p>
        </w:tc>
        <w:tc>
          <w:tcPr>
            <w:tcW w:w="1100" w:type="dxa"/>
            <w:tcBorders>
              <w:top w:val="nil"/>
            </w:tcBorders>
          </w:tcPr>
          <w:p w:rsidR="00813AE4" w:rsidRPr="00D9294D" w:rsidRDefault="00813AE4" w:rsidP="00D27D1F">
            <w:pPr>
              <w:widowControl w:val="0"/>
              <w:suppressAutoHyphens/>
              <w:spacing w:line="230" w:lineRule="auto"/>
              <w:jc w:val="center"/>
              <w:rPr>
                <w:sz w:val="24"/>
              </w:rPr>
            </w:pPr>
            <w:r w:rsidRPr="00D9294D">
              <w:rPr>
                <w:sz w:val="24"/>
              </w:rPr>
              <w:t>1,5</w:t>
            </w:r>
          </w:p>
        </w:tc>
        <w:tc>
          <w:tcPr>
            <w:tcW w:w="1060" w:type="dxa"/>
            <w:tcBorders>
              <w:top w:val="nil"/>
            </w:tcBorders>
          </w:tcPr>
          <w:p w:rsidR="00813AE4" w:rsidRPr="00D9294D" w:rsidRDefault="00813AE4" w:rsidP="00D27D1F">
            <w:pPr>
              <w:widowControl w:val="0"/>
              <w:suppressAutoHyphens/>
              <w:spacing w:line="230" w:lineRule="auto"/>
              <w:jc w:val="center"/>
              <w:rPr>
                <w:sz w:val="24"/>
              </w:rPr>
            </w:pPr>
            <w:r w:rsidRPr="00D9294D">
              <w:rPr>
                <w:sz w:val="24"/>
              </w:rPr>
              <w:t>1</w:t>
            </w:r>
          </w:p>
        </w:tc>
        <w:tc>
          <w:tcPr>
            <w:tcW w:w="1401" w:type="dxa"/>
            <w:tcBorders>
              <w:top w:val="nil"/>
            </w:tcBorders>
          </w:tcPr>
          <w:p w:rsidR="00813AE4" w:rsidRPr="00D9294D" w:rsidRDefault="00813AE4" w:rsidP="00D27D1F">
            <w:pPr>
              <w:widowControl w:val="0"/>
              <w:suppressAutoHyphens/>
              <w:spacing w:line="230" w:lineRule="auto"/>
              <w:jc w:val="center"/>
              <w:rPr>
                <w:sz w:val="24"/>
              </w:rPr>
            </w:pPr>
            <w:r w:rsidRPr="00D9294D">
              <w:rPr>
                <w:sz w:val="24"/>
              </w:rPr>
              <w:t>1</w:t>
            </w:r>
          </w:p>
        </w:tc>
        <w:tc>
          <w:tcPr>
            <w:tcW w:w="1418" w:type="dxa"/>
            <w:shd w:val="clear" w:color="auto" w:fill="auto"/>
          </w:tcPr>
          <w:p w:rsidR="00813AE4" w:rsidRPr="00D9294D" w:rsidRDefault="00813AE4" w:rsidP="00D27D1F">
            <w:pPr>
              <w:widowControl w:val="0"/>
              <w:suppressAutoHyphens/>
              <w:spacing w:line="230" w:lineRule="auto"/>
              <w:jc w:val="center"/>
              <w:rPr>
                <w:sz w:val="24"/>
              </w:rPr>
            </w:pPr>
            <w:r w:rsidRPr="00D9294D">
              <w:rPr>
                <w:sz w:val="24"/>
              </w:rPr>
              <w:t>2</w:t>
            </w:r>
          </w:p>
        </w:tc>
        <w:tc>
          <w:tcPr>
            <w:tcW w:w="903" w:type="dxa"/>
            <w:tcBorders>
              <w:top w:val="nil"/>
            </w:tcBorders>
          </w:tcPr>
          <w:p w:rsidR="00813AE4" w:rsidRPr="00D9294D" w:rsidRDefault="00813AE4" w:rsidP="00D27D1F">
            <w:pPr>
              <w:widowControl w:val="0"/>
              <w:suppressAutoHyphens/>
              <w:spacing w:line="230" w:lineRule="auto"/>
              <w:jc w:val="center"/>
              <w:rPr>
                <w:sz w:val="24"/>
              </w:rPr>
            </w:pPr>
            <w:r w:rsidRPr="00D9294D">
              <w:rPr>
                <w:sz w:val="24"/>
              </w:rPr>
              <w:t>1</w:t>
            </w:r>
          </w:p>
        </w:tc>
        <w:tc>
          <w:tcPr>
            <w:tcW w:w="1838" w:type="dxa"/>
            <w:tcBorders>
              <w:top w:val="nil"/>
            </w:tcBorders>
          </w:tcPr>
          <w:p w:rsidR="00813AE4" w:rsidRPr="00D9294D" w:rsidRDefault="00813AE4" w:rsidP="00D27D1F">
            <w:pPr>
              <w:widowControl w:val="0"/>
              <w:suppressAutoHyphens/>
              <w:spacing w:line="230" w:lineRule="auto"/>
              <w:jc w:val="center"/>
              <w:rPr>
                <w:sz w:val="24"/>
              </w:rPr>
            </w:pPr>
            <w:r w:rsidRPr="00D9294D">
              <w:rPr>
                <w:sz w:val="24"/>
              </w:rPr>
              <w:noBreakHyphen/>
            </w:r>
          </w:p>
        </w:tc>
        <w:tc>
          <w:tcPr>
            <w:tcW w:w="2057" w:type="dxa"/>
            <w:tcBorders>
              <w:top w:val="nil"/>
            </w:tcBorders>
          </w:tcPr>
          <w:p w:rsidR="00813AE4" w:rsidRPr="00D9294D" w:rsidRDefault="00813AE4" w:rsidP="00D27D1F">
            <w:pPr>
              <w:widowControl w:val="0"/>
              <w:suppressAutoHyphens/>
              <w:spacing w:line="230" w:lineRule="auto"/>
              <w:jc w:val="center"/>
              <w:rPr>
                <w:sz w:val="24"/>
              </w:rPr>
            </w:pPr>
            <w:r w:rsidRPr="00D9294D">
              <w:rPr>
                <w:sz w:val="24"/>
              </w:rPr>
              <w:noBreakHyphen/>
            </w:r>
          </w:p>
        </w:tc>
        <w:tc>
          <w:tcPr>
            <w:tcW w:w="1064" w:type="dxa"/>
            <w:tcBorders>
              <w:top w:val="nil"/>
            </w:tcBorders>
          </w:tcPr>
          <w:p w:rsidR="00813AE4" w:rsidRPr="00D9294D" w:rsidRDefault="00813AE4" w:rsidP="00D27D1F">
            <w:pPr>
              <w:widowControl w:val="0"/>
              <w:suppressAutoHyphens/>
              <w:spacing w:line="230" w:lineRule="auto"/>
              <w:jc w:val="center"/>
              <w:rPr>
                <w:sz w:val="24"/>
              </w:rPr>
            </w:pPr>
            <w:r w:rsidRPr="00D9294D">
              <w:rPr>
                <w:sz w:val="24"/>
              </w:rPr>
              <w:t>2</w:t>
            </w:r>
          </w:p>
        </w:tc>
        <w:tc>
          <w:tcPr>
            <w:tcW w:w="1385" w:type="dxa"/>
            <w:tcBorders>
              <w:top w:val="nil"/>
            </w:tcBorders>
          </w:tcPr>
          <w:p w:rsidR="00813AE4" w:rsidRPr="00D9294D" w:rsidRDefault="00813AE4" w:rsidP="00D27D1F">
            <w:pPr>
              <w:widowControl w:val="0"/>
              <w:suppressAutoHyphens/>
              <w:spacing w:line="230" w:lineRule="auto"/>
              <w:jc w:val="center"/>
              <w:rPr>
                <w:sz w:val="24"/>
              </w:rPr>
            </w:pPr>
            <w:r w:rsidRPr="00D9294D">
              <w:rPr>
                <w:sz w:val="24"/>
              </w:rPr>
              <w:t>1</w:t>
            </w:r>
          </w:p>
        </w:tc>
      </w:tr>
      <w:tr w:rsidR="00813AE4" w:rsidRPr="00D9294D" w:rsidTr="00570F1B">
        <w:trPr>
          <w:jc w:val="center"/>
        </w:trPr>
        <w:tc>
          <w:tcPr>
            <w:tcW w:w="2289" w:type="dxa"/>
          </w:tcPr>
          <w:p w:rsidR="00813AE4" w:rsidRPr="00D9294D" w:rsidRDefault="00813AE4" w:rsidP="00D27D1F">
            <w:pPr>
              <w:widowControl w:val="0"/>
              <w:spacing w:line="230" w:lineRule="auto"/>
              <w:ind w:left="170"/>
              <w:rPr>
                <w:sz w:val="24"/>
              </w:rPr>
            </w:pPr>
            <w:r w:rsidRPr="00D9294D">
              <w:rPr>
                <w:sz w:val="24"/>
              </w:rPr>
              <w:t>от оболочки бесканальной прокладки</w:t>
            </w:r>
          </w:p>
        </w:tc>
        <w:tc>
          <w:tcPr>
            <w:tcW w:w="1100" w:type="dxa"/>
          </w:tcPr>
          <w:p w:rsidR="00813AE4" w:rsidRPr="00D9294D" w:rsidRDefault="00813AE4" w:rsidP="00D27D1F">
            <w:pPr>
              <w:widowControl w:val="0"/>
              <w:suppressAutoHyphens/>
              <w:spacing w:line="230" w:lineRule="auto"/>
              <w:jc w:val="center"/>
              <w:rPr>
                <w:sz w:val="24"/>
              </w:rPr>
            </w:pPr>
            <w:r w:rsidRPr="00D9294D">
              <w:rPr>
                <w:sz w:val="24"/>
              </w:rPr>
              <w:t>1,5</w:t>
            </w:r>
          </w:p>
        </w:tc>
        <w:tc>
          <w:tcPr>
            <w:tcW w:w="1060" w:type="dxa"/>
          </w:tcPr>
          <w:p w:rsidR="00813AE4" w:rsidRPr="00D9294D" w:rsidRDefault="00813AE4" w:rsidP="00D27D1F">
            <w:pPr>
              <w:widowControl w:val="0"/>
              <w:suppressAutoHyphens/>
              <w:spacing w:line="230" w:lineRule="auto"/>
              <w:jc w:val="center"/>
              <w:rPr>
                <w:sz w:val="24"/>
              </w:rPr>
            </w:pPr>
            <w:r w:rsidRPr="00D9294D">
              <w:rPr>
                <w:sz w:val="24"/>
              </w:rPr>
              <w:t>1</w:t>
            </w:r>
          </w:p>
        </w:tc>
        <w:tc>
          <w:tcPr>
            <w:tcW w:w="1401" w:type="dxa"/>
          </w:tcPr>
          <w:p w:rsidR="00813AE4" w:rsidRPr="00D9294D" w:rsidRDefault="00813AE4" w:rsidP="00D27D1F">
            <w:pPr>
              <w:widowControl w:val="0"/>
              <w:suppressAutoHyphens/>
              <w:spacing w:line="230" w:lineRule="auto"/>
              <w:jc w:val="center"/>
              <w:rPr>
                <w:sz w:val="24"/>
              </w:rPr>
            </w:pPr>
            <w:r w:rsidRPr="00D9294D">
              <w:rPr>
                <w:sz w:val="24"/>
              </w:rPr>
              <w:t>1</w:t>
            </w:r>
          </w:p>
        </w:tc>
        <w:tc>
          <w:tcPr>
            <w:tcW w:w="1418" w:type="dxa"/>
            <w:shd w:val="clear" w:color="auto" w:fill="auto"/>
          </w:tcPr>
          <w:p w:rsidR="00813AE4" w:rsidRPr="00D9294D" w:rsidRDefault="00813AE4" w:rsidP="00D27D1F">
            <w:pPr>
              <w:widowControl w:val="0"/>
              <w:suppressAutoHyphens/>
              <w:spacing w:line="230" w:lineRule="auto"/>
              <w:jc w:val="center"/>
              <w:rPr>
                <w:sz w:val="24"/>
              </w:rPr>
            </w:pPr>
            <w:r w:rsidRPr="00D9294D">
              <w:rPr>
                <w:sz w:val="24"/>
              </w:rPr>
              <w:t>2</w:t>
            </w:r>
          </w:p>
        </w:tc>
        <w:tc>
          <w:tcPr>
            <w:tcW w:w="903" w:type="dxa"/>
          </w:tcPr>
          <w:p w:rsidR="00813AE4" w:rsidRPr="00D9294D" w:rsidRDefault="00813AE4" w:rsidP="00D27D1F">
            <w:pPr>
              <w:widowControl w:val="0"/>
              <w:suppressAutoHyphens/>
              <w:spacing w:line="230" w:lineRule="auto"/>
              <w:jc w:val="center"/>
              <w:rPr>
                <w:sz w:val="24"/>
              </w:rPr>
            </w:pPr>
            <w:r w:rsidRPr="00D9294D">
              <w:rPr>
                <w:sz w:val="24"/>
              </w:rPr>
              <w:t>1</w:t>
            </w:r>
          </w:p>
        </w:tc>
        <w:tc>
          <w:tcPr>
            <w:tcW w:w="1838" w:type="dxa"/>
          </w:tcPr>
          <w:p w:rsidR="00813AE4" w:rsidRPr="00D9294D" w:rsidRDefault="00813AE4" w:rsidP="00D27D1F">
            <w:pPr>
              <w:widowControl w:val="0"/>
              <w:suppressAutoHyphens/>
              <w:spacing w:line="230" w:lineRule="auto"/>
              <w:jc w:val="center"/>
              <w:rPr>
                <w:sz w:val="24"/>
              </w:rPr>
            </w:pPr>
            <w:r w:rsidRPr="00D9294D">
              <w:rPr>
                <w:sz w:val="24"/>
              </w:rPr>
              <w:noBreakHyphen/>
            </w:r>
          </w:p>
        </w:tc>
        <w:tc>
          <w:tcPr>
            <w:tcW w:w="2057" w:type="dxa"/>
          </w:tcPr>
          <w:p w:rsidR="00813AE4" w:rsidRPr="00D9294D" w:rsidRDefault="00813AE4" w:rsidP="00D27D1F">
            <w:pPr>
              <w:widowControl w:val="0"/>
              <w:suppressAutoHyphens/>
              <w:spacing w:line="230" w:lineRule="auto"/>
              <w:jc w:val="center"/>
              <w:rPr>
                <w:sz w:val="24"/>
              </w:rPr>
            </w:pPr>
            <w:r w:rsidRPr="00D9294D">
              <w:rPr>
                <w:sz w:val="24"/>
              </w:rPr>
              <w:noBreakHyphen/>
            </w:r>
          </w:p>
        </w:tc>
        <w:tc>
          <w:tcPr>
            <w:tcW w:w="1064" w:type="dxa"/>
          </w:tcPr>
          <w:p w:rsidR="00813AE4" w:rsidRPr="00D9294D" w:rsidRDefault="00813AE4" w:rsidP="00D27D1F">
            <w:pPr>
              <w:widowControl w:val="0"/>
              <w:suppressAutoHyphens/>
              <w:spacing w:line="230" w:lineRule="auto"/>
              <w:jc w:val="center"/>
              <w:rPr>
                <w:sz w:val="24"/>
              </w:rPr>
            </w:pPr>
            <w:r w:rsidRPr="00D9294D">
              <w:rPr>
                <w:sz w:val="24"/>
              </w:rPr>
              <w:t>2</w:t>
            </w:r>
          </w:p>
        </w:tc>
        <w:tc>
          <w:tcPr>
            <w:tcW w:w="1385" w:type="dxa"/>
          </w:tcPr>
          <w:p w:rsidR="00813AE4" w:rsidRPr="00D9294D" w:rsidRDefault="00813AE4" w:rsidP="00D27D1F">
            <w:pPr>
              <w:widowControl w:val="0"/>
              <w:suppressAutoHyphens/>
              <w:spacing w:line="230" w:lineRule="auto"/>
              <w:jc w:val="center"/>
              <w:rPr>
                <w:sz w:val="24"/>
              </w:rPr>
            </w:pPr>
            <w:r w:rsidRPr="00D9294D">
              <w:rPr>
                <w:sz w:val="24"/>
              </w:rPr>
              <w:t>1</w:t>
            </w:r>
          </w:p>
        </w:tc>
      </w:tr>
      <w:tr w:rsidR="00813AE4" w:rsidRPr="00D9294D" w:rsidTr="00570F1B">
        <w:trPr>
          <w:jc w:val="center"/>
        </w:trPr>
        <w:tc>
          <w:tcPr>
            <w:tcW w:w="2289" w:type="dxa"/>
          </w:tcPr>
          <w:p w:rsidR="00813AE4" w:rsidRPr="00D9294D" w:rsidRDefault="00813AE4" w:rsidP="00D27D1F">
            <w:pPr>
              <w:widowControl w:val="0"/>
              <w:suppressAutoHyphens/>
              <w:spacing w:line="230" w:lineRule="auto"/>
              <w:ind w:left="85"/>
              <w:rPr>
                <w:sz w:val="24"/>
              </w:rPr>
            </w:pPr>
            <w:r w:rsidRPr="00D9294D">
              <w:rPr>
                <w:sz w:val="24"/>
              </w:rPr>
              <w:t>Каналы, тоннели</w:t>
            </w:r>
          </w:p>
        </w:tc>
        <w:tc>
          <w:tcPr>
            <w:tcW w:w="1100" w:type="dxa"/>
          </w:tcPr>
          <w:p w:rsidR="00813AE4" w:rsidRPr="00D9294D" w:rsidRDefault="00813AE4" w:rsidP="00D27D1F">
            <w:pPr>
              <w:widowControl w:val="0"/>
              <w:suppressAutoHyphens/>
              <w:spacing w:line="230" w:lineRule="auto"/>
              <w:jc w:val="center"/>
              <w:rPr>
                <w:sz w:val="24"/>
              </w:rPr>
            </w:pPr>
            <w:r w:rsidRPr="00D9294D">
              <w:rPr>
                <w:sz w:val="24"/>
              </w:rPr>
              <w:t>1,5</w:t>
            </w:r>
          </w:p>
        </w:tc>
        <w:tc>
          <w:tcPr>
            <w:tcW w:w="1060" w:type="dxa"/>
          </w:tcPr>
          <w:p w:rsidR="00813AE4" w:rsidRPr="00D9294D" w:rsidRDefault="00813AE4" w:rsidP="00D27D1F">
            <w:pPr>
              <w:widowControl w:val="0"/>
              <w:suppressAutoHyphens/>
              <w:spacing w:line="230" w:lineRule="auto"/>
              <w:jc w:val="center"/>
              <w:rPr>
                <w:sz w:val="24"/>
              </w:rPr>
            </w:pPr>
            <w:r w:rsidRPr="00D9294D">
              <w:rPr>
                <w:sz w:val="24"/>
              </w:rPr>
              <w:t>1</w:t>
            </w:r>
          </w:p>
        </w:tc>
        <w:tc>
          <w:tcPr>
            <w:tcW w:w="1401" w:type="dxa"/>
          </w:tcPr>
          <w:p w:rsidR="00813AE4" w:rsidRPr="00D9294D" w:rsidRDefault="00813AE4" w:rsidP="00D27D1F">
            <w:pPr>
              <w:widowControl w:val="0"/>
              <w:suppressAutoHyphens/>
              <w:spacing w:line="230" w:lineRule="auto"/>
              <w:jc w:val="center"/>
              <w:rPr>
                <w:sz w:val="24"/>
              </w:rPr>
            </w:pPr>
            <w:r w:rsidRPr="00D9294D">
              <w:rPr>
                <w:sz w:val="24"/>
              </w:rPr>
              <w:t>1</w:t>
            </w:r>
          </w:p>
        </w:tc>
        <w:tc>
          <w:tcPr>
            <w:tcW w:w="1418" w:type="dxa"/>
            <w:shd w:val="clear" w:color="auto" w:fill="auto"/>
          </w:tcPr>
          <w:p w:rsidR="00813AE4" w:rsidRPr="00D9294D" w:rsidRDefault="00813AE4" w:rsidP="00D27D1F">
            <w:pPr>
              <w:widowControl w:val="0"/>
              <w:suppressAutoHyphens/>
              <w:spacing w:line="230" w:lineRule="auto"/>
              <w:jc w:val="center"/>
              <w:rPr>
                <w:sz w:val="24"/>
              </w:rPr>
            </w:pPr>
            <w:r w:rsidRPr="00D9294D">
              <w:rPr>
                <w:sz w:val="24"/>
              </w:rPr>
              <w:t>2</w:t>
            </w:r>
          </w:p>
        </w:tc>
        <w:tc>
          <w:tcPr>
            <w:tcW w:w="903" w:type="dxa"/>
          </w:tcPr>
          <w:p w:rsidR="00813AE4" w:rsidRPr="00D9294D" w:rsidRDefault="00813AE4" w:rsidP="00D27D1F">
            <w:pPr>
              <w:widowControl w:val="0"/>
              <w:suppressAutoHyphens/>
              <w:spacing w:line="230" w:lineRule="auto"/>
              <w:jc w:val="center"/>
              <w:rPr>
                <w:sz w:val="24"/>
              </w:rPr>
            </w:pPr>
            <w:r w:rsidRPr="00D9294D">
              <w:rPr>
                <w:sz w:val="24"/>
              </w:rPr>
              <w:t>1</w:t>
            </w:r>
          </w:p>
        </w:tc>
        <w:tc>
          <w:tcPr>
            <w:tcW w:w="1838" w:type="dxa"/>
          </w:tcPr>
          <w:p w:rsidR="00813AE4" w:rsidRPr="00D9294D" w:rsidRDefault="00813AE4" w:rsidP="00D27D1F">
            <w:pPr>
              <w:widowControl w:val="0"/>
              <w:suppressAutoHyphens/>
              <w:spacing w:line="230" w:lineRule="auto"/>
              <w:jc w:val="center"/>
              <w:rPr>
                <w:sz w:val="24"/>
              </w:rPr>
            </w:pPr>
            <w:r w:rsidRPr="00D9294D">
              <w:rPr>
                <w:sz w:val="24"/>
              </w:rPr>
              <w:t>2</w:t>
            </w:r>
          </w:p>
        </w:tc>
        <w:tc>
          <w:tcPr>
            <w:tcW w:w="2057" w:type="dxa"/>
          </w:tcPr>
          <w:p w:rsidR="00813AE4" w:rsidRPr="00D9294D" w:rsidRDefault="00813AE4" w:rsidP="00D27D1F">
            <w:pPr>
              <w:widowControl w:val="0"/>
              <w:suppressAutoHyphens/>
              <w:spacing w:line="230" w:lineRule="auto"/>
              <w:jc w:val="center"/>
              <w:rPr>
                <w:sz w:val="24"/>
              </w:rPr>
            </w:pPr>
            <w:r w:rsidRPr="00D9294D">
              <w:rPr>
                <w:sz w:val="24"/>
              </w:rPr>
              <w:t>2</w:t>
            </w:r>
          </w:p>
        </w:tc>
        <w:tc>
          <w:tcPr>
            <w:tcW w:w="1064" w:type="dxa"/>
          </w:tcPr>
          <w:p w:rsidR="00813AE4" w:rsidRPr="00D9294D" w:rsidRDefault="00813AE4" w:rsidP="00D27D1F">
            <w:pPr>
              <w:widowControl w:val="0"/>
              <w:suppressAutoHyphens/>
              <w:spacing w:line="230" w:lineRule="auto"/>
              <w:jc w:val="center"/>
              <w:rPr>
                <w:sz w:val="24"/>
              </w:rPr>
            </w:pPr>
            <w:r w:rsidRPr="00D9294D">
              <w:rPr>
                <w:sz w:val="24"/>
              </w:rPr>
              <w:noBreakHyphen/>
            </w:r>
          </w:p>
        </w:tc>
        <w:tc>
          <w:tcPr>
            <w:tcW w:w="1385" w:type="dxa"/>
          </w:tcPr>
          <w:p w:rsidR="00813AE4" w:rsidRPr="00D9294D" w:rsidRDefault="00813AE4" w:rsidP="00D27D1F">
            <w:pPr>
              <w:widowControl w:val="0"/>
              <w:suppressAutoHyphens/>
              <w:spacing w:line="230" w:lineRule="auto"/>
              <w:jc w:val="center"/>
              <w:rPr>
                <w:sz w:val="24"/>
              </w:rPr>
            </w:pPr>
            <w:r w:rsidRPr="00D9294D">
              <w:rPr>
                <w:sz w:val="24"/>
              </w:rPr>
              <w:t>1</w:t>
            </w:r>
          </w:p>
        </w:tc>
      </w:tr>
      <w:tr w:rsidR="00813AE4" w:rsidRPr="00D9294D" w:rsidTr="00570F1B">
        <w:trPr>
          <w:jc w:val="center"/>
        </w:trPr>
        <w:tc>
          <w:tcPr>
            <w:tcW w:w="2289" w:type="dxa"/>
          </w:tcPr>
          <w:p w:rsidR="00813AE4" w:rsidRPr="00D9294D" w:rsidRDefault="00813AE4" w:rsidP="00D27D1F">
            <w:pPr>
              <w:widowControl w:val="0"/>
              <w:suppressAutoHyphens/>
              <w:spacing w:line="230" w:lineRule="auto"/>
              <w:ind w:left="85"/>
              <w:rPr>
                <w:sz w:val="24"/>
              </w:rPr>
            </w:pPr>
            <w:r w:rsidRPr="00D9294D">
              <w:rPr>
                <w:sz w:val="24"/>
              </w:rPr>
              <w:t>Наружные пневмо-мусоропроводы</w:t>
            </w:r>
          </w:p>
        </w:tc>
        <w:tc>
          <w:tcPr>
            <w:tcW w:w="1100" w:type="dxa"/>
          </w:tcPr>
          <w:p w:rsidR="00813AE4" w:rsidRPr="00D9294D" w:rsidRDefault="00813AE4" w:rsidP="00D27D1F">
            <w:pPr>
              <w:widowControl w:val="0"/>
              <w:suppressAutoHyphens/>
              <w:spacing w:line="230" w:lineRule="auto"/>
              <w:jc w:val="center"/>
              <w:rPr>
                <w:sz w:val="24"/>
              </w:rPr>
            </w:pPr>
            <w:r w:rsidRPr="00D9294D">
              <w:rPr>
                <w:sz w:val="24"/>
              </w:rPr>
              <w:t>1</w:t>
            </w:r>
          </w:p>
        </w:tc>
        <w:tc>
          <w:tcPr>
            <w:tcW w:w="1060" w:type="dxa"/>
          </w:tcPr>
          <w:p w:rsidR="00813AE4" w:rsidRPr="00D9294D" w:rsidRDefault="00813AE4" w:rsidP="00D27D1F">
            <w:pPr>
              <w:widowControl w:val="0"/>
              <w:suppressAutoHyphens/>
              <w:spacing w:line="230" w:lineRule="auto"/>
              <w:jc w:val="center"/>
              <w:rPr>
                <w:sz w:val="24"/>
              </w:rPr>
            </w:pPr>
            <w:r w:rsidRPr="00D9294D">
              <w:rPr>
                <w:sz w:val="24"/>
              </w:rPr>
              <w:t>1</w:t>
            </w:r>
          </w:p>
        </w:tc>
        <w:tc>
          <w:tcPr>
            <w:tcW w:w="1401" w:type="dxa"/>
          </w:tcPr>
          <w:p w:rsidR="00813AE4" w:rsidRPr="00D9294D" w:rsidRDefault="00813AE4" w:rsidP="00D27D1F">
            <w:pPr>
              <w:widowControl w:val="0"/>
              <w:suppressAutoHyphens/>
              <w:spacing w:line="230" w:lineRule="auto"/>
              <w:jc w:val="center"/>
              <w:rPr>
                <w:sz w:val="24"/>
              </w:rPr>
            </w:pPr>
            <w:r w:rsidRPr="00D9294D">
              <w:rPr>
                <w:sz w:val="24"/>
              </w:rPr>
              <w:t>1</w:t>
            </w:r>
          </w:p>
        </w:tc>
        <w:tc>
          <w:tcPr>
            <w:tcW w:w="1418" w:type="dxa"/>
            <w:shd w:val="clear" w:color="auto" w:fill="auto"/>
          </w:tcPr>
          <w:p w:rsidR="00813AE4" w:rsidRPr="00D9294D" w:rsidRDefault="00813AE4" w:rsidP="00D27D1F">
            <w:pPr>
              <w:widowControl w:val="0"/>
              <w:suppressAutoHyphens/>
              <w:spacing w:line="230" w:lineRule="auto"/>
              <w:jc w:val="center"/>
              <w:rPr>
                <w:sz w:val="24"/>
              </w:rPr>
            </w:pPr>
            <w:r w:rsidRPr="00D9294D">
              <w:rPr>
                <w:sz w:val="24"/>
              </w:rPr>
              <w:t>1,5</w:t>
            </w:r>
          </w:p>
        </w:tc>
        <w:tc>
          <w:tcPr>
            <w:tcW w:w="903" w:type="dxa"/>
          </w:tcPr>
          <w:p w:rsidR="00813AE4" w:rsidRPr="00D9294D" w:rsidRDefault="00813AE4" w:rsidP="00D27D1F">
            <w:pPr>
              <w:widowControl w:val="0"/>
              <w:suppressAutoHyphens/>
              <w:spacing w:line="230" w:lineRule="auto"/>
              <w:jc w:val="center"/>
              <w:rPr>
                <w:sz w:val="24"/>
              </w:rPr>
            </w:pPr>
            <w:r w:rsidRPr="00D9294D">
              <w:rPr>
                <w:sz w:val="24"/>
              </w:rPr>
              <w:t>1</w:t>
            </w:r>
          </w:p>
        </w:tc>
        <w:tc>
          <w:tcPr>
            <w:tcW w:w="1838" w:type="dxa"/>
          </w:tcPr>
          <w:p w:rsidR="00813AE4" w:rsidRPr="00D9294D" w:rsidRDefault="00813AE4" w:rsidP="00D27D1F">
            <w:pPr>
              <w:widowControl w:val="0"/>
              <w:suppressAutoHyphens/>
              <w:spacing w:line="230" w:lineRule="auto"/>
              <w:jc w:val="center"/>
              <w:rPr>
                <w:sz w:val="24"/>
              </w:rPr>
            </w:pPr>
            <w:r w:rsidRPr="00D9294D">
              <w:rPr>
                <w:sz w:val="24"/>
              </w:rPr>
              <w:t>1</w:t>
            </w:r>
          </w:p>
        </w:tc>
        <w:tc>
          <w:tcPr>
            <w:tcW w:w="2057" w:type="dxa"/>
          </w:tcPr>
          <w:p w:rsidR="00813AE4" w:rsidRPr="00D9294D" w:rsidRDefault="00813AE4" w:rsidP="00D27D1F">
            <w:pPr>
              <w:widowControl w:val="0"/>
              <w:suppressAutoHyphens/>
              <w:spacing w:line="230" w:lineRule="auto"/>
              <w:jc w:val="center"/>
              <w:rPr>
                <w:sz w:val="24"/>
              </w:rPr>
            </w:pPr>
            <w:r w:rsidRPr="00D9294D">
              <w:rPr>
                <w:sz w:val="24"/>
              </w:rPr>
              <w:t>1</w:t>
            </w:r>
          </w:p>
        </w:tc>
        <w:tc>
          <w:tcPr>
            <w:tcW w:w="1064" w:type="dxa"/>
          </w:tcPr>
          <w:p w:rsidR="00813AE4" w:rsidRPr="00D9294D" w:rsidRDefault="00813AE4" w:rsidP="00D27D1F">
            <w:pPr>
              <w:widowControl w:val="0"/>
              <w:suppressAutoHyphens/>
              <w:spacing w:line="230" w:lineRule="auto"/>
              <w:jc w:val="center"/>
              <w:rPr>
                <w:sz w:val="24"/>
              </w:rPr>
            </w:pPr>
            <w:r w:rsidRPr="00D9294D">
              <w:rPr>
                <w:sz w:val="24"/>
              </w:rPr>
              <w:t>1</w:t>
            </w:r>
          </w:p>
        </w:tc>
        <w:tc>
          <w:tcPr>
            <w:tcW w:w="1385" w:type="dxa"/>
          </w:tcPr>
          <w:p w:rsidR="00813AE4" w:rsidRPr="00D9294D" w:rsidRDefault="00813AE4" w:rsidP="00D27D1F">
            <w:pPr>
              <w:widowControl w:val="0"/>
              <w:suppressAutoHyphens/>
              <w:spacing w:line="230" w:lineRule="auto"/>
              <w:jc w:val="center"/>
              <w:rPr>
                <w:sz w:val="24"/>
              </w:rPr>
            </w:pPr>
            <w:r w:rsidRPr="00D9294D">
              <w:rPr>
                <w:sz w:val="24"/>
              </w:rPr>
              <w:noBreakHyphen/>
            </w:r>
          </w:p>
        </w:tc>
      </w:tr>
    </w:tbl>
    <w:p w:rsidR="00813AE4" w:rsidRPr="00D9294D" w:rsidRDefault="00813AE4" w:rsidP="00D27D1F">
      <w:pPr>
        <w:widowControl w:val="0"/>
        <w:spacing w:before="120" w:line="230" w:lineRule="auto"/>
        <w:ind w:firstLine="720"/>
        <w:jc w:val="both"/>
        <w:rPr>
          <w:sz w:val="24"/>
        </w:rPr>
      </w:pPr>
      <w:r w:rsidRPr="00D9294D">
        <w:rPr>
          <w:sz w:val="24"/>
        </w:rPr>
        <w:t xml:space="preserve">* В соответствии с требованиями раздела 2 ПУЭ. </w:t>
      </w:r>
    </w:p>
    <w:p w:rsidR="00813AE4" w:rsidRPr="00D9294D" w:rsidRDefault="00813AE4" w:rsidP="00D27D1F">
      <w:pPr>
        <w:widowControl w:val="0"/>
        <w:spacing w:before="120" w:line="216" w:lineRule="auto"/>
        <w:ind w:firstLine="720"/>
        <w:jc w:val="both"/>
        <w:rPr>
          <w:spacing w:val="40"/>
          <w:sz w:val="24"/>
        </w:rPr>
      </w:pPr>
      <w:r w:rsidRPr="00D9294D">
        <w:rPr>
          <w:iCs/>
          <w:spacing w:val="40"/>
          <w:sz w:val="24"/>
        </w:rPr>
        <w:t>Примечания:</w:t>
      </w:r>
    </w:p>
    <w:p w:rsidR="00813AE4" w:rsidRPr="00D9294D" w:rsidRDefault="00813AE4" w:rsidP="00D27D1F">
      <w:pPr>
        <w:widowControl w:val="0"/>
        <w:spacing w:line="216" w:lineRule="auto"/>
        <w:ind w:firstLine="720"/>
        <w:jc w:val="both"/>
        <w:rPr>
          <w:sz w:val="24"/>
        </w:rPr>
      </w:pPr>
      <w:r w:rsidRPr="00D9294D">
        <w:rPr>
          <w:sz w:val="24"/>
        </w:rPr>
        <w:t>1. При параллельной прокладке нескольких линий водопровода расстояние между ними следует принимать в зависимости</w:t>
      </w:r>
      <w:r w:rsidR="00864C41" w:rsidRPr="00D9294D">
        <w:rPr>
          <w:sz w:val="24"/>
        </w:rPr>
        <w:t xml:space="preserve">                          </w:t>
      </w:r>
      <w:r w:rsidRPr="00D9294D">
        <w:rPr>
          <w:sz w:val="24"/>
        </w:rPr>
        <w:t xml:space="preserve"> от технических и инженерно-геологических условий в соответствии с требованиями СП 31.13330.2012.</w:t>
      </w:r>
    </w:p>
    <w:p w:rsidR="00813AE4" w:rsidRPr="00D9294D" w:rsidRDefault="00813AE4" w:rsidP="00D27D1F">
      <w:pPr>
        <w:widowControl w:val="0"/>
        <w:spacing w:line="216" w:lineRule="auto"/>
        <w:ind w:firstLine="720"/>
        <w:jc w:val="both"/>
        <w:rPr>
          <w:sz w:val="24"/>
        </w:rPr>
      </w:pPr>
      <w:r w:rsidRPr="00D9294D">
        <w:rPr>
          <w:sz w:val="24"/>
        </w:rPr>
        <w:t xml:space="preserve">2. Расстояние от бытовой канализации до хозяйственно-питьевого водопровода следует принимать, </w:t>
      </w:r>
      <w:r w:rsidR="00D27D1F" w:rsidRPr="00D9294D">
        <w:rPr>
          <w:sz w:val="24"/>
        </w:rPr>
        <w:t xml:space="preserve">м: </w:t>
      </w:r>
      <w:r w:rsidRPr="00D9294D">
        <w:rPr>
          <w:sz w:val="24"/>
        </w:rPr>
        <w:t>до водопровода из железобетонн</w:t>
      </w:r>
      <w:r w:rsidR="00D27D1F" w:rsidRPr="00D9294D">
        <w:rPr>
          <w:sz w:val="24"/>
        </w:rPr>
        <w:t xml:space="preserve">ых и асбестоцементных труб – 5; </w:t>
      </w:r>
      <w:r w:rsidRPr="00D9294D">
        <w:rPr>
          <w:sz w:val="24"/>
        </w:rPr>
        <w:t xml:space="preserve">до водопровода из чугунных труб диаметром до </w:t>
      </w:r>
      <w:smartTag w:uri="urn:schemas-microsoft-com:office:smarttags" w:element="metricconverter">
        <w:smartTagPr>
          <w:attr w:name="ProductID" w:val="200 мм"/>
        </w:smartTagPr>
        <w:r w:rsidRPr="00D9294D">
          <w:rPr>
            <w:sz w:val="24"/>
          </w:rPr>
          <w:t>200 мм</w:t>
        </w:r>
      </w:smartTag>
      <w:r w:rsidRPr="00D9294D">
        <w:rPr>
          <w:sz w:val="24"/>
        </w:rPr>
        <w:t xml:space="preserve"> – 1,5, свыше </w:t>
      </w:r>
      <w:smartTag w:uri="urn:schemas-microsoft-com:office:smarttags" w:element="metricconverter">
        <w:smartTagPr>
          <w:attr w:name="ProductID" w:val="200 мм"/>
        </w:smartTagPr>
        <w:r w:rsidRPr="00D9294D">
          <w:rPr>
            <w:sz w:val="24"/>
          </w:rPr>
          <w:t>200 мм</w:t>
        </w:r>
      </w:smartTag>
      <w:r w:rsidR="00D27D1F" w:rsidRPr="00D9294D">
        <w:rPr>
          <w:sz w:val="24"/>
        </w:rPr>
        <w:t xml:space="preserve"> – 3; </w:t>
      </w:r>
      <w:r w:rsidR="00864C41" w:rsidRPr="00D9294D">
        <w:rPr>
          <w:sz w:val="24"/>
        </w:rPr>
        <w:t xml:space="preserve">                             </w:t>
      </w:r>
      <w:r w:rsidRPr="00D9294D">
        <w:rPr>
          <w:sz w:val="24"/>
        </w:rPr>
        <w:t>до водопровода из пластмассовых труб – 1,5.</w:t>
      </w:r>
    </w:p>
    <w:p w:rsidR="00813AE4" w:rsidRPr="00D9294D" w:rsidRDefault="00813AE4" w:rsidP="00D27D1F">
      <w:pPr>
        <w:widowControl w:val="0"/>
        <w:spacing w:line="216" w:lineRule="auto"/>
        <w:ind w:firstLine="720"/>
        <w:jc w:val="both"/>
        <w:rPr>
          <w:sz w:val="24"/>
        </w:rPr>
      </w:pPr>
      <w:r w:rsidRPr="00D9294D">
        <w:rPr>
          <w:sz w:val="24"/>
        </w:rPr>
        <w:t>Расстояние между сетями канализации и производственного водопровода в зависимости от материала и диаметра труб, а также</w:t>
      </w:r>
      <w:r w:rsidR="00864C41" w:rsidRPr="00D9294D">
        <w:rPr>
          <w:sz w:val="24"/>
        </w:rPr>
        <w:t xml:space="preserve">                   </w:t>
      </w:r>
      <w:r w:rsidRPr="00D9294D">
        <w:rPr>
          <w:sz w:val="24"/>
        </w:rPr>
        <w:t xml:space="preserve"> от номенклатуры и характеристики грунтов должно быть </w:t>
      </w:r>
      <w:smartTag w:uri="urn:schemas-microsoft-com:office:smarttags" w:element="metricconverter">
        <w:smartTagPr>
          <w:attr w:name="ProductID" w:val="1,5 м"/>
        </w:smartTagPr>
        <w:r w:rsidRPr="00D9294D">
          <w:rPr>
            <w:sz w:val="24"/>
          </w:rPr>
          <w:t>1,5 м</w:t>
        </w:r>
      </w:smartTag>
      <w:r w:rsidRPr="00D9294D">
        <w:rPr>
          <w:sz w:val="24"/>
        </w:rPr>
        <w:t>.</w:t>
      </w:r>
    </w:p>
    <w:p w:rsidR="00813AE4" w:rsidRPr="00D9294D" w:rsidRDefault="00813AE4" w:rsidP="00D27D1F">
      <w:pPr>
        <w:widowControl w:val="0"/>
        <w:tabs>
          <w:tab w:val="left" w:pos="10632"/>
        </w:tabs>
        <w:spacing w:line="216" w:lineRule="auto"/>
        <w:ind w:firstLine="709"/>
        <w:jc w:val="both"/>
        <w:rPr>
          <w:sz w:val="24"/>
        </w:rPr>
      </w:pPr>
      <w:r w:rsidRPr="00D9294D">
        <w:rPr>
          <w:sz w:val="24"/>
        </w:rPr>
        <w:t xml:space="preserve">3. Для специальных грунтов расстояние следует корректировать в соответствии с разделами СП 131.13330.2012, </w:t>
      </w:r>
      <w:r w:rsidRPr="00D9294D">
        <w:rPr>
          <w:bCs/>
          <w:sz w:val="24"/>
        </w:rPr>
        <w:t>СП 31.13330.2012</w:t>
      </w:r>
      <w:r w:rsidRPr="00D9294D">
        <w:rPr>
          <w:sz w:val="24"/>
        </w:rPr>
        <w:t xml:space="preserve">, </w:t>
      </w:r>
      <w:r w:rsidRPr="00D9294D">
        <w:rPr>
          <w:bCs/>
          <w:sz w:val="24"/>
        </w:rPr>
        <w:t>СП 32.13330.2012</w:t>
      </w:r>
      <w:r w:rsidRPr="00D9294D">
        <w:rPr>
          <w:sz w:val="24"/>
        </w:rPr>
        <w:t xml:space="preserve">, </w:t>
      </w:r>
      <w:r w:rsidRPr="00D9294D">
        <w:rPr>
          <w:bCs/>
          <w:spacing w:val="-3"/>
          <w:sz w:val="24"/>
        </w:rPr>
        <w:t>СП 124.13330.2012</w:t>
      </w:r>
      <w:r w:rsidRPr="00D9294D">
        <w:rPr>
          <w:sz w:val="24"/>
        </w:rPr>
        <w:t>.</w:t>
      </w:r>
    </w:p>
    <w:p w:rsidR="00813AE4" w:rsidRPr="00D9294D" w:rsidRDefault="00813AE4" w:rsidP="00D27D1F">
      <w:pPr>
        <w:widowControl w:val="0"/>
        <w:jc w:val="both"/>
        <w:rPr>
          <w:sz w:val="24"/>
        </w:rPr>
        <w:sectPr w:rsidR="00813AE4" w:rsidRPr="00D9294D" w:rsidSect="00A709F7">
          <w:pgSz w:w="16838" w:h="11906" w:orient="landscape"/>
          <w:pgMar w:top="1134" w:right="1134" w:bottom="680" w:left="1134" w:header="709" w:footer="709" w:gutter="0"/>
          <w:cols w:space="708"/>
          <w:docGrid w:linePitch="360"/>
        </w:sectPr>
      </w:pPr>
    </w:p>
    <w:p w:rsidR="00813AE4" w:rsidRPr="00D9294D" w:rsidRDefault="00813AE4" w:rsidP="000E1AC5">
      <w:pPr>
        <w:widowControl w:val="0"/>
        <w:ind w:firstLine="709"/>
        <w:jc w:val="both"/>
        <w:rPr>
          <w:sz w:val="24"/>
        </w:rPr>
      </w:pPr>
      <w:r w:rsidRPr="00D9294D">
        <w:rPr>
          <w:sz w:val="24"/>
        </w:rPr>
        <w:lastRenderedPageBreak/>
        <w:t>4.8.3. Указанные в таблицах 4.8.2 и 4.8.3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813AE4" w:rsidRPr="00D9294D" w:rsidRDefault="00813AE4" w:rsidP="000E1AC5">
      <w:pPr>
        <w:widowControl w:val="0"/>
        <w:ind w:firstLine="720"/>
        <w:jc w:val="both"/>
        <w:rPr>
          <w:sz w:val="24"/>
        </w:rPr>
      </w:pPr>
      <w:r w:rsidRPr="00D9294D">
        <w:rPr>
          <w:sz w:val="24"/>
        </w:rPr>
        <w:t>4.8.4. Способы прокладки трубопроводов водопроводных (В), канализационных (К) и тепловых (Т) сетей в условиях вечномерзлых грунтов рекомендуется принимать по таблице 4.8.4.</w:t>
      </w:r>
    </w:p>
    <w:p w:rsidR="00813AE4" w:rsidRPr="00D9294D" w:rsidRDefault="00813AE4" w:rsidP="000E1AC5">
      <w:pPr>
        <w:widowControl w:val="0"/>
        <w:ind w:firstLine="720"/>
        <w:jc w:val="both"/>
        <w:rPr>
          <w:sz w:val="24"/>
        </w:rPr>
      </w:pPr>
    </w:p>
    <w:p w:rsidR="00813AE4" w:rsidRPr="00D9294D" w:rsidRDefault="00813AE4" w:rsidP="000E1AC5">
      <w:pPr>
        <w:widowControl w:val="0"/>
        <w:ind w:firstLine="720"/>
        <w:jc w:val="right"/>
        <w:rPr>
          <w:bCs/>
          <w:sz w:val="24"/>
        </w:rPr>
      </w:pPr>
      <w:r w:rsidRPr="00D9294D">
        <w:rPr>
          <w:bCs/>
          <w:sz w:val="24"/>
        </w:rPr>
        <w:t>Таблица 4.8.4</w:t>
      </w:r>
    </w:p>
    <w:tbl>
      <w:tblPr>
        <w:tblW w:w="0" w:type="auto"/>
        <w:jc w:val="center"/>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260"/>
        <w:gridCol w:w="1418"/>
        <w:gridCol w:w="1082"/>
        <w:gridCol w:w="2616"/>
        <w:gridCol w:w="2539"/>
      </w:tblGrid>
      <w:tr w:rsidR="00813AE4" w:rsidRPr="00D9294D" w:rsidTr="00570F1B">
        <w:trPr>
          <w:trHeight w:val="636"/>
          <w:jc w:val="center"/>
        </w:trPr>
        <w:tc>
          <w:tcPr>
            <w:tcW w:w="1260" w:type="dxa"/>
            <w:vAlign w:val="center"/>
          </w:tcPr>
          <w:p w:rsidR="00813AE4" w:rsidRPr="00D9294D" w:rsidRDefault="00813AE4" w:rsidP="000E1AC5">
            <w:pPr>
              <w:widowControl w:val="0"/>
              <w:ind w:left="-113" w:right="-113"/>
              <w:jc w:val="center"/>
              <w:rPr>
                <w:b/>
                <w:bCs/>
                <w:spacing w:val="-2"/>
                <w:sz w:val="24"/>
              </w:rPr>
            </w:pPr>
            <w:r w:rsidRPr="00D9294D">
              <w:rPr>
                <w:b/>
                <w:bCs/>
                <w:sz w:val="24"/>
              </w:rPr>
              <w:t xml:space="preserve">Типы </w:t>
            </w:r>
          </w:p>
          <w:p w:rsidR="00813AE4" w:rsidRPr="00D9294D" w:rsidRDefault="00813AE4" w:rsidP="000E1AC5">
            <w:pPr>
              <w:widowControl w:val="0"/>
              <w:ind w:left="-113" w:right="-113"/>
              <w:jc w:val="center"/>
              <w:rPr>
                <w:b/>
                <w:bCs/>
                <w:sz w:val="24"/>
              </w:rPr>
            </w:pPr>
            <w:r w:rsidRPr="00D9294D">
              <w:rPr>
                <w:b/>
                <w:bCs/>
                <w:spacing w:val="-2"/>
                <w:sz w:val="24"/>
              </w:rPr>
              <w:t>прокладки</w:t>
            </w:r>
          </w:p>
        </w:tc>
        <w:tc>
          <w:tcPr>
            <w:tcW w:w="1260" w:type="dxa"/>
            <w:vAlign w:val="center"/>
          </w:tcPr>
          <w:p w:rsidR="00813AE4" w:rsidRPr="00D9294D" w:rsidRDefault="00813AE4" w:rsidP="000E1AC5">
            <w:pPr>
              <w:widowControl w:val="0"/>
              <w:ind w:left="-113" w:right="-113"/>
              <w:jc w:val="center"/>
              <w:rPr>
                <w:b/>
                <w:bCs/>
                <w:sz w:val="24"/>
              </w:rPr>
            </w:pPr>
            <w:r w:rsidRPr="00D9294D">
              <w:rPr>
                <w:b/>
                <w:bCs/>
                <w:sz w:val="24"/>
              </w:rPr>
              <w:t xml:space="preserve">Способы </w:t>
            </w:r>
            <w:r w:rsidRPr="00D9294D">
              <w:rPr>
                <w:b/>
                <w:bCs/>
                <w:spacing w:val="-2"/>
                <w:sz w:val="24"/>
              </w:rPr>
              <w:t>прокладки</w:t>
            </w:r>
          </w:p>
        </w:tc>
        <w:tc>
          <w:tcPr>
            <w:tcW w:w="1418" w:type="dxa"/>
            <w:vAlign w:val="center"/>
          </w:tcPr>
          <w:p w:rsidR="00813AE4" w:rsidRPr="00D9294D" w:rsidRDefault="00813AE4" w:rsidP="000E1AC5">
            <w:pPr>
              <w:widowControl w:val="0"/>
              <w:ind w:left="-57" w:right="-57"/>
              <w:jc w:val="center"/>
              <w:rPr>
                <w:b/>
                <w:bCs/>
                <w:sz w:val="24"/>
              </w:rPr>
            </w:pPr>
            <w:r w:rsidRPr="00D9294D">
              <w:rPr>
                <w:b/>
                <w:bCs/>
                <w:sz w:val="24"/>
              </w:rPr>
              <w:t xml:space="preserve">Вид </w:t>
            </w:r>
          </w:p>
          <w:p w:rsidR="00813AE4" w:rsidRPr="00D9294D" w:rsidRDefault="00813AE4" w:rsidP="000E1AC5">
            <w:pPr>
              <w:widowControl w:val="0"/>
              <w:ind w:left="-57" w:right="-57"/>
              <w:jc w:val="center"/>
              <w:rPr>
                <w:b/>
                <w:bCs/>
                <w:sz w:val="24"/>
              </w:rPr>
            </w:pPr>
            <w:r w:rsidRPr="00D9294D">
              <w:rPr>
                <w:b/>
                <w:bCs/>
                <w:sz w:val="24"/>
              </w:rPr>
              <w:t>грунтов</w:t>
            </w:r>
          </w:p>
        </w:tc>
        <w:tc>
          <w:tcPr>
            <w:tcW w:w="1082" w:type="dxa"/>
            <w:vAlign w:val="center"/>
          </w:tcPr>
          <w:p w:rsidR="00813AE4" w:rsidRPr="00D9294D" w:rsidRDefault="00813AE4" w:rsidP="000E1AC5">
            <w:pPr>
              <w:widowControl w:val="0"/>
              <w:ind w:left="-57" w:right="-57"/>
              <w:jc w:val="center"/>
              <w:rPr>
                <w:b/>
                <w:bCs/>
                <w:sz w:val="24"/>
              </w:rPr>
            </w:pPr>
            <w:r w:rsidRPr="00D9294D">
              <w:rPr>
                <w:b/>
                <w:bCs/>
                <w:sz w:val="24"/>
              </w:rPr>
              <w:t xml:space="preserve">Виды </w:t>
            </w:r>
          </w:p>
          <w:p w:rsidR="00813AE4" w:rsidRPr="00D9294D" w:rsidRDefault="00813AE4" w:rsidP="000E1AC5">
            <w:pPr>
              <w:widowControl w:val="0"/>
              <w:ind w:left="-57" w:right="-57"/>
              <w:jc w:val="center"/>
              <w:rPr>
                <w:b/>
                <w:bCs/>
                <w:sz w:val="24"/>
              </w:rPr>
            </w:pPr>
            <w:r w:rsidRPr="00D9294D">
              <w:rPr>
                <w:b/>
                <w:bCs/>
                <w:sz w:val="24"/>
              </w:rPr>
              <w:t>трубо-проводов</w:t>
            </w:r>
          </w:p>
        </w:tc>
        <w:tc>
          <w:tcPr>
            <w:tcW w:w="2616" w:type="dxa"/>
            <w:vAlign w:val="center"/>
          </w:tcPr>
          <w:p w:rsidR="00813AE4" w:rsidRPr="00D9294D" w:rsidRDefault="00813AE4" w:rsidP="000E1AC5">
            <w:pPr>
              <w:widowControl w:val="0"/>
              <w:ind w:left="-57" w:right="-57"/>
              <w:jc w:val="center"/>
              <w:rPr>
                <w:b/>
                <w:bCs/>
                <w:sz w:val="24"/>
              </w:rPr>
            </w:pPr>
            <w:r w:rsidRPr="00D9294D">
              <w:rPr>
                <w:b/>
                <w:bCs/>
                <w:sz w:val="24"/>
              </w:rPr>
              <w:t>Виды прокладки</w:t>
            </w:r>
          </w:p>
        </w:tc>
        <w:tc>
          <w:tcPr>
            <w:tcW w:w="2539" w:type="dxa"/>
            <w:vAlign w:val="center"/>
          </w:tcPr>
          <w:p w:rsidR="00813AE4" w:rsidRPr="00D9294D" w:rsidRDefault="00813AE4" w:rsidP="000E1AC5">
            <w:pPr>
              <w:widowControl w:val="0"/>
              <w:ind w:left="-57" w:right="-57"/>
              <w:jc w:val="center"/>
              <w:rPr>
                <w:b/>
                <w:bCs/>
                <w:sz w:val="24"/>
              </w:rPr>
            </w:pPr>
            <w:r w:rsidRPr="00D9294D">
              <w:rPr>
                <w:b/>
                <w:bCs/>
                <w:sz w:val="24"/>
              </w:rPr>
              <w:t>Условия и область применения</w:t>
            </w:r>
          </w:p>
        </w:tc>
      </w:tr>
      <w:tr w:rsidR="00813AE4" w:rsidRPr="00D9294D" w:rsidTr="00570F1B">
        <w:tblPrEx>
          <w:tblBorders>
            <w:bottom w:val="single" w:sz="4" w:space="0" w:color="000000"/>
          </w:tblBorders>
        </w:tblPrEx>
        <w:trPr>
          <w:trHeight w:val="1313"/>
          <w:jc w:val="center"/>
        </w:trPr>
        <w:tc>
          <w:tcPr>
            <w:tcW w:w="1260" w:type="dxa"/>
            <w:vMerge w:val="restart"/>
          </w:tcPr>
          <w:p w:rsidR="00813AE4" w:rsidRPr="00D9294D" w:rsidRDefault="00813AE4" w:rsidP="000E1AC5">
            <w:pPr>
              <w:widowControl w:val="0"/>
              <w:ind w:left="-57" w:right="-57"/>
              <w:jc w:val="both"/>
              <w:rPr>
                <w:bCs/>
                <w:sz w:val="24"/>
              </w:rPr>
            </w:pPr>
            <w:r w:rsidRPr="00D9294D">
              <w:rPr>
                <w:bCs/>
                <w:sz w:val="24"/>
              </w:rPr>
              <w:t>Подземная</w:t>
            </w:r>
          </w:p>
        </w:tc>
        <w:tc>
          <w:tcPr>
            <w:tcW w:w="1260" w:type="dxa"/>
            <w:vMerge w:val="restart"/>
          </w:tcPr>
          <w:p w:rsidR="00813AE4" w:rsidRPr="00D9294D" w:rsidRDefault="00813AE4" w:rsidP="000E1AC5">
            <w:pPr>
              <w:widowControl w:val="0"/>
              <w:ind w:left="-57" w:right="-57"/>
              <w:jc w:val="both"/>
              <w:rPr>
                <w:bCs/>
                <w:sz w:val="24"/>
              </w:rPr>
            </w:pPr>
            <w:r w:rsidRPr="00D9294D">
              <w:rPr>
                <w:bCs/>
                <w:sz w:val="24"/>
              </w:rPr>
              <w:t>Раздельная</w:t>
            </w:r>
          </w:p>
        </w:tc>
        <w:tc>
          <w:tcPr>
            <w:tcW w:w="1418" w:type="dxa"/>
            <w:vMerge w:val="restart"/>
          </w:tcPr>
          <w:p w:rsidR="00813AE4" w:rsidRPr="00D9294D" w:rsidRDefault="00813AE4" w:rsidP="000E1AC5">
            <w:pPr>
              <w:widowControl w:val="0"/>
              <w:ind w:left="-57" w:right="-57"/>
              <w:rPr>
                <w:bCs/>
                <w:sz w:val="24"/>
              </w:rPr>
            </w:pPr>
            <w:r w:rsidRPr="00D9294D">
              <w:rPr>
                <w:bCs/>
                <w:sz w:val="24"/>
              </w:rPr>
              <w:t>Непросадоные, малопросадочные</w:t>
            </w:r>
          </w:p>
        </w:tc>
        <w:tc>
          <w:tcPr>
            <w:tcW w:w="1082" w:type="dxa"/>
          </w:tcPr>
          <w:p w:rsidR="00813AE4" w:rsidRPr="00D9294D" w:rsidRDefault="00813AE4" w:rsidP="000E1AC5">
            <w:pPr>
              <w:widowControl w:val="0"/>
              <w:ind w:left="-57" w:right="-57"/>
              <w:jc w:val="center"/>
              <w:rPr>
                <w:bCs/>
                <w:sz w:val="24"/>
              </w:rPr>
            </w:pPr>
            <w:r w:rsidRPr="00D9294D">
              <w:rPr>
                <w:bCs/>
                <w:sz w:val="24"/>
              </w:rPr>
              <w:t>В, К</w:t>
            </w:r>
          </w:p>
        </w:tc>
        <w:tc>
          <w:tcPr>
            <w:tcW w:w="2616" w:type="dxa"/>
          </w:tcPr>
          <w:p w:rsidR="00813AE4" w:rsidRPr="00D9294D" w:rsidRDefault="00813AE4" w:rsidP="000E1AC5">
            <w:pPr>
              <w:widowControl w:val="0"/>
              <w:jc w:val="both"/>
              <w:rPr>
                <w:bCs/>
                <w:sz w:val="24"/>
              </w:rPr>
            </w:pPr>
            <w:r w:rsidRPr="00D9294D">
              <w:rPr>
                <w:bCs/>
                <w:sz w:val="24"/>
              </w:rPr>
              <w:t xml:space="preserve">Непосредственно в грунте в пределах деятельного слоя на глубине </w:t>
            </w:r>
            <w:smartTag w:uri="urn:schemas-microsoft-com:office:smarttags" w:element="metricconverter">
              <w:smartTagPr>
                <w:attr w:name="ProductID" w:val="0,7 м"/>
              </w:smartTagPr>
              <w:r w:rsidRPr="00D9294D">
                <w:rPr>
                  <w:bCs/>
                  <w:sz w:val="24"/>
                </w:rPr>
                <w:t>0,7 м</w:t>
              </w:r>
            </w:smartTag>
            <w:r w:rsidRPr="00D9294D">
              <w:rPr>
                <w:bCs/>
                <w:sz w:val="24"/>
              </w:rPr>
              <w:t xml:space="preserve"> от поверхности земли, преимущественно без теплоизоляции</w:t>
            </w:r>
          </w:p>
        </w:tc>
        <w:tc>
          <w:tcPr>
            <w:tcW w:w="2539" w:type="dxa"/>
          </w:tcPr>
          <w:p w:rsidR="00813AE4" w:rsidRPr="00D9294D" w:rsidRDefault="00813AE4" w:rsidP="000E1AC5">
            <w:pPr>
              <w:widowControl w:val="0"/>
              <w:jc w:val="both"/>
              <w:rPr>
                <w:bCs/>
                <w:sz w:val="24"/>
              </w:rPr>
            </w:pPr>
            <w:r w:rsidRPr="00D9294D">
              <w:rPr>
                <w:bCs/>
                <w:sz w:val="24"/>
              </w:rPr>
              <w:t>Преимущественно на территории застройки населенного пункта</w:t>
            </w:r>
          </w:p>
        </w:tc>
      </w:tr>
      <w:tr w:rsidR="00813AE4" w:rsidRPr="00D9294D" w:rsidTr="00570F1B">
        <w:tblPrEx>
          <w:tblBorders>
            <w:bottom w:val="single" w:sz="4" w:space="0" w:color="000000"/>
          </w:tblBorders>
        </w:tblPrEx>
        <w:trPr>
          <w:jc w:val="center"/>
        </w:trPr>
        <w:tc>
          <w:tcPr>
            <w:tcW w:w="1260" w:type="dxa"/>
            <w:vMerge/>
          </w:tcPr>
          <w:p w:rsidR="00813AE4" w:rsidRPr="00D9294D" w:rsidRDefault="00813AE4" w:rsidP="000E1AC5">
            <w:pPr>
              <w:widowControl w:val="0"/>
              <w:ind w:left="-57" w:right="-57"/>
              <w:jc w:val="both"/>
              <w:rPr>
                <w:bCs/>
                <w:sz w:val="24"/>
              </w:rPr>
            </w:pPr>
          </w:p>
        </w:tc>
        <w:tc>
          <w:tcPr>
            <w:tcW w:w="1260" w:type="dxa"/>
            <w:vMerge/>
          </w:tcPr>
          <w:p w:rsidR="00813AE4" w:rsidRPr="00D9294D" w:rsidRDefault="00813AE4" w:rsidP="000E1AC5">
            <w:pPr>
              <w:widowControl w:val="0"/>
              <w:ind w:left="-57" w:right="-57"/>
              <w:jc w:val="both"/>
              <w:rPr>
                <w:bCs/>
                <w:sz w:val="24"/>
              </w:rPr>
            </w:pPr>
          </w:p>
        </w:tc>
        <w:tc>
          <w:tcPr>
            <w:tcW w:w="1418" w:type="dxa"/>
            <w:vMerge/>
          </w:tcPr>
          <w:p w:rsidR="00813AE4" w:rsidRPr="00D9294D" w:rsidRDefault="00813AE4" w:rsidP="000E1AC5">
            <w:pPr>
              <w:widowControl w:val="0"/>
              <w:ind w:left="-57" w:right="-57"/>
              <w:rPr>
                <w:bCs/>
                <w:sz w:val="24"/>
              </w:rPr>
            </w:pPr>
          </w:p>
        </w:tc>
        <w:tc>
          <w:tcPr>
            <w:tcW w:w="1082" w:type="dxa"/>
          </w:tcPr>
          <w:p w:rsidR="00813AE4" w:rsidRPr="00D9294D" w:rsidRDefault="00813AE4" w:rsidP="000E1AC5">
            <w:pPr>
              <w:widowControl w:val="0"/>
              <w:ind w:left="-57" w:right="-57"/>
              <w:jc w:val="center"/>
              <w:rPr>
                <w:bCs/>
                <w:sz w:val="24"/>
              </w:rPr>
            </w:pPr>
            <w:r w:rsidRPr="00D9294D">
              <w:rPr>
                <w:bCs/>
                <w:sz w:val="24"/>
              </w:rPr>
              <w:t>Т</w:t>
            </w:r>
          </w:p>
        </w:tc>
        <w:tc>
          <w:tcPr>
            <w:tcW w:w="2616" w:type="dxa"/>
          </w:tcPr>
          <w:p w:rsidR="00813AE4" w:rsidRPr="00D9294D" w:rsidRDefault="00813AE4" w:rsidP="000E1AC5">
            <w:pPr>
              <w:widowControl w:val="0"/>
              <w:jc w:val="both"/>
              <w:rPr>
                <w:bCs/>
                <w:sz w:val="24"/>
              </w:rPr>
            </w:pPr>
            <w:r w:rsidRPr="00D9294D">
              <w:rPr>
                <w:bCs/>
                <w:sz w:val="24"/>
              </w:rPr>
              <w:t>В непроходных каналах из сборного или монолитного железобетона или непосредственно в грунте в теплоизоляции</w:t>
            </w:r>
          </w:p>
        </w:tc>
        <w:tc>
          <w:tcPr>
            <w:tcW w:w="2539" w:type="dxa"/>
          </w:tcPr>
          <w:p w:rsidR="00813AE4" w:rsidRPr="00D9294D" w:rsidRDefault="00813AE4" w:rsidP="000E1AC5">
            <w:pPr>
              <w:widowControl w:val="0"/>
              <w:jc w:val="center"/>
              <w:rPr>
                <w:bCs/>
                <w:sz w:val="24"/>
              </w:rPr>
            </w:pPr>
            <w:r w:rsidRPr="00D9294D">
              <w:rPr>
                <w:bCs/>
                <w:sz w:val="24"/>
              </w:rPr>
              <w:t>То же</w:t>
            </w:r>
          </w:p>
        </w:tc>
      </w:tr>
      <w:tr w:rsidR="00813AE4" w:rsidRPr="00D9294D" w:rsidTr="00570F1B">
        <w:tblPrEx>
          <w:tblBorders>
            <w:bottom w:val="single" w:sz="4" w:space="0" w:color="000000"/>
          </w:tblBorders>
        </w:tblPrEx>
        <w:trPr>
          <w:jc w:val="center"/>
        </w:trPr>
        <w:tc>
          <w:tcPr>
            <w:tcW w:w="1260" w:type="dxa"/>
            <w:vMerge/>
          </w:tcPr>
          <w:p w:rsidR="00813AE4" w:rsidRPr="00D9294D" w:rsidRDefault="00813AE4" w:rsidP="000E1AC5">
            <w:pPr>
              <w:widowControl w:val="0"/>
              <w:ind w:left="-57" w:right="-57"/>
              <w:jc w:val="both"/>
              <w:rPr>
                <w:bCs/>
                <w:sz w:val="24"/>
              </w:rPr>
            </w:pPr>
          </w:p>
        </w:tc>
        <w:tc>
          <w:tcPr>
            <w:tcW w:w="1260" w:type="dxa"/>
          </w:tcPr>
          <w:p w:rsidR="00813AE4" w:rsidRPr="00D9294D" w:rsidRDefault="00813AE4" w:rsidP="000E1AC5">
            <w:pPr>
              <w:widowControl w:val="0"/>
              <w:ind w:left="-57" w:right="-57"/>
              <w:jc w:val="both"/>
              <w:rPr>
                <w:bCs/>
                <w:sz w:val="24"/>
              </w:rPr>
            </w:pPr>
            <w:r w:rsidRPr="00D9294D">
              <w:rPr>
                <w:bCs/>
                <w:sz w:val="24"/>
              </w:rPr>
              <w:t>Совмещенная</w:t>
            </w:r>
          </w:p>
        </w:tc>
        <w:tc>
          <w:tcPr>
            <w:tcW w:w="1418" w:type="dxa"/>
          </w:tcPr>
          <w:p w:rsidR="00813AE4" w:rsidRPr="00D9294D" w:rsidRDefault="00813AE4" w:rsidP="000E1AC5">
            <w:pPr>
              <w:widowControl w:val="0"/>
              <w:ind w:left="-57" w:right="-57"/>
              <w:rPr>
                <w:bCs/>
                <w:sz w:val="24"/>
              </w:rPr>
            </w:pPr>
            <w:r w:rsidRPr="00D9294D">
              <w:rPr>
                <w:bCs/>
                <w:sz w:val="24"/>
              </w:rPr>
              <w:t>Непросадочные, малопросадочные</w:t>
            </w:r>
          </w:p>
        </w:tc>
        <w:tc>
          <w:tcPr>
            <w:tcW w:w="1082" w:type="dxa"/>
          </w:tcPr>
          <w:p w:rsidR="00813AE4" w:rsidRPr="00D9294D" w:rsidRDefault="00813AE4" w:rsidP="000E1AC5">
            <w:pPr>
              <w:widowControl w:val="0"/>
              <w:ind w:left="-57" w:right="-57"/>
              <w:jc w:val="center"/>
              <w:rPr>
                <w:bCs/>
                <w:sz w:val="24"/>
              </w:rPr>
            </w:pPr>
            <w:r w:rsidRPr="00D9294D">
              <w:rPr>
                <w:bCs/>
                <w:sz w:val="24"/>
              </w:rPr>
              <w:t>В, К</w:t>
            </w:r>
          </w:p>
        </w:tc>
        <w:tc>
          <w:tcPr>
            <w:tcW w:w="2616" w:type="dxa"/>
          </w:tcPr>
          <w:p w:rsidR="00813AE4" w:rsidRPr="00D9294D" w:rsidRDefault="00813AE4" w:rsidP="000E1AC5">
            <w:pPr>
              <w:widowControl w:val="0"/>
              <w:jc w:val="both"/>
              <w:rPr>
                <w:bCs/>
                <w:sz w:val="24"/>
              </w:rPr>
            </w:pPr>
            <w:r w:rsidRPr="00D9294D">
              <w:rPr>
                <w:bCs/>
                <w:sz w:val="24"/>
              </w:rPr>
              <w:t xml:space="preserve">В каналах и тоннелях из </w:t>
            </w:r>
            <w:r w:rsidRPr="00D9294D">
              <w:rPr>
                <w:bCs/>
                <w:spacing w:val="-2"/>
                <w:sz w:val="24"/>
              </w:rPr>
              <w:t>сборного или монолитно</w:t>
            </w:r>
            <w:r w:rsidRPr="00D9294D">
              <w:rPr>
                <w:bCs/>
                <w:sz w:val="24"/>
              </w:rPr>
              <w:t>го железобетона с кольцевой изоляцией труб</w:t>
            </w:r>
          </w:p>
        </w:tc>
        <w:tc>
          <w:tcPr>
            <w:tcW w:w="2539" w:type="dxa"/>
          </w:tcPr>
          <w:p w:rsidR="00813AE4" w:rsidRPr="00D9294D" w:rsidRDefault="00813AE4" w:rsidP="000E1AC5">
            <w:pPr>
              <w:widowControl w:val="0"/>
              <w:jc w:val="center"/>
              <w:rPr>
                <w:bCs/>
                <w:sz w:val="24"/>
              </w:rPr>
            </w:pPr>
            <w:r w:rsidRPr="00D9294D">
              <w:rPr>
                <w:bCs/>
                <w:sz w:val="24"/>
              </w:rPr>
              <w:t>То же</w:t>
            </w:r>
          </w:p>
        </w:tc>
      </w:tr>
      <w:tr w:rsidR="00813AE4" w:rsidRPr="00D9294D" w:rsidTr="00570F1B">
        <w:tblPrEx>
          <w:tblBorders>
            <w:bottom w:val="single" w:sz="4" w:space="0" w:color="000000"/>
          </w:tblBorders>
        </w:tblPrEx>
        <w:trPr>
          <w:trHeight w:val="552"/>
          <w:jc w:val="center"/>
        </w:trPr>
        <w:tc>
          <w:tcPr>
            <w:tcW w:w="1260" w:type="dxa"/>
            <w:vMerge w:val="restart"/>
          </w:tcPr>
          <w:p w:rsidR="00813AE4" w:rsidRPr="00D9294D" w:rsidRDefault="00813AE4" w:rsidP="000E1AC5">
            <w:pPr>
              <w:widowControl w:val="0"/>
              <w:ind w:left="-57" w:right="-57"/>
              <w:jc w:val="both"/>
              <w:rPr>
                <w:bCs/>
                <w:sz w:val="24"/>
              </w:rPr>
            </w:pPr>
            <w:r w:rsidRPr="00D9294D">
              <w:rPr>
                <w:bCs/>
                <w:sz w:val="24"/>
              </w:rPr>
              <w:t>Наземная</w:t>
            </w:r>
          </w:p>
        </w:tc>
        <w:tc>
          <w:tcPr>
            <w:tcW w:w="1260" w:type="dxa"/>
            <w:vMerge w:val="restart"/>
          </w:tcPr>
          <w:p w:rsidR="00813AE4" w:rsidRPr="00D9294D" w:rsidRDefault="00813AE4" w:rsidP="000E1AC5">
            <w:pPr>
              <w:widowControl w:val="0"/>
              <w:ind w:left="-57" w:right="-57"/>
              <w:jc w:val="both"/>
              <w:rPr>
                <w:bCs/>
                <w:sz w:val="24"/>
              </w:rPr>
            </w:pPr>
            <w:r w:rsidRPr="00D9294D">
              <w:rPr>
                <w:bCs/>
                <w:sz w:val="24"/>
              </w:rPr>
              <w:t>Совмещенная</w:t>
            </w:r>
          </w:p>
        </w:tc>
        <w:tc>
          <w:tcPr>
            <w:tcW w:w="1418" w:type="dxa"/>
            <w:vMerge w:val="restart"/>
          </w:tcPr>
          <w:p w:rsidR="00813AE4" w:rsidRPr="00D9294D" w:rsidRDefault="00813AE4" w:rsidP="000E1AC5">
            <w:pPr>
              <w:widowControl w:val="0"/>
              <w:ind w:left="-57" w:right="-57"/>
              <w:rPr>
                <w:bCs/>
                <w:sz w:val="24"/>
              </w:rPr>
            </w:pPr>
            <w:r w:rsidRPr="00D9294D">
              <w:rPr>
                <w:bCs/>
                <w:sz w:val="24"/>
              </w:rPr>
              <w:t>Непросадо</w:t>
            </w:r>
            <w:r w:rsidR="0038547C" w:rsidRPr="00D9294D">
              <w:rPr>
                <w:bCs/>
                <w:sz w:val="24"/>
              </w:rPr>
              <w:t>-</w:t>
            </w:r>
            <w:r w:rsidRPr="00D9294D">
              <w:rPr>
                <w:bCs/>
                <w:sz w:val="24"/>
              </w:rPr>
              <w:t>чные, малопросадочные, просадочные</w:t>
            </w:r>
          </w:p>
        </w:tc>
        <w:tc>
          <w:tcPr>
            <w:tcW w:w="1082" w:type="dxa"/>
          </w:tcPr>
          <w:p w:rsidR="00813AE4" w:rsidRPr="00D9294D" w:rsidRDefault="00813AE4" w:rsidP="000E1AC5">
            <w:pPr>
              <w:widowControl w:val="0"/>
              <w:ind w:left="-57" w:right="-57"/>
              <w:jc w:val="center"/>
              <w:rPr>
                <w:bCs/>
                <w:sz w:val="24"/>
              </w:rPr>
            </w:pPr>
            <w:r w:rsidRPr="00D9294D">
              <w:rPr>
                <w:bCs/>
                <w:sz w:val="24"/>
              </w:rPr>
              <w:t>В, К, Т</w:t>
            </w:r>
          </w:p>
        </w:tc>
        <w:tc>
          <w:tcPr>
            <w:tcW w:w="2616" w:type="dxa"/>
          </w:tcPr>
          <w:p w:rsidR="00813AE4" w:rsidRPr="00D9294D" w:rsidRDefault="00813AE4" w:rsidP="000E1AC5">
            <w:pPr>
              <w:widowControl w:val="0"/>
              <w:jc w:val="both"/>
              <w:rPr>
                <w:bCs/>
                <w:sz w:val="24"/>
              </w:rPr>
            </w:pPr>
            <w:r w:rsidRPr="00D9294D">
              <w:rPr>
                <w:bCs/>
                <w:sz w:val="24"/>
              </w:rPr>
              <w:t>В каналах из сборного железобетона на сплошной подстилке или земляных призмах</w:t>
            </w:r>
          </w:p>
        </w:tc>
        <w:tc>
          <w:tcPr>
            <w:tcW w:w="2539" w:type="dxa"/>
          </w:tcPr>
          <w:p w:rsidR="00813AE4" w:rsidRPr="00D9294D" w:rsidRDefault="00813AE4" w:rsidP="000E1AC5">
            <w:pPr>
              <w:widowControl w:val="0"/>
              <w:jc w:val="center"/>
              <w:rPr>
                <w:bCs/>
                <w:sz w:val="24"/>
              </w:rPr>
            </w:pPr>
            <w:r w:rsidRPr="00D9294D">
              <w:rPr>
                <w:bCs/>
                <w:sz w:val="24"/>
              </w:rPr>
              <w:t>То же</w:t>
            </w:r>
          </w:p>
        </w:tc>
      </w:tr>
      <w:tr w:rsidR="00813AE4" w:rsidRPr="00D9294D" w:rsidTr="00570F1B">
        <w:tblPrEx>
          <w:tblBorders>
            <w:bottom w:val="single" w:sz="4" w:space="0" w:color="000000"/>
          </w:tblBorders>
        </w:tblPrEx>
        <w:trPr>
          <w:trHeight w:val="702"/>
          <w:jc w:val="center"/>
        </w:trPr>
        <w:tc>
          <w:tcPr>
            <w:tcW w:w="1260" w:type="dxa"/>
            <w:vMerge/>
          </w:tcPr>
          <w:p w:rsidR="00813AE4" w:rsidRPr="00D9294D" w:rsidRDefault="00813AE4" w:rsidP="000E1AC5">
            <w:pPr>
              <w:widowControl w:val="0"/>
              <w:ind w:left="-57" w:right="-57"/>
              <w:jc w:val="both"/>
              <w:rPr>
                <w:bCs/>
                <w:sz w:val="24"/>
              </w:rPr>
            </w:pPr>
          </w:p>
        </w:tc>
        <w:tc>
          <w:tcPr>
            <w:tcW w:w="1260" w:type="dxa"/>
            <w:vMerge/>
          </w:tcPr>
          <w:p w:rsidR="00813AE4" w:rsidRPr="00D9294D" w:rsidRDefault="00813AE4" w:rsidP="000E1AC5">
            <w:pPr>
              <w:widowControl w:val="0"/>
              <w:ind w:left="-57" w:right="-57"/>
              <w:jc w:val="both"/>
              <w:rPr>
                <w:bCs/>
                <w:sz w:val="24"/>
              </w:rPr>
            </w:pPr>
          </w:p>
        </w:tc>
        <w:tc>
          <w:tcPr>
            <w:tcW w:w="1418" w:type="dxa"/>
            <w:vMerge/>
          </w:tcPr>
          <w:p w:rsidR="00813AE4" w:rsidRPr="00D9294D" w:rsidRDefault="00813AE4" w:rsidP="000E1AC5">
            <w:pPr>
              <w:widowControl w:val="0"/>
              <w:ind w:left="-57" w:right="-57"/>
              <w:rPr>
                <w:bCs/>
                <w:sz w:val="24"/>
              </w:rPr>
            </w:pPr>
          </w:p>
        </w:tc>
        <w:tc>
          <w:tcPr>
            <w:tcW w:w="1082" w:type="dxa"/>
          </w:tcPr>
          <w:p w:rsidR="00813AE4" w:rsidRPr="00D9294D" w:rsidRDefault="00813AE4" w:rsidP="000E1AC5">
            <w:pPr>
              <w:widowControl w:val="0"/>
              <w:ind w:left="-57" w:right="-57"/>
              <w:jc w:val="center"/>
              <w:rPr>
                <w:bCs/>
                <w:sz w:val="24"/>
              </w:rPr>
            </w:pPr>
            <w:r w:rsidRPr="00D9294D">
              <w:rPr>
                <w:bCs/>
                <w:sz w:val="24"/>
              </w:rPr>
              <w:t>В, К, Т</w:t>
            </w:r>
          </w:p>
        </w:tc>
        <w:tc>
          <w:tcPr>
            <w:tcW w:w="2616" w:type="dxa"/>
          </w:tcPr>
          <w:p w:rsidR="00813AE4" w:rsidRPr="00D9294D" w:rsidRDefault="00813AE4" w:rsidP="000E1AC5">
            <w:pPr>
              <w:widowControl w:val="0"/>
              <w:jc w:val="both"/>
              <w:rPr>
                <w:bCs/>
                <w:sz w:val="24"/>
              </w:rPr>
            </w:pPr>
            <w:r w:rsidRPr="00D9294D">
              <w:rPr>
                <w:bCs/>
                <w:sz w:val="24"/>
              </w:rPr>
              <w:t>В полузаглубленных каналах из железобетона</w:t>
            </w:r>
          </w:p>
        </w:tc>
        <w:tc>
          <w:tcPr>
            <w:tcW w:w="2539" w:type="dxa"/>
          </w:tcPr>
          <w:p w:rsidR="00813AE4" w:rsidRPr="00D9294D" w:rsidRDefault="00813AE4" w:rsidP="00BA6C27">
            <w:pPr>
              <w:widowControl w:val="0"/>
              <w:jc w:val="both"/>
              <w:rPr>
                <w:spacing w:val="-2"/>
                <w:sz w:val="24"/>
              </w:rPr>
            </w:pPr>
            <w:r w:rsidRPr="00D9294D">
              <w:rPr>
                <w:spacing w:val="-2"/>
                <w:sz w:val="24"/>
              </w:rPr>
              <w:t>На территории застройки населенного пункта, особенно при высоком уровне грунтовых вод</w:t>
            </w:r>
          </w:p>
        </w:tc>
      </w:tr>
      <w:tr w:rsidR="00813AE4" w:rsidRPr="00D9294D" w:rsidTr="00570F1B">
        <w:tblPrEx>
          <w:tblBorders>
            <w:bottom w:val="single" w:sz="4" w:space="0" w:color="000000"/>
          </w:tblBorders>
        </w:tblPrEx>
        <w:trPr>
          <w:trHeight w:val="1794"/>
          <w:jc w:val="center"/>
        </w:trPr>
        <w:tc>
          <w:tcPr>
            <w:tcW w:w="1260" w:type="dxa"/>
            <w:vMerge w:val="restart"/>
          </w:tcPr>
          <w:p w:rsidR="00813AE4" w:rsidRPr="00D9294D" w:rsidRDefault="00813AE4" w:rsidP="000E1AC5">
            <w:pPr>
              <w:widowControl w:val="0"/>
              <w:ind w:left="-57" w:right="-57"/>
              <w:jc w:val="both"/>
              <w:rPr>
                <w:bCs/>
                <w:sz w:val="24"/>
              </w:rPr>
            </w:pPr>
            <w:r w:rsidRPr="00D9294D">
              <w:rPr>
                <w:bCs/>
                <w:sz w:val="24"/>
              </w:rPr>
              <w:t>Надземная</w:t>
            </w:r>
          </w:p>
        </w:tc>
        <w:tc>
          <w:tcPr>
            <w:tcW w:w="1260" w:type="dxa"/>
          </w:tcPr>
          <w:p w:rsidR="00813AE4" w:rsidRPr="00D9294D" w:rsidRDefault="00813AE4" w:rsidP="000E1AC5">
            <w:pPr>
              <w:widowControl w:val="0"/>
              <w:ind w:left="-57" w:right="-57"/>
              <w:jc w:val="both"/>
              <w:rPr>
                <w:bCs/>
                <w:sz w:val="24"/>
              </w:rPr>
            </w:pPr>
            <w:r w:rsidRPr="00D9294D">
              <w:rPr>
                <w:bCs/>
                <w:sz w:val="24"/>
              </w:rPr>
              <w:t xml:space="preserve">Раздельная </w:t>
            </w:r>
          </w:p>
        </w:tc>
        <w:tc>
          <w:tcPr>
            <w:tcW w:w="1418" w:type="dxa"/>
          </w:tcPr>
          <w:p w:rsidR="00813AE4" w:rsidRPr="00D9294D" w:rsidRDefault="00813AE4" w:rsidP="000E1AC5">
            <w:pPr>
              <w:widowControl w:val="0"/>
              <w:ind w:left="-57" w:right="-57"/>
              <w:rPr>
                <w:bCs/>
                <w:sz w:val="24"/>
              </w:rPr>
            </w:pPr>
            <w:r w:rsidRPr="00D9294D">
              <w:rPr>
                <w:bCs/>
                <w:sz w:val="24"/>
              </w:rPr>
              <w:t>Просадочные, сильнопросадочные</w:t>
            </w:r>
          </w:p>
        </w:tc>
        <w:tc>
          <w:tcPr>
            <w:tcW w:w="1082" w:type="dxa"/>
          </w:tcPr>
          <w:p w:rsidR="00813AE4" w:rsidRPr="00D9294D" w:rsidRDefault="00813AE4" w:rsidP="000E1AC5">
            <w:pPr>
              <w:widowControl w:val="0"/>
              <w:ind w:left="-57" w:right="-57"/>
              <w:jc w:val="center"/>
              <w:rPr>
                <w:bCs/>
                <w:sz w:val="24"/>
              </w:rPr>
            </w:pPr>
            <w:r w:rsidRPr="00D9294D">
              <w:rPr>
                <w:bCs/>
                <w:sz w:val="24"/>
              </w:rPr>
              <w:t>В, К, Т</w:t>
            </w:r>
          </w:p>
        </w:tc>
        <w:tc>
          <w:tcPr>
            <w:tcW w:w="2616" w:type="dxa"/>
          </w:tcPr>
          <w:p w:rsidR="00813AE4" w:rsidRPr="00D9294D" w:rsidRDefault="00813AE4" w:rsidP="000E1AC5">
            <w:pPr>
              <w:widowControl w:val="0"/>
              <w:jc w:val="both"/>
              <w:rPr>
                <w:bCs/>
                <w:sz w:val="24"/>
              </w:rPr>
            </w:pPr>
            <w:r w:rsidRPr="00D9294D">
              <w:rPr>
                <w:bCs/>
                <w:sz w:val="24"/>
              </w:rPr>
              <w:t>По низким опорам, по высоким опорам, по эстакадам, мачтам, конструкциям зданий и сооружений</w:t>
            </w:r>
          </w:p>
        </w:tc>
        <w:tc>
          <w:tcPr>
            <w:tcW w:w="2539" w:type="dxa"/>
          </w:tcPr>
          <w:p w:rsidR="00813AE4" w:rsidRPr="00D9294D" w:rsidRDefault="00813AE4" w:rsidP="00345C1E">
            <w:pPr>
              <w:widowControl w:val="0"/>
              <w:jc w:val="both"/>
              <w:rPr>
                <w:spacing w:val="-4"/>
                <w:sz w:val="24"/>
              </w:rPr>
            </w:pPr>
            <w:r w:rsidRPr="00D9294D">
              <w:rPr>
                <w:spacing w:val="-4"/>
                <w:sz w:val="24"/>
              </w:rPr>
              <w:t xml:space="preserve">В </w:t>
            </w:r>
            <w:r w:rsidRPr="00D9294D">
              <w:rPr>
                <w:sz w:val="24"/>
              </w:rPr>
              <w:t>районах малоэтажной застройки, в пределах жилых территорий при сильно</w:t>
            </w:r>
            <w:r w:rsidR="00345C1E">
              <w:rPr>
                <w:sz w:val="24"/>
              </w:rPr>
              <w:t xml:space="preserve"> </w:t>
            </w:r>
            <w:r w:rsidRPr="00D9294D">
              <w:rPr>
                <w:sz w:val="24"/>
              </w:rPr>
              <w:t>льдонасыщенн</w:t>
            </w:r>
            <w:r w:rsidR="00345C1E">
              <w:rPr>
                <w:sz w:val="24"/>
              </w:rPr>
              <w:t>ы</w:t>
            </w:r>
            <w:r w:rsidRPr="00D9294D">
              <w:rPr>
                <w:sz w:val="24"/>
              </w:rPr>
              <w:t>х вечномерзлых грунтах. При переходах через лощины, овраги и другие препятствия</w:t>
            </w:r>
          </w:p>
        </w:tc>
      </w:tr>
      <w:tr w:rsidR="00813AE4" w:rsidRPr="00D9294D" w:rsidTr="00570F1B">
        <w:tblPrEx>
          <w:tblBorders>
            <w:bottom w:val="single" w:sz="4" w:space="0" w:color="000000"/>
          </w:tblBorders>
        </w:tblPrEx>
        <w:trPr>
          <w:trHeight w:val="57"/>
          <w:jc w:val="center"/>
        </w:trPr>
        <w:tc>
          <w:tcPr>
            <w:tcW w:w="1260" w:type="dxa"/>
            <w:vMerge/>
          </w:tcPr>
          <w:p w:rsidR="00813AE4" w:rsidRPr="00D9294D" w:rsidRDefault="00813AE4" w:rsidP="000E1AC5">
            <w:pPr>
              <w:widowControl w:val="0"/>
              <w:ind w:left="-57" w:right="-57"/>
              <w:jc w:val="both"/>
              <w:rPr>
                <w:bCs/>
                <w:sz w:val="24"/>
              </w:rPr>
            </w:pPr>
          </w:p>
        </w:tc>
        <w:tc>
          <w:tcPr>
            <w:tcW w:w="1260" w:type="dxa"/>
          </w:tcPr>
          <w:p w:rsidR="00813AE4" w:rsidRPr="00D9294D" w:rsidRDefault="00813AE4" w:rsidP="000E1AC5">
            <w:pPr>
              <w:widowControl w:val="0"/>
              <w:ind w:left="-57" w:right="-57"/>
              <w:jc w:val="both"/>
              <w:rPr>
                <w:bCs/>
                <w:sz w:val="24"/>
              </w:rPr>
            </w:pPr>
            <w:r w:rsidRPr="00D9294D">
              <w:rPr>
                <w:bCs/>
                <w:sz w:val="24"/>
              </w:rPr>
              <w:t>Совмещен</w:t>
            </w:r>
            <w:r w:rsidRPr="00D9294D">
              <w:rPr>
                <w:bCs/>
                <w:sz w:val="24"/>
              </w:rPr>
              <w:lastRenderedPageBreak/>
              <w:t>ная</w:t>
            </w:r>
          </w:p>
        </w:tc>
        <w:tc>
          <w:tcPr>
            <w:tcW w:w="1418" w:type="dxa"/>
          </w:tcPr>
          <w:p w:rsidR="00813AE4" w:rsidRPr="00D9294D" w:rsidRDefault="00813AE4" w:rsidP="000E1AC5">
            <w:pPr>
              <w:widowControl w:val="0"/>
              <w:ind w:left="-57" w:right="-57"/>
              <w:rPr>
                <w:bCs/>
                <w:sz w:val="24"/>
              </w:rPr>
            </w:pPr>
            <w:r w:rsidRPr="00D9294D">
              <w:rPr>
                <w:bCs/>
                <w:sz w:val="24"/>
              </w:rPr>
              <w:lastRenderedPageBreak/>
              <w:t>Сильнопрос</w:t>
            </w:r>
            <w:r w:rsidRPr="00D9294D">
              <w:rPr>
                <w:bCs/>
                <w:sz w:val="24"/>
              </w:rPr>
              <w:lastRenderedPageBreak/>
              <w:t>адочные</w:t>
            </w:r>
          </w:p>
        </w:tc>
        <w:tc>
          <w:tcPr>
            <w:tcW w:w="1082" w:type="dxa"/>
          </w:tcPr>
          <w:p w:rsidR="00813AE4" w:rsidRPr="00D9294D" w:rsidRDefault="00813AE4" w:rsidP="000E1AC5">
            <w:pPr>
              <w:widowControl w:val="0"/>
              <w:ind w:left="-57" w:right="-57"/>
              <w:jc w:val="center"/>
              <w:rPr>
                <w:bCs/>
                <w:sz w:val="24"/>
              </w:rPr>
            </w:pPr>
            <w:r w:rsidRPr="00D9294D">
              <w:rPr>
                <w:bCs/>
                <w:sz w:val="24"/>
              </w:rPr>
              <w:lastRenderedPageBreak/>
              <w:t>В, К, Т</w:t>
            </w:r>
          </w:p>
        </w:tc>
        <w:tc>
          <w:tcPr>
            <w:tcW w:w="2616" w:type="dxa"/>
          </w:tcPr>
          <w:p w:rsidR="00813AE4" w:rsidRPr="00D9294D" w:rsidRDefault="00813AE4" w:rsidP="000E1AC5">
            <w:pPr>
              <w:widowControl w:val="0"/>
              <w:jc w:val="both"/>
              <w:rPr>
                <w:bCs/>
                <w:sz w:val="24"/>
              </w:rPr>
            </w:pPr>
            <w:r w:rsidRPr="00D9294D">
              <w:rPr>
                <w:bCs/>
                <w:sz w:val="24"/>
              </w:rPr>
              <w:t xml:space="preserve">В каналах из сборного </w:t>
            </w:r>
            <w:r w:rsidRPr="00D9294D">
              <w:rPr>
                <w:bCs/>
                <w:sz w:val="24"/>
              </w:rPr>
              <w:lastRenderedPageBreak/>
              <w:t>железобетона или непосредственно по низким опорам, высоким опорам, конструкциям зданий и сооружений</w:t>
            </w:r>
          </w:p>
        </w:tc>
        <w:tc>
          <w:tcPr>
            <w:tcW w:w="2539" w:type="dxa"/>
          </w:tcPr>
          <w:p w:rsidR="00813AE4" w:rsidRPr="00D9294D" w:rsidRDefault="00813AE4" w:rsidP="000E1AC5">
            <w:pPr>
              <w:widowControl w:val="0"/>
              <w:jc w:val="center"/>
              <w:rPr>
                <w:bCs/>
                <w:sz w:val="24"/>
              </w:rPr>
            </w:pPr>
            <w:r w:rsidRPr="00D9294D">
              <w:rPr>
                <w:bCs/>
                <w:sz w:val="24"/>
              </w:rPr>
              <w:lastRenderedPageBreak/>
              <w:t>То же</w:t>
            </w:r>
          </w:p>
        </w:tc>
      </w:tr>
    </w:tbl>
    <w:p w:rsidR="00813AE4" w:rsidRPr="00D9294D" w:rsidRDefault="00813AE4" w:rsidP="000E1AC5">
      <w:pPr>
        <w:widowControl w:val="0"/>
        <w:ind w:firstLine="709"/>
        <w:jc w:val="both"/>
        <w:rPr>
          <w:sz w:val="24"/>
        </w:rPr>
      </w:pPr>
    </w:p>
    <w:p w:rsidR="00813AE4" w:rsidRPr="00D9294D" w:rsidRDefault="00813AE4" w:rsidP="000E1AC5">
      <w:pPr>
        <w:widowControl w:val="0"/>
        <w:ind w:firstLine="720"/>
        <w:jc w:val="both"/>
        <w:rPr>
          <w:bCs/>
          <w:sz w:val="24"/>
        </w:rPr>
      </w:pPr>
      <w:r w:rsidRPr="00D9294D">
        <w:rPr>
          <w:bCs/>
          <w:sz w:val="24"/>
        </w:rPr>
        <w:t>4.8.5. Минимальные расстояния от трубопроводов тепловых сетей до зданий и сооружений при прокладке в зоне вечномерзлых грунтов следует принимать по теплотехническому расчету, но не менее приведенных в таблице 4.8.5.</w:t>
      </w:r>
    </w:p>
    <w:p w:rsidR="00813AE4" w:rsidRPr="00D9294D" w:rsidRDefault="00813AE4" w:rsidP="000E1AC5">
      <w:pPr>
        <w:widowControl w:val="0"/>
        <w:ind w:firstLine="720"/>
        <w:jc w:val="both"/>
        <w:rPr>
          <w:bCs/>
          <w:sz w:val="24"/>
        </w:rPr>
      </w:pPr>
    </w:p>
    <w:p w:rsidR="00813AE4" w:rsidRPr="00D9294D" w:rsidRDefault="00813AE4" w:rsidP="000E1AC5">
      <w:pPr>
        <w:widowControl w:val="0"/>
        <w:ind w:firstLine="720"/>
        <w:jc w:val="right"/>
        <w:rPr>
          <w:bCs/>
          <w:spacing w:val="-2"/>
          <w:sz w:val="24"/>
        </w:rPr>
      </w:pPr>
      <w:r w:rsidRPr="00D9294D">
        <w:rPr>
          <w:bCs/>
          <w:spacing w:val="-2"/>
          <w:sz w:val="24"/>
        </w:rPr>
        <w:t>Таблица 4.8.5</w:t>
      </w:r>
    </w:p>
    <w:tbl>
      <w:tblPr>
        <w:tblW w:w="1012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230"/>
        <w:gridCol w:w="3227"/>
        <w:gridCol w:w="1848"/>
        <w:gridCol w:w="2407"/>
      </w:tblGrid>
      <w:tr w:rsidR="00813AE4" w:rsidRPr="00D9294D" w:rsidTr="00570F1B">
        <w:trPr>
          <w:cantSplit/>
          <w:trHeight w:val="284"/>
          <w:jc w:val="center"/>
        </w:trPr>
        <w:tc>
          <w:tcPr>
            <w:tcW w:w="1413" w:type="dxa"/>
            <w:vMerge w:val="restart"/>
            <w:vAlign w:val="center"/>
          </w:tcPr>
          <w:p w:rsidR="00813AE4" w:rsidRPr="00D9294D" w:rsidRDefault="00813AE4" w:rsidP="000E1AC5">
            <w:pPr>
              <w:widowControl w:val="0"/>
              <w:jc w:val="center"/>
              <w:rPr>
                <w:b/>
                <w:sz w:val="24"/>
              </w:rPr>
            </w:pPr>
            <w:r w:rsidRPr="00D9294D">
              <w:rPr>
                <w:b/>
                <w:sz w:val="24"/>
              </w:rPr>
              <w:t xml:space="preserve">Способ </w:t>
            </w:r>
          </w:p>
          <w:p w:rsidR="00813AE4" w:rsidRPr="00D9294D" w:rsidRDefault="00813AE4" w:rsidP="000E1AC5">
            <w:pPr>
              <w:widowControl w:val="0"/>
              <w:jc w:val="center"/>
              <w:rPr>
                <w:b/>
                <w:sz w:val="24"/>
              </w:rPr>
            </w:pPr>
            <w:r w:rsidRPr="00D9294D">
              <w:rPr>
                <w:b/>
                <w:sz w:val="24"/>
              </w:rPr>
              <w:t>прокладки</w:t>
            </w:r>
          </w:p>
        </w:tc>
        <w:tc>
          <w:tcPr>
            <w:tcW w:w="1230" w:type="dxa"/>
            <w:vMerge w:val="restart"/>
            <w:vAlign w:val="center"/>
          </w:tcPr>
          <w:p w:rsidR="00813AE4" w:rsidRPr="00D9294D" w:rsidRDefault="00813AE4" w:rsidP="000E1AC5">
            <w:pPr>
              <w:widowControl w:val="0"/>
              <w:jc w:val="center"/>
              <w:rPr>
                <w:b/>
                <w:bCs/>
                <w:sz w:val="24"/>
              </w:rPr>
            </w:pPr>
            <w:r w:rsidRPr="00D9294D">
              <w:rPr>
                <w:b/>
                <w:bCs/>
                <w:sz w:val="24"/>
              </w:rPr>
              <w:t>Диаметр труб, мм</w:t>
            </w:r>
          </w:p>
        </w:tc>
        <w:tc>
          <w:tcPr>
            <w:tcW w:w="3227" w:type="dxa"/>
            <w:vMerge w:val="restart"/>
            <w:vAlign w:val="center"/>
          </w:tcPr>
          <w:p w:rsidR="00813AE4" w:rsidRPr="00D9294D" w:rsidRDefault="00813AE4" w:rsidP="000E1AC5">
            <w:pPr>
              <w:widowControl w:val="0"/>
              <w:jc w:val="center"/>
              <w:rPr>
                <w:b/>
                <w:bCs/>
                <w:sz w:val="24"/>
              </w:rPr>
            </w:pPr>
            <w:r w:rsidRPr="00D9294D">
              <w:rPr>
                <w:b/>
                <w:bCs/>
                <w:sz w:val="24"/>
              </w:rPr>
              <w:t>Класс зданий и сооружений по степени огнестойкости</w:t>
            </w:r>
          </w:p>
        </w:tc>
        <w:tc>
          <w:tcPr>
            <w:tcW w:w="4255" w:type="dxa"/>
            <w:gridSpan w:val="2"/>
            <w:vAlign w:val="center"/>
          </w:tcPr>
          <w:p w:rsidR="00813AE4" w:rsidRPr="00D9294D" w:rsidRDefault="00813AE4" w:rsidP="000E1AC5">
            <w:pPr>
              <w:widowControl w:val="0"/>
              <w:jc w:val="center"/>
              <w:rPr>
                <w:b/>
                <w:bCs/>
                <w:sz w:val="24"/>
              </w:rPr>
            </w:pPr>
            <w:r w:rsidRPr="00D9294D">
              <w:rPr>
                <w:b/>
                <w:bCs/>
                <w:sz w:val="24"/>
              </w:rPr>
              <w:t>Расстояния, м</w:t>
            </w:r>
          </w:p>
        </w:tc>
      </w:tr>
      <w:tr w:rsidR="00813AE4" w:rsidRPr="00D9294D" w:rsidTr="00570F1B">
        <w:trPr>
          <w:cantSplit/>
          <w:trHeight w:val="284"/>
          <w:jc w:val="center"/>
        </w:trPr>
        <w:tc>
          <w:tcPr>
            <w:tcW w:w="1413" w:type="dxa"/>
            <w:vMerge/>
          </w:tcPr>
          <w:p w:rsidR="00813AE4" w:rsidRPr="00D9294D" w:rsidRDefault="00813AE4" w:rsidP="000E1AC5">
            <w:pPr>
              <w:widowControl w:val="0"/>
              <w:jc w:val="center"/>
              <w:rPr>
                <w:b/>
                <w:bCs/>
                <w:sz w:val="24"/>
              </w:rPr>
            </w:pPr>
          </w:p>
        </w:tc>
        <w:tc>
          <w:tcPr>
            <w:tcW w:w="1230" w:type="dxa"/>
            <w:vMerge/>
          </w:tcPr>
          <w:p w:rsidR="00813AE4" w:rsidRPr="00D9294D" w:rsidRDefault="00813AE4" w:rsidP="000E1AC5">
            <w:pPr>
              <w:widowControl w:val="0"/>
              <w:jc w:val="center"/>
              <w:rPr>
                <w:b/>
                <w:bCs/>
                <w:sz w:val="24"/>
              </w:rPr>
            </w:pPr>
          </w:p>
        </w:tc>
        <w:tc>
          <w:tcPr>
            <w:tcW w:w="3227" w:type="dxa"/>
            <w:vMerge/>
          </w:tcPr>
          <w:p w:rsidR="00813AE4" w:rsidRPr="00D9294D" w:rsidRDefault="00813AE4" w:rsidP="000E1AC5">
            <w:pPr>
              <w:widowControl w:val="0"/>
              <w:jc w:val="center"/>
              <w:rPr>
                <w:b/>
                <w:bCs/>
                <w:sz w:val="24"/>
              </w:rPr>
            </w:pPr>
          </w:p>
        </w:tc>
        <w:tc>
          <w:tcPr>
            <w:tcW w:w="1848" w:type="dxa"/>
          </w:tcPr>
          <w:p w:rsidR="00813AE4" w:rsidRPr="00D9294D" w:rsidRDefault="00813AE4" w:rsidP="000E1AC5">
            <w:pPr>
              <w:widowControl w:val="0"/>
              <w:ind w:left="-57" w:right="-57"/>
              <w:jc w:val="center"/>
              <w:rPr>
                <w:b/>
                <w:bCs/>
                <w:spacing w:val="-2"/>
                <w:sz w:val="24"/>
              </w:rPr>
            </w:pPr>
            <w:r w:rsidRPr="00D9294D">
              <w:rPr>
                <w:b/>
                <w:bCs/>
                <w:spacing w:val="-2"/>
                <w:sz w:val="24"/>
              </w:rPr>
              <w:t>связные грунты</w:t>
            </w:r>
          </w:p>
        </w:tc>
        <w:tc>
          <w:tcPr>
            <w:tcW w:w="2407" w:type="dxa"/>
          </w:tcPr>
          <w:p w:rsidR="00813AE4" w:rsidRPr="00D9294D" w:rsidRDefault="00813AE4" w:rsidP="000E1AC5">
            <w:pPr>
              <w:widowControl w:val="0"/>
              <w:ind w:left="-57" w:right="-57"/>
              <w:jc w:val="center"/>
              <w:rPr>
                <w:b/>
                <w:bCs/>
                <w:spacing w:val="-2"/>
                <w:sz w:val="24"/>
              </w:rPr>
            </w:pPr>
            <w:r w:rsidRPr="00D9294D">
              <w:rPr>
                <w:b/>
                <w:bCs/>
                <w:spacing w:val="-2"/>
                <w:sz w:val="24"/>
              </w:rPr>
              <w:t>фильтрующие грунты</w:t>
            </w:r>
          </w:p>
        </w:tc>
      </w:tr>
      <w:tr w:rsidR="00813AE4" w:rsidRPr="00D9294D" w:rsidTr="00570F1B">
        <w:tblPrEx>
          <w:tblBorders>
            <w:bottom w:val="single" w:sz="4" w:space="0" w:color="auto"/>
          </w:tblBorders>
        </w:tblPrEx>
        <w:trPr>
          <w:cantSplit/>
          <w:jc w:val="center"/>
        </w:trPr>
        <w:tc>
          <w:tcPr>
            <w:tcW w:w="1413" w:type="dxa"/>
            <w:vMerge w:val="restart"/>
          </w:tcPr>
          <w:p w:rsidR="00813AE4" w:rsidRPr="00D9294D" w:rsidRDefault="00813AE4" w:rsidP="000E1AC5">
            <w:pPr>
              <w:widowControl w:val="0"/>
              <w:jc w:val="both"/>
              <w:rPr>
                <w:bCs/>
                <w:sz w:val="24"/>
              </w:rPr>
            </w:pPr>
            <w:r w:rsidRPr="00D9294D">
              <w:rPr>
                <w:bCs/>
                <w:sz w:val="24"/>
              </w:rPr>
              <w:t>Наземная</w:t>
            </w:r>
          </w:p>
        </w:tc>
        <w:tc>
          <w:tcPr>
            <w:tcW w:w="1230" w:type="dxa"/>
            <w:vMerge w:val="restart"/>
          </w:tcPr>
          <w:p w:rsidR="00813AE4" w:rsidRPr="00D9294D" w:rsidRDefault="00813AE4" w:rsidP="000E1AC5">
            <w:pPr>
              <w:widowControl w:val="0"/>
              <w:jc w:val="center"/>
              <w:rPr>
                <w:bCs/>
                <w:sz w:val="24"/>
              </w:rPr>
            </w:pPr>
            <w:r w:rsidRPr="00D9294D">
              <w:rPr>
                <w:bCs/>
                <w:sz w:val="24"/>
              </w:rPr>
              <w:t>до 200</w:t>
            </w:r>
          </w:p>
        </w:tc>
        <w:tc>
          <w:tcPr>
            <w:tcW w:w="3227" w:type="dxa"/>
          </w:tcPr>
          <w:p w:rsidR="00813AE4" w:rsidRPr="00D9294D" w:rsidRDefault="00813AE4" w:rsidP="000E1AC5">
            <w:pPr>
              <w:widowControl w:val="0"/>
              <w:jc w:val="center"/>
              <w:rPr>
                <w:bCs/>
                <w:sz w:val="24"/>
              </w:rPr>
            </w:pPr>
            <w:r w:rsidRPr="00D9294D">
              <w:rPr>
                <w:bCs/>
                <w:sz w:val="24"/>
                <w:lang w:val="en-US"/>
              </w:rPr>
              <w:t>I</w:t>
            </w:r>
            <w:r w:rsidRPr="00D9294D">
              <w:rPr>
                <w:bCs/>
                <w:sz w:val="24"/>
              </w:rPr>
              <w:t xml:space="preserve"> - </w:t>
            </w:r>
            <w:r w:rsidRPr="00D9294D">
              <w:rPr>
                <w:bCs/>
                <w:sz w:val="24"/>
                <w:lang w:val="en-US"/>
              </w:rPr>
              <w:t>II</w:t>
            </w:r>
            <w:r w:rsidRPr="00D9294D">
              <w:rPr>
                <w:bCs/>
                <w:sz w:val="24"/>
              </w:rPr>
              <w:t xml:space="preserve"> класса</w:t>
            </w:r>
          </w:p>
        </w:tc>
        <w:tc>
          <w:tcPr>
            <w:tcW w:w="1848" w:type="dxa"/>
          </w:tcPr>
          <w:p w:rsidR="00813AE4" w:rsidRPr="00D9294D" w:rsidRDefault="00813AE4" w:rsidP="000E1AC5">
            <w:pPr>
              <w:widowControl w:val="0"/>
              <w:jc w:val="center"/>
              <w:rPr>
                <w:bCs/>
                <w:sz w:val="24"/>
              </w:rPr>
            </w:pPr>
            <w:r w:rsidRPr="00D9294D">
              <w:rPr>
                <w:bCs/>
                <w:sz w:val="24"/>
              </w:rPr>
              <w:t>6</w:t>
            </w:r>
          </w:p>
        </w:tc>
        <w:tc>
          <w:tcPr>
            <w:tcW w:w="2407" w:type="dxa"/>
          </w:tcPr>
          <w:p w:rsidR="00813AE4" w:rsidRPr="00D9294D" w:rsidRDefault="00813AE4" w:rsidP="000E1AC5">
            <w:pPr>
              <w:widowControl w:val="0"/>
              <w:jc w:val="center"/>
              <w:rPr>
                <w:bCs/>
                <w:sz w:val="24"/>
              </w:rPr>
            </w:pPr>
            <w:r w:rsidRPr="00D9294D">
              <w:rPr>
                <w:bCs/>
                <w:sz w:val="24"/>
              </w:rPr>
              <w:t>8</w:t>
            </w:r>
          </w:p>
        </w:tc>
      </w:tr>
      <w:tr w:rsidR="00813AE4" w:rsidRPr="00D9294D" w:rsidTr="00570F1B">
        <w:tblPrEx>
          <w:tblBorders>
            <w:bottom w:val="single" w:sz="4" w:space="0" w:color="auto"/>
          </w:tblBorders>
        </w:tblPrEx>
        <w:trPr>
          <w:cantSplit/>
          <w:jc w:val="center"/>
        </w:trPr>
        <w:tc>
          <w:tcPr>
            <w:tcW w:w="1413" w:type="dxa"/>
            <w:vMerge/>
          </w:tcPr>
          <w:p w:rsidR="00813AE4" w:rsidRPr="00D9294D" w:rsidRDefault="00813AE4" w:rsidP="000E1AC5">
            <w:pPr>
              <w:widowControl w:val="0"/>
              <w:jc w:val="both"/>
              <w:rPr>
                <w:bCs/>
                <w:sz w:val="24"/>
              </w:rPr>
            </w:pPr>
          </w:p>
        </w:tc>
        <w:tc>
          <w:tcPr>
            <w:tcW w:w="1230" w:type="dxa"/>
            <w:vMerge/>
          </w:tcPr>
          <w:p w:rsidR="00813AE4" w:rsidRPr="00D9294D" w:rsidRDefault="00813AE4" w:rsidP="000E1AC5">
            <w:pPr>
              <w:widowControl w:val="0"/>
              <w:jc w:val="center"/>
              <w:rPr>
                <w:bCs/>
                <w:sz w:val="24"/>
              </w:rPr>
            </w:pPr>
          </w:p>
        </w:tc>
        <w:tc>
          <w:tcPr>
            <w:tcW w:w="3227" w:type="dxa"/>
          </w:tcPr>
          <w:p w:rsidR="00813AE4" w:rsidRPr="00D9294D" w:rsidRDefault="00813AE4" w:rsidP="000E1AC5">
            <w:pPr>
              <w:widowControl w:val="0"/>
              <w:jc w:val="center"/>
              <w:rPr>
                <w:bCs/>
                <w:sz w:val="24"/>
              </w:rPr>
            </w:pPr>
            <w:r w:rsidRPr="00D9294D">
              <w:rPr>
                <w:bCs/>
                <w:sz w:val="24"/>
                <w:lang w:val="en-US"/>
              </w:rPr>
              <w:t>III</w:t>
            </w:r>
            <w:r w:rsidRPr="00D9294D">
              <w:rPr>
                <w:bCs/>
                <w:sz w:val="24"/>
              </w:rPr>
              <w:t xml:space="preserve"> - </w:t>
            </w:r>
            <w:r w:rsidRPr="00D9294D">
              <w:rPr>
                <w:bCs/>
                <w:sz w:val="24"/>
                <w:lang w:val="en-US"/>
              </w:rPr>
              <w:t>IV</w:t>
            </w:r>
            <w:r w:rsidRPr="00D9294D">
              <w:rPr>
                <w:bCs/>
                <w:sz w:val="24"/>
              </w:rPr>
              <w:t xml:space="preserve"> класса</w:t>
            </w:r>
          </w:p>
        </w:tc>
        <w:tc>
          <w:tcPr>
            <w:tcW w:w="1848" w:type="dxa"/>
          </w:tcPr>
          <w:p w:rsidR="00813AE4" w:rsidRPr="00D9294D" w:rsidRDefault="00813AE4" w:rsidP="000E1AC5">
            <w:pPr>
              <w:widowControl w:val="0"/>
              <w:jc w:val="center"/>
              <w:rPr>
                <w:bCs/>
                <w:sz w:val="24"/>
              </w:rPr>
            </w:pPr>
            <w:r w:rsidRPr="00D9294D">
              <w:rPr>
                <w:bCs/>
                <w:sz w:val="24"/>
              </w:rPr>
              <w:t>5</w:t>
            </w:r>
          </w:p>
        </w:tc>
        <w:tc>
          <w:tcPr>
            <w:tcW w:w="2407" w:type="dxa"/>
          </w:tcPr>
          <w:p w:rsidR="00813AE4" w:rsidRPr="00D9294D" w:rsidRDefault="00813AE4" w:rsidP="000E1AC5">
            <w:pPr>
              <w:widowControl w:val="0"/>
              <w:jc w:val="center"/>
              <w:rPr>
                <w:bCs/>
                <w:sz w:val="24"/>
              </w:rPr>
            </w:pPr>
            <w:r w:rsidRPr="00D9294D">
              <w:rPr>
                <w:bCs/>
                <w:sz w:val="24"/>
              </w:rPr>
              <w:t>6</w:t>
            </w:r>
          </w:p>
        </w:tc>
      </w:tr>
      <w:tr w:rsidR="00813AE4" w:rsidRPr="00D9294D" w:rsidTr="00570F1B">
        <w:tblPrEx>
          <w:tblBorders>
            <w:bottom w:val="single" w:sz="4" w:space="0" w:color="auto"/>
          </w:tblBorders>
        </w:tblPrEx>
        <w:trPr>
          <w:cantSplit/>
          <w:jc w:val="center"/>
        </w:trPr>
        <w:tc>
          <w:tcPr>
            <w:tcW w:w="1413" w:type="dxa"/>
            <w:vMerge/>
          </w:tcPr>
          <w:p w:rsidR="00813AE4" w:rsidRPr="00D9294D" w:rsidRDefault="00813AE4" w:rsidP="000E1AC5">
            <w:pPr>
              <w:widowControl w:val="0"/>
              <w:jc w:val="both"/>
              <w:rPr>
                <w:bCs/>
                <w:sz w:val="24"/>
              </w:rPr>
            </w:pPr>
          </w:p>
        </w:tc>
        <w:tc>
          <w:tcPr>
            <w:tcW w:w="1230" w:type="dxa"/>
            <w:vMerge w:val="restart"/>
          </w:tcPr>
          <w:p w:rsidR="00813AE4" w:rsidRPr="00D9294D" w:rsidRDefault="00813AE4" w:rsidP="000E1AC5">
            <w:pPr>
              <w:widowControl w:val="0"/>
              <w:jc w:val="center"/>
              <w:rPr>
                <w:bCs/>
                <w:sz w:val="24"/>
              </w:rPr>
            </w:pPr>
            <w:r w:rsidRPr="00D9294D">
              <w:rPr>
                <w:bCs/>
                <w:sz w:val="24"/>
              </w:rPr>
              <w:t>более 200</w:t>
            </w:r>
          </w:p>
        </w:tc>
        <w:tc>
          <w:tcPr>
            <w:tcW w:w="3227" w:type="dxa"/>
          </w:tcPr>
          <w:p w:rsidR="00813AE4" w:rsidRPr="00D9294D" w:rsidRDefault="00813AE4" w:rsidP="000E1AC5">
            <w:pPr>
              <w:widowControl w:val="0"/>
              <w:jc w:val="center"/>
              <w:rPr>
                <w:bCs/>
                <w:sz w:val="24"/>
              </w:rPr>
            </w:pPr>
            <w:r w:rsidRPr="00D9294D">
              <w:rPr>
                <w:bCs/>
                <w:sz w:val="24"/>
                <w:lang w:val="en-US"/>
              </w:rPr>
              <w:t>I</w:t>
            </w:r>
            <w:r w:rsidRPr="00D9294D">
              <w:rPr>
                <w:bCs/>
                <w:sz w:val="24"/>
              </w:rPr>
              <w:t xml:space="preserve"> - </w:t>
            </w:r>
            <w:r w:rsidRPr="00D9294D">
              <w:rPr>
                <w:bCs/>
                <w:sz w:val="24"/>
                <w:lang w:val="en-US"/>
              </w:rPr>
              <w:t>II</w:t>
            </w:r>
            <w:r w:rsidRPr="00D9294D">
              <w:rPr>
                <w:bCs/>
                <w:sz w:val="24"/>
              </w:rPr>
              <w:t xml:space="preserve"> класса</w:t>
            </w:r>
          </w:p>
        </w:tc>
        <w:tc>
          <w:tcPr>
            <w:tcW w:w="1848" w:type="dxa"/>
          </w:tcPr>
          <w:p w:rsidR="00813AE4" w:rsidRPr="00D9294D" w:rsidRDefault="00813AE4" w:rsidP="000E1AC5">
            <w:pPr>
              <w:widowControl w:val="0"/>
              <w:jc w:val="center"/>
              <w:rPr>
                <w:bCs/>
                <w:sz w:val="24"/>
              </w:rPr>
            </w:pPr>
            <w:r w:rsidRPr="00D9294D">
              <w:rPr>
                <w:bCs/>
                <w:sz w:val="24"/>
              </w:rPr>
              <w:t>8</w:t>
            </w:r>
          </w:p>
        </w:tc>
        <w:tc>
          <w:tcPr>
            <w:tcW w:w="2407" w:type="dxa"/>
          </w:tcPr>
          <w:p w:rsidR="00813AE4" w:rsidRPr="00D9294D" w:rsidRDefault="00813AE4" w:rsidP="000E1AC5">
            <w:pPr>
              <w:widowControl w:val="0"/>
              <w:jc w:val="center"/>
              <w:rPr>
                <w:bCs/>
                <w:sz w:val="24"/>
              </w:rPr>
            </w:pPr>
            <w:r w:rsidRPr="00D9294D">
              <w:rPr>
                <w:bCs/>
                <w:sz w:val="24"/>
              </w:rPr>
              <w:t>10</w:t>
            </w:r>
          </w:p>
        </w:tc>
      </w:tr>
      <w:tr w:rsidR="00813AE4" w:rsidRPr="00D9294D" w:rsidTr="00570F1B">
        <w:tblPrEx>
          <w:tblBorders>
            <w:bottom w:val="single" w:sz="4" w:space="0" w:color="auto"/>
          </w:tblBorders>
        </w:tblPrEx>
        <w:trPr>
          <w:cantSplit/>
          <w:trHeight w:val="146"/>
          <w:jc w:val="center"/>
        </w:trPr>
        <w:tc>
          <w:tcPr>
            <w:tcW w:w="1413" w:type="dxa"/>
            <w:vMerge/>
          </w:tcPr>
          <w:p w:rsidR="00813AE4" w:rsidRPr="00D9294D" w:rsidRDefault="00813AE4" w:rsidP="000E1AC5">
            <w:pPr>
              <w:widowControl w:val="0"/>
              <w:jc w:val="both"/>
              <w:rPr>
                <w:bCs/>
                <w:sz w:val="24"/>
              </w:rPr>
            </w:pPr>
          </w:p>
        </w:tc>
        <w:tc>
          <w:tcPr>
            <w:tcW w:w="1230" w:type="dxa"/>
            <w:vMerge/>
          </w:tcPr>
          <w:p w:rsidR="00813AE4" w:rsidRPr="00D9294D" w:rsidRDefault="00813AE4" w:rsidP="000E1AC5">
            <w:pPr>
              <w:widowControl w:val="0"/>
              <w:jc w:val="center"/>
              <w:rPr>
                <w:bCs/>
                <w:sz w:val="24"/>
              </w:rPr>
            </w:pPr>
          </w:p>
        </w:tc>
        <w:tc>
          <w:tcPr>
            <w:tcW w:w="3227" w:type="dxa"/>
          </w:tcPr>
          <w:p w:rsidR="00813AE4" w:rsidRPr="00D9294D" w:rsidRDefault="00813AE4" w:rsidP="000E1AC5">
            <w:pPr>
              <w:widowControl w:val="0"/>
              <w:jc w:val="center"/>
              <w:rPr>
                <w:bCs/>
                <w:sz w:val="24"/>
              </w:rPr>
            </w:pPr>
            <w:r w:rsidRPr="00D9294D">
              <w:rPr>
                <w:bCs/>
                <w:sz w:val="24"/>
                <w:lang w:val="en-US"/>
              </w:rPr>
              <w:t>III</w:t>
            </w:r>
            <w:r w:rsidRPr="00D9294D">
              <w:rPr>
                <w:bCs/>
                <w:sz w:val="24"/>
              </w:rPr>
              <w:t xml:space="preserve"> - </w:t>
            </w:r>
            <w:r w:rsidRPr="00D9294D">
              <w:rPr>
                <w:bCs/>
                <w:sz w:val="24"/>
                <w:lang w:val="en-US"/>
              </w:rPr>
              <w:t>IV</w:t>
            </w:r>
            <w:r w:rsidRPr="00D9294D">
              <w:rPr>
                <w:bCs/>
                <w:sz w:val="24"/>
              </w:rPr>
              <w:t xml:space="preserve"> класса</w:t>
            </w:r>
          </w:p>
        </w:tc>
        <w:tc>
          <w:tcPr>
            <w:tcW w:w="1848" w:type="dxa"/>
          </w:tcPr>
          <w:p w:rsidR="00813AE4" w:rsidRPr="00D9294D" w:rsidRDefault="00813AE4" w:rsidP="000E1AC5">
            <w:pPr>
              <w:widowControl w:val="0"/>
              <w:jc w:val="center"/>
              <w:rPr>
                <w:bCs/>
                <w:sz w:val="24"/>
              </w:rPr>
            </w:pPr>
            <w:r w:rsidRPr="00D9294D">
              <w:rPr>
                <w:bCs/>
                <w:sz w:val="24"/>
              </w:rPr>
              <w:t>6</w:t>
            </w:r>
          </w:p>
        </w:tc>
        <w:tc>
          <w:tcPr>
            <w:tcW w:w="2407" w:type="dxa"/>
          </w:tcPr>
          <w:p w:rsidR="00813AE4" w:rsidRPr="00D9294D" w:rsidRDefault="00813AE4" w:rsidP="000E1AC5">
            <w:pPr>
              <w:widowControl w:val="0"/>
              <w:jc w:val="center"/>
              <w:rPr>
                <w:bCs/>
                <w:sz w:val="24"/>
              </w:rPr>
            </w:pPr>
            <w:r w:rsidRPr="00D9294D">
              <w:rPr>
                <w:bCs/>
                <w:sz w:val="24"/>
              </w:rPr>
              <w:t>8</w:t>
            </w:r>
          </w:p>
        </w:tc>
      </w:tr>
      <w:tr w:rsidR="00813AE4" w:rsidRPr="00D9294D" w:rsidTr="00570F1B">
        <w:tblPrEx>
          <w:tblBorders>
            <w:bottom w:val="single" w:sz="4" w:space="0" w:color="auto"/>
          </w:tblBorders>
        </w:tblPrEx>
        <w:trPr>
          <w:cantSplit/>
          <w:jc w:val="center"/>
        </w:trPr>
        <w:tc>
          <w:tcPr>
            <w:tcW w:w="1413" w:type="dxa"/>
            <w:vMerge w:val="restart"/>
          </w:tcPr>
          <w:p w:rsidR="00813AE4" w:rsidRPr="00D9294D" w:rsidRDefault="00813AE4" w:rsidP="000E1AC5">
            <w:pPr>
              <w:widowControl w:val="0"/>
              <w:jc w:val="both"/>
              <w:rPr>
                <w:bCs/>
                <w:sz w:val="24"/>
              </w:rPr>
            </w:pPr>
            <w:r w:rsidRPr="00D9294D">
              <w:rPr>
                <w:bCs/>
                <w:sz w:val="24"/>
              </w:rPr>
              <w:t>Подземная</w:t>
            </w:r>
          </w:p>
        </w:tc>
        <w:tc>
          <w:tcPr>
            <w:tcW w:w="1230" w:type="dxa"/>
            <w:vMerge w:val="restart"/>
          </w:tcPr>
          <w:p w:rsidR="00813AE4" w:rsidRPr="00D9294D" w:rsidRDefault="00813AE4" w:rsidP="000E1AC5">
            <w:pPr>
              <w:widowControl w:val="0"/>
              <w:jc w:val="center"/>
              <w:rPr>
                <w:bCs/>
                <w:sz w:val="24"/>
              </w:rPr>
            </w:pPr>
            <w:r w:rsidRPr="00D9294D">
              <w:rPr>
                <w:bCs/>
                <w:sz w:val="24"/>
              </w:rPr>
              <w:t>до 300</w:t>
            </w:r>
          </w:p>
        </w:tc>
        <w:tc>
          <w:tcPr>
            <w:tcW w:w="3227" w:type="dxa"/>
          </w:tcPr>
          <w:p w:rsidR="00813AE4" w:rsidRPr="00D9294D" w:rsidRDefault="00813AE4" w:rsidP="000E1AC5">
            <w:pPr>
              <w:widowControl w:val="0"/>
              <w:jc w:val="center"/>
              <w:rPr>
                <w:bCs/>
                <w:sz w:val="24"/>
              </w:rPr>
            </w:pPr>
            <w:r w:rsidRPr="00D9294D">
              <w:rPr>
                <w:bCs/>
                <w:sz w:val="24"/>
                <w:lang w:val="en-US"/>
              </w:rPr>
              <w:t>I</w:t>
            </w:r>
            <w:r w:rsidRPr="00D9294D">
              <w:rPr>
                <w:bCs/>
                <w:sz w:val="24"/>
              </w:rPr>
              <w:t xml:space="preserve"> - </w:t>
            </w:r>
            <w:r w:rsidRPr="00D9294D">
              <w:rPr>
                <w:bCs/>
                <w:sz w:val="24"/>
                <w:lang w:val="en-US"/>
              </w:rPr>
              <w:t>II</w:t>
            </w:r>
            <w:r w:rsidRPr="00D9294D">
              <w:rPr>
                <w:bCs/>
                <w:sz w:val="24"/>
              </w:rPr>
              <w:t xml:space="preserve"> класса</w:t>
            </w:r>
          </w:p>
        </w:tc>
        <w:tc>
          <w:tcPr>
            <w:tcW w:w="1848" w:type="dxa"/>
          </w:tcPr>
          <w:p w:rsidR="00813AE4" w:rsidRPr="00D9294D" w:rsidRDefault="00813AE4" w:rsidP="000E1AC5">
            <w:pPr>
              <w:widowControl w:val="0"/>
              <w:jc w:val="center"/>
              <w:rPr>
                <w:bCs/>
                <w:sz w:val="24"/>
              </w:rPr>
            </w:pPr>
            <w:r w:rsidRPr="00D9294D">
              <w:rPr>
                <w:bCs/>
                <w:sz w:val="24"/>
              </w:rPr>
              <w:t>8</w:t>
            </w:r>
          </w:p>
        </w:tc>
        <w:tc>
          <w:tcPr>
            <w:tcW w:w="2407" w:type="dxa"/>
          </w:tcPr>
          <w:p w:rsidR="00813AE4" w:rsidRPr="00D9294D" w:rsidRDefault="00813AE4" w:rsidP="000E1AC5">
            <w:pPr>
              <w:widowControl w:val="0"/>
              <w:jc w:val="center"/>
              <w:rPr>
                <w:bCs/>
                <w:sz w:val="24"/>
              </w:rPr>
            </w:pPr>
            <w:r w:rsidRPr="00D9294D">
              <w:rPr>
                <w:bCs/>
                <w:sz w:val="24"/>
              </w:rPr>
              <w:t>10</w:t>
            </w:r>
          </w:p>
        </w:tc>
      </w:tr>
      <w:tr w:rsidR="00813AE4" w:rsidRPr="00D9294D" w:rsidTr="00570F1B">
        <w:tblPrEx>
          <w:tblBorders>
            <w:bottom w:val="single" w:sz="4" w:space="0" w:color="auto"/>
          </w:tblBorders>
        </w:tblPrEx>
        <w:trPr>
          <w:cantSplit/>
          <w:jc w:val="center"/>
        </w:trPr>
        <w:tc>
          <w:tcPr>
            <w:tcW w:w="1413" w:type="dxa"/>
            <w:vMerge/>
          </w:tcPr>
          <w:p w:rsidR="00813AE4" w:rsidRPr="00D9294D" w:rsidRDefault="00813AE4" w:rsidP="000E1AC5">
            <w:pPr>
              <w:widowControl w:val="0"/>
              <w:jc w:val="both"/>
              <w:rPr>
                <w:bCs/>
                <w:sz w:val="24"/>
              </w:rPr>
            </w:pPr>
          </w:p>
        </w:tc>
        <w:tc>
          <w:tcPr>
            <w:tcW w:w="1230" w:type="dxa"/>
            <w:vMerge/>
          </w:tcPr>
          <w:p w:rsidR="00813AE4" w:rsidRPr="00D9294D" w:rsidRDefault="00813AE4" w:rsidP="000E1AC5">
            <w:pPr>
              <w:widowControl w:val="0"/>
              <w:jc w:val="center"/>
              <w:rPr>
                <w:bCs/>
                <w:sz w:val="24"/>
              </w:rPr>
            </w:pPr>
          </w:p>
        </w:tc>
        <w:tc>
          <w:tcPr>
            <w:tcW w:w="3227" w:type="dxa"/>
          </w:tcPr>
          <w:p w:rsidR="00813AE4" w:rsidRPr="00D9294D" w:rsidRDefault="00813AE4" w:rsidP="000E1AC5">
            <w:pPr>
              <w:widowControl w:val="0"/>
              <w:jc w:val="center"/>
              <w:rPr>
                <w:bCs/>
                <w:sz w:val="24"/>
              </w:rPr>
            </w:pPr>
            <w:r w:rsidRPr="00D9294D">
              <w:rPr>
                <w:bCs/>
                <w:sz w:val="24"/>
                <w:lang w:val="en-US"/>
              </w:rPr>
              <w:t>III</w:t>
            </w:r>
            <w:r w:rsidRPr="00D9294D">
              <w:rPr>
                <w:bCs/>
                <w:sz w:val="24"/>
              </w:rPr>
              <w:t xml:space="preserve"> - </w:t>
            </w:r>
            <w:r w:rsidRPr="00D9294D">
              <w:rPr>
                <w:bCs/>
                <w:sz w:val="24"/>
                <w:lang w:val="en-US"/>
              </w:rPr>
              <w:t>IV</w:t>
            </w:r>
            <w:r w:rsidRPr="00D9294D">
              <w:rPr>
                <w:bCs/>
                <w:sz w:val="24"/>
              </w:rPr>
              <w:t xml:space="preserve"> класса</w:t>
            </w:r>
          </w:p>
        </w:tc>
        <w:tc>
          <w:tcPr>
            <w:tcW w:w="1848" w:type="dxa"/>
          </w:tcPr>
          <w:p w:rsidR="00813AE4" w:rsidRPr="00D9294D" w:rsidRDefault="00813AE4" w:rsidP="000E1AC5">
            <w:pPr>
              <w:widowControl w:val="0"/>
              <w:jc w:val="center"/>
              <w:rPr>
                <w:bCs/>
                <w:sz w:val="24"/>
              </w:rPr>
            </w:pPr>
            <w:r w:rsidRPr="00D9294D">
              <w:rPr>
                <w:bCs/>
                <w:sz w:val="24"/>
              </w:rPr>
              <w:t>6</w:t>
            </w:r>
          </w:p>
        </w:tc>
        <w:tc>
          <w:tcPr>
            <w:tcW w:w="2407" w:type="dxa"/>
          </w:tcPr>
          <w:p w:rsidR="00813AE4" w:rsidRPr="00D9294D" w:rsidRDefault="00813AE4" w:rsidP="000E1AC5">
            <w:pPr>
              <w:widowControl w:val="0"/>
              <w:jc w:val="center"/>
              <w:rPr>
                <w:bCs/>
                <w:sz w:val="24"/>
              </w:rPr>
            </w:pPr>
            <w:r w:rsidRPr="00D9294D">
              <w:rPr>
                <w:bCs/>
                <w:sz w:val="24"/>
              </w:rPr>
              <w:t>8</w:t>
            </w:r>
          </w:p>
        </w:tc>
      </w:tr>
      <w:tr w:rsidR="00813AE4" w:rsidRPr="00D9294D" w:rsidTr="00570F1B">
        <w:tblPrEx>
          <w:tblBorders>
            <w:bottom w:val="single" w:sz="4" w:space="0" w:color="auto"/>
          </w:tblBorders>
        </w:tblPrEx>
        <w:trPr>
          <w:cantSplit/>
          <w:jc w:val="center"/>
        </w:trPr>
        <w:tc>
          <w:tcPr>
            <w:tcW w:w="1413" w:type="dxa"/>
            <w:vMerge/>
          </w:tcPr>
          <w:p w:rsidR="00813AE4" w:rsidRPr="00D9294D" w:rsidRDefault="00813AE4" w:rsidP="000E1AC5">
            <w:pPr>
              <w:widowControl w:val="0"/>
              <w:jc w:val="both"/>
              <w:rPr>
                <w:bCs/>
                <w:sz w:val="24"/>
              </w:rPr>
            </w:pPr>
          </w:p>
        </w:tc>
        <w:tc>
          <w:tcPr>
            <w:tcW w:w="1230" w:type="dxa"/>
            <w:vMerge w:val="restart"/>
          </w:tcPr>
          <w:p w:rsidR="00813AE4" w:rsidRPr="00D9294D" w:rsidRDefault="00813AE4" w:rsidP="000E1AC5">
            <w:pPr>
              <w:widowControl w:val="0"/>
              <w:jc w:val="center"/>
              <w:rPr>
                <w:bCs/>
                <w:sz w:val="24"/>
              </w:rPr>
            </w:pPr>
            <w:r w:rsidRPr="00D9294D">
              <w:rPr>
                <w:bCs/>
                <w:sz w:val="24"/>
              </w:rPr>
              <w:t>более 300</w:t>
            </w:r>
          </w:p>
        </w:tc>
        <w:tc>
          <w:tcPr>
            <w:tcW w:w="3227" w:type="dxa"/>
          </w:tcPr>
          <w:p w:rsidR="00813AE4" w:rsidRPr="00D9294D" w:rsidRDefault="00813AE4" w:rsidP="000E1AC5">
            <w:pPr>
              <w:widowControl w:val="0"/>
              <w:jc w:val="center"/>
              <w:rPr>
                <w:bCs/>
                <w:sz w:val="24"/>
              </w:rPr>
            </w:pPr>
            <w:r w:rsidRPr="00D9294D">
              <w:rPr>
                <w:bCs/>
                <w:sz w:val="24"/>
                <w:lang w:val="en-US"/>
              </w:rPr>
              <w:t>I</w:t>
            </w:r>
            <w:r w:rsidRPr="00D9294D">
              <w:rPr>
                <w:bCs/>
                <w:sz w:val="24"/>
              </w:rPr>
              <w:t xml:space="preserve"> - </w:t>
            </w:r>
            <w:r w:rsidRPr="00D9294D">
              <w:rPr>
                <w:bCs/>
                <w:sz w:val="24"/>
                <w:lang w:val="en-US"/>
              </w:rPr>
              <w:t>II</w:t>
            </w:r>
            <w:r w:rsidRPr="00D9294D">
              <w:rPr>
                <w:bCs/>
                <w:sz w:val="24"/>
              </w:rPr>
              <w:t xml:space="preserve"> класса</w:t>
            </w:r>
          </w:p>
        </w:tc>
        <w:tc>
          <w:tcPr>
            <w:tcW w:w="1848" w:type="dxa"/>
          </w:tcPr>
          <w:p w:rsidR="00813AE4" w:rsidRPr="00D9294D" w:rsidRDefault="00813AE4" w:rsidP="000E1AC5">
            <w:pPr>
              <w:widowControl w:val="0"/>
              <w:jc w:val="center"/>
              <w:rPr>
                <w:bCs/>
                <w:sz w:val="24"/>
              </w:rPr>
            </w:pPr>
            <w:r w:rsidRPr="00D9294D">
              <w:rPr>
                <w:bCs/>
                <w:sz w:val="24"/>
              </w:rPr>
              <w:t>10</w:t>
            </w:r>
          </w:p>
        </w:tc>
        <w:tc>
          <w:tcPr>
            <w:tcW w:w="2407" w:type="dxa"/>
          </w:tcPr>
          <w:p w:rsidR="00813AE4" w:rsidRPr="00D9294D" w:rsidRDefault="00813AE4" w:rsidP="000E1AC5">
            <w:pPr>
              <w:widowControl w:val="0"/>
              <w:jc w:val="center"/>
              <w:rPr>
                <w:bCs/>
                <w:sz w:val="24"/>
              </w:rPr>
            </w:pPr>
            <w:r w:rsidRPr="00D9294D">
              <w:rPr>
                <w:bCs/>
                <w:sz w:val="24"/>
              </w:rPr>
              <w:t>15</w:t>
            </w:r>
          </w:p>
        </w:tc>
      </w:tr>
      <w:tr w:rsidR="00813AE4" w:rsidRPr="00D9294D" w:rsidTr="00570F1B">
        <w:tblPrEx>
          <w:tblBorders>
            <w:bottom w:val="single" w:sz="4" w:space="0" w:color="auto"/>
          </w:tblBorders>
        </w:tblPrEx>
        <w:trPr>
          <w:cantSplit/>
          <w:jc w:val="center"/>
        </w:trPr>
        <w:tc>
          <w:tcPr>
            <w:tcW w:w="1413" w:type="dxa"/>
            <w:vMerge/>
          </w:tcPr>
          <w:p w:rsidR="00813AE4" w:rsidRPr="00D9294D" w:rsidRDefault="00813AE4" w:rsidP="000E1AC5">
            <w:pPr>
              <w:widowControl w:val="0"/>
              <w:jc w:val="both"/>
              <w:rPr>
                <w:bCs/>
                <w:sz w:val="24"/>
              </w:rPr>
            </w:pPr>
          </w:p>
        </w:tc>
        <w:tc>
          <w:tcPr>
            <w:tcW w:w="1230" w:type="dxa"/>
            <w:vMerge/>
          </w:tcPr>
          <w:p w:rsidR="00813AE4" w:rsidRPr="00D9294D" w:rsidRDefault="00813AE4" w:rsidP="000E1AC5">
            <w:pPr>
              <w:widowControl w:val="0"/>
              <w:jc w:val="center"/>
              <w:rPr>
                <w:bCs/>
                <w:sz w:val="24"/>
              </w:rPr>
            </w:pPr>
          </w:p>
        </w:tc>
        <w:tc>
          <w:tcPr>
            <w:tcW w:w="3227" w:type="dxa"/>
          </w:tcPr>
          <w:p w:rsidR="00813AE4" w:rsidRPr="00D9294D" w:rsidRDefault="00813AE4" w:rsidP="000E1AC5">
            <w:pPr>
              <w:widowControl w:val="0"/>
              <w:jc w:val="center"/>
              <w:rPr>
                <w:bCs/>
                <w:sz w:val="24"/>
              </w:rPr>
            </w:pPr>
            <w:r w:rsidRPr="00D9294D">
              <w:rPr>
                <w:bCs/>
                <w:sz w:val="24"/>
                <w:lang w:val="en-US"/>
              </w:rPr>
              <w:t>III</w:t>
            </w:r>
            <w:r w:rsidRPr="00D9294D">
              <w:rPr>
                <w:bCs/>
                <w:sz w:val="24"/>
              </w:rPr>
              <w:t xml:space="preserve"> - </w:t>
            </w:r>
            <w:r w:rsidRPr="00D9294D">
              <w:rPr>
                <w:bCs/>
                <w:sz w:val="24"/>
                <w:lang w:val="en-US"/>
              </w:rPr>
              <w:t>IV</w:t>
            </w:r>
            <w:r w:rsidRPr="00D9294D">
              <w:rPr>
                <w:bCs/>
                <w:sz w:val="24"/>
              </w:rPr>
              <w:t xml:space="preserve"> класса</w:t>
            </w:r>
          </w:p>
        </w:tc>
        <w:tc>
          <w:tcPr>
            <w:tcW w:w="1848" w:type="dxa"/>
          </w:tcPr>
          <w:p w:rsidR="00813AE4" w:rsidRPr="00D9294D" w:rsidRDefault="00813AE4" w:rsidP="000E1AC5">
            <w:pPr>
              <w:widowControl w:val="0"/>
              <w:jc w:val="center"/>
              <w:rPr>
                <w:bCs/>
                <w:sz w:val="24"/>
              </w:rPr>
            </w:pPr>
            <w:r w:rsidRPr="00D9294D">
              <w:rPr>
                <w:bCs/>
                <w:sz w:val="24"/>
              </w:rPr>
              <w:t>8</w:t>
            </w:r>
          </w:p>
        </w:tc>
        <w:tc>
          <w:tcPr>
            <w:tcW w:w="2407" w:type="dxa"/>
          </w:tcPr>
          <w:p w:rsidR="00813AE4" w:rsidRPr="00D9294D" w:rsidRDefault="00813AE4" w:rsidP="000E1AC5">
            <w:pPr>
              <w:widowControl w:val="0"/>
              <w:jc w:val="center"/>
              <w:rPr>
                <w:bCs/>
                <w:sz w:val="24"/>
              </w:rPr>
            </w:pPr>
            <w:r w:rsidRPr="00D9294D">
              <w:rPr>
                <w:bCs/>
                <w:sz w:val="24"/>
              </w:rPr>
              <w:t>12</w:t>
            </w:r>
          </w:p>
        </w:tc>
      </w:tr>
    </w:tbl>
    <w:p w:rsidR="00813AE4" w:rsidRPr="00D9294D" w:rsidRDefault="00813AE4" w:rsidP="000E1AC5">
      <w:pPr>
        <w:widowControl w:val="0"/>
        <w:spacing w:before="100"/>
        <w:ind w:firstLine="720"/>
        <w:jc w:val="both"/>
        <w:rPr>
          <w:bCs/>
          <w:spacing w:val="-2"/>
          <w:sz w:val="24"/>
        </w:rPr>
      </w:pPr>
      <w:r w:rsidRPr="00D9294D">
        <w:rPr>
          <w:bCs/>
          <w:spacing w:val="40"/>
          <w:sz w:val="24"/>
        </w:rPr>
        <w:t>Примечания:</w:t>
      </w:r>
    </w:p>
    <w:p w:rsidR="00813AE4" w:rsidRPr="00D9294D" w:rsidRDefault="00813AE4" w:rsidP="000E1AC5">
      <w:pPr>
        <w:widowControl w:val="0"/>
        <w:ind w:right="126" w:firstLine="709"/>
        <w:jc w:val="both"/>
        <w:rPr>
          <w:sz w:val="24"/>
        </w:rPr>
      </w:pPr>
      <w:r w:rsidRPr="00D9294D">
        <w:rPr>
          <w:sz w:val="24"/>
        </w:rPr>
        <w:t>1. При понижении местности от трубопровода к сооружению расстояния в связных грунтах увеличиваются на 10-15 %, в фильтрующих – на 20-30%.</w:t>
      </w:r>
    </w:p>
    <w:p w:rsidR="00813AE4" w:rsidRPr="00D9294D" w:rsidRDefault="00813AE4" w:rsidP="000E1AC5">
      <w:pPr>
        <w:widowControl w:val="0"/>
        <w:ind w:firstLine="709"/>
        <w:jc w:val="both"/>
        <w:rPr>
          <w:bCs/>
          <w:sz w:val="24"/>
        </w:rPr>
      </w:pPr>
      <w:r w:rsidRPr="00D9294D">
        <w:rPr>
          <w:bCs/>
          <w:sz w:val="24"/>
        </w:rPr>
        <w:t>2. При понижении местности от сооружения к трубопроводу расстояния между ними могут быть уменьшены на 20 %.</w:t>
      </w:r>
    </w:p>
    <w:p w:rsidR="00813AE4" w:rsidRPr="00D9294D" w:rsidRDefault="00813AE4" w:rsidP="000E1AC5">
      <w:pPr>
        <w:widowControl w:val="0"/>
        <w:ind w:firstLine="709"/>
        <w:jc w:val="both"/>
        <w:rPr>
          <w:bCs/>
          <w:spacing w:val="-2"/>
          <w:sz w:val="24"/>
        </w:rPr>
      </w:pPr>
      <w:r w:rsidRPr="00D9294D">
        <w:rPr>
          <w:bCs/>
          <w:sz w:val="24"/>
        </w:rPr>
        <w:t>3. Расстояния от трубопроводов при надземной прокладке не нормируются.</w:t>
      </w:r>
    </w:p>
    <w:p w:rsidR="00813AE4" w:rsidRPr="00D9294D" w:rsidRDefault="00813AE4" w:rsidP="000E1AC5">
      <w:pPr>
        <w:widowControl w:val="0"/>
        <w:ind w:firstLine="720"/>
        <w:jc w:val="both"/>
        <w:rPr>
          <w:sz w:val="24"/>
        </w:rPr>
      </w:pPr>
    </w:p>
    <w:p w:rsidR="00813AE4" w:rsidRPr="00D9294D" w:rsidRDefault="00E0067A" w:rsidP="000E1AC5">
      <w:pPr>
        <w:widowControl w:val="0"/>
        <w:jc w:val="center"/>
        <w:rPr>
          <w:b/>
          <w:sz w:val="24"/>
        </w:rPr>
      </w:pPr>
      <w:r w:rsidRPr="00D9294D">
        <w:rPr>
          <w:b/>
          <w:sz w:val="24"/>
        </w:rPr>
        <w:t>5. Нормативы градостроительного проектирования зон транспортной инфраструктуры</w:t>
      </w:r>
    </w:p>
    <w:p w:rsidR="00813AE4" w:rsidRPr="00D9294D" w:rsidRDefault="00813AE4" w:rsidP="000E1AC5">
      <w:pPr>
        <w:widowControl w:val="0"/>
        <w:ind w:firstLine="720"/>
        <w:jc w:val="center"/>
        <w:rPr>
          <w:sz w:val="24"/>
        </w:rPr>
      </w:pPr>
    </w:p>
    <w:p w:rsidR="00813AE4" w:rsidRPr="00D9294D" w:rsidRDefault="00813AE4" w:rsidP="000E1AC5">
      <w:pPr>
        <w:widowControl w:val="0"/>
        <w:jc w:val="center"/>
        <w:rPr>
          <w:b/>
          <w:bCs/>
          <w:sz w:val="24"/>
        </w:rPr>
      </w:pPr>
      <w:r w:rsidRPr="00D9294D">
        <w:rPr>
          <w:b/>
          <w:spacing w:val="-2"/>
          <w:sz w:val="24"/>
        </w:rPr>
        <w:t xml:space="preserve">5.1. Внешний транспорт в пределах границ </w:t>
      </w:r>
      <w:r w:rsidRPr="00D9294D">
        <w:rPr>
          <w:b/>
          <w:sz w:val="24"/>
        </w:rPr>
        <w:t>городского округа</w:t>
      </w:r>
    </w:p>
    <w:p w:rsidR="00813AE4" w:rsidRPr="00D9294D" w:rsidRDefault="00813AE4" w:rsidP="000E1AC5">
      <w:pPr>
        <w:widowControl w:val="0"/>
        <w:ind w:firstLine="709"/>
        <w:jc w:val="both"/>
        <w:rPr>
          <w:bCs/>
          <w:sz w:val="24"/>
        </w:rPr>
      </w:pPr>
    </w:p>
    <w:p w:rsidR="00813AE4" w:rsidRPr="00D9294D" w:rsidRDefault="00813AE4" w:rsidP="000E1AC5">
      <w:pPr>
        <w:widowControl w:val="0"/>
        <w:ind w:firstLine="709"/>
        <w:jc w:val="both"/>
        <w:rPr>
          <w:b/>
          <w:bCs/>
          <w:sz w:val="24"/>
        </w:rPr>
      </w:pPr>
      <w:r w:rsidRPr="00D9294D">
        <w:rPr>
          <w:bCs/>
          <w:sz w:val="24"/>
        </w:rPr>
        <w:t xml:space="preserve">5.1.1. В соответствии с требованиями статьи 23 Градостроительного кодекса Российской Федерации в генеральном плане Петропавловск-Камчатского </w:t>
      </w:r>
      <w:r w:rsidRPr="00D9294D">
        <w:rPr>
          <w:sz w:val="24"/>
        </w:rPr>
        <w:t>городского округа</w:t>
      </w:r>
      <w:r w:rsidRPr="00D9294D">
        <w:rPr>
          <w:bCs/>
          <w:sz w:val="24"/>
        </w:rPr>
        <w:t xml:space="preserve"> отображаются планируемые для размещения объекты регионального значения. </w:t>
      </w:r>
    </w:p>
    <w:p w:rsidR="00813AE4" w:rsidRPr="00D9294D" w:rsidRDefault="00813AE4" w:rsidP="000E1AC5">
      <w:pPr>
        <w:widowControl w:val="0"/>
        <w:ind w:firstLine="709"/>
        <w:jc w:val="both"/>
        <w:rPr>
          <w:bCs/>
          <w:sz w:val="24"/>
        </w:rPr>
      </w:pPr>
      <w:r w:rsidRPr="00D9294D">
        <w:rPr>
          <w:bCs/>
          <w:sz w:val="24"/>
        </w:rPr>
        <w:t>В соответствии с требованиями Градостроительного кодекса Российской Федерации для проектирования определяются расчетные показатели минимально допустимого уровня обеспеченности объектами регионального значения и расчетные показатели максимально допустимого уровня территориальной доступности таких объектов для населения, которые приведены в настоящем разделе.</w:t>
      </w:r>
    </w:p>
    <w:p w:rsidR="00813AE4" w:rsidRPr="00D9294D" w:rsidRDefault="00813AE4" w:rsidP="000E1AC5">
      <w:pPr>
        <w:widowControl w:val="0"/>
        <w:ind w:firstLine="709"/>
        <w:jc w:val="both"/>
        <w:rPr>
          <w:b/>
          <w:bCs/>
          <w:sz w:val="24"/>
        </w:rPr>
      </w:pPr>
      <w:r w:rsidRPr="00D9294D">
        <w:rPr>
          <w:bCs/>
          <w:sz w:val="24"/>
        </w:rPr>
        <w:t xml:space="preserve">5.1.2. В перечень объектов регионального значения, подлежащих отображению в генеральном плане </w:t>
      </w:r>
      <w:r w:rsidRPr="00D9294D">
        <w:rPr>
          <w:sz w:val="24"/>
        </w:rPr>
        <w:t xml:space="preserve">городского округа, </w:t>
      </w:r>
      <w:r w:rsidRPr="00D9294D">
        <w:rPr>
          <w:bCs/>
          <w:sz w:val="24"/>
        </w:rPr>
        <w:t>входят объекты инфраструктуры внешнего транспорта, в том числе железнодорожный, водный, воздушный, трубопроводный транспорт, автомобильные дороги регионального и межмуниципального значения.</w:t>
      </w:r>
    </w:p>
    <w:p w:rsidR="00813AE4" w:rsidRPr="00D9294D" w:rsidRDefault="00813AE4" w:rsidP="000E1AC5">
      <w:pPr>
        <w:widowControl w:val="0"/>
        <w:ind w:firstLine="709"/>
        <w:jc w:val="both"/>
        <w:rPr>
          <w:bCs/>
          <w:spacing w:val="-2"/>
          <w:sz w:val="24"/>
        </w:rPr>
      </w:pPr>
      <w:r w:rsidRPr="00D9294D">
        <w:rPr>
          <w:bCs/>
          <w:spacing w:val="-2"/>
          <w:sz w:val="24"/>
        </w:rPr>
        <w:t>5.1.3. Требования по размещению объектов внешнего транспорта приведены в таблице 5.1.1.</w:t>
      </w:r>
    </w:p>
    <w:p w:rsidR="005E33A2" w:rsidRPr="00D9294D" w:rsidRDefault="005E33A2" w:rsidP="00D27D1F">
      <w:pPr>
        <w:widowControl w:val="0"/>
        <w:rPr>
          <w:bCs/>
          <w:sz w:val="24"/>
        </w:rPr>
      </w:pPr>
    </w:p>
    <w:p w:rsidR="00813AE4" w:rsidRPr="00D9294D" w:rsidRDefault="00813AE4" w:rsidP="000E1AC5">
      <w:pPr>
        <w:widowControl w:val="0"/>
        <w:ind w:firstLine="709"/>
        <w:jc w:val="right"/>
        <w:rPr>
          <w:bCs/>
          <w:sz w:val="24"/>
        </w:rPr>
      </w:pPr>
      <w:r w:rsidRPr="00D9294D">
        <w:rPr>
          <w:bCs/>
          <w:sz w:val="24"/>
        </w:rPr>
        <w:t>Таблица 5.1.1</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1"/>
        <w:gridCol w:w="4929"/>
      </w:tblGrid>
      <w:tr w:rsidR="00813AE4" w:rsidRPr="00D9294D" w:rsidTr="00570F1B">
        <w:trPr>
          <w:trHeight w:val="312"/>
          <w:jc w:val="center"/>
        </w:trPr>
        <w:tc>
          <w:tcPr>
            <w:tcW w:w="5151" w:type="dxa"/>
            <w:shd w:val="clear" w:color="auto" w:fill="auto"/>
            <w:vAlign w:val="center"/>
          </w:tcPr>
          <w:p w:rsidR="00813AE4" w:rsidRPr="00D9294D" w:rsidRDefault="00813AE4" w:rsidP="000E1AC5">
            <w:pPr>
              <w:widowControl w:val="0"/>
              <w:jc w:val="center"/>
              <w:rPr>
                <w:b/>
                <w:bCs/>
                <w:sz w:val="24"/>
              </w:rPr>
            </w:pPr>
            <w:r w:rsidRPr="00D9294D">
              <w:rPr>
                <w:b/>
                <w:bCs/>
                <w:sz w:val="24"/>
              </w:rPr>
              <w:t>Наименование объектов</w:t>
            </w:r>
          </w:p>
        </w:tc>
        <w:tc>
          <w:tcPr>
            <w:tcW w:w="4929" w:type="dxa"/>
            <w:shd w:val="clear" w:color="auto" w:fill="auto"/>
            <w:vAlign w:val="center"/>
          </w:tcPr>
          <w:p w:rsidR="00813AE4" w:rsidRPr="00D9294D" w:rsidRDefault="00813AE4" w:rsidP="000E1AC5">
            <w:pPr>
              <w:widowControl w:val="0"/>
              <w:jc w:val="center"/>
              <w:rPr>
                <w:b/>
                <w:bCs/>
                <w:sz w:val="24"/>
              </w:rPr>
            </w:pPr>
            <w:r w:rsidRPr="00D9294D">
              <w:rPr>
                <w:b/>
                <w:bCs/>
                <w:sz w:val="24"/>
              </w:rPr>
              <w:t>Требования по размещению</w:t>
            </w:r>
          </w:p>
        </w:tc>
      </w:tr>
      <w:tr w:rsidR="00813AE4" w:rsidRPr="00D9294D" w:rsidTr="00570F1B">
        <w:trPr>
          <w:jc w:val="center"/>
        </w:trPr>
        <w:tc>
          <w:tcPr>
            <w:tcW w:w="5151" w:type="dxa"/>
            <w:shd w:val="clear" w:color="auto" w:fill="auto"/>
          </w:tcPr>
          <w:p w:rsidR="00813AE4" w:rsidRPr="00D9294D" w:rsidRDefault="00813AE4" w:rsidP="000E1AC5">
            <w:pPr>
              <w:widowControl w:val="0"/>
              <w:jc w:val="both"/>
              <w:rPr>
                <w:bCs/>
                <w:sz w:val="24"/>
              </w:rPr>
            </w:pPr>
            <w:r w:rsidRPr="00D9294D">
              <w:rPr>
                <w:spacing w:val="-2"/>
                <w:sz w:val="24"/>
              </w:rPr>
              <w:t xml:space="preserve">Объекты транспортной инфраструктуры, в том </w:t>
            </w:r>
            <w:r w:rsidRPr="00D9294D">
              <w:rPr>
                <w:spacing w:val="-2"/>
                <w:sz w:val="24"/>
              </w:rPr>
              <w:lastRenderedPageBreak/>
              <w:t>числе железнодорожного, водного, воздушного, трубопроводного транспорта, сооружения и коммуникации автомобильных дорог регионального и межмуниципального значения</w:t>
            </w:r>
          </w:p>
        </w:tc>
        <w:tc>
          <w:tcPr>
            <w:tcW w:w="4929" w:type="dxa"/>
            <w:shd w:val="clear" w:color="auto" w:fill="auto"/>
          </w:tcPr>
          <w:p w:rsidR="00813AE4" w:rsidRPr="00D9294D" w:rsidRDefault="00813AE4" w:rsidP="000E1AC5">
            <w:pPr>
              <w:widowControl w:val="0"/>
              <w:jc w:val="both"/>
              <w:rPr>
                <w:spacing w:val="-2"/>
                <w:sz w:val="24"/>
              </w:rPr>
            </w:pPr>
            <w:r w:rsidRPr="00D9294D">
              <w:rPr>
                <w:spacing w:val="-2"/>
                <w:sz w:val="24"/>
              </w:rPr>
              <w:lastRenderedPageBreak/>
              <w:t>Основание:</w:t>
            </w:r>
          </w:p>
          <w:p w:rsidR="00813AE4" w:rsidRPr="00D9294D" w:rsidRDefault="00813AE4" w:rsidP="000E1AC5">
            <w:pPr>
              <w:widowControl w:val="0"/>
              <w:jc w:val="both"/>
              <w:rPr>
                <w:bCs/>
                <w:sz w:val="24"/>
              </w:rPr>
            </w:pPr>
            <w:r w:rsidRPr="00D9294D">
              <w:rPr>
                <w:spacing w:val="-2"/>
                <w:sz w:val="24"/>
              </w:rPr>
              <w:lastRenderedPageBreak/>
              <w:t>При размещении осуществляется отвод земель, устанавливаются санитарно-</w:t>
            </w:r>
            <w:r w:rsidRPr="00D9294D">
              <w:rPr>
                <w:sz w:val="24"/>
              </w:rPr>
              <w:t>защитные зоны, санитарные разрывы, охранные зоны, зоны</w:t>
            </w:r>
            <w:r w:rsidRPr="00D9294D">
              <w:rPr>
                <w:spacing w:val="-2"/>
                <w:sz w:val="24"/>
              </w:rPr>
              <w:t xml:space="preserve"> ограничения застройки.</w:t>
            </w:r>
          </w:p>
        </w:tc>
      </w:tr>
    </w:tbl>
    <w:p w:rsidR="00CB75C4" w:rsidRPr="00D9294D" w:rsidRDefault="00CB75C4" w:rsidP="000E1AC5">
      <w:pPr>
        <w:widowControl w:val="0"/>
        <w:ind w:firstLine="709"/>
        <w:jc w:val="both"/>
        <w:rPr>
          <w:b/>
          <w:bCs/>
          <w:sz w:val="24"/>
        </w:rPr>
      </w:pPr>
    </w:p>
    <w:p w:rsidR="00813AE4" w:rsidRPr="00D9294D" w:rsidRDefault="00813AE4" w:rsidP="000E1AC5">
      <w:pPr>
        <w:widowControl w:val="0"/>
        <w:jc w:val="center"/>
        <w:rPr>
          <w:b/>
          <w:bCs/>
          <w:sz w:val="24"/>
        </w:rPr>
      </w:pPr>
      <w:r w:rsidRPr="00D9294D">
        <w:rPr>
          <w:b/>
          <w:bCs/>
          <w:sz w:val="24"/>
        </w:rPr>
        <w:t>5.2. Железнодорожный транспорт (на перспективу)</w:t>
      </w:r>
    </w:p>
    <w:p w:rsidR="00813AE4" w:rsidRPr="00D9294D" w:rsidRDefault="00813AE4" w:rsidP="000E1AC5">
      <w:pPr>
        <w:widowControl w:val="0"/>
        <w:ind w:firstLine="709"/>
        <w:jc w:val="both"/>
        <w:rPr>
          <w:spacing w:val="-2"/>
          <w:sz w:val="24"/>
        </w:rPr>
      </w:pPr>
    </w:p>
    <w:p w:rsidR="00813AE4" w:rsidRPr="00D9294D" w:rsidRDefault="00813AE4" w:rsidP="000E1AC5">
      <w:pPr>
        <w:widowControl w:val="0"/>
        <w:ind w:firstLine="709"/>
        <w:jc w:val="both"/>
        <w:rPr>
          <w:sz w:val="24"/>
        </w:rPr>
      </w:pPr>
      <w:r w:rsidRPr="00D9294D">
        <w:rPr>
          <w:sz w:val="24"/>
        </w:rPr>
        <w:t xml:space="preserve">5.2.1. Проектирование железных дорог осуществляется на основании документов территориального планирования Российской Федерации, </w:t>
      </w:r>
      <w:r w:rsidRPr="00D9294D">
        <w:rPr>
          <w:bCs/>
          <w:sz w:val="24"/>
        </w:rPr>
        <w:t>Камчатского края,</w:t>
      </w:r>
      <w:r w:rsidRPr="00D9294D">
        <w:rPr>
          <w:sz w:val="24"/>
        </w:rPr>
        <w:t xml:space="preserve"> городского округа(часть 5 статьи 23 и часть 9 статьи 14 Градостроительного кодекса Российской Федерации).</w:t>
      </w:r>
    </w:p>
    <w:p w:rsidR="00813AE4" w:rsidRPr="00D9294D" w:rsidRDefault="00813AE4" w:rsidP="000E1AC5">
      <w:pPr>
        <w:widowControl w:val="0"/>
        <w:ind w:firstLine="709"/>
        <w:jc w:val="both"/>
        <w:rPr>
          <w:sz w:val="24"/>
        </w:rPr>
      </w:pPr>
      <w:r w:rsidRPr="00D9294D">
        <w:rPr>
          <w:sz w:val="24"/>
        </w:rPr>
        <w:t>5.2.2. Классификация железных дорог приведена в таблице 5.2.1.</w:t>
      </w:r>
    </w:p>
    <w:p w:rsidR="00CB75C4" w:rsidRPr="00D9294D" w:rsidRDefault="00CB75C4" w:rsidP="000E1AC5">
      <w:pPr>
        <w:widowControl w:val="0"/>
        <w:ind w:firstLine="709"/>
        <w:jc w:val="both"/>
        <w:rPr>
          <w:sz w:val="24"/>
        </w:rPr>
      </w:pPr>
    </w:p>
    <w:p w:rsidR="00813AE4" w:rsidRPr="00D9294D" w:rsidRDefault="00813AE4" w:rsidP="000E1AC5">
      <w:pPr>
        <w:widowControl w:val="0"/>
        <w:ind w:firstLine="709"/>
        <w:jc w:val="right"/>
        <w:rPr>
          <w:sz w:val="24"/>
        </w:rPr>
      </w:pPr>
      <w:r w:rsidRPr="00D9294D">
        <w:rPr>
          <w:sz w:val="24"/>
        </w:rPr>
        <w:t>Таблица 5.2.1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8"/>
        <w:gridCol w:w="2379"/>
        <w:gridCol w:w="2151"/>
        <w:gridCol w:w="1376"/>
        <w:gridCol w:w="2210"/>
      </w:tblGrid>
      <w:tr w:rsidR="00813AE4" w:rsidRPr="00D9294D" w:rsidTr="00570F1B">
        <w:trPr>
          <w:trHeight w:val="284"/>
          <w:jc w:val="center"/>
        </w:trPr>
        <w:tc>
          <w:tcPr>
            <w:tcW w:w="1988" w:type="dxa"/>
            <w:vMerge w:val="restart"/>
            <w:shd w:val="clear" w:color="auto" w:fill="auto"/>
            <w:vAlign w:val="center"/>
          </w:tcPr>
          <w:p w:rsidR="00813AE4" w:rsidRPr="00D9294D" w:rsidRDefault="00813AE4" w:rsidP="000E1AC5">
            <w:pPr>
              <w:widowControl w:val="0"/>
              <w:suppressAutoHyphens/>
              <w:autoSpaceDE w:val="0"/>
              <w:autoSpaceDN w:val="0"/>
              <w:adjustRightInd w:val="0"/>
              <w:jc w:val="center"/>
              <w:rPr>
                <w:b/>
                <w:sz w:val="24"/>
              </w:rPr>
            </w:pPr>
            <w:r w:rsidRPr="00D9294D">
              <w:rPr>
                <w:b/>
                <w:sz w:val="24"/>
              </w:rPr>
              <w:t>Категория железной дороги</w:t>
            </w:r>
          </w:p>
        </w:tc>
        <w:tc>
          <w:tcPr>
            <w:tcW w:w="2379" w:type="dxa"/>
            <w:vMerge w:val="restart"/>
            <w:shd w:val="clear" w:color="auto" w:fill="auto"/>
            <w:vAlign w:val="center"/>
          </w:tcPr>
          <w:p w:rsidR="00813AE4" w:rsidRPr="00D9294D" w:rsidRDefault="00813AE4" w:rsidP="000E1AC5">
            <w:pPr>
              <w:widowControl w:val="0"/>
              <w:suppressAutoHyphens/>
              <w:autoSpaceDE w:val="0"/>
              <w:autoSpaceDN w:val="0"/>
              <w:adjustRightInd w:val="0"/>
              <w:jc w:val="center"/>
              <w:rPr>
                <w:b/>
                <w:sz w:val="24"/>
              </w:rPr>
            </w:pPr>
            <w:r w:rsidRPr="00D9294D">
              <w:rPr>
                <w:b/>
                <w:sz w:val="24"/>
              </w:rPr>
              <w:t>Назначение железной дороги</w:t>
            </w:r>
          </w:p>
        </w:tc>
        <w:tc>
          <w:tcPr>
            <w:tcW w:w="5737" w:type="dxa"/>
            <w:gridSpan w:val="3"/>
            <w:shd w:val="clear" w:color="auto" w:fill="auto"/>
            <w:vAlign w:val="center"/>
          </w:tcPr>
          <w:p w:rsidR="00813AE4" w:rsidRPr="00D9294D" w:rsidRDefault="00813AE4" w:rsidP="000E1AC5">
            <w:pPr>
              <w:widowControl w:val="0"/>
              <w:autoSpaceDE w:val="0"/>
              <w:autoSpaceDN w:val="0"/>
              <w:adjustRightInd w:val="0"/>
              <w:jc w:val="center"/>
              <w:rPr>
                <w:b/>
                <w:sz w:val="24"/>
              </w:rPr>
            </w:pPr>
            <w:r w:rsidRPr="00D9294D">
              <w:rPr>
                <w:b/>
                <w:sz w:val="24"/>
              </w:rPr>
              <w:t>Признак определения категорийности</w:t>
            </w:r>
          </w:p>
        </w:tc>
      </w:tr>
      <w:tr w:rsidR="00813AE4" w:rsidRPr="00D9294D" w:rsidTr="00570F1B">
        <w:trPr>
          <w:jc w:val="center"/>
        </w:trPr>
        <w:tc>
          <w:tcPr>
            <w:tcW w:w="1988" w:type="dxa"/>
            <w:vMerge/>
            <w:shd w:val="clear" w:color="auto" w:fill="auto"/>
            <w:vAlign w:val="center"/>
          </w:tcPr>
          <w:p w:rsidR="00813AE4" w:rsidRPr="00D9294D" w:rsidRDefault="00813AE4" w:rsidP="000E1AC5">
            <w:pPr>
              <w:widowControl w:val="0"/>
              <w:autoSpaceDE w:val="0"/>
              <w:autoSpaceDN w:val="0"/>
              <w:adjustRightInd w:val="0"/>
              <w:jc w:val="center"/>
              <w:rPr>
                <w:sz w:val="24"/>
              </w:rPr>
            </w:pPr>
          </w:p>
        </w:tc>
        <w:tc>
          <w:tcPr>
            <w:tcW w:w="2379" w:type="dxa"/>
            <w:vMerge/>
            <w:shd w:val="clear" w:color="auto" w:fill="auto"/>
            <w:vAlign w:val="center"/>
          </w:tcPr>
          <w:p w:rsidR="00813AE4" w:rsidRPr="00D9294D" w:rsidRDefault="00813AE4" w:rsidP="000E1AC5">
            <w:pPr>
              <w:widowControl w:val="0"/>
              <w:autoSpaceDE w:val="0"/>
              <w:autoSpaceDN w:val="0"/>
              <w:adjustRightInd w:val="0"/>
              <w:jc w:val="center"/>
              <w:rPr>
                <w:sz w:val="24"/>
              </w:rPr>
            </w:pPr>
          </w:p>
        </w:tc>
        <w:tc>
          <w:tcPr>
            <w:tcW w:w="2151" w:type="dxa"/>
            <w:vMerge w:val="restart"/>
            <w:shd w:val="clear" w:color="auto" w:fill="auto"/>
            <w:vAlign w:val="center"/>
          </w:tcPr>
          <w:p w:rsidR="00813AE4" w:rsidRPr="00D9294D" w:rsidRDefault="00813AE4" w:rsidP="000E1AC5">
            <w:pPr>
              <w:widowControl w:val="0"/>
              <w:autoSpaceDE w:val="0"/>
              <w:autoSpaceDN w:val="0"/>
              <w:adjustRightInd w:val="0"/>
              <w:jc w:val="center"/>
              <w:rPr>
                <w:sz w:val="24"/>
              </w:rPr>
            </w:pPr>
            <w:r w:rsidRPr="00D9294D">
              <w:rPr>
                <w:sz w:val="24"/>
              </w:rPr>
              <w:t xml:space="preserve">Расчетная годовая приведенная грузонапряженность (нетто) в грузовом направлении на </w:t>
            </w:r>
          </w:p>
          <w:p w:rsidR="00813AE4" w:rsidRPr="00D9294D" w:rsidRDefault="00813AE4" w:rsidP="000E1AC5">
            <w:pPr>
              <w:widowControl w:val="0"/>
              <w:autoSpaceDE w:val="0"/>
              <w:autoSpaceDN w:val="0"/>
              <w:adjustRightInd w:val="0"/>
              <w:jc w:val="center"/>
              <w:rPr>
                <w:sz w:val="24"/>
              </w:rPr>
            </w:pPr>
            <w:r w:rsidRPr="00D9294D">
              <w:rPr>
                <w:sz w:val="24"/>
              </w:rPr>
              <w:t>10-й год эксплуатации, млн ткм/км (включительно)</w:t>
            </w:r>
          </w:p>
        </w:tc>
        <w:tc>
          <w:tcPr>
            <w:tcW w:w="3586" w:type="dxa"/>
            <w:gridSpan w:val="2"/>
            <w:shd w:val="clear" w:color="auto" w:fill="auto"/>
            <w:vAlign w:val="center"/>
          </w:tcPr>
          <w:p w:rsidR="00813AE4" w:rsidRPr="00D9294D" w:rsidRDefault="00813AE4" w:rsidP="000E1AC5">
            <w:pPr>
              <w:widowControl w:val="0"/>
              <w:autoSpaceDE w:val="0"/>
              <w:autoSpaceDN w:val="0"/>
              <w:adjustRightInd w:val="0"/>
              <w:jc w:val="center"/>
              <w:rPr>
                <w:sz w:val="24"/>
              </w:rPr>
            </w:pPr>
            <w:r w:rsidRPr="00D9294D">
              <w:rPr>
                <w:sz w:val="24"/>
              </w:rPr>
              <w:t>Расчетное максимальное число (доля) пассажирских поездов (включая пригородные) в сутки</w:t>
            </w:r>
          </w:p>
        </w:tc>
      </w:tr>
      <w:tr w:rsidR="00813AE4" w:rsidRPr="00D9294D" w:rsidTr="00570F1B">
        <w:trPr>
          <w:jc w:val="center"/>
        </w:trPr>
        <w:tc>
          <w:tcPr>
            <w:tcW w:w="1988" w:type="dxa"/>
            <w:vMerge/>
            <w:shd w:val="clear" w:color="auto" w:fill="auto"/>
            <w:vAlign w:val="center"/>
          </w:tcPr>
          <w:p w:rsidR="00813AE4" w:rsidRPr="00D9294D" w:rsidRDefault="00813AE4" w:rsidP="000E1AC5">
            <w:pPr>
              <w:widowControl w:val="0"/>
              <w:autoSpaceDE w:val="0"/>
              <w:autoSpaceDN w:val="0"/>
              <w:adjustRightInd w:val="0"/>
              <w:ind w:firstLine="220"/>
              <w:jc w:val="center"/>
              <w:rPr>
                <w:b/>
                <w:bCs/>
                <w:sz w:val="24"/>
              </w:rPr>
            </w:pPr>
          </w:p>
        </w:tc>
        <w:tc>
          <w:tcPr>
            <w:tcW w:w="2379" w:type="dxa"/>
            <w:vMerge/>
            <w:shd w:val="clear" w:color="auto" w:fill="auto"/>
            <w:vAlign w:val="center"/>
          </w:tcPr>
          <w:p w:rsidR="00813AE4" w:rsidRPr="00D9294D" w:rsidRDefault="00813AE4" w:rsidP="000E1AC5">
            <w:pPr>
              <w:widowControl w:val="0"/>
              <w:autoSpaceDE w:val="0"/>
              <w:autoSpaceDN w:val="0"/>
              <w:adjustRightInd w:val="0"/>
              <w:jc w:val="center"/>
              <w:rPr>
                <w:sz w:val="24"/>
              </w:rPr>
            </w:pPr>
          </w:p>
        </w:tc>
        <w:tc>
          <w:tcPr>
            <w:tcW w:w="2151" w:type="dxa"/>
            <w:vMerge/>
            <w:shd w:val="clear" w:color="auto" w:fill="auto"/>
            <w:vAlign w:val="center"/>
          </w:tcPr>
          <w:p w:rsidR="00813AE4" w:rsidRPr="00D9294D" w:rsidRDefault="00813AE4" w:rsidP="000E1AC5">
            <w:pPr>
              <w:widowControl w:val="0"/>
              <w:autoSpaceDE w:val="0"/>
              <w:autoSpaceDN w:val="0"/>
              <w:adjustRightInd w:val="0"/>
              <w:ind w:firstLine="220"/>
              <w:jc w:val="center"/>
              <w:rPr>
                <w:b/>
                <w:bCs/>
                <w:sz w:val="24"/>
              </w:rPr>
            </w:pPr>
          </w:p>
        </w:tc>
        <w:tc>
          <w:tcPr>
            <w:tcW w:w="1376" w:type="dxa"/>
            <w:shd w:val="clear" w:color="auto" w:fill="auto"/>
            <w:vAlign w:val="center"/>
          </w:tcPr>
          <w:p w:rsidR="00813AE4" w:rsidRPr="00D9294D" w:rsidRDefault="00813AE4" w:rsidP="000E1AC5">
            <w:pPr>
              <w:widowControl w:val="0"/>
              <w:autoSpaceDE w:val="0"/>
              <w:autoSpaceDN w:val="0"/>
              <w:adjustRightInd w:val="0"/>
              <w:jc w:val="center"/>
              <w:rPr>
                <w:sz w:val="24"/>
              </w:rPr>
            </w:pPr>
            <w:r w:rsidRPr="00D9294D">
              <w:rPr>
                <w:sz w:val="24"/>
              </w:rPr>
              <w:t>пар поездов</w:t>
            </w:r>
          </w:p>
        </w:tc>
        <w:tc>
          <w:tcPr>
            <w:tcW w:w="2210" w:type="dxa"/>
            <w:shd w:val="clear" w:color="auto" w:fill="auto"/>
            <w:vAlign w:val="center"/>
          </w:tcPr>
          <w:p w:rsidR="00813AE4" w:rsidRPr="00D9294D" w:rsidRDefault="00813AE4" w:rsidP="000E1AC5">
            <w:pPr>
              <w:widowControl w:val="0"/>
              <w:autoSpaceDE w:val="0"/>
              <w:autoSpaceDN w:val="0"/>
              <w:adjustRightInd w:val="0"/>
              <w:jc w:val="center"/>
              <w:rPr>
                <w:sz w:val="24"/>
              </w:rPr>
            </w:pPr>
            <w:r w:rsidRPr="00D9294D">
              <w:rPr>
                <w:sz w:val="24"/>
              </w:rPr>
              <w:t>поездов в месяц пик</w:t>
            </w:r>
          </w:p>
        </w:tc>
      </w:tr>
      <w:tr w:rsidR="00813AE4" w:rsidRPr="00D9294D" w:rsidTr="00570F1B">
        <w:tblPrEx>
          <w:tblBorders>
            <w:bottom w:val="single" w:sz="4" w:space="0" w:color="auto"/>
          </w:tblBorders>
        </w:tblPrEx>
        <w:trPr>
          <w:jc w:val="center"/>
        </w:trPr>
        <w:tc>
          <w:tcPr>
            <w:tcW w:w="1988" w:type="dxa"/>
            <w:shd w:val="clear" w:color="auto" w:fill="auto"/>
          </w:tcPr>
          <w:p w:rsidR="00813AE4" w:rsidRPr="00D9294D" w:rsidRDefault="00813AE4" w:rsidP="00356A5D">
            <w:pPr>
              <w:widowControl w:val="0"/>
              <w:suppressAutoHyphens/>
              <w:autoSpaceDE w:val="0"/>
              <w:autoSpaceDN w:val="0"/>
              <w:adjustRightInd w:val="0"/>
              <w:jc w:val="both"/>
              <w:rPr>
                <w:bCs/>
                <w:sz w:val="24"/>
              </w:rPr>
            </w:pPr>
            <w:r w:rsidRPr="00D9294D">
              <w:rPr>
                <w:bCs/>
                <w:sz w:val="24"/>
              </w:rPr>
              <w:t xml:space="preserve">Скоростные магистрали </w:t>
            </w:r>
          </w:p>
        </w:tc>
        <w:tc>
          <w:tcPr>
            <w:tcW w:w="2379" w:type="dxa"/>
            <w:shd w:val="clear" w:color="auto" w:fill="auto"/>
          </w:tcPr>
          <w:p w:rsidR="00813AE4" w:rsidRPr="00D9294D" w:rsidRDefault="00813AE4" w:rsidP="00356A5D">
            <w:pPr>
              <w:widowControl w:val="0"/>
              <w:autoSpaceDE w:val="0"/>
              <w:autoSpaceDN w:val="0"/>
              <w:adjustRightInd w:val="0"/>
              <w:jc w:val="both"/>
              <w:rPr>
                <w:sz w:val="24"/>
              </w:rPr>
            </w:pPr>
            <w:r w:rsidRPr="00D9294D">
              <w:rPr>
                <w:sz w:val="24"/>
              </w:rPr>
              <w:t xml:space="preserve">Железнодорожные магистральные линии для движения пассажирских поездов со скоростью свыше 160 до </w:t>
            </w:r>
            <w:smartTag w:uri="urn:schemas-microsoft-com:office:smarttags" w:element="metricconverter">
              <w:smartTagPr>
                <w:attr w:name="ProductID" w:val="200 км/ч"/>
              </w:smartTagPr>
              <w:r w:rsidRPr="00D9294D">
                <w:rPr>
                  <w:sz w:val="24"/>
                </w:rPr>
                <w:t>200 км/ч</w:t>
              </w:r>
            </w:smartTag>
          </w:p>
        </w:tc>
        <w:tc>
          <w:tcPr>
            <w:tcW w:w="2151" w:type="dxa"/>
            <w:shd w:val="clear" w:color="auto" w:fill="auto"/>
          </w:tcPr>
          <w:p w:rsidR="00813AE4" w:rsidRPr="00D9294D" w:rsidRDefault="00813AE4" w:rsidP="00356A5D">
            <w:pPr>
              <w:widowControl w:val="0"/>
              <w:autoSpaceDE w:val="0"/>
              <w:autoSpaceDN w:val="0"/>
              <w:adjustRightInd w:val="0"/>
              <w:jc w:val="both"/>
              <w:rPr>
                <w:sz w:val="24"/>
              </w:rPr>
            </w:pPr>
            <w:r w:rsidRPr="00D9294D">
              <w:rPr>
                <w:sz w:val="24"/>
              </w:rPr>
              <w:t xml:space="preserve">Ограничивается пропускной способностью линии </w:t>
            </w:r>
          </w:p>
        </w:tc>
        <w:tc>
          <w:tcPr>
            <w:tcW w:w="1376" w:type="dxa"/>
            <w:shd w:val="clear" w:color="auto" w:fill="auto"/>
          </w:tcPr>
          <w:p w:rsidR="00813AE4" w:rsidRPr="00D9294D" w:rsidRDefault="00813AE4" w:rsidP="00356A5D">
            <w:pPr>
              <w:widowControl w:val="0"/>
              <w:autoSpaceDE w:val="0"/>
              <w:autoSpaceDN w:val="0"/>
              <w:adjustRightInd w:val="0"/>
              <w:jc w:val="both"/>
              <w:rPr>
                <w:sz w:val="24"/>
              </w:rPr>
            </w:pPr>
            <w:r w:rsidRPr="00D9294D">
              <w:rPr>
                <w:sz w:val="24"/>
              </w:rPr>
              <w:t xml:space="preserve">Свыше 60% поездопотока </w:t>
            </w:r>
          </w:p>
        </w:tc>
        <w:tc>
          <w:tcPr>
            <w:tcW w:w="2210" w:type="dxa"/>
            <w:shd w:val="clear" w:color="auto" w:fill="auto"/>
          </w:tcPr>
          <w:p w:rsidR="00813AE4" w:rsidRPr="00D9294D" w:rsidRDefault="00813AE4" w:rsidP="00356A5D">
            <w:pPr>
              <w:widowControl w:val="0"/>
              <w:autoSpaceDE w:val="0"/>
              <w:autoSpaceDN w:val="0"/>
              <w:adjustRightInd w:val="0"/>
              <w:jc w:val="both"/>
              <w:rPr>
                <w:sz w:val="24"/>
              </w:rPr>
            </w:pPr>
            <w:r w:rsidRPr="00D9294D">
              <w:rPr>
                <w:sz w:val="24"/>
              </w:rPr>
              <w:t xml:space="preserve">Свыше 50 поездов в одном направлении </w:t>
            </w:r>
          </w:p>
        </w:tc>
      </w:tr>
      <w:tr w:rsidR="00813AE4" w:rsidRPr="00D9294D" w:rsidTr="00570F1B">
        <w:tblPrEx>
          <w:tblBorders>
            <w:bottom w:val="single" w:sz="4" w:space="0" w:color="auto"/>
          </w:tblBorders>
        </w:tblPrEx>
        <w:trPr>
          <w:jc w:val="center"/>
        </w:trPr>
        <w:tc>
          <w:tcPr>
            <w:tcW w:w="1988" w:type="dxa"/>
            <w:shd w:val="clear" w:color="auto" w:fill="auto"/>
          </w:tcPr>
          <w:p w:rsidR="00813AE4" w:rsidRPr="00D9294D" w:rsidRDefault="00813AE4" w:rsidP="00356A5D">
            <w:pPr>
              <w:widowControl w:val="0"/>
              <w:suppressAutoHyphens/>
              <w:autoSpaceDE w:val="0"/>
              <w:autoSpaceDN w:val="0"/>
              <w:adjustRightInd w:val="0"/>
              <w:jc w:val="both"/>
              <w:rPr>
                <w:sz w:val="24"/>
              </w:rPr>
            </w:pPr>
            <w:r w:rsidRPr="00D9294D">
              <w:rPr>
                <w:sz w:val="24"/>
              </w:rPr>
              <w:t xml:space="preserve">Магистрали с преимущественно пассажирским движением </w:t>
            </w:r>
          </w:p>
        </w:tc>
        <w:tc>
          <w:tcPr>
            <w:tcW w:w="2379" w:type="dxa"/>
            <w:shd w:val="clear" w:color="auto" w:fill="auto"/>
          </w:tcPr>
          <w:p w:rsidR="00813AE4" w:rsidRPr="00D9294D" w:rsidRDefault="00813AE4" w:rsidP="00356A5D">
            <w:pPr>
              <w:widowControl w:val="0"/>
              <w:autoSpaceDE w:val="0"/>
              <w:autoSpaceDN w:val="0"/>
              <w:adjustRightInd w:val="0"/>
              <w:jc w:val="both"/>
              <w:rPr>
                <w:sz w:val="24"/>
              </w:rPr>
            </w:pPr>
            <w:r w:rsidRPr="00D9294D">
              <w:rPr>
                <w:sz w:val="24"/>
              </w:rPr>
              <w:t xml:space="preserve">Железнодорожные магистральные линии для движения пассажирских поездов со скоростью до </w:t>
            </w:r>
            <w:smartTag w:uri="urn:schemas-microsoft-com:office:smarttags" w:element="metricconverter">
              <w:smartTagPr>
                <w:attr w:name="ProductID" w:val="160 км/ч"/>
              </w:smartTagPr>
              <w:r w:rsidRPr="00D9294D">
                <w:rPr>
                  <w:sz w:val="24"/>
                </w:rPr>
                <w:t>160 км/ч</w:t>
              </w:r>
            </w:smartTag>
          </w:p>
        </w:tc>
        <w:tc>
          <w:tcPr>
            <w:tcW w:w="2151" w:type="dxa"/>
            <w:shd w:val="clear" w:color="auto" w:fill="auto"/>
          </w:tcPr>
          <w:p w:rsidR="00813AE4" w:rsidRPr="00D9294D" w:rsidRDefault="00813AE4" w:rsidP="00356A5D">
            <w:pPr>
              <w:widowControl w:val="0"/>
              <w:autoSpaceDE w:val="0"/>
              <w:autoSpaceDN w:val="0"/>
              <w:adjustRightInd w:val="0"/>
              <w:jc w:val="both"/>
              <w:rPr>
                <w:sz w:val="24"/>
              </w:rPr>
            </w:pPr>
            <w:r w:rsidRPr="00D9294D">
              <w:rPr>
                <w:sz w:val="24"/>
              </w:rPr>
              <w:t xml:space="preserve">Ограничивается пропускной способностью линии </w:t>
            </w:r>
          </w:p>
        </w:tc>
        <w:tc>
          <w:tcPr>
            <w:tcW w:w="1376" w:type="dxa"/>
            <w:shd w:val="clear" w:color="auto" w:fill="auto"/>
          </w:tcPr>
          <w:p w:rsidR="00813AE4" w:rsidRPr="00D9294D" w:rsidRDefault="00813AE4" w:rsidP="00356A5D">
            <w:pPr>
              <w:widowControl w:val="0"/>
              <w:autoSpaceDE w:val="0"/>
              <w:autoSpaceDN w:val="0"/>
              <w:adjustRightInd w:val="0"/>
              <w:jc w:val="both"/>
              <w:rPr>
                <w:sz w:val="24"/>
              </w:rPr>
            </w:pPr>
            <w:r w:rsidRPr="00D9294D">
              <w:rPr>
                <w:sz w:val="24"/>
              </w:rPr>
              <w:t xml:space="preserve">До 60% поездапотока </w:t>
            </w:r>
          </w:p>
        </w:tc>
        <w:tc>
          <w:tcPr>
            <w:tcW w:w="2210" w:type="dxa"/>
            <w:shd w:val="clear" w:color="auto" w:fill="auto"/>
          </w:tcPr>
          <w:p w:rsidR="00813AE4" w:rsidRPr="00D9294D" w:rsidRDefault="00813AE4" w:rsidP="00356A5D">
            <w:pPr>
              <w:widowControl w:val="0"/>
              <w:autoSpaceDE w:val="0"/>
              <w:autoSpaceDN w:val="0"/>
              <w:adjustRightInd w:val="0"/>
              <w:jc w:val="both"/>
              <w:rPr>
                <w:sz w:val="24"/>
              </w:rPr>
            </w:pPr>
            <w:r w:rsidRPr="00D9294D">
              <w:rPr>
                <w:sz w:val="24"/>
              </w:rPr>
              <w:t xml:space="preserve">До 50 поездов в одном направлении </w:t>
            </w:r>
          </w:p>
        </w:tc>
      </w:tr>
      <w:tr w:rsidR="00813AE4" w:rsidRPr="00D9294D" w:rsidTr="00570F1B">
        <w:tblPrEx>
          <w:tblBorders>
            <w:bottom w:val="single" w:sz="4" w:space="0" w:color="auto"/>
          </w:tblBorders>
        </w:tblPrEx>
        <w:trPr>
          <w:jc w:val="center"/>
        </w:trPr>
        <w:tc>
          <w:tcPr>
            <w:tcW w:w="1988" w:type="dxa"/>
            <w:shd w:val="clear" w:color="auto" w:fill="auto"/>
          </w:tcPr>
          <w:p w:rsidR="00813AE4" w:rsidRPr="00D9294D" w:rsidRDefault="00813AE4" w:rsidP="00356A5D">
            <w:pPr>
              <w:widowControl w:val="0"/>
              <w:autoSpaceDE w:val="0"/>
              <w:autoSpaceDN w:val="0"/>
              <w:adjustRightInd w:val="0"/>
              <w:jc w:val="both"/>
              <w:rPr>
                <w:sz w:val="24"/>
              </w:rPr>
            </w:pPr>
            <w:r w:rsidRPr="00D9294D">
              <w:rPr>
                <w:sz w:val="24"/>
              </w:rPr>
              <w:t>Особогрузо</w:t>
            </w:r>
            <w:r w:rsidR="0038547C" w:rsidRPr="00D9294D">
              <w:rPr>
                <w:sz w:val="24"/>
              </w:rPr>
              <w:t>-</w:t>
            </w:r>
            <w:r w:rsidRPr="00D9294D">
              <w:rPr>
                <w:sz w:val="24"/>
              </w:rPr>
              <w:t xml:space="preserve">напряженные </w:t>
            </w:r>
          </w:p>
          <w:p w:rsidR="00813AE4" w:rsidRPr="00D9294D" w:rsidRDefault="00813AE4" w:rsidP="00356A5D">
            <w:pPr>
              <w:widowControl w:val="0"/>
              <w:autoSpaceDE w:val="0"/>
              <w:autoSpaceDN w:val="0"/>
              <w:adjustRightInd w:val="0"/>
              <w:jc w:val="both"/>
              <w:rPr>
                <w:sz w:val="24"/>
              </w:rPr>
            </w:pPr>
            <w:r w:rsidRPr="00D9294D">
              <w:rPr>
                <w:sz w:val="24"/>
              </w:rPr>
              <w:t xml:space="preserve">магистрали </w:t>
            </w:r>
          </w:p>
        </w:tc>
        <w:tc>
          <w:tcPr>
            <w:tcW w:w="2379" w:type="dxa"/>
            <w:shd w:val="clear" w:color="auto" w:fill="auto"/>
          </w:tcPr>
          <w:p w:rsidR="00813AE4" w:rsidRPr="00D9294D" w:rsidRDefault="00813AE4" w:rsidP="00356A5D">
            <w:pPr>
              <w:widowControl w:val="0"/>
              <w:autoSpaceDE w:val="0"/>
              <w:autoSpaceDN w:val="0"/>
              <w:adjustRightInd w:val="0"/>
              <w:jc w:val="both"/>
              <w:rPr>
                <w:sz w:val="24"/>
              </w:rPr>
            </w:pPr>
            <w:r w:rsidRPr="00D9294D">
              <w:rPr>
                <w:sz w:val="24"/>
              </w:rPr>
              <w:t>Железнодорожные магистральные линии для большого объема грузовых перевозок</w:t>
            </w:r>
          </w:p>
        </w:tc>
        <w:tc>
          <w:tcPr>
            <w:tcW w:w="2151" w:type="dxa"/>
            <w:shd w:val="clear" w:color="auto" w:fill="auto"/>
          </w:tcPr>
          <w:p w:rsidR="00813AE4" w:rsidRPr="00D9294D" w:rsidRDefault="00813AE4" w:rsidP="00356A5D">
            <w:pPr>
              <w:widowControl w:val="0"/>
              <w:autoSpaceDE w:val="0"/>
              <w:autoSpaceDN w:val="0"/>
              <w:adjustRightInd w:val="0"/>
              <w:jc w:val="both"/>
              <w:rPr>
                <w:sz w:val="24"/>
              </w:rPr>
            </w:pPr>
            <w:r w:rsidRPr="00D9294D">
              <w:rPr>
                <w:sz w:val="24"/>
              </w:rPr>
              <w:t>Свыше 50</w:t>
            </w:r>
          </w:p>
        </w:tc>
        <w:tc>
          <w:tcPr>
            <w:tcW w:w="1376" w:type="dxa"/>
            <w:shd w:val="clear" w:color="auto" w:fill="auto"/>
          </w:tcPr>
          <w:p w:rsidR="00813AE4" w:rsidRPr="00D9294D" w:rsidRDefault="00813AE4" w:rsidP="00356A5D">
            <w:pPr>
              <w:widowControl w:val="0"/>
              <w:autoSpaceDE w:val="0"/>
              <w:autoSpaceDN w:val="0"/>
              <w:adjustRightInd w:val="0"/>
              <w:jc w:val="both"/>
              <w:rPr>
                <w:sz w:val="24"/>
              </w:rPr>
            </w:pPr>
            <w:r w:rsidRPr="00D9294D">
              <w:rPr>
                <w:sz w:val="24"/>
              </w:rPr>
              <w:t xml:space="preserve">Свыше 30 % </w:t>
            </w:r>
          </w:p>
        </w:tc>
        <w:tc>
          <w:tcPr>
            <w:tcW w:w="2210" w:type="dxa"/>
            <w:shd w:val="clear" w:color="auto" w:fill="auto"/>
          </w:tcPr>
          <w:p w:rsidR="00813AE4" w:rsidRPr="00D9294D" w:rsidRDefault="00813AE4" w:rsidP="00356A5D">
            <w:pPr>
              <w:widowControl w:val="0"/>
              <w:autoSpaceDE w:val="0"/>
              <w:autoSpaceDN w:val="0"/>
              <w:adjustRightInd w:val="0"/>
              <w:jc w:val="both"/>
              <w:rPr>
                <w:sz w:val="24"/>
              </w:rPr>
            </w:pPr>
            <w:r w:rsidRPr="00D9294D">
              <w:rPr>
                <w:sz w:val="24"/>
              </w:rPr>
              <w:t xml:space="preserve">Ограничивается пропускной способностью железной дороги </w:t>
            </w:r>
          </w:p>
        </w:tc>
      </w:tr>
      <w:tr w:rsidR="00813AE4" w:rsidRPr="00D9294D" w:rsidTr="00570F1B">
        <w:tblPrEx>
          <w:tblBorders>
            <w:bottom w:val="single" w:sz="4" w:space="0" w:color="auto"/>
          </w:tblBorders>
        </w:tblPrEx>
        <w:trPr>
          <w:jc w:val="center"/>
        </w:trPr>
        <w:tc>
          <w:tcPr>
            <w:tcW w:w="1988" w:type="dxa"/>
            <w:shd w:val="clear" w:color="auto" w:fill="auto"/>
          </w:tcPr>
          <w:p w:rsidR="00813AE4" w:rsidRPr="00D9294D" w:rsidRDefault="00813AE4" w:rsidP="00356A5D">
            <w:pPr>
              <w:widowControl w:val="0"/>
              <w:autoSpaceDE w:val="0"/>
              <w:autoSpaceDN w:val="0"/>
              <w:adjustRightInd w:val="0"/>
              <w:jc w:val="both"/>
              <w:rPr>
                <w:sz w:val="24"/>
              </w:rPr>
            </w:pPr>
            <w:r w:rsidRPr="00D9294D">
              <w:rPr>
                <w:sz w:val="24"/>
              </w:rPr>
              <w:t xml:space="preserve">I </w:t>
            </w:r>
          </w:p>
        </w:tc>
        <w:tc>
          <w:tcPr>
            <w:tcW w:w="2379" w:type="dxa"/>
            <w:shd w:val="clear" w:color="auto" w:fill="auto"/>
          </w:tcPr>
          <w:p w:rsidR="00813AE4" w:rsidRPr="00D9294D" w:rsidRDefault="00813AE4" w:rsidP="00356A5D">
            <w:pPr>
              <w:widowControl w:val="0"/>
              <w:autoSpaceDE w:val="0"/>
              <w:autoSpaceDN w:val="0"/>
              <w:adjustRightInd w:val="0"/>
              <w:jc w:val="both"/>
              <w:rPr>
                <w:sz w:val="24"/>
              </w:rPr>
            </w:pPr>
            <w:r w:rsidRPr="00D9294D">
              <w:rPr>
                <w:sz w:val="24"/>
              </w:rPr>
              <w:t xml:space="preserve">Железнодорожные магистрали </w:t>
            </w:r>
          </w:p>
        </w:tc>
        <w:tc>
          <w:tcPr>
            <w:tcW w:w="2151" w:type="dxa"/>
            <w:shd w:val="clear" w:color="auto" w:fill="auto"/>
          </w:tcPr>
          <w:p w:rsidR="00813AE4" w:rsidRPr="00D9294D" w:rsidRDefault="00813AE4" w:rsidP="00356A5D">
            <w:pPr>
              <w:widowControl w:val="0"/>
              <w:autoSpaceDE w:val="0"/>
              <w:autoSpaceDN w:val="0"/>
              <w:adjustRightInd w:val="0"/>
              <w:jc w:val="both"/>
              <w:rPr>
                <w:sz w:val="24"/>
              </w:rPr>
            </w:pPr>
            <w:r w:rsidRPr="00D9294D">
              <w:rPr>
                <w:sz w:val="24"/>
              </w:rPr>
              <w:t xml:space="preserve">Свыше 30 до 50 </w:t>
            </w:r>
          </w:p>
        </w:tc>
        <w:tc>
          <w:tcPr>
            <w:tcW w:w="1376" w:type="dxa"/>
            <w:shd w:val="clear" w:color="auto" w:fill="auto"/>
          </w:tcPr>
          <w:p w:rsidR="00813AE4" w:rsidRPr="00D9294D" w:rsidRDefault="00813AE4" w:rsidP="00356A5D">
            <w:pPr>
              <w:widowControl w:val="0"/>
              <w:autoSpaceDE w:val="0"/>
              <w:autoSpaceDN w:val="0"/>
              <w:adjustRightInd w:val="0"/>
              <w:jc w:val="both"/>
              <w:rPr>
                <w:sz w:val="24"/>
              </w:rPr>
            </w:pPr>
            <w:r w:rsidRPr="00D9294D">
              <w:rPr>
                <w:sz w:val="24"/>
              </w:rPr>
              <w:t xml:space="preserve">Свыше 20% </w:t>
            </w:r>
          </w:p>
        </w:tc>
        <w:tc>
          <w:tcPr>
            <w:tcW w:w="2210" w:type="dxa"/>
            <w:shd w:val="clear" w:color="auto" w:fill="auto"/>
          </w:tcPr>
          <w:p w:rsidR="00813AE4" w:rsidRPr="00D9294D" w:rsidRDefault="00813AE4" w:rsidP="00356A5D">
            <w:pPr>
              <w:widowControl w:val="0"/>
              <w:autoSpaceDE w:val="0"/>
              <w:autoSpaceDN w:val="0"/>
              <w:adjustRightInd w:val="0"/>
              <w:jc w:val="both"/>
              <w:rPr>
                <w:sz w:val="24"/>
              </w:rPr>
            </w:pPr>
            <w:r w:rsidRPr="00D9294D">
              <w:rPr>
                <w:sz w:val="24"/>
              </w:rPr>
              <w:t>Ограничивается пропускной способностью железной дороги</w:t>
            </w:r>
          </w:p>
        </w:tc>
      </w:tr>
      <w:tr w:rsidR="00813AE4" w:rsidRPr="00D9294D" w:rsidTr="00570F1B">
        <w:tblPrEx>
          <w:tblBorders>
            <w:bottom w:val="single" w:sz="4" w:space="0" w:color="auto"/>
          </w:tblBorders>
        </w:tblPrEx>
        <w:trPr>
          <w:jc w:val="center"/>
        </w:trPr>
        <w:tc>
          <w:tcPr>
            <w:tcW w:w="1988" w:type="dxa"/>
            <w:shd w:val="clear" w:color="auto" w:fill="auto"/>
          </w:tcPr>
          <w:p w:rsidR="00813AE4" w:rsidRPr="00D9294D" w:rsidRDefault="00813AE4" w:rsidP="00356A5D">
            <w:pPr>
              <w:widowControl w:val="0"/>
              <w:autoSpaceDE w:val="0"/>
              <w:autoSpaceDN w:val="0"/>
              <w:adjustRightInd w:val="0"/>
              <w:jc w:val="both"/>
              <w:rPr>
                <w:sz w:val="24"/>
              </w:rPr>
            </w:pPr>
            <w:r w:rsidRPr="00D9294D">
              <w:rPr>
                <w:sz w:val="24"/>
              </w:rPr>
              <w:t xml:space="preserve">II </w:t>
            </w:r>
          </w:p>
        </w:tc>
        <w:tc>
          <w:tcPr>
            <w:tcW w:w="2379" w:type="dxa"/>
            <w:shd w:val="clear" w:color="auto" w:fill="auto"/>
          </w:tcPr>
          <w:p w:rsidR="00813AE4" w:rsidRPr="00D9294D" w:rsidRDefault="00813AE4" w:rsidP="00356A5D">
            <w:pPr>
              <w:widowControl w:val="0"/>
              <w:autoSpaceDE w:val="0"/>
              <w:autoSpaceDN w:val="0"/>
              <w:adjustRightInd w:val="0"/>
              <w:jc w:val="both"/>
              <w:rPr>
                <w:sz w:val="24"/>
              </w:rPr>
            </w:pPr>
            <w:r w:rsidRPr="00D9294D">
              <w:rPr>
                <w:sz w:val="24"/>
              </w:rPr>
              <w:t xml:space="preserve">То же </w:t>
            </w:r>
          </w:p>
        </w:tc>
        <w:tc>
          <w:tcPr>
            <w:tcW w:w="2151" w:type="dxa"/>
            <w:shd w:val="clear" w:color="auto" w:fill="auto"/>
          </w:tcPr>
          <w:p w:rsidR="00813AE4" w:rsidRPr="00D9294D" w:rsidRDefault="00813AE4" w:rsidP="00356A5D">
            <w:pPr>
              <w:widowControl w:val="0"/>
              <w:autoSpaceDE w:val="0"/>
              <w:autoSpaceDN w:val="0"/>
              <w:adjustRightInd w:val="0"/>
              <w:jc w:val="both"/>
              <w:rPr>
                <w:sz w:val="24"/>
              </w:rPr>
            </w:pPr>
            <w:r w:rsidRPr="00D9294D">
              <w:rPr>
                <w:sz w:val="24"/>
              </w:rPr>
              <w:t xml:space="preserve">Свыше 15 до 30 </w:t>
            </w:r>
          </w:p>
        </w:tc>
        <w:tc>
          <w:tcPr>
            <w:tcW w:w="1376" w:type="dxa"/>
            <w:shd w:val="clear" w:color="auto" w:fill="auto"/>
          </w:tcPr>
          <w:p w:rsidR="00813AE4" w:rsidRPr="00D9294D" w:rsidRDefault="00813AE4" w:rsidP="00356A5D">
            <w:pPr>
              <w:widowControl w:val="0"/>
              <w:autoSpaceDE w:val="0"/>
              <w:autoSpaceDN w:val="0"/>
              <w:adjustRightInd w:val="0"/>
              <w:jc w:val="both"/>
              <w:rPr>
                <w:sz w:val="24"/>
              </w:rPr>
            </w:pPr>
            <w:r w:rsidRPr="00D9294D">
              <w:rPr>
                <w:sz w:val="24"/>
              </w:rPr>
              <w:t xml:space="preserve">Свыше 10% </w:t>
            </w:r>
          </w:p>
          <w:p w:rsidR="00813AE4" w:rsidRPr="00D9294D" w:rsidRDefault="00813AE4" w:rsidP="00356A5D">
            <w:pPr>
              <w:widowControl w:val="0"/>
              <w:autoSpaceDE w:val="0"/>
              <w:autoSpaceDN w:val="0"/>
              <w:adjustRightInd w:val="0"/>
              <w:jc w:val="both"/>
              <w:rPr>
                <w:sz w:val="24"/>
              </w:rPr>
            </w:pPr>
            <w:r w:rsidRPr="00D9294D">
              <w:rPr>
                <w:sz w:val="24"/>
              </w:rPr>
              <w:t xml:space="preserve">до 20% </w:t>
            </w:r>
          </w:p>
        </w:tc>
        <w:tc>
          <w:tcPr>
            <w:tcW w:w="2210" w:type="dxa"/>
            <w:shd w:val="clear" w:color="auto" w:fill="auto"/>
          </w:tcPr>
          <w:p w:rsidR="00813AE4" w:rsidRPr="00D9294D" w:rsidRDefault="00813AE4" w:rsidP="00356A5D">
            <w:pPr>
              <w:widowControl w:val="0"/>
              <w:autoSpaceDE w:val="0"/>
              <w:autoSpaceDN w:val="0"/>
              <w:adjustRightInd w:val="0"/>
              <w:jc w:val="both"/>
              <w:rPr>
                <w:sz w:val="24"/>
              </w:rPr>
            </w:pPr>
            <w:r w:rsidRPr="00D9294D">
              <w:rPr>
                <w:sz w:val="24"/>
              </w:rPr>
              <w:t>Свыше 20 поездов в одном направлении</w:t>
            </w:r>
          </w:p>
        </w:tc>
      </w:tr>
      <w:tr w:rsidR="00813AE4" w:rsidRPr="00D9294D" w:rsidTr="00570F1B">
        <w:tblPrEx>
          <w:tblBorders>
            <w:bottom w:val="single" w:sz="4" w:space="0" w:color="auto"/>
          </w:tblBorders>
        </w:tblPrEx>
        <w:trPr>
          <w:jc w:val="center"/>
        </w:trPr>
        <w:tc>
          <w:tcPr>
            <w:tcW w:w="1988" w:type="dxa"/>
            <w:shd w:val="clear" w:color="auto" w:fill="auto"/>
          </w:tcPr>
          <w:p w:rsidR="00813AE4" w:rsidRPr="00D9294D" w:rsidRDefault="00813AE4" w:rsidP="00356A5D">
            <w:pPr>
              <w:widowControl w:val="0"/>
              <w:autoSpaceDE w:val="0"/>
              <w:autoSpaceDN w:val="0"/>
              <w:adjustRightInd w:val="0"/>
              <w:jc w:val="both"/>
              <w:rPr>
                <w:sz w:val="24"/>
              </w:rPr>
            </w:pPr>
            <w:r w:rsidRPr="00D9294D">
              <w:rPr>
                <w:sz w:val="24"/>
              </w:rPr>
              <w:t xml:space="preserve">III </w:t>
            </w:r>
          </w:p>
        </w:tc>
        <w:tc>
          <w:tcPr>
            <w:tcW w:w="2379" w:type="dxa"/>
            <w:shd w:val="clear" w:color="auto" w:fill="auto"/>
          </w:tcPr>
          <w:p w:rsidR="00813AE4" w:rsidRPr="00D9294D" w:rsidRDefault="00813AE4" w:rsidP="00356A5D">
            <w:pPr>
              <w:widowControl w:val="0"/>
              <w:autoSpaceDE w:val="0"/>
              <w:autoSpaceDN w:val="0"/>
              <w:adjustRightInd w:val="0"/>
              <w:jc w:val="both"/>
              <w:rPr>
                <w:sz w:val="24"/>
              </w:rPr>
            </w:pPr>
            <w:r w:rsidRPr="00D9294D">
              <w:rPr>
                <w:sz w:val="24"/>
              </w:rPr>
              <w:t xml:space="preserve">То же </w:t>
            </w:r>
          </w:p>
        </w:tc>
        <w:tc>
          <w:tcPr>
            <w:tcW w:w="2151" w:type="dxa"/>
            <w:shd w:val="clear" w:color="auto" w:fill="auto"/>
          </w:tcPr>
          <w:p w:rsidR="00813AE4" w:rsidRPr="00D9294D" w:rsidRDefault="00813AE4" w:rsidP="00356A5D">
            <w:pPr>
              <w:widowControl w:val="0"/>
              <w:autoSpaceDE w:val="0"/>
              <w:autoSpaceDN w:val="0"/>
              <w:adjustRightInd w:val="0"/>
              <w:jc w:val="both"/>
              <w:rPr>
                <w:sz w:val="24"/>
              </w:rPr>
            </w:pPr>
            <w:r w:rsidRPr="00D9294D">
              <w:rPr>
                <w:sz w:val="24"/>
              </w:rPr>
              <w:t xml:space="preserve">Свыше 8 до 15 </w:t>
            </w:r>
          </w:p>
        </w:tc>
        <w:tc>
          <w:tcPr>
            <w:tcW w:w="1376" w:type="dxa"/>
            <w:shd w:val="clear" w:color="auto" w:fill="auto"/>
          </w:tcPr>
          <w:p w:rsidR="00813AE4" w:rsidRPr="00D9294D" w:rsidRDefault="00813AE4" w:rsidP="00356A5D">
            <w:pPr>
              <w:widowControl w:val="0"/>
              <w:autoSpaceDE w:val="0"/>
              <w:autoSpaceDN w:val="0"/>
              <w:adjustRightInd w:val="0"/>
              <w:jc w:val="both"/>
              <w:rPr>
                <w:sz w:val="24"/>
              </w:rPr>
            </w:pPr>
            <w:r w:rsidRPr="00D9294D">
              <w:rPr>
                <w:sz w:val="24"/>
              </w:rPr>
              <w:t xml:space="preserve">Свыше 10% </w:t>
            </w:r>
          </w:p>
          <w:p w:rsidR="00813AE4" w:rsidRPr="00D9294D" w:rsidRDefault="00813AE4" w:rsidP="00356A5D">
            <w:pPr>
              <w:widowControl w:val="0"/>
              <w:autoSpaceDE w:val="0"/>
              <w:autoSpaceDN w:val="0"/>
              <w:adjustRightInd w:val="0"/>
              <w:jc w:val="both"/>
              <w:rPr>
                <w:sz w:val="24"/>
              </w:rPr>
            </w:pPr>
            <w:r w:rsidRPr="00D9294D">
              <w:rPr>
                <w:sz w:val="24"/>
              </w:rPr>
              <w:lastRenderedPageBreak/>
              <w:t xml:space="preserve">до 15% </w:t>
            </w:r>
          </w:p>
        </w:tc>
        <w:tc>
          <w:tcPr>
            <w:tcW w:w="2210" w:type="dxa"/>
            <w:shd w:val="clear" w:color="auto" w:fill="auto"/>
          </w:tcPr>
          <w:p w:rsidR="00813AE4" w:rsidRPr="00D9294D" w:rsidRDefault="00813AE4" w:rsidP="00356A5D">
            <w:pPr>
              <w:widowControl w:val="0"/>
              <w:autoSpaceDE w:val="0"/>
              <w:autoSpaceDN w:val="0"/>
              <w:adjustRightInd w:val="0"/>
              <w:jc w:val="both"/>
              <w:rPr>
                <w:sz w:val="24"/>
              </w:rPr>
            </w:pPr>
            <w:r w:rsidRPr="00D9294D">
              <w:rPr>
                <w:sz w:val="24"/>
              </w:rPr>
              <w:lastRenderedPageBreak/>
              <w:t xml:space="preserve">Свыше 15 поездов в одном </w:t>
            </w:r>
            <w:r w:rsidRPr="00D9294D">
              <w:rPr>
                <w:sz w:val="24"/>
              </w:rPr>
              <w:lastRenderedPageBreak/>
              <w:t>направлении</w:t>
            </w:r>
          </w:p>
        </w:tc>
      </w:tr>
      <w:tr w:rsidR="00813AE4" w:rsidRPr="00D9294D" w:rsidTr="00570F1B">
        <w:tblPrEx>
          <w:tblBorders>
            <w:bottom w:val="single" w:sz="4" w:space="0" w:color="auto"/>
          </w:tblBorders>
        </w:tblPrEx>
        <w:trPr>
          <w:jc w:val="center"/>
        </w:trPr>
        <w:tc>
          <w:tcPr>
            <w:tcW w:w="1988" w:type="dxa"/>
            <w:shd w:val="clear" w:color="auto" w:fill="auto"/>
          </w:tcPr>
          <w:p w:rsidR="00813AE4" w:rsidRPr="00D9294D" w:rsidRDefault="00813AE4" w:rsidP="00356A5D">
            <w:pPr>
              <w:widowControl w:val="0"/>
              <w:autoSpaceDE w:val="0"/>
              <w:autoSpaceDN w:val="0"/>
              <w:adjustRightInd w:val="0"/>
              <w:jc w:val="both"/>
              <w:rPr>
                <w:sz w:val="24"/>
              </w:rPr>
            </w:pPr>
            <w:r w:rsidRPr="00D9294D">
              <w:rPr>
                <w:sz w:val="24"/>
              </w:rPr>
              <w:lastRenderedPageBreak/>
              <w:t xml:space="preserve">IV </w:t>
            </w:r>
          </w:p>
        </w:tc>
        <w:tc>
          <w:tcPr>
            <w:tcW w:w="2379" w:type="dxa"/>
            <w:shd w:val="clear" w:color="auto" w:fill="auto"/>
          </w:tcPr>
          <w:p w:rsidR="00813AE4" w:rsidRPr="00D9294D" w:rsidRDefault="00813AE4" w:rsidP="00356A5D">
            <w:pPr>
              <w:widowControl w:val="0"/>
              <w:autoSpaceDE w:val="0"/>
              <w:autoSpaceDN w:val="0"/>
              <w:adjustRightInd w:val="0"/>
              <w:jc w:val="both"/>
              <w:rPr>
                <w:sz w:val="24"/>
              </w:rPr>
            </w:pPr>
            <w:r w:rsidRPr="00D9294D">
              <w:rPr>
                <w:sz w:val="24"/>
              </w:rPr>
              <w:t xml:space="preserve">То же </w:t>
            </w:r>
          </w:p>
        </w:tc>
        <w:tc>
          <w:tcPr>
            <w:tcW w:w="2151" w:type="dxa"/>
            <w:shd w:val="clear" w:color="auto" w:fill="auto"/>
          </w:tcPr>
          <w:p w:rsidR="00813AE4" w:rsidRPr="00D9294D" w:rsidRDefault="00813AE4" w:rsidP="00356A5D">
            <w:pPr>
              <w:widowControl w:val="0"/>
              <w:autoSpaceDE w:val="0"/>
              <w:autoSpaceDN w:val="0"/>
              <w:adjustRightInd w:val="0"/>
              <w:jc w:val="both"/>
              <w:rPr>
                <w:sz w:val="24"/>
              </w:rPr>
            </w:pPr>
            <w:r w:rsidRPr="00D9294D">
              <w:rPr>
                <w:sz w:val="24"/>
              </w:rPr>
              <w:t xml:space="preserve">До 8 </w:t>
            </w:r>
          </w:p>
        </w:tc>
        <w:tc>
          <w:tcPr>
            <w:tcW w:w="1376" w:type="dxa"/>
            <w:shd w:val="clear" w:color="auto" w:fill="auto"/>
          </w:tcPr>
          <w:p w:rsidR="00813AE4" w:rsidRPr="00D9294D" w:rsidRDefault="00813AE4" w:rsidP="00356A5D">
            <w:pPr>
              <w:widowControl w:val="0"/>
              <w:autoSpaceDE w:val="0"/>
              <w:autoSpaceDN w:val="0"/>
              <w:adjustRightInd w:val="0"/>
              <w:jc w:val="both"/>
              <w:rPr>
                <w:sz w:val="24"/>
              </w:rPr>
            </w:pPr>
            <w:r w:rsidRPr="00D9294D">
              <w:rPr>
                <w:sz w:val="24"/>
              </w:rPr>
              <w:t xml:space="preserve">До 10% </w:t>
            </w:r>
          </w:p>
        </w:tc>
        <w:tc>
          <w:tcPr>
            <w:tcW w:w="2210" w:type="dxa"/>
            <w:shd w:val="clear" w:color="auto" w:fill="auto"/>
          </w:tcPr>
          <w:p w:rsidR="00813AE4" w:rsidRPr="00D9294D" w:rsidRDefault="00813AE4" w:rsidP="00356A5D">
            <w:pPr>
              <w:widowControl w:val="0"/>
              <w:autoSpaceDE w:val="0"/>
              <w:autoSpaceDN w:val="0"/>
              <w:adjustRightInd w:val="0"/>
              <w:jc w:val="both"/>
              <w:rPr>
                <w:sz w:val="24"/>
              </w:rPr>
            </w:pPr>
            <w:r w:rsidRPr="00D9294D">
              <w:rPr>
                <w:sz w:val="24"/>
              </w:rPr>
              <w:t>Свыше 10 поездов в одном направлении</w:t>
            </w:r>
          </w:p>
        </w:tc>
      </w:tr>
      <w:tr w:rsidR="00813AE4" w:rsidRPr="00D9294D" w:rsidTr="00570F1B">
        <w:tblPrEx>
          <w:tblBorders>
            <w:bottom w:val="single" w:sz="4" w:space="0" w:color="auto"/>
          </w:tblBorders>
        </w:tblPrEx>
        <w:trPr>
          <w:jc w:val="center"/>
        </w:trPr>
        <w:tc>
          <w:tcPr>
            <w:tcW w:w="1988" w:type="dxa"/>
            <w:shd w:val="clear" w:color="auto" w:fill="auto"/>
          </w:tcPr>
          <w:p w:rsidR="00813AE4" w:rsidRPr="00D9294D" w:rsidRDefault="00813AE4" w:rsidP="00356A5D">
            <w:pPr>
              <w:widowControl w:val="0"/>
              <w:autoSpaceDE w:val="0"/>
              <w:autoSpaceDN w:val="0"/>
              <w:adjustRightInd w:val="0"/>
              <w:jc w:val="both"/>
              <w:rPr>
                <w:sz w:val="24"/>
              </w:rPr>
            </w:pPr>
            <w:r w:rsidRPr="00D9294D">
              <w:rPr>
                <w:sz w:val="24"/>
              </w:rPr>
              <w:t xml:space="preserve">V </w:t>
            </w:r>
          </w:p>
        </w:tc>
        <w:tc>
          <w:tcPr>
            <w:tcW w:w="2379" w:type="dxa"/>
            <w:shd w:val="clear" w:color="auto" w:fill="auto"/>
          </w:tcPr>
          <w:p w:rsidR="00813AE4" w:rsidRPr="00D9294D" w:rsidRDefault="00813AE4" w:rsidP="00356A5D">
            <w:pPr>
              <w:widowControl w:val="0"/>
              <w:autoSpaceDE w:val="0"/>
              <w:autoSpaceDN w:val="0"/>
              <w:adjustRightInd w:val="0"/>
              <w:jc w:val="both"/>
              <w:rPr>
                <w:sz w:val="24"/>
              </w:rPr>
            </w:pPr>
            <w:r w:rsidRPr="00D9294D">
              <w:rPr>
                <w:sz w:val="24"/>
              </w:rPr>
              <w:t>Подъездные пути с организованным пассажирским движением</w:t>
            </w:r>
          </w:p>
        </w:tc>
        <w:tc>
          <w:tcPr>
            <w:tcW w:w="2151" w:type="dxa"/>
            <w:shd w:val="clear" w:color="auto" w:fill="auto"/>
          </w:tcPr>
          <w:p w:rsidR="00813AE4" w:rsidRPr="00D9294D" w:rsidRDefault="00813AE4" w:rsidP="00356A5D">
            <w:pPr>
              <w:widowControl w:val="0"/>
              <w:autoSpaceDE w:val="0"/>
              <w:autoSpaceDN w:val="0"/>
              <w:adjustRightInd w:val="0"/>
              <w:jc w:val="both"/>
              <w:rPr>
                <w:sz w:val="24"/>
              </w:rPr>
            </w:pPr>
            <w:r w:rsidRPr="00D9294D">
              <w:rPr>
                <w:sz w:val="24"/>
              </w:rPr>
              <w:t xml:space="preserve">Независимо от грузонапряженности </w:t>
            </w:r>
          </w:p>
        </w:tc>
        <w:tc>
          <w:tcPr>
            <w:tcW w:w="1376" w:type="dxa"/>
            <w:shd w:val="clear" w:color="auto" w:fill="auto"/>
          </w:tcPr>
          <w:p w:rsidR="00813AE4" w:rsidRPr="00D9294D" w:rsidRDefault="00813AE4" w:rsidP="00356A5D">
            <w:pPr>
              <w:widowControl w:val="0"/>
              <w:autoSpaceDE w:val="0"/>
              <w:autoSpaceDN w:val="0"/>
              <w:adjustRightInd w:val="0"/>
              <w:jc w:val="both"/>
              <w:rPr>
                <w:sz w:val="24"/>
              </w:rPr>
            </w:pPr>
            <w:r w:rsidRPr="00D9294D">
              <w:rPr>
                <w:sz w:val="24"/>
              </w:rPr>
              <w:t xml:space="preserve">До 4% </w:t>
            </w:r>
          </w:p>
        </w:tc>
        <w:tc>
          <w:tcPr>
            <w:tcW w:w="2210" w:type="dxa"/>
            <w:shd w:val="clear" w:color="auto" w:fill="auto"/>
          </w:tcPr>
          <w:p w:rsidR="00813AE4" w:rsidRPr="00D9294D" w:rsidRDefault="00813AE4" w:rsidP="00356A5D">
            <w:pPr>
              <w:widowControl w:val="0"/>
              <w:autoSpaceDE w:val="0"/>
              <w:autoSpaceDN w:val="0"/>
              <w:adjustRightInd w:val="0"/>
              <w:jc w:val="both"/>
              <w:rPr>
                <w:sz w:val="24"/>
              </w:rPr>
            </w:pPr>
            <w:r w:rsidRPr="00D9294D">
              <w:rPr>
                <w:sz w:val="24"/>
              </w:rPr>
              <w:t xml:space="preserve">До 8 поездов в одном направлении </w:t>
            </w:r>
          </w:p>
        </w:tc>
      </w:tr>
      <w:tr w:rsidR="00813AE4" w:rsidRPr="00D9294D" w:rsidTr="00570F1B">
        <w:tblPrEx>
          <w:tblBorders>
            <w:bottom w:val="single" w:sz="4" w:space="0" w:color="auto"/>
          </w:tblBorders>
        </w:tblPrEx>
        <w:trPr>
          <w:jc w:val="center"/>
        </w:trPr>
        <w:tc>
          <w:tcPr>
            <w:tcW w:w="1988" w:type="dxa"/>
            <w:shd w:val="clear" w:color="auto" w:fill="auto"/>
          </w:tcPr>
          <w:p w:rsidR="00813AE4" w:rsidRPr="00D9294D" w:rsidRDefault="00813AE4" w:rsidP="00356A5D">
            <w:pPr>
              <w:widowControl w:val="0"/>
              <w:autoSpaceDE w:val="0"/>
              <w:autoSpaceDN w:val="0"/>
              <w:adjustRightInd w:val="0"/>
              <w:jc w:val="both"/>
              <w:rPr>
                <w:sz w:val="24"/>
              </w:rPr>
            </w:pPr>
            <w:r w:rsidRPr="00D9294D">
              <w:rPr>
                <w:sz w:val="24"/>
              </w:rPr>
              <w:t xml:space="preserve">- </w:t>
            </w:r>
          </w:p>
        </w:tc>
        <w:tc>
          <w:tcPr>
            <w:tcW w:w="2379" w:type="dxa"/>
            <w:shd w:val="clear" w:color="auto" w:fill="auto"/>
          </w:tcPr>
          <w:p w:rsidR="00813AE4" w:rsidRPr="00D9294D" w:rsidRDefault="00813AE4" w:rsidP="00356A5D">
            <w:pPr>
              <w:widowControl w:val="0"/>
              <w:autoSpaceDE w:val="0"/>
              <w:autoSpaceDN w:val="0"/>
              <w:adjustRightInd w:val="0"/>
              <w:jc w:val="both"/>
              <w:rPr>
                <w:sz w:val="24"/>
              </w:rPr>
            </w:pPr>
            <w:r w:rsidRPr="00D9294D">
              <w:rPr>
                <w:sz w:val="24"/>
              </w:rPr>
              <w:t>Внутристанционные соединительные и подъездные пути</w:t>
            </w:r>
          </w:p>
        </w:tc>
        <w:tc>
          <w:tcPr>
            <w:tcW w:w="2151" w:type="dxa"/>
            <w:shd w:val="clear" w:color="auto" w:fill="auto"/>
          </w:tcPr>
          <w:p w:rsidR="00813AE4" w:rsidRPr="00D9294D" w:rsidRDefault="00813AE4" w:rsidP="00356A5D">
            <w:pPr>
              <w:widowControl w:val="0"/>
              <w:autoSpaceDE w:val="0"/>
              <w:autoSpaceDN w:val="0"/>
              <w:adjustRightInd w:val="0"/>
              <w:jc w:val="both"/>
              <w:rPr>
                <w:sz w:val="24"/>
              </w:rPr>
            </w:pPr>
            <w:r w:rsidRPr="00D9294D">
              <w:rPr>
                <w:sz w:val="24"/>
              </w:rPr>
              <w:t xml:space="preserve">То же </w:t>
            </w:r>
          </w:p>
        </w:tc>
        <w:tc>
          <w:tcPr>
            <w:tcW w:w="1376" w:type="dxa"/>
            <w:shd w:val="clear" w:color="auto" w:fill="auto"/>
          </w:tcPr>
          <w:p w:rsidR="00813AE4" w:rsidRPr="00D9294D" w:rsidRDefault="00813AE4" w:rsidP="00356A5D">
            <w:pPr>
              <w:widowControl w:val="0"/>
              <w:autoSpaceDE w:val="0"/>
              <w:autoSpaceDN w:val="0"/>
              <w:adjustRightInd w:val="0"/>
              <w:jc w:val="both"/>
              <w:rPr>
                <w:sz w:val="24"/>
              </w:rPr>
            </w:pPr>
            <w:r w:rsidRPr="00D9294D">
              <w:rPr>
                <w:sz w:val="24"/>
              </w:rPr>
              <w:t xml:space="preserve">- </w:t>
            </w:r>
          </w:p>
        </w:tc>
        <w:tc>
          <w:tcPr>
            <w:tcW w:w="2210" w:type="dxa"/>
            <w:shd w:val="clear" w:color="auto" w:fill="auto"/>
          </w:tcPr>
          <w:p w:rsidR="00813AE4" w:rsidRPr="00D9294D" w:rsidRDefault="00813AE4" w:rsidP="00356A5D">
            <w:pPr>
              <w:widowControl w:val="0"/>
              <w:autoSpaceDE w:val="0"/>
              <w:autoSpaceDN w:val="0"/>
              <w:adjustRightInd w:val="0"/>
              <w:jc w:val="both"/>
              <w:rPr>
                <w:sz w:val="24"/>
              </w:rPr>
            </w:pPr>
            <w:r w:rsidRPr="00D9294D">
              <w:rPr>
                <w:sz w:val="24"/>
              </w:rPr>
              <w:t xml:space="preserve">- </w:t>
            </w:r>
          </w:p>
        </w:tc>
      </w:tr>
    </w:tbl>
    <w:p w:rsidR="00813AE4" w:rsidRPr="00D9294D" w:rsidRDefault="00813AE4" w:rsidP="00D27D1F">
      <w:pPr>
        <w:widowControl w:val="0"/>
        <w:autoSpaceDE w:val="0"/>
        <w:autoSpaceDN w:val="0"/>
        <w:adjustRightInd w:val="0"/>
        <w:spacing w:before="120"/>
        <w:ind w:firstLine="709"/>
        <w:jc w:val="both"/>
        <w:rPr>
          <w:spacing w:val="40"/>
          <w:sz w:val="24"/>
        </w:rPr>
      </w:pPr>
      <w:r w:rsidRPr="00D9294D">
        <w:rPr>
          <w:spacing w:val="40"/>
          <w:sz w:val="24"/>
        </w:rPr>
        <w:t>Примечания:</w:t>
      </w:r>
    </w:p>
    <w:p w:rsidR="00813AE4" w:rsidRPr="00D9294D" w:rsidRDefault="00813AE4" w:rsidP="00D27D1F">
      <w:pPr>
        <w:widowControl w:val="0"/>
        <w:autoSpaceDE w:val="0"/>
        <w:autoSpaceDN w:val="0"/>
        <w:adjustRightInd w:val="0"/>
        <w:ind w:firstLine="709"/>
        <w:jc w:val="both"/>
        <w:rPr>
          <w:sz w:val="24"/>
        </w:rPr>
      </w:pPr>
      <w:r w:rsidRPr="00D9294D">
        <w:rPr>
          <w:sz w:val="24"/>
        </w:rPr>
        <w:t>1. Расчетная грузонапряженность определяется с учетом массы пассажирских поездов.</w:t>
      </w:r>
    </w:p>
    <w:p w:rsidR="00813AE4" w:rsidRPr="00D9294D" w:rsidRDefault="00813AE4" w:rsidP="00D27D1F">
      <w:pPr>
        <w:widowControl w:val="0"/>
        <w:autoSpaceDE w:val="0"/>
        <w:autoSpaceDN w:val="0"/>
        <w:adjustRightInd w:val="0"/>
        <w:ind w:firstLine="709"/>
        <w:jc w:val="both"/>
        <w:rPr>
          <w:sz w:val="24"/>
        </w:rPr>
      </w:pPr>
      <w:r w:rsidRPr="00D9294D">
        <w:rPr>
          <w:sz w:val="24"/>
        </w:rPr>
        <w:t>2. Максимальная скорость движения пассажирских поездов предусматривается:</w:t>
      </w:r>
      <w:r w:rsidR="00780D07">
        <w:rPr>
          <w:sz w:val="24"/>
        </w:rPr>
        <w:t xml:space="preserve">                         </w:t>
      </w:r>
      <w:r w:rsidRPr="00D9294D">
        <w:rPr>
          <w:sz w:val="24"/>
        </w:rPr>
        <w:t xml:space="preserve"> на особогрузонапряженных линиях – до </w:t>
      </w:r>
      <w:smartTag w:uri="urn:schemas-microsoft-com:office:smarttags" w:element="metricconverter">
        <w:smartTagPr>
          <w:attr w:name="ProductID" w:val="140 км/ч"/>
        </w:smartTagPr>
        <w:r w:rsidRPr="00D9294D">
          <w:rPr>
            <w:sz w:val="24"/>
          </w:rPr>
          <w:t>140 км/ч</w:t>
        </w:r>
      </w:smartTag>
      <w:r w:rsidRPr="00D9294D">
        <w:rPr>
          <w:sz w:val="24"/>
        </w:rPr>
        <w:t xml:space="preserve"> (при соответствующем обосновании допускается до </w:t>
      </w:r>
      <w:smartTag w:uri="urn:schemas-microsoft-com:office:smarttags" w:element="metricconverter">
        <w:smartTagPr>
          <w:attr w:name="ProductID" w:val="160 км/ч"/>
        </w:smartTagPr>
        <w:r w:rsidRPr="00D9294D">
          <w:rPr>
            <w:sz w:val="24"/>
          </w:rPr>
          <w:t>160 км/ч</w:t>
        </w:r>
      </w:smartTag>
      <w:r w:rsidRPr="00D9294D">
        <w:rPr>
          <w:sz w:val="24"/>
        </w:rPr>
        <w:t xml:space="preserve">), на линиях категорий I и II – </w:t>
      </w:r>
      <w:smartTag w:uri="urn:schemas-microsoft-com:office:smarttags" w:element="metricconverter">
        <w:smartTagPr>
          <w:attr w:name="ProductID" w:val="160 км/ч"/>
        </w:smartTagPr>
        <w:r w:rsidRPr="00D9294D">
          <w:rPr>
            <w:sz w:val="24"/>
          </w:rPr>
          <w:t>160 км/ч</w:t>
        </w:r>
      </w:smartTag>
      <w:r w:rsidRPr="00D9294D">
        <w:rPr>
          <w:sz w:val="24"/>
        </w:rPr>
        <w:t xml:space="preserve">; категорий III и IV – до </w:t>
      </w:r>
      <w:smartTag w:uri="urn:schemas-microsoft-com:office:smarttags" w:element="metricconverter">
        <w:smartTagPr>
          <w:attr w:name="ProductID" w:val="140 км/ч"/>
        </w:smartTagPr>
        <w:r w:rsidRPr="00D9294D">
          <w:rPr>
            <w:sz w:val="24"/>
          </w:rPr>
          <w:t>140 км/ч</w:t>
        </w:r>
      </w:smartTag>
      <w:r w:rsidRPr="00D9294D">
        <w:rPr>
          <w:sz w:val="24"/>
        </w:rPr>
        <w:t xml:space="preserve">; категории V – до </w:t>
      </w:r>
      <w:smartTag w:uri="urn:schemas-microsoft-com:office:smarttags" w:element="metricconverter">
        <w:smartTagPr>
          <w:attr w:name="ProductID" w:val="80 км/ч"/>
        </w:smartTagPr>
        <w:r w:rsidRPr="00D9294D">
          <w:rPr>
            <w:sz w:val="24"/>
          </w:rPr>
          <w:t>80 км/ч</w:t>
        </w:r>
      </w:smartTag>
      <w:r w:rsidRPr="00D9294D">
        <w:rPr>
          <w:sz w:val="24"/>
        </w:rPr>
        <w:t>.</w:t>
      </w:r>
    </w:p>
    <w:p w:rsidR="00813AE4" w:rsidRPr="00D9294D" w:rsidRDefault="00813AE4" w:rsidP="00D27D1F">
      <w:pPr>
        <w:widowControl w:val="0"/>
        <w:autoSpaceDE w:val="0"/>
        <w:autoSpaceDN w:val="0"/>
        <w:adjustRightInd w:val="0"/>
        <w:ind w:firstLine="709"/>
        <w:jc w:val="both"/>
        <w:rPr>
          <w:sz w:val="24"/>
        </w:rPr>
      </w:pPr>
      <w:r w:rsidRPr="00D9294D">
        <w:rPr>
          <w:sz w:val="24"/>
        </w:rPr>
        <w:t xml:space="preserve">3. Подъездные пути с организованным пассажирским движением при максимальной скорости движения поездов до </w:t>
      </w:r>
      <w:smartTag w:uri="urn:schemas-microsoft-com:office:smarttags" w:element="metricconverter">
        <w:smartTagPr>
          <w:attr w:name="ProductID" w:val="80 км/ч"/>
        </w:smartTagPr>
        <w:r w:rsidRPr="00D9294D">
          <w:rPr>
            <w:sz w:val="24"/>
          </w:rPr>
          <w:t>80 км/ч</w:t>
        </w:r>
      </w:smartTag>
      <w:r w:rsidRPr="00D9294D">
        <w:rPr>
          <w:sz w:val="24"/>
        </w:rPr>
        <w:t xml:space="preserve"> и внутристанционные соединительные пути должны удовлетворять нормам железнодорожных линий категории III.</w:t>
      </w:r>
    </w:p>
    <w:p w:rsidR="00813AE4" w:rsidRPr="00D9294D" w:rsidRDefault="00813AE4" w:rsidP="00D27D1F">
      <w:pPr>
        <w:widowControl w:val="0"/>
        <w:autoSpaceDE w:val="0"/>
        <w:autoSpaceDN w:val="0"/>
        <w:adjustRightInd w:val="0"/>
        <w:ind w:firstLine="709"/>
        <w:jc w:val="both"/>
        <w:rPr>
          <w:sz w:val="24"/>
        </w:rPr>
      </w:pPr>
      <w:r w:rsidRPr="00D9294D">
        <w:rPr>
          <w:sz w:val="24"/>
        </w:rPr>
        <w:t xml:space="preserve">4. К внутристанционным соединительным и подъездным путям относятся пути, ведущие к контейнерным площадкам, базам, сортировочным платформам, пунктам очистки, промывки, дезинфекции вагонов, ремонта подвижного состава и выполнения других технологических операций. </w:t>
      </w:r>
    </w:p>
    <w:p w:rsidR="00E0067A" w:rsidRPr="00D9294D" w:rsidRDefault="00E0067A" w:rsidP="000E1AC5">
      <w:pPr>
        <w:widowControl w:val="0"/>
        <w:ind w:firstLine="709"/>
        <w:jc w:val="both"/>
        <w:rPr>
          <w:sz w:val="24"/>
        </w:rPr>
      </w:pPr>
    </w:p>
    <w:p w:rsidR="00813AE4" w:rsidRPr="00D9294D" w:rsidRDefault="00813AE4" w:rsidP="000E1AC5">
      <w:pPr>
        <w:widowControl w:val="0"/>
        <w:ind w:firstLine="709"/>
        <w:jc w:val="both"/>
        <w:rPr>
          <w:sz w:val="24"/>
        </w:rPr>
      </w:pPr>
      <w:r w:rsidRPr="00D9294D">
        <w:rPr>
          <w:sz w:val="24"/>
        </w:rPr>
        <w:t>5.2.3. Расчетный показатель величины ограничивающего уклона в зависимости</w:t>
      </w:r>
      <w:r w:rsidR="00780D07">
        <w:rPr>
          <w:sz w:val="24"/>
        </w:rPr>
        <w:t xml:space="preserve">                         </w:t>
      </w:r>
      <w:r w:rsidRPr="00D9294D">
        <w:rPr>
          <w:sz w:val="24"/>
        </w:rPr>
        <w:t xml:space="preserve"> от категорий железных дорог следует принимать по таблице 5.2.2.</w:t>
      </w:r>
    </w:p>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right"/>
        <w:rPr>
          <w:sz w:val="24"/>
        </w:rPr>
      </w:pPr>
      <w:r w:rsidRPr="00D9294D">
        <w:rPr>
          <w:sz w:val="24"/>
        </w:rPr>
        <w:t>Таблица 5.2.2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4"/>
        <w:gridCol w:w="4209"/>
      </w:tblGrid>
      <w:tr w:rsidR="00813AE4" w:rsidRPr="00D9294D" w:rsidTr="00570F1B">
        <w:trPr>
          <w:trHeight w:val="312"/>
          <w:jc w:val="center"/>
        </w:trPr>
        <w:tc>
          <w:tcPr>
            <w:tcW w:w="5844" w:type="dxa"/>
            <w:shd w:val="clear" w:color="auto" w:fill="auto"/>
            <w:vAlign w:val="center"/>
          </w:tcPr>
          <w:p w:rsidR="00813AE4" w:rsidRPr="00D9294D" w:rsidRDefault="00813AE4" w:rsidP="000E1AC5">
            <w:pPr>
              <w:widowControl w:val="0"/>
              <w:jc w:val="center"/>
              <w:rPr>
                <w:b/>
                <w:sz w:val="24"/>
              </w:rPr>
            </w:pPr>
            <w:r w:rsidRPr="00D9294D">
              <w:rPr>
                <w:b/>
                <w:sz w:val="24"/>
              </w:rPr>
              <w:t>Категория железной дороги</w:t>
            </w:r>
          </w:p>
        </w:tc>
        <w:tc>
          <w:tcPr>
            <w:tcW w:w="4209" w:type="dxa"/>
            <w:shd w:val="clear" w:color="auto" w:fill="auto"/>
            <w:vAlign w:val="center"/>
          </w:tcPr>
          <w:p w:rsidR="00813AE4" w:rsidRPr="00D9294D" w:rsidRDefault="00813AE4" w:rsidP="000E1AC5">
            <w:pPr>
              <w:widowControl w:val="0"/>
              <w:suppressAutoHyphens/>
              <w:jc w:val="center"/>
              <w:rPr>
                <w:b/>
                <w:sz w:val="24"/>
              </w:rPr>
            </w:pPr>
            <w:r w:rsidRPr="00D9294D">
              <w:rPr>
                <w:b/>
                <w:sz w:val="24"/>
              </w:rPr>
              <w:t xml:space="preserve">Расчетный показатель - величина ограничивающего уклона, ‰ </w:t>
            </w:r>
          </w:p>
        </w:tc>
      </w:tr>
      <w:tr w:rsidR="00813AE4" w:rsidRPr="00D9294D" w:rsidTr="00570F1B">
        <w:trPr>
          <w:jc w:val="center"/>
        </w:trPr>
        <w:tc>
          <w:tcPr>
            <w:tcW w:w="5844" w:type="dxa"/>
            <w:shd w:val="clear" w:color="auto" w:fill="auto"/>
          </w:tcPr>
          <w:p w:rsidR="00813AE4" w:rsidRPr="00D9294D" w:rsidRDefault="00813AE4" w:rsidP="000E1AC5">
            <w:pPr>
              <w:widowControl w:val="0"/>
              <w:rPr>
                <w:sz w:val="24"/>
              </w:rPr>
            </w:pPr>
            <w:r w:rsidRPr="00D9294D">
              <w:rPr>
                <w:sz w:val="24"/>
              </w:rPr>
              <w:t>Скоростные магистрали, магистрали с преимущественным пассажирским движением</w:t>
            </w:r>
          </w:p>
        </w:tc>
        <w:tc>
          <w:tcPr>
            <w:tcW w:w="4209" w:type="dxa"/>
            <w:shd w:val="clear" w:color="auto" w:fill="auto"/>
            <w:vAlign w:val="center"/>
          </w:tcPr>
          <w:p w:rsidR="00813AE4" w:rsidRPr="00D9294D" w:rsidRDefault="00813AE4" w:rsidP="000E1AC5">
            <w:pPr>
              <w:widowControl w:val="0"/>
              <w:jc w:val="center"/>
              <w:rPr>
                <w:sz w:val="24"/>
              </w:rPr>
            </w:pPr>
            <w:r w:rsidRPr="00D9294D">
              <w:rPr>
                <w:sz w:val="24"/>
              </w:rPr>
              <w:t>40</w:t>
            </w:r>
          </w:p>
        </w:tc>
      </w:tr>
      <w:tr w:rsidR="00813AE4" w:rsidRPr="00D9294D" w:rsidTr="00570F1B">
        <w:trPr>
          <w:jc w:val="center"/>
        </w:trPr>
        <w:tc>
          <w:tcPr>
            <w:tcW w:w="5844" w:type="dxa"/>
            <w:shd w:val="clear" w:color="auto" w:fill="auto"/>
          </w:tcPr>
          <w:p w:rsidR="00813AE4" w:rsidRPr="00D9294D" w:rsidRDefault="00813AE4" w:rsidP="000E1AC5">
            <w:pPr>
              <w:widowControl w:val="0"/>
              <w:jc w:val="both"/>
              <w:rPr>
                <w:sz w:val="24"/>
                <w:lang w:val="en-US"/>
              </w:rPr>
            </w:pPr>
            <w:r w:rsidRPr="00D9294D">
              <w:rPr>
                <w:sz w:val="24"/>
              </w:rPr>
              <w:t xml:space="preserve">Особогрузонапряженные магистрали, категории </w:t>
            </w:r>
            <w:r w:rsidRPr="00D9294D">
              <w:rPr>
                <w:sz w:val="24"/>
                <w:lang w:val="en-US"/>
              </w:rPr>
              <w:t>I</w:t>
            </w:r>
          </w:p>
        </w:tc>
        <w:tc>
          <w:tcPr>
            <w:tcW w:w="4209" w:type="dxa"/>
            <w:shd w:val="clear" w:color="auto" w:fill="auto"/>
            <w:vAlign w:val="center"/>
          </w:tcPr>
          <w:p w:rsidR="00813AE4" w:rsidRPr="00D9294D" w:rsidRDefault="00813AE4" w:rsidP="000E1AC5">
            <w:pPr>
              <w:widowControl w:val="0"/>
              <w:jc w:val="center"/>
              <w:rPr>
                <w:sz w:val="24"/>
                <w:lang w:val="en-US"/>
              </w:rPr>
            </w:pPr>
            <w:r w:rsidRPr="00D9294D">
              <w:rPr>
                <w:sz w:val="24"/>
                <w:lang w:val="en-US"/>
              </w:rPr>
              <w:t>18</w:t>
            </w:r>
          </w:p>
        </w:tc>
      </w:tr>
      <w:tr w:rsidR="00813AE4" w:rsidRPr="00D9294D" w:rsidTr="00570F1B">
        <w:trPr>
          <w:jc w:val="center"/>
        </w:trPr>
        <w:tc>
          <w:tcPr>
            <w:tcW w:w="5844" w:type="dxa"/>
            <w:shd w:val="clear" w:color="auto" w:fill="auto"/>
          </w:tcPr>
          <w:p w:rsidR="00813AE4" w:rsidRPr="00D9294D" w:rsidRDefault="00813AE4" w:rsidP="000E1AC5">
            <w:pPr>
              <w:widowControl w:val="0"/>
              <w:jc w:val="both"/>
              <w:rPr>
                <w:sz w:val="24"/>
                <w:lang w:val="en-US"/>
              </w:rPr>
            </w:pPr>
            <w:r w:rsidRPr="00D9294D">
              <w:rPr>
                <w:sz w:val="24"/>
              </w:rPr>
              <w:t xml:space="preserve">Категория </w:t>
            </w:r>
            <w:r w:rsidRPr="00D9294D">
              <w:rPr>
                <w:sz w:val="24"/>
                <w:lang w:val="en-US"/>
              </w:rPr>
              <w:t>II</w:t>
            </w:r>
          </w:p>
        </w:tc>
        <w:tc>
          <w:tcPr>
            <w:tcW w:w="4209" w:type="dxa"/>
            <w:shd w:val="clear" w:color="auto" w:fill="auto"/>
            <w:vAlign w:val="center"/>
          </w:tcPr>
          <w:p w:rsidR="00813AE4" w:rsidRPr="00D9294D" w:rsidRDefault="00813AE4" w:rsidP="000E1AC5">
            <w:pPr>
              <w:widowControl w:val="0"/>
              <w:jc w:val="center"/>
              <w:rPr>
                <w:sz w:val="24"/>
              </w:rPr>
            </w:pPr>
            <w:r w:rsidRPr="00D9294D">
              <w:rPr>
                <w:sz w:val="24"/>
              </w:rPr>
              <w:t>20</w:t>
            </w:r>
          </w:p>
        </w:tc>
      </w:tr>
      <w:tr w:rsidR="00813AE4" w:rsidRPr="00D9294D" w:rsidTr="00570F1B">
        <w:trPr>
          <w:jc w:val="center"/>
        </w:trPr>
        <w:tc>
          <w:tcPr>
            <w:tcW w:w="5844" w:type="dxa"/>
            <w:shd w:val="clear" w:color="auto" w:fill="auto"/>
          </w:tcPr>
          <w:p w:rsidR="00813AE4" w:rsidRPr="00D9294D" w:rsidRDefault="00813AE4" w:rsidP="000E1AC5">
            <w:pPr>
              <w:widowControl w:val="0"/>
              <w:jc w:val="both"/>
              <w:rPr>
                <w:sz w:val="24"/>
              </w:rPr>
            </w:pPr>
            <w:r w:rsidRPr="00D9294D">
              <w:rPr>
                <w:sz w:val="24"/>
              </w:rPr>
              <w:t xml:space="preserve">Категория </w:t>
            </w:r>
            <w:r w:rsidRPr="00D9294D">
              <w:rPr>
                <w:sz w:val="24"/>
                <w:lang w:val="en-US"/>
              </w:rPr>
              <w:t>III</w:t>
            </w:r>
          </w:p>
        </w:tc>
        <w:tc>
          <w:tcPr>
            <w:tcW w:w="4209" w:type="dxa"/>
            <w:shd w:val="clear" w:color="auto" w:fill="auto"/>
            <w:vAlign w:val="center"/>
          </w:tcPr>
          <w:p w:rsidR="00813AE4" w:rsidRPr="00D9294D" w:rsidRDefault="00813AE4" w:rsidP="000E1AC5">
            <w:pPr>
              <w:widowControl w:val="0"/>
              <w:jc w:val="center"/>
              <w:rPr>
                <w:sz w:val="24"/>
              </w:rPr>
            </w:pPr>
            <w:r w:rsidRPr="00D9294D">
              <w:rPr>
                <w:sz w:val="24"/>
              </w:rPr>
              <w:t>30</w:t>
            </w:r>
          </w:p>
        </w:tc>
      </w:tr>
      <w:tr w:rsidR="00813AE4" w:rsidRPr="00D9294D" w:rsidTr="00570F1B">
        <w:trPr>
          <w:jc w:val="center"/>
        </w:trPr>
        <w:tc>
          <w:tcPr>
            <w:tcW w:w="5844" w:type="dxa"/>
            <w:shd w:val="clear" w:color="auto" w:fill="auto"/>
          </w:tcPr>
          <w:p w:rsidR="00813AE4" w:rsidRPr="00D9294D" w:rsidRDefault="00813AE4" w:rsidP="000E1AC5">
            <w:pPr>
              <w:widowControl w:val="0"/>
              <w:jc w:val="both"/>
              <w:rPr>
                <w:sz w:val="24"/>
              </w:rPr>
            </w:pPr>
            <w:r w:rsidRPr="00D9294D">
              <w:rPr>
                <w:sz w:val="24"/>
              </w:rPr>
              <w:t>Категории</w:t>
            </w:r>
            <w:r w:rsidRPr="00D9294D">
              <w:rPr>
                <w:sz w:val="24"/>
                <w:lang w:val="en-US"/>
              </w:rPr>
              <w:t xml:space="preserve"> IV </w:t>
            </w:r>
            <w:r w:rsidRPr="00D9294D">
              <w:rPr>
                <w:sz w:val="24"/>
              </w:rPr>
              <w:t xml:space="preserve">и </w:t>
            </w:r>
            <w:r w:rsidRPr="00D9294D">
              <w:rPr>
                <w:sz w:val="24"/>
                <w:lang w:val="en-US"/>
              </w:rPr>
              <w:t>V</w:t>
            </w:r>
          </w:p>
        </w:tc>
        <w:tc>
          <w:tcPr>
            <w:tcW w:w="4209" w:type="dxa"/>
            <w:shd w:val="clear" w:color="auto" w:fill="auto"/>
            <w:vAlign w:val="center"/>
          </w:tcPr>
          <w:p w:rsidR="00813AE4" w:rsidRPr="00D9294D" w:rsidRDefault="00813AE4" w:rsidP="000E1AC5">
            <w:pPr>
              <w:widowControl w:val="0"/>
              <w:jc w:val="center"/>
              <w:rPr>
                <w:sz w:val="24"/>
              </w:rPr>
            </w:pPr>
            <w:r w:rsidRPr="00D9294D">
              <w:rPr>
                <w:sz w:val="24"/>
              </w:rPr>
              <w:t>40</w:t>
            </w:r>
          </w:p>
        </w:tc>
      </w:tr>
    </w:tbl>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both"/>
        <w:rPr>
          <w:bCs/>
          <w:sz w:val="24"/>
        </w:rPr>
      </w:pPr>
      <w:r w:rsidRPr="00D9294D">
        <w:rPr>
          <w:sz w:val="24"/>
        </w:rPr>
        <w:t xml:space="preserve">5.2.4. Расчетные показатели </w:t>
      </w:r>
      <w:r w:rsidRPr="00D9294D">
        <w:rPr>
          <w:bCs/>
          <w:sz w:val="24"/>
        </w:rPr>
        <w:t xml:space="preserve">радиусов кривых следует принимать, м: 4000, 3000, 2500, 2000, 1800, 1500, 1200, 1000, 800, 700, 600, 500, 400, 350, 300, 250, 200, 180. </w:t>
      </w:r>
    </w:p>
    <w:p w:rsidR="00813AE4" w:rsidRPr="00D9294D" w:rsidRDefault="00813AE4" w:rsidP="000E1AC5">
      <w:pPr>
        <w:widowControl w:val="0"/>
        <w:ind w:firstLine="709"/>
        <w:jc w:val="both"/>
        <w:rPr>
          <w:sz w:val="24"/>
        </w:rPr>
      </w:pPr>
      <w:r w:rsidRPr="00D9294D">
        <w:rPr>
          <w:bCs/>
          <w:sz w:val="24"/>
        </w:rPr>
        <w:t xml:space="preserve">Кривые радиусом менее </w:t>
      </w:r>
      <w:smartTag w:uri="urn:schemas-microsoft-com:office:smarttags" w:element="metricconverter">
        <w:smartTagPr>
          <w:attr w:name="ProductID" w:val="300 м"/>
        </w:smartTagPr>
        <w:r w:rsidRPr="00D9294D">
          <w:rPr>
            <w:bCs/>
            <w:sz w:val="24"/>
          </w:rPr>
          <w:t>300 м</w:t>
        </w:r>
      </w:smartTag>
      <w:r w:rsidRPr="00D9294D">
        <w:rPr>
          <w:bCs/>
          <w:sz w:val="24"/>
        </w:rPr>
        <w:t xml:space="preserve"> допускается применять при соответствующем технико-экономическом обосновании и обеспечении безопасного движения поездов с максимальной</w:t>
      </w:r>
      <w:r w:rsidR="00780D07">
        <w:rPr>
          <w:bCs/>
          <w:sz w:val="24"/>
        </w:rPr>
        <w:t xml:space="preserve">                  </w:t>
      </w:r>
      <w:r w:rsidRPr="00D9294D">
        <w:rPr>
          <w:bCs/>
          <w:sz w:val="24"/>
        </w:rPr>
        <w:t xml:space="preserve"> для конкретного участка трассы скоростью.</w:t>
      </w:r>
    </w:p>
    <w:p w:rsidR="00813AE4" w:rsidRPr="00D9294D" w:rsidRDefault="00813AE4" w:rsidP="000E1AC5">
      <w:pPr>
        <w:widowControl w:val="0"/>
        <w:ind w:firstLine="709"/>
        <w:jc w:val="both"/>
        <w:rPr>
          <w:sz w:val="24"/>
        </w:rPr>
      </w:pPr>
      <w:r w:rsidRPr="00D9294D">
        <w:rPr>
          <w:sz w:val="24"/>
        </w:rPr>
        <w:t>5.2.5. Порядок установления и использования полос отвода определяется уполномоченным Правительством Российской Федерации федеральным органом исполнительной власти.</w:t>
      </w:r>
    </w:p>
    <w:p w:rsidR="009E5E2D" w:rsidRDefault="00813AE4" w:rsidP="00D27D1F">
      <w:pPr>
        <w:widowControl w:val="0"/>
        <w:ind w:firstLine="709"/>
        <w:jc w:val="both"/>
        <w:rPr>
          <w:sz w:val="24"/>
        </w:rPr>
      </w:pPr>
      <w:r w:rsidRPr="00D9294D">
        <w:rPr>
          <w:sz w:val="24"/>
        </w:rPr>
        <w:t>5.2.6. При формировании полос отвода для новых железных дорог расчетный показатель ширины земляного полотна на прямых участках пути в пределах перегонов след</w:t>
      </w:r>
      <w:r w:rsidR="005E33A2" w:rsidRPr="00D9294D">
        <w:rPr>
          <w:sz w:val="24"/>
        </w:rPr>
        <w:t>ует принимать</w:t>
      </w:r>
      <w:r w:rsidR="00780D07">
        <w:rPr>
          <w:sz w:val="24"/>
        </w:rPr>
        <w:t xml:space="preserve">            </w:t>
      </w:r>
      <w:r w:rsidR="005E33A2" w:rsidRPr="00D9294D">
        <w:rPr>
          <w:sz w:val="24"/>
        </w:rPr>
        <w:t xml:space="preserve"> по таблице 5.2.3.</w:t>
      </w:r>
    </w:p>
    <w:p w:rsidR="00780D07" w:rsidRDefault="00780D07" w:rsidP="00D27D1F">
      <w:pPr>
        <w:widowControl w:val="0"/>
        <w:ind w:firstLine="709"/>
        <w:jc w:val="both"/>
        <w:rPr>
          <w:sz w:val="24"/>
        </w:rPr>
      </w:pPr>
    </w:p>
    <w:p w:rsidR="00780D07" w:rsidRDefault="00780D07" w:rsidP="00D27D1F">
      <w:pPr>
        <w:widowControl w:val="0"/>
        <w:ind w:firstLine="709"/>
        <w:jc w:val="both"/>
        <w:rPr>
          <w:sz w:val="24"/>
        </w:rPr>
      </w:pPr>
    </w:p>
    <w:p w:rsidR="00780D07" w:rsidRPr="00D9294D" w:rsidRDefault="00780D07" w:rsidP="00D27D1F">
      <w:pPr>
        <w:widowControl w:val="0"/>
        <w:ind w:firstLine="709"/>
        <w:jc w:val="both"/>
        <w:rPr>
          <w:sz w:val="24"/>
        </w:rPr>
      </w:pPr>
    </w:p>
    <w:p w:rsidR="00813AE4" w:rsidRPr="00D9294D" w:rsidRDefault="00813AE4" w:rsidP="000E1AC5">
      <w:pPr>
        <w:widowControl w:val="0"/>
        <w:ind w:firstLine="709"/>
        <w:jc w:val="right"/>
        <w:rPr>
          <w:sz w:val="24"/>
        </w:rPr>
      </w:pPr>
      <w:r w:rsidRPr="00D9294D">
        <w:rPr>
          <w:sz w:val="24"/>
        </w:rPr>
        <w:lastRenderedPageBreak/>
        <w:t>Таблица 5.2.3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4"/>
        <w:gridCol w:w="1047"/>
        <w:gridCol w:w="3275"/>
        <w:gridCol w:w="2810"/>
      </w:tblGrid>
      <w:tr w:rsidR="00813AE4" w:rsidRPr="00D9294D" w:rsidTr="00570F1B">
        <w:trPr>
          <w:jc w:val="center"/>
        </w:trPr>
        <w:tc>
          <w:tcPr>
            <w:tcW w:w="2994" w:type="dxa"/>
            <w:vMerge w:val="restart"/>
            <w:shd w:val="clear" w:color="auto" w:fill="auto"/>
            <w:vAlign w:val="center"/>
          </w:tcPr>
          <w:p w:rsidR="00813AE4" w:rsidRPr="00D9294D" w:rsidRDefault="00813AE4" w:rsidP="000E1AC5">
            <w:pPr>
              <w:widowControl w:val="0"/>
              <w:autoSpaceDE w:val="0"/>
              <w:autoSpaceDN w:val="0"/>
              <w:adjustRightInd w:val="0"/>
              <w:jc w:val="center"/>
              <w:rPr>
                <w:b/>
                <w:sz w:val="24"/>
              </w:rPr>
            </w:pPr>
            <w:r w:rsidRPr="00D9294D">
              <w:rPr>
                <w:b/>
                <w:sz w:val="24"/>
              </w:rPr>
              <w:t xml:space="preserve">Категория </w:t>
            </w:r>
          </w:p>
          <w:p w:rsidR="00813AE4" w:rsidRPr="00D9294D" w:rsidRDefault="00813AE4" w:rsidP="000E1AC5">
            <w:pPr>
              <w:widowControl w:val="0"/>
              <w:autoSpaceDE w:val="0"/>
              <w:autoSpaceDN w:val="0"/>
              <w:adjustRightInd w:val="0"/>
              <w:jc w:val="center"/>
              <w:rPr>
                <w:sz w:val="24"/>
              </w:rPr>
            </w:pPr>
            <w:r w:rsidRPr="00D9294D">
              <w:rPr>
                <w:b/>
                <w:sz w:val="24"/>
              </w:rPr>
              <w:t>железной дороги</w:t>
            </w:r>
          </w:p>
        </w:tc>
        <w:tc>
          <w:tcPr>
            <w:tcW w:w="1047" w:type="dxa"/>
            <w:vMerge w:val="restart"/>
            <w:shd w:val="clear" w:color="auto" w:fill="auto"/>
            <w:vAlign w:val="center"/>
          </w:tcPr>
          <w:p w:rsidR="00813AE4" w:rsidRPr="00D9294D" w:rsidRDefault="00813AE4" w:rsidP="000E1AC5">
            <w:pPr>
              <w:widowControl w:val="0"/>
              <w:autoSpaceDE w:val="0"/>
              <w:autoSpaceDN w:val="0"/>
              <w:adjustRightInd w:val="0"/>
              <w:ind w:left="-57" w:right="-57"/>
              <w:jc w:val="center"/>
              <w:rPr>
                <w:sz w:val="24"/>
              </w:rPr>
            </w:pPr>
            <w:r w:rsidRPr="00D9294D">
              <w:rPr>
                <w:b/>
                <w:sz w:val="24"/>
              </w:rPr>
              <w:t>Число главных путей</w:t>
            </w:r>
          </w:p>
        </w:tc>
        <w:tc>
          <w:tcPr>
            <w:tcW w:w="6085" w:type="dxa"/>
            <w:gridSpan w:val="2"/>
            <w:shd w:val="clear" w:color="auto" w:fill="auto"/>
            <w:vAlign w:val="center"/>
          </w:tcPr>
          <w:p w:rsidR="00813AE4" w:rsidRPr="00D9294D" w:rsidRDefault="00813AE4" w:rsidP="000E1AC5">
            <w:pPr>
              <w:widowControl w:val="0"/>
              <w:autoSpaceDE w:val="0"/>
              <w:autoSpaceDN w:val="0"/>
              <w:adjustRightInd w:val="0"/>
              <w:jc w:val="center"/>
              <w:rPr>
                <w:sz w:val="24"/>
              </w:rPr>
            </w:pPr>
            <w:r w:rsidRPr="00D9294D">
              <w:rPr>
                <w:b/>
                <w:sz w:val="24"/>
              </w:rPr>
              <w:t>Расчетные показатели ширины земляного полотна на прямых участках пути, м, при использовании грунтов</w:t>
            </w:r>
          </w:p>
        </w:tc>
      </w:tr>
      <w:tr w:rsidR="00813AE4" w:rsidRPr="00D9294D" w:rsidTr="00570F1B">
        <w:trPr>
          <w:jc w:val="center"/>
        </w:trPr>
        <w:tc>
          <w:tcPr>
            <w:tcW w:w="2994" w:type="dxa"/>
            <w:vMerge/>
            <w:shd w:val="clear" w:color="auto" w:fill="auto"/>
          </w:tcPr>
          <w:p w:rsidR="00813AE4" w:rsidRPr="00D9294D" w:rsidRDefault="00813AE4" w:rsidP="000E1AC5">
            <w:pPr>
              <w:widowControl w:val="0"/>
              <w:autoSpaceDE w:val="0"/>
              <w:autoSpaceDN w:val="0"/>
              <w:adjustRightInd w:val="0"/>
              <w:rPr>
                <w:sz w:val="24"/>
              </w:rPr>
            </w:pPr>
          </w:p>
        </w:tc>
        <w:tc>
          <w:tcPr>
            <w:tcW w:w="1047" w:type="dxa"/>
            <w:vMerge/>
            <w:shd w:val="clear" w:color="auto" w:fill="auto"/>
            <w:vAlign w:val="center"/>
          </w:tcPr>
          <w:p w:rsidR="00813AE4" w:rsidRPr="00D9294D" w:rsidRDefault="00813AE4" w:rsidP="000E1AC5">
            <w:pPr>
              <w:widowControl w:val="0"/>
              <w:autoSpaceDE w:val="0"/>
              <w:autoSpaceDN w:val="0"/>
              <w:adjustRightInd w:val="0"/>
              <w:jc w:val="center"/>
              <w:rPr>
                <w:sz w:val="24"/>
              </w:rPr>
            </w:pPr>
          </w:p>
        </w:tc>
        <w:tc>
          <w:tcPr>
            <w:tcW w:w="3275" w:type="dxa"/>
            <w:shd w:val="clear" w:color="auto" w:fill="auto"/>
            <w:vAlign w:val="center"/>
          </w:tcPr>
          <w:p w:rsidR="00813AE4" w:rsidRPr="00D9294D" w:rsidRDefault="00813AE4" w:rsidP="000E1AC5">
            <w:pPr>
              <w:widowControl w:val="0"/>
              <w:autoSpaceDE w:val="0"/>
              <w:autoSpaceDN w:val="0"/>
              <w:adjustRightInd w:val="0"/>
              <w:jc w:val="center"/>
              <w:rPr>
                <w:sz w:val="24"/>
              </w:rPr>
            </w:pPr>
            <w:r w:rsidRPr="00D9294D">
              <w:rPr>
                <w:sz w:val="24"/>
              </w:rPr>
              <w:t>глинистых, крупнообломочных с глинистым заполнителем, скальных выветривающихся и легко выветривающихся, песков недренирующих, мелких и       пылеватых песков*</w:t>
            </w:r>
          </w:p>
        </w:tc>
        <w:tc>
          <w:tcPr>
            <w:tcW w:w="2810" w:type="dxa"/>
            <w:shd w:val="clear" w:color="auto" w:fill="auto"/>
            <w:vAlign w:val="center"/>
          </w:tcPr>
          <w:p w:rsidR="00813AE4" w:rsidRPr="00D9294D" w:rsidRDefault="00813AE4" w:rsidP="000E1AC5">
            <w:pPr>
              <w:widowControl w:val="0"/>
              <w:autoSpaceDE w:val="0"/>
              <w:autoSpaceDN w:val="0"/>
              <w:adjustRightInd w:val="0"/>
              <w:jc w:val="center"/>
              <w:rPr>
                <w:sz w:val="24"/>
              </w:rPr>
            </w:pPr>
            <w:r w:rsidRPr="00D9294D">
              <w:rPr>
                <w:sz w:val="24"/>
              </w:rPr>
              <w:t>скальных слабовыветривающихся, крупнообломочных с песчаным заполнителем и песков дренирующих (кроме мелких и пылеватых)**</w:t>
            </w:r>
          </w:p>
        </w:tc>
      </w:tr>
      <w:tr w:rsidR="00813AE4" w:rsidRPr="00D9294D" w:rsidTr="00570F1B">
        <w:trPr>
          <w:jc w:val="center"/>
        </w:trPr>
        <w:tc>
          <w:tcPr>
            <w:tcW w:w="2994" w:type="dxa"/>
            <w:shd w:val="clear" w:color="auto" w:fill="auto"/>
          </w:tcPr>
          <w:p w:rsidR="00813AE4" w:rsidRPr="00D9294D" w:rsidRDefault="00813AE4" w:rsidP="000E1AC5">
            <w:pPr>
              <w:widowControl w:val="0"/>
              <w:autoSpaceDE w:val="0"/>
              <w:autoSpaceDN w:val="0"/>
              <w:adjustRightInd w:val="0"/>
              <w:rPr>
                <w:sz w:val="24"/>
              </w:rPr>
            </w:pPr>
            <w:r w:rsidRPr="00D9294D">
              <w:rPr>
                <w:sz w:val="24"/>
              </w:rPr>
              <w:t>Скоростные магистрали, магистрали с преимущественно пассажирским движением и особогрузонапряженные</w:t>
            </w:r>
          </w:p>
        </w:tc>
        <w:tc>
          <w:tcPr>
            <w:tcW w:w="1047" w:type="dxa"/>
            <w:shd w:val="clear" w:color="auto" w:fill="auto"/>
            <w:vAlign w:val="center"/>
          </w:tcPr>
          <w:p w:rsidR="00813AE4" w:rsidRPr="00D9294D" w:rsidRDefault="00813AE4" w:rsidP="000E1AC5">
            <w:pPr>
              <w:widowControl w:val="0"/>
              <w:autoSpaceDE w:val="0"/>
              <w:autoSpaceDN w:val="0"/>
              <w:adjustRightInd w:val="0"/>
              <w:jc w:val="center"/>
              <w:rPr>
                <w:sz w:val="24"/>
              </w:rPr>
            </w:pPr>
            <w:r w:rsidRPr="00D9294D">
              <w:rPr>
                <w:sz w:val="24"/>
              </w:rPr>
              <w:t>2</w:t>
            </w:r>
          </w:p>
        </w:tc>
        <w:tc>
          <w:tcPr>
            <w:tcW w:w="3275" w:type="dxa"/>
            <w:shd w:val="clear" w:color="auto" w:fill="auto"/>
            <w:vAlign w:val="center"/>
          </w:tcPr>
          <w:p w:rsidR="00813AE4" w:rsidRPr="00D9294D" w:rsidRDefault="00813AE4" w:rsidP="000E1AC5">
            <w:pPr>
              <w:widowControl w:val="0"/>
              <w:autoSpaceDE w:val="0"/>
              <w:autoSpaceDN w:val="0"/>
              <w:adjustRightInd w:val="0"/>
              <w:jc w:val="center"/>
              <w:rPr>
                <w:sz w:val="24"/>
              </w:rPr>
            </w:pPr>
            <w:r w:rsidRPr="00D9294D">
              <w:rPr>
                <w:sz w:val="24"/>
              </w:rPr>
              <w:t>12,0</w:t>
            </w:r>
          </w:p>
        </w:tc>
        <w:tc>
          <w:tcPr>
            <w:tcW w:w="2810" w:type="dxa"/>
            <w:shd w:val="clear" w:color="auto" w:fill="auto"/>
            <w:vAlign w:val="center"/>
          </w:tcPr>
          <w:p w:rsidR="00813AE4" w:rsidRPr="00D9294D" w:rsidRDefault="00813AE4" w:rsidP="000E1AC5">
            <w:pPr>
              <w:widowControl w:val="0"/>
              <w:autoSpaceDE w:val="0"/>
              <w:autoSpaceDN w:val="0"/>
              <w:adjustRightInd w:val="0"/>
              <w:jc w:val="center"/>
              <w:rPr>
                <w:sz w:val="24"/>
              </w:rPr>
            </w:pPr>
            <w:r w:rsidRPr="00D9294D">
              <w:rPr>
                <w:sz w:val="24"/>
              </w:rPr>
              <w:t>12,0</w:t>
            </w:r>
          </w:p>
        </w:tc>
      </w:tr>
      <w:tr w:rsidR="00813AE4" w:rsidRPr="00D9294D" w:rsidTr="00570F1B">
        <w:trPr>
          <w:jc w:val="center"/>
        </w:trPr>
        <w:tc>
          <w:tcPr>
            <w:tcW w:w="2994" w:type="dxa"/>
            <w:shd w:val="clear" w:color="auto" w:fill="auto"/>
          </w:tcPr>
          <w:p w:rsidR="00813AE4" w:rsidRPr="00D9294D" w:rsidRDefault="00813AE4" w:rsidP="000E1AC5">
            <w:pPr>
              <w:widowControl w:val="0"/>
              <w:autoSpaceDE w:val="0"/>
              <w:autoSpaceDN w:val="0"/>
              <w:adjustRightInd w:val="0"/>
              <w:rPr>
                <w:sz w:val="24"/>
              </w:rPr>
            </w:pPr>
            <w:r w:rsidRPr="00D9294D">
              <w:rPr>
                <w:sz w:val="24"/>
              </w:rPr>
              <w:t>магистрали I</w:t>
            </w:r>
          </w:p>
        </w:tc>
        <w:tc>
          <w:tcPr>
            <w:tcW w:w="1047" w:type="dxa"/>
            <w:shd w:val="clear" w:color="auto" w:fill="auto"/>
          </w:tcPr>
          <w:p w:rsidR="00813AE4" w:rsidRPr="00D9294D" w:rsidRDefault="00813AE4" w:rsidP="000E1AC5">
            <w:pPr>
              <w:widowControl w:val="0"/>
              <w:autoSpaceDE w:val="0"/>
              <w:autoSpaceDN w:val="0"/>
              <w:adjustRightInd w:val="0"/>
              <w:jc w:val="center"/>
              <w:rPr>
                <w:sz w:val="24"/>
              </w:rPr>
            </w:pPr>
            <w:r w:rsidRPr="00D9294D">
              <w:rPr>
                <w:sz w:val="24"/>
              </w:rPr>
              <w:t xml:space="preserve">2 </w:t>
            </w:r>
          </w:p>
        </w:tc>
        <w:tc>
          <w:tcPr>
            <w:tcW w:w="3275" w:type="dxa"/>
            <w:shd w:val="clear" w:color="auto" w:fill="auto"/>
            <w:vAlign w:val="center"/>
          </w:tcPr>
          <w:p w:rsidR="00813AE4" w:rsidRPr="00D9294D" w:rsidRDefault="00813AE4" w:rsidP="000E1AC5">
            <w:pPr>
              <w:widowControl w:val="0"/>
              <w:autoSpaceDE w:val="0"/>
              <w:autoSpaceDN w:val="0"/>
              <w:adjustRightInd w:val="0"/>
              <w:jc w:val="center"/>
              <w:rPr>
                <w:sz w:val="24"/>
              </w:rPr>
            </w:pPr>
            <w:r w:rsidRPr="00D9294D">
              <w:rPr>
                <w:sz w:val="24"/>
              </w:rPr>
              <w:t>11,7</w:t>
            </w:r>
          </w:p>
        </w:tc>
        <w:tc>
          <w:tcPr>
            <w:tcW w:w="2810" w:type="dxa"/>
            <w:shd w:val="clear" w:color="auto" w:fill="auto"/>
            <w:vAlign w:val="center"/>
          </w:tcPr>
          <w:p w:rsidR="00813AE4" w:rsidRPr="00D9294D" w:rsidRDefault="00813AE4" w:rsidP="000E1AC5">
            <w:pPr>
              <w:widowControl w:val="0"/>
              <w:autoSpaceDE w:val="0"/>
              <w:autoSpaceDN w:val="0"/>
              <w:adjustRightInd w:val="0"/>
              <w:jc w:val="center"/>
              <w:rPr>
                <w:sz w:val="24"/>
              </w:rPr>
            </w:pPr>
            <w:r w:rsidRPr="00D9294D">
              <w:rPr>
                <w:sz w:val="24"/>
              </w:rPr>
              <w:t>10,7</w:t>
            </w:r>
          </w:p>
        </w:tc>
      </w:tr>
      <w:tr w:rsidR="00813AE4" w:rsidRPr="00D9294D" w:rsidTr="00570F1B">
        <w:trPr>
          <w:jc w:val="center"/>
        </w:trPr>
        <w:tc>
          <w:tcPr>
            <w:tcW w:w="2994" w:type="dxa"/>
            <w:shd w:val="clear" w:color="auto" w:fill="auto"/>
          </w:tcPr>
          <w:p w:rsidR="00813AE4" w:rsidRPr="00D9294D" w:rsidRDefault="00813AE4" w:rsidP="000E1AC5">
            <w:pPr>
              <w:widowControl w:val="0"/>
              <w:autoSpaceDE w:val="0"/>
              <w:autoSpaceDN w:val="0"/>
              <w:adjustRightInd w:val="0"/>
              <w:rPr>
                <w:sz w:val="24"/>
              </w:rPr>
            </w:pPr>
            <w:r w:rsidRPr="00D9294D">
              <w:rPr>
                <w:sz w:val="24"/>
              </w:rPr>
              <w:t>I и II</w:t>
            </w:r>
          </w:p>
        </w:tc>
        <w:tc>
          <w:tcPr>
            <w:tcW w:w="1047" w:type="dxa"/>
            <w:shd w:val="clear" w:color="auto" w:fill="auto"/>
          </w:tcPr>
          <w:p w:rsidR="00813AE4" w:rsidRPr="00D9294D" w:rsidRDefault="00813AE4" w:rsidP="000E1AC5">
            <w:pPr>
              <w:widowControl w:val="0"/>
              <w:autoSpaceDE w:val="0"/>
              <w:autoSpaceDN w:val="0"/>
              <w:adjustRightInd w:val="0"/>
              <w:jc w:val="center"/>
              <w:rPr>
                <w:sz w:val="24"/>
              </w:rPr>
            </w:pPr>
            <w:r w:rsidRPr="00D9294D">
              <w:rPr>
                <w:sz w:val="24"/>
              </w:rPr>
              <w:t xml:space="preserve">1 </w:t>
            </w:r>
          </w:p>
        </w:tc>
        <w:tc>
          <w:tcPr>
            <w:tcW w:w="3275" w:type="dxa"/>
            <w:shd w:val="clear" w:color="auto" w:fill="auto"/>
            <w:vAlign w:val="center"/>
          </w:tcPr>
          <w:p w:rsidR="00813AE4" w:rsidRPr="00D9294D" w:rsidRDefault="00813AE4" w:rsidP="000E1AC5">
            <w:pPr>
              <w:widowControl w:val="0"/>
              <w:autoSpaceDE w:val="0"/>
              <w:autoSpaceDN w:val="0"/>
              <w:adjustRightInd w:val="0"/>
              <w:jc w:val="center"/>
              <w:rPr>
                <w:sz w:val="24"/>
              </w:rPr>
            </w:pPr>
            <w:r w:rsidRPr="00D9294D">
              <w:rPr>
                <w:sz w:val="24"/>
              </w:rPr>
              <w:t>7,6</w:t>
            </w:r>
          </w:p>
        </w:tc>
        <w:tc>
          <w:tcPr>
            <w:tcW w:w="2810" w:type="dxa"/>
            <w:shd w:val="clear" w:color="auto" w:fill="auto"/>
            <w:vAlign w:val="center"/>
          </w:tcPr>
          <w:p w:rsidR="00813AE4" w:rsidRPr="00D9294D" w:rsidRDefault="00813AE4" w:rsidP="000E1AC5">
            <w:pPr>
              <w:widowControl w:val="0"/>
              <w:autoSpaceDE w:val="0"/>
              <w:autoSpaceDN w:val="0"/>
              <w:adjustRightInd w:val="0"/>
              <w:jc w:val="center"/>
              <w:rPr>
                <w:sz w:val="24"/>
              </w:rPr>
            </w:pPr>
            <w:r w:rsidRPr="00D9294D">
              <w:rPr>
                <w:sz w:val="24"/>
              </w:rPr>
              <w:t>6,6</w:t>
            </w:r>
          </w:p>
        </w:tc>
      </w:tr>
      <w:tr w:rsidR="00813AE4" w:rsidRPr="00D9294D" w:rsidTr="00570F1B">
        <w:trPr>
          <w:jc w:val="center"/>
        </w:trPr>
        <w:tc>
          <w:tcPr>
            <w:tcW w:w="2994" w:type="dxa"/>
            <w:shd w:val="clear" w:color="auto" w:fill="auto"/>
          </w:tcPr>
          <w:p w:rsidR="00813AE4" w:rsidRPr="00D9294D" w:rsidRDefault="00813AE4" w:rsidP="000E1AC5">
            <w:pPr>
              <w:widowControl w:val="0"/>
              <w:autoSpaceDE w:val="0"/>
              <w:autoSpaceDN w:val="0"/>
              <w:adjustRightInd w:val="0"/>
              <w:rPr>
                <w:sz w:val="24"/>
              </w:rPr>
            </w:pPr>
            <w:r w:rsidRPr="00D9294D">
              <w:rPr>
                <w:sz w:val="24"/>
              </w:rPr>
              <w:t>III</w:t>
            </w:r>
          </w:p>
        </w:tc>
        <w:tc>
          <w:tcPr>
            <w:tcW w:w="1047" w:type="dxa"/>
            <w:shd w:val="clear" w:color="auto" w:fill="auto"/>
          </w:tcPr>
          <w:p w:rsidR="00813AE4" w:rsidRPr="00D9294D" w:rsidRDefault="00813AE4" w:rsidP="000E1AC5">
            <w:pPr>
              <w:widowControl w:val="0"/>
              <w:autoSpaceDE w:val="0"/>
              <w:autoSpaceDN w:val="0"/>
              <w:adjustRightInd w:val="0"/>
              <w:jc w:val="center"/>
              <w:rPr>
                <w:sz w:val="24"/>
              </w:rPr>
            </w:pPr>
            <w:r w:rsidRPr="00D9294D">
              <w:rPr>
                <w:sz w:val="24"/>
              </w:rPr>
              <w:t xml:space="preserve">1 </w:t>
            </w:r>
          </w:p>
        </w:tc>
        <w:tc>
          <w:tcPr>
            <w:tcW w:w="3275" w:type="dxa"/>
            <w:shd w:val="clear" w:color="auto" w:fill="auto"/>
            <w:vAlign w:val="center"/>
          </w:tcPr>
          <w:p w:rsidR="00813AE4" w:rsidRPr="00D9294D" w:rsidRDefault="00813AE4" w:rsidP="000E1AC5">
            <w:pPr>
              <w:widowControl w:val="0"/>
              <w:autoSpaceDE w:val="0"/>
              <w:autoSpaceDN w:val="0"/>
              <w:adjustRightInd w:val="0"/>
              <w:jc w:val="center"/>
              <w:rPr>
                <w:sz w:val="24"/>
              </w:rPr>
            </w:pPr>
            <w:r w:rsidRPr="00D9294D">
              <w:rPr>
                <w:sz w:val="24"/>
              </w:rPr>
              <w:t>7,3</w:t>
            </w:r>
          </w:p>
        </w:tc>
        <w:tc>
          <w:tcPr>
            <w:tcW w:w="2810" w:type="dxa"/>
            <w:shd w:val="clear" w:color="auto" w:fill="auto"/>
            <w:vAlign w:val="center"/>
          </w:tcPr>
          <w:p w:rsidR="00813AE4" w:rsidRPr="00D9294D" w:rsidRDefault="00813AE4" w:rsidP="000E1AC5">
            <w:pPr>
              <w:widowControl w:val="0"/>
              <w:autoSpaceDE w:val="0"/>
              <w:autoSpaceDN w:val="0"/>
              <w:adjustRightInd w:val="0"/>
              <w:jc w:val="center"/>
              <w:rPr>
                <w:sz w:val="24"/>
              </w:rPr>
            </w:pPr>
            <w:r w:rsidRPr="00D9294D">
              <w:rPr>
                <w:sz w:val="24"/>
              </w:rPr>
              <w:t>6,3</w:t>
            </w:r>
          </w:p>
        </w:tc>
      </w:tr>
      <w:tr w:rsidR="00813AE4" w:rsidRPr="00D9294D" w:rsidTr="00570F1B">
        <w:trPr>
          <w:jc w:val="center"/>
        </w:trPr>
        <w:tc>
          <w:tcPr>
            <w:tcW w:w="2994" w:type="dxa"/>
            <w:shd w:val="clear" w:color="auto" w:fill="auto"/>
          </w:tcPr>
          <w:p w:rsidR="00813AE4" w:rsidRPr="00D9294D" w:rsidRDefault="00813AE4" w:rsidP="000E1AC5">
            <w:pPr>
              <w:widowControl w:val="0"/>
              <w:autoSpaceDE w:val="0"/>
              <w:autoSpaceDN w:val="0"/>
              <w:adjustRightInd w:val="0"/>
              <w:rPr>
                <w:sz w:val="24"/>
              </w:rPr>
            </w:pPr>
            <w:r w:rsidRPr="00D9294D">
              <w:rPr>
                <w:sz w:val="24"/>
              </w:rPr>
              <w:t>IV</w:t>
            </w:r>
          </w:p>
        </w:tc>
        <w:tc>
          <w:tcPr>
            <w:tcW w:w="1047" w:type="dxa"/>
            <w:shd w:val="clear" w:color="auto" w:fill="auto"/>
          </w:tcPr>
          <w:p w:rsidR="00813AE4" w:rsidRPr="00D9294D" w:rsidRDefault="00813AE4" w:rsidP="000E1AC5">
            <w:pPr>
              <w:widowControl w:val="0"/>
              <w:autoSpaceDE w:val="0"/>
              <w:autoSpaceDN w:val="0"/>
              <w:adjustRightInd w:val="0"/>
              <w:jc w:val="center"/>
              <w:rPr>
                <w:sz w:val="24"/>
              </w:rPr>
            </w:pPr>
            <w:r w:rsidRPr="00D9294D">
              <w:rPr>
                <w:sz w:val="24"/>
              </w:rPr>
              <w:t xml:space="preserve">1 </w:t>
            </w:r>
          </w:p>
        </w:tc>
        <w:tc>
          <w:tcPr>
            <w:tcW w:w="3275" w:type="dxa"/>
            <w:shd w:val="clear" w:color="auto" w:fill="auto"/>
            <w:vAlign w:val="center"/>
          </w:tcPr>
          <w:p w:rsidR="00813AE4" w:rsidRPr="00D9294D" w:rsidRDefault="00813AE4" w:rsidP="000E1AC5">
            <w:pPr>
              <w:widowControl w:val="0"/>
              <w:autoSpaceDE w:val="0"/>
              <w:autoSpaceDN w:val="0"/>
              <w:adjustRightInd w:val="0"/>
              <w:jc w:val="center"/>
              <w:rPr>
                <w:sz w:val="24"/>
              </w:rPr>
            </w:pPr>
            <w:r w:rsidRPr="00D9294D">
              <w:rPr>
                <w:sz w:val="24"/>
              </w:rPr>
              <w:t>7,1</w:t>
            </w:r>
          </w:p>
        </w:tc>
        <w:tc>
          <w:tcPr>
            <w:tcW w:w="2810" w:type="dxa"/>
            <w:shd w:val="clear" w:color="auto" w:fill="auto"/>
            <w:vAlign w:val="center"/>
          </w:tcPr>
          <w:p w:rsidR="00813AE4" w:rsidRPr="00D9294D" w:rsidRDefault="00813AE4" w:rsidP="000E1AC5">
            <w:pPr>
              <w:widowControl w:val="0"/>
              <w:autoSpaceDE w:val="0"/>
              <w:autoSpaceDN w:val="0"/>
              <w:adjustRightInd w:val="0"/>
              <w:jc w:val="center"/>
              <w:rPr>
                <w:sz w:val="24"/>
              </w:rPr>
            </w:pPr>
            <w:r w:rsidRPr="00D9294D">
              <w:rPr>
                <w:sz w:val="24"/>
              </w:rPr>
              <w:t>6,2</w:t>
            </w:r>
          </w:p>
        </w:tc>
      </w:tr>
      <w:tr w:rsidR="00813AE4" w:rsidRPr="00D9294D" w:rsidTr="00570F1B">
        <w:trPr>
          <w:jc w:val="center"/>
        </w:trPr>
        <w:tc>
          <w:tcPr>
            <w:tcW w:w="2994" w:type="dxa"/>
            <w:shd w:val="clear" w:color="auto" w:fill="auto"/>
          </w:tcPr>
          <w:p w:rsidR="00813AE4" w:rsidRPr="00D9294D" w:rsidRDefault="00813AE4" w:rsidP="000E1AC5">
            <w:pPr>
              <w:widowControl w:val="0"/>
              <w:autoSpaceDE w:val="0"/>
              <w:autoSpaceDN w:val="0"/>
              <w:adjustRightInd w:val="0"/>
              <w:rPr>
                <w:sz w:val="24"/>
              </w:rPr>
            </w:pPr>
            <w:r w:rsidRPr="00D9294D">
              <w:rPr>
                <w:sz w:val="24"/>
              </w:rPr>
              <w:t>Подъездные пути</w:t>
            </w:r>
          </w:p>
        </w:tc>
        <w:tc>
          <w:tcPr>
            <w:tcW w:w="1047" w:type="dxa"/>
            <w:shd w:val="clear" w:color="auto" w:fill="auto"/>
          </w:tcPr>
          <w:p w:rsidR="00813AE4" w:rsidRPr="00D9294D" w:rsidRDefault="00813AE4" w:rsidP="000E1AC5">
            <w:pPr>
              <w:widowControl w:val="0"/>
              <w:autoSpaceDE w:val="0"/>
              <w:autoSpaceDN w:val="0"/>
              <w:adjustRightInd w:val="0"/>
              <w:jc w:val="center"/>
              <w:rPr>
                <w:sz w:val="24"/>
              </w:rPr>
            </w:pPr>
            <w:r w:rsidRPr="00D9294D">
              <w:rPr>
                <w:sz w:val="24"/>
              </w:rPr>
              <w:t xml:space="preserve">1 </w:t>
            </w:r>
          </w:p>
        </w:tc>
        <w:tc>
          <w:tcPr>
            <w:tcW w:w="3275" w:type="dxa"/>
            <w:shd w:val="clear" w:color="auto" w:fill="auto"/>
            <w:vAlign w:val="center"/>
          </w:tcPr>
          <w:p w:rsidR="00813AE4" w:rsidRPr="00D9294D" w:rsidRDefault="00813AE4" w:rsidP="000E1AC5">
            <w:pPr>
              <w:widowControl w:val="0"/>
              <w:autoSpaceDE w:val="0"/>
              <w:autoSpaceDN w:val="0"/>
              <w:adjustRightInd w:val="0"/>
              <w:jc w:val="center"/>
              <w:rPr>
                <w:sz w:val="24"/>
              </w:rPr>
            </w:pPr>
            <w:r w:rsidRPr="00D9294D">
              <w:rPr>
                <w:sz w:val="24"/>
              </w:rPr>
              <w:t>6,1 - 7,1</w:t>
            </w:r>
          </w:p>
        </w:tc>
        <w:tc>
          <w:tcPr>
            <w:tcW w:w="2810" w:type="dxa"/>
            <w:shd w:val="clear" w:color="auto" w:fill="auto"/>
            <w:vAlign w:val="center"/>
          </w:tcPr>
          <w:p w:rsidR="00813AE4" w:rsidRPr="00D9294D" w:rsidRDefault="00813AE4" w:rsidP="000E1AC5">
            <w:pPr>
              <w:widowControl w:val="0"/>
              <w:autoSpaceDE w:val="0"/>
              <w:autoSpaceDN w:val="0"/>
              <w:adjustRightInd w:val="0"/>
              <w:jc w:val="center"/>
              <w:rPr>
                <w:sz w:val="24"/>
              </w:rPr>
            </w:pPr>
            <w:r w:rsidRPr="00D9294D">
              <w:rPr>
                <w:sz w:val="24"/>
              </w:rPr>
              <w:t>5,8 - 6,5</w:t>
            </w:r>
          </w:p>
        </w:tc>
      </w:tr>
    </w:tbl>
    <w:p w:rsidR="00813AE4" w:rsidRPr="00D9294D" w:rsidRDefault="00813AE4" w:rsidP="000E1AC5">
      <w:pPr>
        <w:widowControl w:val="0"/>
        <w:autoSpaceDE w:val="0"/>
        <w:autoSpaceDN w:val="0"/>
        <w:adjustRightInd w:val="0"/>
        <w:spacing w:before="120"/>
        <w:ind w:firstLine="709"/>
        <w:jc w:val="both"/>
        <w:rPr>
          <w:sz w:val="24"/>
        </w:rPr>
      </w:pPr>
      <w:r w:rsidRPr="00D9294D">
        <w:rPr>
          <w:sz w:val="24"/>
        </w:rPr>
        <w:t>* Измеряется в уровне профильной бровки.</w:t>
      </w:r>
    </w:p>
    <w:p w:rsidR="00813AE4" w:rsidRPr="00D9294D" w:rsidRDefault="00813AE4" w:rsidP="000E1AC5">
      <w:pPr>
        <w:widowControl w:val="0"/>
        <w:autoSpaceDE w:val="0"/>
        <w:autoSpaceDN w:val="0"/>
        <w:adjustRightInd w:val="0"/>
        <w:ind w:firstLine="709"/>
        <w:jc w:val="both"/>
        <w:rPr>
          <w:sz w:val="24"/>
        </w:rPr>
      </w:pPr>
      <w:r w:rsidRPr="00D9294D">
        <w:rPr>
          <w:sz w:val="24"/>
        </w:rPr>
        <w:t>** Измеряется в уровне проектной бровки, которая превышает уровень профильной бровки на высоту сливной призмы плюс разность толщины балластного слоя на данном участке дренирующих грунтов и смежных с ним участках земляного полотна из недренирующих грунтов.</w:t>
      </w:r>
    </w:p>
    <w:p w:rsidR="00813AE4" w:rsidRPr="00D9294D" w:rsidRDefault="00813AE4" w:rsidP="000E1AC5">
      <w:pPr>
        <w:widowControl w:val="0"/>
        <w:autoSpaceDE w:val="0"/>
        <w:autoSpaceDN w:val="0"/>
        <w:adjustRightInd w:val="0"/>
        <w:spacing w:before="120"/>
        <w:ind w:firstLine="709"/>
        <w:jc w:val="both"/>
        <w:rPr>
          <w:spacing w:val="40"/>
          <w:sz w:val="24"/>
        </w:rPr>
      </w:pPr>
      <w:r w:rsidRPr="00D9294D">
        <w:rPr>
          <w:spacing w:val="40"/>
          <w:sz w:val="24"/>
        </w:rPr>
        <w:t>Примечания:</w:t>
      </w:r>
    </w:p>
    <w:p w:rsidR="00813AE4" w:rsidRPr="00D9294D" w:rsidRDefault="00813AE4" w:rsidP="000E1AC5">
      <w:pPr>
        <w:widowControl w:val="0"/>
        <w:autoSpaceDE w:val="0"/>
        <w:autoSpaceDN w:val="0"/>
        <w:adjustRightInd w:val="0"/>
        <w:ind w:firstLine="709"/>
        <w:jc w:val="both"/>
        <w:rPr>
          <w:sz w:val="24"/>
        </w:rPr>
      </w:pPr>
      <w:r w:rsidRPr="00D9294D">
        <w:rPr>
          <w:sz w:val="24"/>
        </w:rPr>
        <w:t xml:space="preserve">1. К дренирующим грунтам по условиям работы земляного полотна следует относить грунты, имеющие при максимальной плотности по стандартному уплотнению коэффициент фильтрации не менее 0,5 м/сут, содержащие менее 10 % частиц по массе размером менее </w:t>
      </w:r>
      <w:smartTag w:uri="urn:schemas-microsoft-com:office:smarttags" w:element="metricconverter">
        <w:smartTagPr>
          <w:attr w:name="ProductID" w:val="0,1 мм"/>
        </w:smartTagPr>
        <w:r w:rsidRPr="00D9294D">
          <w:rPr>
            <w:sz w:val="24"/>
          </w:rPr>
          <w:t>0,1 мм</w:t>
        </w:r>
      </w:smartTag>
      <w:r w:rsidRPr="00D9294D">
        <w:rPr>
          <w:sz w:val="24"/>
        </w:rPr>
        <w:t>. Допускается с согласия заказчика при соответствующем технико-экономическом обосновании применять в качестве дренирующего грунта пески мелкие и пылеватые с коэффициентом фильтрации не менее 0,5 м/сут.</w:t>
      </w:r>
    </w:p>
    <w:p w:rsidR="00813AE4" w:rsidRPr="00D9294D" w:rsidRDefault="00813AE4" w:rsidP="000E1AC5">
      <w:pPr>
        <w:widowControl w:val="0"/>
        <w:autoSpaceDE w:val="0"/>
        <w:autoSpaceDN w:val="0"/>
        <w:adjustRightInd w:val="0"/>
        <w:ind w:firstLine="709"/>
        <w:jc w:val="both"/>
        <w:rPr>
          <w:sz w:val="24"/>
        </w:rPr>
      </w:pPr>
      <w:r w:rsidRPr="00D9294D">
        <w:rPr>
          <w:sz w:val="24"/>
        </w:rPr>
        <w:t xml:space="preserve">2. Ширину земляного полотна подъездных путей назначают в соответствии </w:t>
      </w:r>
      <w:r w:rsidR="00780D07">
        <w:rPr>
          <w:sz w:val="24"/>
        </w:rPr>
        <w:t xml:space="preserve">                                   </w:t>
      </w:r>
      <w:r w:rsidRPr="00D9294D">
        <w:rPr>
          <w:sz w:val="24"/>
        </w:rPr>
        <w:t xml:space="preserve">с СП 37.13330.2012 в зависимости от расчетных значений осадки и толщины балластного слоя. </w:t>
      </w:r>
    </w:p>
    <w:p w:rsidR="00813AE4" w:rsidRPr="00D9294D" w:rsidRDefault="00813AE4" w:rsidP="000E1AC5">
      <w:pPr>
        <w:widowControl w:val="0"/>
        <w:ind w:firstLine="709"/>
        <w:jc w:val="both"/>
        <w:rPr>
          <w:sz w:val="24"/>
        </w:rPr>
      </w:pPr>
      <w:r w:rsidRPr="00D9294D">
        <w:rPr>
          <w:sz w:val="24"/>
        </w:rPr>
        <w:t>5.2.7. Минимальные расчетные показатели – расстояния от бровки земляного полотна и ширина обочины железных дорог приведены в таблице 5.2.4.</w:t>
      </w:r>
    </w:p>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right"/>
        <w:rPr>
          <w:sz w:val="24"/>
        </w:rPr>
      </w:pPr>
      <w:r w:rsidRPr="00D9294D">
        <w:rPr>
          <w:sz w:val="24"/>
        </w:rPr>
        <w:t>Таблица 5.2.4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2"/>
        <w:gridCol w:w="3890"/>
      </w:tblGrid>
      <w:tr w:rsidR="00813AE4" w:rsidRPr="00D9294D" w:rsidTr="00570F1B">
        <w:trPr>
          <w:trHeight w:val="312"/>
          <w:jc w:val="center"/>
        </w:trPr>
        <w:tc>
          <w:tcPr>
            <w:tcW w:w="6172" w:type="dxa"/>
            <w:shd w:val="clear" w:color="auto" w:fill="auto"/>
            <w:vAlign w:val="center"/>
          </w:tcPr>
          <w:p w:rsidR="00813AE4" w:rsidRPr="00D9294D" w:rsidRDefault="00813AE4" w:rsidP="000E1AC5">
            <w:pPr>
              <w:widowControl w:val="0"/>
              <w:jc w:val="center"/>
              <w:rPr>
                <w:b/>
                <w:sz w:val="24"/>
              </w:rPr>
            </w:pPr>
            <w:r w:rsidRPr="00D9294D">
              <w:rPr>
                <w:b/>
                <w:sz w:val="24"/>
              </w:rPr>
              <w:t>Наименование показателей</w:t>
            </w:r>
          </w:p>
        </w:tc>
        <w:tc>
          <w:tcPr>
            <w:tcW w:w="3890" w:type="dxa"/>
            <w:shd w:val="clear" w:color="auto" w:fill="auto"/>
            <w:vAlign w:val="center"/>
          </w:tcPr>
          <w:p w:rsidR="00813AE4" w:rsidRPr="00D9294D" w:rsidRDefault="00813AE4" w:rsidP="000E1AC5">
            <w:pPr>
              <w:widowControl w:val="0"/>
              <w:ind w:left="-57" w:right="-57"/>
              <w:jc w:val="center"/>
              <w:rPr>
                <w:b/>
                <w:spacing w:val="-2"/>
                <w:sz w:val="24"/>
              </w:rPr>
            </w:pPr>
            <w:r w:rsidRPr="00D9294D">
              <w:rPr>
                <w:b/>
                <w:spacing w:val="-2"/>
                <w:sz w:val="24"/>
              </w:rPr>
              <w:t>Минимальные расчетные показатели</w:t>
            </w:r>
          </w:p>
        </w:tc>
      </w:tr>
      <w:tr w:rsidR="00813AE4" w:rsidRPr="00D9294D" w:rsidTr="00570F1B">
        <w:trPr>
          <w:jc w:val="center"/>
        </w:trPr>
        <w:tc>
          <w:tcPr>
            <w:tcW w:w="6172" w:type="dxa"/>
            <w:shd w:val="clear" w:color="auto" w:fill="auto"/>
          </w:tcPr>
          <w:p w:rsidR="00813AE4" w:rsidRPr="00D9294D" w:rsidRDefault="00813AE4" w:rsidP="000E1AC5">
            <w:pPr>
              <w:widowControl w:val="0"/>
              <w:rPr>
                <w:sz w:val="24"/>
              </w:rPr>
            </w:pPr>
            <w:r w:rsidRPr="00D9294D">
              <w:rPr>
                <w:bCs/>
                <w:sz w:val="24"/>
              </w:rPr>
              <w:t>Расстояние от оси вновь укладываемого второго (третьего или четвертого) и крайнего пути на раздельном пункте до бровки</w:t>
            </w:r>
          </w:p>
        </w:tc>
        <w:tc>
          <w:tcPr>
            <w:tcW w:w="3890" w:type="dxa"/>
            <w:shd w:val="clear" w:color="auto" w:fill="auto"/>
            <w:vAlign w:val="center"/>
          </w:tcPr>
          <w:p w:rsidR="00813AE4" w:rsidRPr="00D9294D" w:rsidRDefault="00813AE4" w:rsidP="000E1AC5">
            <w:pPr>
              <w:widowControl w:val="0"/>
              <w:jc w:val="center"/>
              <w:rPr>
                <w:sz w:val="24"/>
              </w:rPr>
            </w:pPr>
            <w:r w:rsidRPr="00D9294D">
              <w:rPr>
                <w:bCs/>
                <w:sz w:val="24"/>
              </w:rPr>
              <w:t>не менее половины ширины земляного полотна, указанной в таблице 5.2.3</w:t>
            </w:r>
          </w:p>
        </w:tc>
      </w:tr>
      <w:tr w:rsidR="00813AE4" w:rsidRPr="00D9294D" w:rsidTr="00570F1B">
        <w:trPr>
          <w:jc w:val="center"/>
        </w:trPr>
        <w:tc>
          <w:tcPr>
            <w:tcW w:w="6172" w:type="dxa"/>
            <w:shd w:val="clear" w:color="auto" w:fill="auto"/>
          </w:tcPr>
          <w:p w:rsidR="00813AE4" w:rsidRPr="00D9294D" w:rsidRDefault="00813AE4" w:rsidP="000E1AC5">
            <w:pPr>
              <w:widowControl w:val="0"/>
              <w:rPr>
                <w:sz w:val="24"/>
              </w:rPr>
            </w:pPr>
            <w:r w:rsidRPr="00D9294D">
              <w:rPr>
                <w:bCs/>
                <w:sz w:val="24"/>
              </w:rPr>
              <w:t>Расстояние от оси пути до бровки в пределах стрелочных улиц и крайних сортировочных путей</w:t>
            </w:r>
          </w:p>
        </w:tc>
        <w:tc>
          <w:tcPr>
            <w:tcW w:w="3890" w:type="dxa"/>
            <w:shd w:val="clear" w:color="auto" w:fill="auto"/>
            <w:vAlign w:val="center"/>
          </w:tcPr>
          <w:p w:rsidR="00813AE4" w:rsidRPr="00D9294D" w:rsidRDefault="00813AE4" w:rsidP="000E1AC5">
            <w:pPr>
              <w:widowControl w:val="0"/>
              <w:jc w:val="center"/>
              <w:rPr>
                <w:sz w:val="24"/>
              </w:rPr>
            </w:pPr>
            <w:smartTag w:uri="urn:schemas-microsoft-com:office:smarttags" w:element="metricconverter">
              <w:smartTagPr>
                <w:attr w:name="ProductID" w:val="3,8 м"/>
              </w:smartTagPr>
              <w:r w:rsidRPr="00D9294D">
                <w:rPr>
                  <w:bCs/>
                  <w:sz w:val="24"/>
                </w:rPr>
                <w:t>3,8 м</w:t>
              </w:r>
            </w:smartTag>
          </w:p>
        </w:tc>
      </w:tr>
      <w:tr w:rsidR="00813AE4" w:rsidRPr="00D9294D" w:rsidTr="00570F1B">
        <w:trPr>
          <w:jc w:val="center"/>
        </w:trPr>
        <w:tc>
          <w:tcPr>
            <w:tcW w:w="6172" w:type="dxa"/>
            <w:shd w:val="clear" w:color="auto" w:fill="auto"/>
          </w:tcPr>
          <w:p w:rsidR="00813AE4" w:rsidRPr="00D9294D" w:rsidRDefault="00813AE4" w:rsidP="000E1AC5">
            <w:pPr>
              <w:widowControl w:val="0"/>
              <w:rPr>
                <w:sz w:val="24"/>
              </w:rPr>
            </w:pPr>
            <w:r w:rsidRPr="00D9294D">
              <w:rPr>
                <w:bCs/>
                <w:sz w:val="24"/>
              </w:rPr>
              <w:t>Ширина обочины со стороны, противоположной расположению проектируемого второго пути</w:t>
            </w:r>
          </w:p>
        </w:tc>
        <w:tc>
          <w:tcPr>
            <w:tcW w:w="3890" w:type="dxa"/>
            <w:shd w:val="clear" w:color="auto" w:fill="auto"/>
            <w:vAlign w:val="center"/>
          </w:tcPr>
          <w:p w:rsidR="00813AE4" w:rsidRPr="00D9294D" w:rsidRDefault="00813AE4" w:rsidP="000E1AC5">
            <w:pPr>
              <w:widowControl w:val="0"/>
              <w:jc w:val="center"/>
              <w:rPr>
                <w:sz w:val="24"/>
              </w:rPr>
            </w:pPr>
            <w:smartTag w:uri="urn:schemas-microsoft-com:office:smarttags" w:element="metricconverter">
              <w:smartTagPr>
                <w:attr w:name="ProductID" w:val="0,5 м"/>
              </w:smartTagPr>
              <w:r w:rsidRPr="00D9294D">
                <w:rPr>
                  <w:bCs/>
                  <w:sz w:val="24"/>
                </w:rPr>
                <w:t>0,5 м</w:t>
              </w:r>
            </w:smartTag>
          </w:p>
        </w:tc>
      </w:tr>
      <w:tr w:rsidR="00813AE4" w:rsidRPr="00D9294D" w:rsidTr="00570F1B">
        <w:trPr>
          <w:jc w:val="center"/>
        </w:trPr>
        <w:tc>
          <w:tcPr>
            <w:tcW w:w="6172" w:type="dxa"/>
            <w:shd w:val="clear" w:color="auto" w:fill="auto"/>
          </w:tcPr>
          <w:p w:rsidR="00813AE4" w:rsidRPr="00D9294D" w:rsidRDefault="00813AE4" w:rsidP="000E1AC5">
            <w:pPr>
              <w:widowControl w:val="0"/>
              <w:rPr>
                <w:sz w:val="24"/>
              </w:rPr>
            </w:pPr>
            <w:r w:rsidRPr="00D9294D">
              <w:rPr>
                <w:bCs/>
                <w:sz w:val="24"/>
              </w:rPr>
              <w:t>Ширина обочины на сортировочных горках и вытяжных путях</w:t>
            </w:r>
          </w:p>
        </w:tc>
        <w:tc>
          <w:tcPr>
            <w:tcW w:w="3890" w:type="dxa"/>
            <w:shd w:val="clear" w:color="auto" w:fill="auto"/>
            <w:vAlign w:val="center"/>
          </w:tcPr>
          <w:p w:rsidR="00813AE4" w:rsidRPr="00D9294D" w:rsidRDefault="00813AE4" w:rsidP="000E1AC5">
            <w:pPr>
              <w:widowControl w:val="0"/>
              <w:jc w:val="center"/>
              <w:rPr>
                <w:sz w:val="24"/>
              </w:rPr>
            </w:pPr>
            <w:smartTag w:uri="urn:schemas-microsoft-com:office:smarttags" w:element="metricconverter">
              <w:smartTagPr>
                <w:attr w:name="ProductID" w:val="0,6 м"/>
              </w:smartTagPr>
              <w:r w:rsidRPr="00D9294D">
                <w:rPr>
                  <w:bCs/>
                  <w:sz w:val="24"/>
                </w:rPr>
                <w:t>0,6 м</w:t>
              </w:r>
            </w:smartTag>
          </w:p>
        </w:tc>
      </w:tr>
    </w:tbl>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both"/>
        <w:rPr>
          <w:sz w:val="24"/>
        </w:rPr>
      </w:pPr>
      <w:r w:rsidRPr="00D9294D">
        <w:rPr>
          <w:sz w:val="24"/>
        </w:rPr>
        <w:lastRenderedPageBreak/>
        <w:t>5.2.8. Расчетные показатели размеров охранных зон железных дорог и санитарных разрывов (в том числе их озеленения) следует принимать в соответствии с таблицей 5.2.5.</w:t>
      </w:r>
    </w:p>
    <w:p w:rsidR="00813AE4" w:rsidRPr="00D9294D" w:rsidRDefault="00813AE4" w:rsidP="000E1AC5">
      <w:pPr>
        <w:widowControl w:val="0"/>
        <w:ind w:firstLine="709"/>
        <w:jc w:val="both"/>
        <w:rPr>
          <w:sz w:val="24"/>
        </w:rPr>
      </w:pPr>
    </w:p>
    <w:p w:rsidR="00813AE4" w:rsidRPr="00D9294D" w:rsidRDefault="00813AE4" w:rsidP="000E1AC5">
      <w:pPr>
        <w:widowControl w:val="0"/>
        <w:autoSpaceDE w:val="0"/>
        <w:autoSpaceDN w:val="0"/>
        <w:adjustRightInd w:val="0"/>
        <w:jc w:val="right"/>
        <w:rPr>
          <w:sz w:val="24"/>
        </w:rPr>
      </w:pPr>
      <w:r w:rsidRPr="00D9294D">
        <w:rPr>
          <w:sz w:val="24"/>
        </w:rPr>
        <w:t>Таблица 5.2.5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1"/>
        <w:gridCol w:w="7893"/>
      </w:tblGrid>
      <w:tr w:rsidR="00813AE4" w:rsidRPr="00D9294D" w:rsidTr="00570F1B">
        <w:trPr>
          <w:trHeight w:val="312"/>
          <w:jc w:val="center"/>
        </w:trPr>
        <w:tc>
          <w:tcPr>
            <w:tcW w:w="2231" w:type="dxa"/>
            <w:shd w:val="clear" w:color="auto" w:fill="auto"/>
            <w:vAlign w:val="center"/>
          </w:tcPr>
          <w:p w:rsidR="00813AE4" w:rsidRPr="00D9294D" w:rsidRDefault="00813AE4" w:rsidP="000E1AC5">
            <w:pPr>
              <w:widowControl w:val="0"/>
              <w:suppressAutoHyphens/>
              <w:autoSpaceDE w:val="0"/>
              <w:autoSpaceDN w:val="0"/>
              <w:adjustRightInd w:val="0"/>
              <w:jc w:val="center"/>
              <w:rPr>
                <w:b/>
                <w:sz w:val="24"/>
              </w:rPr>
            </w:pPr>
            <w:r w:rsidRPr="00D9294D">
              <w:rPr>
                <w:b/>
                <w:sz w:val="24"/>
              </w:rPr>
              <w:t>Наименование показателей</w:t>
            </w:r>
          </w:p>
        </w:tc>
        <w:tc>
          <w:tcPr>
            <w:tcW w:w="7893" w:type="dxa"/>
            <w:shd w:val="clear" w:color="auto" w:fill="auto"/>
            <w:vAlign w:val="center"/>
          </w:tcPr>
          <w:p w:rsidR="00813AE4" w:rsidRPr="00D9294D" w:rsidRDefault="00813AE4" w:rsidP="000E1AC5">
            <w:pPr>
              <w:widowControl w:val="0"/>
              <w:autoSpaceDE w:val="0"/>
              <w:autoSpaceDN w:val="0"/>
              <w:adjustRightInd w:val="0"/>
              <w:jc w:val="center"/>
              <w:rPr>
                <w:b/>
                <w:sz w:val="24"/>
              </w:rPr>
            </w:pPr>
            <w:r w:rsidRPr="00D9294D">
              <w:rPr>
                <w:b/>
                <w:sz w:val="24"/>
              </w:rPr>
              <w:t>Порядок определения и минимальные расчетные показатели</w:t>
            </w:r>
          </w:p>
        </w:tc>
      </w:tr>
      <w:tr w:rsidR="00813AE4" w:rsidRPr="00D9294D" w:rsidTr="00570F1B">
        <w:trPr>
          <w:jc w:val="center"/>
        </w:trPr>
        <w:tc>
          <w:tcPr>
            <w:tcW w:w="2231" w:type="dxa"/>
            <w:shd w:val="clear" w:color="auto" w:fill="auto"/>
          </w:tcPr>
          <w:p w:rsidR="00813AE4" w:rsidRPr="00D9294D" w:rsidRDefault="00813AE4" w:rsidP="000E1AC5">
            <w:pPr>
              <w:widowControl w:val="0"/>
              <w:suppressAutoHyphens/>
              <w:autoSpaceDE w:val="0"/>
              <w:autoSpaceDN w:val="0"/>
              <w:adjustRightInd w:val="0"/>
              <w:rPr>
                <w:sz w:val="24"/>
              </w:rPr>
            </w:pPr>
            <w:r w:rsidRPr="00D9294D">
              <w:rPr>
                <w:sz w:val="24"/>
              </w:rPr>
              <w:t>Охранная зона железной дороги</w:t>
            </w:r>
          </w:p>
        </w:tc>
        <w:tc>
          <w:tcPr>
            <w:tcW w:w="7893" w:type="dxa"/>
            <w:shd w:val="clear" w:color="auto" w:fill="auto"/>
          </w:tcPr>
          <w:p w:rsidR="00813AE4" w:rsidRPr="00D9294D" w:rsidRDefault="00813AE4" w:rsidP="00356A5D">
            <w:pPr>
              <w:widowControl w:val="0"/>
              <w:autoSpaceDE w:val="0"/>
              <w:autoSpaceDN w:val="0"/>
              <w:adjustRightInd w:val="0"/>
              <w:jc w:val="both"/>
              <w:rPr>
                <w:sz w:val="24"/>
              </w:rPr>
            </w:pPr>
            <w:r w:rsidRPr="00D9294D">
              <w:rPr>
                <w:sz w:val="24"/>
              </w:rPr>
              <w:t>В соответствии с Постановлением Правительства Российской Федерации от 12.10.2006 № 611 «О порядке установления и использования полос отвода и охранных зон железных дорог»</w:t>
            </w:r>
          </w:p>
        </w:tc>
      </w:tr>
      <w:tr w:rsidR="00813AE4" w:rsidRPr="00D9294D" w:rsidTr="00570F1B">
        <w:trPr>
          <w:jc w:val="center"/>
        </w:trPr>
        <w:tc>
          <w:tcPr>
            <w:tcW w:w="2231" w:type="dxa"/>
            <w:shd w:val="clear" w:color="auto" w:fill="auto"/>
          </w:tcPr>
          <w:p w:rsidR="00813AE4" w:rsidRPr="00D9294D" w:rsidRDefault="00813AE4" w:rsidP="000E1AC5">
            <w:pPr>
              <w:widowControl w:val="0"/>
              <w:suppressAutoHyphens/>
              <w:autoSpaceDE w:val="0"/>
              <w:autoSpaceDN w:val="0"/>
              <w:adjustRightInd w:val="0"/>
              <w:rPr>
                <w:sz w:val="24"/>
              </w:rPr>
            </w:pPr>
            <w:r w:rsidRPr="00D9294D">
              <w:rPr>
                <w:sz w:val="24"/>
              </w:rPr>
              <w:t>Размер охранной зоны</w:t>
            </w:r>
          </w:p>
        </w:tc>
        <w:tc>
          <w:tcPr>
            <w:tcW w:w="7893" w:type="dxa"/>
            <w:shd w:val="clear" w:color="auto" w:fill="auto"/>
          </w:tcPr>
          <w:p w:rsidR="00813AE4" w:rsidRPr="00D9294D" w:rsidRDefault="00813AE4" w:rsidP="00356A5D">
            <w:pPr>
              <w:widowControl w:val="0"/>
              <w:autoSpaceDE w:val="0"/>
              <w:autoSpaceDN w:val="0"/>
              <w:adjustRightInd w:val="0"/>
              <w:jc w:val="both"/>
              <w:rPr>
                <w:sz w:val="24"/>
              </w:rPr>
            </w:pPr>
            <w:r w:rsidRPr="00D9294D">
              <w:rPr>
                <w:sz w:val="24"/>
              </w:rPr>
              <w:t xml:space="preserve">В соответствии с Приказом Министерства транспорта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 но не менее </w:t>
            </w:r>
            <w:smartTag w:uri="urn:schemas-microsoft-com:office:smarttags" w:element="metricconverter">
              <w:smartTagPr>
                <w:attr w:name="ProductID" w:val="100 м"/>
              </w:smartTagPr>
              <w:r w:rsidRPr="00D9294D">
                <w:rPr>
                  <w:sz w:val="24"/>
                </w:rPr>
                <w:t>100 м</w:t>
              </w:r>
            </w:smartTag>
          </w:p>
        </w:tc>
      </w:tr>
      <w:tr w:rsidR="00813AE4" w:rsidRPr="00D9294D" w:rsidTr="00570F1B">
        <w:trPr>
          <w:jc w:val="center"/>
        </w:trPr>
        <w:tc>
          <w:tcPr>
            <w:tcW w:w="2231" w:type="dxa"/>
            <w:shd w:val="clear" w:color="auto" w:fill="auto"/>
          </w:tcPr>
          <w:p w:rsidR="00813AE4" w:rsidRPr="00D9294D" w:rsidRDefault="00813AE4" w:rsidP="000E1AC5">
            <w:pPr>
              <w:widowControl w:val="0"/>
              <w:suppressAutoHyphens/>
              <w:autoSpaceDE w:val="0"/>
              <w:autoSpaceDN w:val="0"/>
              <w:adjustRightInd w:val="0"/>
              <w:rPr>
                <w:sz w:val="24"/>
              </w:rPr>
            </w:pPr>
            <w:r w:rsidRPr="00D9294D">
              <w:rPr>
                <w:sz w:val="24"/>
              </w:rPr>
              <w:t>Величина санитарного разрыва</w:t>
            </w:r>
          </w:p>
        </w:tc>
        <w:tc>
          <w:tcPr>
            <w:tcW w:w="7893" w:type="dxa"/>
            <w:shd w:val="clear" w:color="auto" w:fill="auto"/>
          </w:tcPr>
          <w:p w:rsidR="00813AE4" w:rsidRPr="00D9294D" w:rsidRDefault="00813AE4" w:rsidP="00780D07">
            <w:pPr>
              <w:widowControl w:val="0"/>
              <w:autoSpaceDE w:val="0"/>
              <w:autoSpaceDN w:val="0"/>
              <w:adjustRightInd w:val="0"/>
              <w:jc w:val="both"/>
              <w:rPr>
                <w:spacing w:val="-2"/>
                <w:sz w:val="24"/>
              </w:rPr>
            </w:pPr>
            <w:r w:rsidRPr="00D9294D">
              <w:rPr>
                <w:spacing w:val="-2"/>
                <w:sz w:val="24"/>
              </w:rPr>
              <w:t xml:space="preserve">На основании расчета в соответствии с требованиями </w:t>
            </w:r>
            <w:r w:rsidR="00780D07">
              <w:rPr>
                <w:spacing w:val="-2"/>
                <w:sz w:val="24"/>
              </w:rPr>
              <w:t xml:space="preserve">                                   </w:t>
            </w:r>
            <w:r w:rsidRPr="00D9294D">
              <w:rPr>
                <w:spacing w:val="-2"/>
                <w:sz w:val="24"/>
              </w:rPr>
              <w:t>СанПиН 2.2.1/2.1.1.1200-03.</w:t>
            </w:r>
          </w:p>
          <w:p w:rsidR="00813AE4" w:rsidRPr="00D9294D" w:rsidRDefault="00813AE4" w:rsidP="00356A5D">
            <w:pPr>
              <w:widowControl w:val="0"/>
              <w:autoSpaceDE w:val="0"/>
              <w:autoSpaceDN w:val="0"/>
              <w:adjustRightInd w:val="0"/>
              <w:jc w:val="both"/>
              <w:rPr>
                <w:sz w:val="24"/>
              </w:rPr>
            </w:pPr>
            <w:r w:rsidRPr="00D9294D">
              <w:rPr>
                <w:sz w:val="24"/>
              </w:rPr>
              <w:t xml:space="preserve">До границ садовых, огородных и дачных участков допускается принимать </w:t>
            </w:r>
            <w:smartTag w:uri="urn:schemas-microsoft-com:office:smarttags" w:element="metricconverter">
              <w:smartTagPr>
                <w:attr w:name="ProductID" w:val="50 м"/>
              </w:smartTagPr>
              <w:r w:rsidRPr="00D9294D">
                <w:rPr>
                  <w:sz w:val="24"/>
                </w:rPr>
                <w:t>50 м</w:t>
              </w:r>
            </w:smartTag>
            <w:r w:rsidRPr="00D9294D">
              <w:rPr>
                <w:sz w:val="24"/>
              </w:rPr>
              <w:t>.</w:t>
            </w:r>
          </w:p>
        </w:tc>
      </w:tr>
      <w:tr w:rsidR="00813AE4" w:rsidRPr="00D9294D" w:rsidTr="00570F1B">
        <w:trPr>
          <w:jc w:val="center"/>
        </w:trPr>
        <w:tc>
          <w:tcPr>
            <w:tcW w:w="2231" w:type="dxa"/>
            <w:shd w:val="clear" w:color="auto" w:fill="auto"/>
          </w:tcPr>
          <w:p w:rsidR="00813AE4" w:rsidRPr="00D9294D" w:rsidRDefault="00813AE4" w:rsidP="000E1AC5">
            <w:pPr>
              <w:widowControl w:val="0"/>
              <w:suppressAutoHyphens/>
              <w:autoSpaceDE w:val="0"/>
              <w:autoSpaceDN w:val="0"/>
              <w:adjustRightInd w:val="0"/>
              <w:rPr>
                <w:sz w:val="24"/>
              </w:rPr>
            </w:pPr>
            <w:r w:rsidRPr="00D9294D">
              <w:rPr>
                <w:sz w:val="24"/>
              </w:rPr>
              <w:t>Озеленение санитарного разрыва</w:t>
            </w:r>
          </w:p>
        </w:tc>
        <w:tc>
          <w:tcPr>
            <w:tcW w:w="7893" w:type="dxa"/>
            <w:shd w:val="clear" w:color="auto" w:fill="auto"/>
          </w:tcPr>
          <w:p w:rsidR="00813AE4" w:rsidRPr="00D9294D" w:rsidRDefault="00813AE4" w:rsidP="000E1AC5">
            <w:pPr>
              <w:widowControl w:val="0"/>
              <w:autoSpaceDE w:val="0"/>
              <w:autoSpaceDN w:val="0"/>
              <w:adjustRightInd w:val="0"/>
              <w:rPr>
                <w:sz w:val="24"/>
              </w:rPr>
            </w:pPr>
            <w:r w:rsidRPr="00D9294D">
              <w:rPr>
                <w:sz w:val="24"/>
              </w:rPr>
              <w:t>Не менее 50 %</w:t>
            </w:r>
          </w:p>
        </w:tc>
      </w:tr>
    </w:tbl>
    <w:p w:rsidR="00813AE4" w:rsidRPr="00D9294D" w:rsidRDefault="00813AE4" w:rsidP="000E1AC5">
      <w:pPr>
        <w:widowControl w:val="0"/>
        <w:ind w:firstLine="709"/>
        <w:jc w:val="both"/>
        <w:rPr>
          <w:sz w:val="24"/>
        </w:rPr>
      </w:pPr>
    </w:p>
    <w:p w:rsidR="00813AE4" w:rsidRPr="00D9294D" w:rsidRDefault="00813AE4" w:rsidP="00D27D1F">
      <w:pPr>
        <w:widowControl w:val="0"/>
        <w:jc w:val="both"/>
        <w:rPr>
          <w:sz w:val="24"/>
        </w:rPr>
      </w:pPr>
    </w:p>
    <w:p w:rsidR="00813AE4" w:rsidRPr="00D9294D" w:rsidRDefault="00813AE4" w:rsidP="000E1AC5">
      <w:pPr>
        <w:widowControl w:val="0"/>
        <w:ind w:firstLine="709"/>
        <w:jc w:val="both"/>
        <w:rPr>
          <w:sz w:val="24"/>
        </w:rPr>
      </w:pPr>
      <w:r w:rsidRPr="00D9294D">
        <w:rPr>
          <w:sz w:val="24"/>
        </w:rPr>
        <w:t>5.2.9. Нормативные параметры и расчетные показатели градостроительного проектирования искусственных сооружения на железных дорогах следует принимать в соответствии с таблицей 5.2.6.</w:t>
      </w:r>
    </w:p>
    <w:p w:rsidR="00813AE4" w:rsidRPr="00D9294D" w:rsidRDefault="00813AE4" w:rsidP="00D27D1F">
      <w:pPr>
        <w:widowControl w:val="0"/>
        <w:jc w:val="both"/>
        <w:rPr>
          <w:sz w:val="24"/>
        </w:rPr>
      </w:pPr>
    </w:p>
    <w:p w:rsidR="00813AE4" w:rsidRPr="00D9294D" w:rsidRDefault="00813AE4" w:rsidP="000E1AC5">
      <w:pPr>
        <w:widowControl w:val="0"/>
        <w:ind w:firstLine="709"/>
        <w:jc w:val="right"/>
        <w:rPr>
          <w:sz w:val="24"/>
        </w:rPr>
      </w:pPr>
      <w:r w:rsidRPr="00D9294D">
        <w:rPr>
          <w:sz w:val="24"/>
        </w:rPr>
        <w:t>Таблица 5.2.6</w:t>
      </w: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4177"/>
        <w:gridCol w:w="3401"/>
      </w:tblGrid>
      <w:tr w:rsidR="00813AE4" w:rsidRPr="00D9294D" w:rsidTr="00570F1B">
        <w:trPr>
          <w:trHeight w:val="284"/>
          <w:jc w:val="center"/>
        </w:trPr>
        <w:tc>
          <w:tcPr>
            <w:tcW w:w="2508" w:type="dxa"/>
            <w:vMerge w:val="restart"/>
            <w:shd w:val="clear" w:color="auto" w:fill="auto"/>
            <w:vAlign w:val="center"/>
          </w:tcPr>
          <w:p w:rsidR="00813AE4" w:rsidRPr="00D9294D" w:rsidRDefault="00813AE4" w:rsidP="000E1AC5">
            <w:pPr>
              <w:widowControl w:val="0"/>
              <w:jc w:val="center"/>
              <w:rPr>
                <w:b/>
                <w:bCs/>
                <w:spacing w:val="4"/>
                <w:sz w:val="24"/>
              </w:rPr>
            </w:pPr>
            <w:r w:rsidRPr="00D9294D">
              <w:rPr>
                <w:b/>
                <w:bCs/>
                <w:spacing w:val="4"/>
                <w:sz w:val="24"/>
              </w:rPr>
              <w:t xml:space="preserve">Наименование </w:t>
            </w:r>
          </w:p>
          <w:p w:rsidR="00813AE4" w:rsidRPr="00D9294D" w:rsidRDefault="00813AE4" w:rsidP="000E1AC5">
            <w:pPr>
              <w:widowControl w:val="0"/>
              <w:jc w:val="center"/>
              <w:rPr>
                <w:b/>
                <w:spacing w:val="-2"/>
                <w:sz w:val="24"/>
              </w:rPr>
            </w:pPr>
            <w:r w:rsidRPr="00D9294D">
              <w:rPr>
                <w:b/>
                <w:bCs/>
                <w:spacing w:val="4"/>
                <w:sz w:val="24"/>
              </w:rPr>
              <w:t>показателей</w:t>
            </w:r>
          </w:p>
        </w:tc>
        <w:tc>
          <w:tcPr>
            <w:tcW w:w="7578" w:type="dxa"/>
            <w:gridSpan w:val="2"/>
            <w:shd w:val="clear" w:color="auto" w:fill="auto"/>
            <w:vAlign w:val="center"/>
          </w:tcPr>
          <w:p w:rsidR="00813AE4" w:rsidRPr="00D9294D" w:rsidRDefault="00813AE4" w:rsidP="000E1AC5">
            <w:pPr>
              <w:widowControl w:val="0"/>
              <w:jc w:val="center"/>
              <w:rPr>
                <w:b/>
                <w:spacing w:val="-2"/>
                <w:sz w:val="24"/>
              </w:rPr>
            </w:pPr>
            <w:r w:rsidRPr="00D9294D">
              <w:rPr>
                <w:b/>
                <w:bCs/>
                <w:sz w:val="24"/>
              </w:rPr>
              <w:t>Нормативные параметры и расчетные показатели</w:t>
            </w:r>
          </w:p>
        </w:tc>
      </w:tr>
      <w:tr w:rsidR="00813AE4" w:rsidRPr="00D9294D" w:rsidTr="00570F1B">
        <w:trPr>
          <w:jc w:val="center"/>
        </w:trPr>
        <w:tc>
          <w:tcPr>
            <w:tcW w:w="2508" w:type="dxa"/>
            <w:vMerge/>
            <w:shd w:val="clear" w:color="auto" w:fill="auto"/>
          </w:tcPr>
          <w:p w:rsidR="00813AE4" w:rsidRPr="00D9294D" w:rsidRDefault="00813AE4" w:rsidP="000E1AC5">
            <w:pPr>
              <w:widowControl w:val="0"/>
              <w:jc w:val="both"/>
              <w:rPr>
                <w:spacing w:val="-2"/>
                <w:sz w:val="24"/>
              </w:rPr>
            </w:pPr>
          </w:p>
        </w:tc>
        <w:tc>
          <w:tcPr>
            <w:tcW w:w="4177" w:type="dxa"/>
            <w:shd w:val="clear" w:color="auto" w:fill="auto"/>
            <w:vAlign w:val="center"/>
          </w:tcPr>
          <w:p w:rsidR="00813AE4" w:rsidRPr="00D9294D" w:rsidRDefault="00813AE4" w:rsidP="000E1AC5">
            <w:pPr>
              <w:widowControl w:val="0"/>
              <w:jc w:val="center"/>
              <w:rPr>
                <w:b/>
                <w:spacing w:val="-2"/>
                <w:sz w:val="24"/>
              </w:rPr>
            </w:pPr>
            <w:r w:rsidRPr="00D9294D">
              <w:rPr>
                <w:b/>
                <w:spacing w:val="-2"/>
                <w:sz w:val="24"/>
              </w:rPr>
              <w:t>мостовых сооружений (мостов, эстакад, галерей, труб, путепроводов)</w:t>
            </w:r>
          </w:p>
        </w:tc>
        <w:tc>
          <w:tcPr>
            <w:tcW w:w="3401" w:type="dxa"/>
            <w:shd w:val="clear" w:color="auto" w:fill="auto"/>
            <w:vAlign w:val="center"/>
          </w:tcPr>
          <w:p w:rsidR="00813AE4" w:rsidRPr="00D9294D" w:rsidRDefault="00813AE4" w:rsidP="000E1AC5">
            <w:pPr>
              <w:widowControl w:val="0"/>
              <w:jc w:val="center"/>
              <w:rPr>
                <w:b/>
                <w:spacing w:val="-2"/>
                <w:sz w:val="24"/>
              </w:rPr>
            </w:pPr>
            <w:r w:rsidRPr="00D9294D">
              <w:rPr>
                <w:b/>
                <w:spacing w:val="-2"/>
                <w:sz w:val="24"/>
              </w:rPr>
              <w:t xml:space="preserve">тоннелей, путепроводов </w:t>
            </w:r>
          </w:p>
          <w:p w:rsidR="00813AE4" w:rsidRPr="00D9294D" w:rsidRDefault="00813AE4" w:rsidP="000E1AC5">
            <w:pPr>
              <w:widowControl w:val="0"/>
              <w:jc w:val="center"/>
              <w:rPr>
                <w:b/>
                <w:spacing w:val="-2"/>
                <w:sz w:val="24"/>
              </w:rPr>
            </w:pPr>
            <w:r w:rsidRPr="00D9294D">
              <w:rPr>
                <w:b/>
                <w:spacing w:val="-2"/>
                <w:sz w:val="24"/>
              </w:rPr>
              <w:t>тоннельного типа</w:t>
            </w:r>
          </w:p>
        </w:tc>
      </w:tr>
      <w:tr w:rsidR="00813AE4" w:rsidRPr="00D9294D" w:rsidTr="00570F1B">
        <w:trPr>
          <w:jc w:val="center"/>
        </w:trPr>
        <w:tc>
          <w:tcPr>
            <w:tcW w:w="2508" w:type="dxa"/>
            <w:shd w:val="clear" w:color="auto" w:fill="auto"/>
          </w:tcPr>
          <w:p w:rsidR="00813AE4" w:rsidRPr="00D9294D" w:rsidRDefault="00813AE4" w:rsidP="000E1AC5">
            <w:pPr>
              <w:widowControl w:val="0"/>
              <w:suppressAutoHyphens/>
              <w:rPr>
                <w:spacing w:val="-2"/>
                <w:sz w:val="24"/>
              </w:rPr>
            </w:pPr>
            <w:r w:rsidRPr="00D9294D">
              <w:rPr>
                <w:spacing w:val="-2"/>
                <w:sz w:val="24"/>
              </w:rPr>
              <w:t>Выбор трассы и места размещения</w:t>
            </w:r>
          </w:p>
        </w:tc>
        <w:tc>
          <w:tcPr>
            <w:tcW w:w="4177" w:type="dxa"/>
            <w:shd w:val="clear" w:color="auto" w:fill="auto"/>
          </w:tcPr>
          <w:p w:rsidR="00813AE4" w:rsidRPr="00D9294D" w:rsidRDefault="00813AE4" w:rsidP="000E1AC5">
            <w:pPr>
              <w:widowControl w:val="0"/>
              <w:jc w:val="center"/>
              <w:rPr>
                <w:spacing w:val="-2"/>
                <w:sz w:val="24"/>
              </w:rPr>
            </w:pPr>
            <w:r w:rsidRPr="00D9294D">
              <w:rPr>
                <w:spacing w:val="-2"/>
                <w:sz w:val="24"/>
              </w:rPr>
              <w:t>В соответствии с требованиями</w:t>
            </w:r>
          </w:p>
          <w:p w:rsidR="00813AE4" w:rsidRPr="00D9294D" w:rsidRDefault="00813AE4" w:rsidP="000E1AC5">
            <w:pPr>
              <w:widowControl w:val="0"/>
              <w:jc w:val="center"/>
              <w:rPr>
                <w:spacing w:val="-2"/>
                <w:sz w:val="24"/>
              </w:rPr>
            </w:pPr>
            <w:r w:rsidRPr="00D9294D">
              <w:rPr>
                <w:spacing w:val="-2"/>
                <w:sz w:val="24"/>
              </w:rPr>
              <w:t>СП 35.13330.2011</w:t>
            </w:r>
          </w:p>
        </w:tc>
        <w:tc>
          <w:tcPr>
            <w:tcW w:w="3401" w:type="dxa"/>
            <w:shd w:val="clear" w:color="auto" w:fill="auto"/>
          </w:tcPr>
          <w:p w:rsidR="00813AE4" w:rsidRPr="00D9294D" w:rsidRDefault="00813AE4" w:rsidP="000E1AC5">
            <w:pPr>
              <w:widowControl w:val="0"/>
              <w:jc w:val="center"/>
              <w:rPr>
                <w:spacing w:val="-2"/>
                <w:sz w:val="24"/>
              </w:rPr>
            </w:pPr>
            <w:r w:rsidRPr="00D9294D">
              <w:rPr>
                <w:spacing w:val="-2"/>
                <w:sz w:val="24"/>
              </w:rPr>
              <w:t>В соответствии с требованиями</w:t>
            </w:r>
            <w:r w:rsidR="00780D07">
              <w:rPr>
                <w:spacing w:val="-2"/>
                <w:sz w:val="24"/>
              </w:rPr>
              <w:t xml:space="preserve">                                    </w:t>
            </w:r>
            <w:r w:rsidRPr="00D9294D">
              <w:rPr>
                <w:spacing w:val="-2"/>
                <w:sz w:val="24"/>
              </w:rPr>
              <w:t xml:space="preserve"> СП 122.13330.2012</w:t>
            </w:r>
          </w:p>
        </w:tc>
      </w:tr>
      <w:tr w:rsidR="00813AE4" w:rsidRPr="00D9294D" w:rsidTr="00570F1B">
        <w:trPr>
          <w:jc w:val="center"/>
        </w:trPr>
        <w:tc>
          <w:tcPr>
            <w:tcW w:w="2508" w:type="dxa"/>
            <w:shd w:val="clear" w:color="auto" w:fill="auto"/>
          </w:tcPr>
          <w:p w:rsidR="00813AE4" w:rsidRPr="00D9294D" w:rsidRDefault="00813AE4" w:rsidP="000E1AC5">
            <w:pPr>
              <w:widowControl w:val="0"/>
              <w:suppressAutoHyphens/>
              <w:rPr>
                <w:spacing w:val="-2"/>
                <w:sz w:val="24"/>
              </w:rPr>
            </w:pPr>
            <w:r w:rsidRPr="00D9294D">
              <w:rPr>
                <w:spacing w:val="-2"/>
                <w:sz w:val="24"/>
              </w:rPr>
              <w:t>Основные расчетные параметры элементов поперечного профиля</w:t>
            </w:r>
          </w:p>
        </w:tc>
        <w:tc>
          <w:tcPr>
            <w:tcW w:w="7578" w:type="dxa"/>
            <w:gridSpan w:val="2"/>
            <w:shd w:val="clear" w:color="auto" w:fill="auto"/>
          </w:tcPr>
          <w:p w:rsidR="00813AE4" w:rsidRPr="00D9294D" w:rsidRDefault="00813AE4" w:rsidP="000E1AC5">
            <w:pPr>
              <w:widowControl w:val="0"/>
              <w:jc w:val="center"/>
              <w:rPr>
                <w:spacing w:val="-2"/>
                <w:sz w:val="24"/>
              </w:rPr>
            </w:pPr>
            <w:r w:rsidRPr="00D9294D">
              <w:rPr>
                <w:spacing w:val="-2"/>
                <w:sz w:val="24"/>
              </w:rPr>
              <w:t>В соответствии с таблицами 5.2.3 и 5.2.4 настоящих нормативов</w:t>
            </w:r>
          </w:p>
        </w:tc>
      </w:tr>
      <w:tr w:rsidR="00813AE4" w:rsidRPr="00D9294D" w:rsidTr="00570F1B">
        <w:trPr>
          <w:jc w:val="center"/>
        </w:trPr>
        <w:tc>
          <w:tcPr>
            <w:tcW w:w="2508" w:type="dxa"/>
            <w:shd w:val="clear" w:color="auto" w:fill="auto"/>
          </w:tcPr>
          <w:p w:rsidR="00813AE4" w:rsidRPr="00D9294D" w:rsidRDefault="00813AE4" w:rsidP="000E1AC5">
            <w:pPr>
              <w:widowControl w:val="0"/>
              <w:suppressAutoHyphens/>
              <w:rPr>
                <w:spacing w:val="-2"/>
                <w:sz w:val="24"/>
              </w:rPr>
            </w:pPr>
            <w:r w:rsidRPr="00D9294D">
              <w:rPr>
                <w:spacing w:val="-2"/>
                <w:sz w:val="24"/>
              </w:rPr>
              <w:t xml:space="preserve">Габариты приближения </w:t>
            </w:r>
          </w:p>
        </w:tc>
        <w:tc>
          <w:tcPr>
            <w:tcW w:w="7578" w:type="dxa"/>
            <w:gridSpan w:val="2"/>
            <w:shd w:val="clear" w:color="auto" w:fill="auto"/>
          </w:tcPr>
          <w:p w:rsidR="00813AE4" w:rsidRPr="00D9294D" w:rsidRDefault="00813AE4" w:rsidP="000E1AC5">
            <w:pPr>
              <w:widowControl w:val="0"/>
              <w:jc w:val="center"/>
              <w:rPr>
                <w:spacing w:val="-2"/>
                <w:sz w:val="24"/>
              </w:rPr>
            </w:pPr>
            <w:r w:rsidRPr="00D9294D">
              <w:rPr>
                <w:spacing w:val="-2"/>
                <w:sz w:val="24"/>
              </w:rPr>
              <w:t>В соответствии с требованиями ГОСТ 9238-2013</w:t>
            </w:r>
          </w:p>
        </w:tc>
      </w:tr>
      <w:tr w:rsidR="00813AE4" w:rsidRPr="00D9294D" w:rsidTr="00570F1B">
        <w:trPr>
          <w:jc w:val="center"/>
        </w:trPr>
        <w:tc>
          <w:tcPr>
            <w:tcW w:w="2508" w:type="dxa"/>
            <w:shd w:val="clear" w:color="auto" w:fill="auto"/>
          </w:tcPr>
          <w:p w:rsidR="00813AE4" w:rsidRPr="00D9294D" w:rsidRDefault="00813AE4" w:rsidP="000E1AC5">
            <w:pPr>
              <w:widowControl w:val="0"/>
              <w:suppressAutoHyphens/>
              <w:rPr>
                <w:spacing w:val="-2"/>
                <w:sz w:val="24"/>
              </w:rPr>
            </w:pPr>
            <w:r w:rsidRPr="00D9294D">
              <w:rPr>
                <w:spacing w:val="-2"/>
                <w:sz w:val="24"/>
              </w:rPr>
              <w:t>Габариты пешеходных сооружений</w:t>
            </w:r>
          </w:p>
        </w:tc>
        <w:tc>
          <w:tcPr>
            <w:tcW w:w="4177" w:type="dxa"/>
            <w:shd w:val="clear" w:color="auto" w:fill="auto"/>
          </w:tcPr>
          <w:p w:rsidR="00813AE4" w:rsidRPr="00D9294D" w:rsidRDefault="00813AE4" w:rsidP="000E1AC5">
            <w:pPr>
              <w:widowControl w:val="0"/>
              <w:rPr>
                <w:spacing w:val="-2"/>
                <w:sz w:val="24"/>
              </w:rPr>
            </w:pPr>
            <w:r w:rsidRPr="00D9294D">
              <w:rPr>
                <w:spacing w:val="-2"/>
                <w:sz w:val="24"/>
              </w:rPr>
              <w:t xml:space="preserve">Ширина пешеходных мостов – не менее </w:t>
            </w:r>
            <w:smartTag w:uri="urn:schemas-microsoft-com:office:smarttags" w:element="metricconverter">
              <w:smartTagPr>
                <w:attr w:name="ProductID" w:val="2,25 м"/>
              </w:smartTagPr>
              <w:r w:rsidRPr="00D9294D">
                <w:rPr>
                  <w:spacing w:val="-2"/>
                  <w:sz w:val="24"/>
                </w:rPr>
                <w:t>2,25 м</w:t>
              </w:r>
            </w:smartTag>
            <w:r w:rsidRPr="00D9294D">
              <w:rPr>
                <w:spacing w:val="-2"/>
                <w:sz w:val="24"/>
              </w:rPr>
              <w:t xml:space="preserve">. Высота надземных закрытых переходов – не менее </w:t>
            </w:r>
            <w:smartTag w:uri="urn:schemas-microsoft-com:office:smarttags" w:element="metricconverter">
              <w:smartTagPr>
                <w:attr w:name="ProductID" w:val="2,3 м"/>
              </w:smartTagPr>
              <w:r w:rsidRPr="00D9294D">
                <w:rPr>
                  <w:spacing w:val="-2"/>
                  <w:sz w:val="24"/>
                </w:rPr>
                <w:t>2,3 м</w:t>
              </w:r>
            </w:smartTag>
            <w:r w:rsidRPr="00D9294D">
              <w:rPr>
                <w:spacing w:val="-2"/>
                <w:sz w:val="24"/>
              </w:rPr>
              <w:t>.</w:t>
            </w:r>
          </w:p>
        </w:tc>
        <w:tc>
          <w:tcPr>
            <w:tcW w:w="3401" w:type="dxa"/>
            <w:shd w:val="clear" w:color="auto" w:fill="auto"/>
          </w:tcPr>
          <w:p w:rsidR="00813AE4" w:rsidRPr="00D9294D" w:rsidRDefault="00813AE4" w:rsidP="000E1AC5">
            <w:pPr>
              <w:widowControl w:val="0"/>
              <w:rPr>
                <w:spacing w:val="-2"/>
                <w:sz w:val="24"/>
              </w:rPr>
            </w:pPr>
            <w:r w:rsidRPr="00D9294D">
              <w:rPr>
                <w:spacing w:val="-2"/>
                <w:sz w:val="24"/>
              </w:rPr>
              <w:t xml:space="preserve">Ширина пешеходных тоннелей – не менее </w:t>
            </w:r>
            <w:smartTag w:uri="urn:schemas-microsoft-com:office:smarttags" w:element="metricconverter">
              <w:smartTagPr>
                <w:attr w:name="ProductID" w:val="3,0 м"/>
              </w:smartTagPr>
              <w:r w:rsidRPr="00D9294D">
                <w:rPr>
                  <w:spacing w:val="-2"/>
                  <w:sz w:val="24"/>
                </w:rPr>
                <w:t>3,0 м</w:t>
              </w:r>
            </w:smartTag>
            <w:r w:rsidRPr="00D9294D">
              <w:rPr>
                <w:spacing w:val="-2"/>
                <w:sz w:val="24"/>
              </w:rPr>
              <w:t xml:space="preserve">, высота – не менее </w:t>
            </w:r>
            <w:smartTag w:uri="urn:schemas-microsoft-com:office:smarttags" w:element="metricconverter">
              <w:smartTagPr>
                <w:attr w:name="ProductID" w:val="2,3 м"/>
              </w:smartTagPr>
              <w:r w:rsidRPr="00D9294D">
                <w:rPr>
                  <w:spacing w:val="-2"/>
                  <w:sz w:val="24"/>
                </w:rPr>
                <w:t>2,3 м</w:t>
              </w:r>
            </w:smartTag>
          </w:p>
        </w:tc>
      </w:tr>
    </w:tbl>
    <w:p w:rsidR="00813AE4" w:rsidRPr="00D9294D" w:rsidRDefault="00813AE4" w:rsidP="000E1AC5">
      <w:pPr>
        <w:widowControl w:val="0"/>
        <w:ind w:firstLine="709"/>
        <w:jc w:val="both"/>
        <w:rPr>
          <w:sz w:val="24"/>
        </w:rPr>
      </w:pPr>
    </w:p>
    <w:p w:rsidR="00AB0452" w:rsidRPr="00D9294D" w:rsidRDefault="00AB0452" w:rsidP="000E1AC5">
      <w:pPr>
        <w:widowControl w:val="0"/>
        <w:ind w:firstLine="709"/>
        <w:jc w:val="both"/>
        <w:rPr>
          <w:sz w:val="24"/>
        </w:rPr>
      </w:pPr>
    </w:p>
    <w:p w:rsidR="00813AE4" w:rsidRPr="00D9294D" w:rsidRDefault="00813AE4" w:rsidP="000E1AC5">
      <w:pPr>
        <w:widowControl w:val="0"/>
        <w:ind w:firstLine="709"/>
        <w:jc w:val="both"/>
        <w:rPr>
          <w:sz w:val="24"/>
        </w:rPr>
      </w:pPr>
      <w:r w:rsidRPr="00D9294D">
        <w:rPr>
          <w:sz w:val="24"/>
        </w:rPr>
        <w:t>5.2.10. Нормативные параметры и расчетные показатели градостроительного проектирования объектов инфраструктуры железнодорожного транспорта следует принимать в соответствии с таблицей 5.2.7.</w:t>
      </w:r>
    </w:p>
    <w:p w:rsidR="00E661F9" w:rsidRPr="00D9294D" w:rsidRDefault="00E661F9" w:rsidP="00D27D1F">
      <w:pPr>
        <w:widowControl w:val="0"/>
        <w:jc w:val="both"/>
        <w:rPr>
          <w:sz w:val="24"/>
        </w:rPr>
      </w:pPr>
    </w:p>
    <w:p w:rsidR="00813AE4" w:rsidRPr="00D9294D" w:rsidRDefault="00813AE4" w:rsidP="000E1AC5">
      <w:pPr>
        <w:widowControl w:val="0"/>
        <w:ind w:firstLine="709"/>
        <w:jc w:val="right"/>
        <w:rPr>
          <w:sz w:val="24"/>
        </w:rPr>
      </w:pPr>
      <w:r w:rsidRPr="00D9294D">
        <w:rPr>
          <w:sz w:val="24"/>
        </w:rPr>
        <w:t>Таблица 5.2.7</w:t>
      </w:r>
    </w:p>
    <w:tbl>
      <w:tblPr>
        <w:tblW w:w="1007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0"/>
        <w:gridCol w:w="6332"/>
      </w:tblGrid>
      <w:tr w:rsidR="00813AE4" w:rsidRPr="00D9294D" w:rsidTr="00570F1B">
        <w:trPr>
          <w:trHeight w:val="312"/>
          <w:jc w:val="center"/>
        </w:trPr>
        <w:tc>
          <w:tcPr>
            <w:tcW w:w="3740" w:type="dxa"/>
            <w:shd w:val="clear" w:color="auto" w:fill="auto"/>
            <w:vAlign w:val="center"/>
          </w:tcPr>
          <w:p w:rsidR="00813AE4" w:rsidRPr="00D9294D" w:rsidRDefault="00813AE4" w:rsidP="000E1AC5">
            <w:pPr>
              <w:widowControl w:val="0"/>
              <w:suppressAutoHyphens/>
              <w:autoSpaceDE w:val="0"/>
              <w:autoSpaceDN w:val="0"/>
              <w:adjustRightInd w:val="0"/>
              <w:jc w:val="center"/>
              <w:rPr>
                <w:b/>
                <w:sz w:val="24"/>
              </w:rPr>
            </w:pPr>
            <w:r w:rsidRPr="00D9294D">
              <w:rPr>
                <w:b/>
                <w:sz w:val="24"/>
              </w:rPr>
              <w:t>Наименование объектов</w:t>
            </w:r>
          </w:p>
        </w:tc>
        <w:tc>
          <w:tcPr>
            <w:tcW w:w="6332" w:type="dxa"/>
            <w:shd w:val="clear" w:color="auto" w:fill="auto"/>
            <w:vAlign w:val="center"/>
          </w:tcPr>
          <w:p w:rsidR="00813AE4" w:rsidRPr="00D9294D" w:rsidRDefault="00813AE4" w:rsidP="000E1AC5">
            <w:pPr>
              <w:widowControl w:val="0"/>
              <w:autoSpaceDE w:val="0"/>
              <w:autoSpaceDN w:val="0"/>
              <w:adjustRightInd w:val="0"/>
              <w:jc w:val="center"/>
              <w:rPr>
                <w:b/>
                <w:sz w:val="24"/>
              </w:rPr>
            </w:pPr>
            <w:r w:rsidRPr="00D9294D">
              <w:rPr>
                <w:b/>
                <w:bCs/>
                <w:sz w:val="24"/>
              </w:rPr>
              <w:t>Нормативные параметры и расчетные показатели</w:t>
            </w:r>
          </w:p>
        </w:tc>
      </w:tr>
      <w:tr w:rsidR="00813AE4" w:rsidRPr="00D9294D" w:rsidTr="00570F1B">
        <w:tblPrEx>
          <w:tblBorders>
            <w:bottom w:val="single" w:sz="4" w:space="0" w:color="auto"/>
          </w:tblBorders>
        </w:tblPrEx>
        <w:trPr>
          <w:jc w:val="center"/>
        </w:trPr>
        <w:tc>
          <w:tcPr>
            <w:tcW w:w="3740" w:type="dxa"/>
            <w:shd w:val="clear" w:color="auto" w:fill="auto"/>
          </w:tcPr>
          <w:p w:rsidR="00813AE4" w:rsidRPr="00D9294D" w:rsidRDefault="00813AE4" w:rsidP="00356A5D">
            <w:pPr>
              <w:widowControl w:val="0"/>
              <w:autoSpaceDE w:val="0"/>
              <w:autoSpaceDN w:val="0"/>
              <w:adjustRightInd w:val="0"/>
              <w:jc w:val="both"/>
              <w:rPr>
                <w:sz w:val="24"/>
              </w:rPr>
            </w:pPr>
            <w:r w:rsidRPr="00D9294D">
              <w:rPr>
                <w:sz w:val="24"/>
              </w:rPr>
              <w:t xml:space="preserve">Земельные участки для </w:t>
            </w:r>
            <w:r w:rsidRPr="00D9294D">
              <w:rPr>
                <w:sz w:val="24"/>
              </w:rPr>
              <w:lastRenderedPageBreak/>
              <w:t>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w:t>
            </w:r>
          </w:p>
        </w:tc>
        <w:tc>
          <w:tcPr>
            <w:tcW w:w="6332" w:type="dxa"/>
            <w:shd w:val="clear" w:color="auto" w:fill="auto"/>
          </w:tcPr>
          <w:p w:rsidR="00813AE4" w:rsidRPr="00D9294D" w:rsidRDefault="00813AE4" w:rsidP="00356A5D">
            <w:pPr>
              <w:widowControl w:val="0"/>
              <w:autoSpaceDE w:val="0"/>
              <w:autoSpaceDN w:val="0"/>
              <w:adjustRightInd w:val="0"/>
              <w:jc w:val="both"/>
              <w:rPr>
                <w:sz w:val="24"/>
              </w:rPr>
            </w:pPr>
            <w:r w:rsidRPr="00D9294D">
              <w:rPr>
                <w:sz w:val="24"/>
              </w:rPr>
              <w:lastRenderedPageBreak/>
              <w:t xml:space="preserve">Должны удовлетворять требованиям технических </w:t>
            </w:r>
            <w:r w:rsidRPr="00D9294D">
              <w:rPr>
                <w:sz w:val="24"/>
              </w:rPr>
              <w:lastRenderedPageBreak/>
              <w:t>регламентов, действующего законодательства Российской Федерации в области градостроительной деятельности и железнодорожного транспорта, иным законодательным и нормативным правовым актам Российской Федерации, а также международным договорам Российской Федерации.</w:t>
            </w:r>
          </w:p>
          <w:p w:rsidR="00813AE4" w:rsidRPr="00D9294D" w:rsidRDefault="00813AE4" w:rsidP="00356A5D">
            <w:pPr>
              <w:widowControl w:val="0"/>
              <w:autoSpaceDE w:val="0"/>
              <w:autoSpaceDN w:val="0"/>
              <w:adjustRightInd w:val="0"/>
              <w:jc w:val="both"/>
              <w:rPr>
                <w:sz w:val="24"/>
              </w:rPr>
            </w:pPr>
            <w:r w:rsidRPr="00D9294D">
              <w:rPr>
                <w:sz w:val="24"/>
              </w:rPr>
              <w:t>Строительная часть, инженерное оборудование – в соответствии с требованиями соответствующих сводов правил и государственных стандартов.</w:t>
            </w:r>
          </w:p>
        </w:tc>
      </w:tr>
      <w:tr w:rsidR="00813AE4" w:rsidRPr="00D9294D" w:rsidTr="00570F1B">
        <w:tblPrEx>
          <w:tblBorders>
            <w:bottom w:val="single" w:sz="4" w:space="0" w:color="auto"/>
          </w:tblBorders>
        </w:tblPrEx>
        <w:trPr>
          <w:jc w:val="center"/>
        </w:trPr>
        <w:tc>
          <w:tcPr>
            <w:tcW w:w="3740" w:type="dxa"/>
            <w:shd w:val="clear" w:color="auto" w:fill="auto"/>
          </w:tcPr>
          <w:p w:rsidR="00813AE4" w:rsidRPr="00D9294D" w:rsidRDefault="00813AE4" w:rsidP="00356A5D">
            <w:pPr>
              <w:widowControl w:val="0"/>
              <w:suppressAutoHyphens/>
              <w:autoSpaceDE w:val="0"/>
              <w:autoSpaceDN w:val="0"/>
              <w:adjustRightInd w:val="0"/>
              <w:jc w:val="both"/>
              <w:rPr>
                <w:sz w:val="24"/>
              </w:rPr>
            </w:pPr>
            <w:r w:rsidRPr="00D9294D">
              <w:rPr>
                <w:sz w:val="24"/>
              </w:rPr>
              <w:lastRenderedPageBreak/>
              <w:t>Пассажирские станции:</w:t>
            </w:r>
          </w:p>
          <w:p w:rsidR="00813AE4" w:rsidRPr="00D9294D" w:rsidRDefault="00813AE4" w:rsidP="00356A5D">
            <w:pPr>
              <w:widowControl w:val="0"/>
              <w:suppressAutoHyphens/>
              <w:autoSpaceDE w:val="0"/>
              <w:autoSpaceDN w:val="0"/>
              <w:adjustRightInd w:val="0"/>
              <w:jc w:val="both"/>
              <w:rPr>
                <w:sz w:val="24"/>
              </w:rPr>
            </w:pPr>
            <w:r w:rsidRPr="00D9294D">
              <w:rPr>
                <w:sz w:val="24"/>
              </w:rPr>
              <w:t>- размещение</w:t>
            </w:r>
          </w:p>
        </w:tc>
        <w:tc>
          <w:tcPr>
            <w:tcW w:w="6332" w:type="dxa"/>
            <w:shd w:val="clear" w:color="auto" w:fill="auto"/>
          </w:tcPr>
          <w:p w:rsidR="00813AE4" w:rsidRPr="00D9294D" w:rsidRDefault="00813AE4" w:rsidP="00356A5D">
            <w:pPr>
              <w:widowControl w:val="0"/>
              <w:autoSpaceDE w:val="0"/>
              <w:autoSpaceDN w:val="0"/>
              <w:adjustRightInd w:val="0"/>
              <w:jc w:val="both"/>
              <w:rPr>
                <w:sz w:val="24"/>
              </w:rPr>
            </w:pPr>
            <w:r w:rsidRPr="00D9294D">
              <w:rPr>
                <w:sz w:val="24"/>
              </w:rPr>
              <w:t>Размещение станций различного назначения определяется на основе технико-экономических расчетов и обследований соответствующих полигонов сети железных дорог.</w:t>
            </w:r>
          </w:p>
          <w:p w:rsidR="00813AE4" w:rsidRPr="00D9294D" w:rsidRDefault="00813AE4" w:rsidP="00356A5D">
            <w:pPr>
              <w:widowControl w:val="0"/>
              <w:autoSpaceDE w:val="0"/>
              <w:autoSpaceDN w:val="0"/>
              <w:adjustRightInd w:val="0"/>
              <w:jc w:val="both"/>
              <w:rPr>
                <w:sz w:val="24"/>
              </w:rPr>
            </w:pPr>
            <w:r w:rsidRPr="00D9294D">
              <w:rPr>
                <w:sz w:val="24"/>
              </w:rPr>
              <w:t>Станции следует располагать:</w:t>
            </w:r>
          </w:p>
          <w:p w:rsidR="00813AE4" w:rsidRPr="00D9294D" w:rsidRDefault="00813AE4" w:rsidP="00356A5D">
            <w:pPr>
              <w:widowControl w:val="0"/>
              <w:autoSpaceDE w:val="0"/>
              <w:autoSpaceDN w:val="0"/>
              <w:adjustRightInd w:val="0"/>
              <w:ind w:left="142" w:hanging="142"/>
              <w:jc w:val="both"/>
              <w:rPr>
                <w:sz w:val="24"/>
              </w:rPr>
            </w:pPr>
            <w:r w:rsidRPr="00D9294D">
              <w:rPr>
                <w:sz w:val="24"/>
              </w:rPr>
              <w:t>- на горизонтальной площадке. При соответствующем обосновании – на уклонах не круче 1,5 ‰;</w:t>
            </w:r>
          </w:p>
          <w:p w:rsidR="00813AE4" w:rsidRPr="00D9294D" w:rsidRDefault="00813AE4" w:rsidP="00356A5D">
            <w:pPr>
              <w:widowControl w:val="0"/>
              <w:autoSpaceDE w:val="0"/>
              <w:autoSpaceDN w:val="0"/>
              <w:adjustRightInd w:val="0"/>
              <w:ind w:left="142" w:hanging="142"/>
              <w:jc w:val="both"/>
              <w:rPr>
                <w:sz w:val="24"/>
              </w:rPr>
            </w:pPr>
            <w:r w:rsidRPr="00D9294D">
              <w:rPr>
                <w:sz w:val="24"/>
              </w:rPr>
              <w:t xml:space="preserve">- на прямых участках пути. В трудных условиях допускается на кривых радиусом, не менее: </w:t>
            </w:r>
            <w:smartTag w:uri="urn:schemas-microsoft-com:office:smarttags" w:element="metricconverter">
              <w:smartTagPr>
                <w:attr w:name="ProductID" w:val="2000 м"/>
              </w:smartTagPr>
              <w:r w:rsidRPr="00D9294D">
                <w:rPr>
                  <w:sz w:val="24"/>
                </w:rPr>
                <w:t>2000 м</w:t>
              </w:r>
            </w:smartTag>
            <w:r w:rsidRPr="00D9294D">
              <w:rPr>
                <w:sz w:val="24"/>
              </w:rPr>
              <w:t xml:space="preserve"> – на скоростных линиях; </w:t>
            </w:r>
            <w:smartTag w:uri="urn:schemas-microsoft-com:office:smarttags" w:element="metricconverter">
              <w:smartTagPr>
                <w:attr w:name="ProductID" w:val="1500 м"/>
              </w:smartTagPr>
              <w:r w:rsidRPr="00D9294D">
                <w:rPr>
                  <w:sz w:val="24"/>
                </w:rPr>
                <w:t>1500 м</w:t>
              </w:r>
            </w:smartTag>
            <w:r w:rsidRPr="00D9294D">
              <w:rPr>
                <w:sz w:val="24"/>
              </w:rPr>
              <w:t xml:space="preserve"> – на линиях </w:t>
            </w:r>
            <w:r w:rsidRPr="00D9294D">
              <w:rPr>
                <w:sz w:val="24"/>
                <w:lang w:val="en-US"/>
              </w:rPr>
              <w:t>I</w:t>
            </w:r>
            <w:r w:rsidRPr="00D9294D">
              <w:rPr>
                <w:sz w:val="24"/>
              </w:rPr>
              <w:t xml:space="preserve"> и </w:t>
            </w:r>
            <w:r w:rsidRPr="00D9294D">
              <w:rPr>
                <w:sz w:val="24"/>
                <w:lang w:val="en-US"/>
              </w:rPr>
              <w:t>II</w:t>
            </w:r>
            <w:r w:rsidRPr="00D9294D">
              <w:rPr>
                <w:sz w:val="24"/>
              </w:rPr>
              <w:t xml:space="preserve"> категорий; </w:t>
            </w:r>
            <w:smartTag w:uri="urn:schemas-microsoft-com:office:smarttags" w:element="metricconverter">
              <w:smartTagPr>
                <w:attr w:name="ProductID" w:val="1200 м"/>
              </w:smartTagPr>
              <w:r w:rsidRPr="00D9294D">
                <w:rPr>
                  <w:sz w:val="24"/>
                </w:rPr>
                <w:t>1200 м</w:t>
              </w:r>
            </w:smartTag>
            <w:r w:rsidRPr="00D9294D">
              <w:rPr>
                <w:sz w:val="24"/>
              </w:rPr>
              <w:t xml:space="preserve"> – на линиях особогрузонапряженных, </w:t>
            </w:r>
            <w:r w:rsidRPr="00D9294D">
              <w:rPr>
                <w:sz w:val="24"/>
                <w:lang w:val="en-US"/>
              </w:rPr>
              <w:t>III</w:t>
            </w:r>
            <w:r w:rsidRPr="00D9294D">
              <w:rPr>
                <w:sz w:val="24"/>
              </w:rPr>
              <w:t xml:space="preserve"> и </w:t>
            </w:r>
            <w:r w:rsidRPr="00D9294D">
              <w:rPr>
                <w:sz w:val="24"/>
                <w:lang w:val="en-US"/>
              </w:rPr>
              <w:t>IV</w:t>
            </w:r>
            <w:r w:rsidRPr="00D9294D">
              <w:rPr>
                <w:sz w:val="24"/>
              </w:rPr>
              <w:t>категорий.</w:t>
            </w:r>
          </w:p>
        </w:tc>
      </w:tr>
      <w:tr w:rsidR="00813AE4" w:rsidRPr="00D9294D" w:rsidTr="00570F1B">
        <w:tblPrEx>
          <w:tblBorders>
            <w:bottom w:val="single" w:sz="4" w:space="0" w:color="auto"/>
          </w:tblBorders>
        </w:tblPrEx>
        <w:trPr>
          <w:jc w:val="center"/>
        </w:trPr>
        <w:tc>
          <w:tcPr>
            <w:tcW w:w="3740" w:type="dxa"/>
            <w:shd w:val="clear" w:color="auto" w:fill="auto"/>
          </w:tcPr>
          <w:p w:rsidR="00813AE4" w:rsidRPr="00D9294D" w:rsidRDefault="00813AE4" w:rsidP="00356A5D">
            <w:pPr>
              <w:widowControl w:val="0"/>
              <w:suppressAutoHyphens/>
              <w:autoSpaceDE w:val="0"/>
              <w:autoSpaceDN w:val="0"/>
              <w:adjustRightInd w:val="0"/>
              <w:jc w:val="both"/>
              <w:rPr>
                <w:sz w:val="24"/>
              </w:rPr>
            </w:pPr>
            <w:r w:rsidRPr="00D9294D">
              <w:rPr>
                <w:sz w:val="24"/>
              </w:rPr>
              <w:t xml:space="preserve">- санитарно-защитная зона </w:t>
            </w:r>
          </w:p>
        </w:tc>
        <w:tc>
          <w:tcPr>
            <w:tcW w:w="6332" w:type="dxa"/>
            <w:shd w:val="clear" w:color="auto" w:fill="auto"/>
          </w:tcPr>
          <w:p w:rsidR="00813AE4" w:rsidRPr="00D9294D" w:rsidRDefault="00813AE4" w:rsidP="00356A5D">
            <w:pPr>
              <w:widowControl w:val="0"/>
              <w:autoSpaceDE w:val="0"/>
              <w:autoSpaceDN w:val="0"/>
              <w:adjustRightInd w:val="0"/>
              <w:jc w:val="both"/>
              <w:rPr>
                <w:sz w:val="24"/>
              </w:rPr>
            </w:pPr>
            <w:smartTag w:uri="urn:schemas-microsoft-com:office:smarttags" w:element="metricconverter">
              <w:smartTagPr>
                <w:attr w:name="ProductID" w:val="100 м"/>
              </w:smartTagPr>
              <w:r w:rsidRPr="00D9294D">
                <w:rPr>
                  <w:sz w:val="24"/>
                </w:rPr>
                <w:t>100 м</w:t>
              </w:r>
            </w:smartTag>
          </w:p>
        </w:tc>
      </w:tr>
      <w:tr w:rsidR="00813AE4" w:rsidRPr="00D9294D" w:rsidTr="00570F1B">
        <w:tblPrEx>
          <w:tblBorders>
            <w:bottom w:val="single" w:sz="4" w:space="0" w:color="auto"/>
          </w:tblBorders>
        </w:tblPrEx>
        <w:trPr>
          <w:jc w:val="center"/>
        </w:trPr>
        <w:tc>
          <w:tcPr>
            <w:tcW w:w="3740" w:type="dxa"/>
            <w:shd w:val="clear" w:color="auto" w:fill="auto"/>
          </w:tcPr>
          <w:p w:rsidR="00813AE4" w:rsidRPr="00D9294D" w:rsidRDefault="00813AE4" w:rsidP="00356A5D">
            <w:pPr>
              <w:widowControl w:val="0"/>
              <w:suppressAutoHyphens/>
              <w:autoSpaceDE w:val="0"/>
              <w:autoSpaceDN w:val="0"/>
              <w:adjustRightInd w:val="0"/>
              <w:jc w:val="both"/>
              <w:rPr>
                <w:sz w:val="24"/>
              </w:rPr>
            </w:pPr>
            <w:r w:rsidRPr="00D9294D">
              <w:rPr>
                <w:sz w:val="24"/>
              </w:rPr>
              <w:t>- количество пассажирских станций</w:t>
            </w:r>
          </w:p>
        </w:tc>
        <w:tc>
          <w:tcPr>
            <w:tcW w:w="6332" w:type="dxa"/>
            <w:shd w:val="clear" w:color="auto" w:fill="auto"/>
          </w:tcPr>
          <w:p w:rsidR="00813AE4" w:rsidRPr="00D9294D" w:rsidRDefault="00813AE4" w:rsidP="00356A5D">
            <w:pPr>
              <w:widowControl w:val="0"/>
              <w:autoSpaceDE w:val="0"/>
              <w:autoSpaceDN w:val="0"/>
              <w:adjustRightInd w:val="0"/>
              <w:jc w:val="both"/>
              <w:rPr>
                <w:sz w:val="24"/>
              </w:rPr>
            </w:pPr>
            <w:r w:rsidRPr="00D9294D">
              <w:rPr>
                <w:sz w:val="24"/>
              </w:rPr>
              <w:t>Устанавливается на основе разработки технико-экономических обоснований.</w:t>
            </w:r>
          </w:p>
        </w:tc>
      </w:tr>
    </w:tbl>
    <w:p w:rsidR="00E0067A" w:rsidRPr="00D9294D" w:rsidRDefault="00E0067A" w:rsidP="000E1AC5">
      <w:pPr>
        <w:widowControl w:val="0"/>
        <w:jc w:val="both"/>
        <w:rPr>
          <w:sz w:val="24"/>
        </w:rPr>
      </w:pPr>
    </w:p>
    <w:p w:rsidR="00813AE4" w:rsidRPr="00D9294D" w:rsidRDefault="00813AE4" w:rsidP="000E1AC5">
      <w:pPr>
        <w:widowControl w:val="0"/>
        <w:jc w:val="center"/>
        <w:rPr>
          <w:sz w:val="24"/>
        </w:rPr>
      </w:pPr>
      <w:r w:rsidRPr="00D9294D">
        <w:rPr>
          <w:b/>
          <w:bCs/>
          <w:sz w:val="24"/>
        </w:rPr>
        <w:t>5.3. Водный транспорт</w:t>
      </w:r>
    </w:p>
    <w:p w:rsidR="00813AE4" w:rsidRPr="00D9294D" w:rsidRDefault="00813AE4" w:rsidP="000E1AC5">
      <w:pPr>
        <w:widowControl w:val="0"/>
        <w:ind w:firstLine="709"/>
        <w:jc w:val="both"/>
        <w:rPr>
          <w:sz w:val="24"/>
        </w:rPr>
      </w:pPr>
    </w:p>
    <w:p w:rsidR="00813AE4" w:rsidRPr="00D9294D" w:rsidRDefault="00813AE4" w:rsidP="00F0290E">
      <w:pPr>
        <w:autoSpaceDE w:val="0"/>
        <w:autoSpaceDN w:val="0"/>
        <w:adjustRightInd w:val="0"/>
        <w:ind w:firstLine="708"/>
        <w:jc w:val="both"/>
        <w:rPr>
          <w:rFonts w:eastAsia="Calibri"/>
          <w:sz w:val="24"/>
        </w:rPr>
      </w:pPr>
      <w:r w:rsidRPr="00D9294D">
        <w:rPr>
          <w:spacing w:val="-1"/>
          <w:sz w:val="24"/>
        </w:rPr>
        <w:t xml:space="preserve">5.3.1. </w:t>
      </w:r>
      <w:r w:rsidRPr="00D9294D">
        <w:rPr>
          <w:bCs/>
          <w:sz w:val="24"/>
        </w:rPr>
        <w:t>Морской порт (пункт)</w:t>
      </w:r>
      <w:r w:rsidR="00147FC5" w:rsidRPr="00D9294D">
        <w:rPr>
          <w:bCs/>
          <w:sz w:val="24"/>
        </w:rPr>
        <w:t xml:space="preserve"> </w:t>
      </w:r>
      <w:r w:rsidRPr="00D9294D">
        <w:rPr>
          <w:bCs/>
          <w:sz w:val="24"/>
        </w:rPr>
        <w:t>–</w:t>
      </w:r>
      <w:r w:rsidR="00147FC5" w:rsidRPr="00D9294D">
        <w:rPr>
          <w:bCs/>
          <w:sz w:val="24"/>
        </w:rPr>
        <w:t xml:space="preserve"> </w:t>
      </w:r>
      <w:r w:rsidR="00147FC5" w:rsidRPr="00D9294D">
        <w:rPr>
          <w:rFonts w:eastAsia="Calibri"/>
          <w:sz w:val="24"/>
        </w:rPr>
        <w:t>его территория и совокупность размещенных в границах этой территории объектов инфраструктуры морского порта, используемых для осуществления деятельности в целях торгового мореплавания, в том числе для оказания услуг.</w:t>
      </w:r>
    </w:p>
    <w:p w:rsidR="00813AE4" w:rsidRPr="00D9294D" w:rsidRDefault="00813AE4" w:rsidP="000E1AC5">
      <w:pPr>
        <w:widowControl w:val="0"/>
        <w:ind w:firstLine="709"/>
        <w:jc w:val="both"/>
        <w:rPr>
          <w:bCs/>
          <w:sz w:val="24"/>
        </w:rPr>
      </w:pPr>
      <w:r w:rsidRPr="00D9294D">
        <w:rPr>
          <w:bCs/>
          <w:spacing w:val="-3"/>
          <w:sz w:val="24"/>
        </w:rPr>
        <w:t>Решение о строительстве или расширении морского порта принимается Правительством</w:t>
      </w:r>
      <w:r w:rsidR="00147FC5" w:rsidRPr="00D9294D">
        <w:rPr>
          <w:bCs/>
          <w:spacing w:val="-3"/>
          <w:sz w:val="24"/>
        </w:rPr>
        <w:t xml:space="preserve"> </w:t>
      </w:r>
      <w:r w:rsidRPr="00D9294D">
        <w:rPr>
          <w:bCs/>
          <w:spacing w:val="-3"/>
          <w:sz w:val="24"/>
        </w:rPr>
        <w:t>Рос</w:t>
      </w:r>
      <w:r w:rsidRPr="00D9294D">
        <w:rPr>
          <w:bCs/>
          <w:sz w:val="24"/>
        </w:rPr>
        <w:t xml:space="preserve">сийской Федерации на основании схемы территориального планирования Российской Федерации. </w:t>
      </w:r>
    </w:p>
    <w:p w:rsidR="00813AE4" w:rsidRPr="00D9294D" w:rsidRDefault="00813AE4" w:rsidP="000E1AC5">
      <w:pPr>
        <w:widowControl w:val="0"/>
        <w:ind w:firstLine="709"/>
        <w:jc w:val="both"/>
        <w:rPr>
          <w:sz w:val="24"/>
        </w:rPr>
      </w:pPr>
      <w:r w:rsidRPr="00D9294D">
        <w:rPr>
          <w:spacing w:val="-1"/>
          <w:sz w:val="24"/>
        </w:rPr>
        <w:t xml:space="preserve">5.3.2. При проектировании морских портов следует учитывать </w:t>
      </w:r>
      <w:r w:rsidRPr="00D9294D">
        <w:rPr>
          <w:sz w:val="24"/>
        </w:rPr>
        <w:t>их категории в зависимости от грузооборота и пассажирооборота, указанные в таблице 5.3.1.</w:t>
      </w:r>
    </w:p>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right"/>
        <w:rPr>
          <w:spacing w:val="-1"/>
          <w:sz w:val="24"/>
        </w:rPr>
      </w:pPr>
      <w:r w:rsidRPr="00D9294D">
        <w:rPr>
          <w:sz w:val="24"/>
        </w:rPr>
        <w:t>Таблица 5.3.1</w:t>
      </w:r>
    </w:p>
    <w:tbl>
      <w:tblPr>
        <w:tblW w:w="10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9"/>
        <w:gridCol w:w="1427"/>
        <w:gridCol w:w="1428"/>
        <w:gridCol w:w="1718"/>
      </w:tblGrid>
      <w:tr w:rsidR="00813AE4" w:rsidRPr="00D9294D" w:rsidTr="00570F1B">
        <w:trPr>
          <w:jc w:val="center"/>
        </w:trPr>
        <w:tc>
          <w:tcPr>
            <w:tcW w:w="5509" w:type="dxa"/>
            <w:vMerge w:val="restart"/>
            <w:vAlign w:val="center"/>
          </w:tcPr>
          <w:p w:rsidR="00813AE4" w:rsidRPr="00D9294D" w:rsidRDefault="00813AE4" w:rsidP="000E1AC5">
            <w:pPr>
              <w:widowControl w:val="0"/>
              <w:jc w:val="center"/>
              <w:rPr>
                <w:b/>
                <w:bCs/>
                <w:sz w:val="24"/>
              </w:rPr>
            </w:pPr>
            <w:r w:rsidRPr="00D9294D">
              <w:rPr>
                <w:b/>
                <w:bCs/>
                <w:sz w:val="24"/>
              </w:rPr>
              <w:t>Характер грузооборота</w:t>
            </w:r>
          </w:p>
        </w:tc>
        <w:tc>
          <w:tcPr>
            <w:tcW w:w="4573" w:type="dxa"/>
            <w:gridSpan w:val="3"/>
            <w:vAlign w:val="center"/>
          </w:tcPr>
          <w:p w:rsidR="00813AE4" w:rsidRPr="00D9294D" w:rsidRDefault="00813AE4" w:rsidP="000E1AC5">
            <w:pPr>
              <w:widowControl w:val="0"/>
              <w:jc w:val="center"/>
              <w:rPr>
                <w:b/>
                <w:bCs/>
                <w:sz w:val="24"/>
              </w:rPr>
            </w:pPr>
            <w:r w:rsidRPr="00D9294D">
              <w:rPr>
                <w:b/>
                <w:bCs/>
                <w:sz w:val="24"/>
              </w:rPr>
              <w:t xml:space="preserve">Категории портов в зависимости от </w:t>
            </w:r>
          </w:p>
          <w:p w:rsidR="00813AE4" w:rsidRPr="00D9294D" w:rsidRDefault="00813AE4" w:rsidP="000E1AC5">
            <w:pPr>
              <w:widowControl w:val="0"/>
              <w:jc w:val="center"/>
              <w:rPr>
                <w:b/>
                <w:bCs/>
                <w:sz w:val="24"/>
              </w:rPr>
            </w:pPr>
            <w:r w:rsidRPr="00D9294D">
              <w:rPr>
                <w:b/>
                <w:bCs/>
                <w:sz w:val="24"/>
              </w:rPr>
              <w:t>годового грузооборота, тыс. т</w:t>
            </w:r>
          </w:p>
        </w:tc>
      </w:tr>
      <w:tr w:rsidR="00813AE4" w:rsidRPr="00D9294D" w:rsidTr="00570F1B">
        <w:trPr>
          <w:jc w:val="center"/>
        </w:trPr>
        <w:tc>
          <w:tcPr>
            <w:tcW w:w="5509" w:type="dxa"/>
            <w:vMerge/>
            <w:tcBorders>
              <w:bottom w:val="single" w:sz="4" w:space="0" w:color="auto"/>
            </w:tcBorders>
          </w:tcPr>
          <w:p w:rsidR="00813AE4" w:rsidRPr="00D9294D" w:rsidRDefault="00813AE4" w:rsidP="000E1AC5">
            <w:pPr>
              <w:widowControl w:val="0"/>
              <w:jc w:val="both"/>
              <w:rPr>
                <w:sz w:val="24"/>
              </w:rPr>
            </w:pPr>
          </w:p>
        </w:tc>
        <w:tc>
          <w:tcPr>
            <w:tcW w:w="1427" w:type="dxa"/>
            <w:tcBorders>
              <w:bottom w:val="single" w:sz="4" w:space="0" w:color="auto"/>
            </w:tcBorders>
          </w:tcPr>
          <w:p w:rsidR="00813AE4" w:rsidRPr="00D9294D" w:rsidRDefault="00813AE4" w:rsidP="000E1AC5">
            <w:pPr>
              <w:widowControl w:val="0"/>
              <w:jc w:val="center"/>
              <w:rPr>
                <w:b/>
                <w:sz w:val="24"/>
              </w:rPr>
            </w:pPr>
            <w:r w:rsidRPr="00D9294D">
              <w:rPr>
                <w:b/>
                <w:sz w:val="24"/>
                <w:lang w:val="en-US"/>
              </w:rPr>
              <w:t>I</w:t>
            </w:r>
          </w:p>
        </w:tc>
        <w:tc>
          <w:tcPr>
            <w:tcW w:w="1428" w:type="dxa"/>
            <w:tcBorders>
              <w:bottom w:val="single" w:sz="4" w:space="0" w:color="auto"/>
            </w:tcBorders>
          </w:tcPr>
          <w:p w:rsidR="00813AE4" w:rsidRPr="00D9294D" w:rsidRDefault="00813AE4" w:rsidP="000E1AC5">
            <w:pPr>
              <w:widowControl w:val="0"/>
              <w:jc w:val="center"/>
              <w:rPr>
                <w:b/>
                <w:sz w:val="24"/>
              </w:rPr>
            </w:pPr>
            <w:r w:rsidRPr="00D9294D">
              <w:rPr>
                <w:b/>
                <w:noProof/>
                <w:sz w:val="24"/>
              </w:rPr>
              <w:t>II</w:t>
            </w:r>
          </w:p>
        </w:tc>
        <w:tc>
          <w:tcPr>
            <w:tcW w:w="1718" w:type="dxa"/>
            <w:tcBorders>
              <w:bottom w:val="single" w:sz="4" w:space="0" w:color="auto"/>
            </w:tcBorders>
          </w:tcPr>
          <w:p w:rsidR="00813AE4" w:rsidRPr="00D9294D" w:rsidRDefault="00813AE4" w:rsidP="000E1AC5">
            <w:pPr>
              <w:widowControl w:val="0"/>
              <w:jc w:val="center"/>
              <w:rPr>
                <w:b/>
                <w:sz w:val="24"/>
              </w:rPr>
            </w:pPr>
            <w:r w:rsidRPr="00D9294D">
              <w:rPr>
                <w:b/>
                <w:noProof/>
                <w:sz w:val="24"/>
              </w:rPr>
              <w:t>III</w:t>
            </w:r>
          </w:p>
        </w:tc>
      </w:tr>
      <w:tr w:rsidR="00813AE4" w:rsidRPr="00D9294D" w:rsidTr="00570F1B">
        <w:trPr>
          <w:trHeight w:val="227"/>
          <w:jc w:val="center"/>
        </w:trPr>
        <w:tc>
          <w:tcPr>
            <w:tcW w:w="5509" w:type="dxa"/>
            <w:tcBorders>
              <w:bottom w:val="nil"/>
            </w:tcBorders>
          </w:tcPr>
          <w:p w:rsidR="00813AE4" w:rsidRPr="00D9294D" w:rsidRDefault="00813AE4" w:rsidP="000E1AC5">
            <w:pPr>
              <w:widowControl w:val="0"/>
              <w:outlineLvl w:val="2"/>
              <w:rPr>
                <w:b/>
                <w:bCs/>
                <w:sz w:val="24"/>
              </w:rPr>
            </w:pPr>
            <w:r w:rsidRPr="00D9294D">
              <w:rPr>
                <w:b/>
                <w:bCs/>
                <w:sz w:val="24"/>
              </w:rPr>
              <w:t>Порты общего назначения:</w:t>
            </w:r>
          </w:p>
        </w:tc>
        <w:tc>
          <w:tcPr>
            <w:tcW w:w="1427" w:type="dxa"/>
            <w:tcBorders>
              <w:bottom w:val="nil"/>
            </w:tcBorders>
          </w:tcPr>
          <w:p w:rsidR="00813AE4" w:rsidRPr="00D9294D" w:rsidRDefault="00813AE4" w:rsidP="000E1AC5">
            <w:pPr>
              <w:widowControl w:val="0"/>
              <w:jc w:val="both"/>
              <w:rPr>
                <w:bCs/>
                <w:sz w:val="24"/>
              </w:rPr>
            </w:pPr>
          </w:p>
        </w:tc>
        <w:tc>
          <w:tcPr>
            <w:tcW w:w="1428" w:type="dxa"/>
            <w:tcBorders>
              <w:bottom w:val="nil"/>
            </w:tcBorders>
          </w:tcPr>
          <w:p w:rsidR="00813AE4" w:rsidRPr="00D9294D" w:rsidRDefault="00813AE4" w:rsidP="000E1AC5">
            <w:pPr>
              <w:widowControl w:val="0"/>
              <w:jc w:val="both"/>
              <w:rPr>
                <w:bCs/>
                <w:sz w:val="24"/>
              </w:rPr>
            </w:pPr>
          </w:p>
        </w:tc>
        <w:tc>
          <w:tcPr>
            <w:tcW w:w="1718" w:type="dxa"/>
            <w:tcBorders>
              <w:bottom w:val="nil"/>
            </w:tcBorders>
          </w:tcPr>
          <w:p w:rsidR="00813AE4" w:rsidRPr="00D9294D" w:rsidRDefault="00813AE4" w:rsidP="000E1AC5">
            <w:pPr>
              <w:widowControl w:val="0"/>
              <w:jc w:val="both"/>
              <w:rPr>
                <w:bCs/>
                <w:sz w:val="24"/>
              </w:rPr>
            </w:pPr>
          </w:p>
        </w:tc>
      </w:tr>
      <w:tr w:rsidR="00813AE4" w:rsidRPr="00D9294D" w:rsidTr="00570F1B">
        <w:trPr>
          <w:trHeight w:val="227"/>
          <w:jc w:val="center"/>
        </w:trPr>
        <w:tc>
          <w:tcPr>
            <w:tcW w:w="5509" w:type="dxa"/>
            <w:tcBorders>
              <w:top w:val="nil"/>
              <w:bottom w:val="nil"/>
            </w:tcBorders>
          </w:tcPr>
          <w:p w:rsidR="00813AE4" w:rsidRPr="00D9294D" w:rsidRDefault="00813AE4" w:rsidP="000E1AC5">
            <w:pPr>
              <w:widowControl w:val="0"/>
              <w:jc w:val="both"/>
              <w:rPr>
                <w:bCs/>
                <w:sz w:val="24"/>
              </w:rPr>
            </w:pPr>
            <w:r w:rsidRPr="00D9294D">
              <w:rPr>
                <w:bCs/>
                <w:sz w:val="24"/>
              </w:rPr>
              <w:t>- общий грузооборот</w:t>
            </w:r>
          </w:p>
        </w:tc>
        <w:tc>
          <w:tcPr>
            <w:tcW w:w="1427" w:type="dxa"/>
            <w:tcBorders>
              <w:top w:val="nil"/>
              <w:bottom w:val="nil"/>
            </w:tcBorders>
          </w:tcPr>
          <w:p w:rsidR="00813AE4" w:rsidRPr="00D9294D" w:rsidRDefault="00813AE4" w:rsidP="000E1AC5">
            <w:pPr>
              <w:widowControl w:val="0"/>
              <w:jc w:val="center"/>
              <w:rPr>
                <w:bCs/>
                <w:sz w:val="24"/>
              </w:rPr>
            </w:pPr>
            <w:r w:rsidRPr="00D9294D">
              <w:rPr>
                <w:bCs/>
                <w:sz w:val="24"/>
              </w:rPr>
              <w:t>более</w:t>
            </w:r>
            <w:r w:rsidRPr="00D9294D">
              <w:rPr>
                <w:bCs/>
                <w:noProof/>
                <w:sz w:val="24"/>
              </w:rPr>
              <w:t xml:space="preserve"> 1400</w:t>
            </w:r>
          </w:p>
        </w:tc>
        <w:tc>
          <w:tcPr>
            <w:tcW w:w="1428" w:type="dxa"/>
            <w:tcBorders>
              <w:top w:val="nil"/>
              <w:bottom w:val="nil"/>
            </w:tcBorders>
          </w:tcPr>
          <w:p w:rsidR="00813AE4" w:rsidRPr="00D9294D" w:rsidRDefault="00813AE4" w:rsidP="000E1AC5">
            <w:pPr>
              <w:widowControl w:val="0"/>
              <w:jc w:val="center"/>
              <w:rPr>
                <w:bCs/>
                <w:sz w:val="24"/>
              </w:rPr>
            </w:pPr>
            <w:r w:rsidRPr="00D9294D">
              <w:rPr>
                <w:bCs/>
                <w:noProof/>
                <w:sz w:val="24"/>
              </w:rPr>
              <w:t>601-1400</w:t>
            </w:r>
          </w:p>
        </w:tc>
        <w:tc>
          <w:tcPr>
            <w:tcW w:w="1718" w:type="dxa"/>
            <w:tcBorders>
              <w:top w:val="nil"/>
              <w:bottom w:val="nil"/>
            </w:tcBorders>
          </w:tcPr>
          <w:p w:rsidR="00813AE4" w:rsidRPr="00D9294D" w:rsidRDefault="00813AE4" w:rsidP="000E1AC5">
            <w:pPr>
              <w:widowControl w:val="0"/>
              <w:jc w:val="center"/>
              <w:rPr>
                <w:bCs/>
                <w:sz w:val="24"/>
              </w:rPr>
            </w:pPr>
            <w:r w:rsidRPr="00D9294D">
              <w:rPr>
                <w:bCs/>
                <w:noProof/>
                <w:sz w:val="24"/>
              </w:rPr>
              <w:t>600</w:t>
            </w:r>
            <w:r w:rsidRPr="00D9294D">
              <w:rPr>
                <w:bCs/>
                <w:sz w:val="24"/>
              </w:rPr>
              <w:t xml:space="preserve"> и менее</w:t>
            </w:r>
          </w:p>
        </w:tc>
      </w:tr>
      <w:tr w:rsidR="00813AE4" w:rsidRPr="00D9294D" w:rsidTr="00570F1B">
        <w:trPr>
          <w:trHeight w:val="227"/>
          <w:jc w:val="center"/>
        </w:trPr>
        <w:tc>
          <w:tcPr>
            <w:tcW w:w="5509" w:type="dxa"/>
            <w:tcBorders>
              <w:top w:val="nil"/>
              <w:bottom w:val="single" w:sz="4" w:space="0" w:color="auto"/>
            </w:tcBorders>
          </w:tcPr>
          <w:p w:rsidR="00813AE4" w:rsidRPr="00D9294D" w:rsidRDefault="00813AE4" w:rsidP="000E1AC5">
            <w:pPr>
              <w:widowControl w:val="0"/>
              <w:jc w:val="both"/>
              <w:rPr>
                <w:bCs/>
                <w:sz w:val="24"/>
              </w:rPr>
            </w:pPr>
            <w:r w:rsidRPr="00D9294D">
              <w:rPr>
                <w:bCs/>
                <w:sz w:val="24"/>
              </w:rPr>
              <w:t>- грузооборот по генеральным и лесным грузам</w:t>
            </w:r>
          </w:p>
        </w:tc>
        <w:tc>
          <w:tcPr>
            <w:tcW w:w="1427" w:type="dxa"/>
            <w:tcBorders>
              <w:top w:val="nil"/>
              <w:bottom w:val="single" w:sz="4" w:space="0" w:color="auto"/>
            </w:tcBorders>
          </w:tcPr>
          <w:p w:rsidR="00813AE4" w:rsidRPr="00D9294D" w:rsidRDefault="00813AE4" w:rsidP="000E1AC5">
            <w:pPr>
              <w:widowControl w:val="0"/>
              <w:jc w:val="center"/>
              <w:rPr>
                <w:bCs/>
                <w:sz w:val="24"/>
              </w:rPr>
            </w:pPr>
            <w:r w:rsidRPr="00D9294D">
              <w:rPr>
                <w:bCs/>
                <w:sz w:val="24"/>
              </w:rPr>
              <w:t>более</w:t>
            </w:r>
            <w:r w:rsidRPr="00D9294D">
              <w:rPr>
                <w:bCs/>
                <w:noProof/>
                <w:sz w:val="24"/>
              </w:rPr>
              <w:t xml:space="preserve"> 400</w:t>
            </w:r>
          </w:p>
        </w:tc>
        <w:tc>
          <w:tcPr>
            <w:tcW w:w="1428" w:type="dxa"/>
            <w:tcBorders>
              <w:top w:val="nil"/>
              <w:bottom w:val="single" w:sz="4" w:space="0" w:color="auto"/>
            </w:tcBorders>
          </w:tcPr>
          <w:p w:rsidR="00813AE4" w:rsidRPr="00D9294D" w:rsidRDefault="00813AE4" w:rsidP="000E1AC5">
            <w:pPr>
              <w:widowControl w:val="0"/>
              <w:jc w:val="center"/>
              <w:rPr>
                <w:bCs/>
                <w:sz w:val="24"/>
              </w:rPr>
            </w:pPr>
            <w:r w:rsidRPr="00D9294D">
              <w:rPr>
                <w:bCs/>
                <w:noProof/>
                <w:sz w:val="24"/>
              </w:rPr>
              <w:t>101-400</w:t>
            </w:r>
          </w:p>
        </w:tc>
        <w:tc>
          <w:tcPr>
            <w:tcW w:w="1718" w:type="dxa"/>
            <w:tcBorders>
              <w:top w:val="nil"/>
              <w:bottom w:val="single" w:sz="4" w:space="0" w:color="auto"/>
            </w:tcBorders>
          </w:tcPr>
          <w:p w:rsidR="00813AE4" w:rsidRPr="00D9294D" w:rsidRDefault="00813AE4" w:rsidP="000E1AC5">
            <w:pPr>
              <w:widowControl w:val="0"/>
              <w:jc w:val="center"/>
              <w:rPr>
                <w:bCs/>
                <w:sz w:val="24"/>
              </w:rPr>
            </w:pPr>
            <w:r w:rsidRPr="00D9294D">
              <w:rPr>
                <w:bCs/>
                <w:noProof/>
                <w:sz w:val="24"/>
              </w:rPr>
              <w:t>100</w:t>
            </w:r>
            <w:r w:rsidRPr="00D9294D">
              <w:rPr>
                <w:bCs/>
                <w:sz w:val="24"/>
              </w:rPr>
              <w:t xml:space="preserve"> и менее</w:t>
            </w:r>
          </w:p>
        </w:tc>
      </w:tr>
      <w:tr w:rsidR="00813AE4" w:rsidRPr="00D9294D" w:rsidTr="00570F1B">
        <w:trPr>
          <w:trHeight w:val="227"/>
          <w:jc w:val="center"/>
        </w:trPr>
        <w:tc>
          <w:tcPr>
            <w:tcW w:w="5509" w:type="dxa"/>
            <w:tcBorders>
              <w:bottom w:val="nil"/>
            </w:tcBorders>
          </w:tcPr>
          <w:p w:rsidR="00813AE4" w:rsidRPr="00D9294D" w:rsidRDefault="00813AE4" w:rsidP="000E1AC5">
            <w:pPr>
              <w:widowControl w:val="0"/>
              <w:jc w:val="both"/>
              <w:rPr>
                <w:b/>
                <w:sz w:val="24"/>
              </w:rPr>
            </w:pPr>
            <w:r w:rsidRPr="00D9294D">
              <w:rPr>
                <w:b/>
                <w:sz w:val="24"/>
              </w:rPr>
              <w:t>Порты специального назначения, перегружающие:</w:t>
            </w:r>
          </w:p>
        </w:tc>
        <w:tc>
          <w:tcPr>
            <w:tcW w:w="1427" w:type="dxa"/>
            <w:tcBorders>
              <w:bottom w:val="nil"/>
            </w:tcBorders>
          </w:tcPr>
          <w:p w:rsidR="00813AE4" w:rsidRPr="00D9294D" w:rsidRDefault="00813AE4" w:rsidP="000E1AC5">
            <w:pPr>
              <w:widowControl w:val="0"/>
              <w:jc w:val="center"/>
              <w:rPr>
                <w:bCs/>
                <w:sz w:val="24"/>
              </w:rPr>
            </w:pPr>
          </w:p>
        </w:tc>
        <w:tc>
          <w:tcPr>
            <w:tcW w:w="1428" w:type="dxa"/>
            <w:tcBorders>
              <w:bottom w:val="nil"/>
            </w:tcBorders>
          </w:tcPr>
          <w:p w:rsidR="00813AE4" w:rsidRPr="00D9294D" w:rsidRDefault="00813AE4" w:rsidP="000E1AC5">
            <w:pPr>
              <w:widowControl w:val="0"/>
              <w:jc w:val="center"/>
              <w:rPr>
                <w:bCs/>
                <w:sz w:val="24"/>
              </w:rPr>
            </w:pPr>
          </w:p>
        </w:tc>
        <w:tc>
          <w:tcPr>
            <w:tcW w:w="1718" w:type="dxa"/>
            <w:tcBorders>
              <w:bottom w:val="nil"/>
            </w:tcBorders>
          </w:tcPr>
          <w:p w:rsidR="00813AE4" w:rsidRPr="00D9294D" w:rsidRDefault="00813AE4" w:rsidP="000E1AC5">
            <w:pPr>
              <w:widowControl w:val="0"/>
              <w:jc w:val="center"/>
              <w:rPr>
                <w:bCs/>
                <w:sz w:val="24"/>
              </w:rPr>
            </w:pPr>
          </w:p>
        </w:tc>
      </w:tr>
      <w:tr w:rsidR="00813AE4" w:rsidRPr="00D9294D" w:rsidTr="00570F1B">
        <w:trPr>
          <w:trHeight w:val="227"/>
          <w:jc w:val="center"/>
        </w:trPr>
        <w:tc>
          <w:tcPr>
            <w:tcW w:w="5509" w:type="dxa"/>
            <w:tcBorders>
              <w:top w:val="nil"/>
              <w:bottom w:val="nil"/>
            </w:tcBorders>
          </w:tcPr>
          <w:p w:rsidR="00813AE4" w:rsidRPr="00D9294D" w:rsidRDefault="00813AE4" w:rsidP="000E1AC5">
            <w:pPr>
              <w:widowControl w:val="0"/>
              <w:jc w:val="both"/>
              <w:rPr>
                <w:bCs/>
                <w:sz w:val="24"/>
              </w:rPr>
            </w:pPr>
            <w:r w:rsidRPr="00D9294D">
              <w:rPr>
                <w:bCs/>
                <w:sz w:val="24"/>
              </w:rPr>
              <w:t>- навалочные грузы (уголь, руда)</w:t>
            </w:r>
          </w:p>
        </w:tc>
        <w:tc>
          <w:tcPr>
            <w:tcW w:w="1427" w:type="dxa"/>
            <w:tcBorders>
              <w:top w:val="nil"/>
              <w:bottom w:val="nil"/>
            </w:tcBorders>
          </w:tcPr>
          <w:p w:rsidR="00813AE4" w:rsidRPr="00D9294D" w:rsidRDefault="00813AE4" w:rsidP="000E1AC5">
            <w:pPr>
              <w:widowControl w:val="0"/>
              <w:jc w:val="center"/>
              <w:rPr>
                <w:bCs/>
                <w:sz w:val="24"/>
              </w:rPr>
            </w:pPr>
            <w:r w:rsidRPr="00D9294D">
              <w:rPr>
                <w:bCs/>
                <w:sz w:val="24"/>
              </w:rPr>
              <w:t>более</w:t>
            </w:r>
            <w:r w:rsidRPr="00D9294D">
              <w:rPr>
                <w:bCs/>
                <w:noProof/>
                <w:sz w:val="24"/>
              </w:rPr>
              <w:t xml:space="preserve"> 4500</w:t>
            </w:r>
          </w:p>
        </w:tc>
        <w:tc>
          <w:tcPr>
            <w:tcW w:w="1428" w:type="dxa"/>
            <w:tcBorders>
              <w:top w:val="nil"/>
              <w:bottom w:val="nil"/>
            </w:tcBorders>
          </w:tcPr>
          <w:p w:rsidR="00813AE4" w:rsidRPr="00D9294D" w:rsidRDefault="00813AE4" w:rsidP="000E1AC5">
            <w:pPr>
              <w:widowControl w:val="0"/>
              <w:jc w:val="center"/>
              <w:rPr>
                <w:bCs/>
                <w:sz w:val="24"/>
              </w:rPr>
            </w:pPr>
            <w:r w:rsidRPr="00D9294D">
              <w:rPr>
                <w:bCs/>
                <w:noProof/>
                <w:sz w:val="24"/>
              </w:rPr>
              <w:t>3001-4500</w:t>
            </w:r>
          </w:p>
        </w:tc>
        <w:tc>
          <w:tcPr>
            <w:tcW w:w="1718" w:type="dxa"/>
            <w:tcBorders>
              <w:top w:val="nil"/>
              <w:bottom w:val="nil"/>
            </w:tcBorders>
          </w:tcPr>
          <w:p w:rsidR="00813AE4" w:rsidRPr="00D9294D" w:rsidRDefault="00813AE4" w:rsidP="000E1AC5">
            <w:pPr>
              <w:widowControl w:val="0"/>
              <w:jc w:val="center"/>
              <w:rPr>
                <w:bCs/>
                <w:sz w:val="24"/>
              </w:rPr>
            </w:pPr>
            <w:r w:rsidRPr="00D9294D">
              <w:rPr>
                <w:bCs/>
                <w:noProof/>
                <w:sz w:val="24"/>
              </w:rPr>
              <w:t>3000</w:t>
            </w:r>
            <w:r w:rsidRPr="00D9294D">
              <w:rPr>
                <w:bCs/>
                <w:sz w:val="24"/>
              </w:rPr>
              <w:t xml:space="preserve"> и менее</w:t>
            </w:r>
          </w:p>
        </w:tc>
      </w:tr>
      <w:tr w:rsidR="00813AE4" w:rsidRPr="00D9294D" w:rsidTr="00570F1B">
        <w:trPr>
          <w:trHeight w:val="227"/>
          <w:jc w:val="center"/>
        </w:trPr>
        <w:tc>
          <w:tcPr>
            <w:tcW w:w="5509" w:type="dxa"/>
            <w:tcBorders>
              <w:top w:val="nil"/>
            </w:tcBorders>
          </w:tcPr>
          <w:p w:rsidR="00813AE4" w:rsidRPr="00D9294D" w:rsidRDefault="00813AE4" w:rsidP="000E1AC5">
            <w:pPr>
              <w:widowControl w:val="0"/>
              <w:jc w:val="both"/>
              <w:rPr>
                <w:bCs/>
                <w:sz w:val="24"/>
              </w:rPr>
            </w:pPr>
            <w:r w:rsidRPr="00D9294D">
              <w:rPr>
                <w:bCs/>
                <w:sz w:val="24"/>
              </w:rPr>
              <w:t>- инертные минерально-строительные грузы</w:t>
            </w:r>
          </w:p>
        </w:tc>
        <w:tc>
          <w:tcPr>
            <w:tcW w:w="1427" w:type="dxa"/>
            <w:tcBorders>
              <w:top w:val="nil"/>
            </w:tcBorders>
          </w:tcPr>
          <w:p w:rsidR="00813AE4" w:rsidRPr="00D9294D" w:rsidRDefault="00813AE4" w:rsidP="000E1AC5">
            <w:pPr>
              <w:widowControl w:val="0"/>
              <w:jc w:val="center"/>
              <w:rPr>
                <w:bCs/>
                <w:sz w:val="24"/>
              </w:rPr>
            </w:pPr>
            <w:r w:rsidRPr="00D9294D">
              <w:rPr>
                <w:bCs/>
                <w:sz w:val="24"/>
              </w:rPr>
              <w:t>более</w:t>
            </w:r>
            <w:r w:rsidRPr="00D9294D">
              <w:rPr>
                <w:bCs/>
                <w:noProof/>
                <w:sz w:val="24"/>
              </w:rPr>
              <w:t xml:space="preserve"> 10000</w:t>
            </w:r>
          </w:p>
        </w:tc>
        <w:tc>
          <w:tcPr>
            <w:tcW w:w="1428" w:type="dxa"/>
            <w:tcBorders>
              <w:top w:val="nil"/>
            </w:tcBorders>
          </w:tcPr>
          <w:p w:rsidR="00813AE4" w:rsidRPr="00D9294D" w:rsidRDefault="00813AE4" w:rsidP="000E1AC5">
            <w:pPr>
              <w:widowControl w:val="0"/>
              <w:jc w:val="center"/>
              <w:rPr>
                <w:bCs/>
                <w:sz w:val="24"/>
              </w:rPr>
            </w:pPr>
            <w:r w:rsidRPr="00D9294D">
              <w:rPr>
                <w:bCs/>
                <w:noProof/>
                <w:sz w:val="24"/>
              </w:rPr>
              <w:t>7001-10000</w:t>
            </w:r>
          </w:p>
        </w:tc>
        <w:tc>
          <w:tcPr>
            <w:tcW w:w="1718" w:type="dxa"/>
            <w:tcBorders>
              <w:top w:val="nil"/>
            </w:tcBorders>
          </w:tcPr>
          <w:p w:rsidR="00813AE4" w:rsidRPr="00D9294D" w:rsidRDefault="00813AE4" w:rsidP="000E1AC5">
            <w:pPr>
              <w:widowControl w:val="0"/>
              <w:jc w:val="center"/>
              <w:rPr>
                <w:bCs/>
                <w:sz w:val="24"/>
              </w:rPr>
            </w:pPr>
            <w:r w:rsidRPr="00D9294D">
              <w:rPr>
                <w:bCs/>
                <w:noProof/>
                <w:sz w:val="24"/>
              </w:rPr>
              <w:t>7000</w:t>
            </w:r>
            <w:r w:rsidRPr="00D9294D">
              <w:rPr>
                <w:bCs/>
                <w:sz w:val="24"/>
              </w:rPr>
              <w:t xml:space="preserve"> и менее</w:t>
            </w:r>
          </w:p>
        </w:tc>
      </w:tr>
    </w:tbl>
    <w:p w:rsidR="00813AE4" w:rsidRPr="00D9294D" w:rsidRDefault="00813AE4" w:rsidP="000E1AC5">
      <w:pPr>
        <w:widowControl w:val="0"/>
        <w:ind w:firstLine="709"/>
        <w:jc w:val="both"/>
        <w:rPr>
          <w:bCs/>
          <w:sz w:val="24"/>
        </w:rPr>
      </w:pPr>
    </w:p>
    <w:p w:rsidR="00813AE4" w:rsidRPr="00D9294D" w:rsidRDefault="00813AE4" w:rsidP="000E1AC5">
      <w:pPr>
        <w:widowControl w:val="0"/>
        <w:ind w:firstLine="709"/>
        <w:jc w:val="both"/>
        <w:rPr>
          <w:bCs/>
          <w:sz w:val="24"/>
        </w:rPr>
      </w:pPr>
      <w:r w:rsidRPr="00D9294D">
        <w:rPr>
          <w:bCs/>
          <w:sz w:val="24"/>
        </w:rPr>
        <w:t xml:space="preserve">5.3.3. </w:t>
      </w:r>
      <w:r w:rsidRPr="00D9294D">
        <w:rPr>
          <w:sz w:val="24"/>
        </w:rPr>
        <w:t xml:space="preserve">Нормативные параметры и расчетные показатели градостроительного проектирования </w:t>
      </w:r>
      <w:r w:rsidRPr="00D9294D">
        <w:rPr>
          <w:bCs/>
          <w:sz w:val="24"/>
        </w:rPr>
        <w:t>морских портов следует принимать в соответствии с таблицей 5.3.2.</w:t>
      </w:r>
    </w:p>
    <w:p w:rsidR="00813AE4" w:rsidRPr="00D9294D" w:rsidRDefault="00813AE4" w:rsidP="000E1AC5">
      <w:pPr>
        <w:widowControl w:val="0"/>
        <w:ind w:firstLine="709"/>
        <w:jc w:val="both"/>
        <w:rPr>
          <w:bCs/>
          <w:sz w:val="24"/>
        </w:rPr>
      </w:pPr>
    </w:p>
    <w:p w:rsidR="00D27D1F" w:rsidRPr="00D9294D" w:rsidRDefault="00D27D1F" w:rsidP="000E1AC5">
      <w:pPr>
        <w:widowControl w:val="0"/>
        <w:ind w:firstLine="709"/>
        <w:jc w:val="right"/>
        <w:rPr>
          <w:bCs/>
          <w:sz w:val="24"/>
        </w:rPr>
      </w:pPr>
    </w:p>
    <w:p w:rsidR="00813AE4" w:rsidRPr="00D9294D" w:rsidRDefault="00813AE4" w:rsidP="000E1AC5">
      <w:pPr>
        <w:widowControl w:val="0"/>
        <w:ind w:firstLine="709"/>
        <w:jc w:val="right"/>
        <w:rPr>
          <w:bCs/>
          <w:sz w:val="24"/>
        </w:rPr>
      </w:pPr>
      <w:r w:rsidRPr="00D9294D">
        <w:rPr>
          <w:bCs/>
          <w:sz w:val="24"/>
        </w:rPr>
        <w:t>Таблица 5.3.2</w:t>
      </w:r>
    </w:p>
    <w:tbl>
      <w:tblPr>
        <w:tblW w:w="1010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4"/>
        <w:gridCol w:w="5106"/>
      </w:tblGrid>
      <w:tr w:rsidR="00813AE4" w:rsidRPr="00D9294D" w:rsidTr="00570F1B">
        <w:trPr>
          <w:trHeight w:val="312"/>
          <w:jc w:val="center"/>
        </w:trPr>
        <w:tc>
          <w:tcPr>
            <w:tcW w:w="4994" w:type="dxa"/>
            <w:vAlign w:val="center"/>
          </w:tcPr>
          <w:p w:rsidR="00813AE4" w:rsidRPr="00D9294D" w:rsidRDefault="00813AE4" w:rsidP="000E1AC5">
            <w:pPr>
              <w:widowControl w:val="0"/>
              <w:suppressAutoHyphens/>
              <w:autoSpaceDE w:val="0"/>
              <w:autoSpaceDN w:val="0"/>
              <w:adjustRightInd w:val="0"/>
              <w:jc w:val="center"/>
              <w:rPr>
                <w:b/>
                <w:sz w:val="24"/>
              </w:rPr>
            </w:pPr>
            <w:r w:rsidRPr="00D9294D">
              <w:rPr>
                <w:b/>
                <w:sz w:val="24"/>
              </w:rPr>
              <w:t>Наименование показателей</w:t>
            </w:r>
          </w:p>
        </w:tc>
        <w:tc>
          <w:tcPr>
            <w:tcW w:w="5106" w:type="dxa"/>
            <w:vAlign w:val="center"/>
          </w:tcPr>
          <w:p w:rsidR="00813AE4" w:rsidRPr="00D9294D" w:rsidRDefault="00813AE4" w:rsidP="000E1AC5">
            <w:pPr>
              <w:widowControl w:val="0"/>
              <w:suppressAutoHyphens/>
              <w:autoSpaceDE w:val="0"/>
              <w:autoSpaceDN w:val="0"/>
              <w:adjustRightInd w:val="0"/>
              <w:ind w:left="-57" w:right="-57"/>
              <w:jc w:val="center"/>
              <w:rPr>
                <w:b/>
                <w:spacing w:val="-2"/>
                <w:sz w:val="24"/>
              </w:rPr>
            </w:pPr>
            <w:r w:rsidRPr="00D9294D">
              <w:rPr>
                <w:b/>
                <w:bCs/>
                <w:spacing w:val="-2"/>
                <w:sz w:val="24"/>
              </w:rPr>
              <w:t xml:space="preserve">Нормативные параметры и расчетные показатели </w:t>
            </w:r>
          </w:p>
        </w:tc>
      </w:tr>
    </w:tbl>
    <w:p w:rsidR="00813AE4" w:rsidRPr="00D9294D" w:rsidRDefault="00813AE4" w:rsidP="000E1AC5">
      <w:pPr>
        <w:widowControl w:val="0"/>
        <w:ind w:firstLine="221"/>
        <w:jc w:val="both"/>
        <w:rPr>
          <w:b/>
          <w:bCs/>
          <w:sz w:val="24"/>
        </w:rPr>
      </w:pPr>
    </w:p>
    <w:tbl>
      <w:tblPr>
        <w:tblW w:w="1010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4"/>
        <w:gridCol w:w="5106"/>
      </w:tblGrid>
      <w:tr w:rsidR="00813AE4" w:rsidRPr="00D9294D" w:rsidTr="00570F1B">
        <w:trPr>
          <w:trHeight w:val="170"/>
          <w:tblHeader/>
          <w:jc w:val="center"/>
        </w:trPr>
        <w:tc>
          <w:tcPr>
            <w:tcW w:w="4994" w:type="dxa"/>
            <w:vAlign w:val="center"/>
          </w:tcPr>
          <w:p w:rsidR="00813AE4" w:rsidRPr="00D9294D" w:rsidRDefault="00813AE4" w:rsidP="000E1AC5">
            <w:pPr>
              <w:widowControl w:val="0"/>
              <w:suppressAutoHyphens/>
              <w:autoSpaceDE w:val="0"/>
              <w:autoSpaceDN w:val="0"/>
              <w:adjustRightInd w:val="0"/>
              <w:jc w:val="center"/>
              <w:rPr>
                <w:b/>
                <w:sz w:val="24"/>
              </w:rPr>
            </w:pPr>
            <w:r w:rsidRPr="00D9294D">
              <w:rPr>
                <w:b/>
                <w:sz w:val="24"/>
              </w:rPr>
              <w:t>1</w:t>
            </w:r>
          </w:p>
        </w:tc>
        <w:tc>
          <w:tcPr>
            <w:tcW w:w="5106" w:type="dxa"/>
            <w:vAlign w:val="center"/>
          </w:tcPr>
          <w:p w:rsidR="00813AE4" w:rsidRPr="00D9294D" w:rsidRDefault="00813AE4" w:rsidP="000E1AC5">
            <w:pPr>
              <w:widowControl w:val="0"/>
              <w:autoSpaceDE w:val="0"/>
              <w:autoSpaceDN w:val="0"/>
              <w:adjustRightInd w:val="0"/>
              <w:jc w:val="center"/>
              <w:rPr>
                <w:b/>
                <w:sz w:val="24"/>
              </w:rPr>
            </w:pPr>
            <w:r w:rsidRPr="00D9294D">
              <w:rPr>
                <w:b/>
                <w:sz w:val="24"/>
              </w:rPr>
              <w:t>2</w:t>
            </w:r>
          </w:p>
        </w:tc>
      </w:tr>
      <w:tr w:rsidR="00813AE4" w:rsidRPr="00D9294D" w:rsidTr="00570F1B">
        <w:tblPrEx>
          <w:tblBorders>
            <w:bottom w:val="single" w:sz="4" w:space="0" w:color="auto"/>
          </w:tblBorders>
        </w:tblPrEx>
        <w:trPr>
          <w:jc w:val="center"/>
        </w:trPr>
        <w:tc>
          <w:tcPr>
            <w:tcW w:w="4994" w:type="dxa"/>
          </w:tcPr>
          <w:p w:rsidR="00813AE4" w:rsidRPr="00D9294D" w:rsidRDefault="00813AE4" w:rsidP="00356A5D">
            <w:pPr>
              <w:widowControl w:val="0"/>
              <w:autoSpaceDE w:val="0"/>
              <w:autoSpaceDN w:val="0"/>
              <w:adjustRightInd w:val="0"/>
              <w:jc w:val="both"/>
              <w:rPr>
                <w:sz w:val="24"/>
              </w:rPr>
            </w:pPr>
            <w:r w:rsidRPr="00D9294D">
              <w:rPr>
                <w:sz w:val="24"/>
              </w:rPr>
              <w:t>Выбор территории порта</w:t>
            </w:r>
          </w:p>
        </w:tc>
        <w:tc>
          <w:tcPr>
            <w:tcW w:w="5106" w:type="dxa"/>
          </w:tcPr>
          <w:p w:rsidR="00813AE4" w:rsidRPr="00D9294D" w:rsidRDefault="00813AE4" w:rsidP="00356A5D">
            <w:pPr>
              <w:widowControl w:val="0"/>
              <w:autoSpaceDE w:val="0"/>
              <w:autoSpaceDN w:val="0"/>
              <w:adjustRightInd w:val="0"/>
              <w:jc w:val="both"/>
              <w:rPr>
                <w:sz w:val="24"/>
              </w:rPr>
            </w:pPr>
            <w:r w:rsidRPr="00D9294D">
              <w:rPr>
                <w:sz w:val="24"/>
              </w:rPr>
              <w:t>Морские порты следует размещать за пределами селитебных территорий</w:t>
            </w:r>
            <w:r w:rsidRPr="00D9294D">
              <w:rPr>
                <w:spacing w:val="-2"/>
                <w:sz w:val="24"/>
              </w:rPr>
              <w:t xml:space="preserve"> с учетом обеспечения условий, при </w:t>
            </w:r>
            <w:r w:rsidRPr="00D9294D">
              <w:rPr>
                <w:sz w:val="24"/>
              </w:rPr>
              <w:t>которых прилегающие к порту населенные пункты будут иметь выход к морю</w:t>
            </w:r>
          </w:p>
        </w:tc>
      </w:tr>
      <w:tr w:rsidR="00813AE4" w:rsidRPr="00D9294D" w:rsidTr="00570F1B">
        <w:tblPrEx>
          <w:tblBorders>
            <w:bottom w:val="single" w:sz="4" w:space="0" w:color="auto"/>
          </w:tblBorders>
        </w:tblPrEx>
        <w:trPr>
          <w:jc w:val="center"/>
        </w:trPr>
        <w:tc>
          <w:tcPr>
            <w:tcW w:w="4994" w:type="dxa"/>
          </w:tcPr>
          <w:p w:rsidR="00813AE4" w:rsidRPr="00D9294D" w:rsidRDefault="00813AE4" w:rsidP="00356A5D">
            <w:pPr>
              <w:widowControl w:val="0"/>
              <w:suppressAutoHyphens/>
              <w:autoSpaceDE w:val="0"/>
              <w:autoSpaceDN w:val="0"/>
              <w:adjustRightInd w:val="0"/>
              <w:jc w:val="both"/>
              <w:rPr>
                <w:sz w:val="24"/>
              </w:rPr>
            </w:pPr>
            <w:r w:rsidRPr="00D9294D">
              <w:rPr>
                <w:sz w:val="24"/>
              </w:rPr>
              <w:t>Выбор площадок и акватории при проектировании морского порта, причальных пристаней и связанных с ними обслуживающих и вспомогательных объектов</w:t>
            </w:r>
          </w:p>
        </w:tc>
        <w:tc>
          <w:tcPr>
            <w:tcW w:w="5106" w:type="dxa"/>
          </w:tcPr>
          <w:p w:rsidR="00813AE4" w:rsidRPr="00D9294D" w:rsidRDefault="00813AE4" w:rsidP="00356A5D">
            <w:pPr>
              <w:widowControl w:val="0"/>
              <w:jc w:val="both"/>
              <w:rPr>
                <w:bCs/>
                <w:sz w:val="24"/>
              </w:rPr>
            </w:pPr>
            <w:r w:rsidRPr="00D9294D">
              <w:rPr>
                <w:bCs/>
                <w:sz w:val="24"/>
              </w:rPr>
              <w:t>Должен производиться с учетом:</w:t>
            </w:r>
          </w:p>
          <w:p w:rsidR="00813AE4" w:rsidRPr="00D9294D" w:rsidRDefault="00813AE4" w:rsidP="00356A5D">
            <w:pPr>
              <w:widowControl w:val="0"/>
              <w:ind w:left="142" w:hanging="142"/>
              <w:jc w:val="both"/>
              <w:rPr>
                <w:bCs/>
                <w:sz w:val="24"/>
              </w:rPr>
            </w:pPr>
            <w:r w:rsidRPr="00D9294D">
              <w:rPr>
                <w:bCs/>
                <w:sz w:val="24"/>
              </w:rPr>
              <w:t>- беспрепятственного стока атмосферных вод;</w:t>
            </w:r>
          </w:p>
          <w:p w:rsidR="00813AE4" w:rsidRPr="00D9294D" w:rsidRDefault="00813AE4" w:rsidP="00356A5D">
            <w:pPr>
              <w:widowControl w:val="0"/>
              <w:ind w:left="142" w:hanging="142"/>
              <w:jc w:val="both"/>
              <w:rPr>
                <w:bCs/>
                <w:sz w:val="24"/>
              </w:rPr>
            </w:pPr>
            <w:r w:rsidRPr="00D9294D">
              <w:rPr>
                <w:bCs/>
                <w:sz w:val="24"/>
              </w:rPr>
              <w:t>- расположения в незаливаемой, возвышенной, незаболоченной местности;</w:t>
            </w:r>
          </w:p>
          <w:p w:rsidR="00813AE4" w:rsidRPr="00D9294D" w:rsidRDefault="00813AE4" w:rsidP="00356A5D">
            <w:pPr>
              <w:widowControl w:val="0"/>
              <w:ind w:left="142" w:hanging="142"/>
              <w:jc w:val="both"/>
              <w:rPr>
                <w:bCs/>
                <w:sz w:val="24"/>
              </w:rPr>
            </w:pPr>
            <w:r w:rsidRPr="00D9294D">
              <w:rPr>
                <w:bCs/>
                <w:sz w:val="24"/>
              </w:rPr>
              <w:t>- прямого солнечного облучения и естественного проветривания площадки;</w:t>
            </w:r>
          </w:p>
          <w:p w:rsidR="00813AE4" w:rsidRPr="00D9294D" w:rsidRDefault="00813AE4" w:rsidP="00356A5D">
            <w:pPr>
              <w:widowControl w:val="0"/>
              <w:autoSpaceDE w:val="0"/>
              <w:autoSpaceDN w:val="0"/>
              <w:adjustRightInd w:val="0"/>
              <w:ind w:left="142" w:hanging="142"/>
              <w:jc w:val="both"/>
              <w:rPr>
                <w:sz w:val="24"/>
              </w:rPr>
            </w:pPr>
            <w:r w:rsidRPr="00D9294D">
              <w:rPr>
                <w:sz w:val="24"/>
              </w:rPr>
              <w:t>- рассеивания в атмосферном воздухе промышленных выбросов и условий туманообразования.</w:t>
            </w:r>
          </w:p>
        </w:tc>
      </w:tr>
      <w:tr w:rsidR="00813AE4" w:rsidRPr="00D9294D" w:rsidTr="00570F1B">
        <w:tblPrEx>
          <w:tblBorders>
            <w:bottom w:val="single" w:sz="4" w:space="0" w:color="auto"/>
          </w:tblBorders>
        </w:tblPrEx>
        <w:trPr>
          <w:jc w:val="center"/>
        </w:trPr>
        <w:tc>
          <w:tcPr>
            <w:tcW w:w="4994" w:type="dxa"/>
          </w:tcPr>
          <w:p w:rsidR="00813AE4" w:rsidRPr="00D9294D" w:rsidRDefault="00813AE4" w:rsidP="00356A5D">
            <w:pPr>
              <w:widowControl w:val="0"/>
              <w:autoSpaceDE w:val="0"/>
              <w:autoSpaceDN w:val="0"/>
              <w:adjustRightInd w:val="0"/>
              <w:jc w:val="both"/>
              <w:rPr>
                <w:sz w:val="24"/>
              </w:rPr>
            </w:pPr>
            <w:r w:rsidRPr="00D9294D">
              <w:rPr>
                <w:sz w:val="24"/>
              </w:rPr>
              <w:t>Отметка территории порта</w:t>
            </w:r>
          </w:p>
        </w:tc>
        <w:tc>
          <w:tcPr>
            <w:tcW w:w="5106" w:type="dxa"/>
          </w:tcPr>
          <w:p w:rsidR="00813AE4" w:rsidRPr="00D9294D" w:rsidRDefault="00813AE4" w:rsidP="00356A5D">
            <w:pPr>
              <w:widowControl w:val="0"/>
              <w:autoSpaceDE w:val="0"/>
              <w:autoSpaceDN w:val="0"/>
              <w:adjustRightInd w:val="0"/>
              <w:jc w:val="both"/>
              <w:rPr>
                <w:sz w:val="24"/>
              </w:rPr>
            </w:pPr>
            <w:r w:rsidRPr="00D9294D">
              <w:rPr>
                <w:sz w:val="24"/>
              </w:rPr>
              <w:t xml:space="preserve">На </w:t>
            </w:r>
            <w:smartTag w:uri="urn:schemas-microsoft-com:office:smarttags" w:element="metricconverter">
              <w:smartTagPr>
                <w:attr w:name="ProductID" w:val="2 м"/>
              </w:smartTagPr>
              <w:r w:rsidRPr="00D9294D">
                <w:rPr>
                  <w:sz w:val="24"/>
                </w:rPr>
                <w:t>2 м</w:t>
              </w:r>
            </w:smartTag>
            <w:r w:rsidRPr="00D9294D">
              <w:rPr>
                <w:sz w:val="24"/>
              </w:rPr>
              <w:t xml:space="preserve"> выше нормального подпорного уровня</w:t>
            </w:r>
          </w:p>
        </w:tc>
      </w:tr>
      <w:tr w:rsidR="00813AE4" w:rsidRPr="00D9294D" w:rsidTr="00570F1B">
        <w:tblPrEx>
          <w:tblBorders>
            <w:bottom w:val="single" w:sz="4" w:space="0" w:color="auto"/>
          </w:tblBorders>
        </w:tblPrEx>
        <w:trPr>
          <w:jc w:val="center"/>
        </w:trPr>
        <w:tc>
          <w:tcPr>
            <w:tcW w:w="4994" w:type="dxa"/>
          </w:tcPr>
          <w:p w:rsidR="00813AE4" w:rsidRPr="00D9294D" w:rsidRDefault="00813AE4" w:rsidP="00356A5D">
            <w:pPr>
              <w:widowControl w:val="0"/>
              <w:autoSpaceDE w:val="0"/>
              <w:autoSpaceDN w:val="0"/>
              <w:adjustRightInd w:val="0"/>
              <w:jc w:val="both"/>
              <w:rPr>
                <w:sz w:val="24"/>
              </w:rPr>
            </w:pPr>
            <w:r w:rsidRPr="00D9294D">
              <w:rPr>
                <w:sz w:val="24"/>
              </w:rPr>
              <w:t>Площадь застройки порта</w:t>
            </w:r>
          </w:p>
        </w:tc>
        <w:tc>
          <w:tcPr>
            <w:tcW w:w="5106" w:type="dxa"/>
          </w:tcPr>
          <w:p w:rsidR="00813AE4" w:rsidRPr="00D9294D" w:rsidRDefault="00813AE4" w:rsidP="00356A5D">
            <w:pPr>
              <w:widowControl w:val="0"/>
              <w:autoSpaceDE w:val="0"/>
              <w:autoSpaceDN w:val="0"/>
              <w:adjustRightInd w:val="0"/>
              <w:jc w:val="both"/>
              <w:rPr>
                <w:sz w:val="24"/>
              </w:rPr>
            </w:pPr>
            <w:r w:rsidRPr="00D9294D">
              <w:rPr>
                <w:sz w:val="24"/>
              </w:rPr>
              <w:t>Определяется в соответствии с требованиями РД 31.3.05-97.</w:t>
            </w:r>
          </w:p>
        </w:tc>
      </w:tr>
      <w:tr w:rsidR="00813AE4" w:rsidRPr="00D9294D" w:rsidTr="00570F1B">
        <w:tblPrEx>
          <w:tblBorders>
            <w:bottom w:val="single" w:sz="4" w:space="0" w:color="auto"/>
          </w:tblBorders>
        </w:tblPrEx>
        <w:trPr>
          <w:jc w:val="center"/>
        </w:trPr>
        <w:tc>
          <w:tcPr>
            <w:tcW w:w="4994" w:type="dxa"/>
          </w:tcPr>
          <w:p w:rsidR="00813AE4" w:rsidRPr="00D9294D" w:rsidRDefault="00813AE4" w:rsidP="00356A5D">
            <w:pPr>
              <w:widowControl w:val="0"/>
              <w:autoSpaceDE w:val="0"/>
              <w:autoSpaceDN w:val="0"/>
              <w:adjustRightInd w:val="0"/>
              <w:jc w:val="both"/>
              <w:rPr>
                <w:sz w:val="24"/>
              </w:rPr>
            </w:pPr>
            <w:r w:rsidRPr="00D9294D">
              <w:rPr>
                <w:sz w:val="24"/>
              </w:rPr>
              <w:t>Границы морского порта (границы территории и акватории)</w:t>
            </w:r>
          </w:p>
        </w:tc>
        <w:tc>
          <w:tcPr>
            <w:tcW w:w="5106" w:type="dxa"/>
          </w:tcPr>
          <w:p w:rsidR="00813AE4" w:rsidRPr="00D9294D" w:rsidRDefault="00813AE4" w:rsidP="00356A5D">
            <w:pPr>
              <w:widowControl w:val="0"/>
              <w:autoSpaceDE w:val="0"/>
              <w:autoSpaceDN w:val="0"/>
              <w:adjustRightInd w:val="0"/>
              <w:jc w:val="both"/>
              <w:rPr>
                <w:sz w:val="24"/>
              </w:rPr>
            </w:pPr>
            <w:r w:rsidRPr="00D9294D">
              <w:rPr>
                <w:sz w:val="24"/>
              </w:rPr>
              <w:t>Устанавливаются и изменяются Правительством Российской Федерации</w:t>
            </w:r>
          </w:p>
        </w:tc>
      </w:tr>
      <w:tr w:rsidR="00813AE4" w:rsidRPr="00D9294D" w:rsidTr="00570F1B">
        <w:tblPrEx>
          <w:tblBorders>
            <w:bottom w:val="single" w:sz="4" w:space="0" w:color="auto"/>
          </w:tblBorders>
        </w:tblPrEx>
        <w:trPr>
          <w:jc w:val="center"/>
        </w:trPr>
        <w:tc>
          <w:tcPr>
            <w:tcW w:w="4994" w:type="dxa"/>
          </w:tcPr>
          <w:p w:rsidR="00813AE4" w:rsidRPr="00D9294D" w:rsidRDefault="00813AE4" w:rsidP="00356A5D">
            <w:pPr>
              <w:widowControl w:val="0"/>
              <w:suppressAutoHyphens/>
              <w:autoSpaceDE w:val="0"/>
              <w:autoSpaceDN w:val="0"/>
              <w:adjustRightInd w:val="0"/>
              <w:jc w:val="both"/>
              <w:rPr>
                <w:sz w:val="24"/>
              </w:rPr>
            </w:pPr>
            <w:r w:rsidRPr="00D9294D">
              <w:rPr>
                <w:sz w:val="24"/>
              </w:rPr>
              <w:t xml:space="preserve">Основные размеры и количество портовых сооружений и устройств, а также количество технологических линий и технологического оборудования </w:t>
            </w:r>
          </w:p>
        </w:tc>
        <w:tc>
          <w:tcPr>
            <w:tcW w:w="5106" w:type="dxa"/>
          </w:tcPr>
          <w:p w:rsidR="00813AE4" w:rsidRPr="00D9294D" w:rsidRDefault="00813AE4" w:rsidP="00356A5D">
            <w:pPr>
              <w:widowControl w:val="0"/>
              <w:jc w:val="both"/>
              <w:rPr>
                <w:bCs/>
                <w:sz w:val="24"/>
              </w:rPr>
            </w:pPr>
            <w:r w:rsidRPr="00D9294D">
              <w:rPr>
                <w:bCs/>
                <w:sz w:val="24"/>
              </w:rPr>
              <w:t>Определяют на расчетный период с учетом прогнозируемых изменений размеров судов, грузооборота и судооборота, глубины портовой акватории, глубины и длины причальных сооружений, размеров общей акватории порта, внутренних рейдов, бассейнов и входных ворот, возможности развития порта за пределами расчетного периода на отдаленную перспективу.</w:t>
            </w:r>
          </w:p>
          <w:p w:rsidR="00813AE4" w:rsidRPr="00D9294D" w:rsidRDefault="00813AE4" w:rsidP="00356A5D">
            <w:pPr>
              <w:widowControl w:val="0"/>
              <w:autoSpaceDE w:val="0"/>
              <w:autoSpaceDN w:val="0"/>
              <w:adjustRightInd w:val="0"/>
              <w:jc w:val="both"/>
              <w:rPr>
                <w:sz w:val="24"/>
              </w:rPr>
            </w:pPr>
            <w:r w:rsidRPr="00D9294D">
              <w:rPr>
                <w:sz w:val="24"/>
              </w:rPr>
              <w:t xml:space="preserve">В зависимости от структуры грузооборота в составе </w:t>
            </w:r>
            <w:r w:rsidRPr="00D9294D">
              <w:rPr>
                <w:spacing w:val="-2"/>
                <w:sz w:val="24"/>
              </w:rPr>
              <w:t>порта могут предусматриваться перегрузочные комплексы для контейнеров, накатных грузов, генеральных</w:t>
            </w:r>
            <w:r w:rsidRPr="00D9294D">
              <w:rPr>
                <w:sz w:val="24"/>
              </w:rPr>
              <w:t xml:space="preserve"> грузов, скоропортящихся грузов и другие в соответствии с требованиями РД 31.3.05-97.</w:t>
            </w:r>
          </w:p>
        </w:tc>
      </w:tr>
      <w:tr w:rsidR="00813AE4" w:rsidRPr="00D9294D" w:rsidTr="00570F1B">
        <w:tblPrEx>
          <w:tblBorders>
            <w:bottom w:val="single" w:sz="4" w:space="0" w:color="auto"/>
          </w:tblBorders>
        </w:tblPrEx>
        <w:trPr>
          <w:jc w:val="center"/>
        </w:trPr>
        <w:tc>
          <w:tcPr>
            <w:tcW w:w="4994" w:type="dxa"/>
          </w:tcPr>
          <w:p w:rsidR="00813AE4" w:rsidRPr="00D9294D" w:rsidRDefault="00813AE4" w:rsidP="00356A5D">
            <w:pPr>
              <w:widowControl w:val="0"/>
              <w:autoSpaceDE w:val="0"/>
              <w:autoSpaceDN w:val="0"/>
              <w:adjustRightInd w:val="0"/>
              <w:jc w:val="both"/>
              <w:rPr>
                <w:sz w:val="24"/>
              </w:rPr>
            </w:pPr>
            <w:r w:rsidRPr="00D9294D">
              <w:rPr>
                <w:sz w:val="24"/>
              </w:rPr>
              <w:t>Территориальные зоны в составе морского порта:</w:t>
            </w:r>
          </w:p>
          <w:p w:rsidR="00813AE4" w:rsidRPr="00D9294D" w:rsidRDefault="00813AE4" w:rsidP="00356A5D">
            <w:pPr>
              <w:widowControl w:val="0"/>
              <w:suppressAutoHyphens/>
              <w:autoSpaceDE w:val="0"/>
              <w:autoSpaceDN w:val="0"/>
              <w:adjustRightInd w:val="0"/>
              <w:ind w:left="142" w:hanging="142"/>
              <w:jc w:val="both"/>
              <w:rPr>
                <w:sz w:val="24"/>
              </w:rPr>
            </w:pPr>
            <w:r w:rsidRPr="00D9294D">
              <w:rPr>
                <w:sz w:val="24"/>
              </w:rPr>
              <w:t>- операционные зоны производственных перегрузочных комплексов (ППК);</w:t>
            </w:r>
          </w:p>
        </w:tc>
        <w:tc>
          <w:tcPr>
            <w:tcW w:w="5106" w:type="dxa"/>
          </w:tcPr>
          <w:p w:rsidR="00813AE4" w:rsidRPr="00D9294D" w:rsidRDefault="00813AE4" w:rsidP="00356A5D">
            <w:pPr>
              <w:widowControl w:val="0"/>
              <w:autoSpaceDE w:val="0"/>
              <w:autoSpaceDN w:val="0"/>
              <w:adjustRightInd w:val="0"/>
              <w:jc w:val="both"/>
              <w:rPr>
                <w:sz w:val="24"/>
              </w:rPr>
            </w:pPr>
            <w:r w:rsidRPr="00D9294D">
              <w:rPr>
                <w:sz w:val="24"/>
              </w:rPr>
              <w:t>включают основные производственные сооружения, непосредственно реализующие перегрузочный процесс: причальные сооружения, склады, перегрузочное оборудование, грузовые фронты автомобильного транспорта;</w:t>
            </w:r>
          </w:p>
        </w:tc>
      </w:tr>
      <w:tr w:rsidR="00813AE4" w:rsidRPr="00D9294D" w:rsidTr="00570F1B">
        <w:tblPrEx>
          <w:tblBorders>
            <w:bottom w:val="single" w:sz="4" w:space="0" w:color="auto"/>
          </w:tblBorders>
        </w:tblPrEx>
        <w:trPr>
          <w:jc w:val="center"/>
        </w:trPr>
        <w:tc>
          <w:tcPr>
            <w:tcW w:w="4994" w:type="dxa"/>
          </w:tcPr>
          <w:p w:rsidR="00813AE4" w:rsidRPr="00D9294D" w:rsidRDefault="00813AE4" w:rsidP="00356A5D">
            <w:pPr>
              <w:widowControl w:val="0"/>
              <w:suppressAutoHyphens/>
              <w:autoSpaceDE w:val="0"/>
              <w:autoSpaceDN w:val="0"/>
              <w:adjustRightInd w:val="0"/>
              <w:ind w:left="142" w:hanging="142"/>
              <w:jc w:val="both"/>
              <w:rPr>
                <w:sz w:val="24"/>
              </w:rPr>
            </w:pPr>
            <w:r w:rsidRPr="00D9294D">
              <w:rPr>
                <w:sz w:val="24"/>
              </w:rPr>
              <w:t>- производственные зоны технологических районов порта;</w:t>
            </w:r>
          </w:p>
        </w:tc>
        <w:tc>
          <w:tcPr>
            <w:tcW w:w="5106" w:type="dxa"/>
          </w:tcPr>
          <w:p w:rsidR="00813AE4" w:rsidRPr="00D9294D" w:rsidRDefault="00813AE4" w:rsidP="00356A5D">
            <w:pPr>
              <w:widowControl w:val="0"/>
              <w:autoSpaceDE w:val="0"/>
              <w:autoSpaceDN w:val="0"/>
              <w:adjustRightInd w:val="0"/>
              <w:jc w:val="both"/>
              <w:rPr>
                <w:sz w:val="24"/>
              </w:rPr>
            </w:pPr>
            <w:r w:rsidRPr="00D9294D">
              <w:rPr>
                <w:sz w:val="24"/>
              </w:rPr>
              <w:t>проектируются, как правило, смежно с операционными зонами ППК, за их пределами и предназначены для размещения объектов технологического назначения;</w:t>
            </w:r>
          </w:p>
        </w:tc>
      </w:tr>
      <w:tr w:rsidR="00813AE4" w:rsidRPr="00D9294D" w:rsidTr="00570F1B">
        <w:tblPrEx>
          <w:tblBorders>
            <w:bottom w:val="single" w:sz="4" w:space="0" w:color="auto"/>
          </w:tblBorders>
        </w:tblPrEx>
        <w:trPr>
          <w:jc w:val="center"/>
        </w:trPr>
        <w:tc>
          <w:tcPr>
            <w:tcW w:w="4994" w:type="dxa"/>
          </w:tcPr>
          <w:p w:rsidR="00813AE4" w:rsidRPr="00D9294D" w:rsidRDefault="00813AE4" w:rsidP="00356A5D">
            <w:pPr>
              <w:widowControl w:val="0"/>
              <w:autoSpaceDE w:val="0"/>
              <w:autoSpaceDN w:val="0"/>
              <w:adjustRightInd w:val="0"/>
              <w:ind w:left="142" w:hanging="142"/>
              <w:jc w:val="both"/>
              <w:rPr>
                <w:sz w:val="24"/>
              </w:rPr>
            </w:pPr>
            <w:r w:rsidRPr="00D9294D">
              <w:rPr>
                <w:sz w:val="24"/>
              </w:rPr>
              <w:t>- зоны общепортовых объектов;</w:t>
            </w:r>
          </w:p>
        </w:tc>
        <w:tc>
          <w:tcPr>
            <w:tcW w:w="5106" w:type="dxa"/>
          </w:tcPr>
          <w:p w:rsidR="00813AE4" w:rsidRPr="00D9294D" w:rsidRDefault="00813AE4" w:rsidP="00356A5D">
            <w:pPr>
              <w:widowControl w:val="0"/>
              <w:autoSpaceDE w:val="0"/>
              <w:autoSpaceDN w:val="0"/>
              <w:adjustRightInd w:val="0"/>
              <w:jc w:val="both"/>
              <w:rPr>
                <w:sz w:val="24"/>
              </w:rPr>
            </w:pPr>
            <w:r w:rsidRPr="00D9294D">
              <w:rPr>
                <w:sz w:val="24"/>
              </w:rPr>
              <w:t xml:space="preserve">в зонах проектируются объекты и службы, </w:t>
            </w:r>
            <w:r w:rsidRPr="00D9294D">
              <w:rPr>
                <w:sz w:val="24"/>
              </w:rPr>
              <w:lastRenderedPageBreak/>
              <w:t>деятельность которых связана с портом в целом и комплексным обслуживанием судов транспортного флота: базы портового флота, центральные мастерские, центральный материальный склад, другие вспомогательные здания и помещения общепортового назначения, объекты комплексного обслуживания транспортного флота, бункеровочные нефтебазы. Зоны общепортовых объектов могут проектироваться из отдельных территориально удаленных участков;</w:t>
            </w:r>
          </w:p>
        </w:tc>
      </w:tr>
      <w:tr w:rsidR="00813AE4" w:rsidRPr="00D9294D" w:rsidTr="00570F1B">
        <w:tblPrEx>
          <w:tblBorders>
            <w:bottom w:val="single" w:sz="4" w:space="0" w:color="auto"/>
          </w:tblBorders>
        </w:tblPrEx>
        <w:trPr>
          <w:jc w:val="center"/>
        </w:trPr>
        <w:tc>
          <w:tcPr>
            <w:tcW w:w="4994" w:type="dxa"/>
          </w:tcPr>
          <w:p w:rsidR="00813AE4" w:rsidRPr="00D9294D" w:rsidRDefault="00813AE4" w:rsidP="00356A5D">
            <w:pPr>
              <w:widowControl w:val="0"/>
              <w:autoSpaceDE w:val="0"/>
              <w:autoSpaceDN w:val="0"/>
              <w:adjustRightInd w:val="0"/>
              <w:ind w:left="142" w:hanging="142"/>
              <w:jc w:val="both"/>
              <w:rPr>
                <w:sz w:val="24"/>
              </w:rPr>
            </w:pPr>
            <w:r w:rsidRPr="00D9294D">
              <w:rPr>
                <w:sz w:val="24"/>
              </w:rPr>
              <w:lastRenderedPageBreak/>
              <w:t>- зона пассажирских операций;</w:t>
            </w:r>
          </w:p>
        </w:tc>
        <w:tc>
          <w:tcPr>
            <w:tcW w:w="5106" w:type="dxa"/>
          </w:tcPr>
          <w:p w:rsidR="00813AE4" w:rsidRPr="00D9294D" w:rsidRDefault="00813AE4" w:rsidP="00356A5D">
            <w:pPr>
              <w:widowControl w:val="0"/>
              <w:autoSpaceDE w:val="0"/>
              <w:autoSpaceDN w:val="0"/>
              <w:adjustRightInd w:val="0"/>
              <w:jc w:val="both"/>
              <w:rPr>
                <w:sz w:val="24"/>
              </w:rPr>
            </w:pPr>
            <w:r w:rsidRPr="00D9294D">
              <w:rPr>
                <w:sz w:val="24"/>
              </w:rPr>
              <w:t>включает пассажирские причалы с примыкающей территорией, пассажирский вокзал и привокзальную площадь, вспомогательные здания и объекты, предназначенные для посадки-высадки и обслуживания пассажиров</w:t>
            </w:r>
          </w:p>
        </w:tc>
      </w:tr>
      <w:tr w:rsidR="00813AE4" w:rsidRPr="00D9294D" w:rsidTr="00570F1B">
        <w:tblPrEx>
          <w:tblBorders>
            <w:bottom w:val="single" w:sz="4" w:space="0" w:color="auto"/>
          </w:tblBorders>
        </w:tblPrEx>
        <w:trPr>
          <w:jc w:val="center"/>
        </w:trPr>
        <w:tc>
          <w:tcPr>
            <w:tcW w:w="4994" w:type="dxa"/>
          </w:tcPr>
          <w:p w:rsidR="00813AE4" w:rsidRPr="00D9294D" w:rsidRDefault="00813AE4" w:rsidP="00356A5D">
            <w:pPr>
              <w:widowControl w:val="0"/>
              <w:autoSpaceDE w:val="0"/>
              <w:autoSpaceDN w:val="0"/>
              <w:adjustRightInd w:val="0"/>
              <w:ind w:left="142" w:hanging="142"/>
              <w:jc w:val="both"/>
              <w:rPr>
                <w:sz w:val="24"/>
              </w:rPr>
            </w:pPr>
            <w:r w:rsidRPr="00D9294D">
              <w:rPr>
                <w:sz w:val="24"/>
              </w:rPr>
              <w:t>- предпортовая зона.</w:t>
            </w:r>
          </w:p>
        </w:tc>
        <w:tc>
          <w:tcPr>
            <w:tcW w:w="5106" w:type="dxa"/>
          </w:tcPr>
          <w:p w:rsidR="00813AE4" w:rsidRPr="00D9294D" w:rsidRDefault="00813AE4" w:rsidP="00FB5E11">
            <w:pPr>
              <w:widowControl w:val="0"/>
              <w:autoSpaceDE w:val="0"/>
              <w:autoSpaceDN w:val="0"/>
              <w:adjustRightInd w:val="0"/>
              <w:jc w:val="both"/>
              <w:rPr>
                <w:sz w:val="24"/>
              </w:rPr>
            </w:pPr>
            <w:r w:rsidRPr="00D9294D">
              <w:rPr>
                <w:sz w:val="24"/>
              </w:rPr>
              <w:t>в зонах, на которые не распространяется контрольно-пропускной режим, проектируются объекты общепортового назначения и комплексного обслуживания судов, которые нецелесообразно располагать в зонах общепортовых объектов на режимной территории (администрация, узел связи, портовая таможня, стоянки ин</w:t>
            </w:r>
            <w:r w:rsidR="00FB5E11">
              <w:rPr>
                <w:sz w:val="24"/>
              </w:rPr>
              <w:t>дивидуального автотранспорта)</w:t>
            </w:r>
            <w:r w:rsidRPr="00D9294D">
              <w:rPr>
                <w:sz w:val="24"/>
              </w:rPr>
              <w:t>.</w:t>
            </w:r>
          </w:p>
        </w:tc>
      </w:tr>
      <w:tr w:rsidR="00813AE4" w:rsidRPr="00D9294D" w:rsidTr="00570F1B">
        <w:tblPrEx>
          <w:tblBorders>
            <w:bottom w:val="single" w:sz="4" w:space="0" w:color="auto"/>
          </w:tblBorders>
        </w:tblPrEx>
        <w:trPr>
          <w:jc w:val="center"/>
        </w:trPr>
        <w:tc>
          <w:tcPr>
            <w:tcW w:w="4994" w:type="dxa"/>
          </w:tcPr>
          <w:p w:rsidR="00813AE4" w:rsidRPr="00D9294D" w:rsidRDefault="00813AE4" w:rsidP="00356A5D">
            <w:pPr>
              <w:widowControl w:val="0"/>
              <w:autoSpaceDE w:val="0"/>
              <w:autoSpaceDN w:val="0"/>
              <w:adjustRightInd w:val="0"/>
              <w:jc w:val="both"/>
              <w:rPr>
                <w:sz w:val="24"/>
              </w:rPr>
            </w:pPr>
            <w:r w:rsidRPr="00D9294D">
              <w:rPr>
                <w:sz w:val="24"/>
              </w:rPr>
              <w:t>Режимная (огражденная) территория порта</w:t>
            </w:r>
          </w:p>
        </w:tc>
        <w:tc>
          <w:tcPr>
            <w:tcW w:w="5106" w:type="dxa"/>
          </w:tcPr>
          <w:p w:rsidR="00813AE4" w:rsidRPr="00D9294D" w:rsidRDefault="00813AE4" w:rsidP="00356A5D">
            <w:pPr>
              <w:widowControl w:val="0"/>
              <w:autoSpaceDE w:val="0"/>
              <w:autoSpaceDN w:val="0"/>
              <w:adjustRightInd w:val="0"/>
              <w:jc w:val="both"/>
              <w:rPr>
                <w:sz w:val="24"/>
              </w:rPr>
            </w:pPr>
            <w:r w:rsidRPr="00D9294D">
              <w:rPr>
                <w:sz w:val="24"/>
              </w:rPr>
              <w:t>Включает в себя операционные зоны, производственные зоны технологических районов порта и зоны общепортовых объектов.</w:t>
            </w:r>
          </w:p>
        </w:tc>
      </w:tr>
      <w:tr w:rsidR="00813AE4" w:rsidRPr="00D9294D" w:rsidTr="00570F1B">
        <w:tblPrEx>
          <w:tblBorders>
            <w:bottom w:val="single" w:sz="4" w:space="0" w:color="auto"/>
          </w:tblBorders>
        </w:tblPrEx>
        <w:trPr>
          <w:jc w:val="center"/>
        </w:trPr>
        <w:tc>
          <w:tcPr>
            <w:tcW w:w="4994" w:type="dxa"/>
          </w:tcPr>
          <w:p w:rsidR="00813AE4" w:rsidRPr="00D9294D" w:rsidRDefault="00813AE4" w:rsidP="00356A5D">
            <w:pPr>
              <w:widowControl w:val="0"/>
              <w:autoSpaceDE w:val="0"/>
              <w:autoSpaceDN w:val="0"/>
              <w:adjustRightInd w:val="0"/>
              <w:jc w:val="both"/>
              <w:rPr>
                <w:sz w:val="24"/>
              </w:rPr>
            </w:pPr>
            <w:r w:rsidRPr="00D9294D">
              <w:rPr>
                <w:sz w:val="24"/>
              </w:rPr>
              <w:t>Проектирование пассажирских причалов, зданий вокзалов, павильонов, мест для стоянки пассажирских судов</w:t>
            </w:r>
          </w:p>
        </w:tc>
        <w:tc>
          <w:tcPr>
            <w:tcW w:w="5106" w:type="dxa"/>
          </w:tcPr>
          <w:p w:rsidR="00813AE4" w:rsidRPr="00D9294D" w:rsidRDefault="00813AE4" w:rsidP="00356A5D">
            <w:pPr>
              <w:widowControl w:val="0"/>
              <w:autoSpaceDE w:val="0"/>
              <w:autoSpaceDN w:val="0"/>
              <w:adjustRightInd w:val="0"/>
              <w:jc w:val="both"/>
              <w:rPr>
                <w:sz w:val="24"/>
              </w:rPr>
            </w:pPr>
            <w:r w:rsidRPr="00D9294D">
              <w:rPr>
                <w:sz w:val="24"/>
              </w:rPr>
              <w:t>Следует осуществлять с учетом планировки порта и застройки населенного пункта в соответствии с требованиями МДС 32-1.2000</w:t>
            </w:r>
          </w:p>
        </w:tc>
      </w:tr>
      <w:tr w:rsidR="00813AE4" w:rsidRPr="00D9294D" w:rsidTr="00570F1B">
        <w:tblPrEx>
          <w:tblBorders>
            <w:bottom w:val="single" w:sz="4" w:space="0" w:color="auto"/>
          </w:tblBorders>
        </w:tblPrEx>
        <w:trPr>
          <w:jc w:val="center"/>
        </w:trPr>
        <w:tc>
          <w:tcPr>
            <w:tcW w:w="4994" w:type="dxa"/>
          </w:tcPr>
          <w:p w:rsidR="00813AE4" w:rsidRPr="00D9294D" w:rsidRDefault="00813AE4" w:rsidP="00356A5D">
            <w:pPr>
              <w:widowControl w:val="0"/>
              <w:autoSpaceDE w:val="0"/>
              <w:autoSpaceDN w:val="0"/>
              <w:adjustRightInd w:val="0"/>
              <w:jc w:val="both"/>
              <w:rPr>
                <w:sz w:val="24"/>
              </w:rPr>
            </w:pPr>
            <w:r w:rsidRPr="00D9294D">
              <w:rPr>
                <w:sz w:val="24"/>
              </w:rPr>
              <w:t>Санитарно-защитная зона района порта</w:t>
            </w:r>
          </w:p>
        </w:tc>
        <w:tc>
          <w:tcPr>
            <w:tcW w:w="5106" w:type="dxa"/>
          </w:tcPr>
          <w:p w:rsidR="00813AE4" w:rsidRPr="00D9294D" w:rsidRDefault="00813AE4" w:rsidP="00356A5D">
            <w:pPr>
              <w:widowControl w:val="0"/>
              <w:autoSpaceDE w:val="0"/>
              <w:autoSpaceDN w:val="0"/>
              <w:adjustRightInd w:val="0"/>
              <w:jc w:val="both"/>
              <w:rPr>
                <w:sz w:val="24"/>
              </w:rPr>
            </w:pPr>
            <w:r w:rsidRPr="00D9294D">
              <w:rPr>
                <w:sz w:val="24"/>
              </w:rPr>
              <w:t>В соответствии с СанПиН 2.2.1/2.1.1.1200-03</w:t>
            </w:r>
          </w:p>
        </w:tc>
      </w:tr>
      <w:tr w:rsidR="00813AE4" w:rsidRPr="00D9294D" w:rsidTr="00570F1B">
        <w:tblPrEx>
          <w:tblBorders>
            <w:bottom w:val="single" w:sz="4" w:space="0" w:color="auto"/>
          </w:tblBorders>
        </w:tblPrEx>
        <w:trPr>
          <w:jc w:val="center"/>
        </w:trPr>
        <w:tc>
          <w:tcPr>
            <w:tcW w:w="4994" w:type="dxa"/>
          </w:tcPr>
          <w:p w:rsidR="00813AE4" w:rsidRPr="00D9294D" w:rsidRDefault="00813AE4" w:rsidP="00356A5D">
            <w:pPr>
              <w:widowControl w:val="0"/>
              <w:autoSpaceDE w:val="0"/>
              <w:autoSpaceDN w:val="0"/>
              <w:adjustRightInd w:val="0"/>
              <w:jc w:val="both"/>
              <w:rPr>
                <w:sz w:val="24"/>
              </w:rPr>
            </w:pPr>
            <w:r w:rsidRPr="00D9294D">
              <w:rPr>
                <w:sz w:val="24"/>
              </w:rPr>
              <w:t>Санитарные разрывы между районами портового комплекса различного назначения</w:t>
            </w:r>
          </w:p>
        </w:tc>
        <w:tc>
          <w:tcPr>
            <w:tcW w:w="5106" w:type="dxa"/>
          </w:tcPr>
          <w:p w:rsidR="00813AE4" w:rsidRPr="00D9294D" w:rsidRDefault="00813AE4" w:rsidP="00356A5D">
            <w:pPr>
              <w:widowControl w:val="0"/>
              <w:autoSpaceDE w:val="0"/>
              <w:autoSpaceDN w:val="0"/>
              <w:adjustRightInd w:val="0"/>
              <w:jc w:val="both"/>
              <w:rPr>
                <w:sz w:val="24"/>
              </w:rPr>
            </w:pPr>
            <w:r w:rsidRPr="00D9294D">
              <w:rPr>
                <w:sz w:val="24"/>
              </w:rPr>
              <w:t>В соответствии с СП 4962-89, РД 31.3.05-97</w:t>
            </w:r>
          </w:p>
        </w:tc>
      </w:tr>
      <w:tr w:rsidR="00813AE4" w:rsidRPr="00D9294D" w:rsidTr="00570F1B">
        <w:tblPrEx>
          <w:tblBorders>
            <w:bottom w:val="single" w:sz="4" w:space="0" w:color="auto"/>
          </w:tblBorders>
        </w:tblPrEx>
        <w:trPr>
          <w:jc w:val="center"/>
        </w:trPr>
        <w:tc>
          <w:tcPr>
            <w:tcW w:w="4994" w:type="dxa"/>
          </w:tcPr>
          <w:p w:rsidR="00813AE4" w:rsidRPr="00D9294D" w:rsidRDefault="00813AE4" w:rsidP="00356A5D">
            <w:pPr>
              <w:widowControl w:val="0"/>
              <w:autoSpaceDE w:val="0"/>
              <w:autoSpaceDN w:val="0"/>
              <w:adjustRightInd w:val="0"/>
              <w:jc w:val="both"/>
              <w:rPr>
                <w:sz w:val="24"/>
              </w:rPr>
            </w:pPr>
            <w:r w:rsidRPr="00D9294D">
              <w:rPr>
                <w:sz w:val="24"/>
              </w:rPr>
              <w:t>Санитарные разрывы от открытых складов пылящих материалов до:</w:t>
            </w:r>
          </w:p>
          <w:p w:rsidR="00813AE4" w:rsidRPr="00D9294D" w:rsidRDefault="00813AE4" w:rsidP="00356A5D">
            <w:pPr>
              <w:widowControl w:val="0"/>
              <w:autoSpaceDE w:val="0"/>
              <w:autoSpaceDN w:val="0"/>
              <w:adjustRightInd w:val="0"/>
              <w:ind w:left="255" w:hanging="142"/>
              <w:jc w:val="both"/>
              <w:rPr>
                <w:sz w:val="24"/>
              </w:rPr>
            </w:pPr>
            <w:r w:rsidRPr="00D9294D">
              <w:rPr>
                <w:sz w:val="24"/>
              </w:rPr>
              <w:t>- подсобно-производственных зданий (мастерские, гаражи и др.)</w:t>
            </w:r>
          </w:p>
          <w:p w:rsidR="00813AE4" w:rsidRPr="00D9294D" w:rsidRDefault="00813AE4" w:rsidP="00356A5D">
            <w:pPr>
              <w:widowControl w:val="0"/>
              <w:autoSpaceDE w:val="0"/>
              <w:autoSpaceDN w:val="0"/>
              <w:adjustRightInd w:val="0"/>
              <w:ind w:left="255" w:hanging="142"/>
              <w:jc w:val="both"/>
              <w:rPr>
                <w:sz w:val="24"/>
              </w:rPr>
            </w:pPr>
            <w:r w:rsidRPr="00D9294D">
              <w:rPr>
                <w:sz w:val="24"/>
              </w:rPr>
              <w:t>- бытовых зданий, помещений</w:t>
            </w:r>
          </w:p>
        </w:tc>
        <w:tc>
          <w:tcPr>
            <w:tcW w:w="5106" w:type="dxa"/>
          </w:tcPr>
          <w:p w:rsidR="00813AE4" w:rsidRPr="00D9294D" w:rsidRDefault="00813AE4" w:rsidP="00356A5D">
            <w:pPr>
              <w:widowControl w:val="0"/>
              <w:autoSpaceDE w:val="0"/>
              <w:autoSpaceDN w:val="0"/>
              <w:adjustRightInd w:val="0"/>
              <w:jc w:val="both"/>
              <w:rPr>
                <w:sz w:val="24"/>
              </w:rPr>
            </w:pPr>
          </w:p>
          <w:p w:rsidR="00813AE4" w:rsidRPr="00D9294D" w:rsidRDefault="00813AE4" w:rsidP="00356A5D">
            <w:pPr>
              <w:widowControl w:val="0"/>
              <w:autoSpaceDE w:val="0"/>
              <w:autoSpaceDN w:val="0"/>
              <w:adjustRightInd w:val="0"/>
              <w:jc w:val="both"/>
              <w:rPr>
                <w:sz w:val="24"/>
              </w:rPr>
            </w:pPr>
          </w:p>
          <w:p w:rsidR="00813AE4" w:rsidRPr="00D9294D" w:rsidRDefault="00813AE4" w:rsidP="00356A5D">
            <w:pPr>
              <w:widowControl w:val="0"/>
              <w:autoSpaceDE w:val="0"/>
              <w:autoSpaceDN w:val="0"/>
              <w:adjustRightInd w:val="0"/>
              <w:jc w:val="both"/>
              <w:rPr>
                <w:sz w:val="24"/>
              </w:rPr>
            </w:pPr>
            <w:r w:rsidRPr="00D9294D">
              <w:rPr>
                <w:sz w:val="24"/>
              </w:rPr>
              <w:t xml:space="preserve">- не менее </w:t>
            </w:r>
            <w:smartTag w:uri="urn:schemas-microsoft-com:office:smarttags" w:element="metricconverter">
              <w:smartTagPr>
                <w:attr w:name="ProductID" w:val="50 м"/>
              </w:smartTagPr>
              <w:r w:rsidRPr="00D9294D">
                <w:rPr>
                  <w:sz w:val="24"/>
                </w:rPr>
                <w:t>50 м</w:t>
              </w:r>
            </w:smartTag>
          </w:p>
          <w:p w:rsidR="00813AE4" w:rsidRPr="00D9294D" w:rsidRDefault="00813AE4" w:rsidP="00356A5D">
            <w:pPr>
              <w:widowControl w:val="0"/>
              <w:autoSpaceDE w:val="0"/>
              <w:autoSpaceDN w:val="0"/>
              <w:adjustRightInd w:val="0"/>
              <w:jc w:val="both"/>
              <w:rPr>
                <w:sz w:val="24"/>
              </w:rPr>
            </w:pPr>
          </w:p>
          <w:p w:rsidR="00813AE4" w:rsidRPr="00D9294D" w:rsidRDefault="00813AE4" w:rsidP="00356A5D">
            <w:pPr>
              <w:widowControl w:val="0"/>
              <w:autoSpaceDE w:val="0"/>
              <w:autoSpaceDN w:val="0"/>
              <w:adjustRightInd w:val="0"/>
              <w:jc w:val="both"/>
              <w:rPr>
                <w:sz w:val="24"/>
              </w:rPr>
            </w:pPr>
            <w:r w:rsidRPr="00D9294D">
              <w:rPr>
                <w:sz w:val="24"/>
              </w:rPr>
              <w:t xml:space="preserve">- не менее </w:t>
            </w:r>
            <w:smartTag w:uri="urn:schemas-microsoft-com:office:smarttags" w:element="metricconverter">
              <w:smartTagPr>
                <w:attr w:name="ProductID" w:val="25 м"/>
              </w:smartTagPr>
              <w:r w:rsidRPr="00D9294D">
                <w:rPr>
                  <w:sz w:val="24"/>
                </w:rPr>
                <w:t>25 м</w:t>
              </w:r>
            </w:smartTag>
          </w:p>
        </w:tc>
      </w:tr>
      <w:tr w:rsidR="00813AE4" w:rsidRPr="00D9294D" w:rsidTr="00570F1B">
        <w:tblPrEx>
          <w:tblBorders>
            <w:bottom w:val="single" w:sz="4" w:space="0" w:color="auto"/>
          </w:tblBorders>
        </w:tblPrEx>
        <w:trPr>
          <w:jc w:val="center"/>
        </w:trPr>
        <w:tc>
          <w:tcPr>
            <w:tcW w:w="4994" w:type="dxa"/>
          </w:tcPr>
          <w:p w:rsidR="00813AE4" w:rsidRPr="00D9294D" w:rsidRDefault="00813AE4" w:rsidP="00356A5D">
            <w:pPr>
              <w:widowControl w:val="0"/>
              <w:autoSpaceDE w:val="0"/>
              <w:autoSpaceDN w:val="0"/>
              <w:adjustRightInd w:val="0"/>
              <w:jc w:val="both"/>
              <w:rPr>
                <w:sz w:val="24"/>
              </w:rPr>
            </w:pPr>
            <w:r w:rsidRPr="00D9294D">
              <w:rPr>
                <w:sz w:val="24"/>
              </w:rPr>
              <w:t>Размещение специализированных районов, предназначенных для переработки грузов определенных категорий, а также судоремонтных или иных портовых устройств</w:t>
            </w:r>
          </w:p>
        </w:tc>
        <w:tc>
          <w:tcPr>
            <w:tcW w:w="5106" w:type="dxa"/>
          </w:tcPr>
          <w:p w:rsidR="00813AE4" w:rsidRPr="00D9294D" w:rsidRDefault="00813AE4" w:rsidP="00356A5D">
            <w:pPr>
              <w:widowControl w:val="0"/>
              <w:autoSpaceDE w:val="0"/>
              <w:autoSpaceDN w:val="0"/>
              <w:adjustRightInd w:val="0"/>
              <w:jc w:val="both"/>
              <w:rPr>
                <w:sz w:val="24"/>
              </w:rPr>
            </w:pPr>
            <w:r w:rsidRPr="00D9294D">
              <w:rPr>
                <w:sz w:val="24"/>
              </w:rPr>
              <w:t>Выносятся за границу населенного пункта.</w:t>
            </w:r>
          </w:p>
          <w:p w:rsidR="00813AE4" w:rsidRPr="00D9294D" w:rsidRDefault="00813AE4" w:rsidP="00356A5D">
            <w:pPr>
              <w:widowControl w:val="0"/>
              <w:autoSpaceDE w:val="0"/>
              <w:autoSpaceDN w:val="0"/>
              <w:adjustRightInd w:val="0"/>
              <w:jc w:val="both"/>
              <w:rPr>
                <w:sz w:val="24"/>
              </w:rPr>
            </w:pPr>
            <w:r w:rsidRPr="00D9294D">
              <w:rPr>
                <w:sz w:val="24"/>
              </w:rPr>
              <w:t>Основные участки берега, примыкающие к жилой застройке, проектируются в качестве парадных набережных, парков, спортивных и бальнеологических зон</w:t>
            </w:r>
          </w:p>
        </w:tc>
      </w:tr>
      <w:tr w:rsidR="00813AE4" w:rsidRPr="00D9294D" w:rsidTr="00570F1B">
        <w:tblPrEx>
          <w:tblBorders>
            <w:bottom w:val="single" w:sz="4" w:space="0" w:color="auto"/>
          </w:tblBorders>
        </w:tblPrEx>
        <w:trPr>
          <w:jc w:val="center"/>
        </w:trPr>
        <w:tc>
          <w:tcPr>
            <w:tcW w:w="4994" w:type="dxa"/>
          </w:tcPr>
          <w:p w:rsidR="00813AE4" w:rsidRPr="00D9294D" w:rsidRDefault="00813AE4" w:rsidP="00356A5D">
            <w:pPr>
              <w:widowControl w:val="0"/>
              <w:autoSpaceDE w:val="0"/>
              <w:autoSpaceDN w:val="0"/>
              <w:adjustRightInd w:val="0"/>
              <w:jc w:val="both"/>
              <w:rPr>
                <w:sz w:val="24"/>
              </w:rPr>
            </w:pPr>
            <w:r w:rsidRPr="00D9294D">
              <w:rPr>
                <w:spacing w:val="-2"/>
                <w:sz w:val="24"/>
              </w:rPr>
              <w:t>Размещение жилых, торговых, культурно-бытовых,</w:t>
            </w:r>
            <w:r w:rsidRPr="00D9294D">
              <w:rPr>
                <w:sz w:val="24"/>
              </w:rPr>
              <w:t xml:space="preserve"> медицинских и др. зданий, не связанных с производственными процессами в порту и обслуживанием работников порта, экипажей и пассажиров</w:t>
            </w:r>
          </w:p>
        </w:tc>
        <w:tc>
          <w:tcPr>
            <w:tcW w:w="5106" w:type="dxa"/>
          </w:tcPr>
          <w:p w:rsidR="00813AE4" w:rsidRPr="00D9294D" w:rsidRDefault="00813AE4" w:rsidP="00356A5D">
            <w:pPr>
              <w:widowControl w:val="0"/>
              <w:autoSpaceDE w:val="0"/>
              <w:autoSpaceDN w:val="0"/>
              <w:adjustRightInd w:val="0"/>
              <w:jc w:val="both"/>
              <w:rPr>
                <w:sz w:val="24"/>
              </w:rPr>
            </w:pPr>
            <w:r w:rsidRPr="00D9294D">
              <w:rPr>
                <w:sz w:val="24"/>
              </w:rPr>
              <w:t>Не допускается</w:t>
            </w:r>
          </w:p>
        </w:tc>
      </w:tr>
      <w:tr w:rsidR="00813AE4" w:rsidRPr="00D9294D" w:rsidTr="00570F1B">
        <w:tblPrEx>
          <w:tblBorders>
            <w:bottom w:val="single" w:sz="4" w:space="0" w:color="auto"/>
          </w:tblBorders>
        </w:tblPrEx>
        <w:trPr>
          <w:jc w:val="center"/>
        </w:trPr>
        <w:tc>
          <w:tcPr>
            <w:tcW w:w="4994" w:type="dxa"/>
          </w:tcPr>
          <w:p w:rsidR="00813AE4" w:rsidRPr="00D9294D" w:rsidRDefault="00813AE4" w:rsidP="00356A5D">
            <w:pPr>
              <w:widowControl w:val="0"/>
              <w:autoSpaceDE w:val="0"/>
              <w:autoSpaceDN w:val="0"/>
              <w:adjustRightInd w:val="0"/>
              <w:jc w:val="both"/>
              <w:rPr>
                <w:sz w:val="24"/>
              </w:rPr>
            </w:pPr>
            <w:r w:rsidRPr="00D9294D">
              <w:rPr>
                <w:sz w:val="24"/>
              </w:rPr>
              <w:lastRenderedPageBreak/>
              <w:t>Основные участки берега, примыкающие к жилой застройке</w:t>
            </w:r>
          </w:p>
        </w:tc>
        <w:tc>
          <w:tcPr>
            <w:tcW w:w="5106" w:type="dxa"/>
          </w:tcPr>
          <w:p w:rsidR="00813AE4" w:rsidRPr="00D9294D" w:rsidRDefault="00813AE4" w:rsidP="00356A5D">
            <w:pPr>
              <w:widowControl w:val="0"/>
              <w:autoSpaceDE w:val="0"/>
              <w:autoSpaceDN w:val="0"/>
              <w:adjustRightInd w:val="0"/>
              <w:jc w:val="both"/>
              <w:rPr>
                <w:sz w:val="24"/>
              </w:rPr>
            </w:pPr>
            <w:r w:rsidRPr="00D9294D">
              <w:rPr>
                <w:sz w:val="24"/>
              </w:rPr>
              <w:t>Проектируются в качестве парадных набережных, парков, спортивных и бальнеологических зон</w:t>
            </w:r>
          </w:p>
        </w:tc>
      </w:tr>
      <w:tr w:rsidR="00813AE4" w:rsidRPr="00D9294D" w:rsidTr="00570F1B">
        <w:tblPrEx>
          <w:tblBorders>
            <w:bottom w:val="single" w:sz="4" w:space="0" w:color="auto"/>
          </w:tblBorders>
        </w:tblPrEx>
        <w:trPr>
          <w:jc w:val="center"/>
        </w:trPr>
        <w:tc>
          <w:tcPr>
            <w:tcW w:w="4994" w:type="dxa"/>
          </w:tcPr>
          <w:p w:rsidR="00813AE4" w:rsidRPr="00D9294D" w:rsidRDefault="00813AE4" w:rsidP="00356A5D">
            <w:pPr>
              <w:widowControl w:val="0"/>
              <w:autoSpaceDE w:val="0"/>
              <w:autoSpaceDN w:val="0"/>
              <w:adjustRightInd w:val="0"/>
              <w:jc w:val="both"/>
              <w:rPr>
                <w:sz w:val="24"/>
              </w:rPr>
            </w:pPr>
            <w:r w:rsidRPr="00D9294D">
              <w:rPr>
                <w:sz w:val="24"/>
              </w:rPr>
              <w:t>Ширина прибрежной территории:</w:t>
            </w:r>
          </w:p>
          <w:p w:rsidR="00813AE4" w:rsidRPr="00D9294D" w:rsidRDefault="00813AE4" w:rsidP="00356A5D">
            <w:pPr>
              <w:widowControl w:val="0"/>
              <w:autoSpaceDE w:val="0"/>
              <w:autoSpaceDN w:val="0"/>
              <w:adjustRightInd w:val="0"/>
              <w:ind w:left="255" w:hanging="142"/>
              <w:jc w:val="both"/>
              <w:rPr>
                <w:sz w:val="24"/>
              </w:rPr>
            </w:pPr>
            <w:r w:rsidRPr="00D9294D">
              <w:rPr>
                <w:sz w:val="24"/>
              </w:rPr>
              <w:t>- грузовых районов морского порта</w:t>
            </w:r>
          </w:p>
          <w:p w:rsidR="00813AE4" w:rsidRPr="00D9294D" w:rsidRDefault="00813AE4" w:rsidP="00356A5D">
            <w:pPr>
              <w:widowControl w:val="0"/>
              <w:autoSpaceDE w:val="0"/>
              <w:autoSpaceDN w:val="0"/>
              <w:adjustRightInd w:val="0"/>
              <w:ind w:left="255" w:hanging="142"/>
              <w:jc w:val="both"/>
              <w:rPr>
                <w:sz w:val="24"/>
              </w:rPr>
            </w:pPr>
            <w:r w:rsidRPr="00D9294D">
              <w:rPr>
                <w:sz w:val="24"/>
              </w:rPr>
              <w:t>- пристаней</w:t>
            </w:r>
          </w:p>
        </w:tc>
        <w:tc>
          <w:tcPr>
            <w:tcW w:w="5106" w:type="dxa"/>
          </w:tcPr>
          <w:p w:rsidR="00813AE4" w:rsidRPr="00D9294D" w:rsidRDefault="00813AE4" w:rsidP="00356A5D">
            <w:pPr>
              <w:widowControl w:val="0"/>
              <w:autoSpaceDE w:val="0"/>
              <w:autoSpaceDN w:val="0"/>
              <w:adjustRightInd w:val="0"/>
              <w:jc w:val="both"/>
              <w:rPr>
                <w:sz w:val="24"/>
              </w:rPr>
            </w:pPr>
          </w:p>
          <w:p w:rsidR="00813AE4" w:rsidRPr="00D9294D" w:rsidRDefault="00813AE4" w:rsidP="00356A5D">
            <w:pPr>
              <w:widowControl w:val="0"/>
              <w:autoSpaceDE w:val="0"/>
              <w:autoSpaceDN w:val="0"/>
              <w:adjustRightInd w:val="0"/>
              <w:jc w:val="both"/>
              <w:rPr>
                <w:sz w:val="24"/>
              </w:rPr>
            </w:pPr>
            <w:r w:rsidRPr="00D9294D">
              <w:rPr>
                <w:sz w:val="24"/>
              </w:rPr>
              <w:t xml:space="preserve">- не более </w:t>
            </w:r>
            <w:smartTag w:uri="urn:schemas-microsoft-com:office:smarttags" w:element="metricconverter">
              <w:smartTagPr>
                <w:attr w:name="ProductID" w:val="400 м"/>
              </w:smartTagPr>
              <w:r w:rsidRPr="00D9294D">
                <w:rPr>
                  <w:sz w:val="24"/>
                </w:rPr>
                <w:t>400 м</w:t>
              </w:r>
            </w:smartTag>
          </w:p>
          <w:p w:rsidR="00813AE4" w:rsidRPr="00D9294D" w:rsidRDefault="00813AE4" w:rsidP="00356A5D">
            <w:pPr>
              <w:widowControl w:val="0"/>
              <w:autoSpaceDE w:val="0"/>
              <w:autoSpaceDN w:val="0"/>
              <w:adjustRightInd w:val="0"/>
              <w:jc w:val="both"/>
              <w:rPr>
                <w:sz w:val="24"/>
              </w:rPr>
            </w:pPr>
            <w:r w:rsidRPr="00D9294D">
              <w:rPr>
                <w:sz w:val="24"/>
              </w:rPr>
              <w:t xml:space="preserve">- не более </w:t>
            </w:r>
            <w:smartTag w:uri="urn:schemas-microsoft-com:office:smarttags" w:element="metricconverter">
              <w:smartTagPr>
                <w:attr w:name="ProductID" w:val="150 м"/>
              </w:smartTagPr>
              <w:r w:rsidRPr="00D9294D">
                <w:rPr>
                  <w:sz w:val="24"/>
                </w:rPr>
                <w:t>150 м</w:t>
              </w:r>
            </w:smartTag>
          </w:p>
        </w:tc>
      </w:tr>
      <w:tr w:rsidR="00813AE4" w:rsidRPr="00D9294D" w:rsidTr="00570F1B">
        <w:tblPrEx>
          <w:tblBorders>
            <w:bottom w:val="single" w:sz="4" w:space="0" w:color="auto"/>
          </w:tblBorders>
        </w:tblPrEx>
        <w:trPr>
          <w:jc w:val="center"/>
        </w:trPr>
        <w:tc>
          <w:tcPr>
            <w:tcW w:w="4994" w:type="dxa"/>
          </w:tcPr>
          <w:p w:rsidR="00813AE4" w:rsidRPr="00D9294D" w:rsidRDefault="00813AE4" w:rsidP="00356A5D">
            <w:pPr>
              <w:widowControl w:val="0"/>
              <w:autoSpaceDE w:val="0"/>
              <w:autoSpaceDN w:val="0"/>
              <w:adjustRightInd w:val="0"/>
              <w:jc w:val="both"/>
              <w:rPr>
                <w:sz w:val="24"/>
              </w:rPr>
            </w:pPr>
            <w:r w:rsidRPr="00D9294D">
              <w:rPr>
                <w:sz w:val="24"/>
              </w:rPr>
              <w:t xml:space="preserve">Инженерная инфраструктура морских портов </w:t>
            </w:r>
          </w:p>
        </w:tc>
        <w:tc>
          <w:tcPr>
            <w:tcW w:w="5106" w:type="dxa"/>
          </w:tcPr>
          <w:p w:rsidR="00813AE4" w:rsidRPr="00D9294D" w:rsidRDefault="00813AE4" w:rsidP="00356A5D">
            <w:pPr>
              <w:widowControl w:val="0"/>
              <w:autoSpaceDE w:val="0"/>
              <w:autoSpaceDN w:val="0"/>
              <w:adjustRightInd w:val="0"/>
              <w:jc w:val="both"/>
              <w:rPr>
                <w:sz w:val="24"/>
              </w:rPr>
            </w:pPr>
            <w:r w:rsidRPr="00D9294D">
              <w:rPr>
                <w:sz w:val="24"/>
              </w:rPr>
              <w:t xml:space="preserve">Водоснабжение, водоотведение, электро-, тепло-, газоснабжение, связь следует предусматривать от централизованных сетей. </w:t>
            </w:r>
          </w:p>
        </w:tc>
      </w:tr>
      <w:tr w:rsidR="00813AE4" w:rsidRPr="00D9294D" w:rsidTr="00570F1B">
        <w:tblPrEx>
          <w:tblBorders>
            <w:bottom w:val="single" w:sz="4" w:space="0" w:color="auto"/>
          </w:tblBorders>
        </w:tblPrEx>
        <w:trPr>
          <w:jc w:val="center"/>
        </w:trPr>
        <w:tc>
          <w:tcPr>
            <w:tcW w:w="4994" w:type="dxa"/>
          </w:tcPr>
          <w:p w:rsidR="00813AE4" w:rsidRPr="00D9294D" w:rsidRDefault="00813AE4" w:rsidP="00356A5D">
            <w:pPr>
              <w:widowControl w:val="0"/>
              <w:autoSpaceDE w:val="0"/>
              <w:autoSpaceDN w:val="0"/>
              <w:adjustRightInd w:val="0"/>
              <w:jc w:val="both"/>
              <w:rPr>
                <w:sz w:val="24"/>
              </w:rPr>
            </w:pPr>
            <w:r w:rsidRPr="00D9294D">
              <w:rPr>
                <w:sz w:val="24"/>
              </w:rPr>
              <w:t>Размещение инженерных сетей</w:t>
            </w:r>
          </w:p>
        </w:tc>
        <w:tc>
          <w:tcPr>
            <w:tcW w:w="5106" w:type="dxa"/>
          </w:tcPr>
          <w:p w:rsidR="00813AE4" w:rsidRPr="00D9294D" w:rsidRDefault="00813AE4" w:rsidP="00356A5D">
            <w:pPr>
              <w:widowControl w:val="0"/>
              <w:autoSpaceDE w:val="0"/>
              <w:autoSpaceDN w:val="0"/>
              <w:adjustRightInd w:val="0"/>
              <w:jc w:val="both"/>
              <w:rPr>
                <w:sz w:val="24"/>
              </w:rPr>
            </w:pPr>
            <w:r w:rsidRPr="00D9294D">
              <w:rPr>
                <w:sz w:val="24"/>
              </w:rPr>
              <w:t>Следует прокладывать вдоль тыловых автомобильных дорог с учетом красных линий и других мест, где невозможна последующая застройка. На широких пирсах полосу для прокладки магистральных сетей, как правило, следует предусматривать в средней части пирса.</w:t>
            </w:r>
          </w:p>
        </w:tc>
      </w:tr>
    </w:tbl>
    <w:p w:rsidR="00AB0452" w:rsidRPr="00D9294D" w:rsidRDefault="00AB0452" w:rsidP="00D27D1F">
      <w:pPr>
        <w:widowControl w:val="0"/>
        <w:spacing w:before="120"/>
        <w:jc w:val="both"/>
        <w:rPr>
          <w:bCs/>
          <w:spacing w:val="40"/>
          <w:sz w:val="24"/>
        </w:rPr>
      </w:pPr>
    </w:p>
    <w:p w:rsidR="00813AE4" w:rsidRPr="00D9294D" w:rsidRDefault="00813AE4" w:rsidP="000E1AC5">
      <w:pPr>
        <w:widowControl w:val="0"/>
        <w:spacing w:before="120"/>
        <w:ind w:firstLine="709"/>
        <w:jc w:val="both"/>
        <w:rPr>
          <w:bCs/>
          <w:sz w:val="24"/>
        </w:rPr>
      </w:pPr>
      <w:r w:rsidRPr="00D9294D">
        <w:rPr>
          <w:bCs/>
          <w:spacing w:val="40"/>
          <w:sz w:val="24"/>
        </w:rPr>
        <w:t>Примечание:</w:t>
      </w:r>
      <w:r w:rsidRPr="00D9294D">
        <w:rPr>
          <w:bCs/>
          <w:sz w:val="24"/>
        </w:rPr>
        <w:t xml:space="preserve"> Проектирование морских портов следует осуществлять в соответствии с требованиями РД 31.3.05-97, СП 4962-89, СанПиН 2.1.5.2582-10 и других нормативно-технических документов, обеспечивающих взрывопожарную, пожарную, санитарно-эпидемиологическую безопасность и охрану окружающей среды.</w:t>
      </w:r>
    </w:p>
    <w:p w:rsidR="00813AE4" w:rsidRPr="00D9294D" w:rsidRDefault="00813AE4" w:rsidP="000E1AC5">
      <w:pPr>
        <w:widowControl w:val="0"/>
        <w:ind w:firstLine="709"/>
        <w:jc w:val="both"/>
        <w:rPr>
          <w:bCs/>
          <w:sz w:val="24"/>
        </w:rPr>
      </w:pPr>
    </w:p>
    <w:p w:rsidR="00813AE4" w:rsidRPr="00D9294D" w:rsidRDefault="00813AE4" w:rsidP="000E1AC5">
      <w:pPr>
        <w:widowControl w:val="0"/>
        <w:ind w:firstLine="709"/>
        <w:jc w:val="both"/>
        <w:rPr>
          <w:bCs/>
          <w:sz w:val="24"/>
        </w:rPr>
      </w:pPr>
      <w:r w:rsidRPr="00D9294D">
        <w:rPr>
          <w:bCs/>
          <w:sz w:val="24"/>
        </w:rPr>
        <w:t>5.3.4. В условиях городского округа на базе портового комплекса следует проектировать портово-рыбопромышленный комплекс (ПРПК). ПРПК следует проектировать с учетом требований действующих нормативных документов и настоящих нормативов.</w:t>
      </w:r>
    </w:p>
    <w:p w:rsidR="00813AE4" w:rsidRPr="00D9294D" w:rsidRDefault="00813AE4" w:rsidP="000E1AC5">
      <w:pPr>
        <w:widowControl w:val="0"/>
        <w:ind w:firstLine="709"/>
        <w:jc w:val="both"/>
        <w:rPr>
          <w:bCs/>
          <w:sz w:val="24"/>
        </w:rPr>
      </w:pPr>
      <w:r w:rsidRPr="00D9294D">
        <w:rPr>
          <w:bCs/>
          <w:sz w:val="24"/>
        </w:rPr>
        <w:t>При подготовке генерального плана городского округа, возможно проектирование особой экономической зоны портового типа (ПОЭЗ) (портово-рыбопромышленный комплекс, судоремонт, судостроение и др.).</w:t>
      </w:r>
    </w:p>
    <w:p w:rsidR="00813AE4" w:rsidRPr="00D9294D" w:rsidRDefault="00813AE4" w:rsidP="000E1AC5">
      <w:pPr>
        <w:widowControl w:val="0"/>
        <w:ind w:firstLine="709"/>
        <w:jc w:val="both"/>
        <w:rPr>
          <w:bCs/>
          <w:sz w:val="24"/>
        </w:rPr>
      </w:pPr>
      <w:r w:rsidRPr="00D9294D">
        <w:rPr>
          <w:bCs/>
          <w:sz w:val="24"/>
        </w:rPr>
        <w:t>5.3.5. При проектировании нового, реконструкции и расширении действующего на территории городского округа, ПРПК, ПОЭЗ следует предусматривать мероприятия по защите окружающей среды, в том числе по обеспечению гигиенических норм и правил, по санитарной охране атмосферного воздуха, водных объектов и почвы от загрязнения сточными водами, вредными промышленными выбросами в атмосферу и промышленными отходами.</w:t>
      </w:r>
    </w:p>
    <w:p w:rsidR="00813AE4" w:rsidRPr="00D9294D" w:rsidRDefault="00813AE4" w:rsidP="000E1AC5">
      <w:pPr>
        <w:widowControl w:val="0"/>
        <w:ind w:firstLine="709"/>
        <w:jc w:val="both"/>
        <w:rPr>
          <w:bCs/>
          <w:sz w:val="24"/>
        </w:rPr>
      </w:pPr>
      <w:r w:rsidRPr="00D9294D">
        <w:rPr>
          <w:bCs/>
          <w:sz w:val="24"/>
        </w:rPr>
        <w:t>5.3.6. Причалы для пассажирских судов транспортного флота специализируются:</w:t>
      </w:r>
    </w:p>
    <w:p w:rsidR="00813AE4" w:rsidRPr="00D9294D" w:rsidRDefault="00813AE4" w:rsidP="000E1AC5">
      <w:pPr>
        <w:widowControl w:val="0"/>
        <w:ind w:firstLine="709"/>
        <w:jc w:val="both"/>
        <w:rPr>
          <w:bCs/>
          <w:sz w:val="24"/>
        </w:rPr>
      </w:pPr>
      <w:r w:rsidRPr="00D9294D">
        <w:rPr>
          <w:bCs/>
          <w:sz w:val="24"/>
        </w:rPr>
        <w:t>- для водоизмещающих пассажирских судов (катеров);</w:t>
      </w:r>
    </w:p>
    <w:p w:rsidR="00813AE4" w:rsidRPr="00D9294D" w:rsidRDefault="00813AE4" w:rsidP="000E1AC5">
      <w:pPr>
        <w:widowControl w:val="0"/>
        <w:ind w:firstLine="709"/>
        <w:jc w:val="both"/>
        <w:rPr>
          <w:bCs/>
          <w:sz w:val="24"/>
        </w:rPr>
      </w:pPr>
      <w:r w:rsidRPr="00D9294D">
        <w:rPr>
          <w:bCs/>
          <w:sz w:val="24"/>
        </w:rPr>
        <w:t>- для водоизмещающих грузопассажирских судов (паромов).</w:t>
      </w:r>
    </w:p>
    <w:p w:rsidR="00813AE4" w:rsidRPr="00D9294D" w:rsidRDefault="00813AE4" w:rsidP="000E1AC5">
      <w:pPr>
        <w:widowControl w:val="0"/>
        <w:ind w:firstLine="709"/>
        <w:jc w:val="both"/>
        <w:rPr>
          <w:bCs/>
          <w:sz w:val="24"/>
        </w:rPr>
      </w:pPr>
      <w:r w:rsidRPr="00D9294D">
        <w:rPr>
          <w:bCs/>
          <w:sz w:val="24"/>
        </w:rPr>
        <w:t>5.3.7. Необходимое количество причалов для водоизмещающих пассажирских судов транспортного флота, обслуживающих регулярное линейное судоходство, определяют для каждой из линий как частное от деления проектного количества судо-заходов в месяц наибольшей работы на норматив месячной пропускной способности причала (в судо-заходах), приведенный в таблице 5.3.3.</w:t>
      </w:r>
    </w:p>
    <w:p w:rsidR="00813AE4" w:rsidRPr="00D9294D" w:rsidRDefault="00813AE4" w:rsidP="000E1AC5">
      <w:pPr>
        <w:widowControl w:val="0"/>
        <w:ind w:firstLine="709"/>
        <w:jc w:val="both"/>
        <w:rPr>
          <w:bCs/>
          <w:sz w:val="24"/>
        </w:rPr>
      </w:pPr>
    </w:p>
    <w:p w:rsidR="00813AE4" w:rsidRPr="00D9294D" w:rsidRDefault="00813AE4" w:rsidP="000E1AC5">
      <w:pPr>
        <w:widowControl w:val="0"/>
        <w:ind w:firstLine="709"/>
        <w:jc w:val="right"/>
        <w:rPr>
          <w:bCs/>
          <w:sz w:val="24"/>
        </w:rPr>
      </w:pPr>
      <w:r w:rsidRPr="00D9294D">
        <w:rPr>
          <w:bCs/>
          <w:sz w:val="24"/>
        </w:rPr>
        <w:t>Таблица 5.3.3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5"/>
        <w:gridCol w:w="1583"/>
        <w:gridCol w:w="3431"/>
        <w:gridCol w:w="2257"/>
        <w:gridCol w:w="992"/>
      </w:tblGrid>
      <w:tr w:rsidR="00813AE4" w:rsidRPr="00D9294D" w:rsidTr="00D27D1F">
        <w:trPr>
          <w:jc w:val="center"/>
        </w:trPr>
        <w:tc>
          <w:tcPr>
            <w:tcW w:w="1955" w:type="dxa"/>
            <w:vMerge w:val="restart"/>
            <w:vAlign w:val="center"/>
          </w:tcPr>
          <w:p w:rsidR="00813AE4" w:rsidRPr="00D9294D" w:rsidRDefault="00813AE4" w:rsidP="000E1AC5">
            <w:pPr>
              <w:jc w:val="center"/>
              <w:rPr>
                <w:b/>
                <w:sz w:val="24"/>
              </w:rPr>
            </w:pPr>
            <w:r w:rsidRPr="00D9294D">
              <w:rPr>
                <w:b/>
                <w:sz w:val="24"/>
              </w:rPr>
              <w:t>Тип линии</w:t>
            </w:r>
          </w:p>
        </w:tc>
        <w:tc>
          <w:tcPr>
            <w:tcW w:w="8263" w:type="dxa"/>
            <w:gridSpan w:val="4"/>
            <w:vAlign w:val="center"/>
          </w:tcPr>
          <w:p w:rsidR="00813AE4" w:rsidRPr="00D9294D" w:rsidRDefault="00813AE4" w:rsidP="000E1AC5">
            <w:pPr>
              <w:jc w:val="center"/>
              <w:rPr>
                <w:b/>
                <w:sz w:val="24"/>
              </w:rPr>
            </w:pPr>
            <w:r w:rsidRPr="00D9294D">
              <w:rPr>
                <w:b/>
                <w:bCs/>
                <w:sz w:val="24"/>
              </w:rPr>
              <w:t xml:space="preserve">Расчетный показатель – </w:t>
            </w:r>
            <w:r w:rsidRPr="00D9294D">
              <w:rPr>
                <w:b/>
                <w:sz w:val="24"/>
              </w:rPr>
              <w:t xml:space="preserve">норматив месячной пропускной способности </w:t>
            </w:r>
          </w:p>
          <w:p w:rsidR="00813AE4" w:rsidRPr="00D9294D" w:rsidRDefault="00813AE4" w:rsidP="000E1AC5">
            <w:pPr>
              <w:jc w:val="center"/>
              <w:rPr>
                <w:b/>
                <w:sz w:val="24"/>
              </w:rPr>
            </w:pPr>
            <w:r w:rsidRPr="00D9294D">
              <w:rPr>
                <w:b/>
                <w:sz w:val="24"/>
              </w:rPr>
              <w:t>одного причала по линейному судоходству, судо-заходы</w:t>
            </w:r>
          </w:p>
        </w:tc>
      </w:tr>
      <w:tr w:rsidR="00813AE4" w:rsidRPr="00D9294D" w:rsidTr="00D27D1F">
        <w:trPr>
          <w:jc w:val="center"/>
        </w:trPr>
        <w:tc>
          <w:tcPr>
            <w:tcW w:w="1955" w:type="dxa"/>
            <w:vMerge/>
            <w:vAlign w:val="center"/>
          </w:tcPr>
          <w:p w:rsidR="00813AE4" w:rsidRPr="00D9294D" w:rsidRDefault="00813AE4" w:rsidP="000E1AC5">
            <w:pPr>
              <w:jc w:val="center"/>
              <w:rPr>
                <w:sz w:val="24"/>
              </w:rPr>
            </w:pPr>
          </w:p>
        </w:tc>
        <w:tc>
          <w:tcPr>
            <w:tcW w:w="1583" w:type="dxa"/>
            <w:vMerge w:val="restart"/>
            <w:vAlign w:val="center"/>
          </w:tcPr>
          <w:p w:rsidR="00813AE4" w:rsidRPr="00D9294D" w:rsidRDefault="00813AE4" w:rsidP="000E1AC5">
            <w:pPr>
              <w:widowControl w:val="0"/>
              <w:suppressAutoHyphens/>
              <w:jc w:val="center"/>
              <w:rPr>
                <w:sz w:val="24"/>
              </w:rPr>
            </w:pPr>
            <w:r w:rsidRPr="00D9294D">
              <w:rPr>
                <w:sz w:val="24"/>
              </w:rPr>
              <w:t>Конечный пункт захода</w:t>
            </w:r>
          </w:p>
        </w:tc>
        <w:tc>
          <w:tcPr>
            <w:tcW w:w="6680" w:type="dxa"/>
            <w:gridSpan w:val="3"/>
            <w:vAlign w:val="center"/>
          </w:tcPr>
          <w:p w:rsidR="00813AE4" w:rsidRPr="00D9294D" w:rsidRDefault="00813AE4" w:rsidP="000E1AC5">
            <w:pPr>
              <w:widowControl w:val="0"/>
              <w:suppressAutoHyphens/>
              <w:jc w:val="center"/>
              <w:rPr>
                <w:sz w:val="24"/>
              </w:rPr>
            </w:pPr>
            <w:r w:rsidRPr="00D9294D">
              <w:rPr>
                <w:sz w:val="24"/>
              </w:rPr>
              <w:t>Промежуточные пункты захода</w:t>
            </w:r>
          </w:p>
        </w:tc>
      </w:tr>
      <w:tr w:rsidR="00813AE4" w:rsidRPr="00D9294D" w:rsidTr="00D27D1F">
        <w:trPr>
          <w:jc w:val="center"/>
        </w:trPr>
        <w:tc>
          <w:tcPr>
            <w:tcW w:w="1955" w:type="dxa"/>
            <w:vMerge/>
            <w:vAlign w:val="center"/>
          </w:tcPr>
          <w:p w:rsidR="00813AE4" w:rsidRPr="00D9294D" w:rsidRDefault="00813AE4" w:rsidP="000E1AC5">
            <w:pPr>
              <w:jc w:val="center"/>
              <w:rPr>
                <w:sz w:val="24"/>
              </w:rPr>
            </w:pPr>
          </w:p>
        </w:tc>
        <w:tc>
          <w:tcPr>
            <w:tcW w:w="1583" w:type="dxa"/>
            <w:vMerge/>
            <w:vAlign w:val="center"/>
          </w:tcPr>
          <w:p w:rsidR="00813AE4" w:rsidRPr="00D9294D" w:rsidRDefault="00813AE4" w:rsidP="000E1AC5">
            <w:pPr>
              <w:widowControl w:val="0"/>
              <w:suppressAutoHyphens/>
              <w:jc w:val="center"/>
              <w:rPr>
                <w:sz w:val="24"/>
              </w:rPr>
            </w:pPr>
          </w:p>
        </w:tc>
        <w:tc>
          <w:tcPr>
            <w:tcW w:w="3431" w:type="dxa"/>
            <w:vAlign w:val="center"/>
          </w:tcPr>
          <w:p w:rsidR="00813AE4" w:rsidRPr="00D9294D" w:rsidRDefault="00813AE4" w:rsidP="000E1AC5">
            <w:pPr>
              <w:widowControl w:val="0"/>
              <w:suppressAutoHyphens/>
              <w:jc w:val="center"/>
              <w:rPr>
                <w:sz w:val="24"/>
              </w:rPr>
            </w:pPr>
            <w:r w:rsidRPr="00D9294D">
              <w:rPr>
                <w:sz w:val="24"/>
              </w:rPr>
              <w:t>промышленный, транспортный и курортный центр</w:t>
            </w:r>
          </w:p>
        </w:tc>
        <w:tc>
          <w:tcPr>
            <w:tcW w:w="2257" w:type="dxa"/>
            <w:vAlign w:val="center"/>
          </w:tcPr>
          <w:p w:rsidR="00813AE4" w:rsidRPr="00D9294D" w:rsidRDefault="00813AE4" w:rsidP="000E1AC5">
            <w:pPr>
              <w:widowControl w:val="0"/>
              <w:suppressAutoHyphens/>
              <w:jc w:val="center"/>
              <w:rPr>
                <w:sz w:val="24"/>
              </w:rPr>
            </w:pPr>
            <w:r w:rsidRPr="00D9294D">
              <w:rPr>
                <w:sz w:val="24"/>
              </w:rPr>
              <w:t>город, имеющий курортное значение</w:t>
            </w:r>
          </w:p>
        </w:tc>
        <w:tc>
          <w:tcPr>
            <w:tcW w:w="992" w:type="dxa"/>
            <w:vAlign w:val="center"/>
          </w:tcPr>
          <w:p w:rsidR="00813AE4" w:rsidRPr="00D9294D" w:rsidRDefault="00813AE4" w:rsidP="000E1AC5">
            <w:pPr>
              <w:widowControl w:val="0"/>
              <w:suppressAutoHyphens/>
              <w:jc w:val="center"/>
              <w:rPr>
                <w:sz w:val="24"/>
              </w:rPr>
            </w:pPr>
            <w:r w:rsidRPr="00D9294D">
              <w:rPr>
                <w:sz w:val="24"/>
              </w:rPr>
              <w:t>прочий</w:t>
            </w:r>
          </w:p>
        </w:tc>
      </w:tr>
      <w:tr w:rsidR="00813AE4" w:rsidRPr="00D9294D" w:rsidTr="00D27D1F">
        <w:trPr>
          <w:jc w:val="center"/>
        </w:trPr>
        <w:tc>
          <w:tcPr>
            <w:tcW w:w="1955" w:type="dxa"/>
          </w:tcPr>
          <w:p w:rsidR="00813AE4" w:rsidRPr="00D9294D" w:rsidRDefault="00813AE4" w:rsidP="000E1AC5">
            <w:pPr>
              <w:jc w:val="both"/>
              <w:rPr>
                <w:sz w:val="24"/>
              </w:rPr>
            </w:pPr>
            <w:r w:rsidRPr="00D9294D">
              <w:rPr>
                <w:sz w:val="24"/>
              </w:rPr>
              <w:t>Международная</w:t>
            </w:r>
          </w:p>
        </w:tc>
        <w:tc>
          <w:tcPr>
            <w:tcW w:w="1583" w:type="dxa"/>
          </w:tcPr>
          <w:p w:rsidR="00813AE4" w:rsidRPr="00D9294D" w:rsidRDefault="00813AE4" w:rsidP="000E1AC5">
            <w:pPr>
              <w:jc w:val="center"/>
              <w:rPr>
                <w:sz w:val="24"/>
              </w:rPr>
            </w:pPr>
            <w:r w:rsidRPr="00D9294D">
              <w:rPr>
                <w:sz w:val="24"/>
              </w:rPr>
              <w:t xml:space="preserve">20 </w:t>
            </w:r>
          </w:p>
        </w:tc>
        <w:tc>
          <w:tcPr>
            <w:tcW w:w="3431" w:type="dxa"/>
          </w:tcPr>
          <w:p w:rsidR="00813AE4" w:rsidRPr="00D9294D" w:rsidRDefault="00813AE4" w:rsidP="000E1AC5">
            <w:pPr>
              <w:jc w:val="center"/>
              <w:rPr>
                <w:sz w:val="24"/>
              </w:rPr>
            </w:pPr>
            <w:r w:rsidRPr="00D9294D">
              <w:rPr>
                <w:sz w:val="24"/>
              </w:rPr>
              <w:t xml:space="preserve">30 </w:t>
            </w:r>
          </w:p>
        </w:tc>
        <w:tc>
          <w:tcPr>
            <w:tcW w:w="2257" w:type="dxa"/>
          </w:tcPr>
          <w:p w:rsidR="00813AE4" w:rsidRPr="00D9294D" w:rsidRDefault="00813AE4" w:rsidP="000E1AC5">
            <w:pPr>
              <w:jc w:val="center"/>
              <w:rPr>
                <w:sz w:val="24"/>
              </w:rPr>
            </w:pPr>
            <w:r w:rsidRPr="00D9294D">
              <w:rPr>
                <w:sz w:val="24"/>
              </w:rPr>
              <w:t xml:space="preserve">30 </w:t>
            </w:r>
          </w:p>
        </w:tc>
        <w:tc>
          <w:tcPr>
            <w:tcW w:w="992" w:type="dxa"/>
          </w:tcPr>
          <w:p w:rsidR="00813AE4" w:rsidRPr="00D9294D" w:rsidRDefault="00813AE4" w:rsidP="000E1AC5">
            <w:pPr>
              <w:jc w:val="center"/>
              <w:rPr>
                <w:sz w:val="24"/>
              </w:rPr>
            </w:pPr>
            <w:r w:rsidRPr="00D9294D">
              <w:rPr>
                <w:sz w:val="24"/>
              </w:rPr>
              <w:t>-</w:t>
            </w:r>
          </w:p>
        </w:tc>
      </w:tr>
      <w:tr w:rsidR="00813AE4" w:rsidRPr="00D9294D" w:rsidTr="00D27D1F">
        <w:trPr>
          <w:jc w:val="center"/>
        </w:trPr>
        <w:tc>
          <w:tcPr>
            <w:tcW w:w="1955" w:type="dxa"/>
            <w:tcBorders>
              <w:bottom w:val="nil"/>
            </w:tcBorders>
          </w:tcPr>
          <w:p w:rsidR="00813AE4" w:rsidRPr="00D9294D" w:rsidRDefault="00813AE4" w:rsidP="000E1AC5">
            <w:pPr>
              <w:jc w:val="both"/>
              <w:rPr>
                <w:sz w:val="24"/>
              </w:rPr>
            </w:pPr>
            <w:r w:rsidRPr="00D9294D">
              <w:rPr>
                <w:sz w:val="24"/>
              </w:rPr>
              <w:lastRenderedPageBreak/>
              <w:t>Каботажная:</w:t>
            </w:r>
          </w:p>
        </w:tc>
        <w:tc>
          <w:tcPr>
            <w:tcW w:w="1583" w:type="dxa"/>
            <w:tcBorders>
              <w:bottom w:val="nil"/>
            </w:tcBorders>
          </w:tcPr>
          <w:p w:rsidR="00813AE4" w:rsidRPr="00D9294D" w:rsidRDefault="00813AE4" w:rsidP="000E1AC5">
            <w:pPr>
              <w:rPr>
                <w:sz w:val="24"/>
              </w:rPr>
            </w:pPr>
          </w:p>
        </w:tc>
        <w:tc>
          <w:tcPr>
            <w:tcW w:w="3431" w:type="dxa"/>
            <w:tcBorders>
              <w:bottom w:val="nil"/>
            </w:tcBorders>
          </w:tcPr>
          <w:p w:rsidR="00813AE4" w:rsidRPr="00D9294D" w:rsidRDefault="00813AE4" w:rsidP="000E1AC5">
            <w:pPr>
              <w:rPr>
                <w:sz w:val="24"/>
              </w:rPr>
            </w:pPr>
          </w:p>
        </w:tc>
        <w:tc>
          <w:tcPr>
            <w:tcW w:w="2257" w:type="dxa"/>
            <w:tcBorders>
              <w:bottom w:val="nil"/>
            </w:tcBorders>
          </w:tcPr>
          <w:p w:rsidR="00813AE4" w:rsidRPr="00D9294D" w:rsidRDefault="00813AE4" w:rsidP="000E1AC5">
            <w:pPr>
              <w:rPr>
                <w:sz w:val="24"/>
              </w:rPr>
            </w:pPr>
          </w:p>
        </w:tc>
        <w:tc>
          <w:tcPr>
            <w:tcW w:w="992" w:type="dxa"/>
            <w:tcBorders>
              <w:bottom w:val="nil"/>
            </w:tcBorders>
          </w:tcPr>
          <w:p w:rsidR="00813AE4" w:rsidRPr="00D9294D" w:rsidRDefault="00813AE4" w:rsidP="000E1AC5">
            <w:pPr>
              <w:rPr>
                <w:sz w:val="24"/>
              </w:rPr>
            </w:pPr>
          </w:p>
        </w:tc>
      </w:tr>
      <w:tr w:rsidR="00813AE4" w:rsidRPr="00D9294D" w:rsidTr="00D27D1F">
        <w:trPr>
          <w:jc w:val="center"/>
        </w:trPr>
        <w:tc>
          <w:tcPr>
            <w:tcW w:w="1955" w:type="dxa"/>
            <w:tcBorders>
              <w:top w:val="nil"/>
              <w:bottom w:val="nil"/>
            </w:tcBorders>
          </w:tcPr>
          <w:p w:rsidR="00813AE4" w:rsidRPr="00D9294D" w:rsidRDefault="00813AE4" w:rsidP="000E1AC5">
            <w:pPr>
              <w:ind w:left="113"/>
              <w:jc w:val="both"/>
              <w:rPr>
                <w:sz w:val="24"/>
              </w:rPr>
            </w:pPr>
            <w:r w:rsidRPr="00D9294D">
              <w:rPr>
                <w:sz w:val="24"/>
              </w:rPr>
              <w:t>- экспрессная</w:t>
            </w:r>
          </w:p>
        </w:tc>
        <w:tc>
          <w:tcPr>
            <w:tcW w:w="1583" w:type="dxa"/>
            <w:tcBorders>
              <w:top w:val="nil"/>
              <w:bottom w:val="nil"/>
            </w:tcBorders>
          </w:tcPr>
          <w:p w:rsidR="00813AE4" w:rsidRPr="00D9294D" w:rsidRDefault="00813AE4" w:rsidP="000E1AC5">
            <w:pPr>
              <w:jc w:val="center"/>
              <w:rPr>
                <w:sz w:val="24"/>
              </w:rPr>
            </w:pPr>
            <w:r w:rsidRPr="00D9294D">
              <w:rPr>
                <w:sz w:val="24"/>
              </w:rPr>
              <w:t xml:space="preserve">30 </w:t>
            </w:r>
          </w:p>
        </w:tc>
        <w:tc>
          <w:tcPr>
            <w:tcW w:w="3431" w:type="dxa"/>
            <w:tcBorders>
              <w:top w:val="nil"/>
              <w:bottom w:val="nil"/>
            </w:tcBorders>
          </w:tcPr>
          <w:p w:rsidR="00813AE4" w:rsidRPr="00D9294D" w:rsidRDefault="00813AE4" w:rsidP="000E1AC5">
            <w:pPr>
              <w:jc w:val="center"/>
              <w:rPr>
                <w:sz w:val="24"/>
              </w:rPr>
            </w:pPr>
            <w:r w:rsidRPr="00D9294D">
              <w:rPr>
                <w:sz w:val="24"/>
              </w:rPr>
              <w:t xml:space="preserve">60 </w:t>
            </w:r>
          </w:p>
        </w:tc>
        <w:tc>
          <w:tcPr>
            <w:tcW w:w="2257" w:type="dxa"/>
            <w:tcBorders>
              <w:top w:val="nil"/>
              <w:bottom w:val="nil"/>
            </w:tcBorders>
          </w:tcPr>
          <w:p w:rsidR="00813AE4" w:rsidRPr="00D9294D" w:rsidRDefault="00813AE4" w:rsidP="000E1AC5">
            <w:pPr>
              <w:jc w:val="center"/>
              <w:rPr>
                <w:sz w:val="24"/>
              </w:rPr>
            </w:pPr>
            <w:r w:rsidRPr="00D9294D">
              <w:rPr>
                <w:sz w:val="24"/>
              </w:rPr>
              <w:t>90</w:t>
            </w:r>
          </w:p>
        </w:tc>
        <w:tc>
          <w:tcPr>
            <w:tcW w:w="992" w:type="dxa"/>
            <w:tcBorders>
              <w:top w:val="nil"/>
              <w:bottom w:val="nil"/>
            </w:tcBorders>
          </w:tcPr>
          <w:p w:rsidR="00813AE4" w:rsidRPr="00D9294D" w:rsidRDefault="00813AE4" w:rsidP="000E1AC5">
            <w:pPr>
              <w:jc w:val="center"/>
              <w:rPr>
                <w:sz w:val="24"/>
              </w:rPr>
            </w:pPr>
            <w:r w:rsidRPr="00D9294D">
              <w:rPr>
                <w:sz w:val="24"/>
              </w:rPr>
              <w:t xml:space="preserve">120 </w:t>
            </w:r>
          </w:p>
        </w:tc>
      </w:tr>
      <w:tr w:rsidR="00813AE4" w:rsidRPr="00D9294D" w:rsidTr="00D27D1F">
        <w:trPr>
          <w:jc w:val="center"/>
        </w:trPr>
        <w:tc>
          <w:tcPr>
            <w:tcW w:w="1955" w:type="dxa"/>
            <w:tcBorders>
              <w:top w:val="nil"/>
            </w:tcBorders>
          </w:tcPr>
          <w:p w:rsidR="00813AE4" w:rsidRPr="00D9294D" w:rsidRDefault="00813AE4" w:rsidP="000E1AC5">
            <w:pPr>
              <w:ind w:left="113"/>
              <w:jc w:val="both"/>
              <w:rPr>
                <w:sz w:val="24"/>
              </w:rPr>
            </w:pPr>
            <w:r w:rsidRPr="00D9294D">
              <w:rPr>
                <w:sz w:val="24"/>
              </w:rPr>
              <w:t>- туристская</w:t>
            </w:r>
          </w:p>
        </w:tc>
        <w:tc>
          <w:tcPr>
            <w:tcW w:w="1583" w:type="dxa"/>
            <w:tcBorders>
              <w:top w:val="nil"/>
            </w:tcBorders>
          </w:tcPr>
          <w:p w:rsidR="00813AE4" w:rsidRPr="00D9294D" w:rsidRDefault="00813AE4" w:rsidP="000E1AC5">
            <w:pPr>
              <w:jc w:val="center"/>
              <w:rPr>
                <w:sz w:val="24"/>
              </w:rPr>
            </w:pPr>
            <w:r w:rsidRPr="00D9294D">
              <w:rPr>
                <w:sz w:val="24"/>
              </w:rPr>
              <w:t xml:space="preserve">30 </w:t>
            </w:r>
          </w:p>
        </w:tc>
        <w:tc>
          <w:tcPr>
            <w:tcW w:w="3431" w:type="dxa"/>
            <w:tcBorders>
              <w:top w:val="nil"/>
            </w:tcBorders>
          </w:tcPr>
          <w:p w:rsidR="00813AE4" w:rsidRPr="00D9294D" w:rsidRDefault="00813AE4" w:rsidP="000E1AC5">
            <w:pPr>
              <w:jc w:val="center"/>
              <w:rPr>
                <w:sz w:val="24"/>
              </w:rPr>
            </w:pPr>
            <w:r w:rsidRPr="00D9294D">
              <w:rPr>
                <w:sz w:val="24"/>
              </w:rPr>
              <w:t xml:space="preserve">30 </w:t>
            </w:r>
          </w:p>
        </w:tc>
        <w:tc>
          <w:tcPr>
            <w:tcW w:w="2257" w:type="dxa"/>
            <w:tcBorders>
              <w:top w:val="nil"/>
            </w:tcBorders>
          </w:tcPr>
          <w:p w:rsidR="00813AE4" w:rsidRPr="00D9294D" w:rsidRDefault="00813AE4" w:rsidP="000E1AC5">
            <w:pPr>
              <w:jc w:val="center"/>
              <w:rPr>
                <w:sz w:val="24"/>
              </w:rPr>
            </w:pPr>
            <w:r w:rsidRPr="00D9294D">
              <w:rPr>
                <w:sz w:val="24"/>
              </w:rPr>
              <w:t xml:space="preserve">60 </w:t>
            </w:r>
          </w:p>
        </w:tc>
        <w:tc>
          <w:tcPr>
            <w:tcW w:w="992" w:type="dxa"/>
            <w:tcBorders>
              <w:top w:val="nil"/>
            </w:tcBorders>
          </w:tcPr>
          <w:p w:rsidR="00813AE4" w:rsidRPr="00D9294D" w:rsidRDefault="00813AE4" w:rsidP="000E1AC5">
            <w:pPr>
              <w:jc w:val="center"/>
              <w:rPr>
                <w:sz w:val="24"/>
              </w:rPr>
            </w:pPr>
            <w:r w:rsidRPr="00D9294D">
              <w:rPr>
                <w:sz w:val="24"/>
              </w:rPr>
              <w:t xml:space="preserve">120 </w:t>
            </w:r>
          </w:p>
        </w:tc>
      </w:tr>
    </w:tbl>
    <w:p w:rsidR="00813AE4" w:rsidRPr="00D9294D" w:rsidRDefault="00813AE4" w:rsidP="000E1AC5">
      <w:pPr>
        <w:widowControl w:val="0"/>
        <w:spacing w:before="120"/>
        <w:ind w:firstLine="709"/>
        <w:jc w:val="both"/>
        <w:rPr>
          <w:bCs/>
          <w:sz w:val="24"/>
        </w:rPr>
      </w:pPr>
      <w:r w:rsidRPr="00D9294D">
        <w:rPr>
          <w:bCs/>
          <w:spacing w:val="40"/>
          <w:sz w:val="24"/>
        </w:rPr>
        <w:t>Примечание:</w:t>
      </w:r>
      <w:r w:rsidRPr="00D9294D">
        <w:rPr>
          <w:bCs/>
          <w:sz w:val="24"/>
        </w:rPr>
        <w:t xml:space="preserve"> Если на линии (или группе линий) работают одно-два судна, то независимо от проектного числа судо-заходов за месяц по данной линии (или группе линий) принимают не более одного причала.</w:t>
      </w:r>
    </w:p>
    <w:p w:rsidR="00813AE4" w:rsidRPr="00D9294D" w:rsidRDefault="00813AE4" w:rsidP="000E1AC5">
      <w:pPr>
        <w:widowControl w:val="0"/>
        <w:ind w:firstLine="709"/>
        <w:jc w:val="both"/>
        <w:rPr>
          <w:bCs/>
          <w:sz w:val="24"/>
        </w:rPr>
      </w:pPr>
    </w:p>
    <w:p w:rsidR="00813AE4" w:rsidRPr="00D9294D" w:rsidRDefault="00813AE4" w:rsidP="000E1AC5">
      <w:pPr>
        <w:widowControl w:val="0"/>
        <w:ind w:firstLine="709"/>
        <w:jc w:val="both"/>
        <w:rPr>
          <w:bCs/>
          <w:sz w:val="24"/>
        </w:rPr>
      </w:pPr>
      <w:r w:rsidRPr="00D9294D">
        <w:rPr>
          <w:bCs/>
          <w:sz w:val="24"/>
        </w:rPr>
        <w:t>5.3.8. Необходимое количество причалов для водоизмещающих пассажирских судов транспортного флота, совершающих круизные рейсы, определяют раздельно для рейсов с российскими и иностранными туристами как частное от деления проектного количества судо-заходов в месяц наибольшей работы на норматив месячной пропускной способности причала (в судо-заходах), приведенный в таблице 5.3.4.</w:t>
      </w:r>
    </w:p>
    <w:p w:rsidR="00CB75C4" w:rsidRPr="00D9294D" w:rsidRDefault="00CB75C4" w:rsidP="000E1AC5">
      <w:pPr>
        <w:widowControl w:val="0"/>
        <w:ind w:firstLine="709"/>
        <w:jc w:val="right"/>
        <w:rPr>
          <w:bCs/>
          <w:sz w:val="24"/>
        </w:rPr>
      </w:pPr>
    </w:p>
    <w:p w:rsidR="00813AE4" w:rsidRPr="00D9294D" w:rsidRDefault="00813AE4" w:rsidP="000E1AC5">
      <w:pPr>
        <w:widowControl w:val="0"/>
        <w:ind w:firstLine="709"/>
        <w:jc w:val="right"/>
        <w:rPr>
          <w:bCs/>
          <w:sz w:val="24"/>
        </w:rPr>
      </w:pPr>
      <w:r w:rsidRPr="00D9294D">
        <w:rPr>
          <w:bCs/>
          <w:sz w:val="24"/>
        </w:rPr>
        <w:t>Таблица 5.3.4</w:t>
      </w: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2"/>
        <w:gridCol w:w="4986"/>
        <w:gridCol w:w="2227"/>
      </w:tblGrid>
      <w:tr w:rsidR="00813AE4" w:rsidRPr="00D9294D" w:rsidTr="00570F1B">
        <w:trPr>
          <w:jc w:val="center"/>
        </w:trPr>
        <w:tc>
          <w:tcPr>
            <w:tcW w:w="2842" w:type="dxa"/>
            <w:vMerge w:val="restart"/>
            <w:vAlign w:val="center"/>
          </w:tcPr>
          <w:p w:rsidR="00813AE4" w:rsidRPr="00D9294D" w:rsidRDefault="00813AE4" w:rsidP="000E1AC5">
            <w:pPr>
              <w:jc w:val="center"/>
              <w:rPr>
                <w:b/>
                <w:sz w:val="24"/>
              </w:rPr>
            </w:pPr>
            <w:r w:rsidRPr="00D9294D">
              <w:rPr>
                <w:b/>
                <w:sz w:val="24"/>
              </w:rPr>
              <w:t>Вид круизного рейса</w:t>
            </w:r>
          </w:p>
        </w:tc>
        <w:tc>
          <w:tcPr>
            <w:tcW w:w="7213" w:type="dxa"/>
            <w:gridSpan w:val="2"/>
            <w:vAlign w:val="center"/>
          </w:tcPr>
          <w:p w:rsidR="00813AE4" w:rsidRPr="00D9294D" w:rsidRDefault="00813AE4" w:rsidP="000E1AC5">
            <w:pPr>
              <w:suppressAutoHyphens/>
              <w:jc w:val="center"/>
              <w:rPr>
                <w:b/>
                <w:sz w:val="24"/>
              </w:rPr>
            </w:pPr>
            <w:r w:rsidRPr="00D9294D">
              <w:rPr>
                <w:b/>
                <w:bCs/>
                <w:sz w:val="24"/>
              </w:rPr>
              <w:t>Расчетный показатель – н</w:t>
            </w:r>
            <w:r w:rsidRPr="00D9294D">
              <w:rPr>
                <w:b/>
                <w:sz w:val="24"/>
              </w:rPr>
              <w:t>орматив месячной пропускной способности одного причала при круизно-экскурсионной форме организации пассажирских перевозок, судо-заходы</w:t>
            </w:r>
          </w:p>
        </w:tc>
      </w:tr>
      <w:tr w:rsidR="00813AE4" w:rsidRPr="00D9294D" w:rsidTr="00570F1B">
        <w:trPr>
          <w:jc w:val="center"/>
        </w:trPr>
        <w:tc>
          <w:tcPr>
            <w:tcW w:w="2842" w:type="dxa"/>
            <w:vMerge/>
            <w:vAlign w:val="center"/>
          </w:tcPr>
          <w:p w:rsidR="00813AE4" w:rsidRPr="00D9294D" w:rsidRDefault="00813AE4" w:rsidP="000E1AC5">
            <w:pPr>
              <w:jc w:val="center"/>
              <w:rPr>
                <w:sz w:val="24"/>
              </w:rPr>
            </w:pPr>
          </w:p>
        </w:tc>
        <w:tc>
          <w:tcPr>
            <w:tcW w:w="4986" w:type="dxa"/>
            <w:vAlign w:val="center"/>
          </w:tcPr>
          <w:p w:rsidR="00813AE4" w:rsidRPr="00D9294D" w:rsidRDefault="00813AE4" w:rsidP="000E1AC5">
            <w:pPr>
              <w:widowControl w:val="0"/>
              <w:suppressAutoHyphens/>
              <w:jc w:val="center"/>
              <w:rPr>
                <w:sz w:val="24"/>
              </w:rPr>
            </w:pPr>
            <w:r w:rsidRPr="00D9294D">
              <w:rPr>
                <w:sz w:val="24"/>
              </w:rPr>
              <w:t xml:space="preserve">Конечный пункт захода, город, </w:t>
            </w:r>
          </w:p>
          <w:p w:rsidR="00813AE4" w:rsidRPr="00D9294D" w:rsidRDefault="00813AE4" w:rsidP="000E1AC5">
            <w:pPr>
              <w:widowControl w:val="0"/>
              <w:suppressAutoHyphens/>
              <w:jc w:val="center"/>
              <w:rPr>
                <w:sz w:val="24"/>
              </w:rPr>
            </w:pPr>
            <w:r w:rsidRPr="00D9294D">
              <w:rPr>
                <w:sz w:val="24"/>
              </w:rPr>
              <w:t>имеющий туристическое значение</w:t>
            </w:r>
          </w:p>
        </w:tc>
        <w:tc>
          <w:tcPr>
            <w:tcW w:w="2227" w:type="dxa"/>
            <w:vAlign w:val="center"/>
          </w:tcPr>
          <w:p w:rsidR="00813AE4" w:rsidRPr="00D9294D" w:rsidRDefault="00813AE4" w:rsidP="000E1AC5">
            <w:pPr>
              <w:jc w:val="center"/>
              <w:rPr>
                <w:sz w:val="24"/>
              </w:rPr>
            </w:pPr>
            <w:r w:rsidRPr="00D9294D">
              <w:rPr>
                <w:sz w:val="24"/>
              </w:rPr>
              <w:t>Прочие пункты</w:t>
            </w:r>
          </w:p>
        </w:tc>
      </w:tr>
      <w:tr w:rsidR="00813AE4" w:rsidRPr="00D9294D" w:rsidTr="00570F1B">
        <w:trPr>
          <w:jc w:val="center"/>
        </w:trPr>
        <w:tc>
          <w:tcPr>
            <w:tcW w:w="2842" w:type="dxa"/>
          </w:tcPr>
          <w:p w:rsidR="00813AE4" w:rsidRPr="00D9294D" w:rsidRDefault="00813AE4" w:rsidP="000E1AC5">
            <w:pPr>
              <w:jc w:val="both"/>
              <w:rPr>
                <w:sz w:val="24"/>
              </w:rPr>
            </w:pPr>
            <w:r w:rsidRPr="00D9294D">
              <w:rPr>
                <w:sz w:val="24"/>
              </w:rPr>
              <w:t>С российскими туристам</w:t>
            </w:r>
          </w:p>
        </w:tc>
        <w:tc>
          <w:tcPr>
            <w:tcW w:w="4986" w:type="dxa"/>
          </w:tcPr>
          <w:p w:rsidR="00813AE4" w:rsidRPr="00D9294D" w:rsidRDefault="00813AE4" w:rsidP="000E1AC5">
            <w:pPr>
              <w:jc w:val="center"/>
              <w:rPr>
                <w:sz w:val="24"/>
              </w:rPr>
            </w:pPr>
            <w:r w:rsidRPr="00D9294D">
              <w:rPr>
                <w:sz w:val="24"/>
              </w:rPr>
              <w:t xml:space="preserve">15 </w:t>
            </w:r>
          </w:p>
        </w:tc>
        <w:tc>
          <w:tcPr>
            <w:tcW w:w="2227" w:type="dxa"/>
          </w:tcPr>
          <w:p w:rsidR="00813AE4" w:rsidRPr="00D9294D" w:rsidRDefault="00813AE4" w:rsidP="000E1AC5">
            <w:pPr>
              <w:jc w:val="center"/>
              <w:rPr>
                <w:sz w:val="24"/>
              </w:rPr>
            </w:pPr>
            <w:r w:rsidRPr="00D9294D">
              <w:rPr>
                <w:sz w:val="24"/>
              </w:rPr>
              <w:t xml:space="preserve">30 </w:t>
            </w:r>
          </w:p>
        </w:tc>
      </w:tr>
      <w:tr w:rsidR="00813AE4" w:rsidRPr="00D9294D" w:rsidTr="00570F1B">
        <w:trPr>
          <w:jc w:val="center"/>
        </w:trPr>
        <w:tc>
          <w:tcPr>
            <w:tcW w:w="2842" w:type="dxa"/>
          </w:tcPr>
          <w:p w:rsidR="00813AE4" w:rsidRPr="00D9294D" w:rsidRDefault="00813AE4" w:rsidP="000E1AC5">
            <w:pPr>
              <w:ind w:right="-57"/>
              <w:jc w:val="both"/>
              <w:rPr>
                <w:sz w:val="24"/>
              </w:rPr>
            </w:pPr>
            <w:r w:rsidRPr="00D9294D">
              <w:rPr>
                <w:sz w:val="24"/>
              </w:rPr>
              <w:t>С иностранными туристами</w:t>
            </w:r>
          </w:p>
        </w:tc>
        <w:tc>
          <w:tcPr>
            <w:tcW w:w="4986" w:type="dxa"/>
          </w:tcPr>
          <w:p w:rsidR="00813AE4" w:rsidRPr="00D9294D" w:rsidRDefault="00813AE4" w:rsidP="000E1AC5">
            <w:pPr>
              <w:jc w:val="center"/>
              <w:rPr>
                <w:sz w:val="24"/>
              </w:rPr>
            </w:pPr>
            <w:r w:rsidRPr="00D9294D">
              <w:rPr>
                <w:sz w:val="24"/>
              </w:rPr>
              <w:t xml:space="preserve">12 </w:t>
            </w:r>
          </w:p>
        </w:tc>
        <w:tc>
          <w:tcPr>
            <w:tcW w:w="2227" w:type="dxa"/>
          </w:tcPr>
          <w:p w:rsidR="00813AE4" w:rsidRPr="00D9294D" w:rsidRDefault="00813AE4" w:rsidP="000E1AC5">
            <w:pPr>
              <w:jc w:val="center"/>
              <w:rPr>
                <w:sz w:val="24"/>
              </w:rPr>
            </w:pPr>
            <w:r w:rsidRPr="00D9294D">
              <w:rPr>
                <w:sz w:val="24"/>
              </w:rPr>
              <w:t xml:space="preserve">20 </w:t>
            </w:r>
          </w:p>
        </w:tc>
      </w:tr>
    </w:tbl>
    <w:p w:rsidR="00CB75C4" w:rsidRPr="00D9294D" w:rsidRDefault="00813AE4" w:rsidP="000E1AC5">
      <w:pPr>
        <w:widowControl w:val="0"/>
        <w:ind w:firstLine="708"/>
        <w:jc w:val="both"/>
        <w:rPr>
          <w:spacing w:val="-1"/>
          <w:sz w:val="24"/>
        </w:rPr>
      </w:pPr>
      <w:r w:rsidRPr="00D9294D">
        <w:rPr>
          <w:spacing w:val="-1"/>
          <w:sz w:val="24"/>
        </w:rPr>
        <w:t>5.3.9. Расчетные показатели – расстояния между судами, необходимые для безопасного подхода судов к причалам или отхода от них, следует принимать по таблице 5.3.5.</w:t>
      </w:r>
    </w:p>
    <w:p w:rsidR="00CB75C4" w:rsidRPr="00D9294D" w:rsidRDefault="00CB75C4" w:rsidP="000E1AC5">
      <w:pPr>
        <w:widowControl w:val="0"/>
        <w:ind w:firstLine="709"/>
        <w:jc w:val="both"/>
        <w:rPr>
          <w:spacing w:val="-1"/>
          <w:sz w:val="24"/>
        </w:rPr>
      </w:pPr>
    </w:p>
    <w:p w:rsidR="00813AE4" w:rsidRPr="00D9294D" w:rsidRDefault="00813AE4" w:rsidP="000E1AC5">
      <w:pPr>
        <w:widowControl w:val="0"/>
        <w:ind w:firstLine="709"/>
        <w:jc w:val="right"/>
        <w:rPr>
          <w:spacing w:val="-1"/>
          <w:sz w:val="24"/>
        </w:rPr>
      </w:pPr>
      <w:r w:rsidRPr="00D9294D">
        <w:rPr>
          <w:spacing w:val="-1"/>
          <w:sz w:val="24"/>
        </w:rPr>
        <w:t>Таблица 5.3.5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2"/>
        <w:gridCol w:w="1177"/>
        <w:gridCol w:w="992"/>
        <w:gridCol w:w="1134"/>
        <w:gridCol w:w="1134"/>
        <w:gridCol w:w="1006"/>
        <w:gridCol w:w="1121"/>
      </w:tblGrid>
      <w:tr w:rsidR="00813AE4" w:rsidRPr="00D9294D" w:rsidTr="00570F1B">
        <w:trPr>
          <w:trHeight w:val="284"/>
          <w:jc w:val="center"/>
        </w:trPr>
        <w:tc>
          <w:tcPr>
            <w:tcW w:w="3532" w:type="dxa"/>
            <w:vMerge w:val="restart"/>
            <w:vAlign w:val="center"/>
          </w:tcPr>
          <w:p w:rsidR="00813AE4" w:rsidRPr="00D9294D" w:rsidRDefault="00813AE4" w:rsidP="000E1AC5">
            <w:pPr>
              <w:widowControl w:val="0"/>
              <w:suppressAutoHyphens/>
              <w:jc w:val="center"/>
              <w:rPr>
                <w:b/>
                <w:sz w:val="24"/>
              </w:rPr>
            </w:pPr>
            <w:r w:rsidRPr="00D9294D">
              <w:rPr>
                <w:b/>
                <w:sz w:val="24"/>
              </w:rPr>
              <w:t xml:space="preserve">Профиль или тип </w:t>
            </w:r>
          </w:p>
          <w:p w:rsidR="00813AE4" w:rsidRPr="00D9294D" w:rsidRDefault="00813AE4" w:rsidP="000E1AC5">
            <w:pPr>
              <w:widowControl w:val="0"/>
              <w:suppressAutoHyphens/>
              <w:jc w:val="center"/>
              <w:rPr>
                <w:b/>
                <w:sz w:val="24"/>
              </w:rPr>
            </w:pPr>
            <w:r w:rsidRPr="00D9294D">
              <w:rPr>
                <w:b/>
                <w:sz w:val="24"/>
              </w:rPr>
              <w:t>причального сооружения</w:t>
            </w:r>
          </w:p>
        </w:tc>
        <w:tc>
          <w:tcPr>
            <w:tcW w:w="6564" w:type="dxa"/>
            <w:gridSpan w:val="6"/>
            <w:vAlign w:val="center"/>
          </w:tcPr>
          <w:p w:rsidR="00813AE4" w:rsidRPr="00D9294D" w:rsidRDefault="00813AE4" w:rsidP="000E1AC5">
            <w:pPr>
              <w:suppressAutoHyphens/>
              <w:jc w:val="center"/>
              <w:rPr>
                <w:b/>
                <w:sz w:val="24"/>
              </w:rPr>
            </w:pPr>
            <w:r w:rsidRPr="00D9294D">
              <w:rPr>
                <w:b/>
                <w:sz w:val="24"/>
              </w:rPr>
              <w:t xml:space="preserve">Расчетные показатели – расстояния между судами </w:t>
            </w:r>
          </w:p>
          <w:p w:rsidR="00813AE4" w:rsidRPr="00D9294D" w:rsidRDefault="00813AE4" w:rsidP="000E1AC5">
            <w:pPr>
              <w:suppressAutoHyphens/>
              <w:jc w:val="center"/>
              <w:rPr>
                <w:b/>
                <w:sz w:val="24"/>
              </w:rPr>
            </w:pPr>
            <w:r w:rsidRPr="00D9294D">
              <w:rPr>
                <w:b/>
                <w:sz w:val="24"/>
              </w:rPr>
              <w:t>для габаритной длины судов, м</w:t>
            </w:r>
          </w:p>
        </w:tc>
      </w:tr>
      <w:tr w:rsidR="00813AE4" w:rsidRPr="00D9294D" w:rsidTr="00570F1B">
        <w:trPr>
          <w:jc w:val="center"/>
        </w:trPr>
        <w:tc>
          <w:tcPr>
            <w:tcW w:w="3532" w:type="dxa"/>
            <w:vMerge/>
            <w:vAlign w:val="center"/>
          </w:tcPr>
          <w:p w:rsidR="00813AE4" w:rsidRPr="00D9294D" w:rsidRDefault="00813AE4" w:rsidP="000E1AC5">
            <w:pPr>
              <w:widowControl w:val="0"/>
              <w:ind w:firstLine="220"/>
              <w:jc w:val="center"/>
              <w:rPr>
                <w:sz w:val="24"/>
              </w:rPr>
            </w:pPr>
          </w:p>
        </w:tc>
        <w:tc>
          <w:tcPr>
            <w:tcW w:w="3303" w:type="dxa"/>
            <w:gridSpan w:val="3"/>
            <w:vAlign w:val="center"/>
          </w:tcPr>
          <w:p w:rsidR="00813AE4" w:rsidRPr="00D9294D" w:rsidRDefault="00813AE4" w:rsidP="000E1AC5">
            <w:pPr>
              <w:jc w:val="center"/>
              <w:rPr>
                <w:sz w:val="24"/>
              </w:rPr>
            </w:pPr>
            <w:r w:rsidRPr="00D9294D">
              <w:rPr>
                <w:sz w:val="24"/>
              </w:rPr>
              <w:t>самоходных</w:t>
            </w:r>
          </w:p>
        </w:tc>
        <w:tc>
          <w:tcPr>
            <w:tcW w:w="3261" w:type="dxa"/>
            <w:gridSpan w:val="3"/>
            <w:vAlign w:val="center"/>
          </w:tcPr>
          <w:p w:rsidR="00813AE4" w:rsidRPr="00D9294D" w:rsidRDefault="00813AE4" w:rsidP="000E1AC5">
            <w:pPr>
              <w:jc w:val="center"/>
              <w:rPr>
                <w:sz w:val="24"/>
              </w:rPr>
            </w:pPr>
            <w:r w:rsidRPr="00D9294D">
              <w:rPr>
                <w:sz w:val="24"/>
              </w:rPr>
              <w:t>несамоходных</w:t>
            </w:r>
          </w:p>
        </w:tc>
      </w:tr>
      <w:tr w:rsidR="00813AE4" w:rsidRPr="00D9294D" w:rsidTr="00570F1B">
        <w:trPr>
          <w:jc w:val="center"/>
        </w:trPr>
        <w:tc>
          <w:tcPr>
            <w:tcW w:w="3532" w:type="dxa"/>
            <w:vMerge/>
            <w:vAlign w:val="center"/>
          </w:tcPr>
          <w:p w:rsidR="00813AE4" w:rsidRPr="00D9294D" w:rsidRDefault="00813AE4" w:rsidP="000E1AC5">
            <w:pPr>
              <w:jc w:val="center"/>
              <w:rPr>
                <w:sz w:val="24"/>
              </w:rPr>
            </w:pPr>
          </w:p>
        </w:tc>
        <w:tc>
          <w:tcPr>
            <w:tcW w:w="1177" w:type="dxa"/>
            <w:vAlign w:val="center"/>
          </w:tcPr>
          <w:p w:rsidR="00813AE4" w:rsidRPr="00D9294D" w:rsidRDefault="00813AE4" w:rsidP="000E1AC5">
            <w:pPr>
              <w:jc w:val="center"/>
              <w:rPr>
                <w:sz w:val="24"/>
              </w:rPr>
            </w:pPr>
            <w:r w:rsidRPr="00D9294D">
              <w:rPr>
                <w:sz w:val="24"/>
              </w:rPr>
              <w:t>более 100</w:t>
            </w:r>
          </w:p>
        </w:tc>
        <w:tc>
          <w:tcPr>
            <w:tcW w:w="992" w:type="dxa"/>
            <w:vAlign w:val="center"/>
          </w:tcPr>
          <w:p w:rsidR="00813AE4" w:rsidRPr="00D9294D" w:rsidRDefault="00813AE4" w:rsidP="000E1AC5">
            <w:pPr>
              <w:jc w:val="center"/>
              <w:rPr>
                <w:sz w:val="24"/>
              </w:rPr>
            </w:pPr>
            <w:r w:rsidRPr="00D9294D">
              <w:rPr>
                <w:sz w:val="24"/>
              </w:rPr>
              <w:t>100-65</w:t>
            </w:r>
          </w:p>
        </w:tc>
        <w:tc>
          <w:tcPr>
            <w:tcW w:w="1134" w:type="dxa"/>
            <w:vAlign w:val="center"/>
          </w:tcPr>
          <w:p w:rsidR="00813AE4" w:rsidRPr="00D9294D" w:rsidRDefault="00813AE4" w:rsidP="000E1AC5">
            <w:pPr>
              <w:jc w:val="center"/>
              <w:rPr>
                <w:sz w:val="24"/>
              </w:rPr>
            </w:pPr>
            <w:r w:rsidRPr="00D9294D">
              <w:rPr>
                <w:sz w:val="24"/>
              </w:rPr>
              <w:t>менее 65</w:t>
            </w:r>
          </w:p>
        </w:tc>
        <w:tc>
          <w:tcPr>
            <w:tcW w:w="1134" w:type="dxa"/>
            <w:vAlign w:val="center"/>
          </w:tcPr>
          <w:p w:rsidR="00813AE4" w:rsidRPr="00D9294D" w:rsidRDefault="00813AE4" w:rsidP="000E1AC5">
            <w:pPr>
              <w:jc w:val="center"/>
              <w:rPr>
                <w:sz w:val="24"/>
              </w:rPr>
            </w:pPr>
            <w:r w:rsidRPr="00D9294D">
              <w:rPr>
                <w:sz w:val="24"/>
              </w:rPr>
              <w:t>более 100</w:t>
            </w:r>
          </w:p>
        </w:tc>
        <w:tc>
          <w:tcPr>
            <w:tcW w:w="1006" w:type="dxa"/>
            <w:vAlign w:val="center"/>
          </w:tcPr>
          <w:p w:rsidR="00813AE4" w:rsidRPr="00D9294D" w:rsidRDefault="00813AE4" w:rsidP="000E1AC5">
            <w:pPr>
              <w:jc w:val="center"/>
              <w:rPr>
                <w:sz w:val="24"/>
              </w:rPr>
            </w:pPr>
            <w:r w:rsidRPr="00D9294D">
              <w:rPr>
                <w:sz w:val="24"/>
              </w:rPr>
              <w:t>100-65</w:t>
            </w:r>
          </w:p>
        </w:tc>
        <w:tc>
          <w:tcPr>
            <w:tcW w:w="1121" w:type="dxa"/>
            <w:vAlign w:val="center"/>
          </w:tcPr>
          <w:p w:rsidR="00813AE4" w:rsidRPr="00D9294D" w:rsidRDefault="00813AE4" w:rsidP="000E1AC5">
            <w:pPr>
              <w:jc w:val="center"/>
              <w:rPr>
                <w:sz w:val="24"/>
              </w:rPr>
            </w:pPr>
            <w:r w:rsidRPr="00D9294D">
              <w:rPr>
                <w:sz w:val="24"/>
              </w:rPr>
              <w:t>менее 65</w:t>
            </w:r>
          </w:p>
        </w:tc>
      </w:tr>
      <w:tr w:rsidR="00813AE4" w:rsidRPr="00D9294D" w:rsidTr="00570F1B">
        <w:trPr>
          <w:jc w:val="center"/>
        </w:trPr>
        <w:tc>
          <w:tcPr>
            <w:tcW w:w="3532" w:type="dxa"/>
          </w:tcPr>
          <w:p w:rsidR="00813AE4" w:rsidRPr="00D9294D" w:rsidRDefault="00813AE4" w:rsidP="000E1AC5">
            <w:pPr>
              <w:rPr>
                <w:sz w:val="24"/>
              </w:rPr>
            </w:pPr>
            <w:r w:rsidRPr="00D9294D">
              <w:rPr>
                <w:sz w:val="24"/>
              </w:rPr>
              <w:t>Вертикальная или полуоткосная набережная</w:t>
            </w:r>
          </w:p>
        </w:tc>
        <w:tc>
          <w:tcPr>
            <w:tcW w:w="1177" w:type="dxa"/>
            <w:vAlign w:val="center"/>
          </w:tcPr>
          <w:p w:rsidR="00813AE4" w:rsidRPr="00D9294D" w:rsidRDefault="00813AE4" w:rsidP="000E1AC5">
            <w:pPr>
              <w:jc w:val="center"/>
              <w:rPr>
                <w:sz w:val="24"/>
              </w:rPr>
            </w:pPr>
            <w:r w:rsidRPr="00D9294D">
              <w:rPr>
                <w:sz w:val="24"/>
              </w:rPr>
              <w:t>15</w:t>
            </w:r>
          </w:p>
        </w:tc>
        <w:tc>
          <w:tcPr>
            <w:tcW w:w="992" w:type="dxa"/>
            <w:vAlign w:val="center"/>
          </w:tcPr>
          <w:p w:rsidR="00813AE4" w:rsidRPr="00D9294D" w:rsidRDefault="00813AE4" w:rsidP="000E1AC5">
            <w:pPr>
              <w:jc w:val="center"/>
              <w:rPr>
                <w:sz w:val="24"/>
              </w:rPr>
            </w:pPr>
            <w:r w:rsidRPr="00D9294D">
              <w:rPr>
                <w:sz w:val="24"/>
              </w:rPr>
              <w:t>10</w:t>
            </w:r>
          </w:p>
        </w:tc>
        <w:tc>
          <w:tcPr>
            <w:tcW w:w="1134" w:type="dxa"/>
            <w:vAlign w:val="center"/>
          </w:tcPr>
          <w:p w:rsidR="00813AE4" w:rsidRPr="00D9294D" w:rsidRDefault="00813AE4" w:rsidP="000E1AC5">
            <w:pPr>
              <w:jc w:val="center"/>
              <w:rPr>
                <w:sz w:val="24"/>
              </w:rPr>
            </w:pPr>
            <w:r w:rsidRPr="00D9294D">
              <w:rPr>
                <w:sz w:val="24"/>
              </w:rPr>
              <w:t>8</w:t>
            </w:r>
          </w:p>
        </w:tc>
        <w:tc>
          <w:tcPr>
            <w:tcW w:w="1134" w:type="dxa"/>
            <w:vAlign w:val="center"/>
          </w:tcPr>
          <w:p w:rsidR="00813AE4" w:rsidRPr="00D9294D" w:rsidRDefault="00813AE4" w:rsidP="000E1AC5">
            <w:pPr>
              <w:jc w:val="center"/>
              <w:rPr>
                <w:sz w:val="24"/>
              </w:rPr>
            </w:pPr>
            <w:r w:rsidRPr="00D9294D">
              <w:rPr>
                <w:sz w:val="24"/>
              </w:rPr>
              <w:t>20</w:t>
            </w:r>
          </w:p>
        </w:tc>
        <w:tc>
          <w:tcPr>
            <w:tcW w:w="1006" w:type="dxa"/>
            <w:vAlign w:val="center"/>
          </w:tcPr>
          <w:p w:rsidR="00813AE4" w:rsidRPr="00D9294D" w:rsidRDefault="00813AE4" w:rsidP="000E1AC5">
            <w:pPr>
              <w:jc w:val="center"/>
              <w:rPr>
                <w:sz w:val="24"/>
              </w:rPr>
            </w:pPr>
            <w:r w:rsidRPr="00D9294D">
              <w:rPr>
                <w:sz w:val="24"/>
              </w:rPr>
              <w:t>15</w:t>
            </w:r>
          </w:p>
        </w:tc>
        <w:tc>
          <w:tcPr>
            <w:tcW w:w="1121" w:type="dxa"/>
            <w:vAlign w:val="center"/>
          </w:tcPr>
          <w:p w:rsidR="00813AE4" w:rsidRPr="00D9294D" w:rsidRDefault="00813AE4" w:rsidP="000E1AC5">
            <w:pPr>
              <w:jc w:val="center"/>
              <w:rPr>
                <w:sz w:val="24"/>
              </w:rPr>
            </w:pPr>
            <w:r w:rsidRPr="00D9294D">
              <w:rPr>
                <w:sz w:val="24"/>
              </w:rPr>
              <w:t>10</w:t>
            </w:r>
          </w:p>
        </w:tc>
      </w:tr>
      <w:tr w:rsidR="00813AE4" w:rsidRPr="00D9294D" w:rsidTr="00570F1B">
        <w:trPr>
          <w:jc w:val="center"/>
        </w:trPr>
        <w:tc>
          <w:tcPr>
            <w:tcW w:w="3532" w:type="dxa"/>
          </w:tcPr>
          <w:p w:rsidR="00813AE4" w:rsidRPr="00D9294D" w:rsidRDefault="00813AE4" w:rsidP="000E1AC5">
            <w:pPr>
              <w:rPr>
                <w:sz w:val="24"/>
              </w:rPr>
            </w:pPr>
            <w:r w:rsidRPr="00D9294D">
              <w:rPr>
                <w:sz w:val="24"/>
              </w:rPr>
              <w:t>Откосная набережная с отдельными опорами</w:t>
            </w:r>
          </w:p>
        </w:tc>
        <w:tc>
          <w:tcPr>
            <w:tcW w:w="1177" w:type="dxa"/>
            <w:vAlign w:val="center"/>
          </w:tcPr>
          <w:p w:rsidR="00813AE4" w:rsidRPr="00D9294D" w:rsidRDefault="00813AE4" w:rsidP="000E1AC5">
            <w:pPr>
              <w:jc w:val="center"/>
              <w:rPr>
                <w:sz w:val="24"/>
              </w:rPr>
            </w:pPr>
            <w:r w:rsidRPr="00D9294D">
              <w:rPr>
                <w:sz w:val="24"/>
              </w:rPr>
              <w:t>20</w:t>
            </w:r>
          </w:p>
        </w:tc>
        <w:tc>
          <w:tcPr>
            <w:tcW w:w="992" w:type="dxa"/>
            <w:vAlign w:val="center"/>
          </w:tcPr>
          <w:p w:rsidR="00813AE4" w:rsidRPr="00D9294D" w:rsidRDefault="00813AE4" w:rsidP="000E1AC5">
            <w:pPr>
              <w:jc w:val="center"/>
              <w:rPr>
                <w:sz w:val="24"/>
              </w:rPr>
            </w:pPr>
            <w:r w:rsidRPr="00D9294D">
              <w:rPr>
                <w:sz w:val="24"/>
              </w:rPr>
              <w:t>15</w:t>
            </w:r>
          </w:p>
        </w:tc>
        <w:tc>
          <w:tcPr>
            <w:tcW w:w="1134" w:type="dxa"/>
            <w:vAlign w:val="center"/>
          </w:tcPr>
          <w:p w:rsidR="00813AE4" w:rsidRPr="00D9294D" w:rsidRDefault="00813AE4" w:rsidP="000E1AC5">
            <w:pPr>
              <w:jc w:val="center"/>
              <w:rPr>
                <w:sz w:val="24"/>
              </w:rPr>
            </w:pPr>
            <w:r w:rsidRPr="00D9294D">
              <w:rPr>
                <w:sz w:val="24"/>
              </w:rPr>
              <w:t>10</w:t>
            </w:r>
          </w:p>
        </w:tc>
        <w:tc>
          <w:tcPr>
            <w:tcW w:w="1134" w:type="dxa"/>
            <w:vAlign w:val="center"/>
          </w:tcPr>
          <w:p w:rsidR="00813AE4" w:rsidRPr="00D9294D" w:rsidRDefault="00813AE4" w:rsidP="000E1AC5">
            <w:pPr>
              <w:jc w:val="center"/>
              <w:rPr>
                <w:sz w:val="24"/>
              </w:rPr>
            </w:pPr>
            <w:r w:rsidRPr="00D9294D">
              <w:rPr>
                <w:sz w:val="24"/>
              </w:rPr>
              <w:t>25</w:t>
            </w:r>
          </w:p>
        </w:tc>
        <w:tc>
          <w:tcPr>
            <w:tcW w:w="1006" w:type="dxa"/>
            <w:vAlign w:val="center"/>
          </w:tcPr>
          <w:p w:rsidR="00813AE4" w:rsidRPr="00D9294D" w:rsidRDefault="00813AE4" w:rsidP="000E1AC5">
            <w:pPr>
              <w:jc w:val="center"/>
              <w:rPr>
                <w:sz w:val="24"/>
              </w:rPr>
            </w:pPr>
            <w:r w:rsidRPr="00D9294D">
              <w:rPr>
                <w:sz w:val="24"/>
              </w:rPr>
              <w:t>20</w:t>
            </w:r>
          </w:p>
        </w:tc>
        <w:tc>
          <w:tcPr>
            <w:tcW w:w="1121" w:type="dxa"/>
            <w:vAlign w:val="center"/>
          </w:tcPr>
          <w:p w:rsidR="00813AE4" w:rsidRPr="00D9294D" w:rsidRDefault="00813AE4" w:rsidP="000E1AC5">
            <w:pPr>
              <w:jc w:val="center"/>
              <w:rPr>
                <w:sz w:val="24"/>
              </w:rPr>
            </w:pPr>
            <w:r w:rsidRPr="00D9294D">
              <w:rPr>
                <w:sz w:val="24"/>
              </w:rPr>
              <w:t>15</w:t>
            </w:r>
          </w:p>
        </w:tc>
      </w:tr>
      <w:tr w:rsidR="00813AE4" w:rsidRPr="00D9294D" w:rsidTr="00570F1B">
        <w:trPr>
          <w:jc w:val="center"/>
        </w:trPr>
        <w:tc>
          <w:tcPr>
            <w:tcW w:w="3532" w:type="dxa"/>
          </w:tcPr>
          <w:p w:rsidR="00813AE4" w:rsidRPr="00D9294D" w:rsidRDefault="00813AE4" w:rsidP="000E1AC5">
            <w:pPr>
              <w:rPr>
                <w:sz w:val="24"/>
              </w:rPr>
            </w:pPr>
            <w:r w:rsidRPr="00D9294D">
              <w:rPr>
                <w:sz w:val="24"/>
              </w:rPr>
              <w:t>Плавучий причал</w:t>
            </w:r>
          </w:p>
        </w:tc>
        <w:tc>
          <w:tcPr>
            <w:tcW w:w="1177" w:type="dxa"/>
            <w:vAlign w:val="center"/>
          </w:tcPr>
          <w:p w:rsidR="00813AE4" w:rsidRPr="00D9294D" w:rsidRDefault="00813AE4" w:rsidP="000E1AC5">
            <w:pPr>
              <w:jc w:val="center"/>
              <w:rPr>
                <w:sz w:val="24"/>
              </w:rPr>
            </w:pPr>
            <w:r w:rsidRPr="00D9294D">
              <w:rPr>
                <w:sz w:val="24"/>
              </w:rPr>
              <w:t>25</w:t>
            </w:r>
          </w:p>
        </w:tc>
        <w:tc>
          <w:tcPr>
            <w:tcW w:w="992" w:type="dxa"/>
            <w:vAlign w:val="center"/>
          </w:tcPr>
          <w:p w:rsidR="00813AE4" w:rsidRPr="00D9294D" w:rsidRDefault="00813AE4" w:rsidP="000E1AC5">
            <w:pPr>
              <w:jc w:val="center"/>
              <w:rPr>
                <w:sz w:val="24"/>
              </w:rPr>
            </w:pPr>
            <w:r w:rsidRPr="00D9294D">
              <w:rPr>
                <w:sz w:val="24"/>
              </w:rPr>
              <w:t>20</w:t>
            </w:r>
          </w:p>
        </w:tc>
        <w:tc>
          <w:tcPr>
            <w:tcW w:w="1134" w:type="dxa"/>
            <w:vAlign w:val="center"/>
          </w:tcPr>
          <w:p w:rsidR="00813AE4" w:rsidRPr="00D9294D" w:rsidRDefault="00813AE4" w:rsidP="000E1AC5">
            <w:pPr>
              <w:jc w:val="center"/>
              <w:rPr>
                <w:sz w:val="24"/>
              </w:rPr>
            </w:pPr>
            <w:r w:rsidRPr="00D9294D">
              <w:rPr>
                <w:sz w:val="24"/>
              </w:rPr>
              <w:t>15</w:t>
            </w:r>
          </w:p>
        </w:tc>
        <w:tc>
          <w:tcPr>
            <w:tcW w:w="1134" w:type="dxa"/>
            <w:vAlign w:val="center"/>
          </w:tcPr>
          <w:p w:rsidR="00813AE4" w:rsidRPr="00D9294D" w:rsidRDefault="00813AE4" w:rsidP="000E1AC5">
            <w:pPr>
              <w:jc w:val="center"/>
              <w:rPr>
                <w:sz w:val="24"/>
              </w:rPr>
            </w:pPr>
            <w:r w:rsidRPr="00D9294D">
              <w:rPr>
                <w:sz w:val="24"/>
              </w:rPr>
              <w:t>25</w:t>
            </w:r>
          </w:p>
        </w:tc>
        <w:tc>
          <w:tcPr>
            <w:tcW w:w="1006" w:type="dxa"/>
            <w:vAlign w:val="center"/>
          </w:tcPr>
          <w:p w:rsidR="00813AE4" w:rsidRPr="00D9294D" w:rsidRDefault="00813AE4" w:rsidP="000E1AC5">
            <w:pPr>
              <w:jc w:val="center"/>
              <w:rPr>
                <w:sz w:val="24"/>
              </w:rPr>
            </w:pPr>
            <w:r w:rsidRPr="00D9294D">
              <w:rPr>
                <w:sz w:val="24"/>
              </w:rPr>
              <w:t>20</w:t>
            </w:r>
          </w:p>
        </w:tc>
        <w:tc>
          <w:tcPr>
            <w:tcW w:w="1121" w:type="dxa"/>
            <w:vAlign w:val="center"/>
          </w:tcPr>
          <w:p w:rsidR="00813AE4" w:rsidRPr="00D9294D" w:rsidRDefault="00813AE4" w:rsidP="000E1AC5">
            <w:pPr>
              <w:jc w:val="center"/>
              <w:rPr>
                <w:sz w:val="24"/>
              </w:rPr>
            </w:pPr>
            <w:r w:rsidRPr="00D9294D">
              <w:rPr>
                <w:sz w:val="24"/>
              </w:rPr>
              <w:t>15</w:t>
            </w:r>
          </w:p>
        </w:tc>
      </w:tr>
    </w:tbl>
    <w:p w:rsidR="00813AE4" w:rsidRPr="00D9294D" w:rsidRDefault="00813AE4" w:rsidP="000E1AC5">
      <w:pPr>
        <w:widowControl w:val="0"/>
        <w:ind w:firstLine="709"/>
        <w:jc w:val="both"/>
        <w:rPr>
          <w:spacing w:val="-1"/>
          <w:sz w:val="24"/>
        </w:rPr>
      </w:pPr>
    </w:p>
    <w:p w:rsidR="00813AE4" w:rsidRPr="00D9294D" w:rsidRDefault="00813AE4" w:rsidP="000E1AC5">
      <w:pPr>
        <w:widowControl w:val="0"/>
        <w:ind w:firstLine="709"/>
        <w:jc w:val="both"/>
        <w:rPr>
          <w:spacing w:val="-1"/>
          <w:sz w:val="24"/>
        </w:rPr>
      </w:pPr>
    </w:p>
    <w:p w:rsidR="00813AE4" w:rsidRPr="00D9294D" w:rsidRDefault="00813AE4" w:rsidP="000E1AC5">
      <w:pPr>
        <w:widowControl w:val="0"/>
        <w:ind w:firstLine="709"/>
        <w:jc w:val="both"/>
        <w:rPr>
          <w:spacing w:val="-1"/>
          <w:sz w:val="24"/>
        </w:rPr>
      </w:pPr>
      <w:r w:rsidRPr="00D9294D">
        <w:rPr>
          <w:spacing w:val="-1"/>
          <w:sz w:val="24"/>
        </w:rPr>
        <w:t xml:space="preserve">5.3.10. </w:t>
      </w:r>
      <w:r w:rsidRPr="00D9294D">
        <w:rPr>
          <w:bCs/>
          <w:sz w:val="24"/>
        </w:rPr>
        <w:t xml:space="preserve">Вдоль шлюзов и других гидротехнических судопропускных сооружений следует предусматривать с каждой стороны свободную от застройки полосу шириной не менее </w:t>
      </w:r>
      <w:smartTag w:uri="urn:schemas-microsoft-com:office:smarttags" w:element="metricconverter">
        <w:smartTagPr>
          <w:attr w:name="ProductID" w:val="80 м"/>
        </w:smartTagPr>
        <w:r w:rsidRPr="00D9294D">
          <w:rPr>
            <w:bCs/>
            <w:sz w:val="24"/>
          </w:rPr>
          <w:t>80 м</w:t>
        </w:r>
      </w:smartTag>
      <w:r w:rsidRPr="00D9294D">
        <w:rPr>
          <w:bCs/>
          <w:sz w:val="24"/>
        </w:rPr>
        <w:t>, используемую под озеленение и дороги местного значения.</w:t>
      </w:r>
    </w:p>
    <w:p w:rsidR="00813AE4" w:rsidRPr="00D9294D" w:rsidRDefault="00813AE4" w:rsidP="000E1AC5">
      <w:pPr>
        <w:widowControl w:val="0"/>
        <w:ind w:firstLine="709"/>
        <w:jc w:val="both"/>
        <w:rPr>
          <w:bCs/>
          <w:sz w:val="24"/>
        </w:rPr>
      </w:pPr>
      <w:r w:rsidRPr="00D9294D">
        <w:rPr>
          <w:spacing w:val="-2"/>
          <w:sz w:val="24"/>
        </w:rPr>
        <w:t>5.3.11. Нормативные параметры и расчетные показатели градостроительного проектирования</w:t>
      </w:r>
      <w:r w:rsidRPr="00D9294D">
        <w:rPr>
          <w:sz w:val="24"/>
        </w:rPr>
        <w:t xml:space="preserve"> б</w:t>
      </w:r>
      <w:r w:rsidRPr="00D9294D">
        <w:rPr>
          <w:bCs/>
          <w:sz w:val="24"/>
        </w:rPr>
        <w:t>ереговых баз и мест стоянки маломерных судов, принадлежащих спортивным клубам и отдельным гражданам, а также топливных заправок следует принимать в соответствии с таблицей 5.3.6.</w:t>
      </w:r>
    </w:p>
    <w:p w:rsidR="00D27D1F" w:rsidRPr="00D9294D" w:rsidRDefault="00D27D1F" w:rsidP="000E1AC5">
      <w:pPr>
        <w:widowControl w:val="0"/>
        <w:ind w:firstLine="709"/>
        <w:jc w:val="both"/>
        <w:rPr>
          <w:bCs/>
          <w:sz w:val="24"/>
        </w:rPr>
      </w:pPr>
    </w:p>
    <w:p w:rsidR="00813AE4" w:rsidRPr="00D9294D" w:rsidRDefault="00813AE4" w:rsidP="000E1AC5">
      <w:pPr>
        <w:widowControl w:val="0"/>
        <w:ind w:firstLine="709"/>
        <w:jc w:val="right"/>
        <w:rPr>
          <w:spacing w:val="-1"/>
          <w:sz w:val="24"/>
        </w:rPr>
      </w:pPr>
      <w:r w:rsidRPr="00D9294D">
        <w:rPr>
          <w:bCs/>
          <w:spacing w:val="-2"/>
          <w:sz w:val="24"/>
        </w:rPr>
        <w:t>Таблица 5.3.6</w:t>
      </w:r>
    </w:p>
    <w:tbl>
      <w:tblPr>
        <w:tblW w:w="1015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3"/>
        <w:gridCol w:w="5325"/>
      </w:tblGrid>
      <w:tr w:rsidR="00813AE4" w:rsidRPr="00D9294D" w:rsidTr="00570F1B">
        <w:trPr>
          <w:trHeight w:val="312"/>
          <w:jc w:val="center"/>
        </w:trPr>
        <w:tc>
          <w:tcPr>
            <w:tcW w:w="4833" w:type="dxa"/>
            <w:shd w:val="clear" w:color="auto" w:fill="auto"/>
            <w:vAlign w:val="center"/>
          </w:tcPr>
          <w:p w:rsidR="00813AE4" w:rsidRPr="00D9294D" w:rsidRDefault="00813AE4" w:rsidP="000E1AC5">
            <w:pPr>
              <w:widowControl w:val="0"/>
              <w:suppressAutoHyphens/>
              <w:autoSpaceDE w:val="0"/>
              <w:autoSpaceDN w:val="0"/>
              <w:adjustRightInd w:val="0"/>
              <w:jc w:val="center"/>
              <w:rPr>
                <w:b/>
                <w:sz w:val="24"/>
              </w:rPr>
            </w:pPr>
            <w:r w:rsidRPr="00D9294D">
              <w:rPr>
                <w:b/>
                <w:sz w:val="24"/>
              </w:rPr>
              <w:t>Наименование показателей</w:t>
            </w:r>
          </w:p>
        </w:tc>
        <w:tc>
          <w:tcPr>
            <w:tcW w:w="5325" w:type="dxa"/>
            <w:shd w:val="clear" w:color="auto" w:fill="auto"/>
            <w:vAlign w:val="center"/>
          </w:tcPr>
          <w:p w:rsidR="00813AE4" w:rsidRPr="00D9294D" w:rsidRDefault="00813AE4" w:rsidP="000E1AC5">
            <w:pPr>
              <w:widowControl w:val="0"/>
              <w:suppressAutoHyphens/>
              <w:autoSpaceDE w:val="0"/>
              <w:autoSpaceDN w:val="0"/>
              <w:adjustRightInd w:val="0"/>
              <w:jc w:val="center"/>
              <w:rPr>
                <w:b/>
                <w:sz w:val="24"/>
              </w:rPr>
            </w:pPr>
            <w:r w:rsidRPr="00D9294D">
              <w:rPr>
                <w:b/>
                <w:bCs/>
                <w:sz w:val="24"/>
              </w:rPr>
              <w:t>Нормативные параметры и расчетные показатели</w:t>
            </w:r>
          </w:p>
        </w:tc>
      </w:tr>
      <w:tr w:rsidR="00813AE4" w:rsidRPr="00D9294D" w:rsidTr="00570F1B">
        <w:tblPrEx>
          <w:tblBorders>
            <w:bottom w:val="single" w:sz="4" w:space="0" w:color="auto"/>
          </w:tblBorders>
        </w:tblPrEx>
        <w:trPr>
          <w:jc w:val="center"/>
        </w:trPr>
        <w:tc>
          <w:tcPr>
            <w:tcW w:w="4833" w:type="dxa"/>
            <w:shd w:val="clear" w:color="auto" w:fill="auto"/>
          </w:tcPr>
          <w:p w:rsidR="00813AE4" w:rsidRPr="00D9294D" w:rsidRDefault="00813AE4" w:rsidP="000E1AC5">
            <w:pPr>
              <w:widowControl w:val="0"/>
              <w:autoSpaceDE w:val="0"/>
              <w:autoSpaceDN w:val="0"/>
              <w:adjustRightInd w:val="0"/>
              <w:rPr>
                <w:sz w:val="24"/>
              </w:rPr>
            </w:pPr>
            <w:r w:rsidRPr="00D9294D">
              <w:rPr>
                <w:sz w:val="24"/>
              </w:rPr>
              <w:t>Размещение береговых баз и мест стоянки маломерных судов</w:t>
            </w:r>
          </w:p>
        </w:tc>
        <w:tc>
          <w:tcPr>
            <w:tcW w:w="5325" w:type="dxa"/>
            <w:shd w:val="clear" w:color="auto" w:fill="auto"/>
          </w:tcPr>
          <w:p w:rsidR="00813AE4" w:rsidRPr="00D9294D" w:rsidRDefault="00813AE4" w:rsidP="000E1AC5">
            <w:pPr>
              <w:widowControl w:val="0"/>
              <w:autoSpaceDE w:val="0"/>
              <w:autoSpaceDN w:val="0"/>
              <w:adjustRightInd w:val="0"/>
              <w:rPr>
                <w:sz w:val="24"/>
              </w:rPr>
            </w:pPr>
            <w:r w:rsidRPr="00D9294D">
              <w:rPr>
                <w:spacing w:val="-2"/>
                <w:sz w:val="24"/>
              </w:rPr>
              <w:t>В пригородных зонах, а в пределах городского округа</w:t>
            </w:r>
            <w:r w:rsidR="00147FC5" w:rsidRPr="00D9294D">
              <w:rPr>
                <w:spacing w:val="-2"/>
                <w:sz w:val="24"/>
              </w:rPr>
              <w:t xml:space="preserve"> </w:t>
            </w:r>
            <w:r w:rsidRPr="00D9294D">
              <w:rPr>
                <w:spacing w:val="-2"/>
                <w:sz w:val="24"/>
              </w:rPr>
              <w:t xml:space="preserve">– вне селитебной территории и за </w:t>
            </w:r>
            <w:r w:rsidRPr="00D9294D">
              <w:rPr>
                <w:spacing w:val="-2"/>
                <w:sz w:val="24"/>
              </w:rPr>
              <w:lastRenderedPageBreak/>
              <w:t>пределами зон массового отдыха населения</w:t>
            </w:r>
          </w:p>
        </w:tc>
      </w:tr>
      <w:tr w:rsidR="00813AE4" w:rsidRPr="00D9294D" w:rsidTr="00570F1B">
        <w:tblPrEx>
          <w:tblBorders>
            <w:bottom w:val="single" w:sz="4" w:space="0" w:color="auto"/>
          </w:tblBorders>
        </w:tblPrEx>
        <w:trPr>
          <w:jc w:val="center"/>
        </w:trPr>
        <w:tc>
          <w:tcPr>
            <w:tcW w:w="4833" w:type="dxa"/>
            <w:shd w:val="clear" w:color="auto" w:fill="auto"/>
          </w:tcPr>
          <w:p w:rsidR="00813AE4" w:rsidRPr="00D9294D" w:rsidRDefault="00813AE4" w:rsidP="000E1AC5">
            <w:pPr>
              <w:widowControl w:val="0"/>
              <w:autoSpaceDE w:val="0"/>
              <w:autoSpaceDN w:val="0"/>
              <w:adjustRightInd w:val="0"/>
              <w:rPr>
                <w:sz w:val="24"/>
              </w:rPr>
            </w:pPr>
            <w:r w:rsidRPr="00D9294D">
              <w:rPr>
                <w:sz w:val="24"/>
              </w:rPr>
              <w:lastRenderedPageBreak/>
              <w:t>Размер участка при одноярусном стеллажном хранении судов следует принимать (на 1 место):</w:t>
            </w:r>
          </w:p>
          <w:p w:rsidR="00813AE4" w:rsidRPr="00D9294D" w:rsidRDefault="00813AE4" w:rsidP="000E1AC5">
            <w:pPr>
              <w:widowControl w:val="0"/>
              <w:autoSpaceDE w:val="0"/>
              <w:autoSpaceDN w:val="0"/>
              <w:adjustRightInd w:val="0"/>
              <w:ind w:left="170"/>
              <w:rPr>
                <w:sz w:val="24"/>
              </w:rPr>
            </w:pPr>
            <w:r w:rsidRPr="00D9294D">
              <w:rPr>
                <w:sz w:val="24"/>
              </w:rPr>
              <w:t>- для прогулочного флота</w:t>
            </w:r>
          </w:p>
          <w:p w:rsidR="00813AE4" w:rsidRPr="00D9294D" w:rsidRDefault="00813AE4" w:rsidP="000E1AC5">
            <w:pPr>
              <w:widowControl w:val="0"/>
              <w:autoSpaceDE w:val="0"/>
              <w:autoSpaceDN w:val="0"/>
              <w:adjustRightInd w:val="0"/>
              <w:ind w:left="170"/>
              <w:rPr>
                <w:sz w:val="24"/>
              </w:rPr>
            </w:pPr>
            <w:r w:rsidRPr="00D9294D">
              <w:rPr>
                <w:sz w:val="24"/>
              </w:rPr>
              <w:t>- для спортивного флота</w:t>
            </w:r>
          </w:p>
        </w:tc>
        <w:tc>
          <w:tcPr>
            <w:tcW w:w="5325" w:type="dxa"/>
            <w:shd w:val="clear" w:color="auto" w:fill="auto"/>
          </w:tcPr>
          <w:p w:rsidR="00813AE4" w:rsidRPr="00D9294D" w:rsidRDefault="00813AE4" w:rsidP="000E1AC5">
            <w:pPr>
              <w:widowControl w:val="0"/>
              <w:autoSpaceDE w:val="0"/>
              <w:autoSpaceDN w:val="0"/>
              <w:adjustRightInd w:val="0"/>
              <w:rPr>
                <w:sz w:val="24"/>
              </w:rPr>
            </w:pPr>
          </w:p>
          <w:p w:rsidR="00813AE4" w:rsidRPr="00D9294D" w:rsidRDefault="00813AE4" w:rsidP="000E1AC5">
            <w:pPr>
              <w:widowControl w:val="0"/>
              <w:autoSpaceDE w:val="0"/>
              <w:autoSpaceDN w:val="0"/>
              <w:adjustRightInd w:val="0"/>
              <w:jc w:val="center"/>
              <w:rPr>
                <w:sz w:val="24"/>
              </w:rPr>
            </w:pPr>
          </w:p>
          <w:p w:rsidR="00813AE4" w:rsidRPr="00D9294D" w:rsidRDefault="00813AE4" w:rsidP="000E1AC5">
            <w:pPr>
              <w:widowControl w:val="0"/>
              <w:autoSpaceDE w:val="0"/>
              <w:autoSpaceDN w:val="0"/>
              <w:adjustRightInd w:val="0"/>
              <w:jc w:val="center"/>
              <w:rPr>
                <w:sz w:val="24"/>
                <w:vertAlign w:val="superscript"/>
              </w:rPr>
            </w:pPr>
            <w:smartTag w:uri="urn:schemas-microsoft-com:office:smarttags" w:element="metricconverter">
              <w:smartTagPr>
                <w:attr w:name="ProductID" w:val="27 м2"/>
              </w:smartTagPr>
              <w:r w:rsidRPr="00D9294D">
                <w:rPr>
                  <w:sz w:val="24"/>
                </w:rPr>
                <w:t>27 м</w:t>
              </w:r>
              <w:r w:rsidRPr="00D9294D">
                <w:rPr>
                  <w:sz w:val="24"/>
                  <w:vertAlign w:val="superscript"/>
                </w:rPr>
                <w:t>2</w:t>
              </w:r>
            </w:smartTag>
          </w:p>
          <w:p w:rsidR="00813AE4" w:rsidRPr="00D9294D" w:rsidRDefault="00813AE4" w:rsidP="000E1AC5">
            <w:pPr>
              <w:widowControl w:val="0"/>
              <w:autoSpaceDE w:val="0"/>
              <w:autoSpaceDN w:val="0"/>
              <w:adjustRightInd w:val="0"/>
              <w:jc w:val="center"/>
              <w:rPr>
                <w:sz w:val="24"/>
              </w:rPr>
            </w:pPr>
            <w:smartTag w:uri="urn:schemas-microsoft-com:office:smarttags" w:element="metricconverter">
              <w:smartTagPr>
                <w:attr w:name="ProductID" w:val="75 м2"/>
              </w:smartTagPr>
              <w:r w:rsidRPr="00D9294D">
                <w:rPr>
                  <w:sz w:val="24"/>
                </w:rPr>
                <w:t>75 м</w:t>
              </w:r>
              <w:r w:rsidRPr="00D9294D">
                <w:rPr>
                  <w:sz w:val="24"/>
                  <w:vertAlign w:val="superscript"/>
                </w:rPr>
                <w:t>2</w:t>
              </w:r>
            </w:smartTag>
          </w:p>
        </w:tc>
      </w:tr>
      <w:tr w:rsidR="00813AE4" w:rsidRPr="00D9294D" w:rsidTr="00570F1B">
        <w:tblPrEx>
          <w:tblBorders>
            <w:bottom w:val="single" w:sz="4" w:space="0" w:color="auto"/>
          </w:tblBorders>
        </w:tblPrEx>
        <w:trPr>
          <w:jc w:val="center"/>
        </w:trPr>
        <w:tc>
          <w:tcPr>
            <w:tcW w:w="4833" w:type="dxa"/>
            <w:shd w:val="clear" w:color="auto" w:fill="auto"/>
          </w:tcPr>
          <w:p w:rsidR="00813AE4" w:rsidRPr="00D9294D" w:rsidRDefault="00813AE4" w:rsidP="000E1AC5">
            <w:pPr>
              <w:widowControl w:val="0"/>
              <w:autoSpaceDE w:val="0"/>
              <w:autoSpaceDN w:val="0"/>
              <w:adjustRightInd w:val="0"/>
              <w:rPr>
                <w:sz w:val="24"/>
              </w:rPr>
            </w:pPr>
            <w:r w:rsidRPr="00D9294D">
              <w:rPr>
                <w:sz w:val="24"/>
              </w:rPr>
              <w:t>Размещение топливных заправок для маломерного флота</w:t>
            </w:r>
          </w:p>
        </w:tc>
        <w:tc>
          <w:tcPr>
            <w:tcW w:w="5325" w:type="dxa"/>
            <w:shd w:val="clear" w:color="auto" w:fill="auto"/>
          </w:tcPr>
          <w:p w:rsidR="00813AE4" w:rsidRPr="00D9294D" w:rsidRDefault="00813AE4" w:rsidP="000E1AC5">
            <w:pPr>
              <w:widowControl w:val="0"/>
              <w:autoSpaceDE w:val="0"/>
              <w:autoSpaceDN w:val="0"/>
              <w:adjustRightInd w:val="0"/>
              <w:rPr>
                <w:sz w:val="24"/>
              </w:rPr>
            </w:pPr>
            <w:r w:rsidRPr="00D9294D">
              <w:rPr>
                <w:bCs/>
                <w:sz w:val="24"/>
              </w:rPr>
              <w:t>В местах, приближенных к стоянкам маломерных судов</w:t>
            </w:r>
          </w:p>
        </w:tc>
      </w:tr>
      <w:tr w:rsidR="00813AE4" w:rsidRPr="00D9294D" w:rsidTr="00570F1B">
        <w:tblPrEx>
          <w:tblBorders>
            <w:bottom w:val="single" w:sz="4" w:space="0" w:color="auto"/>
          </w:tblBorders>
        </w:tblPrEx>
        <w:trPr>
          <w:jc w:val="center"/>
        </w:trPr>
        <w:tc>
          <w:tcPr>
            <w:tcW w:w="4833" w:type="dxa"/>
            <w:shd w:val="clear" w:color="auto" w:fill="auto"/>
          </w:tcPr>
          <w:p w:rsidR="00813AE4" w:rsidRPr="00D9294D" w:rsidRDefault="00813AE4" w:rsidP="000E1AC5">
            <w:pPr>
              <w:widowControl w:val="0"/>
              <w:autoSpaceDE w:val="0"/>
              <w:autoSpaceDN w:val="0"/>
              <w:adjustRightInd w:val="0"/>
              <w:rPr>
                <w:sz w:val="24"/>
              </w:rPr>
            </w:pPr>
            <w:r w:rsidRPr="00D9294D">
              <w:rPr>
                <w:sz w:val="24"/>
              </w:rPr>
              <w:t>Расстояния между топливными заправками</w:t>
            </w:r>
          </w:p>
        </w:tc>
        <w:tc>
          <w:tcPr>
            <w:tcW w:w="5325" w:type="dxa"/>
            <w:shd w:val="clear" w:color="auto" w:fill="auto"/>
          </w:tcPr>
          <w:p w:rsidR="00813AE4" w:rsidRPr="00D9294D" w:rsidRDefault="00813AE4" w:rsidP="000E1AC5">
            <w:pPr>
              <w:widowControl w:val="0"/>
              <w:autoSpaceDE w:val="0"/>
              <w:autoSpaceDN w:val="0"/>
              <w:adjustRightInd w:val="0"/>
              <w:rPr>
                <w:sz w:val="24"/>
              </w:rPr>
            </w:pPr>
            <w:r w:rsidRPr="00D9294D">
              <w:rPr>
                <w:bCs/>
                <w:sz w:val="24"/>
              </w:rPr>
              <w:t>Через каждые 40-</w:t>
            </w:r>
            <w:smartTag w:uri="urn:schemas-microsoft-com:office:smarttags" w:element="metricconverter">
              <w:smartTagPr>
                <w:attr w:name="ProductID" w:val="50 км"/>
              </w:smartTagPr>
              <w:r w:rsidRPr="00D9294D">
                <w:rPr>
                  <w:bCs/>
                  <w:sz w:val="24"/>
                </w:rPr>
                <w:t>50 км</w:t>
              </w:r>
            </w:smartTag>
            <w:r w:rsidRPr="00D9294D">
              <w:rPr>
                <w:bCs/>
                <w:sz w:val="24"/>
              </w:rPr>
              <w:t xml:space="preserve"> водного пути</w:t>
            </w:r>
          </w:p>
        </w:tc>
      </w:tr>
    </w:tbl>
    <w:p w:rsidR="00813AE4" w:rsidRPr="00D9294D" w:rsidRDefault="00813AE4" w:rsidP="000E1AC5">
      <w:pPr>
        <w:widowControl w:val="0"/>
        <w:jc w:val="both"/>
        <w:rPr>
          <w:spacing w:val="-1"/>
          <w:sz w:val="24"/>
        </w:rPr>
      </w:pPr>
    </w:p>
    <w:p w:rsidR="00813AE4" w:rsidRPr="00D9294D" w:rsidRDefault="00813AE4" w:rsidP="000E1AC5">
      <w:pPr>
        <w:widowControl w:val="0"/>
        <w:jc w:val="center"/>
        <w:rPr>
          <w:spacing w:val="-2"/>
          <w:sz w:val="24"/>
        </w:rPr>
      </w:pPr>
      <w:r w:rsidRPr="00D9294D">
        <w:rPr>
          <w:b/>
          <w:bCs/>
          <w:sz w:val="24"/>
        </w:rPr>
        <w:t>5.4. Воздушный транспорт</w:t>
      </w:r>
    </w:p>
    <w:p w:rsidR="00813AE4" w:rsidRPr="00D9294D" w:rsidRDefault="00813AE4" w:rsidP="000E1AC5">
      <w:pPr>
        <w:widowControl w:val="0"/>
        <w:ind w:firstLine="709"/>
        <w:jc w:val="both"/>
        <w:rPr>
          <w:spacing w:val="-2"/>
          <w:sz w:val="24"/>
        </w:rPr>
      </w:pPr>
    </w:p>
    <w:p w:rsidR="00813AE4" w:rsidRPr="00D9294D" w:rsidRDefault="00813AE4" w:rsidP="000E1AC5">
      <w:pPr>
        <w:widowControl w:val="0"/>
        <w:ind w:firstLine="709"/>
        <w:jc w:val="both"/>
        <w:rPr>
          <w:spacing w:val="-1"/>
          <w:sz w:val="24"/>
        </w:rPr>
      </w:pPr>
      <w:r w:rsidRPr="00D9294D">
        <w:rPr>
          <w:spacing w:val="-1"/>
          <w:sz w:val="24"/>
        </w:rPr>
        <w:t xml:space="preserve">5.4.1. </w:t>
      </w:r>
      <w:r w:rsidRPr="00D9294D">
        <w:rPr>
          <w:sz w:val="24"/>
        </w:rPr>
        <w:t xml:space="preserve">Нормативные параметры и расчетные показатели градостроительного проектирования </w:t>
      </w:r>
      <w:r w:rsidRPr="00D9294D">
        <w:rPr>
          <w:spacing w:val="-1"/>
          <w:sz w:val="24"/>
        </w:rPr>
        <w:t>аэропортов, аэродромов следует принимать в соответствии с таблицей 5.4.1.</w:t>
      </w:r>
    </w:p>
    <w:p w:rsidR="00813AE4" w:rsidRPr="00D9294D" w:rsidRDefault="00813AE4" w:rsidP="000E1AC5">
      <w:pPr>
        <w:widowControl w:val="0"/>
        <w:ind w:firstLine="709"/>
        <w:jc w:val="both"/>
        <w:rPr>
          <w:spacing w:val="-1"/>
          <w:sz w:val="24"/>
        </w:rPr>
      </w:pPr>
    </w:p>
    <w:p w:rsidR="00813AE4" w:rsidRPr="00D9294D" w:rsidRDefault="00813AE4" w:rsidP="000E1AC5">
      <w:pPr>
        <w:widowControl w:val="0"/>
        <w:ind w:firstLine="709"/>
        <w:jc w:val="right"/>
        <w:rPr>
          <w:spacing w:val="-1"/>
          <w:sz w:val="24"/>
        </w:rPr>
      </w:pPr>
      <w:r w:rsidRPr="00D9294D">
        <w:rPr>
          <w:spacing w:val="-1"/>
          <w:sz w:val="24"/>
        </w:rPr>
        <w:t>Таблица 5.4.1</w:t>
      </w:r>
    </w:p>
    <w:tbl>
      <w:tblPr>
        <w:tblW w:w="1009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1"/>
        <w:gridCol w:w="6985"/>
      </w:tblGrid>
      <w:tr w:rsidR="00813AE4" w:rsidRPr="00D9294D" w:rsidTr="00570F1B">
        <w:trPr>
          <w:trHeight w:val="312"/>
          <w:jc w:val="center"/>
        </w:trPr>
        <w:tc>
          <w:tcPr>
            <w:tcW w:w="3111" w:type="dxa"/>
            <w:shd w:val="clear" w:color="auto" w:fill="auto"/>
            <w:vAlign w:val="center"/>
          </w:tcPr>
          <w:p w:rsidR="00813AE4" w:rsidRPr="00D9294D" w:rsidRDefault="00813AE4" w:rsidP="000E1AC5">
            <w:pPr>
              <w:widowControl w:val="0"/>
              <w:suppressAutoHyphens/>
              <w:autoSpaceDE w:val="0"/>
              <w:autoSpaceDN w:val="0"/>
              <w:adjustRightInd w:val="0"/>
              <w:jc w:val="center"/>
              <w:rPr>
                <w:b/>
                <w:sz w:val="24"/>
              </w:rPr>
            </w:pPr>
            <w:r w:rsidRPr="00D9294D">
              <w:rPr>
                <w:b/>
                <w:sz w:val="24"/>
              </w:rPr>
              <w:t>Наименование показателей</w:t>
            </w:r>
          </w:p>
        </w:tc>
        <w:tc>
          <w:tcPr>
            <w:tcW w:w="6985" w:type="dxa"/>
            <w:shd w:val="clear" w:color="auto" w:fill="auto"/>
            <w:vAlign w:val="center"/>
          </w:tcPr>
          <w:p w:rsidR="00813AE4" w:rsidRPr="00D9294D" w:rsidRDefault="00813AE4" w:rsidP="000E1AC5">
            <w:pPr>
              <w:widowControl w:val="0"/>
              <w:autoSpaceDE w:val="0"/>
              <w:autoSpaceDN w:val="0"/>
              <w:adjustRightInd w:val="0"/>
              <w:jc w:val="center"/>
              <w:rPr>
                <w:b/>
                <w:sz w:val="24"/>
              </w:rPr>
            </w:pPr>
            <w:r w:rsidRPr="00D9294D">
              <w:rPr>
                <w:b/>
                <w:bCs/>
                <w:sz w:val="24"/>
              </w:rPr>
              <w:t>Нормативные параметры и расчетные показатели</w:t>
            </w:r>
          </w:p>
        </w:tc>
      </w:tr>
    </w:tbl>
    <w:p w:rsidR="00813AE4" w:rsidRPr="00D9294D" w:rsidRDefault="00813AE4" w:rsidP="000E1AC5">
      <w:pPr>
        <w:widowControl w:val="0"/>
        <w:ind w:firstLine="221"/>
        <w:jc w:val="both"/>
        <w:rPr>
          <w:b/>
          <w:bCs/>
          <w:sz w:val="24"/>
        </w:rPr>
      </w:pP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1"/>
        <w:gridCol w:w="6985"/>
      </w:tblGrid>
      <w:tr w:rsidR="00813AE4" w:rsidRPr="00D9294D" w:rsidTr="00570F1B">
        <w:trPr>
          <w:tblHeader/>
          <w:jc w:val="center"/>
        </w:trPr>
        <w:tc>
          <w:tcPr>
            <w:tcW w:w="3111" w:type="dxa"/>
            <w:shd w:val="clear" w:color="auto" w:fill="auto"/>
          </w:tcPr>
          <w:p w:rsidR="00813AE4" w:rsidRPr="00D9294D" w:rsidRDefault="00813AE4" w:rsidP="000E1AC5">
            <w:pPr>
              <w:widowControl w:val="0"/>
              <w:autoSpaceDE w:val="0"/>
              <w:autoSpaceDN w:val="0"/>
              <w:adjustRightInd w:val="0"/>
              <w:jc w:val="center"/>
              <w:rPr>
                <w:b/>
                <w:sz w:val="24"/>
              </w:rPr>
            </w:pPr>
            <w:r w:rsidRPr="00D9294D">
              <w:rPr>
                <w:b/>
                <w:sz w:val="24"/>
              </w:rPr>
              <w:t>1</w:t>
            </w:r>
          </w:p>
        </w:tc>
        <w:tc>
          <w:tcPr>
            <w:tcW w:w="6985" w:type="dxa"/>
            <w:shd w:val="clear" w:color="auto" w:fill="auto"/>
          </w:tcPr>
          <w:p w:rsidR="00813AE4" w:rsidRPr="00D9294D" w:rsidRDefault="00813AE4" w:rsidP="000E1AC5">
            <w:pPr>
              <w:widowControl w:val="0"/>
              <w:autoSpaceDE w:val="0"/>
              <w:autoSpaceDN w:val="0"/>
              <w:adjustRightInd w:val="0"/>
              <w:jc w:val="center"/>
              <w:rPr>
                <w:b/>
                <w:sz w:val="24"/>
              </w:rPr>
            </w:pPr>
            <w:r w:rsidRPr="00D9294D">
              <w:rPr>
                <w:b/>
                <w:sz w:val="24"/>
              </w:rPr>
              <w:t>2</w:t>
            </w:r>
          </w:p>
        </w:tc>
      </w:tr>
      <w:tr w:rsidR="00813AE4" w:rsidRPr="00D9294D" w:rsidTr="00570F1B">
        <w:trPr>
          <w:jc w:val="center"/>
        </w:trPr>
        <w:tc>
          <w:tcPr>
            <w:tcW w:w="3111" w:type="dxa"/>
            <w:shd w:val="clear" w:color="auto" w:fill="auto"/>
          </w:tcPr>
          <w:p w:rsidR="00813AE4" w:rsidRPr="00D9294D" w:rsidRDefault="00813AE4" w:rsidP="000E1AC5">
            <w:pPr>
              <w:widowControl w:val="0"/>
              <w:autoSpaceDE w:val="0"/>
              <w:autoSpaceDN w:val="0"/>
              <w:adjustRightInd w:val="0"/>
              <w:rPr>
                <w:sz w:val="24"/>
              </w:rPr>
            </w:pPr>
            <w:r w:rsidRPr="00D9294D">
              <w:rPr>
                <w:sz w:val="24"/>
              </w:rPr>
              <w:t>Класс аэропорта</w:t>
            </w:r>
          </w:p>
        </w:tc>
        <w:tc>
          <w:tcPr>
            <w:tcW w:w="6985" w:type="dxa"/>
            <w:shd w:val="clear" w:color="auto" w:fill="auto"/>
          </w:tcPr>
          <w:p w:rsidR="00813AE4" w:rsidRPr="00D9294D" w:rsidRDefault="00813AE4" w:rsidP="00700AE6">
            <w:pPr>
              <w:widowControl w:val="0"/>
              <w:autoSpaceDE w:val="0"/>
              <w:autoSpaceDN w:val="0"/>
              <w:adjustRightInd w:val="0"/>
              <w:jc w:val="both"/>
              <w:rPr>
                <w:sz w:val="24"/>
              </w:rPr>
            </w:pPr>
            <w:r w:rsidRPr="00D9294D">
              <w:rPr>
                <w:sz w:val="24"/>
              </w:rPr>
              <w:t>Определяется на основе объемов годового пассажирооборота, тыс. чел:</w:t>
            </w:r>
          </w:p>
          <w:p w:rsidR="00813AE4" w:rsidRPr="00D9294D" w:rsidRDefault="00813AE4" w:rsidP="00700AE6">
            <w:pPr>
              <w:widowControl w:val="0"/>
              <w:autoSpaceDE w:val="0"/>
              <w:autoSpaceDN w:val="0"/>
              <w:adjustRightInd w:val="0"/>
              <w:ind w:left="170"/>
              <w:jc w:val="both"/>
              <w:rPr>
                <w:sz w:val="24"/>
              </w:rPr>
            </w:pPr>
            <w:r w:rsidRPr="00D9294D">
              <w:rPr>
                <w:sz w:val="24"/>
              </w:rPr>
              <w:t xml:space="preserve">класс </w:t>
            </w:r>
            <w:r w:rsidRPr="00D9294D">
              <w:rPr>
                <w:sz w:val="24"/>
                <w:lang w:val="en-US"/>
              </w:rPr>
              <w:t>I</w:t>
            </w:r>
            <w:r w:rsidRPr="00D9294D">
              <w:rPr>
                <w:sz w:val="24"/>
              </w:rPr>
              <w:t xml:space="preserve"> – 10 000 - 7 000;</w:t>
            </w:r>
          </w:p>
          <w:p w:rsidR="00813AE4" w:rsidRPr="00D9294D" w:rsidRDefault="00813AE4" w:rsidP="00700AE6">
            <w:pPr>
              <w:widowControl w:val="0"/>
              <w:autoSpaceDE w:val="0"/>
              <w:autoSpaceDN w:val="0"/>
              <w:adjustRightInd w:val="0"/>
              <w:ind w:left="170"/>
              <w:jc w:val="both"/>
              <w:rPr>
                <w:sz w:val="24"/>
              </w:rPr>
            </w:pPr>
            <w:r w:rsidRPr="00D9294D">
              <w:rPr>
                <w:sz w:val="24"/>
              </w:rPr>
              <w:t xml:space="preserve">класс </w:t>
            </w:r>
            <w:r w:rsidRPr="00D9294D">
              <w:rPr>
                <w:sz w:val="24"/>
                <w:lang w:val="en-US"/>
              </w:rPr>
              <w:t>II</w:t>
            </w:r>
            <w:r w:rsidRPr="00D9294D">
              <w:rPr>
                <w:sz w:val="24"/>
              </w:rPr>
              <w:t xml:space="preserve"> – 7 000 - 4 000;</w:t>
            </w:r>
          </w:p>
          <w:p w:rsidR="00813AE4" w:rsidRPr="00D9294D" w:rsidRDefault="00813AE4" w:rsidP="00700AE6">
            <w:pPr>
              <w:widowControl w:val="0"/>
              <w:autoSpaceDE w:val="0"/>
              <w:autoSpaceDN w:val="0"/>
              <w:adjustRightInd w:val="0"/>
              <w:ind w:left="170"/>
              <w:jc w:val="both"/>
              <w:rPr>
                <w:sz w:val="24"/>
              </w:rPr>
            </w:pPr>
            <w:r w:rsidRPr="00D9294D">
              <w:rPr>
                <w:sz w:val="24"/>
              </w:rPr>
              <w:t xml:space="preserve">класс </w:t>
            </w:r>
            <w:r w:rsidRPr="00D9294D">
              <w:rPr>
                <w:sz w:val="24"/>
                <w:lang w:val="en-US"/>
              </w:rPr>
              <w:t>III</w:t>
            </w:r>
            <w:r w:rsidRPr="00D9294D">
              <w:rPr>
                <w:sz w:val="24"/>
              </w:rPr>
              <w:t xml:space="preserve"> – 4 000 - 2 000;</w:t>
            </w:r>
          </w:p>
          <w:p w:rsidR="00813AE4" w:rsidRPr="00D9294D" w:rsidRDefault="00813AE4" w:rsidP="00700AE6">
            <w:pPr>
              <w:widowControl w:val="0"/>
              <w:autoSpaceDE w:val="0"/>
              <w:autoSpaceDN w:val="0"/>
              <w:adjustRightInd w:val="0"/>
              <w:ind w:left="170"/>
              <w:jc w:val="both"/>
              <w:rPr>
                <w:sz w:val="24"/>
              </w:rPr>
            </w:pPr>
            <w:r w:rsidRPr="00D9294D">
              <w:rPr>
                <w:sz w:val="24"/>
              </w:rPr>
              <w:t xml:space="preserve">класс </w:t>
            </w:r>
            <w:r w:rsidRPr="00D9294D">
              <w:rPr>
                <w:sz w:val="24"/>
                <w:lang w:val="en-US"/>
              </w:rPr>
              <w:t>IV</w:t>
            </w:r>
            <w:r w:rsidRPr="00D9294D">
              <w:rPr>
                <w:sz w:val="24"/>
              </w:rPr>
              <w:t xml:space="preserve"> – 2 000 - 500;</w:t>
            </w:r>
          </w:p>
          <w:p w:rsidR="00813AE4" w:rsidRPr="00D9294D" w:rsidRDefault="00813AE4" w:rsidP="00700AE6">
            <w:pPr>
              <w:widowControl w:val="0"/>
              <w:autoSpaceDE w:val="0"/>
              <w:autoSpaceDN w:val="0"/>
              <w:adjustRightInd w:val="0"/>
              <w:ind w:left="170"/>
              <w:jc w:val="both"/>
              <w:rPr>
                <w:sz w:val="24"/>
              </w:rPr>
            </w:pPr>
            <w:r w:rsidRPr="00D9294D">
              <w:rPr>
                <w:sz w:val="24"/>
              </w:rPr>
              <w:t xml:space="preserve">класс </w:t>
            </w:r>
            <w:r w:rsidRPr="00D9294D">
              <w:rPr>
                <w:sz w:val="24"/>
                <w:lang w:val="en-US"/>
              </w:rPr>
              <w:t>V</w:t>
            </w:r>
            <w:r w:rsidRPr="00D9294D">
              <w:rPr>
                <w:sz w:val="24"/>
              </w:rPr>
              <w:t xml:space="preserve"> – 500 - 100.</w:t>
            </w:r>
          </w:p>
        </w:tc>
      </w:tr>
      <w:tr w:rsidR="00813AE4" w:rsidRPr="00D9294D" w:rsidTr="00570F1B">
        <w:trPr>
          <w:jc w:val="center"/>
        </w:trPr>
        <w:tc>
          <w:tcPr>
            <w:tcW w:w="3111" w:type="dxa"/>
            <w:shd w:val="clear" w:color="auto" w:fill="auto"/>
          </w:tcPr>
          <w:p w:rsidR="00813AE4" w:rsidRPr="00D9294D" w:rsidRDefault="00813AE4" w:rsidP="000E1AC5">
            <w:pPr>
              <w:widowControl w:val="0"/>
              <w:autoSpaceDE w:val="0"/>
              <w:autoSpaceDN w:val="0"/>
              <w:adjustRightInd w:val="0"/>
              <w:rPr>
                <w:sz w:val="24"/>
              </w:rPr>
            </w:pPr>
            <w:r w:rsidRPr="00D9294D">
              <w:rPr>
                <w:sz w:val="24"/>
              </w:rPr>
              <w:t>Класс аэродрома</w:t>
            </w:r>
          </w:p>
        </w:tc>
        <w:tc>
          <w:tcPr>
            <w:tcW w:w="6985" w:type="dxa"/>
            <w:shd w:val="clear" w:color="auto" w:fill="auto"/>
          </w:tcPr>
          <w:p w:rsidR="00813AE4" w:rsidRPr="00D9294D" w:rsidRDefault="00813AE4" w:rsidP="00700AE6">
            <w:pPr>
              <w:widowControl w:val="0"/>
              <w:autoSpaceDE w:val="0"/>
              <w:autoSpaceDN w:val="0"/>
              <w:adjustRightInd w:val="0"/>
              <w:jc w:val="both"/>
              <w:rPr>
                <w:sz w:val="24"/>
              </w:rPr>
            </w:pPr>
            <w:r w:rsidRPr="00D9294D">
              <w:rPr>
                <w:sz w:val="24"/>
              </w:rPr>
              <w:t>Определяется по длине главной взлетно-посадочной полосы с искусственным покрытием, м:</w:t>
            </w:r>
          </w:p>
          <w:p w:rsidR="00813AE4" w:rsidRPr="00D9294D" w:rsidRDefault="00813AE4" w:rsidP="00700AE6">
            <w:pPr>
              <w:widowControl w:val="0"/>
              <w:autoSpaceDE w:val="0"/>
              <w:autoSpaceDN w:val="0"/>
              <w:adjustRightInd w:val="0"/>
              <w:ind w:left="170"/>
              <w:jc w:val="both"/>
              <w:rPr>
                <w:sz w:val="24"/>
              </w:rPr>
            </w:pPr>
            <w:r w:rsidRPr="00D9294D">
              <w:rPr>
                <w:sz w:val="24"/>
              </w:rPr>
              <w:t>класс А – 3 200;</w:t>
            </w:r>
          </w:p>
          <w:p w:rsidR="00813AE4" w:rsidRPr="00D9294D" w:rsidRDefault="00813AE4" w:rsidP="00700AE6">
            <w:pPr>
              <w:widowControl w:val="0"/>
              <w:autoSpaceDE w:val="0"/>
              <w:autoSpaceDN w:val="0"/>
              <w:adjustRightInd w:val="0"/>
              <w:ind w:left="170"/>
              <w:jc w:val="both"/>
              <w:rPr>
                <w:sz w:val="24"/>
              </w:rPr>
            </w:pPr>
            <w:r w:rsidRPr="00D9294D">
              <w:rPr>
                <w:sz w:val="24"/>
              </w:rPr>
              <w:t>класс Б – 2 600;</w:t>
            </w:r>
          </w:p>
          <w:p w:rsidR="00813AE4" w:rsidRPr="00D9294D" w:rsidRDefault="00813AE4" w:rsidP="00700AE6">
            <w:pPr>
              <w:widowControl w:val="0"/>
              <w:autoSpaceDE w:val="0"/>
              <w:autoSpaceDN w:val="0"/>
              <w:adjustRightInd w:val="0"/>
              <w:ind w:left="170"/>
              <w:jc w:val="both"/>
              <w:rPr>
                <w:sz w:val="24"/>
              </w:rPr>
            </w:pPr>
            <w:r w:rsidRPr="00D9294D">
              <w:rPr>
                <w:sz w:val="24"/>
              </w:rPr>
              <w:t>класс В – 1 800;</w:t>
            </w:r>
          </w:p>
          <w:p w:rsidR="00813AE4" w:rsidRPr="00D9294D" w:rsidRDefault="00813AE4" w:rsidP="00700AE6">
            <w:pPr>
              <w:widowControl w:val="0"/>
              <w:autoSpaceDE w:val="0"/>
              <w:autoSpaceDN w:val="0"/>
              <w:adjustRightInd w:val="0"/>
              <w:ind w:left="170"/>
              <w:jc w:val="both"/>
              <w:rPr>
                <w:sz w:val="24"/>
              </w:rPr>
            </w:pPr>
            <w:r w:rsidRPr="00D9294D">
              <w:rPr>
                <w:sz w:val="24"/>
              </w:rPr>
              <w:t>класс Г – 1 300;</w:t>
            </w:r>
          </w:p>
          <w:p w:rsidR="00813AE4" w:rsidRPr="00D9294D" w:rsidRDefault="00813AE4" w:rsidP="00700AE6">
            <w:pPr>
              <w:widowControl w:val="0"/>
              <w:autoSpaceDE w:val="0"/>
              <w:autoSpaceDN w:val="0"/>
              <w:adjustRightInd w:val="0"/>
              <w:ind w:left="170"/>
              <w:jc w:val="both"/>
              <w:rPr>
                <w:sz w:val="24"/>
              </w:rPr>
            </w:pPr>
            <w:r w:rsidRPr="00D9294D">
              <w:rPr>
                <w:sz w:val="24"/>
              </w:rPr>
              <w:t>класс Д – 1 000;</w:t>
            </w:r>
          </w:p>
          <w:p w:rsidR="00813AE4" w:rsidRPr="00D9294D" w:rsidRDefault="00813AE4" w:rsidP="00700AE6">
            <w:pPr>
              <w:widowControl w:val="0"/>
              <w:autoSpaceDE w:val="0"/>
              <w:autoSpaceDN w:val="0"/>
              <w:adjustRightInd w:val="0"/>
              <w:ind w:left="170"/>
              <w:jc w:val="both"/>
              <w:rPr>
                <w:sz w:val="24"/>
              </w:rPr>
            </w:pPr>
            <w:r w:rsidRPr="00D9294D">
              <w:rPr>
                <w:sz w:val="24"/>
              </w:rPr>
              <w:t>класс Е – 500.</w:t>
            </w:r>
          </w:p>
        </w:tc>
      </w:tr>
      <w:tr w:rsidR="00813AE4" w:rsidRPr="00D9294D" w:rsidTr="00570F1B">
        <w:trPr>
          <w:jc w:val="center"/>
        </w:trPr>
        <w:tc>
          <w:tcPr>
            <w:tcW w:w="3111" w:type="dxa"/>
            <w:shd w:val="clear" w:color="auto" w:fill="auto"/>
          </w:tcPr>
          <w:p w:rsidR="00813AE4" w:rsidRPr="00D9294D" w:rsidRDefault="00813AE4" w:rsidP="000E1AC5">
            <w:pPr>
              <w:widowControl w:val="0"/>
              <w:suppressAutoHyphens/>
              <w:autoSpaceDE w:val="0"/>
              <w:autoSpaceDN w:val="0"/>
              <w:adjustRightInd w:val="0"/>
              <w:rPr>
                <w:sz w:val="24"/>
              </w:rPr>
            </w:pPr>
            <w:r w:rsidRPr="00D9294D">
              <w:rPr>
                <w:bCs/>
                <w:sz w:val="24"/>
              </w:rPr>
              <w:t xml:space="preserve">Размер земельного участка для аэропорта </w:t>
            </w:r>
          </w:p>
        </w:tc>
        <w:tc>
          <w:tcPr>
            <w:tcW w:w="6985" w:type="dxa"/>
            <w:shd w:val="clear" w:color="auto" w:fill="auto"/>
          </w:tcPr>
          <w:p w:rsidR="00813AE4" w:rsidRPr="00D9294D" w:rsidRDefault="00813AE4" w:rsidP="00700AE6">
            <w:pPr>
              <w:widowControl w:val="0"/>
              <w:autoSpaceDE w:val="0"/>
              <w:autoSpaceDN w:val="0"/>
              <w:adjustRightInd w:val="0"/>
              <w:jc w:val="both"/>
              <w:rPr>
                <w:sz w:val="24"/>
              </w:rPr>
            </w:pPr>
            <w:r w:rsidRPr="00D9294D">
              <w:rPr>
                <w:bCs/>
                <w:sz w:val="24"/>
              </w:rPr>
              <w:t xml:space="preserve">Включает земельные участки для </w:t>
            </w:r>
            <w:r w:rsidRPr="00D9294D">
              <w:rPr>
                <w:bCs/>
                <w:spacing w:val="-2"/>
                <w:sz w:val="24"/>
              </w:rPr>
              <w:t>аэродрома, обособленных сооружений</w:t>
            </w:r>
            <w:r w:rsidRPr="00D9294D">
              <w:rPr>
                <w:bCs/>
                <w:noProof/>
                <w:spacing w:val="-2"/>
                <w:sz w:val="24"/>
              </w:rPr>
              <w:t xml:space="preserve"> (</w:t>
            </w:r>
            <w:r w:rsidRPr="00D9294D">
              <w:rPr>
                <w:bCs/>
                <w:spacing w:val="-2"/>
                <w:sz w:val="24"/>
              </w:rPr>
              <w:t>управления воздушным движением,</w:t>
            </w:r>
            <w:r w:rsidRPr="00D9294D">
              <w:rPr>
                <w:bCs/>
                <w:sz w:val="24"/>
              </w:rPr>
              <w:t xml:space="preserve"> радионавигации и посадки, очистных сооружений) и служебно-технической территории.</w:t>
            </w:r>
          </w:p>
        </w:tc>
      </w:tr>
      <w:tr w:rsidR="00813AE4" w:rsidRPr="00D9294D" w:rsidTr="00570F1B">
        <w:trPr>
          <w:jc w:val="center"/>
        </w:trPr>
        <w:tc>
          <w:tcPr>
            <w:tcW w:w="3111" w:type="dxa"/>
            <w:shd w:val="clear" w:color="auto" w:fill="auto"/>
          </w:tcPr>
          <w:p w:rsidR="00813AE4" w:rsidRPr="00D9294D" w:rsidRDefault="00813AE4" w:rsidP="000E1AC5">
            <w:pPr>
              <w:widowControl w:val="0"/>
              <w:suppressAutoHyphens/>
              <w:autoSpaceDE w:val="0"/>
              <w:autoSpaceDN w:val="0"/>
              <w:adjustRightInd w:val="0"/>
              <w:rPr>
                <w:sz w:val="24"/>
              </w:rPr>
            </w:pPr>
            <w:r w:rsidRPr="00D9294D">
              <w:rPr>
                <w:sz w:val="24"/>
              </w:rPr>
              <w:t>Нормы отвода земельных участков для аэродромов и обособленных сооружений *</w:t>
            </w:r>
          </w:p>
        </w:tc>
        <w:tc>
          <w:tcPr>
            <w:tcW w:w="6985" w:type="dxa"/>
            <w:shd w:val="clear" w:color="auto" w:fill="auto"/>
          </w:tcPr>
          <w:p w:rsidR="00813AE4" w:rsidRPr="00D9294D" w:rsidRDefault="00813AE4" w:rsidP="00700AE6">
            <w:pPr>
              <w:widowControl w:val="0"/>
              <w:autoSpaceDE w:val="0"/>
              <w:autoSpaceDN w:val="0"/>
              <w:adjustRightInd w:val="0"/>
              <w:jc w:val="both"/>
              <w:rPr>
                <w:sz w:val="24"/>
              </w:rPr>
            </w:pPr>
            <w:r w:rsidRPr="00D9294D">
              <w:rPr>
                <w:sz w:val="24"/>
              </w:rPr>
              <w:t>Определяется в зависимости от класса аэродрома (в числителе – для аэродрома, в знаменателе – для обособленных сооружений), га:</w:t>
            </w:r>
          </w:p>
          <w:p w:rsidR="00813AE4" w:rsidRPr="00D9294D" w:rsidRDefault="00813AE4" w:rsidP="00700AE6">
            <w:pPr>
              <w:widowControl w:val="0"/>
              <w:autoSpaceDE w:val="0"/>
              <w:autoSpaceDN w:val="0"/>
              <w:adjustRightInd w:val="0"/>
              <w:ind w:left="170"/>
              <w:jc w:val="both"/>
              <w:rPr>
                <w:sz w:val="24"/>
              </w:rPr>
            </w:pPr>
            <w:r w:rsidRPr="00D9294D">
              <w:rPr>
                <w:sz w:val="24"/>
              </w:rPr>
              <w:t>класс А – 255 / 32;</w:t>
            </w:r>
          </w:p>
          <w:p w:rsidR="00813AE4" w:rsidRPr="00D9294D" w:rsidRDefault="00813AE4" w:rsidP="00700AE6">
            <w:pPr>
              <w:widowControl w:val="0"/>
              <w:autoSpaceDE w:val="0"/>
              <w:autoSpaceDN w:val="0"/>
              <w:adjustRightInd w:val="0"/>
              <w:ind w:left="170"/>
              <w:jc w:val="both"/>
              <w:rPr>
                <w:sz w:val="24"/>
              </w:rPr>
            </w:pPr>
            <w:r w:rsidRPr="00D9294D">
              <w:rPr>
                <w:sz w:val="24"/>
              </w:rPr>
              <w:t>класс Б – 200 / 28;</w:t>
            </w:r>
          </w:p>
          <w:p w:rsidR="00813AE4" w:rsidRPr="00D9294D" w:rsidRDefault="00813AE4" w:rsidP="00700AE6">
            <w:pPr>
              <w:widowControl w:val="0"/>
              <w:autoSpaceDE w:val="0"/>
              <w:autoSpaceDN w:val="0"/>
              <w:adjustRightInd w:val="0"/>
              <w:ind w:left="170"/>
              <w:jc w:val="both"/>
              <w:rPr>
                <w:sz w:val="24"/>
              </w:rPr>
            </w:pPr>
            <w:r w:rsidRPr="00D9294D">
              <w:rPr>
                <w:sz w:val="24"/>
              </w:rPr>
              <w:t>класс В – 155 / 23;</w:t>
            </w:r>
          </w:p>
          <w:p w:rsidR="00813AE4" w:rsidRPr="00D9294D" w:rsidRDefault="00813AE4" w:rsidP="00700AE6">
            <w:pPr>
              <w:widowControl w:val="0"/>
              <w:autoSpaceDE w:val="0"/>
              <w:autoSpaceDN w:val="0"/>
              <w:adjustRightInd w:val="0"/>
              <w:ind w:left="170"/>
              <w:jc w:val="both"/>
              <w:rPr>
                <w:sz w:val="24"/>
              </w:rPr>
            </w:pPr>
            <w:r w:rsidRPr="00D9294D">
              <w:rPr>
                <w:sz w:val="24"/>
              </w:rPr>
              <w:t>класс Г – 75 / 15;</w:t>
            </w:r>
          </w:p>
          <w:p w:rsidR="00813AE4" w:rsidRPr="00D9294D" w:rsidRDefault="00813AE4" w:rsidP="00700AE6">
            <w:pPr>
              <w:widowControl w:val="0"/>
              <w:autoSpaceDE w:val="0"/>
              <w:autoSpaceDN w:val="0"/>
              <w:adjustRightInd w:val="0"/>
              <w:ind w:left="170"/>
              <w:jc w:val="both"/>
              <w:rPr>
                <w:sz w:val="24"/>
              </w:rPr>
            </w:pPr>
            <w:r w:rsidRPr="00D9294D">
              <w:rPr>
                <w:sz w:val="24"/>
              </w:rPr>
              <w:t>класс Д – 40 / 15;</w:t>
            </w:r>
          </w:p>
          <w:p w:rsidR="00813AE4" w:rsidRPr="00D9294D" w:rsidRDefault="00813AE4" w:rsidP="00700AE6">
            <w:pPr>
              <w:widowControl w:val="0"/>
              <w:autoSpaceDE w:val="0"/>
              <w:autoSpaceDN w:val="0"/>
              <w:adjustRightInd w:val="0"/>
              <w:ind w:left="170"/>
              <w:jc w:val="both"/>
              <w:rPr>
                <w:sz w:val="24"/>
              </w:rPr>
            </w:pPr>
            <w:r w:rsidRPr="00D9294D">
              <w:rPr>
                <w:sz w:val="24"/>
              </w:rPr>
              <w:t>класс Е – 15 / - .</w:t>
            </w:r>
          </w:p>
        </w:tc>
      </w:tr>
      <w:tr w:rsidR="00813AE4" w:rsidRPr="00D9294D" w:rsidTr="00700AE6">
        <w:trPr>
          <w:trHeight w:val="985"/>
          <w:jc w:val="center"/>
        </w:trPr>
        <w:tc>
          <w:tcPr>
            <w:tcW w:w="3111" w:type="dxa"/>
            <w:shd w:val="clear" w:color="auto" w:fill="auto"/>
          </w:tcPr>
          <w:p w:rsidR="00813AE4" w:rsidRPr="00D9294D" w:rsidRDefault="00813AE4" w:rsidP="000E1AC5">
            <w:pPr>
              <w:widowControl w:val="0"/>
              <w:suppressAutoHyphens/>
              <w:autoSpaceDE w:val="0"/>
              <w:autoSpaceDN w:val="0"/>
              <w:adjustRightInd w:val="0"/>
              <w:rPr>
                <w:sz w:val="24"/>
              </w:rPr>
            </w:pPr>
            <w:r w:rsidRPr="00D9294D">
              <w:rPr>
                <w:bCs/>
                <w:noProof/>
                <w:spacing w:val="-2"/>
                <w:sz w:val="24"/>
              </w:rPr>
              <w:t xml:space="preserve">Размеры </w:t>
            </w:r>
            <w:r w:rsidRPr="00D9294D">
              <w:rPr>
                <w:bCs/>
                <w:spacing w:val="-2"/>
                <w:sz w:val="24"/>
              </w:rPr>
              <w:t>земельных участков служебно-технической территории аэропортов</w:t>
            </w:r>
          </w:p>
        </w:tc>
        <w:tc>
          <w:tcPr>
            <w:tcW w:w="6985" w:type="dxa"/>
            <w:shd w:val="clear" w:color="auto" w:fill="auto"/>
          </w:tcPr>
          <w:p w:rsidR="00813AE4" w:rsidRPr="00D9294D" w:rsidRDefault="00813AE4" w:rsidP="000E1AC5">
            <w:pPr>
              <w:widowControl w:val="0"/>
              <w:autoSpaceDE w:val="0"/>
              <w:autoSpaceDN w:val="0"/>
              <w:adjustRightInd w:val="0"/>
              <w:rPr>
                <w:sz w:val="24"/>
              </w:rPr>
            </w:pPr>
            <w:r w:rsidRPr="00D9294D">
              <w:rPr>
                <w:sz w:val="24"/>
              </w:rPr>
              <w:t>Определяется в зависимости от класса аэропорта, га:</w:t>
            </w:r>
          </w:p>
          <w:p w:rsidR="00813AE4" w:rsidRPr="00D9294D" w:rsidRDefault="00813AE4" w:rsidP="000E1AC5">
            <w:pPr>
              <w:widowControl w:val="0"/>
              <w:autoSpaceDE w:val="0"/>
              <w:autoSpaceDN w:val="0"/>
              <w:adjustRightInd w:val="0"/>
              <w:ind w:left="170"/>
              <w:rPr>
                <w:sz w:val="24"/>
              </w:rPr>
            </w:pPr>
            <w:r w:rsidRPr="00D9294D">
              <w:rPr>
                <w:sz w:val="24"/>
              </w:rPr>
              <w:t xml:space="preserve">класс </w:t>
            </w:r>
            <w:r w:rsidRPr="00D9294D">
              <w:rPr>
                <w:sz w:val="24"/>
                <w:lang w:val="en-US"/>
              </w:rPr>
              <w:t>I</w:t>
            </w:r>
            <w:r w:rsidRPr="00D9294D">
              <w:rPr>
                <w:sz w:val="24"/>
              </w:rPr>
              <w:t xml:space="preserve"> – 66;</w:t>
            </w:r>
          </w:p>
          <w:p w:rsidR="00813AE4" w:rsidRPr="00D9294D" w:rsidRDefault="00813AE4" w:rsidP="000E1AC5">
            <w:pPr>
              <w:widowControl w:val="0"/>
              <w:autoSpaceDE w:val="0"/>
              <w:autoSpaceDN w:val="0"/>
              <w:adjustRightInd w:val="0"/>
              <w:ind w:left="170"/>
              <w:rPr>
                <w:sz w:val="24"/>
              </w:rPr>
            </w:pPr>
            <w:r w:rsidRPr="00D9294D">
              <w:rPr>
                <w:sz w:val="24"/>
              </w:rPr>
              <w:t xml:space="preserve">класс </w:t>
            </w:r>
            <w:r w:rsidRPr="00D9294D">
              <w:rPr>
                <w:sz w:val="24"/>
                <w:lang w:val="en-US"/>
              </w:rPr>
              <w:t>II</w:t>
            </w:r>
            <w:r w:rsidRPr="00D9294D">
              <w:rPr>
                <w:sz w:val="24"/>
              </w:rPr>
              <w:t xml:space="preserve"> – 56;</w:t>
            </w:r>
          </w:p>
          <w:p w:rsidR="00813AE4" w:rsidRPr="00D9294D" w:rsidRDefault="00813AE4" w:rsidP="000E1AC5">
            <w:pPr>
              <w:widowControl w:val="0"/>
              <w:autoSpaceDE w:val="0"/>
              <w:autoSpaceDN w:val="0"/>
              <w:adjustRightInd w:val="0"/>
              <w:ind w:left="170"/>
              <w:rPr>
                <w:sz w:val="24"/>
              </w:rPr>
            </w:pPr>
            <w:r w:rsidRPr="00D9294D">
              <w:rPr>
                <w:sz w:val="24"/>
              </w:rPr>
              <w:t xml:space="preserve">класс </w:t>
            </w:r>
            <w:r w:rsidRPr="00D9294D">
              <w:rPr>
                <w:sz w:val="24"/>
                <w:lang w:val="en-US"/>
              </w:rPr>
              <w:t>III</w:t>
            </w:r>
            <w:r w:rsidRPr="00D9294D">
              <w:rPr>
                <w:sz w:val="24"/>
              </w:rPr>
              <w:t xml:space="preserve"> – 36;</w:t>
            </w:r>
          </w:p>
          <w:p w:rsidR="00813AE4" w:rsidRPr="00D9294D" w:rsidRDefault="00813AE4" w:rsidP="000E1AC5">
            <w:pPr>
              <w:widowControl w:val="0"/>
              <w:autoSpaceDE w:val="0"/>
              <w:autoSpaceDN w:val="0"/>
              <w:adjustRightInd w:val="0"/>
              <w:ind w:left="170"/>
              <w:rPr>
                <w:sz w:val="24"/>
              </w:rPr>
            </w:pPr>
            <w:r w:rsidRPr="00D9294D">
              <w:rPr>
                <w:sz w:val="24"/>
              </w:rPr>
              <w:lastRenderedPageBreak/>
              <w:t xml:space="preserve">класс </w:t>
            </w:r>
            <w:r w:rsidRPr="00D9294D">
              <w:rPr>
                <w:sz w:val="24"/>
                <w:lang w:val="en-US"/>
              </w:rPr>
              <w:t>IV</w:t>
            </w:r>
            <w:r w:rsidRPr="00D9294D">
              <w:rPr>
                <w:sz w:val="24"/>
              </w:rPr>
              <w:t xml:space="preserve"> – 23;</w:t>
            </w:r>
          </w:p>
          <w:p w:rsidR="00813AE4" w:rsidRPr="00D9294D" w:rsidRDefault="00813AE4" w:rsidP="000E1AC5">
            <w:pPr>
              <w:widowControl w:val="0"/>
              <w:autoSpaceDE w:val="0"/>
              <w:autoSpaceDN w:val="0"/>
              <w:adjustRightInd w:val="0"/>
              <w:ind w:left="170"/>
              <w:rPr>
                <w:sz w:val="24"/>
              </w:rPr>
            </w:pPr>
            <w:r w:rsidRPr="00D9294D">
              <w:rPr>
                <w:sz w:val="24"/>
              </w:rPr>
              <w:t xml:space="preserve">класс </w:t>
            </w:r>
            <w:r w:rsidRPr="00D9294D">
              <w:rPr>
                <w:sz w:val="24"/>
                <w:lang w:val="en-US"/>
              </w:rPr>
              <w:t>V</w:t>
            </w:r>
            <w:r w:rsidRPr="00D9294D">
              <w:rPr>
                <w:sz w:val="24"/>
              </w:rPr>
              <w:t xml:space="preserve"> – 13.</w:t>
            </w:r>
          </w:p>
        </w:tc>
      </w:tr>
      <w:tr w:rsidR="00813AE4" w:rsidRPr="00D9294D" w:rsidTr="00570F1B">
        <w:trPr>
          <w:jc w:val="center"/>
        </w:trPr>
        <w:tc>
          <w:tcPr>
            <w:tcW w:w="3111" w:type="dxa"/>
            <w:shd w:val="clear" w:color="auto" w:fill="auto"/>
          </w:tcPr>
          <w:p w:rsidR="00813AE4" w:rsidRPr="00D9294D" w:rsidRDefault="00813AE4" w:rsidP="000E1AC5">
            <w:pPr>
              <w:widowControl w:val="0"/>
              <w:autoSpaceDE w:val="0"/>
              <w:autoSpaceDN w:val="0"/>
              <w:adjustRightInd w:val="0"/>
              <w:ind w:right="-57"/>
              <w:rPr>
                <w:sz w:val="24"/>
              </w:rPr>
            </w:pPr>
            <w:r w:rsidRPr="00D9294D">
              <w:rPr>
                <w:sz w:val="24"/>
              </w:rPr>
              <w:lastRenderedPageBreak/>
              <w:t>Размещение новых аэродромов</w:t>
            </w:r>
          </w:p>
        </w:tc>
        <w:tc>
          <w:tcPr>
            <w:tcW w:w="6985" w:type="dxa"/>
            <w:shd w:val="clear" w:color="auto" w:fill="auto"/>
          </w:tcPr>
          <w:p w:rsidR="00813AE4" w:rsidRPr="00D9294D" w:rsidRDefault="00813AE4" w:rsidP="00700AE6">
            <w:pPr>
              <w:widowControl w:val="0"/>
              <w:autoSpaceDE w:val="0"/>
              <w:autoSpaceDN w:val="0"/>
              <w:adjustRightInd w:val="0"/>
              <w:jc w:val="both"/>
              <w:rPr>
                <w:sz w:val="24"/>
              </w:rPr>
            </w:pPr>
            <w:r w:rsidRPr="00D9294D">
              <w:rPr>
                <w:sz w:val="24"/>
              </w:rPr>
              <w:t>В пригородных зонах, за пределами городского округа, городского поселения и зон массового отдыха населения</w:t>
            </w:r>
          </w:p>
        </w:tc>
      </w:tr>
      <w:tr w:rsidR="00813AE4" w:rsidRPr="00D9294D" w:rsidTr="00570F1B">
        <w:trPr>
          <w:jc w:val="center"/>
        </w:trPr>
        <w:tc>
          <w:tcPr>
            <w:tcW w:w="3111" w:type="dxa"/>
            <w:shd w:val="clear" w:color="auto" w:fill="auto"/>
          </w:tcPr>
          <w:p w:rsidR="00813AE4" w:rsidRPr="00D9294D" w:rsidRDefault="00813AE4" w:rsidP="000E1AC5">
            <w:pPr>
              <w:widowControl w:val="0"/>
              <w:autoSpaceDE w:val="0"/>
              <w:autoSpaceDN w:val="0"/>
              <w:adjustRightInd w:val="0"/>
              <w:rPr>
                <w:sz w:val="24"/>
              </w:rPr>
            </w:pPr>
            <w:r w:rsidRPr="00D9294D">
              <w:rPr>
                <w:sz w:val="24"/>
              </w:rPr>
              <w:t>Минимальное расстояние от аэропортов, аэродромов до территории жилых зон и зон массового отдыха населения</w:t>
            </w:r>
          </w:p>
        </w:tc>
        <w:tc>
          <w:tcPr>
            <w:tcW w:w="6985" w:type="dxa"/>
            <w:shd w:val="clear" w:color="auto" w:fill="auto"/>
          </w:tcPr>
          <w:p w:rsidR="00813AE4" w:rsidRPr="00D9294D" w:rsidRDefault="00813AE4" w:rsidP="00700AE6">
            <w:pPr>
              <w:widowControl w:val="0"/>
              <w:autoSpaceDE w:val="0"/>
              <w:autoSpaceDN w:val="0"/>
              <w:adjustRightInd w:val="0"/>
              <w:jc w:val="both"/>
              <w:rPr>
                <w:sz w:val="24"/>
              </w:rPr>
            </w:pPr>
            <w:r w:rsidRPr="00D9294D">
              <w:rPr>
                <w:sz w:val="24"/>
              </w:rPr>
              <w:t xml:space="preserve">Принимается на основании расчетов, должно обеспечивать </w:t>
            </w:r>
            <w:r w:rsidRPr="00D9294D">
              <w:rPr>
                <w:bCs/>
                <w:spacing w:val="-1"/>
                <w:sz w:val="24"/>
              </w:rPr>
              <w:t xml:space="preserve">безопасность полетов и предельно допустимые уровни воздействия на окружающую среду и человека в соответствии с требованиями </w:t>
            </w:r>
            <w:r w:rsidRPr="00D9294D">
              <w:rPr>
                <w:bCs/>
                <w:sz w:val="24"/>
              </w:rPr>
              <w:t xml:space="preserve">СП 121.13330.2012, </w:t>
            </w:r>
            <w:r w:rsidRPr="00D9294D">
              <w:rPr>
                <w:sz w:val="24"/>
              </w:rPr>
              <w:t>ГОСТ 22283-2014 и</w:t>
            </w:r>
            <w:r w:rsidRPr="00D9294D">
              <w:rPr>
                <w:bCs/>
                <w:spacing w:val="-1"/>
                <w:sz w:val="24"/>
              </w:rPr>
              <w:t xml:space="preserve"> раздела «</w:t>
            </w:r>
            <w:r w:rsidRPr="00D9294D">
              <w:rPr>
                <w:sz w:val="24"/>
              </w:rPr>
              <w:t>Нормативы о</w:t>
            </w:r>
            <w:r w:rsidRPr="00D9294D">
              <w:rPr>
                <w:bCs/>
                <w:sz w:val="24"/>
              </w:rPr>
              <w:t>храны окружающей среды</w:t>
            </w:r>
            <w:r w:rsidRPr="00D9294D">
              <w:rPr>
                <w:bCs/>
                <w:spacing w:val="-1"/>
                <w:sz w:val="24"/>
              </w:rPr>
              <w:t>» настоящих нормативов.</w:t>
            </w:r>
          </w:p>
        </w:tc>
      </w:tr>
      <w:tr w:rsidR="00813AE4" w:rsidRPr="00D9294D" w:rsidTr="00570F1B">
        <w:trPr>
          <w:jc w:val="center"/>
        </w:trPr>
        <w:tc>
          <w:tcPr>
            <w:tcW w:w="3111" w:type="dxa"/>
            <w:shd w:val="clear" w:color="auto" w:fill="auto"/>
          </w:tcPr>
          <w:p w:rsidR="00813AE4" w:rsidRPr="00D9294D" w:rsidRDefault="00813AE4" w:rsidP="000E1AC5">
            <w:pPr>
              <w:widowControl w:val="0"/>
              <w:autoSpaceDE w:val="0"/>
              <w:autoSpaceDN w:val="0"/>
              <w:adjustRightInd w:val="0"/>
              <w:rPr>
                <w:sz w:val="24"/>
              </w:rPr>
            </w:pPr>
            <w:r w:rsidRPr="00D9294D">
              <w:rPr>
                <w:sz w:val="24"/>
              </w:rPr>
              <w:t>Размер санитарно-защитной зоны аэропортов, аэродромов</w:t>
            </w:r>
          </w:p>
        </w:tc>
        <w:tc>
          <w:tcPr>
            <w:tcW w:w="6985" w:type="dxa"/>
            <w:shd w:val="clear" w:color="auto" w:fill="auto"/>
          </w:tcPr>
          <w:p w:rsidR="00813AE4" w:rsidRPr="00D9294D" w:rsidRDefault="00813AE4" w:rsidP="00700AE6">
            <w:pPr>
              <w:widowControl w:val="0"/>
              <w:autoSpaceDE w:val="0"/>
              <w:autoSpaceDN w:val="0"/>
              <w:adjustRightInd w:val="0"/>
              <w:jc w:val="both"/>
              <w:rPr>
                <w:sz w:val="24"/>
              </w:rPr>
            </w:pPr>
            <w:r w:rsidRPr="00D9294D">
              <w:rPr>
                <w:bCs/>
                <w:spacing w:val="-2"/>
                <w:sz w:val="24"/>
              </w:rPr>
              <w:t>Устанавливается в ка</w:t>
            </w:r>
            <w:r w:rsidRPr="00D9294D">
              <w:rPr>
                <w:bCs/>
                <w:sz w:val="24"/>
              </w:rPr>
              <w:t>ждом конкретном случае на основании расчетов рассеивания загрязнения атмосферного воздуха и</w:t>
            </w:r>
            <w:r w:rsidR="00147FC5" w:rsidRPr="00D9294D">
              <w:rPr>
                <w:bCs/>
                <w:sz w:val="24"/>
              </w:rPr>
              <w:t xml:space="preserve"> </w:t>
            </w:r>
            <w:r w:rsidRPr="00D9294D">
              <w:rPr>
                <w:bCs/>
                <w:sz w:val="24"/>
              </w:rPr>
              <w:t xml:space="preserve">физического воздействия на атмосферный воздух (шум, вибрация, ЭМП и др.) </w:t>
            </w:r>
            <w:r w:rsidRPr="00D9294D">
              <w:rPr>
                <w:sz w:val="24"/>
              </w:rPr>
              <w:t xml:space="preserve">с учетом </w:t>
            </w:r>
            <w:r w:rsidRPr="00D9294D">
              <w:rPr>
                <w:spacing w:val="-2"/>
                <w:sz w:val="24"/>
              </w:rPr>
              <w:t>требований ГОСТ 22283-2014</w:t>
            </w:r>
            <w:r w:rsidRPr="00D9294D">
              <w:rPr>
                <w:bCs/>
                <w:spacing w:val="-2"/>
                <w:sz w:val="24"/>
              </w:rPr>
              <w:t>, а также на основании результатов натурных исследований и измерений и оценки риска для здоровья населения</w:t>
            </w:r>
          </w:p>
        </w:tc>
      </w:tr>
      <w:tr w:rsidR="00813AE4" w:rsidRPr="00D9294D" w:rsidTr="00570F1B">
        <w:trPr>
          <w:jc w:val="center"/>
        </w:trPr>
        <w:tc>
          <w:tcPr>
            <w:tcW w:w="3111" w:type="dxa"/>
            <w:shd w:val="clear" w:color="auto" w:fill="auto"/>
          </w:tcPr>
          <w:p w:rsidR="00813AE4" w:rsidRPr="00D9294D" w:rsidRDefault="00813AE4" w:rsidP="000E1AC5">
            <w:pPr>
              <w:widowControl w:val="0"/>
              <w:autoSpaceDE w:val="0"/>
              <w:autoSpaceDN w:val="0"/>
              <w:adjustRightInd w:val="0"/>
              <w:ind w:right="-57"/>
              <w:rPr>
                <w:spacing w:val="-2"/>
                <w:sz w:val="24"/>
              </w:rPr>
            </w:pPr>
            <w:r w:rsidRPr="00D9294D">
              <w:rPr>
                <w:spacing w:val="-2"/>
                <w:sz w:val="24"/>
              </w:rPr>
              <w:t>Максимально допустимый уровень территориальной доступности от аэропортов, аэродромов до пунктов отправления и прибытия авиапассажиров</w:t>
            </w:r>
          </w:p>
        </w:tc>
        <w:tc>
          <w:tcPr>
            <w:tcW w:w="6985" w:type="dxa"/>
            <w:shd w:val="clear" w:color="auto" w:fill="auto"/>
          </w:tcPr>
          <w:p w:rsidR="00813AE4" w:rsidRPr="00D9294D" w:rsidRDefault="00813AE4" w:rsidP="00700AE6">
            <w:pPr>
              <w:widowControl w:val="0"/>
              <w:autoSpaceDE w:val="0"/>
              <w:autoSpaceDN w:val="0"/>
              <w:adjustRightInd w:val="0"/>
              <w:jc w:val="both"/>
              <w:rPr>
                <w:sz w:val="24"/>
              </w:rPr>
            </w:pPr>
            <w:r w:rsidRPr="00D9294D">
              <w:rPr>
                <w:sz w:val="24"/>
              </w:rPr>
              <w:t>30-минутная транспортная доступность</w:t>
            </w:r>
          </w:p>
        </w:tc>
      </w:tr>
      <w:tr w:rsidR="00813AE4" w:rsidRPr="00D9294D" w:rsidTr="00570F1B">
        <w:trPr>
          <w:jc w:val="center"/>
        </w:trPr>
        <w:tc>
          <w:tcPr>
            <w:tcW w:w="3111" w:type="dxa"/>
            <w:shd w:val="clear" w:color="auto" w:fill="auto"/>
          </w:tcPr>
          <w:p w:rsidR="00813AE4" w:rsidRPr="00D9294D" w:rsidRDefault="00813AE4" w:rsidP="000E1AC5">
            <w:pPr>
              <w:widowControl w:val="0"/>
              <w:autoSpaceDE w:val="0"/>
              <w:autoSpaceDN w:val="0"/>
              <w:adjustRightInd w:val="0"/>
              <w:rPr>
                <w:sz w:val="24"/>
              </w:rPr>
            </w:pPr>
            <w:r w:rsidRPr="00D9294D">
              <w:rPr>
                <w:bCs/>
                <w:sz w:val="24"/>
              </w:rPr>
              <w:t>Ограничения по размещению объектов в границах районов аэродромов и приаэродромных территорий</w:t>
            </w:r>
          </w:p>
        </w:tc>
        <w:tc>
          <w:tcPr>
            <w:tcW w:w="6985" w:type="dxa"/>
            <w:shd w:val="clear" w:color="auto" w:fill="auto"/>
          </w:tcPr>
          <w:p w:rsidR="00813AE4" w:rsidRPr="00D9294D" w:rsidRDefault="00813AE4" w:rsidP="00700AE6">
            <w:pPr>
              <w:widowControl w:val="0"/>
              <w:autoSpaceDE w:val="0"/>
              <w:autoSpaceDN w:val="0"/>
              <w:adjustRightInd w:val="0"/>
              <w:jc w:val="both"/>
              <w:rPr>
                <w:sz w:val="24"/>
              </w:rPr>
            </w:pPr>
            <w:r w:rsidRPr="00D9294D">
              <w:rPr>
                <w:sz w:val="24"/>
              </w:rPr>
              <w:t>В соответствии с приложением 4 настоящих нормативов.</w:t>
            </w:r>
          </w:p>
        </w:tc>
      </w:tr>
    </w:tbl>
    <w:p w:rsidR="00813AE4" w:rsidRPr="00D9294D" w:rsidRDefault="00813AE4" w:rsidP="000E1AC5">
      <w:pPr>
        <w:widowControl w:val="0"/>
        <w:spacing w:before="120"/>
        <w:ind w:firstLine="709"/>
        <w:jc w:val="both"/>
        <w:rPr>
          <w:spacing w:val="-1"/>
          <w:sz w:val="24"/>
        </w:rPr>
      </w:pPr>
      <w:r w:rsidRPr="00D9294D">
        <w:rPr>
          <w:spacing w:val="-1"/>
          <w:sz w:val="24"/>
        </w:rPr>
        <w:t xml:space="preserve">* </w:t>
      </w:r>
      <w:r w:rsidRPr="00D9294D">
        <w:rPr>
          <w:sz w:val="24"/>
        </w:rPr>
        <w:t>Для аэродромов с одной летной полосой. При строительстве аэродромов с двумя и более летными полосами размеры земельных участков определяются проектом.</w:t>
      </w:r>
    </w:p>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both"/>
        <w:rPr>
          <w:sz w:val="24"/>
        </w:rPr>
      </w:pPr>
      <w:r w:rsidRPr="00D9294D">
        <w:rPr>
          <w:sz w:val="24"/>
        </w:rPr>
        <w:t>5.4.2. Нормативные параметры и расчетные показатели градостроительного проектирования посадочных площадок и взлетно-посадочных полос для самолетов, а также посадочных площадок для вертолетов (вертодромов), в том числе для санитарной авиации, следует принимать в соответствии с таблицей 5.4.2.</w:t>
      </w:r>
    </w:p>
    <w:p w:rsidR="00813AE4" w:rsidRPr="00D9294D" w:rsidRDefault="00813AE4" w:rsidP="000E1AC5">
      <w:pPr>
        <w:widowControl w:val="0"/>
        <w:ind w:firstLine="709"/>
        <w:jc w:val="right"/>
        <w:rPr>
          <w:spacing w:val="-1"/>
          <w:sz w:val="24"/>
        </w:rPr>
      </w:pPr>
      <w:r w:rsidRPr="00D9294D">
        <w:rPr>
          <w:spacing w:val="-1"/>
          <w:sz w:val="24"/>
        </w:rPr>
        <w:t>Таблица 5.4.2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5"/>
        <w:gridCol w:w="7144"/>
      </w:tblGrid>
      <w:tr w:rsidR="00813AE4" w:rsidRPr="00D9294D" w:rsidTr="00570F1B">
        <w:trPr>
          <w:trHeight w:val="284"/>
          <w:jc w:val="center"/>
        </w:trPr>
        <w:tc>
          <w:tcPr>
            <w:tcW w:w="3005" w:type="dxa"/>
            <w:shd w:val="clear" w:color="auto" w:fill="auto"/>
            <w:vAlign w:val="center"/>
          </w:tcPr>
          <w:p w:rsidR="00813AE4" w:rsidRPr="00D9294D" w:rsidRDefault="00813AE4" w:rsidP="000E1AC5">
            <w:pPr>
              <w:widowControl w:val="0"/>
              <w:suppressAutoHyphens/>
              <w:autoSpaceDE w:val="0"/>
              <w:autoSpaceDN w:val="0"/>
              <w:adjustRightInd w:val="0"/>
              <w:jc w:val="center"/>
              <w:rPr>
                <w:b/>
                <w:sz w:val="24"/>
              </w:rPr>
            </w:pPr>
            <w:r w:rsidRPr="00D9294D">
              <w:rPr>
                <w:b/>
                <w:sz w:val="24"/>
              </w:rPr>
              <w:t>Наименование показателей</w:t>
            </w:r>
          </w:p>
        </w:tc>
        <w:tc>
          <w:tcPr>
            <w:tcW w:w="7144" w:type="dxa"/>
            <w:shd w:val="clear" w:color="auto" w:fill="auto"/>
            <w:vAlign w:val="center"/>
          </w:tcPr>
          <w:p w:rsidR="00813AE4" w:rsidRPr="00D9294D" w:rsidRDefault="00813AE4" w:rsidP="000E1AC5">
            <w:pPr>
              <w:widowControl w:val="0"/>
              <w:autoSpaceDE w:val="0"/>
              <w:autoSpaceDN w:val="0"/>
              <w:adjustRightInd w:val="0"/>
              <w:jc w:val="center"/>
              <w:rPr>
                <w:b/>
                <w:sz w:val="24"/>
              </w:rPr>
            </w:pPr>
            <w:r w:rsidRPr="00D9294D">
              <w:rPr>
                <w:b/>
                <w:bCs/>
                <w:sz w:val="24"/>
              </w:rPr>
              <w:t>Нормативные параметры и расчетные показатели</w:t>
            </w:r>
          </w:p>
        </w:tc>
      </w:tr>
    </w:tbl>
    <w:p w:rsidR="00813AE4" w:rsidRPr="00D9294D" w:rsidRDefault="00813AE4" w:rsidP="000E1AC5">
      <w:pPr>
        <w:widowControl w:val="0"/>
        <w:ind w:firstLine="221"/>
        <w:jc w:val="both"/>
        <w:rPr>
          <w:b/>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5"/>
        <w:gridCol w:w="7144"/>
      </w:tblGrid>
      <w:tr w:rsidR="00813AE4" w:rsidRPr="00D9294D" w:rsidTr="00570F1B">
        <w:trPr>
          <w:tblHeader/>
          <w:jc w:val="center"/>
        </w:trPr>
        <w:tc>
          <w:tcPr>
            <w:tcW w:w="3005" w:type="dxa"/>
            <w:shd w:val="clear" w:color="auto" w:fill="auto"/>
          </w:tcPr>
          <w:p w:rsidR="00813AE4" w:rsidRPr="00D9294D" w:rsidRDefault="00813AE4" w:rsidP="000E1AC5">
            <w:pPr>
              <w:widowControl w:val="0"/>
              <w:suppressAutoHyphens/>
              <w:autoSpaceDE w:val="0"/>
              <w:autoSpaceDN w:val="0"/>
              <w:adjustRightInd w:val="0"/>
              <w:jc w:val="center"/>
              <w:rPr>
                <w:b/>
                <w:sz w:val="24"/>
              </w:rPr>
            </w:pPr>
            <w:r w:rsidRPr="00D9294D">
              <w:rPr>
                <w:b/>
                <w:sz w:val="24"/>
              </w:rPr>
              <w:t>1</w:t>
            </w:r>
          </w:p>
        </w:tc>
        <w:tc>
          <w:tcPr>
            <w:tcW w:w="7144" w:type="dxa"/>
            <w:shd w:val="clear" w:color="auto" w:fill="auto"/>
          </w:tcPr>
          <w:p w:rsidR="00813AE4" w:rsidRPr="00D9294D" w:rsidRDefault="00813AE4" w:rsidP="000E1AC5">
            <w:pPr>
              <w:widowControl w:val="0"/>
              <w:autoSpaceDE w:val="0"/>
              <w:autoSpaceDN w:val="0"/>
              <w:adjustRightInd w:val="0"/>
              <w:jc w:val="center"/>
              <w:rPr>
                <w:b/>
                <w:sz w:val="24"/>
              </w:rPr>
            </w:pPr>
            <w:r w:rsidRPr="00D9294D">
              <w:rPr>
                <w:b/>
                <w:sz w:val="24"/>
              </w:rPr>
              <w:t>2</w:t>
            </w:r>
          </w:p>
        </w:tc>
      </w:tr>
      <w:tr w:rsidR="00813AE4" w:rsidRPr="00D9294D" w:rsidTr="00570F1B">
        <w:trPr>
          <w:jc w:val="center"/>
        </w:trPr>
        <w:tc>
          <w:tcPr>
            <w:tcW w:w="3005" w:type="dxa"/>
            <w:shd w:val="clear" w:color="auto" w:fill="auto"/>
          </w:tcPr>
          <w:p w:rsidR="00813AE4" w:rsidRPr="00D9294D" w:rsidRDefault="00813AE4" w:rsidP="000E1AC5">
            <w:pPr>
              <w:widowControl w:val="0"/>
              <w:suppressAutoHyphens/>
              <w:autoSpaceDE w:val="0"/>
              <w:autoSpaceDN w:val="0"/>
              <w:adjustRightInd w:val="0"/>
              <w:rPr>
                <w:sz w:val="24"/>
              </w:rPr>
            </w:pPr>
            <w:r w:rsidRPr="00D9294D">
              <w:rPr>
                <w:sz w:val="24"/>
              </w:rPr>
              <w:t>Состав посадочной площадки для самолетов</w:t>
            </w:r>
          </w:p>
        </w:tc>
        <w:tc>
          <w:tcPr>
            <w:tcW w:w="7144" w:type="dxa"/>
            <w:shd w:val="clear" w:color="auto" w:fill="auto"/>
          </w:tcPr>
          <w:p w:rsidR="00813AE4" w:rsidRPr="00D9294D" w:rsidRDefault="00813AE4" w:rsidP="00700AE6">
            <w:pPr>
              <w:widowControl w:val="0"/>
              <w:autoSpaceDE w:val="0"/>
              <w:autoSpaceDN w:val="0"/>
              <w:adjustRightInd w:val="0"/>
              <w:jc w:val="both"/>
              <w:rPr>
                <w:sz w:val="24"/>
              </w:rPr>
            </w:pPr>
            <w:r w:rsidRPr="00D9294D">
              <w:rPr>
                <w:sz w:val="24"/>
              </w:rPr>
              <w:t>Взлетно-посадочная полоса (ВПП), при отсутствии четко выделенной ВПП – летное поле.</w:t>
            </w:r>
          </w:p>
        </w:tc>
      </w:tr>
      <w:tr w:rsidR="00813AE4" w:rsidRPr="00D9294D" w:rsidTr="00570F1B">
        <w:trPr>
          <w:jc w:val="center"/>
        </w:trPr>
        <w:tc>
          <w:tcPr>
            <w:tcW w:w="3005" w:type="dxa"/>
            <w:shd w:val="clear" w:color="auto" w:fill="auto"/>
          </w:tcPr>
          <w:p w:rsidR="00813AE4" w:rsidRPr="00D9294D" w:rsidRDefault="00813AE4" w:rsidP="000E1AC5">
            <w:pPr>
              <w:widowControl w:val="0"/>
              <w:suppressAutoHyphens/>
              <w:autoSpaceDE w:val="0"/>
              <w:autoSpaceDN w:val="0"/>
              <w:adjustRightInd w:val="0"/>
              <w:rPr>
                <w:sz w:val="24"/>
              </w:rPr>
            </w:pPr>
            <w:r w:rsidRPr="00D9294D">
              <w:rPr>
                <w:sz w:val="24"/>
              </w:rPr>
              <w:t xml:space="preserve">Ширина ВПП для посадочных площадок </w:t>
            </w:r>
          </w:p>
        </w:tc>
        <w:tc>
          <w:tcPr>
            <w:tcW w:w="7144" w:type="dxa"/>
            <w:shd w:val="clear" w:color="auto" w:fill="auto"/>
          </w:tcPr>
          <w:p w:rsidR="00813AE4" w:rsidRPr="00D9294D" w:rsidRDefault="00813AE4" w:rsidP="00700AE6">
            <w:pPr>
              <w:widowControl w:val="0"/>
              <w:autoSpaceDE w:val="0"/>
              <w:autoSpaceDN w:val="0"/>
              <w:adjustRightInd w:val="0"/>
              <w:jc w:val="both"/>
              <w:rPr>
                <w:sz w:val="24"/>
              </w:rPr>
            </w:pPr>
            <w:r w:rsidRPr="00D9294D">
              <w:rPr>
                <w:sz w:val="24"/>
              </w:rPr>
              <w:t>Определяется в зависимости от длины ВПП, м:</w:t>
            </w:r>
          </w:p>
          <w:p w:rsidR="00813AE4" w:rsidRPr="00D9294D" w:rsidRDefault="00813AE4" w:rsidP="00700AE6">
            <w:pPr>
              <w:widowControl w:val="0"/>
              <w:autoSpaceDE w:val="0"/>
              <w:autoSpaceDN w:val="0"/>
              <w:adjustRightInd w:val="0"/>
              <w:ind w:left="142" w:hanging="142"/>
              <w:jc w:val="both"/>
              <w:rPr>
                <w:sz w:val="24"/>
              </w:rPr>
            </w:pPr>
            <w:r w:rsidRPr="00D9294D">
              <w:rPr>
                <w:sz w:val="24"/>
              </w:rPr>
              <w:t>- менее 400 – определяется в соответствии с летно-техническими характеристиками воздушных судов;</w:t>
            </w:r>
          </w:p>
          <w:p w:rsidR="00813AE4" w:rsidRPr="00D9294D" w:rsidRDefault="00813AE4" w:rsidP="00700AE6">
            <w:pPr>
              <w:widowControl w:val="0"/>
              <w:autoSpaceDE w:val="0"/>
              <w:autoSpaceDN w:val="0"/>
              <w:adjustRightInd w:val="0"/>
              <w:ind w:left="142" w:hanging="142"/>
              <w:jc w:val="both"/>
              <w:rPr>
                <w:sz w:val="24"/>
              </w:rPr>
            </w:pPr>
            <w:r w:rsidRPr="00D9294D">
              <w:rPr>
                <w:sz w:val="24"/>
              </w:rPr>
              <w:t xml:space="preserve">- до 800 – не менее </w:t>
            </w:r>
            <w:smartTag w:uri="urn:schemas-microsoft-com:office:smarttags" w:element="metricconverter">
              <w:smartTagPr>
                <w:attr w:name="ProductID" w:val="18 м"/>
              </w:smartTagPr>
              <w:r w:rsidRPr="00D9294D">
                <w:rPr>
                  <w:sz w:val="24"/>
                </w:rPr>
                <w:t>18 м</w:t>
              </w:r>
            </w:smartTag>
            <w:r w:rsidRPr="00D9294D">
              <w:rPr>
                <w:sz w:val="24"/>
              </w:rPr>
              <w:t>;</w:t>
            </w:r>
          </w:p>
          <w:p w:rsidR="00813AE4" w:rsidRPr="00D9294D" w:rsidRDefault="00813AE4" w:rsidP="00700AE6">
            <w:pPr>
              <w:widowControl w:val="0"/>
              <w:autoSpaceDE w:val="0"/>
              <w:autoSpaceDN w:val="0"/>
              <w:adjustRightInd w:val="0"/>
              <w:ind w:left="142" w:hanging="142"/>
              <w:jc w:val="both"/>
              <w:rPr>
                <w:sz w:val="24"/>
              </w:rPr>
            </w:pPr>
            <w:r w:rsidRPr="00D9294D">
              <w:rPr>
                <w:sz w:val="24"/>
              </w:rPr>
              <w:t xml:space="preserve">- от 800 до 1200 – не менее </w:t>
            </w:r>
            <w:smartTag w:uri="urn:schemas-microsoft-com:office:smarttags" w:element="metricconverter">
              <w:smartTagPr>
                <w:attr w:name="ProductID" w:val="23 м"/>
              </w:smartTagPr>
              <w:r w:rsidRPr="00D9294D">
                <w:rPr>
                  <w:sz w:val="24"/>
                </w:rPr>
                <w:t>23 м</w:t>
              </w:r>
            </w:smartTag>
            <w:r w:rsidRPr="00D9294D">
              <w:rPr>
                <w:sz w:val="24"/>
              </w:rPr>
              <w:t>;</w:t>
            </w:r>
          </w:p>
          <w:p w:rsidR="00813AE4" w:rsidRPr="00D9294D" w:rsidRDefault="00813AE4" w:rsidP="00700AE6">
            <w:pPr>
              <w:widowControl w:val="0"/>
              <w:autoSpaceDE w:val="0"/>
              <w:autoSpaceDN w:val="0"/>
              <w:adjustRightInd w:val="0"/>
              <w:ind w:left="142" w:hanging="142"/>
              <w:jc w:val="both"/>
              <w:rPr>
                <w:sz w:val="24"/>
              </w:rPr>
            </w:pPr>
            <w:r w:rsidRPr="00D9294D">
              <w:rPr>
                <w:sz w:val="24"/>
              </w:rPr>
              <w:t xml:space="preserve">- более 1200 – не менее </w:t>
            </w:r>
            <w:smartTag w:uri="urn:schemas-microsoft-com:office:smarttags" w:element="metricconverter">
              <w:smartTagPr>
                <w:attr w:name="ProductID" w:val="30 м"/>
              </w:smartTagPr>
              <w:r w:rsidRPr="00D9294D">
                <w:rPr>
                  <w:sz w:val="24"/>
                </w:rPr>
                <w:t>30 м</w:t>
              </w:r>
            </w:smartTag>
            <w:r w:rsidRPr="00D9294D">
              <w:rPr>
                <w:sz w:val="24"/>
              </w:rPr>
              <w:t>;</w:t>
            </w:r>
          </w:p>
          <w:p w:rsidR="00813AE4" w:rsidRPr="00D9294D" w:rsidRDefault="00813AE4" w:rsidP="00700AE6">
            <w:pPr>
              <w:widowControl w:val="0"/>
              <w:autoSpaceDE w:val="0"/>
              <w:autoSpaceDN w:val="0"/>
              <w:adjustRightInd w:val="0"/>
              <w:ind w:left="142" w:hanging="142"/>
              <w:jc w:val="both"/>
              <w:rPr>
                <w:sz w:val="24"/>
              </w:rPr>
            </w:pPr>
            <w:r w:rsidRPr="00D9294D">
              <w:rPr>
                <w:sz w:val="24"/>
              </w:rPr>
              <w:t xml:space="preserve">- более 1800 – не менее </w:t>
            </w:r>
            <w:smartTag w:uri="urn:schemas-microsoft-com:office:smarttags" w:element="metricconverter">
              <w:smartTagPr>
                <w:attr w:name="ProductID" w:val="45 м"/>
              </w:smartTagPr>
              <w:r w:rsidRPr="00D9294D">
                <w:rPr>
                  <w:sz w:val="24"/>
                </w:rPr>
                <w:t>45 м</w:t>
              </w:r>
            </w:smartTag>
            <w:r w:rsidRPr="00D9294D">
              <w:rPr>
                <w:sz w:val="24"/>
              </w:rPr>
              <w:t>.</w:t>
            </w:r>
          </w:p>
        </w:tc>
      </w:tr>
      <w:tr w:rsidR="00813AE4" w:rsidRPr="00D9294D" w:rsidTr="00570F1B">
        <w:trPr>
          <w:jc w:val="center"/>
        </w:trPr>
        <w:tc>
          <w:tcPr>
            <w:tcW w:w="3005" w:type="dxa"/>
            <w:shd w:val="clear" w:color="auto" w:fill="auto"/>
          </w:tcPr>
          <w:p w:rsidR="00813AE4" w:rsidRPr="00D9294D" w:rsidRDefault="00813AE4" w:rsidP="000E1AC5">
            <w:pPr>
              <w:widowControl w:val="0"/>
              <w:suppressAutoHyphens/>
              <w:autoSpaceDE w:val="0"/>
              <w:autoSpaceDN w:val="0"/>
              <w:adjustRightInd w:val="0"/>
              <w:rPr>
                <w:sz w:val="24"/>
              </w:rPr>
            </w:pPr>
            <w:r w:rsidRPr="00D9294D">
              <w:rPr>
                <w:sz w:val="24"/>
              </w:rPr>
              <w:lastRenderedPageBreak/>
              <w:t>Размеры торцевой зоны безопасности (ТЗБ) для ВПП</w:t>
            </w:r>
          </w:p>
        </w:tc>
        <w:tc>
          <w:tcPr>
            <w:tcW w:w="7144" w:type="dxa"/>
            <w:shd w:val="clear" w:color="auto" w:fill="auto"/>
          </w:tcPr>
          <w:p w:rsidR="00813AE4" w:rsidRPr="00D9294D" w:rsidRDefault="00813AE4" w:rsidP="00700AE6">
            <w:pPr>
              <w:widowControl w:val="0"/>
              <w:autoSpaceDE w:val="0"/>
              <w:autoSpaceDN w:val="0"/>
              <w:adjustRightInd w:val="0"/>
              <w:jc w:val="both"/>
              <w:rPr>
                <w:sz w:val="24"/>
              </w:rPr>
            </w:pPr>
            <w:r w:rsidRPr="00D9294D">
              <w:rPr>
                <w:sz w:val="24"/>
              </w:rPr>
              <w:t>Определяются в зависимости от длины ВПП, м:</w:t>
            </w:r>
          </w:p>
          <w:p w:rsidR="00813AE4" w:rsidRPr="00D9294D" w:rsidRDefault="00813AE4" w:rsidP="00700AE6">
            <w:pPr>
              <w:widowControl w:val="0"/>
              <w:autoSpaceDE w:val="0"/>
              <w:autoSpaceDN w:val="0"/>
              <w:adjustRightInd w:val="0"/>
              <w:ind w:left="142" w:hanging="142"/>
              <w:jc w:val="both"/>
              <w:rPr>
                <w:sz w:val="24"/>
              </w:rPr>
            </w:pPr>
            <w:r w:rsidRPr="00D9294D">
              <w:rPr>
                <w:sz w:val="24"/>
              </w:rPr>
              <w:t xml:space="preserve">- до 800 – ширина ТЗБ не менее </w:t>
            </w:r>
            <w:smartTag w:uri="urn:schemas-microsoft-com:office:smarttags" w:element="metricconverter">
              <w:smartTagPr>
                <w:attr w:name="ProductID" w:val="30 м"/>
              </w:smartTagPr>
              <w:r w:rsidRPr="00D9294D">
                <w:rPr>
                  <w:sz w:val="24"/>
                </w:rPr>
                <w:t>30 м</w:t>
              </w:r>
            </w:smartTag>
            <w:r w:rsidRPr="00D9294D">
              <w:rPr>
                <w:sz w:val="24"/>
              </w:rPr>
              <w:t>;</w:t>
            </w:r>
          </w:p>
          <w:p w:rsidR="00813AE4" w:rsidRPr="00D9294D" w:rsidRDefault="00813AE4" w:rsidP="00700AE6">
            <w:pPr>
              <w:widowControl w:val="0"/>
              <w:autoSpaceDE w:val="0"/>
              <w:autoSpaceDN w:val="0"/>
              <w:adjustRightInd w:val="0"/>
              <w:ind w:left="142" w:hanging="142"/>
              <w:jc w:val="both"/>
              <w:rPr>
                <w:sz w:val="24"/>
              </w:rPr>
            </w:pPr>
            <w:r w:rsidRPr="00D9294D">
              <w:rPr>
                <w:sz w:val="24"/>
              </w:rPr>
              <w:t xml:space="preserve">- от 800 до 1200 – ширина ТЗБ не менее </w:t>
            </w:r>
            <w:smartTag w:uri="urn:schemas-microsoft-com:office:smarttags" w:element="metricconverter">
              <w:smartTagPr>
                <w:attr w:name="ProductID" w:val="40 м"/>
              </w:smartTagPr>
              <w:r w:rsidRPr="00D9294D">
                <w:rPr>
                  <w:sz w:val="24"/>
                </w:rPr>
                <w:t>40 м</w:t>
              </w:r>
            </w:smartTag>
            <w:r w:rsidRPr="00D9294D">
              <w:rPr>
                <w:sz w:val="24"/>
              </w:rPr>
              <w:t>;</w:t>
            </w:r>
          </w:p>
          <w:p w:rsidR="00813AE4" w:rsidRPr="00D9294D" w:rsidRDefault="00813AE4" w:rsidP="00700AE6">
            <w:pPr>
              <w:widowControl w:val="0"/>
              <w:autoSpaceDE w:val="0"/>
              <w:autoSpaceDN w:val="0"/>
              <w:adjustRightInd w:val="0"/>
              <w:ind w:left="142" w:hanging="142"/>
              <w:jc w:val="both"/>
              <w:rPr>
                <w:sz w:val="24"/>
              </w:rPr>
            </w:pPr>
            <w:r w:rsidRPr="00D9294D">
              <w:rPr>
                <w:sz w:val="24"/>
              </w:rPr>
              <w:t xml:space="preserve">- более 1200 или предназначенная для захода на посадку по приборам – ширина ТЗБ не менее </w:t>
            </w:r>
            <w:smartTag w:uri="urn:schemas-microsoft-com:office:smarttags" w:element="metricconverter">
              <w:smartTagPr>
                <w:attr w:name="ProductID" w:val="75 м"/>
              </w:smartTagPr>
              <w:r w:rsidRPr="00D9294D">
                <w:rPr>
                  <w:sz w:val="24"/>
                </w:rPr>
                <w:t>75 м</w:t>
              </w:r>
            </w:smartTag>
            <w:r w:rsidRPr="00D9294D">
              <w:rPr>
                <w:sz w:val="24"/>
              </w:rPr>
              <w:t xml:space="preserve">, длина ТЗБ не менее </w:t>
            </w:r>
            <w:smartTag w:uri="urn:schemas-microsoft-com:office:smarttags" w:element="metricconverter">
              <w:smartTagPr>
                <w:attr w:name="ProductID" w:val="90 м"/>
              </w:smartTagPr>
              <w:r w:rsidRPr="00D9294D">
                <w:rPr>
                  <w:sz w:val="24"/>
                </w:rPr>
                <w:t>90 м</w:t>
              </w:r>
            </w:smartTag>
            <w:r w:rsidRPr="00D9294D">
              <w:rPr>
                <w:sz w:val="24"/>
              </w:rPr>
              <w:t xml:space="preserve"> за торцом ВПП.</w:t>
            </w:r>
          </w:p>
        </w:tc>
      </w:tr>
      <w:tr w:rsidR="00813AE4" w:rsidRPr="00D9294D" w:rsidTr="00570F1B">
        <w:trPr>
          <w:jc w:val="center"/>
        </w:trPr>
        <w:tc>
          <w:tcPr>
            <w:tcW w:w="3005" w:type="dxa"/>
            <w:shd w:val="clear" w:color="auto" w:fill="auto"/>
          </w:tcPr>
          <w:p w:rsidR="00813AE4" w:rsidRPr="00D9294D" w:rsidRDefault="00813AE4" w:rsidP="000E1AC5">
            <w:pPr>
              <w:widowControl w:val="0"/>
              <w:suppressAutoHyphens/>
              <w:autoSpaceDE w:val="0"/>
              <w:autoSpaceDN w:val="0"/>
              <w:adjustRightInd w:val="0"/>
              <w:rPr>
                <w:sz w:val="24"/>
              </w:rPr>
            </w:pPr>
            <w:r w:rsidRPr="00D9294D">
              <w:rPr>
                <w:sz w:val="24"/>
              </w:rPr>
              <w:t>Места стоянки воздушных судов</w:t>
            </w:r>
          </w:p>
        </w:tc>
        <w:tc>
          <w:tcPr>
            <w:tcW w:w="7144" w:type="dxa"/>
            <w:shd w:val="clear" w:color="auto" w:fill="auto"/>
          </w:tcPr>
          <w:p w:rsidR="00813AE4" w:rsidRPr="00D9294D" w:rsidRDefault="00813AE4" w:rsidP="00700AE6">
            <w:pPr>
              <w:widowControl w:val="0"/>
              <w:autoSpaceDE w:val="0"/>
              <w:autoSpaceDN w:val="0"/>
              <w:adjustRightInd w:val="0"/>
              <w:jc w:val="both"/>
              <w:rPr>
                <w:sz w:val="24"/>
              </w:rPr>
            </w:pPr>
            <w:r w:rsidRPr="00D9294D">
              <w:rPr>
                <w:sz w:val="24"/>
              </w:rPr>
              <w:t xml:space="preserve">Должны обеспечивать расстояния между концами крыльев самолетов не менее </w:t>
            </w:r>
            <w:smartTag w:uri="urn:schemas-microsoft-com:office:smarttags" w:element="metricconverter">
              <w:smartTagPr>
                <w:attr w:name="ProductID" w:val="3 м"/>
              </w:smartTagPr>
              <w:r w:rsidRPr="00D9294D">
                <w:rPr>
                  <w:sz w:val="24"/>
                </w:rPr>
                <w:t>3 м</w:t>
              </w:r>
            </w:smartTag>
            <w:r w:rsidRPr="00D9294D">
              <w:rPr>
                <w:sz w:val="24"/>
              </w:rPr>
              <w:t>.</w:t>
            </w:r>
          </w:p>
        </w:tc>
      </w:tr>
      <w:tr w:rsidR="00813AE4" w:rsidRPr="00D9294D" w:rsidTr="00570F1B">
        <w:trPr>
          <w:jc w:val="center"/>
        </w:trPr>
        <w:tc>
          <w:tcPr>
            <w:tcW w:w="3005" w:type="dxa"/>
            <w:shd w:val="clear" w:color="auto" w:fill="auto"/>
          </w:tcPr>
          <w:p w:rsidR="00813AE4" w:rsidRPr="00D9294D" w:rsidRDefault="00813AE4" w:rsidP="000E1AC5">
            <w:pPr>
              <w:widowControl w:val="0"/>
              <w:suppressAutoHyphens/>
              <w:autoSpaceDE w:val="0"/>
              <w:autoSpaceDN w:val="0"/>
              <w:adjustRightInd w:val="0"/>
              <w:rPr>
                <w:sz w:val="24"/>
              </w:rPr>
            </w:pPr>
            <w:r w:rsidRPr="00D9294D">
              <w:rPr>
                <w:sz w:val="24"/>
              </w:rPr>
              <w:t>Состав посадочной площадки для вертолетов (вертодромов)</w:t>
            </w:r>
          </w:p>
        </w:tc>
        <w:tc>
          <w:tcPr>
            <w:tcW w:w="7144" w:type="dxa"/>
            <w:shd w:val="clear" w:color="auto" w:fill="auto"/>
          </w:tcPr>
          <w:p w:rsidR="00813AE4" w:rsidRPr="00D9294D" w:rsidRDefault="00813AE4" w:rsidP="00700AE6">
            <w:pPr>
              <w:widowControl w:val="0"/>
              <w:autoSpaceDE w:val="0"/>
              <w:autoSpaceDN w:val="0"/>
              <w:adjustRightInd w:val="0"/>
              <w:jc w:val="both"/>
              <w:rPr>
                <w:sz w:val="24"/>
              </w:rPr>
            </w:pPr>
            <w:r w:rsidRPr="00D9294D">
              <w:rPr>
                <w:sz w:val="24"/>
              </w:rPr>
              <w:t xml:space="preserve">- зона приземления и отрыва (зона </w:t>
            </w:r>
            <w:r w:rsidRPr="00D9294D">
              <w:rPr>
                <w:sz w:val="24"/>
                <w:lang w:val="en-US"/>
              </w:rPr>
              <w:t>TLOF</w:t>
            </w:r>
            <w:r w:rsidRPr="00D9294D">
              <w:rPr>
                <w:sz w:val="24"/>
              </w:rPr>
              <w:t>);</w:t>
            </w:r>
          </w:p>
          <w:p w:rsidR="00813AE4" w:rsidRPr="00D9294D" w:rsidRDefault="00813AE4" w:rsidP="00700AE6">
            <w:pPr>
              <w:widowControl w:val="0"/>
              <w:autoSpaceDE w:val="0"/>
              <w:autoSpaceDN w:val="0"/>
              <w:adjustRightInd w:val="0"/>
              <w:jc w:val="both"/>
              <w:rPr>
                <w:sz w:val="24"/>
              </w:rPr>
            </w:pPr>
            <w:r w:rsidRPr="00D9294D">
              <w:rPr>
                <w:sz w:val="24"/>
              </w:rPr>
              <w:t xml:space="preserve">- зона конечного этапа захода на посадку и взлета (зона </w:t>
            </w:r>
            <w:r w:rsidRPr="00D9294D">
              <w:rPr>
                <w:sz w:val="24"/>
                <w:lang w:val="en-US"/>
              </w:rPr>
              <w:t>FATO</w:t>
            </w:r>
            <w:r w:rsidRPr="00D9294D">
              <w:rPr>
                <w:sz w:val="24"/>
              </w:rPr>
              <w:t>);</w:t>
            </w:r>
          </w:p>
          <w:p w:rsidR="00813AE4" w:rsidRPr="00D9294D" w:rsidRDefault="00813AE4" w:rsidP="00700AE6">
            <w:pPr>
              <w:widowControl w:val="0"/>
              <w:autoSpaceDE w:val="0"/>
              <w:autoSpaceDN w:val="0"/>
              <w:adjustRightInd w:val="0"/>
              <w:jc w:val="both"/>
              <w:rPr>
                <w:sz w:val="24"/>
              </w:rPr>
            </w:pPr>
            <w:r w:rsidRPr="00D9294D">
              <w:rPr>
                <w:sz w:val="24"/>
              </w:rPr>
              <w:t>- зона безопасности.</w:t>
            </w:r>
          </w:p>
        </w:tc>
      </w:tr>
      <w:tr w:rsidR="00813AE4" w:rsidRPr="00D9294D" w:rsidTr="00570F1B">
        <w:trPr>
          <w:jc w:val="center"/>
        </w:trPr>
        <w:tc>
          <w:tcPr>
            <w:tcW w:w="3005" w:type="dxa"/>
            <w:shd w:val="clear" w:color="auto" w:fill="auto"/>
          </w:tcPr>
          <w:p w:rsidR="00813AE4" w:rsidRPr="00D9294D" w:rsidRDefault="00813AE4" w:rsidP="000E1AC5">
            <w:pPr>
              <w:widowControl w:val="0"/>
              <w:autoSpaceDE w:val="0"/>
              <w:autoSpaceDN w:val="0"/>
              <w:adjustRightInd w:val="0"/>
              <w:rPr>
                <w:sz w:val="24"/>
              </w:rPr>
            </w:pPr>
            <w:r w:rsidRPr="00D9294D">
              <w:rPr>
                <w:sz w:val="24"/>
              </w:rPr>
              <w:t xml:space="preserve">Размеры зоны </w:t>
            </w:r>
            <w:r w:rsidRPr="00D9294D">
              <w:rPr>
                <w:sz w:val="24"/>
                <w:lang w:val="en-US"/>
              </w:rPr>
              <w:t>FATO</w:t>
            </w:r>
          </w:p>
        </w:tc>
        <w:tc>
          <w:tcPr>
            <w:tcW w:w="7144" w:type="dxa"/>
            <w:shd w:val="clear" w:color="auto" w:fill="auto"/>
          </w:tcPr>
          <w:p w:rsidR="00813AE4" w:rsidRPr="00D9294D" w:rsidRDefault="00813AE4" w:rsidP="00700AE6">
            <w:pPr>
              <w:widowControl w:val="0"/>
              <w:autoSpaceDE w:val="0"/>
              <w:autoSpaceDN w:val="0"/>
              <w:adjustRightInd w:val="0"/>
              <w:ind w:left="142" w:hanging="142"/>
              <w:jc w:val="both"/>
              <w:rPr>
                <w:sz w:val="24"/>
              </w:rPr>
            </w:pPr>
            <w:r w:rsidRPr="00D9294D">
              <w:rPr>
                <w:sz w:val="24"/>
              </w:rPr>
              <w:t xml:space="preserve">- для вертолетов с максимальной взлетной массой более </w:t>
            </w:r>
            <w:smartTag w:uri="urn:schemas-microsoft-com:office:smarttags" w:element="metricconverter">
              <w:smartTagPr>
                <w:attr w:name="ProductID" w:val="3100 кг"/>
              </w:smartTagPr>
              <w:r w:rsidRPr="00D9294D">
                <w:rPr>
                  <w:sz w:val="24"/>
                </w:rPr>
                <w:t>3100 кг</w:t>
              </w:r>
            </w:smartTag>
            <w:r w:rsidRPr="00D9294D">
              <w:rPr>
                <w:sz w:val="24"/>
              </w:rPr>
              <w:t xml:space="preserve"> – круг диаметром не менее диаметра, равному длине вертолета с вращающимися винтами (далее – D), для полетов которого предназначена данная посадочная площадка;</w:t>
            </w:r>
          </w:p>
          <w:p w:rsidR="00813AE4" w:rsidRPr="00D9294D" w:rsidRDefault="00813AE4" w:rsidP="00700AE6">
            <w:pPr>
              <w:widowControl w:val="0"/>
              <w:autoSpaceDE w:val="0"/>
              <w:autoSpaceDN w:val="0"/>
              <w:adjustRightInd w:val="0"/>
              <w:ind w:left="142" w:hanging="142"/>
              <w:jc w:val="both"/>
              <w:rPr>
                <w:sz w:val="24"/>
              </w:rPr>
            </w:pPr>
            <w:r w:rsidRPr="00D9294D">
              <w:rPr>
                <w:sz w:val="24"/>
              </w:rPr>
              <w:t xml:space="preserve">- для вертолетов с максимальной взлетной массой </w:t>
            </w:r>
            <w:smartTag w:uri="urn:schemas-microsoft-com:office:smarttags" w:element="metricconverter">
              <w:smartTagPr>
                <w:attr w:name="ProductID" w:val="3100 кг"/>
              </w:smartTagPr>
              <w:r w:rsidRPr="00D9294D">
                <w:rPr>
                  <w:sz w:val="24"/>
                </w:rPr>
                <w:t>3100 кг</w:t>
              </w:r>
            </w:smartTag>
            <w:r w:rsidRPr="00D9294D">
              <w:rPr>
                <w:sz w:val="24"/>
              </w:rPr>
              <w:t xml:space="preserve"> и менее – круг диаметром не менее 0,83D самого большого вертолета, для обслуживания которого предназначена данная посадочная площадка.</w:t>
            </w:r>
          </w:p>
        </w:tc>
      </w:tr>
      <w:tr w:rsidR="00813AE4" w:rsidRPr="00D9294D" w:rsidTr="00570F1B">
        <w:trPr>
          <w:jc w:val="center"/>
        </w:trPr>
        <w:tc>
          <w:tcPr>
            <w:tcW w:w="3005" w:type="dxa"/>
            <w:shd w:val="clear" w:color="auto" w:fill="auto"/>
          </w:tcPr>
          <w:p w:rsidR="00813AE4" w:rsidRPr="00D9294D" w:rsidRDefault="00813AE4" w:rsidP="000E1AC5">
            <w:pPr>
              <w:widowControl w:val="0"/>
              <w:autoSpaceDE w:val="0"/>
              <w:autoSpaceDN w:val="0"/>
              <w:adjustRightInd w:val="0"/>
              <w:rPr>
                <w:sz w:val="24"/>
              </w:rPr>
            </w:pPr>
            <w:r w:rsidRPr="00D9294D">
              <w:rPr>
                <w:sz w:val="24"/>
              </w:rPr>
              <w:t xml:space="preserve">Средний уклон зоны </w:t>
            </w:r>
            <w:r w:rsidRPr="00D9294D">
              <w:rPr>
                <w:sz w:val="24"/>
                <w:lang w:val="en-US"/>
              </w:rPr>
              <w:t>FATO</w:t>
            </w:r>
          </w:p>
        </w:tc>
        <w:tc>
          <w:tcPr>
            <w:tcW w:w="7144" w:type="dxa"/>
            <w:shd w:val="clear" w:color="auto" w:fill="auto"/>
          </w:tcPr>
          <w:p w:rsidR="00813AE4" w:rsidRPr="00D9294D" w:rsidRDefault="00813AE4" w:rsidP="00700AE6">
            <w:pPr>
              <w:widowControl w:val="0"/>
              <w:autoSpaceDE w:val="0"/>
              <w:autoSpaceDN w:val="0"/>
              <w:adjustRightInd w:val="0"/>
              <w:jc w:val="both"/>
              <w:rPr>
                <w:sz w:val="24"/>
              </w:rPr>
            </w:pPr>
            <w:r w:rsidRPr="00D9294D">
              <w:rPr>
                <w:sz w:val="24"/>
              </w:rPr>
              <w:t>Не более 3 % в любом направлении</w:t>
            </w:r>
          </w:p>
        </w:tc>
      </w:tr>
      <w:tr w:rsidR="00813AE4" w:rsidRPr="00D9294D" w:rsidTr="00570F1B">
        <w:trPr>
          <w:jc w:val="center"/>
        </w:trPr>
        <w:tc>
          <w:tcPr>
            <w:tcW w:w="3005" w:type="dxa"/>
            <w:shd w:val="clear" w:color="auto" w:fill="auto"/>
          </w:tcPr>
          <w:p w:rsidR="00813AE4" w:rsidRPr="00D9294D" w:rsidRDefault="00813AE4" w:rsidP="000E1AC5">
            <w:pPr>
              <w:widowControl w:val="0"/>
              <w:autoSpaceDE w:val="0"/>
              <w:autoSpaceDN w:val="0"/>
              <w:adjustRightInd w:val="0"/>
              <w:rPr>
                <w:sz w:val="24"/>
              </w:rPr>
            </w:pPr>
            <w:r w:rsidRPr="00D9294D">
              <w:rPr>
                <w:sz w:val="24"/>
              </w:rPr>
              <w:t xml:space="preserve">Размеры зоны </w:t>
            </w:r>
            <w:r w:rsidRPr="00D9294D">
              <w:rPr>
                <w:sz w:val="24"/>
                <w:lang w:val="en-US"/>
              </w:rPr>
              <w:t>TLOF</w:t>
            </w:r>
          </w:p>
        </w:tc>
        <w:tc>
          <w:tcPr>
            <w:tcW w:w="7144" w:type="dxa"/>
            <w:shd w:val="clear" w:color="auto" w:fill="auto"/>
          </w:tcPr>
          <w:p w:rsidR="00813AE4" w:rsidRPr="00D9294D" w:rsidRDefault="00813AE4" w:rsidP="00700AE6">
            <w:pPr>
              <w:widowControl w:val="0"/>
              <w:autoSpaceDE w:val="0"/>
              <w:autoSpaceDN w:val="0"/>
              <w:adjustRightInd w:val="0"/>
              <w:jc w:val="both"/>
              <w:rPr>
                <w:sz w:val="24"/>
              </w:rPr>
            </w:pPr>
            <w:r w:rsidRPr="00D9294D">
              <w:rPr>
                <w:sz w:val="24"/>
              </w:rPr>
              <w:t>Любой конфигурации, размеры должны быть достаточными, чтобы вместить круг диаметром 0,83D вертолета, для полетов которого рассчитана данная зона.</w:t>
            </w:r>
          </w:p>
        </w:tc>
      </w:tr>
      <w:tr w:rsidR="00813AE4" w:rsidRPr="00D9294D" w:rsidTr="00570F1B">
        <w:trPr>
          <w:jc w:val="center"/>
        </w:trPr>
        <w:tc>
          <w:tcPr>
            <w:tcW w:w="3005" w:type="dxa"/>
            <w:shd w:val="clear" w:color="auto" w:fill="auto"/>
          </w:tcPr>
          <w:p w:rsidR="00813AE4" w:rsidRPr="00D9294D" w:rsidRDefault="00813AE4" w:rsidP="000E1AC5">
            <w:pPr>
              <w:widowControl w:val="0"/>
              <w:autoSpaceDE w:val="0"/>
              <w:autoSpaceDN w:val="0"/>
              <w:adjustRightInd w:val="0"/>
              <w:rPr>
                <w:sz w:val="24"/>
              </w:rPr>
            </w:pPr>
            <w:r w:rsidRPr="00D9294D">
              <w:rPr>
                <w:sz w:val="24"/>
              </w:rPr>
              <w:t xml:space="preserve">Средний уклон зоны </w:t>
            </w:r>
            <w:r w:rsidRPr="00D9294D">
              <w:rPr>
                <w:sz w:val="24"/>
                <w:lang w:val="en-US"/>
              </w:rPr>
              <w:t>TLOF</w:t>
            </w:r>
          </w:p>
        </w:tc>
        <w:tc>
          <w:tcPr>
            <w:tcW w:w="7144" w:type="dxa"/>
            <w:shd w:val="clear" w:color="auto" w:fill="auto"/>
          </w:tcPr>
          <w:p w:rsidR="00813AE4" w:rsidRPr="00D9294D" w:rsidRDefault="00813AE4" w:rsidP="00700AE6">
            <w:pPr>
              <w:widowControl w:val="0"/>
              <w:autoSpaceDE w:val="0"/>
              <w:autoSpaceDN w:val="0"/>
              <w:adjustRightInd w:val="0"/>
              <w:jc w:val="both"/>
              <w:rPr>
                <w:sz w:val="24"/>
              </w:rPr>
            </w:pPr>
            <w:r w:rsidRPr="00D9294D">
              <w:rPr>
                <w:sz w:val="24"/>
              </w:rPr>
              <w:t>Не более 2 % в любом направлении</w:t>
            </w:r>
          </w:p>
        </w:tc>
      </w:tr>
      <w:tr w:rsidR="00813AE4" w:rsidRPr="00D9294D" w:rsidTr="00570F1B">
        <w:trPr>
          <w:jc w:val="center"/>
        </w:trPr>
        <w:tc>
          <w:tcPr>
            <w:tcW w:w="3005" w:type="dxa"/>
            <w:shd w:val="clear" w:color="auto" w:fill="auto"/>
          </w:tcPr>
          <w:p w:rsidR="00813AE4" w:rsidRPr="00D9294D" w:rsidRDefault="00813AE4" w:rsidP="000E1AC5">
            <w:pPr>
              <w:widowControl w:val="0"/>
              <w:autoSpaceDE w:val="0"/>
              <w:autoSpaceDN w:val="0"/>
              <w:adjustRightInd w:val="0"/>
              <w:rPr>
                <w:sz w:val="24"/>
              </w:rPr>
            </w:pPr>
            <w:r w:rsidRPr="00D9294D">
              <w:rPr>
                <w:sz w:val="24"/>
              </w:rPr>
              <w:t xml:space="preserve">Размеры зоны безопасности, </w:t>
            </w:r>
            <w:r w:rsidRPr="00D9294D">
              <w:rPr>
                <w:spacing w:val="-2"/>
                <w:sz w:val="24"/>
              </w:rPr>
              <w:t>предназначенной для использования вертолетами в визуальных метеорологических условиях</w:t>
            </w:r>
          </w:p>
        </w:tc>
        <w:tc>
          <w:tcPr>
            <w:tcW w:w="7144" w:type="dxa"/>
            <w:shd w:val="clear" w:color="auto" w:fill="auto"/>
          </w:tcPr>
          <w:p w:rsidR="00813AE4" w:rsidRPr="00D9294D" w:rsidRDefault="00813AE4" w:rsidP="00700AE6">
            <w:pPr>
              <w:widowControl w:val="0"/>
              <w:autoSpaceDE w:val="0"/>
              <w:autoSpaceDN w:val="0"/>
              <w:adjustRightInd w:val="0"/>
              <w:jc w:val="both"/>
              <w:rPr>
                <w:sz w:val="24"/>
              </w:rPr>
            </w:pPr>
            <w:r w:rsidRPr="00D9294D">
              <w:rPr>
                <w:sz w:val="24"/>
              </w:rPr>
              <w:t xml:space="preserve">Зона безопасности, окружающая зону </w:t>
            </w:r>
            <w:r w:rsidRPr="00D9294D">
              <w:rPr>
                <w:sz w:val="24"/>
                <w:lang w:val="en-US"/>
              </w:rPr>
              <w:t>FATO</w:t>
            </w:r>
            <w:r w:rsidRPr="00D9294D">
              <w:rPr>
                <w:sz w:val="24"/>
              </w:rPr>
              <w:t xml:space="preserve">, простирается за пределы контура зоны </w:t>
            </w:r>
            <w:r w:rsidRPr="00D9294D">
              <w:rPr>
                <w:sz w:val="24"/>
                <w:lang w:val="en-US"/>
              </w:rPr>
              <w:t>FATO</w:t>
            </w:r>
            <w:r w:rsidRPr="00D9294D">
              <w:rPr>
                <w:sz w:val="24"/>
              </w:rPr>
              <w:t xml:space="preserve"> на расстояние 0,5</w:t>
            </w:r>
            <w:r w:rsidRPr="00D9294D">
              <w:rPr>
                <w:sz w:val="24"/>
                <w:lang w:val="en-US"/>
              </w:rPr>
              <w:t>D</w:t>
            </w:r>
            <w:r w:rsidRPr="00D9294D">
              <w:rPr>
                <w:sz w:val="24"/>
              </w:rPr>
              <w:t xml:space="preserve"> вертолета, для обслуживания которая рассчитана посадочная площадка.</w:t>
            </w:r>
          </w:p>
          <w:p w:rsidR="00813AE4" w:rsidRPr="00D9294D" w:rsidRDefault="00813AE4" w:rsidP="00700AE6">
            <w:pPr>
              <w:widowControl w:val="0"/>
              <w:autoSpaceDE w:val="0"/>
              <w:autoSpaceDN w:val="0"/>
              <w:adjustRightInd w:val="0"/>
              <w:jc w:val="both"/>
              <w:rPr>
                <w:sz w:val="24"/>
              </w:rPr>
            </w:pPr>
            <w:r w:rsidRPr="00D9294D">
              <w:rPr>
                <w:sz w:val="24"/>
              </w:rPr>
              <w:t xml:space="preserve">В случае если зона </w:t>
            </w:r>
            <w:r w:rsidRPr="00D9294D">
              <w:rPr>
                <w:sz w:val="24"/>
                <w:lang w:val="en-US"/>
              </w:rPr>
              <w:t>FATO</w:t>
            </w:r>
            <w:r w:rsidRPr="00D9294D">
              <w:rPr>
                <w:sz w:val="24"/>
              </w:rPr>
              <w:t xml:space="preserve"> имеет форму:</w:t>
            </w:r>
          </w:p>
          <w:p w:rsidR="00813AE4" w:rsidRPr="00D9294D" w:rsidRDefault="00813AE4" w:rsidP="00700AE6">
            <w:pPr>
              <w:widowControl w:val="0"/>
              <w:autoSpaceDE w:val="0"/>
              <w:autoSpaceDN w:val="0"/>
              <w:adjustRightInd w:val="0"/>
              <w:ind w:left="142" w:hanging="142"/>
              <w:jc w:val="both"/>
              <w:rPr>
                <w:sz w:val="24"/>
              </w:rPr>
            </w:pPr>
            <w:r w:rsidRPr="00D9294D">
              <w:rPr>
                <w:sz w:val="24"/>
              </w:rPr>
              <w:t>- четырехугольника – каждая внешняя сторона зоны безопасности должна быть не менее 2</w:t>
            </w:r>
            <w:r w:rsidRPr="00D9294D">
              <w:rPr>
                <w:sz w:val="24"/>
                <w:lang w:val="en-US"/>
              </w:rPr>
              <w:t>D</w:t>
            </w:r>
            <w:r w:rsidRPr="00D9294D">
              <w:rPr>
                <w:sz w:val="24"/>
              </w:rPr>
              <w:t>;</w:t>
            </w:r>
          </w:p>
          <w:p w:rsidR="00813AE4" w:rsidRPr="00D9294D" w:rsidRDefault="00813AE4" w:rsidP="00700AE6">
            <w:pPr>
              <w:widowControl w:val="0"/>
              <w:autoSpaceDE w:val="0"/>
              <w:autoSpaceDN w:val="0"/>
              <w:adjustRightInd w:val="0"/>
              <w:ind w:left="142" w:hanging="142"/>
              <w:jc w:val="both"/>
              <w:rPr>
                <w:sz w:val="24"/>
              </w:rPr>
            </w:pPr>
            <w:r w:rsidRPr="00D9294D">
              <w:rPr>
                <w:sz w:val="24"/>
              </w:rPr>
              <w:t>- окружности – диаметр зоны безопасности должен быть не менее 2</w:t>
            </w:r>
            <w:r w:rsidRPr="00D9294D">
              <w:rPr>
                <w:sz w:val="24"/>
                <w:lang w:val="en-US"/>
              </w:rPr>
              <w:t>D</w:t>
            </w:r>
            <w:r w:rsidRPr="00D9294D">
              <w:rPr>
                <w:sz w:val="24"/>
              </w:rPr>
              <w:t>.</w:t>
            </w:r>
          </w:p>
        </w:tc>
      </w:tr>
      <w:tr w:rsidR="00813AE4" w:rsidRPr="00D9294D" w:rsidTr="00570F1B">
        <w:trPr>
          <w:jc w:val="center"/>
        </w:trPr>
        <w:tc>
          <w:tcPr>
            <w:tcW w:w="3005" w:type="dxa"/>
            <w:shd w:val="clear" w:color="auto" w:fill="auto"/>
          </w:tcPr>
          <w:p w:rsidR="00813AE4" w:rsidRPr="00D9294D" w:rsidRDefault="00813AE4" w:rsidP="000E1AC5">
            <w:pPr>
              <w:widowControl w:val="0"/>
              <w:autoSpaceDE w:val="0"/>
              <w:autoSpaceDN w:val="0"/>
              <w:adjustRightInd w:val="0"/>
              <w:rPr>
                <w:sz w:val="24"/>
              </w:rPr>
            </w:pPr>
            <w:r w:rsidRPr="00D9294D">
              <w:rPr>
                <w:sz w:val="24"/>
              </w:rPr>
              <w:t>Размеры зоны безопасности, предназначенной для полетов вертолетов в приборных метеорологических условиях</w:t>
            </w:r>
          </w:p>
        </w:tc>
        <w:tc>
          <w:tcPr>
            <w:tcW w:w="7144" w:type="dxa"/>
            <w:shd w:val="clear" w:color="auto" w:fill="auto"/>
          </w:tcPr>
          <w:p w:rsidR="00813AE4" w:rsidRPr="00D9294D" w:rsidRDefault="00813AE4" w:rsidP="00700AE6">
            <w:pPr>
              <w:widowControl w:val="0"/>
              <w:autoSpaceDE w:val="0"/>
              <w:autoSpaceDN w:val="0"/>
              <w:adjustRightInd w:val="0"/>
              <w:jc w:val="both"/>
              <w:rPr>
                <w:sz w:val="24"/>
              </w:rPr>
            </w:pPr>
            <w:r w:rsidRPr="00D9294D">
              <w:rPr>
                <w:sz w:val="24"/>
              </w:rPr>
              <w:t xml:space="preserve">Зона безопасности, окружающая зону </w:t>
            </w:r>
            <w:r w:rsidRPr="00D9294D">
              <w:rPr>
                <w:sz w:val="24"/>
                <w:lang w:val="en-US"/>
              </w:rPr>
              <w:t>FATO</w:t>
            </w:r>
            <w:r w:rsidRPr="00D9294D">
              <w:rPr>
                <w:sz w:val="24"/>
              </w:rPr>
              <w:t xml:space="preserve">, должна иметь размеры в поперечном направлении  не менее </w:t>
            </w:r>
            <w:smartTag w:uri="urn:schemas-microsoft-com:office:smarttags" w:element="metricconverter">
              <w:smartTagPr>
                <w:attr w:name="ProductID" w:val="45 м"/>
              </w:smartTagPr>
              <w:r w:rsidRPr="00D9294D">
                <w:rPr>
                  <w:sz w:val="24"/>
                </w:rPr>
                <w:t>45 м</w:t>
              </w:r>
            </w:smartTag>
            <w:r w:rsidRPr="00D9294D">
              <w:rPr>
                <w:sz w:val="24"/>
              </w:rPr>
              <w:t xml:space="preserve"> с каждой стороны от осевой линии и в продольном направлении, не менее </w:t>
            </w:r>
            <w:smartTag w:uri="urn:schemas-microsoft-com:office:smarttags" w:element="metricconverter">
              <w:smartTagPr>
                <w:attr w:name="ProductID" w:val="60 м"/>
              </w:smartTagPr>
              <w:r w:rsidRPr="00D9294D">
                <w:rPr>
                  <w:sz w:val="24"/>
                </w:rPr>
                <w:t>60 м</w:t>
              </w:r>
            </w:smartTag>
            <w:r w:rsidRPr="00D9294D">
              <w:rPr>
                <w:sz w:val="24"/>
              </w:rPr>
              <w:t xml:space="preserve"> от границ зоны </w:t>
            </w:r>
            <w:r w:rsidRPr="00D9294D">
              <w:rPr>
                <w:sz w:val="24"/>
                <w:lang w:val="en-US"/>
              </w:rPr>
              <w:t>FATO</w:t>
            </w:r>
            <w:r w:rsidRPr="00D9294D">
              <w:rPr>
                <w:sz w:val="24"/>
              </w:rPr>
              <w:t>.</w:t>
            </w:r>
          </w:p>
        </w:tc>
      </w:tr>
      <w:tr w:rsidR="00813AE4" w:rsidRPr="00D9294D" w:rsidTr="00570F1B">
        <w:trPr>
          <w:jc w:val="center"/>
        </w:trPr>
        <w:tc>
          <w:tcPr>
            <w:tcW w:w="3005" w:type="dxa"/>
            <w:shd w:val="clear" w:color="auto" w:fill="auto"/>
          </w:tcPr>
          <w:p w:rsidR="00813AE4" w:rsidRPr="00D9294D" w:rsidRDefault="00813AE4" w:rsidP="000E1AC5">
            <w:pPr>
              <w:widowControl w:val="0"/>
              <w:autoSpaceDE w:val="0"/>
              <w:autoSpaceDN w:val="0"/>
              <w:adjustRightInd w:val="0"/>
              <w:rPr>
                <w:sz w:val="24"/>
              </w:rPr>
            </w:pPr>
            <w:r w:rsidRPr="00D9294D">
              <w:rPr>
                <w:sz w:val="24"/>
              </w:rPr>
              <w:t>Уклон поверхности зоны безопасности</w:t>
            </w:r>
          </w:p>
        </w:tc>
        <w:tc>
          <w:tcPr>
            <w:tcW w:w="7144" w:type="dxa"/>
            <w:shd w:val="clear" w:color="auto" w:fill="auto"/>
          </w:tcPr>
          <w:p w:rsidR="00813AE4" w:rsidRPr="00D9294D" w:rsidRDefault="00813AE4" w:rsidP="00700AE6">
            <w:pPr>
              <w:widowControl w:val="0"/>
              <w:autoSpaceDE w:val="0"/>
              <w:autoSpaceDN w:val="0"/>
              <w:adjustRightInd w:val="0"/>
              <w:jc w:val="both"/>
              <w:rPr>
                <w:sz w:val="24"/>
              </w:rPr>
            </w:pPr>
            <w:r w:rsidRPr="00D9294D">
              <w:rPr>
                <w:sz w:val="24"/>
              </w:rPr>
              <w:t xml:space="preserve">Восходящий уклон поверхности зоны безопасности, когда она является </w:t>
            </w:r>
            <w:r w:rsidRPr="00D9294D">
              <w:rPr>
                <w:spacing w:val="-2"/>
                <w:sz w:val="24"/>
              </w:rPr>
              <w:t>твердой, в направлении от границы зоны FATO не должен превышать 4 %.</w:t>
            </w:r>
          </w:p>
        </w:tc>
      </w:tr>
      <w:tr w:rsidR="00813AE4" w:rsidRPr="00D9294D" w:rsidTr="00570F1B">
        <w:trPr>
          <w:jc w:val="center"/>
        </w:trPr>
        <w:tc>
          <w:tcPr>
            <w:tcW w:w="3005" w:type="dxa"/>
            <w:shd w:val="clear" w:color="auto" w:fill="auto"/>
          </w:tcPr>
          <w:p w:rsidR="00813AE4" w:rsidRPr="00D9294D" w:rsidRDefault="00813AE4" w:rsidP="000E1AC5">
            <w:pPr>
              <w:widowControl w:val="0"/>
              <w:suppressAutoHyphens/>
              <w:autoSpaceDE w:val="0"/>
              <w:autoSpaceDN w:val="0"/>
              <w:adjustRightInd w:val="0"/>
              <w:rPr>
                <w:sz w:val="24"/>
              </w:rPr>
            </w:pPr>
            <w:r w:rsidRPr="00D9294D">
              <w:rPr>
                <w:sz w:val="24"/>
              </w:rPr>
              <w:t>Размеры места стоянки вертолета</w:t>
            </w:r>
          </w:p>
        </w:tc>
        <w:tc>
          <w:tcPr>
            <w:tcW w:w="7144" w:type="dxa"/>
            <w:shd w:val="clear" w:color="auto" w:fill="auto"/>
          </w:tcPr>
          <w:p w:rsidR="00813AE4" w:rsidRPr="00D9294D" w:rsidRDefault="00813AE4" w:rsidP="00700AE6">
            <w:pPr>
              <w:widowControl w:val="0"/>
              <w:autoSpaceDE w:val="0"/>
              <w:autoSpaceDN w:val="0"/>
              <w:adjustRightInd w:val="0"/>
              <w:jc w:val="both"/>
              <w:rPr>
                <w:sz w:val="24"/>
              </w:rPr>
            </w:pPr>
            <w:r w:rsidRPr="00D9294D">
              <w:rPr>
                <w:sz w:val="24"/>
              </w:rPr>
              <w:t>Круг диаметром 1,2</w:t>
            </w:r>
            <w:r w:rsidRPr="00D9294D">
              <w:rPr>
                <w:sz w:val="24"/>
                <w:lang w:val="en-US"/>
              </w:rPr>
              <w:t>D</w:t>
            </w:r>
            <w:r w:rsidRPr="00D9294D">
              <w:rPr>
                <w:sz w:val="24"/>
              </w:rPr>
              <w:t xml:space="preserve"> вертолета, для которого планируется использовать место стоянки.</w:t>
            </w:r>
          </w:p>
          <w:p w:rsidR="00813AE4" w:rsidRPr="00D9294D" w:rsidRDefault="00813AE4" w:rsidP="00700AE6">
            <w:pPr>
              <w:widowControl w:val="0"/>
              <w:autoSpaceDE w:val="0"/>
              <w:autoSpaceDN w:val="0"/>
              <w:adjustRightInd w:val="0"/>
              <w:jc w:val="both"/>
              <w:rPr>
                <w:sz w:val="24"/>
              </w:rPr>
            </w:pPr>
            <w:r w:rsidRPr="00D9294D">
              <w:rPr>
                <w:sz w:val="24"/>
              </w:rPr>
              <w:t>В случае если место стоянки используется для разворота вертолета, вокруг него располагается защитная зона на расстоянии 0,4</w:t>
            </w:r>
            <w:r w:rsidRPr="00D9294D">
              <w:rPr>
                <w:sz w:val="24"/>
                <w:lang w:val="en-US"/>
              </w:rPr>
              <w:t>D</w:t>
            </w:r>
            <w:r w:rsidRPr="00D9294D">
              <w:rPr>
                <w:sz w:val="24"/>
              </w:rPr>
              <w:t xml:space="preserve"> от границ места стоянки. При этом минимальный размер места стоянки и защитной зоны должен быть не менее 2</w:t>
            </w:r>
            <w:r w:rsidRPr="00D9294D">
              <w:rPr>
                <w:sz w:val="24"/>
                <w:lang w:val="en-US"/>
              </w:rPr>
              <w:t>D</w:t>
            </w:r>
            <w:r w:rsidRPr="00D9294D">
              <w:rPr>
                <w:sz w:val="24"/>
              </w:rPr>
              <w:t>.</w:t>
            </w:r>
          </w:p>
        </w:tc>
      </w:tr>
      <w:tr w:rsidR="00813AE4" w:rsidRPr="00D9294D" w:rsidTr="00570F1B">
        <w:trPr>
          <w:jc w:val="center"/>
        </w:trPr>
        <w:tc>
          <w:tcPr>
            <w:tcW w:w="3005" w:type="dxa"/>
            <w:shd w:val="clear" w:color="auto" w:fill="auto"/>
          </w:tcPr>
          <w:p w:rsidR="00813AE4" w:rsidRPr="00D9294D" w:rsidRDefault="00813AE4" w:rsidP="000E1AC5">
            <w:pPr>
              <w:widowControl w:val="0"/>
              <w:suppressAutoHyphens/>
              <w:autoSpaceDE w:val="0"/>
              <w:autoSpaceDN w:val="0"/>
              <w:adjustRightInd w:val="0"/>
              <w:rPr>
                <w:sz w:val="24"/>
              </w:rPr>
            </w:pPr>
            <w:r w:rsidRPr="00D9294D">
              <w:rPr>
                <w:sz w:val="24"/>
              </w:rPr>
              <w:t xml:space="preserve">Уклон места стоянки </w:t>
            </w:r>
          </w:p>
        </w:tc>
        <w:tc>
          <w:tcPr>
            <w:tcW w:w="7144" w:type="dxa"/>
            <w:shd w:val="clear" w:color="auto" w:fill="auto"/>
          </w:tcPr>
          <w:p w:rsidR="00813AE4" w:rsidRPr="00D9294D" w:rsidRDefault="00813AE4" w:rsidP="00700AE6">
            <w:pPr>
              <w:widowControl w:val="0"/>
              <w:autoSpaceDE w:val="0"/>
              <w:autoSpaceDN w:val="0"/>
              <w:adjustRightInd w:val="0"/>
              <w:jc w:val="both"/>
              <w:rPr>
                <w:sz w:val="24"/>
              </w:rPr>
            </w:pPr>
            <w:r w:rsidRPr="00D9294D">
              <w:rPr>
                <w:sz w:val="24"/>
              </w:rPr>
              <w:t>Не более 2 % в любом направлении</w:t>
            </w:r>
          </w:p>
        </w:tc>
      </w:tr>
    </w:tbl>
    <w:p w:rsidR="00CB75C4" w:rsidRPr="00D9294D" w:rsidRDefault="00CB75C4" w:rsidP="000E1AC5">
      <w:pPr>
        <w:widowControl w:val="0"/>
        <w:jc w:val="both"/>
        <w:rPr>
          <w:bCs/>
          <w:sz w:val="24"/>
        </w:rPr>
      </w:pPr>
    </w:p>
    <w:p w:rsidR="00813AE4" w:rsidRPr="00D9294D" w:rsidRDefault="00813AE4" w:rsidP="000E1AC5">
      <w:pPr>
        <w:widowControl w:val="0"/>
        <w:jc w:val="center"/>
        <w:rPr>
          <w:b/>
          <w:bCs/>
          <w:sz w:val="24"/>
        </w:rPr>
      </w:pPr>
      <w:r w:rsidRPr="00D9294D">
        <w:rPr>
          <w:b/>
          <w:bCs/>
          <w:sz w:val="24"/>
        </w:rPr>
        <w:lastRenderedPageBreak/>
        <w:t>5.5. Трубопроводный транспорт</w:t>
      </w:r>
    </w:p>
    <w:p w:rsidR="00E0067A" w:rsidRPr="00D9294D" w:rsidRDefault="00E0067A" w:rsidP="000E1AC5">
      <w:pPr>
        <w:widowControl w:val="0"/>
        <w:jc w:val="center"/>
        <w:rPr>
          <w:spacing w:val="-2"/>
          <w:sz w:val="24"/>
        </w:rPr>
      </w:pPr>
    </w:p>
    <w:p w:rsidR="00813AE4" w:rsidRPr="00D9294D" w:rsidRDefault="00813AE4" w:rsidP="000E1AC5">
      <w:pPr>
        <w:widowControl w:val="0"/>
        <w:ind w:firstLine="709"/>
        <w:jc w:val="both"/>
        <w:rPr>
          <w:bCs/>
          <w:sz w:val="24"/>
        </w:rPr>
      </w:pPr>
      <w:r w:rsidRPr="00D9294D">
        <w:rPr>
          <w:spacing w:val="-2"/>
          <w:sz w:val="24"/>
        </w:rPr>
        <w:t xml:space="preserve">5.5.1. Прокладка магистральных трубопроводов </w:t>
      </w:r>
      <w:r w:rsidRPr="00D9294D">
        <w:rPr>
          <w:bCs/>
          <w:sz w:val="24"/>
        </w:rPr>
        <w:t>(газопроводов, нефтепроводов и нефтепродуктопроводов) по территории городского округа не допускается.</w:t>
      </w:r>
    </w:p>
    <w:p w:rsidR="00813AE4" w:rsidRPr="00D9294D" w:rsidRDefault="00813AE4" w:rsidP="000E1AC5">
      <w:pPr>
        <w:widowControl w:val="0"/>
        <w:ind w:firstLine="709"/>
        <w:jc w:val="both"/>
        <w:rPr>
          <w:sz w:val="24"/>
        </w:rPr>
      </w:pPr>
      <w:r w:rsidRPr="00D9294D">
        <w:rPr>
          <w:sz w:val="24"/>
        </w:rPr>
        <w:t xml:space="preserve">5.5.2. В целях обеспечения безопасности необходимо соблюдать минимальные расчетные показатели – расстояния от магистральных газопроводов до границ </w:t>
      </w:r>
      <w:r w:rsidRPr="00D9294D">
        <w:rPr>
          <w:bCs/>
          <w:sz w:val="24"/>
        </w:rPr>
        <w:t xml:space="preserve">городского округа </w:t>
      </w:r>
      <w:r w:rsidRPr="00D9294D">
        <w:rPr>
          <w:sz w:val="24"/>
        </w:rPr>
        <w:t>и объектов застройки (разрывы), приведенные в таблице 5.5.1.</w:t>
      </w:r>
    </w:p>
    <w:p w:rsidR="00813AE4" w:rsidRPr="00D9294D" w:rsidRDefault="00813AE4" w:rsidP="000E1AC5">
      <w:pPr>
        <w:widowControl w:val="0"/>
        <w:ind w:firstLine="709"/>
        <w:jc w:val="right"/>
        <w:rPr>
          <w:sz w:val="24"/>
        </w:rPr>
      </w:pPr>
      <w:r w:rsidRPr="00D9294D">
        <w:rPr>
          <w:sz w:val="24"/>
        </w:rPr>
        <w:t>Таблица 5.5.1</w:t>
      </w:r>
    </w:p>
    <w:tbl>
      <w:tblPr>
        <w:tblW w:w="10035" w:type="dxa"/>
        <w:jc w:val="center"/>
        <w:tblLayout w:type="fixed"/>
        <w:tblCellMar>
          <w:left w:w="70" w:type="dxa"/>
          <w:right w:w="70" w:type="dxa"/>
        </w:tblCellMar>
        <w:tblLook w:val="0000" w:firstRow="0" w:lastRow="0" w:firstColumn="0" w:lastColumn="0" w:noHBand="0" w:noVBand="0"/>
      </w:tblPr>
      <w:tblGrid>
        <w:gridCol w:w="4298"/>
        <w:gridCol w:w="572"/>
        <w:gridCol w:w="704"/>
        <w:gridCol w:w="704"/>
        <w:gridCol w:w="704"/>
        <w:gridCol w:w="704"/>
        <w:gridCol w:w="768"/>
        <w:gridCol w:w="790"/>
        <w:gridCol w:w="791"/>
      </w:tblGrid>
      <w:tr w:rsidR="00813AE4" w:rsidRPr="00D9294D" w:rsidTr="00570F1B">
        <w:trPr>
          <w:trHeight w:val="20"/>
          <w:jc w:val="center"/>
        </w:trPr>
        <w:tc>
          <w:tcPr>
            <w:tcW w:w="4298" w:type="dxa"/>
            <w:vMerge w:val="restart"/>
            <w:tcBorders>
              <w:top w:val="single" w:sz="6" w:space="0" w:color="auto"/>
              <w:left w:val="single" w:sz="6" w:space="0" w:color="auto"/>
              <w:bottom w:val="nil"/>
              <w:right w:val="single" w:sz="6" w:space="0" w:color="auto"/>
            </w:tcBorders>
            <w:vAlign w:val="center"/>
          </w:tcPr>
          <w:p w:rsidR="00813AE4" w:rsidRPr="00D9294D" w:rsidRDefault="00813AE4" w:rsidP="000E1AC5">
            <w:pPr>
              <w:keepNext/>
              <w:widowControl w:val="0"/>
              <w:suppressAutoHyphens/>
              <w:autoSpaceDE w:val="0"/>
              <w:autoSpaceDN w:val="0"/>
              <w:adjustRightInd w:val="0"/>
              <w:jc w:val="center"/>
              <w:rPr>
                <w:b/>
                <w:sz w:val="24"/>
              </w:rPr>
            </w:pPr>
            <w:r w:rsidRPr="00D9294D">
              <w:rPr>
                <w:b/>
                <w:sz w:val="24"/>
              </w:rPr>
              <w:t>Элементы застройки, водоемы</w:t>
            </w:r>
          </w:p>
        </w:tc>
        <w:tc>
          <w:tcPr>
            <w:tcW w:w="5737" w:type="dxa"/>
            <w:gridSpan w:val="8"/>
            <w:tcBorders>
              <w:top w:val="single" w:sz="6" w:space="0" w:color="auto"/>
              <w:left w:val="single" w:sz="6" w:space="0" w:color="auto"/>
              <w:bottom w:val="single" w:sz="6" w:space="0" w:color="auto"/>
              <w:right w:val="single" w:sz="6" w:space="0" w:color="auto"/>
            </w:tcBorders>
            <w:vAlign w:val="center"/>
          </w:tcPr>
          <w:p w:rsidR="00813AE4" w:rsidRPr="00D9294D" w:rsidRDefault="00813AE4" w:rsidP="000E1AC5">
            <w:pPr>
              <w:autoSpaceDE w:val="0"/>
              <w:autoSpaceDN w:val="0"/>
              <w:adjustRightInd w:val="0"/>
              <w:jc w:val="center"/>
              <w:rPr>
                <w:b/>
                <w:sz w:val="24"/>
              </w:rPr>
            </w:pPr>
            <w:r w:rsidRPr="00D9294D">
              <w:rPr>
                <w:b/>
                <w:bCs/>
                <w:sz w:val="24"/>
              </w:rPr>
              <w:t xml:space="preserve">Минимальные расчетные показатели – </w:t>
            </w:r>
            <w:r w:rsidRPr="00D9294D">
              <w:rPr>
                <w:b/>
                <w:sz w:val="24"/>
              </w:rPr>
              <w:t xml:space="preserve">разрывы, м, </w:t>
            </w:r>
          </w:p>
          <w:p w:rsidR="00813AE4" w:rsidRPr="00D9294D" w:rsidRDefault="00813AE4" w:rsidP="000E1AC5">
            <w:pPr>
              <w:autoSpaceDE w:val="0"/>
              <w:autoSpaceDN w:val="0"/>
              <w:adjustRightInd w:val="0"/>
              <w:jc w:val="center"/>
              <w:rPr>
                <w:b/>
                <w:sz w:val="24"/>
              </w:rPr>
            </w:pPr>
            <w:r w:rsidRPr="00D9294D">
              <w:rPr>
                <w:b/>
                <w:sz w:val="24"/>
              </w:rPr>
              <w:t xml:space="preserve">для трубопроводов </w:t>
            </w:r>
            <w:r w:rsidRPr="00D9294D">
              <w:rPr>
                <w:b/>
                <w:sz w:val="24"/>
                <w:lang w:val="en-US"/>
              </w:rPr>
              <w:t>I</w:t>
            </w:r>
            <w:r w:rsidRPr="00D9294D">
              <w:rPr>
                <w:b/>
                <w:sz w:val="24"/>
              </w:rPr>
              <w:t xml:space="preserve"> и </w:t>
            </w:r>
            <w:r w:rsidRPr="00D9294D">
              <w:rPr>
                <w:b/>
                <w:sz w:val="24"/>
                <w:lang w:val="en-US"/>
              </w:rPr>
              <w:t>II</w:t>
            </w:r>
            <w:r w:rsidRPr="00D9294D">
              <w:rPr>
                <w:b/>
                <w:sz w:val="24"/>
              </w:rPr>
              <w:t xml:space="preserve"> классов с диаметром труб, мм</w:t>
            </w:r>
          </w:p>
        </w:tc>
      </w:tr>
      <w:tr w:rsidR="00813AE4" w:rsidRPr="00D9294D" w:rsidTr="00570F1B">
        <w:trPr>
          <w:trHeight w:val="20"/>
          <w:jc w:val="center"/>
        </w:trPr>
        <w:tc>
          <w:tcPr>
            <w:tcW w:w="4298" w:type="dxa"/>
            <w:vMerge/>
            <w:tcBorders>
              <w:top w:val="nil"/>
              <w:left w:val="single" w:sz="6" w:space="0" w:color="auto"/>
              <w:bottom w:val="nil"/>
              <w:right w:val="single" w:sz="6" w:space="0" w:color="auto"/>
            </w:tcBorders>
          </w:tcPr>
          <w:p w:rsidR="00813AE4" w:rsidRPr="00D9294D" w:rsidRDefault="00813AE4" w:rsidP="000E1AC5">
            <w:pPr>
              <w:autoSpaceDE w:val="0"/>
              <w:autoSpaceDN w:val="0"/>
              <w:adjustRightInd w:val="0"/>
              <w:rPr>
                <w:sz w:val="24"/>
              </w:rPr>
            </w:pPr>
          </w:p>
        </w:tc>
        <w:tc>
          <w:tcPr>
            <w:tcW w:w="4156" w:type="dxa"/>
            <w:gridSpan w:val="6"/>
            <w:tcBorders>
              <w:top w:val="single" w:sz="6" w:space="0" w:color="auto"/>
              <w:left w:val="single" w:sz="6" w:space="0" w:color="auto"/>
              <w:bottom w:val="single" w:sz="6" w:space="0" w:color="auto"/>
              <w:right w:val="single" w:sz="6" w:space="0" w:color="auto"/>
            </w:tcBorders>
          </w:tcPr>
          <w:p w:rsidR="00813AE4" w:rsidRPr="00D9294D" w:rsidRDefault="00813AE4" w:rsidP="000E1AC5">
            <w:pPr>
              <w:autoSpaceDE w:val="0"/>
              <w:autoSpaceDN w:val="0"/>
              <w:adjustRightInd w:val="0"/>
              <w:jc w:val="center"/>
              <w:rPr>
                <w:sz w:val="24"/>
              </w:rPr>
            </w:pPr>
            <w:r w:rsidRPr="00D9294D">
              <w:rPr>
                <w:sz w:val="24"/>
              </w:rPr>
              <w:t>1 класс</w:t>
            </w:r>
          </w:p>
        </w:tc>
        <w:tc>
          <w:tcPr>
            <w:tcW w:w="1581" w:type="dxa"/>
            <w:gridSpan w:val="2"/>
            <w:tcBorders>
              <w:top w:val="single" w:sz="6" w:space="0" w:color="auto"/>
              <w:left w:val="single" w:sz="6" w:space="0" w:color="auto"/>
              <w:bottom w:val="single" w:sz="6" w:space="0" w:color="auto"/>
              <w:right w:val="single" w:sz="6" w:space="0" w:color="auto"/>
            </w:tcBorders>
          </w:tcPr>
          <w:p w:rsidR="00813AE4" w:rsidRPr="00D9294D" w:rsidRDefault="00813AE4" w:rsidP="000E1AC5">
            <w:pPr>
              <w:autoSpaceDE w:val="0"/>
              <w:autoSpaceDN w:val="0"/>
              <w:adjustRightInd w:val="0"/>
              <w:jc w:val="center"/>
              <w:rPr>
                <w:sz w:val="24"/>
              </w:rPr>
            </w:pPr>
            <w:r w:rsidRPr="00D9294D">
              <w:rPr>
                <w:sz w:val="24"/>
              </w:rPr>
              <w:t>2 класс</w:t>
            </w:r>
          </w:p>
        </w:tc>
      </w:tr>
      <w:tr w:rsidR="00813AE4" w:rsidRPr="00D9294D" w:rsidTr="00570F1B">
        <w:trPr>
          <w:trHeight w:val="20"/>
          <w:jc w:val="center"/>
        </w:trPr>
        <w:tc>
          <w:tcPr>
            <w:tcW w:w="4298" w:type="dxa"/>
            <w:vMerge/>
            <w:tcBorders>
              <w:top w:val="nil"/>
              <w:left w:val="single" w:sz="6" w:space="0" w:color="auto"/>
              <w:right w:val="single" w:sz="6" w:space="0" w:color="auto"/>
            </w:tcBorders>
          </w:tcPr>
          <w:p w:rsidR="00813AE4" w:rsidRPr="00D9294D" w:rsidRDefault="00813AE4" w:rsidP="000E1AC5">
            <w:pPr>
              <w:autoSpaceDE w:val="0"/>
              <w:autoSpaceDN w:val="0"/>
              <w:adjustRightInd w:val="0"/>
              <w:rPr>
                <w:sz w:val="24"/>
              </w:rPr>
            </w:pPr>
          </w:p>
        </w:tc>
        <w:tc>
          <w:tcPr>
            <w:tcW w:w="572" w:type="dxa"/>
            <w:tcBorders>
              <w:top w:val="single" w:sz="6" w:space="0" w:color="auto"/>
              <w:left w:val="single" w:sz="6" w:space="0" w:color="auto"/>
              <w:right w:val="single" w:sz="6" w:space="0" w:color="auto"/>
            </w:tcBorders>
          </w:tcPr>
          <w:p w:rsidR="00813AE4" w:rsidRPr="00D9294D" w:rsidRDefault="00813AE4" w:rsidP="000E1AC5">
            <w:pPr>
              <w:autoSpaceDE w:val="0"/>
              <w:autoSpaceDN w:val="0"/>
              <w:adjustRightInd w:val="0"/>
              <w:jc w:val="center"/>
              <w:rPr>
                <w:sz w:val="24"/>
              </w:rPr>
            </w:pPr>
            <w:r w:rsidRPr="00D9294D">
              <w:rPr>
                <w:sz w:val="24"/>
              </w:rPr>
              <w:t>до</w:t>
            </w:r>
          </w:p>
          <w:p w:rsidR="00813AE4" w:rsidRPr="00D9294D" w:rsidRDefault="00813AE4" w:rsidP="000E1AC5">
            <w:pPr>
              <w:autoSpaceDE w:val="0"/>
              <w:autoSpaceDN w:val="0"/>
              <w:adjustRightInd w:val="0"/>
              <w:jc w:val="center"/>
              <w:rPr>
                <w:sz w:val="24"/>
              </w:rPr>
            </w:pPr>
            <w:r w:rsidRPr="00D9294D">
              <w:rPr>
                <w:sz w:val="24"/>
              </w:rPr>
              <w:t>300</w:t>
            </w:r>
          </w:p>
        </w:tc>
        <w:tc>
          <w:tcPr>
            <w:tcW w:w="704" w:type="dxa"/>
            <w:tcBorders>
              <w:top w:val="single" w:sz="6" w:space="0" w:color="auto"/>
              <w:left w:val="single" w:sz="6" w:space="0" w:color="auto"/>
              <w:right w:val="single" w:sz="6" w:space="0" w:color="auto"/>
            </w:tcBorders>
          </w:tcPr>
          <w:p w:rsidR="00813AE4" w:rsidRPr="00D9294D" w:rsidRDefault="00813AE4" w:rsidP="000E1AC5">
            <w:pPr>
              <w:autoSpaceDE w:val="0"/>
              <w:autoSpaceDN w:val="0"/>
              <w:adjustRightInd w:val="0"/>
              <w:jc w:val="center"/>
              <w:rPr>
                <w:sz w:val="24"/>
              </w:rPr>
            </w:pPr>
            <w:r w:rsidRPr="00D9294D">
              <w:rPr>
                <w:sz w:val="24"/>
              </w:rPr>
              <w:t>300-600</w:t>
            </w:r>
          </w:p>
        </w:tc>
        <w:tc>
          <w:tcPr>
            <w:tcW w:w="704" w:type="dxa"/>
            <w:tcBorders>
              <w:top w:val="single" w:sz="6" w:space="0" w:color="auto"/>
              <w:left w:val="single" w:sz="6" w:space="0" w:color="auto"/>
              <w:right w:val="single" w:sz="6" w:space="0" w:color="auto"/>
            </w:tcBorders>
          </w:tcPr>
          <w:p w:rsidR="00813AE4" w:rsidRPr="00D9294D" w:rsidRDefault="00813AE4" w:rsidP="000E1AC5">
            <w:pPr>
              <w:autoSpaceDE w:val="0"/>
              <w:autoSpaceDN w:val="0"/>
              <w:adjustRightInd w:val="0"/>
              <w:jc w:val="center"/>
              <w:rPr>
                <w:sz w:val="24"/>
              </w:rPr>
            </w:pPr>
            <w:r w:rsidRPr="00D9294D">
              <w:rPr>
                <w:sz w:val="24"/>
              </w:rPr>
              <w:t>600-800</w:t>
            </w:r>
          </w:p>
        </w:tc>
        <w:tc>
          <w:tcPr>
            <w:tcW w:w="704" w:type="dxa"/>
            <w:tcBorders>
              <w:top w:val="single" w:sz="6" w:space="0" w:color="auto"/>
              <w:left w:val="single" w:sz="6" w:space="0" w:color="auto"/>
              <w:right w:val="single" w:sz="6" w:space="0" w:color="auto"/>
            </w:tcBorders>
          </w:tcPr>
          <w:p w:rsidR="00813AE4" w:rsidRPr="00D9294D" w:rsidRDefault="00813AE4" w:rsidP="000E1AC5">
            <w:pPr>
              <w:autoSpaceDE w:val="0"/>
              <w:autoSpaceDN w:val="0"/>
              <w:adjustRightInd w:val="0"/>
              <w:jc w:val="center"/>
              <w:rPr>
                <w:sz w:val="24"/>
              </w:rPr>
            </w:pPr>
            <w:r w:rsidRPr="00D9294D">
              <w:rPr>
                <w:sz w:val="24"/>
              </w:rPr>
              <w:t>800-1000</w:t>
            </w:r>
          </w:p>
        </w:tc>
        <w:tc>
          <w:tcPr>
            <w:tcW w:w="704" w:type="dxa"/>
            <w:tcBorders>
              <w:top w:val="single" w:sz="6" w:space="0" w:color="auto"/>
              <w:left w:val="single" w:sz="6" w:space="0" w:color="auto"/>
              <w:right w:val="single" w:sz="6" w:space="0" w:color="auto"/>
            </w:tcBorders>
          </w:tcPr>
          <w:p w:rsidR="00813AE4" w:rsidRPr="00D9294D" w:rsidRDefault="00813AE4" w:rsidP="000E1AC5">
            <w:pPr>
              <w:autoSpaceDE w:val="0"/>
              <w:autoSpaceDN w:val="0"/>
              <w:adjustRightInd w:val="0"/>
              <w:jc w:val="center"/>
              <w:rPr>
                <w:sz w:val="24"/>
              </w:rPr>
            </w:pPr>
            <w:r w:rsidRPr="00D9294D">
              <w:rPr>
                <w:sz w:val="24"/>
              </w:rPr>
              <w:t>1000-1200</w:t>
            </w:r>
          </w:p>
        </w:tc>
        <w:tc>
          <w:tcPr>
            <w:tcW w:w="768" w:type="dxa"/>
            <w:tcBorders>
              <w:top w:val="single" w:sz="6" w:space="0" w:color="auto"/>
              <w:left w:val="single" w:sz="6" w:space="0" w:color="auto"/>
              <w:right w:val="single" w:sz="6" w:space="0" w:color="auto"/>
            </w:tcBorders>
          </w:tcPr>
          <w:p w:rsidR="00813AE4" w:rsidRPr="00D9294D" w:rsidRDefault="00813AE4" w:rsidP="000E1AC5">
            <w:pPr>
              <w:autoSpaceDE w:val="0"/>
              <w:autoSpaceDN w:val="0"/>
              <w:adjustRightInd w:val="0"/>
              <w:jc w:val="center"/>
              <w:rPr>
                <w:sz w:val="24"/>
              </w:rPr>
            </w:pPr>
            <w:r w:rsidRPr="00D9294D">
              <w:rPr>
                <w:sz w:val="24"/>
              </w:rPr>
              <w:t>более 1200</w:t>
            </w:r>
          </w:p>
        </w:tc>
        <w:tc>
          <w:tcPr>
            <w:tcW w:w="790" w:type="dxa"/>
            <w:tcBorders>
              <w:top w:val="single" w:sz="6" w:space="0" w:color="auto"/>
              <w:left w:val="single" w:sz="6" w:space="0" w:color="auto"/>
              <w:right w:val="single" w:sz="6" w:space="0" w:color="auto"/>
            </w:tcBorders>
          </w:tcPr>
          <w:p w:rsidR="00813AE4" w:rsidRPr="00D9294D" w:rsidRDefault="00813AE4" w:rsidP="000E1AC5">
            <w:pPr>
              <w:autoSpaceDE w:val="0"/>
              <w:autoSpaceDN w:val="0"/>
              <w:adjustRightInd w:val="0"/>
              <w:jc w:val="center"/>
              <w:rPr>
                <w:sz w:val="24"/>
              </w:rPr>
            </w:pPr>
            <w:r w:rsidRPr="00D9294D">
              <w:rPr>
                <w:sz w:val="24"/>
              </w:rPr>
              <w:t>до</w:t>
            </w:r>
          </w:p>
          <w:p w:rsidR="00813AE4" w:rsidRPr="00D9294D" w:rsidRDefault="00813AE4" w:rsidP="000E1AC5">
            <w:pPr>
              <w:autoSpaceDE w:val="0"/>
              <w:autoSpaceDN w:val="0"/>
              <w:adjustRightInd w:val="0"/>
              <w:jc w:val="center"/>
              <w:rPr>
                <w:sz w:val="24"/>
              </w:rPr>
            </w:pPr>
            <w:r w:rsidRPr="00D9294D">
              <w:rPr>
                <w:sz w:val="24"/>
              </w:rPr>
              <w:t>300</w:t>
            </w:r>
          </w:p>
        </w:tc>
        <w:tc>
          <w:tcPr>
            <w:tcW w:w="791" w:type="dxa"/>
            <w:tcBorders>
              <w:top w:val="single" w:sz="6" w:space="0" w:color="auto"/>
              <w:left w:val="single" w:sz="6" w:space="0" w:color="auto"/>
              <w:right w:val="single" w:sz="6" w:space="0" w:color="auto"/>
            </w:tcBorders>
          </w:tcPr>
          <w:p w:rsidR="00813AE4" w:rsidRPr="00D9294D" w:rsidRDefault="00813AE4" w:rsidP="000E1AC5">
            <w:pPr>
              <w:autoSpaceDE w:val="0"/>
              <w:autoSpaceDN w:val="0"/>
              <w:adjustRightInd w:val="0"/>
              <w:jc w:val="center"/>
              <w:rPr>
                <w:sz w:val="24"/>
              </w:rPr>
            </w:pPr>
            <w:r w:rsidRPr="00D9294D">
              <w:rPr>
                <w:sz w:val="24"/>
              </w:rPr>
              <w:t>свыше 300</w:t>
            </w:r>
          </w:p>
        </w:tc>
      </w:tr>
      <w:tr w:rsidR="00813AE4" w:rsidRPr="00D9294D" w:rsidTr="00570F1B">
        <w:trPr>
          <w:trHeight w:val="20"/>
          <w:jc w:val="center"/>
        </w:trPr>
        <w:tc>
          <w:tcPr>
            <w:tcW w:w="4298" w:type="dxa"/>
            <w:tcBorders>
              <w:top w:val="single" w:sz="6" w:space="0" w:color="auto"/>
              <w:left w:val="single" w:sz="6" w:space="0" w:color="auto"/>
              <w:bottom w:val="single" w:sz="6" w:space="0" w:color="auto"/>
              <w:right w:val="single" w:sz="6" w:space="0" w:color="auto"/>
            </w:tcBorders>
          </w:tcPr>
          <w:p w:rsidR="00813AE4" w:rsidRPr="00D9294D" w:rsidRDefault="00813AE4" w:rsidP="000E1AC5">
            <w:pPr>
              <w:autoSpaceDE w:val="0"/>
              <w:autoSpaceDN w:val="0"/>
              <w:adjustRightInd w:val="0"/>
              <w:rPr>
                <w:sz w:val="24"/>
              </w:rPr>
            </w:pPr>
            <w:r w:rsidRPr="00D9294D">
              <w:rPr>
                <w:sz w:val="24"/>
              </w:rPr>
              <w:t>Территория</w:t>
            </w:r>
            <w:r w:rsidR="00935D0C" w:rsidRPr="00D9294D">
              <w:rPr>
                <w:sz w:val="24"/>
              </w:rPr>
              <w:t xml:space="preserve"> </w:t>
            </w:r>
            <w:r w:rsidRPr="00D9294D">
              <w:rPr>
                <w:sz w:val="24"/>
              </w:rPr>
              <w:t xml:space="preserve">населенных пунктов; садоводческие и дачные объединения; тепличные комбинаты; отдельные общественные здания с массовым скоплением людей  </w:t>
            </w:r>
          </w:p>
        </w:tc>
        <w:tc>
          <w:tcPr>
            <w:tcW w:w="572" w:type="dxa"/>
            <w:tcBorders>
              <w:top w:val="single" w:sz="6" w:space="0" w:color="auto"/>
              <w:left w:val="single" w:sz="6" w:space="0" w:color="auto"/>
              <w:bottom w:val="single" w:sz="6" w:space="0" w:color="auto"/>
              <w:right w:val="single" w:sz="6" w:space="0" w:color="auto"/>
            </w:tcBorders>
          </w:tcPr>
          <w:p w:rsidR="00813AE4" w:rsidRPr="00D9294D" w:rsidRDefault="00813AE4" w:rsidP="000E1AC5">
            <w:pPr>
              <w:autoSpaceDE w:val="0"/>
              <w:autoSpaceDN w:val="0"/>
              <w:adjustRightInd w:val="0"/>
              <w:jc w:val="center"/>
              <w:rPr>
                <w:sz w:val="24"/>
              </w:rPr>
            </w:pPr>
            <w:r w:rsidRPr="00D9294D">
              <w:rPr>
                <w:sz w:val="24"/>
              </w:rPr>
              <w:t>100</w:t>
            </w:r>
          </w:p>
        </w:tc>
        <w:tc>
          <w:tcPr>
            <w:tcW w:w="704" w:type="dxa"/>
            <w:tcBorders>
              <w:top w:val="single" w:sz="6" w:space="0" w:color="auto"/>
              <w:left w:val="single" w:sz="6" w:space="0" w:color="auto"/>
              <w:bottom w:val="single" w:sz="6" w:space="0" w:color="auto"/>
              <w:right w:val="single" w:sz="6" w:space="0" w:color="auto"/>
            </w:tcBorders>
          </w:tcPr>
          <w:p w:rsidR="00813AE4" w:rsidRPr="00D9294D" w:rsidRDefault="00813AE4" w:rsidP="000E1AC5">
            <w:pPr>
              <w:autoSpaceDE w:val="0"/>
              <w:autoSpaceDN w:val="0"/>
              <w:adjustRightInd w:val="0"/>
              <w:jc w:val="center"/>
              <w:rPr>
                <w:sz w:val="24"/>
              </w:rPr>
            </w:pPr>
            <w:r w:rsidRPr="00D9294D">
              <w:rPr>
                <w:sz w:val="24"/>
              </w:rPr>
              <w:t>150</w:t>
            </w:r>
          </w:p>
        </w:tc>
        <w:tc>
          <w:tcPr>
            <w:tcW w:w="704" w:type="dxa"/>
            <w:tcBorders>
              <w:top w:val="single" w:sz="6" w:space="0" w:color="auto"/>
              <w:left w:val="single" w:sz="6" w:space="0" w:color="auto"/>
              <w:bottom w:val="single" w:sz="6" w:space="0" w:color="auto"/>
              <w:right w:val="single" w:sz="6" w:space="0" w:color="auto"/>
            </w:tcBorders>
          </w:tcPr>
          <w:p w:rsidR="00813AE4" w:rsidRPr="00D9294D" w:rsidRDefault="00813AE4" w:rsidP="000E1AC5">
            <w:pPr>
              <w:autoSpaceDE w:val="0"/>
              <w:autoSpaceDN w:val="0"/>
              <w:adjustRightInd w:val="0"/>
              <w:jc w:val="center"/>
              <w:rPr>
                <w:sz w:val="24"/>
              </w:rPr>
            </w:pPr>
            <w:r w:rsidRPr="00D9294D">
              <w:rPr>
                <w:sz w:val="24"/>
              </w:rPr>
              <w:t>200</w:t>
            </w:r>
          </w:p>
        </w:tc>
        <w:tc>
          <w:tcPr>
            <w:tcW w:w="704" w:type="dxa"/>
            <w:tcBorders>
              <w:top w:val="single" w:sz="6" w:space="0" w:color="auto"/>
              <w:left w:val="single" w:sz="6" w:space="0" w:color="auto"/>
              <w:bottom w:val="single" w:sz="6" w:space="0" w:color="auto"/>
              <w:right w:val="single" w:sz="6" w:space="0" w:color="auto"/>
            </w:tcBorders>
          </w:tcPr>
          <w:p w:rsidR="00813AE4" w:rsidRPr="00D9294D" w:rsidRDefault="00813AE4" w:rsidP="000E1AC5">
            <w:pPr>
              <w:autoSpaceDE w:val="0"/>
              <w:autoSpaceDN w:val="0"/>
              <w:adjustRightInd w:val="0"/>
              <w:jc w:val="center"/>
              <w:rPr>
                <w:sz w:val="24"/>
              </w:rPr>
            </w:pPr>
            <w:r w:rsidRPr="00D9294D">
              <w:rPr>
                <w:sz w:val="24"/>
              </w:rPr>
              <w:t>250</w:t>
            </w:r>
          </w:p>
        </w:tc>
        <w:tc>
          <w:tcPr>
            <w:tcW w:w="704" w:type="dxa"/>
            <w:tcBorders>
              <w:top w:val="single" w:sz="6" w:space="0" w:color="auto"/>
              <w:left w:val="single" w:sz="6" w:space="0" w:color="auto"/>
              <w:bottom w:val="single" w:sz="6" w:space="0" w:color="auto"/>
              <w:right w:val="single" w:sz="6" w:space="0" w:color="auto"/>
            </w:tcBorders>
          </w:tcPr>
          <w:p w:rsidR="00813AE4" w:rsidRPr="00D9294D" w:rsidRDefault="00813AE4" w:rsidP="000E1AC5">
            <w:pPr>
              <w:autoSpaceDE w:val="0"/>
              <w:autoSpaceDN w:val="0"/>
              <w:adjustRightInd w:val="0"/>
              <w:jc w:val="center"/>
              <w:rPr>
                <w:sz w:val="24"/>
              </w:rPr>
            </w:pPr>
            <w:r w:rsidRPr="00D9294D">
              <w:rPr>
                <w:sz w:val="24"/>
              </w:rPr>
              <w:t>300</w:t>
            </w:r>
          </w:p>
        </w:tc>
        <w:tc>
          <w:tcPr>
            <w:tcW w:w="768" w:type="dxa"/>
            <w:tcBorders>
              <w:top w:val="single" w:sz="6" w:space="0" w:color="auto"/>
              <w:left w:val="single" w:sz="6" w:space="0" w:color="auto"/>
              <w:bottom w:val="single" w:sz="6" w:space="0" w:color="auto"/>
              <w:right w:val="single" w:sz="6" w:space="0" w:color="auto"/>
            </w:tcBorders>
          </w:tcPr>
          <w:p w:rsidR="00813AE4" w:rsidRPr="00D9294D" w:rsidRDefault="00813AE4" w:rsidP="000E1AC5">
            <w:pPr>
              <w:autoSpaceDE w:val="0"/>
              <w:autoSpaceDN w:val="0"/>
              <w:adjustRightInd w:val="0"/>
              <w:jc w:val="center"/>
              <w:rPr>
                <w:sz w:val="24"/>
              </w:rPr>
            </w:pPr>
            <w:r w:rsidRPr="00D9294D">
              <w:rPr>
                <w:sz w:val="24"/>
              </w:rPr>
              <w:t>350</w:t>
            </w:r>
          </w:p>
        </w:tc>
        <w:tc>
          <w:tcPr>
            <w:tcW w:w="790" w:type="dxa"/>
            <w:tcBorders>
              <w:top w:val="single" w:sz="6" w:space="0" w:color="auto"/>
              <w:left w:val="single" w:sz="6" w:space="0" w:color="auto"/>
              <w:bottom w:val="single" w:sz="6" w:space="0" w:color="auto"/>
              <w:right w:val="single" w:sz="6" w:space="0" w:color="auto"/>
            </w:tcBorders>
          </w:tcPr>
          <w:p w:rsidR="00813AE4" w:rsidRPr="00D9294D" w:rsidRDefault="00813AE4" w:rsidP="000E1AC5">
            <w:pPr>
              <w:autoSpaceDE w:val="0"/>
              <w:autoSpaceDN w:val="0"/>
              <w:adjustRightInd w:val="0"/>
              <w:jc w:val="center"/>
              <w:rPr>
                <w:sz w:val="24"/>
              </w:rPr>
            </w:pPr>
            <w:r w:rsidRPr="00D9294D">
              <w:rPr>
                <w:sz w:val="24"/>
              </w:rPr>
              <w:t>75</w:t>
            </w:r>
          </w:p>
        </w:tc>
        <w:tc>
          <w:tcPr>
            <w:tcW w:w="791" w:type="dxa"/>
            <w:tcBorders>
              <w:top w:val="single" w:sz="6" w:space="0" w:color="auto"/>
              <w:left w:val="single" w:sz="6" w:space="0" w:color="auto"/>
              <w:bottom w:val="single" w:sz="6" w:space="0" w:color="auto"/>
              <w:right w:val="single" w:sz="6" w:space="0" w:color="auto"/>
            </w:tcBorders>
          </w:tcPr>
          <w:p w:rsidR="00813AE4" w:rsidRPr="00D9294D" w:rsidRDefault="00813AE4" w:rsidP="000E1AC5">
            <w:pPr>
              <w:autoSpaceDE w:val="0"/>
              <w:autoSpaceDN w:val="0"/>
              <w:adjustRightInd w:val="0"/>
              <w:jc w:val="center"/>
              <w:rPr>
                <w:sz w:val="24"/>
              </w:rPr>
            </w:pPr>
            <w:r w:rsidRPr="00D9294D">
              <w:rPr>
                <w:sz w:val="24"/>
              </w:rPr>
              <w:t>125</w:t>
            </w:r>
          </w:p>
        </w:tc>
      </w:tr>
      <w:tr w:rsidR="00813AE4" w:rsidRPr="00D9294D" w:rsidTr="00570F1B">
        <w:trPr>
          <w:trHeight w:val="20"/>
          <w:jc w:val="center"/>
        </w:trPr>
        <w:tc>
          <w:tcPr>
            <w:tcW w:w="4298" w:type="dxa"/>
            <w:tcBorders>
              <w:top w:val="single" w:sz="6" w:space="0" w:color="auto"/>
              <w:left w:val="single" w:sz="6" w:space="0" w:color="auto"/>
              <w:bottom w:val="single" w:sz="6" w:space="0" w:color="auto"/>
              <w:right w:val="single" w:sz="6" w:space="0" w:color="auto"/>
            </w:tcBorders>
          </w:tcPr>
          <w:p w:rsidR="00813AE4" w:rsidRPr="00D9294D" w:rsidRDefault="00813AE4" w:rsidP="000E1AC5">
            <w:pPr>
              <w:autoSpaceDE w:val="0"/>
              <w:autoSpaceDN w:val="0"/>
              <w:adjustRightInd w:val="0"/>
              <w:rPr>
                <w:sz w:val="24"/>
              </w:rPr>
            </w:pPr>
            <w:r w:rsidRPr="00D9294D">
              <w:rPr>
                <w:sz w:val="24"/>
              </w:rPr>
              <w:t>Отдельные малоэтажные здания</w:t>
            </w:r>
          </w:p>
        </w:tc>
        <w:tc>
          <w:tcPr>
            <w:tcW w:w="572" w:type="dxa"/>
            <w:tcBorders>
              <w:top w:val="single" w:sz="6" w:space="0" w:color="auto"/>
              <w:left w:val="single" w:sz="6" w:space="0" w:color="auto"/>
              <w:bottom w:val="single" w:sz="6" w:space="0" w:color="auto"/>
              <w:right w:val="single" w:sz="6" w:space="0" w:color="auto"/>
            </w:tcBorders>
          </w:tcPr>
          <w:p w:rsidR="00813AE4" w:rsidRPr="00D9294D" w:rsidRDefault="00813AE4" w:rsidP="000E1AC5">
            <w:pPr>
              <w:autoSpaceDE w:val="0"/>
              <w:autoSpaceDN w:val="0"/>
              <w:adjustRightInd w:val="0"/>
              <w:jc w:val="center"/>
              <w:rPr>
                <w:sz w:val="24"/>
              </w:rPr>
            </w:pPr>
            <w:r w:rsidRPr="00D9294D">
              <w:rPr>
                <w:sz w:val="24"/>
              </w:rPr>
              <w:t>75</w:t>
            </w:r>
          </w:p>
        </w:tc>
        <w:tc>
          <w:tcPr>
            <w:tcW w:w="704" w:type="dxa"/>
            <w:tcBorders>
              <w:top w:val="single" w:sz="6" w:space="0" w:color="auto"/>
              <w:left w:val="single" w:sz="6" w:space="0" w:color="auto"/>
              <w:bottom w:val="single" w:sz="6" w:space="0" w:color="auto"/>
              <w:right w:val="single" w:sz="6" w:space="0" w:color="auto"/>
            </w:tcBorders>
          </w:tcPr>
          <w:p w:rsidR="00813AE4" w:rsidRPr="00D9294D" w:rsidRDefault="00813AE4" w:rsidP="000E1AC5">
            <w:pPr>
              <w:autoSpaceDE w:val="0"/>
              <w:autoSpaceDN w:val="0"/>
              <w:adjustRightInd w:val="0"/>
              <w:jc w:val="center"/>
              <w:rPr>
                <w:sz w:val="24"/>
              </w:rPr>
            </w:pPr>
            <w:r w:rsidRPr="00D9294D">
              <w:rPr>
                <w:sz w:val="24"/>
              </w:rPr>
              <w:t>125</w:t>
            </w:r>
          </w:p>
        </w:tc>
        <w:tc>
          <w:tcPr>
            <w:tcW w:w="704" w:type="dxa"/>
            <w:tcBorders>
              <w:top w:val="single" w:sz="6" w:space="0" w:color="auto"/>
              <w:left w:val="single" w:sz="6" w:space="0" w:color="auto"/>
              <w:bottom w:val="single" w:sz="6" w:space="0" w:color="auto"/>
              <w:right w:val="single" w:sz="6" w:space="0" w:color="auto"/>
            </w:tcBorders>
          </w:tcPr>
          <w:p w:rsidR="00813AE4" w:rsidRPr="00D9294D" w:rsidRDefault="00813AE4" w:rsidP="000E1AC5">
            <w:pPr>
              <w:autoSpaceDE w:val="0"/>
              <w:autoSpaceDN w:val="0"/>
              <w:adjustRightInd w:val="0"/>
              <w:jc w:val="center"/>
              <w:rPr>
                <w:sz w:val="24"/>
              </w:rPr>
            </w:pPr>
            <w:r w:rsidRPr="00D9294D">
              <w:rPr>
                <w:sz w:val="24"/>
              </w:rPr>
              <w:t>150</w:t>
            </w:r>
          </w:p>
        </w:tc>
        <w:tc>
          <w:tcPr>
            <w:tcW w:w="704" w:type="dxa"/>
            <w:tcBorders>
              <w:top w:val="single" w:sz="6" w:space="0" w:color="auto"/>
              <w:left w:val="single" w:sz="6" w:space="0" w:color="auto"/>
              <w:bottom w:val="single" w:sz="6" w:space="0" w:color="auto"/>
              <w:right w:val="single" w:sz="6" w:space="0" w:color="auto"/>
            </w:tcBorders>
          </w:tcPr>
          <w:p w:rsidR="00813AE4" w:rsidRPr="00D9294D" w:rsidRDefault="00813AE4" w:rsidP="000E1AC5">
            <w:pPr>
              <w:autoSpaceDE w:val="0"/>
              <w:autoSpaceDN w:val="0"/>
              <w:adjustRightInd w:val="0"/>
              <w:jc w:val="center"/>
              <w:rPr>
                <w:sz w:val="24"/>
              </w:rPr>
            </w:pPr>
            <w:r w:rsidRPr="00D9294D">
              <w:rPr>
                <w:sz w:val="24"/>
              </w:rPr>
              <w:t>200</w:t>
            </w:r>
          </w:p>
        </w:tc>
        <w:tc>
          <w:tcPr>
            <w:tcW w:w="704" w:type="dxa"/>
            <w:tcBorders>
              <w:top w:val="single" w:sz="6" w:space="0" w:color="auto"/>
              <w:left w:val="single" w:sz="6" w:space="0" w:color="auto"/>
              <w:bottom w:val="single" w:sz="6" w:space="0" w:color="auto"/>
              <w:right w:val="single" w:sz="6" w:space="0" w:color="auto"/>
            </w:tcBorders>
          </w:tcPr>
          <w:p w:rsidR="00813AE4" w:rsidRPr="00D9294D" w:rsidRDefault="00813AE4" w:rsidP="000E1AC5">
            <w:pPr>
              <w:autoSpaceDE w:val="0"/>
              <w:autoSpaceDN w:val="0"/>
              <w:adjustRightInd w:val="0"/>
              <w:jc w:val="center"/>
              <w:rPr>
                <w:sz w:val="24"/>
              </w:rPr>
            </w:pPr>
            <w:r w:rsidRPr="00D9294D">
              <w:rPr>
                <w:sz w:val="24"/>
              </w:rPr>
              <w:t>250</w:t>
            </w:r>
          </w:p>
        </w:tc>
        <w:tc>
          <w:tcPr>
            <w:tcW w:w="768" w:type="dxa"/>
            <w:tcBorders>
              <w:top w:val="single" w:sz="6" w:space="0" w:color="auto"/>
              <w:left w:val="single" w:sz="6" w:space="0" w:color="auto"/>
              <w:bottom w:val="single" w:sz="6" w:space="0" w:color="auto"/>
              <w:right w:val="single" w:sz="6" w:space="0" w:color="auto"/>
            </w:tcBorders>
          </w:tcPr>
          <w:p w:rsidR="00813AE4" w:rsidRPr="00D9294D" w:rsidRDefault="00813AE4" w:rsidP="000E1AC5">
            <w:pPr>
              <w:autoSpaceDE w:val="0"/>
              <w:autoSpaceDN w:val="0"/>
              <w:adjustRightInd w:val="0"/>
              <w:jc w:val="center"/>
              <w:rPr>
                <w:sz w:val="24"/>
              </w:rPr>
            </w:pPr>
            <w:r w:rsidRPr="00D9294D">
              <w:rPr>
                <w:sz w:val="24"/>
              </w:rPr>
              <w:t>300</w:t>
            </w:r>
          </w:p>
        </w:tc>
        <w:tc>
          <w:tcPr>
            <w:tcW w:w="790" w:type="dxa"/>
            <w:tcBorders>
              <w:top w:val="single" w:sz="6" w:space="0" w:color="auto"/>
              <w:left w:val="single" w:sz="6" w:space="0" w:color="auto"/>
              <w:bottom w:val="single" w:sz="6" w:space="0" w:color="auto"/>
              <w:right w:val="single" w:sz="6" w:space="0" w:color="auto"/>
            </w:tcBorders>
          </w:tcPr>
          <w:p w:rsidR="00813AE4" w:rsidRPr="00D9294D" w:rsidRDefault="00813AE4" w:rsidP="000E1AC5">
            <w:pPr>
              <w:autoSpaceDE w:val="0"/>
              <w:autoSpaceDN w:val="0"/>
              <w:adjustRightInd w:val="0"/>
              <w:jc w:val="center"/>
              <w:rPr>
                <w:sz w:val="24"/>
              </w:rPr>
            </w:pPr>
            <w:r w:rsidRPr="00D9294D">
              <w:rPr>
                <w:sz w:val="24"/>
              </w:rPr>
              <w:t>75</w:t>
            </w:r>
          </w:p>
        </w:tc>
        <w:tc>
          <w:tcPr>
            <w:tcW w:w="791" w:type="dxa"/>
            <w:tcBorders>
              <w:top w:val="single" w:sz="6" w:space="0" w:color="auto"/>
              <w:left w:val="single" w:sz="6" w:space="0" w:color="auto"/>
              <w:bottom w:val="single" w:sz="6" w:space="0" w:color="auto"/>
              <w:right w:val="single" w:sz="6" w:space="0" w:color="auto"/>
            </w:tcBorders>
          </w:tcPr>
          <w:p w:rsidR="00813AE4" w:rsidRPr="00D9294D" w:rsidRDefault="00813AE4" w:rsidP="000E1AC5">
            <w:pPr>
              <w:autoSpaceDE w:val="0"/>
              <w:autoSpaceDN w:val="0"/>
              <w:adjustRightInd w:val="0"/>
              <w:jc w:val="center"/>
              <w:rPr>
                <w:sz w:val="24"/>
              </w:rPr>
            </w:pPr>
            <w:r w:rsidRPr="00D9294D">
              <w:rPr>
                <w:sz w:val="24"/>
              </w:rPr>
              <w:t>100</w:t>
            </w:r>
          </w:p>
        </w:tc>
      </w:tr>
      <w:tr w:rsidR="00813AE4" w:rsidRPr="00D9294D" w:rsidTr="00570F1B">
        <w:trPr>
          <w:trHeight w:val="20"/>
          <w:jc w:val="center"/>
        </w:trPr>
        <w:tc>
          <w:tcPr>
            <w:tcW w:w="4298" w:type="dxa"/>
            <w:tcBorders>
              <w:top w:val="single" w:sz="6" w:space="0" w:color="auto"/>
              <w:left w:val="single" w:sz="6" w:space="0" w:color="auto"/>
              <w:bottom w:val="single" w:sz="6" w:space="0" w:color="auto"/>
              <w:right w:val="single" w:sz="6" w:space="0" w:color="auto"/>
            </w:tcBorders>
          </w:tcPr>
          <w:p w:rsidR="00813AE4" w:rsidRPr="00D9294D" w:rsidRDefault="00813AE4" w:rsidP="000E1AC5">
            <w:pPr>
              <w:autoSpaceDE w:val="0"/>
              <w:autoSpaceDN w:val="0"/>
              <w:adjustRightInd w:val="0"/>
              <w:rPr>
                <w:sz w:val="24"/>
              </w:rPr>
            </w:pPr>
            <w:r w:rsidRPr="00D9294D">
              <w:rPr>
                <w:sz w:val="24"/>
              </w:rPr>
              <w:t xml:space="preserve">Реки и водоемы; водозаборные сооружения </w:t>
            </w:r>
          </w:p>
        </w:tc>
        <w:tc>
          <w:tcPr>
            <w:tcW w:w="572" w:type="dxa"/>
            <w:tcBorders>
              <w:top w:val="single" w:sz="6" w:space="0" w:color="auto"/>
              <w:left w:val="single" w:sz="6" w:space="0" w:color="auto"/>
              <w:bottom w:val="single" w:sz="6" w:space="0" w:color="auto"/>
              <w:right w:val="single" w:sz="6" w:space="0" w:color="auto"/>
            </w:tcBorders>
          </w:tcPr>
          <w:p w:rsidR="00813AE4" w:rsidRPr="00D9294D" w:rsidRDefault="00813AE4" w:rsidP="000E1AC5">
            <w:pPr>
              <w:autoSpaceDE w:val="0"/>
              <w:autoSpaceDN w:val="0"/>
              <w:adjustRightInd w:val="0"/>
              <w:jc w:val="center"/>
              <w:rPr>
                <w:sz w:val="24"/>
              </w:rPr>
            </w:pPr>
            <w:r w:rsidRPr="00D9294D">
              <w:rPr>
                <w:sz w:val="24"/>
              </w:rPr>
              <w:t>25</w:t>
            </w:r>
          </w:p>
        </w:tc>
        <w:tc>
          <w:tcPr>
            <w:tcW w:w="704" w:type="dxa"/>
            <w:tcBorders>
              <w:top w:val="single" w:sz="6" w:space="0" w:color="auto"/>
              <w:left w:val="single" w:sz="6" w:space="0" w:color="auto"/>
              <w:bottom w:val="single" w:sz="6" w:space="0" w:color="auto"/>
              <w:right w:val="single" w:sz="6" w:space="0" w:color="auto"/>
            </w:tcBorders>
          </w:tcPr>
          <w:p w:rsidR="00813AE4" w:rsidRPr="00D9294D" w:rsidRDefault="00813AE4" w:rsidP="000E1AC5">
            <w:pPr>
              <w:autoSpaceDE w:val="0"/>
              <w:autoSpaceDN w:val="0"/>
              <w:adjustRightInd w:val="0"/>
              <w:jc w:val="center"/>
              <w:rPr>
                <w:sz w:val="24"/>
              </w:rPr>
            </w:pPr>
            <w:r w:rsidRPr="00D9294D">
              <w:rPr>
                <w:sz w:val="24"/>
              </w:rPr>
              <w:t>25</w:t>
            </w:r>
          </w:p>
        </w:tc>
        <w:tc>
          <w:tcPr>
            <w:tcW w:w="704" w:type="dxa"/>
            <w:tcBorders>
              <w:top w:val="single" w:sz="6" w:space="0" w:color="auto"/>
              <w:left w:val="single" w:sz="6" w:space="0" w:color="auto"/>
              <w:bottom w:val="single" w:sz="6" w:space="0" w:color="auto"/>
              <w:right w:val="single" w:sz="6" w:space="0" w:color="auto"/>
            </w:tcBorders>
          </w:tcPr>
          <w:p w:rsidR="00813AE4" w:rsidRPr="00D9294D" w:rsidRDefault="00813AE4" w:rsidP="000E1AC5">
            <w:pPr>
              <w:autoSpaceDE w:val="0"/>
              <w:autoSpaceDN w:val="0"/>
              <w:adjustRightInd w:val="0"/>
              <w:jc w:val="center"/>
              <w:rPr>
                <w:sz w:val="24"/>
              </w:rPr>
            </w:pPr>
            <w:r w:rsidRPr="00D9294D">
              <w:rPr>
                <w:sz w:val="24"/>
              </w:rPr>
              <w:t>25</w:t>
            </w:r>
          </w:p>
        </w:tc>
        <w:tc>
          <w:tcPr>
            <w:tcW w:w="704" w:type="dxa"/>
            <w:tcBorders>
              <w:top w:val="single" w:sz="6" w:space="0" w:color="auto"/>
              <w:left w:val="single" w:sz="6" w:space="0" w:color="auto"/>
              <w:bottom w:val="single" w:sz="6" w:space="0" w:color="auto"/>
              <w:right w:val="single" w:sz="6" w:space="0" w:color="auto"/>
            </w:tcBorders>
          </w:tcPr>
          <w:p w:rsidR="00813AE4" w:rsidRPr="00D9294D" w:rsidRDefault="00813AE4" w:rsidP="000E1AC5">
            <w:pPr>
              <w:autoSpaceDE w:val="0"/>
              <w:autoSpaceDN w:val="0"/>
              <w:adjustRightInd w:val="0"/>
              <w:jc w:val="center"/>
              <w:rPr>
                <w:sz w:val="24"/>
              </w:rPr>
            </w:pPr>
            <w:r w:rsidRPr="00D9294D">
              <w:rPr>
                <w:sz w:val="24"/>
              </w:rPr>
              <w:t>25</w:t>
            </w:r>
          </w:p>
        </w:tc>
        <w:tc>
          <w:tcPr>
            <w:tcW w:w="704" w:type="dxa"/>
            <w:tcBorders>
              <w:top w:val="single" w:sz="6" w:space="0" w:color="auto"/>
              <w:left w:val="single" w:sz="6" w:space="0" w:color="auto"/>
              <w:bottom w:val="single" w:sz="6" w:space="0" w:color="auto"/>
              <w:right w:val="single" w:sz="6" w:space="0" w:color="auto"/>
            </w:tcBorders>
          </w:tcPr>
          <w:p w:rsidR="00813AE4" w:rsidRPr="00D9294D" w:rsidRDefault="00813AE4" w:rsidP="000E1AC5">
            <w:pPr>
              <w:autoSpaceDE w:val="0"/>
              <w:autoSpaceDN w:val="0"/>
              <w:adjustRightInd w:val="0"/>
              <w:jc w:val="center"/>
              <w:rPr>
                <w:sz w:val="24"/>
              </w:rPr>
            </w:pPr>
            <w:r w:rsidRPr="00D9294D">
              <w:rPr>
                <w:sz w:val="24"/>
              </w:rPr>
              <w:t>25</w:t>
            </w:r>
          </w:p>
        </w:tc>
        <w:tc>
          <w:tcPr>
            <w:tcW w:w="768" w:type="dxa"/>
            <w:tcBorders>
              <w:top w:val="single" w:sz="6" w:space="0" w:color="auto"/>
              <w:left w:val="single" w:sz="6" w:space="0" w:color="auto"/>
              <w:bottom w:val="single" w:sz="6" w:space="0" w:color="auto"/>
              <w:right w:val="single" w:sz="6" w:space="0" w:color="auto"/>
            </w:tcBorders>
          </w:tcPr>
          <w:p w:rsidR="00813AE4" w:rsidRPr="00D9294D" w:rsidRDefault="00813AE4" w:rsidP="000E1AC5">
            <w:pPr>
              <w:autoSpaceDE w:val="0"/>
              <w:autoSpaceDN w:val="0"/>
              <w:adjustRightInd w:val="0"/>
              <w:jc w:val="center"/>
              <w:rPr>
                <w:sz w:val="24"/>
              </w:rPr>
            </w:pPr>
            <w:r w:rsidRPr="00D9294D">
              <w:rPr>
                <w:sz w:val="24"/>
              </w:rPr>
              <w:t>25</w:t>
            </w:r>
          </w:p>
        </w:tc>
        <w:tc>
          <w:tcPr>
            <w:tcW w:w="790" w:type="dxa"/>
            <w:tcBorders>
              <w:top w:val="single" w:sz="6" w:space="0" w:color="auto"/>
              <w:left w:val="single" w:sz="6" w:space="0" w:color="auto"/>
              <w:bottom w:val="single" w:sz="6" w:space="0" w:color="auto"/>
              <w:right w:val="single" w:sz="6" w:space="0" w:color="auto"/>
            </w:tcBorders>
          </w:tcPr>
          <w:p w:rsidR="00813AE4" w:rsidRPr="00D9294D" w:rsidRDefault="00813AE4" w:rsidP="000E1AC5">
            <w:pPr>
              <w:autoSpaceDE w:val="0"/>
              <w:autoSpaceDN w:val="0"/>
              <w:adjustRightInd w:val="0"/>
              <w:jc w:val="center"/>
              <w:rPr>
                <w:sz w:val="24"/>
              </w:rPr>
            </w:pPr>
            <w:r w:rsidRPr="00D9294D">
              <w:rPr>
                <w:sz w:val="24"/>
              </w:rPr>
              <w:t>25</w:t>
            </w:r>
          </w:p>
        </w:tc>
        <w:tc>
          <w:tcPr>
            <w:tcW w:w="791" w:type="dxa"/>
            <w:tcBorders>
              <w:top w:val="single" w:sz="6" w:space="0" w:color="auto"/>
              <w:left w:val="single" w:sz="6" w:space="0" w:color="auto"/>
              <w:bottom w:val="single" w:sz="6" w:space="0" w:color="auto"/>
              <w:right w:val="single" w:sz="6" w:space="0" w:color="auto"/>
            </w:tcBorders>
          </w:tcPr>
          <w:p w:rsidR="00813AE4" w:rsidRPr="00D9294D" w:rsidRDefault="00813AE4" w:rsidP="000E1AC5">
            <w:pPr>
              <w:autoSpaceDE w:val="0"/>
              <w:autoSpaceDN w:val="0"/>
              <w:adjustRightInd w:val="0"/>
              <w:jc w:val="center"/>
              <w:rPr>
                <w:sz w:val="24"/>
              </w:rPr>
            </w:pPr>
            <w:r w:rsidRPr="00D9294D">
              <w:rPr>
                <w:sz w:val="24"/>
              </w:rPr>
              <w:t>25</w:t>
            </w:r>
          </w:p>
        </w:tc>
      </w:tr>
    </w:tbl>
    <w:p w:rsidR="00813AE4" w:rsidRPr="00D9294D" w:rsidRDefault="00813AE4" w:rsidP="000E1AC5">
      <w:pPr>
        <w:widowControl w:val="0"/>
        <w:spacing w:before="120"/>
        <w:ind w:firstLine="709"/>
        <w:jc w:val="both"/>
        <w:rPr>
          <w:bCs/>
          <w:sz w:val="24"/>
        </w:rPr>
      </w:pPr>
      <w:r w:rsidRPr="00D9294D">
        <w:rPr>
          <w:bCs/>
          <w:spacing w:val="40"/>
          <w:sz w:val="24"/>
        </w:rPr>
        <w:t>Примечание</w:t>
      </w:r>
      <w:r w:rsidRPr="00D9294D">
        <w:rPr>
          <w:bCs/>
          <w:sz w:val="24"/>
        </w:rPr>
        <w:t>: Минимальные расстояния при наземной прокладке увеличиваются в 2 раза для 1 класса и в 1,5 раза для 2 класса.</w:t>
      </w:r>
    </w:p>
    <w:p w:rsidR="00E0067A" w:rsidRPr="00D9294D" w:rsidRDefault="00E0067A" w:rsidP="000E1AC5">
      <w:pPr>
        <w:widowControl w:val="0"/>
        <w:jc w:val="both"/>
        <w:rPr>
          <w:b/>
          <w:bCs/>
          <w:sz w:val="24"/>
        </w:rPr>
      </w:pPr>
    </w:p>
    <w:p w:rsidR="00813AE4" w:rsidRPr="00D9294D" w:rsidRDefault="00813AE4" w:rsidP="000E1AC5">
      <w:pPr>
        <w:widowControl w:val="0"/>
        <w:jc w:val="center"/>
        <w:rPr>
          <w:spacing w:val="-2"/>
          <w:sz w:val="24"/>
        </w:rPr>
      </w:pPr>
      <w:r w:rsidRPr="00D9294D">
        <w:rPr>
          <w:b/>
          <w:bCs/>
          <w:sz w:val="24"/>
        </w:rPr>
        <w:t>5.6. Автомобильные дороги регионального и межмуниципального значения</w:t>
      </w:r>
    </w:p>
    <w:p w:rsidR="00813AE4" w:rsidRPr="00D9294D" w:rsidRDefault="00813AE4" w:rsidP="000E1AC5">
      <w:pPr>
        <w:widowControl w:val="0"/>
        <w:ind w:firstLine="709"/>
        <w:jc w:val="both"/>
        <w:rPr>
          <w:spacing w:val="-2"/>
          <w:sz w:val="24"/>
        </w:rPr>
      </w:pPr>
    </w:p>
    <w:p w:rsidR="00813AE4" w:rsidRPr="00D9294D" w:rsidRDefault="00813AE4" w:rsidP="000E1AC5">
      <w:pPr>
        <w:widowControl w:val="0"/>
        <w:ind w:firstLine="709"/>
        <w:jc w:val="both"/>
        <w:rPr>
          <w:sz w:val="24"/>
        </w:rPr>
      </w:pPr>
      <w:r w:rsidRPr="00D9294D">
        <w:rPr>
          <w:sz w:val="24"/>
        </w:rPr>
        <w:t>5.6.1. Проектирование автомобильных дорог федерального, регионального и межмуниципального значения, проходящих в пределах границ городского округа, осуществляется на основании документов территориального планирования Российской Федерации, Камчатского края, городского округа (часть 5 статьи 23 и часть 9 статьи 14 Градостроительного кодекса Российской Федерации).</w:t>
      </w:r>
    </w:p>
    <w:p w:rsidR="00813AE4" w:rsidRPr="00D9294D" w:rsidRDefault="00813AE4" w:rsidP="000E1AC5">
      <w:pPr>
        <w:widowControl w:val="0"/>
        <w:ind w:firstLine="709"/>
        <w:jc w:val="both"/>
        <w:rPr>
          <w:sz w:val="24"/>
        </w:rPr>
      </w:pPr>
      <w:r w:rsidRPr="00D9294D">
        <w:rPr>
          <w:sz w:val="24"/>
        </w:rPr>
        <w:t>5.6.2. Классификация автомобильных дорог в соответствии с требованиями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приведена в таблице 5.6.1.</w:t>
      </w:r>
    </w:p>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right"/>
        <w:rPr>
          <w:sz w:val="24"/>
        </w:rPr>
      </w:pPr>
      <w:r w:rsidRPr="00D9294D">
        <w:rPr>
          <w:sz w:val="24"/>
        </w:rPr>
        <w:t>Таблица 5.6.1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501"/>
        <w:gridCol w:w="5587"/>
      </w:tblGrid>
      <w:tr w:rsidR="00813AE4" w:rsidRPr="00D9294D" w:rsidTr="00570F1B">
        <w:trPr>
          <w:trHeight w:val="312"/>
          <w:jc w:val="center"/>
        </w:trPr>
        <w:tc>
          <w:tcPr>
            <w:tcW w:w="1985" w:type="dxa"/>
            <w:shd w:val="clear" w:color="auto" w:fill="auto"/>
            <w:vAlign w:val="center"/>
          </w:tcPr>
          <w:p w:rsidR="00813AE4" w:rsidRPr="00D9294D" w:rsidRDefault="00813AE4" w:rsidP="000E1AC5">
            <w:pPr>
              <w:widowControl w:val="0"/>
              <w:suppressAutoHyphens/>
              <w:jc w:val="center"/>
              <w:rPr>
                <w:b/>
                <w:sz w:val="24"/>
              </w:rPr>
            </w:pPr>
            <w:r w:rsidRPr="00D9294D">
              <w:rPr>
                <w:b/>
                <w:sz w:val="24"/>
              </w:rPr>
              <w:t>Наименование показателей</w:t>
            </w:r>
          </w:p>
        </w:tc>
        <w:tc>
          <w:tcPr>
            <w:tcW w:w="2501" w:type="dxa"/>
            <w:shd w:val="clear" w:color="auto" w:fill="auto"/>
            <w:vAlign w:val="center"/>
          </w:tcPr>
          <w:p w:rsidR="00813AE4" w:rsidRPr="00D9294D" w:rsidRDefault="00813AE4" w:rsidP="000E1AC5">
            <w:pPr>
              <w:widowControl w:val="0"/>
              <w:suppressAutoHyphens/>
              <w:jc w:val="center"/>
              <w:rPr>
                <w:b/>
                <w:sz w:val="24"/>
              </w:rPr>
            </w:pPr>
            <w:r w:rsidRPr="00D9294D">
              <w:rPr>
                <w:b/>
                <w:sz w:val="24"/>
              </w:rPr>
              <w:t>Классификация</w:t>
            </w:r>
          </w:p>
          <w:p w:rsidR="00813AE4" w:rsidRPr="00D9294D" w:rsidRDefault="00813AE4" w:rsidP="000E1AC5">
            <w:pPr>
              <w:widowControl w:val="0"/>
              <w:suppressAutoHyphens/>
              <w:jc w:val="center"/>
              <w:rPr>
                <w:b/>
                <w:sz w:val="24"/>
              </w:rPr>
            </w:pPr>
            <w:r w:rsidRPr="00D9294D">
              <w:rPr>
                <w:b/>
                <w:sz w:val="24"/>
              </w:rPr>
              <w:t>автомобильных дорог</w:t>
            </w:r>
          </w:p>
        </w:tc>
        <w:tc>
          <w:tcPr>
            <w:tcW w:w="5587" w:type="dxa"/>
            <w:shd w:val="clear" w:color="auto" w:fill="auto"/>
            <w:vAlign w:val="center"/>
          </w:tcPr>
          <w:p w:rsidR="00813AE4" w:rsidRPr="00D9294D" w:rsidRDefault="00813AE4" w:rsidP="000E1AC5">
            <w:pPr>
              <w:widowControl w:val="0"/>
              <w:jc w:val="center"/>
              <w:rPr>
                <w:b/>
                <w:sz w:val="24"/>
              </w:rPr>
            </w:pPr>
            <w:r w:rsidRPr="00D9294D">
              <w:rPr>
                <w:b/>
                <w:sz w:val="24"/>
              </w:rPr>
              <w:t>Примечание</w:t>
            </w:r>
          </w:p>
        </w:tc>
      </w:tr>
      <w:tr w:rsidR="00813AE4" w:rsidRPr="00D9294D" w:rsidTr="00570F1B">
        <w:tblPrEx>
          <w:tblBorders>
            <w:bottom w:val="single" w:sz="4" w:space="0" w:color="auto"/>
          </w:tblBorders>
        </w:tblPrEx>
        <w:trPr>
          <w:jc w:val="center"/>
        </w:trPr>
        <w:tc>
          <w:tcPr>
            <w:tcW w:w="1985" w:type="dxa"/>
            <w:vMerge w:val="restart"/>
            <w:shd w:val="clear" w:color="auto" w:fill="auto"/>
          </w:tcPr>
          <w:p w:rsidR="00813AE4" w:rsidRPr="00D9294D" w:rsidRDefault="00813AE4" w:rsidP="000E1AC5">
            <w:pPr>
              <w:widowControl w:val="0"/>
              <w:suppressAutoHyphens/>
              <w:rPr>
                <w:sz w:val="24"/>
              </w:rPr>
            </w:pPr>
            <w:r w:rsidRPr="00D9294D">
              <w:rPr>
                <w:sz w:val="24"/>
              </w:rPr>
              <w:t>Значение автомобильных дорог</w:t>
            </w:r>
          </w:p>
        </w:tc>
        <w:tc>
          <w:tcPr>
            <w:tcW w:w="2501" w:type="dxa"/>
            <w:shd w:val="clear" w:color="auto" w:fill="auto"/>
          </w:tcPr>
          <w:p w:rsidR="00813AE4" w:rsidRPr="00D9294D" w:rsidRDefault="00813AE4" w:rsidP="000E1AC5">
            <w:pPr>
              <w:widowControl w:val="0"/>
              <w:suppressAutoHyphens/>
              <w:rPr>
                <w:sz w:val="24"/>
              </w:rPr>
            </w:pPr>
            <w:r w:rsidRPr="00D9294D">
              <w:rPr>
                <w:sz w:val="24"/>
              </w:rPr>
              <w:t>Автомобильные дороги федерального значения</w:t>
            </w:r>
          </w:p>
        </w:tc>
        <w:tc>
          <w:tcPr>
            <w:tcW w:w="5587" w:type="dxa"/>
            <w:shd w:val="clear" w:color="auto" w:fill="auto"/>
          </w:tcPr>
          <w:p w:rsidR="00813AE4" w:rsidRPr="00D9294D" w:rsidRDefault="00813AE4" w:rsidP="000E1AC5">
            <w:pPr>
              <w:widowControl w:val="0"/>
              <w:jc w:val="both"/>
              <w:rPr>
                <w:sz w:val="24"/>
              </w:rPr>
            </w:pPr>
            <w:r w:rsidRPr="00D9294D">
              <w:rPr>
                <w:bCs/>
                <w:sz w:val="24"/>
              </w:rPr>
              <w:t>Перечень автомобильных дорог общего пользования федерального значения утверждается Правительством Российской Федерации.</w:t>
            </w:r>
          </w:p>
        </w:tc>
      </w:tr>
      <w:tr w:rsidR="00813AE4" w:rsidRPr="00D9294D" w:rsidTr="00570F1B">
        <w:tblPrEx>
          <w:tblBorders>
            <w:bottom w:val="single" w:sz="4" w:space="0" w:color="auto"/>
          </w:tblBorders>
        </w:tblPrEx>
        <w:trPr>
          <w:jc w:val="center"/>
        </w:trPr>
        <w:tc>
          <w:tcPr>
            <w:tcW w:w="1985" w:type="dxa"/>
            <w:vMerge/>
            <w:shd w:val="clear" w:color="auto" w:fill="auto"/>
          </w:tcPr>
          <w:p w:rsidR="00813AE4" w:rsidRPr="00D9294D" w:rsidRDefault="00813AE4" w:rsidP="000E1AC5">
            <w:pPr>
              <w:widowControl w:val="0"/>
              <w:suppressAutoHyphens/>
              <w:rPr>
                <w:sz w:val="24"/>
              </w:rPr>
            </w:pPr>
          </w:p>
        </w:tc>
        <w:tc>
          <w:tcPr>
            <w:tcW w:w="2501" w:type="dxa"/>
            <w:shd w:val="clear" w:color="auto" w:fill="auto"/>
          </w:tcPr>
          <w:p w:rsidR="00813AE4" w:rsidRPr="00D9294D" w:rsidRDefault="00813AE4" w:rsidP="000E1AC5">
            <w:pPr>
              <w:widowControl w:val="0"/>
              <w:suppressAutoHyphens/>
              <w:rPr>
                <w:spacing w:val="-2"/>
                <w:sz w:val="24"/>
              </w:rPr>
            </w:pPr>
            <w:r w:rsidRPr="00D9294D">
              <w:rPr>
                <w:spacing w:val="-2"/>
                <w:sz w:val="24"/>
              </w:rPr>
              <w:t>Автомобильные дороги регионального или межмуниципального значения</w:t>
            </w:r>
          </w:p>
        </w:tc>
        <w:tc>
          <w:tcPr>
            <w:tcW w:w="5587" w:type="dxa"/>
            <w:shd w:val="clear" w:color="auto" w:fill="auto"/>
          </w:tcPr>
          <w:p w:rsidR="00813AE4" w:rsidRPr="00D9294D" w:rsidRDefault="00813AE4" w:rsidP="000E1AC5">
            <w:pPr>
              <w:widowControl w:val="0"/>
              <w:jc w:val="both"/>
              <w:rPr>
                <w:sz w:val="24"/>
              </w:rPr>
            </w:pPr>
            <w:r w:rsidRPr="00D9294D">
              <w:rPr>
                <w:bCs/>
                <w:sz w:val="24"/>
              </w:rPr>
              <w:t>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w:t>
            </w:r>
          </w:p>
        </w:tc>
      </w:tr>
      <w:tr w:rsidR="00813AE4" w:rsidRPr="00D9294D" w:rsidTr="00570F1B">
        <w:tblPrEx>
          <w:tblBorders>
            <w:bottom w:val="single" w:sz="4" w:space="0" w:color="auto"/>
          </w:tblBorders>
        </w:tblPrEx>
        <w:trPr>
          <w:jc w:val="center"/>
        </w:trPr>
        <w:tc>
          <w:tcPr>
            <w:tcW w:w="1985" w:type="dxa"/>
            <w:vMerge/>
            <w:shd w:val="clear" w:color="auto" w:fill="auto"/>
          </w:tcPr>
          <w:p w:rsidR="00813AE4" w:rsidRPr="00D9294D" w:rsidRDefault="00813AE4" w:rsidP="000E1AC5">
            <w:pPr>
              <w:widowControl w:val="0"/>
              <w:suppressAutoHyphens/>
              <w:rPr>
                <w:sz w:val="24"/>
              </w:rPr>
            </w:pPr>
          </w:p>
        </w:tc>
        <w:tc>
          <w:tcPr>
            <w:tcW w:w="2501" w:type="dxa"/>
            <w:shd w:val="clear" w:color="auto" w:fill="auto"/>
          </w:tcPr>
          <w:p w:rsidR="00813AE4" w:rsidRPr="00D9294D" w:rsidRDefault="00813AE4" w:rsidP="000E1AC5">
            <w:pPr>
              <w:widowControl w:val="0"/>
              <w:suppressAutoHyphens/>
              <w:rPr>
                <w:sz w:val="24"/>
              </w:rPr>
            </w:pPr>
            <w:r w:rsidRPr="00D9294D">
              <w:rPr>
                <w:sz w:val="24"/>
              </w:rPr>
              <w:t xml:space="preserve">Автомобильные </w:t>
            </w:r>
            <w:r w:rsidRPr="00D9294D">
              <w:rPr>
                <w:sz w:val="24"/>
              </w:rPr>
              <w:lastRenderedPageBreak/>
              <w:t>дороги местного значения (муниципальные)</w:t>
            </w:r>
          </w:p>
        </w:tc>
        <w:tc>
          <w:tcPr>
            <w:tcW w:w="5587" w:type="dxa"/>
            <w:shd w:val="clear" w:color="auto" w:fill="auto"/>
          </w:tcPr>
          <w:p w:rsidR="00813AE4" w:rsidRPr="00D9294D" w:rsidRDefault="00813AE4" w:rsidP="000E1AC5">
            <w:pPr>
              <w:widowControl w:val="0"/>
              <w:jc w:val="both"/>
              <w:rPr>
                <w:sz w:val="24"/>
              </w:rPr>
            </w:pPr>
            <w:r w:rsidRPr="00D9294D">
              <w:rPr>
                <w:bCs/>
                <w:sz w:val="24"/>
              </w:rPr>
              <w:lastRenderedPageBreak/>
              <w:t xml:space="preserve">Перечень автомобильных дорог общего </w:t>
            </w:r>
            <w:r w:rsidRPr="00D9294D">
              <w:rPr>
                <w:bCs/>
                <w:sz w:val="24"/>
              </w:rPr>
              <w:lastRenderedPageBreak/>
              <w:t>пользования местного значения может утверждаться органами местного самоуправления.</w:t>
            </w:r>
          </w:p>
        </w:tc>
      </w:tr>
      <w:tr w:rsidR="00813AE4" w:rsidRPr="00D9294D" w:rsidTr="00570F1B">
        <w:tblPrEx>
          <w:tblBorders>
            <w:bottom w:val="single" w:sz="4" w:space="0" w:color="auto"/>
          </w:tblBorders>
        </w:tblPrEx>
        <w:trPr>
          <w:jc w:val="center"/>
        </w:trPr>
        <w:tc>
          <w:tcPr>
            <w:tcW w:w="1985" w:type="dxa"/>
            <w:vMerge/>
            <w:shd w:val="clear" w:color="auto" w:fill="auto"/>
          </w:tcPr>
          <w:p w:rsidR="00813AE4" w:rsidRPr="00D9294D" w:rsidRDefault="00813AE4" w:rsidP="000E1AC5">
            <w:pPr>
              <w:widowControl w:val="0"/>
              <w:suppressAutoHyphens/>
              <w:rPr>
                <w:sz w:val="24"/>
              </w:rPr>
            </w:pPr>
          </w:p>
        </w:tc>
        <w:tc>
          <w:tcPr>
            <w:tcW w:w="2501" w:type="dxa"/>
            <w:shd w:val="clear" w:color="auto" w:fill="auto"/>
          </w:tcPr>
          <w:p w:rsidR="00813AE4" w:rsidRPr="00D9294D" w:rsidRDefault="00813AE4" w:rsidP="000E1AC5">
            <w:pPr>
              <w:widowControl w:val="0"/>
              <w:suppressAutoHyphens/>
              <w:rPr>
                <w:sz w:val="24"/>
              </w:rPr>
            </w:pPr>
            <w:r w:rsidRPr="00D9294D">
              <w:rPr>
                <w:sz w:val="24"/>
              </w:rPr>
              <w:t>Частные автомобильные дороги</w:t>
            </w:r>
          </w:p>
        </w:tc>
        <w:tc>
          <w:tcPr>
            <w:tcW w:w="5587" w:type="dxa"/>
            <w:shd w:val="clear" w:color="auto" w:fill="auto"/>
          </w:tcPr>
          <w:p w:rsidR="00813AE4" w:rsidRPr="00D9294D" w:rsidRDefault="00813AE4" w:rsidP="000E1AC5">
            <w:pPr>
              <w:widowControl w:val="0"/>
              <w:jc w:val="both"/>
              <w:rPr>
                <w:sz w:val="24"/>
              </w:rPr>
            </w:pPr>
            <w:r w:rsidRPr="00D9294D">
              <w:rPr>
                <w:bCs/>
                <w:sz w:val="24"/>
              </w:rPr>
              <w:t>Находятся в собственности физических или юридических лиц. Могут быть общего пользования (не оборудованные устройствами, ограничивающими проезд транспортных средств неограниченного круга лиц) и необщего пользования.</w:t>
            </w:r>
          </w:p>
        </w:tc>
      </w:tr>
      <w:tr w:rsidR="00813AE4" w:rsidRPr="00D9294D" w:rsidTr="00570F1B">
        <w:tblPrEx>
          <w:tblBorders>
            <w:bottom w:val="single" w:sz="4" w:space="0" w:color="auto"/>
          </w:tblBorders>
        </w:tblPrEx>
        <w:trPr>
          <w:jc w:val="center"/>
        </w:trPr>
        <w:tc>
          <w:tcPr>
            <w:tcW w:w="1985" w:type="dxa"/>
            <w:vMerge w:val="restart"/>
            <w:shd w:val="clear" w:color="auto" w:fill="auto"/>
          </w:tcPr>
          <w:p w:rsidR="00813AE4" w:rsidRPr="00D9294D" w:rsidRDefault="00813AE4" w:rsidP="000E1AC5">
            <w:pPr>
              <w:widowControl w:val="0"/>
              <w:suppressAutoHyphens/>
              <w:rPr>
                <w:sz w:val="24"/>
              </w:rPr>
            </w:pPr>
            <w:r w:rsidRPr="00D9294D">
              <w:rPr>
                <w:bCs/>
                <w:sz w:val="24"/>
              </w:rPr>
              <w:t xml:space="preserve">Виды разрешенного использования </w:t>
            </w:r>
            <w:r w:rsidRPr="00D9294D">
              <w:rPr>
                <w:sz w:val="24"/>
              </w:rPr>
              <w:t>автомобильных дорог</w:t>
            </w:r>
          </w:p>
        </w:tc>
        <w:tc>
          <w:tcPr>
            <w:tcW w:w="2501" w:type="dxa"/>
            <w:shd w:val="clear" w:color="auto" w:fill="auto"/>
          </w:tcPr>
          <w:p w:rsidR="00813AE4" w:rsidRPr="00D9294D" w:rsidRDefault="00813AE4" w:rsidP="000E1AC5">
            <w:pPr>
              <w:widowControl w:val="0"/>
              <w:suppressAutoHyphens/>
              <w:rPr>
                <w:sz w:val="24"/>
              </w:rPr>
            </w:pPr>
            <w:r w:rsidRPr="00D9294D">
              <w:rPr>
                <w:bCs/>
                <w:sz w:val="24"/>
              </w:rPr>
              <w:t>Автомобильные дороги общего пользования</w:t>
            </w:r>
          </w:p>
        </w:tc>
        <w:tc>
          <w:tcPr>
            <w:tcW w:w="5587" w:type="dxa"/>
            <w:shd w:val="clear" w:color="auto" w:fill="auto"/>
          </w:tcPr>
          <w:p w:rsidR="00813AE4" w:rsidRPr="00D9294D" w:rsidRDefault="00813AE4" w:rsidP="000E1AC5">
            <w:pPr>
              <w:widowControl w:val="0"/>
              <w:jc w:val="both"/>
              <w:rPr>
                <w:sz w:val="24"/>
              </w:rPr>
            </w:pPr>
            <w:r w:rsidRPr="00D9294D">
              <w:rPr>
                <w:bCs/>
                <w:sz w:val="24"/>
              </w:rPr>
              <w:t>Предназначены для движения транспортных средств неограниченного круга лиц.</w:t>
            </w:r>
          </w:p>
        </w:tc>
      </w:tr>
      <w:tr w:rsidR="00813AE4" w:rsidRPr="00D9294D" w:rsidTr="00570F1B">
        <w:tblPrEx>
          <w:tblBorders>
            <w:bottom w:val="single" w:sz="4" w:space="0" w:color="auto"/>
          </w:tblBorders>
        </w:tblPrEx>
        <w:trPr>
          <w:jc w:val="center"/>
        </w:trPr>
        <w:tc>
          <w:tcPr>
            <w:tcW w:w="1985" w:type="dxa"/>
            <w:vMerge/>
            <w:shd w:val="clear" w:color="auto" w:fill="auto"/>
          </w:tcPr>
          <w:p w:rsidR="00813AE4" w:rsidRPr="00D9294D" w:rsidRDefault="00813AE4" w:rsidP="000E1AC5">
            <w:pPr>
              <w:widowControl w:val="0"/>
              <w:suppressAutoHyphens/>
              <w:rPr>
                <w:sz w:val="24"/>
              </w:rPr>
            </w:pPr>
          </w:p>
        </w:tc>
        <w:tc>
          <w:tcPr>
            <w:tcW w:w="2501" w:type="dxa"/>
            <w:shd w:val="clear" w:color="auto" w:fill="auto"/>
          </w:tcPr>
          <w:p w:rsidR="00813AE4" w:rsidRPr="00D9294D" w:rsidRDefault="00813AE4" w:rsidP="000E1AC5">
            <w:pPr>
              <w:widowControl w:val="0"/>
              <w:suppressAutoHyphens/>
              <w:rPr>
                <w:sz w:val="24"/>
              </w:rPr>
            </w:pPr>
            <w:r w:rsidRPr="00D9294D">
              <w:rPr>
                <w:bCs/>
                <w:sz w:val="24"/>
              </w:rPr>
              <w:t>Автомобильные дороги необщего пользования</w:t>
            </w:r>
          </w:p>
        </w:tc>
        <w:tc>
          <w:tcPr>
            <w:tcW w:w="5587" w:type="dxa"/>
            <w:shd w:val="clear" w:color="auto" w:fill="auto"/>
          </w:tcPr>
          <w:p w:rsidR="00813AE4" w:rsidRPr="00D9294D" w:rsidRDefault="00813AE4" w:rsidP="000E1AC5">
            <w:pPr>
              <w:widowControl w:val="0"/>
              <w:jc w:val="both"/>
              <w:rPr>
                <w:sz w:val="24"/>
              </w:rPr>
            </w:pPr>
            <w:r w:rsidRPr="00D9294D">
              <w:rPr>
                <w:bCs/>
                <w:sz w:val="24"/>
              </w:rPr>
              <w:t>Находятся в собственности, во владении или в пользовании исполнительных органов государственной власти, органов местного самоуправления администраций, физических или юридических лиц и используются ими исключительно для обеспечения собственных нужд либо для государственных или муниципальных нужд.</w:t>
            </w:r>
          </w:p>
        </w:tc>
      </w:tr>
    </w:tbl>
    <w:p w:rsidR="00813AE4" w:rsidRPr="00D9294D" w:rsidRDefault="00813AE4" w:rsidP="000E1AC5">
      <w:pPr>
        <w:widowControl w:val="0"/>
        <w:ind w:firstLine="709"/>
        <w:jc w:val="both"/>
        <w:rPr>
          <w:sz w:val="24"/>
        </w:rPr>
      </w:pPr>
      <w:r w:rsidRPr="00D9294D">
        <w:rPr>
          <w:sz w:val="24"/>
        </w:rPr>
        <w:t>5.6.3. Категории автомобильных дорог в зависимости от их назначения, расчетной интенсивности движения и их значения приведены в таблице 5.6.2.</w:t>
      </w:r>
    </w:p>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right"/>
        <w:rPr>
          <w:sz w:val="24"/>
        </w:rPr>
      </w:pPr>
      <w:r w:rsidRPr="00D9294D">
        <w:rPr>
          <w:sz w:val="24"/>
        </w:rPr>
        <w:t>Таблица 5.6.2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5"/>
        <w:gridCol w:w="2076"/>
        <w:gridCol w:w="5458"/>
      </w:tblGrid>
      <w:tr w:rsidR="00813AE4" w:rsidRPr="00D9294D" w:rsidTr="00570F1B">
        <w:trPr>
          <w:jc w:val="center"/>
        </w:trPr>
        <w:tc>
          <w:tcPr>
            <w:tcW w:w="2505" w:type="dxa"/>
            <w:shd w:val="clear" w:color="auto" w:fill="auto"/>
            <w:vAlign w:val="center"/>
          </w:tcPr>
          <w:p w:rsidR="00813AE4" w:rsidRPr="00D9294D" w:rsidRDefault="00813AE4" w:rsidP="000E1AC5">
            <w:pPr>
              <w:widowControl w:val="0"/>
              <w:jc w:val="center"/>
              <w:rPr>
                <w:b/>
                <w:sz w:val="24"/>
              </w:rPr>
            </w:pPr>
            <w:r w:rsidRPr="00D9294D">
              <w:rPr>
                <w:b/>
                <w:sz w:val="24"/>
              </w:rPr>
              <w:t xml:space="preserve">Категория </w:t>
            </w:r>
          </w:p>
          <w:p w:rsidR="00813AE4" w:rsidRPr="00D9294D" w:rsidRDefault="00813AE4" w:rsidP="000E1AC5">
            <w:pPr>
              <w:widowControl w:val="0"/>
              <w:jc w:val="center"/>
              <w:rPr>
                <w:b/>
                <w:sz w:val="24"/>
              </w:rPr>
            </w:pPr>
            <w:r w:rsidRPr="00D9294D">
              <w:rPr>
                <w:b/>
                <w:sz w:val="24"/>
              </w:rPr>
              <w:t>автомобильной дороги</w:t>
            </w:r>
          </w:p>
        </w:tc>
        <w:tc>
          <w:tcPr>
            <w:tcW w:w="2076" w:type="dxa"/>
            <w:shd w:val="clear" w:color="auto" w:fill="auto"/>
            <w:vAlign w:val="center"/>
          </w:tcPr>
          <w:p w:rsidR="00813AE4" w:rsidRPr="00D9294D" w:rsidRDefault="00813AE4" w:rsidP="000E1AC5">
            <w:pPr>
              <w:widowControl w:val="0"/>
              <w:jc w:val="center"/>
              <w:rPr>
                <w:b/>
                <w:sz w:val="24"/>
              </w:rPr>
            </w:pPr>
            <w:r w:rsidRPr="00D9294D">
              <w:rPr>
                <w:b/>
                <w:sz w:val="24"/>
              </w:rPr>
              <w:t>Класс</w:t>
            </w:r>
          </w:p>
        </w:tc>
        <w:tc>
          <w:tcPr>
            <w:tcW w:w="5458" w:type="dxa"/>
            <w:shd w:val="clear" w:color="auto" w:fill="auto"/>
            <w:vAlign w:val="center"/>
          </w:tcPr>
          <w:p w:rsidR="00813AE4" w:rsidRPr="00D9294D" w:rsidRDefault="00813AE4" w:rsidP="000E1AC5">
            <w:pPr>
              <w:widowControl w:val="0"/>
              <w:suppressAutoHyphens/>
              <w:jc w:val="center"/>
              <w:rPr>
                <w:b/>
                <w:sz w:val="24"/>
              </w:rPr>
            </w:pPr>
            <w:r w:rsidRPr="00D9294D">
              <w:rPr>
                <w:b/>
                <w:sz w:val="24"/>
              </w:rPr>
              <w:t>Расчетные показатели - расчетная интенсивность движения, приведенных единиц / сутки</w:t>
            </w:r>
          </w:p>
        </w:tc>
      </w:tr>
      <w:tr w:rsidR="00813AE4" w:rsidRPr="00D9294D" w:rsidTr="00570F1B">
        <w:tblPrEx>
          <w:tblBorders>
            <w:bottom w:val="single" w:sz="4" w:space="0" w:color="auto"/>
          </w:tblBorders>
        </w:tblPrEx>
        <w:trPr>
          <w:jc w:val="center"/>
        </w:trPr>
        <w:tc>
          <w:tcPr>
            <w:tcW w:w="2505" w:type="dxa"/>
            <w:shd w:val="clear" w:color="auto" w:fill="auto"/>
          </w:tcPr>
          <w:p w:rsidR="00813AE4" w:rsidRPr="00D9294D" w:rsidRDefault="00813AE4" w:rsidP="000E1AC5">
            <w:pPr>
              <w:widowControl w:val="0"/>
              <w:jc w:val="center"/>
              <w:rPr>
                <w:sz w:val="24"/>
              </w:rPr>
            </w:pPr>
            <w:r w:rsidRPr="00D9294D">
              <w:rPr>
                <w:sz w:val="24"/>
              </w:rPr>
              <w:t>IA</w:t>
            </w:r>
          </w:p>
        </w:tc>
        <w:tc>
          <w:tcPr>
            <w:tcW w:w="2076" w:type="dxa"/>
            <w:shd w:val="clear" w:color="auto" w:fill="auto"/>
          </w:tcPr>
          <w:p w:rsidR="00813AE4" w:rsidRPr="00D9294D" w:rsidRDefault="00813AE4" w:rsidP="000E1AC5">
            <w:pPr>
              <w:widowControl w:val="0"/>
              <w:jc w:val="center"/>
              <w:rPr>
                <w:sz w:val="24"/>
              </w:rPr>
            </w:pPr>
            <w:r w:rsidRPr="00D9294D">
              <w:rPr>
                <w:sz w:val="24"/>
              </w:rPr>
              <w:t>автомагистраль</w:t>
            </w:r>
          </w:p>
        </w:tc>
        <w:tc>
          <w:tcPr>
            <w:tcW w:w="5458" w:type="dxa"/>
            <w:shd w:val="clear" w:color="auto" w:fill="auto"/>
          </w:tcPr>
          <w:p w:rsidR="00813AE4" w:rsidRPr="00D9294D" w:rsidRDefault="00813AE4" w:rsidP="000E1AC5">
            <w:pPr>
              <w:widowControl w:val="0"/>
              <w:jc w:val="center"/>
              <w:rPr>
                <w:sz w:val="24"/>
              </w:rPr>
            </w:pPr>
            <w:r w:rsidRPr="00D9294D">
              <w:rPr>
                <w:sz w:val="24"/>
              </w:rPr>
              <w:t>свыше 14 000</w:t>
            </w:r>
          </w:p>
        </w:tc>
      </w:tr>
      <w:tr w:rsidR="00813AE4" w:rsidRPr="00D9294D" w:rsidTr="00570F1B">
        <w:tblPrEx>
          <w:tblBorders>
            <w:bottom w:val="single" w:sz="4" w:space="0" w:color="auto"/>
          </w:tblBorders>
        </w:tblPrEx>
        <w:trPr>
          <w:jc w:val="center"/>
        </w:trPr>
        <w:tc>
          <w:tcPr>
            <w:tcW w:w="2505" w:type="dxa"/>
            <w:shd w:val="clear" w:color="auto" w:fill="auto"/>
          </w:tcPr>
          <w:p w:rsidR="00813AE4" w:rsidRPr="00D9294D" w:rsidRDefault="00813AE4" w:rsidP="000E1AC5">
            <w:pPr>
              <w:widowControl w:val="0"/>
              <w:jc w:val="center"/>
              <w:rPr>
                <w:sz w:val="24"/>
              </w:rPr>
            </w:pPr>
            <w:r w:rsidRPr="00D9294D">
              <w:rPr>
                <w:sz w:val="24"/>
              </w:rPr>
              <w:t>IБ</w:t>
            </w:r>
          </w:p>
        </w:tc>
        <w:tc>
          <w:tcPr>
            <w:tcW w:w="2076" w:type="dxa"/>
            <w:shd w:val="clear" w:color="auto" w:fill="auto"/>
          </w:tcPr>
          <w:p w:rsidR="00813AE4" w:rsidRPr="00D9294D" w:rsidRDefault="00813AE4" w:rsidP="000E1AC5">
            <w:pPr>
              <w:widowControl w:val="0"/>
              <w:jc w:val="center"/>
              <w:rPr>
                <w:sz w:val="24"/>
              </w:rPr>
            </w:pPr>
            <w:r w:rsidRPr="00D9294D">
              <w:rPr>
                <w:sz w:val="24"/>
              </w:rPr>
              <w:t>скоростная дорога</w:t>
            </w:r>
          </w:p>
        </w:tc>
        <w:tc>
          <w:tcPr>
            <w:tcW w:w="5458" w:type="dxa"/>
            <w:shd w:val="clear" w:color="auto" w:fill="auto"/>
          </w:tcPr>
          <w:p w:rsidR="00813AE4" w:rsidRPr="00D9294D" w:rsidRDefault="00813AE4" w:rsidP="000E1AC5">
            <w:pPr>
              <w:widowControl w:val="0"/>
              <w:jc w:val="center"/>
              <w:rPr>
                <w:sz w:val="24"/>
              </w:rPr>
            </w:pPr>
            <w:r w:rsidRPr="00D9294D">
              <w:rPr>
                <w:sz w:val="24"/>
              </w:rPr>
              <w:t>свыше 14 000</w:t>
            </w:r>
          </w:p>
        </w:tc>
      </w:tr>
      <w:tr w:rsidR="00813AE4" w:rsidRPr="00D9294D" w:rsidTr="00570F1B">
        <w:tblPrEx>
          <w:tblBorders>
            <w:bottom w:val="single" w:sz="4" w:space="0" w:color="auto"/>
          </w:tblBorders>
        </w:tblPrEx>
        <w:trPr>
          <w:jc w:val="center"/>
        </w:trPr>
        <w:tc>
          <w:tcPr>
            <w:tcW w:w="2505" w:type="dxa"/>
            <w:shd w:val="clear" w:color="auto" w:fill="auto"/>
          </w:tcPr>
          <w:p w:rsidR="00813AE4" w:rsidRPr="00D9294D" w:rsidRDefault="00813AE4" w:rsidP="000E1AC5">
            <w:pPr>
              <w:widowControl w:val="0"/>
              <w:jc w:val="center"/>
              <w:rPr>
                <w:sz w:val="24"/>
              </w:rPr>
            </w:pPr>
            <w:r w:rsidRPr="00D9294D">
              <w:rPr>
                <w:sz w:val="24"/>
              </w:rPr>
              <w:t>IB</w:t>
            </w:r>
          </w:p>
        </w:tc>
        <w:tc>
          <w:tcPr>
            <w:tcW w:w="2076" w:type="dxa"/>
            <w:vMerge w:val="restart"/>
            <w:shd w:val="clear" w:color="auto" w:fill="auto"/>
            <w:vAlign w:val="center"/>
          </w:tcPr>
          <w:p w:rsidR="00813AE4" w:rsidRPr="00D9294D" w:rsidRDefault="00813AE4" w:rsidP="000E1AC5">
            <w:pPr>
              <w:widowControl w:val="0"/>
              <w:jc w:val="center"/>
              <w:rPr>
                <w:sz w:val="24"/>
              </w:rPr>
            </w:pPr>
            <w:r w:rsidRPr="00D9294D">
              <w:rPr>
                <w:sz w:val="24"/>
              </w:rPr>
              <w:t>дорога обычного типа</w:t>
            </w:r>
          </w:p>
        </w:tc>
        <w:tc>
          <w:tcPr>
            <w:tcW w:w="5458" w:type="dxa"/>
            <w:shd w:val="clear" w:color="auto" w:fill="auto"/>
          </w:tcPr>
          <w:p w:rsidR="00813AE4" w:rsidRPr="00D9294D" w:rsidRDefault="00813AE4" w:rsidP="000E1AC5">
            <w:pPr>
              <w:widowControl w:val="0"/>
              <w:jc w:val="center"/>
              <w:rPr>
                <w:sz w:val="24"/>
              </w:rPr>
            </w:pPr>
            <w:r w:rsidRPr="00D9294D">
              <w:rPr>
                <w:sz w:val="24"/>
              </w:rPr>
              <w:t xml:space="preserve">свыше 14 000 </w:t>
            </w:r>
          </w:p>
        </w:tc>
      </w:tr>
      <w:tr w:rsidR="00813AE4" w:rsidRPr="00D9294D" w:rsidTr="00570F1B">
        <w:tblPrEx>
          <w:tblBorders>
            <w:bottom w:val="single" w:sz="4" w:space="0" w:color="auto"/>
          </w:tblBorders>
        </w:tblPrEx>
        <w:trPr>
          <w:jc w:val="center"/>
        </w:trPr>
        <w:tc>
          <w:tcPr>
            <w:tcW w:w="2505" w:type="dxa"/>
            <w:shd w:val="clear" w:color="auto" w:fill="auto"/>
          </w:tcPr>
          <w:p w:rsidR="00813AE4" w:rsidRPr="00D9294D" w:rsidRDefault="00813AE4" w:rsidP="000E1AC5">
            <w:pPr>
              <w:widowControl w:val="0"/>
              <w:jc w:val="center"/>
              <w:rPr>
                <w:sz w:val="24"/>
              </w:rPr>
            </w:pPr>
            <w:r w:rsidRPr="00D9294D">
              <w:rPr>
                <w:sz w:val="24"/>
              </w:rPr>
              <w:t>II</w:t>
            </w:r>
          </w:p>
        </w:tc>
        <w:tc>
          <w:tcPr>
            <w:tcW w:w="2076" w:type="dxa"/>
            <w:vMerge/>
            <w:shd w:val="clear" w:color="auto" w:fill="auto"/>
          </w:tcPr>
          <w:p w:rsidR="00813AE4" w:rsidRPr="00D9294D" w:rsidRDefault="00813AE4" w:rsidP="000E1AC5">
            <w:pPr>
              <w:widowControl w:val="0"/>
              <w:rPr>
                <w:sz w:val="24"/>
              </w:rPr>
            </w:pPr>
          </w:p>
        </w:tc>
        <w:tc>
          <w:tcPr>
            <w:tcW w:w="5458" w:type="dxa"/>
            <w:shd w:val="clear" w:color="auto" w:fill="auto"/>
          </w:tcPr>
          <w:p w:rsidR="00813AE4" w:rsidRPr="00D9294D" w:rsidRDefault="00813AE4" w:rsidP="000E1AC5">
            <w:pPr>
              <w:widowControl w:val="0"/>
              <w:jc w:val="center"/>
              <w:rPr>
                <w:sz w:val="24"/>
              </w:rPr>
            </w:pPr>
            <w:r w:rsidRPr="00D9294D">
              <w:rPr>
                <w:sz w:val="24"/>
              </w:rPr>
              <w:t xml:space="preserve">свыше 6 000 </w:t>
            </w:r>
          </w:p>
        </w:tc>
      </w:tr>
      <w:tr w:rsidR="00813AE4" w:rsidRPr="00D9294D" w:rsidTr="00570F1B">
        <w:tblPrEx>
          <w:tblBorders>
            <w:bottom w:val="single" w:sz="4" w:space="0" w:color="auto"/>
          </w:tblBorders>
        </w:tblPrEx>
        <w:trPr>
          <w:jc w:val="center"/>
        </w:trPr>
        <w:tc>
          <w:tcPr>
            <w:tcW w:w="2505" w:type="dxa"/>
            <w:shd w:val="clear" w:color="auto" w:fill="auto"/>
          </w:tcPr>
          <w:p w:rsidR="00813AE4" w:rsidRPr="00D9294D" w:rsidRDefault="00813AE4" w:rsidP="000E1AC5">
            <w:pPr>
              <w:widowControl w:val="0"/>
              <w:jc w:val="center"/>
              <w:rPr>
                <w:sz w:val="24"/>
              </w:rPr>
            </w:pPr>
            <w:r w:rsidRPr="00D9294D">
              <w:rPr>
                <w:sz w:val="24"/>
              </w:rPr>
              <w:t>III</w:t>
            </w:r>
          </w:p>
        </w:tc>
        <w:tc>
          <w:tcPr>
            <w:tcW w:w="2076" w:type="dxa"/>
            <w:vMerge/>
            <w:shd w:val="clear" w:color="auto" w:fill="auto"/>
          </w:tcPr>
          <w:p w:rsidR="00813AE4" w:rsidRPr="00D9294D" w:rsidRDefault="00813AE4" w:rsidP="000E1AC5">
            <w:pPr>
              <w:widowControl w:val="0"/>
              <w:rPr>
                <w:sz w:val="24"/>
              </w:rPr>
            </w:pPr>
          </w:p>
        </w:tc>
        <w:tc>
          <w:tcPr>
            <w:tcW w:w="5458" w:type="dxa"/>
            <w:shd w:val="clear" w:color="auto" w:fill="auto"/>
          </w:tcPr>
          <w:p w:rsidR="00813AE4" w:rsidRPr="00D9294D" w:rsidRDefault="00813AE4" w:rsidP="000E1AC5">
            <w:pPr>
              <w:widowControl w:val="0"/>
              <w:jc w:val="center"/>
              <w:rPr>
                <w:sz w:val="24"/>
              </w:rPr>
            </w:pPr>
            <w:r w:rsidRPr="00D9294D">
              <w:rPr>
                <w:sz w:val="24"/>
              </w:rPr>
              <w:t xml:space="preserve">свыше 2 000 до 6 000 </w:t>
            </w:r>
          </w:p>
        </w:tc>
      </w:tr>
      <w:tr w:rsidR="00813AE4" w:rsidRPr="00D9294D" w:rsidTr="00570F1B">
        <w:tblPrEx>
          <w:tblBorders>
            <w:bottom w:val="single" w:sz="4" w:space="0" w:color="auto"/>
          </w:tblBorders>
        </w:tblPrEx>
        <w:trPr>
          <w:jc w:val="center"/>
        </w:trPr>
        <w:tc>
          <w:tcPr>
            <w:tcW w:w="2505" w:type="dxa"/>
            <w:shd w:val="clear" w:color="auto" w:fill="auto"/>
          </w:tcPr>
          <w:p w:rsidR="00813AE4" w:rsidRPr="00D9294D" w:rsidRDefault="00813AE4" w:rsidP="000E1AC5">
            <w:pPr>
              <w:widowControl w:val="0"/>
              <w:jc w:val="center"/>
              <w:rPr>
                <w:sz w:val="24"/>
              </w:rPr>
            </w:pPr>
            <w:r w:rsidRPr="00D9294D">
              <w:rPr>
                <w:sz w:val="24"/>
              </w:rPr>
              <w:t>IV</w:t>
            </w:r>
          </w:p>
        </w:tc>
        <w:tc>
          <w:tcPr>
            <w:tcW w:w="2076" w:type="dxa"/>
            <w:vMerge/>
            <w:shd w:val="clear" w:color="auto" w:fill="auto"/>
          </w:tcPr>
          <w:p w:rsidR="00813AE4" w:rsidRPr="00D9294D" w:rsidRDefault="00813AE4" w:rsidP="000E1AC5">
            <w:pPr>
              <w:widowControl w:val="0"/>
              <w:rPr>
                <w:sz w:val="24"/>
              </w:rPr>
            </w:pPr>
          </w:p>
        </w:tc>
        <w:tc>
          <w:tcPr>
            <w:tcW w:w="5458" w:type="dxa"/>
            <w:shd w:val="clear" w:color="auto" w:fill="auto"/>
          </w:tcPr>
          <w:p w:rsidR="00813AE4" w:rsidRPr="00D9294D" w:rsidRDefault="00813AE4" w:rsidP="000E1AC5">
            <w:pPr>
              <w:widowControl w:val="0"/>
              <w:jc w:val="center"/>
              <w:rPr>
                <w:sz w:val="24"/>
              </w:rPr>
            </w:pPr>
            <w:r w:rsidRPr="00D9294D">
              <w:rPr>
                <w:sz w:val="24"/>
              </w:rPr>
              <w:t xml:space="preserve">свыше 200 до 2 000 </w:t>
            </w:r>
          </w:p>
        </w:tc>
      </w:tr>
      <w:tr w:rsidR="00813AE4" w:rsidRPr="00D9294D" w:rsidTr="00570F1B">
        <w:tblPrEx>
          <w:tblBorders>
            <w:bottom w:val="single" w:sz="4" w:space="0" w:color="auto"/>
          </w:tblBorders>
        </w:tblPrEx>
        <w:trPr>
          <w:jc w:val="center"/>
        </w:trPr>
        <w:tc>
          <w:tcPr>
            <w:tcW w:w="2505" w:type="dxa"/>
            <w:shd w:val="clear" w:color="auto" w:fill="auto"/>
          </w:tcPr>
          <w:p w:rsidR="00813AE4" w:rsidRPr="00D9294D" w:rsidRDefault="00813AE4" w:rsidP="000E1AC5">
            <w:pPr>
              <w:widowControl w:val="0"/>
              <w:jc w:val="center"/>
              <w:rPr>
                <w:sz w:val="24"/>
              </w:rPr>
            </w:pPr>
            <w:r w:rsidRPr="00D9294D">
              <w:rPr>
                <w:sz w:val="24"/>
              </w:rPr>
              <w:t>V</w:t>
            </w:r>
          </w:p>
        </w:tc>
        <w:tc>
          <w:tcPr>
            <w:tcW w:w="2076" w:type="dxa"/>
            <w:vMerge/>
            <w:shd w:val="clear" w:color="auto" w:fill="auto"/>
          </w:tcPr>
          <w:p w:rsidR="00813AE4" w:rsidRPr="00D9294D" w:rsidRDefault="00813AE4" w:rsidP="000E1AC5">
            <w:pPr>
              <w:widowControl w:val="0"/>
              <w:rPr>
                <w:sz w:val="24"/>
              </w:rPr>
            </w:pPr>
          </w:p>
        </w:tc>
        <w:tc>
          <w:tcPr>
            <w:tcW w:w="5458" w:type="dxa"/>
            <w:shd w:val="clear" w:color="auto" w:fill="auto"/>
          </w:tcPr>
          <w:p w:rsidR="00813AE4" w:rsidRPr="00D9294D" w:rsidRDefault="00813AE4" w:rsidP="000E1AC5">
            <w:pPr>
              <w:widowControl w:val="0"/>
              <w:jc w:val="center"/>
              <w:rPr>
                <w:sz w:val="24"/>
              </w:rPr>
            </w:pPr>
            <w:r w:rsidRPr="00D9294D">
              <w:rPr>
                <w:sz w:val="24"/>
              </w:rPr>
              <w:t>до 200</w:t>
            </w:r>
          </w:p>
        </w:tc>
      </w:tr>
    </w:tbl>
    <w:p w:rsidR="00813AE4" w:rsidRPr="00D9294D" w:rsidRDefault="00813AE4" w:rsidP="000E1AC5">
      <w:pPr>
        <w:widowControl w:val="0"/>
        <w:spacing w:before="120"/>
        <w:ind w:firstLine="709"/>
        <w:jc w:val="both"/>
        <w:rPr>
          <w:sz w:val="24"/>
        </w:rPr>
      </w:pPr>
      <w:r w:rsidRPr="00D9294D">
        <w:rPr>
          <w:spacing w:val="40"/>
          <w:sz w:val="24"/>
        </w:rPr>
        <w:t>Примечание:</w:t>
      </w:r>
      <w:r w:rsidRPr="00D9294D">
        <w:rPr>
          <w:bCs/>
          <w:sz w:val="24"/>
        </w:rPr>
        <w:t>Расчетная интенсивность движения определяется на основании данных экономических изысканий. При этом за расчетную интенсивность принимается среднегодовая суточная интенсивность движения за последний год перспективного периода, приведенная к легковому автомобилю.</w:t>
      </w:r>
    </w:p>
    <w:p w:rsidR="00813AE4" w:rsidRPr="00D9294D" w:rsidRDefault="00813AE4" w:rsidP="000E1AC5">
      <w:pPr>
        <w:widowControl w:val="0"/>
        <w:ind w:firstLine="720"/>
        <w:jc w:val="both"/>
        <w:rPr>
          <w:bCs/>
          <w:sz w:val="24"/>
        </w:rPr>
      </w:pPr>
    </w:p>
    <w:p w:rsidR="00813AE4" w:rsidRPr="00D9294D" w:rsidRDefault="00813AE4" w:rsidP="000E1AC5">
      <w:pPr>
        <w:widowControl w:val="0"/>
        <w:ind w:firstLine="720"/>
        <w:jc w:val="both"/>
        <w:rPr>
          <w:sz w:val="24"/>
        </w:rPr>
      </w:pPr>
      <w:r w:rsidRPr="00D9294D">
        <w:rPr>
          <w:bCs/>
          <w:sz w:val="24"/>
        </w:rPr>
        <w:t xml:space="preserve">5.6.4. </w:t>
      </w:r>
      <w:r w:rsidRPr="00D9294D">
        <w:rPr>
          <w:sz w:val="24"/>
        </w:rPr>
        <w:t>Пропускную способность автомобильных дорог, улиц и транспортных пересечений, количество мест хранения автомобилей следует определять исходя из уровня автомобилизации, приведенного в таблице 5.6.3.</w:t>
      </w:r>
    </w:p>
    <w:p w:rsidR="00E661F9" w:rsidRPr="00D9294D" w:rsidRDefault="00E661F9" w:rsidP="000E1AC5">
      <w:pPr>
        <w:widowControl w:val="0"/>
        <w:ind w:firstLine="720"/>
        <w:jc w:val="right"/>
        <w:rPr>
          <w:sz w:val="24"/>
        </w:rPr>
      </w:pPr>
    </w:p>
    <w:p w:rsidR="00813AE4" w:rsidRPr="00D9294D" w:rsidRDefault="00813AE4" w:rsidP="000E1AC5">
      <w:pPr>
        <w:widowControl w:val="0"/>
        <w:ind w:firstLine="720"/>
        <w:jc w:val="right"/>
        <w:rPr>
          <w:sz w:val="24"/>
        </w:rPr>
      </w:pPr>
      <w:r w:rsidRPr="00D9294D">
        <w:rPr>
          <w:sz w:val="24"/>
        </w:rPr>
        <w:t>Таблица 5.6.3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9"/>
        <w:gridCol w:w="2448"/>
        <w:gridCol w:w="2448"/>
      </w:tblGrid>
      <w:tr w:rsidR="00813AE4" w:rsidRPr="00D9294D" w:rsidTr="00570F1B">
        <w:trPr>
          <w:jc w:val="center"/>
        </w:trPr>
        <w:tc>
          <w:tcPr>
            <w:tcW w:w="5199" w:type="dxa"/>
            <w:vMerge w:val="restart"/>
            <w:shd w:val="clear" w:color="auto" w:fill="auto"/>
            <w:vAlign w:val="center"/>
          </w:tcPr>
          <w:p w:rsidR="00813AE4" w:rsidRPr="00D9294D" w:rsidRDefault="00813AE4" w:rsidP="000E1AC5">
            <w:pPr>
              <w:widowControl w:val="0"/>
              <w:suppressAutoHyphens/>
              <w:jc w:val="center"/>
              <w:rPr>
                <w:b/>
                <w:sz w:val="24"/>
              </w:rPr>
            </w:pPr>
            <w:r w:rsidRPr="00D9294D">
              <w:rPr>
                <w:b/>
                <w:sz w:val="24"/>
              </w:rPr>
              <w:t>Наименование показателей</w:t>
            </w:r>
          </w:p>
        </w:tc>
        <w:tc>
          <w:tcPr>
            <w:tcW w:w="4896" w:type="dxa"/>
            <w:gridSpan w:val="2"/>
            <w:shd w:val="clear" w:color="auto" w:fill="auto"/>
            <w:vAlign w:val="center"/>
          </w:tcPr>
          <w:p w:rsidR="00813AE4" w:rsidRPr="00D9294D" w:rsidRDefault="00813AE4" w:rsidP="000E1AC5">
            <w:pPr>
              <w:widowControl w:val="0"/>
              <w:suppressAutoHyphens/>
              <w:jc w:val="center"/>
              <w:rPr>
                <w:b/>
                <w:sz w:val="24"/>
              </w:rPr>
            </w:pPr>
            <w:r w:rsidRPr="00D9294D">
              <w:rPr>
                <w:b/>
                <w:sz w:val="24"/>
              </w:rPr>
              <w:t>Минимальные расчетные показатели – уровень автомобилизации, единиц / 1000 чел.</w:t>
            </w:r>
          </w:p>
        </w:tc>
      </w:tr>
      <w:tr w:rsidR="00813AE4" w:rsidRPr="00D9294D" w:rsidTr="00570F1B">
        <w:trPr>
          <w:jc w:val="center"/>
        </w:trPr>
        <w:tc>
          <w:tcPr>
            <w:tcW w:w="5199" w:type="dxa"/>
            <w:vMerge/>
            <w:shd w:val="clear" w:color="auto" w:fill="auto"/>
          </w:tcPr>
          <w:p w:rsidR="00813AE4" w:rsidRPr="00D9294D" w:rsidRDefault="00813AE4" w:rsidP="000E1AC5">
            <w:pPr>
              <w:widowControl w:val="0"/>
              <w:jc w:val="both"/>
              <w:rPr>
                <w:sz w:val="24"/>
              </w:rPr>
            </w:pPr>
          </w:p>
        </w:tc>
        <w:tc>
          <w:tcPr>
            <w:tcW w:w="2448" w:type="dxa"/>
            <w:shd w:val="clear" w:color="auto" w:fill="auto"/>
            <w:vAlign w:val="center"/>
          </w:tcPr>
          <w:p w:rsidR="00813AE4" w:rsidRPr="00D9294D" w:rsidRDefault="00813AE4" w:rsidP="000E1AC5">
            <w:pPr>
              <w:widowControl w:val="0"/>
              <w:jc w:val="center"/>
              <w:rPr>
                <w:b/>
                <w:sz w:val="24"/>
              </w:rPr>
            </w:pPr>
            <w:r w:rsidRPr="00D9294D">
              <w:rPr>
                <w:b/>
                <w:sz w:val="24"/>
              </w:rPr>
              <w:t>2020 год</w:t>
            </w:r>
          </w:p>
        </w:tc>
        <w:tc>
          <w:tcPr>
            <w:tcW w:w="2448" w:type="dxa"/>
            <w:shd w:val="clear" w:color="auto" w:fill="auto"/>
            <w:vAlign w:val="center"/>
          </w:tcPr>
          <w:p w:rsidR="00813AE4" w:rsidRPr="00D9294D" w:rsidRDefault="00813AE4" w:rsidP="000E1AC5">
            <w:pPr>
              <w:widowControl w:val="0"/>
              <w:jc w:val="center"/>
              <w:rPr>
                <w:b/>
                <w:sz w:val="24"/>
              </w:rPr>
            </w:pPr>
            <w:r w:rsidRPr="00D9294D">
              <w:rPr>
                <w:b/>
                <w:sz w:val="24"/>
              </w:rPr>
              <w:t>2030 год</w:t>
            </w:r>
          </w:p>
        </w:tc>
      </w:tr>
      <w:tr w:rsidR="00813AE4" w:rsidRPr="00D9294D" w:rsidTr="00570F1B">
        <w:trPr>
          <w:jc w:val="center"/>
        </w:trPr>
        <w:tc>
          <w:tcPr>
            <w:tcW w:w="5199" w:type="dxa"/>
            <w:tcBorders>
              <w:bottom w:val="nil"/>
            </w:tcBorders>
            <w:shd w:val="clear" w:color="auto" w:fill="auto"/>
          </w:tcPr>
          <w:p w:rsidR="00813AE4" w:rsidRPr="00D9294D" w:rsidRDefault="00813AE4" w:rsidP="000E1AC5">
            <w:pPr>
              <w:widowControl w:val="0"/>
              <w:rPr>
                <w:sz w:val="24"/>
              </w:rPr>
            </w:pPr>
            <w:r w:rsidRPr="00D9294D">
              <w:rPr>
                <w:sz w:val="24"/>
              </w:rPr>
              <w:t>Количество легковых автомобилей,</w:t>
            </w:r>
          </w:p>
        </w:tc>
        <w:tc>
          <w:tcPr>
            <w:tcW w:w="2448" w:type="dxa"/>
            <w:tcBorders>
              <w:bottom w:val="nil"/>
            </w:tcBorders>
            <w:shd w:val="clear" w:color="auto" w:fill="auto"/>
            <w:vAlign w:val="center"/>
          </w:tcPr>
          <w:p w:rsidR="00813AE4" w:rsidRPr="00D9294D" w:rsidRDefault="00813AE4" w:rsidP="000E1AC5">
            <w:pPr>
              <w:widowControl w:val="0"/>
              <w:jc w:val="center"/>
              <w:rPr>
                <w:sz w:val="24"/>
              </w:rPr>
            </w:pPr>
            <w:r w:rsidRPr="00D9294D">
              <w:rPr>
                <w:sz w:val="24"/>
              </w:rPr>
              <w:t>500</w:t>
            </w:r>
          </w:p>
        </w:tc>
        <w:tc>
          <w:tcPr>
            <w:tcW w:w="2448" w:type="dxa"/>
            <w:tcBorders>
              <w:bottom w:val="nil"/>
            </w:tcBorders>
            <w:shd w:val="clear" w:color="auto" w:fill="auto"/>
            <w:vAlign w:val="center"/>
          </w:tcPr>
          <w:p w:rsidR="00813AE4" w:rsidRPr="00D9294D" w:rsidRDefault="00813AE4" w:rsidP="000E1AC5">
            <w:pPr>
              <w:widowControl w:val="0"/>
              <w:jc w:val="center"/>
              <w:rPr>
                <w:sz w:val="24"/>
              </w:rPr>
            </w:pPr>
            <w:r w:rsidRPr="00D9294D">
              <w:rPr>
                <w:sz w:val="24"/>
              </w:rPr>
              <w:t>650</w:t>
            </w:r>
          </w:p>
        </w:tc>
      </w:tr>
      <w:tr w:rsidR="00813AE4" w:rsidRPr="00D9294D" w:rsidTr="00570F1B">
        <w:trPr>
          <w:jc w:val="center"/>
        </w:trPr>
        <w:tc>
          <w:tcPr>
            <w:tcW w:w="5199" w:type="dxa"/>
            <w:tcBorders>
              <w:top w:val="nil"/>
            </w:tcBorders>
            <w:shd w:val="clear" w:color="auto" w:fill="auto"/>
          </w:tcPr>
          <w:p w:rsidR="00813AE4" w:rsidRPr="00D9294D" w:rsidRDefault="00813AE4" w:rsidP="000E1AC5">
            <w:pPr>
              <w:widowControl w:val="0"/>
              <w:ind w:left="227"/>
              <w:rPr>
                <w:sz w:val="24"/>
              </w:rPr>
            </w:pPr>
            <w:r w:rsidRPr="00D9294D">
              <w:rPr>
                <w:sz w:val="24"/>
              </w:rPr>
              <w:t>в том числе в личной собственности граждан</w:t>
            </w:r>
          </w:p>
        </w:tc>
        <w:tc>
          <w:tcPr>
            <w:tcW w:w="2448" w:type="dxa"/>
            <w:tcBorders>
              <w:top w:val="nil"/>
            </w:tcBorders>
            <w:shd w:val="clear" w:color="auto" w:fill="auto"/>
            <w:vAlign w:val="center"/>
          </w:tcPr>
          <w:p w:rsidR="00813AE4" w:rsidRPr="00D9294D" w:rsidRDefault="00813AE4" w:rsidP="000E1AC5">
            <w:pPr>
              <w:widowControl w:val="0"/>
              <w:jc w:val="center"/>
              <w:rPr>
                <w:sz w:val="24"/>
              </w:rPr>
            </w:pPr>
            <w:r w:rsidRPr="00D9294D">
              <w:rPr>
                <w:sz w:val="24"/>
              </w:rPr>
              <w:t>495</w:t>
            </w:r>
          </w:p>
        </w:tc>
        <w:tc>
          <w:tcPr>
            <w:tcW w:w="2448" w:type="dxa"/>
            <w:tcBorders>
              <w:top w:val="nil"/>
            </w:tcBorders>
            <w:shd w:val="clear" w:color="auto" w:fill="auto"/>
            <w:vAlign w:val="center"/>
          </w:tcPr>
          <w:p w:rsidR="00813AE4" w:rsidRPr="00D9294D" w:rsidRDefault="00813AE4" w:rsidP="000E1AC5">
            <w:pPr>
              <w:widowControl w:val="0"/>
              <w:jc w:val="center"/>
              <w:rPr>
                <w:sz w:val="24"/>
              </w:rPr>
            </w:pPr>
            <w:r w:rsidRPr="00D9294D">
              <w:rPr>
                <w:sz w:val="24"/>
              </w:rPr>
              <w:t>643</w:t>
            </w:r>
          </w:p>
        </w:tc>
      </w:tr>
      <w:tr w:rsidR="00813AE4" w:rsidRPr="00D9294D" w:rsidTr="00570F1B">
        <w:trPr>
          <w:jc w:val="center"/>
        </w:trPr>
        <w:tc>
          <w:tcPr>
            <w:tcW w:w="5199" w:type="dxa"/>
            <w:shd w:val="clear" w:color="auto" w:fill="auto"/>
          </w:tcPr>
          <w:p w:rsidR="00813AE4" w:rsidRPr="00D9294D" w:rsidRDefault="00813AE4" w:rsidP="000E1AC5">
            <w:pPr>
              <w:widowControl w:val="0"/>
              <w:jc w:val="both"/>
              <w:rPr>
                <w:sz w:val="24"/>
              </w:rPr>
            </w:pPr>
            <w:r w:rsidRPr="00D9294D">
              <w:rPr>
                <w:sz w:val="24"/>
              </w:rPr>
              <w:lastRenderedPageBreak/>
              <w:t>Количество автобусов</w:t>
            </w:r>
          </w:p>
        </w:tc>
        <w:tc>
          <w:tcPr>
            <w:tcW w:w="2448" w:type="dxa"/>
            <w:shd w:val="clear" w:color="auto" w:fill="auto"/>
            <w:vAlign w:val="center"/>
          </w:tcPr>
          <w:p w:rsidR="00813AE4" w:rsidRPr="00D9294D" w:rsidRDefault="00813AE4" w:rsidP="000E1AC5">
            <w:pPr>
              <w:widowControl w:val="0"/>
              <w:jc w:val="center"/>
              <w:rPr>
                <w:sz w:val="24"/>
              </w:rPr>
            </w:pPr>
            <w:r w:rsidRPr="00D9294D">
              <w:rPr>
                <w:sz w:val="24"/>
              </w:rPr>
              <w:t>7</w:t>
            </w:r>
          </w:p>
        </w:tc>
        <w:tc>
          <w:tcPr>
            <w:tcW w:w="2448" w:type="dxa"/>
            <w:shd w:val="clear" w:color="auto" w:fill="auto"/>
            <w:vAlign w:val="center"/>
          </w:tcPr>
          <w:p w:rsidR="00813AE4" w:rsidRPr="00D9294D" w:rsidRDefault="00813AE4" w:rsidP="000E1AC5">
            <w:pPr>
              <w:widowControl w:val="0"/>
              <w:jc w:val="center"/>
              <w:rPr>
                <w:sz w:val="24"/>
              </w:rPr>
            </w:pPr>
            <w:r w:rsidRPr="00D9294D">
              <w:rPr>
                <w:sz w:val="24"/>
              </w:rPr>
              <w:t>10</w:t>
            </w:r>
          </w:p>
        </w:tc>
      </w:tr>
      <w:tr w:rsidR="00813AE4" w:rsidRPr="00D9294D" w:rsidTr="00570F1B">
        <w:trPr>
          <w:jc w:val="center"/>
        </w:trPr>
        <w:tc>
          <w:tcPr>
            <w:tcW w:w="5199" w:type="dxa"/>
            <w:tcBorders>
              <w:bottom w:val="single" w:sz="4" w:space="0" w:color="auto"/>
            </w:tcBorders>
            <w:shd w:val="clear" w:color="auto" w:fill="auto"/>
          </w:tcPr>
          <w:p w:rsidR="00813AE4" w:rsidRPr="00D9294D" w:rsidRDefault="00813AE4" w:rsidP="000E1AC5">
            <w:pPr>
              <w:widowControl w:val="0"/>
              <w:jc w:val="both"/>
              <w:rPr>
                <w:sz w:val="24"/>
              </w:rPr>
            </w:pPr>
            <w:r w:rsidRPr="00D9294D">
              <w:rPr>
                <w:sz w:val="24"/>
              </w:rPr>
              <w:t>Количество грузовых автомобилей</w:t>
            </w:r>
          </w:p>
        </w:tc>
        <w:tc>
          <w:tcPr>
            <w:tcW w:w="2448" w:type="dxa"/>
            <w:tcBorders>
              <w:bottom w:val="single" w:sz="4" w:space="0" w:color="auto"/>
            </w:tcBorders>
            <w:shd w:val="clear" w:color="auto" w:fill="auto"/>
            <w:vAlign w:val="center"/>
          </w:tcPr>
          <w:p w:rsidR="00813AE4" w:rsidRPr="00D9294D" w:rsidRDefault="00813AE4" w:rsidP="000E1AC5">
            <w:pPr>
              <w:widowControl w:val="0"/>
              <w:jc w:val="center"/>
              <w:rPr>
                <w:sz w:val="24"/>
              </w:rPr>
            </w:pPr>
            <w:r w:rsidRPr="00D9294D">
              <w:rPr>
                <w:sz w:val="24"/>
              </w:rPr>
              <w:t>55</w:t>
            </w:r>
          </w:p>
        </w:tc>
        <w:tc>
          <w:tcPr>
            <w:tcW w:w="2448" w:type="dxa"/>
            <w:tcBorders>
              <w:bottom w:val="single" w:sz="4" w:space="0" w:color="auto"/>
            </w:tcBorders>
            <w:shd w:val="clear" w:color="auto" w:fill="auto"/>
            <w:vAlign w:val="center"/>
          </w:tcPr>
          <w:p w:rsidR="00813AE4" w:rsidRPr="00D9294D" w:rsidRDefault="00813AE4" w:rsidP="000E1AC5">
            <w:pPr>
              <w:widowControl w:val="0"/>
              <w:jc w:val="center"/>
              <w:rPr>
                <w:sz w:val="24"/>
              </w:rPr>
            </w:pPr>
            <w:r w:rsidRPr="00D9294D">
              <w:rPr>
                <w:sz w:val="24"/>
              </w:rPr>
              <w:t>65</w:t>
            </w:r>
          </w:p>
        </w:tc>
      </w:tr>
      <w:tr w:rsidR="00813AE4" w:rsidRPr="00D9294D" w:rsidTr="00570F1B">
        <w:trPr>
          <w:jc w:val="center"/>
        </w:trPr>
        <w:tc>
          <w:tcPr>
            <w:tcW w:w="5199" w:type="dxa"/>
            <w:tcBorders>
              <w:bottom w:val="single" w:sz="4" w:space="0" w:color="auto"/>
            </w:tcBorders>
            <w:shd w:val="clear" w:color="auto" w:fill="auto"/>
          </w:tcPr>
          <w:p w:rsidR="00813AE4" w:rsidRPr="00D9294D" w:rsidRDefault="00813AE4" w:rsidP="000E1AC5">
            <w:pPr>
              <w:widowControl w:val="0"/>
              <w:jc w:val="both"/>
              <w:rPr>
                <w:sz w:val="24"/>
              </w:rPr>
            </w:pPr>
            <w:r w:rsidRPr="00D9294D">
              <w:rPr>
                <w:sz w:val="24"/>
              </w:rPr>
              <w:t>Количество мотоциклов и мопедов</w:t>
            </w:r>
          </w:p>
        </w:tc>
        <w:tc>
          <w:tcPr>
            <w:tcW w:w="2448" w:type="dxa"/>
            <w:tcBorders>
              <w:bottom w:val="single" w:sz="4" w:space="0" w:color="auto"/>
            </w:tcBorders>
            <w:shd w:val="clear" w:color="auto" w:fill="auto"/>
            <w:vAlign w:val="center"/>
          </w:tcPr>
          <w:p w:rsidR="00813AE4" w:rsidRPr="00D9294D" w:rsidRDefault="00813AE4" w:rsidP="000E1AC5">
            <w:pPr>
              <w:widowControl w:val="0"/>
              <w:jc w:val="center"/>
              <w:rPr>
                <w:sz w:val="24"/>
              </w:rPr>
            </w:pPr>
            <w:r w:rsidRPr="00D9294D">
              <w:rPr>
                <w:sz w:val="24"/>
              </w:rPr>
              <w:t>5</w:t>
            </w:r>
          </w:p>
        </w:tc>
        <w:tc>
          <w:tcPr>
            <w:tcW w:w="2448" w:type="dxa"/>
            <w:tcBorders>
              <w:bottom w:val="single" w:sz="4" w:space="0" w:color="auto"/>
            </w:tcBorders>
            <w:shd w:val="clear" w:color="auto" w:fill="auto"/>
            <w:vAlign w:val="center"/>
          </w:tcPr>
          <w:p w:rsidR="00813AE4" w:rsidRPr="00D9294D" w:rsidRDefault="00813AE4" w:rsidP="000E1AC5">
            <w:pPr>
              <w:widowControl w:val="0"/>
              <w:jc w:val="center"/>
              <w:rPr>
                <w:sz w:val="24"/>
              </w:rPr>
            </w:pPr>
            <w:r w:rsidRPr="00D9294D">
              <w:rPr>
                <w:sz w:val="24"/>
              </w:rPr>
              <w:t>6</w:t>
            </w:r>
          </w:p>
        </w:tc>
      </w:tr>
    </w:tbl>
    <w:p w:rsidR="00813AE4" w:rsidRPr="00D9294D" w:rsidRDefault="00813AE4" w:rsidP="000E1AC5">
      <w:pPr>
        <w:widowControl w:val="0"/>
        <w:spacing w:before="120"/>
        <w:ind w:firstLine="720"/>
        <w:jc w:val="both"/>
        <w:rPr>
          <w:spacing w:val="40"/>
          <w:sz w:val="24"/>
        </w:rPr>
      </w:pPr>
      <w:r w:rsidRPr="00D9294D">
        <w:rPr>
          <w:spacing w:val="40"/>
          <w:sz w:val="24"/>
        </w:rPr>
        <w:t>Примечания:</w:t>
      </w:r>
    </w:p>
    <w:p w:rsidR="00813AE4" w:rsidRPr="00D9294D" w:rsidRDefault="00813AE4" w:rsidP="000E1AC5">
      <w:pPr>
        <w:widowControl w:val="0"/>
        <w:ind w:firstLine="720"/>
        <w:jc w:val="both"/>
        <w:rPr>
          <w:sz w:val="24"/>
        </w:rPr>
      </w:pPr>
      <w:r w:rsidRPr="00D9294D">
        <w:rPr>
          <w:sz w:val="24"/>
        </w:rPr>
        <w:t xml:space="preserve">1. В соответствии с требованиями пункта 2 статьи 29.4 Градостроительного кодекса Российской Федерации и пункта 1.7 настоящих нормативов расчетные показатели уровня автомобилизации (количества автомобилей на 1000 чел.) </w:t>
      </w:r>
      <w:r w:rsidRPr="00D9294D">
        <w:rPr>
          <w:bCs/>
          <w:sz w:val="24"/>
        </w:rPr>
        <w:t xml:space="preserve">приведены на основе предельных значений расчетных показателей, установленных в </w:t>
      </w:r>
      <w:r w:rsidRPr="00D9294D">
        <w:rPr>
          <w:sz w:val="24"/>
        </w:rPr>
        <w:t>Региональных нормативах градостроительного проектирования Камчатского края.</w:t>
      </w:r>
    </w:p>
    <w:p w:rsidR="00813AE4" w:rsidRPr="00D9294D" w:rsidRDefault="00813AE4" w:rsidP="000E1AC5">
      <w:pPr>
        <w:widowControl w:val="0"/>
        <w:ind w:firstLine="720"/>
        <w:jc w:val="both"/>
        <w:rPr>
          <w:sz w:val="24"/>
        </w:rPr>
      </w:pPr>
      <w:r w:rsidRPr="00D9294D">
        <w:rPr>
          <w:sz w:val="24"/>
        </w:rPr>
        <w:t>2. При подготовке генерального плана и документации по планировке территории городского округа при показателях уровня автомобилизации, отличных от приведенных,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813AE4" w:rsidRPr="00D9294D" w:rsidRDefault="00813AE4" w:rsidP="000E1AC5">
      <w:pPr>
        <w:widowControl w:val="0"/>
        <w:ind w:firstLine="720"/>
        <w:jc w:val="both"/>
        <w:rPr>
          <w:sz w:val="24"/>
        </w:rPr>
      </w:pPr>
      <w:r w:rsidRPr="00D9294D">
        <w:rPr>
          <w:sz w:val="24"/>
        </w:rPr>
        <w:t>3. Указанный уровень автомобилизации допускается уменьшать или увеличивать в зависимости от местных условий городского округа, но не более чем на 20 %.</w:t>
      </w:r>
    </w:p>
    <w:p w:rsidR="00813AE4" w:rsidRPr="00D9294D" w:rsidRDefault="00813AE4" w:rsidP="000E1AC5">
      <w:pPr>
        <w:widowControl w:val="0"/>
        <w:ind w:firstLine="720"/>
        <w:jc w:val="both"/>
        <w:rPr>
          <w:sz w:val="24"/>
        </w:rPr>
      </w:pPr>
      <w:r w:rsidRPr="00D9294D">
        <w:rPr>
          <w:sz w:val="24"/>
        </w:rPr>
        <w:t xml:space="preserve">4. Количество автомобилей, прибывающих в городской округ из других населенных пунктов Камчатского края, и транзитных автомобилей определяется специальным расчетом. </w:t>
      </w:r>
    </w:p>
    <w:p w:rsidR="00813AE4" w:rsidRPr="00D9294D" w:rsidRDefault="00813AE4" w:rsidP="000E1AC5">
      <w:pPr>
        <w:widowControl w:val="0"/>
        <w:ind w:firstLine="720"/>
        <w:jc w:val="both"/>
        <w:rPr>
          <w:sz w:val="24"/>
        </w:rPr>
      </w:pPr>
    </w:p>
    <w:p w:rsidR="00813AE4" w:rsidRPr="00D9294D" w:rsidRDefault="00813AE4" w:rsidP="000E1AC5">
      <w:pPr>
        <w:widowControl w:val="0"/>
        <w:ind w:firstLine="709"/>
        <w:jc w:val="both"/>
        <w:rPr>
          <w:sz w:val="24"/>
        </w:rPr>
      </w:pPr>
      <w:r w:rsidRPr="00D9294D">
        <w:rPr>
          <w:sz w:val="24"/>
        </w:rPr>
        <w:t>5.6.5. 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в соотв</w:t>
      </w:r>
      <w:r w:rsidR="00AB0452" w:rsidRPr="00D9294D">
        <w:rPr>
          <w:sz w:val="24"/>
        </w:rPr>
        <w:t>етствии с таблицей 5.6.4.</w:t>
      </w:r>
    </w:p>
    <w:p w:rsidR="005C65FE" w:rsidRPr="00D9294D" w:rsidRDefault="005C65FE" w:rsidP="000E1AC5">
      <w:pPr>
        <w:widowControl w:val="0"/>
        <w:ind w:firstLine="709"/>
        <w:jc w:val="right"/>
        <w:rPr>
          <w:sz w:val="24"/>
        </w:rPr>
      </w:pPr>
    </w:p>
    <w:p w:rsidR="00813AE4" w:rsidRPr="00D9294D" w:rsidRDefault="00813AE4" w:rsidP="000E1AC5">
      <w:pPr>
        <w:widowControl w:val="0"/>
        <w:ind w:firstLine="709"/>
        <w:jc w:val="right"/>
        <w:rPr>
          <w:sz w:val="24"/>
        </w:rPr>
      </w:pPr>
      <w:r w:rsidRPr="00D9294D">
        <w:rPr>
          <w:sz w:val="24"/>
        </w:rPr>
        <w:t>Таблица 5.6.4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7"/>
        <w:gridCol w:w="4016"/>
      </w:tblGrid>
      <w:tr w:rsidR="00813AE4" w:rsidRPr="00D9294D" w:rsidTr="00570F1B">
        <w:trPr>
          <w:trHeight w:val="312"/>
          <w:jc w:val="center"/>
        </w:trPr>
        <w:tc>
          <w:tcPr>
            <w:tcW w:w="6077" w:type="dxa"/>
            <w:vAlign w:val="center"/>
          </w:tcPr>
          <w:p w:rsidR="00813AE4" w:rsidRPr="00D9294D" w:rsidRDefault="00813AE4" w:rsidP="000E1AC5">
            <w:pPr>
              <w:widowControl w:val="0"/>
              <w:jc w:val="center"/>
              <w:rPr>
                <w:b/>
                <w:bCs/>
                <w:sz w:val="24"/>
              </w:rPr>
            </w:pPr>
            <w:r w:rsidRPr="00D9294D">
              <w:rPr>
                <w:b/>
                <w:bCs/>
                <w:sz w:val="24"/>
              </w:rPr>
              <w:t>Типы транспортных средств</w:t>
            </w:r>
          </w:p>
        </w:tc>
        <w:tc>
          <w:tcPr>
            <w:tcW w:w="4016" w:type="dxa"/>
            <w:vAlign w:val="center"/>
          </w:tcPr>
          <w:p w:rsidR="00813AE4" w:rsidRPr="00D9294D" w:rsidRDefault="00813AE4" w:rsidP="000E1AC5">
            <w:pPr>
              <w:widowControl w:val="0"/>
              <w:jc w:val="center"/>
              <w:rPr>
                <w:b/>
                <w:bCs/>
                <w:sz w:val="24"/>
              </w:rPr>
            </w:pPr>
            <w:r w:rsidRPr="00D9294D">
              <w:rPr>
                <w:b/>
                <w:bCs/>
                <w:sz w:val="24"/>
              </w:rPr>
              <w:t>Коэффициент приведения</w:t>
            </w:r>
          </w:p>
        </w:tc>
      </w:tr>
      <w:tr w:rsidR="00813AE4" w:rsidRPr="00D9294D" w:rsidTr="00570F1B">
        <w:tblPrEx>
          <w:tblBorders>
            <w:bottom w:val="single" w:sz="4" w:space="0" w:color="auto"/>
          </w:tblBorders>
        </w:tblPrEx>
        <w:trPr>
          <w:trHeight w:val="227"/>
          <w:jc w:val="center"/>
        </w:trPr>
        <w:tc>
          <w:tcPr>
            <w:tcW w:w="6077" w:type="dxa"/>
            <w:vAlign w:val="center"/>
          </w:tcPr>
          <w:p w:rsidR="00813AE4" w:rsidRPr="00D9294D" w:rsidRDefault="00813AE4" w:rsidP="000E1AC5">
            <w:pPr>
              <w:widowControl w:val="0"/>
              <w:rPr>
                <w:sz w:val="24"/>
              </w:rPr>
            </w:pPr>
            <w:r w:rsidRPr="00D9294D">
              <w:rPr>
                <w:sz w:val="24"/>
              </w:rPr>
              <w:t>Легковые автомобили, мотоциклы, микроавтобусы</w:t>
            </w:r>
          </w:p>
        </w:tc>
        <w:tc>
          <w:tcPr>
            <w:tcW w:w="4016" w:type="dxa"/>
            <w:vAlign w:val="center"/>
          </w:tcPr>
          <w:p w:rsidR="00813AE4" w:rsidRPr="00D9294D" w:rsidRDefault="00813AE4" w:rsidP="000E1AC5">
            <w:pPr>
              <w:widowControl w:val="0"/>
              <w:jc w:val="center"/>
              <w:rPr>
                <w:sz w:val="24"/>
              </w:rPr>
            </w:pPr>
            <w:r w:rsidRPr="00D9294D">
              <w:rPr>
                <w:sz w:val="24"/>
              </w:rPr>
              <w:t>1,0</w:t>
            </w:r>
          </w:p>
        </w:tc>
      </w:tr>
      <w:tr w:rsidR="00813AE4" w:rsidRPr="00D9294D" w:rsidTr="00570F1B">
        <w:tblPrEx>
          <w:tblBorders>
            <w:bottom w:val="single" w:sz="4" w:space="0" w:color="auto"/>
          </w:tblBorders>
        </w:tblPrEx>
        <w:trPr>
          <w:trHeight w:val="1174"/>
          <w:jc w:val="center"/>
        </w:trPr>
        <w:tc>
          <w:tcPr>
            <w:tcW w:w="6077" w:type="dxa"/>
            <w:vAlign w:val="center"/>
          </w:tcPr>
          <w:p w:rsidR="00813AE4" w:rsidRPr="00D9294D" w:rsidRDefault="00813AE4" w:rsidP="000E1AC5">
            <w:pPr>
              <w:widowControl w:val="0"/>
              <w:rPr>
                <w:sz w:val="24"/>
              </w:rPr>
            </w:pPr>
            <w:r w:rsidRPr="00D9294D">
              <w:rPr>
                <w:sz w:val="24"/>
              </w:rPr>
              <w:t>Грузовые автомобили грузоподъемностью, т:</w:t>
            </w:r>
          </w:p>
          <w:p w:rsidR="00813AE4" w:rsidRPr="00D9294D" w:rsidRDefault="00813AE4" w:rsidP="000E1AC5">
            <w:pPr>
              <w:widowControl w:val="0"/>
              <w:ind w:left="284"/>
              <w:rPr>
                <w:sz w:val="24"/>
              </w:rPr>
            </w:pPr>
            <w:r w:rsidRPr="00D9294D">
              <w:rPr>
                <w:sz w:val="24"/>
              </w:rPr>
              <w:t>до 2 включительно</w:t>
            </w:r>
          </w:p>
          <w:p w:rsidR="00813AE4" w:rsidRPr="00D9294D" w:rsidRDefault="00813AE4" w:rsidP="000E1AC5">
            <w:pPr>
              <w:widowControl w:val="0"/>
              <w:ind w:left="284"/>
              <w:rPr>
                <w:sz w:val="24"/>
              </w:rPr>
            </w:pPr>
            <w:r w:rsidRPr="00D9294D">
              <w:rPr>
                <w:sz w:val="24"/>
              </w:rPr>
              <w:t>свыше 2 до 6 включительно</w:t>
            </w:r>
          </w:p>
          <w:p w:rsidR="00813AE4" w:rsidRPr="00D9294D" w:rsidRDefault="00813AE4" w:rsidP="000E1AC5">
            <w:pPr>
              <w:widowControl w:val="0"/>
              <w:ind w:left="284"/>
              <w:rPr>
                <w:sz w:val="24"/>
              </w:rPr>
            </w:pPr>
            <w:r w:rsidRPr="00D9294D">
              <w:rPr>
                <w:sz w:val="24"/>
              </w:rPr>
              <w:t>свыше 6 до 8 включительно</w:t>
            </w:r>
          </w:p>
          <w:p w:rsidR="00813AE4" w:rsidRPr="00D9294D" w:rsidRDefault="00813AE4" w:rsidP="000E1AC5">
            <w:pPr>
              <w:widowControl w:val="0"/>
              <w:ind w:left="284"/>
              <w:rPr>
                <w:sz w:val="24"/>
              </w:rPr>
            </w:pPr>
            <w:r w:rsidRPr="00D9294D">
              <w:rPr>
                <w:sz w:val="24"/>
              </w:rPr>
              <w:t>свыше 8 до 14 включительно</w:t>
            </w:r>
          </w:p>
          <w:p w:rsidR="00813AE4" w:rsidRPr="00D9294D" w:rsidRDefault="00813AE4" w:rsidP="000E1AC5">
            <w:pPr>
              <w:widowControl w:val="0"/>
              <w:ind w:left="284"/>
              <w:rPr>
                <w:sz w:val="24"/>
              </w:rPr>
            </w:pPr>
            <w:r w:rsidRPr="00D9294D">
              <w:rPr>
                <w:sz w:val="24"/>
              </w:rPr>
              <w:t>свыше 14</w:t>
            </w:r>
          </w:p>
        </w:tc>
        <w:tc>
          <w:tcPr>
            <w:tcW w:w="4016" w:type="dxa"/>
            <w:vAlign w:val="center"/>
          </w:tcPr>
          <w:p w:rsidR="00813AE4" w:rsidRPr="00D9294D" w:rsidRDefault="00813AE4" w:rsidP="000E1AC5">
            <w:pPr>
              <w:widowControl w:val="0"/>
              <w:jc w:val="center"/>
              <w:rPr>
                <w:sz w:val="24"/>
              </w:rPr>
            </w:pPr>
          </w:p>
          <w:p w:rsidR="00813AE4" w:rsidRPr="00D9294D" w:rsidRDefault="00813AE4" w:rsidP="000E1AC5">
            <w:pPr>
              <w:widowControl w:val="0"/>
              <w:jc w:val="center"/>
              <w:rPr>
                <w:sz w:val="24"/>
              </w:rPr>
            </w:pPr>
            <w:r w:rsidRPr="00D9294D">
              <w:rPr>
                <w:sz w:val="24"/>
              </w:rPr>
              <w:t>1,3</w:t>
            </w:r>
          </w:p>
          <w:p w:rsidR="00813AE4" w:rsidRPr="00D9294D" w:rsidRDefault="00813AE4" w:rsidP="000E1AC5">
            <w:pPr>
              <w:widowControl w:val="0"/>
              <w:jc w:val="center"/>
              <w:rPr>
                <w:sz w:val="24"/>
              </w:rPr>
            </w:pPr>
            <w:r w:rsidRPr="00D9294D">
              <w:rPr>
                <w:sz w:val="24"/>
              </w:rPr>
              <w:t>1,4</w:t>
            </w:r>
          </w:p>
          <w:p w:rsidR="00813AE4" w:rsidRPr="00D9294D" w:rsidRDefault="00813AE4" w:rsidP="000E1AC5">
            <w:pPr>
              <w:widowControl w:val="0"/>
              <w:jc w:val="center"/>
              <w:rPr>
                <w:sz w:val="24"/>
              </w:rPr>
            </w:pPr>
            <w:r w:rsidRPr="00D9294D">
              <w:rPr>
                <w:sz w:val="24"/>
              </w:rPr>
              <w:t>1,6</w:t>
            </w:r>
          </w:p>
          <w:p w:rsidR="00813AE4" w:rsidRPr="00D9294D" w:rsidRDefault="00813AE4" w:rsidP="000E1AC5">
            <w:pPr>
              <w:widowControl w:val="0"/>
              <w:jc w:val="center"/>
              <w:rPr>
                <w:sz w:val="24"/>
              </w:rPr>
            </w:pPr>
            <w:r w:rsidRPr="00D9294D">
              <w:rPr>
                <w:sz w:val="24"/>
              </w:rPr>
              <w:t>1,8</w:t>
            </w:r>
          </w:p>
          <w:p w:rsidR="00813AE4" w:rsidRPr="00D9294D" w:rsidRDefault="00813AE4" w:rsidP="000E1AC5">
            <w:pPr>
              <w:widowControl w:val="0"/>
              <w:jc w:val="center"/>
              <w:rPr>
                <w:sz w:val="24"/>
              </w:rPr>
            </w:pPr>
            <w:r w:rsidRPr="00D9294D">
              <w:rPr>
                <w:sz w:val="24"/>
              </w:rPr>
              <w:t>2,0</w:t>
            </w:r>
          </w:p>
        </w:tc>
      </w:tr>
      <w:tr w:rsidR="00813AE4" w:rsidRPr="00D9294D" w:rsidTr="00570F1B">
        <w:tblPrEx>
          <w:tblBorders>
            <w:bottom w:val="single" w:sz="4" w:space="0" w:color="auto"/>
          </w:tblBorders>
        </w:tblPrEx>
        <w:trPr>
          <w:trHeight w:val="122"/>
          <w:jc w:val="center"/>
        </w:trPr>
        <w:tc>
          <w:tcPr>
            <w:tcW w:w="6077" w:type="dxa"/>
            <w:vAlign w:val="center"/>
          </w:tcPr>
          <w:p w:rsidR="00813AE4" w:rsidRPr="00D9294D" w:rsidRDefault="00813AE4" w:rsidP="000E1AC5">
            <w:pPr>
              <w:widowControl w:val="0"/>
              <w:rPr>
                <w:sz w:val="24"/>
              </w:rPr>
            </w:pPr>
            <w:r w:rsidRPr="00D9294D">
              <w:rPr>
                <w:sz w:val="24"/>
              </w:rPr>
              <w:t>Автопоезда грузоподъемностью, т:</w:t>
            </w:r>
          </w:p>
          <w:p w:rsidR="00813AE4" w:rsidRPr="00D9294D" w:rsidRDefault="00813AE4" w:rsidP="000E1AC5">
            <w:pPr>
              <w:widowControl w:val="0"/>
              <w:ind w:left="284"/>
              <w:rPr>
                <w:sz w:val="24"/>
              </w:rPr>
            </w:pPr>
            <w:r w:rsidRPr="00D9294D">
              <w:rPr>
                <w:sz w:val="24"/>
              </w:rPr>
              <w:t>до 12 включительно</w:t>
            </w:r>
          </w:p>
          <w:p w:rsidR="00813AE4" w:rsidRPr="00D9294D" w:rsidRDefault="00813AE4" w:rsidP="000E1AC5">
            <w:pPr>
              <w:widowControl w:val="0"/>
              <w:ind w:left="284"/>
              <w:rPr>
                <w:sz w:val="24"/>
              </w:rPr>
            </w:pPr>
            <w:r w:rsidRPr="00D9294D">
              <w:rPr>
                <w:sz w:val="24"/>
              </w:rPr>
              <w:t>свыше 12 до 20 включительно</w:t>
            </w:r>
          </w:p>
          <w:p w:rsidR="00813AE4" w:rsidRPr="00D9294D" w:rsidRDefault="00813AE4" w:rsidP="000E1AC5">
            <w:pPr>
              <w:widowControl w:val="0"/>
              <w:ind w:left="284"/>
              <w:rPr>
                <w:sz w:val="24"/>
              </w:rPr>
            </w:pPr>
            <w:r w:rsidRPr="00D9294D">
              <w:rPr>
                <w:sz w:val="24"/>
              </w:rPr>
              <w:t>свыше 20 до 30 включительно</w:t>
            </w:r>
          </w:p>
          <w:p w:rsidR="00813AE4" w:rsidRPr="00D9294D" w:rsidRDefault="00813AE4" w:rsidP="000E1AC5">
            <w:pPr>
              <w:widowControl w:val="0"/>
              <w:ind w:left="284"/>
              <w:rPr>
                <w:sz w:val="24"/>
              </w:rPr>
            </w:pPr>
            <w:r w:rsidRPr="00D9294D">
              <w:rPr>
                <w:sz w:val="24"/>
              </w:rPr>
              <w:t>свыше 30</w:t>
            </w:r>
          </w:p>
        </w:tc>
        <w:tc>
          <w:tcPr>
            <w:tcW w:w="4016" w:type="dxa"/>
            <w:vAlign w:val="center"/>
          </w:tcPr>
          <w:p w:rsidR="00813AE4" w:rsidRPr="00D9294D" w:rsidRDefault="00813AE4" w:rsidP="000E1AC5">
            <w:pPr>
              <w:widowControl w:val="0"/>
              <w:jc w:val="center"/>
              <w:rPr>
                <w:sz w:val="24"/>
              </w:rPr>
            </w:pPr>
          </w:p>
          <w:p w:rsidR="00813AE4" w:rsidRPr="00D9294D" w:rsidRDefault="00813AE4" w:rsidP="000E1AC5">
            <w:pPr>
              <w:widowControl w:val="0"/>
              <w:jc w:val="center"/>
              <w:rPr>
                <w:sz w:val="24"/>
              </w:rPr>
            </w:pPr>
            <w:r w:rsidRPr="00D9294D">
              <w:rPr>
                <w:sz w:val="24"/>
              </w:rPr>
              <w:t>1,8</w:t>
            </w:r>
          </w:p>
          <w:p w:rsidR="00813AE4" w:rsidRPr="00D9294D" w:rsidRDefault="00813AE4" w:rsidP="000E1AC5">
            <w:pPr>
              <w:widowControl w:val="0"/>
              <w:jc w:val="center"/>
              <w:rPr>
                <w:sz w:val="24"/>
              </w:rPr>
            </w:pPr>
            <w:r w:rsidRPr="00D9294D">
              <w:rPr>
                <w:sz w:val="24"/>
              </w:rPr>
              <w:t>2,2</w:t>
            </w:r>
          </w:p>
          <w:p w:rsidR="00813AE4" w:rsidRPr="00D9294D" w:rsidRDefault="00813AE4" w:rsidP="000E1AC5">
            <w:pPr>
              <w:widowControl w:val="0"/>
              <w:jc w:val="center"/>
              <w:rPr>
                <w:sz w:val="24"/>
              </w:rPr>
            </w:pPr>
            <w:r w:rsidRPr="00D9294D">
              <w:rPr>
                <w:sz w:val="24"/>
              </w:rPr>
              <w:t>2,7</w:t>
            </w:r>
          </w:p>
          <w:p w:rsidR="00813AE4" w:rsidRPr="00D9294D" w:rsidRDefault="00813AE4" w:rsidP="000E1AC5">
            <w:pPr>
              <w:widowControl w:val="0"/>
              <w:jc w:val="center"/>
              <w:rPr>
                <w:sz w:val="24"/>
              </w:rPr>
            </w:pPr>
            <w:r w:rsidRPr="00D9294D">
              <w:rPr>
                <w:sz w:val="24"/>
              </w:rPr>
              <w:t>3,2</w:t>
            </w:r>
          </w:p>
        </w:tc>
      </w:tr>
      <w:tr w:rsidR="00813AE4" w:rsidRPr="00D9294D" w:rsidTr="00570F1B">
        <w:tblPrEx>
          <w:tblBorders>
            <w:bottom w:val="single" w:sz="4" w:space="0" w:color="auto"/>
          </w:tblBorders>
        </w:tblPrEx>
        <w:trPr>
          <w:trHeight w:val="227"/>
          <w:jc w:val="center"/>
        </w:trPr>
        <w:tc>
          <w:tcPr>
            <w:tcW w:w="6077" w:type="dxa"/>
            <w:vAlign w:val="center"/>
          </w:tcPr>
          <w:p w:rsidR="00813AE4" w:rsidRPr="00D9294D" w:rsidRDefault="00813AE4" w:rsidP="000E1AC5">
            <w:pPr>
              <w:widowControl w:val="0"/>
              <w:rPr>
                <w:sz w:val="24"/>
              </w:rPr>
            </w:pPr>
            <w:r w:rsidRPr="00D9294D">
              <w:rPr>
                <w:sz w:val="24"/>
              </w:rPr>
              <w:t>Автобусы:</w:t>
            </w:r>
          </w:p>
          <w:p w:rsidR="00813AE4" w:rsidRPr="00D9294D" w:rsidRDefault="00813AE4" w:rsidP="000E1AC5">
            <w:pPr>
              <w:widowControl w:val="0"/>
              <w:ind w:left="284"/>
              <w:rPr>
                <w:sz w:val="24"/>
              </w:rPr>
            </w:pPr>
            <w:r w:rsidRPr="00D9294D">
              <w:rPr>
                <w:sz w:val="24"/>
              </w:rPr>
              <w:t>малой вместимости</w:t>
            </w:r>
          </w:p>
          <w:p w:rsidR="00813AE4" w:rsidRPr="00D9294D" w:rsidRDefault="00813AE4" w:rsidP="000E1AC5">
            <w:pPr>
              <w:widowControl w:val="0"/>
              <w:ind w:left="284"/>
              <w:rPr>
                <w:sz w:val="24"/>
              </w:rPr>
            </w:pPr>
            <w:r w:rsidRPr="00D9294D">
              <w:rPr>
                <w:sz w:val="24"/>
              </w:rPr>
              <w:t>средней вместимости</w:t>
            </w:r>
          </w:p>
          <w:p w:rsidR="00813AE4" w:rsidRPr="00D9294D" w:rsidRDefault="00813AE4" w:rsidP="000E1AC5">
            <w:pPr>
              <w:widowControl w:val="0"/>
              <w:ind w:left="284"/>
              <w:rPr>
                <w:sz w:val="24"/>
              </w:rPr>
            </w:pPr>
            <w:r w:rsidRPr="00D9294D">
              <w:rPr>
                <w:sz w:val="24"/>
              </w:rPr>
              <w:t xml:space="preserve">большой вместимости </w:t>
            </w:r>
          </w:p>
        </w:tc>
        <w:tc>
          <w:tcPr>
            <w:tcW w:w="4016" w:type="dxa"/>
            <w:vAlign w:val="center"/>
          </w:tcPr>
          <w:p w:rsidR="00813AE4" w:rsidRPr="00D9294D" w:rsidRDefault="00813AE4" w:rsidP="000E1AC5">
            <w:pPr>
              <w:widowControl w:val="0"/>
              <w:jc w:val="center"/>
              <w:rPr>
                <w:sz w:val="24"/>
              </w:rPr>
            </w:pPr>
          </w:p>
          <w:p w:rsidR="00813AE4" w:rsidRPr="00D9294D" w:rsidRDefault="00813AE4" w:rsidP="000E1AC5">
            <w:pPr>
              <w:widowControl w:val="0"/>
              <w:jc w:val="center"/>
              <w:rPr>
                <w:sz w:val="24"/>
              </w:rPr>
            </w:pPr>
            <w:r w:rsidRPr="00D9294D">
              <w:rPr>
                <w:sz w:val="24"/>
              </w:rPr>
              <w:t>1,4</w:t>
            </w:r>
          </w:p>
          <w:p w:rsidR="00813AE4" w:rsidRPr="00D9294D" w:rsidRDefault="00813AE4" w:rsidP="000E1AC5">
            <w:pPr>
              <w:widowControl w:val="0"/>
              <w:jc w:val="center"/>
              <w:rPr>
                <w:sz w:val="24"/>
              </w:rPr>
            </w:pPr>
            <w:r w:rsidRPr="00D9294D">
              <w:rPr>
                <w:sz w:val="24"/>
              </w:rPr>
              <w:t>2,5</w:t>
            </w:r>
          </w:p>
          <w:p w:rsidR="00813AE4" w:rsidRPr="00D9294D" w:rsidRDefault="00813AE4" w:rsidP="000E1AC5">
            <w:pPr>
              <w:widowControl w:val="0"/>
              <w:jc w:val="center"/>
              <w:rPr>
                <w:sz w:val="24"/>
              </w:rPr>
            </w:pPr>
            <w:r w:rsidRPr="00D9294D">
              <w:rPr>
                <w:sz w:val="24"/>
              </w:rPr>
              <w:t>3,0</w:t>
            </w:r>
          </w:p>
        </w:tc>
      </w:tr>
      <w:tr w:rsidR="00813AE4" w:rsidRPr="00D9294D" w:rsidTr="00570F1B">
        <w:tblPrEx>
          <w:tblBorders>
            <w:bottom w:val="single" w:sz="4" w:space="0" w:color="auto"/>
          </w:tblBorders>
        </w:tblPrEx>
        <w:trPr>
          <w:trHeight w:val="227"/>
          <w:jc w:val="center"/>
        </w:trPr>
        <w:tc>
          <w:tcPr>
            <w:tcW w:w="6077" w:type="dxa"/>
            <w:vAlign w:val="center"/>
          </w:tcPr>
          <w:p w:rsidR="00813AE4" w:rsidRPr="00D9294D" w:rsidRDefault="00813AE4" w:rsidP="000E1AC5">
            <w:pPr>
              <w:widowControl w:val="0"/>
              <w:rPr>
                <w:sz w:val="24"/>
              </w:rPr>
            </w:pPr>
            <w:r w:rsidRPr="00D9294D">
              <w:rPr>
                <w:sz w:val="24"/>
              </w:rPr>
              <w:t xml:space="preserve">Автобусы сочлененные </w:t>
            </w:r>
          </w:p>
        </w:tc>
        <w:tc>
          <w:tcPr>
            <w:tcW w:w="4016" w:type="dxa"/>
            <w:vAlign w:val="center"/>
          </w:tcPr>
          <w:p w:rsidR="00813AE4" w:rsidRPr="00D9294D" w:rsidRDefault="00813AE4" w:rsidP="000E1AC5">
            <w:pPr>
              <w:widowControl w:val="0"/>
              <w:jc w:val="center"/>
              <w:rPr>
                <w:sz w:val="24"/>
              </w:rPr>
            </w:pPr>
            <w:r w:rsidRPr="00D9294D">
              <w:rPr>
                <w:sz w:val="24"/>
              </w:rPr>
              <w:t>4,6</w:t>
            </w:r>
          </w:p>
        </w:tc>
      </w:tr>
    </w:tbl>
    <w:p w:rsidR="00813AE4" w:rsidRPr="00D9294D" w:rsidRDefault="00813AE4" w:rsidP="000E1AC5">
      <w:pPr>
        <w:widowControl w:val="0"/>
        <w:spacing w:before="120"/>
        <w:ind w:firstLine="709"/>
        <w:jc w:val="both"/>
        <w:rPr>
          <w:sz w:val="24"/>
        </w:rPr>
      </w:pPr>
      <w:r w:rsidRPr="00D9294D">
        <w:rPr>
          <w:bCs/>
          <w:spacing w:val="40"/>
          <w:sz w:val="24"/>
        </w:rPr>
        <w:t>Примечание:</w:t>
      </w:r>
      <w:r w:rsidRPr="00D9294D">
        <w:rPr>
          <w:bCs/>
          <w:sz w:val="24"/>
        </w:rPr>
        <w:t xml:space="preserve"> Коэффициенты приведения для специальных автомобилей следует принимать, как для базовых автомобилей соответствующей грузоподъемности.</w:t>
      </w:r>
    </w:p>
    <w:p w:rsidR="00813AE4" w:rsidRPr="00D9294D" w:rsidRDefault="00813AE4" w:rsidP="000E1AC5">
      <w:pPr>
        <w:widowControl w:val="0"/>
        <w:ind w:firstLine="709"/>
        <w:jc w:val="both"/>
        <w:rPr>
          <w:bCs/>
          <w:sz w:val="24"/>
        </w:rPr>
      </w:pPr>
    </w:p>
    <w:p w:rsidR="00813AE4" w:rsidRPr="00D9294D" w:rsidRDefault="00813AE4" w:rsidP="000E1AC5">
      <w:pPr>
        <w:widowControl w:val="0"/>
        <w:ind w:firstLine="709"/>
        <w:jc w:val="both"/>
        <w:rPr>
          <w:bCs/>
          <w:sz w:val="24"/>
        </w:rPr>
      </w:pPr>
      <w:r w:rsidRPr="00D9294D">
        <w:rPr>
          <w:bCs/>
          <w:sz w:val="24"/>
        </w:rPr>
        <w:t xml:space="preserve">5.6.6. Расчетные показатели основных параметров автомобильных дорог регионального значения (внешних автомобильных дорог общей сети, проходящих по территории </w:t>
      </w:r>
      <w:r w:rsidRPr="00D9294D">
        <w:rPr>
          <w:sz w:val="24"/>
        </w:rPr>
        <w:t>городского округа</w:t>
      </w:r>
      <w:r w:rsidRPr="00D9294D">
        <w:rPr>
          <w:bCs/>
          <w:spacing w:val="-2"/>
          <w:sz w:val="24"/>
        </w:rPr>
        <w:t>) определяются в соответствии с требованиями ГОСТ Р 52398-2005, СП 34.13330.2012</w:t>
      </w:r>
      <w:r w:rsidRPr="00D9294D">
        <w:rPr>
          <w:bCs/>
          <w:sz w:val="24"/>
        </w:rPr>
        <w:t xml:space="preserve"> и приведены в таблице 5.6.5.</w:t>
      </w:r>
    </w:p>
    <w:p w:rsidR="00D27D1F" w:rsidRPr="00D9294D" w:rsidRDefault="00813AE4" w:rsidP="00BC01B3">
      <w:pPr>
        <w:widowControl w:val="0"/>
        <w:ind w:firstLine="709"/>
        <w:jc w:val="both"/>
        <w:rPr>
          <w:bCs/>
          <w:sz w:val="24"/>
        </w:rPr>
      </w:pPr>
      <w:r w:rsidRPr="00D9294D">
        <w:rPr>
          <w:bCs/>
          <w:sz w:val="24"/>
        </w:rPr>
        <w:t>5.6.7. Расчетные показатели основных параметров автомобильных дорог межмуниципального значения приведены в таблице 5.6.6.</w:t>
      </w:r>
    </w:p>
    <w:p w:rsidR="00813AE4" w:rsidRPr="00D9294D" w:rsidRDefault="00813AE4" w:rsidP="000E1AC5">
      <w:pPr>
        <w:widowControl w:val="0"/>
        <w:ind w:firstLine="709"/>
        <w:jc w:val="right"/>
        <w:rPr>
          <w:bCs/>
          <w:spacing w:val="-2"/>
          <w:sz w:val="24"/>
        </w:rPr>
      </w:pPr>
      <w:r w:rsidRPr="00D9294D">
        <w:rPr>
          <w:bCs/>
          <w:spacing w:val="-2"/>
          <w:sz w:val="24"/>
        </w:rPr>
        <w:lastRenderedPageBreak/>
        <w:t>Таблица 5.6.5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7"/>
        <w:gridCol w:w="766"/>
        <w:gridCol w:w="683"/>
        <w:gridCol w:w="1136"/>
        <w:gridCol w:w="1104"/>
        <w:gridCol w:w="1392"/>
        <w:gridCol w:w="993"/>
        <w:gridCol w:w="792"/>
        <w:gridCol w:w="936"/>
        <w:gridCol w:w="965"/>
        <w:gridCol w:w="790"/>
      </w:tblGrid>
      <w:tr w:rsidR="00813AE4" w:rsidRPr="00D9294D" w:rsidTr="00CB75C4">
        <w:trPr>
          <w:trHeight w:val="20"/>
          <w:jc w:val="center"/>
        </w:trPr>
        <w:tc>
          <w:tcPr>
            <w:tcW w:w="424" w:type="pct"/>
            <w:vMerge w:val="restart"/>
            <w:shd w:val="clear" w:color="auto" w:fill="auto"/>
            <w:vAlign w:val="center"/>
          </w:tcPr>
          <w:p w:rsidR="00813AE4" w:rsidRPr="00D9294D" w:rsidRDefault="00813AE4" w:rsidP="000E1AC5">
            <w:pPr>
              <w:widowControl w:val="0"/>
              <w:ind w:left="-57" w:right="-57"/>
              <w:jc w:val="center"/>
              <w:rPr>
                <w:b/>
                <w:sz w:val="24"/>
              </w:rPr>
            </w:pPr>
            <w:r w:rsidRPr="00D9294D">
              <w:rPr>
                <w:b/>
                <w:sz w:val="24"/>
              </w:rPr>
              <w:t>Категория</w:t>
            </w:r>
          </w:p>
        </w:tc>
        <w:tc>
          <w:tcPr>
            <w:tcW w:w="399" w:type="pct"/>
            <w:vMerge w:val="restart"/>
            <w:shd w:val="clear" w:color="auto" w:fill="auto"/>
            <w:vAlign w:val="center"/>
          </w:tcPr>
          <w:p w:rsidR="00813AE4" w:rsidRPr="00D9294D" w:rsidRDefault="00813AE4" w:rsidP="000E1AC5">
            <w:pPr>
              <w:widowControl w:val="0"/>
              <w:ind w:left="-57" w:right="-57"/>
              <w:jc w:val="center"/>
              <w:rPr>
                <w:b/>
                <w:sz w:val="24"/>
              </w:rPr>
            </w:pPr>
            <w:r w:rsidRPr="00D9294D">
              <w:rPr>
                <w:b/>
                <w:sz w:val="24"/>
              </w:rPr>
              <w:t>Число полос движения</w:t>
            </w:r>
          </w:p>
        </w:tc>
        <w:tc>
          <w:tcPr>
            <w:tcW w:w="349" w:type="pct"/>
            <w:vMerge w:val="restart"/>
            <w:shd w:val="clear" w:color="auto" w:fill="auto"/>
            <w:vAlign w:val="center"/>
          </w:tcPr>
          <w:p w:rsidR="00813AE4" w:rsidRPr="00D9294D" w:rsidRDefault="00813AE4" w:rsidP="000E1AC5">
            <w:pPr>
              <w:widowControl w:val="0"/>
              <w:ind w:left="-57" w:right="-57"/>
              <w:jc w:val="center"/>
              <w:rPr>
                <w:b/>
                <w:sz w:val="24"/>
              </w:rPr>
            </w:pPr>
            <w:r w:rsidRPr="00D9294D">
              <w:rPr>
                <w:b/>
                <w:sz w:val="24"/>
              </w:rPr>
              <w:t xml:space="preserve">Ширина полосы, </w:t>
            </w:r>
          </w:p>
          <w:p w:rsidR="00813AE4" w:rsidRPr="00D9294D" w:rsidRDefault="00813AE4" w:rsidP="000E1AC5">
            <w:pPr>
              <w:widowControl w:val="0"/>
              <w:ind w:left="-57" w:right="-57"/>
              <w:jc w:val="center"/>
              <w:rPr>
                <w:b/>
                <w:sz w:val="24"/>
              </w:rPr>
            </w:pPr>
            <w:r w:rsidRPr="00D9294D">
              <w:rPr>
                <w:b/>
                <w:sz w:val="24"/>
              </w:rPr>
              <w:t>м</w:t>
            </w:r>
          </w:p>
        </w:tc>
        <w:tc>
          <w:tcPr>
            <w:tcW w:w="510" w:type="pct"/>
            <w:vMerge w:val="restart"/>
            <w:shd w:val="clear" w:color="auto" w:fill="auto"/>
            <w:vAlign w:val="center"/>
          </w:tcPr>
          <w:p w:rsidR="00813AE4" w:rsidRPr="00D9294D" w:rsidRDefault="00813AE4" w:rsidP="000E1AC5">
            <w:pPr>
              <w:widowControl w:val="0"/>
              <w:ind w:left="-57" w:right="-57"/>
              <w:jc w:val="center"/>
              <w:rPr>
                <w:b/>
                <w:sz w:val="24"/>
              </w:rPr>
            </w:pPr>
            <w:r w:rsidRPr="00D9294D">
              <w:rPr>
                <w:b/>
                <w:sz w:val="24"/>
              </w:rPr>
              <w:t>Центральная разделительная полоса</w:t>
            </w:r>
          </w:p>
        </w:tc>
        <w:tc>
          <w:tcPr>
            <w:tcW w:w="1168" w:type="pct"/>
            <w:gridSpan w:val="2"/>
            <w:shd w:val="clear" w:color="auto" w:fill="auto"/>
            <w:vAlign w:val="center"/>
          </w:tcPr>
          <w:p w:rsidR="00813AE4" w:rsidRPr="00D9294D" w:rsidRDefault="00813AE4" w:rsidP="000E1AC5">
            <w:pPr>
              <w:widowControl w:val="0"/>
              <w:ind w:left="-57" w:right="-57"/>
              <w:jc w:val="center"/>
              <w:rPr>
                <w:b/>
                <w:sz w:val="24"/>
              </w:rPr>
            </w:pPr>
            <w:r w:rsidRPr="00D9294D">
              <w:rPr>
                <w:b/>
                <w:sz w:val="24"/>
              </w:rPr>
              <w:t>Пересечения с</w:t>
            </w:r>
          </w:p>
        </w:tc>
        <w:tc>
          <w:tcPr>
            <w:tcW w:w="525" w:type="pct"/>
            <w:vMerge w:val="restart"/>
            <w:shd w:val="clear" w:color="auto" w:fill="auto"/>
            <w:vAlign w:val="center"/>
          </w:tcPr>
          <w:p w:rsidR="00813AE4" w:rsidRPr="00D9294D" w:rsidRDefault="00813AE4" w:rsidP="000E1AC5">
            <w:pPr>
              <w:widowControl w:val="0"/>
              <w:ind w:left="-57" w:right="-57"/>
              <w:jc w:val="center"/>
              <w:rPr>
                <w:b/>
                <w:sz w:val="24"/>
              </w:rPr>
            </w:pPr>
            <w:r w:rsidRPr="00D9294D">
              <w:rPr>
                <w:b/>
                <w:sz w:val="24"/>
              </w:rPr>
              <w:t xml:space="preserve">Примыкания в одном </w:t>
            </w:r>
          </w:p>
          <w:p w:rsidR="00813AE4" w:rsidRPr="00D9294D" w:rsidRDefault="00813AE4" w:rsidP="000E1AC5">
            <w:pPr>
              <w:widowControl w:val="0"/>
              <w:ind w:left="-57" w:right="-57"/>
              <w:jc w:val="center"/>
              <w:rPr>
                <w:b/>
                <w:sz w:val="24"/>
              </w:rPr>
            </w:pPr>
            <w:r w:rsidRPr="00D9294D">
              <w:rPr>
                <w:b/>
                <w:sz w:val="24"/>
              </w:rPr>
              <w:t>уровне</w:t>
            </w:r>
          </w:p>
        </w:tc>
        <w:tc>
          <w:tcPr>
            <w:tcW w:w="390" w:type="pct"/>
            <w:vMerge w:val="restart"/>
            <w:shd w:val="clear" w:color="auto" w:fill="auto"/>
            <w:vAlign w:val="center"/>
          </w:tcPr>
          <w:p w:rsidR="00813AE4" w:rsidRPr="00D9294D" w:rsidRDefault="00813AE4" w:rsidP="000E1AC5">
            <w:pPr>
              <w:widowControl w:val="0"/>
              <w:ind w:left="-57" w:right="-57"/>
              <w:jc w:val="center"/>
              <w:rPr>
                <w:b/>
                <w:sz w:val="24"/>
              </w:rPr>
            </w:pPr>
            <w:r w:rsidRPr="00D9294D">
              <w:rPr>
                <w:b/>
                <w:sz w:val="24"/>
              </w:rPr>
              <w:t>Расчетная скорость движения км/ч</w:t>
            </w:r>
          </w:p>
        </w:tc>
        <w:tc>
          <w:tcPr>
            <w:tcW w:w="387" w:type="pct"/>
            <w:vMerge w:val="restart"/>
            <w:shd w:val="clear" w:color="auto" w:fill="auto"/>
            <w:vAlign w:val="center"/>
          </w:tcPr>
          <w:p w:rsidR="00813AE4" w:rsidRPr="00D9294D" w:rsidRDefault="00813AE4" w:rsidP="000E1AC5">
            <w:pPr>
              <w:widowControl w:val="0"/>
              <w:ind w:left="-85" w:right="-85"/>
              <w:jc w:val="center"/>
              <w:rPr>
                <w:b/>
                <w:spacing w:val="-3"/>
                <w:sz w:val="24"/>
              </w:rPr>
            </w:pPr>
            <w:r w:rsidRPr="00D9294D">
              <w:rPr>
                <w:b/>
                <w:spacing w:val="-3"/>
                <w:sz w:val="24"/>
              </w:rPr>
              <w:t>Наименьший радиус кривых в плане, м</w:t>
            </w:r>
          </w:p>
        </w:tc>
        <w:tc>
          <w:tcPr>
            <w:tcW w:w="424" w:type="pct"/>
            <w:vMerge w:val="restart"/>
            <w:shd w:val="clear" w:color="auto" w:fill="auto"/>
            <w:vAlign w:val="center"/>
          </w:tcPr>
          <w:p w:rsidR="00813AE4" w:rsidRPr="00D9294D" w:rsidRDefault="00813AE4" w:rsidP="000E1AC5">
            <w:pPr>
              <w:widowControl w:val="0"/>
              <w:ind w:left="-57" w:right="-57"/>
              <w:jc w:val="center"/>
              <w:rPr>
                <w:b/>
                <w:sz w:val="24"/>
              </w:rPr>
            </w:pPr>
            <w:r w:rsidRPr="00D9294D">
              <w:rPr>
                <w:b/>
                <w:sz w:val="24"/>
              </w:rPr>
              <w:t>Наибольший продольный уклон, ‰</w:t>
            </w:r>
          </w:p>
        </w:tc>
        <w:tc>
          <w:tcPr>
            <w:tcW w:w="425" w:type="pct"/>
            <w:vMerge w:val="restart"/>
            <w:shd w:val="clear" w:color="auto" w:fill="auto"/>
            <w:vAlign w:val="center"/>
          </w:tcPr>
          <w:p w:rsidR="00813AE4" w:rsidRPr="00D9294D" w:rsidRDefault="00813AE4" w:rsidP="000E1AC5">
            <w:pPr>
              <w:widowControl w:val="0"/>
              <w:ind w:left="-57" w:right="-57"/>
              <w:jc w:val="center"/>
              <w:rPr>
                <w:b/>
                <w:sz w:val="24"/>
              </w:rPr>
            </w:pPr>
            <w:r w:rsidRPr="00D9294D">
              <w:rPr>
                <w:b/>
                <w:sz w:val="24"/>
              </w:rPr>
              <w:t>Ширина земляного полотна, м</w:t>
            </w:r>
          </w:p>
        </w:tc>
      </w:tr>
      <w:tr w:rsidR="00813AE4" w:rsidRPr="00D9294D" w:rsidTr="00CB75C4">
        <w:trPr>
          <w:trHeight w:val="20"/>
          <w:jc w:val="center"/>
        </w:trPr>
        <w:tc>
          <w:tcPr>
            <w:tcW w:w="424" w:type="pct"/>
            <w:vMerge/>
            <w:shd w:val="clear" w:color="auto" w:fill="auto"/>
            <w:vAlign w:val="center"/>
          </w:tcPr>
          <w:p w:rsidR="00813AE4" w:rsidRPr="00D9294D" w:rsidRDefault="00813AE4" w:rsidP="000E1AC5">
            <w:pPr>
              <w:widowControl w:val="0"/>
              <w:ind w:left="-57" w:right="-57"/>
              <w:jc w:val="center"/>
              <w:rPr>
                <w:b/>
                <w:sz w:val="24"/>
              </w:rPr>
            </w:pPr>
          </w:p>
        </w:tc>
        <w:tc>
          <w:tcPr>
            <w:tcW w:w="399" w:type="pct"/>
            <w:vMerge/>
            <w:shd w:val="clear" w:color="auto" w:fill="auto"/>
            <w:vAlign w:val="center"/>
          </w:tcPr>
          <w:p w:rsidR="00813AE4" w:rsidRPr="00D9294D" w:rsidRDefault="00813AE4" w:rsidP="000E1AC5">
            <w:pPr>
              <w:widowControl w:val="0"/>
              <w:ind w:left="-57" w:right="-57"/>
              <w:jc w:val="center"/>
              <w:rPr>
                <w:b/>
                <w:sz w:val="24"/>
              </w:rPr>
            </w:pPr>
          </w:p>
        </w:tc>
        <w:tc>
          <w:tcPr>
            <w:tcW w:w="349" w:type="pct"/>
            <w:vMerge/>
            <w:shd w:val="clear" w:color="auto" w:fill="auto"/>
            <w:vAlign w:val="center"/>
          </w:tcPr>
          <w:p w:rsidR="00813AE4" w:rsidRPr="00D9294D" w:rsidRDefault="00813AE4" w:rsidP="000E1AC5">
            <w:pPr>
              <w:widowControl w:val="0"/>
              <w:ind w:left="-57" w:right="-57"/>
              <w:jc w:val="center"/>
              <w:rPr>
                <w:b/>
                <w:sz w:val="24"/>
              </w:rPr>
            </w:pPr>
          </w:p>
        </w:tc>
        <w:tc>
          <w:tcPr>
            <w:tcW w:w="510" w:type="pct"/>
            <w:vMerge/>
            <w:shd w:val="clear" w:color="auto" w:fill="auto"/>
            <w:vAlign w:val="center"/>
          </w:tcPr>
          <w:p w:rsidR="00813AE4" w:rsidRPr="00D9294D" w:rsidRDefault="00813AE4" w:rsidP="000E1AC5">
            <w:pPr>
              <w:widowControl w:val="0"/>
              <w:ind w:left="-57" w:right="-57"/>
              <w:jc w:val="center"/>
              <w:rPr>
                <w:b/>
                <w:sz w:val="24"/>
              </w:rPr>
            </w:pPr>
          </w:p>
        </w:tc>
        <w:tc>
          <w:tcPr>
            <w:tcW w:w="732" w:type="pct"/>
            <w:shd w:val="clear" w:color="auto" w:fill="auto"/>
            <w:vAlign w:val="center"/>
          </w:tcPr>
          <w:p w:rsidR="00813AE4" w:rsidRPr="00D9294D" w:rsidRDefault="00813AE4" w:rsidP="000E1AC5">
            <w:pPr>
              <w:widowControl w:val="0"/>
              <w:ind w:left="-85" w:right="-85"/>
              <w:jc w:val="center"/>
              <w:rPr>
                <w:b/>
                <w:spacing w:val="-2"/>
                <w:sz w:val="24"/>
              </w:rPr>
            </w:pPr>
            <w:r w:rsidRPr="00D9294D">
              <w:rPr>
                <w:b/>
                <w:spacing w:val="-2"/>
                <w:sz w:val="24"/>
              </w:rPr>
              <w:t>автодорогами, велосипедными и пешеходными дорожками</w:t>
            </w:r>
          </w:p>
        </w:tc>
        <w:tc>
          <w:tcPr>
            <w:tcW w:w="436" w:type="pct"/>
            <w:shd w:val="clear" w:color="auto" w:fill="auto"/>
            <w:vAlign w:val="center"/>
          </w:tcPr>
          <w:p w:rsidR="00813AE4" w:rsidRPr="00D9294D" w:rsidRDefault="00813AE4" w:rsidP="000E1AC5">
            <w:pPr>
              <w:widowControl w:val="0"/>
              <w:ind w:left="-57" w:right="-57"/>
              <w:jc w:val="center"/>
              <w:rPr>
                <w:b/>
                <w:sz w:val="24"/>
              </w:rPr>
            </w:pPr>
            <w:r w:rsidRPr="00D9294D">
              <w:rPr>
                <w:b/>
                <w:sz w:val="24"/>
              </w:rPr>
              <w:t>железнодорожными путями</w:t>
            </w:r>
          </w:p>
        </w:tc>
        <w:tc>
          <w:tcPr>
            <w:tcW w:w="525" w:type="pct"/>
            <w:vMerge/>
            <w:shd w:val="clear" w:color="auto" w:fill="auto"/>
            <w:vAlign w:val="center"/>
          </w:tcPr>
          <w:p w:rsidR="00813AE4" w:rsidRPr="00D9294D" w:rsidRDefault="00813AE4" w:rsidP="000E1AC5">
            <w:pPr>
              <w:widowControl w:val="0"/>
              <w:ind w:left="-57" w:right="-57"/>
              <w:jc w:val="center"/>
              <w:rPr>
                <w:b/>
                <w:sz w:val="24"/>
              </w:rPr>
            </w:pPr>
          </w:p>
        </w:tc>
        <w:tc>
          <w:tcPr>
            <w:tcW w:w="390" w:type="pct"/>
            <w:vMerge/>
            <w:shd w:val="clear" w:color="auto" w:fill="auto"/>
            <w:vAlign w:val="center"/>
          </w:tcPr>
          <w:p w:rsidR="00813AE4" w:rsidRPr="00D9294D" w:rsidRDefault="00813AE4" w:rsidP="000E1AC5">
            <w:pPr>
              <w:widowControl w:val="0"/>
              <w:ind w:left="-57" w:right="-57"/>
              <w:jc w:val="center"/>
              <w:rPr>
                <w:b/>
                <w:sz w:val="24"/>
              </w:rPr>
            </w:pPr>
          </w:p>
        </w:tc>
        <w:tc>
          <w:tcPr>
            <w:tcW w:w="387" w:type="pct"/>
            <w:vMerge/>
            <w:shd w:val="clear" w:color="auto" w:fill="auto"/>
            <w:vAlign w:val="center"/>
          </w:tcPr>
          <w:p w:rsidR="00813AE4" w:rsidRPr="00D9294D" w:rsidRDefault="00813AE4" w:rsidP="000E1AC5">
            <w:pPr>
              <w:widowControl w:val="0"/>
              <w:ind w:left="-57" w:right="-57"/>
              <w:jc w:val="center"/>
              <w:rPr>
                <w:b/>
                <w:sz w:val="24"/>
              </w:rPr>
            </w:pPr>
          </w:p>
        </w:tc>
        <w:tc>
          <w:tcPr>
            <w:tcW w:w="424" w:type="pct"/>
            <w:vMerge/>
            <w:shd w:val="clear" w:color="auto" w:fill="auto"/>
            <w:vAlign w:val="center"/>
          </w:tcPr>
          <w:p w:rsidR="00813AE4" w:rsidRPr="00D9294D" w:rsidRDefault="00813AE4" w:rsidP="000E1AC5">
            <w:pPr>
              <w:widowControl w:val="0"/>
              <w:ind w:left="-57" w:right="-57"/>
              <w:jc w:val="center"/>
              <w:rPr>
                <w:b/>
                <w:sz w:val="24"/>
              </w:rPr>
            </w:pPr>
          </w:p>
        </w:tc>
        <w:tc>
          <w:tcPr>
            <w:tcW w:w="425" w:type="pct"/>
            <w:vMerge/>
            <w:shd w:val="clear" w:color="auto" w:fill="auto"/>
            <w:vAlign w:val="center"/>
          </w:tcPr>
          <w:p w:rsidR="00813AE4" w:rsidRPr="00D9294D" w:rsidRDefault="00813AE4" w:rsidP="000E1AC5">
            <w:pPr>
              <w:widowControl w:val="0"/>
              <w:ind w:left="-57" w:right="-57"/>
              <w:jc w:val="center"/>
              <w:rPr>
                <w:b/>
                <w:sz w:val="24"/>
              </w:rPr>
            </w:pPr>
          </w:p>
        </w:tc>
      </w:tr>
      <w:tr w:rsidR="00813AE4" w:rsidRPr="00D9294D" w:rsidTr="00CB75C4">
        <w:trPr>
          <w:trHeight w:val="20"/>
          <w:jc w:val="center"/>
        </w:trPr>
        <w:tc>
          <w:tcPr>
            <w:tcW w:w="424" w:type="pct"/>
            <w:shd w:val="clear" w:color="auto" w:fill="auto"/>
            <w:vAlign w:val="center"/>
          </w:tcPr>
          <w:p w:rsidR="00813AE4" w:rsidRPr="00D9294D" w:rsidRDefault="00813AE4" w:rsidP="000E1AC5">
            <w:pPr>
              <w:widowControl w:val="0"/>
              <w:ind w:left="-57" w:right="-57"/>
              <w:jc w:val="center"/>
              <w:rPr>
                <w:sz w:val="24"/>
              </w:rPr>
            </w:pPr>
            <w:r w:rsidRPr="00D9294D">
              <w:rPr>
                <w:sz w:val="24"/>
              </w:rPr>
              <w:t>IА</w:t>
            </w:r>
          </w:p>
        </w:tc>
        <w:tc>
          <w:tcPr>
            <w:tcW w:w="399" w:type="pct"/>
            <w:shd w:val="clear" w:color="auto" w:fill="auto"/>
            <w:vAlign w:val="center"/>
          </w:tcPr>
          <w:p w:rsidR="00813AE4" w:rsidRPr="00D9294D" w:rsidRDefault="00813AE4" w:rsidP="000E1AC5">
            <w:pPr>
              <w:widowControl w:val="0"/>
              <w:ind w:left="-57" w:right="-57"/>
              <w:jc w:val="center"/>
              <w:rPr>
                <w:sz w:val="24"/>
              </w:rPr>
            </w:pPr>
            <w:r w:rsidRPr="00D9294D">
              <w:rPr>
                <w:sz w:val="24"/>
              </w:rPr>
              <w:t>4 и более</w:t>
            </w:r>
          </w:p>
        </w:tc>
        <w:tc>
          <w:tcPr>
            <w:tcW w:w="349" w:type="pct"/>
            <w:shd w:val="clear" w:color="auto" w:fill="auto"/>
            <w:vAlign w:val="center"/>
          </w:tcPr>
          <w:p w:rsidR="00813AE4" w:rsidRPr="00D9294D" w:rsidRDefault="00813AE4" w:rsidP="000E1AC5">
            <w:pPr>
              <w:widowControl w:val="0"/>
              <w:ind w:left="-57" w:right="-57"/>
              <w:jc w:val="center"/>
              <w:rPr>
                <w:sz w:val="24"/>
              </w:rPr>
            </w:pPr>
            <w:r w:rsidRPr="00D9294D">
              <w:rPr>
                <w:sz w:val="24"/>
              </w:rPr>
              <w:t>3,75</w:t>
            </w:r>
          </w:p>
        </w:tc>
        <w:tc>
          <w:tcPr>
            <w:tcW w:w="510" w:type="pct"/>
            <w:vMerge w:val="restart"/>
            <w:shd w:val="clear" w:color="auto" w:fill="auto"/>
            <w:vAlign w:val="center"/>
          </w:tcPr>
          <w:p w:rsidR="00813AE4" w:rsidRPr="00D9294D" w:rsidRDefault="00813AE4" w:rsidP="000E1AC5">
            <w:pPr>
              <w:widowControl w:val="0"/>
              <w:ind w:left="-57" w:right="-57"/>
              <w:jc w:val="center"/>
              <w:rPr>
                <w:sz w:val="24"/>
              </w:rPr>
            </w:pPr>
            <w:r w:rsidRPr="00D9294D">
              <w:rPr>
                <w:sz w:val="24"/>
              </w:rPr>
              <w:t>обязательна</w:t>
            </w:r>
          </w:p>
        </w:tc>
        <w:tc>
          <w:tcPr>
            <w:tcW w:w="1168" w:type="pct"/>
            <w:gridSpan w:val="2"/>
            <w:vMerge w:val="restart"/>
            <w:shd w:val="clear" w:color="auto" w:fill="auto"/>
            <w:vAlign w:val="center"/>
          </w:tcPr>
          <w:p w:rsidR="00813AE4" w:rsidRPr="00D9294D" w:rsidRDefault="00813AE4" w:rsidP="000E1AC5">
            <w:pPr>
              <w:widowControl w:val="0"/>
              <w:ind w:left="-57" w:right="-57"/>
              <w:jc w:val="center"/>
              <w:rPr>
                <w:sz w:val="24"/>
              </w:rPr>
            </w:pPr>
            <w:r w:rsidRPr="00D9294D">
              <w:rPr>
                <w:sz w:val="24"/>
              </w:rPr>
              <w:t>в разных уровнях</w:t>
            </w:r>
          </w:p>
        </w:tc>
        <w:tc>
          <w:tcPr>
            <w:tcW w:w="525" w:type="pct"/>
            <w:shd w:val="clear" w:color="auto" w:fill="auto"/>
            <w:vAlign w:val="center"/>
          </w:tcPr>
          <w:p w:rsidR="00813AE4" w:rsidRPr="00D9294D" w:rsidRDefault="00813AE4" w:rsidP="000E1AC5">
            <w:pPr>
              <w:widowControl w:val="0"/>
              <w:ind w:left="-57" w:right="-57"/>
              <w:jc w:val="center"/>
              <w:rPr>
                <w:spacing w:val="-2"/>
                <w:sz w:val="24"/>
              </w:rPr>
            </w:pPr>
            <w:r w:rsidRPr="00D9294D">
              <w:rPr>
                <w:spacing w:val="-2"/>
                <w:sz w:val="24"/>
              </w:rPr>
              <w:t>не допускается</w:t>
            </w:r>
          </w:p>
        </w:tc>
        <w:tc>
          <w:tcPr>
            <w:tcW w:w="390" w:type="pct"/>
            <w:shd w:val="clear" w:color="auto" w:fill="auto"/>
            <w:vAlign w:val="center"/>
          </w:tcPr>
          <w:p w:rsidR="00813AE4" w:rsidRPr="00D9294D" w:rsidRDefault="00813AE4" w:rsidP="000E1AC5">
            <w:pPr>
              <w:widowControl w:val="0"/>
              <w:ind w:left="-57" w:right="-57"/>
              <w:jc w:val="center"/>
              <w:rPr>
                <w:sz w:val="24"/>
              </w:rPr>
            </w:pPr>
            <w:r w:rsidRPr="00D9294D">
              <w:rPr>
                <w:sz w:val="24"/>
              </w:rPr>
              <w:t>150</w:t>
            </w:r>
          </w:p>
        </w:tc>
        <w:tc>
          <w:tcPr>
            <w:tcW w:w="387" w:type="pct"/>
            <w:shd w:val="clear" w:color="auto" w:fill="auto"/>
            <w:vAlign w:val="center"/>
          </w:tcPr>
          <w:p w:rsidR="00813AE4" w:rsidRPr="00D9294D" w:rsidRDefault="00813AE4" w:rsidP="000E1AC5">
            <w:pPr>
              <w:widowControl w:val="0"/>
              <w:ind w:left="-57" w:right="-57"/>
              <w:jc w:val="center"/>
              <w:rPr>
                <w:sz w:val="24"/>
              </w:rPr>
            </w:pPr>
            <w:r w:rsidRPr="00D9294D">
              <w:rPr>
                <w:sz w:val="24"/>
              </w:rPr>
              <w:t>1200</w:t>
            </w:r>
          </w:p>
        </w:tc>
        <w:tc>
          <w:tcPr>
            <w:tcW w:w="424" w:type="pct"/>
            <w:shd w:val="clear" w:color="auto" w:fill="auto"/>
            <w:vAlign w:val="center"/>
          </w:tcPr>
          <w:p w:rsidR="00813AE4" w:rsidRPr="00D9294D" w:rsidRDefault="00813AE4" w:rsidP="000E1AC5">
            <w:pPr>
              <w:widowControl w:val="0"/>
              <w:ind w:left="-57" w:right="-57"/>
              <w:jc w:val="center"/>
              <w:rPr>
                <w:sz w:val="24"/>
              </w:rPr>
            </w:pPr>
            <w:r w:rsidRPr="00D9294D">
              <w:rPr>
                <w:sz w:val="24"/>
              </w:rPr>
              <w:t>30</w:t>
            </w:r>
          </w:p>
        </w:tc>
        <w:tc>
          <w:tcPr>
            <w:tcW w:w="425" w:type="pct"/>
            <w:shd w:val="clear" w:color="auto" w:fill="auto"/>
            <w:vAlign w:val="center"/>
          </w:tcPr>
          <w:p w:rsidR="00813AE4" w:rsidRPr="00D9294D" w:rsidRDefault="00813AE4" w:rsidP="000E1AC5">
            <w:pPr>
              <w:widowControl w:val="0"/>
              <w:ind w:left="-57" w:right="-57"/>
              <w:jc w:val="center"/>
              <w:rPr>
                <w:sz w:val="24"/>
              </w:rPr>
            </w:pPr>
            <w:r w:rsidRPr="00D9294D">
              <w:rPr>
                <w:sz w:val="24"/>
              </w:rPr>
              <w:t>28,5; 36,0; 43,5</w:t>
            </w:r>
          </w:p>
        </w:tc>
      </w:tr>
      <w:tr w:rsidR="00813AE4" w:rsidRPr="00D9294D" w:rsidTr="00CB75C4">
        <w:trPr>
          <w:trHeight w:val="20"/>
          <w:jc w:val="center"/>
        </w:trPr>
        <w:tc>
          <w:tcPr>
            <w:tcW w:w="424" w:type="pct"/>
            <w:shd w:val="clear" w:color="auto" w:fill="auto"/>
            <w:vAlign w:val="center"/>
          </w:tcPr>
          <w:p w:rsidR="00813AE4" w:rsidRPr="00D9294D" w:rsidRDefault="00813AE4" w:rsidP="000E1AC5">
            <w:pPr>
              <w:widowControl w:val="0"/>
              <w:ind w:left="-57" w:right="-57"/>
              <w:jc w:val="center"/>
              <w:rPr>
                <w:sz w:val="24"/>
              </w:rPr>
            </w:pPr>
            <w:r w:rsidRPr="00D9294D">
              <w:rPr>
                <w:sz w:val="24"/>
              </w:rPr>
              <w:t>IБ</w:t>
            </w:r>
          </w:p>
        </w:tc>
        <w:tc>
          <w:tcPr>
            <w:tcW w:w="399" w:type="pct"/>
            <w:shd w:val="clear" w:color="auto" w:fill="auto"/>
            <w:vAlign w:val="center"/>
          </w:tcPr>
          <w:p w:rsidR="00813AE4" w:rsidRPr="00D9294D" w:rsidRDefault="00813AE4" w:rsidP="000E1AC5">
            <w:pPr>
              <w:widowControl w:val="0"/>
              <w:ind w:left="-57" w:right="-57"/>
              <w:jc w:val="center"/>
              <w:rPr>
                <w:sz w:val="24"/>
              </w:rPr>
            </w:pPr>
            <w:r w:rsidRPr="00D9294D">
              <w:rPr>
                <w:sz w:val="24"/>
              </w:rPr>
              <w:t>4 и более</w:t>
            </w:r>
          </w:p>
        </w:tc>
        <w:tc>
          <w:tcPr>
            <w:tcW w:w="349" w:type="pct"/>
            <w:shd w:val="clear" w:color="auto" w:fill="auto"/>
            <w:vAlign w:val="center"/>
          </w:tcPr>
          <w:p w:rsidR="00813AE4" w:rsidRPr="00D9294D" w:rsidRDefault="00813AE4" w:rsidP="000E1AC5">
            <w:pPr>
              <w:widowControl w:val="0"/>
              <w:ind w:left="-57" w:right="-57"/>
              <w:jc w:val="center"/>
              <w:rPr>
                <w:sz w:val="24"/>
              </w:rPr>
            </w:pPr>
            <w:r w:rsidRPr="00D9294D">
              <w:rPr>
                <w:sz w:val="24"/>
              </w:rPr>
              <w:t>3,75</w:t>
            </w:r>
          </w:p>
        </w:tc>
        <w:tc>
          <w:tcPr>
            <w:tcW w:w="510" w:type="pct"/>
            <w:vMerge/>
            <w:shd w:val="clear" w:color="auto" w:fill="auto"/>
            <w:vAlign w:val="center"/>
          </w:tcPr>
          <w:p w:rsidR="00813AE4" w:rsidRPr="00D9294D" w:rsidRDefault="00813AE4" w:rsidP="000E1AC5">
            <w:pPr>
              <w:widowControl w:val="0"/>
              <w:ind w:left="-57" w:right="-57"/>
              <w:jc w:val="center"/>
              <w:rPr>
                <w:sz w:val="24"/>
              </w:rPr>
            </w:pPr>
          </w:p>
        </w:tc>
        <w:tc>
          <w:tcPr>
            <w:tcW w:w="1168" w:type="pct"/>
            <w:gridSpan w:val="2"/>
            <w:vMerge/>
            <w:shd w:val="clear" w:color="auto" w:fill="auto"/>
            <w:vAlign w:val="center"/>
          </w:tcPr>
          <w:p w:rsidR="00813AE4" w:rsidRPr="00D9294D" w:rsidRDefault="00813AE4" w:rsidP="000E1AC5">
            <w:pPr>
              <w:widowControl w:val="0"/>
              <w:ind w:left="-57" w:right="-57"/>
              <w:jc w:val="center"/>
              <w:rPr>
                <w:sz w:val="24"/>
              </w:rPr>
            </w:pPr>
          </w:p>
        </w:tc>
        <w:tc>
          <w:tcPr>
            <w:tcW w:w="525" w:type="pct"/>
            <w:vMerge w:val="restart"/>
            <w:shd w:val="clear" w:color="auto" w:fill="auto"/>
            <w:vAlign w:val="center"/>
          </w:tcPr>
          <w:p w:rsidR="00813AE4" w:rsidRPr="00D9294D" w:rsidRDefault="00813AE4" w:rsidP="000E1AC5">
            <w:pPr>
              <w:widowControl w:val="0"/>
              <w:ind w:left="-57" w:right="-57"/>
              <w:jc w:val="center"/>
              <w:rPr>
                <w:sz w:val="24"/>
              </w:rPr>
            </w:pPr>
            <w:r w:rsidRPr="00D9294D">
              <w:rPr>
                <w:sz w:val="24"/>
              </w:rPr>
              <w:t>допускается без пересечения прямого направления</w:t>
            </w:r>
          </w:p>
        </w:tc>
        <w:tc>
          <w:tcPr>
            <w:tcW w:w="390" w:type="pct"/>
            <w:shd w:val="clear" w:color="auto" w:fill="auto"/>
            <w:vAlign w:val="center"/>
          </w:tcPr>
          <w:p w:rsidR="00813AE4" w:rsidRPr="00D9294D" w:rsidRDefault="00813AE4" w:rsidP="000E1AC5">
            <w:pPr>
              <w:widowControl w:val="0"/>
              <w:ind w:left="-57" w:right="-57"/>
              <w:jc w:val="center"/>
              <w:rPr>
                <w:sz w:val="24"/>
              </w:rPr>
            </w:pPr>
            <w:r w:rsidRPr="00D9294D">
              <w:rPr>
                <w:sz w:val="24"/>
              </w:rPr>
              <w:t>120</w:t>
            </w:r>
          </w:p>
        </w:tc>
        <w:tc>
          <w:tcPr>
            <w:tcW w:w="387" w:type="pct"/>
            <w:shd w:val="clear" w:color="auto" w:fill="auto"/>
            <w:vAlign w:val="center"/>
          </w:tcPr>
          <w:p w:rsidR="00813AE4" w:rsidRPr="00D9294D" w:rsidRDefault="00813AE4" w:rsidP="000E1AC5">
            <w:pPr>
              <w:widowControl w:val="0"/>
              <w:ind w:left="-57" w:right="-57"/>
              <w:jc w:val="center"/>
              <w:rPr>
                <w:sz w:val="24"/>
              </w:rPr>
            </w:pPr>
            <w:r w:rsidRPr="00D9294D">
              <w:rPr>
                <w:sz w:val="24"/>
              </w:rPr>
              <w:t>800</w:t>
            </w:r>
          </w:p>
        </w:tc>
        <w:tc>
          <w:tcPr>
            <w:tcW w:w="424" w:type="pct"/>
            <w:shd w:val="clear" w:color="auto" w:fill="auto"/>
            <w:vAlign w:val="center"/>
          </w:tcPr>
          <w:p w:rsidR="00813AE4" w:rsidRPr="00D9294D" w:rsidRDefault="00813AE4" w:rsidP="000E1AC5">
            <w:pPr>
              <w:widowControl w:val="0"/>
              <w:ind w:left="-57" w:right="-57"/>
              <w:jc w:val="center"/>
              <w:rPr>
                <w:sz w:val="24"/>
              </w:rPr>
            </w:pPr>
            <w:r w:rsidRPr="00D9294D">
              <w:rPr>
                <w:sz w:val="24"/>
              </w:rPr>
              <w:t>40</w:t>
            </w:r>
          </w:p>
        </w:tc>
        <w:tc>
          <w:tcPr>
            <w:tcW w:w="425" w:type="pct"/>
            <w:shd w:val="clear" w:color="auto" w:fill="auto"/>
            <w:vAlign w:val="center"/>
          </w:tcPr>
          <w:p w:rsidR="00813AE4" w:rsidRPr="00D9294D" w:rsidRDefault="00813AE4" w:rsidP="000E1AC5">
            <w:pPr>
              <w:widowControl w:val="0"/>
              <w:ind w:left="-57" w:right="-57"/>
              <w:jc w:val="center"/>
              <w:rPr>
                <w:sz w:val="24"/>
              </w:rPr>
            </w:pPr>
            <w:r w:rsidRPr="00D9294D">
              <w:rPr>
                <w:sz w:val="24"/>
              </w:rPr>
              <w:t>27,5; 35,0; 42,5</w:t>
            </w:r>
          </w:p>
        </w:tc>
      </w:tr>
      <w:tr w:rsidR="00813AE4" w:rsidRPr="00D9294D" w:rsidTr="00CB75C4">
        <w:trPr>
          <w:trHeight w:val="20"/>
          <w:jc w:val="center"/>
        </w:trPr>
        <w:tc>
          <w:tcPr>
            <w:tcW w:w="424" w:type="pct"/>
            <w:shd w:val="clear" w:color="auto" w:fill="auto"/>
            <w:vAlign w:val="center"/>
          </w:tcPr>
          <w:p w:rsidR="00813AE4" w:rsidRPr="00D9294D" w:rsidRDefault="00813AE4" w:rsidP="000E1AC5">
            <w:pPr>
              <w:widowControl w:val="0"/>
              <w:ind w:left="-57" w:right="-57"/>
              <w:jc w:val="center"/>
              <w:rPr>
                <w:sz w:val="24"/>
              </w:rPr>
            </w:pPr>
            <w:r w:rsidRPr="00D9294D">
              <w:rPr>
                <w:sz w:val="24"/>
              </w:rPr>
              <w:t>IВ</w:t>
            </w:r>
          </w:p>
        </w:tc>
        <w:tc>
          <w:tcPr>
            <w:tcW w:w="399" w:type="pct"/>
            <w:shd w:val="clear" w:color="auto" w:fill="auto"/>
            <w:vAlign w:val="center"/>
          </w:tcPr>
          <w:p w:rsidR="00813AE4" w:rsidRPr="00D9294D" w:rsidRDefault="00813AE4" w:rsidP="000E1AC5">
            <w:pPr>
              <w:widowControl w:val="0"/>
              <w:ind w:left="-57" w:right="-57"/>
              <w:jc w:val="center"/>
              <w:rPr>
                <w:sz w:val="24"/>
              </w:rPr>
            </w:pPr>
            <w:r w:rsidRPr="00D9294D">
              <w:rPr>
                <w:sz w:val="24"/>
              </w:rPr>
              <w:t>4 и более</w:t>
            </w:r>
          </w:p>
        </w:tc>
        <w:tc>
          <w:tcPr>
            <w:tcW w:w="349" w:type="pct"/>
            <w:shd w:val="clear" w:color="auto" w:fill="auto"/>
            <w:vAlign w:val="center"/>
          </w:tcPr>
          <w:p w:rsidR="00813AE4" w:rsidRPr="00D9294D" w:rsidRDefault="00813AE4" w:rsidP="000E1AC5">
            <w:pPr>
              <w:widowControl w:val="0"/>
              <w:ind w:left="-57" w:right="-57"/>
              <w:jc w:val="center"/>
              <w:rPr>
                <w:sz w:val="24"/>
              </w:rPr>
            </w:pPr>
            <w:r w:rsidRPr="00D9294D">
              <w:rPr>
                <w:sz w:val="24"/>
              </w:rPr>
              <w:t>3,75</w:t>
            </w:r>
          </w:p>
        </w:tc>
        <w:tc>
          <w:tcPr>
            <w:tcW w:w="510" w:type="pct"/>
            <w:vMerge/>
            <w:shd w:val="clear" w:color="auto" w:fill="auto"/>
            <w:vAlign w:val="center"/>
          </w:tcPr>
          <w:p w:rsidR="00813AE4" w:rsidRPr="00D9294D" w:rsidRDefault="00813AE4" w:rsidP="000E1AC5">
            <w:pPr>
              <w:widowControl w:val="0"/>
              <w:ind w:left="-57" w:right="-57"/>
              <w:jc w:val="center"/>
              <w:rPr>
                <w:sz w:val="24"/>
              </w:rPr>
            </w:pPr>
          </w:p>
        </w:tc>
        <w:tc>
          <w:tcPr>
            <w:tcW w:w="732" w:type="pct"/>
            <w:vMerge w:val="restart"/>
            <w:shd w:val="clear" w:color="auto" w:fill="auto"/>
            <w:vAlign w:val="center"/>
          </w:tcPr>
          <w:p w:rsidR="00813AE4" w:rsidRPr="00D9294D" w:rsidRDefault="00813AE4" w:rsidP="000E1AC5">
            <w:pPr>
              <w:widowControl w:val="0"/>
              <w:ind w:left="-57" w:right="-57"/>
              <w:jc w:val="center"/>
              <w:rPr>
                <w:sz w:val="24"/>
              </w:rPr>
            </w:pPr>
            <w:r w:rsidRPr="00D9294D">
              <w:rPr>
                <w:sz w:val="24"/>
              </w:rPr>
              <w:t xml:space="preserve">допускаются пересечения в одном </w:t>
            </w:r>
          </w:p>
          <w:p w:rsidR="00813AE4" w:rsidRPr="00D9294D" w:rsidRDefault="00813AE4" w:rsidP="000E1AC5">
            <w:pPr>
              <w:widowControl w:val="0"/>
              <w:ind w:left="-57" w:right="-57"/>
              <w:jc w:val="center"/>
              <w:rPr>
                <w:sz w:val="24"/>
              </w:rPr>
            </w:pPr>
            <w:r w:rsidRPr="00D9294D">
              <w:rPr>
                <w:sz w:val="24"/>
              </w:rPr>
              <w:t>уровне со светофорным регулированием</w:t>
            </w:r>
          </w:p>
        </w:tc>
        <w:tc>
          <w:tcPr>
            <w:tcW w:w="436" w:type="pct"/>
            <w:vMerge w:val="restart"/>
            <w:shd w:val="clear" w:color="auto" w:fill="auto"/>
            <w:vAlign w:val="center"/>
          </w:tcPr>
          <w:p w:rsidR="00813AE4" w:rsidRPr="00D9294D" w:rsidRDefault="00813AE4" w:rsidP="000E1AC5">
            <w:pPr>
              <w:widowControl w:val="0"/>
              <w:ind w:left="-57" w:right="-57"/>
              <w:jc w:val="center"/>
              <w:rPr>
                <w:sz w:val="24"/>
              </w:rPr>
            </w:pPr>
            <w:r w:rsidRPr="00D9294D">
              <w:rPr>
                <w:sz w:val="24"/>
              </w:rPr>
              <w:t>в разных уровнях</w:t>
            </w:r>
          </w:p>
        </w:tc>
        <w:tc>
          <w:tcPr>
            <w:tcW w:w="525" w:type="pct"/>
            <w:vMerge/>
            <w:shd w:val="clear" w:color="auto" w:fill="auto"/>
            <w:vAlign w:val="center"/>
          </w:tcPr>
          <w:p w:rsidR="00813AE4" w:rsidRPr="00D9294D" w:rsidRDefault="00813AE4" w:rsidP="000E1AC5">
            <w:pPr>
              <w:widowControl w:val="0"/>
              <w:ind w:left="-57" w:right="-57"/>
              <w:jc w:val="center"/>
              <w:rPr>
                <w:sz w:val="24"/>
              </w:rPr>
            </w:pPr>
          </w:p>
        </w:tc>
        <w:tc>
          <w:tcPr>
            <w:tcW w:w="390" w:type="pct"/>
            <w:shd w:val="clear" w:color="auto" w:fill="auto"/>
            <w:vAlign w:val="center"/>
          </w:tcPr>
          <w:p w:rsidR="00813AE4" w:rsidRPr="00D9294D" w:rsidRDefault="00813AE4" w:rsidP="000E1AC5">
            <w:pPr>
              <w:widowControl w:val="0"/>
              <w:ind w:left="-57" w:right="-57"/>
              <w:jc w:val="center"/>
              <w:rPr>
                <w:sz w:val="24"/>
              </w:rPr>
            </w:pPr>
            <w:r w:rsidRPr="00D9294D">
              <w:rPr>
                <w:sz w:val="24"/>
              </w:rPr>
              <w:t>100</w:t>
            </w:r>
          </w:p>
        </w:tc>
        <w:tc>
          <w:tcPr>
            <w:tcW w:w="387" w:type="pct"/>
            <w:shd w:val="clear" w:color="auto" w:fill="auto"/>
            <w:vAlign w:val="center"/>
          </w:tcPr>
          <w:p w:rsidR="00813AE4" w:rsidRPr="00D9294D" w:rsidRDefault="00813AE4" w:rsidP="000E1AC5">
            <w:pPr>
              <w:widowControl w:val="0"/>
              <w:ind w:left="-57" w:right="-57"/>
              <w:jc w:val="center"/>
              <w:rPr>
                <w:sz w:val="24"/>
              </w:rPr>
            </w:pPr>
            <w:r w:rsidRPr="00D9294D">
              <w:rPr>
                <w:sz w:val="24"/>
              </w:rPr>
              <w:t>600</w:t>
            </w:r>
          </w:p>
        </w:tc>
        <w:tc>
          <w:tcPr>
            <w:tcW w:w="424" w:type="pct"/>
            <w:shd w:val="clear" w:color="auto" w:fill="auto"/>
            <w:vAlign w:val="center"/>
          </w:tcPr>
          <w:p w:rsidR="00813AE4" w:rsidRPr="00D9294D" w:rsidRDefault="00813AE4" w:rsidP="000E1AC5">
            <w:pPr>
              <w:widowControl w:val="0"/>
              <w:ind w:left="-57" w:right="-57"/>
              <w:jc w:val="center"/>
              <w:rPr>
                <w:sz w:val="24"/>
              </w:rPr>
            </w:pPr>
            <w:r w:rsidRPr="00D9294D">
              <w:rPr>
                <w:sz w:val="24"/>
              </w:rPr>
              <w:t>50</w:t>
            </w:r>
          </w:p>
        </w:tc>
        <w:tc>
          <w:tcPr>
            <w:tcW w:w="425" w:type="pct"/>
            <w:shd w:val="clear" w:color="auto" w:fill="auto"/>
            <w:vAlign w:val="center"/>
          </w:tcPr>
          <w:p w:rsidR="00813AE4" w:rsidRPr="00D9294D" w:rsidRDefault="00813AE4" w:rsidP="000E1AC5">
            <w:pPr>
              <w:widowControl w:val="0"/>
              <w:ind w:left="-57" w:right="-57"/>
              <w:jc w:val="center"/>
              <w:rPr>
                <w:sz w:val="24"/>
              </w:rPr>
            </w:pPr>
            <w:r w:rsidRPr="00D9294D">
              <w:rPr>
                <w:sz w:val="24"/>
              </w:rPr>
              <w:t>21,0; 28,0; 17,5</w:t>
            </w:r>
          </w:p>
        </w:tc>
      </w:tr>
      <w:tr w:rsidR="00813AE4" w:rsidRPr="00D9294D" w:rsidTr="00CB75C4">
        <w:trPr>
          <w:trHeight w:val="20"/>
          <w:jc w:val="center"/>
        </w:trPr>
        <w:tc>
          <w:tcPr>
            <w:tcW w:w="424" w:type="pct"/>
            <w:vMerge w:val="restart"/>
            <w:shd w:val="clear" w:color="auto" w:fill="auto"/>
            <w:vAlign w:val="center"/>
          </w:tcPr>
          <w:p w:rsidR="00813AE4" w:rsidRPr="00D9294D" w:rsidRDefault="00813AE4" w:rsidP="000E1AC5">
            <w:pPr>
              <w:widowControl w:val="0"/>
              <w:ind w:left="-57" w:right="-57"/>
              <w:jc w:val="center"/>
              <w:rPr>
                <w:sz w:val="24"/>
              </w:rPr>
            </w:pPr>
            <w:r w:rsidRPr="00D9294D">
              <w:rPr>
                <w:sz w:val="24"/>
              </w:rPr>
              <w:t>II</w:t>
            </w:r>
          </w:p>
        </w:tc>
        <w:tc>
          <w:tcPr>
            <w:tcW w:w="399" w:type="pct"/>
            <w:shd w:val="clear" w:color="auto" w:fill="auto"/>
            <w:vAlign w:val="center"/>
          </w:tcPr>
          <w:p w:rsidR="00813AE4" w:rsidRPr="00D9294D" w:rsidRDefault="00813AE4" w:rsidP="000E1AC5">
            <w:pPr>
              <w:widowControl w:val="0"/>
              <w:ind w:left="-57" w:right="-57"/>
              <w:jc w:val="center"/>
              <w:rPr>
                <w:sz w:val="24"/>
              </w:rPr>
            </w:pPr>
            <w:r w:rsidRPr="00D9294D">
              <w:rPr>
                <w:sz w:val="24"/>
              </w:rPr>
              <w:t>4</w:t>
            </w:r>
          </w:p>
        </w:tc>
        <w:tc>
          <w:tcPr>
            <w:tcW w:w="349" w:type="pct"/>
            <w:shd w:val="clear" w:color="auto" w:fill="auto"/>
            <w:vAlign w:val="center"/>
          </w:tcPr>
          <w:p w:rsidR="00813AE4" w:rsidRPr="00D9294D" w:rsidRDefault="00813AE4" w:rsidP="000E1AC5">
            <w:pPr>
              <w:widowControl w:val="0"/>
              <w:ind w:left="-57" w:right="-57"/>
              <w:jc w:val="center"/>
              <w:rPr>
                <w:sz w:val="24"/>
              </w:rPr>
            </w:pPr>
            <w:r w:rsidRPr="00D9294D">
              <w:rPr>
                <w:sz w:val="24"/>
              </w:rPr>
              <w:t>3,5</w:t>
            </w:r>
          </w:p>
        </w:tc>
        <w:tc>
          <w:tcPr>
            <w:tcW w:w="510" w:type="pct"/>
            <w:shd w:val="clear" w:color="auto" w:fill="auto"/>
            <w:vAlign w:val="center"/>
          </w:tcPr>
          <w:p w:rsidR="00813AE4" w:rsidRPr="00D9294D" w:rsidRDefault="00813AE4" w:rsidP="000E1AC5">
            <w:pPr>
              <w:widowControl w:val="0"/>
              <w:ind w:left="-57" w:right="-57"/>
              <w:jc w:val="center"/>
              <w:rPr>
                <w:sz w:val="24"/>
              </w:rPr>
            </w:pPr>
            <w:r w:rsidRPr="00D9294D">
              <w:rPr>
                <w:sz w:val="24"/>
              </w:rPr>
              <w:t>допускается отсутствие</w:t>
            </w:r>
          </w:p>
        </w:tc>
        <w:tc>
          <w:tcPr>
            <w:tcW w:w="732" w:type="pct"/>
            <w:vMerge/>
            <w:shd w:val="clear" w:color="auto" w:fill="auto"/>
            <w:vAlign w:val="center"/>
          </w:tcPr>
          <w:p w:rsidR="00813AE4" w:rsidRPr="00D9294D" w:rsidRDefault="00813AE4" w:rsidP="000E1AC5">
            <w:pPr>
              <w:widowControl w:val="0"/>
              <w:ind w:left="-57" w:right="-57"/>
              <w:jc w:val="center"/>
              <w:rPr>
                <w:sz w:val="24"/>
              </w:rPr>
            </w:pPr>
          </w:p>
        </w:tc>
        <w:tc>
          <w:tcPr>
            <w:tcW w:w="436" w:type="pct"/>
            <w:vMerge/>
            <w:shd w:val="clear" w:color="auto" w:fill="auto"/>
            <w:vAlign w:val="center"/>
          </w:tcPr>
          <w:p w:rsidR="00813AE4" w:rsidRPr="00D9294D" w:rsidRDefault="00813AE4" w:rsidP="000E1AC5">
            <w:pPr>
              <w:widowControl w:val="0"/>
              <w:ind w:left="-57" w:right="-57"/>
              <w:jc w:val="center"/>
              <w:rPr>
                <w:sz w:val="24"/>
              </w:rPr>
            </w:pPr>
          </w:p>
        </w:tc>
        <w:tc>
          <w:tcPr>
            <w:tcW w:w="525" w:type="pct"/>
            <w:vMerge w:val="restart"/>
            <w:shd w:val="clear" w:color="auto" w:fill="auto"/>
            <w:vAlign w:val="center"/>
          </w:tcPr>
          <w:p w:rsidR="00813AE4" w:rsidRPr="00D9294D" w:rsidRDefault="00813AE4" w:rsidP="000E1AC5">
            <w:pPr>
              <w:widowControl w:val="0"/>
              <w:ind w:left="-57" w:right="-57"/>
              <w:jc w:val="center"/>
              <w:rPr>
                <w:sz w:val="24"/>
              </w:rPr>
            </w:pPr>
            <w:r w:rsidRPr="00D9294D">
              <w:rPr>
                <w:sz w:val="24"/>
              </w:rPr>
              <w:t>допускается</w:t>
            </w:r>
          </w:p>
        </w:tc>
        <w:tc>
          <w:tcPr>
            <w:tcW w:w="390" w:type="pct"/>
            <w:vMerge w:val="restart"/>
            <w:shd w:val="clear" w:color="auto" w:fill="auto"/>
            <w:vAlign w:val="center"/>
          </w:tcPr>
          <w:p w:rsidR="00813AE4" w:rsidRPr="00D9294D" w:rsidRDefault="00813AE4" w:rsidP="000E1AC5">
            <w:pPr>
              <w:widowControl w:val="0"/>
              <w:ind w:left="-57" w:right="-57"/>
              <w:jc w:val="center"/>
              <w:rPr>
                <w:sz w:val="24"/>
              </w:rPr>
            </w:pPr>
            <w:r w:rsidRPr="00D9294D">
              <w:rPr>
                <w:sz w:val="24"/>
              </w:rPr>
              <w:t>120</w:t>
            </w:r>
          </w:p>
        </w:tc>
        <w:tc>
          <w:tcPr>
            <w:tcW w:w="387" w:type="pct"/>
            <w:vMerge w:val="restart"/>
            <w:shd w:val="clear" w:color="auto" w:fill="auto"/>
            <w:vAlign w:val="center"/>
          </w:tcPr>
          <w:p w:rsidR="00813AE4" w:rsidRPr="00D9294D" w:rsidRDefault="00813AE4" w:rsidP="000E1AC5">
            <w:pPr>
              <w:widowControl w:val="0"/>
              <w:ind w:left="-57" w:right="-57"/>
              <w:jc w:val="center"/>
              <w:rPr>
                <w:sz w:val="24"/>
              </w:rPr>
            </w:pPr>
            <w:r w:rsidRPr="00D9294D">
              <w:rPr>
                <w:sz w:val="24"/>
              </w:rPr>
              <w:t>800</w:t>
            </w:r>
          </w:p>
        </w:tc>
        <w:tc>
          <w:tcPr>
            <w:tcW w:w="424" w:type="pct"/>
            <w:vMerge w:val="restart"/>
            <w:shd w:val="clear" w:color="auto" w:fill="auto"/>
            <w:vAlign w:val="center"/>
          </w:tcPr>
          <w:p w:rsidR="00813AE4" w:rsidRPr="00D9294D" w:rsidRDefault="00813AE4" w:rsidP="000E1AC5">
            <w:pPr>
              <w:widowControl w:val="0"/>
              <w:ind w:left="-57" w:right="-57"/>
              <w:jc w:val="center"/>
              <w:rPr>
                <w:sz w:val="24"/>
              </w:rPr>
            </w:pPr>
            <w:r w:rsidRPr="00D9294D">
              <w:rPr>
                <w:sz w:val="24"/>
              </w:rPr>
              <w:t>40</w:t>
            </w:r>
          </w:p>
        </w:tc>
        <w:tc>
          <w:tcPr>
            <w:tcW w:w="425" w:type="pct"/>
            <w:shd w:val="clear" w:color="auto" w:fill="auto"/>
            <w:vAlign w:val="center"/>
          </w:tcPr>
          <w:p w:rsidR="00813AE4" w:rsidRPr="00D9294D" w:rsidRDefault="00813AE4" w:rsidP="000E1AC5">
            <w:pPr>
              <w:widowControl w:val="0"/>
              <w:ind w:left="-57" w:right="-57"/>
              <w:jc w:val="center"/>
              <w:rPr>
                <w:sz w:val="24"/>
              </w:rPr>
            </w:pPr>
            <w:r w:rsidRPr="00D9294D">
              <w:rPr>
                <w:sz w:val="24"/>
              </w:rPr>
              <w:t>15,0</w:t>
            </w:r>
          </w:p>
        </w:tc>
      </w:tr>
      <w:tr w:rsidR="00813AE4" w:rsidRPr="00D9294D" w:rsidTr="00CB75C4">
        <w:trPr>
          <w:trHeight w:val="20"/>
          <w:jc w:val="center"/>
        </w:trPr>
        <w:tc>
          <w:tcPr>
            <w:tcW w:w="424" w:type="pct"/>
            <w:vMerge/>
            <w:shd w:val="clear" w:color="auto" w:fill="auto"/>
            <w:vAlign w:val="center"/>
          </w:tcPr>
          <w:p w:rsidR="00813AE4" w:rsidRPr="00D9294D" w:rsidRDefault="00813AE4" w:rsidP="000E1AC5">
            <w:pPr>
              <w:widowControl w:val="0"/>
              <w:ind w:left="-57" w:right="-57"/>
              <w:jc w:val="center"/>
              <w:rPr>
                <w:sz w:val="24"/>
              </w:rPr>
            </w:pPr>
          </w:p>
        </w:tc>
        <w:tc>
          <w:tcPr>
            <w:tcW w:w="399" w:type="pct"/>
            <w:shd w:val="clear" w:color="auto" w:fill="auto"/>
            <w:vAlign w:val="center"/>
          </w:tcPr>
          <w:p w:rsidR="00813AE4" w:rsidRPr="00D9294D" w:rsidRDefault="00813AE4" w:rsidP="000E1AC5">
            <w:pPr>
              <w:widowControl w:val="0"/>
              <w:ind w:left="-57" w:right="-57"/>
              <w:jc w:val="center"/>
              <w:rPr>
                <w:sz w:val="24"/>
              </w:rPr>
            </w:pPr>
            <w:r w:rsidRPr="00D9294D">
              <w:rPr>
                <w:sz w:val="24"/>
              </w:rPr>
              <w:t>2-3</w:t>
            </w:r>
          </w:p>
        </w:tc>
        <w:tc>
          <w:tcPr>
            <w:tcW w:w="349" w:type="pct"/>
            <w:shd w:val="clear" w:color="auto" w:fill="auto"/>
            <w:vAlign w:val="center"/>
          </w:tcPr>
          <w:p w:rsidR="00813AE4" w:rsidRPr="00D9294D" w:rsidRDefault="00813AE4" w:rsidP="000E1AC5">
            <w:pPr>
              <w:widowControl w:val="0"/>
              <w:ind w:left="-57" w:right="-57"/>
              <w:jc w:val="center"/>
              <w:rPr>
                <w:sz w:val="24"/>
              </w:rPr>
            </w:pPr>
            <w:r w:rsidRPr="00D9294D">
              <w:rPr>
                <w:sz w:val="24"/>
              </w:rPr>
              <w:t>3,75</w:t>
            </w:r>
          </w:p>
        </w:tc>
        <w:tc>
          <w:tcPr>
            <w:tcW w:w="510" w:type="pct"/>
            <w:vMerge w:val="restart"/>
            <w:shd w:val="clear" w:color="auto" w:fill="auto"/>
            <w:vAlign w:val="center"/>
          </w:tcPr>
          <w:p w:rsidR="00813AE4" w:rsidRPr="00D9294D" w:rsidRDefault="00813AE4" w:rsidP="000E1AC5">
            <w:pPr>
              <w:widowControl w:val="0"/>
              <w:ind w:left="-57" w:right="-57"/>
              <w:jc w:val="center"/>
              <w:rPr>
                <w:sz w:val="24"/>
              </w:rPr>
            </w:pPr>
            <w:r w:rsidRPr="00D9294D">
              <w:rPr>
                <w:sz w:val="24"/>
              </w:rPr>
              <w:t>не требуется</w:t>
            </w:r>
          </w:p>
        </w:tc>
        <w:tc>
          <w:tcPr>
            <w:tcW w:w="732" w:type="pct"/>
            <w:vMerge w:val="restart"/>
            <w:shd w:val="clear" w:color="auto" w:fill="auto"/>
            <w:vAlign w:val="center"/>
          </w:tcPr>
          <w:p w:rsidR="00813AE4" w:rsidRPr="00D9294D" w:rsidRDefault="00813AE4" w:rsidP="000E1AC5">
            <w:pPr>
              <w:widowControl w:val="0"/>
              <w:suppressAutoHyphens/>
              <w:ind w:left="-57" w:right="-57"/>
              <w:jc w:val="center"/>
              <w:rPr>
                <w:sz w:val="24"/>
              </w:rPr>
            </w:pPr>
            <w:r w:rsidRPr="00D9294D">
              <w:rPr>
                <w:sz w:val="24"/>
              </w:rPr>
              <w:t>допускаются пересечения в одном уровне</w:t>
            </w:r>
          </w:p>
        </w:tc>
        <w:tc>
          <w:tcPr>
            <w:tcW w:w="436" w:type="pct"/>
            <w:vMerge/>
            <w:shd w:val="clear" w:color="auto" w:fill="auto"/>
            <w:vAlign w:val="center"/>
          </w:tcPr>
          <w:p w:rsidR="00813AE4" w:rsidRPr="00D9294D" w:rsidRDefault="00813AE4" w:rsidP="000E1AC5">
            <w:pPr>
              <w:widowControl w:val="0"/>
              <w:ind w:left="-57" w:right="-57"/>
              <w:jc w:val="center"/>
              <w:rPr>
                <w:sz w:val="24"/>
              </w:rPr>
            </w:pPr>
          </w:p>
        </w:tc>
        <w:tc>
          <w:tcPr>
            <w:tcW w:w="525" w:type="pct"/>
            <w:vMerge/>
            <w:shd w:val="clear" w:color="auto" w:fill="auto"/>
            <w:vAlign w:val="center"/>
          </w:tcPr>
          <w:p w:rsidR="00813AE4" w:rsidRPr="00D9294D" w:rsidRDefault="00813AE4" w:rsidP="000E1AC5">
            <w:pPr>
              <w:widowControl w:val="0"/>
              <w:ind w:left="-57" w:right="-57"/>
              <w:jc w:val="center"/>
              <w:rPr>
                <w:sz w:val="24"/>
              </w:rPr>
            </w:pPr>
          </w:p>
        </w:tc>
        <w:tc>
          <w:tcPr>
            <w:tcW w:w="390" w:type="pct"/>
            <w:vMerge/>
            <w:shd w:val="clear" w:color="auto" w:fill="auto"/>
            <w:vAlign w:val="center"/>
          </w:tcPr>
          <w:p w:rsidR="00813AE4" w:rsidRPr="00D9294D" w:rsidRDefault="00813AE4" w:rsidP="000E1AC5">
            <w:pPr>
              <w:widowControl w:val="0"/>
              <w:ind w:left="-57" w:right="-57"/>
              <w:jc w:val="center"/>
              <w:rPr>
                <w:sz w:val="24"/>
              </w:rPr>
            </w:pPr>
          </w:p>
        </w:tc>
        <w:tc>
          <w:tcPr>
            <w:tcW w:w="387" w:type="pct"/>
            <w:vMerge/>
            <w:shd w:val="clear" w:color="auto" w:fill="auto"/>
            <w:vAlign w:val="center"/>
          </w:tcPr>
          <w:p w:rsidR="00813AE4" w:rsidRPr="00D9294D" w:rsidRDefault="00813AE4" w:rsidP="000E1AC5">
            <w:pPr>
              <w:widowControl w:val="0"/>
              <w:ind w:left="-57" w:right="-57"/>
              <w:jc w:val="center"/>
              <w:rPr>
                <w:sz w:val="24"/>
              </w:rPr>
            </w:pPr>
          </w:p>
        </w:tc>
        <w:tc>
          <w:tcPr>
            <w:tcW w:w="424" w:type="pct"/>
            <w:vMerge/>
            <w:shd w:val="clear" w:color="auto" w:fill="auto"/>
            <w:vAlign w:val="center"/>
          </w:tcPr>
          <w:p w:rsidR="00813AE4" w:rsidRPr="00D9294D" w:rsidRDefault="00813AE4" w:rsidP="000E1AC5">
            <w:pPr>
              <w:widowControl w:val="0"/>
              <w:ind w:left="-57" w:right="-57"/>
              <w:jc w:val="center"/>
              <w:rPr>
                <w:sz w:val="24"/>
              </w:rPr>
            </w:pPr>
          </w:p>
        </w:tc>
        <w:tc>
          <w:tcPr>
            <w:tcW w:w="425" w:type="pct"/>
            <w:shd w:val="clear" w:color="auto" w:fill="auto"/>
            <w:vAlign w:val="center"/>
          </w:tcPr>
          <w:p w:rsidR="00813AE4" w:rsidRPr="00D9294D" w:rsidRDefault="00813AE4" w:rsidP="000E1AC5">
            <w:pPr>
              <w:widowControl w:val="0"/>
              <w:ind w:left="-57" w:right="-57"/>
              <w:jc w:val="center"/>
              <w:rPr>
                <w:sz w:val="24"/>
              </w:rPr>
            </w:pPr>
            <w:r w:rsidRPr="00D9294D">
              <w:rPr>
                <w:sz w:val="24"/>
              </w:rPr>
              <w:t>12,0</w:t>
            </w:r>
          </w:p>
        </w:tc>
      </w:tr>
      <w:tr w:rsidR="00813AE4" w:rsidRPr="00D9294D" w:rsidTr="00CB75C4">
        <w:trPr>
          <w:trHeight w:val="20"/>
          <w:jc w:val="center"/>
        </w:trPr>
        <w:tc>
          <w:tcPr>
            <w:tcW w:w="424" w:type="pct"/>
            <w:shd w:val="clear" w:color="auto" w:fill="auto"/>
            <w:vAlign w:val="center"/>
          </w:tcPr>
          <w:p w:rsidR="00813AE4" w:rsidRPr="00D9294D" w:rsidRDefault="00813AE4" w:rsidP="000E1AC5">
            <w:pPr>
              <w:widowControl w:val="0"/>
              <w:ind w:left="-57" w:right="-57"/>
              <w:jc w:val="center"/>
              <w:rPr>
                <w:sz w:val="24"/>
              </w:rPr>
            </w:pPr>
            <w:r w:rsidRPr="00D9294D">
              <w:rPr>
                <w:sz w:val="24"/>
              </w:rPr>
              <w:t>III</w:t>
            </w:r>
          </w:p>
        </w:tc>
        <w:tc>
          <w:tcPr>
            <w:tcW w:w="399" w:type="pct"/>
            <w:shd w:val="clear" w:color="auto" w:fill="auto"/>
            <w:vAlign w:val="center"/>
          </w:tcPr>
          <w:p w:rsidR="00813AE4" w:rsidRPr="00D9294D" w:rsidRDefault="00813AE4" w:rsidP="000E1AC5">
            <w:pPr>
              <w:widowControl w:val="0"/>
              <w:ind w:left="-57" w:right="-57"/>
              <w:jc w:val="center"/>
              <w:rPr>
                <w:sz w:val="24"/>
              </w:rPr>
            </w:pPr>
            <w:r w:rsidRPr="00D9294D">
              <w:rPr>
                <w:sz w:val="24"/>
              </w:rPr>
              <w:t>2</w:t>
            </w:r>
          </w:p>
        </w:tc>
        <w:tc>
          <w:tcPr>
            <w:tcW w:w="349" w:type="pct"/>
            <w:shd w:val="clear" w:color="auto" w:fill="auto"/>
            <w:vAlign w:val="center"/>
          </w:tcPr>
          <w:p w:rsidR="00813AE4" w:rsidRPr="00D9294D" w:rsidRDefault="00813AE4" w:rsidP="000E1AC5">
            <w:pPr>
              <w:widowControl w:val="0"/>
              <w:ind w:left="-57" w:right="-57"/>
              <w:jc w:val="center"/>
              <w:rPr>
                <w:sz w:val="24"/>
              </w:rPr>
            </w:pPr>
            <w:r w:rsidRPr="00D9294D">
              <w:rPr>
                <w:sz w:val="24"/>
              </w:rPr>
              <w:t>3,5</w:t>
            </w:r>
          </w:p>
        </w:tc>
        <w:tc>
          <w:tcPr>
            <w:tcW w:w="510" w:type="pct"/>
            <w:vMerge/>
            <w:shd w:val="clear" w:color="auto" w:fill="auto"/>
            <w:vAlign w:val="center"/>
          </w:tcPr>
          <w:p w:rsidR="00813AE4" w:rsidRPr="00D9294D" w:rsidRDefault="00813AE4" w:rsidP="000E1AC5">
            <w:pPr>
              <w:widowControl w:val="0"/>
              <w:ind w:left="-57" w:right="-57"/>
              <w:jc w:val="center"/>
              <w:rPr>
                <w:sz w:val="24"/>
              </w:rPr>
            </w:pPr>
          </w:p>
        </w:tc>
        <w:tc>
          <w:tcPr>
            <w:tcW w:w="732" w:type="pct"/>
            <w:vMerge/>
            <w:shd w:val="clear" w:color="auto" w:fill="auto"/>
            <w:vAlign w:val="center"/>
          </w:tcPr>
          <w:p w:rsidR="00813AE4" w:rsidRPr="00D9294D" w:rsidRDefault="00813AE4" w:rsidP="000E1AC5">
            <w:pPr>
              <w:widowControl w:val="0"/>
              <w:ind w:left="-57" w:right="-57"/>
              <w:jc w:val="center"/>
              <w:rPr>
                <w:sz w:val="24"/>
              </w:rPr>
            </w:pPr>
          </w:p>
        </w:tc>
        <w:tc>
          <w:tcPr>
            <w:tcW w:w="436" w:type="pct"/>
            <w:vMerge/>
            <w:shd w:val="clear" w:color="auto" w:fill="auto"/>
            <w:vAlign w:val="center"/>
          </w:tcPr>
          <w:p w:rsidR="00813AE4" w:rsidRPr="00D9294D" w:rsidRDefault="00813AE4" w:rsidP="000E1AC5">
            <w:pPr>
              <w:widowControl w:val="0"/>
              <w:ind w:left="-57" w:right="-57"/>
              <w:jc w:val="center"/>
              <w:rPr>
                <w:sz w:val="24"/>
              </w:rPr>
            </w:pPr>
          </w:p>
        </w:tc>
        <w:tc>
          <w:tcPr>
            <w:tcW w:w="525" w:type="pct"/>
            <w:vMerge/>
            <w:shd w:val="clear" w:color="auto" w:fill="auto"/>
            <w:vAlign w:val="center"/>
          </w:tcPr>
          <w:p w:rsidR="00813AE4" w:rsidRPr="00D9294D" w:rsidRDefault="00813AE4" w:rsidP="000E1AC5">
            <w:pPr>
              <w:widowControl w:val="0"/>
              <w:ind w:left="-57" w:right="-57"/>
              <w:jc w:val="center"/>
              <w:rPr>
                <w:sz w:val="24"/>
              </w:rPr>
            </w:pPr>
          </w:p>
        </w:tc>
        <w:tc>
          <w:tcPr>
            <w:tcW w:w="390" w:type="pct"/>
            <w:shd w:val="clear" w:color="auto" w:fill="auto"/>
            <w:vAlign w:val="center"/>
          </w:tcPr>
          <w:p w:rsidR="00813AE4" w:rsidRPr="00D9294D" w:rsidRDefault="00813AE4" w:rsidP="000E1AC5">
            <w:pPr>
              <w:widowControl w:val="0"/>
              <w:ind w:left="-57" w:right="-57"/>
              <w:jc w:val="center"/>
              <w:rPr>
                <w:sz w:val="24"/>
              </w:rPr>
            </w:pPr>
            <w:r w:rsidRPr="00D9294D">
              <w:rPr>
                <w:sz w:val="24"/>
              </w:rPr>
              <w:t>100</w:t>
            </w:r>
          </w:p>
        </w:tc>
        <w:tc>
          <w:tcPr>
            <w:tcW w:w="387" w:type="pct"/>
            <w:shd w:val="clear" w:color="auto" w:fill="auto"/>
            <w:vAlign w:val="center"/>
          </w:tcPr>
          <w:p w:rsidR="00813AE4" w:rsidRPr="00D9294D" w:rsidRDefault="00813AE4" w:rsidP="000E1AC5">
            <w:pPr>
              <w:widowControl w:val="0"/>
              <w:ind w:left="-57" w:right="-57"/>
              <w:jc w:val="center"/>
              <w:rPr>
                <w:sz w:val="24"/>
              </w:rPr>
            </w:pPr>
            <w:r w:rsidRPr="00D9294D">
              <w:rPr>
                <w:sz w:val="24"/>
              </w:rPr>
              <w:t>600</w:t>
            </w:r>
          </w:p>
        </w:tc>
        <w:tc>
          <w:tcPr>
            <w:tcW w:w="424" w:type="pct"/>
            <w:shd w:val="clear" w:color="auto" w:fill="auto"/>
            <w:vAlign w:val="center"/>
          </w:tcPr>
          <w:p w:rsidR="00813AE4" w:rsidRPr="00D9294D" w:rsidRDefault="00813AE4" w:rsidP="000E1AC5">
            <w:pPr>
              <w:widowControl w:val="0"/>
              <w:ind w:left="-57" w:right="-57"/>
              <w:jc w:val="center"/>
              <w:rPr>
                <w:sz w:val="24"/>
              </w:rPr>
            </w:pPr>
            <w:r w:rsidRPr="00D9294D">
              <w:rPr>
                <w:sz w:val="24"/>
              </w:rPr>
              <w:t>50</w:t>
            </w:r>
          </w:p>
        </w:tc>
        <w:tc>
          <w:tcPr>
            <w:tcW w:w="425" w:type="pct"/>
            <w:shd w:val="clear" w:color="auto" w:fill="auto"/>
            <w:vAlign w:val="center"/>
          </w:tcPr>
          <w:p w:rsidR="00813AE4" w:rsidRPr="00D9294D" w:rsidRDefault="00813AE4" w:rsidP="000E1AC5">
            <w:pPr>
              <w:widowControl w:val="0"/>
              <w:ind w:left="-57" w:right="-57"/>
              <w:jc w:val="center"/>
              <w:rPr>
                <w:sz w:val="24"/>
              </w:rPr>
            </w:pPr>
            <w:r w:rsidRPr="00D9294D">
              <w:rPr>
                <w:sz w:val="24"/>
              </w:rPr>
              <w:t>12,0</w:t>
            </w:r>
          </w:p>
        </w:tc>
      </w:tr>
      <w:tr w:rsidR="00813AE4" w:rsidRPr="00D9294D" w:rsidTr="00CB75C4">
        <w:trPr>
          <w:trHeight w:val="20"/>
          <w:jc w:val="center"/>
        </w:trPr>
        <w:tc>
          <w:tcPr>
            <w:tcW w:w="424" w:type="pct"/>
            <w:shd w:val="clear" w:color="auto" w:fill="auto"/>
            <w:vAlign w:val="center"/>
          </w:tcPr>
          <w:p w:rsidR="00813AE4" w:rsidRPr="00D9294D" w:rsidRDefault="00813AE4" w:rsidP="000E1AC5">
            <w:pPr>
              <w:widowControl w:val="0"/>
              <w:ind w:left="-57" w:right="-57"/>
              <w:jc w:val="center"/>
              <w:rPr>
                <w:sz w:val="24"/>
              </w:rPr>
            </w:pPr>
            <w:r w:rsidRPr="00D9294D">
              <w:rPr>
                <w:sz w:val="24"/>
              </w:rPr>
              <w:t>IV</w:t>
            </w:r>
          </w:p>
        </w:tc>
        <w:tc>
          <w:tcPr>
            <w:tcW w:w="399" w:type="pct"/>
            <w:shd w:val="clear" w:color="auto" w:fill="auto"/>
            <w:vAlign w:val="center"/>
          </w:tcPr>
          <w:p w:rsidR="00813AE4" w:rsidRPr="00D9294D" w:rsidRDefault="00813AE4" w:rsidP="000E1AC5">
            <w:pPr>
              <w:widowControl w:val="0"/>
              <w:ind w:left="-57" w:right="-57"/>
              <w:jc w:val="center"/>
              <w:rPr>
                <w:sz w:val="24"/>
              </w:rPr>
            </w:pPr>
            <w:r w:rsidRPr="00D9294D">
              <w:rPr>
                <w:sz w:val="24"/>
              </w:rPr>
              <w:t>2</w:t>
            </w:r>
          </w:p>
        </w:tc>
        <w:tc>
          <w:tcPr>
            <w:tcW w:w="349" w:type="pct"/>
            <w:shd w:val="clear" w:color="auto" w:fill="auto"/>
            <w:vAlign w:val="center"/>
          </w:tcPr>
          <w:p w:rsidR="00813AE4" w:rsidRPr="00D9294D" w:rsidRDefault="00813AE4" w:rsidP="000E1AC5">
            <w:pPr>
              <w:widowControl w:val="0"/>
              <w:ind w:left="-57" w:right="-57"/>
              <w:jc w:val="center"/>
              <w:rPr>
                <w:sz w:val="24"/>
              </w:rPr>
            </w:pPr>
            <w:r w:rsidRPr="00D9294D">
              <w:rPr>
                <w:sz w:val="24"/>
              </w:rPr>
              <w:t>3</w:t>
            </w:r>
          </w:p>
        </w:tc>
        <w:tc>
          <w:tcPr>
            <w:tcW w:w="510" w:type="pct"/>
            <w:vMerge/>
            <w:shd w:val="clear" w:color="auto" w:fill="auto"/>
            <w:vAlign w:val="center"/>
          </w:tcPr>
          <w:p w:rsidR="00813AE4" w:rsidRPr="00D9294D" w:rsidRDefault="00813AE4" w:rsidP="000E1AC5">
            <w:pPr>
              <w:widowControl w:val="0"/>
              <w:ind w:left="-57" w:right="-57"/>
              <w:jc w:val="center"/>
              <w:rPr>
                <w:sz w:val="24"/>
              </w:rPr>
            </w:pPr>
          </w:p>
        </w:tc>
        <w:tc>
          <w:tcPr>
            <w:tcW w:w="732" w:type="pct"/>
            <w:vMerge/>
            <w:shd w:val="clear" w:color="auto" w:fill="auto"/>
            <w:vAlign w:val="center"/>
          </w:tcPr>
          <w:p w:rsidR="00813AE4" w:rsidRPr="00D9294D" w:rsidRDefault="00813AE4" w:rsidP="000E1AC5">
            <w:pPr>
              <w:widowControl w:val="0"/>
              <w:ind w:left="-57" w:right="-57"/>
              <w:jc w:val="center"/>
              <w:rPr>
                <w:sz w:val="24"/>
              </w:rPr>
            </w:pPr>
          </w:p>
        </w:tc>
        <w:tc>
          <w:tcPr>
            <w:tcW w:w="436" w:type="pct"/>
            <w:vMerge w:val="restart"/>
            <w:shd w:val="clear" w:color="auto" w:fill="auto"/>
            <w:vAlign w:val="center"/>
          </w:tcPr>
          <w:p w:rsidR="00813AE4" w:rsidRPr="00D9294D" w:rsidRDefault="00813AE4" w:rsidP="000E1AC5">
            <w:pPr>
              <w:widowControl w:val="0"/>
              <w:ind w:left="-57" w:right="-57"/>
              <w:jc w:val="center"/>
              <w:rPr>
                <w:spacing w:val="-2"/>
                <w:sz w:val="24"/>
              </w:rPr>
            </w:pPr>
            <w:r w:rsidRPr="00D9294D">
              <w:rPr>
                <w:spacing w:val="-2"/>
                <w:sz w:val="24"/>
              </w:rPr>
              <w:t>допускаются пересечения в одном уровне</w:t>
            </w:r>
          </w:p>
        </w:tc>
        <w:tc>
          <w:tcPr>
            <w:tcW w:w="525" w:type="pct"/>
            <w:vMerge/>
            <w:shd w:val="clear" w:color="auto" w:fill="auto"/>
            <w:vAlign w:val="center"/>
          </w:tcPr>
          <w:p w:rsidR="00813AE4" w:rsidRPr="00D9294D" w:rsidRDefault="00813AE4" w:rsidP="000E1AC5">
            <w:pPr>
              <w:widowControl w:val="0"/>
              <w:ind w:left="-57" w:right="-57"/>
              <w:jc w:val="center"/>
              <w:rPr>
                <w:sz w:val="24"/>
              </w:rPr>
            </w:pPr>
          </w:p>
        </w:tc>
        <w:tc>
          <w:tcPr>
            <w:tcW w:w="390" w:type="pct"/>
            <w:shd w:val="clear" w:color="auto" w:fill="auto"/>
            <w:vAlign w:val="center"/>
          </w:tcPr>
          <w:p w:rsidR="00813AE4" w:rsidRPr="00D9294D" w:rsidRDefault="00813AE4" w:rsidP="000E1AC5">
            <w:pPr>
              <w:widowControl w:val="0"/>
              <w:ind w:left="-57" w:right="-57"/>
              <w:jc w:val="center"/>
              <w:rPr>
                <w:sz w:val="24"/>
              </w:rPr>
            </w:pPr>
            <w:r w:rsidRPr="00D9294D">
              <w:rPr>
                <w:sz w:val="24"/>
              </w:rPr>
              <w:t>80</w:t>
            </w:r>
          </w:p>
        </w:tc>
        <w:tc>
          <w:tcPr>
            <w:tcW w:w="387" w:type="pct"/>
            <w:shd w:val="clear" w:color="auto" w:fill="auto"/>
            <w:vAlign w:val="center"/>
          </w:tcPr>
          <w:p w:rsidR="00813AE4" w:rsidRPr="00D9294D" w:rsidRDefault="00813AE4" w:rsidP="000E1AC5">
            <w:pPr>
              <w:widowControl w:val="0"/>
              <w:ind w:left="-57" w:right="-57"/>
              <w:jc w:val="center"/>
              <w:rPr>
                <w:sz w:val="24"/>
              </w:rPr>
            </w:pPr>
            <w:r w:rsidRPr="00D9294D">
              <w:rPr>
                <w:sz w:val="24"/>
              </w:rPr>
              <w:t>300</w:t>
            </w:r>
          </w:p>
        </w:tc>
        <w:tc>
          <w:tcPr>
            <w:tcW w:w="424" w:type="pct"/>
            <w:shd w:val="clear" w:color="auto" w:fill="auto"/>
            <w:vAlign w:val="center"/>
          </w:tcPr>
          <w:p w:rsidR="00813AE4" w:rsidRPr="00D9294D" w:rsidRDefault="00813AE4" w:rsidP="000E1AC5">
            <w:pPr>
              <w:widowControl w:val="0"/>
              <w:ind w:left="-57" w:right="-57"/>
              <w:jc w:val="center"/>
              <w:rPr>
                <w:sz w:val="24"/>
              </w:rPr>
            </w:pPr>
            <w:r w:rsidRPr="00D9294D">
              <w:rPr>
                <w:sz w:val="24"/>
              </w:rPr>
              <w:t>60</w:t>
            </w:r>
          </w:p>
        </w:tc>
        <w:tc>
          <w:tcPr>
            <w:tcW w:w="425" w:type="pct"/>
            <w:shd w:val="clear" w:color="auto" w:fill="auto"/>
            <w:vAlign w:val="center"/>
          </w:tcPr>
          <w:p w:rsidR="00813AE4" w:rsidRPr="00D9294D" w:rsidRDefault="00813AE4" w:rsidP="000E1AC5">
            <w:pPr>
              <w:widowControl w:val="0"/>
              <w:ind w:left="-57" w:right="-57"/>
              <w:jc w:val="center"/>
              <w:rPr>
                <w:sz w:val="24"/>
              </w:rPr>
            </w:pPr>
            <w:r w:rsidRPr="00D9294D">
              <w:rPr>
                <w:sz w:val="24"/>
              </w:rPr>
              <w:t>10,0</w:t>
            </w:r>
          </w:p>
        </w:tc>
      </w:tr>
      <w:tr w:rsidR="00813AE4" w:rsidRPr="00D9294D" w:rsidTr="00CB75C4">
        <w:trPr>
          <w:trHeight w:val="20"/>
          <w:jc w:val="center"/>
        </w:trPr>
        <w:tc>
          <w:tcPr>
            <w:tcW w:w="424" w:type="pct"/>
            <w:shd w:val="clear" w:color="auto" w:fill="auto"/>
            <w:vAlign w:val="center"/>
          </w:tcPr>
          <w:p w:rsidR="00813AE4" w:rsidRPr="00D9294D" w:rsidRDefault="00813AE4" w:rsidP="000E1AC5">
            <w:pPr>
              <w:widowControl w:val="0"/>
              <w:ind w:left="-57" w:right="-57"/>
              <w:jc w:val="center"/>
              <w:rPr>
                <w:sz w:val="24"/>
              </w:rPr>
            </w:pPr>
            <w:r w:rsidRPr="00D9294D">
              <w:rPr>
                <w:sz w:val="24"/>
              </w:rPr>
              <w:t>V</w:t>
            </w:r>
          </w:p>
        </w:tc>
        <w:tc>
          <w:tcPr>
            <w:tcW w:w="399" w:type="pct"/>
            <w:shd w:val="clear" w:color="auto" w:fill="auto"/>
            <w:vAlign w:val="center"/>
          </w:tcPr>
          <w:p w:rsidR="00813AE4" w:rsidRPr="00D9294D" w:rsidRDefault="00813AE4" w:rsidP="000E1AC5">
            <w:pPr>
              <w:widowControl w:val="0"/>
              <w:ind w:left="-57" w:right="-57"/>
              <w:jc w:val="center"/>
              <w:rPr>
                <w:sz w:val="24"/>
              </w:rPr>
            </w:pPr>
            <w:r w:rsidRPr="00D9294D">
              <w:rPr>
                <w:sz w:val="24"/>
              </w:rPr>
              <w:t>1</w:t>
            </w:r>
          </w:p>
        </w:tc>
        <w:tc>
          <w:tcPr>
            <w:tcW w:w="349" w:type="pct"/>
            <w:shd w:val="clear" w:color="auto" w:fill="auto"/>
            <w:vAlign w:val="center"/>
          </w:tcPr>
          <w:p w:rsidR="00813AE4" w:rsidRPr="00D9294D" w:rsidRDefault="00813AE4" w:rsidP="000E1AC5">
            <w:pPr>
              <w:widowControl w:val="0"/>
              <w:ind w:left="-57" w:right="-57"/>
              <w:jc w:val="center"/>
              <w:rPr>
                <w:sz w:val="24"/>
              </w:rPr>
            </w:pPr>
            <w:r w:rsidRPr="00D9294D">
              <w:rPr>
                <w:sz w:val="24"/>
              </w:rPr>
              <w:t>4,5</w:t>
            </w:r>
          </w:p>
          <w:p w:rsidR="00813AE4" w:rsidRPr="00D9294D" w:rsidRDefault="00813AE4" w:rsidP="000E1AC5">
            <w:pPr>
              <w:widowControl w:val="0"/>
              <w:ind w:left="-57" w:right="-57"/>
              <w:jc w:val="center"/>
              <w:rPr>
                <w:sz w:val="24"/>
              </w:rPr>
            </w:pPr>
            <w:r w:rsidRPr="00D9294D">
              <w:rPr>
                <w:sz w:val="24"/>
              </w:rPr>
              <w:t>и более</w:t>
            </w:r>
          </w:p>
        </w:tc>
        <w:tc>
          <w:tcPr>
            <w:tcW w:w="510" w:type="pct"/>
            <w:vMerge/>
            <w:shd w:val="clear" w:color="auto" w:fill="auto"/>
            <w:vAlign w:val="center"/>
          </w:tcPr>
          <w:p w:rsidR="00813AE4" w:rsidRPr="00D9294D" w:rsidRDefault="00813AE4" w:rsidP="000E1AC5">
            <w:pPr>
              <w:widowControl w:val="0"/>
              <w:ind w:left="-57" w:right="-57"/>
              <w:jc w:val="center"/>
              <w:rPr>
                <w:sz w:val="24"/>
              </w:rPr>
            </w:pPr>
          </w:p>
        </w:tc>
        <w:tc>
          <w:tcPr>
            <w:tcW w:w="732" w:type="pct"/>
            <w:vMerge/>
            <w:shd w:val="clear" w:color="auto" w:fill="auto"/>
            <w:vAlign w:val="center"/>
          </w:tcPr>
          <w:p w:rsidR="00813AE4" w:rsidRPr="00D9294D" w:rsidRDefault="00813AE4" w:rsidP="000E1AC5">
            <w:pPr>
              <w:widowControl w:val="0"/>
              <w:ind w:left="-57" w:right="-57"/>
              <w:jc w:val="center"/>
              <w:rPr>
                <w:sz w:val="24"/>
              </w:rPr>
            </w:pPr>
          </w:p>
        </w:tc>
        <w:tc>
          <w:tcPr>
            <w:tcW w:w="436" w:type="pct"/>
            <w:vMerge/>
            <w:shd w:val="clear" w:color="auto" w:fill="auto"/>
            <w:vAlign w:val="center"/>
          </w:tcPr>
          <w:p w:rsidR="00813AE4" w:rsidRPr="00D9294D" w:rsidRDefault="00813AE4" w:rsidP="000E1AC5">
            <w:pPr>
              <w:widowControl w:val="0"/>
              <w:ind w:left="-57" w:right="-57"/>
              <w:jc w:val="center"/>
              <w:rPr>
                <w:sz w:val="24"/>
              </w:rPr>
            </w:pPr>
          </w:p>
        </w:tc>
        <w:tc>
          <w:tcPr>
            <w:tcW w:w="525" w:type="pct"/>
            <w:vMerge/>
            <w:shd w:val="clear" w:color="auto" w:fill="auto"/>
            <w:vAlign w:val="center"/>
          </w:tcPr>
          <w:p w:rsidR="00813AE4" w:rsidRPr="00D9294D" w:rsidRDefault="00813AE4" w:rsidP="000E1AC5">
            <w:pPr>
              <w:widowControl w:val="0"/>
              <w:ind w:left="-57" w:right="-57"/>
              <w:jc w:val="center"/>
              <w:rPr>
                <w:sz w:val="24"/>
              </w:rPr>
            </w:pPr>
          </w:p>
        </w:tc>
        <w:tc>
          <w:tcPr>
            <w:tcW w:w="390" w:type="pct"/>
            <w:shd w:val="clear" w:color="auto" w:fill="auto"/>
            <w:vAlign w:val="center"/>
          </w:tcPr>
          <w:p w:rsidR="00813AE4" w:rsidRPr="00D9294D" w:rsidRDefault="00813AE4" w:rsidP="000E1AC5">
            <w:pPr>
              <w:widowControl w:val="0"/>
              <w:ind w:left="-57" w:right="-57"/>
              <w:jc w:val="center"/>
              <w:rPr>
                <w:sz w:val="24"/>
              </w:rPr>
            </w:pPr>
            <w:r w:rsidRPr="00D9294D">
              <w:rPr>
                <w:sz w:val="24"/>
              </w:rPr>
              <w:t>60</w:t>
            </w:r>
          </w:p>
        </w:tc>
        <w:tc>
          <w:tcPr>
            <w:tcW w:w="387" w:type="pct"/>
            <w:shd w:val="clear" w:color="auto" w:fill="auto"/>
            <w:vAlign w:val="center"/>
          </w:tcPr>
          <w:p w:rsidR="00813AE4" w:rsidRPr="00D9294D" w:rsidRDefault="00813AE4" w:rsidP="000E1AC5">
            <w:pPr>
              <w:widowControl w:val="0"/>
              <w:ind w:left="-57" w:right="-57"/>
              <w:jc w:val="center"/>
              <w:rPr>
                <w:sz w:val="24"/>
              </w:rPr>
            </w:pPr>
            <w:r w:rsidRPr="00D9294D">
              <w:rPr>
                <w:sz w:val="24"/>
              </w:rPr>
              <w:t>150</w:t>
            </w:r>
          </w:p>
        </w:tc>
        <w:tc>
          <w:tcPr>
            <w:tcW w:w="424" w:type="pct"/>
            <w:shd w:val="clear" w:color="auto" w:fill="auto"/>
            <w:vAlign w:val="center"/>
          </w:tcPr>
          <w:p w:rsidR="00813AE4" w:rsidRPr="00D9294D" w:rsidRDefault="00813AE4" w:rsidP="000E1AC5">
            <w:pPr>
              <w:widowControl w:val="0"/>
              <w:ind w:left="-57" w:right="-57"/>
              <w:jc w:val="center"/>
              <w:rPr>
                <w:sz w:val="24"/>
              </w:rPr>
            </w:pPr>
            <w:r w:rsidRPr="00D9294D">
              <w:rPr>
                <w:sz w:val="24"/>
              </w:rPr>
              <w:t>70</w:t>
            </w:r>
          </w:p>
        </w:tc>
        <w:tc>
          <w:tcPr>
            <w:tcW w:w="425" w:type="pct"/>
            <w:shd w:val="clear" w:color="auto" w:fill="auto"/>
            <w:vAlign w:val="center"/>
          </w:tcPr>
          <w:p w:rsidR="00813AE4" w:rsidRPr="00D9294D" w:rsidRDefault="00813AE4" w:rsidP="000E1AC5">
            <w:pPr>
              <w:widowControl w:val="0"/>
              <w:ind w:left="-57" w:right="-57"/>
              <w:jc w:val="center"/>
              <w:rPr>
                <w:sz w:val="24"/>
              </w:rPr>
            </w:pPr>
            <w:r w:rsidRPr="00D9294D">
              <w:rPr>
                <w:sz w:val="24"/>
              </w:rPr>
              <w:t>8</w:t>
            </w:r>
          </w:p>
        </w:tc>
      </w:tr>
    </w:tbl>
    <w:p w:rsidR="00813AE4" w:rsidRPr="00D9294D" w:rsidRDefault="00813AE4" w:rsidP="000E1AC5">
      <w:pPr>
        <w:widowControl w:val="0"/>
        <w:jc w:val="both"/>
        <w:rPr>
          <w:bCs/>
          <w:spacing w:val="-2"/>
          <w:sz w:val="24"/>
        </w:rPr>
      </w:pPr>
    </w:p>
    <w:p w:rsidR="00813AE4" w:rsidRPr="00D9294D" w:rsidRDefault="00813AE4" w:rsidP="000E1AC5">
      <w:pPr>
        <w:widowControl w:val="0"/>
        <w:ind w:firstLine="709"/>
        <w:jc w:val="right"/>
        <w:rPr>
          <w:bCs/>
          <w:spacing w:val="-2"/>
          <w:sz w:val="24"/>
        </w:rPr>
      </w:pPr>
      <w:r w:rsidRPr="00D9294D">
        <w:rPr>
          <w:bCs/>
          <w:spacing w:val="-2"/>
          <w:sz w:val="24"/>
        </w:rPr>
        <w:t>Таблица 5.6.6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1"/>
        <w:gridCol w:w="612"/>
        <w:gridCol w:w="671"/>
        <w:gridCol w:w="1078"/>
        <w:gridCol w:w="1065"/>
        <w:gridCol w:w="1291"/>
        <w:gridCol w:w="949"/>
        <w:gridCol w:w="767"/>
        <w:gridCol w:w="941"/>
        <w:gridCol w:w="924"/>
        <w:gridCol w:w="765"/>
      </w:tblGrid>
      <w:tr w:rsidR="00813AE4" w:rsidRPr="00D9294D" w:rsidTr="00D27D1F">
        <w:trPr>
          <w:trHeight w:val="20"/>
          <w:jc w:val="center"/>
        </w:trPr>
        <w:tc>
          <w:tcPr>
            <w:tcW w:w="627" w:type="pct"/>
            <w:vMerge w:val="restart"/>
            <w:shd w:val="clear" w:color="auto" w:fill="auto"/>
            <w:vAlign w:val="center"/>
          </w:tcPr>
          <w:p w:rsidR="00813AE4" w:rsidRPr="00D9294D" w:rsidRDefault="00813AE4" w:rsidP="000E1AC5">
            <w:pPr>
              <w:widowControl w:val="0"/>
              <w:ind w:left="-57" w:right="-57"/>
              <w:jc w:val="center"/>
              <w:rPr>
                <w:b/>
                <w:sz w:val="24"/>
              </w:rPr>
            </w:pPr>
            <w:r w:rsidRPr="00D9294D">
              <w:rPr>
                <w:b/>
                <w:sz w:val="24"/>
              </w:rPr>
              <w:t>Категория</w:t>
            </w:r>
          </w:p>
        </w:tc>
        <w:tc>
          <w:tcPr>
            <w:tcW w:w="295" w:type="pct"/>
            <w:vMerge w:val="restart"/>
            <w:shd w:val="clear" w:color="auto" w:fill="auto"/>
            <w:vAlign w:val="center"/>
          </w:tcPr>
          <w:p w:rsidR="00813AE4" w:rsidRPr="00D9294D" w:rsidRDefault="00813AE4" w:rsidP="000E1AC5">
            <w:pPr>
              <w:widowControl w:val="0"/>
              <w:ind w:left="-57" w:right="-57"/>
              <w:jc w:val="center"/>
              <w:rPr>
                <w:b/>
                <w:sz w:val="24"/>
              </w:rPr>
            </w:pPr>
            <w:r w:rsidRPr="00D9294D">
              <w:rPr>
                <w:b/>
                <w:sz w:val="24"/>
              </w:rPr>
              <w:t>Число полос движения</w:t>
            </w:r>
          </w:p>
        </w:tc>
        <w:tc>
          <w:tcPr>
            <w:tcW w:w="323" w:type="pct"/>
            <w:vMerge w:val="restart"/>
            <w:shd w:val="clear" w:color="auto" w:fill="auto"/>
            <w:vAlign w:val="center"/>
          </w:tcPr>
          <w:p w:rsidR="00813AE4" w:rsidRPr="00D9294D" w:rsidRDefault="00813AE4" w:rsidP="000E1AC5">
            <w:pPr>
              <w:widowControl w:val="0"/>
              <w:ind w:left="-57" w:right="-57"/>
              <w:jc w:val="center"/>
              <w:rPr>
                <w:b/>
                <w:sz w:val="24"/>
              </w:rPr>
            </w:pPr>
            <w:r w:rsidRPr="00D9294D">
              <w:rPr>
                <w:b/>
                <w:sz w:val="24"/>
              </w:rPr>
              <w:t>Ширина полосы, м</w:t>
            </w:r>
          </w:p>
        </w:tc>
        <w:tc>
          <w:tcPr>
            <w:tcW w:w="520" w:type="pct"/>
            <w:vMerge w:val="restart"/>
            <w:shd w:val="clear" w:color="auto" w:fill="auto"/>
            <w:vAlign w:val="center"/>
          </w:tcPr>
          <w:p w:rsidR="00813AE4" w:rsidRPr="00D9294D" w:rsidRDefault="00813AE4" w:rsidP="000E1AC5">
            <w:pPr>
              <w:widowControl w:val="0"/>
              <w:ind w:left="-57" w:right="-57"/>
              <w:jc w:val="center"/>
              <w:rPr>
                <w:b/>
                <w:sz w:val="24"/>
              </w:rPr>
            </w:pPr>
            <w:r w:rsidRPr="00D9294D">
              <w:rPr>
                <w:b/>
                <w:sz w:val="24"/>
              </w:rPr>
              <w:t>Центральная разделительная полоса</w:t>
            </w:r>
          </w:p>
        </w:tc>
        <w:tc>
          <w:tcPr>
            <w:tcW w:w="1137" w:type="pct"/>
            <w:gridSpan w:val="2"/>
            <w:shd w:val="clear" w:color="auto" w:fill="auto"/>
            <w:vAlign w:val="center"/>
          </w:tcPr>
          <w:p w:rsidR="00813AE4" w:rsidRPr="00D9294D" w:rsidRDefault="00813AE4" w:rsidP="000E1AC5">
            <w:pPr>
              <w:widowControl w:val="0"/>
              <w:ind w:left="-57" w:right="-57"/>
              <w:jc w:val="center"/>
              <w:rPr>
                <w:b/>
                <w:sz w:val="24"/>
              </w:rPr>
            </w:pPr>
            <w:r w:rsidRPr="00D9294D">
              <w:rPr>
                <w:b/>
                <w:sz w:val="24"/>
              </w:rPr>
              <w:t>Пересечения с</w:t>
            </w:r>
          </w:p>
        </w:tc>
        <w:tc>
          <w:tcPr>
            <w:tcW w:w="458" w:type="pct"/>
            <w:vMerge w:val="restart"/>
            <w:shd w:val="clear" w:color="auto" w:fill="auto"/>
            <w:vAlign w:val="center"/>
          </w:tcPr>
          <w:p w:rsidR="00813AE4" w:rsidRPr="00D9294D" w:rsidRDefault="00813AE4" w:rsidP="000E1AC5">
            <w:pPr>
              <w:widowControl w:val="0"/>
              <w:ind w:left="-57" w:right="-57"/>
              <w:jc w:val="center"/>
              <w:rPr>
                <w:b/>
                <w:sz w:val="24"/>
              </w:rPr>
            </w:pPr>
            <w:r w:rsidRPr="00D9294D">
              <w:rPr>
                <w:b/>
                <w:sz w:val="24"/>
              </w:rPr>
              <w:t xml:space="preserve">Примыкания в </w:t>
            </w:r>
          </w:p>
          <w:p w:rsidR="00813AE4" w:rsidRPr="00D9294D" w:rsidRDefault="00813AE4" w:rsidP="000E1AC5">
            <w:pPr>
              <w:widowControl w:val="0"/>
              <w:ind w:left="-57" w:right="-57"/>
              <w:jc w:val="center"/>
              <w:rPr>
                <w:b/>
                <w:sz w:val="24"/>
              </w:rPr>
            </w:pPr>
            <w:r w:rsidRPr="00D9294D">
              <w:rPr>
                <w:b/>
                <w:sz w:val="24"/>
              </w:rPr>
              <w:t xml:space="preserve">одном </w:t>
            </w:r>
          </w:p>
          <w:p w:rsidR="00813AE4" w:rsidRPr="00D9294D" w:rsidRDefault="00813AE4" w:rsidP="000E1AC5">
            <w:pPr>
              <w:widowControl w:val="0"/>
              <w:ind w:left="-57" w:right="-57"/>
              <w:jc w:val="center"/>
              <w:rPr>
                <w:b/>
                <w:sz w:val="24"/>
              </w:rPr>
            </w:pPr>
            <w:r w:rsidRPr="00D9294D">
              <w:rPr>
                <w:b/>
                <w:sz w:val="24"/>
              </w:rPr>
              <w:t>уровне</w:t>
            </w:r>
          </w:p>
        </w:tc>
        <w:tc>
          <w:tcPr>
            <w:tcW w:w="370" w:type="pct"/>
            <w:vMerge w:val="restart"/>
            <w:shd w:val="clear" w:color="auto" w:fill="auto"/>
            <w:vAlign w:val="center"/>
          </w:tcPr>
          <w:p w:rsidR="00813AE4" w:rsidRPr="00D9294D" w:rsidRDefault="00813AE4" w:rsidP="000E1AC5">
            <w:pPr>
              <w:widowControl w:val="0"/>
              <w:ind w:left="-57" w:right="-57"/>
              <w:jc w:val="center"/>
              <w:rPr>
                <w:b/>
                <w:sz w:val="24"/>
              </w:rPr>
            </w:pPr>
            <w:r w:rsidRPr="00D9294D">
              <w:rPr>
                <w:b/>
                <w:sz w:val="24"/>
              </w:rPr>
              <w:t>Расчетная скорость движения км/ч</w:t>
            </w:r>
          </w:p>
        </w:tc>
        <w:tc>
          <w:tcPr>
            <w:tcW w:w="454" w:type="pct"/>
            <w:vMerge w:val="restart"/>
            <w:shd w:val="clear" w:color="auto" w:fill="auto"/>
            <w:vAlign w:val="center"/>
          </w:tcPr>
          <w:p w:rsidR="00813AE4" w:rsidRPr="00D9294D" w:rsidRDefault="00813AE4" w:rsidP="000E1AC5">
            <w:pPr>
              <w:widowControl w:val="0"/>
              <w:ind w:left="-57" w:right="-57"/>
              <w:jc w:val="center"/>
              <w:rPr>
                <w:b/>
                <w:sz w:val="24"/>
              </w:rPr>
            </w:pPr>
            <w:r w:rsidRPr="00D9294D">
              <w:rPr>
                <w:b/>
                <w:sz w:val="24"/>
              </w:rPr>
              <w:t>Наименьший радиус кривых в плане, м</w:t>
            </w:r>
          </w:p>
        </w:tc>
        <w:tc>
          <w:tcPr>
            <w:tcW w:w="446" w:type="pct"/>
            <w:vMerge w:val="restart"/>
            <w:shd w:val="clear" w:color="auto" w:fill="auto"/>
            <w:vAlign w:val="center"/>
          </w:tcPr>
          <w:p w:rsidR="00813AE4" w:rsidRPr="00D9294D" w:rsidRDefault="00813AE4" w:rsidP="000E1AC5">
            <w:pPr>
              <w:widowControl w:val="0"/>
              <w:ind w:left="-57" w:right="-57"/>
              <w:jc w:val="center"/>
              <w:rPr>
                <w:b/>
                <w:sz w:val="24"/>
              </w:rPr>
            </w:pPr>
            <w:r w:rsidRPr="00D9294D">
              <w:rPr>
                <w:b/>
                <w:sz w:val="24"/>
              </w:rPr>
              <w:t>Наибольший продольный уклон, ‰</w:t>
            </w:r>
          </w:p>
        </w:tc>
        <w:tc>
          <w:tcPr>
            <w:tcW w:w="369" w:type="pct"/>
            <w:vMerge w:val="restart"/>
            <w:shd w:val="clear" w:color="auto" w:fill="auto"/>
            <w:vAlign w:val="center"/>
          </w:tcPr>
          <w:p w:rsidR="00813AE4" w:rsidRPr="00D9294D" w:rsidRDefault="00813AE4" w:rsidP="000E1AC5">
            <w:pPr>
              <w:widowControl w:val="0"/>
              <w:ind w:left="-57" w:right="-57"/>
              <w:jc w:val="center"/>
              <w:rPr>
                <w:b/>
                <w:sz w:val="24"/>
              </w:rPr>
            </w:pPr>
            <w:r w:rsidRPr="00D9294D">
              <w:rPr>
                <w:b/>
                <w:sz w:val="24"/>
              </w:rPr>
              <w:t>Ширина земляного полотна, м</w:t>
            </w:r>
          </w:p>
        </w:tc>
      </w:tr>
      <w:tr w:rsidR="00813AE4" w:rsidRPr="00D9294D" w:rsidTr="00D27D1F">
        <w:trPr>
          <w:trHeight w:val="20"/>
          <w:jc w:val="center"/>
        </w:trPr>
        <w:tc>
          <w:tcPr>
            <w:tcW w:w="627" w:type="pct"/>
            <w:vMerge/>
            <w:shd w:val="clear" w:color="auto" w:fill="auto"/>
          </w:tcPr>
          <w:p w:rsidR="00813AE4" w:rsidRPr="00D9294D" w:rsidRDefault="00813AE4" w:rsidP="000E1AC5">
            <w:pPr>
              <w:widowControl w:val="0"/>
              <w:ind w:left="-57" w:right="-57"/>
              <w:jc w:val="center"/>
              <w:rPr>
                <w:b/>
                <w:sz w:val="24"/>
              </w:rPr>
            </w:pPr>
          </w:p>
        </w:tc>
        <w:tc>
          <w:tcPr>
            <w:tcW w:w="295" w:type="pct"/>
            <w:vMerge/>
            <w:shd w:val="clear" w:color="auto" w:fill="auto"/>
          </w:tcPr>
          <w:p w:rsidR="00813AE4" w:rsidRPr="00D9294D" w:rsidRDefault="00813AE4" w:rsidP="000E1AC5">
            <w:pPr>
              <w:widowControl w:val="0"/>
              <w:ind w:left="-57" w:right="-57"/>
              <w:jc w:val="center"/>
              <w:rPr>
                <w:b/>
                <w:sz w:val="24"/>
              </w:rPr>
            </w:pPr>
          </w:p>
        </w:tc>
        <w:tc>
          <w:tcPr>
            <w:tcW w:w="323" w:type="pct"/>
            <w:vMerge/>
            <w:shd w:val="clear" w:color="auto" w:fill="auto"/>
          </w:tcPr>
          <w:p w:rsidR="00813AE4" w:rsidRPr="00D9294D" w:rsidRDefault="00813AE4" w:rsidP="000E1AC5">
            <w:pPr>
              <w:widowControl w:val="0"/>
              <w:ind w:left="-57" w:right="-57"/>
              <w:jc w:val="center"/>
              <w:rPr>
                <w:b/>
                <w:sz w:val="24"/>
              </w:rPr>
            </w:pPr>
          </w:p>
        </w:tc>
        <w:tc>
          <w:tcPr>
            <w:tcW w:w="520" w:type="pct"/>
            <w:vMerge/>
            <w:shd w:val="clear" w:color="auto" w:fill="auto"/>
          </w:tcPr>
          <w:p w:rsidR="00813AE4" w:rsidRPr="00D9294D" w:rsidRDefault="00813AE4" w:rsidP="000E1AC5">
            <w:pPr>
              <w:widowControl w:val="0"/>
              <w:ind w:left="-57" w:right="-57"/>
              <w:jc w:val="center"/>
              <w:rPr>
                <w:b/>
                <w:sz w:val="24"/>
              </w:rPr>
            </w:pPr>
          </w:p>
        </w:tc>
        <w:tc>
          <w:tcPr>
            <w:tcW w:w="514" w:type="pct"/>
            <w:shd w:val="clear" w:color="auto" w:fill="auto"/>
          </w:tcPr>
          <w:p w:rsidR="00813AE4" w:rsidRPr="00D9294D" w:rsidRDefault="00813AE4" w:rsidP="000E1AC5">
            <w:pPr>
              <w:widowControl w:val="0"/>
              <w:ind w:left="-57" w:right="-57"/>
              <w:jc w:val="center"/>
              <w:rPr>
                <w:b/>
                <w:spacing w:val="-2"/>
                <w:sz w:val="24"/>
              </w:rPr>
            </w:pPr>
            <w:r w:rsidRPr="00D9294D">
              <w:rPr>
                <w:b/>
                <w:spacing w:val="-2"/>
                <w:sz w:val="24"/>
              </w:rPr>
              <w:t xml:space="preserve">автодорогами, велосипедными и пешеходными </w:t>
            </w:r>
          </w:p>
          <w:p w:rsidR="00813AE4" w:rsidRPr="00D9294D" w:rsidRDefault="00813AE4" w:rsidP="000E1AC5">
            <w:pPr>
              <w:widowControl w:val="0"/>
              <w:ind w:left="-57" w:right="-57"/>
              <w:jc w:val="center"/>
              <w:rPr>
                <w:b/>
                <w:spacing w:val="-2"/>
                <w:sz w:val="24"/>
              </w:rPr>
            </w:pPr>
            <w:r w:rsidRPr="00D9294D">
              <w:rPr>
                <w:b/>
                <w:spacing w:val="-2"/>
                <w:sz w:val="24"/>
              </w:rPr>
              <w:t>дорожками</w:t>
            </w:r>
          </w:p>
        </w:tc>
        <w:tc>
          <w:tcPr>
            <w:tcW w:w="623" w:type="pct"/>
            <w:shd w:val="clear" w:color="auto" w:fill="auto"/>
          </w:tcPr>
          <w:p w:rsidR="00813AE4" w:rsidRPr="00D9294D" w:rsidRDefault="00813AE4" w:rsidP="000E1AC5">
            <w:pPr>
              <w:widowControl w:val="0"/>
              <w:ind w:left="-57" w:right="-57"/>
              <w:jc w:val="center"/>
              <w:rPr>
                <w:b/>
                <w:spacing w:val="-2"/>
                <w:sz w:val="24"/>
              </w:rPr>
            </w:pPr>
            <w:r w:rsidRPr="00D9294D">
              <w:rPr>
                <w:b/>
                <w:spacing w:val="-2"/>
                <w:sz w:val="24"/>
              </w:rPr>
              <w:t>железнодорожными путями</w:t>
            </w:r>
          </w:p>
        </w:tc>
        <w:tc>
          <w:tcPr>
            <w:tcW w:w="458" w:type="pct"/>
            <w:vMerge/>
            <w:shd w:val="clear" w:color="auto" w:fill="auto"/>
          </w:tcPr>
          <w:p w:rsidR="00813AE4" w:rsidRPr="00D9294D" w:rsidRDefault="00813AE4" w:rsidP="000E1AC5">
            <w:pPr>
              <w:widowControl w:val="0"/>
              <w:ind w:left="-57" w:right="-57"/>
              <w:jc w:val="center"/>
              <w:rPr>
                <w:b/>
                <w:sz w:val="24"/>
              </w:rPr>
            </w:pPr>
          </w:p>
        </w:tc>
        <w:tc>
          <w:tcPr>
            <w:tcW w:w="370" w:type="pct"/>
            <w:vMerge/>
            <w:shd w:val="clear" w:color="auto" w:fill="auto"/>
          </w:tcPr>
          <w:p w:rsidR="00813AE4" w:rsidRPr="00D9294D" w:rsidRDefault="00813AE4" w:rsidP="000E1AC5">
            <w:pPr>
              <w:widowControl w:val="0"/>
              <w:ind w:left="-57" w:right="-57"/>
              <w:jc w:val="center"/>
              <w:rPr>
                <w:b/>
                <w:sz w:val="24"/>
              </w:rPr>
            </w:pPr>
          </w:p>
        </w:tc>
        <w:tc>
          <w:tcPr>
            <w:tcW w:w="454" w:type="pct"/>
            <w:vMerge/>
            <w:shd w:val="clear" w:color="auto" w:fill="auto"/>
          </w:tcPr>
          <w:p w:rsidR="00813AE4" w:rsidRPr="00D9294D" w:rsidRDefault="00813AE4" w:rsidP="000E1AC5">
            <w:pPr>
              <w:widowControl w:val="0"/>
              <w:ind w:left="-57" w:right="-57"/>
              <w:jc w:val="center"/>
              <w:rPr>
                <w:b/>
                <w:sz w:val="24"/>
              </w:rPr>
            </w:pPr>
          </w:p>
        </w:tc>
        <w:tc>
          <w:tcPr>
            <w:tcW w:w="446" w:type="pct"/>
            <w:vMerge/>
            <w:shd w:val="clear" w:color="auto" w:fill="auto"/>
          </w:tcPr>
          <w:p w:rsidR="00813AE4" w:rsidRPr="00D9294D" w:rsidRDefault="00813AE4" w:rsidP="000E1AC5">
            <w:pPr>
              <w:widowControl w:val="0"/>
              <w:ind w:left="-57" w:right="-57"/>
              <w:jc w:val="center"/>
              <w:rPr>
                <w:b/>
                <w:sz w:val="24"/>
              </w:rPr>
            </w:pPr>
          </w:p>
        </w:tc>
        <w:tc>
          <w:tcPr>
            <w:tcW w:w="369" w:type="pct"/>
            <w:vMerge/>
            <w:shd w:val="clear" w:color="auto" w:fill="auto"/>
          </w:tcPr>
          <w:p w:rsidR="00813AE4" w:rsidRPr="00D9294D" w:rsidRDefault="00813AE4" w:rsidP="000E1AC5">
            <w:pPr>
              <w:widowControl w:val="0"/>
              <w:ind w:left="-57" w:right="-57"/>
              <w:jc w:val="center"/>
              <w:rPr>
                <w:b/>
                <w:sz w:val="24"/>
              </w:rPr>
            </w:pPr>
          </w:p>
        </w:tc>
      </w:tr>
      <w:tr w:rsidR="00813AE4" w:rsidRPr="00D9294D" w:rsidTr="00D27D1F">
        <w:trPr>
          <w:trHeight w:val="20"/>
          <w:jc w:val="center"/>
        </w:trPr>
        <w:tc>
          <w:tcPr>
            <w:tcW w:w="627" w:type="pct"/>
            <w:shd w:val="clear" w:color="auto" w:fill="auto"/>
          </w:tcPr>
          <w:p w:rsidR="00813AE4" w:rsidRPr="00D9294D" w:rsidRDefault="00813AE4" w:rsidP="000E1AC5">
            <w:pPr>
              <w:widowControl w:val="0"/>
              <w:ind w:right="-57"/>
              <w:rPr>
                <w:sz w:val="24"/>
              </w:rPr>
            </w:pPr>
            <w:r w:rsidRPr="00D9294D">
              <w:rPr>
                <w:b/>
                <w:sz w:val="24"/>
              </w:rPr>
              <w:t>Магистральные:</w:t>
            </w:r>
          </w:p>
        </w:tc>
        <w:tc>
          <w:tcPr>
            <w:tcW w:w="295" w:type="pct"/>
            <w:shd w:val="clear" w:color="auto" w:fill="auto"/>
          </w:tcPr>
          <w:p w:rsidR="00813AE4" w:rsidRPr="00D9294D" w:rsidRDefault="00813AE4" w:rsidP="000E1AC5">
            <w:pPr>
              <w:widowControl w:val="0"/>
              <w:ind w:left="-57" w:right="-57"/>
              <w:jc w:val="center"/>
              <w:rPr>
                <w:sz w:val="24"/>
              </w:rPr>
            </w:pPr>
          </w:p>
        </w:tc>
        <w:tc>
          <w:tcPr>
            <w:tcW w:w="323" w:type="pct"/>
            <w:shd w:val="clear" w:color="auto" w:fill="auto"/>
          </w:tcPr>
          <w:p w:rsidR="00813AE4" w:rsidRPr="00D9294D" w:rsidRDefault="00813AE4" w:rsidP="000E1AC5">
            <w:pPr>
              <w:widowControl w:val="0"/>
              <w:ind w:left="-57" w:right="-57"/>
              <w:jc w:val="center"/>
              <w:rPr>
                <w:sz w:val="24"/>
              </w:rPr>
            </w:pPr>
          </w:p>
        </w:tc>
        <w:tc>
          <w:tcPr>
            <w:tcW w:w="520" w:type="pct"/>
            <w:shd w:val="clear" w:color="auto" w:fill="auto"/>
            <w:noWrap/>
          </w:tcPr>
          <w:p w:rsidR="00813AE4" w:rsidRPr="00D9294D" w:rsidRDefault="00813AE4" w:rsidP="000E1AC5">
            <w:pPr>
              <w:widowControl w:val="0"/>
              <w:ind w:left="-57" w:right="-57"/>
              <w:jc w:val="center"/>
              <w:rPr>
                <w:sz w:val="24"/>
              </w:rPr>
            </w:pPr>
          </w:p>
        </w:tc>
        <w:tc>
          <w:tcPr>
            <w:tcW w:w="514" w:type="pct"/>
            <w:shd w:val="clear" w:color="auto" w:fill="auto"/>
            <w:noWrap/>
          </w:tcPr>
          <w:p w:rsidR="00813AE4" w:rsidRPr="00D9294D" w:rsidRDefault="00813AE4" w:rsidP="000E1AC5">
            <w:pPr>
              <w:widowControl w:val="0"/>
              <w:ind w:left="-57" w:right="-57"/>
              <w:jc w:val="center"/>
              <w:rPr>
                <w:sz w:val="24"/>
              </w:rPr>
            </w:pPr>
          </w:p>
        </w:tc>
        <w:tc>
          <w:tcPr>
            <w:tcW w:w="623" w:type="pct"/>
            <w:shd w:val="clear" w:color="auto" w:fill="auto"/>
            <w:noWrap/>
          </w:tcPr>
          <w:p w:rsidR="00813AE4" w:rsidRPr="00D9294D" w:rsidRDefault="00813AE4" w:rsidP="000E1AC5">
            <w:pPr>
              <w:widowControl w:val="0"/>
              <w:ind w:left="-57" w:right="-57"/>
              <w:jc w:val="center"/>
              <w:rPr>
                <w:sz w:val="24"/>
              </w:rPr>
            </w:pPr>
          </w:p>
        </w:tc>
        <w:tc>
          <w:tcPr>
            <w:tcW w:w="458" w:type="pct"/>
            <w:shd w:val="clear" w:color="auto" w:fill="auto"/>
            <w:noWrap/>
          </w:tcPr>
          <w:p w:rsidR="00813AE4" w:rsidRPr="00D9294D" w:rsidRDefault="00813AE4" w:rsidP="000E1AC5">
            <w:pPr>
              <w:widowControl w:val="0"/>
              <w:ind w:left="-57" w:right="-57"/>
              <w:jc w:val="center"/>
              <w:rPr>
                <w:sz w:val="24"/>
              </w:rPr>
            </w:pPr>
          </w:p>
        </w:tc>
        <w:tc>
          <w:tcPr>
            <w:tcW w:w="370" w:type="pct"/>
            <w:shd w:val="clear" w:color="auto" w:fill="auto"/>
          </w:tcPr>
          <w:p w:rsidR="00813AE4" w:rsidRPr="00D9294D" w:rsidRDefault="00813AE4" w:rsidP="000E1AC5">
            <w:pPr>
              <w:widowControl w:val="0"/>
              <w:ind w:left="-57" w:right="-57"/>
              <w:jc w:val="center"/>
              <w:rPr>
                <w:sz w:val="24"/>
              </w:rPr>
            </w:pPr>
          </w:p>
        </w:tc>
        <w:tc>
          <w:tcPr>
            <w:tcW w:w="454" w:type="pct"/>
            <w:shd w:val="clear" w:color="auto" w:fill="auto"/>
          </w:tcPr>
          <w:p w:rsidR="00813AE4" w:rsidRPr="00D9294D" w:rsidRDefault="00813AE4" w:rsidP="000E1AC5">
            <w:pPr>
              <w:widowControl w:val="0"/>
              <w:ind w:left="-57" w:right="-57"/>
              <w:jc w:val="center"/>
              <w:rPr>
                <w:sz w:val="24"/>
              </w:rPr>
            </w:pPr>
          </w:p>
        </w:tc>
        <w:tc>
          <w:tcPr>
            <w:tcW w:w="446" w:type="pct"/>
            <w:shd w:val="clear" w:color="auto" w:fill="auto"/>
          </w:tcPr>
          <w:p w:rsidR="00813AE4" w:rsidRPr="00D9294D" w:rsidRDefault="00813AE4" w:rsidP="000E1AC5">
            <w:pPr>
              <w:widowControl w:val="0"/>
              <w:ind w:left="-57" w:right="-57"/>
              <w:jc w:val="center"/>
              <w:rPr>
                <w:sz w:val="24"/>
              </w:rPr>
            </w:pPr>
          </w:p>
        </w:tc>
        <w:tc>
          <w:tcPr>
            <w:tcW w:w="369" w:type="pct"/>
            <w:shd w:val="clear" w:color="auto" w:fill="auto"/>
          </w:tcPr>
          <w:p w:rsidR="00813AE4" w:rsidRPr="00D9294D" w:rsidRDefault="00813AE4" w:rsidP="000E1AC5">
            <w:pPr>
              <w:widowControl w:val="0"/>
              <w:ind w:left="-57" w:right="-57"/>
              <w:jc w:val="center"/>
              <w:rPr>
                <w:sz w:val="24"/>
              </w:rPr>
            </w:pPr>
          </w:p>
        </w:tc>
      </w:tr>
      <w:tr w:rsidR="00813AE4" w:rsidRPr="00D9294D" w:rsidTr="00D27D1F">
        <w:trPr>
          <w:trHeight w:val="20"/>
          <w:jc w:val="center"/>
        </w:trPr>
        <w:tc>
          <w:tcPr>
            <w:tcW w:w="627" w:type="pct"/>
            <w:shd w:val="clear" w:color="auto" w:fill="auto"/>
          </w:tcPr>
          <w:p w:rsidR="00813AE4" w:rsidRPr="00D9294D" w:rsidRDefault="00813AE4" w:rsidP="000E1AC5">
            <w:pPr>
              <w:widowControl w:val="0"/>
              <w:ind w:right="-57"/>
              <w:rPr>
                <w:sz w:val="24"/>
              </w:rPr>
            </w:pPr>
            <w:r w:rsidRPr="00D9294D">
              <w:rPr>
                <w:sz w:val="24"/>
              </w:rPr>
              <w:t>скоростного движения</w:t>
            </w:r>
          </w:p>
        </w:tc>
        <w:tc>
          <w:tcPr>
            <w:tcW w:w="295" w:type="pct"/>
            <w:shd w:val="clear" w:color="auto" w:fill="auto"/>
          </w:tcPr>
          <w:p w:rsidR="00813AE4" w:rsidRPr="00D9294D" w:rsidRDefault="00813AE4" w:rsidP="000E1AC5">
            <w:pPr>
              <w:widowControl w:val="0"/>
              <w:ind w:left="-57" w:right="-57"/>
              <w:jc w:val="center"/>
              <w:rPr>
                <w:sz w:val="24"/>
              </w:rPr>
            </w:pPr>
            <w:r w:rsidRPr="00D9294D">
              <w:rPr>
                <w:sz w:val="24"/>
              </w:rPr>
              <w:t>4-8</w:t>
            </w:r>
          </w:p>
        </w:tc>
        <w:tc>
          <w:tcPr>
            <w:tcW w:w="323" w:type="pct"/>
            <w:shd w:val="clear" w:color="auto" w:fill="auto"/>
          </w:tcPr>
          <w:p w:rsidR="00813AE4" w:rsidRPr="00D9294D" w:rsidRDefault="00813AE4" w:rsidP="000E1AC5">
            <w:pPr>
              <w:widowControl w:val="0"/>
              <w:ind w:left="-57" w:right="-57"/>
              <w:jc w:val="center"/>
              <w:rPr>
                <w:sz w:val="24"/>
              </w:rPr>
            </w:pPr>
            <w:r w:rsidRPr="00D9294D">
              <w:rPr>
                <w:sz w:val="24"/>
              </w:rPr>
              <w:t>3,75</w:t>
            </w:r>
          </w:p>
        </w:tc>
        <w:tc>
          <w:tcPr>
            <w:tcW w:w="520" w:type="pct"/>
            <w:shd w:val="clear" w:color="auto" w:fill="auto"/>
            <w:noWrap/>
          </w:tcPr>
          <w:p w:rsidR="00813AE4" w:rsidRPr="00D9294D" w:rsidRDefault="00813AE4" w:rsidP="000E1AC5">
            <w:pPr>
              <w:widowControl w:val="0"/>
              <w:ind w:left="-57" w:right="-57"/>
              <w:jc w:val="center"/>
              <w:rPr>
                <w:sz w:val="24"/>
              </w:rPr>
            </w:pPr>
            <w:r w:rsidRPr="00D9294D">
              <w:rPr>
                <w:sz w:val="24"/>
              </w:rPr>
              <w:t>-</w:t>
            </w:r>
          </w:p>
        </w:tc>
        <w:tc>
          <w:tcPr>
            <w:tcW w:w="514" w:type="pct"/>
            <w:shd w:val="clear" w:color="auto" w:fill="auto"/>
            <w:noWrap/>
          </w:tcPr>
          <w:p w:rsidR="00813AE4" w:rsidRPr="00D9294D" w:rsidRDefault="00813AE4" w:rsidP="000E1AC5">
            <w:pPr>
              <w:widowControl w:val="0"/>
              <w:ind w:left="-57" w:right="-57"/>
              <w:jc w:val="center"/>
              <w:rPr>
                <w:sz w:val="24"/>
              </w:rPr>
            </w:pPr>
            <w:r w:rsidRPr="00D9294D">
              <w:rPr>
                <w:sz w:val="24"/>
              </w:rPr>
              <w:t>-</w:t>
            </w:r>
          </w:p>
        </w:tc>
        <w:tc>
          <w:tcPr>
            <w:tcW w:w="623" w:type="pct"/>
            <w:shd w:val="clear" w:color="auto" w:fill="auto"/>
            <w:noWrap/>
          </w:tcPr>
          <w:p w:rsidR="00813AE4" w:rsidRPr="00D9294D" w:rsidRDefault="00813AE4" w:rsidP="000E1AC5">
            <w:pPr>
              <w:widowControl w:val="0"/>
              <w:ind w:left="-57" w:right="-57"/>
              <w:jc w:val="center"/>
              <w:rPr>
                <w:sz w:val="24"/>
              </w:rPr>
            </w:pPr>
            <w:r w:rsidRPr="00D9294D">
              <w:rPr>
                <w:sz w:val="24"/>
              </w:rPr>
              <w:t>-</w:t>
            </w:r>
          </w:p>
        </w:tc>
        <w:tc>
          <w:tcPr>
            <w:tcW w:w="458" w:type="pct"/>
            <w:shd w:val="clear" w:color="auto" w:fill="auto"/>
            <w:noWrap/>
          </w:tcPr>
          <w:p w:rsidR="00813AE4" w:rsidRPr="00D9294D" w:rsidRDefault="00813AE4" w:rsidP="000E1AC5">
            <w:pPr>
              <w:widowControl w:val="0"/>
              <w:ind w:left="-57" w:right="-57"/>
              <w:jc w:val="center"/>
              <w:rPr>
                <w:sz w:val="24"/>
              </w:rPr>
            </w:pPr>
            <w:r w:rsidRPr="00D9294D">
              <w:rPr>
                <w:sz w:val="24"/>
              </w:rPr>
              <w:t>-</w:t>
            </w:r>
          </w:p>
        </w:tc>
        <w:tc>
          <w:tcPr>
            <w:tcW w:w="370" w:type="pct"/>
            <w:shd w:val="clear" w:color="auto" w:fill="auto"/>
          </w:tcPr>
          <w:p w:rsidR="00813AE4" w:rsidRPr="00D9294D" w:rsidRDefault="00813AE4" w:rsidP="000E1AC5">
            <w:pPr>
              <w:widowControl w:val="0"/>
              <w:ind w:left="-57" w:right="-57"/>
              <w:jc w:val="center"/>
              <w:rPr>
                <w:sz w:val="24"/>
              </w:rPr>
            </w:pPr>
            <w:r w:rsidRPr="00D9294D">
              <w:rPr>
                <w:sz w:val="24"/>
              </w:rPr>
              <w:t>150</w:t>
            </w:r>
          </w:p>
        </w:tc>
        <w:tc>
          <w:tcPr>
            <w:tcW w:w="454" w:type="pct"/>
            <w:shd w:val="clear" w:color="auto" w:fill="auto"/>
          </w:tcPr>
          <w:p w:rsidR="00813AE4" w:rsidRPr="00D9294D" w:rsidRDefault="00813AE4" w:rsidP="000E1AC5">
            <w:pPr>
              <w:widowControl w:val="0"/>
              <w:ind w:left="-57" w:right="-57"/>
              <w:jc w:val="center"/>
              <w:rPr>
                <w:sz w:val="24"/>
              </w:rPr>
            </w:pPr>
            <w:r w:rsidRPr="00D9294D">
              <w:rPr>
                <w:sz w:val="24"/>
              </w:rPr>
              <w:t>1000</w:t>
            </w:r>
          </w:p>
        </w:tc>
        <w:tc>
          <w:tcPr>
            <w:tcW w:w="446" w:type="pct"/>
            <w:shd w:val="clear" w:color="auto" w:fill="auto"/>
          </w:tcPr>
          <w:p w:rsidR="00813AE4" w:rsidRPr="00D9294D" w:rsidRDefault="00813AE4" w:rsidP="000E1AC5">
            <w:pPr>
              <w:widowControl w:val="0"/>
              <w:ind w:left="-57" w:right="-57"/>
              <w:jc w:val="center"/>
              <w:rPr>
                <w:sz w:val="24"/>
              </w:rPr>
            </w:pPr>
            <w:r w:rsidRPr="00D9294D">
              <w:rPr>
                <w:sz w:val="24"/>
              </w:rPr>
              <w:t>30</w:t>
            </w:r>
          </w:p>
        </w:tc>
        <w:tc>
          <w:tcPr>
            <w:tcW w:w="369" w:type="pct"/>
            <w:shd w:val="clear" w:color="auto" w:fill="auto"/>
          </w:tcPr>
          <w:p w:rsidR="00813AE4" w:rsidRPr="00D9294D" w:rsidRDefault="00813AE4" w:rsidP="000E1AC5">
            <w:pPr>
              <w:widowControl w:val="0"/>
              <w:ind w:left="-57" w:right="-57"/>
              <w:jc w:val="center"/>
              <w:rPr>
                <w:sz w:val="24"/>
              </w:rPr>
            </w:pPr>
            <w:r w:rsidRPr="00D9294D">
              <w:rPr>
                <w:sz w:val="24"/>
              </w:rPr>
              <w:t>65,0</w:t>
            </w:r>
          </w:p>
        </w:tc>
      </w:tr>
      <w:tr w:rsidR="00813AE4" w:rsidRPr="00D9294D" w:rsidTr="00D27D1F">
        <w:trPr>
          <w:trHeight w:val="20"/>
          <w:jc w:val="center"/>
        </w:trPr>
        <w:tc>
          <w:tcPr>
            <w:tcW w:w="627" w:type="pct"/>
            <w:shd w:val="clear" w:color="auto" w:fill="auto"/>
          </w:tcPr>
          <w:p w:rsidR="00813AE4" w:rsidRPr="00D9294D" w:rsidRDefault="00813AE4" w:rsidP="000E1AC5">
            <w:pPr>
              <w:widowControl w:val="0"/>
              <w:ind w:right="-57"/>
              <w:rPr>
                <w:sz w:val="24"/>
              </w:rPr>
            </w:pPr>
            <w:r w:rsidRPr="00D9294D">
              <w:rPr>
                <w:sz w:val="24"/>
              </w:rPr>
              <w:t>основные секторальн</w:t>
            </w:r>
            <w:r w:rsidRPr="00D9294D">
              <w:rPr>
                <w:sz w:val="24"/>
              </w:rPr>
              <w:lastRenderedPageBreak/>
              <w:t>ые непрерывного и регулируемого движения</w:t>
            </w:r>
          </w:p>
        </w:tc>
        <w:tc>
          <w:tcPr>
            <w:tcW w:w="295" w:type="pct"/>
            <w:shd w:val="clear" w:color="auto" w:fill="auto"/>
          </w:tcPr>
          <w:p w:rsidR="00813AE4" w:rsidRPr="00D9294D" w:rsidRDefault="00813AE4" w:rsidP="000E1AC5">
            <w:pPr>
              <w:widowControl w:val="0"/>
              <w:ind w:left="-57" w:right="-57"/>
              <w:jc w:val="center"/>
              <w:rPr>
                <w:sz w:val="24"/>
              </w:rPr>
            </w:pPr>
            <w:r w:rsidRPr="00D9294D">
              <w:rPr>
                <w:sz w:val="24"/>
              </w:rPr>
              <w:lastRenderedPageBreak/>
              <w:t>4-6</w:t>
            </w:r>
          </w:p>
        </w:tc>
        <w:tc>
          <w:tcPr>
            <w:tcW w:w="323" w:type="pct"/>
            <w:shd w:val="clear" w:color="auto" w:fill="auto"/>
          </w:tcPr>
          <w:p w:rsidR="00813AE4" w:rsidRPr="00D9294D" w:rsidRDefault="00813AE4" w:rsidP="000E1AC5">
            <w:pPr>
              <w:widowControl w:val="0"/>
              <w:ind w:left="-57" w:right="-57"/>
              <w:jc w:val="center"/>
              <w:rPr>
                <w:sz w:val="24"/>
              </w:rPr>
            </w:pPr>
            <w:r w:rsidRPr="00D9294D">
              <w:rPr>
                <w:sz w:val="24"/>
              </w:rPr>
              <w:t>3,75</w:t>
            </w:r>
          </w:p>
        </w:tc>
        <w:tc>
          <w:tcPr>
            <w:tcW w:w="520" w:type="pct"/>
            <w:shd w:val="clear" w:color="auto" w:fill="auto"/>
            <w:noWrap/>
          </w:tcPr>
          <w:p w:rsidR="00813AE4" w:rsidRPr="00D9294D" w:rsidRDefault="00813AE4" w:rsidP="000E1AC5">
            <w:pPr>
              <w:widowControl w:val="0"/>
              <w:ind w:left="-57" w:right="-57"/>
              <w:jc w:val="center"/>
              <w:rPr>
                <w:sz w:val="24"/>
              </w:rPr>
            </w:pPr>
            <w:r w:rsidRPr="00D9294D">
              <w:rPr>
                <w:sz w:val="24"/>
              </w:rPr>
              <w:t>-</w:t>
            </w:r>
          </w:p>
        </w:tc>
        <w:tc>
          <w:tcPr>
            <w:tcW w:w="514" w:type="pct"/>
            <w:shd w:val="clear" w:color="auto" w:fill="auto"/>
            <w:noWrap/>
          </w:tcPr>
          <w:p w:rsidR="00813AE4" w:rsidRPr="00D9294D" w:rsidRDefault="00813AE4" w:rsidP="000E1AC5">
            <w:pPr>
              <w:widowControl w:val="0"/>
              <w:ind w:left="-57" w:right="-57"/>
              <w:jc w:val="center"/>
              <w:rPr>
                <w:sz w:val="24"/>
              </w:rPr>
            </w:pPr>
            <w:r w:rsidRPr="00D9294D">
              <w:rPr>
                <w:sz w:val="24"/>
              </w:rPr>
              <w:t>-</w:t>
            </w:r>
          </w:p>
        </w:tc>
        <w:tc>
          <w:tcPr>
            <w:tcW w:w="623" w:type="pct"/>
            <w:shd w:val="clear" w:color="auto" w:fill="auto"/>
            <w:noWrap/>
          </w:tcPr>
          <w:p w:rsidR="00813AE4" w:rsidRPr="00D9294D" w:rsidRDefault="00813AE4" w:rsidP="000E1AC5">
            <w:pPr>
              <w:widowControl w:val="0"/>
              <w:ind w:left="-57" w:right="-57"/>
              <w:jc w:val="center"/>
              <w:rPr>
                <w:sz w:val="24"/>
              </w:rPr>
            </w:pPr>
            <w:r w:rsidRPr="00D9294D">
              <w:rPr>
                <w:sz w:val="24"/>
              </w:rPr>
              <w:t>-</w:t>
            </w:r>
          </w:p>
        </w:tc>
        <w:tc>
          <w:tcPr>
            <w:tcW w:w="458" w:type="pct"/>
            <w:shd w:val="clear" w:color="auto" w:fill="auto"/>
            <w:noWrap/>
          </w:tcPr>
          <w:p w:rsidR="00813AE4" w:rsidRPr="00D9294D" w:rsidRDefault="00813AE4" w:rsidP="000E1AC5">
            <w:pPr>
              <w:widowControl w:val="0"/>
              <w:ind w:left="-57" w:right="-57"/>
              <w:jc w:val="center"/>
              <w:rPr>
                <w:sz w:val="24"/>
              </w:rPr>
            </w:pPr>
            <w:r w:rsidRPr="00D9294D">
              <w:rPr>
                <w:sz w:val="24"/>
              </w:rPr>
              <w:t>-</w:t>
            </w:r>
          </w:p>
        </w:tc>
        <w:tc>
          <w:tcPr>
            <w:tcW w:w="370" w:type="pct"/>
            <w:shd w:val="clear" w:color="auto" w:fill="auto"/>
          </w:tcPr>
          <w:p w:rsidR="00813AE4" w:rsidRPr="00D9294D" w:rsidRDefault="00813AE4" w:rsidP="000E1AC5">
            <w:pPr>
              <w:widowControl w:val="0"/>
              <w:ind w:left="-57" w:right="-57"/>
              <w:jc w:val="center"/>
              <w:rPr>
                <w:sz w:val="24"/>
              </w:rPr>
            </w:pPr>
            <w:r w:rsidRPr="00D9294D">
              <w:rPr>
                <w:sz w:val="24"/>
              </w:rPr>
              <w:t>120</w:t>
            </w:r>
          </w:p>
        </w:tc>
        <w:tc>
          <w:tcPr>
            <w:tcW w:w="454" w:type="pct"/>
            <w:shd w:val="clear" w:color="auto" w:fill="auto"/>
          </w:tcPr>
          <w:p w:rsidR="00813AE4" w:rsidRPr="00D9294D" w:rsidRDefault="00813AE4" w:rsidP="000E1AC5">
            <w:pPr>
              <w:widowControl w:val="0"/>
              <w:ind w:left="-57" w:right="-57"/>
              <w:jc w:val="center"/>
              <w:rPr>
                <w:sz w:val="24"/>
              </w:rPr>
            </w:pPr>
            <w:r w:rsidRPr="00D9294D">
              <w:rPr>
                <w:sz w:val="24"/>
              </w:rPr>
              <w:t>600</w:t>
            </w:r>
          </w:p>
        </w:tc>
        <w:tc>
          <w:tcPr>
            <w:tcW w:w="446" w:type="pct"/>
            <w:shd w:val="clear" w:color="auto" w:fill="auto"/>
          </w:tcPr>
          <w:p w:rsidR="00813AE4" w:rsidRPr="00D9294D" w:rsidRDefault="00813AE4" w:rsidP="000E1AC5">
            <w:pPr>
              <w:widowControl w:val="0"/>
              <w:ind w:left="-57" w:right="-57"/>
              <w:jc w:val="center"/>
              <w:rPr>
                <w:sz w:val="24"/>
              </w:rPr>
            </w:pPr>
            <w:r w:rsidRPr="00D9294D">
              <w:rPr>
                <w:sz w:val="24"/>
              </w:rPr>
              <w:t>50</w:t>
            </w:r>
          </w:p>
        </w:tc>
        <w:tc>
          <w:tcPr>
            <w:tcW w:w="369" w:type="pct"/>
            <w:shd w:val="clear" w:color="auto" w:fill="auto"/>
          </w:tcPr>
          <w:p w:rsidR="00813AE4" w:rsidRPr="00D9294D" w:rsidRDefault="00813AE4" w:rsidP="000E1AC5">
            <w:pPr>
              <w:widowControl w:val="0"/>
              <w:ind w:left="-57" w:right="-57"/>
              <w:jc w:val="center"/>
              <w:rPr>
                <w:sz w:val="24"/>
              </w:rPr>
            </w:pPr>
            <w:r w:rsidRPr="00D9294D">
              <w:rPr>
                <w:sz w:val="24"/>
              </w:rPr>
              <w:t>50,0</w:t>
            </w:r>
          </w:p>
        </w:tc>
      </w:tr>
      <w:tr w:rsidR="00813AE4" w:rsidRPr="00D9294D" w:rsidTr="00D27D1F">
        <w:trPr>
          <w:trHeight w:val="20"/>
          <w:jc w:val="center"/>
        </w:trPr>
        <w:tc>
          <w:tcPr>
            <w:tcW w:w="627" w:type="pct"/>
            <w:shd w:val="clear" w:color="auto" w:fill="auto"/>
          </w:tcPr>
          <w:p w:rsidR="00813AE4" w:rsidRPr="00D9294D" w:rsidRDefault="00813AE4" w:rsidP="000E1AC5">
            <w:pPr>
              <w:widowControl w:val="0"/>
              <w:ind w:right="-57"/>
              <w:rPr>
                <w:sz w:val="24"/>
              </w:rPr>
            </w:pPr>
            <w:r w:rsidRPr="00D9294D">
              <w:rPr>
                <w:sz w:val="24"/>
              </w:rPr>
              <w:lastRenderedPageBreak/>
              <w:t>основные зональные непрерывного и регулируемого движения</w:t>
            </w:r>
          </w:p>
        </w:tc>
        <w:tc>
          <w:tcPr>
            <w:tcW w:w="295" w:type="pct"/>
            <w:shd w:val="clear" w:color="auto" w:fill="auto"/>
          </w:tcPr>
          <w:p w:rsidR="00813AE4" w:rsidRPr="00D9294D" w:rsidRDefault="00813AE4" w:rsidP="000E1AC5">
            <w:pPr>
              <w:widowControl w:val="0"/>
              <w:ind w:left="-57" w:right="-57"/>
              <w:jc w:val="center"/>
              <w:rPr>
                <w:sz w:val="24"/>
              </w:rPr>
            </w:pPr>
            <w:r w:rsidRPr="00D9294D">
              <w:rPr>
                <w:sz w:val="24"/>
              </w:rPr>
              <w:t>2-4</w:t>
            </w:r>
          </w:p>
        </w:tc>
        <w:tc>
          <w:tcPr>
            <w:tcW w:w="323" w:type="pct"/>
            <w:shd w:val="clear" w:color="auto" w:fill="auto"/>
          </w:tcPr>
          <w:p w:rsidR="00813AE4" w:rsidRPr="00D9294D" w:rsidRDefault="00813AE4" w:rsidP="000E1AC5">
            <w:pPr>
              <w:widowControl w:val="0"/>
              <w:ind w:left="-57" w:right="-57"/>
              <w:jc w:val="center"/>
              <w:rPr>
                <w:sz w:val="24"/>
              </w:rPr>
            </w:pPr>
            <w:r w:rsidRPr="00D9294D">
              <w:rPr>
                <w:sz w:val="24"/>
              </w:rPr>
              <w:t>3,75</w:t>
            </w:r>
          </w:p>
        </w:tc>
        <w:tc>
          <w:tcPr>
            <w:tcW w:w="520" w:type="pct"/>
            <w:shd w:val="clear" w:color="auto" w:fill="auto"/>
            <w:noWrap/>
          </w:tcPr>
          <w:p w:rsidR="00813AE4" w:rsidRPr="00D9294D" w:rsidRDefault="00813AE4" w:rsidP="000E1AC5">
            <w:pPr>
              <w:widowControl w:val="0"/>
              <w:ind w:left="-57" w:right="-57"/>
              <w:jc w:val="center"/>
              <w:rPr>
                <w:sz w:val="24"/>
              </w:rPr>
            </w:pPr>
            <w:r w:rsidRPr="00D9294D">
              <w:rPr>
                <w:sz w:val="24"/>
              </w:rPr>
              <w:t>-</w:t>
            </w:r>
          </w:p>
        </w:tc>
        <w:tc>
          <w:tcPr>
            <w:tcW w:w="514" w:type="pct"/>
            <w:shd w:val="clear" w:color="auto" w:fill="auto"/>
            <w:noWrap/>
          </w:tcPr>
          <w:p w:rsidR="00813AE4" w:rsidRPr="00D9294D" w:rsidRDefault="00813AE4" w:rsidP="000E1AC5">
            <w:pPr>
              <w:widowControl w:val="0"/>
              <w:ind w:left="-57" w:right="-57"/>
              <w:jc w:val="center"/>
              <w:rPr>
                <w:sz w:val="24"/>
              </w:rPr>
            </w:pPr>
            <w:r w:rsidRPr="00D9294D">
              <w:rPr>
                <w:sz w:val="24"/>
              </w:rPr>
              <w:t>-</w:t>
            </w:r>
          </w:p>
        </w:tc>
        <w:tc>
          <w:tcPr>
            <w:tcW w:w="623" w:type="pct"/>
            <w:shd w:val="clear" w:color="auto" w:fill="auto"/>
            <w:noWrap/>
          </w:tcPr>
          <w:p w:rsidR="00813AE4" w:rsidRPr="00D9294D" w:rsidRDefault="00813AE4" w:rsidP="000E1AC5">
            <w:pPr>
              <w:widowControl w:val="0"/>
              <w:ind w:left="-57" w:right="-57"/>
              <w:jc w:val="center"/>
              <w:rPr>
                <w:sz w:val="24"/>
              </w:rPr>
            </w:pPr>
            <w:r w:rsidRPr="00D9294D">
              <w:rPr>
                <w:sz w:val="24"/>
              </w:rPr>
              <w:t>-</w:t>
            </w:r>
          </w:p>
        </w:tc>
        <w:tc>
          <w:tcPr>
            <w:tcW w:w="458" w:type="pct"/>
            <w:shd w:val="clear" w:color="auto" w:fill="auto"/>
            <w:noWrap/>
          </w:tcPr>
          <w:p w:rsidR="00813AE4" w:rsidRPr="00D9294D" w:rsidRDefault="00813AE4" w:rsidP="000E1AC5">
            <w:pPr>
              <w:widowControl w:val="0"/>
              <w:ind w:left="-57" w:right="-57"/>
              <w:jc w:val="center"/>
              <w:rPr>
                <w:sz w:val="24"/>
              </w:rPr>
            </w:pPr>
            <w:r w:rsidRPr="00D9294D">
              <w:rPr>
                <w:sz w:val="24"/>
              </w:rPr>
              <w:t>-</w:t>
            </w:r>
          </w:p>
        </w:tc>
        <w:tc>
          <w:tcPr>
            <w:tcW w:w="370" w:type="pct"/>
            <w:shd w:val="clear" w:color="auto" w:fill="auto"/>
          </w:tcPr>
          <w:p w:rsidR="00813AE4" w:rsidRPr="00D9294D" w:rsidRDefault="00813AE4" w:rsidP="000E1AC5">
            <w:pPr>
              <w:widowControl w:val="0"/>
              <w:ind w:left="-57" w:right="-57"/>
              <w:jc w:val="center"/>
              <w:rPr>
                <w:sz w:val="24"/>
              </w:rPr>
            </w:pPr>
            <w:r w:rsidRPr="00D9294D">
              <w:rPr>
                <w:sz w:val="24"/>
              </w:rPr>
              <w:t>100</w:t>
            </w:r>
          </w:p>
        </w:tc>
        <w:tc>
          <w:tcPr>
            <w:tcW w:w="454" w:type="pct"/>
            <w:shd w:val="clear" w:color="auto" w:fill="auto"/>
          </w:tcPr>
          <w:p w:rsidR="00813AE4" w:rsidRPr="00D9294D" w:rsidRDefault="00813AE4" w:rsidP="000E1AC5">
            <w:pPr>
              <w:widowControl w:val="0"/>
              <w:ind w:left="-57" w:right="-57"/>
              <w:jc w:val="center"/>
              <w:rPr>
                <w:sz w:val="24"/>
              </w:rPr>
            </w:pPr>
            <w:r w:rsidRPr="00D9294D">
              <w:rPr>
                <w:sz w:val="24"/>
              </w:rPr>
              <w:t>400</w:t>
            </w:r>
          </w:p>
        </w:tc>
        <w:tc>
          <w:tcPr>
            <w:tcW w:w="446" w:type="pct"/>
            <w:shd w:val="clear" w:color="auto" w:fill="auto"/>
          </w:tcPr>
          <w:p w:rsidR="00813AE4" w:rsidRPr="00D9294D" w:rsidRDefault="00813AE4" w:rsidP="000E1AC5">
            <w:pPr>
              <w:widowControl w:val="0"/>
              <w:ind w:left="-57" w:right="-57"/>
              <w:jc w:val="center"/>
              <w:rPr>
                <w:sz w:val="24"/>
              </w:rPr>
            </w:pPr>
            <w:r w:rsidRPr="00D9294D">
              <w:rPr>
                <w:sz w:val="24"/>
              </w:rPr>
              <w:t>60</w:t>
            </w:r>
          </w:p>
        </w:tc>
        <w:tc>
          <w:tcPr>
            <w:tcW w:w="369" w:type="pct"/>
            <w:shd w:val="clear" w:color="auto" w:fill="auto"/>
          </w:tcPr>
          <w:p w:rsidR="00813AE4" w:rsidRPr="00D9294D" w:rsidRDefault="00813AE4" w:rsidP="000E1AC5">
            <w:pPr>
              <w:widowControl w:val="0"/>
              <w:ind w:left="-57" w:right="-57"/>
              <w:jc w:val="center"/>
              <w:rPr>
                <w:sz w:val="24"/>
              </w:rPr>
            </w:pPr>
            <w:r w:rsidRPr="00D9294D">
              <w:rPr>
                <w:sz w:val="24"/>
              </w:rPr>
              <w:t>40,0</w:t>
            </w:r>
          </w:p>
        </w:tc>
      </w:tr>
      <w:tr w:rsidR="00813AE4" w:rsidRPr="00D9294D" w:rsidTr="00D27D1F">
        <w:trPr>
          <w:trHeight w:val="20"/>
          <w:jc w:val="center"/>
        </w:trPr>
        <w:tc>
          <w:tcPr>
            <w:tcW w:w="627" w:type="pct"/>
            <w:shd w:val="clear" w:color="auto" w:fill="auto"/>
          </w:tcPr>
          <w:p w:rsidR="00813AE4" w:rsidRPr="00D9294D" w:rsidRDefault="00813AE4" w:rsidP="000E1AC5">
            <w:pPr>
              <w:widowControl w:val="0"/>
              <w:ind w:right="-57"/>
              <w:rPr>
                <w:sz w:val="24"/>
              </w:rPr>
            </w:pPr>
            <w:r w:rsidRPr="00D9294D">
              <w:rPr>
                <w:b/>
                <w:sz w:val="24"/>
              </w:rPr>
              <w:t>Местного значения:</w:t>
            </w:r>
          </w:p>
        </w:tc>
        <w:tc>
          <w:tcPr>
            <w:tcW w:w="295" w:type="pct"/>
            <w:shd w:val="clear" w:color="auto" w:fill="auto"/>
          </w:tcPr>
          <w:p w:rsidR="00813AE4" w:rsidRPr="00D9294D" w:rsidRDefault="00813AE4" w:rsidP="000E1AC5">
            <w:pPr>
              <w:widowControl w:val="0"/>
              <w:ind w:left="-57" w:right="-57"/>
              <w:jc w:val="center"/>
              <w:rPr>
                <w:sz w:val="24"/>
              </w:rPr>
            </w:pPr>
          </w:p>
        </w:tc>
        <w:tc>
          <w:tcPr>
            <w:tcW w:w="323" w:type="pct"/>
            <w:shd w:val="clear" w:color="auto" w:fill="auto"/>
          </w:tcPr>
          <w:p w:rsidR="00813AE4" w:rsidRPr="00D9294D" w:rsidRDefault="00813AE4" w:rsidP="000E1AC5">
            <w:pPr>
              <w:widowControl w:val="0"/>
              <w:ind w:left="-57" w:right="-57"/>
              <w:jc w:val="center"/>
              <w:rPr>
                <w:sz w:val="24"/>
              </w:rPr>
            </w:pPr>
          </w:p>
        </w:tc>
        <w:tc>
          <w:tcPr>
            <w:tcW w:w="520" w:type="pct"/>
            <w:shd w:val="clear" w:color="auto" w:fill="auto"/>
            <w:noWrap/>
          </w:tcPr>
          <w:p w:rsidR="00813AE4" w:rsidRPr="00D9294D" w:rsidRDefault="00813AE4" w:rsidP="000E1AC5">
            <w:pPr>
              <w:widowControl w:val="0"/>
              <w:ind w:left="-57" w:right="-57"/>
              <w:jc w:val="center"/>
              <w:rPr>
                <w:sz w:val="24"/>
              </w:rPr>
            </w:pPr>
          </w:p>
        </w:tc>
        <w:tc>
          <w:tcPr>
            <w:tcW w:w="514" w:type="pct"/>
            <w:shd w:val="clear" w:color="auto" w:fill="auto"/>
            <w:noWrap/>
          </w:tcPr>
          <w:p w:rsidR="00813AE4" w:rsidRPr="00D9294D" w:rsidRDefault="00813AE4" w:rsidP="000E1AC5">
            <w:pPr>
              <w:widowControl w:val="0"/>
              <w:ind w:left="-57" w:right="-57"/>
              <w:jc w:val="center"/>
              <w:rPr>
                <w:sz w:val="24"/>
              </w:rPr>
            </w:pPr>
          </w:p>
        </w:tc>
        <w:tc>
          <w:tcPr>
            <w:tcW w:w="623" w:type="pct"/>
            <w:shd w:val="clear" w:color="auto" w:fill="auto"/>
            <w:noWrap/>
          </w:tcPr>
          <w:p w:rsidR="00813AE4" w:rsidRPr="00D9294D" w:rsidRDefault="00813AE4" w:rsidP="000E1AC5">
            <w:pPr>
              <w:widowControl w:val="0"/>
              <w:ind w:left="-57" w:right="-57"/>
              <w:jc w:val="center"/>
              <w:rPr>
                <w:sz w:val="24"/>
              </w:rPr>
            </w:pPr>
          </w:p>
        </w:tc>
        <w:tc>
          <w:tcPr>
            <w:tcW w:w="458" w:type="pct"/>
            <w:shd w:val="clear" w:color="auto" w:fill="auto"/>
            <w:noWrap/>
          </w:tcPr>
          <w:p w:rsidR="00813AE4" w:rsidRPr="00D9294D" w:rsidRDefault="00813AE4" w:rsidP="000E1AC5">
            <w:pPr>
              <w:widowControl w:val="0"/>
              <w:ind w:left="-57" w:right="-57"/>
              <w:jc w:val="center"/>
              <w:rPr>
                <w:sz w:val="24"/>
              </w:rPr>
            </w:pPr>
          </w:p>
        </w:tc>
        <w:tc>
          <w:tcPr>
            <w:tcW w:w="370" w:type="pct"/>
            <w:shd w:val="clear" w:color="auto" w:fill="auto"/>
          </w:tcPr>
          <w:p w:rsidR="00813AE4" w:rsidRPr="00D9294D" w:rsidRDefault="00813AE4" w:rsidP="000E1AC5">
            <w:pPr>
              <w:widowControl w:val="0"/>
              <w:ind w:left="-57" w:right="-57"/>
              <w:jc w:val="center"/>
              <w:rPr>
                <w:sz w:val="24"/>
              </w:rPr>
            </w:pPr>
          </w:p>
        </w:tc>
        <w:tc>
          <w:tcPr>
            <w:tcW w:w="454" w:type="pct"/>
            <w:shd w:val="clear" w:color="auto" w:fill="auto"/>
          </w:tcPr>
          <w:p w:rsidR="00813AE4" w:rsidRPr="00D9294D" w:rsidRDefault="00813AE4" w:rsidP="000E1AC5">
            <w:pPr>
              <w:widowControl w:val="0"/>
              <w:ind w:left="-57" w:right="-57"/>
              <w:jc w:val="center"/>
              <w:rPr>
                <w:sz w:val="24"/>
              </w:rPr>
            </w:pPr>
          </w:p>
        </w:tc>
        <w:tc>
          <w:tcPr>
            <w:tcW w:w="446" w:type="pct"/>
            <w:shd w:val="clear" w:color="auto" w:fill="auto"/>
          </w:tcPr>
          <w:p w:rsidR="00813AE4" w:rsidRPr="00D9294D" w:rsidRDefault="00813AE4" w:rsidP="000E1AC5">
            <w:pPr>
              <w:widowControl w:val="0"/>
              <w:ind w:left="-57" w:right="-57"/>
              <w:jc w:val="center"/>
              <w:rPr>
                <w:sz w:val="24"/>
              </w:rPr>
            </w:pPr>
          </w:p>
        </w:tc>
        <w:tc>
          <w:tcPr>
            <w:tcW w:w="369" w:type="pct"/>
            <w:shd w:val="clear" w:color="auto" w:fill="auto"/>
          </w:tcPr>
          <w:p w:rsidR="00813AE4" w:rsidRPr="00D9294D" w:rsidRDefault="00813AE4" w:rsidP="000E1AC5">
            <w:pPr>
              <w:widowControl w:val="0"/>
              <w:ind w:left="-57" w:right="-57"/>
              <w:jc w:val="center"/>
              <w:rPr>
                <w:sz w:val="24"/>
              </w:rPr>
            </w:pPr>
          </w:p>
        </w:tc>
      </w:tr>
      <w:tr w:rsidR="00813AE4" w:rsidRPr="00D9294D" w:rsidTr="00D27D1F">
        <w:trPr>
          <w:trHeight w:val="20"/>
          <w:jc w:val="center"/>
        </w:trPr>
        <w:tc>
          <w:tcPr>
            <w:tcW w:w="627" w:type="pct"/>
            <w:shd w:val="clear" w:color="auto" w:fill="auto"/>
          </w:tcPr>
          <w:p w:rsidR="00813AE4" w:rsidRPr="00D9294D" w:rsidRDefault="00813AE4" w:rsidP="000E1AC5">
            <w:pPr>
              <w:widowControl w:val="0"/>
              <w:ind w:right="-57"/>
              <w:rPr>
                <w:sz w:val="24"/>
              </w:rPr>
            </w:pPr>
            <w:r w:rsidRPr="00D9294D">
              <w:rPr>
                <w:sz w:val="24"/>
              </w:rPr>
              <w:t>грузового движения</w:t>
            </w:r>
          </w:p>
        </w:tc>
        <w:tc>
          <w:tcPr>
            <w:tcW w:w="295" w:type="pct"/>
            <w:shd w:val="clear" w:color="auto" w:fill="auto"/>
          </w:tcPr>
          <w:p w:rsidR="00813AE4" w:rsidRPr="00D9294D" w:rsidRDefault="00813AE4" w:rsidP="000E1AC5">
            <w:pPr>
              <w:widowControl w:val="0"/>
              <w:ind w:left="-57" w:right="-57"/>
              <w:jc w:val="center"/>
              <w:rPr>
                <w:sz w:val="24"/>
              </w:rPr>
            </w:pPr>
            <w:r w:rsidRPr="00D9294D">
              <w:rPr>
                <w:sz w:val="24"/>
              </w:rPr>
              <w:t>2</w:t>
            </w:r>
          </w:p>
        </w:tc>
        <w:tc>
          <w:tcPr>
            <w:tcW w:w="323" w:type="pct"/>
            <w:shd w:val="clear" w:color="auto" w:fill="auto"/>
          </w:tcPr>
          <w:p w:rsidR="00813AE4" w:rsidRPr="00D9294D" w:rsidRDefault="00813AE4" w:rsidP="000E1AC5">
            <w:pPr>
              <w:widowControl w:val="0"/>
              <w:ind w:left="-57" w:right="-57"/>
              <w:jc w:val="center"/>
              <w:rPr>
                <w:sz w:val="24"/>
              </w:rPr>
            </w:pPr>
            <w:r w:rsidRPr="00D9294D">
              <w:rPr>
                <w:sz w:val="24"/>
              </w:rPr>
              <w:t>4</w:t>
            </w:r>
          </w:p>
        </w:tc>
        <w:tc>
          <w:tcPr>
            <w:tcW w:w="520" w:type="pct"/>
            <w:shd w:val="clear" w:color="auto" w:fill="auto"/>
            <w:noWrap/>
          </w:tcPr>
          <w:p w:rsidR="00813AE4" w:rsidRPr="00D9294D" w:rsidRDefault="00813AE4" w:rsidP="000E1AC5">
            <w:pPr>
              <w:widowControl w:val="0"/>
              <w:ind w:left="-57" w:right="-57"/>
              <w:jc w:val="center"/>
              <w:rPr>
                <w:sz w:val="24"/>
              </w:rPr>
            </w:pPr>
            <w:r w:rsidRPr="00D9294D">
              <w:rPr>
                <w:sz w:val="24"/>
              </w:rPr>
              <w:t>-</w:t>
            </w:r>
          </w:p>
        </w:tc>
        <w:tc>
          <w:tcPr>
            <w:tcW w:w="514" w:type="pct"/>
            <w:shd w:val="clear" w:color="auto" w:fill="auto"/>
            <w:noWrap/>
          </w:tcPr>
          <w:p w:rsidR="00813AE4" w:rsidRPr="00D9294D" w:rsidRDefault="00813AE4" w:rsidP="000E1AC5">
            <w:pPr>
              <w:widowControl w:val="0"/>
              <w:ind w:left="-57" w:right="-57"/>
              <w:jc w:val="center"/>
              <w:rPr>
                <w:sz w:val="24"/>
              </w:rPr>
            </w:pPr>
            <w:r w:rsidRPr="00D9294D">
              <w:rPr>
                <w:sz w:val="24"/>
              </w:rPr>
              <w:t>-</w:t>
            </w:r>
          </w:p>
        </w:tc>
        <w:tc>
          <w:tcPr>
            <w:tcW w:w="623" w:type="pct"/>
            <w:shd w:val="clear" w:color="auto" w:fill="auto"/>
            <w:noWrap/>
          </w:tcPr>
          <w:p w:rsidR="00813AE4" w:rsidRPr="00D9294D" w:rsidRDefault="00813AE4" w:rsidP="000E1AC5">
            <w:pPr>
              <w:widowControl w:val="0"/>
              <w:ind w:left="-57" w:right="-57"/>
              <w:jc w:val="center"/>
              <w:rPr>
                <w:sz w:val="24"/>
              </w:rPr>
            </w:pPr>
            <w:r w:rsidRPr="00D9294D">
              <w:rPr>
                <w:sz w:val="24"/>
              </w:rPr>
              <w:t>-</w:t>
            </w:r>
          </w:p>
        </w:tc>
        <w:tc>
          <w:tcPr>
            <w:tcW w:w="458" w:type="pct"/>
            <w:shd w:val="clear" w:color="auto" w:fill="auto"/>
            <w:noWrap/>
          </w:tcPr>
          <w:p w:rsidR="00813AE4" w:rsidRPr="00D9294D" w:rsidRDefault="00813AE4" w:rsidP="000E1AC5">
            <w:pPr>
              <w:widowControl w:val="0"/>
              <w:ind w:left="-57" w:right="-57"/>
              <w:jc w:val="center"/>
              <w:rPr>
                <w:sz w:val="24"/>
              </w:rPr>
            </w:pPr>
            <w:r w:rsidRPr="00D9294D">
              <w:rPr>
                <w:sz w:val="24"/>
              </w:rPr>
              <w:t>-</w:t>
            </w:r>
          </w:p>
        </w:tc>
        <w:tc>
          <w:tcPr>
            <w:tcW w:w="370" w:type="pct"/>
            <w:shd w:val="clear" w:color="auto" w:fill="auto"/>
          </w:tcPr>
          <w:p w:rsidR="00813AE4" w:rsidRPr="00D9294D" w:rsidRDefault="00813AE4" w:rsidP="000E1AC5">
            <w:pPr>
              <w:widowControl w:val="0"/>
              <w:ind w:left="-57" w:right="-57"/>
              <w:jc w:val="center"/>
              <w:rPr>
                <w:sz w:val="24"/>
              </w:rPr>
            </w:pPr>
            <w:r w:rsidRPr="00D9294D">
              <w:rPr>
                <w:sz w:val="24"/>
              </w:rPr>
              <w:t>70</w:t>
            </w:r>
          </w:p>
        </w:tc>
        <w:tc>
          <w:tcPr>
            <w:tcW w:w="454" w:type="pct"/>
            <w:shd w:val="clear" w:color="auto" w:fill="auto"/>
          </w:tcPr>
          <w:p w:rsidR="00813AE4" w:rsidRPr="00D9294D" w:rsidRDefault="00813AE4" w:rsidP="000E1AC5">
            <w:pPr>
              <w:widowControl w:val="0"/>
              <w:ind w:left="-57" w:right="-57"/>
              <w:jc w:val="center"/>
              <w:rPr>
                <w:sz w:val="24"/>
              </w:rPr>
            </w:pPr>
            <w:r w:rsidRPr="00D9294D">
              <w:rPr>
                <w:sz w:val="24"/>
              </w:rPr>
              <w:t>250</w:t>
            </w:r>
          </w:p>
        </w:tc>
        <w:tc>
          <w:tcPr>
            <w:tcW w:w="446" w:type="pct"/>
            <w:shd w:val="clear" w:color="auto" w:fill="auto"/>
          </w:tcPr>
          <w:p w:rsidR="00813AE4" w:rsidRPr="00D9294D" w:rsidRDefault="00813AE4" w:rsidP="000E1AC5">
            <w:pPr>
              <w:widowControl w:val="0"/>
              <w:ind w:left="-57" w:right="-57"/>
              <w:jc w:val="center"/>
              <w:rPr>
                <w:sz w:val="24"/>
              </w:rPr>
            </w:pPr>
            <w:r w:rsidRPr="00D9294D">
              <w:rPr>
                <w:sz w:val="24"/>
              </w:rPr>
              <w:t>70</w:t>
            </w:r>
          </w:p>
        </w:tc>
        <w:tc>
          <w:tcPr>
            <w:tcW w:w="369" w:type="pct"/>
            <w:shd w:val="clear" w:color="auto" w:fill="auto"/>
          </w:tcPr>
          <w:p w:rsidR="00813AE4" w:rsidRPr="00D9294D" w:rsidRDefault="00813AE4" w:rsidP="000E1AC5">
            <w:pPr>
              <w:widowControl w:val="0"/>
              <w:ind w:left="-57" w:right="-57"/>
              <w:jc w:val="center"/>
              <w:rPr>
                <w:sz w:val="24"/>
              </w:rPr>
            </w:pPr>
            <w:r w:rsidRPr="00D9294D">
              <w:rPr>
                <w:sz w:val="24"/>
              </w:rPr>
              <w:t>20,0</w:t>
            </w:r>
          </w:p>
        </w:tc>
      </w:tr>
      <w:tr w:rsidR="00813AE4" w:rsidRPr="00D9294D" w:rsidTr="00D27D1F">
        <w:trPr>
          <w:trHeight w:val="20"/>
          <w:jc w:val="center"/>
        </w:trPr>
        <w:tc>
          <w:tcPr>
            <w:tcW w:w="627" w:type="pct"/>
            <w:shd w:val="clear" w:color="auto" w:fill="auto"/>
          </w:tcPr>
          <w:p w:rsidR="00813AE4" w:rsidRPr="00D9294D" w:rsidRDefault="00813AE4" w:rsidP="000E1AC5">
            <w:pPr>
              <w:widowControl w:val="0"/>
              <w:ind w:right="-57"/>
              <w:rPr>
                <w:sz w:val="24"/>
              </w:rPr>
            </w:pPr>
            <w:r w:rsidRPr="00D9294D">
              <w:rPr>
                <w:sz w:val="24"/>
              </w:rPr>
              <w:t>парковые</w:t>
            </w:r>
          </w:p>
        </w:tc>
        <w:tc>
          <w:tcPr>
            <w:tcW w:w="295" w:type="pct"/>
            <w:shd w:val="clear" w:color="auto" w:fill="auto"/>
          </w:tcPr>
          <w:p w:rsidR="00813AE4" w:rsidRPr="00D9294D" w:rsidRDefault="00813AE4" w:rsidP="000E1AC5">
            <w:pPr>
              <w:widowControl w:val="0"/>
              <w:ind w:left="-57" w:right="-57"/>
              <w:jc w:val="center"/>
              <w:rPr>
                <w:sz w:val="24"/>
              </w:rPr>
            </w:pPr>
            <w:r w:rsidRPr="00D9294D">
              <w:rPr>
                <w:sz w:val="24"/>
              </w:rPr>
              <w:t>2</w:t>
            </w:r>
          </w:p>
        </w:tc>
        <w:tc>
          <w:tcPr>
            <w:tcW w:w="323" w:type="pct"/>
            <w:shd w:val="clear" w:color="auto" w:fill="auto"/>
          </w:tcPr>
          <w:p w:rsidR="00813AE4" w:rsidRPr="00D9294D" w:rsidRDefault="00813AE4" w:rsidP="000E1AC5">
            <w:pPr>
              <w:widowControl w:val="0"/>
              <w:ind w:left="-57" w:right="-57"/>
              <w:jc w:val="center"/>
              <w:rPr>
                <w:sz w:val="24"/>
              </w:rPr>
            </w:pPr>
            <w:r w:rsidRPr="00D9294D">
              <w:rPr>
                <w:sz w:val="24"/>
              </w:rPr>
              <w:t>3</w:t>
            </w:r>
          </w:p>
        </w:tc>
        <w:tc>
          <w:tcPr>
            <w:tcW w:w="520" w:type="pct"/>
            <w:shd w:val="clear" w:color="auto" w:fill="auto"/>
            <w:noWrap/>
          </w:tcPr>
          <w:p w:rsidR="00813AE4" w:rsidRPr="00D9294D" w:rsidRDefault="00813AE4" w:rsidP="000E1AC5">
            <w:pPr>
              <w:widowControl w:val="0"/>
              <w:ind w:left="-57" w:right="-57"/>
              <w:jc w:val="center"/>
              <w:rPr>
                <w:sz w:val="24"/>
              </w:rPr>
            </w:pPr>
            <w:r w:rsidRPr="00D9294D">
              <w:rPr>
                <w:sz w:val="24"/>
              </w:rPr>
              <w:t>-</w:t>
            </w:r>
          </w:p>
        </w:tc>
        <w:tc>
          <w:tcPr>
            <w:tcW w:w="514" w:type="pct"/>
            <w:shd w:val="clear" w:color="auto" w:fill="auto"/>
            <w:noWrap/>
          </w:tcPr>
          <w:p w:rsidR="00813AE4" w:rsidRPr="00D9294D" w:rsidRDefault="00813AE4" w:rsidP="000E1AC5">
            <w:pPr>
              <w:widowControl w:val="0"/>
              <w:ind w:left="-57" w:right="-57"/>
              <w:jc w:val="center"/>
              <w:rPr>
                <w:sz w:val="24"/>
              </w:rPr>
            </w:pPr>
            <w:r w:rsidRPr="00D9294D">
              <w:rPr>
                <w:sz w:val="24"/>
              </w:rPr>
              <w:t>-</w:t>
            </w:r>
          </w:p>
        </w:tc>
        <w:tc>
          <w:tcPr>
            <w:tcW w:w="623" w:type="pct"/>
            <w:shd w:val="clear" w:color="auto" w:fill="auto"/>
            <w:noWrap/>
          </w:tcPr>
          <w:p w:rsidR="00813AE4" w:rsidRPr="00D9294D" w:rsidRDefault="00813AE4" w:rsidP="000E1AC5">
            <w:pPr>
              <w:widowControl w:val="0"/>
              <w:ind w:left="-57" w:right="-57"/>
              <w:jc w:val="center"/>
              <w:rPr>
                <w:sz w:val="24"/>
              </w:rPr>
            </w:pPr>
            <w:r w:rsidRPr="00D9294D">
              <w:rPr>
                <w:sz w:val="24"/>
              </w:rPr>
              <w:t>-</w:t>
            </w:r>
          </w:p>
        </w:tc>
        <w:tc>
          <w:tcPr>
            <w:tcW w:w="458" w:type="pct"/>
            <w:shd w:val="clear" w:color="auto" w:fill="auto"/>
            <w:noWrap/>
          </w:tcPr>
          <w:p w:rsidR="00813AE4" w:rsidRPr="00D9294D" w:rsidRDefault="00813AE4" w:rsidP="000E1AC5">
            <w:pPr>
              <w:widowControl w:val="0"/>
              <w:ind w:left="-57" w:right="-57"/>
              <w:jc w:val="center"/>
              <w:rPr>
                <w:sz w:val="24"/>
              </w:rPr>
            </w:pPr>
            <w:r w:rsidRPr="00D9294D">
              <w:rPr>
                <w:sz w:val="24"/>
              </w:rPr>
              <w:t>-</w:t>
            </w:r>
          </w:p>
        </w:tc>
        <w:tc>
          <w:tcPr>
            <w:tcW w:w="370" w:type="pct"/>
            <w:shd w:val="clear" w:color="auto" w:fill="auto"/>
          </w:tcPr>
          <w:p w:rsidR="00813AE4" w:rsidRPr="00D9294D" w:rsidRDefault="00813AE4" w:rsidP="000E1AC5">
            <w:pPr>
              <w:widowControl w:val="0"/>
              <w:ind w:left="-57" w:right="-57"/>
              <w:jc w:val="center"/>
              <w:rPr>
                <w:sz w:val="24"/>
              </w:rPr>
            </w:pPr>
            <w:r w:rsidRPr="00D9294D">
              <w:rPr>
                <w:sz w:val="24"/>
              </w:rPr>
              <w:t>50</w:t>
            </w:r>
          </w:p>
        </w:tc>
        <w:tc>
          <w:tcPr>
            <w:tcW w:w="454" w:type="pct"/>
            <w:shd w:val="clear" w:color="auto" w:fill="auto"/>
          </w:tcPr>
          <w:p w:rsidR="00813AE4" w:rsidRPr="00D9294D" w:rsidRDefault="00813AE4" w:rsidP="000E1AC5">
            <w:pPr>
              <w:widowControl w:val="0"/>
              <w:ind w:left="-57" w:right="-57"/>
              <w:jc w:val="center"/>
              <w:rPr>
                <w:sz w:val="24"/>
              </w:rPr>
            </w:pPr>
            <w:r w:rsidRPr="00D9294D">
              <w:rPr>
                <w:sz w:val="24"/>
              </w:rPr>
              <w:t>175</w:t>
            </w:r>
          </w:p>
        </w:tc>
        <w:tc>
          <w:tcPr>
            <w:tcW w:w="446" w:type="pct"/>
            <w:shd w:val="clear" w:color="auto" w:fill="auto"/>
          </w:tcPr>
          <w:p w:rsidR="00813AE4" w:rsidRPr="00D9294D" w:rsidRDefault="00813AE4" w:rsidP="000E1AC5">
            <w:pPr>
              <w:widowControl w:val="0"/>
              <w:ind w:left="-57" w:right="-57"/>
              <w:jc w:val="center"/>
              <w:rPr>
                <w:sz w:val="24"/>
              </w:rPr>
            </w:pPr>
            <w:r w:rsidRPr="00D9294D">
              <w:rPr>
                <w:sz w:val="24"/>
              </w:rPr>
              <w:t>80</w:t>
            </w:r>
          </w:p>
        </w:tc>
        <w:tc>
          <w:tcPr>
            <w:tcW w:w="369" w:type="pct"/>
            <w:shd w:val="clear" w:color="auto" w:fill="auto"/>
          </w:tcPr>
          <w:p w:rsidR="00813AE4" w:rsidRPr="00D9294D" w:rsidRDefault="00813AE4" w:rsidP="000E1AC5">
            <w:pPr>
              <w:widowControl w:val="0"/>
              <w:ind w:left="-57" w:right="-57"/>
              <w:jc w:val="center"/>
              <w:rPr>
                <w:sz w:val="24"/>
              </w:rPr>
            </w:pPr>
            <w:r w:rsidRPr="00D9294D">
              <w:rPr>
                <w:sz w:val="24"/>
              </w:rPr>
              <w:t>15,0</w:t>
            </w:r>
          </w:p>
        </w:tc>
      </w:tr>
    </w:tbl>
    <w:p w:rsidR="00CB75C4" w:rsidRPr="00D9294D" w:rsidRDefault="00CB75C4" w:rsidP="000E1AC5">
      <w:pPr>
        <w:widowControl w:val="0"/>
        <w:ind w:firstLine="709"/>
        <w:jc w:val="both"/>
        <w:rPr>
          <w:bCs/>
          <w:sz w:val="24"/>
        </w:rPr>
      </w:pPr>
    </w:p>
    <w:p w:rsidR="00813AE4" w:rsidRPr="00D9294D" w:rsidRDefault="00813AE4" w:rsidP="000E1AC5">
      <w:pPr>
        <w:widowControl w:val="0"/>
        <w:ind w:firstLine="709"/>
        <w:jc w:val="both"/>
        <w:rPr>
          <w:bCs/>
          <w:sz w:val="24"/>
        </w:rPr>
      </w:pPr>
      <w:r w:rsidRPr="00D9294D">
        <w:rPr>
          <w:bCs/>
          <w:sz w:val="24"/>
        </w:rPr>
        <w:t>5.6.8.</w:t>
      </w:r>
      <w:r w:rsidR="005E33A2" w:rsidRPr="00D9294D">
        <w:rPr>
          <w:bCs/>
          <w:sz w:val="24"/>
        </w:rPr>
        <w:t> </w:t>
      </w:r>
      <w:r w:rsidRPr="00D9294D">
        <w:rPr>
          <w:bCs/>
          <w:sz w:val="24"/>
        </w:rPr>
        <w:t>Полосы отвода автомобильных дорог следует проектировать в соответствии с таблицей 5.6.7.</w:t>
      </w:r>
    </w:p>
    <w:p w:rsidR="00813AE4" w:rsidRPr="00D9294D" w:rsidRDefault="00813AE4" w:rsidP="000E1AC5">
      <w:pPr>
        <w:widowControl w:val="0"/>
        <w:ind w:firstLine="709"/>
        <w:jc w:val="both"/>
        <w:rPr>
          <w:bCs/>
          <w:sz w:val="24"/>
        </w:rPr>
      </w:pPr>
    </w:p>
    <w:p w:rsidR="00813AE4" w:rsidRPr="00D9294D" w:rsidRDefault="00813AE4" w:rsidP="000E1AC5">
      <w:pPr>
        <w:widowControl w:val="0"/>
        <w:ind w:firstLine="709"/>
        <w:jc w:val="right"/>
        <w:rPr>
          <w:bCs/>
          <w:sz w:val="24"/>
        </w:rPr>
      </w:pPr>
      <w:r w:rsidRPr="00D9294D">
        <w:rPr>
          <w:bCs/>
          <w:sz w:val="24"/>
        </w:rPr>
        <w:t>Таблица 5.6.7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8"/>
      </w:tblGrid>
      <w:tr w:rsidR="00813AE4" w:rsidRPr="00D9294D" w:rsidTr="00570F1B">
        <w:trPr>
          <w:trHeight w:val="312"/>
          <w:jc w:val="center"/>
        </w:trPr>
        <w:tc>
          <w:tcPr>
            <w:tcW w:w="4644" w:type="dxa"/>
            <w:shd w:val="clear" w:color="auto" w:fill="auto"/>
            <w:vAlign w:val="center"/>
          </w:tcPr>
          <w:p w:rsidR="00813AE4" w:rsidRPr="00D9294D" w:rsidRDefault="00813AE4" w:rsidP="000E1AC5">
            <w:pPr>
              <w:widowControl w:val="0"/>
              <w:jc w:val="center"/>
              <w:rPr>
                <w:b/>
                <w:bCs/>
                <w:sz w:val="24"/>
              </w:rPr>
            </w:pPr>
            <w:r w:rsidRPr="00D9294D">
              <w:rPr>
                <w:b/>
                <w:bCs/>
                <w:sz w:val="24"/>
              </w:rPr>
              <w:t>Наименования параметров</w:t>
            </w:r>
          </w:p>
        </w:tc>
        <w:tc>
          <w:tcPr>
            <w:tcW w:w="5528" w:type="dxa"/>
            <w:shd w:val="clear" w:color="auto" w:fill="auto"/>
            <w:vAlign w:val="center"/>
          </w:tcPr>
          <w:p w:rsidR="00813AE4" w:rsidRPr="00D9294D" w:rsidRDefault="00813AE4" w:rsidP="000E1AC5">
            <w:pPr>
              <w:widowControl w:val="0"/>
              <w:jc w:val="center"/>
              <w:rPr>
                <w:b/>
                <w:bCs/>
                <w:sz w:val="24"/>
              </w:rPr>
            </w:pPr>
            <w:r w:rsidRPr="00D9294D">
              <w:rPr>
                <w:b/>
                <w:bCs/>
                <w:sz w:val="24"/>
              </w:rPr>
              <w:t>Порядок определения</w:t>
            </w:r>
          </w:p>
        </w:tc>
      </w:tr>
      <w:tr w:rsidR="00813AE4" w:rsidRPr="00D9294D" w:rsidTr="00570F1B">
        <w:trPr>
          <w:jc w:val="center"/>
        </w:trPr>
        <w:tc>
          <w:tcPr>
            <w:tcW w:w="4644" w:type="dxa"/>
            <w:shd w:val="clear" w:color="auto" w:fill="auto"/>
          </w:tcPr>
          <w:p w:rsidR="00813AE4" w:rsidRPr="00D9294D" w:rsidRDefault="00813AE4" w:rsidP="000E1AC5">
            <w:pPr>
              <w:widowControl w:val="0"/>
              <w:suppressAutoHyphens/>
              <w:rPr>
                <w:sz w:val="24"/>
              </w:rPr>
            </w:pPr>
            <w:r w:rsidRPr="00D9294D">
              <w:rPr>
                <w:spacing w:val="-2"/>
                <w:sz w:val="24"/>
              </w:rPr>
              <w:t>Ширина полос и размеры участков земель, отводимых для автомобильных дорог и транспортных развязок движения</w:t>
            </w:r>
          </w:p>
        </w:tc>
        <w:tc>
          <w:tcPr>
            <w:tcW w:w="5528" w:type="dxa"/>
            <w:shd w:val="clear" w:color="auto" w:fill="auto"/>
          </w:tcPr>
          <w:p w:rsidR="00813AE4" w:rsidRPr="00D9294D" w:rsidRDefault="00813AE4" w:rsidP="00700AE6">
            <w:pPr>
              <w:widowControl w:val="0"/>
              <w:jc w:val="both"/>
              <w:rPr>
                <w:sz w:val="24"/>
              </w:rPr>
            </w:pPr>
            <w:r w:rsidRPr="00D9294D">
              <w:rPr>
                <w:spacing w:val="-2"/>
                <w:sz w:val="24"/>
              </w:rPr>
              <w:t xml:space="preserve">В соответствии с требованиями </w:t>
            </w:r>
            <w:r w:rsidR="00700AE6">
              <w:rPr>
                <w:bCs/>
                <w:sz w:val="24"/>
              </w:rPr>
              <w:t>п</w:t>
            </w:r>
            <w:r w:rsidRPr="00D9294D">
              <w:rPr>
                <w:bCs/>
                <w:sz w:val="24"/>
              </w:rPr>
              <w:t xml:space="preserve">остановления Правительства Российской Федерации </w:t>
            </w:r>
            <w:r w:rsidR="00700AE6">
              <w:rPr>
                <w:bCs/>
                <w:sz w:val="24"/>
              </w:rPr>
              <w:t xml:space="preserve">                             </w:t>
            </w:r>
            <w:r w:rsidRPr="00D9294D">
              <w:rPr>
                <w:bCs/>
                <w:sz w:val="24"/>
              </w:rPr>
              <w:t>от 02.09.2009 № 717 «О нормах отвода земель</w:t>
            </w:r>
            <w:r w:rsidR="00700AE6">
              <w:rPr>
                <w:bCs/>
                <w:sz w:val="24"/>
              </w:rPr>
              <w:t xml:space="preserve">                       </w:t>
            </w:r>
            <w:r w:rsidRPr="00D9294D">
              <w:rPr>
                <w:bCs/>
                <w:sz w:val="24"/>
              </w:rPr>
              <w:t xml:space="preserve"> для размещения автомобильных дорог и (или) объектов дорожного сервиса» </w:t>
            </w:r>
          </w:p>
        </w:tc>
      </w:tr>
      <w:tr w:rsidR="00813AE4" w:rsidRPr="00D9294D" w:rsidTr="00570F1B">
        <w:trPr>
          <w:jc w:val="center"/>
        </w:trPr>
        <w:tc>
          <w:tcPr>
            <w:tcW w:w="4644" w:type="dxa"/>
            <w:shd w:val="clear" w:color="auto" w:fill="auto"/>
          </w:tcPr>
          <w:p w:rsidR="00813AE4" w:rsidRPr="00D9294D" w:rsidRDefault="00813AE4" w:rsidP="000E1AC5">
            <w:pPr>
              <w:widowControl w:val="0"/>
              <w:suppressAutoHyphens/>
              <w:rPr>
                <w:bCs/>
                <w:sz w:val="24"/>
              </w:rPr>
            </w:pPr>
            <w:r w:rsidRPr="00D9294D">
              <w:rPr>
                <w:sz w:val="24"/>
              </w:rPr>
              <w:t>Порядок установления и использования полос отвода автомобильных дорог регионального или межмуниципального значения</w:t>
            </w:r>
          </w:p>
        </w:tc>
        <w:tc>
          <w:tcPr>
            <w:tcW w:w="5528" w:type="dxa"/>
            <w:shd w:val="clear" w:color="auto" w:fill="auto"/>
          </w:tcPr>
          <w:p w:rsidR="00813AE4" w:rsidRPr="00D9294D" w:rsidRDefault="00813AE4" w:rsidP="000E1AC5">
            <w:pPr>
              <w:widowControl w:val="0"/>
              <w:jc w:val="both"/>
              <w:rPr>
                <w:bCs/>
                <w:sz w:val="24"/>
              </w:rPr>
            </w:pPr>
            <w:r w:rsidRPr="00D9294D">
              <w:rPr>
                <w:sz w:val="24"/>
              </w:rPr>
              <w:t>Высшим исполнительным органом государственной власти Камчатского края</w:t>
            </w:r>
          </w:p>
        </w:tc>
      </w:tr>
    </w:tbl>
    <w:p w:rsidR="00813AE4" w:rsidRPr="00D9294D" w:rsidRDefault="00813AE4" w:rsidP="000E1AC5">
      <w:pPr>
        <w:widowControl w:val="0"/>
        <w:ind w:firstLine="708"/>
        <w:jc w:val="both"/>
        <w:rPr>
          <w:spacing w:val="-2"/>
          <w:sz w:val="24"/>
        </w:rPr>
      </w:pPr>
      <w:r w:rsidRPr="00D9294D">
        <w:rPr>
          <w:spacing w:val="-2"/>
          <w:sz w:val="24"/>
        </w:rPr>
        <w:t>5.6.9. Расчетные показатели территорий, отводимых под размещение автомобильных дорог, приведены в таблице 5.6.8.</w:t>
      </w:r>
    </w:p>
    <w:p w:rsidR="00813AE4" w:rsidRPr="00D9294D" w:rsidRDefault="00813AE4" w:rsidP="000E1AC5">
      <w:pPr>
        <w:widowControl w:val="0"/>
        <w:ind w:firstLine="709"/>
        <w:jc w:val="right"/>
        <w:rPr>
          <w:spacing w:val="-2"/>
          <w:sz w:val="24"/>
        </w:rPr>
      </w:pPr>
    </w:p>
    <w:p w:rsidR="00813AE4" w:rsidRPr="00D9294D" w:rsidRDefault="00813AE4" w:rsidP="000E1AC5">
      <w:pPr>
        <w:widowControl w:val="0"/>
        <w:ind w:firstLine="709"/>
        <w:jc w:val="right"/>
        <w:rPr>
          <w:spacing w:val="-2"/>
          <w:sz w:val="24"/>
        </w:rPr>
      </w:pPr>
      <w:r w:rsidRPr="00D9294D">
        <w:rPr>
          <w:spacing w:val="-2"/>
          <w:sz w:val="24"/>
        </w:rPr>
        <w:t>Таблица 5.6.8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1418"/>
        <w:gridCol w:w="3689"/>
        <w:gridCol w:w="3690"/>
      </w:tblGrid>
      <w:tr w:rsidR="00813AE4" w:rsidRPr="00D9294D" w:rsidTr="00570F1B">
        <w:trPr>
          <w:trHeight w:val="312"/>
          <w:jc w:val="center"/>
        </w:trPr>
        <w:tc>
          <w:tcPr>
            <w:tcW w:w="1296" w:type="dxa"/>
            <w:vMerge w:val="restart"/>
            <w:shd w:val="clear" w:color="auto" w:fill="auto"/>
            <w:vAlign w:val="center"/>
          </w:tcPr>
          <w:p w:rsidR="00813AE4" w:rsidRPr="00D9294D" w:rsidRDefault="00813AE4" w:rsidP="000E1AC5">
            <w:pPr>
              <w:widowControl w:val="0"/>
              <w:ind w:left="-57" w:right="-57"/>
              <w:jc w:val="center"/>
              <w:rPr>
                <w:b/>
                <w:sz w:val="24"/>
              </w:rPr>
            </w:pPr>
            <w:r w:rsidRPr="00D9294D">
              <w:rPr>
                <w:b/>
                <w:sz w:val="24"/>
              </w:rPr>
              <w:t>Категория дороги</w:t>
            </w:r>
          </w:p>
        </w:tc>
        <w:tc>
          <w:tcPr>
            <w:tcW w:w="1418" w:type="dxa"/>
            <w:vMerge w:val="restart"/>
            <w:shd w:val="clear" w:color="auto" w:fill="auto"/>
            <w:vAlign w:val="center"/>
          </w:tcPr>
          <w:p w:rsidR="00813AE4" w:rsidRPr="00D9294D" w:rsidRDefault="00813AE4" w:rsidP="000E1AC5">
            <w:pPr>
              <w:widowControl w:val="0"/>
              <w:ind w:left="-57" w:right="-57"/>
              <w:jc w:val="center"/>
              <w:rPr>
                <w:b/>
                <w:sz w:val="24"/>
              </w:rPr>
            </w:pPr>
            <w:r w:rsidRPr="00D9294D">
              <w:rPr>
                <w:b/>
                <w:sz w:val="24"/>
              </w:rPr>
              <w:t xml:space="preserve">Количество полос </w:t>
            </w:r>
          </w:p>
          <w:p w:rsidR="00813AE4" w:rsidRPr="00D9294D" w:rsidRDefault="00813AE4" w:rsidP="000E1AC5">
            <w:pPr>
              <w:widowControl w:val="0"/>
              <w:ind w:left="-57" w:right="-57"/>
              <w:jc w:val="center"/>
              <w:rPr>
                <w:b/>
                <w:sz w:val="24"/>
              </w:rPr>
            </w:pPr>
            <w:r w:rsidRPr="00D9294D">
              <w:rPr>
                <w:b/>
                <w:sz w:val="24"/>
              </w:rPr>
              <w:t>движения</w:t>
            </w:r>
          </w:p>
        </w:tc>
        <w:tc>
          <w:tcPr>
            <w:tcW w:w="7379" w:type="dxa"/>
            <w:gridSpan w:val="2"/>
            <w:shd w:val="clear" w:color="auto" w:fill="auto"/>
            <w:vAlign w:val="center"/>
          </w:tcPr>
          <w:p w:rsidR="00813AE4" w:rsidRPr="00D9294D" w:rsidRDefault="00813AE4" w:rsidP="000E1AC5">
            <w:pPr>
              <w:widowControl w:val="0"/>
              <w:jc w:val="center"/>
              <w:rPr>
                <w:b/>
                <w:sz w:val="24"/>
              </w:rPr>
            </w:pPr>
            <w:r w:rsidRPr="00D9294D">
              <w:rPr>
                <w:b/>
                <w:sz w:val="24"/>
              </w:rPr>
              <w:t xml:space="preserve">Общая площадь полосы отвода (га на </w:t>
            </w:r>
            <w:smartTag w:uri="urn:schemas-microsoft-com:office:smarttags" w:element="metricconverter">
              <w:smartTagPr>
                <w:attr w:name="ProductID" w:val="1 км"/>
              </w:smartTagPr>
              <w:r w:rsidRPr="00D9294D">
                <w:rPr>
                  <w:b/>
                  <w:sz w:val="24"/>
                </w:rPr>
                <w:t>1 км</w:t>
              </w:r>
            </w:smartTag>
            <w:r w:rsidRPr="00D9294D">
              <w:rPr>
                <w:b/>
                <w:sz w:val="24"/>
              </w:rPr>
              <w:t xml:space="preserve"> автомобильной дороги)</w:t>
            </w:r>
          </w:p>
        </w:tc>
      </w:tr>
      <w:tr w:rsidR="00813AE4" w:rsidRPr="00D9294D" w:rsidTr="00570F1B">
        <w:trPr>
          <w:jc w:val="center"/>
        </w:trPr>
        <w:tc>
          <w:tcPr>
            <w:tcW w:w="1296" w:type="dxa"/>
            <w:vMerge/>
            <w:shd w:val="clear" w:color="auto" w:fill="auto"/>
            <w:vAlign w:val="center"/>
          </w:tcPr>
          <w:p w:rsidR="00813AE4" w:rsidRPr="00D9294D" w:rsidRDefault="00813AE4" w:rsidP="000E1AC5">
            <w:pPr>
              <w:widowControl w:val="0"/>
              <w:jc w:val="center"/>
              <w:rPr>
                <w:sz w:val="24"/>
              </w:rPr>
            </w:pPr>
          </w:p>
        </w:tc>
        <w:tc>
          <w:tcPr>
            <w:tcW w:w="1418" w:type="dxa"/>
            <w:vMerge/>
            <w:shd w:val="clear" w:color="auto" w:fill="auto"/>
            <w:vAlign w:val="center"/>
          </w:tcPr>
          <w:p w:rsidR="00813AE4" w:rsidRPr="00D9294D" w:rsidRDefault="00813AE4" w:rsidP="000E1AC5">
            <w:pPr>
              <w:widowControl w:val="0"/>
              <w:jc w:val="center"/>
              <w:rPr>
                <w:sz w:val="24"/>
              </w:rPr>
            </w:pPr>
          </w:p>
        </w:tc>
        <w:tc>
          <w:tcPr>
            <w:tcW w:w="3689" w:type="dxa"/>
            <w:shd w:val="clear" w:color="auto" w:fill="auto"/>
            <w:vAlign w:val="center"/>
          </w:tcPr>
          <w:p w:rsidR="00813AE4" w:rsidRPr="00D9294D" w:rsidRDefault="00813AE4" w:rsidP="000E1AC5">
            <w:pPr>
              <w:widowControl w:val="0"/>
              <w:ind w:left="-57" w:right="-57"/>
              <w:jc w:val="center"/>
              <w:rPr>
                <w:sz w:val="24"/>
              </w:rPr>
            </w:pPr>
            <w:r w:rsidRPr="00D9294D">
              <w:rPr>
                <w:sz w:val="24"/>
              </w:rPr>
              <w:t xml:space="preserve">при поперечном уклоне местности </w:t>
            </w:r>
          </w:p>
          <w:p w:rsidR="00813AE4" w:rsidRPr="00D9294D" w:rsidRDefault="00813AE4" w:rsidP="000E1AC5">
            <w:pPr>
              <w:widowControl w:val="0"/>
              <w:ind w:left="-57" w:right="-57"/>
              <w:jc w:val="center"/>
              <w:rPr>
                <w:sz w:val="24"/>
              </w:rPr>
            </w:pPr>
            <w:r w:rsidRPr="00D9294D">
              <w:rPr>
                <w:sz w:val="24"/>
              </w:rPr>
              <w:t>не более 1:20</w:t>
            </w:r>
          </w:p>
        </w:tc>
        <w:tc>
          <w:tcPr>
            <w:tcW w:w="3690" w:type="dxa"/>
            <w:shd w:val="clear" w:color="auto" w:fill="auto"/>
            <w:vAlign w:val="center"/>
          </w:tcPr>
          <w:p w:rsidR="00813AE4" w:rsidRPr="00D9294D" w:rsidRDefault="00813AE4" w:rsidP="000E1AC5">
            <w:pPr>
              <w:widowControl w:val="0"/>
              <w:ind w:left="-57" w:right="-57"/>
              <w:jc w:val="center"/>
              <w:rPr>
                <w:sz w:val="24"/>
              </w:rPr>
            </w:pPr>
            <w:r w:rsidRPr="00D9294D">
              <w:rPr>
                <w:sz w:val="24"/>
              </w:rPr>
              <w:t>при поперечном уклоне местности свыше 1:20 до 1:10</w:t>
            </w:r>
          </w:p>
        </w:tc>
      </w:tr>
      <w:tr w:rsidR="00813AE4" w:rsidRPr="00D9294D" w:rsidTr="00570F1B">
        <w:trPr>
          <w:jc w:val="center"/>
        </w:trPr>
        <w:tc>
          <w:tcPr>
            <w:tcW w:w="1296" w:type="dxa"/>
            <w:vMerge w:val="restart"/>
            <w:shd w:val="clear" w:color="auto" w:fill="auto"/>
            <w:vAlign w:val="center"/>
          </w:tcPr>
          <w:p w:rsidR="00813AE4" w:rsidRPr="00D9294D" w:rsidRDefault="00813AE4" w:rsidP="000E1AC5">
            <w:pPr>
              <w:widowControl w:val="0"/>
              <w:jc w:val="center"/>
              <w:rPr>
                <w:sz w:val="24"/>
              </w:rPr>
            </w:pPr>
            <w:r w:rsidRPr="00D9294D">
              <w:rPr>
                <w:sz w:val="24"/>
              </w:rPr>
              <w:t>I</w:t>
            </w:r>
          </w:p>
        </w:tc>
        <w:tc>
          <w:tcPr>
            <w:tcW w:w="1418" w:type="dxa"/>
            <w:shd w:val="clear" w:color="auto" w:fill="auto"/>
          </w:tcPr>
          <w:p w:rsidR="00813AE4" w:rsidRPr="00D9294D" w:rsidRDefault="00813AE4" w:rsidP="000E1AC5">
            <w:pPr>
              <w:widowControl w:val="0"/>
              <w:jc w:val="center"/>
              <w:rPr>
                <w:sz w:val="24"/>
              </w:rPr>
            </w:pPr>
            <w:r w:rsidRPr="00D9294D">
              <w:rPr>
                <w:sz w:val="24"/>
              </w:rPr>
              <w:t>8</w:t>
            </w:r>
          </w:p>
        </w:tc>
        <w:tc>
          <w:tcPr>
            <w:tcW w:w="3689" w:type="dxa"/>
            <w:shd w:val="clear" w:color="auto" w:fill="auto"/>
          </w:tcPr>
          <w:p w:rsidR="00813AE4" w:rsidRPr="00D9294D" w:rsidRDefault="00813AE4" w:rsidP="000E1AC5">
            <w:pPr>
              <w:widowControl w:val="0"/>
              <w:jc w:val="center"/>
              <w:rPr>
                <w:sz w:val="24"/>
              </w:rPr>
            </w:pPr>
            <w:r w:rsidRPr="00D9294D">
              <w:rPr>
                <w:sz w:val="24"/>
              </w:rPr>
              <w:t xml:space="preserve">8,1  </w:t>
            </w:r>
          </w:p>
        </w:tc>
        <w:tc>
          <w:tcPr>
            <w:tcW w:w="3690" w:type="dxa"/>
            <w:shd w:val="clear" w:color="auto" w:fill="auto"/>
          </w:tcPr>
          <w:p w:rsidR="00813AE4" w:rsidRPr="00D9294D" w:rsidRDefault="00813AE4" w:rsidP="000E1AC5">
            <w:pPr>
              <w:widowControl w:val="0"/>
              <w:jc w:val="center"/>
              <w:rPr>
                <w:sz w:val="24"/>
              </w:rPr>
            </w:pPr>
            <w:r w:rsidRPr="00D9294D">
              <w:rPr>
                <w:sz w:val="24"/>
              </w:rPr>
              <w:t xml:space="preserve">8,2  </w:t>
            </w:r>
          </w:p>
        </w:tc>
      </w:tr>
      <w:tr w:rsidR="00813AE4" w:rsidRPr="00D9294D" w:rsidTr="00570F1B">
        <w:trPr>
          <w:jc w:val="center"/>
        </w:trPr>
        <w:tc>
          <w:tcPr>
            <w:tcW w:w="1296" w:type="dxa"/>
            <w:vMerge/>
            <w:shd w:val="clear" w:color="auto" w:fill="auto"/>
            <w:vAlign w:val="center"/>
          </w:tcPr>
          <w:p w:rsidR="00813AE4" w:rsidRPr="00D9294D" w:rsidRDefault="00813AE4" w:rsidP="000E1AC5">
            <w:pPr>
              <w:widowControl w:val="0"/>
              <w:jc w:val="center"/>
              <w:rPr>
                <w:sz w:val="24"/>
              </w:rPr>
            </w:pPr>
          </w:p>
        </w:tc>
        <w:tc>
          <w:tcPr>
            <w:tcW w:w="1418" w:type="dxa"/>
            <w:shd w:val="clear" w:color="auto" w:fill="auto"/>
          </w:tcPr>
          <w:p w:rsidR="00813AE4" w:rsidRPr="00D9294D" w:rsidRDefault="00813AE4" w:rsidP="000E1AC5">
            <w:pPr>
              <w:widowControl w:val="0"/>
              <w:jc w:val="center"/>
              <w:rPr>
                <w:sz w:val="24"/>
              </w:rPr>
            </w:pPr>
            <w:r w:rsidRPr="00D9294D">
              <w:rPr>
                <w:sz w:val="24"/>
              </w:rPr>
              <w:t>6</w:t>
            </w:r>
          </w:p>
        </w:tc>
        <w:tc>
          <w:tcPr>
            <w:tcW w:w="3689" w:type="dxa"/>
            <w:shd w:val="clear" w:color="auto" w:fill="auto"/>
          </w:tcPr>
          <w:p w:rsidR="00813AE4" w:rsidRPr="00D9294D" w:rsidRDefault="00813AE4" w:rsidP="000E1AC5">
            <w:pPr>
              <w:widowControl w:val="0"/>
              <w:jc w:val="center"/>
              <w:rPr>
                <w:sz w:val="24"/>
              </w:rPr>
            </w:pPr>
            <w:r w:rsidRPr="00D9294D">
              <w:rPr>
                <w:sz w:val="24"/>
              </w:rPr>
              <w:t>7,2</w:t>
            </w:r>
          </w:p>
        </w:tc>
        <w:tc>
          <w:tcPr>
            <w:tcW w:w="3690" w:type="dxa"/>
            <w:shd w:val="clear" w:color="auto" w:fill="auto"/>
          </w:tcPr>
          <w:p w:rsidR="00813AE4" w:rsidRPr="00D9294D" w:rsidRDefault="00813AE4" w:rsidP="000E1AC5">
            <w:pPr>
              <w:widowControl w:val="0"/>
              <w:jc w:val="center"/>
              <w:rPr>
                <w:sz w:val="24"/>
              </w:rPr>
            </w:pPr>
            <w:r w:rsidRPr="00D9294D">
              <w:rPr>
                <w:sz w:val="24"/>
              </w:rPr>
              <w:t>7,3</w:t>
            </w:r>
          </w:p>
        </w:tc>
      </w:tr>
      <w:tr w:rsidR="00813AE4" w:rsidRPr="00D9294D" w:rsidTr="00570F1B">
        <w:trPr>
          <w:jc w:val="center"/>
        </w:trPr>
        <w:tc>
          <w:tcPr>
            <w:tcW w:w="1296" w:type="dxa"/>
            <w:shd w:val="clear" w:color="auto" w:fill="auto"/>
            <w:vAlign w:val="center"/>
          </w:tcPr>
          <w:p w:rsidR="00813AE4" w:rsidRPr="00D9294D" w:rsidRDefault="00813AE4" w:rsidP="000E1AC5">
            <w:pPr>
              <w:widowControl w:val="0"/>
              <w:jc w:val="center"/>
              <w:rPr>
                <w:sz w:val="24"/>
              </w:rPr>
            </w:pPr>
            <w:r w:rsidRPr="00D9294D">
              <w:rPr>
                <w:sz w:val="24"/>
              </w:rPr>
              <w:t>I, II</w:t>
            </w:r>
          </w:p>
        </w:tc>
        <w:tc>
          <w:tcPr>
            <w:tcW w:w="1418" w:type="dxa"/>
            <w:shd w:val="clear" w:color="auto" w:fill="auto"/>
          </w:tcPr>
          <w:p w:rsidR="00813AE4" w:rsidRPr="00D9294D" w:rsidRDefault="00813AE4" w:rsidP="000E1AC5">
            <w:pPr>
              <w:widowControl w:val="0"/>
              <w:jc w:val="center"/>
              <w:rPr>
                <w:sz w:val="24"/>
              </w:rPr>
            </w:pPr>
            <w:r w:rsidRPr="00D9294D">
              <w:rPr>
                <w:sz w:val="24"/>
              </w:rPr>
              <w:t>4</w:t>
            </w:r>
          </w:p>
        </w:tc>
        <w:tc>
          <w:tcPr>
            <w:tcW w:w="3689" w:type="dxa"/>
            <w:shd w:val="clear" w:color="auto" w:fill="auto"/>
          </w:tcPr>
          <w:p w:rsidR="00813AE4" w:rsidRPr="00D9294D" w:rsidRDefault="00813AE4" w:rsidP="000E1AC5">
            <w:pPr>
              <w:widowControl w:val="0"/>
              <w:jc w:val="center"/>
              <w:rPr>
                <w:sz w:val="24"/>
              </w:rPr>
            </w:pPr>
            <w:r w:rsidRPr="00D9294D">
              <w:rPr>
                <w:sz w:val="24"/>
              </w:rPr>
              <w:t>6,5</w:t>
            </w:r>
          </w:p>
        </w:tc>
        <w:tc>
          <w:tcPr>
            <w:tcW w:w="3690" w:type="dxa"/>
            <w:shd w:val="clear" w:color="auto" w:fill="auto"/>
          </w:tcPr>
          <w:p w:rsidR="00813AE4" w:rsidRPr="00D9294D" w:rsidRDefault="00813AE4" w:rsidP="000E1AC5">
            <w:pPr>
              <w:widowControl w:val="0"/>
              <w:jc w:val="center"/>
              <w:rPr>
                <w:sz w:val="24"/>
              </w:rPr>
            </w:pPr>
            <w:r w:rsidRPr="00D9294D">
              <w:rPr>
                <w:sz w:val="24"/>
              </w:rPr>
              <w:t>6,6</w:t>
            </w:r>
          </w:p>
        </w:tc>
      </w:tr>
      <w:tr w:rsidR="00813AE4" w:rsidRPr="00D9294D" w:rsidTr="00570F1B">
        <w:trPr>
          <w:jc w:val="center"/>
        </w:trPr>
        <w:tc>
          <w:tcPr>
            <w:tcW w:w="1296" w:type="dxa"/>
            <w:shd w:val="clear" w:color="auto" w:fill="auto"/>
            <w:vAlign w:val="center"/>
          </w:tcPr>
          <w:p w:rsidR="00813AE4" w:rsidRPr="00D9294D" w:rsidRDefault="00813AE4" w:rsidP="000E1AC5">
            <w:pPr>
              <w:widowControl w:val="0"/>
              <w:jc w:val="center"/>
              <w:rPr>
                <w:sz w:val="24"/>
              </w:rPr>
            </w:pPr>
            <w:r w:rsidRPr="00D9294D">
              <w:rPr>
                <w:sz w:val="24"/>
              </w:rPr>
              <w:t>II</w:t>
            </w:r>
          </w:p>
        </w:tc>
        <w:tc>
          <w:tcPr>
            <w:tcW w:w="1418" w:type="dxa"/>
            <w:shd w:val="clear" w:color="auto" w:fill="auto"/>
          </w:tcPr>
          <w:p w:rsidR="00813AE4" w:rsidRPr="00D9294D" w:rsidRDefault="00813AE4" w:rsidP="000E1AC5">
            <w:pPr>
              <w:widowControl w:val="0"/>
              <w:jc w:val="center"/>
              <w:rPr>
                <w:sz w:val="24"/>
              </w:rPr>
            </w:pPr>
            <w:r w:rsidRPr="00D9294D">
              <w:rPr>
                <w:sz w:val="24"/>
              </w:rPr>
              <w:t>2</w:t>
            </w:r>
          </w:p>
        </w:tc>
        <w:tc>
          <w:tcPr>
            <w:tcW w:w="3689" w:type="dxa"/>
            <w:shd w:val="clear" w:color="auto" w:fill="auto"/>
          </w:tcPr>
          <w:p w:rsidR="00813AE4" w:rsidRPr="00D9294D" w:rsidRDefault="00813AE4" w:rsidP="000E1AC5">
            <w:pPr>
              <w:widowControl w:val="0"/>
              <w:jc w:val="center"/>
              <w:rPr>
                <w:sz w:val="24"/>
              </w:rPr>
            </w:pPr>
            <w:r w:rsidRPr="00D9294D">
              <w:rPr>
                <w:sz w:val="24"/>
              </w:rPr>
              <w:t>4,9</w:t>
            </w:r>
          </w:p>
        </w:tc>
        <w:tc>
          <w:tcPr>
            <w:tcW w:w="3690" w:type="dxa"/>
            <w:shd w:val="clear" w:color="auto" w:fill="auto"/>
          </w:tcPr>
          <w:p w:rsidR="00813AE4" w:rsidRPr="00D9294D" w:rsidRDefault="00813AE4" w:rsidP="000E1AC5">
            <w:pPr>
              <w:widowControl w:val="0"/>
              <w:jc w:val="center"/>
              <w:rPr>
                <w:sz w:val="24"/>
              </w:rPr>
            </w:pPr>
            <w:r w:rsidRPr="00D9294D">
              <w:rPr>
                <w:sz w:val="24"/>
              </w:rPr>
              <w:t>5,0</w:t>
            </w:r>
          </w:p>
        </w:tc>
      </w:tr>
      <w:tr w:rsidR="00813AE4" w:rsidRPr="00D9294D" w:rsidTr="00570F1B">
        <w:trPr>
          <w:jc w:val="center"/>
        </w:trPr>
        <w:tc>
          <w:tcPr>
            <w:tcW w:w="1296" w:type="dxa"/>
            <w:shd w:val="clear" w:color="auto" w:fill="auto"/>
            <w:vAlign w:val="center"/>
          </w:tcPr>
          <w:p w:rsidR="00813AE4" w:rsidRPr="00D9294D" w:rsidRDefault="00813AE4" w:rsidP="000E1AC5">
            <w:pPr>
              <w:widowControl w:val="0"/>
              <w:jc w:val="center"/>
              <w:rPr>
                <w:sz w:val="24"/>
              </w:rPr>
            </w:pPr>
            <w:r w:rsidRPr="00D9294D">
              <w:rPr>
                <w:sz w:val="24"/>
              </w:rPr>
              <w:t>III</w:t>
            </w:r>
          </w:p>
        </w:tc>
        <w:tc>
          <w:tcPr>
            <w:tcW w:w="1418" w:type="dxa"/>
            <w:shd w:val="clear" w:color="auto" w:fill="auto"/>
          </w:tcPr>
          <w:p w:rsidR="00813AE4" w:rsidRPr="00D9294D" w:rsidRDefault="00813AE4" w:rsidP="000E1AC5">
            <w:pPr>
              <w:widowControl w:val="0"/>
              <w:jc w:val="center"/>
              <w:rPr>
                <w:sz w:val="24"/>
              </w:rPr>
            </w:pPr>
            <w:r w:rsidRPr="00D9294D">
              <w:rPr>
                <w:sz w:val="24"/>
              </w:rPr>
              <w:t>2</w:t>
            </w:r>
          </w:p>
        </w:tc>
        <w:tc>
          <w:tcPr>
            <w:tcW w:w="3689" w:type="dxa"/>
            <w:shd w:val="clear" w:color="auto" w:fill="auto"/>
          </w:tcPr>
          <w:p w:rsidR="00813AE4" w:rsidRPr="00D9294D" w:rsidRDefault="00813AE4" w:rsidP="000E1AC5">
            <w:pPr>
              <w:widowControl w:val="0"/>
              <w:jc w:val="center"/>
              <w:rPr>
                <w:sz w:val="24"/>
              </w:rPr>
            </w:pPr>
            <w:r w:rsidRPr="00D9294D">
              <w:rPr>
                <w:sz w:val="24"/>
              </w:rPr>
              <w:t>4,6</w:t>
            </w:r>
          </w:p>
        </w:tc>
        <w:tc>
          <w:tcPr>
            <w:tcW w:w="3690" w:type="dxa"/>
            <w:shd w:val="clear" w:color="auto" w:fill="auto"/>
          </w:tcPr>
          <w:p w:rsidR="00813AE4" w:rsidRPr="00D9294D" w:rsidRDefault="00813AE4" w:rsidP="000E1AC5">
            <w:pPr>
              <w:widowControl w:val="0"/>
              <w:jc w:val="center"/>
              <w:rPr>
                <w:sz w:val="24"/>
              </w:rPr>
            </w:pPr>
            <w:r w:rsidRPr="00D9294D">
              <w:rPr>
                <w:sz w:val="24"/>
              </w:rPr>
              <w:t>4,8</w:t>
            </w:r>
          </w:p>
        </w:tc>
      </w:tr>
      <w:tr w:rsidR="00813AE4" w:rsidRPr="00D9294D" w:rsidTr="00570F1B">
        <w:trPr>
          <w:jc w:val="center"/>
        </w:trPr>
        <w:tc>
          <w:tcPr>
            <w:tcW w:w="1296" w:type="dxa"/>
            <w:shd w:val="clear" w:color="auto" w:fill="auto"/>
            <w:vAlign w:val="center"/>
          </w:tcPr>
          <w:p w:rsidR="00813AE4" w:rsidRPr="00D9294D" w:rsidRDefault="00813AE4" w:rsidP="000E1AC5">
            <w:pPr>
              <w:widowControl w:val="0"/>
              <w:jc w:val="center"/>
              <w:rPr>
                <w:sz w:val="24"/>
              </w:rPr>
            </w:pPr>
            <w:r w:rsidRPr="00D9294D">
              <w:rPr>
                <w:sz w:val="24"/>
              </w:rPr>
              <w:t>IV</w:t>
            </w:r>
          </w:p>
        </w:tc>
        <w:tc>
          <w:tcPr>
            <w:tcW w:w="1418" w:type="dxa"/>
            <w:shd w:val="clear" w:color="auto" w:fill="auto"/>
          </w:tcPr>
          <w:p w:rsidR="00813AE4" w:rsidRPr="00D9294D" w:rsidRDefault="00813AE4" w:rsidP="000E1AC5">
            <w:pPr>
              <w:widowControl w:val="0"/>
              <w:jc w:val="center"/>
              <w:rPr>
                <w:sz w:val="24"/>
              </w:rPr>
            </w:pPr>
            <w:r w:rsidRPr="00D9294D">
              <w:rPr>
                <w:sz w:val="24"/>
              </w:rPr>
              <w:t>2</w:t>
            </w:r>
          </w:p>
        </w:tc>
        <w:tc>
          <w:tcPr>
            <w:tcW w:w="3689" w:type="dxa"/>
            <w:shd w:val="clear" w:color="auto" w:fill="auto"/>
          </w:tcPr>
          <w:p w:rsidR="00813AE4" w:rsidRPr="00D9294D" w:rsidRDefault="00813AE4" w:rsidP="000E1AC5">
            <w:pPr>
              <w:widowControl w:val="0"/>
              <w:jc w:val="center"/>
              <w:rPr>
                <w:sz w:val="24"/>
              </w:rPr>
            </w:pPr>
            <w:r w:rsidRPr="00D9294D">
              <w:rPr>
                <w:sz w:val="24"/>
              </w:rPr>
              <w:t>3,5</w:t>
            </w:r>
          </w:p>
        </w:tc>
        <w:tc>
          <w:tcPr>
            <w:tcW w:w="3690" w:type="dxa"/>
            <w:shd w:val="clear" w:color="auto" w:fill="auto"/>
          </w:tcPr>
          <w:p w:rsidR="00813AE4" w:rsidRPr="00D9294D" w:rsidRDefault="00813AE4" w:rsidP="000E1AC5">
            <w:pPr>
              <w:widowControl w:val="0"/>
              <w:jc w:val="center"/>
              <w:rPr>
                <w:sz w:val="24"/>
              </w:rPr>
            </w:pPr>
            <w:r w:rsidRPr="00D9294D">
              <w:rPr>
                <w:sz w:val="24"/>
              </w:rPr>
              <w:t>3,6</w:t>
            </w:r>
          </w:p>
        </w:tc>
      </w:tr>
      <w:tr w:rsidR="00813AE4" w:rsidRPr="00D9294D" w:rsidTr="00570F1B">
        <w:trPr>
          <w:jc w:val="center"/>
        </w:trPr>
        <w:tc>
          <w:tcPr>
            <w:tcW w:w="1296" w:type="dxa"/>
            <w:shd w:val="clear" w:color="auto" w:fill="auto"/>
            <w:vAlign w:val="center"/>
          </w:tcPr>
          <w:p w:rsidR="00813AE4" w:rsidRPr="00D9294D" w:rsidRDefault="00813AE4" w:rsidP="000E1AC5">
            <w:pPr>
              <w:widowControl w:val="0"/>
              <w:jc w:val="center"/>
              <w:rPr>
                <w:sz w:val="24"/>
              </w:rPr>
            </w:pPr>
            <w:r w:rsidRPr="00D9294D">
              <w:rPr>
                <w:sz w:val="24"/>
              </w:rPr>
              <w:t>V</w:t>
            </w:r>
          </w:p>
        </w:tc>
        <w:tc>
          <w:tcPr>
            <w:tcW w:w="1418" w:type="dxa"/>
            <w:shd w:val="clear" w:color="auto" w:fill="auto"/>
          </w:tcPr>
          <w:p w:rsidR="00813AE4" w:rsidRPr="00D9294D" w:rsidRDefault="00813AE4" w:rsidP="000E1AC5">
            <w:pPr>
              <w:widowControl w:val="0"/>
              <w:jc w:val="center"/>
              <w:rPr>
                <w:sz w:val="24"/>
              </w:rPr>
            </w:pPr>
            <w:r w:rsidRPr="00D9294D">
              <w:rPr>
                <w:sz w:val="24"/>
              </w:rPr>
              <w:t>1</w:t>
            </w:r>
          </w:p>
        </w:tc>
        <w:tc>
          <w:tcPr>
            <w:tcW w:w="3689" w:type="dxa"/>
            <w:shd w:val="clear" w:color="auto" w:fill="auto"/>
          </w:tcPr>
          <w:p w:rsidR="00813AE4" w:rsidRPr="00D9294D" w:rsidRDefault="00813AE4" w:rsidP="000E1AC5">
            <w:pPr>
              <w:widowControl w:val="0"/>
              <w:jc w:val="center"/>
              <w:rPr>
                <w:sz w:val="24"/>
              </w:rPr>
            </w:pPr>
            <w:r w:rsidRPr="00D9294D">
              <w:rPr>
                <w:sz w:val="24"/>
              </w:rPr>
              <w:t>3,3</w:t>
            </w:r>
          </w:p>
        </w:tc>
        <w:tc>
          <w:tcPr>
            <w:tcW w:w="3690" w:type="dxa"/>
            <w:shd w:val="clear" w:color="auto" w:fill="auto"/>
          </w:tcPr>
          <w:p w:rsidR="00813AE4" w:rsidRPr="00D9294D" w:rsidRDefault="00813AE4" w:rsidP="000E1AC5">
            <w:pPr>
              <w:widowControl w:val="0"/>
              <w:jc w:val="center"/>
              <w:rPr>
                <w:sz w:val="24"/>
              </w:rPr>
            </w:pPr>
            <w:r w:rsidRPr="00D9294D">
              <w:rPr>
                <w:sz w:val="24"/>
              </w:rPr>
              <w:t>3,4</w:t>
            </w:r>
          </w:p>
        </w:tc>
      </w:tr>
    </w:tbl>
    <w:p w:rsidR="00813AE4" w:rsidRPr="00D9294D" w:rsidRDefault="00813AE4" w:rsidP="000E1AC5">
      <w:pPr>
        <w:widowControl w:val="0"/>
        <w:ind w:firstLine="709"/>
        <w:jc w:val="both"/>
        <w:rPr>
          <w:spacing w:val="-2"/>
          <w:sz w:val="24"/>
        </w:rPr>
      </w:pPr>
    </w:p>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both"/>
        <w:rPr>
          <w:sz w:val="24"/>
        </w:rPr>
      </w:pPr>
      <w:r w:rsidRPr="00D9294D">
        <w:rPr>
          <w:sz w:val="24"/>
        </w:rPr>
        <w:t xml:space="preserve">5.6.10. Минимальные расчетные показатели – расстояния от бровки земляного полотна </w:t>
      </w:r>
      <w:r w:rsidRPr="00D9294D">
        <w:rPr>
          <w:sz w:val="24"/>
        </w:rPr>
        <w:lastRenderedPageBreak/>
        <w:t xml:space="preserve">автомобильных дорог до застройки </w:t>
      </w:r>
      <w:r w:rsidRPr="00D9294D">
        <w:rPr>
          <w:bCs/>
          <w:spacing w:val="-3"/>
          <w:sz w:val="24"/>
        </w:rPr>
        <w:t xml:space="preserve">следует принимать в соответствии с таблицей </w:t>
      </w:r>
      <w:r w:rsidRPr="00D9294D">
        <w:rPr>
          <w:sz w:val="24"/>
        </w:rPr>
        <w:t xml:space="preserve">5.6.9.   </w:t>
      </w:r>
    </w:p>
    <w:p w:rsidR="00D27D1F" w:rsidRPr="00D9294D" w:rsidRDefault="00D27D1F" w:rsidP="000E1AC5">
      <w:pPr>
        <w:widowControl w:val="0"/>
        <w:ind w:firstLine="709"/>
        <w:jc w:val="both"/>
        <w:rPr>
          <w:sz w:val="24"/>
        </w:rPr>
      </w:pPr>
    </w:p>
    <w:p w:rsidR="00813AE4" w:rsidRPr="00D9294D" w:rsidRDefault="00813AE4" w:rsidP="000E1AC5">
      <w:pPr>
        <w:widowControl w:val="0"/>
        <w:ind w:firstLine="709"/>
        <w:jc w:val="right"/>
        <w:rPr>
          <w:sz w:val="24"/>
        </w:rPr>
      </w:pPr>
      <w:r w:rsidRPr="00D9294D">
        <w:rPr>
          <w:sz w:val="24"/>
        </w:rPr>
        <w:t>Таблица 5.6.9</w:t>
      </w:r>
    </w:p>
    <w:tbl>
      <w:tblPr>
        <w:tblW w:w="10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8"/>
        <w:gridCol w:w="2979"/>
        <w:gridCol w:w="4670"/>
      </w:tblGrid>
      <w:tr w:rsidR="00813AE4" w:rsidRPr="00D9294D" w:rsidTr="00570F1B">
        <w:trPr>
          <w:trHeight w:val="203"/>
          <w:jc w:val="center"/>
        </w:trPr>
        <w:tc>
          <w:tcPr>
            <w:tcW w:w="2478" w:type="dxa"/>
            <w:shd w:val="clear" w:color="auto" w:fill="auto"/>
            <w:vAlign w:val="center"/>
          </w:tcPr>
          <w:p w:rsidR="00813AE4" w:rsidRPr="00D9294D" w:rsidRDefault="00813AE4" w:rsidP="000E1AC5">
            <w:pPr>
              <w:widowControl w:val="0"/>
              <w:jc w:val="center"/>
              <w:rPr>
                <w:b/>
                <w:bCs/>
                <w:sz w:val="24"/>
              </w:rPr>
            </w:pPr>
            <w:r w:rsidRPr="00D9294D">
              <w:rPr>
                <w:b/>
                <w:bCs/>
                <w:sz w:val="24"/>
              </w:rPr>
              <w:t xml:space="preserve">Категории </w:t>
            </w:r>
          </w:p>
          <w:p w:rsidR="00813AE4" w:rsidRPr="00D9294D" w:rsidRDefault="00813AE4" w:rsidP="000E1AC5">
            <w:pPr>
              <w:widowControl w:val="0"/>
              <w:jc w:val="center"/>
              <w:rPr>
                <w:b/>
                <w:bCs/>
                <w:sz w:val="24"/>
              </w:rPr>
            </w:pPr>
            <w:r w:rsidRPr="00D9294D">
              <w:rPr>
                <w:b/>
                <w:bCs/>
                <w:spacing w:val="-2"/>
                <w:sz w:val="24"/>
              </w:rPr>
              <w:t>автомобильных дорог</w:t>
            </w:r>
          </w:p>
        </w:tc>
        <w:tc>
          <w:tcPr>
            <w:tcW w:w="2979" w:type="dxa"/>
            <w:shd w:val="clear" w:color="auto" w:fill="auto"/>
            <w:vAlign w:val="center"/>
          </w:tcPr>
          <w:p w:rsidR="00813AE4" w:rsidRPr="00D9294D" w:rsidRDefault="00813AE4" w:rsidP="000E1AC5">
            <w:pPr>
              <w:widowControl w:val="0"/>
              <w:jc w:val="center"/>
              <w:rPr>
                <w:b/>
                <w:bCs/>
                <w:spacing w:val="-2"/>
                <w:sz w:val="24"/>
              </w:rPr>
            </w:pPr>
            <w:r w:rsidRPr="00D9294D">
              <w:rPr>
                <w:b/>
                <w:bCs/>
                <w:spacing w:val="-2"/>
                <w:sz w:val="24"/>
              </w:rPr>
              <w:t>Условия размещения</w:t>
            </w:r>
          </w:p>
        </w:tc>
        <w:tc>
          <w:tcPr>
            <w:tcW w:w="4670" w:type="dxa"/>
            <w:shd w:val="clear" w:color="auto" w:fill="auto"/>
            <w:vAlign w:val="center"/>
          </w:tcPr>
          <w:p w:rsidR="00813AE4" w:rsidRPr="00D9294D" w:rsidRDefault="00813AE4" w:rsidP="000E1AC5">
            <w:pPr>
              <w:widowControl w:val="0"/>
              <w:suppressAutoHyphens/>
              <w:jc w:val="center"/>
              <w:rPr>
                <w:b/>
                <w:bCs/>
                <w:sz w:val="24"/>
              </w:rPr>
            </w:pPr>
            <w:r w:rsidRPr="00D9294D">
              <w:rPr>
                <w:b/>
                <w:sz w:val="24"/>
              </w:rPr>
              <w:t>Минимальные расчетные показатели</w:t>
            </w:r>
            <w:r w:rsidRPr="00D9294D">
              <w:rPr>
                <w:b/>
                <w:bCs/>
                <w:sz w:val="24"/>
              </w:rPr>
              <w:t xml:space="preserve"> - расстояние от бровки земляного полотна, м, </w:t>
            </w:r>
          </w:p>
        </w:tc>
      </w:tr>
      <w:tr w:rsidR="00813AE4" w:rsidRPr="00D9294D" w:rsidTr="00570F1B">
        <w:trPr>
          <w:jc w:val="center"/>
        </w:trPr>
        <w:tc>
          <w:tcPr>
            <w:tcW w:w="2478" w:type="dxa"/>
            <w:vMerge w:val="restart"/>
            <w:shd w:val="clear" w:color="auto" w:fill="auto"/>
          </w:tcPr>
          <w:p w:rsidR="00813AE4" w:rsidRPr="00D9294D" w:rsidRDefault="00813AE4" w:rsidP="000E1AC5">
            <w:pPr>
              <w:widowControl w:val="0"/>
              <w:jc w:val="center"/>
              <w:rPr>
                <w:sz w:val="24"/>
              </w:rPr>
            </w:pPr>
            <w:r w:rsidRPr="00D9294D">
              <w:rPr>
                <w:sz w:val="24"/>
              </w:rPr>
              <w:t xml:space="preserve">I, </w:t>
            </w:r>
            <w:r w:rsidRPr="00D9294D">
              <w:rPr>
                <w:sz w:val="24"/>
                <w:lang w:val="en-US"/>
              </w:rPr>
              <w:t>II</w:t>
            </w:r>
            <w:r w:rsidRPr="00D9294D">
              <w:rPr>
                <w:sz w:val="24"/>
              </w:rPr>
              <w:t>, III</w:t>
            </w:r>
          </w:p>
        </w:tc>
        <w:tc>
          <w:tcPr>
            <w:tcW w:w="2979" w:type="dxa"/>
            <w:shd w:val="clear" w:color="auto" w:fill="auto"/>
            <w:vAlign w:val="center"/>
          </w:tcPr>
          <w:p w:rsidR="00813AE4" w:rsidRPr="00D9294D" w:rsidRDefault="00813AE4" w:rsidP="000E1AC5">
            <w:pPr>
              <w:widowControl w:val="0"/>
              <w:jc w:val="center"/>
              <w:rPr>
                <w:sz w:val="24"/>
              </w:rPr>
            </w:pPr>
            <w:r w:rsidRPr="00D9294D">
              <w:rPr>
                <w:sz w:val="24"/>
              </w:rPr>
              <w:t>в обход населенных пунктов</w:t>
            </w:r>
          </w:p>
        </w:tc>
        <w:tc>
          <w:tcPr>
            <w:tcW w:w="4670" w:type="dxa"/>
            <w:shd w:val="clear" w:color="auto" w:fill="auto"/>
          </w:tcPr>
          <w:p w:rsidR="00813AE4" w:rsidRPr="00D9294D" w:rsidRDefault="00813AE4" w:rsidP="000E1AC5">
            <w:pPr>
              <w:widowControl w:val="0"/>
              <w:rPr>
                <w:sz w:val="24"/>
              </w:rPr>
            </w:pPr>
            <w:r w:rsidRPr="00D9294D">
              <w:rPr>
                <w:bCs/>
                <w:sz w:val="24"/>
              </w:rPr>
              <w:t xml:space="preserve">до линии застройки населенных пунктов – 200 </w:t>
            </w:r>
          </w:p>
        </w:tc>
      </w:tr>
      <w:tr w:rsidR="00813AE4" w:rsidRPr="00D9294D" w:rsidTr="00570F1B">
        <w:trPr>
          <w:jc w:val="center"/>
        </w:trPr>
        <w:tc>
          <w:tcPr>
            <w:tcW w:w="2478" w:type="dxa"/>
            <w:vMerge/>
            <w:shd w:val="clear" w:color="auto" w:fill="auto"/>
          </w:tcPr>
          <w:p w:rsidR="00813AE4" w:rsidRPr="00D9294D" w:rsidRDefault="00813AE4" w:rsidP="000E1AC5">
            <w:pPr>
              <w:widowControl w:val="0"/>
              <w:jc w:val="center"/>
              <w:rPr>
                <w:sz w:val="24"/>
              </w:rPr>
            </w:pPr>
          </w:p>
        </w:tc>
        <w:tc>
          <w:tcPr>
            <w:tcW w:w="2979" w:type="dxa"/>
            <w:shd w:val="clear" w:color="auto" w:fill="auto"/>
            <w:vAlign w:val="center"/>
          </w:tcPr>
          <w:p w:rsidR="00813AE4" w:rsidRPr="00D9294D" w:rsidRDefault="00813AE4" w:rsidP="000E1AC5">
            <w:pPr>
              <w:widowControl w:val="0"/>
              <w:jc w:val="center"/>
              <w:rPr>
                <w:sz w:val="24"/>
              </w:rPr>
            </w:pPr>
            <w:r w:rsidRPr="00D9294D">
              <w:rPr>
                <w:bCs/>
                <w:sz w:val="24"/>
              </w:rPr>
              <w:t>через населенные пункты *</w:t>
            </w:r>
          </w:p>
        </w:tc>
        <w:tc>
          <w:tcPr>
            <w:tcW w:w="4670" w:type="dxa"/>
            <w:shd w:val="clear" w:color="auto" w:fill="auto"/>
          </w:tcPr>
          <w:p w:rsidR="00813AE4" w:rsidRPr="00D9294D" w:rsidRDefault="00813AE4" w:rsidP="000E1AC5">
            <w:pPr>
              <w:widowControl w:val="0"/>
              <w:rPr>
                <w:sz w:val="24"/>
              </w:rPr>
            </w:pPr>
            <w:r w:rsidRPr="00D9294D">
              <w:rPr>
                <w:sz w:val="24"/>
              </w:rPr>
              <w:t xml:space="preserve">до жилой застройки – 100; </w:t>
            </w:r>
          </w:p>
          <w:p w:rsidR="00813AE4" w:rsidRPr="00D9294D" w:rsidRDefault="00813AE4" w:rsidP="000E1AC5">
            <w:pPr>
              <w:widowControl w:val="0"/>
              <w:rPr>
                <w:sz w:val="24"/>
              </w:rPr>
            </w:pPr>
            <w:r w:rsidRPr="00D9294D">
              <w:rPr>
                <w:spacing w:val="-2"/>
                <w:sz w:val="24"/>
              </w:rPr>
              <w:t xml:space="preserve">до садоводческих, огороднических, дачных объединений – 50 </w:t>
            </w:r>
          </w:p>
        </w:tc>
      </w:tr>
      <w:tr w:rsidR="00813AE4" w:rsidRPr="00D9294D" w:rsidTr="00570F1B">
        <w:trPr>
          <w:jc w:val="center"/>
        </w:trPr>
        <w:tc>
          <w:tcPr>
            <w:tcW w:w="2478" w:type="dxa"/>
            <w:shd w:val="clear" w:color="auto" w:fill="auto"/>
          </w:tcPr>
          <w:p w:rsidR="00813AE4" w:rsidRPr="00D9294D" w:rsidRDefault="00813AE4" w:rsidP="000E1AC5">
            <w:pPr>
              <w:widowControl w:val="0"/>
              <w:jc w:val="center"/>
              <w:rPr>
                <w:sz w:val="24"/>
              </w:rPr>
            </w:pPr>
            <w:r w:rsidRPr="00D9294D">
              <w:rPr>
                <w:sz w:val="24"/>
                <w:lang w:val="en-US"/>
              </w:rPr>
              <w:t>IV</w:t>
            </w:r>
          </w:p>
        </w:tc>
        <w:tc>
          <w:tcPr>
            <w:tcW w:w="2979" w:type="dxa"/>
            <w:shd w:val="clear" w:color="auto" w:fill="auto"/>
            <w:vAlign w:val="center"/>
          </w:tcPr>
          <w:p w:rsidR="00813AE4" w:rsidRPr="00D9294D" w:rsidRDefault="00813AE4" w:rsidP="000E1AC5">
            <w:pPr>
              <w:widowControl w:val="0"/>
              <w:jc w:val="center"/>
              <w:rPr>
                <w:sz w:val="24"/>
              </w:rPr>
            </w:pPr>
            <w:r w:rsidRPr="00D9294D">
              <w:rPr>
                <w:sz w:val="24"/>
              </w:rPr>
              <w:t>не нормируется</w:t>
            </w:r>
          </w:p>
        </w:tc>
        <w:tc>
          <w:tcPr>
            <w:tcW w:w="4670" w:type="dxa"/>
            <w:shd w:val="clear" w:color="auto" w:fill="auto"/>
          </w:tcPr>
          <w:p w:rsidR="00813AE4" w:rsidRPr="00D9294D" w:rsidRDefault="00813AE4" w:rsidP="000E1AC5">
            <w:pPr>
              <w:widowControl w:val="0"/>
              <w:rPr>
                <w:sz w:val="24"/>
              </w:rPr>
            </w:pPr>
            <w:r w:rsidRPr="00D9294D">
              <w:rPr>
                <w:sz w:val="24"/>
              </w:rPr>
              <w:t>до жилой застройки – 50;</w:t>
            </w:r>
          </w:p>
          <w:p w:rsidR="00813AE4" w:rsidRPr="00D9294D" w:rsidRDefault="00813AE4" w:rsidP="000E1AC5">
            <w:pPr>
              <w:widowControl w:val="0"/>
              <w:rPr>
                <w:sz w:val="24"/>
              </w:rPr>
            </w:pPr>
            <w:r w:rsidRPr="00D9294D">
              <w:rPr>
                <w:spacing w:val="-2"/>
                <w:sz w:val="24"/>
              </w:rPr>
              <w:t>до садоводческих, огороднических, дачных объединений – 25</w:t>
            </w:r>
          </w:p>
        </w:tc>
      </w:tr>
    </w:tbl>
    <w:p w:rsidR="00813AE4" w:rsidRPr="00D9294D" w:rsidRDefault="00813AE4" w:rsidP="000E1AC5">
      <w:pPr>
        <w:widowControl w:val="0"/>
        <w:spacing w:before="120"/>
        <w:ind w:firstLine="709"/>
        <w:jc w:val="both"/>
        <w:rPr>
          <w:sz w:val="24"/>
        </w:rPr>
      </w:pPr>
      <w:r w:rsidRPr="00D9294D">
        <w:rPr>
          <w:sz w:val="24"/>
        </w:rPr>
        <w:t xml:space="preserve">* </w:t>
      </w:r>
      <w:r w:rsidRPr="00D9294D">
        <w:rPr>
          <w:bCs/>
          <w:sz w:val="24"/>
        </w:rPr>
        <w:t xml:space="preserve">Автомобильные дороги I-II(III) категорий рекомендуется прокладывать в обход </w:t>
      </w:r>
      <w:r w:rsidRPr="00D9294D">
        <w:rPr>
          <w:sz w:val="24"/>
        </w:rPr>
        <w:t>городского округа</w:t>
      </w:r>
      <w:r w:rsidRPr="00D9294D">
        <w:rPr>
          <w:bCs/>
          <w:sz w:val="24"/>
        </w:rPr>
        <w:t xml:space="preserve"> с устройством подъездов к ним. Прокладка дорог </w:t>
      </w:r>
      <w:r w:rsidRPr="00D9294D">
        <w:rPr>
          <w:bCs/>
          <w:sz w:val="24"/>
          <w:lang w:val="en-US"/>
        </w:rPr>
        <w:t>I</w:t>
      </w:r>
      <w:r w:rsidRPr="00D9294D">
        <w:rPr>
          <w:bCs/>
          <w:sz w:val="24"/>
        </w:rPr>
        <w:t>-</w:t>
      </w:r>
      <w:r w:rsidRPr="00D9294D">
        <w:rPr>
          <w:bCs/>
          <w:sz w:val="24"/>
          <w:lang w:val="en-US"/>
        </w:rPr>
        <w:t>III</w:t>
      </w:r>
      <w:r w:rsidRPr="00D9294D">
        <w:rPr>
          <w:bCs/>
          <w:sz w:val="24"/>
        </w:rPr>
        <w:t xml:space="preserve"> категорий через </w:t>
      </w:r>
      <w:r w:rsidRPr="00D9294D">
        <w:rPr>
          <w:sz w:val="24"/>
        </w:rPr>
        <w:t>городской округ</w:t>
      </w:r>
      <w:r w:rsidRPr="00D9294D">
        <w:rPr>
          <w:bCs/>
          <w:sz w:val="24"/>
        </w:rPr>
        <w:t xml:space="preserve"> допускается в отдельных случаях при соответствующем технико-экономическом обосновании.</w:t>
      </w:r>
    </w:p>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both"/>
        <w:rPr>
          <w:sz w:val="24"/>
        </w:rPr>
      </w:pPr>
      <w:r w:rsidRPr="00D9294D">
        <w:rPr>
          <w:sz w:val="24"/>
        </w:rPr>
        <w:t>5.6.11.</w:t>
      </w:r>
      <w:r w:rsidR="005E33A2" w:rsidRPr="00D9294D">
        <w:rPr>
          <w:sz w:val="24"/>
        </w:rPr>
        <w:t> </w:t>
      </w:r>
      <w:r w:rsidRPr="00D9294D">
        <w:rPr>
          <w:sz w:val="24"/>
        </w:rPr>
        <w:t>Проектирование пересечений и примыканий в одном или в разных уровнях в зависимости от категорий автомобильных дорог следует осуществлять в соответствии с таблицей 5.6.5</w:t>
      </w:r>
      <w:r w:rsidR="005E33A2" w:rsidRPr="00D9294D">
        <w:rPr>
          <w:sz w:val="24"/>
        </w:rPr>
        <w:t> </w:t>
      </w:r>
      <w:r w:rsidRPr="00D9294D">
        <w:rPr>
          <w:sz w:val="24"/>
        </w:rPr>
        <w:t>настоящих нормативов. Нормативные параметры и расчетные показатели градостроительного проектирования пересечений и примыканий приведены в таблице 5.6.10.</w:t>
      </w:r>
    </w:p>
    <w:p w:rsidR="00CB75C4" w:rsidRPr="00D9294D" w:rsidRDefault="00CB75C4" w:rsidP="000E1AC5">
      <w:pPr>
        <w:widowControl w:val="0"/>
        <w:ind w:firstLine="709"/>
        <w:jc w:val="both"/>
        <w:rPr>
          <w:sz w:val="24"/>
        </w:rPr>
      </w:pPr>
    </w:p>
    <w:p w:rsidR="00813AE4" w:rsidRPr="00D9294D" w:rsidRDefault="00813AE4" w:rsidP="000E1AC5">
      <w:pPr>
        <w:widowControl w:val="0"/>
        <w:ind w:firstLine="709"/>
        <w:jc w:val="right"/>
        <w:rPr>
          <w:sz w:val="24"/>
        </w:rPr>
      </w:pPr>
      <w:r w:rsidRPr="00D9294D">
        <w:rPr>
          <w:sz w:val="24"/>
        </w:rPr>
        <w:t>Таблица 5.6.10</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9"/>
        <w:gridCol w:w="6464"/>
      </w:tblGrid>
      <w:tr w:rsidR="00813AE4" w:rsidRPr="00D9294D" w:rsidTr="00570F1B">
        <w:trPr>
          <w:trHeight w:val="312"/>
          <w:jc w:val="center"/>
        </w:trPr>
        <w:tc>
          <w:tcPr>
            <w:tcW w:w="3629" w:type="dxa"/>
            <w:shd w:val="clear" w:color="auto" w:fill="auto"/>
            <w:vAlign w:val="center"/>
          </w:tcPr>
          <w:p w:rsidR="00813AE4" w:rsidRPr="00D9294D" w:rsidRDefault="00813AE4" w:rsidP="000E1AC5">
            <w:pPr>
              <w:widowControl w:val="0"/>
              <w:ind w:left="-57" w:right="-57"/>
              <w:jc w:val="center"/>
              <w:rPr>
                <w:b/>
                <w:sz w:val="24"/>
              </w:rPr>
            </w:pPr>
            <w:r w:rsidRPr="00D9294D">
              <w:rPr>
                <w:b/>
                <w:sz w:val="24"/>
              </w:rPr>
              <w:t>Виды пересечений и примыканий</w:t>
            </w:r>
          </w:p>
        </w:tc>
        <w:tc>
          <w:tcPr>
            <w:tcW w:w="6464" w:type="dxa"/>
            <w:shd w:val="clear" w:color="auto" w:fill="auto"/>
            <w:vAlign w:val="center"/>
          </w:tcPr>
          <w:p w:rsidR="00813AE4" w:rsidRPr="00D9294D" w:rsidRDefault="00813AE4" w:rsidP="000E1AC5">
            <w:pPr>
              <w:widowControl w:val="0"/>
              <w:jc w:val="center"/>
              <w:rPr>
                <w:b/>
                <w:sz w:val="24"/>
              </w:rPr>
            </w:pPr>
            <w:r w:rsidRPr="00D9294D">
              <w:rPr>
                <w:b/>
                <w:sz w:val="24"/>
              </w:rPr>
              <w:t>Нормативные параметры и расчетные показатели</w:t>
            </w:r>
          </w:p>
        </w:tc>
      </w:tr>
      <w:tr w:rsidR="00813AE4" w:rsidRPr="00D9294D" w:rsidTr="00570F1B">
        <w:tblPrEx>
          <w:tblBorders>
            <w:bottom w:val="single" w:sz="4" w:space="0" w:color="auto"/>
          </w:tblBorders>
        </w:tblPrEx>
        <w:trPr>
          <w:trHeight w:val="284"/>
          <w:jc w:val="center"/>
        </w:trPr>
        <w:tc>
          <w:tcPr>
            <w:tcW w:w="3629" w:type="dxa"/>
            <w:gridSpan w:val="2"/>
            <w:shd w:val="clear" w:color="auto" w:fill="auto"/>
            <w:vAlign w:val="center"/>
          </w:tcPr>
          <w:p w:rsidR="00813AE4" w:rsidRPr="00D9294D" w:rsidRDefault="00813AE4" w:rsidP="000E1AC5">
            <w:pPr>
              <w:widowControl w:val="0"/>
              <w:jc w:val="center"/>
              <w:rPr>
                <w:b/>
                <w:bCs/>
                <w:sz w:val="24"/>
              </w:rPr>
            </w:pPr>
            <w:r w:rsidRPr="00D9294D">
              <w:rPr>
                <w:b/>
                <w:sz w:val="24"/>
              </w:rPr>
              <w:t>Пересечения и примыкания в одном уровне</w:t>
            </w:r>
          </w:p>
        </w:tc>
      </w:tr>
      <w:tr w:rsidR="00813AE4" w:rsidRPr="00D9294D" w:rsidTr="00570F1B">
        <w:tblPrEx>
          <w:tblBorders>
            <w:bottom w:val="single" w:sz="4" w:space="0" w:color="auto"/>
          </w:tblBorders>
        </w:tblPrEx>
        <w:trPr>
          <w:jc w:val="center"/>
        </w:trPr>
        <w:tc>
          <w:tcPr>
            <w:tcW w:w="3629" w:type="dxa"/>
            <w:shd w:val="clear" w:color="auto" w:fill="auto"/>
          </w:tcPr>
          <w:p w:rsidR="00813AE4" w:rsidRPr="00D9294D" w:rsidRDefault="00813AE4" w:rsidP="000E1AC5">
            <w:pPr>
              <w:widowControl w:val="0"/>
              <w:suppressAutoHyphens/>
              <w:ind w:right="-57"/>
              <w:rPr>
                <w:sz w:val="24"/>
              </w:rPr>
            </w:pPr>
            <w:r w:rsidRPr="00D9294D">
              <w:rPr>
                <w:bCs/>
                <w:sz w:val="24"/>
              </w:rPr>
              <w:t>Простые пересечения и примыкания</w:t>
            </w:r>
          </w:p>
        </w:tc>
        <w:tc>
          <w:tcPr>
            <w:tcW w:w="6464" w:type="dxa"/>
            <w:shd w:val="clear" w:color="auto" w:fill="auto"/>
          </w:tcPr>
          <w:p w:rsidR="00813AE4" w:rsidRPr="00D9294D" w:rsidRDefault="00813AE4" w:rsidP="000E1AC5">
            <w:pPr>
              <w:widowControl w:val="0"/>
              <w:jc w:val="both"/>
              <w:rPr>
                <w:sz w:val="24"/>
              </w:rPr>
            </w:pPr>
            <w:r w:rsidRPr="00D9294D">
              <w:rPr>
                <w:bCs/>
                <w:sz w:val="24"/>
              </w:rPr>
              <w:t>При суммарной перспективной интенсивности движения менее 2000 приведенных ед./сут.</w:t>
            </w:r>
          </w:p>
        </w:tc>
      </w:tr>
      <w:tr w:rsidR="00813AE4" w:rsidRPr="00D9294D" w:rsidTr="00570F1B">
        <w:tblPrEx>
          <w:tblBorders>
            <w:bottom w:val="single" w:sz="4" w:space="0" w:color="auto"/>
          </w:tblBorders>
        </w:tblPrEx>
        <w:trPr>
          <w:jc w:val="center"/>
        </w:trPr>
        <w:tc>
          <w:tcPr>
            <w:tcW w:w="3629" w:type="dxa"/>
            <w:shd w:val="clear" w:color="auto" w:fill="auto"/>
          </w:tcPr>
          <w:p w:rsidR="00813AE4" w:rsidRPr="00D9294D" w:rsidRDefault="00813AE4" w:rsidP="000E1AC5">
            <w:pPr>
              <w:widowControl w:val="0"/>
              <w:rPr>
                <w:sz w:val="24"/>
              </w:rPr>
            </w:pPr>
            <w:r w:rsidRPr="00D9294D">
              <w:rPr>
                <w:bCs/>
                <w:sz w:val="24"/>
              </w:rPr>
              <w:t>Канализированные пересечения и примыкания с островками и зонами безопасности</w:t>
            </w:r>
          </w:p>
        </w:tc>
        <w:tc>
          <w:tcPr>
            <w:tcW w:w="6464" w:type="dxa"/>
            <w:shd w:val="clear" w:color="auto" w:fill="auto"/>
          </w:tcPr>
          <w:p w:rsidR="00813AE4" w:rsidRPr="00D9294D" w:rsidRDefault="00813AE4" w:rsidP="000E1AC5">
            <w:pPr>
              <w:widowControl w:val="0"/>
              <w:jc w:val="both"/>
              <w:rPr>
                <w:sz w:val="24"/>
              </w:rPr>
            </w:pPr>
            <w:r w:rsidRPr="00D9294D">
              <w:rPr>
                <w:bCs/>
                <w:sz w:val="24"/>
              </w:rPr>
              <w:t>При суммарной перспективной интенсивности движения</w:t>
            </w:r>
            <w:r w:rsidR="00700AE6">
              <w:rPr>
                <w:bCs/>
                <w:sz w:val="24"/>
              </w:rPr>
              <w:t xml:space="preserve">                  </w:t>
            </w:r>
            <w:r w:rsidRPr="00D9294D">
              <w:rPr>
                <w:bCs/>
                <w:sz w:val="24"/>
              </w:rPr>
              <w:t xml:space="preserve"> от 2000 до 8000 приведенных ед./сут.</w:t>
            </w:r>
          </w:p>
        </w:tc>
      </w:tr>
      <w:tr w:rsidR="00813AE4" w:rsidRPr="00D9294D" w:rsidTr="00570F1B">
        <w:tblPrEx>
          <w:tblBorders>
            <w:bottom w:val="single" w:sz="4" w:space="0" w:color="auto"/>
          </w:tblBorders>
        </w:tblPrEx>
        <w:trPr>
          <w:jc w:val="center"/>
        </w:trPr>
        <w:tc>
          <w:tcPr>
            <w:tcW w:w="3629" w:type="dxa"/>
            <w:shd w:val="clear" w:color="auto" w:fill="auto"/>
          </w:tcPr>
          <w:p w:rsidR="00813AE4" w:rsidRPr="00D9294D" w:rsidRDefault="00813AE4" w:rsidP="000E1AC5">
            <w:pPr>
              <w:widowControl w:val="0"/>
              <w:rPr>
                <w:bCs/>
                <w:sz w:val="24"/>
              </w:rPr>
            </w:pPr>
            <w:r w:rsidRPr="00D9294D">
              <w:rPr>
                <w:bCs/>
                <w:sz w:val="24"/>
              </w:rPr>
              <w:t>Кольцевые пересечения</w:t>
            </w:r>
          </w:p>
        </w:tc>
        <w:tc>
          <w:tcPr>
            <w:tcW w:w="6464" w:type="dxa"/>
            <w:shd w:val="clear" w:color="auto" w:fill="auto"/>
          </w:tcPr>
          <w:p w:rsidR="00813AE4" w:rsidRPr="00D9294D" w:rsidRDefault="00813AE4" w:rsidP="000E1AC5">
            <w:pPr>
              <w:widowControl w:val="0"/>
              <w:jc w:val="both"/>
              <w:rPr>
                <w:bCs/>
                <w:sz w:val="24"/>
              </w:rPr>
            </w:pPr>
            <w:r w:rsidRPr="00D9294D">
              <w:rPr>
                <w:bCs/>
                <w:sz w:val="24"/>
              </w:rPr>
              <w:t>При суммарной перспективной интенсивности движения</w:t>
            </w:r>
            <w:r w:rsidR="00700AE6">
              <w:rPr>
                <w:bCs/>
                <w:sz w:val="24"/>
              </w:rPr>
              <w:t xml:space="preserve">                 </w:t>
            </w:r>
            <w:r w:rsidRPr="00D9294D">
              <w:rPr>
                <w:bCs/>
                <w:sz w:val="24"/>
              </w:rPr>
              <w:t xml:space="preserve"> от 2000 до 8000 приведенных ед./сут. и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813AE4" w:rsidRPr="00D9294D" w:rsidRDefault="00813AE4" w:rsidP="000E1AC5">
            <w:pPr>
              <w:widowControl w:val="0"/>
              <w:jc w:val="both"/>
              <w:rPr>
                <w:bCs/>
                <w:sz w:val="24"/>
              </w:rPr>
            </w:pPr>
            <w:r w:rsidRPr="00D9294D">
              <w:rPr>
                <w:bCs/>
                <w:sz w:val="24"/>
              </w:rPr>
              <w:t xml:space="preserve">Ширина круговой проезжей части – не менее </w:t>
            </w:r>
            <w:smartTag w:uri="urn:schemas-microsoft-com:office:smarttags" w:element="metricconverter">
              <w:smartTagPr>
                <w:attr w:name="ProductID" w:val="11,25 м"/>
              </w:smartTagPr>
              <w:r w:rsidRPr="00D9294D">
                <w:rPr>
                  <w:bCs/>
                  <w:sz w:val="24"/>
                </w:rPr>
                <w:t>11,25 м</w:t>
              </w:r>
            </w:smartTag>
            <w:r w:rsidRPr="00D9294D">
              <w:rPr>
                <w:bCs/>
                <w:sz w:val="24"/>
              </w:rPr>
              <w:t xml:space="preserve">. </w:t>
            </w:r>
          </w:p>
          <w:p w:rsidR="00813AE4" w:rsidRPr="00D9294D" w:rsidRDefault="00813AE4" w:rsidP="000E1AC5">
            <w:pPr>
              <w:widowControl w:val="0"/>
              <w:jc w:val="both"/>
              <w:rPr>
                <w:sz w:val="24"/>
              </w:rPr>
            </w:pPr>
            <w:r w:rsidRPr="00D9294D">
              <w:rPr>
                <w:bCs/>
                <w:sz w:val="24"/>
              </w:rPr>
              <w:t xml:space="preserve">Диаметр центрального островка – по расчету, но не менее </w:t>
            </w:r>
            <w:smartTag w:uri="urn:schemas-microsoft-com:office:smarttags" w:element="metricconverter">
              <w:smartTagPr>
                <w:attr w:name="ProductID" w:val="60 м"/>
              </w:smartTagPr>
              <w:r w:rsidRPr="00D9294D">
                <w:rPr>
                  <w:bCs/>
                  <w:sz w:val="24"/>
                </w:rPr>
                <w:t>60 м</w:t>
              </w:r>
            </w:smartTag>
            <w:r w:rsidRPr="00D9294D">
              <w:rPr>
                <w:bCs/>
                <w:sz w:val="24"/>
              </w:rPr>
              <w:t>.</w:t>
            </w:r>
          </w:p>
        </w:tc>
      </w:tr>
      <w:tr w:rsidR="00813AE4" w:rsidRPr="00D9294D" w:rsidTr="00570F1B">
        <w:tblPrEx>
          <w:tblBorders>
            <w:bottom w:val="single" w:sz="4" w:space="0" w:color="auto"/>
          </w:tblBorders>
        </w:tblPrEx>
        <w:trPr>
          <w:trHeight w:val="284"/>
          <w:jc w:val="center"/>
        </w:trPr>
        <w:tc>
          <w:tcPr>
            <w:tcW w:w="3629" w:type="dxa"/>
            <w:gridSpan w:val="2"/>
            <w:shd w:val="clear" w:color="auto" w:fill="auto"/>
            <w:vAlign w:val="center"/>
          </w:tcPr>
          <w:p w:rsidR="00813AE4" w:rsidRPr="00D9294D" w:rsidRDefault="00813AE4" w:rsidP="000E1AC5">
            <w:pPr>
              <w:widowControl w:val="0"/>
              <w:jc w:val="center"/>
              <w:rPr>
                <w:b/>
                <w:bCs/>
                <w:sz w:val="24"/>
              </w:rPr>
            </w:pPr>
            <w:r w:rsidRPr="00D9294D">
              <w:rPr>
                <w:b/>
                <w:sz w:val="24"/>
              </w:rPr>
              <w:t>Пересечения и примыкания в разных уровнях уровне</w:t>
            </w:r>
          </w:p>
        </w:tc>
      </w:tr>
      <w:tr w:rsidR="00813AE4" w:rsidRPr="00D9294D" w:rsidTr="00570F1B">
        <w:tblPrEx>
          <w:tblBorders>
            <w:bottom w:val="single" w:sz="4" w:space="0" w:color="auto"/>
          </w:tblBorders>
        </w:tblPrEx>
        <w:trPr>
          <w:jc w:val="center"/>
        </w:trPr>
        <w:tc>
          <w:tcPr>
            <w:tcW w:w="3629" w:type="dxa"/>
            <w:shd w:val="clear" w:color="auto" w:fill="auto"/>
          </w:tcPr>
          <w:p w:rsidR="00813AE4" w:rsidRPr="00D9294D" w:rsidRDefault="00813AE4" w:rsidP="000E1AC5">
            <w:pPr>
              <w:widowControl w:val="0"/>
              <w:rPr>
                <w:bCs/>
                <w:sz w:val="24"/>
              </w:rPr>
            </w:pPr>
            <w:r w:rsidRPr="00D9294D">
              <w:rPr>
                <w:bCs/>
                <w:sz w:val="24"/>
              </w:rPr>
              <w:t>На дорогах категорий IA и IБ</w:t>
            </w:r>
          </w:p>
        </w:tc>
        <w:tc>
          <w:tcPr>
            <w:tcW w:w="6464" w:type="dxa"/>
            <w:shd w:val="clear" w:color="auto" w:fill="auto"/>
          </w:tcPr>
          <w:p w:rsidR="00813AE4" w:rsidRPr="00D9294D" w:rsidRDefault="00813AE4" w:rsidP="000E1AC5">
            <w:pPr>
              <w:widowControl w:val="0"/>
              <w:jc w:val="both"/>
              <w:rPr>
                <w:bCs/>
                <w:sz w:val="24"/>
              </w:rPr>
            </w:pPr>
            <w:r w:rsidRPr="00D9294D">
              <w:rPr>
                <w:bCs/>
                <w:sz w:val="24"/>
              </w:rPr>
              <w:t>С автомобильными дорогами всех категорий</w:t>
            </w:r>
          </w:p>
        </w:tc>
      </w:tr>
      <w:tr w:rsidR="00813AE4" w:rsidRPr="00D9294D" w:rsidTr="00570F1B">
        <w:tblPrEx>
          <w:tblBorders>
            <w:bottom w:val="single" w:sz="4" w:space="0" w:color="auto"/>
          </w:tblBorders>
        </w:tblPrEx>
        <w:trPr>
          <w:jc w:val="center"/>
        </w:trPr>
        <w:tc>
          <w:tcPr>
            <w:tcW w:w="3629" w:type="dxa"/>
            <w:shd w:val="clear" w:color="auto" w:fill="auto"/>
          </w:tcPr>
          <w:p w:rsidR="00813AE4" w:rsidRPr="00D9294D" w:rsidRDefault="00813AE4" w:rsidP="000E1AC5">
            <w:pPr>
              <w:widowControl w:val="0"/>
              <w:rPr>
                <w:bCs/>
                <w:sz w:val="24"/>
              </w:rPr>
            </w:pPr>
            <w:r w:rsidRPr="00D9294D">
              <w:rPr>
                <w:bCs/>
                <w:sz w:val="24"/>
              </w:rPr>
              <w:t xml:space="preserve">На дорогах категории IB </w:t>
            </w:r>
          </w:p>
        </w:tc>
        <w:tc>
          <w:tcPr>
            <w:tcW w:w="6464" w:type="dxa"/>
            <w:shd w:val="clear" w:color="auto" w:fill="auto"/>
          </w:tcPr>
          <w:p w:rsidR="00813AE4" w:rsidRPr="00D9294D" w:rsidRDefault="00813AE4" w:rsidP="000E1AC5">
            <w:pPr>
              <w:widowControl w:val="0"/>
              <w:jc w:val="both"/>
              <w:rPr>
                <w:bCs/>
                <w:sz w:val="24"/>
              </w:rPr>
            </w:pPr>
            <w:r w:rsidRPr="00D9294D">
              <w:rPr>
                <w:bCs/>
                <w:sz w:val="24"/>
              </w:rPr>
              <w:t xml:space="preserve">С дорогами, расчетная интенсивность движения на которых превышает 1000 ед./сут., на дорогах категории IB с числом полос </w:t>
            </w:r>
            <w:r w:rsidRPr="00D9294D">
              <w:rPr>
                <w:bCs/>
                <w:spacing w:val="-2"/>
                <w:sz w:val="24"/>
              </w:rPr>
              <w:t>движения 6 и более – с автомобильными дорогами всех категорий</w:t>
            </w:r>
          </w:p>
        </w:tc>
      </w:tr>
      <w:tr w:rsidR="00813AE4" w:rsidRPr="00D9294D" w:rsidTr="00570F1B">
        <w:tblPrEx>
          <w:tblBorders>
            <w:bottom w:val="single" w:sz="4" w:space="0" w:color="auto"/>
          </w:tblBorders>
        </w:tblPrEx>
        <w:trPr>
          <w:jc w:val="center"/>
        </w:trPr>
        <w:tc>
          <w:tcPr>
            <w:tcW w:w="3629" w:type="dxa"/>
            <w:shd w:val="clear" w:color="auto" w:fill="auto"/>
          </w:tcPr>
          <w:p w:rsidR="00813AE4" w:rsidRPr="00D9294D" w:rsidRDefault="00813AE4" w:rsidP="000E1AC5">
            <w:pPr>
              <w:widowControl w:val="0"/>
              <w:rPr>
                <w:bCs/>
                <w:sz w:val="24"/>
              </w:rPr>
            </w:pPr>
            <w:r w:rsidRPr="00D9294D">
              <w:rPr>
                <w:bCs/>
                <w:sz w:val="24"/>
              </w:rPr>
              <w:t xml:space="preserve">На дорогах категорий II и III </w:t>
            </w:r>
          </w:p>
        </w:tc>
        <w:tc>
          <w:tcPr>
            <w:tcW w:w="6464" w:type="dxa"/>
            <w:shd w:val="clear" w:color="auto" w:fill="auto"/>
          </w:tcPr>
          <w:p w:rsidR="00813AE4" w:rsidRPr="00D9294D" w:rsidRDefault="00813AE4" w:rsidP="000E1AC5">
            <w:pPr>
              <w:widowControl w:val="0"/>
              <w:jc w:val="both"/>
              <w:rPr>
                <w:bCs/>
                <w:sz w:val="24"/>
              </w:rPr>
            </w:pPr>
            <w:r w:rsidRPr="00D9294D">
              <w:rPr>
                <w:bCs/>
                <w:sz w:val="24"/>
              </w:rPr>
              <w:t>Между собой при суммарной расчетной интенсивности движения более 12000 ед./сут.</w:t>
            </w:r>
          </w:p>
        </w:tc>
      </w:tr>
    </w:tbl>
    <w:p w:rsidR="00813AE4" w:rsidRPr="00D9294D" w:rsidRDefault="00813AE4" w:rsidP="000E1AC5">
      <w:pPr>
        <w:widowControl w:val="0"/>
        <w:overflowPunct w:val="0"/>
        <w:spacing w:before="120"/>
        <w:ind w:firstLine="709"/>
        <w:jc w:val="both"/>
        <w:rPr>
          <w:bCs/>
          <w:sz w:val="24"/>
        </w:rPr>
      </w:pPr>
      <w:r w:rsidRPr="00D9294D">
        <w:rPr>
          <w:spacing w:val="40"/>
          <w:sz w:val="24"/>
        </w:rPr>
        <w:lastRenderedPageBreak/>
        <w:t>Примечание:</w:t>
      </w:r>
      <w:r w:rsidRPr="00D9294D">
        <w:rPr>
          <w:bCs/>
          <w:sz w:val="24"/>
        </w:rPr>
        <w:t>Выбор схем пересечений и примыканий осуществляется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813AE4" w:rsidRPr="00D9294D" w:rsidRDefault="00813AE4" w:rsidP="000E1AC5">
      <w:pPr>
        <w:widowControl w:val="0"/>
        <w:ind w:firstLine="709"/>
        <w:jc w:val="both"/>
        <w:rPr>
          <w:sz w:val="24"/>
        </w:rPr>
      </w:pPr>
    </w:p>
    <w:p w:rsidR="00CB75C4" w:rsidRPr="00D9294D" w:rsidRDefault="00813AE4" w:rsidP="000E1AC5">
      <w:pPr>
        <w:widowControl w:val="0"/>
        <w:ind w:firstLine="709"/>
        <w:jc w:val="both"/>
        <w:rPr>
          <w:bCs/>
          <w:sz w:val="24"/>
        </w:rPr>
      </w:pPr>
      <w:r w:rsidRPr="00D9294D">
        <w:rPr>
          <w:sz w:val="24"/>
        </w:rPr>
        <w:t>5.6.12.</w:t>
      </w:r>
      <w:r w:rsidR="005E33A2" w:rsidRPr="00D9294D">
        <w:rPr>
          <w:sz w:val="24"/>
        </w:rPr>
        <w:t> </w:t>
      </w:r>
      <w:r w:rsidRPr="00D9294D">
        <w:rPr>
          <w:bCs/>
          <w:sz w:val="24"/>
        </w:rPr>
        <w:t>Минимальные расчетные показатели – расстояния</w:t>
      </w:r>
      <w:r w:rsidRPr="00D9294D">
        <w:rPr>
          <w:sz w:val="24"/>
        </w:rPr>
        <w:t xml:space="preserve"> между пересечениями и примыканиями </w:t>
      </w:r>
      <w:r w:rsidRPr="00D9294D">
        <w:rPr>
          <w:bCs/>
          <w:sz w:val="24"/>
        </w:rPr>
        <w:t>следует принимать в соответствии с таблицей 5.6.11.</w:t>
      </w:r>
    </w:p>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right"/>
        <w:rPr>
          <w:sz w:val="24"/>
        </w:rPr>
      </w:pPr>
      <w:r w:rsidRPr="00D9294D">
        <w:rPr>
          <w:sz w:val="24"/>
        </w:rPr>
        <w:t>Таблица 5.6.11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8"/>
        <w:gridCol w:w="3574"/>
        <w:gridCol w:w="4073"/>
      </w:tblGrid>
      <w:tr w:rsidR="00813AE4" w:rsidRPr="00D9294D" w:rsidTr="00570F1B">
        <w:trPr>
          <w:trHeight w:val="312"/>
          <w:jc w:val="center"/>
        </w:trPr>
        <w:tc>
          <w:tcPr>
            <w:tcW w:w="2438" w:type="dxa"/>
            <w:shd w:val="clear" w:color="auto" w:fill="auto"/>
            <w:vAlign w:val="center"/>
          </w:tcPr>
          <w:p w:rsidR="00813AE4" w:rsidRPr="00D9294D" w:rsidRDefault="00813AE4" w:rsidP="000E1AC5">
            <w:pPr>
              <w:widowControl w:val="0"/>
              <w:jc w:val="center"/>
              <w:rPr>
                <w:b/>
                <w:sz w:val="24"/>
              </w:rPr>
            </w:pPr>
            <w:r w:rsidRPr="00D9294D">
              <w:rPr>
                <w:b/>
                <w:sz w:val="24"/>
              </w:rPr>
              <w:t xml:space="preserve">Категории </w:t>
            </w:r>
          </w:p>
          <w:p w:rsidR="00813AE4" w:rsidRPr="00D9294D" w:rsidRDefault="00813AE4" w:rsidP="000E1AC5">
            <w:pPr>
              <w:widowControl w:val="0"/>
              <w:jc w:val="center"/>
              <w:rPr>
                <w:b/>
                <w:sz w:val="24"/>
              </w:rPr>
            </w:pPr>
            <w:r w:rsidRPr="00D9294D">
              <w:rPr>
                <w:b/>
                <w:sz w:val="24"/>
              </w:rPr>
              <w:t>автомобильных дорог</w:t>
            </w:r>
          </w:p>
        </w:tc>
        <w:tc>
          <w:tcPr>
            <w:tcW w:w="3574" w:type="dxa"/>
            <w:shd w:val="clear" w:color="auto" w:fill="auto"/>
            <w:vAlign w:val="center"/>
          </w:tcPr>
          <w:p w:rsidR="00813AE4" w:rsidRPr="00D9294D" w:rsidRDefault="00813AE4" w:rsidP="000E1AC5">
            <w:pPr>
              <w:widowControl w:val="0"/>
              <w:jc w:val="center"/>
              <w:rPr>
                <w:b/>
                <w:sz w:val="24"/>
              </w:rPr>
            </w:pPr>
            <w:r w:rsidRPr="00D9294D">
              <w:rPr>
                <w:b/>
                <w:sz w:val="24"/>
              </w:rPr>
              <w:t>Место размещения</w:t>
            </w:r>
          </w:p>
        </w:tc>
        <w:tc>
          <w:tcPr>
            <w:tcW w:w="4073" w:type="dxa"/>
            <w:shd w:val="clear" w:color="auto" w:fill="auto"/>
            <w:vAlign w:val="center"/>
          </w:tcPr>
          <w:p w:rsidR="00813AE4" w:rsidRPr="00D9294D" w:rsidRDefault="00813AE4" w:rsidP="000E1AC5">
            <w:pPr>
              <w:widowControl w:val="0"/>
              <w:ind w:left="-57" w:right="-57"/>
              <w:jc w:val="center"/>
              <w:rPr>
                <w:b/>
                <w:sz w:val="24"/>
              </w:rPr>
            </w:pPr>
            <w:r w:rsidRPr="00D9294D">
              <w:rPr>
                <w:b/>
                <w:bCs/>
                <w:sz w:val="24"/>
              </w:rPr>
              <w:t>Минимальные расчетные показатели</w:t>
            </w:r>
            <w:r w:rsidRPr="00D9294D">
              <w:rPr>
                <w:b/>
                <w:sz w:val="24"/>
              </w:rPr>
              <w:t xml:space="preserve"> - расстояния между пересечениями </w:t>
            </w:r>
          </w:p>
          <w:p w:rsidR="00813AE4" w:rsidRPr="00D9294D" w:rsidRDefault="00813AE4" w:rsidP="000E1AC5">
            <w:pPr>
              <w:widowControl w:val="0"/>
              <w:jc w:val="center"/>
              <w:rPr>
                <w:b/>
                <w:sz w:val="24"/>
              </w:rPr>
            </w:pPr>
            <w:r w:rsidRPr="00D9294D">
              <w:rPr>
                <w:b/>
                <w:sz w:val="24"/>
              </w:rPr>
              <w:t>и примыканиями, км</w:t>
            </w:r>
          </w:p>
        </w:tc>
      </w:tr>
      <w:tr w:rsidR="00813AE4" w:rsidRPr="00D9294D" w:rsidTr="00570F1B">
        <w:trPr>
          <w:jc w:val="center"/>
        </w:trPr>
        <w:tc>
          <w:tcPr>
            <w:tcW w:w="2438" w:type="dxa"/>
            <w:shd w:val="clear" w:color="auto" w:fill="auto"/>
          </w:tcPr>
          <w:p w:rsidR="00813AE4" w:rsidRPr="00D9294D" w:rsidRDefault="00813AE4" w:rsidP="000E1AC5">
            <w:pPr>
              <w:widowControl w:val="0"/>
              <w:jc w:val="both"/>
              <w:rPr>
                <w:sz w:val="24"/>
              </w:rPr>
            </w:pPr>
            <w:r w:rsidRPr="00D9294D">
              <w:rPr>
                <w:sz w:val="24"/>
              </w:rPr>
              <w:t>IA</w:t>
            </w:r>
          </w:p>
        </w:tc>
        <w:tc>
          <w:tcPr>
            <w:tcW w:w="3574" w:type="dxa"/>
            <w:vMerge w:val="restart"/>
            <w:shd w:val="clear" w:color="auto" w:fill="auto"/>
          </w:tcPr>
          <w:p w:rsidR="00813AE4" w:rsidRPr="00D9294D" w:rsidRDefault="00813AE4" w:rsidP="000E1AC5">
            <w:pPr>
              <w:widowControl w:val="0"/>
              <w:jc w:val="both"/>
              <w:rPr>
                <w:sz w:val="24"/>
              </w:rPr>
            </w:pPr>
            <w:r w:rsidRPr="00D9294D">
              <w:rPr>
                <w:sz w:val="24"/>
              </w:rPr>
              <w:t xml:space="preserve">На прямых участках или на кривых радиусами не менее </w:t>
            </w:r>
            <w:smartTag w:uri="urn:schemas-microsoft-com:office:smarttags" w:element="metricconverter">
              <w:smartTagPr>
                <w:attr w:name="ProductID" w:val="2000 м"/>
              </w:smartTagPr>
              <w:r w:rsidRPr="00D9294D">
                <w:rPr>
                  <w:sz w:val="24"/>
                </w:rPr>
                <w:t>2000 м</w:t>
              </w:r>
            </w:smartTag>
          </w:p>
        </w:tc>
        <w:tc>
          <w:tcPr>
            <w:tcW w:w="4073" w:type="dxa"/>
            <w:shd w:val="clear" w:color="auto" w:fill="auto"/>
          </w:tcPr>
          <w:p w:rsidR="00813AE4" w:rsidRPr="00D9294D" w:rsidRDefault="00813AE4" w:rsidP="000E1AC5">
            <w:pPr>
              <w:widowControl w:val="0"/>
              <w:jc w:val="center"/>
              <w:rPr>
                <w:sz w:val="24"/>
              </w:rPr>
            </w:pPr>
            <w:r w:rsidRPr="00D9294D">
              <w:rPr>
                <w:sz w:val="24"/>
              </w:rPr>
              <w:t>10 (вне пределов населенных пунктов)</w:t>
            </w:r>
          </w:p>
        </w:tc>
      </w:tr>
      <w:tr w:rsidR="00813AE4" w:rsidRPr="00D9294D" w:rsidTr="00570F1B">
        <w:trPr>
          <w:jc w:val="center"/>
        </w:trPr>
        <w:tc>
          <w:tcPr>
            <w:tcW w:w="2438" w:type="dxa"/>
            <w:shd w:val="clear" w:color="auto" w:fill="auto"/>
          </w:tcPr>
          <w:p w:rsidR="00813AE4" w:rsidRPr="00D9294D" w:rsidRDefault="00813AE4" w:rsidP="000E1AC5">
            <w:pPr>
              <w:widowControl w:val="0"/>
              <w:jc w:val="both"/>
              <w:rPr>
                <w:sz w:val="24"/>
              </w:rPr>
            </w:pPr>
            <w:r w:rsidRPr="00D9294D">
              <w:rPr>
                <w:sz w:val="24"/>
              </w:rPr>
              <w:t>IБ, IB, II</w:t>
            </w:r>
          </w:p>
        </w:tc>
        <w:tc>
          <w:tcPr>
            <w:tcW w:w="3574" w:type="dxa"/>
            <w:vMerge/>
            <w:shd w:val="clear" w:color="auto" w:fill="auto"/>
          </w:tcPr>
          <w:p w:rsidR="00813AE4" w:rsidRPr="00D9294D" w:rsidRDefault="00813AE4" w:rsidP="000E1AC5">
            <w:pPr>
              <w:widowControl w:val="0"/>
              <w:jc w:val="both"/>
              <w:rPr>
                <w:sz w:val="24"/>
              </w:rPr>
            </w:pPr>
          </w:p>
        </w:tc>
        <w:tc>
          <w:tcPr>
            <w:tcW w:w="4073" w:type="dxa"/>
            <w:shd w:val="clear" w:color="auto" w:fill="auto"/>
          </w:tcPr>
          <w:p w:rsidR="00813AE4" w:rsidRPr="00D9294D" w:rsidRDefault="00813AE4" w:rsidP="000E1AC5">
            <w:pPr>
              <w:widowControl w:val="0"/>
              <w:jc w:val="center"/>
              <w:rPr>
                <w:sz w:val="24"/>
              </w:rPr>
            </w:pPr>
            <w:r w:rsidRPr="00D9294D">
              <w:rPr>
                <w:sz w:val="24"/>
              </w:rPr>
              <w:t>5</w:t>
            </w:r>
          </w:p>
        </w:tc>
      </w:tr>
      <w:tr w:rsidR="00813AE4" w:rsidRPr="00D9294D" w:rsidTr="00570F1B">
        <w:trPr>
          <w:jc w:val="center"/>
        </w:trPr>
        <w:tc>
          <w:tcPr>
            <w:tcW w:w="2438" w:type="dxa"/>
            <w:shd w:val="clear" w:color="auto" w:fill="auto"/>
          </w:tcPr>
          <w:p w:rsidR="00813AE4" w:rsidRPr="00D9294D" w:rsidRDefault="00813AE4" w:rsidP="000E1AC5">
            <w:pPr>
              <w:widowControl w:val="0"/>
              <w:jc w:val="both"/>
              <w:rPr>
                <w:sz w:val="24"/>
              </w:rPr>
            </w:pPr>
            <w:r w:rsidRPr="00D9294D">
              <w:rPr>
                <w:sz w:val="24"/>
              </w:rPr>
              <w:t>III</w:t>
            </w:r>
          </w:p>
        </w:tc>
        <w:tc>
          <w:tcPr>
            <w:tcW w:w="3574" w:type="dxa"/>
            <w:vMerge w:val="restart"/>
            <w:shd w:val="clear" w:color="auto" w:fill="auto"/>
          </w:tcPr>
          <w:p w:rsidR="00813AE4" w:rsidRPr="00D9294D" w:rsidRDefault="00813AE4" w:rsidP="000E1AC5">
            <w:pPr>
              <w:widowControl w:val="0"/>
              <w:jc w:val="both"/>
              <w:rPr>
                <w:sz w:val="24"/>
              </w:rPr>
            </w:pPr>
            <w:r w:rsidRPr="00D9294D">
              <w:rPr>
                <w:sz w:val="24"/>
              </w:rPr>
              <w:t xml:space="preserve">На прямых участках или на кривых радиусами не менее </w:t>
            </w:r>
            <w:smartTag w:uri="urn:schemas-microsoft-com:office:smarttags" w:element="metricconverter">
              <w:smartTagPr>
                <w:attr w:name="ProductID" w:val="800 м"/>
              </w:smartTagPr>
              <w:r w:rsidRPr="00D9294D">
                <w:rPr>
                  <w:sz w:val="24"/>
                </w:rPr>
                <w:t>800 м</w:t>
              </w:r>
            </w:smartTag>
          </w:p>
        </w:tc>
        <w:tc>
          <w:tcPr>
            <w:tcW w:w="4073" w:type="dxa"/>
            <w:shd w:val="clear" w:color="auto" w:fill="auto"/>
          </w:tcPr>
          <w:p w:rsidR="00813AE4" w:rsidRPr="00D9294D" w:rsidRDefault="00813AE4" w:rsidP="000E1AC5">
            <w:pPr>
              <w:widowControl w:val="0"/>
              <w:jc w:val="center"/>
              <w:rPr>
                <w:sz w:val="24"/>
              </w:rPr>
            </w:pPr>
            <w:r w:rsidRPr="00D9294D">
              <w:rPr>
                <w:sz w:val="24"/>
              </w:rPr>
              <w:t>2</w:t>
            </w:r>
          </w:p>
        </w:tc>
      </w:tr>
      <w:tr w:rsidR="00813AE4" w:rsidRPr="00D9294D" w:rsidTr="00570F1B">
        <w:trPr>
          <w:jc w:val="center"/>
        </w:trPr>
        <w:tc>
          <w:tcPr>
            <w:tcW w:w="2438" w:type="dxa"/>
            <w:shd w:val="clear" w:color="auto" w:fill="auto"/>
          </w:tcPr>
          <w:p w:rsidR="00813AE4" w:rsidRPr="00D9294D" w:rsidRDefault="00813AE4" w:rsidP="000E1AC5">
            <w:pPr>
              <w:widowControl w:val="0"/>
              <w:jc w:val="both"/>
              <w:rPr>
                <w:sz w:val="24"/>
              </w:rPr>
            </w:pPr>
            <w:r w:rsidRPr="00D9294D">
              <w:rPr>
                <w:sz w:val="24"/>
              </w:rPr>
              <w:t>IV</w:t>
            </w:r>
          </w:p>
        </w:tc>
        <w:tc>
          <w:tcPr>
            <w:tcW w:w="3574" w:type="dxa"/>
            <w:vMerge/>
            <w:shd w:val="clear" w:color="auto" w:fill="auto"/>
          </w:tcPr>
          <w:p w:rsidR="00813AE4" w:rsidRPr="00D9294D" w:rsidRDefault="00813AE4" w:rsidP="000E1AC5">
            <w:pPr>
              <w:widowControl w:val="0"/>
              <w:jc w:val="both"/>
              <w:rPr>
                <w:sz w:val="24"/>
              </w:rPr>
            </w:pPr>
          </w:p>
        </w:tc>
        <w:tc>
          <w:tcPr>
            <w:tcW w:w="4073" w:type="dxa"/>
            <w:shd w:val="clear" w:color="auto" w:fill="auto"/>
          </w:tcPr>
          <w:p w:rsidR="00813AE4" w:rsidRPr="00D9294D" w:rsidRDefault="00813AE4" w:rsidP="000E1AC5">
            <w:pPr>
              <w:widowControl w:val="0"/>
              <w:jc w:val="center"/>
              <w:rPr>
                <w:sz w:val="24"/>
              </w:rPr>
            </w:pPr>
            <w:r w:rsidRPr="00D9294D">
              <w:rPr>
                <w:sz w:val="24"/>
              </w:rPr>
              <w:t>-</w:t>
            </w:r>
          </w:p>
        </w:tc>
      </w:tr>
    </w:tbl>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both"/>
        <w:rPr>
          <w:spacing w:val="-2"/>
          <w:sz w:val="24"/>
        </w:rPr>
      </w:pPr>
      <w:r w:rsidRPr="00D9294D">
        <w:rPr>
          <w:spacing w:val="-2"/>
          <w:sz w:val="24"/>
        </w:rPr>
        <w:t>5.6.13.</w:t>
      </w:r>
      <w:r w:rsidR="005E33A2" w:rsidRPr="00D9294D">
        <w:rPr>
          <w:spacing w:val="-2"/>
          <w:sz w:val="24"/>
        </w:rPr>
        <w:t> </w:t>
      </w:r>
      <w:r w:rsidRPr="00D9294D">
        <w:rPr>
          <w:bCs/>
          <w:sz w:val="24"/>
        </w:rPr>
        <w:t>Нормативные параметры и расчетные показатели</w:t>
      </w:r>
      <w:r w:rsidR="00B4224F" w:rsidRPr="00D9294D">
        <w:rPr>
          <w:bCs/>
          <w:sz w:val="24"/>
        </w:rPr>
        <w:t xml:space="preserve"> </w:t>
      </w:r>
      <w:r w:rsidRPr="00D9294D">
        <w:rPr>
          <w:bCs/>
          <w:sz w:val="24"/>
        </w:rPr>
        <w:t>градостроительного</w:t>
      </w:r>
      <w:r w:rsidRPr="00D9294D">
        <w:rPr>
          <w:spacing w:val="-2"/>
          <w:sz w:val="24"/>
        </w:rPr>
        <w:t xml:space="preserve"> проектирования искусственных сооружений на автомобильных дорогах следует принимать в соответствии с таблицей 5.6.12.</w:t>
      </w:r>
    </w:p>
    <w:p w:rsidR="00813AE4" w:rsidRPr="00D9294D" w:rsidRDefault="00813AE4" w:rsidP="000E1AC5">
      <w:pPr>
        <w:widowControl w:val="0"/>
        <w:ind w:firstLine="709"/>
        <w:jc w:val="both"/>
        <w:rPr>
          <w:spacing w:val="-2"/>
          <w:sz w:val="24"/>
        </w:rPr>
      </w:pPr>
    </w:p>
    <w:p w:rsidR="00813AE4" w:rsidRPr="00D9294D" w:rsidRDefault="00813AE4" w:rsidP="000E1AC5">
      <w:pPr>
        <w:widowControl w:val="0"/>
        <w:ind w:firstLine="709"/>
        <w:jc w:val="right"/>
        <w:rPr>
          <w:sz w:val="24"/>
        </w:rPr>
      </w:pPr>
      <w:r w:rsidRPr="00D9294D">
        <w:rPr>
          <w:sz w:val="24"/>
        </w:rPr>
        <w:t>Таблица 5.6.12</w:t>
      </w: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4177"/>
        <w:gridCol w:w="3401"/>
      </w:tblGrid>
      <w:tr w:rsidR="00813AE4" w:rsidRPr="00D9294D" w:rsidTr="00570F1B">
        <w:trPr>
          <w:trHeight w:val="312"/>
          <w:jc w:val="center"/>
        </w:trPr>
        <w:tc>
          <w:tcPr>
            <w:tcW w:w="2508" w:type="dxa"/>
            <w:vMerge w:val="restart"/>
            <w:shd w:val="clear" w:color="auto" w:fill="auto"/>
            <w:vAlign w:val="center"/>
          </w:tcPr>
          <w:p w:rsidR="00813AE4" w:rsidRPr="00D9294D" w:rsidRDefault="00813AE4" w:rsidP="000E1AC5">
            <w:pPr>
              <w:widowControl w:val="0"/>
              <w:jc w:val="center"/>
              <w:rPr>
                <w:b/>
                <w:bCs/>
                <w:spacing w:val="4"/>
                <w:sz w:val="24"/>
              </w:rPr>
            </w:pPr>
            <w:r w:rsidRPr="00D9294D">
              <w:rPr>
                <w:b/>
                <w:bCs/>
                <w:spacing w:val="4"/>
                <w:sz w:val="24"/>
              </w:rPr>
              <w:t xml:space="preserve">Наименование </w:t>
            </w:r>
          </w:p>
          <w:p w:rsidR="00813AE4" w:rsidRPr="00D9294D" w:rsidRDefault="00813AE4" w:rsidP="000E1AC5">
            <w:pPr>
              <w:widowControl w:val="0"/>
              <w:jc w:val="center"/>
              <w:rPr>
                <w:b/>
                <w:spacing w:val="-2"/>
                <w:sz w:val="24"/>
              </w:rPr>
            </w:pPr>
            <w:r w:rsidRPr="00D9294D">
              <w:rPr>
                <w:b/>
                <w:bCs/>
                <w:spacing w:val="4"/>
                <w:sz w:val="24"/>
              </w:rPr>
              <w:t>показателей</w:t>
            </w:r>
          </w:p>
        </w:tc>
        <w:tc>
          <w:tcPr>
            <w:tcW w:w="7578" w:type="dxa"/>
            <w:gridSpan w:val="2"/>
            <w:shd w:val="clear" w:color="auto" w:fill="auto"/>
            <w:vAlign w:val="center"/>
          </w:tcPr>
          <w:p w:rsidR="00813AE4" w:rsidRPr="00D9294D" w:rsidRDefault="00813AE4" w:rsidP="000E1AC5">
            <w:pPr>
              <w:widowControl w:val="0"/>
              <w:jc w:val="center"/>
              <w:rPr>
                <w:b/>
                <w:spacing w:val="-2"/>
                <w:sz w:val="24"/>
              </w:rPr>
            </w:pPr>
            <w:r w:rsidRPr="00D9294D">
              <w:rPr>
                <w:b/>
                <w:bCs/>
                <w:sz w:val="24"/>
              </w:rPr>
              <w:t>Нормативные параметры и расчетные показатели</w:t>
            </w:r>
          </w:p>
        </w:tc>
      </w:tr>
      <w:tr w:rsidR="00813AE4" w:rsidRPr="00D9294D" w:rsidTr="00570F1B">
        <w:trPr>
          <w:jc w:val="center"/>
        </w:trPr>
        <w:tc>
          <w:tcPr>
            <w:tcW w:w="2508" w:type="dxa"/>
            <w:vMerge/>
            <w:shd w:val="clear" w:color="auto" w:fill="auto"/>
          </w:tcPr>
          <w:p w:rsidR="00813AE4" w:rsidRPr="00D9294D" w:rsidRDefault="00813AE4" w:rsidP="000E1AC5">
            <w:pPr>
              <w:widowControl w:val="0"/>
              <w:jc w:val="both"/>
              <w:rPr>
                <w:spacing w:val="-2"/>
                <w:sz w:val="24"/>
              </w:rPr>
            </w:pPr>
          </w:p>
        </w:tc>
        <w:tc>
          <w:tcPr>
            <w:tcW w:w="4177" w:type="dxa"/>
            <w:shd w:val="clear" w:color="auto" w:fill="auto"/>
            <w:vAlign w:val="center"/>
          </w:tcPr>
          <w:p w:rsidR="00813AE4" w:rsidRPr="00D9294D" w:rsidRDefault="00813AE4" w:rsidP="000E1AC5">
            <w:pPr>
              <w:widowControl w:val="0"/>
              <w:jc w:val="center"/>
              <w:rPr>
                <w:b/>
                <w:spacing w:val="-2"/>
                <w:sz w:val="24"/>
              </w:rPr>
            </w:pPr>
            <w:r w:rsidRPr="00D9294D">
              <w:rPr>
                <w:b/>
                <w:spacing w:val="-2"/>
                <w:sz w:val="24"/>
              </w:rPr>
              <w:t>мостовых сооружений (мостов, эстакад, галерей, труб, путепроводов)</w:t>
            </w:r>
          </w:p>
        </w:tc>
        <w:tc>
          <w:tcPr>
            <w:tcW w:w="3401" w:type="dxa"/>
            <w:shd w:val="clear" w:color="auto" w:fill="auto"/>
            <w:vAlign w:val="center"/>
          </w:tcPr>
          <w:p w:rsidR="00813AE4" w:rsidRPr="00D9294D" w:rsidRDefault="00813AE4" w:rsidP="000E1AC5">
            <w:pPr>
              <w:widowControl w:val="0"/>
              <w:jc w:val="center"/>
              <w:rPr>
                <w:b/>
                <w:spacing w:val="-2"/>
                <w:sz w:val="24"/>
              </w:rPr>
            </w:pPr>
            <w:r w:rsidRPr="00D9294D">
              <w:rPr>
                <w:b/>
                <w:spacing w:val="-2"/>
                <w:sz w:val="24"/>
              </w:rPr>
              <w:t xml:space="preserve">тоннелей, путепроводов </w:t>
            </w:r>
          </w:p>
          <w:p w:rsidR="00813AE4" w:rsidRPr="00D9294D" w:rsidRDefault="00813AE4" w:rsidP="000E1AC5">
            <w:pPr>
              <w:widowControl w:val="0"/>
              <w:jc w:val="center"/>
              <w:rPr>
                <w:b/>
                <w:spacing w:val="-2"/>
                <w:sz w:val="24"/>
              </w:rPr>
            </w:pPr>
            <w:r w:rsidRPr="00D9294D">
              <w:rPr>
                <w:b/>
                <w:spacing w:val="-2"/>
                <w:sz w:val="24"/>
              </w:rPr>
              <w:t>тоннельного типа</w:t>
            </w:r>
          </w:p>
        </w:tc>
      </w:tr>
      <w:tr w:rsidR="00813AE4" w:rsidRPr="00D9294D" w:rsidTr="00570F1B">
        <w:trPr>
          <w:jc w:val="center"/>
        </w:trPr>
        <w:tc>
          <w:tcPr>
            <w:tcW w:w="2508" w:type="dxa"/>
            <w:shd w:val="clear" w:color="auto" w:fill="auto"/>
          </w:tcPr>
          <w:p w:rsidR="00813AE4" w:rsidRPr="00D9294D" w:rsidRDefault="00813AE4" w:rsidP="000E1AC5">
            <w:pPr>
              <w:widowControl w:val="0"/>
              <w:suppressAutoHyphens/>
              <w:rPr>
                <w:spacing w:val="-2"/>
                <w:sz w:val="24"/>
              </w:rPr>
            </w:pPr>
            <w:r w:rsidRPr="00D9294D">
              <w:rPr>
                <w:spacing w:val="-2"/>
                <w:sz w:val="24"/>
              </w:rPr>
              <w:t>Выбор трассы и места размещения</w:t>
            </w:r>
          </w:p>
        </w:tc>
        <w:tc>
          <w:tcPr>
            <w:tcW w:w="4177" w:type="dxa"/>
            <w:shd w:val="clear" w:color="auto" w:fill="auto"/>
          </w:tcPr>
          <w:p w:rsidR="00813AE4" w:rsidRPr="00D9294D" w:rsidRDefault="00813AE4" w:rsidP="000E1AC5">
            <w:pPr>
              <w:widowControl w:val="0"/>
              <w:jc w:val="center"/>
              <w:rPr>
                <w:spacing w:val="-2"/>
                <w:sz w:val="24"/>
              </w:rPr>
            </w:pPr>
            <w:r w:rsidRPr="00D9294D">
              <w:rPr>
                <w:spacing w:val="-2"/>
                <w:sz w:val="24"/>
              </w:rPr>
              <w:t>В соответствии с требованиями</w:t>
            </w:r>
          </w:p>
          <w:p w:rsidR="00813AE4" w:rsidRPr="00D9294D" w:rsidRDefault="00813AE4" w:rsidP="000E1AC5">
            <w:pPr>
              <w:widowControl w:val="0"/>
              <w:jc w:val="center"/>
              <w:rPr>
                <w:spacing w:val="-2"/>
                <w:sz w:val="24"/>
              </w:rPr>
            </w:pPr>
            <w:r w:rsidRPr="00D9294D">
              <w:rPr>
                <w:spacing w:val="-2"/>
                <w:sz w:val="24"/>
              </w:rPr>
              <w:t>СП 35.13330.2011</w:t>
            </w:r>
          </w:p>
        </w:tc>
        <w:tc>
          <w:tcPr>
            <w:tcW w:w="3401" w:type="dxa"/>
            <w:shd w:val="clear" w:color="auto" w:fill="auto"/>
          </w:tcPr>
          <w:p w:rsidR="00813AE4" w:rsidRPr="00D9294D" w:rsidRDefault="00813AE4" w:rsidP="000E1AC5">
            <w:pPr>
              <w:widowControl w:val="0"/>
              <w:jc w:val="center"/>
              <w:rPr>
                <w:spacing w:val="-2"/>
                <w:sz w:val="24"/>
              </w:rPr>
            </w:pPr>
            <w:r w:rsidRPr="00D9294D">
              <w:rPr>
                <w:spacing w:val="-2"/>
                <w:sz w:val="24"/>
              </w:rPr>
              <w:t>В соответствии с требованиями СП 122.13330.2012</w:t>
            </w:r>
          </w:p>
        </w:tc>
      </w:tr>
      <w:tr w:rsidR="00813AE4" w:rsidRPr="00D9294D" w:rsidTr="00570F1B">
        <w:trPr>
          <w:jc w:val="center"/>
        </w:trPr>
        <w:tc>
          <w:tcPr>
            <w:tcW w:w="2508" w:type="dxa"/>
            <w:shd w:val="clear" w:color="auto" w:fill="auto"/>
          </w:tcPr>
          <w:p w:rsidR="00813AE4" w:rsidRPr="00D9294D" w:rsidRDefault="00813AE4" w:rsidP="000E1AC5">
            <w:pPr>
              <w:widowControl w:val="0"/>
              <w:suppressAutoHyphens/>
              <w:rPr>
                <w:spacing w:val="-2"/>
                <w:sz w:val="24"/>
              </w:rPr>
            </w:pPr>
            <w:r w:rsidRPr="00D9294D">
              <w:rPr>
                <w:spacing w:val="-2"/>
                <w:sz w:val="24"/>
              </w:rPr>
              <w:t>Основные расчетные параметры элементов поперечного профиля</w:t>
            </w:r>
          </w:p>
        </w:tc>
        <w:tc>
          <w:tcPr>
            <w:tcW w:w="7578" w:type="dxa"/>
            <w:gridSpan w:val="2"/>
            <w:shd w:val="clear" w:color="auto" w:fill="auto"/>
            <w:vAlign w:val="center"/>
          </w:tcPr>
          <w:p w:rsidR="00813AE4" w:rsidRPr="00D9294D" w:rsidRDefault="00813AE4" w:rsidP="000E1AC5">
            <w:pPr>
              <w:widowControl w:val="0"/>
              <w:jc w:val="center"/>
              <w:rPr>
                <w:spacing w:val="-2"/>
                <w:sz w:val="24"/>
              </w:rPr>
            </w:pPr>
            <w:r w:rsidRPr="00D9294D">
              <w:rPr>
                <w:spacing w:val="-2"/>
                <w:sz w:val="24"/>
              </w:rPr>
              <w:t>В соответствии с таблицами 5.6.5 и 5.6.6 настоящих нормативов</w:t>
            </w:r>
          </w:p>
        </w:tc>
      </w:tr>
      <w:tr w:rsidR="00813AE4" w:rsidRPr="00D9294D" w:rsidTr="00570F1B">
        <w:trPr>
          <w:jc w:val="center"/>
        </w:trPr>
        <w:tc>
          <w:tcPr>
            <w:tcW w:w="2508" w:type="dxa"/>
            <w:shd w:val="clear" w:color="auto" w:fill="auto"/>
          </w:tcPr>
          <w:p w:rsidR="00813AE4" w:rsidRPr="00D9294D" w:rsidRDefault="00813AE4" w:rsidP="000E1AC5">
            <w:pPr>
              <w:widowControl w:val="0"/>
              <w:suppressAutoHyphens/>
              <w:rPr>
                <w:spacing w:val="-2"/>
                <w:sz w:val="24"/>
              </w:rPr>
            </w:pPr>
            <w:r w:rsidRPr="00D9294D">
              <w:rPr>
                <w:spacing w:val="-2"/>
                <w:sz w:val="24"/>
              </w:rPr>
              <w:t xml:space="preserve">Габариты приближения </w:t>
            </w:r>
          </w:p>
        </w:tc>
        <w:tc>
          <w:tcPr>
            <w:tcW w:w="4177" w:type="dxa"/>
            <w:shd w:val="clear" w:color="auto" w:fill="auto"/>
          </w:tcPr>
          <w:p w:rsidR="00813AE4" w:rsidRPr="00D9294D" w:rsidRDefault="00813AE4" w:rsidP="00356A5D">
            <w:pPr>
              <w:widowControl w:val="0"/>
              <w:jc w:val="both"/>
              <w:rPr>
                <w:spacing w:val="-2"/>
                <w:sz w:val="24"/>
              </w:rPr>
            </w:pPr>
            <w:r w:rsidRPr="00D9294D">
              <w:rPr>
                <w:spacing w:val="-2"/>
                <w:sz w:val="24"/>
              </w:rPr>
              <w:t>В соответствии с требованиями</w:t>
            </w:r>
          </w:p>
          <w:p w:rsidR="00813AE4" w:rsidRPr="00D9294D" w:rsidRDefault="00813AE4" w:rsidP="00356A5D">
            <w:pPr>
              <w:widowControl w:val="0"/>
              <w:jc w:val="both"/>
              <w:rPr>
                <w:spacing w:val="-2"/>
                <w:sz w:val="24"/>
              </w:rPr>
            </w:pPr>
            <w:r w:rsidRPr="00D9294D">
              <w:rPr>
                <w:spacing w:val="-2"/>
                <w:sz w:val="24"/>
              </w:rPr>
              <w:t>ГОСТ Р 52748-2007</w:t>
            </w:r>
          </w:p>
        </w:tc>
        <w:tc>
          <w:tcPr>
            <w:tcW w:w="3401" w:type="dxa"/>
            <w:shd w:val="clear" w:color="auto" w:fill="auto"/>
          </w:tcPr>
          <w:p w:rsidR="00813AE4" w:rsidRPr="00D9294D" w:rsidRDefault="00813AE4" w:rsidP="00356A5D">
            <w:pPr>
              <w:widowControl w:val="0"/>
              <w:jc w:val="both"/>
              <w:rPr>
                <w:spacing w:val="-2"/>
                <w:sz w:val="24"/>
              </w:rPr>
            </w:pPr>
            <w:r w:rsidRPr="00D9294D">
              <w:rPr>
                <w:spacing w:val="-2"/>
                <w:sz w:val="24"/>
              </w:rPr>
              <w:t>В соответствии с требованиями ГОСТ 24451-80</w:t>
            </w:r>
          </w:p>
        </w:tc>
      </w:tr>
      <w:tr w:rsidR="00813AE4" w:rsidRPr="00D9294D" w:rsidTr="00570F1B">
        <w:trPr>
          <w:jc w:val="center"/>
        </w:trPr>
        <w:tc>
          <w:tcPr>
            <w:tcW w:w="2508" w:type="dxa"/>
            <w:shd w:val="clear" w:color="auto" w:fill="auto"/>
          </w:tcPr>
          <w:p w:rsidR="00813AE4" w:rsidRPr="00D9294D" w:rsidRDefault="00813AE4" w:rsidP="000E1AC5">
            <w:pPr>
              <w:widowControl w:val="0"/>
              <w:suppressAutoHyphens/>
              <w:jc w:val="both"/>
              <w:rPr>
                <w:spacing w:val="-2"/>
                <w:sz w:val="24"/>
              </w:rPr>
            </w:pPr>
            <w:r w:rsidRPr="00D9294D">
              <w:rPr>
                <w:spacing w:val="-2"/>
                <w:sz w:val="24"/>
              </w:rPr>
              <w:t>Ширина тротуаров</w:t>
            </w:r>
          </w:p>
        </w:tc>
        <w:tc>
          <w:tcPr>
            <w:tcW w:w="4177" w:type="dxa"/>
            <w:shd w:val="clear" w:color="auto" w:fill="auto"/>
          </w:tcPr>
          <w:p w:rsidR="00813AE4" w:rsidRPr="00D9294D" w:rsidRDefault="00813AE4" w:rsidP="00356A5D">
            <w:pPr>
              <w:widowControl w:val="0"/>
              <w:jc w:val="both"/>
              <w:rPr>
                <w:spacing w:val="-2"/>
                <w:sz w:val="24"/>
              </w:rPr>
            </w:pPr>
            <w:r w:rsidRPr="00D9294D">
              <w:rPr>
                <w:spacing w:val="-2"/>
                <w:sz w:val="24"/>
              </w:rPr>
              <w:t xml:space="preserve">На сооружениях, расположенных дорогах </w:t>
            </w:r>
            <w:r w:rsidRPr="00D9294D">
              <w:rPr>
                <w:spacing w:val="-2"/>
                <w:sz w:val="24"/>
                <w:lang w:val="en-US"/>
              </w:rPr>
              <w:t>I</w:t>
            </w:r>
            <w:r w:rsidRPr="00D9294D">
              <w:rPr>
                <w:spacing w:val="-2"/>
                <w:sz w:val="24"/>
              </w:rPr>
              <w:t>-</w:t>
            </w:r>
            <w:r w:rsidRPr="00D9294D">
              <w:rPr>
                <w:spacing w:val="-2"/>
                <w:sz w:val="24"/>
                <w:lang w:val="en-US"/>
              </w:rPr>
              <w:t>II</w:t>
            </w:r>
            <w:r w:rsidRPr="00D9294D">
              <w:rPr>
                <w:spacing w:val="-2"/>
                <w:sz w:val="24"/>
              </w:rPr>
              <w:t xml:space="preserve"> категорий, не предусматриваются, за исключением служебных шириной </w:t>
            </w:r>
            <w:smartTag w:uri="urn:schemas-microsoft-com:office:smarttags" w:element="metricconverter">
              <w:smartTagPr>
                <w:attr w:name="ProductID" w:val="1 м"/>
              </w:smartTagPr>
              <w:r w:rsidRPr="00D9294D">
                <w:rPr>
                  <w:spacing w:val="-2"/>
                  <w:sz w:val="24"/>
                </w:rPr>
                <w:t>1 м</w:t>
              </w:r>
            </w:smartTag>
          </w:p>
        </w:tc>
        <w:tc>
          <w:tcPr>
            <w:tcW w:w="3401" w:type="dxa"/>
            <w:shd w:val="clear" w:color="auto" w:fill="auto"/>
          </w:tcPr>
          <w:p w:rsidR="00813AE4" w:rsidRPr="00D9294D" w:rsidRDefault="00813AE4" w:rsidP="00356A5D">
            <w:pPr>
              <w:widowControl w:val="0"/>
              <w:jc w:val="both"/>
              <w:rPr>
                <w:spacing w:val="-2"/>
                <w:sz w:val="24"/>
              </w:rPr>
            </w:pPr>
            <w:r w:rsidRPr="00D9294D">
              <w:rPr>
                <w:spacing w:val="-2"/>
                <w:sz w:val="24"/>
              </w:rPr>
              <w:t>Не предусматриваются, за исклю</w:t>
            </w:r>
            <w:r w:rsidRPr="00D9294D">
              <w:rPr>
                <w:sz w:val="24"/>
              </w:rPr>
              <w:t>чением служебных шириной 0,75-</w:t>
            </w:r>
            <w:smartTag w:uri="urn:schemas-microsoft-com:office:smarttags" w:element="metricconverter">
              <w:smartTagPr>
                <w:attr w:name="ProductID" w:val="1 м"/>
              </w:smartTagPr>
              <w:r w:rsidRPr="00D9294D">
                <w:rPr>
                  <w:sz w:val="24"/>
                </w:rPr>
                <w:t>1 м</w:t>
              </w:r>
            </w:smartTag>
          </w:p>
        </w:tc>
      </w:tr>
      <w:tr w:rsidR="00813AE4" w:rsidRPr="00D9294D" w:rsidTr="00570F1B">
        <w:trPr>
          <w:jc w:val="center"/>
        </w:trPr>
        <w:tc>
          <w:tcPr>
            <w:tcW w:w="2508" w:type="dxa"/>
            <w:shd w:val="clear" w:color="auto" w:fill="auto"/>
          </w:tcPr>
          <w:p w:rsidR="00813AE4" w:rsidRPr="00D9294D" w:rsidRDefault="00813AE4" w:rsidP="000E1AC5">
            <w:pPr>
              <w:widowControl w:val="0"/>
              <w:suppressAutoHyphens/>
              <w:rPr>
                <w:spacing w:val="-2"/>
                <w:sz w:val="24"/>
              </w:rPr>
            </w:pPr>
            <w:r w:rsidRPr="00D9294D">
              <w:rPr>
                <w:spacing w:val="-2"/>
                <w:sz w:val="24"/>
              </w:rPr>
              <w:t>Габариты пешеходных сооружений</w:t>
            </w:r>
          </w:p>
        </w:tc>
        <w:tc>
          <w:tcPr>
            <w:tcW w:w="4177" w:type="dxa"/>
            <w:shd w:val="clear" w:color="auto" w:fill="auto"/>
          </w:tcPr>
          <w:p w:rsidR="00813AE4" w:rsidRPr="00D9294D" w:rsidRDefault="00813AE4" w:rsidP="00356A5D">
            <w:pPr>
              <w:widowControl w:val="0"/>
              <w:jc w:val="both"/>
              <w:rPr>
                <w:spacing w:val="-2"/>
                <w:sz w:val="24"/>
              </w:rPr>
            </w:pPr>
            <w:r w:rsidRPr="00D9294D">
              <w:rPr>
                <w:spacing w:val="-2"/>
                <w:sz w:val="24"/>
              </w:rPr>
              <w:t xml:space="preserve">Ширина пешеходных мостов – не менее </w:t>
            </w:r>
            <w:smartTag w:uri="urn:schemas-microsoft-com:office:smarttags" w:element="metricconverter">
              <w:smartTagPr>
                <w:attr w:name="ProductID" w:val="2,25 м"/>
              </w:smartTagPr>
              <w:r w:rsidRPr="00D9294D">
                <w:rPr>
                  <w:spacing w:val="-2"/>
                  <w:sz w:val="24"/>
                </w:rPr>
                <w:t>2,25 м</w:t>
              </w:r>
            </w:smartTag>
            <w:r w:rsidRPr="00D9294D">
              <w:rPr>
                <w:spacing w:val="-2"/>
                <w:sz w:val="24"/>
              </w:rPr>
              <w:t xml:space="preserve">. Высота надземных закрытых переходов – не менее </w:t>
            </w:r>
            <w:smartTag w:uri="urn:schemas-microsoft-com:office:smarttags" w:element="metricconverter">
              <w:smartTagPr>
                <w:attr w:name="ProductID" w:val="2,3 м"/>
              </w:smartTagPr>
              <w:r w:rsidRPr="00D9294D">
                <w:rPr>
                  <w:spacing w:val="-2"/>
                  <w:sz w:val="24"/>
                </w:rPr>
                <w:t>2,3 м</w:t>
              </w:r>
            </w:smartTag>
            <w:r w:rsidRPr="00D9294D">
              <w:rPr>
                <w:spacing w:val="-2"/>
                <w:sz w:val="24"/>
              </w:rPr>
              <w:t>.</w:t>
            </w:r>
          </w:p>
        </w:tc>
        <w:tc>
          <w:tcPr>
            <w:tcW w:w="3401" w:type="dxa"/>
            <w:shd w:val="clear" w:color="auto" w:fill="auto"/>
          </w:tcPr>
          <w:p w:rsidR="00813AE4" w:rsidRPr="00D9294D" w:rsidRDefault="00813AE4" w:rsidP="00356A5D">
            <w:pPr>
              <w:widowControl w:val="0"/>
              <w:jc w:val="both"/>
              <w:rPr>
                <w:spacing w:val="-2"/>
                <w:sz w:val="24"/>
              </w:rPr>
            </w:pPr>
            <w:r w:rsidRPr="00D9294D">
              <w:rPr>
                <w:spacing w:val="-2"/>
                <w:sz w:val="24"/>
              </w:rPr>
              <w:t xml:space="preserve">Ширина пешеходных тоннелей – не менее </w:t>
            </w:r>
            <w:smartTag w:uri="urn:schemas-microsoft-com:office:smarttags" w:element="metricconverter">
              <w:smartTagPr>
                <w:attr w:name="ProductID" w:val="3,0 м"/>
              </w:smartTagPr>
              <w:r w:rsidRPr="00D9294D">
                <w:rPr>
                  <w:spacing w:val="-2"/>
                  <w:sz w:val="24"/>
                </w:rPr>
                <w:t>3,0 м</w:t>
              </w:r>
            </w:smartTag>
            <w:r w:rsidRPr="00D9294D">
              <w:rPr>
                <w:spacing w:val="-2"/>
                <w:sz w:val="24"/>
              </w:rPr>
              <w:t xml:space="preserve">, высота – не менее </w:t>
            </w:r>
            <w:smartTag w:uri="urn:schemas-microsoft-com:office:smarttags" w:element="metricconverter">
              <w:smartTagPr>
                <w:attr w:name="ProductID" w:val="2,3 м"/>
              </w:smartTagPr>
              <w:r w:rsidRPr="00D9294D">
                <w:rPr>
                  <w:spacing w:val="-2"/>
                  <w:sz w:val="24"/>
                </w:rPr>
                <w:t>2,3 м</w:t>
              </w:r>
            </w:smartTag>
          </w:p>
        </w:tc>
      </w:tr>
    </w:tbl>
    <w:p w:rsidR="00813AE4" w:rsidRPr="00D9294D" w:rsidRDefault="00813AE4" w:rsidP="000E1AC5">
      <w:pPr>
        <w:widowControl w:val="0"/>
        <w:ind w:firstLine="709"/>
        <w:jc w:val="both"/>
        <w:rPr>
          <w:spacing w:val="-2"/>
          <w:sz w:val="24"/>
        </w:rPr>
      </w:pPr>
    </w:p>
    <w:p w:rsidR="00813AE4" w:rsidRPr="00D9294D" w:rsidRDefault="00813AE4" w:rsidP="000E1AC5">
      <w:pPr>
        <w:widowControl w:val="0"/>
        <w:ind w:firstLine="709"/>
        <w:jc w:val="both"/>
        <w:rPr>
          <w:sz w:val="24"/>
        </w:rPr>
      </w:pPr>
      <w:r w:rsidRPr="00D9294D">
        <w:rPr>
          <w:sz w:val="24"/>
        </w:rPr>
        <w:t xml:space="preserve">5.6.14. Расчетные показатели минимально допустимого уровня обеспеченности объектами, обеспечивающими обслуживание автомобильного движения в пределах границ </w:t>
      </w:r>
      <w:r w:rsidRPr="00D9294D">
        <w:rPr>
          <w:bCs/>
          <w:sz w:val="24"/>
        </w:rPr>
        <w:t xml:space="preserve">городского округа, </w:t>
      </w:r>
      <w:r w:rsidRPr="00D9294D">
        <w:rPr>
          <w:sz w:val="24"/>
        </w:rPr>
        <w:t>и максимально допустимого уровня их территориальной доступности приведены в таблице 5.6.13.</w:t>
      </w:r>
    </w:p>
    <w:p w:rsidR="000B2256" w:rsidRDefault="000B2256" w:rsidP="00D27D1F">
      <w:pPr>
        <w:widowControl w:val="0"/>
        <w:ind w:firstLine="709"/>
        <w:jc w:val="center"/>
        <w:rPr>
          <w:sz w:val="24"/>
        </w:rPr>
      </w:pPr>
    </w:p>
    <w:p w:rsidR="00700AE6" w:rsidRPr="00D9294D" w:rsidRDefault="00700AE6" w:rsidP="00D27D1F">
      <w:pPr>
        <w:widowControl w:val="0"/>
        <w:ind w:firstLine="709"/>
        <w:jc w:val="center"/>
        <w:rPr>
          <w:sz w:val="24"/>
        </w:rPr>
      </w:pPr>
    </w:p>
    <w:p w:rsidR="00813AE4" w:rsidRPr="00D9294D" w:rsidRDefault="00813AE4" w:rsidP="000E1AC5">
      <w:pPr>
        <w:widowControl w:val="0"/>
        <w:ind w:firstLine="709"/>
        <w:jc w:val="right"/>
        <w:rPr>
          <w:sz w:val="24"/>
        </w:rPr>
      </w:pPr>
      <w:r w:rsidRPr="00D9294D">
        <w:rPr>
          <w:sz w:val="24"/>
        </w:rPr>
        <w:lastRenderedPageBreak/>
        <w:t>Таблица 5.6.13</w:t>
      </w:r>
    </w:p>
    <w:tbl>
      <w:tblPr>
        <w:tblW w:w="10083"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9"/>
        <w:gridCol w:w="1930"/>
        <w:gridCol w:w="866"/>
        <w:gridCol w:w="1868"/>
      </w:tblGrid>
      <w:tr w:rsidR="00813AE4" w:rsidRPr="00D9294D" w:rsidTr="00570F1B">
        <w:trPr>
          <w:trHeight w:val="312"/>
          <w:jc w:val="center"/>
        </w:trPr>
        <w:tc>
          <w:tcPr>
            <w:tcW w:w="7349" w:type="dxa"/>
            <w:gridSpan w:val="2"/>
            <w:shd w:val="clear" w:color="auto" w:fill="auto"/>
            <w:vAlign w:val="center"/>
          </w:tcPr>
          <w:p w:rsidR="00813AE4" w:rsidRPr="00D9294D" w:rsidRDefault="00813AE4" w:rsidP="000E1AC5">
            <w:pPr>
              <w:widowControl w:val="0"/>
              <w:jc w:val="center"/>
              <w:rPr>
                <w:b/>
                <w:sz w:val="24"/>
              </w:rPr>
            </w:pPr>
            <w:r w:rsidRPr="00D9294D">
              <w:rPr>
                <w:b/>
                <w:sz w:val="24"/>
              </w:rPr>
              <w:t>Наименование показателей</w:t>
            </w:r>
          </w:p>
        </w:tc>
        <w:tc>
          <w:tcPr>
            <w:tcW w:w="866" w:type="dxa"/>
            <w:shd w:val="clear" w:color="auto" w:fill="auto"/>
            <w:vAlign w:val="center"/>
          </w:tcPr>
          <w:p w:rsidR="00813AE4" w:rsidRPr="00D9294D" w:rsidRDefault="00813AE4" w:rsidP="000E1AC5">
            <w:pPr>
              <w:widowControl w:val="0"/>
              <w:ind w:left="-57" w:right="-57"/>
              <w:jc w:val="center"/>
              <w:rPr>
                <w:b/>
                <w:spacing w:val="-2"/>
                <w:sz w:val="24"/>
              </w:rPr>
            </w:pPr>
            <w:r w:rsidRPr="00D9294D">
              <w:rPr>
                <w:b/>
                <w:spacing w:val="-2"/>
                <w:sz w:val="24"/>
              </w:rPr>
              <w:t>Ед. изм.</w:t>
            </w:r>
          </w:p>
        </w:tc>
        <w:tc>
          <w:tcPr>
            <w:tcW w:w="1868" w:type="dxa"/>
            <w:shd w:val="clear" w:color="auto" w:fill="auto"/>
            <w:vAlign w:val="center"/>
          </w:tcPr>
          <w:p w:rsidR="00813AE4" w:rsidRPr="00D9294D" w:rsidRDefault="00813AE4" w:rsidP="000E1AC5">
            <w:pPr>
              <w:widowControl w:val="0"/>
              <w:ind w:left="-57" w:right="-57"/>
              <w:jc w:val="center"/>
              <w:rPr>
                <w:b/>
                <w:sz w:val="24"/>
              </w:rPr>
            </w:pPr>
            <w:r w:rsidRPr="00D9294D">
              <w:rPr>
                <w:b/>
                <w:sz w:val="24"/>
              </w:rPr>
              <w:t xml:space="preserve">Значение </w:t>
            </w:r>
          </w:p>
          <w:p w:rsidR="00813AE4" w:rsidRPr="00D9294D" w:rsidRDefault="00813AE4" w:rsidP="000E1AC5">
            <w:pPr>
              <w:widowControl w:val="0"/>
              <w:ind w:left="-57" w:right="-57"/>
              <w:jc w:val="center"/>
              <w:rPr>
                <w:b/>
                <w:sz w:val="24"/>
              </w:rPr>
            </w:pPr>
            <w:r w:rsidRPr="00D9294D">
              <w:rPr>
                <w:b/>
                <w:sz w:val="24"/>
              </w:rPr>
              <w:t>показателя</w:t>
            </w:r>
          </w:p>
        </w:tc>
      </w:tr>
      <w:tr w:rsidR="00813AE4" w:rsidRPr="00D9294D" w:rsidTr="00570F1B">
        <w:tblPrEx>
          <w:tblBorders>
            <w:bottom w:val="single" w:sz="4" w:space="0" w:color="auto"/>
          </w:tblBorders>
        </w:tblPrEx>
        <w:trPr>
          <w:trHeight w:val="20"/>
          <w:jc w:val="center"/>
        </w:trPr>
        <w:tc>
          <w:tcPr>
            <w:tcW w:w="7349" w:type="dxa"/>
            <w:gridSpan w:val="2"/>
            <w:shd w:val="clear" w:color="auto" w:fill="auto"/>
            <w:vAlign w:val="center"/>
          </w:tcPr>
          <w:p w:rsidR="00813AE4" w:rsidRPr="00D9294D" w:rsidRDefault="00813AE4" w:rsidP="000E1AC5">
            <w:pPr>
              <w:widowControl w:val="0"/>
              <w:rPr>
                <w:sz w:val="24"/>
              </w:rPr>
            </w:pPr>
            <w:r w:rsidRPr="00D9294D">
              <w:rPr>
                <w:sz w:val="24"/>
              </w:rPr>
              <w:t>Минимальная длина остановочной площадки на автобусных остановках</w:t>
            </w:r>
          </w:p>
        </w:tc>
        <w:tc>
          <w:tcPr>
            <w:tcW w:w="866" w:type="dxa"/>
            <w:shd w:val="clear" w:color="auto" w:fill="auto"/>
            <w:vAlign w:val="center"/>
          </w:tcPr>
          <w:p w:rsidR="00813AE4" w:rsidRPr="00D9294D" w:rsidRDefault="00813AE4" w:rsidP="000E1AC5">
            <w:pPr>
              <w:widowControl w:val="0"/>
              <w:jc w:val="center"/>
              <w:rPr>
                <w:sz w:val="24"/>
              </w:rPr>
            </w:pPr>
            <w:r w:rsidRPr="00D9294D">
              <w:rPr>
                <w:sz w:val="24"/>
              </w:rPr>
              <w:t>м</w:t>
            </w:r>
          </w:p>
        </w:tc>
        <w:tc>
          <w:tcPr>
            <w:tcW w:w="1868" w:type="dxa"/>
            <w:shd w:val="clear" w:color="auto" w:fill="auto"/>
            <w:vAlign w:val="center"/>
          </w:tcPr>
          <w:p w:rsidR="00813AE4" w:rsidRPr="00D9294D" w:rsidRDefault="00813AE4" w:rsidP="000E1AC5">
            <w:pPr>
              <w:widowControl w:val="0"/>
              <w:jc w:val="center"/>
              <w:rPr>
                <w:sz w:val="24"/>
              </w:rPr>
            </w:pPr>
            <w:r w:rsidRPr="00D9294D">
              <w:rPr>
                <w:sz w:val="24"/>
              </w:rPr>
              <w:t>10</w:t>
            </w:r>
          </w:p>
        </w:tc>
      </w:tr>
      <w:tr w:rsidR="00813AE4" w:rsidRPr="00D9294D" w:rsidTr="00570F1B">
        <w:tblPrEx>
          <w:tblBorders>
            <w:bottom w:val="single" w:sz="4" w:space="0" w:color="auto"/>
          </w:tblBorders>
        </w:tblPrEx>
        <w:trPr>
          <w:trHeight w:val="20"/>
          <w:jc w:val="center"/>
        </w:trPr>
        <w:tc>
          <w:tcPr>
            <w:tcW w:w="5419" w:type="dxa"/>
            <w:vMerge w:val="restart"/>
            <w:shd w:val="clear" w:color="auto" w:fill="auto"/>
            <w:vAlign w:val="center"/>
          </w:tcPr>
          <w:p w:rsidR="00813AE4" w:rsidRPr="00D9294D" w:rsidRDefault="00813AE4" w:rsidP="000E1AC5">
            <w:pPr>
              <w:widowControl w:val="0"/>
              <w:rPr>
                <w:sz w:val="24"/>
              </w:rPr>
            </w:pPr>
            <w:r w:rsidRPr="00D9294D">
              <w:rPr>
                <w:sz w:val="24"/>
              </w:rPr>
              <w:t>Минимальные радиусы кривых в плане для размещения автобусных остановок на автомобильных дорогах категории:</w:t>
            </w:r>
          </w:p>
        </w:tc>
        <w:tc>
          <w:tcPr>
            <w:tcW w:w="1930" w:type="dxa"/>
            <w:shd w:val="clear" w:color="auto" w:fill="auto"/>
            <w:vAlign w:val="center"/>
          </w:tcPr>
          <w:p w:rsidR="00813AE4" w:rsidRPr="00D9294D" w:rsidRDefault="00813AE4" w:rsidP="000E1AC5">
            <w:pPr>
              <w:widowControl w:val="0"/>
              <w:rPr>
                <w:sz w:val="24"/>
              </w:rPr>
            </w:pPr>
            <w:r w:rsidRPr="00D9294D">
              <w:rPr>
                <w:sz w:val="24"/>
              </w:rPr>
              <w:t>I, II</w:t>
            </w:r>
          </w:p>
        </w:tc>
        <w:tc>
          <w:tcPr>
            <w:tcW w:w="866" w:type="dxa"/>
            <w:vMerge w:val="restart"/>
            <w:shd w:val="clear" w:color="auto" w:fill="auto"/>
            <w:vAlign w:val="center"/>
          </w:tcPr>
          <w:p w:rsidR="00813AE4" w:rsidRPr="00D9294D" w:rsidRDefault="00813AE4" w:rsidP="000E1AC5">
            <w:pPr>
              <w:widowControl w:val="0"/>
              <w:jc w:val="center"/>
              <w:rPr>
                <w:sz w:val="24"/>
              </w:rPr>
            </w:pPr>
            <w:r w:rsidRPr="00D9294D">
              <w:rPr>
                <w:sz w:val="24"/>
              </w:rPr>
              <w:t>м</w:t>
            </w:r>
          </w:p>
        </w:tc>
        <w:tc>
          <w:tcPr>
            <w:tcW w:w="1868" w:type="dxa"/>
            <w:shd w:val="clear" w:color="auto" w:fill="auto"/>
            <w:vAlign w:val="center"/>
          </w:tcPr>
          <w:p w:rsidR="00813AE4" w:rsidRPr="00D9294D" w:rsidRDefault="00813AE4" w:rsidP="000E1AC5">
            <w:pPr>
              <w:widowControl w:val="0"/>
              <w:jc w:val="center"/>
              <w:rPr>
                <w:sz w:val="24"/>
              </w:rPr>
            </w:pPr>
            <w:r w:rsidRPr="00D9294D">
              <w:rPr>
                <w:sz w:val="24"/>
              </w:rPr>
              <w:t>1000</w:t>
            </w:r>
          </w:p>
        </w:tc>
      </w:tr>
      <w:tr w:rsidR="00813AE4" w:rsidRPr="00D9294D" w:rsidTr="00570F1B">
        <w:tblPrEx>
          <w:tblBorders>
            <w:bottom w:val="single" w:sz="4" w:space="0" w:color="auto"/>
          </w:tblBorders>
        </w:tblPrEx>
        <w:trPr>
          <w:trHeight w:val="20"/>
          <w:jc w:val="center"/>
        </w:trPr>
        <w:tc>
          <w:tcPr>
            <w:tcW w:w="5419" w:type="dxa"/>
            <w:vMerge/>
            <w:vAlign w:val="center"/>
          </w:tcPr>
          <w:p w:rsidR="00813AE4" w:rsidRPr="00D9294D" w:rsidRDefault="00813AE4" w:rsidP="000E1AC5">
            <w:pPr>
              <w:widowControl w:val="0"/>
              <w:rPr>
                <w:sz w:val="24"/>
              </w:rPr>
            </w:pPr>
          </w:p>
        </w:tc>
        <w:tc>
          <w:tcPr>
            <w:tcW w:w="1930" w:type="dxa"/>
            <w:shd w:val="clear" w:color="auto" w:fill="auto"/>
            <w:noWrap/>
            <w:vAlign w:val="bottom"/>
          </w:tcPr>
          <w:p w:rsidR="00813AE4" w:rsidRPr="00D9294D" w:rsidRDefault="00813AE4" w:rsidP="000E1AC5">
            <w:pPr>
              <w:widowControl w:val="0"/>
              <w:rPr>
                <w:sz w:val="24"/>
              </w:rPr>
            </w:pPr>
            <w:r w:rsidRPr="00D9294D">
              <w:rPr>
                <w:sz w:val="24"/>
              </w:rPr>
              <w:t>III</w:t>
            </w:r>
          </w:p>
        </w:tc>
        <w:tc>
          <w:tcPr>
            <w:tcW w:w="866" w:type="dxa"/>
            <w:vMerge/>
            <w:vAlign w:val="center"/>
          </w:tcPr>
          <w:p w:rsidR="00813AE4" w:rsidRPr="00D9294D" w:rsidRDefault="00813AE4" w:rsidP="000E1AC5">
            <w:pPr>
              <w:widowControl w:val="0"/>
              <w:jc w:val="center"/>
              <w:rPr>
                <w:sz w:val="24"/>
              </w:rPr>
            </w:pPr>
          </w:p>
        </w:tc>
        <w:tc>
          <w:tcPr>
            <w:tcW w:w="1868" w:type="dxa"/>
            <w:shd w:val="clear" w:color="auto" w:fill="auto"/>
            <w:vAlign w:val="center"/>
          </w:tcPr>
          <w:p w:rsidR="00813AE4" w:rsidRPr="00D9294D" w:rsidRDefault="00813AE4" w:rsidP="000E1AC5">
            <w:pPr>
              <w:widowControl w:val="0"/>
              <w:jc w:val="center"/>
              <w:rPr>
                <w:sz w:val="24"/>
              </w:rPr>
            </w:pPr>
            <w:r w:rsidRPr="00D9294D">
              <w:rPr>
                <w:sz w:val="24"/>
              </w:rPr>
              <w:t>600</w:t>
            </w:r>
          </w:p>
        </w:tc>
      </w:tr>
      <w:tr w:rsidR="00813AE4" w:rsidRPr="00D9294D" w:rsidTr="00570F1B">
        <w:tblPrEx>
          <w:tblBorders>
            <w:bottom w:val="single" w:sz="4" w:space="0" w:color="auto"/>
          </w:tblBorders>
        </w:tblPrEx>
        <w:trPr>
          <w:trHeight w:val="20"/>
          <w:jc w:val="center"/>
        </w:trPr>
        <w:tc>
          <w:tcPr>
            <w:tcW w:w="5419" w:type="dxa"/>
            <w:vMerge/>
            <w:vAlign w:val="center"/>
          </w:tcPr>
          <w:p w:rsidR="00813AE4" w:rsidRPr="00D9294D" w:rsidRDefault="00813AE4" w:rsidP="000E1AC5">
            <w:pPr>
              <w:widowControl w:val="0"/>
              <w:rPr>
                <w:sz w:val="24"/>
              </w:rPr>
            </w:pPr>
          </w:p>
        </w:tc>
        <w:tc>
          <w:tcPr>
            <w:tcW w:w="1930" w:type="dxa"/>
            <w:shd w:val="clear" w:color="auto" w:fill="auto"/>
            <w:noWrap/>
            <w:vAlign w:val="bottom"/>
          </w:tcPr>
          <w:p w:rsidR="00813AE4" w:rsidRPr="00D9294D" w:rsidRDefault="00813AE4" w:rsidP="000E1AC5">
            <w:pPr>
              <w:widowControl w:val="0"/>
              <w:rPr>
                <w:sz w:val="24"/>
              </w:rPr>
            </w:pPr>
            <w:r w:rsidRPr="00D9294D">
              <w:rPr>
                <w:sz w:val="24"/>
              </w:rPr>
              <w:t>IV-V</w:t>
            </w:r>
          </w:p>
        </w:tc>
        <w:tc>
          <w:tcPr>
            <w:tcW w:w="866" w:type="dxa"/>
            <w:vMerge/>
            <w:vAlign w:val="center"/>
          </w:tcPr>
          <w:p w:rsidR="00813AE4" w:rsidRPr="00D9294D" w:rsidRDefault="00813AE4" w:rsidP="000E1AC5">
            <w:pPr>
              <w:widowControl w:val="0"/>
              <w:jc w:val="center"/>
              <w:rPr>
                <w:sz w:val="24"/>
              </w:rPr>
            </w:pPr>
          </w:p>
        </w:tc>
        <w:tc>
          <w:tcPr>
            <w:tcW w:w="1868" w:type="dxa"/>
            <w:shd w:val="clear" w:color="auto" w:fill="auto"/>
            <w:vAlign w:val="center"/>
          </w:tcPr>
          <w:p w:rsidR="00813AE4" w:rsidRPr="00D9294D" w:rsidRDefault="00813AE4" w:rsidP="000E1AC5">
            <w:pPr>
              <w:widowControl w:val="0"/>
              <w:jc w:val="center"/>
              <w:rPr>
                <w:sz w:val="24"/>
              </w:rPr>
            </w:pPr>
            <w:r w:rsidRPr="00D9294D">
              <w:rPr>
                <w:sz w:val="24"/>
              </w:rPr>
              <w:t>400</w:t>
            </w:r>
          </w:p>
        </w:tc>
      </w:tr>
      <w:tr w:rsidR="00813AE4" w:rsidRPr="00D9294D" w:rsidTr="00570F1B">
        <w:tblPrEx>
          <w:tblBorders>
            <w:bottom w:val="single" w:sz="4" w:space="0" w:color="auto"/>
          </w:tblBorders>
        </w:tblPrEx>
        <w:trPr>
          <w:trHeight w:val="20"/>
          <w:jc w:val="center"/>
        </w:trPr>
        <w:tc>
          <w:tcPr>
            <w:tcW w:w="7349" w:type="dxa"/>
            <w:gridSpan w:val="2"/>
            <w:shd w:val="clear" w:color="auto" w:fill="auto"/>
            <w:vAlign w:val="center"/>
          </w:tcPr>
          <w:p w:rsidR="00813AE4" w:rsidRPr="00D9294D" w:rsidRDefault="00813AE4" w:rsidP="000E1AC5">
            <w:pPr>
              <w:widowControl w:val="0"/>
              <w:rPr>
                <w:sz w:val="24"/>
              </w:rPr>
            </w:pPr>
            <w:r w:rsidRPr="00D9294D">
              <w:rPr>
                <w:sz w:val="24"/>
              </w:rPr>
              <w:t>Расстояние между автобусными остановками на дорогах I-III категорий</w:t>
            </w:r>
          </w:p>
        </w:tc>
        <w:tc>
          <w:tcPr>
            <w:tcW w:w="866" w:type="dxa"/>
            <w:shd w:val="clear" w:color="auto" w:fill="auto"/>
            <w:noWrap/>
            <w:vAlign w:val="center"/>
          </w:tcPr>
          <w:p w:rsidR="00813AE4" w:rsidRPr="00D9294D" w:rsidRDefault="00813AE4" w:rsidP="000E1AC5">
            <w:pPr>
              <w:widowControl w:val="0"/>
              <w:jc w:val="center"/>
              <w:rPr>
                <w:sz w:val="24"/>
              </w:rPr>
            </w:pPr>
            <w:r w:rsidRPr="00D9294D">
              <w:rPr>
                <w:sz w:val="24"/>
              </w:rPr>
              <w:t>км</w:t>
            </w:r>
          </w:p>
        </w:tc>
        <w:tc>
          <w:tcPr>
            <w:tcW w:w="1868" w:type="dxa"/>
            <w:shd w:val="clear" w:color="auto" w:fill="auto"/>
            <w:vAlign w:val="center"/>
          </w:tcPr>
          <w:p w:rsidR="00813AE4" w:rsidRPr="00D9294D" w:rsidRDefault="00813AE4" w:rsidP="000E1AC5">
            <w:pPr>
              <w:widowControl w:val="0"/>
              <w:jc w:val="center"/>
              <w:rPr>
                <w:sz w:val="24"/>
              </w:rPr>
            </w:pPr>
            <w:r w:rsidRPr="00D9294D">
              <w:rPr>
                <w:sz w:val="24"/>
              </w:rPr>
              <w:t>3</w:t>
            </w:r>
          </w:p>
        </w:tc>
      </w:tr>
    </w:tbl>
    <w:p w:rsidR="00813AE4" w:rsidRPr="00D9294D" w:rsidRDefault="00813AE4" w:rsidP="000E1AC5">
      <w:pPr>
        <w:widowControl w:val="0"/>
        <w:spacing w:before="120"/>
        <w:ind w:firstLine="709"/>
        <w:jc w:val="both"/>
        <w:rPr>
          <w:spacing w:val="40"/>
          <w:sz w:val="24"/>
        </w:rPr>
      </w:pPr>
      <w:r w:rsidRPr="00D9294D">
        <w:rPr>
          <w:spacing w:val="40"/>
          <w:sz w:val="24"/>
        </w:rPr>
        <w:t xml:space="preserve">Примечание: </w:t>
      </w:r>
      <w:r w:rsidRPr="00D9294D">
        <w:rPr>
          <w:sz w:val="24"/>
        </w:rPr>
        <w:t xml:space="preserve">Ширину остановочных площадок на автобусных остановках следует принимать равной ширине основных полос проезжей части, а длину – в зависимости от числа одновременно останавливающихся автобусов, но не менее </w:t>
      </w:r>
      <w:smartTag w:uri="urn:schemas-microsoft-com:office:smarttags" w:element="metricconverter">
        <w:smartTagPr>
          <w:attr w:name="ProductID" w:val="10 м"/>
        </w:smartTagPr>
        <w:r w:rsidRPr="00D9294D">
          <w:rPr>
            <w:sz w:val="24"/>
          </w:rPr>
          <w:t>10 м</w:t>
        </w:r>
      </w:smartTag>
      <w:r w:rsidRPr="00D9294D">
        <w:rPr>
          <w:sz w:val="24"/>
        </w:rPr>
        <w:t>.</w:t>
      </w:r>
    </w:p>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both"/>
        <w:rPr>
          <w:spacing w:val="-2"/>
          <w:sz w:val="24"/>
        </w:rPr>
      </w:pPr>
      <w:r w:rsidRPr="00D9294D">
        <w:rPr>
          <w:bCs/>
          <w:sz w:val="24"/>
        </w:rPr>
        <w:t xml:space="preserve">5.6.15. </w:t>
      </w:r>
      <w:r w:rsidRPr="00D9294D">
        <w:rPr>
          <w:spacing w:val="-2"/>
          <w:sz w:val="24"/>
        </w:rPr>
        <w:t>Особенности проектирования автомобильных дорог в сложных услов</w:t>
      </w:r>
      <w:r w:rsidR="005C65FE" w:rsidRPr="00D9294D">
        <w:rPr>
          <w:spacing w:val="-2"/>
          <w:sz w:val="24"/>
        </w:rPr>
        <w:t>иях приведены в таблице 5.6.14.</w:t>
      </w:r>
    </w:p>
    <w:p w:rsidR="005E33A2" w:rsidRPr="00D9294D" w:rsidRDefault="005E33A2" w:rsidP="000E1AC5">
      <w:pPr>
        <w:widowControl w:val="0"/>
        <w:jc w:val="right"/>
        <w:rPr>
          <w:spacing w:val="-2"/>
          <w:sz w:val="24"/>
        </w:rPr>
      </w:pPr>
    </w:p>
    <w:p w:rsidR="00813AE4" w:rsidRPr="00D9294D" w:rsidRDefault="00813AE4" w:rsidP="000E1AC5">
      <w:pPr>
        <w:widowControl w:val="0"/>
        <w:jc w:val="right"/>
        <w:rPr>
          <w:spacing w:val="-2"/>
          <w:sz w:val="24"/>
        </w:rPr>
      </w:pPr>
      <w:r w:rsidRPr="00D9294D">
        <w:rPr>
          <w:spacing w:val="-2"/>
          <w:sz w:val="24"/>
        </w:rPr>
        <w:t>Таблица 5.6.14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9"/>
        <w:gridCol w:w="6271"/>
      </w:tblGrid>
      <w:tr w:rsidR="00813AE4" w:rsidRPr="00D9294D" w:rsidTr="00570F1B">
        <w:trPr>
          <w:trHeight w:val="312"/>
          <w:jc w:val="center"/>
        </w:trPr>
        <w:tc>
          <w:tcPr>
            <w:tcW w:w="3799" w:type="dxa"/>
            <w:vAlign w:val="center"/>
          </w:tcPr>
          <w:p w:rsidR="00813AE4" w:rsidRPr="00D9294D" w:rsidRDefault="00813AE4" w:rsidP="000E1AC5">
            <w:pPr>
              <w:widowControl w:val="0"/>
              <w:overflowPunct w:val="0"/>
              <w:jc w:val="center"/>
              <w:rPr>
                <w:b/>
                <w:spacing w:val="4"/>
                <w:sz w:val="24"/>
              </w:rPr>
            </w:pPr>
            <w:r w:rsidRPr="00D9294D">
              <w:rPr>
                <w:b/>
                <w:spacing w:val="4"/>
                <w:sz w:val="24"/>
              </w:rPr>
              <w:t>Наименование показателей</w:t>
            </w:r>
          </w:p>
        </w:tc>
        <w:tc>
          <w:tcPr>
            <w:tcW w:w="6271" w:type="dxa"/>
            <w:vAlign w:val="center"/>
          </w:tcPr>
          <w:p w:rsidR="00813AE4" w:rsidRPr="00D9294D" w:rsidRDefault="00813AE4" w:rsidP="000E1AC5">
            <w:pPr>
              <w:widowControl w:val="0"/>
              <w:overflowPunct w:val="0"/>
              <w:jc w:val="center"/>
              <w:rPr>
                <w:b/>
                <w:spacing w:val="4"/>
                <w:sz w:val="24"/>
              </w:rPr>
            </w:pPr>
            <w:r w:rsidRPr="00D9294D">
              <w:rPr>
                <w:b/>
                <w:sz w:val="24"/>
              </w:rPr>
              <w:t>Нормативные параметры и расчетные показатели</w:t>
            </w:r>
          </w:p>
        </w:tc>
      </w:tr>
      <w:tr w:rsidR="00813AE4" w:rsidRPr="00D9294D" w:rsidTr="00570F1B">
        <w:trPr>
          <w:trHeight w:val="312"/>
          <w:jc w:val="center"/>
        </w:trPr>
        <w:tc>
          <w:tcPr>
            <w:tcW w:w="10070" w:type="dxa"/>
            <w:gridSpan w:val="2"/>
            <w:vAlign w:val="center"/>
          </w:tcPr>
          <w:p w:rsidR="00813AE4" w:rsidRPr="00D9294D" w:rsidRDefault="00813AE4" w:rsidP="000E1AC5">
            <w:pPr>
              <w:widowControl w:val="0"/>
              <w:overflowPunct w:val="0"/>
              <w:jc w:val="center"/>
              <w:rPr>
                <w:b/>
                <w:sz w:val="24"/>
              </w:rPr>
            </w:pPr>
            <w:r w:rsidRPr="00D9294D">
              <w:rPr>
                <w:b/>
                <w:sz w:val="24"/>
              </w:rPr>
              <w:t>Проектирование в сейсмически опасных районах</w:t>
            </w:r>
          </w:p>
        </w:tc>
      </w:tr>
      <w:tr w:rsidR="00813AE4" w:rsidRPr="00D9294D" w:rsidTr="00570F1B">
        <w:trPr>
          <w:jc w:val="center"/>
        </w:trPr>
        <w:tc>
          <w:tcPr>
            <w:tcW w:w="3799" w:type="dxa"/>
          </w:tcPr>
          <w:p w:rsidR="00813AE4" w:rsidRPr="00D9294D" w:rsidRDefault="00813AE4" w:rsidP="000E1AC5">
            <w:pPr>
              <w:widowControl w:val="0"/>
              <w:suppressAutoHyphens/>
              <w:overflowPunct w:val="0"/>
              <w:rPr>
                <w:spacing w:val="4"/>
                <w:sz w:val="24"/>
              </w:rPr>
            </w:pPr>
            <w:r w:rsidRPr="00D9294D">
              <w:rPr>
                <w:bCs/>
                <w:sz w:val="24"/>
              </w:rPr>
              <w:t>Мероприятия по защите пути от обвалов, оползней, лахарных (селевых) потоков и лавин</w:t>
            </w:r>
          </w:p>
        </w:tc>
        <w:tc>
          <w:tcPr>
            <w:tcW w:w="6271" w:type="dxa"/>
          </w:tcPr>
          <w:p w:rsidR="00813AE4" w:rsidRPr="00D9294D" w:rsidRDefault="00813AE4" w:rsidP="000E1AC5">
            <w:pPr>
              <w:widowControl w:val="0"/>
              <w:overflowPunct w:val="0"/>
              <w:jc w:val="both"/>
              <w:rPr>
                <w:bCs/>
                <w:sz w:val="24"/>
              </w:rPr>
            </w:pPr>
            <w:r w:rsidRPr="00D9294D">
              <w:rPr>
                <w:bCs/>
                <w:sz w:val="24"/>
              </w:rPr>
              <w:t xml:space="preserve">Следует предусматривать при проектировании автомобильных дорог на участках возможных сейсмогравитационных явлений. </w:t>
            </w:r>
          </w:p>
          <w:p w:rsidR="00813AE4" w:rsidRPr="00D9294D" w:rsidRDefault="00813AE4" w:rsidP="000E1AC5">
            <w:pPr>
              <w:widowControl w:val="0"/>
              <w:overflowPunct w:val="0"/>
              <w:jc w:val="both"/>
              <w:rPr>
                <w:sz w:val="24"/>
              </w:rPr>
            </w:pPr>
            <w:r w:rsidRPr="00D9294D">
              <w:rPr>
                <w:bCs/>
                <w:sz w:val="24"/>
              </w:rPr>
              <w:t>В качестве защитных средств могут проектироваться улавливающие стены, галереи, анкеры, металлические сети и др. Выбор защитного средства определяется технико-экономическим сравнением вариантов с учетом объема неустойчивой массы, поступающей</w:t>
            </w:r>
            <w:r w:rsidR="00700AE6">
              <w:rPr>
                <w:bCs/>
                <w:sz w:val="24"/>
              </w:rPr>
              <w:t xml:space="preserve">                                  </w:t>
            </w:r>
            <w:r w:rsidRPr="00D9294D">
              <w:rPr>
                <w:bCs/>
                <w:sz w:val="24"/>
              </w:rPr>
              <w:t xml:space="preserve"> на автомобильную дорогу при землетрясении.</w:t>
            </w:r>
          </w:p>
        </w:tc>
      </w:tr>
      <w:tr w:rsidR="00813AE4" w:rsidRPr="00D9294D" w:rsidTr="00570F1B">
        <w:trPr>
          <w:jc w:val="center"/>
        </w:trPr>
        <w:tc>
          <w:tcPr>
            <w:tcW w:w="3799" w:type="dxa"/>
          </w:tcPr>
          <w:p w:rsidR="00813AE4" w:rsidRPr="00D9294D" w:rsidRDefault="00813AE4" w:rsidP="000E1AC5">
            <w:pPr>
              <w:widowControl w:val="0"/>
              <w:suppressAutoHyphens/>
              <w:overflowPunct w:val="0"/>
              <w:rPr>
                <w:spacing w:val="4"/>
                <w:sz w:val="24"/>
              </w:rPr>
            </w:pPr>
            <w:r w:rsidRPr="00D9294D">
              <w:rPr>
                <w:bCs/>
                <w:sz w:val="24"/>
              </w:rPr>
              <w:t>Проектирование на косогорах круче 1:2 в районах сейсмичностью 8 и 9 баллов</w:t>
            </w:r>
          </w:p>
        </w:tc>
        <w:tc>
          <w:tcPr>
            <w:tcW w:w="6271" w:type="dxa"/>
          </w:tcPr>
          <w:p w:rsidR="00813AE4" w:rsidRPr="00D9294D" w:rsidRDefault="00813AE4" w:rsidP="000E1AC5">
            <w:pPr>
              <w:widowControl w:val="0"/>
              <w:overflowPunct w:val="0"/>
              <w:jc w:val="both"/>
              <w:rPr>
                <w:sz w:val="24"/>
              </w:rPr>
            </w:pPr>
            <w:r w:rsidRPr="00D9294D">
              <w:rPr>
                <w:bCs/>
                <w:sz w:val="24"/>
              </w:rPr>
              <w:t>Автомобильные дороги следует укреплять подпорными стенами, контрфорсными сооружениями или армированием грунта.</w:t>
            </w:r>
          </w:p>
        </w:tc>
      </w:tr>
      <w:tr w:rsidR="00813AE4" w:rsidRPr="00D9294D" w:rsidTr="00570F1B">
        <w:trPr>
          <w:trHeight w:val="312"/>
          <w:jc w:val="center"/>
        </w:trPr>
        <w:tc>
          <w:tcPr>
            <w:tcW w:w="10070" w:type="dxa"/>
            <w:gridSpan w:val="2"/>
            <w:vAlign w:val="center"/>
          </w:tcPr>
          <w:p w:rsidR="00813AE4" w:rsidRPr="00D9294D" w:rsidRDefault="00813AE4" w:rsidP="000E1AC5">
            <w:pPr>
              <w:widowControl w:val="0"/>
              <w:overflowPunct w:val="0"/>
              <w:jc w:val="center"/>
              <w:rPr>
                <w:b/>
                <w:sz w:val="24"/>
              </w:rPr>
            </w:pPr>
            <w:r w:rsidRPr="00D9294D">
              <w:rPr>
                <w:b/>
                <w:sz w:val="24"/>
              </w:rPr>
              <w:t>Проектирование в горной и пересеченной местности</w:t>
            </w:r>
          </w:p>
        </w:tc>
      </w:tr>
      <w:tr w:rsidR="00813AE4" w:rsidRPr="00D9294D" w:rsidTr="00570F1B">
        <w:trPr>
          <w:jc w:val="center"/>
        </w:trPr>
        <w:tc>
          <w:tcPr>
            <w:tcW w:w="3799" w:type="dxa"/>
          </w:tcPr>
          <w:p w:rsidR="00813AE4" w:rsidRPr="00D9294D" w:rsidRDefault="00813AE4" w:rsidP="000E1AC5">
            <w:pPr>
              <w:widowControl w:val="0"/>
              <w:suppressAutoHyphens/>
              <w:overflowPunct w:val="0"/>
              <w:rPr>
                <w:sz w:val="24"/>
              </w:rPr>
            </w:pPr>
            <w:r w:rsidRPr="00D9294D">
              <w:rPr>
                <w:sz w:val="24"/>
              </w:rPr>
              <w:t xml:space="preserve">Проектирование </w:t>
            </w:r>
            <w:r w:rsidRPr="00D9294D">
              <w:rPr>
                <w:bCs/>
                <w:sz w:val="24"/>
              </w:rPr>
              <w:t>серпантинов</w:t>
            </w:r>
          </w:p>
        </w:tc>
        <w:tc>
          <w:tcPr>
            <w:tcW w:w="6271" w:type="dxa"/>
          </w:tcPr>
          <w:p w:rsidR="00813AE4" w:rsidRPr="00D9294D" w:rsidRDefault="00813AE4" w:rsidP="000E1AC5">
            <w:pPr>
              <w:widowControl w:val="0"/>
              <w:overflowPunct w:val="0"/>
              <w:jc w:val="both"/>
              <w:rPr>
                <w:sz w:val="24"/>
              </w:rPr>
            </w:pPr>
            <w:r w:rsidRPr="00D9294D">
              <w:rPr>
                <w:bCs/>
                <w:sz w:val="24"/>
              </w:rPr>
              <w:t xml:space="preserve">Допускается в случае резкого изменения направления дороги. Радиусы кривых на серпантинах принимаются минимальными. При допустимом ограничении скорости движения на серпантинах до </w:t>
            </w:r>
            <w:smartTag w:uri="urn:schemas-microsoft-com:office:smarttags" w:element="metricconverter">
              <w:smartTagPr>
                <w:attr w:name="ProductID" w:val="30 км/ч"/>
              </w:smartTagPr>
              <w:r w:rsidRPr="00D9294D">
                <w:rPr>
                  <w:bCs/>
                  <w:sz w:val="24"/>
                </w:rPr>
                <w:t>30 км/ч</w:t>
              </w:r>
            </w:smartTag>
            <w:r w:rsidRPr="00D9294D">
              <w:rPr>
                <w:bCs/>
                <w:sz w:val="24"/>
              </w:rPr>
              <w:t xml:space="preserve"> радиусы принимают равными </w:t>
            </w:r>
            <w:smartTag w:uri="urn:schemas-microsoft-com:office:smarttags" w:element="metricconverter">
              <w:smartTagPr>
                <w:attr w:name="ProductID" w:val="30 м"/>
              </w:smartTagPr>
              <w:r w:rsidRPr="00D9294D">
                <w:rPr>
                  <w:bCs/>
                  <w:sz w:val="24"/>
                </w:rPr>
                <w:t>30 м</w:t>
              </w:r>
            </w:smartTag>
            <w:r w:rsidRPr="00D9294D">
              <w:rPr>
                <w:bCs/>
                <w:sz w:val="24"/>
              </w:rPr>
              <w:t xml:space="preserve">, а в особо стесненных условиях – </w:t>
            </w:r>
            <w:smartTag w:uri="urn:schemas-microsoft-com:office:smarttags" w:element="metricconverter">
              <w:smartTagPr>
                <w:attr w:name="ProductID" w:val="15 м"/>
              </w:smartTagPr>
              <w:r w:rsidRPr="00D9294D">
                <w:rPr>
                  <w:bCs/>
                  <w:sz w:val="24"/>
                </w:rPr>
                <w:t>15 м</w:t>
              </w:r>
            </w:smartTag>
            <w:r w:rsidRPr="00D9294D">
              <w:rPr>
                <w:bCs/>
                <w:sz w:val="24"/>
              </w:rPr>
              <w:t xml:space="preserve"> с ограничением скорости до </w:t>
            </w:r>
            <w:smartTag w:uri="urn:schemas-microsoft-com:office:smarttags" w:element="metricconverter">
              <w:smartTagPr>
                <w:attr w:name="ProductID" w:val="20 км/ч"/>
              </w:smartTagPr>
              <w:r w:rsidRPr="00D9294D">
                <w:rPr>
                  <w:bCs/>
                  <w:sz w:val="24"/>
                </w:rPr>
                <w:t>20 км/ч</w:t>
              </w:r>
            </w:smartTag>
            <w:r w:rsidRPr="00D9294D">
              <w:rPr>
                <w:bCs/>
                <w:sz w:val="24"/>
              </w:rPr>
              <w:t xml:space="preserve"> или </w:t>
            </w:r>
            <w:smartTag w:uri="urn:schemas-microsoft-com:office:smarttags" w:element="metricconverter">
              <w:smartTagPr>
                <w:attr w:name="ProductID" w:val="20 м"/>
              </w:smartTagPr>
              <w:r w:rsidRPr="00D9294D">
                <w:rPr>
                  <w:bCs/>
                  <w:sz w:val="24"/>
                </w:rPr>
                <w:t>20 м</w:t>
              </w:r>
            </w:smartTag>
            <w:r w:rsidRPr="00D9294D">
              <w:rPr>
                <w:bCs/>
                <w:sz w:val="24"/>
              </w:rPr>
              <w:t xml:space="preserve"> с ограничением скорости до </w:t>
            </w:r>
            <w:smartTag w:uri="urn:schemas-microsoft-com:office:smarttags" w:element="metricconverter">
              <w:smartTagPr>
                <w:attr w:name="ProductID" w:val="25 км/ч"/>
              </w:smartTagPr>
              <w:r w:rsidRPr="00D9294D">
                <w:rPr>
                  <w:bCs/>
                  <w:sz w:val="24"/>
                </w:rPr>
                <w:t>25 км/ч</w:t>
              </w:r>
            </w:smartTag>
            <w:r w:rsidRPr="00D9294D">
              <w:rPr>
                <w:bCs/>
                <w:sz w:val="24"/>
              </w:rPr>
              <w:t>.</w:t>
            </w:r>
          </w:p>
        </w:tc>
      </w:tr>
      <w:tr w:rsidR="00813AE4" w:rsidRPr="00D9294D" w:rsidTr="00570F1B">
        <w:trPr>
          <w:jc w:val="center"/>
        </w:trPr>
        <w:tc>
          <w:tcPr>
            <w:tcW w:w="3799" w:type="dxa"/>
          </w:tcPr>
          <w:p w:rsidR="00813AE4" w:rsidRPr="00D9294D" w:rsidRDefault="00813AE4" w:rsidP="000E1AC5">
            <w:pPr>
              <w:widowControl w:val="0"/>
              <w:overflowPunct w:val="0"/>
              <w:ind w:right="-57"/>
              <w:rPr>
                <w:sz w:val="24"/>
              </w:rPr>
            </w:pPr>
            <w:r w:rsidRPr="00D9294D">
              <w:rPr>
                <w:bCs/>
                <w:spacing w:val="-2"/>
                <w:sz w:val="24"/>
              </w:rPr>
              <w:t xml:space="preserve">Проектировании автомобильных дорог </w:t>
            </w:r>
            <w:r w:rsidRPr="00D9294D">
              <w:rPr>
                <w:bCs/>
                <w:sz w:val="24"/>
              </w:rPr>
              <w:t>через болота с поперечным (по отношению к трассе дороги) движение воды в водонасыщенном горизонте</w:t>
            </w:r>
          </w:p>
        </w:tc>
        <w:tc>
          <w:tcPr>
            <w:tcW w:w="6271" w:type="dxa"/>
          </w:tcPr>
          <w:p w:rsidR="00813AE4" w:rsidRPr="00D9294D" w:rsidRDefault="00813AE4" w:rsidP="000E1AC5">
            <w:pPr>
              <w:widowControl w:val="0"/>
              <w:overflowPunct w:val="0"/>
              <w:jc w:val="both"/>
              <w:rPr>
                <w:sz w:val="24"/>
              </w:rPr>
            </w:pPr>
            <w:r w:rsidRPr="00D9294D">
              <w:rPr>
                <w:bCs/>
                <w:sz w:val="24"/>
              </w:rPr>
              <w:t>Необходимо предусматривать мероприятия в соответствии с требованиями СП 34.13330.2012.</w:t>
            </w:r>
          </w:p>
        </w:tc>
      </w:tr>
    </w:tbl>
    <w:p w:rsidR="00813AE4" w:rsidRPr="00D9294D" w:rsidRDefault="00813AE4" w:rsidP="000E1AC5">
      <w:pPr>
        <w:widowControl w:val="0"/>
        <w:ind w:firstLine="709"/>
        <w:jc w:val="both"/>
        <w:rPr>
          <w:sz w:val="24"/>
        </w:rPr>
      </w:pPr>
    </w:p>
    <w:p w:rsidR="00813AE4" w:rsidRPr="00D9294D" w:rsidRDefault="00813AE4" w:rsidP="00D27D1F">
      <w:pPr>
        <w:widowControl w:val="0"/>
        <w:spacing w:line="235" w:lineRule="auto"/>
        <w:jc w:val="center"/>
        <w:rPr>
          <w:b/>
          <w:spacing w:val="-2"/>
          <w:sz w:val="24"/>
        </w:rPr>
      </w:pPr>
      <w:r w:rsidRPr="00D9294D">
        <w:rPr>
          <w:b/>
          <w:spacing w:val="-2"/>
          <w:sz w:val="24"/>
        </w:rPr>
        <w:t>5.7. Объекты по обслуживанию пассажирских перевозок</w:t>
      </w:r>
    </w:p>
    <w:p w:rsidR="00813AE4" w:rsidRPr="00D9294D" w:rsidRDefault="00813AE4" w:rsidP="00D27D1F">
      <w:pPr>
        <w:widowControl w:val="0"/>
        <w:spacing w:line="235" w:lineRule="auto"/>
        <w:ind w:firstLine="709"/>
        <w:jc w:val="both"/>
        <w:rPr>
          <w:sz w:val="24"/>
        </w:rPr>
      </w:pPr>
    </w:p>
    <w:p w:rsidR="00813AE4" w:rsidRPr="00D9294D" w:rsidRDefault="00813AE4" w:rsidP="00D27D1F">
      <w:pPr>
        <w:widowControl w:val="0"/>
        <w:spacing w:line="235" w:lineRule="auto"/>
        <w:ind w:firstLine="709"/>
        <w:jc w:val="both"/>
        <w:rPr>
          <w:sz w:val="24"/>
        </w:rPr>
      </w:pPr>
      <w:r w:rsidRPr="00D9294D">
        <w:rPr>
          <w:sz w:val="24"/>
        </w:rPr>
        <w:t>5.7.1. Объекты по обслуживанию пассажирских перевозок должны обеспечивать затраты времени на передвижение от мест проживания до мест работы для 90 % трудящихся (в один конец) не более – 35 мин.</w:t>
      </w:r>
    </w:p>
    <w:p w:rsidR="00813AE4" w:rsidRPr="00D9294D" w:rsidRDefault="00813AE4" w:rsidP="00D27D1F">
      <w:pPr>
        <w:widowControl w:val="0"/>
        <w:spacing w:line="235" w:lineRule="auto"/>
        <w:ind w:firstLine="709"/>
        <w:jc w:val="both"/>
        <w:rPr>
          <w:sz w:val="24"/>
        </w:rPr>
      </w:pPr>
      <w:r w:rsidRPr="00D9294D">
        <w:rPr>
          <w:sz w:val="24"/>
        </w:rPr>
        <w:lastRenderedPageBreak/>
        <w:t>Для ежедневно приезжающих на работу в городской округ, из других населенных пунктов Камчатского края указанные нормы затрат времени допускается увеличивать, но не более чем в 2 раза.</w:t>
      </w:r>
    </w:p>
    <w:p w:rsidR="00813AE4" w:rsidRPr="00D9294D" w:rsidRDefault="00813AE4" w:rsidP="00D27D1F">
      <w:pPr>
        <w:widowControl w:val="0"/>
        <w:spacing w:line="235" w:lineRule="auto"/>
        <w:ind w:firstLine="709"/>
        <w:jc w:val="both"/>
        <w:rPr>
          <w:sz w:val="24"/>
        </w:rPr>
      </w:pPr>
      <w:r w:rsidRPr="00D9294D">
        <w:rPr>
          <w:sz w:val="24"/>
        </w:rPr>
        <w:t>5.7.2. Для улучшения обслуживания пассажиров и обеспечения взаимодействия различных видов внешнего транспорта целесообразно проектировать объединенные транспортные узлы различных видов транспорта (пассажирские вокзалы и автостанции).</w:t>
      </w:r>
    </w:p>
    <w:p w:rsidR="00813AE4" w:rsidRPr="00D9294D" w:rsidRDefault="00813AE4" w:rsidP="00D27D1F">
      <w:pPr>
        <w:widowControl w:val="0"/>
        <w:spacing w:line="235" w:lineRule="auto"/>
        <w:ind w:firstLine="709"/>
        <w:jc w:val="both"/>
        <w:rPr>
          <w:bCs/>
          <w:sz w:val="24"/>
        </w:rPr>
      </w:pPr>
      <w:r w:rsidRPr="00D9294D">
        <w:rPr>
          <w:bCs/>
          <w:sz w:val="24"/>
        </w:rPr>
        <w:t>По назначению различают железнодорожные и автобусные вокзалы, а также аэровокзалы в аэропортах и городские аэровокзалы. Виды пассажирских сообщений приведены в таблице 5.7.1.</w:t>
      </w:r>
    </w:p>
    <w:p w:rsidR="00700AE6" w:rsidRDefault="00700AE6" w:rsidP="00D27D1F">
      <w:pPr>
        <w:widowControl w:val="0"/>
        <w:spacing w:line="235" w:lineRule="auto"/>
        <w:ind w:firstLine="709"/>
        <w:jc w:val="right"/>
        <w:rPr>
          <w:bCs/>
          <w:sz w:val="24"/>
        </w:rPr>
      </w:pPr>
    </w:p>
    <w:p w:rsidR="00813AE4" w:rsidRPr="00D9294D" w:rsidRDefault="00813AE4" w:rsidP="00D27D1F">
      <w:pPr>
        <w:widowControl w:val="0"/>
        <w:spacing w:line="235" w:lineRule="auto"/>
        <w:ind w:firstLine="709"/>
        <w:jc w:val="right"/>
        <w:rPr>
          <w:bCs/>
          <w:sz w:val="24"/>
        </w:rPr>
      </w:pPr>
      <w:r w:rsidRPr="00D9294D">
        <w:rPr>
          <w:bCs/>
          <w:sz w:val="24"/>
        </w:rPr>
        <w:t>Таблица 5.7.1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2924"/>
        <w:gridCol w:w="2745"/>
        <w:gridCol w:w="2389"/>
      </w:tblGrid>
      <w:tr w:rsidR="00813AE4" w:rsidRPr="00D9294D" w:rsidTr="00570F1B">
        <w:trPr>
          <w:trHeight w:val="312"/>
          <w:jc w:val="center"/>
        </w:trPr>
        <w:tc>
          <w:tcPr>
            <w:tcW w:w="2014" w:type="dxa"/>
            <w:vMerge w:val="restart"/>
            <w:vAlign w:val="center"/>
          </w:tcPr>
          <w:p w:rsidR="00813AE4" w:rsidRPr="00D9294D" w:rsidRDefault="00813AE4" w:rsidP="00D27D1F">
            <w:pPr>
              <w:widowControl w:val="0"/>
              <w:autoSpaceDE w:val="0"/>
              <w:autoSpaceDN w:val="0"/>
              <w:adjustRightInd w:val="0"/>
              <w:spacing w:line="235" w:lineRule="auto"/>
              <w:ind w:firstLine="220"/>
              <w:jc w:val="center"/>
              <w:rPr>
                <w:b/>
                <w:bCs/>
                <w:sz w:val="24"/>
              </w:rPr>
            </w:pPr>
            <w:r w:rsidRPr="00D9294D">
              <w:rPr>
                <w:b/>
                <w:bCs/>
                <w:sz w:val="24"/>
              </w:rPr>
              <w:t>Транспорт</w:t>
            </w:r>
          </w:p>
        </w:tc>
        <w:tc>
          <w:tcPr>
            <w:tcW w:w="8058" w:type="dxa"/>
            <w:gridSpan w:val="3"/>
            <w:vAlign w:val="center"/>
          </w:tcPr>
          <w:p w:rsidR="00813AE4" w:rsidRPr="00D9294D" w:rsidRDefault="00813AE4" w:rsidP="00D27D1F">
            <w:pPr>
              <w:widowControl w:val="0"/>
              <w:autoSpaceDE w:val="0"/>
              <w:autoSpaceDN w:val="0"/>
              <w:adjustRightInd w:val="0"/>
              <w:spacing w:line="235" w:lineRule="auto"/>
              <w:jc w:val="center"/>
              <w:rPr>
                <w:b/>
                <w:bCs/>
                <w:sz w:val="24"/>
              </w:rPr>
            </w:pPr>
            <w:r w:rsidRPr="00D9294D">
              <w:rPr>
                <w:b/>
                <w:bCs/>
                <w:sz w:val="24"/>
              </w:rPr>
              <w:t>Вид пассажирских сообщений</w:t>
            </w:r>
          </w:p>
        </w:tc>
      </w:tr>
      <w:tr w:rsidR="00813AE4" w:rsidRPr="00D9294D" w:rsidTr="00570F1B">
        <w:trPr>
          <w:jc w:val="center"/>
        </w:trPr>
        <w:tc>
          <w:tcPr>
            <w:tcW w:w="2014" w:type="dxa"/>
            <w:vMerge/>
            <w:vAlign w:val="center"/>
          </w:tcPr>
          <w:p w:rsidR="00813AE4" w:rsidRPr="00D9294D" w:rsidRDefault="00813AE4" w:rsidP="00D27D1F">
            <w:pPr>
              <w:widowControl w:val="0"/>
              <w:autoSpaceDE w:val="0"/>
              <w:autoSpaceDN w:val="0"/>
              <w:adjustRightInd w:val="0"/>
              <w:spacing w:line="235" w:lineRule="auto"/>
              <w:jc w:val="center"/>
              <w:rPr>
                <w:bCs/>
                <w:sz w:val="24"/>
              </w:rPr>
            </w:pPr>
          </w:p>
        </w:tc>
        <w:tc>
          <w:tcPr>
            <w:tcW w:w="2924" w:type="dxa"/>
            <w:vAlign w:val="center"/>
          </w:tcPr>
          <w:p w:rsidR="00813AE4" w:rsidRPr="00D9294D" w:rsidRDefault="00813AE4" w:rsidP="00D27D1F">
            <w:pPr>
              <w:widowControl w:val="0"/>
              <w:autoSpaceDE w:val="0"/>
              <w:autoSpaceDN w:val="0"/>
              <w:adjustRightInd w:val="0"/>
              <w:spacing w:line="235" w:lineRule="auto"/>
              <w:jc w:val="center"/>
              <w:rPr>
                <w:b/>
                <w:bCs/>
                <w:sz w:val="24"/>
              </w:rPr>
            </w:pPr>
            <w:r w:rsidRPr="00D9294D">
              <w:rPr>
                <w:b/>
                <w:bCs/>
                <w:sz w:val="24"/>
              </w:rPr>
              <w:t>дальние</w:t>
            </w:r>
          </w:p>
        </w:tc>
        <w:tc>
          <w:tcPr>
            <w:tcW w:w="2745" w:type="dxa"/>
            <w:vAlign w:val="center"/>
          </w:tcPr>
          <w:p w:rsidR="00813AE4" w:rsidRPr="00D9294D" w:rsidRDefault="00813AE4" w:rsidP="00D27D1F">
            <w:pPr>
              <w:widowControl w:val="0"/>
              <w:autoSpaceDE w:val="0"/>
              <w:autoSpaceDN w:val="0"/>
              <w:adjustRightInd w:val="0"/>
              <w:spacing w:line="235" w:lineRule="auto"/>
              <w:jc w:val="center"/>
              <w:rPr>
                <w:b/>
                <w:bCs/>
                <w:sz w:val="24"/>
              </w:rPr>
            </w:pPr>
            <w:r w:rsidRPr="00D9294D">
              <w:rPr>
                <w:b/>
                <w:bCs/>
                <w:sz w:val="24"/>
              </w:rPr>
              <w:t>местные</w:t>
            </w:r>
          </w:p>
        </w:tc>
        <w:tc>
          <w:tcPr>
            <w:tcW w:w="2389" w:type="dxa"/>
            <w:vAlign w:val="center"/>
          </w:tcPr>
          <w:p w:rsidR="00813AE4" w:rsidRPr="00D9294D" w:rsidRDefault="00813AE4" w:rsidP="00D27D1F">
            <w:pPr>
              <w:widowControl w:val="0"/>
              <w:autoSpaceDE w:val="0"/>
              <w:autoSpaceDN w:val="0"/>
              <w:adjustRightInd w:val="0"/>
              <w:spacing w:line="235" w:lineRule="auto"/>
              <w:jc w:val="center"/>
              <w:rPr>
                <w:b/>
                <w:bCs/>
                <w:sz w:val="24"/>
              </w:rPr>
            </w:pPr>
            <w:r w:rsidRPr="00D9294D">
              <w:rPr>
                <w:b/>
                <w:bCs/>
                <w:sz w:val="24"/>
              </w:rPr>
              <w:t>пригородные</w:t>
            </w:r>
          </w:p>
        </w:tc>
      </w:tr>
    </w:tbl>
    <w:p w:rsidR="00813AE4" w:rsidRPr="00D9294D" w:rsidRDefault="00813AE4" w:rsidP="00D27D1F">
      <w:pPr>
        <w:widowControl w:val="0"/>
        <w:spacing w:line="235" w:lineRule="auto"/>
        <w:ind w:firstLine="221"/>
        <w:jc w:val="both"/>
        <w:rPr>
          <w:b/>
          <w:bCs/>
          <w:sz w:val="24"/>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2924"/>
        <w:gridCol w:w="2745"/>
        <w:gridCol w:w="2389"/>
      </w:tblGrid>
      <w:tr w:rsidR="00813AE4" w:rsidRPr="00D9294D" w:rsidTr="00570F1B">
        <w:trPr>
          <w:tblHeader/>
          <w:jc w:val="center"/>
        </w:trPr>
        <w:tc>
          <w:tcPr>
            <w:tcW w:w="2014" w:type="dxa"/>
            <w:vAlign w:val="center"/>
          </w:tcPr>
          <w:p w:rsidR="00813AE4" w:rsidRPr="00D9294D" w:rsidRDefault="00813AE4" w:rsidP="00D27D1F">
            <w:pPr>
              <w:widowControl w:val="0"/>
              <w:autoSpaceDE w:val="0"/>
              <w:autoSpaceDN w:val="0"/>
              <w:adjustRightInd w:val="0"/>
              <w:spacing w:line="235" w:lineRule="auto"/>
              <w:jc w:val="center"/>
              <w:rPr>
                <w:b/>
                <w:bCs/>
                <w:sz w:val="24"/>
              </w:rPr>
            </w:pPr>
            <w:r w:rsidRPr="00D9294D">
              <w:rPr>
                <w:b/>
                <w:bCs/>
                <w:sz w:val="24"/>
              </w:rPr>
              <w:t>1</w:t>
            </w:r>
          </w:p>
        </w:tc>
        <w:tc>
          <w:tcPr>
            <w:tcW w:w="2924" w:type="dxa"/>
            <w:vAlign w:val="center"/>
          </w:tcPr>
          <w:p w:rsidR="00813AE4" w:rsidRPr="00D9294D" w:rsidRDefault="00813AE4" w:rsidP="00D27D1F">
            <w:pPr>
              <w:widowControl w:val="0"/>
              <w:autoSpaceDE w:val="0"/>
              <w:autoSpaceDN w:val="0"/>
              <w:adjustRightInd w:val="0"/>
              <w:spacing w:line="235" w:lineRule="auto"/>
              <w:jc w:val="center"/>
              <w:rPr>
                <w:b/>
                <w:bCs/>
                <w:sz w:val="24"/>
              </w:rPr>
            </w:pPr>
            <w:r w:rsidRPr="00D9294D">
              <w:rPr>
                <w:b/>
                <w:bCs/>
                <w:sz w:val="24"/>
              </w:rPr>
              <w:t>2</w:t>
            </w:r>
          </w:p>
        </w:tc>
        <w:tc>
          <w:tcPr>
            <w:tcW w:w="2745" w:type="dxa"/>
            <w:vAlign w:val="center"/>
          </w:tcPr>
          <w:p w:rsidR="00813AE4" w:rsidRPr="00D9294D" w:rsidRDefault="00813AE4" w:rsidP="00D27D1F">
            <w:pPr>
              <w:widowControl w:val="0"/>
              <w:autoSpaceDE w:val="0"/>
              <w:autoSpaceDN w:val="0"/>
              <w:adjustRightInd w:val="0"/>
              <w:spacing w:line="235" w:lineRule="auto"/>
              <w:jc w:val="center"/>
              <w:rPr>
                <w:b/>
                <w:bCs/>
                <w:sz w:val="24"/>
              </w:rPr>
            </w:pPr>
            <w:r w:rsidRPr="00D9294D">
              <w:rPr>
                <w:b/>
                <w:bCs/>
                <w:sz w:val="24"/>
              </w:rPr>
              <w:t>3</w:t>
            </w:r>
          </w:p>
        </w:tc>
        <w:tc>
          <w:tcPr>
            <w:tcW w:w="2389" w:type="dxa"/>
            <w:vAlign w:val="center"/>
          </w:tcPr>
          <w:p w:rsidR="00813AE4" w:rsidRPr="00D9294D" w:rsidRDefault="00813AE4" w:rsidP="00D27D1F">
            <w:pPr>
              <w:widowControl w:val="0"/>
              <w:autoSpaceDE w:val="0"/>
              <w:autoSpaceDN w:val="0"/>
              <w:adjustRightInd w:val="0"/>
              <w:spacing w:line="235" w:lineRule="auto"/>
              <w:jc w:val="center"/>
              <w:rPr>
                <w:b/>
                <w:bCs/>
                <w:sz w:val="24"/>
              </w:rPr>
            </w:pPr>
            <w:r w:rsidRPr="00D9294D">
              <w:rPr>
                <w:b/>
                <w:bCs/>
                <w:sz w:val="24"/>
              </w:rPr>
              <w:t>4</w:t>
            </w:r>
          </w:p>
        </w:tc>
      </w:tr>
      <w:tr w:rsidR="00813AE4" w:rsidRPr="00D9294D" w:rsidTr="00570F1B">
        <w:tblPrEx>
          <w:tblBorders>
            <w:bottom w:val="single" w:sz="4" w:space="0" w:color="auto"/>
          </w:tblBorders>
        </w:tblPrEx>
        <w:trPr>
          <w:jc w:val="center"/>
        </w:trPr>
        <w:tc>
          <w:tcPr>
            <w:tcW w:w="2014" w:type="dxa"/>
          </w:tcPr>
          <w:p w:rsidR="00813AE4" w:rsidRPr="00D9294D" w:rsidRDefault="00813AE4" w:rsidP="00D27D1F">
            <w:pPr>
              <w:widowControl w:val="0"/>
              <w:autoSpaceDE w:val="0"/>
              <w:autoSpaceDN w:val="0"/>
              <w:adjustRightInd w:val="0"/>
              <w:spacing w:line="235" w:lineRule="auto"/>
              <w:jc w:val="both"/>
              <w:rPr>
                <w:bCs/>
                <w:sz w:val="24"/>
              </w:rPr>
            </w:pPr>
            <w:r w:rsidRPr="00D9294D">
              <w:rPr>
                <w:bCs/>
                <w:sz w:val="24"/>
              </w:rPr>
              <w:t xml:space="preserve">Железнодорожный </w:t>
            </w:r>
          </w:p>
          <w:p w:rsidR="00813AE4" w:rsidRPr="00D9294D" w:rsidRDefault="00813AE4" w:rsidP="00D27D1F">
            <w:pPr>
              <w:widowControl w:val="0"/>
              <w:autoSpaceDE w:val="0"/>
              <w:autoSpaceDN w:val="0"/>
              <w:adjustRightInd w:val="0"/>
              <w:spacing w:line="235" w:lineRule="auto"/>
              <w:jc w:val="both"/>
              <w:rPr>
                <w:bCs/>
                <w:sz w:val="24"/>
              </w:rPr>
            </w:pPr>
            <w:r w:rsidRPr="00D9294D">
              <w:rPr>
                <w:bCs/>
                <w:sz w:val="24"/>
              </w:rPr>
              <w:t xml:space="preserve">(на перспективу) </w:t>
            </w:r>
          </w:p>
        </w:tc>
        <w:tc>
          <w:tcPr>
            <w:tcW w:w="2924" w:type="dxa"/>
          </w:tcPr>
          <w:p w:rsidR="00813AE4" w:rsidRPr="00D9294D" w:rsidRDefault="00813AE4" w:rsidP="00D27D1F">
            <w:pPr>
              <w:widowControl w:val="0"/>
              <w:autoSpaceDE w:val="0"/>
              <w:autoSpaceDN w:val="0"/>
              <w:adjustRightInd w:val="0"/>
              <w:spacing w:line="235" w:lineRule="auto"/>
              <w:jc w:val="both"/>
              <w:rPr>
                <w:bCs/>
                <w:sz w:val="24"/>
              </w:rPr>
            </w:pPr>
            <w:r w:rsidRPr="00D9294D">
              <w:rPr>
                <w:bCs/>
                <w:sz w:val="24"/>
              </w:rPr>
              <w:t xml:space="preserve">При следовании за пределы одной дороги </w:t>
            </w:r>
          </w:p>
        </w:tc>
        <w:tc>
          <w:tcPr>
            <w:tcW w:w="2745" w:type="dxa"/>
          </w:tcPr>
          <w:p w:rsidR="00813AE4" w:rsidRPr="00D9294D" w:rsidRDefault="00813AE4" w:rsidP="00D27D1F">
            <w:pPr>
              <w:widowControl w:val="0"/>
              <w:autoSpaceDE w:val="0"/>
              <w:autoSpaceDN w:val="0"/>
              <w:adjustRightInd w:val="0"/>
              <w:spacing w:line="235" w:lineRule="auto"/>
              <w:jc w:val="both"/>
              <w:rPr>
                <w:bCs/>
                <w:sz w:val="24"/>
              </w:rPr>
            </w:pPr>
            <w:r w:rsidRPr="00D9294D">
              <w:rPr>
                <w:bCs/>
                <w:sz w:val="24"/>
              </w:rPr>
              <w:t xml:space="preserve">Св. </w:t>
            </w:r>
            <w:smartTag w:uri="urn:schemas-microsoft-com:office:smarttags" w:element="metricconverter">
              <w:smartTagPr>
                <w:attr w:name="ProductID" w:val="150 км"/>
              </w:smartTagPr>
              <w:r w:rsidRPr="00D9294D">
                <w:rPr>
                  <w:bCs/>
                  <w:sz w:val="24"/>
                </w:rPr>
                <w:t>150 км</w:t>
              </w:r>
            </w:smartTag>
            <w:r w:rsidRPr="00D9294D">
              <w:rPr>
                <w:bCs/>
                <w:sz w:val="24"/>
              </w:rPr>
              <w:t xml:space="preserve"> при следовании в пределах одной дороги</w:t>
            </w:r>
          </w:p>
        </w:tc>
        <w:tc>
          <w:tcPr>
            <w:tcW w:w="2389" w:type="dxa"/>
          </w:tcPr>
          <w:p w:rsidR="00813AE4" w:rsidRPr="00D9294D" w:rsidRDefault="00813AE4" w:rsidP="00D27D1F">
            <w:pPr>
              <w:widowControl w:val="0"/>
              <w:autoSpaceDE w:val="0"/>
              <w:autoSpaceDN w:val="0"/>
              <w:adjustRightInd w:val="0"/>
              <w:spacing w:line="235" w:lineRule="auto"/>
              <w:jc w:val="both"/>
              <w:rPr>
                <w:bCs/>
                <w:sz w:val="24"/>
              </w:rPr>
            </w:pPr>
            <w:r w:rsidRPr="00D9294D">
              <w:rPr>
                <w:bCs/>
                <w:sz w:val="24"/>
              </w:rPr>
              <w:t xml:space="preserve">До </w:t>
            </w:r>
            <w:smartTag w:uri="urn:schemas-microsoft-com:office:smarttags" w:element="metricconverter">
              <w:smartTagPr>
                <w:attr w:name="ProductID" w:val="150 км"/>
              </w:smartTagPr>
              <w:r w:rsidRPr="00D9294D">
                <w:rPr>
                  <w:bCs/>
                  <w:sz w:val="24"/>
                </w:rPr>
                <w:t>150 км</w:t>
              </w:r>
            </w:smartTag>
          </w:p>
        </w:tc>
      </w:tr>
      <w:tr w:rsidR="00813AE4" w:rsidRPr="00D9294D" w:rsidTr="00570F1B">
        <w:tblPrEx>
          <w:tblBorders>
            <w:bottom w:val="single" w:sz="4" w:space="0" w:color="auto"/>
          </w:tblBorders>
        </w:tblPrEx>
        <w:trPr>
          <w:jc w:val="center"/>
        </w:trPr>
        <w:tc>
          <w:tcPr>
            <w:tcW w:w="2014" w:type="dxa"/>
          </w:tcPr>
          <w:p w:rsidR="00813AE4" w:rsidRPr="00D9294D" w:rsidRDefault="00813AE4" w:rsidP="00D27D1F">
            <w:pPr>
              <w:widowControl w:val="0"/>
              <w:autoSpaceDE w:val="0"/>
              <w:autoSpaceDN w:val="0"/>
              <w:adjustRightInd w:val="0"/>
              <w:spacing w:line="235" w:lineRule="auto"/>
              <w:jc w:val="both"/>
              <w:rPr>
                <w:bCs/>
                <w:sz w:val="24"/>
              </w:rPr>
            </w:pPr>
            <w:r w:rsidRPr="00D9294D">
              <w:rPr>
                <w:bCs/>
                <w:sz w:val="24"/>
              </w:rPr>
              <w:t xml:space="preserve">Морской </w:t>
            </w:r>
          </w:p>
        </w:tc>
        <w:tc>
          <w:tcPr>
            <w:tcW w:w="2924" w:type="dxa"/>
          </w:tcPr>
          <w:p w:rsidR="00813AE4" w:rsidRPr="00D9294D" w:rsidRDefault="00813AE4" w:rsidP="00D27D1F">
            <w:pPr>
              <w:widowControl w:val="0"/>
              <w:autoSpaceDE w:val="0"/>
              <w:autoSpaceDN w:val="0"/>
              <w:adjustRightInd w:val="0"/>
              <w:spacing w:line="235" w:lineRule="auto"/>
              <w:jc w:val="both"/>
              <w:rPr>
                <w:bCs/>
                <w:sz w:val="24"/>
              </w:rPr>
            </w:pPr>
            <w:r w:rsidRPr="00D9294D">
              <w:rPr>
                <w:bCs/>
                <w:sz w:val="24"/>
              </w:rPr>
              <w:t xml:space="preserve">За пределами одного пароходства </w:t>
            </w:r>
          </w:p>
        </w:tc>
        <w:tc>
          <w:tcPr>
            <w:tcW w:w="2745" w:type="dxa"/>
          </w:tcPr>
          <w:p w:rsidR="00813AE4" w:rsidRPr="00D9294D" w:rsidRDefault="00813AE4" w:rsidP="00D27D1F">
            <w:pPr>
              <w:widowControl w:val="0"/>
              <w:autoSpaceDE w:val="0"/>
              <w:autoSpaceDN w:val="0"/>
              <w:adjustRightInd w:val="0"/>
              <w:spacing w:line="235" w:lineRule="auto"/>
              <w:jc w:val="both"/>
              <w:rPr>
                <w:bCs/>
                <w:sz w:val="24"/>
              </w:rPr>
            </w:pPr>
            <w:r w:rsidRPr="00D9294D">
              <w:rPr>
                <w:bCs/>
                <w:sz w:val="24"/>
              </w:rPr>
              <w:t xml:space="preserve">В пределах одного пароходства </w:t>
            </w:r>
          </w:p>
        </w:tc>
        <w:tc>
          <w:tcPr>
            <w:tcW w:w="2389" w:type="dxa"/>
          </w:tcPr>
          <w:p w:rsidR="00813AE4" w:rsidRPr="00D9294D" w:rsidRDefault="00813AE4" w:rsidP="00D27D1F">
            <w:pPr>
              <w:widowControl w:val="0"/>
              <w:autoSpaceDE w:val="0"/>
              <w:autoSpaceDN w:val="0"/>
              <w:adjustRightInd w:val="0"/>
              <w:spacing w:line="235" w:lineRule="auto"/>
              <w:jc w:val="both"/>
              <w:rPr>
                <w:bCs/>
                <w:sz w:val="24"/>
              </w:rPr>
            </w:pPr>
            <w:r w:rsidRPr="00D9294D">
              <w:rPr>
                <w:bCs/>
                <w:sz w:val="24"/>
              </w:rPr>
              <w:t xml:space="preserve">До </w:t>
            </w:r>
            <w:smartTag w:uri="urn:schemas-microsoft-com:office:smarttags" w:element="metricconverter">
              <w:smartTagPr>
                <w:attr w:name="ProductID" w:val="50 км"/>
              </w:smartTagPr>
              <w:r w:rsidRPr="00D9294D">
                <w:rPr>
                  <w:bCs/>
                  <w:sz w:val="24"/>
                </w:rPr>
                <w:t>50 км</w:t>
              </w:r>
            </w:smartTag>
          </w:p>
        </w:tc>
      </w:tr>
      <w:tr w:rsidR="00813AE4" w:rsidRPr="00D9294D" w:rsidTr="00570F1B">
        <w:tblPrEx>
          <w:tblBorders>
            <w:bottom w:val="single" w:sz="4" w:space="0" w:color="auto"/>
          </w:tblBorders>
        </w:tblPrEx>
        <w:trPr>
          <w:jc w:val="center"/>
        </w:trPr>
        <w:tc>
          <w:tcPr>
            <w:tcW w:w="2014" w:type="dxa"/>
          </w:tcPr>
          <w:p w:rsidR="00813AE4" w:rsidRPr="00D9294D" w:rsidRDefault="00813AE4" w:rsidP="00D27D1F">
            <w:pPr>
              <w:widowControl w:val="0"/>
              <w:autoSpaceDE w:val="0"/>
              <w:autoSpaceDN w:val="0"/>
              <w:adjustRightInd w:val="0"/>
              <w:spacing w:line="235" w:lineRule="auto"/>
              <w:jc w:val="both"/>
              <w:rPr>
                <w:bCs/>
                <w:sz w:val="24"/>
              </w:rPr>
            </w:pPr>
            <w:r w:rsidRPr="00D9294D">
              <w:rPr>
                <w:bCs/>
                <w:sz w:val="24"/>
              </w:rPr>
              <w:t xml:space="preserve">Автобусный </w:t>
            </w:r>
          </w:p>
        </w:tc>
        <w:tc>
          <w:tcPr>
            <w:tcW w:w="2924" w:type="dxa"/>
          </w:tcPr>
          <w:p w:rsidR="00813AE4" w:rsidRPr="00D9294D" w:rsidRDefault="00813AE4" w:rsidP="00D27D1F">
            <w:pPr>
              <w:widowControl w:val="0"/>
              <w:autoSpaceDE w:val="0"/>
              <w:autoSpaceDN w:val="0"/>
              <w:adjustRightInd w:val="0"/>
              <w:spacing w:line="235" w:lineRule="auto"/>
              <w:jc w:val="both"/>
              <w:rPr>
                <w:bCs/>
                <w:sz w:val="24"/>
              </w:rPr>
            </w:pPr>
            <w:r w:rsidRPr="00D9294D">
              <w:rPr>
                <w:bCs/>
                <w:sz w:val="24"/>
              </w:rPr>
              <w:t xml:space="preserve">Св. </w:t>
            </w:r>
            <w:smartTag w:uri="urn:schemas-microsoft-com:office:smarttags" w:element="metricconverter">
              <w:smartTagPr>
                <w:attr w:name="ProductID" w:val="100 км"/>
              </w:smartTagPr>
              <w:r w:rsidRPr="00D9294D">
                <w:rPr>
                  <w:bCs/>
                  <w:sz w:val="24"/>
                </w:rPr>
                <w:t>100 км</w:t>
              </w:r>
            </w:smartTag>
            <w:r w:rsidRPr="00D9294D">
              <w:rPr>
                <w:bCs/>
                <w:sz w:val="24"/>
              </w:rPr>
              <w:t xml:space="preserve"> (междугородные)</w:t>
            </w:r>
          </w:p>
        </w:tc>
        <w:tc>
          <w:tcPr>
            <w:tcW w:w="2745" w:type="dxa"/>
          </w:tcPr>
          <w:p w:rsidR="00813AE4" w:rsidRPr="00D9294D" w:rsidRDefault="00813AE4" w:rsidP="00D27D1F">
            <w:pPr>
              <w:widowControl w:val="0"/>
              <w:autoSpaceDE w:val="0"/>
              <w:autoSpaceDN w:val="0"/>
              <w:adjustRightInd w:val="0"/>
              <w:spacing w:line="235" w:lineRule="auto"/>
              <w:jc w:val="center"/>
              <w:rPr>
                <w:bCs/>
                <w:sz w:val="24"/>
              </w:rPr>
            </w:pPr>
            <w:r w:rsidRPr="00D9294D">
              <w:rPr>
                <w:bCs/>
                <w:sz w:val="24"/>
              </w:rPr>
              <w:t>-</w:t>
            </w:r>
          </w:p>
        </w:tc>
        <w:tc>
          <w:tcPr>
            <w:tcW w:w="2389" w:type="dxa"/>
          </w:tcPr>
          <w:p w:rsidR="00813AE4" w:rsidRPr="00D9294D" w:rsidRDefault="00813AE4" w:rsidP="00D27D1F">
            <w:pPr>
              <w:widowControl w:val="0"/>
              <w:autoSpaceDE w:val="0"/>
              <w:autoSpaceDN w:val="0"/>
              <w:adjustRightInd w:val="0"/>
              <w:spacing w:line="235" w:lineRule="auto"/>
              <w:jc w:val="both"/>
              <w:rPr>
                <w:bCs/>
                <w:sz w:val="24"/>
              </w:rPr>
            </w:pPr>
            <w:r w:rsidRPr="00D9294D">
              <w:rPr>
                <w:bCs/>
                <w:sz w:val="24"/>
              </w:rPr>
              <w:t xml:space="preserve">До </w:t>
            </w:r>
            <w:smartTag w:uri="urn:schemas-microsoft-com:office:smarttags" w:element="metricconverter">
              <w:smartTagPr>
                <w:attr w:name="ProductID" w:val="100 км"/>
              </w:smartTagPr>
              <w:r w:rsidRPr="00D9294D">
                <w:rPr>
                  <w:bCs/>
                  <w:sz w:val="24"/>
                </w:rPr>
                <w:t>100 км</w:t>
              </w:r>
            </w:smartTag>
          </w:p>
        </w:tc>
      </w:tr>
      <w:tr w:rsidR="00813AE4" w:rsidRPr="00D9294D" w:rsidTr="00570F1B">
        <w:tblPrEx>
          <w:tblBorders>
            <w:bottom w:val="single" w:sz="4" w:space="0" w:color="auto"/>
          </w:tblBorders>
        </w:tblPrEx>
        <w:trPr>
          <w:jc w:val="center"/>
        </w:trPr>
        <w:tc>
          <w:tcPr>
            <w:tcW w:w="2014" w:type="dxa"/>
          </w:tcPr>
          <w:p w:rsidR="00813AE4" w:rsidRPr="00D9294D" w:rsidRDefault="00813AE4" w:rsidP="00D27D1F">
            <w:pPr>
              <w:widowControl w:val="0"/>
              <w:autoSpaceDE w:val="0"/>
              <w:autoSpaceDN w:val="0"/>
              <w:adjustRightInd w:val="0"/>
              <w:spacing w:line="235" w:lineRule="auto"/>
              <w:jc w:val="both"/>
              <w:rPr>
                <w:bCs/>
                <w:sz w:val="24"/>
              </w:rPr>
            </w:pPr>
            <w:r w:rsidRPr="00D9294D">
              <w:rPr>
                <w:bCs/>
                <w:sz w:val="24"/>
              </w:rPr>
              <w:t xml:space="preserve">Воздушный </w:t>
            </w:r>
          </w:p>
        </w:tc>
        <w:tc>
          <w:tcPr>
            <w:tcW w:w="2924" w:type="dxa"/>
          </w:tcPr>
          <w:p w:rsidR="00813AE4" w:rsidRPr="00D9294D" w:rsidRDefault="00813AE4" w:rsidP="00D27D1F">
            <w:pPr>
              <w:widowControl w:val="0"/>
              <w:autoSpaceDE w:val="0"/>
              <w:autoSpaceDN w:val="0"/>
              <w:adjustRightInd w:val="0"/>
              <w:spacing w:line="235" w:lineRule="auto"/>
              <w:jc w:val="both"/>
              <w:rPr>
                <w:bCs/>
                <w:sz w:val="24"/>
              </w:rPr>
            </w:pPr>
            <w:r w:rsidRPr="00D9294D">
              <w:rPr>
                <w:bCs/>
                <w:sz w:val="24"/>
              </w:rPr>
              <w:t xml:space="preserve">За пределами территориального управления гражданской авиации </w:t>
            </w:r>
          </w:p>
        </w:tc>
        <w:tc>
          <w:tcPr>
            <w:tcW w:w="2745" w:type="dxa"/>
          </w:tcPr>
          <w:p w:rsidR="00813AE4" w:rsidRPr="00D9294D" w:rsidRDefault="00813AE4" w:rsidP="00D27D1F">
            <w:pPr>
              <w:widowControl w:val="0"/>
              <w:autoSpaceDE w:val="0"/>
              <w:autoSpaceDN w:val="0"/>
              <w:adjustRightInd w:val="0"/>
              <w:spacing w:line="235" w:lineRule="auto"/>
              <w:jc w:val="both"/>
              <w:rPr>
                <w:bCs/>
                <w:sz w:val="24"/>
              </w:rPr>
            </w:pPr>
            <w:r w:rsidRPr="00D9294D">
              <w:rPr>
                <w:bCs/>
                <w:sz w:val="24"/>
              </w:rPr>
              <w:t>В пределах территориального управления гражданской авиации</w:t>
            </w:r>
          </w:p>
        </w:tc>
        <w:tc>
          <w:tcPr>
            <w:tcW w:w="2389" w:type="dxa"/>
          </w:tcPr>
          <w:p w:rsidR="00813AE4" w:rsidRPr="00D9294D" w:rsidRDefault="00813AE4" w:rsidP="00D27D1F">
            <w:pPr>
              <w:widowControl w:val="0"/>
              <w:autoSpaceDE w:val="0"/>
              <w:autoSpaceDN w:val="0"/>
              <w:adjustRightInd w:val="0"/>
              <w:spacing w:line="235" w:lineRule="auto"/>
              <w:jc w:val="center"/>
              <w:rPr>
                <w:bCs/>
                <w:sz w:val="24"/>
              </w:rPr>
            </w:pPr>
            <w:r w:rsidRPr="00D9294D">
              <w:rPr>
                <w:bCs/>
                <w:sz w:val="24"/>
              </w:rPr>
              <w:t>-</w:t>
            </w:r>
          </w:p>
        </w:tc>
      </w:tr>
    </w:tbl>
    <w:p w:rsidR="00813AE4" w:rsidRPr="00D9294D" w:rsidRDefault="00813AE4" w:rsidP="00D27D1F">
      <w:pPr>
        <w:widowControl w:val="0"/>
        <w:spacing w:line="235" w:lineRule="auto"/>
        <w:ind w:firstLine="709"/>
        <w:jc w:val="both"/>
        <w:rPr>
          <w:bCs/>
          <w:sz w:val="24"/>
        </w:rPr>
      </w:pPr>
    </w:p>
    <w:p w:rsidR="00813AE4" w:rsidRPr="00D9294D" w:rsidRDefault="00813AE4" w:rsidP="00D27D1F">
      <w:pPr>
        <w:widowControl w:val="0"/>
        <w:spacing w:line="235" w:lineRule="auto"/>
        <w:ind w:firstLine="709"/>
        <w:jc w:val="both"/>
        <w:rPr>
          <w:sz w:val="24"/>
        </w:rPr>
      </w:pPr>
      <w:r w:rsidRPr="00D9294D">
        <w:rPr>
          <w:bCs/>
          <w:sz w:val="24"/>
        </w:rPr>
        <w:t>5.7.3. Пассажирские вокзалы</w:t>
      </w:r>
      <w:r w:rsidRPr="00D9294D">
        <w:rPr>
          <w:sz w:val="24"/>
        </w:rPr>
        <w:t xml:space="preserve"> (железнодорожного, автомобильного, водного транспорта и аэровокзалы) следует проектировать, обеспечивая транспортные связи внутри региона.</w:t>
      </w:r>
    </w:p>
    <w:p w:rsidR="00813AE4" w:rsidRPr="00D9294D" w:rsidRDefault="00813AE4" w:rsidP="00D27D1F">
      <w:pPr>
        <w:widowControl w:val="0"/>
        <w:spacing w:line="235" w:lineRule="auto"/>
        <w:ind w:firstLine="709"/>
        <w:jc w:val="both"/>
        <w:rPr>
          <w:sz w:val="24"/>
        </w:rPr>
      </w:pPr>
      <w:r w:rsidRPr="00D9294D">
        <w:rPr>
          <w:sz w:val="24"/>
        </w:rPr>
        <w:t>Проектирование вокзалов следует осуществлять в соответствии с требованиями МДС 32-1.2000.Расчетные показатели пропускной способности и единовременной вместимости вокзалы следует принимать в соответствии с таблицей 5.7.2.</w:t>
      </w:r>
    </w:p>
    <w:p w:rsidR="00813AE4" w:rsidRPr="00D9294D" w:rsidRDefault="00813AE4" w:rsidP="00D27D1F">
      <w:pPr>
        <w:widowControl w:val="0"/>
        <w:spacing w:line="235" w:lineRule="auto"/>
        <w:ind w:firstLine="709"/>
        <w:jc w:val="both"/>
        <w:rPr>
          <w:sz w:val="24"/>
        </w:rPr>
      </w:pPr>
    </w:p>
    <w:p w:rsidR="00813AE4" w:rsidRPr="00D9294D" w:rsidRDefault="00813AE4" w:rsidP="00D27D1F">
      <w:pPr>
        <w:widowControl w:val="0"/>
        <w:spacing w:line="235" w:lineRule="auto"/>
        <w:ind w:firstLine="709"/>
        <w:jc w:val="right"/>
        <w:rPr>
          <w:sz w:val="24"/>
        </w:rPr>
      </w:pPr>
      <w:r w:rsidRPr="00D9294D">
        <w:rPr>
          <w:sz w:val="24"/>
        </w:rPr>
        <w:t>Таблица 5.7.2</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6"/>
        <w:gridCol w:w="1447"/>
        <w:gridCol w:w="1508"/>
        <w:gridCol w:w="1546"/>
        <w:gridCol w:w="1363"/>
        <w:gridCol w:w="1578"/>
        <w:gridCol w:w="1578"/>
      </w:tblGrid>
      <w:tr w:rsidR="00813AE4" w:rsidRPr="00D9294D" w:rsidTr="00570F1B">
        <w:trPr>
          <w:trHeight w:val="312"/>
          <w:jc w:val="center"/>
        </w:trPr>
        <w:tc>
          <w:tcPr>
            <w:tcW w:w="1126" w:type="dxa"/>
            <w:vMerge w:val="restart"/>
            <w:vAlign w:val="center"/>
          </w:tcPr>
          <w:p w:rsidR="00813AE4" w:rsidRPr="00D9294D" w:rsidRDefault="00813AE4" w:rsidP="00D27D1F">
            <w:pPr>
              <w:widowControl w:val="0"/>
              <w:spacing w:line="235" w:lineRule="auto"/>
              <w:ind w:left="-57" w:right="-57"/>
              <w:jc w:val="center"/>
              <w:rPr>
                <w:b/>
                <w:bCs/>
                <w:sz w:val="24"/>
              </w:rPr>
            </w:pPr>
            <w:r w:rsidRPr="00D9294D">
              <w:rPr>
                <w:b/>
                <w:bCs/>
                <w:sz w:val="24"/>
              </w:rPr>
              <w:t>Вокзалы</w:t>
            </w:r>
          </w:p>
        </w:tc>
        <w:tc>
          <w:tcPr>
            <w:tcW w:w="9020" w:type="dxa"/>
            <w:gridSpan w:val="6"/>
            <w:vAlign w:val="center"/>
          </w:tcPr>
          <w:p w:rsidR="00813AE4" w:rsidRPr="00D9294D" w:rsidRDefault="00813AE4" w:rsidP="00D27D1F">
            <w:pPr>
              <w:widowControl w:val="0"/>
              <w:spacing w:line="235" w:lineRule="auto"/>
              <w:ind w:left="-57" w:right="-57"/>
              <w:jc w:val="center"/>
              <w:rPr>
                <w:b/>
                <w:bCs/>
                <w:sz w:val="24"/>
              </w:rPr>
            </w:pPr>
            <w:r w:rsidRPr="00D9294D">
              <w:rPr>
                <w:b/>
                <w:bCs/>
                <w:sz w:val="24"/>
              </w:rPr>
              <w:t>Расчетные показатели вокзалов</w:t>
            </w:r>
          </w:p>
        </w:tc>
      </w:tr>
      <w:tr w:rsidR="00813AE4" w:rsidRPr="00D9294D" w:rsidTr="00570F1B">
        <w:trPr>
          <w:trHeight w:val="284"/>
          <w:jc w:val="center"/>
        </w:trPr>
        <w:tc>
          <w:tcPr>
            <w:tcW w:w="1126" w:type="dxa"/>
            <w:vMerge/>
            <w:vAlign w:val="center"/>
          </w:tcPr>
          <w:p w:rsidR="00813AE4" w:rsidRPr="00D9294D" w:rsidRDefault="00813AE4" w:rsidP="00D27D1F">
            <w:pPr>
              <w:widowControl w:val="0"/>
              <w:spacing w:line="235" w:lineRule="auto"/>
              <w:ind w:left="-57" w:right="-57"/>
              <w:jc w:val="center"/>
              <w:rPr>
                <w:b/>
                <w:bCs/>
                <w:sz w:val="24"/>
              </w:rPr>
            </w:pPr>
          </w:p>
        </w:tc>
        <w:tc>
          <w:tcPr>
            <w:tcW w:w="1447" w:type="dxa"/>
            <w:vMerge w:val="restart"/>
            <w:vAlign w:val="center"/>
          </w:tcPr>
          <w:p w:rsidR="00813AE4" w:rsidRPr="00D9294D" w:rsidRDefault="00813AE4" w:rsidP="00D27D1F">
            <w:pPr>
              <w:widowControl w:val="0"/>
              <w:spacing w:line="235" w:lineRule="auto"/>
              <w:ind w:left="-57" w:right="-57"/>
              <w:jc w:val="center"/>
              <w:rPr>
                <w:b/>
                <w:bCs/>
                <w:sz w:val="24"/>
              </w:rPr>
            </w:pPr>
            <w:r w:rsidRPr="00D9294D">
              <w:rPr>
                <w:b/>
                <w:bCs/>
                <w:sz w:val="24"/>
              </w:rPr>
              <w:t>автобусных</w:t>
            </w:r>
          </w:p>
        </w:tc>
        <w:tc>
          <w:tcPr>
            <w:tcW w:w="1508" w:type="dxa"/>
            <w:vMerge w:val="restart"/>
            <w:vAlign w:val="center"/>
          </w:tcPr>
          <w:p w:rsidR="00813AE4" w:rsidRPr="00D9294D" w:rsidRDefault="00813AE4" w:rsidP="00D27D1F">
            <w:pPr>
              <w:widowControl w:val="0"/>
              <w:spacing w:line="235" w:lineRule="auto"/>
              <w:ind w:left="-57" w:right="-57"/>
              <w:jc w:val="center"/>
              <w:rPr>
                <w:b/>
                <w:bCs/>
                <w:sz w:val="24"/>
              </w:rPr>
            </w:pPr>
            <w:r w:rsidRPr="00D9294D">
              <w:rPr>
                <w:b/>
                <w:bCs/>
                <w:sz w:val="24"/>
              </w:rPr>
              <w:t xml:space="preserve">железнодорожных </w:t>
            </w:r>
          </w:p>
        </w:tc>
        <w:tc>
          <w:tcPr>
            <w:tcW w:w="1546" w:type="dxa"/>
            <w:vMerge w:val="restart"/>
            <w:vAlign w:val="center"/>
          </w:tcPr>
          <w:p w:rsidR="00813AE4" w:rsidRPr="00D9294D" w:rsidRDefault="00813AE4" w:rsidP="00D27D1F">
            <w:pPr>
              <w:widowControl w:val="0"/>
              <w:spacing w:line="235" w:lineRule="auto"/>
              <w:ind w:left="-57" w:right="-57"/>
              <w:jc w:val="center"/>
              <w:rPr>
                <w:b/>
                <w:bCs/>
                <w:sz w:val="24"/>
              </w:rPr>
            </w:pPr>
            <w:r w:rsidRPr="00D9294D">
              <w:rPr>
                <w:b/>
                <w:bCs/>
                <w:sz w:val="24"/>
              </w:rPr>
              <w:t>морских</w:t>
            </w:r>
          </w:p>
        </w:tc>
        <w:tc>
          <w:tcPr>
            <w:tcW w:w="1363" w:type="dxa"/>
            <w:vMerge w:val="restart"/>
            <w:vAlign w:val="center"/>
          </w:tcPr>
          <w:p w:rsidR="00813AE4" w:rsidRPr="00D9294D" w:rsidRDefault="00813AE4" w:rsidP="00D27D1F">
            <w:pPr>
              <w:widowControl w:val="0"/>
              <w:spacing w:line="235" w:lineRule="auto"/>
              <w:ind w:left="-57" w:right="-57"/>
              <w:jc w:val="center"/>
              <w:rPr>
                <w:b/>
                <w:bCs/>
                <w:sz w:val="24"/>
              </w:rPr>
            </w:pPr>
            <w:r w:rsidRPr="00D9294D">
              <w:rPr>
                <w:b/>
                <w:bCs/>
                <w:sz w:val="24"/>
              </w:rPr>
              <w:t>речных</w:t>
            </w:r>
          </w:p>
        </w:tc>
        <w:tc>
          <w:tcPr>
            <w:tcW w:w="3156" w:type="dxa"/>
            <w:gridSpan w:val="2"/>
            <w:vAlign w:val="center"/>
          </w:tcPr>
          <w:p w:rsidR="00813AE4" w:rsidRPr="00D9294D" w:rsidRDefault="00813AE4" w:rsidP="00D27D1F">
            <w:pPr>
              <w:widowControl w:val="0"/>
              <w:spacing w:line="235" w:lineRule="auto"/>
              <w:ind w:left="-57" w:right="-57"/>
              <w:jc w:val="center"/>
              <w:rPr>
                <w:b/>
                <w:bCs/>
                <w:sz w:val="24"/>
              </w:rPr>
            </w:pPr>
            <w:r w:rsidRPr="00D9294D">
              <w:rPr>
                <w:b/>
                <w:bCs/>
                <w:sz w:val="24"/>
              </w:rPr>
              <w:t>аэровокзалов</w:t>
            </w:r>
          </w:p>
        </w:tc>
      </w:tr>
      <w:tr w:rsidR="00813AE4" w:rsidRPr="00D9294D" w:rsidTr="00570F1B">
        <w:trPr>
          <w:jc w:val="center"/>
        </w:trPr>
        <w:tc>
          <w:tcPr>
            <w:tcW w:w="1126" w:type="dxa"/>
            <w:vMerge/>
            <w:vAlign w:val="center"/>
          </w:tcPr>
          <w:p w:rsidR="00813AE4" w:rsidRPr="00D9294D" w:rsidRDefault="00813AE4" w:rsidP="00D27D1F">
            <w:pPr>
              <w:widowControl w:val="0"/>
              <w:spacing w:line="235" w:lineRule="auto"/>
              <w:ind w:left="-57" w:right="-57"/>
              <w:jc w:val="center"/>
              <w:rPr>
                <w:bCs/>
                <w:sz w:val="24"/>
              </w:rPr>
            </w:pPr>
          </w:p>
        </w:tc>
        <w:tc>
          <w:tcPr>
            <w:tcW w:w="1447" w:type="dxa"/>
            <w:vMerge/>
            <w:vAlign w:val="center"/>
          </w:tcPr>
          <w:p w:rsidR="00813AE4" w:rsidRPr="00D9294D" w:rsidRDefault="00813AE4" w:rsidP="00D27D1F">
            <w:pPr>
              <w:widowControl w:val="0"/>
              <w:spacing w:line="235" w:lineRule="auto"/>
              <w:ind w:left="-57" w:right="-57"/>
              <w:jc w:val="center"/>
              <w:rPr>
                <w:bCs/>
                <w:sz w:val="24"/>
              </w:rPr>
            </w:pPr>
          </w:p>
        </w:tc>
        <w:tc>
          <w:tcPr>
            <w:tcW w:w="1508" w:type="dxa"/>
            <w:vMerge/>
            <w:vAlign w:val="center"/>
          </w:tcPr>
          <w:p w:rsidR="00813AE4" w:rsidRPr="00D9294D" w:rsidRDefault="00813AE4" w:rsidP="00D27D1F">
            <w:pPr>
              <w:widowControl w:val="0"/>
              <w:spacing w:line="235" w:lineRule="auto"/>
              <w:ind w:left="-57" w:right="-57"/>
              <w:jc w:val="center"/>
              <w:rPr>
                <w:bCs/>
                <w:sz w:val="24"/>
              </w:rPr>
            </w:pPr>
          </w:p>
        </w:tc>
        <w:tc>
          <w:tcPr>
            <w:tcW w:w="1546" w:type="dxa"/>
            <w:vMerge/>
            <w:vAlign w:val="center"/>
          </w:tcPr>
          <w:p w:rsidR="00813AE4" w:rsidRPr="00D9294D" w:rsidRDefault="00813AE4" w:rsidP="00D27D1F">
            <w:pPr>
              <w:widowControl w:val="0"/>
              <w:spacing w:line="235" w:lineRule="auto"/>
              <w:ind w:left="-57" w:right="-57"/>
              <w:jc w:val="center"/>
              <w:rPr>
                <w:bCs/>
                <w:sz w:val="24"/>
              </w:rPr>
            </w:pPr>
          </w:p>
        </w:tc>
        <w:tc>
          <w:tcPr>
            <w:tcW w:w="1363" w:type="dxa"/>
            <w:vMerge/>
            <w:vAlign w:val="center"/>
          </w:tcPr>
          <w:p w:rsidR="00813AE4" w:rsidRPr="00D9294D" w:rsidRDefault="00813AE4" w:rsidP="00D27D1F">
            <w:pPr>
              <w:widowControl w:val="0"/>
              <w:spacing w:line="235" w:lineRule="auto"/>
              <w:ind w:left="-57" w:right="-57"/>
              <w:jc w:val="center"/>
              <w:rPr>
                <w:bCs/>
                <w:sz w:val="24"/>
              </w:rPr>
            </w:pPr>
          </w:p>
        </w:tc>
        <w:tc>
          <w:tcPr>
            <w:tcW w:w="1578" w:type="dxa"/>
            <w:vAlign w:val="center"/>
          </w:tcPr>
          <w:p w:rsidR="00813AE4" w:rsidRPr="00D9294D" w:rsidRDefault="00813AE4" w:rsidP="00D27D1F">
            <w:pPr>
              <w:widowControl w:val="0"/>
              <w:spacing w:line="235" w:lineRule="auto"/>
              <w:ind w:left="-57" w:right="-57"/>
              <w:jc w:val="center"/>
              <w:rPr>
                <w:bCs/>
                <w:sz w:val="24"/>
              </w:rPr>
            </w:pPr>
            <w:r w:rsidRPr="00D9294D">
              <w:rPr>
                <w:bCs/>
                <w:sz w:val="24"/>
              </w:rPr>
              <w:t>в аэропортах</w:t>
            </w:r>
          </w:p>
        </w:tc>
        <w:tc>
          <w:tcPr>
            <w:tcW w:w="1578" w:type="dxa"/>
            <w:vAlign w:val="center"/>
          </w:tcPr>
          <w:p w:rsidR="00813AE4" w:rsidRPr="00D9294D" w:rsidRDefault="00813AE4" w:rsidP="00D27D1F">
            <w:pPr>
              <w:widowControl w:val="0"/>
              <w:spacing w:line="235" w:lineRule="auto"/>
              <w:ind w:left="-57" w:right="-57"/>
              <w:jc w:val="center"/>
              <w:rPr>
                <w:bCs/>
                <w:sz w:val="24"/>
              </w:rPr>
            </w:pPr>
            <w:r w:rsidRPr="00D9294D">
              <w:rPr>
                <w:bCs/>
                <w:sz w:val="24"/>
              </w:rPr>
              <w:t>городские</w:t>
            </w:r>
          </w:p>
        </w:tc>
      </w:tr>
      <w:tr w:rsidR="00813AE4" w:rsidRPr="00D9294D" w:rsidTr="00570F1B">
        <w:trPr>
          <w:jc w:val="center"/>
        </w:trPr>
        <w:tc>
          <w:tcPr>
            <w:tcW w:w="1126" w:type="dxa"/>
            <w:vMerge/>
          </w:tcPr>
          <w:p w:rsidR="00813AE4" w:rsidRPr="00D9294D" w:rsidRDefault="00813AE4" w:rsidP="00D27D1F">
            <w:pPr>
              <w:widowControl w:val="0"/>
              <w:spacing w:line="235" w:lineRule="auto"/>
              <w:jc w:val="both"/>
              <w:rPr>
                <w:bCs/>
                <w:sz w:val="24"/>
              </w:rPr>
            </w:pPr>
          </w:p>
        </w:tc>
        <w:tc>
          <w:tcPr>
            <w:tcW w:w="5864" w:type="dxa"/>
            <w:gridSpan w:val="4"/>
            <w:vAlign w:val="center"/>
          </w:tcPr>
          <w:p w:rsidR="00813AE4" w:rsidRPr="00D9294D" w:rsidRDefault="00813AE4" w:rsidP="00D27D1F">
            <w:pPr>
              <w:widowControl w:val="0"/>
              <w:spacing w:line="235" w:lineRule="auto"/>
              <w:jc w:val="center"/>
              <w:rPr>
                <w:bCs/>
                <w:sz w:val="24"/>
              </w:rPr>
            </w:pPr>
            <w:r w:rsidRPr="00D9294D">
              <w:rPr>
                <w:bCs/>
                <w:sz w:val="24"/>
              </w:rPr>
              <w:t>расчетная вместимость зданий, пас.</w:t>
            </w:r>
          </w:p>
        </w:tc>
        <w:tc>
          <w:tcPr>
            <w:tcW w:w="3156" w:type="dxa"/>
            <w:gridSpan w:val="2"/>
            <w:vAlign w:val="center"/>
          </w:tcPr>
          <w:p w:rsidR="00813AE4" w:rsidRPr="00D9294D" w:rsidRDefault="00813AE4" w:rsidP="00D27D1F">
            <w:pPr>
              <w:widowControl w:val="0"/>
              <w:spacing w:line="235" w:lineRule="auto"/>
              <w:ind w:left="-57" w:right="-57"/>
              <w:jc w:val="center"/>
              <w:rPr>
                <w:bCs/>
                <w:spacing w:val="-2"/>
                <w:sz w:val="24"/>
              </w:rPr>
            </w:pPr>
            <w:r w:rsidRPr="00D9294D">
              <w:rPr>
                <w:bCs/>
                <w:spacing w:val="-2"/>
                <w:sz w:val="24"/>
              </w:rPr>
              <w:t xml:space="preserve">расчетная пропускная </w:t>
            </w:r>
          </w:p>
          <w:p w:rsidR="00813AE4" w:rsidRPr="00D9294D" w:rsidRDefault="00813AE4" w:rsidP="00D27D1F">
            <w:pPr>
              <w:widowControl w:val="0"/>
              <w:spacing w:line="235" w:lineRule="auto"/>
              <w:ind w:left="-57" w:right="-57"/>
              <w:jc w:val="center"/>
              <w:rPr>
                <w:bCs/>
                <w:spacing w:val="-2"/>
                <w:sz w:val="24"/>
              </w:rPr>
            </w:pPr>
            <w:r w:rsidRPr="00D9294D">
              <w:rPr>
                <w:bCs/>
                <w:spacing w:val="-2"/>
                <w:sz w:val="24"/>
              </w:rPr>
              <w:t>способность здания, пас/ч</w:t>
            </w:r>
          </w:p>
        </w:tc>
      </w:tr>
      <w:tr w:rsidR="00813AE4" w:rsidRPr="00D9294D" w:rsidTr="00570F1B">
        <w:trPr>
          <w:jc w:val="center"/>
        </w:trPr>
        <w:tc>
          <w:tcPr>
            <w:tcW w:w="1126" w:type="dxa"/>
          </w:tcPr>
          <w:p w:rsidR="00813AE4" w:rsidRPr="00D9294D" w:rsidRDefault="00813AE4" w:rsidP="00D27D1F">
            <w:pPr>
              <w:widowControl w:val="0"/>
              <w:spacing w:line="235" w:lineRule="auto"/>
              <w:jc w:val="both"/>
              <w:rPr>
                <w:bCs/>
                <w:sz w:val="24"/>
              </w:rPr>
            </w:pPr>
            <w:r w:rsidRPr="00D9294D">
              <w:rPr>
                <w:bCs/>
                <w:sz w:val="24"/>
              </w:rPr>
              <w:t xml:space="preserve">Малые </w:t>
            </w:r>
          </w:p>
        </w:tc>
        <w:tc>
          <w:tcPr>
            <w:tcW w:w="1447" w:type="dxa"/>
            <w:vAlign w:val="center"/>
          </w:tcPr>
          <w:p w:rsidR="00813AE4" w:rsidRPr="00D9294D" w:rsidRDefault="00813AE4" w:rsidP="00D27D1F">
            <w:pPr>
              <w:widowControl w:val="0"/>
              <w:spacing w:line="235" w:lineRule="auto"/>
              <w:ind w:left="-57" w:right="-57"/>
              <w:jc w:val="center"/>
              <w:rPr>
                <w:bCs/>
                <w:sz w:val="24"/>
              </w:rPr>
            </w:pPr>
            <w:r w:rsidRPr="00D9294D">
              <w:rPr>
                <w:bCs/>
                <w:sz w:val="24"/>
              </w:rPr>
              <w:t>до 200</w:t>
            </w:r>
          </w:p>
        </w:tc>
        <w:tc>
          <w:tcPr>
            <w:tcW w:w="1508" w:type="dxa"/>
            <w:vAlign w:val="center"/>
          </w:tcPr>
          <w:p w:rsidR="00813AE4" w:rsidRPr="00D9294D" w:rsidRDefault="00813AE4" w:rsidP="00D27D1F">
            <w:pPr>
              <w:widowControl w:val="0"/>
              <w:spacing w:line="235" w:lineRule="auto"/>
              <w:ind w:left="-57" w:right="-57"/>
              <w:jc w:val="center"/>
              <w:rPr>
                <w:bCs/>
                <w:sz w:val="24"/>
              </w:rPr>
            </w:pPr>
            <w:r w:rsidRPr="00D9294D">
              <w:rPr>
                <w:bCs/>
                <w:sz w:val="24"/>
              </w:rPr>
              <w:t>до 200</w:t>
            </w:r>
          </w:p>
        </w:tc>
        <w:tc>
          <w:tcPr>
            <w:tcW w:w="1546" w:type="dxa"/>
            <w:vAlign w:val="center"/>
          </w:tcPr>
          <w:p w:rsidR="00813AE4" w:rsidRPr="00D9294D" w:rsidRDefault="00813AE4" w:rsidP="00D27D1F">
            <w:pPr>
              <w:widowControl w:val="0"/>
              <w:spacing w:line="235" w:lineRule="auto"/>
              <w:ind w:left="-57" w:right="-57"/>
              <w:jc w:val="center"/>
              <w:rPr>
                <w:bCs/>
                <w:sz w:val="24"/>
              </w:rPr>
            </w:pPr>
            <w:r w:rsidRPr="00D9294D">
              <w:rPr>
                <w:bCs/>
                <w:sz w:val="24"/>
              </w:rPr>
              <w:t>до 200</w:t>
            </w:r>
          </w:p>
        </w:tc>
        <w:tc>
          <w:tcPr>
            <w:tcW w:w="1363" w:type="dxa"/>
            <w:vAlign w:val="center"/>
          </w:tcPr>
          <w:p w:rsidR="00813AE4" w:rsidRPr="00D9294D" w:rsidRDefault="00813AE4" w:rsidP="00D27D1F">
            <w:pPr>
              <w:widowControl w:val="0"/>
              <w:spacing w:line="235" w:lineRule="auto"/>
              <w:ind w:left="-57" w:right="-57"/>
              <w:jc w:val="center"/>
              <w:rPr>
                <w:bCs/>
                <w:sz w:val="24"/>
              </w:rPr>
            </w:pPr>
            <w:r w:rsidRPr="00D9294D">
              <w:rPr>
                <w:bCs/>
                <w:sz w:val="24"/>
              </w:rPr>
              <w:t>до 100</w:t>
            </w:r>
          </w:p>
        </w:tc>
        <w:tc>
          <w:tcPr>
            <w:tcW w:w="1578" w:type="dxa"/>
            <w:vAlign w:val="center"/>
          </w:tcPr>
          <w:p w:rsidR="00813AE4" w:rsidRPr="00D9294D" w:rsidRDefault="00813AE4" w:rsidP="00D27D1F">
            <w:pPr>
              <w:widowControl w:val="0"/>
              <w:spacing w:line="235" w:lineRule="auto"/>
              <w:ind w:left="-57" w:right="-57"/>
              <w:jc w:val="center"/>
              <w:rPr>
                <w:bCs/>
                <w:sz w:val="24"/>
              </w:rPr>
            </w:pPr>
            <w:r w:rsidRPr="00D9294D">
              <w:rPr>
                <w:bCs/>
                <w:sz w:val="24"/>
              </w:rPr>
              <w:t>до 400</w:t>
            </w:r>
          </w:p>
        </w:tc>
        <w:tc>
          <w:tcPr>
            <w:tcW w:w="1578" w:type="dxa"/>
            <w:vAlign w:val="center"/>
          </w:tcPr>
          <w:p w:rsidR="00813AE4" w:rsidRPr="00D9294D" w:rsidRDefault="00813AE4" w:rsidP="00D27D1F">
            <w:pPr>
              <w:widowControl w:val="0"/>
              <w:spacing w:line="235" w:lineRule="auto"/>
              <w:ind w:left="-57" w:right="-57"/>
              <w:jc w:val="center"/>
              <w:rPr>
                <w:bCs/>
                <w:sz w:val="24"/>
              </w:rPr>
            </w:pPr>
            <w:r w:rsidRPr="00D9294D">
              <w:rPr>
                <w:bCs/>
                <w:sz w:val="24"/>
              </w:rPr>
              <w:t>до 200</w:t>
            </w:r>
          </w:p>
        </w:tc>
      </w:tr>
      <w:tr w:rsidR="00813AE4" w:rsidRPr="00D9294D" w:rsidTr="00570F1B">
        <w:trPr>
          <w:jc w:val="center"/>
        </w:trPr>
        <w:tc>
          <w:tcPr>
            <w:tcW w:w="1126" w:type="dxa"/>
          </w:tcPr>
          <w:p w:rsidR="00813AE4" w:rsidRPr="00D9294D" w:rsidRDefault="00813AE4" w:rsidP="00D27D1F">
            <w:pPr>
              <w:widowControl w:val="0"/>
              <w:spacing w:line="235" w:lineRule="auto"/>
              <w:jc w:val="both"/>
              <w:rPr>
                <w:bCs/>
                <w:sz w:val="24"/>
              </w:rPr>
            </w:pPr>
            <w:r w:rsidRPr="00D9294D">
              <w:rPr>
                <w:bCs/>
                <w:sz w:val="24"/>
              </w:rPr>
              <w:t>Средние</w:t>
            </w:r>
          </w:p>
        </w:tc>
        <w:tc>
          <w:tcPr>
            <w:tcW w:w="1447" w:type="dxa"/>
            <w:vAlign w:val="center"/>
          </w:tcPr>
          <w:p w:rsidR="00813AE4" w:rsidRPr="00D9294D" w:rsidRDefault="00813AE4" w:rsidP="00D27D1F">
            <w:pPr>
              <w:widowControl w:val="0"/>
              <w:spacing w:line="235" w:lineRule="auto"/>
              <w:ind w:left="-57" w:right="-57"/>
              <w:jc w:val="center"/>
              <w:rPr>
                <w:bCs/>
                <w:sz w:val="24"/>
              </w:rPr>
            </w:pPr>
            <w:r w:rsidRPr="00D9294D">
              <w:rPr>
                <w:bCs/>
                <w:sz w:val="24"/>
              </w:rPr>
              <w:t>св. 200 до 300</w:t>
            </w:r>
          </w:p>
        </w:tc>
        <w:tc>
          <w:tcPr>
            <w:tcW w:w="1508" w:type="dxa"/>
            <w:vAlign w:val="center"/>
          </w:tcPr>
          <w:p w:rsidR="00813AE4" w:rsidRPr="00D9294D" w:rsidRDefault="00813AE4" w:rsidP="00D27D1F">
            <w:pPr>
              <w:widowControl w:val="0"/>
              <w:spacing w:line="235" w:lineRule="auto"/>
              <w:ind w:left="-57" w:right="-57"/>
              <w:jc w:val="center"/>
              <w:rPr>
                <w:bCs/>
                <w:sz w:val="24"/>
              </w:rPr>
            </w:pPr>
            <w:r w:rsidRPr="00D9294D">
              <w:rPr>
                <w:bCs/>
                <w:sz w:val="24"/>
              </w:rPr>
              <w:t>св. 200 до 700</w:t>
            </w:r>
          </w:p>
        </w:tc>
        <w:tc>
          <w:tcPr>
            <w:tcW w:w="1546" w:type="dxa"/>
            <w:vAlign w:val="center"/>
          </w:tcPr>
          <w:p w:rsidR="00813AE4" w:rsidRPr="00D9294D" w:rsidRDefault="00813AE4" w:rsidP="00D27D1F">
            <w:pPr>
              <w:widowControl w:val="0"/>
              <w:spacing w:line="235" w:lineRule="auto"/>
              <w:ind w:left="-57" w:right="-57"/>
              <w:jc w:val="center"/>
              <w:rPr>
                <w:bCs/>
                <w:sz w:val="24"/>
              </w:rPr>
            </w:pPr>
            <w:r w:rsidRPr="00D9294D">
              <w:rPr>
                <w:bCs/>
                <w:sz w:val="24"/>
              </w:rPr>
              <w:t>св. 200 до 700</w:t>
            </w:r>
          </w:p>
        </w:tc>
        <w:tc>
          <w:tcPr>
            <w:tcW w:w="1363" w:type="dxa"/>
            <w:vAlign w:val="center"/>
          </w:tcPr>
          <w:p w:rsidR="00813AE4" w:rsidRPr="00D9294D" w:rsidRDefault="00813AE4" w:rsidP="00D27D1F">
            <w:pPr>
              <w:widowControl w:val="0"/>
              <w:spacing w:line="235" w:lineRule="auto"/>
              <w:ind w:left="-57" w:right="-57"/>
              <w:jc w:val="center"/>
              <w:rPr>
                <w:bCs/>
                <w:spacing w:val="-4"/>
                <w:sz w:val="24"/>
              </w:rPr>
            </w:pPr>
            <w:r w:rsidRPr="00D9294D">
              <w:rPr>
                <w:bCs/>
                <w:spacing w:val="-4"/>
                <w:sz w:val="24"/>
              </w:rPr>
              <w:t>св. 100 до 400</w:t>
            </w:r>
          </w:p>
        </w:tc>
        <w:tc>
          <w:tcPr>
            <w:tcW w:w="1578" w:type="dxa"/>
            <w:vAlign w:val="center"/>
          </w:tcPr>
          <w:p w:rsidR="00813AE4" w:rsidRPr="00D9294D" w:rsidRDefault="00813AE4" w:rsidP="00D27D1F">
            <w:pPr>
              <w:widowControl w:val="0"/>
              <w:spacing w:line="235" w:lineRule="auto"/>
              <w:ind w:left="-57" w:right="-57"/>
              <w:jc w:val="center"/>
              <w:rPr>
                <w:bCs/>
                <w:sz w:val="24"/>
              </w:rPr>
            </w:pPr>
            <w:r w:rsidRPr="00D9294D">
              <w:rPr>
                <w:bCs/>
                <w:sz w:val="24"/>
              </w:rPr>
              <w:t>св. 400 до 1500</w:t>
            </w:r>
          </w:p>
        </w:tc>
        <w:tc>
          <w:tcPr>
            <w:tcW w:w="1578" w:type="dxa"/>
            <w:vAlign w:val="center"/>
          </w:tcPr>
          <w:p w:rsidR="00813AE4" w:rsidRPr="00D9294D" w:rsidRDefault="00813AE4" w:rsidP="00D27D1F">
            <w:pPr>
              <w:widowControl w:val="0"/>
              <w:spacing w:line="235" w:lineRule="auto"/>
              <w:ind w:left="-57" w:right="-57"/>
              <w:jc w:val="center"/>
              <w:rPr>
                <w:bCs/>
                <w:sz w:val="24"/>
              </w:rPr>
            </w:pPr>
            <w:r w:rsidRPr="00D9294D">
              <w:rPr>
                <w:bCs/>
                <w:sz w:val="24"/>
              </w:rPr>
              <w:t>св. 200 до 600</w:t>
            </w:r>
          </w:p>
        </w:tc>
      </w:tr>
      <w:tr w:rsidR="00813AE4" w:rsidRPr="00D9294D" w:rsidTr="00570F1B">
        <w:trPr>
          <w:jc w:val="center"/>
        </w:trPr>
        <w:tc>
          <w:tcPr>
            <w:tcW w:w="1126" w:type="dxa"/>
          </w:tcPr>
          <w:p w:rsidR="00813AE4" w:rsidRPr="00D9294D" w:rsidRDefault="00813AE4" w:rsidP="00D27D1F">
            <w:pPr>
              <w:widowControl w:val="0"/>
              <w:spacing w:line="235" w:lineRule="auto"/>
              <w:jc w:val="both"/>
              <w:rPr>
                <w:bCs/>
                <w:sz w:val="24"/>
              </w:rPr>
            </w:pPr>
            <w:r w:rsidRPr="00D9294D">
              <w:rPr>
                <w:bCs/>
                <w:sz w:val="24"/>
              </w:rPr>
              <w:t>Большие</w:t>
            </w:r>
          </w:p>
        </w:tc>
        <w:tc>
          <w:tcPr>
            <w:tcW w:w="1447" w:type="dxa"/>
            <w:vAlign w:val="center"/>
          </w:tcPr>
          <w:p w:rsidR="00813AE4" w:rsidRPr="00D9294D" w:rsidRDefault="00813AE4" w:rsidP="00D27D1F">
            <w:pPr>
              <w:widowControl w:val="0"/>
              <w:spacing w:line="235" w:lineRule="auto"/>
              <w:ind w:left="-57" w:right="-57"/>
              <w:jc w:val="center"/>
              <w:rPr>
                <w:bCs/>
                <w:sz w:val="24"/>
              </w:rPr>
            </w:pPr>
            <w:r w:rsidRPr="00D9294D">
              <w:rPr>
                <w:bCs/>
                <w:sz w:val="24"/>
              </w:rPr>
              <w:t>св. 300 до 600</w:t>
            </w:r>
          </w:p>
        </w:tc>
        <w:tc>
          <w:tcPr>
            <w:tcW w:w="1508" w:type="dxa"/>
            <w:vAlign w:val="center"/>
          </w:tcPr>
          <w:p w:rsidR="00813AE4" w:rsidRPr="00D9294D" w:rsidRDefault="00813AE4" w:rsidP="00D27D1F">
            <w:pPr>
              <w:widowControl w:val="0"/>
              <w:spacing w:line="235" w:lineRule="auto"/>
              <w:ind w:left="-57" w:right="-57"/>
              <w:jc w:val="center"/>
              <w:rPr>
                <w:bCs/>
                <w:spacing w:val="-2"/>
                <w:sz w:val="24"/>
              </w:rPr>
            </w:pPr>
            <w:r w:rsidRPr="00D9294D">
              <w:rPr>
                <w:bCs/>
                <w:spacing w:val="-2"/>
                <w:sz w:val="24"/>
              </w:rPr>
              <w:t>св. 700 до 1500</w:t>
            </w:r>
          </w:p>
        </w:tc>
        <w:tc>
          <w:tcPr>
            <w:tcW w:w="1546" w:type="dxa"/>
            <w:vAlign w:val="center"/>
          </w:tcPr>
          <w:p w:rsidR="00813AE4" w:rsidRPr="00D9294D" w:rsidRDefault="00813AE4" w:rsidP="00D27D1F">
            <w:pPr>
              <w:widowControl w:val="0"/>
              <w:spacing w:line="235" w:lineRule="auto"/>
              <w:ind w:left="-57" w:right="-57"/>
              <w:jc w:val="center"/>
              <w:rPr>
                <w:bCs/>
                <w:sz w:val="24"/>
              </w:rPr>
            </w:pPr>
            <w:r w:rsidRPr="00D9294D">
              <w:rPr>
                <w:bCs/>
                <w:spacing w:val="-2"/>
                <w:sz w:val="24"/>
              </w:rPr>
              <w:t>св. 700 до 1500</w:t>
            </w:r>
          </w:p>
        </w:tc>
        <w:tc>
          <w:tcPr>
            <w:tcW w:w="1363" w:type="dxa"/>
            <w:vAlign w:val="center"/>
          </w:tcPr>
          <w:p w:rsidR="00813AE4" w:rsidRPr="00D9294D" w:rsidRDefault="00813AE4" w:rsidP="00D27D1F">
            <w:pPr>
              <w:widowControl w:val="0"/>
              <w:spacing w:line="235" w:lineRule="auto"/>
              <w:ind w:left="-57" w:right="-57"/>
              <w:jc w:val="center"/>
              <w:rPr>
                <w:bCs/>
                <w:spacing w:val="-4"/>
                <w:sz w:val="24"/>
              </w:rPr>
            </w:pPr>
            <w:r w:rsidRPr="00D9294D">
              <w:rPr>
                <w:bCs/>
                <w:spacing w:val="-4"/>
                <w:sz w:val="24"/>
              </w:rPr>
              <w:t>св. 400 до 700</w:t>
            </w:r>
          </w:p>
        </w:tc>
        <w:tc>
          <w:tcPr>
            <w:tcW w:w="1578" w:type="dxa"/>
            <w:vAlign w:val="center"/>
          </w:tcPr>
          <w:p w:rsidR="00813AE4" w:rsidRPr="00D9294D" w:rsidRDefault="00813AE4" w:rsidP="00D27D1F">
            <w:pPr>
              <w:widowControl w:val="0"/>
              <w:spacing w:line="235" w:lineRule="auto"/>
              <w:ind w:left="-57" w:right="-57"/>
              <w:jc w:val="center"/>
              <w:rPr>
                <w:bCs/>
                <w:spacing w:val="-4"/>
                <w:sz w:val="24"/>
              </w:rPr>
            </w:pPr>
            <w:r w:rsidRPr="00D9294D">
              <w:rPr>
                <w:bCs/>
                <w:spacing w:val="-4"/>
                <w:sz w:val="24"/>
              </w:rPr>
              <w:t>св. 1500 до 2000</w:t>
            </w:r>
          </w:p>
        </w:tc>
        <w:tc>
          <w:tcPr>
            <w:tcW w:w="1578" w:type="dxa"/>
            <w:vAlign w:val="center"/>
          </w:tcPr>
          <w:p w:rsidR="00813AE4" w:rsidRPr="00D9294D" w:rsidRDefault="00813AE4" w:rsidP="00D27D1F">
            <w:pPr>
              <w:widowControl w:val="0"/>
              <w:spacing w:line="235" w:lineRule="auto"/>
              <w:ind w:left="-57" w:right="-57"/>
              <w:jc w:val="center"/>
              <w:rPr>
                <w:bCs/>
                <w:sz w:val="24"/>
              </w:rPr>
            </w:pPr>
            <w:r w:rsidRPr="00D9294D">
              <w:rPr>
                <w:bCs/>
                <w:sz w:val="24"/>
              </w:rPr>
              <w:t>св. 600 до 1000</w:t>
            </w:r>
          </w:p>
        </w:tc>
      </w:tr>
      <w:tr w:rsidR="00813AE4" w:rsidRPr="00D9294D" w:rsidTr="00570F1B">
        <w:trPr>
          <w:jc w:val="center"/>
        </w:trPr>
        <w:tc>
          <w:tcPr>
            <w:tcW w:w="1126" w:type="dxa"/>
          </w:tcPr>
          <w:p w:rsidR="00813AE4" w:rsidRPr="00D9294D" w:rsidRDefault="00813AE4" w:rsidP="00D27D1F">
            <w:pPr>
              <w:widowControl w:val="0"/>
              <w:spacing w:line="235" w:lineRule="auto"/>
              <w:jc w:val="both"/>
              <w:rPr>
                <w:bCs/>
                <w:sz w:val="24"/>
              </w:rPr>
            </w:pPr>
            <w:r w:rsidRPr="00D9294D">
              <w:rPr>
                <w:bCs/>
                <w:sz w:val="24"/>
              </w:rPr>
              <w:t xml:space="preserve">Крупные </w:t>
            </w:r>
          </w:p>
        </w:tc>
        <w:tc>
          <w:tcPr>
            <w:tcW w:w="1447" w:type="dxa"/>
            <w:vAlign w:val="center"/>
          </w:tcPr>
          <w:p w:rsidR="00813AE4" w:rsidRPr="00D9294D" w:rsidRDefault="00813AE4" w:rsidP="00D27D1F">
            <w:pPr>
              <w:widowControl w:val="0"/>
              <w:spacing w:line="235" w:lineRule="auto"/>
              <w:ind w:left="-57" w:right="-57"/>
              <w:jc w:val="center"/>
              <w:rPr>
                <w:bCs/>
                <w:sz w:val="24"/>
              </w:rPr>
            </w:pPr>
            <w:r w:rsidRPr="00D9294D">
              <w:rPr>
                <w:bCs/>
                <w:sz w:val="24"/>
              </w:rPr>
              <w:t>св. 600</w:t>
            </w:r>
          </w:p>
        </w:tc>
        <w:tc>
          <w:tcPr>
            <w:tcW w:w="1508" w:type="dxa"/>
            <w:vAlign w:val="center"/>
          </w:tcPr>
          <w:p w:rsidR="00813AE4" w:rsidRPr="00D9294D" w:rsidRDefault="00813AE4" w:rsidP="00D27D1F">
            <w:pPr>
              <w:widowControl w:val="0"/>
              <w:spacing w:line="235" w:lineRule="auto"/>
              <w:ind w:left="-57" w:right="-57"/>
              <w:jc w:val="center"/>
              <w:rPr>
                <w:bCs/>
                <w:sz w:val="24"/>
              </w:rPr>
            </w:pPr>
            <w:r w:rsidRPr="00D9294D">
              <w:rPr>
                <w:bCs/>
                <w:sz w:val="24"/>
              </w:rPr>
              <w:t>св. 1500</w:t>
            </w:r>
          </w:p>
        </w:tc>
        <w:tc>
          <w:tcPr>
            <w:tcW w:w="1546" w:type="dxa"/>
            <w:vAlign w:val="center"/>
          </w:tcPr>
          <w:p w:rsidR="00813AE4" w:rsidRPr="00D9294D" w:rsidRDefault="00813AE4" w:rsidP="00D27D1F">
            <w:pPr>
              <w:widowControl w:val="0"/>
              <w:spacing w:line="235" w:lineRule="auto"/>
              <w:ind w:left="-57" w:right="-57"/>
              <w:jc w:val="center"/>
              <w:rPr>
                <w:bCs/>
                <w:sz w:val="24"/>
              </w:rPr>
            </w:pPr>
            <w:r w:rsidRPr="00D9294D">
              <w:rPr>
                <w:bCs/>
                <w:sz w:val="24"/>
              </w:rPr>
              <w:t>св. 1500</w:t>
            </w:r>
          </w:p>
        </w:tc>
        <w:tc>
          <w:tcPr>
            <w:tcW w:w="1363" w:type="dxa"/>
            <w:vAlign w:val="center"/>
          </w:tcPr>
          <w:p w:rsidR="00813AE4" w:rsidRPr="00D9294D" w:rsidRDefault="00813AE4" w:rsidP="00D27D1F">
            <w:pPr>
              <w:widowControl w:val="0"/>
              <w:spacing w:line="235" w:lineRule="auto"/>
              <w:ind w:left="-57" w:right="-57"/>
              <w:jc w:val="center"/>
              <w:rPr>
                <w:bCs/>
                <w:sz w:val="24"/>
              </w:rPr>
            </w:pPr>
            <w:r w:rsidRPr="00D9294D">
              <w:rPr>
                <w:bCs/>
                <w:sz w:val="24"/>
              </w:rPr>
              <w:t>св. 700</w:t>
            </w:r>
          </w:p>
        </w:tc>
        <w:tc>
          <w:tcPr>
            <w:tcW w:w="1578" w:type="dxa"/>
            <w:vAlign w:val="center"/>
          </w:tcPr>
          <w:p w:rsidR="00813AE4" w:rsidRPr="00D9294D" w:rsidRDefault="00813AE4" w:rsidP="00D27D1F">
            <w:pPr>
              <w:widowControl w:val="0"/>
              <w:spacing w:line="235" w:lineRule="auto"/>
              <w:ind w:left="-57" w:right="-57"/>
              <w:jc w:val="center"/>
              <w:rPr>
                <w:bCs/>
                <w:sz w:val="24"/>
              </w:rPr>
            </w:pPr>
            <w:r w:rsidRPr="00D9294D">
              <w:rPr>
                <w:bCs/>
                <w:sz w:val="24"/>
              </w:rPr>
              <w:t>св. 2000</w:t>
            </w:r>
          </w:p>
        </w:tc>
        <w:tc>
          <w:tcPr>
            <w:tcW w:w="1578" w:type="dxa"/>
            <w:vAlign w:val="center"/>
          </w:tcPr>
          <w:p w:rsidR="00813AE4" w:rsidRPr="00D9294D" w:rsidRDefault="00813AE4" w:rsidP="00D27D1F">
            <w:pPr>
              <w:widowControl w:val="0"/>
              <w:spacing w:line="235" w:lineRule="auto"/>
              <w:ind w:left="-57" w:right="-57"/>
              <w:jc w:val="center"/>
              <w:rPr>
                <w:bCs/>
                <w:sz w:val="24"/>
              </w:rPr>
            </w:pPr>
            <w:r w:rsidRPr="00D9294D">
              <w:rPr>
                <w:bCs/>
                <w:sz w:val="24"/>
              </w:rPr>
              <w:t>св. 1000</w:t>
            </w:r>
          </w:p>
        </w:tc>
      </w:tr>
    </w:tbl>
    <w:p w:rsidR="00813AE4" w:rsidRPr="00D9294D" w:rsidRDefault="00813AE4" w:rsidP="00D27D1F">
      <w:pPr>
        <w:widowControl w:val="0"/>
        <w:spacing w:line="235" w:lineRule="auto"/>
        <w:ind w:firstLine="709"/>
        <w:jc w:val="both"/>
        <w:rPr>
          <w:sz w:val="24"/>
        </w:rPr>
      </w:pPr>
    </w:p>
    <w:p w:rsidR="00813AE4" w:rsidRPr="00D9294D" w:rsidRDefault="00813AE4" w:rsidP="00D27D1F">
      <w:pPr>
        <w:widowControl w:val="0"/>
        <w:spacing w:line="235" w:lineRule="auto"/>
        <w:ind w:firstLine="709"/>
        <w:jc w:val="both"/>
        <w:rPr>
          <w:bCs/>
          <w:sz w:val="24"/>
        </w:rPr>
      </w:pPr>
      <w:r w:rsidRPr="00D9294D">
        <w:rPr>
          <w:sz w:val="24"/>
        </w:rPr>
        <w:t xml:space="preserve">5.7.4. </w:t>
      </w:r>
      <w:r w:rsidRPr="00D9294D">
        <w:rPr>
          <w:bCs/>
          <w:sz w:val="24"/>
        </w:rPr>
        <w:t xml:space="preserve">Расчетные показатели минимально допустимых величин привокзальных площадей для вокзалов разных видов транспорта, размещаемых на свободных территориях, </w:t>
      </w:r>
      <w:r w:rsidRPr="00D9294D">
        <w:rPr>
          <w:sz w:val="24"/>
        </w:rPr>
        <w:t>следует принимать в соответствии с</w:t>
      </w:r>
      <w:r w:rsidRPr="00D9294D">
        <w:rPr>
          <w:bCs/>
          <w:sz w:val="24"/>
        </w:rPr>
        <w:t xml:space="preserve"> таблицей 5.7.3.</w:t>
      </w:r>
    </w:p>
    <w:p w:rsidR="00813AE4" w:rsidRDefault="00813AE4" w:rsidP="00D27D1F">
      <w:pPr>
        <w:widowControl w:val="0"/>
        <w:spacing w:line="235" w:lineRule="auto"/>
        <w:ind w:firstLine="709"/>
        <w:jc w:val="both"/>
        <w:rPr>
          <w:bCs/>
          <w:sz w:val="24"/>
        </w:rPr>
      </w:pPr>
    </w:p>
    <w:p w:rsidR="00700AE6" w:rsidRDefault="00700AE6" w:rsidP="00D27D1F">
      <w:pPr>
        <w:widowControl w:val="0"/>
        <w:spacing w:line="235" w:lineRule="auto"/>
        <w:ind w:firstLine="709"/>
        <w:jc w:val="both"/>
        <w:rPr>
          <w:bCs/>
          <w:sz w:val="24"/>
        </w:rPr>
      </w:pPr>
    </w:p>
    <w:p w:rsidR="00700AE6" w:rsidRPr="00D9294D" w:rsidRDefault="00700AE6" w:rsidP="00D27D1F">
      <w:pPr>
        <w:widowControl w:val="0"/>
        <w:spacing w:line="235" w:lineRule="auto"/>
        <w:ind w:firstLine="709"/>
        <w:jc w:val="both"/>
        <w:rPr>
          <w:bCs/>
          <w:sz w:val="24"/>
        </w:rPr>
      </w:pPr>
    </w:p>
    <w:p w:rsidR="00813AE4" w:rsidRPr="00D9294D" w:rsidRDefault="00813AE4" w:rsidP="00D27D1F">
      <w:pPr>
        <w:widowControl w:val="0"/>
        <w:spacing w:line="235" w:lineRule="auto"/>
        <w:ind w:firstLine="709"/>
        <w:jc w:val="right"/>
        <w:rPr>
          <w:bCs/>
          <w:sz w:val="24"/>
        </w:rPr>
      </w:pPr>
      <w:r w:rsidRPr="00D9294D">
        <w:rPr>
          <w:bCs/>
          <w:sz w:val="24"/>
        </w:rPr>
        <w:lastRenderedPageBreak/>
        <w:t>Таблица 5.7.3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7"/>
        <w:gridCol w:w="6245"/>
      </w:tblGrid>
      <w:tr w:rsidR="00813AE4" w:rsidRPr="00D9294D" w:rsidTr="00570F1B">
        <w:trPr>
          <w:trHeight w:val="312"/>
          <w:jc w:val="center"/>
        </w:trPr>
        <w:tc>
          <w:tcPr>
            <w:tcW w:w="3837" w:type="dxa"/>
            <w:shd w:val="clear" w:color="auto" w:fill="auto"/>
            <w:vAlign w:val="center"/>
          </w:tcPr>
          <w:p w:rsidR="00813AE4" w:rsidRPr="00D9294D" w:rsidRDefault="00813AE4" w:rsidP="00D27D1F">
            <w:pPr>
              <w:widowControl w:val="0"/>
              <w:autoSpaceDE w:val="0"/>
              <w:autoSpaceDN w:val="0"/>
              <w:adjustRightInd w:val="0"/>
              <w:spacing w:line="235" w:lineRule="auto"/>
              <w:jc w:val="center"/>
              <w:rPr>
                <w:b/>
                <w:sz w:val="24"/>
              </w:rPr>
            </w:pPr>
            <w:r w:rsidRPr="00D9294D">
              <w:rPr>
                <w:b/>
                <w:sz w:val="24"/>
              </w:rPr>
              <w:t>Группы вокзалов по вместимости</w:t>
            </w:r>
          </w:p>
        </w:tc>
        <w:tc>
          <w:tcPr>
            <w:tcW w:w="6245" w:type="dxa"/>
            <w:shd w:val="clear" w:color="auto" w:fill="auto"/>
            <w:vAlign w:val="center"/>
          </w:tcPr>
          <w:p w:rsidR="00813AE4" w:rsidRPr="00D9294D" w:rsidRDefault="00813AE4" w:rsidP="00D27D1F">
            <w:pPr>
              <w:widowControl w:val="0"/>
              <w:autoSpaceDE w:val="0"/>
              <w:autoSpaceDN w:val="0"/>
              <w:adjustRightInd w:val="0"/>
              <w:spacing w:line="235" w:lineRule="auto"/>
              <w:jc w:val="center"/>
              <w:rPr>
                <w:b/>
                <w:bCs/>
                <w:sz w:val="24"/>
              </w:rPr>
            </w:pPr>
            <w:r w:rsidRPr="00D9294D">
              <w:rPr>
                <w:b/>
                <w:bCs/>
                <w:sz w:val="24"/>
              </w:rPr>
              <w:t>Расчетные показатели минимально допустимых величин привокзальных площадей, га</w:t>
            </w:r>
          </w:p>
        </w:tc>
      </w:tr>
      <w:tr w:rsidR="00813AE4" w:rsidRPr="00D9294D" w:rsidTr="00570F1B">
        <w:trPr>
          <w:jc w:val="center"/>
        </w:trPr>
        <w:tc>
          <w:tcPr>
            <w:tcW w:w="3837" w:type="dxa"/>
            <w:shd w:val="clear" w:color="auto" w:fill="auto"/>
            <w:vAlign w:val="center"/>
          </w:tcPr>
          <w:p w:rsidR="00813AE4" w:rsidRPr="00D9294D" w:rsidRDefault="00813AE4" w:rsidP="00D27D1F">
            <w:pPr>
              <w:widowControl w:val="0"/>
              <w:autoSpaceDE w:val="0"/>
              <w:autoSpaceDN w:val="0"/>
              <w:adjustRightInd w:val="0"/>
              <w:spacing w:line="235" w:lineRule="auto"/>
              <w:rPr>
                <w:bCs/>
                <w:sz w:val="24"/>
              </w:rPr>
            </w:pPr>
            <w:r w:rsidRPr="00D9294D">
              <w:rPr>
                <w:bCs/>
                <w:sz w:val="24"/>
              </w:rPr>
              <w:t>Малые</w:t>
            </w:r>
          </w:p>
        </w:tc>
        <w:tc>
          <w:tcPr>
            <w:tcW w:w="6245" w:type="dxa"/>
            <w:shd w:val="clear" w:color="auto" w:fill="auto"/>
            <w:vAlign w:val="center"/>
          </w:tcPr>
          <w:p w:rsidR="00813AE4" w:rsidRPr="00D9294D" w:rsidRDefault="00813AE4" w:rsidP="00D27D1F">
            <w:pPr>
              <w:widowControl w:val="0"/>
              <w:autoSpaceDE w:val="0"/>
              <w:autoSpaceDN w:val="0"/>
              <w:adjustRightInd w:val="0"/>
              <w:spacing w:line="235" w:lineRule="auto"/>
              <w:jc w:val="center"/>
              <w:rPr>
                <w:bCs/>
                <w:sz w:val="24"/>
              </w:rPr>
            </w:pPr>
            <w:r w:rsidRPr="00D9294D">
              <w:rPr>
                <w:bCs/>
                <w:sz w:val="24"/>
              </w:rPr>
              <w:t>0,25</w:t>
            </w:r>
          </w:p>
        </w:tc>
      </w:tr>
      <w:tr w:rsidR="00813AE4" w:rsidRPr="00D9294D" w:rsidTr="00570F1B">
        <w:trPr>
          <w:jc w:val="center"/>
        </w:trPr>
        <w:tc>
          <w:tcPr>
            <w:tcW w:w="3837" w:type="dxa"/>
            <w:shd w:val="clear" w:color="auto" w:fill="auto"/>
            <w:vAlign w:val="center"/>
          </w:tcPr>
          <w:p w:rsidR="00813AE4" w:rsidRPr="00D9294D" w:rsidRDefault="00813AE4" w:rsidP="00D27D1F">
            <w:pPr>
              <w:widowControl w:val="0"/>
              <w:autoSpaceDE w:val="0"/>
              <w:autoSpaceDN w:val="0"/>
              <w:adjustRightInd w:val="0"/>
              <w:spacing w:line="235" w:lineRule="auto"/>
              <w:rPr>
                <w:bCs/>
                <w:sz w:val="24"/>
              </w:rPr>
            </w:pPr>
            <w:r w:rsidRPr="00D9294D">
              <w:rPr>
                <w:bCs/>
                <w:sz w:val="24"/>
              </w:rPr>
              <w:t>Средние</w:t>
            </w:r>
          </w:p>
        </w:tc>
        <w:tc>
          <w:tcPr>
            <w:tcW w:w="6245" w:type="dxa"/>
            <w:shd w:val="clear" w:color="auto" w:fill="auto"/>
            <w:vAlign w:val="center"/>
          </w:tcPr>
          <w:p w:rsidR="00813AE4" w:rsidRPr="00D9294D" w:rsidRDefault="00813AE4" w:rsidP="00D27D1F">
            <w:pPr>
              <w:widowControl w:val="0"/>
              <w:autoSpaceDE w:val="0"/>
              <w:autoSpaceDN w:val="0"/>
              <w:adjustRightInd w:val="0"/>
              <w:spacing w:line="235" w:lineRule="auto"/>
              <w:jc w:val="center"/>
              <w:rPr>
                <w:bCs/>
                <w:sz w:val="24"/>
              </w:rPr>
            </w:pPr>
            <w:r w:rsidRPr="00D9294D">
              <w:rPr>
                <w:bCs/>
                <w:sz w:val="24"/>
              </w:rPr>
              <w:t>0,50</w:t>
            </w:r>
          </w:p>
        </w:tc>
      </w:tr>
      <w:tr w:rsidR="00813AE4" w:rsidRPr="00D9294D" w:rsidTr="00570F1B">
        <w:trPr>
          <w:jc w:val="center"/>
        </w:trPr>
        <w:tc>
          <w:tcPr>
            <w:tcW w:w="3837" w:type="dxa"/>
            <w:shd w:val="clear" w:color="auto" w:fill="auto"/>
            <w:vAlign w:val="center"/>
          </w:tcPr>
          <w:p w:rsidR="00813AE4" w:rsidRPr="00D9294D" w:rsidRDefault="00813AE4" w:rsidP="00D27D1F">
            <w:pPr>
              <w:widowControl w:val="0"/>
              <w:autoSpaceDE w:val="0"/>
              <w:autoSpaceDN w:val="0"/>
              <w:adjustRightInd w:val="0"/>
              <w:spacing w:line="235" w:lineRule="auto"/>
              <w:rPr>
                <w:bCs/>
                <w:sz w:val="24"/>
              </w:rPr>
            </w:pPr>
            <w:r w:rsidRPr="00D9294D">
              <w:rPr>
                <w:bCs/>
                <w:sz w:val="24"/>
              </w:rPr>
              <w:t>Большие</w:t>
            </w:r>
          </w:p>
        </w:tc>
        <w:tc>
          <w:tcPr>
            <w:tcW w:w="6245" w:type="dxa"/>
            <w:shd w:val="clear" w:color="auto" w:fill="auto"/>
            <w:vAlign w:val="center"/>
          </w:tcPr>
          <w:p w:rsidR="00813AE4" w:rsidRPr="00D9294D" w:rsidRDefault="00813AE4" w:rsidP="00D27D1F">
            <w:pPr>
              <w:widowControl w:val="0"/>
              <w:autoSpaceDE w:val="0"/>
              <w:autoSpaceDN w:val="0"/>
              <w:adjustRightInd w:val="0"/>
              <w:spacing w:line="235" w:lineRule="auto"/>
              <w:jc w:val="center"/>
              <w:rPr>
                <w:bCs/>
                <w:sz w:val="24"/>
              </w:rPr>
            </w:pPr>
            <w:r w:rsidRPr="00D9294D">
              <w:rPr>
                <w:bCs/>
                <w:sz w:val="24"/>
              </w:rPr>
              <w:t>0,75</w:t>
            </w:r>
          </w:p>
        </w:tc>
      </w:tr>
      <w:tr w:rsidR="00813AE4" w:rsidRPr="00D9294D" w:rsidTr="00570F1B">
        <w:trPr>
          <w:jc w:val="center"/>
        </w:trPr>
        <w:tc>
          <w:tcPr>
            <w:tcW w:w="3837" w:type="dxa"/>
            <w:shd w:val="clear" w:color="auto" w:fill="auto"/>
            <w:vAlign w:val="center"/>
          </w:tcPr>
          <w:p w:rsidR="00813AE4" w:rsidRPr="00D9294D" w:rsidRDefault="00813AE4" w:rsidP="00D27D1F">
            <w:pPr>
              <w:widowControl w:val="0"/>
              <w:autoSpaceDE w:val="0"/>
              <w:autoSpaceDN w:val="0"/>
              <w:adjustRightInd w:val="0"/>
              <w:spacing w:line="235" w:lineRule="auto"/>
              <w:rPr>
                <w:bCs/>
                <w:sz w:val="24"/>
              </w:rPr>
            </w:pPr>
            <w:r w:rsidRPr="00D9294D">
              <w:rPr>
                <w:bCs/>
                <w:sz w:val="24"/>
              </w:rPr>
              <w:t>Крупные</w:t>
            </w:r>
          </w:p>
        </w:tc>
        <w:tc>
          <w:tcPr>
            <w:tcW w:w="6245" w:type="dxa"/>
            <w:shd w:val="clear" w:color="auto" w:fill="auto"/>
            <w:vAlign w:val="center"/>
          </w:tcPr>
          <w:p w:rsidR="00813AE4" w:rsidRPr="00D9294D" w:rsidRDefault="00813AE4" w:rsidP="00D27D1F">
            <w:pPr>
              <w:widowControl w:val="0"/>
              <w:autoSpaceDE w:val="0"/>
              <w:autoSpaceDN w:val="0"/>
              <w:adjustRightInd w:val="0"/>
              <w:spacing w:line="235" w:lineRule="auto"/>
              <w:jc w:val="center"/>
              <w:rPr>
                <w:bCs/>
                <w:sz w:val="24"/>
              </w:rPr>
            </w:pPr>
            <w:r w:rsidRPr="00D9294D">
              <w:rPr>
                <w:bCs/>
                <w:sz w:val="24"/>
              </w:rPr>
              <w:t>1,25</w:t>
            </w:r>
          </w:p>
        </w:tc>
      </w:tr>
    </w:tbl>
    <w:p w:rsidR="00813AE4" w:rsidRPr="00D9294D" w:rsidRDefault="00813AE4" w:rsidP="000E1AC5">
      <w:pPr>
        <w:widowControl w:val="0"/>
        <w:spacing w:before="120"/>
        <w:ind w:firstLine="709"/>
        <w:jc w:val="both"/>
        <w:rPr>
          <w:bCs/>
          <w:sz w:val="24"/>
        </w:rPr>
      </w:pPr>
      <w:r w:rsidRPr="00D9294D">
        <w:rPr>
          <w:bCs/>
          <w:spacing w:val="40"/>
          <w:sz w:val="24"/>
        </w:rPr>
        <w:t>Примечания</w:t>
      </w:r>
      <w:r w:rsidRPr="00D9294D">
        <w:rPr>
          <w:bCs/>
          <w:sz w:val="24"/>
        </w:rPr>
        <w:t xml:space="preserve">: </w:t>
      </w:r>
    </w:p>
    <w:p w:rsidR="00813AE4" w:rsidRPr="00D9294D" w:rsidRDefault="00813AE4" w:rsidP="000E1AC5">
      <w:pPr>
        <w:widowControl w:val="0"/>
        <w:ind w:firstLine="709"/>
        <w:jc w:val="both"/>
        <w:rPr>
          <w:bCs/>
          <w:sz w:val="24"/>
        </w:rPr>
      </w:pPr>
      <w:r w:rsidRPr="00D9294D">
        <w:rPr>
          <w:bCs/>
          <w:sz w:val="24"/>
        </w:rPr>
        <w:t>1. Для больших и крупных вокзалов целесообразно выполнять специальный расчет с определением объемов конечного и транзитного движения (в сутки и часы пик) и размеров всех элементов привокзальной площади.</w:t>
      </w:r>
    </w:p>
    <w:p w:rsidR="00813AE4" w:rsidRPr="00D9294D" w:rsidRDefault="00813AE4" w:rsidP="000E1AC5">
      <w:pPr>
        <w:widowControl w:val="0"/>
        <w:ind w:firstLine="709"/>
        <w:jc w:val="both"/>
        <w:rPr>
          <w:bCs/>
          <w:sz w:val="24"/>
        </w:rPr>
      </w:pPr>
      <w:r w:rsidRPr="00D9294D">
        <w:rPr>
          <w:bCs/>
          <w:sz w:val="24"/>
        </w:rPr>
        <w:t xml:space="preserve">2. </w:t>
      </w:r>
      <w:r w:rsidRPr="00D9294D">
        <w:rPr>
          <w:sz w:val="24"/>
        </w:rPr>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rsidR="000B2256" w:rsidRPr="00D9294D" w:rsidRDefault="000B2256" w:rsidP="000E1AC5">
      <w:pPr>
        <w:widowControl w:val="0"/>
        <w:jc w:val="both"/>
        <w:rPr>
          <w:bCs/>
          <w:sz w:val="24"/>
        </w:rPr>
      </w:pPr>
    </w:p>
    <w:p w:rsidR="00813AE4" w:rsidRPr="00D9294D" w:rsidRDefault="00813AE4" w:rsidP="000E1AC5">
      <w:pPr>
        <w:widowControl w:val="0"/>
        <w:ind w:firstLine="709"/>
        <w:jc w:val="both"/>
        <w:rPr>
          <w:bCs/>
          <w:sz w:val="24"/>
        </w:rPr>
      </w:pPr>
      <w:r w:rsidRPr="00D9294D">
        <w:rPr>
          <w:bCs/>
          <w:sz w:val="24"/>
        </w:rPr>
        <w:t>5.7.5. Максимально допустимый уровень территориальной доступности объектов по обслуживанию пассажирских перевозок следует принимать по таблице 5.7.4.</w:t>
      </w:r>
    </w:p>
    <w:p w:rsidR="00700AE6" w:rsidRDefault="00700AE6" w:rsidP="000E1AC5">
      <w:pPr>
        <w:widowControl w:val="0"/>
        <w:ind w:firstLine="709"/>
        <w:jc w:val="right"/>
        <w:rPr>
          <w:bCs/>
          <w:sz w:val="24"/>
        </w:rPr>
      </w:pPr>
    </w:p>
    <w:p w:rsidR="00813AE4" w:rsidRPr="00D9294D" w:rsidRDefault="00813AE4" w:rsidP="000E1AC5">
      <w:pPr>
        <w:widowControl w:val="0"/>
        <w:ind w:firstLine="709"/>
        <w:jc w:val="right"/>
        <w:rPr>
          <w:bCs/>
          <w:sz w:val="24"/>
        </w:rPr>
      </w:pPr>
      <w:r w:rsidRPr="00D9294D">
        <w:rPr>
          <w:bCs/>
          <w:sz w:val="24"/>
        </w:rPr>
        <w:t>Таблица 5.7.4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9"/>
        <w:gridCol w:w="2604"/>
      </w:tblGrid>
      <w:tr w:rsidR="00813AE4" w:rsidRPr="00D9294D" w:rsidTr="00570F1B">
        <w:trPr>
          <w:trHeight w:val="312"/>
          <w:jc w:val="center"/>
        </w:trPr>
        <w:tc>
          <w:tcPr>
            <w:tcW w:w="7469" w:type="dxa"/>
            <w:shd w:val="clear" w:color="auto" w:fill="auto"/>
            <w:vAlign w:val="center"/>
          </w:tcPr>
          <w:p w:rsidR="00813AE4" w:rsidRPr="00D9294D" w:rsidRDefault="00813AE4" w:rsidP="000E1AC5">
            <w:pPr>
              <w:widowControl w:val="0"/>
              <w:jc w:val="center"/>
              <w:rPr>
                <w:b/>
                <w:bCs/>
                <w:sz w:val="24"/>
              </w:rPr>
            </w:pPr>
            <w:r w:rsidRPr="00D9294D">
              <w:rPr>
                <w:b/>
                <w:bCs/>
                <w:sz w:val="24"/>
              </w:rPr>
              <w:t>Наименование показателя</w:t>
            </w:r>
          </w:p>
        </w:tc>
        <w:tc>
          <w:tcPr>
            <w:tcW w:w="2604" w:type="dxa"/>
            <w:shd w:val="clear" w:color="auto" w:fill="auto"/>
            <w:vAlign w:val="center"/>
          </w:tcPr>
          <w:p w:rsidR="00813AE4" w:rsidRPr="00D9294D" w:rsidRDefault="00813AE4" w:rsidP="000E1AC5">
            <w:pPr>
              <w:widowControl w:val="0"/>
              <w:jc w:val="center"/>
              <w:rPr>
                <w:b/>
                <w:bCs/>
                <w:sz w:val="24"/>
              </w:rPr>
            </w:pPr>
            <w:r w:rsidRPr="00D9294D">
              <w:rPr>
                <w:b/>
                <w:bCs/>
                <w:sz w:val="24"/>
              </w:rPr>
              <w:t>Значение показателя, м</w:t>
            </w:r>
          </w:p>
        </w:tc>
      </w:tr>
      <w:tr w:rsidR="00813AE4" w:rsidRPr="00D9294D" w:rsidTr="00570F1B">
        <w:trPr>
          <w:jc w:val="center"/>
        </w:trPr>
        <w:tc>
          <w:tcPr>
            <w:tcW w:w="7469" w:type="dxa"/>
            <w:shd w:val="clear" w:color="auto" w:fill="auto"/>
          </w:tcPr>
          <w:p w:rsidR="00813AE4" w:rsidRPr="00D9294D" w:rsidRDefault="00813AE4" w:rsidP="00700AE6">
            <w:pPr>
              <w:widowControl w:val="0"/>
              <w:jc w:val="both"/>
              <w:rPr>
                <w:bCs/>
                <w:sz w:val="24"/>
              </w:rPr>
            </w:pPr>
            <w:r w:rsidRPr="00D9294D">
              <w:rPr>
                <w:bCs/>
                <w:sz w:val="24"/>
              </w:rPr>
              <w:t>Максимально допустимый уровень территориальной доступности между остановочными пунктами общественного пассажирского транспорта и внешнего транспорта на привокзальных площадях</w:t>
            </w:r>
          </w:p>
        </w:tc>
        <w:tc>
          <w:tcPr>
            <w:tcW w:w="2604" w:type="dxa"/>
            <w:shd w:val="clear" w:color="auto" w:fill="auto"/>
            <w:vAlign w:val="center"/>
          </w:tcPr>
          <w:p w:rsidR="00813AE4" w:rsidRPr="00D9294D" w:rsidRDefault="00813AE4" w:rsidP="000E1AC5">
            <w:pPr>
              <w:widowControl w:val="0"/>
              <w:jc w:val="center"/>
              <w:rPr>
                <w:bCs/>
                <w:sz w:val="24"/>
              </w:rPr>
            </w:pPr>
            <w:r w:rsidRPr="00D9294D">
              <w:rPr>
                <w:bCs/>
                <w:sz w:val="24"/>
              </w:rPr>
              <w:t>700</w:t>
            </w:r>
          </w:p>
        </w:tc>
      </w:tr>
    </w:tbl>
    <w:p w:rsidR="00813AE4" w:rsidRPr="00D9294D" w:rsidRDefault="00813AE4" w:rsidP="000E1AC5">
      <w:pPr>
        <w:widowControl w:val="0"/>
        <w:ind w:firstLine="709"/>
        <w:jc w:val="both"/>
        <w:rPr>
          <w:bCs/>
          <w:sz w:val="24"/>
        </w:rPr>
      </w:pPr>
    </w:p>
    <w:p w:rsidR="00813AE4" w:rsidRPr="00D9294D" w:rsidRDefault="00813AE4" w:rsidP="000E1AC5">
      <w:pPr>
        <w:widowControl w:val="0"/>
        <w:ind w:firstLine="709"/>
        <w:jc w:val="both"/>
        <w:rPr>
          <w:sz w:val="24"/>
        </w:rPr>
      </w:pPr>
      <w:r w:rsidRPr="00D9294D">
        <w:rPr>
          <w:bCs/>
          <w:sz w:val="24"/>
        </w:rPr>
        <w:t>5.7.6. Расчетные показатели – н</w:t>
      </w:r>
      <w:r w:rsidRPr="00D9294D">
        <w:rPr>
          <w:sz w:val="24"/>
        </w:rPr>
        <w:t xml:space="preserve">ормы отвода земель, необходимых для размещения объектов по обслуживанию пассажирских перевозок следует принимать по </w:t>
      </w:r>
      <w:r w:rsidRPr="00D9294D">
        <w:rPr>
          <w:bCs/>
          <w:sz w:val="24"/>
        </w:rPr>
        <w:t>таблице 5.7.5</w:t>
      </w:r>
      <w:r w:rsidRPr="00D9294D">
        <w:rPr>
          <w:sz w:val="24"/>
        </w:rPr>
        <w:t>.</w:t>
      </w:r>
    </w:p>
    <w:p w:rsidR="00700AE6" w:rsidRDefault="00700AE6" w:rsidP="000E1AC5">
      <w:pPr>
        <w:widowControl w:val="0"/>
        <w:ind w:firstLine="709"/>
        <w:jc w:val="right"/>
        <w:rPr>
          <w:sz w:val="24"/>
        </w:rPr>
      </w:pPr>
    </w:p>
    <w:p w:rsidR="00813AE4" w:rsidRPr="00D9294D" w:rsidRDefault="00813AE4" w:rsidP="000E1AC5">
      <w:pPr>
        <w:widowControl w:val="0"/>
        <w:ind w:firstLine="709"/>
        <w:jc w:val="right"/>
        <w:rPr>
          <w:sz w:val="24"/>
        </w:rPr>
      </w:pPr>
      <w:r w:rsidRPr="00D9294D">
        <w:rPr>
          <w:sz w:val="24"/>
        </w:rPr>
        <w:t>Таблица 5.7.5</w:t>
      </w:r>
    </w:p>
    <w:tbl>
      <w:tblPr>
        <w:tblW w:w="10107" w:type="dxa"/>
        <w:jc w:val="center"/>
        <w:tblBorders>
          <w:top w:val="single" w:sz="6" w:space="0" w:color="auto"/>
          <w:left w:val="single" w:sz="6" w:space="0" w:color="auto"/>
          <w:right w:val="single" w:sz="6" w:space="0" w:color="auto"/>
          <w:insideH w:val="single" w:sz="6" w:space="0" w:color="auto"/>
          <w:insideV w:val="single" w:sz="6" w:space="0" w:color="auto"/>
        </w:tblBorders>
        <w:tblLayout w:type="fixed"/>
        <w:tblCellMar>
          <w:left w:w="39" w:type="dxa"/>
          <w:right w:w="39" w:type="dxa"/>
        </w:tblCellMar>
        <w:tblLook w:val="0000" w:firstRow="0" w:lastRow="0" w:firstColumn="0" w:lastColumn="0" w:noHBand="0" w:noVBand="0"/>
      </w:tblPr>
      <w:tblGrid>
        <w:gridCol w:w="7637"/>
        <w:gridCol w:w="2470"/>
      </w:tblGrid>
      <w:tr w:rsidR="00813AE4" w:rsidRPr="00D9294D" w:rsidTr="00570F1B">
        <w:trPr>
          <w:jc w:val="center"/>
        </w:trPr>
        <w:tc>
          <w:tcPr>
            <w:tcW w:w="7637" w:type="dxa"/>
            <w:vAlign w:val="center"/>
          </w:tcPr>
          <w:p w:rsidR="00813AE4" w:rsidRPr="00D9294D" w:rsidRDefault="00813AE4" w:rsidP="000E1AC5">
            <w:pPr>
              <w:widowControl w:val="0"/>
              <w:jc w:val="center"/>
              <w:rPr>
                <w:sz w:val="24"/>
              </w:rPr>
            </w:pPr>
            <w:r w:rsidRPr="00D9294D">
              <w:rPr>
                <w:b/>
                <w:bCs/>
                <w:sz w:val="24"/>
              </w:rPr>
              <w:t>Наименование объектов</w:t>
            </w:r>
          </w:p>
        </w:tc>
        <w:tc>
          <w:tcPr>
            <w:tcW w:w="2470" w:type="dxa"/>
            <w:vAlign w:val="center"/>
          </w:tcPr>
          <w:p w:rsidR="00813AE4" w:rsidRPr="00D9294D" w:rsidRDefault="00813AE4" w:rsidP="000E1AC5">
            <w:pPr>
              <w:widowControl w:val="0"/>
              <w:jc w:val="center"/>
              <w:rPr>
                <w:sz w:val="24"/>
              </w:rPr>
            </w:pPr>
            <w:r w:rsidRPr="00D9294D">
              <w:rPr>
                <w:b/>
                <w:bCs/>
                <w:sz w:val="24"/>
              </w:rPr>
              <w:t>Расчетный показатель - площадь земельного участка, га</w:t>
            </w:r>
          </w:p>
        </w:tc>
      </w:tr>
      <w:tr w:rsidR="00813AE4" w:rsidRPr="00D9294D" w:rsidTr="00570F1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37" w:type="dxa"/>
            <w:tcBorders>
              <w:top w:val="single" w:sz="4" w:space="0" w:color="auto"/>
              <w:left w:val="single" w:sz="4" w:space="0" w:color="auto"/>
              <w:bottom w:val="single" w:sz="4" w:space="0" w:color="auto"/>
              <w:right w:val="single" w:sz="4" w:space="0" w:color="auto"/>
            </w:tcBorders>
          </w:tcPr>
          <w:p w:rsidR="00813AE4" w:rsidRPr="00D9294D" w:rsidRDefault="00813AE4" w:rsidP="00700AE6">
            <w:pPr>
              <w:widowControl w:val="0"/>
              <w:ind w:left="57"/>
              <w:jc w:val="both"/>
              <w:rPr>
                <w:sz w:val="24"/>
              </w:rPr>
            </w:pPr>
            <w:r w:rsidRPr="00D9294D">
              <w:rPr>
                <w:sz w:val="24"/>
              </w:rPr>
              <w:t>Автовокзал (</w:t>
            </w:r>
            <w:r w:rsidR="00147FC5" w:rsidRPr="00D9294D">
              <w:rPr>
                <w:sz w:val="24"/>
              </w:rPr>
              <w:t>объект транспортной инфраструктуры, включающий в себя размещенный на специально отведенной территории комплекс зданий и сооружений, предназначенных для оказания услуг пассажирам и перевозчикам при осуществлении перевозок пассажиров и багажа, обеспечивающий возможность отправления более 1000 человек в сутки</w:t>
            </w:r>
            <w:r w:rsidRPr="00D9294D">
              <w:rPr>
                <w:sz w:val="24"/>
              </w:rPr>
              <w:t>)</w:t>
            </w:r>
          </w:p>
        </w:tc>
        <w:tc>
          <w:tcPr>
            <w:tcW w:w="2470"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jc w:val="center"/>
              <w:rPr>
                <w:sz w:val="24"/>
              </w:rPr>
            </w:pPr>
            <w:r w:rsidRPr="00D9294D">
              <w:rPr>
                <w:sz w:val="24"/>
              </w:rPr>
              <w:t>1,0</w:t>
            </w:r>
          </w:p>
        </w:tc>
      </w:tr>
      <w:tr w:rsidR="00813AE4" w:rsidRPr="00D9294D" w:rsidTr="00B42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37" w:type="dxa"/>
            <w:tcBorders>
              <w:top w:val="single" w:sz="4" w:space="0" w:color="auto"/>
              <w:left w:val="single" w:sz="4" w:space="0" w:color="auto"/>
              <w:bottom w:val="single" w:sz="4" w:space="0" w:color="auto"/>
              <w:right w:val="single" w:sz="4" w:space="0" w:color="auto"/>
            </w:tcBorders>
            <w:shd w:val="clear" w:color="auto" w:fill="auto"/>
          </w:tcPr>
          <w:p w:rsidR="00813AE4" w:rsidRPr="00D9294D" w:rsidRDefault="003A2CBB" w:rsidP="00700AE6">
            <w:pPr>
              <w:autoSpaceDE w:val="0"/>
              <w:autoSpaceDN w:val="0"/>
              <w:adjustRightInd w:val="0"/>
              <w:jc w:val="both"/>
              <w:rPr>
                <w:rFonts w:eastAsia="Calibri"/>
                <w:sz w:val="24"/>
              </w:rPr>
            </w:pPr>
            <w:r w:rsidRPr="00D9294D">
              <w:rPr>
                <w:sz w:val="24"/>
              </w:rPr>
              <w:t>Автостанция </w:t>
            </w:r>
            <w:r w:rsidR="00813AE4" w:rsidRPr="00D9294D">
              <w:rPr>
                <w:sz w:val="24"/>
              </w:rPr>
              <w:t>(</w:t>
            </w:r>
            <w:r w:rsidR="00147FC5" w:rsidRPr="00D9294D">
              <w:rPr>
                <w:rFonts w:eastAsia="Calibri"/>
                <w:sz w:val="24"/>
              </w:rPr>
              <w:t>объект транспортной инфраструктуры, включающий в себя размещенный на специально отведенной территории комплекс зданий и сооружений, предназначенных для оказания услуг пассажирам и перевозчикам при осуществлении перевозок пассажиров и багажа, обеспечивающий возможность отправления от 250 до 1000 человек в сутки</w:t>
            </w:r>
            <w:r w:rsidR="00813AE4" w:rsidRPr="00D9294D">
              <w:rPr>
                <w:sz w:val="24"/>
              </w:rPr>
              <w:t>)</w:t>
            </w:r>
          </w:p>
        </w:tc>
        <w:tc>
          <w:tcPr>
            <w:tcW w:w="2470" w:type="dxa"/>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jc w:val="center"/>
              <w:rPr>
                <w:sz w:val="24"/>
              </w:rPr>
            </w:pPr>
            <w:r w:rsidRPr="00D9294D">
              <w:rPr>
                <w:sz w:val="24"/>
              </w:rPr>
              <w:t>0,5</w:t>
            </w:r>
          </w:p>
        </w:tc>
      </w:tr>
      <w:tr w:rsidR="00813AE4" w:rsidRPr="00D9294D" w:rsidTr="00B42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37" w:type="dxa"/>
            <w:tcBorders>
              <w:top w:val="single" w:sz="4" w:space="0" w:color="auto"/>
              <w:left w:val="single" w:sz="4" w:space="0" w:color="auto"/>
              <w:bottom w:val="single" w:sz="4" w:space="0" w:color="auto"/>
              <w:right w:val="single" w:sz="4" w:space="0" w:color="auto"/>
            </w:tcBorders>
            <w:shd w:val="clear" w:color="auto" w:fill="auto"/>
          </w:tcPr>
          <w:p w:rsidR="00813AE4" w:rsidRPr="00D9294D" w:rsidRDefault="00813AE4" w:rsidP="00700AE6">
            <w:pPr>
              <w:widowControl w:val="0"/>
              <w:ind w:left="57"/>
              <w:jc w:val="both"/>
              <w:rPr>
                <w:sz w:val="24"/>
              </w:rPr>
            </w:pPr>
            <w:r w:rsidRPr="00D9294D">
              <w:rPr>
                <w:sz w:val="24"/>
              </w:rPr>
              <w:t>Автобусная остановка (</w:t>
            </w:r>
            <w:r w:rsidR="003A2CBB" w:rsidRPr="00D9294D">
              <w:rPr>
                <w:sz w:val="24"/>
              </w:rPr>
              <w:t>холодные неотапливаемые помещения, предназначенные для посадки и высадки пассажиров рейсовых автобусов</w:t>
            </w:r>
            <w:r w:rsidRPr="00D9294D">
              <w:rPr>
                <w:sz w:val="24"/>
              </w:rPr>
              <w:t>):</w:t>
            </w:r>
          </w:p>
          <w:p w:rsidR="00813AE4" w:rsidRPr="00D9294D" w:rsidRDefault="00813AE4" w:rsidP="00700AE6">
            <w:pPr>
              <w:widowControl w:val="0"/>
              <w:ind w:left="340"/>
              <w:jc w:val="both"/>
              <w:rPr>
                <w:sz w:val="24"/>
              </w:rPr>
            </w:pPr>
            <w:r w:rsidRPr="00D9294D">
              <w:rPr>
                <w:sz w:val="24"/>
              </w:rPr>
              <w:t>с переходно-скоростной полосой</w:t>
            </w:r>
          </w:p>
          <w:p w:rsidR="00813AE4" w:rsidRPr="00D9294D" w:rsidRDefault="00813AE4" w:rsidP="00700AE6">
            <w:pPr>
              <w:widowControl w:val="0"/>
              <w:ind w:left="340"/>
              <w:jc w:val="both"/>
              <w:rPr>
                <w:sz w:val="24"/>
              </w:rPr>
            </w:pPr>
            <w:r w:rsidRPr="00D9294D">
              <w:rPr>
                <w:sz w:val="24"/>
              </w:rPr>
              <w:t>без переходно-скоростной полосы</w:t>
            </w:r>
          </w:p>
        </w:tc>
        <w:tc>
          <w:tcPr>
            <w:tcW w:w="2470" w:type="dxa"/>
            <w:tcBorders>
              <w:top w:val="single" w:sz="4" w:space="0" w:color="auto"/>
              <w:left w:val="single" w:sz="4" w:space="0" w:color="auto"/>
              <w:bottom w:val="single" w:sz="4" w:space="0" w:color="auto"/>
              <w:right w:val="single" w:sz="4" w:space="0" w:color="auto"/>
            </w:tcBorders>
            <w:shd w:val="clear" w:color="auto" w:fill="auto"/>
            <w:vAlign w:val="bottom"/>
          </w:tcPr>
          <w:p w:rsidR="00813AE4" w:rsidRPr="00D9294D" w:rsidRDefault="00813AE4" w:rsidP="000E1AC5">
            <w:pPr>
              <w:widowControl w:val="0"/>
              <w:jc w:val="center"/>
              <w:rPr>
                <w:sz w:val="24"/>
              </w:rPr>
            </w:pPr>
          </w:p>
          <w:p w:rsidR="00813AE4" w:rsidRPr="00D9294D" w:rsidRDefault="00813AE4" w:rsidP="000E1AC5">
            <w:pPr>
              <w:widowControl w:val="0"/>
              <w:jc w:val="center"/>
              <w:rPr>
                <w:sz w:val="24"/>
              </w:rPr>
            </w:pPr>
          </w:p>
          <w:p w:rsidR="00813AE4" w:rsidRPr="00D9294D" w:rsidRDefault="00813AE4" w:rsidP="000E1AC5">
            <w:pPr>
              <w:widowControl w:val="0"/>
              <w:jc w:val="center"/>
              <w:rPr>
                <w:sz w:val="24"/>
              </w:rPr>
            </w:pPr>
            <w:r w:rsidRPr="00D9294D">
              <w:rPr>
                <w:sz w:val="24"/>
              </w:rPr>
              <w:t>0,15</w:t>
            </w:r>
          </w:p>
          <w:p w:rsidR="00813AE4" w:rsidRPr="00D9294D" w:rsidRDefault="00813AE4" w:rsidP="000E1AC5">
            <w:pPr>
              <w:widowControl w:val="0"/>
              <w:jc w:val="center"/>
              <w:rPr>
                <w:sz w:val="24"/>
              </w:rPr>
            </w:pPr>
            <w:r w:rsidRPr="00D9294D">
              <w:rPr>
                <w:sz w:val="24"/>
              </w:rPr>
              <w:t>0,03</w:t>
            </w:r>
          </w:p>
        </w:tc>
      </w:tr>
      <w:tr w:rsidR="00813AE4" w:rsidRPr="00D9294D" w:rsidTr="00B42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37" w:type="dxa"/>
            <w:tcBorders>
              <w:top w:val="single" w:sz="4" w:space="0" w:color="auto"/>
              <w:left w:val="single" w:sz="4" w:space="0" w:color="auto"/>
              <w:bottom w:val="single" w:sz="4" w:space="0" w:color="auto"/>
              <w:right w:val="single" w:sz="4" w:space="0" w:color="auto"/>
            </w:tcBorders>
            <w:shd w:val="clear" w:color="auto" w:fill="auto"/>
          </w:tcPr>
          <w:p w:rsidR="00813AE4" w:rsidRPr="00D9294D" w:rsidRDefault="00813AE4" w:rsidP="00700AE6">
            <w:pPr>
              <w:widowControl w:val="0"/>
              <w:ind w:left="57"/>
              <w:jc w:val="both"/>
              <w:rPr>
                <w:sz w:val="24"/>
              </w:rPr>
            </w:pPr>
            <w:r w:rsidRPr="00D9294D">
              <w:rPr>
                <w:sz w:val="24"/>
              </w:rPr>
              <w:t>Мотель (</w:t>
            </w:r>
            <w:r w:rsidR="00A3156E" w:rsidRPr="00D9294D">
              <w:rPr>
                <w:sz w:val="24"/>
              </w:rPr>
              <w:t xml:space="preserve">комплекс из гостиницы специальной планировки, столовой, кафе или ресторана, открытой или закрытой стоянки автомобилей, </w:t>
            </w:r>
            <w:r w:rsidR="00A3156E" w:rsidRPr="00D9294D">
              <w:rPr>
                <w:sz w:val="24"/>
              </w:rPr>
              <w:lastRenderedPageBreak/>
              <w:t>предназначенный для кратковременного отдыха водителей и пассажиров</w:t>
            </w:r>
            <w:r w:rsidRPr="00D9294D">
              <w:rPr>
                <w:sz w:val="24"/>
              </w:rPr>
              <w:t>)</w:t>
            </w:r>
          </w:p>
        </w:tc>
        <w:tc>
          <w:tcPr>
            <w:tcW w:w="2470" w:type="dxa"/>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jc w:val="center"/>
              <w:rPr>
                <w:sz w:val="24"/>
              </w:rPr>
            </w:pPr>
            <w:r w:rsidRPr="00D9294D">
              <w:rPr>
                <w:sz w:val="24"/>
              </w:rPr>
              <w:lastRenderedPageBreak/>
              <w:t>1,0</w:t>
            </w:r>
          </w:p>
        </w:tc>
      </w:tr>
      <w:tr w:rsidR="00813AE4" w:rsidRPr="00D9294D" w:rsidTr="00B42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37" w:type="dxa"/>
            <w:tcBorders>
              <w:top w:val="single" w:sz="4" w:space="0" w:color="auto"/>
              <w:left w:val="single" w:sz="4" w:space="0" w:color="auto"/>
              <w:bottom w:val="single" w:sz="4" w:space="0" w:color="auto"/>
              <w:right w:val="single" w:sz="4" w:space="0" w:color="auto"/>
            </w:tcBorders>
            <w:shd w:val="clear" w:color="auto" w:fill="auto"/>
          </w:tcPr>
          <w:p w:rsidR="00813AE4" w:rsidRPr="00D9294D" w:rsidRDefault="00813AE4" w:rsidP="00700AE6">
            <w:pPr>
              <w:widowControl w:val="0"/>
              <w:ind w:left="57"/>
              <w:jc w:val="both"/>
              <w:rPr>
                <w:sz w:val="24"/>
              </w:rPr>
            </w:pPr>
            <w:r w:rsidRPr="00D9294D">
              <w:rPr>
                <w:sz w:val="24"/>
              </w:rPr>
              <w:lastRenderedPageBreak/>
              <w:t>Станция те</w:t>
            </w:r>
            <w:r w:rsidR="00B4224F" w:rsidRPr="00D9294D">
              <w:rPr>
                <w:sz w:val="24"/>
              </w:rPr>
              <w:t>хнического обслуживания (здание, строение, сооружение, предназначенное для технического обслуживания транспортных средств, их ремонта, регулировки и мойки, продажи запасных частей, основного ассортимента автопринадлежностей, автопрепаратов, автокосметики и оборудования для автомобилей</w:t>
            </w:r>
            <w:r w:rsidRPr="00D9294D">
              <w:rPr>
                <w:sz w:val="24"/>
              </w:rPr>
              <w:t>)</w:t>
            </w:r>
          </w:p>
        </w:tc>
        <w:tc>
          <w:tcPr>
            <w:tcW w:w="2470" w:type="dxa"/>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jc w:val="center"/>
              <w:rPr>
                <w:sz w:val="24"/>
              </w:rPr>
            </w:pPr>
            <w:r w:rsidRPr="00D9294D">
              <w:rPr>
                <w:sz w:val="24"/>
              </w:rPr>
              <w:t>0,4</w:t>
            </w:r>
          </w:p>
        </w:tc>
      </w:tr>
      <w:tr w:rsidR="00813AE4" w:rsidRPr="00D9294D" w:rsidTr="00B4224F">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37" w:type="dxa"/>
            <w:tcBorders>
              <w:top w:val="single" w:sz="4" w:space="0" w:color="auto"/>
              <w:left w:val="single" w:sz="4" w:space="0" w:color="auto"/>
              <w:bottom w:val="single" w:sz="4" w:space="0" w:color="auto"/>
              <w:right w:val="single" w:sz="4" w:space="0" w:color="auto"/>
            </w:tcBorders>
            <w:shd w:val="clear" w:color="auto" w:fill="auto"/>
          </w:tcPr>
          <w:p w:rsidR="00813AE4" w:rsidRPr="00D9294D" w:rsidRDefault="00813AE4" w:rsidP="00700AE6">
            <w:pPr>
              <w:widowControl w:val="0"/>
              <w:ind w:left="57"/>
              <w:jc w:val="both"/>
              <w:rPr>
                <w:sz w:val="24"/>
              </w:rPr>
            </w:pPr>
            <w:r w:rsidRPr="00D9294D">
              <w:rPr>
                <w:sz w:val="24"/>
              </w:rPr>
              <w:t>Автомагазин</w:t>
            </w:r>
            <w:r w:rsidR="00A3156E" w:rsidRPr="00D9294D">
              <w:rPr>
                <w:rFonts w:ascii="Tahoma" w:hAnsi="Tahoma" w:cs="Tahoma"/>
                <w:sz w:val="26"/>
                <w:szCs w:val="26"/>
              </w:rPr>
              <w:t xml:space="preserve"> </w:t>
            </w:r>
            <w:r w:rsidR="00A3156E" w:rsidRPr="00D9294D">
              <w:rPr>
                <w:sz w:val="24"/>
              </w:rPr>
              <w:t xml:space="preserve">(торговый автофургон, автолавка) </w:t>
            </w:r>
            <w:r w:rsidRPr="00D9294D">
              <w:rPr>
                <w:sz w:val="24"/>
              </w:rPr>
              <w:t>(</w:t>
            </w:r>
            <w:r w:rsidR="00A3156E" w:rsidRPr="00D9294D">
              <w:rPr>
                <w:sz w:val="24"/>
              </w:rPr>
              <w:t>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котором(ых) осуществляют предложение товаров, их отпуск и расчет с покупателями</w:t>
            </w:r>
            <w:r w:rsidRPr="00D9294D">
              <w:rPr>
                <w:sz w:val="24"/>
              </w:rPr>
              <w:t>)</w:t>
            </w:r>
          </w:p>
        </w:tc>
        <w:tc>
          <w:tcPr>
            <w:tcW w:w="2470" w:type="dxa"/>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jc w:val="center"/>
              <w:rPr>
                <w:sz w:val="24"/>
              </w:rPr>
            </w:pPr>
            <w:r w:rsidRPr="00D9294D">
              <w:rPr>
                <w:sz w:val="24"/>
              </w:rPr>
              <w:t>0,05</w:t>
            </w:r>
          </w:p>
        </w:tc>
      </w:tr>
    </w:tbl>
    <w:p w:rsidR="00813AE4" w:rsidRPr="00D9294D" w:rsidRDefault="00813AE4" w:rsidP="000E1AC5">
      <w:pPr>
        <w:widowControl w:val="0"/>
        <w:spacing w:before="100"/>
        <w:ind w:firstLine="709"/>
        <w:jc w:val="both"/>
        <w:rPr>
          <w:sz w:val="24"/>
        </w:rPr>
      </w:pPr>
      <w:r w:rsidRPr="00D9294D">
        <w:rPr>
          <w:spacing w:val="40"/>
          <w:sz w:val="24"/>
        </w:rPr>
        <w:t>Примечание:</w:t>
      </w:r>
      <w:r w:rsidRPr="00D9294D">
        <w:rPr>
          <w:sz w:val="24"/>
        </w:rPr>
        <w:t>При сбросе канализационных стоков на очистные сооружения к указанной площади добавлять 0,4-</w:t>
      </w:r>
      <w:smartTag w:uri="urn:schemas-microsoft-com:office:smarttags" w:element="metricconverter">
        <w:smartTagPr>
          <w:attr w:name="ProductID" w:val="1,0 га"/>
        </w:smartTagPr>
        <w:r w:rsidRPr="00D9294D">
          <w:rPr>
            <w:sz w:val="24"/>
          </w:rPr>
          <w:t>1,0 га</w:t>
        </w:r>
      </w:smartTag>
      <w:r w:rsidRPr="00D9294D">
        <w:rPr>
          <w:sz w:val="24"/>
        </w:rPr>
        <w:t xml:space="preserve"> в зависимости от типа очистных сооружений. При проектировании котельной к площади объекта добавлять от 0,4 до </w:t>
      </w:r>
      <w:smartTag w:uri="urn:schemas-microsoft-com:office:smarttags" w:element="metricconverter">
        <w:smartTagPr>
          <w:attr w:name="ProductID" w:val="0,7 га"/>
        </w:smartTagPr>
        <w:r w:rsidRPr="00D9294D">
          <w:rPr>
            <w:sz w:val="24"/>
          </w:rPr>
          <w:t>0,7 га</w:t>
        </w:r>
      </w:smartTag>
      <w:r w:rsidRPr="00D9294D">
        <w:rPr>
          <w:rFonts w:eastAsia="Calibri"/>
          <w:bCs/>
          <w:sz w:val="24"/>
        </w:rPr>
        <w:t>.</w:t>
      </w:r>
    </w:p>
    <w:p w:rsidR="00813AE4" w:rsidRPr="00D9294D" w:rsidRDefault="00813AE4" w:rsidP="000E1AC5">
      <w:pPr>
        <w:widowControl w:val="0"/>
        <w:ind w:firstLine="709"/>
        <w:jc w:val="both"/>
        <w:rPr>
          <w:sz w:val="24"/>
        </w:rPr>
      </w:pPr>
      <w:r w:rsidRPr="00D9294D">
        <w:rPr>
          <w:sz w:val="24"/>
        </w:rPr>
        <w:t xml:space="preserve">5.7.7. При выборе места расположения вокзалов, агентств, билетных касс рекомендуется руководствоваться общими принципами их размещения, представленными в таблице 5.7.6. </w:t>
      </w:r>
    </w:p>
    <w:p w:rsidR="00813AE4" w:rsidRPr="00D9294D" w:rsidRDefault="00813AE4" w:rsidP="000E1AC5">
      <w:pPr>
        <w:widowControl w:val="0"/>
        <w:ind w:firstLine="709"/>
        <w:jc w:val="both"/>
        <w:rPr>
          <w:bCs/>
          <w:sz w:val="24"/>
        </w:rPr>
      </w:pPr>
    </w:p>
    <w:p w:rsidR="00813AE4" w:rsidRPr="00D9294D" w:rsidRDefault="00813AE4" w:rsidP="000E1AC5">
      <w:pPr>
        <w:widowControl w:val="0"/>
        <w:ind w:firstLine="709"/>
        <w:jc w:val="right"/>
        <w:rPr>
          <w:sz w:val="24"/>
        </w:rPr>
      </w:pPr>
      <w:r w:rsidRPr="00D9294D">
        <w:rPr>
          <w:sz w:val="24"/>
        </w:rPr>
        <w:t>Таблица 5.7.6</w:t>
      </w:r>
    </w:p>
    <w:tbl>
      <w:tblPr>
        <w:tblW w:w="4896" w:type="pct"/>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6"/>
        <w:gridCol w:w="4333"/>
        <w:gridCol w:w="3329"/>
      </w:tblGrid>
      <w:tr w:rsidR="00813AE4" w:rsidRPr="00D9294D" w:rsidTr="00570F1B">
        <w:trPr>
          <w:trHeight w:val="71"/>
          <w:jc w:val="center"/>
        </w:trPr>
        <w:tc>
          <w:tcPr>
            <w:tcW w:w="1225" w:type="pct"/>
            <w:vMerge w:val="restart"/>
            <w:vAlign w:val="center"/>
          </w:tcPr>
          <w:p w:rsidR="00813AE4" w:rsidRPr="00D9294D" w:rsidRDefault="00813AE4" w:rsidP="000E1AC5">
            <w:pPr>
              <w:widowControl w:val="0"/>
              <w:suppressAutoHyphens/>
              <w:ind w:left="-57" w:right="-57"/>
              <w:jc w:val="center"/>
              <w:rPr>
                <w:b/>
                <w:bCs/>
                <w:spacing w:val="-2"/>
                <w:sz w:val="24"/>
              </w:rPr>
            </w:pPr>
            <w:r w:rsidRPr="00D9294D">
              <w:rPr>
                <w:b/>
                <w:bCs/>
                <w:spacing w:val="-2"/>
                <w:sz w:val="24"/>
              </w:rPr>
              <w:t xml:space="preserve">Характерные сочетания основных видов транспорта </w:t>
            </w:r>
          </w:p>
        </w:tc>
        <w:tc>
          <w:tcPr>
            <w:tcW w:w="3775" w:type="pct"/>
            <w:gridSpan w:val="2"/>
            <w:vAlign w:val="center"/>
          </w:tcPr>
          <w:p w:rsidR="00813AE4" w:rsidRPr="00D9294D" w:rsidRDefault="00813AE4" w:rsidP="000E1AC5">
            <w:pPr>
              <w:widowControl w:val="0"/>
              <w:jc w:val="center"/>
              <w:rPr>
                <w:b/>
                <w:bCs/>
                <w:sz w:val="24"/>
              </w:rPr>
            </w:pPr>
            <w:r w:rsidRPr="00D9294D">
              <w:rPr>
                <w:b/>
                <w:bCs/>
                <w:sz w:val="24"/>
              </w:rPr>
              <w:t xml:space="preserve">Примерное расположение вокзалов, агентств и билетных касс </w:t>
            </w:r>
          </w:p>
          <w:p w:rsidR="00813AE4" w:rsidRPr="00D9294D" w:rsidRDefault="00813AE4" w:rsidP="000E1AC5">
            <w:pPr>
              <w:widowControl w:val="0"/>
              <w:jc w:val="center"/>
              <w:rPr>
                <w:b/>
                <w:bCs/>
                <w:sz w:val="24"/>
              </w:rPr>
            </w:pPr>
            <w:r w:rsidRPr="00D9294D">
              <w:rPr>
                <w:b/>
                <w:bCs/>
                <w:sz w:val="24"/>
              </w:rPr>
              <w:t>в городах* с населением, тыс. чел.</w:t>
            </w:r>
          </w:p>
        </w:tc>
      </w:tr>
      <w:tr w:rsidR="00813AE4" w:rsidRPr="00D9294D" w:rsidTr="00570F1B">
        <w:trPr>
          <w:trHeight w:val="62"/>
          <w:jc w:val="center"/>
        </w:trPr>
        <w:tc>
          <w:tcPr>
            <w:tcW w:w="1225" w:type="pct"/>
            <w:vMerge/>
            <w:vAlign w:val="center"/>
          </w:tcPr>
          <w:p w:rsidR="00813AE4" w:rsidRPr="00D9294D" w:rsidRDefault="00813AE4" w:rsidP="000E1AC5">
            <w:pPr>
              <w:widowControl w:val="0"/>
              <w:jc w:val="center"/>
              <w:rPr>
                <w:bCs/>
                <w:sz w:val="24"/>
              </w:rPr>
            </w:pPr>
          </w:p>
        </w:tc>
        <w:tc>
          <w:tcPr>
            <w:tcW w:w="2135" w:type="pct"/>
            <w:vAlign w:val="center"/>
          </w:tcPr>
          <w:p w:rsidR="00813AE4" w:rsidRPr="00D9294D" w:rsidRDefault="00813AE4" w:rsidP="000E1AC5">
            <w:pPr>
              <w:widowControl w:val="0"/>
              <w:jc w:val="center"/>
              <w:rPr>
                <w:bCs/>
                <w:sz w:val="24"/>
              </w:rPr>
            </w:pPr>
            <w:r w:rsidRPr="00D9294D">
              <w:rPr>
                <w:bCs/>
                <w:sz w:val="24"/>
              </w:rPr>
              <w:t>от 50 до 250</w:t>
            </w:r>
          </w:p>
        </w:tc>
        <w:tc>
          <w:tcPr>
            <w:tcW w:w="1640" w:type="pct"/>
            <w:vAlign w:val="center"/>
          </w:tcPr>
          <w:p w:rsidR="00813AE4" w:rsidRPr="00D9294D" w:rsidRDefault="00813AE4" w:rsidP="000E1AC5">
            <w:pPr>
              <w:widowControl w:val="0"/>
              <w:jc w:val="center"/>
              <w:rPr>
                <w:bCs/>
                <w:sz w:val="24"/>
              </w:rPr>
            </w:pPr>
            <w:r w:rsidRPr="00D9294D">
              <w:rPr>
                <w:bCs/>
                <w:sz w:val="24"/>
              </w:rPr>
              <w:t>менее 50</w:t>
            </w:r>
          </w:p>
        </w:tc>
      </w:tr>
      <w:tr w:rsidR="00813AE4" w:rsidRPr="00D9294D" w:rsidTr="00570F1B">
        <w:tblPrEx>
          <w:tblBorders>
            <w:bottom w:val="single" w:sz="4" w:space="0" w:color="auto"/>
          </w:tblBorders>
        </w:tblPrEx>
        <w:trPr>
          <w:jc w:val="center"/>
        </w:trPr>
        <w:tc>
          <w:tcPr>
            <w:tcW w:w="1225" w:type="pct"/>
          </w:tcPr>
          <w:p w:rsidR="00813AE4" w:rsidRPr="00D9294D" w:rsidRDefault="00813AE4" w:rsidP="000E1AC5">
            <w:pPr>
              <w:widowControl w:val="0"/>
              <w:suppressAutoHyphens/>
              <w:ind w:right="-57"/>
              <w:jc w:val="both"/>
              <w:rPr>
                <w:bCs/>
                <w:sz w:val="24"/>
              </w:rPr>
            </w:pPr>
            <w:r w:rsidRPr="00D9294D">
              <w:rPr>
                <w:bCs/>
                <w:sz w:val="24"/>
              </w:rPr>
              <w:t xml:space="preserve">Железнодорожный </w:t>
            </w:r>
          </w:p>
          <w:p w:rsidR="00813AE4" w:rsidRPr="00D9294D" w:rsidRDefault="00813AE4" w:rsidP="000E1AC5">
            <w:pPr>
              <w:widowControl w:val="0"/>
              <w:suppressAutoHyphens/>
              <w:ind w:right="-57"/>
              <w:jc w:val="both"/>
              <w:rPr>
                <w:bCs/>
                <w:sz w:val="24"/>
              </w:rPr>
            </w:pPr>
            <w:r w:rsidRPr="00D9294D">
              <w:rPr>
                <w:bCs/>
                <w:sz w:val="24"/>
              </w:rPr>
              <w:t xml:space="preserve">(на перспективу), </w:t>
            </w:r>
          </w:p>
          <w:p w:rsidR="00813AE4" w:rsidRPr="00D9294D" w:rsidRDefault="00813AE4" w:rsidP="000E1AC5">
            <w:pPr>
              <w:widowControl w:val="0"/>
              <w:suppressAutoHyphens/>
              <w:ind w:right="-57"/>
              <w:jc w:val="both"/>
              <w:rPr>
                <w:bCs/>
                <w:sz w:val="24"/>
              </w:rPr>
            </w:pPr>
            <w:r w:rsidRPr="00D9294D">
              <w:rPr>
                <w:bCs/>
                <w:sz w:val="24"/>
              </w:rPr>
              <w:t xml:space="preserve">автобусный, </w:t>
            </w:r>
          </w:p>
          <w:p w:rsidR="00813AE4" w:rsidRPr="00D9294D" w:rsidRDefault="00813AE4" w:rsidP="000E1AC5">
            <w:pPr>
              <w:widowControl w:val="0"/>
              <w:suppressAutoHyphens/>
              <w:ind w:right="-57"/>
              <w:jc w:val="both"/>
              <w:rPr>
                <w:bCs/>
                <w:sz w:val="24"/>
              </w:rPr>
            </w:pPr>
            <w:r w:rsidRPr="00D9294D">
              <w:rPr>
                <w:bCs/>
                <w:sz w:val="24"/>
              </w:rPr>
              <w:t>воздушный,</w:t>
            </w:r>
          </w:p>
          <w:p w:rsidR="00813AE4" w:rsidRPr="00D9294D" w:rsidRDefault="00813AE4" w:rsidP="000E1AC5">
            <w:pPr>
              <w:widowControl w:val="0"/>
              <w:suppressAutoHyphens/>
              <w:ind w:right="-57"/>
              <w:rPr>
                <w:bCs/>
                <w:sz w:val="24"/>
              </w:rPr>
            </w:pPr>
            <w:r w:rsidRPr="00D9294D">
              <w:rPr>
                <w:bCs/>
                <w:sz w:val="24"/>
              </w:rPr>
              <w:t xml:space="preserve">морской </w:t>
            </w:r>
          </w:p>
          <w:p w:rsidR="00813AE4" w:rsidRPr="00D9294D" w:rsidRDefault="00813AE4" w:rsidP="000E1AC5">
            <w:pPr>
              <w:widowControl w:val="0"/>
              <w:suppressAutoHyphens/>
              <w:ind w:right="-57"/>
              <w:rPr>
                <w:bCs/>
                <w:sz w:val="24"/>
              </w:rPr>
            </w:pPr>
          </w:p>
        </w:tc>
        <w:tc>
          <w:tcPr>
            <w:tcW w:w="2135" w:type="pct"/>
          </w:tcPr>
          <w:p w:rsidR="00813AE4" w:rsidRPr="00D9294D" w:rsidRDefault="00813AE4" w:rsidP="00777D18">
            <w:pPr>
              <w:widowControl w:val="0"/>
              <w:autoSpaceDE w:val="0"/>
              <w:autoSpaceDN w:val="0"/>
              <w:adjustRightInd w:val="0"/>
              <w:ind w:left="-28" w:right="-28"/>
              <w:jc w:val="both"/>
              <w:rPr>
                <w:spacing w:val="-2"/>
                <w:sz w:val="24"/>
              </w:rPr>
            </w:pPr>
            <w:r w:rsidRPr="00D9294D">
              <w:rPr>
                <w:sz w:val="24"/>
              </w:rPr>
              <w:t xml:space="preserve">В районах города размещаются железнодорожный, автобусный вокзалы, городской аэровокзал, порт (возможно объединенные); за пределами города – аэропорт. В центре города и других районах размещаются транспортные агентства и их филиалы </w:t>
            </w:r>
          </w:p>
        </w:tc>
        <w:tc>
          <w:tcPr>
            <w:tcW w:w="1640" w:type="pct"/>
          </w:tcPr>
          <w:p w:rsidR="00813AE4" w:rsidRPr="00D9294D" w:rsidRDefault="00813AE4" w:rsidP="00777D18">
            <w:pPr>
              <w:widowControl w:val="0"/>
              <w:ind w:left="-28" w:right="-28"/>
              <w:jc w:val="both"/>
              <w:rPr>
                <w:bCs/>
                <w:spacing w:val="-2"/>
                <w:sz w:val="24"/>
              </w:rPr>
            </w:pPr>
            <w:r w:rsidRPr="00D9294D">
              <w:rPr>
                <w:bCs/>
                <w:spacing w:val="-2"/>
                <w:sz w:val="24"/>
              </w:rPr>
              <w:t>Сочетание видов транспорта для данной группы городов нехарактерно</w:t>
            </w:r>
          </w:p>
        </w:tc>
      </w:tr>
      <w:tr w:rsidR="00813AE4" w:rsidRPr="00D9294D" w:rsidTr="00570F1B">
        <w:tblPrEx>
          <w:tblBorders>
            <w:bottom w:val="single" w:sz="4" w:space="0" w:color="auto"/>
          </w:tblBorders>
        </w:tblPrEx>
        <w:trPr>
          <w:jc w:val="center"/>
        </w:trPr>
        <w:tc>
          <w:tcPr>
            <w:tcW w:w="1225" w:type="pct"/>
          </w:tcPr>
          <w:p w:rsidR="00813AE4" w:rsidRPr="00D9294D" w:rsidRDefault="00813AE4" w:rsidP="000E1AC5">
            <w:pPr>
              <w:widowControl w:val="0"/>
              <w:suppressAutoHyphens/>
              <w:ind w:right="-57"/>
              <w:jc w:val="both"/>
              <w:rPr>
                <w:bCs/>
                <w:sz w:val="24"/>
              </w:rPr>
            </w:pPr>
            <w:r w:rsidRPr="00D9294D">
              <w:rPr>
                <w:bCs/>
                <w:sz w:val="24"/>
              </w:rPr>
              <w:t xml:space="preserve">Железнодорожный </w:t>
            </w:r>
          </w:p>
          <w:p w:rsidR="00813AE4" w:rsidRPr="00D9294D" w:rsidRDefault="00813AE4" w:rsidP="000E1AC5">
            <w:pPr>
              <w:widowControl w:val="0"/>
              <w:suppressAutoHyphens/>
              <w:ind w:right="-57"/>
              <w:jc w:val="both"/>
              <w:rPr>
                <w:bCs/>
                <w:sz w:val="24"/>
              </w:rPr>
            </w:pPr>
            <w:r w:rsidRPr="00D9294D">
              <w:rPr>
                <w:bCs/>
                <w:sz w:val="24"/>
              </w:rPr>
              <w:t xml:space="preserve">(на перспективу), </w:t>
            </w:r>
          </w:p>
          <w:p w:rsidR="00813AE4" w:rsidRPr="00D9294D" w:rsidRDefault="00813AE4" w:rsidP="000E1AC5">
            <w:pPr>
              <w:widowControl w:val="0"/>
              <w:suppressAutoHyphens/>
              <w:ind w:right="-57"/>
              <w:jc w:val="both"/>
              <w:rPr>
                <w:bCs/>
                <w:sz w:val="24"/>
              </w:rPr>
            </w:pPr>
            <w:r w:rsidRPr="00D9294D">
              <w:rPr>
                <w:bCs/>
                <w:sz w:val="24"/>
              </w:rPr>
              <w:t xml:space="preserve">автобусный, </w:t>
            </w:r>
          </w:p>
          <w:p w:rsidR="00813AE4" w:rsidRPr="00D9294D" w:rsidRDefault="00813AE4" w:rsidP="000E1AC5">
            <w:pPr>
              <w:widowControl w:val="0"/>
              <w:suppressAutoHyphens/>
              <w:ind w:right="-57"/>
              <w:jc w:val="both"/>
              <w:rPr>
                <w:bCs/>
                <w:sz w:val="24"/>
              </w:rPr>
            </w:pPr>
            <w:r w:rsidRPr="00D9294D">
              <w:rPr>
                <w:bCs/>
                <w:sz w:val="24"/>
              </w:rPr>
              <w:t>воздушный</w:t>
            </w:r>
          </w:p>
        </w:tc>
        <w:tc>
          <w:tcPr>
            <w:tcW w:w="2135" w:type="pct"/>
          </w:tcPr>
          <w:p w:rsidR="00813AE4" w:rsidRPr="00D9294D" w:rsidRDefault="00813AE4" w:rsidP="00777D18">
            <w:pPr>
              <w:widowControl w:val="0"/>
              <w:ind w:left="-28" w:right="-28"/>
              <w:jc w:val="both"/>
              <w:rPr>
                <w:bCs/>
                <w:spacing w:val="-2"/>
                <w:sz w:val="24"/>
              </w:rPr>
            </w:pPr>
            <w:r w:rsidRPr="00D9294D">
              <w:rPr>
                <w:bCs/>
                <w:spacing w:val="-2"/>
                <w:sz w:val="24"/>
              </w:rPr>
              <w:t>В районах города размещаются железнодорожный, автобусный вокзалы, городской аэровокзал (желательно объединенные), за пределами города – аэропорт. В центре города и других районах размещаются транспортные агентства, их филиалы, билетные кассы</w:t>
            </w:r>
          </w:p>
        </w:tc>
        <w:tc>
          <w:tcPr>
            <w:tcW w:w="1640" w:type="pct"/>
          </w:tcPr>
          <w:p w:rsidR="00813AE4" w:rsidRPr="00D9294D" w:rsidRDefault="00813AE4" w:rsidP="00777D18">
            <w:pPr>
              <w:widowControl w:val="0"/>
              <w:ind w:left="-28" w:right="-28"/>
              <w:jc w:val="both"/>
              <w:rPr>
                <w:bCs/>
                <w:spacing w:val="-2"/>
                <w:sz w:val="24"/>
              </w:rPr>
            </w:pPr>
            <w:r w:rsidRPr="00D9294D">
              <w:rPr>
                <w:bCs/>
                <w:spacing w:val="-2"/>
                <w:sz w:val="24"/>
              </w:rPr>
              <w:t>Вблизи центра размещается аэроавтобусный вокзал с железнодорожной кассой; на периферии – железнодорожный вокзал или объединенный железнодорожно-аэроавтобусный вокзал; за пределами города – аэропорт</w:t>
            </w:r>
          </w:p>
        </w:tc>
      </w:tr>
      <w:tr w:rsidR="00813AE4" w:rsidRPr="00D9294D" w:rsidTr="00570F1B">
        <w:tblPrEx>
          <w:tblBorders>
            <w:bottom w:val="single" w:sz="4" w:space="0" w:color="auto"/>
          </w:tblBorders>
        </w:tblPrEx>
        <w:trPr>
          <w:jc w:val="center"/>
        </w:trPr>
        <w:tc>
          <w:tcPr>
            <w:tcW w:w="1225" w:type="pct"/>
          </w:tcPr>
          <w:p w:rsidR="00813AE4" w:rsidRPr="00D9294D" w:rsidRDefault="00813AE4" w:rsidP="000E1AC5">
            <w:pPr>
              <w:widowControl w:val="0"/>
              <w:suppressAutoHyphens/>
              <w:ind w:right="-57"/>
              <w:jc w:val="both"/>
              <w:rPr>
                <w:bCs/>
                <w:sz w:val="24"/>
              </w:rPr>
            </w:pPr>
            <w:r w:rsidRPr="00D9294D">
              <w:rPr>
                <w:bCs/>
                <w:sz w:val="24"/>
              </w:rPr>
              <w:t>Железнодорожный</w:t>
            </w:r>
          </w:p>
          <w:p w:rsidR="00813AE4" w:rsidRPr="00D9294D" w:rsidRDefault="00813AE4" w:rsidP="000E1AC5">
            <w:pPr>
              <w:widowControl w:val="0"/>
              <w:suppressAutoHyphens/>
              <w:ind w:right="-57"/>
              <w:jc w:val="both"/>
              <w:rPr>
                <w:bCs/>
                <w:sz w:val="24"/>
              </w:rPr>
            </w:pPr>
            <w:r w:rsidRPr="00D9294D">
              <w:rPr>
                <w:bCs/>
                <w:sz w:val="24"/>
              </w:rPr>
              <w:t xml:space="preserve">(на перспективу), </w:t>
            </w:r>
          </w:p>
          <w:p w:rsidR="00813AE4" w:rsidRPr="00D9294D" w:rsidRDefault="00813AE4" w:rsidP="000E1AC5">
            <w:pPr>
              <w:widowControl w:val="0"/>
              <w:suppressAutoHyphens/>
              <w:ind w:right="-57"/>
              <w:jc w:val="both"/>
              <w:rPr>
                <w:bCs/>
                <w:sz w:val="24"/>
              </w:rPr>
            </w:pPr>
            <w:r w:rsidRPr="00D9294D">
              <w:rPr>
                <w:bCs/>
                <w:sz w:val="24"/>
              </w:rPr>
              <w:t>автобусный</w:t>
            </w:r>
          </w:p>
        </w:tc>
        <w:tc>
          <w:tcPr>
            <w:tcW w:w="2135" w:type="pct"/>
          </w:tcPr>
          <w:p w:rsidR="00813AE4" w:rsidRPr="00D9294D" w:rsidRDefault="00813AE4" w:rsidP="00777D18">
            <w:pPr>
              <w:widowControl w:val="0"/>
              <w:ind w:left="-28"/>
              <w:jc w:val="both"/>
              <w:rPr>
                <w:bCs/>
                <w:spacing w:val="-2"/>
                <w:sz w:val="24"/>
              </w:rPr>
            </w:pPr>
            <w:r w:rsidRPr="00D9294D">
              <w:rPr>
                <w:bCs/>
                <w:spacing w:val="-2"/>
                <w:sz w:val="24"/>
              </w:rPr>
              <w:t>На периферии города размещаются железнодорожный и автобусный вокзалы (желательно объединенные), в центре города – транспортное агентство</w:t>
            </w:r>
          </w:p>
        </w:tc>
        <w:tc>
          <w:tcPr>
            <w:tcW w:w="1640" w:type="pct"/>
          </w:tcPr>
          <w:p w:rsidR="00813AE4" w:rsidRPr="00D9294D" w:rsidRDefault="00813AE4" w:rsidP="00777D18">
            <w:pPr>
              <w:widowControl w:val="0"/>
              <w:ind w:left="-28"/>
              <w:jc w:val="both"/>
              <w:rPr>
                <w:bCs/>
                <w:spacing w:val="-2"/>
                <w:sz w:val="24"/>
              </w:rPr>
            </w:pPr>
            <w:r w:rsidRPr="00D9294D">
              <w:rPr>
                <w:bCs/>
                <w:spacing w:val="-2"/>
                <w:sz w:val="24"/>
              </w:rPr>
              <w:t>Вблизи центра размещается объединенный железнодорожно-автобусный вокзал или автобусный вокзал с железнодорожной кассой (в тех случаях, когда железнодорожный вокзал расположен за пределами города)</w:t>
            </w:r>
          </w:p>
        </w:tc>
      </w:tr>
      <w:tr w:rsidR="00813AE4" w:rsidRPr="00D9294D" w:rsidTr="00570F1B">
        <w:tblPrEx>
          <w:tblBorders>
            <w:bottom w:val="single" w:sz="4" w:space="0" w:color="auto"/>
          </w:tblBorders>
        </w:tblPrEx>
        <w:trPr>
          <w:jc w:val="center"/>
        </w:trPr>
        <w:tc>
          <w:tcPr>
            <w:tcW w:w="1225" w:type="pct"/>
          </w:tcPr>
          <w:p w:rsidR="00813AE4" w:rsidRPr="00D9294D" w:rsidRDefault="00813AE4" w:rsidP="000E1AC5">
            <w:pPr>
              <w:widowControl w:val="0"/>
              <w:suppressAutoHyphens/>
              <w:jc w:val="both"/>
              <w:rPr>
                <w:bCs/>
                <w:sz w:val="24"/>
              </w:rPr>
            </w:pPr>
            <w:r w:rsidRPr="00D9294D">
              <w:rPr>
                <w:bCs/>
                <w:sz w:val="24"/>
              </w:rPr>
              <w:t xml:space="preserve">Автобусный, </w:t>
            </w:r>
          </w:p>
          <w:p w:rsidR="00813AE4" w:rsidRPr="00D9294D" w:rsidRDefault="00813AE4" w:rsidP="000E1AC5">
            <w:pPr>
              <w:widowControl w:val="0"/>
              <w:suppressAutoHyphens/>
              <w:jc w:val="both"/>
              <w:rPr>
                <w:bCs/>
                <w:sz w:val="24"/>
              </w:rPr>
            </w:pPr>
            <w:r w:rsidRPr="00D9294D">
              <w:rPr>
                <w:bCs/>
                <w:sz w:val="24"/>
              </w:rPr>
              <w:t>воздушный</w:t>
            </w:r>
          </w:p>
        </w:tc>
        <w:tc>
          <w:tcPr>
            <w:tcW w:w="2135" w:type="pct"/>
          </w:tcPr>
          <w:p w:rsidR="00813AE4" w:rsidRPr="00D9294D" w:rsidRDefault="00813AE4" w:rsidP="00777D18">
            <w:pPr>
              <w:widowControl w:val="0"/>
              <w:ind w:left="-28"/>
              <w:jc w:val="both"/>
              <w:rPr>
                <w:bCs/>
                <w:spacing w:val="-4"/>
                <w:sz w:val="24"/>
              </w:rPr>
            </w:pPr>
            <w:r w:rsidRPr="00D9294D">
              <w:rPr>
                <w:bCs/>
                <w:spacing w:val="-4"/>
                <w:sz w:val="24"/>
              </w:rPr>
              <w:t xml:space="preserve">На периферии размещается объединенный </w:t>
            </w:r>
            <w:r w:rsidRPr="00D9294D">
              <w:rPr>
                <w:bCs/>
                <w:spacing w:val="-6"/>
                <w:sz w:val="24"/>
              </w:rPr>
              <w:t>аэроавтобусный вокзал; за пределами города –</w:t>
            </w:r>
            <w:r w:rsidRPr="00D9294D">
              <w:rPr>
                <w:bCs/>
                <w:spacing w:val="-4"/>
                <w:sz w:val="24"/>
              </w:rPr>
              <w:t xml:space="preserve"> аэропорт; в центре – </w:t>
            </w:r>
            <w:r w:rsidRPr="00D9294D">
              <w:rPr>
                <w:bCs/>
                <w:spacing w:val="-4"/>
                <w:sz w:val="24"/>
              </w:rPr>
              <w:lastRenderedPageBreak/>
              <w:t>транспортное агентство</w:t>
            </w:r>
          </w:p>
        </w:tc>
        <w:tc>
          <w:tcPr>
            <w:tcW w:w="1640" w:type="pct"/>
          </w:tcPr>
          <w:p w:rsidR="00813AE4" w:rsidRPr="00D9294D" w:rsidRDefault="00813AE4" w:rsidP="00777D18">
            <w:pPr>
              <w:widowControl w:val="0"/>
              <w:autoSpaceDE w:val="0"/>
              <w:autoSpaceDN w:val="0"/>
              <w:adjustRightInd w:val="0"/>
              <w:jc w:val="both"/>
              <w:rPr>
                <w:spacing w:val="-2"/>
                <w:sz w:val="24"/>
              </w:rPr>
            </w:pPr>
            <w:r w:rsidRPr="00D9294D">
              <w:rPr>
                <w:spacing w:val="-2"/>
                <w:sz w:val="24"/>
              </w:rPr>
              <w:lastRenderedPageBreak/>
              <w:t>Вблизи центра размещается объединенный аэроавтобусный вокзал</w:t>
            </w:r>
          </w:p>
        </w:tc>
      </w:tr>
    </w:tbl>
    <w:p w:rsidR="005C65FE" w:rsidRPr="00D9294D" w:rsidRDefault="00A3156E" w:rsidP="000E1AC5">
      <w:pPr>
        <w:widowControl w:val="0"/>
        <w:spacing w:before="80"/>
        <w:jc w:val="both"/>
        <w:rPr>
          <w:bCs/>
          <w:sz w:val="24"/>
        </w:rPr>
      </w:pPr>
      <w:r w:rsidRPr="00D9294D">
        <w:rPr>
          <w:bCs/>
          <w:sz w:val="24"/>
        </w:rPr>
        <w:lastRenderedPageBreak/>
        <w:t>* Городской округ.</w:t>
      </w:r>
    </w:p>
    <w:p w:rsidR="00813AE4" w:rsidRPr="00D9294D" w:rsidRDefault="00813AE4" w:rsidP="000E1AC5">
      <w:pPr>
        <w:widowControl w:val="0"/>
        <w:jc w:val="center"/>
        <w:rPr>
          <w:b/>
          <w:sz w:val="24"/>
        </w:rPr>
      </w:pPr>
      <w:r w:rsidRPr="00D9294D">
        <w:rPr>
          <w:b/>
          <w:sz w:val="24"/>
        </w:rPr>
        <w:t>5.8. Сеть улиц и дорог городского округа</w:t>
      </w:r>
    </w:p>
    <w:p w:rsidR="00813AE4" w:rsidRPr="00D9294D" w:rsidRDefault="00813AE4" w:rsidP="000E1AC5">
      <w:pPr>
        <w:widowControl w:val="0"/>
        <w:ind w:firstLine="720"/>
        <w:jc w:val="both"/>
        <w:rPr>
          <w:sz w:val="24"/>
        </w:rPr>
      </w:pPr>
    </w:p>
    <w:p w:rsidR="00813AE4" w:rsidRPr="00D9294D" w:rsidRDefault="00813AE4" w:rsidP="000E1AC5">
      <w:pPr>
        <w:widowControl w:val="0"/>
        <w:ind w:firstLine="709"/>
        <w:jc w:val="both"/>
        <w:rPr>
          <w:sz w:val="24"/>
        </w:rPr>
      </w:pPr>
      <w:r w:rsidRPr="00D9294D">
        <w:rPr>
          <w:sz w:val="24"/>
        </w:rPr>
        <w:t xml:space="preserve">5.8.1. Улично-дорожную сеть городского округа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w:t>
      </w:r>
    </w:p>
    <w:p w:rsidR="00813AE4" w:rsidRPr="00D9294D" w:rsidRDefault="00813AE4" w:rsidP="0062041E">
      <w:pPr>
        <w:widowControl w:val="0"/>
        <w:ind w:firstLine="720"/>
        <w:jc w:val="both"/>
        <w:rPr>
          <w:sz w:val="24"/>
        </w:rPr>
      </w:pPr>
      <w:r w:rsidRPr="00D9294D">
        <w:rPr>
          <w:sz w:val="24"/>
        </w:rPr>
        <w:t>5.8.2. Пропускную способность сети дорог, улиц и транспортных пересечений, количество мест хранения автомобилей следует определять исходя из уровня автомобилизации, приведенного в таблице 5.8.1.</w:t>
      </w:r>
    </w:p>
    <w:p w:rsidR="00813AE4" w:rsidRPr="00D9294D" w:rsidRDefault="00813AE4" w:rsidP="000E1AC5">
      <w:pPr>
        <w:widowControl w:val="0"/>
        <w:ind w:firstLine="720"/>
        <w:jc w:val="right"/>
        <w:rPr>
          <w:sz w:val="24"/>
        </w:rPr>
      </w:pPr>
      <w:r w:rsidRPr="00D9294D">
        <w:rPr>
          <w:sz w:val="24"/>
        </w:rPr>
        <w:t>Таблица 5.8.1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9"/>
        <w:gridCol w:w="2448"/>
        <w:gridCol w:w="2448"/>
      </w:tblGrid>
      <w:tr w:rsidR="00813AE4" w:rsidRPr="00D9294D" w:rsidTr="00570F1B">
        <w:trPr>
          <w:jc w:val="center"/>
        </w:trPr>
        <w:tc>
          <w:tcPr>
            <w:tcW w:w="5199" w:type="dxa"/>
            <w:vMerge w:val="restart"/>
            <w:shd w:val="clear" w:color="auto" w:fill="auto"/>
            <w:vAlign w:val="center"/>
          </w:tcPr>
          <w:p w:rsidR="00813AE4" w:rsidRPr="00D9294D" w:rsidRDefault="00813AE4" w:rsidP="000E1AC5">
            <w:pPr>
              <w:widowControl w:val="0"/>
              <w:suppressAutoHyphens/>
              <w:jc w:val="center"/>
              <w:rPr>
                <w:b/>
                <w:sz w:val="24"/>
              </w:rPr>
            </w:pPr>
            <w:r w:rsidRPr="00D9294D">
              <w:rPr>
                <w:b/>
                <w:sz w:val="24"/>
              </w:rPr>
              <w:t>Наименование показателей</w:t>
            </w:r>
          </w:p>
        </w:tc>
        <w:tc>
          <w:tcPr>
            <w:tcW w:w="4896" w:type="dxa"/>
            <w:gridSpan w:val="2"/>
            <w:shd w:val="clear" w:color="auto" w:fill="auto"/>
            <w:vAlign w:val="center"/>
          </w:tcPr>
          <w:p w:rsidR="00813AE4" w:rsidRPr="00D9294D" w:rsidRDefault="00813AE4" w:rsidP="000E1AC5">
            <w:pPr>
              <w:widowControl w:val="0"/>
              <w:suppressAutoHyphens/>
              <w:jc w:val="center"/>
              <w:rPr>
                <w:b/>
                <w:sz w:val="24"/>
              </w:rPr>
            </w:pPr>
            <w:r w:rsidRPr="00D9294D">
              <w:rPr>
                <w:b/>
                <w:sz w:val="24"/>
              </w:rPr>
              <w:t>Минимальные расчетные показатели – уровень автомобилизации, единиц / 1000 чел.</w:t>
            </w:r>
          </w:p>
        </w:tc>
      </w:tr>
      <w:tr w:rsidR="00813AE4" w:rsidRPr="00D9294D" w:rsidTr="00570F1B">
        <w:trPr>
          <w:jc w:val="center"/>
        </w:trPr>
        <w:tc>
          <w:tcPr>
            <w:tcW w:w="5199" w:type="dxa"/>
            <w:vMerge/>
            <w:shd w:val="clear" w:color="auto" w:fill="auto"/>
          </w:tcPr>
          <w:p w:rsidR="00813AE4" w:rsidRPr="00D9294D" w:rsidRDefault="00813AE4" w:rsidP="000E1AC5">
            <w:pPr>
              <w:widowControl w:val="0"/>
              <w:jc w:val="both"/>
              <w:rPr>
                <w:sz w:val="24"/>
              </w:rPr>
            </w:pPr>
          </w:p>
        </w:tc>
        <w:tc>
          <w:tcPr>
            <w:tcW w:w="2448" w:type="dxa"/>
            <w:shd w:val="clear" w:color="auto" w:fill="auto"/>
            <w:vAlign w:val="center"/>
          </w:tcPr>
          <w:p w:rsidR="00813AE4" w:rsidRPr="00D9294D" w:rsidRDefault="00813AE4" w:rsidP="000E1AC5">
            <w:pPr>
              <w:widowControl w:val="0"/>
              <w:jc w:val="center"/>
              <w:rPr>
                <w:b/>
                <w:sz w:val="24"/>
              </w:rPr>
            </w:pPr>
            <w:r w:rsidRPr="00D9294D">
              <w:rPr>
                <w:b/>
                <w:sz w:val="24"/>
              </w:rPr>
              <w:t>2020 год</w:t>
            </w:r>
          </w:p>
        </w:tc>
        <w:tc>
          <w:tcPr>
            <w:tcW w:w="2448" w:type="dxa"/>
            <w:shd w:val="clear" w:color="auto" w:fill="auto"/>
            <w:vAlign w:val="center"/>
          </w:tcPr>
          <w:p w:rsidR="00813AE4" w:rsidRPr="00D9294D" w:rsidRDefault="00813AE4" w:rsidP="000E1AC5">
            <w:pPr>
              <w:widowControl w:val="0"/>
              <w:jc w:val="center"/>
              <w:rPr>
                <w:b/>
                <w:sz w:val="24"/>
              </w:rPr>
            </w:pPr>
            <w:r w:rsidRPr="00D9294D">
              <w:rPr>
                <w:b/>
                <w:sz w:val="24"/>
              </w:rPr>
              <w:t>2030 год</w:t>
            </w:r>
          </w:p>
        </w:tc>
      </w:tr>
      <w:tr w:rsidR="00813AE4" w:rsidRPr="00D9294D" w:rsidTr="00570F1B">
        <w:trPr>
          <w:jc w:val="center"/>
        </w:trPr>
        <w:tc>
          <w:tcPr>
            <w:tcW w:w="5199" w:type="dxa"/>
            <w:tcBorders>
              <w:bottom w:val="nil"/>
            </w:tcBorders>
            <w:shd w:val="clear" w:color="auto" w:fill="auto"/>
          </w:tcPr>
          <w:p w:rsidR="00813AE4" w:rsidRPr="00D9294D" w:rsidRDefault="00813AE4" w:rsidP="000E1AC5">
            <w:pPr>
              <w:widowControl w:val="0"/>
              <w:rPr>
                <w:sz w:val="24"/>
              </w:rPr>
            </w:pPr>
            <w:r w:rsidRPr="00D9294D">
              <w:rPr>
                <w:sz w:val="24"/>
              </w:rPr>
              <w:t>Количество легковых автомобилей,</w:t>
            </w:r>
          </w:p>
        </w:tc>
        <w:tc>
          <w:tcPr>
            <w:tcW w:w="2448" w:type="dxa"/>
            <w:tcBorders>
              <w:bottom w:val="nil"/>
            </w:tcBorders>
            <w:shd w:val="clear" w:color="auto" w:fill="auto"/>
            <w:vAlign w:val="center"/>
          </w:tcPr>
          <w:p w:rsidR="00813AE4" w:rsidRPr="00D9294D" w:rsidRDefault="00813AE4" w:rsidP="000E1AC5">
            <w:pPr>
              <w:widowControl w:val="0"/>
              <w:jc w:val="center"/>
              <w:rPr>
                <w:sz w:val="24"/>
              </w:rPr>
            </w:pPr>
            <w:r w:rsidRPr="00D9294D">
              <w:rPr>
                <w:sz w:val="24"/>
              </w:rPr>
              <w:t>500</w:t>
            </w:r>
          </w:p>
        </w:tc>
        <w:tc>
          <w:tcPr>
            <w:tcW w:w="2448" w:type="dxa"/>
            <w:tcBorders>
              <w:bottom w:val="nil"/>
            </w:tcBorders>
            <w:shd w:val="clear" w:color="auto" w:fill="auto"/>
            <w:vAlign w:val="center"/>
          </w:tcPr>
          <w:p w:rsidR="00813AE4" w:rsidRPr="00D9294D" w:rsidRDefault="00813AE4" w:rsidP="000E1AC5">
            <w:pPr>
              <w:widowControl w:val="0"/>
              <w:jc w:val="center"/>
              <w:rPr>
                <w:sz w:val="24"/>
              </w:rPr>
            </w:pPr>
            <w:r w:rsidRPr="00D9294D">
              <w:rPr>
                <w:sz w:val="24"/>
              </w:rPr>
              <w:t>650</w:t>
            </w:r>
          </w:p>
        </w:tc>
      </w:tr>
      <w:tr w:rsidR="00813AE4" w:rsidRPr="00D9294D" w:rsidTr="00570F1B">
        <w:trPr>
          <w:jc w:val="center"/>
        </w:trPr>
        <w:tc>
          <w:tcPr>
            <w:tcW w:w="5199" w:type="dxa"/>
            <w:tcBorders>
              <w:top w:val="nil"/>
            </w:tcBorders>
            <w:shd w:val="clear" w:color="auto" w:fill="auto"/>
          </w:tcPr>
          <w:p w:rsidR="00813AE4" w:rsidRPr="00D9294D" w:rsidRDefault="00813AE4" w:rsidP="000E1AC5">
            <w:pPr>
              <w:widowControl w:val="0"/>
              <w:ind w:left="227"/>
              <w:rPr>
                <w:sz w:val="24"/>
              </w:rPr>
            </w:pPr>
            <w:r w:rsidRPr="00D9294D">
              <w:rPr>
                <w:sz w:val="24"/>
              </w:rPr>
              <w:t>в том числе в личной собственности граждан</w:t>
            </w:r>
          </w:p>
        </w:tc>
        <w:tc>
          <w:tcPr>
            <w:tcW w:w="2448" w:type="dxa"/>
            <w:tcBorders>
              <w:top w:val="nil"/>
            </w:tcBorders>
            <w:shd w:val="clear" w:color="auto" w:fill="auto"/>
            <w:vAlign w:val="center"/>
          </w:tcPr>
          <w:p w:rsidR="00813AE4" w:rsidRPr="00D9294D" w:rsidRDefault="00813AE4" w:rsidP="000E1AC5">
            <w:pPr>
              <w:widowControl w:val="0"/>
              <w:jc w:val="center"/>
              <w:rPr>
                <w:sz w:val="24"/>
              </w:rPr>
            </w:pPr>
            <w:r w:rsidRPr="00D9294D">
              <w:rPr>
                <w:sz w:val="24"/>
              </w:rPr>
              <w:t>495</w:t>
            </w:r>
          </w:p>
        </w:tc>
        <w:tc>
          <w:tcPr>
            <w:tcW w:w="2448" w:type="dxa"/>
            <w:tcBorders>
              <w:top w:val="nil"/>
            </w:tcBorders>
            <w:shd w:val="clear" w:color="auto" w:fill="auto"/>
            <w:vAlign w:val="center"/>
          </w:tcPr>
          <w:p w:rsidR="00813AE4" w:rsidRPr="00D9294D" w:rsidRDefault="00813AE4" w:rsidP="000E1AC5">
            <w:pPr>
              <w:widowControl w:val="0"/>
              <w:jc w:val="center"/>
              <w:rPr>
                <w:sz w:val="24"/>
              </w:rPr>
            </w:pPr>
            <w:r w:rsidRPr="00D9294D">
              <w:rPr>
                <w:sz w:val="24"/>
              </w:rPr>
              <w:t>643</w:t>
            </w:r>
          </w:p>
        </w:tc>
      </w:tr>
      <w:tr w:rsidR="00813AE4" w:rsidRPr="00D9294D" w:rsidTr="00570F1B">
        <w:trPr>
          <w:jc w:val="center"/>
        </w:trPr>
        <w:tc>
          <w:tcPr>
            <w:tcW w:w="5199" w:type="dxa"/>
            <w:shd w:val="clear" w:color="auto" w:fill="auto"/>
          </w:tcPr>
          <w:p w:rsidR="00813AE4" w:rsidRPr="00D9294D" w:rsidRDefault="00813AE4" w:rsidP="000E1AC5">
            <w:pPr>
              <w:widowControl w:val="0"/>
              <w:jc w:val="both"/>
              <w:rPr>
                <w:sz w:val="24"/>
              </w:rPr>
            </w:pPr>
            <w:r w:rsidRPr="00D9294D">
              <w:rPr>
                <w:sz w:val="24"/>
              </w:rPr>
              <w:t>Количество автобусов</w:t>
            </w:r>
          </w:p>
        </w:tc>
        <w:tc>
          <w:tcPr>
            <w:tcW w:w="2448" w:type="dxa"/>
            <w:shd w:val="clear" w:color="auto" w:fill="auto"/>
            <w:vAlign w:val="center"/>
          </w:tcPr>
          <w:p w:rsidR="00813AE4" w:rsidRPr="00D9294D" w:rsidRDefault="00813AE4" w:rsidP="000E1AC5">
            <w:pPr>
              <w:widowControl w:val="0"/>
              <w:jc w:val="center"/>
              <w:rPr>
                <w:sz w:val="24"/>
              </w:rPr>
            </w:pPr>
            <w:r w:rsidRPr="00D9294D">
              <w:rPr>
                <w:sz w:val="24"/>
              </w:rPr>
              <w:t>7</w:t>
            </w:r>
          </w:p>
        </w:tc>
        <w:tc>
          <w:tcPr>
            <w:tcW w:w="2448" w:type="dxa"/>
            <w:shd w:val="clear" w:color="auto" w:fill="auto"/>
            <w:vAlign w:val="center"/>
          </w:tcPr>
          <w:p w:rsidR="00813AE4" w:rsidRPr="00D9294D" w:rsidRDefault="00813AE4" w:rsidP="000E1AC5">
            <w:pPr>
              <w:widowControl w:val="0"/>
              <w:jc w:val="center"/>
              <w:rPr>
                <w:sz w:val="24"/>
              </w:rPr>
            </w:pPr>
            <w:r w:rsidRPr="00D9294D">
              <w:rPr>
                <w:sz w:val="24"/>
              </w:rPr>
              <w:t>10</w:t>
            </w:r>
          </w:p>
        </w:tc>
      </w:tr>
      <w:tr w:rsidR="00813AE4" w:rsidRPr="00D9294D" w:rsidTr="00570F1B">
        <w:trPr>
          <w:jc w:val="center"/>
        </w:trPr>
        <w:tc>
          <w:tcPr>
            <w:tcW w:w="5199" w:type="dxa"/>
            <w:tcBorders>
              <w:bottom w:val="single" w:sz="4" w:space="0" w:color="auto"/>
            </w:tcBorders>
            <w:shd w:val="clear" w:color="auto" w:fill="auto"/>
          </w:tcPr>
          <w:p w:rsidR="00813AE4" w:rsidRPr="00D9294D" w:rsidRDefault="00813AE4" w:rsidP="000E1AC5">
            <w:pPr>
              <w:widowControl w:val="0"/>
              <w:jc w:val="both"/>
              <w:rPr>
                <w:sz w:val="24"/>
              </w:rPr>
            </w:pPr>
            <w:r w:rsidRPr="00D9294D">
              <w:rPr>
                <w:sz w:val="24"/>
              </w:rPr>
              <w:t>Количество грузовых автомобилей</w:t>
            </w:r>
          </w:p>
        </w:tc>
        <w:tc>
          <w:tcPr>
            <w:tcW w:w="2448" w:type="dxa"/>
            <w:tcBorders>
              <w:bottom w:val="single" w:sz="4" w:space="0" w:color="auto"/>
            </w:tcBorders>
            <w:shd w:val="clear" w:color="auto" w:fill="auto"/>
            <w:vAlign w:val="center"/>
          </w:tcPr>
          <w:p w:rsidR="00813AE4" w:rsidRPr="00D9294D" w:rsidRDefault="00813AE4" w:rsidP="000E1AC5">
            <w:pPr>
              <w:widowControl w:val="0"/>
              <w:jc w:val="center"/>
              <w:rPr>
                <w:sz w:val="24"/>
              </w:rPr>
            </w:pPr>
            <w:r w:rsidRPr="00D9294D">
              <w:rPr>
                <w:sz w:val="24"/>
              </w:rPr>
              <w:t>55</w:t>
            </w:r>
          </w:p>
        </w:tc>
        <w:tc>
          <w:tcPr>
            <w:tcW w:w="2448" w:type="dxa"/>
            <w:tcBorders>
              <w:bottom w:val="single" w:sz="4" w:space="0" w:color="auto"/>
            </w:tcBorders>
            <w:shd w:val="clear" w:color="auto" w:fill="auto"/>
            <w:vAlign w:val="center"/>
          </w:tcPr>
          <w:p w:rsidR="00813AE4" w:rsidRPr="00D9294D" w:rsidRDefault="00813AE4" w:rsidP="000E1AC5">
            <w:pPr>
              <w:widowControl w:val="0"/>
              <w:jc w:val="center"/>
              <w:rPr>
                <w:sz w:val="24"/>
              </w:rPr>
            </w:pPr>
            <w:r w:rsidRPr="00D9294D">
              <w:rPr>
                <w:sz w:val="24"/>
              </w:rPr>
              <w:t>65</w:t>
            </w:r>
          </w:p>
        </w:tc>
      </w:tr>
      <w:tr w:rsidR="00813AE4" w:rsidRPr="00D9294D" w:rsidTr="00570F1B">
        <w:trPr>
          <w:jc w:val="center"/>
        </w:trPr>
        <w:tc>
          <w:tcPr>
            <w:tcW w:w="5199" w:type="dxa"/>
            <w:tcBorders>
              <w:bottom w:val="single" w:sz="4" w:space="0" w:color="auto"/>
            </w:tcBorders>
            <w:shd w:val="clear" w:color="auto" w:fill="auto"/>
          </w:tcPr>
          <w:p w:rsidR="00813AE4" w:rsidRPr="00D9294D" w:rsidRDefault="00813AE4" w:rsidP="000E1AC5">
            <w:pPr>
              <w:widowControl w:val="0"/>
              <w:jc w:val="both"/>
              <w:rPr>
                <w:sz w:val="24"/>
              </w:rPr>
            </w:pPr>
            <w:r w:rsidRPr="00D9294D">
              <w:rPr>
                <w:sz w:val="24"/>
              </w:rPr>
              <w:t>Количество мотоциклов и мопедов</w:t>
            </w:r>
          </w:p>
        </w:tc>
        <w:tc>
          <w:tcPr>
            <w:tcW w:w="2448" w:type="dxa"/>
            <w:tcBorders>
              <w:bottom w:val="single" w:sz="4" w:space="0" w:color="auto"/>
            </w:tcBorders>
            <w:shd w:val="clear" w:color="auto" w:fill="auto"/>
            <w:vAlign w:val="center"/>
          </w:tcPr>
          <w:p w:rsidR="00813AE4" w:rsidRPr="00D9294D" w:rsidRDefault="00813AE4" w:rsidP="000E1AC5">
            <w:pPr>
              <w:widowControl w:val="0"/>
              <w:jc w:val="center"/>
              <w:rPr>
                <w:sz w:val="24"/>
              </w:rPr>
            </w:pPr>
            <w:r w:rsidRPr="00D9294D">
              <w:rPr>
                <w:sz w:val="24"/>
              </w:rPr>
              <w:t>5</w:t>
            </w:r>
          </w:p>
        </w:tc>
        <w:tc>
          <w:tcPr>
            <w:tcW w:w="2448" w:type="dxa"/>
            <w:tcBorders>
              <w:bottom w:val="single" w:sz="4" w:space="0" w:color="auto"/>
            </w:tcBorders>
            <w:shd w:val="clear" w:color="auto" w:fill="auto"/>
            <w:vAlign w:val="center"/>
          </w:tcPr>
          <w:p w:rsidR="00813AE4" w:rsidRPr="00D9294D" w:rsidRDefault="00813AE4" w:rsidP="000E1AC5">
            <w:pPr>
              <w:widowControl w:val="0"/>
              <w:jc w:val="center"/>
              <w:rPr>
                <w:sz w:val="24"/>
              </w:rPr>
            </w:pPr>
            <w:r w:rsidRPr="00D9294D">
              <w:rPr>
                <w:sz w:val="24"/>
              </w:rPr>
              <w:t>6</w:t>
            </w:r>
          </w:p>
        </w:tc>
      </w:tr>
    </w:tbl>
    <w:p w:rsidR="00813AE4" w:rsidRPr="00D9294D" w:rsidRDefault="00813AE4" w:rsidP="000E1AC5">
      <w:pPr>
        <w:widowControl w:val="0"/>
        <w:spacing w:before="120"/>
        <w:ind w:firstLine="720"/>
        <w:jc w:val="both"/>
        <w:rPr>
          <w:spacing w:val="40"/>
          <w:sz w:val="24"/>
        </w:rPr>
      </w:pPr>
      <w:r w:rsidRPr="00D9294D">
        <w:rPr>
          <w:spacing w:val="40"/>
          <w:sz w:val="24"/>
        </w:rPr>
        <w:t>Примечания:</w:t>
      </w:r>
    </w:p>
    <w:p w:rsidR="00813AE4" w:rsidRPr="00D9294D" w:rsidRDefault="00813AE4" w:rsidP="000E1AC5">
      <w:pPr>
        <w:widowControl w:val="0"/>
        <w:ind w:firstLine="720"/>
        <w:jc w:val="both"/>
        <w:rPr>
          <w:sz w:val="24"/>
        </w:rPr>
      </w:pPr>
      <w:r w:rsidRPr="00D9294D">
        <w:rPr>
          <w:sz w:val="24"/>
        </w:rPr>
        <w:t xml:space="preserve">1. В соответствии с требованиями пункта 2 статьи 29.4 Градостроительного кодекса Российской Федерации и пункта 1.7 настоящих нормативов расчетные показатели уровня автомобилизации (количества автомобилей на 1000 чел.) </w:t>
      </w:r>
      <w:r w:rsidRPr="00D9294D">
        <w:rPr>
          <w:bCs/>
          <w:sz w:val="24"/>
        </w:rPr>
        <w:t xml:space="preserve">приведены на основе предельных значений расчетных показателей, установленных в </w:t>
      </w:r>
      <w:r w:rsidRPr="00D9294D">
        <w:rPr>
          <w:sz w:val="24"/>
        </w:rPr>
        <w:t>Региональных нормативах градостроительного проектирования Камчатского края.</w:t>
      </w:r>
    </w:p>
    <w:p w:rsidR="00813AE4" w:rsidRPr="00D9294D" w:rsidRDefault="00813AE4" w:rsidP="000E1AC5">
      <w:pPr>
        <w:widowControl w:val="0"/>
        <w:ind w:firstLine="720"/>
        <w:jc w:val="both"/>
        <w:rPr>
          <w:sz w:val="24"/>
        </w:rPr>
      </w:pPr>
      <w:r w:rsidRPr="00D9294D">
        <w:rPr>
          <w:sz w:val="24"/>
        </w:rPr>
        <w:t>2. При подготовке и документации по планировке территории городского округа, при показателях уровня автомобилизации, отличных от приведенных,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813AE4" w:rsidRPr="00D9294D" w:rsidRDefault="00813AE4" w:rsidP="000E1AC5">
      <w:pPr>
        <w:widowControl w:val="0"/>
        <w:ind w:firstLine="720"/>
        <w:jc w:val="both"/>
        <w:rPr>
          <w:sz w:val="24"/>
        </w:rPr>
      </w:pPr>
      <w:r w:rsidRPr="00D9294D">
        <w:rPr>
          <w:sz w:val="24"/>
        </w:rPr>
        <w:t>3. Указанный уровень автомобилизации допускается уменьшать или увеличивать в зависимости от местных условий городского округа, но не более чем на 20 %.</w:t>
      </w:r>
    </w:p>
    <w:p w:rsidR="00813AE4" w:rsidRPr="00D9294D" w:rsidRDefault="00813AE4" w:rsidP="000E1AC5">
      <w:pPr>
        <w:widowControl w:val="0"/>
        <w:ind w:firstLine="720"/>
        <w:jc w:val="both"/>
        <w:rPr>
          <w:sz w:val="24"/>
        </w:rPr>
      </w:pPr>
      <w:r w:rsidRPr="00D9294D">
        <w:rPr>
          <w:sz w:val="24"/>
        </w:rPr>
        <w:t xml:space="preserve">4. Количество автомобилей, прибывающих в городской округ из других населенных пунктов Камчатского края, и транзитных автомобилей определяется специальным расчетом. </w:t>
      </w:r>
    </w:p>
    <w:p w:rsidR="00813AE4" w:rsidRPr="00D9294D" w:rsidRDefault="00813AE4" w:rsidP="000E1AC5">
      <w:pPr>
        <w:widowControl w:val="0"/>
        <w:ind w:firstLine="720"/>
        <w:jc w:val="both"/>
        <w:rPr>
          <w:sz w:val="24"/>
        </w:rPr>
      </w:pPr>
    </w:p>
    <w:p w:rsidR="00813AE4" w:rsidRPr="00D9294D" w:rsidRDefault="00813AE4" w:rsidP="000E1AC5">
      <w:pPr>
        <w:widowControl w:val="0"/>
        <w:ind w:firstLine="709"/>
        <w:jc w:val="both"/>
        <w:rPr>
          <w:sz w:val="24"/>
        </w:rPr>
      </w:pPr>
      <w:r w:rsidRPr="00D9294D">
        <w:rPr>
          <w:sz w:val="24"/>
        </w:rPr>
        <w:t>5.8.3. 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в соответствии с таблицей 5.8.2.</w:t>
      </w:r>
    </w:p>
    <w:p w:rsidR="000B2256" w:rsidRPr="00D9294D" w:rsidRDefault="000B2256" w:rsidP="00D27D1F">
      <w:pPr>
        <w:widowControl w:val="0"/>
        <w:rPr>
          <w:sz w:val="24"/>
        </w:rPr>
      </w:pPr>
    </w:p>
    <w:p w:rsidR="00813AE4" w:rsidRPr="00D9294D" w:rsidRDefault="00813AE4" w:rsidP="000E1AC5">
      <w:pPr>
        <w:widowControl w:val="0"/>
        <w:ind w:firstLine="709"/>
        <w:jc w:val="right"/>
        <w:rPr>
          <w:sz w:val="24"/>
        </w:rPr>
      </w:pPr>
      <w:r w:rsidRPr="00D9294D">
        <w:rPr>
          <w:sz w:val="24"/>
        </w:rPr>
        <w:t>Таблица 5.8.2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7"/>
        <w:gridCol w:w="4016"/>
      </w:tblGrid>
      <w:tr w:rsidR="00813AE4" w:rsidRPr="00D9294D" w:rsidTr="00570F1B">
        <w:trPr>
          <w:trHeight w:val="312"/>
          <w:jc w:val="center"/>
        </w:trPr>
        <w:tc>
          <w:tcPr>
            <w:tcW w:w="6077" w:type="dxa"/>
            <w:vAlign w:val="center"/>
          </w:tcPr>
          <w:p w:rsidR="00813AE4" w:rsidRPr="00D9294D" w:rsidRDefault="00813AE4" w:rsidP="000E1AC5">
            <w:pPr>
              <w:widowControl w:val="0"/>
              <w:jc w:val="center"/>
              <w:rPr>
                <w:b/>
                <w:bCs/>
                <w:sz w:val="24"/>
              </w:rPr>
            </w:pPr>
            <w:r w:rsidRPr="00D9294D">
              <w:rPr>
                <w:b/>
                <w:bCs/>
                <w:sz w:val="24"/>
              </w:rPr>
              <w:t>Типы транспортных средств</w:t>
            </w:r>
          </w:p>
        </w:tc>
        <w:tc>
          <w:tcPr>
            <w:tcW w:w="4016" w:type="dxa"/>
            <w:vAlign w:val="center"/>
          </w:tcPr>
          <w:p w:rsidR="00813AE4" w:rsidRPr="00D9294D" w:rsidRDefault="00813AE4" w:rsidP="000E1AC5">
            <w:pPr>
              <w:widowControl w:val="0"/>
              <w:jc w:val="center"/>
              <w:rPr>
                <w:b/>
                <w:bCs/>
                <w:sz w:val="24"/>
              </w:rPr>
            </w:pPr>
            <w:r w:rsidRPr="00D9294D">
              <w:rPr>
                <w:b/>
                <w:bCs/>
                <w:sz w:val="24"/>
              </w:rPr>
              <w:t>Коэффициент приведения</w:t>
            </w:r>
          </w:p>
        </w:tc>
      </w:tr>
    </w:tbl>
    <w:p w:rsidR="00813AE4" w:rsidRPr="00D9294D" w:rsidRDefault="00813AE4" w:rsidP="000E1AC5">
      <w:pPr>
        <w:widowControl w:val="0"/>
        <w:ind w:firstLine="221"/>
        <w:jc w:val="both"/>
        <w:rPr>
          <w:b/>
          <w:bCs/>
          <w:sz w:val="24"/>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7"/>
        <w:gridCol w:w="4016"/>
      </w:tblGrid>
      <w:tr w:rsidR="00813AE4" w:rsidRPr="00D9294D" w:rsidTr="00570F1B">
        <w:trPr>
          <w:trHeight w:val="170"/>
          <w:tblHeader/>
          <w:jc w:val="center"/>
        </w:trPr>
        <w:tc>
          <w:tcPr>
            <w:tcW w:w="6077" w:type="dxa"/>
            <w:vAlign w:val="center"/>
          </w:tcPr>
          <w:p w:rsidR="00813AE4" w:rsidRPr="00D9294D" w:rsidRDefault="00813AE4" w:rsidP="000E1AC5">
            <w:pPr>
              <w:widowControl w:val="0"/>
              <w:jc w:val="center"/>
              <w:rPr>
                <w:b/>
                <w:bCs/>
                <w:sz w:val="24"/>
              </w:rPr>
            </w:pPr>
            <w:r w:rsidRPr="00D9294D">
              <w:rPr>
                <w:b/>
                <w:bCs/>
                <w:sz w:val="24"/>
              </w:rPr>
              <w:t>1</w:t>
            </w:r>
          </w:p>
        </w:tc>
        <w:tc>
          <w:tcPr>
            <w:tcW w:w="4016" w:type="dxa"/>
            <w:vAlign w:val="center"/>
          </w:tcPr>
          <w:p w:rsidR="00813AE4" w:rsidRPr="00D9294D" w:rsidRDefault="00813AE4" w:rsidP="000E1AC5">
            <w:pPr>
              <w:widowControl w:val="0"/>
              <w:jc w:val="center"/>
              <w:rPr>
                <w:b/>
                <w:bCs/>
                <w:sz w:val="24"/>
              </w:rPr>
            </w:pPr>
            <w:r w:rsidRPr="00D9294D">
              <w:rPr>
                <w:b/>
                <w:bCs/>
                <w:sz w:val="24"/>
              </w:rPr>
              <w:t>2</w:t>
            </w:r>
          </w:p>
        </w:tc>
      </w:tr>
      <w:tr w:rsidR="00813AE4" w:rsidRPr="00D9294D" w:rsidTr="00570F1B">
        <w:tblPrEx>
          <w:tblBorders>
            <w:bottom w:val="single" w:sz="4" w:space="0" w:color="auto"/>
          </w:tblBorders>
        </w:tblPrEx>
        <w:trPr>
          <w:trHeight w:val="227"/>
          <w:jc w:val="center"/>
        </w:trPr>
        <w:tc>
          <w:tcPr>
            <w:tcW w:w="6077" w:type="dxa"/>
            <w:vAlign w:val="center"/>
          </w:tcPr>
          <w:p w:rsidR="00813AE4" w:rsidRPr="00D9294D" w:rsidRDefault="00813AE4" w:rsidP="000E1AC5">
            <w:pPr>
              <w:widowControl w:val="0"/>
              <w:rPr>
                <w:sz w:val="24"/>
              </w:rPr>
            </w:pPr>
            <w:r w:rsidRPr="00D9294D">
              <w:rPr>
                <w:sz w:val="24"/>
              </w:rPr>
              <w:t>Легковые автомобили, мотоциклы, микроавтобусы</w:t>
            </w:r>
          </w:p>
        </w:tc>
        <w:tc>
          <w:tcPr>
            <w:tcW w:w="4016" w:type="dxa"/>
            <w:vAlign w:val="center"/>
          </w:tcPr>
          <w:p w:rsidR="00813AE4" w:rsidRPr="00D9294D" w:rsidRDefault="00813AE4" w:rsidP="000E1AC5">
            <w:pPr>
              <w:widowControl w:val="0"/>
              <w:jc w:val="center"/>
              <w:rPr>
                <w:sz w:val="24"/>
              </w:rPr>
            </w:pPr>
            <w:r w:rsidRPr="00D9294D">
              <w:rPr>
                <w:sz w:val="24"/>
              </w:rPr>
              <w:t>1,0</w:t>
            </w:r>
          </w:p>
        </w:tc>
      </w:tr>
      <w:tr w:rsidR="00813AE4" w:rsidRPr="00D9294D" w:rsidTr="00570F1B">
        <w:tblPrEx>
          <w:tblBorders>
            <w:bottom w:val="single" w:sz="4" w:space="0" w:color="auto"/>
          </w:tblBorders>
        </w:tblPrEx>
        <w:trPr>
          <w:trHeight w:val="1174"/>
          <w:jc w:val="center"/>
        </w:trPr>
        <w:tc>
          <w:tcPr>
            <w:tcW w:w="6077" w:type="dxa"/>
            <w:vAlign w:val="center"/>
          </w:tcPr>
          <w:p w:rsidR="00813AE4" w:rsidRPr="00D9294D" w:rsidRDefault="00813AE4" w:rsidP="000E1AC5">
            <w:pPr>
              <w:widowControl w:val="0"/>
              <w:rPr>
                <w:sz w:val="24"/>
              </w:rPr>
            </w:pPr>
            <w:r w:rsidRPr="00D9294D">
              <w:rPr>
                <w:sz w:val="24"/>
              </w:rPr>
              <w:t>Грузовые автомобили грузоподъемностью, т:</w:t>
            </w:r>
          </w:p>
          <w:p w:rsidR="00813AE4" w:rsidRPr="00D9294D" w:rsidRDefault="00813AE4" w:rsidP="000E1AC5">
            <w:pPr>
              <w:widowControl w:val="0"/>
              <w:ind w:left="284"/>
              <w:rPr>
                <w:sz w:val="24"/>
              </w:rPr>
            </w:pPr>
            <w:r w:rsidRPr="00D9294D">
              <w:rPr>
                <w:sz w:val="24"/>
              </w:rPr>
              <w:t>до 2 включительно</w:t>
            </w:r>
          </w:p>
          <w:p w:rsidR="00813AE4" w:rsidRPr="00D9294D" w:rsidRDefault="00813AE4" w:rsidP="000E1AC5">
            <w:pPr>
              <w:widowControl w:val="0"/>
              <w:ind w:left="284"/>
              <w:rPr>
                <w:sz w:val="24"/>
              </w:rPr>
            </w:pPr>
            <w:r w:rsidRPr="00D9294D">
              <w:rPr>
                <w:sz w:val="24"/>
              </w:rPr>
              <w:t>свыше 2 до 6 включительно</w:t>
            </w:r>
          </w:p>
          <w:p w:rsidR="00813AE4" w:rsidRPr="00D9294D" w:rsidRDefault="00813AE4" w:rsidP="000E1AC5">
            <w:pPr>
              <w:widowControl w:val="0"/>
              <w:ind w:left="284"/>
              <w:rPr>
                <w:sz w:val="24"/>
              </w:rPr>
            </w:pPr>
            <w:r w:rsidRPr="00D9294D">
              <w:rPr>
                <w:sz w:val="24"/>
              </w:rPr>
              <w:t>свыше 6 до 8 включительно</w:t>
            </w:r>
          </w:p>
          <w:p w:rsidR="00813AE4" w:rsidRPr="00D9294D" w:rsidRDefault="00813AE4" w:rsidP="000E1AC5">
            <w:pPr>
              <w:widowControl w:val="0"/>
              <w:ind w:left="284"/>
              <w:rPr>
                <w:sz w:val="24"/>
              </w:rPr>
            </w:pPr>
            <w:r w:rsidRPr="00D9294D">
              <w:rPr>
                <w:sz w:val="24"/>
              </w:rPr>
              <w:t>свыше 8 до 14 включительно</w:t>
            </w:r>
          </w:p>
          <w:p w:rsidR="00813AE4" w:rsidRPr="00D9294D" w:rsidRDefault="00813AE4" w:rsidP="000E1AC5">
            <w:pPr>
              <w:widowControl w:val="0"/>
              <w:ind w:left="284"/>
              <w:rPr>
                <w:sz w:val="24"/>
              </w:rPr>
            </w:pPr>
            <w:r w:rsidRPr="00D9294D">
              <w:rPr>
                <w:sz w:val="24"/>
              </w:rPr>
              <w:lastRenderedPageBreak/>
              <w:t>свыше 14</w:t>
            </w:r>
          </w:p>
        </w:tc>
        <w:tc>
          <w:tcPr>
            <w:tcW w:w="4016" w:type="dxa"/>
            <w:vAlign w:val="center"/>
          </w:tcPr>
          <w:p w:rsidR="00813AE4" w:rsidRPr="00D9294D" w:rsidRDefault="00813AE4" w:rsidP="000E1AC5">
            <w:pPr>
              <w:widowControl w:val="0"/>
              <w:jc w:val="center"/>
              <w:rPr>
                <w:sz w:val="24"/>
              </w:rPr>
            </w:pPr>
          </w:p>
          <w:p w:rsidR="00813AE4" w:rsidRPr="00D9294D" w:rsidRDefault="00813AE4" w:rsidP="000E1AC5">
            <w:pPr>
              <w:widowControl w:val="0"/>
              <w:jc w:val="center"/>
              <w:rPr>
                <w:sz w:val="24"/>
              </w:rPr>
            </w:pPr>
            <w:r w:rsidRPr="00D9294D">
              <w:rPr>
                <w:sz w:val="24"/>
              </w:rPr>
              <w:t>1,3</w:t>
            </w:r>
          </w:p>
          <w:p w:rsidR="00813AE4" w:rsidRPr="00D9294D" w:rsidRDefault="00813AE4" w:rsidP="000E1AC5">
            <w:pPr>
              <w:widowControl w:val="0"/>
              <w:jc w:val="center"/>
              <w:rPr>
                <w:sz w:val="24"/>
              </w:rPr>
            </w:pPr>
            <w:r w:rsidRPr="00D9294D">
              <w:rPr>
                <w:sz w:val="24"/>
              </w:rPr>
              <w:t>1,4</w:t>
            </w:r>
          </w:p>
          <w:p w:rsidR="00813AE4" w:rsidRPr="00D9294D" w:rsidRDefault="00813AE4" w:rsidP="000E1AC5">
            <w:pPr>
              <w:widowControl w:val="0"/>
              <w:jc w:val="center"/>
              <w:rPr>
                <w:sz w:val="24"/>
              </w:rPr>
            </w:pPr>
            <w:r w:rsidRPr="00D9294D">
              <w:rPr>
                <w:sz w:val="24"/>
              </w:rPr>
              <w:t>1,6</w:t>
            </w:r>
          </w:p>
          <w:p w:rsidR="00813AE4" w:rsidRPr="00D9294D" w:rsidRDefault="00813AE4" w:rsidP="000E1AC5">
            <w:pPr>
              <w:widowControl w:val="0"/>
              <w:jc w:val="center"/>
              <w:rPr>
                <w:sz w:val="24"/>
              </w:rPr>
            </w:pPr>
            <w:r w:rsidRPr="00D9294D">
              <w:rPr>
                <w:sz w:val="24"/>
              </w:rPr>
              <w:t>1,8</w:t>
            </w:r>
          </w:p>
          <w:p w:rsidR="00813AE4" w:rsidRPr="00D9294D" w:rsidRDefault="00813AE4" w:rsidP="000E1AC5">
            <w:pPr>
              <w:widowControl w:val="0"/>
              <w:jc w:val="center"/>
              <w:rPr>
                <w:sz w:val="24"/>
              </w:rPr>
            </w:pPr>
            <w:r w:rsidRPr="00D9294D">
              <w:rPr>
                <w:sz w:val="24"/>
              </w:rPr>
              <w:lastRenderedPageBreak/>
              <w:t>2,0</w:t>
            </w:r>
          </w:p>
        </w:tc>
      </w:tr>
      <w:tr w:rsidR="00813AE4" w:rsidRPr="00D9294D" w:rsidTr="00570F1B">
        <w:tblPrEx>
          <w:tblBorders>
            <w:bottom w:val="single" w:sz="4" w:space="0" w:color="auto"/>
          </w:tblBorders>
        </w:tblPrEx>
        <w:trPr>
          <w:trHeight w:val="122"/>
          <w:jc w:val="center"/>
        </w:trPr>
        <w:tc>
          <w:tcPr>
            <w:tcW w:w="6077" w:type="dxa"/>
            <w:vAlign w:val="center"/>
          </w:tcPr>
          <w:p w:rsidR="00813AE4" w:rsidRPr="00D9294D" w:rsidRDefault="00813AE4" w:rsidP="000E1AC5">
            <w:pPr>
              <w:widowControl w:val="0"/>
              <w:rPr>
                <w:sz w:val="24"/>
              </w:rPr>
            </w:pPr>
            <w:r w:rsidRPr="00D9294D">
              <w:rPr>
                <w:sz w:val="24"/>
              </w:rPr>
              <w:lastRenderedPageBreak/>
              <w:t>Автопоезда грузоподъемностью, т:</w:t>
            </w:r>
          </w:p>
          <w:p w:rsidR="00813AE4" w:rsidRPr="00D9294D" w:rsidRDefault="00813AE4" w:rsidP="000E1AC5">
            <w:pPr>
              <w:widowControl w:val="0"/>
              <w:ind w:left="284"/>
              <w:rPr>
                <w:sz w:val="24"/>
              </w:rPr>
            </w:pPr>
            <w:r w:rsidRPr="00D9294D">
              <w:rPr>
                <w:sz w:val="24"/>
              </w:rPr>
              <w:t>до 12 включительно</w:t>
            </w:r>
          </w:p>
          <w:p w:rsidR="00813AE4" w:rsidRPr="00D9294D" w:rsidRDefault="00813AE4" w:rsidP="000E1AC5">
            <w:pPr>
              <w:widowControl w:val="0"/>
              <w:ind w:left="284"/>
              <w:rPr>
                <w:sz w:val="24"/>
              </w:rPr>
            </w:pPr>
            <w:r w:rsidRPr="00D9294D">
              <w:rPr>
                <w:sz w:val="24"/>
              </w:rPr>
              <w:t>свыше 12 до 20 включительно</w:t>
            </w:r>
          </w:p>
          <w:p w:rsidR="00813AE4" w:rsidRPr="00D9294D" w:rsidRDefault="00813AE4" w:rsidP="000E1AC5">
            <w:pPr>
              <w:widowControl w:val="0"/>
              <w:ind w:left="284"/>
              <w:rPr>
                <w:sz w:val="24"/>
              </w:rPr>
            </w:pPr>
            <w:r w:rsidRPr="00D9294D">
              <w:rPr>
                <w:sz w:val="24"/>
              </w:rPr>
              <w:t>свыше 20 до 30 включительно</w:t>
            </w:r>
          </w:p>
          <w:p w:rsidR="00813AE4" w:rsidRPr="00D9294D" w:rsidRDefault="00813AE4" w:rsidP="000E1AC5">
            <w:pPr>
              <w:widowControl w:val="0"/>
              <w:ind w:left="284"/>
              <w:rPr>
                <w:sz w:val="24"/>
              </w:rPr>
            </w:pPr>
            <w:r w:rsidRPr="00D9294D">
              <w:rPr>
                <w:sz w:val="24"/>
              </w:rPr>
              <w:t>свыше 30</w:t>
            </w:r>
          </w:p>
        </w:tc>
        <w:tc>
          <w:tcPr>
            <w:tcW w:w="4016" w:type="dxa"/>
            <w:vAlign w:val="center"/>
          </w:tcPr>
          <w:p w:rsidR="00813AE4" w:rsidRPr="00D9294D" w:rsidRDefault="00813AE4" w:rsidP="000E1AC5">
            <w:pPr>
              <w:widowControl w:val="0"/>
              <w:jc w:val="center"/>
              <w:rPr>
                <w:sz w:val="24"/>
              </w:rPr>
            </w:pPr>
          </w:p>
          <w:p w:rsidR="00813AE4" w:rsidRPr="00D9294D" w:rsidRDefault="00813AE4" w:rsidP="000E1AC5">
            <w:pPr>
              <w:widowControl w:val="0"/>
              <w:jc w:val="center"/>
              <w:rPr>
                <w:sz w:val="24"/>
              </w:rPr>
            </w:pPr>
            <w:r w:rsidRPr="00D9294D">
              <w:rPr>
                <w:sz w:val="24"/>
              </w:rPr>
              <w:t>1,8</w:t>
            </w:r>
          </w:p>
          <w:p w:rsidR="00813AE4" w:rsidRPr="00D9294D" w:rsidRDefault="00813AE4" w:rsidP="000E1AC5">
            <w:pPr>
              <w:widowControl w:val="0"/>
              <w:jc w:val="center"/>
              <w:rPr>
                <w:sz w:val="24"/>
              </w:rPr>
            </w:pPr>
            <w:r w:rsidRPr="00D9294D">
              <w:rPr>
                <w:sz w:val="24"/>
              </w:rPr>
              <w:t>2,2</w:t>
            </w:r>
          </w:p>
          <w:p w:rsidR="00813AE4" w:rsidRPr="00D9294D" w:rsidRDefault="00813AE4" w:rsidP="000E1AC5">
            <w:pPr>
              <w:widowControl w:val="0"/>
              <w:jc w:val="center"/>
              <w:rPr>
                <w:sz w:val="24"/>
              </w:rPr>
            </w:pPr>
            <w:r w:rsidRPr="00D9294D">
              <w:rPr>
                <w:sz w:val="24"/>
              </w:rPr>
              <w:t>2,7</w:t>
            </w:r>
          </w:p>
          <w:p w:rsidR="00813AE4" w:rsidRPr="00D9294D" w:rsidRDefault="00813AE4" w:rsidP="000E1AC5">
            <w:pPr>
              <w:widowControl w:val="0"/>
              <w:jc w:val="center"/>
              <w:rPr>
                <w:sz w:val="24"/>
              </w:rPr>
            </w:pPr>
            <w:r w:rsidRPr="00D9294D">
              <w:rPr>
                <w:sz w:val="24"/>
              </w:rPr>
              <w:t>3,2</w:t>
            </w:r>
          </w:p>
        </w:tc>
      </w:tr>
      <w:tr w:rsidR="00813AE4" w:rsidRPr="00D9294D" w:rsidTr="00570F1B">
        <w:tblPrEx>
          <w:tblBorders>
            <w:bottom w:val="single" w:sz="4" w:space="0" w:color="auto"/>
          </w:tblBorders>
        </w:tblPrEx>
        <w:trPr>
          <w:trHeight w:val="227"/>
          <w:jc w:val="center"/>
        </w:trPr>
        <w:tc>
          <w:tcPr>
            <w:tcW w:w="6077" w:type="dxa"/>
            <w:vAlign w:val="center"/>
          </w:tcPr>
          <w:p w:rsidR="00813AE4" w:rsidRPr="00D9294D" w:rsidRDefault="00813AE4" w:rsidP="000E1AC5">
            <w:pPr>
              <w:widowControl w:val="0"/>
              <w:rPr>
                <w:sz w:val="24"/>
              </w:rPr>
            </w:pPr>
            <w:r w:rsidRPr="00D9294D">
              <w:rPr>
                <w:sz w:val="24"/>
              </w:rPr>
              <w:t>Автобусы:</w:t>
            </w:r>
          </w:p>
          <w:p w:rsidR="00813AE4" w:rsidRPr="00D9294D" w:rsidRDefault="00813AE4" w:rsidP="000E1AC5">
            <w:pPr>
              <w:widowControl w:val="0"/>
              <w:ind w:left="284"/>
              <w:rPr>
                <w:sz w:val="24"/>
              </w:rPr>
            </w:pPr>
            <w:r w:rsidRPr="00D9294D">
              <w:rPr>
                <w:sz w:val="24"/>
              </w:rPr>
              <w:t>малой вместимости</w:t>
            </w:r>
          </w:p>
          <w:p w:rsidR="00813AE4" w:rsidRPr="00D9294D" w:rsidRDefault="00813AE4" w:rsidP="000E1AC5">
            <w:pPr>
              <w:widowControl w:val="0"/>
              <w:ind w:left="284"/>
              <w:rPr>
                <w:sz w:val="24"/>
              </w:rPr>
            </w:pPr>
            <w:r w:rsidRPr="00D9294D">
              <w:rPr>
                <w:sz w:val="24"/>
              </w:rPr>
              <w:t>средней вместимости</w:t>
            </w:r>
          </w:p>
          <w:p w:rsidR="00813AE4" w:rsidRPr="00D9294D" w:rsidRDefault="00813AE4" w:rsidP="000E1AC5">
            <w:pPr>
              <w:widowControl w:val="0"/>
              <w:ind w:left="284"/>
              <w:rPr>
                <w:sz w:val="24"/>
              </w:rPr>
            </w:pPr>
            <w:r w:rsidRPr="00D9294D">
              <w:rPr>
                <w:sz w:val="24"/>
              </w:rPr>
              <w:t xml:space="preserve">большой вместимости </w:t>
            </w:r>
          </w:p>
        </w:tc>
        <w:tc>
          <w:tcPr>
            <w:tcW w:w="4016" w:type="dxa"/>
            <w:vAlign w:val="center"/>
          </w:tcPr>
          <w:p w:rsidR="00813AE4" w:rsidRPr="00D9294D" w:rsidRDefault="00813AE4" w:rsidP="000E1AC5">
            <w:pPr>
              <w:widowControl w:val="0"/>
              <w:jc w:val="center"/>
              <w:rPr>
                <w:sz w:val="24"/>
              </w:rPr>
            </w:pPr>
          </w:p>
          <w:p w:rsidR="00813AE4" w:rsidRPr="00D9294D" w:rsidRDefault="00813AE4" w:rsidP="000E1AC5">
            <w:pPr>
              <w:widowControl w:val="0"/>
              <w:jc w:val="center"/>
              <w:rPr>
                <w:sz w:val="24"/>
              </w:rPr>
            </w:pPr>
            <w:r w:rsidRPr="00D9294D">
              <w:rPr>
                <w:sz w:val="24"/>
              </w:rPr>
              <w:t>1,4</w:t>
            </w:r>
          </w:p>
          <w:p w:rsidR="00813AE4" w:rsidRPr="00D9294D" w:rsidRDefault="00813AE4" w:rsidP="000E1AC5">
            <w:pPr>
              <w:widowControl w:val="0"/>
              <w:jc w:val="center"/>
              <w:rPr>
                <w:sz w:val="24"/>
              </w:rPr>
            </w:pPr>
            <w:r w:rsidRPr="00D9294D">
              <w:rPr>
                <w:sz w:val="24"/>
              </w:rPr>
              <w:t>2,5</w:t>
            </w:r>
          </w:p>
          <w:p w:rsidR="00813AE4" w:rsidRPr="00D9294D" w:rsidRDefault="00813AE4" w:rsidP="000E1AC5">
            <w:pPr>
              <w:widowControl w:val="0"/>
              <w:jc w:val="center"/>
              <w:rPr>
                <w:sz w:val="24"/>
              </w:rPr>
            </w:pPr>
            <w:r w:rsidRPr="00D9294D">
              <w:rPr>
                <w:sz w:val="24"/>
              </w:rPr>
              <w:t>3,0</w:t>
            </w:r>
          </w:p>
        </w:tc>
      </w:tr>
      <w:tr w:rsidR="00813AE4" w:rsidRPr="00D9294D" w:rsidTr="00570F1B">
        <w:tblPrEx>
          <w:tblBorders>
            <w:bottom w:val="single" w:sz="4" w:space="0" w:color="auto"/>
          </w:tblBorders>
        </w:tblPrEx>
        <w:trPr>
          <w:trHeight w:val="227"/>
          <w:jc w:val="center"/>
        </w:trPr>
        <w:tc>
          <w:tcPr>
            <w:tcW w:w="6077" w:type="dxa"/>
            <w:vAlign w:val="center"/>
          </w:tcPr>
          <w:p w:rsidR="00813AE4" w:rsidRPr="00D9294D" w:rsidRDefault="00813AE4" w:rsidP="000E1AC5">
            <w:pPr>
              <w:widowControl w:val="0"/>
              <w:rPr>
                <w:sz w:val="24"/>
              </w:rPr>
            </w:pPr>
            <w:r w:rsidRPr="00D9294D">
              <w:rPr>
                <w:sz w:val="24"/>
              </w:rPr>
              <w:t xml:space="preserve">Автобусы сочлененные </w:t>
            </w:r>
          </w:p>
        </w:tc>
        <w:tc>
          <w:tcPr>
            <w:tcW w:w="4016" w:type="dxa"/>
            <w:vAlign w:val="center"/>
          </w:tcPr>
          <w:p w:rsidR="00813AE4" w:rsidRPr="00D9294D" w:rsidRDefault="00813AE4" w:rsidP="000E1AC5">
            <w:pPr>
              <w:widowControl w:val="0"/>
              <w:jc w:val="center"/>
              <w:rPr>
                <w:sz w:val="24"/>
              </w:rPr>
            </w:pPr>
            <w:r w:rsidRPr="00D9294D">
              <w:rPr>
                <w:sz w:val="24"/>
              </w:rPr>
              <w:t>4,6</w:t>
            </w:r>
          </w:p>
        </w:tc>
      </w:tr>
    </w:tbl>
    <w:p w:rsidR="00813AE4" w:rsidRPr="00D9294D" w:rsidRDefault="00813AE4" w:rsidP="000E1AC5">
      <w:pPr>
        <w:widowControl w:val="0"/>
        <w:spacing w:before="120"/>
        <w:ind w:firstLine="709"/>
        <w:jc w:val="both"/>
        <w:rPr>
          <w:sz w:val="24"/>
        </w:rPr>
      </w:pPr>
      <w:r w:rsidRPr="00D9294D">
        <w:rPr>
          <w:bCs/>
          <w:spacing w:val="40"/>
          <w:sz w:val="24"/>
        </w:rPr>
        <w:t>Примечание:</w:t>
      </w:r>
      <w:r w:rsidRPr="00D9294D">
        <w:rPr>
          <w:bCs/>
          <w:sz w:val="24"/>
        </w:rPr>
        <w:t xml:space="preserve"> Коэффициенты приведения для специальных автомобилей следует принимать, как для базовых автомобилей соответствующей грузоподъемности.</w:t>
      </w:r>
    </w:p>
    <w:p w:rsidR="00D27D1F" w:rsidRPr="00D9294D" w:rsidRDefault="00D27D1F" w:rsidP="00BC01B3">
      <w:pPr>
        <w:widowControl w:val="0"/>
        <w:jc w:val="both"/>
        <w:rPr>
          <w:sz w:val="24"/>
        </w:rPr>
      </w:pPr>
    </w:p>
    <w:p w:rsidR="00813AE4" w:rsidRPr="00D9294D" w:rsidRDefault="00813AE4" w:rsidP="00BC01B3">
      <w:pPr>
        <w:widowControl w:val="0"/>
        <w:ind w:firstLine="709"/>
        <w:jc w:val="both"/>
        <w:rPr>
          <w:sz w:val="24"/>
        </w:rPr>
      </w:pPr>
      <w:r w:rsidRPr="00D9294D">
        <w:rPr>
          <w:sz w:val="24"/>
        </w:rPr>
        <w:t>5.8.4. Категории улиц и дорог городского округа следует назначать в соответствии с классификацией, приведенной в таблице 5.8.3.</w:t>
      </w:r>
    </w:p>
    <w:p w:rsidR="00777D18" w:rsidRDefault="00777D18" w:rsidP="000E1AC5">
      <w:pPr>
        <w:widowControl w:val="0"/>
        <w:ind w:firstLine="709"/>
        <w:jc w:val="right"/>
        <w:rPr>
          <w:sz w:val="24"/>
        </w:rPr>
      </w:pPr>
    </w:p>
    <w:p w:rsidR="00813AE4" w:rsidRPr="00D9294D" w:rsidRDefault="00813AE4" w:rsidP="000E1AC5">
      <w:pPr>
        <w:widowControl w:val="0"/>
        <w:ind w:firstLine="709"/>
        <w:jc w:val="right"/>
        <w:rPr>
          <w:sz w:val="24"/>
        </w:rPr>
      </w:pPr>
      <w:r w:rsidRPr="00D9294D">
        <w:rPr>
          <w:sz w:val="24"/>
        </w:rPr>
        <w:t>Таблица 5.8.3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0"/>
        <w:gridCol w:w="7197"/>
      </w:tblGrid>
      <w:tr w:rsidR="00813AE4" w:rsidRPr="00D9294D" w:rsidTr="00570F1B">
        <w:trPr>
          <w:trHeight w:val="312"/>
          <w:jc w:val="center"/>
        </w:trPr>
        <w:tc>
          <w:tcPr>
            <w:tcW w:w="2910" w:type="dxa"/>
            <w:vAlign w:val="center"/>
          </w:tcPr>
          <w:p w:rsidR="00813AE4" w:rsidRPr="00D9294D" w:rsidRDefault="00813AE4" w:rsidP="000E1AC5">
            <w:pPr>
              <w:widowControl w:val="0"/>
              <w:jc w:val="center"/>
              <w:rPr>
                <w:b/>
                <w:bCs/>
                <w:sz w:val="24"/>
              </w:rPr>
            </w:pPr>
            <w:r w:rsidRPr="00D9294D">
              <w:rPr>
                <w:b/>
                <w:bCs/>
                <w:sz w:val="24"/>
              </w:rPr>
              <w:t>Категория дорог и улиц</w:t>
            </w:r>
          </w:p>
        </w:tc>
        <w:tc>
          <w:tcPr>
            <w:tcW w:w="7197" w:type="dxa"/>
            <w:vAlign w:val="center"/>
          </w:tcPr>
          <w:p w:rsidR="00813AE4" w:rsidRPr="00D9294D" w:rsidRDefault="00813AE4" w:rsidP="000E1AC5">
            <w:pPr>
              <w:widowControl w:val="0"/>
              <w:jc w:val="center"/>
              <w:rPr>
                <w:b/>
                <w:bCs/>
                <w:sz w:val="24"/>
              </w:rPr>
            </w:pPr>
            <w:r w:rsidRPr="00D9294D">
              <w:rPr>
                <w:b/>
                <w:bCs/>
                <w:sz w:val="24"/>
              </w:rPr>
              <w:t>Основное назначение дорог и улиц</w:t>
            </w:r>
          </w:p>
        </w:tc>
      </w:tr>
      <w:tr w:rsidR="00B4224F" w:rsidRPr="00D9294D" w:rsidTr="003F51E3">
        <w:trPr>
          <w:trHeight w:val="170"/>
          <w:tblHeader/>
          <w:jc w:val="center"/>
        </w:trPr>
        <w:tc>
          <w:tcPr>
            <w:tcW w:w="2910" w:type="dxa"/>
            <w:vAlign w:val="center"/>
          </w:tcPr>
          <w:p w:rsidR="00B4224F" w:rsidRPr="00D9294D" w:rsidRDefault="00B4224F" w:rsidP="003F51E3">
            <w:pPr>
              <w:widowControl w:val="0"/>
              <w:jc w:val="center"/>
              <w:rPr>
                <w:b/>
                <w:bCs/>
                <w:sz w:val="24"/>
              </w:rPr>
            </w:pPr>
            <w:r w:rsidRPr="00D9294D">
              <w:rPr>
                <w:b/>
                <w:bCs/>
                <w:sz w:val="24"/>
              </w:rPr>
              <w:t>1</w:t>
            </w:r>
          </w:p>
        </w:tc>
        <w:tc>
          <w:tcPr>
            <w:tcW w:w="7197" w:type="dxa"/>
            <w:vAlign w:val="center"/>
          </w:tcPr>
          <w:p w:rsidR="00B4224F" w:rsidRPr="00D9294D" w:rsidRDefault="00B4224F" w:rsidP="003F51E3">
            <w:pPr>
              <w:widowControl w:val="0"/>
              <w:jc w:val="center"/>
              <w:rPr>
                <w:b/>
                <w:bCs/>
                <w:sz w:val="24"/>
              </w:rPr>
            </w:pPr>
            <w:r w:rsidRPr="00D9294D">
              <w:rPr>
                <w:b/>
                <w:bCs/>
                <w:sz w:val="24"/>
              </w:rPr>
              <w:t>2</w:t>
            </w:r>
          </w:p>
        </w:tc>
      </w:tr>
      <w:tr w:rsidR="00B4224F" w:rsidRPr="00D9294D" w:rsidTr="003F51E3">
        <w:tblPrEx>
          <w:tblBorders>
            <w:bottom w:val="single" w:sz="4" w:space="0" w:color="auto"/>
          </w:tblBorders>
        </w:tblPrEx>
        <w:trPr>
          <w:trHeight w:val="284"/>
          <w:jc w:val="center"/>
        </w:trPr>
        <w:tc>
          <w:tcPr>
            <w:tcW w:w="10107" w:type="dxa"/>
            <w:gridSpan w:val="2"/>
            <w:tcBorders>
              <w:bottom w:val="single" w:sz="4" w:space="0" w:color="auto"/>
            </w:tcBorders>
            <w:vAlign w:val="center"/>
          </w:tcPr>
          <w:p w:rsidR="00B4224F" w:rsidRPr="00D9294D" w:rsidRDefault="00B4224F" w:rsidP="003F51E3">
            <w:pPr>
              <w:widowControl w:val="0"/>
              <w:rPr>
                <w:b/>
                <w:sz w:val="24"/>
              </w:rPr>
            </w:pPr>
            <w:r w:rsidRPr="00D9294D">
              <w:rPr>
                <w:b/>
                <w:sz w:val="24"/>
              </w:rPr>
              <w:t>Магистральные дороги:</w:t>
            </w:r>
          </w:p>
        </w:tc>
      </w:tr>
      <w:tr w:rsidR="00B4224F" w:rsidRPr="00D9294D" w:rsidTr="003F51E3">
        <w:tblPrEx>
          <w:tblBorders>
            <w:bottom w:val="single" w:sz="4" w:space="0" w:color="auto"/>
          </w:tblBorders>
        </w:tblPrEx>
        <w:trPr>
          <w:jc w:val="center"/>
        </w:trPr>
        <w:tc>
          <w:tcPr>
            <w:tcW w:w="2910" w:type="dxa"/>
            <w:tcBorders>
              <w:top w:val="single" w:sz="4" w:space="0" w:color="auto"/>
            </w:tcBorders>
          </w:tcPr>
          <w:p w:rsidR="00B4224F" w:rsidRPr="00D9294D" w:rsidRDefault="00B4224F" w:rsidP="003F51E3">
            <w:pPr>
              <w:widowControl w:val="0"/>
              <w:jc w:val="both"/>
              <w:rPr>
                <w:sz w:val="24"/>
              </w:rPr>
            </w:pPr>
            <w:r w:rsidRPr="00D9294D">
              <w:rPr>
                <w:sz w:val="24"/>
              </w:rPr>
              <w:t>скоростного движения</w:t>
            </w:r>
          </w:p>
        </w:tc>
        <w:tc>
          <w:tcPr>
            <w:tcW w:w="7197" w:type="dxa"/>
            <w:tcBorders>
              <w:top w:val="single" w:sz="4" w:space="0" w:color="auto"/>
            </w:tcBorders>
          </w:tcPr>
          <w:p w:rsidR="00B4224F" w:rsidRPr="00D9294D" w:rsidRDefault="00B4224F" w:rsidP="003F51E3">
            <w:pPr>
              <w:widowControl w:val="0"/>
              <w:jc w:val="both"/>
              <w:rPr>
                <w:sz w:val="24"/>
              </w:rPr>
            </w:pPr>
            <w:r w:rsidRPr="00D9294D">
              <w:rPr>
                <w:sz w:val="24"/>
              </w:rPr>
              <w:t>Дороги для осуществления скоростной транспортной связи между удаленными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B4224F" w:rsidRPr="00D9294D" w:rsidTr="003F51E3">
        <w:tblPrEx>
          <w:tblBorders>
            <w:bottom w:val="single" w:sz="4" w:space="0" w:color="auto"/>
          </w:tblBorders>
        </w:tblPrEx>
        <w:trPr>
          <w:trHeight w:val="131"/>
          <w:jc w:val="center"/>
        </w:trPr>
        <w:tc>
          <w:tcPr>
            <w:tcW w:w="2910" w:type="dxa"/>
          </w:tcPr>
          <w:p w:rsidR="00B4224F" w:rsidRPr="00D9294D" w:rsidRDefault="00B4224F" w:rsidP="003F51E3">
            <w:pPr>
              <w:widowControl w:val="0"/>
              <w:rPr>
                <w:sz w:val="24"/>
              </w:rPr>
            </w:pPr>
            <w:r w:rsidRPr="00D9294D">
              <w:rPr>
                <w:sz w:val="24"/>
              </w:rPr>
              <w:t>регулируемого движения</w:t>
            </w:r>
          </w:p>
        </w:tc>
        <w:tc>
          <w:tcPr>
            <w:tcW w:w="7197" w:type="dxa"/>
          </w:tcPr>
          <w:p w:rsidR="00B4224F" w:rsidRPr="00D9294D" w:rsidRDefault="00B4224F" w:rsidP="003F51E3">
            <w:pPr>
              <w:widowControl w:val="0"/>
              <w:jc w:val="both"/>
              <w:rPr>
                <w:sz w:val="24"/>
              </w:rPr>
            </w:pPr>
            <w:r w:rsidRPr="00D9294D">
              <w:rPr>
                <w:sz w:val="24"/>
              </w:rPr>
              <w:t>Дороги для осуществления транспортной связи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B4224F" w:rsidRPr="00D9294D" w:rsidTr="003F51E3">
        <w:tblPrEx>
          <w:tblBorders>
            <w:bottom w:val="single" w:sz="4" w:space="0" w:color="auto"/>
          </w:tblBorders>
        </w:tblPrEx>
        <w:trPr>
          <w:trHeight w:val="284"/>
          <w:jc w:val="center"/>
        </w:trPr>
        <w:tc>
          <w:tcPr>
            <w:tcW w:w="10107" w:type="dxa"/>
            <w:gridSpan w:val="2"/>
            <w:tcBorders>
              <w:bottom w:val="single" w:sz="4" w:space="0" w:color="auto"/>
            </w:tcBorders>
            <w:vAlign w:val="center"/>
          </w:tcPr>
          <w:p w:rsidR="00B4224F" w:rsidRPr="00D9294D" w:rsidRDefault="00B4224F" w:rsidP="003F51E3">
            <w:pPr>
              <w:widowControl w:val="0"/>
              <w:rPr>
                <w:b/>
                <w:sz w:val="24"/>
              </w:rPr>
            </w:pPr>
            <w:r w:rsidRPr="00D9294D">
              <w:rPr>
                <w:b/>
                <w:sz w:val="24"/>
              </w:rPr>
              <w:t xml:space="preserve">Магистральные улицы: </w:t>
            </w:r>
          </w:p>
        </w:tc>
      </w:tr>
      <w:tr w:rsidR="00B4224F" w:rsidRPr="00D9294D" w:rsidTr="003F51E3">
        <w:tblPrEx>
          <w:tblBorders>
            <w:bottom w:val="single" w:sz="4" w:space="0" w:color="auto"/>
          </w:tblBorders>
        </w:tblPrEx>
        <w:trPr>
          <w:trHeight w:val="227"/>
          <w:jc w:val="center"/>
        </w:trPr>
        <w:tc>
          <w:tcPr>
            <w:tcW w:w="2910" w:type="dxa"/>
            <w:tcBorders>
              <w:top w:val="single" w:sz="4" w:space="0" w:color="auto"/>
              <w:bottom w:val="nil"/>
              <w:right w:val="single" w:sz="4" w:space="0" w:color="auto"/>
            </w:tcBorders>
          </w:tcPr>
          <w:p w:rsidR="00B4224F" w:rsidRPr="00D9294D" w:rsidRDefault="00B4224F" w:rsidP="003F51E3">
            <w:pPr>
              <w:widowControl w:val="0"/>
              <w:rPr>
                <w:sz w:val="24"/>
              </w:rPr>
            </w:pPr>
            <w:r w:rsidRPr="00D9294D">
              <w:rPr>
                <w:sz w:val="24"/>
              </w:rPr>
              <w:t>общегородского значения: непрерывного движения</w:t>
            </w:r>
          </w:p>
        </w:tc>
        <w:tc>
          <w:tcPr>
            <w:tcW w:w="7197" w:type="dxa"/>
            <w:tcBorders>
              <w:top w:val="single" w:sz="4" w:space="0" w:color="auto"/>
              <w:left w:val="single" w:sz="4" w:space="0" w:color="auto"/>
              <w:bottom w:val="nil"/>
            </w:tcBorders>
          </w:tcPr>
          <w:p w:rsidR="00B4224F" w:rsidRPr="00D9294D" w:rsidRDefault="00B4224F" w:rsidP="003F51E3">
            <w:pPr>
              <w:widowControl w:val="0"/>
              <w:jc w:val="both"/>
              <w:rPr>
                <w:sz w:val="24"/>
              </w:rPr>
            </w:pPr>
            <w:r w:rsidRPr="00D9294D">
              <w:rPr>
                <w:sz w:val="24"/>
              </w:rPr>
              <w:t>Улицы для осуществления транспортной связи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B4224F" w:rsidRPr="00D9294D" w:rsidTr="003F51E3">
        <w:tblPrEx>
          <w:tblBorders>
            <w:bottom w:val="single" w:sz="4" w:space="0" w:color="auto"/>
          </w:tblBorders>
        </w:tblPrEx>
        <w:trPr>
          <w:trHeight w:val="287"/>
          <w:jc w:val="center"/>
        </w:trPr>
        <w:tc>
          <w:tcPr>
            <w:tcW w:w="2910" w:type="dxa"/>
            <w:tcBorders>
              <w:top w:val="nil"/>
              <w:right w:val="single" w:sz="4" w:space="0" w:color="auto"/>
            </w:tcBorders>
          </w:tcPr>
          <w:p w:rsidR="00B4224F" w:rsidRPr="00D9294D" w:rsidRDefault="00B4224F" w:rsidP="003F51E3">
            <w:pPr>
              <w:widowControl w:val="0"/>
              <w:rPr>
                <w:sz w:val="24"/>
              </w:rPr>
            </w:pPr>
          </w:p>
        </w:tc>
        <w:tc>
          <w:tcPr>
            <w:tcW w:w="7197" w:type="dxa"/>
            <w:tcBorders>
              <w:top w:val="nil"/>
              <w:left w:val="single" w:sz="4" w:space="0" w:color="auto"/>
            </w:tcBorders>
          </w:tcPr>
          <w:p w:rsidR="00B4224F" w:rsidRPr="00D9294D" w:rsidRDefault="00B4224F" w:rsidP="003F51E3">
            <w:pPr>
              <w:widowControl w:val="0"/>
              <w:jc w:val="both"/>
              <w:rPr>
                <w:sz w:val="24"/>
              </w:rPr>
            </w:pPr>
          </w:p>
        </w:tc>
      </w:tr>
      <w:tr w:rsidR="00B4224F" w:rsidRPr="00D9294D" w:rsidTr="003F51E3">
        <w:tblPrEx>
          <w:tblBorders>
            <w:bottom w:val="single" w:sz="4" w:space="0" w:color="auto"/>
          </w:tblBorders>
        </w:tblPrEx>
        <w:trPr>
          <w:trHeight w:val="131"/>
          <w:jc w:val="center"/>
        </w:trPr>
        <w:tc>
          <w:tcPr>
            <w:tcW w:w="2910" w:type="dxa"/>
          </w:tcPr>
          <w:p w:rsidR="00B4224F" w:rsidRPr="00D9294D" w:rsidRDefault="00B4224F" w:rsidP="003F51E3">
            <w:pPr>
              <w:widowControl w:val="0"/>
              <w:rPr>
                <w:sz w:val="24"/>
              </w:rPr>
            </w:pPr>
            <w:r w:rsidRPr="00D9294D">
              <w:rPr>
                <w:sz w:val="24"/>
              </w:rPr>
              <w:t>регулируемого движения</w:t>
            </w:r>
          </w:p>
        </w:tc>
        <w:tc>
          <w:tcPr>
            <w:tcW w:w="7197" w:type="dxa"/>
          </w:tcPr>
          <w:p w:rsidR="00B4224F" w:rsidRPr="00D9294D" w:rsidRDefault="00B4224F" w:rsidP="003F51E3">
            <w:pPr>
              <w:widowControl w:val="0"/>
              <w:jc w:val="both"/>
              <w:rPr>
                <w:sz w:val="24"/>
              </w:rPr>
            </w:pPr>
            <w:r w:rsidRPr="00D9294D">
              <w:rPr>
                <w:sz w:val="24"/>
              </w:rPr>
              <w:t>Улицы для осуществления транспортной связи между жилыми, промышленными районами и центром города, центрами районов; выходы на магистральные улицы и дороги, внешние автомобильные дороги. Пересечения с магистральными улицами и дорогами, как правило, в одном уровне</w:t>
            </w:r>
          </w:p>
          <w:p w:rsidR="00B4224F" w:rsidRPr="00D9294D" w:rsidRDefault="00B4224F" w:rsidP="003F51E3">
            <w:pPr>
              <w:widowControl w:val="0"/>
              <w:jc w:val="both"/>
              <w:rPr>
                <w:sz w:val="24"/>
              </w:rPr>
            </w:pPr>
          </w:p>
        </w:tc>
      </w:tr>
      <w:tr w:rsidR="00B4224F" w:rsidRPr="00D9294D" w:rsidTr="003F51E3">
        <w:tblPrEx>
          <w:tblBorders>
            <w:bottom w:val="single" w:sz="4" w:space="0" w:color="auto"/>
          </w:tblBorders>
        </w:tblPrEx>
        <w:trPr>
          <w:trHeight w:val="1676"/>
          <w:jc w:val="center"/>
        </w:trPr>
        <w:tc>
          <w:tcPr>
            <w:tcW w:w="2910" w:type="dxa"/>
          </w:tcPr>
          <w:p w:rsidR="00B4224F" w:rsidRPr="00D9294D" w:rsidRDefault="00B4224F" w:rsidP="003F51E3">
            <w:pPr>
              <w:widowControl w:val="0"/>
              <w:rPr>
                <w:sz w:val="24"/>
              </w:rPr>
            </w:pPr>
            <w:r w:rsidRPr="00D9294D">
              <w:rPr>
                <w:sz w:val="24"/>
              </w:rPr>
              <w:lastRenderedPageBreak/>
              <w:t>районного значения:</w:t>
            </w:r>
          </w:p>
        </w:tc>
        <w:tc>
          <w:tcPr>
            <w:tcW w:w="7197" w:type="dxa"/>
          </w:tcPr>
          <w:p w:rsidR="00B4224F" w:rsidRPr="00D9294D" w:rsidRDefault="00B4224F" w:rsidP="003F51E3">
            <w:pPr>
              <w:widowControl w:val="0"/>
              <w:jc w:val="both"/>
              <w:rPr>
                <w:sz w:val="24"/>
              </w:rPr>
            </w:pPr>
            <w:r w:rsidRPr="00D9294D">
              <w:rPr>
                <w:sz w:val="24"/>
              </w:rPr>
              <w:t>Улицы для осуществления транспортной связи между жилыми районами, а также между жилыми и промышленными районами, общественными центрами, выходы на другие магистральные улицы</w:t>
            </w:r>
          </w:p>
        </w:tc>
      </w:tr>
      <w:tr w:rsidR="00B4224F" w:rsidRPr="00D9294D" w:rsidTr="003F51E3">
        <w:tblPrEx>
          <w:tblBorders>
            <w:bottom w:val="single" w:sz="4" w:space="0" w:color="auto"/>
          </w:tblBorders>
        </w:tblPrEx>
        <w:trPr>
          <w:trHeight w:val="284"/>
          <w:jc w:val="center"/>
        </w:trPr>
        <w:tc>
          <w:tcPr>
            <w:tcW w:w="10107" w:type="dxa"/>
            <w:gridSpan w:val="2"/>
            <w:tcBorders>
              <w:bottom w:val="single" w:sz="4" w:space="0" w:color="auto"/>
            </w:tcBorders>
            <w:vAlign w:val="center"/>
          </w:tcPr>
          <w:p w:rsidR="00B4224F" w:rsidRPr="00D9294D" w:rsidRDefault="00B4224F" w:rsidP="003F51E3">
            <w:pPr>
              <w:widowControl w:val="0"/>
              <w:rPr>
                <w:b/>
                <w:sz w:val="24"/>
              </w:rPr>
            </w:pPr>
            <w:r w:rsidRPr="00D9294D">
              <w:rPr>
                <w:b/>
                <w:sz w:val="24"/>
              </w:rPr>
              <w:t>Улицы и дороги местного значения:</w:t>
            </w:r>
          </w:p>
        </w:tc>
      </w:tr>
      <w:tr w:rsidR="00B4224F" w:rsidRPr="00D9294D" w:rsidTr="003F51E3">
        <w:tblPrEx>
          <w:tblBorders>
            <w:bottom w:val="single" w:sz="4" w:space="0" w:color="auto"/>
          </w:tblBorders>
        </w:tblPrEx>
        <w:trPr>
          <w:trHeight w:val="759"/>
          <w:jc w:val="center"/>
        </w:trPr>
        <w:tc>
          <w:tcPr>
            <w:tcW w:w="2910" w:type="dxa"/>
            <w:tcBorders>
              <w:top w:val="single" w:sz="4" w:space="0" w:color="auto"/>
            </w:tcBorders>
          </w:tcPr>
          <w:p w:rsidR="00B4224F" w:rsidRPr="00D9294D" w:rsidRDefault="00B4224F" w:rsidP="003F51E3">
            <w:pPr>
              <w:widowControl w:val="0"/>
              <w:jc w:val="both"/>
              <w:rPr>
                <w:sz w:val="24"/>
              </w:rPr>
            </w:pPr>
            <w:r w:rsidRPr="00D9294D">
              <w:rPr>
                <w:sz w:val="24"/>
              </w:rPr>
              <w:t>улицы в жилой застройке</w:t>
            </w:r>
          </w:p>
        </w:tc>
        <w:tc>
          <w:tcPr>
            <w:tcW w:w="7197" w:type="dxa"/>
            <w:tcBorders>
              <w:top w:val="single" w:sz="4" w:space="0" w:color="auto"/>
            </w:tcBorders>
          </w:tcPr>
          <w:p w:rsidR="00B4224F" w:rsidRPr="00D9294D" w:rsidRDefault="00B4224F" w:rsidP="003F51E3">
            <w:pPr>
              <w:widowControl w:val="0"/>
              <w:jc w:val="both"/>
              <w:rPr>
                <w:sz w:val="24"/>
              </w:rPr>
            </w:pPr>
            <w:r w:rsidRPr="00D9294D">
              <w:rPr>
                <w:sz w:val="24"/>
              </w:rPr>
              <w:t>Улицы для осуществления транспортной и пешеходной связи (как правило, без пропуска грузового и общественного транспорта) на территории жилых районов (микрорайонов), выходы на магистральные улицы и дороги регулируемого движения</w:t>
            </w:r>
          </w:p>
        </w:tc>
      </w:tr>
      <w:tr w:rsidR="00B4224F" w:rsidRPr="00D9294D" w:rsidTr="003F51E3">
        <w:tblPrEx>
          <w:tblBorders>
            <w:bottom w:val="single" w:sz="4" w:space="0" w:color="auto"/>
          </w:tblBorders>
        </w:tblPrEx>
        <w:trPr>
          <w:jc w:val="center"/>
        </w:trPr>
        <w:tc>
          <w:tcPr>
            <w:tcW w:w="2910" w:type="dxa"/>
          </w:tcPr>
          <w:p w:rsidR="00B4224F" w:rsidRPr="00D9294D" w:rsidRDefault="00B4224F" w:rsidP="003F51E3">
            <w:pPr>
              <w:widowControl w:val="0"/>
              <w:rPr>
                <w:sz w:val="24"/>
              </w:rPr>
            </w:pPr>
            <w:r w:rsidRPr="00D9294D">
              <w:rPr>
                <w:sz w:val="24"/>
              </w:rPr>
              <w:t>улицы и дороги в научно-производственных, промышленных, в том числе коммунально-складских районов</w:t>
            </w:r>
          </w:p>
        </w:tc>
        <w:tc>
          <w:tcPr>
            <w:tcW w:w="7197" w:type="dxa"/>
          </w:tcPr>
          <w:p w:rsidR="00B4224F" w:rsidRPr="00D9294D" w:rsidRDefault="00B4224F" w:rsidP="003F51E3">
            <w:pPr>
              <w:widowControl w:val="0"/>
              <w:jc w:val="both"/>
              <w:rPr>
                <w:sz w:val="24"/>
              </w:rPr>
            </w:pPr>
            <w:r w:rsidRPr="00D9294D">
              <w:rPr>
                <w:sz w:val="24"/>
              </w:rPr>
              <w:t>Улицы для осуществления транспортной и пешеходной связи (преимущественно легкового и грузового транспорта) в пределах зон (районов), выходы на магистральные городские дороги. Пересечения с улицами и дорогами в одном уровне</w:t>
            </w:r>
          </w:p>
        </w:tc>
      </w:tr>
      <w:tr w:rsidR="00B4224F" w:rsidRPr="00D9294D" w:rsidTr="003F51E3">
        <w:tblPrEx>
          <w:tblBorders>
            <w:bottom w:val="single" w:sz="4" w:space="0" w:color="auto"/>
          </w:tblBorders>
        </w:tblPrEx>
        <w:trPr>
          <w:trHeight w:val="667"/>
          <w:jc w:val="center"/>
        </w:trPr>
        <w:tc>
          <w:tcPr>
            <w:tcW w:w="2910" w:type="dxa"/>
            <w:shd w:val="clear" w:color="auto" w:fill="auto"/>
          </w:tcPr>
          <w:p w:rsidR="00B4224F" w:rsidRPr="00D9294D" w:rsidRDefault="00B4224F" w:rsidP="003F51E3">
            <w:pPr>
              <w:widowControl w:val="0"/>
              <w:suppressAutoHyphens/>
              <w:rPr>
                <w:sz w:val="24"/>
              </w:rPr>
            </w:pPr>
            <w:r w:rsidRPr="00D9294D">
              <w:rPr>
                <w:sz w:val="24"/>
              </w:rPr>
              <w:t xml:space="preserve">пешеходные улицы </w:t>
            </w:r>
          </w:p>
        </w:tc>
        <w:tc>
          <w:tcPr>
            <w:tcW w:w="7197" w:type="dxa"/>
          </w:tcPr>
          <w:p w:rsidR="00B4224F" w:rsidRPr="00D9294D" w:rsidRDefault="00B4224F" w:rsidP="003F51E3">
            <w:pPr>
              <w:widowControl w:val="0"/>
              <w:jc w:val="both"/>
              <w:rPr>
                <w:sz w:val="24"/>
              </w:rPr>
            </w:pPr>
            <w:r w:rsidRPr="00D9294D">
              <w:rPr>
                <w:sz w:val="24"/>
              </w:rPr>
              <w:t>Улицы для осуществления пешеходной связи с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B4224F" w:rsidRPr="00D9294D" w:rsidTr="003F51E3">
        <w:tblPrEx>
          <w:tblBorders>
            <w:bottom w:val="single" w:sz="4" w:space="0" w:color="auto"/>
          </w:tblBorders>
        </w:tblPrEx>
        <w:trPr>
          <w:jc w:val="center"/>
        </w:trPr>
        <w:tc>
          <w:tcPr>
            <w:tcW w:w="2910" w:type="dxa"/>
          </w:tcPr>
          <w:p w:rsidR="00B4224F" w:rsidRPr="00D9294D" w:rsidRDefault="00B4224F" w:rsidP="003F51E3">
            <w:pPr>
              <w:widowControl w:val="0"/>
              <w:rPr>
                <w:sz w:val="24"/>
              </w:rPr>
            </w:pPr>
            <w:r w:rsidRPr="00D9294D">
              <w:rPr>
                <w:sz w:val="24"/>
              </w:rPr>
              <w:t>парковые дороги</w:t>
            </w:r>
          </w:p>
        </w:tc>
        <w:tc>
          <w:tcPr>
            <w:tcW w:w="7197" w:type="dxa"/>
          </w:tcPr>
          <w:p w:rsidR="00B4224F" w:rsidRPr="00D9294D" w:rsidRDefault="00B4224F" w:rsidP="003F51E3">
            <w:pPr>
              <w:widowControl w:val="0"/>
              <w:jc w:val="both"/>
              <w:rPr>
                <w:sz w:val="24"/>
              </w:rPr>
            </w:pPr>
            <w:r w:rsidRPr="00D9294D">
              <w:rPr>
                <w:sz w:val="24"/>
              </w:rPr>
              <w:t>Дороги для связи в пределах территории парков и лесопарков преимущественно для движения легковых автомобилей и (или) пешеходов</w:t>
            </w:r>
          </w:p>
        </w:tc>
      </w:tr>
      <w:tr w:rsidR="00B4224F" w:rsidRPr="00D9294D" w:rsidTr="003F51E3">
        <w:tblPrEx>
          <w:tblBorders>
            <w:bottom w:val="single" w:sz="4" w:space="0" w:color="auto"/>
          </w:tblBorders>
        </w:tblPrEx>
        <w:trPr>
          <w:jc w:val="center"/>
        </w:trPr>
        <w:tc>
          <w:tcPr>
            <w:tcW w:w="2910" w:type="dxa"/>
          </w:tcPr>
          <w:p w:rsidR="00B4224F" w:rsidRPr="00D9294D" w:rsidRDefault="00B4224F" w:rsidP="003F51E3">
            <w:pPr>
              <w:widowControl w:val="0"/>
              <w:rPr>
                <w:sz w:val="24"/>
              </w:rPr>
            </w:pPr>
            <w:r w:rsidRPr="00D9294D">
              <w:rPr>
                <w:sz w:val="24"/>
              </w:rPr>
              <w:t>проезды</w:t>
            </w:r>
          </w:p>
        </w:tc>
        <w:tc>
          <w:tcPr>
            <w:tcW w:w="7197" w:type="dxa"/>
          </w:tcPr>
          <w:p w:rsidR="00B4224F" w:rsidRPr="00D9294D" w:rsidRDefault="00B4224F" w:rsidP="003F51E3">
            <w:pPr>
              <w:widowControl w:val="0"/>
              <w:jc w:val="both"/>
              <w:rPr>
                <w:sz w:val="24"/>
              </w:rPr>
            </w:pPr>
            <w:r w:rsidRPr="00D9294D">
              <w:rPr>
                <w:sz w:val="24"/>
              </w:rPr>
              <w:t>Для осуществления подъезда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 в том числе внутридворовые проезды</w:t>
            </w:r>
          </w:p>
        </w:tc>
      </w:tr>
      <w:tr w:rsidR="00B4224F" w:rsidRPr="00D9294D" w:rsidTr="003F51E3">
        <w:tblPrEx>
          <w:tblBorders>
            <w:bottom w:val="single" w:sz="4" w:space="0" w:color="auto"/>
          </w:tblBorders>
        </w:tblPrEx>
        <w:trPr>
          <w:jc w:val="center"/>
        </w:trPr>
        <w:tc>
          <w:tcPr>
            <w:tcW w:w="2910" w:type="dxa"/>
          </w:tcPr>
          <w:p w:rsidR="00B4224F" w:rsidRPr="00D9294D" w:rsidRDefault="00B4224F" w:rsidP="003F51E3">
            <w:pPr>
              <w:widowControl w:val="0"/>
              <w:rPr>
                <w:sz w:val="24"/>
              </w:rPr>
            </w:pPr>
            <w:r w:rsidRPr="00D9294D">
              <w:rPr>
                <w:sz w:val="24"/>
              </w:rPr>
              <w:t>велосипедные дорожки</w:t>
            </w:r>
          </w:p>
        </w:tc>
        <w:tc>
          <w:tcPr>
            <w:tcW w:w="7197" w:type="dxa"/>
          </w:tcPr>
          <w:p w:rsidR="00B4224F" w:rsidRPr="00D9294D" w:rsidRDefault="00B4224F" w:rsidP="003F51E3">
            <w:pPr>
              <w:widowControl w:val="0"/>
              <w:jc w:val="both"/>
              <w:rPr>
                <w:sz w:val="24"/>
              </w:rPr>
            </w:pPr>
            <w:r w:rsidRPr="00D9294D">
              <w:rPr>
                <w:sz w:val="24"/>
              </w:rPr>
              <w:t>Для проезда на велосипедах по свободным от других видов транспортного движения трассам к местам отдыха, общественным центрам, связь в пределах районов</w:t>
            </w:r>
          </w:p>
        </w:tc>
      </w:tr>
    </w:tbl>
    <w:p w:rsidR="00813AE4" w:rsidRPr="00D9294D" w:rsidRDefault="00813AE4" w:rsidP="000E1AC5">
      <w:pPr>
        <w:widowControl w:val="0"/>
        <w:spacing w:before="100"/>
        <w:ind w:firstLine="709"/>
        <w:jc w:val="both"/>
        <w:rPr>
          <w:iCs/>
          <w:spacing w:val="40"/>
          <w:sz w:val="24"/>
        </w:rPr>
      </w:pPr>
      <w:r w:rsidRPr="00D9294D">
        <w:rPr>
          <w:iCs/>
          <w:spacing w:val="40"/>
          <w:sz w:val="24"/>
        </w:rPr>
        <w:t xml:space="preserve">Примечания: </w:t>
      </w:r>
    </w:p>
    <w:p w:rsidR="00813AE4" w:rsidRPr="00D9294D" w:rsidRDefault="00813AE4" w:rsidP="000E1AC5">
      <w:pPr>
        <w:widowControl w:val="0"/>
        <w:ind w:firstLine="709"/>
        <w:jc w:val="both"/>
        <w:rPr>
          <w:sz w:val="24"/>
        </w:rPr>
      </w:pPr>
      <w:r w:rsidRPr="00D9294D">
        <w:rPr>
          <w:sz w:val="24"/>
        </w:rPr>
        <w:t>1. Главные улицы, как правило,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
    <w:p w:rsidR="00813AE4" w:rsidRPr="00D9294D" w:rsidRDefault="00813AE4" w:rsidP="000E1AC5">
      <w:pPr>
        <w:widowControl w:val="0"/>
        <w:ind w:firstLine="709"/>
        <w:jc w:val="both"/>
        <w:rPr>
          <w:sz w:val="24"/>
        </w:rPr>
      </w:pPr>
      <w:r w:rsidRPr="00D9294D">
        <w:rPr>
          <w:sz w:val="24"/>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w:t>
      </w:r>
    </w:p>
    <w:p w:rsidR="00813AE4" w:rsidRPr="00D9294D" w:rsidRDefault="00813AE4" w:rsidP="000E1AC5">
      <w:pPr>
        <w:widowControl w:val="0"/>
        <w:ind w:firstLine="720"/>
        <w:jc w:val="both"/>
        <w:rPr>
          <w:spacing w:val="-2"/>
          <w:sz w:val="24"/>
        </w:rPr>
      </w:pPr>
    </w:p>
    <w:p w:rsidR="00813AE4" w:rsidRPr="00D9294D" w:rsidRDefault="00813AE4" w:rsidP="000E1AC5">
      <w:pPr>
        <w:widowControl w:val="0"/>
        <w:ind w:firstLine="709"/>
        <w:jc w:val="both"/>
        <w:rPr>
          <w:sz w:val="24"/>
        </w:rPr>
      </w:pPr>
      <w:r w:rsidRPr="00D9294D">
        <w:rPr>
          <w:sz w:val="24"/>
        </w:rPr>
        <w:t>5.8.5. Расчетные показатели для п</w:t>
      </w:r>
      <w:r w:rsidRPr="00D9294D">
        <w:rPr>
          <w:bCs/>
          <w:sz w:val="24"/>
        </w:rPr>
        <w:t xml:space="preserve">роектирования сети улиц и дорог </w:t>
      </w:r>
      <w:r w:rsidRPr="00D9294D">
        <w:rPr>
          <w:sz w:val="24"/>
        </w:rPr>
        <w:t xml:space="preserve">городского округа </w:t>
      </w:r>
      <w:r w:rsidRPr="00D9294D">
        <w:rPr>
          <w:bCs/>
          <w:sz w:val="24"/>
        </w:rPr>
        <w:t>приведены в таблице 5.8.4.</w:t>
      </w:r>
    </w:p>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right"/>
        <w:rPr>
          <w:sz w:val="24"/>
        </w:rPr>
      </w:pPr>
      <w:r w:rsidRPr="00D9294D">
        <w:rPr>
          <w:sz w:val="24"/>
        </w:rPr>
        <w:t>Таблица 5.8.4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39" w:type="dxa"/>
          <w:right w:w="39" w:type="dxa"/>
        </w:tblCellMar>
        <w:tblLook w:val="0000" w:firstRow="0" w:lastRow="0" w:firstColumn="0" w:lastColumn="0" w:noHBand="0" w:noVBand="0"/>
      </w:tblPr>
      <w:tblGrid>
        <w:gridCol w:w="2835"/>
        <w:gridCol w:w="1077"/>
        <w:gridCol w:w="934"/>
        <w:gridCol w:w="1051"/>
        <w:gridCol w:w="859"/>
        <w:gridCol w:w="1191"/>
        <w:gridCol w:w="1021"/>
        <w:gridCol w:w="1149"/>
      </w:tblGrid>
      <w:tr w:rsidR="00813AE4" w:rsidRPr="00D9294D" w:rsidTr="00570F1B">
        <w:trPr>
          <w:trHeight w:val="312"/>
          <w:jc w:val="center"/>
        </w:trPr>
        <w:tc>
          <w:tcPr>
            <w:tcW w:w="2835" w:type="dxa"/>
            <w:vMerge w:val="restart"/>
            <w:vAlign w:val="center"/>
          </w:tcPr>
          <w:p w:rsidR="00813AE4" w:rsidRPr="00D9294D" w:rsidRDefault="00813AE4" w:rsidP="000E1AC5">
            <w:pPr>
              <w:widowControl w:val="0"/>
              <w:suppressAutoHyphens/>
              <w:jc w:val="center"/>
              <w:rPr>
                <w:b/>
                <w:bCs/>
                <w:sz w:val="24"/>
              </w:rPr>
            </w:pPr>
            <w:r w:rsidRPr="00D9294D">
              <w:rPr>
                <w:b/>
                <w:bCs/>
                <w:sz w:val="24"/>
              </w:rPr>
              <w:t>Категория дорог и улиц</w:t>
            </w:r>
          </w:p>
        </w:tc>
        <w:tc>
          <w:tcPr>
            <w:tcW w:w="7282" w:type="dxa"/>
            <w:gridSpan w:val="7"/>
            <w:vAlign w:val="center"/>
          </w:tcPr>
          <w:p w:rsidR="00813AE4" w:rsidRPr="00D9294D" w:rsidRDefault="00813AE4" w:rsidP="000E1AC5">
            <w:pPr>
              <w:widowControl w:val="0"/>
              <w:suppressAutoHyphens/>
              <w:ind w:left="-57" w:right="-57"/>
              <w:jc w:val="center"/>
              <w:rPr>
                <w:b/>
                <w:spacing w:val="-2"/>
                <w:sz w:val="24"/>
              </w:rPr>
            </w:pPr>
            <w:r w:rsidRPr="00D9294D">
              <w:rPr>
                <w:b/>
                <w:spacing w:val="-2"/>
                <w:sz w:val="24"/>
              </w:rPr>
              <w:t>Расчетные показатели</w:t>
            </w:r>
          </w:p>
        </w:tc>
      </w:tr>
      <w:tr w:rsidR="00813AE4" w:rsidRPr="00D9294D" w:rsidTr="00570F1B">
        <w:trPr>
          <w:trHeight w:val="20"/>
          <w:jc w:val="center"/>
        </w:trPr>
        <w:tc>
          <w:tcPr>
            <w:tcW w:w="2835" w:type="dxa"/>
            <w:vMerge/>
            <w:vAlign w:val="center"/>
          </w:tcPr>
          <w:p w:rsidR="00813AE4" w:rsidRPr="00D9294D" w:rsidRDefault="00813AE4" w:rsidP="000E1AC5">
            <w:pPr>
              <w:widowControl w:val="0"/>
              <w:suppressAutoHyphens/>
              <w:jc w:val="center"/>
              <w:rPr>
                <w:b/>
                <w:bCs/>
                <w:sz w:val="24"/>
              </w:rPr>
            </w:pPr>
          </w:p>
        </w:tc>
        <w:tc>
          <w:tcPr>
            <w:tcW w:w="1077" w:type="dxa"/>
            <w:vAlign w:val="center"/>
          </w:tcPr>
          <w:p w:rsidR="00813AE4" w:rsidRPr="00D9294D" w:rsidRDefault="00813AE4" w:rsidP="000E1AC5">
            <w:pPr>
              <w:widowControl w:val="0"/>
              <w:suppressAutoHyphens/>
              <w:ind w:left="-57" w:right="-57"/>
              <w:jc w:val="center"/>
              <w:rPr>
                <w:spacing w:val="-2"/>
                <w:sz w:val="24"/>
              </w:rPr>
            </w:pPr>
            <w:r w:rsidRPr="00D9294D">
              <w:rPr>
                <w:spacing w:val="-2"/>
                <w:sz w:val="24"/>
              </w:rPr>
              <w:t>расчетная скорость движения, км/ч</w:t>
            </w:r>
          </w:p>
        </w:tc>
        <w:tc>
          <w:tcPr>
            <w:tcW w:w="934" w:type="dxa"/>
            <w:vAlign w:val="center"/>
          </w:tcPr>
          <w:p w:rsidR="00813AE4" w:rsidRPr="00D9294D" w:rsidRDefault="00813AE4" w:rsidP="000E1AC5">
            <w:pPr>
              <w:widowControl w:val="0"/>
              <w:suppressAutoHyphens/>
              <w:jc w:val="center"/>
              <w:rPr>
                <w:spacing w:val="-2"/>
                <w:sz w:val="24"/>
              </w:rPr>
            </w:pPr>
            <w:r w:rsidRPr="00D9294D">
              <w:rPr>
                <w:spacing w:val="-2"/>
                <w:sz w:val="24"/>
              </w:rPr>
              <w:t>ширина в крас-ных ли-ниях, м</w:t>
            </w:r>
          </w:p>
        </w:tc>
        <w:tc>
          <w:tcPr>
            <w:tcW w:w="1051" w:type="dxa"/>
            <w:vAlign w:val="center"/>
          </w:tcPr>
          <w:p w:rsidR="00813AE4" w:rsidRPr="00D9294D" w:rsidRDefault="00813AE4" w:rsidP="000E1AC5">
            <w:pPr>
              <w:widowControl w:val="0"/>
              <w:suppressAutoHyphens/>
              <w:ind w:left="-57" w:right="-57"/>
              <w:jc w:val="center"/>
              <w:rPr>
                <w:spacing w:val="-2"/>
                <w:sz w:val="24"/>
              </w:rPr>
            </w:pPr>
            <w:r w:rsidRPr="00D9294D">
              <w:rPr>
                <w:spacing w:val="-2"/>
                <w:sz w:val="24"/>
              </w:rPr>
              <w:t>ширина полосы движения, м</w:t>
            </w:r>
          </w:p>
        </w:tc>
        <w:tc>
          <w:tcPr>
            <w:tcW w:w="859" w:type="dxa"/>
            <w:vAlign w:val="center"/>
          </w:tcPr>
          <w:p w:rsidR="00813AE4" w:rsidRPr="00D9294D" w:rsidRDefault="00813AE4" w:rsidP="000E1AC5">
            <w:pPr>
              <w:widowControl w:val="0"/>
              <w:suppressAutoHyphens/>
              <w:ind w:left="-57" w:right="-57"/>
              <w:jc w:val="center"/>
              <w:rPr>
                <w:spacing w:val="-2"/>
                <w:sz w:val="24"/>
              </w:rPr>
            </w:pPr>
            <w:r w:rsidRPr="00D9294D">
              <w:rPr>
                <w:spacing w:val="-2"/>
                <w:sz w:val="24"/>
              </w:rPr>
              <w:t>число полос движе-ния</w:t>
            </w:r>
          </w:p>
        </w:tc>
        <w:tc>
          <w:tcPr>
            <w:tcW w:w="1191" w:type="dxa"/>
            <w:vAlign w:val="center"/>
          </w:tcPr>
          <w:p w:rsidR="00813AE4" w:rsidRPr="00D9294D" w:rsidRDefault="00813AE4" w:rsidP="000E1AC5">
            <w:pPr>
              <w:widowControl w:val="0"/>
              <w:jc w:val="center"/>
              <w:rPr>
                <w:spacing w:val="-2"/>
                <w:sz w:val="24"/>
              </w:rPr>
            </w:pPr>
            <w:r w:rsidRPr="00D9294D">
              <w:rPr>
                <w:spacing w:val="-2"/>
                <w:sz w:val="24"/>
              </w:rPr>
              <w:t>наимень-ший радиус кривых в плане, м</w:t>
            </w:r>
          </w:p>
        </w:tc>
        <w:tc>
          <w:tcPr>
            <w:tcW w:w="1021" w:type="dxa"/>
            <w:vAlign w:val="center"/>
          </w:tcPr>
          <w:p w:rsidR="00813AE4" w:rsidRPr="00D9294D" w:rsidRDefault="00813AE4" w:rsidP="000E1AC5">
            <w:pPr>
              <w:widowControl w:val="0"/>
              <w:suppressAutoHyphens/>
              <w:ind w:left="-57" w:right="-57"/>
              <w:jc w:val="center"/>
              <w:rPr>
                <w:spacing w:val="-2"/>
                <w:sz w:val="24"/>
              </w:rPr>
            </w:pPr>
            <w:r w:rsidRPr="00D9294D">
              <w:rPr>
                <w:spacing w:val="-2"/>
                <w:sz w:val="24"/>
              </w:rPr>
              <w:t>наиболь-ший про-дольный уклон, ‰</w:t>
            </w:r>
          </w:p>
        </w:tc>
        <w:tc>
          <w:tcPr>
            <w:tcW w:w="1149" w:type="dxa"/>
            <w:vAlign w:val="center"/>
          </w:tcPr>
          <w:p w:rsidR="00813AE4" w:rsidRPr="00D9294D" w:rsidRDefault="00813AE4" w:rsidP="000E1AC5">
            <w:pPr>
              <w:widowControl w:val="0"/>
              <w:suppressAutoHyphens/>
              <w:ind w:left="-57" w:right="-57"/>
              <w:jc w:val="center"/>
              <w:rPr>
                <w:spacing w:val="-2"/>
                <w:sz w:val="24"/>
              </w:rPr>
            </w:pPr>
            <w:r w:rsidRPr="00D9294D">
              <w:rPr>
                <w:spacing w:val="-2"/>
                <w:sz w:val="24"/>
              </w:rPr>
              <w:t>ширина пешеход-ной части тротуара, м</w:t>
            </w:r>
          </w:p>
        </w:tc>
      </w:tr>
      <w:tr w:rsidR="00813AE4" w:rsidRPr="00D9294D" w:rsidTr="00570F1B">
        <w:tblPrEx>
          <w:tblBorders>
            <w:bottom w:val="single" w:sz="4" w:space="0" w:color="auto"/>
          </w:tblBorders>
        </w:tblPrEx>
        <w:trPr>
          <w:trHeight w:val="284"/>
          <w:jc w:val="center"/>
        </w:trPr>
        <w:tc>
          <w:tcPr>
            <w:tcW w:w="10117" w:type="dxa"/>
            <w:gridSpan w:val="8"/>
            <w:vAlign w:val="center"/>
          </w:tcPr>
          <w:p w:rsidR="00813AE4" w:rsidRPr="00D9294D" w:rsidRDefault="00813AE4" w:rsidP="000E1AC5">
            <w:pPr>
              <w:widowControl w:val="0"/>
              <w:suppressAutoHyphens/>
              <w:ind w:left="57"/>
              <w:rPr>
                <w:b/>
                <w:sz w:val="24"/>
              </w:rPr>
            </w:pPr>
            <w:r w:rsidRPr="00D9294D">
              <w:rPr>
                <w:b/>
                <w:sz w:val="24"/>
              </w:rPr>
              <w:t xml:space="preserve">Магистральные дороги: </w:t>
            </w:r>
          </w:p>
        </w:tc>
      </w:tr>
      <w:tr w:rsidR="00813AE4" w:rsidRPr="00D9294D" w:rsidTr="00570F1B">
        <w:tblPrEx>
          <w:tblBorders>
            <w:bottom w:val="single" w:sz="4" w:space="0" w:color="auto"/>
          </w:tblBorders>
        </w:tblPrEx>
        <w:trPr>
          <w:trHeight w:val="20"/>
          <w:jc w:val="center"/>
        </w:trPr>
        <w:tc>
          <w:tcPr>
            <w:tcW w:w="2835" w:type="dxa"/>
          </w:tcPr>
          <w:p w:rsidR="00813AE4" w:rsidRPr="00D9294D" w:rsidRDefault="00813AE4" w:rsidP="000E1AC5">
            <w:pPr>
              <w:widowControl w:val="0"/>
              <w:suppressAutoHyphens/>
              <w:ind w:left="57"/>
              <w:jc w:val="both"/>
              <w:rPr>
                <w:sz w:val="24"/>
              </w:rPr>
            </w:pPr>
            <w:r w:rsidRPr="00D9294D">
              <w:rPr>
                <w:sz w:val="24"/>
              </w:rPr>
              <w:t>скоростного движения</w:t>
            </w:r>
          </w:p>
        </w:tc>
        <w:tc>
          <w:tcPr>
            <w:tcW w:w="1077" w:type="dxa"/>
          </w:tcPr>
          <w:p w:rsidR="00813AE4" w:rsidRPr="00D9294D" w:rsidRDefault="00813AE4" w:rsidP="000E1AC5">
            <w:pPr>
              <w:widowControl w:val="0"/>
              <w:suppressAutoHyphens/>
              <w:jc w:val="center"/>
              <w:rPr>
                <w:sz w:val="24"/>
              </w:rPr>
            </w:pPr>
            <w:r w:rsidRPr="00D9294D">
              <w:rPr>
                <w:sz w:val="24"/>
              </w:rPr>
              <w:t>120</w:t>
            </w:r>
          </w:p>
        </w:tc>
        <w:tc>
          <w:tcPr>
            <w:tcW w:w="934" w:type="dxa"/>
          </w:tcPr>
          <w:p w:rsidR="00813AE4" w:rsidRPr="00D9294D" w:rsidRDefault="00813AE4" w:rsidP="000E1AC5">
            <w:pPr>
              <w:widowControl w:val="0"/>
              <w:suppressAutoHyphens/>
              <w:jc w:val="center"/>
              <w:rPr>
                <w:sz w:val="24"/>
              </w:rPr>
            </w:pPr>
            <w:r w:rsidRPr="00D9294D">
              <w:rPr>
                <w:sz w:val="24"/>
              </w:rPr>
              <w:t>50-75</w:t>
            </w:r>
          </w:p>
        </w:tc>
        <w:tc>
          <w:tcPr>
            <w:tcW w:w="1051" w:type="dxa"/>
          </w:tcPr>
          <w:p w:rsidR="00813AE4" w:rsidRPr="00D9294D" w:rsidRDefault="00813AE4" w:rsidP="000E1AC5">
            <w:pPr>
              <w:widowControl w:val="0"/>
              <w:suppressAutoHyphens/>
              <w:jc w:val="center"/>
              <w:rPr>
                <w:sz w:val="24"/>
              </w:rPr>
            </w:pPr>
            <w:r w:rsidRPr="00D9294D">
              <w:rPr>
                <w:sz w:val="24"/>
              </w:rPr>
              <w:t>3,75</w:t>
            </w:r>
          </w:p>
        </w:tc>
        <w:tc>
          <w:tcPr>
            <w:tcW w:w="859" w:type="dxa"/>
          </w:tcPr>
          <w:p w:rsidR="00813AE4" w:rsidRPr="00D9294D" w:rsidRDefault="00813AE4" w:rsidP="000E1AC5">
            <w:pPr>
              <w:widowControl w:val="0"/>
              <w:suppressAutoHyphens/>
              <w:jc w:val="center"/>
              <w:rPr>
                <w:sz w:val="24"/>
              </w:rPr>
            </w:pPr>
            <w:r w:rsidRPr="00D9294D">
              <w:rPr>
                <w:sz w:val="24"/>
              </w:rPr>
              <w:t>4-8</w:t>
            </w:r>
          </w:p>
        </w:tc>
        <w:tc>
          <w:tcPr>
            <w:tcW w:w="1191" w:type="dxa"/>
          </w:tcPr>
          <w:p w:rsidR="00813AE4" w:rsidRPr="00D9294D" w:rsidRDefault="00813AE4" w:rsidP="000E1AC5">
            <w:pPr>
              <w:widowControl w:val="0"/>
              <w:suppressAutoHyphens/>
              <w:jc w:val="center"/>
              <w:rPr>
                <w:sz w:val="24"/>
              </w:rPr>
            </w:pPr>
            <w:r w:rsidRPr="00D9294D">
              <w:rPr>
                <w:sz w:val="24"/>
              </w:rPr>
              <w:t>600</w:t>
            </w:r>
          </w:p>
        </w:tc>
        <w:tc>
          <w:tcPr>
            <w:tcW w:w="1021" w:type="dxa"/>
          </w:tcPr>
          <w:p w:rsidR="00813AE4" w:rsidRPr="00D9294D" w:rsidRDefault="00813AE4" w:rsidP="000E1AC5">
            <w:pPr>
              <w:widowControl w:val="0"/>
              <w:suppressAutoHyphens/>
              <w:jc w:val="center"/>
              <w:rPr>
                <w:sz w:val="24"/>
              </w:rPr>
            </w:pPr>
            <w:r w:rsidRPr="00D9294D">
              <w:rPr>
                <w:sz w:val="24"/>
              </w:rPr>
              <w:t xml:space="preserve">30 </w:t>
            </w:r>
          </w:p>
        </w:tc>
        <w:tc>
          <w:tcPr>
            <w:tcW w:w="1149" w:type="dxa"/>
          </w:tcPr>
          <w:p w:rsidR="00813AE4" w:rsidRPr="00D9294D" w:rsidRDefault="00813AE4" w:rsidP="000E1AC5">
            <w:pPr>
              <w:widowControl w:val="0"/>
              <w:suppressAutoHyphens/>
              <w:jc w:val="center"/>
              <w:rPr>
                <w:sz w:val="24"/>
              </w:rPr>
            </w:pPr>
            <w:r w:rsidRPr="00D9294D">
              <w:rPr>
                <w:sz w:val="24"/>
              </w:rPr>
              <w:noBreakHyphen/>
            </w:r>
          </w:p>
        </w:tc>
      </w:tr>
      <w:tr w:rsidR="00813AE4" w:rsidRPr="00D9294D" w:rsidTr="00570F1B">
        <w:tblPrEx>
          <w:tblBorders>
            <w:bottom w:val="single" w:sz="4" w:space="0" w:color="auto"/>
          </w:tblBorders>
        </w:tblPrEx>
        <w:trPr>
          <w:trHeight w:val="20"/>
          <w:jc w:val="center"/>
        </w:trPr>
        <w:tc>
          <w:tcPr>
            <w:tcW w:w="2835" w:type="dxa"/>
          </w:tcPr>
          <w:p w:rsidR="00813AE4" w:rsidRPr="00D9294D" w:rsidRDefault="00813AE4" w:rsidP="000E1AC5">
            <w:pPr>
              <w:widowControl w:val="0"/>
              <w:suppressAutoHyphens/>
              <w:ind w:left="57"/>
              <w:jc w:val="both"/>
              <w:rPr>
                <w:sz w:val="24"/>
              </w:rPr>
            </w:pPr>
            <w:r w:rsidRPr="00D9294D">
              <w:rPr>
                <w:sz w:val="24"/>
              </w:rPr>
              <w:t>регулируемого движения</w:t>
            </w:r>
          </w:p>
        </w:tc>
        <w:tc>
          <w:tcPr>
            <w:tcW w:w="1077" w:type="dxa"/>
          </w:tcPr>
          <w:p w:rsidR="00813AE4" w:rsidRPr="00D9294D" w:rsidRDefault="00813AE4" w:rsidP="000E1AC5">
            <w:pPr>
              <w:widowControl w:val="0"/>
              <w:suppressAutoHyphens/>
              <w:jc w:val="center"/>
              <w:rPr>
                <w:sz w:val="24"/>
              </w:rPr>
            </w:pPr>
            <w:r w:rsidRPr="00D9294D">
              <w:rPr>
                <w:sz w:val="24"/>
              </w:rPr>
              <w:t>80</w:t>
            </w:r>
          </w:p>
        </w:tc>
        <w:tc>
          <w:tcPr>
            <w:tcW w:w="934" w:type="dxa"/>
          </w:tcPr>
          <w:p w:rsidR="00813AE4" w:rsidRPr="00D9294D" w:rsidRDefault="00813AE4" w:rsidP="000E1AC5">
            <w:pPr>
              <w:widowControl w:val="0"/>
              <w:suppressAutoHyphens/>
              <w:jc w:val="center"/>
              <w:rPr>
                <w:sz w:val="24"/>
              </w:rPr>
            </w:pPr>
            <w:r w:rsidRPr="00D9294D">
              <w:rPr>
                <w:sz w:val="24"/>
              </w:rPr>
              <w:t>40-65</w:t>
            </w:r>
          </w:p>
        </w:tc>
        <w:tc>
          <w:tcPr>
            <w:tcW w:w="1051" w:type="dxa"/>
          </w:tcPr>
          <w:p w:rsidR="00813AE4" w:rsidRPr="00D9294D" w:rsidRDefault="00813AE4" w:rsidP="000E1AC5">
            <w:pPr>
              <w:widowControl w:val="0"/>
              <w:suppressAutoHyphens/>
              <w:jc w:val="center"/>
              <w:rPr>
                <w:sz w:val="24"/>
              </w:rPr>
            </w:pPr>
            <w:r w:rsidRPr="00D9294D">
              <w:rPr>
                <w:sz w:val="24"/>
              </w:rPr>
              <w:t>3,50</w:t>
            </w:r>
          </w:p>
        </w:tc>
        <w:tc>
          <w:tcPr>
            <w:tcW w:w="859" w:type="dxa"/>
          </w:tcPr>
          <w:p w:rsidR="00813AE4" w:rsidRPr="00D9294D" w:rsidRDefault="00813AE4" w:rsidP="000E1AC5">
            <w:pPr>
              <w:widowControl w:val="0"/>
              <w:suppressAutoHyphens/>
              <w:jc w:val="center"/>
              <w:rPr>
                <w:sz w:val="24"/>
              </w:rPr>
            </w:pPr>
            <w:r w:rsidRPr="00D9294D">
              <w:rPr>
                <w:sz w:val="24"/>
              </w:rPr>
              <w:t>2-6</w:t>
            </w:r>
          </w:p>
        </w:tc>
        <w:tc>
          <w:tcPr>
            <w:tcW w:w="1191" w:type="dxa"/>
          </w:tcPr>
          <w:p w:rsidR="00813AE4" w:rsidRPr="00D9294D" w:rsidRDefault="00813AE4" w:rsidP="000E1AC5">
            <w:pPr>
              <w:widowControl w:val="0"/>
              <w:suppressAutoHyphens/>
              <w:jc w:val="center"/>
              <w:rPr>
                <w:sz w:val="24"/>
              </w:rPr>
            </w:pPr>
            <w:r w:rsidRPr="00D9294D">
              <w:rPr>
                <w:sz w:val="24"/>
              </w:rPr>
              <w:t>400</w:t>
            </w:r>
          </w:p>
        </w:tc>
        <w:tc>
          <w:tcPr>
            <w:tcW w:w="1021" w:type="dxa"/>
          </w:tcPr>
          <w:p w:rsidR="00813AE4" w:rsidRPr="00D9294D" w:rsidRDefault="00813AE4" w:rsidP="000E1AC5">
            <w:pPr>
              <w:widowControl w:val="0"/>
              <w:suppressAutoHyphens/>
              <w:jc w:val="center"/>
              <w:rPr>
                <w:sz w:val="24"/>
              </w:rPr>
            </w:pPr>
            <w:r w:rsidRPr="00D9294D">
              <w:rPr>
                <w:sz w:val="24"/>
              </w:rPr>
              <w:t>50</w:t>
            </w:r>
          </w:p>
        </w:tc>
        <w:tc>
          <w:tcPr>
            <w:tcW w:w="1149" w:type="dxa"/>
          </w:tcPr>
          <w:p w:rsidR="00813AE4" w:rsidRPr="00D9294D" w:rsidRDefault="00813AE4" w:rsidP="000E1AC5">
            <w:pPr>
              <w:widowControl w:val="0"/>
              <w:suppressAutoHyphens/>
              <w:jc w:val="center"/>
              <w:rPr>
                <w:sz w:val="24"/>
              </w:rPr>
            </w:pPr>
            <w:r w:rsidRPr="00D9294D">
              <w:rPr>
                <w:sz w:val="24"/>
              </w:rPr>
              <w:noBreakHyphen/>
            </w:r>
          </w:p>
        </w:tc>
      </w:tr>
      <w:tr w:rsidR="00813AE4" w:rsidRPr="00D9294D" w:rsidTr="00570F1B">
        <w:tblPrEx>
          <w:tblBorders>
            <w:bottom w:val="single" w:sz="4" w:space="0" w:color="auto"/>
          </w:tblBorders>
        </w:tblPrEx>
        <w:trPr>
          <w:trHeight w:val="284"/>
          <w:jc w:val="center"/>
        </w:trPr>
        <w:tc>
          <w:tcPr>
            <w:tcW w:w="10117" w:type="dxa"/>
            <w:gridSpan w:val="8"/>
            <w:vAlign w:val="center"/>
          </w:tcPr>
          <w:p w:rsidR="00813AE4" w:rsidRPr="00D9294D" w:rsidRDefault="00813AE4" w:rsidP="000E1AC5">
            <w:pPr>
              <w:widowControl w:val="0"/>
              <w:suppressAutoHyphens/>
              <w:ind w:left="57"/>
              <w:rPr>
                <w:b/>
                <w:sz w:val="24"/>
              </w:rPr>
            </w:pPr>
            <w:r w:rsidRPr="00D9294D">
              <w:rPr>
                <w:b/>
                <w:sz w:val="24"/>
              </w:rPr>
              <w:lastRenderedPageBreak/>
              <w:t>Магистральные улицы:</w:t>
            </w:r>
          </w:p>
        </w:tc>
      </w:tr>
      <w:tr w:rsidR="00813AE4" w:rsidRPr="00D9294D" w:rsidTr="00570F1B">
        <w:tblPrEx>
          <w:tblBorders>
            <w:bottom w:val="single" w:sz="4" w:space="0" w:color="auto"/>
          </w:tblBorders>
        </w:tblPrEx>
        <w:trPr>
          <w:trHeight w:val="20"/>
          <w:jc w:val="center"/>
        </w:trPr>
        <w:tc>
          <w:tcPr>
            <w:tcW w:w="2835" w:type="dxa"/>
          </w:tcPr>
          <w:p w:rsidR="00813AE4" w:rsidRPr="00D9294D" w:rsidRDefault="00813AE4" w:rsidP="000E1AC5">
            <w:pPr>
              <w:widowControl w:val="0"/>
              <w:suppressAutoHyphens/>
              <w:ind w:left="57"/>
              <w:jc w:val="both"/>
              <w:rPr>
                <w:sz w:val="24"/>
              </w:rPr>
            </w:pPr>
            <w:r w:rsidRPr="00D9294D">
              <w:rPr>
                <w:sz w:val="24"/>
              </w:rPr>
              <w:t>общегородского значения:</w:t>
            </w:r>
          </w:p>
        </w:tc>
        <w:tc>
          <w:tcPr>
            <w:tcW w:w="1077" w:type="dxa"/>
          </w:tcPr>
          <w:p w:rsidR="00813AE4" w:rsidRPr="00D9294D" w:rsidRDefault="00813AE4" w:rsidP="000E1AC5">
            <w:pPr>
              <w:widowControl w:val="0"/>
              <w:suppressAutoHyphens/>
              <w:jc w:val="center"/>
              <w:rPr>
                <w:sz w:val="24"/>
              </w:rPr>
            </w:pPr>
          </w:p>
        </w:tc>
        <w:tc>
          <w:tcPr>
            <w:tcW w:w="934" w:type="dxa"/>
          </w:tcPr>
          <w:p w:rsidR="00813AE4" w:rsidRPr="00D9294D" w:rsidRDefault="00813AE4" w:rsidP="000E1AC5">
            <w:pPr>
              <w:widowControl w:val="0"/>
              <w:suppressAutoHyphens/>
              <w:jc w:val="center"/>
              <w:rPr>
                <w:sz w:val="24"/>
              </w:rPr>
            </w:pPr>
          </w:p>
        </w:tc>
        <w:tc>
          <w:tcPr>
            <w:tcW w:w="1051" w:type="dxa"/>
          </w:tcPr>
          <w:p w:rsidR="00813AE4" w:rsidRPr="00D9294D" w:rsidRDefault="00813AE4" w:rsidP="000E1AC5">
            <w:pPr>
              <w:widowControl w:val="0"/>
              <w:suppressAutoHyphens/>
              <w:jc w:val="center"/>
              <w:rPr>
                <w:sz w:val="24"/>
              </w:rPr>
            </w:pPr>
          </w:p>
        </w:tc>
        <w:tc>
          <w:tcPr>
            <w:tcW w:w="859" w:type="dxa"/>
          </w:tcPr>
          <w:p w:rsidR="00813AE4" w:rsidRPr="00D9294D" w:rsidRDefault="00813AE4" w:rsidP="000E1AC5">
            <w:pPr>
              <w:widowControl w:val="0"/>
              <w:suppressAutoHyphens/>
              <w:jc w:val="center"/>
              <w:rPr>
                <w:sz w:val="24"/>
              </w:rPr>
            </w:pPr>
          </w:p>
        </w:tc>
        <w:tc>
          <w:tcPr>
            <w:tcW w:w="1191" w:type="dxa"/>
          </w:tcPr>
          <w:p w:rsidR="00813AE4" w:rsidRPr="00D9294D" w:rsidRDefault="00813AE4" w:rsidP="000E1AC5">
            <w:pPr>
              <w:widowControl w:val="0"/>
              <w:suppressAutoHyphens/>
              <w:jc w:val="center"/>
              <w:rPr>
                <w:sz w:val="24"/>
              </w:rPr>
            </w:pPr>
          </w:p>
        </w:tc>
        <w:tc>
          <w:tcPr>
            <w:tcW w:w="1021" w:type="dxa"/>
          </w:tcPr>
          <w:p w:rsidR="00813AE4" w:rsidRPr="00D9294D" w:rsidRDefault="00813AE4" w:rsidP="000E1AC5">
            <w:pPr>
              <w:widowControl w:val="0"/>
              <w:suppressAutoHyphens/>
              <w:jc w:val="center"/>
              <w:rPr>
                <w:sz w:val="24"/>
              </w:rPr>
            </w:pPr>
          </w:p>
        </w:tc>
        <w:tc>
          <w:tcPr>
            <w:tcW w:w="1149" w:type="dxa"/>
          </w:tcPr>
          <w:p w:rsidR="00813AE4" w:rsidRPr="00D9294D" w:rsidRDefault="00813AE4" w:rsidP="000E1AC5">
            <w:pPr>
              <w:widowControl w:val="0"/>
              <w:suppressAutoHyphens/>
              <w:jc w:val="center"/>
              <w:rPr>
                <w:sz w:val="24"/>
              </w:rPr>
            </w:pPr>
          </w:p>
        </w:tc>
      </w:tr>
      <w:tr w:rsidR="00813AE4" w:rsidRPr="00D9294D" w:rsidTr="00570F1B">
        <w:tblPrEx>
          <w:tblBorders>
            <w:bottom w:val="single" w:sz="4" w:space="0" w:color="auto"/>
          </w:tblBorders>
        </w:tblPrEx>
        <w:trPr>
          <w:trHeight w:val="20"/>
          <w:jc w:val="center"/>
        </w:trPr>
        <w:tc>
          <w:tcPr>
            <w:tcW w:w="2835" w:type="dxa"/>
          </w:tcPr>
          <w:p w:rsidR="00813AE4" w:rsidRPr="00D9294D" w:rsidRDefault="00813AE4" w:rsidP="000E1AC5">
            <w:pPr>
              <w:widowControl w:val="0"/>
              <w:suppressAutoHyphens/>
              <w:ind w:firstLine="227"/>
              <w:jc w:val="both"/>
              <w:rPr>
                <w:sz w:val="24"/>
              </w:rPr>
            </w:pPr>
            <w:r w:rsidRPr="00D9294D">
              <w:rPr>
                <w:sz w:val="24"/>
              </w:rPr>
              <w:t>непрерывного движения</w:t>
            </w:r>
          </w:p>
        </w:tc>
        <w:tc>
          <w:tcPr>
            <w:tcW w:w="1077" w:type="dxa"/>
          </w:tcPr>
          <w:p w:rsidR="00813AE4" w:rsidRPr="00D9294D" w:rsidRDefault="00813AE4" w:rsidP="000E1AC5">
            <w:pPr>
              <w:widowControl w:val="0"/>
              <w:suppressAutoHyphens/>
              <w:jc w:val="center"/>
              <w:rPr>
                <w:sz w:val="24"/>
              </w:rPr>
            </w:pPr>
            <w:r w:rsidRPr="00D9294D">
              <w:rPr>
                <w:sz w:val="24"/>
              </w:rPr>
              <w:t>100</w:t>
            </w:r>
          </w:p>
        </w:tc>
        <w:tc>
          <w:tcPr>
            <w:tcW w:w="934" w:type="dxa"/>
          </w:tcPr>
          <w:p w:rsidR="00813AE4" w:rsidRPr="00D9294D" w:rsidRDefault="00813AE4" w:rsidP="000E1AC5">
            <w:pPr>
              <w:widowControl w:val="0"/>
              <w:suppressAutoHyphens/>
              <w:jc w:val="center"/>
              <w:rPr>
                <w:sz w:val="24"/>
              </w:rPr>
            </w:pPr>
            <w:r w:rsidRPr="00D9294D">
              <w:rPr>
                <w:sz w:val="24"/>
              </w:rPr>
              <w:t>40-80</w:t>
            </w:r>
          </w:p>
        </w:tc>
        <w:tc>
          <w:tcPr>
            <w:tcW w:w="1051" w:type="dxa"/>
          </w:tcPr>
          <w:p w:rsidR="00813AE4" w:rsidRPr="00D9294D" w:rsidRDefault="00813AE4" w:rsidP="000E1AC5">
            <w:pPr>
              <w:widowControl w:val="0"/>
              <w:suppressAutoHyphens/>
              <w:jc w:val="center"/>
              <w:rPr>
                <w:sz w:val="24"/>
              </w:rPr>
            </w:pPr>
            <w:r w:rsidRPr="00D9294D">
              <w:rPr>
                <w:sz w:val="24"/>
              </w:rPr>
              <w:t>3,75</w:t>
            </w:r>
          </w:p>
        </w:tc>
        <w:tc>
          <w:tcPr>
            <w:tcW w:w="859" w:type="dxa"/>
          </w:tcPr>
          <w:p w:rsidR="00813AE4" w:rsidRPr="00D9294D" w:rsidRDefault="00813AE4" w:rsidP="000E1AC5">
            <w:pPr>
              <w:widowControl w:val="0"/>
              <w:suppressAutoHyphens/>
              <w:jc w:val="center"/>
              <w:rPr>
                <w:sz w:val="24"/>
              </w:rPr>
            </w:pPr>
            <w:r w:rsidRPr="00D9294D">
              <w:rPr>
                <w:sz w:val="24"/>
              </w:rPr>
              <w:t>4-8</w:t>
            </w:r>
          </w:p>
        </w:tc>
        <w:tc>
          <w:tcPr>
            <w:tcW w:w="1191" w:type="dxa"/>
          </w:tcPr>
          <w:p w:rsidR="00813AE4" w:rsidRPr="00D9294D" w:rsidRDefault="00813AE4" w:rsidP="000E1AC5">
            <w:pPr>
              <w:widowControl w:val="0"/>
              <w:suppressAutoHyphens/>
              <w:jc w:val="center"/>
              <w:rPr>
                <w:sz w:val="24"/>
              </w:rPr>
            </w:pPr>
            <w:r w:rsidRPr="00D9294D">
              <w:rPr>
                <w:sz w:val="24"/>
              </w:rPr>
              <w:t>500</w:t>
            </w:r>
          </w:p>
        </w:tc>
        <w:tc>
          <w:tcPr>
            <w:tcW w:w="1021" w:type="dxa"/>
          </w:tcPr>
          <w:p w:rsidR="00813AE4" w:rsidRPr="00D9294D" w:rsidRDefault="00813AE4" w:rsidP="000E1AC5">
            <w:pPr>
              <w:widowControl w:val="0"/>
              <w:suppressAutoHyphens/>
              <w:jc w:val="center"/>
              <w:rPr>
                <w:sz w:val="24"/>
              </w:rPr>
            </w:pPr>
            <w:r w:rsidRPr="00D9294D">
              <w:rPr>
                <w:sz w:val="24"/>
              </w:rPr>
              <w:t xml:space="preserve">40 </w:t>
            </w:r>
          </w:p>
        </w:tc>
        <w:tc>
          <w:tcPr>
            <w:tcW w:w="1149" w:type="dxa"/>
          </w:tcPr>
          <w:p w:rsidR="00813AE4" w:rsidRPr="00D9294D" w:rsidRDefault="00813AE4" w:rsidP="000E1AC5">
            <w:pPr>
              <w:widowControl w:val="0"/>
              <w:suppressAutoHyphens/>
              <w:jc w:val="center"/>
              <w:rPr>
                <w:sz w:val="24"/>
              </w:rPr>
            </w:pPr>
            <w:r w:rsidRPr="00D9294D">
              <w:rPr>
                <w:sz w:val="24"/>
              </w:rPr>
              <w:t>4,5</w:t>
            </w:r>
          </w:p>
        </w:tc>
      </w:tr>
      <w:tr w:rsidR="00813AE4" w:rsidRPr="00D9294D" w:rsidTr="00570F1B">
        <w:tblPrEx>
          <w:tblBorders>
            <w:bottom w:val="single" w:sz="4" w:space="0" w:color="auto"/>
          </w:tblBorders>
        </w:tblPrEx>
        <w:trPr>
          <w:trHeight w:val="20"/>
          <w:jc w:val="center"/>
        </w:trPr>
        <w:tc>
          <w:tcPr>
            <w:tcW w:w="2835" w:type="dxa"/>
          </w:tcPr>
          <w:p w:rsidR="00813AE4" w:rsidRPr="00D9294D" w:rsidRDefault="00813AE4" w:rsidP="000E1AC5">
            <w:pPr>
              <w:widowControl w:val="0"/>
              <w:suppressAutoHyphens/>
              <w:ind w:firstLine="227"/>
              <w:jc w:val="both"/>
              <w:rPr>
                <w:sz w:val="24"/>
              </w:rPr>
            </w:pPr>
            <w:r w:rsidRPr="00D9294D">
              <w:rPr>
                <w:sz w:val="24"/>
              </w:rPr>
              <w:t>регулируемого движения</w:t>
            </w:r>
          </w:p>
        </w:tc>
        <w:tc>
          <w:tcPr>
            <w:tcW w:w="1077" w:type="dxa"/>
          </w:tcPr>
          <w:p w:rsidR="00813AE4" w:rsidRPr="00D9294D" w:rsidRDefault="00813AE4" w:rsidP="000E1AC5">
            <w:pPr>
              <w:widowControl w:val="0"/>
              <w:suppressAutoHyphens/>
              <w:jc w:val="center"/>
              <w:rPr>
                <w:sz w:val="24"/>
              </w:rPr>
            </w:pPr>
            <w:r w:rsidRPr="00D9294D">
              <w:rPr>
                <w:sz w:val="24"/>
              </w:rPr>
              <w:t>80</w:t>
            </w:r>
          </w:p>
        </w:tc>
        <w:tc>
          <w:tcPr>
            <w:tcW w:w="934" w:type="dxa"/>
          </w:tcPr>
          <w:p w:rsidR="00813AE4" w:rsidRPr="00D9294D" w:rsidRDefault="00813AE4" w:rsidP="000E1AC5">
            <w:pPr>
              <w:widowControl w:val="0"/>
              <w:suppressAutoHyphens/>
              <w:jc w:val="center"/>
              <w:rPr>
                <w:sz w:val="24"/>
              </w:rPr>
            </w:pPr>
            <w:r w:rsidRPr="00D9294D">
              <w:rPr>
                <w:sz w:val="24"/>
              </w:rPr>
              <w:t>37-75</w:t>
            </w:r>
          </w:p>
        </w:tc>
        <w:tc>
          <w:tcPr>
            <w:tcW w:w="1051" w:type="dxa"/>
          </w:tcPr>
          <w:p w:rsidR="00813AE4" w:rsidRPr="00D9294D" w:rsidRDefault="00813AE4" w:rsidP="000E1AC5">
            <w:pPr>
              <w:widowControl w:val="0"/>
              <w:suppressAutoHyphens/>
              <w:jc w:val="center"/>
              <w:rPr>
                <w:sz w:val="24"/>
              </w:rPr>
            </w:pPr>
            <w:r w:rsidRPr="00D9294D">
              <w:rPr>
                <w:sz w:val="24"/>
              </w:rPr>
              <w:t>3,50</w:t>
            </w:r>
          </w:p>
        </w:tc>
        <w:tc>
          <w:tcPr>
            <w:tcW w:w="859" w:type="dxa"/>
          </w:tcPr>
          <w:p w:rsidR="00813AE4" w:rsidRPr="00D9294D" w:rsidRDefault="00813AE4" w:rsidP="000E1AC5">
            <w:pPr>
              <w:widowControl w:val="0"/>
              <w:suppressAutoHyphens/>
              <w:jc w:val="center"/>
              <w:rPr>
                <w:sz w:val="24"/>
              </w:rPr>
            </w:pPr>
            <w:r w:rsidRPr="00D9294D">
              <w:rPr>
                <w:sz w:val="24"/>
              </w:rPr>
              <w:t>4-8</w:t>
            </w:r>
          </w:p>
        </w:tc>
        <w:tc>
          <w:tcPr>
            <w:tcW w:w="1191" w:type="dxa"/>
          </w:tcPr>
          <w:p w:rsidR="00813AE4" w:rsidRPr="00D9294D" w:rsidRDefault="00813AE4" w:rsidP="000E1AC5">
            <w:pPr>
              <w:widowControl w:val="0"/>
              <w:suppressAutoHyphens/>
              <w:jc w:val="center"/>
              <w:rPr>
                <w:sz w:val="24"/>
              </w:rPr>
            </w:pPr>
            <w:r w:rsidRPr="00D9294D">
              <w:rPr>
                <w:sz w:val="24"/>
              </w:rPr>
              <w:t>400</w:t>
            </w:r>
          </w:p>
        </w:tc>
        <w:tc>
          <w:tcPr>
            <w:tcW w:w="1021" w:type="dxa"/>
          </w:tcPr>
          <w:p w:rsidR="00813AE4" w:rsidRPr="00D9294D" w:rsidRDefault="00813AE4" w:rsidP="000E1AC5">
            <w:pPr>
              <w:widowControl w:val="0"/>
              <w:suppressAutoHyphens/>
              <w:jc w:val="center"/>
              <w:rPr>
                <w:sz w:val="24"/>
              </w:rPr>
            </w:pPr>
            <w:r w:rsidRPr="00D9294D">
              <w:rPr>
                <w:sz w:val="24"/>
              </w:rPr>
              <w:t>50</w:t>
            </w:r>
          </w:p>
        </w:tc>
        <w:tc>
          <w:tcPr>
            <w:tcW w:w="1149" w:type="dxa"/>
          </w:tcPr>
          <w:p w:rsidR="00813AE4" w:rsidRPr="00D9294D" w:rsidRDefault="00813AE4" w:rsidP="000E1AC5">
            <w:pPr>
              <w:widowControl w:val="0"/>
              <w:suppressAutoHyphens/>
              <w:jc w:val="center"/>
              <w:rPr>
                <w:sz w:val="24"/>
              </w:rPr>
            </w:pPr>
            <w:r w:rsidRPr="00D9294D">
              <w:rPr>
                <w:sz w:val="24"/>
              </w:rPr>
              <w:t>3,0</w:t>
            </w:r>
          </w:p>
        </w:tc>
      </w:tr>
      <w:tr w:rsidR="00813AE4" w:rsidRPr="00D9294D" w:rsidTr="00570F1B">
        <w:tblPrEx>
          <w:tblBorders>
            <w:bottom w:val="single" w:sz="4" w:space="0" w:color="auto"/>
          </w:tblBorders>
        </w:tblPrEx>
        <w:trPr>
          <w:trHeight w:val="20"/>
          <w:jc w:val="center"/>
        </w:trPr>
        <w:tc>
          <w:tcPr>
            <w:tcW w:w="2835" w:type="dxa"/>
          </w:tcPr>
          <w:p w:rsidR="00813AE4" w:rsidRPr="00D9294D" w:rsidRDefault="00813AE4" w:rsidP="000E1AC5">
            <w:pPr>
              <w:widowControl w:val="0"/>
              <w:suppressAutoHyphens/>
              <w:ind w:left="57"/>
              <w:rPr>
                <w:sz w:val="24"/>
              </w:rPr>
            </w:pPr>
            <w:r w:rsidRPr="00D9294D">
              <w:rPr>
                <w:sz w:val="24"/>
              </w:rPr>
              <w:t>районного значения:</w:t>
            </w:r>
          </w:p>
        </w:tc>
        <w:tc>
          <w:tcPr>
            <w:tcW w:w="1077" w:type="dxa"/>
          </w:tcPr>
          <w:p w:rsidR="00813AE4" w:rsidRPr="00D9294D" w:rsidRDefault="00813AE4" w:rsidP="000E1AC5">
            <w:pPr>
              <w:widowControl w:val="0"/>
              <w:suppressAutoHyphens/>
              <w:jc w:val="center"/>
              <w:rPr>
                <w:sz w:val="24"/>
              </w:rPr>
            </w:pPr>
          </w:p>
        </w:tc>
        <w:tc>
          <w:tcPr>
            <w:tcW w:w="934" w:type="dxa"/>
          </w:tcPr>
          <w:p w:rsidR="00813AE4" w:rsidRPr="00D9294D" w:rsidRDefault="00813AE4" w:rsidP="000E1AC5">
            <w:pPr>
              <w:widowControl w:val="0"/>
              <w:suppressAutoHyphens/>
              <w:jc w:val="center"/>
              <w:rPr>
                <w:sz w:val="24"/>
              </w:rPr>
            </w:pPr>
          </w:p>
        </w:tc>
        <w:tc>
          <w:tcPr>
            <w:tcW w:w="1051" w:type="dxa"/>
          </w:tcPr>
          <w:p w:rsidR="00813AE4" w:rsidRPr="00D9294D" w:rsidRDefault="00813AE4" w:rsidP="000E1AC5">
            <w:pPr>
              <w:widowControl w:val="0"/>
              <w:suppressAutoHyphens/>
              <w:jc w:val="center"/>
              <w:rPr>
                <w:sz w:val="24"/>
              </w:rPr>
            </w:pPr>
          </w:p>
        </w:tc>
        <w:tc>
          <w:tcPr>
            <w:tcW w:w="859" w:type="dxa"/>
          </w:tcPr>
          <w:p w:rsidR="00813AE4" w:rsidRPr="00D9294D" w:rsidRDefault="00813AE4" w:rsidP="000E1AC5">
            <w:pPr>
              <w:widowControl w:val="0"/>
              <w:suppressAutoHyphens/>
              <w:jc w:val="center"/>
              <w:rPr>
                <w:sz w:val="24"/>
              </w:rPr>
            </w:pPr>
          </w:p>
        </w:tc>
        <w:tc>
          <w:tcPr>
            <w:tcW w:w="1191" w:type="dxa"/>
          </w:tcPr>
          <w:p w:rsidR="00813AE4" w:rsidRPr="00D9294D" w:rsidRDefault="00813AE4" w:rsidP="000E1AC5">
            <w:pPr>
              <w:widowControl w:val="0"/>
              <w:suppressAutoHyphens/>
              <w:jc w:val="center"/>
              <w:rPr>
                <w:sz w:val="24"/>
              </w:rPr>
            </w:pPr>
          </w:p>
        </w:tc>
        <w:tc>
          <w:tcPr>
            <w:tcW w:w="1021" w:type="dxa"/>
          </w:tcPr>
          <w:p w:rsidR="00813AE4" w:rsidRPr="00D9294D" w:rsidRDefault="00813AE4" w:rsidP="000E1AC5">
            <w:pPr>
              <w:widowControl w:val="0"/>
              <w:suppressAutoHyphens/>
              <w:jc w:val="center"/>
              <w:rPr>
                <w:sz w:val="24"/>
              </w:rPr>
            </w:pPr>
          </w:p>
        </w:tc>
        <w:tc>
          <w:tcPr>
            <w:tcW w:w="1149" w:type="dxa"/>
          </w:tcPr>
          <w:p w:rsidR="00813AE4" w:rsidRPr="00D9294D" w:rsidRDefault="00813AE4" w:rsidP="000E1AC5">
            <w:pPr>
              <w:widowControl w:val="0"/>
              <w:suppressAutoHyphens/>
              <w:jc w:val="center"/>
              <w:rPr>
                <w:sz w:val="24"/>
              </w:rPr>
            </w:pPr>
          </w:p>
        </w:tc>
      </w:tr>
      <w:tr w:rsidR="00813AE4" w:rsidRPr="00D9294D" w:rsidTr="00570F1B">
        <w:tblPrEx>
          <w:tblBorders>
            <w:bottom w:val="single" w:sz="4" w:space="0" w:color="auto"/>
          </w:tblBorders>
        </w:tblPrEx>
        <w:trPr>
          <w:trHeight w:val="20"/>
          <w:jc w:val="center"/>
        </w:trPr>
        <w:tc>
          <w:tcPr>
            <w:tcW w:w="2835" w:type="dxa"/>
          </w:tcPr>
          <w:p w:rsidR="00813AE4" w:rsidRPr="00D9294D" w:rsidRDefault="00813AE4" w:rsidP="000E1AC5">
            <w:pPr>
              <w:widowControl w:val="0"/>
              <w:suppressAutoHyphens/>
              <w:ind w:firstLine="227"/>
              <w:jc w:val="both"/>
              <w:rPr>
                <w:sz w:val="24"/>
              </w:rPr>
            </w:pPr>
            <w:r w:rsidRPr="00D9294D">
              <w:rPr>
                <w:sz w:val="24"/>
              </w:rPr>
              <w:t>транспортно-пешеходные</w:t>
            </w:r>
          </w:p>
        </w:tc>
        <w:tc>
          <w:tcPr>
            <w:tcW w:w="1077" w:type="dxa"/>
          </w:tcPr>
          <w:p w:rsidR="00813AE4" w:rsidRPr="00D9294D" w:rsidRDefault="00813AE4" w:rsidP="000E1AC5">
            <w:pPr>
              <w:widowControl w:val="0"/>
              <w:suppressAutoHyphens/>
              <w:jc w:val="center"/>
              <w:rPr>
                <w:sz w:val="24"/>
              </w:rPr>
            </w:pPr>
            <w:r w:rsidRPr="00D9294D">
              <w:rPr>
                <w:sz w:val="24"/>
              </w:rPr>
              <w:t>70</w:t>
            </w:r>
          </w:p>
        </w:tc>
        <w:tc>
          <w:tcPr>
            <w:tcW w:w="934" w:type="dxa"/>
          </w:tcPr>
          <w:p w:rsidR="00813AE4" w:rsidRPr="00D9294D" w:rsidRDefault="00813AE4" w:rsidP="000E1AC5">
            <w:pPr>
              <w:widowControl w:val="0"/>
              <w:suppressAutoHyphens/>
              <w:jc w:val="center"/>
              <w:rPr>
                <w:sz w:val="24"/>
              </w:rPr>
            </w:pPr>
            <w:r w:rsidRPr="00D9294D">
              <w:rPr>
                <w:sz w:val="24"/>
              </w:rPr>
              <w:t>35-45</w:t>
            </w:r>
          </w:p>
        </w:tc>
        <w:tc>
          <w:tcPr>
            <w:tcW w:w="1051" w:type="dxa"/>
          </w:tcPr>
          <w:p w:rsidR="00813AE4" w:rsidRPr="00D9294D" w:rsidRDefault="00813AE4" w:rsidP="000E1AC5">
            <w:pPr>
              <w:widowControl w:val="0"/>
              <w:suppressAutoHyphens/>
              <w:jc w:val="center"/>
              <w:rPr>
                <w:sz w:val="24"/>
              </w:rPr>
            </w:pPr>
            <w:r w:rsidRPr="00D9294D">
              <w:rPr>
                <w:sz w:val="24"/>
              </w:rPr>
              <w:t>3,50</w:t>
            </w:r>
          </w:p>
        </w:tc>
        <w:tc>
          <w:tcPr>
            <w:tcW w:w="859" w:type="dxa"/>
          </w:tcPr>
          <w:p w:rsidR="00813AE4" w:rsidRPr="00D9294D" w:rsidRDefault="00813AE4" w:rsidP="000E1AC5">
            <w:pPr>
              <w:widowControl w:val="0"/>
              <w:suppressAutoHyphens/>
              <w:jc w:val="center"/>
              <w:rPr>
                <w:sz w:val="24"/>
              </w:rPr>
            </w:pPr>
            <w:r w:rsidRPr="00D9294D">
              <w:rPr>
                <w:sz w:val="24"/>
              </w:rPr>
              <w:t>2-4</w:t>
            </w:r>
          </w:p>
        </w:tc>
        <w:tc>
          <w:tcPr>
            <w:tcW w:w="1191" w:type="dxa"/>
          </w:tcPr>
          <w:p w:rsidR="00813AE4" w:rsidRPr="00D9294D" w:rsidRDefault="00813AE4" w:rsidP="000E1AC5">
            <w:pPr>
              <w:widowControl w:val="0"/>
              <w:suppressAutoHyphens/>
              <w:jc w:val="center"/>
              <w:rPr>
                <w:sz w:val="24"/>
              </w:rPr>
            </w:pPr>
            <w:r w:rsidRPr="00D9294D">
              <w:rPr>
                <w:sz w:val="24"/>
              </w:rPr>
              <w:t>250</w:t>
            </w:r>
          </w:p>
        </w:tc>
        <w:tc>
          <w:tcPr>
            <w:tcW w:w="1021" w:type="dxa"/>
          </w:tcPr>
          <w:p w:rsidR="00813AE4" w:rsidRPr="00D9294D" w:rsidRDefault="00813AE4" w:rsidP="000E1AC5">
            <w:pPr>
              <w:widowControl w:val="0"/>
              <w:suppressAutoHyphens/>
              <w:jc w:val="center"/>
              <w:rPr>
                <w:sz w:val="24"/>
              </w:rPr>
            </w:pPr>
            <w:r w:rsidRPr="00D9294D">
              <w:rPr>
                <w:sz w:val="24"/>
              </w:rPr>
              <w:t>60</w:t>
            </w:r>
          </w:p>
        </w:tc>
        <w:tc>
          <w:tcPr>
            <w:tcW w:w="1149" w:type="dxa"/>
          </w:tcPr>
          <w:p w:rsidR="00813AE4" w:rsidRPr="00D9294D" w:rsidRDefault="00813AE4" w:rsidP="000E1AC5">
            <w:pPr>
              <w:widowControl w:val="0"/>
              <w:suppressAutoHyphens/>
              <w:jc w:val="center"/>
              <w:rPr>
                <w:sz w:val="24"/>
              </w:rPr>
            </w:pPr>
            <w:r w:rsidRPr="00D9294D">
              <w:rPr>
                <w:sz w:val="24"/>
              </w:rPr>
              <w:t>2,25</w:t>
            </w:r>
          </w:p>
        </w:tc>
      </w:tr>
      <w:tr w:rsidR="00813AE4" w:rsidRPr="00D9294D" w:rsidTr="00570F1B">
        <w:tblPrEx>
          <w:tblBorders>
            <w:bottom w:val="single" w:sz="4" w:space="0" w:color="auto"/>
          </w:tblBorders>
        </w:tblPrEx>
        <w:trPr>
          <w:trHeight w:val="20"/>
          <w:jc w:val="center"/>
        </w:trPr>
        <w:tc>
          <w:tcPr>
            <w:tcW w:w="2835" w:type="dxa"/>
          </w:tcPr>
          <w:p w:rsidR="00813AE4" w:rsidRPr="00D9294D" w:rsidRDefault="00813AE4" w:rsidP="000E1AC5">
            <w:pPr>
              <w:widowControl w:val="0"/>
              <w:suppressAutoHyphens/>
              <w:ind w:firstLine="227"/>
              <w:jc w:val="both"/>
              <w:rPr>
                <w:sz w:val="24"/>
              </w:rPr>
            </w:pPr>
            <w:r w:rsidRPr="00D9294D">
              <w:rPr>
                <w:sz w:val="24"/>
              </w:rPr>
              <w:t>пешеходно-транспортные</w:t>
            </w:r>
          </w:p>
        </w:tc>
        <w:tc>
          <w:tcPr>
            <w:tcW w:w="1077" w:type="dxa"/>
          </w:tcPr>
          <w:p w:rsidR="00813AE4" w:rsidRPr="00D9294D" w:rsidRDefault="00813AE4" w:rsidP="000E1AC5">
            <w:pPr>
              <w:widowControl w:val="0"/>
              <w:suppressAutoHyphens/>
              <w:jc w:val="center"/>
              <w:rPr>
                <w:sz w:val="24"/>
              </w:rPr>
            </w:pPr>
            <w:r w:rsidRPr="00D9294D">
              <w:rPr>
                <w:sz w:val="24"/>
              </w:rPr>
              <w:t>50</w:t>
            </w:r>
          </w:p>
        </w:tc>
        <w:tc>
          <w:tcPr>
            <w:tcW w:w="934" w:type="dxa"/>
          </w:tcPr>
          <w:p w:rsidR="00813AE4" w:rsidRPr="00D9294D" w:rsidRDefault="00813AE4" w:rsidP="000E1AC5">
            <w:pPr>
              <w:widowControl w:val="0"/>
              <w:suppressAutoHyphens/>
              <w:jc w:val="center"/>
              <w:rPr>
                <w:sz w:val="24"/>
              </w:rPr>
            </w:pPr>
            <w:r w:rsidRPr="00D9294D">
              <w:rPr>
                <w:sz w:val="24"/>
              </w:rPr>
              <w:t>30-40</w:t>
            </w:r>
          </w:p>
        </w:tc>
        <w:tc>
          <w:tcPr>
            <w:tcW w:w="1051" w:type="dxa"/>
          </w:tcPr>
          <w:p w:rsidR="00813AE4" w:rsidRPr="00D9294D" w:rsidRDefault="00813AE4" w:rsidP="000E1AC5">
            <w:pPr>
              <w:widowControl w:val="0"/>
              <w:suppressAutoHyphens/>
              <w:jc w:val="center"/>
              <w:rPr>
                <w:sz w:val="24"/>
              </w:rPr>
            </w:pPr>
            <w:r w:rsidRPr="00D9294D">
              <w:rPr>
                <w:sz w:val="24"/>
              </w:rPr>
              <w:t>4,00</w:t>
            </w:r>
          </w:p>
        </w:tc>
        <w:tc>
          <w:tcPr>
            <w:tcW w:w="859" w:type="dxa"/>
          </w:tcPr>
          <w:p w:rsidR="00813AE4" w:rsidRPr="00D9294D" w:rsidRDefault="00813AE4" w:rsidP="000E1AC5">
            <w:pPr>
              <w:widowControl w:val="0"/>
              <w:suppressAutoHyphens/>
              <w:jc w:val="center"/>
              <w:rPr>
                <w:sz w:val="24"/>
              </w:rPr>
            </w:pPr>
            <w:r w:rsidRPr="00D9294D">
              <w:rPr>
                <w:sz w:val="24"/>
              </w:rPr>
              <w:t>2</w:t>
            </w:r>
          </w:p>
        </w:tc>
        <w:tc>
          <w:tcPr>
            <w:tcW w:w="1191" w:type="dxa"/>
          </w:tcPr>
          <w:p w:rsidR="00813AE4" w:rsidRPr="00D9294D" w:rsidRDefault="00813AE4" w:rsidP="000E1AC5">
            <w:pPr>
              <w:widowControl w:val="0"/>
              <w:suppressAutoHyphens/>
              <w:jc w:val="center"/>
              <w:rPr>
                <w:sz w:val="24"/>
              </w:rPr>
            </w:pPr>
            <w:r w:rsidRPr="00D9294D">
              <w:rPr>
                <w:sz w:val="24"/>
              </w:rPr>
              <w:t>125</w:t>
            </w:r>
          </w:p>
        </w:tc>
        <w:tc>
          <w:tcPr>
            <w:tcW w:w="1021" w:type="dxa"/>
          </w:tcPr>
          <w:p w:rsidR="00813AE4" w:rsidRPr="00D9294D" w:rsidRDefault="00813AE4" w:rsidP="000E1AC5">
            <w:pPr>
              <w:widowControl w:val="0"/>
              <w:suppressAutoHyphens/>
              <w:jc w:val="center"/>
              <w:rPr>
                <w:sz w:val="24"/>
              </w:rPr>
            </w:pPr>
            <w:r w:rsidRPr="00D9294D">
              <w:rPr>
                <w:sz w:val="24"/>
              </w:rPr>
              <w:t>40</w:t>
            </w:r>
          </w:p>
        </w:tc>
        <w:tc>
          <w:tcPr>
            <w:tcW w:w="1149" w:type="dxa"/>
          </w:tcPr>
          <w:p w:rsidR="00813AE4" w:rsidRPr="00D9294D" w:rsidRDefault="00813AE4" w:rsidP="000E1AC5">
            <w:pPr>
              <w:widowControl w:val="0"/>
              <w:suppressAutoHyphens/>
              <w:jc w:val="center"/>
              <w:rPr>
                <w:sz w:val="24"/>
              </w:rPr>
            </w:pPr>
            <w:r w:rsidRPr="00D9294D">
              <w:rPr>
                <w:sz w:val="24"/>
              </w:rPr>
              <w:t>3,0</w:t>
            </w:r>
          </w:p>
        </w:tc>
      </w:tr>
      <w:tr w:rsidR="00813AE4" w:rsidRPr="00D9294D" w:rsidTr="00570F1B">
        <w:tblPrEx>
          <w:tblBorders>
            <w:bottom w:val="single" w:sz="4" w:space="0" w:color="auto"/>
          </w:tblBorders>
        </w:tblPrEx>
        <w:trPr>
          <w:trHeight w:val="284"/>
          <w:jc w:val="center"/>
        </w:trPr>
        <w:tc>
          <w:tcPr>
            <w:tcW w:w="10117" w:type="dxa"/>
            <w:gridSpan w:val="8"/>
            <w:vAlign w:val="center"/>
          </w:tcPr>
          <w:p w:rsidR="00813AE4" w:rsidRPr="00D9294D" w:rsidRDefault="00813AE4" w:rsidP="000E1AC5">
            <w:pPr>
              <w:widowControl w:val="0"/>
              <w:suppressAutoHyphens/>
              <w:ind w:left="57"/>
              <w:rPr>
                <w:b/>
                <w:sz w:val="24"/>
              </w:rPr>
            </w:pPr>
            <w:r w:rsidRPr="00D9294D">
              <w:rPr>
                <w:b/>
                <w:sz w:val="24"/>
              </w:rPr>
              <w:t>Улицы и дороги местного значения:</w:t>
            </w:r>
          </w:p>
        </w:tc>
      </w:tr>
      <w:tr w:rsidR="00813AE4" w:rsidRPr="00D9294D" w:rsidTr="00570F1B">
        <w:tblPrEx>
          <w:tblBorders>
            <w:bottom w:val="single" w:sz="4" w:space="0" w:color="auto"/>
          </w:tblBorders>
        </w:tblPrEx>
        <w:trPr>
          <w:trHeight w:val="20"/>
          <w:jc w:val="center"/>
        </w:trPr>
        <w:tc>
          <w:tcPr>
            <w:tcW w:w="2835" w:type="dxa"/>
            <w:vMerge w:val="restart"/>
          </w:tcPr>
          <w:p w:rsidR="00813AE4" w:rsidRPr="00D9294D" w:rsidRDefault="00813AE4" w:rsidP="000E1AC5">
            <w:pPr>
              <w:widowControl w:val="0"/>
              <w:suppressAutoHyphens/>
              <w:ind w:left="57"/>
              <w:jc w:val="both"/>
              <w:rPr>
                <w:sz w:val="24"/>
              </w:rPr>
            </w:pPr>
            <w:r w:rsidRPr="00D9294D">
              <w:rPr>
                <w:sz w:val="24"/>
              </w:rPr>
              <w:t>улицы в жилой застройке</w:t>
            </w:r>
          </w:p>
        </w:tc>
        <w:tc>
          <w:tcPr>
            <w:tcW w:w="1077" w:type="dxa"/>
          </w:tcPr>
          <w:p w:rsidR="00813AE4" w:rsidRPr="00D9294D" w:rsidRDefault="00813AE4" w:rsidP="000E1AC5">
            <w:pPr>
              <w:widowControl w:val="0"/>
              <w:suppressAutoHyphens/>
              <w:jc w:val="center"/>
              <w:rPr>
                <w:sz w:val="24"/>
              </w:rPr>
            </w:pPr>
            <w:r w:rsidRPr="00D9294D">
              <w:rPr>
                <w:sz w:val="24"/>
              </w:rPr>
              <w:t>40</w:t>
            </w:r>
          </w:p>
        </w:tc>
        <w:tc>
          <w:tcPr>
            <w:tcW w:w="934" w:type="dxa"/>
          </w:tcPr>
          <w:p w:rsidR="00813AE4" w:rsidRPr="00D9294D" w:rsidRDefault="00813AE4" w:rsidP="000E1AC5">
            <w:pPr>
              <w:widowControl w:val="0"/>
              <w:suppressAutoHyphens/>
              <w:jc w:val="center"/>
              <w:rPr>
                <w:sz w:val="24"/>
              </w:rPr>
            </w:pPr>
            <w:r w:rsidRPr="00D9294D">
              <w:rPr>
                <w:sz w:val="24"/>
              </w:rPr>
              <w:t>15-25</w:t>
            </w:r>
          </w:p>
        </w:tc>
        <w:tc>
          <w:tcPr>
            <w:tcW w:w="1051" w:type="dxa"/>
          </w:tcPr>
          <w:p w:rsidR="00813AE4" w:rsidRPr="00D9294D" w:rsidRDefault="00813AE4" w:rsidP="000E1AC5">
            <w:pPr>
              <w:widowControl w:val="0"/>
              <w:suppressAutoHyphens/>
              <w:jc w:val="center"/>
              <w:rPr>
                <w:sz w:val="24"/>
              </w:rPr>
            </w:pPr>
            <w:r w:rsidRPr="00D9294D">
              <w:rPr>
                <w:sz w:val="24"/>
              </w:rPr>
              <w:t>3,00</w:t>
            </w:r>
          </w:p>
        </w:tc>
        <w:tc>
          <w:tcPr>
            <w:tcW w:w="859" w:type="dxa"/>
          </w:tcPr>
          <w:p w:rsidR="00813AE4" w:rsidRPr="00D9294D" w:rsidRDefault="00813AE4" w:rsidP="000E1AC5">
            <w:pPr>
              <w:widowControl w:val="0"/>
              <w:suppressAutoHyphens/>
              <w:jc w:val="center"/>
              <w:rPr>
                <w:sz w:val="24"/>
              </w:rPr>
            </w:pPr>
            <w:r w:rsidRPr="00D9294D">
              <w:rPr>
                <w:sz w:val="24"/>
              </w:rPr>
              <w:t>2-3*</w:t>
            </w:r>
          </w:p>
        </w:tc>
        <w:tc>
          <w:tcPr>
            <w:tcW w:w="1191" w:type="dxa"/>
          </w:tcPr>
          <w:p w:rsidR="00813AE4" w:rsidRPr="00D9294D" w:rsidRDefault="00813AE4" w:rsidP="000E1AC5">
            <w:pPr>
              <w:widowControl w:val="0"/>
              <w:suppressAutoHyphens/>
              <w:jc w:val="center"/>
              <w:rPr>
                <w:sz w:val="24"/>
              </w:rPr>
            </w:pPr>
            <w:r w:rsidRPr="00D9294D">
              <w:rPr>
                <w:sz w:val="24"/>
              </w:rPr>
              <w:t>90</w:t>
            </w:r>
          </w:p>
        </w:tc>
        <w:tc>
          <w:tcPr>
            <w:tcW w:w="1021" w:type="dxa"/>
          </w:tcPr>
          <w:p w:rsidR="00813AE4" w:rsidRPr="00D9294D" w:rsidRDefault="00813AE4" w:rsidP="000E1AC5">
            <w:pPr>
              <w:widowControl w:val="0"/>
              <w:suppressAutoHyphens/>
              <w:jc w:val="center"/>
              <w:rPr>
                <w:sz w:val="24"/>
              </w:rPr>
            </w:pPr>
            <w:r w:rsidRPr="00D9294D">
              <w:rPr>
                <w:sz w:val="24"/>
              </w:rPr>
              <w:t>70</w:t>
            </w:r>
          </w:p>
        </w:tc>
        <w:tc>
          <w:tcPr>
            <w:tcW w:w="1149" w:type="dxa"/>
          </w:tcPr>
          <w:p w:rsidR="00813AE4" w:rsidRPr="00D9294D" w:rsidRDefault="00813AE4" w:rsidP="000E1AC5">
            <w:pPr>
              <w:widowControl w:val="0"/>
              <w:suppressAutoHyphens/>
              <w:jc w:val="center"/>
              <w:rPr>
                <w:sz w:val="24"/>
              </w:rPr>
            </w:pPr>
            <w:r w:rsidRPr="00D9294D">
              <w:rPr>
                <w:sz w:val="24"/>
              </w:rPr>
              <w:t>1,5</w:t>
            </w:r>
          </w:p>
        </w:tc>
      </w:tr>
      <w:tr w:rsidR="00813AE4" w:rsidRPr="00D9294D" w:rsidTr="00570F1B">
        <w:tblPrEx>
          <w:tblBorders>
            <w:bottom w:val="single" w:sz="4" w:space="0" w:color="auto"/>
          </w:tblBorders>
        </w:tblPrEx>
        <w:trPr>
          <w:trHeight w:val="20"/>
          <w:jc w:val="center"/>
        </w:trPr>
        <w:tc>
          <w:tcPr>
            <w:tcW w:w="2835" w:type="dxa"/>
            <w:vMerge/>
          </w:tcPr>
          <w:p w:rsidR="00813AE4" w:rsidRPr="00D9294D" w:rsidRDefault="00813AE4" w:rsidP="000E1AC5">
            <w:pPr>
              <w:widowControl w:val="0"/>
              <w:suppressAutoHyphens/>
              <w:ind w:left="57"/>
              <w:jc w:val="both"/>
              <w:rPr>
                <w:sz w:val="24"/>
              </w:rPr>
            </w:pPr>
          </w:p>
        </w:tc>
        <w:tc>
          <w:tcPr>
            <w:tcW w:w="1077" w:type="dxa"/>
          </w:tcPr>
          <w:p w:rsidR="00813AE4" w:rsidRPr="00D9294D" w:rsidRDefault="00813AE4" w:rsidP="000E1AC5">
            <w:pPr>
              <w:widowControl w:val="0"/>
              <w:suppressAutoHyphens/>
              <w:jc w:val="center"/>
              <w:rPr>
                <w:sz w:val="24"/>
              </w:rPr>
            </w:pPr>
            <w:r w:rsidRPr="00D9294D">
              <w:rPr>
                <w:sz w:val="24"/>
              </w:rPr>
              <w:t>30</w:t>
            </w:r>
          </w:p>
        </w:tc>
        <w:tc>
          <w:tcPr>
            <w:tcW w:w="934" w:type="dxa"/>
          </w:tcPr>
          <w:p w:rsidR="00813AE4" w:rsidRPr="00D9294D" w:rsidRDefault="00813AE4" w:rsidP="000E1AC5">
            <w:pPr>
              <w:widowControl w:val="0"/>
              <w:suppressAutoHyphens/>
              <w:jc w:val="center"/>
              <w:rPr>
                <w:sz w:val="24"/>
              </w:rPr>
            </w:pPr>
            <w:r w:rsidRPr="00D9294D">
              <w:rPr>
                <w:sz w:val="24"/>
              </w:rPr>
              <w:t>15-25</w:t>
            </w:r>
          </w:p>
        </w:tc>
        <w:tc>
          <w:tcPr>
            <w:tcW w:w="1051" w:type="dxa"/>
          </w:tcPr>
          <w:p w:rsidR="00813AE4" w:rsidRPr="00D9294D" w:rsidRDefault="00813AE4" w:rsidP="000E1AC5">
            <w:pPr>
              <w:widowControl w:val="0"/>
              <w:suppressAutoHyphens/>
              <w:jc w:val="center"/>
              <w:rPr>
                <w:sz w:val="24"/>
              </w:rPr>
            </w:pPr>
            <w:r w:rsidRPr="00D9294D">
              <w:rPr>
                <w:sz w:val="24"/>
              </w:rPr>
              <w:t>3,00</w:t>
            </w:r>
          </w:p>
        </w:tc>
        <w:tc>
          <w:tcPr>
            <w:tcW w:w="859" w:type="dxa"/>
          </w:tcPr>
          <w:p w:rsidR="00813AE4" w:rsidRPr="00D9294D" w:rsidRDefault="00813AE4" w:rsidP="000E1AC5">
            <w:pPr>
              <w:widowControl w:val="0"/>
              <w:suppressAutoHyphens/>
              <w:jc w:val="center"/>
              <w:rPr>
                <w:sz w:val="24"/>
              </w:rPr>
            </w:pPr>
            <w:r w:rsidRPr="00D9294D">
              <w:rPr>
                <w:sz w:val="24"/>
              </w:rPr>
              <w:t>2</w:t>
            </w:r>
          </w:p>
        </w:tc>
        <w:tc>
          <w:tcPr>
            <w:tcW w:w="1191" w:type="dxa"/>
          </w:tcPr>
          <w:p w:rsidR="00813AE4" w:rsidRPr="00D9294D" w:rsidRDefault="00813AE4" w:rsidP="000E1AC5">
            <w:pPr>
              <w:widowControl w:val="0"/>
              <w:suppressAutoHyphens/>
              <w:jc w:val="center"/>
              <w:rPr>
                <w:sz w:val="24"/>
              </w:rPr>
            </w:pPr>
            <w:r w:rsidRPr="00D9294D">
              <w:rPr>
                <w:sz w:val="24"/>
              </w:rPr>
              <w:t>50</w:t>
            </w:r>
          </w:p>
        </w:tc>
        <w:tc>
          <w:tcPr>
            <w:tcW w:w="1021" w:type="dxa"/>
          </w:tcPr>
          <w:p w:rsidR="00813AE4" w:rsidRPr="00D9294D" w:rsidRDefault="00813AE4" w:rsidP="000E1AC5">
            <w:pPr>
              <w:widowControl w:val="0"/>
              <w:suppressAutoHyphens/>
              <w:jc w:val="center"/>
              <w:rPr>
                <w:sz w:val="24"/>
              </w:rPr>
            </w:pPr>
            <w:r w:rsidRPr="00D9294D">
              <w:rPr>
                <w:sz w:val="24"/>
              </w:rPr>
              <w:t>80</w:t>
            </w:r>
          </w:p>
        </w:tc>
        <w:tc>
          <w:tcPr>
            <w:tcW w:w="1149" w:type="dxa"/>
          </w:tcPr>
          <w:p w:rsidR="00813AE4" w:rsidRPr="00D9294D" w:rsidRDefault="00813AE4" w:rsidP="000E1AC5">
            <w:pPr>
              <w:widowControl w:val="0"/>
              <w:suppressAutoHyphens/>
              <w:jc w:val="center"/>
              <w:rPr>
                <w:sz w:val="24"/>
              </w:rPr>
            </w:pPr>
            <w:r w:rsidRPr="00D9294D">
              <w:rPr>
                <w:sz w:val="24"/>
              </w:rPr>
              <w:t>1,5</w:t>
            </w:r>
          </w:p>
        </w:tc>
      </w:tr>
      <w:tr w:rsidR="00813AE4" w:rsidRPr="00D9294D" w:rsidTr="00570F1B">
        <w:tblPrEx>
          <w:tblBorders>
            <w:bottom w:val="single" w:sz="4" w:space="0" w:color="auto"/>
          </w:tblBorders>
        </w:tblPrEx>
        <w:trPr>
          <w:trHeight w:val="20"/>
          <w:jc w:val="center"/>
        </w:trPr>
        <w:tc>
          <w:tcPr>
            <w:tcW w:w="2835" w:type="dxa"/>
            <w:vMerge w:val="restart"/>
          </w:tcPr>
          <w:p w:rsidR="00813AE4" w:rsidRPr="00D9294D" w:rsidRDefault="00813AE4" w:rsidP="000E1AC5">
            <w:pPr>
              <w:widowControl w:val="0"/>
              <w:ind w:left="57"/>
              <w:rPr>
                <w:sz w:val="24"/>
              </w:rPr>
            </w:pPr>
            <w:r w:rsidRPr="00D9294D">
              <w:rPr>
                <w:sz w:val="24"/>
              </w:rPr>
              <w:t>улицы и дороги в производ</w:t>
            </w:r>
            <w:r w:rsidR="00B4224F" w:rsidRPr="00D9294D">
              <w:rPr>
                <w:sz w:val="24"/>
              </w:rPr>
              <w:t>ственных, научно-производ</w:t>
            </w:r>
            <w:r w:rsidRPr="00D9294D">
              <w:rPr>
                <w:sz w:val="24"/>
              </w:rPr>
              <w:t xml:space="preserve">ственных и коммунально-складских зонах </w:t>
            </w:r>
          </w:p>
        </w:tc>
        <w:tc>
          <w:tcPr>
            <w:tcW w:w="1077" w:type="dxa"/>
          </w:tcPr>
          <w:p w:rsidR="00813AE4" w:rsidRPr="00D9294D" w:rsidRDefault="00813AE4" w:rsidP="000E1AC5">
            <w:pPr>
              <w:widowControl w:val="0"/>
              <w:suppressAutoHyphens/>
              <w:jc w:val="center"/>
              <w:rPr>
                <w:sz w:val="24"/>
              </w:rPr>
            </w:pPr>
            <w:r w:rsidRPr="00D9294D">
              <w:rPr>
                <w:sz w:val="24"/>
              </w:rPr>
              <w:t>50</w:t>
            </w:r>
          </w:p>
        </w:tc>
        <w:tc>
          <w:tcPr>
            <w:tcW w:w="934" w:type="dxa"/>
          </w:tcPr>
          <w:p w:rsidR="00813AE4" w:rsidRPr="00D9294D" w:rsidRDefault="00813AE4" w:rsidP="000E1AC5">
            <w:pPr>
              <w:widowControl w:val="0"/>
              <w:suppressAutoHyphens/>
              <w:jc w:val="center"/>
              <w:rPr>
                <w:sz w:val="24"/>
              </w:rPr>
            </w:pPr>
            <w:r w:rsidRPr="00D9294D">
              <w:rPr>
                <w:sz w:val="24"/>
              </w:rPr>
              <w:t>15-25</w:t>
            </w:r>
          </w:p>
        </w:tc>
        <w:tc>
          <w:tcPr>
            <w:tcW w:w="1051" w:type="dxa"/>
          </w:tcPr>
          <w:p w:rsidR="00813AE4" w:rsidRPr="00D9294D" w:rsidRDefault="00813AE4" w:rsidP="000E1AC5">
            <w:pPr>
              <w:widowControl w:val="0"/>
              <w:suppressAutoHyphens/>
              <w:jc w:val="center"/>
              <w:rPr>
                <w:sz w:val="24"/>
              </w:rPr>
            </w:pPr>
            <w:r w:rsidRPr="00D9294D">
              <w:rPr>
                <w:sz w:val="24"/>
              </w:rPr>
              <w:t>3,50</w:t>
            </w:r>
          </w:p>
        </w:tc>
        <w:tc>
          <w:tcPr>
            <w:tcW w:w="859" w:type="dxa"/>
          </w:tcPr>
          <w:p w:rsidR="00813AE4" w:rsidRPr="00D9294D" w:rsidRDefault="00813AE4" w:rsidP="000E1AC5">
            <w:pPr>
              <w:widowControl w:val="0"/>
              <w:suppressAutoHyphens/>
              <w:jc w:val="center"/>
              <w:rPr>
                <w:sz w:val="24"/>
              </w:rPr>
            </w:pPr>
            <w:r w:rsidRPr="00D9294D">
              <w:rPr>
                <w:sz w:val="24"/>
              </w:rPr>
              <w:t>2-4</w:t>
            </w:r>
          </w:p>
        </w:tc>
        <w:tc>
          <w:tcPr>
            <w:tcW w:w="1191" w:type="dxa"/>
          </w:tcPr>
          <w:p w:rsidR="00813AE4" w:rsidRPr="00D9294D" w:rsidRDefault="00813AE4" w:rsidP="000E1AC5">
            <w:pPr>
              <w:widowControl w:val="0"/>
              <w:suppressAutoHyphens/>
              <w:jc w:val="center"/>
              <w:rPr>
                <w:sz w:val="24"/>
              </w:rPr>
            </w:pPr>
            <w:r w:rsidRPr="00D9294D">
              <w:rPr>
                <w:sz w:val="24"/>
              </w:rPr>
              <w:t>90</w:t>
            </w:r>
          </w:p>
        </w:tc>
        <w:tc>
          <w:tcPr>
            <w:tcW w:w="1021" w:type="dxa"/>
          </w:tcPr>
          <w:p w:rsidR="00813AE4" w:rsidRPr="00D9294D" w:rsidRDefault="00813AE4" w:rsidP="000E1AC5">
            <w:pPr>
              <w:widowControl w:val="0"/>
              <w:suppressAutoHyphens/>
              <w:jc w:val="center"/>
              <w:rPr>
                <w:sz w:val="24"/>
              </w:rPr>
            </w:pPr>
            <w:r w:rsidRPr="00D9294D">
              <w:rPr>
                <w:sz w:val="24"/>
              </w:rPr>
              <w:t>60</w:t>
            </w:r>
          </w:p>
        </w:tc>
        <w:tc>
          <w:tcPr>
            <w:tcW w:w="1149" w:type="dxa"/>
          </w:tcPr>
          <w:p w:rsidR="00813AE4" w:rsidRPr="00D9294D" w:rsidRDefault="00813AE4" w:rsidP="000E1AC5">
            <w:pPr>
              <w:widowControl w:val="0"/>
              <w:suppressAutoHyphens/>
              <w:jc w:val="center"/>
              <w:rPr>
                <w:sz w:val="24"/>
              </w:rPr>
            </w:pPr>
            <w:r w:rsidRPr="00D9294D">
              <w:rPr>
                <w:sz w:val="24"/>
              </w:rPr>
              <w:t>1,5</w:t>
            </w:r>
          </w:p>
        </w:tc>
      </w:tr>
      <w:tr w:rsidR="00813AE4" w:rsidRPr="00D9294D" w:rsidTr="00570F1B">
        <w:tblPrEx>
          <w:tblBorders>
            <w:bottom w:val="single" w:sz="4" w:space="0" w:color="auto"/>
          </w:tblBorders>
        </w:tblPrEx>
        <w:trPr>
          <w:trHeight w:val="20"/>
          <w:jc w:val="center"/>
        </w:trPr>
        <w:tc>
          <w:tcPr>
            <w:tcW w:w="2835" w:type="dxa"/>
            <w:vMerge/>
          </w:tcPr>
          <w:p w:rsidR="00813AE4" w:rsidRPr="00D9294D" w:rsidRDefault="00813AE4" w:rsidP="000E1AC5">
            <w:pPr>
              <w:widowControl w:val="0"/>
              <w:rPr>
                <w:sz w:val="24"/>
              </w:rPr>
            </w:pPr>
          </w:p>
        </w:tc>
        <w:tc>
          <w:tcPr>
            <w:tcW w:w="1077" w:type="dxa"/>
          </w:tcPr>
          <w:p w:rsidR="00813AE4" w:rsidRPr="00D9294D" w:rsidRDefault="00813AE4" w:rsidP="000E1AC5">
            <w:pPr>
              <w:widowControl w:val="0"/>
              <w:suppressAutoHyphens/>
              <w:jc w:val="center"/>
              <w:rPr>
                <w:sz w:val="24"/>
              </w:rPr>
            </w:pPr>
            <w:r w:rsidRPr="00D9294D">
              <w:rPr>
                <w:sz w:val="24"/>
              </w:rPr>
              <w:t>40</w:t>
            </w:r>
          </w:p>
        </w:tc>
        <w:tc>
          <w:tcPr>
            <w:tcW w:w="934" w:type="dxa"/>
          </w:tcPr>
          <w:p w:rsidR="00813AE4" w:rsidRPr="00D9294D" w:rsidRDefault="00813AE4" w:rsidP="000E1AC5">
            <w:pPr>
              <w:widowControl w:val="0"/>
              <w:suppressAutoHyphens/>
              <w:jc w:val="center"/>
              <w:rPr>
                <w:sz w:val="24"/>
              </w:rPr>
            </w:pPr>
            <w:r w:rsidRPr="00D9294D">
              <w:rPr>
                <w:sz w:val="24"/>
              </w:rPr>
              <w:t>15-25</w:t>
            </w:r>
          </w:p>
        </w:tc>
        <w:tc>
          <w:tcPr>
            <w:tcW w:w="1051" w:type="dxa"/>
          </w:tcPr>
          <w:p w:rsidR="00813AE4" w:rsidRPr="00D9294D" w:rsidRDefault="00813AE4" w:rsidP="000E1AC5">
            <w:pPr>
              <w:widowControl w:val="0"/>
              <w:suppressAutoHyphens/>
              <w:jc w:val="center"/>
              <w:rPr>
                <w:sz w:val="24"/>
              </w:rPr>
            </w:pPr>
            <w:r w:rsidRPr="00D9294D">
              <w:rPr>
                <w:sz w:val="24"/>
              </w:rPr>
              <w:t>3,50</w:t>
            </w:r>
          </w:p>
        </w:tc>
        <w:tc>
          <w:tcPr>
            <w:tcW w:w="859" w:type="dxa"/>
          </w:tcPr>
          <w:p w:rsidR="00813AE4" w:rsidRPr="00D9294D" w:rsidRDefault="00813AE4" w:rsidP="000E1AC5">
            <w:pPr>
              <w:widowControl w:val="0"/>
              <w:suppressAutoHyphens/>
              <w:jc w:val="center"/>
              <w:rPr>
                <w:sz w:val="24"/>
              </w:rPr>
            </w:pPr>
            <w:r w:rsidRPr="00D9294D">
              <w:rPr>
                <w:sz w:val="24"/>
              </w:rPr>
              <w:t>2-4</w:t>
            </w:r>
          </w:p>
        </w:tc>
        <w:tc>
          <w:tcPr>
            <w:tcW w:w="1191" w:type="dxa"/>
          </w:tcPr>
          <w:p w:rsidR="00813AE4" w:rsidRPr="00D9294D" w:rsidRDefault="00813AE4" w:rsidP="000E1AC5">
            <w:pPr>
              <w:widowControl w:val="0"/>
              <w:suppressAutoHyphens/>
              <w:jc w:val="center"/>
              <w:rPr>
                <w:sz w:val="24"/>
              </w:rPr>
            </w:pPr>
            <w:r w:rsidRPr="00D9294D">
              <w:rPr>
                <w:sz w:val="24"/>
              </w:rPr>
              <w:t>90</w:t>
            </w:r>
          </w:p>
        </w:tc>
        <w:tc>
          <w:tcPr>
            <w:tcW w:w="1021" w:type="dxa"/>
          </w:tcPr>
          <w:p w:rsidR="00813AE4" w:rsidRPr="00D9294D" w:rsidRDefault="00813AE4" w:rsidP="000E1AC5">
            <w:pPr>
              <w:widowControl w:val="0"/>
              <w:suppressAutoHyphens/>
              <w:jc w:val="center"/>
              <w:rPr>
                <w:sz w:val="24"/>
              </w:rPr>
            </w:pPr>
            <w:r w:rsidRPr="00D9294D">
              <w:rPr>
                <w:sz w:val="24"/>
              </w:rPr>
              <w:t>60</w:t>
            </w:r>
          </w:p>
        </w:tc>
        <w:tc>
          <w:tcPr>
            <w:tcW w:w="1149" w:type="dxa"/>
          </w:tcPr>
          <w:p w:rsidR="00813AE4" w:rsidRPr="00D9294D" w:rsidRDefault="00813AE4" w:rsidP="000E1AC5">
            <w:pPr>
              <w:widowControl w:val="0"/>
              <w:suppressAutoHyphens/>
              <w:jc w:val="center"/>
              <w:rPr>
                <w:sz w:val="24"/>
              </w:rPr>
            </w:pPr>
            <w:r w:rsidRPr="00D9294D">
              <w:rPr>
                <w:sz w:val="24"/>
              </w:rPr>
              <w:t>1,5</w:t>
            </w:r>
          </w:p>
        </w:tc>
      </w:tr>
      <w:tr w:rsidR="00813AE4" w:rsidRPr="00D9294D" w:rsidTr="00570F1B">
        <w:tblPrEx>
          <w:tblBorders>
            <w:bottom w:val="single" w:sz="4" w:space="0" w:color="auto"/>
          </w:tblBorders>
        </w:tblPrEx>
        <w:trPr>
          <w:trHeight w:val="20"/>
          <w:jc w:val="center"/>
        </w:trPr>
        <w:tc>
          <w:tcPr>
            <w:tcW w:w="2835" w:type="dxa"/>
          </w:tcPr>
          <w:p w:rsidR="00813AE4" w:rsidRPr="00D9294D" w:rsidRDefault="00813AE4" w:rsidP="000E1AC5">
            <w:pPr>
              <w:widowControl w:val="0"/>
              <w:suppressAutoHyphens/>
              <w:ind w:left="57"/>
              <w:jc w:val="both"/>
              <w:rPr>
                <w:sz w:val="24"/>
              </w:rPr>
            </w:pPr>
            <w:r w:rsidRPr="00D9294D">
              <w:rPr>
                <w:sz w:val="24"/>
              </w:rPr>
              <w:t>парковые дороги</w:t>
            </w:r>
          </w:p>
        </w:tc>
        <w:tc>
          <w:tcPr>
            <w:tcW w:w="1077" w:type="dxa"/>
          </w:tcPr>
          <w:p w:rsidR="00813AE4" w:rsidRPr="00D9294D" w:rsidRDefault="00813AE4" w:rsidP="000E1AC5">
            <w:pPr>
              <w:widowControl w:val="0"/>
              <w:suppressAutoHyphens/>
              <w:jc w:val="center"/>
              <w:rPr>
                <w:sz w:val="24"/>
              </w:rPr>
            </w:pPr>
            <w:r w:rsidRPr="00D9294D">
              <w:rPr>
                <w:sz w:val="24"/>
              </w:rPr>
              <w:t>40</w:t>
            </w:r>
          </w:p>
        </w:tc>
        <w:tc>
          <w:tcPr>
            <w:tcW w:w="934" w:type="dxa"/>
          </w:tcPr>
          <w:p w:rsidR="00813AE4" w:rsidRPr="00D9294D" w:rsidRDefault="00813AE4" w:rsidP="000E1AC5">
            <w:pPr>
              <w:widowControl w:val="0"/>
              <w:suppressAutoHyphens/>
              <w:jc w:val="center"/>
              <w:rPr>
                <w:sz w:val="24"/>
              </w:rPr>
            </w:pPr>
          </w:p>
        </w:tc>
        <w:tc>
          <w:tcPr>
            <w:tcW w:w="1051" w:type="dxa"/>
          </w:tcPr>
          <w:p w:rsidR="00813AE4" w:rsidRPr="00D9294D" w:rsidRDefault="00813AE4" w:rsidP="000E1AC5">
            <w:pPr>
              <w:widowControl w:val="0"/>
              <w:suppressAutoHyphens/>
              <w:jc w:val="center"/>
              <w:rPr>
                <w:sz w:val="24"/>
              </w:rPr>
            </w:pPr>
            <w:r w:rsidRPr="00D9294D">
              <w:rPr>
                <w:sz w:val="24"/>
              </w:rPr>
              <w:t>3,00</w:t>
            </w:r>
          </w:p>
        </w:tc>
        <w:tc>
          <w:tcPr>
            <w:tcW w:w="859" w:type="dxa"/>
          </w:tcPr>
          <w:p w:rsidR="00813AE4" w:rsidRPr="00D9294D" w:rsidRDefault="00813AE4" w:rsidP="000E1AC5">
            <w:pPr>
              <w:widowControl w:val="0"/>
              <w:suppressAutoHyphens/>
              <w:jc w:val="center"/>
              <w:rPr>
                <w:sz w:val="24"/>
              </w:rPr>
            </w:pPr>
            <w:r w:rsidRPr="00D9294D">
              <w:rPr>
                <w:sz w:val="24"/>
              </w:rPr>
              <w:t>2</w:t>
            </w:r>
          </w:p>
        </w:tc>
        <w:tc>
          <w:tcPr>
            <w:tcW w:w="1191" w:type="dxa"/>
          </w:tcPr>
          <w:p w:rsidR="00813AE4" w:rsidRPr="00D9294D" w:rsidRDefault="00813AE4" w:rsidP="000E1AC5">
            <w:pPr>
              <w:widowControl w:val="0"/>
              <w:suppressAutoHyphens/>
              <w:jc w:val="center"/>
              <w:rPr>
                <w:sz w:val="24"/>
              </w:rPr>
            </w:pPr>
            <w:r w:rsidRPr="00D9294D">
              <w:rPr>
                <w:sz w:val="24"/>
              </w:rPr>
              <w:t>75</w:t>
            </w:r>
          </w:p>
        </w:tc>
        <w:tc>
          <w:tcPr>
            <w:tcW w:w="1021" w:type="dxa"/>
          </w:tcPr>
          <w:p w:rsidR="00813AE4" w:rsidRPr="00D9294D" w:rsidRDefault="00813AE4" w:rsidP="000E1AC5">
            <w:pPr>
              <w:widowControl w:val="0"/>
              <w:suppressAutoHyphens/>
              <w:jc w:val="center"/>
              <w:rPr>
                <w:sz w:val="24"/>
              </w:rPr>
            </w:pPr>
            <w:r w:rsidRPr="00D9294D">
              <w:rPr>
                <w:sz w:val="24"/>
              </w:rPr>
              <w:t>80</w:t>
            </w:r>
          </w:p>
        </w:tc>
        <w:tc>
          <w:tcPr>
            <w:tcW w:w="1149" w:type="dxa"/>
          </w:tcPr>
          <w:p w:rsidR="00813AE4" w:rsidRPr="00D9294D" w:rsidRDefault="00813AE4" w:rsidP="000E1AC5">
            <w:pPr>
              <w:widowControl w:val="0"/>
              <w:suppressAutoHyphens/>
              <w:jc w:val="center"/>
              <w:rPr>
                <w:sz w:val="24"/>
              </w:rPr>
            </w:pPr>
            <w:r w:rsidRPr="00D9294D">
              <w:rPr>
                <w:sz w:val="24"/>
              </w:rPr>
              <w:noBreakHyphen/>
            </w:r>
          </w:p>
        </w:tc>
      </w:tr>
      <w:tr w:rsidR="00813AE4" w:rsidRPr="00D9294D" w:rsidTr="00570F1B">
        <w:tblPrEx>
          <w:tblBorders>
            <w:bottom w:val="single" w:sz="4" w:space="0" w:color="auto"/>
          </w:tblBorders>
        </w:tblPrEx>
        <w:trPr>
          <w:trHeight w:val="284"/>
          <w:jc w:val="center"/>
        </w:trPr>
        <w:tc>
          <w:tcPr>
            <w:tcW w:w="10117" w:type="dxa"/>
            <w:gridSpan w:val="8"/>
            <w:vAlign w:val="center"/>
          </w:tcPr>
          <w:p w:rsidR="00813AE4" w:rsidRPr="00D9294D" w:rsidRDefault="00813AE4" w:rsidP="000E1AC5">
            <w:pPr>
              <w:widowControl w:val="0"/>
              <w:suppressAutoHyphens/>
              <w:ind w:left="57"/>
              <w:rPr>
                <w:sz w:val="24"/>
              </w:rPr>
            </w:pPr>
            <w:r w:rsidRPr="00D9294D">
              <w:rPr>
                <w:sz w:val="24"/>
              </w:rPr>
              <w:t>Проезды:</w:t>
            </w:r>
          </w:p>
        </w:tc>
      </w:tr>
      <w:tr w:rsidR="00813AE4" w:rsidRPr="00D9294D" w:rsidTr="00570F1B">
        <w:tblPrEx>
          <w:tblBorders>
            <w:bottom w:val="single" w:sz="4" w:space="0" w:color="auto"/>
          </w:tblBorders>
        </w:tblPrEx>
        <w:trPr>
          <w:trHeight w:val="20"/>
          <w:jc w:val="center"/>
        </w:trPr>
        <w:tc>
          <w:tcPr>
            <w:tcW w:w="2835" w:type="dxa"/>
          </w:tcPr>
          <w:p w:rsidR="00813AE4" w:rsidRPr="00D9294D" w:rsidRDefault="00813AE4" w:rsidP="000E1AC5">
            <w:pPr>
              <w:widowControl w:val="0"/>
              <w:suppressAutoHyphens/>
              <w:ind w:left="57"/>
              <w:jc w:val="both"/>
              <w:rPr>
                <w:sz w:val="24"/>
              </w:rPr>
            </w:pPr>
            <w:r w:rsidRPr="00D9294D">
              <w:rPr>
                <w:sz w:val="24"/>
              </w:rPr>
              <w:t>основные</w:t>
            </w:r>
          </w:p>
        </w:tc>
        <w:tc>
          <w:tcPr>
            <w:tcW w:w="1077" w:type="dxa"/>
          </w:tcPr>
          <w:p w:rsidR="00813AE4" w:rsidRPr="00D9294D" w:rsidRDefault="00813AE4" w:rsidP="000E1AC5">
            <w:pPr>
              <w:widowControl w:val="0"/>
              <w:suppressAutoHyphens/>
              <w:jc w:val="center"/>
              <w:rPr>
                <w:sz w:val="24"/>
              </w:rPr>
            </w:pPr>
            <w:r w:rsidRPr="00D9294D">
              <w:rPr>
                <w:sz w:val="24"/>
              </w:rPr>
              <w:t>40</w:t>
            </w:r>
          </w:p>
        </w:tc>
        <w:tc>
          <w:tcPr>
            <w:tcW w:w="934" w:type="dxa"/>
          </w:tcPr>
          <w:p w:rsidR="00813AE4" w:rsidRPr="00D9294D" w:rsidRDefault="00813AE4" w:rsidP="000E1AC5">
            <w:pPr>
              <w:widowControl w:val="0"/>
              <w:suppressAutoHyphens/>
              <w:jc w:val="center"/>
              <w:rPr>
                <w:sz w:val="24"/>
              </w:rPr>
            </w:pPr>
            <w:r w:rsidRPr="00D9294D">
              <w:rPr>
                <w:sz w:val="24"/>
              </w:rPr>
              <w:t>10-11,5</w:t>
            </w:r>
          </w:p>
        </w:tc>
        <w:tc>
          <w:tcPr>
            <w:tcW w:w="1051" w:type="dxa"/>
          </w:tcPr>
          <w:p w:rsidR="00813AE4" w:rsidRPr="00D9294D" w:rsidRDefault="00813AE4" w:rsidP="000E1AC5">
            <w:pPr>
              <w:widowControl w:val="0"/>
              <w:suppressAutoHyphens/>
              <w:jc w:val="center"/>
              <w:rPr>
                <w:sz w:val="24"/>
              </w:rPr>
            </w:pPr>
            <w:r w:rsidRPr="00D9294D">
              <w:rPr>
                <w:sz w:val="24"/>
              </w:rPr>
              <w:t>2,75</w:t>
            </w:r>
          </w:p>
        </w:tc>
        <w:tc>
          <w:tcPr>
            <w:tcW w:w="859" w:type="dxa"/>
          </w:tcPr>
          <w:p w:rsidR="00813AE4" w:rsidRPr="00D9294D" w:rsidRDefault="00813AE4" w:rsidP="000E1AC5">
            <w:pPr>
              <w:widowControl w:val="0"/>
              <w:suppressAutoHyphens/>
              <w:jc w:val="center"/>
              <w:rPr>
                <w:sz w:val="24"/>
              </w:rPr>
            </w:pPr>
            <w:r w:rsidRPr="00D9294D">
              <w:rPr>
                <w:sz w:val="24"/>
              </w:rPr>
              <w:t>2</w:t>
            </w:r>
          </w:p>
        </w:tc>
        <w:tc>
          <w:tcPr>
            <w:tcW w:w="1191" w:type="dxa"/>
          </w:tcPr>
          <w:p w:rsidR="00813AE4" w:rsidRPr="00D9294D" w:rsidRDefault="00813AE4" w:rsidP="000E1AC5">
            <w:pPr>
              <w:widowControl w:val="0"/>
              <w:suppressAutoHyphens/>
              <w:jc w:val="center"/>
              <w:rPr>
                <w:sz w:val="24"/>
              </w:rPr>
            </w:pPr>
            <w:r w:rsidRPr="00D9294D">
              <w:rPr>
                <w:sz w:val="24"/>
              </w:rPr>
              <w:t>50</w:t>
            </w:r>
          </w:p>
        </w:tc>
        <w:tc>
          <w:tcPr>
            <w:tcW w:w="1021" w:type="dxa"/>
          </w:tcPr>
          <w:p w:rsidR="00813AE4" w:rsidRPr="00D9294D" w:rsidRDefault="00813AE4" w:rsidP="000E1AC5">
            <w:pPr>
              <w:widowControl w:val="0"/>
              <w:suppressAutoHyphens/>
              <w:jc w:val="center"/>
              <w:rPr>
                <w:sz w:val="24"/>
              </w:rPr>
            </w:pPr>
            <w:r w:rsidRPr="00D9294D">
              <w:rPr>
                <w:sz w:val="24"/>
              </w:rPr>
              <w:t>70</w:t>
            </w:r>
          </w:p>
        </w:tc>
        <w:tc>
          <w:tcPr>
            <w:tcW w:w="1149" w:type="dxa"/>
          </w:tcPr>
          <w:p w:rsidR="00813AE4" w:rsidRPr="00D9294D" w:rsidRDefault="00813AE4" w:rsidP="000E1AC5">
            <w:pPr>
              <w:widowControl w:val="0"/>
              <w:suppressAutoHyphens/>
              <w:jc w:val="center"/>
              <w:rPr>
                <w:sz w:val="24"/>
              </w:rPr>
            </w:pPr>
            <w:r w:rsidRPr="00D9294D">
              <w:rPr>
                <w:sz w:val="24"/>
              </w:rPr>
              <w:t>1,0</w:t>
            </w:r>
          </w:p>
        </w:tc>
      </w:tr>
      <w:tr w:rsidR="00813AE4" w:rsidRPr="00D9294D" w:rsidTr="00570F1B">
        <w:tblPrEx>
          <w:tblBorders>
            <w:bottom w:val="single" w:sz="4" w:space="0" w:color="auto"/>
          </w:tblBorders>
        </w:tblPrEx>
        <w:trPr>
          <w:trHeight w:val="20"/>
          <w:jc w:val="center"/>
        </w:trPr>
        <w:tc>
          <w:tcPr>
            <w:tcW w:w="2835" w:type="dxa"/>
          </w:tcPr>
          <w:p w:rsidR="00813AE4" w:rsidRPr="00D9294D" w:rsidRDefault="00813AE4" w:rsidP="000E1AC5">
            <w:pPr>
              <w:widowControl w:val="0"/>
              <w:suppressAutoHyphens/>
              <w:ind w:left="57"/>
              <w:jc w:val="both"/>
              <w:rPr>
                <w:sz w:val="24"/>
              </w:rPr>
            </w:pPr>
            <w:r w:rsidRPr="00D9294D">
              <w:rPr>
                <w:sz w:val="24"/>
              </w:rPr>
              <w:t>второстепенные</w:t>
            </w:r>
          </w:p>
        </w:tc>
        <w:tc>
          <w:tcPr>
            <w:tcW w:w="1077" w:type="dxa"/>
          </w:tcPr>
          <w:p w:rsidR="00813AE4" w:rsidRPr="00D9294D" w:rsidRDefault="00813AE4" w:rsidP="000E1AC5">
            <w:pPr>
              <w:widowControl w:val="0"/>
              <w:suppressAutoHyphens/>
              <w:jc w:val="center"/>
              <w:rPr>
                <w:sz w:val="24"/>
              </w:rPr>
            </w:pPr>
            <w:r w:rsidRPr="00D9294D">
              <w:rPr>
                <w:sz w:val="24"/>
              </w:rPr>
              <w:t>30</w:t>
            </w:r>
          </w:p>
        </w:tc>
        <w:tc>
          <w:tcPr>
            <w:tcW w:w="934" w:type="dxa"/>
          </w:tcPr>
          <w:p w:rsidR="00813AE4" w:rsidRPr="00D9294D" w:rsidRDefault="00813AE4" w:rsidP="000E1AC5">
            <w:pPr>
              <w:widowControl w:val="0"/>
              <w:suppressAutoHyphens/>
              <w:jc w:val="center"/>
              <w:rPr>
                <w:sz w:val="24"/>
              </w:rPr>
            </w:pPr>
            <w:r w:rsidRPr="00D9294D">
              <w:rPr>
                <w:sz w:val="24"/>
              </w:rPr>
              <w:t>7-10</w:t>
            </w:r>
          </w:p>
        </w:tc>
        <w:tc>
          <w:tcPr>
            <w:tcW w:w="1051" w:type="dxa"/>
          </w:tcPr>
          <w:p w:rsidR="00813AE4" w:rsidRPr="00D9294D" w:rsidRDefault="00813AE4" w:rsidP="000E1AC5">
            <w:pPr>
              <w:widowControl w:val="0"/>
              <w:suppressAutoHyphens/>
              <w:jc w:val="center"/>
              <w:rPr>
                <w:sz w:val="24"/>
              </w:rPr>
            </w:pPr>
            <w:r w:rsidRPr="00D9294D">
              <w:rPr>
                <w:sz w:val="24"/>
              </w:rPr>
              <w:t>3,50</w:t>
            </w:r>
          </w:p>
        </w:tc>
        <w:tc>
          <w:tcPr>
            <w:tcW w:w="859" w:type="dxa"/>
          </w:tcPr>
          <w:p w:rsidR="00813AE4" w:rsidRPr="00D9294D" w:rsidRDefault="00813AE4" w:rsidP="000E1AC5">
            <w:pPr>
              <w:widowControl w:val="0"/>
              <w:suppressAutoHyphens/>
              <w:jc w:val="center"/>
              <w:rPr>
                <w:sz w:val="24"/>
              </w:rPr>
            </w:pPr>
            <w:r w:rsidRPr="00D9294D">
              <w:rPr>
                <w:sz w:val="24"/>
              </w:rPr>
              <w:t>1</w:t>
            </w:r>
          </w:p>
        </w:tc>
        <w:tc>
          <w:tcPr>
            <w:tcW w:w="1191" w:type="dxa"/>
          </w:tcPr>
          <w:p w:rsidR="00813AE4" w:rsidRPr="00D9294D" w:rsidRDefault="00813AE4" w:rsidP="000E1AC5">
            <w:pPr>
              <w:widowControl w:val="0"/>
              <w:suppressAutoHyphens/>
              <w:jc w:val="center"/>
              <w:rPr>
                <w:sz w:val="24"/>
              </w:rPr>
            </w:pPr>
            <w:r w:rsidRPr="00D9294D">
              <w:rPr>
                <w:sz w:val="24"/>
              </w:rPr>
              <w:t>25</w:t>
            </w:r>
          </w:p>
        </w:tc>
        <w:tc>
          <w:tcPr>
            <w:tcW w:w="1021" w:type="dxa"/>
          </w:tcPr>
          <w:p w:rsidR="00813AE4" w:rsidRPr="00D9294D" w:rsidRDefault="00813AE4" w:rsidP="000E1AC5">
            <w:pPr>
              <w:widowControl w:val="0"/>
              <w:suppressAutoHyphens/>
              <w:jc w:val="center"/>
              <w:rPr>
                <w:sz w:val="24"/>
              </w:rPr>
            </w:pPr>
            <w:r w:rsidRPr="00D9294D">
              <w:rPr>
                <w:sz w:val="24"/>
              </w:rPr>
              <w:t>80</w:t>
            </w:r>
          </w:p>
        </w:tc>
        <w:tc>
          <w:tcPr>
            <w:tcW w:w="1149" w:type="dxa"/>
          </w:tcPr>
          <w:p w:rsidR="00813AE4" w:rsidRPr="00D9294D" w:rsidRDefault="00813AE4" w:rsidP="000E1AC5">
            <w:pPr>
              <w:widowControl w:val="0"/>
              <w:suppressAutoHyphens/>
              <w:jc w:val="center"/>
              <w:rPr>
                <w:sz w:val="24"/>
              </w:rPr>
            </w:pPr>
            <w:r w:rsidRPr="00D9294D">
              <w:rPr>
                <w:sz w:val="24"/>
              </w:rPr>
              <w:t>0,75</w:t>
            </w:r>
          </w:p>
        </w:tc>
      </w:tr>
      <w:tr w:rsidR="00813AE4" w:rsidRPr="00D9294D" w:rsidTr="00570F1B">
        <w:tblPrEx>
          <w:tblBorders>
            <w:bottom w:val="single" w:sz="4" w:space="0" w:color="auto"/>
          </w:tblBorders>
        </w:tblPrEx>
        <w:trPr>
          <w:trHeight w:val="284"/>
          <w:jc w:val="center"/>
        </w:trPr>
        <w:tc>
          <w:tcPr>
            <w:tcW w:w="10117" w:type="dxa"/>
            <w:gridSpan w:val="8"/>
            <w:vAlign w:val="center"/>
          </w:tcPr>
          <w:p w:rsidR="00813AE4" w:rsidRPr="00D9294D" w:rsidRDefault="00813AE4" w:rsidP="000E1AC5">
            <w:pPr>
              <w:widowControl w:val="0"/>
              <w:suppressAutoHyphens/>
              <w:ind w:left="57"/>
              <w:rPr>
                <w:sz w:val="24"/>
              </w:rPr>
            </w:pPr>
            <w:r w:rsidRPr="00D9294D">
              <w:rPr>
                <w:sz w:val="24"/>
              </w:rPr>
              <w:t>Пешеходные улицы:</w:t>
            </w:r>
          </w:p>
        </w:tc>
      </w:tr>
      <w:tr w:rsidR="00813AE4" w:rsidRPr="00D9294D" w:rsidTr="00570F1B">
        <w:tblPrEx>
          <w:tblBorders>
            <w:bottom w:val="single" w:sz="4" w:space="0" w:color="auto"/>
          </w:tblBorders>
        </w:tblPrEx>
        <w:trPr>
          <w:trHeight w:val="20"/>
          <w:jc w:val="center"/>
        </w:trPr>
        <w:tc>
          <w:tcPr>
            <w:tcW w:w="2835" w:type="dxa"/>
          </w:tcPr>
          <w:p w:rsidR="00813AE4" w:rsidRPr="00D9294D" w:rsidRDefault="00813AE4" w:rsidP="000E1AC5">
            <w:pPr>
              <w:widowControl w:val="0"/>
              <w:suppressAutoHyphens/>
              <w:ind w:left="57"/>
              <w:jc w:val="both"/>
              <w:rPr>
                <w:sz w:val="24"/>
              </w:rPr>
            </w:pPr>
            <w:r w:rsidRPr="00D9294D">
              <w:rPr>
                <w:sz w:val="24"/>
              </w:rPr>
              <w:t>основные</w:t>
            </w:r>
          </w:p>
        </w:tc>
        <w:tc>
          <w:tcPr>
            <w:tcW w:w="1077" w:type="dxa"/>
          </w:tcPr>
          <w:p w:rsidR="00813AE4" w:rsidRPr="00D9294D" w:rsidRDefault="00813AE4" w:rsidP="000E1AC5">
            <w:pPr>
              <w:widowControl w:val="0"/>
              <w:suppressAutoHyphens/>
              <w:jc w:val="center"/>
              <w:rPr>
                <w:sz w:val="24"/>
              </w:rPr>
            </w:pPr>
            <w:r w:rsidRPr="00D9294D">
              <w:rPr>
                <w:sz w:val="24"/>
              </w:rPr>
              <w:noBreakHyphen/>
            </w:r>
          </w:p>
        </w:tc>
        <w:tc>
          <w:tcPr>
            <w:tcW w:w="934" w:type="dxa"/>
          </w:tcPr>
          <w:p w:rsidR="00813AE4" w:rsidRPr="00D9294D" w:rsidRDefault="00813AE4" w:rsidP="000E1AC5">
            <w:pPr>
              <w:widowControl w:val="0"/>
              <w:suppressAutoHyphens/>
              <w:jc w:val="center"/>
              <w:rPr>
                <w:sz w:val="24"/>
              </w:rPr>
            </w:pPr>
          </w:p>
        </w:tc>
        <w:tc>
          <w:tcPr>
            <w:tcW w:w="1051" w:type="dxa"/>
          </w:tcPr>
          <w:p w:rsidR="00813AE4" w:rsidRPr="00D9294D" w:rsidRDefault="00813AE4" w:rsidP="000E1AC5">
            <w:pPr>
              <w:widowControl w:val="0"/>
              <w:suppressAutoHyphens/>
              <w:jc w:val="center"/>
              <w:rPr>
                <w:sz w:val="24"/>
              </w:rPr>
            </w:pPr>
            <w:r w:rsidRPr="00D9294D">
              <w:rPr>
                <w:sz w:val="24"/>
              </w:rPr>
              <w:t>1,00</w:t>
            </w:r>
          </w:p>
        </w:tc>
        <w:tc>
          <w:tcPr>
            <w:tcW w:w="859" w:type="dxa"/>
          </w:tcPr>
          <w:p w:rsidR="00813AE4" w:rsidRPr="00D9294D" w:rsidRDefault="00813AE4" w:rsidP="000E1AC5">
            <w:pPr>
              <w:widowControl w:val="0"/>
              <w:suppressAutoHyphens/>
              <w:ind w:left="-57" w:right="-57"/>
              <w:jc w:val="center"/>
              <w:rPr>
                <w:spacing w:val="-4"/>
                <w:sz w:val="24"/>
              </w:rPr>
            </w:pPr>
            <w:r w:rsidRPr="00D9294D">
              <w:rPr>
                <w:spacing w:val="-4"/>
                <w:sz w:val="24"/>
              </w:rPr>
              <w:t>по расчету</w:t>
            </w:r>
          </w:p>
        </w:tc>
        <w:tc>
          <w:tcPr>
            <w:tcW w:w="1191" w:type="dxa"/>
          </w:tcPr>
          <w:p w:rsidR="00813AE4" w:rsidRPr="00D9294D" w:rsidRDefault="00813AE4" w:rsidP="000E1AC5">
            <w:pPr>
              <w:widowControl w:val="0"/>
              <w:suppressAutoHyphens/>
              <w:jc w:val="center"/>
              <w:rPr>
                <w:sz w:val="24"/>
              </w:rPr>
            </w:pPr>
            <w:r w:rsidRPr="00D9294D">
              <w:rPr>
                <w:sz w:val="24"/>
              </w:rPr>
              <w:noBreakHyphen/>
            </w:r>
          </w:p>
        </w:tc>
        <w:tc>
          <w:tcPr>
            <w:tcW w:w="1021" w:type="dxa"/>
          </w:tcPr>
          <w:p w:rsidR="00813AE4" w:rsidRPr="00D9294D" w:rsidRDefault="00813AE4" w:rsidP="000E1AC5">
            <w:pPr>
              <w:widowControl w:val="0"/>
              <w:suppressAutoHyphens/>
              <w:jc w:val="center"/>
              <w:rPr>
                <w:sz w:val="24"/>
              </w:rPr>
            </w:pPr>
            <w:r w:rsidRPr="00D9294D">
              <w:rPr>
                <w:sz w:val="24"/>
              </w:rPr>
              <w:t>40</w:t>
            </w:r>
          </w:p>
        </w:tc>
        <w:tc>
          <w:tcPr>
            <w:tcW w:w="1149" w:type="dxa"/>
          </w:tcPr>
          <w:p w:rsidR="00813AE4" w:rsidRPr="00D9294D" w:rsidRDefault="00813AE4" w:rsidP="000E1AC5">
            <w:pPr>
              <w:widowControl w:val="0"/>
              <w:suppressAutoHyphens/>
              <w:jc w:val="center"/>
              <w:rPr>
                <w:sz w:val="24"/>
              </w:rPr>
            </w:pPr>
            <w:r w:rsidRPr="00D9294D">
              <w:rPr>
                <w:sz w:val="24"/>
              </w:rPr>
              <w:t xml:space="preserve">по </w:t>
            </w:r>
          </w:p>
          <w:p w:rsidR="00813AE4" w:rsidRPr="00D9294D" w:rsidRDefault="00813AE4" w:rsidP="000E1AC5">
            <w:pPr>
              <w:widowControl w:val="0"/>
              <w:suppressAutoHyphens/>
              <w:jc w:val="center"/>
              <w:rPr>
                <w:sz w:val="24"/>
              </w:rPr>
            </w:pPr>
            <w:r w:rsidRPr="00D9294D">
              <w:rPr>
                <w:sz w:val="24"/>
              </w:rPr>
              <w:t>проекту</w:t>
            </w:r>
          </w:p>
        </w:tc>
      </w:tr>
      <w:tr w:rsidR="00813AE4" w:rsidRPr="00D9294D" w:rsidTr="00570F1B">
        <w:tblPrEx>
          <w:tblBorders>
            <w:bottom w:val="single" w:sz="4" w:space="0" w:color="auto"/>
          </w:tblBorders>
        </w:tblPrEx>
        <w:trPr>
          <w:trHeight w:val="20"/>
          <w:jc w:val="center"/>
        </w:trPr>
        <w:tc>
          <w:tcPr>
            <w:tcW w:w="2835" w:type="dxa"/>
          </w:tcPr>
          <w:p w:rsidR="00813AE4" w:rsidRPr="00D9294D" w:rsidRDefault="00813AE4" w:rsidP="000E1AC5">
            <w:pPr>
              <w:widowControl w:val="0"/>
              <w:suppressAutoHyphens/>
              <w:ind w:left="57"/>
              <w:jc w:val="both"/>
              <w:rPr>
                <w:sz w:val="24"/>
              </w:rPr>
            </w:pPr>
            <w:r w:rsidRPr="00D9294D">
              <w:rPr>
                <w:sz w:val="24"/>
              </w:rPr>
              <w:t>второстепенные</w:t>
            </w:r>
          </w:p>
        </w:tc>
        <w:tc>
          <w:tcPr>
            <w:tcW w:w="1077" w:type="dxa"/>
          </w:tcPr>
          <w:p w:rsidR="00813AE4" w:rsidRPr="00D9294D" w:rsidRDefault="00813AE4" w:rsidP="000E1AC5">
            <w:pPr>
              <w:widowControl w:val="0"/>
              <w:suppressAutoHyphens/>
              <w:jc w:val="center"/>
              <w:rPr>
                <w:sz w:val="24"/>
              </w:rPr>
            </w:pPr>
            <w:r w:rsidRPr="00D9294D">
              <w:rPr>
                <w:sz w:val="24"/>
              </w:rPr>
              <w:noBreakHyphen/>
            </w:r>
          </w:p>
        </w:tc>
        <w:tc>
          <w:tcPr>
            <w:tcW w:w="934" w:type="dxa"/>
          </w:tcPr>
          <w:p w:rsidR="00813AE4" w:rsidRPr="00D9294D" w:rsidRDefault="00813AE4" w:rsidP="000E1AC5">
            <w:pPr>
              <w:widowControl w:val="0"/>
              <w:suppressAutoHyphens/>
              <w:jc w:val="center"/>
              <w:rPr>
                <w:sz w:val="24"/>
              </w:rPr>
            </w:pPr>
          </w:p>
        </w:tc>
        <w:tc>
          <w:tcPr>
            <w:tcW w:w="1051" w:type="dxa"/>
          </w:tcPr>
          <w:p w:rsidR="00813AE4" w:rsidRPr="00D9294D" w:rsidRDefault="00813AE4" w:rsidP="000E1AC5">
            <w:pPr>
              <w:widowControl w:val="0"/>
              <w:suppressAutoHyphens/>
              <w:jc w:val="center"/>
              <w:rPr>
                <w:sz w:val="24"/>
              </w:rPr>
            </w:pPr>
            <w:r w:rsidRPr="00D9294D">
              <w:rPr>
                <w:sz w:val="24"/>
              </w:rPr>
              <w:t>0,75</w:t>
            </w:r>
          </w:p>
        </w:tc>
        <w:tc>
          <w:tcPr>
            <w:tcW w:w="859" w:type="dxa"/>
          </w:tcPr>
          <w:p w:rsidR="00813AE4" w:rsidRPr="00D9294D" w:rsidRDefault="00813AE4" w:rsidP="000E1AC5">
            <w:pPr>
              <w:widowControl w:val="0"/>
              <w:suppressAutoHyphens/>
              <w:jc w:val="center"/>
              <w:rPr>
                <w:sz w:val="24"/>
              </w:rPr>
            </w:pPr>
            <w:r w:rsidRPr="00D9294D">
              <w:rPr>
                <w:sz w:val="24"/>
              </w:rPr>
              <w:t>то же</w:t>
            </w:r>
          </w:p>
        </w:tc>
        <w:tc>
          <w:tcPr>
            <w:tcW w:w="1191" w:type="dxa"/>
          </w:tcPr>
          <w:p w:rsidR="00813AE4" w:rsidRPr="00D9294D" w:rsidRDefault="00813AE4" w:rsidP="000E1AC5">
            <w:pPr>
              <w:widowControl w:val="0"/>
              <w:suppressAutoHyphens/>
              <w:jc w:val="center"/>
              <w:rPr>
                <w:sz w:val="24"/>
              </w:rPr>
            </w:pPr>
            <w:r w:rsidRPr="00D9294D">
              <w:rPr>
                <w:sz w:val="24"/>
              </w:rPr>
              <w:noBreakHyphen/>
            </w:r>
          </w:p>
        </w:tc>
        <w:tc>
          <w:tcPr>
            <w:tcW w:w="1021" w:type="dxa"/>
          </w:tcPr>
          <w:p w:rsidR="00813AE4" w:rsidRPr="00D9294D" w:rsidRDefault="00813AE4" w:rsidP="000E1AC5">
            <w:pPr>
              <w:widowControl w:val="0"/>
              <w:suppressAutoHyphens/>
              <w:jc w:val="center"/>
              <w:rPr>
                <w:sz w:val="24"/>
              </w:rPr>
            </w:pPr>
            <w:r w:rsidRPr="00D9294D">
              <w:rPr>
                <w:sz w:val="24"/>
              </w:rPr>
              <w:t>60</w:t>
            </w:r>
          </w:p>
        </w:tc>
        <w:tc>
          <w:tcPr>
            <w:tcW w:w="1149" w:type="dxa"/>
          </w:tcPr>
          <w:p w:rsidR="00813AE4" w:rsidRPr="00D9294D" w:rsidRDefault="00813AE4" w:rsidP="000E1AC5">
            <w:pPr>
              <w:widowControl w:val="0"/>
              <w:suppressAutoHyphens/>
              <w:jc w:val="center"/>
              <w:rPr>
                <w:sz w:val="24"/>
              </w:rPr>
            </w:pPr>
            <w:r w:rsidRPr="00D9294D">
              <w:rPr>
                <w:sz w:val="24"/>
              </w:rPr>
              <w:t>то же</w:t>
            </w:r>
          </w:p>
        </w:tc>
      </w:tr>
      <w:tr w:rsidR="00813AE4" w:rsidRPr="00D9294D" w:rsidTr="00570F1B">
        <w:tblPrEx>
          <w:tblBorders>
            <w:bottom w:val="single" w:sz="4" w:space="0" w:color="auto"/>
          </w:tblBorders>
        </w:tblPrEx>
        <w:trPr>
          <w:trHeight w:val="284"/>
          <w:jc w:val="center"/>
        </w:trPr>
        <w:tc>
          <w:tcPr>
            <w:tcW w:w="10117" w:type="dxa"/>
            <w:gridSpan w:val="8"/>
            <w:vAlign w:val="center"/>
          </w:tcPr>
          <w:p w:rsidR="00813AE4" w:rsidRPr="00D9294D" w:rsidRDefault="00813AE4" w:rsidP="000E1AC5">
            <w:pPr>
              <w:widowControl w:val="0"/>
              <w:suppressAutoHyphens/>
              <w:ind w:left="57"/>
              <w:rPr>
                <w:sz w:val="24"/>
              </w:rPr>
            </w:pPr>
            <w:r w:rsidRPr="00D9294D">
              <w:rPr>
                <w:sz w:val="24"/>
              </w:rPr>
              <w:t>Велосипедные дорожки:</w:t>
            </w:r>
          </w:p>
        </w:tc>
      </w:tr>
      <w:tr w:rsidR="00813AE4" w:rsidRPr="00D9294D" w:rsidTr="00570F1B">
        <w:tblPrEx>
          <w:tblBorders>
            <w:bottom w:val="single" w:sz="4" w:space="0" w:color="auto"/>
          </w:tblBorders>
        </w:tblPrEx>
        <w:trPr>
          <w:trHeight w:val="20"/>
          <w:jc w:val="center"/>
        </w:trPr>
        <w:tc>
          <w:tcPr>
            <w:tcW w:w="2835" w:type="dxa"/>
            <w:vAlign w:val="center"/>
          </w:tcPr>
          <w:p w:rsidR="00813AE4" w:rsidRPr="00D9294D" w:rsidRDefault="00813AE4" w:rsidP="000E1AC5">
            <w:pPr>
              <w:widowControl w:val="0"/>
              <w:suppressAutoHyphens/>
              <w:ind w:left="57"/>
              <w:rPr>
                <w:sz w:val="24"/>
              </w:rPr>
            </w:pPr>
            <w:r w:rsidRPr="00D9294D">
              <w:rPr>
                <w:sz w:val="24"/>
              </w:rPr>
              <w:t>обособленные</w:t>
            </w:r>
          </w:p>
        </w:tc>
        <w:tc>
          <w:tcPr>
            <w:tcW w:w="1077" w:type="dxa"/>
            <w:vAlign w:val="center"/>
          </w:tcPr>
          <w:p w:rsidR="00813AE4" w:rsidRPr="00D9294D" w:rsidRDefault="00813AE4" w:rsidP="000E1AC5">
            <w:pPr>
              <w:widowControl w:val="0"/>
              <w:suppressAutoHyphens/>
              <w:jc w:val="center"/>
              <w:rPr>
                <w:sz w:val="24"/>
              </w:rPr>
            </w:pPr>
            <w:r w:rsidRPr="00D9294D">
              <w:rPr>
                <w:sz w:val="24"/>
              </w:rPr>
              <w:t>20</w:t>
            </w:r>
          </w:p>
        </w:tc>
        <w:tc>
          <w:tcPr>
            <w:tcW w:w="934" w:type="dxa"/>
            <w:vAlign w:val="center"/>
          </w:tcPr>
          <w:p w:rsidR="00813AE4" w:rsidRPr="00D9294D" w:rsidRDefault="00813AE4" w:rsidP="000E1AC5">
            <w:pPr>
              <w:widowControl w:val="0"/>
              <w:suppressAutoHyphens/>
              <w:jc w:val="center"/>
              <w:rPr>
                <w:sz w:val="24"/>
              </w:rPr>
            </w:pPr>
          </w:p>
        </w:tc>
        <w:tc>
          <w:tcPr>
            <w:tcW w:w="1051" w:type="dxa"/>
            <w:vAlign w:val="center"/>
          </w:tcPr>
          <w:p w:rsidR="00813AE4" w:rsidRPr="00D9294D" w:rsidRDefault="00813AE4" w:rsidP="000E1AC5">
            <w:pPr>
              <w:widowControl w:val="0"/>
              <w:suppressAutoHyphens/>
              <w:jc w:val="center"/>
              <w:rPr>
                <w:sz w:val="24"/>
              </w:rPr>
            </w:pPr>
            <w:r w:rsidRPr="00D9294D">
              <w:rPr>
                <w:sz w:val="24"/>
              </w:rPr>
              <w:t>1,50</w:t>
            </w:r>
          </w:p>
        </w:tc>
        <w:tc>
          <w:tcPr>
            <w:tcW w:w="859" w:type="dxa"/>
            <w:vAlign w:val="center"/>
          </w:tcPr>
          <w:p w:rsidR="00813AE4" w:rsidRPr="00D9294D" w:rsidRDefault="00813AE4" w:rsidP="000E1AC5">
            <w:pPr>
              <w:widowControl w:val="0"/>
              <w:suppressAutoHyphens/>
              <w:jc w:val="center"/>
              <w:rPr>
                <w:sz w:val="24"/>
              </w:rPr>
            </w:pPr>
            <w:r w:rsidRPr="00D9294D">
              <w:rPr>
                <w:sz w:val="24"/>
              </w:rPr>
              <w:t>1-2</w:t>
            </w:r>
          </w:p>
        </w:tc>
        <w:tc>
          <w:tcPr>
            <w:tcW w:w="1191" w:type="dxa"/>
            <w:vAlign w:val="center"/>
          </w:tcPr>
          <w:p w:rsidR="00813AE4" w:rsidRPr="00D9294D" w:rsidRDefault="00813AE4" w:rsidP="000E1AC5">
            <w:pPr>
              <w:widowControl w:val="0"/>
              <w:suppressAutoHyphens/>
              <w:jc w:val="center"/>
              <w:rPr>
                <w:sz w:val="24"/>
              </w:rPr>
            </w:pPr>
            <w:r w:rsidRPr="00D9294D">
              <w:rPr>
                <w:sz w:val="24"/>
              </w:rPr>
              <w:t>30</w:t>
            </w:r>
          </w:p>
        </w:tc>
        <w:tc>
          <w:tcPr>
            <w:tcW w:w="1021" w:type="dxa"/>
            <w:vAlign w:val="center"/>
          </w:tcPr>
          <w:p w:rsidR="00813AE4" w:rsidRPr="00D9294D" w:rsidRDefault="00813AE4" w:rsidP="000E1AC5">
            <w:pPr>
              <w:widowControl w:val="0"/>
              <w:suppressAutoHyphens/>
              <w:jc w:val="center"/>
              <w:rPr>
                <w:sz w:val="24"/>
              </w:rPr>
            </w:pPr>
            <w:r w:rsidRPr="00D9294D">
              <w:rPr>
                <w:sz w:val="24"/>
              </w:rPr>
              <w:t>40</w:t>
            </w:r>
          </w:p>
        </w:tc>
        <w:tc>
          <w:tcPr>
            <w:tcW w:w="1149" w:type="dxa"/>
            <w:vAlign w:val="center"/>
          </w:tcPr>
          <w:p w:rsidR="00813AE4" w:rsidRPr="00D9294D" w:rsidRDefault="00813AE4" w:rsidP="000E1AC5">
            <w:pPr>
              <w:widowControl w:val="0"/>
              <w:suppressAutoHyphens/>
              <w:jc w:val="center"/>
              <w:rPr>
                <w:sz w:val="24"/>
              </w:rPr>
            </w:pPr>
            <w:r w:rsidRPr="00D9294D">
              <w:rPr>
                <w:sz w:val="24"/>
              </w:rPr>
              <w:noBreakHyphen/>
            </w:r>
          </w:p>
        </w:tc>
      </w:tr>
      <w:tr w:rsidR="00813AE4" w:rsidRPr="00D9294D" w:rsidTr="00570F1B">
        <w:tblPrEx>
          <w:tblBorders>
            <w:bottom w:val="single" w:sz="4" w:space="0" w:color="auto"/>
          </w:tblBorders>
        </w:tblPrEx>
        <w:trPr>
          <w:trHeight w:val="20"/>
          <w:jc w:val="center"/>
        </w:trPr>
        <w:tc>
          <w:tcPr>
            <w:tcW w:w="2835" w:type="dxa"/>
            <w:vAlign w:val="center"/>
          </w:tcPr>
          <w:p w:rsidR="00813AE4" w:rsidRPr="00D9294D" w:rsidRDefault="00813AE4" w:rsidP="000E1AC5">
            <w:pPr>
              <w:widowControl w:val="0"/>
              <w:suppressAutoHyphens/>
              <w:ind w:left="57"/>
              <w:rPr>
                <w:sz w:val="24"/>
              </w:rPr>
            </w:pPr>
            <w:r w:rsidRPr="00D9294D">
              <w:rPr>
                <w:sz w:val="24"/>
              </w:rPr>
              <w:t>изолированные</w:t>
            </w:r>
          </w:p>
        </w:tc>
        <w:tc>
          <w:tcPr>
            <w:tcW w:w="1077" w:type="dxa"/>
            <w:vAlign w:val="center"/>
          </w:tcPr>
          <w:p w:rsidR="00813AE4" w:rsidRPr="00D9294D" w:rsidRDefault="00813AE4" w:rsidP="000E1AC5">
            <w:pPr>
              <w:widowControl w:val="0"/>
              <w:suppressAutoHyphens/>
              <w:jc w:val="center"/>
              <w:rPr>
                <w:sz w:val="24"/>
              </w:rPr>
            </w:pPr>
            <w:r w:rsidRPr="00D9294D">
              <w:rPr>
                <w:sz w:val="24"/>
              </w:rPr>
              <w:t>30</w:t>
            </w:r>
          </w:p>
        </w:tc>
        <w:tc>
          <w:tcPr>
            <w:tcW w:w="934" w:type="dxa"/>
            <w:vAlign w:val="center"/>
          </w:tcPr>
          <w:p w:rsidR="00813AE4" w:rsidRPr="00D9294D" w:rsidRDefault="00813AE4" w:rsidP="000E1AC5">
            <w:pPr>
              <w:widowControl w:val="0"/>
              <w:suppressAutoHyphens/>
              <w:jc w:val="center"/>
              <w:rPr>
                <w:sz w:val="24"/>
              </w:rPr>
            </w:pPr>
          </w:p>
        </w:tc>
        <w:tc>
          <w:tcPr>
            <w:tcW w:w="1051" w:type="dxa"/>
            <w:vAlign w:val="center"/>
          </w:tcPr>
          <w:p w:rsidR="00813AE4" w:rsidRPr="00D9294D" w:rsidRDefault="00813AE4" w:rsidP="000E1AC5">
            <w:pPr>
              <w:widowControl w:val="0"/>
              <w:suppressAutoHyphens/>
              <w:jc w:val="center"/>
              <w:rPr>
                <w:sz w:val="24"/>
              </w:rPr>
            </w:pPr>
            <w:r w:rsidRPr="00D9294D">
              <w:rPr>
                <w:sz w:val="24"/>
              </w:rPr>
              <w:t>1,50</w:t>
            </w:r>
          </w:p>
        </w:tc>
        <w:tc>
          <w:tcPr>
            <w:tcW w:w="859" w:type="dxa"/>
            <w:vAlign w:val="center"/>
          </w:tcPr>
          <w:p w:rsidR="00813AE4" w:rsidRPr="00D9294D" w:rsidRDefault="00813AE4" w:rsidP="000E1AC5">
            <w:pPr>
              <w:widowControl w:val="0"/>
              <w:suppressAutoHyphens/>
              <w:jc w:val="center"/>
              <w:rPr>
                <w:sz w:val="24"/>
              </w:rPr>
            </w:pPr>
            <w:r w:rsidRPr="00D9294D">
              <w:rPr>
                <w:sz w:val="24"/>
              </w:rPr>
              <w:t>2-4</w:t>
            </w:r>
          </w:p>
        </w:tc>
        <w:tc>
          <w:tcPr>
            <w:tcW w:w="1191" w:type="dxa"/>
            <w:vAlign w:val="center"/>
          </w:tcPr>
          <w:p w:rsidR="00813AE4" w:rsidRPr="00D9294D" w:rsidRDefault="00813AE4" w:rsidP="000E1AC5">
            <w:pPr>
              <w:widowControl w:val="0"/>
              <w:suppressAutoHyphens/>
              <w:jc w:val="center"/>
              <w:rPr>
                <w:sz w:val="24"/>
              </w:rPr>
            </w:pPr>
            <w:r w:rsidRPr="00D9294D">
              <w:rPr>
                <w:sz w:val="24"/>
              </w:rPr>
              <w:t>50</w:t>
            </w:r>
          </w:p>
        </w:tc>
        <w:tc>
          <w:tcPr>
            <w:tcW w:w="1021" w:type="dxa"/>
            <w:vAlign w:val="center"/>
          </w:tcPr>
          <w:p w:rsidR="00813AE4" w:rsidRPr="00D9294D" w:rsidRDefault="00813AE4" w:rsidP="000E1AC5">
            <w:pPr>
              <w:widowControl w:val="0"/>
              <w:suppressAutoHyphens/>
              <w:jc w:val="center"/>
              <w:rPr>
                <w:sz w:val="24"/>
              </w:rPr>
            </w:pPr>
            <w:r w:rsidRPr="00D9294D">
              <w:rPr>
                <w:sz w:val="24"/>
              </w:rPr>
              <w:t>30</w:t>
            </w:r>
          </w:p>
        </w:tc>
        <w:tc>
          <w:tcPr>
            <w:tcW w:w="1149" w:type="dxa"/>
            <w:vAlign w:val="center"/>
          </w:tcPr>
          <w:p w:rsidR="00813AE4" w:rsidRPr="00D9294D" w:rsidRDefault="00813AE4" w:rsidP="000E1AC5">
            <w:pPr>
              <w:widowControl w:val="0"/>
              <w:suppressAutoHyphens/>
              <w:jc w:val="center"/>
              <w:rPr>
                <w:sz w:val="24"/>
              </w:rPr>
            </w:pPr>
            <w:r w:rsidRPr="00D9294D">
              <w:rPr>
                <w:sz w:val="24"/>
              </w:rPr>
              <w:noBreakHyphen/>
            </w:r>
          </w:p>
        </w:tc>
      </w:tr>
    </w:tbl>
    <w:p w:rsidR="00813AE4" w:rsidRPr="00D9294D" w:rsidRDefault="00813AE4" w:rsidP="000E1AC5">
      <w:pPr>
        <w:widowControl w:val="0"/>
        <w:spacing w:before="120"/>
        <w:ind w:firstLine="709"/>
        <w:jc w:val="both"/>
        <w:rPr>
          <w:sz w:val="24"/>
        </w:rPr>
      </w:pPr>
      <w:r w:rsidRPr="00D9294D">
        <w:rPr>
          <w:sz w:val="24"/>
        </w:rPr>
        <w:t>* С учетом использования одной полосы для стоянки легковых автомобилей.</w:t>
      </w:r>
    </w:p>
    <w:p w:rsidR="00813AE4" w:rsidRPr="00D9294D" w:rsidRDefault="00813AE4" w:rsidP="000E1AC5">
      <w:pPr>
        <w:widowControl w:val="0"/>
        <w:spacing w:before="80"/>
        <w:ind w:firstLine="720"/>
        <w:jc w:val="both"/>
        <w:rPr>
          <w:iCs/>
          <w:spacing w:val="40"/>
          <w:sz w:val="24"/>
        </w:rPr>
      </w:pPr>
      <w:r w:rsidRPr="00D9294D">
        <w:rPr>
          <w:iCs/>
          <w:spacing w:val="40"/>
          <w:sz w:val="24"/>
        </w:rPr>
        <w:t>Примечания:</w:t>
      </w:r>
    </w:p>
    <w:p w:rsidR="00813AE4" w:rsidRPr="00D9294D" w:rsidRDefault="00813AE4" w:rsidP="000E1AC5">
      <w:pPr>
        <w:widowControl w:val="0"/>
        <w:ind w:firstLine="720"/>
        <w:jc w:val="both"/>
        <w:rPr>
          <w:sz w:val="24"/>
        </w:rPr>
      </w:pPr>
      <w:r w:rsidRPr="00D9294D">
        <w:rPr>
          <w:sz w:val="24"/>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принимается в соответствии с настоящей таблицей.</w:t>
      </w:r>
    </w:p>
    <w:p w:rsidR="00813AE4" w:rsidRPr="00D9294D" w:rsidRDefault="00813AE4" w:rsidP="000E1AC5">
      <w:pPr>
        <w:widowControl w:val="0"/>
        <w:ind w:firstLine="720"/>
        <w:jc w:val="both"/>
        <w:rPr>
          <w:sz w:val="24"/>
        </w:rPr>
      </w:pPr>
      <w:r w:rsidRPr="00D9294D">
        <w:rPr>
          <w:sz w:val="24"/>
        </w:rPr>
        <w:t xml:space="preserve">2. В условиях </w:t>
      </w:r>
      <w:r w:rsidRPr="00D9294D">
        <w:rPr>
          <w:bCs/>
          <w:sz w:val="24"/>
        </w:rPr>
        <w:t>сложного рельефа горной местности или</w:t>
      </w:r>
      <w:r w:rsidR="00A3156E" w:rsidRPr="00D9294D">
        <w:rPr>
          <w:bCs/>
          <w:sz w:val="24"/>
        </w:rPr>
        <w:t xml:space="preserve"> </w:t>
      </w:r>
      <w:r w:rsidRPr="00D9294D">
        <w:rPr>
          <w:sz w:val="24"/>
        </w:rPr>
        <w:t xml:space="preserve">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w:t>
      </w:r>
      <w:smartTag w:uri="urn:schemas-microsoft-com:office:smarttags" w:element="metricconverter">
        <w:smartTagPr>
          <w:attr w:name="ProductID" w:val="10 км/ч"/>
        </w:smartTagPr>
        <w:r w:rsidRPr="00D9294D">
          <w:rPr>
            <w:sz w:val="24"/>
          </w:rPr>
          <w:t>10 км/ч</w:t>
        </w:r>
      </w:smartTag>
      <w:r w:rsidRPr="00D9294D">
        <w:rPr>
          <w:sz w:val="24"/>
        </w:rPr>
        <w:t xml:space="preserve"> с уменьшением радиусов кривых в плане и увеличением продольных уклонов.</w:t>
      </w:r>
    </w:p>
    <w:p w:rsidR="00813AE4" w:rsidRPr="00D9294D" w:rsidRDefault="00813AE4" w:rsidP="000E1AC5">
      <w:pPr>
        <w:widowControl w:val="0"/>
        <w:ind w:firstLine="720"/>
        <w:jc w:val="both"/>
        <w:rPr>
          <w:sz w:val="24"/>
        </w:rPr>
      </w:pPr>
      <w:r w:rsidRPr="00D9294D">
        <w:rPr>
          <w:sz w:val="24"/>
        </w:rPr>
        <w:t>3. Для движения автобусов на магистральных улицах и дорогах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w:t>
      </w:r>
      <w:smartTag w:uri="urn:schemas-microsoft-com:office:smarttags" w:element="metricconverter">
        <w:smartTagPr>
          <w:attr w:name="ProductID" w:val="12 м"/>
        </w:smartTagPr>
        <w:r w:rsidRPr="00D9294D">
          <w:rPr>
            <w:sz w:val="24"/>
          </w:rPr>
          <w:t>12 м</w:t>
        </w:r>
      </w:smartTag>
      <w:r w:rsidRPr="00D9294D">
        <w:rPr>
          <w:sz w:val="24"/>
        </w:rPr>
        <w:t>.</w:t>
      </w:r>
    </w:p>
    <w:p w:rsidR="00813AE4" w:rsidRPr="00D9294D" w:rsidRDefault="00813AE4" w:rsidP="000E1AC5">
      <w:pPr>
        <w:widowControl w:val="0"/>
        <w:ind w:firstLine="709"/>
        <w:jc w:val="both"/>
        <w:rPr>
          <w:sz w:val="24"/>
        </w:rPr>
      </w:pPr>
      <w:r w:rsidRPr="00D9294D">
        <w:rPr>
          <w:sz w:val="24"/>
        </w:rPr>
        <w:t>На магистральных дорогах с преимущественным движением грузовых автомобилей допускается увеличивать ширину полосы движения до</w:t>
      </w:r>
      <w:smartTag w:uri="urn:schemas-microsoft-com:office:smarttags" w:element="metricconverter">
        <w:smartTagPr>
          <w:attr w:name="ProductID" w:val="4 м"/>
        </w:smartTagPr>
        <w:r w:rsidRPr="00D9294D">
          <w:rPr>
            <w:noProof/>
            <w:sz w:val="24"/>
          </w:rPr>
          <w:t>4</w:t>
        </w:r>
        <w:r w:rsidRPr="00D9294D">
          <w:rPr>
            <w:sz w:val="24"/>
          </w:rPr>
          <w:t xml:space="preserve"> м</w:t>
        </w:r>
      </w:smartTag>
      <w:r w:rsidRPr="00D9294D">
        <w:rPr>
          <w:sz w:val="24"/>
        </w:rPr>
        <w:t>.</w:t>
      </w:r>
    </w:p>
    <w:p w:rsidR="00813AE4" w:rsidRPr="00D9294D" w:rsidRDefault="00813AE4" w:rsidP="000E1AC5">
      <w:pPr>
        <w:widowControl w:val="0"/>
        <w:ind w:firstLine="709"/>
        <w:jc w:val="both"/>
        <w:rPr>
          <w:sz w:val="24"/>
        </w:rPr>
      </w:pPr>
      <w:r w:rsidRPr="00D9294D">
        <w:rPr>
          <w:bCs/>
          <w:sz w:val="24"/>
        </w:rPr>
        <w:t xml:space="preserve">4. </w:t>
      </w:r>
      <w:r w:rsidRPr="00D9294D">
        <w:rPr>
          <w:bCs/>
          <w:noProof/>
          <w:sz w:val="24"/>
        </w:rPr>
        <w:t>Ширина технической полосы, а также разделительных полос устанавливается по проекту с учетом обеспечения безопасности движения.</w:t>
      </w:r>
    </w:p>
    <w:p w:rsidR="00813AE4" w:rsidRPr="00D9294D" w:rsidRDefault="00813AE4" w:rsidP="000E1AC5">
      <w:pPr>
        <w:widowControl w:val="0"/>
        <w:ind w:firstLine="720"/>
        <w:jc w:val="both"/>
        <w:rPr>
          <w:bCs/>
          <w:sz w:val="24"/>
        </w:rPr>
      </w:pPr>
      <w:r w:rsidRPr="00D9294D">
        <w:rPr>
          <w:bCs/>
          <w:sz w:val="24"/>
        </w:rPr>
        <w:lastRenderedPageBreak/>
        <w:t>5. Наибольшие продольные уклоны проезжей части магистральных улиц и дорог допускается уменьшать на</w:t>
      </w:r>
      <w:r w:rsidRPr="00D9294D">
        <w:rPr>
          <w:bCs/>
          <w:noProof/>
          <w:sz w:val="24"/>
        </w:rPr>
        <w:t xml:space="preserve"> 10 %.</w:t>
      </w:r>
    </w:p>
    <w:p w:rsidR="00813AE4" w:rsidRPr="00D9294D" w:rsidRDefault="00813AE4" w:rsidP="000E1AC5">
      <w:pPr>
        <w:widowControl w:val="0"/>
        <w:ind w:firstLine="720"/>
        <w:jc w:val="both"/>
        <w:rPr>
          <w:sz w:val="24"/>
        </w:rPr>
      </w:pPr>
      <w:r w:rsidRPr="00D9294D">
        <w:rPr>
          <w:bCs/>
          <w:sz w:val="24"/>
        </w:rPr>
        <w:t>6. В пределах проезжей части улиц и дорог следует предусматривать полосы шириной до</w:t>
      </w:r>
      <w:smartTag w:uri="urn:schemas-microsoft-com:office:smarttags" w:element="metricconverter">
        <w:smartTagPr>
          <w:attr w:name="ProductID" w:val="3 м"/>
        </w:smartTagPr>
        <w:r w:rsidRPr="00D9294D">
          <w:rPr>
            <w:bCs/>
            <w:noProof/>
            <w:sz w:val="24"/>
          </w:rPr>
          <w:t>3</w:t>
        </w:r>
        <w:r w:rsidRPr="00D9294D">
          <w:rPr>
            <w:bCs/>
            <w:sz w:val="24"/>
          </w:rPr>
          <w:t xml:space="preserve"> м</w:t>
        </w:r>
      </w:smartTag>
      <w:r w:rsidRPr="00D9294D">
        <w:rPr>
          <w:bCs/>
          <w:sz w:val="24"/>
        </w:rPr>
        <w:t xml:space="preserve"> для складирования снега.</w:t>
      </w:r>
    </w:p>
    <w:p w:rsidR="00813AE4" w:rsidRPr="00D9294D" w:rsidRDefault="00813AE4" w:rsidP="000E1AC5">
      <w:pPr>
        <w:widowControl w:val="0"/>
        <w:ind w:firstLine="720"/>
        <w:jc w:val="both"/>
        <w:rPr>
          <w:bCs/>
          <w:sz w:val="24"/>
        </w:rPr>
      </w:pPr>
      <w:r w:rsidRPr="00D9294D">
        <w:rPr>
          <w:sz w:val="24"/>
        </w:rPr>
        <w:t xml:space="preserve">7. </w:t>
      </w:r>
      <w:r w:rsidRPr="00D9294D">
        <w:rPr>
          <w:bCs/>
          <w:sz w:val="24"/>
        </w:rPr>
        <w:t xml:space="preserve">Ширину тротуаров на магистральных улицах следует принимать не менее </w:t>
      </w:r>
      <w:smartTag w:uri="urn:schemas-microsoft-com:office:smarttags" w:element="metricconverter">
        <w:smartTagPr>
          <w:attr w:name="ProductID" w:val="3 м"/>
        </w:smartTagPr>
        <w:r w:rsidRPr="00D9294D">
          <w:rPr>
            <w:bCs/>
            <w:sz w:val="24"/>
          </w:rPr>
          <w:t>3 м</w:t>
        </w:r>
      </w:smartTag>
      <w:r w:rsidRPr="00D9294D">
        <w:rPr>
          <w:bCs/>
          <w:sz w:val="24"/>
        </w:rPr>
        <w:t>. Пешеходные пути в микрорайонах (кварталах) должны трассироваться с учетом защиты их от ветра и снегозаносов.</w:t>
      </w:r>
    </w:p>
    <w:p w:rsidR="00813AE4" w:rsidRPr="00D9294D" w:rsidRDefault="00813AE4" w:rsidP="000E1AC5">
      <w:pPr>
        <w:widowControl w:val="0"/>
        <w:ind w:firstLine="720"/>
        <w:jc w:val="both"/>
        <w:rPr>
          <w:sz w:val="24"/>
        </w:rPr>
      </w:pPr>
      <w:r w:rsidRPr="00D9294D">
        <w:rPr>
          <w:sz w:val="24"/>
        </w:rPr>
        <w:t>В ширину пешеходной части тротуаров и дорожек не включаются площади, необходимые для размещения киосков, скамеек и т. п.</w:t>
      </w:r>
    </w:p>
    <w:p w:rsidR="00813AE4" w:rsidRPr="00D9294D" w:rsidRDefault="00813AE4" w:rsidP="000E1AC5">
      <w:pPr>
        <w:widowControl w:val="0"/>
        <w:ind w:firstLine="720"/>
        <w:jc w:val="both"/>
        <w:rPr>
          <w:spacing w:val="-2"/>
          <w:sz w:val="24"/>
        </w:rPr>
      </w:pPr>
      <w:r w:rsidRPr="00D9294D">
        <w:rPr>
          <w:sz w:val="24"/>
        </w:rPr>
        <w:t xml:space="preserve">8. В условиях реконструкции на улицах местного значения, а также при расчетном пешеходном </w:t>
      </w:r>
      <w:r w:rsidRPr="00D9294D">
        <w:rPr>
          <w:spacing w:val="-2"/>
          <w:sz w:val="24"/>
        </w:rPr>
        <w:t xml:space="preserve">движении менее 50 чел./ч в обоих направлениях допускается устройство тротуаров и дорожек шириной </w:t>
      </w:r>
      <w:smartTag w:uri="urn:schemas-microsoft-com:office:smarttags" w:element="metricconverter">
        <w:smartTagPr>
          <w:attr w:name="ProductID" w:val="1 м"/>
        </w:smartTagPr>
        <w:r w:rsidRPr="00D9294D">
          <w:rPr>
            <w:spacing w:val="-2"/>
            <w:sz w:val="24"/>
          </w:rPr>
          <w:t>1 м</w:t>
        </w:r>
      </w:smartTag>
      <w:r w:rsidRPr="00D9294D">
        <w:rPr>
          <w:spacing w:val="-2"/>
          <w:sz w:val="24"/>
        </w:rPr>
        <w:t>.</w:t>
      </w:r>
    </w:p>
    <w:p w:rsidR="00813AE4" w:rsidRPr="00D9294D" w:rsidRDefault="00813AE4" w:rsidP="000E1AC5">
      <w:pPr>
        <w:widowControl w:val="0"/>
        <w:ind w:firstLine="720"/>
        <w:jc w:val="both"/>
        <w:rPr>
          <w:sz w:val="24"/>
        </w:rPr>
      </w:pPr>
      <w:r w:rsidRPr="00D9294D">
        <w:rPr>
          <w:sz w:val="24"/>
        </w:rPr>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D9294D">
          <w:rPr>
            <w:sz w:val="24"/>
          </w:rPr>
          <w:t>0,5 м</w:t>
        </w:r>
      </w:smartTag>
      <w:r w:rsidRPr="00D9294D">
        <w:rPr>
          <w:sz w:val="24"/>
        </w:rPr>
        <w:t>.</w:t>
      </w:r>
    </w:p>
    <w:p w:rsidR="00813AE4" w:rsidRPr="00D9294D" w:rsidRDefault="00813AE4" w:rsidP="000E1AC5">
      <w:pPr>
        <w:widowControl w:val="0"/>
        <w:ind w:firstLine="720"/>
        <w:jc w:val="both"/>
        <w:rPr>
          <w:sz w:val="24"/>
        </w:rPr>
      </w:pPr>
      <w:r w:rsidRPr="00D9294D">
        <w:rPr>
          <w:sz w:val="24"/>
        </w:rPr>
        <w:t>9.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813AE4" w:rsidRPr="00D9294D" w:rsidRDefault="00813AE4" w:rsidP="000E1AC5">
      <w:pPr>
        <w:widowControl w:val="0"/>
        <w:ind w:firstLine="720"/>
        <w:jc w:val="both"/>
        <w:rPr>
          <w:sz w:val="24"/>
        </w:rPr>
      </w:pPr>
      <w:r w:rsidRPr="00D9294D">
        <w:rPr>
          <w:sz w:val="24"/>
        </w:rPr>
        <w:t>10.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0B2256" w:rsidRPr="00D9294D" w:rsidRDefault="00813AE4" w:rsidP="000E1AC5">
      <w:pPr>
        <w:widowControl w:val="0"/>
        <w:ind w:firstLine="720"/>
        <w:jc w:val="both"/>
        <w:rPr>
          <w:sz w:val="24"/>
        </w:rPr>
      </w:pPr>
      <w:r w:rsidRPr="00D9294D">
        <w:rPr>
          <w:spacing w:val="-2"/>
          <w:sz w:val="24"/>
        </w:rPr>
        <w:t xml:space="preserve">11. </w:t>
      </w:r>
      <w:r w:rsidRPr="00D9294D">
        <w:rPr>
          <w:bCs/>
          <w:sz w:val="24"/>
        </w:rPr>
        <w:t>В конце проезжих частей тупиковых улиц и дорог</w:t>
      </w:r>
      <w:r w:rsidR="00376594" w:rsidRPr="00D9294D">
        <w:rPr>
          <w:bCs/>
          <w:sz w:val="24"/>
        </w:rPr>
        <w:t>,</w:t>
      </w:r>
      <w:r w:rsidRPr="00D9294D">
        <w:rPr>
          <w:bCs/>
          <w:sz w:val="24"/>
        </w:rPr>
        <w:t xml:space="preserve"> следует устраивать площадки с островками диаметром не менее </w:t>
      </w:r>
      <w:smartTag w:uri="urn:schemas-microsoft-com:office:smarttags" w:element="metricconverter">
        <w:smartTagPr>
          <w:attr w:name="ProductID" w:val="16 м"/>
        </w:smartTagPr>
        <w:r w:rsidRPr="00D9294D">
          <w:rPr>
            <w:bCs/>
            <w:sz w:val="24"/>
          </w:rPr>
          <w:t>16 м</w:t>
        </w:r>
      </w:smartTag>
      <w:r w:rsidRPr="00D9294D">
        <w:rPr>
          <w:bCs/>
          <w:sz w:val="24"/>
        </w:rPr>
        <w:t xml:space="preserve"> для разворота автомобилей и не менее </w:t>
      </w:r>
      <w:smartTag w:uri="urn:schemas-microsoft-com:office:smarttags" w:element="metricconverter">
        <w:smartTagPr>
          <w:attr w:name="ProductID" w:val="30 м"/>
        </w:smartTagPr>
        <w:r w:rsidRPr="00D9294D">
          <w:rPr>
            <w:bCs/>
            <w:sz w:val="24"/>
          </w:rPr>
          <w:t>30 м</w:t>
        </w:r>
      </w:smartTag>
      <w:r w:rsidRPr="00D9294D">
        <w:rPr>
          <w:bCs/>
          <w:sz w:val="24"/>
        </w:rPr>
        <w:t xml:space="preserve"> при организации конечного пункта для разворота средств общественного пассажирского транспорта. Использование разворотных площадок для стоянки автомобилей не допускается.</w:t>
      </w:r>
    </w:p>
    <w:p w:rsidR="00777D18" w:rsidRDefault="00777D18" w:rsidP="000E1AC5">
      <w:pPr>
        <w:widowControl w:val="0"/>
        <w:ind w:firstLine="720"/>
        <w:jc w:val="both"/>
        <w:rPr>
          <w:bCs/>
          <w:sz w:val="24"/>
        </w:rPr>
      </w:pPr>
    </w:p>
    <w:p w:rsidR="00813AE4" w:rsidRPr="00D9294D" w:rsidRDefault="00813AE4" w:rsidP="000E1AC5">
      <w:pPr>
        <w:widowControl w:val="0"/>
        <w:ind w:firstLine="720"/>
        <w:jc w:val="both"/>
        <w:rPr>
          <w:sz w:val="24"/>
        </w:rPr>
      </w:pPr>
      <w:r w:rsidRPr="00D9294D">
        <w:rPr>
          <w:bCs/>
          <w:sz w:val="24"/>
        </w:rPr>
        <w:t xml:space="preserve">5.8.6. Расчетные показатели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w:t>
      </w:r>
      <w:r w:rsidRPr="00D9294D">
        <w:rPr>
          <w:sz w:val="24"/>
        </w:rPr>
        <w:t xml:space="preserve">городского округа </w:t>
      </w:r>
      <w:r w:rsidRPr="00D9294D">
        <w:rPr>
          <w:bCs/>
          <w:sz w:val="24"/>
        </w:rPr>
        <w:t>приведены в таблице 5.8.5.</w:t>
      </w:r>
    </w:p>
    <w:p w:rsidR="00813AE4" w:rsidRPr="00D9294D" w:rsidRDefault="00813AE4" w:rsidP="000E1AC5">
      <w:pPr>
        <w:widowControl w:val="0"/>
        <w:ind w:firstLine="709"/>
        <w:jc w:val="both"/>
        <w:rPr>
          <w:bCs/>
          <w:spacing w:val="-3"/>
          <w:sz w:val="24"/>
        </w:rPr>
      </w:pPr>
    </w:p>
    <w:p w:rsidR="00813AE4" w:rsidRPr="00D9294D" w:rsidRDefault="00813AE4" w:rsidP="000E1AC5">
      <w:pPr>
        <w:widowControl w:val="0"/>
        <w:ind w:firstLine="709"/>
        <w:jc w:val="right"/>
        <w:rPr>
          <w:bCs/>
          <w:spacing w:val="-3"/>
          <w:sz w:val="24"/>
        </w:rPr>
      </w:pPr>
      <w:r w:rsidRPr="00D9294D">
        <w:rPr>
          <w:bCs/>
          <w:spacing w:val="-3"/>
          <w:sz w:val="24"/>
        </w:rPr>
        <w:t>Таблица 5.8.5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8"/>
        <w:gridCol w:w="4168"/>
        <w:gridCol w:w="3521"/>
      </w:tblGrid>
      <w:tr w:rsidR="00813AE4" w:rsidRPr="00D9294D" w:rsidTr="00570F1B">
        <w:trPr>
          <w:trHeight w:val="312"/>
          <w:jc w:val="center"/>
        </w:trPr>
        <w:tc>
          <w:tcPr>
            <w:tcW w:w="2438" w:type="dxa"/>
            <w:vMerge w:val="restart"/>
            <w:vAlign w:val="center"/>
          </w:tcPr>
          <w:p w:rsidR="00813AE4" w:rsidRPr="00D9294D" w:rsidRDefault="00813AE4" w:rsidP="000E1AC5">
            <w:pPr>
              <w:widowControl w:val="0"/>
              <w:jc w:val="center"/>
              <w:rPr>
                <w:b/>
                <w:sz w:val="24"/>
              </w:rPr>
            </w:pPr>
            <w:r w:rsidRPr="00D9294D">
              <w:rPr>
                <w:b/>
                <w:sz w:val="24"/>
              </w:rPr>
              <w:t xml:space="preserve">Наименование </w:t>
            </w:r>
          </w:p>
          <w:p w:rsidR="00813AE4" w:rsidRPr="00D9294D" w:rsidRDefault="00813AE4" w:rsidP="000E1AC5">
            <w:pPr>
              <w:widowControl w:val="0"/>
              <w:jc w:val="center"/>
              <w:rPr>
                <w:b/>
                <w:sz w:val="24"/>
              </w:rPr>
            </w:pPr>
            <w:r w:rsidRPr="00D9294D">
              <w:rPr>
                <w:b/>
                <w:sz w:val="24"/>
              </w:rPr>
              <w:t>объекта</w:t>
            </w:r>
          </w:p>
        </w:tc>
        <w:tc>
          <w:tcPr>
            <w:tcW w:w="7689" w:type="dxa"/>
            <w:gridSpan w:val="2"/>
            <w:vAlign w:val="center"/>
          </w:tcPr>
          <w:p w:rsidR="00813AE4" w:rsidRPr="00D9294D" w:rsidRDefault="00813AE4" w:rsidP="000E1AC5">
            <w:pPr>
              <w:widowControl w:val="0"/>
              <w:jc w:val="center"/>
              <w:rPr>
                <w:b/>
                <w:sz w:val="24"/>
              </w:rPr>
            </w:pPr>
            <w:r w:rsidRPr="00D9294D">
              <w:rPr>
                <w:b/>
                <w:sz w:val="24"/>
              </w:rPr>
              <w:t>Расчетные показатели</w:t>
            </w:r>
          </w:p>
        </w:tc>
      </w:tr>
      <w:tr w:rsidR="00813AE4" w:rsidRPr="00D9294D" w:rsidTr="00570F1B">
        <w:trPr>
          <w:trHeight w:val="60"/>
          <w:jc w:val="center"/>
        </w:trPr>
        <w:tc>
          <w:tcPr>
            <w:tcW w:w="2438" w:type="dxa"/>
            <w:vMerge/>
            <w:vAlign w:val="center"/>
          </w:tcPr>
          <w:p w:rsidR="00813AE4" w:rsidRPr="00D9294D" w:rsidRDefault="00813AE4" w:rsidP="000E1AC5">
            <w:pPr>
              <w:widowControl w:val="0"/>
              <w:jc w:val="center"/>
              <w:rPr>
                <w:b/>
                <w:sz w:val="24"/>
              </w:rPr>
            </w:pPr>
          </w:p>
        </w:tc>
        <w:tc>
          <w:tcPr>
            <w:tcW w:w="4168" w:type="dxa"/>
            <w:vAlign w:val="center"/>
          </w:tcPr>
          <w:p w:rsidR="00813AE4" w:rsidRPr="00D9294D" w:rsidRDefault="00813AE4" w:rsidP="000E1AC5">
            <w:pPr>
              <w:widowControl w:val="0"/>
              <w:suppressAutoHyphens/>
              <w:jc w:val="center"/>
              <w:rPr>
                <w:b/>
                <w:sz w:val="24"/>
              </w:rPr>
            </w:pPr>
            <w:r w:rsidRPr="00D9294D">
              <w:rPr>
                <w:b/>
                <w:sz w:val="24"/>
              </w:rPr>
              <w:t xml:space="preserve">минимально допустимого </w:t>
            </w:r>
          </w:p>
          <w:p w:rsidR="00813AE4" w:rsidRPr="00D9294D" w:rsidRDefault="00813AE4" w:rsidP="000E1AC5">
            <w:pPr>
              <w:widowControl w:val="0"/>
              <w:suppressAutoHyphens/>
              <w:jc w:val="center"/>
              <w:rPr>
                <w:b/>
                <w:sz w:val="24"/>
              </w:rPr>
            </w:pPr>
            <w:r w:rsidRPr="00D9294D">
              <w:rPr>
                <w:b/>
                <w:sz w:val="24"/>
              </w:rPr>
              <w:t>уровня обеспеченности</w:t>
            </w:r>
          </w:p>
        </w:tc>
        <w:tc>
          <w:tcPr>
            <w:tcW w:w="3521" w:type="dxa"/>
            <w:vAlign w:val="center"/>
          </w:tcPr>
          <w:p w:rsidR="00813AE4" w:rsidRPr="00D9294D" w:rsidRDefault="00813AE4" w:rsidP="000E1AC5">
            <w:pPr>
              <w:widowControl w:val="0"/>
              <w:ind w:left="-57" w:right="-57"/>
              <w:jc w:val="center"/>
              <w:rPr>
                <w:b/>
                <w:sz w:val="24"/>
              </w:rPr>
            </w:pPr>
            <w:r w:rsidRPr="00D9294D">
              <w:rPr>
                <w:b/>
                <w:spacing w:val="-2"/>
                <w:sz w:val="24"/>
              </w:rPr>
              <w:t>максимально допустимого уровня</w:t>
            </w:r>
            <w:r w:rsidRPr="00D9294D">
              <w:rPr>
                <w:b/>
                <w:sz w:val="24"/>
              </w:rPr>
              <w:t xml:space="preserve"> территориальной доступности </w:t>
            </w:r>
          </w:p>
        </w:tc>
      </w:tr>
      <w:tr w:rsidR="00813AE4" w:rsidRPr="00D9294D" w:rsidTr="00570F1B">
        <w:trPr>
          <w:trHeight w:val="334"/>
          <w:jc w:val="center"/>
        </w:trPr>
        <w:tc>
          <w:tcPr>
            <w:tcW w:w="2438" w:type="dxa"/>
          </w:tcPr>
          <w:p w:rsidR="00813AE4" w:rsidRPr="00D9294D" w:rsidRDefault="00813AE4" w:rsidP="000E1AC5">
            <w:pPr>
              <w:widowControl w:val="0"/>
              <w:suppressAutoHyphens/>
              <w:ind w:right="-57"/>
              <w:rPr>
                <w:bCs/>
                <w:sz w:val="24"/>
              </w:rPr>
            </w:pPr>
            <w:r w:rsidRPr="00D9294D">
              <w:rPr>
                <w:bCs/>
                <w:sz w:val="24"/>
              </w:rPr>
              <w:t xml:space="preserve">Автомобильные дороги местного значения </w:t>
            </w:r>
          </w:p>
          <w:p w:rsidR="00813AE4" w:rsidRPr="00D9294D" w:rsidRDefault="00813AE4" w:rsidP="000E1AC5">
            <w:pPr>
              <w:widowControl w:val="0"/>
              <w:suppressAutoHyphens/>
              <w:ind w:right="-57"/>
              <w:rPr>
                <w:bCs/>
                <w:spacing w:val="-2"/>
                <w:sz w:val="24"/>
              </w:rPr>
            </w:pPr>
            <w:r w:rsidRPr="00D9294D">
              <w:rPr>
                <w:bCs/>
                <w:sz w:val="24"/>
              </w:rPr>
              <w:t>(плотность улично-дорожной сети)</w:t>
            </w:r>
          </w:p>
        </w:tc>
        <w:tc>
          <w:tcPr>
            <w:tcW w:w="4168" w:type="dxa"/>
            <w:vAlign w:val="center"/>
          </w:tcPr>
          <w:p w:rsidR="00813AE4" w:rsidRPr="00D9294D" w:rsidRDefault="00813AE4" w:rsidP="000E1AC5">
            <w:pPr>
              <w:widowControl w:val="0"/>
              <w:ind w:left="142" w:right="-85" w:hanging="142"/>
              <w:jc w:val="center"/>
              <w:rPr>
                <w:bCs/>
                <w:spacing w:val="-2"/>
                <w:sz w:val="24"/>
              </w:rPr>
            </w:pPr>
            <w:r w:rsidRPr="00D9294D">
              <w:rPr>
                <w:bCs/>
                <w:spacing w:val="-2"/>
                <w:sz w:val="24"/>
              </w:rPr>
              <w:t>2,5-2,7 км/км</w:t>
            </w:r>
            <w:r w:rsidRPr="00D9294D">
              <w:rPr>
                <w:bCs/>
                <w:spacing w:val="-2"/>
                <w:sz w:val="24"/>
                <w:vertAlign w:val="superscript"/>
              </w:rPr>
              <w:t>2</w:t>
            </w:r>
          </w:p>
          <w:p w:rsidR="00813AE4" w:rsidRPr="00D9294D" w:rsidRDefault="00813AE4" w:rsidP="000E1AC5">
            <w:pPr>
              <w:widowControl w:val="0"/>
              <w:ind w:left="142" w:right="-28" w:hanging="142"/>
              <w:rPr>
                <w:bCs/>
                <w:spacing w:val="-2"/>
                <w:sz w:val="24"/>
              </w:rPr>
            </w:pPr>
          </w:p>
        </w:tc>
        <w:tc>
          <w:tcPr>
            <w:tcW w:w="3521" w:type="dxa"/>
            <w:shd w:val="clear" w:color="auto" w:fill="auto"/>
          </w:tcPr>
          <w:p w:rsidR="00813AE4" w:rsidRPr="00D9294D" w:rsidRDefault="00813AE4" w:rsidP="000E1AC5">
            <w:pPr>
              <w:widowControl w:val="0"/>
              <w:jc w:val="center"/>
              <w:rPr>
                <w:bCs/>
                <w:sz w:val="24"/>
              </w:rPr>
            </w:pPr>
          </w:p>
          <w:p w:rsidR="00813AE4" w:rsidRPr="00D9294D" w:rsidRDefault="00813AE4" w:rsidP="000E1AC5">
            <w:pPr>
              <w:widowControl w:val="0"/>
              <w:jc w:val="center"/>
              <w:rPr>
                <w:bCs/>
                <w:sz w:val="24"/>
              </w:rPr>
            </w:pPr>
            <w:r w:rsidRPr="00D9294D">
              <w:rPr>
                <w:bCs/>
                <w:sz w:val="24"/>
              </w:rPr>
              <w:t>не нормируется</w:t>
            </w:r>
          </w:p>
        </w:tc>
      </w:tr>
    </w:tbl>
    <w:p w:rsidR="00946C7E" w:rsidRPr="00D9294D" w:rsidRDefault="00946C7E" w:rsidP="000E1AC5">
      <w:pPr>
        <w:widowControl w:val="0"/>
        <w:spacing w:before="120"/>
        <w:jc w:val="both"/>
        <w:rPr>
          <w:spacing w:val="40"/>
          <w:sz w:val="24"/>
        </w:rPr>
      </w:pPr>
    </w:p>
    <w:p w:rsidR="00813AE4" w:rsidRPr="00D9294D" w:rsidRDefault="00813AE4" w:rsidP="000E1AC5">
      <w:pPr>
        <w:widowControl w:val="0"/>
        <w:spacing w:before="120"/>
        <w:jc w:val="both"/>
        <w:rPr>
          <w:spacing w:val="40"/>
          <w:sz w:val="24"/>
        </w:rPr>
      </w:pPr>
      <w:r w:rsidRPr="00D9294D">
        <w:rPr>
          <w:spacing w:val="40"/>
          <w:sz w:val="24"/>
        </w:rPr>
        <w:t xml:space="preserve">Примечания: </w:t>
      </w:r>
    </w:p>
    <w:p w:rsidR="00813AE4" w:rsidRPr="00D9294D" w:rsidRDefault="00813AE4" w:rsidP="000E1AC5">
      <w:pPr>
        <w:widowControl w:val="0"/>
        <w:ind w:firstLine="720"/>
        <w:jc w:val="both"/>
        <w:rPr>
          <w:spacing w:val="40"/>
          <w:sz w:val="24"/>
        </w:rPr>
      </w:pPr>
      <w:r w:rsidRPr="00D9294D">
        <w:rPr>
          <w:sz w:val="24"/>
        </w:rPr>
        <w:t>1.При сложном рельефе плотность магистральной сети следует увеличивать при уклонах 5-10 % – на 25 %, при уклонах более 10 % – на 50 %.</w:t>
      </w:r>
    </w:p>
    <w:p w:rsidR="00813AE4" w:rsidRPr="00D9294D" w:rsidRDefault="00813AE4" w:rsidP="000E1AC5">
      <w:pPr>
        <w:widowControl w:val="0"/>
        <w:ind w:firstLine="720"/>
        <w:jc w:val="both"/>
        <w:rPr>
          <w:spacing w:val="-2"/>
          <w:sz w:val="24"/>
        </w:rPr>
      </w:pPr>
      <w:r w:rsidRPr="00D9294D">
        <w:rPr>
          <w:spacing w:val="-2"/>
          <w:sz w:val="24"/>
        </w:rPr>
        <w:t xml:space="preserve">2. Плотность транспортных коммуникаций в центральной части </w:t>
      </w:r>
      <w:r w:rsidRPr="00D9294D">
        <w:rPr>
          <w:sz w:val="24"/>
        </w:rPr>
        <w:t xml:space="preserve">городского округа </w:t>
      </w:r>
      <w:r w:rsidRPr="00D9294D">
        <w:rPr>
          <w:spacing w:val="-2"/>
          <w:sz w:val="24"/>
        </w:rPr>
        <w:t xml:space="preserve">следует принимать на 20-30 % выше, чем в среднем по </w:t>
      </w:r>
      <w:r w:rsidRPr="00D9294D">
        <w:rPr>
          <w:sz w:val="24"/>
        </w:rPr>
        <w:t>городскому округу.</w:t>
      </w:r>
    </w:p>
    <w:p w:rsidR="00813AE4" w:rsidRPr="00D9294D" w:rsidRDefault="00813AE4" w:rsidP="000E1AC5">
      <w:pPr>
        <w:widowControl w:val="0"/>
        <w:tabs>
          <w:tab w:val="left" w:pos="7740"/>
        </w:tabs>
        <w:ind w:firstLine="709"/>
        <w:jc w:val="both"/>
        <w:rPr>
          <w:sz w:val="24"/>
        </w:rPr>
      </w:pPr>
      <w:r w:rsidRPr="00D9294D">
        <w:rPr>
          <w:sz w:val="24"/>
        </w:rPr>
        <w:t>5.8.7. Расчетные показатели расстояний при проектировании магистралей, улиц и проездов общегородской сети следует принимать по таблице 5.8.6.</w:t>
      </w:r>
    </w:p>
    <w:p w:rsidR="00813AE4" w:rsidRDefault="00813AE4" w:rsidP="000E1AC5">
      <w:pPr>
        <w:widowControl w:val="0"/>
        <w:tabs>
          <w:tab w:val="left" w:pos="7740"/>
        </w:tabs>
        <w:ind w:firstLine="709"/>
        <w:jc w:val="both"/>
        <w:rPr>
          <w:sz w:val="24"/>
        </w:rPr>
      </w:pPr>
    </w:p>
    <w:p w:rsidR="00777D18" w:rsidRPr="00D9294D" w:rsidRDefault="00777D18" w:rsidP="000E1AC5">
      <w:pPr>
        <w:widowControl w:val="0"/>
        <w:tabs>
          <w:tab w:val="left" w:pos="7740"/>
        </w:tabs>
        <w:ind w:firstLine="709"/>
        <w:jc w:val="both"/>
        <w:rPr>
          <w:sz w:val="24"/>
        </w:rPr>
      </w:pPr>
    </w:p>
    <w:p w:rsidR="00813AE4" w:rsidRPr="00D9294D" w:rsidRDefault="00813AE4" w:rsidP="000E1AC5">
      <w:pPr>
        <w:widowControl w:val="0"/>
        <w:tabs>
          <w:tab w:val="left" w:pos="7740"/>
        </w:tabs>
        <w:ind w:firstLine="709"/>
        <w:jc w:val="right"/>
        <w:rPr>
          <w:sz w:val="24"/>
        </w:rPr>
      </w:pPr>
      <w:r w:rsidRPr="00D9294D">
        <w:rPr>
          <w:sz w:val="24"/>
        </w:rPr>
        <w:lastRenderedPageBreak/>
        <w:t>Таблица 5.8.6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7"/>
        <w:gridCol w:w="6308"/>
      </w:tblGrid>
      <w:tr w:rsidR="00813AE4" w:rsidRPr="00D9294D" w:rsidTr="00570F1B">
        <w:trPr>
          <w:trHeight w:val="312"/>
          <w:jc w:val="center"/>
        </w:trPr>
        <w:tc>
          <w:tcPr>
            <w:tcW w:w="3797" w:type="dxa"/>
            <w:shd w:val="clear" w:color="auto" w:fill="auto"/>
            <w:vAlign w:val="center"/>
          </w:tcPr>
          <w:p w:rsidR="00813AE4" w:rsidRPr="00D9294D" w:rsidRDefault="00813AE4" w:rsidP="000E1AC5">
            <w:pPr>
              <w:widowControl w:val="0"/>
              <w:tabs>
                <w:tab w:val="left" w:pos="7740"/>
              </w:tabs>
              <w:jc w:val="center"/>
              <w:rPr>
                <w:b/>
                <w:sz w:val="24"/>
              </w:rPr>
            </w:pPr>
            <w:r w:rsidRPr="00D9294D">
              <w:rPr>
                <w:b/>
                <w:sz w:val="24"/>
              </w:rPr>
              <w:t>Наименование показателей</w:t>
            </w:r>
          </w:p>
        </w:tc>
        <w:tc>
          <w:tcPr>
            <w:tcW w:w="6308"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 xml:space="preserve">Расчетные показатели </w:t>
            </w:r>
          </w:p>
        </w:tc>
      </w:tr>
      <w:tr w:rsidR="00813AE4" w:rsidRPr="00D9294D" w:rsidTr="00570F1B">
        <w:trPr>
          <w:jc w:val="center"/>
        </w:trPr>
        <w:tc>
          <w:tcPr>
            <w:tcW w:w="3797" w:type="dxa"/>
            <w:shd w:val="clear" w:color="auto" w:fill="auto"/>
          </w:tcPr>
          <w:p w:rsidR="00813AE4" w:rsidRPr="00D9294D" w:rsidRDefault="00813AE4" w:rsidP="000E1AC5">
            <w:pPr>
              <w:widowControl w:val="0"/>
              <w:tabs>
                <w:tab w:val="left" w:pos="7740"/>
              </w:tabs>
              <w:rPr>
                <w:sz w:val="24"/>
              </w:rPr>
            </w:pPr>
            <w:r w:rsidRPr="00D9294D">
              <w:rPr>
                <w:sz w:val="24"/>
              </w:rPr>
              <w:t>Размещение магистралей общегородского значения</w:t>
            </w:r>
          </w:p>
        </w:tc>
        <w:tc>
          <w:tcPr>
            <w:tcW w:w="6308" w:type="dxa"/>
            <w:shd w:val="clear" w:color="auto" w:fill="auto"/>
          </w:tcPr>
          <w:p w:rsidR="00813AE4" w:rsidRPr="00D9294D" w:rsidRDefault="00813AE4" w:rsidP="000E1AC5">
            <w:pPr>
              <w:widowControl w:val="0"/>
              <w:tabs>
                <w:tab w:val="left" w:pos="7740"/>
              </w:tabs>
              <w:jc w:val="both"/>
              <w:rPr>
                <w:sz w:val="24"/>
              </w:rPr>
            </w:pPr>
            <w:r w:rsidRPr="00D9294D">
              <w:rPr>
                <w:sz w:val="24"/>
              </w:rPr>
              <w:t>В узлах, отстоящих от других узлов сети на 400-</w:t>
            </w:r>
            <w:smartTag w:uri="urn:schemas-microsoft-com:office:smarttags" w:element="metricconverter">
              <w:smartTagPr>
                <w:attr w:name="ProductID" w:val="600 м"/>
              </w:smartTagPr>
              <w:r w:rsidRPr="00D9294D">
                <w:rPr>
                  <w:sz w:val="24"/>
                </w:rPr>
                <w:t>600 м</w:t>
              </w:r>
            </w:smartTag>
            <w:r w:rsidRPr="00D9294D">
              <w:rPr>
                <w:sz w:val="24"/>
              </w:rPr>
              <w:t>.</w:t>
            </w:r>
          </w:p>
        </w:tc>
      </w:tr>
      <w:tr w:rsidR="00813AE4" w:rsidRPr="00D9294D" w:rsidTr="00570F1B">
        <w:trPr>
          <w:jc w:val="center"/>
        </w:trPr>
        <w:tc>
          <w:tcPr>
            <w:tcW w:w="3797" w:type="dxa"/>
            <w:shd w:val="clear" w:color="auto" w:fill="auto"/>
          </w:tcPr>
          <w:p w:rsidR="00813AE4" w:rsidRPr="00D9294D" w:rsidRDefault="00813AE4" w:rsidP="000E1AC5">
            <w:pPr>
              <w:widowControl w:val="0"/>
              <w:tabs>
                <w:tab w:val="left" w:pos="7740"/>
              </w:tabs>
              <w:rPr>
                <w:sz w:val="24"/>
              </w:rPr>
            </w:pPr>
            <w:r w:rsidRPr="00D9294D">
              <w:rPr>
                <w:sz w:val="24"/>
              </w:rPr>
              <w:t>Ширина полосы безопасности на магистральных улицах общегородского значения</w:t>
            </w:r>
          </w:p>
        </w:tc>
        <w:tc>
          <w:tcPr>
            <w:tcW w:w="6308" w:type="dxa"/>
            <w:shd w:val="clear" w:color="auto" w:fill="auto"/>
          </w:tcPr>
          <w:p w:rsidR="00813AE4" w:rsidRPr="00D9294D" w:rsidRDefault="00813AE4" w:rsidP="000E1AC5">
            <w:pPr>
              <w:widowControl w:val="0"/>
              <w:tabs>
                <w:tab w:val="left" w:pos="7740"/>
              </w:tabs>
              <w:jc w:val="both"/>
              <w:rPr>
                <w:sz w:val="24"/>
              </w:rPr>
            </w:pPr>
            <w:r w:rsidRPr="00D9294D">
              <w:rPr>
                <w:sz w:val="24"/>
              </w:rPr>
              <w:t xml:space="preserve">- при непрерывном движении – </w:t>
            </w:r>
            <w:smartTag w:uri="urn:schemas-microsoft-com:office:smarttags" w:element="metricconverter">
              <w:smartTagPr>
                <w:attr w:name="ProductID" w:val="0,75 м"/>
              </w:smartTagPr>
              <w:r w:rsidRPr="00D9294D">
                <w:rPr>
                  <w:sz w:val="24"/>
                </w:rPr>
                <w:t>0,75 м</w:t>
              </w:r>
            </w:smartTag>
            <w:r w:rsidRPr="00D9294D">
              <w:rPr>
                <w:sz w:val="24"/>
              </w:rPr>
              <w:t>;</w:t>
            </w:r>
          </w:p>
          <w:p w:rsidR="00813AE4" w:rsidRPr="00D9294D" w:rsidRDefault="00813AE4" w:rsidP="000E1AC5">
            <w:pPr>
              <w:widowControl w:val="0"/>
              <w:tabs>
                <w:tab w:val="left" w:pos="7740"/>
              </w:tabs>
              <w:jc w:val="both"/>
              <w:rPr>
                <w:sz w:val="24"/>
              </w:rPr>
            </w:pPr>
            <w:r w:rsidRPr="00D9294D">
              <w:rPr>
                <w:sz w:val="24"/>
              </w:rPr>
              <w:t xml:space="preserve">- при регулируемом движении – </w:t>
            </w:r>
            <w:smartTag w:uri="urn:schemas-microsoft-com:office:smarttags" w:element="metricconverter">
              <w:smartTagPr>
                <w:attr w:name="ProductID" w:val="0,5 м"/>
              </w:smartTagPr>
              <w:r w:rsidRPr="00D9294D">
                <w:rPr>
                  <w:sz w:val="24"/>
                </w:rPr>
                <w:t>0,5 м</w:t>
              </w:r>
            </w:smartTag>
            <w:r w:rsidRPr="00D9294D">
              <w:rPr>
                <w:sz w:val="24"/>
              </w:rPr>
              <w:t>.</w:t>
            </w:r>
          </w:p>
          <w:p w:rsidR="00813AE4" w:rsidRPr="00D9294D" w:rsidRDefault="00813AE4" w:rsidP="000E1AC5">
            <w:pPr>
              <w:widowControl w:val="0"/>
              <w:tabs>
                <w:tab w:val="left" w:pos="7740"/>
              </w:tabs>
              <w:jc w:val="both"/>
              <w:rPr>
                <w:sz w:val="24"/>
              </w:rPr>
            </w:pPr>
            <w:r w:rsidRPr="00D9294D">
              <w:rPr>
                <w:spacing w:val="40"/>
                <w:sz w:val="24"/>
              </w:rPr>
              <w:t>Примечание:</w:t>
            </w:r>
            <w:r w:rsidRPr="00D9294D">
              <w:rPr>
                <w:spacing w:val="-2"/>
                <w:sz w:val="24"/>
              </w:rPr>
              <w:t xml:space="preserve"> Устраиваются с двух сторон от проезжей части</w:t>
            </w:r>
          </w:p>
        </w:tc>
      </w:tr>
      <w:tr w:rsidR="00813AE4" w:rsidRPr="00D9294D" w:rsidTr="00570F1B">
        <w:trPr>
          <w:jc w:val="center"/>
        </w:trPr>
        <w:tc>
          <w:tcPr>
            <w:tcW w:w="3797" w:type="dxa"/>
            <w:shd w:val="clear" w:color="auto" w:fill="auto"/>
          </w:tcPr>
          <w:p w:rsidR="00813AE4" w:rsidRPr="00D9294D" w:rsidRDefault="00813AE4" w:rsidP="000E1AC5">
            <w:pPr>
              <w:widowControl w:val="0"/>
              <w:tabs>
                <w:tab w:val="left" w:pos="7740"/>
              </w:tabs>
              <w:ind w:right="-57"/>
              <w:rPr>
                <w:sz w:val="24"/>
              </w:rPr>
            </w:pPr>
            <w:r w:rsidRPr="00D9294D">
              <w:rPr>
                <w:sz w:val="24"/>
              </w:rPr>
              <w:t xml:space="preserve">Расстояние от края основной проезжей части магистральных дорог до </w:t>
            </w:r>
            <w:r w:rsidRPr="00D9294D">
              <w:rPr>
                <w:spacing w:val="-2"/>
                <w:sz w:val="24"/>
              </w:rPr>
              <w:t>линии регулирования жилой застройки</w:t>
            </w:r>
          </w:p>
        </w:tc>
        <w:tc>
          <w:tcPr>
            <w:tcW w:w="6308" w:type="dxa"/>
            <w:shd w:val="clear" w:color="auto" w:fill="auto"/>
          </w:tcPr>
          <w:p w:rsidR="00813AE4" w:rsidRPr="00D9294D" w:rsidRDefault="00813AE4" w:rsidP="000E1AC5">
            <w:pPr>
              <w:widowControl w:val="0"/>
              <w:tabs>
                <w:tab w:val="left" w:pos="7740"/>
              </w:tabs>
              <w:jc w:val="both"/>
              <w:rPr>
                <w:sz w:val="24"/>
              </w:rPr>
            </w:pPr>
            <w:r w:rsidRPr="00D9294D">
              <w:rPr>
                <w:sz w:val="24"/>
              </w:rPr>
              <w:t xml:space="preserve">Не менее </w:t>
            </w:r>
            <w:smartTag w:uri="urn:schemas-microsoft-com:office:smarttags" w:element="metricconverter">
              <w:smartTagPr>
                <w:attr w:name="ProductID" w:val="25 м"/>
              </w:smartTagPr>
              <w:r w:rsidRPr="00D9294D">
                <w:rPr>
                  <w:sz w:val="24"/>
                </w:rPr>
                <w:t>25 м</w:t>
              </w:r>
            </w:smartTag>
            <w:r w:rsidRPr="00D9294D">
              <w:rPr>
                <w:sz w:val="24"/>
              </w:rPr>
              <w:t xml:space="preserve">, </w:t>
            </w:r>
          </w:p>
          <w:p w:rsidR="00813AE4" w:rsidRPr="00D9294D" w:rsidRDefault="00813AE4" w:rsidP="000E1AC5">
            <w:pPr>
              <w:widowControl w:val="0"/>
              <w:tabs>
                <w:tab w:val="left" w:pos="7740"/>
              </w:tabs>
              <w:jc w:val="both"/>
              <w:rPr>
                <w:sz w:val="24"/>
              </w:rPr>
            </w:pPr>
            <w:r w:rsidRPr="00D9294D">
              <w:rPr>
                <w:spacing w:val="-2"/>
                <w:sz w:val="24"/>
              </w:rPr>
              <w:t>при условии применения шумозащитных устройств –</w:t>
            </w:r>
            <w:r w:rsidR="00AB3B95">
              <w:rPr>
                <w:spacing w:val="-2"/>
                <w:sz w:val="24"/>
              </w:rPr>
              <w:t xml:space="preserve">                  </w:t>
            </w:r>
            <w:r w:rsidRPr="00D9294D">
              <w:rPr>
                <w:sz w:val="24"/>
              </w:rPr>
              <w:t xml:space="preserve"> не менее </w:t>
            </w:r>
            <w:smartTag w:uri="urn:schemas-microsoft-com:office:smarttags" w:element="metricconverter">
              <w:smartTagPr>
                <w:attr w:name="ProductID" w:val="25 м"/>
              </w:smartTagPr>
              <w:r w:rsidRPr="00D9294D">
                <w:rPr>
                  <w:sz w:val="24"/>
                </w:rPr>
                <w:t>25 м</w:t>
              </w:r>
            </w:smartTag>
          </w:p>
        </w:tc>
      </w:tr>
      <w:tr w:rsidR="00813AE4" w:rsidRPr="00D9294D" w:rsidTr="00570F1B">
        <w:trPr>
          <w:jc w:val="center"/>
        </w:trPr>
        <w:tc>
          <w:tcPr>
            <w:tcW w:w="3797" w:type="dxa"/>
            <w:shd w:val="clear" w:color="auto" w:fill="auto"/>
          </w:tcPr>
          <w:p w:rsidR="00813AE4" w:rsidRPr="00D9294D" w:rsidRDefault="00813AE4" w:rsidP="000E1AC5">
            <w:pPr>
              <w:widowControl w:val="0"/>
              <w:tabs>
                <w:tab w:val="left" w:pos="7740"/>
              </w:tabs>
              <w:jc w:val="both"/>
              <w:rPr>
                <w:sz w:val="24"/>
              </w:rPr>
            </w:pPr>
            <w:r w:rsidRPr="00D9294D">
              <w:rPr>
                <w:sz w:val="24"/>
              </w:rPr>
              <w:t>Расстояние от края основной проезжей части улиц, местных или боковых проездов до линии застройки</w:t>
            </w:r>
          </w:p>
        </w:tc>
        <w:tc>
          <w:tcPr>
            <w:tcW w:w="6308" w:type="dxa"/>
            <w:shd w:val="clear" w:color="auto" w:fill="auto"/>
          </w:tcPr>
          <w:p w:rsidR="00813AE4" w:rsidRPr="00D9294D" w:rsidRDefault="00813AE4" w:rsidP="000E1AC5">
            <w:pPr>
              <w:widowControl w:val="0"/>
              <w:tabs>
                <w:tab w:val="left" w:pos="7740"/>
              </w:tabs>
              <w:jc w:val="both"/>
              <w:rPr>
                <w:sz w:val="24"/>
              </w:rPr>
            </w:pPr>
            <w:r w:rsidRPr="00D9294D">
              <w:rPr>
                <w:sz w:val="24"/>
              </w:rPr>
              <w:t xml:space="preserve">Не более </w:t>
            </w:r>
            <w:smartTag w:uri="urn:schemas-microsoft-com:office:smarttags" w:element="metricconverter">
              <w:smartTagPr>
                <w:attr w:name="ProductID" w:val="25 м"/>
              </w:smartTagPr>
              <w:r w:rsidRPr="00D9294D">
                <w:rPr>
                  <w:sz w:val="24"/>
                </w:rPr>
                <w:t>25 м</w:t>
              </w:r>
            </w:smartTag>
            <w:r w:rsidRPr="00D9294D">
              <w:rPr>
                <w:sz w:val="24"/>
              </w:rPr>
              <w:t>.</w:t>
            </w:r>
          </w:p>
          <w:p w:rsidR="00813AE4" w:rsidRPr="00D9294D" w:rsidRDefault="00813AE4" w:rsidP="000E1AC5">
            <w:pPr>
              <w:widowControl w:val="0"/>
              <w:tabs>
                <w:tab w:val="left" w:pos="7740"/>
              </w:tabs>
              <w:jc w:val="both"/>
              <w:rPr>
                <w:sz w:val="24"/>
              </w:rPr>
            </w:pPr>
            <w:r w:rsidRPr="00D9294D">
              <w:rPr>
                <w:spacing w:val="40"/>
                <w:sz w:val="24"/>
              </w:rPr>
              <w:t>Примечание:</w:t>
            </w:r>
            <w:r w:rsidRPr="00D9294D">
              <w:rPr>
                <w:sz w:val="24"/>
              </w:rPr>
              <w:t xml:space="preserve">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D9294D">
                <w:rPr>
                  <w:sz w:val="24"/>
                </w:rPr>
                <w:t>5 м</w:t>
              </w:r>
            </w:smartTag>
            <w:r w:rsidRPr="00D9294D">
              <w:rPr>
                <w:sz w:val="24"/>
              </w:rPr>
              <w:t xml:space="preserve"> от линии застройки полосу шириной </w:t>
            </w:r>
            <w:smartTag w:uri="urn:schemas-microsoft-com:office:smarttags" w:element="metricconverter">
              <w:smartTagPr>
                <w:attr w:name="ProductID" w:val="6 м"/>
              </w:smartTagPr>
              <w:r w:rsidRPr="00D9294D">
                <w:rPr>
                  <w:sz w:val="24"/>
                </w:rPr>
                <w:t>6 м</w:t>
              </w:r>
            </w:smartTag>
            <w:r w:rsidRPr="00D9294D">
              <w:rPr>
                <w:sz w:val="24"/>
              </w:rPr>
              <w:t>, пригодную для проезда пожарных автомобилей.</w:t>
            </w:r>
          </w:p>
        </w:tc>
      </w:tr>
    </w:tbl>
    <w:p w:rsidR="00813AE4" w:rsidRPr="00D9294D" w:rsidRDefault="00813AE4" w:rsidP="000E1AC5">
      <w:pPr>
        <w:widowControl w:val="0"/>
        <w:tabs>
          <w:tab w:val="left" w:pos="7740"/>
        </w:tabs>
        <w:ind w:firstLine="709"/>
        <w:jc w:val="both"/>
        <w:rPr>
          <w:sz w:val="24"/>
        </w:rPr>
      </w:pPr>
    </w:p>
    <w:p w:rsidR="00813AE4" w:rsidRPr="00D9294D" w:rsidRDefault="00813AE4" w:rsidP="00935D0C">
      <w:pPr>
        <w:widowControl w:val="0"/>
        <w:ind w:firstLine="709"/>
        <w:jc w:val="both"/>
        <w:rPr>
          <w:sz w:val="24"/>
        </w:rPr>
      </w:pPr>
      <w:r w:rsidRPr="00D9294D">
        <w:rPr>
          <w:sz w:val="24"/>
        </w:rPr>
        <w:t xml:space="preserve">5.8.8. Для разделения отдельных элементов поперечного профиля улиц и разных направлений движения следует предусматривать </w:t>
      </w:r>
      <w:r w:rsidRPr="00D9294D">
        <w:rPr>
          <w:b/>
          <w:sz w:val="24"/>
        </w:rPr>
        <w:t>разделительные полосы</w:t>
      </w:r>
      <w:r w:rsidRPr="00D9294D">
        <w:rPr>
          <w:sz w:val="24"/>
        </w:rPr>
        <w:t>. Центральные разделительные полосы следует проектировать в одном уровне с проезжей частью с выделением их разметкой. Расчетные показатели минимальной ширины разделительных полос приведены в та</w:t>
      </w:r>
      <w:r w:rsidR="00935D0C" w:rsidRPr="00D9294D">
        <w:rPr>
          <w:sz w:val="24"/>
        </w:rPr>
        <w:t>блице 5.8.7.</w:t>
      </w:r>
    </w:p>
    <w:p w:rsidR="00BC01B3" w:rsidRPr="00D9294D" w:rsidRDefault="00BC01B3" w:rsidP="000E1AC5">
      <w:pPr>
        <w:widowControl w:val="0"/>
        <w:tabs>
          <w:tab w:val="left" w:pos="6150"/>
        </w:tabs>
        <w:jc w:val="right"/>
        <w:rPr>
          <w:sz w:val="24"/>
        </w:rPr>
      </w:pPr>
    </w:p>
    <w:p w:rsidR="00813AE4" w:rsidRPr="00D9294D" w:rsidRDefault="00813AE4" w:rsidP="000E1AC5">
      <w:pPr>
        <w:widowControl w:val="0"/>
        <w:tabs>
          <w:tab w:val="left" w:pos="6150"/>
        </w:tabs>
        <w:jc w:val="right"/>
        <w:rPr>
          <w:sz w:val="24"/>
        </w:rPr>
      </w:pPr>
      <w:r w:rsidRPr="00D9294D">
        <w:rPr>
          <w:sz w:val="24"/>
        </w:rPr>
        <w:t>Таблица 5.8.7</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0"/>
        <w:gridCol w:w="1669"/>
        <w:gridCol w:w="1705"/>
        <w:gridCol w:w="1199"/>
        <w:gridCol w:w="1800"/>
      </w:tblGrid>
      <w:tr w:rsidR="00813AE4" w:rsidRPr="00D9294D" w:rsidTr="00570F1B">
        <w:trPr>
          <w:trHeight w:val="312"/>
          <w:jc w:val="center"/>
        </w:trPr>
        <w:tc>
          <w:tcPr>
            <w:tcW w:w="1849" w:type="pct"/>
            <w:vMerge w:val="restart"/>
            <w:vAlign w:val="center"/>
          </w:tcPr>
          <w:p w:rsidR="00813AE4" w:rsidRPr="00D9294D" w:rsidRDefault="00813AE4" w:rsidP="000E1AC5">
            <w:pPr>
              <w:widowControl w:val="0"/>
              <w:suppressAutoHyphens/>
              <w:jc w:val="center"/>
              <w:rPr>
                <w:b/>
                <w:bCs/>
                <w:sz w:val="24"/>
              </w:rPr>
            </w:pPr>
            <w:r w:rsidRPr="00D9294D">
              <w:rPr>
                <w:b/>
                <w:bCs/>
                <w:sz w:val="24"/>
              </w:rPr>
              <w:t>Местоположение разделительной полосы</w:t>
            </w:r>
          </w:p>
        </w:tc>
        <w:tc>
          <w:tcPr>
            <w:tcW w:w="3151" w:type="pct"/>
            <w:gridSpan w:val="4"/>
            <w:vAlign w:val="center"/>
          </w:tcPr>
          <w:p w:rsidR="00813AE4" w:rsidRPr="00D9294D" w:rsidRDefault="00813AE4" w:rsidP="000E1AC5">
            <w:pPr>
              <w:widowControl w:val="0"/>
              <w:suppressAutoHyphens/>
              <w:jc w:val="center"/>
              <w:rPr>
                <w:b/>
                <w:bCs/>
                <w:sz w:val="24"/>
              </w:rPr>
            </w:pPr>
            <w:r w:rsidRPr="00D9294D">
              <w:rPr>
                <w:b/>
                <w:bCs/>
                <w:sz w:val="24"/>
              </w:rPr>
              <w:t>Расчетные показатели ширина разделительной полосы, м</w:t>
            </w:r>
          </w:p>
        </w:tc>
      </w:tr>
      <w:tr w:rsidR="00813AE4" w:rsidRPr="00D9294D" w:rsidTr="00570F1B">
        <w:trPr>
          <w:trHeight w:val="227"/>
          <w:jc w:val="center"/>
        </w:trPr>
        <w:tc>
          <w:tcPr>
            <w:tcW w:w="1849" w:type="pct"/>
            <w:vMerge/>
          </w:tcPr>
          <w:p w:rsidR="00813AE4" w:rsidRPr="00D9294D" w:rsidRDefault="00813AE4" w:rsidP="000E1AC5">
            <w:pPr>
              <w:widowControl w:val="0"/>
              <w:suppressAutoHyphens/>
              <w:rPr>
                <w:sz w:val="24"/>
              </w:rPr>
            </w:pPr>
          </w:p>
        </w:tc>
        <w:tc>
          <w:tcPr>
            <w:tcW w:w="2261" w:type="pct"/>
            <w:gridSpan w:val="3"/>
            <w:vAlign w:val="center"/>
          </w:tcPr>
          <w:p w:rsidR="00813AE4" w:rsidRPr="00D9294D" w:rsidRDefault="00813AE4" w:rsidP="000E1AC5">
            <w:pPr>
              <w:widowControl w:val="0"/>
              <w:suppressAutoHyphens/>
              <w:jc w:val="center"/>
              <w:rPr>
                <w:sz w:val="24"/>
              </w:rPr>
            </w:pPr>
            <w:r w:rsidRPr="00D9294D">
              <w:rPr>
                <w:sz w:val="24"/>
              </w:rPr>
              <w:t>магистральных улиц</w:t>
            </w:r>
          </w:p>
        </w:tc>
        <w:tc>
          <w:tcPr>
            <w:tcW w:w="890" w:type="pct"/>
            <w:vMerge w:val="restart"/>
            <w:vAlign w:val="center"/>
          </w:tcPr>
          <w:p w:rsidR="00813AE4" w:rsidRPr="00D9294D" w:rsidRDefault="00813AE4" w:rsidP="000E1AC5">
            <w:pPr>
              <w:widowControl w:val="0"/>
              <w:suppressAutoHyphens/>
              <w:jc w:val="center"/>
              <w:rPr>
                <w:sz w:val="24"/>
              </w:rPr>
            </w:pPr>
            <w:r w:rsidRPr="00D9294D">
              <w:rPr>
                <w:sz w:val="24"/>
              </w:rPr>
              <w:t>улицы местного значения,</w:t>
            </w:r>
          </w:p>
          <w:p w:rsidR="00813AE4" w:rsidRPr="00D9294D" w:rsidRDefault="00813AE4" w:rsidP="000E1AC5">
            <w:pPr>
              <w:widowControl w:val="0"/>
              <w:suppressAutoHyphens/>
              <w:jc w:val="center"/>
              <w:rPr>
                <w:sz w:val="24"/>
              </w:rPr>
            </w:pPr>
            <w:r w:rsidRPr="00D9294D">
              <w:rPr>
                <w:sz w:val="24"/>
              </w:rPr>
              <w:t>улицы в жилой застройке</w:t>
            </w:r>
          </w:p>
        </w:tc>
      </w:tr>
      <w:tr w:rsidR="00813AE4" w:rsidRPr="00D9294D" w:rsidTr="00570F1B">
        <w:trPr>
          <w:trHeight w:val="227"/>
          <w:jc w:val="center"/>
        </w:trPr>
        <w:tc>
          <w:tcPr>
            <w:tcW w:w="1849" w:type="pct"/>
            <w:vMerge/>
          </w:tcPr>
          <w:p w:rsidR="00813AE4" w:rsidRPr="00D9294D" w:rsidRDefault="00813AE4" w:rsidP="000E1AC5">
            <w:pPr>
              <w:widowControl w:val="0"/>
              <w:suppressAutoHyphens/>
              <w:rPr>
                <w:sz w:val="24"/>
              </w:rPr>
            </w:pPr>
          </w:p>
        </w:tc>
        <w:tc>
          <w:tcPr>
            <w:tcW w:w="1668" w:type="pct"/>
            <w:gridSpan w:val="2"/>
            <w:vAlign w:val="center"/>
          </w:tcPr>
          <w:p w:rsidR="00813AE4" w:rsidRPr="00D9294D" w:rsidRDefault="00813AE4" w:rsidP="000E1AC5">
            <w:pPr>
              <w:widowControl w:val="0"/>
              <w:suppressAutoHyphens/>
              <w:jc w:val="center"/>
              <w:rPr>
                <w:sz w:val="24"/>
              </w:rPr>
            </w:pPr>
            <w:r w:rsidRPr="00D9294D">
              <w:rPr>
                <w:sz w:val="24"/>
              </w:rPr>
              <w:t>общегородского значения</w:t>
            </w:r>
          </w:p>
        </w:tc>
        <w:tc>
          <w:tcPr>
            <w:tcW w:w="593" w:type="pct"/>
            <w:vMerge w:val="restart"/>
            <w:vAlign w:val="center"/>
          </w:tcPr>
          <w:p w:rsidR="00813AE4" w:rsidRPr="00D9294D" w:rsidRDefault="00813AE4" w:rsidP="000E1AC5">
            <w:pPr>
              <w:widowControl w:val="0"/>
              <w:suppressAutoHyphens/>
              <w:jc w:val="center"/>
              <w:rPr>
                <w:spacing w:val="-4"/>
                <w:sz w:val="24"/>
              </w:rPr>
            </w:pPr>
            <w:r w:rsidRPr="00D9294D">
              <w:rPr>
                <w:spacing w:val="-4"/>
                <w:sz w:val="24"/>
              </w:rPr>
              <w:t>районного значения</w:t>
            </w:r>
          </w:p>
        </w:tc>
        <w:tc>
          <w:tcPr>
            <w:tcW w:w="890" w:type="pct"/>
            <w:vMerge/>
          </w:tcPr>
          <w:p w:rsidR="00813AE4" w:rsidRPr="00D9294D" w:rsidRDefault="00813AE4" w:rsidP="000E1AC5">
            <w:pPr>
              <w:widowControl w:val="0"/>
              <w:suppressAutoHyphens/>
              <w:jc w:val="center"/>
              <w:rPr>
                <w:sz w:val="24"/>
              </w:rPr>
            </w:pPr>
          </w:p>
        </w:tc>
      </w:tr>
      <w:tr w:rsidR="00813AE4" w:rsidRPr="00D9294D" w:rsidTr="00570F1B">
        <w:trPr>
          <w:jc w:val="center"/>
        </w:trPr>
        <w:tc>
          <w:tcPr>
            <w:tcW w:w="1849" w:type="pct"/>
            <w:vMerge/>
          </w:tcPr>
          <w:p w:rsidR="00813AE4" w:rsidRPr="00D9294D" w:rsidRDefault="00813AE4" w:rsidP="000E1AC5">
            <w:pPr>
              <w:widowControl w:val="0"/>
              <w:suppressAutoHyphens/>
              <w:rPr>
                <w:sz w:val="24"/>
              </w:rPr>
            </w:pPr>
          </w:p>
        </w:tc>
        <w:tc>
          <w:tcPr>
            <w:tcW w:w="825" w:type="pct"/>
            <w:vAlign w:val="center"/>
          </w:tcPr>
          <w:p w:rsidR="00813AE4" w:rsidRPr="00D9294D" w:rsidRDefault="00813AE4" w:rsidP="000E1AC5">
            <w:pPr>
              <w:widowControl w:val="0"/>
              <w:suppressAutoHyphens/>
              <w:ind w:left="-103" w:right="-109"/>
              <w:jc w:val="center"/>
              <w:rPr>
                <w:sz w:val="24"/>
              </w:rPr>
            </w:pPr>
            <w:r w:rsidRPr="00D9294D">
              <w:rPr>
                <w:sz w:val="24"/>
              </w:rPr>
              <w:t>с непрерывным движением</w:t>
            </w:r>
          </w:p>
        </w:tc>
        <w:tc>
          <w:tcPr>
            <w:tcW w:w="843" w:type="pct"/>
            <w:vAlign w:val="center"/>
          </w:tcPr>
          <w:p w:rsidR="00813AE4" w:rsidRPr="00D9294D" w:rsidRDefault="00813AE4" w:rsidP="000E1AC5">
            <w:pPr>
              <w:widowControl w:val="0"/>
              <w:suppressAutoHyphens/>
              <w:ind w:left="-106" w:right="-109"/>
              <w:jc w:val="center"/>
              <w:rPr>
                <w:sz w:val="24"/>
              </w:rPr>
            </w:pPr>
            <w:r w:rsidRPr="00D9294D">
              <w:rPr>
                <w:sz w:val="24"/>
              </w:rPr>
              <w:t>с регулируемым движением</w:t>
            </w:r>
          </w:p>
        </w:tc>
        <w:tc>
          <w:tcPr>
            <w:tcW w:w="593" w:type="pct"/>
            <w:vMerge/>
            <w:vAlign w:val="center"/>
          </w:tcPr>
          <w:p w:rsidR="00813AE4" w:rsidRPr="00D9294D" w:rsidRDefault="00813AE4" w:rsidP="000E1AC5">
            <w:pPr>
              <w:widowControl w:val="0"/>
              <w:suppressAutoHyphens/>
              <w:jc w:val="center"/>
              <w:rPr>
                <w:sz w:val="24"/>
              </w:rPr>
            </w:pPr>
          </w:p>
        </w:tc>
        <w:tc>
          <w:tcPr>
            <w:tcW w:w="890" w:type="pct"/>
            <w:vMerge/>
          </w:tcPr>
          <w:p w:rsidR="00813AE4" w:rsidRPr="00D9294D" w:rsidRDefault="00813AE4" w:rsidP="000E1AC5">
            <w:pPr>
              <w:widowControl w:val="0"/>
              <w:suppressAutoHyphens/>
              <w:jc w:val="center"/>
              <w:rPr>
                <w:sz w:val="24"/>
              </w:rPr>
            </w:pPr>
          </w:p>
        </w:tc>
      </w:tr>
      <w:tr w:rsidR="00813AE4" w:rsidRPr="00D9294D" w:rsidTr="00570F1B">
        <w:trPr>
          <w:jc w:val="center"/>
        </w:trPr>
        <w:tc>
          <w:tcPr>
            <w:tcW w:w="1849" w:type="pct"/>
          </w:tcPr>
          <w:p w:rsidR="00813AE4" w:rsidRPr="00D9294D" w:rsidRDefault="00813AE4" w:rsidP="000E1AC5">
            <w:pPr>
              <w:widowControl w:val="0"/>
              <w:suppressAutoHyphens/>
              <w:rPr>
                <w:sz w:val="24"/>
              </w:rPr>
            </w:pPr>
            <w:r w:rsidRPr="00D9294D">
              <w:rPr>
                <w:sz w:val="24"/>
              </w:rPr>
              <w:t xml:space="preserve">Центральная разделительная </w:t>
            </w:r>
          </w:p>
        </w:tc>
        <w:tc>
          <w:tcPr>
            <w:tcW w:w="825" w:type="pct"/>
            <w:vAlign w:val="center"/>
          </w:tcPr>
          <w:p w:rsidR="00813AE4" w:rsidRPr="00D9294D" w:rsidRDefault="00813AE4" w:rsidP="000E1AC5">
            <w:pPr>
              <w:widowControl w:val="0"/>
              <w:suppressAutoHyphens/>
              <w:jc w:val="center"/>
              <w:rPr>
                <w:sz w:val="24"/>
              </w:rPr>
            </w:pPr>
            <w:r w:rsidRPr="00D9294D">
              <w:rPr>
                <w:sz w:val="24"/>
              </w:rPr>
              <w:t>4,0</w:t>
            </w:r>
          </w:p>
        </w:tc>
        <w:tc>
          <w:tcPr>
            <w:tcW w:w="843" w:type="pct"/>
            <w:vAlign w:val="center"/>
          </w:tcPr>
          <w:p w:rsidR="00813AE4" w:rsidRPr="00D9294D" w:rsidRDefault="00813AE4" w:rsidP="000E1AC5">
            <w:pPr>
              <w:widowControl w:val="0"/>
              <w:suppressAutoHyphens/>
              <w:jc w:val="center"/>
              <w:rPr>
                <w:sz w:val="24"/>
              </w:rPr>
            </w:pPr>
            <w:r w:rsidRPr="00D9294D">
              <w:rPr>
                <w:sz w:val="24"/>
              </w:rPr>
              <w:t>4,0</w:t>
            </w:r>
          </w:p>
        </w:tc>
        <w:tc>
          <w:tcPr>
            <w:tcW w:w="593" w:type="pct"/>
            <w:vAlign w:val="center"/>
          </w:tcPr>
          <w:p w:rsidR="00813AE4" w:rsidRPr="00D9294D" w:rsidRDefault="00813AE4" w:rsidP="000E1AC5">
            <w:pPr>
              <w:widowControl w:val="0"/>
              <w:suppressAutoHyphens/>
              <w:jc w:val="center"/>
              <w:rPr>
                <w:sz w:val="24"/>
              </w:rPr>
            </w:pPr>
            <w:r w:rsidRPr="00D9294D">
              <w:rPr>
                <w:sz w:val="24"/>
              </w:rPr>
              <w:t>3,0</w:t>
            </w:r>
          </w:p>
        </w:tc>
        <w:tc>
          <w:tcPr>
            <w:tcW w:w="890" w:type="pct"/>
            <w:vAlign w:val="center"/>
          </w:tcPr>
          <w:p w:rsidR="00813AE4" w:rsidRPr="00D9294D" w:rsidRDefault="00813AE4" w:rsidP="000E1AC5">
            <w:pPr>
              <w:widowControl w:val="0"/>
              <w:suppressAutoHyphens/>
              <w:jc w:val="center"/>
              <w:rPr>
                <w:sz w:val="24"/>
              </w:rPr>
            </w:pPr>
            <w:r w:rsidRPr="00D9294D">
              <w:rPr>
                <w:sz w:val="24"/>
              </w:rPr>
              <w:t>-</w:t>
            </w:r>
          </w:p>
        </w:tc>
      </w:tr>
      <w:tr w:rsidR="00813AE4" w:rsidRPr="00D9294D" w:rsidTr="00570F1B">
        <w:trPr>
          <w:jc w:val="center"/>
        </w:trPr>
        <w:tc>
          <w:tcPr>
            <w:tcW w:w="1849" w:type="pct"/>
          </w:tcPr>
          <w:p w:rsidR="00813AE4" w:rsidRPr="00D9294D" w:rsidRDefault="00813AE4" w:rsidP="000E1AC5">
            <w:pPr>
              <w:widowControl w:val="0"/>
              <w:suppressAutoHyphens/>
              <w:ind w:right="-57"/>
              <w:rPr>
                <w:sz w:val="24"/>
              </w:rPr>
            </w:pPr>
            <w:r w:rsidRPr="00D9294D">
              <w:rPr>
                <w:sz w:val="24"/>
              </w:rPr>
              <w:t>Между основной проезжей частью и местными проездами</w:t>
            </w:r>
          </w:p>
        </w:tc>
        <w:tc>
          <w:tcPr>
            <w:tcW w:w="825" w:type="pct"/>
            <w:vAlign w:val="center"/>
          </w:tcPr>
          <w:p w:rsidR="00813AE4" w:rsidRPr="00D9294D" w:rsidRDefault="00813AE4" w:rsidP="000E1AC5">
            <w:pPr>
              <w:widowControl w:val="0"/>
              <w:suppressAutoHyphens/>
              <w:jc w:val="center"/>
              <w:rPr>
                <w:sz w:val="24"/>
              </w:rPr>
            </w:pPr>
            <w:r w:rsidRPr="00D9294D">
              <w:rPr>
                <w:sz w:val="24"/>
              </w:rPr>
              <w:t>3,0</w:t>
            </w:r>
          </w:p>
        </w:tc>
        <w:tc>
          <w:tcPr>
            <w:tcW w:w="843" w:type="pct"/>
            <w:vAlign w:val="center"/>
          </w:tcPr>
          <w:p w:rsidR="00813AE4" w:rsidRPr="00D9294D" w:rsidRDefault="00813AE4" w:rsidP="000E1AC5">
            <w:pPr>
              <w:widowControl w:val="0"/>
              <w:suppressAutoHyphens/>
              <w:jc w:val="center"/>
              <w:rPr>
                <w:sz w:val="24"/>
              </w:rPr>
            </w:pPr>
            <w:r w:rsidRPr="00D9294D">
              <w:rPr>
                <w:sz w:val="24"/>
              </w:rPr>
              <w:t>3,0</w:t>
            </w:r>
          </w:p>
        </w:tc>
        <w:tc>
          <w:tcPr>
            <w:tcW w:w="593" w:type="pct"/>
            <w:vAlign w:val="center"/>
          </w:tcPr>
          <w:p w:rsidR="00813AE4" w:rsidRPr="00D9294D" w:rsidRDefault="00813AE4" w:rsidP="000E1AC5">
            <w:pPr>
              <w:widowControl w:val="0"/>
              <w:suppressAutoHyphens/>
              <w:jc w:val="center"/>
              <w:rPr>
                <w:sz w:val="24"/>
              </w:rPr>
            </w:pPr>
            <w:r w:rsidRPr="00D9294D">
              <w:rPr>
                <w:sz w:val="24"/>
              </w:rPr>
              <w:t>-</w:t>
            </w:r>
          </w:p>
        </w:tc>
        <w:tc>
          <w:tcPr>
            <w:tcW w:w="890" w:type="pct"/>
            <w:vAlign w:val="center"/>
          </w:tcPr>
          <w:p w:rsidR="00813AE4" w:rsidRPr="00D9294D" w:rsidRDefault="00813AE4" w:rsidP="000E1AC5">
            <w:pPr>
              <w:widowControl w:val="0"/>
              <w:suppressAutoHyphens/>
              <w:jc w:val="center"/>
              <w:rPr>
                <w:sz w:val="24"/>
              </w:rPr>
            </w:pPr>
            <w:r w:rsidRPr="00D9294D">
              <w:rPr>
                <w:sz w:val="24"/>
              </w:rPr>
              <w:t>-</w:t>
            </w:r>
          </w:p>
        </w:tc>
      </w:tr>
      <w:tr w:rsidR="00813AE4" w:rsidRPr="00D9294D" w:rsidTr="00570F1B">
        <w:trPr>
          <w:jc w:val="center"/>
        </w:trPr>
        <w:tc>
          <w:tcPr>
            <w:tcW w:w="1849" w:type="pct"/>
          </w:tcPr>
          <w:p w:rsidR="00813AE4" w:rsidRPr="00D9294D" w:rsidRDefault="00813AE4" w:rsidP="000E1AC5">
            <w:pPr>
              <w:widowControl w:val="0"/>
              <w:suppressAutoHyphens/>
              <w:ind w:right="-57"/>
              <w:rPr>
                <w:sz w:val="24"/>
              </w:rPr>
            </w:pPr>
            <w:r w:rsidRPr="00D9294D">
              <w:rPr>
                <w:sz w:val="24"/>
              </w:rPr>
              <w:t>Между проезжей частью и велосипедной дорожкой</w:t>
            </w:r>
          </w:p>
        </w:tc>
        <w:tc>
          <w:tcPr>
            <w:tcW w:w="825" w:type="pct"/>
            <w:vAlign w:val="center"/>
          </w:tcPr>
          <w:p w:rsidR="00813AE4" w:rsidRPr="00D9294D" w:rsidRDefault="00813AE4" w:rsidP="000E1AC5">
            <w:pPr>
              <w:widowControl w:val="0"/>
              <w:suppressAutoHyphens/>
              <w:jc w:val="center"/>
              <w:rPr>
                <w:sz w:val="24"/>
              </w:rPr>
            </w:pPr>
            <w:r w:rsidRPr="00D9294D">
              <w:rPr>
                <w:sz w:val="24"/>
              </w:rPr>
              <w:t>-</w:t>
            </w:r>
          </w:p>
        </w:tc>
        <w:tc>
          <w:tcPr>
            <w:tcW w:w="843" w:type="pct"/>
            <w:vAlign w:val="center"/>
          </w:tcPr>
          <w:p w:rsidR="00813AE4" w:rsidRPr="00D9294D" w:rsidRDefault="00813AE4" w:rsidP="000E1AC5">
            <w:pPr>
              <w:widowControl w:val="0"/>
              <w:suppressAutoHyphens/>
              <w:jc w:val="center"/>
              <w:rPr>
                <w:sz w:val="24"/>
              </w:rPr>
            </w:pPr>
            <w:r w:rsidRPr="00D9294D">
              <w:rPr>
                <w:sz w:val="24"/>
              </w:rPr>
              <w:t>-</w:t>
            </w:r>
          </w:p>
        </w:tc>
        <w:tc>
          <w:tcPr>
            <w:tcW w:w="593" w:type="pct"/>
            <w:vAlign w:val="center"/>
          </w:tcPr>
          <w:p w:rsidR="00813AE4" w:rsidRPr="00D9294D" w:rsidRDefault="00813AE4" w:rsidP="000E1AC5">
            <w:pPr>
              <w:widowControl w:val="0"/>
              <w:suppressAutoHyphens/>
              <w:ind w:left="-57" w:right="-57"/>
              <w:jc w:val="center"/>
              <w:rPr>
                <w:sz w:val="24"/>
              </w:rPr>
            </w:pPr>
            <w:r w:rsidRPr="00D9294D">
              <w:rPr>
                <w:sz w:val="24"/>
              </w:rPr>
              <w:t>по таблице</w:t>
            </w:r>
          </w:p>
          <w:p w:rsidR="00813AE4" w:rsidRPr="00D9294D" w:rsidRDefault="00813AE4" w:rsidP="000E1AC5">
            <w:pPr>
              <w:widowControl w:val="0"/>
              <w:suppressAutoHyphens/>
              <w:jc w:val="center"/>
              <w:rPr>
                <w:sz w:val="24"/>
              </w:rPr>
            </w:pPr>
            <w:r w:rsidRPr="00D9294D">
              <w:rPr>
                <w:sz w:val="24"/>
              </w:rPr>
              <w:t>5.8.11</w:t>
            </w:r>
          </w:p>
        </w:tc>
        <w:tc>
          <w:tcPr>
            <w:tcW w:w="890" w:type="pct"/>
            <w:vAlign w:val="center"/>
          </w:tcPr>
          <w:p w:rsidR="00813AE4" w:rsidRPr="00D9294D" w:rsidRDefault="00813AE4" w:rsidP="000E1AC5">
            <w:pPr>
              <w:widowControl w:val="0"/>
              <w:suppressAutoHyphens/>
              <w:jc w:val="center"/>
              <w:rPr>
                <w:sz w:val="24"/>
              </w:rPr>
            </w:pPr>
            <w:r w:rsidRPr="00D9294D">
              <w:rPr>
                <w:sz w:val="24"/>
              </w:rPr>
              <w:t>-</w:t>
            </w:r>
          </w:p>
        </w:tc>
      </w:tr>
      <w:tr w:rsidR="00813AE4" w:rsidRPr="00D9294D" w:rsidTr="00570F1B">
        <w:trPr>
          <w:jc w:val="center"/>
        </w:trPr>
        <w:tc>
          <w:tcPr>
            <w:tcW w:w="1849" w:type="pct"/>
          </w:tcPr>
          <w:p w:rsidR="00813AE4" w:rsidRPr="00D9294D" w:rsidRDefault="00813AE4" w:rsidP="000E1AC5">
            <w:pPr>
              <w:widowControl w:val="0"/>
              <w:suppressAutoHyphens/>
              <w:ind w:right="-57"/>
              <w:rPr>
                <w:spacing w:val="-2"/>
                <w:sz w:val="24"/>
              </w:rPr>
            </w:pPr>
            <w:r w:rsidRPr="00D9294D">
              <w:rPr>
                <w:spacing w:val="-2"/>
                <w:sz w:val="24"/>
              </w:rPr>
              <w:t xml:space="preserve">Между проезжей частью и тротуаром </w:t>
            </w:r>
          </w:p>
        </w:tc>
        <w:tc>
          <w:tcPr>
            <w:tcW w:w="825" w:type="pct"/>
            <w:vAlign w:val="center"/>
          </w:tcPr>
          <w:p w:rsidR="00813AE4" w:rsidRPr="00D9294D" w:rsidRDefault="00813AE4" w:rsidP="000E1AC5">
            <w:pPr>
              <w:widowControl w:val="0"/>
              <w:suppressAutoHyphens/>
              <w:jc w:val="center"/>
              <w:rPr>
                <w:sz w:val="24"/>
              </w:rPr>
            </w:pPr>
            <w:r w:rsidRPr="00D9294D">
              <w:rPr>
                <w:sz w:val="24"/>
              </w:rPr>
              <w:t>3,0</w:t>
            </w:r>
          </w:p>
        </w:tc>
        <w:tc>
          <w:tcPr>
            <w:tcW w:w="843" w:type="pct"/>
            <w:vAlign w:val="center"/>
          </w:tcPr>
          <w:p w:rsidR="00813AE4" w:rsidRPr="00D9294D" w:rsidRDefault="00813AE4" w:rsidP="000E1AC5">
            <w:pPr>
              <w:widowControl w:val="0"/>
              <w:suppressAutoHyphens/>
              <w:jc w:val="center"/>
              <w:rPr>
                <w:sz w:val="24"/>
              </w:rPr>
            </w:pPr>
            <w:r w:rsidRPr="00D9294D">
              <w:rPr>
                <w:sz w:val="24"/>
              </w:rPr>
              <w:t>3,0</w:t>
            </w:r>
          </w:p>
        </w:tc>
        <w:tc>
          <w:tcPr>
            <w:tcW w:w="593" w:type="pct"/>
            <w:vAlign w:val="center"/>
          </w:tcPr>
          <w:p w:rsidR="00813AE4" w:rsidRPr="00D9294D" w:rsidRDefault="00813AE4" w:rsidP="000E1AC5">
            <w:pPr>
              <w:widowControl w:val="0"/>
              <w:suppressAutoHyphens/>
              <w:jc w:val="center"/>
              <w:rPr>
                <w:sz w:val="24"/>
              </w:rPr>
            </w:pPr>
            <w:r w:rsidRPr="00D9294D">
              <w:rPr>
                <w:sz w:val="24"/>
              </w:rPr>
              <w:t>3,0</w:t>
            </w:r>
          </w:p>
        </w:tc>
        <w:tc>
          <w:tcPr>
            <w:tcW w:w="890" w:type="pct"/>
            <w:vAlign w:val="center"/>
          </w:tcPr>
          <w:p w:rsidR="00813AE4" w:rsidRPr="00D9294D" w:rsidRDefault="00813AE4" w:rsidP="000E1AC5">
            <w:pPr>
              <w:widowControl w:val="0"/>
              <w:suppressAutoHyphens/>
              <w:jc w:val="center"/>
              <w:rPr>
                <w:sz w:val="24"/>
              </w:rPr>
            </w:pPr>
            <w:r w:rsidRPr="00D9294D">
              <w:rPr>
                <w:sz w:val="24"/>
              </w:rPr>
              <w:t>2,0</w:t>
            </w:r>
          </w:p>
        </w:tc>
      </w:tr>
      <w:tr w:rsidR="00813AE4" w:rsidRPr="00D9294D" w:rsidTr="00570F1B">
        <w:trPr>
          <w:jc w:val="center"/>
        </w:trPr>
        <w:tc>
          <w:tcPr>
            <w:tcW w:w="1849" w:type="pct"/>
          </w:tcPr>
          <w:p w:rsidR="00813AE4" w:rsidRPr="00D9294D" w:rsidRDefault="00813AE4" w:rsidP="000E1AC5">
            <w:pPr>
              <w:widowControl w:val="0"/>
              <w:suppressAutoHyphens/>
              <w:ind w:right="-57"/>
              <w:rPr>
                <w:spacing w:val="-2"/>
                <w:sz w:val="24"/>
              </w:rPr>
            </w:pPr>
            <w:r w:rsidRPr="00D9294D">
              <w:rPr>
                <w:spacing w:val="-2"/>
                <w:sz w:val="24"/>
              </w:rPr>
              <w:t xml:space="preserve">Между тротуаром и </w:t>
            </w:r>
            <w:r w:rsidRPr="00D9294D">
              <w:rPr>
                <w:sz w:val="24"/>
              </w:rPr>
              <w:t>велосипедной дорожкой</w:t>
            </w:r>
          </w:p>
        </w:tc>
        <w:tc>
          <w:tcPr>
            <w:tcW w:w="825" w:type="pct"/>
            <w:vAlign w:val="center"/>
          </w:tcPr>
          <w:p w:rsidR="00813AE4" w:rsidRPr="00D9294D" w:rsidRDefault="00813AE4" w:rsidP="000E1AC5">
            <w:pPr>
              <w:widowControl w:val="0"/>
              <w:suppressAutoHyphens/>
              <w:jc w:val="center"/>
              <w:rPr>
                <w:sz w:val="24"/>
              </w:rPr>
            </w:pPr>
            <w:r w:rsidRPr="00D9294D">
              <w:rPr>
                <w:sz w:val="24"/>
              </w:rPr>
              <w:t>-</w:t>
            </w:r>
          </w:p>
        </w:tc>
        <w:tc>
          <w:tcPr>
            <w:tcW w:w="843" w:type="pct"/>
            <w:vAlign w:val="center"/>
          </w:tcPr>
          <w:p w:rsidR="00813AE4" w:rsidRPr="00D9294D" w:rsidRDefault="00813AE4" w:rsidP="000E1AC5">
            <w:pPr>
              <w:widowControl w:val="0"/>
              <w:suppressAutoHyphens/>
              <w:jc w:val="center"/>
              <w:rPr>
                <w:sz w:val="24"/>
              </w:rPr>
            </w:pPr>
            <w:r w:rsidRPr="00D9294D">
              <w:rPr>
                <w:sz w:val="24"/>
              </w:rPr>
              <w:t>-</w:t>
            </w:r>
          </w:p>
        </w:tc>
        <w:tc>
          <w:tcPr>
            <w:tcW w:w="593" w:type="pct"/>
            <w:vAlign w:val="center"/>
          </w:tcPr>
          <w:p w:rsidR="00813AE4" w:rsidRPr="00D9294D" w:rsidRDefault="00813AE4" w:rsidP="000E1AC5">
            <w:pPr>
              <w:widowControl w:val="0"/>
              <w:suppressAutoHyphens/>
              <w:ind w:left="-57" w:right="-57"/>
              <w:jc w:val="center"/>
              <w:rPr>
                <w:sz w:val="24"/>
              </w:rPr>
            </w:pPr>
            <w:r w:rsidRPr="00D9294D">
              <w:rPr>
                <w:sz w:val="24"/>
              </w:rPr>
              <w:t>по таблице</w:t>
            </w:r>
          </w:p>
          <w:p w:rsidR="00813AE4" w:rsidRPr="00D9294D" w:rsidRDefault="00813AE4" w:rsidP="000E1AC5">
            <w:pPr>
              <w:widowControl w:val="0"/>
              <w:suppressAutoHyphens/>
              <w:jc w:val="center"/>
              <w:rPr>
                <w:sz w:val="24"/>
              </w:rPr>
            </w:pPr>
            <w:r w:rsidRPr="00D9294D">
              <w:rPr>
                <w:sz w:val="24"/>
              </w:rPr>
              <w:t>5.8.11</w:t>
            </w:r>
          </w:p>
        </w:tc>
        <w:tc>
          <w:tcPr>
            <w:tcW w:w="890" w:type="pct"/>
            <w:vAlign w:val="center"/>
          </w:tcPr>
          <w:p w:rsidR="00813AE4" w:rsidRPr="00D9294D" w:rsidRDefault="00813AE4" w:rsidP="000E1AC5">
            <w:pPr>
              <w:widowControl w:val="0"/>
              <w:suppressAutoHyphens/>
              <w:jc w:val="center"/>
              <w:rPr>
                <w:sz w:val="24"/>
              </w:rPr>
            </w:pPr>
            <w:r w:rsidRPr="00D9294D">
              <w:rPr>
                <w:sz w:val="24"/>
              </w:rPr>
              <w:t>-</w:t>
            </w:r>
          </w:p>
        </w:tc>
      </w:tr>
    </w:tbl>
    <w:p w:rsidR="00813AE4" w:rsidRPr="00D9294D" w:rsidRDefault="00813AE4" w:rsidP="000E1AC5">
      <w:pPr>
        <w:widowControl w:val="0"/>
        <w:spacing w:before="120"/>
        <w:ind w:firstLine="709"/>
        <w:rPr>
          <w:iCs/>
          <w:spacing w:val="40"/>
          <w:sz w:val="24"/>
        </w:rPr>
      </w:pPr>
      <w:r w:rsidRPr="00D9294D">
        <w:rPr>
          <w:iCs/>
          <w:spacing w:val="40"/>
          <w:sz w:val="24"/>
        </w:rPr>
        <w:t>Примечания:</w:t>
      </w:r>
    </w:p>
    <w:p w:rsidR="00813AE4" w:rsidRPr="00D9294D" w:rsidRDefault="00813AE4" w:rsidP="000E1AC5">
      <w:pPr>
        <w:widowControl w:val="0"/>
        <w:ind w:firstLine="709"/>
        <w:jc w:val="both"/>
        <w:rPr>
          <w:sz w:val="24"/>
        </w:rPr>
      </w:pPr>
      <w:r w:rsidRPr="00D9294D">
        <w:rPr>
          <w:sz w:val="24"/>
        </w:rPr>
        <w:t xml:space="preserve">1. В условиях реконструкции допускается уменьшать ширину разделительных полос между основной проезжей частью и местным проездом на магистральных улицах общегородского значения до </w:t>
      </w:r>
      <w:smartTag w:uri="urn:schemas-microsoft-com:office:smarttags" w:element="metricconverter">
        <w:smartTagPr>
          <w:attr w:name="ProductID" w:val="2 м"/>
        </w:smartTagPr>
        <w:r w:rsidRPr="00D9294D">
          <w:rPr>
            <w:sz w:val="24"/>
          </w:rPr>
          <w:t>2 м</w:t>
        </w:r>
      </w:smartTag>
      <w:r w:rsidRPr="00D9294D">
        <w:rPr>
          <w:sz w:val="24"/>
        </w:rPr>
        <w:t>.</w:t>
      </w:r>
    </w:p>
    <w:p w:rsidR="00813AE4" w:rsidRPr="00D9294D" w:rsidRDefault="00813AE4" w:rsidP="000E1AC5">
      <w:pPr>
        <w:widowControl w:val="0"/>
        <w:ind w:firstLine="709"/>
        <w:jc w:val="both"/>
        <w:rPr>
          <w:sz w:val="24"/>
        </w:rPr>
      </w:pPr>
      <w:r w:rsidRPr="00D9294D">
        <w:rPr>
          <w:sz w:val="24"/>
        </w:rPr>
        <w:t xml:space="preserve">2. В условиях сложившейся застройки допускается уменьшать ширину центральной разделительной полосы на магистральных улицах общегородского значения до </w:t>
      </w:r>
      <w:smartTag w:uri="urn:schemas-microsoft-com:office:smarttags" w:element="metricconverter">
        <w:smartTagPr>
          <w:attr w:name="ProductID" w:val="2 м"/>
        </w:smartTagPr>
        <w:r w:rsidRPr="00D9294D">
          <w:rPr>
            <w:sz w:val="24"/>
          </w:rPr>
          <w:t>2 м</w:t>
        </w:r>
      </w:smartTag>
      <w:r w:rsidRPr="00D9294D">
        <w:rPr>
          <w:sz w:val="24"/>
        </w:rPr>
        <w:t>.</w:t>
      </w:r>
    </w:p>
    <w:p w:rsidR="00813AE4" w:rsidRPr="00D9294D" w:rsidRDefault="00813AE4" w:rsidP="000E1AC5">
      <w:pPr>
        <w:widowControl w:val="0"/>
        <w:ind w:firstLine="709"/>
        <w:jc w:val="both"/>
        <w:rPr>
          <w:sz w:val="24"/>
        </w:rPr>
      </w:pPr>
    </w:p>
    <w:p w:rsidR="00946C7E" w:rsidRPr="00D9294D" w:rsidRDefault="00813AE4" w:rsidP="000E1AC5">
      <w:pPr>
        <w:widowControl w:val="0"/>
        <w:overflowPunct w:val="0"/>
        <w:autoSpaceDE w:val="0"/>
        <w:autoSpaceDN w:val="0"/>
        <w:adjustRightInd w:val="0"/>
        <w:ind w:firstLine="709"/>
        <w:jc w:val="both"/>
        <w:rPr>
          <w:sz w:val="24"/>
        </w:rPr>
      </w:pPr>
      <w:r w:rsidRPr="00D9294D">
        <w:rPr>
          <w:sz w:val="24"/>
        </w:rPr>
        <w:t xml:space="preserve">5.8.9. </w:t>
      </w:r>
      <w:r w:rsidRPr="00D9294D">
        <w:rPr>
          <w:b/>
          <w:bCs/>
          <w:sz w:val="24"/>
        </w:rPr>
        <w:t>Радиусы закругления</w:t>
      </w:r>
      <w:r w:rsidRPr="00D9294D">
        <w:rPr>
          <w:sz w:val="24"/>
        </w:rPr>
        <w:t xml:space="preserve"> проезжей части улиц и дорог по кромке тротуаров и </w:t>
      </w:r>
      <w:r w:rsidRPr="00D9294D">
        <w:rPr>
          <w:sz w:val="24"/>
        </w:rPr>
        <w:lastRenderedPageBreak/>
        <w:t>разделительных полос следует принимать в соответствии с таблицей 5.8.8.</w:t>
      </w:r>
    </w:p>
    <w:p w:rsidR="00813AE4" w:rsidRPr="00D9294D" w:rsidRDefault="00813AE4" w:rsidP="000E1AC5">
      <w:pPr>
        <w:widowControl w:val="0"/>
        <w:overflowPunct w:val="0"/>
        <w:autoSpaceDE w:val="0"/>
        <w:autoSpaceDN w:val="0"/>
        <w:adjustRightInd w:val="0"/>
        <w:ind w:left="8495" w:firstLine="1"/>
        <w:jc w:val="both"/>
        <w:rPr>
          <w:sz w:val="24"/>
        </w:rPr>
      </w:pPr>
      <w:r w:rsidRPr="00D9294D">
        <w:rPr>
          <w:sz w:val="24"/>
        </w:rPr>
        <w:t>Таблица 5.8.8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6174"/>
      </w:tblGrid>
      <w:tr w:rsidR="00813AE4" w:rsidRPr="00D9294D" w:rsidTr="00570F1B">
        <w:trPr>
          <w:trHeight w:val="312"/>
          <w:jc w:val="center"/>
        </w:trPr>
        <w:tc>
          <w:tcPr>
            <w:tcW w:w="3948" w:type="dxa"/>
            <w:shd w:val="clear" w:color="auto" w:fill="auto"/>
            <w:vAlign w:val="center"/>
          </w:tcPr>
          <w:p w:rsidR="00813AE4" w:rsidRPr="00D9294D" w:rsidRDefault="00813AE4" w:rsidP="000E1AC5">
            <w:pPr>
              <w:widowControl w:val="0"/>
              <w:overflowPunct w:val="0"/>
              <w:autoSpaceDE w:val="0"/>
              <w:autoSpaceDN w:val="0"/>
              <w:adjustRightInd w:val="0"/>
              <w:jc w:val="center"/>
              <w:rPr>
                <w:b/>
                <w:bCs/>
                <w:sz w:val="24"/>
              </w:rPr>
            </w:pPr>
            <w:r w:rsidRPr="00D9294D">
              <w:rPr>
                <w:b/>
                <w:bCs/>
                <w:sz w:val="24"/>
              </w:rPr>
              <w:t>Категории улиц и дорог</w:t>
            </w:r>
          </w:p>
        </w:tc>
        <w:tc>
          <w:tcPr>
            <w:tcW w:w="6174" w:type="dxa"/>
            <w:shd w:val="clear" w:color="auto" w:fill="auto"/>
            <w:vAlign w:val="center"/>
          </w:tcPr>
          <w:p w:rsidR="00813AE4" w:rsidRPr="00D9294D" w:rsidRDefault="00813AE4" w:rsidP="000E1AC5">
            <w:pPr>
              <w:widowControl w:val="0"/>
              <w:overflowPunct w:val="0"/>
              <w:autoSpaceDE w:val="0"/>
              <w:autoSpaceDN w:val="0"/>
              <w:adjustRightInd w:val="0"/>
              <w:jc w:val="center"/>
              <w:rPr>
                <w:b/>
                <w:bCs/>
                <w:sz w:val="24"/>
              </w:rPr>
            </w:pPr>
            <w:r w:rsidRPr="00D9294D">
              <w:rPr>
                <w:b/>
                <w:bCs/>
                <w:sz w:val="24"/>
              </w:rPr>
              <w:t>Радиусы закругления проезжей части, м, не менее</w:t>
            </w:r>
          </w:p>
        </w:tc>
      </w:tr>
      <w:tr w:rsidR="00813AE4" w:rsidRPr="00D9294D" w:rsidTr="00570F1B">
        <w:trPr>
          <w:jc w:val="center"/>
        </w:trPr>
        <w:tc>
          <w:tcPr>
            <w:tcW w:w="3948" w:type="dxa"/>
            <w:tcBorders>
              <w:bottom w:val="nil"/>
            </w:tcBorders>
            <w:shd w:val="clear" w:color="auto" w:fill="auto"/>
          </w:tcPr>
          <w:p w:rsidR="00813AE4" w:rsidRPr="00D9294D" w:rsidRDefault="00813AE4" w:rsidP="000E1AC5">
            <w:pPr>
              <w:widowControl w:val="0"/>
              <w:overflowPunct w:val="0"/>
              <w:autoSpaceDE w:val="0"/>
              <w:autoSpaceDN w:val="0"/>
              <w:adjustRightInd w:val="0"/>
              <w:jc w:val="both"/>
              <w:rPr>
                <w:sz w:val="24"/>
              </w:rPr>
            </w:pPr>
            <w:r w:rsidRPr="00D9294D">
              <w:rPr>
                <w:sz w:val="24"/>
              </w:rPr>
              <w:t>Магистральные улицы и дороги:</w:t>
            </w:r>
          </w:p>
        </w:tc>
        <w:tc>
          <w:tcPr>
            <w:tcW w:w="6174" w:type="dxa"/>
            <w:tcBorders>
              <w:bottom w:val="nil"/>
            </w:tcBorders>
            <w:shd w:val="clear" w:color="auto" w:fill="auto"/>
          </w:tcPr>
          <w:p w:rsidR="00813AE4" w:rsidRPr="00D9294D" w:rsidRDefault="00813AE4" w:rsidP="000E1AC5">
            <w:pPr>
              <w:widowControl w:val="0"/>
              <w:overflowPunct w:val="0"/>
              <w:autoSpaceDE w:val="0"/>
              <w:autoSpaceDN w:val="0"/>
              <w:adjustRightInd w:val="0"/>
              <w:jc w:val="center"/>
              <w:rPr>
                <w:sz w:val="24"/>
              </w:rPr>
            </w:pPr>
          </w:p>
        </w:tc>
      </w:tr>
      <w:tr w:rsidR="00813AE4" w:rsidRPr="00D9294D" w:rsidTr="00570F1B">
        <w:trPr>
          <w:jc w:val="center"/>
        </w:trPr>
        <w:tc>
          <w:tcPr>
            <w:tcW w:w="3948" w:type="dxa"/>
            <w:tcBorders>
              <w:top w:val="nil"/>
              <w:bottom w:val="nil"/>
            </w:tcBorders>
            <w:shd w:val="clear" w:color="auto" w:fill="auto"/>
          </w:tcPr>
          <w:p w:rsidR="00813AE4" w:rsidRPr="00D9294D" w:rsidRDefault="00813AE4" w:rsidP="000E1AC5">
            <w:pPr>
              <w:widowControl w:val="0"/>
              <w:overflowPunct w:val="0"/>
              <w:autoSpaceDE w:val="0"/>
              <w:autoSpaceDN w:val="0"/>
              <w:adjustRightInd w:val="0"/>
              <w:ind w:left="227"/>
              <w:jc w:val="both"/>
              <w:rPr>
                <w:sz w:val="24"/>
              </w:rPr>
            </w:pPr>
            <w:r w:rsidRPr="00D9294D">
              <w:rPr>
                <w:sz w:val="24"/>
              </w:rPr>
              <w:t>регулируемого движения</w:t>
            </w:r>
          </w:p>
        </w:tc>
        <w:tc>
          <w:tcPr>
            <w:tcW w:w="6174" w:type="dxa"/>
            <w:tcBorders>
              <w:top w:val="nil"/>
              <w:bottom w:val="nil"/>
            </w:tcBorders>
            <w:shd w:val="clear" w:color="auto" w:fill="auto"/>
          </w:tcPr>
          <w:p w:rsidR="00813AE4" w:rsidRPr="00D9294D" w:rsidRDefault="00813AE4" w:rsidP="000E1AC5">
            <w:pPr>
              <w:widowControl w:val="0"/>
              <w:overflowPunct w:val="0"/>
              <w:autoSpaceDE w:val="0"/>
              <w:autoSpaceDN w:val="0"/>
              <w:adjustRightInd w:val="0"/>
              <w:jc w:val="center"/>
              <w:rPr>
                <w:sz w:val="24"/>
              </w:rPr>
            </w:pPr>
            <w:r w:rsidRPr="00D9294D">
              <w:rPr>
                <w:sz w:val="24"/>
              </w:rPr>
              <w:t>8</w:t>
            </w:r>
          </w:p>
        </w:tc>
      </w:tr>
      <w:tr w:rsidR="00813AE4" w:rsidRPr="00D9294D" w:rsidTr="00570F1B">
        <w:trPr>
          <w:jc w:val="center"/>
        </w:trPr>
        <w:tc>
          <w:tcPr>
            <w:tcW w:w="3948" w:type="dxa"/>
            <w:tcBorders>
              <w:top w:val="nil"/>
            </w:tcBorders>
            <w:shd w:val="clear" w:color="auto" w:fill="auto"/>
          </w:tcPr>
          <w:p w:rsidR="00813AE4" w:rsidRPr="00D9294D" w:rsidRDefault="00813AE4" w:rsidP="000E1AC5">
            <w:pPr>
              <w:widowControl w:val="0"/>
              <w:overflowPunct w:val="0"/>
              <w:autoSpaceDE w:val="0"/>
              <w:autoSpaceDN w:val="0"/>
              <w:adjustRightInd w:val="0"/>
              <w:ind w:left="227"/>
              <w:jc w:val="both"/>
              <w:rPr>
                <w:sz w:val="24"/>
              </w:rPr>
            </w:pPr>
            <w:r w:rsidRPr="00D9294D">
              <w:rPr>
                <w:sz w:val="24"/>
              </w:rPr>
              <w:t>местного значения</w:t>
            </w:r>
          </w:p>
        </w:tc>
        <w:tc>
          <w:tcPr>
            <w:tcW w:w="6174" w:type="dxa"/>
            <w:tcBorders>
              <w:top w:val="nil"/>
            </w:tcBorders>
            <w:shd w:val="clear" w:color="auto" w:fill="auto"/>
          </w:tcPr>
          <w:p w:rsidR="00813AE4" w:rsidRPr="00D9294D" w:rsidRDefault="00813AE4" w:rsidP="000E1AC5">
            <w:pPr>
              <w:widowControl w:val="0"/>
              <w:overflowPunct w:val="0"/>
              <w:autoSpaceDE w:val="0"/>
              <w:autoSpaceDN w:val="0"/>
              <w:adjustRightInd w:val="0"/>
              <w:jc w:val="center"/>
              <w:rPr>
                <w:sz w:val="24"/>
              </w:rPr>
            </w:pPr>
            <w:r w:rsidRPr="00D9294D">
              <w:rPr>
                <w:sz w:val="24"/>
              </w:rPr>
              <w:t>5</w:t>
            </w:r>
          </w:p>
        </w:tc>
      </w:tr>
      <w:tr w:rsidR="00813AE4" w:rsidRPr="00D9294D" w:rsidTr="00570F1B">
        <w:trPr>
          <w:jc w:val="center"/>
        </w:trPr>
        <w:tc>
          <w:tcPr>
            <w:tcW w:w="3948" w:type="dxa"/>
            <w:shd w:val="clear" w:color="auto" w:fill="auto"/>
          </w:tcPr>
          <w:p w:rsidR="00813AE4" w:rsidRPr="00D9294D" w:rsidRDefault="00813AE4" w:rsidP="000E1AC5">
            <w:pPr>
              <w:widowControl w:val="0"/>
              <w:overflowPunct w:val="0"/>
              <w:autoSpaceDE w:val="0"/>
              <w:autoSpaceDN w:val="0"/>
              <w:adjustRightInd w:val="0"/>
              <w:jc w:val="both"/>
              <w:rPr>
                <w:sz w:val="24"/>
              </w:rPr>
            </w:pPr>
            <w:r w:rsidRPr="00D9294D">
              <w:rPr>
                <w:sz w:val="24"/>
              </w:rPr>
              <w:t>Транспортные площади</w:t>
            </w:r>
          </w:p>
        </w:tc>
        <w:tc>
          <w:tcPr>
            <w:tcW w:w="6174" w:type="dxa"/>
            <w:shd w:val="clear" w:color="auto" w:fill="auto"/>
          </w:tcPr>
          <w:p w:rsidR="00813AE4" w:rsidRPr="00D9294D" w:rsidRDefault="00813AE4" w:rsidP="000E1AC5">
            <w:pPr>
              <w:widowControl w:val="0"/>
              <w:overflowPunct w:val="0"/>
              <w:autoSpaceDE w:val="0"/>
              <w:autoSpaceDN w:val="0"/>
              <w:adjustRightInd w:val="0"/>
              <w:jc w:val="center"/>
              <w:rPr>
                <w:sz w:val="24"/>
              </w:rPr>
            </w:pPr>
            <w:r w:rsidRPr="00D9294D">
              <w:rPr>
                <w:sz w:val="24"/>
              </w:rPr>
              <w:t>12</w:t>
            </w:r>
          </w:p>
        </w:tc>
      </w:tr>
    </w:tbl>
    <w:p w:rsidR="00813AE4" w:rsidRPr="00D9294D" w:rsidRDefault="00813AE4" w:rsidP="000E1AC5">
      <w:pPr>
        <w:widowControl w:val="0"/>
        <w:spacing w:before="120"/>
        <w:ind w:firstLine="709"/>
        <w:jc w:val="both"/>
        <w:rPr>
          <w:spacing w:val="-2"/>
          <w:sz w:val="24"/>
        </w:rPr>
      </w:pPr>
      <w:r w:rsidRPr="00D9294D">
        <w:rPr>
          <w:iCs/>
          <w:spacing w:val="40"/>
          <w:sz w:val="24"/>
        </w:rPr>
        <w:t>Примечание</w:t>
      </w:r>
      <w:r w:rsidRPr="00D9294D">
        <w:rPr>
          <w:spacing w:val="40"/>
          <w:sz w:val="24"/>
        </w:rPr>
        <w:t>:</w:t>
      </w:r>
    </w:p>
    <w:p w:rsidR="00813AE4" w:rsidRPr="00D9294D" w:rsidRDefault="00813AE4" w:rsidP="000E1AC5">
      <w:pPr>
        <w:widowControl w:val="0"/>
        <w:ind w:firstLine="709"/>
        <w:jc w:val="both"/>
        <w:rPr>
          <w:spacing w:val="-3"/>
          <w:sz w:val="24"/>
        </w:rPr>
      </w:pPr>
      <w:r w:rsidRPr="00D9294D">
        <w:rPr>
          <w:spacing w:val="-3"/>
          <w:sz w:val="24"/>
        </w:rPr>
        <w:t xml:space="preserve">1. 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w:t>
      </w:r>
      <w:smartTag w:uri="urn:schemas-microsoft-com:office:smarttags" w:element="metricconverter">
        <w:smartTagPr>
          <w:attr w:name="ProductID" w:val="6 м"/>
        </w:smartTagPr>
        <w:r w:rsidRPr="00D9294D">
          <w:rPr>
            <w:spacing w:val="-3"/>
            <w:sz w:val="24"/>
          </w:rPr>
          <w:t>6 м</w:t>
        </w:r>
      </w:smartTag>
      <w:r w:rsidRPr="00D9294D">
        <w:rPr>
          <w:spacing w:val="-3"/>
          <w:sz w:val="24"/>
        </w:rPr>
        <w:t xml:space="preserve">, на транспортных площадях – </w:t>
      </w:r>
      <w:smartTag w:uri="urn:schemas-microsoft-com:office:smarttags" w:element="metricconverter">
        <w:smartTagPr>
          <w:attr w:name="ProductID" w:val="8 м"/>
        </w:smartTagPr>
        <w:r w:rsidRPr="00D9294D">
          <w:rPr>
            <w:spacing w:val="-3"/>
            <w:sz w:val="24"/>
          </w:rPr>
          <w:t>8 м</w:t>
        </w:r>
      </w:smartTag>
      <w:r w:rsidRPr="00D9294D">
        <w:rPr>
          <w:spacing w:val="-3"/>
          <w:sz w:val="24"/>
        </w:rPr>
        <w:t>.</w:t>
      </w:r>
    </w:p>
    <w:p w:rsidR="00813AE4" w:rsidRPr="00D9294D" w:rsidRDefault="00813AE4" w:rsidP="000E1AC5">
      <w:pPr>
        <w:widowControl w:val="0"/>
        <w:ind w:firstLine="709"/>
        <w:jc w:val="both"/>
        <w:rPr>
          <w:sz w:val="24"/>
        </w:rPr>
      </w:pPr>
      <w:r w:rsidRPr="00D9294D">
        <w:rPr>
          <w:spacing w:val="-2"/>
          <w:sz w:val="24"/>
        </w:rPr>
        <w:t>2. Для общественного пассажирского транспорта радиусы закругления устанавливается в соответствии с техническими требованиями эксплуатации данных видов транспорта.</w:t>
      </w:r>
    </w:p>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both"/>
        <w:rPr>
          <w:sz w:val="24"/>
        </w:rPr>
      </w:pPr>
      <w:r w:rsidRPr="00D9294D">
        <w:rPr>
          <w:sz w:val="24"/>
        </w:rPr>
        <w:t xml:space="preserve">5.8.10. Вдоль магистральных улиц общегородского значения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w:t>
      </w:r>
      <w:r w:rsidRPr="00D9294D">
        <w:rPr>
          <w:bCs/>
          <w:sz w:val="24"/>
        </w:rPr>
        <w:t>боковые проезды с односторонним или двусторонним движением транспорта</w:t>
      </w:r>
      <w:r w:rsidRPr="00D9294D">
        <w:rPr>
          <w:sz w:val="24"/>
        </w:rPr>
        <w:t>.</w:t>
      </w:r>
    </w:p>
    <w:p w:rsidR="00813AE4" w:rsidRPr="00D9294D" w:rsidRDefault="00813AE4" w:rsidP="000E1AC5">
      <w:pPr>
        <w:widowControl w:val="0"/>
        <w:ind w:firstLine="709"/>
        <w:jc w:val="both"/>
        <w:rPr>
          <w:sz w:val="24"/>
        </w:rPr>
      </w:pPr>
      <w:r w:rsidRPr="00D9294D">
        <w:rPr>
          <w:sz w:val="24"/>
        </w:rPr>
        <w:t>Расчетные показатели ширины боковых проездов приведены в таблице 5.8.9.</w:t>
      </w:r>
    </w:p>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right"/>
        <w:rPr>
          <w:sz w:val="24"/>
        </w:rPr>
      </w:pPr>
      <w:r w:rsidRPr="00D9294D">
        <w:rPr>
          <w:sz w:val="24"/>
        </w:rPr>
        <w:t>Таблица 5.8.9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1"/>
        <w:gridCol w:w="3551"/>
      </w:tblGrid>
      <w:tr w:rsidR="00813AE4" w:rsidRPr="00D9294D" w:rsidTr="00570F1B">
        <w:trPr>
          <w:trHeight w:val="312"/>
          <w:jc w:val="center"/>
        </w:trPr>
        <w:tc>
          <w:tcPr>
            <w:tcW w:w="6501"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 xml:space="preserve">Условия движения транспорта </w:t>
            </w:r>
          </w:p>
          <w:p w:rsidR="00813AE4" w:rsidRPr="00D9294D" w:rsidRDefault="00813AE4" w:rsidP="000E1AC5">
            <w:pPr>
              <w:widowControl w:val="0"/>
              <w:tabs>
                <w:tab w:val="left" w:pos="7740"/>
              </w:tabs>
              <w:ind w:left="-57" w:right="-57"/>
              <w:jc w:val="center"/>
              <w:rPr>
                <w:b/>
                <w:sz w:val="24"/>
              </w:rPr>
            </w:pPr>
            <w:r w:rsidRPr="00D9294D">
              <w:rPr>
                <w:b/>
                <w:sz w:val="24"/>
              </w:rPr>
              <w:t>по боковым проездам</w:t>
            </w:r>
          </w:p>
        </w:tc>
        <w:tc>
          <w:tcPr>
            <w:tcW w:w="3551"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 xml:space="preserve">Расчетные показатели </w:t>
            </w:r>
          </w:p>
          <w:p w:rsidR="00813AE4" w:rsidRPr="00D9294D" w:rsidRDefault="00813AE4" w:rsidP="000E1AC5">
            <w:pPr>
              <w:widowControl w:val="0"/>
              <w:tabs>
                <w:tab w:val="left" w:pos="7740"/>
              </w:tabs>
              <w:ind w:left="-57" w:right="-57"/>
              <w:jc w:val="center"/>
              <w:rPr>
                <w:b/>
                <w:spacing w:val="-2"/>
                <w:sz w:val="24"/>
              </w:rPr>
            </w:pPr>
            <w:r w:rsidRPr="00D9294D">
              <w:rPr>
                <w:b/>
                <w:sz w:val="24"/>
              </w:rPr>
              <w:t>ширины боковых проездов</w:t>
            </w:r>
          </w:p>
        </w:tc>
      </w:tr>
      <w:tr w:rsidR="00813AE4" w:rsidRPr="00D9294D" w:rsidTr="00570F1B">
        <w:trPr>
          <w:jc w:val="center"/>
        </w:trPr>
        <w:tc>
          <w:tcPr>
            <w:tcW w:w="6501" w:type="dxa"/>
            <w:shd w:val="clear" w:color="auto" w:fill="auto"/>
          </w:tcPr>
          <w:p w:rsidR="00813AE4" w:rsidRPr="00D9294D" w:rsidRDefault="00813AE4" w:rsidP="000E1AC5">
            <w:pPr>
              <w:widowControl w:val="0"/>
              <w:tabs>
                <w:tab w:val="left" w:pos="7740"/>
              </w:tabs>
              <w:rPr>
                <w:sz w:val="24"/>
              </w:rPr>
            </w:pPr>
            <w:r w:rsidRPr="00D9294D">
              <w:rPr>
                <w:sz w:val="24"/>
              </w:rPr>
              <w:t>Одностороннее движение транспорта без устройства специальных полос для стоянки автомобилей</w:t>
            </w:r>
          </w:p>
        </w:tc>
        <w:tc>
          <w:tcPr>
            <w:tcW w:w="3551" w:type="dxa"/>
            <w:shd w:val="clear" w:color="auto" w:fill="auto"/>
          </w:tcPr>
          <w:p w:rsidR="00813AE4" w:rsidRPr="00D9294D" w:rsidRDefault="00813AE4" w:rsidP="000E1AC5">
            <w:pPr>
              <w:widowControl w:val="0"/>
              <w:tabs>
                <w:tab w:val="left" w:pos="7740"/>
              </w:tabs>
              <w:jc w:val="center"/>
              <w:rPr>
                <w:sz w:val="24"/>
              </w:rPr>
            </w:pPr>
            <w:r w:rsidRPr="00D9294D">
              <w:rPr>
                <w:sz w:val="24"/>
              </w:rPr>
              <w:t xml:space="preserve">не менее </w:t>
            </w:r>
            <w:smartTag w:uri="urn:schemas-microsoft-com:office:smarttags" w:element="metricconverter">
              <w:smartTagPr>
                <w:attr w:name="ProductID" w:val="7,0 м"/>
              </w:smartTagPr>
              <w:r w:rsidRPr="00D9294D">
                <w:rPr>
                  <w:sz w:val="24"/>
                </w:rPr>
                <w:t>7,0 м</w:t>
              </w:r>
            </w:smartTag>
          </w:p>
        </w:tc>
      </w:tr>
      <w:tr w:rsidR="00813AE4" w:rsidRPr="00D9294D" w:rsidTr="00570F1B">
        <w:trPr>
          <w:jc w:val="center"/>
        </w:trPr>
        <w:tc>
          <w:tcPr>
            <w:tcW w:w="6501" w:type="dxa"/>
            <w:shd w:val="clear" w:color="auto" w:fill="auto"/>
          </w:tcPr>
          <w:p w:rsidR="00813AE4" w:rsidRPr="00D9294D" w:rsidRDefault="00813AE4" w:rsidP="000E1AC5">
            <w:pPr>
              <w:widowControl w:val="0"/>
              <w:tabs>
                <w:tab w:val="left" w:pos="7740"/>
              </w:tabs>
              <w:rPr>
                <w:sz w:val="24"/>
              </w:rPr>
            </w:pPr>
            <w:r w:rsidRPr="00D9294D">
              <w:rPr>
                <w:sz w:val="24"/>
              </w:rPr>
              <w:t>Одностороннее движение транспорта с организацией движения общественного пассажирского транспорта</w:t>
            </w:r>
          </w:p>
        </w:tc>
        <w:tc>
          <w:tcPr>
            <w:tcW w:w="3551" w:type="dxa"/>
            <w:shd w:val="clear" w:color="auto" w:fill="auto"/>
          </w:tcPr>
          <w:p w:rsidR="00813AE4" w:rsidRPr="00D9294D" w:rsidRDefault="00813AE4" w:rsidP="000E1AC5">
            <w:pPr>
              <w:widowControl w:val="0"/>
              <w:tabs>
                <w:tab w:val="left" w:pos="7740"/>
              </w:tabs>
              <w:jc w:val="center"/>
              <w:rPr>
                <w:sz w:val="24"/>
              </w:rPr>
            </w:pPr>
            <w:smartTag w:uri="urn:schemas-microsoft-com:office:smarttags" w:element="metricconverter">
              <w:smartTagPr>
                <w:attr w:name="ProductID" w:val="10,5 м"/>
              </w:smartTagPr>
              <w:r w:rsidRPr="00D9294D">
                <w:rPr>
                  <w:sz w:val="24"/>
                </w:rPr>
                <w:t>10,5 м</w:t>
              </w:r>
            </w:smartTag>
          </w:p>
        </w:tc>
      </w:tr>
      <w:tr w:rsidR="00813AE4" w:rsidRPr="00D9294D" w:rsidTr="00570F1B">
        <w:trPr>
          <w:jc w:val="center"/>
        </w:trPr>
        <w:tc>
          <w:tcPr>
            <w:tcW w:w="6501" w:type="dxa"/>
            <w:shd w:val="clear" w:color="auto" w:fill="auto"/>
          </w:tcPr>
          <w:p w:rsidR="00813AE4" w:rsidRPr="00D9294D" w:rsidRDefault="00813AE4" w:rsidP="000E1AC5">
            <w:pPr>
              <w:widowControl w:val="0"/>
              <w:tabs>
                <w:tab w:val="left" w:pos="7740"/>
              </w:tabs>
              <w:rPr>
                <w:sz w:val="24"/>
              </w:rPr>
            </w:pPr>
            <w:r w:rsidRPr="00D9294D">
              <w:rPr>
                <w:sz w:val="24"/>
              </w:rPr>
              <w:t>Двустороннее движение транспорта с организацией движения общественного пассажирского транспорта</w:t>
            </w:r>
          </w:p>
        </w:tc>
        <w:tc>
          <w:tcPr>
            <w:tcW w:w="3551" w:type="dxa"/>
            <w:shd w:val="clear" w:color="auto" w:fill="auto"/>
          </w:tcPr>
          <w:p w:rsidR="00813AE4" w:rsidRPr="00D9294D" w:rsidRDefault="00813AE4" w:rsidP="000E1AC5">
            <w:pPr>
              <w:widowControl w:val="0"/>
              <w:tabs>
                <w:tab w:val="left" w:pos="7740"/>
              </w:tabs>
              <w:jc w:val="center"/>
              <w:rPr>
                <w:sz w:val="24"/>
              </w:rPr>
            </w:pPr>
            <w:smartTag w:uri="urn:schemas-microsoft-com:office:smarttags" w:element="metricconverter">
              <w:smartTagPr>
                <w:attr w:name="ProductID" w:val="11,25 м"/>
              </w:smartTagPr>
              <w:r w:rsidRPr="00D9294D">
                <w:rPr>
                  <w:sz w:val="24"/>
                </w:rPr>
                <w:t>11,25 м</w:t>
              </w:r>
            </w:smartTag>
          </w:p>
        </w:tc>
      </w:tr>
    </w:tbl>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both"/>
        <w:rPr>
          <w:spacing w:val="-2"/>
          <w:sz w:val="24"/>
        </w:rPr>
      </w:pPr>
      <w:r w:rsidRPr="00D9294D">
        <w:rPr>
          <w:sz w:val="24"/>
        </w:rPr>
        <w:t xml:space="preserve">5.8.11. Для обеспечения подъездов к группам жилых зданий и иных объектов, а </w:t>
      </w:r>
      <w:r w:rsidRPr="00D9294D">
        <w:rPr>
          <w:spacing w:val="-2"/>
          <w:sz w:val="24"/>
        </w:rPr>
        <w:t xml:space="preserve">также к отдельным зданиям в </w:t>
      </w:r>
      <w:r w:rsidRPr="00D9294D">
        <w:rPr>
          <w:bCs/>
          <w:sz w:val="24"/>
        </w:rPr>
        <w:t>кварталах (микрорайонах)</w:t>
      </w:r>
      <w:r w:rsidRPr="00D9294D">
        <w:rPr>
          <w:spacing w:val="-2"/>
          <w:sz w:val="24"/>
        </w:rPr>
        <w:t xml:space="preserve">следует предусматривать </w:t>
      </w:r>
      <w:r w:rsidRPr="00D9294D">
        <w:rPr>
          <w:b/>
          <w:bCs/>
          <w:spacing w:val="-2"/>
          <w:sz w:val="24"/>
        </w:rPr>
        <w:t>проезды</w:t>
      </w:r>
      <w:r w:rsidRPr="00D9294D">
        <w:rPr>
          <w:spacing w:val="-2"/>
          <w:sz w:val="24"/>
        </w:rPr>
        <w:t xml:space="preserve"> в соответствии с требованиями таблиц 5.8.4 и 5.8.10 настоящих нормативов.</w:t>
      </w:r>
    </w:p>
    <w:p w:rsidR="00813AE4" w:rsidRPr="00D9294D" w:rsidRDefault="00813AE4" w:rsidP="000E1AC5">
      <w:pPr>
        <w:widowControl w:val="0"/>
        <w:ind w:firstLine="709"/>
        <w:jc w:val="both"/>
        <w:rPr>
          <w:spacing w:val="-2"/>
          <w:sz w:val="24"/>
        </w:rPr>
      </w:pPr>
    </w:p>
    <w:p w:rsidR="00813AE4" w:rsidRPr="00D9294D" w:rsidRDefault="00813AE4" w:rsidP="000E1AC5">
      <w:pPr>
        <w:widowControl w:val="0"/>
        <w:ind w:firstLine="709"/>
        <w:jc w:val="right"/>
        <w:rPr>
          <w:spacing w:val="-2"/>
          <w:sz w:val="24"/>
        </w:rPr>
      </w:pPr>
      <w:r w:rsidRPr="00D9294D">
        <w:rPr>
          <w:spacing w:val="-2"/>
          <w:sz w:val="24"/>
        </w:rPr>
        <w:t>Таблица 5.8.10</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3"/>
        <w:gridCol w:w="2946"/>
        <w:gridCol w:w="3261"/>
      </w:tblGrid>
      <w:tr w:rsidR="00813AE4" w:rsidRPr="00D9294D" w:rsidTr="00570F1B">
        <w:trPr>
          <w:trHeight w:val="312"/>
          <w:jc w:val="center"/>
        </w:trPr>
        <w:tc>
          <w:tcPr>
            <w:tcW w:w="3913" w:type="dxa"/>
            <w:shd w:val="clear" w:color="auto" w:fill="auto"/>
            <w:vAlign w:val="center"/>
          </w:tcPr>
          <w:p w:rsidR="00813AE4" w:rsidRPr="00D9294D" w:rsidRDefault="00813AE4" w:rsidP="000E1AC5">
            <w:pPr>
              <w:widowControl w:val="0"/>
              <w:jc w:val="center"/>
              <w:rPr>
                <w:b/>
                <w:spacing w:val="-2"/>
                <w:sz w:val="24"/>
              </w:rPr>
            </w:pPr>
            <w:r w:rsidRPr="00D9294D">
              <w:rPr>
                <w:b/>
                <w:spacing w:val="-2"/>
                <w:sz w:val="24"/>
              </w:rPr>
              <w:t>Назначение проездов</w:t>
            </w:r>
          </w:p>
        </w:tc>
        <w:tc>
          <w:tcPr>
            <w:tcW w:w="2946" w:type="dxa"/>
            <w:shd w:val="clear" w:color="auto" w:fill="auto"/>
            <w:vAlign w:val="center"/>
          </w:tcPr>
          <w:p w:rsidR="00813AE4" w:rsidRPr="00D9294D" w:rsidRDefault="00813AE4" w:rsidP="000E1AC5">
            <w:pPr>
              <w:widowControl w:val="0"/>
              <w:jc w:val="center"/>
              <w:rPr>
                <w:b/>
                <w:spacing w:val="-2"/>
                <w:sz w:val="24"/>
              </w:rPr>
            </w:pPr>
            <w:r w:rsidRPr="00D9294D">
              <w:rPr>
                <w:b/>
                <w:spacing w:val="-2"/>
                <w:sz w:val="24"/>
              </w:rPr>
              <w:t>Категории проездов</w:t>
            </w:r>
          </w:p>
        </w:tc>
        <w:tc>
          <w:tcPr>
            <w:tcW w:w="3261" w:type="dxa"/>
            <w:shd w:val="clear" w:color="auto" w:fill="auto"/>
            <w:vAlign w:val="center"/>
          </w:tcPr>
          <w:p w:rsidR="00813AE4" w:rsidRPr="00D9294D" w:rsidRDefault="00813AE4" w:rsidP="000E1AC5">
            <w:pPr>
              <w:widowControl w:val="0"/>
              <w:suppressAutoHyphens/>
              <w:jc w:val="center"/>
              <w:rPr>
                <w:b/>
                <w:spacing w:val="-2"/>
                <w:sz w:val="24"/>
              </w:rPr>
            </w:pPr>
            <w:r w:rsidRPr="00D9294D">
              <w:rPr>
                <w:b/>
                <w:spacing w:val="-2"/>
                <w:sz w:val="24"/>
              </w:rPr>
              <w:t xml:space="preserve">Расчетные показатели </w:t>
            </w:r>
          </w:p>
        </w:tc>
      </w:tr>
    </w:tbl>
    <w:p w:rsidR="00813AE4" w:rsidRPr="00D9294D" w:rsidRDefault="00813AE4" w:rsidP="000E1AC5">
      <w:pPr>
        <w:widowControl w:val="0"/>
        <w:ind w:firstLine="221"/>
        <w:jc w:val="both"/>
        <w:rPr>
          <w:b/>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3"/>
        <w:gridCol w:w="2946"/>
        <w:gridCol w:w="3261"/>
      </w:tblGrid>
      <w:tr w:rsidR="00813AE4" w:rsidRPr="00D9294D" w:rsidTr="00570F1B">
        <w:trPr>
          <w:trHeight w:val="227"/>
          <w:tblHeader/>
          <w:jc w:val="center"/>
        </w:trPr>
        <w:tc>
          <w:tcPr>
            <w:tcW w:w="3913" w:type="dxa"/>
            <w:shd w:val="clear" w:color="auto" w:fill="auto"/>
            <w:vAlign w:val="center"/>
          </w:tcPr>
          <w:p w:rsidR="00813AE4" w:rsidRPr="00D9294D" w:rsidRDefault="00813AE4" w:rsidP="000E1AC5">
            <w:pPr>
              <w:widowControl w:val="0"/>
              <w:jc w:val="center"/>
              <w:rPr>
                <w:b/>
                <w:spacing w:val="-2"/>
                <w:sz w:val="24"/>
              </w:rPr>
            </w:pPr>
            <w:r w:rsidRPr="00D9294D">
              <w:rPr>
                <w:b/>
                <w:spacing w:val="-2"/>
                <w:sz w:val="24"/>
              </w:rPr>
              <w:t>1</w:t>
            </w:r>
          </w:p>
        </w:tc>
        <w:tc>
          <w:tcPr>
            <w:tcW w:w="2946" w:type="dxa"/>
            <w:shd w:val="clear" w:color="auto" w:fill="auto"/>
            <w:vAlign w:val="center"/>
          </w:tcPr>
          <w:p w:rsidR="00813AE4" w:rsidRPr="00D9294D" w:rsidRDefault="00813AE4" w:rsidP="000E1AC5">
            <w:pPr>
              <w:widowControl w:val="0"/>
              <w:jc w:val="center"/>
              <w:rPr>
                <w:b/>
                <w:spacing w:val="-2"/>
                <w:sz w:val="24"/>
              </w:rPr>
            </w:pPr>
            <w:r w:rsidRPr="00D9294D">
              <w:rPr>
                <w:b/>
                <w:spacing w:val="-2"/>
                <w:sz w:val="24"/>
              </w:rPr>
              <w:t>2</w:t>
            </w:r>
          </w:p>
        </w:tc>
        <w:tc>
          <w:tcPr>
            <w:tcW w:w="3261" w:type="dxa"/>
            <w:shd w:val="clear" w:color="auto" w:fill="auto"/>
            <w:vAlign w:val="center"/>
          </w:tcPr>
          <w:p w:rsidR="00813AE4" w:rsidRPr="00D9294D" w:rsidRDefault="00813AE4" w:rsidP="000E1AC5">
            <w:pPr>
              <w:widowControl w:val="0"/>
              <w:suppressAutoHyphens/>
              <w:jc w:val="center"/>
              <w:rPr>
                <w:b/>
                <w:spacing w:val="-2"/>
                <w:sz w:val="24"/>
              </w:rPr>
            </w:pPr>
            <w:r w:rsidRPr="00D9294D">
              <w:rPr>
                <w:b/>
                <w:spacing w:val="-2"/>
                <w:sz w:val="24"/>
              </w:rPr>
              <w:t>3</w:t>
            </w:r>
          </w:p>
        </w:tc>
      </w:tr>
      <w:tr w:rsidR="00813AE4" w:rsidRPr="00D9294D" w:rsidTr="00570F1B">
        <w:trPr>
          <w:jc w:val="center"/>
        </w:trPr>
        <w:tc>
          <w:tcPr>
            <w:tcW w:w="3913" w:type="dxa"/>
            <w:shd w:val="clear" w:color="auto" w:fill="auto"/>
          </w:tcPr>
          <w:p w:rsidR="00813AE4" w:rsidRPr="00D9294D" w:rsidRDefault="00813AE4" w:rsidP="00356A5D">
            <w:pPr>
              <w:widowControl w:val="0"/>
              <w:jc w:val="both"/>
              <w:rPr>
                <w:spacing w:val="-2"/>
                <w:sz w:val="24"/>
              </w:rPr>
            </w:pPr>
            <w:r w:rsidRPr="00D9294D">
              <w:rPr>
                <w:spacing w:val="-2"/>
                <w:sz w:val="24"/>
              </w:rPr>
              <w:t>Подъезд к группам жилых зданий, крупным учреждениям и предприятиям обслуживания, торговым центрам, участкам школ и дошкольных организаций</w:t>
            </w:r>
          </w:p>
        </w:tc>
        <w:tc>
          <w:tcPr>
            <w:tcW w:w="2946" w:type="dxa"/>
            <w:shd w:val="clear" w:color="auto" w:fill="auto"/>
          </w:tcPr>
          <w:p w:rsidR="00813AE4" w:rsidRPr="00D9294D" w:rsidRDefault="00813AE4" w:rsidP="000E1AC5">
            <w:pPr>
              <w:widowControl w:val="0"/>
              <w:jc w:val="center"/>
              <w:rPr>
                <w:spacing w:val="-2"/>
                <w:sz w:val="24"/>
              </w:rPr>
            </w:pPr>
            <w:r w:rsidRPr="00D9294D">
              <w:rPr>
                <w:spacing w:val="-2"/>
                <w:sz w:val="24"/>
              </w:rPr>
              <w:t>Основные</w:t>
            </w:r>
          </w:p>
        </w:tc>
        <w:tc>
          <w:tcPr>
            <w:tcW w:w="3261" w:type="dxa"/>
            <w:shd w:val="clear" w:color="auto" w:fill="auto"/>
          </w:tcPr>
          <w:p w:rsidR="00813AE4" w:rsidRPr="00D9294D" w:rsidRDefault="00813AE4" w:rsidP="000E1AC5">
            <w:pPr>
              <w:widowControl w:val="0"/>
              <w:jc w:val="both"/>
              <w:rPr>
                <w:spacing w:val="-2"/>
                <w:sz w:val="24"/>
              </w:rPr>
            </w:pPr>
            <w:r w:rsidRPr="00D9294D">
              <w:rPr>
                <w:spacing w:val="-2"/>
                <w:sz w:val="24"/>
              </w:rPr>
              <w:t xml:space="preserve">Ширина проезжей части </w:t>
            </w:r>
            <w:smartTag w:uri="urn:schemas-microsoft-com:office:smarttags" w:element="metricconverter">
              <w:smartTagPr>
                <w:attr w:name="ProductID" w:val="5,5 м"/>
              </w:smartTagPr>
              <w:r w:rsidRPr="00D9294D">
                <w:rPr>
                  <w:spacing w:val="-2"/>
                  <w:sz w:val="24"/>
                </w:rPr>
                <w:t>5,5 м</w:t>
              </w:r>
            </w:smartTag>
          </w:p>
        </w:tc>
      </w:tr>
      <w:tr w:rsidR="00813AE4" w:rsidRPr="00D9294D" w:rsidTr="00570F1B">
        <w:trPr>
          <w:jc w:val="center"/>
        </w:trPr>
        <w:tc>
          <w:tcPr>
            <w:tcW w:w="3913" w:type="dxa"/>
            <w:shd w:val="clear" w:color="auto" w:fill="auto"/>
          </w:tcPr>
          <w:p w:rsidR="00813AE4" w:rsidRPr="00D9294D" w:rsidRDefault="00813AE4" w:rsidP="00356A5D">
            <w:pPr>
              <w:widowControl w:val="0"/>
              <w:jc w:val="both"/>
              <w:rPr>
                <w:spacing w:val="-2"/>
                <w:sz w:val="24"/>
              </w:rPr>
            </w:pPr>
            <w:r w:rsidRPr="00D9294D">
              <w:rPr>
                <w:spacing w:val="-2"/>
                <w:sz w:val="24"/>
              </w:rPr>
              <w:t>Подъезд к</w:t>
            </w:r>
            <w:r w:rsidRPr="00D9294D">
              <w:rPr>
                <w:sz w:val="24"/>
              </w:rPr>
              <w:t xml:space="preserve"> отдельно стоящим зданиям, в том числе к отдельно стоящим </w:t>
            </w:r>
            <w:r w:rsidRPr="00D9294D">
              <w:rPr>
                <w:spacing w:val="-2"/>
                <w:sz w:val="24"/>
              </w:rPr>
              <w:t>трансформаторным подстанциям, газораспредели</w:t>
            </w:r>
            <w:r w:rsidRPr="00D9294D">
              <w:rPr>
                <w:sz w:val="24"/>
              </w:rPr>
              <w:t>тельным пунктам</w:t>
            </w:r>
          </w:p>
        </w:tc>
        <w:tc>
          <w:tcPr>
            <w:tcW w:w="2946" w:type="dxa"/>
            <w:shd w:val="clear" w:color="auto" w:fill="auto"/>
          </w:tcPr>
          <w:p w:rsidR="00813AE4" w:rsidRPr="00D9294D" w:rsidRDefault="00813AE4" w:rsidP="000E1AC5">
            <w:pPr>
              <w:widowControl w:val="0"/>
              <w:jc w:val="center"/>
              <w:rPr>
                <w:spacing w:val="-2"/>
                <w:sz w:val="24"/>
              </w:rPr>
            </w:pPr>
            <w:r w:rsidRPr="00D9294D">
              <w:rPr>
                <w:spacing w:val="-2"/>
                <w:sz w:val="24"/>
              </w:rPr>
              <w:t xml:space="preserve">Второстепенные </w:t>
            </w:r>
          </w:p>
        </w:tc>
        <w:tc>
          <w:tcPr>
            <w:tcW w:w="3261" w:type="dxa"/>
            <w:shd w:val="clear" w:color="auto" w:fill="auto"/>
          </w:tcPr>
          <w:p w:rsidR="00813AE4" w:rsidRPr="00D9294D" w:rsidRDefault="00813AE4" w:rsidP="000E1AC5">
            <w:pPr>
              <w:widowControl w:val="0"/>
              <w:jc w:val="both"/>
              <w:rPr>
                <w:spacing w:val="-2"/>
                <w:sz w:val="24"/>
              </w:rPr>
            </w:pPr>
            <w:r w:rsidRPr="00D9294D">
              <w:rPr>
                <w:spacing w:val="-2"/>
                <w:sz w:val="24"/>
              </w:rPr>
              <w:t xml:space="preserve">Ширина проезжей части </w:t>
            </w:r>
            <w:smartTag w:uri="urn:schemas-microsoft-com:office:smarttags" w:element="metricconverter">
              <w:smartTagPr>
                <w:attr w:name="ProductID" w:val="3,5 м"/>
              </w:smartTagPr>
              <w:r w:rsidRPr="00D9294D">
                <w:rPr>
                  <w:spacing w:val="-2"/>
                  <w:sz w:val="24"/>
                </w:rPr>
                <w:t>3,5 м</w:t>
              </w:r>
            </w:smartTag>
          </w:p>
        </w:tc>
      </w:tr>
      <w:tr w:rsidR="00813AE4" w:rsidRPr="00D9294D" w:rsidTr="00570F1B">
        <w:trPr>
          <w:jc w:val="center"/>
        </w:trPr>
        <w:tc>
          <w:tcPr>
            <w:tcW w:w="3913" w:type="dxa"/>
            <w:shd w:val="clear" w:color="auto" w:fill="auto"/>
          </w:tcPr>
          <w:p w:rsidR="00813AE4" w:rsidRPr="00D9294D" w:rsidRDefault="00813AE4" w:rsidP="00356A5D">
            <w:pPr>
              <w:widowControl w:val="0"/>
              <w:jc w:val="both"/>
              <w:rPr>
                <w:sz w:val="24"/>
              </w:rPr>
            </w:pPr>
            <w:r w:rsidRPr="00D9294D">
              <w:rPr>
                <w:sz w:val="24"/>
              </w:rPr>
              <w:t xml:space="preserve">Подъезд к отдельно стоящим жилым зданиям высотой не более 9 этажей, а также объектам, </w:t>
            </w:r>
            <w:r w:rsidRPr="00D9294D">
              <w:rPr>
                <w:sz w:val="24"/>
              </w:rPr>
              <w:lastRenderedPageBreak/>
              <w:t>посещаемым инвалидами</w:t>
            </w:r>
          </w:p>
        </w:tc>
        <w:tc>
          <w:tcPr>
            <w:tcW w:w="2946" w:type="dxa"/>
            <w:shd w:val="clear" w:color="auto" w:fill="auto"/>
          </w:tcPr>
          <w:p w:rsidR="00813AE4" w:rsidRPr="00D9294D" w:rsidRDefault="00813AE4" w:rsidP="000E1AC5">
            <w:pPr>
              <w:widowControl w:val="0"/>
              <w:jc w:val="center"/>
              <w:rPr>
                <w:spacing w:val="-2"/>
                <w:sz w:val="24"/>
              </w:rPr>
            </w:pPr>
            <w:r w:rsidRPr="00D9294D">
              <w:rPr>
                <w:spacing w:val="-2"/>
                <w:sz w:val="24"/>
              </w:rPr>
              <w:lastRenderedPageBreak/>
              <w:t>Проезды, совмещенные</w:t>
            </w:r>
            <w:r w:rsidRPr="00D9294D">
              <w:rPr>
                <w:sz w:val="24"/>
              </w:rPr>
              <w:t xml:space="preserve"> с тротуарами </w:t>
            </w:r>
          </w:p>
        </w:tc>
        <w:tc>
          <w:tcPr>
            <w:tcW w:w="3261" w:type="dxa"/>
            <w:shd w:val="clear" w:color="auto" w:fill="auto"/>
          </w:tcPr>
          <w:p w:rsidR="00813AE4" w:rsidRPr="00D9294D" w:rsidRDefault="00813AE4" w:rsidP="000E1AC5">
            <w:pPr>
              <w:widowControl w:val="0"/>
              <w:jc w:val="both"/>
              <w:rPr>
                <w:sz w:val="24"/>
              </w:rPr>
            </w:pPr>
            <w:r w:rsidRPr="00D9294D">
              <w:rPr>
                <w:sz w:val="24"/>
              </w:rPr>
              <w:t xml:space="preserve">Общая протяженность – не более </w:t>
            </w:r>
            <w:smartTag w:uri="urn:schemas-microsoft-com:office:smarttags" w:element="metricconverter">
              <w:smartTagPr>
                <w:attr w:name="ProductID" w:val="150 м"/>
              </w:smartTagPr>
              <w:r w:rsidRPr="00D9294D">
                <w:rPr>
                  <w:sz w:val="24"/>
                </w:rPr>
                <w:t>150 м</w:t>
              </w:r>
            </w:smartTag>
            <w:r w:rsidRPr="00D9294D">
              <w:rPr>
                <w:sz w:val="24"/>
              </w:rPr>
              <w:t>.</w:t>
            </w:r>
          </w:p>
          <w:p w:rsidR="00813AE4" w:rsidRPr="00D9294D" w:rsidRDefault="00813AE4" w:rsidP="000E1AC5">
            <w:pPr>
              <w:widowControl w:val="0"/>
              <w:jc w:val="both"/>
              <w:rPr>
                <w:sz w:val="24"/>
              </w:rPr>
            </w:pPr>
            <w:r w:rsidRPr="00D9294D">
              <w:rPr>
                <w:sz w:val="24"/>
              </w:rPr>
              <w:t xml:space="preserve">Общая ширина не менее </w:t>
            </w:r>
            <w:smartTag w:uri="urn:schemas-microsoft-com:office:smarttags" w:element="metricconverter">
              <w:smartTagPr>
                <w:attr w:name="ProductID" w:val="4,2 м"/>
              </w:smartTagPr>
              <w:r w:rsidRPr="00D9294D">
                <w:rPr>
                  <w:sz w:val="24"/>
                </w:rPr>
                <w:t xml:space="preserve">4,2 </w:t>
              </w:r>
              <w:r w:rsidRPr="00D9294D">
                <w:rPr>
                  <w:sz w:val="24"/>
                </w:rPr>
                <w:lastRenderedPageBreak/>
                <w:t>м</w:t>
              </w:r>
            </w:smartTag>
            <w:r w:rsidRPr="00D9294D">
              <w:rPr>
                <w:sz w:val="24"/>
              </w:rPr>
              <w:t xml:space="preserve">, </w:t>
            </w:r>
          </w:p>
          <w:p w:rsidR="00813AE4" w:rsidRPr="00D9294D" w:rsidRDefault="00813AE4" w:rsidP="000E1AC5">
            <w:pPr>
              <w:widowControl w:val="0"/>
              <w:jc w:val="both"/>
              <w:rPr>
                <w:spacing w:val="-2"/>
                <w:sz w:val="24"/>
              </w:rPr>
            </w:pPr>
            <w:r w:rsidRPr="00D9294D">
              <w:rPr>
                <w:sz w:val="24"/>
              </w:rPr>
              <w:t xml:space="preserve">в малоэтажной (2-3 этажа) застройке – не менее </w:t>
            </w:r>
            <w:smartTag w:uri="urn:schemas-microsoft-com:office:smarttags" w:element="metricconverter">
              <w:smartTagPr>
                <w:attr w:name="ProductID" w:val="3,5 м"/>
              </w:smartTagPr>
              <w:r w:rsidRPr="00D9294D">
                <w:rPr>
                  <w:sz w:val="24"/>
                </w:rPr>
                <w:t>3,5 м</w:t>
              </w:r>
            </w:smartTag>
          </w:p>
        </w:tc>
      </w:tr>
      <w:tr w:rsidR="00813AE4" w:rsidRPr="00D9294D" w:rsidTr="00570F1B">
        <w:trPr>
          <w:jc w:val="center"/>
        </w:trPr>
        <w:tc>
          <w:tcPr>
            <w:tcW w:w="3913" w:type="dxa"/>
            <w:shd w:val="clear" w:color="auto" w:fill="auto"/>
          </w:tcPr>
          <w:p w:rsidR="00813AE4" w:rsidRPr="00D9294D" w:rsidRDefault="00813AE4" w:rsidP="00356A5D">
            <w:pPr>
              <w:widowControl w:val="0"/>
              <w:jc w:val="both"/>
              <w:rPr>
                <w:bCs/>
                <w:sz w:val="24"/>
              </w:rPr>
            </w:pPr>
            <w:r w:rsidRPr="00D9294D">
              <w:rPr>
                <w:bCs/>
                <w:sz w:val="24"/>
              </w:rPr>
              <w:lastRenderedPageBreak/>
              <w:t>Проезды, обслуживающие кварталы (микрорайоны)</w:t>
            </w:r>
          </w:p>
        </w:tc>
        <w:tc>
          <w:tcPr>
            <w:tcW w:w="2946" w:type="dxa"/>
            <w:shd w:val="clear" w:color="auto" w:fill="auto"/>
          </w:tcPr>
          <w:p w:rsidR="00813AE4" w:rsidRPr="00D9294D" w:rsidRDefault="00813AE4" w:rsidP="000E1AC5">
            <w:pPr>
              <w:widowControl w:val="0"/>
              <w:ind w:left="-57" w:right="-57"/>
              <w:jc w:val="center"/>
              <w:rPr>
                <w:sz w:val="24"/>
              </w:rPr>
            </w:pPr>
            <w:r w:rsidRPr="00D9294D">
              <w:rPr>
                <w:sz w:val="24"/>
              </w:rPr>
              <w:t xml:space="preserve">При застройке 5 этажей и выше – основные (двухполосные), до 5 этажей – второстепенные (однополосные) </w:t>
            </w:r>
          </w:p>
        </w:tc>
        <w:tc>
          <w:tcPr>
            <w:tcW w:w="3261" w:type="dxa"/>
            <w:shd w:val="clear" w:color="auto" w:fill="auto"/>
          </w:tcPr>
          <w:p w:rsidR="00813AE4" w:rsidRPr="00D9294D" w:rsidRDefault="00813AE4" w:rsidP="000E1AC5">
            <w:pPr>
              <w:widowControl w:val="0"/>
              <w:jc w:val="both"/>
              <w:rPr>
                <w:bCs/>
                <w:sz w:val="24"/>
              </w:rPr>
            </w:pPr>
            <w:r w:rsidRPr="00D9294D">
              <w:rPr>
                <w:bCs/>
                <w:sz w:val="24"/>
              </w:rPr>
              <w:t>Основные расчетные параметры – по таблице 5.8.4 настоящих нормативов</w:t>
            </w:r>
          </w:p>
        </w:tc>
      </w:tr>
      <w:tr w:rsidR="00813AE4" w:rsidRPr="00D9294D" w:rsidTr="00570F1B">
        <w:trPr>
          <w:jc w:val="center"/>
        </w:trPr>
        <w:tc>
          <w:tcPr>
            <w:tcW w:w="3913" w:type="dxa"/>
            <w:shd w:val="clear" w:color="auto" w:fill="auto"/>
          </w:tcPr>
          <w:p w:rsidR="00813AE4" w:rsidRPr="00D9294D" w:rsidRDefault="00813AE4" w:rsidP="00356A5D">
            <w:pPr>
              <w:widowControl w:val="0"/>
              <w:jc w:val="both"/>
              <w:rPr>
                <w:sz w:val="24"/>
              </w:rPr>
            </w:pPr>
            <w:r w:rsidRPr="00D9294D">
              <w:rPr>
                <w:bCs/>
                <w:sz w:val="24"/>
              </w:rPr>
              <w:t>Въезды на территорию кварталов (микрорайонов), а также сквозные проезды в зданиях</w:t>
            </w:r>
          </w:p>
        </w:tc>
        <w:tc>
          <w:tcPr>
            <w:tcW w:w="2946" w:type="dxa"/>
            <w:shd w:val="clear" w:color="auto" w:fill="auto"/>
          </w:tcPr>
          <w:p w:rsidR="00813AE4" w:rsidRPr="00D9294D" w:rsidRDefault="00813AE4" w:rsidP="000E1AC5">
            <w:pPr>
              <w:widowControl w:val="0"/>
              <w:jc w:val="center"/>
              <w:rPr>
                <w:sz w:val="24"/>
              </w:rPr>
            </w:pPr>
            <w:r w:rsidRPr="00D9294D">
              <w:rPr>
                <w:sz w:val="24"/>
              </w:rPr>
              <w:t>Основные</w:t>
            </w:r>
          </w:p>
        </w:tc>
        <w:tc>
          <w:tcPr>
            <w:tcW w:w="3261" w:type="dxa"/>
            <w:shd w:val="clear" w:color="auto" w:fill="auto"/>
          </w:tcPr>
          <w:p w:rsidR="00813AE4" w:rsidRPr="00D9294D" w:rsidRDefault="00813AE4" w:rsidP="000E1AC5">
            <w:pPr>
              <w:widowControl w:val="0"/>
              <w:jc w:val="both"/>
              <w:rPr>
                <w:sz w:val="24"/>
              </w:rPr>
            </w:pPr>
            <w:r w:rsidRPr="00D9294D">
              <w:rPr>
                <w:bCs/>
                <w:sz w:val="24"/>
              </w:rPr>
              <w:t xml:space="preserve">Расстояния между проездами – не более </w:t>
            </w:r>
            <w:smartTag w:uri="urn:schemas-microsoft-com:office:smarttags" w:element="metricconverter">
              <w:smartTagPr>
                <w:attr w:name="ProductID" w:val="300 м"/>
              </w:smartTagPr>
              <w:r w:rsidRPr="00D9294D">
                <w:rPr>
                  <w:bCs/>
                  <w:sz w:val="24"/>
                </w:rPr>
                <w:t>300 м</w:t>
              </w:r>
            </w:smartTag>
            <w:r w:rsidRPr="00D9294D">
              <w:rPr>
                <w:bCs/>
                <w:sz w:val="24"/>
              </w:rPr>
              <w:t xml:space="preserve">, в реконструируемых районах при периметральной застройке – не более </w:t>
            </w:r>
            <w:smartTag w:uri="urn:schemas-microsoft-com:office:smarttags" w:element="metricconverter">
              <w:smartTagPr>
                <w:attr w:name="ProductID" w:val="180 м"/>
              </w:smartTagPr>
              <w:r w:rsidRPr="00D9294D">
                <w:rPr>
                  <w:bCs/>
                  <w:sz w:val="24"/>
                </w:rPr>
                <w:t>180 м</w:t>
              </w:r>
            </w:smartTag>
            <w:r w:rsidRPr="00D9294D">
              <w:rPr>
                <w:bCs/>
                <w:sz w:val="24"/>
              </w:rPr>
              <w:t>.</w:t>
            </w:r>
          </w:p>
        </w:tc>
      </w:tr>
      <w:tr w:rsidR="00813AE4" w:rsidRPr="00D9294D" w:rsidTr="00570F1B">
        <w:trPr>
          <w:jc w:val="center"/>
        </w:trPr>
        <w:tc>
          <w:tcPr>
            <w:tcW w:w="3913" w:type="dxa"/>
            <w:shd w:val="clear" w:color="auto" w:fill="auto"/>
          </w:tcPr>
          <w:p w:rsidR="00813AE4" w:rsidRPr="00D9294D" w:rsidRDefault="00813AE4" w:rsidP="00356A5D">
            <w:pPr>
              <w:widowControl w:val="0"/>
              <w:jc w:val="both"/>
              <w:rPr>
                <w:sz w:val="24"/>
              </w:rPr>
            </w:pPr>
            <w:r w:rsidRPr="00D9294D">
              <w:rPr>
                <w:bCs/>
                <w:sz w:val="24"/>
              </w:rPr>
              <w:t>Примыкания проездов к проезжим частям магистральных улиц регулируемого движения</w:t>
            </w:r>
          </w:p>
        </w:tc>
        <w:tc>
          <w:tcPr>
            <w:tcW w:w="2946" w:type="dxa"/>
            <w:shd w:val="clear" w:color="auto" w:fill="auto"/>
          </w:tcPr>
          <w:p w:rsidR="00813AE4" w:rsidRPr="00D9294D" w:rsidRDefault="00813AE4" w:rsidP="000E1AC5">
            <w:pPr>
              <w:widowControl w:val="0"/>
              <w:suppressAutoHyphens/>
              <w:jc w:val="center"/>
              <w:rPr>
                <w:sz w:val="24"/>
              </w:rPr>
            </w:pPr>
            <w:r w:rsidRPr="00D9294D">
              <w:rPr>
                <w:sz w:val="24"/>
              </w:rPr>
              <w:t>Основные, второстепенные</w:t>
            </w:r>
          </w:p>
        </w:tc>
        <w:tc>
          <w:tcPr>
            <w:tcW w:w="3261" w:type="dxa"/>
            <w:shd w:val="clear" w:color="auto" w:fill="auto"/>
          </w:tcPr>
          <w:p w:rsidR="00813AE4" w:rsidRPr="00D9294D" w:rsidRDefault="00813AE4" w:rsidP="000E1AC5">
            <w:pPr>
              <w:widowControl w:val="0"/>
              <w:jc w:val="both"/>
              <w:rPr>
                <w:bCs/>
                <w:sz w:val="24"/>
              </w:rPr>
            </w:pPr>
            <w:r w:rsidRPr="00D9294D">
              <w:rPr>
                <w:bCs/>
                <w:sz w:val="24"/>
              </w:rPr>
              <w:t>На расстоянии:</w:t>
            </w:r>
          </w:p>
          <w:p w:rsidR="00813AE4" w:rsidRPr="00D9294D" w:rsidRDefault="00813AE4" w:rsidP="000E1AC5">
            <w:pPr>
              <w:widowControl w:val="0"/>
              <w:ind w:left="142" w:hanging="142"/>
              <w:jc w:val="both"/>
              <w:rPr>
                <w:bCs/>
                <w:sz w:val="24"/>
              </w:rPr>
            </w:pPr>
            <w:r w:rsidRPr="00D9294D">
              <w:rPr>
                <w:bCs/>
                <w:sz w:val="24"/>
              </w:rPr>
              <w:t xml:space="preserve">- от стоп-линии перекрестков – не менее </w:t>
            </w:r>
            <w:smartTag w:uri="urn:schemas-microsoft-com:office:smarttags" w:element="metricconverter">
              <w:smartTagPr>
                <w:attr w:name="ProductID" w:val="50 м"/>
              </w:smartTagPr>
              <w:r w:rsidRPr="00D9294D">
                <w:rPr>
                  <w:bCs/>
                  <w:sz w:val="24"/>
                </w:rPr>
                <w:t>50 м</w:t>
              </w:r>
            </w:smartTag>
            <w:r w:rsidRPr="00D9294D">
              <w:rPr>
                <w:bCs/>
                <w:sz w:val="24"/>
              </w:rPr>
              <w:t>;</w:t>
            </w:r>
          </w:p>
          <w:p w:rsidR="00813AE4" w:rsidRPr="00D9294D" w:rsidRDefault="00813AE4" w:rsidP="000E1AC5">
            <w:pPr>
              <w:widowControl w:val="0"/>
              <w:ind w:left="142" w:hanging="142"/>
              <w:jc w:val="both"/>
              <w:rPr>
                <w:sz w:val="24"/>
              </w:rPr>
            </w:pPr>
            <w:r w:rsidRPr="00D9294D">
              <w:rPr>
                <w:bCs/>
                <w:sz w:val="24"/>
              </w:rPr>
              <w:t xml:space="preserve">- от остановок общественного пассажирского транспорта – не менее </w:t>
            </w:r>
            <w:smartTag w:uri="urn:schemas-microsoft-com:office:smarttags" w:element="metricconverter">
              <w:smartTagPr>
                <w:attr w:name="ProductID" w:val="20 м"/>
              </w:smartTagPr>
              <w:r w:rsidRPr="00D9294D">
                <w:rPr>
                  <w:bCs/>
                  <w:sz w:val="24"/>
                </w:rPr>
                <w:t>20 м</w:t>
              </w:r>
            </w:smartTag>
            <w:r w:rsidRPr="00D9294D">
              <w:rPr>
                <w:bCs/>
                <w:sz w:val="24"/>
              </w:rPr>
              <w:t>.</w:t>
            </w:r>
          </w:p>
        </w:tc>
      </w:tr>
      <w:tr w:rsidR="00813AE4" w:rsidRPr="00D9294D" w:rsidTr="00570F1B">
        <w:trPr>
          <w:jc w:val="center"/>
        </w:trPr>
        <w:tc>
          <w:tcPr>
            <w:tcW w:w="3913" w:type="dxa"/>
            <w:shd w:val="clear" w:color="auto" w:fill="auto"/>
          </w:tcPr>
          <w:p w:rsidR="00813AE4" w:rsidRPr="00D9294D" w:rsidRDefault="00813AE4" w:rsidP="00356A5D">
            <w:pPr>
              <w:widowControl w:val="0"/>
              <w:jc w:val="both"/>
              <w:rPr>
                <w:sz w:val="24"/>
              </w:rPr>
            </w:pPr>
            <w:r w:rsidRPr="00D9294D">
              <w:rPr>
                <w:sz w:val="24"/>
              </w:rPr>
              <w:t>Разъездные площадки на однополосных проездах</w:t>
            </w:r>
          </w:p>
        </w:tc>
        <w:tc>
          <w:tcPr>
            <w:tcW w:w="2946" w:type="dxa"/>
            <w:shd w:val="clear" w:color="auto" w:fill="auto"/>
          </w:tcPr>
          <w:p w:rsidR="00813AE4" w:rsidRPr="00D9294D" w:rsidRDefault="00813AE4" w:rsidP="000E1AC5">
            <w:pPr>
              <w:widowControl w:val="0"/>
              <w:suppressAutoHyphens/>
              <w:jc w:val="center"/>
              <w:rPr>
                <w:spacing w:val="-2"/>
                <w:sz w:val="24"/>
              </w:rPr>
            </w:pPr>
            <w:r w:rsidRPr="00D9294D">
              <w:rPr>
                <w:spacing w:val="-2"/>
                <w:sz w:val="24"/>
              </w:rPr>
              <w:t>Однополосные (второстепенные)</w:t>
            </w:r>
          </w:p>
        </w:tc>
        <w:tc>
          <w:tcPr>
            <w:tcW w:w="3261" w:type="dxa"/>
            <w:shd w:val="clear" w:color="auto" w:fill="auto"/>
          </w:tcPr>
          <w:p w:rsidR="00813AE4" w:rsidRPr="00D9294D" w:rsidRDefault="00813AE4" w:rsidP="000E1AC5">
            <w:pPr>
              <w:widowControl w:val="0"/>
              <w:jc w:val="both"/>
              <w:rPr>
                <w:sz w:val="24"/>
              </w:rPr>
            </w:pPr>
            <w:r w:rsidRPr="00D9294D">
              <w:rPr>
                <w:sz w:val="24"/>
              </w:rPr>
              <w:t xml:space="preserve">Ширина площадки – </w:t>
            </w:r>
            <w:smartTag w:uri="urn:schemas-microsoft-com:office:smarttags" w:element="metricconverter">
              <w:smartTagPr>
                <w:attr w:name="ProductID" w:val="6 м"/>
              </w:smartTagPr>
              <w:r w:rsidRPr="00D9294D">
                <w:rPr>
                  <w:sz w:val="24"/>
                </w:rPr>
                <w:t>6 м</w:t>
              </w:r>
            </w:smartTag>
            <w:r w:rsidRPr="00D9294D">
              <w:rPr>
                <w:sz w:val="24"/>
              </w:rPr>
              <w:t xml:space="preserve">, </w:t>
            </w:r>
          </w:p>
          <w:p w:rsidR="00813AE4" w:rsidRPr="00D9294D" w:rsidRDefault="00813AE4" w:rsidP="000E1AC5">
            <w:pPr>
              <w:widowControl w:val="0"/>
              <w:jc w:val="both"/>
              <w:rPr>
                <w:sz w:val="24"/>
              </w:rPr>
            </w:pPr>
            <w:r w:rsidRPr="00D9294D">
              <w:rPr>
                <w:sz w:val="24"/>
              </w:rPr>
              <w:t xml:space="preserve">длина площадки – </w:t>
            </w:r>
            <w:smartTag w:uri="urn:schemas-microsoft-com:office:smarttags" w:element="metricconverter">
              <w:smartTagPr>
                <w:attr w:name="ProductID" w:val="15 м"/>
              </w:smartTagPr>
              <w:r w:rsidRPr="00D9294D">
                <w:rPr>
                  <w:sz w:val="24"/>
                </w:rPr>
                <w:t>15 м</w:t>
              </w:r>
            </w:smartTag>
            <w:r w:rsidRPr="00D9294D">
              <w:rPr>
                <w:sz w:val="24"/>
              </w:rPr>
              <w:t>.</w:t>
            </w:r>
          </w:p>
          <w:p w:rsidR="00813AE4" w:rsidRPr="00D9294D" w:rsidRDefault="00813AE4" w:rsidP="000E1AC5">
            <w:pPr>
              <w:widowControl w:val="0"/>
              <w:jc w:val="both"/>
              <w:rPr>
                <w:sz w:val="24"/>
              </w:rPr>
            </w:pPr>
            <w:r w:rsidRPr="00D9294D">
              <w:rPr>
                <w:spacing w:val="-4"/>
                <w:sz w:val="24"/>
              </w:rPr>
              <w:t>Расстояние между площадками –</w:t>
            </w:r>
            <w:r w:rsidRPr="00D9294D">
              <w:rPr>
                <w:sz w:val="24"/>
              </w:rPr>
              <w:t xml:space="preserve"> не более </w:t>
            </w:r>
            <w:smartTag w:uri="urn:schemas-microsoft-com:office:smarttags" w:element="metricconverter">
              <w:smartTagPr>
                <w:attr w:name="ProductID" w:val="75 м"/>
              </w:smartTagPr>
              <w:r w:rsidRPr="00D9294D">
                <w:rPr>
                  <w:sz w:val="24"/>
                </w:rPr>
                <w:t>75 м</w:t>
              </w:r>
            </w:smartTag>
          </w:p>
        </w:tc>
      </w:tr>
    </w:tbl>
    <w:p w:rsidR="00D27D1F" w:rsidRPr="00D9294D" w:rsidRDefault="00D27D1F" w:rsidP="000E1AC5">
      <w:pPr>
        <w:widowControl w:val="0"/>
        <w:spacing w:before="120"/>
        <w:ind w:firstLine="709"/>
        <w:jc w:val="both"/>
        <w:rPr>
          <w:spacing w:val="40"/>
          <w:sz w:val="24"/>
        </w:rPr>
      </w:pPr>
    </w:p>
    <w:p w:rsidR="00813AE4" w:rsidRPr="00D9294D" w:rsidRDefault="00813AE4" w:rsidP="000E1AC5">
      <w:pPr>
        <w:widowControl w:val="0"/>
        <w:spacing w:before="120"/>
        <w:ind w:firstLine="709"/>
        <w:jc w:val="both"/>
        <w:rPr>
          <w:spacing w:val="40"/>
          <w:sz w:val="24"/>
        </w:rPr>
      </w:pPr>
      <w:r w:rsidRPr="00D9294D">
        <w:rPr>
          <w:spacing w:val="40"/>
          <w:sz w:val="24"/>
        </w:rPr>
        <w:t xml:space="preserve">Примечание: </w:t>
      </w:r>
      <w:r w:rsidRPr="00D9294D">
        <w:rPr>
          <w:sz w:val="24"/>
        </w:rPr>
        <w:t xml:space="preserve">Тупиковые проезды должны быть протяженностью не более </w:t>
      </w:r>
      <w:smartTag w:uri="urn:schemas-microsoft-com:office:smarttags" w:element="metricconverter">
        <w:smartTagPr>
          <w:attr w:name="ProductID" w:val="150 м"/>
        </w:smartTagPr>
        <w:r w:rsidRPr="00D9294D">
          <w:rPr>
            <w:sz w:val="24"/>
          </w:rPr>
          <w:t>150 м</w:t>
        </w:r>
      </w:smartTag>
      <w:r w:rsidRPr="00D9294D">
        <w:rPr>
          <w:sz w:val="24"/>
        </w:rPr>
        <w:t xml:space="preserve"> и заканчиваться площадками для разворота пожарной техники </w:t>
      </w:r>
      <w:r w:rsidRPr="00D9294D">
        <w:rPr>
          <w:bCs/>
          <w:sz w:val="24"/>
        </w:rPr>
        <w:t>размером не менее 15×15 м</w:t>
      </w:r>
      <w:r w:rsidRPr="00D9294D">
        <w:rPr>
          <w:sz w:val="24"/>
        </w:rPr>
        <w:t xml:space="preserve">. </w:t>
      </w:r>
      <w:r w:rsidRPr="00D9294D">
        <w:rPr>
          <w:bCs/>
          <w:sz w:val="24"/>
        </w:rPr>
        <w:t>Использование разворотных площадок для стоянки автомобилей не допускается.</w:t>
      </w:r>
    </w:p>
    <w:p w:rsidR="00813AE4" w:rsidRPr="00D9294D" w:rsidRDefault="00813AE4" w:rsidP="000E1AC5">
      <w:pPr>
        <w:widowControl w:val="0"/>
        <w:ind w:firstLine="709"/>
        <w:jc w:val="both"/>
        <w:rPr>
          <w:spacing w:val="-2"/>
          <w:sz w:val="24"/>
        </w:rPr>
      </w:pPr>
    </w:p>
    <w:p w:rsidR="00813AE4" w:rsidRPr="00D9294D" w:rsidRDefault="00813AE4" w:rsidP="000E1AC5">
      <w:pPr>
        <w:widowControl w:val="0"/>
        <w:ind w:firstLine="709"/>
        <w:jc w:val="both"/>
        <w:rPr>
          <w:sz w:val="24"/>
        </w:rPr>
      </w:pPr>
      <w:r w:rsidRPr="00D9294D">
        <w:rPr>
          <w:sz w:val="24"/>
        </w:rPr>
        <w:t>5.8.12. На магистральных улицах регулируемого движения допускается предусматривать велосипедные дорожки по краю проезжих частей, выделенные разделительными полосами.</w:t>
      </w:r>
    </w:p>
    <w:p w:rsidR="00813AE4" w:rsidRPr="00D9294D" w:rsidRDefault="00813AE4" w:rsidP="000E1AC5">
      <w:pPr>
        <w:widowControl w:val="0"/>
        <w:ind w:firstLine="709"/>
        <w:jc w:val="both"/>
        <w:rPr>
          <w:sz w:val="24"/>
        </w:rPr>
      </w:pPr>
      <w:r w:rsidRPr="00D9294D">
        <w:rPr>
          <w:sz w:val="24"/>
        </w:rPr>
        <w:t xml:space="preserve">В зонах массового отдыха населения и на других озелененных территориях следует предусматривать </w:t>
      </w:r>
      <w:r w:rsidRPr="00D9294D">
        <w:rPr>
          <w:bCs/>
          <w:sz w:val="24"/>
        </w:rPr>
        <w:t>велосипедные дорожки</w:t>
      </w:r>
      <w:r w:rsidRPr="00D9294D">
        <w:rPr>
          <w:sz w:val="24"/>
        </w:rPr>
        <w:t xml:space="preserve">, изолированные от улиц, дорог и пешеходного движения. </w:t>
      </w:r>
    </w:p>
    <w:p w:rsidR="00813AE4" w:rsidRPr="00D9294D" w:rsidRDefault="00813AE4" w:rsidP="000E1AC5">
      <w:pPr>
        <w:widowControl w:val="0"/>
        <w:ind w:firstLine="709"/>
        <w:jc w:val="both"/>
        <w:rPr>
          <w:sz w:val="24"/>
        </w:rPr>
      </w:pPr>
      <w:r w:rsidRPr="00D9294D">
        <w:rPr>
          <w:sz w:val="24"/>
        </w:rPr>
        <w:t>Нормативные параметры и расчетные показатели градостроительного проектирования    велосипедных дорожек следует принимать по таблице 5.8.11.</w:t>
      </w:r>
    </w:p>
    <w:p w:rsidR="00813AE4" w:rsidRPr="00D9294D" w:rsidRDefault="00813AE4" w:rsidP="000E1AC5">
      <w:pPr>
        <w:widowControl w:val="0"/>
        <w:ind w:firstLine="709"/>
        <w:jc w:val="right"/>
        <w:rPr>
          <w:sz w:val="24"/>
        </w:rPr>
      </w:pPr>
      <w:r w:rsidRPr="00D9294D">
        <w:rPr>
          <w:sz w:val="24"/>
        </w:rPr>
        <w:t>Таблица 5.8.11</w:t>
      </w:r>
    </w:p>
    <w:tbl>
      <w:tblPr>
        <w:tblW w:w="10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6664"/>
      </w:tblGrid>
      <w:tr w:rsidR="00813AE4" w:rsidRPr="00D9294D" w:rsidTr="00570F1B">
        <w:trPr>
          <w:trHeight w:val="312"/>
          <w:jc w:val="center"/>
        </w:trPr>
        <w:tc>
          <w:tcPr>
            <w:tcW w:w="3382"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Наименование показателей</w:t>
            </w:r>
          </w:p>
        </w:tc>
        <w:tc>
          <w:tcPr>
            <w:tcW w:w="6664"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Нормативные параметры и расчетные показатели</w:t>
            </w:r>
          </w:p>
        </w:tc>
      </w:tr>
      <w:tr w:rsidR="00813AE4" w:rsidRPr="00D9294D" w:rsidTr="00570F1B">
        <w:trPr>
          <w:jc w:val="center"/>
        </w:trPr>
        <w:tc>
          <w:tcPr>
            <w:tcW w:w="3382" w:type="dxa"/>
            <w:shd w:val="clear" w:color="auto" w:fill="auto"/>
          </w:tcPr>
          <w:p w:rsidR="00813AE4" w:rsidRPr="00D9294D" w:rsidRDefault="00813AE4" w:rsidP="000E1AC5">
            <w:pPr>
              <w:widowControl w:val="0"/>
              <w:tabs>
                <w:tab w:val="left" w:pos="7740"/>
              </w:tabs>
              <w:rPr>
                <w:sz w:val="24"/>
              </w:rPr>
            </w:pPr>
            <w:r w:rsidRPr="00D9294D">
              <w:rPr>
                <w:sz w:val="24"/>
              </w:rPr>
              <w:t>Условия движения</w:t>
            </w:r>
          </w:p>
        </w:tc>
        <w:tc>
          <w:tcPr>
            <w:tcW w:w="6664" w:type="dxa"/>
            <w:shd w:val="clear" w:color="auto" w:fill="auto"/>
          </w:tcPr>
          <w:p w:rsidR="00813AE4" w:rsidRPr="00D9294D" w:rsidRDefault="00813AE4" w:rsidP="00356A5D">
            <w:pPr>
              <w:widowControl w:val="0"/>
              <w:tabs>
                <w:tab w:val="left" w:pos="7740"/>
              </w:tabs>
              <w:jc w:val="both"/>
              <w:rPr>
                <w:sz w:val="24"/>
              </w:rPr>
            </w:pPr>
            <w:r w:rsidRPr="00D9294D">
              <w:rPr>
                <w:sz w:val="24"/>
              </w:rPr>
              <w:t>Одностороннее, двустороннее</w:t>
            </w:r>
          </w:p>
        </w:tc>
      </w:tr>
      <w:tr w:rsidR="00813AE4" w:rsidRPr="00D9294D" w:rsidTr="00570F1B">
        <w:trPr>
          <w:jc w:val="center"/>
        </w:trPr>
        <w:tc>
          <w:tcPr>
            <w:tcW w:w="3382" w:type="dxa"/>
            <w:shd w:val="clear" w:color="auto" w:fill="auto"/>
          </w:tcPr>
          <w:p w:rsidR="00813AE4" w:rsidRPr="00D9294D" w:rsidRDefault="00813AE4" w:rsidP="000E1AC5">
            <w:pPr>
              <w:widowControl w:val="0"/>
              <w:tabs>
                <w:tab w:val="left" w:pos="7740"/>
              </w:tabs>
              <w:suppressAutoHyphens/>
              <w:rPr>
                <w:sz w:val="24"/>
              </w:rPr>
            </w:pPr>
            <w:r w:rsidRPr="00D9294D">
              <w:rPr>
                <w:sz w:val="24"/>
              </w:rPr>
              <w:t xml:space="preserve">Наименьшее расстояние безопасности </w:t>
            </w:r>
          </w:p>
        </w:tc>
        <w:tc>
          <w:tcPr>
            <w:tcW w:w="6664" w:type="dxa"/>
            <w:shd w:val="clear" w:color="auto" w:fill="auto"/>
          </w:tcPr>
          <w:p w:rsidR="00813AE4" w:rsidRPr="00D9294D" w:rsidRDefault="00813AE4" w:rsidP="00356A5D">
            <w:pPr>
              <w:widowControl w:val="0"/>
              <w:tabs>
                <w:tab w:val="left" w:pos="7740"/>
              </w:tabs>
              <w:jc w:val="both"/>
              <w:rPr>
                <w:sz w:val="24"/>
              </w:rPr>
            </w:pPr>
            <w:r w:rsidRPr="00D9294D">
              <w:rPr>
                <w:sz w:val="24"/>
              </w:rPr>
              <w:t>Расстояние от края велодорожки, не менее:</w:t>
            </w:r>
          </w:p>
          <w:p w:rsidR="00813AE4" w:rsidRPr="00D9294D" w:rsidRDefault="00813AE4" w:rsidP="00356A5D">
            <w:pPr>
              <w:widowControl w:val="0"/>
              <w:ind w:left="142" w:hanging="142"/>
              <w:jc w:val="both"/>
              <w:rPr>
                <w:sz w:val="24"/>
              </w:rPr>
            </w:pPr>
            <w:r w:rsidRPr="00D9294D">
              <w:rPr>
                <w:spacing w:val="-2"/>
                <w:sz w:val="24"/>
              </w:rPr>
              <w:t>- до проезжей части, опор транспортных сооружений и деревьев –</w:t>
            </w:r>
            <w:smartTag w:uri="urn:schemas-microsoft-com:office:smarttags" w:element="metricconverter">
              <w:smartTagPr>
                <w:attr w:name="ProductID" w:val="0,75 м"/>
              </w:smartTagPr>
              <w:r w:rsidRPr="00D9294D">
                <w:rPr>
                  <w:sz w:val="24"/>
                </w:rPr>
                <w:t>0,75 м</w:t>
              </w:r>
            </w:smartTag>
            <w:r w:rsidRPr="00D9294D">
              <w:rPr>
                <w:sz w:val="24"/>
              </w:rPr>
              <w:t>;</w:t>
            </w:r>
          </w:p>
          <w:p w:rsidR="00813AE4" w:rsidRPr="00D9294D" w:rsidRDefault="00813AE4" w:rsidP="00356A5D">
            <w:pPr>
              <w:widowControl w:val="0"/>
              <w:tabs>
                <w:tab w:val="left" w:pos="4097"/>
                <w:tab w:val="center" w:pos="5428"/>
              </w:tabs>
              <w:ind w:left="142" w:hanging="142"/>
              <w:jc w:val="both"/>
              <w:rPr>
                <w:sz w:val="24"/>
              </w:rPr>
            </w:pPr>
            <w:r w:rsidRPr="00D9294D">
              <w:rPr>
                <w:sz w:val="24"/>
              </w:rPr>
              <w:t xml:space="preserve">- до тротуаров – </w:t>
            </w:r>
            <w:smartTag w:uri="urn:schemas-microsoft-com:office:smarttags" w:element="metricconverter">
              <w:smartTagPr>
                <w:attr w:name="ProductID" w:val="0,5 м"/>
              </w:smartTagPr>
              <w:r w:rsidRPr="00D9294D">
                <w:rPr>
                  <w:sz w:val="24"/>
                </w:rPr>
                <w:t>0,5 м</w:t>
              </w:r>
            </w:smartTag>
            <w:r w:rsidRPr="00D9294D">
              <w:rPr>
                <w:sz w:val="24"/>
              </w:rPr>
              <w:t>;</w:t>
            </w:r>
          </w:p>
          <w:p w:rsidR="00813AE4" w:rsidRPr="00D9294D" w:rsidRDefault="00813AE4" w:rsidP="00356A5D">
            <w:pPr>
              <w:widowControl w:val="0"/>
              <w:tabs>
                <w:tab w:val="left" w:pos="7740"/>
              </w:tabs>
              <w:ind w:left="142" w:hanging="142"/>
              <w:jc w:val="both"/>
              <w:rPr>
                <w:sz w:val="24"/>
              </w:rPr>
            </w:pPr>
            <w:r w:rsidRPr="00D9294D">
              <w:rPr>
                <w:spacing w:val="-2"/>
                <w:sz w:val="24"/>
              </w:rPr>
              <w:t>- до стоянок автомобилей и остановок общественного транспорта –</w:t>
            </w:r>
            <w:smartTag w:uri="urn:schemas-microsoft-com:office:smarttags" w:element="metricconverter">
              <w:smartTagPr>
                <w:attr w:name="ProductID" w:val="1,5 м"/>
              </w:smartTagPr>
              <w:r w:rsidRPr="00D9294D">
                <w:rPr>
                  <w:sz w:val="24"/>
                </w:rPr>
                <w:t>1,5 м</w:t>
              </w:r>
            </w:smartTag>
            <w:r w:rsidRPr="00D9294D">
              <w:rPr>
                <w:sz w:val="24"/>
              </w:rPr>
              <w:t>.</w:t>
            </w:r>
          </w:p>
        </w:tc>
      </w:tr>
      <w:tr w:rsidR="00813AE4" w:rsidRPr="00D9294D" w:rsidTr="00570F1B">
        <w:trPr>
          <w:jc w:val="center"/>
        </w:trPr>
        <w:tc>
          <w:tcPr>
            <w:tcW w:w="3382" w:type="dxa"/>
            <w:shd w:val="clear" w:color="auto" w:fill="auto"/>
          </w:tcPr>
          <w:p w:rsidR="00813AE4" w:rsidRPr="00D9294D" w:rsidRDefault="00813AE4" w:rsidP="000E1AC5">
            <w:pPr>
              <w:widowControl w:val="0"/>
              <w:tabs>
                <w:tab w:val="left" w:pos="7740"/>
              </w:tabs>
              <w:suppressAutoHyphens/>
              <w:rPr>
                <w:sz w:val="24"/>
              </w:rPr>
            </w:pPr>
            <w:r w:rsidRPr="00D9294D">
              <w:rPr>
                <w:sz w:val="24"/>
              </w:rPr>
              <w:t>Велосипедные полосы по краю проезжей части улиц и дорог</w:t>
            </w:r>
          </w:p>
        </w:tc>
        <w:tc>
          <w:tcPr>
            <w:tcW w:w="6664" w:type="dxa"/>
            <w:shd w:val="clear" w:color="auto" w:fill="auto"/>
          </w:tcPr>
          <w:p w:rsidR="00813AE4" w:rsidRPr="00D9294D" w:rsidRDefault="00813AE4" w:rsidP="00356A5D">
            <w:pPr>
              <w:widowControl w:val="0"/>
              <w:tabs>
                <w:tab w:val="left" w:pos="7740"/>
              </w:tabs>
              <w:jc w:val="both"/>
              <w:rPr>
                <w:sz w:val="24"/>
              </w:rPr>
            </w:pPr>
            <w:r w:rsidRPr="00D9294D">
              <w:rPr>
                <w:sz w:val="24"/>
              </w:rPr>
              <w:t>Допускается устраивать с выделением их маркировкой двойной линией</w:t>
            </w:r>
          </w:p>
        </w:tc>
      </w:tr>
      <w:tr w:rsidR="00813AE4" w:rsidRPr="00D9294D" w:rsidTr="00570F1B">
        <w:trPr>
          <w:jc w:val="center"/>
        </w:trPr>
        <w:tc>
          <w:tcPr>
            <w:tcW w:w="3382" w:type="dxa"/>
            <w:shd w:val="clear" w:color="auto" w:fill="auto"/>
          </w:tcPr>
          <w:p w:rsidR="00813AE4" w:rsidRPr="00D9294D" w:rsidRDefault="00813AE4" w:rsidP="000E1AC5">
            <w:pPr>
              <w:widowControl w:val="0"/>
              <w:tabs>
                <w:tab w:val="left" w:pos="7740"/>
              </w:tabs>
              <w:ind w:right="-57"/>
              <w:rPr>
                <w:sz w:val="24"/>
              </w:rPr>
            </w:pPr>
            <w:r w:rsidRPr="00D9294D">
              <w:rPr>
                <w:spacing w:val="-2"/>
                <w:sz w:val="24"/>
              </w:rPr>
              <w:t xml:space="preserve">Ширина велосипедной полосы покраю проезжей части улиц и </w:t>
            </w:r>
            <w:r w:rsidRPr="00D9294D">
              <w:rPr>
                <w:spacing w:val="-2"/>
                <w:sz w:val="24"/>
              </w:rPr>
              <w:lastRenderedPageBreak/>
              <w:t>дорог</w:t>
            </w:r>
          </w:p>
        </w:tc>
        <w:tc>
          <w:tcPr>
            <w:tcW w:w="6664" w:type="dxa"/>
            <w:shd w:val="clear" w:color="auto" w:fill="auto"/>
          </w:tcPr>
          <w:p w:rsidR="00813AE4" w:rsidRPr="00D9294D" w:rsidRDefault="00813AE4" w:rsidP="00356A5D">
            <w:pPr>
              <w:widowControl w:val="0"/>
              <w:tabs>
                <w:tab w:val="left" w:pos="7740"/>
              </w:tabs>
              <w:ind w:left="142" w:right="-57" w:hanging="142"/>
              <w:jc w:val="both"/>
              <w:rPr>
                <w:spacing w:val="-3"/>
                <w:sz w:val="24"/>
              </w:rPr>
            </w:pPr>
            <w:r w:rsidRPr="00D9294D">
              <w:rPr>
                <w:spacing w:val="-3"/>
                <w:sz w:val="24"/>
              </w:rPr>
              <w:lastRenderedPageBreak/>
              <w:t xml:space="preserve">- при движении в направлении транспортного потока – не менее </w:t>
            </w:r>
            <w:smartTag w:uri="urn:schemas-microsoft-com:office:smarttags" w:element="metricconverter">
              <w:smartTagPr>
                <w:attr w:name="ProductID" w:val="1,2 м"/>
              </w:smartTagPr>
              <w:r w:rsidRPr="00D9294D">
                <w:rPr>
                  <w:spacing w:val="-3"/>
                  <w:sz w:val="24"/>
                </w:rPr>
                <w:t>1,2 м</w:t>
              </w:r>
            </w:smartTag>
            <w:r w:rsidRPr="00D9294D">
              <w:rPr>
                <w:spacing w:val="-3"/>
                <w:sz w:val="24"/>
              </w:rPr>
              <w:t>;</w:t>
            </w:r>
          </w:p>
          <w:p w:rsidR="00813AE4" w:rsidRPr="00D9294D" w:rsidRDefault="00813AE4" w:rsidP="00356A5D">
            <w:pPr>
              <w:widowControl w:val="0"/>
              <w:tabs>
                <w:tab w:val="left" w:pos="7740"/>
              </w:tabs>
              <w:ind w:left="142" w:hanging="142"/>
              <w:jc w:val="both"/>
              <w:rPr>
                <w:spacing w:val="-2"/>
                <w:sz w:val="24"/>
              </w:rPr>
            </w:pPr>
            <w:r w:rsidRPr="00D9294D">
              <w:rPr>
                <w:spacing w:val="-2"/>
                <w:sz w:val="24"/>
              </w:rPr>
              <w:lastRenderedPageBreak/>
              <w:t xml:space="preserve">- при встречном движении транспортного потока – не менее </w:t>
            </w:r>
            <w:smartTag w:uri="urn:schemas-microsoft-com:office:smarttags" w:element="metricconverter">
              <w:smartTagPr>
                <w:attr w:name="ProductID" w:val="1,5 м"/>
              </w:smartTagPr>
              <w:r w:rsidRPr="00D9294D">
                <w:rPr>
                  <w:spacing w:val="-2"/>
                  <w:sz w:val="24"/>
                </w:rPr>
                <w:t>1,5 м</w:t>
              </w:r>
            </w:smartTag>
          </w:p>
        </w:tc>
      </w:tr>
      <w:tr w:rsidR="00813AE4" w:rsidRPr="00D9294D" w:rsidTr="00570F1B">
        <w:trPr>
          <w:jc w:val="center"/>
        </w:trPr>
        <w:tc>
          <w:tcPr>
            <w:tcW w:w="3382" w:type="dxa"/>
            <w:shd w:val="clear" w:color="auto" w:fill="auto"/>
          </w:tcPr>
          <w:p w:rsidR="00813AE4" w:rsidRPr="00D9294D" w:rsidRDefault="00813AE4" w:rsidP="000E1AC5">
            <w:pPr>
              <w:widowControl w:val="0"/>
              <w:tabs>
                <w:tab w:val="left" w:pos="7740"/>
              </w:tabs>
              <w:rPr>
                <w:sz w:val="24"/>
              </w:rPr>
            </w:pPr>
            <w:r w:rsidRPr="00D9294D">
              <w:rPr>
                <w:sz w:val="24"/>
              </w:rPr>
              <w:lastRenderedPageBreak/>
              <w:t>Ширина велосипедной полосы вдоль тротуара</w:t>
            </w:r>
          </w:p>
        </w:tc>
        <w:tc>
          <w:tcPr>
            <w:tcW w:w="6664" w:type="dxa"/>
            <w:shd w:val="clear" w:color="auto" w:fill="auto"/>
          </w:tcPr>
          <w:p w:rsidR="00813AE4" w:rsidRPr="00D9294D" w:rsidRDefault="00813AE4" w:rsidP="000E1AC5">
            <w:pPr>
              <w:widowControl w:val="0"/>
              <w:tabs>
                <w:tab w:val="left" w:pos="7740"/>
              </w:tabs>
              <w:rPr>
                <w:sz w:val="24"/>
              </w:rPr>
            </w:pPr>
            <w:r w:rsidRPr="00D9294D">
              <w:rPr>
                <w:sz w:val="24"/>
              </w:rPr>
              <w:t xml:space="preserve">Не менее </w:t>
            </w:r>
            <w:smartTag w:uri="urn:schemas-microsoft-com:office:smarttags" w:element="metricconverter">
              <w:smartTagPr>
                <w:attr w:name="ProductID" w:val="1 м"/>
              </w:smartTagPr>
              <w:r w:rsidRPr="00D9294D">
                <w:rPr>
                  <w:sz w:val="24"/>
                </w:rPr>
                <w:t>1 м</w:t>
              </w:r>
            </w:smartTag>
          </w:p>
        </w:tc>
      </w:tr>
    </w:tbl>
    <w:p w:rsidR="00935D0C" w:rsidRPr="00D9294D" w:rsidRDefault="00935D0C" w:rsidP="000E1AC5">
      <w:pPr>
        <w:widowControl w:val="0"/>
        <w:ind w:firstLine="709"/>
        <w:jc w:val="both"/>
        <w:rPr>
          <w:sz w:val="24"/>
        </w:rPr>
      </w:pPr>
    </w:p>
    <w:p w:rsidR="00813AE4" w:rsidRPr="00D9294D" w:rsidRDefault="00813AE4" w:rsidP="000E1AC5">
      <w:pPr>
        <w:widowControl w:val="0"/>
        <w:ind w:firstLine="709"/>
        <w:jc w:val="both"/>
        <w:rPr>
          <w:sz w:val="24"/>
        </w:rPr>
      </w:pPr>
      <w:r w:rsidRPr="00D9294D">
        <w:rPr>
          <w:sz w:val="24"/>
        </w:rPr>
        <w:t>5.8.13. Нормативные параметры и расчетные показатели градостроительного проектирования основных пешеходных коммуникаций приведены в таблице 5.8.12.</w:t>
      </w:r>
    </w:p>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right"/>
        <w:rPr>
          <w:sz w:val="24"/>
        </w:rPr>
      </w:pPr>
      <w:r w:rsidRPr="00D9294D">
        <w:rPr>
          <w:sz w:val="24"/>
        </w:rPr>
        <w:t>Таблица 5.8.12</w:t>
      </w:r>
    </w:p>
    <w:tbl>
      <w:tblPr>
        <w:tblW w:w="10113"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6187"/>
      </w:tblGrid>
      <w:tr w:rsidR="00813AE4" w:rsidRPr="00D9294D" w:rsidTr="00570F1B">
        <w:trPr>
          <w:trHeight w:val="312"/>
          <w:jc w:val="center"/>
        </w:trPr>
        <w:tc>
          <w:tcPr>
            <w:tcW w:w="3926"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Наименование показателей</w:t>
            </w:r>
          </w:p>
        </w:tc>
        <w:tc>
          <w:tcPr>
            <w:tcW w:w="6187"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Нормативные параметры и расчетные показатели</w:t>
            </w:r>
          </w:p>
        </w:tc>
      </w:tr>
    </w:tbl>
    <w:p w:rsidR="00813AE4" w:rsidRPr="00D9294D" w:rsidRDefault="00813AE4" w:rsidP="000E1AC5">
      <w:pPr>
        <w:widowControl w:val="0"/>
        <w:ind w:firstLine="221"/>
        <w:jc w:val="both"/>
        <w:rPr>
          <w:b/>
          <w:bCs/>
          <w:sz w:val="24"/>
        </w:rPr>
      </w:pPr>
    </w:p>
    <w:tbl>
      <w:tblPr>
        <w:tblW w:w="10113"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6187"/>
      </w:tblGrid>
      <w:tr w:rsidR="00813AE4" w:rsidRPr="00D9294D" w:rsidTr="00570F1B">
        <w:trPr>
          <w:trHeight w:val="60"/>
          <w:tblHeader/>
          <w:jc w:val="center"/>
        </w:trPr>
        <w:tc>
          <w:tcPr>
            <w:tcW w:w="3926"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1</w:t>
            </w:r>
          </w:p>
        </w:tc>
        <w:tc>
          <w:tcPr>
            <w:tcW w:w="6187"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2</w:t>
            </w:r>
          </w:p>
        </w:tc>
      </w:tr>
      <w:tr w:rsidR="00813AE4" w:rsidRPr="00D9294D" w:rsidTr="00570F1B">
        <w:tblPrEx>
          <w:tblBorders>
            <w:bottom w:val="single" w:sz="4" w:space="0" w:color="auto"/>
          </w:tblBorders>
        </w:tblPrEx>
        <w:trPr>
          <w:jc w:val="center"/>
        </w:trPr>
        <w:tc>
          <w:tcPr>
            <w:tcW w:w="3926" w:type="dxa"/>
            <w:shd w:val="clear" w:color="auto" w:fill="auto"/>
          </w:tcPr>
          <w:p w:rsidR="00813AE4" w:rsidRPr="00D9294D" w:rsidRDefault="00813AE4" w:rsidP="000E1AC5">
            <w:pPr>
              <w:widowControl w:val="0"/>
              <w:tabs>
                <w:tab w:val="left" w:pos="7740"/>
              </w:tabs>
              <w:rPr>
                <w:sz w:val="24"/>
              </w:rPr>
            </w:pPr>
            <w:r w:rsidRPr="00D9294D">
              <w:rPr>
                <w:sz w:val="24"/>
              </w:rPr>
              <w:t>Размещение основных пешеходных коммуникаций</w:t>
            </w:r>
          </w:p>
        </w:tc>
        <w:tc>
          <w:tcPr>
            <w:tcW w:w="6187" w:type="dxa"/>
            <w:shd w:val="clear" w:color="auto" w:fill="auto"/>
          </w:tcPr>
          <w:p w:rsidR="00813AE4" w:rsidRPr="00D9294D" w:rsidRDefault="00813AE4" w:rsidP="00356A5D">
            <w:pPr>
              <w:widowControl w:val="0"/>
              <w:tabs>
                <w:tab w:val="left" w:pos="7740"/>
              </w:tabs>
              <w:jc w:val="both"/>
              <w:rPr>
                <w:sz w:val="24"/>
              </w:rPr>
            </w:pPr>
            <w:r w:rsidRPr="00D9294D">
              <w:rPr>
                <w:sz w:val="24"/>
              </w:rPr>
              <w:t>Вдоль улиц и дорог (тротуары) или независимо от них</w:t>
            </w:r>
          </w:p>
        </w:tc>
      </w:tr>
      <w:tr w:rsidR="00813AE4" w:rsidRPr="00D9294D" w:rsidTr="00570F1B">
        <w:tblPrEx>
          <w:tblBorders>
            <w:bottom w:val="single" w:sz="4" w:space="0" w:color="auto"/>
          </w:tblBorders>
        </w:tblPrEx>
        <w:trPr>
          <w:jc w:val="center"/>
        </w:trPr>
        <w:tc>
          <w:tcPr>
            <w:tcW w:w="3926" w:type="dxa"/>
            <w:shd w:val="clear" w:color="auto" w:fill="auto"/>
          </w:tcPr>
          <w:p w:rsidR="00813AE4" w:rsidRPr="00D9294D" w:rsidRDefault="00813AE4" w:rsidP="000E1AC5">
            <w:pPr>
              <w:widowControl w:val="0"/>
              <w:tabs>
                <w:tab w:val="left" w:pos="7740"/>
              </w:tabs>
              <w:suppressAutoHyphens/>
              <w:rPr>
                <w:sz w:val="24"/>
              </w:rPr>
            </w:pPr>
            <w:r w:rsidRPr="00D9294D">
              <w:rPr>
                <w:sz w:val="24"/>
              </w:rPr>
              <w:t>Ширина основных пешеходных коммуникаций</w:t>
            </w:r>
          </w:p>
        </w:tc>
        <w:tc>
          <w:tcPr>
            <w:tcW w:w="6187" w:type="dxa"/>
            <w:shd w:val="clear" w:color="auto" w:fill="auto"/>
          </w:tcPr>
          <w:p w:rsidR="00813AE4" w:rsidRPr="00D9294D" w:rsidRDefault="00813AE4" w:rsidP="00356A5D">
            <w:pPr>
              <w:widowControl w:val="0"/>
              <w:tabs>
                <w:tab w:val="left" w:pos="7740"/>
              </w:tabs>
              <w:jc w:val="both"/>
              <w:rPr>
                <w:sz w:val="24"/>
              </w:rPr>
            </w:pPr>
            <w:r w:rsidRPr="00D9294D">
              <w:rPr>
                <w:sz w:val="24"/>
              </w:rPr>
              <w:t xml:space="preserve">Рассчитывается в зависимости от интенсивности пешеходного движения в часы «пик» и пропускной способности одной полосы движения, но принимается не менее </w:t>
            </w:r>
            <w:smartTag w:uri="urn:schemas-microsoft-com:office:smarttags" w:element="metricconverter">
              <w:smartTagPr>
                <w:attr w:name="ProductID" w:val="1,5 м"/>
              </w:smartTagPr>
              <w:r w:rsidRPr="00D9294D">
                <w:rPr>
                  <w:sz w:val="24"/>
                </w:rPr>
                <w:t>1,5 м</w:t>
              </w:r>
            </w:smartTag>
          </w:p>
        </w:tc>
      </w:tr>
      <w:tr w:rsidR="00813AE4" w:rsidRPr="00D9294D" w:rsidTr="00570F1B">
        <w:tblPrEx>
          <w:tblBorders>
            <w:bottom w:val="single" w:sz="4" w:space="0" w:color="auto"/>
          </w:tblBorders>
        </w:tblPrEx>
        <w:trPr>
          <w:jc w:val="center"/>
        </w:trPr>
        <w:tc>
          <w:tcPr>
            <w:tcW w:w="3926" w:type="dxa"/>
            <w:shd w:val="clear" w:color="auto" w:fill="auto"/>
          </w:tcPr>
          <w:p w:rsidR="00813AE4" w:rsidRPr="00D9294D" w:rsidRDefault="00813AE4" w:rsidP="000E1AC5">
            <w:pPr>
              <w:widowControl w:val="0"/>
              <w:tabs>
                <w:tab w:val="left" w:pos="7740"/>
              </w:tabs>
              <w:rPr>
                <w:sz w:val="24"/>
              </w:rPr>
            </w:pPr>
            <w:r w:rsidRPr="00D9294D">
              <w:rPr>
                <w:sz w:val="24"/>
              </w:rPr>
              <w:t>Общая ширина пешеходной коммуникации при размещении некапитальных нестационарных сооружений</w:t>
            </w:r>
          </w:p>
        </w:tc>
        <w:tc>
          <w:tcPr>
            <w:tcW w:w="6187" w:type="dxa"/>
            <w:shd w:val="clear" w:color="auto" w:fill="auto"/>
          </w:tcPr>
          <w:p w:rsidR="00813AE4" w:rsidRPr="00D9294D" w:rsidRDefault="00813AE4" w:rsidP="00356A5D">
            <w:pPr>
              <w:widowControl w:val="0"/>
              <w:tabs>
                <w:tab w:val="left" w:pos="7740"/>
              </w:tabs>
              <w:jc w:val="both"/>
              <w:rPr>
                <w:sz w:val="24"/>
              </w:rPr>
            </w:pPr>
            <w:r w:rsidRPr="00D9294D">
              <w:rPr>
                <w:sz w:val="24"/>
              </w:rPr>
              <w:t xml:space="preserve">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D9294D">
                <w:rPr>
                  <w:sz w:val="24"/>
                </w:rPr>
                <w:t>0,75 м</w:t>
              </w:r>
            </w:smartTag>
            <w:r w:rsidRPr="00D9294D">
              <w:rPr>
                <w:sz w:val="24"/>
              </w:rPr>
              <w:t>), предназначенной для посетителей и покупателей.</w:t>
            </w:r>
          </w:p>
        </w:tc>
      </w:tr>
      <w:tr w:rsidR="00813AE4" w:rsidRPr="00D9294D" w:rsidTr="00570F1B">
        <w:tblPrEx>
          <w:tblBorders>
            <w:bottom w:val="single" w:sz="4" w:space="0" w:color="auto"/>
          </w:tblBorders>
        </w:tblPrEx>
        <w:trPr>
          <w:jc w:val="center"/>
        </w:trPr>
        <w:tc>
          <w:tcPr>
            <w:tcW w:w="3926" w:type="dxa"/>
            <w:shd w:val="clear" w:color="auto" w:fill="auto"/>
          </w:tcPr>
          <w:p w:rsidR="00813AE4" w:rsidRPr="00D9294D" w:rsidRDefault="00813AE4" w:rsidP="000E1AC5">
            <w:pPr>
              <w:widowControl w:val="0"/>
              <w:tabs>
                <w:tab w:val="left" w:pos="7740"/>
              </w:tabs>
              <w:ind w:right="-57"/>
              <w:rPr>
                <w:sz w:val="24"/>
              </w:rPr>
            </w:pPr>
            <w:r w:rsidRPr="00D9294D">
              <w:rPr>
                <w:sz w:val="24"/>
              </w:rPr>
              <w:t xml:space="preserve">Ширина пешеходных коммуникаций </w:t>
            </w:r>
            <w:r w:rsidRPr="00D9294D">
              <w:rPr>
                <w:spacing w:val="-2"/>
                <w:sz w:val="24"/>
              </w:rPr>
              <w:t>на участках возможного встречногодвижения инвалидов на креслах-колясках</w:t>
            </w:r>
          </w:p>
        </w:tc>
        <w:tc>
          <w:tcPr>
            <w:tcW w:w="6187" w:type="dxa"/>
            <w:shd w:val="clear" w:color="auto" w:fill="auto"/>
          </w:tcPr>
          <w:p w:rsidR="00813AE4" w:rsidRPr="00D9294D" w:rsidRDefault="00813AE4" w:rsidP="00356A5D">
            <w:pPr>
              <w:widowControl w:val="0"/>
              <w:tabs>
                <w:tab w:val="left" w:pos="7740"/>
              </w:tabs>
              <w:jc w:val="both"/>
              <w:rPr>
                <w:sz w:val="24"/>
              </w:rPr>
            </w:pPr>
            <w:r w:rsidRPr="00D9294D">
              <w:rPr>
                <w:sz w:val="24"/>
              </w:rPr>
              <w:t xml:space="preserve">Не менее </w:t>
            </w:r>
            <w:smartTag w:uri="urn:schemas-microsoft-com:office:smarttags" w:element="metricconverter">
              <w:smartTagPr>
                <w:attr w:name="ProductID" w:val="1,8 м"/>
              </w:smartTagPr>
              <w:r w:rsidRPr="00D9294D">
                <w:rPr>
                  <w:sz w:val="24"/>
                </w:rPr>
                <w:t>1,8 м</w:t>
              </w:r>
            </w:smartTag>
          </w:p>
        </w:tc>
      </w:tr>
      <w:tr w:rsidR="00813AE4" w:rsidRPr="00D9294D" w:rsidTr="00570F1B">
        <w:tblPrEx>
          <w:tblBorders>
            <w:bottom w:val="single" w:sz="4" w:space="0" w:color="auto"/>
          </w:tblBorders>
        </w:tblPrEx>
        <w:trPr>
          <w:jc w:val="center"/>
        </w:trPr>
        <w:tc>
          <w:tcPr>
            <w:tcW w:w="3926" w:type="dxa"/>
            <w:shd w:val="clear" w:color="auto" w:fill="auto"/>
          </w:tcPr>
          <w:p w:rsidR="00813AE4" w:rsidRPr="00D9294D" w:rsidRDefault="00813AE4" w:rsidP="000E1AC5">
            <w:pPr>
              <w:widowControl w:val="0"/>
              <w:tabs>
                <w:tab w:val="left" w:pos="7740"/>
              </w:tabs>
              <w:rPr>
                <w:sz w:val="24"/>
              </w:rPr>
            </w:pPr>
            <w:r w:rsidRPr="00D9294D">
              <w:rPr>
                <w:sz w:val="24"/>
              </w:rPr>
              <w:t>Плотность пешеходных потоков в час «пик»</w:t>
            </w:r>
          </w:p>
        </w:tc>
        <w:tc>
          <w:tcPr>
            <w:tcW w:w="6187" w:type="dxa"/>
            <w:shd w:val="clear" w:color="auto" w:fill="auto"/>
          </w:tcPr>
          <w:p w:rsidR="00813AE4" w:rsidRPr="00D9294D" w:rsidRDefault="00813AE4" w:rsidP="00356A5D">
            <w:pPr>
              <w:widowControl w:val="0"/>
              <w:tabs>
                <w:tab w:val="left" w:pos="7740"/>
              </w:tabs>
              <w:jc w:val="both"/>
              <w:rPr>
                <w:sz w:val="24"/>
              </w:rPr>
            </w:pPr>
            <w:r w:rsidRPr="00D9294D">
              <w:rPr>
                <w:sz w:val="24"/>
              </w:rPr>
              <w:t>Пешеходные пути (тротуары, площадки, лестницы) должны обеспечивать плотность пешеходных потоков в час «пик»:</w:t>
            </w:r>
          </w:p>
          <w:p w:rsidR="00813AE4" w:rsidRPr="00D9294D" w:rsidRDefault="00813AE4" w:rsidP="00356A5D">
            <w:pPr>
              <w:widowControl w:val="0"/>
              <w:tabs>
                <w:tab w:val="left" w:pos="7740"/>
              </w:tabs>
              <w:ind w:left="142" w:hanging="142"/>
              <w:jc w:val="both"/>
              <w:rPr>
                <w:sz w:val="24"/>
              </w:rPr>
            </w:pPr>
            <w:r w:rsidRPr="00D9294D">
              <w:rPr>
                <w:sz w:val="24"/>
              </w:rPr>
              <w:t>- у административных и торговых центров, гостиниц, театров, выставок и рынков – не более 0,3 чел./м</w:t>
            </w:r>
            <w:r w:rsidRPr="00D9294D">
              <w:rPr>
                <w:sz w:val="24"/>
                <w:vertAlign w:val="superscript"/>
              </w:rPr>
              <w:t>2</w:t>
            </w:r>
            <w:r w:rsidRPr="00D9294D">
              <w:rPr>
                <w:sz w:val="24"/>
              </w:rPr>
              <w:t>;</w:t>
            </w:r>
          </w:p>
          <w:p w:rsidR="00813AE4" w:rsidRPr="00D9294D" w:rsidRDefault="00813AE4" w:rsidP="00356A5D">
            <w:pPr>
              <w:widowControl w:val="0"/>
              <w:tabs>
                <w:tab w:val="left" w:pos="7740"/>
              </w:tabs>
              <w:ind w:left="142" w:hanging="142"/>
              <w:jc w:val="both"/>
              <w:rPr>
                <w:sz w:val="24"/>
              </w:rPr>
            </w:pPr>
            <w:r w:rsidRPr="00D9294D">
              <w:rPr>
                <w:sz w:val="24"/>
              </w:rPr>
              <w:t>- на предзаводских площадях, у спортивно-зрелищных учреждений, кинотеатров, вокзалов – не более 0,8 чел./м</w:t>
            </w:r>
            <w:r w:rsidRPr="00D9294D">
              <w:rPr>
                <w:sz w:val="24"/>
                <w:vertAlign w:val="superscript"/>
              </w:rPr>
              <w:t>2</w:t>
            </w:r>
            <w:r w:rsidRPr="00D9294D">
              <w:rPr>
                <w:sz w:val="24"/>
              </w:rPr>
              <w:t>.</w:t>
            </w:r>
          </w:p>
        </w:tc>
      </w:tr>
      <w:tr w:rsidR="00813AE4" w:rsidRPr="00D9294D" w:rsidTr="00570F1B">
        <w:tblPrEx>
          <w:tblBorders>
            <w:bottom w:val="single" w:sz="4" w:space="0" w:color="auto"/>
          </w:tblBorders>
        </w:tblPrEx>
        <w:trPr>
          <w:jc w:val="center"/>
        </w:trPr>
        <w:tc>
          <w:tcPr>
            <w:tcW w:w="3926" w:type="dxa"/>
            <w:shd w:val="clear" w:color="auto" w:fill="auto"/>
          </w:tcPr>
          <w:p w:rsidR="00813AE4" w:rsidRPr="00D9294D" w:rsidRDefault="00813AE4" w:rsidP="000E1AC5">
            <w:pPr>
              <w:widowControl w:val="0"/>
              <w:tabs>
                <w:tab w:val="left" w:pos="7740"/>
              </w:tabs>
              <w:ind w:right="-57"/>
              <w:rPr>
                <w:sz w:val="24"/>
              </w:rPr>
            </w:pPr>
            <w:r w:rsidRPr="00D9294D">
              <w:rPr>
                <w:sz w:val="24"/>
              </w:rPr>
              <w:t xml:space="preserve">Пешеходные пути в местах размещения домов для престарелых и инвалидов, </w:t>
            </w:r>
            <w:r w:rsidRPr="00D9294D">
              <w:rPr>
                <w:bCs/>
                <w:spacing w:val="-2"/>
                <w:sz w:val="24"/>
              </w:rPr>
              <w:t>организаций</w:t>
            </w:r>
            <w:r w:rsidRPr="00D9294D">
              <w:rPr>
                <w:sz w:val="24"/>
              </w:rPr>
              <w:t>здравоохранения и других учреждений массового посещения</w:t>
            </w:r>
          </w:p>
        </w:tc>
        <w:tc>
          <w:tcPr>
            <w:tcW w:w="6187" w:type="dxa"/>
            <w:shd w:val="clear" w:color="auto" w:fill="auto"/>
          </w:tcPr>
          <w:p w:rsidR="00813AE4" w:rsidRPr="00D9294D" w:rsidRDefault="00813AE4" w:rsidP="00356A5D">
            <w:pPr>
              <w:widowControl w:val="0"/>
              <w:tabs>
                <w:tab w:val="left" w:pos="7740"/>
              </w:tabs>
              <w:jc w:val="both"/>
              <w:rPr>
                <w:sz w:val="24"/>
              </w:rPr>
            </w:pPr>
            <w:r w:rsidRPr="00D9294D">
              <w:rPr>
                <w:sz w:val="24"/>
              </w:rPr>
              <w:t xml:space="preserve">Следует предусматривать возможность проезда инвалидных колясок в соответствии с требованиями </w:t>
            </w:r>
            <w:r w:rsidR="00AB3B95">
              <w:rPr>
                <w:sz w:val="24"/>
              </w:rPr>
              <w:t xml:space="preserve">             </w:t>
            </w:r>
            <w:r w:rsidRPr="00D9294D">
              <w:rPr>
                <w:sz w:val="24"/>
                <w:shd w:val="clear" w:color="auto" w:fill="FFFFFF"/>
              </w:rPr>
              <w:t>СП 59.13330.2012</w:t>
            </w:r>
            <w:r w:rsidRPr="00D9294D">
              <w:rPr>
                <w:sz w:val="24"/>
              </w:rPr>
              <w:t>.</w:t>
            </w:r>
          </w:p>
          <w:p w:rsidR="00813AE4" w:rsidRPr="00D9294D" w:rsidRDefault="00813AE4" w:rsidP="00356A5D">
            <w:pPr>
              <w:widowControl w:val="0"/>
              <w:tabs>
                <w:tab w:val="left" w:pos="7740"/>
              </w:tabs>
              <w:jc w:val="both"/>
              <w:rPr>
                <w:sz w:val="24"/>
              </w:rPr>
            </w:pPr>
            <w:r w:rsidRPr="00D9294D">
              <w:rPr>
                <w:sz w:val="24"/>
              </w:rPr>
              <w:t xml:space="preserve">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D9294D">
                <w:rPr>
                  <w:sz w:val="24"/>
                </w:rPr>
                <w:t>150 м</w:t>
              </w:r>
            </w:smartTag>
            <w:r w:rsidRPr="00D9294D">
              <w:rPr>
                <w:sz w:val="24"/>
              </w:rPr>
              <w:t xml:space="preserve"> и общей ширине не менее </w:t>
            </w:r>
            <w:smartTag w:uri="urn:schemas-microsoft-com:office:smarttags" w:element="metricconverter">
              <w:smartTagPr>
                <w:attr w:name="ProductID" w:val="4,2 м"/>
              </w:smartTagPr>
              <w:r w:rsidRPr="00D9294D">
                <w:rPr>
                  <w:sz w:val="24"/>
                </w:rPr>
                <w:t>4,2 м</w:t>
              </w:r>
            </w:smartTag>
            <w:r w:rsidRPr="00D9294D">
              <w:rPr>
                <w:sz w:val="24"/>
              </w:rPr>
              <w:t>.</w:t>
            </w:r>
          </w:p>
        </w:tc>
      </w:tr>
    </w:tbl>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both"/>
        <w:rPr>
          <w:sz w:val="24"/>
        </w:rPr>
      </w:pPr>
      <w:r w:rsidRPr="00D9294D">
        <w:rPr>
          <w:sz w:val="24"/>
        </w:rPr>
        <w:t xml:space="preserve">5.8.14. Нормативные параметры и расчетные показатели градостроительного проектирования </w:t>
      </w:r>
      <w:r w:rsidRPr="00D9294D">
        <w:rPr>
          <w:bCs/>
          <w:sz w:val="24"/>
        </w:rPr>
        <w:t>пешеходных переходов</w:t>
      </w:r>
      <w:r w:rsidR="00A3156E" w:rsidRPr="00D9294D">
        <w:rPr>
          <w:bCs/>
          <w:sz w:val="24"/>
        </w:rPr>
        <w:t xml:space="preserve"> </w:t>
      </w:r>
      <w:r w:rsidR="00043681" w:rsidRPr="00D9294D">
        <w:rPr>
          <w:sz w:val="24"/>
        </w:rPr>
        <w:t>приведены в таблице 5.8.13.</w:t>
      </w:r>
    </w:p>
    <w:p w:rsidR="00813AE4" w:rsidRPr="00D9294D" w:rsidRDefault="00813AE4" w:rsidP="000E1AC5">
      <w:pPr>
        <w:widowControl w:val="0"/>
        <w:ind w:firstLine="709"/>
        <w:jc w:val="right"/>
        <w:rPr>
          <w:sz w:val="24"/>
        </w:rPr>
      </w:pPr>
      <w:r w:rsidRPr="00D9294D">
        <w:rPr>
          <w:sz w:val="24"/>
        </w:rPr>
        <w:t>Таблица 5.8.13</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813AE4" w:rsidRPr="00D9294D" w:rsidTr="00570F1B">
        <w:trPr>
          <w:trHeight w:val="312"/>
          <w:jc w:val="center"/>
        </w:trPr>
        <w:tc>
          <w:tcPr>
            <w:tcW w:w="3141"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Наименование показателей</w:t>
            </w:r>
          </w:p>
        </w:tc>
        <w:tc>
          <w:tcPr>
            <w:tcW w:w="6970"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Нормативные параметры и расчетные показатели</w:t>
            </w:r>
          </w:p>
        </w:tc>
      </w:tr>
      <w:tr w:rsidR="00813AE4" w:rsidRPr="00D9294D" w:rsidTr="00570F1B">
        <w:trPr>
          <w:jc w:val="center"/>
        </w:trPr>
        <w:tc>
          <w:tcPr>
            <w:tcW w:w="3141" w:type="dxa"/>
            <w:shd w:val="clear" w:color="auto" w:fill="auto"/>
          </w:tcPr>
          <w:p w:rsidR="00813AE4" w:rsidRPr="00D9294D" w:rsidRDefault="00813AE4" w:rsidP="000E1AC5">
            <w:pPr>
              <w:widowControl w:val="0"/>
              <w:tabs>
                <w:tab w:val="left" w:pos="7740"/>
              </w:tabs>
              <w:suppressAutoHyphens/>
              <w:rPr>
                <w:sz w:val="24"/>
              </w:rPr>
            </w:pPr>
            <w:r w:rsidRPr="00D9294D">
              <w:rPr>
                <w:sz w:val="24"/>
              </w:rPr>
              <w:t>Размещение пешеходных переходов</w:t>
            </w:r>
          </w:p>
        </w:tc>
        <w:tc>
          <w:tcPr>
            <w:tcW w:w="6970" w:type="dxa"/>
            <w:shd w:val="clear" w:color="auto" w:fill="auto"/>
          </w:tcPr>
          <w:p w:rsidR="00813AE4" w:rsidRPr="00D9294D" w:rsidRDefault="00813AE4" w:rsidP="00356A5D">
            <w:pPr>
              <w:widowControl w:val="0"/>
              <w:tabs>
                <w:tab w:val="left" w:pos="7740"/>
              </w:tabs>
              <w:jc w:val="both"/>
              <w:rPr>
                <w:sz w:val="24"/>
              </w:rPr>
            </w:pPr>
            <w:r w:rsidRPr="00D9294D">
              <w:rPr>
                <w:sz w:val="24"/>
              </w:rPr>
              <w:t>В местах пересечения основных пешеходных коммуникаций с городскими улицами и дорогами</w:t>
            </w:r>
          </w:p>
        </w:tc>
      </w:tr>
      <w:tr w:rsidR="00813AE4" w:rsidRPr="00D9294D" w:rsidTr="00570F1B">
        <w:trPr>
          <w:jc w:val="center"/>
        </w:trPr>
        <w:tc>
          <w:tcPr>
            <w:tcW w:w="3141" w:type="dxa"/>
            <w:shd w:val="clear" w:color="auto" w:fill="auto"/>
          </w:tcPr>
          <w:p w:rsidR="00813AE4" w:rsidRPr="00D9294D" w:rsidRDefault="00813AE4" w:rsidP="000E1AC5">
            <w:pPr>
              <w:widowControl w:val="0"/>
              <w:tabs>
                <w:tab w:val="left" w:pos="7740"/>
              </w:tabs>
              <w:rPr>
                <w:sz w:val="24"/>
              </w:rPr>
            </w:pPr>
            <w:r w:rsidRPr="00D9294D">
              <w:rPr>
                <w:sz w:val="24"/>
              </w:rPr>
              <w:t>Виды пешеходных переходов</w:t>
            </w:r>
          </w:p>
        </w:tc>
        <w:tc>
          <w:tcPr>
            <w:tcW w:w="6970" w:type="dxa"/>
            <w:shd w:val="clear" w:color="auto" w:fill="auto"/>
          </w:tcPr>
          <w:p w:rsidR="00813AE4" w:rsidRPr="00D9294D" w:rsidRDefault="00813AE4" w:rsidP="00356A5D">
            <w:pPr>
              <w:widowControl w:val="0"/>
              <w:tabs>
                <w:tab w:val="left" w:pos="7740"/>
              </w:tabs>
              <w:jc w:val="both"/>
              <w:rPr>
                <w:sz w:val="24"/>
              </w:rPr>
            </w:pPr>
            <w:r w:rsidRPr="00D9294D">
              <w:rPr>
                <w:sz w:val="24"/>
              </w:rPr>
              <w:t>- в одном уровне с проезжей частью улицы (наземные);</w:t>
            </w:r>
          </w:p>
          <w:p w:rsidR="00813AE4" w:rsidRPr="00D9294D" w:rsidRDefault="00813AE4" w:rsidP="00356A5D">
            <w:pPr>
              <w:widowControl w:val="0"/>
              <w:tabs>
                <w:tab w:val="left" w:pos="7740"/>
              </w:tabs>
              <w:jc w:val="both"/>
              <w:rPr>
                <w:sz w:val="24"/>
              </w:rPr>
            </w:pPr>
            <w:r w:rsidRPr="00D9294D">
              <w:rPr>
                <w:sz w:val="24"/>
              </w:rPr>
              <w:t>- вне уровня проезжей части улицы (надземные и подземные)</w:t>
            </w:r>
          </w:p>
        </w:tc>
      </w:tr>
      <w:tr w:rsidR="00813AE4" w:rsidRPr="00D9294D" w:rsidTr="00570F1B">
        <w:trPr>
          <w:jc w:val="center"/>
        </w:trPr>
        <w:tc>
          <w:tcPr>
            <w:tcW w:w="3141" w:type="dxa"/>
            <w:shd w:val="clear" w:color="auto" w:fill="auto"/>
          </w:tcPr>
          <w:p w:rsidR="00813AE4" w:rsidRPr="00D9294D" w:rsidRDefault="00813AE4" w:rsidP="000E1AC5">
            <w:pPr>
              <w:widowControl w:val="0"/>
              <w:tabs>
                <w:tab w:val="left" w:pos="7740"/>
              </w:tabs>
              <w:rPr>
                <w:sz w:val="24"/>
              </w:rPr>
            </w:pPr>
            <w:r w:rsidRPr="00D9294D">
              <w:rPr>
                <w:sz w:val="24"/>
              </w:rPr>
              <w:t xml:space="preserve">Расстояния (интервал) </w:t>
            </w:r>
            <w:r w:rsidRPr="00D9294D">
              <w:rPr>
                <w:sz w:val="24"/>
              </w:rPr>
              <w:lastRenderedPageBreak/>
              <w:t>между пешеходными переходами</w:t>
            </w:r>
          </w:p>
        </w:tc>
        <w:tc>
          <w:tcPr>
            <w:tcW w:w="6970" w:type="dxa"/>
            <w:shd w:val="clear" w:color="auto" w:fill="auto"/>
          </w:tcPr>
          <w:p w:rsidR="00813AE4" w:rsidRPr="00D9294D" w:rsidRDefault="00813AE4" w:rsidP="00356A5D">
            <w:pPr>
              <w:widowControl w:val="0"/>
              <w:tabs>
                <w:tab w:val="left" w:pos="7740"/>
              </w:tabs>
              <w:ind w:left="142" w:hanging="142"/>
              <w:jc w:val="both"/>
              <w:rPr>
                <w:sz w:val="24"/>
              </w:rPr>
            </w:pPr>
            <w:r w:rsidRPr="00D9294D">
              <w:rPr>
                <w:sz w:val="24"/>
              </w:rPr>
              <w:lastRenderedPageBreak/>
              <w:t xml:space="preserve">- для пешеходных переходов в одном уровне с проезжей частью </w:t>
            </w:r>
            <w:r w:rsidRPr="00D9294D">
              <w:rPr>
                <w:sz w:val="24"/>
              </w:rPr>
              <w:lastRenderedPageBreak/>
              <w:t>(наземные) на магистральных улицах и дорогах регулируемого движения в пределах застроенной территории – 200-</w:t>
            </w:r>
            <w:smartTag w:uri="urn:schemas-microsoft-com:office:smarttags" w:element="metricconverter">
              <w:smartTagPr>
                <w:attr w:name="ProductID" w:val="300 м"/>
              </w:smartTagPr>
              <w:r w:rsidRPr="00D9294D">
                <w:rPr>
                  <w:sz w:val="24"/>
                </w:rPr>
                <w:t>300 м</w:t>
              </w:r>
            </w:smartTag>
            <w:r w:rsidRPr="00D9294D">
              <w:rPr>
                <w:sz w:val="24"/>
              </w:rPr>
              <w:t>;</w:t>
            </w:r>
          </w:p>
          <w:p w:rsidR="00813AE4" w:rsidRPr="00D9294D" w:rsidRDefault="00813AE4" w:rsidP="00356A5D">
            <w:pPr>
              <w:widowControl w:val="0"/>
              <w:tabs>
                <w:tab w:val="left" w:pos="7740"/>
              </w:tabs>
              <w:ind w:left="142" w:hanging="142"/>
              <w:jc w:val="both"/>
              <w:rPr>
                <w:bCs/>
                <w:sz w:val="24"/>
              </w:rPr>
            </w:pPr>
            <w:r w:rsidRPr="00D9294D">
              <w:rPr>
                <w:sz w:val="24"/>
              </w:rPr>
              <w:t xml:space="preserve">- для пешеходных переходов в разных уровнях (надземных, подземных), </w:t>
            </w:r>
            <w:r w:rsidRPr="00D9294D">
              <w:rPr>
                <w:bCs/>
                <w:sz w:val="24"/>
              </w:rPr>
              <w:t>оборудованных лестницами и пандусами;</w:t>
            </w:r>
          </w:p>
          <w:p w:rsidR="00813AE4" w:rsidRPr="00D9294D" w:rsidRDefault="00813AE4" w:rsidP="00926C76">
            <w:pPr>
              <w:widowControl w:val="0"/>
              <w:autoSpaceDE w:val="0"/>
              <w:autoSpaceDN w:val="0"/>
              <w:adjustRightInd w:val="0"/>
              <w:jc w:val="both"/>
              <w:rPr>
                <w:sz w:val="24"/>
              </w:rPr>
            </w:pPr>
            <w:r w:rsidRPr="00D9294D">
              <w:rPr>
                <w:sz w:val="24"/>
              </w:rPr>
              <w:t>- на дорогах скоростного движения – 400-</w:t>
            </w:r>
            <w:smartTag w:uri="urn:schemas-microsoft-com:office:smarttags" w:element="metricconverter">
              <w:smartTagPr>
                <w:attr w:name="ProductID" w:val="800 м"/>
              </w:smartTagPr>
              <w:r w:rsidRPr="00D9294D">
                <w:rPr>
                  <w:sz w:val="24"/>
                </w:rPr>
                <w:t>800 м</w:t>
              </w:r>
            </w:smartTag>
            <w:r w:rsidRPr="00D9294D">
              <w:rPr>
                <w:sz w:val="24"/>
              </w:rPr>
              <w:t>;</w:t>
            </w:r>
          </w:p>
          <w:p w:rsidR="00813AE4" w:rsidRPr="00D9294D" w:rsidRDefault="00813AE4" w:rsidP="00926C76">
            <w:pPr>
              <w:widowControl w:val="0"/>
              <w:autoSpaceDE w:val="0"/>
              <w:autoSpaceDN w:val="0"/>
              <w:adjustRightInd w:val="0"/>
              <w:jc w:val="both"/>
              <w:rPr>
                <w:sz w:val="24"/>
              </w:rPr>
            </w:pPr>
            <w:r w:rsidRPr="00D9294D">
              <w:rPr>
                <w:sz w:val="24"/>
              </w:rPr>
              <w:t>- на магистральных улицах непрерывного движения – 300-</w:t>
            </w:r>
            <w:smartTag w:uri="urn:schemas-microsoft-com:office:smarttags" w:element="metricconverter">
              <w:smartTagPr>
                <w:attr w:name="ProductID" w:val="400 м"/>
              </w:smartTagPr>
              <w:r w:rsidRPr="00D9294D">
                <w:rPr>
                  <w:sz w:val="24"/>
                </w:rPr>
                <w:t>400 м</w:t>
              </w:r>
            </w:smartTag>
            <w:r w:rsidRPr="00D9294D">
              <w:rPr>
                <w:sz w:val="24"/>
              </w:rPr>
              <w:t xml:space="preserve">. </w:t>
            </w:r>
          </w:p>
          <w:p w:rsidR="00813AE4" w:rsidRPr="00D9294D" w:rsidRDefault="00813AE4" w:rsidP="00356A5D">
            <w:pPr>
              <w:widowControl w:val="0"/>
              <w:tabs>
                <w:tab w:val="left" w:pos="7740"/>
              </w:tabs>
              <w:jc w:val="both"/>
              <w:rPr>
                <w:sz w:val="24"/>
              </w:rPr>
            </w:pPr>
            <w:r w:rsidRPr="00D9294D">
              <w:rPr>
                <w:bCs/>
                <w:spacing w:val="40"/>
                <w:sz w:val="24"/>
              </w:rPr>
              <w:t>Примечание:</w:t>
            </w:r>
            <w:r w:rsidRPr="00D9294D">
              <w:rPr>
                <w:bCs/>
                <w:sz w:val="24"/>
              </w:rPr>
              <w:t xml:space="preserve">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813AE4" w:rsidRPr="00D9294D" w:rsidTr="00570F1B">
        <w:trPr>
          <w:jc w:val="center"/>
        </w:trPr>
        <w:tc>
          <w:tcPr>
            <w:tcW w:w="3141" w:type="dxa"/>
            <w:shd w:val="clear" w:color="auto" w:fill="auto"/>
          </w:tcPr>
          <w:p w:rsidR="00813AE4" w:rsidRPr="00D9294D" w:rsidRDefault="00813AE4" w:rsidP="000E1AC5">
            <w:pPr>
              <w:widowControl w:val="0"/>
              <w:tabs>
                <w:tab w:val="left" w:pos="7740"/>
              </w:tabs>
              <w:suppressAutoHyphens/>
              <w:rPr>
                <w:sz w:val="24"/>
              </w:rPr>
            </w:pPr>
            <w:r w:rsidRPr="00D9294D">
              <w:rPr>
                <w:bCs/>
                <w:sz w:val="24"/>
              </w:rPr>
              <w:lastRenderedPageBreak/>
              <w:t xml:space="preserve">Ширина внеуличных </w:t>
            </w:r>
            <w:r w:rsidRPr="00D9294D">
              <w:rPr>
                <w:sz w:val="24"/>
              </w:rPr>
              <w:t xml:space="preserve">пешеходных </w:t>
            </w:r>
            <w:r w:rsidRPr="00D9294D">
              <w:rPr>
                <w:bCs/>
                <w:sz w:val="24"/>
              </w:rPr>
              <w:t>переходов</w:t>
            </w:r>
          </w:p>
        </w:tc>
        <w:tc>
          <w:tcPr>
            <w:tcW w:w="6970" w:type="dxa"/>
            <w:shd w:val="clear" w:color="auto" w:fill="auto"/>
          </w:tcPr>
          <w:p w:rsidR="00813AE4" w:rsidRPr="00D9294D" w:rsidRDefault="00813AE4" w:rsidP="00356A5D">
            <w:pPr>
              <w:widowControl w:val="0"/>
              <w:tabs>
                <w:tab w:val="left" w:pos="7740"/>
              </w:tabs>
              <w:jc w:val="both"/>
              <w:rPr>
                <w:sz w:val="24"/>
              </w:rPr>
            </w:pPr>
            <w:r w:rsidRPr="00D9294D">
              <w:rPr>
                <w:bCs/>
                <w:sz w:val="24"/>
              </w:rPr>
              <w:t xml:space="preserve">С учетом величины ожидаемого пешеходного потока в соответствии с расчетом, но не менее </w:t>
            </w:r>
            <w:smartTag w:uri="urn:schemas-microsoft-com:office:smarttags" w:element="metricconverter">
              <w:smartTagPr>
                <w:attr w:name="ProductID" w:val="3 м"/>
              </w:smartTagPr>
              <w:r w:rsidRPr="00D9294D">
                <w:rPr>
                  <w:bCs/>
                  <w:sz w:val="24"/>
                </w:rPr>
                <w:t>3 м</w:t>
              </w:r>
            </w:smartTag>
            <w:r w:rsidRPr="00D9294D">
              <w:rPr>
                <w:bCs/>
                <w:sz w:val="24"/>
              </w:rPr>
              <w:t>.</w:t>
            </w:r>
          </w:p>
        </w:tc>
      </w:tr>
    </w:tbl>
    <w:p w:rsidR="00926C76" w:rsidRPr="00D9294D" w:rsidRDefault="00926C76" w:rsidP="000E1AC5">
      <w:pPr>
        <w:widowControl w:val="0"/>
        <w:ind w:firstLine="708"/>
        <w:jc w:val="both"/>
        <w:rPr>
          <w:sz w:val="24"/>
        </w:rPr>
      </w:pPr>
    </w:p>
    <w:p w:rsidR="00813AE4" w:rsidRPr="00D9294D" w:rsidRDefault="00813AE4" w:rsidP="000E1AC5">
      <w:pPr>
        <w:widowControl w:val="0"/>
        <w:ind w:firstLine="708"/>
        <w:jc w:val="both"/>
        <w:rPr>
          <w:bCs/>
          <w:sz w:val="24"/>
        </w:rPr>
      </w:pPr>
      <w:r w:rsidRPr="00D9294D">
        <w:rPr>
          <w:sz w:val="24"/>
        </w:rPr>
        <w:t xml:space="preserve">5.8.15. Классификация пересечений </w:t>
      </w:r>
      <w:r w:rsidRPr="00D9294D">
        <w:rPr>
          <w:bCs/>
          <w:sz w:val="24"/>
        </w:rPr>
        <w:t>магистральных улицприведена в таблице 5.8.14.</w:t>
      </w:r>
    </w:p>
    <w:p w:rsidR="00813AE4" w:rsidRPr="00D9294D" w:rsidRDefault="00813AE4" w:rsidP="000E1AC5">
      <w:pPr>
        <w:widowControl w:val="0"/>
        <w:ind w:firstLine="709"/>
        <w:jc w:val="both"/>
        <w:rPr>
          <w:bCs/>
          <w:sz w:val="24"/>
        </w:rPr>
      </w:pPr>
    </w:p>
    <w:p w:rsidR="00813AE4" w:rsidRPr="00D9294D" w:rsidRDefault="00813AE4" w:rsidP="000E1AC5">
      <w:pPr>
        <w:widowControl w:val="0"/>
        <w:ind w:firstLine="709"/>
        <w:jc w:val="right"/>
        <w:rPr>
          <w:bCs/>
          <w:sz w:val="24"/>
        </w:rPr>
      </w:pPr>
      <w:r w:rsidRPr="00D9294D">
        <w:rPr>
          <w:bCs/>
          <w:sz w:val="24"/>
        </w:rPr>
        <w:t>Таблица 5.8.14</w:t>
      </w:r>
    </w:p>
    <w:tbl>
      <w:tblPr>
        <w:tblW w:w="1010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6884"/>
      </w:tblGrid>
      <w:tr w:rsidR="00813AE4" w:rsidRPr="00D9294D" w:rsidTr="00570F1B">
        <w:trPr>
          <w:trHeight w:val="312"/>
          <w:jc w:val="center"/>
        </w:trPr>
        <w:tc>
          <w:tcPr>
            <w:tcW w:w="3222"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Класс транспортной развязки</w:t>
            </w:r>
          </w:p>
        </w:tc>
        <w:tc>
          <w:tcPr>
            <w:tcW w:w="6884"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Характеристика транспортной развязки</w:t>
            </w:r>
          </w:p>
        </w:tc>
      </w:tr>
      <w:tr w:rsidR="00813AE4" w:rsidRPr="00D9294D" w:rsidTr="00570F1B">
        <w:tblPrEx>
          <w:tblBorders>
            <w:bottom w:val="single" w:sz="4" w:space="0" w:color="auto"/>
          </w:tblBorders>
        </w:tblPrEx>
        <w:trPr>
          <w:jc w:val="center"/>
        </w:trPr>
        <w:tc>
          <w:tcPr>
            <w:tcW w:w="3222" w:type="dxa"/>
            <w:shd w:val="clear" w:color="auto" w:fill="auto"/>
          </w:tcPr>
          <w:p w:rsidR="00813AE4" w:rsidRPr="00D9294D" w:rsidRDefault="00813AE4" w:rsidP="000E1AC5">
            <w:pPr>
              <w:widowControl w:val="0"/>
              <w:tabs>
                <w:tab w:val="left" w:pos="7740"/>
              </w:tabs>
              <w:rPr>
                <w:sz w:val="24"/>
              </w:rPr>
            </w:pPr>
            <w:r w:rsidRPr="00D9294D">
              <w:rPr>
                <w:sz w:val="24"/>
              </w:rPr>
              <w:t>Транспортная развязка 1 класса</w:t>
            </w:r>
          </w:p>
        </w:tc>
        <w:tc>
          <w:tcPr>
            <w:tcW w:w="6884" w:type="dxa"/>
            <w:shd w:val="clear" w:color="auto" w:fill="auto"/>
          </w:tcPr>
          <w:p w:rsidR="00813AE4" w:rsidRPr="00D9294D" w:rsidRDefault="00813AE4" w:rsidP="00356A5D">
            <w:pPr>
              <w:widowControl w:val="0"/>
              <w:tabs>
                <w:tab w:val="left" w:pos="7740"/>
              </w:tabs>
              <w:jc w:val="both"/>
              <w:rPr>
                <w:sz w:val="24"/>
              </w:rPr>
            </w:pPr>
            <w:r w:rsidRPr="00D9294D">
              <w:rPr>
                <w:bCs/>
                <w:sz w:val="24"/>
              </w:rPr>
              <w:t>Полная многоуровневая развязка с максимальными параметрами; проектируется на пересечениях магистральных улиц общегородского значения непрерывного движения</w:t>
            </w:r>
          </w:p>
        </w:tc>
      </w:tr>
      <w:tr w:rsidR="00813AE4" w:rsidRPr="00D9294D" w:rsidTr="00570F1B">
        <w:tblPrEx>
          <w:tblBorders>
            <w:bottom w:val="single" w:sz="4" w:space="0" w:color="auto"/>
          </w:tblBorders>
        </w:tblPrEx>
        <w:trPr>
          <w:jc w:val="center"/>
        </w:trPr>
        <w:tc>
          <w:tcPr>
            <w:tcW w:w="3222" w:type="dxa"/>
            <w:shd w:val="clear" w:color="auto" w:fill="auto"/>
          </w:tcPr>
          <w:p w:rsidR="00813AE4" w:rsidRPr="00D9294D" w:rsidRDefault="00813AE4" w:rsidP="000E1AC5">
            <w:pPr>
              <w:widowControl w:val="0"/>
              <w:tabs>
                <w:tab w:val="left" w:pos="7740"/>
              </w:tabs>
              <w:rPr>
                <w:sz w:val="24"/>
              </w:rPr>
            </w:pPr>
            <w:r w:rsidRPr="00D9294D">
              <w:rPr>
                <w:sz w:val="24"/>
              </w:rPr>
              <w:t>Транспортная развязка 2 класса</w:t>
            </w:r>
          </w:p>
        </w:tc>
        <w:tc>
          <w:tcPr>
            <w:tcW w:w="6884" w:type="dxa"/>
            <w:shd w:val="clear" w:color="auto" w:fill="auto"/>
          </w:tcPr>
          <w:p w:rsidR="00813AE4" w:rsidRPr="00D9294D" w:rsidRDefault="00813AE4" w:rsidP="00356A5D">
            <w:pPr>
              <w:widowControl w:val="0"/>
              <w:tabs>
                <w:tab w:val="left" w:pos="7740"/>
              </w:tabs>
              <w:jc w:val="both"/>
              <w:rPr>
                <w:sz w:val="24"/>
              </w:rPr>
            </w:pPr>
            <w:r w:rsidRPr="00D9294D">
              <w:rPr>
                <w:bCs/>
                <w:sz w:val="24"/>
              </w:rPr>
              <w:t>Полная развязка основных направлений в разных уровнях с минимальными параметрами, с организацией всех поворотных направлений в узле без светофорного регулирования; проектируется на пересечениях магистральных улиц непрерывного и регулируемого движения</w:t>
            </w:r>
          </w:p>
        </w:tc>
      </w:tr>
      <w:tr w:rsidR="00813AE4" w:rsidRPr="00D9294D" w:rsidTr="00570F1B">
        <w:tblPrEx>
          <w:tblBorders>
            <w:bottom w:val="single" w:sz="4" w:space="0" w:color="auto"/>
          </w:tblBorders>
        </w:tblPrEx>
        <w:trPr>
          <w:jc w:val="center"/>
        </w:trPr>
        <w:tc>
          <w:tcPr>
            <w:tcW w:w="3222" w:type="dxa"/>
            <w:shd w:val="clear" w:color="auto" w:fill="auto"/>
          </w:tcPr>
          <w:p w:rsidR="00813AE4" w:rsidRPr="00D9294D" w:rsidRDefault="00813AE4" w:rsidP="000E1AC5">
            <w:pPr>
              <w:widowControl w:val="0"/>
              <w:tabs>
                <w:tab w:val="left" w:pos="7740"/>
              </w:tabs>
              <w:rPr>
                <w:sz w:val="24"/>
              </w:rPr>
            </w:pPr>
            <w:r w:rsidRPr="00D9294D">
              <w:rPr>
                <w:sz w:val="24"/>
              </w:rPr>
              <w:t>Транспортная развязка 3 класса</w:t>
            </w:r>
          </w:p>
        </w:tc>
        <w:tc>
          <w:tcPr>
            <w:tcW w:w="6884" w:type="dxa"/>
            <w:shd w:val="clear" w:color="auto" w:fill="auto"/>
          </w:tcPr>
          <w:p w:rsidR="00813AE4" w:rsidRPr="00D9294D" w:rsidRDefault="00813AE4" w:rsidP="00356A5D">
            <w:pPr>
              <w:widowControl w:val="0"/>
              <w:tabs>
                <w:tab w:val="left" w:pos="7740"/>
              </w:tabs>
              <w:jc w:val="both"/>
              <w:rPr>
                <w:sz w:val="24"/>
              </w:rPr>
            </w:pPr>
            <w:r w:rsidRPr="00D9294D">
              <w:rPr>
                <w:bCs/>
                <w:sz w:val="24"/>
              </w:rPr>
              <w:t>Полная развязка с организацией поворотного движения на второстепенном направлении со светофорным регулированием; проектируется на пересечении магистральных улиц с непрерывным движением с магистральными улицами с регулируемым движением</w:t>
            </w:r>
          </w:p>
        </w:tc>
      </w:tr>
      <w:tr w:rsidR="00813AE4" w:rsidRPr="00D9294D" w:rsidTr="00570F1B">
        <w:tblPrEx>
          <w:tblBorders>
            <w:bottom w:val="single" w:sz="4" w:space="0" w:color="auto"/>
          </w:tblBorders>
        </w:tblPrEx>
        <w:trPr>
          <w:jc w:val="center"/>
        </w:trPr>
        <w:tc>
          <w:tcPr>
            <w:tcW w:w="3222" w:type="dxa"/>
            <w:shd w:val="clear" w:color="auto" w:fill="auto"/>
          </w:tcPr>
          <w:p w:rsidR="00813AE4" w:rsidRPr="00D9294D" w:rsidRDefault="00813AE4" w:rsidP="000E1AC5">
            <w:pPr>
              <w:widowControl w:val="0"/>
              <w:tabs>
                <w:tab w:val="left" w:pos="7740"/>
              </w:tabs>
              <w:rPr>
                <w:sz w:val="24"/>
              </w:rPr>
            </w:pPr>
            <w:r w:rsidRPr="00D9294D">
              <w:rPr>
                <w:sz w:val="24"/>
              </w:rPr>
              <w:t>Транспортная развязка 4 класса</w:t>
            </w:r>
          </w:p>
        </w:tc>
        <w:tc>
          <w:tcPr>
            <w:tcW w:w="6884" w:type="dxa"/>
            <w:shd w:val="clear" w:color="auto" w:fill="auto"/>
          </w:tcPr>
          <w:p w:rsidR="00813AE4" w:rsidRPr="00D9294D" w:rsidRDefault="00813AE4" w:rsidP="00356A5D">
            <w:pPr>
              <w:widowControl w:val="0"/>
              <w:tabs>
                <w:tab w:val="left" w:pos="7740"/>
              </w:tabs>
              <w:jc w:val="both"/>
              <w:rPr>
                <w:sz w:val="24"/>
              </w:rPr>
            </w:pPr>
            <w:r w:rsidRPr="00D9294D">
              <w:rPr>
                <w:bCs/>
                <w:sz w:val="24"/>
              </w:rPr>
              <w:t>Неполная развязка в разных уровнях; проектируется в сложных градостроительных условиях на пересечении всех магистралей общегородского значения</w:t>
            </w:r>
          </w:p>
        </w:tc>
      </w:tr>
      <w:tr w:rsidR="00813AE4" w:rsidRPr="00D9294D" w:rsidTr="00570F1B">
        <w:tblPrEx>
          <w:tblBorders>
            <w:bottom w:val="single" w:sz="4" w:space="0" w:color="auto"/>
          </w:tblBorders>
        </w:tblPrEx>
        <w:trPr>
          <w:jc w:val="center"/>
        </w:trPr>
        <w:tc>
          <w:tcPr>
            <w:tcW w:w="3222" w:type="dxa"/>
            <w:shd w:val="clear" w:color="auto" w:fill="auto"/>
          </w:tcPr>
          <w:p w:rsidR="00813AE4" w:rsidRPr="00D9294D" w:rsidRDefault="00813AE4" w:rsidP="000E1AC5">
            <w:pPr>
              <w:widowControl w:val="0"/>
              <w:tabs>
                <w:tab w:val="left" w:pos="7740"/>
              </w:tabs>
              <w:rPr>
                <w:sz w:val="24"/>
              </w:rPr>
            </w:pPr>
            <w:r w:rsidRPr="00D9294D">
              <w:rPr>
                <w:sz w:val="24"/>
              </w:rPr>
              <w:t>Транспортная развязка 5 класса</w:t>
            </w:r>
          </w:p>
        </w:tc>
        <w:tc>
          <w:tcPr>
            <w:tcW w:w="6884" w:type="dxa"/>
            <w:shd w:val="clear" w:color="auto" w:fill="auto"/>
          </w:tcPr>
          <w:p w:rsidR="00813AE4" w:rsidRPr="00D9294D" w:rsidRDefault="00813AE4" w:rsidP="00356A5D">
            <w:pPr>
              <w:widowControl w:val="0"/>
              <w:tabs>
                <w:tab w:val="left" w:pos="7740"/>
              </w:tabs>
              <w:jc w:val="both"/>
              <w:rPr>
                <w:sz w:val="24"/>
              </w:rPr>
            </w:pPr>
            <w:r w:rsidRPr="00D9294D">
              <w:rPr>
                <w:bCs/>
                <w:sz w:val="24"/>
              </w:rPr>
              <w:t>Пересечение улиц и магистралей со светофорным регулированием</w:t>
            </w:r>
          </w:p>
        </w:tc>
      </w:tr>
    </w:tbl>
    <w:p w:rsidR="00813AE4" w:rsidRPr="00D9294D" w:rsidRDefault="00813AE4" w:rsidP="000E1AC5">
      <w:pPr>
        <w:widowControl w:val="0"/>
        <w:ind w:firstLine="709"/>
        <w:jc w:val="both"/>
        <w:rPr>
          <w:sz w:val="24"/>
        </w:rPr>
      </w:pPr>
    </w:p>
    <w:p w:rsidR="00813AE4" w:rsidRPr="00D9294D" w:rsidRDefault="00813AE4" w:rsidP="000E1AC5">
      <w:pPr>
        <w:widowControl w:val="0"/>
        <w:ind w:firstLine="720"/>
        <w:jc w:val="both"/>
        <w:rPr>
          <w:sz w:val="24"/>
        </w:rPr>
      </w:pPr>
      <w:r w:rsidRPr="00D9294D">
        <w:rPr>
          <w:sz w:val="24"/>
        </w:rPr>
        <w:t>5.8.16. Нормативные параметры и расчетные показатели градостроительного проектирования пересечений магистральных улиц и дорог в разных уровнях приведены в таблице 5.8.15.</w:t>
      </w:r>
    </w:p>
    <w:p w:rsidR="00813AE4" w:rsidRPr="00D9294D" w:rsidRDefault="00813AE4" w:rsidP="000E1AC5">
      <w:pPr>
        <w:widowControl w:val="0"/>
        <w:ind w:firstLine="720"/>
        <w:jc w:val="right"/>
        <w:rPr>
          <w:sz w:val="24"/>
        </w:rPr>
      </w:pPr>
      <w:r w:rsidRPr="00D9294D">
        <w:rPr>
          <w:sz w:val="24"/>
        </w:rPr>
        <w:t>Таблица 5.8.15</w:t>
      </w:r>
    </w:p>
    <w:tbl>
      <w:tblPr>
        <w:tblW w:w="10076" w:type="dxa"/>
        <w:jc w:val="center"/>
        <w:tblBorders>
          <w:top w:val="single" w:sz="6" w:space="0" w:color="000000"/>
          <w:left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82"/>
        <w:gridCol w:w="1848"/>
        <w:gridCol w:w="2117"/>
        <w:gridCol w:w="868"/>
        <w:gridCol w:w="1186"/>
        <w:gridCol w:w="1143"/>
        <w:gridCol w:w="1632"/>
      </w:tblGrid>
      <w:tr w:rsidR="00813AE4" w:rsidRPr="00D9294D" w:rsidTr="00570F1B">
        <w:trPr>
          <w:trHeight w:val="553"/>
          <w:jc w:val="center"/>
        </w:trPr>
        <w:tc>
          <w:tcPr>
            <w:tcW w:w="1282" w:type="dxa"/>
            <w:vMerge w:val="restart"/>
            <w:shd w:val="clear" w:color="auto" w:fill="auto"/>
            <w:vAlign w:val="center"/>
          </w:tcPr>
          <w:p w:rsidR="00813AE4" w:rsidRPr="00D9294D" w:rsidRDefault="00813AE4" w:rsidP="000E1AC5">
            <w:pPr>
              <w:widowControl w:val="0"/>
              <w:autoSpaceDE w:val="0"/>
              <w:autoSpaceDN w:val="0"/>
              <w:adjustRightInd w:val="0"/>
              <w:jc w:val="center"/>
              <w:rPr>
                <w:b/>
                <w:bCs/>
                <w:sz w:val="24"/>
              </w:rPr>
            </w:pPr>
            <w:r w:rsidRPr="00D9294D">
              <w:rPr>
                <w:b/>
                <w:bCs/>
                <w:sz w:val="24"/>
              </w:rPr>
              <w:t>Категория пересечения</w:t>
            </w:r>
          </w:p>
        </w:tc>
        <w:tc>
          <w:tcPr>
            <w:tcW w:w="1848" w:type="dxa"/>
            <w:vMerge w:val="restart"/>
            <w:shd w:val="clear" w:color="auto" w:fill="auto"/>
            <w:vAlign w:val="center"/>
          </w:tcPr>
          <w:p w:rsidR="00813AE4" w:rsidRPr="00D9294D" w:rsidRDefault="00813AE4" w:rsidP="000E1AC5">
            <w:pPr>
              <w:widowControl w:val="0"/>
              <w:autoSpaceDE w:val="0"/>
              <w:autoSpaceDN w:val="0"/>
              <w:adjustRightInd w:val="0"/>
              <w:jc w:val="center"/>
              <w:rPr>
                <w:b/>
                <w:bCs/>
                <w:sz w:val="24"/>
              </w:rPr>
            </w:pPr>
            <w:r w:rsidRPr="00D9294D">
              <w:rPr>
                <w:b/>
                <w:bCs/>
                <w:sz w:val="24"/>
              </w:rPr>
              <w:t xml:space="preserve">Категория </w:t>
            </w:r>
          </w:p>
          <w:p w:rsidR="00813AE4" w:rsidRPr="00D9294D" w:rsidRDefault="00813AE4" w:rsidP="000E1AC5">
            <w:pPr>
              <w:widowControl w:val="0"/>
              <w:autoSpaceDE w:val="0"/>
              <w:autoSpaceDN w:val="0"/>
              <w:adjustRightInd w:val="0"/>
              <w:ind w:left="-57" w:right="-57"/>
              <w:jc w:val="center"/>
              <w:rPr>
                <w:b/>
                <w:bCs/>
                <w:sz w:val="24"/>
              </w:rPr>
            </w:pPr>
            <w:r w:rsidRPr="00D9294D">
              <w:rPr>
                <w:b/>
                <w:bCs/>
                <w:spacing w:val="-2"/>
                <w:sz w:val="24"/>
              </w:rPr>
              <w:t>пересекающихся</w:t>
            </w:r>
            <w:r w:rsidRPr="00D9294D">
              <w:rPr>
                <w:b/>
                <w:bCs/>
                <w:sz w:val="24"/>
              </w:rPr>
              <w:t xml:space="preserve"> магистральных улиц и дорог</w:t>
            </w:r>
          </w:p>
        </w:tc>
        <w:tc>
          <w:tcPr>
            <w:tcW w:w="2117" w:type="dxa"/>
            <w:vMerge w:val="restart"/>
            <w:shd w:val="clear" w:color="auto" w:fill="auto"/>
            <w:vAlign w:val="center"/>
          </w:tcPr>
          <w:p w:rsidR="00813AE4" w:rsidRPr="00D9294D" w:rsidRDefault="00813AE4" w:rsidP="000E1AC5">
            <w:pPr>
              <w:widowControl w:val="0"/>
              <w:suppressAutoHyphens/>
              <w:autoSpaceDE w:val="0"/>
              <w:autoSpaceDN w:val="0"/>
              <w:adjustRightInd w:val="0"/>
              <w:jc w:val="center"/>
              <w:rPr>
                <w:b/>
                <w:bCs/>
                <w:sz w:val="24"/>
              </w:rPr>
            </w:pPr>
            <w:r w:rsidRPr="00D9294D">
              <w:rPr>
                <w:b/>
                <w:bCs/>
                <w:sz w:val="24"/>
              </w:rPr>
              <w:t>Условия движения транспортных потоков</w:t>
            </w:r>
          </w:p>
        </w:tc>
        <w:tc>
          <w:tcPr>
            <w:tcW w:w="3197" w:type="dxa"/>
            <w:gridSpan w:val="3"/>
            <w:shd w:val="clear" w:color="auto" w:fill="auto"/>
            <w:vAlign w:val="center"/>
          </w:tcPr>
          <w:p w:rsidR="00813AE4" w:rsidRPr="00D9294D" w:rsidRDefault="00813AE4" w:rsidP="000E1AC5">
            <w:pPr>
              <w:widowControl w:val="0"/>
              <w:autoSpaceDE w:val="0"/>
              <w:autoSpaceDN w:val="0"/>
              <w:adjustRightInd w:val="0"/>
              <w:ind w:left="-57" w:right="-57"/>
              <w:jc w:val="center"/>
              <w:rPr>
                <w:b/>
                <w:bCs/>
                <w:sz w:val="24"/>
              </w:rPr>
            </w:pPr>
            <w:r w:rsidRPr="00D9294D">
              <w:rPr>
                <w:b/>
                <w:bCs/>
                <w:sz w:val="24"/>
              </w:rPr>
              <w:t>Расчетная скорость движения основных потоков, км/ч</w:t>
            </w:r>
          </w:p>
        </w:tc>
        <w:tc>
          <w:tcPr>
            <w:tcW w:w="1632" w:type="dxa"/>
            <w:vMerge w:val="restart"/>
            <w:shd w:val="clear" w:color="auto" w:fill="auto"/>
            <w:vAlign w:val="center"/>
          </w:tcPr>
          <w:p w:rsidR="00813AE4" w:rsidRPr="00D9294D" w:rsidRDefault="00813AE4" w:rsidP="000E1AC5">
            <w:pPr>
              <w:widowControl w:val="0"/>
              <w:autoSpaceDE w:val="0"/>
              <w:autoSpaceDN w:val="0"/>
              <w:adjustRightInd w:val="0"/>
              <w:jc w:val="center"/>
              <w:rPr>
                <w:b/>
                <w:bCs/>
                <w:sz w:val="24"/>
              </w:rPr>
            </w:pPr>
            <w:r w:rsidRPr="00D9294D">
              <w:rPr>
                <w:b/>
                <w:bCs/>
                <w:sz w:val="24"/>
              </w:rPr>
              <w:t>Условия движения пешеходных потоков</w:t>
            </w:r>
          </w:p>
        </w:tc>
      </w:tr>
      <w:tr w:rsidR="00813AE4" w:rsidRPr="00D9294D" w:rsidTr="00570F1B">
        <w:trPr>
          <w:trHeight w:val="428"/>
          <w:jc w:val="center"/>
        </w:trPr>
        <w:tc>
          <w:tcPr>
            <w:tcW w:w="1282" w:type="dxa"/>
            <w:vMerge/>
            <w:shd w:val="clear" w:color="auto" w:fill="auto"/>
          </w:tcPr>
          <w:p w:rsidR="00813AE4" w:rsidRPr="00D9294D" w:rsidRDefault="00813AE4" w:rsidP="000E1AC5">
            <w:pPr>
              <w:widowControl w:val="0"/>
              <w:autoSpaceDE w:val="0"/>
              <w:autoSpaceDN w:val="0"/>
              <w:adjustRightInd w:val="0"/>
              <w:rPr>
                <w:bCs/>
                <w:sz w:val="24"/>
              </w:rPr>
            </w:pPr>
          </w:p>
        </w:tc>
        <w:tc>
          <w:tcPr>
            <w:tcW w:w="1848" w:type="dxa"/>
            <w:vMerge/>
            <w:shd w:val="clear" w:color="auto" w:fill="auto"/>
          </w:tcPr>
          <w:p w:rsidR="00813AE4" w:rsidRPr="00D9294D" w:rsidRDefault="00813AE4" w:rsidP="000E1AC5">
            <w:pPr>
              <w:widowControl w:val="0"/>
              <w:autoSpaceDE w:val="0"/>
              <w:autoSpaceDN w:val="0"/>
              <w:adjustRightInd w:val="0"/>
              <w:rPr>
                <w:bCs/>
                <w:sz w:val="24"/>
              </w:rPr>
            </w:pPr>
          </w:p>
        </w:tc>
        <w:tc>
          <w:tcPr>
            <w:tcW w:w="2117" w:type="dxa"/>
            <w:vMerge/>
            <w:shd w:val="clear" w:color="auto" w:fill="auto"/>
          </w:tcPr>
          <w:p w:rsidR="00813AE4" w:rsidRPr="00D9294D" w:rsidRDefault="00813AE4" w:rsidP="000E1AC5">
            <w:pPr>
              <w:widowControl w:val="0"/>
              <w:autoSpaceDE w:val="0"/>
              <w:autoSpaceDN w:val="0"/>
              <w:adjustRightInd w:val="0"/>
              <w:rPr>
                <w:bCs/>
                <w:sz w:val="24"/>
              </w:rPr>
            </w:pPr>
          </w:p>
        </w:tc>
        <w:tc>
          <w:tcPr>
            <w:tcW w:w="868" w:type="dxa"/>
            <w:shd w:val="clear" w:color="auto" w:fill="auto"/>
            <w:vAlign w:val="center"/>
          </w:tcPr>
          <w:p w:rsidR="00813AE4" w:rsidRPr="00D9294D" w:rsidRDefault="00813AE4" w:rsidP="000E1AC5">
            <w:pPr>
              <w:widowControl w:val="0"/>
              <w:autoSpaceDE w:val="0"/>
              <w:autoSpaceDN w:val="0"/>
              <w:adjustRightInd w:val="0"/>
              <w:ind w:left="-57" w:right="-57"/>
              <w:jc w:val="center"/>
              <w:rPr>
                <w:bCs/>
                <w:sz w:val="24"/>
              </w:rPr>
            </w:pPr>
            <w:r w:rsidRPr="00D9294D">
              <w:rPr>
                <w:bCs/>
                <w:sz w:val="24"/>
              </w:rPr>
              <w:t>в прямом направлении</w:t>
            </w:r>
          </w:p>
        </w:tc>
        <w:tc>
          <w:tcPr>
            <w:tcW w:w="1186" w:type="dxa"/>
            <w:shd w:val="clear" w:color="auto" w:fill="auto"/>
            <w:vAlign w:val="center"/>
          </w:tcPr>
          <w:p w:rsidR="00813AE4" w:rsidRPr="00D9294D" w:rsidRDefault="00813AE4" w:rsidP="000E1AC5">
            <w:pPr>
              <w:widowControl w:val="0"/>
              <w:autoSpaceDE w:val="0"/>
              <w:autoSpaceDN w:val="0"/>
              <w:adjustRightInd w:val="0"/>
              <w:ind w:left="-57" w:right="-57"/>
              <w:jc w:val="center"/>
              <w:rPr>
                <w:bCs/>
                <w:sz w:val="24"/>
              </w:rPr>
            </w:pPr>
            <w:r w:rsidRPr="00D9294D">
              <w:rPr>
                <w:bCs/>
                <w:sz w:val="24"/>
              </w:rPr>
              <w:t xml:space="preserve">на входах правоповоротных </w:t>
            </w:r>
          </w:p>
          <w:p w:rsidR="00813AE4" w:rsidRPr="00D9294D" w:rsidRDefault="00813AE4" w:rsidP="000E1AC5">
            <w:pPr>
              <w:widowControl w:val="0"/>
              <w:autoSpaceDE w:val="0"/>
              <w:autoSpaceDN w:val="0"/>
              <w:adjustRightInd w:val="0"/>
              <w:ind w:left="-57" w:right="-57"/>
              <w:jc w:val="center"/>
              <w:rPr>
                <w:bCs/>
                <w:sz w:val="24"/>
              </w:rPr>
            </w:pPr>
            <w:r w:rsidRPr="00D9294D">
              <w:rPr>
                <w:bCs/>
                <w:sz w:val="24"/>
              </w:rPr>
              <w:t>съездов</w:t>
            </w:r>
          </w:p>
        </w:tc>
        <w:tc>
          <w:tcPr>
            <w:tcW w:w="1143" w:type="dxa"/>
            <w:shd w:val="clear" w:color="auto" w:fill="auto"/>
            <w:vAlign w:val="center"/>
          </w:tcPr>
          <w:p w:rsidR="00813AE4" w:rsidRPr="00D9294D" w:rsidRDefault="00813AE4" w:rsidP="000E1AC5">
            <w:pPr>
              <w:widowControl w:val="0"/>
              <w:autoSpaceDE w:val="0"/>
              <w:autoSpaceDN w:val="0"/>
              <w:adjustRightInd w:val="0"/>
              <w:ind w:left="-57" w:right="-57"/>
              <w:jc w:val="center"/>
              <w:rPr>
                <w:bCs/>
                <w:sz w:val="24"/>
              </w:rPr>
            </w:pPr>
            <w:r w:rsidRPr="00D9294D">
              <w:rPr>
                <w:bCs/>
                <w:sz w:val="24"/>
              </w:rPr>
              <w:t>на входах левоповоротных съездов</w:t>
            </w:r>
          </w:p>
        </w:tc>
        <w:tc>
          <w:tcPr>
            <w:tcW w:w="1632" w:type="dxa"/>
            <w:vMerge/>
            <w:shd w:val="clear" w:color="auto" w:fill="auto"/>
          </w:tcPr>
          <w:p w:rsidR="00813AE4" w:rsidRPr="00D9294D" w:rsidRDefault="00813AE4" w:rsidP="000E1AC5">
            <w:pPr>
              <w:widowControl w:val="0"/>
              <w:autoSpaceDE w:val="0"/>
              <w:autoSpaceDN w:val="0"/>
              <w:adjustRightInd w:val="0"/>
              <w:rPr>
                <w:bCs/>
                <w:sz w:val="24"/>
              </w:rPr>
            </w:pPr>
          </w:p>
        </w:tc>
      </w:tr>
    </w:tbl>
    <w:p w:rsidR="00813AE4" w:rsidRPr="00D9294D" w:rsidRDefault="00813AE4" w:rsidP="000E1AC5">
      <w:pPr>
        <w:widowControl w:val="0"/>
        <w:ind w:firstLine="221"/>
        <w:jc w:val="both"/>
        <w:rPr>
          <w:b/>
          <w:bCs/>
          <w:sz w:val="24"/>
        </w:rPr>
      </w:pPr>
    </w:p>
    <w:tbl>
      <w:tblPr>
        <w:tblW w:w="1007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82"/>
        <w:gridCol w:w="1848"/>
        <w:gridCol w:w="2117"/>
        <w:gridCol w:w="868"/>
        <w:gridCol w:w="1186"/>
        <w:gridCol w:w="1143"/>
        <w:gridCol w:w="1632"/>
      </w:tblGrid>
      <w:tr w:rsidR="00813AE4" w:rsidRPr="00D9294D" w:rsidTr="00570F1B">
        <w:trPr>
          <w:trHeight w:val="87"/>
          <w:tblHeader/>
          <w:jc w:val="center"/>
        </w:trPr>
        <w:tc>
          <w:tcPr>
            <w:tcW w:w="1282" w:type="dxa"/>
            <w:shd w:val="clear" w:color="auto" w:fill="auto"/>
          </w:tcPr>
          <w:p w:rsidR="00813AE4" w:rsidRPr="00D9294D" w:rsidRDefault="00813AE4" w:rsidP="000E1AC5">
            <w:pPr>
              <w:widowControl w:val="0"/>
              <w:autoSpaceDE w:val="0"/>
              <w:autoSpaceDN w:val="0"/>
              <w:adjustRightInd w:val="0"/>
              <w:jc w:val="center"/>
              <w:rPr>
                <w:b/>
                <w:bCs/>
                <w:sz w:val="24"/>
              </w:rPr>
            </w:pPr>
            <w:r w:rsidRPr="00D9294D">
              <w:rPr>
                <w:b/>
                <w:bCs/>
                <w:sz w:val="24"/>
              </w:rPr>
              <w:t>1</w:t>
            </w:r>
          </w:p>
        </w:tc>
        <w:tc>
          <w:tcPr>
            <w:tcW w:w="1848" w:type="dxa"/>
            <w:shd w:val="clear" w:color="auto" w:fill="auto"/>
          </w:tcPr>
          <w:p w:rsidR="00813AE4" w:rsidRPr="00D9294D" w:rsidRDefault="00813AE4" w:rsidP="000E1AC5">
            <w:pPr>
              <w:widowControl w:val="0"/>
              <w:autoSpaceDE w:val="0"/>
              <w:autoSpaceDN w:val="0"/>
              <w:adjustRightInd w:val="0"/>
              <w:ind w:right="-57"/>
              <w:jc w:val="center"/>
              <w:rPr>
                <w:b/>
                <w:bCs/>
                <w:spacing w:val="-2"/>
                <w:sz w:val="24"/>
              </w:rPr>
            </w:pPr>
            <w:r w:rsidRPr="00D9294D">
              <w:rPr>
                <w:b/>
                <w:bCs/>
                <w:spacing w:val="-2"/>
                <w:sz w:val="24"/>
              </w:rPr>
              <w:t>2</w:t>
            </w:r>
          </w:p>
        </w:tc>
        <w:tc>
          <w:tcPr>
            <w:tcW w:w="2117" w:type="dxa"/>
            <w:shd w:val="clear" w:color="auto" w:fill="auto"/>
          </w:tcPr>
          <w:p w:rsidR="00813AE4" w:rsidRPr="00D9294D" w:rsidRDefault="00813AE4" w:rsidP="000E1AC5">
            <w:pPr>
              <w:widowControl w:val="0"/>
              <w:autoSpaceDE w:val="0"/>
              <w:autoSpaceDN w:val="0"/>
              <w:adjustRightInd w:val="0"/>
              <w:ind w:right="-57"/>
              <w:jc w:val="center"/>
              <w:rPr>
                <w:b/>
                <w:bCs/>
                <w:sz w:val="24"/>
              </w:rPr>
            </w:pPr>
            <w:r w:rsidRPr="00D9294D">
              <w:rPr>
                <w:b/>
                <w:bCs/>
                <w:sz w:val="24"/>
              </w:rPr>
              <w:t>3</w:t>
            </w:r>
          </w:p>
        </w:tc>
        <w:tc>
          <w:tcPr>
            <w:tcW w:w="868" w:type="dxa"/>
            <w:shd w:val="clear" w:color="auto" w:fill="auto"/>
          </w:tcPr>
          <w:p w:rsidR="00813AE4" w:rsidRPr="00D9294D" w:rsidRDefault="00813AE4" w:rsidP="000E1AC5">
            <w:pPr>
              <w:widowControl w:val="0"/>
              <w:autoSpaceDE w:val="0"/>
              <w:autoSpaceDN w:val="0"/>
              <w:adjustRightInd w:val="0"/>
              <w:jc w:val="center"/>
              <w:rPr>
                <w:b/>
                <w:bCs/>
                <w:sz w:val="24"/>
              </w:rPr>
            </w:pPr>
            <w:r w:rsidRPr="00D9294D">
              <w:rPr>
                <w:b/>
                <w:bCs/>
                <w:sz w:val="24"/>
              </w:rPr>
              <w:t>4</w:t>
            </w:r>
          </w:p>
        </w:tc>
        <w:tc>
          <w:tcPr>
            <w:tcW w:w="1186" w:type="dxa"/>
            <w:shd w:val="clear" w:color="auto" w:fill="auto"/>
          </w:tcPr>
          <w:p w:rsidR="00813AE4" w:rsidRPr="00D9294D" w:rsidRDefault="00813AE4" w:rsidP="000E1AC5">
            <w:pPr>
              <w:widowControl w:val="0"/>
              <w:autoSpaceDE w:val="0"/>
              <w:autoSpaceDN w:val="0"/>
              <w:adjustRightInd w:val="0"/>
              <w:jc w:val="center"/>
              <w:rPr>
                <w:b/>
                <w:bCs/>
                <w:sz w:val="24"/>
              </w:rPr>
            </w:pPr>
            <w:r w:rsidRPr="00D9294D">
              <w:rPr>
                <w:b/>
                <w:bCs/>
                <w:sz w:val="24"/>
              </w:rPr>
              <w:t>5</w:t>
            </w:r>
          </w:p>
        </w:tc>
        <w:tc>
          <w:tcPr>
            <w:tcW w:w="1143" w:type="dxa"/>
            <w:shd w:val="clear" w:color="auto" w:fill="auto"/>
          </w:tcPr>
          <w:p w:rsidR="00813AE4" w:rsidRPr="00D9294D" w:rsidRDefault="00813AE4" w:rsidP="000E1AC5">
            <w:pPr>
              <w:widowControl w:val="0"/>
              <w:autoSpaceDE w:val="0"/>
              <w:autoSpaceDN w:val="0"/>
              <w:adjustRightInd w:val="0"/>
              <w:jc w:val="center"/>
              <w:rPr>
                <w:b/>
                <w:bCs/>
                <w:sz w:val="24"/>
              </w:rPr>
            </w:pPr>
            <w:r w:rsidRPr="00D9294D">
              <w:rPr>
                <w:b/>
                <w:bCs/>
                <w:sz w:val="24"/>
              </w:rPr>
              <w:t>6</w:t>
            </w:r>
          </w:p>
        </w:tc>
        <w:tc>
          <w:tcPr>
            <w:tcW w:w="1632" w:type="dxa"/>
            <w:shd w:val="clear" w:color="auto" w:fill="auto"/>
          </w:tcPr>
          <w:p w:rsidR="00813AE4" w:rsidRPr="00D9294D" w:rsidRDefault="00813AE4" w:rsidP="000E1AC5">
            <w:pPr>
              <w:widowControl w:val="0"/>
              <w:autoSpaceDE w:val="0"/>
              <w:autoSpaceDN w:val="0"/>
              <w:adjustRightInd w:val="0"/>
              <w:jc w:val="center"/>
              <w:rPr>
                <w:b/>
                <w:bCs/>
                <w:sz w:val="24"/>
              </w:rPr>
            </w:pPr>
            <w:r w:rsidRPr="00D9294D">
              <w:rPr>
                <w:b/>
                <w:bCs/>
                <w:sz w:val="24"/>
              </w:rPr>
              <w:t>7</w:t>
            </w:r>
          </w:p>
        </w:tc>
      </w:tr>
      <w:tr w:rsidR="00813AE4" w:rsidRPr="00D9294D" w:rsidTr="00570F1B">
        <w:trPr>
          <w:trHeight w:val="87"/>
          <w:jc w:val="center"/>
        </w:trPr>
        <w:tc>
          <w:tcPr>
            <w:tcW w:w="1282" w:type="dxa"/>
            <w:vMerge w:val="restart"/>
            <w:shd w:val="clear" w:color="auto" w:fill="auto"/>
          </w:tcPr>
          <w:p w:rsidR="00813AE4" w:rsidRPr="00D9294D" w:rsidRDefault="00813AE4" w:rsidP="000E1AC5">
            <w:pPr>
              <w:widowControl w:val="0"/>
              <w:autoSpaceDE w:val="0"/>
              <w:autoSpaceDN w:val="0"/>
              <w:adjustRightInd w:val="0"/>
              <w:rPr>
                <w:bCs/>
                <w:sz w:val="24"/>
              </w:rPr>
            </w:pPr>
            <w:r w:rsidRPr="00D9294D">
              <w:rPr>
                <w:bCs/>
                <w:sz w:val="24"/>
              </w:rPr>
              <w:t xml:space="preserve">С полной </w:t>
            </w:r>
            <w:r w:rsidRPr="00D9294D">
              <w:rPr>
                <w:bCs/>
                <w:sz w:val="24"/>
              </w:rPr>
              <w:lastRenderedPageBreak/>
              <w:t>развязкой движения:</w:t>
            </w:r>
          </w:p>
        </w:tc>
        <w:tc>
          <w:tcPr>
            <w:tcW w:w="1848" w:type="dxa"/>
            <w:shd w:val="clear" w:color="auto" w:fill="auto"/>
          </w:tcPr>
          <w:p w:rsidR="00813AE4" w:rsidRPr="00D9294D" w:rsidRDefault="00813AE4" w:rsidP="00356A5D">
            <w:pPr>
              <w:widowControl w:val="0"/>
              <w:autoSpaceDE w:val="0"/>
              <w:autoSpaceDN w:val="0"/>
              <w:adjustRightInd w:val="0"/>
              <w:ind w:right="-57"/>
              <w:jc w:val="both"/>
              <w:rPr>
                <w:bCs/>
                <w:sz w:val="24"/>
              </w:rPr>
            </w:pPr>
            <w:r w:rsidRPr="00D9294D">
              <w:rPr>
                <w:bCs/>
                <w:spacing w:val="-2"/>
                <w:sz w:val="24"/>
              </w:rPr>
              <w:lastRenderedPageBreak/>
              <w:t>Две</w:t>
            </w:r>
            <w:r w:rsidRPr="00D9294D">
              <w:rPr>
                <w:bCs/>
                <w:sz w:val="24"/>
              </w:rPr>
              <w:t xml:space="preserve"> дороги </w:t>
            </w:r>
            <w:r w:rsidRPr="00D9294D">
              <w:rPr>
                <w:bCs/>
                <w:sz w:val="24"/>
              </w:rPr>
              <w:lastRenderedPageBreak/>
              <w:t>скоростного движения</w:t>
            </w:r>
          </w:p>
        </w:tc>
        <w:tc>
          <w:tcPr>
            <w:tcW w:w="2117" w:type="dxa"/>
            <w:shd w:val="clear" w:color="auto" w:fill="auto"/>
          </w:tcPr>
          <w:p w:rsidR="00813AE4" w:rsidRPr="00D9294D" w:rsidRDefault="00813AE4" w:rsidP="00356A5D">
            <w:pPr>
              <w:widowControl w:val="0"/>
              <w:autoSpaceDE w:val="0"/>
              <w:autoSpaceDN w:val="0"/>
              <w:adjustRightInd w:val="0"/>
              <w:ind w:right="-57"/>
              <w:jc w:val="both"/>
              <w:rPr>
                <w:bCs/>
                <w:sz w:val="24"/>
              </w:rPr>
            </w:pPr>
            <w:r w:rsidRPr="00D9294D">
              <w:rPr>
                <w:bCs/>
                <w:sz w:val="24"/>
              </w:rPr>
              <w:lastRenderedPageBreak/>
              <w:t xml:space="preserve">Все потоки </w:t>
            </w:r>
            <w:r w:rsidRPr="00D9294D">
              <w:rPr>
                <w:bCs/>
                <w:sz w:val="24"/>
              </w:rPr>
              <w:lastRenderedPageBreak/>
              <w:t xml:space="preserve">обособлены и непрерывны </w:t>
            </w:r>
          </w:p>
        </w:tc>
        <w:tc>
          <w:tcPr>
            <w:tcW w:w="868" w:type="dxa"/>
            <w:shd w:val="clear" w:color="auto" w:fill="auto"/>
          </w:tcPr>
          <w:p w:rsidR="00813AE4" w:rsidRPr="00D9294D" w:rsidRDefault="00813AE4" w:rsidP="00356A5D">
            <w:pPr>
              <w:widowControl w:val="0"/>
              <w:autoSpaceDE w:val="0"/>
              <w:autoSpaceDN w:val="0"/>
              <w:adjustRightInd w:val="0"/>
              <w:jc w:val="both"/>
              <w:rPr>
                <w:bCs/>
                <w:sz w:val="24"/>
              </w:rPr>
            </w:pPr>
            <w:r w:rsidRPr="00D9294D">
              <w:rPr>
                <w:bCs/>
                <w:sz w:val="24"/>
              </w:rPr>
              <w:lastRenderedPageBreak/>
              <w:t>120</w:t>
            </w:r>
          </w:p>
        </w:tc>
        <w:tc>
          <w:tcPr>
            <w:tcW w:w="1186" w:type="dxa"/>
            <w:shd w:val="clear" w:color="auto" w:fill="auto"/>
          </w:tcPr>
          <w:p w:rsidR="00813AE4" w:rsidRPr="00D9294D" w:rsidRDefault="00813AE4" w:rsidP="00356A5D">
            <w:pPr>
              <w:widowControl w:val="0"/>
              <w:autoSpaceDE w:val="0"/>
              <w:autoSpaceDN w:val="0"/>
              <w:adjustRightInd w:val="0"/>
              <w:jc w:val="both"/>
              <w:rPr>
                <w:bCs/>
                <w:sz w:val="24"/>
              </w:rPr>
            </w:pPr>
            <w:r w:rsidRPr="00D9294D">
              <w:rPr>
                <w:bCs/>
                <w:sz w:val="24"/>
              </w:rPr>
              <w:t>80</w:t>
            </w:r>
          </w:p>
        </w:tc>
        <w:tc>
          <w:tcPr>
            <w:tcW w:w="1143" w:type="dxa"/>
            <w:shd w:val="clear" w:color="auto" w:fill="auto"/>
          </w:tcPr>
          <w:p w:rsidR="00813AE4" w:rsidRPr="00D9294D" w:rsidRDefault="00813AE4" w:rsidP="00356A5D">
            <w:pPr>
              <w:widowControl w:val="0"/>
              <w:autoSpaceDE w:val="0"/>
              <w:autoSpaceDN w:val="0"/>
              <w:adjustRightInd w:val="0"/>
              <w:jc w:val="both"/>
              <w:rPr>
                <w:bCs/>
                <w:sz w:val="24"/>
              </w:rPr>
            </w:pPr>
            <w:r w:rsidRPr="00D9294D">
              <w:rPr>
                <w:bCs/>
                <w:sz w:val="24"/>
              </w:rPr>
              <w:t>60</w:t>
            </w:r>
          </w:p>
        </w:tc>
        <w:tc>
          <w:tcPr>
            <w:tcW w:w="1632" w:type="dxa"/>
            <w:shd w:val="clear" w:color="auto" w:fill="auto"/>
          </w:tcPr>
          <w:p w:rsidR="00813AE4" w:rsidRPr="00D9294D" w:rsidRDefault="00813AE4" w:rsidP="00356A5D">
            <w:pPr>
              <w:widowControl w:val="0"/>
              <w:autoSpaceDE w:val="0"/>
              <w:autoSpaceDN w:val="0"/>
              <w:adjustRightInd w:val="0"/>
              <w:jc w:val="both"/>
              <w:rPr>
                <w:bCs/>
                <w:sz w:val="24"/>
              </w:rPr>
            </w:pPr>
            <w:r w:rsidRPr="00D9294D">
              <w:rPr>
                <w:bCs/>
                <w:sz w:val="24"/>
              </w:rPr>
              <w:t xml:space="preserve">Полностью </w:t>
            </w:r>
            <w:r w:rsidRPr="00D9294D">
              <w:rPr>
                <w:bCs/>
                <w:sz w:val="24"/>
              </w:rPr>
              <w:lastRenderedPageBreak/>
              <w:t xml:space="preserve">отделены от транспорта  </w:t>
            </w:r>
          </w:p>
        </w:tc>
      </w:tr>
      <w:tr w:rsidR="00813AE4" w:rsidRPr="00D9294D" w:rsidTr="00570F1B">
        <w:trPr>
          <w:trHeight w:val="564"/>
          <w:jc w:val="center"/>
        </w:trPr>
        <w:tc>
          <w:tcPr>
            <w:tcW w:w="1282" w:type="dxa"/>
            <w:vMerge/>
            <w:shd w:val="clear" w:color="auto" w:fill="auto"/>
          </w:tcPr>
          <w:p w:rsidR="00813AE4" w:rsidRPr="00D9294D" w:rsidRDefault="00813AE4" w:rsidP="000E1AC5">
            <w:pPr>
              <w:widowControl w:val="0"/>
              <w:autoSpaceDE w:val="0"/>
              <w:autoSpaceDN w:val="0"/>
              <w:adjustRightInd w:val="0"/>
              <w:rPr>
                <w:bCs/>
                <w:sz w:val="24"/>
              </w:rPr>
            </w:pPr>
          </w:p>
        </w:tc>
        <w:tc>
          <w:tcPr>
            <w:tcW w:w="1848" w:type="dxa"/>
            <w:shd w:val="clear" w:color="auto" w:fill="auto"/>
          </w:tcPr>
          <w:p w:rsidR="00813AE4" w:rsidRPr="00D9294D" w:rsidRDefault="00813AE4" w:rsidP="00356A5D">
            <w:pPr>
              <w:widowControl w:val="0"/>
              <w:autoSpaceDE w:val="0"/>
              <w:autoSpaceDN w:val="0"/>
              <w:adjustRightInd w:val="0"/>
              <w:ind w:right="-57"/>
              <w:jc w:val="both"/>
              <w:rPr>
                <w:bCs/>
                <w:sz w:val="24"/>
              </w:rPr>
            </w:pPr>
            <w:r w:rsidRPr="00D9294D">
              <w:rPr>
                <w:bCs/>
                <w:sz w:val="24"/>
              </w:rPr>
              <w:t>Дорога скоростного движения и магистральная улица непрерывного движения</w:t>
            </w:r>
          </w:p>
        </w:tc>
        <w:tc>
          <w:tcPr>
            <w:tcW w:w="2117" w:type="dxa"/>
            <w:shd w:val="clear" w:color="auto" w:fill="auto"/>
          </w:tcPr>
          <w:p w:rsidR="00813AE4" w:rsidRPr="00D9294D" w:rsidRDefault="00813AE4" w:rsidP="00356A5D">
            <w:pPr>
              <w:widowControl w:val="0"/>
              <w:autoSpaceDE w:val="0"/>
              <w:autoSpaceDN w:val="0"/>
              <w:adjustRightInd w:val="0"/>
              <w:ind w:right="-57"/>
              <w:jc w:val="both"/>
              <w:rPr>
                <w:bCs/>
                <w:sz w:val="24"/>
              </w:rPr>
            </w:pPr>
            <w:r w:rsidRPr="00D9294D">
              <w:rPr>
                <w:bCs/>
                <w:sz w:val="24"/>
              </w:rPr>
              <w:t xml:space="preserve">Прямые и поворотные потоки на дорогу скоростного движения обособлены и непрерывны. </w:t>
            </w:r>
          </w:p>
          <w:p w:rsidR="00813AE4" w:rsidRPr="00D9294D" w:rsidRDefault="00813AE4" w:rsidP="00356A5D">
            <w:pPr>
              <w:widowControl w:val="0"/>
              <w:autoSpaceDE w:val="0"/>
              <w:autoSpaceDN w:val="0"/>
              <w:adjustRightInd w:val="0"/>
              <w:ind w:right="-57"/>
              <w:jc w:val="both"/>
              <w:rPr>
                <w:bCs/>
                <w:sz w:val="24"/>
              </w:rPr>
            </w:pPr>
            <w:r w:rsidRPr="00D9294D">
              <w:rPr>
                <w:bCs/>
                <w:sz w:val="24"/>
              </w:rPr>
              <w:t>Поворотные потоки на магистральную улицу непрерывного движения непрерывны, но могут иметь участки сплетений</w:t>
            </w:r>
          </w:p>
        </w:tc>
        <w:tc>
          <w:tcPr>
            <w:tcW w:w="868" w:type="dxa"/>
            <w:shd w:val="clear" w:color="auto" w:fill="auto"/>
          </w:tcPr>
          <w:p w:rsidR="00813AE4" w:rsidRPr="00D9294D" w:rsidRDefault="00813AE4" w:rsidP="00356A5D">
            <w:pPr>
              <w:widowControl w:val="0"/>
              <w:autoSpaceDE w:val="0"/>
              <w:autoSpaceDN w:val="0"/>
              <w:adjustRightInd w:val="0"/>
              <w:jc w:val="both"/>
              <w:rPr>
                <w:bCs/>
                <w:sz w:val="24"/>
              </w:rPr>
            </w:pPr>
            <w:r w:rsidRPr="00D9294D">
              <w:rPr>
                <w:bCs/>
                <w:sz w:val="24"/>
              </w:rPr>
              <w:t>100</w:t>
            </w:r>
          </w:p>
        </w:tc>
        <w:tc>
          <w:tcPr>
            <w:tcW w:w="1186" w:type="dxa"/>
            <w:shd w:val="clear" w:color="auto" w:fill="auto"/>
          </w:tcPr>
          <w:p w:rsidR="00813AE4" w:rsidRPr="00D9294D" w:rsidRDefault="00813AE4" w:rsidP="00356A5D">
            <w:pPr>
              <w:widowControl w:val="0"/>
              <w:autoSpaceDE w:val="0"/>
              <w:autoSpaceDN w:val="0"/>
              <w:adjustRightInd w:val="0"/>
              <w:jc w:val="both"/>
              <w:rPr>
                <w:bCs/>
                <w:sz w:val="24"/>
              </w:rPr>
            </w:pPr>
            <w:r w:rsidRPr="00D9294D">
              <w:rPr>
                <w:bCs/>
                <w:sz w:val="24"/>
              </w:rPr>
              <w:t>70</w:t>
            </w:r>
          </w:p>
        </w:tc>
        <w:tc>
          <w:tcPr>
            <w:tcW w:w="1143" w:type="dxa"/>
            <w:shd w:val="clear" w:color="auto" w:fill="auto"/>
          </w:tcPr>
          <w:p w:rsidR="00813AE4" w:rsidRPr="00D9294D" w:rsidRDefault="00813AE4" w:rsidP="00356A5D">
            <w:pPr>
              <w:widowControl w:val="0"/>
              <w:autoSpaceDE w:val="0"/>
              <w:autoSpaceDN w:val="0"/>
              <w:adjustRightInd w:val="0"/>
              <w:jc w:val="both"/>
              <w:rPr>
                <w:bCs/>
                <w:sz w:val="24"/>
              </w:rPr>
            </w:pPr>
            <w:r w:rsidRPr="00D9294D">
              <w:rPr>
                <w:bCs/>
                <w:sz w:val="24"/>
              </w:rPr>
              <w:t>50</w:t>
            </w:r>
          </w:p>
        </w:tc>
        <w:tc>
          <w:tcPr>
            <w:tcW w:w="1632" w:type="dxa"/>
            <w:shd w:val="clear" w:color="auto" w:fill="auto"/>
          </w:tcPr>
          <w:p w:rsidR="00813AE4" w:rsidRPr="00D9294D" w:rsidRDefault="00813AE4" w:rsidP="00356A5D">
            <w:pPr>
              <w:widowControl w:val="0"/>
              <w:autoSpaceDE w:val="0"/>
              <w:autoSpaceDN w:val="0"/>
              <w:adjustRightInd w:val="0"/>
              <w:jc w:val="both"/>
              <w:rPr>
                <w:bCs/>
                <w:sz w:val="24"/>
              </w:rPr>
            </w:pPr>
            <w:r w:rsidRPr="00D9294D">
              <w:rPr>
                <w:bCs/>
                <w:sz w:val="24"/>
              </w:rPr>
              <w:t>то же</w:t>
            </w:r>
          </w:p>
        </w:tc>
      </w:tr>
      <w:tr w:rsidR="00813AE4" w:rsidRPr="00D9294D" w:rsidTr="00570F1B">
        <w:trPr>
          <w:trHeight w:val="524"/>
          <w:jc w:val="center"/>
        </w:trPr>
        <w:tc>
          <w:tcPr>
            <w:tcW w:w="1282" w:type="dxa"/>
            <w:vMerge w:val="restart"/>
            <w:shd w:val="clear" w:color="auto" w:fill="auto"/>
          </w:tcPr>
          <w:p w:rsidR="00813AE4" w:rsidRPr="00D9294D" w:rsidRDefault="00813AE4" w:rsidP="000E1AC5">
            <w:pPr>
              <w:widowControl w:val="0"/>
              <w:autoSpaceDE w:val="0"/>
              <w:autoSpaceDN w:val="0"/>
              <w:adjustRightInd w:val="0"/>
              <w:rPr>
                <w:bCs/>
                <w:sz w:val="24"/>
              </w:rPr>
            </w:pPr>
            <w:r w:rsidRPr="00D9294D">
              <w:rPr>
                <w:bCs/>
                <w:sz w:val="24"/>
              </w:rPr>
              <w:t>С неполной развязкой движения  в разных уровнях:</w:t>
            </w:r>
          </w:p>
        </w:tc>
        <w:tc>
          <w:tcPr>
            <w:tcW w:w="1848" w:type="dxa"/>
            <w:shd w:val="clear" w:color="auto" w:fill="auto"/>
          </w:tcPr>
          <w:p w:rsidR="00813AE4" w:rsidRPr="00D9294D" w:rsidRDefault="00813AE4" w:rsidP="00356A5D">
            <w:pPr>
              <w:widowControl w:val="0"/>
              <w:autoSpaceDE w:val="0"/>
              <w:autoSpaceDN w:val="0"/>
              <w:adjustRightInd w:val="0"/>
              <w:ind w:right="-57"/>
              <w:jc w:val="both"/>
              <w:rPr>
                <w:bCs/>
                <w:sz w:val="24"/>
              </w:rPr>
            </w:pPr>
            <w:r w:rsidRPr="00D9294D">
              <w:rPr>
                <w:bCs/>
                <w:sz w:val="24"/>
              </w:rPr>
              <w:t>Дорога скоростного движения и магистральная улица регулируемого движения</w:t>
            </w:r>
          </w:p>
        </w:tc>
        <w:tc>
          <w:tcPr>
            <w:tcW w:w="2117" w:type="dxa"/>
            <w:shd w:val="clear" w:color="auto" w:fill="auto"/>
          </w:tcPr>
          <w:p w:rsidR="00813AE4" w:rsidRPr="00D9294D" w:rsidRDefault="00813AE4" w:rsidP="00356A5D">
            <w:pPr>
              <w:widowControl w:val="0"/>
              <w:autoSpaceDE w:val="0"/>
              <w:autoSpaceDN w:val="0"/>
              <w:adjustRightInd w:val="0"/>
              <w:ind w:right="-57"/>
              <w:jc w:val="both"/>
              <w:rPr>
                <w:bCs/>
                <w:sz w:val="24"/>
              </w:rPr>
            </w:pPr>
            <w:r w:rsidRPr="00D9294D">
              <w:rPr>
                <w:bCs/>
                <w:sz w:val="24"/>
              </w:rPr>
              <w:t>Прямые потоки и съезды на дорогу скоростного движения обособлены и непрерывны</w:t>
            </w:r>
          </w:p>
        </w:tc>
        <w:tc>
          <w:tcPr>
            <w:tcW w:w="868" w:type="dxa"/>
            <w:shd w:val="clear" w:color="auto" w:fill="auto"/>
          </w:tcPr>
          <w:p w:rsidR="00813AE4" w:rsidRPr="00D9294D" w:rsidRDefault="00813AE4" w:rsidP="00356A5D">
            <w:pPr>
              <w:widowControl w:val="0"/>
              <w:autoSpaceDE w:val="0"/>
              <w:autoSpaceDN w:val="0"/>
              <w:adjustRightInd w:val="0"/>
              <w:jc w:val="both"/>
              <w:rPr>
                <w:bCs/>
                <w:sz w:val="24"/>
              </w:rPr>
            </w:pPr>
            <w:r w:rsidRPr="00D9294D">
              <w:rPr>
                <w:bCs/>
                <w:sz w:val="24"/>
              </w:rPr>
              <w:t>100</w:t>
            </w:r>
          </w:p>
        </w:tc>
        <w:tc>
          <w:tcPr>
            <w:tcW w:w="1186" w:type="dxa"/>
            <w:shd w:val="clear" w:color="auto" w:fill="auto"/>
          </w:tcPr>
          <w:p w:rsidR="00813AE4" w:rsidRPr="00D9294D" w:rsidRDefault="00813AE4" w:rsidP="00356A5D">
            <w:pPr>
              <w:widowControl w:val="0"/>
              <w:autoSpaceDE w:val="0"/>
              <w:autoSpaceDN w:val="0"/>
              <w:adjustRightInd w:val="0"/>
              <w:jc w:val="both"/>
              <w:rPr>
                <w:bCs/>
                <w:sz w:val="24"/>
              </w:rPr>
            </w:pPr>
            <w:r w:rsidRPr="00D9294D">
              <w:rPr>
                <w:bCs/>
                <w:sz w:val="24"/>
              </w:rPr>
              <w:t>70</w:t>
            </w:r>
          </w:p>
        </w:tc>
        <w:tc>
          <w:tcPr>
            <w:tcW w:w="1143" w:type="dxa"/>
            <w:shd w:val="clear" w:color="auto" w:fill="auto"/>
          </w:tcPr>
          <w:p w:rsidR="00813AE4" w:rsidRPr="00D9294D" w:rsidRDefault="00813AE4" w:rsidP="00356A5D">
            <w:pPr>
              <w:widowControl w:val="0"/>
              <w:autoSpaceDE w:val="0"/>
              <w:autoSpaceDN w:val="0"/>
              <w:adjustRightInd w:val="0"/>
              <w:jc w:val="both"/>
              <w:rPr>
                <w:bCs/>
                <w:sz w:val="24"/>
              </w:rPr>
            </w:pPr>
            <w:r w:rsidRPr="00D9294D">
              <w:rPr>
                <w:bCs/>
                <w:sz w:val="24"/>
              </w:rPr>
              <w:t>40</w:t>
            </w:r>
          </w:p>
        </w:tc>
        <w:tc>
          <w:tcPr>
            <w:tcW w:w="1632" w:type="dxa"/>
            <w:shd w:val="clear" w:color="auto" w:fill="auto"/>
          </w:tcPr>
          <w:p w:rsidR="00813AE4" w:rsidRPr="00D9294D" w:rsidRDefault="00813AE4" w:rsidP="00356A5D">
            <w:pPr>
              <w:widowControl w:val="0"/>
              <w:autoSpaceDE w:val="0"/>
              <w:autoSpaceDN w:val="0"/>
              <w:adjustRightInd w:val="0"/>
              <w:jc w:val="both"/>
              <w:rPr>
                <w:bCs/>
                <w:sz w:val="24"/>
              </w:rPr>
            </w:pPr>
            <w:r w:rsidRPr="00D9294D">
              <w:rPr>
                <w:bCs/>
                <w:sz w:val="24"/>
              </w:rPr>
              <w:t>Отделены от прямых и основных поворотных потоков, пересечения с остальными потоками, регулируемые</w:t>
            </w:r>
          </w:p>
        </w:tc>
      </w:tr>
      <w:tr w:rsidR="00813AE4" w:rsidRPr="00D9294D" w:rsidTr="00570F1B">
        <w:trPr>
          <w:trHeight w:val="286"/>
          <w:jc w:val="center"/>
        </w:trPr>
        <w:tc>
          <w:tcPr>
            <w:tcW w:w="1282" w:type="dxa"/>
            <w:vMerge/>
            <w:shd w:val="clear" w:color="auto" w:fill="auto"/>
          </w:tcPr>
          <w:p w:rsidR="00813AE4" w:rsidRPr="00D9294D" w:rsidRDefault="00813AE4" w:rsidP="00926C76">
            <w:pPr>
              <w:widowControl w:val="0"/>
              <w:autoSpaceDE w:val="0"/>
              <w:autoSpaceDN w:val="0"/>
              <w:adjustRightInd w:val="0"/>
              <w:spacing w:line="235" w:lineRule="auto"/>
              <w:rPr>
                <w:bCs/>
                <w:sz w:val="24"/>
              </w:rPr>
            </w:pPr>
          </w:p>
        </w:tc>
        <w:tc>
          <w:tcPr>
            <w:tcW w:w="1848" w:type="dxa"/>
            <w:shd w:val="clear" w:color="auto" w:fill="auto"/>
          </w:tcPr>
          <w:p w:rsidR="00813AE4" w:rsidRPr="00D9294D" w:rsidRDefault="00813AE4" w:rsidP="00926C76">
            <w:pPr>
              <w:widowControl w:val="0"/>
              <w:autoSpaceDE w:val="0"/>
              <w:autoSpaceDN w:val="0"/>
              <w:adjustRightInd w:val="0"/>
              <w:spacing w:line="235" w:lineRule="auto"/>
              <w:ind w:right="-57"/>
              <w:jc w:val="both"/>
              <w:rPr>
                <w:bCs/>
                <w:sz w:val="24"/>
              </w:rPr>
            </w:pPr>
            <w:r w:rsidRPr="00D9294D">
              <w:rPr>
                <w:bCs/>
                <w:sz w:val="24"/>
              </w:rPr>
              <w:t>Две магистральные улицы непрерывного движения</w:t>
            </w:r>
          </w:p>
        </w:tc>
        <w:tc>
          <w:tcPr>
            <w:tcW w:w="2117" w:type="dxa"/>
            <w:shd w:val="clear" w:color="auto" w:fill="auto"/>
          </w:tcPr>
          <w:p w:rsidR="00813AE4" w:rsidRPr="00D9294D" w:rsidRDefault="00813AE4" w:rsidP="00926C76">
            <w:pPr>
              <w:widowControl w:val="0"/>
              <w:autoSpaceDE w:val="0"/>
              <w:autoSpaceDN w:val="0"/>
              <w:adjustRightInd w:val="0"/>
              <w:spacing w:line="235" w:lineRule="auto"/>
              <w:ind w:right="-57"/>
              <w:jc w:val="both"/>
              <w:rPr>
                <w:bCs/>
                <w:sz w:val="24"/>
              </w:rPr>
            </w:pPr>
            <w:r w:rsidRPr="00D9294D">
              <w:rPr>
                <w:bCs/>
                <w:sz w:val="24"/>
              </w:rPr>
              <w:t>Все прямые потоки обособлены и непрерывны</w:t>
            </w:r>
          </w:p>
        </w:tc>
        <w:tc>
          <w:tcPr>
            <w:tcW w:w="868" w:type="dxa"/>
            <w:shd w:val="clear" w:color="auto" w:fill="auto"/>
          </w:tcPr>
          <w:p w:rsidR="00813AE4" w:rsidRPr="00D9294D" w:rsidRDefault="00813AE4" w:rsidP="00926C76">
            <w:pPr>
              <w:widowControl w:val="0"/>
              <w:autoSpaceDE w:val="0"/>
              <w:autoSpaceDN w:val="0"/>
              <w:adjustRightInd w:val="0"/>
              <w:spacing w:line="235" w:lineRule="auto"/>
              <w:jc w:val="both"/>
              <w:rPr>
                <w:bCs/>
                <w:sz w:val="24"/>
              </w:rPr>
            </w:pPr>
            <w:r w:rsidRPr="00D9294D">
              <w:rPr>
                <w:bCs/>
                <w:sz w:val="24"/>
              </w:rPr>
              <w:t>80</w:t>
            </w:r>
          </w:p>
        </w:tc>
        <w:tc>
          <w:tcPr>
            <w:tcW w:w="1186" w:type="dxa"/>
            <w:shd w:val="clear" w:color="auto" w:fill="auto"/>
          </w:tcPr>
          <w:p w:rsidR="00813AE4" w:rsidRPr="00D9294D" w:rsidRDefault="00813AE4" w:rsidP="00926C76">
            <w:pPr>
              <w:widowControl w:val="0"/>
              <w:autoSpaceDE w:val="0"/>
              <w:autoSpaceDN w:val="0"/>
              <w:adjustRightInd w:val="0"/>
              <w:spacing w:line="235" w:lineRule="auto"/>
              <w:jc w:val="both"/>
              <w:rPr>
                <w:bCs/>
                <w:sz w:val="24"/>
              </w:rPr>
            </w:pPr>
            <w:r w:rsidRPr="00D9294D">
              <w:rPr>
                <w:bCs/>
                <w:sz w:val="24"/>
              </w:rPr>
              <w:t>60</w:t>
            </w:r>
          </w:p>
        </w:tc>
        <w:tc>
          <w:tcPr>
            <w:tcW w:w="1143" w:type="dxa"/>
            <w:shd w:val="clear" w:color="auto" w:fill="auto"/>
          </w:tcPr>
          <w:p w:rsidR="00813AE4" w:rsidRPr="00D9294D" w:rsidRDefault="00813AE4" w:rsidP="00926C76">
            <w:pPr>
              <w:widowControl w:val="0"/>
              <w:autoSpaceDE w:val="0"/>
              <w:autoSpaceDN w:val="0"/>
              <w:adjustRightInd w:val="0"/>
              <w:spacing w:line="235" w:lineRule="auto"/>
              <w:jc w:val="both"/>
              <w:rPr>
                <w:bCs/>
                <w:sz w:val="24"/>
              </w:rPr>
            </w:pPr>
            <w:r w:rsidRPr="00D9294D">
              <w:rPr>
                <w:bCs/>
                <w:sz w:val="24"/>
              </w:rPr>
              <w:t>40</w:t>
            </w:r>
          </w:p>
        </w:tc>
        <w:tc>
          <w:tcPr>
            <w:tcW w:w="1632" w:type="dxa"/>
            <w:shd w:val="clear" w:color="auto" w:fill="auto"/>
          </w:tcPr>
          <w:p w:rsidR="00813AE4" w:rsidRPr="00D9294D" w:rsidRDefault="00813AE4" w:rsidP="00926C76">
            <w:pPr>
              <w:widowControl w:val="0"/>
              <w:autoSpaceDE w:val="0"/>
              <w:autoSpaceDN w:val="0"/>
              <w:adjustRightInd w:val="0"/>
              <w:spacing w:line="235" w:lineRule="auto"/>
              <w:jc w:val="both"/>
              <w:rPr>
                <w:bCs/>
                <w:sz w:val="24"/>
              </w:rPr>
            </w:pPr>
            <w:r w:rsidRPr="00D9294D">
              <w:rPr>
                <w:bCs/>
                <w:sz w:val="24"/>
              </w:rPr>
              <w:t>Разобщено с прямыми и основными поворотными потоками, на пересечениях с остальными потоками, регулируемые</w:t>
            </w:r>
          </w:p>
        </w:tc>
      </w:tr>
      <w:tr w:rsidR="00813AE4" w:rsidRPr="00D9294D" w:rsidTr="00570F1B">
        <w:trPr>
          <w:trHeight w:val="1136"/>
          <w:jc w:val="center"/>
        </w:trPr>
        <w:tc>
          <w:tcPr>
            <w:tcW w:w="1282" w:type="dxa"/>
            <w:vMerge/>
            <w:shd w:val="clear" w:color="auto" w:fill="auto"/>
          </w:tcPr>
          <w:p w:rsidR="00813AE4" w:rsidRPr="00D9294D" w:rsidRDefault="00813AE4" w:rsidP="00926C76">
            <w:pPr>
              <w:widowControl w:val="0"/>
              <w:autoSpaceDE w:val="0"/>
              <w:autoSpaceDN w:val="0"/>
              <w:adjustRightInd w:val="0"/>
              <w:spacing w:line="235" w:lineRule="auto"/>
              <w:rPr>
                <w:bCs/>
                <w:sz w:val="24"/>
              </w:rPr>
            </w:pPr>
          </w:p>
        </w:tc>
        <w:tc>
          <w:tcPr>
            <w:tcW w:w="1848" w:type="dxa"/>
            <w:shd w:val="clear" w:color="auto" w:fill="auto"/>
          </w:tcPr>
          <w:p w:rsidR="00813AE4" w:rsidRPr="00D9294D" w:rsidRDefault="00813AE4" w:rsidP="00926C76">
            <w:pPr>
              <w:widowControl w:val="0"/>
              <w:autoSpaceDE w:val="0"/>
              <w:autoSpaceDN w:val="0"/>
              <w:adjustRightInd w:val="0"/>
              <w:spacing w:line="235" w:lineRule="auto"/>
              <w:ind w:right="-57"/>
              <w:jc w:val="both"/>
              <w:rPr>
                <w:bCs/>
                <w:sz w:val="24"/>
              </w:rPr>
            </w:pPr>
            <w:r w:rsidRPr="00D9294D">
              <w:rPr>
                <w:bCs/>
                <w:sz w:val="24"/>
              </w:rPr>
              <w:t xml:space="preserve">Магистральная улица непрерывного движения и магистральная </w:t>
            </w:r>
            <w:r w:rsidRPr="00D9294D">
              <w:rPr>
                <w:bCs/>
                <w:spacing w:val="-2"/>
                <w:sz w:val="24"/>
              </w:rPr>
              <w:t>улица регулируемого движения</w:t>
            </w:r>
          </w:p>
        </w:tc>
        <w:tc>
          <w:tcPr>
            <w:tcW w:w="2117" w:type="dxa"/>
            <w:shd w:val="clear" w:color="auto" w:fill="auto"/>
          </w:tcPr>
          <w:p w:rsidR="00813AE4" w:rsidRPr="00D9294D" w:rsidRDefault="00813AE4" w:rsidP="00926C76">
            <w:pPr>
              <w:widowControl w:val="0"/>
              <w:autoSpaceDE w:val="0"/>
              <w:autoSpaceDN w:val="0"/>
              <w:adjustRightInd w:val="0"/>
              <w:spacing w:line="235" w:lineRule="auto"/>
              <w:ind w:right="-57"/>
              <w:jc w:val="both"/>
              <w:rPr>
                <w:bCs/>
                <w:sz w:val="24"/>
              </w:rPr>
            </w:pPr>
            <w:r w:rsidRPr="00D9294D">
              <w:rPr>
                <w:bCs/>
                <w:sz w:val="24"/>
              </w:rPr>
              <w:t>Прямые потоки обособлены и непрерывны.</w:t>
            </w:r>
          </w:p>
          <w:p w:rsidR="00813AE4" w:rsidRPr="00D9294D" w:rsidRDefault="00813AE4" w:rsidP="00926C76">
            <w:pPr>
              <w:widowControl w:val="0"/>
              <w:autoSpaceDE w:val="0"/>
              <w:autoSpaceDN w:val="0"/>
              <w:adjustRightInd w:val="0"/>
              <w:spacing w:line="235" w:lineRule="auto"/>
              <w:ind w:right="-57"/>
              <w:jc w:val="both"/>
              <w:rPr>
                <w:bCs/>
                <w:sz w:val="24"/>
              </w:rPr>
            </w:pPr>
            <w:r w:rsidRPr="00D9294D">
              <w:rPr>
                <w:bCs/>
                <w:sz w:val="24"/>
              </w:rPr>
              <w:t>Поворотные потоки регулируемы или саморегулируемые</w:t>
            </w:r>
          </w:p>
        </w:tc>
        <w:tc>
          <w:tcPr>
            <w:tcW w:w="868" w:type="dxa"/>
            <w:shd w:val="clear" w:color="auto" w:fill="auto"/>
          </w:tcPr>
          <w:p w:rsidR="00813AE4" w:rsidRPr="00D9294D" w:rsidRDefault="00813AE4" w:rsidP="00926C76">
            <w:pPr>
              <w:widowControl w:val="0"/>
              <w:autoSpaceDE w:val="0"/>
              <w:autoSpaceDN w:val="0"/>
              <w:adjustRightInd w:val="0"/>
              <w:spacing w:line="235" w:lineRule="auto"/>
              <w:jc w:val="both"/>
              <w:rPr>
                <w:bCs/>
                <w:sz w:val="24"/>
              </w:rPr>
            </w:pPr>
            <w:r w:rsidRPr="00D9294D">
              <w:rPr>
                <w:bCs/>
                <w:sz w:val="24"/>
              </w:rPr>
              <w:t>70</w:t>
            </w:r>
          </w:p>
        </w:tc>
        <w:tc>
          <w:tcPr>
            <w:tcW w:w="1186" w:type="dxa"/>
            <w:shd w:val="clear" w:color="auto" w:fill="auto"/>
          </w:tcPr>
          <w:p w:rsidR="00813AE4" w:rsidRPr="00D9294D" w:rsidRDefault="00813AE4" w:rsidP="00926C76">
            <w:pPr>
              <w:widowControl w:val="0"/>
              <w:autoSpaceDE w:val="0"/>
              <w:autoSpaceDN w:val="0"/>
              <w:adjustRightInd w:val="0"/>
              <w:spacing w:line="235" w:lineRule="auto"/>
              <w:jc w:val="both"/>
              <w:rPr>
                <w:bCs/>
                <w:sz w:val="24"/>
              </w:rPr>
            </w:pPr>
            <w:r w:rsidRPr="00D9294D">
              <w:rPr>
                <w:bCs/>
                <w:sz w:val="24"/>
              </w:rPr>
              <w:t>50</w:t>
            </w:r>
          </w:p>
        </w:tc>
        <w:tc>
          <w:tcPr>
            <w:tcW w:w="1143" w:type="dxa"/>
            <w:shd w:val="clear" w:color="auto" w:fill="auto"/>
          </w:tcPr>
          <w:p w:rsidR="00813AE4" w:rsidRPr="00D9294D" w:rsidRDefault="00813AE4" w:rsidP="00926C76">
            <w:pPr>
              <w:widowControl w:val="0"/>
              <w:autoSpaceDE w:val="0"/>
              <w:autoSpaceDN w:val="0"/>
              <w:adjustRightInd w:val="0"/>
              <w:spacing w:line="235" w:lineRule="auto"/>
              <w:jc w:val="both"/>
              <w:rPr>
                <w:bCs/>
                <w:sz w:val="24"/>
              </w:rPr>
            </w:pPr>
            <w:r w:rsidRPr="00D9294D">
              <w:rPr>
                <w:bCs/>
                <w:sz w:val="24"/>
              </w:rPr>
              <w:t>40</w:t>
            </w:r>
          </w:p>
        </w:tc>
        <w:tc>
          <w:tcPr>
            <w:tcW w:w="1632" w:type="dxa"/>
            <w:shd w:val="clear" w:color="auto" w:fill="auto"/>
          </w:tcPr>
          <w:p w:rsidR="00813AE4" w:rsidRPr="00D9294D" w:rsidRDefault="00813AE4" w:rsidP="00926C76">
            <w:pPr>
              <w:widowControl w:val="0"/>
              <w:autoSpaceDE w:val="0"/>
              <w:autoSpaceDN w:val="0"/>
              <w:adjustRightInd w:val="0"/>
              <w:spacing w:line="235" w:lineRule="auto"/>
              <w:jc w:val="both"/>
              <w:rPr>
                <w:bCs/>
                <w:sz w:val="24"/>
              </w:rPr>
            </w:pPr>
            <w:r w:rsidRPr="00D9294D">
              <w:rPr>
                <w:bCs/>
                <w:sz w:val="24"/>
              </w:rPr>
              <w:t>то же</w:t>
            </w:r>
          </w:p>
        </w:tc>
      </w:tr>
      <w:tr w:rsidR="00813AE4" w:rsidRPr="00D9294D" w:rsidTr="00570F1B">
        <w:trPr>
          <w:trHeight w:val="960"/>
          <w:jc w:val="center"/>
        </w:trPr>
        <w:tc>
          <w:tcPr>
            <w:tcW w:w="1282" w:type="dxa"/>
            <w:vMerge/>
            <w:shd w:val="clear" w:color="auto" w:fill="auto"/>
          </w:tcPr>
          <w:p w:rsidR="00813AE4" w:rsidRPr="00D9294D" w:rsidRDefault="00813AE4" w:rsidP="00926C76">
            <w:pPr>
              <w:widowControl w:val="0"/>
              <w:autoSpaceDE w:val="0"/>
              <w:autoSpaceDN w:val="0"/>
              <w:adjustRightInd w:val="0"/>
              <w:spacing w:line="235" w:lineRule="auto"/>
              <w:rPr>
                <w:bCs/>
                <w:sz w:val="24"/>
              </w:rPr>
            </w:pPr>
          </w:p>
        </w:tc>
        <w:tc>
          <w:tcPr>
            <w:tcW w:w="1848" w:type="dxa"/>
            <w:vMerge w:val="restart"/>
            <w:shd w:val="clear" w:color="auto" w:fill="auto"/>
          </w:tcPr>
          <w:p w:rsidR="00813AE4" w:rsidRPr="00D9294D" w:rsidRDefault="00813AE4" w:rsidP="00926C76">
            <w:pPr>
              <w:widowControl w:val="0"/>
              <w:autoSpaceDE w:val="0"/>
              <w:autoSpaceDN w:val="0"/>
              <w:adjustRightInd w:val="0"/>
              <w:spacing w:line="235" w:lineRule="auto"/>
              <w:ind w:right="-57"/>
              <w:jc w:val="both"/>
              <w:rPr>
                <w:bCs/>
                <w:sz w:val="24"/>
              </w:rPr>
            </w:pPr>
            <w:r w:rsidRPr="00D9294D">
              <w:rPr>
                <w:bCs/>
                <w:sz w:val="24"/>
              </w:rPr>
              <w:t>Две магистральные улицы регулируемого движения</w:t>
            </w:r>
          </w:p>
        </w:tc>
        <w:tc>
          <w:tcPr>
            <w:tcW w:w="2117" w:type="dxa"/>
            <w:shd w:val="clear" w:color="auto" w:fill="auto"/>
          </w:tcPr>
          <w:p w:rsidR="00813AE4" w:rsidRPr="00D9294D" w:rsidRDefault="00813AE4" w:rsidP="00926C76">
            <w:pPr>
              <w:widowControl w:val="0"/>
              <w:autoSpaceDE w:val="0"/>
              <w:autoSpaceDN w:val="0"/>
              <w:adjustRightInd w:val="0"/>
              <w:spacing w:line="235" w:lineRule="auto"/>
              <w:ind w:right="-57"/>
              <w:jc w:val="both"/>
              <w:rPr>
                <w:bCs/>
                <w:sz w:val="24"/>
              </w:rPr>
            </w:pPr>
            <w:r w:rsidRPr="00D9294D">
              <w:rPr>
                <w:bCs/>
                <w:sz w:val="24"/>
              </w:rPr>
              <w:t xml:space="preserve">Один прямой поток обособлен и непрерывен. Все остальные потоки регулируемые или </w:t>
            </w:r>
            <w:r w:rsidRPr="00D9294D">
              <w:rPr>
                <w:bCs/>
                <w:sz w:val="24"/>
              </w:rPr>
              <w:lastRenderedPageBreak/>
              <w:t xml:space="preserve">саморегулируемые. Часть  поворотных потоков </w:t>
            </w:r>
            <w:r w:rsidRPr="00D9294D">
              <w:rPr>
                <w:bCs/>
                <w:spacing w:val="-2"/>
                <w:sz w:val="24"/>
              </w:rPr>
              <w:t>может отсутствовать</w:t>
            </w:r>
          </w:p>
        </w:tc>
        <w:tc>
          <w:tcPr>
            <w:tcW w:w="868" w:type="dxa"/>
            <w:shd w:val="clear" w:color="auto" w:fill="auto"/>
          </w:tcPr>
          <w:p w:rsidR="00813AE4" w:rsidRPr="00D9294D" w:rsidRDefault="00813AE4" w:rsidP="00926C76">
            <w:pPr>
              <w:widowControl w:val="0"/>
              <w:autoSpaceDE w:val="0"/>
              <w:autoSpaceDN w:val="0"/>
              <w:adjustRightInd w:val="0"/>
              <w:spacing w:line="235" w:lineRule="auto"/>
              <w:jc w:val="both"/>
              <w:rPr>
                <w:bCs/>
                <w:sz w:val="24"/>
              </w:rPr>
            </w:pPr>
            <w:r w:rsidRPr="00D9294D">
              <w:rPr>
                <w:bCs/>
                <w:sz w:val="24"/>
              </w:rPr>
              <w:lastRenderedPageBreak/>
              <w:t>60</w:t>
            </w:r>
          </w:p>
        </w:tc>
        <w:tc>
          <w:tcPr>
            <w:tcW w:w="1186" w:type="dxa"/>
            <w:shd w:val="clear" w:color="auto" w:fill="auto"/>
          </w:tcPr>
          <w:p w:rsidR="00813AE4" w:rsidRPr="00D9294D" w:rsidRDefault="00813AE4" w:rsidP="00926C76">
            <w:pPr>
              <w:widowControl w:val="0"/>
              <w:autoSpaceDE w:val="0"/>
              <w:autoSpaceDN w:val="0"/>
              <w:adjustRightInd w:val="0"/>
              <w:spacing w:line="235" w:lineRule="auto"/>
              <w:jc w:val="both"/>
              <w:rPr>
                <w:bCs/>
                <w:sz w:val="24"/>
              </w:rPr>
            </w:pPr>
            <w:r w:rsidRPr="00D9294D">
              <w:rPr>
                <w:bCs/>
                <w:sz w:val="24"/>
              </w:rPr>
              <w:t>50</w:t>
            </w:r>
          </w:p>
        </w:tc>
        <w:tc>
          <w:tcPr>
            <w:tcW w:w="1143" w:type="dxa"/>
            <w:shd w:val="clear" w:color="auto" w:fill="auto"/>
          </w:tcPr>
          <w:p w:rsidR="00813AE4" w:rsidRPr="00D9294D" w:rsidRDefault="00813AE4" w:rsidP="00926C76">
            <w:pPr>
              <w:widowControl w:val="0"/>
              <w:autoSpaceDE w:val="0"/>
              <w:autoSpaceDN w:val="0"/>
              <w:adjustRightInd w:val="0"/>
              <w:spacing w:line="235" w:lineRule="auto"/>
              <w:jc w:val="both"/>
              <w:rPr>
                <w:bCs/>
                <w:sz w:val="24"/>
              </w:rPr>
            </w:pPr>
            <w:r w:rsidRPr="00D9294D">
              <w:rPr>
                <w:bCs/>
                <w:sz w:val="24"/>
              </w:rPr>
              <w:t>30</w:t>
            </w:r>
          </w:p>
        </w:tc>
        <w:tc>
          <w:tcPr>
            <w:tcW w:w="1632" w:type="dxa"/>
            <w:shd w:val="clear" w:color="auto" w:fill="auto"/>
          </w:tcPr>
          <w:p w:rsidR="00813AE4" w:rsidRPr="00D9294D" w:rsidRDefault="00813AE4" w:rsidP="00926C76">
            <w:pPr>
              <w:widowControl w:val="0"/>
              <w:autoSpaceDE w:val="0"/>
              <w:autoSpaceDN w:val="0"/>
              <w:adjustRightInd w:val="0"/>
              <w:spacing w:line="235" w:lineRule="auto"/>
              <w:jc w:val="both"/>
              <w:rPr>
                <w:bCs/>
                <w:sz w:val="24"/>
              </w:rPr>
            </w:pPr>
            <w:r w:rsidRPr="00D9294D">
              <w:rPr>
                <w:bCs/>
                <w:sz w:val="24"/>
              </w:rPr>
              <w:t xml:space="preserve">Отделены от прямых потоков, с остальными потоками, </w:t>
            </w:r>
            <w:r w:rsidRPr="00D9294D">
              <w:rPr>
                <w:bCs/>
                <w:sz w:val="24"/>
              </w:rPr>
              <w:lastRenderedPageBreak/>
              <w:t>регулируемые</w:t>
            </w:r>
          </w:p>
        </w:tc>
      </w:tr>
      <w:tr w:rsidR="00813AE4" w:rsidRPr="00D9294D" w:rsidTr="00570F1B">
        <w:trPr>
          <w:trHeight w:val="1120"/>
          <w:jc w:val="center"/>
        </w:trPr>
        <w:tc>
          <w:tcPr>
            <w:tcW w:w="1282" w:type="dxa"/>
            <w:vMerge/>
            <w:shd w:val="clear" w:color="auto" w:fill="auto"/>
          </w:tcPr>
          <w:p w:rsidR="00813AE4" w:rsidRPr="00D9294D" w:rsidRDefault="00813AE4" w:rsidP="00926C76">
            <w:pPr>
              <w:widowControl w:val="0"/>
              <w:autoSpaceDE w:val="0"/>
              <w:autoSpaceDN w:val="0"/>
              <w:adjustRightInd w:val="0"/>
              <w:spacing w:line="235" w:lineRule="auto"/>
              <w:rPr>
                <w:bCs/>
                <w:sz w:val="24"/>
              </w:rPr>
            </w:pPr>
          </w:p>
        </w:tc>
        <w:tc>
          <w:tcPr>
            <w:tcW w:w="1848" w:type="dxa"/>
            <w:vMerge/>
            <w:shd w:val="clear" w:color="auto" w:fill="auto"/>
          </w:tcPr>
          <w:p w:rsidR="00813AE4" w:rsidRPr="00D9294D" w:rsidRDefault="00813AE4" w:rsidP="00926C76">
            <w:pPr>
              <w:widowControl w:val="0"/>
              <w:autoSpaceDE w:val="0"/>
              <w:autoSpaceDN w:val="0"/>
              <w:adjustRightInd w:val="0"/>
              <w:spacing w:line="235" w:lineRule="auto"/>
              <w:ind w:right="-57"/>
              <w:jc w:val="both"/>
              <w:rPr>
                <w:bCs/>
                <w:sz w:val="24"/>
              </w:rPr>
            </w:pPr>
          </w:p>
        </w:tc>
        <w:tc>
          <w:tcPr>
            <w:tcW w:w="2117" w:type="dxa"/>
            <w:shd w:val="clear" w:color="auto" w:fill="auto"/>
          </w:tcPr>
          <w:p w:rsidR="00813AE4" w:rsidRPr="00D9294D" w:rsidRDefault="00813AE4" w:rsidP="00926C76">
            <w:pPr>
              <w:widowControl w:val="0"/>
              <w:autoSpaceDE w:val="0"/>
              <w:autoSpaceDN w:val="0"/>
              <w:adjustRightInd w:val="0"/>
              <w:spacing w:line="235" w:lineRule="auto"/>
              <w:ind w:right="-57"/>
              <w:jc w:val="both"/>
              <w:rPr>
                <w:bCs/>
                <w:sz w:val="24"/>
              </w:rPr>
            </w:pPr>
            <w:r w:rsidRPr="00D9294D">
              <w:rPr>
                <w:bCs/>
                <w:sz w:val="24"/>
              </w:rPr>
              <w:t xml:space="preserve">Один прямой поток обособлен и непрерывен. Поворотные потоки регулируемые или саморегулируемые </w:t>
            </w:r>
          </w:p>
        </w:tc>
        <w:tc>
          <w:tcPr>
            <w:tcW w:w="868" w:type="dxa"/>
            <w:shd w:val="clear" w:color="auto" w:fill="auto"/>
          </w:tcPr>
          <w:p w:rsidR="00813AE4" w:rsidRPr="00D9294D" w:rsidRDefault="00813AE4" w:rsidP="00926C76">
            <w:pPr>
              <w:widowControl w:val="0"/>
              <w:autoSpaceDE w:val="0"/>
              <w:autoSpaceDN w:val="0"/>
              <w:adjustRightInd w:val="0"/>
              <w:spacing w:line="235" w:lineRule="auto"/>
              <w:jc w:val="both"/>
              <w:rPr>
                <w:bCs/>
                <w:sz w:val="24"/>
              </w:rPr>
            </w:pPr>
            <w:r w:rsidRPr="00D9294D">
              <w:rPr>
                <w:bCs/>
                <w:sz w:val="24"/>
              </w:rPr>
              <w:t>60</w:t>
            </w:r>
          </w:p>
        </w:tc>
        <w:tc>
          <w:tcPr>
            <w:tcW w:w="1186" w:type="dxa"/>
            <w:shd w:val="clear" w:color="auto" w:fill="auto"/>
          </w:tcPr>
          <w:p w:rsidR="00813AE4" w:rsidRPr="00D9294D" w:rsidRDefault="00813AE4" w:rsidP="00926C76">
            <w:pPr>
              <w:widowControl w:val="0"/>
              <w:autoSpaceDE w:val="0"/>
              <w:autoSpaceDN w:val="0"/>
              <w:adjustRightInd w:val="0"/>
              <w:spacing w:line="235" w:lineRule="auto"/>
              <w:jc w:val="both"/>
              <w:rPr>
                <w:bCs/>
                <w:sz w:val="24"/>
              </w:rPr>
            </w:pPr>
            <w:r w:rsidRPr="00D9294D">
              <w:rPr>
                <w:bCs/>
                <w:sz w:val="24"/>
              </w:rPr>
              <w:t>40</w:t>
            </w:r>
          </w:p>
        </w:tc>
        <w:tc>
          <w:tcPr>
            <w:tcW w:w="1143" w:type="dxa"/>
            <w:shd w:val="clear" w:color="auto" w:fill="auto"/>
          </w:tcPr>
          <w:p w:rsidR="00813AE4" w:rsidRPr="00D9294D" w:rsidRDefault="00813AE4" w:rsidP="00926C76">
            <w:pPr>
              <w:widowControl w:val="0"/>
              <w:autoSpaceDE w:val="0"/>
              <w:autoSpaceDN w:val="0"/>
              <w:adjustRightInd w:val="0"/>
              <w:spacing w:line="235" w:lineRule="auto"/>
              <w:jc w:val="both"/>
              <w:rPr>
                <w:bCs/>
                <w:sz w:val="24"/>
              </w:rPr>
            </w:pPr>
            <w:r w:rsidRPr="00D9294D">
              <w:rPr>
                <w:bCs/>
                <w:sz w:val="24"/>
              </w:rPr>
              <w:t>30</w:t>
            </w:r>
          </w:p>
        </w:tc>
        <w:tc>
          <w:tcPr>
            <w:tcW w:w="1632" w:type="dxa"/>
            <w:shd w:val="clear" w:color="auto" w:fill="auto"/>
          </w:tcPr>
          <w:p w:rsidR="00813AE4" w:rsidRPr="00D9294D" w:rsidRDefault="00813AE4" w:rsidP="00926C76">
            <w:pPr>
              <w:widowControl w:val="0"/>
              <w:autoSpaceDE w:val="0"/>
              <w:autoSpaceDN w:val="0"/>
              <w:adjustRightInd w:val="0"/>
              <w:spacing w:line="235" w:lineRule="auto"/>
              <w:jc w:val="both"/>
              <w:rPr>
                <w:bCs/>
                <w:sz w:val="24"/>
              </w:rPr>
            </w:pPr>
            <w:r w:rsidRPr="00D9294D">
              <w:rPr>
                <w:bCs/>
                <w:sz w:val="24"/>
              </w:rPr>
              <w:t>то же</w:t>
            </w:r>
          </w:p>
        </w:tc>
      </w:tr>
    </w:tbl>
    <w:p w:rsidR="00813AE4" w:rsidRPr="00D9294D" w:rsidRDefault="00813AE4" w:rsidP="00926C76">
      <w:pPr>
        <w:widowControl w:val="0"/>
        <w:spacing w:before="120" w:line="235" w:lineRule="auto"/>
        <w:ind w:firstLine="709"/>
        <w:jc w:val="both"/>
        <w:rPr>
          <w:bCs/>
          <w:sz w:val="24"/>
        </w:rPr>
      </w:pPr>
      <w:r w:rsidRPr="00D9294D">
        <w:rPr>
          <w:bCs/>
          <w:spacing w:val="40"/>
          <w:sz w:val="24"/>
        </w:rPr>
        <w:t>Примечание:</w:t>
      </w:r>
      <w:r w:rsidRPr="00D9294D">
        <w:rPr>
          <w:bCs/>
          <w:sz w:val="24"/>
        </w:rPr>
        <w:t xml:space="preserve"> Радиусы кривых на пересечениях в разных уровнях следует принимать: для правоповоротных съездов – </w:t>
      </w:r>
      <w:smartTag w:uri="urn:schemas-microsoft-com:office:smarttags" w:element="metricconverter">
        <w:smartTagPr>
          <w:attr w:name="ProductID" w:val="100 м"/>
        </w:smartTagPr>
        <w:r w:rsidRPr="00D9294D">
          <w:rPr>
            <w:bCs/>
            <w:sz w:val="24"/>
          </w:rPr>
          <w:t>100 м</w:t>
        </w:r>
      </w:smartTag>
      <w:r w:rsidRPr="00D9294D">
        <w:rPr>
          <w:bCs/>
          <w:sz w:val="24"/>
        </w:rPr>
        <w:t xml:space="preserve"> (при расчетной скорости движения </w:t>
      </w:r>
      <w:smartTag w:uri="urn:schemas-microsoft-com:office:smarttags" w:element="metricconverter">
        <w:smartTagPr>
          <w:attr w:name="ProductID" w:val="50 км/ч"/>
        </w:smartTagPr>
        <w:r w:rsidRPr="00D9294D">
          <w:rPr>
            <w:bCs/>
            <w:sz w:val="24"/>
          </w:rPr>
          <w:t>50 км/ч</w:t>
        </w:r>
      </w:smartTag>
      <w:r w:rsidRPr="00D9294D">
        <w:rPr>
          <w:bCs/>
          <w:sz w:val="24"/>
        </w:rPr>
        <w:t xml:space="preserve">), для левоповоротных съездов – </w:t>
      </w:r>
      <w:smartTag w:uri="urn:schemas-microsoft-com:office:smarttags" w:element="metricconverter">
        <w:smartTagPr>
          <w:attr w:name="ProductID" w:val="30 м"/>
        </w:smartTagPr>
        <w:r w:rsidRPr="00D9294D">
          <w:rPr>
            <w:bCs/>
            <w:sz w:val="24"/>
          </w:rPr>
          <w:t>30 м</w:t>
        </w:r>
      </w:smartTag>
      <w:r w:rsidRPr="00D9294D">
        <w:rPr>
          <w:bCs/>
          <w:sz w:val="24"/>
        </w:rPr>
        <w:t xml:space="preserve"> (при расчетной скорости </w:t>
      </w:r>
      <w:smartTag w:uri="urn:schemas-microsoft-com:office:smarttags" w:element="metricconverter">
        <w:smartTagPr>
          <w:attr w:name="ProductID" w:val="30 км/ч"/>
        </w:smartTagPr>
        <w:r w:rsidRPr="00D9294D">
          <w:rPr>
            <w:bCs/>
            <w:sz w:val="24"/>
          </w:rPr>
          <w:t>30 км/ч</w:t>
        </w:r>
      </w:smartTag>
      <w:r w:rsidRPr="00D9294D">
        <w:rPr>
          <w:bCs/>
          <w:sz w:val="24"/>
        </w:rPr>
        <w:t>). В условиях реконструкции при соответствующем технико-экономическом обосновании допускается уменьшить радиусы правоповоротных съездов до 25-</w:t>
      </w:r>
      <w:smartTag w:uri="urn:schemas-microsoft-com:office:smarttags" w:element="metricconverter">
        <w:smartTagPr>
          <w:attr w:name="ProductID" w:val="30 м"/>
        </w:smartTagPr>
        <w:r w:rsidRPr="00D9294D">
          <w:rPr>
            <w:bCs/>
            <w:sz w:val="24"/>
          </w:rPr>
          <w:t>30 м</w:t>
        </w:r>
      </w:smartTag>
      <w:r w:rsidRPr="00D9294D">
        <w:rPr>
          <w:bCs/>
          <w:sz w:val="24"/>
        </w:rPr>
        <w:t xml:space="preserve"> со снижением расчетной скорости движения до 20-</w:t>
      </w:r>
      <w:smartTag w:uri="urn:schemas-microsoft-com:office:smarttags" w:element="metricconverter">
        <w:smartTagPr>
          <w:attr w:name="ProductID" w:val="25 км/ч"/>
        </w:smartTagPr>
        <w:r w:rsidRPr="00D9294D">
          <w:rPr>
            <w:bCs/>
            <w:sz w:val="24"/>
          </w:rPr>
          <w:t>25 км/ч</w:t>
        </w:r>
      </w:smartTag>
      <w:r w:rsidRPr="00D9294D">
        <w:rPr>
          <w:bCs/>
          <w:sz w:val="24"/>
        </w:rPr>
        <w:t>.</w:t>
      </w:r>
    </w:p>
    <w:p w:rsidR="00813AE4" w:rsidRPr="00D9294D" w:rsidRDefault="00813AE4" w:rsidP="00926C76">
      <w:pPr>
        <w:widowControl w:val="0"/>
        <w:spacing w:line="235" w:lineRule="auto"/>
        <w:ind w:firstLine="709"/>
        <w:jc w:val="both"/>
        <w:rPr>
          <w:bCs/>
          <w:sz w:val="24"/>
        </w:rPr>
      </w:pPr>
    </w:p>
    <w:p w:rsidR="002E6A35" w:rsidRPr="00D9294D" w:rsidRDefault="00813AE4" w:rsidP="00935D0C">
      <w:pPr>
        <w:widowControl w:val="0"/>
        <w:spacing w:line="235" w:lineRule="auto"/>
        <w:ind w:firstLine="709"/>
        <w:jc w:val="both"/>
        <w:rPr>
          <w:sz w:val="24"/>
        </w:rPr>
      </w:pPr>
      <w:r w:rsidRPr="00D9294D">
        <w:rPr>
          <w:sz w:val="24"/>
        </w:rPr>
        <w:t>5.8.17. Нормативные параметры и расчетные показатели градостроительного проектирования пересечений и примыканий улиц и дорог</w:t>
      </w:r>
      <w:r w:rsidR="00935D0C" w:rsidRPr="00D9294D">
        <w:rPr>
          <w:sz w:val="24"/>
        </w:rPr>
        <w:t>приведены в таблице 5.8.16.</w:t>
      </w:r>
    </w:p>
    <w:p w:rsidR="00935D0C" w:rsidRPr="00D9294D" w:rsidRDefault="00935D0C" w:rsidP="00935D0C">
      <w:pPr>
        <w:widowControl w:val="0"/>
        <w:spacing w:line="235" w:lineRule="auto"/>
        <w:ind w:firstLine="709"/>
        <w:jc w:val="both"/>
        <w:rPr>
          <w:sz w:val="24"/>
        </w:rPr>
      </w:pPr>
    </w:p>
    <w:p w:rsidR="00813AE4" w:rsidRPr="00D9294D" w:rsidRDefault="00813AE4" w:rsidP="00926C76">
      <w:pPr>
        <w:widowControl w:val="0"/>
        <w:spacing w:line="235" w:lineRule="auto"/>
        <w:ind w:firstLine="709"/>
        <w:jc w:val="right"/>
        <w:rPr>
          <w:bCs/>
          <w:sz w:val="24"/>
        </w:rPr>
      </w:pPr>
      <w:r w:rsidRPr="00D9294D">
        <w:rPr>
          <w:bCs/>
          <w:sz w:val="24"/>
        </w:rPr>
        <w:t>Таблица 5.8.16</w:t>
      </w:r>
    </w:p>
    <w:tbl>
      <w:tblPr>
        <w:tblW w:w="10168"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1"/>
        <w:gridCol w:w="7067"/>
      </w:tblGrid>
      <w:tr w:rsidR="00813AE4" w:rsidRPr="00D9294D" w:rsidTr="00570F1B">
        <w:trPr>
          <w:trHeight w:val="312"/>
          <w:jc w:val="center"/>
        </w:trPr>
        <w:tc>
          <w:tcPr>
            <w:tcW w:w="3101" w:type="dxa"/>
            <w:shd w:val="clear" w:color="auto" w:fill="auto"/>
            <w:vAlign w:val="center"/>
          </w:tcPr>
          <w:p w:rsidR="00813AE4" w:rsidRPr="00D9294D" w:rsidRDefault="00813AE4" w:rsidP="00926C76">
            <w:pPr>
              <w:widowControl w:val="0"/>
              <w:tabs>
                <w:tab w:val="left" w:pos="7740"/>
              </w:tabs>
              <w:spacing w:line="235" w:lineRule="auto"/>
              <w:ind w:left="-57" w:right="-57"/>
              <w:jc w:val="center"/>
              <w:rPr>
                <w:b/>
                <w:sz w:val="24"/>
              </w:rPr>
            </w:pPr>
            <w:r w:rsidRPr="00D9294D">
              <w:rPr>
                <w:b/>
                <w:sz w:val="24"/>
              </w:rPr>
              <w:t>Наименование показателей</w:t>
            </w:r>
          </w:p>
        </w:tc>
        <w:tc>
          <w:tcPr>
            <w:tcW w:w="7067" w:type="dxa"/>
            <w:shd w:val="clear" w:color="auto" w:fill="auto"/>
            <w:vAlign w:val="center"/>
          </w:tcPr>
          <w:p w:rsidR="00813AE4" w:rsidRPr="00D9294D" w:rsidRDefault="00813AE4" w:rsidP="00926C76">
            <w:pPr>
              <w:widowControl w:val="0"/>
              <w:tabs>
                <w:tab w:val="left" w:pos="7740"/>
              </w:tabs>
              <w:spacing w:line="235" w:lineRule="auto"/>
              <w:ind w:left="-57" w:right="-57"/>
              <w:jc w:val="center"/>
              <w:rPr>
                <w:b/>
                <w:sz w:val="24"/>
              </w:rPr>
            </w:pPr>
            <w:r w:rsidRPr="00D9294D">
              <w:rPr>
                <w:b/>
                <w:sz w:val="24"/>
              </w:rPr>
              <w:t>Нормативные параметры и расчетные показатели</w:t>
            </w:r>
          </w:p>
        </w:tc>
      </w:tr>
    </w:tbl>
    <w:p w:rsidR="00813AE4" w:rsidRPr="00D9294D" w:rsidRDefault="00813AE4" w:rsidP="00926C76">
      <w:pPr>
        <w:widowControl w:val="0"/>
        <w:spacing w:line="235" w:lineRule="auto"/>
        <w:ind w:firstLine="221"/>
        <w:jc w:val="both"/>
        <w:rPr>
          <w:b/>
          <w:bCs/>
          <w:sz w:val="24"/>
        </w:rPr>
      </w:pPr>
    </w:p>
    <w:tbl>
      <w:tblPr>
        <w:tblW w:w="10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1"/>
        <w:gridCol w:w="7067"/>
      </w:tblGrid>
      <w:tr w:rsidR="00813AE4" w:rsidRPr="00D9294D" w:rsidTr="00570F1B">
        <w:trPr>
          <w:trHeight w:val="170"/>
          <w:tblHeader/>
          <w:jc w:val="center"/>
        </w:trPr>
        <w:tc>
          <w:tcPr>
            <w:tcW w:w="3101" w:type="dxa"/>
            <w:shd w:val="clear" w:color="auto" w:fill="auto"/>
            <w:vAlign w:val="center"/>
          </w:tcPr>
          <w:p w:rsidR="00813AE4" w:rsidRPr="00D9294D" w:rsidRDefault="00813AE4" w:rsidP="00926C76">
            <w:pPr>
              <w:widowControl w:val="0"/>
              <w:tabs>
                <w:tab w:val="left" w:pos="7740"/>
              </w:tabs>
              <w:spacing w:line="235" w:lineRule="auto"/>
              <w:ind w:left="-57" w:right="-57"/>
              <w:jc w:val="center"/>
              <w:rPr>
                <w:b/>
                <w:sz w:val="24"/>
              </w:rPr>
            </w:pPr>
            <w:r w:rsidRPr="00D9294D">
              <w:rPr>
                <w:b/>
                <w:sz w:val="24"/>
              </w:rPr>
              <w:t>1</w:t>
            </w:r>
          </w:p>
        </w:tc>
        <w:tc>
          <w:tcPr>
            <w:tcW w:w="7067" w:type="dxa"/>
            <w:shd w:val="clear" w:color="auto" w:fill="auto"/>
            <w:vAlign w:val="center"/>
          </w:tcPr>
          <w:p w:rsidR="00813AE4" w:rsidRPr="00D9294D" w:rsidRDefault="00813AE4" w:rsidP="00926C76">
            <w:pPr>
              <w:widowControl w:val="0"/>
              <w:tabs>
                <w:tab w:val="left" w:pos="7740"/>
              </w:tabs>
              <w:spacing w:line="235" w:lineRule="auto"/>
              <w:ind w:left="-57" w:right="-57"/>
              <w:jc w:val="center"/>
              <w:rPr>
                <w:b/>
                <w:sz w:val="24"/>
              </w:rPr>
            </w:pPr>
            <w:r w:rsidRPr="00D9294D">
              <w:rPr>
                <w:b/>
                <w:sz w:val="24"/>
              </w:rPr>
              <w:t>2</w:t>
            </w:r>
          </w:p>
        </w:tc>
      </w:tr>
      <w:tr w:rsidR="00813AE4" w:rsidRPr="00D9294D" w:rsidTr="00570F1B">
        <w:trPr>
          <w:trHeight w:val="312"/>
          <w:jc w:val="center"/>
        </w:trPr>
        <w:tc>
          <w:tcPr>
            <w:tcW w:w="10168" w:type="dxa"/>
            <w:gridSpan w:val="2"/>
            <w:shd w:val="clear" w:color="auto" w:fill="auto"/>
            <w:vAlign w:val="center"/>
          </w:tcPr>
          <w:p w:rsidR="00813AE4" w:rsidRPr="00D9294D" w:rsidRDefault="00813AE4" w:rsidP="00926C76">
            <w:pPr>
              <w:widowControl w:val="0"/>
              <w:tabs>
                <w:tab w:val="left" w:pos="7740"/>
              </w:tabs>
              <w:spacing w:line="235" w:lineRule="auto"/>
              <w:jc w:val="center"/>
              <w:rPr>
                <w:b/>
                <w:bCs/>
                <w:sz w:val="24"/>
              </w:rPr>
            </w:pPr>
            <w:r w:rsidRPr="00D9294D">
              <w:rPr>
                <w:b/>
                <w:bCs/>
                <w:sz w:val="24"/>
              </w:rPr>
              <w:t>Пересечения и примыкания</w:t>
            </w:r>
          </w:p>
        </w:tc>
      </w:tr>
      <w:tr w:rsidR="00813AE4" w:rsidRPr="00D9294D" w:rsidTr="00570F1B">
        <w:trPr>
          <w:jc w:val="center"/>
        </w:trPr>
        <w:tc>
          <w:tcPr>
            <w:tcW w:w="3101" w:type="dxa"/>
            <w:shd w:val="clear" w:color="auto" w:fill="auto"/>
          </w:tcPr>
          <w:p w:rsidR="00813AE4" w:rsidRPr="00D9294D" w:rsidRDefault="00813AE4" w:rsidP="00926C76">
            <w:pPr>
              <w:widowControl w:val="0"/>
              <w:tabs>
                <w:tab w:val="left" w:pos="7740"/>
              </w:tabs>
              <w:spacing w:line="235" w:lineRule="auto"/>
              <w:jc w:val="both"/>
              <w:rPr>
                <w:sz w:val="24"/>
              </w:rPr>
            </w:pPr>
            <w:r w:rsidRPr="00D9294D">
              <w:rPr>
                <w:sz w:val="24"/>
              </w:rPr>
              <w:t>Размещение пересечений и примыканий</w:t>
            </w:r>
          </w:p>
        </w:tc>
        <w:tc>
          <w:tcPr>
            <w:tcW w:w="7067" w:type="dxa"/>
            <w:shd w:val="clear" w:color="auto" w:fill="auto"/>
          </w:tcPr>
          <w:p w:rsidR="00813AE4" w:rsidRPr="00D9294D" w:rsidRDefault="00813AE4" w:rsidP="00926C76">
            <w:pPr>
              <w:widowControl w:val="0"/>
              <w:tabs>
                <w:tab w:val="left" w:pos="7740"/>
              </w:tabs>
              <w:spacing w:line="235" w:lineRule="auto"/>
              <w:jc w:val="both"/>
              <w:rPr>
                <w:sz w:val="24"/>
              </w:rPr>
            </w:pPr>
            <w:r w:rsidRPr="00D9294D">
              <w:rPr>
                <w:bCs/>
                <w:sz w:val="24"/>
              </w:rPr>
              <w:t>На свободных площадках и на прямых участках пересекающихся или примыкающих дорог</w:t>
            </w:r>
          </w:p>
        </w:tc>
      </w:tr>
      <w:tr w:rsidR="00813AE4" w:rsidRPr="00D9294D" w:rsidTr="00570F1B">
        <w:trPr>
          <w:jc w:val="center"/>
        </w:trPr>
        <w:tc>
          <w:tcPr>
            <w:tcW w:w="3101" w:type="dxa"/>
            <w:shd w:val="clear" w:color="auto" w:fill="auto"/>
          </w:tcPr>
          <w:p w:rsidR="00813AE4" w:rsidRPr="00D9294D" w:rsidRDefault="00813AE4" w:rsidP="00926C76">
            <w:pPr>
              <w:widowControl w:val="0"/>
              <w:tabs>
                <w:tab w:val="left" w:pos="7740"/>
              </w:tabs>
              <w:spacing w:line="235" w:lineRule="auto"/>
              <w:jc w:val="both"/>
              <w:rPr>
                <w:sz w:val="24"/>
              </w:rPr>
            </w:pPr>
            <w:r w:rsidRPr="00D9294D">
              <w:rPr>
                <w:sz w:val="24"/>
              </w:rPr>
              <w:t>Угол пересечений и примыканий дорог</w:t>
            </w:r>
          </w:p>
        </w:tc>
        <w:tc>
          <w:tcPr>
            <w:tcW w:w="7067" w:type="dxa"/>
            <w:shd w:val="clear" w:color="auto" w:fill="auto"/>
          </w:tcPr>
          <w:p w:rsidR="00813AE4" w:rsidRPr="00D9294D" w:rsidRDefault="00813AE4" w:rsidP="00926C76">
            <w:pPr>
              <w:widowControl w:val="0"/>
              <w:tabs>
                <w:tab w:val="left" w:pos="7740"/>
              </w:tabs>
              <w:spacing w:line="235" w:lineRule="auto"/>
              <w:ind w:left="142" w:hanging="142"/>
              <w:jc w:val="both"/>
              <w:rPr>
                <w:bCs/>
                <w:sz w:val="24"/>
              </w:rPr>
            </w:pPr>
            <w:r w:rsidRPr="00D9294D">
              <w:rPr>
                <w:bCs/>
                <w:sz w:val="24"/>
              </w:rPr>
              <w:t>- пересечения и примыкания дорог в одном уровне независимо от схемы пересечений – под прямым или близким к нему углом;</w:t>
            </w:r>
          </w:p>
          <w:p w:rsidR="00813AE4" w:rsidRPr="00D9294D" w:rsidRDefault="00813AE4" w:rsidP="00926C76">
            <w:pPr>
              <w:widowControl w:val="0"/>
              <w:tabs>
                <w:tab w:val="left" w:pos="7740"/>
              </w:tabs>
              <w:spacing w:line="235" w:lineRule="auto"/>
              <w:ind w:left="142" w:hanging="142"/>
              <w:jc w:val="both"/>
              <w:rPr>
                <w:sz w:val="24"/>
              </w:rPr>
            </w:pPr>
            <w:r w:rsidRPr="00D9294D">
              <w:rPr>
                <w:bCs/>
                <w:sz w:val="24"/>
              </w:rPr>
              <w:t>- транспортные потоки не пересекаются, а разветвляются или сливаются, – пересечения дорог допускаются под любым углом с учетом обеспечения видимости.</w:t>
            </w:r>
          </w:p>
        </w:tc>
      </w:tr>
      <w:tr w:rsidR="00926C76" w:rsidRPr="00D9294D" w:rsidTr="000B5058">
        <w:trPr>
          <w:jc w:val="center"/>
        </w:trPr>
        <w:tc>
          <w:tcPr>
            <w:tcW w:w="3101" w:type="dxa"/>
            <w:tcBorders>
              <w:bottom w:val="nil"/>
            </w:tcBorders>
            <w:shd w:val="clear" w:color="auto" w:fill="auto"/>
          </w:tcPr>
          <w:p w:rsidR="00926C76" w:rsidRPr="00D9294D" w:rsidRDefault="00926C76" w:rsidP="00356A5D">
            <w:pPr>
              <w:widowControl w:val="0"/>
              <w:tabs>
                <w:tab w:val="left" w:pos="7740"/>
              </w:tabs>
              <w:jc w:val="both"/>
              <w:rPr>
                <w:sz w:val="24"/>
              </w:rPr>
            </w:pPr>
            <w:r w:rsidRPr="00D9294D">
              <w:rPr>
                <w:bCs/>
                <w:sz w:val="24"/>
              </w:rPr>
              <w:t xml:space="preserve">Ширина проезжей части </w:t>
            </w:r>
            <w:r w:rsidRPr="00D9294D">
              <w:rPr>
                <w:sz w:val="24"/>
              </w:rPr>
              <w:t>пересечений и примыканий:</w:t>
            </w:r>
          </w:p>
          <w:p w:rsidR="00926C76" w:rsidRPr="00D9294D" w:rsidRDefault="00926C76" w:rsidP="00356A5D">
            <w:pPr>
              <w:widowControl w:val="0"/>
              <w:tabs>
                <w:tab w:val="left" w:pos="7740"/>
              </w:tabs>
              <w:jc w:val="both"/>
              <w:rPr>
                <w:sz w:val="24"/>
              </w:rPr>
            </w:pPr>
            <w:r w:rsidRPr="00D9294D">
              <w:rPr>
                <w:sz w:val="24"/>
              </w:rPr>
              <w:t xml:space="preserve">- </w:t>
            </w:r>
            <w:r w:rsidRPr="00D9294D">
              <w:rPr>
                <w:bCs/>
                <w:spacing w:val="-2"/>
                <w:sz w:val="24"/>
              </w:rPr>
              <w:t>в одном уровне</w:t>
            </w:r>
          </w:p>
        </w:tc>
        <w:tc>
          <w:tcPr>
            <w:tcW w:w="7067" w:type="dxa"/>
            <w:vMerge w:val="restart"/>
            <w:shd w:val="clear" w:color="auto" w:fill="auto"/>
          </w:tcPr>
          <w:p w:rsidR="00926C76" w:rsidRPr="00D9294D" w:rsidRDefault="00926C76" w:rsidP="00356A5D">
            <w:pPr>
              <w:widowControl w:val="0"/>
              <w:tabs>
                <w:tab w:val="left" w:pos="7740"/>
              </w:tabs>
              <w:jc w:val="both"/>
              <w:rPr>
                <w:sz w:val="24"/>
              </w:rPr>
            </w:pPr>
            <w:r w:rsidRPr="00D9294D">
              <w:rPr>
                <w:bCs/>
                <w:sz w:val="24"/>
              </w:rPr>
              <w:t>Принимается в зависимости от категории автомобильной дороги</w:t>
            </w:r>
          </w:p>
          <w:p w:rsidR="00926C76" w:rsidRPr="00D9294D" w:rsidRDefault="00926C76" w:rsidP="00356A5D">
            <w:pPr>
              <w:widowControl w:val="0"/>
              <w:tabs>
                <w:tab w:val="left" w:pos="7740"/>
              </w:tabs>
              <w:ind w:right="-57"/>
              <w:jc w:val="both"/>
              <w:rPr>
                <w:bCs/>
                <w:spacing w:val="-2"/>
                <w:sz w:val="24"/>
              </w:rPr>
            </w:pPr>
            <w:r w:rsidRPr="00D9294D">
              <w:rPr>
                <w:bCs/>
                <w:spacing w:val="-2"/>
                <w:sz w:val="24"/>
              </w:rPr>
              <w:t>На всем протяжении съездов (без дополнительного уширения на кривых):</w:t>
            </w:r>
          </w:p>
          <w:p w:rsidR="00926C76" w:rsidRPr="00D9294D" w:rsidRDefault="00926C76" w:rsidP="00356A5D">
            <w:pPr>
              <w:widowControl w:val="0"/>
              <w:tabs>
                <w:tab w:val="left" w:pos="7740"/>
              </w:tabs>
              <w:jc w:val="both"/>
              <w:rPr>
                <w:bCs/>
                <w:sz w:val="24"/>
              </w:rPr>
            </w:pPr>
            <w:r w:rsidRPr="00D9294D">
              <w:rPr>
                <w:bCs/>
                <w:spacing w:val="-2"/>
                <w:sz w:val="24"/>
              </w:rPr>
              <w:t xml:space="preserve">- </w:t>
            </w:r>
            <w:r w:rsidRPr="00D9294D">
              <w:rPr>
                <w:bCs/>
                <w:sz w:val="24"/>
              </w:rPr>
              <w:t xml:space="preserve">левоповоротных – </w:t>
            </w:r>
            <w:smartTag w:uri="urn:schemas-microsoft-com:office:smarttags" w:element="metricconverter">
              <w:smartTagPr>
                <w:attr w:name="ProductID" w:val="5,5 м"/>
              </w:smartTagPr>
              <w:r w:rsidRPr="00D9294D">
                <w:rPr>
                  <w:bCs/>
                  <w:sz w:val="24"/>
                </w:rPr>
                <w:t>5,5 м</w:t>
              </w:r>
            </w:smartTag>
            <w:r w:rsidRPr="00D9294D">
              <w:rPr>
                <w:bCs/>
                <w:sz w:val="24"/>
              </w:rPr>
              <w:t>;</w:t>
            </w:r>
          </w:p>
          <w:p w:rsidR="00926C76" w:rsidRPr="00D9294D" w:rsidRDefault="00926C76" w:rsidP="00356A5D">
            <w:pPr>
              <w:widowControl w:val="0"/>
              <w:tabs>
                <w:tab w:val="left" w:pos="7740"/>
              </w:tabs>
              <w:jc w:val="both"/>
              <w:rPr>
                <w:sz w:val="24"/>
              </w:rPr>
            </w:pPr>
            <w:r w:rsidRPr="00D9294D">
              <w:rPr>
                <w:bCs/>
                <w:sz w:val="24"/>
              </w:rPr>
              <w:t xml:space="preserve">- правоповоротных – </w:t>
            </w:r>
            <w:smartTag w:uri="urn:schemas-microsoft-com:office:smarttags" w:element="metricconverter">
              <w:smartTagPr>
                <w:attr w:name="ProductID" w:val="5,0 м"/>
              </w:smartTagPr>
              <w:r w:rsidRPr="00D9294D">
                <w:rPr>
                  <w:bCs/>
                  <w:sz w:val="24"/>
                </w:rPr>
                <w:t>5,0 м</w:t>
              </w:r>
            </w:smartTag>
            <w:r w:rsidRPr="00D9294D">
              <w:rPr>
                <w:bCs/>
                <w:sz w:val="24"/>
              </w:rPr>
              <w:t>.</w:t>
            </w:r>
          </w:p>
        </w:tc>
      </w:tr>
      <w:tr w:rsidR="00926C76" w:rsidRPr="00D9294D" w:rsidTr="000B5058">
        <w:trPr>
          <w:jc w:val="center"/>
        </w:trPr>
        <w:tc>
          <w:tcPr>
            <w:tcW w:w="3101" w:type="dxa"/>
            <w:tcBorders>
              <w:top w:val="nil"/>
            </w:tcBorders>
            <w:shd w:val="clear" w:color="auto" w:fill="auto"/>
          </w:tcPr>
          <w:p w:rsidR="00926C76" w:rsidRPr="00D9294D" w:rsidRDefault="00926C76" w:rsidP="00356A5D">
            <w:pPr>
              <w:widowControl w:val="0"/>
              <w:tabs>
                <w:tab w:val="left" w:pos="7740"/>
              </w:tabs>
              <w:jc w:val="both"/>
              <w:rPr>
                <w:sz w:val="24"/>
              </w:rPr>
            </w:pPr>
            <w:r w:rsidRPr="00D9294D">
              <w:rPr>
                <w:bCs/>
                <w:sz w:val="24"/>
              </w:rPr>
              <w:t>-</w:t>
            </w:r>
            <w:r w:rsidRPr="00D9294D">
              <w:rPr>
                <w:bCs/>
                <w:spacing w:val="-2"/>
                <w:sz w:val="24"/>
              </w:rPr>
              <w:t>в разных уровнях</w:t>
            </w:r>
          </w:p>
        </w:tc>
        <w:tc>
          <w:tcPr>
            <w:tcW w:w="7067" w:type="dxa"/>
            <w:vMerge/>
            <w:shd w:val="clear" w:color="auto" w:fill="auto"/>
          </w:tcPr>
          <w:p w:rsidR="00926C76" w:rsidRPr="00D9294D" w:rsidRDefault="00926C76" w:rsidP="00356A5D">
            <w:pPr>
              <w:widowControl w:val="0"/>
              <w:tabs>
                <w:tab w:val="left" w:pos="7740"/>
              </w:tabs>
              <w:jc w:val="both"/>
              <w:rPr>
                <w:sz w:val="24"/>
              </w:rPr>
            </w:pPr>
          </w:p>
        </w:tc>
      </w:tr>
      <w:tr w:rsidR="00813AE4" w:rsidRPr="00D9294D" w:rsidTr="00570F1B">
        <w:trPr>
          <w:jc w:val="center"/>
        </w:trPr>
        <w:tc>
          <w:tcPr>
            <w:tcW w:w="3101" w:type="dxa"/>
            <w:shd w:val="clear" w:color="auto" w:fill="auto"/>
          </w:tcPr>
          <w:p w:rsidR="00813AE4" w:rsidRPr="00D9294D" w:rsidRDefault="00813AE4" w:rsidP="00356A5D">
            <w:pPr>
              <w:widowControl w:val="0"/>
              <w:tabs>
                <w:tab w:val="left" w:pos="7740"/>
              </w:tabs>
              <w:jc w:val="both"/>
              <w:rPr>
                <w:sz w:val="24"/>
              </w:rPr>
            </w:pPr>
            <w:r w:rsidRPr="00D9294D">
              <w:rPr>
                <w:bCs/>
                <w:spacing w:val="-2"/>
                <w:sz w:val="24"/>
              </w:rPr>
              <w:t xml:space="preserve">Ширина обочин </w:t>
            </w:r>
          </w:p>
        </w:tc>
        <w:tc>
          <w:tcPr>
            <w:tcW w:w="7067" w:type="dxa"/>
            <w:shd w:val="clear" w:color="auto" w:fill="auto"/>
          </w:tcPr>
          <w:p w:rsidR="00813AE4" w:rsidRPr="00D9294D" w:rsidRDefault="00813AE4" w:rsidP="00356A5D">
            <w:pPr>
              <w:widowControl w:val="0"/>
              <w:tabs>
                <w:tab w:val="left" w:pos="7740"/>
              </w:tabs>
              <w:jc w:val="both"/>
              <w:rPr>
                <w:bCs/>
                <w:spacing w:val="-2"/>
                <w:sz w:val="24"/>
              </w:rPr>
            </w:pPr>
            <w:r w:rsidRPr="00D9294D">
              <w:rPr>
                <w:bCs/>
                <w:spacing w:val="-2"/>
                <w:sz w:val="24"/>
              </w:rPr>
              <w:t xml:space="preserve">- с внутренней стороны закруглений – не менее </w:t>
            </w:r>
            <w:smartTag w:uri="urn:schemas-microsoft-com:office:smarttags" w:element="metricconverter">
              <w:smartTagPr>
                <w:attr w:name="ProductID" w:val="1,5 м"/>
              </w:smartTagPr>
              <w:r w:rsidRPr="00D9294D">
                <w:rPr>
                  <w:bCs/>
                  <w:spacing w:val="-2"/>
                  <w:sz w:val="24"/>
                </w:rPr>
                <w:t>1,5 м</w:t>
              </w:r>
            </w:smartTag>
            <w:r w:rsidRPr="00D9294D">
              <w:rPr>
                <w:bCs/>
                <w:spacing w:val="-2"/>
                <w:sz w:val="24"/>
              </w:rPr>
              <w:t>;</w:t>
            </w:r>
          </w:p>
          <w:p w:rsidR="00813AE4" w:rsidRPr="00D9294D" w:rsidRDefault="00813AE4" w:rsidP="00356A5D">
            <w:pPr>
              <w:widowControl w:val="0"/>
              <w:tabs>
                <w:tab w:val="left" w:pos="7740"/>
              </w:tabs>
              <w:jc w:val="both"/>
              <w:rPr>
                <w:sz w:val="24"/>
              </w:rPr>
            </w:pPr>
            <w:r w:rsidRPr="00D9294D">
              <w:rPr>
                <w:bCs/>
                <w:spacing w:val="-2"/>
                <w:sz w:val="24"/>
              </w:rPr>
              <w:t xml:space="preserve">- с внешней стороны закруглений – не менее </w:t>
            </w:r>
            <w:smartTag w:uri="urn:schemas-microsoft-com:office:smarttags" w:element="metricconverter">
              <w:smartTagPr>
                <w:attr w:name="ProductID" w:val="3 м"/>
              </w:smartTagPr>
              <w:r w:rsidRPr="00D9294D">
                <w:rPr>
                  <w:bCs/>
                  <w:spacing w:val="-2"/>
                  <w:sz w:val="24"/>
                </w:rPr>
                <w:t>3 м</w:t>
              </w:r>
            </w:smartTag>
          </w:p>
        </w:tc>
      </w:tr>
      <w:tr w:rsidR="00813AE4" w:rsidRPr="00D9294D" w:rsidTr="00570F1B">
        <w:trPr>
          <w:trHeight w:val="312"/>
          <w:jc w:val="center"/>
        </w:trPr>
        <w:tc>
          <w:tcPr>
            <w:tcW w:w="10168" w:type="dxa"/>
            <w:gridSpan w:val="2"/>
            <w:shd w:val="clear" w:color="auto" w:fill="auto"/>
            <w:vAlign w:val="center"/>
          </w:tcPr>
          <w:p w:rsidR="00813AE4" w:rsidRPr="00D9294D" w:rsidRDefault="00813AE4" w:rsidP="00356A5D">
            <w:pPr>
              <w:widowControl w:val="0"/>
              <w:tabs>
                <w:tab w:val="left" w:pos="7740"/>
              </w:tabs>
              <w:jc w:val="both"/>
              <w:rPr>
                <w:b/>
                <w:bCs/>
                <w:sz w:val="24"/>
              </w:rPr>
            </w:pPr>
            <w:r w:rsidRPr="00D9294D">
              <w:rPr>
                <w:b/>
                <w:bCs/>
                <w:sz w:val="24"/>
              </w:rPr>
              <w:t>Переходно-скоростные полосы</w:t>
            </w:r>
          </w:p>
        </w:tc>
      </w:tr>
      <w:tr w:rsidR="00813AE4" w:rsidRPr="00D9294D" w:rsidTr="00570F1B">
        <w:trPr>
          <w:jc w:val="center"/>
        </w:trPr>
        <w:tc>
          <w:tcPr>
            <w:tcW w:w="3101" w:type="dxa"/>
            <w:shd w:val="clear" w:color="auto" w:fill="auto"/>
          </w:tcPr>
          <w:p w:rsidR="00813AE4" w:rsidRPr="00D9294D" w:rsidRDefault="00813AE4" w:rsidP="00356A5D">
            <w:pPr>
              <w:widowControl w:val="0"/>
              <w:tabs>
                <w:tab w:val="left" w:pos="7740"/>
              </w:tabs>
              <w:jc w:val="both"/>
              <w:rPr>
                <w:sz w:val="24"/>
              </w:rPr>
            </w:pPr>
            <w:r w:rsidRPr="00D9294D">
              <w:rPr>
                <w:sz w:val="24"/>
              </w:rPr>
              <w:t>Размещение переходно-скоростных полос</w:t>
            </w:r>
          </w:p>
        </w:tc>
        <w:tc>
          <w:tcPr>
            <w:tcW w:w="7067" w:type="dxa"/>
            <w:shd w:val="clear" w:color="auto" w:fill="auto"/>
          </w:tcPr>
          <w:p w:rsidR="00813AE4" w:rsidRPr="00D9294D" w:rsidRDefault="00813AE4" w:rsidP="00356A5D">
            <w:pPr>
              <w:widowControl w:val="0"/>
              <w:tabs>
                <w:tab w:val="left" w:pos="7740"/>
              </w:tabs>
              <w:jc w:val="both"/>
              <w:rPr>
                <w:sz w:val="24"/>
              </w:rPr>
            </w:pPr>
            <w:r w:rsidRPr="00D9294D">
              <w:rPr>
                <w:bCs/>
                <w:sz w:val="24"/>
              </w:rPr>
              <w:t xml:space="preserve">На пересечениях и примыканиях в одном уровне, в том числе к зданиям и сооружениям, располагаемым за пределами красных линий улиц и дорог </w:t>
            </w:r>
            <w:r w:rsidRPr="00D9294D">
              <w:rPr>
                <w:sz w:val="24"/>
              </w:rPr>
              <w:t>городского округа, городского поселения</w:t>
            </w:r>
            <w:r w:rsidRPr="00D9294D">
              <w:rPr>
                <w:bCs/>
                <w:sz w:val="24"/>
              </w:rPr>
              <w:t>, на транспортных развязках в разных уровнях, а также в местах расположения площадок для остановок общественного пассажирского транспорта, у автозаправочных станций, площадок для отдыха, постов ДПС и контрольно-диспетчерских пунктов</w:t>
            </w:r>
          </w:p>
        </w:tc>
      </w:tr>
      <w:tr w:rsidR="00813AE4" w:rsidRPr="00D9294D" w:rsidTr="00570F1B">
        <w:trPr>
          <w:jc w:val="center"/>
        </w:trPr>
        <w:tc>
          <w:tcPr>
            <w:tcW w:w="3101" w:type="dxa"/>
            <w:shd w:val="clear" w:color="auto" w:fill="auto"/>
          </w:tcPr>
          <w:p w:rsidR="00813AE4" w:rsidRPr="00D9294D" w:rsidRDefault="00813AE4" w:rsidP="00356A5D">
            <w:pPr>
              <w:widowControl w:val="0"/>
              <w:tabs>
                <w:tab w:val="left" w:pos="7740"/>
              </w:tabs>
              <w:jc w:val="both"/>
              <w:rPr>
                <w:sz w:val="24"/>
              </w:rPr>
            </w:pPr>
            <w:r w:rsidRPr="00D9294D">
              <w:rPr>
                <w:bCs/>
                <w:sz w:val="24"/>
              </w:rPr>
              <w:t>Длина переходно-скоростных полос</w:t>
            </w:r>
          </w:p>
        </w:tc>
        <w:tc>
          <w:tcPr>
            <w:tcW w:w="7067" w:type="dxa"/>
            <w:shd w:val="clear" w:color="auto" w:fill="auto"/>
          </w:tcPr>
          <w:p w:rsidR="00813AE4" w:rsidRPr="00D9294D" w:rsidRDefault="00813AE4" w:rsidP="00356A5D">
            <w:pPr>
              <w:widowControl w:val="0"/>
              <w:tabs>
                <w:tab w:val="left" w:pos="7740"/>
              </w:tabs>
              <w:jc w:val="both"/>
              <w:rPr>
                <w:sz w:val="24"/>
              </w:rPr>
            </w:pPr>
            <w:r w:rsidRPr="00D9294D">
              <w:rPr>
                <w:bCs/>
                <w:sz w:val="24"/>
              </w:rPr>
              <w:t xml:space="preserve">Не менее </w:t>
            </w:r>
            <w:smartTag w:uri="urn:schemas-microsoft-com:office:smarttags" w:element="metricconverter">
              <w:smartTagPr>
                <w:attr w:name="ProductID" w:val="50 м"/>
              </w:smartTagPr>
              <w:r w:rsidRPr="00D9294D">
                <w:rPr>
                  <w:bCs/>
                  <w:sz w:val="24"/>
                </w:rPr>
                <w:t>50 м</w:t>
              </w:r>
            </w:smartTag>
          </w:p>
        </w:tc>
      </w:tr>
      <w:tr w:rsidR="00813AE4" w:rsidRPr="00D9294D" w:rsidTr="00570F1B">
        <w:trPr>
          <w:jc w:val="center"/>
        </w:trPr>
        <w:tc>
          <w:tcPr>
            <w:tcW w:w="3101" w:type="dxa"/>
            <w:shd w:val="clear" w:color="auto" w:fill="auto"/>
          </w:tcPr>
          <w:p w:rsidR="00813AE4" w:rsidRPr="00D9294D" w:rsidRDefault="00813AE4" w:rsidP="00356A5D">
            <w:pPr>
              <w:widowControl w:val="0"/>
              <w:tabs>
                <w:tab w:val="left" w:pos="7740"/>
              </w:tabs>
              <w:jc w:val="both"/>
              <w:rPr>
                <w:sz w:val="24"/>
              </w:rPr>
            </w:pPr>
            <w:r w:rsidRPr="00D9294D">
              <w:rPr>
                <w:bCs/>
                <w:sz w:val="24"/>
              </w:rPr>
              <w:lastRenderedPageBreak/>
              <w:t>Длина отгона ширины переходно-скоростных полос</w:t>
            </w:r>
          </w:p>
        </w:tc>
        <w:tc>
          <w:tcPr>
            <w:tcW w:w="7067" w:type="dxa"/>
            <w:shd w:val="clear" w:color="auto" w:fill="auto"/>
          </w:tcPr>
          <w:p w:rsidR="00813AE4" w:rsidRPr="00D9294D" w:rsidRDefault="00813AE4" w:rsidP="00356A5D">
            <w:pPr>
              <w:widowControl w:val="0"/>
              <w:tabs>
                <w:tab w:val="left" w:pos="7740"/>
              </w:tabs>
              <w:jc w:val="both"/>
              <w:rPr>
                <w:sz w:val="24"/>
              </w:rPr>
            </w:pPr>
            <w:r w:rsidRPr="00D9294D">
              <w:rPr>
                <w:bCs/>
                <w:sz w:val="24"/>
              </w:rPr>
              <w:t xml:space="preserve">Не менее </w:t>
            </w:r>
            <w:smartTag w:uri="urn:schemas-microsoft-com:office:smarttags" w:element="metricconverter">
              <w:smartTagPr>
                <w:attr w:name="ProductID" w:val="30 м"/>
              </w:smartTagPr>
              <w:r w:rsidRPr="00D9294D">
                <w:rPr>
                  <w:bCs/>
                  <w:sz w:val="24"/>
                </w:rPr>
                <w:t>30 м</w:t>
              </w:r>
            </w:smartTag>
          </w:p>
        </w:tc>
      </w:tr>
      <w:tr w:rsidR="00813AE4" w:rsidRPr="00D9294D" w:rsidTr="00570F1B">
        <w:trPr>
          <w:jc w:val="center"/>
        </w:trPr>
        <w:tc>
          <w:tcPr>
            <w:tcW w:w="3101" w:type="dxa"/>
            <w:shd w:val="clear" w:color="auto" w:fill="auto"/>
          </w:tcPr>
          <w:p w:rsidR="00813AE4" w:rsidRPr="00D9294D" w:rsidRDefault="00813AE4" w:rsidP="00356A5D">
            <w:pPr>
              <w:widowControl w:val="0"/>
              <w:tabs>
                <w:tab w:val="left" w:pos="7740"/>
              </w:tabs>
              <w:jc w:val="both"/>
              <w:rPr>
                <w:bCs/>
                <w:sz w:val="24"/>
              </w:rPr>
            </w:pPr>
            <w:r w:rsidRPr="00D9294D">
              <w:rPr>
                <w:bCs/>
                <w:sz w:val="24"/>
              </w:rPr>
              <w:t>Ширина переходно-скоростных полос</w:t>
            </w:r>
          </w:p>
        </w:tc>
        <w:tc>
          <w:tcPr>
            <w:tcW w:w="7067" w:type="dxa"/>
            <w:shd w:val="clear" w:color="auto" w:fill="auto"/>
          </w:tcPr>
          <w:p w:rsidR="00813AE4" w:rsidRPr="00D9294D" w:rsidRDefault="00813AE4" w:rsidP="00356A5D">
            <w:pPr>
              <w:widowControl w:val="0"/>
              <w:tabs>
                <w:tab w:val="left" w:pos="7740"/>
              </w:tabs>
              <w:jc w:val="both"/>
              <w:rPr>
                <w:bCs/>
                <w:sz w:val="24"/>
              </w:rPr>
            </w:pPr>
            <w:r w:rsidRPr="00D9294D">
              <w:rPr>
                <w:bCs/>
                <w:sz w:val="24"/>
              </w:rPr>
              <w:t>Принимается равной ширине основных полос проезжей части</w:t>
            </w:r>
          </w:p>
        </w:tc>
      </w:tr>
      <w:tr w:rsidR="00813AE4" w:rsidRPr="00D9294D" w:rsidTr="00570F1B">
        <w:trPr>
          <w:trHeight w:val="312"/>
          <w:jc w:val="center"/>
        </w:trPr>
        <w:tc>
          <w:tcPr>
            <w:tcW w:w="10168" w:type="dxa"/>
            <w:gridSpan w:val="2"/>
            <w:shd w:val="clear" w:color="auto" w:fill="auto"/>
            <w:vAlign w:val="center"/>
          </w:tcPr>
          <w:p w:rsidR="00813AE4" w:rsidRPr="00D9294D" w:rsidRDefault="00813AE4" w:rsidP="00356A5D">
            <w:pPr>
              <w:widowControl w:val="0"/>
              <w:tabs>
                <w:tab w:val="left" w:pos="7740"/>
              </w:tabs>
              <w:jc w:val="both"/>
              <w:rPr>
                <w:b/>
                <w:bCs/>
                <w:sz w:val="24"/>
              </w:rPr>
            </w:pPr>
            <w:r w:rsidRPr="00D9294D">
              <w:rPr>
                <w:b/>
                <w:bCs/>
                <w:sz w:val="24"/>
              </w:rPr>
              <w:t>Треугольники видимости</w:t>
            </w:r>
          </w:p>
        </w:tc>
      </w:tr>
      <w:tr w:rsidR="00813AE4" w:rsidRPr="00D9294D" w:rsidTr="00570F1B">
        <w:trPr>
          <w:jc w:val="center"/>
        </w:trPr>
        <w:tc>
          <w:tcPr>
            <w:tcW w:w="3101" w:type="dxa"/>
            <w:shd w:val="clear" w:color="auto" w:fill="auto"/>
          </w:tcPr>
          <w:p w:rsidR="00813AE4" w:rsidRPr="00D9294D" w:rsidRDefault="00813AE4" w:rsidP="00356A5D">
            <w:pPr>
              <w:widowControl w:val="0"/>
              <w:tabs>
                <w:tab w:val="left" w:pos="7740"/>
              </w:tabs>
              <w:jc w:val="both"/>
              <w:rPr>
                <w:bCs/>
                <w:sz w:val="24"/>
              </w:rPr>
            </w:pPr>
            <w:r w:rsidRPr="00D9294D">
              <w:rPr>
                <w:bCs/>
                <w:sz w:val="24"/>
              </w:rPr>
              <w:t>Размещение треугольников видимости</w:t>
            </w:r>
          </w:p>
        </w:tc>
        <w:tc>
          <w:tcPr>
            <w:tcW w:w="7067" w:type="dxa"/>
            <w:shd w:val="clear" w:color="auto" w:fill="auto"/>
          </w:tcPr>
          <w:p w:rsidR="00813AE4" w:rsidRPr="00D9294D" w:rsidRDefault="00813AE4" w:rsidP="00356A5D">
            <w:pPr>
              <w:widowControl w:val="0"/>
              <w:tabs>
                <w:tab w:val="left" w:pos="7740"/>
              </w:tabs>
              <w:jc w:val="both"/>
              <w:rPr>
                <w:bCs/>
                <w:sz w:val="24"/>
              </w:rPr>
            </w:pPr>
            <w:r w:rsidRPr="00D9294D">
              <w:rPr>
                <w:bCs/>
                <w:sz w:val="24"/>
              </w:rPr>
              <w:t>На нерегулируемых перекрестках и примыканиях улиц и дорог, а также пешеходных переходах.</w:t>
            </w:r>
          </w:p>
          <w:p w:rsidR="00813AE4" w:rsidRPr="00D9294D" w:rsidRDefault="00813AE4" w:rsidP="00356A5D">
            <w:pPr>
              <w:widowControl w:val="0"/>
              <w:tabs>
                <w:tab w:val="left" w:pos="7740"/>
              </w:tabs>
              <w:jc w:val="both"/>
              <w:rPr>
                <w:bCs/>
                <w:sz w:val="24"/>
              </w:rPr>
            </w:pPr>
            <w:r w:rsidRPr="00D9294D">
              <w:rPr>
                <w:bCs/>
                <w:sz w:val="24"/>
              </w:rP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r w:rsidR="00813AE4" w:rsidRPr="00D9294D" w:rsidTr="00570F1B">
        <w:trPr>
          <w:jc w:val="center"/>
        </w:trPr>
        <w:tc>
          <w:tcPr>
            <w:tcW w:w="3101" w:type="dxa"/>
            <w:shd w:val="clear" w:color="auto" w:fill="auto"/>
          </w:tcPr>
          <w:p w:rsidR="00813AE4" w:rsidRPr="00D9294D" w:rsidRDefault="00813AE4" w:rsidP="00356A5D">
            <w:pPr>
              <w:widowControl w:val="0"/>
              <w:tabs>
                <w:tab w:val="left" w:pos="7740"/>
              </w:tabs>
              <w:jc w:val="both"/>
              <w:rPr>
                <w:bCs/>
                <w:sz w:val="24"/>
              </w:rPr>
            </w:pPr>
            <w:r w:rsidRPr="00D9294D">
              <w:rPr>
                <w:bCs/>
                <w:sz w:val="24"/>
              </w:rPr>
              <w:t>Размеры сторон равнобедренного треугольника видимости</w:t>
            </w:r>
          </w:p>
        </w:tc>
        <w:tc>
          <w:tcPr>
            <w:tcW w:w="7067" w:type="dxa"/>
            <w:shd w:val="clear" w:color="auto" w:fill="auto"/>
          </w:tcPr>
          <w:p w:rsidR="00813AE4" w:rsidRPr="00D9294D" w:rsidRDefault="00813AE4" w:rsidP="00356A5D">
            <w:pPr>
              <w:widowControl w:val="0"/>
              <w:tabs>
                <w:tab w:val="left" w:pos="7740"/>
              </w:tabs>
              <w:jc w:val="both"/>
              <w:rPr>
                <w:bCs/>
                <w:sz w:val="24"/>
              </w:rPr>
            </w:pPr>
            <w:r w:rsidRPr="00D9294D">
              <w:rPr>
                <w:bCs/>
                <w:sz w:val="24"/>
              </w:rPr>
              <w:t>Для условий «транспорт - транспорт»:</w:t>
            </w:r>
          </w:p>
          <w:p w:rsidR="00813AE4" w:rsidRPr="00D9294D" w:rsidRDefault="00813AE4" w:rsidP="00356A5D">
            <w:pPr>
              <w:widowControl w:val="0"/>
              <w:tabs>
                <w:tab w:val="left" w:pos="7740"/>
              </w:tabs>
              <w:jc w:val="both"/>
              <w:rPr>
                <w:bCs/>
                <w:sz w:val="24"/>
              </w:rPr>
            </w:pPr>
            <w:r w:rsidRPr="00D9294D">
              <w:rPr>
                <w:bCs/>
                <w:sz w:val="24"/>
              </w:rPr>
              <w:t xml:space="preserve">- при скорости движения транспорта </w:t>
            </w:r>
            <w:smartTag w:uri="urn:schemas-microsoft-com:office:smarttags" w:element="metricconverter">
              <w:smartTagPr>
                <w:attr w:name="ProductID" w:val="40 км/ч"/>
              </w:smartTagPr>
              <w:r w:rsidRPr="00D9294D">
                <w:rPr>
                  <w:bCs/>
                  <w:sz w:val="24"/>
                </w:rPr>
                <w:t>40 км/ч</w:t>
              </w:r>
            </w:smartTag>
            <w:r w:rsidRPr="00D9294D">
              <w:rPr>
                <w:bCs/>
                <w:sz w:val="24"/>
              </w:rPr>
              <w:t xml:space="preserve"> – не менее </w:t>
            </w:r>
            <w:smartTag w:uri="urn:schemas-microsoft-com:office:smarttags" w:element="metricconverter">
              <w:smartTagPr>
                <w:attr w:name="ProductID" w:val="25 м"/>
              </w:smartTagPr>
              <w:r w:rsidRPr="00D9294D">
                <w:rPr>
                  <w:bCs/>
                  <w:sz w:val="24"/>
                </w:rPr>
                <w:t>25 м</w:t>
              </w:r>
            </w:smartTag>
            <w:r w:rsidRPr="00D9294D">
              <w:rPr>
                <w:bCs/>
                <w:sz w:val="24"/>
              </w:rPr>
              <w:t>;</w:t>
            </w:r>
          </w:p>
          <w:p w:rsidR="00813AE4" w:rsidRPr="00D9294D" w:rsidRDefault="00813AE4" w:rsidP="00356A5D">
            <w:pPr>
              <w:widowControl w:val="0"/>
              <w:tabs>
                <w:tab w:val="left" w:pos="7740"/>
              </w:tabs>
              <w:jc w:val="both"/>
              <w:rPr>
                <w:bCs/>
                <w:sz w:val="24"/>
              </w:rPr>
            </w:pPr>
            <w:r w:rsidRPr="00D9294D">
              <w:rPr>
                <w:bCs/>
                <w:sz w:val="24"/>
              </w:rPr>
              <w:t xml:space="preserve">- при скорости движения транспорта </w:t>
            </w:r>
            <w:smartTag w:uri="urn:schemas-microsoft-com:office:smarttags" w:element="metricconverter">
              <w:smartTagPr>
                <w:attr w:name="ProductID" w:val="60 км/ч"/>
              </w:smartTagPr>
              <w:r w:rsidRPr="00D9294D">
                <w:rPr>
                  <w:bCs/>
                  <w:sz w:val="24"/>
                </w:rPr>
                <w:t>60 км/ч</w:t>
              </w:r>
            </w:smartTag>
            <w:r w:rsidRPr="00D9294D">
              <w:rPr>
                <w:bCs/>
                <w:sz w:val="24"/>
              </w:rPr>
              <w:t xml:space="preserve"> – не менее </w:t>
            </w:r>
            <w:smartTag w:uri="urn:schemas-microsoft-com:office:smarttags" w:element="metricconverter">
              <w:smartTagPr>
                <w:attr w:name="ProductID" w:val="40 м"/>
              </w:smartTagPr>
              <w:r w:rsidRPr="00D9294D">
                <w:rPr>
                  <w:bCs/>
                  <w:sz w:val="24"/>
                </w:rPr>
                <w:t>40 м</w:t>
              </w:r>
            </w:smartTag>
            <w:r w:rsidRPr="00D9294D">
              <w:rPr>
                <w:bCs/>
                <w:sz w:val="24"/>
              </w:rPr>
              <w:t>.</w:t>
            </w:r>
          </w:p>
        </w:tc>
      </w:tr>
      <w:tr w:rsidR="00813AE4" w:rsidRPr="00D9294D" w:rsidTr="00570F1B">
        <w:trPr>
          <w:jc w:val="center"/>
        </w:trPr>
        <w:tc>
          <w:tcPr>
            <w:tcW w:w="3101" w:type="dxa"/>
            <w:shd w:val="clear" w:color="auto" w:fill="auto"/>
          </w:tcPr>
          <w:p w:rsidR="00813AE4" w:rsidRPr="00D9294D" w:rsidRDefault="00813AE4" w:rsidP="00356A5D">
            <w:pPr>
              <w:widowControl w:val="0"/>
              <w:tabs>
                <w:tab w:val="left" w:pos="7740"/>
              </w:tabs>
              <w:jc w:val="both"/>
              <w:rPr>
                <w:bCs/>
                <w:sz w:val="24"/>
              </w:rPr>
            </w:pPr>
            <w:r w:rsidRPr="00D9294D">
              <w:rPr>
                <w:bCs/>
                <w:sz w:val="24"/>
              </w:rPr>
              <w:t>Размеры сторон прямоугольного треугольника видимости</w:t>
            </w:r>
          </w:p>
        </w:tc>
        <w:tc>
          <w:tcPr>
            <w:tcW w:w="7067" w:type="dxa"/>
            <w:shd w:val="clear" w:color="auto" w:fill="auto"/>
          </w:tcPr>
          <w:p w:rsidR="00813AE4" w:rsidRPr="00D9294D" w:rsidRDefault="00813AE4" w:rsidP="00356A5D">
            <w:pPr>
              <w:widowControl w:val="0"/>
              <w:tabs>
                <w:tab w:val="left" w:pos="7740"/>
              </w:tabs>
              <w:jc w:val="both"/>
              <w:rPr>
                <w:bCs/>
                <w:sz w:val="24"/>
              </w:rPr>
            </w:pPr>
            <w:r w:rsidRPr="00D9294D">
              <w:rPr>
                <w:bCs/>
                <w:sz w:val="24"/>
              </w:rPr>
              <w:t>Для условий «пешеход – транспорт»:</w:t>
            </w:r>
          </w:p>
          <w:p w:rsidR="00813AE4" w:rsidRPr="00D9294D" w:rsidRDefault="00813AE4" w:rsidP="00356A5D">
            <w:pPr>
              <w:widowControl w:val="0"/>
              <w:tabs>
                <w:tab w:val="left" w:pos="7740"/>
              </w:tabs>
              <w:jc w:val="both"/>
              <w:rPr>
                <w:bCs/>
                <w:sz w:val="24"/>
              </w:rPr>
            </w:pPr>
            <w:r w:rsidRPr="00D9294D">
              <w:rPr>
                <w:bCs/>
                <w:sz w:val="24"/>
              </w:rPr>
              <w:t xml:space="preserve">- при скорости движения транспорта </w:t>
            </w:r>
            <w:smartTag w:uri="urn:schemas-microsoft-com:office:smarttags" w:element="metricconverter">
              <w:smartTagPr>
                <w:attr w:name="ProductID" w:val="25 км/ч"/>
              </w:smartTagPr>
              <w:r w:rsidRPr="00D9294D">
                <w:rPr>
                  <w:bCs/>
                  <w:sz w:val="24"/>
                </w:rPr>
                <w:t>25 км/ч</w:t>
              </w:r>
            </w:smartTag>
            <w:r w:rsidRPr="00D9294D">
              <w:rPr>
                <w:bCs/>
                <w:sz w:val="24"/>
              </w:rPr>
              <w:t xml:space="preserve"> – не менее 8</w:t>
            </w:r>
            <w:r w:rsidRPr="00D9294D">
              <w:rPr>
                <w:bCs/>
                <w:sz w:val="24"/>
              </w:rPr>
              <w:sym w:font="Symbol" w:char="F0B4"/>
            </w:r>
            <w:r w:rsidRPr="00D9294D">
              <w:rPr>
                <w:bCs/>
                <w:sz w:val="24"/>
              </w:rPr>
              <w:t>40 м;</w:t>
            </w:r>
          </w:p>
          <w:p w:rsidR="00813AE4" w:rsidRPr="00D9294D" w:rsidRDefault="00813AE4" w:rsidP="00356A5D">
            <w:pPr>
              <w:widowControl w:val="0"/>
              <w:tabs>
                <w:tab w:val="left" w:pos="7740"/>
              </w:tabs>
              <w:jc w:val="both"/>
              <w:rPr>
                <w:bCs/>
                <w:sz w:val="24"/>
              </w:rPr>
            </w:pPr>
            <w:r w:rsidRPr="00D9294D">
              <w:rPr>
                <w:bCs/>
                <w:sz w:val="24"/>
              </w:rPr>
              <w:t xml:space="preserve">- при скорости движения транспорта </w:t>
            </w:r>
            <w:smartTag w:uri="urn:schemas-microsoft-com:office:smarttags" w:element="metricconverter">
              <w:smartTagPr>
                <w:attr w:name="ProductID" w:val="40 км/ч"/>
              </w:smartTagPr>
              <w:r w:rsidRPr="00D9294D">
                <w:rPr>
                  <w:bCs/>
                  <w:sz w:val="24"/>
                </w:rPr>
                <w:t>40 км/ч</w:t>
              </w:r>
            </w:smartTag>
            <w:r w:rsidRPr="00D9294D">
              <w:rPr>
                <w:bCs/>
                <w:sz w:val="24"/>
              </w:rPr>
              <w:t xml:space="preserve"> – не менее 10</w:t>
            </w:r>
            <w:r w:rsidRPr="00D9294D">
              <w:rPr>
                <w:bCs/>
                <w:sz w:val="24"/>
              </w:rPr>
              <w:sym w:font="Symbol" w:char="F0B4"/>
            </w:r>
            <w:r w:rsidRPr="00D9294D">
              <w:rPr>
                <w:bCs/>
                <w:sz w:val="24"/>
              </w:rPr>
              <w:t>50 м.</w:t>
            </w:r>
          </w:p>
        </w:tc>
      </w:tr>
      <w:tr w:rsidR="00813AE4" w:rsidRPr="00D9294D" w:rsidTr="00570F1B">
        <w:trPr>
          <w:jc w:val="center"/>
        </w:trPr>
        <w:tc>
          <w:tcPr>
            <w:tcW w:w="3101" w:type="dxa"/>
            <w:shd w:val="clear" w:color="auto" w:fill="auto"/>
          </w:tcPr>
          <w:p w:rsidR="00813AE4" w:rsidRPr="00D9294D" w:rsidRDefault="00813AE4" w:rsidP="00356A5D">
            <w:pPr>
              <w:widowControl w:val="0"/>
              <w:tabs>
                <w:tab w:val="left" w:pos="7740"/>
              </w:tabs>
              <w:ind w:right="-57"/>
              <w:jc w:val="both"/>
              <w:rPr>
                <w:bCs/>
                <w:sz w:val="24"/>
              </w:rPr>
            </w:pPr>
            <w:r w:rsidRPr="00D9294D">
              <w:rPr>
                <w:bCs/>
                <w:sz w:val="24"/>
              </w:rPr>
              <w:t>Размещение объектов в пределах треугольников видимости</w:t>
            </w:r>
          </w:p>
        </w:tc>
        <w:tc>
          <w:tcPr>
            <w:tcW w:w="7067" w:type="dxa"/>
            <w:shd w:val="clear" w:color="auto" w:fill="auto"/>
          </w:tcPr>
          <w:p w:rsidR="00813AE4" w:rsidRPr="00D9294D" w:rsidRDefault="00813AE4" w:rsidP="00356A5D">
            <w:pPr>
              <w:widowControl w:val="0"/>
              <w:tabs>
                <w:tab w:val="left" w:pos="7740"/>
              </w:tabs>
              <w:jc w:val="both"/>
              <w:rPr>
                <w:bCs/>
                <w:sz w:val="24"/>
              </w:rPr>
            </w:pPr>
            <w:r w:rsidRPr="00D9294D">
              <w:rPr>
                <w:bCs/>
                <w:sz w:val="24"/>
              </w:rPr>
              <w:t xml:space="preserve">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w:t>
            </w:r>
            <w:smartTag w:uri="urn:schemas-microsoft-com:office:smarttags" w:element="metricconverter">
              <w:smartTagPr>
                <w:attr w:name="ProductID" w:val="0,5 м"/>
              </w:smartTagPr>
              <w:r w:rsidRPr="00D9294D">
                <w:rPr>
                  <w:bCs/>
                  <w:sz w:val="24"/>
                </w:rPr>
                <w:t>0,5 м</w:t>
              </w:r>
            </w:smartTag>
            <w:r w:rsidRPr="00D9294D">
              <w:rPr>
                <w:bCs/>
                <w:sz w:val="24"/>
              </w:rPr>
              <w:t>.</w:t>
            </w:r>
          </w:p>
        </w:tc>
      </w:tr>
      <w:tr w:rsidR="00813AE4" w:rsidRPr="00D9294D" w:rsidTr="00570F1B">
        <w:trPr>
          <w:trHeight w:val="312"/>
          <w:jc w:val="center"/>
        </w:trPr>
        <w:tc>
          <w:tcPr>
            <w:tcW w:w="10168" w:type="dxa"/>
            <w:gridSpan w:val="2"/>
            <w:shd w:val="clear" w:color="auto" w:fill="auto"/>
            <w:vAlign w:val="center"/>
          </w:tcPr>
          <w:p w:rsidR="00813AE4" w:rsidRPr="00D9294D" w:rsidRDefault="00813AE4" w:rsidP="00356A5D">
            <w:pPr>
              <w:widowControl w:val="0"/>
              <w:tabs>
                <w:tab w:val="left" w:pos="7740"/>
              </w:tabs>
              <w:jc w:val="both"/>
              <w:rPr>
                <w:b/>
                <w:bCs/>
                <w:sz w:val="24"/>
              </w:rPr>
            </w:pPr>
            <w:r w:rsidRPr="00D9294D">
              <w:rPr>
                <w:b/>
                <w:bCs/>
                <w:sz w:val="24"/>
              </w:rPr>
              <w:t>Пересечения дорог и улиц с железными дорогами (на перспективу)</w:t>
            </w:r>
          </w:p>
        </w:tc>
      </w:tr>
      <w:tr w:rsidR="00813AE4" w:rsidRPr="00D9294D" w:rsidTr="00570F1B">
        <w:trPr>
          <w:jc w:val="center"/>
        </w:trPr>
        <w:tc>
          <w:tcPr>
            <w:tcW w:w="3101" w:type="dxa"/>
            <w:shd w:val="clear" w:color="auto" w:fill="auto"/>
          </w:tcPr>
          <w:p w:rsidR="00813AE4" w:rsidRPr="00D9294D" w:rsidRDefault="00813AE4" w:rsidP="00356A5D">
            <w:pPr>
              <w:widowControl w:val="0"/>
              <w:tabs>
                <w:tab w:val="left" w:pos="7740"/>
              </w:tabs>
              <w:jc w:val="both"/>
              <w:rPr>
                <w:bCs/>
                <w:sz w:val="24"/>
              </w:rPr>
            </w:pPr>
            <w:r w:rsidRPr="00D9294D">
              <w:rPr>
                <w:bCs/>
                <w:sz w:val="24"/>
              </w:rPr>
              <w:t>Размещение пересечений дорог и улиц городского округа, городского поселения с железными дорогами</w:t>
            </w:r>
          </w:p>
        </w:tc>
        <w:tc>
          <w:tcPr>
            <w:tcW w:w="7067" w:type="dxa"/>
            <w:shd w:val="clear" w:color="auto" w:fill="auto"/>
          </w:tcPr>
          <w:p w:rsidR="00813AE4" w:rsidRPr="00D9294D" w:rsidRDefault="00813AE4" w:rsidP="00356A5D">
            <w:pPr>
              <w:widowControl w:val="0"/>
              <w:tabs>
                <w:tab w:val="left" w:pos="7740"/>
              </w:tabs>
              <w:jc w:val="both"/>
              <w:rPr>
                <w:bCs/>
                <w:sz w:val="24"/>
              </w:rPr>
            </w:pPr>
            <w:r w:rsidRPr="00D9294D">
              <w:rPr>
                <w:bCs/>
                <w:sz w:val="24"/>
              </w:rPr>
              <w:t>Вне пределов станций и путей маневрового движения преимущественно на прямых участках пересекающихся дорог. Острый угол между пресекающимися дорогами в одном уровне не должен быть менее 60º.</w:t>
            </w:r>
          </w:p>
        </w:tc>
      </w:tr>
      <w:tr w:rsidR="00813AE4" w:rsidRPr="00D9294D" w:rsidTr="00570F1B">
        <w:trPr>
          <w:jc w:val="center"/>
        </w:trPr>
        <w:tc>
          <w:tcPr>
            <w:tcW w:w="3101" w:type="dxa"/>
            <w:shd w:val="clear" w:color="auto" w:fill="auto"/>
          </w:tcPr>
          <w:p w:rsidR="00813AE4" w:rsidRPr="00D9294D" w:rsidRDefault="00813AE4" w:rsidP="00356A5D">
            <w:pPr>
              <w:widowControl w:val="0"/>
              <w:tabs>
                <w:tab w:val="left" w:pos="7740"/>
              </w:tabs>
              <w:jc w:val="both"/>
              <w:rPr>
                <w:bCs/>
                <w:sz w:val="24"/>
              </w:rPr>
            </w:pPr>
            <w:r w:rsidRPr="00D9294D">
              <w:rPr>
                <w:bCs/>
                <w:sz w:val="24"/>
              </w:rPr>
              <w:t>Ширина проезжей части улиц и дорог на пересечениях в одном уровне с железными дорогами</w:t>
            </w:r>
          </w:p>
        </w:tc>
        <w:tc>
          <w:tcPr>
            <w:tcW w:w="7067" w:type="dxa"/>
            <w:shd w:val="clear" w:color="auto" w:fill="auto"/>
          </w:tcPr>
          <w:p w:rsidR="00813AE4" w:rsidRPr="00D9294D" w:rsidRDefault="00813AE4" w:rsidP="00356A5D">
            <w:pPr>
              <w:widowControl w:val="0"/>
              <w:tabs>
                <w:tab w:val="left" w:pos="7740"/>
              </w:tabs>
              <w:jc w:val="both"/>
              <w:rPr>
                <w:bCs/>
                <w:sz w:val="24"/>
              </w:rPr>
            </w:pPr>
            <w:r w:rsidRPr="00D9294D">
              <w:rPr>
                <w:bCs/>
                <w:sz w:val="24"/>
              </w:rPr>
              <w:t>Принимается равной ширине проезжей части дороги на подходах к пересечениям.</w:t>
            </w:r>
          </w:p>
        </w:tc>
      </w:tr>
      <w:tr w:rsidR="00813AE4" w:rsidRPr="00D9294D" w:rsidTr="00570F1B">
        <w:trPr>
          <w:trHeight w:val="312"/>
          <w:jc w:val="center"/>
        </w:trPr>
        <w:tc>
          <w:tcPr>
            <w:tcW w:w="10168" w:type="dxa"/>
            <w:gridSpan w:val="2"/>
            <w:shd w:val="clear" w:color="auto" w:fill="auto"/>
            <w:vAlign w:val="center"/>
          </w:tcPr>
          <w:p w:rsidR="00813AE4" w:rsidRPr="00D9294D" w:rsidRDefault="00813AE4" w:rsidP="00356A5D">
            <w:pPr>
              <w:widowControl w:val="0"/>
              <w:tabs>
                <w:tab w:val="left" w:pos="7740"/>
              </w:tabs>
              <w:jc w:val="both"/>
              <w:rPr>
                <w:b/>
                <w:bCs/>
                <w:sz w:val="24"/>
              </w:rPr>
            </w:pPr>
            <w:r w:rsidRPr="00D9294D">
              <w:rPr>
                <w:b/>
                <w:bCs/>
                <w:sz w:val="24"/>
              </w:rPr>
              <w:t>Пересечения дорог и улиц с инженерными коммуникациями</w:t>
            </w:r>
          </w:p>
        </w:tc>
      </w:tr>
      <w:tr w:rsidR="00813AE4" w:rsidRPr="00D9294D" w:rsidTr="00570F1B">
        <w:trPr>
          <w:jc w:val="center"/>
        </w:trPr>
        <w:tc>
          <w:tcPr>
            <w:tcW w:w="3101" w:type="dxa"/>
            <w:shd w:val="clear" w:color="auto" w:fill="auto"/>
          </w:tcPr>
          <w:p w:rsidR="00813AE4" w:rsidRPr="00D9294D" w:rsidRDefault="00813AE4" w:rsidP="00BB56A2">
            <w:pPr>
              <w:widowControl w:val="0"/>
              <w:tabs>
                <w:tab w:val="left" w:pos="7740"/>
              </w:tabs>
              <w:jc w:val="both"/>
              <w:rPr>
                <w:bCs/>
                <w:sz w:val="24"/>
              </w:rPr>
            </w:pPr>
            <w:r w:rsidRPr="00D9294D">
              <w:rPr>
                <w:bCs/>
                <w:sz w:val="24"/>
              </w:rPr>
              <w:t>Пересечения с трубопроводами (водопровод, канализац</w:t>
            </w:r>
            <w:r w:rsidR="00BB56A2">
              <w:rPr>
                <w:bCs/>
                <w:sz w:val="24"/>
              </w:rPr>
              <w:t>ия, газопровод, тепловые сети</w:t>
            </w:r>
            <w:r w:rsidRPr="00D9294D">
              <w:rPr>
                <w:bCs/>
                <w:sz w:val="24"/>
              </w:rPr>
              <w:t>), кабелями линий связи и электропередачи</w:t>
            </w:r>
          </w:p>
        </w:tc>
        <w:tc>
          <w:tcPr>
            <w:tcW w:w="7067" w:type="dxa"/>
            <w:shd w:val="clear" w:color="auto" w:fill="auto"/>
          </w:tcPr>
          <w:p w:rsidR="00813AE4" w:rsidRPr="00D9294D" w:rsidRDefault="00813AE4" w:rsidP="00356A5D">
            <w:pPr>
              <w:widowControl w:val="0"/>
              <w:tabs>
                <w:tab w:val="left" w:pos="7740"/>
              </w:tabs>
              <w:jc w:val="both"/>
              <w:rPr>
                <w:bCs/>
                <w:sz w:val="24"/>
              </w:rPr>
            </w:pPr>
            <w:r w:rsidRPr="00D9294D">
              <w:rPr>
                <w:bCs/>
                <w:sz w:val="24"/>
              </w:rPr>
              <w:t>В соответствии с требованиями раздела «Нормативы градостроительного проектирования зон инженерной инфраструктуры», а также нормативных документов на проектирование этих коммуникаций</w:t>
            </w:r>
          </w:p>
        </w:tc>
      </w:tr>
      <w:tr w:rsidR="00813AE4" w:rsidRPr="00D9294D" w:rsidTr="00570F1B">
        <w:trPr>
          <w:jc w:val="center"/>
        </w:trPr>
        <w:tc>
          <w:tcPr>
            <w:tcW w:w="3101" w:type="dxa"/>
            <w:shd w:val="clear" w:color="auto" w:fill="auto"/>
          </w:tcPr>
          <w:p w:rsidR="00813AE4" w:rsidRPr="00D9294D" w:rsidRDefault="00813AE4" w:rsidP="00356A5D">
            <w:pPr>
              <w:widowControl w:val="0"/>
              <w:tabs>
                <w:tab w:val="left" w:pos="7740"/>
              </w:tabs>
              <w:jc w:val="both"/>
              <w:rPr>
                <w:bCs/>
                <w:sz w:val="24"/>
              </w:rPr>
            </w:pPr>
            <w:r w:rsidRPr="00D9294D">
              <w:rPr>
                <w:bCs/>
                <w:sz w:val="24"/>
              </w:rPr>
              <w:t>Пересечения с подземными коммуникациями</w:t>
            </w:r>
          </w:p>
        </w:tc>
        <w:tc>
          <w:tcPr>
            <w:tcW w:w="7067" w:type="dxa"/>
            <w:shd w:val="clear" w:color="auto" w:fill="auto"/>
          </w:tcPr>
          <w:p w:rsidR="00813AE4" w:rsidRPr="00D9294D" w:rsidRDefault="00813AE4" w:rsidP="00356A5D">
            <w:pPr>
              <w:widowControl w:val="0"/>
              <w:tabs>
                <w:tab w:val="left" w:pos="7740"/>
              </w:tabs>
              <w:jc w:val="both"/>
              <w:rPr>
                <w:bCs/>
                <w:sz w:val="24"/>
              </w:rPr>
            </w:pPr>
            <w:r w:rsidRPr="00D9294D">
              <w:rPr>
                <w:bCs/>
                <w:sz w:val="24"/>
              </w:rPr>
              <w:t>Следует проектировать, как правило, под прямым углом. Прокладка коммуникаций (кроме мест пересечений) под насыпями дорог не допускается.</w:t>
            </w:r>
          </w:p>
        </w:tc>
      </w:tr>
    </w:tbl>
    <w:p w:rsidR="00813AE4" w:rsidRPr="00D9294D" w:rsidRDefault="00813AE4" w:rsidP="000E1AC5">
      <w:pPr>
        <w:widowControl w:val="0"/>
        <w:ind w:firstLine="709"/>
        <w:jc w:val="both"/>
        <w:rPr>
          <w:bCs/>
          <w:sz w:val="24"/>
        </w:rPr>
      </w:pPr>
    </w:p>
    <w:p w:rsidR="00813AE4" w:rsidRPr="00D9294D" w:rsidRDefault="00813AE4" w:rsidP="000E1AC5">
      <w:pPr>
        <w:widowControl w:val="0"/>
        <w:ind w:firstLine="709"/>
        <w:jc w:val="both"/>
        <w:rPr>
          <w:bCs/>
          <w:sz w:val="24"/>
        </w:rPr>
      </w:pPr>
      <w:r w:rsidRPr="00D9294D">
        <w:rPr>
          <w:bCs/>
          <w:sz w:val="24"/>
        </w:rPr>
        <w:t xml:space="preserve">5.8.18. В полосах отвода улиц и дорог местного значения размещаются конструктивные элементы магистральной улично-дорожной сети, включая дорожное полотно проезжей части, площади, разделительные полосы, защитные дорожные сооружения (озеленение, ограждения, шумозащитные сооружения), искусственные дорожные сооружения, предназначенные для движения транспортных средств и пешеходов (мосты, путепроводы, тоннели, эстакады, транспортные развязки и др.), элементы обустройства (дорожные знаки, дорожные ограждения, </w:t>
      </w:r>
      <w:r w:rsidRPr="00D9294D">
        <w:rPr>
          <w:bCs/>
          <w:sz w:val="24"/>
        </w:rPr>
        <w:lastRenderedPageBreak/>
        <w:t>светофоры и иные устройства для регулирования дорожного движения); велосипедные дорожки; пешеходные коммуникации, включая пешеходные улицы, пешеходные зоны, тротуары, пешеходные переходы вне проезжей части улиц; остановочные пункты общественного пассажирского транспорта; объекты, предназначенные для освещения; временные автостоянки; разворотные и отстойно-разворотные площадки общественного пассажирского транспорта. На территориях полос отвода улично-дорожной сети могут формироваться транспортно-пересадочные узлы.</w:t>
      </w:r>
    </w:p>
    <w:p w:rsidR="00813AE4" w:rsidRPr="00D9294D" w:rsidRDefault="00813AE4" w:rsidP="000E1AC5">
      <w:pPr>
        <w:widowControl w:val="0"/>
        <w:ind w:firstLine="709"/>
        <w:jc w:val="both"/>
        <w:rPr>
          <w:sz w:val="24"/>
        </w:rPr>
      </w:pPr>
      <w:r w:rsidRPr="00D9294D">
        <w:rPr>
          <w:bCs/>
          <w:sz w:val="24"/>
        </w:rPr>
        <w:t xml:space="preserve">5.8.19. </w:t>
      </w:r>
      <w:r w:rsidRPr="00D9294D">
        <w:rPr>
          <w:sz w:val="24"/>
        </w:rPr>
        <w:t>Нормативные параметры и расчетные показатели градостроительного проектирования транспортно-пересадочных узлов приведены в таблице 5.8.17.</w:t>
      </w:r>
    </w:p>
    <w:p w:rsidR="00813AE4" w:rsidRPr="00D9294D" w:rsidRDefault="00813AE4" w:rsidP="000E1AC5">
      <w:pPr>
        <w:widowControl w:val="0"/>
        <w:ind w:firstLine="709"/>
        <w:jc w:val="both"/>
        <w:rPr>
          <w:bCs/>
          <w:sz w:val="24"/>
        </w:rPr>
      </w:pPr>
    </w:p>
    <w:p w:rsidR="00813AE4" w:rsidRPr="00D9294D" w:rsidRDefault="00813AE4" w:rsidP="000E1AC5">
      <w:pPr>
        <w:widowControl w:val="0"/>
        <w:ind w:firstLine="709"/>
        <w:jc w:val="right"/>
        <w:rPr>
          <w:bCs/>
          <w:sz w:val="24"/>
        </w:rPr>
      </w:pPr>
      <w:r w:rsidRPr="00D9294D">
        <w:rPr>
          <w:bCs/>
          <w:sz w:val="24"/>
        </w:rPr>
        <w:t>Таблица 5.8.17</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813AE4" w:rsidRPr="00D9294D" w:rsidTr="00570F1B">
        <w:trPr>
          <w:trHeight w:val="312"/>
          <w:jc w:val="center"/>
        </w:trPr>
        <w:tc>
          <w:tcPr>
            <w:tcW w:w="3141"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Наименование показателей</w:t>
            </w:r>
          </w:p>
        </w:tc>
        <w:tc>
          <w:tcPr>
            <w:tcW w:w="6970"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Нормативные параметры и расчетные показатели</w:t>
            </w:r>
          </w:p>
        </w:tc>
      </w:tr>
    </w:tbl>
    <w:p w:rsidR="00813AE4" w:rsidRPr="00D9294D" w:rsidRDefault="00813AE4" w:rsidP="000E1AC5">
      <w:pPr>
        <w:widowControl w:val="0"/>
        <w:ind w:firstLine="221"/>
        <w:jc w:val="both"/>
        <w:rPr>
          <w:b/>
          <w:bCs/>
          <w:sz w:val="24"/>
        </w:rPr>
      </w:pP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813AE4" w:rsidRPr="00D9294D" w:rsidTr="00570F1B">
        <w:trPr>
          <w:trHeight w:val="60"/>
          <w:tblHeader/>
          <w:jc w:val="center"/>
        </w:trPr>
        <w:tc>
          <w:tcPr>
            <w:tcW w:w="3141"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1</w:t>
            </w:r>
          </w:p>
        </w:tc>
        <w:tc>
          <w:tcPr>
            <w:tcW w:w="6970"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2</w:t>
            </w:r>
          </w:p>
        </w:tc>
      </w:tr>
      <w:tr w:rsidR="00813AE4" w:rsidRPr="00D9294D" w:rsidTr="00570F1B">
        <w:tblPrEx>
          <w:tblBorders>
            <w:bottom w:val="single" w:sz="4" w:space="0" w:color="auto"/>
          </w:tblBorders>
        </w:tblPrEx>
        <w:trPr>
          <w:jc w:val="center"/>
        </w:trPr>
        <w:tc>
          <w:tcPr>
            <w:tcW w:w="3141" w:type="dxa"/>
            <w:shd w:val="clear" w:color="auto" w:fill="auto"/>
          </w:tcPr>
          <w:p w:rsidR="00813AE4" w:rsidRPr="00D9294D" w:rsidRDefault="00813AE4" w:rsidP="000E1AC5">
            <w:pPr>
              <w:widowControl w:val="0"/>
              <w:tabs>
                <w:tab w:val="left" w:pos="7740"/>
              </w:tabs>
              <w:rPr>
                <w:sz w:val="24"/>
              </w:rPr>
            </w:pPr>
            <w:r w:rsidRPr="00D9294D">
              <w:rPr>
                <w:sz w:val="24"/>
              </w:rPr>
              <w:t>Назначение транспортно-пересадочных узлов</w:t>
            </w:r>
          </w:p>
        </w:tc>
        <w:tc>
          <w:tcPr>
            <w:tcW w:w="6970" w:type="dxa"/>
            <w:shd w:val="clear" w:color="auto" w:fill="auto"/>
          </w:tcPr>
          <w:p w:rsidR="00813AE4" w:rsidRPr="00D9294D" w:rsidRDefault="00813AE4" w:rsidP="00356A5D">
            <w:pPr>
              <w:widowControl w:val="0"/>
              <w:tabs>
                <w:tab w:val="left" w:pos="7740"/>
              </w:tabs>
              <w:jc w:val="both"/>
              <w:rPr>
                <w:sz w:val="24"/>
              </w:rPr>
            </w:pPr>
            <w:r w:rsidRPr="00D9294D">
              <w:rPr>
                <w:bCs/>
                <w:sz w:val="24"/>
              </w:rPr>
              <w:t>Объекты транспортной инфраструктуры, в которых в радиусе пешеходной доступности располагаются станции и остановочные пункты различных видов общественного пассажирского транспорта (городского, пригородно-городского, внешнего) и организована пересадка пассажиров с одного вида транспорта на другой или между различными направлениями одного вида транспорта. Транспортно-пересадочные узлы обеспечивают целостность системы пассажирского транспорта в городском округе, городском поселении</w:t>
            </w:r>
            <w:r w:rsidRPr="00D9294D">
              <w:rPr>
                <w:bCs/>
                <w:spacing w:val="-2"/>
                <w:sz w:val="24"/>
              </w:rPr>
              <w:t>, возможность координации между видами транспорта</w:t>
            </w:r>
          </w:p>
        </w:tc>
      </w:tr>
      <w:tr w:rsidR="00813AE4" w:rsidRPr="00D9294D" w:rsidTr="00570F1B">
        <w:tblPrEx>
          <w:tblBorders>
            <w:bottom w:val="single" w:sz="4" w:space="0" w:color="auto"/>
          </w:tblBorders>
        </w:tblPrEx>
        <w:trPr>
          <w:jc w:val="center"/>
        </w:trPr>
        <w:tc>
          <w:tcPr>
            <w:tcW w:w="3141" w:type="dxa"/>
            <w:shd w:val="clear" w:color="auto" w:fill="auto"/>
          </w:tcPr>
          <w:p w:rsidR="00813AE4" w:rsidRPr="00D9294D" w:rsidRDefault="00813AE4" w:rsidP="000E1AC5">
            <w:pPr>
              <w:widowControl w:val="0"/>
              <w:tabs>
                <w:tab w:val="left" w:pos="7740"/>
              </w:tabs>
              <w:rPr>
                <w:sz w:val="24"/>
              </w:rPr>
            </w:pPr>
            <w:r w:rsidRPr="00D9294D">
              <w:rPr>
                <w:sz w:val="24"/>
              </w:rPr>
              <w:t>Размещение транспортно-пересадочных узлов</w:t>
            </w:r>
          </w:p>
        </w:tc>
        <w:tc>
          <w:tcPr>
            <w:tcW w:w="6970" w:type="dxa"/>
            <w:shd w:val="clear" w:color="auto" w:fill="auto"/>
          </w:tcPr>
          <w:p w:rsidR="00813AE4" w:rsidRPr="00D9294D" w:rsidRDefault="00813AE4" w:rsidP="00356A5D">
            <w:pPr>
              <w:widowControl w:val="0"/>
              <w:tabs>
                <w:tab w:val="left" w:pos="7740"/>
              </w:tabs>
              <w:jc w:val="both"/>
              <w:rPr>
                <w:sz w:val="24"/>
              </w:rPr>
            </w:pPr>
            <w:r w:rsidRPr="00D9294D">
              <w:rPr>
                <w:bCs/>
                <w:sz w:val="24"/>
              </w:rPr>
              <w:t>Могут формироваться в пределах полосы отвода улично-дорожной сети, на территориях общественных центров городского и районного значения.</w:t>
            </w:r>
          </w:p>
        </w:tc>
      </w:tr>
      <w:tr w:rsidR="00813AE4" w:rsidRPr="00D9294D" w:rsidTr="00570F1B">
        <w:tblPrEx>
          <w:tblBorders>
            <w:bottom w:val="single" w:sz="4" w:space="0" w:color="auto"/>
          </w:tblBorders>
        </w:tblPrEx>
        <w:trPr>
          <w:jc w:val="center"/>
        </w:trPr>
        <w:tc>
          <w:tcPr>
            <w:tcW w:w="3141" w:type="dxa"/>
            <w:shd w:val="clear" w:color="auto" w:fill="auto"/>
          </w:tcPr>
          <w:p w:rsidR="00813AE4" w:rsidRPr="00D9294D" w:rsidRDefault="00813AE4" w:rsidP="000E1AC5">
            <w:pPr>
              <w:widowControl w:val="0"/>
              <w:tabs>
                <w:tab w:val="left" w:pos="7740"/>
              </w:tabs>
              <w:rPr>
                <w:sz w:val="24"/>
              </w:rPr>
            </w:pPr>
            <w:r w:rsidRPr="00D9294D">
              <w:rPr>
                <w:sz w:val="24"/>
              </w:rPr>
              <w:t>Классификация транспортно-пересадочных узлов по значимости</w:t>
            </w:r>
          </w:p>
        </w:tc>
        <w:tc>
          <w:tcPr>
            <w:tcW w:w="6970" w:type="dxa"/>
            <w:shd w:val="clear" w:color="auto" w:fill="auto"/>
          </w:tcPr>
          <w:p w:rsidR="00813AE4" w:rsidRPr="00D9294D" w:rsidRDefault="00813AE4" w:rsidP="00356A5D">
            <w:pPr>
              <w:widowControl w:val="0"/>
              <w:tabs>
                <w:tab w:val="left" w:pos="7740"/>
              </w:tabs>
              <w:ind w:left="142" w:hanging="142"/>
              <w:jc w:val="both"/>
              <w:rPr>
                <w:bCs/>
                <w:sz w:val="24"/>
              </w:rPr>
            </w:pPr>
            <w:r w:rsidRPr="00D9294D">
              <w:rPr>
                <w:bCs/>
                <w:spacing w:val="-2"/>
                <w:sz w:val="24"/>
              </w:rPr>
              <w:t xml:space="preserve">- краевого значения (включающие станции </w:t>
            </w:r>
            <w:r w:rsidR="00BC01B3" w:rsidRPr="00D9294D">
              <w:rPr>
                <w:bCs/>
                <w:spacing w:val="-2"/>
                <w:sz w:val="24"/>
              </w:rPr>
              <w:t>внешнего, пригородно-го</w:t>
            </w:r>
            <w:r w:rsidRPr="00D9294D">
              <w:rPr>
                <w:bCs/>
                <w:spacing w:val="-2"/>
                <w:sz w:val="24"/>
              </w:rPr>
              <w:t>р</w:t>
            </w:r>
            <w:r w:rsidRPr="00D9294D">
              <w:rPr>
                <w:bCs/>
                <w:sz w:val="24"/>
              </w:rPr>
              <w:t>одского транспорта и остановочные пункты городского транспорта);</w:t>
            </w:r>
          </w:p>
          <w:p w:rsidR="00813AE4" w:rsidRPr="00D9294D" w:rsidRDefault="00813AE4" w:rsidP="00356A5D">
            <w:pPr>
              <w:widowControl w:val="0"/>
              <w:tabs>
                <w:tab w:val="left" w:pos="7740"/>
              </w:tabs>
              <w:ind w:left="142" w:hanging="142"/>
              <w:jc w:val="both"/>
              <w:rPr>
                <w:sz w:val="24"/>
              </w:rPr>
            </w:pPr>
            <w:r w:rsidRPr="00D9294D">
              <w:rPr>
                <w:bCs/>
                <w:sz w:val="24"/>
              </w:rPr>
              <w:t>- городского и межрайонного значения (включающие остановочные пункты различных видов городского транспорта).</w:t>
            </w:r>
          </w:p>
        </w:tc>
      </w:tr>
      <w:tr w:rsidR="00813AE4" w:rsidRPr="00D9294D" w:rsidTr="00570F1B">
        <w:tblPrEx>
          <w:tblBorders>
            <w:bottom w:val="single" w:sz="4" w:space="0" w:color="auto"/>
          </w:tblBorders>
        </w:tblPrEx>
        <w:trPr>
          <w:jc w:val="center"/>
        </w:trPr>
        <w:tc>
          <w:tcPr>
            <w:tcW w:w="3141" w:type="dxa"/>
            <w:shd w:val="clear" w:color="auto" w:fill="auto"/>
          </w:tcPr>
          <w:p w:rsidR="00813AE4" w:rsidRPr="00D9294D" w:rsidRDefault="00813AE4" w:rsidP="000E1AC5">
            <w:pPr>
              <w:widowControl w:val="0"/>
              <w:tabs>
                <w:tab w:val="left" w:pos="7740"/>
              </w:tabs>
              <w:rPr>
                <w:bCs/>
                <w:sz w:val="24"/>
              </w:rPr>
            </w:pPr>
            <w:r w:rsidRPr="00D9294D">
              <w:rPr>
                <w:bCs/>
                <w:sz w:val="24"/>
              </w:rPr>
              <w:t>Обеспечение доступности</w:t>
            </w:r>
          </w:p>
        </w:tc>
        <w:tc>
          <w:tcPr>
            <w:tcW w:w="6970" w:type="dxa"/>
            <w:shd w:val="clear" w:color="auto" w:fill="auto"/>
          </w:tcPr>
          <w:p w:rsidR="00813AE4" w:rsidRPr="00D9294D" w:rsidRDefault="00813AE4" w:rsidP="00356A5D">
            <w:pPr>
              <w:widowControl w:val="0"/>
              <w:jc w:val="both"/>
              <w:rPr>
                <w:bCs/>
                <w:sz w:val="24"/>
              </w:rPr>
            </w:pPr>
            <w:r w:rsidRPr="00D9294D">
              <w:rPr>
                <w:bCs/>
                <w:sz w:val="24"/>
              </w:rPr>
              <w:t>Должны обеспечиваться:</w:t>
            </w:r>
          </w:p>
          <w:p w:rsidR="00813AE4" w:rsidRPr="00D9294D" w:rsidRDefault="00813AE4" w:rsidP="00356A5D">
            <w:pPr>
              <w:widowControl w:val="0"/>
              <w:ind w:left="142" w:hanging="142"/>
              <w:jc w:val="both"/>
              <w:rPr>
                <w:bCs/>
                <w:sz w:val="24"/>
              </w:rPr>
            </w:pPr>
            <w:r w:rsidRPr="00D9294D">
              <w:rPr>
                <w:bCs/>
                <w:sz w:val="24"/>
              </w:rPr>
              <w:t>- взаимная доступность остановочных пунктов внешнего, пригородно-городского и городского общественного пассажирского транспорта, временных автостоянок в составе транспортно-пересадочных узлов, включая автостоянки для работающих и посетителей общественно-деловых центров, расположенных на территории данных центров;</w:t>
            </w:r>
          </w:p>
          <w:p w:rsidR="00813AE4" w:rsidRPr="00D9294D" w:rsidRDefault="00813AE4" w:rsidP="00356A5D">
            <w:pPr>
              <w:widowControl w:val="0"/>
              <w:ind w:left="142" w:hanging="142"/>
              <w:jc w:val="both"/>
              <w:rPr>
                <w:bCs/>
                <w:sz w:val="24"/>
              </w:rPr>
            </w:pPr>
            <w:r w:rsidRPr="00D9294D">
              <w:rPr>
                <w:bCs/>
                <w:sz w:val="24"/>
              </w:rPr>
              <w:t xml:space="preserve">- радиус пешеходной доступности от остановок общественного пассажирского транспорта до транспортно-пересадочных узлов – не более </w:t>
            </w:r>
            <w:smartTag w:uri="urn:schemas-microsoft-com:office:smarttags" w:element="metricconverter">
              <w:smartTagPr>
                <w:attr w:name="ProductID" w:val="300 м"/>
              </w:smartTagPr>
              <w:r w:rsidRPr="00D9294D">
                <w:rPr>
                  <w:bCs/>
                  <w:sz w:val="24"/>
                </w:rPr>
                <w:t>300 м</w:t>
              </w:r>
            </w:smartTag>
            <w:r w:rsidRPr="00D9294D">
              <w:rPr>
                <w:bCs/>
                <w:sz w:val="24"/>
              </w:rPr>
              <w:t>.</w:t>
            </w:r>
          </w:p>
        </w:tc>
      </w:tr>
      <w:tr w:rsidR="00813AE4" w:rsidRPr="00D9294D" w:rsidTr="00570F1B">
        <w:tblPrEx>
          <w:tblBorders>
            <w:bottom w:val="single" w:sz="4" w:space="0" w:color="auto"/>
          </w:tblBorders>
        </w:tblPrEx>
        <w:trPr>
          <w:trHeight w:val="312"/>
          <w:jc w:val="center"/>
        </w:trPr>
        <w:tc>
          <w:tcPr>
            <w:tcW w:w="10111" w:type="dxa"/>
            <w:gridSpan w:val="2"/>
            <w:shd w:val="clear" w:color="auto" w:fill="auto"/>
            <w:vAlign w:val="center"/>
          </w:tcPr>
          <w:p w:rsidR="00813AE4" w:rsidRPr="00D9294D" w:rsidRDefault="00813AE4" w:rsidP="00356A5D">
            <w:pPr>
              <w:widowControl w:val="0"/>
              <w:tabs>
                <w:tab w:val="left" w:pos="7740"/>
              </w:tabs>
              <w:jc w:val="both"/>
              <w:rPr>
                <w:b/>
                <w:bCs/>
                <w:sz w:val="24"/>
              </w:rPr>
            </w:pPr>
            <w:r w:rsidRPr="00D9294D">
              <w:rPr>
                <w:b/>
                <w:bCs/>
                <w:sz w:val="24"/>
              </w:rPr>
              <w:t>Транспортно-пересадочные узлы краевого значения</w:t>
            </w:r>
          </w:p>
        </w:tc>
      </w:tr>
      <w:tr w:rsidR="00813AE4" w:rsidRPr="00D9294D" w:rsidTr="00570F1B">
        <w:tblPrEx>
          <w:tblBorders>
            <w:bottom w:val="single" w:sz="4" w:space="0" w:color="auto"/>
          </w:tblBorders>
        </w:tblPrEx>
        <w:trPr>
          <w:jc w:val="center"/>
        </w:trPr>
        <w:tc>
          <w:tcPr>
            <w:tcW w:w="3141" w:type="dxa"/>
            <w:shd w:val="clear" w:color="auto" w:fill="auto"/>
          </w:tcPr>
          <w:p w:rsidR="00813AE4" w:rsidRPr="00D9294D" w:rsidRDefault="00813AE4" w:rsidP="000E1AC5">
            <w:pPr>
              <w:widowControl w:val="0"/>
              <w:tabs>
                <w:tab w:val="left" w:pos="7740"/>
              </w:tabs>
              <w:rPr>
                <w:sz w:val="24"/>
              </w:rPr>
            </w:pPr>
            <w:r w:rsidRPr="00D9294D">
              <w:rPr>
                <w:sz w:val="24"/>
              </w:rPr>
              <w:t xml:space="preserve">Параметры размещения </w:t>
            </w:r>
          </w:p>
        </w:tc>
        <w:tc>
          <w:tcPr>
            <w:tcW w:w="6970" w:type="dxa"/>
            <w:shd w:val="clear" w:color="auto" w:fill="auto"/>
          </w:tcPr>
          <w:p w:rsidR="00813AE4" w:rsidRPr="00D9294D" w:rsidRDefault="00813AE4" w:rsidP="00356A5D">
            <w:pPr>
              <w:widowControl w:val="0"/>
              <w:tabs>
                <w:tab w:val="left" w:pos="7740"/>
              </w:tabs>
              <w:jc w:val="both"/>
              <w:rPr>
                <w:sz w:val="24"/>
              </w:rPr>
            </w:pPr>
            <w:r w:rsidRPr="00D9294D">
              <w:rPr>
                <w:bCs/>
                <w:sz w:val="24"/>
              </w:rPr>
              <w:t xml:space="preserve">Следует проектировать закрытого типа в наземном, надземном или подземном уровнях как в пределах полосы отвода улично-дорожной сети, так и на территориях общественных центров </w:t>
            </w:r>
            <w:r w:rsidRPr="00D9294D">
              <w:rPr>
                <w:sz w:val="24"/>
              </w:rPr>
              <w:t>городского округа, городского поселения</w:t>
            </w:r>
            <w:r w:rsidRPr="00D9294D">
              <w:rPr>
                <w:bCs/>
                <w:sz w:val="24"/>
              </w:rPr>
              <w:t>.</w:t>
            </w:r>
          </w:p>
        </w:tc>
      </w:tr>
      <w:tr w:rsidR="00813AE4" w:rsidRPr="00D9294D" w:rsidTr="00570F1B">
        <w:tblPrEx>
          <w:tblBorders>
            <w:bottom w:val="single" w:sz="4" w:space="0" w:color="auto"/>
          </w:tblBorders>
        </w:tblPrEx>
        <w:trPr>
          <w:jc w:val="center"/>
        </w:trPr>
        <w:tc>
          <w:tcPr>
            <w:tcW w:w="3141" w:type="dxa"/>
            <w:shd w:val="clear" w:color="auto" w:fill="auto"/>
          </w:tcPr>
          <w:p w:rsidR="00813AE4" w:rsidRPr="00D9294D" w:rsidRDefault="00813AE4" w:rsidP="000E1AC5">
            <w:pPr>
              <w:widowControl w:val="0"/>
              <w:tabs>
                <w:tab w:val="left" w:pos="7740"/>
              </w:tabs>
              <w:rPr>
                <w:sz w:val="24"/>
              </w:rPr>
            </w:pPr>
            <w:r w:rsidRPr="00D9294D">
              <w:rPr>
                <w:bCs/>
                <w:sz w:val="24"/>
              </w:rPr>
              <w:t>Параметры элементов транспортно-пересадочных узлов</w:t>
            </w:r>
          </w:p>
        </w:tc>
        <w:tc>
          <w:tcPr>
            <w:tcW w:w="6970" w:type="dxa"/>
            <w:shd w:val="clear" w:color="auto" w:fill="auto"/>
          </w:tcPr>
          <w:p w:rsidR="00813AE4" w:rsidRPr="00D9294D" w:rsidRDefault="00813AE4" w:rsidP="00356A5D">
            <w:pPr>
              <w:widowControl w:val="0"/>
              <w:tabs>
                <w:tab w:val="left" w:pos="7740"/>
              </w:tabs>
              <w:jc w:val="both"/>
              <w:rPr>
                <w:sz w:val="24"/>
              </w:rPr>
            </w:pPr>
            <w:r w:rsidRPr="00D9294D">
              <w:rPr>
                <w:bCs/>
                <w:sz w:val="24"/>
              </w:rPr>
              <w:t>Рассчитываются исходя из плотности пешеходного потока не более 0,45 чел./м</w:t>
            </w:r>
            <w:r w:rsidRPr="00D9294D">
              <w:rPr>
                <w:bCs/>
                <w:sz w:val="24"/>
                <w:vertAlign w:val="superscript"/>
              </w:rPr>
              <w:t>2</w:t>
            </w:r>
            <w:r w:rsidRPr="00D9294D">
              <w:rPr>
                <w:bCs/>
                <w:sz w:val="24"/>
              </w:rPr>
              <w:t>.</w:t>
            </w:r>
          </w:p>
        </w:tc>
      </w:tr>
      <w:tr w:rsidR="00813AE4" w:rsidRPr="00D9294D" w:rsidTr="00570F1B">
        <w:tblPrEx>
          <w:tblBorders>
            <w:bottom w:val="single" w:sz="4" w:space="0" w:color="auto"/>
          </w:tblBorders>
        </w:tblPrEx>
        <w:trPr>
          <w:jc w:val="center"/>
        </w:trPr>
        <w:tc>
          <w:tcPr>
            <w:tcW w:w="3141" w:type="dxa"/>
            <w:shd w:val="clear" w:color="auto" w:fill="auto"/>
          </w:tcPr>
          <w:p w:rsidR="00813AE4" w:rsidRPr="00D9294D" w:rsidRDefault="00813AE4" w:rsidP="000E1AC5">
            <w:pPr>
              <w:widowControl w:val="0"/>
              <w:tabs>
                <w:tab w:val="left" w:pos="7740"/>
              </w:tabs>
              <w:rPr>
                <w:sz w:val="24"/>
              </w:rPr>
            </w:pPr>
            <w:r w:rsidRPr="00D9294D">
              <w:rPr>
                <w:bCs/>
                <w:sz w:val="24"/>
              </w:rPr>
              <w:t xml:space="preserve">Площадь </w:t>
            </w:r>
            <w:r w:rsidRPr="00D9294D">
              <w:rPr>
                <w:bCs/>
                <w:sz w:val="24"/>
              </w:rPr>
              <w:lastRenderedPageBreak/>
              <w:t>распределительных площадок в местах пересечения пешеходных потоков</w:t>
            </w:r>
          </w:p>
        </w:tc>
        <w:tc>
          <w:tcPr>
            <w:tcW w:w="6970" w:type="dxa"/>
            <w:shd w:val="clear" w:color="auto" w:fill="auto"/>
          </w:tcPr>
          <w:p w:rsidR="00813AE4" w:rsidRPr="00D9294D" w:rsidRDefault="00813AE4" w:rsidP="00356A5D">
            <w:pPr>
              <w:widowControl w:val="0"/>
              <w:tabs>
                <w:tab w:val="left" w:pos="7740"/>
              </w:tabs>
              <w:jc w:val="both"/>
              <w:rPr>
                <w:sz w:val="24"/>
              </w:rPr>
            </w:pPr>
            <w:r w:rsidRPr="00D9294D">
              <w:rPr>
                <w:bCs/>
                <w:sz w:val="24"/>
              </w:rPr>
              <w:lastRenderedPageBreak/>
              <w:t xml:space="preserve">Рассчитывается исходя из плотности пешеходного потока не </w:t>
            </w:r>
            <w:r w:rsidRPr="00D9294D">
              <w:rPr>
                <w:bCs/>
                <w:sz w:val="24"/>
              </w:rPr>
              <w:lastRenderedPageBreak/>
              <w:t>более 0,40 чел/м</w:t>
            </w:r>
            <w:r w:rsidRPr="00D9294D">
              <w:rPr>
                <w:bCs/>
                <w:sz w:val="24"/>
                <w:vertAlign w:val="superscript"/>
              </w:rPr>
              <w:t>2</w:t>
            </w:r>
            <w:r w:rsidRPr="00D9294D">
              <w:rPr>
                <w:bCs/>
                <w:sz w:val="24"/>
              </w:rPr>
              <w:t>.</w:t>
            </w:r>
          </w:p>
        </w:tc>
      </w:tr>
      <w:tr w:rsidR="00813AE4" w:rsidRPr="00D9294D" w:rsidTr="00570F1B">
        <w:tblPrEx>
          <w:tblBorders>
            <w:bottom w:val="single" w:sz="4" w:space="0" w:color="auto"/>
          </w:tblBorders>
        </w:tblPrEx>
        <w:trPr>
          <w:jc w:val="center"/>
        </w:trPr>
        <w:tc>
          <w:tcPr>
            <w:tcW w:w="3141" w:type="dxa"/>
            <w:shd w:val="clear" w:color="auto" w:fill="auto"/>
          </w:tcPr>
          <w:p w:rsidR="00813AE4" w:rsidRPr="00D9294D" w:rsidRDefault="00813AE4" w:rsidP="000E1AC5">
            <w:pPr>
              <w:widowControl w:val="0"/>
              <w:tabs>
                <w:tab w:val="left" w:pos="7740"/>
              </w:tabs>
              <w:rPr>
                <w:sz w:val="24"/>
              </w:rPr>
            </w:pPr>
            <w:r w:rsidRPr="00D9294D">
              <w:rPr>
                <w:bCs/>
                <w:sz w:val="24"/>
              </w:rPr>
              <w:lastRenderedPageBreak/>
              <w:t>Время пересадки</w:t>
            </w:r>
          </w:p>
        </w:tc>
        <w:tc>
          <w:tcPr>
            <w:tcW w:w="6970" w:type="dxa"/>
            <w:shd w:val="clear" w:color="auto" w:fill="auto"/>
          </w:tcPr>
          <w:p w:rsidR="00813AE4" w:rsidRPr="00D9294D" w:rsidRDefault="00813AE4" w:rsidP="00356A5D">
            <w:pPr>
              <w:widowControl w:val="0"/>
              <w:tabs>
                <w:tab w:val="left" w:pos="7740"/>
              </w:tabs>
              <w:jc w:val="both"/>
              <w:rPr>
                <w:sz w:val="24"/>
              </w:rPr>
            </w:pPr>
            <w:r w:rsidRPr="00D9294D">
              <w:rPr>
                <w:bCs/>
                <w:sz w:val="24"/>
              </w:rPr>
              <w:t>Не должно превышать 5 мин.</w:t>
            </w:r>
          </w:p>
        </w:tc>
      </w:tr>
      <w:tr w:rsidR="00813AE4" w:rsidRPr="00D9294D" w:rsidTr="00570F1B">
        <w:tblPrEx>
          <w:tblBorders>
            <w:bottom w:val="single" w:sz="4" w:space="0" w:color="auto"/>
          </w:tblBorders>
        </w:tblPrEx>
        <w:trPr>
          <w:jc w:val="center"/>
        </w:trPr>
        <w:tc>
          <w:tcPr>
            <w:tcW w:w="3141" w:type="dxa"/>
            <w:shd w:val="clear" w:color="auto" w:fill="auto"/>
          </w:tcPr>
          <w:p w:rsidR="00813AE4" w:rsidRPr="00D9294D" w:rsidRDefault="00813AE4" w:rsidP="000E1AC5">
            <w:pPr>
              <w:widowControl w:val="0"/>
              <w:tabs>
                <w:tab w:val="left" w:pos="7740"/>
              </w:tabs>
              <w:rPr>
                <w:sz w:val="24"/>
              </w:rPr>
            </w:pPr>
            <w:r w:rsidRPr="00D9294D">
              <w:rPr>
                <w:bCs/>
                <w:sz w:val="24"/>
              </w:rPr>
              <w:t>Удельный размер открытой площадки для стоянки автотранспорта в составе транспортно-пересадочных узлов</w:t>
            </w:r>
          </w:p>
        </w:tc>
        <w:tc>
          <w:tcPr>
            <w:tcW w:w="6970" w:type="dxa"/>
            <w:shd w:val="clear" w:color="auto" w:fill="auto"/>
          </w:tcPr>
          <w:p w:rsidR="00813AE4" w:rsidRPr="00D9294D" w:rsidRDefault="00813AE4" w:rsidP="00356A5D">
            <w:pPr>
              <w:widowControl w:val="0"/>
              <w:tabs>
                <w:tab w:val="left" w:pos="7740"/>
              </w:tabs>
              <w:jc w:val="both"/>
              <w:rPr>
                <w:sz w:val="24"/>
              </w:rPr>
            </w:pPr>
            <w:r w:rsidRPr="00D9294D">
              <w:rPr>
                <w:bCs/>
                <w:sz w:val="24"/>
              </w:rPr>
              <w:t>Не менее 0,8 м</w:t>
            </w:r>
            <w:r w:rsidRPr="00D9294D">
              <w:rPr>
                <w:bCs/>
                <w:sz w:val="24"/>
                <w:vertAlign w:val="superscript"/>
              </w:rPr>
              <w:t>2</w:t>
            </w:r>
            <w:r w:rsidRPr="00D9294D">
              <w:rPr>
                <w:bCs/>
                <w:sz w:val="24"/>
              </w:rPr>
              <w:t>/чел.</w:t>
            </w:r>
          </w:p>
        </w:tc>
      </w:tr>
      <w:tr w:rsidR="00813AE4" w:rsidRPr="00D9294D" w:rsidTr="00570F1B">
        <w:tblPrEx>
          <w:tblBorders>
            <w:bottom w:val="single" w:sz="4" w:space="0" w:color="auto"/>
          </w:tblBorders>
        </w:tblPrEx>
        <w:trPr>
          <w:trHeight w:val="312"/>
          <w:jc w:val="center"/>
        </w:trPr>
        <w:tc>
          <w:tcPr>
            <w:tcW w:w="10111" w:type="dxa"/>
            <w:gridSpan w:val="2"/>
            <w:shd w:val="clear" w:color="auto" w:fill="auto"/>
            <w:vAlign w:val="center"/>
          </w:tcPr>
          <w:p w:rsidR="00813AE4" w:rsidRPr="00D9294D" w:rsidRDefault="00813AE4" w:rsidP="00356A5D">
            <w:pPr>
              <w:widowControl w:val="0"/>
              <w:tabs>
                <w:tab w:val="left" w:pos="7740"/>
              </w:tabs>
              <w:jc w:val="both"/>
              <w:rPr>
                <w:b/>
                <w:bCs/>
                <w:sz w:val="24"/>
              </w:rPr>
            </w:pPr>
            <w:r w:rsidRPr="00D9294D">
              <w:rPr>
                <w:b/>
                <w:bCs/>
                <w:sz w:val="24"/>
              </w:rPr>
              <w:t>Транспортно-пересадочные узлы городского и межрайонного значения</w:t>
            </w:r>
          </w:p>
        </w:tc>
      </w:tr>
      <w:tr w:rsidR="00813AE4" w:rsidRPr="00D9294D" w:rsidTr="00570F1B">
        <w:tblPrEx>
          <w:tblBorders>
            <w:bottom w:val="single" w:sz="4" w:space="0" w:color="auto"/>
          </w:tblBorders>
        </w:tblPrEx>
        <w:trPr>
          <w:jc w:val="center"/>
        </w:trPr>
        <w:tc>
          <w:tcPr>
            <w:tcW w:w="3141" w:type="dxa"/>
            <w:shd w:val="clear" w:color="auto" w:fill="auto"/>
          </w:tcPr>
          <w:p w:rsidR="00813AE4" w:rsidRPr="00D9294D" w:rsidRDefault="00813AE4" w:rsidP="000E1AC5">
            <w:pPr>
              <w:widowControl w:val="0"/>
              <w:tabs>
                <w:tab w:val="left" w:pos="7740"/>
              </w:tabs>
              <w:rPr>
                <w:sz w:val="24"/>
              </w:rPr>
            </w:pPr>
            <w:r w:rsidRPr="00D9294D">
              <w:rPr>
                <w:sz w:val="24"/>
              </w:rPr>
              <w:t>Параметры размещения</w:t>
            </w:r>
          </w:p>
        </w:tc>
        <w:tc>
          <w:tcPr>
            <w:tcW w:w="6970" w:type="dxa"/>
            <w:shd w:val="clear" w:color="auto" w:fill="auto"/>
          </w:tcPr>
          <w:p w:rsidR="00813AE4" w:rsidRPr="00D9294D" w:rsidRDefault="00813AE4" w:rsidP="00356A5D">
            <w:pPr>
              <w:widowControl w:val="0"/>
              <w:tabs>
                <w:tab w:val="left" w:pos="7740"/>
              </w:tabs>
              <w:jc w:val="both"/>
              <w:rPr>
                <w:sz w:val="24"/>
              </w:rPr>
            </w:pPr>
            <w:r w:rsidRPr="00D9294D">
              <w:rPr>
                <w:bCs/>
                <w:sz w:val="24"/>
              </w:rPr>
              <w:t>Могут проектироваться открытого типа в наземном уровне</w:t>
            </w:r>
            <w:r w:rsidR="00944C2F">
              <w:rPr>
                <w:bCs/>
                <w:sz w:val="24"/>
              </w:rPr>
              <w:t xml:space="preserve">                     </w:t>
            </w:r>
            <w:r w:rsidRPr="00D9294D">
              <w:rPr>
                <w:bCs/>
                <w:sz w:val="24"/>
              </w:rPr>
              <w:t xml:space="preserve"> как в пределах полосы отвода улично-дорожной сети, так и</w:t>
            </w:r>
            <w:r w:rsidR="00944C2F">
              <w:rPr>
                <w:bCs/>
                <w:sz w:val="24"/>
              </w:rPr>
              <w:t xml:space="preserve">                              </w:t>
            </w:r>
            <w:r w:rsidRPr="00D9294D">
              <w:rPr>
                <w:bCs/>
                <w:sz w:val="24"/>
              </w:rPr>
              <w:t xml:space="preserve"> на территориях общественных центров и районных центров </w:t>
            </w:r>
            <w:r w:rsidRPr="00D9294D">
              <w:rPr>
                <w:sz w:val="24"/>
              </w:rPr>
              <w:t>городского округа, городского поселения</w:t>
            </w:r>
            <w:r w:rsidRPr="00D9294D">
              <w:rPr>
                <w:bCs/>
                <w:sz w:val="24"/>
              </w:rPr>
              <w:t>.</w:t>
            </w:r>
          </w:p>
        </w:tc>
      </w:tr>
      <w:tr w:rsidR="00813AE4" w:rsidRPr="00D9294D" w:rsidTr="00570F1B">
        <w:tblPrEx>
          <w:tblBorders>
            <w:bottom w:val="single" w:sz="4" w:space="0" w:color="auto"/>
          </w:tblBorders>
        </w:tblPrEx>
        <w:trPr>
          <w:jc w:val="center"/>
        </w:trPr>
        <w:tc>
          <w:tcPr>
            <w:tcW w:w="3141" w:type="dxa"/>
            <w:shd w:val="clear" w:color="auto" w:fill="auto"/>
          </w:tcPr>
          <w:p w:rsidR="00813AE4" w:rsidRPr="00D9294D" w:rsidRDefault="00813AE4" w:rsidP="000E1AC5">
            <w:pPr>
              <w:widowControl w:val="0"/>
              <w:tabs>
                <w:tab w:val="left" w:pos="7740"/>
              </w:tabs>
              <w:rPr>
                <w:sz w:val="24"/>
              </w:rPr>
            </w:pPr>
            <w:r w:rsidRPr="00D9294D">
              <w:rPr>
                <w:bCs/>
                <w:sz w:val="24"/>
              </w:rPr>
              <w:t xml:space="preserve">Параметры элементов транспортно-пересадочных узлов, в том числе площадь </w:t>
            </w:r>
            <w:r w:rsidRPr="00D9294D">
              <w:rPr>
                <w:bCs/>
                <w:spacing w:val="-2"/>
                <w:sz w:val="24"/>
              </w:rPr>
              <w:t>распределительных площадок</w:t>
            </w:r>
          </w:p>
        </w:tc>
        <w:tc>
          <w:tcPr>
            <w:tcW w:w="6970" w:type="dxa"/>
            <w:shd w:val="clear" w:color="auto" w:fill="auto"/>
          </w:tcPr>
          <w:p w:rsidR="00813AE4" w:rsidRPr="00D9294D" w:rsidRDefault="00813AE4" w:rsidP="00356A5D">
            <w:pPr>
              <w:widowControl w:val="0"/>
              <w:tabs>
                <w:tab w:val="left" w:pos="7740"/>
              </w:tabs>
              <w:jc w:val="both"/>
              <w:rPr>
                <w:sz w:val="24"/>
              </w:rPr>
            </w:pPr>
            <w:r w:rsidRPr="00D9294D">
              <w:rPr>
                <w:bCs/>
                <w:spacing w:val="-2"/>
                <w:sz w:val="24"/>
              </w:rPr>
              <w:t xml:space="preserve">Рассчитываются исходя из плотности пешеходного потока </w:t>
            </w:r>
            <w:r w:rsidR="00944C2F">
              <w:rPr>
                <w:bCs/>
                <w:spacing w:val="-2"/>
                <w:sz w:val="24"/>
              </w:rPr>
              <w:t xml:space="preserve">                   </w:t>
            </w:r>
            <w:r w:rsidRPr="00D9294D">
              <w:rPr>
                <w:bCs/>
                <w:spacing w:val="-2"/>
                <w:sz w:val="24"/>
              </w:rPr>
              <w:t>не более 0,3 чел./м</w:t>
            </w:r>
            <w:r w:rsidRPr="00D9294D">
              <w:rPr>
                <w:bCs/>
                <w:spacing w:val="-2"/>
                <w:sz w:val="24"/>
                <w:vertAlign w:val="superscript"/>
              </w:rPr>
              <w:t>2</w:t>
            </w:r>
            <w:r w:rsidRPr="00D9294D">
              <w:rPr>
                <w:bCs/>
                <w:spacing w:val="-2"/>
                <w:sz w:val="24"/>
              </w:rPr>
              <w:t>.</w:t>
            </w:r>
          </w:p>
        </w:tc>
      </w:tr>
      <w:tr w:rsidR="00813AE4" w:rsidRPr="00D9294D" w:rsidTr="00570F1B">
        <w:tblPrEx>
          <w:tblBorders>
            <w:bottom w:val="single" w:sz="4" w:space="0" w:color="auto"/>
          </w:tblBorders>
        </w:tblPrEx>
        <w:trPr>
          <w:jc w:val="center"/>
        </w:trPr>
        <w:tc>
          <w:tcPr>
            <w:tcW w:w="3141" w:type="dxa"/>
            <w:shd w:val="clear" w:color="auto" w:fill="auto"/>
          </w:tcPr>
          <w:p w:rsidR="00813AE4" w:rsidRPr="00D9294D" w:rsidRDefault="00813AE4" w:rsidP="000E1AC5">
            <w:pPr>
              <w:widowControl w:val="0"/>
              <w:tabs>
                <w:tab w:val="left" w:pos="7740"/>
              </w:tabs>
              <w:rPr>
                <w:sz w:val="24"/>
              </w:rPr>
            </w:pPr>
            <w:r w:rsidRPr="00D9294D">
              <w:rPr>
                <w:bCs/>
                <w:sz w:val="24"/>
              </w:rPr>
              <w:t>Время пересадки</w:t>
            </w:r>
          </w:p>
        </w:tc>
        <w:tc>
          <w:tcPr>
            <w:tcW w:w="6970" w:type="dxa"/>
            <w:shd w:val="clear" w:color="auto" w:fill="auto"/>
          </w:tcPr>
          <w:p w:rsidR="00813AE4" w:rsidRPr="00D9294D" w:rsidRDefault="00813AE4" w:rsidP="00356A5D">
            <w:pPr>
              <w:widowControl w:val="0"/>
              <w:jc w:val="both"/>
              <w:rPr>
                <w:bCs/>
                <w:sz w:val="24"/>
              </w:rPr>
            </w:pPr>
            <w:r w:rsidRPr="00D9294D">
              <w:rPr>
                <w:bCs/>
                <w:sz w:val="24"/>
              </w:rPr>
              <w:t>Не должно превышать:</w:t>
            </w:r>
          </w:p>
          <w:p w:rsidR="00813AE4" w:rsidRPr="00D9294D" w:rsidRDefault="00813AE4" w:rsidP="00356A5D">
            <w:pPr>
              <w:widowControl w:val="0"/>
              <w:jc w:val="both"/>
              <w:rPr>
                <w:bCs/>
                <w:sz w:val="24"/>
              </w:rPr>
            </w:pPr>
            <w:r w:rsidRPr="00D9294D">
              <w:rPr>
                <w:bCs/>
                <w:sz w:val="24"/>
              </w:rPr>
              <w:t xml:space="preserve">- в транспортно-пересадочных узлах городского значения – </w:t>
            </w:r>
            <w:r w:rsidR="00944C2F">
              <w:rPr>
                <w:bCs/>
                <w:sz w:val="24"/>
              </w:rPr>
              <w:t xml:space="preserve">                  </w:t>
            </w:r>
            <w:r w:rsidRPr="00D9294D">
              <w:rPr>
                <w:bCs/>
                <w:sz w:val="24"/>
              </w:rPr>
              <w:t>3 мин.;</w:t>
            </w:r>
          </w:p>
          <w:p w:rsidR="00813AE4" w:rsidRPr="00D9294D" w:rsidRDefault="00813AE4" w:rsidP="00356A5D">
            <w:pPr>
              <w:widowControl w:val="0"/>
              <w:tabs>
                <w:tab w:val="left" w:pos="7740"/>
              </w:tabs>
              <w:jc w:val="both"/>
              <w:rPr>
                <w:sz w:val="24"/>
              </w:rPr>
            </w:pPr>
            <w:r w:rsidRPr="00D9294D">
              <w:rPr>
                <w:bCs/>
                <w:sz w:val="24"/>
              </w:rPr>
              <w:t>- в транспортно-пересадочных узлах межрайонного значения – 1,5 мин.</w:t>
            </w:r>
          </w:p>
        </w:tc>
      </w:tr>
    </w:tbl>
    <w:p w:rsidR="00813AE4" w:rsidRPr="00D9294D" w:rsidRDefault="00813AE4" w:rsidP="000E1AC5">
      <w:pPr>
        <w:widowControl w:val="0"/>
        <w:ind w:firstLine="709"/>
        <w:jc w:val="both"/>
        <w:rPr>
          <w:bCs/>
          <w:sz w:val="24"/>
        </w:rPr>
      </w:pPr>
    </w:p>
    <w:p w:rsidR="00813AE4" w:rsidRPr="00D9294D" w:rsidRDefault="00813AE4" w:rsidP="000E1AC5">
      <w:pPr>
        <w:widowControl w:val="0"/>
        <w:ind w:firstLine="709"/>
        <w:jc w:val="both"/>
        <w:rPr>
          <w:sz w:val="24"/>
        </w:rPr>
      </w:pPr>
      <w:r w:rsidRPr="00D9294D">
        <w:rPr>
          <w:bCs/>
          <w:sz w:val="24"/>
        </w:rPr>
        <w:t xml:space="preserve">5.8.20. В составе общественно-деловой зоны (городского центра и районных центров) </w:t>
      </w:r>
      <w:r w:rsidRPr="00D9294D">
        <w:rPr>
          <w:sz w:val="24"/>
        </w:rPr>
        <w:t xml:space="preserve">городского округа </w:t>
      </w:r>
      <w:r w:rsidRPr="00D9294D">
        <w:rPr>
          <w:bCs/>
          <w:sz w:val="24"/>
        </w:rPr>
        <w:t xml:space="preserve">могут проектироваться общественные пространства (площади). </w:t>
      </w:r>
      <w:r w:rsidRPr="00D9294D">
        <w:rPr>
          <w:sz w:val="24"/>
        </w:rPr>
        <w:t>Нормативные параметры и расчетные показатели градостроительного проектирования общественных пространств (площадей)</w:t>
      </w:r>
      <w:r w:rsidR="000B2256" w:rsidRPr="00D9294D">
        <w:rPr>
          <w:sz w:val="24"/>
        </w:rPr>
        <w:t>приведены в таблице 5.8.18.</w:t>
      </w:r>
    </w:p>
    <w:p w:rsidR="00813AE4" w:rsidRPr="00D9294D" w:rsidRDefault="00813AE4" w:rsidP="000E1AC5">
      <w:pPr>
        <w:widowControl w:val="0"/>
        <w:ind w:firstLine="709"/>
        <w:jc w:val="right"/>
        <w:rPr>
          <w:bCs/>
          <w:sz w:val="24"/>
        </w:rPr>
      </w:pPr>
    </w:p>
    <w:p w:rsidR="00813AE4" w:rsidRPr="00D9294D" w:rsidRDefault="00813AE4" w:rsidP="000E1AC5">
      <w:pPr>
        <w:widowControl w:val="0"/>
        <w:ind w:firstLine="709"/>
        <w:jc w:val="right"/>
        <w:rPr>
          <w:bCs/>
          <w:sz w:val="24"/>
        </w:rPr>
      </w:pPr>
      <w:r w:rsidRPr="00D9294D">
        <w:rPr>
          <w:bCs/>
          <w:sz w:val="24"/>
        </w:rPr>
        <w:t>Таблица 5.8.18</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813AE4" w:rsidRPr="00D9294D" w:rsidTr="00570F1B">
        <w:trPr>
          <w:trHeight w:val="340"/>
          <w:jc w:val="center"/>
        </w:trPr>
        <w:tc>
          <w:tcPr>
            <w:tcW w:w="3141"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Наименование показателей</w:t>
            </w:r>
          </w:p>
        </w:tc>
        <w:tc>
          <w:tcPr>
            <w:tcW w:w="6970"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Нормативные параметры и расчетные показатели</w:t>
            </w:r>
          </w:p>
        </w:tc>
      </w:tr>
    </w:tbl>
    <w:p w:rsidR="00813AE4" w:rsidRPr="00D9294D" w:rsidRDefault="00813AE4" w:rsidP="000E1AC5">
      <w:pPr>
        <w:widowControl w:val="0"/>
        <w:ind w:firstLine="221"/>
        <w:jc w:val="both"/>
        <w:rPr>
          <w:b/>
          <w:bCs/>
          <w:sz w:val="24"/>
        </w:rPr>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813AE4" w:rsidRPr="00D9294D" w:rsidTr="00570F1B">
        <w:trPr>
          <w:trHeight w:val="170"/>
          <w:tblHeader/>
          <w:jc w:val="center"/>
        </w:trPr>
        <w:tc>
          <w:tcPr>
            <w:tcW w:w="3141"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1</w:t>
            </w:r>
          </w:p>
        </w:tc>
        <w:tc>
          <w:tcPr>
            <w:tcW w:w="6970"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2</w:t>
            </w:r>
          </w:p>
        </w:tc>
      </w:tr>
      <w:tr w:rsidR="00813AE4" w:rsidRPr="00D9294D" w:rsidTr="00570F1B">
        <w:trPr>
          <w:jc w:val="center"/>
        </w:trPr>
        <w:tc>
          <w:tcPr>
            <w:tcW w:w="3141" w:type="dxa"/>
            <w:shd w:val="clear" w:color="auto" w:fill="auto"/>
          </w:tcPr>
          <w:p w:rsidR="00813AE4" w:rsidRPr="00D9294D" w:rsidRDefault="00813AE4" w:rsidP="000E1AC5">
            <w:pPr>
              <w:widowControl w:val="0"/>
              <w:tabs>
                <w:tab w:val="left" w:pos="7740"/>
              </w:tabs>
              <w:rPr>
                <w:sz w:val="24"/>
              </w:rPr>
            </w:pPr>
            <w:r w:rsidRPr="00D9294D">
              <w:rPr>
                <w:sz w:val="24"/>
              </w:rPr>
              <w:t xml:space="preserve">Виды общественных </w:t>
            </w:r>
          </w:p>
          <w:p w:rsidR="00813AE4" w:rsidRPr="00D9294D" w:rsidRDefault="00813AE4" w:rsidP="000E1AC5">
            <w:pPr>
              <w:widowControl w:val="0"/>
              <w:tabs>
                <w:tab w:val="left" w:pos="7740"/>
              </w:tabs>
              <w:rPr>
                <w:sz w:val="24"/>
              </w:rPr>
            </w:pPr>
            <w:r w:rsidRPr="00D9294D">
              <w:rPr>
                <w:sz w:val="24"/>
              </w:rPr>
              <w:t>пространств</w:t>
            </w:r>
          </w:p>
        </w:tc>
        <w:tc>
          <w:tcPr>
            <w:tcW w:w="6970" w:type="dxa"/>
            <w:shd w:val="clear" w:color="auto" w:fill="auto"/>
          </w:tcPr>
          <w:p w:rsidR="00813AE4" w:rsidRPr="00D9294D" w:rsidRDefault="00813AE4" w:rsidP="00356A5D">
            <w:pPr>
              <w:widowControl w:val="0"/>
              <w:ind w:left="142" w:hanging="142"/>
              <w:jc w:val="both"/>
              <w:rPr>
                <w:bCs/>
                <w:sz w:val="24"/>
              </w:rPr>
            </w:pPr>
            <w:r w:rsidRPr="00D9294D">
              <w:rPr>
                <w:bCs/>
                <w:sz w:val="24"/>
              </w:rPr>
              <w:t>- городское общественное пространство, предназначенное для увеличения емкости территории городского общественно-делового центра;</w:t>
            </w:r>
          </w:p>
          <w:p w:rsidR="00813AE4" w:rsidRPr="00D9294D" w:rsidRDefault="00813AE4" w:rsidP="00356A5D">
            <w:pPr>
              <w:widowControl w:val="0"/>
              <w:tabs>
                <w:tab w:val="left" w:pos="7740"/>
              </w:tabs>
              <w:ind w:left="142" w:hanging="142"/>
              <w:jc w:val="both"/>
              <w:rPr>
                <w:sz w:val="24"/>
              </w:rPr>
            </w:pPr>
            <w:r w:rsidRPr="00D9294D">
              <w:rPr>
                <w:bCs/>
                <w:sz w:val="24"/>
              </w:rPr>
              <w:t>- внутрирайонные общественные пространства – территории общего пользования в границах районного общественно-делового центра или многофункционального центра района.</w:t>
            </w:r>
          </w:p>
        </w:tc>
      </w:tr>
      <w:tr w:rsidR="00813AE4" w:rsidRPr="00D9294D" w:rsidTr="00570F1B">
        <w:trPr>
          <w:jc w:val="center"/>
        </w:trPr>
        <w:tc>
          <w:tcPr>
            <w:tcW w:w="3141" w:type="dxa"/>
            <w:shd w:val="clear" w:color="auto" w:fill="auto"/>
          </w:tcPr>
          <w:p w:rsidR="00813AE4" w:rsidRPr="00D9294D" w:rsidRDefault="00813AE4" w:rsidP="000E1AC5">
            <w:pPr>
              <w:widowControl w:val="0"/>
              <w:tabs>
                <w:tab w:val="left" w:pos="7740"/>
              </w:tabs>
              <w:rPr>
                <w:sz w:val="24"/>
              </w:rPr>
            </w:pPr>
            <w:r w:rsidRPr="00D9294D">
              <w:rPr>
                <w:sz w:val="24"/>
              </w:rPr>
              <w:t>Размещение общественных пространств</w:t>
            </w:r>
          </w:p>
        </w:tc>
        <w:tc>
          <w:tcPr>
            <w:tcW w:w="6970" w:type="dxa"/>
            <w:shd w:val="clear" w:color="auto" w:fill="auto"/>
          </w:tcPr>
          <w:p w:rsidR="00813AE4" w:rsidRPr="00D9294D" w:rsidRDefault="00813AE4" w:rsidP="00356A5D">
            <w:pPr>
              <w:widowControl w:val="0"/>
              <w:tabs>
                <w:tab w:val="left" w:pos="7740"/>
              </w:tabs>
              <w:jc w:val="both"/>
              <w:rPr>
                <w:bCs/>
                <w:sz w:val="24"/>
              </w:rPr>
            </w:pPr>
            <w:r w:rsidRPr="00D9294D">
              <w:rPr>
                <w:bCs/>
                <w:sz w:val="24"/>
              </w:rPr>
              <w:t xml:space="preserve">На территории городской общественно-деловой зоны и подцентров </w:t>
            </w:r>
            <w:r w:rsidRPr="00D9294D">
              <w:rPr>
                <w:sz w:val="24"/>
              </w:rPr>
              <w:t xml:space="preserve">городского округа </w:t>
            </w:r>
            <w:r w:rsidRPr="00D9294D">
              <w:rPr>
                <w:bCs/>
                <w:sz w:val="24"/>
              </w:rPr>
              <w:t>из расчета не менее 5 м</w:t>
            </w:r>
            <w:r w:rsidRPr="00D9294D">
              <w:rPr>
                <w:bCs/>
                <w:sz w:val="24"/>
                <w:vertAlign w:val="superscript"/>
              </w:rPr>
              <w:t>2</w:t>
            </w:r>
            <w:r w:rsidRPr="00D9294D">
              <w:rPr>
                <w:bCs/>
                <w:sz w:val="24"/>
              </w:rPr>
              <w:t>/чел. при плотности дневного населения более 2 000 чел./га.</w:t>
            </w:r>
          </w:p>
          <w:p w:rsidR="00813AE4" w:rsidRPr="00D9294D" w:rsidRDefault="00813AE4" w:rsidP="00356A5D">
            <w:pPr>
              <w:widowControl w:val="0"/>
              <w:tabs>
                <w:tab w:val="left" w:pos="7740"/>
              </w:tabs>
              <w:jc w:val="both"/>
              <w:rPr>
                <w:sz w:val="24"/>
              </w:rPr>
            </w:pPr>
            <w:r w:rsidRPr="00D9294D">
              <w:rPr>
                <w:bCs/>
                <w:spacing w:val="40"/>
                <w:sz w:val="24"/>
              </w:rPr>
              <w:t>Примечание:</w:t>
            </w:r>
            <w:r w:rsidRPr="00D9294D">
              <w:rPr>
                <w:bCs/>
                <w:sz w:val="24"/>
              </w:rPr>
              <w:t xml:space="preserve"> Дневное население – работающие в общественно-деловой зоне и посетители объектов социальной инфраструктуры.</w:t>
            </w:r>
          </w:p>
        </w:tc>
      </w:tr>
      <w:tr w:rsidR="00813AE4" w:rsidRPr="00D9294D" w:rsidTr="00570F1B">
        <w:trPr>
          <w:jc w:val="center"/>
        </w:trPr>
        <w:tc>
          <w:tcPr>
            <w:tcW w:w="3141" w:type="dxa"/>
            <w:shd w:val="clear" w:color="auto" w:fill="auto"/>
          </w:tcPr>
          <w:p w:rsidR="00813AE4" w:rsidRPr="00D9294D" w:rsidRDefault="00813AE4" w:rsidP="000E1AC5">
            <w:pPr>
              <w:widowControl w:val="0"/>
              <w:tabs>
                <w:tab w:val="left" w:pos="7740"/>
              </w:tabs>
              <w:rPr>
                <w:sz w:val="24"/>
              </w:rPr>
            </w:pPr>
            <w:r w:rsidRPr="00D9294D">
              <w:rPr>
                <w:sz w:val="24"/>
              </w:rPr>
              <w:t>Виды площадей:</w:t>
            </w:r>
          </w:p>
        </w:tc>
        <w:tc>
          <w:tcPr>
            <w:tcW w:w="6970" w:type="dxa"/>
            <w:shd w:val="clear" w:color="auto" w:fill="auto"/>
          </w:tcPr>
          <w:p w:rsidR="00813AE4" w:rsidRPr="00D9294D" w:rsidRDefault="00813AE4" w:rsidP="00356A5D">
            <w:pPr>
              <w:widowControl w:val="0"/>
              <w:tabs>
                <w:tab w:val="left" w:pos="2905"/>
              </w:tabs>
              <w:autoSpaceDE w:val="0"/>
              <w:autoSpaceDN w:val="0"/>
              <w:adjustRightInd w:val="0"/>
              <w:ind w:left="142" w:hanging="142"/>
              <w:jc w:val="both"/>
              <w:rPr>
                <w:sz w:val="24"/>
              </w:rPr>
            </w:pPr>
            <w:r w:rsidRPr="00D9294D">
              <w:rPr>
                <w:sz w:val="24"/>
              </w:rPr>
              <w:t>Назначение площадей:</w:t>
            </w:r>
          </w:p>
        </w:tc>
      </w:tr>
      <w:tr w:rsidR="00813AE4" w:rsidRPr="00D9294D" w:rsidTr="00570F1B">
        <w:trPr>
          <w:jc w:val="center"/>
        </w:trPr>
        <w:tc>
          <w:tcPr>
            <w:tcW w:w="3141" w:type="dxa"/>
            <w:shd w:val="clear" w:color="auto" w:fill="auto"/>
          </w:tcPr>
          <w:p w:rsidR="00813AE4" w:rsidRPr="00D9294D" w:rsidRDefault="00813AE4" w:rsidP="000E1AC5">
            <w:pPr>
              <w:widowControl w:val="0"/>
              <w:tabs>
                <w:tab w:val="left" w:pos="7740"/>
              </w:tabs>
              <w:ind w:left="255" w:hanging="142"/>
              <w:rPr>
                <w:bCs/>
                <w:sz w:val="24"/>
              </w:rPr>
            </w:pPr>
            <w:r w:rsidRPr="00D9294D">
              <w:rPr>
                <w:bCs/>
                <w:sz w:val="24"/>
              </w:rPr>
              <w:t>- главные</w:t>
            </w:r>
          </w:p>
        </w:tc>
        <w:tc>
          <w:tcPr>
            <w:tcW w:w="6970" w:type="dxa"/>
            <w:shd w:val="clear" w:color="auto" w:fill="auto"/>
          </w:tcPr>
          <w:p w:rsidR="00813AE4" w:rsidRPr="00D9294D" w:rsidRDefault="00813AE4" w:rsidP="00356A5D">
            <w:pPr>
              <w:widowControl w:val="0"/>
              <w:tabs>
                <w:tab w:val="left" w:pos="7740"/>
              </w:tabs>
              <w:jc w:val="both"/>
              <w:rPr>
                <w:bCs/>
                <w:sz w:val="24"/>
              </w:rPr>
            </w:pPr>
            <w:r w:rsidRPr="00D9294D">
              <w:rPr>
                <w:bCs/>
                <w:sz w:val="24"/>
              </w:rPr>
              <w:t xml:space="preserve">для пешеходных подходов к зданиям органов власти, общественных организаций и для проведения народных </w:t>
            </w:r>
            <w:r w:rsidRPr="00D9294D">
              <w:rPr>
                <w:bCs/>
                <w:sz w:val="24"/>
              </w:rPr>
              <w:lastRenderedPageBreak/>
              <w:t>празднеств;</w:t>
            </w:r>
          </w:p>
        </w:tc>
      </w:tr>
      <w:tr w:rsidR="00813AE4" w:rsidRPr="00D9294D" w:rsidTr="00570F1B">
        <w:trPr>
          <w:jc w:val="center"/>
        </w:trPr>
        <w:tc>
          <w:tcPr>
            <w:tcW w:w="3141" w:type="dxa"/>
            <w:shd w:val="clear" w:color="auto" w:fill="auto"/>
          </w:tcPr>
          <w:p w:rsidR="00813AE4" w:rsidRPr="00D9294D" w:rsidRDefault="00813AE4" w:rsidP="000E1AC5">
            <w:pPr>
              <w:widowControl w:val="0"/>
              <w:tabs>
                <w:tab w:val="left" w:pos="7740"/>
              </w:tabs>
              <w:ind w:left="255" w:right="-57" w:hanging="142"/>
              <w:rPr>
                <w:bCs/>
                <w:sz w:val="24"/>
              </w:rPr>
            </w:pPr>
            <w:r w:rsidRPr="00D9294D">
              <w:rPr>
                <w:bCs/>
                <w:sz w:val="24"/>
              </w:rPr>
              <w:lastRenderedPageBreak/>
              <w:t xml:space="preserve">- </w:t>
            </w:r>
            <w:r w:rsidRPr="00D9294D">
              <w:rPr>
                <w:bCs/>
                <w:spacing w:val="-2"/>
                <w:sz w:val="24"/>
              </w:rPr>
              <w:t>приобъектные (у театров, па-мятников, кинотеатров, музеев</w:t>
            </w:r>
            <w:r w:rsidRPr="00D9294D">
              <w:rPr>
                <w:bCs/>
                <w:sz w:val="24"/>
              </w:rPr>
              <w:t xml:space="preserve">, торговых центров, </w:t>
            </w:r>
            <w:r w:rsidRPr="00D9294D">
              <w:rPr>
                <w:bCs/>
                <w:spacing w:val="-2"/>
                <w:sz w:val="24"/>
              </w:rPr>
              <w:t>ста</w:t>
            </w:r>
            <w:r w:rsidRPr="00D9294D">
              <w:rPr>
                <w:bCs/>
                <w:spacing w:val="-3"/>
                <w:sz w:val="24"/>
              </w:rPr>
              <w:t>дионов, парков, рынков и др.)</w:t>
            </w:r>
          </w:p>
        </w:tc>
        <w:tc>
          <w:tcPr>
            <w:tcW w:w="6970" w:type="dxa"/>
            <w:shd w:val="clear" w:color="auto" w:fill="auto"/>
          </w:tcPr>
          <w:p w:rsidR="00813AE4" w:rsidRPr="00D9294D" w:rsidRDefault="00813AE4" w:rsidP="00356A5D">
            <w:pPr>
              <w:widowControl w:val="0"/>
              <w:tabs>
                <w:tab w:val="left" w:pos="7740"/>
              </w:tabs>
              <w:jc w:val="both"/>
              <w:rPr>
                <w:bCs/>
                <w:sz w:val="24"/>
              </w:rPr>
            </w:pPr>
            <w:r w:rsidRPr="00D9294D">
              <w:rPr>
                <w:bCs/>
                <w:sz w:val="24"/>
              </w:rPr>
              <w:t>для подъезда пассажирского транспорта и подхода посетителей к общественным зданиям и сооружениям; для размещения остановочных пунктов транспорта и площадок для стоянки автомобилей;</w:t>
            </w:r>
          </w:p>
        </w:tc>
      </w:tr>
      <w:tr w:rsidR="00813AE4" w:rsidRPr="00D9294D" w:rsidTr="00570F1B">
        <w:trPr>
          <w:jc w:val="center"/>
        </w:trPr>
        <w:tc>
          <w:tcPr>
            <w:tcW w:w="3141" w:type="dxa"/>
            <w:shd w:val="clear" w:color="auto" w:fill="auto"/>
          </w:tcPr>
          <w:p w:rsidR="00813AE4" w:rsidRPr="00D9294D" w:rsidRDefault="00813AE4" w:rsidP="000E1AC5">
            <w:pPr>
              <w:widowControl w:val="0"/>
              <w:tabs>
                <w:tab w:val="left" w:pos="7740"/>
              </w:tabs>
              <w:ind w:left="255" w:hanging="142"/>
              <w:rPr>
                <w:bCs/>
                <w:sz w:val="24"/>
              </w:rPr>
            </w:pPr>
            <w:r w:rsidRPr="00D9294D">
              <w:rPr>
                <w:bCs/>
                <w:sz w:val="24"/>
              </w:rPr>
              <w:t>- транспортные и предмостовые</w:t>
            </w:r>
          </w:p>
        </w:tc>
        <w:tc>
          <w:tcPr>
            <w:tcW w:w="6970" w:type="dxa"/>
            <w:shd w:val="clear" w:color="auto" w:fill="auto"/>
          </w:tcPr>
          <w:p w:rsidR="00813AE4" w:rsidRPr="00D9294D" w:rsidRDefault="00813AE4" w:rsidP="00356A5D">
            <w:pPr>
              <w:widowControl w:val="0"/>
              <w:tabs>
                <w:tab w:val="left" w:pos="7740"/>
              </w:tabs>
              <w:jc w:val="both"/>
              <w:rPr>
                <w:bCs/>
                <w:sz w:val="24"/>
              </w:rPr>
            </w:pPr>
            <w:r w:rsidRPr="00D9294D">
              <w:rPr>
                <w:bCs/>
                <w:sz w:val="24"/>
              </w:rPr>
              <w:t xml:space="preserve">для распределения транспортных потоков по примыкающим улицам и дорогам, для размещения пересечений и примыканий улиц и дорог как в одном, так и в разных уровнях;  </w:t>
            </w:r>
          </w:p>
        </w:tc>
      </w:tr>
      <w:tr w:rsidR="00813AE4" w:rsidRPr="00D9294D" w:rsidTr="00570F1B">
        <w:trPr>
          <w:jc w:val="center"/>
        </w:trPr>
        <w:tc>
          <w:tcPr>
            <w:tcW w:w="3141" w:type="dxa"/>
            <w:shd w:val="clear" w:color="auto" w:fill="auto"/>
          </w:tcPr>
          <w:p w:rsidR="00813AE4" w:rsidRPr="00D9294D" w:rsidRDefault="00813AE4" w:rsidP="000E1AC5">
            <w:pPr>
              <w:widowControl w:val="0"/>
              <w:tabs>
                <w:tab w:val="left" w:pos="7740"/>
              </w:tabs>
              <w:ind w:left="255" w:hanging="142"/>
              <w:rPr>
                <w:bCs/>
                <w:sz w:val="24"/>
              </w:rPr>
            </w:pPr>
            <w:r w:rsidRPr="00D9294D">
              <w:rPr>
                <w:bCs/>
                <w:sz w:val="24"/>
              </w:rPr>
              <w:t>- вокзальные</w:t>
            </w:r>
          </w:p>
        </w:tc>
        <w:tc>
          <w:tcPr>
            <w:tcW w:w="6970" w:type="dxa"/>
            <w:shd w:val="clear" w:color="auto" w:fill="auto"/>
          </w:tcPr>
          <w:p w:rsidR="00813AE4" w:rsidRPr="00D9294D" w:rsidRDefault="00813AE4" w:rsidP="00356A5D">
            <w:pPr>
              <w:widowControl w:val="0"/>
              <w:tabs>
                <w:tab w:val="left" w:pos="7740"/>
              </w:tabs>
              <w:jc w:val="both"/>
              <w:rPr>
                <w:bCs/>
                <w:sz w:val="24"/>
              </w:rPr>
            </w:pPr>
            <w:r w:rsidRPr="00D9294D">
              <w:rPr>
                <w:bCs/>
                <w:sz w:val="24"/>
              </w:rPr>
              <w:t>для подъезда к зданиям и сооружениям внешнего транспорта, для развязки движения транспорта и пешеходов в одном и разных уровнях, для размещения остановочных пунктов транспорта и площадок для стоянки автомобилей;</w:t>
            </w:r>
          </w:p>
        </w:tc>
      </w:tr>
      <w:tr w:rsidR="00813AE4" w:rsidRPr="00D9294D" w:rsidTr="00570F1B">
        <w:trPr>
          <w:jc w:val="center"/>
        </w:trPr>
        <w:tc>
          <w:tcPr>
            <w:tcW w:w="3141" w:type="dxa"/>
            <w:shd w:val="clear" w:color="auto" w:fill="auto"/>
          </w:tcPr>
          <w:p w:rsidR="00813AE4" w:rsidRPr="00D9294D" w:rsidRDefault="00813AE4" w:rsidP="000E1AC5">
            <w:pPr>
              <w:widowControl w:val="0"/>
              <w:tabs>
                <w:tab w:val="left" w:pos="7740"/>
              </w:tabs>
              <w:ind w:left="255" w:hanging="142"/>
              <w:rPr>
                <w:sz w:val="24"/>
              </w:rPr>
            </w:pPr>
            <w:r w:rsidRPr="00D9294D">
              <w:rPr>
                <w:bCs/>
                <w:sz w:val="24"/>
              </w:rPr>
              <w:t>- многофункциональных транспортных узлов</w:t>
            </w:r>
          </w:p>
        </w:tc>
        <w:tc>
          <w:tcPr>
            <w:tcW w:w="6970" w:type="dxa"/>
            <w:shd w:val="clear" w:color="auto" w:fill="auto"/>
          </w:tcPr>
          <w:p w:rsidR="00813AE4" w:rsidRPr="00D9294D" w:rsidRDefault="00813AE4" w:rsidP="00356A5D">
            <w:pPr>
              <w:widowControl w:val="0"/>
              <w:tabs>
                <w:tab w:val="left" w:pos="7740"/>
              </w:tabs>
              <w:jc w:val="both"/>
              <w:rPr>
                <w:sz w:val="24"/>
              </w:rPr>
            </w:pPr>
            <w:r w:rsidRPr="00D9294D">
              <w:rPr>
                <w:bCs/>
                <w:sz w:val="24"/>
              </w:rPr>
              <w:t>для размещения общественных зданий и сооружений пригородного и городского транспорта, подъездов и подходов к ним и для устройства пересадки пассажиров с одного вида транспорта на другой;</w:t>
            </w:r>
          </w:p>
        </w:tc>
      </w:tr>
      <w:tr w:rsidR="00813AE4" w:rsidRPr="00D9294D" w:rsidTr="00570F1B">
        <w:trPr>
          <w:jc w:val="center"/>
        </w:trPr>
        <w:tc>
          <w:tcPr>
            <w:tcW w:w="3141" w:type="dxa"/>
            <w:shd w:val="clear" w:color="auto" w:fill="auto"/>
          </w:tcPr>
          <w:p w:rsidR="00813AE4" w:rsidRPr="00D9294D" w:rsidRDefault="00813AE4" w:rsidP="000E1AC5">
            <w:pPr>
              <w:widowControl w:val="0"/>
              <w:tabs>
                <w:tab w:val="left" w:pos="7740"/>
              </w:tabs>
              <w:ind w:left="255" w:hanging="142"/>
              <w:rPr>
                <w:sz w:val="24"/>
              </w:rPr>
            </w:pPr>
            <w:r w:rsidRPr="00D9294D">
              <w:rPr>
                <w:bCs/>
                <w:sz w:val="24"/>
              </w:rPr>
              <w:t>- предзаводские</w:t>
            </w:r>
          </w:p>
        </w:tc>
        <w:tc>
          <w:tcPr>
            <w:tcW w:w="6970" w:type="dxa"/>
            <w:shd w:val="clear" w:color="auto" w:fill="auto"/>
          </w:tcPr>
          <w:p w:rsidR="00813AE4" w:rsidRPr="00D9294D" w:rsidRDefault="00813AE4" w:rsidP="00356A5D">
            <w:pPr>
              <w:widowControl w:val="0"/>
              <w:tabs>
                <w:tab w:val="left" w:pos="7740"/>
              </w:tabs>
              <w:jc w:val="both"/>
              <w:rPr>
                <w:sz w:val="24"/>
              </w:rPr>
            </w:pPr>
            <w:r w:rsidRPr="00D9294D">
              <w:rPr>
                <w:bCs/>
                <w:sz w:val="24"/>
              </w:rPr>
              <w:t>для подходов к проходным предприятий, для развязки движения и размещения остановочных пунктов транспорта и площадок для стоянки автомобилей;</w:t>
            </w:r>
          </w:p>
        </w:tc>
      </w:tr>
      <w:tr w:rsidR="00813AE4" w:rsidRPr="00D9294D" w:rsidTr="00570F1B">
        <w:trPr>
          <w:jc w:val="center"/>
        </w:trPr>
        <w:tc>
          <w:tcPr>
            <w:tcW w:w="3141" w:type="dxa"/>
            <w:shd w:val="clear" w:color="auto" w:fill="auto"/>
          </w:tcPr>
          <w:p w:rsidR="00813AE4" w:rsidRPr="00D9294D" w:rsidRDefault="00813AE4" w:rsidP="000E1AC5">
            <w:pPr>
              <w:widowControl w:val="0"/>
              <w:tabs>
                <w:tab w:val="left" w:pos="7740"/>
              </w:tabs>
              <w:ind w:left="255" w:hanging="142"/>
              <w:rPr>
                <w:sz w:val="24"/>
              </w:rPr>
            </w:pPr>
            <w:r w:rsidRPr="00D9294D">
              <w:rPr>
                <w:sz w:val="24"/>
              </w:rPr>
              <w:t xml:space="preserve">- </w:t>
            </w:r>
            <w:r w:rsidRPr="00D9294D">
              <w:rPr>
                <w:bCs/>
                <w:sz w:val="24"/>
              </w:rPr>
              <w:t>рыночные</w:t>
            </w:r>
          </w:p>
        </w:tc>
        <w:tc>
          <w:tcPr>
            <w:tcW w:w="6970" w:type="dxa"/>
            <w:shd w:val="clear" w:color="auto" w:fill="auto"/>
          </w:tcPr>
          <w:p w:rsidR="00813AE4" w:rsidRPr="00D9294D" w:rsidRDefault="00813AE4" w:rsidP="00356A5D">
            <w:pPr>
              <w:widowControl w:val="0"/>
              <w:tabs>
                <w:tab w:val="left" w:pos="7740"/>
              </w:tabs>
              <w:jc w:val="both"/>
              <w:rPr>
                <w:sz w:val="24"/>
              </w:rPr>
            </w:pPr>
            <w:r w:rsidRPr="00D9294D">
              <w:rPr>
                <w:bCs/>
                <w:sz w:val="24"/>
              </w:rPr>
              <w:t>для организации движения, размещения остановочных пунктов транспорта и площадок для стоянки автомобилей.</w:t>
            </w:r>
          </w:p>
        </w:tc>
      </w:tr>
      <w:tr w:rsidR="00813AE4" w:rsidRPr="00D9294D" w:rsidTr="00570F1B">
        <w:trPr>
          <w:jc w:val="center"/>
        </w:trPr>
        <w:tc>
          <w:tcPr>
            <w:tcW w:w="3141" w:type="dxa"/>
            <w:shd w:val="clear" w:color="auto" w:fill="auto"/>
          </w:tcPr>
          <w:p w:rsidR="00813AE4" w:rsidRPr="00D9294D" w:rsidRDefault="00813AE4" w:rsidP="000E1AC5">
            <w:pPr>
              <w:widowControl w:val="0"/>
              <w:tabs>
                <w:tab w:val="left" w:pos="7740"/>
              </w:tabs>
              <w:rPr>
                <w:sz w:val="24"/>
              </w:rPr>
            </w:pPr>
            <w:r w:rsidRPr="00D9294D">
              <w:rPr>
                <w:sz w:val="24"/>
              </w:rPr>
              <w:t>Размещение площадей:</w:t>
            </w:r>
          </w:p>
        </w:tc>
        <w:tc>
          <w:tcPr>
            <w:tcW w:w="6970" w:type="dxa"/>
            <w:shd w:val="clear" w:color="auto" w:fill="auto"/>
          </w:tcPr>
          <w:p w:rsidR="00813AE4" w:rsidRPr="00D9294D" w:rsidRDefault="00813AE4" w:rsidP="00356A5D">
            <w:pPr>
              <w:widowControl w:val="0"/>
              <w:tabs>
                <w:tab w:val="left" w:pos="7740"/>
              </w:tabs>
              <w:jc w:val="both"/>
              <w:rPr>
                <w:sz w:val="24"/>
              </w:rPr>
            </w:pPr>
          </w:p>
        </w:tc>
      </w:tr>
      <w:tr w:rsidR="00813AE4" w:rsidRPr="00D9294D" w:rsidTr="00570F1B">
        <w:trPr>
          <w:jc w:val="center"/>
        </w:trPr>
        <w:tc>
          <w:tcPr>
            <w:tcW w:w="3141" w:type="dxa"/>
            <w:shd w:val="clear" w:color="auto" w:fill="auto"/>
          </w:tcPr>
          <w:p w:rsidR="00813AE4" w:rsidRPr="00D9294D" w:rsidRDefault="00813AE4" w:rsidP="000E1AC5">
            <w:pPr>
              <w:widowControl w:val="0"/>
              <w:tabs>
                <w:tab w:val="left" w:pos="7740"/>
              </w:tabs>
              <w:ind w:left="255" w:hanging="142"/>
              <w:rPr>
                <w:bCs/>
                <w:sz w:val="24"/>
              </w:rPr>
            </w:pPr>
            <w:r w:rsidRPr="00D9294D">
              <w:rPr>
                <w:bCs/>
                <w:sz w:val="24"/>
              </w:rPr>
              <w:t>- главные</w:t>
            </w:r>
          </w:p>
        </w:tc>
        <w:tc>
          <w:tcPr>
            <w:tcW w:w="6970" w:type="dxa"/>
            <w:shd w:val="clear" w:color="auto" w:fill="auto"/>
          </w:tcPr>
          <w:p w:rsidR="00813AE4" w:rsidRPr="00D9294D" w:rsidRDefault="00813AE4" w:rsidP="00356A5D">
            <w:pPr>
              <w:widowControl w:val="0"/>
              <w:tabs>
                <w:tab w:val="left" w:pos="7740"/>
              </w:tabs>
              <w:jc w:val="both"/>
              <w:rPr>
                <w:bCs/>
                <w:sz w:val="24"/>
              </w:rPr>
            </w:pPr>
            <w:r w:rsidRPr="00D9294D">
              <w:rPr>
                <w:bCs/>
                <w:sz w:val="24"/>
              </w:rPr>
              <w:t xml:space="preserve">В центральном районе </w:t>
            </w:r>
            <w:r w:rsidRPr="00D9294D">
              <w:rPr>
                <w:sz w:val="24"/>
              </w:rPr>
              <w:t>городского округа, городского поселения</w:t>
            </w:r>
            <w:r w:rsidRPr="00D9294D">
              <w:rPr>
                <w:bCs/>
                <w:sz w:val="24"/>
              </w:rPr>
              <w:t xml:space="preserve">. </w:t>
            </w:r>
          </w:p>
          <w:p w:rsidR="00813AE4" w:rsidRPr="00D9294D" w:rsidRDefault="00813AE4" w:rsidP="00356A5D">
            <w:pPr>
              <w:widowControl w:val="0"/>
              <w:tabs>
                <w:tab w:val="left" w:pos="7740"/>
              </w:tabs>
              <w:jc w:val="both"/>
              <w:rPr>
                <w:bCs/>
                <w:sz w:val="24"/>
              </w:rPr>
            </w:pPr>
            <w:r w:rsidRPr="00D9294D">
              <w:rPr>
                <w:bCs/>
                <w:spacing w:val="40"/>
                <w:sz w:val="24"/>
              </w:rPr>
              <w:t>Примечание:</w:t>
            </w:r>
            <w:r w:rsidRPr="00D9294D">
              <w:rPr>
                <w:bCs/>
                <w:sz w:val="24"/>
              </w:rPr>
              <w:t xml:space="preserve"> Движение транспорта на главной площади допускается преимущественно для обслуживания административных и общественных сооружений, размещаемых на площади.</w:t>
            </w:r>
          </w:p>
        </w:tc>
      </w:tr>
      <w:tr w:rsidR="00813AE4" w:rsidRPr="00D9294D" w:rsidTr="00570F1B">
        <w:trPr>
          <w:jc w:val="center"/>
        </w:trPr>
        <w:tc>
          <w:tcPr>
            <w:tcW w:w="3141" w:type="dxa"/>
            <w:shd w:val="clear" w:color="auto" w:fill="auto"/>
          </w:tcPr>
          <w:p w:rsidR="00813AE4" w:rsidRPr="00D9294D" w:rsidRDefault="00813AE4" w:rsidP="000E1AC5">
            <w:pPr>
              <w:widowControl w:val="0"/>
              <w:tabs>
                <w:tab w:val="left" w:pos="7740"/>
              </w:tabs>
              <w:ind w:left="255" w:right="-57" w:hanging="142"/>
              <w:rPr>
                <w:bCs/>
                <w:sz w:val="24"/>
              </w:rPr>
            </w:pPr>
            <w:r w:rsidRPr="00D9294D">
              <w:rPr>
                <w:bCs/>
                <w:sz w:val="24"/>
              </w:rPr>
              <w:t xml:space="preserve">- </w:t>
            </w:r>
            <w:r w:rsidRPr="00D9294D">
              <w:rPr>
                <w:bCs/>
                <w:spacing w:val="-2"/>
                <w:sz w:val="24"/>
              </w:rPr>
              <w:t xml:space="preserve">приобъектные </w:t>
            </w:r>
          </w:p>
        </w:tc>
        <w:tc>
          <w:tcPr>
            <w:tcW w:w="6970" w:type="dxa"/>
            <w:shd w:val="clear" w:color="auto" w:fill="auto"/>
          </w:tcPr>
          <w:p w:rsidR="00813AE4" w:rsidRPr="00D9294D" w:rsidRDefault="00813AE4" w:rsidP="00356A5D">
            <w:pPr>
              <w:widowControl w:val="0"/>
              <w:tabs>
                <w:tab w:val="left" w:pos="7740"/>
              </w:tabs>
              <w:jc w:val="both"/>
              <w:rPr>
                <w:bCs/>
                <w:sz w:val="24"/>
              </w:rPr>
            </w:pPr>
            <w:r w:rsidRPr="00D9294D">
              <w:rPr>
                <w:bCs/>
                <w:sz w:val="24"/>
              </w:rPr>
              <w:t>На площадях перед общественными зданиями и сооружениями пешеходное движение и местное движение транспорта следует отделять (в одном или разном уровнях) от транзитного движения. В зоне местного движения следует предусматривать остановочные пункты общественного пассажирского транспорта и площадки для стоянки автомобилей.</w:t>
            </w:r>
          </w:p>
        </w:tc>
      </w:tr>
      <w:tr w:rsidR="00813AE4" w:rsidRPr="00D9294D" w:rsidTr="00570F1B">
        <w:trPr>
          <w:jc w:val="center"/>
        </w:trPr>
        <w:tc>
          <w:tcPr>
            <w:tcW w:w="3141" w:type="dxa"/>
            <w:shd w:val="clear" w:color="auto" w:fill="auto"/>
          </w:tcPr>
          <w:p w:rsidR="00813AE4" w:rsidRPr="00D9294D" w:rsidRDefault="00813AE4" w:rsidP="000E1AC5">
            <w:pPr>
              <w:widowControl w:val="0"/>
              <w:tabs>
                <w:tab w:val="left" w:pos="7740"/>
              </w:tabs>
              <w:suppressAutoHyphens/>
              <w:ind w:left="255" w:hanging="142"/>
              <w:rPr>
                <w:bCs/>
                <w:sz w:val="24"/>
              </w:rPr>
            </w:pPr>
            <w:r w:rsidRPr="00D9294D">
              <w:rPr>
                <w:bCs/>
                <w:sz w:val="24"/>
              </w:rPr>
              <w:t>- транспортные и предмостовые</w:t>
            </w:r>
          </w:p>
        </w:tc>
        <w:tc>
          <w:tcPr>
            <w:tcW w:w="6970" w:type="dxa"/>
            <w:shd w:val="clear" w:color="auto" w:fill="auto"/>
          </w:tcPr>
          <w:p w:rsidR="00813AE4" w:rsidRPr="00D9294D" w:rsidRDefault="00813AE4" w:rsidP="00356A5D">
            <w:pPr>
              <w:widowControl w:val="0"/>
              <w:tabs>
                <w:tab w:val="left" w:pos="7740"/>
              </w:tabs>
              <w:jc w:val="both"/>
              <w:rPr>
                <w:bCs/>
                <w:spacing w:val="-2"/>
                <w:sz w:val="24"/>
              </w:rPr>
            </w:pPr>
            <w:r w:rsidRPr="00D9294D">
              <w:rPr>
                <w:bCs/>
                <w:sz w:val="24"/>
              </w:rPr>
              <w:t xml:space="preserve">Проектируются на основе разработанных схем организации движения. </w:t>
            </w:r>
            <w:r w:rsidRPr="00D9294D">
              <w:rPr>
                <w:bCs/>
                <w:spacing w:val="-2"/>
                <w:sz w:val="24"/>
              </w:rPr>
              <w:t>Размещение на них площадок для стоянки автомобилей не допускается.</w:t>
            </w:r>
          </w:p>
          <w:p w:rsidR="00813AE4" w:rsidRPr="00D9294D" w:rsidRDefault="00813AE4" w:rsidP="00356A5D">
            <w:pPr>
              <w:widowControl w:val="0"/>
              <w:autoSpaceDE w:val="0"/>
              <w:autoSpaceDN w:val="0"/>
              <w:adjustRightInd w:val="0"/>
              <w:jc w:val="both"/>
              <w:rPr>
                <w:sz w:val="24"/>
              </w:rPr>
            </w:pPr>
            <w:r w:rsidRPr="00D9294D">
              <w:rPr>
                <w:sz w:val="24"/>
              </w:rPr>
              <w:t>Не допускается застраивать площади зданиями массового посещения и жилыми домами с подъездами со стороны площади.</w:t>
            </w:r>
          </w:p>
        </w:tc>
      </w:tr>
      <w:tr w:rsidR="00813AE4" w:rsidRPr="00D9294D" w:rsidTr="00570F1B">
        <w:trPr>
          <w:jc w:val="center"/>
        </w:trPr>
        <w:tc>
          <w:tcPr>
            <w:tcW w:w="3141" w:type="dxa"/>
            <w:shd w:val="clear" w:color="auto" w:fill="auto"/>
          </w:tcPr>
          <w:p w:rsidR="00813AE4" w:rsidRPr="00D9294D" w:rsidRDefault="00813AE4" w:rsidP="000E1AC5">
            <w:pPr>
              <w:widowControl w:val="0"/>
              <w:tabs>
                <w:tab w:val="left" w:pos="7740"/>
              </w:tabs>
              <w:ind w:left="255" w:hanging="142"/>
              <w:rPr>
                <w:bCs/>
                <w:sz w:val="24"/>
              </w:rPr>
            </w:pPr>
            <w:r w:rsidRPr="00D9294D">
              <w:rPr>
                <w:bCs/>
                <w:sz w:val="24"/>
              </w:rPr>
              <w:t>- вокзальные</w:t>
            </w:r>
          </w:p>
        </w:tc>
        <w:tc>
          <w:tcPr>
            <w:tcW w:w="6970" w:type="dxa"/>
            <w:shd w:val="clear" w:color="auto" w:fill="auto"/>
          </w:tcPr>
          <w:p w:rsidR="00813AE4" w:rsidRPr="00D9294D" w:rsidRDefault="00813AE4" w:rsidP="00356A5D">
            <w:pPr>
              <w:widowControl w:val="0"/>
              <w:tabs>
                <w:tab w:val="left" w:pos="7740"/>
              </w:tabs>
              <w:jc w:val="both"/>
              <w:rPr>
                <w:bCs/>
                <w:sz w:val="24"/>
              </w:rPr>
            </w:pPr>
            <w:r w:rsidRPr="00D9294D">
              <w:rPr>
                <w:bCs/>
                <w:sz w:val="24"/>
              </w:rPr>
              <w:t>Следует предусматривать четкое разделение потоков прибывающих и отбывающих пассажиров, а также безопасные подходы по кратчайшим расстояниям к остановкам пассажирского общественного транспорта и автомобильным стоянкам.</w:t>
            </w:r>
          </w:p>
        </w:tc>
      </w:tr>
      <w:tr w:rsidR="00813AE4" w:rsidRPr="00D9294D" w:rsidTr="00570F1B">
        <w:trPr>
          <w:jc w:val="center"/>
        </w:trPr>
        <w:tc>
          <w:tcPr>
            <w:tcW w:w="3141" w:type="dxa"/>
            <w:shd w:val="clear" w:color="auto" w:fill="auto"/>
          </w:tcPr>
          <w:p w:rsidR="00813AE4" w:rsidRPr="00D9294D" w:rsidRDefault="00813AE4" w:rsidP="000E1AC5">
            <w:pPr>
              <w:widowControl w:val="0"/>
              <w:tabs>
                <w:tab w:val="left" w:pos="7740"/>
              </w:tabs>
              <w:ind w:left="255" w:hanging="142"/>
              <w:rPr>
                <w:sz w:val="24"/>
              </w:rPr>
            </w:pPr>
            <w:r w:rsidRPr="00D9294D">
              <w:rPr>
                <w:bCs/>
                <w:sz w:val="24"/>
              </w:rPr>
              <w:t>- многофункциональных транспортных узлов</w:t>
            </w:r>
          </w:p>
        </w:tc>
        <w:tc>
          <w:tcPr>
            <w:tcW w:w="6970" w:type="dxa"/>
            <w:shd w:val="clear" w:color="auto" w:fill="auto"/>
          </w:tcPr>
          <w:p w:rsidR="00813AE4" w:rsidRPr="00D9294D" w:rsidRDefault="00813AE4" w:rsidP="00356A5D">
            <w:pPr>
              <w:widowControl w:val="0"/>
              <w:tabs>
                <w:tab w:val="left" w:pos="7740"/>
              </w:tabs>
              <w:jc w:val="both"/>
              <w:rPr>
                <w:sz w:val="24"/>
              </w:rPr>
            </w:pPr>
            <w:r w:rsidRPr="00D9294D">
              <w:rPr>
                <w:bCs/>
                <w:sz w:val="24"/>
              </w:rPr>
              <w:t>Следует размещать в местах массовой пересадки с одного вида транспорта на другой.</w:t>
            </w:r>
          </w:p>
        </w:tc>
      </w:tr>
      <w:tr w:rsidR="00813AE4" w:rsidRPr="00D9294D" w:rsidTr="00570F1B">
        <w:trPr>
          <w:jc w:val="center"/>
        </w:trPr>
        <w:tc>
          <w:tcPr>
            <w:tcW w:w="3141" w:type="dxa"/>
            <w:shd w:val="clear" w:color="auto" w:fill="auto"/>
          </w:tcPr>
          <w:p w:rsidR="00813AE4" w:rsidRPr="00D9294D" w:rsidRDefault="00813AE4" w:rsidP="000E1AC5">
            <w:pPr>
              <w:widowControl w:val="0"/>
              <w:tabs>
                <w:tab w:val="left" w:pos="7740"/>
              </w:tabs>
              <w:rPr>
                <w:sz w:val="24"/>
              </w:rPr>
            </w:pPr>
            <w:r w:rsidRPr="00D9294D">
              <w:rPr>
                <w:sz w:val="24"/>
              </w:rPr>
              <w:t>Состав территории площади</w:t>
            </w:r>
          </w:p>
        </w:tc>
        <w:tc>
          <w:tcPr>
            <w:tcW w:w="6970" w:type="dxa"/>
            <w:shd w:val="clear" w:color="auto" w:fill="auto"/>
          </w:tcPr>
          <w:p w:rsidR="00813AE4" w:rsidRPr="00D9294D" w:rsidRDefault="00813AE4" w:rsidP="00356A5D">
            <w:pPr>
              <w:widowControl w:val="0"/>
              <w:tabs>
                <w:tab w:val="left" w:pos="7740"/>
              </w:tabs>
              <w:jc w:val="both"/>
              <w:rPr>
                <w:bCs/>
                <w:sz w:val="24"/>
              </w:rPr>
            </w:pPr>
            <w:r w:rsidRPr="00D9294D">
              <w:rPr>
                <w:bCs/>
                <w:sz w:val="24"/>
              </w:rPr>
              <w:t>- проезжая часть;</w:t>
            </w:r>
          </w:p>
          <w:p w:rsidR="00813AE4" w:rsidRPr="00D9294D" w:rsidRDefault="00813AE4" w:rsidP="00356A5D">
            <w:pPr>
              <w:widowControl w:val="0"/>
              <w:tabs>
                <w:tab w:val="left" w:pos="7740"/>
              </w:tabs>
              <w:jc w:val="both"/>
              <w:rPr>
                <w:bCs/>
                <w:sz w:val="24"/>
              </w:rPr>
            </w:pPr>
            <w:r w:rsidRPr="00D9294D">
              <w:rPr>
                <w:bCs/>
                <w:sz w:val="24"/>
              </w:rPr>
              <w:t>- пешеходная часть;</w:t>
            </w:r>
          </w:p>
          <w:p w:rsidR="00813AE4" w:rsidRPr="00D9294D" w:rsidRDefault="00813AE4" w:rsidP="00356A5D">
            <w:pPr>
              <w:widowControl w:val="0"/>
              <w:tabs>
                <w:tab w:val="left" w:pos="7740"/>
              </w:tabs>
              <w:jc w:val="both"/>
              <w:rPr>
                <w:sz w:val="24"/>
              </w:rPr>
            </w:pPr>
            <w:r w:rsidRPr="00D9294D">
              <w:rPr>
                <w:bCs/>
                <w:sz w:val="24"/>
              </w:rPr>
              <w:t>- участки и территории озеленения.</w:t>
            </w:r>
          </w:p>
        </w:tc>
      </w:tr>
      <w:tr w:rsidR="00813AE4" w:rsidRPr="00D9294D" w:rsidTr="00570F1B">
        <w:trPr>
          <w:jc w:val="center"/>
        </w:trPr>
        <w:tc>
          <w:tcPr>
            <w:tcW w:w="3141" w:type="dxa"/>
            <w:shd w:val="clear" w:color="auto" w:fill="auto"/>
          </w:tcPr>
          <w:p w:rsidR="00813AE4" w:rsidRPr="00D9294D" w:rsidRDefault="00813AE4" w:rsidP="000E1AC5">
            <w:pPr>
              <w:widowControl w:val="0"/>
              <w:tabs>
                <w:tab w:val="left" w:pos="7740"/>
              </w:tabs>
              <w:rPr>
                <w:sz w:val="24"/>
              </w:rPr>
            </w:pPr>
            <w:r w:rsidRPr="00D9294D">
              <w:rPr>
                <w:sz w:val="24"/>
              </w:rPr>
              <w:t>Виды озеленения площади</w:t>
            </w:r>
          </w:p>
        </w:tc>
        <w:tc>
          <w:tcPr>
            <w:tcW w:w="6970" w:type="dxa"/>
            <w:shd w:val="clear" w:color="auto" w:fill="auto"/>
          </w:tcPr>
          <w:p w:rsidR="00813AE4" w:rsidRPr="00D9294D" w:rsidRDefault="00813AE4" w:rsidP="00356A5D">
            <w:pPr>
              <w:widowControl w:val="0"/>
              <w:tabs>
                <w:tab w:val="left" w:pos="7740"/>
              </w:tabs>
              <w:jc w:val="both"/>
              <w:rPr>
                <w:bCs/>
                <w:sz w:val="24"/>
              </w:rPr>
            </w:pPr>
            <w:r w:rsidRPr="00D9294D">
              <w:rPr>
                <w:bCs/>
                <w:sz w:val="24"/>
              </w:rPr>
              <w:t>- периметральное озеленение;</w:t>
            </w:r>
          </w:p>
          <w:p w:rsidR="00813AE4" w:rsidRPr="00D9294D" w:rsidRDefault="00813AE4" w:rsidP="00356A5D">
            <w:pPr>
              <w:widowControl w:val="0"/>
              <w:tabs>
                <w:tab w:val="left" w:pos="7740"/>
              </w:tabs>
              <w:jc w:val="both"/>
              <w:rPr>
                <w:bCs/>
                <w:sz w:val="24"/>
              </w:rPr>
            </w:pPr>
            <w:r w:rsidRPr="00D9294D">
              <w:rPr>
                <w:bCs/>
                <w:sz w:val="24"/>
              </w:rPr>
              <w:t xml:space="preserve">- насаждения в центре площади (сквер или «островок </w:t>
            </w:r>
            <w:r w:rsidRPr="00D9294D">
              <w:rPr>
                <w:bCs/>
                <w:sz w:val="24"/>
              </w:rPr>
              <w:lastRenderedPageBreak/>
              <w:t>безопасности»);</w:t>
            </w:r>
          </w:p>
          <w:p w:rsidR="00813AE4" w:rsidRPr="00D9294D" w:rsidRDefault="00813AE4" w:rsidP="00356A5D">
            <w:pPr>
              <w:widowControl w:val="0"/>
              <w:tabs>
                <w:tab w:val="left" w:pos="7740"/>
              </w:tabs>
              <w:jc w:val="both"/>
              <w:rPr>
                <w:bCs/>
                <w:sz w:val="24"/>
              </w:rPr>
            </w:pPr>
            <w:r w:rsidRPr="00D9294D">
              <w:rPr>
                <w:bCs/>
                <w:sz w:val="24"/>
              </w:rPr>
              <w:t xml:space="preserve">- совмещение указанных приемов. </w:t>
            </w:r>
          </w:p>
          <w:p w:rsidR="00813AE4" w:rsidRPr="00D9294D" w:rsidRDefault="00813AE4" w:rsidP="00356A5D">
            <w:pPr>
              <w:widowControl w:val="0"/>
              <w:tabs>
                <w:tab w:val="left" w:pos="7740"/>
              </w:tabs>
              <w:jc w:val="both"/>
              <w:rPr>
                <w:sz w:val="24"/>
              </w:rPr>
            </w:pPr>
            <w:r w:rsidRPr="00D9294D">
              <w:rPr>
                <w:bCs/>
                <w:sz w:val="24"/>
              </w:rPr>
              <w:t xml:space="preserve">В условиях исторической среды </w:t>
            </w:r>
            <w:r w:rsidRPr="00D9294D">
              <w:rPr>
                <w:sz w:val="24"/>
              </w:rPr>
              <w:t xml:space="preserve">городского округа, городского поселения </w:t>
            </w:r>
            <w:r w:rsidRPr="00D9294D">
              <w:rPr>
                <w:bCs/>
                <w:sz w:val="24"/>
              </w:rPr>
              <w:t>или сложившейся застройки рекомендуется применение компактных и (или) мобильных приемов озеленения в соответствии с требованиями раздела «Комплексное благоустройство территории» настоящих нормативов.</w:t>
            </w:r>
          </w:p>
        </w:tc>
      </w:tr>
      <w:tr w:rsidR="00813AE4" w:rsidRPr="00D9294D" w:rsidTr="00570F1B">
        <w:trPr>
          <w:jc w:val="center"/>
        </w:trPr>
        <w:tc>
          <w:tcPr>
            <w:tcW w:w="3141" w:type="dxa"/>
            <w:shd w:val="clear" w:color="auto" w:fill="auto"/>
          </w:tcPr>
          <w:p w:rsidR="00813AE4" w:rsidRPr="00D9294D" w:rsidRDefault="00813AE4" w:rsidP="000E1AC5">
            <w:pPr>
              <w:widowControl w:val="0"/>
              <w:tabs>
                <w:tab w:val="left" w:pos="7740"/>
              </w:tabs>
              <w:rPr>
                <w:sz w:val="24"/>
              </w:rPr>
            </w:pPr>
            <w:r w:rsidRPr="00D9294D">
              <w:rPr>
                <w:bCs/>
                <w:sz w:val="24"/>
              </w:rPr>
              <w:lastRenderedPageBreak/>
              <w:t>Многоуровневая организация пространства площади</w:t>
            </w:r>
          </w:p>
        </w:tc>
        <w:tc>
          <w:tcPr>
            <w:tcW w:w="6970" w:type="dxa"/>
            <w:shd w:val="clear" w:color="auto" w:fill="auto"/>
          </w:tcPr>
          <w:p w:rsidR="00813AE4" w:rsidRPr="00D9294D" w:rsidRDefault="00813AE4" w:rsidP="00356A5D">
            <w:pPr>
              <w:widowControl w:val="0"/>
              <w:tabs>
                <w:tab w:val="left" w:pos="7740"/>
              </w:tabs>
              <w:ind w:left="142" w:hanging="142"/>
              <w:jc w:val="both"/>
              <w:rPr>
                <w:bCs/>
                <w:sz w:val="24"/>
              </w:rPr>
            </w:pPr>
            <w:r w:rsidRPr="00D9294D">
              <w:rPr>
                <w:bCs/>
                <w:sz w:val="24"/>
              </w:rPr>
              <w:t>- пешеходная часть частично или полностью совмещается с дневной поверхностью;</w:t>
            </w:r>
          </w:p>
          <w:p w:rsidR="00813AE4" w:rsidRPr="00D9294D" w:rsidRDefault="00813AE4" w:rsidP="00356A5D">
            <w:pPr>
              <w:widowControl w:val="0"/>
              <w:tabs>
                <w:tab w:val="left" w:pos="7740"/>
              </w:tabs>
              <w:ind w:left="142" w:hanging="142"/>
              <w:jc w:val="both"/>
              <w:rPr>
                <w:sz w:val="24"/>
              </w:rPr>
            </w:pPr>
            <w:r w:rsidRPr="00D9294D">
              <w:rPr>
                <w:bCs/>
                <w:sz w:val="24"/>
              </w:rPr>
              <w:t>- подземная часть совмещается с зоной внеуличных пешеходных переходов, где размещаются места для временной стоянки легковых автомобилей, инженерное оборудование и коммуникации, погрузочно-разгрузочные площадки, общественные туалеты, площадки с контейнерами для сбора мусора.</w:t>
            </w:r>
          </w:p>
        </w:tc>
      </w:tr>
    </w:tbl>
    <w:p w:rsidR="00043681" w:rsidRPr="00D9294D" w:rsidRDefault="00043681" w:rsidP="00926C76">
      <w:pPr>
        <w:widowControl w:val="0"/>
        <w:jc w:val="both"/>
        <w:rPr>
          <w:bCs/>
          <w:sz w:val="24"/>
        </w:rPr>
      </w:pPr>
    </w:p>
    <w:p w:rsidR="00813AE4" w:rsidRPr="00D9294D" w:rsidRDefault="00813AE4" w:rsidP="00CE0DCE">
      <w:pPr>
        <w:widowControl w:val="0"/>
        <w:spacing w:line="252" w:lineRule="auto"/>
        <w:ind w:firstLine="709"/>
        <w:jc w:val="both"/>
        <w:rPr>
          <w:bCs/>
          <w:sz w:val="24"/>
        </w:rPr>
      </w:pPr>
      <w:r w:rsidRPr="00D9294D">
        <w:rPr>
          <w:bCs/>
          <w:sz w:val="24"/>
        </w:rPr>
        <w:t xml:space="preserve">5.8.21. В пределах </w:t>
      </w:r>
      <w:r w:rsidRPr="00D9294D">
        <w:rPr>
          <w:sz w:val="24"/>
        </w:rPr>
        <w:t xml:space="preserve">городского округа </w:t>
      </w:r>
      <w:r w:rsidRPr="00D9294D">
        <w:rPr>
          <w:bCs/>
          <w:sz w:val="24"/>
        </w:rPr>
        <w:t xml:space="preserve">возможно проектирование автодорожных, железнодорожных мостов, эстакад и путепроводов. </w:t>
      </w:r>
    </w:p>
    <w:p w:rsidR="00813AE4" w:rsidRPr="00D9294D" w:rsidRDefault="00813AE4" w:rsidP="00CE0DCE">
      <w:pPr>
        <w:widowControl w:val="0"/>
        <w:spacing w:line="252" w:lineRule="auto"/>
        <w:ind w:firstLine="709"/>
        <w:jc w:val="both"/>
        <w:rPr>
          <w:bCs/>
          <w:sz w:val="24"/>
        </w:rPr>
      </w:pPr>
      <w:r w:rsidRPr="00D9294D">
        <w:rPr>
          <w:bCs/>
          <w:sz w:val="24"/>
        </w:rPr>
        <w:t>При проектировании новых и реконструкции существующих мостовых сооружений, в том числе автомобильных, железнодорожных, пешеходных мостов, эстакад и путепроводов, следует учитывать перспективы развития транспорта и улично-дорожной сети городского округа, реконструкции имеющихся и строительства новых подземных и наземных коммуникаций и интересы благоустройства и планировки городского округа.</w:t>
      </w:r>
    </w:p>
    <w:p w:rsidR="00813AE4" w:rsidRPr="00D9294D" w:rsidRDefault="00813AE4" w:rsidP="00CE0DCE">
      <w:pPr>
        <w:widowControl w:val="0"/>
        <w:spacing w:line="252" w:lineRule="auto"/>
        <w:ind w:firstLine="709"/>
        <w:jc w:val="both"/>
        <w:rPr>
          <w:sz w:val="24"/>
        </w:rPr>
      </w:pPr>
      <w:r w:rsidRPr="00D9294D">
        <w:rPr>
          <w:sz w:val="24"/>
        </w:rPr>
        <w:t xml:space="preserve">Нормативные параметры и расчетные показатели градостроительного проектирования </w:t>
      </w:r>
      <w:r w:rsidRPr="00D9294D">
        <w:rPr>
          <w:bCs/>
          <w:sz w:val="24"/>
        </w:rPr>
        <w:t>мостов, эстакад и путепроводов</w:t>
      </w:r>
      <w:r w:rsidR="00A3156E" w:rsidRPr="00D9294D">
        <w:rPr>
          <w:bCs/>
          <w:sz w:val="24"/>
        </w:rPr>
        <w:t xml:space="preserve"> </w:t>
      </w:r>
      <w:r w:rsidRPr="00D9294D">
        <w:rPr>
          <w:sz w:val="24"/>
        </w:rPr>
        <w:t>приведены в таблице 5.8.19.</w:t>
      </w:r>
    </w:p>
    <w:p w:rsidR="00CE0DCE" w:rsidRPr="00D9294D" w:rsidRDefault="00CE0DCE" w:rsidP="00CE0DCE">
      <w:pPr>
        <w:widowControl w:val="0"/>
        <w:spacing w:line="247" w:lineRule="auto"/>
        <w:rPr>
          <w:sz w:val="24"/>
        </w:rPr>
      </w:pPr>
    </w:p>
    <w:p w:rsidR="00813AE4" w:rsidRPr="00D9294D" w:rsidRDefault="00813AE4" w:rsidP="00CE0DCE">
      <w:pPr>
        <w:widowControl w:val="0"/>
        <w:spacing w:line="247" w:lineRule="auto"/>
        <w:ind w:firstLine="709"/>
        <w:jc w:val="right"/>
        <w:rPr>
          <w:sz w:val="24"/>
        </w:rPr>
      </w:pPr>
      <w:r w:rsidRPr="00D9294D">
        <w:rPr>
          <w:sz w:val="24"/>
        </w:rPr>
        <w:t>Таблица 5.8.19</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813AE4" w:rsidRPr="00D9294D" w:rsidTr="00570F1B">
        <w:trPr>
          <w:trHeight w:val="312"/>
          <w:jc w:val="center"/>
        </w:trPr>
        <w:tc>
          <w:tcPr>
            <w:tcW w:w="3141"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Наименование показателей</w:t>
            </w:r>
          </w:p>
        </w:tc>
        <w:tc>
          <w:tcPr>
            <w:tcW w:w="6970"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Нормативные параметры и расчетные показатели</w:t>
            </w:r>
          </w:p>
        </w:tc>
      </w:tr>
    </w:tbl>
    <w:p w:rsidR="00813AE4" w:rsidRPr="00D9294D" w:rsidRDefault="00813AE4" w:rsidP="000E1AC5">
      <w:pPr>
        <w:widowControl w:val="0"/>
        <w:ind w:firstLine="221"/>
        <w:jc w:val="both"/>
        <w:rPr>
          <w:b/>
          <w:bCs/>
          <w:sz w:val="24"/>
        </w:rPr>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813AE4" w:rsidRPr="00D9294D" w:rsidTr="00570F1B">
        <w:trPr>
          <w:trHeight w:val="170"/>
          <w:tblHeader/>
          <w:jc w:val="center"/>
        </w:trPr>
        <w:tc>
          <w:tcPr>
            <w:tcW w:w="3141"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1</w:t>
            </w:r>
          </w:p>
        </w:tc>
        <w:tc>
          <w:tcPr>
            <w:tcW w:w="6970"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2</w:t>
            </w:r>
          </w:p>
        </w:tc>
      </w:tr>
      <w:tr w:rsidR="00813AE4" w:rsidRPr="00D9294D" w:rsidTr="00570F1B">
        <w:trPr>
          <w:trHeight w:val="312"/>
          <w:jc w:val="center"/>
        </w:trPr>
        <w:tc>
          <w:tcPr>
            <w:tcW w:w="10111" w:type="dxa"/>
            <w:gridSpan w:val="2"/>
            <w:shd w:val="clear" w:color="auto" w:fill="auto"/>
            <w:vAlign w:val="center"/>
          </w:tcPr>
          <w:p w:rsidR="00813AE4" w:rsidRPr="00D9294D" w:rsidRDefault="00813AE4" w:rsidP="000E1AC5">
            <w:pPr>
              <w:widowControl w:val="0"/>
              <w:tabs>
                <w:tab w:val="left" w:pos="7740"/>
              </w:tabs>
              <w:ind w:left="142" w:hanging="142"/>
              <w:jc w:val="center"/>
              <w:rPr>
                <w:b/>
                <w:sz w:val="24"/>
              </w:rPr>
            </w:pPr>
            <w:r w:rsidRPr="00D9294D">
              <w:rPr>
                <w:b/>
                <w:bCs/>
                <w:sz w:val="24"/>
              </w:rPr>
              <w:t>Мостовые сооружения (мосты, эстакады, галереи, трубы, путепроводы)</w:t>
            </w:r>
          </w:p>
        </w:tc>
      </w:tr>
      <w:tr w:rsidR="00813AE4" w:rsidRPr="00D9294D" w:rsidTr="00570F1B">
        <w:trPr>
          <w:jc w:val="center"/>
        </w:trPr>
        <w:tc>
          <w:tcPr>
            <w:tcW w:w="3141" w:type="dxa"/>
            <w:shd w:val="clear" w:color="auto" w:fill="auto"/>
          </w:tcPr>
          <w:p w:rsidR="00813AE4" w:rsidRPr="00D9294D" w:rsidRDefault="00813AE4" w:rsidP="000E1AC5">
            <w:pPr>
              <w:widowControl w:val="0"/>
              <w:tabs>
                <w:tab w:val="left" w:pos="7740"/>
              </w:tabs>
              <w:suppressAutoHyphens/>
              <w:rPr>
                <w:sz w:val="24"/>
              </w:rPr>
            </w:pPr>
            <w:r w:rsidRPr="00D9294D">
              <w:rPr>
                <w:bCs/>
                <w:sz w:val="24"/>
              </w:rPr>
              <w:t>Выбор трассы и места размещения</w:t>
            </w:r>
          </w:p>
        </w:tc>
        <w:tc>
          <w:tcPr>
            <w:tcW w:w="6970" w:type="dxa"/>
            <w:shd w:val="clear" w:color="auto" w:fill="auto"/>
          </w:tcPr>
          <w:p w:rsidR="00813AE4" w:rsidRPr="00D9294D" w:rsidRDefault="00813AE4" w:rsidP="00356A5D">
            <w:pPr>
              <w:widowControl w:val="0"/>
              <w:tabs>
                <w:tab w:val="left" w:pos="7740"/>
              </w:tabs>
              <w:jc w:val="both"/>
              <w:rPr>
                <w:bCs/>
                <w:sz w:val="24"/>
              </w:rPr>
            </w:pPr>
            <w:r w:rsidRPr="00D9294D">
              <w:rPr>
                <w:sz w:val="24"/>
              </w:rPr>
              <w:t xml:space="preserve">В </w:t>
            </w:r>
            <w:r w:rsidRPr="00D9294D">
              <w:rPr>
                <w:bCs/>
                <w:sz w:val="24"/>
              </w:rPr>
              <w:t>соответствии с требованиями СП 35.13330.2011.</w:t>
            </w:r>
          </w:p>
          <w:p w:rsidR="00813AE4" w:rsidRPr="00D9294D" w:rsidRDefault="00813AE4" w:rsidP="00356A5D">
            <w:pPr>
              <w:widowControl w:val="0"/>
              <w:tabs>
                <w:tab w:val="left" w:pos="7740"/>
              </w:tabs>
              <w:jc w:val="both"/>
              <w:rPr>
                <w:bCs/>
                <w:sz w:val="24"/>
              </w:rPr>
            </w:pPr>
            <w:r w:rsidRPr="00D9294D">
              <w:rPr>
                <w:bCs/>
                <w:sz w:val="24"/>
              </w:rPr>
              <w:t>Автодорожные, железнодорожные мосты и путепроводы допускается проектировать на участках дороги (улицы) с любым профилем и планом, принятым для проектируемой дороги.</w:t>
            </w:r>
          </w:p>
          <w:p w:rsidR="00813AE4" w:rsidRPr="00D9294D" w:rsidRDefault="00813AE4" w:rsidP="00356A5D">
            <w:pPr>
              <w:widowControl w:val="0"/>
              <w:tabs>
                <w:tab w:val="left" w:pos="7740"/>
              </w:tabs>
              <w:jc w:val="both"/>
              <w:rPr>
                <w:bCs/>
                <w:sz w:val="24"/>
              </w:rPr>
            </w:pPr>
            <w:r w:rsidRPr="00D9294D">
              <w:rPr>
                <w:bCs/>
                <w:sz w:val="24"/>
              </w:rPr>
              <w:t>Выбор места перехода, разбивку мостовых сооружений на пролеты, назначение положения сооружения в плане и профиле следует производить с учетом требований трассирования дороги или принятых градостроительно-планировочных решений, строительных и эксплуатационных показателей вариантов, а также геологических, гидрогеологических, экологических, ландшафтных и других местных условий, влияющих на технико-экономические показатели соответствующего участка дороги.</w:t>
            </w:r>
          </w:p>
          <w:p w:rsidR="00813AE4" w:rsidRPr="00D9294D" w:rsidRDefault="00813AE4" w:rsidP="00356A5D">
            <w:pPr>
              <w:widowControl w:val="0"/>
              <w:tabs>
                <w:tab w:val="left" w:pos="7740"/>
              </w:tabs>
              <w:jc w:val="both"/>
              <w:rPr>
                <w:sz w:val="24"/>
              </w:rPr>
            </w:pPr>
            <w:r w:rsidRPr="00D9294D">
              <w:rPr>
                <w:bCs/>
                <w:sz w:val="24"/>
              </w:rPr>
              <w:t>Места расположения мостовых сооружений на внутренних водных путях, конструктивные и иные решения не должны приводить к резкому изменению режимов рек, а сооружение опорного земляного полотна – к резкому изменению режима грунтовых и стока поверхностных вод.</w:t>
            </w:r>
          </w:p>
        </w:tc>
      </w:tr>
      <w:tr w:rsidR="00813AE4" w:rsidRPr="00D9294D" w:rsidTr="00570F1B">
        <w:trPr>
          <w:jc w:val="center"/>
        </w:trPr>
        <w:tc>
          <w:tcPr>
            <w:tcW w:w="3141" w:type="dxa"/>
            <w:shd w:val="clear" w:color="auto" w:fill="auto"/>
          </w:tcPr>
          <w:p w:rsidR="00813AE4" w:rsidRPr="00D9294D" w:rsidRDefault="00813AE4" w:rsidP="000E1AC5">
            <w:pPr>
              <w:widowControl w:val="0"/>
              <w:tabs>
                <w:tab w:val="left" w:pos="7740"/>
              </w:tabs>
              <w:suppressAutoHyphens/>
              <w:rPr>
                <w:sz w:val="24"/>
              </w:rPr>
            </w:pPr>
            <w:r w:rsidRPr="00D9294D">
              <w:rPr>
                <w:bCs/>
                <w:sz w:val="24"/>
              </w:rPr>
              <w:t xml:space="preserve">Основные расчетные параметры элементов </w:t>
            </w:r>
            <w:r w:rsidRPr="00D9294D">
              <w:rPr>
                <w:bCs/>
                <w:sz w:val="24"/>
              </w:rPr>
              <w:lastRenderedPageBreak/>
              <w:t>поперечного профиля</w:t>
            </w:r>
          </w:p>
        </w:tc>
        <w:tc>
          <w:tcPr>
            <w:tcW w:w="6970" w:type="dxa"/>
            <w:shd w:val="clear" w:color="auto" w:fill="auto"/>
          </w:tcPr>
          <w:p w:rsidR="00813AE4" w:rsidRPr="00D9294D" w:rsidRDefault="00813AE4" w:rsidP="00356A5D">
            <w:pPr>
              <w:widowControl w:val="0"/>
              <w:tabs>
                <w:tab w:val="left" w:pos="7740"/>
              </w:tabs>
              <w:ind w:left="142" w:hanging="142"/>
              <w:jc w:val="both"/>
              <w:rPr>
                <w:bCs/>
                <w:sz w:val="24"/>
              </w:rPr>
            </w:pPr>
            <w:r w:rsidRPr="00D9294D">
              <w:rPr>
                <w:sz w:val="24"/>
              </w:rPr>
              <w:lastRenderedPageBreak/>
              <w:t xml:space="preserve">- автомобильных сооружений – в соответствии </w:t>
            </w:r>
            <w:r w:rsidRPr="00D9294D">
              <w:rPr>
                <w:bCs/>
                <w:sz w:val="24"/>
              </w:rPr>
              <w:t>с таблицами 5.6.5 и 5.6.6 настоящих нормативов;</w:t>
            </w:r>
          </w:p>
          <w:p w:rsidR="00813AE4" w:rsidRPr="00D9294D" w:rsidRDefault="00813AE4" w:rsidP="00356A5D">
            <w:pPr>
              <w:widowControl w:val="0"/>
              <w:tabs>
                <w:tab w:val="left" w:pos="7740"/>
              </w:tabs>
              <w:ind w:left="142" w:hanging="142"/>
              <w:jc w:val="both"/>
              <w:rPr>
                <w:bCs/>
                <w:sz w:val="24"/>
              </w:rPr>
            </w:pPr>
            <w:r w:rsidRPr="00D9294D">
              <w:rPr>
                <w:bCs/>
                <w:sz w:val="24"/>
              </w:rPr>
              <w:lastRenderedPageBreak/>
              <w:t>- железнодорожных сооружений – в соответствии с таблицами 5.2.3 и 5.2.4 настоящих нормативов.</w:t>
            </w:r>
          </w:p>
        </w:tc>
      </w:tr>
      <w:tr w:rsidR="00813AE4" w:rsidRPr="00D9294D" w:rsidTr="00570F1B">
        <w:trPr>
          <w:jc w:val="center"/>
        </w:trPr>
        <w:tc>
          <w:tcPr>
            <w:tcW w:w="3141" w:type="dxa"/>
            <w:shd w:val="clear" w:color="auto" w:fill="auto"/>
          </w:tcPr>
          <w:p w:rsidR="00813AE4" w:rsidRPr="00D9294D" w:rsidRDefault="00813AE4" w:rsidP="000E1AC5">
            <w:pPr>
              <w:widowControl w:val="0"/>
              <w:tabs>
                <w:tab w:val="left" w:pos="7740"/>
              </w:tabs>
              <w:rPr>
                <w:sz w:val="24"/>
              </w:rPr>
            </w:pPr>
            <w:r w:rsidRPr="00D9294D">
              <w:rPr>
                <w:bCs/>
                <w:sz w:val="24"/>
              </w:rPr>
              <w:lastRenderedPageBreak/>
              <w:t>Габариты приближения</w:t>
            </w:r>
          </w:p>
        </w:tc>
        <w:tc>
          <w:tcPr>
            <w:tcW w:w="6970" w:type="dxa"/>
            <w:shd w:val="clear" w:color="auto" w:fill="auto"/>
          </w:tcPr>
          <w:p w:rsidR="00813AE4" w:rsidRPr="00D9294D" w:rsidRDefault="00813AE4" w:rsidP="00356A5D">
            <w:pPr>
              <w:widowControl w:val="0"/>
              <w:tabs>
                <w:tab w:val="left" w:pos="7740"/>
              </w:tabs>
              <w:ind w:left="142" w:hanging="142"/>
              <w:jc w:val="both"/>
              <w:rPr>
                <w:bCs/>
                <w:sz w:val="24"/>
              </w:rPr>
            </w:pPr>
            <w:r w:rsidRPr="00D9294D">
              <w:rPr>
                <w:sz w:val="24"/>
              </w:rPr>
              <w:t xml:space="preserve">- автомобильных сооружений – в соответствии </w:t>
            </w:r>
            <w:r w:rsidRPr="00D9294D">
              <w:rPr>
                <w:bCs/>
                <w:sz w:val="24"/>
              </w:rPr>
              <w:t>с требованиями ГОСТ Р 52748-2007;</w:t>
            </w:r>
          </w:p>
          <w:p w:rsidR="00813AE4" w:rsidRPr="00D9294D" w:rsidRDefault="00813AE4" w:rsidP="00356A5D">
            <w:pPr>
              <w:widowControl w:val="0"/>
              <w:tabs>
                <w:tab w:val="left" w:pos="7740"/>
              </w:tabs>
              <w:ind w:left="142" w:hanging="142"/>
              <w:jc w:val="both"/>
              <w:rPr>
                <w:sz w:val="24"/>
              </w:rPr>
            </w:pPr>
            <w:r w:rsidRPr="00D9294D">
              <w:rPr>
                <w:bCs/>
                <w:sz w:val="24"/>
              </w:rPr>
              <w:t>- железнодорожных сооружений – в соответствии с требованиями ГОСТ 9238-2013.</w:t>
            </w:r>
          </w:p>
        </w:tc>
      </w:tr>
      <w:tr w:rsidR="00813AE4" w:rsidRPr="00D9294D" w:rsidTr="00570F1B">
        <w:trPr>
          <w:jc w:val="center"/>
        </w:trPr>
        <w:tc>
          <w:tcPr>
            <w:tcW w:w="3141"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t>Пешеходные тротуары на мостовых сооружениях</w:t>
            </w:r>
          </w:p>
        </w:tc>
        <w:tc>
          <w:tcPr>
            <w:tcW w:w="6970" w:type="dxa"/>
            <w:shd w:val="clear" w:color="auto" w:fill="auto"/>
          </w:tcPr>
          <w:p w:rsidR="00813AE4" w:rsidRPr="00D9294D" w:rsidRDefault="00813AE4" w:rsidP="00356A5D">
            <w:pPr>
              <w:widowControl w:val="0"/>
              <w:tabs>
                <w:tab w:val="left" w:pos="7740"/>
              </w:tabs>
              <w:ind w:left="142" w:hanging="142"/>
              <w:jc w:val="both"/>
              <w:rPr>
                <w:bCs/>
                <w:sz w:val="24"/>
              </w:rPr>
            </w:pPr>
            <w:r w:rsidRPr="00D9294D">
              <w:rPr>
                <w:sz w:val="24"/>
              </w:rPr>
              <w:t xml:space="preserve">- на сооружениях, расположенных на автомобильных </w:t>
            </w:r>
            <w:r w:rsidRPr="00D9294D">
              <w:rPr>
                <w:bCs/>
                <w:sz w:val="24"/>
              </w:rPr>
              <w:t xml:space="preserve">дорогах </w:t>
            </w:r>
            <w:r w:rsidRPr="00D9294D">
              <w:rPr>
                <w:bCs/>
                <w:sz w:val="24"/>
                <w:lang w:val="en-US"/>
              </w:rPr>
              <w:t>I</w:t>
            </w:r>
            <w:r w:rsidRPr="00D9294D">
              <w:rPr>
                <w:bCs/>
                <w:sz w:val="24"/>
              </w:rPr>
              <w:t>-</w:t>
            </w:r>
            <w:r w:rsidRPr="00D9294D">
              <w:rPr>
                <w:bCs/>
                <w:sz w:val="24"/>
                <w:lang w:val="en-US"/>
              </w:rPr>
              <w:t>II</w:t>
            </w:r>
            <w:r w:rsidRPr="00D9294D">
              <w:rPr>
                <w:bCs/>
                <w:sz w:val="24"/>
              </w:rPr>
              <w:t xml:space="preserve"> категорий – не предусматриваются, за исключением служебных шириной </w:t>
            </w:r>
            <w:smartTag w:uri="urn:schemas-microsoft-com:office:smarttags" w:element="metricconverter">
              <w:smartTagPr>
                <w:attr w:name="ProductID" w:val="1 м"/>
              </w:smartTagPr>
              <w:r w:rsidRPr="00D9294D">
                <w:rPr>
                  <w:bCs/>
                  <w:sz w:val="24"/>
                </w:rPr>
                <w:t>1 м</w:t>
              </w:r>
            </w:smartTag>
            <w:r w:rsidRPr="00D9294D">
              <w:rPr>
                <w:bCs/>
                <w:sz w:val="24"/>
              </w:rPr>
              <w:t>;</w:t>
            </w:r>
          </w:p>
          <w:p w:rsidR="00813AE4" w:rsidRPr="00D9294D" w:rsidRDefault="00813AE4" w:rsidP="00356A5D">
            <w:pPr>
              <w:widowControl w:val="0"/>
              <w:tabs>
                <w:tab w:val="left" w:pos="7740"/>
              </w:tabs>
              <w:ind w:left="142" w:hanging="142"/>
              <w:jc w:val="both"/>
              <w:rPr>
                <w:bCs/>
                <w:sz w:val="24"/>
              </w:rPr>
            </w:pPr>
            <w:r w:rsidRPr="00D9294D">
              <w:rPr>
                <w:bCs/>
                <w:sz w:val="24"/>
              </w:rPr>
              <w:t>- на железнодорожных сооружениях – не предусматриваются.</w:t>
            </w:r>
          </w:p>
        </w:tc>
      </w:tr>
      <w:tr w:rsidR="00813AE4" w:rsidRPr="00D9294D" w:rsidTr="00570F1B">
        <w:trPr>
          <w:jc w:val="center"/>
        </w:trPr>
        <w:tc>
          <w:tcPr>
            <w:tcW w:w="3141"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t>Габариты пешеходных сооружений</w:t>
            </w:r>
          </w:p>
        </w:tc>
        <w:tc>
          <w:tcPr>
            <w:tcW w:w="6970" w:type="dxa"/>
            <w:shd w:val="clear" w:color="auto" w:fill="auto"/>
          </w:tcPr>
          <w:p w:rsidR="00813AE4" w:rsidRPr="00D9294D" w:rsidRDefault="00813AE4" w:rsidP="00356A5D">
            <w:pPr>
              <w:widowControl w:val="0"/>
              <w:tabs>
                <w:tab w:val="left" w:pos="7740"/>
              </w:tabs>
              <w:jc w:val="both"/>
              <w:rPr>
                <w:bCs/>
                <w:sz w:val="24"/>
              </w:rPr>
            </w:pPr>
            <w:r w:rsidRPr="00D9294D">
              <w:rPr>
                <w:bCs/>
                <w:sz w:val="24"/>
              </w:rPr>
              <w:t xml:space="preserve">Ширина пешеходных мостов – не менее </w:t>
            </w:r>
            <w:smartTag w:uri="urn:schemas-microsoft-com:office:smarttags" w:element="metricconverter">
              <w:smartTagPr>
                <w:attr w:name="ProductID" w:val="2,25 м"/>
              </w:smartTagPr>
              <w:r w:rsidRPr="00D9294D">
                <w:rPr>
                  <w:bCs/>
                  <w:sz w:val="24"/>
                </w:rPr>
                <w:t>2,25 м</w:t>
              </w:r>
            </w:smartTag>
            <w:r w:rsidRPr="00D9294D">
              <w:rPr>
                <w:bCs/>
                <w:sz w:val="24"/>
              </w:rPr>
              <w:t xml:space="preserve">. </w:t>
            </w:r>
          </w:p>
          <w:p w:rsidR="00813AE4" w:rsidRPr="00D9294D" w:rsidRDefault="00813AE4" w:rsidP="00356A5D">
            <w:pPr>
              <w:widowControl w:val="0"/>
              <w:tabs>
                <w:tab w:val="left" w:pos="7740"/>
              </w:tabs>
              <w:jc w:val="both"/>
              <w:rPr>
                <w:sz w:val="24"/>
              </w:rPr>
            </w:pPr>
            <w:r w:rsidRPr="00D9294D">
              <w:rPr>
                <w:bCs/>
                <w:sz w:val="24"/>
              </w:rPr>
              <w:t xml:space="preserve">Высота надземных закрытых переходов – не менее </w:t>
            </w:r>
            <w:smartTag w:uri="urn:schemas-microsoft-com:office:smarttags" w:element="metricconverter">
              <w:smartTagPr>
                <w:attr w:name="ProductID" w:val="2,3 м"/>
              </w:smartTagPr>
              <w:r w:rsidRPr="00D9294D">
                <w:rPr>
                  <w:bCs/>
                  <w:sz w:val="24"/>
                </w:rPr>
                <w:t>2,3 м</w:t>
              </w:r>
            </w:smartTag>
            <w:r w:rsidRPr="00D9294D">
              <w:rPr>
                <w:bCs/>
                <w:sz w:val="24"/>
              </w:rPr>
              <w:t>.</w:t>
            </w:r>
          </w:p>
        </w:tc>
      </w:tr>
      <w:tr w:rsidR="00813AE4" w:rsidRPr="00D9294D" w:rsidTr="00570F1B">
        <w:trPr>
          <w:trHeight w:val="312"/>
          <w:jc w:val="center"/>
        </w:trPr>
        <w:tc>
          <w:tcPr>
            <w:tcW w:w="10111" w:type="dxa"/>
            <w:gridSpan w:val="2"/>
            <w:shd w:val="clear" w:color="auto" w:fill="auto"/>
            <w:vAlign w:val="center"/>
          </w:tcPr>
          <w:p w:rsidR="00813AE4" w:rsidRPr="00D9294D" w:rsidRDefault="00813AE4" w:rsidP="00356A5D">
            <w:pPr>
              <w:widowControl w:val="0"/>
              <w:tabs>
                <w:tab w:val="left" w:pos="7740"/>
              </w:tabs>
              <w:ind w:left="142" w:hanging="142"/>
              <w:jc w:val="both"/>
              <w:rPr>
                <w:b/>
                <w:sz w:val="24"/>
              </w:rPr>
            </w:pPr>
            <w:r w:rsidRPr="00D9294D">
              <w:rPr>
                <w:b/>
                <w:bCs/>
                <w:spacing w:val="-2"/>
                <w:sz w:val="24"/>
              </w:rPr>
              <w:t>Тоннели, путепроводы тоннельного типа</w:t>
            </w:r>
          </w:p>
        </w:tc>
      </w:tr>
      <w:tr w:rsidR="00813AE4" w:rsidRPr="00D9294D" w:rsidTr="00570F1B">
        <w:trPr>
          <w:jc w:val="center"/>
        </w:trPr>
        <w:tc>
          <w:tcPr>
            <w:tcW w:w="3141" w:type="dxa"/>
            <w:shd w:val="clear" w:color="auto" w:fill="auto"/>
          </w:tcPr>
          <w:p w:rsidR="00813AE4" w:rsidRPr="00D9294D" w:rsidRDefault="00813AE4" w:rsidP="000E1AC5">
            <w:pPr>
              <w:widowControl w:val="0"/>
              <w:tabs>
                <w:tab w:val="left" w:pos="7740"/>
              </w:tabs>
              <w:suppressAutoHyphens/>
              <w:rPr>
                <w:sz w:val="24"/>
              </w:rPr>
            </w:pPr>
            <w:r w:rsidRPr="00D9294D">
              <w:rPr>
                <w:bCs/>
                <w:spacing w:val="-2"/>
                <w:sz w:val="24"/>
              </w:rPr>
              <w:t>Выбор трассы и места размещения</w:t>
            </w:r>
          </w:p>
        </w:tc>
        <w:tc>
          <w:tcPr>
            <w:tcW w:w="6970" w:type="dxa"/>
            <w:shd w:val="clear" w:color="auto" w:fill="auto"/>
          </w:tcPr>
          <w:p w:rsidR="00813AE4" w:rsidRPr="00D9294D" w:rsidRDefault="00813AE4" w:rsidP="00356A5D">
            <w:pPr>
              <w:widowControl w:val="0"/>
              <w:tabs>
                <w:tab w:val="left" w:pos="7740"/>
              </w:tabs>
              <w:ind w:left="142" w:hanging="142"/>
              <w:jc w:val="both"/>
              <w:rPr>
                <w:bCs/>
                <w:spacing w:val="-2"/>
                <w:sz w:val="24"/>
              </w:rPr>
            </w:pPr>
            <w:r w:rsidRPr="00D9294D">
              <w:rPr>
                <w:bCs/>
                <w:spacing w:val="-2"/>
                <w:sz w:val="24"/>
              </w:rPr>
              <w:t>В соответствии с требованиями СП 122.13330.2012.</w:t>
            </w:r>
          </w:p>
        </w:tc>
      </w:tr>
      <w:tr w:rsidR="00813AE4" w:rsidRPr="00D9294D" w:rsidTr="00570F1B">
        <w:trPr>
          <w:jc w:val="center"/>
        </w:trPr>
        <w:tc>
          <w:tcPr>
            <w:tcW w:w="3141"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t>Уровень ответственности сооружений</w:t>
            </w:r>
          </w:p>
        </w:tc>
        <w:tc>
          <w:tcPr>
            <w:tcW w:w="6970" w:type="dxa"/>
            <w:shd w:val="clear" w:color="auto" w:fill="auto"/>
          </w:tcPr>
          <w:p w:rsidR="00813AE4" w:rsidRPr="00D9294D" w:rsidRDefault="00813AE4" w:rsidP="00356A5D">
            <w:pPr>
              <w:widowControl w:val="0"/>
              <w:tabs>
                <w:tab w:val="left" w:pos="7740"/>
              </w:tabs>
              <w:jc w:val="both"/>
              <w:rPr>
                <w:sz w:val="24"/>
              </w:rPr>
            </w:pPr>
            <w:r w:rsidRPr="00D9294D">
              <w:rPr>
                <w:bCs/>
                <w:sz w:val="24"/>
              </w:rPr>
              <w:t>Железнодорожные и автодорожные тоннели относятся к</w:t>
            </w:r>
            <w:r w:rsidR="00944C2F">
              <w:rPr>
                <w:bCs/>
                <w:sz w:val="24"/>
              </w:rPr>
              <w:t xml:space="preserve">                           </w:t>
            </w:r>
            <w:r w:rsidRPr="00D9294D">
              <w:rPr>
                <w:bCs/>
                <w:sz w:val="24"/>
              </w:rPr>
              <w:t xml:space="preserve"> I повышенному уровню ответственности сооружений.</w:t>
            </w:r>
          </w:p>
        </w:tc>
      </w:tr>
      <w:tr w:rsidR="00813AE4" w:rsidRPr="00D9294D" w:rsidTr="00570F1B">
        <w:trPr>
          <w:jc w:val="center"/>
        </w:trPr>
        <w:tc>
          <w:tcPr>
            <w:tcW w:w="3141"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t>Основные технические решения проектирования тоннелей</w:t>
            </w:r>
          </w:p>
        </w:tc>
        <w:tc>
          <w:tcPr>
            <w:tcW w:w="6970" w:type="dxa"/>
            <w:shd w:val="clear" w:color="auto" w:fill="auto"/>
          </w:tcPr>
          <w:p w:rsidR="00813AE4" w:rsidRPr="00D9294D" w:rsidRDefault="00813AE4" w:rsidP="00356A5D">
            <w:pPr>
              <w:widowControl w:val="0"/>
              <w:tabs>
                <w:tab w:val="left" w:pos="7740"/>
              </w:tabs>
              <w:jc w:val="both"/>
              <w:rPr>
                <w:bCs/>
                <w:sz w:val="24"/>
              </w:rPr>
            </w:pPr>
            <w:r w:rsidRPr="00D9294D">
              <w:rPr>
                <w:bCs/>
                <w:sz w:val="24"/>
              </w:rPr>
              <w:t>Расположение тоннелей в плане и профиле, определение целесообразности строительства двухпутного или двух однопутных автодорожных тоннелей для размещения требуемого числа полос движения, тип и форма поперечного сечения обделки, способы ее защиты от грунтовых вод и др. должны обосновываться путем сравнения технико-экономических показателей вариантов с учетом приведенных затрат на строительство и эксплуатацию сооружения.</w:t>
            </w:r>
          </w:p>
        </w:tc>
      </w:tr>
      <w:tr w:rsidR="00813AE4" w:rsidRPr="00D9294D" w:rsidTr="00570F1B">
        <w:trPr>
          <w:jc w:val="center"/>
        </w:trPr>
        <w:tc>
          <w:tcPr>
            <w:tcW w:w="3141" w:type="dxa"/>
            <w:shd w:val="clear" w:color="auto" w:fill="auto"/>
          </w:tcPr>
          <w:p w:rsidR="00813AE4" w:rsidRPr="00D9294D" w:rsidRDefault="00813AE4" w:rsidP="000E1AC5">
            <w:pPr>
              <w:widowControl w:val="0"/>
              <w:tabs>
                <w:tab w:val="left" w:pos="7740"/>
              </w:tabs>
              <w:suppressAutoHyphens/>
              <w:rPr>
                <w:sz w:val="24"/>
              </w:rPr>
            </w:pPr>
            <w:r w:rsidRPr="00D9294D">
              <w:rPr>
                <w:bCs/>
                <w:sz w:val="24"/>
              </w:rPr>
              <w:t>Основные расчетные параметры элементов поперечного профиля</w:t>
            </w:r>
          </w:p>
        </w:tc>
        <w:tc>
          <w:tcPr>
            <w:tcW w:w="6970" w:type="dxa"/>
            <w:shd w:val="clear" w:color="auto" w:fill="auto"/>
          </w:tcPr>
          <w:p w:rsidR="00813AE4" w:rsidRPr="00D9294D" w:rsidRDefault="00813AE4" w:rsidP="00356A5D">
            <w:pPr>
              <w:widowControl w:val="0"/>
              <w:tabs>
                <w:tab w:val="left" w:pos="7740"/>
              </w:tabs>
              <w:ind w:left="142" w:hanging="142"/>
              <w:jc w:val="both"/>
              <w:rPr>
                <w:bCs/>
                <w:sz w:val="24"/>
              </w:rPr>
            </w:pPr>
            <w:r w:rsidRPr="00D9294D">
              <w:rPr>
                <w:sz w:val="24"/>
              </w:rPr>
              <w:t xml:space="preserve">- автомобильных тоннелей – в соответствии </w:t>
            </w:r>
            <w:r w:rsidRPr="00D9294D">
              <w:rPr>
                <w:bCs/>
                <w:sz w:val="24"/>
              </w:rPr>
              <w:t>с таблицами 5.6.5 и 5.6.6 настоящих нормативов;</w:t>
            </w:r>
          </w:p>
          <w:p w:rsidR="00813AE4" w:rsidRPr="00D9294D" w:rsidRDefault="00813AE4" w:rsidP="00356A5D">
            <w:pPr>
              <w:widowControl w:val="0"/>
              <w:tabs>
                <w:tab w:val="left" w:pos="7740"/>
              </w:tabs>
              <w:ind w:left="142" w:hanging="142"/>
              <w:jc w:val="both"/>
              <w:rPr>
                <w:bCs/>
                <w:sz w:val="24"/>
              </w:rPr>
            </w:pPr>
            <w:r w:rsidRPr="00D9294D">
              <w:rPr>
                <w:bCs/>
                <w:sz w:val="24"/>
              </w:rPr>
              <w:t xml:space="preserve">- железнодорожных </w:t>
            </w:r>
            <w:r w:rsidRPr="00D9294D">
              <w:rPr>
                <w:sz w:val="24"/>
              </w:rPr>
              <w:t xml:space="preserve">тоннелей </w:t>
            </w:r>
            <w:r w:rsidRPr="00D9294D">
              <w:rPr>
                <w:bCs/>
                <w:sz w:val="24"/>
              </w:rPr>
              <w:t>– в соответствии с таблицами 5.2.3 и 5.2.4 настоящих нормативов.</w:t>
            </w:r>
          </w:p>
        </w:tc>
      </w:tr>
      <w:tr w:rsidR="00813AE4" w:rsidRPr="00D9294D" w:rsidTr="00570F1B">
        <w:trPr>
          <w:jc w:val="center"/>
        </w:trPr>
        <w:tc>
          <w:tcPr>
            <w:tcW w:w="3141" w:type="dxa"/>
            <w:shd w:val="clear" w:color="auto" w:fill="auto"/>
          </w:tcPr>
          <w:p w:rsidR="00813AE4" w:rsidRPr="00D9294D" w:rsidRDefault="00813AE4" w:rsidP="000E1AC5">
            <w:pPr>
              <w:widowControl w:val="0"/>
              <w:tabs>
                <w:tab w:val="left" w:pos="7740"/>
              </w:tabs>
              <w:rPr>
                <w:sz w:val="24"/>
              </w:rPr>
            </w:pPr>
            <w:r w:rsidRPr="00D9294D">
              <w:rPr>
                <w:bCs/>
                <w:sz w:val="24"/>
              </w:rPr>
              <w:t>Габариты приближения</w:t>
            </w:r>
          </w:p>
        </w:tc>
        <w:tc>
          <w:tcPr>
            <w:tcW w:w="6970" w:type="dxa"/>
            <w:shd w:val="clear" w:color="auto" w:fill="auto"/>
          </w:tcPr>
          <w:p w:rsidR="00813AE4" w:rsidRPr="00D9294D" w:rsidRDefault="00813AE4" w:rsidP="00356A5D">
            <w:pPr>
              <w:widowControl w:val="0"/>
              <w:tabs>
                <w:tab w:val="left" w:pos="7740"/>
              </w:tabs>
              <w:ind w:left="142" w:hanging="142"/>
              <w:jc w:val="both"/>
              <w:rPr>
                <w:bCs/>
                <w:sz w:val="24"/>
              </w:rPr>
            </w:pPr>
            <w:r w:rsidRPr="00D9294D">
              <w:rPr>
                <w:sz w:val="24"/>
              </w:rPr>
              <w:t xml:space="preserve">- автомобильных тоннелей – в соответствии </w:t>
            </w:r>
            <w:r w:rsidRPr="00D9294D">
              <w:rPr>
                <w:bCs/>
                <w:sz w:val="24"/>
              </w:rPr>
              <w:t xml:space="preserve">с требованиями </w:t>
            </w:r>
            <w:r w:rsidRPr="00D9294D">
              <w:rPr>
                <w:bCs/>
                <w:spacing w:val="-2"/>
                <w:sz w:val="24"/>
              </w:rPr>
              <w:t>ГОСТ 24451-80</w:t>
            </w:r>
            <w:r w:rsidRPr="00D9294D">
              <w:rPr>
                <w:bCs/>
                <w:sz w:val="24"/>
              </w:rPr>
              <w:t>;</w:t>
            </w:r>
          </w:p>
          <w:p w:rsidR="00813AE4" w:rsidRPr="00D9294D" w:rsidRDefault="00813AE4" w:rsidP="00356A5D">
            <w:pPr>
              <w:widowControl w:val="0"/>
              <w:tabs>
                <w:tab w:val="left" w:pos="7740"/>
              </w:tabs>
              <w:ind w:left="142" w:hanging="142"/>
              <w:jc w:val="both"/>
              <w:rPr>
                <w:sz w:val="24"/>
              </w:rPr>
            </w:pPr>
            <w:r w:rsidRPr="00D9294D">
              <w:rPr>
                <w:bCs/>
                <w:sz w:val="24"/>
              </w:rPr>
              <w:t xml:space="preserve">- железнодорожных </w:t>
            </w:r>
            <w:r w:rsidRPr="00D9294D">
              <w:rPr>
                <w:sz w:val="24"/>
              </w:rPr>
              <w:t xml:space="preserve">тоннелей </w:t>
            </w:r>
            <w:r w:rsidRPr="00D9294D">
              <w:rPr>
                <w:bCs/>
                <w:sz w:val="24"/>
              </w:rPr>
              <w:t>– в соответствии с требованиями ГОСТ 9238-2013.</w:t>
            </w:r>
          </w:p>
        </w:tc>
      </w:tr>
      <w:tr w:rsidR="00813AE4" w:rsidRPr="00D9294D" w:rsidTr="00570F1B">
        <w:trPr>
          <w:jc w:val="center"/>
        </w:trPr>
        <w:tc>
          <w:tcPr>
            <w:tcW w:w="3141"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t>Габариты пешеходных тоннелей</w:t>
            </w:r>
          </w:p>
        </w:tc>
        <w:tc>
          <w:tcPr>
            <w:tcW w:w="6970" w:type="dxa"/>
            <w:shd w:val="clear" w:color="auto" w:fill="auto"/>
          </w:tcPr>
          <w:p w:rsidR="00813AE4" w:rsidRPr="00D9294D" w:rsidRDefault="00813AE4" w:rsidP="00356A5D">
            <w:pPr>
              <w:widowControl w:val="0"/>
              <w:tabs>
                <w:tab w:val="left" w:pos="7740"/>
              </w:tabs>
              <w:jc w:val="both"/>
              <w:rPr>
                <w:bCs/>
                <w:spacing w:val="-2"/>
                <w:sz w:val="24"/>
              </w:rPr>
            </w:pPr>
            <w:r w:rsidRPr="00D9294D">
              <w:rPr>
                <w:bCs/>
                <w:spacing w:val="-2"/>
                <w:sz w:val="24"/>
              </w:rPr>
              <w:t xml:space="preserve">- ширина – не менее </w:t>
            </w:r>
            <w:smartTag w:uri="urn:schemas-microsoft-com:office:smarttags" w:element="metricconverter">
              <w:smartTagPr>
                <w:attr w:name="ProductID" w:val="3,0 м"/>
              </w:smartTagPr>
              <w:r w:rsidRPr="00D9294D">
                <w:rPr>
                  <w:bCs/>
                  <w:spacing w:val="-2"/>
                  <w:sz w:val="24"/>
                </w:rPr>
                <w:t>3,0 м</w:t>
              </w:r>
            </w:smartTag>
            <w:r w:rsidRPr="00D9294D">
              <w:rPr>
                <w:bCs/>
                <w:spacing w:val="-2"/>
                <w:sz w:val="24"/>
              </w:rPr>
              <w:t xml:space="preserve">; </w:t>
            </w:r>
          </w:p>
          <w:p w:rsidR="00813AE4" w:rsidRPr="00D9294D" w:rsidRDefault="00813AE4" w:rsidP="00356A5D">
            <w:pPr>
              <w:widowControl w:val="0"/>
              <w:tabs>
                <w:tab w:val="left" w:pos="7740"/>
              </w:tabs>
              <w:jc w:val="both"/>
              <w:rPr>
                <w:sz w:val="24"/>
              </w:rPr>
            </w:pPr>
            <w:r w:rsidRPr="00D9294D">
              <w:rPr>
                <w:bCs/>
                <w:spacing w:val="-2"/>
                <w:sz w:val="24"/>
              </w:rPr>
              <w:t xml:space="preserve">- высота – не менее </w:t>
            </w:r>
            <w:smartTag w:uri="urn:schemas-microsoft-com:office:smarttags" w:element="metricconverter">
              <w:smartTagPr>
                <w:attr w:name="ProductID" w:val="2,3 м"/>
              </w:smartTagPr>
              <w:r w:rsidRPr="00D9294D">
                <w:rPr>
                  <w:bCs/>
                  <w:spacing w:val="-2"/>
                  <w:sz w:val="24"/>
                </w:rPr>
                <w:t>2,3 м</w:t>
              </w:r>
            </w:smartTag>
            <w:r w:rsidRPr="00D9294D">
              <w:rPr>
                <w:bCs/>
                <w:spacing w:val="-2"/>
                <w:sz w:val="24"/>
              </w:rPr>
              <w:t>.</w:t>
            </w:r>
          </w:p>
        </w:tc>
      </w:tr>
      <w:tr w:rsidR="00813AE4" w:rsidRPr="00D9294D" w:rsidTr="00570F1B">
        <w:trPr>
          <w:jc w:val="center"/>
        </w:trPr>
        <w:tc>
          <w:tcPr>
            <w:tcW w:w="3141"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t>Пешеходные тротуары в тоннелях</w:t>
            </w:r>
          </w:p>
        </w:tc>
        <w:tc>
          <w:tcPr>
            <w:tcW w:w="6970" w:type="dxa"/>
            <w:shd w:val="clear" w:color="auto" w:fill="auto"/>
          </w:tcPr>
          <w:p w:rsidR="00813AE4" w:rsidRPr="00D9294D" w:rsidRDefault="00813AE4" w:rsidP="00356A5D">
            <w:pPr>
              <w:widowControl w:val="0"/>
              <w:tabs>
                <w:tab w:val="left" w:pos="7740"/>
              </w:tabs>
              <w:ind w:left="142" w:hanging="142"/>
              <w:jc w:val="both"/>
              <w:rPr>
                <w:bCs/>
                <w:sz w:val="24"/>
              </w:rPr>
            </w:pPr>
            <w:r w:rsidRPr="00D9294D">
              <w:rPr>
                <w:sz w:val="24"/>
              </w:rPr>
              <w:t xml:space="preserve">- в автомобильных тоннелях </w:t>
            </w:r>
            <w:r w:rsidRPr="00D9294D">
              <w:rPr>
                <w:bCs/>
                <w:sz w:val="24"/>
              </w:rPr>
              <w:t>– не предусматриваются, за исключением служебных шириной 0,75-</w:t>
            </w:r>
            <w:smartTag w:uri="urn:schemas-microsoft-com:office:smarttags" w:element="metricconverter">
              <w:smartTagPr>
                <w:attr w:name="ProductID" w:val="1,0 м"/>
              </w:smartTagPr>
              <w:r w:rsidRPr="00D9294D">
                <w:rPr>
                  <w:bCs/>
                  <w:sz w:val="24"/>
                </w:rPr>
                <w:t>1,0 м</w:t>
              </w:r>
            </w:smartTag>
            <w:r w:rsidRPr="00D9294D">
              <w:rPr>
                <w:bCs/>
                <w:sz w:val="24"/>
              </w:rPr>
              <w:t>;</w:t>
            </w:r>
          </w:p>
          <w:p w:rsidR="00813AE4" w:rsidRPr="00D9294D" w:rsidRDefault="00813AE4" w:rsidP="00356A5D">
            <w:pPr>
              <w:widowControl w:val="0"/>
              <w:tabs>
                <w:tab w:val="left" w:pos="7740"/>
              </w:tabs>
              <w:ind w:left="142" w:hanging="142"/>
              <w:jc w:val="both"/>
              <w:rPr>
                <w:bCs/>
                <w:sz w:val="24"/>
              </w:rPr>
            </w:pPr>
            <w:r w:rsidRPr="00D9294D">
              <w:rPr>
                <w:bCs/>
                <w:sz w:val="24"/>
              </w:rPr>
              <w:t xml:space="preserve">- в железнодорожных </w:t>
            </w:r>
            <w:r w:rsidRPr="00D9294D">
              <w:rPr>
                <w:sz w:val="24"/>
              </w:rPr>
              <w:t xml:space="preserve">тоннелях </w:t>
            </w:r>
            <w:r w:rsidRPr="00D9294D">
              <w:rPr>
                <w:bCs/>
                <w:sz w:val="24"/>
              </w:rPr>
              <w:t>– не предусматриваются.</w:t>
            </w:r>
          </w:p>
        </w:tc>
      </w:tr>
    </w:tbl>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both"/>
        <w:rPr>
          <w:sz w:val="24"/>
        </w:rPr>
      </w:pPr>
      <w:r w:rsidRPr="00D9294D">
        <w:rPr>
          <w:sz w:val="24"/>
        </w:rPr>
        <w:t xml:space="preserve">5.8.22. Нормативные параметры и расчетные показатели градостроительного проектирования дорог производственных предприятий приведены в таблице 5.8.20. </w:t>
      </w:r>
    </w:p>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right"/>
        <w:rPr>
          <w:sz w:val="24"/>
        </w:rPr>
      </w:pPr>
      <w:r w:rsidRPr="00D9294D">
        <w:rPr>
          <w:sz w:val="24"/>
        </w:rPr>
        <w:t>Таблица 5.8.20</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6"/>
        <w:gridCol w:w="6067"/>
      </w:tblGrid>
      <w:tr w:rsidR="00813AE4" w:rsidRPr="00D9294D" w:rsidTr="00570F1B">
        <w:trPr>
          <w:trHeight w:val="312"/>
          <w:jc w:val="center"/>
        </w:trPr>
        <w:tc>
          <w:tcPr>
            <w:tcW w:w="4026"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Наименование показателей</w:t>
            </w:r>
          </w:p>
        </w:tc>
        <w:tc>
          <w:tcPr>
            <w:tcW w:w="6067"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Нормативные параметры и расчетные показатели</w:t>
            </w:r>
          </w:p>
        </w:tc>
      </w:tr>
      <w:tr w:rsidR="00813AE4" w:rsidRPr="00D9294D" w:rsidTr="00570F1B">
        <w:tblPrEx>
          <w:tblBorders>
            <w:bottom w:val="single" w:sz="4" w:space="0" w:color="auto"/>
          </w:tblBorders>
        </w:tblPrEx>
        <w:trPr>
          <w:jc w:val="center"/>
        </w:trPr>
        <w:tc>
          <w:tcPr>
            <w:tcW w:w="4026" w:type="dxa"/>
            <w:shd w:val="clear" w:color="auto" w:fill="auto"/>
          </w:tcPr>
          <w:p w:rsidR="00813AE4" w:rsidRPr="00D9294D" w:rsidRDefault="00813AE4" w:rsidP="000E1AC5">
            <w:pPr>
              <w:widowControl w:val="0"/>
              <w:tabs>
                <w:tab w:val="left" w:pos="7740"/>
              </w:tabs>
              <w:suppressAutoHyphens/>
              <w:rPr>
                <w:sz w:val="24"/>
              </w:rPr>
            </w:pPr>
            <w:r w:rsidRPr="00D9294D">
              <w:rPr>
                <w:sz w:val="24"/>
              </w:rPr>
              <w:t>Виды подъездных дорог производственных предприятий</w:t>
            </w:r>
          </w:p>
        </w:tc>
        <w:tc>
          <w:tcPr>
            <w:tcW w:w="6067" w:type="dxa"/>
            <w:shd w:val="clear" w:color="auto" w:fill="auto"/>
          </w:tcPr>
          <w:p w:rsidR="00813AE4" w:rsidRPr="00D9294D" w:rsidRDefault="00813AE4" w:rsidP="000E1AC5">
            <w:pPr>
              <w:widowControl w:val="0"/>
              <w:tabs>
                <w:tab w:val="left" w:pos="7740"/>
              </w:tabs>
              <w:jc w:val="both"/>
              <w:rPr>
                <w:sz w:val="24"/>
              </w:rPr>
            </w:pPr>
            <w:r w:rsidRPr="00D9294D">
              <w:rPr>
                <w:sz w:val="24"/>
              </w:rPr>
              <w:t xml:space="preserve">Дороги и улицы городского округа, городского поселения, соединяющие производственные предприятия с дорогами общего пользования, другими предприятиями, железнодорожными станциями, рассчитываемые на пропуск автотранспортных средств, допускаемых для обращения на дорогах общего </w:t>
            </w:r>
            <w:r w:rsidRPr="00D9294D">
              <w:rPr>
                <w:sz w:val="24"/>
              </w:rPr>
              <w:lastRenderedPageBreak/>
              <w:t>пользования</w:t>
            </w:r>
          </w:p>
        </w:tc>
      </w:tr>
      <w:tr w:rsidR="00813AE4" w:rsidRPr="00D9294D" w:rsidTr="00570F1B">
        <w:tblPrEx>
          <w:tblBorders>
            <w:bottom w:val="single" w:sz="4" w:space="0" w:color="auto"/>
          </w:tblBorders>
        </w:tblPrEx>
        <w:trPr>
          <w:jc w:val="center"/>
        </w:trPr>
        <w:tc>
          <w:tcPr>
            <w:tcW w:w="4026" w:type="dxa"/>
            <w:shd w:val="clear" w:color="auto" w:fill="auto"/>
          </w:tcPr>
          <w:p w:rsidR="00813AE4" w:rsidRPr="00D9294D" w:rsidRDefault="00813AE4" w:rsidP="000E1AC5">
            <w:pPr>
              <w:widowControl w:val="0"/>
              <w:tabs>
                <w:tab w:val="left" w:pos="7740"/>
              </w:tabs>
              <w:rPr>
                <w:sz w:val="24"/>
              </w:rPr>
            </w:pPr>
            <w:r w:rsidRPr="00D9294D">
              <w:rPr>
                <w:sz w:val="24"/>
              </w:rPr>
              <w:lastRenderedPageBreak/>
              <w:t>Расчетные показатели дорог на территориях производственных предприятий</w:t>
            </w:r>
          </w:p>
        </w:tc>
        <w:tc>
          <w:tcPr>
            <w:tcW w:w="6067" w:type="dxa"/>
            <w:shd w:val="clear" w:color="auto" w:fill="auto"/>
          </w:tcPr>
          <w:p w:rsidR="00813AE4" w:rsidRPr="00D9294D" w:rsidRDefault="00813AE4" w:rsidP="000E1AC5">
            <w:pPr>
              <w:widowControl w:val="0"/>
              <w:tabs>
                <w:tab w:val="left" w:pos="7740"/>
              </w:tabs>
              <w:rPr>
                <w:sz w:val="24"/>
              </w:rPr>
            </w:pPr>
            <w:r w:rsidRPr="00D9294D">
              <w:rPr>
                <w:sz w:val="24"/>
              </w:rPr>
              <w:t>В соответствии с требованиями СП 37.13330.2012.</w:t>
            </w:r>
          </w:p>
        </w:tc>
      </w:tr>
    </w:tbl>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both"/>
        <w:rPr>
          <w:sz w:val="24"/>
        </w:rPr>
      </w:pPr>
      <w:r w:rsidRPr="00D9294D">
        <w:rPr>
          <w:spacing w:val="-3"/>
          <w:sz w:val="24"/>
        </w:rPr>
        <w:t xml:space="preserve">5.8.23. Нормативные параметры и расчетные показатели градостроительного проектирования </w:t>
      </w:r>
      <w:r w:rsidRPr="00D9294D">
        <w:rPr>
          <w:sz w:val="24"/>
        </w:rPr>
        <w:t>сети улиц и дорог на территории малоэтажной жилой застройки приведены в таблице 5.8.21.</w:t>
      </w:r>
    </w:p>
    <w:p w:rsidR="00813AE4" w:rsidRPr="00D9294D" w:rsidRDefault="00813AE4" w:rsidP="000E1AC5">
      <w:pPr>
        <w:widowControl w:val="0"/>
        <w:ind w:firstLine="709"/>
        <w:jc w:val="right"/>
        <w:rPr>
          <w:bCs/>
          <w:sz w:val="24"/>
        </w:rPr>
      </w:pPr>
    </w:p>
    <w:p w:rsidR="00813AE4" w:rsidRPr="00D9294D" w:rsidRDefault="00813AE4" w:rsidP="000E1AC5">
      <w:pPr>
        <w:widowControl w:val="0"/>
        <w:ind w:firstLine="709"/>
        <w:jc w:val="right"/>
        <w:rPr>
          <w:bCs/>
          <w:sz w:val="24"/>
        </w:rPr>
      </w:pPr>
      <w:r w:rsidRPr="00D9294D">
        <w:rPr>
          <w:bCs/>
          <w:sz w:val="24"/>
        </w:rPr>
        <w:t>Таблица 5.8.21</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813AE4" w:rsidRPr="00D9294D" w:rsidTr="00570F1B">
        <w:trPr>
          <w:trHeight w:val="312"/>
          <w:jc w:val="center"/>
        </w:trPr>
        <w:tc>
          <w:tcPr>
            <w:tcW w:w="3141"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Наименование показателей</w:t>
            </w:r>
          </w:p>
        </w:tc>
        <w:tc>
          <w:tcPr>
            <w:tcW w:w="6970"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Нормативные параметры и расчетные показатели</w:t>
            </w:r>
          </w:p>
        </w:tc>
      </w:tr>
      <w:tr w:rsidR="00813AE4" w:rsidRPr="00D9294D" w:rsidTr="00570F1B">
        <w:tblPrEx>
          <w:tblBorders>
            <w:bottom w:val="single" w:sz="4" w:space="0" w:color="auto"/>
          </w:tblBorders>
        </w:tblPrEx>
        <w:trPr>
          <w:jc w:val="center"/>
        </w:trPr>
        <w:tc>
          <w:tcPr>
            <w:tcW w:w="3141" w:type="dxa"/>
            <w:shd w:val="clear" w:color="auto" w:fill="auto"/>
          </w:tcPr>
          <w:p w:rsidR="00813AE4" w:rsidRPr="00D9294D" w:rsidRDefault="00813AE4" w:rsidP="000E1AC5">
            <w:pPr>
              <w:widowControl w:val="0"/>
              <w:tabs>
                <w:tab w:val="left" w:pos="7740"/>
              </w:tabs>
              <w:rPr>
                <w:sz w:val="24"/>
              </w:rPr>
            </w:pPr>
            <w:r w:rsidRPr="00D9294D">
              <w:rPr>
                <w:sz w:val="24"/>
              </w:rPr>
              <w:t>Расчетный уровень автомобилизации</w:t>
            </w:r>
          </w:p>
        </w:tc>
        <w:tc>
          <w:tcPr>
            <w:tcW w:w="6970" w:type="dxa"/>
            <w:shd w:val="clear" w:color="auto" w:fill="auto"/>
          </w:tcPr>
          <w:p w:rsidR="00813AE4" w:rsidRPr="00D9294D" w:rsidRDefault="00813AE4" w:rsidP="00780D07">
            <w:pPr>
              <w:widowControl w:val="0"/>
              <w:tabs>
                <w:tab w:val="left" w:pos="7740"/>
              </w:tabs>
              <w:ind w:right="-57"/>
              <w:jc w:val="both"/>
              <w:rPr>
                <w:spacing w:val="-2"/>
                <w:sz w:val="24"/>
              </w:rPr>
            </w:pPr>
            <w:r w:rsidRPr="00D9294D">
              <w:rPr>
                <w:spacing w:val="-2"/>
                <w:sz w:val="24"/>
              </w:rPr>
              <w:t>- на первую очередь (2020 год) – 500 легковых автомобилей</w:t>
            </w:r>
            <w:r w:rsidR="00780D07">
              <w:rPr>
                <w:spacing w:val="-2"/>
                <w:sz w:val="24"/>
              </w:rPr>
              <w:t xml:space="preserve">                   </w:t>
            </w:r>
            <w:r w:rsidRPr="00D9294D">
              <w:rPr>
                <w:spacing w:val="-2"/>
                <w:sz w:val="24"/>
              </w:rPr>
              <w:t xml:space="preserve"> на 1000 чел.; </w:t>
            </w:r>
          </w:p>
          <w:p w:rsidR="00813AE4" w:rsidRPr="00D9294D" w:rsidRDefault="00813AE4" w:rsidP="00780D07">
            <w:pPr>
              <w:widowControl w:val="0"/>
              <w:tabs>
                <w:tab w:val="left" w:pos="7740"/>
              </w:tabs>
              <w:ind w:right="-57"/>
              <w:jc w:val="both"/>
              <w:rPr>
                <w:sz w:val="24"/>
              </w:rPr>
            </w:pPr>
            <w:r w:rsidRPr="00D9294D">
              <w:rPr>
                <w:spacing w:val="-2"/>
                <w:sz w:val="24"/>
              </w:rPr>
              <w:t>- на расчетный срок (2030 год) – 650 легковых автомобилей</w:t>
            </w:r>
            <w:r w:rsidR="00780D07">
              <w:rPr>
                <w:spacing w:val="-2"/>
                <w:sz w:val="24"/>
              </w:rPr>
              <w:t xml:space="preserve">                    </w:t>
            </w:r>
            <w:r w:rsidRPr="00D9294D">
              <w:rPr>
                <w:spacing w:val="-2"/>
                <w:sz w:val="24"/>
              </w:rPr>
              <w:t xml:space="preserve"> на 1000 чел.</w:t>
            </w:r>
          </w:p>
        </w:tc>
      </w:tr>
      <w:tr w:rsidR="00813AE4" w:rsidRPr="00D9294D" w:rsidTr="00570F1B">
        <w:tblPrEx>
          <w:tblBorders>
            <w:bottom w:val="single" w:sz="4" w:space="0" w:color="auto"/>
          </w:tblBorders>
        </w:tblPrEx>
        <w:trPr>
          <w:jc w:val="center"/>
        </w:trPr>
        <w:tc>
          <w:tcPr>
            <w:tcW w:w="3141" w:type="dxa"/>
            <w:shd w:val="clear" w:color="auto" w:fill="auto"/>
          </w:tcPr>
          <w:p w:rsidR="00813AE4" w:rsidRPr="00D9294D" w:rsidRDefault="00813AE4" w:rsidP="000E1AC5">
            <w:pPr>
              <w:widowControl w:val="0"/>
              <w:tabs>
                <w:tab w:val="left" w:pos="7740"/>
              </w:tabs>
              <w:rPr>
                <w:sz w:val="24"/>
              </w:rPr>
            </w:pPr>
            <w:r w:rsidRPr="00D9294D">
              <w:rPr>
                <w:sz w:val="24"/>
              </w:rPr>
              <w:t>Состав улично-дорожной сети малоэтажной жилой застройки</w:t>
            </w:r>
          </w:p>
        </w:tc>
        <w:tc>
          <w:tcPr>
            <w:tcW w:w="6970" w:type="dxa"/>
            <w:shd w:val="clear" w:color="auto" w:fill="auto"/>
          </w:tcPr>
          <w:p w:rsidR="00813AE4" w:rsidRPr="00D9294D" w:rsidRDefault="00813AE4" w:rsidP="000E1AC5">
            <w:pPr>
              <w:widowControl w:val="0"/>
              <w:tabs>
                <w:tab w:val="left" w:pos="7740"/>
              </w:tabs>
              <w:rPr>
                <w:bCs/>
                <w:sz w:val="24"/>
              </w:rPr>
            </w:pPr>
            <w:r w:rsidRPr="00D9294D">
              <w:rPr>
                <w:bCs/>
                <w:sz w:val="24"/>
              </w:rPr>
              <w:t>- въезды и выезды на территорию;</w:t>
            </w:r>
          </w:p>
          <w:p w:rsidR="00813AE4" w:rsidRPr="00D9294D" w:rsidRDefault="00813AE4" w:rsidP="000E1AC5">
            <w:pPr>
              <w:widowControl w:val="0"/>
              <w:tabs>
                <w:tab w:val="left" w:pos="7740"/>
              </w:tabs>
              <w:rPr>
                <w:bCs/>
                <w:sz w:val="24"/>
              </w:rPr>
            </w:pPr>
            <w:r w:rsidRPr="00D9294D">
              <w:rPr>
                <w:bCs/>
                <w:sz w:val="24"/>
              </w:rPr>
              <w:t>- главные улицы застройки;</w:t>
            </w:r>
          </w:p>
          <w:p w:rsidR="00813AE4" w:rsidRPr="00D9294D" w:rsidRDefault="00813AE4" w:rsidP="000E1AC5">
            <w:pPr>
              <w:widowControl w:val="0"/>
              <w:tabs>
                <w:tab w:val="left" w:pos="7740"/>
              </w:tabs>
              <w:rPr>
                <w:sz w:val="24"/>
              </w:rPr>
            </w:pPr>
            <w:r w:rsidRPr="00D9294D">
              <w:rPr>
                <w:bCs/>
                <w:sz w:val="24"/>
              </w:rPr>
              <w:t>- основные и второстепенные проезды.</w:t>
            </w:r>
          </w:p>
        </w:tc>
      </w:tr>
      <w:tr w:rsidR="00813AE4" w:rsidRPr="00D9294D" w:rsidTr="00570F1B">
        <w:tblPrEx>
          <w:tblBorders>
            <w:bottom w:val="single" w:sz="4" w:space="0" w:color="auto"/>
          </w:tblBorders>
        </w:tblPrEx>
        <w:trPr>
          <w:jc w:val="center"/>
        </w:trPr>
        <w:tc>
          <w:tcPr>
            <w:tcW w:w="3141" w:type="dxa"/>
            <w:shd w:val="clear" w:color="auto" w:fill="auto"/>
          </w:tcPr>
          <w:p w:rsidR="00813AE4" w:rsidRPr="00D9294D" w:rsidRDefault="00813AE4" w:rsidP="000E1AC5">
            <w:pPr>
              <w:widowControl w:val="0"/>
              <w:tabs>
                <w:tab w:val="left" w:pos="7740"/>
              </w:tabs>
              <w:rPr>
                <w:sz w:val="24"/>
              </w:rPr>
            </w:pPr>
            <w:r w:rsidRPr="00D9294D">
              <w:rPr>
                <w:sz w:val="24"/>
              </w:rPr>
              <w:t>Основные параметры главных улиц</w:t>
            </w:r>
          </w:p>
        </w:tc>
        <w:tc>
          <w:tcPr>
            <w:tcW w:w="6970" w:type="dxa"/>
            <w:shd w:val="clear" w:color="auto" w:fill="auto"/>
          </w:tcPr>
          <w:p w:rsidR="00813AE4" w:rsidRPr="00D9294D" w:rsidRDefault="00813AE4" w:rsidP="00356A5D">
            <w:pPr>
              <w:widowControl w:val="0"/>
              <w:jc w:val="both"/>
              <w:rPr>
                <w:sz w:val="24"/>
              </w:rPr>
            </w:pPr>
            <w:r w:rsidRPr="00D9294D">
              <w:rPr>
                <w:sz w:val="24"/>
              </w:rPr>
              <w:t xml:space="preserve">Основные транспортные и функционально-планировочные оси территории застройки, обеспечивают транспортное обслуживание жилой застройки без пропуска транзитных общегородских транспортных потоков. Главные улицы включают: </w:t>
            </w:r>
          </w:p>
          <w:p w:rsidR="00813AE4" w:rsidRPr="00D9294D" w:rsidRDefault="00813AE4" w:rsidP="00356A5D">
            <w:pPr>
              <w:widowControl w:val="0"/>
              <w:ind w:left="142" w:hanging="142"/>
              <w:jc w:val="both"/>
              <w:rPr>
                <w:sz w:val="24"/>
              </w:rPr>
            </w:pPr>
            <w:r w:rsidRPr="00D9294D">
              <w:rPr>
                <w:sz w:val="24"/>
              </w:rPr>
              <w:t>- проезжую часть с числом полос движения в обоих направлениях принимается не менее двух. Ширину полос движения принимается:</w:t>
            </w:r>
          </w:p>
          <w:p w:rsidR="00813AE4" w:rsidRPr="00D9294D" w:rsidRDefault="00813AE4" w:rsidP="00356A5D">
            <w:pPr>
              <w:widowControl w:val="0"/>
              <w:ind w:left="312" w:hanging="142"/>
              <w:jc w:val="both"/>
              <w:rPr>
                <w:sz w:val="24"/>
              </w:rPr>
            </w:pPr>
            <w:r w:rsidRPr="00D9294D">
              <w:rPr>
                <w:sz w:val="24"/>
              </w:rPr>
              <w:t xml:space="preserve">- при необходимости пропуска общественного пассажирского транспорта – </w:t>
            </w:r>
            <w:smartTag w:uri="urn:schemas-microsoft-com:office:smarttags" w:element="metricconverter">
              <w:smartTagPr>
                <w:attr w:name="ProductID" w:val="3,5 м"/>
              </w:smartTagPr>
              <w:r w:rsidRPr="00D9294D">
                <w:rPr>
                  <w:sz w:val="24"/>
                </w:rPr>
                <w:t>3,5 м</w:t>
              </w:r>
            </w:smartTag>
            <w:r w:rsidRPr="00D9294D">
              <w:rPr>
                <w:sz w:val="24"/>
              </w:rPr>
              <w:t>;</w:t>
            </w:r>
          </w:p>
          <w:p w:rsidR="00813AE4" w:rsidRPr="00D9294D" w:rsidRDefault="00813AE4" w:rsidP="00356A5D">
            <w:pPr>
              <w:widowControl w:val="0"/>
              <w:ind w:left="312" w:hanging="142"/>
              <w:jc w:val="both"/>
              <w:rPr>
                <w:sz w:val="24"/>
              </w:rPr>
            </w:pPr>
            <w:r w:rsidRPr="00D9294D">
              <w:rPr>
                <w:sz w:val="24"/>
              </w:rPr>
              <w:t xml:space="preserve">- без пропуска общественного пассажирского транспорта – </w:t>
            </w:r>
            <w:smartTag w:uri="urn:schemas-microsoft-com:office:smarttags" w:element="metricconverter">
              <w:smartTagPr>
                <w:attr w:name="ProductID" w:val="3 м"/>
              </w:smartTagPr>
              <w:r w:rsidRPr="00D9294D">
                <w:rPr>
                  <w:sz w:val="24"/>
                </w:rPr>
                <w:t>3 м</w:t>
              </w:r>
            </w:smartTag>
            <w:r w:rsidRPr="00D9294D">
              <w:rPr>
                <w:sz w:val="24"/>
              </w:rPr>
              <w:t>.</w:t>
            </w:r>
          </w:p>
          <w:p w:rsidR="00813AE4" w:rsidRPr="00D9294D" w:rsidRDefault="00813AE4" w:rsidP="00356A5D">
            <w:pPr>
              <w:widowControl w:val="0"/>
              <w:tabs>
                <w:tab w:val="left" w:pos="7740"/>
              </w:tabs>
              <w:ind w:left="142" w:hanging="142"/>
              <w:jc w:val="both"/>
              <w:rPr>
                <w:bCs/>
                <w:sz w:val="24"/>
              </w:rPr>
            </w:pPr>
            <w:r w:rsidRPr="00D9294D">
              <w:rPr>
                <w:bCs/>
                <w:sz w:val="24"/>
              </w:rPr>
              <w:t xml:space="preserve">- тротуары – с двух сторон проезжей части, шириной не менее </w:t>
            </w:r>
            <w:smartTag w:uri="urn:schemas-microsoft-com:office:smarttags" w:element="metricconverter">
              <w:smartTagPr>
                <w:attr w:name="ProductID" w:val="1,5 м"/>
              </w:smartTagPr>
              <w:r w:rsidRPr="00D9294D">
                <w:rPr>
                  <w:bCs/>
                  <w:sz w:val="24"/>
                </w:rPr>
                <w:t>1,5 м</w:t>
              </w:r>
            </w:smartTag>
            <w:r w:rsidRPr="00D9294D">
              <w:rPr>
                <w:bCs/>
                <w:sz w:val="24"/>
              </w:rPr>
              <w:t>.</w:t>
            </w:r>
          </w:p>
          <w:p w:rsidR="00813AE4" w:rsidRPr="00D9294D" w:rsidRDefault="00813AE4" w:rsidP="00356A5D">
            <w:pPr>
              <w:widowControl w:val="0"/>
              <w:tabs>
                <w:tab w:val="left" w:pos="7740"/>
              </w:tabs>
              <w:ind w:left="142" w:hanging="142"/>
              <w:jc w:val="both"/>
              <w:rPr>
                <w:sz w:val="24"/>
              </w:rPr>
            </w:pPr>
            <w:r w:rsidRPr="00D9294D">
              <w:rPr>
                <w:sz w:val="24"/>
              </w:rPr>
              <w:t>Наименьшие радиусы кривых в плане:</w:t>
            </w:r>
          </w:p>
          <w:p w:rsidR="00813AE4" w:rsidRPr="00D9294D" w:rsidRDefault="00813AE4" w:rsidP="00356A5D">
            <w:pPr>
              <w:widowControl w:val="0"/>
              <w:ind w:left="142" w:hanging="142"/>
              <w:jc w:val="both"/>
              <w:rPr>
                <w:sz w:val="24"/>
              </w:rPr>
            </w:pPr>
            <w:r w:rsidRPr="00D9294D">
              <w:rPr>
                <w:sz w:val="24"/>
              </w:rPr>
              <w:t xml:space="preserve">- при необходимости пропуска общественного пассажирского транспорта – </w:t>
            </w:r>
            <w:smartTag w:uri="urn:schemas-microsoft-com:office:smarttags" w:element="metricconverter">
              <w:smartTagPr>
                <w:attr w:name="ProductID" w:val="250 м"/>
              </w:smartTagPr>
              <w:r w:rsidRPr="00D9294D">
                <w:rPr>
                  <w:sz w:val="24"/>
                </w:rPr>
                <w:t>250 м</w:t>
              </w:r>
            </w:smartTag>
            <w:r w:rsidRPr="00D9294D">
              <w:rPr>
                <w:sz w:val="24"/>
              </w:rPr>
              <w:t>;</w:t>
            </w:r>
          </w:p>
          <w:p w:rsidR="00813AE4" w:rsidRPr="00D9294D" w:rsidRDefault="00813AE4" w:rsidP="00356A5D">
            <w:pPr>
              <w:widowControl w:val="0"/>
              <w:ind w:left="142" w:hanging="142"/>
              <w:jc w:val="both"/>
              <w:rPr>
                <w:sz w:val="24"/>
              </w:rPr>
            </w:pPr>
            <w:r w:rsidRPr="00D9294D">
              <w:rPr>
                <w:sz w:val="24"/>
              </w:rPr>
              <w:t xml:space="preserve">- без пропуска общественного пассажирского транспорта – </w:t>
            </w:r>
            <w:r w:rsidR="00780D07">
              <w:rPr>
                <w:sz w:val="24"/>
              </w:rPr>
              <w:t xml:space="preserve">             </w:t>
            </w:r>
            <w:smartTag w:uri="urn:schemas-microsoft-com:office:smarttags" w:element="metricconverter">
              <w:smartTagPr>
                <w:attr w:name="ProductID" w:val="125 м"/>
              </w:smartTagPr>
              <w:r w:rsidRPr="00D9294D">
                <w:rPr>
                  <w:sz w:val="24"/>
                </w:rPr>
                <w:t>125 м</w:t>
              </w:r>
            </w:smartTag>
            <w:r w:rsidRPr="00D9294D">
              <w:rPr>
                <w:sz w:val="24"/>
              </w:rPr>
              <w:t>.</w:t>
            </w:r>
          </w:p>
          <w:p w:rsidR="00813AE4" w:rsidRPr="00D9294D" w:rsidRDefault="00813AE4" w:rsidP="00356A5D">
            <w:pPr>
              <w:widowControl w:val="0"/>
              <w:tabs>
                <w:tab w:val="left" w:pos="7740"/>
              </w:tabs>
              <w:ind w:left="142" w:hanging="142"/>
              <w:jc w:val="both"/>
              <w:rPr>
                <w:sz w:val="24"/>
              </w:rPr>
            </w:pPr>
            <w:r w:rsidRPr="00D9294D">
              <w:rPr>
                <w:sz w:val="24"/>
              </w:rPr>
              <w:t xml:space="preserve">Наибольший продольный уклон – 60 </w:t>
            </w:r>
            <w:r w:rsidRPr="00D9294D">
              <w:rPr>
                <w:bCs/>
                <w:sz w:val="24"/>
              </w:rPr>
              <w:t>‰.</w:t>
            </w:r>
          </w:p>
        </w:tc>
      </w:tr>
      <w:tr w:rsidR="00813AE4" w:rsidRPr="00D9294D" w:rsidTr="00570F1B">
        <w:tblPrEx>
          <w:tblBorders>
            <w:bottom w:val="single" w:sz="4" w:space="0" w:color="auto"/>
          </w:tblBorders>
        </w:tblPrEx>
        <w:trPr>
          <w:jc w:val="center"/>
        </w:trPr>
        <w:tc>
          <w:tcPr>
            <w:tcW w:w="3141" w:type="dxa"/>
            <w:shd w:val="clear" w:color="auto" w:fill="auto"/>
          </w:tcPr>
          <w:p w:rsidR="00813AE4" w:rsidRPr="00D9294D" w:rsidRDefault="00813AE4" w:rsidP="000E1AC5">
            <w:pPr>
              <w:widowControl w:val="0"/>
              <w:tabs>
                <w:tab w:val="left" w:pos="7740"/>
              </w:tabs>
              <w:suppressAutoHyphens/>
              <w:rPr>
                <w:sz w:val="24"/>
              </w:rPr>
            </w:pPr>
            <w:r w:rsidRPr="00D9294D">
              <w:rPr>
                <w:sz w:val="24"/>
              </w:rPr>
              <w:t>Основные параметры основных проездов</w:t>
            </w:r>
          </w:p>
        </w:tc>
        <w:tc>
          <w:tcPr>
            <w:tcW w:w="6970" w:type="dxa"/>
            <w:shd w:val="clear" w:color="auto" w:fill="auto"/>
          </w:tcPr>
          <w:p w:rsidR="00813AE4" w:rsidRPr="00D9294D" w:rsidRDefault="00813AE4" w:rsidP="00356A5D">
            <w:pPr>
              <w:widowControl w:val="0"/>
              <w:tabs>
                <w:tab w:val="left" w:pos="7740"/>
              </w:tabs>
              <w:jc w:val="both"/>
              <w:rPr>
                <w:bCs/>
                <w:sz w:val="24"/>
              </w:rPr>
            </w:pPr>
            <w:r w:rsidRPr="00D9294D">
              <w:rPr>
                <w:bCs/>
                <w:sz w:val="24"/>
              </w:rPr>
              <w:t>Обеспечивают подъезд транспорта к группам жилых зданий и включают проезжую часть и тротуары.</w:t>
            </w:r>
          </w:p>
          <w:p w:rsidR="00813AE4" w:rsidRPr="00D9294D" w:rsidRDefault="00813AE4" w:rsidP="00356A5D">
            <w:pPr>
              <w:widowControl w:val="0"/>
              <w:jc w:val="both"/>
              <w:rPr>
                <w:sz w:val="24"/>
              </w:rPr>
            </w:pPr>
            <w:r w:rsidRPr="00D9294D">
              <w:rPr>
                <w:sz w:val="24"/>
              </w:rPr>
              <w:t>Проектируются следующие схемы движения транспортных средств:</w:t>
            </w:r>
          </w:p>
          <w:p w:rsidR="00813AE4" w:rsidRPr="00D9294D" w:rsidRDefault="00813AE4" w:rsidP="00356A5D">
            <w:pPr>
              <w:widowControl w:val="0"/>
              <w:ind w:left="142" w:hanging="142"/>
              <w:jc w:val="both"/>
              <w:rPr>
                <w:sz w:val="24"/>
              </w:rPr>
            </w:pPr>
            <w:r w:rsidRPr="00D9294D">
              <w:rPr>
                <w:sz w:val="24"/>
              </w:rPr>
              <w:t xml:space="preserve">- двустороннее движение – с шириной полосы не менее </w:t>
            </w:r>
            <w:smartTag w:uri="urn:schemas-microsoft-com:office:smarttags" w:element="metricconverter">
              <w:smartTagPr>
                <w:attr w:name="ProductID" w:val="2,75 м"/>
              </w:smartTagPr>
              <w:r w:rsidRPr="00D9294D">
                <w:rPr>
                  <w:sz w:val="24"/>
                </w:rPr>
                <w:t>2,75 м</w:t>
              </w:r>
            </w:smartTag>
            <w:r w:rsidRPr="00D9294D">
              <w:rPr>
                <w:sz w:val="24"/>
              </w:rPr>
              <w:t>;</w:t>
            </w:r>
          </w:p>
          <w:p w:rsidR="00813AE4" w:rsidRPr="00D9294D" w:rsidRDefault="00813AE4" w:rsidP="00356A5D">
            <w:pPr>
              <w:widowControl w:val="0"/>
              <w:ind w:left="142" w:hanging="142"/>
              <w:jc w:val="both"/>
              <w:rPr>
                <w:sz w:val="24"/>
              </w:rPr>
            </w:pPr>
            <w:r w:rsidRPr="00D9294D">
              <w:rPr>
                <w:sz w:val="24"/>
              </w:rPr>
              <w:t xml:space="preserve">- кольцевое одностороннее движение – протяженностью не более </w:t>
            </w:r>
            <w:smartTag w:uri="urn:schemas-microsoft-com:office:smarttags" w:element="metricconverter">
              <w:smartTagPr>
                <w:attr w:name="ProductID" w:val="300 м"/>
              </w:smartTagPr>
              <w:r w:rsidRPr="00D9294D">
                <w:rPr>
                  <w:sz w:val="24"/>
                </w:rPr>
                <w:t>300 м</w:t>
              </w:r>
            </w:smartTag>
            <w:r w:rsidRPr="00D9294D">
              <w:rPr>
                <w:sz w:val="24"/>
              </w:rPr>
              <w:t xml:space="preserve"> и проезжей частью в одну полосу шириной не менее</w:t>
            </w:r>
            <w:r w:rsidR="00780D07">
              <w:rPr>
                <w:sz w:val="24"/>
              </w:rPr>
              <w:t xml:space="preserve">                </w:t>
            </w:r>
            <w:r w:rsidRPr="00D9294D">
              <w:rPr>
                <w:sz w:val="24"/>
              </w:rPr>
              <w:t xml:space="preserve"> </w:t>
            </w:r>
            <w:smartTag w:uri="urn:schemas-microsoft-com:office:smarttags" w:element="metricconverter">
              <w:smartTagPr>
                <w:attr w:name="ProductID" w:val="3,5 м"/>
              </w:smartTagPr>
              <w:r w:rsidRPr="00D9294D">
                <w:rPr>
                  <w:sz w:val="24"/>
                </w:rPr>
                <w:t>3,5 м</w:t>
              </w:r>
            </w:smartTag>
            <w:r w:rsidRPr="00D9294D">
              <w:rPr>
                <w:sz w:val="24"/>
              </w:rPr>
              <w:t xml:space="preserve">. </w:t>
            </w:r>
          </w:p>
          <w:p w:rsidR="00813AE4" w:rsidRPr="00D9294D" w:rsidRDefault="00813AE4" w:rsidP="00356A5D">
            <w:pPr>
              <w:widowControl w:val="0"/>
              <w:jc w:val="both"/>
              <w:rPr>
                <w:sz w:val="24"/>
              </w:rPr>
            </w:pPr>
            <w:r w:rsidRPr="00D9294D">
              <w:rPr>
                <w:sz w:val="24"/>
              </w:rPr>
              <w:t xml:space="preserve">Тротуары вдоль проезжей части могут устраиваться с одной стороны шириной не менее </w:t>
            </w:r>
            <w:smartTag w:uri="urn:schemas-microsoft-com:office:smarttags" w:element="metricconverter">
              <w:smartTagPr>
                <w:attr w:name="ProductID" w:val="2 м"/>
              </w:smartTagPr>
              <w:r w:rsidRPr="00D9294D">
                <w:rPr>
                  <w:sz w:val="24"/>
                </w:rPr>
                <w:t>2 м</w:t>
              </w:r>
            </w:smartTag>
            <w:r w:rsidRPr="00D9294D">
              <w:rPr>
                <w:sz w:val="24"/>
              </w:rPr>
              <w:t xml:space="preserve">. </w:t>
            </w:r>
          </w:p>
          <w:p w:rsidR="00813AE4" w:rsidRPr="00D9294D" w:rsidRDefault="00813AE4" w:rsidP="00356A5D">
            <w:pPr>
              <w:widowControl w:val="0"/>
              <w:jc w:val="both"/>
              <w:rPr>
                <w:bCs/>
                <w:sz w:val="24"/>
              </w:rPr>
            </w:pPr>
            <w:r w:rsidRPr="00D9294D">
              <w:rPr>
                <w:bCs/>
                <w:sz w:val="24"/>
              </w:rPr>
              <w:t xml:space="preserve">Наименьшие радиусы кривых в плане – </w:t>
            </w:r>
            <w:smartTag w:uri="urn:schemas-microsoft-com:office:smarttags" w:element="metricconverter">
              <w:smartTagPr>
                <w:attr w:name="ProductID" w:val="50 м"/>
              </w:smartTagPr>
              <w:r w:rsidRPr="00D9294D">
                <w:rPr>
                  <w:bCs/>
                  <w:sz w:val="24"/>
                </w:rPr>
                <w:t>50 м</w:t>
              </w:r>
            </w:smartTag>
            <w:r w:rsidRPr="00D9294D">
              <w:rPr>
                <w:bCs/>
                <w:sz w:val="24"/>
              </w:rPr>
              <w:t>.</w:t>
            </w:r>
          </w:p>
          <w:p w:rsidR="00813AE4" w:rsidRPr="00D9294D" w:rsidRDefault="00813AE4" w:rsidP="00356A5D">
            <w:pPr>
              <w:widowControl w:val="0"/>
              <w:jc w:val="both"/>
              <w:rPr>
                <w:sz w:val="24"/>
              </w:rPr>
            </w:pPr>
            <w:r w:rsidRPr="00D9294D">
              <w:rPr>
                <w:bCs/>
                <w:sz w:val="24"/>
              </w:rPr>
              <w:t xml:space="preserve">Наибольший продольный уклон – 70 </w:t>
            </w:r>
            <w:r w:rsidRPr="00D9294D">
              <w:rPr>
                <w:sz w:val="24"/>
              </w:rPr>
              <w:t>‰.</w:t>
            </w:r>
          </w:p>
        </w:tc>
      </w:tr>
      <w:tr w:rsidR="00813AE4" w:rsidRPr="00D9294D" w:rsidTr="00570F1B">
        <w:tblPrEx>
          <w:tblBorders>
            <w:bottom w:val="single" w:sz="4" w:space="0" w:color="auto"/>
          </w:tblBorders>
        </w:tblPrEx>
        <w:trPr>
          <w:jc w:val="center"/>
        </w:trPr>
        <w:tc>
          <w:tcPr>
            <w:tcW w:w="3141" w:type="dxa"/>
            <w:shd w:val="clear" w:color="auto" w:fill="auto"/>
          </w:tcPr>
          <w:p w:rsidR="00813AE4" w:rsidRPr="00D9294D" w:rsidRDefault="00813AE4" w:rsidP="000E1AC5">
            <w:pPr>
              <w:widowControl w:val="0"/>
              <w:tabs>
                <w:tab w:val="left" w:pos="7740"/>
              </w:tabs>
              <w:suppressAutoHyphens/>
              <w:rPr>
                <w:sz w:val="24"/>
              </w:rPr>
            </w:pPr>
            <w:r w:rsidRPr="00D9294D">
              <w:rPr>
                <w:sz w:val="24"/>
              </w:rPr>
              <w:t>Основные параметры второстепенных проездов</w:t>
            </w:r>
          </w:p>
        </w:tc>
        <w:tc>
          <w:tcPr>
            <w:tcW w:w="6970" w:type="dxa"/>
            <w:shd w:val="clear" w:color="auto" w:fill="auto"/>
          </w:tcPr>
          <w:p w:rsidR="00813AE4" w:rsidRPr="00D9294D" w:rsidRDefault="00813AE4" w:rsidP="00356A5D">
            <w:pPr>
              <w:widowControl w:val="0"/>
              <w:tabs>
                <w:tab w:val="left" w:pos="7740"/>
              </w:tabs>
              <w:jc w:val="both"/>
              <w:rPr>
                <w:bCs/>
                <w:sz w:val="24"/>
              </w:rPr>
            </w:pPr>
            <w:r w:rsidRPr="00D9294D">
              <w:rPr>
                <w:bCs/>
                <w:sz w:val="24"/>
              </w:rPr>
              <w:t xml:space="preserve">Обеспечивают подъезд транспорта к отдельным зданиям. </w:t>
            </w:r>
          </w:p>
          <w:p w:rsidR="00813AE4" w:rsidRPr="00D9294D" w:rsidRDefault="00813AE4" w:rsidP="00356A5D">
            <w:pPr>
              <w:widowControl w:val="0"/>
              <w:tabs>
                <w:tab w:val="left" w:pos="7740"/>
              </w:tabs>
              <w:jc w:val="both"/>
              <w:rPr>
                <w:bCs/>
                <w:sz w:val="24"/>
              </w:rPr>
            </w:pPr>
            <w:r w:rsidRPr="00D9294D">
              <w:rPr>
                <w:bCs/>
                <w:sz w:val="24"/>
              </w:rPr>
              <w:t xml:space="preserve">Проезжая часть с одной полосой движения шириной не менее </w:t>
            </w:r>
            <w:r w:rsidR="00780D07">
              <w:rPr>
                <w:bCs/>
                <w:sz w:val="24"/>
              </w:rPr>
              <w:t xml:space="preserve">   </w:t>
            </w:r>
            <w:smartTag w:uri="urn:schemas-microsoft-com:office:smarttags" w:element="metricconverter">
              <w:smartTagPr>
                <w:attr w:name="ProductID" w:val="3,5 м"/>
              </w:smartTagPr>
              <w:r w:rsidRPr="00D9294D">
                <w:rPr>
                  <w:bCs/>
                  <w:sz w:val="24"/>
                </w:rPr>
                <w:t>3,5 м</w:t>
              </w:r>
            </w:smartTag>
            <w:r w:rsidRPr="00D9294D">
              <w:rPr>
                <w:bCs/>
                <w:sz w:val="24"/>
              </w:rPr>
              <w:t>. Устройство тротуаров не регламентируется.</w:t>
            </w:r>
          </w:p>
          <w:p w:rsidR="00813AE4" w:rsidRPr="00D9294D" w:rsidRDefault="00813AE4" w:rsidP="00356A5D">
            <w:pPr>
              <w:widowControl w:val="0"/>
              <w:tabs>
                <w:tab w:val="left" w:pos="7740"/>
              </w:tabs>
              <w:jc w:val="both"/>
              <w:rPr>
                <w:bCs/>
                <w:sz w:val="24"/>
              </w:rPr>
            </w:pPr>
            <w:r w:rsidRPr="00D9294D">
              <w:rPr>
                <w:bCs/>
                <w:sz w:val="24"/>
              </w:rPr>
              <w:t xml:space="preserve">Тупиковые проезды должны быть шириной </w:t>
            </w:r>
            <w:smartTag w:uri="urn:schemas-microsoft-com:office:smarttags" w:element="metricconverter">
              <w:smartTagPr>
                <w:attr w:name="ProductID" w:val="4 м"/>
              </w:smartTagPr>
              <w:r w:rsidRPr="00D9294D">
                <w:rPr>
                  <w:bCs/>
                  <w:sz w:val="24"/>
                </w:rPr>
                <w:t>4 м</w:t>
              </w:r>
            </w:smartTag>
            <w:r w:rsidRPr="00D9294D">
              <w:rPr>
                <w:bCs/>
                <w:sz w:val="24"/>
              </w:rPr>
              <w:t xml:space="preserve"> и </w:t>
            </w:r>
            <w:r w:rsidRPr="00D9294D">
              <w:rPr>
                <w:bCs/>
                <w:sz w:val="24"/>
              </w:rPr>
              <w:lastRenderedPageBreak/>
              <w:t xml:space="preserve">протяженностью не более </w:t>
            </w:r>
            <w:smartTag w:uri="urn:schemas-microsoft-com:office:smarttags" w:element="metricconverter">
              <w:smartTagPr>
                <w:attr w:name="ProductID" w:val="150 м"/>
              </w:smartTagPr>
              <w:r w:rsidRPr="00D9294D">
                <w:rPr>
                  <w:bCs/>
                  <w:sz w:val="24"/>
                </w:rPr>
                <w:t>150 м</w:t>
              </w:r>
            </w:smartTag>
            <w:r w:rsidRPr="00D9294D">
              <w:rPr>
                <w:bCs/>
                <w:sz w:val="24"/>
              </w:rPr>
              <w:t xml:space="preserve">. При этом необходимо предусматривать площадки для разворота пожарной техники размером не менее 15 × </w:t>
            </w:r>
            <w:smartTag w:uri="urn:schemas-microsoft-com:office:smarttags" w:element="metricconverter">
              <w:smartTagPr>
                <w:attr w:name="ProductID" w:val="15 м"/>
              </w:smartTagPr>
              <w:r w:rsidRPr="00D9294D">
                <w:rPr>
                  <w:bCs/>
                  <w:sz w:val="24"/>
                </w:rPr>
                <w:t>15 м</w:t>
              </w:r>
            </w:smartTag>
            <w:r w:rsidRPr="00D9294D">
              <w:rPr>
                <w:bCs/>
                <w:sz w:val="24"/>
              </w:rPr>
              <w:t>.</w:t>
            </w:r>
          </w:p>
          <w:p w:rsidR="00813AE4" w:rsidRPr="00D9294D" w:rsidRDefault="00813AE4" w:rsidP="00356A5D">
            <w:pPr>
              <w:widowControl w:val="0"/>
              <w:tabs>
                <w:tab w:val="left" w:pos="7740"/>
              </w:tabs>
              <w:jc w:val="both"/>
              <w:rPr>
                <w:bCs/>
                <w:sz w:val="24"/>
              </w:rPr>
            </w:pPr>
            <w:r w:rsidRPr="00D9294D">
              <w:rPr>
                <w:sz w:val="24"/>
              </w:rPr>
              <w:t xml:space="preserve">Наименьшие радиусы кривых в плане – </w:t>
            </w:r>
            <w:smartTag w:uri="urn:schemas-microsoft-com:office:smarttags" w:element="metricconverter">
              <w:smartTagPr>
                <w:attr w:name="ProductID" w:val="25 м"/>
              </w:smartTagPr>
              <w:r w:rsidRPr="00D9294D">
                <w:rPr>
                  <w:sz w:val="24"/>
                </w:rPr>
                <w:t>25 м</w:t>
              </w:r>
            </w:smartTag>
            <w:r w:rsidRPr="00D9294D">
              <w:rPr>
                <w:sz w:val="24"/>
              </w:rPr>
              <w:t>.</w:t>
            </w:r>
          </w:p>
          <w:p w:rsidR="00813AE4" w:rsidRPr="00D9294D" w:rsidRDefault="00813AE4" w:rsidP="00356A5D">
            <w:pPr>
              <w:widowControl w:val="0"/>
              <w:tabs>
                <w:tab w:val="left" w:pos="7740"/>
              </w:tabs>
              <w:jc w:val="both"/>
              <w:rPr>
                <w:sz w:val="24"/>
              </w:rPr>
            </w:pPr>
            <w:r w:rsidRPr="00D9294D">
              <w:rPr>
                <w:sz w:val="24"/>
              </w:rPr>
              <w:t xml:space="preserve">Наибольший продольный уклон – 80 </w:t>
            </w:r>
            <w:r w:rsidRPr="00D9294D">
              <w:rPr>
                <w:bCs/>
                <w:sz w:val="24"/>
              </w:rPr>
              <w:t>‰.</w:t>
            </w:r>
          </w:p>
        </w:tc>
      </w:tr>
      <w:tr w:rsidR="00813AE4" w:rsidRPr="00D9294D" w:rsidTr="00570F1B">
        <w:tblPrEx>
          <w:tblBorders>
            <w:bottom w:val="single" w:sz="4" w:space="0" w:color="auto"/>
          </w:tblBorders>
        </w:tblPrEx>
        <w:trPr>
          <w:jc w:val="center"/>
        </w:trPr>
        <w:tc>
          <w:tcPr>
            <w:tcW w:w="3141" w:type="dxa"/>
            <w:shd w:val="clear" w:color="auto" w:fill="auto"/>
          </w:tcPr>
          <w:p w:rsidR="00813AE4" w:rsidRPr="00D9294D" w:rsidRDefault="00813AE4" w:rsidP="000E1AC5">
            <w:pPr>
              <w:widowControl w:val="0"/>
              <w:tabs>
                <w:tab w:val="left" w:pos="7740"/>
              </w:tabs>
              <w:suppressAutoHyphens/>
              <w:rPr>
                <w:sz w:val="24"/>
              </w:rPr>
            </w:pPr>
            <w:r w:rsidRPr="00D9294D">
              <w:rPr>
                <w:bCs/>
                <w:sz w:val="24"/>
              </w:rPr>
              <w:lastRenderedPageBreak/>
              <w:t>Разъездные площадки на однополосных проездах</w:t>
            </w:r>
          </w:p>
        </w:tc>
        <w:tc>
          <w:tcPr>
            <w:tcW w:w="6970" w:type="dxa"/>
            <w:shd w:val="clear" w:color="auto" w:fill="auto"/>
          </w:tcPr>
          <w:p w:rsidR="00813AE4" w:rsidRPr="00D9294D" w:rsidRDefault="00813AE4" w:rsidP="00356A5D">
            <w:pPr>
              <w:widowControl w:val="0"/>
              <w:jc w:val="both"/>
              <w:rPr>
                <w:sz w:val="24"/>
              </w:rPr>
            </w:pPr>
            <w:r w:rsidRPr="00D9294D">
              <w:rPr>
                <w:sz w:val="24"/>
              </w:rPr>
              <w:t xml:space="preserve">- ширина – не менее </w:t>
            </w:r>
            <w:smartTag w:uri="urn:schemas-microsoft-com:office:smarttags" w:element="metricconverter">
              <w:smartTagPr>
                <w:attr w:name="ProductID" w:val="7 м"/>
              </w:smartTagPr>
              <w:r w:rsidRPr="00D9294D">
                <w:rPr>
                  <w:sz w:val="24"/>
                </w:rPr>
                <w:t>7 м</w:t>
              </w:r>
            </w:smartTag>
            <w:r w:rsidRPr="00D9294D">
              <w:rPr>
                <w:sz w:val="24"/>
              </w:rPr>
              <w:t>, включая ширину проезжей части;</w:t>
            </w:r>
          </w:p>
          <w:p w:rsidR="00813AE4" w:rsidRPr="00D9294D" w:rsidRDefault="00813AE4" w:rsidP="00356A5D">
            <w:pPr>
              <w:widowControl w:val="0"/>
              <w:jc w:val="both"/>
              <w:rPr>
                <w:sz w:val="24"/>
              </w:rPr>
            </w:pPr>
            <w:r w:rsidRPr="00D9294D">
              <w:rPr>
                <w:sz w:val="24"/>
              </w:rPr>
              <w:t xml:space="preserve">- длина – не менее </w:t>
            </w:r>
            <w:smartTag w:uri="urn:schemas-microsoft-com:office:smarttags" w:element="metricconverter">
              <w:smartTagPr>
                <w:attr w:name="ProductID" w:val="15 м"/>
              </w:smartTagPr>
              <w:r w:rsidRPr="00D9294D">
                <w:rPr>
                  <w:sz w:val="24"/>
                </w:rPr>
                <w:t>15 м</w:t>
              </w:r>
            </w:smartTag>
            <w:r w:rsidRPr="00D9294D">
              <w:rPr>
                <w:sz w:val="24"/>
              </w:rPr>
              <w:t>.</w:t>
            </w:r>
          </w:p>
          <w:p w:rsidR="00813AE4" w:rsidRPr="00D9294D" w:rsidRDefault="00813AE4" w:rsidP="00356A5D">
            <w:pPr>
              <w:widowControl w:val="0"/>
              <w:ind w:left="142" w:hanging="142"/>
              <w:jc w:val="both"/>
              <w:rPr>
                <w:sz w:val="24"/>
              </w:rPr>
            </w:pPr>
            <w:r w:rsidRPr="00D9294D">
              <w:rPr>
                <w:sz w:val="24"/>
              </w:rPr>
              <w:t xml:space="preserve">- расстояние между разъездными площадками, а также между разъездными площадками и перекрестками – не более </w:t>
            </w:r>
            <w:smartTag w:uri="urn:schemas-microsoft-com:office:smarttags" w:element="metricconverter">
              <w:smartTagPr>
                <w:attr w:name="ProductID" w:val="200 м"/>
              </w:smartTagPr>
              <w:r w:rsidRPr="00D9294D">
                <w:rPr>
                  <w:sz w:val="24"/>
                </w:rPr>
                <w:t>200 м</w:t>
              </w:r>
            </w:smartTag>
            <w:r w:rsidRPr="00D9294D">
              <w:rPr>
                <w:sz w:val="24"/>
              </w:rPr>
              <w:t>.</w:t>
            </w:r>
          </w:p>
        </w:tc>
      </w:tr>
      <w:tr w:rsidR="00813AE4" w:rsidRPr="00D9294D" w:rsidTr="00570F1B">
        <w:tblPrEx>
          <w:tblBorders>
            <w:bottom w:val="single" w:sz="4" w:space="0" w:color="auto"/>
          </w:tblBorders>
        </w:tblPrEx>
        <w:trPr>
          <w:jc w:val="center"/>
        </w:trPr>
        <w:tc>
          <w:tcPr>
            <w:tcW w:w="3141" w:type="dxa"/>
            <w:shd w:val="clear" w:color="auto" w:fill="auto"/>
          </w:tcPr>
          <w:p w:rsidR="00813AE4" w:rsidRPr="00D9294D" w:rsidRDefault="00813AE4" w:rsidP="000E1AC5">
            <w:pPr>
              <w:widowControl w:val="0"/>
              <w:tabs>
                <w:tab w:val="left" w:pos="7740"/>
              </w:tabs>
              <w:suppressAutoHyphens/>
              <w:rPr>
                <w:sz w:val="24"/>
              </w:rPr>
            </w:pPr>
            <w:r w:rsidRPr="00D9294D">
              <w:rPr>
                <w:sz w:val="24"/>
              </w:rPr>
              <w:t>Прогулочные пешеходные дороги (аллеи)</w:t>
            </w:r>
          </w:p>
        </w:tc>
        <w:tc>
          <w:tcPr>
            <w:tcW w:w="6970" w:type="dxa"/>
            <w:shd w:val="clear" w:color="auto" w:fill="auto"/>
          </w:tcPr>
          <w:p w:rsidR="00813AE4" w:rsidRPr="00D9294D" w:rsidRDefault="00813AE4" w:rsidP="00356A5D">
            <w:pPr>
              <w:widowControl w:val="0"/>
              <w:tabs>
                <w:tab w:val="left" w:pos="7740"/>
              </w:tabs>
              <w:jc w:val="both"/>
              <w:rPr>
                <w:sz w:val="24"/>
              </w:rPr>
            </w:pPr>
            <w:r w:rsidRPr="00D9294D">
              <w:rPr>
                <w:sz w:val="24"/>
              </w:rPr>
              <w:t xml:space="preserve">Ширина не менее </w:t>
            </w:r>
            <w:smartTag w:uri="urn:schemas-microsoft-com:office:smarttags" w:element="metricconverter">
              <w:smartTagPr>
                <w:attr w:name="ProductID" w:val="1,5 м"/>
              </w:smartTagPr>
              <w:r w:rsidRPr="00D9294D">
                <w:rPr>
                  <w:sz w:val="24"/>
                </w:rPr>
                <w:t>1,5 м</w:t>
              </w:r>
            </w:smartTag>
            <w:r w:rsidRPr="00D9294D">
              <w:rPr>
                <w:sz w:val="24"/>
              </w:rPr>
              <w:t>.</w:t>
            </w:r>
          </w:p>
          <w:p w:rsidR="00813AE4" w:rsidRPr="00D9294D" w:rsidRDefault="00813AE4" w:rsidP="00356A5D">
            <w:pPr>
              <w:widowControl w:val="0"/>
              <w:tabs>
                <w:tab w:val="left" w:pos="7740"/>
              </w:tabs>
              <w:jc w:val="both"/>
              <w:rPr>
                <w:sz w:val="24"/>
              </w:rPr>
            </w:pPr>
            <w:r w:rsidRPr="00D9294D">
              <w:rPr>
                <w:sz w:val="24"/>
              </w:rPr>
              <w:t>При размещении в зонах отдыха ширина в зависимости от вида зеленых насаждений:</w:t>
            </w:r>
          </w:p>
          <w:p w:rsidR="00813AE4" w:rsidRPr="00D9294D" w:rsidRDefault="00813AE4" w:rsidP="00356A5D">
            <w:pPr>
              <w:widowControl w:val="0"/>
              <w:tabs>
                <w:tab w:val="left" w:pos="7740"/>
              </w:tabs>
              <w:jc w:val="both"/>
              <w:rPr>
                <w:sz w:val="24"/>
              </w:rPr>
            </w:pPr>
            <w:r w:rsidRPr="00D9294D">
              <w:rPr>
                <w:sz w:val="24"/>
              </w:rPr>
              <w:t xml:space="preserve">- при озеленении кустарником – не менее </w:t>
            </w:r>
            <w:smartTag w:uri="urn:schemas-microsoft-com:office:smarttags" w:element="metricconverter">
              <w:smartTagPr>
                <w:attr w:name="ProductID" w:val="1,5 м"/>
              </w:smartTagPr>
              <w:r w:rsidRPr="00D9294D">
                <w:rPr>
                  <w:sz w:val="24"/>
                </w:rPr>
                <w:t>1,5 м</w:t>
              </w:r>
            </w:smartTag>
            <w:r w:rsidRPr="00D9294D">
              <w:rPr>
                <w:sz w:val="24"/>
              </w:rPr>
              <w:t>;</w:t>
            </w:r>
          </w:p>
          <w:p w:rsidR="00813AE4" w:rsidRPr="00D9294D" w:rsidRDefault="00813AE4" w:rsidP="00356A5D">
            <w:pPr>
              <w:widowControl w:val="0"/>
              <w:tabs>
                <w:tab w:val="left" w:pos="7740"/>
              </w:tabs>
              <w:jc w:val="both"/>
              <w:rPr>
                <w:sz w:val="24"/>
              </w:rPr>
            </w:pPr>
            <w:r w:rsidRPr="00D9294D">
              <w:rPr>
                <w:sz w:val="24"/>
              </w:rPr>
              <w:t xml:space="preserve">- при озеленении деревьями – не менее </w:t>
            </w:r>
            <w:smartTag w:uri="urn:schemas-microsoft-com:office:smarttags" w:element="metricconverter">
              <w:smartTagPr>
                <w:attr w:name="ProductID" w:val="2,25 м"/>
              </w:smartTagPr>
              <w:r w:rsidRPr="00D9294D">
                <w:rPr>
                  <w:sz w:val="24"/>
                </w:rPr>
                <w:t>2,25 м</w:t>
              </w:r>
            </w:smartTag>
            <w:r w:rsidRPr="00D9294D">
              <w:rPr>
                <w:sz w:val="24"/>
              </w:rPr>
              <w:t>.</w:t>
            </w:r>
          </w:p>
        </w:tc>
      </w:tr>
    </w:tbl>
    <w:p w:rsidR="00780D07" w:rsidRPr="00D9294D" w:rsidRDefault="00780D07" w:rsidP="000E1AC5">
      <w:pPr>
        <w:widowControl w:val="0"/>
        <w:jc w:val="both"/>
        <w:rPr>
          <w:sz w:val="24"/>
        </w:rPr>
      </w:pPr>
    </w:p>
    <w:p w:rsidR="00813AE4" w:rsidRPr="00D9294D" w:rsidRDefault="00813AE4" w:rsidP="000E1AC5">
      <w:pPr>
        <w:widowControl w:val="0"/>
        <w:jc w:val="center"/>
        <w:rPr>
          <w:b/>
          <w:bCs/>
          <w:sz w:val="24"/>
        </w:rPr>
      </w:pPr>
      <w:r w:rsidRPr="00D9294D">
        <w:rPr>
          <w:b/>
          <w:bCs/>
          <w:sz w:val="24"/>
        </w:rPr>
        <w:t>5.9. Сеть общественного пассажирского транспорта</w:t>
      </w:r>
    </w:p>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both"/>
        <w:rPr>
          <w:sz w:val="24"/>
        </w:rPr>
      </w:pPr>
      <w:r w:rsidRPr="00D9294D">
        <w:rPr>
          <w:sz w:val="24"/>
        </w:rPr>
        <w:t xml:space="preserve">5.9.1.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sidRPr="00D9294D">
        <w:rPr>
          <w:bCs/>
          <w:sz w:val="24"/>
        </w:rPr>
        <w:t>городского округа</w:t>
      </w:r>
      <w:r w:rsidRPr="00D9294D">
        <w:rPr>
          <w:sz w:val="24"/>
        </w:rPr>
        <w:t xml:space="preserve">. </w:t>
      </w:r>
    </w:p>
    <w:p w:rsidR="00813AE4" w:rsidRPr="00D9294D" w:rsidRDefault="00813AE4" w:rsidP="000E1AC5">
      <w:pPr>
        <w:widowControl w:val="0"/>
        <w:ind w:firstLine="709"/>
        <w:jc w:val="both"/>
        <w:rPr>
          <w:sz w:val="24"/>
        </w:rPr>
      </w:pPr>
      <w:r w:rsidRPr="00D9294D">
        <w:rPr>
          <w:bCs/>
          <w:sz w:val="24"/>
        </w:rPr>
        <w:t xml:space="preserve">Нормативные параметры и расчетные показатели градостроительного проектирования </w:t>
      </w:r>
      <w:r w:rsidRPr="00D9294D">
        <w:rPr>
          <w:sz w:val="24"/>
        </w:rPr>
        <w:t>сети общественного пассажирского транспорта приведены в таблице 5.9.1.</w:t>
      </w:r>
    </w:p>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right"/>
        <w:rPr>
          <w:sz w:val="24"/>
        </w:rPr>
      </w:pPr>
      <w:r w:rsidRPr="00D9294D">
        <w:rPr>
          <w:sz w:val="24"/>
        </w:rPr>
        <w:t>Таблица 5.9.1</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813AE4" w:rsidRPr="00D9294D" w:rsidTr="00570F1B">
        <w:trPr>
          <w:trHeight w:val="312"/>
          <w:jc w:val="center"/>
        </w:trPr>
        <w:tc>
          <w:tcPr>
            <w:tcW w:w="3141"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Наименование показателей</w:t>
            </w:r>
          </w:p>
        </w:tc>
        <w:tc>
          <w:tcPr>
            <w:tcW w:w="6970"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Нормативные параметры и расчетные показатели</w:t>
            </w:r>
          </w:p>
        </w:tc>
      </w:tr>
    </w:tbl>
    <w:p w:rsidR="00813AE4" w:rsidRPr="00D9294D" w:rsidRDefault="00813AE4" w:rsidP="000E1AC5">
      <w:pPr>
        <w:widowControl w:val="0"/>
        <w:ind w:firstLine="221"/>
        <w:jc w:val="both"/>
        <w:rPr>
          <w:b/>
          <w:bCs/>
          <w:sz w:val="24"/>
        </w:rPr>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813AE4" w:rsidRPr="00D9294D" w:rsidTr="00570F1B">
        <w:trPr>
          <w:trHeight w:val="170"/>
          <w:tblHeader/>
          <w:jc w:val="center"/>
        </w:trPr>
        <w:tc>
          <w:tcPr>
            <w:tcW w:w="3141"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1</w:t>
            </w:r>
          </w:p>
        </w:tc>
        <w:tc>
          <w:tcPr>
            <w:tcW w:w="6970"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2</w:t>
            </w:r>
          </w:p>
        </w:tc>
      </w:tr>
      <w:tr w:rsidR="00813AE4" w:rsidRPr="00D9294D" w:rsidTr="00570F1B">
        <w:trPr>
          <w:jc w:val="center"/>
        </w:trPr>
        <w:tc>
          <w:tcPr>
            <w:tcW w:w="3141" w:type="dxa"/>
            <w:shd w:val="clear" w:color="auto" w:fill="auto"/>
          </w:tcPr>
          <w:p w:rsidR="00813AE4" w:rsidRPr="00D9294D" w:rsidRDefault="00813AE4" w:rsidP="000E1AC5">
            <w:pPr>
              <w:widowControl w:val="0"/>
              <w:tabs>
                <w:tab w:val="left" w:pos="7740"/>
              </w:tabs>
              <w:rPr>
                <w:sz w:val="24"/>
              </w:rPr>
            </w:pPr>
            <w:r w:rsidRPr="00D9294D">
              <w:rPr>
                <w:bCs/>
                <w:sz w:val="24"/>
              </w:rPr>
              <w:t xml:space="preserve">Средние затраты времени на одну поездку от мест проживания до мест приложения труда </w:t>
            </w:r>
            <w:r w:rsidRPr="00D9294D">
              <w:rPr>
                <w:sz w:val="24"/>
              </w:rPr>
              <w:t>для 90 % трудящихся</w:t>
            </w:r>
          </w:p>
        </w:tc>
        <w:tc>
          <w:tcPr>
            <w:tcW w:w="6970" w:type="dxa"/>
            <w:shd w:val="clear" w:color="auto" w:fill="auto"/>
          </w:tcPr>
          <w:p w:rsidR="00813AE4" w:rsidRPr="00D9294D" w:rsidRDefault="00813AE4" w:rsidP="000E1AC5">
            <w:pPr>
              <w:widowControl w:val="0"/>
              <w:ind w:left="142" w:hanging="142"/>
              <w:jc w:val="center"/>
              <w:rPr>
                <w:sz w:val="24"/>
              </w:rPr>
            </w:pPr>
          </w:p>
          <w:p w:rsidR="00813AE4" w:rsidRPr="00D9294D" w:rsidRDefault="00813AE4" w:rsidP="000E1AC5">
            <w:pPr>
              <w:widowControl w:val="0"/>
              <w:ind w:left="142" w:hanging="142"/>
              <w:jc w:val="center"/>
              <w:rPr>
                <w:sz w:val="24"/>
              </w:rPr>
            </w:pPr>
            <w:r w:rsidRPr="00D9294D">
              <w:rPr>
                <w:sz w:val="24"/>
              </w:rPr>
              <w:t>35 мин.</w:t>
            </w:r>
          </w:p>
          <w:p w:rsidR="00813AE4" w:rsidRPr="00D9294D" w:rsidRDefault="00813AE4" w:rsidP="000E1AC5">
            <w:pPr>
              <w:widowControl w:val="0"/>
              <w:tabs>
                <w:tab w:val="left" w:pos="7740"/>
              </w:tabs>
              <w:ind w:left="142" w:hanging="142"/>
              <w:rPr>
                <w:sz w:val="24"/>
              </w:rPr>
            </w:pPr>
          </w:p>
        </w:tc>
      </w:tr>
      <w:tr w:rsidR="00813AE4" w:rsidRPr="00D9294D" w:rsidTr="00570F1B">
        <w:trPr>
          <w:jc w:val="center"/>
        </w:trPr>
        <w:tc>
          <w:tcPr>
            <w:tcW w:w="3141" w:type="dxa"/>
            <w:shd w:val="clear" w:color="auto" w:fill="auto"/>
          </w:tcPr>
          <w:p w:rsidR="00813AE4" w:rsidRPr="00D9294D" w:rsidRDefault="00813AE4" w:rsidP="000E1AC5">
            <w:pPr>
              <w:widowControl w:val="0"/>
              <w:tabs>
                <w:tab w:val="left" w:pos="7740"/>
              </w:tabs>
              <w:rPr>
                <w:bCs/>
                <w:sz w:val="24"/>
              </w:rPr>
            </w:pPr>
            <w:r w:rsidRPr="00D9294D">
              <w:rPr>
                <w:bCs/>
                <w:sz w:val="24"/>
              </w:rPr>
              <w:t>Время передвижения на пересадку пассажиров в пересадочных узлах</w:t>
            </w:r>
          </w:p>
        </w:tc>
        <w:tc>
          <w:tcPr>
            <w:tcW w:w="6970" w:type="dxa"/>
            <w:shd w:val="clear" w:color="auto" w:fill="auto"/>
          </w:tcPr>
          <w:p w:rsidR="00813AE4" w:rsidRPr="00D9294D" w:rsidRDefault="00813AE4" w:rsidP="00356A5D">
            <w:pPr>
              <w:widowControl w:val="0"/>
              <w:tabs>
                <w:tab w:val="left" w:pos="7740"/>
              </w:tabs>
              <w:jc w:val="both"/>
              <w:rPr>
                <w:sz w:val="24"/>
              </w:rPr>
            </w:pPr>
            <w:r w:rsidRPr="00D9294D">
              <w:rPr>
                <w:bCs/>
                <w:sz w:val="24"/>
              </w:rPr>
              <w:t>Не более 3 мин. без учета времени ожидания транспорта (независимо от величины расчетных пассажиропотоков).</w:t>
            </w:r>
          </w:p>
        </w:tc>
      </w:tr>
      <w:tr w:rsidR="00813AE4" w:rsidRPr="00D9294D" w:rsidTr="00570F1B">
        <w:trPr>
          <w:jc w:val="center"/>
        </w:trPr>
        <w:tc>
          <w:tcPr>
            <w:tcW w:w="3141"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t>Размещение линий общественного пассажирского транспорта (автобусов)</w:t>
            </w:r>
          </w:p>
        </w:tc>
        <w:tc>
          <w:tcPr>
            <w:tcW w:w="6970" w:type="dxa"/>
            <w:shd w:val="clear" w:color="auto" w:fill="auto"/>
          </w:tcPr>
          <w:p w:rsidR="00813AE4" w:rsidRPr="00D9294D" w:rsidRDefault="00813AE4" w:rsidP="00356A5D">
            <w:pPr>
              <w:widowControl w:val="0"/>
              <w:tabs>
                <w:tab w:val="left" w:pos="7740"/>
              </w:tabs>
              <w:jc w:val="both"/>
              <w:rPr>
                <w:sz w:val="24"/>
              </w:rPr>
            </w:pPr>
            <w:r w:rsidRPr="00D9294D">
              <w:rPr>
                <w:sz w:val="24"/>
              </w:rPr>
              <w:t>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813AE4" w:rsidRPr="00D9294D" w:rsidRDefault="00813AE4" w:rsidP="00356A5D">
            <w:pPr>
              <w:widowControl w:val="0"/>
              <w:jc w:val="both"/>
              <w:rPr>
                <w:bCs/>
                <w:sz w:val="24"/>
              </w:rPr>
            </w:pPr>
            <w:r w:rsidRPr="00D9294D">
              <w:rPr>
                <w:bCs/>
                <w:sz w:val="24"/>
              </w:rPr>
              <w:t xml:space="preserve">Обособленное полотне проектируется при протяженность участка не менее </w:t>
            </w:r>
            <w:smartTag w:uri="urn:schemas-microsoft-com:office:smarttags" w:element="metricconverter">
              <w:smartTagPr>
                <w:attr w:name="ProductID" w:val="1000 м"/>
              </w:smartTagPr>
              <w:r w:rsidRPr="00D9294D">
                <w:rPr>
                  <w:bCs/>
                  <w:sz w:val="24"/>
                </w:rPr>
                <w:t>1000 м</w:t>
              </w:r>
            </w:smartTag>
            <w:r w:rsidRPr="00D9294D">
              <w:rPr>
                <w:bCs/>
                <w:sz w:val="24"/>
              </w:rPr>
              <w:t xml:space="preserve"> (не менее двух перегонов) и интенсивности движения 40 ед./ч и более в одном направлении.</w:t>
            </w:r>
          </w:p>
          <w:p w:rsidR="00813AE4" w:rsidRPr="00D9294D" w:rsidRDefault="00813AE4" w:rsidP="00356A5D">
            <w:pPr>
              <w:widowControl w:val="0"/>
              <w:tabs>
                <w:tab w:val="left" w:pos="7740"/>
              </w:tabs>
              <w:jc w:val="both"/>
              <w:rPr>
                <w:bCs/>
                <w:sz w:val="24"/>
              </w:rPr>
            </w:pPr>
            <w:r w:rsidRPr="00D9294D">
              <w:rPr>
                <w:sz w:val="24"/>
              </w:rPr>
              <w:t xml:space="preserve">Через межмагистральные территории площадью свыше </w:t>
            </w:r>
            <w:smartTag w:uri="urn:schemas-microsoft-com:office:smarttags" w:element="metricconverter">
              <w:smartTagPr>
                <w:attr w:name="ProductID" w:val="100 га"/>
              </w:smartTagPr>
              <w:r w:rsidRPr="00D9294D">
                <w:rPr>
                  <w:sz w:val="24"/>
                </w:rPr>
                <w:t>100 га</w:t>
              </w:r>
            </w:smartTag>
            <w:r w:rsidRPr="00D9294D">
              <w:rPr>
                <w:sz w:val="24"/>
              </w:rPr>
              <w:t xml:space="preserve"> </w:t>
            </w:r>
            <w:r w:rsidR="00780D07">
              <w:rPr>
                <w:sz w:val="24"/>
              </w:rPr>
              <w:t xml:space="preserve">                </w:t>
            </w:r>
            <w:r w:rsidRPr="00D9294D">
              <w:rPr>
                <w:sz w:val="24"/>
              </w:rPr>
              <w:t xml:space="preserve">(в условиях реконструкции – свыше </w:t>
            </w:r>
            <w:smartTag w:uri="urn:schemas-microsoft-com:office:smarttags" w:element="metricconverter">
              <w:smartTagPr>
                <w:attr w:name="ProductID" w:val="50 га"/>
              </w:smartTagPr>
              <w:r w:rsidRPr="00D9294D">
                <w:rPr>
                  <w:sz w:val="24"/>
                </w:rPr>
                <w:t>50 га</w:t>
              </w:r>
            </w:smartTag>
            <w:r w:rsidRPr="00D9294D">
              <w:rPr>
                <w:sz w:val="24"/>
              </w:rPr>
              <w:t xml:space="preserve">) допускается прокладывать по пешеходно-транспортным улицам </w:t>
            </w:r>
            <w:r w:rsidRPr="00D9294D">
              <w:rPr>
                <w:bCs/>
                <w:sz w:val="24"/>
              </w:rPr>
              <w:t>или обособленному полотну</w:t>
            </w:r>
            <w:r w:rsidRPr="00D9294D">
              <w:rPr>
                <w:sz w:val="24"/>
              </w:rPr>
              <w:t>. При этом интенсивность движения средств общественного транспорта не должна превышать</w:t>
            </w:r>
            <w:r w:rsidR="00780D07">
              <w:rPr>
                <w:sz w:val="24"/>
              </w:rPr>
              <w:t xml:space="preserve">                     </w:t>
            </w:r>
            <w:r w:rsidRPr="00D9294D">
              <w:rPr>
                <w:sz w:val="24"/>
              </w:rPr>
              <w:t xml:space="preserve"> 30 ед./ч в двух направлениях, а расчетная скорость движения – </w:t>
            </w:r>
            <w:smartTag w:uri="urn:schemas-microsoft-com:office:smarttags" w:element="metricconverter">
              <w:smartTagPr>
                <w:attr w:name="ProductID" w:val="40 км/ч"/>
              </w:smartTagPr>
              <w:r w:rsidRPr="00D9294D">
                <w:rPr>
                  <w:sz w:val="24"/>
                </w:rPr>
                <w:t>40 км/ч</w:t>
              </w:r>
            </w:smartTag>
            <w:r w:rsidRPr="00D9294D">
              <w:rPr>
                <w:sz w:val="24"/>
              </w:rPr>
              <w:t>.</w:t>
            </w:r>
          </w:p>
        </w:tc>
      </w:tr>
      <w:tr w:rsidR="00813AE4" w:rsidRPr="00D9294D" w:rsidTr="00570F1B">
        <w:trPr>
          <w:jc w:val="center"/>
        </w:trPr>
        <w:tc>
          <w:tcPr>
            <w:tcW w:w="3141" w:type="dxa"/>
            <w:shd w:val="clear" w:color="auto" w:fill="auto"/>
          </w:tcPr>
          <w:p w:rsidR="00813AE4" w:rsidRPr="00D9294D" w:rsidRDefault="00813AE4" w:rsidP="000E1AC5">
            <w:pPr>
              <w:widowControl w:val="0"/>
              <w:tabs>
                <w:tab w:val="left" w:pos="7740"/>
              </w:tabs>
              <w:suppressAutoHyphens/>
              <w:rPr>
                <w:sz w:val="24"/>
              </w:rPr>
            </w:pPr>
            <w:r w:rsidRPr="00D9294D">
              <w:rPr>
                <w:bCs/>
                <w:sz w:val="24"/>
              </w:rPr>
              <w:t xml:space="preserve">Провозная способность различных видов транспорта, параметры устройств и сооружений </w:t>
            </w:r>
            <w:r w:rsidRPr="00D9294D">
              <w:rPr>
                <w:bCs/>
                <w:sz w:val="24"/>
              </w:rPr>
              <w:lastRenderedPageBreak/>
              <w:t xml:space="preserve">(платформы, </w:t>
            </w:r>
            <w:r w:rsidRPr="00D9294D">
              <w:rPr>
                <w:bCs/>
                <w:spacing w:val="-2"/>
                <w:sz w:val="24"/>
              </w:rPr>
              <w:t>посадочные площадки)</w:t>
            </w:r>
          </w:p>
        </w:tc>
        <w:tc>
          <w:tcPr>
            <w:tcW w:w="6970" w:type="dxa"/>
            <w:shd w:val="clear" w:color="auto" w:fill="auto"/>
          </w:tcPr>
          <w:p w:rsidR="00813AE4" w:rsidRPr="00D9294D" w:rsidRDefault="00813AE4" w:rsidP="00356A5D">
            <w:pPr>
              <w:widowControl w:val="0"/>
              <w:jc w:val="both"/>
              <w:rPr>
                <w:sz w:val="24"/>
              </w:rPr>
            </w:pPr>
            <w:r w:rsidRPr="00D9294D">
              <w:rPr>
                <w:sz w:val="24"/>
              </w:rPr>
              <w:lastRenderedPageBreak/>
              <w:t xml:space="preserve">Определяются на расчетный период по норме наполнения подвижного состава из расчета 4 чел. на </w:t>
            </w:r>
            <w:smartTag w:uri="urn:schemas-microsoft-com:office:smarttags" w:element="metricconverter">
              <w:smartTagPr>
                <w:attr w:name="ProductID" w:val="1 м2"/>
              </w:smartTagPr>
              <w:r w:rsidRPr="00D9294D">
                <w:rPr>
                  <w:sz w:val="24"/>
                </w:rPr>
                <w:t>1 м</w:t>
              </w:r>
              <w:r w:rsidRPr="00D9294D">
                <w:rPr>
                  <w:sz w:val="24"/>
                  <w:vertAlign w:val="superscript"/>
                </w:rPr>
                <w:t>2</w:t>
              </w:r>
            </w:smartTag>
            <w:r w:rsidRPr="00D9294D">
              <w:rPr>
                <w:sz w:val="24"/>
              </w:rPr>
              <w:t xml:space="preserve"> свободной площади пола пассажирского салона.</w:t>
            </w:r>
          </w:p>
          <w:p w:rsidR="00813AE4" w:rsidRPr="00D9294D" w:rsidRDefault="00813AE4" w:rsidP="00356A5D">
            <w:pPr>
              <w:widowControl w:val="0"/>
              <w:ind w:left="142" w:hanging="142"/>
              <w:jc w:val="both"/>
              <w:rPr>
                <w:sz w:val="24"/>
              </w:rPr>
            </w:pPr>
          </w:p>
        </w:tc>
      </w:tr>
      <w:tr w:rsidR="00813AE4" w:rsidRPr="00D9294D" w:rsidTr="00570F1B">
        <w:trPr>
          <w:jc w:val="center"/>
        </w:trPr>
        <w:tc>
          <w:tcPr>
            <w:tcW w:w="3141" w:type="dxa"/>
            <w:shd w:val="clear" w:color="auto" w:fill="auto"/>
          </w:tcPr>
          <w:p w:rsidR="00813AE4" w:rsidRPr="00D9294D" w:rsidRDefault="00813AE4" w:rsidP="000E1AC5">
            <w:pPr>
              <w:widowControl w:val="0"/>
              <w:tabs>
                <w:tab w:val="left" w:pos="7740"/>
              </w:tabs>
              <w:ind w:right="-57"/>
              <w:rPr>
                <w:sz w:val="24"/>
              </w:rPr>
            </w:pPr>
            <w:r w:rsidRPr="00D9294D">
              <w:rPr>
                <w:spacing w:val="-2"/>
                <w:sz w:val="24"/>
              </w:rPr>
              <w:lastRenderedPageBreak/>
              <w:t>Обеспеченность общественным</w:t>
            </w:r>
            <w:r w:rsidRPr="00D9294D">
              <w:rPr>
                <w:sz w:val="24"/>
              </w:rPr>
              <w:t xml:space="preserve"> пассажирским транспортом, соответствующим требованиям доступности для инвалидов</w:t>
            </w:r>
          </w:p>
        </w:tc>
        <w:tc>
          <w:tcPr>
            <w:tcW w:w="6970" w:type="dxa"/>
            <w:shd w:val="clear" w:color="auto" w:fill="auto"/>
          </w:tcPr>
          <w:p w:rsidR="00813AE4" w:rsidRPr="00D9294D" w:rsidRDefault="00813AE4" w:rsidP="00356A5D">
            <w:pPr>
              <w:widowControl w:val="0"/>
              <w:tabs>
                <w:tab w:val="left" w:pos="7740"/>
              </w:tabs>
              <w:jc w:val="both"/>
              <w:rPr>
                <w:sz w:val="24"/>
              </w:rPr>
            </w:pPr>
            <w:r w:rsidRPr="00D9294D">
              <w:rPr>
                <w:sz w:val="24"/>
              </w:rPr>
              <w:t>Нормы устанавливаются органами местного самоуправления с учетом потребностей в общественном транспорте данной категории.</w:t>
            </w:r>
          </w:p>
        </w:tc>
      </w:tr>
      <w:tr w:rsidR="00813AE4" w:rsidRPr="00D9294D" w:rsidTr="00570F1B">
        <w:trPr>
          <w:jc w:val="center"/>
        </w:trPr>
        <w:tc>
          <w:tcPr>
            <w:tcW w:w="3141" w:type="dxa"/>
            <w:shd w:val="clear" w:color="auto" w:fill="auto"/>
          </w:tcPr>
          <w:p w:rsidR="00813AE4" w:rsidRPr="00D9294D" w:rsidRDefault="00813AE4" w:rsidP="000E1AC5">
            <w:pPr>
              <w:widowControl w:val="0"/>
              <w:tabs>
                <w:tab w:val="left" w:pos="7740"/>
              </w:tabs>
              <w:suppressAutoHyphens/>
              <w:rPr>
                <w:bCs/>
                <w:sz w:val="24"/>
              </w:rPr>
            </w:pPr>
            <w:r w:rsidRPr="00D9294D">
              <w:rPr>
                <w:sz w:val="24"/>
              </w:rPr>
              <w:t xml:space="preserve">Плотность сети линий общественного пассажирского транспорта на </w:t>
            </w:r>
            <w:r w:rsidRPr="00D9294D">
              <w:rPr>
                <w:spacing w:val="-2"/>
                <w:sz w:val="24"/>
              </w:rPr>
              <w:t>застроенных территориях</w:t>
            </w:r>
          </w:p>
        </w:tc>
        <w:tc>
          <w:tcPr>
            <w:tcW w:w="6970" w:type="dxa"/>
            <w:shd w:val="clear" w:color="auto" w:fill="auto"/>
          </w:tcPr>
          <w:p w:rsidR="00813AE4" w:rsidRPr="00D9294D" w:rsidRDefault="00813AE4" w:rsidP="00356A5D">
            <w:pPr>
              <w:widowControl w:val="0"/>
              <w:jc w:val="both"/>
              <w:rPr>
                <w:sz w:val="24"/>
              </w:rPr>
            </w:pPr>
            <w:r w:rsidRPr="00D9294D">
              <w:rPr>
                <w:sz w:val="24"/>
              </w:rPr>
              <w:t>Принимается в зависимости от функционального использования и интенсивности пассажиропотоков в</w:t>
            </w:r>
            <w:r w:rsidR="00935D0C" w:rsidRPr="00D9294D">
              <w:rPr>
                <w:sz w:val="24"/>
              </w:rPr>
              <w:t xml:space="preserve"> </w:t>
            </w:r>
            <w:r w:rsidRPr="00D9294D">
              <w:rPr>
                <w:sz w:val="24"/>
              </w:rPr>
              <w:t>пределах 1,5-2,5 км/км</w:t>
            </w:r>
            <w:r w:rsidRPr="00D9294D">
              <w:rPr>
                <w:sz w:val="24"/>
                <w:vertAlign w:val="superscript"/>
              </w:rPr>
              <w:t>2</w:t>
            </w:r>
            <w:r w:rsidRPr="00D9294D">
              <w:rPr>
                <w:sz w:val="24"/>
              </w:rPr>
              <w:t>.</w:t>
            </w:r>
          </w:p>
          <w:p w:rsidR="00813AE4" w:rsidRPr="00D9294D" w:rsidRDefault="00813AE4" w:rsidP="00356A5D">
            <w:pPr>
              <w:widowControl w:val="0"/>
              <w:tabs>
                <w:tab w:val="left" w:pos="7740"/>
              </w:tabs>
              <w:jc w:val="both"/>
              <w:rPr>
                <w:bCs/>
                <w:sz w:val="24"/>
              </w:rPr>
            </w:pPr>
            <w:r w:rsidRPr="00D9294D">
              <w:rPr>
                <w:sz w:val="24"/>
              </w:rPr>
              <w:t>В центральных районах городского округа– допускается увеличивать до 4,5 км/км</w:t>
            </w:r>
            <w:r w:rsidRPr="00D9294D">
              <w:rPr>
                <w:sz w:val="24"/>
                <w:vertAlign w:val="superscript"/>
              </w:rPr>
              <w:t>2</w:t>
            </w:r>
            <w:r w:rsidRPr="00D9294D">
              <w:rPr>
                <w:sz w:val="24"/>
              </w:rPr>
              <w:t>.</w:t>
            </w:r>
          </w:p>
        </w:tc>
      </w:tr>
      <w:tr w:rsidR="00813AE4" w:rsidRPr="00D9294D" w:rsidTr="00570F1B">
        <w:trPr>
          <w:jc w:val="center"/>
        </w:trPr>
        <w:tc>
          <w:tcPr>
            <w:tcW w:w="3141" w:type="dxa"/>
            <w:shd w:val="clear" w:color="auto" w:fill="auto"/>
          </w:tcPr>
          <w:p w:rsidR="00813AE4" w:rsidRPr="00D9294D" w:rsidRDefault="00813AE4" w:rsidP="000E1AC5">
            <w:pPr>
              <w:widowControl w:val="0"/>
              <w:tabs>
                <w:tab w:val="left" w:pos="7740"/>
              </w:tabs>
              <w:rPr>
                <w:bCs/>
                <w:sz w:val="24"/>
              </w:rPr>
            </w:pPr>
            <w:r w:rsidRPr="00D9294D">
              <w:rPr>
                <w:sz w:val="24"/>
              </w:rPr>
              <w:t>Расстояния между остановочными пунктами общественного пассажирского транспорта</w:t>
            </w:r>
          </w:p>
        </w:tc>
        <w:tc>
          <w:tcPr>
            <w:tcW w:w="6970" w:type="dxa"/>
            <w:shd w:val="clear" w:color="auto" w:fill="auto"/>
          </w:tcPr>
          <w:p w:rsidR="00813AE4" w:rsidRPr="00D9294D" w:rsidRDefault="00813AE4" w:rsidP="00356A5D">
            <w:pPr>
              <w:widowControl w:val="0"/>
              <w:tabs>
                <w:tab w:val="left" w:pos="7740"/>
              </w:tabs>
              <w:jc w:val="both"/>
              <w:rPr>
                <w:sz w:val="24"/>
              </w:rPr>
            </w:pPr>
            <w:r w:rsidRPr="00D9294D">
              <w:rPr>
                <w:sz w:val="24"/>
              </w:rPr>
              <w:t xml:space="preserve">- в пределах городского округа– </w:t>
            </w:r>
            <w:smartTag w:uri="urn:schemas-microsoft-com:office:smarttags" w:element="metricconverter">
              <w:smartTagPr>
                <w:attr w:name="ProductID" w:val="400 м"/>
              </w:smartTagPr>
              <w:r w:rsidRPr="00D9294D">
                <w:rPr>
                  <w:sz w:val="24"/>
                </w:rPr>
                <w:t>400 м</w:t>
              </w:r>
            </w:smartTag>
            <w:r w:rsidRPr="00D9294D">
              <w:rPr>
                <w:sz w:val="24"/>
              </w:rPr>
              <w:t>;</w:t>
            </w:r>
          </w:p>
          <w:p w:rsidR="00813AE4" w:rsidRPr="00D9294D" w:rsidRDefault="00813AE4" w:rsidP="00356A5D">
            <w:pPr>
              <w:widowControl w:val="0"/>
              <w:tabs>
                <w:tab w:val="left" w:pos="7740"/>
              </w:tabs>
              <w:jc w:val="both"/>
              <w:rPr>
                <w:sz w:val="24"/>
              </w:rPr>
            </w:pPr>
            <w:r w:rsidRPr="00D9294D">
              <w:rPr>
                <w:sz w:val="24"/>
              </w:rPr>
              <w:t xml:space="preserve">- в пределах центрального ядра городского округа – </w:t>
            </w:r>
            <w:smartTag w:uri="urn:schemas-microsoft-com:office:smarttags" w:element="metricconverter">
              <w:smartTagPr>
                <w:attr w:name="ProductID" w:val="300 м"/>
              </w:smartTagPr>
              <w:r w:rsidRPr="00D9294D">
                <w:rPr>
                  <w:sz w:val="24"/>
                </w:rPr>
                <w:t>300 м</w:t>
              </w:r>
            </w:smartTag>
            <w:r w:rsidRPr="00D9294D">
              <w:rPr>
                <w:sz w:val="24"/>
              </w:rPr>
              <w:t>.</w:t>
            </w:r>
          </w:p>
        </w:tc>
      </w:tr>
      <w:tr w:rsidR="00813AE4" w:rsidRPr="00D9294D" w:rsidTr="00570F1B">
        <w:trPr>
          <w:jc w:val="center"/>
        </w:trPr>
        <w:tc>
          <w:tcPr>
            <w:tcW w:w="3141" w:type="dxa"/>
            <w:shd w:val="clear" w:color="auto" w:fill="auto"/>
          </w:tcPr>
          <w:p w:rsidR="00813AE4" w:rsidRPr="00D9294D" w:rsidRDefault="00813AE4" w:rsidP="000E1AC5">
            <w:pPr>
              <w:widowControl w:val="0"/>
              <w:tabs>
                <w:tab w:val="left" w:pos="7740"/>
              </w:tabs>
              <w:suppressAutoHyphens/>
              <w:rPr>
                <w:bCs/>
                <w:sz w:val="24"/>
              </w:rPr>
            </w:pPr>
            <w:r w:rsidRPr="00D9294D">
              <w:rPr>
                <w:sz w:val="24"/>
              </w:rPr>
              <w:t>Радиус пешеходной доступности до ближайшей остановки общественного пассажирского транспорта</w:t>
            </w:r>
          </w:p>
        </w:tc>
        <w:tc>
          <w:tcPr>
            <w:tcW w:w="6970" w:type="dxa"/>
            <w:shd w:val="clear" w:color="auto" w:fill="auto"/>
          </w:tcPr>
          <w:p w:rsidR="00813AE4" w:rsidRPr="00D9294D" w:rsidRDefault="00813AE4" w:rsidP="00356A5D">
            <w:pPr>
              <w:widowControl w:val="0"/>
              <w:ind w:left="142" w:hanging="142"/>
              <w:jc w:val="both"/>
              <w:rPr>
                <w:sz w:val="24"/>
              </w:rPr>
            </w:pPr>
            <w:r w:rsidRPr="00D9294D">
              <w:rPr>
                <w:sz w:val="24"/>
              </w:rPr>
              <w:t xml:space="preserve">- от мест проживания и мест приложения труда – не более </w:t>
            </w:r>
            <w:smartTag w:uri="urn:schemas-microsoft-com:office:smarttags" w:element="metricconverter">
              <w:smartTagPr>
                <w:attr w:name="ProductID" w:val="300 м"/>
              </w:smartTagPr>
              <w:r w:rsidRPr="00D9294D">
                <w:rPr>
                  <w:sz w:val="24"/>
                </w:rPr>
                <w:t>300 м</w:t>
              </w:r>
            </w:smartTag>
            <w:r w:rsidRPr="00D9294D">
              <w:rPr>
                <w:sz w:val="24"/>
              </w:rPr>
              <w:t xml:space="preserve">; </w:t>
            </w:r>
          </w:p>
          <w:p w:rsidR="00813AE4" w:rsidRPr="00D9294D" w:rsidRDefault="00813AE4" w:rsidP="00356A5D">
            <w:pPr>
              <w:widowControl w:val="0"/>
              <w:ind w:left="142" w:hanging="142"/>
              <w:jc w:val="both"/>
              <w:rPr>
                <w:spacing w:val="-2"/>
                <w:sz w:val="24"/>
              </w:rPr>
            </w:pPr>
            <w:r w:rsidRPr="00D9294D">
              <w:rPr>
                <w:spacing w:val="-2"/>
                <w:sz w:val="24"/>
              </w:rPr>
              <w:t xml:space="preserve">- от объектов массового посещения (торговых центров, гостиниц, поликлиник и др.) – </w:t>
            </w:r>
            <w:r w:rsidRPr="00D9294D">
              <w:rPr>
                <w:sz w:val="24"/>
              </w:rPr>
              <w:t>не более</w:t>
            </w:r>
            <w:smartTag w:uri="urn:schemas-microsoft-com:office:smarttags" w:element="metricconverter">
              <w:smartTagPr>
                <w:attr w:name="ProductID" w:val="250 м"/>
              </w:smartTagPr>
              <w:r w:rsidRPr="00D9294D">
                <w:rPr>
                  <w:spacing w:val="-2"/>
                  <w:sz w:val="24"/>
                </w:rPr>
                <w:t>250 м</w:t>
              </w:r>
            </w:smartTag>
            <w:r w:rsidRPr="00D9294D">
              <w:rPr>
                <w:spacing w:val="-2"/>
                <w:sz w:val="24"/>
              </w:rPr>
              <w:t>;</w:t>
            </w:r>
          </w:p>
          <w:p w:rsidR="00813AE4" w:rsidRPr="00D9294D" w:rsidRDefault="00813AE4" w:rsidP="00356A5D">
            <w:pPr>
              <w:widowControl w:val="0"/>
              <w:ind w:left="142" w:hanging="142"/>
              <w:jc w:val="both"/>
              <w:rPr>
                <w:sz w:val="24"/>
              </w:rPr>
            </w:pPr>
            <w:r w:rsidRPr="00D9294D">
              <w:rPr>
                <w:sz w:val="24"/>
              </w:rPr>
              <w:t xml:space="preserve">- в производственных и коммунально-складских зонах – не более </w:t>
            </w:r>
            <w:smartTag w:uri="urn:schemas-microsoft-com:office:smarttags" w:element="metricconverter">
              <w:smartTagPr>
                <w:attr w:name="ProductID" w:val="400 м"/>
              </w:smartTagPr>
              <w:r w:rsidRPr="00D9294D">
                <w:rPr>
                  <w:sz w:val="24"/>
                </w:rPr>
                <w:t>400 м</w:t>
              </w:r>
            </w:smartTag>
            <w:r w:rsidRPr="00D9294D">
              <w:rPr>
                <w:sz w:val="24"/>
              </w:rPr>
              <w:t xml:space="preserve"> от проходных предприятий;</w:t>
            </w:r>
          </w:p>
          <w:p w:rsidR="00813AE4" w:rsidRPr="00D9294D" w:rsidRDefault="00813AE4" w:rsidP="00356A5D">
            <w:pPr>
              <w:widowControl w:val="0"/>
              <w:ind w:left="142" w:hanging="142"/>
              <w:jc w:val="both"/>
              <w:rPr>
                <w:sz w:val="24"/>
              </w:rPr>
            </w:pPr>
            <w:r w:rsidRPr="00D9294D">
              <w:rPr>
                <w:sz w:val="24"/>
              </w:rPr>
              <w:t>-</w:t>
            </w:r>
            <w:r w:rsidRPr="00D9294D">
              <w:rPr>
                <w:spacing w:val="-2"/>
                <w:sz w:val="24"/>
              </w:rPr>
              <w:t xml:space="preserve"> в зонах массового отдыха и спорта – не более </w:t>
            </w:r>
            <w:smartTag w:uri="urn:schemas-microsoft-com:office:smarttags" w:element="metricconverter">
              <w:smartTagPr>
                <w:attr w:name="ProductID" w:val="800 м"/>
              </w:smartTagPr>
              <w:r w:rsidRPr="00D9294D">
                <w:rPr>
                  <w:spacing w:val="-2"/>
                  <w:sz w:val="24"/>
                </w:rPr>
                <w:t>800 м</w:t>
              </w:r>
            </w:smartTag>
            <w:r w:rsidRPr="00D9294D">
              <w:rPr>
                <w:spacing w:val="-2"/>
                <w:sz w:val="24"/>
              </w:rPr>
              <w:t xml:space="preserve"> от главного входа.</w:t>
            </w:r>
          </w:p>
          <w:p w:rsidR="00813AE4" w:rsidRPr="00D9294D" w:rsidRDefault="00813AE4" w:rsidP="00356A5D">
            <w:pPr>
              <w:widowControl w:val="0"/>
              <w:tabs>
                <w:tab w:val="left" w:pos="7740"/>
              </w:tabs>
              <w:jc w:val="both"/>
              <w:rPr>
                <w:bCs/>
                <w:sz w:val="24"/>
              </w:rPr>
            </w:pPr>
            <w:r w:rsidRPr="00D9294D">
              <w:rPr>
                <w:bCs/>
                <w:spacing w:val="40"/>
                <w:sz w:val="24"/>
              </w:rPr>
              <w:t>Примечания:</w:t>
            </w:r>
          </w:p>
          <w:p w:rsidR="00813AE4" w:rsidRPr="00D9294D" w:rsidRDefault="00813AE4" w:rsidP="00356A5D">
            <w:pPr>
              <w:widowControl w:val="0"/>
              <w:tabs>
                <w:tab w:val="left" w:pos="7740"/>
              </w:tabs>
              <w:jc w:val="both"/>
              <w:rPr>
                <w:sz w:val="24"/>
              </w:rPr>
            </w:pPr>
            <w:r w:rsidRPr="00D9294D">
              <w:rPr>
                <w:bCs/>
                <w:sz w:val="24"/>
              </w:rPr>
              <w:t xml:space="preserve">1. </w:t>
            </w:r>
            <w:r w:rsidRPr="00D9294D">
              <w:rPr>
                <w:sz w:val="24"/>
              </w:rPr>
              <w:t xml:space="preserve">В условиях сложного рельефа указанные расстояния следует уменьшать на </w:t>
            </w:r>
            <w:smartTag w:uri="urn:schemas-microsoft-com:office:smarttags" w:element="metricconverter">
              <w:smartTagPr>
                <w:attr w:name="ProductID" w:val="50 м"/>
              </w:smartTagPr>
              <w:r w:rsidRPr="00D9294D">
                <w:rPr>
                  <w:sz w:val="24"/>
                </w:rPr>
                <w:t>50 м</w:t>
              </w:r>
            </w:smartTag>
            <w:r w:rsidRPr="00D9294D">
              <w:rPr>
                <w:sz w:val="24"/>
              </w:rPr>
              <w:t xml:space="preserve"> на каждые </w:t>
            </w:r>
            <w:smartTag w:uri="urn:schemas-microsoft-com:office:smarttags" w:element="metricconverter">
              <w:smartTagPr>
                <w:attr w:name="ProductID" w:val="10 м"/>
              </w:smartTagPr>
              <w:r w:rsidRPr="00D9294D">
                <w:rPr>
                  <w:sz w:val="24"/>
                </w:rPr>
                <w:t>10 м</w:t>
              </w:r>
            </w:smartTag>
            <w:r w:rsidRPr="00D9294D">
              <w:rPr>
                <w:sz w:val="24"/>
              </w:rPr>
              <w:t xml:space="preserve"> преодолеваемого перепада рельефа.</w:t>
            </w:r>
          </w:p>
          <w:p w:rsidR="00813AE4" w:rsidRPr="00D9294D" w:rsidRDefault="00813AE4" w:rsidP="00356A5D">
            <w:pPr>
              <w:widowControl w:val="0"/>
              <w:tabs>
                <w:tab w:val="left" w:pos="7740"/>
              </w:tabs>
              <w:jc w:val="both"/>
              <w:rPr>
                <w:bCs/>
                <w:sz w:val="24"/>
              </w:rPr>
            </w:pPr>
            <w:r w:rsidRPr="00D9294D">
              <w:rPr>
                <w:sz w:val="24"/>
              </w:rPr>
              <w:t xml:space="preserve">2. В историческом центре городского округа в случае невозможности обеспечения нормативной пешеходной доступности остановок общественного пассажирского транспорта </w:t>
            </w:r>
            <w:r w:rsidRPr="00D9294D">
              <w:rPr>
                <w:spacing w:val="-2"/>
                <w:sz w:val="24"/>
              </w:rPr>
              <w:t>допускается устройство местной системы специализированных видов транспорта.</w:t>
            </w:r>
          </w:p>
        </w:tc>
      </w:tr>
      <w:tr w:rsidR="00813AE4" w:rsidRPr="00D9294D" w:rsidTr="00570F1B">
        <w:trPr>
          <w:jc w:val="center"/>
        </w:trPr>
        <w:tc>
          <w:tcPr>
            <w:tcW w:w="3141" w:type="dxa"/>
            <w:shd w:val="clear" w:color="auto" w:fill="auto"/>
          </w:tcPr>
          <w:p w:rsidR="00813AE4" w:rsidRPr="00D9294D" w:rsidRDefault="00813AE4" w:rsidP="000E1AC5">
            <w:pPr>
              <w:widowControl w:val="0"/>
              <w:tabs>
                <w:tab w:val="left" w:pos="7740"/>
              </w:tabs>
              <w:rPr>
                <w:sz w:val="24"/>
              </w:rPr>
            </w:pPr>
            <w:r w:rsidRPr="00D9294D">
              <w:rPr>
                <w:sz w:val="24"/>
              </w:rPr>
              <w:t>то же на территории малоэтажной жилой застройки</w:t>
            </w:r>
          </w:p>
        </w:tc>
        <w:tc>
          <w:tcPr>
            <w:tcW w:w="6970" w:type="dxa"/>
            <w:shd w:val="clear" w:color="auto" w:fill="auto"/>
          </w:tcPr>
          <w:p w:rsidR="00813AE4" w:rsidRPr="00D9294D" w:rsidRDefault="00813AE4" w:rsidP="00356A5D">
            <w:pPr>
              <w:widowControl w:val="0"/>
              <w:ind w:left="142" w:hanging="142"/>
              <w:jc w:val="both"/>
              <w:rPr>
                <w:sz w:val="24"/>
              </w:rPr>
            </w:pPr>
            <w:r w:rsidRPr="00D9294D">
              <w:rPr>
                <w:sz w:val="24"/>
              </w:rPr>
              <w:t>- до остановочных пунктов транспорта для внешних связей</w:t>
            </w:r>
            <w:r w:rsidR="00780D07">
              <w:rPr>
                <w:sz w:val="24"/>
              </w:rPr>
              <w:t xml:space="preserve">                   </w:t>
            </w:r>
            <w:r w:rsidRPr="00D9294D">
              <w:rPr>
                <w:sz w:val="24"/>
              </w:rPr>
              <w:t xml:space="preserve"> от мест проживания – 400-</w:t>
            </w:r>
            <w:smartTag w:uri="urn:schemas-microsoft-com:office:smarttags" w:element="metricconverter">
              <w:smartTagPr>
                <w:attr w:name="ProductID" w:val="500 м"/>
              </w:smartTagPr>
              <w:r w:rsidRPr="00D9294D">
                <w:rPr>
                  <w:sz w:val="24"/>
                </w:rPr>
                <w:t>500 м</w:t>
              </w:r>
            </w:smartTag>
            <w:r w:rsidRPr="00D9294D">
              <w:rPr>
                <w:sz w:val="24"/>
              </w:rPr>
              <w:t>;</w:t>
            </w:r>
          </w:p>
          <w:p w:rsidR="00813AE4" w:rsidRPr="00D9294D" w:rsidRDefault="00813AE4" w:rsidP="00356A5D">
            <w:pPr>
              <w:widowControl w:val="0"/>
              <w:ind w:left="142" w:hanging="142"/>
              <w:jc w:val="both"/>
              <w:rPr>
                <w:sz w:val="24"/>
              </w:rPr>
            </w:pPr>
            <w:r w:rsidRPr="00D9294D">
              <w:rPr>
                <w:sz w:val="24"/>
              </w:rPr>
              <w:t>- до остановочных пунктов транспорта для внутренних связей:</w:t>
            </w:r>
          </w:p>
          <w:p w:rsidR="00813AE4" w:rsidRPr="00D9294D" w:rsidRDefault="00813AE4" w:rsidP="00356A5D">
            <w:pPr>
              <w:widowControl w:val="0"/>
              <w:ind w:left="312" w:hanging="142"/>
              <w:jc w:val="both"/>
              <w:rPr>
                <w:sz w:val="24"/>
              </w:rPr>
            </w:pPr>
            <w:r w:rsidRPr="00D9294D">
              <w:rPr>
                <w:sz w:val="24"/>
              </w:rPr>
              <w:t xml:space="preserve">- от мест проживания – </w:t>
            </w:r>
            <w:smartTag w:uri="urn:schemas-microsoft-com:office:smarttags" w:element="metricconverter">
              <w:smartTagPr>
                <w:attr w:name="ProductID" w:val="200 м"/>
              </w:smartTagPr>
              <w:r w:rsidRPr="00D9294D">
                <w:rPr>
                  <w:sz w:val="24"/>
                </w:rPr>
                <w:t>200 м</w:t>
              </w:r>
            </w:smartTag>
            <w:r w:rsidRPr="00D9294D">
              <w:rPr>
                <w:sz w:val="24"/>
              </w:rPr>
              <w:t>;</w:t>
            </w:r>
          </w:p>
          <w:p w:rsidR="00813AE4" w:rsidRPr="00D9294D" w:rsidRDefault="00813AE4" w:rsidP="00356A5D">
            <w:pPr>
              <w:widowControl w:val="0"/>
              <w:ind w:left="312" w:hanging="142"/>
              <w:jc w:val="both"/>
              <w:rPr>
                <w:sz w:val="24"/>
              </w:rPr>
            </w:pPr>
            <w:r w:rsidRPr="00D9294D">
              <w:rPr>
                <w:sz w:val="24"/>
              </w:rPr>
              <w:t xml:space="preserve">- от объектов массового посещения – </w:t>
            </w:r>
            <w:smartTag w:uri="urn:schemas-microsoft-com:office:smarttags" w:element="metricconverter">
              <w:smartTagPr>
                <w:attr w:name="ProductID" w:val="250 м"/>
              </w:smartTagPr>
              <w:r w:rsidRPr="00D9294D">
                <w:rPr>
                  <w:sz w:val="24"/>
                </w:rPr>
                <w:t>250 м</w:t>
              </w:r>
            </w:smartTag>
            <w:r w:rsidRPr="00D9294D">
              <w:rPr>
                <w:sz w:val="24"/>
              </w:rPr>
              <w:t>.</w:t>
            </w:r>
          </w:p>
        </w:tc>
      </w:tr>
      <w:tr w:rsidR="00813AE4" w:rsidRPr="00D9294D" w:rsidTr="00570F1B">
        <w:trPr>
          <w:jc w:val="center"/>
        </w:trPr>
        <w:tc>
          <w:tcPr>
            <w:tcW w:w="3141" w:type="dxa"/>
            <w:shd w:val="clear" w:color="auto" w:fill="auto"/>
          </w:tcPr>
          <w:p w:rsidR="00813AE4" w:rsidRPr="00D9294D" w:rsidRDefault="00813AE4" w:rsidP="000E1AC5">
            <w:pPr>
              <w:widowControl w:val="0"/>
              <w:tabs>
                <w:tab w:val="left" w:pos="7740"/>
              </w:tabs>
              <w:rPr>
                <w:sz w:val="24"/>
              </w:rPr>
            </w:pPr>
            <w:r w:rsidRPr="00D9294D">
              <w:rPr>
                <w:sz w:val="24"/>
              </w:rPr>
              <w:t>то же на территории индивидуальной жилой застройки</w:t>
            </w:r>
          </w:p>
        </w:tc>
        <w:tc>
          <w:tcPr>
            <w:tcW w:w="6970" w:type="dxa"/>
            <w:shd w:val="clear" w:color="auto" w:fill="auto"/>
          </w:tcPr>
          <w:p w:rsidR="00813AE4" w:rsidRPr="00D9294D" w:rsidRDefault="00813AE4" w:rsidP="00356A5D">
            <w:pPr>
              <w:widowControl w:val="0"/>
              <w:tabs>
                <w:tab w:val="left" w:pos="7740"/>
              </w:tabs>
              <w:jc w:val="both"/>
              <w:rPr>
                <w:sz w:val="24"/>
              </w:rPr>
            </w:pPr>
            <w:r w:rsidRPr="00D9294D">
              <w:rPr>
                <w:sz w:val="24"/>
              </w:rPr>
              <w:t xml:space="preserve">Может быть увеличен– до </w:t>
            </w:r>
            <w:smartTag w:uri="urn:schemas-microsoft-com:office:smarttags" w:element="metricconverter">
              <w:smartTagPr>
                <w:attr w:name="ProductID" w:val="600 м"/>
              </w:smartTagPr>
              <w:r w:rsidRPr="00D9294D">
                <w:rPr>
                  <w:sz w:val="24"/>
                </w:rPr>
                <w:t>600 м</w:t>
              </w:r>
            </w:smartTag>
            <w:r w:rsidRPr="00D9294D">
              <w:rPr>
                <w:sz w:val="24"/>
              </w:rPr>
              <w:t>;</w:t>
            </w:r>
          </w:p>
          <w:p w:rsidR="00813AE4" w:rsidRPr="00D9294D" w:rsidRDefault="00813AE4" w:rsidP="00356A5D">
            <w:pPr>
              <w:widowControl w:val="0"/>
              <w:tabs>
                <w:tab w:val="left" w:pos="7740"/>
              </w:tabs>
              <w:ind w:firstLine="220"/>
              <w:jc w:val="both"/>
              <w:rPr>
                <w:sz w:val="24"/>
              </w:rPr>
            </w:pPr>
          </w:p>
        </w:tc>
      </w:tr>
      <w:tr w:rsidR="00813AE4" w:rsidRPr="00D9294D" w:rsidTr="00570F1B">
        <w:trPr>
          <w:jc w:val="center"/>
        </w:trPr>
        <w:tc>
          <w:tcPr>
            <w:tcW w:w="3141" w:type="dxa"/>
            <w:shd w:val="clear" w:color="auto" w:fill="auto"/>
          </w:tcPr>
          <w:p w:rsidR="00813AE4" w:rsidRPr="00D9294D" w:rsidRDefault="00813AE4" w:rsidP="000E1AC5">
            <w:pPr>
              <w:widowControl w:val="0"/>
              <w:tabs>
                <w:tab w:val="left" w:pos="7740"/>
              </w:tabs>
              <w:rPr>
                <w:sz w:val="24"/>
              </w:rPr>
            </w:pPr>
            <w:r w:rsidRPr="00D9294D">
              <w:rPr>
                <w:bCs/>
                <w:sz w:val="24"/>
              </w:rPr>
              <w:t>Коммуникационные элементы пересадочных узлов, разгрузочные площадки перед объектами массового посещения</w:t>
            </w:r>
          </w:p>
        </w:tc>
        <w:tc>
          <w:tcPr>
            <w:tcW w:w="6970" w:type="dxa"/>
            <w:shd w:val="clear" w:color="auto" w:fill="auto"/>
          </w:tcPr>
          <w:p w:rsidR="00813AE4" w:rsidRPr="00D9294D" w:rsidRDefault="00813AE4" w:rsidP="00356A5D">
            <w:pPr>
              <w:widowControl w:val="0"/>
              <w:tabs>
                <w:tab w:val="left" w:pos="7740"/>
              </w:tabs>
              <w:jc w:val="both"/>
              <w:rPr>
                <w:bCs/>
                <w:sz w:val="24"/>
              </w:rPr>
            </w:pPr>
            <w:r w:rsidRPr="00D9294D">
              <w:rPr>
                <w:bCs/>
                <w:sz w:val="24"/>
              </w:rPr>
              <w:t>Проектируются из условий обеспечения расчетной плотности движения потоков:</w:t>
            </w:r>
          </w:p>
          <w:p w:rsidR="00813AE4" w:rsidRPr="00D9294D" w:rsidRDefault="00813AE4" w:rsidP="00356A5D">
            <w:pPr>
              <w:widowControl w:val="0"/>
              <w:tabs>
                <w:tab w:val="left" w:pos="7740"/>
              </w:tabs>
              <w:jc w:val="both"/>
              <w:rPr>
                <w:bCs/>
                <w:sz w:val="24"/>
              </w:rPr>
            </w:pPr>
            <w:r w:rsidRPr="00D9294D">
              <w:rPr>
                <w:bCs/>
                <w:sz w:val="24"/>
              </w:rPr>
              <w:t>- при одностороннем движении – не более 1,0 чел./м</w:t>
            </w:r>
            <w:r w:rsidRPr="00D9294D">
              <w:rPr>
                <w:bCs/>
                <w:sz w:val="24"/>
                <w:vertAlign w:val="superscript"/>
              </w:rPr>
              <w:t>2</w:t>
            </w:r>
            <w:r w:rsidRPr="00D9294D">
              <w:rPr>
                <w:bCs/>
                <w:sz w:val="24"/>
              </w:rPr>
              <w:t>;</w:t>
            </w:r>
          </w:p>
          <w:p w:rsidR="00813AE4" w:rsidRPr="00D9294D" w:rsidRDefault="00813AE4" w:rsidP="00356A5D">
            <w:pPr>
              <w:widowControl w:val="0"/>
              <w:tabs>
                <w:tab w:val="left" w:pos="7740"/>
              </w:tabs>
              <w:jc w:val="both"/>
              <w:rPr>
                <w:bCs/>
                <w:sz w:val="24"/>
              </w:rPr>
            </w:pPr>
            <w:r w:rsidRPr="00D9294D">
              <w:rPr>
                <w:bCs/>
                <w:sz w:val="24"/>
              </w:rPr>
              <w:t>- при встречном движении – не более 0,8 чел./м</w:t>
            </w:r>
            <w:r w:rsidRPr="00D9294D">
              <w:rPr>
                <w:bCs/>
                <w:sz w:val="24"/>
                <w:vertAlign w:val="superscript"/>
              </w:rPr>
              <w:t>2</w:t>
            </w:r>
            <w:r w:rsidRPr="00D9294D">
              <w:rPr>
                <w:bCs/>
                <w:sz w:val="24"/>
              </w:rPr>
              <w:t>:</w:t>
            </w:r>
          </w:p>
          <w:p w:rsidR="00813AE4" w:rsidRPr="00D9294D" w:rsidRDefault="00813AE4" w:rsidP="00780D07">
            <w:pPr>
              <w:widowControl w:val="0"/>
              <w:tabs>
                <w:tab w:val="left" w:pos="7740"/>
              </w:tabs>
              <w:jc w:val="both"/>
              <w:rPr>
                <w:bCs/>
                <w:sz w:val="24"/>
              </w:rPr>
            </w:pPr>
            <w:r w:rsidRPr="00D9294D">
              <w:rPr>
                <w:bCs/>
                <w:spacing w:val="-2"/>
                <w:sz w:val="24"/>
              </w:rPr>
              <w:t>- при устройстве распределительных площадок в местах пересечения –</w:t>
            </w:r>
            <w:r w:rsidRPr="00D9294D">
              <w:rPr>
                <w:bCs/>
                <w:sz w:val="24"/>
              </w:rPr>
              <w:t xml:space="preserve"> не более 0,5 чел./м</w:t>
            </w:r>
            <w:r w:rsidRPr="00D9294D">
              <w:rPr>
                <w:bCs/>
                <w:sz w:val="24"/>
                <w:vertAlign w:val="superscript"/>
              </w:rPr>
              <w:t>2</w:t>
            </w:r>
            <w:r w:rsidRPr="00D9294D">
              <w:rPr>
                <w:bCs/>
                <w:sz w:val="24"/>
              </w:rPr>
              <w:t>;</w:t>
            </w:r>
          </w:p>
          <w:p w:rsidR="00813AE4" w:rsidRPr="00D9294D" w:rsidRDefault="00813AE4" w:rsidP="00780D07">
            <w:pPr>
              <w:widowControl w:val="0"/>
              <w:tabs>
                <w:tab w:val="left" w:pos="7740"/>
              </w:tabs>
              <w:jc w:val="both"/>
              <w:rPr>
                <w:spacing w:val="-2"/>
                <w:sz w:val="24"/>
              </w:rPr>
            </w:pPr>
            <w:r w:rsidRPr="00D9294D">
              <w:rPr>
                <w:bCs/>
                <w:spacing w:val="-2"/>
                <w:sz w:val="24"/>
              </w:rPr>
              <w:t>- в центральных и конечных пересадочных узлах – не более</w:t>
            </w:r>
            <w:r w:rsidR="00780D07">
              <w:rPr>
                <w:bCs/>
                <w:spacing w:val="-2"/>
                <w:sz w:val="24"/>
              </w:rPr>
              <w:t xml:space="preserve">                  </w:t>
            </w:r>
            <w:r w:rsidRPr="00D9294D">
              <w:rPr>
                <w:bCs/>
                <w:spacing w:val="-2"/>
                <w:sz w:val="24"/>
              </w:rPr>
              <w:t xml:space="preserve"> 0,3 чел./м</w:t>
            </w:r>
            <w:r w:rsidRPr="00D9294D">
              <w:rPr>
                <w:bCs/>
                <w:spacing w:val="-2"/>
                <w:sz w:val="24"/>
                <w:vertAlign w:val="superscript"/>
              </w:rPr>
              <w:t>2</w:t>
            </w:r>
          </w:p>
        </w:tc>
      </w:tr>
    </w:tbl>
    <w:p w:rsidR="00813AE4" w:rsidRPr="00D9294D" w:rsidRDefault="00813AE4" w:rsidP="000E1AC5">
      <w:pPr>
        <w:widowControl w:val="0"/>
        <w:ind w:firstLine="709"/>
        <w:jc w:val="both"/>
        <w:rPr>
          <w:bCs/>
          <w:sz w:val="24"/>
        </w:rPr>
      </w:pPr>
    </w:p>
    <w:p w:rsidR="00813AE4" w:rsidRPr="00D9294D" w:rsidRDefault="00813AE4" w:rsidP="000E1AC5">
      <w:pPr>
        <w:widowControl w:val="0"/>
        <w:ind w:firstLine="709"/>
        <w:jc w:val="both"/>
        <w:rPr>
          <w:sz w:val="24"/>
        </w:rPr>
      </w:pPr>
      <w:r w:rsidRPr="00D9294D">
        <w:rPr>
          <w:sz w:val="24"/>
        </w:rPr>
        <w:t xml:space="preserve">5.9.2. </w:t>
      </w:r>
      <w:r w:rsidRPr="00D9294D">
        <w:rPr>
          <w:bCs/>
          <w:sz w:val="24"/>
        </w:rPr>
        <w:t xml:space="preserve">Нормативные параметры и расчетные показатели градостроительного проектирования </w:t>
      </w:r>
      <w:r w:rsidRPr="00D9294D">
        <w:rPr>
          <w:sz w:val="24"/>
        </w:rPr>
        <w:t xml:space="preserve">остановочных пунктов общественного пассажирского транспорта (автобусов) </w:t>
      </w:r>
      <w:r w:rsidRPr="00D9294D">
        <w:rPr>
          <w:sz w:val="24"/>
        </w:rPr>
        <w:lastRenderedPageBreak/>
        <w:t>приведены в таблице 5.9.2.</w:t>
      </w:r>
    </w:p>
    <w:p w:rsidR="00813AE4" w:rsidRPr="00D9294D" w:rsidRDefault="00813AE4" w:rsidP="000E1AC5">
      <w:pPr>
        <w:widowControl w:val="0"/>
        <w:ind w:firstLine="709"/>
        <w:jc w:val="right"/>
        <w:rPr>
          <w:sz w:val="24"/>
        </w:rPr>
      </w:pPr>
      <w:r w:rsidRPr="00D9294D">
        <w:rPr>
          <w:sz w:val="24"/>
        </w:rPr>
        <w:t>Таблица 5.9.2</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813AE4" w:rsidRPr="00D9294D" w:rsidTr="00570F1B">
        <w:trPr>
          <w:trHeight w:val="312"/>
          <w:jc w:val="center"/>
        </w:trPr>
        <w:tc>
          <w:tcPr>
            <w:tcW w:w="3141"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Наименование показателей</w:t>
            </w:r>
          </w:p>
        </w:tc>
        <w:tc>
          <w:tcPr>
            <w:tcW w:w="6970"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Нормативные параметры и расчетные показатели</w:t>
            </w:r>
          </w:p>
        </w:tc>
      </w:tr>
    </w:tbl>
    <w:p w:rsidR="00813AE4" w:rsidRPr="00D9294D" w:rsidRDefault="00813AE4" w:rsidP="000E1AC5">
      <w:pPr>
        <w:widowControl w:val="0"/>
        <w:ind w:firstLine="221"/>
        <w:jc w:val="both"/>
        <w:rPr>
          <w:b/>
          <w:bCs/>
          <w:sz w:val="24"/>
        </w:rPr>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813AE4" w:rsidRPr="00D9294D" w:rsidTr="00570F1B">
        <w:trPr>
          <w:trHeight w:val="170"/>
          <w:tblHeader/>
          <w:jc w:val="center"/>
        </w:trPr>
        <w:tc>
          <w:tcPr>
            <w:tcW w:w="3141"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1</w:t>
            </w:r>
          </w:p>
        </w:tc>
        <w:tc>
          <w:tcPr>
            <w:tcW w:w="6970"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2</w:t>
            </w:r>
          </w:p>
        </w:tc>
      </w:tr>
      <w:tr w:rsidR="00813AE4" w:rsidRPr="00D9294D" w:rsidTr="00570F1B">
        <w:trPr>
          <w:jc w:val="center"/>
        </w:trPr>
        <w:tc>
          <w:tcPr>
            <w:tcW w:w="3141" w:type="dxa"/>
            <w:shd w:val="clear" w:color="auto" w:fill="auto"/>
          </w:tcPr>
          <w:p w:rsidR="00813AE4" w:rsidRPr="00D9294D" w:rsidRDefault="00813AE4" w:rsidP="000E1AC5">
            <w:pPr>
              <w:widowControl w:val="0"/>
              <w:tabs>
                <w:tab w:val="left" w:pos="7740"/>
              </w:tabs>
              <w:rPr>
                <w:bCs/>
                <w:sz w:val="24"/>
              </w:rPr>
            </w:pPr>
            <w:r w:rsidRPr="00D9294D">
              <w:rPr>
                <w:bCs/>
                <w:sz w:val="24"/>
              </w:rPr>
              <w:t xml:space="preserve">Размещение остановочных пунктов </w:t>
            </w:r>
          </w:p>
        </w:tc>
        <w:tc>
          <w:tcPr>
            <w:tcW w:w="6970" w:type="dxa"/>
            <w:shd w:val="clear" w:color="auto" w:fill="auto"/>
          </w:tcPr>
          <w:p w:rsidR="00813AE4" w:rsidRPr="00D9294D" w:rsidRDefault="00813AE4" w:rsidP="000E1AC5">
            <w:pPr>
              <w:widowControl w:val="0"/>
              <w:ind w:left="142" w:hanging="142"/>
              <w:jc w:val="both"/>
              <w:rPr>
                <w:sz w:val="24"/>
              </w:rPr>
            </w:pPr>
            <w:r w:rsidRPr="00D9294D">
              <w:rPr>
                <w:sz w:val="24"/>
              </w:rPr>
              <w:t>- на магистральных улицах, дорогах общегородского значения – с устройством переходно-скоростных полос;</w:t>
            </w:r>
          </w:p>
          <w:p w:rsidR="00813AE4" w:rsidRPr="00D9294D" w:rsidRDefault="00813AE4" w:rsidP="000E1AC5">
            <w:pPr>
              <w:widowControl w:val="0"/>
              <w:ind w:left="142" w:hanging="142"/>
              <w:jc w:val="both"/>
              <w:rPr>
                <w:sz w:val="24"/>
              </w:rPr>
            </w:pPr>
            <w:r w:rsidRPr="00D9294D">
              <w:rPr>
                <w:sz w:val="24"/>
              </w:rPr>
              <w:t>- на других магистральных улицах – в габаритах проезжей части;</w:t>
            </w:r>
          </w:p>
          <w:p w:rsidR="00813AE4" w:rsidRPr="00D9294D" w:rsidRDefault="00813AE4" w:rsidP="000E1AC5">
            <w:pPr>
              <w:widowControl w:val="0"/>
              <w:ind w:left="142" w:hanging="142"/>
              <w:jc w:val="both"/>
              <w:rPr>
                <w:sz w:val="24"/>
              </w:rPr>
            </w:pPr>
            <w:r w:rsidRPr="00D9294D">
              <w:rPr>
                <w:sz w:val="24"/>
              </w:rPr>
              <w:t>- в зонах транспортных развязок и пересечений – вне элементов развязок (съездов, въездов и др.);</w:t>
            </w:r>
          </w:p>
          <w:p w:rsidR="00813AE4" w:rsidRPr="00D9294D" w:rsidRDefault="00813AE4" w:rsidP="000E1AC5">
            <w:pPr>
              <w:widowControl w:val="0"/>
              <w:ind w:left="142" w:hanging="142"/>
              <w:jc w:val="both"/>
              <w:rPr>
                <w:sz w:val="24"/>
              </w:rPr>
            </w:pPr>
            <w:r w:rsidRPr="00D9294D">
              <w:rPr>
                <w:sz w:val="24"/>
              </w:rPr>
              <w:t>- в случае если стоящие на остановочных пунктах автобусы создают помехи движению транспортных потоков, следует предусматривать заездные карманы.</w:t>
            </w:r>
          </w:p>
          <w:p w:rsidR="00813AE4" w:rsidRPr="00D9294D" w:rsidRDefault="00813AE4" w:rsidP="000E1AC5">
            <w:pPr>
              <w:widowControl w:val="0"/>
              <w:jc w:val="both"/>
              <w:rPr>
                <w:sz w:val="24"/>
              </w:rPr>
            </w:pPr>
            <w:r w:rsidRPr="00D9294D">
              <w:rPr>
                <w:sz w:val="24"/>
              </w:rPr>
              <w:t>Посадочные площадки следует предусматривать вне проезжей части.</w:t>
            </w:r>
          </w:p>
          <w:p w:rsidR="00813AE4" w:rsidRPr="00D9294D" w:rsidRDefault="00813AE4" w:rsidP="000E1AC5">
            <w:pPr>
              <w:widowControl w:val="0"/>
              <w:jc w:val="both"/>
              <w:rPr>
                <w:sz w:val="24"/>
              </w:rPr>
            </w:pPr>
            <w:r w:rsidRPr="00D9294D">
              <w:rPr>
                <w:sz w:val="24"/>
              </w:rPr>
              <w:t>Остановочные пункты запрещается проектировать в охранных зонах высоковольтных линий электропередачи.</w:t>
            </w:r>
          </w:p>
        </w:tc>
      </w:tr>
      <w:tr w:rsidR="00813AE4" w:rsidRPr="00D9294D" w:rsidTr="00570F1B">
        <w:trPr>
          <w:jc w:val="center"/>
        </w:trPr>
        <w:tc>
          <w:tcPr>
            <w:tcW w:w="3141" w:type="dxa"/>
            <w:shd w:val="clear" w:color="auto" w:fill="auto"/>
          </w:tcPr>
          <w:p w:rsidR="00813AE4" w:rsidRPr="00D9294D" w:rsidRDefault="00813AE4" w:rsidP="000E1AC5">
            <w:pPr>
              <w:widowControl w:val="0"/>
              <w:tabs>
                <w:tab w:val="left" w:pos="7740"/>
              </w:tabs>
              <w:rPr>
                <w:bCs/>
                <w:sz w:val="24"/>
              </w:rPr>
            </w:pPr>
            <w:r w:rsidRPr="00D9294D">
              <w:rPr>
                <w:bCs/>
                <w:sz w:val="24"/>
              </w:rPr>
              <w:t>Расстояния от остановочных пунктов до перекрестков</w:t>
            </w:r>
          </w:p>
        </w:tc>
        <w:tc>
          <w:tcPr>
            <w:tcW w:w="6970" w:type="dxa"/>
            <w:shd w:val="clear" w:color="auto" w:fill="auto"/>
          </w:tcPr>
          <w:p w:rsidR="00813AE4" w:rsidRPr="00D9294D" w:rsidRDefault="00813AE4" w:rsidP="000E1AC5">
            <w:pPr>
              <w:widowControl w:val="0"/>
              <w:jc w:val="both"/>
              <w:rPr>
                <w:sz w:val="24"/>
              </w:rPr>
            </w:pPr>
            <w:r w:rsidRPr="00D9294D">
              <w:rPr>
                <w:sz w:val="24"/>
              </w:rPr>
              <w:t>На магистральных улицах общегородского значения</w:t>
            </w:r>
            <w:r w:rsidR="00780D07">
              <w:rPr>
                <w:sz w:val="24"/>
              </w:rPr>
              <w:t xml:space="preserve">                            </w:t>
            </w:r>
            <w:r w:rsidRPr="00D9294D">
              <w:rPr>
                <w:sz w:val="24"/>
              </w:rPr>
              <w:t xml:space="preserve"> (с регулируемым движением) и на магистралях районного значения остановочные пункты следует размещать</w:t>
            </w:r>
            <w:r w:rsidR="00780D07">
              <w:rPr>
                <w:sz w:val="24"/>
              </w:rPr>
              <w:t xml:space="preserve">                               </w:t>
            </w:r>
            <w:r w:rsidRPr="00D9294D">
              <w:rPr>
                <w:sz w:val="24"/>
              </w:rPr>
              <w:t xml:space="preserve"> за перекрестком, на расстоянии не менее </w:t>
            </w:r>
            <w:smartTag w:uri="urn:schemas-microsoft-com:office:smarttags" w:element="metricconverter">
              <w:smartTagPr>
                <w:attr w:name="ProductID" w:val="25 м"/>
              </w:smartTagPr>
              <w:r w:rsidRPr="00D9294D">
                <w:rPr>
                  <w:sz w:val="24"/>
                </w:rPr>
                <w:t>25 м</w:t>
              </w:r>
            </w:smartTag>
            <w:r w:rsidRPr="00D9294D">
              <w:rPr>
                <w:sz w:val="24"/>
              </w:rPr>
              <w:t xml:space="preserve"> от него.</w:t>
            </w:r>
          </w:p>
          <w:p w:rsidR="00813AE4" w:rsidRPr="00D9294D" w:rsidRDefault="00813AE4" w:rsidP="000E1AC5">
            <w:pPr>
              <w:widowControl w:val="0"/>
              <w:jc w:val="both"/>
              <w:rPr>
                <w:sz w:val="24"/>
              </w:rPr>
            </w:pPr>
            <w:r w:rsidRPr="00D9294D">
              <w:rPr>
                <w:sz w:val="24"/>
              </w:rPr>
              <w:t xml:space="preserve">Допускается размещение перед перекрестком – на расстоянии не менее </w:t>
            </w:r>
            <w:smartTag w:uri="urn:schemas-microsoft-com:office:smarttags" w:element="metricconverter">
              <w:smartTagPr>
                <w:attr w:name="ProductID" w:val="40 м"/>
              </w:smartTagPr>
              <w:r w:rsidRPr="00D9294D">
                <w:rPr>
                  <w:sz w:val="24"/>
                </w:rPr>
                <w:t>40 м</w:t>
              </w:r>
            </w:smartTag>
            <w:r w:rsidRPr="00D9294D">
              <w:rPr>
                <w:sz w:val="24"/>
              </w:rPr>
              <w:t xml:space="preserve"> в случае, если:</w:t>
            </w:r>
          </w:p>
          <w:p w:rsidR="00813AE4" w:rsidRPr="00D9294D" w:rsidRDefault="00813AE4" w:rsidP="000E1AC5">
            <w:pPr>
              <w:widowControl w:val="0"/>
              <w:ind w:left="142" w:hanging="142"/>
              <w:jc w:val="both"/>
              <w:rPr>
                <w:sz w:val="24"/>
              </w:rPr>
            </w:pPr>
            <w:r w:rsidRPr="00D9294D">
              <w:rPr>
                <w:sz w:val="24"/>
              </w:rPr>
              <w:t>- до перекрестка расположен крупный пассажирообразующий пункт или вход в подземный переход;</w:t>
            </w:r>
          </w:p>
          <w:p w:rsidR="00813AE4" w:rsidRPr="00D9294D" w:rsidRDefault="00813AE4" w:rsidP="000E1AC5">
            <w:pPr>
              <w:widowControl w:val="0"/>
              <w:ind w:left="142" w:hanging="142"/>
              <w:jc w:val="both"/>
              <w:rPr>
                <w:sz w:val="24"/>
              </w:rPr>
            </w:pPr>
            <w:r w:rsidRPr="00D9294D">
              <w:rPr>
                <w:sz w:val="24"/>
              </w:rPr>
              <w:t xml:space="preserve">- пропускная способность улицы до перекрестка больше, </w:t>
            </w:r>
            <w:r w:rsidR="00780D07">
              <w:rPr>
                <w:sz w:val="24"/>
              </w:rPr>
              <w:t xml:space="preserve">                </w:t>
            </w:r>
            <w:r w:rsidRPr="00D9294D">
              <w:rPr>
                <w:sz w:val="24"/>
              </w:rPr>
              <w:t>чем за перекрестком;</w:t>
            </w:r>
          </w:p>
          <w:p w:rsidR="00813AE4" w:rsidRPr="00D9294D" w:rsidRDefault="00813AE4" w:rsidP="00780D07">
            <w:pPr>
              <w:widowControl w:val="0"/>
              <w:ind w:left="142" w:hanging="142"/>
              <w:jc w:val="both"/>
              <w:rPr>
                <w:sz w:val="24"/>
              </w:rPr>
            </w:pPr>
            <w:r w:rsidRPr="00D9294D">
              <w:rPr>
                <w:sz w:val="24"/>
              </w:rPr>
              <w:t>- сразу же за перекрестком начинается подъезд к транспортному инженерному сооружению (мосту, путепроводу) или находится железнодорожный переезд.</w:t>
            </w:r>
          </w:p>
          <w:p w:rsidR="00813AE4" w:rsidRPr="00D9294D" w:rsidRDefault="00813AE4" w:rsidP="00780D07">
            <w:pPr>
              <w:widowControl w:val="0"/>
              <w:tabs>
                <w:tab w:val="left" w:pos="7740"/>
              </w:tabs>
              <w:jc w:val="both"/>
              <w:rPr>
                <w:bCs/>
                <w:sz w:val="24"/>
              </w:rPr>
            </w:pPr>
            <w:r w:rsidRPr="00D9294D">
              <w:rPr>
                <w:bCs/>
                <w:sz w:val="24"/>
              </w:rPr>
              <w:t>Расстояние до остановочного пункта исчисляется от «стоп - линии».</w:t>
            </w:r>
          </w:p>
        </w:tc>
      </w:tr>
      <w:tr w:rsidR="00813AE4" w:rsidRPr="00D9294D" w:rsidTr="00570F1B">
        <w:trPr>
          <w:jc w:val="center"/>
        </w:trPr>
        <w:tc>
          <w:tcPr>
            <w:tcW w:w="3141" w:type="dxa"/>
            <w:shd w:val="clear" w:color="auto" w:fill="auto"/>
          </w:tcPr>
          <w:p w:rsidR="00813AE4" w:rsidRPr="00D9294D" w:rsidRDefault="00813AE4" w:rsidP="000E1AC5">
            <w:pPr>
              <w:widowControl w:val="0"/>
              <w:tabs>
                <w:tab w:val="left" w:pos="7740"/>
              </w:tabs>
              <w:rPr>
                <w:bCs/>
                <w:sz w:val="24"/>
              </w:rPr>
            </w:pPr>
            <w:r w:rsidRPr="00D9294D">
              <w:rPr>
                <w:bCs/>
                <w:sz w:val="24"/>
              </w:rPr>
              <w:t>Условия размещения заездных карманов</w:t>
            </w:r>
          </w:p>
        </w:tc>
        <w:tc>
          <w:tcPr>
            <w:tcW w:w="6970" w:type="dxa"/>
            <w:shd w:val="clear" w:color="auto" w:fill="auto"/>
          </w:tcPr>
          <w:p w:rsidR="00813AE4" w:rsidRPr="00D9294D" w:rsidRDefault="00813AE4" w:rsidP="00780D07">
            <w:pPr>
              <w:widowControl w:val="0"/>
              <w:tabs>
                <w:tab w:val="left" w:pos="7740"/>
              </w:tabs>
              <w:jc w:val="both"/>
              <w:rPr>
                <w:bCs/>
                <w:sz w:val="24"/>
              </w:rPr>
            </w:pPr>
            <w:r w:rsidRPr="00D9294D">
              <w:rPr>
                <w:sz w:val="24"/>
              </w:rPr>
              <w:t>При размещении остановочного пункта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tc>
      </w:tr>
      <w:tr w:rsidR="00813AE4" w:rsidRPr="00D9294D" w:rsidTr="00570F1B">
        <w:trPr>
          <w:jc w:val="center"/>
        </w:trPr>
        <w:tc>
          <w:tcPr>
            <w:tcW w:w="3141" w:type="dxa"/>
            <w:shd w:val="clear" w:color="auto" w:fill="auto"/>
          </w:tcPr>
          <w:p w:rsidR="00813AE4" w:rsidRPr="00D9294D" w:rsidRDefault="00813AE4" w:rsidP="000E1AC5">
            <w:pPr>
              <w:widowControl w:val="0"/>
              <w:tabs>
                <w:tab w:val="left" w:pos="7740"/>
              </w:tabs>
              <w:rPr>
                <w:bCs/>
                <w:sz w:val="24"/>
              </w:rPr>
            </w:pPr>
            <w:r w:rsidRPr="00D9294D">
              <w:rPr>
                <w:bCs/>
                <w:sz w:val="24"/>
              </w:rPr>
              <w:t>Состав и размеры элементов заездного кармана</w:t>
            </w:r>
          </w:p>
        </w:tc>
        <w:tc>
          <w:tcPr>
            <w:tcW w:w="6970" w:type="dxa"/>
            <w:shd w:val="clear" w:color="auto" w:fill="auto"/>
          </w:tcPr>
          <w:p w:rsidR="00813AE4" w:rsidRPr="00D9294D" w:rsidRDefault="00813AE4" w:rsidP="00780D07">
            <w:pPr>
              <w:widowControl w:val="0"/>
              <w:tabs>
                <w:tab w:val="left" w:pos="7740"/>
              </w:tabs>
              <w:jc w:val="both"/>
              <w:rPr>
                <w:sz w:val="24"/>
              </w:rPr>
            </w:pPr>
            <w:r w:rsidRPr="00D9294D">
              <w:rPr>
                <w:sz w:val="24"/>
              </w:rPr>
              <w:t>Заездной карман включает:</w:t>
            </w:r>
          </w:p>
          <w:p w:rsidR="00813AE4" w:rsidRPr="00D9294D" w:rsidRDefault="00813AE4" w:rsidP="00780D07">
            <w:pPr>
              <w:widowControl w:val="0"/>
              <w:tabs>
                <w:tab w:val="left" w:pos="7740"/>
              </w:tabs>
              <w:ind w:left="142" w:hanging="142"/>
              <w:jc w:val="both"/>
              <w:rPr>
                <w:sz w:val="24"/>
              </w:rPr>
            </w:pPr>
            <w:r w:rsidRPr="00D9294D">
              <w:rPr>
                <w:sz w:val="24"/>
              </w:rPr>
              <w:t xml:space="preserve">- остановочную площадку, ширина которой принимается равной ширине основных полос проезжей части, а длина – в зависимости от количества одновременно останавливающихся автобусов и </w:t>
            </w:r>
            <w:r w:rsidRPr="00D9294D">
              <w:rPr>
                <w:spacing w:val="-2"/>
                <w:sz w:val="24"/>
              </w:rPr>
              <w:t xml:space="preserve">их габаритов по длине, но не менее </w:t>
            </w:r>
            <w:smartTag w:uri="urn:schemas-microsoft-com:office:smarttags" w:element="metricconverter">
              <w:smartTagPr>
                <w:attr w:name="ProductID" w:val="13 м"/>
              </w:smartTagPr>
              <w:r w:rsidRPr="00D9294D">
                <w:rPr>
                  <w:spacing w:val="-2"/>
                  <w:sz w:val="24"/>
                </w:rPr>
                <w:t>13 м</w:t>
              </w:r>
            </w:smartTag>
            <w:r w:rsidRPr="00D9294D">
              <w:rPr>
                <w:sz w:val="24"/>
              </w:rPr>
              <w:t>;</w:t>
            </w:r>
          </w:p>
          <w:p w:rsidR="00813AE4" w:rsidRPr="00D9294D" w:rsidRDefault="00813AE4" w:rsidP="00780D07">
            <w:pPr>
              <w:widowControl w:val="0"/>
              <w:tabs>
                <w:tab w:val="left" w:pos="7740"/>
              </w:tabs>
              <w:ind w:left="142" w:hanging="142"/>
              <w:jc w:val="both"/>
              <w:rPr>
                <w:sz w:val="24"/>
              </w:rPr>
            </w:pPr>
            <w:r w:rsidRPr="00D9294D">
              <w:rPr>
                <w:sz w:val="24"/>
              </w:rPr>
              <w:t xml:space="preserve">- участки въезда и выезда на площадку, длиной </w:t>
            </w:r>
            <w:smartTag w:uri="urn:schemas-microsoft-com:office:smarttags" w:element="metricconverter">
              <w:smartTagPr>
                <w:attr w:name="ProductID" w:val="15 м"/>
              </w:smartTagPr>
              <w:r w:rsidRPr="00D9294D">
                <w:rPr>
                  <w:sz w:val="24"/>
                </w:rPr>
                <w:t>15 м</w:t>
              </w:r>
            </w:smartTag>
            <w:r w:rsidRPr="00D9294D">
              <w:rPr>
                <w:sz w:val="24"/>
              </w:rPr>
              <w:t xml:space="preserve">. </w:t>
            </w:r>
          </w:p>
        </w:tc>
      </w:tr>
      <w:tr w:rsidR="00813AE4" w:rsidRPr="00D9294D" w:rsidTr="00570F1B">
        <w:trPr>
          <w:jc w:val="center"/>
        </w:trPr>
        <w:tc>
          <w:tcPr>
            <w:tcW w:w="3141"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t>Переходно-скоростные полосы для остановочных пунктов, размещаемых в заездных карманах</w:t>
            </w:r>
          </w:p>
        </w:tc>
        <w:tc>
          <w:tcPr>
            <w:tcW w:w="6970" w:type="dxa"/>
            <w:shd w:val="clear" w:color="auto" w:fill="auto"/>
          </w:tcPr>
          <w:p w:rsidR="00813AE4" w:rsidRPr="00D9294D" w:rsidRDefault="00813AE4" w:rsidP="00780D07">
            <w:pPr>
              <w:widowControl w:val="0"/>
              <w:tabs>
                <w:tab w:val="left" w:pos="7740"/>
              </w:tabs>
              <w:jc w:val="both"/>
              <w:rPr>
                <w:bCs/>
                <w:sz w:val="24"/>
              </w:rPr>
            </w:pPr>
            <w:r w:rsidRPr="00D9294D">
              <w:rPr>
                <w:bCs/>
                <w:sz w:val="24"/>
              </w:rPr>
              <w:t>Общая длина полосы для замедления и ускорения движения, включая остановочную площадку – 70-</w:t>
            </w:r>
            <w:smartTag w:uri="urn:schemas-microsoft-com:office:smarttags" w:element="metricconverter">
              <w:smartTagPr>
                <w:attr w:name="ProductID" w:val="90 м"/>
              </w:smartTagPr>
              <w:r w:rsidRPr="00D9294D">
                <w:rPr>
                  <w:bCs/>
                  <w:sz w:val="24"/>
                </w:rPr>
                <w:t>90 м</w:t>
              </w:r>
            </w:smartTag>
            <w:r w:rsidRPr="00D9294D">
              <w:rPr>
                <w:bCs/>
                <w:sz w:val="24"/>
              </w:rPr>
              <w:t>.</w:t>
            </w:r>
          </w:p>
          <w:p w:rsidR="00813AE4" w:rsidRPr="00D9294D" w:rsidRDefault="00813AE4" w:rsidP="00780D07">
            <w:pPr>
              <w:widowControl w:val="0"/>
              <w:tabs>
                <w:tab w:val="left" w:pos="7740"/>
              </w:tabs>
              <w:jc w:val="both"/>
              <w:rPr>
                <w:bCs/>
                <w:sz w:val="24"/>
              </w:rPr>
            </w:pPr>
            <w:r w:rsidRPr="00D9294D">
              <w:rPr>
                <w:bCs/>
                <w:sz w:val="24"/>
              </w:rPr>
              <w:t xml:space="preserve">Переходно-скоростные полосы отделяются от основных полос </w:t>
            </w:r>
            <w:r w:rsidR="00043681" w:rsidRPr="00D9294D">
              <w:rPr>
                <w:bCs/>
                <w:sz w:val="24"/>
              </w:rPr>
              <w:t xml:space="preserve">движения разделительной полосой </w:t>
            </w:r>
            <w:r w:rsidRPr="00D9294D">
              <w:rPr>
                <w:bCs/>
                <w:sz w:val="24"/>
              </w:rPr>
              <w:t xml:space="preserve">шириной которой не менее </w:t>
            </w:r>
            <w:smartTag w:uri="urn:schemas-microsoft-com:office:smarttags" w:element="metricconverter">
              <w:smartTagPr>
                <w:attr w:name="ProductID" w:val="0,75 м"/>
              </w:smartTagPr>
              <w:r w:rsidRPr="00D9294D">
                <w:rPr>
                  <w:bCs/>
                  <w:sz w:val="24"/>
                </w:rPr>
                <w:t>0,75 м</w:t>
              </w:r>
            </w:smartTag>
            <w:r w:rsidRPr="00D9294D">
              <w:rPr>
                <w:bCs/>
                <w:sz w:val="24"/>
              </w:rPr>
              <w:t xml:space="preserve"> или разметкой.</w:t>
            </w:r>
          </w:p>
        </w:tc>
      </w:tr>
      <w:tr w:rsidR="00813AE4" w:rsidRPr="00D9294D" w:rsidTr="00570F1B">
        <w:trPr>
          <w:jc w:val="center"/>
        </w:trPr>
        <w:tc>
          <w:tcPr>
            <w:tcW w:w="3141" w:type="dxa"/>
            <w:shd w:val="clear" w:color="auto" w:fill="auto"/>
          </w:tcPr>
          <w:p w:rsidR="00813AE4" w:rsidRPr="00D9294D" w:rsidRDefault="00813AE4" w:rsidP="000E1AC5">
            <w:pPr>
              <w:widowControl w:val="0"/>
              <w:tabs>
                <w:tab w:val="left" w:pos="7740"/>
              </w:tabs>
              <w:rPr>
                <w:bCs/>
                <w:sz w:val="24"/>
              </w:rPr>
            </w:pPr>
            <w:r w:rsidRPr="00D9294D">
              <w:rPr>
                <w:bCs/>
                <w:spacing w:val="-2"/>
                <w:sz w:val="24"/>
              </w:rPr>
              <w:t>Размеры посадочных площадок</w:t>
            </w:r>
            <w:r w:rsidRPr="00D9294D">
              <w:rPr>
                <w:bCs/>
                <w:sz w:val="24"/>
              </w:rPr>
              <w:t xml:space="preserve"> на остановочных пунктах</w:t>
            </w:r>
          </w:p>
        </w:tc>
        <w:tc>
          <w:tcPr>
            <w:tcW w:w="6970" w:type="dxa"/>
            <w:shd w:val="clear" w:color="auto" w:fill="auto"/>
          </w:tcPr>
          <w:p w:rsidR="00813AE4" w:rsidRPr="00D9294D" w:rsidRDefault="00813AE4" w:rsidP="009640CD">
            <w:pPr>
              <w:widowControl w:val="0"/>
              <w:jc w:val="both"/>
              <w:rPr>
                <w:sz w:val="24"/>
              </w:rPr>
            </w:pPr>
            <w:r w:rsidRPr="00D9294D">
              <w:rPr>
                <w:sz w:val="24"/>
              </w:rPr>
              <w:t>Длина посадочной площадки принимается не менее длины остановочной площадки, в том числе:</w:t>
            </w:r>
          </w:p>
          <w:p w:rsidR="00813AE4" w:rsidRPr="00D9294D" w:rsidRDefault="00813AE4" w:rsidP="009640CD">
            <w:pPr>
              <w:widowControl w:val="0"/>
              <w:ind w:left="142" w:hanging="142"/>
              <w:jc w:val="both"/>
              <w:rPr>
                <w:sz w:val="24"/>
              </w:rPr>
            </w:pPr>
            <w:r w:rsidRPr="00D9294D">
              <w:rPr>
                <w:sz w:val="24"/>
              </w:rPr>
              <w:t>- при общей частоте движения не более 30 ед. в час – не менее</w:t>
            </w:r>
            <w:r w:rsidR="00780D07">
              <w:rPr>
                <w:sz w:val="24"/>
              </w:rPr>
              <w:t xml:space="preserve">     </w:t>
            </w:r>
            <w:r w:rsidRPr="00D9294D">
              <w:rPr>
                <w:sz w:val="24"/>
              </w:rPr>
              <w:t xml:space="preserve"> </w:t>
            </w:r>
            <w:smartTag w:uri="urn:schemas-microsoft-com:office:smarttags" w:element="metricconverter">
              <w:smartTagPr>
                <w:attr w:name="ProductID" w:val="30 м"/>
              </w:smartTagPr>
              <w:r w:rsidRPr="00D9294D">
                <w:rPr>
                  <w:sz w:val="24"/>
                </w:rPr>
                <w:t>30 м</w:t>
              </w:r>
            </w:smartTag>
            <w:r w:rsidRPr="00D9294D">
              <w:rPr>
                <w:sz w:val="24"/>
              </w:rPr>
              <w:t xml:space="preserve">; </w:t>
            </w:r>
          </w:p>
          <w:p w:rsidR="00813AE4" w:rsidRPr="00D9294D" w:rsidRDefault="00813AE4" w:rsidP="009640CD">
            <w:pPr>
              <w:widowControl w:val="0"/>
              <w:ind w:left="142" w:hanging="142"/>
              <w:jc w:val="both"/>
              <w:rPr>
                <w:sz w:val="24"/>
              </w:rPr>
            </w:pPr>
            <w:r w:rsidRPr="00D9294D">
              <w:rPr>
                <w:sz w:val="24"/>
              </w:rPr>
              <w:lastRenderedPageBreak/>
              <w:t xml:space="preserve">- при частоте движения от 30 до 50 ед. в час – на </w:t>
            </w:r>
            <w:smartTag w:uri="urn:schemas-microsoft-com:office:smarttags" w:element="metricconverter">
              <w:smartTagPr>
                <w:attr w:name="ProductID" w:val="10 м"/>
              </w:smartTagPr>
              <w:r w:rsidRPr="00D9294D">
                <w:rPr>
                  <w:sz w:val="24"/>
                </w:rPr>
                <w:t>10 м</w:t>
              </w:r>
            </w:smartTag>
            <w:r w:rsidRPr="00D9294D">
              <w:rPr>
                <w:sz w:val="24"/>
              </w:rPr>
              <w:t xml:space="preserve"> более длины двух единиц подвижного состава особо большой вместимости.</w:t>
            </w:r>
          </w:p>
          <w:p w:rsidR="00813AE4" w:rsidRPr="00D9294D" w:rsidRDefault="00813AE4" w:rsidP="009640CD">
            <w:pPr>
              <w:widowControl w:val="0"/>
              <w:jc w:val="both"/>
              <w:rPr>
                <w:sz w:val="24"/>
              </w:rPr>
            </w:pPr>
            <w:r w:rsidRPr="00D9294D">
              <w:rPr>
                <w:sz w:val="24"/>
              </w:rPr>
              <w:t xml:space="preserve">Ширина посадочной площадки – не менее </w:t>
            </w:r>
            <w:smartTag w:uri="urn:schemas-microsoft-com:office:smarttags" w:element="metricconverter">
              <w:smartTagPr>
                <w:attr w:name="ProductID" w:val="3 м"/>
              </w:smartTagPr>
              <w:r w:rsidRPr="00D9294D">
                <w:rPr>
                  <w:sz w:val="24"/>
                </w:rPr>
                <w:t>3 м</w:t>
              </w:r>
            </w:smartTag>
            <w:r w:rsidRPr="00D9294D">
              <w:rPr>
                <w:sz w:val="24"/>
              </w:rPr>
              <w:t xml:space="preserve">; для установки павильона ожидания – уширение до </w:t>
            </w:r>
            <w:smartTag w:uri="urn:schemas-microsoft-com:office:smarttags" w:element="metricconverter">
              <w:smartTagPr>
                <w:attr w:name="ProductID" w:val="5 м"/>
              </w:smartTagPr>
              <w:r w:rsidRPr="00D9294D">
                <w:rPr>
                  <w:sz w:val="24"/>
                </w:rPr>
                <w:t>5 м</w:t>
              </w:r>
            </w:smartTag>
            <w:r w:rsidRPr="00D9294D">
              <w:rPr>
                <w:sz w:val="24"/>
              </w:rPr>
              <w:t xml:space="preserve">. </w:t>
            </w:r>
          </w:p>
        </w:tc>
      </w:tr>
      <w:tr w:rsidR="00813AE4" w:rsidRPr="00D9294D" w:rsidTr="00570F1B">
        <w:trPr>
          <w:jc w:val="center"/>
        </w:trPr>
        <w:tc>
          <w:tcPr>
            <w:tcW w:w="3141" w:type="dxa"/>
            <w:shd w:val="clear" w:color="auto" w:fill="auto"/>
          </w:tcPr>
          <w:p w:rsidR="00813AE4" w:rsidRPr="00D9294D" w:rsidRDefault="00813AE4" w:rsidP="000E1AC5">
            <w:pPr>
              <w:widowControl w:val="0"/>
              <w:tabs>
                <w:tab w:val="left" w:pos="7740"/>
              </w:tabs>
              <w:rPr>
                <w:bCs/>
                <w:sz w:val="24"/>
              </w:rPr>
            </w:pPr>
            <w:r w:rsidRPr="00D9294D">
              <w:rPr>
                <w:bCs/>
                <w:sz w:val="24"/>
              </w:rPr>
              <w:lastRenderedPageBreak/>
              <w:t>Размещение павильонов на посадочных площадках</w:t>
            </w:r>
          </w:p>
        </w:tc>
        <w:tc>
          <w:tcPr>
            <w:tcW w:w="6970" w:type="dxa"/>
            <w:shd w:val="clear" w:color="auto" w:fill="auto"/>
          </w:tcPr>
          <w:p w:rsidR="00813AE4" w:rsidRPr="00D9294D" w:rsidRDefault="00813AE4" w:rsidP="009640CD">
            <w:pPr>
              <w:widowControl w:val="0"/>
              <w:tabs>
                <w:tab w:val="left" w:pos="7740"/>
              </w:tabs>
              <w:jc w:val="both"/>
              <w:rPr>
                <w:bCs/>
                <w:sz w:val="24"/>
              </w:rPr>
            </w:pPr>
            <w:r w:rsidRPr="00D9294D">
              <w:rPr>
                <w:bCs/>
                <w:sz w:val="24"/>
              </w:rPr>
              <w:t xml:space="preserve">Павильон проектируется закрытого типа или открытого (навес). </w:t>
            </w:r>
          </w:p>
          <w:p w:rsidR="00813AE4" w:rsidRPr="00D9294D" w:rsidRDefault="00813AE4" w:rsidP="009640CD">
            <w:pPr>
              <w:widowControl w:val="0"/>
              <w:tabs>
                <w:tab w:val="left" w:pos="7740"/>
              </w:tabs>
              <w:jc w:val="both"/>
              <w:rPr>
                <w:bCs/>
                <w:sz w:val="24"/>
              </w:rPr>
            </w:pPr>
            <w:r w:rsidRPr="00D9294D">
              <w:rPr>
                <w:bCs/>
                <w:sz w:val="24"/>
              </w:rPr>
              <w:t>Размер павильона определяют с учетом количества одновременно находящихся в час «пик» пассажиров из расчета</w:t>
            </w:r>
            <w:r w:rsidR="00780D07">
              <w:rPr>
                <w:bCs/>
                <w:sz w:val="24"/>
              </w:rPr>
              <w:t xml:space="preserve">                               </w:t>
            </w:r>
            <w:r w:rsidRPr="00D9294D">
              <w:rPr>
                <w:bCs/>
                <w:sz w:val="24"/>
              </w:rPr>
              <w:t xml:space="preserve"> 4 чел./м</w:t>
            </w:r>
            <w:r w:rsidRPr="00D9294D">
              <w:rPr>
                <w:bCs/>
                <w:sz w:val="24"/>
                <w:vertAlign w:val="superscript"/>
              </w:rPr>
              <w:t>2</w:t>
            </w:r>
            <w:r w:rsidRPr="00D9294D">
              <w:rPr>
                <w:bCs/>
                <w:sz w:val="24"/>
              </w:rPr>
              <w:t xml:space="preserve">. </w:t>
            </w:r>
          </w:p>
          <w:p w:rsidR="00813AE4" w:rsidRPr="00D9294D" w:rsidRDefault="00813AE4" w:rsidP="009640CD">
            <w:pPr>
              <w:widowControl w:val="0"/>
              <w:tabs>
                <w:tab w:val="left" w:pos="7740"/>
              </w:tabs>
              <w:jc w:val="both"/>
              <w:rPr>
                <w:bCs/>
                <w:sz w:val="24"/>
              </w:rPr>
            </w:pPr>
            <w:r w:rsidRPr="00D9294D">
              <w:rPr>
                <w:bCs/>
                <w:sz w:val="24"/>
              </w:rPr>
              <w:t xml:space="preserve">Ближайшая грань павильона должна быть расположена не ближе </w:t>
            </w:r>
            <w:smartTag w:uri="urn:schemas-microsoft-com:office:smarttags" w:element="metricconverter">
              <w:smartTagPr>
                <w:attr w:name="ProductID" w:val="3 м"/>
              </w:smartTagPr>
              <w:r w:rsidRPr="00D9294D">
                <w:rPr>
                  <w:bCs/>
                  <w:sz w:val="24"/>
                </w:rPr>
                <w:t>3 м</w:t>
              </w:r>
            </w:smartTag>
            <w:r w:rsidRPr="00D9294D">
              <w:rPr>
                <w:bCs/>
                <w:sz w:val="24"/>
              </w:rPr>
              <w:t xml:space="preserve"> от кромки остановочной площадки.</w:t>
            </w:r>
          </w:p>
        </w:tc>
      </w:tr>
    </w:tbl>
    <w:p w:rsidR="00935D0C" w:rsidRPr="00D9294D" w:rsidRDefault="00935D0C" w:rsidP="000E1AC5">
      <w:pPr>
        <w:widowControl w:val="0"/>
        <w:ind w:firstLine="708"/>
        <w:jc w:val="both"/>
        <w:rPr>
          <w:sz w:val="24"/>
        </w:rPr>
      </w:pPr>
    </w:p>
    <w:p w:rsidR="00813AE4" w:rsidRPr="00D9294D" w:rsidRDefault="00813AE4" w:rsidP="000E1AC5">
      <w:pPr>
        <w:widowControl w:val="0"/>
        <w:ind w:firstLine="708"/>
        <w:jc w:val="both"/>
        <w:rPr>
          <w:sz w:val="24"/>
        </w:rPr>
      </w:pPr>
      <w:r w:rsidRPr="00D9294D">
        <w:rPr>
          <w:sz w:val="24"/>
        </w:rPr>
        <w:t xml:space="preserve">5.9.3.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 подвижного состава. </w:t>
      </w:r>
    </w:p>
    <w:p w:rsidR="00946C7E" w:rsidRPr="009D6A4C" w:rsidRDefault="00813AE4" w:rsidP="00CE0DCE">
      <w:pPr>
        <w:widowControl w:val="0"/>
        <w:ind w:firstLine="709"/>
        <w:jc w:val="both"/>
        <w:rPr>
          <w:sz w:val="24"/>
        </w:rPr>
      </w:pPr>
      <w:r w:rsidRPr="00D9294D">
        <w:rPr>
          <w:bCs/>
          <w:sz w:val="24"/>
        </w:rPr>
        <w:t>Нормативные параметры и расчетные показатели градостроительного проектирования</w:t>
      </w:r>
      <w:r w:rsidRPr="00D9294D">
        <w:rPr>
          <w:sz w:val="24"/>
        </w:rPr>
        <w:t xml:space="preserve">    отстойно-разворотных площадок общественного пассажирского транспорта (автобу</w:t>
      </w:r>
      <w:r w:rsidR="00CE0DCE" w:rsidRPr="00D9294D">
        <w:rPr>
          <w:sz w:val="24"/>
        </w:rPr>
        <w:t>сов) приведены в таблице 5.9.3.</w:t>
      </w:r>
    </w:p>
    <w:p w:rsidR="00935D0C" w:rsidRPr="00D9294D" w:rsidRDefault="00935D0C" w:rsidP="000E1AC5">
      <w:pPr>
        <w:widowControl w:val="0"/>
        <w:ind w:firstLine="709"/>
        <w:jc w:val="right"/>
        <w:rPr>
          <w:sz w:val="24"/>
        </w:rPr>
      </w:pPr>
    </w:p>
    <w:p w:rsidR="00813AE4" w:rsidRPr="00D9294D" w:rsidRDefault="00813AE4" w:rsidP="000E1AC5">
      <w:pPr>
        <w:widowControl w:val="0"/>
        <w:ind w:firstLine="709"/>
        <w:jc w:val="right"/>
        <w:rPr>
          <w:sz w:val="24"/>
        </w:rPr>
      </w:pPr>
      <w:r w:rsidRPr="00D9294D">
        <w:rPr>
          <w:sz w:val="24"/>
        </w:rPr>
        <w:t>Таблица 5.9.3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2"/>
        <w:gridCol w:w="6180"/>
      </w:tblGrid>
      <w:tr w:rsidR="00813AE4" w:rsidRPr="00D9294D" w:rsidTr="00570F1B">
        <w:trPr>
          <w:trHeight w:val="312"/>
          <w:jc w:val="center"/>
        </w:trPr>
        <w:tc>
          <w:tcPr>
            <w:tcW w:w="3912"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Наименование показателей</w:t>
            </w:r>
          </w:p>
        </w:tc>
        <w:tc>
          <w:tcPr>
            <w:tcW w:w="6180"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Нормативные параметры и расчетные показатели</w:t>
            </w:r>
          </w:p>
        </w:tc>
      </w:tr>
      <w:tr w:rsidR="00813AE4" w:rsidRPr="00D9294D" w:rsidTr="00570F1B">
        <w:tblPrEx>
          <w:tblBorders>
            <w:bottom w:val="single" w:sz="4" w:space="0" w:color="auto"/>
          </w:tblBorders>
        </w:tblPrEx>
        <w:trPr>
          <w:jc w:val="center"/>
        </w:trPr>
        <w:tc>
          <w:tcPr>
            <w:tcW w:w="3912"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t xml:space="preserve">Площадь отстойно-разворотных площадок </w:t>
            </w:r>
          </w:p>
        </w:tc>
        <w:tc>
          <w:tcPr>
            <w:tcW w:w="6180" w:type="dxa"/>
            <w:shd w:val="clear" w:color="auto" w:fill="auto"/>
          </w:tcPr>
          <w:p w:rsidR="00813AE4" w:rsidRPr="00D9294D" w:rsidRDefault="00813AE4" w:rsidP="000E1AC5">
            <w:pPr>
              <w:widowControl w:val="0"/>
              <w:jc w:val="both"/>
              <w:rPr>
                <w:sz w:val="24"/>
              </w:rPr>
            </w:pPr>
            <w:r w:rsidRPr="00D9294D">
              <w:rPr>
                <w:sz w:val="24"/>
              </w:rPr>
              <w:t>Определяется расчетом в зависимости от количества маршрутов и частоты движения.</w:t>
            </w:r>
          </w:p>
          <w:p w:rsidR="00813AE4" w:rsidRPr="00D9294D" w:rsidRDefault="00813AE4" w:rsidP="000E1AC5">
            <w:pPr>
              <w:widowControl w:val="0"/>
              <w:jc w:val="both"/>
              <w:rPr>
                <w:sz w:val="24"/>
              </w:rPr>
            </w:pPr>
            <w:r w:rsidRPr="00D9294D">
              <w:rPr>
                <w:sz w:val="24"/>
              </w:rPr>
              <w:t>Удельный размер – 100-</w:t>
            </w:r>
            <w:smartTag w:uri="urn:schemas-microsoft-com:office:smarttags" w:element="metricconverter">
              <w:smartTagPr>
                <w:attr w:name="ProductID" w:val="200 м2"/>
              </w:smartTagPr>
              <w:r w:rsidRPr="00D9294D">
                <w:rPr>
                  <w:sz w:val="24"/>
                </w:rPr>
                <w:t>200 м</w:t>
              </w:r>
              <w:r w:rsidRPr="00D9294D">
                <w:rPr>
                  <w:sz w:val="24"/>
                  <w:vertAlign w:val="superscript"/>
                </w:rPr>
                <w:t>2</w:t>
              </w:r>
            </w:smartTag>
            <w:r w:rsidRPr="00D9294D">
              <w:rPr>
                <w:sz w:val="24"/>
              </w:rPr>
              <w:t xml:space="preserve"> на 1 автобус.</w:t>
            </w:r>
          </w:p>
        </w:tc>
      </w:tr>
      <w:tr w:rsidR="00813AE4" w:rsidRPr="00D9294D" w:rsidTr="00570F1B">
        <w:tblPrEx>
          <w:tblBorders>
            <w:bottom w:val="single" w:sz="4" w:space="0" w:color="auto"/>
          </w:tblBorders>
        </w:tblPrEx>
        <w:trPr>
          <w:jc w:val="center"/>
        </w:trPr>
        <w:tc>
          <w:tcPr>
            <w:tcW w:w="3912"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t xml:space="preserve">Ширина отстойно-разворотной площадки </w:t>
            </w:r>
          </w:p>
        </w:tc>
        <w:tc>
          <w:tcPr>
            <w:tcW w:w="6180" w:type="dxa"/>
            <w:shd w:val="clear" w:color="auto" w:fill="auto"/>
          </w:tcPr>
          <w:p w:rsidR="00813AE4" w:rsidRPr="00D9294D" w:rsidRDefault="00813AE4" w:rsidP="000E1AC5">
            <w:pPr>
              <w:widowControl w:val="0"/>
              <w:jc w:val="both"/>
              <w:rPr>
                <w:sz w:val="24"/>
              </w:rPr>
            </w:pPr>
            <w:r w:rsidRPr="00D9294D">
              <w:rPr>
                <w:sz w:val="24"/>
              </w:rPr>
              <w:t xml:space="preserve">Не менее </w:t>
            </w:r>
            <w:smartTag w:uri="urn:schemas-microsoft-com:office:smarttags" w:element="metricconverter">
              <w:smartTagPr>
                <w:attr w:name="ProductID" w:val="30 м"/>
              </w:smartTagPr>
              <w:r w:rsidRPr="00D9294D">
                <w:rPr>
                  <w:sz w:val="24"/>
                </w:rPr>
                <w:t>30 м</w:t>
              </w:r>
            </w:smartTag>
            <w:r w:rsidRPr="00D9294D">
              <w:rPr>
                <w:sz w:val="24"/>
              </w:rPr>
              <w:t>.</w:t>
            </w:r>
          </w:p>
        </w:tc>
      </w:tr>
      <w:tr w:rsidR="00813AE4" w:rsidRPr="00D9294D" w:rsidTr="00570F1B">
        <w:tblPrEx>
          <w:tblBorders>
            <w:bottom w:val="single" w:sz="4" w:space="0" w:color="auto"/>
          </w:tblBorders>
        </w:tblPrEx>
        <w:trPr>
          <w:jc w:val="center"/>
        </w:trPr>
        <w:tc>
          <w:tcPr>
            <w:tcW w:w="3912" w:type="dxa"/>
            <w:shd w:val="clear" w:color="auto" w:fill="auto"/>
          </w:tcPr>
          <w:p w:rsidR="00813AE4" w:rsidRPr="00D9294D" w:rsidRDefault="00813AE4" w:rsidP="000E1AC5">
            <w:pPr>
              <w:widowControl w:val="0"/>
              <w:tabs>
                <w:tab w:val="left" w:pos="7740"/>
              </w:tabs>
              <w:suppressAutoHyphens/>
              <w:rPr>
                <w:bCs/>
                <w:sz w:val="24"/>
              </w:rPr>
            </w:pPr>
            <w:r w:rsidRPr="00D9294D">
              <w:rPr>
                <w:spacing w:val="-2"/>
                <w:sz w:val="24"/>
              </w:rPr>
              <w:t>Границы отстойно-разворотных площадок</w:t>
            </w:r>
          </w:p>
        </w:tc>
        <w:tc>
          <w:tcPr>
            <w:tcW w:w="6180" w:type="dxa"/>
            <w:shd w:val="clear" w:color="auto" w:fill="auto"/>
          </w:tcPr>
          <w:p w:rsidR="00813AE4" w:rsidRPr="00D9294D" w:rsidRDefault="00813AE4" w:rsidP="000E1AC5">
            <w:pPr>
              <w:widowControl w:val="0"/>
              <w:jc w:val="both"/>
              <w:rPr>
                <w:sz w:val="24"/>
              </w:rPr>
            </w:pPr>
            <w:r w:rsidRPr="00D9294D">
              <w:rPr>
                <w:bCs/>
                <w:spacing w:val="-2"/>
                <w:sz w:val="24"/>
              </w:rPr>
              <w:t>Должны быть закреплены в плане красных линий</w:t>
            </w:r>
          </w:p>
        </w:tc>
      </w:tr>
      <w:tr w:rsidR="00813AE4" w:rsidRPr="00D9294D" w:rsidTr="00570F1B">
        <w:tblPrEx>
          <w:tblBorders>
            <w:bottom w:val="single" w:sz="4" w:space="0" w:color="auto"/>
          </w:tblBorders>
        </w:tblPrEx>
        <w:trPr>
          <w:jc w:val="center"/>
        </w:trPr>
        <w:tc>
          <w:tcPr>
            <w:tcW w:w="3912"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t>Расстояние от отстойно-разворотных площадок до жилой застройки</w:t>
            </w:r>
          </w:p>
        </w:tc>
        <w:tc>
          <w:tcPr>
            <w:tcW w:w="6180" w:type="dxa"/>
            <w:shd w:val="clear" w:color="auto" w:fill="auto"/>
          </w:tcPr>
          <w:p w:rsidR="00813AE4" w:rsidRPr="00D9294D" w:rsidRDefault="00813AE4" w:rsidP="000E1AC5">
            <w:pPr>
              <w:widowControl w:val="0"/>
              <w:jc w:val="both"/>
              <w:rPr>
                <w:sz w:val="24"/>
              </w:rPr>
            </w:pPr>
            <w:r w:rsidRPr="00D9294D">
              <w:rPr>
                <w:sz w:val="24"/>
              </w:rPr>
              <w:t xml:space="preserve">Не менее </w:t>
            </w:r>
            <w:smartTag w:uri="urn:schemas-microsoft-com:office:smarttags" w:element="metricconverter">
              <w:smartTagPr>
                <w:attr w:name="ProductID" w:val="50 м"/>
              </w:smartTagPr>
              <w:r w:rsidRPr="00D9294D">
                <w:rPr>
                  <w:sz w:val="24"/>
                </w:rPr>
                <w:t>50 м</w:t>
              </w:r>
            </w:smartTag>
            <w:r w:rsidRPr="00D9294D">
              <w:rPr>
                <w:sz w:val="24"/>
              </w:rPr>
              <w:t>.</w:t>
            </w:r>
          </w:p>
        </w:tc>
      </w:tr>
      <w:tr w:rsidR="00813AE4" w:rsidRPr="00D9294D" w:rsidTr="00570F1B">
        <w:tblPrEx>
          <w:tblBorders>
            <w:bottom w:val="single" w:sz="4" w:space="0" w:color="auto"/>
          </w:tblBorders>
        </w:tblPrEx>
        <w:trPr>
          <w:jc w:val="center"/>
        </w:trPr>
        <w:tc>
          <w:tcPr>
            <w:tcW w:w="3912"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t>Размеры разворотных колец на автобусных линиях</w:t>
            </w:r>
          </w:p>
        </w:tc>
        <w:tc>
          <w:tcPr>
            <w:tcW w:w="6180" w:type="dxa"/>
            <w:shd w:val="clear" w:color="auto" w:fill="auto"/>
          </w:tcPr>
          <w:p w:rsidR="00813AE4" w:rsidRPr="00D9294D" w:rsidRDefault="00813AE4" w:rsidP="000E1AC5">
            <w:pPr>
              <w:widowControl w:val="0"/>
              <w:jc w:val="both"/>
              <w:rPr>
                <w:sz w:val="24"/>
              </w:rPr>
            </w:pPr>
            <w:r w:rsidRPr="00D9294D">
              <w:rPr>
                <w:sz w:val="24"/>
              </w:rPr>
              <w:t xml:space="preserve">Наименьший радиус для автобуса в плане – </w:t>
            </w:r>
            <w:smartTag w:uri="urn:schemas-microsoft-com:office:smarttags" w:element="metricconverter">
              <w:smartTagPr>
                <w:attr w:name="ProductID" w:val="12 м"/>
              </w:smartTagPr>
              <w:r w:rsidRPr="00D9294D">
                <w:rPr>
                  <w:sz w:val="24"/>
                </w:rPr>
                <w:t>12 м</w:t>
              </w:r>
            </w:smartTag>
            <w:r w:rsidRPr="00D9294D">
              <w:rPr>
                <w:sz w:val="24"/>
              </w:rPr>
              <w:t>.</w:t>
            </w:r>
          </w:p>
        </w:tc>
      </w:tr>
    </w:tbl>
    <w:p w:rsidR="00935D0C" w:rsidRPr="00D9294D" w:rsidRDefault="00935D0C" w:rsidP="00CE0DCE">
      <w:pPr>
        <w:widowControl w:val="0"/>
        <w:ind w:firstLine="708"/>
        <w:jc w:val="both"/>
        <w:rPr>
          <w:sz w:val="24"/>
        </w:rPr>
      </w:pPr>
    </w:p>
    <w:p w:rsidR="00813AE4" w:rsidRPr="00D9294D" w:rsidRDefault="00813AE4" w:rsidP="00CE0DCE">
      <w:pPr>
        <w:widowControl w:val="0"/>
        <w:ind w:firstLine="708"/>
        <w:jc w:val="both"/>
        <w:rPr>
          <w:sz w:val="24"/>
        </w:rPr>
      </w:pPr>
      <w:r w:rsidRPr="00D9294D">
        <w:rPr>
          <w:sz w:val="24"/>
        </w:rPr>
        <w:t>5.9.4.</w:t>
      </w:r>
      <w:r w:rsidR="005E33A2" w:rsidRPr="00D9294D">
        <w:rPr>
          <w:sz w:val="24"/>
        </w:rPr>
        <w:t> </w:t>
      </w:r>
      <w:r w:rsidRPr="00D9294D">
        <w:rPr>
          <w:bCs/>
          <w:sz w:val="24"/>
        </w:rPr>
        <w:t>Нормативные параметры и расчетные показатели градостроительного проектирования</w:t>
      </w:r>
      <w:r w:rsidRPr="00D9294D">
        <w:rPr>
          <w:sz w:val="24"/>
        </w:rPr>
        <w:t xml:space="preserve"> объектов для размещения водителей и обслуживающего персонала на линиях общественного пассажирского транспорта приведены в таблице 5.9.4.</w:t>
      </w:r>
    </w:p>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right"/>
        <w:rPr>
          <w:sz w:val="24"/>
        </w:rPr>
      </w:pPr>
      <w:r w:rsidRPr="00D9294D">
        <w:rPr>
          <w:sz w:val="24"/>
        </w:rPr>
        <w:t>Таблица 5.9.4</w:t>
      </w:r>
    </w:p>
    <w:tbl>
      <w:tblPr>
        <w:tblW w:w="1009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0"/>
        <w:gridCol w:w="6326"/>
      </w:tblGrid>
      <w:tr w:rsidR="00813AE4" w:rsidRPr="00D9294D" w:rsidTr="00570F1B">
        <w:trPr>
          <w:trHeight w:val="312"/>
          <w:jc w:val="center"/>
        </w:trPr>
        <w:tc>
          <w:tcPr>
            <w:tcW w:w="3770"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Наименование показателей</w:t>
            </w:r>
          </w:p>
        </w:tc>
        <w:tc>
          <w:tcPr>
            <w:tcW w:w="6326"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Нормативные параметры и расчетные показатели</w:t>
            </w:r>
          </w:p>
        </w:tc>
      </w:tr>
      <w:tr w:rsidR="00813AE4" w:rsidRPr="00D9294D" w:rsidTr="00570F1B">
        <w:tblPrEx>
          <w:tblBorders>
            <w:bottom w:val="single" w:sz="4" w:space="0" w:color="auto"/>
          </w:tblBorders>
        </w:tblPrEx>
        <w:trPr>
          <w:jc w:val="center"/>
        </w:trPr>
        <w:tc>
          <w:tcPr>
            <w:tcW w:w="3770" w:type="dxa"/>
            <w:shd w:val="clear" w:color="auto" w:fill="auto"/>
          </w:tcPr>
          <w:p w:rsidR="00813AE4" w:rsidRPr="00D9294D" w:rsidRDefault="00813AE4" w:rsidP="000E1AC5">
            <w:pPr>
              <w:widowControl w:val="0"/>
              <w:tabs>
                <w:tab w:val="left" w:pos="7740"/>
              </w:tabs>
              <w:rPr>
                <w:bCs/>
                <w:sz w:val="24"/>
              </w:rPr>
            </w:pPr>
            <w:r w:rsidRPr="00D9294D">
              <w:rPr>
                <w:bCs/>
                <w:sz w:val="24"/>
              </w:rPr>
              <w:t>Размещение объектов для водителей и обслуживающего персонала</w:t>
            </w:r>
          </w:p>
        </w:tc>
        <w:tc>
          <w:tcPr>
            <w:tcW w:w="6326" w:type="dxa"/>
            <w:shd w:val="clear" w:color="auto" w:fill="auto"/>
          </w:tcPr>
          <w:p w:rsidR="00813AE4" w:rsidRPr="00D9294D" w:rsidRDefault="00813AE4" w:rsidP="000E1AC5">
            <w:pPr>
              <w:widowControl w:val="0"/>
              <w:jc w:val="both"/>
              <w:rPr>
                <w:sz w:val="24"/>
              </w:rPr>
            </w:pPr>
            <w:r w:rsidRPr="00D9294D">
              <w:rPr>
                <w:sz w:val="24"/>
              </w:rPr>
              <w:t>На конечных станциях общественного пассажирского транспорта на городских и пригородно-городских маршрутах</w:t>
            </w:r>
          </w:p>
        </w:tc>
      </w:tr>
      <w:tr w:rsidR="00813AE4" w:rsidRPr="00D9294D" w:rsidTr="00570F1B">
        <w:tblPrEx>
          <w:tblBorders>
            <w:bottom w:val="single" w:sz="4" w:space="0" w:color="auto"/>
          </w:tblBorders>
        </w:tblPrEx>
        <w:trPr>
          <w:jc w:val="center"/>
        </w:trPr>
        <w:tc>
          <w:tcPr>
            <w:tcW w:w="3770" w:type="dxa"/>
            <w:shd w:val="clear" w:color="auto" w:fill="auto"/>
          </w:tcPr>
          <w:p w:rsidR="00813AE4" w:rsidRPr="00D9294D" w:rsidRDefault="00813AE4" w:rsidP="000E1AC5">
            <w:pPr>
              <w:widowControl w:val="0"/>
              <w:tabs>
                <w:tab w:val="left" w:pos="7740"/>
              </w:tabs>
              <w:rPr>
                <w:bCs/>
                <w:sz w:val="24"/>
              </w:rPr>
            </w:pPr>
            <w:r w:rsidRPr="00D9294D">
              <w:rPr>
                <w:bCs/>
                <w:sz w:val="24"/>
              </w:rPr>
              <w:t>Площадь участка для размещения объекта</w:t>
            </w:r>
          </w:p>
        </w:tc>
        <w:tc>
          <w:tcPr>
            <w:tcW w:w="6326" w:type="dxa"/>
            <w:shd w:val="clear" w:color="auto" w:fill="auto"/>
          </w:tcPr>
          <w:p w:rsidR="00813AE4" w:rsidRPr="00D9294D" w:rsidRDefault="00813AE4" w:rsidP="000E1AC5">
            <w:pPr>
              <w:widowControl w:val="0"/>
              <w:jc w:val="both"/>
              <w:rPr>
                <w:sz w:val="24"/>
              </w:rPr>
            </w:pPr>
            <w:r w:rsidRPr="00D9294D">
              <w:rPr>
                <w:sz w:val="24"/>
              </w:rPr>
              <w:t xml:space="preserve">- для 2 маршрутов – </w:t>
            </w:r>
            <w:smartTag w:uri="urn:schemas-microsoft-com:office:smarttags" w:element="metricconverter">
              <w:smartTagPr>
                <w:attr w:name="ProductID" w:val="225 м2"/>
              </w:smartTagPr>
              <w:r w:rsidRPr="00D9294D">
                <w:rPr>
                  <w:sz w:val="24"/>
                </w:rPr>
                <w:t>225 м</w:t>
              </w:r>
              <w:r w:rsidRPr="00D9294D">
                <w:rPr>
                  <w:sz w:val="24"/>
                  <w:vertAlign w:val="superscript"/>
                </w:rPr>
                <w:t>2</w:t>
              </w:r>
            </w:smartTag>
            <w:r w:rsidRPr="00D9294D">
              <w:rPr>
                <w:sz w:val="24"/>
              </w:rPr>
              <w:t>;</w:t>
            </w:r>
          </w:p>
          <w:p w:rsidR="00813AE4" w:rsidRPr="00D9294D" w:rsidRDefault="00813AE4" w:rsidP="000E1AC5">
            <w:pPr>
              <w:widowControl w:val="0"/>
              <w:jc w:val="both"/>
              <w:rPr>
                <w:sz w:val="24"/>
              </w:rPr>
            </w:pPr>
            <w:r w:rsidRPr="00D9294D">
              <w:rPr>
                <w:sz w:val="24"/>
              </w:rPr>
              <w:t xml:space="preserve">- для 3-4 маршрутов – </w:t>
            </w:r>
            <w:smartTag w:uri="urn:schemas-microsoft-com:office:smarttags" w:element="metricconverter">
              <w:smartTagPr>
                <w:attr w:name="ProductID" w:val="256 м2"/>
              </w:smartTagPr>
              <w:r w:rsidRPr="00D9294D">
                <w:rPr>
                  <w:sz w:val="24"/>
                </w:rPr>
                <w:t>256 м</w:t>
              </w:r>
              <w:r w:rsidRPr="00D9294D">
                <w:rPr>
                  <w:sz w:val="24"/>
                  <w:vertAlign w:val="superscript"/>
                </w:rPr>
                <w:t>2</w:t>
              </w:r>
            </w:smartTag>
          </w:p>
        </w:tc>
      </w:tr>
      <w:tr w:rsidR="00813AE4" w:rsidRPr="00D9294D" w:rsidTr="00570F1B">
        <w:tblPrEx>
          <w:tblBorders>
            <w:bottom w:val="single" w:sz="4" w:space="0" w:color="auto"/>
          </w:tblBorders>
        </w:tblPrEx>
        <w:trPr>
          <w:jc w:val="center"/>
        </w:trPr>
        <w:tc>
          <w:tcPr>
            <w:tcW w:w="3770" w:type="dxa"/>
            <w:shd w:val="clear" w:color="auto" w:fill="auto"/>
          </w:tcPr>
          <w:p w:rsidR="00813AE4" w:rsidRPr="00D9294D" w:rsidRDefault="00813AE4" w:rsidP="000E1AC5">
            <w:pPr>
              <w:widowControl w:val="0"/>
              <w:tabs>
                <w:tab w:val="left" w:pos="7740"/>
              </w:tabs>
              <w:rPr>
                <w:bCs/>
                <w:sz w:val="24"/>
              </w:rPr>
            </w:pPr>
            <w:r w:rsidRPr="00D9294D">
              <w:rPr>
                <w:sz w:val="24"/>
              </w:rPr>
              <w:t>Размеры участка для размещение типового объекта с помещениями для обслуживающего персонала</w:t>
            </w:r>
          </w:p>
        </w:tc>
        <w:tc>
          <w:tcPr>
            <w:tcW w:w="6326" w:type="dxa"/>
            <w:shd w:val="clear" w:color="auto" w:fill="auto"/>
          </w:tcPr>
          <w:p w:rsidR="00813AE4" w:rsidRPr="00D9294D" w:rsidRDefault="00813AE4" w:rsidP="000E1AC5">
            <w:pPr>
              <w:widowControl w:val="0"/>
              <w:jc w:val="both"/>
              <w:rPr>
                <w:sz w:val="24"/>
              </w:rPr>
            </w:pPr>
            <w:r w:rsidRPr="00D9294D">
              <w:rPr>
                <w:sz w:val="24"/>
              </w:rPr>
              <w:t xml:space="preserve">- для 2 маршрутов – </w:t>
            </w:r>
            <w:r w:rsidRPr="00D9294D">
              <w:rPr>
                <w:bCs/>
                <w:sz w:val="24"/>
              </w:rPr>
              <w:t xml:space="preserve">15×15 </w:t>
            </w:r>
            <w:r w:rsidRPr="00D9294D">
              <w:rPr>
                <w:sz w:val="24"/>
              </w:rPr>
              <w:t>м;</w:t>
            </w:r>
          </w:p>
          <w:p w:rsidR="00813AE4" w:rsidRPr="00D9294D" w:rsidRDefault="00813AE4" w:rsidP="000E1AC5">
            <w:pPr>
              <w:widowControl w:val="0"/>
              <w:jc w:val="both"/>
              <w:rPr>
                <w:sz w:val="24"/>
              </w:rPr>
            </w:pPr>
            <w:r w:rsidRPr="00D9294D">
              <w:rPr>
                <w:sz w:val="24"/>
              </w:rPr>
              <w:t xml:space="preserve">- для 3-4 маршрутов – </w:t>
            </w:r>
            <w:r w:rsidRPr="00D9294D">
              <w:rPr>
                <w:bCs/>
                <w:sz w:val="24"/>
              </w:rPr>
              <w:t xml:space="preserve">16×16 </w:t>
            </w:r>
            <w:r w:rsidRPr="00D9294D">
              <w:rPr>
                <w:sz w:val="24"/>
              </w:rPr>
              <w:t>м.</w:t>
            </w:r>
          </w:p>
        </w:tc>
      </w:tr>
      <w:tr w:rsidR="00813AE4" w:rsidRPr="00D9294D" w:rsidTr="00570F1B">
        <w:tblPrEx>
          <w:tblBorders>
            <w:bottom w:val="single" w:sz="4" w:space="0" w:color="auto"/>
          </w:tblBorders>
        </w:tblPrEx>
        <w:trPr>
          <w:jc w:val="center"/>
        </w:trPr>
        <w:tc>
          <w:tcPr>
            <w:tcW w:w="3770" w:type="dxa"/>
            <w:shd w:val="clear" w:color="auto" w:fill="auto"/>
          </w:tcPr>
          <w:p w:rsidR="00813AE4" w:rsidRPr="00D9294D" w:rsidRDefault="00813AE4" w:rsidP="000E1AC5">
            <w:pPr>
              <w:widowControl w:val="0"/>
              <w:tabs>
                <w:tab w:val="left" w:pos="7740"/>
              </w:tabs>
              <w:rPr>
                <w:bCs/>
                <w:sz w:val="24"/>
              </w:rPr>
            </w:pPr>
            <w:r w:rsidRPr="00D9294D">
              <w:rPr>
                <w:bCs/>
                <w:sz w:val="24"/>
              </w:rPr>
              <w:t>Этажность здания</w:t>
            </w:r>
          </w:p>
        </w:tc>
        <w:tc>
          <w:tcPr>
            <w:tcW w:w="6326" w:type="dxa"/>
            <w:shd w:val="clear" w:color="auto" w:fill="auto"/>
          </w:tcPr>
          <w:p w:rsidR="00813AE4" w:rsidRPr="00D9294D" w:rsidRDefault="00813AE4" w:rsidP="000E1AC5">
            <w:pPr>
              <w:widowControl w:val="0"/>
              <w:jc w:val="both"/>
              <w:rPr>
                <w:sz w:val="24"/>
              </w:rPr>
            </w:pPr>
            <w:r w:rsidRPr="00D9294D">
              <w:rPr>
                <w:sz w:val="24"/>
              </w:rPr>
              <w:t>1 этаж</w:t>
            </w:r>
          </w:p>
        </w:tc>
      </w:tr>
    </w:tbl>
    <w:p w:rsidR="00813AE4" w:rsidRPr="00D9294D" w:rsidRDefault="00813AE4" w:rsidP="000E1AC5">
      <w:pPr>
        <w:widowControl w:val="0"/>
        <w:ind w:firstLine="709"/>
        <w:jc w:val="both"/>
        <w:rPr>
          <w:sz w:val="24"/>
        </w:rPr>
      </w:pPr>
    </w:p>
    <w:p w:rsidR="00813AE4" w:rsidRPr="00D9294D" w:rsidRDefault="00813AE4" w:rsidP="000E1AC5">
      <w:pPr>
        <w:widowControl w:val="0"/>
        <w:jc w:val="center"/>
        <w:rPr>
          <w:b/>
          <w:bCs/>
          <w:sz w:val="24"/>
        </w:rPr>
      </w:pPr>
      <w:r w:rsidRPr="00D9294D">
        <w:rPr>
          <w:b/>
          <w:bCs/>
          <w:sz w:val="24"/>
        </w:rPr>
        <w:lastRenderedPageBreak/>
        <w:t>5.10. Сооружения и устройства для хранения и обслуживания транспортных средств</w:t>
      </w:r>
    </w:p>
    <w:p w:rsidR="00813AE4" w:rsidRPr="00D9294D" w:rsidRDefault="00813AE4" w:rsidP="000E1AC5">
      <w:pPr>
        <w:widowControl w:val="0"/>
        <w:ind w:firstLine="720"/>
        <w:jc w:val="both"/>
        <w:rPr>
          <w:sz w:val="24"/>
        </w:rPr>
      </w:pPr>
    </w:p>
    <w:p w:rsidR="00813AE4" w:rsidRPr="00D9294D" w:rsidRDefault="00813AE4" w:rsidP="000E1AC5">
      <w:pPr>
        <w:widowControl w:val="0"/>
        <w:ind w:firstLine="720"/>
        <w:jc w:val="both"/>
        <w:rPr>
          <w:sz w:val="24"/>
        </w:rPr>
      </w:pPr>
      <w:r w:rsidRPr="00D9294D">
        <w:rPr>
          <w:sz w:val="24"/>
        </w:rPr>
        <w:t>5.10.1. В городском округе должны быть предусмотрены территории для постоянного хранения, временного хранения и технического обслуживания легковых автомобилей всех категорий, исходя из уровня автомобилизации в соответствии с таблицей 5.10.1.</w:t>
      </w:r>
    </w:p>
    <w:p w:rsidR="00813AE4" w:rsidRPr="00D9294D" w:rsidRDefault="00813AE4" w:rsidP="000E1AC5">
      <w:pPr>
        <w:widowControl w:val="0"/>
        <w:ind w:firstLine="720"/>
        <w:jc w:val="both"/>
        <w:rPr>
          <w:sz w:val="24"/>
        </w:rPr>
      </w:pPr>
    </w:p>
    <w:p w:rsidR="00813AE4" w:rsidRPr="00D9294D" w:rsidRDefault="00813AE4" w:rsidP="000E1AC5">
      <w:pPr>
        <w:widowControl w:val="0"/>
        <w:jc w:val="right"/>
        <w:rPr>
          <w:bCs/>
          <w:sz w:val="24"/>
        </w:rPr>
      </w:pPr>
      <w:r w:rsidRPr="00D9294D">
        <w:rPr>
          <w:bCs/>
          <w:sz w:val="24"/>
        </w:rPr>
        <w:t>Таблица 5.10.1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6"/>
        <w:gridCol w:w="4700"/>
      </w:tblGrid>
      <w:tr w:rsidR="00813AE4" w:rsidRPr="00D9294D" w:rsidTr="00570F1B">
        <w:trPr>
          <w:trHeight w:val="312"/>
          <w:jc w:val="center"/>
        </w:trPr>
        <w:tc>
          <w:tcPr>
            <w:tcW w:w="5346" w:type="dxa"/>
            <w:shd w:val="clear" w:color="auto" w:fill="auto"/>
            <w:vAlign w:val="center"/>
          </w:tcPr>
          <w:p w:rsidR="00813AE4" w:rsidRPr="00D9294D" w:rsidRDefault="00813AE4" w:rsidP="000E1AC5">
            <w:pPr>
              <w:widowControl w:val="0"/>
              <w:jc w:val="center"/>
              <w:rPr>
                <w:b/>
                <w:sz w:val="24"/>
              </w:rPr>
            </w:pPr>
            <w:r w:rsidRPr="00D9294D">
              <w:rPr>
                <w:b/>
                <w:sz w:val="24"/>
              </w:rPr>
              <w:t>Наименование показателей</w:t>
            </w:r>
          </w:p>
        </w:tc>
        <w:tc>
          <w:tcPr>
            <w:tcW w:w="4700" w:type="dxa"/>
            <w:shd w:val="clear" w:color="auto" w:fill="auto"/>
            <w:vAlign w:val="center"/>
          </w:tcPr>
          <w:p w:rsidR="00813AE4" w:rsidRPr="00D9294D" w:rsidRDefault="00813AE4" w:rsidP="000E1AC5">
            <w:pPr>
              <w:widowControl w:val="0"/>
              <w:jc w:val="center"/>
              <w:rPr>
                <w:b/>
                <w:sz w:val="24"/>
              </w:rPr>
            </w:pPr>
            <w:r w:rsidRPr="00D9294D">
              <w:rPr>
                <w:b/>
                <w:sz w:val="24"/>
              </w:rPr>
              <w:t>Значение расчетных показателей</w:t>
            </w:r>
          </w:p>
        </w:tc>
      </w:tr>
      <w:tr w:rsidR="00813AE4" w:rsidRPr="00D9294D" w:rsidTr="00570F1B">
        <w:trPr>
          <w:jc w:val="center"/>
        </w:trPr>
        <w:tc>
          <w:tcPr>
            <w:tcW w:w="5346" w:type="dxa"/>
            <w:shd w:val="clear" w:color="auto" w:fill="auto"/>
          </w:tcPr>
          <w:p w:rsidR="00813AE4" w:rsidRPr="00D9294D" w:rsidRDefault="00813AE4" w:rsidP="000E1AC5">
            <w:pPr>
              <w:widowControl w:val="0"/>
              <w:jc w:val="both"/>
              <w:rPr>
                <w:sz w:val="24"/>
              </w:rPr>
            </w:pPr>
            <w:r w:rsidRPr="00D9294D">
              <w:rPr>
                <w:sz w:val="24"/>
              </w:rPr>
              <w:t>Уровень автомобилизации, всего,</w:t>
            </w:r>
          </w:p>
          <w:p w:rsidR="00813AE4" w:rsidRPr="00D9294D" w:rsidRDefault="00813AE4" w:rsidP="000E1AC5">
            <w:pPr>
              <w:widowControl w:val="0"/>
              <w:jc w:val="both"/>
              <w:rPr>
                <w:sz w:val="24"/>
              </w:rPr>
            </w:pPr>
            <w:r w:rsidRPr="00D9294D">
              <w:rPr>
                <w:sz w:val="24"/>
              </w:rPr>
              <w:t>в том числе:</w:t>
            </w:r>
          </w:p>
        </w:tc>
        <w:tc>
          <w:tcPr>
            <w:tcW w:w="4700" w:type="dxa"/>
            <w:shd w:val="clear" w:color="auto" w:fill="auto"/>
          </w:tcPr>
          <w:p w:rsidR="00813AE4" w:rsidRPr="00D9294D" w:rsidRDefault="00813AE4" w:rsidP="000E1AC5">
            <w:pPr>
              <w:widowControl w:val="0"/>
              <w:ind w:right="-57"/>
              <w:jc w:val="both"/>
              <w:rPr>
                <w:sz w:val="24"/>
              </w:rPr>
            </w:pPr>
            <w:r w:rsidRPr="00D9294D">
              <w:rPr>
                <w:sz w:val="24"/>
              </w:rPr>
              <w:t>на 2020 год – 500 автомобилей на 1000 чел.</w:t>
            </w:r>
          </w:p>
          <w:p w:rsidR="00813AE4" w:rsidRPr="00D9294D" w:rsidRDefault="00813AE4" w:rsidP="000E1AC5">
            <w:pPr>
              <w:widowControl w:val="0"/>
              <w:ind w:right="-57"/>
              <w:jc w:val="both"/>
              <w:rPr>
                <w:sz w:val="24"/>
              </w:rPr>
            </w:pPr>
            <w:r w:rsidRPr="00D9294D">
              <w:rPr>
                <w:sz w:val="24"/>
              </w:rPr>
              <w:t>на 2030 год – 650 автомобилей на 1000 чел.</w:t>
            </w:r>
          </w:p>
        </w:tc>
      </w:tr>
      <w:tr w:rsidR="00813AE4" w:rsidRPr="00D9294D" w:rsidTr="00570F1B">
        <w:trPr>
          <w:jc w:val="center"/>
        </w:trPr>
        <w:tc>
          <w:tcPr>
            <w:tcW w:w="5346" w:type="dxa"/>
            <w:shd w:val="clear" w:color="auto" w:fill="auto"/>
          </w:tcPr>
          <w:p w:rsidR="00813AE4" w:rsidRPr="00D9294D" w:rsidRDefault="00813AE4" w:rsidP="000E1AC5">
            <w:pPr>
              <w:widowControl w:val="0"/>
              <w:suppressAutoHyphens/>
              <w:ind w:left="170"/>
              <w:rPr>
                <w:sz w:val="24"/>
              </w:rPr>
            </w:pPr>
            <w:r w:rsidRPr="00D9294D">
              <w:rPr>
                <w:sz w:val="24"/>
              </w:rPr>
              <w:t>легковых автомобилей</w:t>
            </w:r>
            <w:r w:rsidRPr="00D9294D">
              <w:rPr>
                <w:bCs/>
                <w:sz w:val="24"/>
              </w:rPr>
              <w:t>, принадлежащих гражданам</w:t>
            </w:r>
          </w:p>
        </w:tc>
        <w:tc>
          <w:tcPr>
            <w:tcW w:w="4700" w:type="dxa"/>
            <w:shd w:val="clear" w:color="auto" w:fill="auto"/>
          </w:tcPr>
          <w:p w:rsidR="00813AE4" w:rsidRPr="00D9294D" w:rsidRDefault="00813AE4" w:rsidP="000E1AC5">
            <w:pPr>
              <w:widowControl w:val="0"/>
              <w:ind w:right="-57"/>
              <w:jc w:val="both"/>
              <w:rPr>
                <w:sz w:val="24"/>
              </w:rPr>
            </w:pPr>
            <w:r w:rsidRPr="00D9294D">
              <w:rPr>
                <w:sz w:val="24"/>
              </w:rPr>
              <w:t>на 2020 год – 495 автомобилей на 1000 чел;</w:t>
            </w:r>
          </w:p>
          <w:p w:rsidR="00813AE4" w:rsidRPr="00D9294D" w:rsidRDefault="00813AE4" w:rsidP="000E1AC5">
            <w:pPr>
              <w:widowControl w:val="0"/>
              <w:ind w:right="-57"/>
              <w:jc w:val="both"/>
              <w:rPr>
                <w:sz w:val="24"/>
              </w:rPr>
            </w:pPr>
            <w:r w:rsidRPr="00D9294D">
              <w:rPr>
                <w:sz w:val="24"/>
              </w:rPr>
              <w:t>на 2030 год – 643 автомобилей на 1000 чел.</w:t>
            </w:r>
          </w:p>
        </w:tc>
      </w:tr>
      <w:tr w:rsidR="00813AE4" w:rsidRPr="00D9294D" w:rsidTr="00570F1B">
        <w:trPr>
          <w:jc w:val="center"/>
        </w:trPr>
        <w:tc>
          <w:tcPr>
            <w:tcW w:w="5346" w:type="dxa"/>
            <w:shd w:val="clear" w:color="auto" w:fill="auto"/>
          </w:tcPr>
          <w:p w:rsidR="00813AE4" w:rsidRPr="00D9294D" w:rsidRDefault="00813AE4" w:rsidP="000E1AC5">
            <w:pPr>
              <w:widowControl w:val="0"/>
              <w:ind w:left="170"/>
              <w:rPr>
                <w:sz w:val="24"/>
              </w:rPr>
            </w:pPr>
            <w:r w:rsidRPr="00D9294D">
              <w:rPr>
                <w:sz w:val="24"/>
              </w:rPr>
              <w:t>легковых автомобилей ведомственной принадлежности</w:t>
            </w:r>
          </w:p>
        </w:tc>
        <w:tc>
          <w:tcPr>
            <w:tcW w:w="4700" w:type="dxa"/>
            <w:shd w:val="clear" w:color="auto" w:fill="auto"/>
          </w:tcPr>
          <w:p w:rsidR="00813AE4" w:rsidRPr="00D9294D" w:rsidRDefault="00813AE4" w:rsidP="000E1AC5">
            <w:pPr>
              <w:widowControl w:val="0"/>
              <w:ind w:right="-57"/>
              <w:jc w:val="both"/>
              <w:rPr>
                <w:sz w:val="24"/>
              </w:rPr>
            </w:pPr>
            <w:r w:rsidRPr="00D9294D">
              <w:rPr>
                <w:sz w:val="24"/>
              </w:rPr>
              <w:t>на 2020 год – 2 автомобиля на 1000 чел;</w:t>
            </w:r>
          </w:p>
          <w:p w:rsidR="00813AE4" w:rsidRPr="00D9294D" w:rsidRDefault="00813AE4" w:rsidP="000E1AC5">
            <w:pPr>
              <w:widowControl w:val="0"/>
              <w:ind w:right="-57"/>
              <w:jc w:val="both"/>
              <w:rPr>
                <w:sz w:val="24"/>
              </w:rPr>
            </w:pPr>
            <w:r w:rsidRPr="00D9294D">
              <w:rPr>
                <w:sz w:val="24"/>
              </w:rPr>
              <w:t>на 2030 год – 3 автомобиля на 1000 чел.</w:t>
            </w:r>
          </w:p>
        </w:tc>
      </w:tr>
      <w:tr w:rsidR="00813AE4" w:rsidRPr="00D9294D" w:rsidTr="00570F1B">
        <w:trPr>
          <w:jc w:val="center"/>
        </w:trPr>
        <w:tc>
          <w:tcPr>
            <w:tcW w:w="5346" w:type="dxa"/>
            <w:shd w:val="clear" w:color="auto" w:fill="auto"/>
          </w:tcPr>
          <w:p w:rsidR="00813AE4" w:rsidRPr="00D9294D" w:rsidRDefault="00813AE4" w:rsidP="000E1AC5">
            <w:pPr>
              <w:widowControl w:val="0"/>
              <w:ind w:left="170"/>
              <w:jc w:val="both"/>
              <w:rPr>
                <w:sz w:val="24"/>
              </w:rPr>
            </w:pPr>
            <w:r w:rsidRPr="00D9294D">
              <w:rPr>
                <w:sz w:val="24"/>
              </w:rPr>
              <w:t>легковых автомобилей таксомоторного парка</w:t>
            </w:r>
          </w:p>
        </w:tc>
        <w:tc>
          <w:tcPr>
            <w:tcW w:w="4700" w:type="dxa"/>
            <w:shd w:val="clear" w:color="auto" w:fill="auto"/>
          </w:tcPr>
          <w:p w:rsidR="00813AE4" w:rsidRPr="00D9294D" w:rsidRDefault="00813AE4" w:rsidP="000E1AC5">
            <w:pPr>
              <w:widowControl w:val="0"/>
              <w:ind w:right="-57"/>
              <w:jc w:val="both"/>
              <w:rPr>
                <w:sz w:val="24"/>
              </w:rPr>
            </w:pPr>
            <w:r w:rsidRPr="00D9294D">
              <w:rPr>
                <w:sz w:val="24"/>
              </w:rPr>
              <w:t>на 2020 год – 3 автомобилей на 1000 чел;</w:t>
            </w:r>
          </w:p>
          <w:p w:rsidR="00813AE4" w:rsidRPr="00D9294D" w:rsidRDefault="00813AE4" w:rsidP="000E1AC5">
            <w:pPr>
              <w:widowControl w:val="0"/>
              <w:ind w:right="-57"/>
              <w:jc w:val="both"/>
              <w:rPr>
                <w:sz w:val="24"/>
              </w:rPr>
            </w:pPr>
            <w:r w:rsidRPr="00D9294D">
              <w:rPr>
                <w:sz w:val="24"/>
              </w:rPr>
              <w:t>на 2030 год – 4 автомобиля на 1000 чел.</w:t>
            </w:r>
          </w:p>
        </w:tc>
      </w:tr>
    </w:tbl>
    <w:p w:rsidR="00813AE4" w:rsidRPr="00D9294D" w:rsidRDefault="00813AE4" w:rsidP="0064634E">
      <w:pPr>
        <w:widowControl w:val="0"/>
        <w:spacing w:before="120"/>
        <w:ind w:firstLine="708"/>
        <w:jc w:val="both"/>
        <w:rPr>
          <w:bCs/>
          <w:spacing w:val="40"/>
          <w:sz w:val="24"/>
        </w:rPr>
      </w:pPr>
      <w:r w:rsidRPr="00D9294D">
        <w:rPr>
          <w:bCs/>
          <w:spacing w:val="40"/>
          <w:sz w:val="24"/>
        </w:rPr>
        <w:t xml:space="preserve">Примечания: </w:t>
      </w:r>
    </w:p>
    <w:p w:rsidR="00813AE4" w:rsidRPr="00D9294D" w:rsidRDefault="00813AE4" w:rsidP="000E1AC5">
      <w:pPr>
        <w:widowControl w:val="0"/>
        <w:ind w:firstLine="720"/>
        <w:jc w:val="both"/>
        <w:rPr>
          <w:sz w:val="24"/>
        </w:rPr>
      </w:pPr>
      <w:r w:rsidRPr="00D9294D">
        <w:rPr>
          <w:sz w:val="24"/>
        </w:rPr>
        <w:t xml:space="preserve">1. В соответствии с требованиями пункта 2 статьи 29.4 Градостроительного кодекса Российской Федерации и пункта 1.7 настоящих нормативов расчетные показатели уровня автомобилизации (количества автомобилей на 1000 чел.) </w:t>
      </w:r>
      <w:r w:rsidRPr="00D9294D">
        <w:rPr>
          <w:bCs/>
          <w:sz w:val="24"/>
        </w:rPr>
        <w:t xml:space="preserve">приведены на основе предельных значений расчетных показателей, установленных в </w:t>
      </w:r>
      <w:r w:rsidRPr="00D9294D">
        <w:rPr>
          <w:sz w:val="24"/>
        </w:rPr>
        <w:t>Региональных нормативах градостроительного проектирования Камчатского края.</w:t>
      </w:r>
    </w:p>
    <w:p w:rsidR="00813AE4" w:rsidRPr="00D9294D" w:rsidRDefault="00813AE4" w:rsidP="000E1AC5">
      <w:pPr>
        <w:widowControl w:val="0"/>
        <w:ind w:firstLine="720"/>
        <w:jc w:val="both"/>
        <w:rPr>
          <w:bCs/>
          <w:spacing w:val="40"/>
          <w:sz w:val="24"/>
        </w:rPr>
      </w:pPr>
      <w:r w:rsidRPr="00D9294D">
        <w:rPr>
          <w:sz w:val="24"/>
        </w:rPr>
        <w:t>2. При подготовке документации по планировке территории городского округа при показателях уровня автомобилизации, отличных от приведенных,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813AE4" w:rsidRPr="00D9294D" w:rsidRDefault="00813AE4" w:rsidP="000E1AC5">
      <w:pPr>
        <w:widowControl w:val="0"/>
        <w:ind w:firstLine="720"/>
        <w:jc w:val="both"/>
        <w:rPr>
          <w:sz w:val="24"/>
        </w:rPr>
      </w:pPr>
    </w:p>
    <w:p w:rsidR="00813AE4" w:rsidRPr="00D9294D" w:rsidRDefault="00813AE4" w:rsidP="000E1AC5">
      <w:pPr>
        <w:widowControl w:val="0"/>
        <w:ind w:firstLine="720"/>
        <w:jc w:val="both"/>
        <w:rPr>
          <w:spacing w:val="-2"/>
          <w:sz w:val="24"/>
        </w:rPr>
      </w:pPr>
      <w:r w:rsidRPr="00D9294D">
        <w:rPr>
          <w:bCs/>
          <w:sz w:val="24"/>
        </w:rPr>
        <w:t>5.10.2.</w:t>
      </w:r>
      <w:r w:rsidR="005E33A2" w:rsidRPr="00D9294D">
        <w:rPr>
          <w:bCs/>
          <w:sz w:val="24"/>
        </w:rPr>
        <w:t> </w:t>
      </w:r>
      <w:r w:rsidRPr="00D9294D">
        <w:rPr>
          <w:bCs/>
          <w:sz w:val="24"/>
        </w:rPr>
        <w:t xml:space="preserve">Противопожарные расстояния </w:t>
      </w:r>
      <w:r w:rsidRPr="00D9294D">
        <w:rPr>
          <w:sz w:val="24"/>
        </w:rPr>
        <w:t xml:space="preserve">от мест организованного хранения автомобилей </w:t>
      </w:r>
      <w:r w:rsidRPr="00D9294D">
        <w:rPr>
          <w:bCs/>
          <w:sz w:val="24"/>
        </w:rPr>
        <w:t>следует принимать в соответствии с требованиями</w:t>
      </w:r>
      <w:r w:rsidRPr="00D9294D">
        <w:rPr>
          <w:sz w:val="24"/>
        </w:rPr>
        <w:t xml:space="preserve"> СП 4.13130.2013</w:t>
      </w:r>
      <w:r w:rsidRPr="00D9294D">
        <w:rPr>
          <w:spacing w:val="-2"/>
          <w:sz w:val="24"/>
        </w:rPr>
        <w:t>.</w:t>
      </w:r>
    </w:p>
    <w:p w:rsidR="00813AE4" w:rsidRPr="00D9294D" w:rsidRDefault="00813AE4" w:rsidP="000E1AC5">
      <w:pPr>
        <w:widowControl w:val="0"/>
        <w:ind w:firstLine="720"/>
        <w:jc w:val="both"/>
        <w:rPr>
          <w:bCs/>
          <w:sz w:val="24"/>
        </w:rPr>
      </w:pPr>
      <w:r w:rsidRPr="00D9294D">
        <w:rPr>
          <w:spacing w:val="-2"/>
          <w:sz w:val="24"/>
        </w:rPr>
        <w:t>5.10.3.</w:t>
      </w:r>
      <w:r w:rsidR="005E33A2" w:rsidRPr="00D9294D">
        <w:rPr>
          <w:spacing w:val="-2"/>
          <w:sz w:val="24"/>
        </w:rPr>
        <w:t> </w:t>
      </w:r>
      <w:r w:rsidRPr="00D9294D">
        <w:rPr>
          <w:spacing w:val="-2"/>
          <w:sz w:val="24"/>
        </w:rPr>
        <w:t>Р</w:t>
      </w:r>
      <w:r w:rsidRPr="00D9294D">
        <w:rPr>
          <w:bCs/>
          <w:sz w:val="24"/>
        </w:rPr>
        <w:t>асчетные показатели минимально допустимого уровня обеспеченности и максимально допустимого уровня территориальной доступности объектов для постоянного хранения легковых автомобилей, принадлежащих гражданам, приведены в таблице 5.10.2.</w:t>
      </w:r>
    </w:p>
    <w:p w:rsidR="00813AE4" w:rsidRPr="00D9294D" w:rsidRDefault="00813AE4" w:rsidP="000E1AC5">
      <w:pPr>
        <w:widowControl w:val="0"/>
        <w:jc w:val="both"/>
        <w:rPr>
          <w:bCs/>
          <w:sz w:val="24"/>
        </w:rPr>
      </w:pPr>
    </w:p>
    <w:p w:rsidR="00813AE4" w:rsidRPr="00D9294D" w:rsidRDefault="00813AE4" w:rsidP="000E1AC5">
      <w:pPr>
        <w:widowControl w:val="0"/>
        <w:jc w:val="right"/>
        <w:rPr>
          <w:bCs/>
          <w:sz w:val="24"/>
        </w:rPr>
      </w:pPr>
      <w:r w:rsidRPr="00D9294D">
        <w:rPr>
          <w:bCs/>
          <w:sz w:val="24"/>
        </w:rPr>
        <w:t>Таблица 5.10.2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5"/>
        <w:gridCol w:w="3373"/>
        <w:gridCol w:w="2912"/>
      </w:tblGrid>
      <w:tr w:rsidR="00813AE4" w:rsidRPr="00D9294D" w:rsidTr="00570F1B">
        <w:trPr>
          <w:trHeight w:val="312"/>
          <w:jc w:val="center"/>
        </w:trPr>
        <w:tc>
          <w:tcPr>
            <w:tcW w:w="3795" w:type="dxa"/>
            <w:vMerge w:val="restart"/>
            <w:vAlign w:val="center"/>
          </w:tcPr>
          <w:p w:rsidR="00813AE4" w:rsidRPr="00D9294D" w:rsidRDefault="00813AE4" w:rsidP="000E1AC5">
            <w:pPr>
              <w:widowControl w:val="0"/>
              <w:jc w:val="center"/>
              <w:rPr>
                <w:b/>
                <w:sz w:val="24"/>
              </w:rPr>
            </w:pPr>
            <w:r w:rsidRPr="00D9294D">
              <w:rPr>
                <w:b/>
                <w:sz w:val="24"/>
              </w:rPr>
              <w:t xml:space="preserve">Наименование </w:t>
            </w:r>
          </w:p>
          <w:p w:rsidR="00813AE4" w:rsidRPr="00D9294D" w:rsidRDefault="00813AE4" w:rsidP="000E1AC5">
            <w:pPr>
              <w:widowControl w:val="0"/>
              <w:jc w:val="center"/>
              <w:rPr>
                <w:b/>
                <w:sz w:val="24"/>
              </w:rPr>
            </w:pPr>
            <w:r w:rsidRPr="00D9294D">
              <w:rPr>
                <w:b/>
                <w:sz w:val="24"/>
              </w:rPr>
              <w:t>показателей</w:t>
            </w:r>
          </w:p>
        </w:tc>
        <w:tc>
          <w:tcPr>
            <w:tcW w:w="6285" w:type="dxa"/>
            <w:gridSpan w:val="2"/>
            <w:vAlign w:val="center"/>
          </w:tcPr>
          <w:p w:rsidR="00813AE4" w:rsidRPr="00D9294D" w:rsidRDefault="00813AE4" w:rsidP="000E1AC5">
            <w:pPr>
              <w:widowControl w:val="0"/>
              <w:jc w:val="center"/>
              <w:rPr>
                <w:b/>
                <w:sz w:val="24"/>
              </w:rPr>
            </w:pPr>
            <w:r w:rsidRPr="00D9294D">
              <w:rPr>
                <w:b/>
                <w:sz w:val="24"/>
              </w:rPr>
              <w:t>Расчетные показатели</w:t>
            </w:r>
          </w:p>
        </w:tc>
      </w:tr>
      <w:tr w:rsidR="00813AE4" w:rsidRPr="00D9294D" w:rsidTr="00570F1B">
        <w:trPr>
          <w:trHeight w:val="302"/>
          <w:jc w:val="center"/>
        </w:trPr>
        <w:tc>
          <w:tcPr>
            <w:tcW w:w="3795" w:type="dxa"/>
            <w:vMerge/>
            <w:vAlign w:val="center"/>
          </w:tcPr>
          <w:p w:rsidR="00813AE4" w:rsidRPr="00D9294D" w:rsidRDefault="00813AE4" w:rsidP="000E1AC5">
            <w:pPr>
              <w:widowControl w:val="0"/>
              <w:jc w:val="both"/>
              <w:rPr>
                <w:b/>
                <w:sz w:val="24"/>
              </w:rPr>
            </w:pPr>
          </w:p>
        </w:tc>
        <w:tc>
          <w:tcPr>
            <w:tcW w:w="3373" w:type="dxa"/>
            <w:vAlign w:val="center"/>
          </w:tcPr>
          <w:p w:rsidR="00813AE4" w:rsidRPr="00D9294D" w:rsidRDefault="00813AE4" w:rsidP="000E1AC5">
            <w:pPr>
              <w:widowControl w:val="0"/>
              <w:jc w:val="center"/>
              <w:rPr>
                <w:b/>
                <w:sz w:val="24"/>
              </w:rPr>
            </w:pPr>
            <w:r w:rsidRPr="00D9294D">
              <w:rPr>
                <w:b/>
                <w:sz w:val="24"/>
              </w:rPr>
              <w:t>минимально допустимого уровня обеспеченности,</w:t>
            </w:r>
          </w:p>
          <w:p w:rsidR="00813AE4" w:rsidRPr="00D9294D" w:rsidRDefault="00813AE4" w:rsidP="000E1AC5">
            <w:pPr>
              <w:widowControl w:val="0"/>
              <w:jc w:val="center"/>
              <w:rPr>
                <w:b/>
                <w:sz w:val="24"/>
              </w:rPr>
            </w:pPr>
            <w:r w:rsidRPr="00D9294D">
              <w:rPr>
                <w:b/>
                <w:sz w:val="24"/>
              </w:rPr>
              <w:t>ед. изм. / 1000 чел.</w:t>
            </w:r>
          </w:p>
        </w:tc>
        <w:tc>
          <w:tcPr>
            <w:tcW w:w="2912" w:type="dxa"/>
            <w:vAlign w:val="center"/>
          </w:tcPr>
          <w:p w:rsidR="00813AE4" w:rsidRPr="00D9294D" w:rsidRDefault="00813AE4" w:rsidP="000E1AC5">
            <w:pPr>
              <w:widowControl w:val="0"/>
              <w:jc w:val="center"/>
              <w:rPr>
                <w:b/>
                <w:sz w:val="24"/>
              </w:rPr>
            </w:pPr>
            <w:r w:rsidRPr="00D9294D">
              <w:rPr>
                <w:b/>
                <w:sz w:val="24"/>
              </w:rPr>
              <w:t>максимально допустимого уровня территориальной доступности</w:t>
            </w:r>
          </w:p>
        </w:tc>
      </w:tr>
      <w:tr w:rsidR="00813AE4" w:rsidRPr="00D9294D" w:rsidTr="00570F1B">
        <w:trPr>
          <w:trHeight w:val="242"/>
          <w:jc w:val="center"/>
        </w:trPr>
        <w:tc>
          <w:tcPr>
            <w:tcW w:w="3795" w:type="dxa"/>
          </w:tcPr>
          <w:p w:rsidR="00813AE4" w:rsidRPr="00D9294D" w:rsidRDefault="00813AE4" w:rsidP="00780D07">
            <w:pPr>
              <w:widowControl w:val="0"/>
              <w:suppressAutoHyphens/>
              <w:jc w:val="both"/>
              <w:rPr>
                <w:sz w:val="24"/>
              </w:rPr>
            </w:pPr>
            <w:r w:rsidRPr="00D9294D">
              <w:rPr>
                <w:sz w:val="24"/>
              </w:rPr>
              <w:t xml:space="preserve">Общая обеспеченность закрытыми и открытыми </w:t>
            </w:r>
            <w:r w:rsidRPr="00D9294D">
              <w:rPr>
                <w:bCs/>
                <w:sz w:val="24"/>
              </w:rPr>
              <w:t>автостоян</w:t>
            </w:r>
            <w:r w:rsidRPr="00D9294D">
              <w:rPr>
                <w:bCs/>
                <w:spacing w:val="-2"/>
                <w:sz w:val="24"/>
              </w:rPr>
              <w:t>ками</w:t>
            </w:r>
            <w:r w:rsidR="00780D07">
              <w:rPr>
                <w:bCs/>
                <w:spacing w:val="-2"/>
                <w:sz w:val="24"/>
              </w:rPr>
              <w:t xml:space="preserve">                   </w:t>
            </w:r>
            <w:r w:rsidRPr="00D9294D">
              <w:rPr>
                <w:bCs/>
                <w:spacing w:val="-2"/>
                <w:sz w:val="24"/>
              </w:rPr>
              <w:t xml:space="preserve"> для постоянного хранения</w:t>
            </w:r>
            <w:r w:rsidRPr="00D9294D">
              <w:rPr>
                <w:spacing w:val="-2"/>
                <w:sz w:val="24"/>
              </w:rPr>
              <w:t xml:space="preserve"> автомобилей *</w:t>
            </w:r>
          </w:p>
        </w:tc>
        <w:tc>
          <w:tcPr>
            <w:tcW w:w="3373" w:type="dxa"/>
          </w:tcPr>
          <w:p w:rsidR="00813AE4" w:rsidRPr="00D9294D" w:rsidRDefault="00813AE4" w:rsidP="000E1AC5">
            <w:pPr>
              <w:widowControl w:val="0"/>
              <w:jc w:val="center"/>
              <w:rPr>
                <w:sz w:val="24"/>
              </w:rPr>
            </w:pPr>
            <w:r w:rsidRPr="00D9294D">
              <w:rPr>
                <w:spacing w:val="-2"/>
                <w:sz w:val="24"/>
              </w:rPr>
              <w:t xml:space="preserve">100 % </w:t>
            </w:r>
            <w:r w:rsidRPr="00D9294D">
              <w:rPr>
                <w:sz w:val="24"/>
              </w:rPr>
              <w:t>расчетного количества индивидуальных легковых       автомобилей</w:t>
            </w:r>
          </w:p>
        </w:tc>
        <w:tc>
          <w:tcPr>
            <w:tcW w:w="2912" w:type="dxa"/>
          </w:tcPr>
          <w:p w:rsidR="00813AE4" w:rsidRPr="00D9294D" w:rsidRDefault="00813AE4" w:rsidP="000E1AC5">
            <w:pPr>
              <w:widowControl w:val="0"/>
              <w:jc w:val="center"/>
              <w:rPr>
                <w:spacing w:val="-2"/>
                <w:sz w:val="24"/>
              </w:rPr>
            </w:pPr>
            <w:r w:rsidRPr="00D9294D">
              <w:rPr>
                <w:spacing w:val="-2"/>
                <w:sz w:val="24"/>
              </w:rPr>
              <w:t>-</w:t>
            </w:r>
          </w:p>
        </w:tc>
      </w:tr>
      <w:tr w:rsidR="00813AE4" w:rsidRPr="00D9294D" w:rsidTr="00570F1B">
        <w:trPr>
          <w:trHeight w:val="242"/>
          <w:jc w:val="center"/>
        </w:trPr>
        <w:tc>
          <w:tcPr>
            <w:tcW w:w="3795" w:type="dxa"/>
          </w:tcPr>
          <w:p w:rsidR="00813AE4" w:rsidRPr="00D9294D" w:rsidRDefault="00813AE4" w:rsidP="00780D07">
            <w:pPr>
              <w:widowControl w:val="0"/>
              <w:suppressAutoHyphens/>
              <w:jc w:val="both"/>
              <w:rPr>
                <w:sz w:val="24"/>
              </w:rPr>
            </w:pPr>
            <w:r w:rsidRPr="00D9294D">
              <w:rPr>
                <w:sz w:val="24"/>
              </w:rPr>
              <w:t xml:space="preserve">Количество мест постоянного хранения легковых автомобилей, </w:t>
            </w:r>
            <w:r w:rsidRPr="00D9294D">
              <w:rPr>
                <w:bCs/>
                <w:sz w:val="24"/>
              </w:rPr>
              <w:t>принадлежащих гражданам</w:t>
            </w:r>
          </w:p>
        </w:tc>
        <w:tc>
          <w:tcPr>
            <w:tcW w:w="3373" w:type="dxa"/>
          </w:tcPr>
          <w:p w:rsidR="00813AE4" w:rsidRPr="00D9294D" w:rsidRDefault="00813AE4" w:rsidP="000E1AC5">
            <w:pPr>
              <w:widowControl w:val="0"/>
              <w:rPr>
                <w:sz w:val="24"/>
              </w:rPr>
            </w:pPr>
            <w:r w:rsidRPr="00D9294D">
              <w:rPr>
                <w:sz w:val="24"/>
              </w:rPr>
              <w:t>на 2020 год – 495 машино-мест;</w:t>
            </w:r>
          </w:p>
          <w:p w:rsidR="00813AE4" w:rsidRPr="00D9294D" w:rsidRDefault="00813AE4" w:rsidP="000E1AC5">
            <w:pPr>
              <w:widowControl w:val="0"/>
              <w:rPr>
                <w:sz w:val="24"/>
              </w:rPr>
            </w:pPr>
            <w:r w:rsidRPr="00D9294D">
              <w:rPr>
                <w:sz w:val="24"/>
              </w:rPr>
              <w:t xml:space="preserve">на 2030 год – 643 машино-места </w:t>
            </w:r>
          </w:p>
        </w:tc>
        <w:tc>
          <w:tcPr>
            <w:tcW w:w="2912" w:type="dxa"/>
            <w:shd w:val="clear" w:color="auto" w:fill="auto"/>
          </w:tcPr>
          <w:p w:rsidR="00813AE4" w:rsidRPr="00D9294D" w:rsidRDefault="00813AE4" w:rsidP="000E1AC5">
            <w:pPr>
              <w:widowControl w:val="0"/>
              <w:rPr>
                <w:spacing w:val="-2"/>
                <w:sz w:val="24"/>
              </w:rPr>
            </w:pPr>
            <w:r w:rsidRPr="00D9294D">
              <w:rPr>
                <w:spacing w:val="-2"/>
                <w:sz w:val="24"/>
              </w:rPr>
              <w:t xml:space="preserve">Радиус пешеходной доступности </w:t>
            </w:r>
            <w:smartTag w:uri="urn:schemas-microsoft-com:office:smarttags" w:element="metricconverter">
              <w:smartTagPr>
                <w:attr w:name="ProductID" w:val="500 м"/>
              </w:smartTagPr>
              <w:r w:rsidRPr="00D9294D">
                <w:rPr>
                  <w:spacing w:val="-2"/>
                  <w:sz w:val="24"/>
                </w:rPr>
                <w:t>500 м</w:t>
              </w:r>
            </w:smartTag>
            <w:r w:rsidRPr="00D9294D">
              <w:rPr>
                <w:bCs/>
                <w:sz w:val="24"/>
              </w:rPr>
              <w:t xml:space="preserve"> **</w:t>
            </w:r>
          </w:p>
        </w:tc>
      </w:tr>
      <w:tr w:rsidR="00813AE4" w:rsidRPr="00D9294D" w:rsidTr="00570F1B">
        <w:trPr>
          <w:trHeight w:val="242"/>
          <w:jc w:val="center"/>
        </w:trPr>
        <w:tc>
          <w:tcPr>
            <w:tcW w:w="3795" w:type="dxa"/>
            <w:tcBorders>
              <w:bottom w:val="single" w:sz="4" w:space="0" w:color="auto"/>
            </w:tcBorders>
          </w:tcPr>
          <w:p w:rsidR="00813AE4" w:rsidRPr="00D9294D" w:rsidRDefault="00813AE4" w:rsidP="00780D07">
            <w:pPr>
              <w:widowControl w:val="0"/>
              <w:suppressAutoHyphens/>
              <w:jc w:val="both"/>
              <w:rPr>
                <w:sz w:val="24"/>
              </w:rPr>
            </w:pPr>
            <w:r w:rsidRPr="00D9294D">
              <w:rPr>
                <w:sz w:val="24"/>
              </w:rPr>
              <w:t xml:space="preserve">из них в подземных гаражах </w:t>
            </w:r>
            <w:r w:rsidR="00780D07">
              <w:rPr>
                <w:sz w:val="24"/>
              </w:rPr>
              <w:t xml:space="preserve">                   </w:t>
            </w:r>
            <w:r w:rsidRPr="00D9294D">
              <w:rPr>
                <w:sz w:val="24"/>
              </w:rPr>
              <w:t>(</w:t>
            </w:r>
            <w:r w:rsidRPr="00D9294D">
              <w:rPr>
                <w:bCs/>
                <w:sz w:val="24"/>
              </w:rPr>
              <w:t>для города Петропавловск-Камчатский</w:t>
            </w:r>
            <w:r w:rsidRPr="00D9294D">
              <w:rPr>
                <w:sz w:val="24"/>
              </w:rPr>
              <w:t>)</w:t>
            </w:r>
          </w:p>
        </w:tc>
        <w:tc>
          <w:tcPr>
            <w:tcW w:w="3373" w:type="dxa"/>
            <w:tcBorders>
              <w:bottom w:val="single" w:sz="4" w:space="0" w:color="auto"/>
            </w:tcBorders>
          </w:tcPr>
          <w:p w:rsidR="00813AE4" w:rsidRPr="00D9294D" w:rsidRDefault="00813AE4" w:rsidP="000E1AC5">
            <w:pPr>
              <w:widowControl w:val="0"/>
              <w:ind w:right="-57"/>
              <w:rPr>
                <w:spacing w:val="-2"/>
                <w:sz w:val="24"/>
              </w:rPr>
            </w:pPr>
            <w:r w:rsidRPr="00D9294D">
              <w:rPr>
                <w:spacing w:val="-2"/>
                <w:sz w:val="24"/>
              </w:rPr>
              <w:t xml:space="preserve">25 машино-мест </w:t>
            </w:r>
          </w:p>
        </w:tc>
        <w:tc>
          <w:tcPr>
            <w:tcW w:w="2912" w:type="dxa"/>
            <w:tcBorders>
              <w:bottom w:val="single" w:sz="4" w:space="0" w:color="auto"/>
            </w:tcBorders>
            <w:shd w:val="clear" w:color="auto" w:fill="auto"/>
          </w:tcPr>
          <w:p w:rsidR="00813AE4" w:rsidRPr="00D9294D" w:rsidRDefault="00813AE4" w:rsidP="000E1AC5">
            <w:pPr>
              <w:widowControl w:val="0"/>
              <w:jc w:val="center"/>
              <w:rPr>
                <w:spacing w:val="-2"/>
                <w:sz w:val="24"/>
              </w:rPr>
            </w:pPr>
            <w:r w:rsidRPr="00D9294D">
              <w:rPr>
                <w:spacing w:val="-2"/>
                <w:sz w:val="24"/>
              </w:rPr>
              <w:t>то же</w:t>
            </w:r>
          </w:p>
        </w:tc>
      </w:tr>
      <w:tr w:rsidR="00813AE4" w:rsidRPr="00D9294D" w:rsidTr="00570F1B">
        <w:trPr>
          <w:trHeight w:val="594"/>
          <w:jc w:val="center"/>
        </w:trPr>
        <w:tc>
          <w:tcPr>
            <w:tcW w:w="3795" w:type="dxa"/>
          </w:tcPr>
          <w:p w:rsidR="00813AE4" w:rsidRPr="00D9294D" w:rsidRDefault="00813AE4" w:rsidP="00780D07">
            <w:pPr>
              <w:widowControl w:val="0"/>
              <w:jc w:val="both"/>
              <w:rPr>
                <w:sz w:val="24"/>
              </w:rPr>
            </w:pPr>
            <w:r w:rsidRPr="00D9294D">
              <w:rPr>
                <w:sz w:val="24"/>
              </w:rPr>
              <w:lastRenderedPageBreak/>
              <w:t>Удельный размер территории наземных стоянок для постоянного хранения легковых автомобилей</w:t>
            </w:r>
            <w:r w:rsidRPr="00D9294D">
              <w:rPr>
                <w:bCs/>
                <w:sz w:val="24"/>
              </w:rPr>
              <w:t>, принадлежащих гражданам</w:t>
            </w:r>
          </w:p>
        </w:tc>
        <w:tc>
          <w:tcPr>
            <w:tcW w:w="3373" w:type="dxa"/>
          </w:tcPr>
          <w:p w:rsidR="00813AE4" w:rsidRPr="00D9294D" w:rsidRDefault="00813AE4" w:rsidP="000E1AC5">
            <w:pPr>
              <w:widowControl w:val="0"/>
              <w:ind w:left="-28" w:right="-57"/>
              <w:rPr>
                <w:spacing w:val="-2"/>
                <w:sz w:val="24"/>
              </w:rPr>
            </w:pPr>
            <w:r w:rsidRPr="00D9294D">
              <w:rPr>
                <w:spacing w:val="-2"/>
                <w:sz w:val="24"/>
              </w:rPr>
              <w:t xml:space="preserve">на 2020 год – </w:t>
            </w:r>
            <w:smartTag w:uri="urn:schemas-microsoft-com:office:smarttags" w:element="metricconverter">
              <w:smartTagPr>
                <w:attr w:name="ProductID" w:val="12 375 м2"/>
              </w:smartTagPr>
              <w:r w:rsidRPr="00D9294D">
                <w:rPr>
                  <w:spacing w:val="-2"/>
                  <w:sz w:val="24"/>
                </w:rPr>
                <w:t>12 375 м</w:t>
              </w:r>
              <w:r w:rsidRPr="00D9294D">
                <w:rPr>
                  <w:spacing w:val="-2"/>
                  <w:sz w:val="24"/>
                  <w:vertAlign w:val="superscript"/>
                </w:rPr>
                <w:t>2</w:t>
              </w:r>
            </w:smartTag>
            <w:r w:rsidRPr="00D9294D">
              <w:rPr>
                <w:spacing w:val="-2"/>
                <w:sz w:val="24"/>
              </w:rPr>
              <w:t>;</w:t>
            </w:r>
          </w:p>
          <w:p w:rsidR="00813AE4" w:rsidRPr="00D9294D" w:rsidRDefault="00813AE4" w:rsidP="000E1AC5">
            <w:pPr>
              <w:widowControl w:val="0"/>
              <w:suppressAutoHyphens/>
              <w:ind w:right="-57"/>
              <w:rPr>
                <w:sz w:val="24"/>
              </w:rPr>
            </w:pPr>
            <w:r w:rsidRPr="00D9294D">
              <w:rPr>
                <w:sz w:val="24"/>
              </w:rPr>
              <w:t xml:space="preserve">на 2030 год – </w:t>
            </w:r>
            <w:smartTag w:uri="urn:schemas-microsoft-com:office:smarttags" w:element="metricconverter">
              <w:smartTagPr>
                <w:attr w:name="ProductID" w:val="16 075 м2"/>
              </w:smartTagPr>
              <w:r w:rsidRPr="00D9294D">
                <w:rPr>
                  <w:sz w:val="24"/>
                </w:rPr>
                <w:t>16 075 м</w:t>
              </w:r>
              <w:r w:rsidRPr="00D9294D">
                <w:rPr>
                  <w:sz w:val="24"/>
                  <w:vertAlign w:val="superscript"/>
                </w:rPr>
                <w:t>2</w:t>
              </w:r>
            </w:smartTag>
          </w:p>
        </w:tc>
        <w:tc>
          <w:tcPr>
            <w:tcW w:w="2912" w:type="dxa"/>
          </w:tcPr>
          <w:p w:rsidR="00813AE4" w:rsidRPr="00D9294D" w:rsidRDefault="00813AE4" w:rsidP="000E1AC5">
            <w:pPr>
              <w:widowControl w:val="0"/>
              <w:jc w:val="center"/>
              <w:rPr>
                <w:sz w:val="24"/>
              </w:rPr>
            </w:pPr>
            <w:r w:rsidRPr="00D9294D">
              <w:rPr>
                <w:sz w:val="24"/>
              </w:rPr>
              <w:t>не нормируется</w:t>
            </w:r>
          </w:p>
        </w:tc>
      </w:tr>
      <w:tr w:rsidR="00813AE4" w:rsidRPr="00D9294D" w:rsidTr="00570F1B">
        <w:trPr>
          <w:trHeight w:val="236"/>
          <w:jc w:val="center"/>
        </w:trPr>
        <w:tc>
          <w:tcPr>
            <w:tcW w:w="3795" w:type="dxa"/>
            <w:tcBorders>
              <w:bottom w:val="single" w:sz="4" w:space="0" w:color="auto"/>
            </w:tcBorders>
          </w:tcPr>
          <w:p w:rsidR="00813AE4" w:rsidRPr="00D9294D" w:rsidRDefault="00813AE4" w:rsidP="00780D07">
            <w:pPr>
              <w:widowControl w:val="0"/>
              <w:jc w:val="both"/>
              <w:rPr>
                <w:sz w:val="24"/>
              </w:rPr>
            </w:pPr>
            <w:r w:rsidRPr="00D9294D">
              <w:rPr>
                <w:sz w:val="24"/>
              </w:rPr>
              <w:t>то же с учетом с учетом использования подземных гаражей (</w:t>
            </w:r>
            <w:r w:rsidRPr="00D9294D">
              <w:rPr>
                <w:bCs/>
                <w:sz w:val="24"/>
              </w:rPr>
              <w:t>для города Петропавловск-Камчатский</w:t>
            </w:r>
            <w:r w:rsidRPr="00D9294D">
              <w:rPr>
                <w:sz w:val="24"/>
              </w:rPr>
              <w:t>)</w:t>
            </w:r>
          </w:p>
        </w:tc>
        <w:tc>
          <w:tcPr>
            <w:tcW w:w="3373" w:type="dxa"/>
            <w:tcBorders>
              <w:bottom w:val="single" w:sz="4" w:space="0" w:color="auto"/>
            </w:tcBorders>
          </w:tcPr>
          <w:p w:rsidR="00813AE4" w:rsidRPr="00D9294D" w:rsidRDefault="00813AE4" w:rsidP="000E1AC5">
            <w:pPr>
              <w:widowControl w:val="0"/>
              <w:ind w:left="-28" w:right="-57"/>
              <w:rPr>
                <w:spacing w:val="-2"/>
                <w:sz w:val="24"/>
              </w:rPr>
            </w:pPr>
            <w:r w:rsidRPr="00D9294D">
              <w:rPr>
                <w:spacing w:val="-2"/>
                <w:sz w:val="24"/>
              </w:rPr>
              <w:t xml:space="preserve">на 2020 год – </w:t>
            </w:r>
            <w:smartTag w:uri="urn:schemas-microsoft-com:office:smarttags" w:element="metricconverter">
              <w:smartTagPr>
                <w:attr w:name="ProductID" w:val="11 750 м2"/>
              </w:smartTagPr>
              <w:r w:rsidRPr="00D9294D">
                <w:rPr>
                  <w:spacing w:val="-2"/>
                  <w:sz w:val="24"/>
                </w:rPr>
                <w:t>11 750 м</w:t>
              </w:r>
              <w:r w:rsidRPr="00D9294D">
                <w:rPr>
                  <w:spacing w:val="-2"/>
                  <w:sz w:val="24"/>
                  <w:vertAlign w:val="superscript"/>
                </w:rPr>
                <w:t>2</w:t>
              </w:r>
            </w:smartTag>
            <w:r w:rsidRPr="00D9294D">
              <w:rPr>
                <w:spacing w:val="-2"/>
                <w:sz w:val="24"/>
              </w:rPr>
              <w:t>;</w:t>
            </w:r>
          </w:p>
          <w:p w:rsidR="00813AE4" w:rsidRPr="00D9294D" w:rsidRDefault="00813AE4" w:rsidP="000E1AC5">
            <w:pPr>
              <w:widowControl w:val="0"/>
              <w:ind w:right="-57"/>
              <w:rPr>
                <w:sz w:val="24"/>
              </w:rPr>
            </w:pPr>
            <w:r w:rsidRPr="00D9294D">
              <w:rPr>
                <w:sz w:val="24"/>
              </w:rPr>
              <w:t xml:space="preserve">на 2030 год – </w:t>
            </w:r>
            <w:smartTag w:uri="urn:schemas-microsoft-com:office:smarttags" w:element="metricconverter">
              <w:smartTagPr>
                <w:attr w:name="ProductID" w:val="15 450 м2"/>
              </w:smartTagPr>
              <w:r w:rsidRPr="00D9294D">
                <w:rPr>
                  <w:sz w:val="24"/>
                </w:rPr>
                <w:t>15 450 м</w:t>
              </w:r>
              <w:r w:rsidRPr="00D9294D">
                <w:rPr>
                  <w:sz w:val="24"/>
                  <w:vertAlign w:val="superscript"/>
                </w:rPr>
                <w:t>2</w:t>
              </w:r>
            </w:smartTag>
          </w:p>
        </w:tc>
        <w:tc>
          <w:tcPr>
            <w:tcW w:w="2912" w:type="dxa"/>
            <w:tcBorders>
              <w:bottom w:val="single" w:sz="4" w:space="0" w:color="auto"/>
            </w:tcBorders>
          </w:tcPr>
          <w:p w:rsidR="00813AE4" w:rsidRPr="00D9294D" w:rsidRDefault="00813AE4" w:rsidP="000E1AC5">
            <w:pPr>
              <w:widowControl w:val="0"/>
              <w:jc w:val="center"/>
              <w:rPr>
                <w:sz w:val="24"/>
              </w:rPr>
            </w:pPr>
            <w:r w:rsidRPr="00D9294D">
              <w:rPr>
                <w:sz w:val="24"/>
              </w:rPr>
              <w:t>то же</w:t>
            </w:r>
          </w:p>
        </w:tc>
      </w:tr>
    </w:tbl>
    <w:p w:rsidR="00813AE4" w:rsidRPr="00D9294D" w:rsidRDefault="00813AE4" w:rsidP="000E1AC5">
      <w:pPr>
        <w:widowControl w:val="0"/>
        <w:spacing w:before="120"/>
        <w:ind w:firstLine="720"/>
        <w:jc w:val="both"/>
        <w:rPr>
          <w:bCs/>
          <w:sz w:val="24"/>
        </w:rPr>
      </w:pPr>
      <w:r w:rsidRPr="00D9294D">
        <w:rPr>
          <w:bCs/>
          <w:sz w:val="24"/>
        </w:rPr>
        <w:t>* Постоянное хранение автомобилей – более 12 часов, временное хранение – до 12 часов.</w:t>
      </w:r>
    </w:p>
    <w:p w:rsidR="00813AE4" w:rsidRPr="00D9294D" w:rsidRDefault="00813AE4" w:rsidP="000E1AC5">
      <w:pPr>
        <w:widowControl w:val="0"/>
        <w:ind w:firstLine="720"/>
        <w:jc w:val="both"/>
        <w:rPr>
          <w:bCs/>
          <w:sz w:val="24"/>
        </w:rPr>
      </w:pPr>
      <w:r w:rsidRPr="00D9294D">
        <w:rPr>
          <w:bCs/>
          <w:sz w:val="24"/>
        </w:rPr>
        <w:t xml:space="preserve">** В районах реконструкции или с неблагоприятной гидрогеологической обстановкой допускается увеличивать до </w:t>
      </w:r>
      <w:smartTag w:uri="urn:schemas-microsoft-com:office:smarttags" w:element="metricconverter">
        <w:smartTagPr>
          <w:attr w:name="ProductID" w:val="1250 м"/>
        </w:smartTagPr>
        <w:r w:rsidRPr="00D9294D">
          <w:rPr>
            <w:bCs/>
            <w:sz w:val="24"/>
          </w:rPr>
          <w:t>1250 м</w:t>
        </w:r>
      </w:smartTag>
      <w:r w:rsidRPr="00D9294D">
        <w:rPr>
          <w:bCs/>
          <w:sz w:val="24"/>
        </w:rPr>
        <w:t xml:space="preserve">. Для гаражей боксового типа для постоянного хранения транспортных средств, принадлежащих инвалидам, радиус пешеходной доступности не должен превышать </w:t>
      </w:r>
      <w:smartTag w:uri="urn:schemas-microsoft-com:office:smarttags" w:element="metricconverter">
        <w:smartTagPr>
          <w:attr w:name="ProductID" w:val="200 м"/>
        </w:smartTagPr>
        <w:r w:rsidRPr="00D9294D">
          <w:rPr>
            <w:bCs/>
            <w:sz w:val="24"/>
          </w:rPr>
          <w:t>200 м</w:t>
        </w:r>
      </w:smartTag>
      <w:r w:rsidRPr="00D9294D">
        <w:rPr>
          <w:bCs/>
          <w:sz w:val="24"/>
        </w:rPr>
        <w:t xml:space="preserve"> от входов в жилые дома.</w:t>
      </w:r>
    </w:p>
    <w:p w:rsidR="00813AE4" w:rsidRPr="00D9294D" w:rsidRDefault="00813AE4" w:rsidP="000E1AC5">
      <w:pPr>
        <w:widowControl w:val="0"/>
        <w:spacing w:before="120"/>
        <w:ind w:firstLine="720"/>
        <w:jc w:val="both"/>
        <w:rPr>
          <w:bCs/>
          <w:spacing w:val="40"/>
          <w:sz w:val="24"/>
        </w:rPr>
      </w:pPr>
      <w:r w:rsidRPr="00D9294D">
        <w:rPr>
          <w:bCs/>
          <w:spacing w:val="40"/>
          <w:sz w:val="24"/>
        </w:rPr>
        <w:t>Примечания:</w:t>
      </w:r>
    </w:p>
    <w:p w:rsidR="00813AE4" w:rsidRPr="00D9294D" w:rsidRDefault="00813AE4" w:rsidP="000E1AC5">
      <w:pPr>
        <w:widowControl w:val="0"/>
        <w:adjustRightInd w:val="0"/>
        <w:ind w:firstLine="709"/>
        <w:jc w:val="both"/>
        <w:rPr>
          <w:sz w:val="24"/>
        </w:rPr>
      </w:pPr>
      <w:r w:rsidRPr="00D9294D">
        <w:rPr>
          <w:sz w:val="24"/>
        </w:rPr>
        <w:t>1. В соответствии с требованиями пунктов 2 и 3 статьи 29.4 Градостроительного кодекса Российской Федерации и пункта 1.7 настоящих нормативов расчетные показатели минимально допустимого уровня обеспеченности и максимально допустимого уровня территориальной доступности для объектов постоянного хранения легковых автомобилей</w:t>
      </w:r>
      <w:r w:rsidRPr="00D9294D">
        <w:rPr>
          <w:bCs/>
          <w:sz w:val="24"/>
        </w:rPr>
        <w:t xml:space="preserve">, принадлежащих гражданам, приведены на основе предельных значений расчетных показателей, установленных в </w:t>
      </w:r>
      <w:r w:rsidRPr="00D9294D">
        <w:rPr>
          <w:sz w:val="24"/>
        </w:rPr>
        <w:t>Региональных нормативах градостроительного проектирования Камчатского края.</w:t>
      </w:r>
    </w:p>
    <w:p w:rsidR="00813AE4" w:rsidRPr="00D9294D" w:rsidRDefault="00813AE4" w:rsidP="000E1AC5">
      <w:pPr>
        <w:widowControl w:val="0"/>
        <w:adjustRightInd w:val="0"/>
        <w:ind w:firstLine="709"/>
        <w:jc w:val="both"/>
        <w:rPr>
          <w:sz w:val="24"/>
        </w:rPr>
      </w:pPr>
      <w:r w:rsidRPr="00D9294D">
        <w:rPr>
          <w:sz w:val="24"/>
        </w:rPr>
        <w:t xml:space="preserve">2. При подготовке документации по планировке территории городского округа при показателях уровня автомобилизации, отличных от приведенных в настоящих нормативах,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 </w:t>
      </w:r>
    </w:p>
    <w:p w:rsidR="00813AE4" w:rsidRPr="00D9294D" w:rsidRDefault="00813AE4" w:rsidP="000E1AC5">
      <w:pPr>
        <w:widowControl w:val="0"/>
        <w:adjustRightInd w:val="0"/>
        <w:ind w:firstLine="709"/>
        <w:jc w:val="both"/>
        <w:rPr>
          <w:sz w:val="24"/>
        </w:rPr>
      </w:pPr>
      <w:r w:rsidRPr="00D9294D">
        <w:rPr>
          <w:sz w:val="24"/>
        </w:rPr>
        <w:t>Методика расчета показателей минимально допустимого уровня обеспеченности объектами постоянного хранения легковых автомобилей</w:t>
      </w:r>
      <w:r w:rsidRPr="00D9294D">
        <w:rPr>
          <w:bCs/>
          <w:sz w:val="24"/>
        </w:rPr>
        <w:t xml:space="preserve">, принадлежащих гражданам, </w:t>
      </w:r>
      <w:r w:rsidRPr="00D9294D">
        <w:rPr>
          <w:sz w:val="24"/>
        </w:rPr>
        <w:t>приведена в Части 2 «Материалы по обоснованию расчетных показателей, содержащихся в основной части нормативов градостроительного проектирования» настоящих нормативов.</w:t>
      </w:r>
    </w:p>
    <w:p w:rsidR="00813AE4" w:rsidRPr="00D9294D" w:rsidRDefault="00813AE4" w:rsidP="000E1AC5">
      <w:pPr>
        <w:widowControl w:val="0"/>
        <w:ind w:firstLine="720"/>
        <w:jc w:val="both"/>
        <w:rPr>
          <w:sz w:val="24"/>
        </w:rPr>
      </w:pPr>
      <w:r w:rsidRPr="00D9294D">
        <w:rPr>
          <w:spacing w:val="-2"/>
          <w:sz w:val="24"/>
        </w:rPr>
        <w:t>3.</w:t>
      </w:r>
      <w:r w:rsidR="005E33A2" w:rsidRPr="00D9294D">
        <w:rPr>
          <w:spacing w:val="-2"/>
          <w:sz w:val="24"/>
        </w:rPr>
        <w:t> </w:t>
      </w:r>
      <w:r w:rsidRPr="00D9294D">
        <w:rPr>
          <w:sz w:val="24"/>
        </w:rPr>
        <w:t>На территории индивидуальной жилой застройки размещение автостоянок обеспечивается в пределах земельных участков, отведенных под жилые дома.</w:t>
      </w:r>
    </w:p>
    <w:p w:rsidR="00813AE4" w:rsidRPr="00D9294D" w:rsidRDefault="00813AE4" w:rsidP="000E1AC5">
      <w:pPr>
        <w:widowControl w:val="0"/>
        <w:ind w:firstLine="720"/>
        <w:jc w:val="both"/>
        <w:rPr>
          <w:sz w:val="24"/>
        </w:rPr>
      </w:pPr>
      <w:r w:rsidRPr="00D9294D">
        <w:rPr>
          <w:sz w:val="24"/>
        </w:rPr>
        <w:t xml:space="preserve">4.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813AE4" w:rsidRPr="00D9294D" w:rsidRDefault="00813AE4" w:rsidP="000E1AC5">
      <w:pPr>
        <w:widowControl w:val="0"/>
        <w:ind w:firstLine="720"/>
        <w:jc w:val="both"/>
        <w:rPr>
          <w:sz w:val="24"/>
        </w:rPr>
      </w:pPr>
      <w:r w:rsidRPr="00D9294D">
        <w:rPr>
          <w:sz w:val="24"/>
        </w:rPr>
        <w:t xml:space="preserve">- мотоциклы и мотороллеры с колясками, мотоколяски – 0,5; </w:t>
      </w:r>
    </w:p>
    <w:p w:rsidR="00813AE4" w:rsidRPr="00D9294D" w:rsidRDefault="00813AE4" w:rsidP="000E1AC5">
      <w:pPr>
        <w:widowControl w:val="0"/>
        <w:ind w:firstLine="720"/>
        <w:jc w:val="both"/>
        <w:rPr>
          <w:sz w:val="24"/>
        </w:rPr>
      </w:pPr>
      <w:r w:rsidRPr="00D9294D">
        <w:rPr>
          <w:sz w:val="24"/>
        </w:rPr>
        <w:t xml:space="preserve">- мотоциклы и мотороллеры без колясок – 0,25; </w:t>
      </w:r>
    </w:p>
    <w:p w:rsidR="00813AE4" w:rsidRPr="00D9294D" w:rsidRDefault="00813AE4" w:rsidP="000E1AC5">
      <w:pPr>
        <w:widowControl w:val="0"/>
        <w:ind w:firstLine="720"/>
        <w:jc w:val="both"/>
        <w:rPr>
          <w:spacing w:val="-2"/>
          <w:sz w:val="24"/>
        </w:rPr>
      </w:pPr>
      <w:r w:rsidRPr="00D9294D">
        <w:rPr>
          <w:sz w:val="24"/>
        </w:rPr>
        <w:t>- мопеды и велосипеды – 0,1.</w:t>
      </w:r>
    </w:p>
    <w:p w:rsidR="00813AE4" w:rsidRPr="00D9294D" w:rsidRDefault="00813AE4" w:rsidP="000E1AC5">
      <w:pPr>
        <w:widowControl w:val="0"/>
        <w:ind w:firstLine="720"/>
        <w:jc w:val="both"/>
        <w:rPr>
          <w:spacing w:val="-2"/>
          <w:sz w:val="24"/>
        </w:rPr>
      </w:pPr>
    </w:p>
    <w:p w:rsidR="00813AE4" w:rsidRPr="00D9294D" w:rsidRDefault="00813AE4" w:rsidP="000E1AC5">
      <w:pPr>
        <w:widowControl w:val="0"/>
        <w:ind w:firstLine="709"/>
        <w:jc w:val="both"/>
        <w:rPr>
          <w:sz w:val="24"/>
        </w:rPr>
      </w:pPr>
      <w:r w:rsidRPr="00D9294D">
        <w:rPr>
          <w:sz w:val="24"/>
        </w:rPr>
        <w:t>5.10.4.</w:t>
      </w:r>
      <w:r w:rsidR="005E33A2" w:rsidRPr="00D9294D">
        <w:rPr>
          <w:sz w:val="24"/>
        </w:rPr>
        <w:t> </w:t>
      </w:r>
      <w:r w:rsidRPr="00D9294D">
        <w:rPr>
          <w:bCs/>
          <w:sz w:val="24"/>
        </w:rPr>
        <w:t xml:space="preserve">Нормативные параметры и расчетные показатели градостроительного проектирования </w:t>
      </w:r>
      <w:r w:rsidRPr="00D9294D">
        <w:rPr>
          <w:sz w:val="24"/>
        </w:rPr>
        <w:t>объектов для постоянного хранения легковых автомобилей приведены в таблице 5.10.3.</w:t>
      </w:r>
    </w:p>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right"/>
        <w:rPr>
          <w:sz w:val="24"/>
        </w:rPr>
      </w:pPr>
      <w:r w:rsidRPr="00D9294D">
        <w:rPr>
          <w:sz w:val="24"/>
        </w:rPr>
        <w:t>Таблица 5.10.3</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813AE4" w:rsidRPr="00D9294D" w:rsidTr="00570F1B">
        <w:trPr>
          <w:trHeight w:val="312"/>
          <w:jc w:val="center"/>
        </w:trPr>
        <w:tc>
          <w:tcPr>
            <w:tcW w:w="3141"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Наименование показателей</w:t>
            </w:r>
          </w:p>
        </w:tc>
        <w:tc>
          <w:tcPr>
            <w:tcW w:w="6970"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Нормативные параметры и расчетные показатели</w:t>
            </w:r>
          </w:p>
        </w:tc>
      </w:tr>
    </w:tbl>
    <w:p w:rsidR="00813AE4" w:rsidRPr="00D9294D" w:rsidRDefault="00813AE4" w:rsidP="000E1AC5">
      <w:pPr>
        <w:widowControl w:val="0"/>
        <w:jc w:val="both"/>
        <w:rPr>
          <w:b/>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1"/>
        <w:gridCol w:w="2512"/>
        <w:gridCol w:w="4458"/>
      </w:tblGrid>
      <w:tr w:rsidR="00813AE4" w:rsidRPr="00D9294D" w:rsidTr="00570F1B">
        <w:trPr>
          <w:trHeight w:val="170"/>
          <w:tblHeader/>
          <w:jc w:val="center"/>
        </w:trPr>
        <w:tc>
          <w:tcPr>
            <w:tcW w:w="3141"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1</w:t>
            </w:r>
          </w:p>
        </w:tc>
        <w:tc>
          <w:tcPr>
            <w:tcW w:w="6970" w:type="dxa"/>
            <w:gridSpan w:val="2"/>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2</w:t>
            </w:r>
          </w:p>
        </w:tc>
      </w:tr>
      <w:tr w:rsidR="00813AE4" w:rsidRPr="00D9294D" w:rsidTr="00570F1B">
        <w:trPr>
          <w:jc w:val="center"/>
        </w:trPr>
        <w:tc>
          <w:tcPr>
            <w:tcW w:w="3141"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t>Размещение сооружений для постоянного хранения легковых автомобилей</w:t>
            </w:r>
          </w:p>
        </w:tc>
        <w:tc>
          <w:tcPr>
            <w:tcW w:w="6970" w:type="dxa"/>
            <w:gridSpan w:val="2"/>
            <w:shd w:val="clear" w:color="auto" w:fill="auto"/>
          </w:tcPr>
          <w:p w:rsidR="00813AE4" w:rsidRPr="00D9294D" w:rsidRDefault="00813AE4" w:rsidP="000E1AC5">
            <w:pPr>
              <w:widowControl w:val="0"/>
              <w:ind w:left="142" w:hanging="142"/>
              <w:jc w:val="both"/>
              <w:rPr>
                <w:sz w:val="24"/>
              </w:rPr>
            </w:pPr>
            <w:r w:rsidRPr="00D9294D">
              <w:rPr>
                <w:sz w:val="24"/>
              </w:rPr>
              <w:t xml:space="preserve">- на территориях производственных и коммунально-складских зон, на территориях защитных зон между полосами отвода железных дорог и линиями застройки, в санитарно-защитных </w:t>
            </w:r>
            <w:r w:rsidRPr="00D9294D">
              <w:rPr>
                <w:sz w:val="24"/>
              </w:rPr>
              <w:lastRenderedPageBreak/>
              <w:t>зонах производственных предприятий и железных дорог;</w:t>
            </w:r>
          </w:p>
          <w:p w:rsidR="00813AE4" w:rsidRPr="00D9294D" w:rsidRDefault="00813AE4" w:rsidP="000E1AC5">
            <w:pPr>
              <w:widowControl w:val="0"/>
              <w:ind w:left="142" w:hanging="142"/>
              <w:jc w:val="both"/>
              <w:rPr>
                <w:sz w:val="24"/>
              </w:rPr>
            </w:pPr>
            <w:r w:rsidRPr="00D9294D">
              <w:rPr>
                <w:sz w:val="24"/>
              </w:rPr>
              <w:t>- на территориях жилых районов и кварталов (микрорайонов), в том числе в подземном пространстве.</w:t>
            </w:r>
          </w:p>
          <w:p w:rsidR="00813AE4" w:rsidRPr="00D9294D" w:rsidRDefault="00813AE4" w:rsidP="000E1AC5">
            <w:pPr>
              <w:widowControl w:val="0"/>
              <w:jc w:val="both"/>
              <w:rPr>
                <w:sz w:val="24"/>
              </w:rPr>
            </w:pPr>
            <w:r w:rsidRPr="00D9294D">
              <w:rPr>
                <w:sz w:val="24"/>
              </w:rPr>
              <w:t>Наземные автостоянки вместимостью более 500 машино-мест следует размещать на территориях произв</w:t>
            </w:r>
            <w:r w:rsidR="00BC01B3" w:rsidRPr="00D9294D">
              <w:rPr>
                <w:sz w:val="24"/>
              </w:rPr>
              <w:t>одственных и коммунально-складс</w:t>
            </w:r>
            <w:r w:rsidRPr="00D9294D">
              <w:rPr>
                <w:sz w:val="24"/>
              </w:rPr>
              <w:t>ких зон.</w:t>
            </w:r>
          </w:p>
        </w:tc>
      </w:tr>
      <w:tr w:rsidR="00813AE4" w:rsidRPr="00D9294D" w:rsidTr="00570F1B">
        <w:trPr>
          <w:jc w:val="center"/>
        </w:trPr>
        <w:tc>
          <w:tcPr>
            <w:tcW w:w="3141"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lastRenderedPageBreak/>
              <w:t>Типы автостоянок</w:t>
            </w:r>
          </w:p>
        </w:tc>
        <w:tc>
          <w:tcPr>
            <w:tcW w:w="6970" w:type="dxa"/>
            <w:gridSpan w:val="2"/>
            <w:shd w:val="clear" w:color="auto" w:fill="auto"/>
          </w:tcPr>
          <w:p w:rsidR="00813AE4" w:rsidRPr="00D9294D" w:rsidRDefault="00813AE4" w:rsidP="000E1AC5">
            <w:pPr>
              <w:widowControl w:val="0"/>
              <w:rPr>
                <w:sz w:val="24"/>
              </w:rPr>
            </w:pPr>
            <w:r w:rsidRPr="00D9294D">
              <w:rPr>
                <w:bCs/>
                <w:sz w:val="24"/>
              </w:rPr>
              <w:t>Открытого и закрытого типа, в том числе отдельно стоящие (боксового типа), встроенные, пристроенные и встроено-пристроенные, одноэтажные, многоэтажные.</w:t>
            </w:r>
          </w:p>
        </w:tc>
      </w:tr>
      <w:tr w:rsidR="00813AE4" w:rsidRPr="00D9294D" w:rsidTr="00570F1B">
        <w:trPr>
          <w:trHeight w:val="312"/>
          <w:jc w:val="center"/>
        </w:trPr>
        <w:tc>
          <w:tcPr>
            <w:tcW w:w="10111" w:type="dxa"/>
            <w:gridSpan w:val="3"/>
            <w:shd w:val="clear" w:color="auto" w:fill="auto"/>
            <w:vAlign w:val="center"/>
          </w:tcPr>
          <w:p w:rsidR="00813AE4" w:rsidRPr="00D9294D" w:rsidRDefault="00813AE4" w:rsidP="000E1AC5">
            <w:pPr>
              <w:widowControl w:val="0"/>
              <w:jc w:val="center"/>
              <w:rPr>
                <w:b/>
                <w:sz w:val="24"/>
              </w:rPr>
            </w:pPr>
            <w:r w:rsidRPr="00D9294D">
              <w:rPr>
                <w:b/>
                <w:sz w:val="24"/>
              </w:rPr>
              <w:t>Наземные автостоянки</w:t>
            </w:r>
          </w:p>
        </w:tc>
      </w:tr>
      <w:tr w:rsidR="00813AE4" w:rsidRPr="00D9294D" w:rsidTr="00570F1B">
        <w:trPr>
          <w:jc w:val="center"/>
        </w:trPr>
        <w:tc>
          <w:tcPr>
            <w:tcW w:w="3141" w:type="dxa"/>
            <w:shd w:val="clear" w:color="auto" w:fill="auto"/>
          </w:tcPr>
          <w:p w:rsidR="00813AE4" w:rsidRPr="00D9294D" w:rsidRDefault="00813AE4" w:rsidP="000E1AC5">
            <w:pPr>
              <w:widowControl w:val="0"/>
              <w:tabs>
                <w:tab w:val="left" w:pos="7740"/>
              </w:tabs>
              <w:rPr>
                <w:bCs/>
                <w:sz w:val="24"/>
              </w:rPr>
            </w:pPr>
            <w:r w:rsidRPr="00D9294D">
              <w:rPr>
                <w:bCs/>
                <w:sz w:val="24"/>
              </w:rPr>
              <w:t>Высота автостоянок, размещаемых выше уровня земли</w:t>
            </w:r>
          </w:p>
        </w:tc>
        <w:tc>
          <w:tcPr>
            <w:tcW w:w="6970" w:type="dxa"/>
            <w:gridSpan w:val="2"/>
            <w:shd w:val="clear" w:color="auto" w:fill="auto"/>
          </w:tcPr>
          <w:p w:rsidR="00813AE4" w:rsidRPr="00D9294D" w:rsidRDefault="00813AE4" w:rsidP="000E1AC5">
            <w:pPr>
              <w:widowControl w:val="0"/>
              <w:jc w:val="both"/>
              <w:rPr>
                <w:sz w:val="24"/>
              </w:rPr>
            </w:pPr>
            <w:r w:rsidRPr="00D9294D">
              <w:rPr>
                <w:sz w:val="24"/>
              </w:rPr>
              <w:t>Не более 9 этажей</w:t>
            </w:r>
          </w:p>
        </w:tc>
      </w:tr>
      <w:tr w:rsidR="00813AE4" w:rsidRPr="00D9294D" w:rsidTr="00570F1B">
        <w:trPr>
          <w:jc w:val="center"/>
        </w:trPr>
        <w:tc>
          <w:tcPr>
            <w:tcW w:w="3141"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t>Размещение наземных автостоянок открытого типа (открытых площадок)</w:t>
            </w:r>
          </w:p>
        </w:tc>
        <w:tc>
          <w:tcPr>
            <w:tcW w:w="6970" w:type="dxa"/>
            <w:gridSpan w:val="2"/>
            <w:shd w:val="clear" w:color="auto" w:fill="auto"/>
          </w:tcPr>
          <w:p w:rsidR="00813AE4" w:rsidRPr="00D9294D" w:rsidRDefault="00813AE4" w:rsidP="000E1AC5">
            <w:pPr>
              <w:widowControl w:val="0"/>
              <w:jc w:val="both"/>
              <w:rPr>
                <w:sz w:val="24"/>
              </w:rPr>
            </w:pPr>
            <w:r w:rsidRPr="00D9294D">
              <w:rPr>
                <w:sz w:val="24"/>
              </w:rPr>
              <w:t>На участках, резервируемых для перспективного строительства объектов и сооружений различного функционального назначения, включая многоэтажные автостоянки.</w:t>
            </w:r>
          </w:p>
          <w:p w:rsidR="00813AE4" w:rsidRPr="00D9294D" w:rsidRDefault="00813AE4" w:rsidP="000E1AC5">
            <w:pPr>
              <w:widowControl w:val="0"/>
              <w:jc w:val="both"/>
              <w:rPr>
                <w:sz w:val="24"/>
              </w:rPr>
            </w:pPr>
            <w:r w:rsidRPr="00D9294D">
              <w:rPr>
                <w:sz w:val="24"/>
              </w:rPr>
              <w:t>Допускается размещение в пределах улиц и дорог, граничащих с жилыми районами и микрорайонами.</w:t>
            </w:r>
          </w:p>
        </w:tc>
      </w:tr>
      <w:tr w:rsidR="00813AE4" w:rsidRPr="00D9294D" w:rsidTr="00570F1B">
        <w:trPr>
          <w:jc w:val="center"/>
        </w:trPr>
        <w:tc>
          <w:tcPr>
            <w:tcW w:w="3141"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t>Размещение наземных отдельно стоящих автостоянок закрытого типа (боксового типа)</w:t>
            </w:r>
          </w:p>
        </w:tc>
        <w:tc>
          <w:tcPr>
            <w:tcW w:w="6970" w:type="dxa"/>
            <w:gridSpan w:val="2"/>
            <w:shd w:val="clear" w:color="auto" w:fill="auto"/>
          </w:tcPr>
          <w:p w:rsidR="00813AE4" w:rsidRPr="00D9294D" w:rsidRDefault="00813AE4" w:rsidP="000E1AC5">
            <w:pPr>
              <w:widowControl w:val="0"/>
              <w:jc w:val="both"/>
              <w:rPr>
                <w:sz w:val="24"/>
              </w:rPr>
            </w:pPr>
            <w:r w:rsidRPr="00D9294D">
              <w:rPr>
                <w:sz w:val="24"/>
              </w:rPr>
              <w:t>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813AE4" w:rsidRPr="00D9294D" w:rsidRDefault="00813AE4" w:rsidP="000E1AC5">
            <w:pPr>
              <w:widowControl w:val="0"/>
              <w:jc w:val="both"/>
              <w:rPr>
                <w:sz w:val="24"/>
              </w:rPr>
            </w:pPr>
            <w:r w:rsidRPr="00D9294D">
              <w:rPr>
                <w:bCs/>
                <w:spacing w:val="40"/>
                <w:sz w:val="24"/>
              </w:rPr>
              <w:t>Примечание:</w:t>
            </w:r>
            <w:r w:rsidRPr="00D9294D">
              <w:rPr>
                <w:bCs/>
                <w:sz w:val="24"/>
              </w:rPr>
              <w:t xml:space="preserve"> Отдельно стоящие автостоянки закрытого типа (боксового типа) в жилой застройке проектируются, как правило, для инвалидов и других маломобильных групп населения.</w:t>
            </w:r>
          </w:p>
        </w:tc>
      </w:tr>
      <w:tr w:rsidR="00813AE4" w:rsidRPr="00D9294D" w:rsidTr="00570F1B">
        <w:trPr>
          <w:trHeight w:val="312"/>
          <w:jc w:val="center"/>
        </w:trPr>
        <w:tc>
          <w:tcPr>
            <w:tcW w:w="3141" w:type="dxa"/>
            <w:vMerge w:val="restart"/>
            <w:shd w:val="clear" w:color="auto" w:fill="auto"/>
          </w:tcPr>
          <w:p w:rsidR="00813AE4" w:rsidRPr="00D9294D" w:rsidRDefault="00813AE4" w:rsidP="000E1AC5">
            <w:pPr>
              <w:widowControl w:val="0"/>
              <w:tabs>
                <w:tab w:val="left" w:pos="7740"/>
              </w:tabs>
              <w:suppressAutoHyphens/>
              <w:rPr>
                <w:bCs/>
                <w:sz w:val="24"/>
              </w:rPr>
            </w:pPr>
            <w:r w:rsidRPr="00D9294D">
              <w:rPr>
                <w:bCs/>
                <w:sz w:val="24"/>
              </w:rPr>
              <w:t xml:space="preserve">Расчетные показатели площади застройки и размеров земельных участков для закрытых отдельно стоящих автостоянок </w:t>
            </w:r>
          </w:p>
        </w:tc>
        <w:tc>
          <w:tcPr>
            <w:tcW w:w="2512" w:type="dxa"/>
            <w:shd w:val="clear" w:color="auto" w:fill="auto"/>
            <w:vAlign w:val="center"/>
          </w:tcPr>
          <w:p w:rsidR="00813AE4" w:rsidRPr="00D9294D" w:rsidRDefault="00813AE4" w:rsidP="000E1AC5">
            <w:pPr>
              <w:widowControl w:val="0"/>
              <w:ind w:left="-57" w:right="-57"/>
              <w:jc w:val="center"/>
              <w:rPr>
                <w:sz w:val="24"/>
              </w:rPr>
            </w:pPr>
            <w:r w:rsidRPr="00D9294D">
              <w:rPr>
                <w:sz w:val="24"/>
              </w:rPr>
              <w:t>Этажность автостоянок</w:t>
            </w:r>
          </w:p>
        </w:tc>
        <w:tc>
          <w:tcPr>
            <w:tcW w:w="4458" w:type="dxa"/>
            <w:shd w:val="clear" w:color="auto" w:fill="auto"/>
            <w:vAlign w:val="center"/>
          </w:tcPr>
          <w:p w:rsidR="00813AE4" w:rsidRPr="00D9294D" w:rsidRDefault="00813AE4" w:rsidP="000E1AC5">
            <w:pPr>
              <w:widowControl w:val="0"/>
              <w:ind w:left="-57" w:right="-57"/>
              <w:jc w:val="center"/>
              <w:rPr>
                <w:sz w:val="24"/>
              </w:rPr>
            </w:pPr>
            <w:r w:rsidRPr="00D9294D">
              <w:rPr>
                <w:sz w:val="24"/>
              </w:rPr>
              <w:t>Расчетные показатели, м</w:t>
            </w:r>
            <w:r w:rsidRPr="00D9294D">
              <w:rPr>
                <w:sz w:val="24"/>
                <w:vertAlign w:val="superscript"/>
              </w:rPr>
              <w:t>2</w:t>
            </w:r>
            <w:r w:rsidRPr="00D9294D">
              <w:rPr>
                <w:sz w:val="24"/>
              </w:rPr>
              <w:t xml:space="preserve"> / машино-место</w:t>
            </w:r>
          </w:p>
        </w:tc>
      </w:tr>
      <w:tr w:rsidR="00813AE4" w:rsidRPr="00D9294D" w:rsidTr="00570F1B">
        <w:trPr>
          <w:trHeight w:val="170"/>
          <w:jc w:val="center"/>
        </w:trPr>
        <w:tc>
          <w:tcPr>
            <w:tcW w:w="3141" w:type="dxa"/>
            <w:vMerge/>
            <w:shd w:val="clear" w:color="auto" w:fill="auto"/>
          </w:tcPr>
          <w:p w:rsidR="00813AE4" w:rsidRPr="00D9294D" w:rsidRDefault="00813AE4" w:rsidP="000E1AC5">
            <w:pPr>
              <w:widowControl w:val="0"/>
              <w:tabs>
                <w:tab w:val="left" w:pos="7740"/>
              </w:tabs>
              <w:suppressAutoHyphens/>
              <w:rPr>
                <w:bCs/>
                <w:sz w:val="24"/>
              </w:rPr>
            </w:pPr>
          </w:p>
        </w:tc>
        <w:tc>
          <w:tcPr>
            <w:tcW w:w="2512" w:type="dxa"/>
            <w:shd w:val="clear" w:color="auto" w:fill="auto"/>
          </w:tcPr>
          <w:p w:rsidR="00813AE4" w:rsidRPr="00D9294D" w:rsidRDefault="00813AE4" w:rsidP="000E1AC5">
            <w:pPr>
              <w:widowControl w:val="0"/>
              <w:jc w:val="center"/>
              <w:rPr>
                <w:sz w:val="24"/>
              </w:rPr>
            </w:pPr>
            <w:r w:rsidRPr="00D9294D">
              <w:rPr>
                <w:sz w:val="24"/>
              </w:rPr>
              <w:t>одноэтажные</w:t>
            </w:r>
          </w:p>
        </w:tc>
        <w:tc>
          <w:tcPr>
            <w:tcW w:w="4458" w:type="dxa"/>
            <w:shd w:val="clear" w:color="auto" w:fill="auto"/>
          </w:tcPr>
          <w:p w:rsidR="00813AE4" w:rsidRPr="00D9294D" w:rsidRDefault="00813AE4" w:rsidP="000E1AC5">
            <w:pPr>
              <w:widowControl w:val="0"/>
              <w:jc w:val="center"/>
              <w:rPr>
                <w:sz w:val="24"/>
              </w:rPr>
            </w:pPr>
            <w:r w:rsidRPr="00D9294D">
              <w:rPr>
                <w:sz w:val="24"/>
              </w:rPr>
              <w:t>30</w:t>
            </w:r>
          </w:p>
        </w:tc>
      </w:tr>
      <w:tr w:rsidR="00813AE4" w:rsidRPr="00D9294D" w:rsidTr="00570F1B">
        <w:trPr>
          <w:trHeight w:val="170"/>
          <w:jc w:val="center"/>
        </w:trPr>
        <w:tc>
          <w:tcPr>
            <w:tcW w:w="3141" w:type="dxa"/>
            <w:vMerge/>
            <w:shd w:val="clear" w:color="auto" w:fill="auto"/>
          </w:tcPr>
          <w:p w:rsidR="00813AE4" w:rsidRPr="00D9294D" w:rsidRDefault="00813AE4" w:rsidP="000E1AC5">
            <w:pPr>
              <w:widowControl w:val="0"/>
              <w:tabs>
                <w:tab w:val="left" w:pos="7740"/>
              </w:tabs>
              <w:suppressAutoHyphens/>
              <w:rPr>
                <w:bCs/>
                <w:sz w:val="24"/>
              </w:rPr>
            </w:pPr>
          </w:p>
        </w:tc>
        <w:tc>
          <w:tcPr>
            <w:tcW w:w="2512" w:type="dxa"/>
            <w:shd w:val="clear" w:color="auto" w:fill="auto"/>
          </w:tcPr>
          <w:p w:rsidR="00813AE4" w:rsidRPr="00D9294D" w:rsidRDefault="00813AE4" w:rsidP="000E1AC5">
            <w:pPr>
              <w:widowControl w:val="0"/>
              <w:jc w:val="center"/>
              <w:rPr>
                <w:sz w:val="24"/>
              </w:rPr>
            </w:pPr>
            <w:r w:rsidRPr="00D9294D">
              <w:rPr>
                <w:sz w:val="24"/>
              </w:rPr>
              <w:t>двухэтажные</w:t>
            </w:r>
          </w:p>
        </w:tc>
        <w:tc>
          <w:tcPr>
            <w:tcW w:w="4458" w:type="dxa"/>
            <w:shd w:val="clear" w:color="auto" w:fill="auto"/>
          </w:tcPr>
          <w:p w:rsidR="00813AE4" w:rsidRPr="00D9294D" w:rsidRDefault="00813AE4" w:rsidP="000E1AC5">
            <w:pPr>
              <w:widowControl w:val="0"/>
              <w:jc w:val="center"/>
              <w:rPr>
                <w:sz w:val="24"/>
              </w:rPr>
            </w:pPr>
            <w:r w:rsidRPr="00D9294D">
              <w:rPr>
                <w:sz w:val="24"/>
              </w:rPr>
              <w:t>20</w:t>
            </w:r>
          </w:p>
        </w:tc>
      </w:tr>
      <w:tr w:rsidR="00813AE4" w:rsidRPr="00D9294D" w:rsidTr="00570F1B">
        <w:trPr>
          <w:trHeight w:val="170"/>
          <w:jc w:val="center"/>
        </w:trPr>
        <w:tc>
          <w:tcPr>
            <w:tcW w:w="3141" w:type="dxa"/>
            <w:vMerge/>
            <w:shd w:val="clear" w:color="auto" w:fill="auto"/>
          </w:tcPr>
          <w:p w:rsidR="00813AE4" w:rsidRPr="00D9294D" w:rsidRDefault="00813AE4" w:rsidP="000E1AC5">
            <w:pPr>
              <w:widowControl w:val="0"/>
              <w:tabs>
                <w:tab w:val="left" w:pos="7740"/>
              </w:tabs>
              <w:suppressAutoHyphens/>
              <w:rPr>
                <w:bCs/>
                <w:sz w:val="24"/>
              </w:rPr>
            </w:pPr>
          </w:p>
        </w:tc>
        <w:tc>
          <w:tcPr>
            <w:tcW w:w="2512" w:type="dxa"/>
            <w:shd w:val="clear" w:color="auto" w:fill="auto"/>
          </w:tcPr>
          <w:p w:rsidR="00813AE4" w:rsidRPr="00D9294D" w:rsidRDefault="00813AE4" w:rsidP="000E1AC5">
            <w:pPr>
              <w:widowControl w:val="0"/>
              <w:jc w:val="center"/>
              <w:rPr>
                <w:sz w:val="24"/>
              </w:rPr>
            </w:pPr>
            <w:r w:rsidRPr="00D9294D">
              <w:rPr>
                <w:sz w:val="24"/>
              </w:rPr>
              <w:t>трехэтажные</w:t>
            </w:r>
          </w:p>
        </w:tc>
        <w:tc>
          <w:tcPr>
            <w:tcW w:w="4458" w:type="dxa"/>
            <w:shd w:val="clear" w:color="auto" w:fill="auto"/>
          </w:tcPr>
          <w:p w:rsidR="00813AE4" w:rsidRPr="00D9294D" w:rsidRDefault="00813AE4" w:rsidP="000E1AC5">
            <w:pPr>
              <w:widowControl w:val="0"/>
              <w:jc w:val="center"/>
              <w:rPr>
                <w:sz w:val="24"/>
              </w:rPr>
            </w:pPr>
            <w:r w:rsidRPr="00D9294D">
              <w:rPr>
                <w:sz w:val="24"/>
              </w:rPr>
              <w:t>14</w:t>
            </w:r>
          </w:p>
        </w:tc>
      </w:tr>
      <w:tr w:rsidR="00813AE4" w:rsidRPr="00D9294D" w:rsidTr="00570F1B">
        <w:trPr>
          <w:trHeight w:val="170"/>
          <w:jc w:val="center"/>
        </w:trPr>
        <w:tc>
          <w:tcPr>
            <w:tcW w:w="3141" w:type="dxa"/>
            <w:vMerge/>
            <w:shd w:val="clear" w:color="auto" w:fill="auto"/>
          </w:tcPr>
          <w:p w:rsidR="00813AE4" w:rsidRPr="00D9294D" w:rsidRDefault="00813AE4" w:rsidP="000E1AC5">
            <w:pPr>
              <w:widowControl w:val="0"/>
              <w:tabs>
                <w:tab w:val="left" w:pos="7740"/>
              </w:tabs>
              <w:suppressAutoHyphens/>
              <w:rPr>
                <w:bCs/>
                <w:sz w:val="24"/>
              </w:rPr>
            </w:pPr>
          </w:p>
        </w:tc>
        <w:tc>
          <w:tcPr>
            <w:tcW w:w="2512" w:type="dxa"/>
            <w:shd w:val="clear" w:color="auto" w:fill="auto"/>
          </w:tcPr>
          <w:p w:rsidR="00813AE4" w:rsidRPr="00D9294D" w:rsidRDefault="00813AE4" w:rsidP="000E1AC5">
            <w:pPr>
              <w:widowControl w:val="0"/>
              <w:jc w:val="center"/>
              <w:rPr>
                <w:sz w:val="24"/>
              </w:rPr>
            </w:pPr>
            <w:r w:rsidRPr="00D9294D">
              <w:rPr>
                <w:sz w:val="24"/>
              </w:rPr>
              <w:t>четырехэтажные</w:t>
            </w:r>
          </w:p>
        </w:tc>
        <w:tc>
          <w:tcPr>
            <w:tcW w:w="4458" w:type="dxa"/>
            <w:shd w:val="clear" w:color="auto" w:fill="auto"/>
          </w:tcPr>
          <w:p w:rsidR="00813AE4" w:rsidRPr="00D9294D" w:rsidRDefault="00813AE4" w:rsidP="000E1AC5">
            <w:pPr>
              <w:widowControl w:val="0"/>
              <w:jc w:val="center"/>
              <w:rPr>
                <w:sz w:val="24"/>
              </w:rPr>
            </w:pPr>
            <w:r w:rsidRPr="00D9294D">
              <w:rPr>
                <w:sz w:val="24"/>
              </w:rPr>
              <w:t>12</w:t>
            </w:r>
          </w:p>
        </w:tc>
      </w:tr>
      <w:tr w:rsidR="00813AE4" w:rsidRPr="00D9294D" w:rsidTr="00570F1B">
        <w:trPr>
          <w:trHeight w:val="170"/>
          <w:jc w:val="center"/>
        </w:trPr>
        <w:tc>
          <w:tcPr>
            <w:tcW w:w="3141" w:type="dxa"/>
            <w:vMerge/>
            <w:shd w:val="clear" w:color="auto" w:fill="auto"/>
          </w:tcPr>
          <w:p w:rsidR="00813AE4" w:rsidRPr="00D9294D" w:rsidRDefault="00813AE4" w:rsidP="000E1AC5">
            <w:pPr>
              <w:widowControl w:val="0"/>
              <w:tabs>
                <w:tab w:val="left" w:pos="7740"/>
              </w:tabs>
              <w:suppressAutoHyphens/>
              <w:rPr>
                <w:bCs/>
                <w:sz w:val="24"/>
              </w:rPr>
            </w:pPr>
          </w:p>
        </w:tc>
        <w:tc>
          <w:tcPr>
            <w:tcW w:w="2512" w:type="dxa"/>
            <w:shd w:val="clear" w:color="auto" w:fill="auto"/>
          </w:tcPr>
          <w:p w:rsidR="00813AE4" w:rsidRPr="00D9294D" w:rsidRDefault="00813AE4" w:rsidP="000E1AC5">
            <w:pPr>
              <w:widowControl w:val="0"/>
              <w:jc w:val="center"/>
              <w:rPr>
                <w:sz w:val="24"/>
              </w:rPr>
            </w:pPr>
            <w:r w:rsidRPr="00D9294D">
              <w:rPr>
                <w:sz w:val="24"/>
              </w:rPr>
              <w:t>пятиэтажные</w:t>
            </w:r>
          </w:p>
        </w:tc>
        <w:tc>
          <w:tcPr>
            <w:tcW w:w="4458" w:type="dxa"/>
            <w:shd w:val="clear" w:color="auto" w:fill="auto"/>
          </w:tcPr>
          <w:p w:rsidR="00813AE4" w:rsidRPr="00D9294D" w:rsidRDefault="00813AE4" w:rsidP="000E1AC5">
            <w:pPr>
              <w:widowControl w:val="0"/>
              <w:jc w:val="center"/>
              <w:rPr>
                <w:sz w:val="24"/>
              </w:rPr>
            </w:pPr>
            <w:r w:rsidRPr="00D9294D">
              <w:rPr>
                <w:sz w:val="24"/>
              </w:rPr>
              <w:t>10</w:t>
            </w:r>
          </w:p>
        </w:tc>
      </w:tr>
      <w:tr w:rsidR="00813AE4" w:rsidRPr="00D9294D" w:rsidTr="00570F1B">
        <w:trPr>
          <w:jc w:val="center"/>
        </w:trPr>
        <w:tc>
          <w:tcPr>
            <w:tcW w:w="3141" w:type="dxa"/>
            <w:shd w:val="clear" w:color="auto" w:fill="auto"/>
          </w:tcPr>
          <w:p w:rsidR="00813AE4" w:rsidRPr="00D9294D" w:rsidRDefault="00813AE4" w:rsidP="000E1AC5">
            <w:pPr>
              <w:widowControl w:val="0"/>
              <w:tabs>
                <w:tab w:val="left" w:pos="7740"/>
              </w:tabs>
              <w:rPr>
                <w:bCs/>
                <w:sz w:val="24"/>
              </w:rPr>
            </w:pPr>
            <w:r w:rsidRPr="00D9294D">
              <w:rPr>
                <w:bCs/>
                <w:sz w:val="24"/>
              </w:rPr>
              <w:t>Расчетные показатели площади застройки и размеров земельных участков для открытых наземных автостоянок</w:t>
            </w:r>
          </w:p>
        </w:tc>
        <w:tc>
          <w:tcPr>
            <w:tcW w:w="6970" w:type="dxa"/>
            <w:gridSpan w:val="2"/>
            <w:shd w:val="clear" w:color="auto" w:fill="auto"/>
          </w:tcPr>
          <w:p w:rsidR="00813AE4" w:rsidRPr="00D9294D" w:rsidRDefault="00813AE4" w:rsidP="000E1AC5">
            <w:pPr>
              <w:widowControl w:val="0"/>
              <w:jc w:val="both"/>
              <w:rPr>
                <w:sz w:val="24"/>
              </w:rPr>
            </w:pPr>
            <w:smartTag w:uri="urn:schemas-microsoft-com:office:smarttags" w:element="metricconverter">
              <w:smartTagPr>
                <w:attr w:name="ProductID" w:val="25 м2"/>
              </w:smartTagPr>
              <w:r w:rsidRPr="00D9294D">
                <w:rPr>
                  <w:sz w:val="24"/>
                </w:rPr>
                <w:t>25 м</w:t>
              </w:r>
              <w:r w:rsidRPr="00D9294D">
                <w:rPr>
                  <w:sz w:val="24"/>
                  <w:vertAlign w:val="superscript"/>
                </w:rPr>
                <w:t>2</w:t>
              </w:r>
            </w:smartTag>
            <w:r w:rsidRPr="00D9294D">
              <w:rPr>
                <w:sz w:val="24"/>
              </w:rPr>
              <w:t xml:space="preserve"> на 1 машино-место</w:t>
            </w:r>
          </w:p>
        </w:tc>
      </w:tr>
      <w:tr w:rsidR="00813AE4" w:rsidRPr="00D9294D" w:rsidTr="00570F1B">
        <w:trPr>
          <w:jc w:val="center"/>
        </w:trPr>
        <w:tc>
          <w:tcPr>
            <w:tcW w:w="3141"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t>Размеры санитарных разрывов до наземных автостоянок открытого типа</w:t>
            </w:r>
          </w:p>
        </w:tc>
        <w:tc>
          <w:tcPr>
            <w:tcW w:w="6970" w:type="dxa"/>
            <w:gridSpan w:val="2"/>
            <w:shd w:val="clear" w:color="auto" w:fill="auto"/>
          </w:tcPr>
          <w:p w:rsidR="00813AE4" w:rsidRPr="00D9294D" w:rsidRDefault="00813AE4" w:rsidP="000E1AC5">
            <w:pPr>
              <w:widowControl w:val="0"/>
              <w:jc w:val="both"/>
              <w:rPr>
                <w:bCs/>
                <w:sz w:val="24"/>
              </w:rPr>
            </w:pPr>
            <w:r w:rsidRPr="00D9294D">
              <w:rPr>
                <w:bCs/>
                <w:sz w:val="24"/>
              </w:rPr>
              <w:t>По таблице 5.10.4 настоящих нормативов.</w:t>
            </w:r>
          </w:p>
          <w:p w:rsidR="00813AE4" w:rsidRPr="00D9294D" w:rsidRDefault="00813AE4" w:rsidP="000E1AC5">
            <w:pPr>
              <w:widowControl w:val="0"/>
              <w:jc w:val="both"/>
              <w:rPr>
                <w:bCs/>
                <w:sz w:val="24"/>
              </w:rPr>
            </w:pPr>
            <w:r w:rsidRPr="00D9294D">
              <w:rPr>
                <w:bCs/>
                <w:sz w:val="24"/>
              </w:rPr>
              <w:t>Санитарный разрыв должен быть озеленен.</w:t>
            </w:r>
          </w:p>
        </w:tc>
      </w:tr>
      <w:tr w:rsidR="00813AE4" w:rsidRPr="00D9294D" w:rsidTr="00570F1B">
        <w:trPr>
          <w:jc w:val="center"/>
        </w:trPr>
        <w:tc>
          <w:tcPr>
            <w:tcW w:w="3141" w:type="dxa"/>
            <w:shd w:val="clear" w:color="auto" w:fill="auto"/>
          </w:tcPr>
          <w:p w:rsidR="00813AE4" w:rsidRPr="00D9294D" w:rsidRDefault="00813AE4" w:rsidP="000E1AC5">
            <w:pPr>
              <w:widowControl w:val="0"/>
              <w:tabs>
                <w:tab w:val="left" w:pos="7740"/>
              </w:tabs>
              <w:rPr>
                <w:bCs/>
                <w:sz w:val="24"/>
              </w:rPr>
            </w:pPr>
            <w:r w:rsidRPr="00D9294D">
              <w:rPr>
                <w:bCs/>
                <w:sz w:val="24"/>
              </w:rPr>
              <w:t xml:space="preserve">Проектирование </w:t>
            </w:r>
            <w:r w:rsidRPr="00D9294D">
              <w:rPr>
                <w:sz w:val="24"/>
              </w:rPr>
              <w:t>встроенных, пристроенных и встроено-пристроенных автостоянок</w:t>
            </w:r>
          </w:p>
        </w:tc>
        <w:tc>
          <w:tcPr>
            <w:tcW w:w="6970" w:type="dxa"/>
            <w:gridSpan w:val="2"/>
            <w:shd w:val="clear" w:color="auto" w:fill="auto"/>
          </w:tcPr>
          <w:p w:rsidR="00813AE4" w:rsidRPr="00D9294D" w:rsidRDefault="00813AE4" w:rsidP="000E1AC5">
            <w:pPr>
              <w:widowControl w:val="0"/>
              <w:jc w:val="both"/>
              <w:rPr>
                <w:sz w:val="24"/>
              </w:rPr>
            </w:pPr>
            <w:r w:rsidRPr="00D9294D">
              <w:rPr>
                <w:bCs/>
                <w:sz w:val="24"/>
              </w:rPr>
              <w:t xml:space="preserve">В соответствии с требованиями </w:t>
            </w:r>
            <w:r w:rsidRPr="00D9294D">
              <w:rPr>
                <w:bCs/>
                <w:spacing w:val="-2"/>
                <w:sz w:val="24"/>
              </w:rPr>
              <w:t>СП 54.13330.2011</w:t>
            </w:r>
            <w:r w:rsidRPr="00D9294D">
              <w:rPr>
                <w:bCs/>
                <w:sz w:val="24"/>
              </w:rPr>
              <w:t xml:space="preserve">, </w:t>
            </w:r>
            <w:r w:rsidR="00780D07">
              <w:rPr>
                <w:bCs/>
                <w:sz w:val="24"/>
              </w:rPr>
              <w:t xml:space="preserve">                           </w:t>
            </w:r>
            <w:r w:rsidRPr="00D9294D">
              <w:rPr>
                <w:bCs/>
                <w:spacing w:val="-2"/>
                <w:sz w:val="24"/>
              </w:rPr>
              <w:t>СП 55.13330.2011</w:t>
            </w:r>
            <w:r w:rsidRPr="00D9294D">
              <w:rPr>
                <w:bCs/>
                <w:sz w:val="24"/>
              </w:rPr>
              <w:t>, СП 118.13330.2012, СП 113.13330.2012.</w:t>
            </w:r>
          </w:p>
        </w:tc>
      </w:tr>
      <w:tr w:rsidR="00813AE4" w:rsidRPr="00D9294D" w:rsidTr="00570F1B">
        <w:trPr>
          <w:trHeight w:val="312"/>
          <w:jc w:val="center"/>
        </w:trPr>
        <w:tc>
          <w:tcPr>
            <w:tcW w:w="10111" w:type="dxa"/>
            <w:gridSpan w:val="3"/>
            <w:shd w:val="clear" w:color="auto" w:fill="auto"/>
            <w:vAlign w:val="center"/>
          </w:tcPr>
          <w:p w:rsidR="00813AE4" w:rsidRPr="00D9294D" w:rsidRDefault="00813AE4" w:rsidP="000E1AC5">
            <w:pPr>
              <w:widowControl w:val="0"/>
              <w:jc w:val="center"/>
              <w:rPr>
                <w:b/>
                <w:sz w:val="24"/>
              </w:rPr>
            </w:pPr>
            <w:r w:rsidRPr="00D9294D">
              <w:rPr>
                <w:b/>
                <w:sz w:val="24"/>
              </w:rPr>
              <w:t>Подземные автостоянки</w:t>
            </w:r>
          </w:p>
        </w:tc>
      </w:tr>
      <w:tr w:rsidR="00813AE4" w:rsidRPr="00D9294D" w:rsidTr="00570F1B">
        <w:trPr>
          <w:jc w:val="center"/>
        </w:trPr>
        <w:tc>
          <w:tcPr>
            <w:tcW w:w="3141" w:type="dxa"/>
            <w:shd w:val="clear" w:color="auto" w:fill="auto"/>
          </w:tcPr>
          <w:p w:rsidR="00813AE4" w:rsidRPr="00D9294D" w:rsidRDefault="00813AE4" w:rsidP="000E1AC5">
            <w:pPr>
              <w:widowControl w:val="0"/>
              <w:tabs>
                <w:tab w:val="left" w:pos="7740"/>
              </w:tabs>
              <w:rPr>
                <w:bCs/>
                <w:sz w:val="24"/>
              </w:rPr>
            </w:pPr>
            <w:r w:rsidRPr="00D9294D">
              <w:rPr>
                <w:bCs/>
                <w:sz w:val="24"/>
              </w:rPr>
              <w:t>Высота автостоянок, размещаемых ниже уровня земли</w:t>
            </w:r>
          </w:p>
        </w:tc>
        <w:tc>
          <w:tcPr>
            <w:tcW w:w="6970" w:type="dxa"/>
            <w:gridSpan w:val="2"/>
            <w:shd w:val="clear" w:color="auto" w:fill="auto"/>
          </w:tcPr>
          <w:p w:rsidR="00813AE4" w:rsidRPr="00D9294D" w:rsidRDefault="00813AE4" w:rsidP="000E1AC5">
            <w:pPr>
              <w:widowControl w:val="0"/>
              <w:jc w:val="both"/>
              <w:rPr>
                <w:sz w:val="24"/>
              </w:rPr>
            </w:pPr>
            <w:r w:rsidRPr="00D9294D">
              <w:rPr>
                <w:sz w:val="24"/>
              </w:rPr>
              <w:t>Не более 5 подземных этажей</w:t>
            </w:r>
          </w:p>
        </w:tc>
      </w:tr>
      <w:tr w:rsidR="00813AE4" w:rsidRPr="00D9294D" w:rsidTr="00570F1B">
        <w:trPr>
          <w:jc w:val="center"/>
        </w:trPr>
        <w:tc>
          <w:tcPr>
            <w:tcW w:w="3141"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t xml:space="preserve">Размещение подземных </w:t>
            </w:r>
            <w:r w:rsidRPr="00D9294D">
              <w:rPr>
                <w:bCs/>
                <w:sz w:val="24"/>
              </w:rPr>
              <w:lastRenderedPageBreak/>
              <w:t>автостоянок</w:t>
            </w:r>
          </w:p>
        </w:tc>
        <w:tc>
          <w:tcPr>
            <w:tcW w:w="6970" w:type="dxa"/>
            <w:gridSpan w:val="2"/>
            <w:shd w:val="clear" w:color="auto" w:fill="auto"/>
          </w:tcPr>
          <w:p w:rsidR="00813AE4" w:rsidRPr="00D9294D" w:rsidRDefault="00813AE4" w:rsidP="000E1AC5">
            <w:pPr>
              <w:widowControl w:val="0"/>
              <w:jc w:val="both"/>
              <w:rPr>
                <w:spacing w:val="-2"/>
                <w:sz w:val="24"/>
              </w:rPr>
            </w:pPr>
            <w:r w:rsidRPr="00D9294D">
              <w:rPr>
                <w:spacing w:val="-2"/>
                <w:sz w:val="24"/>
              </w:rPr>
              <w:lastRenderedPageBreak/>
              <w:t xml:space="preserve">В жилых кварталах и на придомовой территории под </w:t>
            </w:r>
            <w:r w:rsidRPr="00D9294D">
              <w:rPr>
                <w:spacing w:val="-2"/>
                <w:sz w:val="24"/>
              </w:rPr>
              <w:lastRenderedPageBreak/>
              <w:t xml:space="preserve">общественными и жилыми зданиями, участками зеленых насаждений, спортивных сооружений, под хозяйственными, спортивными и игровыми площадками </w:t>
            </w:r>
            <w:r w:rsidRPr="00D9294D">
              <w:rPr>
                <w:sz w:val="24"/>
              </w:rPr>
              <w:t xml:space="preserve">(кроме детских), </w:t>
            </w:r>
            <w:r w:rsidR="00780D07">
              <w:rPr>
                <w:sz w:val="24"/>
              </w:rPr>
              <w:t xml:space="preserve">                   </w:t>
            </w:r>
            <w:r w:rsidRPr="00D9294D">
              <w:rPr>
                <w:sz w:val="24"/>
              </w:rPr>
              <w:t>под проездами, улицами и гостевыми автостоянками.</w:t>
            </w:r>
          </w:p>
          <w:p w:rsidR="00813AE4" w:rsidRPr="00D9294D" w:rsidRDefault="00813AE4" w:rsidP="00C86A07">
            <w:pPr>
              <w:widowControl w:val="0"/>
              <w:jc w:val="both"/>
              <w:rPr>
                <w:sz w:val="24"/>
              </w:rPr>
            </w:pPr>
            <w:r w:rsidRPr="00D9294D">
              <w:rPr>
                <w:bCs/>
                <w:sz w:val="24"/>
              </w:rPr>
              <w:t xml:space="preserve">Запрещается проектировать под зданиями дошкольных и общеобразовательных </w:t>
            </w:r>
            <w:r w:rsidRPr="00D9294D">
              <w:rPr>
                <w:sz w:val="24"/>
              </w:rPr>
              <w:t>организаций</w:t>
            </w:r>
            <w:r w:rsidRPr="00D9294D">
              <w:rPr>
                <w:bCs/>
                <w:sz w:val="24"/>
              </w:rPr>
              <w:t xml:space="preserve">, в том числе спальных корпусов, внешкольных образовательных </w:t>
            </w:r>
            <w:r w:rsidRPr="00D9294D">
              <w:rPr>
                <w:sz w:val="24"/>
              </w:rPr>
              <w:t>организаций</w:t>
            </w:r>
            <w:r w:rsidRPr="00D9294D">
              <w:rPr>
                <w:bCs/>
                <w:sz w:val="24"/>
              </w:rPr>
              <w:t xml:space="preserve">, </w:t>
            </w:r>
            <w:r w:rsidR="00C86A07" w:rsidRPr="00D9294D">
              <w:rPr>
                <w:bCs/>
                <w:sz w:val="24"/>
              </w:rPr>
              <w:t xml:space="preserve">общеобразовательных </w:t>
            </w:r>
            <w:r w:rsidRPr="00D9294D">
              <w:rPr>
                <w:sz w:val="24"/>
              </w:rPr>
              <w:t>организаций</w:t>
            </w:r>
            <w:r w:rsidRPr="00D9294D">
              <w:rPr>
                <w:bCs/>
                <w:sz w:val="24"/>
              </w:rPr>
              <w:t>, больниц, специализированных домов престарелых и инвалидов.</w:t>
            </w:r>
          </w:p>
        </w:tc>
      </w:tr>
      <w:tr w:rsidR="00813AE4" w:rsidRPr="00D9294D" w:rsidTr="00570F1B">
        <w:trPr>
          <w:jc w:val="center"/>
        </w:trPr>
        <w:tc>
          <w:tcPr>
            <w:tcW w:w="3141" w:type="dxa"/>
            <w:shd w:val="clear" w:color="auto" w:fill="auto"/>
          </w:tcPr>
          <w:p w:rsidR="00813AE4" w:rsidRPr="00D9294D" w:rsidRDefault="00813AE4" w:rsidP="000E1AC5">
            <w:pPr>
              <w:widowControl w:val="0"/>
              <w:tabs>
                <w:tab w:val="left" w:pos="7740"/>
              </w:tabs>
              <w:rPr>
                <w:bCs/>
                <w:sz w:val="24"/>
              </w:rPr>
            </w:pPr>
            <w:r w:rsidRPr="00D9294D">
              <w:rPr>
                <w:bCs/>
                <w:spacing w:val="-2"/>
                <w:sz w:val="24"/>
              </w:rPr>
              <w:lastRenderedPageBreak/>
              <w:t>Расстояние от въезда-выезда и вентиляционных шахт подземных, полуподземных и обвалованных автостоянок до территорий детских, образов</w:t>
            </w:r>
            <w:r w:rsidR="00C86A07" w:rsidRPr="00D9294D">
              <w:rPr>
                <w:bCs/>
                <w:spacing w:val="-2"/>
                <w:sz w:val="24"/>
              </w:rPr>
              <w:t>ательных, лечебно-профилактичес</w:t>
            </w:r>
            <w:r w:rsidRPr="00D9294D">
              <w:rPr>
                <w:bCs/>
                <w:spacing w:val="-2"/>
                <w:sz w:val="24"/>
              </w:rPr>
              <w:t xml:space="preserve">ких </w:t>
            </w:r>
            <w:r w:rsidRPr="00D9294D">
              <w:rPr>
                <w:bCs/>
                <w:sz w:val="24"/>
              </w:rPr>
              <w:t>организаций</w:t>
            </w:r>
            <w:r w:rsidRPr="00D9294D">
              <w:rPr>
                <w:bCs/>
                <w:spacing w:val="-2"/>
                <w:sz w:val="24"/>
              </w:rPr>
              <w:t>, жилых домов, площадок отдыха и др</w:t>
            </w:r>
            <w:r w:rsidRPr="00D9294D">
              <w:rPr>
                <w:bCs/>
                <w:sz w:val="24"/>
              </w:rPr>
              <w:t>.</w:t>
            </w:r>
          </w:p>
        </w:tc>
        <w:tc>
          <w:tcPr>
            <w:tcW w:w="6970" w:type="dxa"/>
            <w:gridSpan w:val="2"/>
            <w:shd w:val="clear" w:color="auto" w:fill="auto"/>
          </w:tcPr>
          <w:p w:rsidR="00813AE4" w:rsidRPr="00D9294D" w:rsidRDefault="00813AE4" w:rsidP="000E1AC5">
            <w:pPr>
              <w:widowControl w:val="0"/>
              <w:jc w:val="both"/>
              <w:rPr>
                <w:sz w:val="24"/>
              </w:rPr>
            </w:pPr>
            <w:r w:rsidRPr="00D9294D">
              <w:rPr>
                <w:sz w:val="24"/>
              </w:rPr>
              <w:t xml:space="preserve">Не менее </w:t>
            </w:r>
            <w:smartTag w:uri="urn:schemas-microsoft-com:office:smarttags" w:element="metricconverter">
              <w:smartTagPr>
                <w:attr w:name="ProductID" w:val="15 м"/>
              </w:smartTagPr>
              <w:r w:rsidRPr="00D9294D">
                <w:rPr>
                  <w:sz w:val="24"/>
                </w:rPr>
                <w:t>15 м</w:t>
              </w:r>
            </w:smartTag>
            <w:r w:rsidRPr="00D9294D">
              <w:rPr>
                <w:sz w:val="24"/>
              </w:rPr>
              <w:t>.</w:t>
            </w:r>
          </w:p>
        </w:tc>
      </w:tr>
      <w:tr w:rsidR="00813AE4" w:rsidRPr="00D9294D" w:rsidTr="00570F1B">
        <w:trPr>
          <w:jc w:val="center"/>
        </w:trPr>
        <w:tc>
          <w:tcPr>
            <w:tcW w:w="3141" w:type="dxa"/>
            <w:shd w:val="clear" w:color="auto" w:fill="auto"/>
          </w:tcPr>
          <w:p w:rsidR="00813AE4" w:rsidRPr="00D9294D" w:rsidRDefault="00813AE4" w:rsidP="000E1AC5">
            <w:pPr>
              <w:widowControl w:val="0"/>
              <w:tabs>
                <w:tab w:val="left" w:pos="7740"/>
              </w:tabs>
              <w:rPr>
                <w:sz w:val="24"/>
              </w:rPr>
            </w:pPr>
            <w:r w:rsidRPr="00D9294D">
              <w:rPr>
                <w:sz w:val="24"/>
              </w:rPr>
              <w:t>Организация вентиляционных выбросов от подземных автостоянок</w:t>
            </w:r>
          </w:p>
        </w:tc>
        <w:tc>
          <w:tcPr>
            <w:tcW w:w="6970" w:type="dxa"/>
            <w:gridSpan w:val="2"/>
            <w:shd w:val="clear" w:color="auto" w:fill="auto"/>
          </w:tcPr>
          <w:p w:rsidR="00813AE4" w:rsidRPr="00D9294D" w:rsidRDefault="00813AE4" w:rsidP="000E1AC5">
            <w:pPr>
              <w:widowControl w:val="0"/>
              <w:jc w:val="both"/>
              <w:rPr>
                <w:bCs/>
                <w:sz w:val="24"/>
              </w:rPr>
            </w:pPr>
            <w:r w:rsidRPr="00D9294D">
              <w:rPr>
                <w:bCs/>
                <w:sz w:val="24"/>
              </w:rPr>
              <w:t xml:space="preserve">На </w:t>
            </w:r>
            <w:smartTag w:uri="urn:schemas-microsoft-com:office:smarttags" w:element="metricconverter">
              <w:smartTagPr>
                <w:attr w:name="ProductID" w:val="1,5 м"/>
              </w:smartTagPr>
              <w:r w:rsidRPr="00D9294D">
                <w:rPr>
                  <w:bCs/>
                  <w:sz w:val="24"/>
                </w:rPr>
                <w:t>1,5 м</w:t>
              </w:r>
            </w:smartTag>
            <w:r w:rsidRPr="00D9294D">
              <w:rPr>
                <w:bCs/>
                <w:sz w:val="24"/>
              </w:rPr>
              <w:t xml:space="preserve"> выше конька крыши самой высокой части здания.</w:t>
            </w:r>
          </w:p>
        </w:tc>
      </w:tr>
      <w:tr w:rsidR="00813AE4" w:rsidRPr="00D9294D" w:rsidTr="00570F1B">
        <w:trPr>
          <w:trHeight w:val="1247"/>
          <w:jc w:val="center"/>
        </w:trPr>
        <w:tc>
          <w:tcPr>
            <w:tcW w:w="3141" w:type="dxa"/>
            <w:shd w:val="clear" w:color="auto" w:fill="auto"/>
          </w:tcPr>
          <w:p w:rsidR="00813AE4" w:rsidRPr="00D9294D" w:rsidRDefault="00813AE4" w:rsidP="000E1AC5">
            <w:pPr>
              <w:widowControl w:val="0"/>
              <w:tabs>
                <w:tab w:val="left" w:pos="7740"/>
              </w:tabs>
              <w:rPr>
                <w:sz w:val="24"/>
              </w:rPr>
            </w:pPr>
            <w:r w:rsidRPr="00D9294D">
              <w:rPr>
                <w:sz w:val="24"/>
              </w:rPr>
              <w:t xml:space="preserve">Размещение </w:t>
            </w:r>
            <w:r w:rsidRPr="00D9294D">
              <w:rPr>
                <w:bCs/>
                <w:sz w:val="24"/>
              </w:rPr>
              <w:t>площадок отдыха, детских, спортивных, игровых и др. сооружений на эксплуатируемой кровле подземной автостоянки</w:t>
            </w:r>
          </w:p>
        </w:tc>
        <w:tc>
          <w:tcPr>
            <w:tcW w:w="6970" w:type="dxa"/>
            <w:gridSpan w:val="2"/>
            <w:shd w:val="clear" w:color="auto" w:fill="auto"/>
          </w:tcPr>
          <w:p w:rsidR="00813AE4" w:rsidRPr="00D9294D" w:rsidRDefault="00813AE4" w:rsidP="000E1AC5">
            <w:pPr>
              <w:widowControl w:val="0"/>
              <w:jc w:val="both"/>
              <w:rPr>
                <w:bCs/>
                <w:sz w:val="24"/>
              </w:rPr>
            </w:pPr>
            <w:r w:rsidRPr="00D9294D">
              <w:rPr>
                <w:sz w:val="24"/>
              </w:rPr>
              <w:t xml:space="preserve">Допускается на расстоянии </w:t>
            </w:r>
            <w:smartTag w:uri="urn:schemas-microsoft-com:office:smarttags" w:element="metricconverter">
              <w:smartTagPr>
                <w:attr w:name="ProductID" w:val="15 м"/>
              </w:smartTagPr>
              <w:r w:rsidRPr="00D9294D">
                <w:rPr>
                  <w:sz w:val="24"/>
                </w:rPr>
                <w:t>15 м</w:t>
              </w:r>
            </w:smartTag>
            <w:r w:rsidRPr="00D9294D">
              <w:rPr>
                <w:sz w:val="24"/>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tc>
      </w:tr>
      <w:tr w:rsidR="00813AE4" w:rsidRPr="00D9294D" w:rsidTr="00570F1B">
        <w:trPr>
          <w:trHeight w:val="794"/>
          <w:jc w:val="center"/>
        </w:trPr>
        <w:tc>
          <w:tcPr>
            <w:tcW w:w="3141" w:type="dxa"/>
            <w:shd w:val="clear" w:color="auto" w:fill="auto"/>
          </w:tcPr>
          <w:p w:rsidR="00813AE4" w:rsidRPr="00D9294D" w:rsidRDefault="00813AE4" w:rsidP="000E1AC5">
            <w:pPr>
              <w:widowControl w:val="0"/>
              <w:tabs>
                <w:tab w:val="left" w:pos="7740"/>
              </w:tabs>
              <w:rPr>
                <w:bCs/>
                <w:sz w:val="24"/>
              </w:rPr>
            </w:pPr>
            <w:r w:rsidRPr="00D9294D">
              <w:rPr>
                <w:sz w:val="24"/>
              </w:rPr>
              <w:t>Размеры санитарных разрывов от территорий подземных автостоянок</w:t>
            </w:r>
          </w:p>
        </w:tc>
        <w:tc>
          <w:tcPr>
            <w:tcW w:w="6970" w:type="dxa"/>
            <w:gridSpan w:val="2"/>
            <w:shd w:val="clear" w:color="auto" w:fill="auto"/>
          </w:tcPr>
          <w:p w:rsidR="00813AE4" w:rsidRPr="00D9294D" w:rsidRDefault="00813AE4" w:rsidP="000E1AC5">
            <w:pPr>
              <w:widowControl w:val="0"/>
              <w:jc w:val="both"/>
              <w:rPr>
                <w:sz w:val="24"/>
              </w:rPr>
            </w:pPr>
            <w:r w:rsidRPr="00D9294D">
              <w:rPr>
                <w:bCs/>
                <w:sz w:val="24"/>
              </w:rPr>
              <w:t>Не лимитируются</w:t>
            </w:r>
          </w:p>
        </w:tc>
      </w:tr>
      <w:tr w:rsidR="00813AE4" w:rsidRPr="00D9294D" w:rsidTr="00570F1B">
        <w:trPr>
          <w:trHeight w:val="312"/>
          <w:jc w:val="center"/>
        </w:trPr>
        <w:tc>
          <w:tcPr>
            <w:tcW w:w="10111" w:type="dxa"/>
            <w:gridSpan w:val="3"/>
            <w:shd w:val="clear" w:color="auto" w:fill="auto"/>
            <w:vAlign w:val="center"/>
          </w:tcPr>
          <w:p w:rsidR="00813AE4" w:rsidRPr="00D9294D" w:rsidRDefault="00813AE4" w:rsidP="000E1AC5">
            <w:pPr>
              <w:widowControl w:val="0"/>
              <w:jc w:val="center"/>
              <w:rPr>
                <w:b/>
                <w:sz w:val="24"/>
              </w:rPr>
            </w:pPr>
            <w:r w:rsidRPr="00D9294D">
              <w:rPr>
                <w:b/>
                <w:sz w:val="24"/>
              </w:rPr>
              <w:t xml:space="preserve">Въезды и выезды их автостоянок </w:t>
            </w:r>
          </w:p>
        </w:tc>
      </w:tr>
      <w:tr w:rsidR="00813AE4" w:rsidRPr="00D9294D" w:rsidTr="00570F1B">
        <w:trPr>
          <w:jc w:val="center"/>
        </w:trPr>
        <w:tc>
          <w:tcPr>
            <w:tcW w:w="3141" w:type="dxa"/>
            <w:shd w:val="clear" w:color="auto" w:fill="auto"/>
          </w:tcPr>
          <w:p w:rsidR="00813AE4" w:rsidRPr="00D9294D" w:rsidRDefault="00813AE4" w:rsidP="000E1AC5">
            <w:pPr>
              <w:widowControl w:val="0"/>
              <w:tabs>
                <w:tab w:val="left" w:pos="7740"/>
              </w:tabs>
              <w:rPr>
                <w:sz w:val="24"/>
              </w:rPr>
            </w:pPr>
            <w:r w:rsidRPr="00D9294D">
              <w:rPr>
                <w:sz w:val="24"/>
              </w:rPr>
              <w:t>Размещение выездов-въездов из автостоянок</w:t>
            </w:r>
          </w:p>
        </w:tc>
        <w:tc>
          <w:tcPr>
            <w:tcW w:w="6970" w:type="dxa"/>
            <w:gridSpan w:val="2"/>
            <w:shd w:val="clear" w:color="auto" w:fill="auto"/>
          </w:tcPr>
          <w:p w:rsidR="00813AE4" w:rsidRPr="00D9294D" w:rsidRDefault="00813AE4" w:rsidP="000E1AC5">
            <w:pPr>
              <w:widowControl w:val="0"/>
              <w:adjustRightInd w:val="0"/>
              <w:jc w:val="both"/>
              <w:rPr>
                <w:sz w:val="24"/>
              </w:rPr>
            </w:pPr>
            <w:r w:rsidRPr="00D9294D">
              <w:rPr>
                <w:sz w:val="24"/>
              </w:rPr>
              <w:t xml:space="preserve">Не должны пересекать основные пешеходные пути, </w:t>
            </w:r>
            <w:r w:rsidRPr="00D9294D">
              <w:rPr>
                <w:spacing w:val="-4"/>
                <w:sz w:val="24"/>
              </w:rPr>
              <w:t>должны быть изолированы от площадок для отдыха, игровых и спортивных площадок.</w:t>
            </w:r>
          </w:p>
        </w:tc>
      </w:tr>
      <w:tr w:rsidR="00813AE4" w:rsidRPr="00D9294D" w:rsidTr="00570F1B">
        <w:trPr>
          <w:jc w:val="center"/>
        </w:trPr>
        <w:tc>
          <w:tcPr>
            <w:tcW w:w="3141" w:type="dxa"/>
            <w:shd w:val="clear" w:color="auto" w:fill="auto"/>
          </w:tcPr>
          <w:p w:rsidR="00813AE4" w:rsidRPr="00D9294D" w:rsidRDefault="00813AE4" w:rsidP="000E1AC5">
            <w:pPr>
              <w:widowControl w:val="0"/>
              <w:tabs>
                <w:tab w:val="left" w:pos="7740"/>
              </w:tabs>
              <w:suppressAutoHyphens/>
              <w:rPr>
                <w:sz w:val="24"/>
              </w:rPr>
            </w:pPr>
            <w:r w:rsidRPr="00D9294D">
              <w:rPr>
                <w:sz w:val="24"/>
              </w:rPr>
              <w:t>Расстояния от въездов в автостоянки и выездов из них до других объектов</w:t>
            </w:r>
          </w:p>
        </w:tc>
        <w:tc>
          <w:tcPr>
            <w:tcW w:w="6970" w:type="dxa"/>
            <w:gridSpan w:val="2"/>
            <w:shd w:val="clear" w:color="auto" w:fill="auto"/>
          </w:tcPr>
          <w:p w:rsidR="00813AE4" w:rsidRPr="00D9294D" w:rsidRDefault="00813AE4" w:rsidP="000E1AC5">
            <w:pPr>
              <w:widowControl w:val="0"/>
              <w:adjustRightInd w:val="0"/>
              <w:jc w:val="both"/>
              <w:rPr>
                <w:spacing w:val="-2"/>
                <w:sz w:val="24"/>
              </w:rPr>
            </w:pPr>
            <w:r w:rsidRPr="00D9294D">
              <w:rPr>
                <w:sz w:val="24"/>
              </w:rPr>
              <w:t>-</w:t>
            </w:r>
            <w:r w:rsidRPr="00D9294D">
              <w:rPr>
                <w:spacing w:val="-2"/>
                <w:sz w:val="24"/>
              </w:rPr>
              <w:t xml:space="preserve"> до перекрестков:</w:t>
            </w:r>
          </w:p>
          <w:p w:rsidR="00813AE4" w:rsidRPr="00D9294D" w:rsidRDefault="00813AE4" w:rsidP="000E1AC5">
            <w:pPr>
              <w:widowControl w:val="0"/>
              <w:adjustRightInd w:val="0"/>
              <w:ind w:left="170"/>
              <w:jc w:val="both"/>
              <w:rPr>
                <w:spacing w:val="-2"/>
                <w:sz w:val="24"/>
              </w:rPr>
            </w:pPr>
            <w:r w:rsidRPr="00D9294D">
              <w:rPr>
                <w:spacing w:val="-2"/>
                <w:sz w:val="24"/>
              </w:rPr>
              <w:t xml:space="preserve">- магистральных улиц – не менее </w:t>
            </w:r>
            <w:smartTag w:uri="urn:schemas-microsoft-com:office:smarttags" w:element="metricconverter">
              <w:smartTagPr>
                <w:attr w:name="ProductID" w:val="50 м"/>
              </w:smartTagPr>
              <w:r w:rsidRPr="00D9294D">
                <w:rPr>
                  <w:spacing w:val="-2"/>
                  <w:sz w:val="24"/>
                </w:rPr>
                <w:t>50 м</w:t>
              </w:r>
            </w:smartTag>
            <w:r w:rsidRPr="00D9294D">
              <w:rPr>
                <w:spacing w:val="-2"/>
                <w:sz w:val="24"/>
              </w:rPr>
              <w:t>;</w:t>
            </w:r>
          </w:p>
          <w:p w:rsidR="00813AE4" w:rsidRPr="00D9294D" w:rsidRDefault="00813AE4" w:rsidP="000E1AC5">
            <w:pPr>
              <w:widowControl w:val="0"/>
              <w:adjustRightInd w:val="0"/>
              <w:ind w:left="312" w:hanging="142"/>
              <w:jc w:val="both"/>
              <w:rPr>
                <w:spacing w:val="-2"/>
                <w:sz w:val="24"/>
              </w:rPr>
            </w:pPr>
            <w:r w:rsidRPr="00D9294D">
              <w:rPr>
                <w:spacing w:val="-2"/>
                <w:sz w:val="24"/>
              </w:rPr>
              <w:t xml:space="preserve">- улиц местного значения –не менее </w:t>
            </w:r>
            <w:smartTag w:uri="urn:schemas-microsoft-com:office:smarttags" w:element="metricconverter">
              <w:smartTagPr>
                <w:attr w:name="ProductID" w:val="20 м"/>
              </w:smartTagPr>
              <w:r w:rsidRPr="00D9294D">
                <w:rPr>
                  <w:sz w:val="24"/>
                </w:rPr>
                <w:t>20 м</w:t>
              </w:r>
            </w:smartTag>
            <w:r w:rsidRPr="00D9294D">
              <w:rPr>
                <w:sz w:val="24"/>
              </w:rPr>
              <w:t>;</w:t>
            </w:r>
          </w:p>
          <w:p w:rsidR="00813AE4" w:rsidRPr="00D9294D" w:rsidRDefault="00813AE4" w:rsidP="000E1AC5">
            <w:pPr>
              <w:widowControl w:val="0"/>
              <w:adjustRightInd w:val="0"/>
              <w:ind w:left="142" w:hanging="142"/>
              <w:jc w:val="both"/>
              <w:rPr>
                <w:bCs/>
                <w:sz w:val="24"/>
              </w:rPr>
            </w:pPr>
            <w:r w:rsidRPr="00D9294D">
              <w:rPr>
                <w:spacing w:val="-2"/>
                <w:sz w:val="24"/>
              </w:rPr>
              <w:t>- до остановочных пунктов общественного пассажирского транспорта –</w:t>
            </w:r>
            <w:r w:rsidRPr="00D9294D">
              <w:rPr>
                <w:sz w:val="24"/>
              </w:rPr>
              <w:t xml:space="preserve"> не менее </w:t>
            </w:r>
            <w:smartTag w:uri="urn:schemas-microsoft-com:office:smarttags" w:element="metricconverter">
              <w:smartTagPr>
                <w:attr w:name="ProductID" w:val="30 м"/>
              </w:smartTagPr>
              <w:r w:rsidRPr="00D9294D">
                <w:rPr>
                  <w:sz w:val="24"/>
                </w:rPr>
                <w:t>30 м</w:t>
              </w:r>
            </w:smartTag>
            <w:r w:rsidRPr="00D9294D">
              <w:rPr>
                <w:sz w:val="24"/>
              </w:rPr>
              <w:t>.</w:t>
            </w:r>
          </w:p>
          <w:p w:rsidR="00813AE4" w:rsidRPr="00D9294D" w:rsidRDefault="00813AE4" w:rsidP="000E1AC5">
            <w:pPr>
              <w:widowControl w:val="0"/>
              <w:adjustRightInd w:val="0"/>
              <w:ind w:left="142" w:hanging="142"/>
              <w:jc w:val="both"/>
              <w:rPr>
                <w:spacing w:val="-2"/>
                <w:sz w:val="24"/>
              </w:rPr>
            </w:pPr>
            <w:r w:rsidRPr="00D9294D">
              <w:rPr>
                <w:bCs/>
                <w:sz w:val="24"/>
              </w:rPr>
              <w:t xml:space="preserve">- до окон жилых зданий, рабочих помещений общественных зданий и участков общеобразовательных, дошкольных и лечебных организаций – не менее </w:t>
            </w:r>
            <w:smartTag w:uri="urn:schemas-microsoft-com:office:smarttags" w:element="metricconverter">
              <w:smartTagPr>
                <w:attr w:name="ProductID" w:val="15 м"/>
              </w:smartTagPr>
              <w:r w:rsidRPr="00D9294D">
                <w:rPr>
                  <w:bCs/>
                  <w:sz w:val="24"/>
                </w:rPr>
                <w:t>15 м</w:t>
              </w:r>
            </w:smartTag>
            <w:r w:rsidRPr="00D9294D">
              <w:rPr>
                <w:bCs/>
                <w:sz w:val="24"/>
              </w:rPr>
              <w:t>.</w:t>
            </w:r>
          </w:p>
        </w:tc>
      </w:tr>
    </w:tbl>
    <w:p w:rsidR="00813AE4" w:rsidRPr="00D9294D" w:rsidRDefault="00813AE4" w:rsidP="00CE0DCE">
      <w:pPr>
        <w:widowControl w:val="0"/>
        <w:spacing w:before="120" w:line="235" w:lineRule="auto"/>
        <w:jc w:val="both"/>
        <w:rPr>
          <w:spacing w:val="40"/>
          <w:sz w:val="24"/>
        </w:rPr>
      </w:pPr>
    </w:p>
    <w:p w:rsidR="00813AE4" w:rsidRPr="00D9294D" w:rsidRDefault="00813AE4" w:rsidP="00CE0DCE">
      <w:pPr>
        <w:widowControl w:val="0"/>
        <w:spacing w:before="120" w:line="235" w:lineRule="auto"/>
        <w:ind w:firstLine="709"/>
        <w:jc w:val="both"/>
        <w:rPr>
          <w:sz w:val="24"/>
        </w:rPr>
      </w:pPr>
      <w:r w:rsidRPr="00D9294D">
        <w:rPr>
          <w:spacing w:val="40"/>
          <w:sz w:val="24"/>
        </w:rPr>
        <w:t>Примечания:</w:t>
      </w:r>
    </w:p>
    <w:p w:rsidR="00813AE4" w:rsidRPr="00D9294D" w:rsidRDefault="00813AE4" w:rsidP="00CE0DCE">
      <w:pPr>
        <w:widowControl w:val="0"/>
        <w:spacing w:line="235" w:lineRule="auto"/>
        <w:ind w:firstLine="709"/>
        <w:jc w:val="both"/>
        <w:rPr>
          <w:sz w:val="24"/>
        </w:rPr>
      </w:pPr>
      <w:r w:rsidRPr="00D9294D">
        <w:rPr>
          <w:sz w:val="24"/>
        </w:rPr>
        <w:t>1.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813AE4" w:rsidRPr="00D9294D" w:rsidRDefault="00813AE4" w:rsidP="00CE0DCE">
      <w:pPr>
        <w:widowControl w:val="0"/>
        <w:spacing w:line="235" w:lineRule="auto"/>
        <w:ind w:firstLine="709"/>
        <w:jc w:val="both"/>
        <w:rPr>
          <w:sz w:val="24"/>
        </w:rPr>
      </w:pPr>
      <w:r w:rsidRPr="00D9294D">
        <w:rPr>
          <w:sz w:val="24"/>
        </w:rPr>
        <w:t xml:space="preserve">2. </w:t>
      </w:r>
      <w:r w:rsidRPr="00D9294D">
        <w:rPr>
          <w:bCs/>
          <w:sz w:val="24"/>
        </w:rPr>
        <w:t>Требования, отнесенные к подземным автостоянкам, распространяются на размещение обвалованных автостоянок.</w:t>
      </w:r>
    </w:p>
    <w:p w:rsidR="00813AE4" w:rsidRPr="00D9294D" w:rsidRDefault="00813AE4" w:rsidP="00CE0DCE">
      <w:pPr>
        <w:widowControl w:val="0"/>
        <w:spacing w:line="235" w:lineRule="auto"/>
        <w:ind w:firstLine="709"/>
        <w:jc w:val="both"/>
        <w:rPr>
          <w:spacing w:val="-2"/>
          <w:sz w:val="24"/>
        </w:rPr>
      </w:pPr>
    </w:p>
    <w:p w:rsidR="00813AE4" w:rsidRPr="00D9294D" w:rsidRDefault="00813AE4" w:rsidP="00CE0DCE">
      <w:pPr>
        <w:widowControl w:val="0"/>
        <w:spacing w:line="235" w:lineRule="auto"/>
        <w:ind w:firstLine="709"/>
        <w:jc w:val="both"/>
        <w:rPr>
          <w:spacing w:val="-2"/>
          <w:sz w:val="24"/>
        </w:rPr>
      </w:pPr>
      <w:r w:rsidRPr="00D9294D">
        <w:rPr>
          <w:spacing w:val="-2"/>
          <w:sz w:val="24"/>
        </w:rPr>
        <w:lastRenderedPageBreak/>
        <w:t xml:space="preserve">5.10.5. Открытые автостоянки и паркинги допускается размещать в жилых районах, </w:t>
      </w:r>
      <w:r w:rsidRPr="00D9294D">
        <w:rPr>
          <w:sz w:val="24"/>
        </w:rPr>
        <w:t>кварталах (микрорайонах)</w:t>
      </w:r>
      <w:r w:rsidRPr="00D9294D">
        <w:rPr>
          <w:spacing w:val="-2"/>
          <w:sz w:val="24"/>
        </w:rPr>
        <w:t xml:space="preserve">при условии соблюдения санитарных разрывов в соответствии с СанПиН 2.2.1/2.1.1.1200-03. Расчетные показатели санитарных разрывов от автостоянок до других объектов приведены в таблице 5.10.4. </w:t>
      </w:r>
    </w:p>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right"/>
        <w:rPr>
          <w:sz w:val="24"/>
        </w:rPr>
      </w:pPr>
      <w:r w:rsidRPr="00D9294D">
        <w:rPr>
          <w:sz w:val="24"/>
        </w:rPr>
        <w:t>Таблица 5.10.4</w:t>
      </w: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0"/>
        <w:gridCol w:w="1194"/>
        <w:gridCol w:w="725"/>
        <w:gridCol w:w="946"/>
        <w:gridCol w:w="967"/>
        <w:gridCol w:w="1176"/>
      </w:tblGrid>
      <w:tr w:rsidR="00813AE4" w:rsidRPr="00D9294D" w:rsidTr="00570F1B">
        <w:trPr>
          <w:trHeight w:val="312"/>
          <w:jc w:val="center"/>
        </w:trPr>
        <w:tc>
          <w:tcPr>
            <w:tcW w:w="5090" w:type="dxa"/>
            <w:vMerge w:val="restart"/>
            <w:vAlign w:val="center"/>
          </w:tcPr>
          <w:p w:rsidR="00813AE4" w:rsidRPr="00D9294D" w:rsidRDefault="00813AE4" w:rsidP="000E1AC5">
            <w:pPr>
              <w:widowControl w:val="0"/>
              <w:adjustRightInd w:val="0"/>
              <w:jc w:val="center"/>
              <w:rPr>
                <w:b/>
                <w:bCs/>
                <w:sz w:val="24"/>
              </w:rPr>
            </w:pPr>
            <w:r w:rsidRPr="00D9294D">
              <w:rPr>
                <w:b/>
                <w:bCs/>
                <w:sz w:val="24"/>
              </w:rPr>
              <w:t xml:space="preserve">Объекты, </w:t>
            </w:r>
          </w:p>
          <w:p w:rsidR="00813AE4" w:rsidRPr="00D9294D" w:rsidRDefault="00813AE4" w:rsidP="000E1AC5">
            <w:pPr>
              <w:widowControl w:val="0"/>
              <w:adjustRightInd w:val="0"/>
              <w:jc w:val="center"/>
              <w:rPr>
                <w:b/>
                <w:bCs/>
                <w:sz w:val="24"/>
              </w:rPr>
            </w:pPr>
            <w:r w:rsidRPr="00D9294D">
              <w:rPr>
                <w:b/>
                <w:bCs/>
                <w:sz w:val="24"/>
              </w:rPr>
              <w:t>до которых определяется разрыв</w:t>
            </w:r>
          </w:p>
        </w:tc>
        <w:tc>
          <w:tcPr>
            <w:tcW w:w="5008" w:type="dxa"/>
            <w:gridSpan w:val="5"/>
            <w:vAlign w:val="center"/>
          </w:tcPr>
          <w:p w:rsidR="00813AE4" w:rsidRPr="00D9294D" w:rsidRDefault="00813AE4" w:rsidP="000E1AC5">
            <w:pPr>
              <w:widowControl w:val="0"/>
              <w:suppressAutoHyphens/>
              <w:adjustRightInd w:val="0"/>
              <w:jc w:val="center"/>
              <w:rPr>
                <w:b/>
                <w:bCs/>
                <w:sz w:val="24"/>
              </w:rPr>
            </w:pPr>
            <w:r w:rsidRPr="00D9294D">
              <w:rPr>
                <w:b/>
                <w:bCs/>
                <w:sz w:val="24"/>
              </w:rPr>
              <w:t xml:space="preserve">Расчетные показатели санитарных разрывов, м, не менее, для </w:t>
            </w:r>
            <w:r w:rsidRPr="00D9294D">
              <w:rPr>
                <w:b/>
                <w:sz w:val="24"/>
              </w:rPr>
              <w:t>открытых автостоянок и паркингов вместимостью, машино-мест</w:t>
            </w:r>
          </w:p>
        </w:tc>
      </w:tr>
      <w:tr w:rsidR="00813AE4" w:rsidRPr="00D9294D" w:rsidTr="00570F1B">
        <w:trPr>
          <w:trHeight w:val="227"/>
          <w:jc w:val="center"/>
        </w:trPr>
        <w:tc>
          <w:tcPr>
            <w:tcW w:w="5090" w:type="dxa"/>
            <w:vMerge/>
            <w:vAlign w:val="center"/>
          </w:tcPr>
          <w:p w:rsidR="00813AE4" w:rsidRPr="00D9294D" w:rsidRDefault="00813AE4" w:rsidP="000E1AC5">
            <w:pPr>
              <w:widowControl w:val="0"/>
              <w:rPr>
                <w:sz w:val="24"/>
              </w:rPr>
            </w:pPr>
          </w:p>
        </w:tc>
        <w:tc>
          <w:tcPr>
            <w:tcW w:w="1194" w:type="dxa"/>
            <w:vAlign w:val="center"/>
          </w:tcPr>
          <w:p w:rsidR="00813AE4" w:rsidRPr="00D9294D" w:rsidRDefault="00813AE4" w:rsidP="000E1AC5">
            <w:pPr>
              <w:widowControl w:val="0"/>
              <w:suppressAutoHyphens/>
              <w:adjustRightInd w:val="0"/>
              <w:ind w:left="-57" w:right="-57"/>
              <w:jc w:val="center"/>
              <w:rPr>
                <w:sz w:val="24"/>
              </w:rPr>
            </w:pPr>
            <w:r w:rsidRPr="00D9294D">
              <w:rPr>
                <w:sz w:val="24"/>
              </w:rPr>
              <w:t>10 и менее</w:t>
            </w:r>
          </w:p>
        </w:tc>
        <w:tc>
          <w:tcPr>
            <w:tcW w:w="725" w:type="dxa"/>
            <w:vAlign w:val="center"/>
          </w:tcPr>
          <w:p w:rsidR="00813AE4" w:rsidRPr="00D9294D" w:rsidRDefault="00813AE4" w:rsidP="000E1AC5">
            <w:pPr>
              <w:widowControl w:val="0"/>
              <w:suppressAutoHyphens/>
              <w:adjustRightInd w:val="0"/>
              <w:ind w:left="-57" w:right="-57"/>
              <w:jc w:val="center"/>
              <w:rPr>
                <w:sz w:val="24"/>
              </w:rPr>
            </w:pPr>
            <w:r w:rsidRPr="00D9294D">
              <w:rPr>
                <w:sz w:val="24"/>
              </w:rPr>
              <w:t>11-50</w:t>
            </w:r>
          </w:p>
        </w:tc>
        <w:tc>
          <w:tcPr>
            <w:tcW w:w="946" w:type="dxa"/>
            <w:vAlign w:val="center"/>
          </w:tcPr>
          <w:p w:rsidR="00813AE4" w:rsidRPr="00D9294D" w:rsidRDefault="00813AE4" w:rsidP="000E1AC5">
            <w:pPr>
              <w:widowControl w:val="0"/>
              <w:suppressAutoHyphens/>
              <w:adjustRightInd w:val="0"/>
              <w:jc w:val="center"/>
              <w:rPr>
                <w:sz w:val="24"/>
              </w:rPr>
            </w:pPr>
            <w:r w:rsidRPr="00D9294D">
              <w:rPr>
                <w:sz w:val="24"/>
              </w:rPr>
              <w:t>51-100</w:t>
            </w:r>
          </w:p>
        </w:tc>
        <w:tc>
          <w:tcPr>
            <w:tcW w:w="967" w:type="dxa"/>
            <w:vAlign w:val="center"/>
          </w:tcPr>
          <w:p w:rsidR="00813AE4" w:rsidRPr="00D9294D" w:rsidRDefault="00813AE4" w:rsidP="000E1AC5">
            <w:pPr>
              <w:widowControl w:val="0"/>
              <w:suppressAutoHyphens/>
              <w:adjustRightInd w:val="0"/>
              <w:jc w:val="center"/>
              <w:rPr>
                <w:sz w:val="24"/>
              </w:rPr>
            </w:pPr>
            <w:r w:rsidRPr="00D9294D">
              <w:rPr>
                <w:sz w:val="24"/>
              </w:rPr>
              <w:t>101-300</w:t>
            </w:r>
          </w:p>
        </w:tc>
        <w:tc>
          <w:tcPr>
            <w:tcW w:w="1176" w:type="dxa"/>
            <w:vAlign w:val="center"/>
          </w:tcPr>
          <w:p w:rsidR="00813AE4" w:rsidRPr="00D9294D" w:rsidRDefault="00813AE4" w:rsidP="000E1AC5">
            <w:pPr>
              <w:widowControl w:val="0"/>
              <w:suppressAutoHyphens/>
              <w:adjustRightInd w:val="0"/>
              <w:ind w:left="-57" w:right="-57"/>
              <w:jc w:val="center"/>
              <w:rPr>
                <w:sz w:val="24"/>
              </w:rPr>
            </w:pPr>
            <w:r w:rsidRPr="00D9294D">
              <w:rPr>
                <w:sz w:val="24"/>
              </w:rPr>
              <w:t>свыше 300</w:t>
            </w:r>
          </w:p>
        </w:tc>
      </w:tr>
      <w:tr w:rsidR="00813AE4" w:rsidRPr="00D9294D" w:rsidTr="00570F1B">
        <w:trPr>
          <w:jc w:val="center"/>
        </w:trPr>
        <w:tc>
          <w:tcPr>
            <w:tcW w:w="5090" w:type="dxa"/>
          </w:tcPr>
          <w:p w:rsidR="00813AE4" w:rsidRPr="00D9294D" w:rsidRDefault="00813AE4" w:rsidP="000E1AC5">
            <w:pPr>
              <w:widowControl w:val="0"/>
              <w:adjustRightInd w:val="0"/>
              <w:rPr>
                <w:sz w:val="24"/>
              </w:rPr>
            </w:pPr>
            <w:r w:rsidRPr="00D9294D">
              <w:rPr>
                <w:sz w:val="24"/>
              </w:rPr>
              <w:t>Фасады жилых зданий и торцы с окнами</w:t>
            </w:r>
          </w:p>
        </w:tc>
        <w:tc>
          <w:tcPr>
            <w:tcW w:w="1194" w:type="dxa"/>
            <w:vAlign w:val="center"/>
          </w:tcPr>
          <w:p w:rsidR="00813AE4" w:rsidRPr="00D9294D" w:rsidRDefault="00813AE4" w:rsidP="000E1AC5">
            <w:pPr>
              <w:widowControl w:val="0"/>
              <w:suppressAutoHyphens/>
              <w:adjustRightInd w:val="0"/>
              <w:jc w:val="center"/>
              <w:rPr>
                <w:sz w:val="24"/>
              </w:rPr>
            </w:pPr>
            <w:r w:rsidRPr="00D9294D">
              <w:rPr>
                <w:sz w:val="24"/>
              </w:rPr>
              <w:t>10</w:t>
            </w:r>
          </w:p>
        </w:tc>
        <w:tc>
          <w:tcPr>
            <w:tcW w:w="725" w:type="dxa"/>
            <w:vAlign w:val="center"/>
          </w:tcPr>
          <w:p w:rsidR="00813AE4" w:rsidRPr="00D9294D" w:rsidRDefault="00813AE4" w:rsidP="000E1AC5">
            <w:pPr>
              <w:widowControl w:val="0"/>
              <w:suppressAutoHyphens/>
              <w:adjustRightInd w:val="0"/>
              <w:jc w:val="center"/>
              <w:rPr>
                <w:sz w:val="24"/>
              </w:rPr>
            </w:pPr>
            <w:r w:rsidRPr="00D9294D">
              <w:rPr>
                <w:sz w:val="24"/>
              </w:rPr>
              <w:t>15</w:t>
            </w:r>
          </w:p>
        </w:tc>
        <w:tc>
          <w:tcPr>
            <w:tcW w:w="946" w:type="dxa"/>
            <w:vAlign w:val="center"/>
          </w:tcPr>
          <w:p w:rsidR="00813AE4" w:rsidRPr="00D9294D" w:rsidRDefault="00813AE4" w:rsidP="000E1AC5">
            <w:pPr>
              <w:widowControl w:val="0"/>
              <w:suppressAutoHyphens/>
              <w:adjustRightInd w:val="0"/>
              <w:jc w:val="center"/>
              <w:rPr>
                <w:sz w:val="24"/>
              </w:rPr>
            </w:pPr>
            <w:r w:rsidRPr="00D9294D">
              <w:rPr>
                <w:sz w:val="24"/>
              </w:rPr>
              <w:t>25</w:t>
            </w:r>
          </w:p>
        </w:tc>
        <w:tc>
          <w:tcPr>
            <w:tcW w:w="967" w:type="dxa"/>
            <w:vAlign w:val="center"/>
          </w:tcPr>
          <w:p w:rsidR="00813AE4" w:rsidRPr="00D9294D" w:rsidRDefault="00813AE4" w:rsidP="000E1AC5">
            <w:pPr>
              <w:widowControl w:val="0"/>
              <w:suppressAutoHyphens/>
              <w:adjustRightInd w:val="0"/>
              <w:jc w:val="center"/>
              <w:rPr>
                <w:sz w:val="24"/>
              </w:rPr>
            </w:pPr>
            <w:r w:rsidRPr="00D9294D">
              <w:rPr>
                <w:sz w:val="24"/>
              </w:rPr>
              <w:t>35</w:t>
            </w:r>
          </w:p>
        </w:tc>
        <w:tc>
          <w:tcPr>
            <w:tcW w:w="1176" w:type="dxa"/>
            <w:vAlign w:val="center"/>
          </w:tcPr>
          <w:p w:rsidR="00813AE4" w:rsidRPr="00D9294D" w:rsidRDefault="00813AE4" w:rsidP="000E1AC5">
            <w:pPr>
              <w:widowControl w:val="0"/>
              <w:suppressAutoHyphens/>
              <w:adjustRightInd w:val="0"/>
              <w:jc w:val="center"/>
              <w:rPr>
                <w:sz w:val="24"/>
              </w:rPr>
            </w:pPr>
            <w:r w:rsidRPr="00D9294D">
              <w:rPr>
                <w:sz w:val="24"/>
              </w:rPr>
              <w:t>50</w:t>
            </w:r>
          </w:p>
        </w:tc>
      </w:tr>
      <w:tr w:rsidR="00813AE4" w:rsidRPr="00D9294D" w:rsidTr="00570F1B">
        <w:trPr>
          <w:jc w:val="center"/>
        </w:trPr>
        <w:tc>
          <w:tcPr>
            <w:tcW w:w="5090" w:type="dxa"/>
          </w:tcPr>
          <w:p w:rsidR="00813AE4" w:rsidRPr="00D9294D" w:rsidRDefault="00813AE4" w:rsidP="000E1AC5">
            <w:pPr>
              <w:widowControl w:val="0"/>
              <w:adjustRightInd w:val="0"/>
              <w:rPr>
                <w:sz w:val="24"/>
              </w:rPr>
            </w:pPr>
            <w:r w:rsidRPr="00D9294D">
              <w:rPr>
                <w:sz w:val="24"/>
              </w:rPr>
              <w:t>Торцы жилых зданий без окон</w:t>
            </w:r>
          </w:p>
        </w:tc>
        <w:tc>
          <w:tcPr>
            <w:tcW w:w="1194" w:type="dxa"/>
            <w:vAlign w:val="center"/>
          </w:tcPr>
          <w:p w:rsidR="00813AE4" w:rsidRPr="00D9294D" w:rsidRDefault="00813AE4" w:rsidP="000E1AC5">
            <w:pPr>
              <w:widowControl w:val="0"/>
              <w:suppressAutoHyphens/>
              <w:adjustRightInd w:val="0"/>
              <w:jc w:val="center"/>
              <w:rPr>
                <w:sz w:val="24"/>
              </w:rPr>
            </w:pPr>
            <w:r w:rsidRPr="00D9294D">
              <w:rPr>
                <w:sz w:val="24"/>
              </w:rPr>
              <w:t>10</w:t>
            </w:r>
          </w:p>
        </w:tc>
        <w:tc>
          <w:tcPr>
            <w:tcW w:w="725" w:type="dxa"/>
            <w:vAlign w:val="center"/>
          </w:tcPr>
          <w:p w:rsidR="00813AE4" w:rsidRPr="00D9294D" w:rsidRDefault="00813AE4" w:rsidP="000E1AC5">
            <w:pPr>
              <w:widowControl w:val="0"/>
              <w:suppressAutoHyphens/>
              <w:adjustRightInd w:val="0"/>
              <w:jc w:val="center"/>
              <w:rPr>
                <w:sz w:val="24"/>
              </w:rPr>
            </w:pPr>
            <w:r w:rsidRPr="00D9294D">
              <w:rPr>
                <w:sz w:val="24"/>
              </w:rPr>
              <w:t>10</w:t>
            </w:r>
          </w:p>
        </w:tc>
        <w:tc>
          <w:tcPr>
            <w:tcW w:w="946" w:type="dxa"/>
            <w:vAlign w:val="center"/>
          </w:tcPr>
          <w:p w:rsidR="00813AE4" w:rsidRPr="00D9294D" w:rsidRDefault="00813AE4" w:rsidP="000E1AC5">
            <w:pPr>
              <w:widowControl w:val="0"/>
              <w:suppressAutoHyphens/>
              <w:adjustRightInd w:val="0"/>
              <w:jc w:val="center"/>
              <w:rPr>
                <w:sz w:val="24"/>
              </w:rPr>
            </w:pPr>
            <w:r w:rsidRPr="00D9294D">
              <w:rPr>
                <w:sz w:val="24"/>
              </w:rPr>
              <w:t>15</w:t>
            </w:r>
          </w:p>
        </w:tc>
        <w:tc>
          <w:tcPr>
            <w:tcW w:w="967" w:type="dxa"/>
            <w:vAlign w:val="center"/>
          </w:tcPr>
          <w:p w:rsidR="00813AE4" w:rsidRPr="00D9294D" w:rsidRDefault="00813AE4" w:rsidP="000E1AC5">
            <w:pPr>
              <w:widowControl w:val="0"/>
              <w:suppressAutoHyphens/>
              <w:adjustRightInd w:val="0"/>
              <w:jc w:val="center"/>
              <w:rPr>
                <w:sz w:val="24"/>
              </w:rPr>
            </w:pPr>
            <w:r w:rsidRPr="00D9294D">
              <w:rPr>
                <w:sz w:val="24"/>
              </w:rPr>
              <w:t>25</w:t>
            </w:r>
          </w:p>
        </w:tc>
        <w:tc>
          <w:tcPr>
            <w:tcW w:w="1176" w:type="dxa"/>
            <w:vAlign w:val="center"/>
          </w:tcPr>
          <w:p w:rsidR="00813AE4" w:rsidRPr="00D9294D" w:rsidRDefault="00813AE4" w:rsidP="000E1AC5">
            <w:pPr>
              <w:widowControl w:val="0"/>
              <w:suppressAutoHyphens/>
              <w:adjustRightInd w:val="0"/>
              <w:jc w:val="center"/>
              <w:rPr>
                <w:sz w:val="24"/>
              </w:rPr>
            </w:pPr>
            <w:r w:rsidRPr="00D9294D">
              <w:rPr>
                <w:sz w:val="24"/>
              </w:rPr>
              <w:t>35</w:t>
            </w:r>
          </w:p>
        </w:tc>
      </w:tr>
      <w:tr w:rsidR="00813AE4" w:rsidRPr="00D9294D" w:rsidTr="00570F1B">
        <w:trPr>
          <w:jc w:val="center"/>
        </w:trPr>
        <w:tc>
          <w:tcPr>
            <w:tcW w:w="5090" w:type="dxa"/>
          </w:tcPr>
          <w:p w:rsidR="00813AE4" w:rsidRPr="00D9294D" w:rsidRDefault="00813AE4" w:rsidP="000E1AC5">
            <w:pPr>
              <w:widowControl w:val="0"/>
              <w:adjustRightInd w:val="0"/>
              <w:rPr>
                <w:sz w:val="24"/>
              </w:rPr>
            </w:pPr>
            <w:r w:rsidRPr="00D9294D">
              <w:rPr>
                <w:sz w:val="24"/>
              </w:rPr>
              <w:t>Общественные здания</w:t>
            </w:r>
          </w:p>
        </w:tc>
        <w:tc>
          <w:tcPr>
            <w:tcW w:w="1194" w:type="dxa"/>
            <w:vAlign w:val="center"/>
          </w:tcPr>
          <w:p w:rsidR="00813AE4" w:rsidRPr="00D9294D" w:rsidRDefault="00813AE4" w:rsidP="000E1AC5">
            <w:pPr>
              <w:widowControl w:val="0"/>
              <w:suppressAutoHyphens/>
              <w:adjustRightInd w:val="0"/>
              <w:jc w:val="center"/>
              <w:rPr>
                <w:sz w:val="24"/>
              </w:rPr>
            </w:pPr>
            <w:r w:rsidRPr="00D9294D">
              <w:rPr>
                <w:sz w:val="24"/>
              </w:rPr>
              <w:t>10</w:t>
            </w:r>
          </w:p>
        </w:tc>
        <w:tc>
          <w:tcPr>
            <w:tcW w:w="725" w:type="dxa"/>
            <w:vAlign w:val="center"/>
          </w:tcPr>
          <w:p w:rsidR="00813AE4" w:rsidRPr="00D9294D" w:rsidRDefault="00813AE4" w:rsidP="000E1AC5">
            <w:pPr>
              <w:widowControl w:val="0"/>
              <w:suppressAutoHyphens/>
              <w:adjustRightInd w:val="0"/>
              <w:jc w:val="center"/>
              <w:rPr>
                <w:sz w:val="24"/>
              </w:rPr>
            </w:pPr>
            <w:r w:rsidRPr="00D9294D">
              <w:rPr>
                <w:sz w:val="24"/>
              </w:rPr>
              <w:t>10</w:t>
            </w:r>
          </w:p>
        </w:tc>
        <w:tc>
          <w:tcPr>
            <w:tcW w:w="946" w:type="dxa"/>
            <w:vAlign w:val="center"/>
          </w:tcPr>
          <w:p w:rsidR="00813AE4" w:rsidRPr="00D9294D" w:rsidRDefault="00813AE4" w:rsidP="000E1AC5">
            <w:pPr>
              <w:widowControl w:val="0"/>
              <w:suppressAutoHyphens/>
              <w:adjustRightInd w:val="0"/>
              <w:jc w:val="center"/>
              <w:rPr>
                <w:sz w:val="24"/>
              </w:rPr>
            </w:pPr>
            <w:r w:rsidRPr="00D9294D">
              <w:rPr>
                <w:sz w:val="24"/>
              </w:rPr>
              <w:t>15</w:t>
            </w:r>
          </w:p>
        </w:tc>
        <w:tc>
          <w:tcPr>
            <w:tcW w:w="967" w:type="dxa"/>
            <w:vAlign w:val="center"/>
          </w:tcPr>
          <w:p w:rsidR="00813AE4" w:rsidRPr="00D9294D" w:rsidRDefault="00813AE4" w:rsidP="000E1AC5">
            <w:pPr>
              <w:widowControl w:val="0"/>
              <w:suppressAutoHyphens/>
              <w:adjustRightInd w:val="0"/>
              <w:jc w:val="center"/>
              <w:rPr>
                <w:sz w:val="24"/>
              </w:rPr>
            </w:pPr>
            <w:r w:rsidRPr="00D9294D">
              <w:rPr>
                <w:sz w:val="24"/>
              </w:rPr>
              <w:t>25</w:t>
            </w:r>
          </w:p>
        </w:tc>
        <w:tc>
          <w:tcPr>
            <w:tcW w:w="1176" w:type="dxa"/>
            <w:vAlign w:val="center"/>
          </w:tcPr>
          <w:p w:rsidR="00813AE4" w:rsidRPr="00D9294D" w:rsidRDefault="00813AE4" w:rsidP="000E1AC5">
            <w:pPr>
              <w:widowControl w:val="0"/>
              <w:suppressAutoHyphens/>
              <w:adjustRightInd w:val="0"/>
              <w:jc w:val="center"/>
              <w:rPr>
                <w:sz w:val="24"/>
              </w:rPr>
            </w:pPr>
            <w:r w:rsidRPr="00D9294D">
              <w:rPr>
                <w:sz w:val="24"/>
              </w:rPr>
              <w:t>50</w:t>
            </w:r>
          </w:p>
        </w:tc>
      </w:tr>
      <w:tr w:rsidR="00813AE4" w:rsidRPr="00D9294D" w:rsidTr="00570F1B">
        <w:trPr>
          <w:jc w:val="center"/>
        </w:trPr>
        <w:tc>
          <w:tcPr>
            <w:tcW w:w="5090" w:type="dxa"/>
          </w:tcPr>
          <w:p w:rsidR="00813AE4" w:rsidRPr="00D9294D" w:rsidRDefault="00813AE4" w:rsidP="00662D35">
            <w:pPr>
              <w:widowControl w:val="0"/>
              <w:adjustRightInd w:val="0"/>
              <w:ind w:right="-57"/>
              <w:rPr>
                <w:sz w:val="24"/>
              </w:rPr>
            </w:pPr>
            <w:r w:rsidRPr="00D9294D">
              <w:rPr>
                <w:sz w:val="24"/>
              </w:rPr>
              <w:t xml:space="preserve">Территории дошкольных и общеобразовательных </w:t>
            </w:r>
            <w:r w:rsidRPr="00D9294D">
              <w:rPr>
                <w:bCs/>
                <w:sz w:val="24"/>
              </w:rPr>
              <w:t>организаций</w:t>
            </w:r>
            <w:r w:rsidRPr="00D9294D">
              <w:rPr>
                <w:sz w:val="24"/>
              </w:rPr>
              <w:t xml:space="preserve">, </w:t>
            </w:r>
            <w:r w:rsidR="00662D35" w:rsidRPr="00D9294D">
              <w:rPr>
                <w:bCs/>
                <w:sz w:val="24"/>
                <w:lang w:eastAsia="en-US"/>
              </w:rPr>
              <w:t>образовательны</w:t>
            </w:r>
            <w:r w:rsidR="00662D35">
              <w:rPr>
                <w:bCs/>
                <w:sz w:val="24"/>
                <w:lang w:eastAsia="en-US"/>
              </w:rPr>
              <w:t>х</w:t>
            </w:r>
            <w:r w:rsidR="00662D35" w:rsidRPr="00D9294D">
              <w:rPr>
                <w:bCs/>
                <w:sz w:val="24"/>
                <w:lang w:eastAsia="en-US"/>
              </w:rPr>
              <w:t xml:space="preserve"> организаци</w:t>
            </w:r>
            <w:r w:rsidR="00662D35">
              <w:rPr>
                <w:bCs/>
                <w:sz w:val="24"/>
                <w:lang w:eastAsia="en-US"/>
              </w:rPr>
              <w:t>й</w:t>
            </w:r>
            <w:r w:rsidR="00662D35" w:rsidRPr="00D9294D">
              <w:rPr>
                <w:bCs/>
                <w:sz w:val="24"/>
                <w:lang w:eastAsia="en-US"/>
              </w:rPr>
              <w:t xml:space="preserve"> </w:t>
            </w:r>
            <w:r w:rsidR="00662D35">
              <w:rPr>
                <w:bCs/>
                <w:sz w:val="24"/>
                <w:lang w:eastAsia="en-US"/>
              </w:rPr>
              <w:t>профессионального</w:t>
            </w:r>
            <w:r w:rsidR="00662D35" w:rsidRPr="001D55D6">
              <w:rPr>
                <w:bCs/>
                <w:sz w:val="24"/>
                <w:lang w:eastAsia="en-US"/>
              </w:rPr>
              <w:t xml:space="preserve"> </w:t>
            </w:r>
            <w:r w:rsidR="00662D35">
              <w:rPr>
                <w:bCs/>
                <w:sz w:val="24"/>
                <w:lang w:eastAsia="en-US"/>
              </w:rPr>
              <w:t>образования</w:t>
            </w:r>
            <w:r w:rsidR="006476A9" w:rsidRPr="00D9294D">
              <w:rPr>
                <w:bCs/>
                <w:sz w:val="24"/>
              </w:rPr>
              <w:t xml:space="preserve">, </w:t>
            </w:r>
            <w:r w:rsidRPr="00D9294D">
              <w:rPr>
                <w:sz w:val="24"/>
              </w:rPr>
              <w:t xml:space="preserve">площадок отдыха, игр и спорта, </w:t>
            </w:r>
          </w:p>
        </w:tc>
        <w:tc>
          <w:tcPr>
            <w:tcW w:w="1194" w:type="dxa"/>
            <w:vAlign w:val="center"/>
          </w:tcPr>
          <w:p w:rsidR="00813AE4" w:rsidRPr="00D9294D" w:rsidRDefault="00813AE4" w:rsidP="000E1AC5">
            <w:pPr>
              <w:widowControl w:val="0"/>
              <w:suppressAutoHyphens/>
              <w:adjustRightInd w:val="0"/>
              <w:jc w:val="center"/>
              <w:rPr>
                <w:sz w:val="24"/>
              </w:rPr>
            </w:pPr>
            <w:r w:rsidRPr="00D9294D">
              <w:rPr>
                <w:sz w:val="24"/>
              </w:rPr>
              <w:t>25</w:t>
            </w:r>
          </w:p>
        </w:tc>
        <w:tc>
          <w:tcPr>
            <w:tcW w:w="725" w:type="dxa"/>
            <w:vAlign w:val="center"/>
          </w:tcPr>
          <w:p w:rsidR="00813AE4" w:rsidRPr="00D9294D" w:rsidRDefault="00813AE4" w:rsidP="000E1AC5">
            <w:pPr>
              <w:widowControl w:val="0"/>
              <w:suppressAutoHyphens/>
              <w:adjustRightInd w:val="0"/>
              <w:jc w:val="center"/>
              <w:rPr>
                <w:sz w:val="24"/>
              </w:rPr>
            </w:pPr>
            <w:r w:rsidRPr="00D9294D">
              <w:rPr>
                <w:sz w:val="24"/>
              </w:rPr>
              <w:t>50</w:t>
            </w:r>
          </w:p>
        </w:tc>
        <w:tc>
          <w:tcPr>
            <w:tcW w:w="946" w:type="dxa"/>
            <w:vAlign w:val="center"/>
          </w:tcPr>
          <w:p w:rsidR="00813AE4" w:rsidRPr="00D9294D" w:rsidRDefault="00813AE4" w:rsidP="000E1AC5">
            <w:pPr>
              <w:widowControl w:val="0"/>
              <w:suppressAutoHyphens/>
              <w:adjustRightInd w:val="0"/>
              <w:jc w:val="center"/>
              <w:rPr>
                <w:sz w:val="24"/>
              </w:rPr>
            </w:pPr>
            <w:r w:rsidRPr="00D9294D">
              <w:rPr>
                <w:sz w:val="24"/>
              </w:rPr>
              <w:t>50</w:t>
            </w:r>
          </w:p>
        </w:tc>
        <w:tc>
          <w:tcPr>
            <w:tcW w:w="967" w:type="dxa"/>
            <w:vAlign w:val="center"/>
          </w:tcPr>
          <w:p w:rsidR="00813AE4" w:rsidRPr="00D9294D" w:rsidRDefault="00813AE4" w:rsidP="000E1AC5">
            <w:pPr>
              <w:widowControl w:val="0"/>
              <w:suppressAutoHyphens/>
              <w:adjustRightInd w:val="0"/>
              <w:jc w:val="center"/>
              <w:rPr>
                <w:sz w:val="24"/>
              </w:rPr>
            </w:pPr>
            <w:r w:rsidRPr="00D9294D">
              <w:rPr>
                <w:sz w:val="24"/>
              </w:rPr>
              <w:t>50</w:t>
            </w:r>
          </w:p>
        </w:tc>
        <w:tc>
          <w:tcPr>
            <w:tcW w:w="1176" w:type="dxa"/>
            <w:vAlign w:val="center"/>
          </w:tcPr>
          <w:p w:rsidR="00813AE4" w:rsidRPr="00D9294D" w:rsidRDefault="00813AE4" w:rsidP="000E1AC5">
            <w:pPr>
              <w:widowControl w:val="0"/>
              <w:suppressAutoHyphens/>
              <w:adjustRightInd w:val="0"/>
              <w:jc w:val="center"/>
              <w:rPr>
                <w:sz w:val="24"/>
              </w:rPr>
            </w:pPr>
            <w:r w:rsidRPr="00D9294D">
              <w:rPr>
                <w:sz w:val="24"/>
              </w:rPr>
              <w:t>50</w:t>
            </w:r>
          </w:p>
        </w:tc>
      </w:tr>
      <w:tr w:rsidR="00813AE4" w:rsidRPr="00D9294D" w:rsidTr="00570F1B">
        <w:trPr>
          <w:jc w:val="center"/>
        </w:trPr>
        <w:tc>
          <w:tcPr>
            <w:tcW w:w="5090" w:type="dxa"/>
          </w:tcPr>
          <w:p w:rsidR="00813AE4" w:rsidRPr="00D9294D" w:rsidRDefault="00813AE4" w:rsidP="000E1AC5">
            <w:pPr>
              <w:widowControl w:val="0"/>
              <w:adjustRightInd w:val="0"/>
              <w:ind w:right="-57"/>
              <w:rPr>
                <w:sz w:val="24"/>
              </w:rPr>
            </w:pPr>
            <w:r w:rsidRPr="00D9294D">
              <w:rPr>
                <w:sz w:val="24"/>
              </w:rPr>
              <w:t xml:space="preserve">Территории лечебных </w:t>
            </w:r>
            <w:r w:rsidRPr="00D9294D">
              <w:rPr>
                <w:bCs/>
                <w:sz w:val="24"/>
              </w:rPr>
              <w:t>организаций</w:t>
            </w:r>
            <w:r w:rsidRPr="00D9294D">
              <w:rPr>
                <w:sz w:val="24"/>
              </w:rPr>
              <w:t xml:space="preserve"> стационарного типа, открытые спортивные сооружения общего пользования, места отдыха населения (сады, скверы, парки)</w:t>
            </w:r>
          </w:p>
        </w:tc>
        <w:tc>
          <w:tcPr>
            <w:tcW w:w="1194" w:type="dxa"/>
            <w:vAlign w:val="center"/>
          </w:tcPr>
          <w:p w:rsidR="00813AE4" w:rsidRPr="00D9294D" w:rsidRDefault="00813AE4" w:rsidP="000E1AC5">
            <w:pPr>
              <w:widowControl w:val="0"/>
              <w:suppressAutoHyphens/>
              <w:adjustRightInd w:val="0"/>
              <w:jc w:val="center"/>
              <w:rPr>
                <w:sz w:val="24"/>
              </w:rPr>
            </w:pPr>
            <w:r w:rsidRPr="00D9294D">
              <w:rPr>
                <w:sz w:val="24"/>
              </w:rPr>
              <w:t>25</w:t>
            </w:r>
          </w:p>
        </w:tc>
        <w:tc>
          <w:tcPr>
            <w:tcW w:w="725" w:type="dxa"/>
            <w:vAlign w:val="center"/>
          </w:tcPr>
          <w:p w:rsidR="00813AE4" w:rsidRPr="00D9294D" w:rsidRDefault="00813AE4" w:rsidP="000E1AC5">
            <w:pPr>
              <w:widowControl w:val="0"/>
              <w:suppressAutoHyphens/>
              <w:adjustRightInd w:val="0"/>
              <w:jc w:val="center"/>
              <w:rPr>
                <w:sz w:val="24"/>
              </w:rPr>
            </w:pPr>
            <w:r w:rsidRPr="00D9294D">
              <w:rPr>
                <w:sz w:val="24"/>
              </w:rPr>
              <w:t>50</w:t>
            </w:r>
          </w:p>
        </w:tc>
        <w:tc>
          <w:tcPr>
            <w:tcW w:w="946" w:type="dxa"/>
            <w:vAlign w:val="center"/>
          </w:tcPr>
          <w:p w:rsidR="00813AE4" w:rsidRPr="00D9294D" w:rsidRDefault="00813AE4" w:rsidP="000E1AC5">
            <w:pPr>
              <w:widowControl w:val="0"/>
              <w:suppressAutoHyphens/>
              <w:adjustRightInd w:val="0"/>
              <w:jc w:val="center"/>
              <w:rPr>
                <w:sz w:val="24"/>
              </w:rPr>
            </w:pPr>
            <w:r w:rsidRPr="00D9294D">
              <w:rPr>
                <w:sz w:val="24"/>
              </w:rPr>
              <w:t>по расчету</w:t>
            </w:r>
          </w:p>
        </w:tc>
        <w:tc>
          <w:tcPr>
            <w:tcW w:w="967" w:type="dxa"/>
            <w:vAlign w:val="center"/>
          </w:tcPr>
          <w:p w:rsidR="00813AE4" w:rsidRPr="00D9294D" w:rsidRDefault="00813AE4" w:rsidP="000E1AC5">
            <w:pPr>
              <w:widowControl w:val="0"/>
              <w:suppressAutoHyphens/>
              <w:adjustRightInd w:val="0"/>
              <w:jc w:val="center"/>
              <w:rPr>
                <w:sz w:val="24"/>
              </w:rPr>
            </w:pPr>
            <w:r w:rsidRPr="00D9294D">
              <w:rPr>
                <w:sz w:val="24"/>
              </w:rPr>
              <w:t>по расчету</w:t>
            </w:r>
          </w:p>
        </w:tc>
        <w:tc>
          <w:tcPr>
            <w:tcW w:w="1176" w:type="dxa"/>
            <w:vAlign w:val="center"/>
          </w:tcPr>
          <w:p w:rsidR="00813AE4" w:rsidRPr="00D9294D" w:rsidRDefault="00813AE4" w:rsidP="000E1AC5">
            <w:pPr>
              <w:widowControl w:val="0"/>
              <w:suppressAutoHyphens/>
              <w:adjustRightInd w:val="0"/>
              <w:jc w:val="center"/>
              <w:rPr>
                <w:sz w:val="24"/>
              </w:rPr>
            </w:pPr>
            <w:r w:rsidRPr="00D9294D">
              <w:rPr>
                <w:sz w:val="24"/>
              </w:rPr>
              <w:t xml:space="preserve">по </w:t>
            </w:r>
          </w:p>
          <w:p w:rsidR="00813AE4" w:rsidRPr="00D9294D" w:rsidRDefault="00813AE4" w:rsidP="000E1AC5">
            <w:pPr>
              <w:widowControl w:val="0"/>
              <w:suppressAutoHyphens/>
              <w:adjustRightInd w:val="0"/>
              <w:jc w:val="center"/>
              <w:rPr>
                <w:sz w:val="24"/>
              </w:rPr>
            </w:pPr>
            <w:r w:rsidRPr="00D9294D">
              <w:rPr>
                <w:sz w:val="24"/>
              </w:rPr>
              <w:t>расчету</w:t>
            </w:r>
          </w:p>
        </w:tc>
      </w:tr>
    </w:tbl>
    <w:p w:rsidR="00813AE4" w:rsidRPr="00D9294D" w:rsidRDefault="00813AE4" w:rsidP="000E1AC5">
      <w:pPr>
        <w:widowControl w:val="0"/>
        <w:spacing w:before="100"/>
        <w:ind w:firstLine="709"/>
        <w:jc w:val="both"/>
        <w:rPr>
          <w:iCs/>
          <w:spacing w:val="40"/>
          <w:sz w:val="24"/>
        </w:rPr>
      </w:pPr>
      <w:r w:rsidRPr="00D9294D">
        <w:rPr>
          <w:iCs/>
          <w:spacing w:val="40"/>
          <w:sz w:val="24"/>
        </w:rPr>
        <w:t xml:space="preserve">Примечания: </w:t>
      </w:r>
    </w:p>
    <w:p w:rsidR="00813AE4" w:rsidRPr="00D9294D" w:rsidRDefault="00813AE4" w:rsidP="000E1AC5">
      <w:pPr>
        <w:widowControl w:val="0"/>
        <w:ind w:firstLine="709"/>
        <w:jc w:val="both"/>
        <w:rPr>
          <w:sz w:val="24"/>
        </w:rPr>
      </w:pPr>
      <w:r w:rsidRPr="00D9294D">
        <w:rPr>
          <w:sz w:val="24"/>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813AE4" w:rsidRPr="00D9294D" w:rsidRDefault="00813AE4" w:rsidP="000E1AC5">
      <w:pPr>
        <w:widowControl w:val="0"/>
        <w:ind w:firstLine="709"/>
        <w:jc w:val="both"/>
        <w:rPr>
          <w:sz w:val="24"/>
        </w:rPr>
      </w:pPr>
      <w:r w:rsidRPr="00D9294D">
        <w:rPr>
          <w:sz w:val="24"/>
        </w:rPr>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D9294D">
          <w:rPr>
            <w:sz w:val="24"/>
          </w:rPr>
          <w:t>25 м</w:t>
        </w:r>
      </w:smartTag>
      <w:r w:rsidRPr="00D9294D">
        <w:rPr>
          <w:sz w:val="24"/>
        </w:rPr>
        <w:t xml:space="preserve">,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 </w:t>
      </w:r>
    </w:p>
    <w:p w:rsidR="00813AE4" w:rsidRPr="00D9294D" w:rsidRDefault="00813AE4" w:rsidP="000E1AC5">
      <w:pPr>
        <w:widowControl w:val="0"/>
        <w:ind w:firstLine="709"/>
        <w:jc w:val="both"/>
        <w:rPr>
          <w:sz w:val="24"/>
        </w:rPr>
      </w:pPr>
      <w:r w:rsidRPr="00D9294D">
        <w:rPr>
          <w:sz w:val="24"/>
        </w:rPr>
        <w:t>3. Разрывы, приведенные в таблице, могут приниматься с учетом интерполяции.</w:t>
      </w:r>
    </w:p>
    <w:p w:rsidR="00813AE4" w:rsidRPr="00D9294D" w:rsidRDefault="00813AE4" w:rsidP="000E1AC5">
      <w:pPr>
        <w:widowControl w:val="0"/>
        <w:ind w:firstLine="709"/>
        <w:jc w:val="both"/>
        <w:rPr>
          <w:sz w:val="24"/>
        </w:rPr>
      </w:pPr>
      <w:r w:rsidRPr="00D9294D">
        <w:rPr>
          <w:sz w:val="24"/>
        </w:rPr>
        <w:t xml:space="preserve">4. </w:t>
      </w:r>
      <w:r w:rsidRPr="00D9294D">
        <w:rPr>
          <w:bCs/>
          <w:sz w:val="24"/>
        </w:rPr>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sidRPr="00D9294D">
          <w:rPr>
            <w:bCs/>
            <w:sz w:val="24"/>
          </w:rPr>
          <w:t>7 м</w:t>
        </w:r>
      </w:smartTag>
      <w:r w:rsidRPr="00D9294D">
        <w:rPr>
          <w:bCs/>
          <w:sz w:val="24"/>
        </w:rPr>
        <w:t>.</w:t>
      </w:r>
    </w:p>
    <w:p w:rsidR="00813AE4" w:rsidRPr="00D9294D" w:rsidRDefault="00813AE4" w:rsidP="000E1AC5">
      <w:pPr>
        <w:widowControl w:val="0"/>
        <w:ind w:firstLine="720"/>
        <w:jc w:val="both"/>
        <w:rPr>
          <w:sz w:val="24"/>
        </w:rPr>
      </w:pPr>
    </w:p>
    <w:p w:rsidR="00813AE4" w:rsidRPr="00D9294D" w:rsidRDefault="00813AE4" w:rsidP="000E1AC5">
      <w:pPr>
        <w:widowControl w:val="0"/>
        <w:ind w:firstLine="709"/>
        <w:jc w:val="both"/>
        <w:rPr>
          <w:sz w:val="24"/>
        </w:rPr>
      </w:pPr>
      <w:r w:rsidRPr="00D9294D">
        <w:rPr>
          <w:bCs/>
          <w:sz w:val="24"/>
        </w:rPr>
        <w:t>5.10.6.</w:t>
      </w:r>
      <w:r w:rsidR="00935D0C" w:rsidRPr="00D9294D">
        <w:rPr>
          <w:bCs/>
          <w:sz w:val="24"/>
        </w:rPr>
        <w:t xml:space="preserve"> </w:t>
      </w:r>
      <w:r w:rsidRPr="00D9294D">
        <w:rPr>
          <w:sz w:val="24"/>
        </w:rPr>
        <w:t xml:space="preserve">Принимая во внимание дефицит территории в центральной части </w:t>
      </w:r>
      <w:r w:rsidRPr="00D9294D">
        <w:rPr>
          <w:bCs/>
          <w:sz w:val="24"/>
        </w:rPr>
        <w:t xml:space="preserve">городского округа, </w:t>
      </w:r>
      <w:r w:rsidRPr="00D9294D">
        <w:rPr>
          <w:sz w:val="24"/>
        </w:rPr>
        <w:t>для размещения легкового автотранспорта рекомендуется проектировать многоэтажные автостоянки на специально выделенных земельных участках с учетом общей вместимости стоянок.</w:t>
      </w:r>
    </w:p>
    <w:p w:rsidR="00813AE4" w:rsidRPr="00D9294D" w:rsidRDefault="00813AE4" w:rsidP="000E1AC5">
      <w:pPr>
        <w:widowControl w:val="0"/>
        <w:adjustRightInd w:val="0"/>
        <w:ind w:firstLine="709"/>
        <w:jc w:val="both"/>
        <w:rPr>
          <w:sz w:val="24"/>
        </w:rPr>
      </w:pPr>
      <w:r w:rsidRPr="00D9294D">
        <w:rPr>
          <w:sz w:val="24"/>
        </w:rPr>
        <w:t xml:space="preserve">Проектирование многоэтажных автостоянок следует предусматривать не только для постоянного хранения автомобилей, но и для временного хранения, особенно в центральной части </w:t>
      </w:r>
      <w:r w:rsidRPr="00D9294D">
        <w:rPr>
          <w:spacing w:val="-2"/>
          <w:sz w:val="24"/>
        </w:rPr>
        <w:t>городского округа</w:t>
      </w:r>
      <w:r w:rsidRPr="00D9294D">
        <w:rPr>
          <w:sz w:val="24"/>
        </w:rPr>
        <w:t>.</w:t>
      </w:r>
    </w:p>
    <w:p w:rsidR="00946C7E" w:rsidRPr="00D9294D" w:rsidRDefault="00813AE4" w:rsidP="000E1AC5">
      <w:pPr>
        <w:widowControl w:val="0"/>
        <w:ind w:firstLine="709"/>
        <w:jc w:val="both"/>
        <w:rPr>
          <w:sz w:val="24"/>
        </w:rPr>
      </w:pPr>
      <w:r w:rsidRPr="00D9294D">
        <w:rPr>
          <w:sz w:val="24"/>
        </w:rPr>
        <w:t xml:space="preserve">5.10.7. </w:t>
      </w:r>
      <w:r w:rsidRPr="00D9294D">
        <w:rPr>
          <w:bCs/>
          <w:sz w:val="24"/>
        </w:rPr>
        <w:t>Нормативные параметры и расчетные показатели градостроительного проектирования</w:t>
      </w:r>
      <w:r w:rsidRPr="00D9294D">
        <w:rPr>
          <w:sz w:val="24"/>
        </w:rPr>
        <w:t xml:space="preserve"> многоэтажных автостоянок приведены в таблице 5.10.5.</w:t>
      </w:r>
    </w:p>
    <w:p w:rsidR="00813AE4" w:rsidRPr="00D9294D" w:rsidRDefault="00813AE4" w:rsidP="000E1AC5">
      <w:pPr>
        <w:widowControl w:val="0"/>
        <w:ind w:firstLine="709"/>
        <w:jc w:val="right"/>
        <w:rPr>
          <w:sz w:val="24"/>
        </w:rPr>
      </w:pPr>
      <w:r w:rsidRPr="00D9294D">
        <w:rPr>
          <w:sz w:val="24"/>
        </w:rPr>
        <w:t>Таблица 5.10.5</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813AE4" w:rsidRPr="00D9294D" w:rsidTr="00570F1B">
        <w:trPr>
          <w:trHeight w:val="312"/>
          <w:jc w:val="center"/>
        </w:trPr>
        <w:tc>
          <w:tcPr>
            <w:tcW w:w="3141"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Наименование показателей</w:t>
            </w:r>
          </w:p>
        </w:tc>
        <w:tc>
          <w:tcPr>
            <w:tcW w:w="6970"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Нормативные параметры и расчетные показатели</w:t>
            </w:r>
          </w:p>
        </w:tc>
      </w:tr>
      <w:tr w:rsidR="00813AE4" w:rsidRPr="00D9294D" w:rsidTr="00570F1B">
        <w:tblPrEx>
          <w:tblBorders>
            <w:bottom w:val="single" w:sz="4" w:space="0" w:color="auto"/>
          </w:tblBorders>
        </w:tblPrEx>
        <w:trPr>
          <w:jc w:val="center"/>
        </w:trPr>
        <w:tc>
          <w:tcPr>
            <w:tcW w:w="3141"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t>Типы многоэтажных автостоянок</w:t>
            </w:r>
          </w:p>
        </w:tc>
        <w:tc>
          <w:tcPr>
            <w:tcW w:w="6970" w:type="dxa"/>
            <w:shd w:val="clear" w:color="auto" w:fill="auto"/>
          </w:tcPr>
          <w:p w:rsidR="00813AE4" w:rsidRPr="00D9294D" w:rsidRDefault="00813AE4" w:rsidP="000E1AC5">
            <w:pPr>
              <w:widowControl w:val="0"/>
              <w:adjustRightInd w:val="0"/>
              <w:ind w:left="142" w:hanging="142"/>
              <w:jc w:val="both"/>
              <w:rPr>
                <w:sz w:val="24"/>
              </w:rPr>
            </w:pPr>
            <w:r w:rsidRPr="00D9294D">
              <w:rPr>
                <w:sz w:val="24"/>
              </w:rPr>
              <w:t>- с перемещением автомобилей с участием водителя – по пандусам (рампам) или с использованием грузовых лифтов;</w:t>
            </w:r>
          </w:p>
          <w:p w:rsidR="00813AE4" w:rsidRPr="00D9294D" w:rsidRDefault="00813AE4" w:rsidP="000E1AC5">
            <w:pPr>
              <w:widowControl w:val="0"/>
              <w:ind w:left="142" w:hanging="142"/>
              <w:jc w:val="both"/>
              <w:rPr>
                <w:sz w:val="24"/>
              </w:rPr>
            </w:pPr>
            <w:r w:rsidRPr="00D9294D">
              <w:rPr>
                <w:bCs/>
                <w:spacing w:val="-2"/>
                <w:sz w:val="24"/>
              </w:rPr>
              <w:t xml:space="preserve">- с перемещением автомобилей без участия водителей – </w:t>
            </w:r>
            <w:r w:rsidRPr="00D9294D">
              <w:rPr>
                <w:bCs/>
                <w:spacing w:val="-2"/>
                <w:sz w:val="24"/>
              </w:rPr>
              <w:lastRenderedPageBreak/>
              <w:t>механизированными устройствами.</w:t>
            </w:r>
          </w:p>
        </w:tc>
      </w:tr>
      <w:tr w:rsidR="00813AE4" w:rsidRPr="00D9294D" w:rsidTr="00570F1B">
        <w:tblPrEx>
          <w:tblBorders>
            <w:bottom w:val="single" w:sz="4" w:space="0" w:color="auto"/>
          </w:tblBorders>
        </w:tblPrEx>
        <w:trPr>
          <w:jc w:val="center"/>
        </w:trPr>
        <w:tc>
          <w:tcPr>
            <w:tcW w:w="3141"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lastRenderedPageBreak/>
              <w:t>Расчетные показатели площади застройки и размеров земельных участков</w:t>
            </w:r>
          </w:p>
        </w:tc>
        <w:tc>
          <w:tcPr>
            <w:tcW w:w="6970" w:type="dxa"/>
            <w:shd w:val="clear" w:color="auto" w:fill="auto"/>
          </w:tcPr>
          <w:p w:rsidR="00813AE4" w:rsidRPr="00D9294D" w:rsidRDefault="00813AE4" w:rsidP="000E1AC5">
            <w:pPr>
              <w:widowControl w:val="0"/>
              <w:adjustRightInd w:val="0"/>
              <w:ind w:left="142" w:hanging="142"/>
              <w:jc w:val="both"/>
              <w:rPr>
                <w:sz w:val="24"/>
              </w:rPr>
            </w:pPr>
            <w:r w:rsidRPr="00D9294D">
              <w:rPr>
                <w:bCs/>
                <w:sz w:val="24"/>
              </w:rPr>
              <w:t>В соответствии с таблицей 5.10.6 настоящих нормативов.</w:t>
            </w:r>
          </w:p>
        </w:tc>
      </w:tr>
      <w:tr w:rsidR="00813AE4" w:rsidRPr="00D9294D" w:rsidTr="00570F1B">
        <w:tblPrEx>
          <w:tblBorders>
            <w:bottom w:val="single" w:sz="4" w:space="0" w:color="auto"/>
          </w:tblBorders>
        </w:tblPrEx>
        <w:trPr>
          <w:jc w:val="center"/>
        </w:trPr>
        <w:tc>
          <w:tcPr>
            <w:tcW w:w="3141" w:type="dxa"/>
            <w:shd w:val="clear" w:color="auto" w:fill="auto"/>
          </w:tcPr>
          <w:p w:rsidR="00813AE4" w:rsidRPr="00D9294D" w:rsidRDefault="00813AE4" w:rsidP="000E1AC5">
            <w:pPr>
              <w:widowControl w:val="0"/>
              <w:tabs>
                <w:tab w:val="left" w:pos="7740"/>
              </w:tabs>
              <w:rPr>
                <w:bCs/>
                <w:sz w:val="24"/>
              </w:rPr>
            </w:pPr>
            <w:r w:rsidRPr="00D9294D">
              <w:rPr>
                <w:bCs/>
                <w:sz w:val="24"/>
              </w:rPr>
              <w:t>Количество рамп, высота этажей рамповых и механизированных многоэтажных автостоянок</w:t>
            </w:r>
          </w:p>
        </w:tc>
        <w:tc>
          <w:tcPr>
            <w:tcW w:w="6970" w:type="dxa"/>
            <w:shd w:val="clear" w:color="auto" w:fill="auto"/>
          </w:tcPr>
          <w:p w:rsidR="00813AE4" w:rsidRPr="00D9294D" w:rsidRDefault="00813AE4" w:rsidP="000E1AC5">
            <w:pPr>
              <w:widowControl w:val="0"/>
              <w:jc w:val="both"/>
              <w:rPr>
                <w:sz w:val="24"/>
              </w:rPr>
            </w:pPr>
            <w:r w:rsidRPr="00D9294D">
              <w:rPr>
                <w:sz w:val="24"/>
              </w:rPr>
              <w:t xml:space="preserve">В соответствии с требованиями </w:t>
            </w:r>
            <w:r w:rsidRPr="00D9294D">
              <w:rPr>
                <w:bCs/>
                <w:sz w:val="24"/>
              </w:rPr>
              <w:t>СП 113.13330.2012</w:t>
            </w:r>
            <w:r w:rsidRPr="00D9294D">
              <w:rPr>
                <w:sz w:val="24"/>
              </w:rPr>
              <w:t>.</w:t>
            </w:r>
          </w:p>
        </w:tc>
      </w:tr>
      <w:tr w:rsidR="00813AE4" w:rsidRPr="00D9294D" w:rsidTr="00570F1B">
        <w:tblPrEx>
          <w:tblBorders>
            <w:bottom w:val="single" w:sz="4" w:space="0" w:color="auto"/>
          </w:tblBorders>
        </w:tblPrEx>
        <w:trPr>
          <w:jc w:val="center"/>
        </w:trPr>
        <w:tc>
          <w:tcPr>
            <w:tcW w:w="3141"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t>Размещение въездов и выездов многоэтажных автостоянок</w:t>
            </w:r>
          </w:p>
        </w:tc>
        <w:tc>
          <w:tcPr>
            <w:tcW w:w="6970" w:type="dxa"/>
            <w:shd w:val="clear" w:color="auto" w:fill="auto"/>
          </w:tcPr>
          <w:p w:rsidR="00813AE4" w:rsidRPr="00D9294D" w:rsidRDefault="00813AE4" w:rsidP="000E1AC5">
            <w:pPr>
              <w:widowControl w:val="0"/>
              <w:autoSpaceDE w:val="0"/>
              <w:autoSpaceDN w:val="0"/>
              <w:adjustRightInd w:val="0"/>
              <w:jc w:val="both"/>
              <w:rPr>
                <w:sz w:val="24"/>
              </w:rPr>
            </w:pPr>
            <w:r w:rsidRPr="00D9294D">
              <w:rPr>
                <w:sz w:val="24"/>
              </w:rPr>
              <w:t xml:space="preserve">В соответствии с требованиями </w:t>
            </w:r>
            <w:r w:rsidRPr="00D9294D">
              <w:rPr>
                <w:bCs/>
                <w:sz w:val="24"/>
              </w:rPr>
              <w:t>СП 113.13330.2012,</w:t>
            </w:r>
            <w:r w:rsidRPr="00D9294D">
              <w:rPr>
                <w:sz w:val="24"/>
              </w:rPr>
              <w:t xml:space="preserve"> «Пособия по размещению автостоянок, гаражей и предприятий технического обслуживания легковых автомобилей в городах и других населенных пунктах» с учетом таблицы 5.10.3 настоящих нормативов.</w:t>
            </w:r>
          </w:p>
        </w:tc>
      </w:tr>
      <w:tr w:rsidR="00813AE4" w:rsidRPr="00D9294D" w:rsidTr="00570F1B">
        <w:tblPrEx>
          <w:tblBorders>
            <w:bottom w:val="single" w:sz="4" w:space="0" w:color="auto"/>
          </w:tblBorders>
        </w:tblPrEx>
        <w:trPr>
          <w:jc w:val="center"/>
        </w:trPr>
        <w:tc>
          <w:tcPr>
            <w:tcW w:w="3141"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t>Параметры въездов и выездов многоэтажных автостоянок</w:t>
            </w:r>
          </w:p>
        </w:tc>
        <w:tc>
          <w:tcPr>
            <w:tcW w:w="6970" w:type="dxa"/>
            <w:shd w:val="clear" w:color="auto" w:fill="auto"/>
          </w:tcPr>
          <w:p w:rsidR="00813AE4" w:rsidRPr="00D9294D" w:rsidRDefault="00813AE4" w:rsidP="000E1AC5">
            <w:pPr>
              <w:widowControl w:val="0"/>
              <w:autoSpaceDE w:val="0"/>
              <w:autoSpaceDN w:val="0"/>
              <w:adjustRightInd w:val="0"/>
              <w:jc w:val="both"/>
              <w:rPr>
                <w:sz w:val="24"/>
              </w:rPr>
            </w:pPr>
            <w:r w:rsidRPr="00D9294D">
              <w:rPr>
                <w:sz w:val="24"/>
              </w:rPr>
              <w:t xml:space="preserve">Проектируются раздельными, не менее чем по 2 полосы движения на въезде и на выезде (при ширине каждой полосы не менее </w:t>
            </w:r>
            <w:smartTag w:uri="urn:schemas-microsoft-com:office:smarttags" w:element="metricconverter">
              <w:smartTagPr>
                <w:attr w:name="ProductID" w:val="3 м"/>
              </w:smartTagPr>
              <w:r w:rsidRPr="00D9294D">
                <w:rPr>
                  <w:sz w:val="24"/>
                </w:rPr>
                <w:t>3 м</w:t>
              </w:r>
            </w:smartTag>
            <w:r w:rsidRPr="00D9294D">
              <w:rPr>
                <w:sz w:val="24"/>
              </w:rPr>
              <w:t xml:space="preserve">). </w:t>
            </w:r>
          </w:p>
          <w:p w:rsidR="00813AE4" w:rsidRPr="00D9294D" w:rsidRDefault="00813AE4" w:rsidP="000E1AC5">
            <w:pPr>
              <w:widowControl w:val="0"/>
              <w:autoSpaceDE w:val="0"/>
              <w:autoSpaceDN w:val="0"/>
              <w:adjustRightInd w:val="0"/>
              <w:jc w:val="both"/>
              <w:rPr>
                <w:sz w:val="24"/>
              </w:rPr>
            </w:pPr>
            <w:r w:rsidRPr="00D9294D">
              <w:rPr>
                <w:sz w:val="24"/>
              </w:rPr>
              <w:t>Допускается располагать въезд и выезд рядом с обязательным разделением проезжей части по направлениям движения (разделительной полосой или разметкой).</w:t>
            </w:r>
          </w:p>
        </w:tc>
      </w:tr>
      <w:tr w:rsidR="00813AE4" w:rsidRPr="00D9294D" w:rsidTr="00570F1B">
        <w:tblPrEx>
          <w:tblBorders>
            <w:bottom w:val="single" w:sz="4" w:space="0" w:color="auto"/>
          </w:tblBorders>
        </w:tblPrEx>
        <w:trPr>
          <w:jc w:val="center"/>
        </w:trPr>
        <w:tc>
          <w:tcPr>
            <w:tcW w:w="3141"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t xml:space="preserve">Накопительные площадки перед подземными автостоянками </w:t>
            </w:r>
          </w:p>
        </w:tc>
        <w:tc>
          <w:tcPr>
            <w:tcW w:w="6970" w:type="dxa"/>
            <w:shd w:val="clear" w:color="auto" w:fill="auto"/>
          </w:tcPr>
          <w:p w:rsidR="00813AE4" w:rsidRPr="00D9294D" w:rsidRDefault="00813AE4" w:rsidP="000E1AC5">
            <w:pPr>
              <w:widowControl w:val="0"/>
              <w:jc w:val="both"/>
              <w:rPr>
                <w:sz w:val="24"/>
              </w:rPr>
            </w:pPr>
            <w:r w:rsidRPr="00D9294D">
              <w:rPr>
                <w:sz w:val="24"/>
              </w:rPr>
              <w:t>Для автостоянок вместимостью свыше 50 машино-мест проектируются из расчета 1 машино-место на каждые 100 автомобилей, но не менее чем площадка для парковки 2 пожарных автомашин.</w:t>
            </w:r>
          </w:p>
        </w:tc>
      </w:tr>
    </w:tbl>
    <w:p w:rsidR="00813AE4" w:rsidRPr="00D9294D" w:rsidRDefault="00813AE4" w:rsidP="000E1AC5">
      <w:pPr>
        <w:widowControl w:val="0"/>
        <w:adjustRightInd w:val="0"/>
        <w:ind w:firstLine="709"/>
        <w:jc w:val="both"/>
        <w:rPr>
          <w:sz w:val="24"/>
        </w:rPr>
      </w:pPr>
    </w:p>
    <w:p w:rsidR="00813AE4" w:rsidRPr="00D9294D" w:rsidRDefault="00813AE4" w:rsidP="000E1AC5">
      <w:pPr>
        <w:widowControl w:val="0"/>
        <w:adjustRightInd w:val="0"/>
        <w:ind w:firstLine="709"/>
        <w:jc w:val="both"/>
        <w:rPr>
          <w:bCs/>
          <w:sz w:val="24"/>
        </w:rPr>
      </w:pPr>
      <w:r w:rsidRPr="00D9294D">
        <w:rPr>
          <w:bCs/>
          <w:sz w:val="24"/>
        </w:rPr>
        <w:t xml:space="preserve">5.10.8. Расчетные показатели площади застройки и размеров земельных участков отдельно стоящих многоэтажных автостоянок для легковых автомобилей следует ориентировочно принимать в </w:t>
      </w:r>
      <w:r w:rsidR="00043681" w:rsidRPr="00D9294D">
        <w:rPr>
          <w:bCs/>
          <w:sz w:val="24"/>
        </w:rPr>
        <w:t>соответствии с таблицей 5.10.6.</w:t>
      </w:r>
    </w:p>
    <w:p w:rsidR="00813AE4" w:rsidRPr="00D9294D" w:rsidRDefault="00813AE4" w:rsidP="000E1AC5">
      <w:pPr>
        <w:widowControl w:val="0"/>
        <w:adjustRightInd w:val="0"/>
        <w:ind w:firstLine="709"/>
        <w:jc w:val="right"/>
        <w:rPr>
          <w:bCs/>
          <w:sz w:val="24"/>
        </w:rPr>
      </w:pPr>
      <w:r w:rsidRPr="00D9294D">
        <w:rPr>
          <w:bCs/>
          <w:sz w:val="24"/>
        </w:rPr>
        <w:t>Таблица 5.10.6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2014"/>
        <w:gridCol w:w="918"/>
        <w:gridCol w:w="2065"/>
        <w:gridCol w:w="837"/>
        <w:gridCol w:w="2018"/>
        <w:gridCol w:w="918"/>
      </w:tblGrid>
      <w:tr w:rsidR="00813AE4" w:rsidRPr="00D9294D" w:rsidTr="00570F1B">
        <w:trPr>
          <w:trHeight w:val="312"/>
          <w:jc w:val="center"/>
        </w:trPr>
        <w:tc>
          <w:tcPr>
            <w:tcW w:w="1379" w:type="dxa"/>
            <w:vMerge w:val="restart"/>
            <w:shd w:val="clear" w:color="auto" w:fill="auto"/>
            <w:vAlign w:val="center"/>
          </w:tcPr>
          <w:p w:rsidR="00813AE4" w:rsidRPr="00D9294D" w:rsidRDefault="00813AE4" w:rsidP="000E1AC5">
            <w:pPr>
              <w:widowControl w:val="0"/>
              <w:autoSpaceDE w:val="0"/>
              <w:autoSpaceDN w:val="0"/>
              <w:adjustRightInd w:val="0"/>
              <w:ind w:left="-57" w:right="-57"/>
              <w:jc w:val="center"/>
              <w:rPr>
                <w:b/>
                <w:sz w:val="24"/>
              </w:rPr>
            </w:pPr>
            <w:r w:rsidRPr="00D9294D">
              <w:rPr>
                <w:b/>
                <w:sz w:val="24"/>
              </w:rPr>
              <w:t>Этажность автостоянок</w:t>
            </w:r>
          </w:p>
        </w:tc>
        <w:tc>
          <w:tcPr>
            <w:tcW w:w="8770" w:type="dxa"/>
            <w:gridSpan w:val="6"/>
            <w:shd w:val="clear" w:color="auto" w:fill="auto"/>
            <w:vAlign w:val="center"/>
          </w:tcPr>
          <w:p w:rsidR="00813AE4" w:rsidRPr="00D9294D" w:rsidRDefault="00813AE4" w:rsidP="000E1AC5">
            <w:pPr>
              <w:widowControl w:val="0"/>
              <w:autoSpaceDE w:val="0"/>
              <w:autoSpaceDN w:val="0"/>
              <w:adjustRightInd w:val="0"/>
              <w:jc w:val="center"/>
              <w:rPr>
                <w:b/>
                <w:sz w:val="24"/>
              </w:rPr>
            </w:pPr>
            <w:r w:rsidRPr="00D9294D">
              <w:rPr>
                <w:b/>
                <w:sz w:val="24"/>
              </w:rPr>
              <w:t>Типы рамповых и механизированных автостоянок</w:t>
            </w:r>
          </w:p>
        </w:tc>
      </w:tr>
      <w:tr w:rsidR="00813AE4" w:rsidRPr="00D9294D" w:rsidTr="00570F1B">
        <w:trPr>
          <w:trHeight w:val="240"/>
          <w:jc w:val="center"/>
        </w:trPr>
        <w:tc>
          <w:tcPr>
            <w:tcW w:w="1379" w:type="dxa"/>
            <w:vMerge/>
            <w:shd w:val="clear" w:color="auto" w:fill="auto"/>
            <w:vAlign w:val="center"/>
          </w:tcPr>
          <w:p w:rsidR="00813AE4" w:rsidRPr="00D9294D" w:rsidRDefault="00813AE4" w:rsidP="000E1AC5">
            <w:pPr>
              <w:widowControl w:val="0"/>
              <w:autoSpaceDE w:val="0"/>
              <w:autoSpaceDN w:val="0"/>
              <w:adjustRightInd w:val="0"/>
              <w:jc w:val="center"/>
              <w:rPr>
                <w:b/>
                <w:sz w:val="24"/>
              </w:rPr>
            </w:pPr>
          </w:p>
        </w:tc>
        <w:tc>
          <w:tcPr>
            <w:tcW w:w="2932" w:type="dxa"/>
            <w:gridSpan w:val="2"/>
            <w:shd w:val="clear" w:color="auto" w:fill="auto"/>
            <w:vAlign w:val="center"/>
          </w:tcPr>
          <w:p w:rsidR="00813AE4" w:rsidRPr="00D9294D" w:rsidRDefault="00813AE4" w:rsidP="000E1AC5">
            <w:pPr>
              <w:widowControl w:val="0"/>
              <w:autoSpaceDE w:val="0"/>
              <w:autoSpaceDN w:val="0"/>
              <w:adjustRightInd w:val="0"/>
              <w:jc w:val="center"/>
              <w:rPr>
                <w:b/>
                <w:sz w:val="24"/>
              </w:rPr>
            </w:pPr>
            <w:r w:rsidRPr="00D9294D">
              <w:rPr>
                <w:b/>
                <w:sz w:val="24"/>
              </w:rPr>
              <w:t>наземные</w:t>
            </w:r>
          </w:p>
        </w:tc>
        <w:tc>
          <w:tcPr>
            <w:tcW w:w="2902" w:type="dxa"/>
            <w:gridSpan w:val="2"/>
            <w:shd w:val="clear" w:color="auto" w:fill="auto"/>
            <w:vAlign w:val="center"/>
          </w:tcPr>
          <w:p w:rsidR="00813AE4" w:rsidRPr="00D9294D" w:rsidRDefault="00813AE4" w:rsidP="000E1AC5">
            <w:pPr>
              <w:widowControl w:val="0"/>
              <w:autoSpaceDE w:val="0"/>
              <w:autoSpaceDN w:val="0"/>
              <w:adjustRightInd w:val="0"/>
              <w:jc w:val="center"/>
              <w:rPr>
                <w:b/>
                <w:sz w:val="24"/>
              </w:rPr>
            </w:pPr>
            <w:r w:rsidRPr="00D9294D">
              <w:rPr>
                <w:b/>
                <w:sz w:val="24"/>
              </w:rPr>
              <w:t>комбинированные</w:t>
            </w:r>
          </w:p>
        </w:tc>
        <w:tc>
          <w:tcPr>
            <w:tcW w:w="2936" w:type="dxa"/>
            <w:gridSpan w:val="2"/>
            <w:shd w:val="clear" w:color="auto" w:fill="auto"/>
            <w:vAlign w:val="center"/>
          </w:tcPr>
          <w:p w:rsidR="00813AE4" w:rsidRPr="00D9294D" w:rsidRDefault="00813AE4" w:rsidP="000E1AC5">
            <w:pPr>
              <w:widowControl w:val="0"/>
              <w:autoSpaceDE w:val="0"/>
              <w:autoSpaceDN w:val="0"/>
              <w:adjustRightInd w:val="0"/>
              <w:jc w:val="center"/>
              <w:rPr>
                <w:b/>
                <w:sz w:val="24"/>
              </w:rPr>
            </w:pPr>
            <w:r w:rsidRPr="00D9294D">
              <w:rPr>
                <w:b/>
                <w:sz w:val="24"/>
              </w:rPr>
              <w:t>подземные</w:t>
            </w:r>
          </w:p>
        </w:tc>
      </w:tr>
      <w:tr w:rsidR="00813AE4" w:rsidRPr="00D9294D" w:rsidTr="00570F1B">
        <w:trPr>
          <w:trHeight w:val="312"/>
          <w:jc w:val="center"/>
        </w:trPr>
        <w:tc>
          <w:tcPr>
            <w:tcW w:w="1379" w:type="dxa"/>
            <w:vMerge/>
            <w:shd w:val="clear" w:color="auto" w:fill="auto"/>
            <w:vAlign w:val="center"/>
          </w:tcPr>
          <w:p w:rsidR="00813AE4" w:rsidRPr="00D9294D" w:rsidRDefault="00813AE4" w:rsidP="000E1AC5">
            <w:pPr>
              <w:widowControl w:val="0"/>
              <w:autoSpaceDE w:val="0"/>
              <w:autoSpaceDN w:val="0"/>
              <w:adjustRightInd w:val="0"/>
              <w:jc w:val="center"/>
              <w:rPr>
                <w:b/>
                <w:sz w:val="24"/>
              </w:rPr>
            </w:pPr>
          </w:p>
        </w:tc>
        <w:tc>
          <w:tcPr>
            <w:tcW w:w="8770" w:type="dxa"/>
            <w:gridSpan w:val="6"/>
            <w:shd w:val="clear" w:color="auto" w:fill="auto"/>
            <w:vAlign w:val="center"/>
          </w:tcPr>
          <w:p w:rsidR="00813AE4" w:rsidRPr="00D9294D" w:rsidRDefault="00813AE4" w:rsidP="000E1AC5">
            <w:pPr>
              <w:widowControl w:val="0"/>
              <w:autoSpaceDE w:val="0"/>
              <w:autoSpaceDN w:val="0"/>
              <w:adjustRightInd w:val="0"/>
              <w:jc w:val="center"/>
              <w:rPr>
                <w:b/>
                <w:sz w:val="24"/>
              </w:rPr>
            </w:pPr>
            <w:r w:rsidRPr="00D9294D">
              <w:rPr>
                <w:b/>
                <w:sz w:val="24"/>
              </w:rPr>
              <w:t>Расчетные показатели площади, м</w:t>
            </w:r>
            <w:r w:rsidRPr="00D9294D">
              <w:rPr>
                <w:b/>
                <w:sz w:val="24"/>
                <w:vertAlign w:val="superscript"/>
              </w:rPr>
              <w:t>2</w:t>
            </w:r>
            <w:r w:rsidRPr="00D9294D">
              <w:rPr>
                <w:b/>
                <w:sz w:val="24"/>
              </w:rPr>
              <w:t xml:space="preserve"> на 1 автомобиль</w:t>
            </w:r>
          </w:p>
        </w:tc>
      </w:tr>
      <w:tr w:rsidR="00813AE4" w:rsidRPr="00D9294D" w:rsidTr="00570F1B">
        <w:trPr>
          <w:trHeight w:val="74"/>
          <w:jc w:val="center"/>
        </w:trPr>
        <w:tc>
          <w:tcPr>
            <w:tcW w:w="1379" w:type="dxa"/>
            <w:vMerge/>
            <w:shd w:val="clear" w:color="auto" w:fill="auto"/>
            <w:vAlign w:val="center"/>
          </w:tcPr>
          <w:p w:rsidR="00813AE4" w:rsidRPr="00D9294D" w:rsidRDefault="00813AE4" w:rsidP="000E1AC5">
            <w:pPr>
              <w:widowControl w:val="0"/>
              <w:autoSpaceDE w:val="0"/>
              <w:autoSpaceDN w:val="0"/>
              <w:adjustRightInd w:val="0"/>
              <w:jc w:val="center"/>
              <w:rPr>
                <w:sz w:val="24"/>
              </w:rPr>
            </w:pPr>
          </w:p>
        </w:tc>
        <w:tc>
          <w:tcPr>
            <w:tcW w:w="2014" w:type="dxa"/>
            <w:shd w:val="clear" w:color="auto" w:fill="auto"/>
            <w:vAlign w:val="center"/>
          </w:tcPr>
          <w:p w:rsidR="00813AE4" w:rsidRPr="00D9294D" w:rsidRDefault="00813AE4" w:rsidP="000E1AC5">
            <w:pPr>
              <w:widowControl w:val="0"/>
              <w:autoSpaceDE w:val="0"/>
              <w:autoSpaceDN w:val="0"/>
              <w:adjustRightInd w:val="0"/>
              <w:ind w:left="-57" w:right="-57"/>
              <w:jc w:val="center"/>
              <w:rPr>
                <w:sz w:val="24"/>
              </w:rPr>
            </w:pPr>
            <w:r w:rsidRPr="00D9294D">
              <w:rPr>
                <w:sz w:val="24"/>
              </w:rPr>
              <w:t>подошвы застройки</w:t>
            </w:r>
          </w:p>
        </w:tc>
        <w:tc>
          <w:tcPr>
            <w:tcW w:w="918" w:type="dxa"/>
            <w:shd w:val="clear" w:color="auto" w:fill="auto"/>
            <w:vAlign w:val="center"/>
          </w:tcPr>
          <w:p w:rsidR="00813AE4" w:rsidRPr="00D9294D" w:rsidRDefault="00813AE4" w:rsidP="000E1AC5">
            <w:pPr>
              <w:widowControl w:val="0"/>
              <w:autoSpaceDE w:val="0"/>
              <w:autoSpaceDN w:val="0"/>
              <w:adjustRightInd w:val="0"/>
              <w:ind w:left="-57" w:right="-57"/>
              <w:jc w:val="center"/>
              <w:rPr>
                <w:sz w:val="24"/>
              </w:rPr>
            </w:pPr>
            <w:r w:rsidRPr="00D9294D">
              <w:rPr>
                <w:sz w:val="24"/>
              </w:rPr>
              <w:t>участка</w:t>
            </w:r>
          </w:p>
        </w:tc>
        <w:tc>
          <w:tcPr>
            <w:tcW w:w="2065" w:type="dxa"/>
            <w:shd w:val="clear" w:color="auto" w:fill="auto"/>
            <w:vAlign w:val="center"/>
          </w:tcPr>
          <w:p w:rsidR="00813AE4" w:rsidRPr="00D9294D" w:rsidRDefault="00813AE4" w:rsidP="000E1AC5">
            <w:pPr>
              <w:widowControl w:val="0"/>
              <w:autoSpaceDE w:val="0"/>
              <w:autoSpaceDN w:val="0"/>
              <w:adjustRightInd w:val="0"/>
              <w:ind w:left="-57" w:right="-57"/>
              <w:jc w:val="center"/>
              <w:rPr>
                <w:sz w:val="24"/>
              </w:rPr>
            </w:pPr>
            <w:r w:rsidRPr="00D9294D">
              <w:rPr>
                <w:sz w:val="24"/>
              </w:rPr>
              <w:t>подошвы застройки</w:t>
            </w:r>
          </w:p>
        </w:tc>
        <w:tc>
          <w:tcPr>
            <w:tcW w:w="837" w:type="dxa"/>
            <w:shd w:val="clear" w:color="auto" w:fill="auto"/>
            <w:vAlign w:val="center"/>
          </w:tcPr>
          <w:p w:rsidR="00813AE4" w:rsidRPr="00D9294D" w:rsidRDefault="00813AE4" w:rsidP="000E1AC5">
            <w:pPr>
              <w:widowControl w:val="0"/>
              <w:autoSpaceDE w:val="0"/>
              <w:autoSpaceDN w:val="0"/>
              <w:adjustRightInd w:val="0"/>
              <w:ind w:left="-57" w:right="-57"/>
              <w:jc w:val="center"/>
              <w:rPr>
                <w:sz w:val="24"/>
              </w:rPr>
            </w:pPr>
            <w:r w:rsidRPr="00D9294D">
              <w:rPr>
                <w:sz w:val="24"/>
              </w:rPr>
              <w:t>участка</w:t>
            </w:r>
          </w:p>
        </w:tc>
        <w:tc>
          <w:tcPr>
            <w:tcW w:w="2018" w:type="dxa"/>
            <w:shd w:val="clear" w:color="auto" w:fill="auto"/>
            <w:vAlign w:val="center"/>
          </w:tcPr>
          <w:p w:rsidR="00813AE4" w:rsidRPr="00D9294D" w:rsidRDefault="00813AE4" w:rsidP="000E1AC5">
            <w:pPr>
              <w:widowControl w:val="0"/>
              <w:autoSpaceDE w:val="0"/>
              <w:autoSpaceDN w:val="0"/>
              <w:adjustRightInd w:val="0"/>
              <w:ind w:left="-57" w:right="-57"/>
              <w:jc w:val="center"/>
              <w:rPr>
                <w:sz w:val="24"/>
              </w:rPr>
            </w:pPr>
            <w:r w:rsidRPr="00D9294D">
              <w:rPr>
                <w:sz w:val="24"/>
              </w:rPr>
              <w:t>подошвы застройки</w:t>
            </w:r>
          </w:p>
        </w:tc>
        <w:tc>
          <w:tcPr>
            <w:tcW w:w="918" w:type="dxa"/>
            <w:shd w:val="clear" w:color="auto" w:fill="auto"/>
            <w:vAlign w:val="center"/>
          </w:tcPr>
          <w:p w:rsidR="00813AE4" w:rsidRPr="00D9294D" w:rsidRDefault="00813AE4" w:rsidP="000E1AC5">
            <w:pPr>
              <w:widowControl w:val="0"/>
              <w:autoSpaceDE w:val="0"/>
              <w:autoSpaceDN w:val="0"/>
              <w:adjustRightInd w:val="0"/>
              <w:ind w:left="-57" w:right="-57"/>
              <w:jc w:val="center"/>
              <w:rPr>
                <w:sz w:val="24"/>
              </w:rPr>
            </w:pPr>
            <w:r w:rsidRPr="00D9294D">
              <w:rPr>
                <w:sz w:val="24"/>
              </w:rPr>
              <w:t>участка</w:t>
            </w:r>
          </w:p>
        </w:tc>
      </w:tr>
      <w:tr w:rsidR="00813AE4" w:rsidRPr="00D9294D" w:rsidTr="00570F1B">
        <w:trPr>
          <w:trHeight w:val="240"/>
          <w:jc w:val="center"/>
        </w:trPr>
        <w:tc>
          <w:tcPr>
            <w:tcW w:w="1379" w:type="dxa"/>
            <w:shd w:val="clear" w:color="auto" w:fill="auto"/>
          </w:tcPr>
          <w:p w:rsidR="00813AE4" w:rsidRPr="00D9294D" w:rsidRDefault="00813AE4" w:rsidP="000E1AC5">
            <w:pPr>
              <w:widowControl w:val="0"/>
              <w:autoSpaceDE w:val="0"/>
              <w:autoSpaceDN w:val="0"/>
              <w:adjustRightInd w:val="0"/>
              <w:jc w:val="center"/>
              <w:rPr>
                <w:sz w:val="24"/>
              </w:rPr>
            </w:pPr>
            <w:r w:rsidRPr="00D9294D">
              <w:rPr>
                <w:sz w:val="24"/>
              </w:rPr>
              <w:t>1</w:t>
            </w:r>
          </w:p>
        </w:tc>
        <w:tc>
          <w:tcPr>
            <w:tcW w:w="2014" w:type="dxa"/>
            <w:shd w:val="clear" w:color="auto" w:fill="auto"/>
          </w:tcPr>
          <w:p w:rsidR="00813AE4" w:rsidRPr="00D9294D" w:rsidRDefault="00813AE4" w:rsidP="000E1AC5">
            <w:pPr>
              <w:widowControl w:val="0"/>
              <w:autoSpaceDE w:val="0"/>
              <w:autoSpaceDN w:val="0"/>
              <w:adjustRightInd w:val="0"/>
              <w:jc w:val="center"/>
              <w:rPr>
                <w:sz w:val="24"/>
              </w:rPr>
            </w:pPr>
            <w:r w:rsidRPr="00D9294D">
              <w:rPr>
                <w:sz w:val="24"/>
              </w:rPr>
              <w:t>27</w:t>
            </w:r>
          </w:p>
        </w:tc>
        <w:tc>
          <w:tcPr>
            <w:tcW w:w="918" w:type="dxa"/>
            <w:shd w:val="clear" w:color="auto" w:fill="auto"/>
          </w:tcPr>
          <w:p w:rsidR="00813AE4" w:rsidRPr="00D9294D" w:rsidRDefault="00813AE4" w:rsidP="000E1AC5">
            <w:pPr>
              <w:widowControl w:val="0"/>
              <w:autoSpaceDE w:val="0"/>
              <w:autoSpaceDN w:val="0"/>
              <w:adjustRightInd w:val="0"/>
              <w:jc w:val="center"/>
              <w:rPr>
                <w:sz w:val="24"/>
              </w:rPr>
            </w:pPr>
            <w:r w:rsidRPr="00D9294D">
              <w:rPr>
                <w:sz w:val="24"/>
              </w:rPr>
              <w:t>30,0</w:t>
            </w:r>
          </w:p>
        </w:tc>
        <w:tc>
          <w:tcPr>
            <w:tcW w:w="2065" w:type="dxa"/>
            <w:shd w:val="clear" w:color="auto" w:fill="auto"/>
          </w:tcPr>
          <w:p w:rsidR="00813AE4" w:rsidRPr="00D9294D" w:rsidRDefault="00813AE4" w:rsidP="000E1AC5">
            <w:pPr>
              <w:widowControl w:val="0"/>
              <w:autoSpaceDE w:val="0"/>
              <w:autoSpaceDN w:val="0"/>
              <w:adjustRightInd w:val="0"/>
              <w:jc w:val="center"/>
              <w:rPr>
                <w:sz w:val="24"/>
              </w:rPr>
            </w:pPr>
            <w:r w:rsidRPr="00D9294D">
              <w:rPr>
                <w:sz w:val="24"/>
              </w:rPr>
              <w:t>-</w:t>
            </w:r>
          </w:p>
        </w:tc>
        <w:tc>
          <w:tcPr>
            <w:tcW w:w="837" w:type="dxa"/>
            <w:shd w:val="clear" w:color="auto" w:fill="auto"/>
          </w:tcPr>
          <w:p w:rsidR="00813AE4" w:rsidRPr="00D9294D" w:rsidRDefault="00813AE4" w:rsidP="000E1AC5">
            <w:pPr>
              <w:widowControl w:val="0"/>
              <w:autoSpaceDE w:val="0"/>
              <w:autoSpaceDN w:val="0"/>
              <w:adjustRightInd w:val="0"/>
              <w:jc w:val="center"/>
              <w:rPr>
                <w:sz w:val="24"/>
              </w:rPr>
            </w:pPr>
            <w:r w:rsidRPr="00D9294D">
              <w:rPr>
                <w:sz w:val="24"/>
              </w:rPr>
              <w:t>-</w:t>
            </w:r>
          </w:p>
        </w:tc>
        <w:tc>
          <w:tcPr>
            <w:tcW w:w="2018" w:type="dxa"/>
            <w:shd w:val="clear" w:color="auto" w:fill="auto"/>
          </w:tcPr>
          <w:p w:rsidR="00813AE4" w:rsidRPr="00D9294D" w:rsidRDefault="00813AE4" w:rsidP="000E1AC5">
            <w:pPr>
              <w:widowControl w:val="0"/>
              <w:autoSpaceDE w:val="0"/>
              <w:autoSpaceDN w:val="0"/>
              <w:adjustRightInd w:val="0"/>
              <w:jc w:val="center"/>
              <w:rPr>
                <w:sz w:val="24"/>
              </w:rPr>
            </w:pPr>
            <w:r w:rsidRPr="00D9294D">
              <w:rPr>
                <w:sz w:val="24"/>
              </w:rPr>
              <w:t>25</w:t>
            </w:r>
          </w:p>
        </w:tc>
        <w:tc>
          <w:tcPr>
            <w:tcW w:w="918" w:type="dxa"/>
            <w:shd w:val="clear" w:color="auto" w:fill="auto"/>
          </w:tcPr>
          <w:p w:rsidR="00813AE4" w:rsidRPr="00D9294D" w:rsidRDefault="00813AE4" w:rsidP="000E1AC5">
            <w:pPr>
              <w:widowControl w:val="0"/>
              <w:autoSpaceDE w:val="0"/>
              <w:autoSpaceDN w:val="0"/>
              <w:adjustRightInd w:val="0"/>
              <w:jc w:val="center"/>
              <w:rPr>
                <w:sz w:val="24"/>
              </w:rPr>
            </w:pPr>
            <w:r w:rsidRPr="00D9294D">
              <w:rPr>
                <w:sz w:val="24"/>
              </w:rPr>
              <w:t>5</w:t>
            </w:r>
          </w:p>
        </w:tc>
      </w:tr>
      <w:tr w:rsidR="00813AE4" w:rsidRPr="00D9294D" w:rsidTr="00570F1B">
        <w:trPr>
          <w:trHeight w:val="240"/>
          <w:jc w:val="center"/>
        </w:trPr>
        <w:tc>
          <w:tcPr>
            <w:tcW w:w="1379" w:type="dxa"/>
            <w:shd w:val="clear" w:color="auto" w:fill="auto"/>
          </w:tcPr>
          <w:p w:rsidR="00813AE4" w:rsidRPr="00D9294D" w:rsidRDefault="00813AE4" w:rsidP="000E1AC5">
            <w:pPr>
              <w:widowControl w:val="0"/>
              <w:autoSpaceDE w:val="0"/>
              <w:autoSpaceDN w:val="0"/>
              <w:adjustRightInd w:val="0"/>
              <w:jc w:val="center"/>
              <w:rPr>
                <w:sz w:val="24"/>
              </w:rPr>
            </w:pPr>
            <w:r w:rsidRPr="00D9294D">
              <w:rPr>
                <w:sz w:val="24"/>
              </w:rPr>
              <w:t>2</w:t>
            </w:r>
          </w:p>
        </w:tc>
        <w:tc>
          <w:tcPr>
            <w:tcW w:w="2014" w:type="dxa"/>
            <w:shd w:val="clear" w:color="auto" w:fill="auto"/>
          </w:tcPr>
          <w:p w:rsidR="00813AE4" w:rsidRPr="00D9294D" w:rsidRDefault="00813AE4" w:rsidP="000E1AC5">
            <w:pPr>
              <w:widowControl w:val="0"/>
              <w:autoSpaceDE w:val="0"/>
              <w:autoSpaceDN w:val="0"/>
              <w:adjustRightInd w:val="0"/>
              <w:jc w:val="center"/>
              <w:rPr>
                <w:sz w:val="24"/>
              </w:rPr>
            </w:pPr>
            <w:r w:rsidRPr="00D9294D">
              <w:rPr>
                <w:sz w:val="24"/>
              </w:rPr>
              <w:t>15</w:t>
            </w:r>
          </w:p>
        </w:tc>
        <w:tc>
          <w:tcPr>
            <w:tcW w:w="918" w:type="dxa"/>
            <w:shd w:val="clear" w:color="auto" w:fill="auto"/>
          </w:tcPr>
          <w:p w:rsidR="00813AE4" w:rsidRPr="00D9294D" w:rsidRDefault="00813AE4" w:rsidP="000E1AC5">
            <w:pPr>
              <w:widowControl w:val="0"/>
              <w:autoSpaceDE w:val="0"/>
              <w:autoSpaceDN w:val="0"/>
              <w:adjustRightInd w:val="0"/>
              <w:jc w:val="center"/>
              <w:rPr>
                <w:sz w:val="24"/>
              </w:rPr>
            </w:pPr>
            <w:r w:rsidRPr="00D9294D">
              <w:rPr>
                <w:sz w:val="24"/>
              </w:rPr>
              <w:t>20,0</w:t>
            </w:r>
          </w:p>
        </w:tc>
        <w:tc>
          <w:tcPr>
            <w:tcW w:w="2065" w:type="dxa"/>
            <w:shd w:val="clear" w:color="auto" w:fill="auto"/>
          </w:tcPr>
          <w:p w:rsidR="00813AE4" w:rsidRPr="00D9294D" w:rsidRDefault="00813AE4" w:rsidP="000E1AC5">
            <w:pPr>
              <w:widowControl w:val="0"/>
              <w:autoSpaceDE w:val="0"/>
              <w:autoSpaceDN w:val="0"/>
              <w:adjustRightInd w:val="0"/>
              <w:jc w:val="center"/>
              <w:rPr>
                <w:sz w:val="24"/>
              </w:rPr>
            </w:pPr>
            <w:r w:rsidRPr="00D9294D">
              <w:rPr>
                <w:sz w:val="24"/>
              </w:rPr>
              <w:t>15</w:t>
            </w:r>
          </w:p>
        </w:tc>
        <w:tc>
          <w:tcPr>
            <w:tcW w:w="837" w:type="dxa"/>
            <w:shd w:val="clear" w:color="auto" w:fill="auto"/>
          </w:tcPr>
          <w:p w:rsidR="00813AE4" w:rsidRPr="00D9294D" w:rsidRDefault="00813AE4" w:rsidP="000E1AC5">
            <w:pPr>
              <w:widowControl w:val="0"/>
              <w:autoSpaceDE w:val="0"/>
              <w:autoSpaceDN w:val="0"/>
              <w:adjustRightInd w:val="0"/>
              <w:jc w:val="center"/>
              <w:rPr>
                <w:sz w:val="24"/>
              </w:rPr>
            </w:pPr>
            <w:r w:rsidRPr="00D9294D">
              <w:rPr>
                <w:sz w:val="24"/>
              </w:rPr>
              <w:t>18,0</w:t>
            </w:r>
          </w:p>
        </w:tc>
        <w:tc>
          <w:tcPr>
            <w:tcW w:w="2018" w:type="dxa"/>
            <w:shd w:val="clear" w:color="auto" w:fill="auto"/>
          </w:tcPr>
          <w:p w:rsidR="00813AE4" w:rsidRPr="00D9294D" w:rsidRDefault="00813AE4" w:rsidP="000E1AC5">
            <w:pPr>
              <w:widowControl w:val="0"/>
              <w:autoSpaceDE w:val="0"/>
              <w:autoSpaceDN w:val="0"/>
              <w:adjustRightInd w:val="0"/>
              <w:jc w:val="center"/>
              <w:rPr>
                <w:sz w:val="24"/>
              </w:rPr>
            </w:pPr>
            <w:r w:rsidRPr="00D9294D">
              <w:rPr>
                <w:sz w:val="24"/>
              </w:rPr>
              <w:t>15</w:t>
            </w:r>
          </w:p>
        </w:tc>
        <w:tc>
          <w:tcPr>
            <w:tcW w:w="918" w:type="dxa"/>
            <w:shd w:val="clear" w:color="auto" w:fill="auto"/>
          </w:tcPr>
          <w:p w:rsidR="00813AE4" w:rsidRPr="00D9294D" w:rsidRDefault="00813AE4" w:rsidP="000E1AC5">
            <w:pPr>
              <w:widowControl w:val="0"/>
              <w:autoSpaceDE w:val="0"/>
              <w:autoSpaceDN w:val="0"/>
              <w:adjustRightInd w:val="0"/>
              <w:jc w:val="center"/>
              <w:rPr>
                <w:sz w:val="24"/>
              </w:rPr>
            </w:pPr>
            <w:r w:rsidRPr="00D9294D">
              <w:rPr>
                <w:sz w:val="24"/>
              </w:rPr>
              <w:t>4,1</w:t>
            </w:r>
          </w:p>
        </w:tc>
      </w:tr>
      <w:tr w:rsidR="00813AE4" w:rsidRPr="00D9294D" w:rsidTr="00570F1B">
        <w:trPr>
          <w:trHeight w:val="240"/>
          <w:jc w:val="center"/>
        </w:trPr>
        <w:tc>
          <w:tcPr>
            <w:tcW w:w="1379" w:type="dxa"/>
            <w:shd w:val="clear" w:color="auto" w:fill="auto"/>
          </w:tcPr>
          <w:p w:rsidR="00813AE4" w:rsidRPr="00D9294D" w:rsidRDefault="00813AE4" w:rsidP="000E1AC5">
            <w:pPr>
              <w:widowControl w:val="0"/>
              <w:autoSpaceDE w:val="0"/>
              <w:autoSpaceDN w:val="0"/>
              <w:adjustRightInd w:val="0"/>
              <w:jc w:val="center"/>
              <w:rPr>
                <w:sz w:val="24"/>
              </w:rPr>
            </w:pPr>
            <w:r w:rsidRPr="00D9294D">
              <w:rPr>
                <w:sz w:val="24"/>
              </w:rPr>
              <w:t>3</w:t>
            </w:r>
          </w:p>
        </w:tc>
        <w:tc>
          <w:tcPr>
            <w:tcW w:w="2014" w:type="dxa"/>
            <w:shd w:val="clear" w:color="auto" w:fill="auto"/>
          </w:tcPr>
          <w:p w:rsidR="00813AE4" w:rsidRPr="00D9294D" w:rsidRDefault="00813AE4" w:rsidP="000E1AC5">
            <w:pPr>
              <w:widowControl w:val="0"/>
              <w:autoSpaceDE w:val="0"/>
              <w:autoSpaceDN w:val="0"/>
              <w:adjustRightInd w:val="0"/>
              <w:jc w:val="center"/>
              <w:rPr>
                <w:sz w:val="24"/>
              </w:rPr>
            </w:pPr>
            <w:r w:rsidRPr="00D9294D">
              <w:rPr>
                <w:sz w:val="24"/>
              </w:rPr>
              <w:t>10</w:t>
            </w:r>
          </w:p>
        </w:tc>
        <w:tc>
          <w:tcPr>
            <w:tcW w:w="918" w:type="dxa"/>
            <w:shd w:val="clear" w:color="auto" w:fill="auto"/>
          </w:tcPr>
          <w:p w:rsidR="00813AE4" w:rsidRPr="00D9294D" w:rsidRDefault="00813AE4" w:rsidP="000E1AC5">
            <w:pPr>
              <w:widowControl w:val="0"/>
              <w:autoSpaceDE w:val="0"/>
              <w:autoSpaceDN w:val="0"/>
              <w:adjustRightInd w:val="0"/>
              <w:jc w:val="center"/>
              <w:rPr>
                <w:sz w:val="24"/>
              </w:rPr>
            </w:pPr>
            <w:r w:rsidRPr="00D9294D">
              <w:rPr>
                <w:sz w:val="24"/>
              </w:rPr>
              <w:t>14,0</w:t>
            </w:r>
          </w:p>
        </w:tc>
        <w:tc>
          <w:tcPr>
            <w:tcW w:w="2065" w:type="dxa"/>
            <w:shd w:val="clear" w:color="auto" w:fill="auto"/>
          </w:tcPr>
          <w:p w:rsidR="00813AE4" w:rsidRPr="00D9294D" w:rsidRDefault="00813AE4" w:rsidP="000E1AC5">
            <w:pPr>
              <w:widowControl w:val="0"/>
              <w:autoSpaceDE w:val="0"/>
              <w:autoSpaceDN w:val="0"/>
              <w:adjustRightInd w:val="0"/>
              <w:jc w:val="center"/>
              <w:rPr>
                <w:sz w:val="24"/>
              </w:rPr>
            </w:pPr>
            <w:r w:rsidRPr="00D9294D">
              <w:rPr>
                <w:sz w:val="24"/>
              </w:rPr>
              <w:t>10</w:t>
            </w:r>
          </w:p>
        </w:tc>
        <w:tc>
          <w:tcPr>
            <w:tcW w:w="837" w:type="dxa"/>
            <w:shd w:val="clear" w:color="auto" w:fill="auto"/>
          </w:tcPr>
          <w:p w:rsidR="00813AE4" w:rsidRPr="00D9294D" w:rsidRDefault="00813AE4" w:rsidP="000E1AC5">
            <w:pPr>
              <w:widowControl w:val="0"/>
              <w:autoSpaceDE w:val="0"/>
              <w:autoSpaceDN w:val="0"/>
              <w:adjustRightInd w:val="0"/>
              <w:jc w:val="center"/>
              <w:rPr>
                <w:sz w:val="24"/>
              </w:rPr>
            </w:pPr>
            <w:r w:rsidRPr="00D9294D">
              <w:rPr>
                <w:sz w:val="24"/>
              </w:rPr>
              <w:t>11,6</w:t>
            </w:r>
          </w:p>
        </w:tc>
        <w:tc>
          <w:tcPr>
            <w:tcW w:w="2018" w:type="dxa"/>
            <w:shd w:val="clear" w:color="auto" w:fill="auto"/>
          </w:tcPr>
          <w:p w:rsidR="00813AE4" w:rsidRPr="00D9294D" w:rsidRDefault="00813AE4" w:rsidP="000E1AC5">
            <w:pPr>
              <w:widowControl w:val="0"/>
              <w:autoSpaceDE w:val="0"/>
              <w:autoSpaceDN w:val="0"/>
              <w:adjustRightInd w:val="0"/>
              <w:jc w:val="center"/>
              <w:rPr>
                <w:sz w:val="24"/>
              </w:rPr>
            </w:pPr>
            <w:r w:rsidRPr="00D9294D">
              <w:rPr>
                <w:sz w:val="24"/>
              </w:rPr>
              <w:t>10</w:t>
            </w:r>
          </w:p>
        </w:tc>
        <w:tc>
          <w:tcPr>
            <w:tcW w:w="918" w:type="dxa"/>
            <w:shd w:val="clear" w:color="auto" w:fill="auto"/>
          </w:tcPr>
          <w:p w:rsidR="00813AE4" w:rsidRPr="00D9294D" w:rsidRDefault="00813AE4" w:rsidP="000E1AC5">
            <w:pPr>
              <w:widowControl w:val="0"/>
              <w:autoSpaceDE w:val="0"/>
              <w:autoSpaceDN w:val="0"/>
              <w:adjustRightInd w:val="0"/>
              <w:jc w:val="center"/>
              <w:rPr>
                <w:sz w:val="24"/>
              </w:rPr>
            </w:pPr>
            <w:r w:rsidRPr="00D9294D">
              <w:rPr>
                <w:sz w:val="24"/>
              </w:rPr>
              <w:t>3,3</w:t>
            </w:r>
          </w:p>
        </w:tc>
      </w:tr>
      <w:tr w:rsidR="00813AE4" w:rsidRPr="00D9294D" w:rsidTr="00570F1B">
        <w:trPr>
          <w:trHeight w:val="240"/>
          <w:jc w:val="center"/>
        </w:trPr>
        <w:tc>
          <w:tcPr>
            <w:tcW w:w="1379" w:type="dxa"/>
            <w:shd w:val="clear" w:color="auto" w:fill="auto"/>
          </w:tcPr>
          <w:p w:rsidR="00813AE4" w:rsidRPr="00D9294D" w:rsidRDefault="00813AE4" w:rsidP="000E1AC5">
            <w:pPr>
              <w:widowControl w:val="0"/>
              <w:autoSpaceDE w:val="0"/>
              <w:autoSpaceDN w:val="0"/>
              <w:adjustRightInd w:val="0"/>
              <w:jc w:val="center"/>
              <w:rPr>
                <w:sz w:val="24"/>
              </w:rPr>
            </w:pPr>
            <w:r w:rsidRPr="00D9294D">
              <w:rPr>
                <w:sz w:val="24"/>
              </w:rPr>
              <w:t>4</w:t>
            </w:r>
          </w:p>
        </w:tc>
        <w:tc>
          <w:tcPr>
            <w:tcW w:w="2014" w:type="dxa"/>
            <w:shd w:val="clear" w:color="auto" w:fill="auto"/>
          </w:tcPr>
          <w:p w:rsidR="00813AE4" w:rsidRPr="00D9294D" w:rsidRDefault="00813AE4" w:rsidP="000E1AC5">
            <w:pPr>
              <w:widowControl w:val="0"/>
              <w:autoSpaceDE w:val="0"/>
              <w:autoSpaceDN w:val="0"/>
              <w:adjustRightInd w:val="0"/>
              <w:jc w:val="center"/>
              <w:rPr>
                <w:sz w:val="24"/>
              </w:rPr>
            </w:pPr>
            <w:r w:rsidRPr="00D9294D">
              <w:rPr>
                <w:sz w:val="24"/>
              </w:rPr>
              <w:t>8</w:t>
            </w:r>
          </w:p>
        </w:tc>
        <w:tc>
          <w:tcPr>
            <w:tcW w:w="918" w:type="dxa"/>
            <w:shd w:val="clear" w:color="auto" w:fill="auto"/>
          </w:tcPr>
          <w:p w:rsidR="00813AE4" w:rsidRPr="00D9294D" w:rsidRDefault="00813AE4" w:rsidP="000E1AC5">
            <w:pPr>
              <w:widowControl w:val="0"/>
              <w:autoSpaceDE w:val="0"/>
              <w:autoSpaceDN w:val="0"/>
              <w:adjustRightInd w:val="0"/>
              <w:jc w:val="center"/>
              <w:rPr>
                <w:sz w:val="24"/>
              </w:rPr>
            </w:pPr>
            <w:r w:rsidRPr="00D9294D">
              <w:rPr>
                <w:sz w:val="24"/>
              </w:rPr>
              <w:t>12,0</w:t>
            </w:r>
          </w:p>
        </w:tc>
        <w:tc>
          <w:tcPr>
            <w:tcW w:w="2065" w:type="dxa"/>
            <w:shd w:val="clear" w:color="auto" w:fill="auto"/>
          </w:tcPr>
          <w:p w:rsidR="00813AE4" w:rsidRPr="00D9294D" w:rsidRDefault="00813AE4" w:rsidP="000E1AC5">
            <w:pPr>
              <w:widowControl w:val="0"/>
              <w:autoSpaceDE w:val="0"/>
              <w:autoSpaceDN w:val="0"/>
              <w:adjustRightInd w:val="0"/>
              <w:jc w:val="center"/>
              <w:rPr>
                <w:sz w:val="24"/>
              </w:rPr>
            </w:pPr>
            <w:r w:rsidRPr="00D9294D">
              <w:rPr>
                <w:sz w:val="24"/>
              </w:rPr>
              <w:t>8</w:t>
            </w:r>
          </w:p>
        </w:tc>
        <w:tc>
          <w:tcPr>
            <w:tcW w:w="837" w:type="dxa"/>
            <w:shd w:val="clear" w:color="auto" w:fill="auto"/>
          </w:tcPr>
          <w:p w:rsidR="00813AE4" w:rsidRPr="00D9294D" w:rsidRDefault="00813AE4" w:rsidP="000E1AC5">
            <w:pPr>
              <w:widowControl w:val="0"/>
              <w:autoSpaceDE w:val="0"/>
              <w:autoSpaceDN w:val="0"/>
              <w:adjustRightInd w:val="0"/>
              <w:jc w:val="center"/>
              <w:rPr>
                <w:sz w:val="24"/>
              </w:rPr>
            </w:pPr>
            <w:r w:rsidRPr="00D9294D">
              <w:rPr>
                <w:sz w:val="24"/>
              </w:rPr>
              <w:t>8,8</w:t>
            </w:r>
          </w:p>
        </w:tc>
        <w:tc>
          <w:tcPr>
            <w:tcW w:w="2018" w:type="dxa"/>
            <w:shd w:val="clear" w:color="auto" w:fill="auto"/>
          </w:tcPr>
          <w:p w:rsidR="00813AE4" w:rsidRPr="00D9294D" w:rsidRDefault="00813AE4" w:rsidP="000E1AC5">
            <w:pPr>
              <w:widowControl w:val="0"/>
              <w:autoSpaceDE w:val="0"/>
              <w:autoSpaceDN w:val="0"/>
              <w:adjustRightInd w:val="0"/>
              <w:jc w:val="center"/>
              <w:rPr>
                <w:sz w:val="24"/>
              </w:rPr>
            </w:pPr>
            <w:r w:rsidRPr="00D9294D">
              <w:rPr>
                <w:sz w:val="24"/>
              </w:rPr>
              <w:t>8</w:t>
            </w:r>
          </w:p>
        </w:tc>
        <w:tc>
          <w:tcPr>
            <w:tcW w:w="918" w:type="dxa"/>
            <w:shd w:val="clear" w:color="auto" w:fill="auto"/>
          </w:tcPr>
          <w:p w:rsidR="00813AE4" w:rsidRPr="00D9294D" w:rsidRDefault="00813AE4" w:rsidP="000E1AC5">
            <w:pPr>
              <w:widowControl w:val="0"/>
              <w:autoSpaceDE w:val="0"/>
              <w:autoSpaceDN w:val="0"/>
              <w:adjustRightInd w:val="0"/>
              <w:jc w:val="center"/>
              <w:rPr>
                <w:sz w:val="24"/>
              </w:rPr>
            </w:pPr>
            <w:r w:rsidRPr="00D9294D">
              <w:rPr>
                <w:sz w:val="24"/>
              </w:rPr>
              <w:t>2,4</w:t>
            </w:r>
          </w:p>
        </w:tc>
      </w:tr>
      <w:tr w:rsidR="00813AE4" w:rsidRPr="00D9294D" w:rsidTr="00570F1B">
        <w:trPr>
          <w:trHeight w:val="240"/>
          <w:jc w:val="center"/>
        </w:trPr>
        <w:tc>
          <w:tcPr>
            <w:tcW w:w="1379" w:type="dxa"/>
            <w:shd w:val="clear" w:color="auto" w:fill="auto"/>
          </w:tcPr>
          <w:p w:rsidR="00813AE4" w:rsidRPr="00D9294D" w:rsidRDefault="00813AE4" w:rsidP="000E1AC5">
            <w:pPr>
              <w:widowControl w:val="0"/>
              <w:autoSpaceDE w:val="0"/>
              <w:autoSpaceDN w:val="0"/>
              <w:adjustRightInd w:val="0"/>
              <w:jc w:val="center"/>
              <w:rPr>
                <w:sz w:val="24"/>
              </w:rPr>
            </w:pPr>
            <w:r w:rsidRPr="00D9294D">
              <w:rPr>
                <w:sz w:val="24"/>
              </w:rPr>
              <w:t>5</w:t>
            </w:r>
          </w:p>
        </w:tc>
        <w:tc>
          <w:tcPr>
            <w:tcW w:w="2014" w:type="dxa"/>
            <w:shd w:val="clear" w:color="auto" w:fill="auto"/>
          </w:tcPr>
          <w:p w:rsidR="00813AE4" w:rsidRPr="00D9294D" w:rsidRDefault="00813AE4" w:rsidP="000E1AC5">
            <w:pPr>
              <w:widowControl w:val="0"/>
              <w:autoSpaceDE w:val="0"/>
              <w:autoSpaceDN w:val="0"/>
              <w:adjustRightInd w:val="0"/>
              <w:jc w:val="center"/>
              <w:rPr>
                <w:sz w:val="24"/>
              </w:rPr>
            </w:pPr>
            <w:r w:rsidRPr="00D9294D">
              <w:rPr>
                <w:sz w:val="24"/>
              </w:rPr>
              <w:t>6</w:t>
            </w:r>
          </w:p>
        </w:tc>
        <w:tc>
          <w:tcPr>
            <w:tcW w:w="918" w:type="dxa"/>
            <w:shd w:val="clear" w:color="auto" w:fill="auto"/>
          </w:tcPr>
          <w:p w:rsidR="00813AE4" w:rsidRPr="00D9294D" w:rsidRDefault="00813AE4" w:rsidP="000E1AC5">
            <w:pPr>
              <w:widowControl w:val="0"/>
              <w:autoSpaceDE w:val="0"/>
              <w:autoSpaceDN w:val="0"/>
              <w:adjustRightInd w:val="0"/>
              <w:jc w:val="center"/>
              <w:rPr>
                <w:sz w:val="24"/>
              </w:rPr>
            </w:pPr>
            <w:r w:rsidRPr="00D9294D">
              <w:rPr>
                <w:sz w:val="24"/>
              </w:rPr>
              <w:t>10,0</w:t>
            </w:r>
          </w:p>
        </w:tc>
        <w:tc>
          <w:tcPr>
            <w:tcW w:w="2065" w:type="dxa"/>
            <w:shd w:val="clear" w:color="auto" w:fill="auto"/>
          </w:tcPr>
          <w:p w:rsidR="00813AE4" w:rsidRPr="00D9294D" w:rsidRDefault="00813AE4" w:rsidP="000E1AC5">
            <w:pPr>
              <w:widowControl w:val="0"/>
              <w:autoSpaceDE w:val="0"/>
              <w:autoSpaceDN w:val="0"/>
              <w:adjustRightInd w:val="0"/>
              <w:jc w:val="center"/>
              <w:rPr>
                <w:sz w:val="24"/>
              </w:rPr>
            </w:pPr>
            <w:r w:rsidRPr="00D9294D">
              <w:rPr>
                <w:sz w:val="24"/>
              </w:rPr>
              <w:t>6</w:t>
            </w:r>
          </w:p>
        </w:tc>
        <w:tc>
          <w:tcPr>
            <w:tcW w:w="837" w:type="dxa"/>
            <w:shd w:val="clear" w:color="auto" w:fill="auto"/>
          </w:tcPr>
          <w:p w:rsidR="00813AE4" w:rsidRPr="00D9294D" w:rsidRDefault="00813AE4" w:rsidP="000E1AC5">
            <w:pPr>
              <w:widowControl w:val="0"/>
              <w:autoSpaceDE w:val="0"/>
              <w:autoSpaceDN w:val="0"/>
              <w:adjustRightInd w:val="0"/>
              <w:jc w:val="center"/>
              <w:rPr>
                <w:sz w:val="24"/>
              </w:rPr>
            </w:pPr>
            <w:r w:rsidRPr="00D9294D">
              <w:rPr>
                <w:sz w:val="24"/>
              </w:rPr>
              <w:t>6,5</w:t>
            </w:r>
          </w:p>
        </w:tc>
        <w:tc>
          <w:tcPr>
            <w:tcW w:w="2018" w:type="dxa"/>
            <w:shd w:val="clear" w:color="auto" w:fill="auto"/>
          </w:tcPr>
          <w:p w:rsidR="00813AE4" w:rsidRPr="00D9294D" w:rsidRDefault="00813AE4" w:rsidP="000E1AC5">
            <w:pPr>
              <w:widowControl w:val="0"/>
              <w:autoSpaceDE w:val="0"/>
              <w:autoSpaceDN w:val="0"/>
              <w:adjustRightInd w:val="0"/>
              <w:jc w:val="center"/>
              <w:rPr>
                <w:sz w:val="24"/>
              </w:rPr>
            </w:pPr>
            <w:r w:rsidRPr="00D9294D">
              <w:rPr>
                <w:sz w:val="24"/>
              </w:rPr>
              <w:t>6</w:t>
            </w:r>
          </w:p>
        </w:tc>
        <w:tc>
          <w:tcPr>
            <w:tcW w:w="918" w:type="dxa"/>
            <w:shd w:val="clear" w:color="auto" w:fill="auto"/>
          </w:tcPr>
          <w:p w:rsidR="00813AE4" w:rsidRPr="00D9294D" w:rsidRDefault="00813AE4" w:rsidP="000E1AC5">
            <w:pPr>
              <w:widowControl w:val="0"/>
              <w:autoSpaceDE w:val="0"/>
              <w:autoSpaceDN w:val="0"/>
              <w:adjustRightInd w:val="0"/>
              <w:jc w:val="center"/>
              <w:rPr>
                <w:sz w:val="24"/>
              </w:rPr>
            </w:pPr>
            <w:r w:rsidRPr="00D9294D">
              <w:rPr>
                <w:sz w:val="24"/>
              </w:rPr>
              <w:t>1,8</w:t>
            </w:r>
          </w:p>
        </w:tc>
      </w:tr>
      <w:tr w:rsidR="00813AE4" w:rsidRPr="00D9294D" w:rsidTr="00570F1B">
        <w:trPr>
          <w:trHeight w:val="240"/>
          <w:jc w:val="center"/>
        </w:trPr>
        <w:tc>
          <w:tcPr>
            <w:tcW w:w="1379" w:type="dxa"/>
            <w:shd w:val="clear" w:color="auto" w:fill="auto"/>
          </w:tcPr>
          <w:p w:rsidR="00813AE4" w:rsidRPr="00D9294D" w:rsidRDefault="00813AE4" w:rsidP="000E1AC5">
            <w:pPr>
              <w:widowControl w:val="0"/>
              <w:autoSpaceDE w:val="0"/>
              <w:autoSpaceDN w:val="0"/>
              <w:adjustRightInd w:val="0"/>
              <w:jc w:val="center"/>
              <w:rPr>
                <w:sz w:val="24"/>
              </w:rPr>
            </w:pPr>
            <w:r w:rsidRPr="00D9294D">
              <w:rPr>
                <w:sz w:val="24"/>
              </w:rPr>
              <w:t>6</w:t>
            </w:r>
          </w:p>
        </w:tc>
        <w:tc>
          <w:tcPr>
            <w:tcW w:w="2014" w:type="dxa"/>
            <w:shd w:val="clear" w:color="auto" w:fill="auto"/>
          </w:tcPr>
          <w:p w:rsidR="00813AE4" w:rsidRPr="00D9294D" w:rsidRDefault="00813AE4" w:rsidP="000E1AC5">
            <w:pPr>
              <w:widowControl w:val="0"/>
              <w:autoSpaceDE w:val="0"/>
              <w:autoSpaceDN w:val="0"/>
              <w:adjustRightInd w:val="0"/>
              <w:jc w:val="center"/>
              <w:rPr>
                <w:sz w:val="24"/>
              </w:rPr>
            </w:pPr>
            <w:r w:rsidRPr="00D9294D">
              <w:rPr>
                <w:sz w:val="24"/>
              </w:rPr>
              <w:t>4</w:t>
            </w:r>
          </w:p>
        </w:tc>
        <w:tc>
          <w:tcPr>
            <w:tcW w:w="918" w:type="dxa"/>
            <w:shd w:val="clear" w:color="auto" w:fill="auto"/>
          </w:tcPr>
          <w:p w:rsidR="00813AE4" w:rsidRPr="00D9294D" w:rsidRDefault="00813AE4" w:rsidP="000E1AC5">
            <w:pPr>
              <w:widowControl w:val="0"/>
              <w:autoSpaceDE w:val="0"/>
              <w:autoSpaceDN w:val="0"/>
              <w:adjustRightInd w:val="0"/>
              <w:jc w:val="center"/>
              <w:rPr>
                <w:sz w:val="24"/>
              </w:rPr>
            </w:pPr>
            <w:r w:rsidRPr="00D9294D">
              <w:rPr>
                <w:sz w:val="24"/>
              </w:rPr>
              <w:t>8,0</w:t>
            </w:r>
          </w:p>
        </w:tc>
        <w:tc>
          <w:tcPr>
            <w:tcW w:w="2065" w:type="dxa"/>
            <w:shd w:val="clear" w:color="auto" w:fill="auto"/>
          </w:tcPr>
          <w:p w:rsidR="00813AE4" w:rsidRPr="00D9294D" w:rsidRDefault="00813AE4" w:rsidP="000E1AC5">
            <w:pPr>
              <w:widowControl w:val="0"/>
              <w:autoSpaceDE w:val="0"/>
              <w:autoSpaceDN w:val="0"/>
              <w:adjustRightInd w:val="0"/>
              <w:jc w:val="center"/>
              <w:rPr>
                <w:sz w:val="24"/>
              </w:rPr>
            </w:pPr>
            <w:r w:rsidRPr="00D9294D">
              <w:rPr>
                <w:sz w:val="24"/>
              </w:rPr>
              <w:t>4</w:t>
            </w:r>
          </w:p>
        </w:tc>
        <w:tc>
          <w:tcPr>
            <w:tcW w:w="837" w:type="dxa"/>
            <w:shd w:val="clear" w:color="auto" w:fill="auto"/>
          </w:tcPr>
          <w:p w:rsidR="00813AE4" w:rsidRPr="00D9294D" w:rsidRDefault="00813AE4" w:rsidP="000E1AC5">
            <w:pPr>
              <w:widowControl w:val="0"/>
              <w:autoSpaceDE w:val="0"/>
              <w:autoSpaceDN w:val="0"/>
              <w:adjustRightInd w:val="0"/>
              <w:jc w:val="center"/>
              <w:rPr>
                <w:sz w:val="24"/>
              </w:rPr>
            </w:pPr>
            <w:r w:rsidRPr="00D9294D">
              <w:rPr>
                <w:sz w:val="24"/>
              </w:rPr>
              <w:t>4,8</w:t>
            </w:r>
          </w:p>
        </w:tc>
        <w:tc>
          <w:tcPr>
            <w:tcW w:w="2018" w:type="dxa"/>
            <w:shd w:val="clear" w:color="auto" w:fill="auto"/>
          </w:tcPr>
          <w:p w:rsidR="00813AE4" w:rsidRPr="00D9294D" w:rsidRDefault="00813AE4" w:rsidP="000E1AC5">
            <w:pPr>
              <w:widowControl w:val="0"/>
              <w:autoSpaceDE w:val="0"/>
              <w:autoSpaceDN w:val="0"/>
              <w:adjustRightInd w:val="0"/>
              <w:jc w:val="center"/>
              <w:rPr>
                <w:sz w:val="24"/>
              </w:rPr>
            </w:pPr>
            <w:r w:rsidRPr="00D9294D">
              <w:rPr>
                <w:sz w:val="24"/>
              </w:rPr>
              <w:t>-</w:t>
            </w:r>
          </w:p>
        </w:tc>
        <w:tc>
          <w:tcPr>
            <w:tcW w:w="918" w:type="dxa"/>
            <w:shd w:val="clear" w:color="auto" w:fill="auto"/>
          </w:tcPr>
          <w:p w:rsidR="00813AE4" w:rsidRPr="00D9294D" w:rsidRDefault="00813AE4" w:rsidP="000E1AC5">
            <w:pPr>
              <w:widowControl w:val="0"/>
              <w:autoSpaceDE w:val="0"/>
              <w:autoSpaceDN w:val="0"/>
              <w:adjustRightInd w:val="0"/>
              <w:jc w:val="center"/>
              <w:rPr>
                <w:sz w:val="24"/>
              </w:rPr>
            </w:pPr>
            <w:r w:rsidRPr="00D9294D">
              <w:rPr>
                <w:sz w:val="24"/>
              </w:rPr>
              <w:t>-</w:t>
            </w:r>
          </w:p>
        </w:tc>
      </w:tr>
    </w:tbl>
    <w:p w:rsidR="00813AE4" w:rsidRPr="00D9294D" w:rsidRDefault="00813AE4" w:rsidP="000E1AC5">
      <w:pPr>
        <w:widowControl w:val="0"/>
        <w:autoSpaceDE w:val="0"/>
        <w:autoSpaceDN w:val="0"/>
        <w:adjustRightInd w:val="0"/>
        <w:spacing w:before="120"/>
        <w:ind w:firstLine="709"/>
        <w:jc w:val="both"/>
        <w:rPr>
          <w:spacing w:val="40"/>
          <w:sz w:val="24"/>
        </w:rPr>
      </w:pPr>
      <w:r w:rsidRPr="00D9294D">
        <w:rPr>
          <w:spacing w:val="40"/>
          <w:sz w:val="24"/>
        </w:rPr>
        <w:t>Примечания:</w:t>
      </w:r>
    </w:p>
    <w:p w:rsidR="00813AE4" w:rsidRPr="00D9294D" w:rsidRDefault="00813AE4" w:rsidP="000E1AC5">
      <w:pPr>
        <w:widowControl w:val="0"/>
        <w:autoSpaceDE w:val="0"/>
        <w:autoSpaceDN w:val="0"/>
        <w:adjustRightInd w:val="0"/>
        <w:ind w:firstLine="709"/>
        <w:jc w:val="both"/>
        <w:rPr>
          <w:sz w:val="24"/>
        </w:rPr>
      </w:pPr>
      <w:r w:rsidRPr="00D9294D">
        <w:rPr>
          <w:sz w:val="24"/>
        </w:rPr>
        <w:t xml:space="preserve">1. Для многоэтажных полумеханизированных автостоянок, оборудованных лифтовыми </w:t>
      </w:r>
      <w:r w:rsidRPr="00D9294D">
        <w:rPr>
          <w:spacing w:val="-2"/>
          <w:sz w:val="24"/>
        </w:rPr>
        <w:t>подъемниками, показатели таблицы уменьшаются в 1,2 раза, механизированных и автоматизированных автостоянок –</w:t>
      </w:r>
      <w:r w:rsidRPr="00D9294D">
        <w:rPr>
          <w:sz w:val="24"/>
        </w:rPr>
        <w:t xml:space="preserve"> в 1,3-1,5 раза.</w:t>
      </w:r>
    </w:p>
    <w:p w:rsidR="00813AE4" w:rsidRPr="00D9294D" w:rsidRDefault="00813AE4" w:rsidP="000E1AC5">
      <w:pPr>
        <w:widowControl w:val="0"/>
        <w:adjustRightInd w:val="0"/>
        <w:ind w:firstLine="709"/>
        <w:jc w:val="both"/>
        <w:rPr>
          <w:bCs/>
          <w:sz w:val="24"/>
        </w:rPr>
      </w:pPr>
      <w:r w:rsidRPr="00D9294D">
        <w:rPr>
          <w:bCs/>
          <w:sz w:val="24"/>
        </w:rPr>
        <w:t>2. В площадь участка подземных автостоянок входят размеры накопительной площадки, защитного озеленения, внешние пандусы для въезда и выезда автомобилей.</w:t>
      </w:r>
    </w:p>
    <w:p w:rsidR="00813AE4" w:rsidRPr="00D9294D" w:rsidRDefault="00813AE4" w:rsidP="000E1AC5">
      <w:pPr>
        <w:widowControl w:val="0"/>
        <w:adjustRightInd w:val="0"/>
        <w:ind w:firstLine="709"/>
        <w:jc w:val="both"/>
        <w:rPr>
          <w:bCs/>
          <w:sz w:val="24"/>
        </w:rPr>
      </w:pPr>
      <w:r w:rsidRPr="00D9294D">
        <w:rPr>
          <w:bCs/>
          <w:sz w:val="24"/>
        </w:rPr>
        <w:t>5.10.9.При проектировании новых и реконструкции существующих объектов, расположенных в центре городского округа, в границах выделенных участков также следует предусматривать размещение встроенных и пристроенных автостоянок. Вместимость таких стоянок должна дополнительно обеспечивать хранение автомобилей граждан, работающих и посещающих такие объекты в центре города.</w:t>
      </w:r>
    </w:p>
    <w:p w:rsidR="00813AE4" w:rsidRPr="00D9294D" w:rsidRDefault="00813AE4" w:rsidP="000E1AC5">
      <w:pPr>
        <w:widowControl w:val="0"/>
        <w:ind w:firstLine="709"/>
        <w:jc w:val="both"/>
        <w:rPr>
          <w:sz w:val="24"/>
        </w:rPr>
      </w:pPr>
      <w:r w:rsidRPr="00D9294D">
        <w:rPr>
          <w:bCs/>
          <w:sz w:val="24"/>
        </w:rPr>
        <w:lastRenderedPageBreak/>
        <w:t xml:space="preserve">Проектирование </w:t>
      </w:r>
      <w:r w:rsidRPr="00D9294D">
        <w:rPr>
          <w:sz w:val="24"/>
        </w:rPr>
        <w:t xml:space="preserve">встроенных, пристроенных и встроено-пристроенных автостоянок следует осуществлять в соответствии с требованиями </w:t>
      </w:r>
      <w:r w:rsidRPr="00D9294D">
        <w:rPr>
          <w:spacing w:val="-2"/>
          <w:sz w:val="24"/>
        </w:rPr>
        <w:t>СП 54.13330.2011</w:t>
      </w:r>
      <w:r w:rsidRPr="00D9294D">
        <w:rPr>
          <w:sz w:val="24"/>
        </w:rPr>
        <w:t xml:space="preserve">, </w:t>
      </w:r>
      <w:r w:rsidRPr="00D9294D">
        <w:rPr>
          <w:spacing w:val="-2"/>
          <w:sz w:val="24"/>
        </w:rPr>
        <w:t>СП 55.13330.2011</w:t>
      </w:r>
      <w:r w:rsidRPr="00D9294D">
        <w:rPr>
          <w:sz w:val="24"/>
        </w:rPr>
        <w:t>,                               СП 118.13330.2012, СП 113.13330.2012 и настоящих нормативов.</w:t>
      </w:r>
    </w:p>
    <w:p w:rsidR="00813AE4" w:rsidRPr="00D9294D" w:rsidRDefault="00813AE4" w:rsidP="000E1AC5">
      <w:pPr>
        <w:widowControl w:val="0"/>
        <w:ind w:firstLine="720"/>
        <w:jc w:val="both"/>
        <w:rPr>
          <w:bCs/>
          <w:sz w:val="24"/>
        </w:rPr>
      </w:pPr>
      <w:r w:rsidRPr="00D9294D">
        <w:rPr>
          <w:sz w:val="24"/>
        </w:rPr>
        <w:t xml:space="preserve">5.10.10. </w:t>
      </w:r>
      <w:r w:rsidRPr="00D9294D">
        <w:rPr>
          <w:spacing w:val="-2"/>
          <w:sz w:val="24"/>
        </w:rPr>
        <w:t>Р</w:t>
      </w:r>
      <w:r w:rsidRPr="00D9294D">
        <w:rPr>
          <w:bCs/>
          <w:sz w:val="24"/>
        </w:rPr>
        <w:t>асчетные показатели минимально допустимого уровня обеспеченности и максимально допустимого уровня территориальной доступности объектов для временного хранения легковых автомобилей, принадлежащих гражданам, приведены в таблице 5.10.7.</w:t>
      </w:r>
    </w:p>
    <w:p w:rsidR="00813AE4" w:rsidRPr="00D9294D" w:rsidRDefault="00813AE4" w:rsidP="000E1AC5">
      <w:pPr>
        <w:widowControl w:val="0"/>
        <w:jc w:val="both"/>
        <w:rPr>
          <w:bCs/>
          <w:sz w:val="24"/>
        </w:rPr>
      </w:pPr>
    </w:p>
    <w:p w:rsidR="00813AE4" w:rsidRPr="00D9294D" w:rsidRDefault="00813AE4" w:rsidP="000E1AC5">
      <w:pPr>
        <w:widowControl w:val="0"/>
        <w:jc w:val="right"/>
        <w:rPr>
          <w:bCs/>
          <w:sz w:val="24"/>
        </w:rPr>
      </w:pPr>
      <w:r w:rsidRPr="00D9294D">
        <w:rPr>
          <w:bCs/>
          <w:sz w:val="24"/>
        </w:rPr>
        <w:t>Таблица 5.10.7</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3"/>
        <w:gridCol w:w="3357"/>
        <w:gridCol w:w="3447"/>
      </w:tblGrid>
      <w:tr w:rsidR="00813AE4" w:rsidRPr="00D9294D" w:rsidTr="00570F1B">
        <w:trPr>
          <w:trHeight w:val="312"/>
          <w:jc w:val="center"/>
        </w:trPr>
        <w:tc>
          <w:tcPr>
            <w:tcW w:w="3263" w:type="dxa"/>
            <w:vMerge w:val="restart"/>
            <w:vAlign w:val="center"/>
          </w:tcPr>
          <w:p w:rsidR="00813AE4" w:rsidRPr="00D9294D" w:rsidRDefault="00813AE4" w:rsidP="000E1AC5">
            <w:pPr>
              <w:widowControl w:val="0"/>
              <w:jc w:val="center"/>
              <w:rPr>
                <w:b/>
                <w:sz w:val="24"/>
              </w:rPr>
            </w:pPr>
            <w:r w:rsidRPr="00D9294D">
              <w:rPr>
                <w:b/>
                <w:sz w:val="24"/>
              </w:rPr>
              <w:t xml:space="preserve">Наименование </w:t>
            </w:r>
          </w:p>
          <w:p w:rsidR="00813AE4" w:rsidRPr="00D9294D" w:rsidRDefault="00813AE4" w:rsidP="000E1AC5">
            <w:pPr>
              <w:widowControl w:val="0"/>
              <w:jc w:val="center"/>
              <w:rPr>
                <w:b/>
                <w:sz w:val="24"/>
              </w:rPr>
            </w:pPr>
            <w:r w:rsidRPr="00D9294D">
              <w:rPr>
                <w:b/>
                <w:sz w:val="24"/>
              </w:rPr>
              <w:t>показателей</w:t>
            </w:r>
          </w:p>
        </w:tc>
        <w:tc>
          <w:tcPr>
            <w:tcW w:w="6804" w:type="dxa"/>
            <w:gridSpan w:val="2"/>
            <w:vAlign w:val="center"/>
          </w:tcPr>
          <w:p w:rsidR="00813AE4" w:rsidRPr="00D9294D" w:rsidRDefault="00813AE4" w:rsidP="000E1AC5">
            <w:pPr>
              <w:widowControl w:val="0"/>
              <w:jc w:val="center"/>
              <w:rPr>
                <w:b/>
                <w:sz w:val="24"/>
              </w:rPr>
            </w:pPr>
            <w:r w:rsidRPr="00D9294D">
              <w:rPr>
                <w:b/>
                <w:sz w:val="24"/>
              </w:rPr>
              <w:t>Расчетные показатели</w:t>
            </w:r>
          </w:p>
        </w:tc>
      </w:tr>
      <w:tr w:rsidR="00813AE4" w:rsidRPr="00D9294D" w:rsidTr="00570F1B">
        <w:trPr>
          <w:trHeight w:val="302"/>
          <w:jc w:val="center"/>
        </w:trPr>
        <w:tc>
          <w:tcPr>
            <w:tcW w:w="3263" w:type="dxa"/>
            <w:vMerge/>
            <w:vAlign w:val="center"/>
          </w:tcPr>
          <w:p w:rsidR="00813AE4" w:rsidRPr="00D9294D" w:rsidRDefault="00813AE4" w:rsidP="000E1AC5">
            <w:pPr>
              <w:widowControl w:val="0"/>
              <w:jc w:val="both"/>
              <w:rPr>
                <w:b/>
                <w:sz w:val="24"/>
              </w:rPr>
            </w:pPr>
          </w:p>
        </w:tc>
        <w:tc>
          <w:tcPr>
            <w:tcW w:w="3357" w:type="dxa"/>
            <w:vAlign w:val="center"/>
          </w:tcPr>
          <w:p w:rsidR="00813AE4" w:rsidRPr="00D9294D" w:rsidRDefault="00813AE4" w:rsidP="000E1AC5">
            <w:pPr>
              <w:widowControl w:val="0"/>
              <w:jc w:val="center"/>
              <w:rPr>
                <w:b/>
                <w:sz w:val="24"/>
              </w:rPr>
            </w:pPr>
            <w:r w:rsidRPr="00D9294D">
              <w:rPr>
                <w:b/>
                <w:sz w:val="24"/>
              </w:rPr>
              <w:t xml:space="preserve">минимально допустимого </w:t>
            </w:r>
          </w:p>
          <w:p w:rsidR="00813AE4" w:rsidRPr="00D9294D" w:rsidRDefault="00813AE4" w:rsidP="000E1AC5">
            <w:pPr>
              <w:widowControl w:val="0"/>
              <w:jc w:val="center"/>
              <w:rPr>
                <w:b/>
                <w:sz w:val="24"/>
              </w:rPr>
            </w:pPr>
            <w:r w:rsidRPr="00D9294D">
              <w:rPr>
                <w:b/>
                <w:sz w:val="24"/>
              </w:rPr>
              <w:t xml:space="preserve">уровня обеспеченности, </w:t>
            </w:r>
          </w:p>
          <w:p w:rsidR="00813AE4" w:rsidRPr="00D9294D" w:rsidRDefault="00813AE4" w:rsidP="000E1AC5">
            <w:pPr>
              <w:widowControl w:val="0"/>
              <w:jc w:val="center"/>
              <w:rPr>
                <w:b/>
                <w:sz w:val="24"/>
              </w:rPr>
            </w:pPr>
            <w:r w:rsidRPr="00D9294D">
              <w:rPr>
                <w:b/>
                <w:sz w:val="24"/>
              </w:rPr>
              <w:t>ед. изм. / 1000 чел.</w:t>
            </w:r>
          </w:p>
        </w:tc>
        <w:tc>
          <w:tcPr>
            <w:tcW w:w="3447" w:type="dxa"/>
            <w:vAlign w:val="center"/>
          </w:tcPr>
          <w:p w:rsidR="00813AE4" w:rsidRPr="00D9294D" w:rsidRDefault="00813AE4" w:rsidP="000E1AC5">
            <w:pPr>
              <w:widowControl w:val="0"/>
              <w:suppressAutoHyphens/>
              <w:jc w:val="center"/>
              <w:rPr>
                <w:b/>
                <w:sz w:val="24"/>
              </w:rPr>
            </w:pPr>
            <w:r w:rsidRPr="00D9294D">
              <w:rPr>
                <w:b/>
                <w:sz w:val="24"/>
              </w:rPr>
              <w:t>максимально допустимого уровня территориальной доступности</w:t>
            </w:r>
          </w:p>
        </w:tc>
      </w:tr>
    </w:tbl>
    <w:p w:rsidR="00813AE4" w:rsidRPr="00D9294D" w:rsidRDefault="00813AE4" w:rsidP="000E1AC5">
      <w:pPr>
        <w:widowControl w:val="0"/>
        <w:ind w:firstLine="221"/>
        <w:jc w:val="both"/>
        <w:rPr>
          <w:b/>
          <w:bCs/>
          <w:sz w:val="24"/>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3"/>
        <w:gridCol w:w="3357"/>
        <w:gridCol w:w="3447"/>
      </w:tblGrid>
      <w:tr w:rsidR="00813AE4" w:rsidRPr="00D9294D" w:rsidTr="00570F1B">
        <w:trPr>
          <w:trHeight w:val="227"/>
          <w:tblHeader/>
          <w:jc w:val="center"/>
        </w:trPr>
        <w:tc>
          <w:tcPr>
            <w:tcW w:w="3263" w:type="dxa"/>
            <w:vAlign w:val="center"/>
          </w:tcPr>
          <w:p w:rsidR="00813AE4" w:rsidRPr="00D9294D" w:rsidRDefault="00813AE4" w:rsidP="000E1AC5">
            <w:pPr>
              <w:widowControl w:val="0"/>
              <w:jc w:val="center"/>
              <w:rPr>
                <w:b/>
                <w:sz w:val="24"/>
              </w:rPr>
            </w:pPr>
            <w:r w:rsidRPr="00D9294D">
              <w:rPr>
                <w:b/>
                <w:sz w:val="24"/>
              </w:rPr>
              <w:t>1</w:t>
            </w:r>
          </w:p>
        </w:tc>
        <w:tc>
          <w:tcPr>
            <w:tcW w:w="3357" w:type="dxa"/>
            <w:vAlign w:val="center"/>
          </w:tcPr>
          <w:p w:rsidR="00813AE4" w:rsidRPr="00D9294D" w:rsidRDefault="00813AE4" w:rsidP="000E1AC5">
            <w:pPr>
              <w:widowControl w:val="0"/>
              <w:jc w:val="center"/>
              <w:rPr>
                <w:b/>
                <w:sz w:val="24"/>
              </w:rPr>
            </w:pPr>
            <w:r w:rsidRPr="00D9294D">
              <w:rPr>
                <w:b/>
                <w:sz w:val="24"/>
              </w:rPr>
              <w:t>2</w:t>
            </w:r>
          </w:p>
        </w:tc>
        <w:tc>
          <w:tcPr>
            <w:tcW w:w="3447" w:type="dxa"/>
            <w:vAlign w:val="center"/>
          </w:tcPr>
          <w:p w:rsidR="00813AE4" w:rsidRPr="00D9294D" w:rsidRDefault="00813AE4" w:rsidP="000E1AC5">
            <w:pPr>
              <w:widowControl w:val="0"/>
              <w:jc w:val="center"/>
              <w:rPr>
                <w:b/>
                <w:sz w:val="24"/>
              </w:rPr>
            </w:pPr>
            <w:r w:rsidRPr="00D9294D">
              <w:rPr>
                <w:b/>
                <w:sz w:val="24"/>
              </w:rPr>
              <w:t>3</w:t>
            </w:r>
          </w:p>
        </w:tc>
      </w:tr>
      <w:tr w:rsidR="00813AE4" w:rsidRPr="00D9294D" w:rsidTr="00570F1B">
        <w:trPr>
          <w:trHeight w:val="242"/>
          <w:jc w:val="center"/>
        </w:trPr>
        <w:tc>
          <w:tcPr>
            <w:tcW w:w="3263" w:type="dxa"/>
          </w:tcPr>
          <w:p w:rsidR="00813AE4" w:rsidRPr="00D9294D" w:rsidRDefault="00813AE4" w:rsidP="000E1AC5">
            <w:pPr>
              <w:widowControl w:val="0"/>
              <w:rPr>
                <w:sz w:val="24"/>
              </w:rPr>
            </w:pPr>
            <w:r w:rsidRPr="00D9294D">
              <w:rPr>
                <w:sz w:val="24"/>
              </w:rPr>
              <w:t xml:space="preserve">Общая обеспеченность открытыми </w:t>
            </w:r>
            <w:r w:rsidRPr="00D9294D">
              <w:rPr>
                <w:bCs/>
                <w:sz w:val="24"/>
              </w:rPr>
              <w:t>автостоян</w:t>
            </w:r>
            <w:r w:rsidRPr="00D9294D">
              <w:rPr>
                <w:bCs/>
                <w:spacing w:val="-2"/>
                <w:sz w:val="24"/>
              </w:rPr>
              <w:t>ками для временного хранения</w:t>
            </w:r>
            <w:r w:rsidRPr="00D9294D">
              <w:rPr>
                <w:spacing w:val="-2"/>
                <w:sz w:val="24"/>
              </w:rPr>
              <w:t xml:space="preserve"> автомобилей*</w:t>
            </w:r>
          </w:p>
        </w:tc>
        <w:tc>
          <w:tcPr>
            <w:tcW w:w="3357" w:type="dxa"/>
          </w:tcPr>
          <w:p w:rsidR="00813AE4" w:rsidRPr="00D9294D" w:rsidRDefault="00813AE4" w:rsidP="000E1AC5">
            <w:pPr>
              <w:widowControl w:val="0"/>
              <w:suppressAutoHyphens/>
              <w:jc w:val="center"/>
              <w:rPr>
                <w:sz w:val="24"/>
              </w:rPr>
            </w:pPr>
            <w:r w:rsidRPr="00D9294D">
              <w:rPr>
                <w:sz w:val="24"/>
              </w:rPr>
              <w:t>70 % расчетного количества легковых автомобилей, принадлежащих гражданам</w:t>
            </w:r>
          </w:p>
        </w:tc>
        <w:tc>
          <w:tcPr>
            <w:tcW w:w="3447" w:type="dxa"/>
          </w:tcPr>
          <w:p w:rsidR="00813AE4" w:rsidRPr="00D9294D" w:rsidRDefault="00813AE4" w:rsidP="000E1AC5">
            <w:pPr>
              <w:widowControl w:val="0"/>
              <w:ind w:left="142" w:hanging="142"/>
              <w:jc w:val="center"/>
              <w:rPr>
                <w:spacing w:val="-2"/>
                <w:sz w:val="24"/>
              </w:rPr>
            </w:pPr>
            <w:r w:rsidRPr="00D9294D">
              <w:rPr>
                <w:spacing w:val="-2"/>
                <w:sz w:val="24"/>
              </w:rPr>
              <w:t>-</w:t>
            </w:r>
          </w:p>
        </w:tc>
      </w:tr>
      <w:tr w:rsidR="00813AE4" w:rsidRPr="00D9294D" w:rsidTr="00570F1B">
        <w:trPr>
          <w:trHeight w:val="242"/>
          <w:jc w:val="center"/>
        </w:trPr>
        <w:tc>
          <w:tcPr>
            <w:tcW w:w="3263" w:type="dxa"/>
          </w:tcPr>
          <w:p w:rsidR="00813AE4" w:rsidRPr="00D9294D" w:rsidRDefault="00813AE4" w:rsidP="000E1AC5">
            <w:pPr>
              <w:widowControl w:val="0"/>
              <w:suppressAutoHyphens/>
              <w:rPr>
                <w:sz w:val="24"/>
              </w:rPr>
            </w:pPr>
            <w:r w:rsidRPr="00D9294D">
              <w:rPr>
                <w:sz w:val="24"/>
              </w:rPr>
              <w:t>в том числе в пределах территорий:</w:t>
            </w:r>
          </w:p>
          <w:p w:rsidR="00813AE4" w:rsidRPr="00D9294D" w:rsidRDefault="00813AE4" w:rsidP="000E1AC5">
            <w:pPr>
              <w:widowControl w:val="0"/>
              <w:ind w:left="142" w:right="-57" w:hanging="142"/>
              <w:rPr>
                <w:spacing w:val="-2"/>
                <w:sz w:val="24"/>
              </w:rPr>
            </w:pPr>
            <w:r w:rsidRPr="00D9294D">
              <w:rPr>
                <w:spacing w:val="-2"/>
                <w:sz w:val="24"/>
              </w:rPr>
              <w:t xml:space="preserve">- </w:t>
            </w:r>
            <w:r w:rsidRPr="00D9294D">
              <w:rPr>
                <w:bCs/>
                <w:spacing w:val="-2"/>
                <w:sz w:val="24"/>
              </w:rPr>
              <w:t>жилых районов, в том числе кварталов (микрорайонов)</w:t>
            </w:r>
          </w:p>
        </w:tc>
        <w:tc>
          <w:tcPr>
            <w:tcW w:w="3357" w:type="dxa"/>
          </w:tcPr>
          <w:p w:rsidR="00813AE4" w:rsidRPr="00D9294D" w:rsidRDefault="00813AE4" w:rsidP="000E1AC5">
            <w:pPr>
              <w:widowControl w:val="0"/>
              <w:jc w:val="center"/>
              <w:rPr>
                <w:sz w:val="24"/>
              </w:rPr>
            </w:pPr>
          </w:p>
          <w:p w:rsidR="00813AE4" w:rsidRPr="00D9294D" w:rsidRDefault="00813AE4" w:rsidP="000E1AC5">
            <w:pPr>
              <w:widowControl w:val="0"/>
              <w:jc w:val="center"/>
              <w:rPr>
                <w:sz w:val="24"/>
              </w:rPr>
            </w:pPr>
          </w:p>
          <w:p w:rsidR="00813AE4" w:rsidRPr="00D9294D" w:rsidRDefault="00813AE4" w:rsidP="000E1AC5">
            <w:pPr>
              <w:widowControl w:val="0"/>
              <w:jc w:val="center"/>
              <w:rPr>
                <w:sz w:val="24"/>
              </w:rPr>
            </w:pPr>
            <w:r w:rsidRPr="00D9294D">
              <w:rPr>
                <w:sz w:val="24"/>
              </w:rPr>
              <w:t>25 %</w:t>
            </w:r>
          </w:p>
        </w:tc>
        <w:tc>
          <w:tcPr>
            <w:tcW w:w="3447" w:type="dxa"/>
          </w:tcPr>
          <w:p w:rsidR="00813AE4" w:rsidRPr="00D9294D" w:rsidRDefault="00813AE4" w:rsidP="000E1AC5">
            <w:pPr>
              <w:widowControl w:val="0"/>
              <w:ind w:left="142" w:hanging="142"/>
              <w:jc w:val="center"/>
              <w:rPr>
                <w:spacing w:val="-2"/>
                <w:sz w:val="24"/>
              </w:rPr>
            </w:pPr>
          </w:p>
        </w:tc>
      </w:tr>
      <w:tr w:rsidR="00813AE4" w:rsidRPr="00D9294D" w:rsidTr="00570F1B">
        <w:trPr>
          <w:trHeight w:val="242"/>
          <w:jc w:val="center"/>
        </w:trPr>
        <w:tc>
          <w:tcPr>
            <w:tcW w:w="3263" w:type="dxa"/>
          </w:tcPr>
          <w:p w:rsidR="00813AE4" w:rsidRPr="00D9294D" w:rsidRDefault="00813AE4" w:rsidP="000E1AC5">
            <w:pPr>
              <w:widowControl w:val="0"/>
              <w:ind w:left="142" w:hanging="142"/>
              <w:rPr>
                <w:sz w:val="24"/>
              </w:rPr>
            </w:pPr>
            <w:r w:rsidRPr="00D9294D">
              <w:rPr>
                <w:sz w:val="24"/>
              </w:rPr>
              <w:t xml:space="preserve">- промышленных и </w:t>
            </w:r>
            <w:r w:rsidRPr="00D9294D">
              <w:rPr>
                <w:spacing w:val="-2"/>
                <w:sz w:val="24"/>
              </w:rPr>
              <w:t>коммунально-складских</w:t>
            </w:r>
            <w:r w:rsidRPr="00D9294D">
              <w:rPr>
                <w:sz w:val="24"/>
              </w:rPr>
              <w:t xml:space="preserve"> зон</w:t>
            </w:r>
          </w:p>
        </w:tc>
        <w:tc>
          <w:tcPr>
            <w:tcW w:w="3357" w:type="dxa"/>
          </w:tcPr>
          <w:p w:rsidR="00813AE4" w:rsidRPr="00D9294D" w:rsidRDefault="00813AE4" w:rsidP="000E1AC5">
            <w:pPr>
              <w:widowControl w:val="0"/>
              <w:jc w:val="center"/>
              <w:rPr>
                <w:sz w:val="24"/>
              </w:rPr>
            </w:pPr>
            <w:r w:rsidRPr="00D9294D">
              <w:rPr>
                <w:sz w:val="24"/>
              </w:rPr>
              <w:t>25 %</w:t>
            </w:r>
          </w:p>
        </w:tc>
        <w:tc>
          <w:tcPr>
            <w:tcW w:w="3447" w:type="dxa"/>
          </w:tcPr>
          <w:p w:rsidR="00813AE4" w:rsidRPr="00D9294D" w:rsidRDefault="00813AE4" w:rsidP="000E1AC5">
            <w:pPr>
              <w:widowControl w:val="0"/>
              <w:ind w:left="142" w:hanging="142"/>
              <w:jc w:val="center"/>
              <w:rPr>
                <w:spacing w:val="-2"/>
                <w:sz w:val="24"/>
              </w:rPr>
            </w:pPr>
          </w:p>
        </w:tc>
      </w:tr>
      <w:tr w:rsidR="00813AE4" w:rsidRPr="00D9294D" w:rsidTr="00570F1B">
        <w:trPr>
          <w:trHeight w:val="242"/>
          <w:jc w:val="center"/>
        </w:trPr>
        <w:tc>
          <w:tcPr>
            <w:tcW w:w="3263" w:type="dxa"/>
          </w:tcPr>
          <w:p w:rsidR="00813AE4" w:rsidRPr="00D9294D" w:rsidRDefault="00813AE4" w:rsidP="000E1AC5">
            <w:pPr>
              <w:widowControl w:val="0"/>
              <w:ind w:left="142" w:right="-85" w:hanging="142"/>
              <w:rPr>
                <w:spacing w:val="-2"/>
                <w:sz w:val="24"/>
              </w:rPr>
            </w:pPr>
            <w:r w:rsidRPr="00D9294D">
              <w:rPr>
                <w:spacing w:val="-2"/>
                <w:sz w:val="24"/>
              </w:rPr>
              <w:t>- общегородских и специализированных центров</w:t>
            </w:r>
          </w:p>
        </w:tc>
        <w:tc>
          <w:tcPr>
            <w:tcW w:w="3357" w:type="dxa"/>
          </w:tcPr>
          <w:p w:rsidR="00813AE4" w:rsidRPr="00D9294D" w:rsidRDefault="00813AE4" w:rsidP="000E1AC5">
            <w:pPr>
              <w:widowControl w:val="0"/>
              <w:jc w:val="center"/>
              <w:rPr>
                <w:sz w:val="24"/>
              </w:rPr>
            </w:pPr>
            <w:r w:rsidRPr="00D9294D">
              <w:rPr>
                <w:sz w:val="24"/>
              </w:rPr>
              <w:t>5 %</w:t>
            </w:r>
          </w:p>
        </w:tc>
        <w:tc>
          <w:tcPr>
            <w:tcW w:w="3447" w:type="dxa"/>
          </w:tcPr>
          <w:p w:rsidR="00813AE4" w:rsidRPr="00D9294D" w:rsidRDefault="00813AE4" w:rsidP="000E1AC5">
            <w:pPr>
              <w:widowControl w:val="0"/>
              <w:ind w:left="142" w:hanging="142"/>
              <w:jc w:val="center"/>
              <w:rPr>
                <w:spacing w:val="-2"/>
                <w:sz w:val="24"/>
              </w:rPr>
            </w:pPr>
          </w:p>
        </w:tc>
      </w:tr>
      <w:tr w:rsidR="00813AE4" w:rsidRPr="00D9294D" w:rsidTr="00570F1B">
        <w:trPr>
          <w:trHeight w:val="242"/>
          <w:jc w:val="center"/>
        </w:trPr>
        <w:tc>
          <w:tcPr>
            <w:tcW w:w="3263" w:type="dxa"/>
          </w:tcPr>
          <w:p w:rsidR="00813AE4" w:rsidRPr="00D9294D" w:rsidRDefault="00813AE4" w:rsidP="000E1AC5">
            <w:pPr>
              <w:widowControl w:val="0"/>
              <w:ind w:left="142" w:hanging="142"/>
              <w:rPr>
                <w:sz w:val="24"/>
              </w:rPr>
            </w:pPr>
            <w:r w:rsidRPr="00D9294D">
              <w:rPr>
                <w:sz w:val="24"/>
              </w:rPr>
              <w:t>- з</w:t>
            </w:r>
            <w:r w:rsidRPr="00D9294D">
              <w:rPr>
                <w:bCs/>
                <w:sz w:val="24"/>
              </w:rPr>
              <w:t>он массового кратковременного отдыха</w:t>
            </w:r>
          </w:p>
        </w:tc>
        <w:tc>
          <w:tcPr>
            <w:tcW w:w="3357" w:type="dxa"/>
          </w:tcPr>
          <w:p w:rsidR="00813AE4" w:rsidRPr="00D9294D" w:rsidRDefault="00813AE4" w:rsidP="000E1AC5">
            <w:pPr>
              <w:widowControl w:val="0"/>
              <w:jc w:val="center"/>
              <w:rPr>
                <w:sz w:val="24"/>
              </w:rPr>
            </w:pPr>
            <w:r w:rsidRPr="00D9294D">
              <w:rPr>
                <w:sz w:val="24"/>
              </w:rPr>
              <w:t>15 %</w:t>
            </w:r>
          </w:p>
        </w:tc>
        <w:tc>
          <w:tcPr>
            <w:tcW w:w="3447" w:type="dxa"/>
          </w:tcPr>
          <w:p w:rsidR="00813AE4" w:rsidRPr="00D9294D" w:rsidRDefault="00813AE4" w:rsidP="000E1AC5">
            <w:pPr>
              <w:widowControl w:val="0"/>
              <w:ind w:left="142" w:hanging="142"/>
              <w:jc w:val="center"/>
              <w:rPr>
                <w:spacing w:val="-2"/>
                <w:sz w:val="24"/>
              </w:rPr>
            </w:pPr>
          </w:p>
        </w:tc>
      </w:tr>
      <w:tr w:rsidR="00813AE4" w:rsidRPr="00D9294D" w:rsidTr="00570F1B">
        <w:trPr>
          <w:trHeight w:val="242"/>
          <w:jc w:val="center"/>
        </w:trPr>
        <w:tc>
          <w:tcPr>
            <w:tcW w:w="3263" w:type="dxa"/>
            <w:tcBorders>
              <w:bottom w:val="single" w:sz="4" w:space="0" w:color="auto"/>
            </w:tcBorders>
          </w:tcPr>
          <w:p w:rsidR="00813AE4" w:rsidRPr="00D9294D" w:rsidRDefault="00813AE4" w:rsidP="000E1AC5">
            <w:pPr>
              <w:widowControl w:val="0"/>
              <w:ind w:right="-57"/>
              <w:rPr>
                <w:sz w:val="24"/>
              </w:rPr>
            </w:pPr>
            <w:r w:rsidRPr="00D9294D">
              <w:rPr>
                <w:sz w:val="24"/>
              </w:rPr>
              <w:t>Количество мест временного хранения легковых автомобилей</w:t>
            </w:r>
            <w:r w:rsidRPr="00D9294D">
              <w:rPr>
                <w:bCs/>
                <w:sz w:val="24"/>
              </w:rPr>
              <w:t>, принадлежащих гражданам, всего</w:t>
            </w:r>
          </w:p>
        </w:tc>
        <w:tc>
          <w:tcPr>
            <w:tcW w:w="3357" w:type="dxa"/>
            <w:tcBorders>
              <w:bottom w:val="single" w:sz="4" w:space="0" w:color="auto"/>
            </w:tcBorders>
          </w:tcPr>
          <w:p w:rsidR="00813AE4" w:rsidRPr="00D9294D" w:rsidRDefault="00813AE4" w:rsidP="000E1AC5">
            <w:pPr>
              <w:widowControl w:val="0"/>
              <w:rPr>
                <w:sz w:val="24"/>
              </w:rPr>
            </w:pPr>
            <w:r w:rsidRPr="00D9294D">
              <w:rPr>
                <w:sz w:val="24"/>
              </w:rPr>
              <w:t>на 2020 год – 347 машино-мест;</w:t>
            </w:r>
          </w:p>
          <w:p w:rsidR="00813AE4" w:rsidRPr="00D9294D" w:rsidRDefault="00813AE4" w:rsidP="000E1AC5">
            <w:pPr>
              <w:widowControl w:val="0"/>
              <w:rPr>
                <w:sz w:val="24"/>
              </w:rPr>
            </w:pPr>
            <w:r w:rsidRPr="00D9294D">
              <w:rPr>
                <w:sz w:val="24"/>
              </w:rPr>
              <w:t xml:space="preserve">на 2030 год – 450 машино-мест </w:t>
            </w:r>
          </w:p>
        </w:tc>
        <w:tc>
          <w:tcPr>
            <w:tcW w:w="3447" w:type="dxa"/>
            <w:tcBorders>
              <w:bottom w:val="single" w:sz="4" w:space="0" w:color="auto"/>
            </w:tcBorders>
          </w:tcPr>
          <w:p w:rsidR="00813AE4" w:rsidRPr="00D9294D" w:rsidRDefault="00813AE4" w:rsidP="000E1AC5">
            <w:pPr>
              <w:widowControl w:val="0"/>
              <w:rPr>
                <w:spacing w:val="-2"/>
                <w:sz w:val="24"/>
              </w:rPr>
            </w:pPr>
            <w:r w:rsidRPr="00D9294D">
              <w:rPr>
                <w:spacing w:val="-2"/>
                <w:sz w:val="24"/>
              </w:rPr>
              <w:t>Радиус пешеходной доступности:</w:t>
            </w:r>
          </w:p>
          <w:p w:rsidR="00813AE4" w:rsidRPr="00D9294D" w:rsidRDefault="00813AE4" w:rsidP="000E1AC5">
            <w:pPr>
              <w:widowControl w:val="0"/>
              <w:ind w:left="142" w:hanging="142"/>
              <w:rPr>
                <w:bCs/>
                <w:sz w:val="24"/>
              </w:rPr>
            </w:pPr>
            <w:r w:rsidRPr="00D9294D">
              <w:rPr>
                <w:spacing w:val="-2"/>
                <w:sz w:val="24"/>
              </w:rPr>
              <w:t xml:space="preserve">- </w:t>
            </w:r>
            <w:r w:rsidRPr="00D9294D">
              <w:rPr>
                <w:bCs/>
                <w:sz w:val="24"/>
              </w:rPr>
              <w:t xml:space="preserve">до входов в жилые дома – </w:t>
            </w:r>
            <w:smartTag w:uri="urn:schemas-microsoft-com:office:smarttags" w:element="metricconverter">
              <w:smartTagPr>
                <w:attr w:name="ProductID" w:val="100 м"/>
              </w:smartTagPr>
              <w:r w:rsidRPr="00D9294D">
                <w:rPr>
                  <w:bCs/>
                  <w:sz w:val="24"/>
                </w:rPr>
                <w:t>100 м</w:t>
              </w:r>
            </w:smartTag>
            <w:r w:rsidRPr="00D9294D">
              <w:rPr>
                <w:bCs/>
                <w:sz w:val="24"/>
              </w:rPr>
              <w:t>;</w:t>
            </w:r>
          </w:p>
          <w:p w:rsidR="00813AE4" w:rsidRPr="00D9294D" w:rsidRDefault="00813AE4" w:rsidP="000E1AC5">
            <w:pPr>
              <w:widowControl w:val="0"/>
              <w:ind w:left="142" w:right="-57" w:hanging="142"/>
              <w:rPr>
                <w:spacing w:val="-2"/>
                <w:sz w:val="24"/>
              </w:rPr>
            </w:pPr>
            <w:r w:rsidRPr="00D9294D">
              <w:rPr>
                <w:bCs/>
                <w:sz w:val="24"/>
              </w:rPr>
              <w:t>- до прочих объектов – по таблице 5.10.9 настоящих нормативов.</w:t>
            </w:r>
          </w:p>
        </w:tc>
      </w:tr>
      <w:tr w:rsidR="00813AE4" w:rsidRPr="00D9294D" w:rsidTr="00570F1B">
        <w:trPr>
          <w:trHeight w:val="242"/>
          <w:jc w:val="center"/>
        </w:trPr>
        <w:tc>
          <w:tcPr>
            <w:tcW w:w="3263" w:type="dxa"/>
            <w:tcBorders>
              <w:bottom w:val="single" w:sz="4" w:space="0" w:color="auto"/>
            </w:tcBorders>
          </w:tcPr>
          <w:p w:rsidR="00813AE4" w:rsidRPr="00D9294D" w:rsidRDefault="00813AE4" w:rsidP="000E1AC5">
            <w:pPr>
              <w:widowControl w:val="0"/>
              <w:suppressAutoHyphens/>
              <w:rPr>
                <w:sz w:val="24"/>
              </w:rPr>
            </w:pPr>
            <w:r w:rsidRPr="00D9294D">
              <w:rPr>
                <w:sz w:val="24"/>
              </w:rPr>
              <w:t>в том числе в пределах территорий:</w:t>
            </w:r>
          </w:p>
          <w:p w:rsidR="00813AE4" w:rsidRPr="00D9294D" w:rsidRDefault="00813AE4" w:rsidP="000E1AC5">
            <w:pPr>
              <w:widowControl w:val="0"/>
              <w:suppressAutoHyphens/>
              <w:ind w:left="142" w:hanging="142"/>
              <w:rPr>
                <w:sz w:val="24"/>
              </w:rPr>
            </w:pPr>
            <w:r w:rsidRPr="00D9294D">
              <w:rPr>
                <w:sz w:val="24"/>
              </w:rPr>
              <w:t xml:space="preserve">- </w:t>
            </w:r>
            <w:r w:rsidRPr="00D9294D">
              <w:rPr>
                <w:bCs/>
                <w:sz w:val="24"/>
              </w:rPr>
              <w:t>жилых районов, в том числе кварталов (микрорайонов)</w:t>
            </w:r>
          </w:p>
        </w:tc>
        <w:tc>
          <w:tcPr>
            <w:tcW w:w="3357" w:type="dxa"/>
            <w:tcBorders>
              <w:bottom w:val="single" w:sz="4" w:space="0" w:color="auto"/>
            </w:tcBorders>
          </w:tcPr>
          <w:p w:rsidR="00813AE4" w:rsidRPr="00D9294D" w:rsidRDefault="00813AE4" w:rsidP="000E1AC5">
            <w:pPr>
              <w:widowControl w:val="0"/>
              <w:ind w:right="-57"/>
              <w:rPr>
                <w:sz w:val="24"/>
              </w:rPr>
            </w:pPr>
          </w:p>
          <w:p w:rsidR="00813AE4" w:rsidRPr="00D9294D" w:rsidRDefault="00813AE4" w:rsidP="000E1AC5">
            <w:pPr>
              <w:widowControl w:val="0"/>
              <w:ind w:right="-57"/>
              <w:rPr>
                <w:sz w:val="24"/>
              </w:rPr>
            </w:pPr>
          </w:p>
          <w:p w:rsidR="00813AE4" w:rsidRPr="00D9294D" w:rsidRDefault="00813AE4" w:rsidP="000E1AC5">
            <w:pPr>
              <w:widowControl w:val="0"/>
              <w:ind w:right="-57"/>
              <w:rPr>
                <w:sz w:val="24"/>
              </w:rPr>
            </w:pPr>
            <w:r w:rsidRPr="00D9294D">
              <w:rPr>
                <w:sz w:val="24"/>
              </w:rPr>
              <w:t>на 2020 год – 124 машино-места;</w:t>
            </w:r>
          </w:p>
          <w:p w:rsidR="00813AE4" w:rsidRPr="00D9294D" w:rsidRDefault="00813AE4" w:rsidP="000E1AC5">
            <w:pPr>
              <w:widowControl w:val="0"/>
              <w:ind w:right="-57"/>
              <w:rPr>
                <w:sz w:val="24"/>
              </w:rPr>
            </w:pPr>
            <w:r w:rsidRPr="00D9294D">
              <w:rPr>
                <w:sz w:val="24"/>
              </w:rPr>
              <w:t xml:space="preserve">на 2030 год – 161 машино-место </w:t>
            </w:r>
          </w:p>
        </w:tc>
        <w:tc>
          <w:tcPr>
            <w:tcW w:w="3447" w:type="dxa"/>
            <w:tcBorders>
              <w:bottom w:val="single" w:sz="4" w:space="0" w:color="auto"/>
            </w:tcBorders>
          </w:tcPr>
          <w:p w:rsidR="00813AE4" w:rsidRPr="00D9294D" w:rsidRDefault="00813AE4" w:rsidP="000E1AC5">
            <w:pPr>
              <w:widowControl w:val="0"/>
              <w:jc w:val="center"/>
              <w:rPr>
                <w:spacing w:val="-2"/>
                <w:sz w:val="24"/>
              </w:rPr>
            </w:pPr>
            <w:r w:rsidRPr="00D9294D">
              <w:rPr>
                <w:spacing w:val="-2"/>
                <w:sz w:val="24"/>
              </w:rPr>
              <w:t>то же</w:t>
            </w:r>
          </w:p>
        </w:tc>
      </w:tr>
      <w:tr w:rsidR="00813AE4" w:rsidRPr="00D9294D" w:rsidTr="00570F1B">
        <w:trPr>
          <w:trHeight w:val="242"/>
          <w:jc w:val="center"/>
        </w:trPr>
        <w:tc>
          <w:tcPr>
            <w:tcW w:w="3263" w:type="dxa"/>
            <w:tcBorders>
              <w:bottom w:val="single" w:sz="4" w:space="0" w:color="auto"/>
            </w:tcBorders>
          </w:tcPr>
          <w:p w:rsidR="00813AE4" w:rsidRPr="00D9294D" w:rsidRDefault="00813AE4" w:rsidP="000E1AC5">
            <w:pPr>
              <w:widowControl w:val="0"/>
              <w:ind w:left="142" w:hanging="142"/>
              <w:rPr>
                <w:sz w:val="24"/>
              </w:rPr>
            </w:pPr>
            <w:r w:rsidRPr="00D9294D">
              <w:rPr>
                <w:sz w:val="24"/>
              </w:rPr>
              <w:t xml:space="preserve">- промышленных и </w:t>
            </w:r>
            <w:r w:rsidRPr="00D9294D">
              <w:rPr>
                <w:spacing w:val="-2"/>
                <w:sz w:val="24"/>
              </w:rPr>
              <w:t>коммунально-складских</w:t>
            </w:r>
            <w:r w:rsidRPr="00D9294D">
              <w:rPr>
                <w:sz w:val="24"/>
              </w:rPr>
              <w:t xml:space="preserve"> зон</w:t>
            </w:r>
          </w:p>
        </w:tc>
        <w:tc>
          <w:tcPr>
            <w:tcW w:w="3357" w:type="dxa"/>
            <w:tcBorders>
              <w:bottom w:val="single" w:sz="4" w:space="0" w:color="auto"/>
            </w:tcBorders>
          </w:tcPr>
          <w:p w:rsidR="00813AE4" w:rsidRPr="00D9294D" w:rsidRDefault="00813AE4" w:rsidP="000E1AC5">
            <w:pPr>
              <w:widowControl w:val="0"/>
              <w:ind w:right="-57"/>
              <w:rPr>
                <w:sz w:val="24"/>
              </w:rPr>
            </w:pPr>
            <w:r w:rsidRPr="00D9294D">
              <w:rPr>
                <w:sz w:val="24"/>
              </w:rPr>
              <w:t>на 2020 год – 124 машино-места;</w:t>
            </w:r>
          </w:p>
          <w:p w:rsidR="00813AE4" w:rsidRPr="00D9294D" w:rsidRDefault="00813AE4" w:rsidP="000E1AC5">
            <w:pPr>
              <w:widowControl w:val="0"/>
              <w:ind w:right="-57"/>
              <w:rPr>
                <w:sz w:val="24"/>
              </w:rPr>
            </w:pPr>
            <w:r w:rsidRPr="00D9294D">
              <w:rPr>
                <w:sz w:val="24"/>
              </w:rPr>
              <w:t xml:space="preserve">на 2030 год – 161 машино-место </w:t>
            </w:r>
          </w:p>
        </w:tc>
        <w:tc>
          <w:tcPr>
            <w:tcW w:w="3447" w:type="dxa"/>
            <w:tcBorders>
              <w:bottom w:val="single" w:sz="4" w:space="0" w:color="auto"/>
            </w:tcBorders>
          </w:tcPr>
          <w:p w:rsidR="00813AE4" w:rsidRPr="00D9294D" w:rsidRDefault="00813AE4" w:rsidP="000E1AC5">
            <w:pPr>
              <w:widowControl w:val="0"/>
              <w:jc w:val="center"/>
              <w:rPr>
                <w:spacing w:val="-2"/>
                <w:sz w:val="24"/>
              </w:rPr>
            </w:pPr>
            <w:r w:rsidRPr="00D9294D">
              <w:rPr>
                <w:spacing w:val="-2"/>
                <w:sz w:val="24"/>
              </w:rPr>
              <w:t>не нормируется</w:t>
            </w:r>
          </w:p>
        </w:tc>
      </w:tr>
      <w:tr w:rsidR="00813AE4" w:rsidRPr="00D9294D" w:rsidTr="00570F1B">
        <w:trPr>
          <w:trHeight w:val="242"/>
          <w:jc w:val="center"/>
        </w:trPr>
        <w:tc>
          <w:tcPr>
            <w:tcW w:w="3263" w:type="dxa"/>
            <w:tcBorders>
              <w:bottom w:val="single" w:sz="4" w:space="0" w:color="auto"/>
            </w:tcBorders>
          </w:tcPr>
          <w:p w:rsidR="00813AE4" w:rsidRPr="00D9294D" w:rsidRDefault="00813AE4" w:rsidP="000E1AC5">
            <w:pPr>
              <w:widowControl w:val="0"/>
              <w:ind w:left="142" w:hanging="142"/>
              <w:rPr>
                <w:sz w:val="24"/>
              </w:rPr>
            </w:pPr>
            <w:r w:rsidRPr="00D9294D">
              <w:rPr>
                <w:sz w:val="24"/>
              </w:rPr>
              <w:t>- общегородских и специализированных центров</w:t>
            </w:r>
          </w:p>
        </w:tc>
        <w:tc>
          <w:tcPr>
            <w:tcW w:w="3357" w:type="dxa"/>
            <w:tcBorders>
              <w:bottom w:val="single" w:sz="4" w:space="0" w:color="auto"/>
            </w:tcBorders>
          </w:tcPr>
          <w:p w:rsidR="00813AE4" w:rsidRPr="00D9294D" w:rsidRDefault="00813AE4" w:rsidP="000E1AC5">
            <w:pPr>
              <w:widowControl w:val="0"/>
              <w:rPr>
                <w:sz w:val="24"/>
              </w:rPr>
            </w:pPr>
            <w:r w:rsidRPr="00D9294D">
              <w:rPr>
                <w:sz w:val="24"/>
              </w:rPr>
              <w:t>на 2020 год – 25 машино-мест;</w:t>
            </w:r>
          </w:p>
          <w:p w:rsidR="00813AE4" w:rsidRPr="00D9294D" w:rsidRDefault="00813AE4" w:rsidP="000E1AC5">
            <w:pPr>
              <w:widowControl w:val="0"/>
              <w:rPr>
                <w:sz w:val="24"/>
              </w:rPr>
            </w:pPr>
            <w:r w:rsidRPr="00D9294D">
              <w:rPr>
                <w:sz w:val="24"/>
              </w:rPr>
              <w:t xml:space="preserve">на 2030 год – 32 машино-места </w:t>
            </w:r>
          </w:p>
        </w:tc>
        <w:tc>
          <w:tcPr>
            <w:tcW w:w="3447" w:type="dxa"/>
            <w:tcBorders>
              <w:bottom w:val="single" w:sz="4" w:space="0" w:color="auto"/>
            </w:tcBorders>
          </w:tcPr>
          <w:p w:rsidR="00813AE4" w:rsidRPr="00D9294D" w:rsidRDefault="00813AE4" w:rsidP="000E1AC5">
            <w:pPr>
              <w:widowControl w:val="0"/>
              <w:rPr>
                <w:spacing w:val="-2"/>
                <w:sz w:val="24"/>
              </w:rPr>
            </w:pPr>
            <w:r w:rsidRPr="00D9294D">
              <w:rPr>
                <w:bCs/>
                <w:sz w:val="24"/>
              </w:rPr>
              <w:t>По таблице 5.10.9 настоящих нормативов</w:t>
            </w:r>
          </w:p>
        </w:tc>
      </w:tr>
      <w:tr w:rsidR="00813AE4" w:rsidRPr="00D9294D" w:rsidTr="00570F1B">
        <w:trPr>
          <w:trHeight w:val="242"/>
          <w:jc w:val="center"/>
        </w:trPr>
        <w:tc>
          <w:tcPr>
            <w:tcW w:w="3263" w:type="dxa"/>
            <w:tcBorders>
              <w:bottom w:val="single" w:sz="4" w:space="0" w:color="auto"/>
            </w:tcBorders>
          </w:tcPr>
          <w:p w:rsidR="00813AE4" w:rsidRPr="00D9294D" w:rsidRDefault="00813AE4" w:rsidP="000E1AC5">
            <w:pPr>
              <w:widowControl w:val="0"/>
              <w:suppressAutoHyphens/>
              <w:ind w:left="142" w:hanging="142"/>
              <w:rPr>
                <w:sz w:val="24"/>
              </w:rPr>
            </w:pPr>
            <w:r w:rsidRPr="00D9294D">
              <w:rPr>
                <w:sz w:val="24"/>
              </w:rPr>
              <w:t>- з</w:t>
            </w:r>
            <w:r w:rsidRPr="00D9294D">
              <w:rPr>
                <w:bCs/>
                <w:sz w:val="24"/>
              </w:rPr>
              <w:t>он массового кратковременного отдыха</w:t>
            </w:r>
          </w:p>
        </w:tc>
        <w:tc>
          <w:tcPr>
            <w:tcW w:w="3357" w:type="dxa"/>
            <w:tcBorders>
              <w:bottom w:val="single" w:sz="4" w:space="0" w:color="auto"/>
            </w:tcBorders>
          </w:tcPr>
          <w:p w:rsidR="00813AE4" w:rsidRPr="00D9294D" w:rsidRDefault="00813AE4" w:rsidP="000E1AC5">
            <w:pPr>
              <w:widowControl w:val="0"/>
              <w:rPr>
                <w:sz w:val="24"/>
              </w:rPr>
            </w:pPr>
            <w:r w:rsidRPr="00D9294D">
              <w:rPr>
                <w:sz w:val="24"/>
              </w:rPr>
              <w:t>на 2020 год – 74 машино-места;</w:t>
            </w:r>
          </w:p>
          <w:p w:rsidR="00813AE4" w:rsidRPr="00D9294D" w:rsidRDefault="00813AE4" w:rsidP="000E1AC5">
            <w:pPr>
              <w:widowControl w:val="0"/>
              <w:rPr>
                <w:sz w:val="24"/>
              </w:rPr>
            </w:pPr>
            <w:r w:rsidRPr="00D9294D">
              <w:rPr>
                <w:sz w:val="24"/>
              </w:rPr>
              <w:lastRenderedPageBreak/>
              <w:t xml:space="preserve">на 2030 год – 96 машино-мест </w:t>
            </w:r>
          </w:p>
        </w:tc>
        <w:tc>
          <w:tcPr>
            <w:tcW w:w="3447" w:type="dxa"/>
            <w:tcBorders>
              <w:bottom w:val="single" w:sz="4" w:space="0" w:color="auto"/>
            </w:tcBorders>
          </w:tcPr>
          <w:p w:rsidR="00813AE4" w:rsidRPr="00D9294D" w:rsidRDefault="00813AE4" w:rsidP="000E1AC5">
            <w:pPr>
              <w:widowControl w:val="0"/>
              <w:jc w:val="center"/>
              <w:rPr>
                <w:spacing w:val="-2"/>
                <w:sz w:val="24"/>
              </w:rPr>
            </w:pPr>
            <w:r w:rsidRPr="00D9294D">
              <w:rPr>
                <w:spacing w:val="-2"/>
                <w:sz w:val="24"/>
              </w:rPr>
              <w:lastRenderedPageBreak/>
              <w:t>то же</w:t>
            </w:r>
          </w:p>
        </w:tc>
      </w:tr>
      <w:tr w:rsidR="00813AE4" w:rsidRPr="00D9294D" w:rsidTr="00570F1B">
        <w:trPr>
          <w:trHeight w:val="242"/>
          <w:jc w:val="center"/>
        </w:trPr>
        <w:tc>
          <w:tcPr>
            <w:tcW w:w="3263" w:type="dxa"/>
            <w:tcBorders>
              <w:bottom w:val="single" w:sz="4" w:space="0" w:color="auto"/>
            </w:tcBorders>
          </w:tcPr>
          <w:p w:rsidR="00813AE4" w:rsidRPr="00D9294D" w:rsidRDefault="00813AE4" w:rsidP="000E1AC5">
            <w:pPr>
              <w:widowControl w:val="0"/>
              <w:ind w:right="-57"/>
              <w:rPr>
                <w:sz w:val="24"/>
              </w:rPr>
            </w:pPr>
            <w:r w:rsidRPr="00D9294D">
              <w:rPr>
                <w:sz w:val="24"/>
              </w:rPr>
              <w:lastRenderedPageBreak/>
              <w:t>Удельный размер территории, необходимой для временного хранения легковых автомобилей</w:t>
            </w:r>
            <w:r w:rsidRPr="00D9294D">
              <w:rPr>
                <w:bCs/>
                <w:sz w:val="24"/>
              </w:rPr>
              <w:t>, принадлежащих гражданам, всего</w:t>
            </w:r>
          </w:p>
        </w:tc>
        <w:tc>
          <w:tcPr>
            <w:tcW w:w="3357" w:type="dxa"/>
            <w:tcBorders>
              <w:bottom w:val="single" w:sz="4" w:space="0" w:color="auto"/>
            </w:tcBorders>
          </w:tcPr>
          <w:p w:rsidR="00813AE4" w:rsidRPr="00D9294D" w:rsidRDefault="00813AE4" w:rsidP="000E1AC5">
            <w:pPr>
              <w:widowControl w:val="0"/>
              <w:ind w:right="-28"/>
              <w:rPr>
                <w:sz w:val="24"/>
              </w:rPr>
            </w:pPr>
            <w:r w:rsidRPr="00D9294D">
              <w:rPr>
                <w:sz w:val="24"/>
              </w:rPr>
              <w:t xml:space="preserve">на 2020 год – </w:t>
            </w:r>
            <w:smartTag w:uri="urn:schemas-microsoft-com:office:smarttags" w:element="metricconverter">
              <w:smartTagPr>
                <w:attr w:name="ProductID" w:val="8 662,5 м2"/>
              </w:smartTagPr>
              <w:r w:rsidRPr="00D9294D">
                <w:rPr>
                  <w:sz w:val="24"/>
                </w:rPr>
                <w:t>8 662,5 м</w:t>
              </w:r>
              <w:r w:rsidRPr="00D9294D">
                <w:rPr>
                  <w:sz w:val="24"/>
                  <w:vertAlign w:val="superscript"/>
                </w:rPr>
                <w:t>2</w:t>
              </w:r>
            </w:smartTag>
            <w:r w:rsidRPr="00D9294D">
              <w:rPr>
                <w:sz w:val="24"/>
              </w:rPr>
              <w:t>;</w:t>
            </w:r>
          </w:p>
          <w:p w:rsidR="00813AE4" w:rsidRPr="00D9294D" w:rsidRDefault="00813AE4" w:rsidP="000E1AC5">
            <w:pPr>
              <w:widowControl w:val="0"/>
              <w:ind w:right="-28"/>
              <w:rPr>
                <w:sz w:val="24"/>
              </w:rPr>
            </w:pPr>
            <w:r w:rsidRPr="00D9294D">
              <w:rPr>
                <w:sz w:val="24"/>
              </w:rPr>
              <w:t xml:space="preserve">на 2030 год – </w:t>
            </w:r>
            <w:smartTag w:uri="urn:schemas-microsoft-com:office:smarttags" w:element="metricconverter">
              <w:smartTagPr>
                <w:attr w:name="ProductID" w:val="11 252,5 м2"/>
              </w:smartTagPr>
              <w:r w:rsidRPr="00D9294D">
                <w:rPr>
                  <w:sz w:val="24"/>
                </w:rPr>
                <w:t>11 252,5 м</w:t>
              </w:r>
              <w:r w:rsidRPr="00D9294D">
                <w:rPr>
                  <w:sz w:val="24"/>
                  <w:vertAlign w:val="superscript"/>
                </w:rPr>
                <w:t>2</w:t>
              </w:r>
            </w:smartTag>
          </w:p>
        </w:tc>
        <w:tc>
          <w:tcPr>
            <w:tcW w:w="3447" w:type="dxa"/>
            <w:tcBorders>
              <w:bottom w:val="single" w:sz="4" w:space="0" w:color="auto"/>
            </w:tcBorders>
          </w:tcPr>
          <w:p w:rsidR="00813AE4" w:rsidRPr="00D9294D" w:rsidRDefault="00813AE4" w:rsidP="000E1AC5">
            <w:pPr>
              <w:widowControl w:val="0"/>
              <w:jc w:val="center"/>
              <w:rPr>
                <w:spacing w:val="-2"/>
                <w:sz w:val="24"/>
              </w:rPr>
            </w:pPr>
            <w:r w:rsidRPr="00D9294D">
              <w:rPr>
                <w:spacing w:val="-2"/>
                <w:sz w:val="24"/>
              </w:rPr>
              <w:t>не нормируется</w:t>
            </w:r>
          </w:p>
        </w:tc>
      </w:tr>
      <w:tr w:rsidR="00813AE4" w:rsidRPr="00D9294D" w:rsidTr="00570F1B">
        <w:trPr>
          <w:trHeight w:val="242"/>
          <w:jc w:val="center"/>
        </w:trPr>
        <w:tc>
          <w:tcPr>
            <w:tcW w:w="3263" w:type="dxa"/>
            <w:tcBorders>
              <w:bottom w:val="single" w:sz="4" w:space="0" w:color="auto"/>
            </w:tcBorders>
          </w:tcPr>
          <w:p w:rsidR="00813AE4" w:rsidRPr="00D9294D" w:rsidRDefault="00813AE4" w:rsidP="000E1AC5">
            <w:pPr>
              <w:widowControl w:val="0"/>
              <w:suppressAutoHyphens/>
              <w:rPr>
                <w:sz w:val="24"/>
              </w:rPr>
            </w:pPr>
            <w:r w:rsidRPr="00D9294D">
              <w:rPr>
                <w:sz w:val="24"/>
              </w:rPr>
              <w:t>в том числе в пределах территорий:</w:t>
            </w:r>
          </w:p>
          <w:p w:rsidR="00813AE4" w:rsidRPr="00D9294D" w:rsidRDefault="00813AE4" w:rsidP="000E1AC5">
            <w:pPr>
              <w:widowControl w:val="0"/>
              <w:ind w:left="142" w:right="-57" w:hanging="142"/>
              <w:rPr>
                <w:spacing w:val="-2"/>
                <w:sz w:val="24"/>
              </w:rPr>
            </w:pPr>
            <w:r w:rsidRPr="00D9294D">
              <w:rPr>
                <w:spacing w:val="-2"/>
                <w:sz w:val="24"/>
              </w:rPr>
              <w:t xml:space="preserve">- </w:t>
            </w:r>
            <w:r w:rsidRPr="00D9294D">
              <w:rPr>
                <w:bCs/>
                <w:spacing w:val="-2"/>
                <w:sz w:val="24"/>
              </w:rPr>
              <w:t>жилых районов, в том числе кварталов (микрорайонов)</w:t>
            </w:r>
          </w:p>
        </w:tc>
        <w:tc>
          <w:tcPr>
            <w:tcW w:w="3357" w:type="dxa"/>
            <w:tcBorders>
              <w:bottom w:val="single" w:sz="4" w:space="0" w:color="auto"/>
            </w:tcBorders>
          </w:tcPr>
          <w:p w:rsidR="00813AE4" w:rsidRPr="00D9294D" w:rsidRDefault="00813AE4" w:rsidP="000E1AC5">
            <w:pPr>
              <w:widowControl w:val="0"/>
              <w:rPr>
                <w:sz w:val="24"/>
              </w:rPr>
            </w:pPr>
          </w:p>
          <w:p w:rsidR="00813AE4" w:rsidRPr="00D9294D" w:rsidRDefault="00813AE4" w:rsidP="000E1AC5">
            <w:pPr>
              <w:widowControl w:val="0"/>
              <w:rPr>
                <w:sz w:val="24"/>
              </w:rPr>
            </w:pPr>
          </w:p>
          <w:p w:rsidR="00813AE4" w:rsidRPr="00D9294D" w:rsidRDefault="00813AE4" w:rsidP="000E1AC5">
            <w:pPr>
              <w:widowControl w:val="0"/>
              <w:ind w:right="-28"/>
              <w:rPr>
                <w:sz w:val="24"/>
              </w:rPr>
            </w:pPr>
            <w:r w:rsidRPr="00D9294D">
              <w:rPr>
                <w:sz w:val="24"/>
              </w:rPr>
              <w:t xml:space="preserve">на 2020 год – </w:t>
            </w:r>
            <w:smartTag w:uri="urn:schemas-microsoft-com:office:smarttags" w:element="metricconverter">
              <w:smartTagPr>
                <w:attr w:name="ProductID" w:val="3 093,75 м2"/>
              </w:smartTagPr>
              <w:r w:rsidRPr="00D9294D">
                <w:rPr>
                  <w:sz w:val="24"/>
                </w:rPr>
                <w:t>3 093,75 м</w:t>
              </w:r>
              <w:r w:rsidRPr="00D9294D">
                <w:rPr>
                  <w:sz w:val="24"/>
                  <w:vertAlign w:val="superscript"/>
                </w:rPr>
                <w:t>2</w:t>
              </w:r>
            </w:smartTag>
            <w:r w:rsidRPr="00D9294D">
              <w:rPr>
                <w:sz w:val="24"/>
              </w:rPr>
              <w:t>;</w:t>
            </w:r>
          </w:p>
          <w:p w:rsidR="00813AE4" w:rsidRPr="00D9294D" w:rsidRDefault="00813AE4" w:rsidP="000E1AC5">
            <w:pPr>
              <w:widowControl w:val="0"/>
              <w:ind w:right="-28"/>
              <w:rPr>
                <w:sz w:val="24"/>
              </w:rPr>
            </w:pPr>
            <w:r w:rsidRPr="00D9294D">
              <w:rPr>
                <w:sz w:val="24"/>
              </w:rPr>
              <w:t xml:space="preserve">на 2030 год – </w:t>
            </w:r>
            <w:smartTag w:uri="urn:schemas-microsoft-com:office:smarttags" w:element="metricconverter">
              <w:smartTagPr>
                <w:attr w:name="ProductID" w:val="4 018,75 м2"/>
              </w:smartTagPr>
              <w:r w:rsidRPr="00D9294D">
                <w:rPr>
                  <w:sz w:val="24"/>
                </w:rPr>
                <w:t>4 018,75 м</w:t>
              </w:r>
              <w:r w:rsidRPr="00D9294D">
                <w:rPr>
                  <w:sz w:val="24"/>
                  <w:vertAlign w:val="superscript"/>
                </w:rPr>
                <w:t>2</w:t>
              </w:r>
            </w:smartTag>
          </w:p>
        </w:tc>
        <w:tc>
          <w:tcPr>
            <w:tcW w:w="3447" w:type="dxa"/>
            <w:tcBorders>
              <w:bottom w:val="single" w:sz="4" w:space="0" w:color="auto"/>
            </w:tcBorders>
          </w:tcPr>
          <w:p w:rsidR="00813AE4" w:rsidRPr="00D9294D" w:rsidRDefault="00813AE4" w:rsidP="000E1AC5">
            <w:pPr>
              <w:widowControl w:val="0"/>
              <w:jc w:val="center"/>
              <w:rPr>
                <w:spacing w:val="-2"/>
                <w:sz w:val="24"/>
              </w:rPr>
            </w:pPr>
            <w:r w:rsidRPr="00D9294D">
              <w:rPr>
                <w:spacing w:val="-2"/>
                <w:sz w:val="24"/>
              </w:rPr>
              <w:t>то же</w:t>
            </w:r>
          </w:p>
        </w:tc>
      </w:tr>
      <w:tr w:rsidR="00813AE4" w:rsidRPr="00D9294D" w:rsidTr="00570F1B">
        <w:trPr>
          <w:trHeight w:val="242"/>
          <w:jc w:val="center"/>
        </w:trPr>
        <w:tc>
          <w:tcPr>
            <w:tcW w:w="3263" w:type="dxa"/>
            <w:tcBorders>
              <w:bottom w:val="single" w:sz="4" w:space="0" w:color="auto"/>
            </w:tcBorders>
          </w:tcPr>
          <w:p w:rsidR="00813AE4" w:rsidRPr="00D9294D" w:rsidRDefault="00813AE4" w:rsidP="000E1AC5">
            <w:pPr>
              <w:widowControl w:val="0"/>
              <w:ind w:left="142" w:right="-57" w:hanging="142"/>
              <w:rPr>
                <w:sz w:val="24"/>
              </w:rPr>
            </w:pPr>
            <w:r w:rsidRPr="00D9294D">
              <w:rPr>
                <w:sz w:val="24"/>
              </w:rPr>
              <w:t xml:space="preserve">- промышленных и </w:t>
            </w:r>
            <w:r w:rsidRPr="00D9294D">
              <w:rPr>
                <w:spacing w:val="-2"/>
                <w:sz w:val="24"/>
              </w:rPr>
              <w:t>коммунально-складских</w:t>
            </w:r>
            <w:r w:rsidRPr="00D9294D">
              <w:rPr>
                <w:sz w:val="24"/>
              </w:rPr>
              <w:t xml:space="preserve"> зон</w:t>
            </w:r>
          </w:p>
        </w:tc>
        <w:tc>
          <w:tcPr>
            <w:tcW w:w="3357" w:type="dxa"/>
            <w:tcBorders>
              <w:bottom w:val="single" w:sz="4" w:space="0" w:color="auto"/>
            </w:tcBorders>
          </w:tcPr>
          <w:p w:rsidR="00813AE4" w:rsidRPr="00D9294D" w:rsidRDefault="00813AE4" w:rsidP="000E1AC5">
            <w:pPr>
              <w:widowControl w:val="0"/>
              <w:ind w:right="-28"/>
              <w:rPr>
                <w:sz w:val="24"/>
              </w:rPr>
            </w:pPr>
            <w:r w:rsidRPr="00D9294D">
              <w:rPr>
                <w:sz w:val="24"/>
              </w:rPr>
              <w:t xml:space="preserve">на 2020 год – </w:t>
            </w:r>
            <w:smartTag w:uri="urn:schemas-microsoft-com:office:smarttags" w:element="metricconverter">
              <w:smartTagPr>
                <w:attr w:name="ProductID" w:val="3 093,75 м2"/>
              </w:smartTagPr>
              <w:r w:rsidRPr="00D9294D">
                <w:rPr>
                  <w:sz w:val="24"/>
                </w:rPr>
                <w:t>3 093,75 м</w:t>
              </w:r>
              <w:r w:rsidRPr="00D9294D">
                <w:rPr>
                  <w:sz w:val="24"/>
                  <w:vertAlign w:val="superscript"/>
                </w:rPr>
                <w:t>2</w:t>
              </w:r>
            </w:smartTag>
            <w:r w:rsidRPr="00D9294D">
              <w:rPr>
                <w:sz w:val="24"/>
              </w:rPr>
              <w:t>;</w:t>
            </w:r>
          </w:p>
          <w:p w:rsidR="00813AE4" w:rsidRPr="00D9294D" w:rsidRDefault="00813AE4" w:rsidP="000E1AC5">
            <w:pPr>
              <w:widowControl w:val="0"/>
              <w:rPr>
                <w:sz w:val="24"/>
              </w:rPr>
            </w:pPr>
            <w:r w:rsidRPr="00D9294D">
              <w:rPr>
                <w:sz w:val="24"/>
              </w:rPr>
              <w:t xml:space="preserve">на 2030 год – </w:t>
            </w:r>
            <w:smartTag w:uri="urn:schemas-microsoft-com:office:smarttags" w:element="metricconverter">
              <w:smartTagPr>
                <w:attr w:name="ProductID" w:val="4 018,75 м2"/>
              </w:smartTagPr>
              <w:r w:rsidRPr="00D9294D">
                <w:rPr>
                  <w:sz w:val="24"/>
                </w:rPr>
                <w:t>4 018,75 м</w:t>
              </w:r>
              <w:r w:rsidRPr="00D9294D">
                <w:rPr>
                  <w:sz w:val="24"/>
                  <w:vertAlign w:val="superscript"/>
                </w:rPr>
                <w:t>2</w:t>
              </w:r>
            </w:smartTag>
          </w:p>
        </w:tc>
        <w:tc>
          <w:tcPr>
            <w:tcW w:w="3447" w:type="dxa"/>
            <w:tcBorders>
              <w:bottom w:val="single" w:sz="4" w:space="0" w:color="auto"/>
            </w:tcBorders>
          </w:tcPr>
          <w:p w:rsidR="00813AE4" w:rsidRPr="00D9294D" w:rsidRDefault="00813AE4" w:rsidP="000E1AC5">
            <w:pPr>
              <w:widowControl w:val="0"/>
              <w:jc w:val="center"/>
              <w:rPr>
                <w:spacing w:val="-2"/>
                <w:sz w:val="24"/>
              </w:rPr>
            </w:pPr>
            <w:r w:rsidRPr="00D9294D">
              <w:rPr>
                <w:spacing w:val="-2"/>
                <w:sz w:val="24"/>
              </w:rPr>
              <w:t>то же</w:t>
            </w:r>
          </w:p>
        </w:tc>
      </w:tr>
      <w:tr w:rsidR="00813AE4" w:rsidRPr="00D9294D" w:rsidTr="00570F1B">
        <w:trPr>
          <w:trHeight w:val="242"/>
          <w:jc w:val="center"/>
        </w:trPr>
        <w:tc>
          <w:tcPr>
            <w:tcW w:w="3263" w:type="dxa"/>
            <w:tcBorders>
              <w:bottom w:val="single" w:sz="4" w:space="0" w:color="auto"/>
            </w:tcBorders>
          </w:tcPr>
          <w:p w:rsidR="00813AE4" w:rsidRPr="00D9294D" w:rsidRDefault="00813AE4" w:rsidP="000E1AC5">
            <w:pPr>
              <w:widowControl w:val="0"/>
              <w:ind w:left="142" w:right="-85" w:hanging="142"/>
              <w:rPr>
                <w:spacing w:val="-2"/>
                <w:sz w:val="24"/>
              </w:rPr>
            </w:pPr>
            <w:r w:rsidRPr="00D9294D">
              <w:rPr>
                <w:spacing w:val="-2"/>
                <w:sz w:val="24"/>
              </w:rPr>
              <w:t>- общегородских и специализированных центров</w:t>
            </w:r>
          </w:p>
        </w:tc>
        <w:tc>
          <w:tcPr>
            <w:tcW w:w="3357" w:type="dxa"/>
            <w:tcBorders>
              <w:bottom w:val="single" w:sz="4" w:space="0" w:color="auto"/>
            </w:tcBorders>
          </w:tcPr>
          <w:p w:rsidR="00813AE4" w:rsidRPr="00D9294D" w:rsidRDefault="00813AE4" w:rsidP="000E1AC5">
            <w:pPr>
              <w:widowControl w:val="0"/>
              <w:ind w:right="-28"/>
              <w:rPr>
                <w:sz w:val="24"/>
              </w:rPr>
            </w:pPr>
            <w:r w:rsidRPr="00D9294D">
              <w:rPr>
                <w:sz w:val="24"/>
              </w:rPr>
              <w:t xml:space="preserve">на 2020 год – </w:t>
            </w:r>
            <w:smartTag w:uri="urn:schemas-microsoft-com:office:smarttags" w:element="metricconverter">
              <w:smartTagPr>
                <w:attr w:name="ProductID" w:val="618,75 м2"/>
              </w:smartTagPr>
              <w:r w:rsidRPr="00D9294D">
                <w:rPr>
                  <w:sz w:val="24"/>
                </w:rPr>
                <w:t>618,75 м</w:t>
              </w:r>
              <w:r w:rsidRPr="00D9294D">
                <w:rPr>
                  <w:sz w:val="24"/>
                  <w:vertAlign w:val="superscript"/>
                </w:rPr>
                <w:t>2</w:t>
              </w:r>
            </w:smartTag>
            <w:r w:rsidRPr="00D9294D">
              <w:rPr>
                <w:sz w:val="24"/>
              </w:rPr>
              <w:t>;</w:t>
            </w:r>
          </w:p>
          <w:p w:rsidR="00813AE4" w:rsidRPr="00D9294D" w:rsidRDefault="00813AE4" w:rsidP="000E1AC5">
            <w:pPr>
              <w:widowControl w:val="0"/>
              <w:rPr>
                <w:sz w:val="24"/>
              </w:rPr>
            </w:pPr>
            <w:r w:rsidRPr="00D9294D">
              <w:rPr>
                <w:sz w:val="24"/>
              </w:rPr>
              <w:t xml:space="preserve">на 2030 год – </w:t>
            </w:r>
            <w:smartTag w:uri="urn:schemas-microsoft-com:office:smarttags" w:element="metricconverter">
              <w:smartTagPr>
                <w:attr w:name="ProductID" w:val="803,75 м2"/>
              </w:smartTagPr>
              <w:r w:rsidRPr="00D9294D">
                <w:rPr>
                  <w:sz w:val="24"/>
                </w:rPr>
                <w:t>803,75 м</w:t>
              </w:r>
              <w:r w:rsidRPr="00D9294D">
                <w:rPr>
                  <w:sz w:val="24"/>
                  <w:vertAlign w:val="superscript"/>
                </w:rPr>
                <w:t>2</w:t>
              </w:r>
            </w:smartTag>
          </w:p>
        </w:tc>
        <w:tc>
          <w:tcPr>
            <w:tcW w:w="3447" w:type="dxa"/>
            <w:tcBorders>
              <w:bottom w:val="single" w:sz="4" w:space="0" w:color="auto"/>
            </w:tcBorders>
          </w:tcPr>
          <w:p w:rsidR="00813AE4" w:rsidRPr="00D9294D" w:rsidRDefault="00813AE4" w:rsidP="000E1AC5">
            <w:pPr>
              <w:widowControl w:val="0"/>
              <w:jc w:val="center"/>
              <w:rPr>
                <w:spacing w:val="-2"/>
                <w:sz w:val="24"/>
              </w:rPr>
            </w:pPr>
            <w:r w:rsidRPr="00D9294D">
              <w:rPr>
                <w:spacing w:val="-2"/>
                <w:sz w:val="24"/>
              </w:rPr>
              <w:t>то же</w:t>
            </w:r>
          </w:p>
        </w:tc>
      </w:tr>
      <w:tr w:rsidR="00813AE4" w:rsidRPr="00D9294D" w:rsidTr="00570F1B">
        <w:trPr>
          <w:trHeight w:val="242"/>
          <w:jc w:val="center"/>
        </w:trPr>
        <w:tc>
          <w:tcPr>
            <w:tcW w:w="3263" w:type="dxa"/>
          </w:tcPr>
          <w:p w:rsidR="00813AE4" w:rsidRPr="00D9294D" w:rsidRDefault="00813AE4" w:rsidP="000E1AC5">
            <w:pPr>
              <w:widowControl w:val="0"/>
              <w:ind w:left="142" w:hanging="142"/>
              <w:rPr>
                <w:sz w:val="24"/>
              </w:rPr>
            </w:pPr>
            <w:r w:rsidRPr="00D9294D">
              <w:rPr>
                <w:spacing w:val="-2"/>
                <w:sz w:val="24"/>
              </w:rPr>
              <w:t xml:space="preserve">- </w:t>
            </w:r>
            <w:r w:rsidRPr="00D9294D">
              <w:rPr>
                <w:bCs/>
                <w:spacing w:val="-2"/>
                <w:sz w:val="24"/>
              </w:rPr>
              <w:t>зон массового кратко</w:t>
            </w:r>
            <w:r w:rsidRPr="00D9294D">
              <w:rPr>
                <w:bCs/>
                <w:sz w:val="24"/>
              </w:rPr>
              <w:t>временного отдыха</w:t>
            </w:r>
          </w:p>
        </w:tc>
        <w:tc>
          <w:tcPr>
            <w:tcW w:w="3357" w:type="dxa"/>
          </w:tcPr>
          <w:p w:rsidR="00813AE4" w:rsidRPr="00D9294D" w:rsidRDefault="00813AE4" w:rsidP="000E1AC5">
            <w:pPr>
              <w:widowControl w:val="0"/>
              <w:ind w:right="-28"/>
              <w:rPr>
                <w:sz w:val="24"/>
              </w:rPr>
            </w:pPr>
            <w:r w:rsidRPr="00D9294D">
              <w:rPr>
                <w:sz w:val="24"/>
              </w:rPr>
              <w:t xml:space="preserve">на 2020 год – </w:t>
            </w:r>
            <w:smartTag w:uri="urn:schemas-microsoft-com:office:smarttags" w:element="metricconverter">
              <w:smartTagPr>
                <w:attr w:name="ProductID" w:val="1 856,25 м2"/>
              </w:smartTagPr>
              <w:r w:rsidRPr="00D9294D">
                <w:rPr>
                  <w:sz w:val="24"/>
                </w:rPr>
                <w:t>1 856,25 м</w:t>
              </w:r>
              <w:r w:rsidRPr="00D9294D">
                <w:rPr>
                  <w:sz w:val="24"/>
                  <w:vertAlign w:val="superscript"/>
                </w:rPr>
                <w:t>2</w:t>
              </w:r>
            </w:smartTag>
            <w:r w:rsidRPr="00D9294D">
              <w:rPr>
                <w:sz w:val="24"/>
              </w:rPr>
              <w:t>;</w:t>
            </w:r>
          </w:p>
          <w:p w:rsidR="00813AE4" w:rsidRPr="00D9294D" w:rsidRDefault="00813AE4" w:rsidP="000E1AC5">
            <w:pPr>
              <w:widowControl w:val="0"/>
              <w:rPr>
                <w:sz w:val="24"/>
              </w:rPr>
            </w:pPr>
            <w:r w:rsidRPr="00D9294D">
              <w:rPr>
                <w:sz w:val="24"/>
              </w:rPr>
              <w:t xml:space="preserve">на 2030 год – </w:t>
            </w:r>
            <w:smartTag w:uri="urn:schemas-microsoft-com:office:smarttags" w:element="metricconverter">
              <w:smartTagPr>
                <w:attr w:name="ProductID" w:val="2 411,25 м2"/>
              </w:smartTagPr>
              <w:r w:rsidRPr="00D9294D">
                <w:rPr>
                  <w:sz w:val="24"/>
                </w:rPr>
                <w:t>2 411,25 м</w:t>
              </w:r>
              <w:r w:rsidRPr="00D9294D">
                <w:rPr>
                  <w:sz w:val="24"/>
                  <w:vertAlign w:val="superscript"/>
                </w:rPr>
                <w:t>2</w:t>
              </w:r>
            </w:smartTag>
          </w:p>
        </w:tc>
        <w:tc>
          <w:tcPr>
            <w:tcW w:w="3447" w:type="dxa"/>
          </w:tcPr>
          <w:p w:rsidR="00813AE4" w:rsidRPr="00D9294D" w:rsidRDefault="00813AE4" w:rsidP="000E1AC5">
            <w:pPr>
              <w:widowControl w:val="0"/>
              <w:jc w:val="center"/>
              <w:rPr>
                <w:spacing w:val="-2"/>
                <w:sz w:val="24"/>
              </w:rPr>
            </w:pPr>
            <w:r w:rsidRPr="00D9294D">
              <w:rPr>
                <w:spacing w:val="-2"/>
                <w:sz w:val="24"/>
              </w:rPr>
              <w:t>то же</w:t>
            </w:r>
          </w:p>
        </w:tc>
      </w:tr>
      <w:tr w:rsidR="00813AE4" w:rsidRPr="00D9294D" w:rsidTr="00570F1B">
        <w:trPr>
          <w:trHeight w:val="242"/>
          <w:jc w:val="center"/>
        </w:trPr>
        <w:tc>
          <w:tcPr>
            <w:tcW w:w="3263" w:type="dxa"/>
            <w:tcBorders>
              <w:bottom w:val="single" w:sz="4" w:space="0" w:color="auto"/>
            </w:tcBorders>
          </w:tcPr>
          <w:p w:rsidR="00813AE4" w:rsidRPr="00D9294D" w:rsidRDefault="00813AE4" w:rsidP="000E1AC5">
            <w:pPr>
              <w:widowControl w:val="0"/>
              <w:ind w:right="-57"/>
              <w:rPr>
                <w:spacing w:val="-2"/>
                <w:sz w:val="24"/>
              </w:rPr>
            </w:pPr>
            <w:r w:rsidRPr="00D9294D">
              <w:rPr>
                <w:spacing w:val="-2"/>
                <w:sz w:val="24"/>
              </w:rPr>
              <w:t>Площадь участков для гостевых автостоянок жилых домов</w:t>
            </w:r>
          </w:p>
        </w:tc>
        <w:tc>
          <w:tcPr>
            <w:tcW w:w="3357" w:type="dxa"/>
            <w:tcBorders>
              <w:bottom w:val="single" w:sz="4" w:space="0" w:color="auto"/>
            </w:tcBorders>
          </w:tcPr>
          <w:p w:rsidR="00813AE4" w:rsidRPr="00D9294D" w:rsidRDefault="00813AE4" w:rsidP="000E1AC5">
            <w:pPr>
              <w:widowControl w:val="0"/>
              <w:rPr>
                <w:sz w:val="24"/>
              </w:rPr>
            </w:pPr>
            <w:smartTag w:uri="urn:schemas-microsoft-com:office:smarttags" w:element="metricconverter">
              <w:smartTagPr>
                <w:attr w:name="ProductID" w:val="800 м2"/>
              </w:smartTagPr>
              <w:r w:rsidRPr="00D9294D">
                <w:rPr>
                  <w:sz w:val="24"/>
                </w:rPr>
                <w:t>800 м</w:t>
              </w:r>
              <w:r w:rsidRPr="00D9294D">
                <w:rPr>
                  <w:sz w:val="24"/>
                  <w:vertAlign w:val="superscript"/>
                </w:rPr>
                <w:t>2</w:t>
              </w:r>
            </w:smartTag>
          </w:p>
        </w:tc>
        <w:tc>
          <w:tcPr>
            <w:tcW w:w="3447" w:type="dxa"/>
            <w:tcBorders>
              <w:bottom w:val="single" w:sz="4" w:space="0" w:color="auto"/>
            </w:tcBorders>
          </w:tcPr>
          <w:p w:rsidR="00813AE4" w:rsidRPr="00D9294D" w:rsidRDefault="00813AE4" w:rsidP="000E1AC5">
            <w:pPr>
              <w:widowControl w:val="0"/>
              <w:jc w:val="center"/>
              <w:rPr>
                <w:spacing w:val="-2"/>
                <w:sz w:val="24"/>
              </w:rPr>
            </w:pPr>
            <w:smartTag w:uri="urn:schemas-microsoft-com:office:smarttags" w:element="metricconverter">
              <w:smartTagPr>
                <w:attr w:name="ProductID" w:val="200 м"/>
              </w:smartTagPr>
              <w:r w:rsidRPr="00D9294D">
                <w:rPr>
                  <w:spacing w:val="-2"/>
                  <w:sz w:val="24"/>
                </w:rPr>
                <w:t>200 м</w:t>
              </w:r>
            </w:smartTag>
          </w:p>
        </w:tc>
      </w:tr>
    </w:tbl>
    <w:p w:rsidR="00813AE4" w:rsidRPr="00D9294D" w:rsidRDefault="00813AE4" w:rsidP="000E1AC5">
      <w:pPr>
        <w:widowControl w:val="0"/>
        <w:spacing w:before="120"/>
        <w:ind w:firstLine="720"/>
        <w:jc w:val="both"/>
        <w:rPr>
          <w:bCs/>
          <w:spacing w:val="40"/>
          <w:sz w:val="24"/>
        </w:rPr>
      </w:pPr>
      <w:r w:rsidRPr="00D9294D">
        <w:rPr>
          <w:bCs/>
          <w:sz w:val="24"/>
        </w:rPr>
        <w:t>* Постоянное хранение автомобилей – более 12 часов, временное хранение – до 12 часов.</w:t>
      </w:r>
    </w:p>
    <w:p w:rsidR="00813AE4" w:rsidRPr="00D9294D" w:rsidRDefault="00813AE4" w:rsidP="000E1AC5">
      <w:pPr>
        <w:widowControl w:val="0"/>
        <w:spacing w:before="120"/>
        <w:ind w:firstLine="720"/>
        <w:jc w:val="both"/>
        <w:rPr>
          <w:bCs/>
          <w:spacing w:val="40"/>
          <w:sz w:val="24"/>
        </w:rPr>
      </w:pPr>
      <w:r w:rsidRPr="00D9294D">
        <w:rPr>
          <w:bCs/>
          <w:spacing w:val="40"/>
          <w:sz w:val="24"/>
        </w:rPr>
        <w:t>Примечания:</w:t>
      </w:r>
    </w:p>
    <w:p w:rsidR="00813AE4" w:rsidRPr="00D9294D" w:rsidRDefault="00813AE4" w:rsidP="000E1AC5">
      <w:pPr>
        <w:widowControl w:val="0"/>
        <w:adjustRightInd w:val="0"/>
        <w:ind w:firstLine="709"/>
        <w:jc w:val="both"/>
        <w:rPr>
          <w:sz w:val="24"/>
        </w:rPr>
      </w:pPr>
      <w:r w:rsidRPr="00D9294D">
        <w:rPr>
          <w:sz w:val="24"/>
        </w:rPr>
        <w:t>1. В соответствии с требованиями пунктов 2 и 3 статьи 29.4 Градостроительного кодекса Российской Федерации и пункта 1.7 настоящих нормативов расчетные показатели минимально допустимого уровня обеспеченности и максимально допустимого уровня территориальной доступности для объектов временного хранения легковых автомобилей</w:t>
      </w:r>
      <w:r w:rsidRPr="00D9294D">
        <w:rPr>
          <w:bCs/>
          <w:sz w:val="24"/>
        </w:rPr>
        <w:t xml:space="preserve">, принадлежащих гражданам, приведены на основе предельных значений расчетных показателей, установленных в </w:t>
      </w:r>
      <w:r w:rsidRPr="00D9294D">
        <w:rPr>
          <w:sz w:val="24"/>
        </w:rPr>
        <w:t>Региональных нормативах градостроительного проектирования Камчатского края.</w:t>
      </w:r>
    </w:p>
    <w:p w:rsidR="00813AE4" w:rsidRPr="00D9294D" w:rsidRDefault="00813AE4" w:rsidP="000E1AC5">
      <w:pPr>
        <w:widowControl w:val="0"/>
        <w:adjustRightInd w:val="0"/>
        <w:ind w:firstLine="709"/>
        <w:jc w:val="both"/>
        <w:rPr>
          <w:sz w:val="24"/>
        </w:rPr>
      </w:pPr>
      <w:r w:rsidRPr="00D9294D">
        <w:rPr>
          <w:sz w:val="24"/>
        </w:rPr>
        <w:t xml:space="preserve">2. При подготовке документации по планировке территории городского округа при показателях уровня автомобилизации, отличных от приведенных в настоящих нормативах,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 </w:t>
      </w:r>
    </w:p>
    <w:p w:rsidR="00813AE4" w:rsidRPr="00D9294D" w:rsidRDefault="00813AE4" w:rsidP="000E1AC5">
      <w:pPr>
        <w:widowControl w:val="0"/>
        <w:adjustRightInd w:val="0"/>
        <w:ind w:firstLine="709"/>
        <w:jc w:val="both"/>
        <w:rPr>
          <w:sz w:val="24"/>
        </w:rPr>
      </w:pPr>
      <w:r w:rsidRPr="00D9294D">
        <w:rPr>
          <w:sz w:val="24"/>
        </w:rPr>
        <w:t>Методика расчета показателей минимально допустимого уровня обеспеченности объектами временного хранения легковых автомобилей</w:t>
      </w:r>
      <w:r w:rsidRPr="00D9294D">
        <w:rPr>
          <w:bCs/>
          <w:sz w:val="24"/>
        </w:rPr>
        <w:t xml:space="preserve">, принадлежащих гражданам, </w:t>
      </w:r>
      <w:r w:rsidRPr="00D9294D">
        <w:rPr>
          <w:sz w:val="24"/>
        </w:rPr>
        <w:t>приведена в Части 2 «Материалы по обоснованию расчетных показателей, содержащихся в основной части нормативов градостроительного проектирования» настоящих нормативов.</w:t>
      </w:r>
    </w:p>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both"/>
        <w:rPr>
          <w:sz w:val="24"/>
        </w:rPr>
      </w:pPr>
      <w:r w:rsidRPr="00D9294D">
        <w:rPr>
          <w:sz w:val="24"/>
        </w:rPr>
        <w:t>5.10.11.</w:t>
      </w:r>
      <w:r w:rsidR="005E33A2" w:rsidRPr="00D9294D">
        <w:rPr>
          <w:sz w:val="24"/>
        </w:rPr>
        <w:t> </w:t>
      </w:r>
      <w:r w:rsidRPr="00D9294D">
        <w:rPr>
          <w:bCs/>
          <w:sz w:val="24"/>
        </w:rPr>
        <w:t>Нормативные параметры и расчетные показатели градостроительного проектирования открытых наземных стоянок для временного хранения легковых автомобилей приведены в таблице</w:t>
      </w:r>
      <w:r w:rsidRPr="00D9294D">
        <w:rPr>
          <w:sz w:val="24"/>
        </w:rPr>
        <w:t xml:space="preserve"> 5.10.8.</w:t>
      </w:r>
    </w:p>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right"/>
        <w:rPr>
          <w:sz w:val="24"/>
        </w:rPr>
      </w:pPr>
      <w:r w:rsidRPr="00D9294D">
        <w:rPr>
          <w:sz w:val="24"/>
        </w:rPr>
        <w:t>Таблица 5.10.8</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813AE4" w:rsidRPr="00D9294D" w:rsidTr="00570F1B">
        <w:trPr>
          <w:trHeight w:val="312"/>
          <w:jc w:val="center"/>
        </w:trPr>
        <w:tc>
          <w:tcPr>
            <w:tcW w:w="3141"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Наименование показателей</w:t>
            </w:r>
          </w:p>
        </w:tc>
        <w:tc>
          <w:tcPr>
            <w:tcW w:w="6970"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Нормативные параметры и расчетные показатели</w:t>
            </w:r>
          </w:p>
        </w:tc>
      </w:tr>
    </w:tbl>
    <w:p w:rsidR="00813AE4" w:rsidRPr="00D9294D" w:rsidRDefault="00813AE4" w:rsidP="000E1AC5">
      <w:pPr>
        <w:widowControl w:val="0"/>
        <w:ind w:firstLine="221"/>
        <w:jc w:val="both"/>
        <w:rPr>
          <w:b/>
          <w:bCs/>
          <w:sz w:val="24"/>
        </w:rPr>
      </w:pP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813AE4" w:rsidRPr="00D9294D" w:rsidTr="00570F1B">
        <w:trPr>
          <w:trHeight w:val="60"/>
          <w:tblHeader/>
          <w:jc w:val="center"/>
        </w:trPr>
        <w:tc>
          <w:tcPr>
            <w:tcW w:w="3141"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1</w:t>
            </w:r>
          </w:p>
        </w:tc>
        <w:tc>
          <w:tcPr>
            <w:tcW w:w="6970"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2</w:t>
            </w:r>
          </w:p>
        </w:tc>
      </w:tr>
      <w:tr w:rsidR="00813AE4" w:rsidRPr="00D9294D" w:rsidTr="00570F1B">
        <w:tblPrEx>
          <w:tblBorders>
            <w:bottom w:val="single" w:sz="4" w:space="0" w:color="auto"/>
          </w:tblBorders>
        </w:tblPrEx>
        <w:trPr>
          <w:jc w:val="center"/>
        </w:trPr>
        <w:tc>
          <w:tcPr>
            <w:tcW w:w="3141" w:type="dxa"/>
            <w:shd w:val="clear" w:color="auto" w:fill="auto"/>
          </w:tcPr>
          <w:p w:rsidR="00813AE4" w:rsidRPr="00D9294D" w:rsidRDefault="00813AE4" w:rsidP="00780D07">
            <w:pPr>
              <w:widowControl w:val="0"/>
              <w:tabs>
                <w:tab w:val="left" w:pos="7740"/>
              </w:tabs>
              <w:suppressAutoHyphens/>
              <w:jc w:val="both"/>
              <w:rPr>
                <w:bCs/>
                <w:sz w:val="24"/>
              </w:rPr>
            </w:pPr>
            <w:r w:rsidRPr="00D9294D">
              <w:rPr>
                <w:bCs/>
                <w:sz w:val="24"/>
              </w:rPr>
              <w:t xml:space="preserve">Размещение открытых наземных стоянок для временного хранения </w:t>
            </w:r>
            <w:r w:rsidRPr="00D9294D">
              <w:rPr>
                <w:bCs/>
                <w:sz w:val="24"/>
              </w:rPr>
              <w:lastRenderedPageBreak/>
              <w:t>легковых автомобилей</w:t>
            </w:r>
          </w:p>
        </w:tc>
        <w:tc>
          <w:tcPr>
            <w:tcW w:w="6970" w:type="dxa"/>
            <w:shd w:val="clear" w:color="auto" w:fill="auto"/>
          </w:tcPr>
          <w:p w:rsidR="00813AE4" w:rsidRPr="00D9294D" w:rsidRDefault="00813AE4" w:rsidP="000E1AC5">
            <w:pPr>
              <w:widowControl w:val="0"/>
              <w:ind w:left="142" w:hanging="142"/>
              <w:jc w:val="both"/>
              <w:rPr>
                <w:sz w:val="24"/>
              </w:rPr>
            </w:pPr>
            <w:r w:rsidRPr="00D9294D">
              <w:rPr>
                <w:sz w:val="24"/>
              </w:rPr>
              <w:lastRenderedPageBreak/>
              <w:t>Допускается проектировать:</w:t>
            </w:r>
          </w:p>
          <w:p w:rsidR="00813AE4" w:rsidRPr="00D9294D" w:rsidRDefault="00813AE4" w:rsidP="000E1AC5">
            <w:pPr>
              <w:widowControl w:val="0"/>
              <w:ind w:left="142" w:hanging="142"/>
              <w:jc w:val="both"/>
              <w:rPr>
                <w:bCs/>
                <w:sz w:val="24"/>
              </w:rPr>
            </w:pPr>
            <w:r w:rsidRPr="00D9294D">
              <w:rPr>
                <w:sz w:val="24"/>
              </w:rPr>
              <w:t xml:space="preserve">- </w:t>
            </w:r>
            <w:r w:rsidRPr="00D9294D">
              <w:rPr>
                <w:bCs/>
                <w:sz w:val="24"/>
              </w:rPr>
              <w:t xml:space="preserve">в пределах улиц и дорог, ограничивающих жилые </w:t>
            </w:r>
            <w:r w:rsidRPr="00D9294D">
              <w:rPr>
                <w:sz w:val="24"/>
              </w:rPr>
              <w:t>кварталы (микрорайоны)</w:t>
            </w:r>
            <w:r w:rsidRPr="00D9294D">
              <w:rPr>
                <w:bCs/>
                <w:sz w:val="24"/>
              </w:rPr>
              <w:t xml:space="preserve">, и на специально отведенных участках вблизи </w:t>
            </w:r>
            <w:r w:rsidRPr="00D9294D">
              <w:rPr>
                <w:bCs/>
                <w:sz w:val="24"/>
              </w:rPr>
              <w:lastRenderedPageBreak/>
              <w:t>зданий и сооружений, объектов отдыха и рекреационных территорий;</w:t>
            </w:r>
          </w:p>
          <w:p w:rsidR="00813AE4" w:rsidRPr="00D9294D" w:rsidRDefault="00813AE4" w:rsidP="000E1AC5">
            <w:pPr>
              <w:widowControl w:val="0"/>
              <w:ind w:left="142" w:hanging="142"/>
              <w:jc w:val="both"/>
              <w:rPr>
                <w:bCs/>
                <w:sz w:val="24"/>
              </w:rPr>
            </w:pPr>
            <w:r w:rsidRPr="00D9294D">
              <w:rPr>
                <w:bCs/>
                <w:sz w:val="24"/>
              </w:rPr>
              <w:t xml:space="preserve">- </w:t>
            </w:r>
            <w:r w:rsidRPr="00D9294D">
              <w:rPr>
                <w:bCs/>
                <w:spacing w:val="-2"/>
                <w:sz w:val="24"/>
              </w:rPr>
              <w:t>в виде дополнительных полос</w:t>
            </w:r>
            <w:r w:rsidRPr="00D9294D">
              <w:rPr>
                <w:bCs/>
                <w:sz w:val="24"/>
              </w:rPr>
              <w:t xml:space="preserve"> на проезжей части и в пределах разделительных полос;</w:t>
            </w:r>
          </w:p>
          <w:p w:rsidR="00813AE4" w:rsidRPr="00D9294D" w:rsidRDefault="00813AE4" w:rsidP="000E1AC5">
            <w:pPr>
              <w:widowControl w:val="0"/>
              <w:ind w:left="142" w:hanging="142"/>
              <w:jc w:val="both"/>
              <w:rPr>
                <w:bCs/>
                <w:sz w:val="24"/>
              </w:rPr>
            </w:pPr>
            <w:r w:rsidRPr="00D9294D">
              <w:rPr>
                <w:bCs/>
                <w:sz w:val="24"/>
              </w:rPr>
              <w:t>- в виде специальных полос вдоль основных проезжих частей местных и боковых проездов, жилых улиц, дорог</w:t>
            </w:r>
            <w:r w:rsidR="00780D07">
              <w:rPr>
                <w:bCs/>
                <w:sz w:val="24"/>
              </w:rPr>
              <w:t xml:space="preserve">                                    </w:t>
            </w:r>
            <w:r w:rsidRPr="00D9294D">
              <w:rPr>
                <w:bCs/>
                <w:sz w:val="24"/>
              </w:rPr>
              <w:t xml:space="preserve"> в промышленных и коммунально-складских зонах, магистральных улиц с регулируемым движением транспорта.</w:t>
            </w:r>
          </w:p>
          <w:p w:rsidR="00813AE4" w:rsidRPr="00D9294D" w:rsidRDefault="00813AE4" w:rsidP="000E1AC5">
            <w:pPr>
              <w:widowControl w:val="0"/>
              <w:jc w:val="both"/>
              <w:rPr>
                <w:sz w:val="24"/>
              </w:rPr>
            </w:pPr>
            <w:r w:rsidRPr="00D9294D">
              <w:rPr>
                <w:bCs/>
                <w:sz w:val="24"/>
              </w:rPr>
              <w:t>Не допускается устройство специальных полос для стоянки автомобилей вдоль проезжих частей основных улиц</w:t>
            </w:r>
            <w:r w:rsidR="00780D07">
              <w:rPr>
                <w:bCs/>
                <w:sz w:val="24"/>
              </w:rPr>
              <w:t xml:space="preserve">                                 </w:t>
            </w:r>
            <w:r w:rsidRPr="00D9294D">
              <w:rPr>
                <w:bCs/>
                <w:sz w:val="24"/>
              </w:rPr>
              <w:t xml:space="preserve"> с непрерывным движением транспорта.</w:t>
            </w:r>
          </w:p>
        </w:tc>
      </w:tr>
      <w:tr w:rsidR="00813AE4" w:rsidRPr="00D9294D" w:rsidTr="00570F1B">
        <w:tblPrEx>
          <w:tblBorders>
            <w:bottom w:val="single" w:sz="4" w:space="0" w:color="auto"/>
          </w:tblBorders>
        </w:tblPrEx>
        <w:trPr>
          <w:jc w:val="center"/>
        </w:trPr>
        <w:tc>
          <w:tcPr>
            <w:tcW w:w="3141" w:type="dxa"/>
            <w:shd w:val="clear" w:color="auto" w:fill="auto"/>
          </w:tcPr>
          <w:p w:rsidR="00813AE4" w:rsidRPr="00D9294D" w:rsidRDefault="00813AE4" w:rsidP="00780D07">
            <w:pPr>
              <w:widowControl w:val="0"/>
              <w:tabs>
                <w:tab w:val="left" w:pos="7740"/>
              </w:tabs>
              <w:suppressAutoHyphens/>
              <w:jc w:val="both"/>
              <w:rPr>
                <w:bCs/>
                <w:sz w:val="24"/>
              </w:rPr>
            </w:pPr>
            <w:r w:rsidRPr="00D9294D">
              <w:rPr>
                <w:bCs/>
                <w:sz w:val="24"/>
              </w:rPr>
              <w:lastRenderedPageBreak/>
              <w:t>Расчетные показатели площади участков для временных автостоянок</w:t>
            </w:r>
          </w:p>
        </w:tc>
        <w:tc>
          <w:tcPr>
            <w:tcW w:w="6970" w:type="dxa"/>
            <w:shd w:val="clear" w:color="auto" w:fill="auto"/>
          </w:tcPr>
          <w:p w:rsidR="00813AE4" w:rsidRPr="00D9294D" w:rsidRDefault="00813AE4" w:rsidP="000E1AC5">
            <w:pPr>
              <w:widowControl w:val="0"/>
              <w:ind w:left="142" w:hanging="142"/>
              <w:jc w:val="both"/>
              <w:rPr>
                <w:sz w:val="24"/>
              </w:rPr>
            </w:pPr>
            <w:r w:rsidRPr="00D9294D">
              <w:rPr>
                <w:sz w:val="24"/>
              </w:rPr>
              <w:t xml:space="preserve">- для легковых автомобилей – 25 </w:t>
            </w:r>
            <w:r w:rsidRPr="00D9294D">
              <w:rPr>
                <w:bCs/>
                <w:sz w:val="24"/>
              </w:rPr>
              <w:t>м</w:t>
            </w:r>
            <w:r w:rsidRPr="00D9294D">
              <w:rPr>
                <w:bCs/>
                <w:sz w:val="24"/>
                <w:vertAlign w:val="superscript"/>
              </w:rPr>
              <w:t>2</w:t>
            </w:r>
            <w:r w:rsidRPr="00D9294D">
              <w:rPr>
                <w:bCs/>
                <w:sz w:val="24"/>
              </w:rPr>
              <w:t>/машино-место</w:t>
            </w:r>
            <w:r w:rsidRPr="00D9294D">
              <w:rPr>
                <w:sz w:val="24"/>
              </w:rPr>
              <w:t xml:space="preserve"> </w:t>
            </w:r>
            <w:r w:rsidR="00780D07">
              <w:rPr>
                <w:sz w:val="24"/>
              </w:rPr>
              <w:t xml:space="preserve">                            </w:t>
            </w:r>
            <w:r w:rsidRPr="00D9294D">
              <w:rPr>
                <w:sz w:val="24"/>
              </w:rPr>
              <w:t xml:space="preserve">(при примыкании участка к проезжей части улиц и проездов – 22,5 </w:t>
            </w:r>
            <w:r w:rsidRPr="00D9294D">
              <w:rPr>
                <w:bCs/>
                <w:sz w:val="24"/>
              </w:rPr>
              <w:t>м</w:t>
            </w:r>
            <w:r w:rsidRPr="00D9294D">
              <w:rPr>
                <w:bCs/>
                <w:sz w:val="24"/>
                <w:vertAlign w:val="superscript"/>
              </w:rPr>
              <w:t>2</w:t>
            </w:r>
            <w:r w:rsidRPr="00D9294D">
              <w:rPr>
                <w:bCs/>
                <w:sz w:val="24"/>
              </w:rPr>
              <w:t>/машино-место</w:t>
            </w:r>
            <w:r w:rsidRPr="00D9294D">
              <w:rPr>
                <w:sz w:val="24"/>
              </w:rPr>
              <w:t>)*;</w:t>
            </w:r>
          </w:p>
          <w:p w:rsidR="00813AE4" w:rsidRPr="00D9294D" w:rsidRDefault="00813AE4" w:rsidP="000E1AC5">
            <w:pPr>
              <w:widowControl w:val="0"/>
              <w:ind w:left="142" w:hanging="142"/>
              <w:jc w:val="both"/>
              <w:rPr>
                <w:sz w:val="24"/>
              </w:rPr>
            </w:pPr>
            <w:r w:rsidRPr="00D9294D">
              <w:rPr>
                <w:sz w:val="24"/>
              </w:rPr>
              <w:t xml:space="preserve">- грузовых автомобилей – 40 </w:t>
            </w:r>
            <w:r w:rsidRPr="00D9294D">
              <w:rPr>
                <w:bCs/>
                <w:sz w:val="24"/>
              </w:rPr>
              <w:t>м</w:t>
            </w:r>
            <w:r w:rsidRPr="00D9294D">
              <w:rPr>
                <w:bCs/>
                <w:sz w:val="24"/>
                <w:vertAlign w:val="superscript"/>
              </w:rPr>
              <w:t>2</w:t>
            </w:r>
            <w:r w:rsidRPr="00D9294D">
              <w:rPr>
                <w:bCs/>
                <w:sz w:val="24"/>
              </w:rPr>
              <w:t>/машино-место</w:t>
            </w:r>
            <w:r w:rsidRPr="00D9294D">
              <w:rPr>
                <w:sz w:val="24"/>
              </w:rPr>
              <w:t>;</w:t>
            </w:r>
          </w:p>
          <w:p w:rsidR="00813AE4" w:rsidRPr="00D9294D" w:rsidRDefault="00813AE4" w:rsidP="000E1AC5">
            <w:pPr>
              <w:widowControl w:val="0"/>
              <w:ind w:left="142" w:hanging="142"/>
              <w:jc w:val="both"/>
              <w:rPr>
                <w:iCs/>
                <w:sz w:val="24"/>
              </w:rPr>
            </w:pPr>
            <w:r w:rsidRPr="00D9294D">
              <w:rPr>
                <w:sz w:val="24"/>
              </w:rPr>
              <w:t xml:space="preserve">- автобусов – 40 </w:t>
            </w:r>
            <w:r w:rsidRPr="00D9294D">
              <w:rPr>
                <w:bCs/>
                <w:sz w:val="24"/>
              </w:rPr>
              <w:t>м</w:t>
            </w:r>
            <w:r w:rsidRPr="00D9294D">
              <w:rPr>
                <w:bCs/>
                <w:sz w:val="24"/>
                <w:vertAlign w:val="superscript"/>
              </w:rPr>
              <w:t>2</w:t>
            </w:r>
            <w:r w:rsidRPr="00D9294D">
              <w:rPr>
                <w:bCs/>
                <w:sz w:val="24"/>
              </w:rPr>
              <w:t>/машино-место</w:t>
            </w:r>
            <w:r w:rsidRPr="00D9294D">
              <w:rPr>
                <w:sz w:val="24"/>
              </w:rPr>
              <w:t>;</w:t>
            </w:r>
          </w:p>
          <w:p w:rsidR="00813AE4" w:rsidRPr="00D9294D" w:rsidRDefault="00813AE4" w:rsidP="000E1AC5">
            <w:pPr>
              <w:widowControl w:val="0"/>
              <w:ind w:left="142" w:hanging="142"/>
              <w:jc w:val="both"/>
              <w:rPr>
                <w:sz w:val="24"/>
              </w:rPr>
            </w:pPr>
            <w:r w:rsidRPr="00D9294D">
              <w:rPr>
                <w:bCs/>
                <w:sz w:val="24"/>
              </w:rPr>
              <w:t xml:space="preserve">- велосипедов – 0,9 </w:t>
            </w:r>
            <w:r w:rsidRPr="00D9294D">
              <w:rPr>
                <w:sz w:val="24"/>
              </w:rPr>
              <w:t>м</w:t>
            </w:r>
            <w:r w:rsidRPr="00D9294D">
              <w:rPr>
                <w:sz w:val="24"/>
                <w:vertAlign w:val="superscript"/>
              </w:rPr>
              <w:t>2</w:t>
            </w:r>
            <w:r w:rsidRPr="00D9294D">
              <w:rPr>
                <w:sz w:val="24"/>
              </w:rPr>
              <w:t>/машино-место</w:t>
            </w:r>
            <w:r w:rsidRPr="00D9294D">
              <w:rPr>
                <w:bCs/>
                <w:sz w:val="24"/>
              </w:rPr>
              <w:t>.</w:t>
            </w:r>
          </w:p>
        </w:tc>
      </w:tr>
      <w:tr w:rsidR="00813AE4" w:rsidRPr="00D9294D" w:rsidTr="00570F1B">
        <w:tblPrEx>
          <w:tblBorders>
            <w:bottom w:val="single" w:sz="4" w:space="0" w:color="auto"/>
          </w:tblBorders>
        </w:tblPrEx>
        <w:trPr>
          <w:jc w:val="center"/>
        </w:trPr>
        <w:tc>
          <w:tcPr>
            <w:tcW w:w="3141" w:type="dxa"/>
            <w:shd w:val="clear" w:color="auto" w:fill="auto"/>
          </w:tcPr>
          <w:p w:rsidR="00813AE4" w:rsidRPr="00D9294D" w:rsidRDefault="00813AE4" w:rsidP="00780D07">
            <w:pPr>
              <w:widowControl w:val="0"/>
              <w:tabs>
                <w:tab w:val="left" w:pos="7740"/>
              </w:tabs>
              <w:suppressAutoHyphens/>
              <w:jc w:val="both"/>
              <w:rPr>
                <w:bCs/>
                <w:sz w:val="24"/>
              </w:rPr>
            </w:pPr>
            <w:r w:rsidRPr="00D9294D">
              <w:rPr>
                <w:sz w:val="24"/>
              </w:rPr>
              <w:t>Ширина проездов на автостоянке</w:t>
            </w:r>
          </w:p>
        </w:tc>
        <w:tc>
          <w:tcPr>
            <w:tcW w:w="6970" w:type="dxa"/>
            <w:shd w:val="clear" w:color="auto" w:fill="auto"/>
          </w:tcPr>
          <w:p w:rsidR="00813AE4" w:rsidRPr="00D9294D" w:rsidRDefault="00813AE4" w:rsidP="000E1AC5">
            <w:pPr>
              <w:widowControl w:val="0"/>
              <w:jc w:val="both"/>
              <w:rPr>
                <w:bCs/>
                <w:sz w:val="24"/>
              </w:rPr>
            </w:pPr>
            <w:r w:rsidRPr="00D9294D">
              <w:rPr>
                <w:bCs/>
                <w:sz w:val="24"/>
              </w:rPr>
              <w:t xml:space="preserve">- при двухстороннем движении – не менее </w:t>
            </w:r>
            <w:smartTag w:uri="urn:schemas-microsoft-com:office:smarttags" w:element="metricconverter">
              <w:smartTagPr>
                <w:attr w:name="ProductID" w:val="6 м"/>
              </w:smartTagPr>
              <w:r w:rsidRPr="00D9294D">
                <w:rPr>
                  <w:bCs/>
                  <w:sz w:val="24"/>
                </w:rPr>
                <w:t>6 м</w:t>
              </w:r>
            </w:smartTag>
            <w:r w:rsidRPr="00D9294D">
              <w:rPr>
                <w:bCs/>
                <w:sz w:val="24"/>
              </w:rPr>
              <w:t>;</w:t>
            </w:r>
          </w:p>
          <w:p w:rsidR="00813AE4" w:rsidRPr="00D9294D" w:rsidRDefault="00813AE4" w:rsidP="000E1AC5">
            <w:pPr>
              <w:widowControl w:val="0"/>
              <w:jc w:val="both"/>
              <w:rPr>
                <w:sz w:val="24"/>
              </w:rPr>
            </w:pPr>
            <w:r w:rsidRPr="00D9294D">
              <w:rPr>
                <w:bCs/>
                <w:sz w:val="24"/>
              </w:rPr>
              <w:t xml:space="preserve">- при одностороннем движении – не менее </w:t>
            </w:r>
            <w:smartTag w:uri="urn:schemas-microsoft-com:office:smarttags" w:element="metricconverter">
              <w:smartTagPr>
                <w:attr w:name="ProductID" w:val="3 м"/>
              </w:smartTagPr>
              <w:r w:rsidRPr="00D9294D">
                <w:rPr>
                  <w:bCs/>
                  <w:sz w:val="24"/>
                </w:rPr>
                <w:t>3 м</w:t>
              </w:r>
            </w:smartTag>
            <w:r w:rsidRPr="00D9294D">
              <w:rPr>
                <w:bCs/>
                <w:sz w:val="24"/>
              </w:rPr>
              <w:t>.</w:t>
            </w:r>
          </w:p>
        </w:tc>
      </w:tr>
      <w:tr w:rsidR="00813AE4" w:rsidRPr="00D9294D" w:rsidTr="00570F1B">
        <w:tblPrEx>
          <w:tblBorders>
            <w:bottom w:val="single" w:sz="4" w:space="0" w:color="auto"/>
          </w:tblBorders>
        </w:tblPrEx>
        <w:trPr>
          <w:trHeight w:val="284"/>
          <w:jc w:val="center"/>
        </w:trPr>
        <w:tc>
          <w:tcPr>
            <w:tcW w:w="3141" w:type="dxa"/>
            <w:shd w:val="clear" w:color="auto" w:fill="auto"/>
          </w:tcPr>
          <w:p w:rsidR="00813AE4" w:rsidRPr="00D9294D" w:rsidRDefault="00813AE4" w:rsidP="00780D07">
            <w:pPr>
              <w:widowControl w:val="0"/>
              <w:tabs>
                <w:tab w:val="left" w:pos="7740"/>
              </w:tabs>
              <w:suppressAutoHyphens/>
              <w:jc w:val="both"/>
              <w:rPr>
                <w:sz w:val="24"/>
              </w:rPr>
            </w:pPr>
            <w:r w:rsidRPr="00D9294D">
              <w:rPr>
                <w:bCs/>
                <w:sz w:val="24"/>
              </w:rPr>
              <w:t>Размеры санитарных разрывов</w:t>
            </w:r>
          </w:p>
        </w:tc>
        <w:tc>
          <w:tcPr>
            <w:tcW w:w="6970" w:type="dxa"/>
            <w:shd w:val="clear" w:color="auto" w:fill="auto"/>
          </w:tcPr>
          <w:p w:rsidR="00813AE4" w:rsidRPr="00D9294D" w:rsidRDefault="00813AE4" w:rsidP="000E1AC5">
            <w:pPr>
              <w:widowControl w:val="0"/>
              <w:jc w:val="both"/>
              <w:rPr>
                <w:bCs/>
                <w:sz w:val="24"/>
              </w:rPr>
            </w:pPr>
            <w:r w:rsidRPr="00D9294D">
              <w:rPr>
                <w:bCs/>
                <w:sz w:val="24"/>
              </w:rPr>
              <w:t>По таблице 5.10.4 настоящих нормативов.</w:t>
            </w:r>
          </w:p>
        </w:tc>
      </w:tr>
      <w:tr w:rsidR="00813AE4" w:rsidRPr="00D9294D" w:rsidTr="00570F1B">
        <w:tblPrEx>
          <w:tblBorders>
            <w:bottom w:val="single" w:sz="4" w:space="0" w:color="auto"/>
          </w:tblBorders>
        </w:tblPrEx>
        <w:trPr>
          <w:trHeight w:val="312"/>
          <w:jc w:val="center"/>
        </w:trPr>
        <w:tc>
          <w:tcPr>
            <w:tcW w:w="10111" w:type="dxa"/>
            <w:gridSpan w:val="2"/>
            <w:shd w:val="clear" w:color="auto" w:fill="auto"/>
            <w:vAlign w:val="center"/>
          </w:tcPr>
          <w:p w:rsidR="00813AE4" w:rsidRPr="00D9294D" w:rsidRDefault="00813AE4" w:rsidP="00780D07">
            <w:pPr>
              <w:widowControl w:val="0"/>
              <w:jc w:val="both"/>
              <w:rPr>
                <w:b/>
                <w:sz w:val="24"/>
              </w:rPr>
            </w:pPr>
            <w:r w:rsidRPr="00D9294D">
              <w:rPr>
                <w:b/>
                <w:sz w:val="24"/>
              </w:rPr>
              <w:t>Гостевые автостоянки</w:t>
            </w:r>
          </w:p>
        </w:tc>
      </w:tr>
      <w:tr w:rsidR="00813AE4" w:rsidRPr="00D9294D" w:rsidTr="00570F1B">
        <w:tblPrEx>
          <w:tblBorders>
            <w:bottom w:val="single" w:sz="4" w:space="0" w:color="auto"/>
          </w:tblBorders>
        </w:tblPrEx>
        <w:trPr>
          <w:jc w:val="center"/>
        </w:trPr>
        <w:tc>
          <w:tcPr>
            <w:tcW w:w="3141" w:type="dxa"/>
            <w:shd w:val="clear" w:color="auto" w:fill="auto"/>
          </w:tcPr>
          <w:p w:rsidR="00813AE4" w:rsidRPr="00D9294D" w:rsidRDefault="00813AE4" w:rsidP="00780D07">
            <w:pPr>
              <w:widowControl w:val="0"/>
              <w:tabs>
                <w:tab w:val="left" w:pos="7740"/>
              </w:tabs>
              <w:suppressAutoHyphens/>
              <w:jc w:val="both"/>
              <w:rPr>
                <w:bCs/>
                <w:sz w:val="24"/>
              </w:rPr>
            </w:pPr>
            <w:r w:rsidRPr="00D9294D">
              <w:rPr>
                <w:bCs/>
                <w:sz w:val="24"/>
              </w:rPr>
              <w:t>Размещение гостевых автостоянок</w:t>
            </w:r>
          </w:p>
        </w:tc>
        <w:tc>
          <w:tcPr>
            <w:tcW w:w="6970" w:type="dxa"/>
            <w:shd w:val="clear" w:color="auto" w:fill="auto"/>
          </w:tcPr>
          <w:p w:rsidR="00813AE4" w:rsidRPr="00D9294D" w:rsidRDefault="00813AE4" w:rsidP="000E1AC5">
            <w:pPr>
              <w:widowControl w:val="0"/>
              <w:jc w:val="both"/>
              <w:rPr>
                <w:bCs/>
                <w:sz w:val="24"/>
              </w:rPr>
            </w:pPr>
            <w:r w:rsidRPr="00D9294D">
              <w:rPr>
                <w:bCs/>
                <w:sz w:val="24"/>
              </w:rPr>
              <w:t xml:space="preserve">В пределах жилых территорий и на придомовых территориях, </w:t>
            </w:r>
            <w:r w:rsidR="00780D07">
              <w:rPr>
                <w:bCs/>
                <w:sz w:val="24"/>
              </w:rPr>
              <w:t xml:space="preserve">          </w:t>
            </w:r>
            <w:r w:rsidRPr="00D9294D">
              <w:rPr>
                <w:bCs/>
                <w:sz w:val="24"/>
              </w:rPr>
              <w:t xml:space="preserve">на расстоянии не более </w:t>
            </w:r>
            <w:smartTag w:uri="urn:schemas-microsoft-com:office:smarttags" w:element="metricconverter">
              <w:smartTagPr>
                <w:attr w:name="ProductID" w:val="200 м"/>
              </w:smartTagPr>
              <w:r w:rsidRPr="00D9294D">
                <w:rPr>
                  <w:bCs/>
                  <w:sz w:val="24"/>
                </w:rPr>
                <w:t>200 м</w:t>
              </w:r>
            </w:smartTag>
            <w:r w:rsidRPr="00D9294D">
              <w:rPr>
                <w:bCs/>
                <w:sz w:val="24"/>
              </w:rPr>
              <w:t xml:space="preserve"> от подъездов жилых зданий.</w:t>
            </w:r>
          </w:p>
          <w:p w:rsidR="00813AE4" w:rsidRPr="00D9294D" w:rsidRDefault="00813AE4" w:rsidP="000E1AC5">
            <w:pPr>
              <w:widowControl w:val="0"/>
              <w:jc w:val="both"/>
              <w:rPr>
                <w:bCs/>
                <w:sz w:val="24"/>
              </w:rPr>
            </w:pPr>
            <w:r w:rsidRPr="00D9294D">
              <w:rPr>
                <w:bCs/>
                <w:sz w:val="24"/>
              </w:rPr>
              <w:t xml:space="preserve">При размещении </w:t>
            </w:r>
            <w:r w:rsidRPr="00D9294D">
              <w:rPr>
                <w:bCs/>
                <w:spacing w:val="-2"/>
                <w:sz w:val="24"/>
              </w:rPr>
              <w:t>автостоянок на придомовой территории должны быть соблюдены нормативные требования обеспеченности необходимыми элементами благоустройства, в том числе площадками,</w:t>
            </w:r>
            <w:r w:rsidRPr="00D9294D">
              <w:rPr>
                <w:bCs/>
                <w:sz w:val="24"/>
              </w:rPr>
              <w:t xml:space="preserve"> указанными в таблице 8.2.12 настоящих нормативов.</w:t>
            </w:r>
          </w:p>
          <w:p w:rsidR="00813AE4" w:rsidRPr="00D9294D" w:rsidRDefault="00813AE4" w:rsidP="000E1AC5">
            <w:pPr>
              <w:widowControl w:val="0"/>
              <w:jc w:val="both"/>
              <w:rPr>
                <w:sz w:val="24"/>
              </w:rPr>
            </w:pPr>
            <w:r w:rsidRPr="00D9294D">
              <w:rPr>
                <w:bCs/>
                <w:sz w:val="24"/>
              </w:rPr>
              <w:t>Размеры территории автостоянки должны соответствовать габаритам застройки для исключения использования прилегающей территории под автостоянку.</w:t>
            </w:r>
          </w:p>
        </w:tc>
      </w:tr>
      <w:tr w:rsidR="00813AE4" w:rsidRPr="00D9294D" w:rsidTr="00570F1B">
        <w:tblPrEx>
          <w:tblBorders>
            <w:bottom w:val="single" w:sz="4" w:space="0" w:color="auto"/>
          </w:tblBorders>
        </w:tblPrEx>
        <w:trPr>
          <w:jc w:val="center"/>
        </w:trPr>
        <w:tc>
          <w:tcPr>
            <w:tcW w:w="3141" w:type="dxa"/>
            <w:shd w:val="clear" w:color="auto" w:fill="auto"/>
          </w:tcPr>
          <w:p w:rsidR="00813AE4" w:rsidRPr="00D9294D" w:rsidRDefault="00813AE4" w:rsidP="00780D07">
            <w:pPr>
              <w:widowControl w:val="0"/>
              <w:tabs>
                <w:tab w:val="left" w:pos="7740"/>
              </w:tabs>
              <w:suppressAutoHyphens/>
              <w:jc w:val="both"/>
              <w:rPr>
                <w:bCs/>
                <w:sz w:val="24"/>
              </w:rPr>
            </w:pPr>
            <w:r w:rsidRPr="00D9294D">
              <w:rPr>
                <w:bCs/>
                <w:sz w:val="24"/>
              </w:rPr>
              <w:t>Расчетные показатели площади участков для гостевых автостоянок</w:t>
            </w:r>
          </w:p>
        </w:tc>
        <w:tc>
          <w:tcPr>
            <w:tcW w:w="6970" w:type="dxa"/>
            <w:shd w:val="clear" w:color="auto" w:fill="auto"/>
          </w:tcPr>
          <w:p w:rsidR="00813AE4" w:rsidRPr="00D9294D" w:rsidRDefault="00813AE4" w:rsidP="000E1AC5">
            <w:pPr>
              <w:widowControl w:val="0"/>
              <w:jc w:val="both"/>
              <w:rPr>
                <w:sz w:val="24"/>
              </w:rPr>
            </w:pPr>
            <w:r w:rsidRPr="00D9294D">
              <w:rPr>
                <w:sz w:val="24"/>
              </w:rPr>
              <w:t>Расчет площади автостоянок на придомовых территориях определяется по удельному размеру 0,8 м</w:t>
            </w:r>
            <w:r w:rsidRPr="00D9294D">
              <w:rPr>
                <w:sz w:val="24"/>
                <w:vertAlign w:val="superscript"/>
              </w:rPr>
              <w:t>2</w:t>
            </w:r>
            <w:r w:rsidRPr="00D9294D">
              <w:rPr>
                <w:sz w:val="24"/>
              </w:rPr>
              <w:t>/чел.</w:t>
            </w:r>
          </w:p>
        </w:tc>
      </w:tr>
      <w:tr w:rsidR="00813AE4" w:rsidRPr="00D9294D" w:rsidTr="00570F1B">
        <w:tblPrEx>
          <w:tblBorders>
            <w:bottom w:val="single" w:sz="4" w:space="0" w:color="auto"/>
          </w:tblBorders>
        </w:tblPrEx>
        <w:trPr>
          <w:jc w:val="center"/>
        </w:trPr>
        <w:tc>
          <w:tcPr>
            <w:tcW w:w="3141" w:type="dxa"/>
            <w:shd w:val="clear" w:color="auto" w:fill="auto"/>
          </w:tcPr>
          <w:p w:rsidR="00813AE4" w:rsidRPr="00D9294D" w:rsidRDefault="00813AE4" w:rsidP="00780D07">
            <w:pPr>
              <w:widowControl w:val="0"/>
              <w:tabs>
                <w:tab w:val="left" w:pos="7740"/>
              </w:tabs>
              <w:suppressAutoHyphens/>
              <w:jc w:val="both"/>
              <w:rPr>
                <w:bCs/>
                <w:sz w:val="24"/>
              </w:rPr>
            </w:pPr>
            <w:r w:rsidRPr="00D9294D">
              <w:rPr>
                <w:bCs/>
                <w:sz w:val="24"/>
              </w:rPr>
              <w:t>Размеры санитарных разрывов</w:t>
            </w:r>
          </w:p>
        </w:tc>
        <w:tc>
          <w:tcPr>
            <w:tcW w:w="6970" w:type="dxa"/>
            <w:shd w:val="clear" w:color="auto" w:fill="auto"/>
          </w:tcPr>
          <w:p w:rsidR="00813AE4" w:rsidRPr="00D9294D" w:rsidRDefault="00813AE4" w:rsidP="000E1AC5">
            <w:pPr>
              <w:widowControl w:val="0"/>
              <w:jc w:val="both"/>
              <w:rPr>
                <w:sz w:val="24"/>
              </w:rPr>
            </w:pPr>
            <w:r w:rsidRPr="00D9294D">
              <w:rPr>
                <w:sz w:val="24"/>
              </w:rPr>
              <w:t>Не устанавливаются.</w:t>
            </w:r>
          </w:p>
        </w:tc>
      </w:tr>
    </w:tbl>
    <w:p w:rsidR="00946C7E" w:rsidRPr="00D9294D" w:rsidRDefault="00813AE4" w:rsidP="000E1AC5">
      <w:pPr>
        <w:widowControl w:val="0"/>
        <w:ind w:firstLine="708"/>
        <w:jc w:val="both"/>
        <w:rPr>
          <w:bCs/>
          <w:sz w:val="24"/>
        </w:rPr>
      </w:pPr>
      <w:r w:rsidRPr="00D9294D">
        <w:rPr>
          <w:sz w:val="24"/>
        </w:rPr>
        <w:t>5.10.12. Р</w:t>
      </w:r>
      <w:r w:rsidRPr="00D9294D">
        <w:rPr>
          <w:bCs/>
          <w:sz w:val="24"/>
        </w:rPr>
        <w:t>асчетные показатели минимально допустимого уровня обеспеченности и максимально допустимого уровня территориальной доступности стоянок для временного хранения легковых автомобилей у объектов обслуживания (</w:t>
      </w:r>
      <w:r w:rsidRPr="00D9294D">
        <w:rPr>
          <w:bCs/>
          <w:spacing w:val="-2"/>
          <w:sz w:val="24"/>
        </w:rPr>
        <w:t>общественных зданий, учреждений, предприятий, вокзалов, на рекреационных территориях)</w:t>
      </w:r>
      <w:r w:rsidRPr="00D9294D">
        <w:rPr>
          <w:bCs/>
          <w:sz w:val="24"/>
        </w:rPr>
        <w:t>приведены в таблице 5.10.9.</w:t>
      </w:r>
    </w:p>
    <w:p w:rsidR="00813AE4" w:rsidRPr="00D9294D" w:rsidRDefault="00813AE4" w:rsidP="000E1AC5">
      <w:pPr>
        <w:widowControl w:val="0"/>
        <w:ind w:left="7787" w:firstLine="709"/>
        <w:jc w:val="both"/>
        <w:rPr>
          <w:sz w:val="24"/>
        </w:rPr>
      </w:pPr>
      <w:r w:rsidRPr="00D9294D">
        <w:rPr>
          <w:sz w:val="24"/>
        </w:rPr>
        <w:t>Таблица 5.10.9</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8"/>
        <w:gridCol w:w="3157"/>
        <w:gridCol w:w="2768"/>
      </w:tblGrid>
      <w:tr w:rsidR="00813AE4" w:rsidRPr="00D9294D" w:rsidTr="00570F1B">
        <w:trPr>
          <w:trHeight w:val="312"/>
          <w:jc w:val="center"/>
        </w:trPr>
        <w:tc>
          <w:tcPr>
            <w:tcW w:w="4188" w:type="dxa"/>
            <w:vMerge w:val="restart"/>
            <w:vAlign w:val="center"/>
          </w:tcPr>
          <w:p w:rsidR="00813AE4" w:rsidRPr="00D9294D" w:rsidRDefault="00813AE4" w:rsidP="000E1AC5">
            <w:pPr>
              <w:widowControl w:val="0"/>
              <w:jc w:val="center"/>
              <w:rPr>
                <w:b/>
                <w:sz w:val="24"/>
              </w:rPr>
            </w:pPr>
            <w:r w:rsidRPr="00D9294D">
              <w:rPr>
                <w:b/>
                <w:sz w:val="24"/>
              </w:rPr>
              <w:t xml:space="preserve">Наименование </w:t>
            </w:r>
          </w:p>
          <w:p w:rsidR="00813AE4" w:rsidRPr="00D9294D" w:rsidRDefault="00813AE4" w:rsidP="000E1AC5">
            <w:pPr>
              <w:widowControl w:val="0"/>
              <w:jc w:val="center"/>
              <w:rPr>
                <w:b/>
                <w:sz w:val="24"/>
              </w:rPr>
            </w:pPr>
            <w:r w:rsidRPr="00D9294D">
              <w:rPr>
                <w:b/>
                <w:sz w:val="24"/>
              </w:rPr>
              <w:t>объектов</w:t>
            </w:r>
          </w:p>
        </w:tc>
        <w:tc>
          <w:tcPr>
            <w:tcW w:w="5925" w:type="dxa"/>
            <w:gridSpan w:val="2"/>
            <w:vAlign w:val="center"/>
          </w:tcPr>
          <w:p w:rsidR="00813AE4" w:rsidRPr="00D9294D" w:rsidRDefault="00813AE4" w:rsidP="000E1AC5">
            <w:pPr>
              <w:widowControl w:val="0"/>
              <w:jc w:val="center"/>
              <w:rPr>
                <w:b/>
                <w:sz w:val="24"/>
              </w:rPr>
            </w:pPr>
            <w:r w:rsidRPr="00D9294D">
              <w:rPr>
                <w:b/>
                <w:sz w:val="24"/>
              </w:rPr>
              <w:t>Расчетные показатели</w:t>
            </w:r>
          </w:p>
        </w:tc>
      </w:tr>
      <w:tr w:rsidR="00813AE4" w:rsidRPr="00D9294D" w:rsidTr="00570F1B">
        <w:trPr>
          <w:trHeight w:val="302"/>
          <w:jc w:val="center"/>
        </w:trPr>
        <w:tc>
          <w:tcPr>
            <w:tcW w:w="4188" w:type="dxa"/>
            <w:vMerge/>
            <w:vAlign w:val="center"/>
          </w:tcPr>
          <w:p w:rsidR="00813AE4" w:rsidRPr="00D9294D" w:rsidRDefault="00813AE4" w:rsidP="000E1AC5">
            <w:pPr>
              <w:widowControl w:val="0"/>
              <w:jc w:val="both"/>
              <w:rPr>
                <w:b/>
                <w:sz w:val="24"/>
              </w:rPr>
            </w:pPr>
          </w:p>
        </w:tc>
        <w:tc>
          <w:tcPr>
            <w:tcW w:w="3157" w:type="dxa"/>
            <w:vAlign w:val="center"/>
          </w:tcPr>
          <w:p w:rsidR="00813AE4" w:rsidRPr="00D9294D" w:rsidRDefault="00813AE4" w:rsidP="000E1AC5">
            <w:pPr>
              <w:widowControl w:val="0"/>
              <w:jc w:val="center"/>
              <w:rPr>
                <w:b/>
                <w:sz w:val="24"/>
              </w:rPr>
            </w:pPr>
            <w:r w:rsidRPr="00D9294D">
              <w:rPr>
                <w:b/>
                <w:sz w:val="24"/>
              </w:rPr>
              <w:t>минимально допустимого уровня обеспеченности,</w:t>
            </w:r>
          </w:p>
          <w:p w:rsidR="00813AE4" w:rsidRPr="00D9294D" w:rsidRDefault="00813AE4" w:rsidP="000E1AC5">
            <w:pPr>
              <w:widowControl w:val="0"/>
              <w:jc w:val="center"/>
              <w:rPr>
                <w:b/>
                <w:sz w:val="24"/>
              </w:rPr>
            </w:pPr>
            <w:r w:rsidRPr="00D9294D">
              <w:rPr>
                <w:b/>
                <w:sz w:val="24"/>
              </w:rPr>
              <w:t>машино-мест / ед. изм.</w:t>
            </w:r>
          </w:p>
        </w:tc>
        <w:tc>
          <w:tcPr>
            <w:tcW w:w="2768" w:type="dxa"/>
            <w:vAlign w:val="center"/>
          </w:tcPr>
          <w:p w:rsidR="00813AE4" w:rsidRPr="00D9294D" w:rsidRDefault="00813AE4" w:rsidP="000E1AC5">
            <w:pPr>
              <w:widowControl w:val="0"/>
              <w:ind w:left="-57" w:right="-57"/>
              <w:jc w:val="center"/>
              <w:rPr>
                <w:b/>
                <w:sz w:val="24"/>
              </w:rPr>
            </w:pPr>
            <w:r w:rsidRPr="00D9294D">
              <w:rPr>
                <w:b/>
                <w:spacing w:val="-2"/>
                <w:sz w:val="24"/>
              </w:rPr>
              <w:t>максимально допустимого</w:t>
            </w:r>
            <w:r w:rsidRPr="00D9294D">
              <w:rPr>
                <w:b/>
                <w:sz w:val="24"/>
              </w:rPr>
              <w:t xml:space="preserve"> уровня территориальной доступности</w:t>
            </w:r>
          </w:p>
        </w:tc>
      </w:tr>
    </w:tbl>
    <w:p w:rsidR="00813AE4" w:rsidRPr="00D9294D" w:rsidRDefault="00813AE4" w:rsidP="000E1AC5">
      <w:pPr>
        <w:widowControl w:val="0"/>
        <w:ind w:firstLine="221"/>
        <w:jc w:val="both"/>
        <w:rPr>
          <w:b/>
          <w:bCs/>
          <w:sz w:val="24"/>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8"/>
        <w:gridCol w:w="3157"/>
        <w:gridCol w:w="2768"/>
      </w:tblGrid>
      <w:tr w:rsidR="00813AE4" w:rsidRPr="00D9294D" w:rsidTr="00570F1B">
        <w:trPr>
          <w:trHeight w:val="242"/>
          <w:tblHeader/>
          <w:jc w:val="center"/>
        </w:trPr>
        <w:tc>
          <w:tcPr>
            <w:tcW w:w="4188" w:type="dxa"/>
            <w:tcBorders>
              <w:bottom w:val="single" w:sz="4" w:space="0" w:color="auto"/>
            </w:tcBorders>
            <w:vAlign w:val="center"/>
          </w:tcPr>
          <w:p w:rsidR="00813AE4" w:rsidRPr="00D9294D" w:rsidRDefault="00813AE4" w:rsidP="000E1AC5">
            <w:pPr>
              <w:widowControl w:val="0"/>
              <w:jc w:val="center"/>
              <w:rPr>
                <w:b/>
                <w:sz w:val="24"/>
              </w:rPr>
            </w:pPr>
            <w:r w:rsidRPr="00D9294D">
              <w:rPr>
                <w:b/>
                <w:sz w:val="24"/>
              </w:rPr>
              <w:t>1</w:t>
            </w:r>
          </w:p>
        </w:tc>
        <w:tc>
          <w:tcPr>
            <w:tcW w:w="3157" w:type="dxa"/>
            <w:tcBorders>
              <w:bottom w:val="single" w:sz="4" w:space="0" w:color="auto"/>
            </w:tcBorders>
            <w:vAlign w:val="center"/>
          </w:tcPr>
          <w:p w:rsidR="00813AE4" w:rsidRPr="00D9294D" w:rsidRDefault="00813AE4" w:rsidP="000E1AC5">
            <w:pPr>
              <w:widowControl w:val="0"/>
              <w:suppressAutoHyphens/>
              <w:ind w:left="-57" w:right="-57"/>
              <w:jc w:val="center"/>
              <w:rPr>
                <w:b/>
                <w:sz w:val="24"/>
              </w:rPr>
            </w:pPr>
            <w:r w:rsidRPr="00D9294D">
              <w:rPr>
                <w:b/>
                <w:sz w:val="24"/>
              </w:rPr>
              <w:t>2</w:t>
            </w:r>
          </w:p>
        </w:tc>
        <w:tc>
          <w:tcPr>
            <w:tcW w:w="2768" w:type="dxa"/>
            <w:tcBorders>
              <w:bottom w:val="single" w:sz="4" w:space="0" w:color="auto"/>
            </w:tcBorders>
            <w:vAlign w:val="center"/>
          </w:tcPr>
          <w:p w:rsidR="00813AE4" w:rsidRPr="00D9294D" w:rsidRDefault="00813AE4" w:rsidP="000E1AC5">
            <w:pPr>
              <w:widowControl w:val="0"/>
              <w:suppressAutoHyphens/>
              <w:ind w:left="-57" w:right="-57"/>
              <w:jc w:val="center"/>
              <w:rPr>
                <w:b/>
                <w:sz w:val="24"/>
              </w:rPr>
            </w:pPr>
            <w:r w:rsidRPr="00D9294D">
              <w:rPr>
                <w:b/>
                <w:sz w:val="24"/>
              </w:rPr>
              <w:t>3</w:t>
            </w:r>
          </w:p>
        </w:tc>
      </w:tr>
      <w:tr w:rsidR="00813AE4" w:rsidRPr="00D9294D" w:rsidTr="00570F1B">
        <w:trPr>
          <w:trHeight w:val="242"/>
          <w:jc w:val="center"/>
        </w:trPr>
        <w:tc>
          <w:tcPr>
            <w:tcW w:w="4188" w:type="dxa"/>
            <w:tcBorders>
              <w:bottom w:val="nil"/>
            </w:tcBorders>
          </w:tcPr>
          <w:p w:rsidR="00813AE4" w:rsidRPr="00D9294D" w:rsidRDefault="00813AE4" w:rsidP="00780D07">
            <w:pPr>
              <w:widowControl w:val="0"/>
              <w:jc w:val="both"/>
              <w:rPr>
                <w:sz w:val="24"/>
              </w:rPr>
            </w:pPr>
            <w:r w:rsidRPr="00D9294D">
              <w:rPr>
                <w:sz w:val="24"/>
              </w:rPr>
              <w:t xml:space="preserve">Учреждения управления, кредитно-финансовые и юридические </w:t>
            </w:r>
            <w:r w:rsidRPr="00D9294D">
              <w:rPr>
                <w:sz w:val="24"/>
              </w:rPr>
              <w:lastRenderedPageBreak/>
              <w:t>учреждения:</w:t>
            </w:r>
            <w:r w:rsidRPr="00D9294D">
              <w:rPr>
                <w:spacing w:val="-2"/>
                <w:sz w:val="24"/>
              </w:rPr>
              <w:t xml:space="preserve"> - федерального, регионального значения</w:t>
            </w:r>
          </w:p>
        </w:tc>
        <w:tc>
          <w:tcPr>
            <w:tcW w:w="3157" w:type="dxa"/>
            <w:tcBorders>
              <w:bottom w:val="nil"/>
            </w:tcBorders>
          </w:tcPr>
          <w:p w:rsidR="00813AE4" w:rsidRPr="00D9294D" w:rsidRDefault="00813AE4" w:rsidP="000E1AC5">
            <w:pPr>
              <w:widowControl w:val="0"/>
              <w:ind w:right="-28"/>
              <w:rPr>
                <w:sz w:val="24"/>
              </w:rPr>
            </w:pPr>
            <w:r w:rsidRPr="00D9294D">
              <w:rPr>
                <w:sz w:val="24"/>
              </w:rPr>
              <w:lastRenderedPageBreak/>
              <w:t>на 100 работающих:</w:t>
            </w:r>
          </w:p>
          <w:p w:rsidR="00813AE4" w:rsidRPr="00D9294D" w:rsidRDefault="00813AE4" w:rsidP="000E1AC5">
            <w:pPr>
              <w:widowControl w:val="0"/>
              <w:ind w:right="-28"/>
              <w:rPr>
                <w:sz w:val="24"/>
              </w:rPr>
            </w:pPr>
          </w:p>
          <w:p w:rsidR="00813AE4" w:rsidRPr="00D9294D" w:rsidRDefault="00813AE4" w:rsidP="000E1AC5">
            <w:pPr>
              <w:widowControl w:val="0"/>
              <w:ind w:right="-28"/>
              <w:jc w:val="both"/>
              <w:rPr>
                <w:spacing w:val="-2"/>
                <w:sz w:val="24"/>
              </w:rPr>
            </w:pPr>
            <w:r w:rsidRPr="00D9294D">
              <w:rPr>
                <w:sz w:val="24"/>
              </w:rPr>
              <w:lastRenderedPageBreak/>
              <w:t>2020 год – 40; 2030 год – 52</w:t>
            </w:r>
          </w:p>
        </w:tc>
        <w:tc>
          <w:tcPr>
            <w:tcW w:w="2768" w:type="dxa"/>
            <w:tcBorders>
              <w:bottom w:val="nil"/>
            </w:tcBorders>
          </w:tcPr>
          <w:p w:rsidR="00813AE4" w:rsidRPr="00D9294D" w:rsidRDefault="00813AE4" w:rsidP="000E1AC5">
            <w:pPr>
              <w:widowControl w:val="0"/>
              <w:suppressAutoHyphens/>
              <w:ind w:left="-57" w:right="-57"/>
              <w:jc w:val="center"/>
              <w:rPr>
                <w:sz w:val="24"/>
              </w:rPr>
            </w:pPr>
            <w:smartTag w:uri="urn:schemas-microsoft-com:office:smarttags" w:element="metricconverter">
              <w:smartTagPr>
                <w:attr w:name="ProductID" w:val="250 м"/>
              </w:smartTagPr>
              <w:r w:rsidRPr="00D9294D">
                <w:rPr>
                  <w:spacing w:val="-2"/>
                  <w:sz w:val="24"/>
                </w:rPr>
                <w:lastRenderedPageBreak/>
                <w:t>250 м</w:t>
              </w:r>
            </w:smartTag>
          </w:p>
        </w:tc>
      </w:tr>
      <w:tr w:rsidR="00813AE4" w:rsidRPr="00D9294D" w:rsidTr="00570F1B">
        <w:trPr>
          <w:trHeight w:val="242"/>
          <w:jc w:val="center"/>
        </w:trPr>
        <w:tc>
          <w:tcPr>
            <w:tcW w:w="4188" w:type="dxa"/>
            <w:tcBorders>
              <w:top w:val="nil"/>
              <w:bottom w:val="single" w:sz="4" w:space="0" w:color="auto"/>
            </w:tcBorders>
          </w:tcPr>
          <w:p w:rsidR="00813AE4" w:rsidRPr="00D9294D" w:rsidRDefault="00813AE4" w:rsidP="00780D07">
            <w:pPr>
              <w:widowControl w:val="0"/>
              <w:jc w:val="both"/>
              <w:rPr>
                <w:sz w:val="24"/>
              </w:rPr>
            </w:pPr>
            <w:r w:rsidRPr="00D9294D">
              <w:rPr>
                <w:sz w:val="24"/>
              </w:rPr>
              <w:lastRenderedPageBreak/>
              <w:t>-местного значения</w:t>
            </w:r>
          </w:p>
        </w:tc>
        <w:tc>
          <w:tcPr>
            <w:tcW w:w="3157" w:type="dxa"/>
            <w:tcBorders>
              <w:top w:val="nil"/>
              <w:bottom w:val="single" w:sz="4" w:space="0" w:color="auto"/>
            </w:tcBorders>
          </w:tcPr>
          <w:p w:rsidR="00813AE4" w:rsidRPr="00D9294D" w:rsidRDefault="00813AE4" w:rsidP="000E1AC5">
            <w:pPr>
              <w:widowControl w:val="0"/>
              <w:ind w:right="-28"/>
              <w:rPr>
                <w:spacing w:val="-2"/>
                <w:sz w:val="24"/>
              </w:rPr>
            </w:pPr>
            <w:r w:rsidRPr="00D9294D">
              <w:rPr>
                <w:sz w:val="24"/>
              </w:rPr>
              <w:t>2020 год – 14; 2030 год – 18</w:t>
            </w:r>
          </w:p>
        </w:tc>
        <w:tc>
          <w:tcPr>
            <w:tcW w:w="2768" w:type="dxa"/>
            <w:tcBorders>
              <w:top w:val="nil"/>
              <w:bottom w:val="single" w:sz="4" w:space="0" w:color="auto"/>
            </w:tcBorders>
          </w:tcPr>
          <w:p w:rsidR="00813AE4" w:rsidRPr="00D9294D" w:rsidRDefault="00813AE4" w:rsidP="000E1AC5">
            <w:pPr>
              <w:widowControl w:val="0"/>
              <w:suppressAutoHyphens/>
              <w:ind w:left="-57" w:right="-57"/>
              <w:jc w:val="center"/>
              <w:rPr>
                <w:sz w:val="24"/>
              </w:rPr>
            </w:pPr>
          </w:p>
        </w:tc>
      </w:tr>
      <w:tr w:rsidR="00813AE4" w:rsidRPr="00D9294D" w:rsidTr="00570F1B">
        <w:trPr>
          <w:trHeight w:val="242"/>
          <w:jc w:val="center"/>
        </w:trPr>
        <w:tc>
          <w:tcPr>
            <w:tcW w:w="4188" w:type="dxa"/>
            <w:tcBorders>
              <w:bottom w:val="single" w:sz="4" w:space="0" w:color="auto"/>
            </w:tcBorders>
          </w:tcPr>
          <w:p w:rsidR="00813AE4" w:rsidRPr="00D9294D" w:rsidRDefault="00813AE4" w:rsidP="00780D07">
            <w:pPr>
              <w:widowControl w:val="0"/>
              <w:jc w:val="both"/>
              <w:rPr>
                <w:sz w:val="24"/>
              </w:rPr>
            </w:pPr>
            <w:r w:rsidRPr="00D9294D">
              <w:rPr>
                <w:sz w:val="24"/>
              </w:rPr>
              <w:t>Офисные, административные здания, научные и проектные организации</w:t>
            </w:r>
          </w:p>
        </w:tc>
        <w:tc>
          <w:tcPr>
            <w:tcW w:w="3157" w:type="dxa"/>
            <w:tcBorders>
              <w:bottom w:val="single" w:sz="4" w:space="0" w:color="auto"/>
            </w:tcBorders>
          </w:tcPr>
          <w:p w:rsidR="00813AE4" w:rsidRPr="00D9294D" w:rsidRDefault="00813AE4" w:rsidP="000E1AC5">
            <w:pPr>
              <w:widowControl w:val="0"/>
              <w:ind w:right="-28"/>
              <w:rPr>
                <w:sz w:val="24"/>
              </w:rPr>
            </w:pPr>
            <w:r w:rsidRPr="00D9294D">
              <w:rPr>
                <w:sz w:val="24"/>
              </w:rPr>
              <w:t>на 100 работающих:</w:t>
            </w:r>
          </w:p>
          <w:p w:rsidR="00813AE4" w:rsidRPr="00D9294D" w:rsidRDefault="00813AE4" w:rsidP="000E1AC5">
            <w:pPr>
              <w:widowControl w:val="0"/>
              <w:ind w:right="-28"/>
              <w:rPr>
                <w:spacing w:val="-2"/>
                <w:sz w:val="24"/>
              </w:rPr>
            </w:pPr>
            <w:r w:rsidRPr="00D9294D">
              <w:rPr>
                <w:sz w:val="24"/>
              </w:rPr>
              <w:t>2020 год – 30; 2030 год – 39</w:t>
            </w:r>
          </w:p>
        </w:tc>
        <w:tc>
          <w:tcPr>
            <w:tcW w:w="2768" w:type="dxa"/>
            <w:tcBorders>
              <w:bottom w:val="single" w:sz="4" w:space="0" w:color="auto"/>
            </w:tcBorders>
          </w:tcPr>
          <w:p w:rsidR="00813AE4" w:rsidRPr="00D9294D" w:rsidRDefault="00813AE4" w:rsidP="000E1AC5">
            <w:pPr>
              <w:widowControl w:val="0"/>
              <w:suppressAutoHyphens/>
              <w:ind w:left="-57" w:right="-57"/>
              <w:jc w:val="center"/>
              <w:rPr>
                <w:sz w:val="24"/>
              </w:rPr>
            </w:pPr>
            <w:smartTag w:uri="urn:schemas-microsoft-com:office:smarttags" w:element="metricconverter">
              <w:smartTagPr>
                <w:attr w:name="ProductID" w:val="250 м"/>
              </w:smartTagPr>
              <w:r w:rsidRPr="00D9294D">
                <w:rPr>
                  <w:spacing w:val="-2"/>
                  <w:sz w:val="24"/>
                </w:rPr>
                <w:t>250 м</w:t>
              </w:r>
            </w:smartTag>
          </w:p>
        </w:tc>
      </w:tr>
      <w:tr w:rsidR="00813AE4" w:rsidRPr="00D9294D" w:rsidTr="00570F1B">
        <w:trPr>
          <w:trHeight w:val="242"/>
          <w:jc w:val="center"/>
        </w:trPr>
        <w:tc>
          <w:tcPr>
            <w:tcW w:w="4188" w:type="dxa"/>
            <w:tcBorders>
              <w:bottom w:val="single" w:sz="4" w:space="0" w:color="auto"/>
            </w:tcBorders>
          </w:tcPr>
          <w:p w:rsidR="00813AE4" w:rsidRPr="00D9294D" w:rsidRDefault="00813AE4" w:rsidP="00780D07">
            <w:pPr>
              <w:widowControl w:val="0"/>
              <w:jc w:val="both"/>
              <w:rPr>
                <w:sz w:val="24"/>
              </w:rPr>
            </w:pPr>
            <w:r w:rsidRPr="00D9294D">
              <w:rPr>
                <w:sz w:val="24"/>
              </w:rPr>
              <w:t>Промышленные предприятия</w:t>
            </w:r>
          </w:p>
        </w:tc>
        <w:tc>
          <w:tcPr>
            <w:tcW w:w="3157" w:type="dxa"/>
            <w:tcBorders>
              <w:bottom w:val="single" w:sz="4" w:space="0" w:color="auto"/>
            </w:tcBorders>
          </w:tcPr>
          <w:p w:rsidR="00813AE4" w:rsidRPr="00D9294D" w:rsidRDefault="00813AE4" w:rsidP="000E1AC5">
            <w:pPr>
              <w:widowControl w:val="0"/>
              <w:ind w:right="-28"/>
              <w:rPr>
                <w:sz w:val="24"/>
              </w:rPr>
            </w:pPr>
            <w:r w:rsidRPr="00D9294D">
              <w:rPr>
                <w:sz w:val="24"/>
              </w:rPr>
              <w:t>на 100 работающих в двух смежных сменах:</w:t>
            </w:r>
          </w:p>
          <w:p w:rsidR="00813AE4" w:rsidRPr="00D9294D" w:rsidRDefault="00813AE4" w:rsidP="000E1AC5">
            <w:pPr>
              <w:widowControl w:val="0"/>
              <w:ind w:right="-28"/>
              <w:rPr>
                <w:sz w:val="24"/>
              </w:rPr>
            </w:pPr>
            <w:r w:rsidRPr="00D9294D">
              <w:rPr>
                <w:sz w:val="24"/>
              </w:rPr>
              <w:t>2020 год – 20; 2030 год – 26</w:t>
            </w:r>
          </w:p>
        </w:tc>
        <w:tc>
          <w:tcPr>
            <w:tcW w:w="2768" w:type="dxa"/>
            <w:tcBorders>
              <w:bottom w:val="single" w:sz="4" w:space="0" w:color="auto"/>
            </w:tcBorders>
          </w:tcPr>
          <w:p w:rsidR="00813AE4" w:rsidRPr="00D9294D" w:rsidRDefault="00813AE4" w:rsidP="000E1AC5">
            <w:pPr>
              <w:widowControl w:val="0"/>
              <w:suppressAutoHyphens/>
              <w:ind w:left="-57" w:right="-57"/>
              <w:jc w:val="center"/>
              <w:rPr>
                <w:sz w:val="24"/>
              </w:rPr>
            </w:pPr>
            <w:smartTag w:uri="urn:schemas-microsoft-com:office:smarttags" w:element="metricconverter">
              <w:smartTagPr>
                <w:attr w:name="ProductID" w:val="250 м"/>
              </w:smartTagPr>
              <w:r w:rsidRPr="00D9294D">
                <w:rPr>
                  <w:spacing w:val="-2"/>
                  <w:sz w:val="24"/>
                </w:rPr>
                <w:t>250 м</w:t>
              </w:r>
            </w:smartTag>
          </w:p>
        </w:tc>
      </w:tr>
      <w:tr w:rsidR="00813AE4" w:rsidRPr="00D9294D" w:rsidTr="00570F1B">
        <w:trPr>
          <w:trHeight w:val="242"/>
          <w:jc w:val="center"/>
        </w:trPr>
        <w:tc>
          <w:tcPr>
            <w:tcW w:w="4188" w:type="dxa"/>
          </w:tcPr>
          <w:p w:rsidR="00813AE4" w:rsidRPr="00D9294D" w:rsidRDefault="006476A9" w:rsidP="00780D07">
            <w:pPr>
              <w:widowControl w:val="0"/>
              <w:jc w:val="both"/>
              <w:rPr>
                <w:sz w:val="24"/>
              </w:rPr>
            </w:pPr>
            <w:r w:rsidRPr="00D9294D">
              <w:rPr>
                <w:sz w:val="24"/>
              </w:rPr>
              <w:t>Дошкольные образовательные организации, общеобразовательные организации</w:t>
            </w:r>
          </w:p>
        </w:tc>
        <w:tc>
          <w:tcPr>
            <w:tcW w:w="3157" w:type="dxa"/>
          </w:tcPr>
          <w:p w:rsidR="00813AE4" w:rsidRPr="00D9294D" w:rsidRDefault="00813AE4" w:rsidP="000E1AC5">
            <w:pPr>
              <w:widowControl w:val="0"/>
              <w:suppressAutoHyphens/>
              <w:rPr>
                <w:sz w:val="24"/>
              </w:rPr>
            </w:pPr>
            <w:r w:rsidRPr="00D9294D">
              <w:rPr>
                <w:sz w:val="24"/>
              </w:rPr>
              <w:t>по заданию на проектирование</w:t>
            </w:r>
          </w:p>
        </w:tc>
        <w:tc>
          <w:tcPr>
            <w:tcW w:w="2768" w:type="dxa"/>
          </w:tcPr>
          <w:p w:rsidR="00813AE4" w:rsidRPr="00D9294D" w:rsidRDefault="00813AE4" w:rsidP="000E1AC5">
            <w:pPr>
              <w:widowControl w:val="0"/>
              <w:suppressAutoHyphens/>
              <w:ind w:left="-57" w:right="-57"/>
              <w:jc w:val="center"/>
              <w:rPr>
                <w:sz w:val="24"/>
              </w:rPr>
            </w:pPr>
            <w:smartTag w:uri="urn:schemas-microsoft-com:office:smarttags" w:element="metricconverter">
              <w:smartTagPr>
                <w:attr w:name="ProductID" w:val="150 м"/>
              </w:smartTagPr>
              <w:r w:rsidRPr="00D9294D">
                <w:rPr>
                  <w:spacing w:val="-2"/>
                  <w:sz w:val="24"/>
                </w:rPr>
                <w:t>150 м</w:t>
              </w:r>
            </w:smartTag>
          </w:p>
        </w:tc>
      </w:tr>
      <w:tr w:rsidR="00813AE4" w:rsidRPr="00D9294D" w:rsidTr="00570F1B">
        <w:trPr>
          <w:trHeight w:val="242"/>
          <w:jc w:val="center"/>
        </w:trPr>
        <w:tc>
          <w:tcPr>
            <w:tcW w:w="4188" w:type="dxa"/>
            <w:tcBorders>
              <w:bottom w:val="single" w:sz="4" w:space="0" w:color="auto"/>
            </w:tcBorders>
          </w:tcPr>
          <w:p w:rsidR="00813AE4" w:rsidRPr="00D9294D" w:rsidRDefault="00662D35" w:rsidP="00780D07">
            <w:pPr>
              <w:widowControl w:val="0"/>
              <w:jc w:val="both"/>
              <w:rPr>
                <w:sz w:val="24"/>
              </w:rPr>
            </w:pPr>
            <w:r>
              <w:rPr>
                <w:bCs/>
                <w:sz w:val="24"/>
                <w:lang w:eastAsia="en-US"/>
              </w:rPr>
              <w:t>О</w:t>
            </w:r>
            <w:r w:rsidRPr="00D9294D">
              <w:rPr>
                <w:bCs/>
                <w:sz w:val="24"/>
                <w:lang w:eastAsia="en-US"/>
              </w:rPr>
              <w:t xml:space="preserve">бразовательные организации </w:t>
            </w:r>
            <w:r>
              <w:rPr>
                <w:bCs/>
                <w:sz w:val="24"/>
                <w:lang w:eastAsia="en-US"/>
              </w:rPr>
              <w:t>профессионального</w:t>
            </w:r>
            <w:r w:rsidRPr="001D55D6">
              <w:rPr>
                <w:bCs/>
                <w:sz w:val="24"/>
                <w:lang w:eastAsia="en-US"/>
              </w:rPr>
              <w:t xml:space="preserve"> </w:t>
            </w:r>
            <w:r>
              <w:rPr>
                <w:bCs/>
                <w:sz w:val="24"/>
                <w:lang w:eastAsia="en-US"/>
              </w:rPr>
              <w:t>образования</w:t>
            </w:r>
            <w:r w:rsidR="006476A9" w:rsidRPr="00D9294D">
              <w:rPr>
                <w:bCs/>
                <w:sz w:val="24"/>
              </w:rPr>
              <w:t>, образовательные организация высшего образования, организация дополнительного образования, организации дополнительного профессионального образования</w:t>
            </w:r>
          </w:p>
        </w:tc>
        <w:tc>
          <w:tcPr>
            <w:tcW w:w="3157" w:type="dxa"/>
            <w:tcBorders>
              <w:bottom w:val="single" w:sz="4" w:space="0" w:color="auto"/>
            </w:tcBorders>
          </w:tcPr>
          <w:p w:rsidR="00813AE4" w:rsidRPr="00D9294D" w:rsidRDefault="00813AE4" w:rsidP="000E1AC5">
            <w:pPr>
              <w:widowControl w:val="0"/>
              <w:ind w:right="-28"/>
              <w:rPr>
                <w:sz w:val="24"/>
              </w:rPr>
            </w:pPr>
            <w:r w:rsidRPr="00D9294D">
              <w:rPr>
                <w:sz w:val="24"/>
              </w:rPr>
              <w:t>на 100 работающих:</w:t>
            </w:r>
          </w:p>
          <w:p w:rsidR="00813AE4" w:rsidRPr="00D9294D" w:rsidRDefault="00813AE4" w:rsidP="000E1AC5">
            <w:pPr>
              <w:widowControl w:val="0"/>
              <w:ind w:right="-28"/>
              <w:rPr>
                <w:spacing w:val="-2"/>
                <w:sz w:val="24"/>
              </w:rPr>
            </w:pPr>
            <w:r w:rsidRPr="00D9294D">
              <w:rPr>
                <w:sz w:val="24"/>
              </w:rPr>
              <w:t>2020 год – 30; 2030 год – 39</w:t>
            </w:r>
          </w:p>
        </w:tc>
        <w:tc>
          <w:tcPr>
            <w:tcW w:w="2768" w:type="dxa"/>
            <w:tcBorders>
              <w:bottom w:val="single" w:sz="4" w:space="0" w:color="auto"/>
            </w:tcBorders>
          </w:tcPr>
          <w:p w:rsidR="00813AE4" w:rsidRPr="00D9294D" w:rsidRDefault="00813AE4" w:rsidP="000E1AC5">
            <w:pPr>
              <w:widowControl w:val="0"/>
              <w:suppressAutoHyphens/>
              <w:ind w:left="-57" w:right="-57"/>
              <w:jc w:val="center"/>
              <w:rPr>
                <w:sz w:val="24"/>
              </w:rPr>
            </w:pPr>
            <w:smartTag w:uri="urn:schemas-microsoft-com:office:smarttags" w:element="metricconverter">
              <w:smartTagPr>
                <w:attr w:name="ProductID" w:val="250 м"/>
              </w:smartTagPr>
              <w:r w:rsidRPr="00D9294D">
                <w:rPr>
                  <w:spacing w:val="-2"/>
                  <w:sz w:val="24"/>
                </w:rPr>
                <w:t>250 м</w:t>
              </w:r>
            </w:smartTag>
          </w:p>
        </w:tc>
      </w:tr>
      <w:tr w:rsidR="00813AE4" w:rsidRPr="00D9294D" w:rsidTr="00570F1B">
        <w:trPr>
          <w:trHeight w:val="242"/>
          <w:jc w:val="center"/>
        </w:trPr>
        <w:tc>
          <w:tcPr>
            <w:tcW w:w="4188" w:type="dxa"/>
            <w:tcBorders>
              <w:bottom w:val="single" w:sz="4" w:space="0" w:color="auto"/>
            </w:tcBorders>
          </w:tcPr>
          <w:p w:rsidR="00813AE4" w:rsidRPr="00D9294D" w:rsidRDefault="00813AE4" w:rsidP="00780D07">
            <w:pPr>
              <w:widowControl w:val="0"/>
              <w:jc w:val="both"/>
              <w:rPr>
                <w:sz w:val="24"/>
              </w:rPr>
            </w:pPr>
            <w:r w:rsidRPr="00D9294D">
              <w:rPr>
                <w:sz w:val="24"/>
              </w:rPr>
              <w:t>Больницы, дис</w:t>
            </w:r>
            <w:r w:rsidR="00A3156E" w:rsidRPr="00D9294D">
              <w:rPr>
                <w:sz w:val="24"/>
              </w:rPr>
              <w:t xml:space="preserve">пансеры, перинатальные центры, </w:t>
            </w:r>
            <w:r w:rsidRPr="00D9294D">
              <w:rPr>
                <w:sz w:val="24"/>
              </w:rPr>
              <w:t xml:space="preserve">стационары регионального и межрайонного уровня </w:t>
            </w:r>
          </w:p>
        </w:tc>
        <w:tc>
          <w:tcPr>
            <w:tcW w:w="3157" w:type="dxa"/>
            <w:tcBorders>
              <w:bottom w:val="single" w:sz="4" w:space="0" w:color="auto"/>
            </w:tcBorders>
          </w:tcPr>
          <w:p w:rsidR="00813AE4" w:rsidRPr="00D9294D" w:rsidRDefault="00813AE4" w:rsidP="000E1AC5">
            <w:pPr>
              <w:widowControl w:val="0"/>
              <w:ind w:right="-28"/>
              <w:rPr>
                <w:spacing w:val="-2"/>
                <w:sz w:val="24"/>
              </w:rPr>
            </w:pPr>
            <w:r w:rsidRPr="00D9294D">
              <w:rPr>
                <w:spacing w:val="-2"/>
                <w:sz w:val="24"/>
              </w:rPr>
              <w:t>- на 100 работающих – 20;</w:t>
            </w:r>
          </w:p>
          <w:p w:rsidR="00813AE4" w:rsidRPr="00D9294D" w:rsidRDefault="00813AE4" w:rsidP="000E1AC5">
            <w:pPr>
              <w:widowControl w:val="0"/>
              <w:ind w:right="-28"/>
              <w:rPr>
                <w:spacing w:val="-2"/>
                <w:sz w:val="24"/>
              </w:rPr>
            </w:pPr>
            <w:r w:rsidRPr="00D9294D">
              <w:rPr>
                <w:spacing w:val="-2"/>
                <w:sz w:val="24"/>
              </w:rPr>
              <w:t>- на 100 коек – 20;</w:t>
            </w:r>
          </w:p>
          <w:p w:rsidR="00813AE4" w:rsidRPr="00D9294D" w:rsidRDefault="00813AE4" w:rsidP="000E1AC5">
            <w:pPr>
              <w:widowControl w:val="0"/>
              <w:ind w:right="-28"/>
              <w:rPr>
                <w:spacing w:val="-2"/>
                <w:sz w:val="24"/>
              </w:rPr>
            </w:pPr>
          </w:p>
        </w:tc>
        <w:tc>
          <w:tcPr>
            <w:tcW w:w="2768" w:type="dxa"/>
            <w:tcBorders>
              <w:bottom w:val="single" w:sz="4" w:space="0" w:color="auto"/>
            </w:tcBorders>
          </w:tcPr>
          <w:p w:rsidR="00813AE4" w:rsidRPr="00D9294D" w:rsidRDefault="00813AE4" w:rsidP="000E1AC5">
            <w:pPr>
              <w:widowControl w:val="0"/>
              <w:suppressAutoHyphens/>
              <w:ind w:left="-57" w:right="-57"/>
              <w:jc w:val="center"/>
              <w:rPr>
                <w:sz w:val="24"/>
              </w:rPr>
            </w:pPr>
            <w:smartTag w:uri="urn:schemas-microsoft-com:office:smarttags" w:element="metricconverter">
              <w:smartTagPr>
                <w:attr w:name="ProductID" w:val="250 м"/>
              </w:smartTagPr>
              <w:r w:rsidRPr="00D9294D">
                <w:rPr>
                  <w:spacing w:val="-2"/>
                  <w:sz w:val="24"/>
                </w:rPr>
                <w:t>250 м</w:t>
              </w:r>
            </w:smartTag>
          </w:p>
        </w:tc>
      </w:tr>
      <w:tr w:rsidR="00813AE4" w:rsidRPr="00D9294D" w:rsidTr="00570F1B">
        <w:trPr>
          <w:trHeight w:val="242"/>
          <w:jc w:val="center"/>
        </w:trPr>
        <w:tc>
          <w:tcPr>
            <w:tcW w:w="4188" w:type="dxa"/>
            <w:tcBorders>
              <w:bottom w:val="single" w:sz="4" w:space="0" w:color="auto"/>
            </w:tcBorders>
          </w:tcPr>
          <w:p w:rsidR="00813AE4" w:rsidRPr="00D9294D" w:rsidRDefault="00813AE4" w:rsidP="00780D07">
            <w:pPr>
              <w:widowControl w:val="0"/>
              <w:jc w:val="both"/>
              <w:rPr>
                <w:sz w:val="24"/>
              </w:rPr>
            </w:pPr>
            <w:r w:rsidRPr="00D9294D">
              <w:rPr>
                <w:sz w:val="24"/>
              </w:rPr>
              <w:t>Больницы, диспансеры, родильные дома и другие стационары городского, участкового уровня</w:t>
            </w:r>
          </w:p>
        </w:tc>
        <w:tc>
          <w:tcPr>
            <w:tcW w:w="3157" w:type="dxa"/>
            <w:tcBorders>
              <w:bottom w:val="single" w:sz="4" w:space="0" w:color="auto"/>
            </w:tcBorders>
          </w:tcPr>
          <w:p w:rsidR="00813AE4" w:rsidRPr="00D9294D" w:rsidRDefault="00813AE4" w:rsidP="000E1AC5">
            <w:pPr>
              <w:widowControl w:val="0"/>
              <w:ind w:right="-28"/>
              <w:rPr>
                <w:spacing w:val="-2"/>
                <w:sz w:val="24"/>
              </w:rPr>
            </w:pPr>
            <w:r w:rsidRPr="00D9294D">
              <w:rPr>
                <w:spacing w:val="-2"/>
                <w:sz w:val="24"/>
              </w:rPr>
              <w:t>- на 100 работающих – 7;</w:t>
            </w:r>
          </w:p>
          <w:p w:rsidR="00813AE4" w:rsidRPr="00D9294D" w:rsidRDefault="00813AE4" w:rsidP="000E1AC5">
            <w:pPr>
              <w:widowControl w:val="0"/>
              <w:ind w:right="-28"/>
              <w:rPr>
                <w:spacing w:val="-2"/>
                <w:sz w:val="24"/>
              </w:rPr>
            </w:pPr>
            <w:r w:rsidRPr="00D9294D">
              <w:rPr>
                <w:spacing w:val="-2"/>
                <w:sz w:val="24"/>
              </w:rPr>
              <w:t>- на 100 коек – 5;</w:t>
            </w:r>
          </w:p>
          <w:p w:rsidR="00813AE4" w:rsidRPr="00D9294D" w:rsidRDefault="00813AE4" w:rsidP="000E1AC5">
            <w:pPr>
              <w:widowControl w:val="0"/>
              <w:suppressAutoHyphens/>
              <w:ind w:right="-28"/>
              <w:rPr>
                <w:sz w:val="24"/>
              </w:rPr>
            </w:pPr>
          </w:p>
        </w:tc>
        <w:tc>
          <w:tcPr>
            <w:tcW w:w="2768" w:type="dxa"/>
            <w:tcBorders>
              <w:bottom w:val="single" w:sz="4" w:space="0" w:color="auto"/>
            </w:tcBorders>
          </w:tcPr>
          <w:p w:rsidR="00813AE4" w:rsidRPr="00D9294D" w:rsidRDefault="00813AE4" w:rsidP="000E1AC5">
            <w:pPr>
              <w:widowControl w:val="0"/>
              <w:suppressAutoHyphens/>
              <w:ind w:left="-57" w:right="-57"/>
              <w:jc w:val="center"/>
              <w:rPr>
                <w:sz w:val="24"/>
              </w:rPr>
            </w:pPr>
            <w:smartTag w:uri="urn:schemas-microsoft-com:office:smarttags" w:element="metricconverter">
              <w:smartTagPr>
                <w:attr w:name="ProductID" w:val="250 м"/>
              </w:smartTagPr>
              <w:r w:rsidRPr="00D9294D">
                <w:rPr>
                  <w:spacing w:val="-2"/>
                  <w:sz w:val="24"/>
                </w:rPr>
                <w:t>250 м</w:t>
              </w:r>
            </w:smartTag>
          </w:p>
        </w:tc>
      </w:tr>
      <w:tr w:rsidR="00813AE4" w:rsidRPr="00D9294D" w:rsidTr="00570F1B">
        <w:trPr>
          <w:trHeight w:val="242"/>
          <w:jc w:val="center"/>
        </w:trPr>
        <w:tc>
          <w:tcPr>
            <w:tcW w:w="4188" w:type="dxa"/>
            <w:tcBorders>
              <w:bottom w:val="single" w:sz="4" w:space="0" w:color="auto"/>
            </w:tcBorders>
          </w:tcPr>
          <w:p w:rsidR="00813AE4" w:rsidRPr="00D9294D" w:rsidRDefault="00813AE4" w:rsidP="00780D07">
            <w:pPr>
              <w:widowControl w:val="0"/>
              <w:jc w:val="both"/>
              <w:rPr>
                <w:sz w:val="24"/>
              </w:rPr>
            </w:pPr>
            <w:r w:rsidRPr="00D9294D">
              <w:rPr>
                <w:sz w:val="24"/>
              </w:rPr>
              <w:t>Стационары, выполняющие функции больниц скорой помощи, станции скорой помощи</w:t>
            </w:r>
          </w:p>
        </w:tc>
        <w:tc>
          <w:tcPr>
            <w:tcW w:w="3157" w:type="dxa"/>
            <w:tcBorders>
              <w:bottom w:val="single" w:sz="4" w:space="0" w:color="auto"/>
            </w:tcBorders>
          </w:tcPr>
          <w:p w:rsidR="00813AE4" w:rsidRPr="00D9294D" w:rsidRDefault="00813AE4" w:rsidP="000E1AC5">
            <w:pPr>
              <w:widowControl w:val="0"/>
              <w:suppressAutoHyphens/>
              <w:rPr>
                <w:sz w:val="24"/>
              </w:rPr>
            </w:pPr>
            <w:r w:rsidRPr="00D9294D">
              <w:rPr>
                <w:sz w:val="24"/>
              </w:rPr>
              <w:t>на 10 тыс. чел. – 1 автомобиль скорой помощи</w:t>
            </w:r>
          </w:p>
        </w:tc>
        <w:tc>
          <w:tcPr>
            <w:tcW w:w="2768" w:type="dxa"/>
            <w:tcBorders>
              <w:bottom w:val="single" w:sz="4" w:space="0" w:color="auto"/>
            </w:tcBorders>
          </w:tcPr>
          <w:p w:rsidR="00813AE4" w:rsidRPr="00D9294D" w:rsidRDefault="00813AE4" w:rsidP="000E1AC5">
            <w:pPr>
              <w:widowControl w:val="0"/>
              <w:suppressAutoHyphens/>
              <w:ind w:left="-57" w:right="-57"/>
              <w:jc w:val="center"/>
              <w:rPr>
                <w:sz w:val="24"/>
              </w:rPr>
            </w:pPr>
            <w:r w:rsidRPr="00D9294D">
              <w:rPr>
                <w:sz w:val="24"/>
              </w:rPr>
              <w:t>не нормируется</w:t>
            </w:r>
          </w:p>
        </w:tc>
      </w:tr>
      <w:tr w:rsidR="00813AE4" w:rsidRPr="00D9294D" w:rsidTr="00570F1B">
        <w:trPr>
          <w:trHeight w:val="242"/>
          <w:jc w:val="center"/>
        </w:trPr>
        <w:tc>
          <w:tcPr>
            <w:tcW w:w="4188" w:type="dxa"/>
            <w:tcBorders>
              <w:bottom w:val="single" w:sz="4" w:space="0" w:color="auto"/>
            </w:tcBorders>
          </w:tcPr>
          <w:p w:rsidR="00813AE4" w:rsidRPr="00D9294D" w:rsidRDefault="00813AE4" w:rsidP="00780D07">
            <w:pPr>
              <w:widowControl w:val="0"/>
              <w:jc w:val="both"/>
              <w:rPr>
                <w:sz w:val="24"/>
              </w:rPr>
            </w:pPr>
            <w:r w:rsidRPr="00D9294D">
              <w:rPr>
                <w:sz w:val="24"/>
              </w:rPr>
              <w:t xml:space="preserve">Поликлиники, амбулатории </w:t>
            </w:r>
          </w:p>
        </w:tc>
        <w:tc>
          <w:tcPr>
            <w:tcW w:w="3157" w:type="dxa"/>
            <w:tcBorders>
              <w:bottom w:val="single" w:sz="4" w:space="0" w:color="auto"/>
            </w:tcBorders>
          </w:tcPr>
          <w:p w:rsidR="00813AE4" w:rsidRPr="00D9294D" w:rsidRDefault="00813AE4" w:rsidP="000E1AC5">
            <w:pPr>
              <w:widowControl w:val="0"/>
              <w:ind w:left="-28" w:right="-28"/>
              <w:rPr>
                <w:spacing w:val="-2"/>
                <w:sz w:val="24"/>
              </w:rPr>
            </w:pPr>
            <w:r w:rsidRPr="00D9294D">
              <w:rPr>
                <w:spacing w:val="-2"/>
                <w:sz w:val="24"/>
              </w:rPr>
              <w:t>- на 100 работающих – 7;</w:t>
            </w:r>
          </w:p>
          <w:p w:rsidR="00813AE4" w:rsidRPr="00D9294D" w:rsidRDefault="00813AE4" w:rsidP="000E1AC5">
            <w:pPr>
              <w:widowControl w:val="0"/>
              <w:spacing w:after="16"/>
              <w:rPr>
                <w:sz w:val="24"/>
              </w:rPr>
            </w:pPr>
            <w:r w:rsidRPr="00D9294D">
              <w:rPr>
                <w:spacing w:val="-2"/>
                <w:sz w:val="24"/>
              </w:rPr>
              <w:t>- на 100 посещений – 3</w:t>
            </w:r>
          </w:p>
        </w:tc>
        <w:tc>
          <w:tcPr>
            <w:tcW w:w="2768" w:type="dxa"/>
            <w:tcBorders>
              <w:bottom w:val="single" w:sz="4" w:space="0" w:color="auto"/>
            </w:tcBorders>
          </w:tcPr>
          <w:p w:rsidR="00813AE4" w:rsidRPr="00D9294D" w:rsidRDefault="00813AE4" w:rsidP="000E1AC5">
            <w:pPr>
              <w:widowControl w:val="0"/>
              <w:suppressAutoHyphens/>
              <w:ind w:left="-57" w:right="-57"/>
              <w:jc w:val="center"/>
              <w:rPr>
                <w:sz w:val="24"/>
              </w:rPr>
            </w:pPr>
            <w:smartTag w:uri="urn:schemas-microsoft-com:office:smarttags" w:element="metricconverter">
              <w:smartTagPr>
                <w:attr w:name="ProductID" w:val="250 м"/>
              </w:smartTagPr>
              <w:r w:rsidRPr="00D9294D">
                <w:rPr>
                  <w:spacing w:val="-2"/>
                  <w:sz w:val="24"/>
                </w:rPr>
                <w:t>250 м</w:t>
              </w:r>
            </w:smartTag>
          </w:p>
        </w:tc>
      </w:tr>
      <w:tr w:rsidR="00813AE4" w:rsidRPr="00D9294D" w:rsidTr="00570F1B">
        <w:trPr>
          <w:trHeight w:val="242"/>
          <w:jc w:val="center"/>
        </w:trPr>
        <w:tc>
          <w:tcPr>
            <w:tcW w:w="4188" w:type="dxa"/>
            <w:tcBorders>
              <w:bottom w:val="single" w:sz="4" w:space="0" w:color="auto"/>
            </w:tcBorders>
          </w:tcPr>
          <w:p w:rsidR="00813AE4" w:rsidRPr="00D9294D" w:rsidRDefault="00813AE4" w:rsidP="00780D07">
            <w:pPr>
              <w:widowControl w:val="0"/>
              <w:jc w:val="both"/>
              <w:rPr>
                <w:sz w:val="24"/>
              </w:rPr>
            </w:pPr>
            <w:r w:rsidRPr="00D9294D">
              <w:rPr>
                <w:sz w:val="24"/>
              </w:rPr>
              <w:t>Объекты бытового обслуживания</w:t>
            </w:r>
          </w:p>
        </w:tc>
        <w:tc>
          <w:tcPr>
            <w:tcW w:w="3157" w:type="dxa"/>
            <w:tcBorders>
              <w:bottom w:val="single" w:sz="4" w:space="0" w:color="auto"/>
            </w:tcBorders>
          </w:tcPr>
          <w:p w:rsidR="00813AE4" w:rsidRPr="00D9294D" w:rsidRDefault="00813AE4" w:rsidP="000E1AC5">
            <w:pPr>
              <w:widowControl w:val="0"/>
              <w:ind w:left="-28" w:right="-28"/>
              <w:rPr>
                <w:sz w:val="24"/>
              </w:rPr>
            </w:pPr>
            <w:r w:rsidRPr="00D9294D">
              <w:rPr>
                <w:sz w:val="24"/>
              </w:rPr>
              <w:t>на 100 единовременных посетителей и персонала:</w:t>
            </w:r>
          </w:p>
          <w:p w:rsidR="00813AE4" w:rsidRPr="00D9294D" w:rsidRDefault="00813AE4" w:rsidP="000E1AC5">
            <w:pPr>
              <w:widowControl w:val="0"/>
              <w:ind w:left="-28" w:right="-28"/>
              <w:rPr>
                <w:spacing w:val="-2"/>
                <w:sz w:val="24"/>
              </w:rPr>
            </w:pPr>
            <w:r w:rsidRPr="00D9294D">
              <w:rPr>
                <w:sz w:val="24"/>
              </w:rPr>
              <w:t>2020 год – 20; 2030 год – 26</w:t>
            </w:r>
          </w:p>
        </w:tc>
        <w:tc>
          <w:tcPr>
            <w:tcW w:w="2768" w:type="dxa"/>
            <w:tcBorders>
              <w:bottom w:val="single" w:sz="4" w:space="0" w:color="auto"/>
            </w:tcBorders>
          </w:tcPr>
          <w:p w:rsidR="00813AE4" w:rsidRPr="00D9294D" w:rsidRDefault="00813AE4" w:rsidP="000E1AC5">
            <w:pPr>
              <w:widowControl w:val="0"/>
              <w:suppressAutoHyphens/>
              <w:ind w:left="-57" w:right="-57"/>
              <w:jc w:val="center"/>
              <w:rPr>
                <w:sz w:val="24"/>
              </w:rPr>
            </w:pPr>
            <w:smartTag w:uri="urn:schemas-microsoft-com:office:smarttags" w:element="metricconverter">
              <w:smartTagPr>
                <w:attr w:name="ProductID" w:val="250 м"/>
              </w:smartTagPr>
              <w:r w:rsidRPr="00D9294D">
                <w:rPr>
                  <w:spacing w:val="-2"/>
                  <w:sz w:val="24"/>
                </w:rPr>
                <w:t>250 м</w:t>
              </w:r>
            </w:smartTag>
          </w:p>
        </w:tc>
      </w:tr>
      <w:tr w:rsidR="00813AE4" w:rsidRPr="00D9294D" w:rsidTr="00570F1B">
        <w:trPr>
          <w:trHeight w:val="242"/>
          <w:jc w:val="center"/>
        </w:trPr>
        <w:tc>
          <w:tcPr>
            <w:tcW w:w="4188" w:type="dxa"/>
            <w:tcBorders>
              <w:bottom w:val="single" w:sz="4" w:space="0" w:color="auto"/>
            </w:tcBorders>
          </w:tcPr>
          <w:p w:rsidR="00813AE4" w:rsidRPr="00D9294D" w:rsidRDefault="00813AE4" w:rsidP="00780D07">
            <w:pPr>
              <w:widowControl w:val="0"/>
              <w:jc w:val="both"/>
              <w:rPr>
                <w:spacing w:val="-2"/>
                <w:sz w:val="24"/>
              </w:rPr>
            </w:pPr>
            <w:r w:rsidRPr="00D9294D">
              <w:rPr>
                <w:spacing w:val="-2"/>
                <w:sz w:val="24"/>
              </w:rPr>
              <w:t>Спортивные здания и сооружения с трибунами вместимостью более 500 зрителей, плавательные бассейны, аквапарки</w:t>
            </w:r>
          </w:p>
        </w:tc>
        <w:tc>
          <w:tcPr>
            <w:tcW w:w="3157" w:type="dxa"/>
            <w:tcBorders>
              <w:bottom w:val="single" w:sz="4" w:space="0" w:color="auto"/>
            </w:tcBorders>
          </w:tcPr>
          <w:p w:rsidR="00813AE4" w:rsidRPr="00D9294D" w:rsidRDefault="00813AE4" w:rsidP="000E1AC5">
            <w:pPr>
              <w:widowControl w:val="0"/>
              <w:ind w:left="-28" w:right="-28"/>
              <w:rPr>
                <w:sz w:val="24"/>
              </w:rPr>
            </w:pPr>
            <w:r w:rsidRPr="00D9294D">
              <w:rPr>
                <w:sz w:val="24"/>
              </w:rPr>
              <w:t>на 100 мест:</w:t>
            </w:r>
          </w:p>
          <w:p w:rsidR="00813AE4" w:rsidRPr="00D9294D" w:rsidRDefault="00813AE4" w:rsidP="000E1AC5">
            <w:pPr>
              <w:widowControl w:val="0"/>
              <w:ind w:right="-28"/>
              <w:rPr>
                <w:sz w:val="24"/>
              </w:rPr>
            </w:pPr>
            <w:r w:rsidRPr="00D9294D">
              <w:rPr>
                <w:sz w:val="24"/>
              </w:rPr>
              <w:t>2020 год – 10; 2030 год – 13</w:t>
            </w:r>
          </w:p>
        </w:tc>
        <w:tc>
          <w:tcPr>
            <w:tcW w:w="2768" w:type="dxa"/>
            <w:tcBorders>
              <w:bottom w:val="single" w:sz="4" w:space="0" w:color="auto"/>
            </w:tcBorders>
          </w:tcPr>
          <w:p w:rsidR="00813AE4" w:rsidRPr="00D9294D" w:rsidRDefault="00813AE4" w:rsidP="000E1AC5">
            <w:pPr>
              <w:widowControl w:val="0"/>
              <w:suppressAutoHyphens/>
              <w:ind w:left="-57" w:right="-57"/>
              <w:jc w:val="center"/>
              <w:rPr>
                <w:sz w:val="24"/>
              </w:rPr>
            </w:pPr>
            <w:smartTag w:uri="urn:schemas-microsoft-com:office:smarttags" w:element="metricconverter">
              <w:smartTagPr>
                <w:attr w:name="ProductID" w:val="400 м"/>
              </w:smartTagPr>
              <w:r w:rsidRPr="00D9294D">
                <w:rPr>
                  <w:spacing w:val="-2"/>
                  <w:sz w:val="24"/>
                </w:rPr>
                <w:t>400 м</w:t>
              </w:r>
            </w:smartTag>
          </w:p>
        </w:tc>
      </w:tr>
      <w:tr w:rsidR="00813AE4" w:rsidRPr="00D9294D" w:rsidTr="00570F1B">
        <w:trPr>
          <w:trHeight w:val="242"/>
          <w:jc w:val="center"/>
        </w:trPr>
        <w:tc>
          <w:tcPr>
            <w:tcW w:w="4188" w:type="dxa"/>
            <w:tcBorders>
              <w:bottom w:val="single" w:sz="4" w:space="0" w:color="auto"/>
            </w:tcBorders>
          </w:tcPr>
          <w:p w:rsidR="00813AE4" w:rsidRPr="00D9294D" w:rsidRDefault="00813AE4" w:rsidP="00780D07">
            <w:pPr>
              <w:widowControl w:val="0"/>
              <w:jc w:val="both"/>
              <w:rPr>
                <w:sz w:val="24"/>
              </w:rPr>
            </w:pPr>
            <w:r w:rsidRPr="00D9294D">
              <w:rPr>
                <w:bCs/>
                <w:sz w:val="24"/>
              </w:rPr>
              <w:t>Плавательные бассейны, аквапарки</w:t>
            </w:r>
          </w:p>
        </w:tc>
        <w:tc>
          <w:tcPr>
            <w:tcW w:w="3157" w:type="dxa"/>
            <w:tcBorders>
              <w:bottom w:val="single" w:sz="4" w:space="0" w:color="auto"/>
            </w:tcBorders>
          </w:tcPr>
          <w:p w:rsidR="00813AE4" w:rsidRPr="00D9294D" w:rsidRDefault="00813AE4" w:rsidP="000E1AC5">
            <w:pPr>
              <w:widowControl w:val="0"/>
              <w:ind w:left="-28" w:right="-28"/>
              <w:rPr>
                <w:sz w:val="24"/>
              </w:rPr>
            </w:pPr>
            <w:r w:rsidRPr="00D9294D">
              <w:rPr>
                <w:sz w:val="24"/>
              </w:rPr>
              <w:t>на 100 мест:</w:t>
            </w:r>
          </w:p>
          <w:p w:rsidR="00813AE4" w:rsidRPr="00D9294D" w:rsidRDefault="00813AE4" w:rsidP="000E1AC5">
            <w:pPr>
              <w:widowControl w:val="0"/>
              <w:ind w:right="-28"/>
              <w:rPr>
                <w:sz w:val="24"/>
              </w:rPr>
            </w:pPr>
            <w:r w:rsidRPr="00D9294D">
              <w:rPr>
                <w:sz w:val="24"/>
              </w:rPr>
              <w:t>2020 год – 10; 2030 год – 13</w:t>
            </w:r>
          </w:p>
        </w:tc>
        <w:tc>
          <w:tcPr>
            <w:tcW w:w="2768" w:type="dxa"/>
            <w:tcBorders>
              <w:bottom w:val="single" w:sz="4" w:space="0" w:color="auto"/>
            </w:tcBorders>
          </w:tcPr>
          <w:p w:rsidR="00813AE4" w:rsidRPr="00D9294D" w:rsidRDefault="00813AE4" w:rsidP="000E1AC5">
            <w:pPr>
              <w:widowControl w:val="0"/>
              <w:suppressAutoHyphens/>
              <w:ind w:left="-57" w:right="-57"/>
              <w:jc w:val="center"/>
              <w:rPr>
                <w:spacing w:val="-2"/>
                <w:sz w:val="24"/>
              </w:rPr>
            </w:pPr>
            <w:smartTag w:uri="urn:schemas-microsoft-com:office:smarttags" w:element="metricconverter">
              <w:smartTagPr>
                <w:attr w:name="ProductID" w:val="400 м"/>
              </w:smartTagPr>
              <w:r w:rsidRPr="00D9294D">
                <w:rPr>
                  <w:spacing w:val="-2"/>
                  <w:sz w:val="24"/>
                </w:rPr>
                <w:t>400 м</w:t>
              </w:r>
            </w:smartTag>
          </w:p>
        </w:tc>
      </w:tr>
      <w:tr w:rsidR="00813AE4" w:rsidRPr="00D9294D" w:rsidTr="00570F1B">
        <w:trPr>
          <w:trHeight w:val="242"/>
          <w:jc w:val="center"/>
        </w:trPr>
        <w:tc>
          <w:tcPr>
            <w:tcW w:w="4188" w:type="dxa"/>
            <w:tcBorders>
              <w:bottom w:val="single" w:sz="4" w:space="0" w:color="auto"/>
            </w:tcBorders>
          </w:tcPr>
          <w:p w:rsidR="00813AE4" w:rsidRPr="00D9294D" w:rsidRDefault="00813AE4" w:rsidP="00780D07">
            <w:pPr>
              <w:widowControl w:val="0"/>
              <w:jc w:val="both"/>
              <w:rPr>
                <w:sz w:val="24"/>
              </w:rPr>
            </w:pPr>
            <w:r w:rsidRPr="00D9294D">
              <w:rPr>
                <w:sz w:val="24"/>
              </w:rPr>
              <w:t>Театры, цирки, кинотеатры, концертные залы, музеи, выставки</w:t>
            </w:r>
          </w:p>
        </w:tc>
        <w:tc>
          <w:tcPr>
            <w:tcW w:w="3157" w:type="dxa"/>
            <w:tcBorders>
              <w:bottom w:val="single" w:sz="4" w:space="0" w:color="auto"/>
            </w:tcBorders>
          </w:tcPr>
          <w:p w:rsidR="00813AE4" w:rsidRPr="00D9294D" w:rsidRDefault="00813AE4" w:rsidP="000E1AC5">
            <w:pPr>
              <w:widowControl w:val="0"/>
              <w:ind w:left="-28" w:right="-28"/>
              <w:rPr>
                <w:sz w:val="24"/>
              </w:rPr>
            </w:pPr>
            <w:r w:rsidRPr="00D9294D">
              <w:rPr>
                <w:sz w:val="24"/>
              </w:rPr>
              <w:t>на 100 мест или единовременных посетителей:</w:t>
            </w:r>
          </w:p>
          <w:p w:rsidR="00813AE4" w:rsidRPr="00D9294D" w:rsidRDefault="00813AE4" w:rsidP="000E1AC5">
            <w:pPr>
              <w:widowControl w:val="0"/>
              <w:ind w:right="-28"/>
              <w:rPr>
                <w:sz w:val="24"/>
              </w:rPr>
            </w:pPr>
            <w:r w:rsidRPr="00D9294D">
              <w:rPr>
                <w:sz w:val="24"/>
              </w:rPr>
              <w:t>2020 год – 30; 2030 год – 39</w:t>
            </w:r>
          </w:p>
        </w:tc>
        <w:tc>
          <w:tcPr>
            <w:tcW w:w="2768" w:type="dxa"/>
            <w:tcBorders>
              <w:bottom w:val="single" w:sz="4" w:space="0" w:color="auto"/>
            </w:tcBorders>
          </w:tcPr>
          <w:p w:rsidR="00813AE4" w:rsidRPr="00D9294D" w:rsidRDefault="00813AE4" w:rsidP="000E1AC5">
            <w:pPr>
              <w:widowControl w:val="0"/>
              <w:suppressAutoHyphens/>
              <w:ind w:left="-57" w:right="-57"/>
              <w:jc w:val="center"/>
              <w:rPr>
                <w:sz w:val="24"/>
              </w:rPr>
            </w:pPr>
            <w:smartTag w:uri="urn:schemas-microsoft-com:office:smarttags" w:element="metricconverter">
              <w:smartTagPr>
                <w:attr w:name="ProductID" w:val="400 м"/>
              </w:smartTagPr>
              <w:r w:rsidRPr="00D9294D">
                <w:rPr>
                  <w:spacing w:val="-2"/>
                  <w:sz w:val="24"/>
                </w:rPr>
                <w:t>400 м</w:t>
              </w:r>
            </w:smartTag>
          </w:p>
        </w:tc>
      </w:tr>
      <w:tr w:rsidR="00813AE4" w:rsidRPr="00D9294D" w:rsidTr="00570F1B">
        <w:trPr>
          <w:trHeight w:val="242"/>
          <w:jc w:val="center"/>
        </w:trPr>
        <w:tc>
          <w:tcPr>
            <w:tcW w:w="4188" w:type="dxa"/>
            <w:tcBorders>
              <w:bottom w:val="single" w:sz="4" w:space="0" w:color="auto"/>
            </w:tcBorders>
          </w:tcPr>
          <w:p w:rsidR="00813AE4" w:rsidRPr="00D9294D" w:rsidRDefault="00813AE4" w:rsidP="00780D07">
            <w:pPr>
              <w:widowControl w:val="0"/>
              <w:jc w:val="both"/>
              <w:rPr>
                <w:sz w:val="24"/>
              </w:rPr>
            </w:pPr>
            <w:r w:rsidRPr="00D9294D">
              <w:rPr>
                <w:sz w:val="24"/>
              </w:rPr>
              <w:t>Парки культуры и отдыха</w:t>
            </w:r>
          </w:p>
        </w:tc>
        <w:tc>
          <w:tcPr>
            <w:tcW w:w="3157" w:type="dxa"/>
            <w:tcBorders>
              <w:bottom w:val="single" w:sz="4" w:space="0" w:color="auto"/>
            </w:tcBorders>
          </w:tcPr>
          <w:p w:rsidR="00813AE4" w:rsidRPr="00D9294D" w:rsidRDefault="00813AE4" w:rsidP="000E1AC5">
            <w:pPr>
              <w:widowControl w:val="0"/>
              <w:ind w:left="-28" w:right="-28"/>
              <w:rPr>
                <w:sz w:val="24"/>
              </w:rPr>
            </w:pPr>
            <w:r w:rsidRPr="00D9294D">
              <w:rPr>
                <w:sz w:val="24"/>
              </w:rPr>
              <w:t>на 100 единовременных посетителей:</w:t>
            </w:r>
          </w:p>
          <w:p w:rsidR="00813AE4" w:rsidRPr="00D9294D" w:rsidRDefault="00813AE4" w:rsidP="000E1AC5">
            <w:pPr>
              <w:widowControl w:val="0"/>
              <w:ind w:right="-28"/>
              <w:rPr>
                <w:sz w:val="24"/>
              </w:rPr>
            </w:pPr>
            <w:r w:rsidRPr="00D9294D">
              <w:rPr>
                <w:sz w:val="24"/>
              </w:rPr>
              <w:t>2020 год – 14; 2030 год – 18</w:t>
            </w:r>
          </w:p>
        </w:tc>
        <w:tc>
          <w:tcPr>
            <w:tcW w:w="2768" w:type="dxa"/>
            <w:tcBorders>
              <w:bottom w:val="single" w:sz="4" w:space="0" w:color="auto"/>
            </w:tcBorders>
          </w:tcPr>
          <w:p w:rsidR="00813AE4" w:rsidRPr="00D9294D" w:rsidRDefault="00813AE4" w:rsidP="000E1AC5">
            <w:pPr>
              <w:widowControl w:val="0"/>
              <w:suppressAutoHyphens/>
              <w:ind w:left="-57" w:right="-57"/>
              <w:jc w:val="center"/>
              <w:rPr>
                <w:sz w:val="24"/>
              </w:rPr>
            </w:pPr>
            <w:smartTag w:uri="urn:schemas-microsoft-com:office:smarttags" w:element="metricconverter">
              <w:smartTagPr>
                <w:attr w:name="ProductID" w:val="400 м"/>
              </w:smartTagPr>
              <w:r w:rsidRPr="00D9294D">
                <w:rPr>
                  <w:spacing w:val="-2"/>
                  <w:sz w:val="24"/>
                </w:rPr>
                <w:t>400 м</w:t>
              </w:r>
            </w:smartTag>
          </w:p>
        </w:tc>
      </w:tr>
      <w:tr w:rsidR="00813AE4" w:rsidRPr="00D9294D" w:rsidTr="00570F1B">
        <w:trPr>
          <w:trHeight w:val="242"/>
          <w:jc w:val="center"/>
        </w:trPr>
        <w:tc>
          <w:tcPr>
            <w:tcW w:w="4188" w:type="dxa"/>
            <w:tcBorders>
              <w:bottom w:val="single" w:sz="4" w:space="0" w:color="auto"/>
            </w:tcBorders>
          </w:tcPr>
          <w:p w:rsidR="00813AE4" w:rsidRPr="00D9294D" w:rsidRDefault="00813AE4" w:rsidP="00780D07">
            <w:pPr>
              <w:widowControl w:val="0"/>
              <w:suppressAutoHyphens/>
              <w:jc w:val="both"/>
              <w:rPr>
                <w:sz w:val="24"/>
              </w:rPr>
            </w:pPr>
            <w:r w:rsidRPr="00D9294D">
              <w:rPr>
                <w:sz w:val="24"/>
              </w:rPr>
              <w:t xml:space="preserve">Объекты торговли с площадью торговых залов более </w:t>
            </w:r>
            <w:smartTag w:uri="urn:schemas-microsoft-com:office:smarttags" w:element="metricconverter">
              <w:smartTagPr>
                <w:attr w:name="ProductID" w:val="200 м2"/>
              </w:smartTagPr>
              <w:r w:rsidRPr="00D9294D">
                <w:rPr>
                  <w:sz w:val="24"/>
                </w:rPr>
                <w:t>200 м</w:t>
              </w:r>
              <w:r w:rsidRPr="00D9294D">
                <w:rPr>
                  <w:sz w:val="24"/>
                  <w:vertAlign w:val="superscript"/>
                </w:rPr>
                <w:t>2</w:t>
              </w:r>
            </w:smartTag>
          </w:p>
        </w:tc>
        <w:tc>
          <w:tcPr>
            <w:tcW w:w="3157" w:type="dxa"/>
            <w:tcBorders>
              <w:bottom w:val="single" w:sz="4" w:space="0" w:color="auto"/>
            </w:tcBorders>
          </w:tcPr>
          <w:p w:rsidR="00813AE4" w:rsidRPr="00D9294D" w:rsidRDefault="00813AE4" w:rsidP="000E1AC5">
            <w:pPr>
              <w:widowControl w:val="0"/>
              <w:ind w:left="-28" w:right="-28"/>
              <w:rPr>
                <w:sz w:val="24"/>
              </w:rPr>
            </w:pPr>
            <w:r w:rsidRPr="00D9294D">
              <w:rPr>
                <w:sz w:val="24"/>
              </w:rPr>
              <w:t xml:space="preserve">на </w:t>
            </w:r>
            <w:smartTag w:uri="urn:schemas-microsoft-com:office:smarttags" w:element="metricconverter">
              <w:smartTagPr>
                <w:attr w:name="ProductID" w:val="100 м2"/>
              </w:smartTagPr>
              <w:r w:rsidRPr="00D9294D">
                <w:rPr>
                  <w:sz w:val="24"/>
                </w:rPr>
                <w:t>100 м</w:t>
              </w:r>
              <w:r w:rsidRPr="00D9294D">
                <w:rPr>
                  <w:sz w:val="24"/>
                  <w:vertAlign w:val="superscript"/>
                </w:rPr>
                <w:t>2</w:t>
              </w:r>
            </w:smartTag>
            <w:r w:rsidRPr="00D9294D">
              <w:rPr>
                <w:sz w:val="24"/>
              </w:rPr>
              <w:t xml:space="preserve"> торговой площади:</w:t>
            </w:r>
          </w:p>
          <w:p w:rsidR="00813AE4" w:rsidRPr="00D9294D" w:rsidRDefault="00813AE4" w:rsidP="000E1AC5">
            <w:pPr>
              <w:widowControl w:val="0"/>
              <w:suppressAutoHyphens/>
              <w:ind w:right="-28"/>
              <w:rPr>
                <w:sz w:val="24"/>
              </w:rPr>
            </w:pPr>
            <w:r w:rsidRPr="00D9294D">
              <w:rPr>
                <w:sz w:val="24"/>
              </w:rPr>
              <w:t>2020 год – 14; 2030 год – 18</w:t>
            </w:r>
          </w:p>
        </w:tc>
        <w:tc>
          <w:tcPr>
            <w:tcW w:w="2768" w:type="dxa"/>
            <w:tcBorders>
              <w:bottom w:val="single" w:sz="4" w:space="0" w:color="auto"/>
            </w:tcBorders>
          </w:tcPr>
          <w:p w:rsidR="00813AE4" w:rsidRPr="00D9294D" w:rsidRDefault="00813AE4" w:rsidP="000E1AC5">
            <w:pPr>
              <w:widowControl w:val="0"/>
              <w:suppressAutoHyphens/>
              <w:ind w:left="-57" w:right="-57"/>
              <w:jc w:val="center"/>
              <w:rPr>
                <w:sz w:val="24"/>
              </w:rPr>
            </w:pPr>
            <w:smartTag w:uri="urn:schemas-microsoft-com:office:smarttags" w:element="metricconverter">
              <w:smartTagPr>
                <w:attr w:name="ProductID" w:val="150 м"/>
              </w:smartTagPr>
              <w:r w:rsidRPr="00D9294D">
                <w:rPr>
                  <w:spacing w:val="-2"/>
                  <w:sz w:val="24"/>
                </w:rPr>
                <w:t>150 м</w:t>
              </w:r>
            </w:smartTag>
          </w:p>
        </w:tc>
      </w:tr>
      <w:tr w:rsidR="00813AE4" w:rsidRPr="00D9294D" w:rsidTr="00570F1B">
        <w:trPr>
          <w:trHeight w:val="242"/>
          <w:jc w:val="center"/>
        </w:trPr>
        <w:tc>
          <w:tcPr>
            <w:tcW w:w="4188" w:type="dxa"/>
            <w:tcBorders>
              <w:bottom w:val="single" w:sz="4" w:space="0" w:color="auto"/>
            </w:tcBorders>
          </w:tcPr>
          <w:p w:rsidR="00813AE4" w:rsidRPr="00D9294D" w:rsidRDefault="00813AE4" w:rsidP="00780D07">
            <w:pPr>
              <w:widowControl w:val="0"/>
              <w:suppressAutoHyphens/>
              <w:spacing w:after="16"/>
              <w:jc w:val="both"/>
              <w:rPr>
                <w:sz w:val="24"/>
              </w:rPr>
            </w:pPr>
            <w:r w:rsidRPr="00D9294D">
              <w:rPr>
                <w:sz w:val="24"/>
              </w:rPr>
              <w:t xml:space="preserve">Объекты торговли с площадью торговых залов менее </w:t>
            </w:r>
            <w:smartTag w:uri="urn:schemas-microsoft-com:office:smarttags" w:element="metricconverter">
              <w:smartTagPr>
                <w:attr w:name="ProductID" w:val="200 м2"/>
              </w:smartTagPr>
              <w:r w:rsidRPr="00D9294D">
                <w:rPr>
                  <w:sz w:val="24"/>
                </w:rPr>
                <w:t>200 м</w:t>
              </w:r>
              <w:r w:rsidRPr="00D9294D">
                <w:rPr>
                  <w:sz w:val="24"/>
                  <w:vertAlign w:val="superscript"/>
                </w:rPr>
                <w:t>2</w:t>
              </w:r>
            </w:smartTag>
          </w:p>
        </w:tc>
        <w:tc>
          <w:tcPr>
            <w:tcW w:w="3157" w:type="dxa"/>
            <w:tcBorders>
              <w:bottom w:val="single" w:sz="4" w:space="0" w:color="auto"/>
            </w:tcBorders>
          </w:tcPr>
          <w:p w:rsidR="00813AE4" w:rsidRPr="00D9294D" w:rsidRDefault="00813AE4" w:rsidP="000E1AC5">
            <w:pPr>
              <w:widowControl w:val="0"/>
              <w:suppressAutoHyphens/>
              <w:jc w:val="center"/>
              <w:rPr>
                <w:sz w:val="24"/>
              </w:rPr>
            </w:pPr>
            <w:r w:rsidRPr="00D9294D">
              <w:rPr>
                <w:sz w:val="24"/>
              </w:rPr>
              <w:t>по заданию на проектирование</w:t>
            </w:r>
          </w:p>
        </w:tc>
        <w:tc>
          <w:tcPr>
            <w:tcW w:w="2768" w:type="dxa"/>
            <w:tcBorders>
              <w:bottom w:val="single" w:sz="4" w:space="0" w:color="auto"/>
            </w:tcBorders>
          </w:tcPr>
          <w:p w:rsidR="00813AE4" w:rsidRPr="00D9294D" w:rsidRDefault="00813AE4" w:rsidP="000E1AC5">
            <w:pPr>
              <w:widowControl w:val="0"/>
              <w:suppressAutoHyphens/>
              <w:ind w:left="-57" w:right="-57"/>
              <w:jc w:val="center"/>
              <w:rPr>
                <w:sz w:val="24"/>
              </w:rPr>
            </w:pPr>
            <w:smartTag w:uri="urn:schemas-microsoft-com:office:smarttags" w:element="metricconverter">
              <w:smartTagPr>
                <w:attr w:name="ProductID" w:val="250 м"/>
              </w:smartTagPr>
              <w:r w:rsidRPr="00D9294D">
                <w:rPr>
                  <w:sz w:val="24"/>
                </w:rPr>
                <w:t>250 м</w:t>
              </w:r>
            </w:smartTag>
          </w:p>
        </w:tc>
      </w:tr>
      <w:tr w:rsidR="00813AE4" w:rsidRPr="00D9294D" w:rsidTr="00570F1B">
        <w:trPr>
          <w:trHeight w:val="242"/>
          <w:jc w:val="center"/>
        </w:trPr>
        <w:tc>
          <w:tcPr>
            <w:tcW w:w="4188" w:type="dxa"/>
            <w:tcBorders>
              <w:bottom w:val="single" w:sz="4" w:space="0" w:color="auto"/>
            </w:tcBorders>
          </w:tcPr>
          <w:p w:rsidR="00813AE4" w:rsidRPr="00D9294D" w:rsidRDefault="00813AE4" w:rsidP="00780D07">
            <w:pPr>
              <w:widowControl w:val="0"/>
              <w:jc w:val="both"/>
              <w:rPr>
                <w:sz w:val="24"/>
              </w:rPr>
            </w:pPr>
            <w:r w:rsidRPr="00D9294D">
              <w:rPr>
                <w:sz w:val="24"/>
              </w:rPr>
              <w:lastRenderedPageBreak/>
              <w:t>Рынки</w:t>
            </w:r>
          </w:p>
        </w:tc>
        <w:tc>
          <w:tcPr>
            <w:tcW w:w="3157" w:type="dxa"/>
            <w:tcBorders>
              <w:bottom w:val="single" w:sz="4" w:space="0" w:color="auto"/>
            </w:tcBorders>
          </w:tcPr>
          <w:p w:rsidR="00813AE4" w:rsidRPr="00D9294D" w:rsidRDefault="00813AE4" w:rsidP="000E1AC5">
            <w:pPr>
              <w:widowControl w:val="0"/>
              <w:ind w:left="-28" w:right="-28"/>
              <w:rPr>
                <w:sz w:val="24"/>
              </w:rPr>
            </w:pPr>
            <w:r w:rsidRPr="00D9294D">
              <w:rPr>
                <w:sz w:val="24"/>
              </w:rPr>
              <w:t>на 50 торговых мест:</w:t>
            </w:r>
          </w:p>
          <w:p w:rsidR="00813AE4" w:rsidRPr="00D9294D" w:rsidRDefault="00813AE4" w:rsidP="000E1AC5">
            <w:pPr>
              <w:widowControl w:val="0"/>
              <w:ind w:right="-28"/>
              <w:rPr>
                <w:sz w:val="24"/>
              </w:rPr>
            </w:pPr>
            <w:r w:rsidRPr="00D9294D">
              <w:rPr>
                <w:sz w:val="24"/>
              </w:rPr>
              <w:t>2020 год – 50; 2030 год – 65</w:t>
            </w:r>
          </w:p>
        </w:tc>
        <w:tc>
          <w:tcPr>
            <w:tcW w:w="2768" w:type="dxa"/>
            <w:tcBorders>
              <w:bottom w:val="single" w:sz="4" w:space="0" w:color="auto"/>
            </w:tcBorders>
          </w:tcPr>
          <w:p w:rsidR="00813AE4" w:rsidRPr="00D9294D" w:rsidRDefault="00813AE4" w:rsidP="000E1AC5">
            <w:pPr>
              <w:widowControl w:val="0"/>
              <w:suppressAutoHyphens/>
              <w:ind w:left="-57" w:right="-57"/>
              <w:jc w:val="center"/>
              <w:rPr>
                <w:sz w:val="24"/>
              </w:rPr>
            </w:pPr>
            <w:smartTag w:uri="urn:schemas-microsoft-com:office:smarttags" w:element="metricconverter">
              <w:smartTagPr>
                <w:attr w:name="ProductID" w:val="150 м"/>
              </w:smartTagPr>
              <w:r w:rsidRPr="00D9294D">
                <w:rPr>
                  <w:spacing w:val="-2"/>
                  <w:sz w:val="24"/>
                </w:rPr>
                <w:t>150 м</w:t>
              </w:r>
            </w:smartTag>
          </w:p>
        </w:tc>
      </w:tr>
      <w:tr w:rsidR="00813AE4" w:rsidRPr="00D9294D" w:rsidTr="00570F1B">
        <w:trPr>
          <w:trHeight w:val="242"/>
          <w:jc w:val="center"/>
        </w:trPr>
        <w:tc>
          <w:tcPr>
            <w:tcW w:w="4188" w:type="dxa"/>
            <w:tcBorders>
              <w:bottom w:val="single" w:sz="4" w:space="0" w:color="auto"/>
            </w:tcBorders>
          </w:tcPr>
          <w:p w:rsidR="00813AE4" w:rsidRPr="00D9294D" w:rsidRDefault="00813AE4" w:rsidP="00780D07">
            <w:pPr>
              <w:widowControl w:val="0"/>
              <w:jc w:val="both"/>
              <w:rPr>
                <w:sz w:val="24"/>
              </w:rPr>
            </w:pPr>
            <w:r w:rsidRPr="00D9294D">
              <w:rPr>
                <w:spacing w:val="-2"/>
                <w:sz w:val="24"/>
              </w:rPr>
              <w:t xml:space="preserve">Объекты общественного питания общегородского значения (рестораны, кафе и </w:t>
            </w:r>
            <w:r w:rsidR="00A3156E" w:rsidRPr="00D9294D">
              <w:rPr>
                <w:spacing w:val="-2"/>
                <w:sz w:val="24"/>
              </w:rPr>
              <w:t>иные категории объектов</w:t>
            </w:r>
            <w:r w:rsidRPr="00D9294D">
              <w:rPr>
                <w:spacing w:val="-2"/>
                <w:sz w:val="24"/>
              </w:rPr>
              <w:t>)</w:t>
            </w:r>
          </w:p>
        </w:tc>
        <w:tc>
          <w:tcPr>
            <w:tcW w:w="3157" w:type="dxa"/>
            <w:tcBorders>
              <w:bottom w:val="single" w:sz="4" w:space="0" w:color="auto"/>
            </w:tcBorders>
          </w:tcPr>
          <w:p w:rsidR="00813AE4" w:rsidRPr="00D9294D" w:rsidRDefault="00813AE4" w:rsidP="000E1AC5">
            <w:pPr>
              <w:widowControl w:val="0"/>
              <w:ind w:left="-28" w:right="-28"/>
              <w:rPr>
                <w:sz w:val="24"/>
              </w:rPr>
            </w:pPr>
            <w:r w:rsidRPr="00D9294D">
              <w:rPr>
                <w:sz w:val="24"/>
              </w:rPr>
              <w:t>на 100 мест:</w:t>
            </w:r>
          </w:p>
          <w:p w:rsidR="00813AE4" w:rsidRPr="00D9294D" w:rsidRDefault="00813AE4" w:rsidP="000E1AC5">
            <w:pPr>
              <w:widowControl w:val="0"/>
              <w:ind w:right="-28"/>
              <w:rPr>
                <w:sz w:val="24"/>
              </w:rPr>
            </w:pPr>
            <w:r w:rsidRPr="00D9294D">
              <w:rPr>
                <w:sz w:val="24"/>
              </w:rPr>
              <w:t>2020 год – 30; 2030 год – 39</w:t>
            </w:r>
          </w:p>
        </w:tc>
        <w:tc>
          <w:tcPr>
            <w:tcW w:w="2768" w:type="dxa"/>
            <w:tcBorders>
              <w:bottom w:val="single" w:sz="4" w:space="0" w:color="auto"/>
            </w:tcBorders>
          </w:tcPr>
          <w:p w:rsidR="00813AE4" w:rsidRPr="00D9294D" w:rsidRDefault="00813AE4" w:rsidP="000E1AC5">
            <w:pPr>
              <w:widowControl w:val="0"/>
              <w:ind w:left="142" w:right="-57" w:hanging="142"/>
              <w:rPr>
                <w:spacing w:val="-2"/>
                <w:sz w:val="24"/>
              </w:rPr>
            </w:pPr>
            <w:r w:rsidRPr="00D9294D">
              <w:rPr>
                <w:sz w:val="24"/>
              </w:rPr>
              <w:t xml:space="preserve">- для объектов общегородского </w:t>
            </w:r>
            <w:r w:rsidRPr="00D9294D">
              <w:rPr>
                <w:spacing w:val="-2"/>
                <w:sz w:val="24"/>
              </w:rPr>
              <w:t xml:space="preserve">значения – </w:t>
            </w:r>
            <w:smartTag w:uri="urn:schemas-microsoft-com:office:smarttags" w:element="metricconverter">
              <w:smartTagPr>
                <w:attr w:name="ProductID" w:val="150 м"/>
              </w:smartTagPr>
              <w:r w:rsidRPr="00D9294D">
                <w:rPr>
                  <w:spacing w:val="-2"/>
                  <w:sz w:val="24"/>
                </w:rPr>
                <w:t>150 м</w:t>
              </w:r>
            </w:smartTag>
            <w:r w:rsidRPr="00D9294D">
              <w:rPr>
                <w:spacing w:val="-2"/>
                <w:sz w:val="24"/>
              </w:rPr>
              <w:t xml:space="preserve">, </w:t>
            </w:r>
          </w:p>
          <w:p w:rsidR="00813AE4" w:rsidRPr="00D9294D" w:rsidRDefault="00813AE4" w:rsidP="000E1AC5">
            <w:pPr>
              <w:widowControl w:val="0"/>
              <w:ind w:left="142" w:right="-57" w:hanging="142"/>
              <w:rPr>
                <w:sz w:val="24"/>
              </w:rPr>
            </w:pPr>
            <w:r w:rsidRPr="00D9294D">
              <w:rPr>
                <w:spacing w:val="-2"/>
                <w:sz w:val="24"/>
              </w:rPr>
              <w:t xml:space="preserve">- для остальных – </w:t>
            </w:r>
            <w:smartTag w:uri="urn:schemas-microsoft-com:office:smarttags" w:element="metricconverter">
              <w:smartTagPr>
                <w:attr w:name="ProductID" w:val="250 м"/>
              </w:smartTagPr>
              <w:r w:rsidRPr="00D9294D">
                <w:rPr>
                  <w:spacing w:val="-2"/>
                  <w:sz w:val="24"/>
                </w:rPr>
                <w:t>250 м</w:t>
              </w:r>
            </w:smartTag>
          </w:p>
        </w:tc>
      </w:tr>
      <w:tr w:rsidR="00813AE4" w:rsidRPr="00D9294D" w:rsidTr="00570F1B">
        <w:trPr>
          <w:trHeight w:val="242"/>
          <w:jc w:val="center"/>
        </w:trPr>
        <w:tc>
          <w:tcPr>
            <w:tcW w:w="4188" w:type="dxa"/>
            <w:tcBorders>
              <w:bottom w:val="single" w:sz="4" w:space="0" w:color="auto"/>
            </w:tcBorders>
          </w:tcPr>
          <w:p w:rsidR="00813AE4" w:rsidRPr="00D9294D" w:rsidRDefault="00813AE4" w:rsidP="00780D07">
            <w:pPr>
              <w:widowControl w:val="0"/>
              <w:suppressAutoHyphens/>
              <w:jc w:val="both"/>
              <w:rPr>
                <w:sz w:val="24"/>
              </w:rPr>
            </w:pPr>
            <w:r w:rsidRPr="00D9294D">
              <w:rPr>
                <w:sz w:val="24"/>
              </w:rPr>
              <w:t>Гостиницы высшего разряда</w:t>
            </w:r>
          </w:p>
        </w:tc>
        <w:tc>
          <w:tcPr>
            <w:tcW w:w="3157" w:type="dxa"/>
            <w:tcBorders>
              <w:bottom w:val="single" w:sz="4" w:space="0" w:color="auto"/>
            </w:tcBorders>
          </w:tcPr>
          <w:p w:rsidR="00813AE4" w:rsidRPr="00D9294D" w:rsidRDefault="00813AE4" w:rsidP="000E1AC5">
            <w:pPr>
              <w:widowControl w:val="0"/>
              <w:ind w:left="-28" w:right="-28"/>
              <w:rPr>
                <w:sz w:val="24"/>
              </w:rPr>
            </w:pPr>
            <w:r w:rsidRPr="00D9294D">
              <w:rPr>
                <w:sz w:val="24"/>
              </w:rPr>
              <w:t>на 100 мест:</w:t>
            </w:r>
          </w:p>
          <w:p w:rsidR="00813AE4" w:rsidRPr="00D9294D" w:rsidRDefault="00813AE4" w:rsidP="000E1AC5">
            <w:pPr>
              <w:widowControl w:val="0"/>
              <w:ind w:right="-28"/>
              <w:rPr>
                <w:sz w:val="24"/>
              </w:rPr>
            </w:pPr>
            <w:r w:rsidRPr="00D9294D">
              <w:rPr>
                <w:sz w:val="24"/>
              </w:rPr>
              <w:t>2020 год – 30; 2030 год – 39</w:t>
            </w:r>
          </w:p>
        </w:tc>
        <w:tc>
          <w:tcPr>
            <w:tcW w:w="2768" w:type="dxa"/>
            <w:tcBorders>
              <w:bottom w:val="single" w:sz="4" w:space="0" w:color="auto"/>
            </w:tcBorders>
          </w:tcPr>
          <w:p w:rsidR="00813AE4" w:rsidRPr="00D9294D" w:rsidRDefault="00813AE4" w:rsidP="000E1AC5">
            <w:pPr>
              <w:widowControl w:val="0"/>
              <w:suppressAutoHyphens/>
              <w:ind w:left="-57" w:right="-57"/>
              <w:jc w:val="center"/>
              <w:rPr>
                <w:sz w:val="24"/>
              </w:rPr>
            </w:pPr>
            <w:smartTag w:uri="urn:schemas-microsoft-com:office:smarttags" w:element="metricconverter">
              <w:smartTagPr>
                <w:attr w:name="ProductID" w:val="250 м"/>
              </w:smartTagPr>
              <w:r w:rsidRPr="00D9294D">
                <w:rPr>
                  <w:sz w:val="24"/>
                </w:rPr>
                <w:t>250 м</w:t>
              </w:r>
            </w:smartTag>
          </w:p>
        </w:tc>
      </w:tr>
      <w:tr w:rsidR="00813AE4" w:rsidRPr="00D9294D" w:rsidTr="00570F1B">
        <w:trPr>
          <w:trHeight w:val="242"/>
          <w:jc w:val="center"/>
        </w:trPr>
        <w:tc>
          <w:tcPr>
            <w:tcW w:w="4188" w:type="dxa"/>
            <w:tcBorders>
              <w:bottom w:val="single" w:sz="4" w:space="0" w:color="auto"/>
            </w:tcBorders>
          </w:tcPr>
          <w:p w:rsidR="00813AE4" w:rsidRPr="00D9294D" w:rsidRDefault="00813AE4" w:rsidP="00780D07">
            <w:pPr>
              <w:widowControl w:val="0"/>
              <w:suppressAutoHyphens/>
              <w:jc w:val="both"/>
              <w:rPr>
                <w:sz w:val="24"/>
              </w:rPr>
            </w:pPr>
            <w:r w:rsidRPr="00D9294D">
              <w:rPr>
                <w:sz w:val="24"/>
              </w:rPr>
              <w:t>Прочие гостиницы</w:t>
            </w:r>
          </w:p>
        </w:tc>
        <w:tc>
          <w:tcPr>
            <w:tcW w:w="3157" w:type="dxa"/>
            <w:tcBorders>
              <w:bottom w:val="single" w:sz="4" w:space="0" w:color="auto"/>
            </w:tcBorders>
          </w:tcPr>
          <w:p w:rsidR="00813AE4" w:rsidRPr="00D9294D" w:rsidRDefault="00813AE4" w:rsidP="000E1AC5">
            <w:pPr>
              <w:widowControl w:val="0"/>
              <w:ind w:left="-28" w:right="-28"/>
              <w:rPr>
                <w:sz w:val="24"/>
              </w:rPr>
            </w:pPr>
            <w:r w:rsidRPr="00D9294D">
              <w:rPr>
                <w:sz w:val="24"/>
              </w:rPr>
              <w:t>на 100 мест:</w:t>
            </w:r>
          </w:p>
          <w:p w:rsidR="00813AE4" w:rsidRPr="00D9294D" w:rsidRDefault="00813AE4" w:rsidP="000E1AC5">
            <w:pPr>
              <w:widowControl w:val="0"/>
              <w:ind w:right="-28"/>
              <w:rPr>
                <w:sz w:val="24"/>
              </w:rPr>
            </w:pPr>
            <w:r w:rsidRPr="00D9294D">
              <w:rPr>
                <w:sz w:val="24"/>
              </w:rPr>
              <w:t>2020 год – 16; 2030 год – 21</w:t>
            </w:r>
          </w:p>
        </w:tc>
        <w:tc>
          <w:tcPr>
            <w:tcW w:w="2768" w:type="dxa"/>
            <w:tcBorders>
              <w:bottom w:val="single" w:sz="4" w:space="0" w:color="auto"/>
            </w:tcBorders>
          </w:tcPr>
          <w:p w:rsidR="00813AE4" w:rsidRPr="00D9294D" w:rsidRDefault="00813AE4" w:rsidP="000E1AC5">
            <w:pPr>
              <w:widowControl w:val="0"/>
              <w:suppressAutoHyphens/>
              <w:ind w:left="-57" w:right="-57"/>
              <w:jc w:val="center"/>
              <w:rPr>
                <w:sz w:val="24"/>
              </w:rPr>
            </w:pPr>
            <w:smartTag w:uri="urn:schemas-microsoft-com:office:smarttags" w:element="metricconverter">
              <w:smartTagPr>
                <w:attr w:name="ProductID" w:val="250 м"/>
              </w:smartTagPr>
              <w:r w:rsidRPr="00D9294D">
                <w:rPr>
                  <w:sz w:val="24"/>
                </w:rPr>
                <w:t>250 м</w:t>
              </w:r>
            </w:smartTag>
          </w:p>
        </w:tc>
      </w:tr>
      <w:tr w:rsidR="00813AE4" w:rsidRPr="00D9294D" w:rsidTr="00570F1B">
        <w:trPr>
          <w:trHeight w:val="242"/>
          <w:jc w:val="center"/>
        </w:trPr>
        <w:tc>
          <w:tcPr>
            <w:tcW w:w="4188" w:type="dxa"/>
            <w:tcBorders>
              <w:bottom w:val="single" w:sz="4" w:space="0" w:color="auto"/>
            </w:tcBorders>
          </w:tcPr>
          <w:p w:rsidR="00813AE4" w:rsidRPr="00D9294D" w:rsidRDefault="00813AE4" w:rsidP="00780D07">
            <w:pPr>
              <w:widowControl w:val="0"/>
              <w:suppressAutoHyphens/>
              <w:jc w:val="both"/>
              <w:rPr>
                <w:sz w:val="24"/>
              </w:rPr>
            </w:pPr>
            <w:r w:rsidRPr="00D9294D">
              <w:rPr>
                <w:sz w:val="24"/>
              </w:rPr>
              <w:t>Вокзалы всех видов транспорта</w:t>
            </w:r>
          </w:p>
        </w:tc>
        <w:tc>
          <w:tcPr>
            <w:tcW w:w="3157" w:type="dxa"/>
            <w:tcBorders>
              <w:bottom w:val="single" w:sz="4" w:space="0" w:color="auto"/>
            </w:tcBorders>
          </w:tcPr>
          <w:p w:rsidR="00813AE4" w:rsidRPr="00D9294D" w:rsidRDefault="00813AE4" w:rsidP="000E1AC5">
            <w:pPr>
              <w:widowControl w:val="0"/>
              <w:ind w:right="-57"/>
              <w:rPr>
                <w:sz w:val="24"/>
              </w:rPr>
            </w:pPr>
            <w:r w:rsidRPr="00D9294D">
              <w:rPr>
                <w:sz w:val="24"/>
              </w:rPr>
              <w:t>на 100 пассажиров в час «пик»:</w:t>
            </w:r>
          </w:p>
          <w:p w:rsidR="00813AE4" w:rsidRPr="00D9294D" w:rsidRDefault="00813AE4" w:rsidP="000E1AC5">
            <w:pPr>
              <w:widowControl w:val="0"/>
              <w:ind w:right="-57"/>
              <w:rPr>
                <w:spacing w:val="-2"/>
                <w:sz w:val="24"/>
              </w:rPr>
            </w:pPr>
            <w:r w:rsidRPr="00D9294D">
              <w:rPr>
                <w:sz w:val="24"/>
              </w:rPr>
              <w:t>2020 год – 30; 2030 год – 39</w:t>
            </w:r>
          </w:p>
        </w:tc>
        <w:tc>
          <w:tcPr>
            <w:tcW w:w="2768" w:type="dxa"/>
            <w:tcBorders>
              <w:bottom w:val="single" w:sz="4" w:space="0" w:color="auto"/>
            </w:tcBorders>
          </w:tcPr>
          <w:p w:rsidR="00813AE4" w:rsidRPr="00D9294D" w:rsidRDefault="00813AE4" w:rsidP="000E1AC5">
            <w:pPr>
              <w:widowControl w:val="0"/>
              <w:suppressAutoHyphens/>
              <w:ind w:left="-57" w:right="-57"/>
              <w:jc w:val="center"/>
              <w:rPr>
                <w:sz w:val="24"/>
              </w:rPr>
            </w:pPr>
            <w:smartTag w:uri="urn:schemas-microsoft-com:office:smarttags" w:element="metricconverter">
              <w:smartTagPr>
                <w:attr w:name="ProductID" w:val="150 м"/>
              </w:smartTagPr>
              <w:r w:rsidRPr="00D9294D">
                <w:rPr>
                  <w:sz w:val="24"/>
                </w:rPr>
                <w:t>150 м</w:t>
              </w:r>
            </w:smartTag>
          </w:p>
        </w:tc>
      </w:tr>
      <w:tr w:rsidR="00813AE4" w:rsidRPr="00D9294D" w:rsidTr="00570F1B">
        <w:trPr>
          <w:trHeight w:val="242"/>
          <w:jc w:val="center"/>
        </w:trPr>
        <w:tc>
          <w:tcPr>
            <w:tcW w:w="4188" w:type="dxa"/>
            <w:tcBorders>
              <w:bottom w:val="single" w:sz="4" w:space="0" w:color="auto"/>
            </w:tcBorders>
          </w:tcPr>
          <w:p w:rsidR="00813AE4" w:rsidRPr="00D9294D" w:rsidRDefault="00813AE4" w:rsidP="00780D07">
            <w:pPr>
              <w:widowControl w:val="0"/>
              <w:suppressAutoHyphens/>
              <w:jc w:val="both"/>
              <w:rPr>
                <w:sz w:val="24"/>
              </w:rPr>
            </w:pPr>
            <w:r w:rsidRPr="00D9294D">
              <w:rPr>
                <w:bCs/>
                <w:sz w:val="24"/>
              </w:rPr>
              <w:t>Культовые здания и сооружения</w:t>
            </w:r>
          </w:p>
        </w:tc>
        <w:tc>
          <w:tcPr>
            <w:tcW w:w="3157" w:type="dxa"/>
            <w:tcBorders>
              <w:bottom w:val="single" w:sz="4" w:space="0" w:color="auto"/>
            </w:tcBorders>
          </w:tcPr>
          <w:p w:rsidR="00813AE4" w:rsidRPr="00D9294D" w:rsidRDefault="00813AE4" w:rsidP="000E1AC5">
            <w:pPr>
              <w:widowControl w:val="0"/>
              <w:ind w:left="-28" w:right="-28"/>
              <w:rPr>
                <w:sz w:val="24"/>
              </w:rPr>
            </w:pPr>
            <w:r w:rsidRPr="00D9294D">
              <w:rPr>
                <w:sz w:val="24"/>
              </w:rPr>
              <w:t>на 100 мест:</w:t>
            </w:r>
          </w:p>
          <w:p w:rsidR="00813AE4" w:rsidRPr="00D9294D" w:rsidRDefault="00813AE4" w:rsidP="000E1AC5">
            <w:pPr>
              <w:widowControl w:val="0"/>
              <w:ind w:right="-28"/>
              <w:rPr>
                <w:sz w:val="24"/>
              </w:rPr>
            </w:pPr>
            <w:r w:rsidRPr="00D9294D">
              <w:rPr>
                <w:sz w:val="24"/>
              </w:rPr>
              <w:t>2020 год – 6; 2030 год – 8</w:t>
            </w:r>
          </w:p>
        </w:tc>
        <w:tc>
          <w:tcPr>
            <w:tcW w:w="2768" w:type="dxa"/>
            <w:tcBorders>
              <w:bottom w:val="single" w:sz="4" w:space="0" w:color="auto"/>
            </w:tcBorders>
          </w:tcPr>
          <w:p w:rsidR="00813AE4" w:rsidRPr="00D9294D" w:rsidRDefault="00813AE4" w:rsidP="000E1AC5">
            <w:pPr>
              <w:widowControl w:val="0"/>
              <w:suppressAutoHyphens/>
              <w:ind w:left="-57" w:right="-57"/>
              <w:jc w:val="center"/>
              <w:rPr>
                <w:sz w:val="24"/>
              </w:rPr>
            </w:pPr>
            <w:smartTag w:uri="urn:schemas-microsoft-com:office:smarttags" w:element="metricconverter">
              <w:smartTagPr>
                <w:attr w:name="ProductID" w:val="250 м"/>
              </w:smartTagPr>
              <w:r w:rsidRPr="00D9294D">
                <w:rPr>
                  <w:sz w:val="24"/>
                </w:rPr>
                <w:t>250 м</w:t>
              </w:r>
            </w:smartTag>
          </w:p>
        </w:tc>
      </w:tr>
      <w:tr w:rsidR="00813AE4" w:rsidRPr="00D9294D" w:rsidTr="00570F1B">
        <w:trPr>
          <w:trHeight w:val="242"/>
          <w:jc w:val="center"/>
        </w:trPr>
        <w:tc>
          <w:tcPr>
            <w:tcW w:w="4188" w:type="dxa"/>
            <w:tcBorders>
              <w:bottom w:val="single" w:sz="4" w:space="0" w:color="auto"/>
            </w:tcBorders>
          </w:tcPr>
          <w:p w:rsidR="00813AE4" w:rsidRPr="00D9294D" w:rsidRDefault="00813AE4" w:rsidP="00780D07">
            <w:pPr>
              <w:widowControl w:val="0"/>
              <w:suppressAutoHyphens/>
              <w:jc w:val="both"/>
              <w:rPr>
                <w:sz w:val="24"/>
              </w:rPr>
            </w:pPr>
            <w:r w:rsidRPr="00D9294D">
              <w:rPr>
                <w:sz w:val="24"/>
              </w:rPr>
              <w:t>Пляжи и парки в зонах отдыха</w:t>
            </w:r>
          </w:p>
        </w:tc>
        <w:tc>
          <w:tcPr>
            <w:tcW w:w="3157" w:type="dxa"/>
            <w:tcBorders>
              <w:bottom w:val="single" w:sz="4" w:space="0" w:color="auto"/>
            </w:tcBorders>
          </w:tcPr>
          <w:p w:rsidR="00813AE4" w:rsidRPr="00D9294D" w:rsidRDefault="00813AE4" w:rsidP="000E1AC5">
            <w:pPr>
              <w:widowControl w:val="0"/>
              <w:ind w:left="-28" w:right="-28"/>
              <w:rPr>
                <w:sz w:val="24"/>
              </w:rPr>
            </w:pPr>
            <w:r w:rsidRPr="00D9294D">
              <w:rPr>
                <w:sz w:val="24"/>
              </w:rPr>
              <w:t>на 100 единовременных посетителей:</w:t>
            </w:r>
          </w:p>
          <w:p w:rsidR="00813AE4" w:rsidRPr="00D9294D" w:rsidRDefault="00813AE4" w:rsidP="000E1AC5">
            <w:pPr>
              <w:widowControl w:val="0"/>
              <w:ind w:right="-28"/>
              <w:rPr>
                <w:sz w:val="24"/>
              </w:rPr>
            </w:pPr>
            <w:r w:rsidRPr="00D9294D">
              <w:rPr>
                <w:sz w:val="24"/>
              </w:rPr>
              <w:t>2020 год – 40; 2030 год – 52</w:t>
            </w:r>
          </w:p>
        </w:tc>
        <w:tc>
          <w:tcPr>
            <w:tcW w:w="2768" w:type="dxa"/>
            <w:tcBorders>
              <w:bottom w:val="single" w:sz="4" w:space="0" w:color="auto"/>
            </w:tcBorders>
          </w:tcPr>
          <w:p w:rsidR="00813AE4" w:rsidRPr="00D9294D" w:rsidRDefault="00813AE4" w:rsidP="000E1AC5">
            <w:pPr>
              <w:widowControl w:val="0"/>
              <w:suppressAutoHyphens/>
              <w:ind w:left="-57" w:right="-57"/>
              <w:jc w:val="center"/>
              <w:rPr>
                <w:sz w:val="24"/>
              </w:rPr>
            </w:pPr>
            <w:smartTag w:uri="urn:schemas-microsoft-com:office:smarttags" w:element="metricconverter">
              <w:smartTagPr>
                <w:attr w:name="ProductID" w:val="400 м"/>
              </w:smartTagPr>
              <w:r w:rsidRPr="00D9294D">
                <w:rPr>
                  <w:sz w:val="24"/>
                </w:rPr>
                <w:t>400 м</w:t>
              </w:r>
            </w:smartTag>
          </w:p>
        </w:tc>
      </w:tr>
      <w:tr w:rsidR="00813AE4" w:rsidRPr="00D9294D" w:rsidTr="00570F1B">
        <w:trPr>
          <w:trHeight w:val="242"/>
          <w:jc w:val="center"/>
        </w:trPr>
        <w:tc>
          <w:tcPr>
            <w:tcW w:w="4188" w:type="dxa"/>
            <w:tcBorders>
              <w:bottom w:val="single" w:sz="4" w:space="0" w:color="auto"/>
            </w:tcBorders>
          </w:tcPr>
          <w:p w:rsidR="00813AE4" w:rsidRPr="00D9294D" w:rsidRDefault="00813AE4" w:rsidP="00780D07">
            <w:pPr>
              <w:widowControl w:val="0"/>
              <w:jc w:val="both"/>
              <w:rPr>
                <w:sz w:val="24"/>
              </w:rPr>
            </w:pPr>
            <w:r w:rsidRPr="00D9294D">
              <w:rPr>
                <w:sz w:val="24"/>
              </w:rPr>
              <w:t>Городские леса, лесопарки</w:t>
            </w:r>
          </w:p>
        </w:tc>
        <w:tc>
          <w:tcPr>
            <w:tcW w:w="3157" w:type="dxa"/>
            <w:tcBorders>
              <w:bottom w:val="single" w:sz="4" w:space="0" w:color="auto"/>
            </w:tcBorders>
          </w:tcPr>
          <w:p w:rsidR="00813AE4" w:rsidRPr="00D9294D" w:rsidRDefault="00813AE4" w:rsidP="000E1AC5">
            <w:pPr>
              <w:widowControl w:val="0"/>
              <w:ind w:left="-28" w:right="-28"/>
              <w:rPr>
                <w:sz w:val="24"/>
              </w:rPr>
            </w:pPr>
            <w:r w:rsidRPr="00D9294D">
              <w:rPr>
                <w:sz w:val="24"/>
              </w:rPr>
              <w:t>на 100 единовременных посетителей:</w:t>
            </w:r>
          </w:p>
          <w:p w:rsidR="00813AE4" w:rsidRPr="00D9294D" w:rsidRDefault="00813AE4" w:rsidP="000E1AC5">
            <w:pPr>
              <w:widowControl w:val="0"/>
              <w:ind w:right="-28"/>
              <w:rPr>
                <w:sz w:val="24"/>
              </w:rPr>
            </w:pPr>
            <w:r w:rsidRPr="00D9294D">
              <w:rPr>
                <w:sz w:val="24"/>
              </w:rPr>
              <w:t>2020 год – 20; 2030 год – 26</w:t>
            </w:r>
          </w:p>
        </w:tc>
        <w:tc>
          <w:tcPr>
            <w:tcW w:w="2768" w:type="dxa"/>
            <w:tcBorders>
              <w:bottom w:val="single" w:sz="4" w:space="0" w:color="auto"/>
            </w:tcBorders>
          </w:tcPr>
          <w:p w:rsidR="00813AE4" w:rsidRPr="00D9294D" w:rsidRDefault="00813AE4" w:rsidP="000E1AC5">
            <w:pPr>
              <w:widowControl w:val="0"/>
              <w:suppressAutoHyphens/>
              <w:ind w:left="-57" w:right="-57"/>
              <w:jc w:val="center"/>
              <w:rPr>
                <w:sz w:val="24"/>
              </w:rPr>
            </w:pPr>
            <w:smartTag w:uri="urn:schemas-microsoft-com:office:smarttags" w:element="metricconverter">
              <w:smartTagPr>
                <w:attr w:name="ProductID" w:val="400 м"/>
              </w:smartTagPr>
              <w:r w:rsidRPr="00D9294D">
                <w:rPr>
                  <w:sz w:val="24"/>
                </w:rPr>
                <w:t>400 м</w:t>
              </w:r>
            </w:smartTag>
          </w:p>
        </w:tc>
      </w:tr>
      <w:tr w:rsidR="00813AE4" w:rsidRPr="00D9294D" w:rsidTr="00570F1B">
        <w:trPr>
          <w:trHeight w:val="242"/>
          <w:jc w:val="center"/>
        </w:trPr>
        <w:tc>
          <w:tcPr>
            <w:tcW w:w="4188" w:type="dxa"/>
            <w:tcBorders>
              <w:bottom w:val="single" w:sz="4" w:space="0" w:color="auto"/>
            </w:tcBorders>
          </w:tcPr>
          <w:p w:rsidR="00813AE4" w:rsidRPr="00D9294D" w:rsidRDefault="00813AE4" w:rsidP="00780D07">
            <w:pPr>
              <w:widowControl w:val="0"/>
              <w:jc w:val="both"/>
              <w:rPr>
                <w:sz w:val="24"/>
              </w:rPr>
            </w:pPr>
            <w:r w:rsidRPr="00D9294D">
              <w:rPr>
                <w:sz w:val="24"/>
              </w:rPr>
              <w:t>Базы кратковременного отдыха (спортивные, охотничьи, рыболовные и др.)</w:t>
            </w:r>
          </w:p>
        </w:tc>
        <w:tc>
          <w:tcPr>
            <w:tcW w:w="3157" w:type="dxa"/>
            <w:tcBorders>
              <w:bottom w:val="single" w:sz="4" w:space="0" w:color="auto"/>
            </w:tcBorders>
          </w:tcPr>
          <w:p w:rsidR="00813AE4" w:rsidRPr="00D9294D" w:rsidRDefault="00813AE4" w:rsidP="000E1AC5">
            <w:pPr>
              <w:widowControl w:val="0"/>
              <w:ind w:left="-28" w:right="-28"/>
              <w:rPr>
                <w:sz w:val="24"/>
              </w:rPr>
            </w:pPr>
            <w:r w:rsidRPr="00D9294D">
              <w:rPr>
                <w:sz w:val="24"/>
              </w:rPr>
              <w:t>на 100 единовременных посетителей:</w:t>
            </w:r>
          </w:p>
          <w:p w:rsidR="00813AE4" w:rsidRPr="00D9294D" w:rsidRDefault="00813AE4" w:rsidP="000E1AC5">
            <w:pPr>
              <w:widowControl w:val="0"/>
              <w:ind w:right="-28"/>
              <w:rPr>
                <w:sz w:val="24"/>
              </w:rPr>
            </w:pPr>
            <w:r w:rsidRPr="00D9294D">
              <w:rPr>
                <w:sz w:val="24"/>
              </w:rPr>
              <w:t>2020 год – 30; 2030 год – 39</w:t>
            </w:r>
          </w:p>
        </w:tc>
        <w:tc>
          <w:tcPr>
            <w:tcW w:w="2768" w:type="dxa"/>
            <w:tcBorders>
              <w:bottom w:val="single" w:sz="4" w:space="0" w:color="auto"/>
            </w:tcBorders>
          </w:tcPr>
          <w:p w:rsidR="00813AE4" w:rsidRPr="00D9294D" w:rsidRDefault="00813AE4" w:rsidP="000E1AC5">
            <w:pPr>
              <w:widowControl w:val="0"/>
              <w:suppressAutoHyphens/>
              <w:ind w:left="-57" w:right="-57"/>
              <w:jc w:val="center"/>
              <w:rPr>
                <w:sz w:val="24"/>
              </w:rPr>
            </w:pPr>
            <w:smartTag w:uri="urn:schemas-microsoft-com:office:smarttags" w:element="metricconverter">
              <w:smartTagPr>
                <w:attr w:name="ProductID" w:val="400 м"/>
              </w:smartTagPr>
              <w:r w:rsidRPr="00D9294D">
                <w:rPr>
                  <w:sz w:val="24"/>
                </w:rPr>
                <w:t>400 м</w:t>
              </w:r>
            </w:smartTag>
          </w:p>
        </w:tc>
      </w:tr>
      <w:tr w:rsidR="00813AE4" w:rsidRPr="00D9294D" w:rsidTr="00570F1B">
        <w:trPr>
          <w:trHeight w:val="242"/>
          <w:jc w:val="center"/>
        </w:trPr>
        <w:tc>
          <w:tcPr>
            <w:tcW w:w="4188" w:type="dxa"/>
            <w:tcBorders>
              <w:bottom w:val="single" w:sz="4" w:space="0" w:color="auto"/>
            </w:tcBorders>
          </w:tcPr>
          <w:p w:rsidR="00813AE4" w:rsidRPr="00D9294D" w:rsidRDefault="00813AE4" w:rsidP="00780D07">
            <w:pPr>
              <w:widowControl w:val="0"/>
              <w:jc w:val="both"/>
              <w:rPr>
                <w:sz w:val="24"/>
              </w:rPr>
            </w:pPr>
            <w:r w:rsidRPr="00D9294D">
              <w:rPr>
                <w:sz w:val="24"/>
              </w:rPr>
              <w:t>Береговые базы маломерного флота</w:t>
            </w:r>
          </w:p>
        </w:tc>
        <w:tc>
          <w:tcPr>
            <w:tcW w:w="3157" w:type="dxa"/>
            <w:tcBorders>
              <w:bottom w:val="single" w:sz="4" w:space="0" w:color="auto"/>
            </w:tcBorders>
          </w:tcPr>
          <w:p w:rsidR="00813AE4" w:rsidRPr="00D9294D" w:rsidRDefault="00813AE4" w:rsidP="000E1AC5">
            <w:pPr>
              <w:widowControl w:val="0"/>
              <w:ind w:left="-28" w:right="-28"/>
              <w:rPr>
                <w:sz w:val="24"/>
              </w:rPr>
            </w:pPr>
            <w:r w:rsidRPr="00D9294D">
              <w:rPr>
                <w:sz w:val="24"/>
              </w:rPr>
              <w:t>на 100 единовременных посетителей:</w:t>
            </w:r>
          </w:p>
          <w:p w:rsidR="00813AE4" w:rsidRPr="00D9294D" w:rsidRDefault="00813AE4" w:rsidP="000E1AC5">
            <w:pPr>
              <w:widowControl w:val="0"/>
              <w:ind w:right="-28"/>
              <w:rPr>
                <w:sz w:val="24"/>
              </w:rPr>
            </w:pPr>
            <w:r w:rsidRPr="00D9294D">
              <w:rPr>
                <w:spacing w:val="-2"/>
                <w:sz w:val="24"/>
              </w:rPr>
              <w:t>2020 год – 30; 2030 год – 39</w:t>
            </w:r>
          </w:p>
        </w:tc>
        <w:tc>
          <w:tcPr>
            <w:tcW w:w="2768" w:type="dxa"/>
            <w:tcBorders>
              <w:bottom w:val="single" w:sz="4" w:space="0" w:color="auto"/>
            </w:tcBorders>
          </w:tcPr>
          <w:p w:rsidR="00813AE4" w:rsidRPr="00D9294D" w:rsidRDefault="00813AE4" w:rsidP="000E1AC5">
            <w:pPr>
              <w:widowControl w:val="0"/>
              <w:suppressAutoHyphens/>
              <w:ind w:left="-57" w:right="-57"/>
              <w:jc w:val="center"/>
              <w:rPr>
                <w:sz w:val="24"/>
              </w:rPr>
            </w:pPr>
            <w:smartTag w:uri="urn:schemas-microsoft-com:office:smarttags" w:element="metricconverter">
              <w:smartTagPr>
                <w:attr w:name="ProductID" w:val="400 м"/>
              </w:smartTagPr>
              <w:r w:rsidRPr="00D9294D">
                <w:rPr>
                  <w:sz w:val="24"/>
                </w:rPr>
                <w:t>400 м</w:t>
              </w:r>
            </w:smartTag>
          </w:p>
        </w:tc>
      </w:tr>
      <w:tr w:rsidR="00813AE4" w:rsidRPr="00D9294D" w:rsidTr="00570F1B">
        <w:trPr>
          <w:trHeight w:val="242"/>
          <w:jc w:val="center"/>
        </w:trPr>
        <w:tc>
          <w:tcPr>
            <w:tcW w:w="4188" w:type="dxa"/>
            <w:tcBorders>
              <w:bottom w:val="single" w:sz="4" w:space="0" w:color="auto"/>
            </w:tcBorders>
          </w:tcPr>
          <w:p w:rsidR="00813AE4" w:rsidRPr="00D9294D" w:rsidRDefault="00813AE4" w:rsidP="00780D07">
            <w:pPr>
              <w:widowControl w:val="0"/>
              <w:jc w:val="both"/>
              <w:rPr>
                <w:sz w:val="24"/>
              </w:rPr>
            </w:pPr>
            <w:r w:rsidRPr="00D9294D">
              <w:rPr>
                <w:sz w:val="24"/>
              </w:rPr>
              <w:t>Дома отдыха и санатории, санатории-профилактории, базы отдыха предприятий и туристские базы</w:t>
            </w:r>
          </w:p>
        </w:tc>
        <w:tc>
          <w:tcPr>
            <w:tcW w:w="3157" w:type="dxa"/>
            <w:tcBorders>
              <w:bottom w:val="single" w:sz="4" w:space="0" w:color="auto"/>
            </w:tcBorders>
          </w:tcPr>
          <w:p w:rsidR="00813AE4" w:rsidRPr="00D9294D" w:rsidRDefault="00813AE4" w:rsidP="000E1AC5">
            <w:pPr>
              <w:widowControl w:val="0"/>
              <w:ind w:left="-28" w:right="-28"/>
              <w:rPr>
                <w:sz w:val="24"/>
              </w:rPr>
            </w:pPr>
            <w:r w:rsidRPr="00D9294D">
              <w:rPr>
                <w:sz w:val="24"/>
              </w:rPr>
              <w:t>на 100 отдыхающих и обслуживающего персонала:</w:t>
            </w:r>
          </w:p>
          <w:p w:rsidR="00813AE4" w:rsidRPr="00D9294D" w:rsidRDefault="00813AE4" w:rsidP="000E1AC5">
            <w:pPr>
              <w:widowControl w:val="0"/>
              <w:suppressAutoHyphens/>
              <w:ind w:right="-28"/>
              <w:rPr>
                <w:sz w:val="24"/>
              </w:rPr>
            </w:pPr>
            <w:r w:rsidRPr="00D9294D">
              <w:rPr>
                <w:spacing w:val="-2"/>
                <w:sz w:val="24"/>
              </w:rPr>
              <w:t>2020 год – 10; 2030 год – 13</w:t>
            </w:r>
          </w:p>
        </w:tc>
        <w:tc>
          <w:tcPr>
            <w:tcW w:w="2768" w:type="dxa"/>
            <w:tcBorders>
              <w:bottom w:val="single" w:sz="4" w:space="0" w:color="auto"/>
            </w:tcBorders>
          </w:tcPr>
          <w:p w:rsidR="00813AE4" w:rsidRPr="00D9294D" w:rsidRDefault="00813AE4" w:rsidP="000E1AC5">
            <w:pPr>
              <w:widowControl w:val="0"/>
              <w:suppressAutoHyphens/>
              <w:ind w:left="-57" w:right="-57"/>
              <w:jc w:val="center"/>
              <w:rPr>
                <w:sz w:val="24"/>
              </w:rPr>
            </w:pPr>
            <w:smartTag w:uri="urn:schemas-microsoft-com:office:smarttags" w:element="metricconverter">
              <w:smartTagPr>
                <w:attr w:name="ProductID" w:val="400 м"/>
              </w:smartTagPr>
              <w:r w:rsidRPr="00D9294D">
                <w:rPr>
                  <w:sz w:val="24"/>
                </w:rPr>
                <w:t>400 м</w:t>
              </w:r>
            </w:smartTag>
          </w:p>
        </w:tc>
      </w:tr>
      <w:tr w:rsidR="00813AE4" w:rsidRPr="00D9294D" w:rsidTr="00570F1B">
        <w:trPr>
          <w:trHeight w:val="242"/>
          <w:jc w:val="center"/>
        </w:trPr>
        <w:tc>
          <w:tcPr>
            <w:tcW w:w="4188" w:type="dxa"/>
            <w:tcBorders>
              <w:bottom w:val="single" w:sz="4" w:space="0" w:color="auto"/>
            </w:tcBorders>
          </w:tcPr>
          <w:p w:rsidR="00813AE4" w:rsidRPr="00D9294D" w:rsidRDefault="00813AE4" w:rsidP="00780D07">
            <w:pPr>
              <w:widowControl w:val="0"/>
              <w:jc w:val="both"/>
              <w:rPr>
                <w:sz w:val="24"/>
              </w:rPr>
            </w:pPr>
            <w:r w:rsidRPr="00D9294D">
              <w:rPr>
                <w:sz w:val="24"/>
              </w:rPr>
              <w:t>Туристские и курортные гостиницы</w:t>
            </w:r>
          </w:p>
        </w:tc>
        <w:tc>
          <w:tcPr>
            <w:tcW w:w="3157" w:type="dxa"/>
            <w:tcBorders>
              <w:bottom w:val="single" w:sz="4" w:space="0" w:color="auto"/>
            </w:tcBorders>
          </w:tcPr>
          <w:p w:rsidR="00813AE4" w:rsidRPr="00D9294D" w:rsidRDefault="00813AE4" w:rsidP="000E1AC5">
            <w:pPr>
              <w:widowControl w:val="0"/>
              <w:ind w:left="-28" w:right="-28"/>
              <w:rPr>
                <w:sz w:val="24"/>
              </w:rPr>
            </w:pPr>
            <w:r w:rsidRPr="00D9294D">
              <w:rPr>
                <w:sz w:val="24"/>
              </w:rPr>
              <w:t>на 100 отдыхающих и обслуживающего персонала:</w:t>
            </w:r>
          </w:p>
          <w:p w:rsidR="00813AE4" w:rsidRPr="00D9294D" w:rsidRDefault="00813AE4" w:rsidP="000E1AC5">
            <w:pPr>
              <w:widowControl w:val="0"/>
              <w:suppressAutoHyphens/>
              <w:ind w:right="-28"/>
              <w:rPr>
                <w:sz w:val="24"/>
              </w:rPr>
            </w:pPr>
            <w:r w:rsidRPr="00D9294D">
              <w:rPr>
                <w:spacing w:val="-2"/>
                <w:sz w:val="24"/>
              </w:rPr>
              <w:t>2020 год – 14; 2030 год – 18</w:t>
            </w:r>
          </w:p>
        </w:tc>
        <w:tc>
          <w:tcPr>
            <w:tcW w:w="2768" w:type="dxa"/>
            <w:tcBorders>
              <w:bottom w:val="single" w:sz="4" w:space="0" w:color="auto"/>
            </w:tcBorders>
          </w:tcPr>
          <w:p w:rsidR="00813AE4" w:rsidRPr="00D9294D" w:rsidRDefault="00813AE4" w:rsidP="000E1AC5">
            <w:pPr>
              <w:widowControl w:val="0"/>
              <w:suppressAutoHyphens/>
              <w:ind w:left="-57" w:right="-57"/>
              <w:jc w:val="center"/>
              <w:rPr>
                <w:sz w:val="24"/>
              </w:rPr>
            </w:pPr>
            <w:smartTag w:uri="urn:schemas-microsoft-com:office:smarttags" w:element="metricconverter">
              <w:smartTagPr>
                <w:attr w:name="ProductID" w:val="250 м"/>
              </w:smartTagPr>
              <w:r w:rsidRPr="00D9294D">
                <w:rPr>
                  <w:sz w:val="24"/>
                </w:rPr>
                <w:t>250 м</w:t>
              </w:r>
            </w:smartTag>
          </w:p>
        </w:tc>
      </w:tr>
      <w:tr w:rsidR="00813AE4" w:rsidRPr="00D9294D" w:rsidTr="00570F1B">
        <w:trPr>
          <w:trHeight w:val="242"/>
          <w:jc w:val="center"/>
        </w:trPr>
        <w:tc>
          <w:tcPr>
            <w:tcW w:w="4188" w:type="dxa"/>
            <w:tcBorders>
              <w:bottom w:val="single" w:sz="4" w:space="0" w:color="auto"/>
            </w:tcBorders>
          </w:tcPr>
          <w:p w:rsidR="00813AE4" w:rsidRPr="00D9294D" w:rsidRDefault="00813AE4" w:rsidP="00780D07">
            <w:pPr>
              <w:widowControl w:val="0"/>
              <w:jc w:val="both"/>
              <w:rPr>
                <w:sz w:val="24"/>
              </w:rPr>
            </w:pPr>
            <w:r w:rsidRPr="00D9294D">
              <w:rPr>
                <w:sz w:val="24"/>
              </w:rPr>
              <w:t>Мотели и кемпинги</w:t>
            </w:r>
          </w:p>
        </w:tc>
        <w:tc>
          <w:tcPr>
            <w:tcW w:w="3157" w:type="dxa"/>
            <w:tcBorders>
              <w:bottom w:val="single" w:sz="4" w:space="0" w:color="auto"/>
            </w:tcBorders>
          </w:tcPr>
          <w:p w:rsidR="00813AE4" w:rsidRPr="00D9294D" w:rsidRDefault="00813AE4" w:rsidP="00780D07">
            <w:pPr>
              <w:widowControl w:val="0"/>
              <w:ind w:right="-28"/>
              <w:rPr>
                <w:sz w:val="24"/>
              </w:rPr>
            </w:pPr>
            <w:r w:rsidRPr="00D9294D">
              <w:rPr>
                <w:sz w:val="24"/>
              </w:rPr>
              <w:t xml:space="preserve">по заданию на </w:t>
            </w:r>
            <w:r w:rsidR="00780D07">
              <w:rPr>
                <w:sz w:val="24"/>
              </w:rPr>
              <w:t>п</w:t>
            </w:r>
            <w:r w:rsidRPr="00D9294D">
              <w:rPr>
                <w:sz w:val="24"/>
              </w:rPr>
              <w:t>роектирование</w:t>
            </w:r>
          </w:p>
        </w:tc>
        <w:tc>
          <w:tcPr>
            <w:tcW w:w="2768" w:type="dxa"/>
            <w:tcBorders>
              <w:bottom w:val="single" w:sz="4" w:space="0" w:color="auto"/>
            </w:tcBorders>
          </w:tcPr>
          <w:p w:rsidR="00813AE4" w:rsidRPr="00D9294D" w:rsidRDefault="00813AE4" w:rsidP="000E1AC5">
            <w:pPr>
              <w:widowControl w:val="0"/>
              <w:suppressAutoHyphens/>
              <w:ind w:left="-57" w:right="-57"/>
              <w:jc w:val="center"/>
              <w:rPr>
                <w:sz w:val="24"/>
              </w:rPr>
            </w:pPr>
            <w:smartTag w:uri="urn:schemas-microsoft-com:office:smarttags" w:element="metricconverter">
              <w:smartTagPr>
                <w:attr w:name="ProductID" w:val="250 м"/>
              </w:smartTagPr>
              <w:r w:rsidRPr="00D9294D">
                <w:rPr>
                  <w:sz w:val="24"/>
                </w:rPr>
                <w:t>250 м</w:t>
              </w:r>
            </w:smartTag>
          </w:p>
        </w:tc>
      </w:tr>
      <w:tr w:rsidR="00813AE4" w:rsidRPr="00D9294D" w:rsidTr="00570F1B">
        <w:trPr>
          <w:trHeight w:val="242"/>
          <w:jc w:val="center"/>
        </w:trPr>
        <w:tc>
          <w:tcPr>
            <w:tcW w:w="4188" w:type="dxa"/>
            <w:tcBorders>
              <w:bottom w:val="single" w:sz="4" w:space="0" w:color="auto"/>
            </w:tcBorders>
          </w:tcPr>
          <w:p w:rsidR="00813AE4" w:rsidRPr="00D9294D" w:rsidRDefault="00813AE4" w:rsidP="00780D07">
            <w:pPr>
              <w:widowControl w:val="0"/>
              <w:ind w:right="-57"/>
              <w:jc w:val="both"/>
              <w:rPr>
                <w:spacing w:val="-2"/>
                <w:sz w:val="24"/>
              </w:rPr>
            </w:pPr>
            <w:r w:rsidRPr="00D9294D">
              <w:rPr>
                <w:spacing w:val="-2"/>
                <w:sz w:val="24"/>
              </w:rPr>
              <w:t>Объекты общественного питания, торговли и бытового обслуживания в зонах отдыха</w:t>
            </w:r>
          </w:p>
        </w:tc>
        <w:tc>
          <w:tcPr>
            <w:tcW w:w="3157" w:type="dxa"/>
            <w:tcBorders>
              <w:bottom w:val="single" w:sz="4" w:space="0" w:color="auto"/>
            </w:tcBorders>
          </w:tcPr>
          <w:p w:rsidR="00813AE4" w:rsidRPr="00D9294D" w:rsidRDefault="00813AE4" w:rsidP="000E1AC5">
            <w:pPr>
              <w:widowControl w:val="0"/>
              <w:ind w:left="-28" w:right="-28"/>
              <w:rPr>
                <w:sz w:val="24"/>
              </w:rPr>
            </w:pPr>
            <w:r w:rsidRPr="00D9294D">
              <w:rPr>
                <w:sz w:val="24"/>
              </w:rPr>
              <w:t>на 100 мест или единовременных посетителей и персонала:</w:t>
            </w:r>
          </w:p>
          <w:p w:rsidR="00813AE4" w:rsidRPr="00D9294D" w:rsidRDefault="00813AE4" w:rsidP="000E1AC5">
            <w:pPr>
              <w:widowControl w:val="0"/>
              <w:ind w:right="-85"/>
              <w:rPr>
                <w:spacing w:val="-2"/>
                <w:sz w:val="24"/>
              </w:rPr>
            </w:pPr>
            <w:r w:rsidRPr="00D9294D">
              <w:rPr>
                <w:spacing w:val="-2"/>
                <w:sz w:val="24"/>
              </w:rPr>
              <w:t>2020 год – 20; 2030 год – 26</w:t>
            </w:r>
          </w:p>
        </w:tc>
        <w:tc>
          <w:tcPr>
            <w:tcW w:w="2768" w:type="dxa"/>
            <w:tcBorders>
              <w:bottom w:val="single" w:sz="4" w:space="0" w:color="auto"/>
            </w:tcBorders>
          </w:tcPr>
          <w:p w:rsidR="00813AE4" w:rsidRPr="00D9294D" w:rsidRDefault="00813AE4" w:rsidP="000E1AC5">
            <w:pPr>
              <w:widowControl w:val="0"/>
              <w:suppressAutoHyphens/>
              <w:ind w:left="-57" w:right="-57"/>
              <w:jc w:val="center"/>
              <w:rPr>
                <w:sz w:val="24"/>
              </w:rPr>
            </w:pPr>
            <w:smartTag w:uri="urn:schemas-microsoft-com:office:smarttags" w:element="metricconverter">
              <w:smartTagPr>
                <w:attr w:name="ProductID" w:val="250 м"/>
              </w:smartTagPr>
              <w:r w:rsidRPr="00D9294D">
                <w:rPr>
                  <w:sz w:val="24"/>
                </w:rPr>
                <w:t>250 м</w:t>
              </w:r>
            </w:smartTag>
          </w:p>
        </w:tc>
      </w:tr>
      <w:tr w:rsidR="00813AE4" w:rsidRPr="00D9294D" w:rsidTr="00570F1B">
        <w:trPr>
          <w:trHeight w:val="242"/>
          <w:jc w:val="center"/>
        </w:trPr>
        <w:tc>
          <w:tcPr>
            <w:tcW w:w="4188" w:type="dxa"/>
            <w:tcBorders>
              <w:bottom w:val="single" w:sz="4" w:space="0" w:color="auto"/>
            </w:tcBorders>
          </w:tcPr>
          <w:p w:rsidR="00813AE4" w:rsidRPr="00D9294D" w:rsidRDefault="00813AE4" w:rsidP="00780D07">
            <w:pPr>
              <w:widowControl w:val="0"/>
              <w:jc w:val="both"/>
              <w:rPr>
                <w:sz w:val="24"/>
              </w:rPr>
            </w:pPr>
            <w:r w:rsidRPr="00D9294D">
              <w:rPr>
                <w:sz w:val="24"/>
              </w:rPr>
              <w:t>Садоводческие, огороднические, дачные объединения</w:t>
            </w:r>
          </w:p>
        </w:tc>
        <w:tc>
          <w:tcPr>
            <w:tcW w:w="3157" w:type="dxa"/>
            <w:tcBorders>
              <w:bottom w:val="single" w:sz="4" w:space="0" w:color="auto"/>
            </w:tcBorders>
          </w:tcPr>
          <w:p w:rsidR="00813AE4" w:rsidRPr="00D9294D" w:rsidRDefault="00813AE4" w:rsidP="000E1AC5">
            <w:pPr>
              <w:widowControl w:val="0"/>
              <w:ind w:left="-28" w:right="-28"/>
              <w:rPr>
                <w:sz w:val="24"/>
              </w:rPr>
            </w:pPr>
            <w:r w:rsidRPr="00D9294D">
              <w:rPr>
                <w:sz w:val="24"/>
              </w:rPr>
              <w:t>на 10 участков:</w:t>
            </w:r>
          </w:p>
          <w:p w:rsidR="00813AE4" w:rsidRPr="00D9294D" w:rsidRDefault="00813AE4" w:rsidP="000E1AC5">
            <w:pPr>
              <w:widowControl w:val="0"/>
              <w:ind w:right="-28"/>
              <w:rPr>
                <w:sz w:val="24"/>
              </w:rPr>
            </w:pPr>
            <w:r w:rsidRPr="00D9294D">
              <w:rPr>
                <w:spacing w:val="-2"/>
                <w:sz w:val="24"/>
              </w:rPr>
              <w:t>2020 год – 20; 2030 год – 26</w:t>
            </w:r>
          </w:p>
        </w:tc>
        <w:tc>
          <w:tcPr>
            <w:tcW w:w="2768" w:type="dxa"/>
            <w:tcBorders>
              <w:bottom w:val="single" w:sz="4" w:space="0" w:color="auto"/>
            </w:tcBorders>
          </w:tcPr>
          <w:p w:rsidR="00813AE4" w:rsidRPr="00D9294D" w:rsidRDefault="00813AE4" w:rsidP="000E1AC5">
            <w:pPr>
              <w:widowControl w:val="0"/>
              <w:suppressAutoHyphens/>
              <w:ind w:left="-57" w:right="-57"/>
              <w:jc w:val="center"/>
              <w:rPr>
                <w:sz w:val="24"/>
              </w:rPr>
            </w:pPr>
            <w:smartTag w:uri="urn:schemas-microsoft-com:office:smarttags" w:element="metricconverter">
              <w:smartTagPr>
                <w:attr w:name="ProductID" w:val="250 м"/>
              </w:smartTagPr>
              <w:r w:rsidRPr="00D9294D">
                <w:rPr>
                  <w:sz w:val="24"/>
                </w:rPr>
                <w:t>250 м</w:t>
              </w:r>
            </w:smartTag>
          </w:p>
        </w:tc>
      </w:tr>
    </w:tbl>
    <w:p w:rsidR="00CE0DCE" w:rsidRPr="00D9294D" w:rsidRDefault="00CE0DCE" w:rsidP="000E1AC5">
      <w:pPr>
        <w:widowControl w:val="0"/>
        <w:spacing w:before="80"/>
        <w:ind w:firstLine="720"/>
        <w:jc w:val="both"/>
        <w:rPr>
          <w:iCs/>
          <w:spacing w:val="40"/>
          <w:sz w:val="24"/>
        </w:rPr>
      </w:pPr>
    </w:p>
    <w:p w:rsidR="00813AE4" w:rsidRPr="00D9294D" w:rsidRDefault="00813AE4" w:rsidP="00BC01B3">
      <w:pPr>
        <w:widowControl w:val="0"/>
        <w:spacing w:before="80" w:line="252" w:lineRule="auto"/>
        <w:ind w:firstLine="720"/>
        <w:jc w:val="both"/>
        <w:rPr>
          <w:iCs/>
          <w:spacing w:val="40"/>
          <w:sz w:val="24"/>
        </w:rPr>
      </w:pPr>
      <w:r w:rsidRPr="00D9294D">
        <w:rPr>
          <w:iCs/>
          <w:spacing w:val="40"/>
          <w:sz w:val="24"/>
        </w:rPr>
        <w:t>Примечания:</w:t>
      </w:r>
    </w:p>
    <w:p w:rsidR="00813AE4" w:rsidRPr="00D9294D" w:rsidRDefault="00813AE4" w:rsidP="00BC01B3">
      <w:pPr>
        <w:widowControl w:val="0"/>
        <w:autoSpaceDE w:val="0"/>
        <w:autoSpaceDN w:val="0"/>
        <w:adjustRightInd w:val="0"/>
        <w:spacing w:line="252" w:lineRule="auto"/>
        <w:ind w:firstLine="709"/>
        <w:jc w:val="both"/>
        <w:outlineLvl w:val="1"/>
        <w:rPr>
          <w:sz w:val="24"/>
        </w:rPr>
      </w:pPr>
      <w:r w:rsidRPr="00D9294D">
        <w:rPr>
          <w:sz w:val="24"/>
        </w:rPr>
        <w:t xml:space="preserve">1. В соответствии с требованиями пунктов 2 и 3 статьи 29.4 Градостроительного кодекса Российской Федерации и пункта 1.7 настоящих нормативов расчетные показатели минимально допустимого уровня обеспеченности и максимально допустимого уровня территориальной доступности </w:t>
      </w:r>
      <w:r w:rsidRPr="00D9294D">
        <w:rPr>
          <w:bCs/>
          <w:sz w:val="24"/>
        </w:rPr>
        <w:t xml:space="preserve">стоянок для временного хранения легковых автомобилей у объектов обслуживания приведены на основе предельных значений расчетных показателей, установленных в </w:t>
      </w:r>
      <w:r w:rsidRPr="00D9294D">
        <w:rPr>
          <w:sz w:val="24"/>
        </w:rPr>
        <w:t>Региональных нормативах градостроительного проектирования Камчатского края.</w:t>
      </w:r>
    </w:p>
    <w:p w:rsidR="00813AE4" w:rsidRPr="00D9294D" w:rsidRDefault="00813AE4" w:rsidP="00BC01B3">
      <w:pPr>
        <w:widowControl w:val="0"/>
        <w:adjustRightInd w:val="0"/>
        <w:spacing w:line="252" w:lineRule="auto"/>
        <w:ind w:firstLine="709"/>
        <w:jc w:val="both"/>
        <w:rPr>
          <w:sz w:val="24"/>
        </w:rPr>
      </w:pPr>
      <w:r w:rsidRPr="00D9294D">
        <w:rPr>
          <w:sz w:val="24"/>
        </w:rPr>
        <w:t xml:space="preserve">2. При подготовке документации по планировке территории городского округа при </w:t>
      </w:r>
      <w:r w:rsidRPr="00D9294D">
        <w:rPr>
          <w:sz w:val="24"/>
        </w:rPr>
        <w:lastRenderedPageBreak/>
        <w:t xml:space="preserve">показателях уровня автомобилизации, отличных от приведенных в настоящих нормативах,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 </w:t>
      </w:r>
    </w:p>
    <w:p w:rsidR="00813AE4" w:rsidRPr="00D9294D" w:rsidRDefault="00813AE4" w:rsidP="00BC01B3">
      <w:pPr>
        <w:widowControl w:val="0"/>
        <w:autoSpaceDE w:val="0"/>
        <w:autoSpaceDN w:val="0"/>
        <w:adjustRightInd w:val="0"/>
        <w:spacing w:line="252" w:lineRule="auto"/>
        <w:ind w:firstLine="709"/>
        <w:jc w:val="both"/>
        <w:outlineLvl w:val="1"/>
        <w:rPr>
          <w:sz w:val="24"/>
        </w:rPr>
      </w:pPr>
      <w:r w:rsidRPr="00D9294D">
        <w:rPr>
          <w:sz w:val="24"/>
        </w:rPr>
        <w:t xml:space="preserve">Методика расчета показателей минимально допустимого уровня обеспеченности </w:t>
      </w:r>
      <w:r w:rsidRPr="00D9294D">
        <w:rPr>
          <w:bCs/>
          <w:sz w:val="24"/>
        </w:rPr>
        <w:t xml:space="preserve">стоянками для временного хранения легковых автомобилей у объектов обслуживания </w:t>
      </w:r>
      <w:r w:rsidRPr="00D9294D">
        <w:rPr>
          <w:sz w:val="24"/>
        </w:rPr>
        <w:t>приведена в Части 2 «Материалы по обоснованию расчетных показателей, содержащихся в основной части нормативов градостроительного проектирования» настоящих нормативов.</w:t>
      </w:r>
    </w:p>
    <w:p w:rsidR="00813AE4" w:rsidRPr="00D9294D" w:rsidRDefault="00813AE4" w:rsidP="00BC01B3">
      <w:pPr>
        <w:widowControl w:val="0"/>
        <w:spacing w:line="252" w:lineRule="auto"/>
        <w:ind w:firstLine="720"/>
        <w:jc w:val="both"/>
        <w:rPr>
          <w:sz w:val="24"/>
        </w:rPr>
      </w:pPr>
      <w:r w:rsidRPr="00D9294D">
        <w:rPr>
          <w:sz w:val="24"/>
        </w:rPr>
        <w:t>3.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машино-мест по каждому объекту в отдельности на 10-15 %.</w:t>
      </w:r>
    </w:p>
    <w:p w:rsidR="00813AE4" w:rsidRPr="00D9294D" w:rsidRDefault="00813AE4" w:rsidP="00BC01B3">
      <w:pPr>
        <w:widowControl w:val="0"/>
        <w:spacing w:line="252" w:lineRule="auto"/>
        <w:ind w:firstLine="720"/>
        <w:jc w:val="both"/>
        <w:rPr>
          <w:sz w:val="24"/>
        </w:rPr>
      </w:pPr>
      <w:r w:rsidRPr="00D9294D">
        <w:rPr>
          <w:sz w:val="24"/>
        </w:rPr>
        <w:t xml:space="preserve">4. Приобъектные стоянки дошкольных организаций и общеобразовательных организаций проектируются вне территории указанных </w:t>
      </w:r>
      <w:r w:rsidRPr="00D9294D">
        <w:rPr>
          <w:bCs/>
          <w:sz w:val="24"/>
        </w:rPr>
        <w:t>организаций</w:t>
      </w:r>
      <w:r w:rsidRPr="00D9294D">
        <w:rPr>
          <w:sz w:val="24"/>
        </w:rPr>
        <w:t xml:space="preserve"> на расстоянии от границ участка в соответствии с требованиями таблицы 5.10.4 настоящих нормативов исходя из количества машино-мест.</w:t>
      </w:r>
    </w:p>
    <w:p w:rsidR="00813AE4" w:rsidRPr="00D9294D" w:rsidRDefault="00813AE4" w:rsidP="00BC01B3">
      <w:pPr>
        <w:widowControl w:val="0"/>
        <w:spacing w:line="252" w:lineRule="auto"/>
        <w:ind w:firstLine="720"/>
        <w:jc w:val="both"/>
        <w:rPr>
          <w:sz w:val="24"/>
        </w:rPr>
      </w:pPr>
      <w:r w:rsidRPr="00D9294D">
        <w:rPr>
          <w:sz w:val="24"/>
        </w:rPr>
        <w:t xml:space="preserve">5. На территории городского округа следует предусматривать стоянки автобусов и легковых автомобилей, принадлежащих туристам, на расстоянии не более </w:t>
      </w:r>
      <w:smartTag w:uri="urn:schemas-microsoft-com:office:smarttags" w:element="metricconverter">
        <w:smartTagPr>
          <w:attr w:name="ProductID" w:val="500 м"/>
        </w:smartTagPr>
        <w:r w:rsidRPr="00D9294D">
          <w:rPr>
            <w:sz w:val="24"/>
          </w:rPr>
          <w:t>500 м</w:t>
        </w:r>
      </w:smartTag>
      <w:r w:rsidRPr="00D9294D">
        <w:rPr>
          <w:sz w:val="24"/>
        </w:rPr>
        <w:t xml:space="preserve"> от объектов туристского осмотра (с учетом обеспечения удобных подходов к объектам осмотра и сохранения целостного характера окружающей среды).</w:t>
      </w:r>
    </w:p>
    <w:p w:rsidR="00813AE4" w:rsidRPr="00D9294D" w:rsidRDefault="00813AE4" w:rsidP="00BC01B3">
      <w:pPr>
        <w:widowControl w:val="0"/>
        <w:spacing w:line="252" w:lineRule="auto"/>
        <w:ind w:firstLine="720"/>
        <w:jc w:val="both"/>
        <w:rPr>
          <w:sz w:val="24"/>
        </w:rPr>
      </w:pPr>
      <w:r w:rsidRPr="00D9294D">
        <w:rPr>
          <w:sz w:val="24"/>
        </w:rPr>
        <w:t>6. На автостоянках, обслуживающих объекты посещения различного функционального назначения, следует выделять места для временного хранения личных автотранспортных средств, принадлежащих инвалидам, в соответствии с требованиями таблицы 24.1 настоящих нормативов.</w:t>
      </w:r>
    </w:p>
    <w:p w:rsidR="00813AE4" w:rsidRPr="00D9294D" w:rsidRDefault="00813AE4" w:rsidP="00BC01B3">
      <w:pPr>
        <w:widowControl w:val="0"/>
        <w:spacing w:line="252" w:lineRule="auto"/>
        <w:ind w:firstLine="709"/>
        <w:jc w:val="both"/>
        <w:rPr>
          <w:sz w:val="24"/>
        </w:rPr>
      </w:pPr>
    </w:p>
    <w:p w:rsidR="00813AE4" w:rsidRPr="00D9294D" w:rsidRDefault="00813AE4" w:rsidP="00BC01B3">
      <w:pPr>
        <w:widowControl w:val="0"/>
        <w:autoSpaceDE w:val="0"/>
        <w:autoSpaceDN w:val="0"/>
        <w:adjustRightInd w:val="0"/>
        <w:spacing w:line="252" w:lineRule="auto"/>
        <w:ind w:firstLine="709"/>
        <w:jc w:val="both"/>
        <w:rPr>
          <w:sz w:val="24"/>
        </w:rPr>
      </w:pPr>
      <w:r w:rsidRPr="00D9294D">
        <w:rPr>
          <w:bCs/>
          <w:sz w:val="24"/>
        </w:rPr>
        <w:t>5.10.13. Для х</w:t>
      </w:r>
      <w:r w:rsidRPr="00D9294D">
        <w:rPr>
          <w:sz w:val="24"/>
        </w:rPr>
        <w:t>ранения и технического обслуживания подвижного состава общественного пассажирского транспорта следует предусматривать территории для размещения объектов материально-технической базы с установлением границ участков в плане красных линий (депо, парки, ремонтные площадки и другие объекты).</w:t>
      </w:r>
    </w:p>
    <w:p w:rsidR="00813AE4" w:rsidRPr="00D9294D" w:rsidRDefault="00813AE4" w:rsidP="00BC01B3">
      <w:pPr>
        <w:widowControl w:val="0"/>
        <w:autoSpaceDE w:val="0"/>
        <w:autoSpaceDN w:val="0"/>
        <w:adjustRightInd w:val="0"/>
        <w:spacing w:line="252" w:lineRule="auto"/>
        <w:ind w:firstLine="709"/>
        <w:jc w:val="both"/>
        <w:rPr>
          <w:sz w:val="24"/>
        </w:rPr>
      </w:pPr>
      <w:r w:rsidRPr="00D9294D">
        <w:rPr>
          <w:bCs/>
          <w:sz w:val="24"/>
        </w:rPr>
        <w:t>Нормативные параметры и расчетные показатели градостроительного проектирования данных объектов приведены в</w:t>
      </w:r>
      <w:r w:rsidR="00043681" w:rsidRPr="00D9294D">
        <w:rPr>
          <w:sz w:val="24"/>
        </w:rPr>
        <w:t xml:space="preserve"> таблице 5.10.10.</w:t>
      </w:r>
    </w:p>
    <w:p w:rsidR="00BC01B3" w:rsidRPr="00D9294D" w:rsidRDefault="00BC01B3" w:rsidP="00A3156E">
      <w:pPr>
        <w:widowControl w:val="0"/>
        <w:autoSpaceDE w:val="0"/>
        <w:autoSpaceDN w:val="0"/>
        <w:adjustRightInd w:val="0"/>
        <w:rPr>
          <w:sz w:val="24"/>
        </w:rPr>
      </w:pPr>
    </w:p>
    <w:p w:rsidR="00813AE4" w:rsidRPr="00D9294D" w:rsidRDefault="00813AE4" w:rsidP="000E1AC5">
      <w:pPr>
        <w:widowControl w:val="0"/>
        <w:autoSpaceDE w:val="0"/>
        <w:autoSpaceDN w:val="0"/>
        <w:adjustRightInd w:val="0"/>
        <w:ind w:firstLine="709"/>
        <w:jc w:val="right"/>
        <w:rPr>
          <w:sz w:val="24"/>
        </w:rPr>
      </w:pPr>
      <w:r w:rsidRPr="00D9294D">
        <w:rPr>
          <w:sz w:val="24"/>
        </w:rPr>
        <w:t>Таблица 5.10.10</w:t>
      </w:r>
    </w:p>
    <w:tbl>
      <w:tblPr>
        <w:tblW w:w="1010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6"/>
        <w:gridCol w:w="6790"/>
      </w:tblGrid>
      <w:tr w:rsidR="00813AE4" w:rsidRPr="00D9294D" w:rsidTr="00570F1B">
        <w:trPr>
          <w:trHeight w:val="312"/>
          <w:jc w:val="center"/>
        </w:trPr>
        <w:tc>
          <w:tcPr>
            <w:tcW w:w="3316"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Наименование показателей</w:t>
            </w:r>
          </w:p>
        </w:tc>
        <w:tc>
          <w:tcPr>
            <w:tcW w:w="6790"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Нормативные параметры и расчетные показатели</w:t>
            </w:r>
          </w:p>
        </w:tc>
      </w:tr>
    </w:tbl>
    <w:p w:rsidR="00813AE4" w:rsidRPr="00D9294D" w:rsidRDefault="00813AE4" w:rsidP="000E1AC5">
      <w:pPr>
        <w:widowControl w:val="0"/>
        <w:ind w:firstLine="221"/>
        <w:jc w:val="both"/>
        <w:rPr>
          <w:b/>
          <w:bCs/>
          <w:sz w:val="24"/>
        </w:rPr>
      </w:pPr>
    </w:p>
    <w:tbl>
      <w:tblPr>
        <w:tblW w:w="1010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6"/>
        <w:gridCol w:w="6790"/>
      </w:tblGrid>
      <w:tr w:rsidR="00813AE4" w:rsidRPr="00D9294D" w:rsidTr="00570F1B">
        <w:trPr>
          <w:trHeight w:val="170"/>
          <w:tblHeader/>
          <w:jc w:val="center"/>
        </w:trPr>
        <w:tc>
          <w:tcPr>
            <w:tcW w:w="3316"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1</w:t>
            </w:r>
          </w:p>
        </w:tc>
        <w:tc>
          <w:tcPr>
            <w:tcW w:w="6790"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2</w:t>
            </w:r>
          </w:p>
        </w:tc>
      </w:tr>
      <w:tr w:rsidR="00813AE4" w:rsidRPr="00D9294D" w:rsidTr="00570F1B">
        <w:tblPrEx>
          <w:tblBorders>
            <w:bottom w:val="single" w:sz="4" w:space="0" w:color="auto"/>
          </w:tblBorders>
        </w:tblPrEx>
        <w:trPr>
          <w:jc w:val="center"/>
        </w:trPr>
        <w:tc>
          <w:tcPr>
            <w:tcW w:w="3316"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t>Размещение депо, ремонтных мастерских, парков и стоянок для хранения подвижного состава</w:t>
            </w:r>
          </w:p>
        </w:tc>
        <w:tc>
          <w:tcPr>
            <w:tcW w:w="6790" w:type="dxa"/>
            <w:shd w:val="clear" w:color="auto" w:fill="auto"/>
          </w:tcPr>
          <w:p w:rsidR="00813AE4" w:rsidRPr="00D9294D" w:rsidRDefault="00813AE4" w:rsidP="000E1AC5">
            <w:pPr>
              <w:widowControl w:val="0"/>
              <w:jc w:val="both"/>
              <w:rPr>
                <w:sz w:val="24"/>
              </w:rPr>
            </w:pPr>
            <w:r w:rsidRPr="00D9294D">
              <w:rPr>
                <w:sz w:val="24"/>
              </w:rPr>
              <w:t>Следует размещать на одном земельном участке. В случае дефицита городских территорий для хранения подвижного состава пассажирского транспорта допускается предусматривать дополнительные участки, удаленные от основного транспортного предприятия.</w:t>
            </w:r>
          </w:p>
        </w:tc>
      </w:tr>
      <w:tr w:rsidR="00813AE4" w:rsidRPr="00D9294D" w:rsidTr="00570F1B">
        <w:tblPrEx>
          <w:tblBorders>
            <w:bottom w:val="single" w:sz="4" w:space="0" w:color="auto"/>
          </w:tblBorders>
        </w:tblPrEx>
        <w:trPr>
          <w:jc w:val="center"/>
        </w:trPr>
        <w:tc>
          <w:tcPr>
            <w:tcW w:w="3316" w:type="dxa"/>
            <w:shd w:val="clear" w:color="auto" w:fill="auto"/>
          </w:tcPr>
          <w:p w:rsidR="00813AE4" w:rsidRPr="00D9294D" w:rsidRDefault="00813AE4" w:rsidP="000E1AC5">
            <w:pPr>
              <w:widowControl w:val="0"/>
              <w:tabs>
                <w:tab w:val="left" w:pos="7740"/>
              </w:tabs>
              <w:suppressAutoHyphens/>
              <w:ind w:right="-57"/>
              <w:rPr>
                <w:bCs/>
                <w:sz w:val="24"/>
              </w:rPr>
            </w:pPr>
            <w:r w:rsidRPr="00D9294D">
              <w:rPr>
                <w:bCs/>
                <w:sz w:val="24"/>
              </w:rPr>
              <w:t xml:space="preserve">Ориентировочные размеры санитарно-защитных зон </w:t>
            </w:r>
          </w:p>
        </w:tc>
        <w:tc>
          <w:tcPr>
            <w:tcW w:w="6790" w:type="dxa"/>
            <w:shd w:val="clear" w:color="auto" w:fill="auto"/>
          </w:tcPr>
          <w:p w:rsidR="00813AE4" w:rsidRPr="00D9294D" w:rsidRDefault="00813AE4" w:rsidP="000E1AC5">
            <w:pPr>
              <w:widowControl w:val="0"/>
              <w:ind w:left="142" w:hanging="142"/>
              <w:jc w:val="both"/>
              <w:rPr>
                <w:sz w:val="24"/>
              </w:rPr>
            </w:pPr>
            <w:r w:rsidRPr="00D9294D">
              <w:rPr>
                <w:sz w:val="24"/>
              </w:rPr>
              <w:t xml:space="preserve">- автобусных парков, автокомбинатов – </w:t>
            </w:r>
            <w:smartTag w:uri="urn:schemas-microsoft-com:office:smarttags" w:element="metricconverter">
              <w:smartTagPr>
                <w:attr w:name="ProductID" w:val="300 м"/>
              </w:smartTagPr>
              <w:r w:rsidRPr="00D9294D">
                <w:rPr>
                  <w:sz w:val="24"/>
                </w:rPr>
                <w:t>300 м</w:t>
              </w:r>
            </w:smartTag>
            <w:r w:rsidRPr="00D9294D">
              <w:rPr>
                <w:sz w:val="24"/>
              </w:rPr>
              <w:t>;</w:t>
            </w:r>
          </w:p>
          <w:p w:rsidR="00813AE4" w:rsidRPr="00D9294D" w:rsidRDefault="00813AE4" w:rsidP="000E1AC5">
            <w:pPr>
              <w:widowControl w:val="0"/>
              <w:ind w:left="142" w:hanging="142"/>
              <w:jc w:val="both"/>
              <w:rPr>
                <w:sz w:val="24"/>
              </w:rPr>
            </w:pPr>
            <w:r w:rsidRPr="00D9294D">
              <w:rPr>
                <w:sz w:val="24"/>
              </w:rPr>
              <w:t xml:space="preserve">- автобусных парков до 300 машин – </w:t>
            </w:r>
            <w:smartTag w:uri="urn:schemas-microsoft-com:office:smarttags" w:element="metricconverter">
              <w:smartTagPr>
                <w:attr w:name="ProductID" w:val="100 м"/>
              </w:smartTagPr>
              <w:r w:rsidRPr="00D9294D">
                <w:rPr>
                  <w:sz w:val="24"/>
                </w:rPr>
                <w:t>100 м</w:t>
              </w:r>
            </w:smartTag>
            <w:r w:rsidRPr="00D9294D">
              <w:rPr>
                <w:sz w:val="24"/>
              </w:rPr>
              <w:t>;</w:t>
            </w:r>
          </w:p>
          <w:p w:rsidR="00813AE4" w:rsidRPr="00D9294D" w:rsidRDefault="00813AE4" w:rsidP="000E1AC5">
            <w:pPr>
              <w:widowControl w:val="0"/>
              <w:ind w:left="142" w:hanging="142"/>
              <w:jc w:val="both"/>
              <w:rPr>
                <w:sz w:val="24"/>
              </w:rPr>
            </w:pPr>
            <w:r w:rsidRPr="00D9294D">
              <w:rPr>
                <w:sz w:val="24"/>
              </w:rPr>
              <w:t xml:space="preserve">- таксомоторного парка – </w:t>
            </w:r>
            <w:smartTag w:uri="urn:schemas-microsoft-com:office:smarttags" w:element="metricconverter">
              <w:smartTagPr>
                <w:attr w:name="ProductID" w:val="100 м"/>
              </w:smartTagPr>
              <w:r w:rsidRPr="00D9294D">
                <w:rPr>
                  <w:sz w:val="24"/>
                </w:rPr>
                <w:t>100 м</w:t>
              </w:r>
            </w:smartTag>
          </w:p>
        </w:tc>
      </w:tr>
      <w:tr w:rsidR="00813AE4" w:rsidRPr="00D9294D" w:rsidTr="00570F1B">
        <w:trPr>
          <w:trHeight w:val="284"/>
          <w:jc w:val="center"/>
        </w:trPr>
        <w:tc>
          <w:tcPr>
            <w:tcW w:w="10106" w:type="dxa"/>
            <w:gridSpan w:val="2"/>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Объекты для х</w:t>
            </w:r>
            <w:r w:rsidRPr="00D9294D">
              <w:rPr>
                <w:b/>
                <w:bCs/>
                <w:sz w:val="24"/>
              </w:rPr>
              <w:t xml:space="preserve">ранения и технического обслуживания </w:t>
            </w:r>
            <w:r w:rsidRPr="00D9294D">
              <w:rPr>
                <w:b/>
                <w:sz w:val="24"/>
              </w:rPr>
              <w:t>автобусного транспорта</w:t>
            </w:r>
          </w:p>
        </w:tc>
      </w:tr>
      <w:tr w:rsidR="00813AE4" w:rsidRPr="00D9294D" w:rsidTr="00570F1B">
        <w:tblPrEx>
          <w:tblBorders>
            <w:bottom w:val="single" w:sz="4" w:space="0" w:color="auto"/>
          </w:tblBorders>
        </w:tblPrEx>
        <w:trPr>
          <w:jc w:val="center"/>
        </w:trPr>
        <w:tc>
          <w:tcPr>
            <w:tcW w:w="3316"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t xml:space="preserve">Виды стоянок для хранения подвижного состава </w:t>
            </w:r>
          </w:p>
        </w:tc>
        <w:tc>
          <w:tcPr>
            <w:tcW w:w="6790" w:type="dxa"/>
            <w:shd w:val="clear" w:color="auto" w:fill="auto"/>
          </w:tcPr>
          <w:p w:rsidR="00813AE4" w:rsidRPr="00D9294D" w:rsidRDefault="00813AE4" w:rsidP="000E1AC5">
            <w:pPr>
              <w:widowControl w:val="0"/>
              <w:jc w:val="both"/>
              <w:rPr>
                <w:sz w:val="24"/>
              </w:rPr>
            </w:pPr>
            <w:r w:rsidRPr="00D9294D">
              <w:rPr>
                <w:sz w:val="24"/>
              </w:rPr>
              <w:t xml:space="preserve">Открытые, закрытые </w:t>
            </w:r>
          </w:p>
        </w:tc>
      </w:tr>
      <w:tr w:rsidR="00813AE4" w:rsidRPr="00D9294D" w:rsidTr="00570F1B">
        <w:tblPrEx>
          <w:tblBorders>
            <w:bottom w:val="single" w:sz="4" w:space="0" w:color="auto"/>
          </w:tblBorders>
        </w:tblPrEx>
        <w:trPr>
          <w:jc w:val="center"/>
        </w:trPr>
        <w:tc>
          <w:tcPr>
            <w:tcW w:w="3316"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t>Вместимость автобусных парков</w:t>
            </w:r>
          </w:p>
        </w:tc>
        <w:tc>
          <w:tcPr>
            <w:tcW w:w="6790" w:type="dxa"/>
            <w:shd w:val="clear" w:color="auto" w:fill="auto"/>
          </w:tcPr>
          <w:p w:rsidR="00813AE4" w:rsidRPr="00D9294D" w:rsidRDefault="00813AE4" w:rsidP="000E1AC5">
            <w:pPr>
              <w:widowControl w:val="0"/>
              <w:jc w:val="both"/>
              <w:rPr>
                <w:sz w:val="24"/>
              </w:rPr>
            </w:pPr>
            <w:r w:rsidRPr="00D9294D">
              <w:rPr>
                <w:sz w:val="24"/>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парке, и количества подвижного состава, находящегося по плану в ремонте на других предприятиях.</w:t>
            </w:r>
          </w:p>
        </w:tc>
      </w:tr>
      <w:tr w:rsidR="00813AE4" w:rsidRPr="00D9294D" w:rsidTr="00570F1B">
        <w:tblPrEx>
          <w:tblBorders>
            <w:bottom w:val="single" w:sz="4" w:space="0" w:color="auto"/>
          </w:tblBorders>
        </w:tblPrEx>
        <w:trPr>
          <w:jc w:val="center"/>
        </w:trPr>
        <w:tc>
          <w:tcPr>
            <w:tcW w:w="3316" w:type="dxa"/>
            <w:shd w:val="clear" w:color="auto" w:fill="auto"/>
          </w:tcPr>
          <w:p w:rsidR="00813AE4" w:rsidRPr="00D9294D" w:rsidRDefault="00813AE4" w:rsidP="000E1AC5">
            <w:pPr>
              <w:widowControl w:val="0"/>
              <w:tabs>
                <w:tab w:val="left" w:pos="7740"/>
              </w:tabs>
              <w:ind w:right="-57"/>
              <w:rPr>
                <w:bCs/>
                <w:sz w:val="24"/>
              </w:rPr>
            </w:pPr>
            <w:r w:rsidRPr="00D9294D">
              <w:rPr>
                <w:bCs/>
                <w:sz w:val="24"/>
              </w:rPr>
              <w:lastRenderedPageBreak/>
              <w:t>Площадь земельного участка для автобусных гаражей и стоянок</w:t>
            </w:r>
          </w:p>
        </w:tc>
        <w:tc>
          <w:tcPr>
            <w:tcW w:w="6790" w:type="dxa"/>
            <w:shd w:val="clear" w:color="auto" w:fill="auto"/>
          </w:tcPr>
          <w:p w:rsidR="00813AE4" w:rsidRPr="00D9294D" w:rsidRDefault="00813AE4" w:rsidP="000E1AC5">
            <w:pPr>
              <w:widowControl w:val="0"/>
              <w:jc w:val="both"/>
              <w:rPr>
                <w:sz w:val="24"/>
              </w:rPr>
            </w:pPr>
            <w:r w:rsidRPr="00D9294D">
              <w:rPr>
                <w:sz w:val="24"/>
              </w:rPr>
              <w:t xml:space="preserve">Проектируется из расчета </w:t>
            </w:r>
            <w:smartTag w:uri="urn:schemas-microsoft-com:office:smarttags" w:element="metricconverter">
              <w:smartTagPr>
                <w:attr w:name="ProductID" w:val="0,035 га"/>
              </w:smartTagPr>
              <w:r w:rsidRPr="00D9294D">
                <w:rPr>
                  <w:sz w:val="24"/>
                </w:rPr>
                <w:t>0,035 га</w:t>
              </w:r>
            </w:smartTag>
            <w:r w:rsidRPr="00D9294D">
              <w:rPr>
                <w:sz w:val="24"/>
              </w:rPr>
              <w:t xml:space="preserve"> на единицу подвижного состава при вместимости от 30 до 50 машин </w:t>
            </w:r>
            <w:r w:rsidRPr="00D9294D">
              <w:rPr>
                <w:bCs/>
                <w:sz w:val="24"/>
              </w:rPr>
              <w:t>или по таблице 5.10.11 настоящих нормативов</w:t>
            </w:r>
            <w:r w:rsidRPr="00D9294D">
              <w:rPr>
                <w:sz w:val="24"/>
              </w:rPr>
              <w:t>.</w:t>
            </w:r>
          </w:p>
        </w:tc>
      </w:tr>
    </w:tbl>
    <w:p w:rsidR="00813AE4" w:rsidRPr="00D9294D" w:rsidRDefault="00813AE4" w:rsidP="000E1AC5">
      <w:pPr>
        <w:widowControl w:val="0"/>
        <w:autoSpaceDE w:val="0"/>
        <w:autoSpaceDN w:val="0"/>
        <w:adjustRightInd w:val="0"/>
        <w:ind w:firstLine="709"/>
        <w:jc w:val="both"/>
        <w:rPr>
          <w:sz w:val="24"/>
        </w:rPr>
      </w:pPr>
    </w:p>
    <w:p w:rsidR="00813AE4" w:rsidRPr="00D9294D" w:rsidRDefault="00813AE4" w:rsidP="000E1AC5">
      <w:pPr>
        <w:widowControl w:val="0"/>
        <w:tabs>
          <w:tab w:val="left" w:pos="6663"/>
        </w:tabs>
        <w:ind w:firstLine="709"/>
        <w:jc w:val="both"/>
        <w:rPr>
          <w:sz w:val="24"/>
        </w:rPr>
      </w:pPr>
      <w:r w:rsidRPr="00D9294D">
        <w:rPr>
          <w:sz w:val="24"/>
        </w:rPr>
        <w:t>5.10.14. Расчетные показатели земельных участков а</w:t>
      </w:r>
      <w:r w:rsidRPr="00D9294D">
        <w:rPr>
          <w:bCs/>
          <w:sz w:val="24"/>
        </w:rPr>
        <w:t>втостоянок ведомственных автомобилей</w:t>
      </w:r>
      <w:r w:rsidRPr="00D9294D">
        <w:rPr>
          <w:sz w:val="24"/>
        </w:rPr>
        <w:t xml:space="preserve"> и легковых автомобилей специального назначения, грузовых автомобилей, такси и </w:t>
      </w:r>
      <w:r w:rsidRPr="00D9294D">
        <w:rPr>
          <w:spacing w:val="-2"/>
          <w:sz w:val="24"/>
        </w:rPr>
        <w:t>проката, автобусных парков приведены в таблице 5.10.11.</w:t>
      </w:r>
    </w:p>
    <w:p w:rsidR="00813AE4" w:rsidRPr="00D9294D" w:rsidRDefault="00813AE4" w:rsidP="000E1AC5">
      <w:pPr>
        <w:widowControl w:val="0"/>
        <w:ind w:firstLine="709"/>
        <w:jc w:val="right"/>
        <w:rPr>
          <w:sz w:val="24"/>
        </w:rPr>
      </w:pPr>
      <w:r w:rsidRPr="00D9294D">
        <w:rPr>
          <w:sz w:val="24"/>
        </w:rPr>
        <w:t>Таблица 5.10.11</w:t>
      </w:r>
    </w:p>
    <w:tbl>
      <w:tblPr>
        <w:tblW w:w="1008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15"/>
        <w:gridCol w:w="1957"/>
        <w:gridCol w:w="1554"/>
        <w:gridCol w:w="1963"/>
      </w:tblGrid>
      <w:tr w:rsidR="00813AE4" w:rsidRPr="00D9294D" w:rsidTr="00570F1B">
        <w:trPr>
          <w:trHeight w:val="284"/>
          <w:jc w:val="center"/>
        </w:trPr>
        <w:tc>
          <w:tcPr>
            <w:tcW w:w="4615" w:type="dxa"/>
            <w:vMerge w:val="restart"/>
            <w:vAlign w:val="center"/>
          </w:tcPr>
          <w:p w:rsidR="00813AE4" w:rsidRPr="00D9294D" w:rsidRDefault="00813AE4" w:rsidP="000E1AC5">
            <w:pPr>
              <w:widowControl w:val="0"/>
              <w:suppressAutoHyphens/>
              <w:ind w:firstLine="220"/>
              <w:jc w:val="center"/>
              <w:rPr>
                <w:b/>
                <w:bCs/>
                <w:sz w:val="24"/>
              </w:rPr>
            </w:pPr>
            <w:r w:rsidRPr="00D9294D">
              <w:rPr>
                <w:b/>
                <w:bCs/>
                <w:sz w:val="24"/>
              </w:rPr>
              <w:t>Объекты</w:t>
            </w:r>
          </w:p>
        </w:tc>
        <w:tc>
          <w:tcPr>
            <w:tcW w:w="1957" w:type="dxa"/>
            <w:vMerge w:val="restart"/>
            <w:vAlign w:val="center"/>
          </w:tcPr>
          <w:p w:rsidR="00813AE4" w:rsidRPr="00D9294D" w:rsidRDefault="00813AE4" w:rsidP="000E1AC5">
            <w:pPr>
              <w:widowControl w:val="0"/>
              <w:suppressAutoHyphens/>
              <w:jc w:val="center"/>
              <w:rPr>
                <w:b/>
                <w:bCs/>
                <w:sz w:val="24"/>
              </w:rPr>
            </w:pPr>
            <w:r w:rsidRPr="00D9294D">
              <w:rPr>
                <w:b/>
                <w:bCs/>
                <w:sz w:val="24"/>
              </w:rPr>
              <w:t>Расчетная единица</w:t>
            </w:r>
          </w:p>
        </w:tc>
        <w:tc>
          <w:tcPr>
            <w:tcW w:w="3517" w:type="dxa"/>
            <w:gridSpan w:val="2"/>
            <w:vAlign w:val="center"/>
          </w:tcPr>
          <w:p w:rsidR="00813AE4" w:rsidRPr="00D9294D" w:rsidRDefault="00813AE4" w:rsidP="000E1AC5">
            <w:pPr>
              <w:widowControl w:val="0"/>
              <w:suppressAutoHyphens/>
              <w:jc w:val="center"/>
              <w:rPr>
                <w:b/>
                <w:bCs/>
                <w:sz w:val="24"/>
              </w:rPr>
            </w:pPr>
            <w:r w:rsidRPr="00D9294D">
              <w:rPr>
                <w:b/>
                <w:bCs/>
                <w:sz w:val="24"/>
              </w:rPr>
              <w:t>Расчетные показатели</w:t>
            </w:r>
          </w:p>
        </w:tc>
      </w:tr>
      <w:tr w:rsidR="00813AE4" w:rsidRPr="00D9294D" w:rsidTr="00570F1B">
        <w:trPr>
          <w:trHeight w:val="439"/>
          <w:jc w:val="center"/>
        </w:trPr>
        <w:tc>
          <w:tcPr>
            <w:tcW w:w="4615" w:type="dxa"/>
            <w:vMerge/>
            <w:vAlign w:val="center"/>
          </w:tcPr>
          <w:p w:rsidR="00813AE4" w:rsidRPr="00D9294D" w:rsidRDefault="00813AE4" w:rsidP="000E1AC5">
            <w:pPr>
              <w:widowControl w:val="0"/>
              <w:suppressAutoHyphens/>
              <w:jc w:val="center"/>
              <w:rPr>
                <w:b/>
                <w:bCs/>
                <w:sz w:val="24"/>
              </w:rPr>
            </w:pPr>
          </w:p>
        </w:tc>
        <w:tc>
          <w:tcPr>
            <w:tcW w:w="1957" w:type="dxa"/>
            <w:vMerge/>
            <w:vAlign w:val="center"/>
          </w:tcPr>
          <w:p w:rsidR="00813AE4" w:rsidRPr="00D9294D" w:rsidRDefault="00813AE4" w:rsidP="000E1AC5">
            <w:pPr>
              <w:widowControl w:val="0"/>
              <w:suppressAutoHyphens/>
              <w:jc w:val="center"/>
              <w:rPr>
                <w:b/>
                <w:bCs/>
                <w:sz w:val="24"/>
              </w:rPr>
            </w:pPr>
          </w:p>
        </w:tc>
        <w:tc>
          <w:tcPr>
            <w:tcW w:w="1554" w:type="dxa"/>
            <w:vAlign w:val="center"/>
          </w:tcPr>
          <w:p w:rsidR="00813AE4" w:rsidRPr="00D9294D" w:rsidRDefault="00813AE4" w:rsidP="000E1AC5">
            <w:pPr>
              <w:widowControl w:val="0"/>
              <w:suppressAutoHyphens/>
              <w:jc w:val="center"/>
              <w:rPr>
                <w:b/>
                <w:bCs/>
                <w:sz w:val="24"/>
              </w:rPr>
            </w:pPr>
            <w:r w:rsidRPr="00D9294D">
              <w:rPr>
                <w:b/>
                <w:bCs/>
                <w:sz w:val="24"/>
              </w:rPr>
              <w:t>Вместимость объекта</w:t>
            </w:r>
          </w:p>
        </w:tc>
        <w:tc>
          <w:tcPr>
            <w:tcW w:w="1963" w:type="dxa"/>
            <w:vAlign w:val="center"/>
          </w:tcPr>
          <w:p w:rsidR="00813AE4" w:rsidRPr="00D9294D" w:rsidRDefault="00813AE4" w:rsidP="000E1AC5">
            <w:pPr>
              <w:widowControl w:val="0"/>
              <w:suppressAutoHyphens/>
              <w:jc w:val="center"/>
              <w:rPr>
                <w:b/>
                <w:bCs/>
                <w:sz w:val="24"/>
              </w:rPr>
            </w:pPr>
            <w:r w:rsidRPr="00D9294D">
              <w:rPr>
                <w:b/>
                <w:bCs/>
                <w:sz w:val="24"/>
              </w:rPr>
              <w:t xml:space="preserve">Площадь участка </w:t>
            </w:r>
          </w:p>
          <w:p w:rsidR="00813AE4" w:rsidRPr="00D9294D" w:rsidRDefault="00813AE4" w:rsidP="000E1AC5">
            <w:pPr>
              <w:widowControl w:val="0"/>
              <w:suppressAutoHyphens/>
              <w:jc w:val="center"/>
              <w:rPr>
                <w:b/>
                <w:bCs/>
                <w:sz w:val="24"/>
              </w:rPr>
            </w:pPr>
            <w:r w:rsidRPr="00D9294D">
              <w:rPr>
                <w:b/>
                <w:bCs/>
                <w:sz w:val="24"/>
              </w:rPr>
              <w:t>на объект, га</w:t>
            </w:r>
          </w:p>
        </w:tc>
      </w:tr>
      <w:tr w:rsidR="00813AE4" w:rsidRPr="00D9294D" w:rsidTr="00570F1B">
        <w:tblPrEx>
          <w:tblBorders>
            <w:bottom w:val="single" w:sz="4" w:space="0" w:color="auto"/>
          </w:tblBorders>
        </w:tblPrEx>
        <w:trPr>
          <w:jc w:val="center"/>
        </w:trPr>
        <w:tc>
          <w:tcPr>
            <w:tcW w:w="4615" w:type="dxa"/>
          </w:tcPr>
          <w:p w:rsidR="00813AE4" w:rsidRPr="00D9294D" w:rsidRDefault="00813AE4" w:rsidP="000E1AC5">
            <w:pPr>
              <w:widowControl w:val="0"/>
              <w:ind w:left="57"/>
              <w:rPr>
                <w:sz w:val="24"/>
              </w:rPr>
            </w:pPr>
            <w:r w:rsidRPr="00D9294D">
              <w:rPr>
                <w:sz w:val="24"/>
              </w:rPr>
              <w:t xml:space="preserve">Многоэтажные стоянки для легковых таксомоторов и базы проката легковых автомобилей </w:t>
            </w:r>
          </w:p>
        </w:tc>
        <w:tc>
          <w:tcPr>
            <w:tcW w:w="1957" w:type="dxa"/>
          </w:tcPr>
          <w:p w:rsidR="00813AE4" w:rsidRPr="00D9294D" w:rsidRDefault="00813AE4" w:rsidP="000E1AC5">
            <w:pPr>
              <w:widowControl w:val="0"/>
              <w:jc w:val="center"/>
              <w:rPr>
                <w:sz w:val="24"/>
              </w:rPr>
            </w:pPr>
            <w:r w:rsidRPr="00D9294D">
              <w:rPr>
                <w:sz w:val="24"/>
              </w:rPr>
              <w:t xml:space="preserve">таксомотор, автомобиль проката </w:t>
            </w:r>
          </w:p>
        </w:tc>
        <w:tc>
          <w:tcPr>
            <w:tcW w:w="1554" w:type="dxa"/>
          </w:tcPr>
          <w:p w:rsidR="00813AE4" w:rsidRPr="00D9294D" w:rsidRDefault="00813AE4" w:rsidP="000E1AC5">
            <w:pPr>
              <w:widowControl w:val="0"/>
              <w:suppressAutoHyphens/>
              <w:jc w:val="center"/>
              <w:rPr>
                <w:sz w:val="24"/>
              </w:rPr>
            </w:pPr>
            <w:r w:rsidRPr="00D9294D">
              <w:rPr>
                <w:sz w:val="24"/>
              </w:rPr>
              <w:t xml:space="preserve">100 </w:t>
            </w:r>
          </w:p>
          <w:p w:rsidR="00813AE4" w:rsidRPr="00D9294D" w:rsidRDefault="00813AE4" w:rsidP="000E1AC5">
            <w:pPr>
              <w:widowControl w:val="0"/>
              <w:suppressAutoHyphens/>
              <w:jc w:val="center"/>
              <w:rPr>
                <w:sz w:val="24"/>
              </w:rPr>
            </w:pPr>
            <w:r w:rsidRPr="00D9294D">
              <w:rPr>
                <w:sz w:val="24"/>
              </w:rPr>
              <w:t xml:space="preserve">300 </w:t>
            </w:r>
          </w:p>
        </w:tc>
        <w:tc>
          <w:tcPr>
            <w:tcW w:w="1963" w:type="dxa"/>
          </w:tcPr>
          <w:p w:rsidR="00813AE4" w:rsidRPr="00D9294D" w:rsidRDefault="00813AE4" w:rsidP="000E1AC5">
            <w:pPr>
              <w:widowControl w:val="0"/>
              <w:suppressAutoHyphens/>
              <w:jc w:val="center"/>
              <w:rPr>
                <w:sz w:val="24"/>
              </w:rPr>
            </w:pPr>
            <w:r w:rsidRPr="00D9294D">
              <w:rPr>
                <w:sz w:val="24"/>
              </w:rPr>
              <w:t xml:space="preserve">0,5 </w:t>
            </w:r>
          </w:p>
          <w:p w:rsidR="00813AE4" w:rsidRPr="00D9294D" w:rsidRDefault="00813AE4" w:rsidP="000E1AC5">
            <w:pPr>
              <w:widowControl w:val="0"/>
              <w:suppressAutoHyphens/>
              <w:jc w:val="center"/>
              <w:rPr>
                <w:sz w:val="24"/>
              </w:rPr>
            </w:pPr>
            <w:r w:rsidRPr="00D9294D">
              <w:rPr>
                <w:sz w:val="24"/>
              </w:rPr>
              <w:t xml:space="preserve">1,2 </w:t>
            </w:r>
          </w:p>
        </w:tc>
      </w:tr>
      <w:tr w:rsidR="00813AE4" w:rsidRPr="00D9294D" w:rsidTr="00570F1B">
        <w:tblPrEx>
          <w:tblBorders>
            <w:bottom w:val="single" w:sz="4" w:space="0" w:color="auto"/>
          </w:tblBorders>
        </w:tblPrEx>
        <w:trPr>
          <w:trHeight w:val="433"/>
          <w:jc w:val="center"/>
        </w:trPr>
        <w:tc>
          <w:tcPr>
            <w:tcW w:w="4615" w:type="dxa"/>
          </w:tcPr>
          <w:p w:rsidR="00813AE4" w:rsidRPr="00D9294D" w:rsidRDefault="00813AE4" w:rsidP="000E1AC5">
            <w:pPr>
              <w:widowControl w:val="0"/>
              <w:suppressAutoHyphens/>
              <w:ind w:left="57"/>
              <w:jc w:val="both"/>
              <w:rPr>
                <w:sz w:val="24"/>
              </w:rPr>
            </w:pPr>
            <w:r w:rsidRPr="00D9294D">
              <w:rPr>
                <w:sz w:val="24"/>
              </w:rPr>
              <w:t>Стоянки грузовых автомобилей</w:t>
            </w:r>
          </w:p>
        </w:tc>
        <w:tc>
          <w:tcPr>
            <w:tcW w:w="1957" w:type="dxa"/>
          </w:tcPr>
          <w:p w:rsidR="00813AE4" w:rsidRPr="00D9294D" w:rsidRDefault="00813AE4" w:rsidP="000E1AC5">
            <w:pPr>
              <w:widowControl w:val="0"/>
              <w:suppressAutoHyphens/>
              <w:jc w:val="center"/>
              <w:rPr>
                <w:sz w:val="24"/>
              </w:rPr>
            </w:pPr>
            <w:r w:rsidRPr="00D9294D">
              <w:rPr>
                <w:sz w:val="24"/>
              </w:rPr>
              <w:t>автомобиль</w:t>
            </w:r>
          </w:p>
        </w:tc>
        <w:tc>
          <w:tcPr>
            <w:tcW w:w="1554" w:type="dxa"/>
          </w:tcPr>
          <w:p w:rsidR="00813AE4" w:rsidRPr="00D9294D" w:rsidRDefault="00813AE4" w:rsidP="000E1AC5">
            <w:pPr>
              <w:widowControl w:val="0"/>
              <w:suppressAutoHyphens/>
              <w:jc w:val="center"/>
              <w:rPr>
                <w:sz w:val="24"/>
              </w:rPr>
            </w:pPr>
            <w:r w:rsidRPr="00D9294D">
              <w:rPr>
                <w:sz w:val="24"/>
              </w:rPr>
              <w:t xml:space="preserve">100 </w:t>
            </w:r>
          </w:p>
          <w:p w:rsidR="00813AE4" w:rsidRPr="00D9294D" w:rsidRDefault="00813AE4" w:rsidP="000E1AC5">
            <w:pPr>
              <w:widowControl w:val="0"/>
              <w:suppressAutoHyphens/>
              <w:jc w:val="center"/>
              <w:rPr>
                <w:sz w:val="24"/>
              </w:rPr>
            </w:pPr>
            <w:r w:rsidRPr="00D9294D">
              <w:rPr>
                <w:sz w:val="24"/>
              </w:rPr>
              <w:t xml:space="preserve">200 </w:t>
            </w:r>
          </w:p>
        </w:tc>
        <w:tc>
          <w:tcPr>
            <w:tcW w:w="1963" w:type="dxa"/>
          </w:tcPr>
          <w:p w:rsidR="00813AE4" w:rsidRPr="00D9294D" w:rsidRDefault="00813AE4" w:rsidP="000E1AC5">
            <w:pPr>
              <w:widowControl w:val="0"/>
              <w:suppressAutoHyphens/>
              <w:jc w:val="center"/>
              <w:rPr>
                <w:sz w:val="24"/>
              </w:rPr>
            </w:pPr>
            <w:r w:rsidRPr="00D9294D">
              <w:rPr>
                <w:sz w:val="24"/>
              </w:rPr>
              <w:t xml:space="preserve">2 </w:t>
            </w:r>
          </w:p>
          <w:p w:rsidR="00813AE4" w:rsidRPr="00D9294D" w:rsidRDefault="00813AE4" w:rsidP="000E1AC5">
            <w:pPr>
              <w:widowControl w:val="0"/>
              <w:suppressAutoHyphens/>
              <w:jc w:val="center"/>
              <w:rPr>
                <w:sz w:val="24"/>
              </w:rPr>
            </w:pPr>
            <w:r w:rsidRPr="00D9294D">
              <w:rPr>
                <w:sz w:val="24"/>
              </w:rPr>
              <w:t xml:space="preserve">3,5 </w:t>
            </w:r>
          </w:p>
        </w:tc>
      </w:tr>
      <w:tr w:rsidR="00813AE4" w:rsidRPr="00D9294D" w:rsidTr="00570F1B">
        <w:tblPrEx>
          <w:tblBorders>
            <w:bottom w:val="single" w:sz="4" w:space="0" w:color="auto"/>
          </w:tblBorders>
        </w:tblPrEx>
        <w:trPr>
          <w:jc w:val="center"/>
        </w:trPr>
        <w:tc>
          <w:tcPr>
            <w:tcW w:w="4615" w:type="dxa"/>
          </w:tcPr>
          <w:p w:rsidR="00813AE4" w:rsidRPr="00D9294D" w:rsidRDefault="00813AE4" w:rsidP="000E1AC5">
            <w:pPr>
              <w:widowControl w:val="0"/>
              <w:suppressAutoHyphens/>
              <w:ind w:left="57"/>
              <w:jc w:val="both"/>
              <w:rPr>
                <w:sz w:val="24"/>
              </w:rPr>
            </w:pPr>
            <w:r w:rsidRPr="00D9294D">
              <w:rPr>
                <w:sz w:val="24"/>
              </w:rPr>
              <w:t>Автобусные парки (стоянки)</w:t>
            </w:r>
          </w:p>
        </w:tc>
        <w:tc>
          <w:tcPr>
            <w:tcW w:w="1957" w:type="dxa"/>
          </w:tcPr>
          <w:p w:rsidR="00813AE4" w:rsidRPr="00D9294D" w:rsidRDefault="00813AE4" w:rsidP="000E1AC5">
            <w:pPr>
              <w:widowControl w:val="0"/>
              <w:suppressAutoHyphens/>
              <w:jc w:val="center"/>
              <w:rPr>
                <w:sz w:val="24"/>
              </w:rPr>
            </w:pPr>
            <w:r w:rsidRPr="00D9294D">
              <w:rPr>
                <w:sz w:val="24"/>
              </w:rPr>
              <w:t>машина</w:t>
            </w:r>
          </w:p>
        </w:tc>
        <w:tc>
          <w:tcPr>
            <w:tcW w:w="1554" w:type="dxa"/>
          </w:tcPr>
          <w:p w:rsidR="00813AE4" w:rsidRPr="00D9294D" w:rsidRDefault="00813AE4" w:rsidP="000E1AC5">
            <w:pPr>
              <w:widowControl w:val="0"/>
              <w:suppressAutoHyphens/>
              <w:jc w:val="center"/>
              <w:rPr>
                <w:sz w:val="24"/>
              </w:rPr>
            </w:pPr>
            <w:r w:rsidRPr="00D9294D">
              <w:rPr>
                <w:sz w:val="24"/>
              </w:rPr>
              <w:t>50</w:t>
            </w:r>
          </w:p>
          <w:p w:rsidR="00813AE4" w:rsidRPr="00D9294D" w:rsidRDefault="00813AE4" w:rsidP="000E1AC5">
            <w:pPr>
              <w:widowControl w:val="0"/>
              <w:suppressAutoHyphens/>
              <w:jc w:val="center"/>
              <w:rPr>
                <w:sz w:val="24"/>
              </w:rPr>
            </w:pPr>
            <w:r w:rsidRPr="00D9294D">
              <w:rPr>
                <w:sz w:val="24"/>
              </w:rPr>
              <w:t xml:space="preserve">100 </w:t>
            </w:r>
          </w:p>
          <w:p w:rsidR="00813AE4" w:rsidRPr="00D9294D" w:rsidRDefault="00813AE4" w:rsidP="000E1AC5">
            <w:pPr>
              <w:widowControl w:val="0"/>
              <w:suppressAutoHyphens/>
              <w:jc w:val="center"/>
              <w:rPr>
                <w:sz w:val="24"/>
              </w:rPr>
            </w:pPr>
            <w:r w:rsidRPr="00D9294D">
              <w:rPr>
                <w:sz w:val="24"/>
              </w:rPr>
              <w:t xml:space="preserve">200 </w:t>
            </w:r>
          </w:p>
        </w:tc>
        <w:tc>
          <w:tcPr>
            <w:tcW w:w="1963" w:type="dxa"/>
          </w:tcPr>
          <w:p w:rsidR="00813AE4" w:rsidRPr="00D9294D" w:rsidRDefault="00813AE4" w:rsidP="000E1AC5">
            <w:pPr>
              <w:widowControl w:val="0"/>
              <w:suppressAutoHyphens/>
              <w:jc w:val="center"/>
              <w:rPr>
                <w:sz w:val="24"/>
              </w:rPr>
            </w:pPr>
            <w:r w:rsidRPr="00D9294D">
              <w:rPr>
                <w:sz w:val="24"/>
              </w:rPr>
              <w:t>1,8</w:t>
            </w:r>
          </w:p>
          <w:p w:rsidR="00813AE4" w:rsidRPr="00D9294D" w:rsidRDefault="00813AE4" w:rsidP="000E1AC5">
            <w:pPr>
              <w:widowControl w:val="0"/>
              <w:suppressAutoHyphens/>
              <w:jc w:val="center"/>
              <w:rPr>
                <w:sz w:val="24"/>
              </w:rPr>
            </w:pPr>
            <w:r w:rsidRPr="00D9294D">
              <w:rPr>
                <w:sz w:val="24"/>
              </w:rPr>
              <w:t xml:space="preserve">2,3 </w:t>
            </w:r>
          </w:p>
          <w:p w:rsidR="00813AE4" w:rsidRPr="00D9294D" w:rsidRDefault="00813AE4" w:rsidP="000E1AC5">
            <w:pPr>
              <w:widowControl w:val="0"/>
              <w:suppressAutoHyphens/>
              <w:jc w:val="center"/>
              <w:rPr>
                <w:sz w:val="24"/>
              </w:rPr>
            </w:pPr>
            <w:r w:rsidRPr="00D9294D">
              <w:rPr>
                <w:sz w:val="24"/>
              </w:rPr>
              <w:t xml:space="preserve">3,5 </w:t>
            </w:r>
          </w:p>
        </w:tc>
      </w:tr>
    </w:tbl>
    <w:p w:rsidR="00813AE4" w:rsidRPr="00D9294D" w:rsidRDefault="00813AE4" w:rsidP="000E1AC5">
      <w:pPr>
        <w:widowControl w:val="0"/>
        <w:spacing w:before="120"/>
        <w:ind w:firstLine="720"/>
        <w:jc w:val="both"/>
        <w:rPr>
          <w:sz w:val="24"/>
        </w:rPr>
      </w:pPr>
      <w:r w:rsidRPr="00D9294D">
        <w:rPr>
          <w:iCs/>
          <w:spacing w:val="40"/>
          <w:sz w:val="24"/>
        </w:rPr>
        <w:t>Примечания</w:t>
      </w:r>
      <w:r w:rsidRPr="00D9294D">
        <w:rPr>
          <w:iCs/>
          <w:sz w:val="24"/>
        </w:rPr>
        <w:t>:</w:t>
      </w:r>
    </w:p>
    <w:p w:rsidR="00813AE4" w:rsidRPr="00D9294D" w:rsidRDefault="00813AE4" w:rsidP="000E1AC5">
      <w:pPr>
        <w:widowControl w:val="0"/>
        <w:ind w:firstLine="720"/>
        <w:jc w:val="both"/>
        <w:rPr>
          <w:sz w:val="24"/>
        </w:rPr>
      </w:pPr>
      <w:r w:rsidRPr="00D9294D">
        <w:rPr>
          <w:sz w:val="24"/>
        </w:rPr>
        <w:t>1. Для условий реконструкции размеры земельных участков при соответствующем обосновании допускается уменьшать, но не более чем на 20 %.</w:t>
      </w:r>
    </w:p>
    <w:p w:rsidR="00813AE4" w:rsidRPr="00D9294D" w:rsidRDefault="00813AE4" w:rsidP="000E1AC5">
      <w:pPr>
        <w:widowControl w:val="0"/>
        <w:ind w:firstLine="720"/>
        <w:jc w:val="both"/>
        <w:rPr>
          <w:sz w:val="24"/>
        </w:rPr>
      </w:pPr>
      <w:r w:rsidRPr="00D9294D">
        <w:rPr>
          <w:sz w:val="24"/>
        </w:rPr>
        <w:t>2. Объекты, перечисленные в таблице, следует размещать в производственных зонах.</w:t>
      </w:r>
    </w:p>
    <w:p w:rsidR="00813AE4" w:rsidRPr="00D9294D" w:rsidRDefault="00813AE4" w:rsidP="000E1AC5">
      <w:pPr>
        <w:widowControl w:val="0"/>
        <w:ind w:firstLine="720"/>
        <w:jc w:val="both"/>
        <w:rPr>
          <w:sz w:val="24"/>
        </w:rPr>
      </w:pPr>
      <w:r w:rsidRPr="00D9294D">
        <w:rPr>
          <w:sz w:val="24"/>
        </w:rPr>
        <w:t>3. Закрытые автостоянки (отапливаемые) следует предусматривать для хранения пожарных автомобилей, автомобилей медицинской помощи, аварийны</w:t>
      </w:r>
      <w:r w:rsidR="00BC01B3" w:rsidRPr="00D9294D">
        <w:rPr>
          <w:sz w:val="24"/>
        </w:rPr>
        <w:t>х</w:t>
      </w:r>
      <w:r w:rsidRPr="00D9294D">
        <w:rPr>
          <w:sz w:val="24"/>
        </w:rPr>
        <w:t xml:space="preserve"> служб, а также автобусов и грузовых автомобилей, оборудованных для перевозки людей. В остальных случаях устройство закрытых автостоянок должно быть обосновано технико-экономическими расчетами.</w:t>
      </w:r>
    </w:p>
    <w:p w:rsidR="00813AE4" w:rsidRPr="00D9294D" w:rsidRDefault="00813AE4" w:rsidP="000E1AC5">
      <w:pPr>
        <w:widowControl w:val="0"/>
        <w:ind w:firstLine="720"/>
        <w:jc w:val="both"/>
        <w:rPr>
          <w:spacing w:val="-2"/>
          <w:sz w:val="24"/>
        </w:rPr>
      </w:pPr>
    </w:p>
    <w:p w:rsidR="00813AE4" w:rsidRPr="00D9294D" w:rsidRDefault="00813AE4" w:rsidP="000E1AC5">
      <w:pPr>
        <w:widowControl w:val="0"/>
        <w:ind w:firstLine="720"/>
        <w:jc w:val="both"/>
        <w:rPr>
          <w:bCs/>
          <w:sz w:val="24"/>
        </w:rPr>
      </w:pPr>
      <w:r w:rsidRPr="00D9294D">
        <w:rPr>
          <w:spacing w:val="-2"/>
          <w:sz w:val="24"/>
        </w:rPr>
        <w:t>5.10.15. Р</w:t>
      </w:r>
      <w:r w:rsidRPr="00D9294D">
        <w:rPr>
          <w:bCs/>
          <w:sz w:val="24"/>
        </w:rPr>
        <w:t>асчетные показатели минимально допустимого уровня обеспеченности и максимально допустимого уровня территориальной доступности объектов по техническому обслуживанию, в том числе для технического осмотра транспортных средств, автозаправочных станций, моечных пунктов приведены в таблице 5.10.12.</w:t>
      </w:r>
    </w:p>
    <w:p w:rsidR="00813AE4" w:rsidRPr="00D9294D" w:rsidRDefault="00813AE4" w:rsidP="000E1AC5">
      <w:pPr>
        <w:widowControl w:val="0"/>
        <w:jc w:val="both"/>
        <w:rPr>
          <w:bCs/>
          <w:sz w:val="24"/>
        </w:rPr>
      </w:pPr>
    </w:p>
    <w:p w:rsidR="00813AE4" w:rsidRPr="00D9294D" w:rsidRDefault="00813AE4" w:rsidP="000E1AC5">
      <w:pPr>
        <w:widowControl w:val="0"/>
        <w:jc w:val="right"/>
        <w:rPr>
          <w:bCs/>
          <w:sz w:val="24"/>
        </w:rPr>
      </w:pPr>
      <w:r w:rsidRPr="00D9294D">
        <w:rPr>
          <w:bCs/>
          <w:sz w:val="24"/>
        </w:rPr>
        <w:t>Таблица 5.10.12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4465"/>
        <w:gridCol w:w="2782"/>
      </w:tblGrid>
      <w:tr w:rsidR="00813AE4" w:rsidRPr="00D9294D" w:rsidTr="00570F1B">
        <w:trPr>
          <w:trHeight w:val="312"/>
          <w:jc w:val="center"/>
        </w:trPr>
        <w:tc>
          <w:tcPr>
            <w:tcW w:w="2864" w:type="dxa"/>
            <w:vMerge w:val="restart"/>
            <w:vAlign w:val="center"/>
          </w:tcPr>
          <w:p w:rsidR="00813AE4" w:rsidRPr="00D9294D" w:rsidRDefault="00813AE4" w:rsidP="000E1AC5">
            <w:pPr>
              <w:widowControl w:val="0"/>
              <w:jc w:val="center"/>
              <w:rPr>
                <w:b/>
                <w:sz w:val="24"/>
              </w:rPr>
            </w:pPr>
            <w:r w:rsidRPr="00D9294D">
              <w:rPr>
                <w:b/>
                <w:sz w:val="24"/>
              </w:rPr>
              <w:t xml:space="preserve">Наименование </w:t>
            </w:r>
          </w:p>
          <w:p w:rsidR="00813AE4" w:rsidRPr="00D9294D" w:rsidRDefault="00483A24" w:rsidP="000E1AC5">
            <w:pPr>
              <w:widowControl w:val="0"/>
              <w:jc w:val="center"/>
              <w:rPr>
                <w:b/>
                <w:sz w:val="24"/>
              </w:rPr>
            </w:pPr>
            <w:r w:rsidRPr="00D9294D">
              <w:rPr>
                <w:b/>
                <w:sz w:val="24"/>
              </w:rPr>
              <w:t>О</w:t>
            </w:r>
            <w:r w:rsidR="00813AE4" w:rsidRPr="00D9294D">
              <w:rPr>
                <w:b/>
                <w:sz w:val="24"/>
              </w:rPr>
              <w:t>бъектов</w:t>
            </w:r>
          </w:p>
        </w:tc>
        <w:tc>
          <w:tcPr>
            <w:tcW w:w="7247" w:type="dxa"/>
            <w:gridSpan w:val="2"/>
            <w:vAlign w:val="center"/>
          </w:tcPr>
          <w:p w:rsidR="00813AE4" w:rsidRPr="00D9294D" w:rsidRDefault="00813AE4" w:rsidP="000E1AC5">
            <w:pPr>
              <w:widowControl w:val="0"/>
              <w:jc w:val="center"/>
              <w:rPr>
                <w:b/>
                <w:sz w:val="24"/>
              </w:rPr>
            </w:pPr>
            <w:r w:rsidRPr="00D9294D">
              <w:rPr>
                <w:b/>
                <w:sz w:val="24"/>
              </w:rPr>
              <w:t>Расчетные показатели</w:t>
            </w:r>
          </w:p>
        </w:tc>
      </w:tr>
      <w:tr w:rsidR="00813AE4" w:rsidRPr="00D9294D" w:rsidTr="00570F1B">
        <w:trPr>
          <w:trHeight w:val="302"/>
          <w:jc w:val="center"/>
        </w:trPr>
        <w:tc>
          <w:tcPr>
            <w:tcW w:w="2864" w:type="dxa"/>
            <w:vMerge/>
            <w:vAlign w:val="center"/>
          </w:tcPr>
          <w:p w:rsidR="00813AE4" w:rsidRPr="00D9294D" w:rsidRDefault="00813AE4" w:rsidP="000E1AC5">
            <w:pPr>
              <w:widowControl w:val="0"/>
              <w:jc w:val="both"/>
              <w:rPr>
                <w:b/>
                <w:sz w:val="24"/>
              </w:rPr>
            </w:pPr>
          </w:p>
        </w:tc>
        <w:tc>
          <w:tcPr>
            <w:tcW w:w="4465" w:type="dxa"/>
            <w:vAlign w:val="center"/>
          </w:tcPr>
          <w:p w:rsidR="00813AE4" w:rsidRPr="00D9294D" w:rsidRDefault="00813AE4" w:rsidP="000E1AC5">
            <w:pPr>
              <w:widowControl w:val="0"/>
              <w:jc w:val="center"/>
              <w:rPr>
                <w:b/>
                <w:sz w:val="24"/>
              </w:rPr>
            </w:pPr>
            <w:r w:rsidRPr="00D9294D">
              <w:rPr>
                <w:b/>
                <w:sz w:val="24"/>
              </w:rPr>
              <w:t xml:space="preserve">минимально допустимого </w:t>
            </w:r>
          </w:p>
          <w:p w:rsidR="00813AE4" w:rsidRPr="00D9294D" w:rsidRDefault="00813AE4" w:rsidP="000E1AC5">
            <w:pPr>
              <w:widowControl w:val="0"/>
              <w:jc w:val="center"/>
              <w:rPr>
                <w:b/>
                <w:sz w:val="24"/>
              </w:rPr>
            </w:pPr>
            <w:r w:rsidRPr="00D9294D">
              <w:rPr>
                <w:b/>
                <w:sz w:val="24"/>
              </w:rPr>
              <w:t>уровня обеспеченности</w:t>
            </w:r>
          </w:p>
        </w:tc>
        <w:tc>
          <w:tcPr>
            <w:tcW w:w="2782" w:type="dxa"/>
            <w:vAlign w:val="center"/>
          </w:tcPr>
          <w:p w:rsidR="00813AE4" w:rsidRPr="00D9294D" w:rsidRDefault="00813AE4" w:rsidP="000E1AC5">
            <w:pPr>
              <w:widowControl w:val="0"/>
              <w:ind w:left="-57" w:right="-57"/>
              <w:jc w:val="center"/>
              <w:rPr>
                <w:b/>
                <w:sz w:val="24"/>
              </w:rPr>
            </w:pPr>
            <w:r w:rsidRPr="00D9294D">
              <w:rPr>
                <w:b/>
                <w:spacing w:val="-2"/>
                <w:sz w:val="24"/>
              </w:rPr>
              <w:t>максимально допустимого</w:t>
            </w:r>
            <w:r w:rsidRPr="00D9294D">
              <w:rPr>
                <w:b/>
                <w:sz w:val="24"/>
              </w:rPr>
              <w:t xml:space="preserve"> уровня территориальной доступности</w:t>
            </w:r>
          </w:p>
        </w:tc>
      </w:tr>
      <w:tr w:rsidR="00813AE4" w:rsidRPr="00D9294D" w:rsidTr="00570F1B">
        <w:trPr>
          <w:trHeight w:val="242"/>
          <w:jc w:val="center"/>
        </w:trPr>
        <w:tc>
          <w:tcPr>
            <w:tcW w:w="2864" w:type="dxa"/>
          </w:tcPr>
          <w:p w:rsidR="00813AE4" w:rsidRPr="00D9294D" w:rsidRDefault="00813AE4" w:rsidP="000E1AC5">
            <w:pPr>
              <w:widowControl w:val="0"/>
              <w:suppressAutoHyphens/>
              <w:ind w:right="-57"/>
              <w:rPr>
                <w:sz w:val="24"/>
              </w:rPr>
            </w:pPr>
            <w:r w:rsidRPr="00D9294D">
              <w:rPr>
                <w:bCs/>
                <w:sz w:val="24"/>
              </w:rPr>
              <w:t>Объекты по техническому обслуживанию автомобилей</w:t>
            </w:r>
          </w:p>
        </w:tc>
        <w:tc>
          <w:tcPr>
            <w:tcW w:w="4465" w:type="dxa"/>
          </w:tcPr>
          <w:p w:rsidR="00813AE4" w:rsidRPr="00D9294D" w:rsidRDefault="00813AE4" w:rsidP="000E1AC5">
            <w:pPr>
              <w:widowControl w:val="0"/>
              <w:jc w:val="center"/>
              <w:rPr>
                <w:sz w:val="24"/>
              </w:rPr>
            </w:pPr>
            <w:r w:rsidRPr="00D9294D">
              <w:rPr>
                <w:bCs/>
                <w:sz w:val="24"/>
              </w:rPr>
              <w:t xml:space="preserve">1 пост </w:t>
            </w:r>
            <w:r w:rsidRPr="00D9294D">
              <w:rPr>
                <w:sz w:val="24"/>
              </w:rPr>
              <w:t>на 200 легковых автомобилей</w:t>
            </w:r>
          </w:p>
        </w:tc>
        <w:tc>
          <w:tcPr>
            <w:tcW w:w="2782" w:type="dxa"/>
          </w:tcPr>
          <w:p w:rsidR="00813AE4" w:rsidRPr="00D9294D" w:rsidRDefault="00813AE4" w:rsidP="000E1AC5">
            <w:pPr>
              <w:widowControl w:val="0"/>
              <w:jc w:val="center"/>
              <w:rPr>
                <w:spacing w:val="-2"/>
                <w:sz w:val="24"/>
              </w:rPr>
            </w:pPr>
            <w:r w:rsidRPr="00D9294D">
              <w:rPr>
                <w:spacing w:val="-2"/>
                <w:sz w:val="24"/>
              </w:rPr>
              <w:t>не нормируется</w:t>
            </w:r>
          </w:p>
        </w:tc>
      </w:tr>
      <w:tr w:rsidR="00813AE4" w:rsidRPr="00D9294D" w:rsidTr="00570F1B">
        <w:trPr>
          <w:trHeight w:val="242"/>
          <w:jc w:val="center"/>
        </w:trPr>
        <w:tc>
          <w:tcPr>
            <w:tcW w:w="2864" w:type="dxa"/>
            <w:tcBorders>
              <w:bottom w:val="single" w:sz="4" w:space="0" w:color="auto"/>
            </w:tcBorders>
          </w:tcPr>
          <w:p w:rsidR="00813AE4" w:rsidRPr="00D9294D" w:rsidRDefault="00813AE4" w:rsidP="000E1AC5">
            <w:pPr>
              <w:widowControl w:val="0"/>
              <w:suppressAutoHyphens/>
              <w:ind w:right="-57"/>
              <w:rPr>
                <w:bCs/>
                <w:sz w:val="24"/>
              </w:rPr>
            </w:pPr>
            <w:r w:rsidRPr="00D9294D">
              <w:rPr>
                <w:bCs/>
                <w:sz w:val="24"/>
              </w:rPr>
              <w:t>Пункты технического осмотра транспортных средств</w:t>
            </w:r>
          </w:p>
        </w:tc>
        <w:tc>
          <w:tcPr>
            <w:tcW w:w="4465" w:type="dxa"/>
            <w:tcBorders>
              <w:bottom w:val="single" w:sz="4" w:space="0" w:color="auto"/>
            </w:tcBorders>
          </w:tcPr>
          <w:p w:rsidR="00813AE4" w:rsidRPr="00D9294D" w:rsidRDefault="00813AE4" w:rsidP="000E1AC5">
            <w:pPr>
              <w:widowControl w:val="0"/>
              <w:jc w:val="both"/>
              <w:rPr>
                <w:bCs/>
                <w:spacing w:val="-3"/>
                <w:sz w:val="24"/>
              </w:rPr>
            </w:pPr>
            <w:r w:rsidRPr="00D9294D">
              <w:rPr>
                <w:bCs/>
                <w:spacing w:val="-3"/>
                <w:sz w:val="24"/>
              </w:rPr>
              <w:t xml:space="preserve">Определяется на основании Нормативов минимальной обеспеченности населения пунктами технического осмотра </w:t>
            </w:r>
            <w:r w:rsidRPr="00D9294D">
              <w:rPr>
                <w:bCs/>
                <w:spacing w:val="-3"/>
                <w:sz w:val="24"/>
                <w:shd w:val="clear" w:color="auto" w:fill="FFFFFF"/>
              </w:rPr>
              <w:t>в Камчатском крае и входящих в его состав муниципальных образований</w:t>
            </w:r>
            <w:r w:rsidRPr="00D9294D">
              <w:rPr>
                <w:bCs/>
                <w:spacing w:val="-3"/>
                <w:sz w:val="24"/>
              </w:rPr>
              <w:t xml:space="preserve">, утвержденных Приказом </w:t>
            </w:r>
            <w:r w:rsidRPr="00D9294D">
              <w:rPr>
                <w:bCs/>
                <w:spacing w:val="-3"/>
                <w:sz w:val="24"/>
                <w:shd w:val="clear" w:color="auto" w:fill="FFFFFF"/>
              </w:rPr>
              <w:t xml:space="preserve">Министерства </w:t>
            </w:r>
            <w:r w:rsidRPr="00D9294D">
              <w:rPr>
                <w:bCs/>
                <w:spacing w:val="-3"/>
                <w:sz w:val="24"/>
                <w:shd w:val="clear" w:color="auto" w:fill="FFFFFF"/>
              </w:rPr>
              <w:lastRenderedPageBreak/>
              <w:t>транспорта и дорожного строительс</w:t>
            </w:r>
            <w:r w:rsidRPr="00D9294D">
              <w:rPr>
                <w:bCs/>
                <w:sz w:val="24"/>
                <w:shd w:val="clear" w:color="auto" w:fill="FFFFFF"/>
              </w:rPr>
              <w:t>тва Камчатского края от 10.02.2012 № 73-п</w:t>
            </w:r>
          </w:p>
        </w:tc>
        <w:tc>
          <w:tcPr>
            <w:tcW w:w="2782" w:type="dxa"/>
            <w:tcBorders>
              <w:bottom w:val="single" w:sz="4" w:space="0" w:color="auto"/>
            </w:tcBorders>
          </w:tcPr>
          <w:p w:rsidR="00813AE4" w:rsidRPr="00D9294D" w:rsidRDefault="00813AE4" w:rsidP="000E1AC5">
            <w:pPr>
              <w:widowControl w:val="0"/>
              <w:jc w:val="center"/>
              <w:rPr>
                <w:spacing w:val="-2"/>
                <w:sz w:val="24"/>
              </w:rPr>
            </w:pPr>
            <w:r w:rsidRPr="00D9294D">
              <w:rPr>
                <w:spacing w:val="-2"/>
                <w:sz w:val="24"/>
              </w:rPr>
              <w:lastRenderedPageBreak/>
              <w:t>то же</w:t>
            </w:r>
          </w:p>
        </w:tc>
      </w:tr>
      <w:tr w:rsidR="00813AE4" w:rsidRPr="00D9294D" w:rsidTr="00570F1B">
        <w:trPr>
          <w:trHeight w:val="170"/>
          <w:jc w:val="center"/>
        </w:trPr>
        <w:tc>
          <w:tcPr>
            <w:tcW w:w="2864" w:type="dxa"/>
            <w:tcBorders>
              <w:bottom w:val="single" w:sz="4" w:space="0" w:color="auto"/>
            </w:tcBorders>
          </w:tcPr>
          <w:p w:rsidR="00813AE4" w:rsidRPr="00D9294D" w:rsidRDefault="00813AE4" w:rsidP="000E1AC5">
            <w:pPr>
              <w:widowControl w:val="0"/>
              <w:suppressAutoHyphens/>
              <w:rPr>
                <w:bCs/>
                <w:sz w:val="24"/>
              </w:rPr>
            </w:pPr>
            <w:r w:rsidRPr="00D9294D">
              <w:rPr>
                <w:bCs/>
                <w:sz w:val="24"/>
              </w:rPr>
              <w:lastRenderedPageBreak/>
              <w:t>Автозаправочные станции</w:t>
            </w:r>
          </w:p>
        </w:tc>
        <w:tc>
          <w:tcPr>
            <w:tcW w:w="4465" w:type="dxa"/>
            <w:tcBorders>
              <w:bottom w:val="single" w:sz="4" w:space="0" w:color="auto"/>
            </w:tcBorders>
          </w:tcPr>
          <w:p w:rsidR="00813AE4" w:rsidRPr="00D9294D" w:rsidRDefault="00813AE4" w:rsidP="000E1AC5">
            <w:pPr>
              <w:widowControl w:val="0"/>
              <w:jc w:val="center"/>
              <w:rPr>
                <w:bCs/>
                <w:sz w:val="24"/>
              </w:rPr>
            </w:pPr>
            <w:r w:rsidRPr="00D9294D">
              <w:rPr>
                <w:bCs/>
                <w:sz w:val="24"/>
              </w:rPr>
              <w:t>1 колонка на 1200 автомобилей</w:t>
            </w:r>
          </w:p>
        </w:tc>
        <w:tc>
          <w:tcPr>
            <w:tcW w:w="2782" w:type="dxa"/>
            <w:tcBorders>
              <w:bottom w:val="single" w:sz="4" w:space="0" w:color="auto"/>
            </w:tcBorders>
          </w:tcPr>
          <w:p w:rsidR="00813AE4" w:rsidRPr="00D9294D" w:rsidRDefault="00813AE4" w:rsidP="000E1AC5">
            <w:pPr>
              <w:widowControl w:val="0"/>
              <w:jc w:val="center"/>
              <w:rPr>
                <w:spacing w:val="-2"/>
                <w:sz w:val="24"/>
              </w:rPr>
            </w:pPr>
            <w:r w:rsidRPr="00D9294D">
              <w:rPr>
                <w:spacing w:val="-2"/>
                <w:sz w:val="24"/>
              </w:rPr>
              <w:t>то же</w:t>
            </w:r>
          </w:p>
        </w:tc>
      </w:tr>
      <w:tr w:rsidR="00813AE4" w:rsidRPr="00D9294D" w:rsidTr="00570F1B">
        <w:trPr>
          <w:trHeight w:val="170"/>
          <w:jc w:val="center"/>
        </w:trPr>
        <w:tc>
          <w:tcPr>
            <w:tcW w:w="2864" w:type="dxa"/>
            <w:tcBorders>
              <w:bottom w:val="single" w:sz="4" w:space="0" w:color="auto"/>
            </w:tcBorders>
          </w:tcPr>
          <w:p w:rsidR="00813AE4" w:rsidRPr="00D9294D" w:rsidRDefault="00813AE4" w:rsidP="000E1AC5">
            <w:pPr>
              <w:widowControl w:val="0"/>
              <w:suppressAutoHyphens/>
              <w:rPr>
                <w:bCs/>
                <w:sz w:val="24"/>
              </w:rPr>
            </w:pPr>
            <w:r w:rsidRPr="00D9294D">
              <w:rPr>
                <w:bCs/>
                <w:sz w:val="24"/>
              </w:rPr>
              <w:t>Моечные пункты</w:t>
            </w:r>
          </w:p>
        </w:tc>
        <w:tc>
          <w:tcPr>
            <w:tcW w:w="4465" w:type="dxa"/>
            <w:tcBorders>
              <w:bottom w:val="single" w:sz="4" w:space="0" w:color="auto"/>
            </w:tcBorders>
          </w:tcPr>
          <w:p w:rsidR="00813AE4" w:rsidRPr="00D9294D" w:rsidRDefault="00813AE4" w:rsidP="000E1AC5">
            <w:pPr>
              <w:widowControl w:val="0"/>
              <w:jc w:val="center"/>
              <w:rPr>
                <w:bCs/>
                <w:sz w:val="24"/>
              </w:rPr>
            </w:pPr>
            <w:r w:rsidRPr="00D9294D">
              <w:rPr>
                <w:bCs/>
                <w:sz w:val="24"/>
              </w:rPr>
              <w:t xml:space="preserve">1 пост </w:t>
            </w:r>
            <w:r w:rsidRPr="00D9294D">
              <w:rPr>
                <w:sz w:val="24"/>
              </w:rPr>
              <w:t>на 200 легковых автомобилей</w:t>
            </w:r>
          </w:p>
        </w:tc>
        <w:tc>
          <w:tcPr>
            <w:tcW w:w="2782" w:type="dxa"/>
            <w:tcBorders>
              <w:bottom w:val="single" w:sz="4" w:space="0" w:color="auto"/>
            </w:tcBorders>
          </w:tcPr>
          <w:p w:rsidR="00813AE4" w:rsidRPr="00D9294D" w:rsidRDefault="00813AE4" w:rsidP="000E1AC5">
            <w:pPr>
              <w:widowControl w:val="0"/>
              <w:jc w:val="center"/>
              <w:rPr>
                <w:spacing w:val="-2"/>
                <w:sz w:val="24"/>
              </w:rPr>
            </w:pPr>
            <w:r w:rsidRPr="00D9294D">
              <w:rPr>
                <w:spacing w:val="-2"/>
                <w:sz w:val="24"/>
              </w:rPr>
              <w:t>то же</w:t>
            </w:r>
          </w:p>
        </w:tc>
      </w:tr>
    </w:tbl>
    <w:p w:rsidR="00813AE4" w:rsidRPr="00D9294D" w:rsidRDefault="00813AE4" w:rsidP="000E1AC5">
      <w:pPr>
        <w:widowControl w:val="0"/>
        <w:autoSpaceDE w:val="0"/>
        <w:autoSpaceDN w:val="0"/>
        <w:adjustRightInd w:val="0"/>
        <w:ind w:firstLine="709"/>
        <w:jc w:val="both"/>
        <w:rPr>
          <w:bCs/>
          <w:sz w:val="24"/>
        </w:rPr>
      </w:pPr>
    </w:p>
    <w:p w:rsidR="00813AE4" w:rsidRPr="00D9294D" w:rsidRDefault="00813AE4" w:rsidP="000E1AC5">
      <w:pPr>
        <w:widowControl w:val="0"/>
        <w:autoSpaceDE w:val="0"/>
        <w:autoSpaceDN w:val="0"/>
        <w:adjustRightInd w:val="0"/>
        <w:ind w:firstLine="709"/>
        <w:jc w:val="both"/>
        <w:rPr>
          <w:bCs/>
          <w:sz w:val="24"/>
        </w:rPr>
      </w:pPr>
    </w:p>
    <w:p w:rsidR="00813AE4" w:rsidRPr="00D9294D" w:rsidRDefault="00813AE4" w:rsidP="000E1AC5">
      <w:pPr>
        <w:widowControl w:val="0"/>
        <w:autoSpaceDE w:val="0"/>
        <w:autoSpaceDN w:val="0"/>
        <w:adjustRightInd w:val="0"/>
        <w:ind w:firstLine="709"/>
        <w:jc w:val="both"/>
        <w:rPr>
          <w:sz w:val="24"/>
        </w:rPr>
      </w:pPr>
      <w:r w:rsidRPr="00D9294D">
        <w:rPr>
          <w:bCs/>
          <w:sz w:val="24"/>
        </w:rPr>
        <w:t>5.10.16. Нормативные параметры и расчетные показатели</w:t>
      </w:r>
      <w:r w:rsidRPr="00D9294D">
        <w:rPr>
          <w:sz w:val="24"/>
        </w:rPr>
        <w:t xml:space="preserve"> градостроительного проектирования объектов по техническому обслуживанию транспортных средств, автозаправочных станций, моечных пунктов приведены в таблице 5.10.13.</w:t>
      </w:r>
    </w:p>
    <w:p w:rsidR="00813AE4" w:rsidRPr="00D9294D" w:rsidRDefault="00813AE4" w:rsidP="000E1AC5">
      <w:pPr>
        <w:widowControl w:val="0"/>
        <w:autoSpaceDE w:val="0"/>
        <w:autoSpaceDN w:val="0"/>
        <w:adjustRightInd w:val="0"/>
        <w:ind w:firstLine="709"/>
        <w:jc w:val="both"/>
        <w:rPr>
          <w:sz w:val="24"/>
        </w:rPr>
      </w:pPr>
    </w:p>
    <w:p w:rsidR="00813AE4" w:rsidRPr="00D9294D" w:rsidRDefault="00813AE4" w:rsidP="000E1AC5">
      <w:pPr>
        <w:widowControl w:val="0"/>
        <w:autoSpaceDE w:val="0"/>
        <w:autoSpaceDN w:val="0"/>
        <w:adjustRightInd w:val="0"/>
        <w:ind w:firstLine="709"/>
        <w:jc w:val="right"/>
        <w:rPr>
          <w:sz w:val="24"/>
        </w:rPr>
      </w:pPr>
      <w:r w:rsidRPr="00D9294D">
        <w:rPr>
          <w:sz w:val="24"/>
        </w:rPr>
        <w:t>Таблица 5.10.13</w:t>
      </w:r>
    </w:p>
    <w:tbl>
      <w:tblPr>
        <w:tblW w:w="1005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7043"/>
      </w:tblGrid>
      <w:tr w:rsidR="00813AE4" w:rsidRPr="00D9294D" w:rsidTr="00570F1B">
        <w:trPr>
          <w:trHeight w:val="312"/>
          <w:jc w:val="center"/>
        </w:trPr>
        <w:tc>
          <w:tcPr>
            <w:tcW w:w="3008"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Наименование показателей</w:t>
            </w:r>
          </w:p>
        </w:tc>
        <w:tc>
          <w:tcPr>
            <w:tcW w:w="7043"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Нормативные параметры и расчетные показатели</w:t>
            </w:r>
          </w:p>
        </w:tc>
      </w:tr>
      <w:tr w:rsidR="00813AE4" w:rsidRPr="00D9294D" w:rsidTr="00570F1B">
        <w:trPr>
          <w:trHeight w:val="312"/>
          <w:jc w:val="center"/>
        </w:trPr>
        <w:tc>
          <w:tcPr>
            <w:tcW w:w="10051" w:type="dxa"/>
            <w:gridSpan w:val="2"/>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bCs/>
                <w:sz w:val="24"/>
              </w:rPr>
              <w:t>Объекты по техническому обслуживанию транспортных средств</w:t>
            </w:r>
          </w:p>
        </w:tc>
      </w:tr>
      <w:tr w:rsidR="00813AE4" w:rsidRPr="00D9294D" w:rsidTr="00570F1B">
        <w:tblPrEx>
          <w:tblBorders>
            <w:bottom w:val="single" w:sz="4" w:space="0" w:color="auto"/>
          </w:tblBorders>
        </w:tblPrEx>
        <w:trPr>
          <w:jc w:val="center"/>
        </w:trPr>
        <w:tc>
          <w:tcPr>
            <w:tcW w:w="3008"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t>Размеры земельных участков в зависимости от количества постов</w:t>
            </w:r>
          </w:p>
        </w:tc>
        <w:tc>
          <w:tcPr>
            <w:tcW w:w="7043" w:type="dxa"/>
            <w:shd w:val="clear" w:color="auto" w:fill="auto"/>
          </w:tcPr>
          <w:p w:rsidR="00813AE4" w:rsidRPr="00D9294D" w:rsidRDefault="00813AE4" w:rsidP="000E1AC5">
            <w:pPr>
              <w:widowControl w:val="0"/>
              <w:jc w:val="both"/>
              <w:rPr>
                <w:sz w:val="24"/>
              </w:rPr>
            </w:pPr>
            <w:r w:rsidRPr="00D9294D">
              <w:rPr>
                <w:sz w:val="24"/>
              </w:rPr>
              <w:t xml:space="preserve">- на 5 технологических постов – </w:t>
            </w:r>
            <w:smartTag w:uri="urn:schemas-microsoft-com:office:smarttags" w:element="metricconverter">
              <w:smartTagPr>
                <w:attr w:name="ProductID" w:val="0,5 га"/>
              </w:smartTagPr>
              <w:r w:rsidRPr="00D9294D">
                <w:rPr>
                  <w:sz w:val="24"/>
                </w:rPr>
                <w:t>0,5 га</w:t>
              </w:r>
            </w:smartTag>
            <w:r w:rsidRPr="00D9294D">
              <w:rPr>
                <w:sz w:val="24"/>
              </w:rPr>
              <w:t>;</w:t>
            </w:r>
          </w:p>
          <w:p w:rsidR="00813AE4" w:rsidRPr="00D9294D" w:rsidRDefault="00813AE4" w:rsidP="000E1AC5">
            <w:pPr>
              <w:widowControl w:val="0"/>
              <w:jc w:val="both"/>
              <w:rPr>
                <w:sz w:val="24"/>
              </w:rPr>
            </w:pPr>
            <w:r w:rsidRPr="00D9294D">
              <w:rPr>
                <w:sz w:val="24"/>
              </w:rPr>
              <w:t xml:space="preserve">- на 10 технологических постов – </w:t>
            </w:r>
            <w:smartTag w:uri="urn:schemas-microsoft-com:office:smarttags" w:element="metricconverter">
              <w:smartTagPr>
                <w:attr w:name="ProductID" w:val="1,0 га"/>
              </w:smartTagPr>
              <w:r w:rsidRPr="00D9294D">
                <w:rPr>
                  <w:sz w:val="24"/>
                </w:rPr>
                <w:t>1,0 га</w:t>
              </w:r>
            </w:smartTag>
            <w:r w:rsidRPr="00D9294D">
              <w:rPr>
                <w:sz w:val="24"/>
              </w:rPr>
              <w:t>;</w:t>
            </w:r>
          </w:p>
          <w:p w:rsidR="00813AE4" w:rsidRPr="00D9294D" w:rsidRDefault="00813AE4" w:rsidP="000E1AC5">
            <w:pPr>
              <w:widowControl w:val="0"/>
              <w:jc w:val="both"/>
              <w:rPr>
                <w:sz w:val="24"/>
              </w:rPr>
            </w:pPr>
            <w:r w:rsidRPr="00D9294D">
              <w:rPr>
                <w:sz w:val="24"/>
              </w:rPr>
              <w:t xml:space="preserve">- на 15 технологических постов – </w:t>
            </w:r>
            <w:smartTag w:uri="urn:schemas-microsoft-com:office:smarttags" w:element="metricconverter">
              <w:smartTagPr>
                <w:attr w:name="ProductID" w:val="1,5 га"/>
              </w:smartTagPr>
              <w:r w:rsidRPr="00D9294D">
                <w:rPr>
                  <w:sz w:val="24"/>
                </w:rPr>
                <w:t>1,5 га</w:t>
              </w:r>
            </w:smartTag>
            <w:r w:rsidRPr="00D9294D">
              <w:rPr>
                <w:sz w:val="24"/>
              </w:rPr>
              <w:t>;</w:t>
            </w:r>
          </w:p>
          <w:p w:rsidR="00813AE4" w:rsidRPr="00D9294D" w:rsidRDefault="00813AE4" w:rsidP="000E1AC5">
            <w:pPr>
              <w:widowControl w:val="0"/>
              <w:jc w:val="both"/>
              <w:rPr>
                <w:sz w:val="24"/>
              </w:rPr>
            </w:pPr>
            <w:r w:rsidRPr="00D9294D">
              <w:rPr>
                <w:bCs/>
                <w:sz w:val="24"/>
              </w:rPr>
              <w:t xml:space="preserve">- на 25 технологических постов – </w:t>
            </w:r>
            <w:smartTag w:uri="urn:schemas-microsoft-com:office:smarttags" w:element="metricconverter">
              <w:smartTagPr>
                <w:attr w:name="ProductID" w:val="2,0 га"/>
              </w:smartTagPr>
              <w:r w:rsidRPr="00D9294D">
                <w:rPr>
                  <w:bCs/>
                  <w:sz w:val="24"/>
                </w:rPr>
                <w:t xml:space="preserve">2,0 </w:t>
              </w:r>
              <w:r w:rsidRPr="00D9294D">
                <w:rPr>
                  <w:sz w:val="24"/>
                </w:rPr>
                <w:t>га</w:t>
              </w:r>
            </w:smartTag>
            <w:r w:rsidRPr="00D9294D">
              <w:rPr>
                <w:bCs/>
                <w:sz w:val="24"/>
              </w:rPr>
              <w:t>.</w:t>
            </w:r>
          </w:p>
        </w:tc>
      </w:tr>
      <w:tr w:rsidR="00813AE4" w:rsidRPr="00D9294D" w:rsidTr="00570F1B">
        <w:tblPrEx>
          <w:tblBorders>
            <w:bottom w:val="single" w:sz="4" w:space="0" w:color="auto"/>
          </w:tblBorders>
        </w:tblPrEx>
        <w:trPr>
          <w:jc w:val="center"/>
        </w:trPr>
        <w:tc>
          <w:tcPr>
            <w:tcW w:w="3008" w:type="dxa"/>
            <w:shd w:val="clear" w:color="auto" w:fill="auto"/>
          </w:tcPr>
          <w:p w:rsidR="00813AE4" w:rsidRPr="00D9294D" w:rsidRDefault="00813AE4" w:rsidP="000E1AC5">
            <w:pPr>
              <w:widowControl w:val="0"/>
              <w:tabs>
                <w:tab w:val="left" w:pos="7740"/>
              </w:tabs>
              <w:rPr>
                <w:sz w:val="24"/>
              </w:rPr>
            </w:pPr>
            <w:r w:rsidRPr="00D9294D">
              <w:rPr>
                <w:sz w:val="24"/>
              </w:rPr>
              <w:t xml:space="preserve">Ориентировочные размеры </w:t>
            </w:r>
          </w:p>
          <w:p w:rsidR="00813AE4" w:rsidRPr="00D9294D" w:rsidRDefault="00813AE4" w:rsidP="000E1AC5">
            <w:pPr>
              <w:widowControl w:val="0"/>
              <w:tabs>
                <w:tab w:val="left" w:pos="7740"/>
              </w:tabs>
              <w:rPr>
                <w:bCs/>
                <w:sz w:val="24"/>
              </w:rPr>
            </w:pPr>
            <w:r w:rsidRPr="00D9294D">
              <w:rPr>
                <w:sz w:val="24"/>
              </w:rPr>
              <w:t xml:space="preserve">санитарно-защитных зон </w:t>
            </w:r>
          </w:p>
        </w:tc>
        <w:tc>
          <w:tcPr>
            <w:tcW w:w="7043" w:type="dxa"/>
            <w:shd w:val="clear" w:color="auto" w:fill="auto"/>
          </w:tcPr>
          <w:p w:rsidR="00813AE4" w:rsidRPr="00D9294D" w:rsidRDefault="00813AE4" w:rsidP="000E1AC5">
            <w:pPr>
              <w:widowControl w:val="0"/>
              <w:ind w:left="142" w:hanging="142"/>
              <w:jc w:val="both"/>
              <w:rPr>
                <w:sz w:val="24"/>
              </w:rPr>
            </w:pPr>
            <w:r w:rsidRPr="00D9294D">
              <w:rPr>
                <w:sz w:val="24"/>
              </w:rPr>
              <w:t xml:space="preserve">- объектов по обслуживанию грузовых автомобилей – </w:t>
            </w:r>
            <w:smartTag w:uri="urn:schemas-microsoft-com:office:smarttags" w:element="metricconverter">
              <w:smartTagPr>
                <w:attr w:name="ProductID" w:val="300 м"/>
              </w:smartTagPr>
              <w:r w:rsidRPr="00D9294D">
                <w:rPr>
                  <w:sz w:val="24"/>
                </w:rPr>
                <w:t>300 м</w:t>
              </w:r>
            </w:smartTag>
            <w:r w:rsidRPr="00D9294D">
              <w:rPr>
                <w:sz w:val="24"/>
              </w:rPr>
              <w:t>;</w:t>
            </w:r>
          </w:p>
          <w:p w:rsidR="00813AE4" w:rsidRPr="00D9294D" w:rsidRDefault="00813AE4" w:rsidP="000E1AC5">
            <w:pPr>
              <w:widowControl w:val="0"/>
              <w:ind w:left="142" w:hanging="142"/>
              <w:jc w:val="both"/>
              <w:rPr>
                <w:sz w:val="24"/>
              </w:rPr>
            </w:pPr>
            <w:r w:rsidRPr="00D9294D">
              <w:rPr>
                <w:sz w:val="24"/>
              </w:rPr>
              <w:t xml:space="preserve">- объектов по обслуживанию легковых, грузовых автомобилей с количеством постов не более 10 – </w:t>
            </w:r>
            <w:smartTag w:uri="urn:schemas-microsoft-com:office:smarttags" w:element="metricconverter">
              <w:smartTagPr>
                <w:attr w:name="ProductID" w:val="100 м"/>
              </w:smartTagPr>
              <w:r w:rsidRPr="00D9294D">
                <w:rPr>
                  <w:sz w:val="24"/>
                </w:rPr>
                <w:t>100 м</w:t>
              </w:r>
            </w:smartTag>
            <w:r w:rsidRPr="00D9294D">
              <w:rPr>
                <w:sz w:val="24"/>
              </w:rPr>
              <w:t>;</w:t>
            </w:r>
          </w:p>
          <w:p w:rsidR="00813AE4" w:rsidRPr="00D9294D" w:rsidRDefault="00813AE4" w:rsidP="000E1AC5">
            <w:pPr>
              <w:widowControl w:val="0"/>
              <w:ind w:left="142" w:hanging="142"/>
              <w:jc w:val="both"/>
              <w:rPr>
                <w:sz w:val="24"/>
              </w:rPr>
            </w:pPr>
            <w:r w:rsidRPr="00D9294D">
              <w:rPr>
                <w:sz w:val="24"/>
              </w:rPr>
              <w:t xml:space="preserve">- объектов по обслуживанию легковых автомобилей до 5 постов (без малярно-жестяных работ) – </w:t>
            </w:r>
            <w:smartTag w:uri="urn:schemas-microsoft-com:office:smarttags" w:element="metricconverter">
              <w:smartTagPr>
                <w:attr w:name="ProductID" w:val="50 м"/>
              </w:smartTagPr>
              <w:r w:rsidRPr="00D9294D">
                <w:rPr>
                  <w:sz w:val="24"/>
                </w:rPr>
                <w:t>50 м</w:t>
              </w:r>
            </w:smartTag>
            <w:r w:rsidRPr="00D9294D">
              <w:rPr>
                <w:sz w:val="24"/>
              </w:rPr>
              <w:t>.</w:t>
            </w:r>
          </w:p>
        </w:tc>
      </w:tr>
      <w:tr w:rsidR="00813AE4" w:rsidRPr="00D9294D" w:rsidTr="00570F1B">
        <w:tblPrEx>
          <w:tblBorders>
            <w:bottom w:val="single" w:sz="4" w:space="0" w:color="auto"/>
          </w:tblBorders>
        </w:tblPrEx>
        <w:trPr>
          <w:jc w:val="center"/>
        </w:trPr>
        <w:tc>
          <w:tcPr>
            <w:tcW w:w="3008" w:type="dxa"/>
            <w:shd w:val="clear" w:color="auto" w:fill="auto"/>
          </w:tcPr>
          <w:p w:rsidR="00813AE4" w:rsidRPr="00D9294D" w:rsidRDefault="00813AE4" w:rsidP="000E1AC5">
            <w:pPr>
              <w:widowControl w:val="0"/>
              <w:tabs>
                <w:tab w:val="left" w:pos="7740"/>
              </w:tabs>
              <w:suppressAutoHyphens/>
              <w:ind w:right="-57"/>
              <w:rPr>
                <w:bCs/>
                <w:spacing w:val="-2"/>
                <w:sz w:val="24"/>
              </w:rPr>
            </w:pPr>
            <w:r w:rsidRPr="00D9294D">
              <w:rPr>
                <w:bCs/>
                <w:spacing w:val="-2"/>
                <w:sz w:val="24"/>
              </w:rPr>
              <w:t>Противопожарные расстояния</w:t>
            </w:r>
          </w:p>
        </w:tc>
        <w:tc>
          <w:tcPr>
            <w:tcW w:w="7043" w:type="dxa"/>
            <w:shd w:val="clear" w:color="auto" w:fill="auto"/>
          </w:tcPr>
          <w:p w:rsidR="00813AE4" w:rsidRPr="00D9294D" w:rsidRDefault="00813AE4" w:rsidP="000E1AC5">
            <w:pPr>
              <w:widowControl w:val="0"/>
              <w:jc w:val="both"/>
              <w:rPr>
                <w:sz w:val="24"/>
              </w:rPr>
            </w:pPr>
            <w:r w:rsidRPr="00D9294D">
              <w:rPr>
                <w:sz w:val="24"/>
              </w:rPr>
              <w:t xml:space="preserve">В соответствии с </w:t>
            </w:r>
            <w:r w:rsidRPr="00D9294D">
              <w:rPr>
                <w:bCs/>
                <w:sz w:val="24"/>
              </w:rPr>
              <w:t>СП 4.13130.2013.</w:t>
            </w:r>
          </w:p>
        </w:tc>
      </w:tr>
      <w:tr w:rsidR="00813AE4" w:rsidRPr="00D9294D" w:rsidTr="00570F1B">
        <w:trPr>
          <w:trHeight w:val="312"/>
          <w:tblHeader/>
          <w:jc w:val="center"/>
        </w:trPr>
        <w:tc>
          <w:tcPr>
            <w:tcW w:w="10051" w:type="dxa"/>
            <w:gridSpan w:val="2"/>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bCs/>
                <w:sz w:val="24"/>
              </w:rPr>
              <w:t>Автозаправочные станции</w:t>
            </w:r>
          </w:p>
        </w:tc>
      </w:tr>
      <w:tr w:rsidR="00813AE4" w:rsidRPr="00D9294D" w:rsidTr="00570F1B">
        <w:tblPrEx>
          <w:tblBorders>
            <w:bottom w:val="single" w:sz="4" w:space="0" w:color="auto"/>
          </w:tblBorders>
        </w:tblPrEx>
        <w:trPr>
          <w:jc w:val="center"/>
        </w:trPr>
        <w:tc>
          <w:tcPr>
            <w:tcW w:w="3008"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t>Размеры земельных участков в зависимости от количества колонок</w:t>
            </w:r>
          </w:p>
        </w:tc>
        <w:tc>
          <w:tcPr>
            <w:tcW w:w="7043" w:type="dxa"/>
            <w:shd w:val="clear" w:color="auto" w:fill="auto"/>
          </w:tcPr>
          <w:p w:rsidR="00813AE4" w:rsidRPr="00D9294D" w:rsidRDefault="00813AE4" w:rsidP="000E1AC5">
            <w:pPr>
              <w:widowControl w:val="0"/>
              <w:jc w:val="both"/>
              <w:rPr>
                <w:sz w:val="24"/>
              </w:rPr>
            </w:pPr>
            <w:r w:rsidRPr="00D9294D">
              <w:rPr>
                <w:sz w:val="24"/>
              </w:rPr>
              <w:t xml:space="preserve">- на 2 колонки – </w:t>
            </w:r>
            <w:smartTag w:uri="urn:schemas-microsoft-com:office:smarttags" w:element="metricconverter">
              <w:smartTagPr>
                <w:attr w:name="ProductID" w:val="0,1 га"/>
              </w:smartTagPr>
              <w:r w:rsidRPr="00D9294D">
                <w:rPr>
                  <w:sz w:val="24"/>
                </w:rPr>
                <w:t>0,1 га</w:t>
              </w:r>
            </w:smartTag>
            <w:r w:rsidRPr="00D9294D">
              <w:rPr>
                <w:sz w:val="24"/>
              </w:rPr>
              <w:t>;</w:t>
            </w:r>
          </w:p>
          <w:p w:rsidR="00813AE4" w:rsidRPr="00D9294D" w:rsidRDefault="00813AE4" w:rsidP="000E1AC5">
            <w:pPr>
              <w:widowControl w:val="0"/>
              <w:jc w:val="both"/>
              <w:rPr>
                <w:sz w:val="24"/>
              </w:rPr>
            </w:pPr>
            <w:r w:rsidRPr="00D9294D">
              <w:rPr>
                <w:sz w:val="24"/>
              </w:rPr>
              <w:t xml:space="preserve">- на 5 колонок – </w:t>
            </w:r>
            <w:smartTag w:uri="urn:schemas-microsoft-com:office:smarttags" w:element="metricconverter">
              <w:smartTagPr>
                <w:attr w:name="ProductID" w:val="0,2 га"/>
              </w:smartTagPr>
              <w:r w:rsidRPr="00D9294D">
                <w:rPr>
                  <w:sz w:val="24"/>
                </w:rPr>
                <w:t>0,2 га</w:t>
              </w:r>
            </w:smartTag>
            <w:r w:rsidRPr="00D9294D">
              <w:rPr>
                <w:sz w:val="24"/>
              </w:rPr>
              <w:t>;</w:t>
            </w:r>
          </w:p>
          <w:p w:rsidR="00813AE4" w:rsidRPr="00D9294D" w:rsidRDefault="00813AE4" w:rsidP="000E1AC5">
            <w:pPr>
              <w:widowControl w:val="0"/>
              <w:jc w:val="both"/>
              <w:rPr>
                <w:sz w:val="24"/>
              </w:rPr>
            </w:pPr>
            <w:r w:rsidRPr="00D9294D">
              <w:rPr>
                <w:bCs/>
                <w:sz w:val="24"/>
              </w:rPr>
              <w:t xml:space="preserve">- на 7 колонок – </w:t>
            </w:r>
            <w:smartTag w:uri="urn:schemas-microsoft-com:office:smarttags" w:element="metricconverter">
              <w:smartTagPr>
                <w:attr w:name="ProductID" w:val="0,3 га"/>
              </w:smartTagPr>
              <w:r w:rsidRPr="00D9294D">
                <w:rPr>
                  <w:bCs/>
                  <w:sz w:val="24"/>
                </w:rPr>
                <w:t>0,3 га</w:t>
              </w:r>
            </w:smartTag>
            <w:r w:rsidRPr="00D9294D">
              <w:rPr>
                <w:bCs/>
                <w:sz w:val="24"/>
              </w:rPr>
              <w:t>.</w:t>
            </w:r>
          </w:p>
        </w:tc>
      </w:tr>
      <w:tr w:rsidR="00813AE4" w:rsidRPr="00D9294D" w:rsidTr="00570F1B">
        <w:tblPrEx>
          <w:tblBorders>
            <w:bottom w:val="single" w:sz="4" w:space="0" w:color="auto"/>
          </w:tblBorders>
        </w:tblPrEx>
        <w:trPr>
          <w:jc w:val="center"/>
        </w:trPr>
        <w:tc>
          <w:tcPr>
            <w:tcW w:w="3008" w:type="dxa"/>
            <w:shd w:val="clear" w:color="auto" w:fill="auto"/>
          </w:tcPr>
          <w:p w:rsidR="00813AE4" w:rsidRPr="00D9294D" w:rsidRDefault="00813AE4" w:rsidP="000E1AC5">
            <w:pPr>
              <w:widowControl w:val="0"/>
              <w:tabs>
                <w:tab w:val="left" w:pos="7740"/>
              </w:tabs>
              <w:rPr>
                <w:sz w:val="24"/>
              </w:rPr>
            </w:pPr>
            <w:r w:rsidRPr="00D9294D">
              <w:rPr>
                <w:sz w:val="24"/>
              </w:rPr>
              <w:t xml:space="preserve">Ориентировочные размеры </w:t>
            </w:r>
          </w:p>
          <w:p w:rsidR="00813AE4" w:rsidRPr="00D9294D" w:rsidRDefault="00813AE4" w:rsidP="000E1AC5">
            <w:pPr>
              <w:widowControl w:val="0"/>
              <w:tabs>
                <w:tab w:val="left" w:pos="7740"/>
              </w:tabs>
              <w:suppressAutoHyphens/>
              <w:rPr>
                <w:bCs/>
                <w:sz w:val="24"/>
              </w:rPr>
            </w:pPr>
            <w:r w:rsidRPr="00D9294D">
              <w:rPr>
                <w:sz w:val="24"/>
              </w:rPr>
              <w:t>санитарно-защитных зон</w:t>
            </w:r>
          </w:p>
        </w:tc>
        <w:tc>
          <w:tcPr>
            <w:tcW w:w="7043" w:type="dxa"/>
            <w:shd w:val="clear" w:color="auto" w:fill="auto"/>
          </w:tcPr>
          <w:p w:rsidR="00813AE4" w:rsidRPr="00D9294D" w:rsidRDefault="00813AE4" w:rsidP="000E1AC5">
            <w:pPr>
              <w:widowControl w:val="0"/>
              <w:ind w:left="142" w:hanging="142"/>
              <w:jc w:val="both"/>
              <w:rPr>
                <w:sz w:val="24"/>
              </w:rPr>
            </w:pPr>
            <w:r w:rsidRPr="00D9294D">
              <w:rPr>
                <w:sz w:val="24"/>
              </w:rPr>
              <w:t xml:space="preserve">- автозаправочных станций для заправки транспортных средств жидким и газовым моторным топливом – </w:t>
            </w:r>
            <w:smartTag w:uri="urn:schemas-microsoft-com:office:smarttags" w:element="metricconverter">
              <w:smartTagPr>
                <w:attr w:name="ProductID" w:val="100 м"/>
              </w:smartTagPr>
              <w:r w:rsidRPr="00D9294D">
                <w:rPr>
                  <w:sz w:val="24"/>
                </w:rPr>
                <w:t>100 м</w:t>
              </w:r>
            </w:smartTag>
            <w:r w:rsidRPr="00D9294D">
              <w:rPr>
                <w:sz w:val="24"/>
              </w:rPr>
              <w:t>;</w:t>
            </w:r>
          </w:p>
          <w:p w:rsidR="00813AE4" w:rsidRPr="00D9294D" w:rsidRDefault="00813AE4" w:rsidP="000E1AC5">
            <w:pPr>
              <w:widowControl w:val="0"/>
              <w:ind w:left="142" w:hanging="142"/>
              <w:jc w:val="both"/>
              <w:rPr>
                <w:sz w:val="24"/>
              </w:rPr>
            </w:pPr>
            <w:r w:rsidRPr="00D9294D">
              <w:rPr>
                <w:sz w:val="24"/>
              </w:rPr>
              <w:t>- автозаправочных станций, предназначенных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w:t>
            </w:r>
            <w:r w:rsidR="00F2499E" w:rsidRPr="00F2499E">
              <w:rPr>
                <w:sz w:val="24"/>
              </w:rPr>
              <w:t xml:space="preserve">                        </w:t>
            </w:r>
            <w:r w:rsidRPr="00D9294D">
              <w:rPr>
                <w:sz w:val="24"/>
              </w:rPr>
              <w:t xml:space="preserve"> </w:t>
            </w:r>
            <w:smartTag w:uri="urn:schemas-microsoft-com:office:smarttags" w:element="metricconverter">
              <w:smartTagPr>
                <w:attr w:name="ProductID" w:val="50 м"/>
              </w:smartTagPr>
              <w:r w:rsidRPr="00D9294D">
                <w:rPr>
                  <w:sz w:val="24"/>
                </w:rPr>
                <w:t>50 м</w:t>
              </w:r>
            </w:smartTag>
            <w:r w:rsidRPr="00D9294D">
              <w:rPr>
                <w:sz w:val="24"/>
              </w:rPr>
              <w:t>;</w:t>
            </w:r>
          </w:p>
          <w:p w:rsidR="00813AE4" w:rsidRPr="00D9294D" w:rsidRDefault="00813AE4" w:rsidP="000E1AC5">
            <w:pPr>
              <w:widowControl w:val="0"/>
              <w:ind w:left="142" w:hanging="142"/>
              <w:jc w:val="both"/>
              <w:rPr>
                <w:sz w:val="24"/>
              </w:rPr>
            </w:pPr>
            <w:r w:rsidRPr="00D9294D">
              <w:rPr>
                <w:sz w:val="24"/>
              </w:rPr>
              <w:t xml:space="preserve">- автомобильных газонаполнительных компрессорных станций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 – </w:t>
            </w:r>
            <w:r w:rsidR="00F2499E" w:rsidRPr="00F2499E">
              <w:rPr>
                <w:sz w:val="24"/>
              </w:rPr>
              <w:t xml:space="preserve">            </w:t>
            </w:r>
            <w:smartTag w:uri="urn:schemas-microsoft-com:office:smarttags" w:element="metricconverter">
              <w:smartTagPr>
                <w:attr w:name="ProductID" w:val="50 м"/>
              </w:smartTagPr>
              <w:r w:rsidRPr="00D9294D">
                <w:rPr>
                  <w:sz w:val="24"/>
                </w:rPr>
                <w:t>50 м</w:t>
              </w:r>
            </w:smartTag>
            <w:r w:rsidRPr="00D9294D">
              <w:rPr>
                <w:sz w:val="24"/>
              </w:rPr>
              <w:t>;</w:t>
            </w:r>
          </w:p>
          <w:p w:rsidR="00813AE4" w:rsidRPr="00D9294D" w:rsidRDefault="00813AE4" w:rsidP="000E1AC5">
            <w:pPr>
              <w:widowControl w:val="0"/>
              <w:ind w:left="142" w:hanging="142"/>
              <w:jc w:val="both"/>
              <w:rPr>
                <w:sz w:val="24"/>
              </w:rPr>
            </w:pPr>
            <w:r w:rsidRPr="00D9294D">
              <w:rPr>
                <w:sz w:val="24"/>
              </w:rPr>
              <w:t xml:space="preserve">- автомобильных газозаправочных станций, предназначенных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9294D">
                <w:rPr>
                  <w:sz w:val="24"/>
                </w:rPr>
                <w:t>50 м</w:t>
              </w:r>
            </w:smartTag>
          </w:p>
        </w:tc>
      </w:tr>
      <w:tr w:rsidR="00813AE4" w:rsidRPr="00D9294D" w:rsidTr="00570F1B">
        <w:tblPrEx>
          <w:tblBorders>
            <w:bottom w:val="single" w:sz="4" w:space="0" w:color="auto"/>
          </w:tblBorders>
        </w:tblPrEx>
        <w:trPr>
          <w:jc w:val="center"/>
        </w:trPr>
        <w:tc>
          <w:tcPr>
            <w:tcW w:w="3008" w:type="dxa"/>
            <w:shd w:val="clear" w:color="auto" w:fill="auto"/>
          </w:tcPr>
          <w:p w:rsidR="00813AE4" w:rsidRPr="00D9294D" w:rsidRDefault="00813AE4" w:rsidP="000E1AC5">
            <w:pPr>
              <w:widowControl w:val="0"/>
              <w:tabs>
                <w:tab w:val="left" w:pos="7740"/>
              </w:tabs>
              <w:suppressAutoHyphens/>
              <w:rPr>
                <w:bCs/>
                <w:sz w:val="24"/>
              </w:rPr>
            </w:pPr>
            <w:r w:rsidRPr="00D9294D">
              <w:rPr>
                <w:sz w:val="24"/>
              </w:rPr>
              <w:t>Размещение площадок для временной стоянки транспортных средств</w:t>
            </w:r>
          </w:p>
        </w:tc>
        <w:tc>
          <w:tcPr>
            <w:tcW w:w="7043" w:type="dxa"/>
            <w:shd w:val="clear" w:color="auto" w:fill="auto"/>
          </w:tcPr>
          <w:p w:rsidR="00813AE4" w:rsidRPr="00D9294D" w:rsidRDefault="00813AE4" w:rsidP="000E1AC5">
            <w:pPr>
              <w:widowControl w:val="0"/>
              <w:jc w:val="both"/>
              <w:rPr>
                <w:bCs/>
                <w:sz w:val="24"/>
              </w:rPr>
            </w:pPr>
            <w:r w:rsidRPr="00D9294D">
              <w:rPr>
                <w:sz w:val="24"/>
              </w:rPr>
              <w:t xml:space="preserve">Предусматриваются </w:t>
            </w:r>
            <w:r w:rsidRPr="00D9294D">
              <w:rPr>
                <w:bCs/>
                <w:sz w:val="24"/>
              </w:rPr>
              <w:t xml:space="preserve">при наличии в здании операторской или в отдельно стоящем здании магазина сопутствующих товаров и (или) кафе быстрого питания. Размещение с учетом требований </w:t>
            </w:r>
            <w:r w:rsidRPr="00D9294D">
              <w:rPr>
                <w:bCs/>
                <w:sz w:val="24"/>
              </w:rPr>
              <w:lastRenderedPageBreak/>
              <w:t>НПБ 111-98*.</w:t>
            </w:r>
          </w:p>
          <w:p w:rsidR="00813AE4" w:rsidRPr="00D9294D" w:rsidRDefault="00813AE4" w:rsidP="000E1AC5">
            <w:pPr>
              <w:widowControl w:val="0"/>
              <w:jc w:val="both"/>
              <w:rPr>
                <w:sz w:val="24"/>
              </w:rPr>
            </w:pPr>
            <w:r w:rsidRPr="00D9294D">
              <w:rPr>
                <w:bCs/>
                <w:sz w:val="24"/>
              </w:rPr>
              <w:t>Вместимость – не более 10 машино-мест</w:t>
            </w:r>
          </w:p>
        </w:tc>
      </w:tr>
      <w:tr w:rsidR="00813AE4" w:rsidRPr="00D9294D" w:rsidTr="00570F1B">
        <w:tblPrEx>
          <w:tblBorders>
            <w:bottom w:val="single" w:sz="4" w:space="0" w:color="auto"/>
          </w:tblBorders>
        </w:tblPrEx>
        <w:trPr>
          <w:jc w:val="center"/>
        </w:trPr>
        <w:tc>
          <w:tcPr>
            <w:tcW w:w="3008" w:type="dxa"/>
            <w:shd w:val="clear" w:color="auto" w:fill="auto"/>
          </w:tcPr>
          <w:p w:rsidR="00813AE4" w:rsidRPr="00D9294D" w:rsidRDefault="00813AE4" w:rsidP="000E1AC5">
            <w:pPr>
              <w:widowControl w:val="0"/>
              <w:tabs>
                <w:tab w:val="left" w:pos="7740"/>
              </w:tabs>
              <w:suppressAutoHyphens/>
              <w:ind w:right="-57"/>
              <w:rPr>
                <w:bCs/>
                <w:spacing w:val="-2"/>
                <w:sz w:val="24"/>
              </w:rPr>
            </w:pPr>
            <w:r w:rsidRPr="00D9294D">
              <w:rPr>
                <w:bCs/>
                <w:spacing w:val="-2"/>
                <w:sz w:val="24"/>
              </w:rPr>
              <w:lastRenderedPageBreak/>
              <w:t>Противопожарные расстояния</w:t>
            </w:r>
          </w:p>
        </w:tc>
        <w:tc>
          <w:tcPr>
            <w:tcW w:w="7043" w:type="dxa"/>
            <w:shd w:val="clear" w:color="auto" w:fill="auto"/>
          </w:tcPr>
          <w:p w:rsidR="00813AE4" w:rsidRPr="00D9294D" w:rsidRDefault="00813AE4" w:rsidP="000E1AC5">
            <w:pPr>
              <w:widowControl w:val="0"/>
              <w:jc w:val="both"/>
              <w:rPr>
                <w:sz w:val="24"/>
              </w:rPr>
            </w:pPr>
            <w:r w:rsidRPr="00D9294D">
              <w:rPr>
                <w:sz w:val="24"/>
              </w:rPr>
              <w:t xml:space="preserve">В соответствии с </w:t>
            </w:r>
            <w:r w:rsidRPr="00D9294D">
              <w:rPr>
                <w:bCs/>
                <w:sz w:val="24"/>
              </w:rPr>
              <w:t>НПБ 111-98* и СП 4.13130.2013.</w:t>
            </w:r>
          </w:p>
        </w:tc>
      </w:tr>
      <w:tr w:rsidR="00813AE4" w:rsidRPr="00D9294D" w:rsidTr="00570F1B">
        <w:trPr>
          <w:trHeight w:val="312"/>
          <w:tblHeader/>
          <w:jc w:val="center"/>
        </w:trPr>
        <w:tc>
          <w:tcPr>
            <w:tcW w:w="10051" w:type="dxa"/>
            <w:gridSpan w:val="2"/>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bCs/>
                <w:sz w:val="24"/>
              </w:rPr>
              <w:t>Моечные пункты</w:t>
            </w:r>
          </w:p>
        </w:tc>
      </w:tr>
      <w:tr w:rsidR="00813AE4" w:rsidRPr="00D9294D" w:rsidTr="00570F1B">
        <w:tblPrEx>
          <w:tblBorders>
            <w:bottom w:val="single" w:sz="4" w:space="0" w:color="auto"/>
          </w:tblBorders>
        </w:tblPrEx>
        <w:trPr>
          <w:jc w:val="center"/>
        </w:trPr>
        <w:tc>
          <w:tcPr>
            <w:tcW w:w="3008" w:type="dxa"/>
            <w:shd w:val="clear" w:color="auto" w:fill="auto"/>
          </w:tcPr>
          <w:p w:rsidR="00813AE4" w:rsidRPr="00D9294D" w:rsidRDefault="00813AE4" w:rsidP="000E1AC5">
            <w:pPr>
              <w:widowControl w:val="0"/>
              <w:tabs>
                <w:tab w:val="left" w:pos="7740"/>
              </w:tabs>
              <w:suppressAutoHyphens/>
              <w:rPr>
                <w:sz w:val="24"/>
              </w:rPr>
            </w:pPr>
            <w:r w:rsidRPr="00D9294D">
              <w:rPr>
                <w:sz w:val="24"/>
              </w:rPr>
              <w:t>Размещение моечных пунктов</w:t>
            </w:r>
          </w:p>
        </w:tc>
        <w:tc>
          <w:tcPr>
            <w:tcW w:w="7043" w:type="dxa"/>
            <w:shd w:val="clear" w:color="auto" w:fill="auto"/>
          </w:tcPr>
          <w:p w:rsidR="00813AE4" w:rsidRPr="00D9294D" w:rsidRDefault="00813AE4" w:rsidP="000E1AC5">
            <w:pPr>
              <w:widowControl w:val="0"/>
              <w:jc w:val="both"/>
              <w:rPr>
                <w:bCs/>
                <w:sz w:val="24"/>
              </w:rPr>
            </w:pPr>
            <w:r w:rsidRPr="00D9294D">
              <w:rPr>
                <w:bCs/>
                <w:sz w:val="24"/>
              </w:rPr>
              <w:t>В составе объектов по обслуживанию автомобилей, объектов по организованному (постоянному) хранению транспортных средств в соответствии с СП 113.13330.2012, ВСН 01-89.</w:t>
            </w:r>
          </w:p>
          <w:p w:rsidR="00813AE4" w:rsidRPr="00D9294D" w:rsidRDefault="00813AE4" w:rsidP="000E1AC5">
            <w:pPr>
              <w:widowControl w:val="0"/>
              <w:jc w:val="both"/>
              <w:rPr>
                <w:sz w:val="24"/>
              </w:rPr>
            </w:pPr>
            <w:r w:rsidRPr="00D9294D">
              <w:rPr>
                <w:sz w:val="24"/>
              </w:rPr>
              <w:t>Мойки грузовых автомобилей портального типа размещаются в границах промышленных и коммунально-складских зон, на магистралях на въезде в город, на территории автотранспортных предприятий.</w:t>
            </w:r>
          </w:p>
        </w:tc>
      </w:tr>
      <w:tr w:rsidR="00813AE4" w:rsidRPr="00D9294D" w:rsidTr="00570F1B">
        <w:tblPrEx>
          <w:tblBorders>
            <w:bottom w:val="single" w:sz="4" w:space="0" w:color="auto"/>
          </w:tblBorders>
        </w:tblPrEx>
        <w:trPr>
          <w:jc w:val="center"/>
        </w:trPr>
        <w:tc>
          <w:tcPr>
            <w:tcW w:w="3008" w:type="dxa"/>
            <w:shd w:val="clear" w:color="auto" w:fill="auto"/>
          </w:tcPr>
          <w:p w:rsidR="00813AE4" w:rsidRPr="00D9294D" w:rsidRDefault="00813AE4" w:rsidP="000E1AC5">
            <w:pPr>
              <w:widowControl w:val="0"/>
              <w:tabs>
                <w:tab w:val="left" w:pos="7740"/>
              </w:tabs>
              <w:rPr>
                <w:sz w:val="24"/>
              </w:rPr>
            </w:pPr>
            <w:r w:rsidRPr="00D9294D">
              <w:rPr>
                <w:sz w:val="24"/>
              </w:rPr>
              <w:t xml:space="preserve">Ориентировочные размеры </w:t>
            </w:r>
          </w:p>
          <w:p w:rsidR="00813AE4" w:rsidRPr="00D9294D" w:rsidRDefault="00813AE4" w:rsidP="000E1AC5">
            <w:pPr>
              <w:widowControl w:val="0"/>
              <w:tabs>
                <w:tab w:val="left" w:pos="7740"/>
              </w:tabs>
              <w:suppressAutoHyphens/>
              <w:rPr>
                <w:sz w:val="24"/>
              </w:rPr>
            </w:pPr>
            <w:r w:rsidRPr="00D9294D">
              <w:rPr>
                <w:sz w:val="24"/>
              </w:rPr>
              <w:t>санитарно-защитных зон</w:t>
            </w:r>
          </w:p>
        </w:tc>
        <w:tc>
          <w:tcPr>
            <w:tcW w:w="7043" w:type="dxa"/>
            <w:shd w:val="clear" w:color="auto" w:fill="auto"/>
          </w:tcPr>
          <w:p w:rsidR="00813AE4" w:rsidRPr="00D9294D" w:rsidRDefault="00813AE4" w:rsidP="000E1AC5">
            <w:pPr>
              <w:widowControl w:val="0"/>
              <w:ind w:left="142" w:hanging="142"/>
              <w:jc w:val="both"/>
              <w:rPr>
                <w:sz w:val="24"/>
              </w:rPr>
            </w:pPr>
            <w:r w:rsidRPr="00D9294D">
              <w:rPr>
                <w:sz w:val="24"/>
              </w:rPr>
              <w:t xml:space="preserve">- моек грузовых автомобилей портального типа – </w:t>
            </w:r>
            <w:smartTag w:uri="urn:schemas-microsoft-com:office:smarttags" w:element="metricconverter">
              <w:smartTagPr>
                <w:attr w:name="ProductID" w:val="100 м"/>
              </w:smartTagPr>
              <w:r w:rsidRPr="00D9294D">
                <w:rPr>
                  <w:sz w:val="24"/>
                </w:rPr>
                <w:t>100 м</w:t>
              </w:r>
            </w:smartTag>
            <w:r w:rsidRPr="00D9294D">
              <w:rPr>
                <w:sz w:val="24"/>
              </w:rPr>
              <w:t>;</w:t>
            </w:r>
          </w:p>
          <w:p w:rsidR="00813AE4" w:rsidRPr="00D9294D" w:rsidRDefault="00813AE4" w:rsidP="000E1AC5">
            <w:pPr>
              <w:widowControl w:val="0"/>
              <w:ind w:left="142" w:hanging="142"/>
              <w:jc w:val="both"/>
              <w:rPr>
                <w:sz w:val="24"/>
              </w:rPr>
            </w:pPr>
            <w:r w:rsidRPr="00D9294D">
              <w:rPr>
                <w:sz w:val="24"/>
              </w:rPr>
              <w:t xml:space="preserve">- моек автомобилей с количеством постов от 2 до 5 – </w:t>
            </w:r>
            <w:smartTag w:uri="urn:schemas-microsoft-com:office:smarttags" w:element="metricconverter">
              <w:smartTagPr>
                <w:attr w:name="ProductID" w:val="100 м"/>
              </w:smartTagPr>
              <w:r w:rsidRPr="00D9294D">
                <w:rPr>
                  <w:sz w:val="24"/>
                </w:rPr>
                <w:t>100 м</w:t>
              </w:r>
            </w:smartTag>
            <w:r w:rsidRPr="00D9294D">
              <w:rPr>
                <w:sz w:val="24"/>
              </w:rPr>
              <w:t>;</w:t>
            </w:r>
          </w:p>
          <w:p w:rsidR="00813AE4" w:rsidRPr="00D9294D" w:rsidRDefault="00813AE4" w:rsidP="000E1AC5">
            <w:pPr>
              <w:widowControl w:val="0"/>
              <w:ind w:left="142" w:hanging="142"/>
              <w:jc w:val="both"/>
              <w:rPr>
                <w:sz w:val="24"/>
              </w:rPr>
            </w:pPr>
            <w:r w:rsidRPr="00D9294D">
              <w:rPr>
                <w:bCs/>
                <w:sz w:val="24"/>
              </w:rPr>
              <w:t xml:space="preserve">- моек автомобилей до двух постов – </w:t>
            </w:r>
            <w:smartTag w:uri="urn:schemas-microsoft-com:office:smarttags" w:element="metricconverter">
              <w:smartTagPr>
                <w:attr w:name="ProductID" w:val="50 м"/>
              </w:smartTagPr>
              <w:r w:rsidRPr="00D9294D">
                <w:rPr>
                  <w:bCs/>
                  <w:sz w:val="24"/>
                </w:rPr>
                <w:t>50 м</w:t>
              </w:r>
            </w:smartTag>
            <w:r w:rsidRPr="00D9294D">
              <w:rPr>
                <w:bCs/>
                <w:sz w:val="24"/>
              </w:rPr>
              <w:t>.</w:t>
            </w:r>
          </w:p>
        </w:tc>
      </w:tr>
    </w:tbl>
    <w:p w:rsidR="00813AE4" w:rsidRPr="00D9294D" w:rsidRDefault="00813AE4" w:rsidP="000E1AC5">
      <w:pPr>
        <w:widowControl w:val="0"/>
        <w:ind w:firstLine="709"/>
        <w:jc w:val="both"/>
        <w:rPr>
          <w:spacing w:val="-2"/>
          <w:sz w:val="24"/>
        </w:rPr>
      </w:pPr>
    </w:p>
    <w:p w:rsidR="00813AE4" w:rsidRPr="00D9294D" w:rsidRDefault="00813AE4" w:rsidP="000E1AC5">
      <w:pPr>
        <w:widowControl w:val="0"/>
        <w:jc w:val="center"/>
        <w:rPr>
          <w:b/>
          <w:bCs/>
          <w:sz w:val="24"/>
        </w:rPr>
      </w:pPr>
      <w:r w:rsidRPr="00D9294D">
        <w:rPr>
          <w:b/>
          <w:sz w:val="24"/>
        </w:rPr>
        <w:t xml:space="preserve">6. </w:t>
      </w:r>
      <w:r w:rsidR="008E10DD" w:rsidRPr="00D9294D">
        <w:rPr>
          <w:b/>
          <w:bCs/>
          <w:sz w:val="24"/>
        </w:rPr>
        <w:t>Нормативы градостроительного проектирования общественно-деловых зон</w:t>
      </w:r>
    </w:p>
    <w:p w:rsidR="00813AE4" w:rsidRPr="00D9294D" w:rsidRDefault="00813AE4" w:rsidP="000E1AC5">
      <w:pPr>
        <w:widowControl w:val="0"/>
        <w:ind w:firstLine="720"/>
        <w:jc w:val="center"/>
        <w:rPr>
          <w:bCs/>
          <w:sz w:val="24"/>
        </w:rPr>
      </w:pPr>
    </w:p>
    <w:p w:rsidR="00813AE4" w:rsidRPr="00D9294D" w:rsidRDefault="00813AE4" w:rsidP="000E1AC5">
      <w:pPr>
        <w:widowControl w:val="0"/>
        <w:jc w:val="center"/>
        <w:rPr>
          <w:b/>
          <w:bCs/>
          <w:sz w:val="24"/>
        </w:rPr>
      </w:pPr>
      <w:r w:rsidRPr="00D9294D">
        <w:rPr>
          <w:b/>
          <w:bCs/>
          <w:sz w:val="24"/>
        </w:rPr>
        <w:t>6.1. Классификация и размещение общественно-деловых зон</w:t>
      </w:r>
    </w:p>
    <w:p w:rsidR="00813AE4" w:rsidRPr="00D9294D" w:rsidRDefault="00813AE4" w:rsidP="000E1AC5">
      <w:pPr>
        <w:widowControl w:val="0"/>
        <w:ind w:firstLine="720"/>
        <w:jc w:val="both"/>
        <w:rPr>
          <w:sz w:val="24"/>
        </w:rPr>
      </w:pPr>
    </w:p>
    <w:p w:rsidR="00813AE4" w:rsidRPr="00D9294D" w:rsidRDefault="00813AE4" w:rsidP="000E1AC5">
      <w:pPr>
        <w:widowControl w:val="0"/>
        <w:autoSpaceDE w:val="0"/>
        <w:autoSpaceDN w:val="0"/>
        <w:adjustRightInd w:val="0"/>
        <w:ind w:firstLine="709"/>
        <w:jc w:val="both"/>
        <w:rPr>
          <w:sz w:val="24"/>
        </w:rPr>
      </w:pPr>
      <w:r w:rsidRPr="00D9294D">
        <w:rPr>
          <w:bCs/>
          <w:sz w:val="24"/>
        </w:rPr>
        <w:t>6.1.1. Нормативные параметры и расчетные показатели</w:t>
      </w:r>
      <w:r w:rsidR="00374DD7" w:rsidRPr="00D9294D">
        <w:rPr>
          <w:bCs/>
          <w:sz w:val="24"/>
        </w:rPr>
        <w:t xml:space="preserve"> </w:t>
      </w:r>
      <w:r w:rsidRPr="00D9294D">
        <w:rPr>
          <w:sz w:val="24"/>
        </w:rPr>
        <w:t>градостроительного проектирования общественно-деловых зон в зависимости от типов застройки и состава размещаемых объе</w:t>
      </w:r>
      <w:r w:rsidR="000B2256" w:rsidRPr="00D9294D">
        <w:rPr>
          <w:sz w:val="24"/>
        </w:rPr>
        <w:t>ктов приведены в таблице 6.1.1.</w:t>
      </w:r>
    </w:p>
    <w:p w:rsidR="00935D0C" w:rsidRPr="00D9294D" w:rsidRDefault="00935D0C" w:rsidP="000E1AC5">
      <w:pPr>
        <w:widowControl w:val="0"/>
        <w:autoSpaceDE w:val="0"/>
        <w:autoSpaceDN w:val="0"/>
        <w:adjustRightInd w:val="0"/>
        <w:ind w:firstLine="709"/>
        <w:jc w:val="right"/>
        <w:rPr>
          <w:sz w:val="24"/>
        </w:rPr>
      </w:pPr>
    </w:p>
    <w:p w:rsidR="00813AE4" w:rsidRPr="00D9294D" w:rsidRDefault="00813AE4" w:rsidP="000E1AC5">
      <w:pPr>
        <w:widowControl w:val="0"/>
        <w:autoSpaceDE w:val="0"/>
        <w:autoSpaceDN w:val="0"/>
        <w:adjustRightInd w:val="0"/>
        <w:ind w:firstLine="709"/>
        <w:jc w:val="right"/>
        <w:rPr>
          <w:sz w:val="24"/>
        </w:rPr>
      </w:pPr>
      <w:r w:rsidRPr="00D9294D">
        <w:rPr>
          <w:sz w:val="24"/>
        </w:rPr>
        <w:t>Таблица 6.1.1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2"/>
        <w:gridCol w:w="7211"/>
      </w:tblGrid>
      <w:tr w:rsidR="00813AE4" w:rsidRPr="00D9294D" w:rsidTr="00570F1B">
        <w:trPr>
          <w:trHeight w:val="312"/>
          <w:jc w:val="center"/>
        </w:trPr>
        <w:tc>
          <w:tcPr>
            <w:tcW w:w="2892" w:type="dxa"/>
            <w:shd w:val="clear" w:color="auto" w:fill="auto"/>
            <w:vAlign w:val="center"/>
          </w:tcPr>
          <w:p w:rsidR="00813AE4" w:rsidRPr="00D9294D" w:rsidRDefault="00813AE4" w:rsidP="000E1AC5">
            <w:pPr>
              <w:widowControl w:val="0"/>
              <w:tabs>
                <w:tab w:val="left" w:pos="7740"/>
              </w:tabs>
              <w:ind w:left="-57" w:right="-57"/>
              <w:jc w:val="center"/>
              <w:rPr>
                <w:b/>
                <w:spacing w:val="-2"/>
                <w:sz w:val="24"/>
              </w:rPr>
            </w:pPr>
            <w:r w:rsidRPr="00D9294D">
              <w:rPr>
                <w:b/>
                <w:spacing w:val="-2"/>
                <w:sz w:val="24"/>
              </w:rPr>
              <w:t>Наименование показателей</w:t>
            </w:r>
          </w:p>
        </w:tc>
        <w:tc>
          <w:tcPr>
            <w:tcW w:w="7211"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Нормативные параметры и расчетные показатели</w:t>
            </w:r>
          </w:p>
        </w:tc>
      </w:tr>
    </w:tbl>
    <w:p w:rsidR="00813AE4" w:rsidRPr="00D9294D" w:rsidRDefault="00813AE4" w:rsidP="000E1AC5">
      <w:pPr>
        <w:widowControl w:val="0"/>
        <w:ind w:firstLine="221"/>
        <w:jc w:val="both"/>
        <w:rPr>
          <w:b/>
          <w:bCs/>
          <w:sz w:val="24"/>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2"/>
        <w:gridCol w:w="7211"/>
      </w:tblGrid>
      <w:tr w:rsidR="00813AE4" w:rsidRPr="00D9294D" w:rsidTr="00570F1B">
        <w:trPr>
          <w:trHeight w:val="170"/>
          <w:tblHeader/>
          <w:jc w:val="center"/>
        </w:trPr>
        <w:tc>
          <w:tcPr>
            <w:tcW w:w="2892" w:type="dxa"/>
            <w:tcBorders>
              <w:bottom w:val="single" w:sz="4" w:space="0" w:color="auto"/>
            </w:tcBorders>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1</w:t>
            </w:r>
          </w:p>
        </w:tc>
        <w:tc>
          <w:tcPr>
            <w:tcW w:w="7211" w:type="dxa"/>
            <w:tcBorders>
              <w:bottom w:val="single" w:sz="4" w:space="0" w:color="auto"/>
            </w:tcBorders>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2</w:t>
            </w:r>
          </w:p>
        </w:tc>
      </w:tr>
      <w:tr w:rsidR="00813AE4" w:rsidRPr="00D9294D" w:rsidTr="00570F1B">
        <w:tblPrEx>
          <w:tblBorders>
            <w:bottom w:val="single" w:sz="4" w:space="0" w:color="auto"/>
          </w:tblBorders>
        </w:tblPrEx>
        <w:trPr>
          <w:jc w:val="center"/>
        </w:trPr>
        <w:tc>
          <w:tcPr>
            <w:tcW w:w="2892" w:type="dxa"/>
            <w:tcBorders>
              <w:top w:val="single" w:sz="4" w:space="0" w:color="auto"/>
            </w:tcBorders>
            <w:shd w:val="clear" w:color="auto" w:fill="auto"/>
          </w:tcPr>
          <w:p w:rsidR="00813AE4" w:rsidRPr="00D9294D" w:rsidRDefault="00813AE4" w:rsidP="000E1AC5">
            <w:pPr>
              <w:widowControl w:val="0"/>
              <w:tabs>
                <w:tab w:val="left" w:pos="7740"/>
              </w:tabs>
              <w:suppressAutoHyphens/>
              <w:rPr>
                <w:bCs/>
                <w:sz w:val="24"/>
              </w:rPr>
            </w:pPr>
            <w:r w:rsidRPr="00D9294D">
              <w:rPr>
                <w:b/>
                <w:bCs/>
                <w:sz w:val="24"/>
              </w:rPr>
              <w:t>Многофункциональная общегородская зона:</w:t>
            </w:r>
          </w:p>
          <w:p w:rsidR="00813AE4" w:rsidRPr="00D9294D" w:rsidRDefault="00813AE4" w:rsidP="000E1AC5">
            <w:pPr>
              <w:widowControl w:val="0"/>
              <w:tabs>
                <w:tab w:val="left" w:pos="7740"/>
              </w:tabs>
              <w:suppressAutoHyphens/>
              <w:ind w:left="255" w:hanging="142"/>
              <w:rPr>
                <w:bCs/>
                <w:sz w:val="24"/>
              </w:rPr>
            </w:pPr>
            <w:r w:rsidRPr="00D9294D">
              <w:rPr>
                <w:bCs/>
                <w:sz w:val="24"/>
              </w:rPr>
              <w:t xml:space="preserve">- состав размещаемых объектов </w:t>
            </w:r>
          </w:p>
        </w:tc>
        <w:tc>
          <w:tcPr>
            <w:tcW w:w="7211" w:type="dxa"/>
            <w:tcBorders>
              <w:top w:val="single" w:sz="4" w:space="0" w:color="auto"/>
            </w:tcBorders>
            <w:shd w:val="clear" w:color="auto" w:fill="auto"/>
          </w:tcPr>
          <w:p w:rsidR="00813AE4" w:rsidRPr="00D9294D" w:rsidRDefault="00813AE4" w:rsidP="000E1AC5">
            <w:pPr>
              <w:widowControl w:val="0"/>
              <w:jc w:val="both"/>
              <w:rPr>
                <w:sz w:val="24"/>
              </w:rPr>
            </w:pPr>
            <w:r w:rsidRPr="00D9294D">
              <w:rPr>
                <w:sz w:val="24"/>
              </w:rPr>
              <w:t xml:space="preserve">Формируется с наиболее широким составом функций, высокой плотностью застройки при минимальных размерах земельных участков, проектируются преимущественно учреждения управления, общественные, коммерческо-деловые и финансовые объекты, учреждения науки, культуры, объекты торговли и общественного питания (в том числе центральные торговые зоны с размещением гипермаркетов, супермаркетов, специализированных магазинов непродовольственных товаров, ресторанов, кафе и </w:t>
            </w:r>
            <w:r w:rsidR="007160DF" w:rsidRPr="00D9294D">
              <w:rPr>
                <w:sz w:val="24"/>
              </w:rPr>
              <w:t>иные объекты</w:t>
            </w:r>
            <w:r w:rsidRPr="00D9294D">
              <w:rPr>
                <w:sz w:val="24"/>
              </w:rPr>
              <w:t xml:space="preserve">), объекты бытового обслуживания, объекты профессионального образования, культовые здания, стоянки автомобильного транспорта и другие объекты регионального и местного (городского и районного) значения, жилые здания с необходимыми учреждениями обслуживания, а также места приложения труда и другие объекты, не требующие больших земельных участков (как правило, не более </w:t>
            </w:r>
            <w:smartTag w:uri="urn:schemas-microsoft-com:office:smarttags" w:element="metricconverter">
              <w:smartTagPr>
                <w:attr w:name="ProductID" w:val="1,0 га"/>
              </w:smartTagPr>
              <w:r w:rsidRPr="00D9294D">
                <w:rPr>
                  <w:sz w:val="24"/>
                </w:rPr>
                <w:t>1,0 га</w:t>
              </w:r>
            </w:smartTag>
            <w:r w:rsidRPr="00D9294D">
              <w:rPr>
                <w:sz w:val="24"/>
              </w:rPr>
              <w:t xml:space="preserve">) и устройства санитарно-защитных разрывов шириной более </w:t>
            </w:r>
            <w:smartTag w:uri="urn:schemas-microsoft-com:office:smarttags" w:element="metricconverter">
              <w:smartTagPr>
                <w:attr w:name="ProductID" w:val="25 м"/>
              </w:smartTagPr>
              <w:r w:rsidRPr="00D9294D">
                <w:rPr>
                  <w:sz w:val="24"/>
                </w:rPr>
                <w:t>25 м</w:t>
              </w:r>
            </w:smartTag>
            <w:r w:rsidRPr="00D9294D">
              <w:rPr>
                <w:sz w:val="24"/>
              </w:rPr>
              <w:t>.</w:t>
            </w:r>
          </w:p>
          <w:p w:rsidR="00813AE4" w:rsidRPr="00D9294D" w:rsidRDefault="00813AE4" w:rsidP="000E1AC5">
            <w:pPr>
              <w:widowControl w:val="0"/>
              <w:jc w:val="both"/>
              <w:rPr>
                <w:sz w:val="24"/>
              </w:rPr>
            </w:pPr>
            <w:r w:rsidRPr="00D9294D">
              <w:rPr>
                <w:sz w:val="24"/>
              </w:rPr>
              <w:t>В Петропавловск-Камчатском городском округе следует предусматривать территории для размещения объектов федерального и регионального значения, учитывая значение городского округа как административного центра Камчатского края.</w:t>
            </w:r>
          </w:p>
        </w:tc>
      </w:tr>
      <w:tr w:rsidR="00813AE4" w:rsidRPr="00D9294D" w:rsidTr="00570F1B">
        <w:tblPrEx>
          <w:tblBorders>
            <w:bottom w:val="single" w:sz="4" w:space="0" w:color="auto"/>
          </w:tblBorders>
        </w:tblPrEx>
        <w:trPr>
          <w:jc w:val="center"/>
        </w:trPr>
        <w:tc>
          <w:tcPr>
            <w:tcW w:w="2892" w:type="dxa"/>
            <w:shd w:val="clear" w:color="auto" w:fill="auto"/>
          </w:tcPr>
          <w:p w:rsidR="00813AE4" w:rsidRPr="00D9294D" w:rsidRDefault="00813AE4" w:rsidP="000E1AC5">
            <w:pPr>
              <w:widowControl w:val="0"/>
              <w:tabs>
                <w:tab w:val="left" w:pos="7740"/>
              </w:tabs>
              <w:suppressAutoHyphens/>
              <w:ind w:left="255" w:hanging="142"/>
              <w:rPr>
                <w:bCs/>
                <w:sz w:val="24"/>
              </w:rPr>
            </w:pPr>
            <w:r w:rsidRPr="00D9294D">
              <w:rPr>
                <w:bCs/>
                <w:sz w:val="24"/>
              </w:rPr>
              <w:t xml:space="preserve">- состав многофункциональной </w:t>
            </w:r>
            <w:r w:rsidRPr="00D9294D">
              <w:rPr>
                <w:bCs/>
                <w:sz w:val="24"/>
              </w:rPr>
              <w:lastRenderedPageBreak/>
              <w:t>общегородской зоны</w:t>
            </w:r>
          </w:p>
        </w:tc>
        <w:tc>
          <w:tcPr>
            <w:tcW w:w="7211" w:type="dxa"/>
            <w:shd w:val="clear" w:color="auto" w:fill="auto"/>
          </w:tcPr>
          <w:p w:rsidR="00813AE4" w:rsidRPr="00D9294D" w:rsidRDefault="00813AE4" w:rsidP="000E1AC5">
            <w:pPr>
              <w:widowControl w:val="0"/>
              <w:jc w:val="both"/>
              <w:rPr>
                <w:sz w:val="24"/>
              </w:rPr>
            </w:pPr>
            <w:r w:rsidRPr="00D9294D">
              <w:rPr>
                <w:sz w:val="24"/>
              </w:rPr>
              <w:lastRenderedPageBreak/>
              <w:t xml:space="preserve">Следует выделять общегородской центр, в том числе историческое ядро центра, зоны исторической застройки и в ее составе особые </w:t>
            </w:r>
            <w:r w:rsidRPr="00D9294D">
              <w:rPr>
                <w:sz w:val="24"/>
              </w:rPr>
              <w:lastRenderedPageBreak/>
              <w:t>сложившиеся морфотипы застройки.</w:t>
            </w:r>
          </w:p>
          <w:p w:rsidR="00813AE4" w:rsidRPr="00D9294D" w:rsidRDefault="00813AE4" w:rsidP="000E1AC5">
            <w:pPr>
              <w:widowControl w:val="0"/>
              <w:jc w:val="both"/>
              <w:rPr>
                <w:sz w:val="24"/>
              </w:rPr>
            </w:pPr>
            <w:r w:rsidRPr="00D9294D">
              <w:rPr>
                <w:bCs/>
                <w:spacing w:val="40"/>
                <w:sz w:val="24"/>
              </w:rPr>
              <w:t>Примечание:</w:t>
            </w:r>
            <w:r w:rsidRPr="00D9294D">
              <w:rPr>
                <w:bCs/>
                <w:sz w:val="24"/>
              </w:rPr>
              <w:t xml:space="preserve"> Тип и этажность застройки в исторических зонах определяются проектом на базе историко-градостроительных исследований, выявляющих функциональные и архитектурно-пространственные особенности ее развития и устанавливающих требования и рекомендации к реконструкции существующей застройки.</w:t>
            </w:r>
          </w:p>
        </w:tc>
      </w:tr>
      <w:tr w:rsidR="00813AE4" w:rsidRPr="00D9294D" w:rsidTr="00570F1B">
        <w:tblPrEx>
          <w:tblBorders>
            <w:bottom w:val="single" w:sz="4" w:space="0" w:color="auto"/>
          </w:tblBorders>
        </w:tblPrEx>
        <w:trPr>
          <w:jc w:val="center"/>
        </w:trPr>
        <w:tc>
          <w:tcPr>
            <w:tcW w:w="2892" w:type="dxa"/>
            <w:shd w:val="clear" w:color="auto" w:fill="auto"/>
          </w:tcPr>
          <w:p w:rsidR="00813AE4" w:rsidRPr="00D9294D" w:rsidRDefault="00813AE4" w:rsidP="000E1AC5">
            <w:pPr>
              <w:widowControl w:val="0"/>
              <w:tabs>
                <w:tab w:val="left" w:pos="7740"/>
              </w:tabs>
              <w:suppressAutoHyphens/>
              <w:ind w:left="255" w:hanging="142"/>
              <w:rPr>
                <w:bCs/>
                <w:sz w:val="24"/>
              </w:rPr>
            </w:pPr>
            <w:r w:rsidRPr="00D9294D">
              <w:rPr>
                <w:bCs/>
                <w:sz w:val="24"/>
              </w:rPr>
              <w:lastRenderedPageBreak/>
              <w:t>- требования к формированию многофункциональной общегородской зоны</w:t>
            </w:r>
          </w:p>
        </w:tc>
        <w:tc>
          <w:tcPr>
            <w:tcW w:w="7211" w:type="dxa"/>
            <w:shd w:val="clear" w:color="auto" w:fill="auto"/>
          </w:tcPr>
          <w:p w:rsidR="00813AE4" w:rsidRPr="00D9294D" w:rsidRDefault="00813AE4" w:rsidP="000E1AC5">
            <w:pPr>
              <w:widowControl w:val="0"/>
              <w:jc w:val="both"/>
              <w:rPr>
                <w:sz w:val="24"/>
              </w:rPr>
            </w:pPr>
            <w:r w:rsidRPr="00D9294D">
              <w:rPr>
                <w:sz w:val="24"/>
              </w:rPr>
              <w:t>Формируется с учетом:</w:t>
            </w:r>
          </w:p>
          <w:p w:rsidR="00813AE4" w:rsidRPr="00D9294D" w:rsidRDefault="00813AE4" w:rsidP="000E1AC5">
            <w:pPr>
              <w:widowControl w:val="0"/>
              <w:autoSpaceDE w:val="0"/>
              <w:autoSpaceDN w:val="0"/>
              <w:adjustRightInd w:val="0"/>
              <w:ind w:left="142" w:hanging="142"/>
              <w:jc w:val="both"/>
              <w:rPr>
                <w:sz w:val="24"/>
              </w:rPr>
            </w:pPr>
            <w:r w:rsidRPr="00D9294D">
              <w:rPr>
                <w:spacing w:val="-2"/>
                <w:sz w:val="24"/>
              </w:rPr>
              <w:t>- требований раздела «Нормативы градостроительного проектирования зон</w:t>
            </w:r>
            <w:r w:rsidRPr="00D9294D">
              <w:rPr>
                <w:sz w:val="24"/>
              </w:rPr>
              <w:t xml:space="preserve"> особо охраняемых территорий» (подраздел «Земли историко-культур-ного назначения. Нормативные параметры охраны объектов культурного наследия (памятников истории и культуры) местного значения») настоящих нормативов;</w:t>
            </w:r>
          </w:p>
          <w:p w:rsidR="00813AE4" w:rsidRPr="00D9294D" w:rsidRDefault="00813AE4" w:rsidP="000E1AC5">
            <w:pPr>
              <w:widowControl w:val="0"/>
              <w:autoSpaceDE w:val="0"/>
              <w:autoSpaceDN w:val="0"/>
              <w:adjustRightInd w:val="0"/>
              <w:ind w:left="142" w:hanging="142"/>
              <w:jc w:val="both"/>
              <w:rPr>
                <w:sz w:val="24"/>
              </w:rPr>
            </w:pPr>
            <w:r w:rsidRPr="00D9294D">
              <w:rPr>
                <w:sz w:val="24"/>
              </w:rPr>
              <w:t>- величины сохраняемых исторических кварталов;</w:t>
            </w:r>
          </w:p>
          <w:p w:rsidR="00813AE4" w:rsidRPr="00D9294D" w:rsidRDefault="00813AE4" w:rsidP="000E1AC5">
            <w:pPr>
              <w:widowControl w:val="0"/>
              <w:autoSpaceDE w:val="0"/>
              <w:autoSpaceDN w:val="0"/>
              <w:adjustRightInd w:val="0"/>
              <w:ind w:left="142" w:hanging="142"/>
              <w:jc w:val="both"/>
              <w:rPr>
                <w:sz w:val="24"/>
              </w:rPr>
            </w:pPr>
            <w:r w:rsidRPr="00D9294D">
              <w:rPr>
                <w:sz w:val="24"/>
              </w:rPr>
              <w:t>- доли фонда общественного назначения – не менее 25 % площадей первых этажей зданий, выходящих на улицы общегородского центра;</w:t>
            </w:r>
          </w:p>
          <w:p w:rsidR="00813AE4" w:rsidRPr="00D9294D" w:rsidRDefault="00813AE4" w:rsidP="000E1AC5">
            <w:pPr>
              <w:widowControl w:val="0"/>
              <w:autoSpaceDE w:val="0"/>
              <w:autoSpaceDN w:val="0"/>
              <w:adjustRightInd w:val="0"/>
              <w:ind w:left="142" w:hanging="142"/>
              <w:jc w:val="both"/>
              <w:rPr>
                <w:sz w:val="24"/>
              </w:rPr>
            </w:pPr>
            <w:r w:rsidRPr="00D9294D">
              <w:rPr>
                <w:sz w:val="24"/>
              </w:rPr>
              <w:t>- суммарной поэтажной площади застройки в подземном пространстве, которая должна составлять не менее 20 % суммарной поэтажной площади наземной части застройки;</w:t>
            </w:r>
          </w:p>
          <w:p w:rsidR="00813AE4" w:rsidRPr="00D9294D" w:rsidRDefault="00813AE4" w:rsidP="000E1AC5">
            <w:pPr>
              <w:widowControl w:val="0"/>
              <w:autoSpaceDE w:val="0"/>
              <w:autoSpaceDN w:val="0"/>
              <w:adjustRightInd w:val="0"/>
              <w:ind w:left="142" w:hanging="142"/>
              <w:jc w:val="both"/>
              <w:rPr>
                <w:sz w:val="24"/>
              </w:rPr>
            </w:pPr>
            <w:r w:rsidRPr="00D9294D">
              <w:rPr>
                <w:sz w:val="24"/>
              </w:rPr>
              <w:t>- защиты от застраивания и включения в единую пешеходную рекреационную сеть природных и заповедных исторических участков городской среды;</w:t>
            </w:r>
          </w:p>
          <w:p w:rsidR="00813AE4" w:rsidRPr="00D9294D" w:rsidRDefault="00813AE4" w:rsidP="000E1AC5">
            <w:pPr>
              <w:widowControl w:val="0"/>
              <w:autoSpaceDE w:val="0"/>
              <w:autoSpaceDN w:val="0"/>
              <w:adjustRightInd w:val="0"/>
              <w:ind w:left="142" w:hanging="142"/>
              <w:jc w:val="both"/>
              <w:rPr>
                <w:sz w:val="24"/>
              </w:rPr>
            </w:pPr>
            <w:r w:rsidRPr="00D9294D">
              <w:rPr>
                <w:sz w:val="24"/>
              </w:rPr>
              <w:t>- создания единой пешеходной зоны, обеспечивающей взаимосвязанность объектов центра, непрерывность пешеходных коммуникаций на всех уровнях комплекса, удобство подхода</w:t>
            </w:r>
            <w:r w:rsidR="00F2499E" w:rsidRPr="00F2499E">
              <w:rPr>
                <w:sz w:val="24"/>
              </w:rPr>
              <w:t xml:space="preserve">                    </w:t>
            </w:r>
            <w:r w:rsidRPr="00D9294D">
              <w:rPr>
                <w:sz w:val="24"/>
              </w:rPr>
              <w:t xml:space="preserve"> к остановкам транспорта и </w:t>
            </w:r>
            <w:r w:rsidRPr="00D9294D">
              <w:rPr>
                <w:spacing w:val="-2"/>
                <w:sz w:val="24"/>
              </w:rPr>
              <w:t>озелененным рекреационным площадкам (общественное пространство)</w:t>
            </w:r>
          </w:p>
        </w:tc>
      </w:tr>
      <w:tr w:rsidR="00813AE4" w:rsidRPr="00D9294D" w:rsidTr="00570F1B">
        <w:tblPrEx>
          <w:tblBorders>
            <w:bottom w:val="single" w:sz="4" w:space="0" w:color="auto"/>
          </w:tblBorders>
        </w:tblPrEx>
        <w:trPr>
          <w:jc w:val="center"/>
        </w:trPr>
        <w:tc>
          <w:tcPr>
            <w:tcW w:w="2892" w:type="dxa"/>
            <w:shd w:val="clear" w:color="auto" w:fill="auto"/>
          </w:tcPr>
          <w:p w:rsidR="00813AE4" w:rsidRPr="00D9294D" w:rsidRDefault="00813AE4" w:rsidP="000E1AC5">
            <w:pPr>
              <w:widowControl w:val="0"/>
              <w:tabs>
                <w:tab w:val="left" w:pos="7740"/>
              </w:tabs>
              <w:suppressAutoHyphens/>
              <w:rPr>
                <w:bCs/>
                <w:sz w:val="24"/>
              </w:rPr>
            </w:pPr>
            <w:r w:rsidRPr="00D9294D">
              <w:rPr>
                <w:b/>
                <w:sz w:val="24"/>
              </w:rPr>
              <w:t>Зоны специализированной общественной застройки</w:t>
            </w:r>
          </w:p>
        </w:tc>
        <w:tc>
          <w:tcPr>
            <w:tcW w:w="7211" w:type="dxa"/>
            <w:shd w:val="clear" w:color="auto" w:fill="auto"/>
          </w:tcPr>
          <w:p w:rsidR="00813AE4" w:rsidRPr="00D9294D" w:rsidRDefault="00813AE4" w:rsidP="000E1AC5">
            <w:pPr>
              <w:widowControl w:val="0"/>
              <w:jc w:val="both"/>
              <w:rPr>
                <w:sz w:val="24"/>
              </w:rPr>
            </w:pPr>
            <w:r w:rsidRPr="00D9294D">
              <w:rPr>
                <w:sz w:val="24"/>
              </w:rPr>
              <w:t>Формируются как специализированные центры обслуживания – административные, медицинские, научные, учебные, социального обеспечения, торговые, выставочные, спортивные и другие, в состав которых входят объекты регионального и местного значения. Данные зоны могут проектироваться в пределах центральных и периферийных районов.</w:t>
            </w:r>
          </w:p>
          <w:p w:rsidR="00813AE4" w:rsidRPr="00D9294D" w:rsidRDefault="00813AE4" w:rsidP="000E1AC5">
            <w:pPr>
              <w:widowControl w:val="0"/>
              <w:jc w:val="both"/>
              <w:rPr>
                <w:sz w:val="24"/>
              </w:rPr>
            </w:pPr>
            <w:r w:rsidRPr="00D9294D">
              <w:rPr>
                <w:bCs/>
                <w:sz w:val="24"/>
              </w:rPr>
              <w:t xml:space="preserve">Количество, состав и размещение многофункциональных общественных центров принимается с учетом величины </w:t>
            </w:r>
            <w:r w:rsidRPr="00D9294D">
              <w:rPr>
                <w:sz w:val="24"/>
              </w:rPr>
              <w:t>городского округа</w:t>
            </w:r>
            <w:r w:rsidRPr="00D9294D">
              <w:rPr>
                <w:bCs/>
                <w:sz w:val="24"/>
              </w:rPr>
              <w:t>, его роли в системе расселения, в системе формируемых центров обслуживания.</w:t>
            </w:r>
          </w:p>
        </w:tc>
      </w:tr>
      <w:tr w:rsidR="00813AE4" w:rsidRPr="00D9294D" w:rsidTr="00570F1B">
        <w:tblPrEx>
          <w:tblBorders>
            <w:bottom w:val="single" w:sz="4" w:space="0" w:color="auto"/>
          </w:tblBorders>
        </w:tblPrEx>
        <w:trPr>
          <w:jc w:val="center"/>
        </w:trPr>
        <w:tc>
          <w:tcPr>
            <w:tcW w:w="2892" w:type="dxa"/>
            <w:shd w:val="clear" w:color="auto" w:fill="auto"/>
          </w:tcPr>
          <w:p w:rsidR="00813AE4" w:rsidRPr="00D9294D" w:rsidRDefault="00813AE4" w:rsidP="000E1AC5">
            <w:pPr>
              <w:widowControl w:val="0"/>
              <w:tabs>
                <w:tab w:val="left" w:pos="7740"/>
              </w:tabs>
              <w:ind w:right="-57"/>
              <w:rPr>
                <w:b/>
                <w:sz w:val="24"/>
              </w:rPr>
            </w:pPr>
            <w:r w:rsidRPr="00D9294D">
              <w:rPr>
                <w:b/>
                <w:sz w:val="24"/>
              </w:rPr>
              <w:t>Общественная зона краевого (опорного) центра</w:t>
            </w:r>
          </w:p>
        </w:tc>
        <w:tc>
          <w:tcPr>
            <w:tcW w:w="7211" w:type="dxa"/>
            <w:shd w:val="clear" w:color="auto" w:fill="auto"/>
          </w:tcPr>
          <w:p w:rsidR="00813AE4" w:rsidRPr="00D9294D" w:rsidRDefault="00813AE4" w:rsidP="000E1AC5">
            <w:pPr>
              <w:widowControl w:val="0"/>
              <w:jc w:val="both"/>
              <w:rPr>
                <w:sz w:val="24"/>
              </w:rPr>
            </w:pPr>
            <w:r w:rsidRPr="00D9294D">
              <w:rPr>
                <w:sz w:val="24"/>
              </w:rPr>
              <w:t>Формируется в составе общегородского центра объектами в соответствии с таблицей 6.1.3 настоящих нормативов.</w:t>
            </w:r>
          </w:p>
        </w:tc>
      </w:tr>
      <w:tr w:rsidR="00813AE4" w:rsidRPr="00D9294D" w:rsidTr="00570F1B">
        <w:tblPrEx>
          <w:tblBorders>
            <w:bottom w:val="single" w:sz="4" w:space="0" w:color="auto"/>
          </w:tblBorders>
        </w:tblPrEx>
        <w:trPr>
          <w:jc w:val="center"/>
        </w:trPr>
        <w:tc>
          <w:tcPr>
            <w:tcW w:w="2892" w:type="dxa"/>
            <w:shd w:val="clear" w:color="auto" w:fill="auto"/>
          </w:tcPr>
          <w:p w:rsidR="00813AE4" w:rsidRPr="00D9294D" w:rsidRDefault="00813AE4" w:rsidP="000E1AC5">
            <w:pPr>
              <w:widowControl w:val="0"/>
              <w:tabs>
                <w:tab w:val="left" w:pos="7740"/>
              </w:tabs>
              <w:suppressAutoHyphens/>
              <w:rPr>
                <w:b/>
                <w:bCs/>
                <w:sz w:val="24"/>
              </w:rPr>
            </w:pPr>
            <w:r w:rsidRPr="00D9294D">
              <w:rPr>
                <w:b/>
                <w:bCs/>
                <w:sz w:val="24"/>
              </w:rPr>
              <w:t>Примагистральная общественная зона:</w:t>
            </w:r>
          </w:p>
          <w:p w:rsidR="00813AE4" w:rsidRPr="00D9294D" w:rsidRDefault="00813AE4" w:rsidP="000E1AC5">
            <w:pPr>
              <w:widowControl w:val="0"/>
              <w:tabs>
                <w:tab w:val="left" w:pos="7740"/>
              </w:tabs>
              <w:ind w:left="255" w:hanging="142"/>
              <w:rPr>
                <w:bCs/>
                <w:sz w:val="24"/>
              </w:rPr>
            </w:pPr>
            <w:r w:rsidRPr="00D9294D">
              <w:rPr>
                <w:bCs/>
                <w:sz w:val="24"/>
              </w:rPr>
              <w:t>- требования к формированию примагистральной общественной зоны</w:t>
            </w:r>
          </w:p>
        </w:tc>
        <w:tc>
          <w:tcPr>
            <w:tcW w:w="7211" w:type="dxa"/>
            <w:shd w:val="clear" w:color="auto" w:fill="auto"/>
          </w:tcPr>
          <w:p w:rsidR="00813AE4" w:rsidRPr="00D9294D" w:rsidRDefault="00813AE4" w:rsidP="000E1AC5">
            <w:pPr>
              <w:widowControl w:val="0"/>
              <w:autoSpaceDE w:val="0"/>
              <w:autoSpaceDN w:val="0"/>
              <w:adjustRightInd w:val="0"/>
              <w:jc w:val="both"/>
              <w:rPr>
                <w:sz w:val="24"/>
              </w:rPr>
            </w:pPr>
            <w:r w:rsidRPr="00D9294D">
              <w:rPr>
                <w:sz w:val="24"/>
              </w:rPr>
              <w:t xml:space="preserve">Формируется на примагистральных территориях </w:t>
            </w:r>
            <w:r w:rsidRPr="00D9294D">
              <w:rPr>
                <w:bCs/>
                <w:sz w:val="24"/>
              </w:rPr>
              <w:t>объектами в соответствии с таблицей 6.1.3 настоящих нормативов</w:t>
            </w:r>
            <w:r w:rsidRPr="00D9294D">
              <w:rPr>
                <w:sz w:val="24"/>
              </w:rPr>
              <w:t xml:space="preserve">, образующими уличный фронт, и внутриквартальной территорией, примыкающей на глубину не более </w:t>
            </w:r>
            <w:smartTag w:uri="urn:schemas-microsoft-com:office:smarttags" w:element="metricconverter">
              <w:smartTagPr>
                <w:attr w:name="ProductID" w:val="50 м"/>
              </w:smartTagPr>
              <w:r w:rsidRPr="00D9294D">
                <w:rPr>
                  <w:sz w:val="24"/>
                </w:rPr>
                <w:t>50 м</w:t>
              </w:r>
            </w:smartTag>
            <w:r w:rsidRPr="00D9294D">
              <w:rPr>
                <w:sz w:val="24"/>
              </w:rPr>
              <w:t xml:space="preserve"> с каждой стороны. Формируется с учетом доли фонда общественного назначения –</w:t>
            </w:r>
            <w:r w:rsidR="00F2499E">
              <w:rPr>
                <w:sz w:val="24"/>
                <w:lang w:val="en-US"/>
              </w:rPr>
              <w:t xml:space="preserve">            </w:t>
            </w:r>
            <w:r w:rsidRPr="00D9294D">
              <w:rPr>
                <w:sz w:val="24"/>
              </w:rPr>
              <w:t xml:space="preserve"> не менее 25 %.</w:t>
            </w:r>
          </w:p>
        </w:tc>
      </w:tr>
      <w:tr w:rsidR="00813AE4" w:rsidRPr="00D9294D" w:rsidTr="00570F1B">
        <w:tblPrEx>
          <w:tblBorders>
            <w:bottom w:val="single" w:sz="4" w:space="0" w:color="auto"/>
          </w:tblBorders>
        </w:tblPrEx>
        <w:trPr>
          <w:jc w:val="center"/>
        </w:trPr>
        <w:tc>
          <w:tcPr>
            <w:tcW w:w="2892" w:type="dxa"/>
            <w:shd w:val="clear" w:color="auto" w:fill="auto"/>
          </w:tcPr>
          <w:p w:rsidR="00813AE4" w:rsidRPr="00D9294D" w:rsidRDefault="00813AE4" w:rsidP="000E1AC5">
            <w:pPr>
              <w:widowControl w:val="0"/>
              <w:tabs>
                <w:tab w:val="left" w:pos="7740"/>
              </w:tabs>
              <w:ind w:left="255" w:hanging="142"/>
              <w:rPr>
                <w:bCs/>
                <w:sz w:val="24"/>
              </w:rPr>
            </w:pPr>
            <w:r w:rsidRPr="00D9294D">
              <w:rPr>
                <w:bCs/>
                <w:sz w:val="24"/>
              </w:rPr>
              <w:t>- требования к формированию общественного пространства</w:t>
            </w:r>
          </w:p>
        </w:tc>
        <w:tc>
          <w:tcPr>
            <w:tcW w:w="7211" w:type="dxa"/>
            <w:shd w:val="clear" w:color="auto" w:fill="auto"/>
          </w:tcPr>
          <w:p w:rsidR="00813AE4" w:rsidRPr="00D9294D" w:rsidRDefault="00813AE4" w:rsidP="000E1AC5">
            <w:pPr>
              <w:widowControl w:val="0"/>
              <w:autoSpaceDE w:val="0"/>
              <w:autoSpaceDN w:val="0"/>
              <w:adjustRightInd w:val="0"/>
              <w:jc w:val="both"/>
              <w:rPr>
                <w:sz w:val="24"/>
              </w:rPr>
            </w:pPr>
            <w:r w:rsidRPr="00D9294D">
              <w:rPr>
                <w:sz w:val="24"/>
              </w:rPr>
              <w:t>Формируется на основе пешеходной части магистрали (тротуара), площадок перед зданиями, имеющих отступ от линии застройки, скверов, примыкающих к линии застройки, и контактных с пешеходным уровнем этажей зданий.</w:t>
            </w:r>
          </w:p>
        </w:tc>
      </w:tr>
      <w:tr w:rsidR="00813AE4" w:rsidRPr="00D9294D" w:rsidTr="00570F1B">
        <w:tblPrEx>
          <w:tblBorders>
            <w:bottom w:val="single" w:sz="4" w:space="0" w:color="auto"/>
          </w:tblBorders>
        </w:tblPrEx>
        <w:trPr>
          <w:jc w:val="center"/>
        </w:trPr>
        <w:tc>
          <w:tcPr>
            <w:tcW w:w="2892" w:type="dxa"/>
            <w:shd w:val="clear" w:color="auto" w:fill="auto"/>
          </w:tcPr>
          <w:p w:rsidR="00813AE4" w:rsidRPr="00D9294D" w:rsidRDefault="00813AE4" w:rsidP="000E1AC5">
            <w:pPr>
              <w:widowControl w:val="0"/>
              <w:tabs>
                <w:tab w:val="left" w:pos="7740"/>
              </w:tabs>
              <w:suppressAutoHyphens/>
              <w:rPr>
                <w:b/>
                <w:bCs/>
                <w:sz w:val="24"/>
              </w:rPr>
            </w:pPr>
            <w:r w:rsidRPr="00D9294D">
              <w:rPr>
                <w:b/>
                <w:bCs/>
                <w:sz w:val="24"/>
              </w:rPr>
              <w:lastRenderedPageBreak/>
              <w:t>Локальный общественный центр планировочного района</w:t>
            </w:r>
          </w:p>
        </w:tc>
        <w:tc>
          <w:tcPr>
            <w:tcW w:w="7211" w:type="dxa"/>
            <w:shd w:val="clear" w:color="auto" w:fill="auto"/>
          </w:tcPr>
          <w:p w:rsidR="00813AE4" w:rsidRPr="00D9294D" w:rsidRDefault="00813AE4" w:rsidP="000E1AC5">
            <w:pPr>
              <w:widowControl w:val="0"/>
              <w:jc w:val="both"/>
              <w:rPr>
                <w:sz w:val="24"/>
              </w:rPr>
            </w:pPr>
            <w:r w:rsidRPr="00D9294D">
              <w:rPr>
                <w:sz w:val="24"/>
              </w:rPr>
              <w:t xml:space="preserve">Формируется объектами общественной застройки </w:t>
            </w:r>
            <w:r w:rsidRPr="00D9294D">
              <w:rPr>
                <w:bCs/>
                <w:sz w:val="24"/>
              </w:rPr>
              <w:t>в соответствии с таблицей 6.1.3 настоящих нормативов</w:t>
            </w:r>
            <w:r w:rsidRPr="00D9294D">
              <w:rPr>
                <w:sz w:val="24"/>
              </w:rPr>
              <w:t xml:space="preserve"> на основных площадях района и частях примыкающих к ним улиц, а также участками смешанной жилой застройки, природно-рекреационными участками (сквер, сад, бульвар), объединенными пешеходной зоной.</w:t>
            </w:r>
          </w:p>
          <w:p w:rsidR="00813AE4" w:rsidRPr="00D9294D" w:rsidRDefault="00813AE4" w:rsidP="000E1AC5">
            <w:pPr>
              <w:widowControl w:val="0"/>
              <w:jc w:val="both"/>
              <w:rPr>
                <w:sz w:val="24"/>
              </w:rPr>
            </w:pPr>
            <w:r w:rsidRPr="00D9294D">
              <w:rPr>
                <w:bCs/>
                <w:sz w:val="24"/>
              </w:rPr>
              <w:t>Доля фонда общественного назначения – не менее 15 %.</w:t>
            </w:r>
          </w:p>
        </w:tc>
      </w:tr>
      <w:tr w:rsidR="00813AE4" w:rsidRPr="00D9294D" w:rsidTr="00570F1B">
        <w:tblPrEx>
          <w:tblBorders>
            <w:bottom w:val="single" w:sz="4" w:space="0" w:color="auto"/>
          </w:tblBorders>
        </w:tblPrEx>
        <w:trPr>
          <w:jc w:val="center"/>
        </w:trPr>
        <w:tc>
          <w:tcPr>
            <w:tcW w:w="2892" w:type="dxa"/>
            <w:shd w:val="clear" w:color="auto" w:fill="auto"/>
          </w:tcPr>
          <w:p w:rsidR="00813AE4" w:rsidRPr="00D9294D" w:rsidRDefault="00813AE4" w:rsidP="000E1AC5">
            <w:pPr>
              <w:widowControl w:val="0"/>
              <w:tabs>
                <w:tab w:val="left" w:pos="7740"/>
              </w:tabs>
              <w:suppressAutoHyphens/>
              <w:rPr>
                <w:b/>
                <w:bCs/>
                <w:sz w:val="24"/>
              </w:rPr>
            </w:pPr>
            <w:r w:rsidRPr="00D9294D">
              <w:rPr>
                <w:b/>
                <w:bCs/>
                <w:spacing w:val="-2"/>
                <w:sz w:val="24"/>
              </w:rPr>
              <w:t>Межмагистральная общест</w:t>
            </w:r>
            <w:r w:rsidRPr="00D9294D">
              <w:rPr>
                <w:b/>
                <w:bCs/>
                <w:sz w:val="24"/>
              </w:rPr>
              <w:t>венная зона на территории квартала (микрорайона)</w:t>
            </w:r>
          </w:p>
        </w:tc>
        <w:tc>
          <w:tcPr>
            <w:tcW w:w="7211" w:type="dxa"/>
            <w:shd w:val="clear" w:color="auto" w:fill="auto"/>
          </w:tcPr>
          <w:p w:rsidR="00813AE4" w:rsidRPr="00D9294D" w:rsidRDefault="00813AE4" w:rsidP="000E1AC5">
            <w:pPr>
              <w:widowControl w:val="0"/>
              <w:jc w:val="both"/>
              <w:rPr>
                <w:sz w:val="24"/>
              </w:rPr>
            </w:pPr>
            <w:r w:rsidRPr="00D9294D">
              <w:rPr>
                <w:sz w:val="24"/>
              </w:rPr>
              <w:t>Формируется объектами общественной (</w:t>
            </w:r>
            <w:r w:rsidRPr="00D9294D">
              <w:rPr>
                <w:bCs/>
                <w:sz w:val="24"/>
              </w:rPr>
              <w:t>в соответствии с таблицей 6.1.3 настоящих нормативов</w:t>
            </w:r>
            <w:r w:rsidRPr="00D9294D">
              <w:rPr>
                <w:sz w:val="24"/>
              </w:rPr>
              <w:t xml:space="preserve">), жилой застройки, озелененными территориями и размещается на межмагистральных территориях. </w:t>
            </w:r>
          </w:p>
          <w:p w:rsidR="00813AE4" w:rsidRPr="00D9294D" w:rsidRDefault="00813AE4" w:rsidP="000E1AC5">
            <w:pPr>
              <w:widowControl w:val="0"/>
              <w:jc w:val="both"/>
              <w:rPr>
                <w:sz w:val="24"/>
              </w:rPr>
            </w:pPr>
            <w:r w:rsidRPr="00D9294D">
              <w:rPr>
                <w:sz w:val="24"/>
              </w:rPr>
              <w:t>Доля фонда общественного назначения – не менее 15 %.</w:t>
            </w:r>
          </w:p>
        </w:tc>
      </w:tr>
    </w:tbl>
    <w:p w:rsidR="00813AE4" w:rsidRPr="00D9294D" w:rsidRDefault="00813AE4" w:rsidP="000E1AC5">
      <w:pPr>
        <w:widowControl w:val="0"/>
        <w:ind w:firstLine="709"/>
        <w:jc w:val="both"/>
        <w:rPr>
          <w:spacing w:val="-2"/>
          <w:sz w:val="24"/>
        </w:rPr>
      </w:pPr>
    </w:p>
    <w:p w:rsidR="00813AE4" w:rsidRPr="00D9294D" w:rsidRDefault="00813AE4" w:rsidP="000E1AC5">
      <w:pPr>
        <w:widowControl w:val="0"/>
        <w:ind w:firstLine="709"/>
        <w:jc w:val="both"/>
        <w:rPr>
          <w:sz w:val="24"/>
        </w:rPr>
      </w:pPr>
      <w:r w:rsidRPr="00D9294D">
        <w:rPr>
          <w:spacing w:val="-2"/>
          <w:sz w:val="24"/>
        </w:rPr>
        <w:t xml:space="preserve">6.1.2. При формировании системы обслуживания </w:t>
      </w:r>
      <w:r w:rsidRPr="00D9294D">
        <w:rPr>
          <w:bCs/>
          <w:spacing w:val="-2"/>
          <w:sz w:val="24"/>
        </w:rPr>
        <w:t>в общественно-деловой зоне</w:t>
      </w:r>
      <w:r w:rsidR="00F2499E" w:rsidRPr="00F2499E">
        <w:rPr>
          <w:bCs/>
          <w:spacing w:val="-2"/>
          <w:sz w:val="24"/>
        </w:rPr>
        <w:t xml:space="preserve"> </w:t>
      </w:r>
      <w:r w:rsidRPr="00D9294D">
        <w:rPr>
          <w:spacing w:val="-2"/>
          <w:sz w:val="24"/>
        </w:rPr>
        <w:t>должны пред</w:t>
      </w:r>
      <w:r w:rsidRPr="00D9294D">
        <w:rPr>
          <w:sz w:val="24"/>
        </w:rPr>
        <w:t xml:space="preserve">усматриваться уровни обеспеченности объектами, в том числе </w:t>
      </w:r>
      <w:r w:rsidRPr="00D9294D">
        <w:rPr>
          <w:bCs/>
          <w:sz w:val="24"/>
        </w:rPr>
        <w:t>повседневного, периодического и эпизодического обслуживания</w:t>
      </w:r>
      <w:r w:rsidRPr="00D9294D">
        <w:rPr>
          <w:sz w:val="24"/>
        </w:rPr>
        <w:t>. Уровни обслуживания следует определять по таблице 6.1.2.</w:t>
      </w:r>
    </w:p>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right"/>
        <w:rPr>
          <w:sz w:val="24"/>
        </w:rPr>
      </w:pPr>
      <w:r w:rsidRPr="00D9294D">
        <w:rPr>
          <w:sz w:val="24"/>
        </w:rPr>
        <w:t>Таблица 6.1.2</w:t>
      </w:r>
    </w:p>
    <w:tbl>
      <w:tblPr>
        <w:tblW w:w="1006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2"/>
        <w:gridCol w:w="7614"/>
      </w:tblGrid>
      <w:tr w:rsidR="00813AE4" w:rsidRPr="00D9294D" w:rsidTr="00570F1B">
        <w:trPr>
          <w:trHeight w:val="312"/>
          <w:jc w:val="center"/>
        </w:trPr>
        <w:tc>
          <w:tcPr>
            <w:tcW w:w="2452" w:type="dxa"/>
            <w:shd w:val="clear" w:color="auto" w:fill="auto"/>
            <w:vAlign w:val="center"/>
          </w:tcPr>
          <w:p w:rsidR="00813AE4" w:rsidRPr="00D9294D" w:rsidRDefault="00813AE4" w:rsidP="000E1AC5">
            <w:pPr>
              <w:widowControl w:val="0"/>
              <w:tabs>
                <w:tab w:val="left" w:pos="7740"/>
              </w:tabs>
              <w:ind w:left="-57" w:right="-57"/>
              <w:jc w:val="center"/>
              <w:rPr>
                <w:b/>
                <w:spacing w:val="-2"/>
                <w:sz w:val="24"/>
              </w:rPr>
            </w:pPr>
            <w:r w:rsidRPr="00D9294D">
              <w:rPr>
                <w:b/>
                <w:spacing w:val="-2"/>
                <w:sz w:val="24"/>
              </w:rPr>
              <w:t>Уровни обслуживания</w:t>
            </w:r>
          </w:p>
        </w:tc>
        <w:tc>
          <w:tcPr>
            <w:tcW w:w="7614"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Объекты обслуживания</w:t>
            </w:r>
          </w:p>
        </w:tc>
      </w:tr>
      <w:tr w:rsidR="00813AE4" w:rsidRPr="00D9294D" w:rsidTr="00570F1B">
        <w:tblPrEx>
          <w:tblBorders>
            <w:bottom w:val="single" w:sz="4" w:space="0" w:color="auto"/>
          </w:tblBorders>
        </w:tblPrEx>
        <w:trPr>
          <w:jc w:val="center"/>
        </w:trPr>
        <w:tc>
          <w:tcPr>
            <w:tcW w:w="2452" w:type="dxa"/>
            <w:tcBorders>
              <w:top w:val="single" w:sz="4" w:space="0" w:color="auto"/>
              <w:bottom w:val="single" w:sz="4" w:space="0" w:color="auto"/>
            </w:tcBorders>
            <w:shd w:val="clear" w:color="auto" w:fill="auto"/>
          </w:tcPr>
          <w:p w:rsidR="00813AE4" w:rsidRPr="00D9294D" w:rsidRDefault="00813AE4" w:rsidP="000E1AC5">
            <w:pPr>
              <w:widowControl w:val="0"/>
              <w:tabs>
                <w:tab w:val="left" w:pos="7740"/>
              </w:tabs>
              <w:suppressAutoHyphens/>
              <w:rPr>
                <w:bCs/>
                <w:sz w:val="24"/>
              </w:rPr>
            </w:pPr>
            <w:r w:rsidRPr="00D9294D">
              <w:rPr>
                <w:sz w:val="24"/>
              </w:rPr>
              <w:t>Повседневное обслуживание</w:t>
            </w:r>
          </w:p>
        </w:tc>
        <w:tc>
          <w:tcPr>
            <w:tcW w:w="7614" w:type="dxa"/>
            <w:tcBorders>
              <w:top w:val="single" w:sz="4" w:space="0" w:color="auto"/>
              <w:bottom w:val="single" w:sz="4" w:space="0" w:color="auto"/>
            </w:tcBorders>
            <w:shd w:val="clear" w:color="auto" w:fill="auto"/>
          </w:tcPr>
          <w:p w:rsidR="00813AE4" w:rsidRPr="00D9294D" w:rsidRDefault="00813AE4" w:rsidP="000E1AC5">
            <w:pPr>
              <w:widowControl w:val="0"/>
              <w:jc w:val="both"/>
              <w:rPr>
                <w:sz w:val="24"/>
              </w:rPr>
            </w:pPr>
            <w:r w:rsidRPr="00D9294D">
              <w:rPr>
                <w:sz w:val="24"/>
              </w:rPr>
              <w:t>Объекты,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tc>
      </w:tr>
      <w:tr w:rsidR="00813AE4" w:rsidRPr="00D9294D" w:rsidTr="00570F1B">
        <w:tblPrEx>
          <w:tblBorders>
            <w:bottom w:val="single" w:sz="4" w:space="0" w:color="auto"/>
          </w:tblBorders>
        </w:tblPrEx>
        <w:trPr>
          <w:jc w:val="center"/>
        </w:trPr>
        <w:tc>
          <w:tcPr>
            <w:tcW w:w="2452" w:type="dxa"/>
            <w:tcBorders>
              <w:top w:val="single" w:sz="4" w:space="0" w:color="auto"/>
            </w:tcBorders>
            <w:shd w:val="clear" w:color="auto" w:fill="auto"/>
          </w:tcPr>
          <w:p w:rsidR="00813AE4" w:rsidRPr="00D9294D" w:rsidRDefault="00813AE4" w:rsidP="000E1AC5">
            <w:pPr>
              <w:widowControl w:val="0"/>
              <w:tabs>
                <w:tab w:val="left" w:pos="7740"/>
              </w:tabs>
              <w:suppressAutoHyphens/>
              <w:rPr>
                <w:sz w:val="24"/>
              </w:rPr>
            </w:pPr>
            <w:r w:rsidRPr="00D9294D">
              <w:rPr>
                <w:sz w:val="24"/>
              </w:rPr>
              <w:t>Периодическое обслуживание</w:t>
            </w:r>
          </w:p>
        </w:tc>
        <w:tc>
          <w:tcPr>
            <w:tcW w:w="7614" w:type="dxa"/>
            <w:tcBorders>
              <w:top w:val="single" w:sz="4" w:space="0" w:color="auto"/>
            </w:tcBorders>
            <w:shd w:val="clear" w:color="auto" w:fill="auto"/>
          </w:tcPr>
          <w:p w:rsidR="00813AE4" w:rsidRPr="00D9294D" w:rsidRDefault="00813AE4" w:rsidP="000E1AC5">
            <w:pPr>
              <w:widowControl w:val="0"/>
              <w:jc w:val="both"/>
              <w:rPr>
                <w:sz w:val="24"/>
              </w:rPr>
            </w:pPr>
            <w:r w:rsidRPr="00D9294D">
              <w:rPr>
                <w:sz w:val="24"/>
              </w:rPr>
              <w:t>Объекты, посещаемые населением не реже одного раза в месяц.</w:t>
            </w:r>
          </w:p>
        </w:tc>
      </w:tr>
      <w:tr w:rsidR="00813AE4" w:rsidRPr="00D9294D" w:rsidTr="00570F1B">
        <w:tblPrEx>
          <w:tblBorders>
            <w:bottom w:val="single" w:sz="4" w:space="0" w:color="auto"/>
          </w:tblBorders>
        </w:tblPrEx>
        <w:trPr>
          <w:jc w:val="center"/>
        </w:trPr>
        <w:tc>
          <w:tcPr>
            <w:tcW w:w="2452" w:type="dxa"/>
            <w:tcBorders>
              <w:top w:val="single" w:sz="4" w:space="0" w:color="auto"/>
            </w:tcBorders>
            <w:shd w:val="clear" w:color="auto" w:fill="auto"/>
          </w:tcPr>
          <w:p w:rsidR="00813AE4" w:rsidRPr="00D9294D" w:rsidRDefault="00813AE4" w:rsidP="000E1AC5">
            <w:pPr>
              <w:widowControl w:val="0"/>
              <w:tabs>
                <w:tab w:val="left" w:pos="7740"/>
              </w:tabs>
              <w:suppressAutoHyphens/>
              <w:rPr>
                <w:sz w:val="24"/>
              </w:rPr>
            </w:pPr>
            <w:r w:rsidRPr="00D9294D">
              <w:rPr>
                <w:sz w:val="24"/>
              </w:rPr>
              <w:t>Эпизодическое обслуживание</w:t>
            </w:r>
          </w:p>
        </w:tc>
        <w:tc>
          <w:tcPr>
            <w:tcW w:w="7614" w:type="dxa"/>
            <w:tcBorders>
              <w:top w:val="single" w:sz="4" w:space="0" w:color="auto"/>
            </w:tcBorders>
            <w:shd w:val="clear" w:color="auto" w:fill="auto"/>
          </w:tcPr>
          <w:p w:rsidR="00813AE4" w:rsidRPr="00D9294D" w:rsidRDefault="00813AE4" w:rsidP="000E1AC5">
            <w:pPr>
              <w:widowControl w:val="0"/>
              <w:jc w:val="both"/>
              <w:rPr>
                <w:sz w:val="24"/>
              </w:rPr>
            </w:pPr>
            <w:r w:rsidRPr="00D9294D">
              <w:rPr>
                <w:sz w:val="24"/>
              </w:rPr>
              <w:t xml:space="preserve">Объекты, посещаемые населением реже одного раза в месяц (специализированные образовательные </w:t>
            </w:r>
            <w:r w:rsidRPr="00D9294D">
              <w:rPr>
                <w:bCs/>
                <w:sz w:val="24"/>
              </w:rPr>
              <w:t>организации</w:t>
            </w:r>
            <w:r w:rsidRPr="00D9294D">
              <w:rPr>
                <w:sz w:val="24"/>
              </w:rPr>
              <w:t xml:space="preserve">, больницы, театры, концертные и выставочные залы, </w:t>
            </w:r>
            <w:r w:rsidRPr="00D9294D">
              <w:rPr>
                <w:bCs/>
                <w:spacing w:val="-2"/>
                <w:sz w:val="24"/>
              </w:rPr>
              <w:t>административные учреждения</w:t>
            </w:r>
            <w:r w:rsidRPr="00D9294D">
              <w:rPr>
                <w:sz w:val="24"/>
              </w:rPr>
              <w:t xml:space="preserve"> и </w:t>
            </w:r>
            <w:r w:rsidR="00A3156E" w:rsidRPr="00D9294D">
              <w:rPr>
                <w:sz w:val="24"/>
              </w:rPr>
              <w:t>иные объекты</w:t>
            </w:r>
            <w:r w:rsidRPr="00D9294D">
              <w:rPr>
                <w:sz w:val="24"/>
              </w:rPr>
              <w:t>)</w:t>
            </w:r>
          </w:p>
        </w:tc>
      </w:tr>
    </w:tbl>
    <w:p w:rsidR="00813AE4" w:rsidRPr="00D9294D" w:rsidRDefault="00813AE4" w:rsidP="000E1AC5">
      <w:pPr>
        <w:widowControl w:val="0"/>
        <w:adjustRightInd w:val="0"/>
        <w:ind w:firstLine="709"/>
        <w:jc w:val="both"/>
        <w:rPr>
          <w:sz w:val="24"/>
        </w:rPr>
      </w:pPr>
    </w:p>
    <w:p w:rsidR="00946C7E" w:rsidRPr="00D9294D" w:rsidRDefault="00813AE4" w:rsidP="000E1AC5">
      <w:pPr>
        <w:widowControl w:val="0"/>
        <w:adjustRightInd w:val="0"/>
        <w:ind w:firstLine="709"/>
        <w:jc w:val="both"/>
        <w:rPr>
          <w:bCs/>
          <w:sz w:val="24"/>
        </w:rPr>
      </w:pPr>
      <w:r w:rsidRPr="00D9294D">
        <w:rPr>
          <w:bCs/>
          <w:sz w:val="24"/>
        </w:rPr>
        <w:t>6.1.3. Структуру и типологию общественных центров, объектов общественно-деловой зоны и уровни обслуживания в городском округе в зависимости от места формирования общественного центра рекомендуется принимать в соответствии с таблицей 6.1.3.</w:t>
      </w:r>
    </w:p>
    <w:p w:rsidR="00813AE4" w:rsidRPr="00D9294D" w:rsidRDefault="00813AE4" w:rsidP="000E1AC5">
      <w:pPr>
        <w:widowControl w:val="0"/>
        <w:adjustRightInd w:val="0"/>
        <w:ind w:left="8495"/>
        <w:jc w:val="both"/>
        <w:rPr>
          <w:sz w:val="24"/>
        </w:rPr>
      </w:pPr>
      <w:r w:rsidRPr="00D9294D">
        <w:rPr>
          <w:sz w:val="24"/>
        </w:rPr>
        <w:t>Таблица 6.1.3</w:t>
      </w:r>
    </w:p>
    <w:tbl>
      <w:tblPr>
        <w:tblW w:w="1010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3692"/>
        <w:gridCol w:w="2340"/>
      </w:tblGrid>
      <w:tr w:rsidR="00813AE4" w:rsidRPr="00D9294D" w:rsidTr="00570F1B">
        <w:trPr>
          <w:trHeight w:val="340"/>
          <w:jc w:val="center"/>
        </w:trPr>
        <w:tc>
          <w:tcPr>
            <w:tcW w:w="10100" w:type="dxa"/>
            <w:gridSpan w:val="3"/>
            <w:vAlign w:val="center"/>
          </w:tcPr>
          <w:p w:rsidR="00813AE4" w:rsidRPr="00D9294D" w:rsidRDefault="00813AE4" w:rsidP="000E1AC5">
            <w:pPr>
              <w:widowControl w:val="0"/>
              <w:jc w:val="center"/>
              <w:rPr>
                <w:b/>
                <w:bCs/>
                <w:sz w:val="24"/>
              </w:rPr>
            </w:pPr>
            <w:r w:rsidRPr="00D9294D">
              <w:rPr>
                <w:b/>
                <w:bCs/>
                <w:sz w:val="24"/>
              </w:rPr>
              <w:t>Объекты общественно-деловой зоны по видам общественных центров и видам обслуживания</w:t>
            </w:r>
          </w:p>
        </w:tc>
      </w:tr>
      <w:tr w:rsidR="00813AE4" w:rsidRPr="00D9294D" w:rsidTr="00570F1B">
        <w:trPr>
          <w:jc w:val="center"/>
        </w:trPr>
        <w:tc>
          <w:tcPr>
            <w:tcW w:w="4068" w:type="dxa"/>
            <w:vAlign w:val="center"/>
          </w:tcPr>
          <w:p w:rsidR="00813AE4" w:rsidRPr="00D9294D" w:rsidRDefault="00813AE4" w:rsidP="000E1AC5">
            <w:pPr>
              <w:widowControl w:val="0"/>
              <w:suppressAutoHyphens/>
              <w:jc w:val="center"/>
              <w:rPr>
                <w:bCs/>
                <w:sz w:val="24"/>
              </w:rPr>
            </w:pPr>
            <w:r w:rsidRPr="00D9294D">
              <w:rPr>
                <w:bCs/>
                <w:sz w:val="24"/>
              </w:rPr>
              <w:t xml:space="preserve">Краевой (опорный) межрегиональный центр, межрайонный центр, общегородской центр </w:t>
            </w:r>
          </w:p>
        </w:tc>
        <w:tc>
          <w:tcPr>
            <w:tcW w:w="3692" w:type="dxa"/>
            <w:vAlign w:val="center"/>
          </w:tcPr>
          <w:p w:rsidR="00813AE4" w:rsidRPr="00D9294D" w:rsidRDefault="00813AE4" w:rsidP="000E1AC5">
            <w:pPr>
              <w:widowControl w:val="0"/>
              <w:suppressAutoHyphens/>
              <w:jc w:val="center"/>
              <w:rPr>
                <w:bCs/>
                <w:sz w:val="24"/>
              </w:rPr>
            </w:pPr>
            <w:r w:rsidRPr="00D9294D">
              <w:rPr>
                <w:bCs/>
                <w:sz w:val="24"/>
              </w:rPr>
              <w:t xml:space="preserve">Межрайонный центр, районный центр, городской центр </w:t>
            </w:r>
          </w:p>
        </w:tc>
        <w:tc>
          <w:tcPr>
            <w:tcW w:w="2340" w:type="dxa"/>
            <w:vAlign w:val="center"/>
          </w:tcPr>
          <w:p w:rsidR="00813AE4" w:rsidRPr="00D9294D" w:rsidRDefault="00813AE4" w:rsidP="000E1AC5">
            <w:pPr>
              <w:widowControl w:val="0"/>
              <w:ind w:left="-57" w:right="-57"/>
              <w:jc w:val="center"/>
              <w:rPr>
                <w:bCs/>
                <w:sz w:val="24"/>
              </w:rPr>
            </w:pPr>
            <w:r w:rsidRPr="00D9294D">
              <w:rPr>
                <w:bCs/>
                <w:sz w:val="24"/>
              </w:rPr>
              <w:t>Локальный центр на территории планировочного района, примагистральные, межмагистральные общественные зоны микрорайонов (кварталов)</w:t>
            </w:r>
          </w:p>
        </w:tc>
      </w:tr>
      <w:tr w:rsidR="00813AE4" w:rsidRPr="00D9294D" w:rsidTr="00570F1B">
        <w:trPr>
          <w:trHeight w:val="230"/>
          <w:jc w:val="center"/>
        </w:trPr>
        <w:tc>
          <w:tcPr>
            <w:tcW w:w="4068" w:type="dxa"/>
            <w:vAlign w:val="center"/>
          </w:tcPr>
          <w:p w:rsidR="00813AE4" w:rsidRPr="00D9294D" w:rsidRDefault="00813AE4" w:rsidP="000E1AC5">
            <w:pPr>
              <w:widowControl w:val="0"/>
              <w:jc w:val="center"/>
              <w:rPr>
                <w:bCs/>
                <w:sz w:val="24"/>
              </w:rPr>
            </w:pPr>
            <w:r w:rsidRPr="00D9294D">
              <w:rPr>
                <w:bCs/>
                <w:sz w:val="24"/>
              </w:rPr>
              <w:t>эпизодического обслуживания</w:t>
            </w:r>
          </w:p>
        </w:tc>
        <w:tc>
          <w:tcPr>
            <w:tcW w:w="3692" w:type="dxa"/>
            <w:vAlign w:val="center"/>
          </w:tcPr>
          <w:p w:rsidR="00813AE4" w:rsidRPr="00D9294D" w:rsidRDefault="00813AE4" w:rsidP="000E1AC5">
            <w:pPr>
              <w:widowControl w:val="0"/>
              <w:jc w:val="center"/>
              <w:rPr>
                <w:bCs/>
                <w:sz w:val="24"/>
              </w:rPr>
            </w:pPr>
            <w:r w:rsidRPr="00D9294D">
              <w:rPr>
                <w:bCs/>
                <w:sz w:val="24"/>
              </w:rPr>
              <w:t>периодического обслуживания</w:t>
            </w:r>
          </w:p>
        </w:tc>
        <w:tc>
          <w:tcPr>
            <w:tcW w:w="2340" w:type="dxa"/>
            <w:vAlign w:val="center"/>
          </w:tcPr>
          <w:p w:rsidR="00813AE4" w:rsidRPr="00D9294D" w:rsidRDefault="00813AE4" w:rsidP="000E1AC5">
            <w:pPr>
              <w:widowControl w:val="0"/>
              <w:ind w:left="-57" w:right="-57"/>
              <w:jc w:val="center"/>
              <w:rPr>
                <w:bCs/>
                <w:sz w:val="24"/>
              </w:rPr>
            </w:pPr>
            <w:r w:rsidRPr="00D9294D">
              <w:rPr>
                <w:bCs/>
                <w:sz w:val="24"/>
              </w:rPr>
              <w:t xml:space="preserve">повседневного </w:t>
            </w:r>
          </w:p>
          <w:p w:rsidR="00813AE4" w:rsidRPr="00D9294D" w:rsidRDefault="00813AE4" w:rsidP="000E1AC5">
            <w:pPr>
              <w:widowControl w:val="0"/>
              <w:ind w:left="-57" w:right="-57"/>
              <w:jc w:val="center"/>
              <w:rPr>
                <w:bCs/>
                <w:sz w:val="24"/>
              </w:rPr>
            </w:pPr>
            <w:r w:rsidRPr="00D9294D">
              <w:rPr>
                <w:bCs/>
                <w:sz w:val="24"/>
              </w:rPr>
              <w:t xml:space="preserve">обслуживания </w:t>
            </w:r>
          </w:p>
        </w:tc>
      </w:tr>
    </w:tbl>
    <w:p w:rsidR="00813AE4" w:rsidRPr="00D9294D" w:rsidRDefault="00813AE4" w:rsidP="000E1AC5">
      <w:pPr>
        <w:widowControl w:val="0"/>
        <w:ind w:firstLine="221"/>
        <w:jc w:val="both"/>
        <w:rPr>
          <w:b/>
          <w:bCs/>
          <w:sz w:val="24"/>
        </w:rPr>
      </w:pP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3692"/>
        <w:gridCol w:w="2340"/>
      </w:tblGrid>
      <w:tr w:rsidR="00813AE4" w:rsidRPr="00D9294D" w:rsidTr="00570F1B">
        <w:trPr>
          <w:trHeight w:val="230"/>
          <w:tblHeader/>
          <w:jc w:val="center"/>
        </w:trPr>
        <w:tc>
          <w:tcPr>
            <w:tcW w:w="4068" w:type="dxa"/>
            <w:vAlign w:val="center"/>
          </w:tcPr>
          <w:p w:rsidR="00813AE4" w:rsidRPr="00D9294D" w:rsidRDefault="00813AE4" w:rsidP="000E1AC5">
            <w:pPr>
              <w:widowControl w:val="0"/>
              <w:jc w:val="center"/>
              <w:rPr>
                <w:b/>
                <w:bCs/>
                <w:sz w:val="24"/>
              </w:rPr>
            </w:pPr>
            <w:r w:rsidRPr="00D9294D">
              <w:rPr>
                <w:b/>
                <w:bCs/>
                <w:sz w:val="24"/>
              </w:rPr>
              <w:t>1</w:t>
            </w:r>
          </w:p>
        </w:tc>
        <w:tc>
          <w:tcPr>
            <w:tcW w:w="3692" w:type="dxa"/>
            <w:vAlign w:val="center"/>
          </w:tcPr>
          <w:p w:rsidR="00813AE4" w:rsidRPr="00D9294D" w:rsidRDefault="00813AE4" w:rsidP="000E1AC5">
            <w:pPr>
              <w:widowControl w:val="0"/>
              <w:jc w:val="center"/>
              <w:rPr>
                <w:b/>
                <w:bCs/>
                <w:sz w:val="24"/>
              </w:rPr>
            </w:pPr>
            <w:r w:rsidRPr="00D9294D">
              <w:rPr>
                <w:b/>
                <w:bCs/>
                <w:sz w:val="24"/>
              </w:rPr>
              <w:t>2</w:t>
            </w:r>
          </w:p>
        </w:tc>
        <w:tc>
          <w:tcPr>
            <w:tcW w:w="2340" w:type="dxa"/>
            <w:vAlign w:val="center"/>
          </w:tcPr>
          <w:p w:rsidR="00813AE4" w:rsidRPr="00D9294D" w:rsidRDefault="00813AE4" w:rsidP="000E1AC5">
            <w:pPr>
              <w:widowControl w:val="0"/>
              <w:ind w:left="-57" w:right="-57"/>
              <w:jc w:val="center"/>
              <w:rPr>
                <w:b/>
                <w:bCs/>
                <w:sz w:val="24"/>
              </w:rPr>
            </w:pPr>
            <w:r w:rsidRPr="00D9294D">
              <w:rPr>
                <w:b/>
                <w:bCs/>
                <w:sz w:val="24"/>
              </w:rPr>
              <w:t>3</w:t>
            </w:r>
          </w:p>
        </w:tc>
      </w:tr>
      <w:tr w:rsidR="00813AE4" w:rsidRPr="00D9294D" w:rsidTr="00570F1B">
        <w:trPr>
          <w:trHeight w:val="312"/>
          <w:jc w:val="center"/>
        </w:trPr>
        <w:tc>
          <w:tcPr>
            <w:tcW w:w="10100" w:type="dxa"/>
            <w:gridSpan w:val="3"/>
            <w:vAlign w:val="center"/>
          </w:tcPr>
          <w:p w:rsidR="00813AE4" w:rsidRPr="00D9294D" w:rsidRDefault="00813AE4" w:rsidP="000E1AC5">
            <w:pPr>
              <w:widowControl w:val="0"/>
              <w:jc w:val="center"/>
              <w:rPr>
                <w:b/>
                <w:bCs/>
                <w:sz w:val="24"/>
              </w:rPr>
            </w:pPr>
            <w:r w:rsidRPr="00D9294D">
              <w:rPr>
                <w:b/>
                <w:bCs/>
                <w:sz w:val="24"/>
              </w:rPr>
              <w:t>Объекты административно-делового и хозяйственного назначения</w:t>
            </w:r>
          </w:p>
        </w:tc>
      </w:tr>
      <w:tr w:rsidR="00813AE4" w:rsidRPr="00D9294D" w:rsidTr="00570F1B">
        <w:trPr>
          <w:jc w:val="center"/>
        </w:trPr>
        <w:tc>
          <w:tcPr>
            <w:tcW w:w="4068" w:type="dxa"/>
          </w:tcPr>
          <w:p w:rsidR="00813AE4" w:rsidRPr="00D9294D" w:rsidRDefault="00813AE4" w:rsidP="00F2499E">
            <w:pPr>
              <w:widowControl w:val="0"/>
              <w:jc w:val="both"/>
              <w:rPr>
                <w:bCs/>
                <w:sz w:val="24"/>
              </w:rPr>
            </w:pPr>
            <w:r w:rsidRPr="00D9294D">
              <w:rPr>
                <w:bCs/>
                <w:sz w:val="24"/>
              </w:rPr>
              <w:t xml:space="preserve">Административно-управленческие </w:t>
            </w:r>
            <w:r w:rsidRPr="00D9294D">
              <w:rPr>
                <w:bCs/>
                <w:sz w:val="24"/>
              </w:rPr>
              <w:lastRenderedPageBreak/>
              <w:t>здания, деловые и банковские структуры, объекты связи, юстиции, суд, нотариальные и юридические учреждения, студии теле-, радио- и звукозаписи, издательства и редакции, туристические и рекламные агентства, жилищно-коммунальные организации, управления внутренних дел, академические, проектные и конструкторские институты, отраслевые научно-исследовательские, учреждения страхо</w:t>
            </w:r>
            <w:r w:rsidR="006476A9" w:rsidRPr="00D9294D">
              <w:rPr>
                <w:bCs/>
                <w:sz w:val="24"/>
              </w:rPr>
              <w:t>вания, агентства недвижимости</w:t>
            </w:r>
          </w:p>
        </w:tc>
        <w:tc>
          <w:tcPr>
            <w:tcW w:w="3692" w:type="dxa"/>
          </w:tcPr>
          <w:p w:rsidR="00813AE4" w:rsidRPr="00D9294D" w:rsidRDefault="00813AE4" w:rsidP="000E1AC5">
            <w:pPr>
              <w:widowControl w:val="0"/>
              <w:jc w:val="both"/>
              <w:rPr>
                <w:bCs/>
                <w:sz w:val="24"/>
              </w:rPr>
            </w:pPr>
            <w:r w:rsidRPr="00D9294D">
              <w:rPr>
                <w:bCs/>
                <w:sz w:val="24"/>
              </w:rPr>
              <w:lastRenderedPageBreak/>
              <w:t>Административно-</w:t>
            </w:r>
            <w:r w:rsidRPr="00D9294D">
              <w:rPr>
                <w:bCs/>
                <w:sz w:val="24"/>
              </w:rPr>
              <w:lastRenderedPageBreak/>
              <w:t>управленческие организации, банки, конторы, офисы, отделения связи и полиции, суд, прокуратура, юридические и нотариальные конторы, проектные и конструкторские бюро</w:t>
            </w:r>
            <w:r w:rsidR="00374DD7" w:rsidRPr="00D9294D">
              <w:rPr>
                <w:bCs/>
                <w:sz w:val="24"/>
              </w:rPr>
              <w:t>, жилищно-коммунальные службы</w:t>
            </w:r>
          </w:p>
        </w:tc>
        <w:tc>
          <w:tcPr>
            <w:tcW w:w="2340" w:type="dxa"/>
          </w:tcPr>
          <w:p w:rsidR="00813AE4" w:rsidRPr="00D9294D" w:rsidRDefault="00BC01B3" w:rsidP="000E1AC5">
            <w:pPr>
              <w:widowControl w:val="0"/>
              <w:jc w:val="both"/>
              <w:rPr>
                <w:bCs/>
                <w:sz w:val="24"/>
              </w:rPr>
            </w:pPr>
            <w:r w:rsidRPr="00D9294D">
              <w:rPr>
                <w:bCs/>
                <w:sz w:val="24"/>
              </w:rPr>
              <w:lastRenderedPageBreak/>
              <w:t>Административно-</w:t>
            </w:r>
            <w:r w:rsidRPr="00D9294D">
              <w:rPr>
                <w:bCs/>
                <w:sz w:val="24"/>
              </w:rPr>
              <w:lastRenderedPageBreak/>
              <w:t>хо</w:t>
            </w:r>
            <w:r w:rsidR="00813AE4" w:rsidRPr="00D9294D">
              <w:rPr>
                <w:bCs/>
                <w:sz w:val="24"/>
              </w:rPr>
              <w:t xml:space="preserve">зяйственная служба, отделение связи, банков, полиции, организации </w:t>
            </w:r>
            <w:r w:rsidR="00F2499E">
              <w:rPr>
                <w:bCs/>
                <w:sz w:val="24"/>
              </w:rPr>
              <w:t>жилищно-коммунального хозяйства</w:t>
            </w:r>
            <w:r w:rsidR="00813AE4" w:rsidRPr="00D9294D">
              <w:rPr>
                <w:bCs/>
                <w:sz w:val="24"/>
              </w:rPr>
              <w:t xml:space="preserve">, опорный пункт охраны порядка </w:t>
            </w:r>
          </w:p>
          <w:p w:rsidR="00813AE4" w:rsidRPr="00D9294D" w:rsidRDefault="00813AE4" w:rsidP="000E1AC5">
            <w:pPr>
              <w:widowControl w:val="0"/>
              <w:jc w:val="both"/>
              <w:rPr>
                <w:bCs/>
                <w:sz w:val="24"/>
              </w:rPr>
            </w:pPr>
          </w:p>
        </w:tc>
      </w:tr>
      <w:tr w:rsidR="00813AE4" w:rsidRPr="00D9294D" w:rsidTr="00570F1B">
        <w:trPr>
          <w:trHeight w:val="312"/>
          <w:jc w:val="center"/>
        </w:trPr>
        <w:tc>
          <w:tcPr>
            <w:tcW w:w="10100" w:type="dxa"/>
            <w:gridSpan w:val="3"/>
            <w:vAlign w:val="center"/>
          </w:tcPr>
          <w:p w:rsidR="00813AE4" w:rsidRPr="00D9294D" w:rsidRDefault="00813AE4" w:rsidP="000E1AC5">
            <w:pPr>
              <w:widowControl w:val="0"/>
              <w:jc w:val="center"/>
              <w:rPr>
                <w:b/>
                <w:bCs/>
                <w:sz w:val="24"/>
              </w:rPr>
            </w:pPr>
            <w:r w:rsidRPr="00D9294D">
              <w:rPr>
                <w:b/>
                <w:bCs/>
                <w:sz w:val="24"/>
              </w:rPr>
              <w:lastRenderedPageBreak/>
              <w:t>Объекты образования</w:t>
            </w:r>
          </w:p>
        </w:tc>
      </w:tr>
      <w:tr w:rsidR="00374DD7" w:rsidRPr="00D9294D" w:rsidTr="00570F1B">
        <w:trPr>
          <w:jc w:val="center"/>
        </w:trPr>
        <w:tc>
          <w:tcPr>
            <w:tcW w:w="4068" w:type="dxa"/>
          </w:tcPr>
          <w:p w:rsidR="00374DD7" w:rsidRPr="00D9294D" w:rsidRDefault="00374DD7" w:rsidP="00374DD7">
            <w:pPr>
              <w:widowControl w:val="0"/>
              <w:jc w:val="both"/>
              <w:rPr>
                <w:bCs/>
                <w:sz w:val="24"/>
              </w:rPr>
            </w:pPr>
            <w:r w:rsidRPr="00D9294D">
              <w:rPr>
                <w:bCs/>
                <w:sz w:val="24"/>
                <w:lang w:eastAsia="en-US"/>
              </w:rPr>
              <w:t xml:space="preserve">Дошкольные образовательные организации, общеобразовательные организации, </w:t>
            </w:r>
            <w:r w:rsidR="00662D35" w:rsidRPr="00D9294D">
              <w:rPr>
                <w:bCs/>
                <w:sz w:val="24"/>
                <w:lang w:eastAsia="en-US"/>
              </w:rPr>
              <w:t xml:space="preserve">образовательные организации </w:t>
            </w:r>
            <w:r w:rsidR="00662D35">
              <w:rPr>
                <w:bCs/>
                <w:sz w:val="24"/>
                <w:lang w:eastAsia="en-US"/>
              </w:rPr>
              <w:t>профессионального</w:t>
            </w:r>
            <w:r w:rsidR="00662D35" w:rsidRPr="001D55D6">
              <w:rPr>
                <w:bCs/>
                <w:sz w:val="24"/>
                <w:lang w:eastAsia="en-US"/>
              </w:rPr>
              <w:t xml:space="preserve"> </w:t>
            </w:r>
            <w:r w:rsidR="00662D35">
              <w:rPr>
                <w:bCs/>
                <w:sz w:val="24"/>
                <w:lang w:eastAsia="en-US"/>
              </w:rPr>
              <w:t>образования</w:t>
            </w:r>
            <w:r w:rsidRPr="00D9294D">
              <w:rPr>
                <w:bCs/>
                <w:sz w:val="24"/>
                <w:lang w:eastAsia="en-US"/>
              </w:rPr>
              <w:t xml:space="preserve">, образовательные организации высшего образования, организации дополнительного образования, организации дополнительного профессионального образования, дома детского творчества, школы искусств, информационно-компьютерные центры </w:t>
            </w:r>
          </w:p>
        </w:tc>
        <w:tc>
          <w:tcPr>
            <w:tcW w:w="3692" w:type="dxa"/>
          </w:tcPr>
          <w:p w:rsidR="00374DD7" w:rsidRPr="00D9294D" w:rsidRDefault="00374DD7" w:rsidP="00374DD7">
            <w:pPr>
              <w:widowControl w:val="0"/>
              <w:jc w:val="both"/>
              <w:rPr>
                <w:bCs/>
                <w:sz w:val="24"/>
                <w:lang w:eastAsia="en-US"/>
              </w:rPr>
            </w:pPr>
            <w:r w:rsidRPr="00D9294D">
              <w:rPr>
                <w:bCs/>
                <w:sz w:val="24"/>
                <w:lang w:eastAsia="en-US"/>
              </w:rPr>
              <w:t xml:space="preserve">Дошкольные образовательные организации, общеобразовательные организации, </w:t>
            </w:r>
            <w:r w:rsidR="00662D35" w:rsidRPr="00D9294D">
              <w:rPr>
                <w:bCs/>
                <w:sz w:val="24"/>
                <w:lang w:eastAsia="en-US"/>
              </w:rPr>
              <w:t xml:space="preserve">образовательные организации </w:t>
            </w:r>
            <w:r w:rsidR="00662D35">
              <w:rPr>
                <w:bCs/>
                <w:sz w:val="24"/>
                <w:lang w:eastAsia="en-US"/>
              </w:rPr>
              <w:t>профессионального</w:t>
            </w:r>
            <w:r w:rsidR="00662D35" w:rsidRPr="001D55D6">
              <w:rPr>
                <w:bCs/>
                <w:sz w:val="24"/>
                <w:lang w:eastAsia="en-US"/>
              </w:rPr>
              <w:t xml:space="preserve"> </w:t>
            </w:r>
            <w:r w:rsidR="00662D35">
              <w:rPr>
                <w:bCs/>
                <w:sz w:val="24"/>
                <w:lang w:eastAsia="en-US"/>
              </w:rPr>
              <w:t>образования</w:t>
            </w:r>
            <w:r w:rsidRPr="00D9294D">
              <w:rPr>
                <w:bCs/>
                <w:spacing w:val="-4"/>
                <w:sz w:val="24"/>
                <w:lang w:eastAsia="en-US"/>
              </w:rPr>
              <w:t>; центры</w:t>
            </w:r>
            <w:r w:rsidRPr="00D9294D">
              <w:rPr>
                <w:bCs/>
                <w:sz w:val="24"/>
                <w:lang w:eastAsia="en-US"/>
              </w:rPr>
              <w:t>, дома детского творчества, школы: музыкальные, художественные, хореографические; станции: технические, туристско-краеведческие, эколого-биологические</w:t>
            </w:r>
          </w:p>
        </w:tc>
        <w:tc>
          <w:tcPr>
            <w:tcW w:w="2340" w:type="dxa"/>
          </w:tcPr>
          <w:p w:rsidR="00374DD7" w:rsidRPr="00D9294D" w:rsidRDefault="00374DD7" w:rsidP="00374DD7">
            <w:pPr>
              <w:widowControl w:val="0"/>
              <w:spacing w:after="200"/>
              <w:jc w:val="both"/>
              <w:rPr>
                <w:bCs/>
                <w:sz w:val="24"/>
                <w:lang w:eastAsia="en-US"/>
              </w:rPr>
            </w:pPr>
            <w:r w:rsidRPr="00D9294D">
              <w:rPr>
                <w:bCs/>
                <w:sz w:val="24"/>
                <w:lang w:eastAsia="en-US"/>
              </w:rPr>
              <w:t xml:space="preserve">Дошкольные образовательные организации, общеобразовательные организации, </w:t>
            </w:r>
            <w:r w:rsidR="00662D35" w:rsidRPr="00D9294D">
              <w:rPr>
                <w:bCs/>
                <w:sz w:val="24"/>
                <w:lang w:eastAsia="en-US"/>
              </w:rPr>
              <w:t xml:space="preserve">образовательные организации </w:t>
            </w:r>
            <w:r w:rsidR="00662D35">
              <w:rPr>
                <w:bCs/>
                <w:sz w:val="24"/>
                <w:lang w:eastAsia="en-US"/>
              </w:rPr>
              <w:t>профессионального</w:t>
            </w:r>
            <w:r w:rsidR="00662D35" w:rsidRPr="001D55D6">
              <w:rPr>
                <w:bCs/>
                <w:sz w:val="24"/>
                <w:lang w:eastAsia="en-US"/>
              </w:rPr>
              <w:t xml:space="preserve"> </w:t>
            </w:r>
            <w:r w:rsidR="00662D35">
              <w:rPr>
                <w:bCs/>
                <w:sz w:val="24"/>
                <w:lang w:eastAsia="en-US"/>
              </w:rPr>
              <w:t>образования</w:t>
            </w:r>
            <w:r w:rsidRPr="00D9294D">
              <w:rPr>
                <w:bCs/>
                <w:sz w:val="24"/>
                <w:lang w:eastAsia="en-US"/>
              </w:rPr>
              <w:t>; детские школы искусств и творчества</w:t>
            </w:r>
          </w:p>
        </w:tc>
      </w:tr>
      <w:tr w:rsidR="00813AE4" w:rsidRPr="00D9294D" w:rsidTr="00570F1B">
        <w:trPr>
          <w:trHeight w:val="312"/>
          <w:jc w:val="center"/>
        </w:trPr>
        <w:tc>
          <w:tcPr>
            <w:tcW w:w="10100" w:type="dxa"/>
            <w:gridSpan w:val="3"/>
            <w:vAlign w:val="center"/>
          </w:tcPr>
          <w:p w:rsidR="00813AE4" w:rsidRPr="00D9294D" w:rsidRDefault="00813AE4" w:rsidP="000E1AC5">
            <w:pPr>
              <w:widowControl w:val="0"/>
              <w:jc w:val="center"/>
              <w:rPr>
                <w:b/>
                <w:bCs/>
                <w:sz w:val="24"/>
              </w:rPr>
            </w:pPr>
            <w:r w:rsidRPr="00D9294D">
              <w:rPr>
                <w:b/>
                <w:bCs/>
                <w:sz w:val="24"/>
              </w:rPr>
              <w:t>Объекты культуры и искусства</w:t>
            </w:r>
          </w:p>
        </w:tc>
      </w:tr>
      <w:tr w:rsidR="00813AE4" w:rsidRPr="00D9294D" w:rsidTr="00570F1B">
        <w:trPr>
          <w:trHeight w:val="170"/>
          <w:jc w:val="center"/>
        </w:trPr>
        <w:tc>
          <w:tcPr>
            <w:tcW w:w="4068" w:type="dxa"/>
          </w:tcPr>
          <w:p w:rsidR="00813AE4" w:rsidRPr="00D9294D" w:rsidRDefault="00813AE4" w:rsidP="000E1AC5">
            <w:pPr>
              <w:widowControl w:val="0"/>
              <w:jc w:val="both"/>
              <w:rPr>
                <w:bCs/>
                <w:sz w:val="24"/>
              </w:rPr>
            </w:pPr>
            <w:r w:rsidRPr="00D9294D">
              <w:rPr>
                <w:bCs/>
                <w:sz w:val="24"/>
              </w:rPr>
              <w:t xml:space="preserve">Музейно-выставочные центры, театры и театральные студии, в том числе детские, </w:t>
            </w:r>
            <w:r w:rsidRPr="00D9294D">
              <w:rPr>
                <w:bCs/>
                <w:spacing w:val="-2"/>
                <w:sz w:val="24"/>
              </w:rPr>
              <w:t>многофункциональные культурно-зрелищные центры, цирк,</w:t>
            </w:r>
            <w:r w:rsidRPr="00D9294D">
              <w:rPr>
                <w:bCs/>
                <w:sz w:val="24"/>
              </w:rPr>
              <w:t xml:space="preserve"> концертные залы, специализированные библиотеки, </w:t>
            </w:r>
            <w:r w:rsidRPr="00D9294D">
              <w:rPr>
                <w:bCs/>
                <w:spacing w:val="-2"/>
                <w:sz w:val="24"/>
              </w:rPr>
              <w:t xml:space="preserve">видеозалы, картинные и художественные </w:t>
            </w:r>
            <w:r w:rsidRPr="00D9294D">
              <w:rPr>
                <w:bCs/>
                <w:sz w:val="24"/>
              </w:rPr>
              <w:t>галер</w:t>
            </w:r>
            <w:r w:rsidR="00374DD7" w:rsidRPr="00D9294D">
              <w:rPr>
                <w:bCs/>
                <w:sz w:val="24"/>
              </w:rPr>
              <w:t>еи, цирк, зоопарк, планетарий</w:t>
            </w:r>
          </w:p>
        </w:tc>
        <w:tc>
          <w:tcPr>
            <w:tcW w:w="3692" w:type="dxa"/>
          </w:tcPr>
          <w:p w:rsidR="00813AE4" w:rsidRPr="00D9294D" w:rsidRDefault="00813AE4" w:rsidP="000E1AC5">
            <w:pPr>
              <w:widowControl w:val="0"/>
              <w:jc w:val="both"/>
              <w:rPr>
                <w:bCs/>
                <w:sz w:val="24"/>
              </w:rPr>
            </w:pPr>
            <w:r w:rsidRPr="00D9294D">
              <w:rPr>
                <w:bCs/>
                <w:spacing w:val="-2"/>
                <w:sz w:val="24"/>
              </w:rPr>
              <w:t>Центры искусств, эстетического во</w:t>
            </w:r>
            <w:r w:rsidRPr="00D9294D">
              <w:rPr>
                <w:bCs/>
                <w:sz w:val="24"/>
              </w:rPr>
              <w:t>спитания, многопрофильные культурные комплексы, учреждения клубного типа, кинотеатры, музейно-выставочные залы, городские библиотеки, залы аттракционов, танцевальные залы</w:t>
            </w:r>
          </w:p>
        </w:tc>
        <w:tc>
          <w:tcPr>
            <w:tcW w:w="2340" w:type="dxa"/>
          </w:tcPr>
          <w:p w:rsidR="00813AE4" w:rsidRPr="00D9294D" w:rsidRDefault="00813AE4" w:rsidP="000E1AC5">
            <w:pPr>
              <w:widowControl w:val="0"/>
              <w:jc w:val="both"/>
              <w:rPr>
                <w:bCs/>
                <w:sz w:val="24"/>
              </w:rPr>
            </w:pPr>
            <w:r w:rsidRPr="00D9294D">
              <w:rPr>
                <w:bCs/>
                <w:sz w:val="24"/>
              </w:rPr>
              <w:t xml:space="preserve">Учреждения клубного типа с киноустановками, филиалы библиотек для взрослых и детей, досуговые центры </w:t>
            </w:r>
          </w:p>
        </w:tc>
      </w:tr>
      <w:tr w:rsidR="00813AE4" w:rsidRPr="00D9294D" w:rsidTr="00570F1B">
        <w:trPr>
          <w:trHeight w:val="312"/>
          <w:jc w:val="center"/>
        </w:trPr>
        <w:tc>
          <w:tcPr>
            <w:tcW w:w="10100" w:type="dxa"/>
            <w:gridSpan w:val="3"/>
            <w:vAlign w:val="center"/>
          </w:tcPr>
          <w:p w:rsidR="00813AE4" w:rsidRPr="00D9294D" w:rsidRDefault="00813AE4" w:rsidP="000E1AC5">
            <w:pPr>
              <w:widowControl w:val="0"/>
              <w:jc w:val="center"/>
              <w:rPr>
                <w:b/>
                <w:bCs/>
                <w:sz w:val="24"/>
              </w:rPr>
            </w:pPr>
            <w:r w:rsidRPr="00D9294D">
              <w:rPr>
                <w:b/>
                <w:bCs/>
                <w:sz w:val="24"/>
              </w:rPr>
              <w:t>Объекты здравоохранения и социального обеспечения</w:t>
            </w:r>
          </w:p>
        </w:tc>
      </w:tr>
      <w:tr w:rsidR="00813AE4" w:rsidRPr="00D9294D" w:rsidTr="00570F1B">
        <w:trPr>
          <w:jc w:val="center"/>
        </w:trPr>
        <w:tc>
          <w:tcPr>
            <w:tcW w:w="4068"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ind w:left="-28"/>
              <w:jc w:val="both"/>
              <w:rPr>
                <w:bCs/>
                <w:sz w:val="24"/>
              </w:rPr>
            </w:pPr>
            <w:r w:rsidRPr="00D9294D">
              <w:rPr>
                <w:bCs/>
                <w:sz w:val="24"/>
              </w:rPr>
              <w:t xml:space="preserve">Краевые и межрайонные многопрофильные больницы и диспансеры, клинические реабилитационные и консультативно-диагностические центры, в том числе центр высоких технологий, краевые бюро судебно-медицинской экспертизы, перинатальный центр, краевой наркологический диспансер, </w:t>
            </w:r>
            <w:r w:rsidRPr="00D9294D">
              <w:rPr>
                <w:bCs/>
                <w:sz w:val="24"/>
              </w:rPr>
              <w:lastRenderedPageBreak/>
              <w:t>специализированные базовые поликлиники, дома-интернаты разного профиля, в том числе сестринского ухода</w:t>
            </w:r>
          </w:p>
        </w:tc>
        <w:tc>
          <w:tcPr>
            <w:tcW w:w="3692"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jc w:val="both"/>
              <w:rPr>
                <w:bCs/>
                <w:sz w:val="24"/>
              </w:rPr>
            </w:pPr>
            <w:r w:rsidRPr="00D9294D">
              <w:rPr>
                <w:bCs/>
                <w:spacing w:val="-2"/>
                <w:sz w:val="24"/>
              </w:rPr>
              <w:lastRenderedPageBreak/>
              <w:t>Центральные районные</w:t>
            </w:r>
            <w:r w:rsidRPr="00D9294D">
              <w:rPr>
                <w:bCs/>
                <w:sz w:val="24"/>
              </w:rPr>
              <w:t xml:space="preserve"> больницы, многопрофильные и инфекционные больницы, родильные дома, поликлиники для взрослых и детей, стоматологические поликлиники, диспансеры, больницы и подстанции скорой помощи, кабинеты врачей общей практики, городские аптеки, </w:t>
            </w:r>
            <w:r w:rsidRPr="00D9294D">
              <w:rPr>
                <w:bCs/>
                <w:sz w:val="24"/>
              </w:rPr>
              <w:lastRenderedPageBreak/>
              <w:t>центр социальной помощи семье и детям, реабилитационные центры, молочные кухни</w:t>
            </w:r>
          </w:p>
        </w:tc>
        <w:tc>
          <w:tcPr>
            <w:tcW w:w="2340"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jc w:val="both"/>
              <w:rPr>
                <w:bCs/>
                <w:sz w:val="24"/>
              </w:rPr>
            </w:pPr>
            <w:r w:rsidRPr="00D9294D">
              <w:rPr>
                <w:bCs/>
                <w:spacing w:val="-2"/>
                <w:sz w:val="24"/>
              </w:rPr>
              <w:lastRenderedPageBreak/>
              <w:t>Участковые больницы, фельд</w:t>
            </w:r>
            <w:r w:rsidR="00BC01B3" w:rsidRPr="00D9294D">
              <w:rPr>
                <w:bCs/>
                <w:sz w:val="24"/>
              </w:rPr>
              <w:t>шерско-аку</w:t>
            </w:r>
            <w:r w:rsidRPr="00D9294D">
              <w:rPr>
                <w:bCs/>
                <w:sz w:val="24"/>
              </w:rPr>
              <w:t>шерские пункты, врачебные амбулатории, аптеки</w:t>
            </w:r>
          </w:p>
        </w:tc>
      </w:tr>
      <w:tr w:rsidR="00813AE4" w:rsidRPr="00D9294D" w:rsidTr="00570F1B">
        <w:trPr>
          <w:trHeight w:val="312"/>
          <w:jc w:val="center"/>
        </w:trPr>
        <w:tc>
          <w:tcPr>
            <w:tcW w:w="10100" w:type="dxa"/>
            <w:gridSpan w:val="3"/>
            <w:vAlign w:val="center"/>
          </w:tcPr>
          <w:p w:rsidR="00813AE4" w:rsidRPr="00D9294D" w:rsidRDefault="00813AE4" w:rsidP="000E1AC5">
            <w:pPr>
              <w:widowControl w:val="0"/>
              <w:jc w:val="center"/>
              <w:rPr>
                <w:b/>
                <w:bCs/>
                <w:sz w:val="24"/>
              </w:rPr>
            </w:pPr>
            <w:r w:rsidRPr="00D9294D">
              <w:rPr>
                <w:b/>
                <w:bCs/>
                <w:sz w:val="24"/>
              </w:rPr>
              <w:lastRenderedPageBreak/>
              <w:t>Объекты физической культуры и массового спорта</w:t>
            </w:r>
          </w:p>
        </w:tc>
      </w:tr>
      <w:tr w:rsidR="00813AE4" w:rsidRPr="00D9294D" w:rsidTr="00570F1B">
        <w:trPr>
          <w:jc w:val="center"/>
        </w:trPr>
        <w:tc>
          <w:tcPr>
            <w:tcW w:w="4068"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ind w:left="-28"/>
              <w:jc w:val="both"/>
              <w:rPr>
                <w:bCs/>
                <w:sz w:val="24"/>
              </w:rPr>
            </w:pPr>
            <w:r w:rsidRPr="00D9294D">
              <w:rPr>
                <w:bCs/>
                <w:sz w:val="24"/>
              </w:rPr>
              <w:t>Многофункциональные спортивные комплексы (открытые и закрытые), бассейны, детская спортивная школа олимпийского резерва, специализированные спортивные сооружения, в том числе ледовый дворец, крытый каток с искусственным льдом, многофункциональные стадионы и стадионы для отдельных видов спорта</w:t>
            </w:r>
          </w:p>
        </w:tc>
        <w:tc>
          <w:tcPr>
            <w:tcW w:w="3692"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jc w:val="both"/>
              <w:rPr>
                <w:bCs/>
                <w:sz w:val="24"/>
              </w:rPr>
            </w:pPr>
            <w:r w:rsidRPr="00D9294D">
              <w:rPr>
                <w:bCs/>
                <w:sz w:val="24"/>
              </w:rPr>
              <w:t xml:space="preserve">Физкультурно-оздоровительные комплексы, спортивные центры, открытые и закрытые спортзалы, бассейны, детские спортивные школы, теннисные корты </w:t>
            </w:r>
          </w:p>
          <w:p w:rsidR="00813AE4" w:rsidRPr="00D9294D" w:rsidRDefault="00813AE4" w:rsidP="000E1AC5">
            <w:pPr>
              <w:widowControl w:val="0"/>
              <w:jc w:val="both"/>
              <w:rPr>
                <w:bCs/>
                <w:sz w:val="24"/>
              </w:rPr>
            </w:pPr>
          </w:p>
        </w:tc>
        <w:tc>
          <w:tcPr>
            <w:tcW w:w="2340"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jc w:val="both"/>
              <w:rPr>
                <w:bCs/>
                <w:sz w:val="24"/>
              </w:rPr>
            </w:pPr>
            <w:r w:rsidRPr="00D9294D">
              <w:rPr>
                <w:bCs/>
                <w:sz w:val="24"/>
              </w:rPr>
              <w:t>Стадион, спортзал с бассейном, в том числе совмещенный со школьным</w:t>
            </w:r>
          </w:p>
        </w:tc>
      </w:tr>
      <w:tr w:rsidR="00813AE4" w:rsidRPr="00D9294D" w:rsidTr="00570F1B">
        <w:trPr>
          <w:trHeight w:val="312"/>
          <w:jc w:val="center"/>
        </w:trPr>
        <w:tc>
          <w:tcPr>
            <w:tcW w:w="10100" w:type="dxa"/>
            <w:gridSpan w:val="3"/>
            <w:vAlign w:val="center"/>
          </w:tcPr>
          <w:p w:rsidR="00813AE4" w:rsidRPr="00D9294D" w:rsidRDefault="00813AE4" w:rsidP="000E1AC5">
            <w:pPr>
              <w:widowControl w:val="0"/>
              <w:jc w:val="center"/>
              <w:rPr>
                <w:b/>
                <w:bCs/>
                <w:sz w:val="24"/>
              </w:rPr>
            </w:pPr>
            <w:r w:rsidRPr="00D9294D">
              <w:rPr>
                <w:b/>
                <w:bCs/>
                <w:sz w:val="24"/>
              </w:rPr>
              <w:t>Объекты торговли и общественного питания</w:t>
            </w:r>
          </w:p>
        </w:tc>
      </w:tr>
      <w:tr w:rsidR="00813AE4" w:rsidRPr="00D9294D" w:rsidTr="00570F1B">
        <w:trPr>
          <w:jc w:val="center"/>
        </w:trPr>
        <w:tc>
          <w:tcPr>
            <w:tcW w:w="4068"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ind w:left="-28"/>
              <w:jc w:val="both"/>
              <w:rPr>
                <w:bCs/>
                <w:sz w:val="24"/>
              </w:rPr>
            </w:pPr>
            <w:r w:rsidRPr="00D9294D">
              <w:rPr>
                <w:bCs/>
                <w:sz w:val="24"/>
              </w:rPr>
              <w:t xml:space="preserve">Торговые комплексы, в том числе общественно-торговый центр (торгового, административного, культурно-досугового назначения), гипермаркеты, супермаркеты, магазины продовольственных и непродовольственных товаров, специализированные, оптовые и розничные рынки, ярмарки, предприятия общественного питания (рестораны, бары, кафе и </w:t>
            </w:r>
            <w:r w:rsidR="00374DD7" w:rsidRPr="00D9294D">
              <w:rPr>
                <w:bCs/>
                <w:sz w:val="24"/>
              </w:rPr>
              <w:t>иные объекты</w:t>
            </w:r>
            <w:r w:rsidRPr="00D9294D">
              <w:rPr>
                <w:bCs/>
                <w:sz w:val="24"/>
              </w:rPr>
              <w:t>)</w:t>
            </w:r>
          </w:p>
        </w:tc>
        <w:tc>
          <w:tcPr>
            <w:tcW w:w="3692"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jc w:val="both"/>
              <w:rPr>
                <w:bCs/>
                <w:sz w:val="24"/>
              </w:rPr>
            </w:pPr>
            <w:r w:rsidRPr="00D9294D">
              <w:rPr>
                <w:bCs/>
                <w:sz w:val="24"/>
              </w:rPr>
              <w:t xml:space="preserve">Торговые комплексы и центры, гипермаркеты, предприятия торговли, мелкооптовые и розничные рынки и базы, ярмарки, предприятия общественного питания (рестораны, кафе и </w:t>
            </w:r>
            <w:r w:rsidR="00374DD7" w:rsidRPr="00D9294D">
              <w:rPr>
                <w:bCs/>
                <w:sz w:val="24"/>
              </w:rPr>
              <w:t>иные объекты</w:t>
            </w:r>
            <w:r w:rsidRPr="00D9294D">
              <w:rPr>
                <w:bCs/>
                <w:sz w:val="24"/>
              </w:rPr>
              <w:t>)</w:t>
            </w:r>
          </w:p>
        </w:tc>
        <w:tc>
          <w:tcPr>
            <w:tcW w:w="2340"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ind w:left="-28"/>
              <w:jc w:val="both"/>
              <w:rPr>
                <w:bCs/>
                <w:sz w:val="24"/>
              </w:rPr>
            </w:pPr>
            <w:r w:rsidRPr="00D9294D">
              <w:rPr>
                <w:bCs/>
                <w:sz w:val="24"/>
              </w:rPr>
              <w:t>Супермаркеты, объекты розничной торговли продовольственных и промышленных товаров повседневного спроса, пункты общественного питания</w:t>
            </w:r>
          </w:p>
        </w:tc>
      </w:tr>
      <w:tr w:rsidR="00813AE4" w:rsidRPr="00D9294D" w:rsidTr="00570F1B">
        <w:trPr>
          <w:trHeight w:val="312"/>
          <w:jc w:val="center"/>
        </w:trPr>
        <w:tc>
          <w:tcPr>
            <w:tcW w:w="10100" w:type="dxa"/>
            <w:gridSpan w:val="3"/>
            <w:vAlign w:val="center"/>
          </w:tcPr>
          <w:p w:rsidR="00813AE4" w:rsidRPr="00D9294D" w:rsidRDefault="00813AE4" w:rsidP="000E1AC5">
            <w:pPr>
              <w:widowControl w:val="0"/>
              <w:jc w:val="center"/>
              <w:rPr>
                <w:b/>
                <w:bCs/>
                <w:sz w:val="24"/>
              </w:rPr>
            </w:pPr>
            <w:r w:rsidRPr="00D9294D">
              <w:rPr>
                <w:b/>
                <w:bCs/>
                <w:sz w:val="24"/>
              </w:rPr>
              <w:t>Объекты бытового и коммунального обслуживания</w:t>
            </w:r>
          </w:p>
        </w:tc>
      </w:tr>
      <w:tr w:rsidR="00813AE4" w:rsidRPr="00D9294D" w:rsidTr="00570F1B">
        <w:trPr>
          <w:jc w:val="center"/>
        </w:trPr>
        <w:tc>
          <w:tcPr>
            <w:tcW w:w="4068"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jc w:val="both"/>
              <w:rPr>
                <w:bCs/>
                <w:sz w:val="24"/>
              </w:rPr>
            </w:pPr>
            <w:r w:rsidRPr="00D9294D">
              <w:rPr>
                <w:bCs/>
                <w:sz w:val="24"/>
              </w:rPr>
              <w:t>Гостиницы высшей категории, фабрики-прачечные, фабрики централизованного выполнения заказов, дома быта, банно-оздоровительные комплексы, аквапарки, общественные туалеты</w:t>
            </w:r>
          </w:p>
        </w:tc>
        <w:tc>
          <w:tcPr>
            <w:tcW w:w="3692"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jc w:val="both"/>
              <w:rPr>
                <w:bCs/>
                <w:sz w:val="24"/>
              </w:rPr>
            </w:pPr>
            <w:r w:rsidRPr="00D9294D">
              <w:rPr>
                <w:bCs/>
                <w:sz w:val="24"/>
              </w:rPr>
              <w:t>Специализированные предприятия бытового обслуживания, фабрики прачечные-химчистки, прачечные-химчистки самообслуживания, пожарные депо, банно-оздоровительные комплексы, гостиницы, общественные туалеты</w:t>
            </w:r>
          </w:p>
        </w:tc>
        <w:tc>
          <w:tcPr>
            <w:tcW w:w="2340"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jc w:val="both"/>
              <w:rPr>
                <w:bCs/>
                <w:sz w:val="24"/>
              </w:rPr>
            </w:pPr>
            <w:r w:rsidRPr="00D9294D">
              <w:rPr>
                <w:bCs/>
                <w:sz w:val="24"/>
              </w:rPr>
              <w:t>Предприятия бытовог</w:t>
            </w:r>
            <w:r w:rsidR="00BC01B3" w:rsidRPr="00D9294D">
              <w:rPr>
                <w:bCs/>
                <w:spacing w:val="-2"/>
                <w:sz w:val="24"/>
              </w:rPr>
              <w:t>о обслуживания, при</w:t>
            </w:r>
            <w:r w:rsidRPr="00D9294D">
              <w:rPr>
                <w:bCs/>
                <w:sz w:val="24"/>
              </w:rPr>
              <w:t>емные пункты прачечных-химчисток, бани</w:t>
            </w:r>
          </w:p>
        </w:tc>
      </w:tr>
    </w:tbl>
    <w:p w:rsidR="00813AE4" w:rsidRPr="00D9294D" w:rsidRDefault="00813AE4" w:rsidP="000E1AC5">
      <w:pPr>
        <w:widowControl w:val="0"/>
        <w:spacing w:before="120"/>
        <w:ind w:firstLine="709"/>
        <w:jc w:val="both"/>
        <w:rPr>
          <w:sz w:val="24"/>
        </w:rPr>
      </w:pPr>
      <w:r w:rsidRPr="00D9294D">
        <w:rPr>
          <w:bCs/>
          <w:spacing w:val="40"/>
          <w:sz w:val="24"/>
        </w:rPr>
        <w:t>Примечание:</w:t>
      </w:r>
      <w:r w:rsidRPr="00D9294D">
        <w:rPr>
          <w:sz w:val="24"/>
        </w:rPr>
        <w:t xml:space="preserve">В перечень объектов, разрешенных для размещения в общественно-деловой зоне, могут включаться: </w:t>
      </w:r>
    </w:p>
    <w:p w:rsidR="00813AE4" w:rsidRPr="00D9294D" w:rsidRDefault="00813AE4" w:rsidP="000E1AC5">
      <w:pPr>
        <w:widowControl w:val="0"/>
        <w:ind w:firstLine="709"/>
        <w:jc w:val="both"/>
        <w:rPr>
          <w:sz w:val="24"/>
        </w:rPr>
      </w:pPr>
      <w:r w:rsidRPr="00D9294D">
        <w:rPr>
          <w:sz w:val="24"/>
        </w:rPr>
        <w:t>- многоквартирные жилые дома преимущественно с объектами обслуживания;</w:t>
      </w:r>
    </w:p>
    <w:p w:rsidR="00813AE4" w:rsidRPr="00D9294D" w:rsidRDefault="00813AE4" w:rsidP="000E1AC5">
      <w:pPr>
        <w:widowControl w:val="0"/>
        <w:ind w:firstLine="709"/>
        <w:jc w:val="both"/>
        <w:rPr>
          <w:sz w:val="24"/>
        </w:rPr>
      </w:pPr>
      <w:r w:rsidRPr="00D9294D">
        <w:rPr>
          <w:spacing w:val="-2"/>
          <w:sz w:val="24"/>
        </w:rPr>
        <w:t>- научно-производственные учреждения, включающие объекты, не требующие устройства санитарно-</w:t>
      </w:r>
      <w:r w:rsidRPr="00D9294D">
        <w:rPr>
          <w:sz w:val="24"/>
        </w:rPr>
        <w:t xml:space="preserve">защитных зон размером более </w:t>
      </w:r>
      <w:smartTag w:uri="urn:schemas-microsoft-com:office:smarttags" w:element="metricconverter">
        <w:smartTagPr>
          <w:attr w:name="ProductID" w:val="50 м"/>
        </w:smartTagPr>
        <w:r w:rsidRPr="00D9294D">
          <w:rPr>
            <w:sz w:val="24"/>
          </w:rPr>
          <w:t>50 м</w:t>
        </w:r>
      </w:smartTag>
      <w:r w:rsidRPr="00D9294D">
        <w:rPr>
          <w:sz w:val="24"/>
        </w:rPr>
        <w:t xml:space="preserve">, железнодорожных путей, а также по площади не превышающие </w:t>
      </w:r>
      <w:smartTag w:uri="urn:schemas-microsoft-com:office:smarttags" w:element="metricconverter">
        <w:smartTagPr>
          <w:attr w:name="ProductID" w:val="5 га"/>
        </w:smartTagPr>
        <w:r w:rsidRPr="00D9294D">
          <w:rPr>
            <w:sz w:val="24"/>
          </w:rPr>
          <w:t>5 га</w:t>
        </w:r>
      </w:smartTag>
      <w:r w:rsidRPr="00D9294D">
        <w:rPr>
          <w:sz w:val="24"/>
        </w:rPr>
        <w:t>;</w:t>
      </w:r>
    </w:p>
    <w:p w:rsidR="00813AE4" w:rsidRPr="00D9294D" w:rsidRDefault="00813AE4" w:rsidP="000E1AC5">
      <w:pPr>
        <w:widowControl w:val="0"/>
        <w:ind w:firstLine="709"/>
        <w:jc w:val="both"/>
        <w:rPr>
          <w:sz w:val="24"/>
        </w:rPr>
      </w:pPr>
      <w:r w:rsidRPr="00D9294D">
        <w:rPr>
          <w:sz w:val="24"/>
        </w:rPr>
        <w:t>- закрытые, в том числе подземные и многоэтажные, и открытые автостоянки;</w:t>
      </w:r>
    </w:p>
    <w:p w:rsidR="00813AE4" w:rsidRPr="00D9294D" w:rsidRDefault="00813AE4" w:rsidP="000E1AC5">
      <w:pPr>
        <w:widowControl w:val="0"/>
        <w:ind w:firstLine="709"/>
        <w:jc w:val="both"/>
        <w:rPr>
          <w:sz w:val="24"/>
        </w:rPr>
      </w:pPr>
      <w:r w:rsidRPr="00D9294D">
        <w:rPr>
          <w:sz w:val="24"/>
        </w:rPr>
        <w:t xml:space="preserve">- коммунальные и производственные объекты, осуществляющие обслуживание населения, площадью не более </w:t>
      </w:r>
      <w:smartTag w:uri="urn:schemas-microsoft-com:office:smarttags" w:element="metricconverter">
        <w:smartTagPr>
          <w:attr w:name="ProductID" w:val="200 м2"/>
        </w:smartTagPr>
        <w:r w:rsidRPr="00D9294D">
          <w:rPr>
            <w:sz w:val="24"/>
          </w:rPr>
          <w:t>200 м</w:t>
        </w:r>
        <w:r w:rsidRPr="00D9294D">
          <w:rPr>
            <w:sz w:val="24"/>
            <w:vertAlign w:val="superscript"/>
          </w:rPr>
          <w:t>2</w:t>
        </w:r>
      </w:smartTag>
      <w:r w:rsidRPr="00D9294D">
        <w:rPr>
          <w:sz w:val="24"/>
        </w:rPr>
        <w:t>, встроенные или занимающие часть здания без производственной территории, экологически безопасные;</w:t>
      </w:r>
    </w:p>
    <w:p w:rsidR="00813AE4" w:rsidRPr="00D9294D" w:rsidRDefault="00813AE4" w:rsidP="000E1AC5">
      <w:pPr>
        <w:widowControl w:val="0"/>
        <w:ind w:firstLine="709"/>
        <w:jc w:val="both"/>
        <w:rPr>
          <w:sz w:val="24"/>
        </w:rPr>
      </w:pPr>
      <w:r w:rsidRPr="00D9294D">
        <w:rPr>
          <w:sz w:val="24"/>
        </w:rPr>
        <w:t xml:space="preserve">- объекты индустрии развлечений при отсутствии ограничений на их размещение, </w:t>
      </w:r>
      <w:r w:rsidRPr="00D9294D">
        <w:rPr>
          <w:sz w:val="24"/>
        </w:rPr>
        <w:lastRenderedPageBreak/>
        <w:t>установленных органами местного самоуправления.</w:t>
      </w:r>
    </w:p>
    <w:p w:rsidR="00813AE4" w:rsidRPr="00D9294D" w:rsidRDefault="00813AE4" w:rsidP="000E1AC5">
      <w:pPr>
        <w:widowControl w:val="0"/>
        <w:adjustRightInd w:val="0"/>
        <w:ind w:firstLine="709"/>
        <w:jc w:val="both"/>
        <w:rPr>
          <w:sz w:val="24"/>
        </w:rPr>
      </w:pPr>
    </w:p>
    <w:p w:rsidR="00813AE4" w:rsidRPr="00D9294D" w:rsidRDefault="00813AE4" w:rsidP="000E1AC5">
      <w:pPr>
        <w:widowControl w:val="0"/>
        <w:ind w:firstLine="709"/>
        <w:jc w:val="both"/>
        <w:rPr>
          <w:sz w:val="24"/>
        </w:rPr>
      </w:pPr>
      <w:r w:rsidRPr="00D9294D">
        <w:rPr>
          <w:bCs/>
          <w:sz w:val="24"/>
        </w:rPr>
        <w:t>6.1.4.</w:t>
      </w:r>
      <w:r w:rsidRPr="00D9294D">
        <w:rPr>
          <w:sz w:val="24"/>
        </w:rPr>
        <w:t xml:space="preserve"> С учетом приведенных выше положений и таблицы 6.1.3 настоящих нормативов город Петропавловск-Камчатский формируется как полифункциональный (краевой (опорный) межрегиональный, межрайонный, общегородской) центр обслуживания. </w:t>
      </w:r>
    </w:p>
    <w:p w:rsidR="00813AE4" w:rsidRPr="00D9294D" w:rsidRDefault="00813AE4" w:rsidP="000E1AC5">
      <w:pPr>
        <w:widowControl w:val="0"/>
        <w:ind w:firstLine="709"/>
        <w:jc w:val="both"/>
        <w:rPr>
          <w:spacing w:val="-2"/>
          <w:sz w:val="24"/>
        </w:rPr>
      </w:pPr>
      <w:r w:rsidRPr="00D9294D">
        <w:rPr>
          <w:spacing w:val="-2"/>
          <w:sz w:val="24"/>
        </w:rPr>
        <w:t>Уровень центра – полный комплекс объектов краевого (регионального) и местного значения для повседневного, периодического и эпизодического обслуживания населения.</w:t>
      </w:r>
    </w:p>
    <w:p w:rsidR="00813AE4" w:rsidRPr="00D9294D" w:rsidRDefault="00813AE4" w:rsidP="000E1AC5">
      <w:pPr>
        <w:widowControl w:val="0"/>
        <w:ind w:firstLine="709"/>
        <w:jc w:val="both"/>
        <w:rPr>
          <w:sz w:val="24"/>
        </w:rPr>
      </w:pPr>
      <w:r w:rsidRPr="00D9294D">
        <w:rPr>
          <w:sz w:val="24"/>
        </w:rPr>
        <w:t>Система обслуживания формируется:</w:t>
      </w:r>
    </w:p>
    <w:p w:rsidR="00813AE4" w:rsidRPr="00D9294D" w:rsidRDefault="00813AE4" w:rsidP="000E1AC5">
      <w:pPr>
        <w:widowControl w:val="0"/>
        <w:ind w:firstLine="709"/>
        <w:jc w:val="both"/>
        <w:rPr>
          <w:sz w:val="24"/>
        </w:rPr>
      </w:pPr>
      <w:r w:rsidRPr="00D9294D">
        <w:rPr>
          <w:sz w:val="24"/>
        </w:rPr>
        <w:t xml:space="preserve">- в части эпизодического и периодического обслуживания – на всю территорию Камчатского края. </w:t>
      </w:r>
      <w:r w:rsidRPr="00D9294D">
        <w:rPr>
          <w:bCs/>
          <w:sz w:val="24"/>
        </w:rPr>
        <w:t>Обслуживание населения Камчатского края в радиусе 2-часовой транспортной доступности</w:t>
      </w:r>
      <w:r w:rsidRPr="00D9294D">
        <w:rPr>
          <w:sz w:val="24"/>
        </w:rPr>
        <w:t>;</w:t>
      </w:r>
    </w:p>
    <w:p w:rsidR="00813AE4" w:rsidRPr="00D9294D" w:rsidRDefault="00813AE4" w:rsidP="000E1AC5">
      <w:pPr>
        <w:widowControl w:val="0"/>
        <w:ind w:firstLine="709"/>
        <w:jc w:val="both"/>
        <w:rPr>
          <w:bCs/>
          <w:spacing w:val="-2"/>
          <w:sz w:val="24"/>
        </w:rPr>
      </w:pPr>
      <w:r w:rsidRPr="00D9294D">
        <w:rPr>
          <w:bCs/>
          <w:spacing w:val="-2"/>
          <w:sz w:val="24"/>
        </w:rPr>
        <w:t xml:space="preserve">- в части </w:t>
      </w:r>
      <w:r w:rsidRPr="00D9294D">
        <w:rPr>
          <w:bCs/>
          <w:sz w:val="24"/>
        </w:rPr>
        <w:t xml:space="preserve">эпизодического, периодического и </w:t>
      </w:r>
      <w:r w:rsidRPr="00D9294D">
        <w:rPr>
          <w:bCs/>
          <w:spacing w:val="-2"/>
          <w:sz w:val="24"/>
        </w:rPr>
        <w:t xml:space="preserve">повседневного обслуживания – на территорию </w:t>
      </w:r>
      <w:r w:rsidRPr="00D9294D">
        <w:rPr>
          <w:sz w:val="24"/>
        </w:rPr>
        <w:t>Петропавловск-Камчатского городского округа</w:t>
      </w:r>
      <w:r w:rsidRPr="00D9294D">
        <w:rPr>
          <w:bCs/>
          <w:spacing w:val="-2"/>
          <w:sz w:val="24"/>
        </w:rPr>
        <w:t>.</w:t>
      </w:r>
    </w:p>
    <w:p w:rsidR="00813AE4" w:rsidRPr="00D9294D" w:rsidRDefault="00813AE4" w:rsidP="000E1AC5">
      <w:pPr>
        <w:widowControl w:val="0"/>
        <w:ind w:firstLine="709"/>
        <w:jc w:val="both"/>
        <w:rPr>
          <w:sz w:val="24"/>
        </w:rPr>
      </w:pPr>
    </w:p>
    <w:p w:rsidR="00813AE4" w:rsidRPr="00D9294D" w:rsidRDefault="00813AE4" w:rsidP="009E5E2D">
      <w:pPr>
        <w:widowControl w:val="0"/>
        <w:jc w:val="center"/>
        <w:rPr>
          <w:b/>
          <w:bCs/>
          <w:sz w:val="24"/>
        </w:rPr>
      </w:pPr>
      <w:r w:rsidRPr="00D9294D">
        <w:rPr>
          <w:b/>
          <w:bCs/>
          <w:sz w:val="24"/>
        </w:rPr>
        <w:t xml:space="preserve">6.2. </w:t>
      </w:r>
      <w:r w:rsidRPr="00D9294D">
        <w:rPr>
          <w:b/>
          <w:sz w:val="24"/>
        </w:rPr>
        <w:t>Нормативные параметры общественно-деловых зон</w:t>
      </w:r>
    </w:p>
    <w:p w:rsidR="00813AE4" w:rsidRPr="00D9294D" w:rsidRDefault="00813AE4" w:rsidP="000E1AC5">
      <w:pPr>
        <w:widowControl w:val="0"/>
        <w:adjustRightInd w:val="0"/>
        <w:ind w:firstLine="709"/>
        <w:jc w:val="both"/>
        <w:rPr>
          <w:sz w:val="24"/>
        </w:rPr>
      </w:pPr>
    </w:p>
    <w:p w:rsidR="00813AE4" w:rsidRPr="00D9294D" w:rsidRDefault="00813AE4" w:rsidP="000E1AC5">
      <w:pPr>
        <w:widowControl w:val="0"/>
        <w:adjustRightInd w:val="0"/>
        <w:ind w:firstLine="709"/>
        <w:jc w:val="both"/>
        <w:rPr>
          <w:sz w:val="24"/>
        </w:rPr>
      </w:pPr>
      <w:r w:rsidRPr="00D9294D">
        <w:rPr>
          <w:sz w:val="24"/>
        </w:rPr>
        <w:t xml:space="preserve">6.2.1. Нормативные параметры и расчетные показатели </w:t>
      </w:r>
      <w:r w:rsidRPr="00D9294D">
        <w:rPr>
          <w:bCs/>
          <w:sz w:val="24"/>
        </w:rPr>
        <w:t>градостроительного проектирования общественно-деловых зон приведены в таблице 6.2.1.</w:t>
      </w:r>
    </w:p>
    <w:p w:rsidR="00C45497" w:rsidRDefault="00C45497" w:rsidP="000E1AC5">
      <w:pPr>
        <w:widowControl w:val="0"/>
        <w:autoSpaceDE w:val="0"/>
        <w:autoSpaceDN w:val="0"/>
        <w:adjustRightInd w:val="0"/>
        <w:ind w:firstLine="709"/>
        <w:jc w:val="right"/>
        <w:rPr>
          <w:sz w:val="24"/>
        </w:rPr>
      </w:pPr>
    </w:p>
    <w:p w:rsidR="00813AE4" w:rsidRPr="00D9294D" w:rsidRDefault="00813AE4" w:rsidP="000E1AC5">
      <w:pPr>
        <w:widowControl w:val="0"/>
        <w:autoSpaceDE w:val="0"/>
        <w:autoSpaceDN w:val="0"/>
        <w:adjustRightInd w:val="0"/>
        <w:ind w:firstLine="709"/>
        <w:jc w:val="right"/>
        <w:rPr>
          <w:sz w:val="24"/>
        </w:rPr>
      </w:pPr>
      <w:r w:rsidRPr="00D9294D">
        <w:rPr>
          <w:sz w:val="24"/>
        </w:rPr>
        <w:t>Таблица 6.2.1</w:t>
      </w:r>
    </w:p>
    <w:tbl>
      <w:tblPr>
        <w:tblW w:w="10133"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1"/>
        <w:gridCol w:w="6272"/>
      </w:tblGrid>
      <w:tr w:rsidR="00813AE4" w:rsidRPr="00D9294D" w:rsidTr="00570F1B">
        <w:trPr>
          <w:trHeight w:val="312"/>
          <w:jc w:val="center"/>
        </w:trPr>
        <w:tc>
          <w:tcPr>
            <w:tcW w:w="3861"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Наименование показателей</w:t>
            </w:r>
          </w:p>
        </w:tc>
        <w:tc>
          <w:tcPr>
            <w:tcW w:w="6272"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Нормативные параметры и расчетные показатели</w:t>
            </w:r>
          </w:p>
        </w:tc>
      </w:tr>
    </w:tbl>
    <w:p w:rsidR="00813AE4" w:rsidRPr="00D9294D" w:rsidRDefault="00813AE4" w:rsidP="000E1AC5">
      <w:pPr>
        <w:widowControl w:val="0"/>
        <w:ind w:firstLine="221"/>
        <w:jc w:val="both"/>
        <w:rPr>
          <w:b/>
          <w:bCs/>
          <w:sz w:val="24"/>
        </w:rPr>
      </w:pPr>
    </w:p>
    <w:tbl>
      <w:tblPr>
        <w:tblW w:w="10133"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1"/>
        <w:gridCol w:w="6272"/>
      </w:tblGrid>
      <w:tr w:rsidR="00813AE4" w:rsidRPr="00D9294D" w:rsidTr="00570F1B">
        <w:trPr>
          <w:trHeight w:val="170"/>
          <w:tblHeader/>
          <w:jc w:val="center"/>
        </w:trPr>
        <w:tc>
          <w:tcPr>
            <w:tcW w:w="3861"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1</w:t>
            </w:r>
          </w:p>
        </w:tc>
        <w:tc>
          <w:tcPr>
            <w:tcW w:w="6272"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2</w:t>
            </w:r>
          </w:p>
        </w:tc>
      </w:tr>
      <w:tr w:rsidR="00813AE4" w:rsidRPr="00D9294D" w:rsidTr="00570F1B">
        <w:tblPrEx>
          <w:tblBorders>
            <w:bottom w:val="single" w:sz="4" w:space="0" w:color="auto"/>
          </w:tblBorders>
        </w:tblPrEx>
        <w:trPr>
          <w:jc w:val="center"/>
        </w:trPr>
        <w:tc>
          <w:tcPr>
            <w:tcW w:w="3861"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t>Расчетные показатели плотности застройки:</w:t>
            </w:r>
          </w:p>
          <w:p w:rsidR="00813AE4" w:rsidRPr="00D9294D" w:rsidRDefault="00813AE4" w:rsidP="000E1AC5">
            <w:pPr>
              <w:widowControl w:val="0"/>
              <w:tabs>
                <w:tab w:val="left" w:pos="7740"/>
              </w:tabs>
              <w:suppressAutoHyphens/>
              <w:ind w:left="142" w:hanging="142"/>
              <w:rPr>
                <w:bCs/>
                <w:sz w:val="24"/>
              </w:rPr>
            </w:pPr>
            <w:r w:rsidRPr="00D9294D">
              <w:rPr>
                <w:bCs/>
                <w:sz w:val="24"/>
              </w:rPr>
              <w:t>- коэффициент застройки *:</w:t>
            </w:r>
          </w:p>
          <w:p w:rsidR="00813AE4" w:rsidRPr="00D9294D" w:rsidRDefault="00813AE4" w:rsidP="000E1AC5">
            <w:pPr>
              <w:widowControl w:val="0"/>
              <w:tabs>
                <w:tab w:val="left" w:pos="7740"/>
              </w:tabs>
              <w:suppressAutoHyphens/>
              <w:ind w:left="312" w:hanging="142"/>
              <w:rPr>
                <w:bCs/>
                <w:sz w:val="24"/>
              </w:rPr>
            </w:pPr>
            <w:r w:rsidRPr="00D9294D">
              <w:rPr>
                <w:bCs/>
                <w:sz w:val="24"/>
              </w:rPr>
              <w:t>- многофункциональной</w:t>
            </w:r>
          </w:p>
          <w:p w:rsidR="00813AE4" w:rsidRPr="00D9294D" w:rsidRDefault="00813AE4" w:rsidP="000E1AC5">
            <w:pPr>
              <w:widowControl w:val="0"/>
              <w:tabs>
                <w:tab w:val="left" w:pos="7740"/>
              </w:tabs>
              <w:suppressAutoHyphens/>
              <w:ind w:left="312" w:hanging="142"/>
              <w:rPr>
                <w:bCs/>
                <w:sz w:val="24"/>
              </w:rPr>
            </w:pPr>
            <w:r w:rsidRPr="00D9294D">
              <w:rPr>
                <w:bCs/>
                <w:sz w:val="24"/>
              </w:rPr>
              <w:t>- специализированной</w:t>
            </w:r>
          </w:p>
        </w:tc>
        <w:tc>
          <w:tcPr>
            <w:tcW w:w="6272" w:type="dxa"/>
            <w:shd w:val="clear" w:color="auto" w:fill="auto"/>
          </w:tcPr>
          <w:p w:rsidR="00813AE4" w:rsidRPr="00D9294D" w:rsidRDefault="00813AE4" w:rsidP="000E1AC5">
            <w:pPr>
              <w:widowControl w:val="0"/>
              <w:jc w:val="both"/>
              <w:rPr>
                <w:sz w:val="24"/>
              </w:rPr>
            </w:pPr>
          </w:p>
          <w:p w:rsidR="00813AE4" w:rsidRPr="00D9294D" w:rsidRDefault="00813AE4" w:rsidP="000E1AC5">
            <w:pPr>
              <w:widowControl w:val="0"/>
              <w:jc w:val="both"/>
              <w:rPr>
                <w:sz w:val="24"/>
              </w:rPr>
            </w:pPr>
          </w:p>
          <w:p w:rsidR="00813AE4" w:rsidRPr="00D9294D" w:rsidRDefault="00813AE4" w:rsidP="000E1AC5">
            <w:pPr>
              <w:widowControl w:val="0"/>
              <w:jc w:val="both"/>
              <w:rPr>
                <w:sz w:val="24"/>
              </w:rPr>
            </w:pPr>
          </w:p>
          <w:p w:rsidR="00813AE4" w:rsidRPr="00D9294D" w:rsidRDefault="00813AE4" w:rsidP="000E1AC5">
            <w:pPr>
              <w:widowControl w:val="0"/>
              <w:jc w:val="both"/>
              <w:rPr>
                <w:sz w:val="24"/>
              </w:rPr>
            </w:pPr>
            <w:r w:rsidRPr="00D9294D">
              <w:rPr>
                <w:sz w:val="24"/>
              </w:rPr>
              <w:t>не более 1,0</w:t>
            </w:r>
          </w:p>
          <w:p w:rsidR="00813AE4" w:rsidRPr="00D9294D" w:rsidRDefault="00813AE4" w:rsidP="000E1AC5">
            <w:pPr>
              <w:widowControl w:val="0"/>
              <w:jc w:val="both"/>
              <w:rPr>
                <w:sz w:val="24"/>
              </w:rPr>
            </w:pPr>
            <w:r w:rsidRPr="00D9294D">
              <w:rPr>
                <w:sz w:val="24"/>
              </w:rPr>
              <w:t>не более 0,8</w:t>
            </w:r>
          </w:p>
        </w:tc>
      </w:tr>
      <w:tr w:rsidR="00813AE4" w:rsidRPr="00D9294D" w:rsidTr="00570F1B">
        <w:tblPrEx>
          <w:tblBorders>
            <w:bottom w:val="single" w:sz="4" w:space="0" w:color="auto"/>
          </w:tblBorders>
        </w:tblPrEx>
        <w:trPr>
          <w:jc w:val="center"/>
        </w:trPr>
        <w:tc>
          <w:tcPr>
            <w:tcW w:w="3861" w:type="dxa"/>
            <w:shd w:val="clear" w:color="auto" w:fill="auto"/>
          </w:tcPr>
          <w:p w:rsidR="00813AE4" w:rsidRPr="00D9294D" w:rsidRDefault="00813AE4" w:rsidP="000E1AC5">
            <w:pPr>
              <w:widowControl w:val="0"/>
              <w:tabs>
                <w:tab w:val="left" w:pos="7740"/>
              </w:tabs>
              <w:suppressAutoHyphens/>
              <w:ind w:left="142" w:right="-57" w:hanging="142"/>
              <w:rPr>
                <w:bCs/>
                <w:spacing w:val="-2"/>
                <w:sz w:val="24"/>
              </w:rPr>
            </w:pPr>
            <w:r w:rsidRPr="00D9294D">
              <w:rPr>
                <w:bCs/>
                <w:spacing w:val="-2"/>
                <w:sz w:val="24"/>
              </w:rPr>
              <w:t>- коэффициент плотности застройки **:</w:t>
            </w:r>
          </w:p>
          <w:p w:rsidR="00813AE4" w:rsidRPr="00D9294D" w:rsidRDefault="00813AE4" w:rsidP="000E1AC5">
            <w:pPr>
              <w:widowControl w:val="0"/>
              <w:tabs>
                <w:tab w:val="left" w:pos="7740"/>
              </w:tabs>
              <w:suppressAutoHyphens/>
              <w:ind w:left="312" w:hanging="142"/>
              <w:rPr>
                <w:bCs/>
                <w:sz w:val="24"/>
              </w:rPr>
            </w:pPr>
            <w:r w:rsidRPr="00D9294D">
              <w:rPr>
                <w:bCs/>
                <w:sz w:val="24"/>
              </w:rPr>
              <w:t>- многофункциональной</w:t>
            </w:r>
          </w:p>
          <w:p w:rsidR="00813AE4" w:rsidRPr="00D9294D" w:rsidRDefault="00813AE4" w:rsidP="000E1AC5">
            <w:pPr>
              <w:widowControl w:val="0"/>
              <w:tabs>
                <w:tab w:val="left" w:pos="7740"/>
              </w:tabs>
              <w:suppressAutoHyphens/>
              <w:ind w:left="312" w:hanging="142"/>
              <w:rPr>
                <w:bCs/>
                <w:sz w:val="24"/>
              </w:rPr>
            </w:pPr>
            <w:r w:rsidRPr="00D9294D">
              <w:rPr>
                <w:bCs/>
                <w:sz w:val="24"/>
              </w:rPr>
              <w:t>- специализированной</w:t>
            </w:r>
          </w:p>
        </w:tc>
        <w:tc>
          <w:tcPr>
            <w:tcW w:w="6272" w:type="dxa"/>
            <w:shd w:val="clear" w:color="auto" w:fill="auto"/>
          </w:tcPr>
          <w:p w:rsidR="00813AE4" w:rsidRPr="00D9294D" w:rsidRDefault="00813AE4" w:rsidP="000E1AC5">
            <w:pPr>
              <w:widowControl w:val="0"/>
              <w:jc w:val="both"/>
              <w:rPr>
                <w:sz w:val="24"/>
              </w:rPr>
            </w:pPr>
          </w:p>
          <w:p w:rsidR="00813AE4" w:rsidRPr="00D9294D" w:rsidRDefault="00813AE4" w:rsidP="000E1AC5">
            <w:pPr>
              <w:widowControl w:val="0"/>
              <w:jc w:val="both"/>
              <w:rPr>
                <w:sz w:val="24"/>
              </w:rPr>
            </w:pPr>
            <w:r w:rsidRPr="00D9294D">
              <w:rPr>
                <w:sz w:val="24"/>
              </w:rPr>
              <w:t>не более 3,0</w:t>
            </w:r>
          </w:p>
          <w:p w:rsidR="00813AE4" w:rsidRPr="00D9294D" w:rsidRDefault="00813AE4" w:rsidP="000E1AC5">
            <w:pPr>
              <w:widowControl w:val="0"/>
              <w:jc w:val="both"/>
              <w:rPr>
                <w:sz w:val="24"/>
              </w:rPr>
            </w:pPr>
            <w:r w:rsidRPr="00D9294D">
              <w:rPr>
                <w:sz w:val="24"/>
              </w:rPr>
              <w:t>не более 2,4</w:t>
            </w:r>
          </w:p>
        </w:tc>
      </w:tr>
      <w:tr w:rsidR="00813AE4" w:rsidRPr="00D9294D" w:rsidTr="00570F1B">
        <w:tblPrEx>
          <w:tblBorders>
            <w:bottom w:val="single" w:sz="4" w:space="0" w:color="auto"/>
          </w:tblBorders>
        </w:tblPrEx>
        <w:trPr>
          <w:jc w:val="center"/>
        </w:trPr>
        <w:tc>
          <w:tcPr>
            <w:tcW w:w="3861" w:type="dxa"/>
            <w:shd w:val="clear" w:color="auto" w:fill="auto"/>
          </w:tcPr>
          <w:p w:rsidR="00813AE4" w:rsidRPr="00D9294D" w:rsidRDefault="00813AE4" w:rsidP="000E1AC5">
            <w:pPr>
              <w:widowControl w:val="0"/>
              <w:tabs>
                <w:tab w:val="left" w:pos="7740"/>
              </w:tabs>
              <w:suppressAutoHyphens/>
              <w:ind w:left="142" w:right="-57" w:hanging="142"/>
              <w:rPr>
                <w:bCs/>
                <w:sz w:val="24"/>
              </w:rPr>
            </w:pPr>
            <w:r w:rsidRPr="00D9294D">
              <w:rPr>
                <w:bCs/>
                <w:spacing w:val="-2"/>
                <w:sz w:val="24"/>
              </w:rPr>
              <w:t xml:space="preserve">- </w:t>
            </w:r>
            <w:r w:rsidRPr="00D9294D">
              <w:rPr>
                <w:bCs/>
                <w:sz w:val="24"/>
              </w:rPr>
              <w:t>интенсивность использования территории:</w:t>
            </w:r>
          </w:p>
          <w:p w:rsidR="00813AE4" w:rsidRPr="00D9294D" w:rsidRDefault="00813AE4" w:rsidP="000E1AC5">
            <w:pPr>
              <w:widowControl w:val="0"/>
              <w:tabs>
                <w:tab w:val="left" w:pos="7740"/>
              </w:tabs>
              <w:suppressAutoHyphens/>
              <w:ind w:left="312" w:hanging="142"/>
              <w:rPr>
                <w:bCs/>
                <w:spacing w:val="-2"/>
                <w:sz w:val="24"/>
              </w:rPr>
            </w:pPr>
            <w:r w:rsidRPr="00D9294D">
              <w:rPr>
                <w:bCs/>
                <w:spacing w:val="-2"/>
                <w:sz w:val="24"/>
              </w:rPr>
              <w:t>- общегородского центра в многофункциональной зоне;</w:t>
            </w:r>
          </w:p>
          <w:p w:rsidR="00813AE4" w:rsidRPr="00D9294D" w:rsidRDefault="00813AE4" w:rsidP="000E1AC5">
            <w:pPr>
              <w:widowControl w:val="0"/>
              <w:tabs>
                <w:tab w:val="left" w:pos="7740"/>
              </w:tabs>
              <w:ind w:left="312" w:hanging="142"/>
              <w:rPr>
                <w:bCs/>
                <w:sz w:val="24"/>
              </w:rPr>
            </w:pPr>
            <w:r w:rsidRPr="00D9294D">
              <w:rPr>
                <w:bCs/>
                <w:spacing w:val="-2"/>
                <w:sz w:val="24"/>
              </w:rPr>
              <w:t xml:space="preserve">- </w:t>
            </w:r>
            <w:r w:rsidRPr="00D9294D">
              <w:rPr>
                <w:bCs/>
                <w:sz w:val="24"/>
              </w:rPr>
              <w:t>примагистральной и межмагистральной общественной зоны;</w:t>
            </w:r>
          </w:p>
          <w:p w:rsidR="00813AE4" w:rsidRPr="00D9294D" w:rsidRDefault="00813AE4" w:rsidP="000E1AC5">
            <w:pPr>
              <w:widowControl w:val="0"/>
              <w:tabs>
                <w:tab w:val="left" w:pos="7740"/>
              </w:tabs>
              <w:ind w:left="312" w:hanging="142"/>
              <w:rPr>
                <w:bCs/>
                <w:sz w:val="24"/>
              </w:rPr>
            </w:pPr>
            <w:r w:rsidRPr="00D9294D">
              <w:rPr>
                <w:bCs/>
                <w:sz w:val="24"/>
              </w:rPr>
              <w:t>- локальных общественных центров планировочных районов;</w:t>
            </w:r>
          </w:p>
          <w:p w:rsidR="00813AE4" w:rsidRPr="00D9294D" w:rsidRDefault="00813AE4" w:rsidP="000E1AC5">
            <w:pPr>
              <w:widowControl w:val="0"/>
              <w:tabs>
                <w:tab w:val="left" w:pos="7740"/>
              </w:tabs>
              <w:ind w:left="312" w:hanging="142"/>
              <w:rPr>
                <w:bCs/>
                <w:spacing w:val="-2"/>
                <w:sz w:val="24"/>
              </w:rPr>
            </w:pPr>
            <w:r w:rsidRPr="00D9294D">
              <w:rPr>
                <w:bCs/>
                <w:spacing w:val="-2"/>
                <w:sz w:val="24"/>
              </w:rPr>
              <w:t>- деловых комплексов;</w:t>
            </w:r>
          </w:p>
          <w:p w:rsidR="00813AE4" w:rsidRPr="00D9294D" w:rsidRDefault="00813AE4" w:rsidP="000E1AC5">
            <w:pPr>
              <w:widowControl w:val="0"/>
              <w:tabs>
                <w:tab w:val="left" w:pos="7740"/>
              </w:tabs>
              <w:ind w:left="312" w:hanging="142"/>
              <w:rPr>
                <w:bCs/>
                <w:spacing w:val="-2"/>
                <w:sz w:val="24"/>
              </w:rPr>
            </w:pPr>
            <w:r w:rsidRPr="00D9294D">
              <w:rPr>
                <w:bCs/>
                <w:spacing w:val="-2"/>
                <w:sz w:val="24"/>
              </w:rPr>
              <w:t>- гостиничных комплексов;</w:t>
            </w:r>
          </w:p>
          <w:p w:rsidR="00813AE4" w:rsidRPr="00D9294D" w:rsidRDefault="00813AE4" w:rsidP="000E1AC5">
            <w:pPr>
              <w:widowControl w:val="0"/>
              <w:tabs>
                <w:tab w:val="left" w:pos="7740"/>
              </w:tabs>
              <w:ind w:left="312" w:hanging="142"/>
              <w:rPr>
                <w:bCs/>
                <w:spacing w:val="-2"/>
                <w:sz w:val="24"/>
              </w:rPr>
            </w:pPr>
            <w:r w:rsidRPr="00D9294D">
              <w:rPr>
                <w:bCs/>
                <w:spacing w:val="-2"/>
                <w:sz w:val="24"/>
              </w:rPr>
              <w:t>- торговых комплексов;</w:t>
            </w:r>
          </w:p>
          <w:p w:rsidR="00813AE4" w:rsidRPr="00D9294D" w:rsidRDefault="00813AE4" w:rsidP="000E1AC5">
            <w:pPr>
              <w:widowControl w:val="0"/>
              <w:tabs>
                <w:tab w:val="left" w:pos="7740"/>
              </w:tabs>
              <w:ind w:left="312" w:hanging="142"/>
              <w:rPr>
                <w:bCs/>
                <w:spacing w:val="-2"/>
                <w:sz w:val="24"/>
              </w:rPr>
            </w:pPr>
            <w:r w:rsidRPr="00D9294D">
              <w:rPr>
                <w:bCs/>
                <w:spacing w:val="-2"/>
                <w:sz w:val="24"/>
              </w:rPr>
              <w:t>- культурных досуговых комплексов</w:t>
            </w:r>
          </w:p>
        </w:tc>
        <w:tc>
          <w:tcPr>
            <w:tcW w:w="6272" w:type="dxa"/>
            <w:shd w:val="clear" w:color="auto" w:fill="auto"/>
          </w:tcPr>
          <w:p w:rsidR="00813AE4" w:rsidRPr="00D9294D" w:rsidRDefault="00813AE4" w:rsidP="000E1AC5">
            <w:pPr>
              <w:widowControl w:val="0"/>
              <w:jc w:val="both"/>
              <w:rPr>
                <w:bCs/>
                <w:spacing w:val="-2"/>
                <w:sz w:val="24"/>
              </w:rPr>
            </w:pPr>
            <w:r w:rsidRPr="00D9294D">
              <w:rPr>
                <w:bCs/>
                <w:spacing w:val="-2"/>
                <w:sz w:val="24"/>
              </w:rPr>
              <w:t>рекомендуемая плотность застройки, тыс. м</w:t>
            </w:r>
            <w:r w:rsidRPr="00D9294D">
              <w:rPr>
                <w:bCs/>
                <w:spacing w:val="-2"/>
                <w:sz w:val="24"/>
                <w:vertAlign w:val="superscript"/>
              </w:rPr>
              <w:t>2</w:t>
            </w:r>
            <w:r w:rsidRPr="00D9294D">
              <w:rPr>
                <w:bCs/>
                <w:spacing w:val="-2"/>
                <w:sz w:val="24"/>
              </w:rPr>
              <w:t xml:space="preserve"> общ. площади / га</w:t>
            </w:r>
          </w:p>
          <w:p w:rsidR="00813AE4" w:rsidRPr="00D9294D" w:rsidRDefault="00813AE4" w:rsidP="000E1AC5">
            <w:pPr>
              <w:widowControl w:val="0"/>
              <w:jc w:val="both"/>
              <w:rPr>
                <w:bCs/>
                <w:spacing w:val="-2"/>
                <w:sz w:val="24"/>
              </w:rPr>
            </w:pPr>
            <w:r w:rsidRPr="00D9294D">
              <w:rPr>
                <w:bCs/>
                <w:spacing w:val="-2"/>
                <w:sz w:val="24"/>
              </w:rPr>
              <w:t>(в скобках – показатели при реконструкции):</w:t>
            </w:r>
          </w:p>
          <w:p w:rsidR="00813AE4" w:rsidRPr="00D9294D" w:rsidRDefault="00813AE4" w:rsidP="000E1AC5">
            <w:pPr>
              <w:widowControl w:val="0"/>
              <w:jc w:val="both"/>
              <w:rPr>
                <w:spacing w:val="-2"/>
                <w:sz w:val="24"/>
              </w:rPr>
            </w:pPr>
            <w:r w:rsidRPr="00D9294D">
              <w:rPr>
                <w:spacing w:val="-2"/>
                <w:sz w:val="24"/>
              </w:rPr>
              <w:t>- не менее 20 (15);</w:t>
            </w:r>
          </w:p>
          <w:p w:rsidR="00813AE4" w:rsidRPr="00D9294D" w:rsidRDefault="00813AE4" w:rsidP="000E1AC5">
            <w:pPr>
              <w:widowControl w:val="0"/>
              <w:jc w:val="both"/>
              <w:rPr>
                <w:spacing w:val="-2"/>
                <w:sz w:val="24"/>
              </w:rPr>
            </w:pPr>
          </w:p>
          <w:p w:rsidR="00813AE4" w:rsidRPr="00D9294D" w:rsidRDefault="00813AE4" w:rsidP="000E1AC5">
            <w:pPr>
              <w:widowControl w:val="0"/>
              <w:jc w:val="both"/>
              <w:rPr>
                <w:spacing w:val="-2"/>
                <w:sz w:val="24"/>
              </w:rPr>
            </w:pPr>
            <w:r w:rsidRPr="00D9294D">
              <w:rPr>
                <w:spacing w:val="-2"/>
                <w:sz w:val="24"/>
              </w:rPr>
              <w:t>- не менее 15 (10);</w:t>
            </w:r>
          </w:p>
          <w:p w:rsidR="00813AE4" w:rsidRPr="00D9294D" w:rsidRDefault="00813AE4" w:rsidP="000E1AC5">
            <w:pPr>
              <w:widowControl w:val="0"/>
              <w:jc w:val="both"/>
              <w:rPr>
                <w:spacing w:val="-2"/>
                <w:sz w:val="24"/>
              </w:rPr>
            </w:pPr>
          </w:p>
          <w:p w:rsidR="00813AE4" w:rsidRPr="00D9294D" w:rsidRDefault="00813AE4" w:rsidP="000E1AC5">
            <w:pPr>
              <w:widowControl w:val="0"/>
              <w:jc w:val="both"/>
              <w:rPr>
                <w:spacing w:val="-2"/>
                <w:sz w:val="24"/>
              </w:rPr>
            </w:pPr>
            <w:r w:rsidRPr="00D9294D">
              <w:rPr>
                <w:spacing w:val="-2"/>
                <w:sz w:val="24"/>
              </w:rPr>
              <w:t>- не менее 10 (7);</w:t>
            </w:r>
          </w:p>
          <w:p w:rsidR="00813AE4" w:rsidRPr="00D9294D" w:rsidRDefault="00813AE4" w:rsidP="000E1AC5">
            <w:pPr>
              <w:widowControl w:val="0"/>
              <w:jc w:val="both"/>
              <w:rPr>
                <w:spacing w:val="-2"/>
                <w:sz w:val="24"/>
              </w:rPr>
            </w:pPr>
          </w:p>
          <w:p w:rsidR="00813AE4" w:rsidRPr="00D9294D" w:rsidRDefault="00813AE4" w:rsidP="000E1AC5">
            <w:pPr>
              <w:widowControl w:val="0"/>
              <w:jc w:val="both"/>
              <w:rPr>
                <w:spacing w:val="-2"/>
                <w:sz w:val="24"/>
              </w:rPr>
            </w:pPr>
            <w:r w:rsidRPr="00D9294D">
              <w:rPr>
                <w:spacing w:val="-2"/>
                <w:sz w:val="24"/>
              </w:rPr>
              <w:t>- не менее 17 (10);</w:t>
            </w:r>
          </w:p>
          <w:p w:rsidR="00813AE4" w:rsidRPr="00D9294D" w:rsidRDefault="00813AE4" w:rsidP="000E1AC5">
            <w:pPr>
              <w:widowControl w:val="0"/>
              <w:jc w:val="both"/>
              <w:rPr>
                <w:spacing w:val="-2"/>
                <w:sz w:val="24"/>
              </w:rPr>
            </w:pPr>
            <w:r w:rsidRPr="00D9294D">
              <w:rPr>
                <w:spacing w:val="-2"/>
                <w:sz w:val="24"/>
              </w:rPr>
              <w:t>- не менее 17 (10);</w:t>
            </w:r>
          </w:p>
          <w:p w:rsidR="00813AE4" w:rsidRPr="00D9294D" w:rsidRDefault="00813AE4" w:rsidP="000E1AC5">
            <w:pPr>
              <w:widowControl w:val="0"/>
              <w:jc w:val="both"/>
              <w:rPr>
                <w:spacing w:val="-2"/>
                <w:sz w:val="24"/>
              </w:rPr>
            </w:pPr>
            <w:r w:rsidRPr="00D9294D">
              <w:rPr>
                <w:spacing w:val="-2"/>
                <w:sz w:val="24"/>
              </w:rPr>
              <w:t>- не менее 7 (4);</w:t>
            </w:r>
          </w:p>
          <w:p w:rsidR="00813AE4" w:rsidRPr="00D9294D" w:rsidRDefault="00813AE4" w:rsidP="000E1AC5">
            <w:pPr>
              <w:widowControl w:val="0"/>
              <w:jc w:val="both"/>
              <w:rPr>
                <w:spacing w:val="-2"/>
                <w:sz w:val="24"/>
              </w:rPr>
            </w:pPr>
            <w:r w:rsidRPr="00D9294D">
              <w:rPr>
                <w:spacing w:val="-2"/>
                <w:sz w:val="24"/>
              </w:rPr>
              <w:t>- не менее 4 (3).</w:t>
            </w:r>
          </w:p>
        </w:tc>
      </w:tr>
      <w:tr w:rsidR="00813AE4" w:rsidRPr="00D9294D" w:rsidTr="00570F1B">
        <w:tblPrEx>
          <w:tblBorders>
            <w:bottom w:val="single" w:sz="4" w:space="0" w:color="auto"/>
          </w:tblBorders>
        </w:tblPrEx>
        <w:trPr>
          <w:jc w:val="center"/>
        </w:trPr>
        <w:tc>
          <w:tcPr>
            <w:tcW w:w="3861"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t>Размещение транспортной инфраструктуры, в том числе мест хранения транспортных средств</w:t>
            </w:r>
          </w:p>
        </w:tc>
        <w:tc>
          <w:tcPr>
            <w:tcW w:w="6272" w:type="dxa"/>
            <w:shd w:val="clear" w:color="auto" w:fill="auto"/>
          </w:tcPr>
          <w:p w:rsidR="00813AE4" w:rsidRPr="00D9294D" w:rsidRDefault="00813AE4" w:rsidP="000E1AC5">
            <w:pPr>
              <w:widowControl w:val="0"/>
              <w:jc w:val="both"/>
              <w:rPr>
                <w:sz w:val="24"/>
              </w:rPr>
            </w:pPr>
            <w:r w:rsidRPr="00D9294D">
              <w:rPr>
                <w:bCs/>
                <w:spacing w:val="-2"/>
                <w:sz w:val="24"/>
              </w:rPr>
              <w:t>В соответствии с требованиями раздела «Нормативы градостроительного проектирования зон транспортной инфраструктуры» настоящих нормативов, а также настоящего раздела.</w:t>
            </w:r>
          </w:p>
        </w:tc>
      </w:tr>
      <w:tr w:rsidR="00813AE4" w:rsidRPr="00D9294D" w:rsidTr="00570F1B">
        <w:tblPrEx>
          <w:tblBorders>
            <w:bottom w:val="single" w:sz="4" w:space="0" w:color="auto"/>
          </w:tblBorders>
        </w:tblPrEx>
        <w:trPr>
          <w:jc w:val="center"/>
        </w:trPr>
        <w:tc>
          <w:tcPr>
            <w:tcW w:w="3861" w:type="dxa"/>
            <w:shd w:val="clear" w:color="auto" w:fill="auto"/>
          </w:tcPr>
          <w:p w:rsidR="00813AE4" w:rsidRPr="00D9294D" w:rsidRDefault="00813AE4" w:rsidP="000E1AC5">
            <w:pPr>
              <w:widowControl w:val="0"/>
              <w:tabs>
                <w:tab w:val="left" w:pos="7740"/>
              </w:tabs>
              <w:suppressAutoHyphens/>
              <w:rPr>
                <w:bCs/>
                <w:sz w:val="24"/>
              </w:rPr>
            </w:pPr>
            <w:r w:rsidRPr="00D9294D">
              <w:rPr>
                <w:sz w:val="24"/>
              </w:rPr>
              <w:t xml:space="preserve">Вместимость приобъектных </w:t>
            </w:r>
            <w:r w:rsidRPr="00D9294D">
              <w:rPr>
                <w:sz w:val="24"/>
              </w:rPr>
              <w:lastRenderedPageBreak/>
              <w:t>автостоянок для временного хранения легковых автомобилей</w:t>
            </w:r>
          </w:p>
        </w:tc>
        <w:tc>
          <w:tcPr>
            <w:tcW w:w="6272" w:type="dxa"/>
            <w:shd w:val="clear" w:color="auto" w:fill="auto"/>
          </w:tcPr>
          <w:p w:rsidR="00813AE4" w:rsidRPr="00D9294D" w:rsidRDefault="00813AE4" w:rsidP="000E1AC5">
            <w:pPr>
              <w:widowControl w:val="0"/>
              <w:jc w:val="both"/>
              <w:rPr>
                <w:sz w:val="24"/>
              </w:rPr>
            </w:pPr>
            <w:r w:rsidRPr="00D9294D">
              <w:rPr>
                <w:sz w:val="24"/>
              </w:rPr>
              <w:lastRenderedPageBreak/>
              <w:t xml:space="preserve">Допускается определять в соответствии с рекомендуемой </w:t>
            </w:r>
            <w:r w:rsidRPr="00D9294D">
              <w:rPr>
                <w:sz w:val="24"/>
              </w:rPr>
              <w:lastRenderedPageBreak/>
              <w:t>таблицей 5.10.9 настоящих нормативов.</w:t>
            </w:r>
          </w:p>
        </w:tc>
      </w:tr>
      <w:tr w:rsidR="00813AE4" w:rsidRPr="00D9294D" w:rsidTr="00570F1B">
        <w:tblPrEx>
          <w:tblBorders>
            <w:bottom w:val="single" w:sz="4" w:space="0" w:color="auto"/>
          </w:tblBorders>
        </w:tblPrEx>
        <w:trPr>
          <w:jc w:val="center"/>
        </w:trPr>
        <w:tc>
          <w:tcPr>
            <w:tcW w:w="3861"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lastRenderedPageBreak/>
              <w:t xml:space="preserve">Размещение </w:t>
            </w:r>
            <w:r w:rsidRPr="00D9294D">
              <w:rPr>
                <w:sz w:val="24"/>
              </w:rPr>
              <w:t>приобъектных автостоянок</w:t>
            </w:r>
          </w:p>
        </w:tc>
        <w:tc>
          <w:tcPr>
            <w:tcW w:w="6272" w:type="dxa"/>
            <w:shd w:val="clear" w:color="auto" w:fill="auto"/>
          </w:tcPr>
          <w:p w:rsidR="00813AE4" w:rsidRPr="00D9294D" w:rsidRDefault="00813AE4" w:rsidP="000E1AC5">
            <w:pPr>
              <w:widowControl w:val="0"/>
              <w:jc w:val="both"/>
              <w:rPr>
                <w:sz w:val="24"/>
              </w:rPr>
            </w:pPr>
            <w:r w:rsidRPr="00D9294D">
              <w:rPr>
                <w:bCs/>
                <w:sz w:val="24"/>
              </w:rPr>
              <w:t>За пределами пешеходного движения с учетом таблицы 5.10.8 настоящих нормативов.</w:t>
            </w:r>
          </w:p>
        </w:tc>
      </w:tr>
      <w:tr w:rsidR="00813AE4" w:rsidRPr="00D9294D" w:rsidTr="00570F1B">
        <w:tblPrEx>
          <w:tblBorders>
            <w:bottom w:val="single" w:sz="4" w:space="0" w:color="auto"/>
          </w:tblBorders>
        </w:tblPrEx>
        <w:trPr>
          <w:jc w:val="center"/>
        </w:trPr>
        <w:tc>
          <w:tcPr>
            <w:tcW w:w="3861" w:type="dxa"/>
            <w:shd w:val="clear" w:color="auto" w:fill="auto"/>
          </w:tcPr>
          <w:p w:rsidR="00813AE4" w:rsidRPr="00D9294D" w:rsidRDefault="00813AE4" w:rsidP="000E1AC5">
            <w:pPr>
              <w:widowControl w:val="0"/>
              <w:tabs>
                <w:tab w:val="left" w:pos="7740"/>
              </w:tabs>
              <w:rPr>
                <w:bCs/>
                <w:sz w:val="24"/>
              </w:rPr>
            </w:pPr>
            <w:r w:rsidRPr="00D9294D">
              <w:rPr>
                <w:bCs/>
                <w:sz w:val="24"/>
              </w:rPr>
              <w:t>Расстояния между остановками общественного пассажирского транспорта</w:t>
            </w:r>
          </w:p>
        </w:tc>
        <w:tc>
          <w:tcPr>
            <w:tcW w:w="6272" w:type="dxa"/>
            <w:shd w:val="clear" w:color="auto" w:fill="auto"/>
          </w:tcPr>
          <w:p w:rsidR="00813AE4" w:rsidRPr="00D9294D" w:rsidRDefault="00813AE4" w:rsidP="000E1AC5">
            <w:pPr>
              <w:widowControl w:val="0"/>
              <w:jc w:val="both"/>
              <w:rPr>
                <w:sz w:val="24"/>
              </w:rPr>
            </w:pPr>
            <w:r w:rsidRPr="00D9294D">
              <w:rPr>
                <w:sz w:val="24"/>
              </w:rPr>
              <w:t xml:space="preserve">Не более </w:t>
            </w:r>
            <w:smartTag w:uri="urn:schemas-microsoft-com:office:smarttags" w:element="metricconverter">
              <w:smartTagPr>
                <w:attr w:name="ProductID" w:val="250 м"/>
              </w:smartTagPr>
              <w:r w:rsidRPr="00D9294D">
                <w:rPr>
                  <w:sz w:val="24"/>
                </w:rPr>
                <w:t>250 м</w:t>
              </w:r>
            </w:smartTag>
          </w:p>
        </w:tc>
      </w:tr>
      <w:tr w:rsidR="00813AE4" w:rsidRPr="00D9294D" w:rsidTr="00570F1B">
        <w:tblPrEx>
          <w:tblBorders>
            <w:bottom w:val="single" w:sz="4" w:space="0" w:color="auto"/>
          </w:tblBorders>
        </w:tblPrEx>
        <w:trPr>
          <w:jc w:val="center"/>
        </w:trPr>
        <w:tc>
          <w:tcPr>
            <w:tcW w:w="3861"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t>Дальность пешеходного перехода из любой точки общественно-деловой зоны до объектов</w:t>
            </w:r>
          </w:p>
        </w:tc>
        <w:tc>
          <w:tcPr>
            <w:tcW w:w="6272" w:type="dxa"/>
            <w:shd w:val="clear" w:color="auto" w:fill="auto"/>
          </w:tcPr>
          <w:p w:rsidR="00813AE4" w:rsidRPr="00D9294D" w:rsidRDefault="00813AE4" w:rsidP="000E1AC5">
            <w:pPr>
              <w:widowControl w:val="0"/>
              <w:ind w:left="142" w:hanging="142"/>
              <w:jc w:val="both"/>
              <w:rPr>
                <w:bCs/>
                <w:sz w:val="24"/>
              </w:rPr>
            </w:pPr>
            <w:r w:rsidRPr="00D9294D">
              <w:rPr>
                <w:sz w:val="24"/>
              </w:rPr>
              <w:t xml:space="preserve">- до </w:t>
            </w:r>
            <w:r w:rsidRPr="00D9294D">
              <w:rPr>
                <w:bCs/>
                <w:sz w:val="24"/>
              </w:rPr>
              <w:t xml:space="preserve">остановки общественного пассажирского транспорта – не более </w:t>
            </w:r>
            <w:smartTag w:uri="urn:schemas-microsoft-com:office:smarttags" w:element="metricconverter">
              <w:smartTagPr>
                <w:attr w:name="ProductID" w:val="250 м"/>
              </w:smartTagPr>
              <w:r w:rsidRPr="00D9294D">
                <w:rPr>
                  <w:bCs/>
                  <w:sz w:val="24"/>
                </w:rPr>
                <w:t>250 м</w:t>
              </w:r>
            </w:smartTag>
            <w:r w:rsidRPr="00D9294D">
              <w:rPr>
                <w:bCs/>
                <w:sz w:val="24"/>
              </w:rPr>
              <w:t>;</w:t>
            </w:r>
          </w:p>
          <w:p w:rsidR="00813AE4" w:rsidRPr="00D9294D" w:rsidRDefault="00813AE4" w:rsidP="000E1AC5">
            <w:pPr>
              <w:widowControl w:val="0"/>
              <w:ind w:left="142" w:hanging="142"/>
              <w:jc w:val="both"/>
              <w:rPr>
                <w:bCs/>
                <w:sz w:val="24"/>
              </w:rPr>
            </w:pPr>
            <w:r w:rsidRPr="00D9294D">
              <w:rPr>
                <w:bCs/>
                <w:sz w:val="24"/>
              </w:rPr>
              <w:t xml:space="preserve">- до ближайшей стоянки автомобилей – не более </w:t>
            </w:r>
            <w:smartTag w:uri="urn:schemas-microsoft-com:office:smarttags" w:element="metricconverter">
              <w:smartTagPr>
                <w:attr w:name="ProductID" w:val="100 м"/>
              </w:smartTagPr>
              <w:r w:rsidRPr="00D9294D">
                <w:rPr>
                  <w:bCs/>
                  <w:sz w:val="24"/>
                </w:rPr>
                <w:t>100 м</w:t>
              </w:r>
            </w:smartTag>
            <w:r w:rsidRPr="00D9294D">
              <w:rPr>
                <w:bCs/>
                <w:sz w:val="24"/>
              </w:rPr>
              <w:t>;</w:t>
            </w:r>
          </w:p>
          <w:p w:rsidR="00813AE4" w:rsidRPr="00D9294D" w:rsidRDefault="00813AE4" w:rsidP="000E1AC5">
            <w:pPr>
              <w:widowControl w:val="0"/>
              <w:ind w:left="142" w:hanging="142"/>
              <w:jc w:val="both"/>
              <w:rPr>
                <w:sz w:val="24"/>
              </w:rPr>
            </w:pPr>
            <w:r w:rsidRPr="00D9294D">
              <w:rPr>
                <w:bCs/>
                <w:sz w:val="24"/>
              </w:rPr>
              <w:t xml:space="preserve">- до общественного туалета – не более </w:t>
            </w:r>
            <w:smartTag w:uri="urn:schemas-microsoft-com:office:smarttags" w:element="metricconverter">
              <w:smartTagPr>
                <w:attr w:name="ProductID" w:val="150 м"/>
              </w:smartTagPr>
              <w:r w:rsidRPr="00D9294D">
                <w:rPr>
                  <w:bCs/>
                  <w:sz w:val="24"/>
                </w:rPr>
                <w:t>150 м</w:t>
              </w:r>
            </w:smartTag>
            <w:r w:rsidRPr="00D9294D">
              <w:rPr>
                <w:bCs/>
                <w:sz w:val="24"/>
              </w:rPr>
              <w:t>.</w:t>
            </w:r>
          </w:p>
        </w:tc>
      </w:tr>
      <w:tr w:rsidR="00813AE4" w:rsidRPr="00D9294D" w:rsidTr="00570F1B">
        <w:tblPrEx>
          <w:tblBorders>
            <w:bottom w:val="single" w:sz="4" w:space="0" w:color="auto"/>
          </w:tblBorders>
        </w:tblPrEx>
        <w:trPr>
          <w:jc w:val="center"/>
        </w:trPr>
        <w:tc>
          <w:tcPr>
            <w:tcW w:w="3861"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t>Формирование общественно-деловой зоны в зависимости от ее размеров и планировочной организации</w:t>
            </w:r>
          </w:p>
        </w:tc>
        <w:tc>
          <w:tcPr>
            <w:tcW w:w="6272" w:type="dxa"/>
            <w:shd w:val="clear" w:color="auto" w:fill="auto"/>
          </w:tcPr>
          <w:p w:rsidR="00813AE4" w:rsidRPr="00D9294D" w:rsidRDefault="00813AE4" w:rsidP="000E1AC5">
            <w:pPr>
              <w:widowControl w:val="0"/>
              <w:ind w:left="142" w:hanging="142"/>
              <w:jc w:val="both"/>
              <w:rPr>
                <w:bCs/>
                <w:sz w:val="24"/>
              </w:rPr>
            </w:pPr>
            <w:r w:rsidRPr="00D9294D">
              <w:rPr>
                <w:bCs/>
                <w:sz w:val="24"/>
              </w:rPr>
              <w:t>- система взаимосвязанных общественных пространств (главные улицы, площади, пешеходные зоны), составляющая ядро общегородского центра;</w:t>
            </w:r>
          </w:p>
          <w:p w:rsidR="00813AE4" w:rsidRPr="00D9294D" w:rsidRDefault="00813AE4" w:rsidP="000E1AC5">
            <w:pPr>
              <w:widowControl w:val="0"/>
              <w:ind w:left="142" w:hanging="142"/>
              <w:jc w:val="both"/>
              <w:rPr>
                <w:bCs/>
                <w:sz w:val="24"/>
              </w:rPr>
            </w:pPr>
            <w:r w:rsidRPr="00D9294D">
              <w:rPr>
                <w:bCs/>
                <w:sz w:val="24"/>
              </w:rPr>
              <w:t>- пространства-площадки (для отдыха, занятия физкультурой и спортом, оказания выездных услуг);</w:t>
            </w:r>
          </w:p>
          <w:p w:rsidR="00813AE4" w:rsidRPr="00D9294D" w:rsidRDefault="00813AE4" w:rsidP="000E1AC5">
            <w:pPr>
              <w:widowControl w:val="0"/>
              <w:ind w:left="142" w:hanging="142"/>
              <w:jc w:val="both"/>
              <w:rPr>
                <w:sz w:val="24"/>
              </w:rPr>
            </w:pPr>
            <w:r w:rsidRPr="00D9294D">
              <w:rPr>
                <w:bCs/>
                <w:sz w:val="24"/>
              </w:rPr>
              <w:t>- пешеходные пути, обеспечивающие удобство подхода к зданиям центра, остановкам транспорта и озелененным рекреационным площадкам.</w:t>
            </w:r>
          </w:p>
        </w:tc>
      </w:tr>
      <w:tr w:rsidR="00813AE4" w:rsidRPr="00D9294D" w:rsidTr="00570F1B">
        <w:tblPrEx>
          <w:tblBorders>
            <w:bottom w:val="single" w:sz="4" w:space="0" w:color="auto"/>
          </w:tblBorders>
        </w:tblPrEx>
        <w:trPr>
          <w:jc w:val="center"/>
        </w:trPr>
        <w:tc>
          <w:tcPr>
            <w:tcW w:w="3861"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t>Подъезды к объектам общественно-деловой зоны</w:t>
            </w:r>
          </w:p>
        </w:tc>
        <w:tc>
          <w:tcPr>
            <w:tcW w:w="6272" w:type="dxa"/>
            <w:shd w:val="clear" w:color="auto" w:fill="auto"/>
          </w:tcPr>
          <w:p w:rsidR="00813AE4" w:rsidRPr="00D9294D" w:rsidRDefault="00813AE4" w:rsidP="000E1AC5">
            <w:pPr>
              <w:widowControl w:val="0"/>
              <w:jc w:val="both"/>
              <w:rPr>
                <w:bCs/>
                <w:sz w:val="24"/>
              </w:rPr>
            </w:pPr>
            <w:r w:rsidRPr="00D9294D">
              <w:rPr>
                <w:sz w:val="24"/>
              </w:rPr>
              <w:t>В соответствии с</w:t>
            </w:r>
            <w:r w:rsidRPr="00D9294D">
              <w:rPr>
                <w:bCs/>
                <w:sz w:val="24"/>
              </w:rPr>
              <w:t xml:space="preserve"> таблицей 5.8.10 настоящих нормативов.</w:t>
            </w:r>
          </w:p>
          <w:p w:rsidR="00813AE4" w:rsidRPr="00D9294D" w:rsidRDefault="00813AE4" w:rsidP="000E1AC5">
            <w:pPr>
              <w:widowControl w:val="0"/>
              <w:jc w:val="both"/>
              <w:rPr>
                <w:sz w:val="24"/>
              </w:rPr>
            </w:pPr>
            <w:r w:rsidRPr="00D9294D">
              <w:rPr>
                <w:bCs/>
                <w:sz w:val="24"/>
              </w:rPr>
              <w:t>Основные расчетные параметры – по таблице 5.8.4 настоящих нормативов.</w:t>
            </w:r>
          </w:p>
        </w:tc>
      </w:tr>
      <w:tr w:rsidR="00813AE4" w:rsidRPr="00D9294D" w:rsidTr="00570F1B">
        <w:tblPrEx>
          <w:tblBorders>
            <w:bottom w:val="single" w:sz="4" w:space="0" w:color="auto"/>
          </w:tblBorders>
        </w:tblPrEx>
        <w:trPr>
          <w:jc w:val="center"/>
        </w:trPr>
        <w:tc>
          <w:tcPr>
            <w:tcW w:w="3861"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t>то же для инвалидов, в том числе на инвалидных колясках, и других маломобильных групп населения</w:t>
            </w:r>
          </w:p>
        </w:tc>
        <w:tc>
          <w:tcPr>
            <w:tcW w:w="6272" w:type="dxa"/>
            <w:shd w:val="clear" w:color="auto" w:fill="auto"/>
          </w:tcPr>
          <w:p w:rsidR="00813AE4" w:rsidRPr="00D9294D" w:rsidRDefault="00813AE4" w:rsidP="000E1AC5">
            <w:pPr>
              <w:widowControl w:val="0"/>
              <w:jc w:val="both"/>
              <w:rPr>
                <w:sz w:val="24"/>
              </w:rPr>
            </w:pPr>
            <w:r w:rsidRPr="00D9294D">
              <w:rPr>
                <w:sz w:val="24"/>
              </w:rPr>
              <w:t xml:space="preserve">С учетом требований таблица 24.2 </w:t>
            </w:r>
            <w:r w:rsidRPr="00D9294D">
              <w:rPr>
                <w:bCs/>
                <w:sz w:val="24"/>
              </w:rPr>
              <w:t>настоящих нормативов.</w:t>
            </w:r>
          </w:p>
        </w:tc>
      </w:tr>
      <w:tr w:rsidR="00813AE4" w:rsidRPr="00D9294D" w:rsidTr="00570F1B">
        <w:tblPrEx>
          <w:tblBorders>
            <w:bottom w:val="single" w:sz="4" w:space="0" w:color="auto"/>
          </w:tblBorders>
        </w:tblPrEx>
        <w:trPr>
          <w:jc w:val="center"/>
        </w:trPr>
        <w:tc>
          <w:tcPr>
            <w:tcW w:w="3861" w:type="dxa"/>
            <w:shd w:val="clear" w:color="auto" w:fill="auto"/>
          </w:tcPr>
          <w:p w:rsidR="00813AE4" w:rsidRPr="00D9294D" w:rsidRDefault="00813AE4" w:rsidP="000E1AC5">
            <w:pPr>
              <w:widowControl w:val="0"/>
              <w:tabs>
                <w:tab w:val="left" w:pos="7740"/>
              </w:tabs>
              <w:rPr>
                <w:bCs/>
                <w:sz w:val="24"/>
              </w:rPr>
            </w:pPr>
            <w:r w:rsidRPr="00D9294D">
              <w:rPr>
                <w:bCs/>
                <w:sz w:val="24"/>
              </w:rPr>
              <w:t>Подъезд грузового автомобильного транспорта к объектам общественно-деловой зоны, расположенным на магистральных улицах</w:t>
            </w:r>
          </w:p>
        </w:tc>
        <w:tc>
          <w:tcPr>
            <w:tcW w:w="6272" w:type="dxa"/>
            <w:shd w:val="clear" w:color="auto" w:fill="auto"/>
          </w:tcPr>
          <w:p w:rsidR="00813AE4" w:rsidRPr="00D9294D" w:rsidRDefault="00813AE4" w:rsidP="000E1AC5">
            <w:pPr>
              <w:widowControl w:val="0"/>
              <w:jc w:val="both"/>
              <w:rPr>
                <w:sz w:val="24"/>
              </w:rPr>
            </w:pPr>
            <w:r w:rsidRPr="00D9294D">
              <w:rPr>
                <w:bCs/>
                <w:sz w:val="24"/>
              </w:rPr>
              <w:t>Должен быть организован с боковых или параллельных улиц, без пересечения пешеходного пути.</w:t>
            </w:r>
          </w:p>
        </w:tc>
      </w:tr>
    </w:tbl>
    <w:p w:rsidR="00813AE4" w:rsidRPr="00D9294D" w:rsidRDefault="00813AE4" w:rsidP="000E1AC5">
      <w:pPr>
        <w:widowControl w:val="0"/>
        <w:adjustRightInd w:val="0"/>
        <w:spacing w:before="120"/>
        <w:ind w:firstLine="709"/>
        <w:jc w:val="both"/>
        <w:rPr>
          <w:bCs/>
          <w:sz w:val="24"/>
        </w:rPr>
      </w:pPr>
      <w:r w:rsidRPr="00D9294D">
        <w:rPr>
          <w:sz w:val="24"/>
        </w:rPr>
        <w:t xml:space="preserve">* </w:t>
      </w:r>
      <w:r w:rsidRPr="00D9294D">
        <w:rPr>
          <w:bCs/>
          <w:sz w:val="24"/>
        </w:rPr>
        <w:t>Коэффициент застройки – отношение площади, занятой под зданиями и сооружениями, к площади участка (квартала).</w:t>
      </w:r>
    </w:p>
    <w:p w:rsidR="00813AE4" w:rsidRPr="00D9294D" w:rsidRDefault="00813AE4" w:rsidP="000E1AC5">
      <w:pPr>
        <w:widowControl w:val="0"/>
        <w:adjustRightInd w:val="0"/>
        <w:ind w:firstLine="709"/>
        <w:jc w:val="both"/>
        <w:rPr>
          <w:sz w:val="24"/>
        </w:rPr>
      </w:pPr>
      <w:r w:rsidRPr="00D9294D">
        <w:rPr>
          <w:sz w:val="24"/>
        </w:rPr>
        <w:t xml:space="preserve">** </w:t>
      </w:r>
      <w:r w:rsidRPr="00D9294D">
        <w:rPr>
          <w:bCs/>
          <w:sz w:val="24"/>
        </w:rPr>
        <w:t>Коэффициент плотности застройки – отношение площади всех этажей зданий и сооружений к площади участка (квартала).</w:t>
      </w:r>
    </w:p>
    <w:p w:rsidR="00813AE4" w:rsidRPr="00D9294D" w:rsidRDefault="00813AE4" w:rsidP="000E1AC5">
      <w:pPr>
        <w:widowControl w:val="0"/>
        <w:spacing w:before="120"/>
        <w:ind w:firstLine="709"/>
        <w:jc w:val="both"/>
        <w:rPr>
          <w:iCs/>
          <w:spacing w:val="40"/>
          <w:sz w:val="24"/>
        </w:rPr>
      </w:pPr>
      <w:r w:rsidRPr="00D9294D">
        <w:rPr>
          <w:iCs/>
          <w:spacing w:val="40"/>
          <w:sz w:val="24"/>
        </w:rPr>
        <w:t xml:space="preserve">Примечания: </w:t>
      </w:r>
    </w:p>
    <w:p w:rsidR="00813AE4" w:rsidRPr="00D9294D" w:rsidRDefault="00813AE4" w:rsidP="000E1AC5">
      <w:pPr>
        <w:widowControl w:val="0"/>
        <w:ind w:firstLine="709"/>
        <w:jc w:val="both"/>
        <w:rPr>
          <w:sz w:val="24"/>
        </w:rPr>
      </w:pPr>
      <w:r w:rsidRPr="00D9294D">
        <w:rPr>
          <w:iCs/>
          <w:sz w:val="24"/>
        </w:rPr>
        <w:t xml:space="preserve">1. </w:t>
      </w:r>
      <w:r w:rsidRPr="00D9294D">
        <w:rPr>
          <w:sz w:val="24"/>
        </w:rPr>
        <w:t>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813AE4" w:rsidRPr="00D9294D" w:rsidRDefault="00813AE4" w:rsidP="000E1AC5">
      <w:pPr>
        <w:widowControl w:val="0"/>
        <w:ind w:firstLine="709"/>
        <w:jc w:val="both"/>
        <w:rPr>
          <w:bCs/>
          <w:sz w:val="24"/>
        </w:rPr>
      </w:pPr>
      <w:r w:rsidRPr="00D9294D">
        <w:rPr>
          <w:sz w:val="24"/>
        </w:rPr>
        <w:t xml:space="preserve">2. </w:t>
      </w:r>
      <w:r w:rsidRPr="00D9294D">
        <w:rPr>
          <w:bCs/>
          <w:sz w:val="24"/>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813AE4" w:rsidRPr="00D9294D" w:rsidRDefault="00813AE4" w:rsidP="005E33A2">
      <w:pPr>
        <w:widowControl w:val="0"/>
        <w:ind w:firstLine="709"/>
        <w:jc w:val="both"/>
        <w:rPr>
          <w:sz w:val="24"/>
        </w:rPr>
      </w:pPr>
      <w:r w:rsidRPr="00D9294D">
        <w:rPr>
          <w:bCs/>
          <w:sz w:val="24"/>
        </w:rPr>
        <w:t>3.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813AE4" w:rsidRPr="00D9294D" w:rsidRDefault="00813AE4" w:rsidP="000E1AC5">
      <w:pPr>
        <w:widowControl w:val="0"/>
        <w:ind w:firstLine="709"/>
        <w:jc w:val="both"/>
        <w:rPr>
          <w:sz w:val="24"/>
        </w:rPr>
      </w:pPr>
      <w:r w:rsidRPr="00D9294D">
        <w:rPr>
          <w:sz w:val="24"/>
        </w:rPr>
        <w:t>6.2.2.</w:t>
      </w:r>
      <w:r w:rsidR="005E33A2" w:rsidRPr="00D9294D">
        <w:rPr>
          <w:sz w:val="24"/>
        </w:rPr>
        <w:t> </w:t>
      </w:r>
      <w:r w:rsidRPr="00D9294D">
        <w:rPr>
          <w:bCs/>
          <w:sz w:val="24"/>
        </w:rPr>
        <w:t>Р</w:t>
      </w:r>
      <w:r w:rsidRPr="00D9294D">
        <w:rPr>
          <w:sz w:val="24"/>
        </w:rPr>
        <w:t xml:space="preserve">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общественно-деловых зонах, а также размеры их земельных участков приведены в подразделе </w:t>
      </w:r>
      <w:r w:rsidRPr="00D9294D">
        <w:rPr>
          <w:sz w:val="24"/>
        </w:rPr>
        <w:lastRenderedPageBreak/>
        <w:t>«Объекты обслуживания» настоящего раздела.</w:t>
      </w:r>
    </w:p>
    <w:p w:rsidR="00813AE4" w:rsidRPr="00D9294D" w:rsidRDefault="00BC01B3" w:rsidP="000E1AC5">
      <w:pPr>
        <w:widowControl w:val="0"/>
        <w:ind w:firstLine="709"/>
        <w:jc w:val="both"/>
        <w:rPr>
          <w:sz w:val="24"/>
        </w:rPr>
      </w:pPr>
      <w:r w:rsidRPr="00D9294D">
        <w:rPr>
          <w:sz w:val="24"/>
        </w:rPr>
        <w:t>6.2.3</w:t>
      </w:r>
      <w:r w:rsidR="00813AE4" w:rsidRPr="00D9294D">
        <w:rPr>
          <w:sz w:val="24"/>
        </w:rPr>
        <w:t>. При определении расчетных показателей объектов обслуживания в городском округе следует дополнительно учитывать приезжающее население из других населенных пунктов Камчатского края, расположенных в радиусе 2-часовой транспортной доступности.</w:t>
      </w:r>
    </w:p>
    <w:p w:rsidR="00813AE4" w:rsidRPr="00D9294D" w:rsidRDefault="00BC01B3" w:rsidP="000E1AC5">
      <w:pPr>
        <w:widowControl w:val="0"/>
        <w:ind w:firstLine="709"/>
        <w:jc w:val="both"/>
        <w:rPr>
          <w:sz w:val="24"/>
        </w:rPr>
      </w:pPr>
      <w:r w:rsidRPr="00D9294D">
        <w:rPr>
          <w:sz w:val="24"/>
        </w:rPr>
        <w:t>6.2.4</w:t>
      </w:r>
      <w:r w:rsidR="00813AE4" w:rsidRPr="00D9294D">
        <w:rPr>
          <w:sz w:val="24"/>
        </w:rPr>
        <w:t>.</w:t>
      </w:r>
      <w:r w:rsidR="005E33A2" w:rsidRPr="00D9294D">
        <w:rPr>
          <w:sz w:val="24"/>
        </w:rPr>
        <w:t> </w:t>
      </w:r>
      <w:r w:rsidR="00813AE4" w:rsidRPr="00D9294D">
        <w:rPr>
          <w:sz w:val="24"/>
        </w:rPr>
        <w:t xml:space="preserve">На территории малоэтажной застройки </w:t>
      </w:r>
      <w:r w:rsidR="00813AE4" w:rsidRPr="00D9294D">
        <w:rPr>
          <w:bCs/>
          <w:sz w:val="24"/>
        </w:rPr>
        <w:t xml:space="preserve">городского округа </w:t>
      </w:r>
      <w:r w:rsidR="00813AE4" w:rsidRPr="00D9294D">
        <w:rPr>
          <w:sz w:val="24"/>
        </w:rPr>
        <w:t>формируются общественно-деловые центры с необходимыми объектами повседневного обслуживания.</w:t>
      </w:r>
    </w:p>
    <w:p w:rsidR="00813AE4" w:rsidRPr="00D9294D" w:rsidRDefault="00BC01B3" w:rsidP="000E1AC5">
      <w:pPr>
        <w:widowControl w:val="0"/>
        <w:ind w:firstLine="709"/>
        <w:jc w:val="both"/>
        <w:rPr>
          <w:bCs/>
          <w:sz w:val="24"/>
        </w:rPr>
      </w:pPr>
      <w:r w:rsidRPr="00D9294D">
        <w:rPr>
          <w:sz w:val="24"/>
        </w:rPr>
        <w:t>6.2.5</w:t>
      </w:r>
      <w:r w:rsidR="00813AE4" w:rsidRPr="00D9294D">
        <w:rPr>
          <w:sz w:val="24"/>
        </w:rPr>
        <w:t>.</w:t>
      </w:r>
      <w:r w:rsidR="005E33A2" w:rsidRPr="00D9294D">
        <w:rPr>
          <w:sz w:val="24"/>
        </w:rPr>
        <w:t> </w:t>
      </w:r>
      <w:r w:rsidR="00813AE4" w:rsidRPr="00D9294D">
        <w:rPr>
          <w:sz w:val="24"/>
        </w:rPr>
        <w:t xml:space="preserve">На производственных территориях могут предусматриваться </w:t>
      </w:r>
      <w:r w:rsidR="00813AE4" w:rsidRPr="00D9294D">
        <w:rPr>
          <w:bCs/>
          <w:sz w:val="24"/>
        </w:rPr>
        <w:t xml:space="preserve">объекты обслуживания закрытой и открытой сети. </w:t>
      </w:r>
    </w:p>
    <w:p w:rsidR="00813AE4" w:rsidRPr="00D9294D" w:rsidRDefault="00813AE4" w:rsidP="000E1AC5">
      <w:pPr>
        <w:widowControl w:val="0"/>
        <w:tabs>
          <w:tab w:val="left" w:pos="6946"/>
        </w:tabs>
        <w:ind w:firstLine="709"/>
        <w:jc w:val="both"/>
        <w:rPr>
          <w:spacing w:val="-3"/>
          <w:sz w:val="24"/>
        </w:rPr>
      </w:pPr>
      <w:r w:rsidRPr="00D9294D">
        <w:rPr>
          <w:spacing w:val="-3"/>
          <w:sz w:val="24"/>
        </w:rPr>
        <w:t xml:space="preserve">Объекты обслуживания закрытой сети размещаются на территории промышленных объектов. </w:t>
      </w:r>
    </w:p>
    <w:p w:rsidR="00813AE4" w:rsidRPr="00D9294D" w:rsidRDefault="00813AE4" w:rsidP="000E1AC5">
      <w:pPr>
        <w:widowControl w:val="0"/>
        <w:tabs>
          <w:tab w:val="left" w:pos="6946"/>
        </w:tabs>
        <w:ind w:firstLine="709"/>
        <w:jc w:val="both"/>
        <w:rPr>
          <w:spacing w:val="-2"/>
          <w:sz w:val="24"/>
        </w:rPr>
      </w:pPr>
      <w:r w:rsidRPr="00D9294D">
        <w:rPr>
          <w:spacing w:val="-2"/>
          <w:sz w:val="24"/>
        </w:rPr>
        <w:t xml:space="preserve">Объекты обслуживания открытой сети </w:t>
      </w:r>
      <w:r w:rsidRPr="00D9294D">
        <w:rPr>
          <w:spacing w:val="-3"/>
          <w:sz w:val="24"/>
        </w:rPr>
        <w:t xml:space="preserve">размещаются </w:t>
      </w:r>
      <w:r w:rsidRPr="00D9294D">
        <w:rPr>
          <w:spacing w:val="-2"/>
          <w:sz w:val="24"/>
        </w:rPr>
        <w:t xml:space="preserve">на границе территорий производственных зон и жилых районов. </w:t>
      </w:r>
      <w:r w:rsidRPr="00D9294D">
        <w:rPr>
          <w:sz w:val="24"/>
        </w:rPr>
        <w:t>В состав сети на таких территориях включаются объекты торгово-бытового назначения, спорта, отделения банков, отделения связи, а также офисы и объекты автосервиса.</w:t>
      </w:r>
    </w:p>
    <w:p w:rsidR="00813AE4" w:rsidRPr="00D9294D" w:rsidRDefault="00813AE4" w:rsidP="000E1AC5">
      <w:pPr>
        <w:widowControl w:val="0"/>
        <w:tabs>
          <w:tab w:val="left" w:pos="6946"/>
        </w:tabs>
        <w:ind w:firstLine="709"/>
        <w:jc w:val="both"/>
        <w:rPr>
          <w:spacing w:val="-2"/>
          <w:sz w:val="24"/>
        </w:rPr>
      </w:pPr>
      <w:r w:rsidRPr="00D9294D">
        <w:rPr>
          <w:sz w:val="24"/>
        </w:rPr>
        <w:t>Р</w:t>
      </w:r>
      <w:r w:rsidRPr="00D9294D">
        <w:rPr>
          <w:bCs/>
          <w:sz w:val="24"/>
        </w:rPr>
        <w:t xml:space="preserve">асчетные показатели минимально допустимого уровня обеспеченности и максимально </w:t>
      </w:r>
      <w:r w:rsidRPr="00D9294D">
        <w:rPr>
          <w:bCs/>
          <w:spacing w:val="-2"/>
          <w:sz w:val="24"/>
        </w:rPr>
        <w:t xml:space="preserve">допустимого уровня территориальной доступности объектов </w:t>
      </w:r>
      <w:r w:rsidRPr="00D9294D">
        <w:rPr>
          <w:spacing w:val="-2"/>
          <w:sz w:val="24"/>
        </w:rPr>
        <w:t>обслуживания открытой сети определяются</w:t>
      </w:r>
      <w:r w:rsidRPr="00D9294D">
        <w:rPr>
          <w:sz w:val="24"/>
        </w:rPr>
        <w:t xml:space="preserve"> в соответствии с требованиями подраздела «Объекты обслуживания» настоящего раздела </w:t>
      </w:r>
      <w:r w:rsidRPr="00D9294D">
        <w:rPr>
          <w:spacing w:val="-2"/>
          <w:sz w:val="24"/>
        </w:rPr>
        <w:t xml:space="preserve">по расчету населения прилегающих районов с коэффициентом учета работающих по таблице 6.2.2. </w:t>
      </w:r>
    </w:p>
    <w:p w:rsidR="00813AE4" w:rsidRPr="00D9294D" w:rsidRDefault="00813AE4" w:rsidP="000E1AC5">
      <w:pPr>
        <w:widowControl w:val="0"/>
        <w:tabs>
          <w:tab w:val="left" w:pos="6946"/>
        </w:tabs>
        <w:ind w:firstLine="709"/>
        <w:jc w:val="right"/>
        <w:rPr>
          <w:sz w:val="24"/>
        </w:rPr>
      </w:pPr>
      <w:r w:rsidRPr="00D9294D">
        <w:rPr>
          <w:sz w:val="24"/>
        </w:rPr>
        <w:t>Таблица 6.2.2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8"/>
        <w:gridCol w:w="1077"/>
        <w:gridCol w:w="1671"/>
        <w:gridCol w:w="1671"/>
        <w:gridCol w:w="1516"/>
        <w:gridCol w:w="1526"/>
      </w:tblGrid>
      <w:tr w:rsidR="00813AE4" w:rsidRPr="00D9294D" w:rsidTr="00570F1B">
        <w:trPr>
          <w:trHeight w:val="284"/>
          <w:jc w:val="center"/>
        </w:trPr>
        <w:tc>
          <w:tcPr>
            <w:tcW w:w="2608" w:type="dxa"/>
            <w:vMerge w:val="restart"/>
            <w:vAlign w:val="center"/>
          </w:tcPr>
          <w:p w:rsidR="00813AE4" w:rsidRPr="00D9294D" w:rsidRDefault="00813AE4" w:rsidP="000E1AC5">
            <w:pPr>
              <w:widowControl w:val="0"/>
              <w:ind w:left="-57" w:right="-57"/>
              <w:jc w:val="center"/>
              <w:rPr>
                <w:sz w:val="24"/>
              </w:rPr>
            </w:pPr>
          </w:p>
          <w:p w:rsidR="00813AE4" w:rsidRPr="00D9294D" w:rsidRDefault="00813AE4" w:rsidP="000E1AC5">
            <w:pPr>
              <w:widowControl w:val="0"/>
              <w:ind w:left="-57" w:right="-57"/>
              <w:jc w:val="center"/>
              <w:rPr>
                <w:b/>
                <w:bCs/>
                <w:sz w:val="24"/>
              </w:rPr>
            </w:pPr>
            <w:r w:rsidRPr="00D9294D">
              <w:rPr>
                <w:b/>
                <w:bCs/>
                <w:sz w:val="24"/>
              </w:rPr>
              <w:t>Соотношение:</w:t>
            </w:r>
          </w:p>
          <w:p w:rsidR="00813AE4" w:rsidRPr="00D9294D" w:rsidRDefault="00813AE4" w:rsidP="000E1AC5">
            <w:pPr>
              <w:widowControl w:val="0"/>
              <w:ind w:left="-57" w:right="-57"/>
              <w:jc w:val="center"/>
              <w:rPr>
                <w:b/>
                <w:bCs/>
                <w:sz w:val="24"/>
              </w:rPr>
            </w:pPr>
            <w:r w:rsidRPr="00D9294D">
              <w:rPr>
                <w:b/>
                <w:bCs/>
                <w:sz w:val="24"/>
              </w:rPr>
              <w:t>работающие (тыс. чел.)</w:t>
            </w:r>
          </w:p>
          <w:p w:rsidR="00813AE4" w:rsidRPr="00D9294D" w:rsidRDefault="004B0B82" w:rsidP="000E1AC5">
            <w:pPr>
              <w:widowControl w:val="0"/>
              <w:ind w:left="-57" w:right="-57"/>
              <w:jc w:val="center"/>
              <w:rPr>
                <w:b/>
                <w:bCs/>
                <w:sz w:val="24"/>
              </w:rPr>
            </w:pPr>
            <w:r>
              <w:rPr>
                <w:b/>
                <w:bCs/>
                <w:noProof/>
                <w:sz w:val="24"/>
              </w:rPr>
              <w:pict>
                <v:line id="Line 8" o:spid="_x0000_s1029"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65pt" to="12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xEO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eOtMbV0BApXY21EbP6sVsNf3ukNJVS9SBR4avFwNpWchI3qSEjTOAv++/aAYx5Oh1bNO5&#10;sV2AhAagc1TjcleDnz2icJhNZ3mW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"/>
              </w:pict>
            </w:r>
          </w:p>
          <w:p w:rsidR="00813AE4" w:rsidRPr="00D9294D" w:rsidRDefault="00813AE4" w:rsidP="000E1AC5">
            <w:pPr>
              <w:widowControl w:val="0"/>
              <w:ind w:left="-57" w:right="-57"/>
              <w:jc w:val="center"/>
              <w:rPr>
                <w:sz w:val="24"/>
              </w:rPr>
            </w:pPr>
            <w:r w:rsidRPr="00D9294D">
              <w:rPr>
                <w:b/>
                <w:bCs/>
                <w:sz w:val="24"/>
              </w:rPr>
              <w:t>жители (тыс. чел.)</w:t>
            </w:r>
          </w:p>
        </w:tc>
        <w:tc>
          <w:tcPr>
            <w:tcW w:w="1077" w:type="dxa"/>
            <w:vMerge w:val="restart"/>
            <w:vAlign w:val="center"/>
          </w:tcPr>
          <w:p w:rsidR="00813AE4" w:rsidRPr="00D9294D" w:rsidRDefault="00813AE4" w:rsidP="000E1AC5">
            <w:pPr>
              <w:widowControl w:val="0"/>
              <w:ind w:left="-57" w:right="-57"/>
              <w:jc w:val="center"/>
              <w:rPr>
                <w:b/>
                <w:bCs/>
                <w:sz w:val="24"/>
              </w:rPr>
            </w:pPr>
            <w:r w:rsidRPr="00D9294D">
              <w:rPr>
                <w:b/>
                <w:bCs/>
                <w:sz w:val="24"/>
              </w:rPr>
              <w:t>Коэффи-циент</w:t>
            </w:r>
          </w:p>
        </w:tc>
        <w:tc>
          <w:tcPr>
            <w:tcW w:w="6384" w:type="dxa"/>
            <w:gridSpan w:val="4"/>
            <w:vAlign w:val="center"/>
          </w:tcPr>
          <w:p w:rsidR="00813AE4" w:rsidRPr="00D9294D" w:rsidRDefault="00813AE4" w:rsidP="000E1AC5">
            <w:pPr>
              <w:widowControl w:val="0"/>
              <w:jc w:val="center"/>
              <w:rPr>
                <w:b/>
                <w:bCs/>
                <w:sz w:val="24"/>
              </w:rPr>
            </w:pPr>
            <w:r w:rsidRPr="00D9294D">
              <w:rPr>
                <w:b/>
                <w:bCs/>
                <w:sz w:val="24"/>
              </w:rPr>
              <w:t>Расчетные показатели (на 1000 жителей) объектов</w:t>
            </w:r>
          </w:p>
        </w:tc>
      </w:tr>
      <w:tr w:rsidR="00813AE4" w:rsidRPr="00D9294D" w:rsidTr="00570F1B">
        <w:trPr>
          <w:trHeight w:val="152"/>
          <w:jc w:val="center"/>
        </w:trPr>
        <w:tc>
          <w:tcPr>
            <w:tcW w:w="2608" w:type="dxa"/>
            <w:vMerge/>
            <w:vAlign w:val="center"/>
          </w:tcPr>
          <w:p w:rsidR="00813AE4" w:rsidRPr="00D9294D" w:rsidRDefault="00813AE4" w:rsidP="000E1AC5">
            <w:pPr>
              <w:widowControl w:val="0"/>
              <w:jc w:val="center"/>
              <w:rPr>
                <w:sz w:val="24"/>
              </w:rPr>
            </w:pPr>
          </w:p>
        </w:tc>
        <w:tc>
          <w:tcPr>
            <w:tcW w:w="1077" w:type="dxa"/>
            <w:vMerge/>
            <w:vAlign w:val="center"/>
          </w:tcPr>
          <w:p w:rsidR="00813AE4" w:rsidRPr="00D9294D" w:rsidRDefault="00813AE4" w:rsidP="000E1AC5">
            <w:pPr>
              <w:widowControl w:val="0"/>
              <w:jc w:val="center"/>
              <w:rPr>
                <w:sz w:val="24"/>
              </w:rPr>
            </w:pPr>
          </w:p>
        </w:tc>
        <w:tc>
          <w:tcPr>
            <w:tcW w:w="3342" w:type="dxa"/>
            <w:gridSpan w:val="2"/>
            <w:vAlign w:val="center"/>
          </w:tcPr>
          <w:p w:rsidR="00813AE4" w:rsidRPr="00D9294D" w:rsidRDefault="00813AE4" w:rsidP="000E1AC5">
            <w:pPr>
              <w:widowControl w:val="0"/>
              <w:ind w:left="-57" w:right="-57"/>
              <w:jc w:val="center"/>
              <w:rPr>
                <w:spacing w:val="-2"/>
                <w:sz w:val="24"/>
              </w:rPr>
            </w:pPr>
            <w:r w:rsidRPr="00D9294D">
              <w:rPr>
                <w:spacing w:val="-2"/>
                <w:sz w:val="24"/>
              </w:rPr>
              <w:t>объектов торговли, м</w:t>
            </w:r>
            <w:r w:rsidRPr="00D9294D">
              <w:rPr>
                <w:spacing w:val="-2"/>
                <w:sz w:val="24"/>
                <w:vertAlign w:val="superscript"/>
              </w:rPr>
              <w:t>2</w:t>
            </w:r>
            <w:r w:rsidRPr="00D9294D">
              <w:rPr>
                <w:spacing w:val="-2"/>
                <w:sz w:val="24"/>
              </w:rPr>
              <w:t xml:space="preserve"> </w:t>
            </w:r>
            <w:r w:rsidR="006D21CE">
              <w:rPr>
                <w:spacing w:val="-2"/>
                <w:sz w:val="24"/>
              </w:rPr>
              <w:t>торговой площади</w:t>
            </w:r>
          </w:p>
        </w:tc>
        <w:tc>
          <w:tcPr>
            <w:tcW w:w="1516" w:type="dxa"/>
            <w:vMerge w:val="restart"/>
            <w:vAlign w:val="center"/>
          </w:tcPr>
          <w:p w:rsidR="00813AE4" w:rsidRPr="00D9294D" w:rsidRDefault="00813AE4" w:rsidP="000E1AC5">
            <w:pPr>
              <w:widowControl w:val="0"/>
              <w:ind w:left="-57" w:right="-57"/>
              <w:jc w:val="center"/>
              <w:rPr>
                <w:sz w:val="24"/>
              </w:rPr>
            </w:pPr>
            <w:r w:rsidRPr="00D9294D">
              <w:rPr>
                <w:sz w:val="24"/>
              </w:rPr>
              <w:t xml:space="preserve">объектов </w:t>
            </w:r>
          </w:p>
          <w:p w:rsidR="00813AE4" w:rsidRPr="00D9294D" w:rsidRDefault="00813AE4" w:rsidP="000E1AC5">
            <w:pPr>
              <w:widowControl w:val="0"/>
              <w:ind w:left="-57" w:right="-57"/>
              <w:jc w:val="center"/>
              <w:rPr>
                <w:spacing w:val="-2"/>
                <w:sz w:val="24"/>
              </w:rPr>
            </w:pPr>
            <w:r w:rsidRPr="00D9294D">
              <w:rPr>
                <w:spacing w:val="-2"/>
                <w:sz w:val="24"/>
              </w:rPr>
              <w:t xml:space="preserve">общественного </w:t>
            </w:r>
          </w:p>
          <w:p w:rsidR="00813AE4" w:rsidRPr="00D9294D" w:rsidRDefault="00813AE4" w:rsidP="000E1AC5">
            <w:pPr>
              <w:widowControl w:val="0"/>
              <w:ind w:left="-57" w:right="-57"/>
              <w:jc w:val="center"/>
              <w:rPr>
                <w:sz w:val="24"/>
              </w:rPr>
            </w:pPr>
            <w:r w:rsidRPr="00D9294D">
              <w:rPr>
                <w:sz w:val="24"/>
              </w:rPr>
              <w:t>питания, мест</w:t>
            </w:r>
          </w:p>
        </w:tc>
        <w:tc>
          <w:tcPr>
            <w:tcW w:w="1526" w:type="dxa"/>
            <w:vMerge w:val="restart"/>
            <w:vAlign w:val="center"/>
          </w:tcPr>
          <w:p w:rsidR="00813AE4" w:rsidRPr="00D9294D" w:rsidRDefault="00813AE4" w:rsidP="000E1AC5">
            <w:pPr>
              <w:widowControl w:val="0"/>
              <w:ind w:left="-57" w:right="-57"/>
              <w:jc w:val="center"/>
              <w:rPr>
                <w:sz w:val="24"/>
              </w:rPr>
            </w:pPr>
            <w:r w:rsidRPr="00D9294D">
              <w:rPr>
                <w:sz w:val="24"/>
              </w:rPr>
              <w:t xml:space="preserve">объектов </w:t>
            </w:r>
          </w:p>
          <w:p w:rsidR="00813AE4" w:rsidRPr="00D9294D" w:rsidRDefault="00813AE4" w:rsidP="000E1AC5">
            <w:pPr>
              <w:widowControl w:val="0"/>
              <w:ind w:left="-57" w:right="-57"/>
              <w:jc w:val="center"/>
              <w:rPr>
                <w:sz w:val="24"/>
              </w:rPr>
            </w:pPr>
            <w:r w:rsidRPr="00D9294D">
              <w:rPr>
                <w:sz w:val="24"/>
              </w:rPr>
              <w:t xml:space="preserve">бытового </w:t>
            </w:r>
          </w:p>
          <w:p w:rsidR="00813AE4" w:rsidRPr="00D9294D" w:rsidRDefault="00813AE4" w:rsidP="000E1AC5">
            <w:pPr>
              <w:widowControl w:val="0"/>
              <w:ind w:left="-57" w:right="-57"/>
              <w:jc w:val="center"/>
              <w:rPr>
                <w:sz w:val="24"/>
              </w:rPr>
            </w:pPr>
            <w:r w:rsidRPr="00D9294D">
              <w:rPr>
                <w:sz w:val="24"/>
              </w:rPr>
              <w:t>обслуживания, рабочих мест</w:t>
            </w:r>
          </w:p>
        </w:tc>
      </w:tr>
      <w:tr w:rsidR="00813AE4" w:rsidRPr="00D9294D" w:rsidTr="00570F1B">
        <w:trPr>
          <w:trHeight w:val="289"/>
          <w:jc w:val="center"/>
        </w:trPr>
        <w:tc>
          <w:tcPr>
            <w:tcW w:w="2608" w:type="dxa"/>
            <w:vMerge/>
            <w:vAlign w:val="center"/>
          </w:tcPr>
          <w:p w:rsidR="00813AE4" w:rsidRPr="00D9294D" w:rsidRDefault="00813AE4" w:rsidP="000E1AC5">
            <w:pPr>
              <w:widowControl w:val="0"/>
              <w:jc w:val="center"/>
              <w:rPr>
                <w:sz w:val="24"/>
              </w:rPr>
            </w:pPr>
          </w:p>
        </w:tc>
        <w:tc>
          <w:tcPr>
            <w:tcW w:w="1077" w:type="dxa"/>
            <w:vMerge/>
            <w:vAlign w:val="center"/>
          </w:tcPr>
          <w:p w:rsidR="00813AE4" w:rsidRPr="00D9294D" w:rsidRDefault="00813AE4" w:rsidP="000E1AC5">
            <w:pPr>
              <w:widowControl w:val="0"/>
              <w:jc w:val="center"/>
              <w:rPr>
                <w:sz w:val="24"/>
              </w:rPr>
            </w:pPr>
          </w:p>
        </w:tc>
        <w:tc>
          <w:tcPr>
            <w:tcW w:w="1671" w:type="dxa"/>
            <w:vAlign w:val="center"/>
          </w:tcPr>
          <w:p w:rsidR="00813AE4" w:rsidRPr="00D9294D" w:rsidRDefault="00BC01B3" w:rsidP="000E1AC5">
            <w:pPr>
              <w:widowControl w:val="0"/>
              <w:ind w:left="-99" w:right="-124"/>
              <w:jc w:val="center"/>
              <w:rPr>
                <w:sz w:val="24"/>
              </w:rPr>
            </w:pPr>
            <w:r w:rsidRPr="00D9294D">
              <w:rPr>
                <w:sz w:val="24"/>
              </w:rPr>
              <w:t>продоволь</w:t>
            </w:r>
            <w:r w:rsidR="00813AE4" w:rsidRPr="00D9294D">
              <w:rPr>
                <w:sz w:val="24"/>
              </w:rPr>
              <w:t xml:space="preserve">ственными </w:t>
            </w:r>
          </w:p>
          <w:p w:rsidR="00813AE4" w:rsidRPr="00D9294D" w:rsidRDefault="00813AE4" w:rsidP="000E1AC5">
            <w:pPr>
              <w:widowControl w:val="0"/>
              <w:ind w:left="-99" w:right="-124"/>
              <w:jc w:val="center"/>
              <w:rPr>
                <w:sz w:val="24"/>
              </w:rPr>
            </w:pPr>
            <w:r w:rsidRPr="00D9294D">
              <w:rPr>
                <w:sz w:val="24"/>
              </w:rPr>
              <w:t>товарами</w:t>
            </w:r>
          </w:p>
        </w:tc>
        <w:tc>
          <w:tcPr>
            <w:tcW w:w="1671" w:type="dxa"/>
            <w:vAlign w:val="center"/>
          </w:tcPr>
          <w:p w:rsidR="00813AE4" w:rsidRPr="00D9294D" w:rsidRDefault="00BC01B3" w:rsidP="000E1AC5">
            <w:pPr>
              <w:widowControl w:val="0"/>
              <w:ind w:left="-92" w:right="-76"/>
              <w:jc w:val="center"/>
              <w:rPr>
                <w:sz w:val="24"/>
              </w:rPr>
            </w:pPr>
            <w:r w:rsidRPr="00D9294D">
              <w:rPr>
                <w:sz w:val="24"/>
              </w:rPr>
              <w:t>непродоволь</w:t>
            </w:r>
            <w:r w:rsidR="00813AE4" w:rsidRPr="00D9294D">
              <w:rPr>
                <w:sz w:val="24"/>
              </w:rPr>
              <w:t xml:space="preserve">ственными </w:t>
            </w:r>
          </w:p>
          <w:p w:rsidR="00813AE4" w:rsidRPr="00D9294D" w:rsidRDefault="00813AE4" w:rsidP="000E1AC5">
            <w:pPr>
              <w:widowControl w:val="0"/>
              <w:ind w:left="-92" w:right="-76"/>
              <w:jc w:val="center"/>
              <w:rPr>
                <w:sz w:val="24"/>
              </w:rPr>
            </w:pPr>
            <w:r w:rsidRPr="00D9294D">
              <w:rPr>
                <w:sz w:val="24"/>
              </w:rPr>
              <w:t>товарами</w:t>
            </w:r>
          </w:p>
        </w:tc>
        <w:tc>
          <w:tcPr>
            <w:tcW w:w="1516" w:type="dxa"/>
            <w:vMerge/>
          </w:tcPr>
          <w:p w:rsidR="00813AE4" w:rsidRPr="00D9294D" w:rsidRDefault="00813AE4" w:rsidP="000E1AC5">
            <w:pPr>
              <w:widowControl w:val="0"/>
              <w:jc w:val="center"/>
              <w:rPr>
                <w:sz w:val="24"/>
              </w:rPr>
            </w:pPr>
          </w:p>
        </w:tc>
        <w:tc>
          <w:tcPr>
            <w:tcW w:w="1526" w:type="dxa"/>
            <w:vMerge/>
          </w:tcPr>
          <w:p w:rsidR="00813AE4" w:rsidRPr="00D9294D" w:rsidRDefault="00813AE4" w:rsidP="000E1AC5">
            <w:pPr>
              <w:widowControl w:val="0"/>
              <w:jc w:val="center"/>
              <w:rPr>
                <w:sz w:val="24"/>
              </w:rPr>
            </w:pPr>
          </w:p>
        </w:tc>
      </w:tr>
      <w:tr w:rsidR="00813AE4" w:rsidRPr="00D9294D" w:rsidTr="00570F1B">
        <w:trPr>
          <w:trHeight w:val="227"/>
          <w:jc w:val="center"/>
        </w:trPr>
        <w:tc>
          <w:tcPr>
            <w:tcW w:w="2608" w:type="dxa"/>
          </w:tcPr>
          <w:p w:rsidR="00813AE4" w:rsidRPr="00D9294D" w:rsidRDefault="00813AE4" w:rsidP="000E1AC5">
            <w:pPr>
              <w:widowControl w:val="0"/>
              <w:jc w:val="center"/>
              <w:rPr>
                <w:sz w:val="24"/>
              </w:rPr>
            </w:pPr>
            <w:r w:rsidRPr="00D9294D">
              <w:rPr>
                <w:sz w:val="24"/>
              </w:rPr>
              <w:t xml:space="preserve">0,5 </w:t>
            </w:r>
          </w:p>
        </w:tc>
        <w:tc>
          <w:tcPr>
            <w:tcW w:w="1077" w:type="dxa"/>
          </w:tcPr>
          <w:p w:rsidR="00813AE4" w:rsidRPr="00D9294D" w:rsidRDefault="00813AE4" w:rsidP="000E1AC5">
            <w:pPr>
              <w:widowControl w:val="0"/>
              <w:jc w:val="center"/>
              <w:rPr>
                <w:sz w:val="24"/>
              </w:rPr>
            </w:pPr>
            <w:r w:rsidRPr="00D9294D">
              <w:rPr>
                <w:sz w:val="24"/>
              </w:rPr>
              <w:t xml:space="preserve">1 </w:t>
            </w:r>
          </w:p>
        </w:tc>
        <w:tc>
          <w:tcPr>
            <w:tcW w:w="1671" w:type="dxa"/>
          </w:tcPr>
          <w:p w:rsidR="00813AE4" w:rsidRPr="00D9294D" w:rsidRDefault="00813AE4" w:rsidP="000E1AC5">
            <w:pPr>
              <w:widowControl w:val="0"/>
              <w:jc w:val="center"/>
              <w:rPr>
                <w:sz w:val="24"/>
              </w:rPr>
            </w:pPr>
            <w:r w:rsidRPr="00D9294D">
              <w:rPr>
                <w:sz w:val="24"/>
              </w:rPr>
              <w:t>70</w:t>
            </w:r>
          </w:p>
        </w:tc>
        <w:tc>
          <w:tcPr>
            <w:tcW w:w="1671" w:type="dxa"/>
          </w:tcPr>
          <w:p w:rsidR="00813AE4" w:rsidRPr="00D9294D" w:rsidRDefault="00813AE4" w:rsidP="000E1AC5">
            <w:pPr>
              <w:widowControl w:val="0"/>
              <w:jc w:val="center"/>
              <w:rPr>
                <w:sz w:val="24"/>
              </w:rPr>
            </w:pPr>
            <w:r w:rsidRPr="00D9294D">
              <w:rPr>
                <w:sz w:val="24"/>
              </w:rPr>
              <w:t>30</w:t>
            </w:r>
          </w:p>
        </w:tc>
        <w:tc>
          <w:tcPr>
            <w:tcW w:w="1516" w:type="dxa"/>
          </w:tcPr>
          <w:p w:rsidR="00813AE4" w:rsidRPr="00D9294D" w:rsidRDefault="00813AE4" w:rsidP="000E1AC5">
            <w:pPr>
              <w:widowControl w:val="0"/>
              <w:jc w:val="center"/>
              <w:rPr>
                <w:sz w:val="24"/>
              </w:rPr>
            </w:pPr>
            <w:r w:rsidRPr="00D9294D">
              <w:rPr>
                <w:sz w:val="24"/>
              </w:rPr>
              <w:t>8</w:t>
            </w:r>
          </w:p>
        </w:tc>
        <w:tc>
          <w:tcPr>
            <w:tcW w:w="1526" w:type="dxa"/>
          </w:tcPr>
          <w:p w:rsidR="00813AE4" w:rsidRPr="00D9294D" w:rsidRDefault="00813AE4" w:rsidP="000E1AC5">
            <w:pPr>
              <w:widowControl w:val="0"/>
              <w:jc w:val="center"/>
              <w:rPr>
                <w:sz w:val="24"/>
              </w:rPr>
            </w:pPr>
            <w:r w:rsidRPr="00D9294D">
              <w:rPr>
                <w:sz w:val="24"/>
              </w:rPr>
              <w:t>2</w:t>
            </w:r>
          </w:p>
        </w:tc>
      </w:tr>
      <w:tr w:rsidR="00813AE4" w:rsidRPr="00D9294D" w:rsidTr="00570F1B">
        <w:trPr>
          <w:trHeight w:val="227"/>
          <w:jc w:val="center"/>
        </w:trPr>
        <w:tc>
          <w:tcPr>
            <w:tcW w:w="2608" w:type="dxa"/>
          </w:tcPr>
          <w:p w:rsidR="00813AE4" w:rsidRPr="00D9294D" w:rsidRDefault="00813AE4" w:rsidP="000E1AC5">
            <w:pPr>
              <w:widowControl w:val="0"/>
              <w:jc w:val="center"/>
              <w:rPr>
                <w:sz w:val="24"/>
              </w:rPr>
            </w:pPr>
            <w:r w:rsidRPr="00D9294D">
              <w:rPr>
                <w:sz w:val="24"/>
              </w:rPr>
              <w:t xml:space="preserve">1 </w:t>
            </w:r>
          </w:p>
        </w:tc>
        <w:tc>
          <w:tcPr>
            <w:tcW w:w="1077" w:type="dxa"/>
          </w:tcPr>
          <w:p w:rsidR="00813AE4" w:rsidRPr="00D9294D" w:rsidRDefault="00813AE4" w:rsidP="000E1AC5">
            <w:pPr>
              <w:widowControl w:val="0"/>
              <w:jc w:val="center"/>
              <w:rPr>
                <w:sz w:val="24"/>
              </w:rPr>
            </w:pPr>
            <w:r w:rsidRPr="00D9294D">
              <w:rPr>
                <w:sz w:val="24"/>
              </w:rPr>
              <w:t xml:space="preserve">2 </w:t>
            </w:r>
          </w:p>
        </w:tc>
        <w:tc>
          <w:tcPr>
            <w:tcW w:w="1671" w:type="dxa"/>
          </w:tcPr>
          <w:p w:rsidR="00813AE4" w:rsidRPr="00D9294D" w:rsidRDefault="00813AE4" w:rsidP="000E1AC5">
            <w:pPr>
              <w:widowControl w:val="0"/>
              <w:jc w:val="center"/>
              <w:rPr>
                <w:sz w:val="24"/>
              </w:rPr>
            </w:pPr>
            <w:r w:rsidRPr="00D9294D">
              <w:rPr>
                <w:sz w:val="24"/>
              </w:rPr>
              <w:t>140</w:t>
            </w:r>
          </w:p>
        </w:tc>
        <w:tc>
          <w:tcPr>
            <w:tcW w:w="1671" w:type="dxa"/>
          </w:tcPr>
          <w:p w:rsidR="00813AE4" w:rsidRPr="00D9294D" w:rsidRDefault="00813AE4" w:rsidP="000E1AC5">
            <w:pPr>
              <w:widowControl w:val="0"/>
              <w:jc w:val="center"/>
              <w:rPr>
                <w:sz w:val="24"/>
              </w:rPr>
            </w:pPr>
            <w:r w:rsidRPr="00D9294D">
              <w:rPr>
                <w:sz w:val="24"/>
              </w:rPr>
              <w:t>60</w:t>
            </w:r>
          </w:p>
        </w:tc>
        <w:tc>
          <w:tcPr>
            <w:tcW w:w="1516" w:type="dxa"/>
          </w:tcPr>
          <w:p w:rsidR="00813AE4" w:rsidRPr="00D9294D" w:rsidRDefault="00813AE4" w:rsidP="000E1AC5">
            <w:pPr>
              <w:widowControl w:val="0"/>
              <w:jc w:val="center"/>
              <w:rPr>
                <w:sz w:val="24"/>
              </w:rPr>
            </w:pPr>
            <w:r w:rsidRPr="00D9294D">
              <w:rPr>
                <w:sz w:val="24"/>
              </w:rPr>
              <w:t>16</w:t>
            </w:r>
          </w:p>
        </w:tc>
        <w:tc>
          <w:tcPr>
            <w:tcW w:w="1526" w:type="dxa"/>
          </w:tcPr>
          <w:p w:rsidR="00813AE4" w:rsidRPr="00D9294D" w:rsidRDefault="00813AE4" w:rsidP="000E1AC5">
            <w:pPr>
              <w:widowControl w:val="0"/>
              <w:jc w:val="center"/>
              <w:rPr>
                <w:sz w:val="24"/>
              </w:rPr>
            </w:pPr>
            <w:r w:rsidRPr="00D9294D">
              <w:rPr>
                <w:sz w:val="24"/>
              </w:rPr>
              <w:t>4</w:t>
            </w:r>
          </w:p>
        </w:tc>
      </w:tr>
      <w:tr w:rsidR="00813AE4" w:rsidRPr="00D9294D" w:rsidTr="00570F1B">
        <w:trPr>
          <w:trHeight w:val="227"/>
          <w:jc w:val="center"/>
        </w:trPr>
        <w:tc>
          <w:tcPr>
            <w:tcW w:w="2608" w:type="dxa"/>
          </w:tcPr>
          <w:p w:rsidR="00813AE4" w:rsidRPr="00D9294D" w:rsidRDefault="00813AE4" w:rsidP="000E1AC5">
            <w:pPr>
              <w:widowControl w:val="0"/>
              <w:jc w:val="center"/>
              <w:rPr>
                <w:sz w:val="24"/>
              </w:rPr>
            </w:pPr>
            <w:r w:rsidRPr="00D9294D">
              <w:rPr>
                <w:sz w:val="24"/>
              </w:rPr>
              <w:t>1,5</w:t>
            </w:r>
          </w:p>
        </w:tc>
        <w:tc>
          <w:tcPr>
            <w:tcW w:w="1077" w:type="dxa"/>
          </w:tcPr>
          <w:p w:rsidR="00813AE4" w:rsidRPr="00D9294D" w:rsidRDefault="00813AE4" w:rsidP="000E1AC5">
            <w:pPr>
              <w:widowControl w:val="0"/>
              <w:jc w:val="center"/>
              <w:rPr>
                <w:sz w:val="24"/>
              </w:rPr>
            </w:pPr>
            <w:r w:rsidRPr="00D9294D">
              <w:rPr>
                <w:sz w:val="24"/>
              </w:rPr>
              <w:t>3</w:t>
            </w:r>
          </w:p>
        </w:tc>
        <w:tc>
          <w:tcPr>
            <w:tcW w:w="1671" w:type="dxa"/>
          </w:tcPr>
          <w:p w:rsidR="00813AE4" w:rsidRPr="00D9294D" w:rsidRDefault="00813AE4" w:rsidP="000E1AC5">
            <w:pPr>
              <w:widowControl w:val="0"/>
              <w:jc w:val="center"/>
              <w:rPr>
                <w:sz w:val="24"/>
              </w:rPr>
            </w:pPr>
            <w:r w:rsidRPr="00D9294D">
              <w:rPr>
                <w:sz w:val="24"/>
              </w:rPr>
              <w:t>210</w:t>
            </w:r>
          </w:p>
        </w:tc>
        <w:tc>
          <w:tcPr>
            <w:tcW w:w="1671" w:type="dxa"/>
          </w:tcPr>
          <w:p w:rsidR="00813AE4" w:rsidRPr="00D9294D" w:rsidRDefault="00813AE4" w:rsidP="000E1AC5">
            <w:pPr>
              <w:widowControl w:val="0"/>
              <w:jc w:val="center"/>
              <w:rPr>
                <w:sz w:val="24"/>
              </w:rPr>
            </w:pPr>
            <w:r w:rsidRPr="00D9294D">
              <w:rPr>
                <w:sz w:val="24"/>
              </w:rPr>
              <w:t>90</w:t>
            </w:r>
          </w:p>
        </w:tc>
        <w:tc>
          <w:tcPr>
            <w:tcW w:w="1516" w:type="dxa"/>
          </w:tcPr>
          <w:p w:rsidR="00813AE4" w:rsidRPr="00D9294D" w:rsidRDefault="00813AE4" w:rsidP="000E1AC5">
            <w:pPr>
              <w:widowControl w:val="0"/>
              <w:jc w:val="center"/>
              <w:rPr>
                <w:sz w:val="24"/>
              </w:rPr>
            </w:pPr>
            <w:r w:rsidRPr="00D9294D">
              <w:rPr>
                <w:sz w:val="24"/>
              </w:rPr>
              <w:t>24</w:t>
            </w:r>
          </w:p>
        </w:tc>
        <w:tc>
          <w:tcPr>
            <w:tcW w:w="1526" w:type="dxa"/>
          </w:tcPr>
          <w:p w:rsidR="00813AE4" w:rsidRPr="00D9294D" w:rsidRDefault="00813AE4" w:rsidP="000E1AC5">
            <w:pPr>
              <w:widowControl w:val="0"/>
              <w:jc w:val="center"/>
              <w:rPr>
                <w:sz w:val="24"/>
              </w:rPr>
            </w:pPr>
            <w:r w:rsidRPr="00D9294D">
              <w:rPr>
                <w:sz w:val="24"/>
              </w:rPr>
              <w:t>6</w:t>
            </w:r>
          </w:p>
        </w:tc>
      </w:tr>
    </w:tbl>
    <w:p w:rsidR="00C45497" w:rsidRDefault="00C45497" w:rsidP="00374DD7">
      <w:pPr>
        <w:widowControl w:val="0"/>
        <w:tabs>
          <w:tab w:val="left" w:pos="6946"/>
        </w:tabs>
        <w:jc w:val="center"/>
        <w:rPr>
          <w:b/>
          <w:sz w:val="24"/>
        </w:rPr>
      </w:pPr>
    </w:p>
    <w:p w:rsidR="00813AE4" w:rsidRPr="00D9294D" w:rsidRDefault="00813AE4" w:rsidP="00374DD7">
      <w:pPr>
        <w:widowControl w:val="0"/>
        <w:tabs>
          <w:tab w:val="left" w:pos="6946"/>
        </w:tabs>
        <w:jc w:val="center"/>
        <w:rPr>
          <w:b/>
          <w:sz w:val="24"/>
        </w:rPr>
      </w:pPr>
      <w:r w:rsidRPr="00D9294D">
        <w:rPr>
          <w:b/>
          <w:sz w:val="24"/>
        </w:rPr>
        <w:t>6.3. Объекты обслуживания</w:t>
      </w:r>
    </w:p>
    <w:p w:rsidR="00813AE4" w:rsidRPr="00D9294D" w:rsidRDefault="00813AE4" w:rsidP="000E1AC5">
      <w:pPr>
        <w:widowControl w:val="0"/>
        <w:tabs>
          <w:tab w:val="left" w:pos="6946"/>
        </w:tabs>
        <w:jc w:val="center"/>
        <w:rPr>
          <w:b/>
          <w:sz w:val="24"/>
        </w:rPr>
      </w:pPr>
      <w:r w:rsidRPr="00D9294D">
        <w:rPr>
          <w:b/>
          <w:sz w:val="24"/>
        </w:rPr>
        <w:t>6.3.1. Объекты физической культуры и массового спорта</w:t>
      </w:r>
    </w:p>
    <w:p w:rsidR="00813AE4" w:rsidRPr="00D9294D" w:rsidRDefault="00813AE4" w:rsidP="000E1AC5">
      <w:pPr>
        <w:widowControl w:val="0"/>
        <w:tabs>
          <w:tab w:val="left" w:pos="6946"/>
        </w:tabs>
        <w:ind w:firstLine="709"/>
        <w:jc w:val="both"/>
        <w:rPr>
          <w:sz w:val="24"/>
        </w:rPr>
      </w:pPr>
    </w:p>
    <w:p w:rsidR="00813AE4" w:rsidRPr="00D9294D" w:rsidRDefault="00813AE4" w:rsidP="000E1AC5">
      <w:pPr>
        <w:widowControl w:val="0"/>
        <w:tabs>
          <w:tab w:val="left" w:pos="6946"/>
        </w:tabs>
        <w:ind w:firstLine="709"/>
        <w:jc w:val="both"/>
        <w:rPr>
          <w:sz w:val="24"/>
        </w:rPr>
      </w:pPr>
      <w:r w:rsidRPr="00D9294D">
        <w:rPr>
          <w:sz w:val="24"/>
        </w:rPr>
        <w:t>6.3.1.1. Р</w:t>
      </w:r>
      <w:r w:rsidRPr="00D9294D">
        <w:rPr>
          <w:bCs/>
          <w:sz w:val="24"/>
        </w:rPr>
        <w:t>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а также размеры их земельных участков приведены в таблице 6.3.1.1.</w:t>
      </w:r>
    </w:p>
    <w:p w:rsidR="00946C7E" w:rsidRPr="00D9294D" w:rsidRDefault="00946C7E" w:rsidP="000E1AC5">
      <w:pPr>
        <w:widowControl w:val="0"/>
        <w:tabs>
          <w:tab w:val="left" w:pos="6946"/>
        </w:tabs>
        <w:ind w:firstLine="709"/>
        <w:jc w:val="right"/>
        <w:rPr>
          <w:sz w:val="24"/>
        </w:rPr>
      </w:pPr>
    </w:p>
    <w:p w:rsidR="00813AE4" w:rsidRPr="00D9294D" w:rsidRDefault="00813AE4" w:rsidP="000E1AC5">
      <w:pPr>
        <w:widowControl w:val="0"/>
        <w:tabs>
          <w:tab w:val="left" w:pos="6946"/>
        </w:tabs>
        <w:ind w:firstLine="709"/>
        <w:jc w:val="right"/>
        <w:rPr>
          <w:sz w:val="24"/>
        </w:rPr>
      </w:pPr>
      <w:r w:rsidRPr="00D9294D">
        <w:rPr>
          <w:sz w:val="24"/>
        </w:rPr>
        <w:t>Таблица 6.3.1.1</w:t>
      </w:r>
    </w:p>
    <w:tbl>
      <w:tblPr>
        <w:tblW w:w="1006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2"/>
        <w:gridCol w:w="1559"/>
        <w:gridCol w:w="1616"/>
        <w:gridCol w:w="2588"/>
        <w:gridCol w:w="1649"/>
      </w:tblGrid>
      <w:tr w:rsidR="00813AE4" w:rsidRPr="00D9294D" w:rsidTr="00C74344">
        <w:trPr>
          <w:trHeight w:val="312"/>
          <w:tblHeader/>
          <w:jc w:val="center"/>
        </w:trPr>
        <w:tc>
          <w:tcPr>
            <w:tcW w:w="2652" w:type="dxa"/>
            <w:vMerge w:val="restart"/>
            <w:shd w:val="clear" w:color="auto" w:fill="auto"/>
            <w:vAlign w:val="center"/>
          </w:tcPr>
          <w:p w:rsidR="00813AE4" w:rsidRPr="00D9294D" w:rsidRDefault="00813AE4" w:rsidP="000E1AC5">
            <w:pPr>
              <w:widowControl w:val="0"/>
              <w:ind w:left="-57" w:right="-57"/>
              <w:jc w:val="center"/>
              <w:rPr>
                <w:b/>
                <w:sz w:val="24"/>
              </w:rPr>
            </w:pPr>
            <w:r w:rsidRPr="00D9294D">
              <w:rPr>
                <w:b/>
                <w:sz w:val="24"/>
              </w:rPr>
              <w:t xml:space="preserve">Наименование </w:t>
            </w:r>
          </w:p>
          <w:p w:rsidR="00813AE4" w:rsidRPr="00D9294D" w:rsidRDefault="00813AE4" w:rsidP="000E1AC5">
            <w:pPr>
              <w:widowControl w:val="0"/>
              <w:ind w:left="-57" w:right="-57"/>
              <w:jc w:val="center"/>
              <w:rPr>
                <w:b/>
                <w:sz w:val="24"/>
              </w:rPr>
            </w:pPr>
            <w:r w:rsidRPr="00D9294D">
              <w:rPr>
                <w:b/>
                <w:sz w:val="24"/>
              </w:rPr>
              <w:t>объектов</w:t>
            </w:r>
          </w:p>
        </w:tc>
        <w:tc>
          <w:tcPr>
            <w:tcW w:w="5763" w:type="dxa"/>
            <w:gridSpan w:val="3"/>
            <w:shd w:val="clear" w:color="auto" w:fill="auto"/>
            <w:vAlign w:val="center"/>
          </w:tcPr>
          <w:p w:rsidR="00813AE4" w:rsidRPr="00D9294D" w:rsidRDefault="00813AE4" w:rsidP="000E1AC5">
            <w:pPr>
              <w:widowControl w:val="0"/>
              <w:ind w:left="-57" w:right="-57"/>
              <w:jc w:val="center"/>
              <w:rPr>
                <w:b/>
                <w:sz w:val="24"/>
              </w:rPr>
            </w:pPr>
            <w:r w:rsidRPr="00D9294D">
              <w:rPr>
                <w:b/>
                <w:sz w:val="24"/>
              </w:rPr>
              <w:t>Расчетные показатели</w:t>
            </w:r>
          </w:p>
        </w:tc>
        <w:tc>
          <w:tcPr>
            <w:tcW w:w="1649" w:type="dxa"/>
            <w:vMerge w:val="restart"/>
            <w:vAlign w:val="center"/>
          </w:tcPr>
          <w:p w:rsidR="00813AE4" w:rsidRPr="00D9294D" w:rsidRDefault="00813AE4" w:rsidP="000E1AC5">
            <w:pPr>
              <w:widowControl w:val="0"/>
              <w:suppressAutoHyphens/>
              <w:ind w:left="-57" w:right="-57"/>
              <w:jc w:val="center"/>
              <w:rPr>
                <w:b/>
                <w:sz w:val="24"/>
              </w:rPr>
            </w:pPr>
            <w:r w:rsidRPr="00D9294D">
              <w:rPr>
                <w:b/>
                <w:sz w:val="24"/>
              </w:rPr>
              <w:t xml:space="preserve">Размер земельного участка </w:t>
            </w:r>
          </w:p>
        </w:tc>
      </w:tr>
      <w:tr w:rsidR="00813AE4" w:rsidRPr="00D9294D" w:rsidTr="00C74344">
        <w:trPr>
          <w:trHeight w:val="93"/>
          <w:tblHeader/>
          <w:jc w:val="center"/>
        </w:trPr>
        <w:tc>
          <w:tcPr>
            <w:tcW w:w="2652" w:type="dxa"/>
            <w:vMerge/>
            <w:shd w:val="clear" w:color="auto" w:fill="auto"/>
            <w:vAlign w:val="center"/>
          </w:tcPr>
          <w:p w:rsidR="00813AE4" w:rsidRPr="00D9294D" w:rsidRDefault="00813AE4" w:rsidP="000E1AC5">
            <w:pPr>
              <w:widowControl w:val="0"/>
              <w:ind w:left="-57" w:right="-57"/>
              <w:jc w:val="center"/>
              <w:rPr>
                <w:b/>
                <w:sz w:val="24"/>
              </w:rPr>
            </w:pPr>
          </w:p>
        </w:tc>
        <w:tc>
          <w:tcPr>
            <w:tcW w:w="1559" w:type="dxa"/>
            <w:shd w:val="clear" w:color="auto" w:fill="auto"/>
            <w:vAlign w:val="center"/>
          </w:tcPr>
          <w:p w:rsidR="00813AE4" w:rsidRPr="00D9294D" w:rsidRDefault="00813AE4" w:rsidP="000E1AC5">
            <w:pPr>
              <w:widowControl w:val="0"/>
              <w:ind w:left="-57" w:right="-57"/>
              <w:jc w:val="center"/>
              <w:rPr>
                <w:b/>
                <w:sz w:val="24"/>
              </w:rPr>
            </w:pPr>
            <w:r w:rsidRPr="00D9294D">
              <w:rPr>
                <w:b/>
                <w:sz w:val="24"/>
              </w:rPr>
              <w:t>единица измерения</w:t>
            </w:r>
          </w:p>
        </w:tc>
        <w:tc>
          <w:tcPr>
            <w:tcW w:w="1616" w:type="dxa"/>
            <w:vAlign w:val="center"/>
          </w:tcPr>
          <w:p w:rsidR="00813AE4" w:rsidRPr="00D9294D" w:rsidRDefault="00813AE4" w:rsidP="000E1AC5">
            <w:pPr>
              <w:widowControl w:val="0"/>
              <w:ind w:left="-57" w:right="-57"/>
              <w:jc w:val="center"/>
              <w:rPr>
                <w:b/>
                <w:sz w:val="24"/>
              </w:rPr>
            </w:pPr>
            <w:r w:rsidRPr="00D9294D">
              <w:rPr>
                <w:b/>
                <w:sz w:val="24"/>
              </w:rPr>
              <w:t xml:space="preserve">минимально </w:t>
            </w:r>
          </w:p>
          <w:p w:rsidR="00813AE4" w:rsidRPr="00D9294D" w:rsidRDefault="00813AE4" w:rsidP="000E1AC5">
            <w:pPr>
              <w:widowControl w:val="0"/>
              <w:ind w:left="-57" w:right="-57"/>
              <w:jc w:val="center"/>
              <w:rPr>
                <w:b/>
                <w:sz w:val="24"/>
              </w:rPr>
            </w:pPr>
            <w:r w:rsidRPr="00D9294D">
              <w:rPr>
                <w:b/>
                <w:sz w:val="24"/>
              </w:rPr>
              <w:t xml:space="preserve">допустимого уровня обеспеченности </w:t>
            </w:r>
          </w:p>
        </w:tc>
        <w:tc>
          <w:tcPr>
            <w:tcW w:w="2588" w:type="dxa"/>
            <w:vAlign w:val="center"/>
          </w:tcPr>
          <w:p w:rsidR="00813AE4" w:rsidRPr="00D9294D" w:rsidRDefault="00813AE4" w:rsidP="000E1AC5">
            <w:pPr>
              <w:widowControl w:val="0"/>
              <w:ind w:left="-57" w:right="-57"/>
              <w:jc w:val="center"/>
              <w:rPr>
                <w:b/>
                <w:sz w:val="24"/>
              </w:rPr>
            </w:pPr>
            <w:r w:rsidRPr="00D9294D">
              <w:rPr>
                <w:b/>
                <w:sz w:val="24"/>
              </w:rPr>
              <w:t>максимально допустимого уровня территориальной доступности</w:t>
            </w:r>
          </w:p>
        </w:tc>
        <w:tc>
          <w:tcPr>
            <w:tcW w:w="1649" w:type="dxa"/>
            <w:vMerge/>
            <w:vAlign w:val="center"/>
          </w:tcPr>
          <w:p w:rsidR="00813AE4" w:rsidRPr="00D9294D" w:rsidRDefault="00813AE4" w:rsidP="000E1AC5">
            <w:pPr>
              <w:widowControl w:val="0"/>
              <w:ind w:left="-57" w:right="-57"/>
              <w:jc w:val="center"/>
              <w:rPr>
                <w:b/>
                <w:sz w:val="24"/>
              </w:rPr>
            </w:pPr>
          </w:p>
        </w:tc>
      </w:tr>
      <w:tr w:rsidR="00813AE4" w:rsidRPr="00D9294D" w:rsidTr="00C74344">
        <w:tblPrEx>
          <w:tblBorders>
            <w:bottom w:val="single" w:sz="4" w:space="0" w:color="auto"/>
          </w:tblBorders>
        </w:tblPrEx>
        <w:trPr>
          <w:trHeight w:val="60"/>
          <w:jc w:val="center"/>
        </w:trPr>
        <w:tc>
          <w:tcPr>
            <w:tcW w:w="2652" w:type="dxa"/>
            <w:tcBorders>
              <w:top w:val="single" w:sz="4" w:space="0" w:color="auto"/>
              <w:left w:val="single" w:sz="4" w:space="0" w:color="auto"/>
              <w:bottom w:val="single" w:sz="4" w:space="0" w:color="auto"/>
              <w:right w:val="single" w:sz="4" w:space="0" w:color="auto"/>
            </w:tcBorders>
          </w:tcPr>
          <w:p w:rsidR="00813AE4" w:rsidRPr="00D9294D" w:rsidRDefault="00813AE4" w:rsidP="00C74344">
            <w:pPr>
              <w:widowControl w:val="0"/>
              <w:ind w:right="-57"/>
              <w:rPr>
                <w:bCs/>
                <w:spacing w:val="-2"/>
                <w:sz w:val="24"/>
              </w:rPr>
            </w:pPr>
            <w:r w:rsidRPr="00D9294D">
              <w:rPr>
                <w:bCs/>
                <w:spacing w:val="-2"/>
                <w:sz w:val="24"/>
              </w:rPr>
              <w:t xml:space="preserve">Плоскостные спортивные сооружения (стадионы, корты, спортивные площадки, катки и </w:t>
            </w:r>
            <w:r w:rsidR="00C74344">
              <w:rPr>
                <w:bCs/>
                <w:spacing w:val="-2"/>
                <w:sz w:val="24"/>
              </w:rPr>
              <w:t>иные сооружения</w:t>
            </w:r>
            <w:r w:rsidRPr="00D9294D">
              <w:rPr>
                <w:bCs/>
                <w:spacing w:val="-2"/>
                <w:sz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ind w:left="-57" w:right="-57"/>
              <w:jc w:val="center"/>
              <w:rPr>
                <w:bCs/>
                <w:sz w:val="24"/>
              </w:rPr>
            </w:pPr>
          </w:p>
          <w:p w:rsidR="00813AE4" w:rsidRPr="00D9294D" w:rsidRDefault="00813AE4" w:rsidP="000E1AC5">
            <w:pPr>
              <w:widowControl w:val="0"/>
              <w:ind w:left="-57" w:right="-57"/>
              <w:jc w:val="center"/>
              <w:rPr>
                <w:bCs/>
                <w:sz w:val="24"/>
              </w:rPr>
            </w:pPr>
          </w:p>
          <w:p w:rsidR="00813AE4" w:rsidRPr="00D9294D" w:rsidRDefault="00813AE4" w:rsidP="000E1AC5">
            <w:pPr>
              <w:widowControl w:val="0"/>
              <w:ind w:left="-57" w:right="-57"/>
              <w:jc w:val="center"/>
              <w:rPr>
                <w:bCs/>
                <w:sz w:val="24"/>
              </w:rPr>
            </w:pPr>
            <w:r w:rsidRPr="00D9294D">
              <w:rPr>
                <w:bCs/>
                <w:sz w:val="24"/>
              </w:rPr>
              <w:t>м</w:t>
            </w:r>
            <w:r w:rsidRPr="00D9294D">
              <w:rPr>
                <w:bCs/>
                <w:sz w:val="24"/>
                <w:vertAlign w:val="superscript"/>
              </w:rPr>
              <w:t>2</w:t>
            </w:r>
            <w:r w:rsidRPr="00D9294D">
              <w:rPr>
                <w:bCs/>
                <w:sz w:val="24"/>
              </w:rPr>
              <w:t xml:space="preserve"> / 1000 </w:t>
            </w:r>
          </w:p>
          <w:p w:rsidR="00813AE4" w:rsidRPr="00D9294D" w:rsidRDefault="00813AE4" w:rsidP="000E1AC5">
            <w:pPr>
              <w:widowControl w:val="0"/>
              <w:ind w:left="-57" w:right="-57"/>
              <w:jc w:val="center"/>
              <w:rPr>
                <w:bCs/>
                <w:sz w:val="24"/>
              </w:rPr>
            </w:pPr>
            <w:r w:rsidRPr="00D9294D">
              <w:rPr>
                <w:bCs/>
                <w:sz w:val="24"/>
              </w:rPr>
              <w:t>чел.</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bCs/>
                <w:sz w:val="24"/>
              </w:rPr>
              <w:t>1949,4</w:t>
            </w:r>
          </w:p>
        </w:tc>
        <w:tc>
          <w:tcPr>
            <w:tcW w:w="2588"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ind w:left="142" w:right="-57" w:hanging="142"/>
              <w:rPr>
                <w:bCs/>
                <w:sz w:val="24"/>
              </w:rPr>
            </w:pPr>
          </w:p>
          <w:p w:rsidR="00813AE4" w:rsidRPr="00D9294D" w:rsidRDefault="00813AE4" w:rsidP="000E1AC5">
            <w:pPr>
              <w:widowControl w:val="0"/>
              <w:ind w:left="142" w:right="-57" w:hanging="142"/>
              <w:rPr>
                <w:bCs/>
                <w:sz w:val="24"/>
              </w:rPr>
            </w:pPr>
            <w:r w:rsidRPr="00D9294D">
              <w:rPr>
                <w:bCs/>
                <w:sz w:val="24"/>
              </w:rPr>
              <w:t>Радиус транспортной доступности – 1 ч;</w:t>
            </w:r>
          </w:p>
          <w:p w:rsidR="00813AE4" w:rsidRPr="00D9294D" w:rsidRDefault="00813AE4" w:rsidP="000E1AC5">
            <w:pPr>
              <w:widowControl w:val="0"/>
              <w:ind w:left="142" w:right="-57" w:hanging="142"/>
              <w:rPr>
                <w:sz w:val="24"/>
              </w:rPr>
            </w:pPr>
          </w:p>
        </w:tc>
        <w:tc>
          <w:tcPr>
            <w:tcW w:w="164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jc w:val="center"/>
              <w:rPr>
                <w:bCs/>
                <w:sz w:val="24"/>
              </w:rPr>
            </w:pPr>
            <w:r w:rsidRPr="00D9294D">
              <w:rPr>
                <w:bCs/>
                <w:sz w:val="24"/>
              </w:rPr>
              <w:t xml:space="preserve">по заданию на </w:t>
            </w:r>
          </w:p>
          <w:p w:rsidR="00813AE4" w:rsidRPr="00D9294D" w:rsidRDefault="00813AE4" w:rsidP="000E1AC5">
            <w:pPr>
              <w:widowControl w:val="0"/>
              <w:ind w:left="-57" w:right="-57"/>
              <w:jc w:val="center"/>
              <w:rPr>
                <w:sz w:val="24"/>
              </w:rPr>
            </w:pPr>
            <w:r w:rsidRPr="00D9294D">
              <w:rPr>
                <w:bCs/>
                <w:sz w:val="24"/>
              </w:rPr>
              <w:t>проектирование</w:t>
            </w:r>
          </w:p>
        </w:tc>
      </w:tr>
      <w:tr w:rsidR="00813AE4" w:rsidRPr="00D9294D" w:rsidTr="00C74344">
        <w:tblPrEx>
          <w:tblBorders>
            <w:bottom w:val="single" w:sz="4" w:space="0" w:color="auto"/>
          </w:tblBorders>
        </w:tblPrEx>
        <w:trPr>
          <w:trHeight w:val="60"/>
          <w:jc w:val="center"/>
        </w:trPr>
        <w:tc>
          <w:tcPr>
            <w:tcW w:w="2652"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rPr>
                <w:bCs/>
                <w:sz w:val="24"/>
              </w:rPr>
            </w:pPr>
            <w:r w:rsidRPr="00D9294D">
              <w:rPr>
                <w:bCs/>
                <w:sz w:val="24"/>
              </w:rPr>
              <w:t>Спортивные залы, всего</w:t>
            </w:r>
          </w:p>
          <w:p w:rsidR="00813AE4" w:rsidRPr="00D9294D" w:rsidRDefault="00813AE4" w:rsidP="000E1AC5">
            <w:pPr>
              <w:widowControl w:val="0"/>
              <w:rPr>
                <w:bCs/>
                <w:sz w:val="24"/>
              </w:rPr>
            </w:pPr>
            <w:r w:rsidRPr="00D9294D">
              <w:rPr>
                <w:bCs/>
                <w:sz w:val="24"/>
              </w:rPr>
              <w:t>в том числе:</w:t>
            </w:r>
          </w:p>
          <w:p w:rsidR="00813AE4" w:rsidRPr="00D9294D" w:rsidRDefault="00813AE4" w:rsidP="000E1AC5">
            <w:pPr>
              <w:widowControl w:val="0"/>
              <w:rPr>
                <w:bCs/>
                <w:sz w:val="24"/>
              </w:rPr>
            </w:pPr>
            <w:r w:rsidRPr="00D9294D">
              <w:rPr>
                <w:bCs/>
                <w:sz w:val="24"/>
              </w:rPr>
              <w:lastRenderedPageBreak/>
              <w:t>- общего пользования;</w:t>
            </w:r>
          </w:p>
          <w:p w:rsidR="00813AE4" w:rsidRPr="00D9294D" w:rsidRDefault="00813AE4" w:rsidP="00C74344">
            <w:pPr>
              <w:widowControl w:val="0"/>
              <w:rPr>
                <w:bCs/>
                <w:sz w:val="24"/>
              </w:rPr>
            </w:pPr>
            <w:r w:rsidRPr="00D9294D">
              <w:rPr>
                <w:bCs/>
                <w:sz w:val="24"/>
              </w:rPr>
              <w:t xml:space="preserve">- </w:t>
            </w:r>
            <w:r w:rsidR="00C74344">
              <w:rPr>
                <w:bCs/>
                <w:sz w:val="24"/>
              </w:rPr>
              <w:t>с</w:t>
            </w:r>
            <w:r w:rsidRPr="00D9294D">
              <w:rPr>
                <w:bCs/>
                <w:sz w:val="24"/>
              </w:rPr>
              <w:t xml:space="preserve">пециализированные </w:t>
            </w:r>
          </w:p>
        </w:tc>
        <w:tc>
          <w:tcPr>
            <w:tcW w:w="1559"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ind w:left="-57" w:right="-57"/>
              <w:jc w:val="center"/>
              <w:rPr>
                <w:bCs/>
                <w:sz w:val="24"/>
              </w:rPr>
            </w:pPr>
            <w:r w:rsidRPr="00D9294D">
              <w:rPr>
                <w:bCs/>
                <w:sz w:val="24"/>
              </w:rPr>
              <w:lastRenderedPageBreak/>
              <w:t>м</w:t>
            </w:r>
            <w:r w:rsidRPr="00D9294D">
              <w:rPr>
                <w:bCs/>
                <w:sz w:val="24"/>
                <w:vertAlign w:val="superscript"/>
              </w:rPr>
              <w:t>2</w:t>
            </w:r>
            <w:r w:rsidRPr="00D9294D">
              <w:rPr>
                <w:bCs/>
                <w:sz w:val="24"/>
              </w:rPr>
              <w:t xml:space="preserve"> площади пола зала / </w:t>
            </w:r>
            <w:r w:rsidRPr="00D9294D">
              <w:rPr>
                <w:bCs/>
                <w:spacing w:val="-2"/>
                <w:sz w:val="24"/>
              </w:rPr>
              <w:t xml:space="preserve">1000 </w:t>
            </w:r>
            <w:r w:rsidRPr="00D9294D">
              <w:rPr>
                <w:bCs/>
                <w:sz w:val="24"/>
              </w:rPr>
              <w:t>чел.</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bCs/>
                <w:sz w:val="24"/>
              </w:rPr>
              <w:t>350</w:t>
            </w:r>
          </w:p>
          <w:p w:rsidR="00813AE4" w:rsidRPr="00D9294D" w:rsidRDefault="00813AE4" w:rsidP="000E1AC5">
            <w:pPr>
              <w:widowControl w:val="0"/>
              <w:jc w:val="center"/>
              <w:rPr>
                <w:bCs/>
                <w:sz w:val="24"/>
              </w:rPr>
            </w:pPr>
          </w:p>
          <w:p w:rsidR="00813AE4" w:rsidRPr="00D9294D" w:rsidRDefault="00813AE4" w:rsidP="000E1AC5">
            <w:pPr>
              <w:widowControl w:val="0"/>
              <w:jc w:val="center"/>
              <w:rPr>
                <w:bCs/>
                <w:sz w:val="24"/>
              </w:rPr>
            </w:pPr>
            <w:r w:rsidRPr="00D9294D">
              <w:rPr>
                <w:bCs/>
                <w:sz w:val="24"/>
              </w:rPr>
              <w:t>60-80</w:t>
            </w:r>
          </w:p>
          <w:p w:rsidR="00813AE4" w:rsidRPr="00D9294D" w:rsidRDefault="00813AE4" w:rsidP="000E1AC5">
            <w:pPr>
              <w:widowControl w:val="0"/>
              <w:jc w:val="center"/>
              <w:rPr>
                <w:bCs/>
                <w:sz w:val="24"/>
              </w:rPr>
            </w:pPr>
            <w:r w:rsidRPr="00D9294D">
              <w:rPr>
                <w:bCs/>
                <w:sz w:val="24"/>
              </w:rPr>
              <w:lastRenderedPageBreak/>
              <w:t>190-220</w:t>
            </w:r>
          </w:p>
        </w:tc>
        <w:tc>
          <w:tcPr>
            <w:tcW w:w="2588"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suppressAutoHyphens/>
              <w:jc w:val="center"/>
              <w:rPr>
                <w:sz w:val="24"/>
              </w:rPr>
            </w:pPr>
            <w:r w:rsidRPr="00D9294D">
              <w:rPr>
                <w:sz w:val="24"/>
              </w:rPr>
              <w:lastRenderedPageBreak/>
              <w:t>то же</w:t>
            </w:r>
          </w:p>
        </w:tc>
        <w:tc>
          <w:tcPr>
            <w:tcW w:w="164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suppressAutoHyphens/>
              <w:ind w:left="-57" w:right="-57"/>
              <w:jc w:val="center"/>
              <w:rPr>
                <w:sz w:val="24"/>
              </w:rPr>
            </w:pPr>
            <w:r w:rsidRPr="00D9294D">
              <w:rPr>
                <w:sz w:val="24"/>
              </w:rPr>
              <w:t>то же</w:t>
            </w:r>
          </w:p>
        </w:tc>
      </w:tr>
      <w:tr w:rsidR="00813AE4" w:rsidRPr="00D9294D" w:rsidTr="00C74344">
        <w:tblPrEx>
          <w:tblBorders>
            <w:bottom w:val="single" w:sz="4" w:space="0" w:color="auto"/>
          </w:tblBorders>
        </w:tblPrEx>
        <w:trPr>
          <w:trHeight w:val="60"/>
          <w:jc w:val="center"/>
        </w:trPr>
        <w:tc>
          <w:tcPr>
            <w:tcW w:w="2652"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rPr>
                <w:bCs/>
                <w:sz w:val="24"/>
              </w:rPr>
            </w:pPr>
            <w:r w:rsidRPr="00D9294D">
              <w:rPr>
                <w:bCs/>
                <w:sz w:val="24"/>
              </w:rPr>
              <w:lastRenderedPageBreak/>
              <w:t>Спортивно-тренажер-ный зал повседневного обслуживания</w:t>
            </w:r>
          </w:p>
        </w:tc>
        <w:tc>
          <w:tcPr>
            <w:tcW w:w="1559"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ind w:left="-57" w:right="-57"/>
              <w:jc w:val="center"/>
              <w:rPr>
                <w:bCs/>
                <w:sz w:val="24"/>
              </w:rPr>
            </w:pPr>
            <w:r w:rsidRPr="00D9294D">
              <w:rPr>
                <w:bCs/>
                <w:sz w:val="24"/>
              </w:rPr>
              <w:t>м</w:t>
            </w:r>
            <w:r w:rsidRPr="00D9294D">
              <w:rPr>
                <w:bCs/>
                <w:sz w:val="24"/>
                <w:vertAlign w:val="superscript"/>
              </w:rPr>
              <w:t>2</w:t>
            </w:r>
            <w:r w:rsidRPr="00D9294D">
              <w:rPr>
                <w:bCs/>
                <w:sz w:val="24"/>
              </w:rPr>
              <w:t xml:space="preserve"> общей площади / 1000 чел.</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bCs/>
                <w:sz w:val="24"/>
              </w:rPr>
              <w:t>70-80</w:t>
            </w:r>
          </w:p>
        </w:tc>
        <w:tc>
          <w:tcPr>
            <w:tcW w:w="2588"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suppressAutoHyphens/>
              <w:jc w:val="center"/>
              <w:rPr>
                <w:sz w:val="24"/>
              </w:rPr>
            </w:pPr>
            <w:smartTag w:uri="urn:schemas-microsoft-com:office:smarttags" w:element="metricconverter">
              <w:smartTagPr>
                <w:attr w:name="ProductID" w:val="1500 м"/>
              </w:smartTagPr>
              <w:r w:rsidRPr="00D9294D">
                <w:rPr>
                  <w:sz w:val="24"/>
                </w:rPr>
                <w:t>1500 м</w:t>
              </w:r>
            </w:smartTag>
          </w:p>
        </w:tc>
        <w:tc>
          <w:tcPr>
            <w:tcW w:w="164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suppressAutoHyphens/>
              <w:ind w:left="-57" w:right="-57"/>
              <w:jc w:val="center"/>
              <w:rPr>
                <w:sz w:val="24"/>
              </w:rPr>
            </w:pPr>
            <w:r w:rsidRPr="00D9294D">
              <w:rPr>
                <w:sz w:val="24"/>
              </w:rPr>
              <w:t>то же</w:t>
            </w:r>
          </w:p>
        </w:tc>
      </w:tr>
      <w:tr w:rsidR="00813AE4" w:rsidRPr="00D9294D" w:rsidTr="00C74344">
        <w:tblPrEx>
          <w:tblBorders>
            <w:bottom w:val="single" w:sz="4" w:space="0" w:color="auto"/>
          </w:tblBorders>
        </w:tblPrEx>
        <w:trPr>
          <w:trHeight w:val="60"/>
          <w:jc w:val="center"/>
        </w:trPr>
        <w:tc>
          <w:tcPr>
            <w:tcW w:w="2652"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rPr>
                <w:bCs/>
                <w:sz w:val="24"/>
              </w:rPr>
            </w:pPr>
            <w:r w:rsidRPr="00D9294D">
              <w:rPr>
                <w:bCs/>
                <w:sz w:val="24"/>
              </w:rPr>
              <w:t>Бассейн общего пользования</w:t>
            </w:r>
          </w:p>
        </w:tc>
        <w:tc>
          <w:tcPr>
            <w:tcW w:w="1559"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ind w:left="-57" w:right="-57"/>
              <w:jc w:val="center"/>
              <w:rPr>
                <w:bCs/>
                <w:sz w:val="24"/>
              </w:rPr>
            </w:pPr>
            <w:r w:rsidRPr="00D9294D">
              <w:rPr>
                <w:bCs/>
                <w:sz w:val="24"/>
              </w:rPr>
              <w:t>м</w:t>
            </w:r>
            <w:r w:rsidRPr="00D9294D">
              <w:rPr>
                <w:bCs/>
                <w:sz w:val="24"/>
                <w:vertAlign w:val="superscript"/>
              </w:rPr>
              <w:t>2</w:t>
            </w:r>
            <w:r w:rsidRPr="00D9294D">
              <w:rPr>
                <w:bCs/>
                <w:sz w:val="24"/>
              </w:rPr>
              <w:t xml:space="preserve"> зеркала воды / 1000 чел.</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bCs/>
                <w:sz w:val="24"/>
              </w:rPr>
              <w:t>75</w:t>
            </w:r>
          </w:p>
        </w:tc>
        <w:tc>
          <w:tcPr>
            <w:tcW w:w="2588"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ind w:left="142" w:right="-57" w:hanging="142"/>
              <w:rPr>
                <w:bCs/>
                <w:sz w:val="24"/>
              </w:rPr>
            </w:pPr>
            <w:r w:rsidRPr="00D9294D">
              <w:rPr>
                <w:bCs/>
                <w:sz w:val="24"/>
              </w:rPr>
              <w:t>Радиус транспортной доступности – 1 ч;</w:t>
            </w:r>
          </w:p>
          <w:p w:rsidR="00813AE4" w:rsidRPr="00D9294D" w:rsidRDefault="00813AE4" w:rsidP="000E1AC5">
            <w:pPr>
              <w:widowControl w:val="0"/>
              <w:suppressAutoHyphens/>
              <w:ind w:left="142" w:hanging="142"/>
              <w:rPr>
                <w:sz w:val="24"/>
              </w:rPr>
            </w:pPr>
          </w:p>
        </w:tc>
        <w:tc>
          <w:tcPr>
            <w:tcW w:w="164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suppressAutoHyphens/>
              <w:ind w:left="-57" w:right="-57"/>
              <w:jc w:val="center"/>
              <w:rPr>
                <w:sz w:val="24"/>
              </w:rPr>
            </w:pPr>
            <w:r w:rsidRPr="00D9294D">
              <w:rPr>
                <w:sz w:val="24"/>
              </w:rPr>
              <w:t>то же</w:t>
            </w:r>
          </w:p>
        </w:tc>
      </w:tr>
      <w:tr w:rsidR="00813AE4" w:rsidRPr="00D9294D" w:rsidTr="00C74344">
        <w:tblPrEx>
          <w:tblBorders>
            <w:bottom w:val="single" w:sz="4" w:space="0" w:color="auto"/>
          </w:tblBorders>
        </w:tblPrEx>
        <w:trPr>
          <w:trHeight w:val="60"/>
          <w:jc w:val="center"/>
        </w:trPr>
        <w:tc>
          <w:tcPr>
            <w:tcW w:w="2652" w:type="dxa"/>
            <w:tcBorders>
              <w:top w:val="single" w:sz="4" w:space="0" w:color="auto"/>
              <w:left w:val="single" w:sz="4" w:space="0" w:color="auto"/>
              <w:right w:val="single" w:sz="4" w:space="0" w:color="auto"/>
            </w:tcBorders>
          </w:tcPr>
          <w:p w:rsidR="00813AE4" w:rsidRPr="00D9294D" w:rsidRDefault="00813AE4" w:rsidP="000E1AC5">
            <w:pPr>
              <w:widowControl w:val="0"/>
              <w:suppressAutoHyphens/>
              <w:rPr>
                <w:bCs/>
                <w:sz w:val="24"/>
              </w:rPr>
            </w:pPr>
            <w:r w:rsidRPr="00D9294D">
              <w:rPr>
                <w:bCs/>
                <w:sz w:val="24"/>
              </w:rPr>
              <w:t>Детско-юношеская спортивная школа</w:t>
            </w:r>
          </w:p>
        </w:tc>
        <w:tc>
          <w:tcPr>
            <w:tcW w:w="1559"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ind w:left="-57" w:right="-57"/>
              <w:jc w:val="center"/>
              <w:rPr>
                <w:bCs/>
                <w:sz w:val="24"/>
              </w:rPr>
            </w:pPr>
            <w:r w:rsidRPr="00D9294D">
              <w:rPr>
                <w:bCs/>
                <w:sz w:val="24"/>
              </w:rPr>
              <w:t>м</w:t>
            </w:r>
            <w:r w:rsidRPr="00D9294D">
              <w:rPr>
                <w:bCs/>
                <w:sz w:val="24"/>
                <w:vertAlign w:val="superscript"/>
              </w:rPr>
              <w:t>2</w:t>
            </w:r>
            <w:r w:rsidRPr="00D9294D">
              <w:rPr>
                <w:bCs/>
                <w:sz w:val="24"/>
              </w:rPr>
              <w:t xml:space="preserve"> площади пола зала / </w:t>
            </w:r>
            <w:r w:rsidRPr="00D9294D">
              <w:rPr>
                <w:bCs/>
                <w:spacing w:val="-2"/>
                <w:sz w:val="24"/>
              </w:rPr>
              <w:t xml:space="preserve">1000 </w:t>
            </w:r>
            <w:r w:rsidRPr="00D9294D">
              <w:rPr>
                <w:bCs/>
                <w:sz w:val="24"/>
              </w:rPr>
              <w:t>чел.</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bCs/>
                <w:sz w:val="24"/>
              </w:rPr>
              <w:t>10</w:t>
            </w:r>
          </w:p>
        </w:tc>
        <w:tc>
          <w:tcPr>
            <w:tcW w:w="2588" w:type="dxa"/>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r w:rsidRPr="00D9294D">
              <w:rPr>
                <w:sz w:val="24"/>
              </w:rPr>
              <w:t>то же</w:t>
            </w:r>
          </w:p>
        </w:tc>
        <w:tc>
          <w:tcPr>
            <w:tcW w:w="1649" w:type="dxa"/>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ind w:left="-57" w:right="-57"/>
              <w:jc w:val="center"/>
              <w:rPr>
                <w:bCs/>
                <w:sz w:val="24"/>
              </w:rPr>
            </w:pPr>
            <w:r w:rsidRPr="00D9294D">
              <w:rPr>
                <w:bCs/>
                <w:sz w:val="24"/>
              </w:rPr>
              <w:t>1,0-</w:t>
            </w:r>
            <w:smartTag w:uri="urn:schemas-microsoft-com:office:smarttags" w:element="metricconverter">
              <w:smartTagPr>
                <w:attr w:name="ProductID" w:val="1,5 га"/>
              </w:smartTagPr>
              <w:r w:rsidRPr="00D9294D">
                <w:rPr>
                  <w:bCs/>
                  <w:sz w:val="24"/>
                </w:rPr>
                <w:t>1,5 га</w:t>
              </w:r>
            </w:smartTag>
          </w:p>
          <w:p w:rsidR="00813AE4" w:rsidRPr="00D9294D" w:rsidRDefault="00813AE4" w:rsidP="000E1AC5">
            <w:pPr>
              <w:widowControl w:val="0"/>
              <w:suppressAutoHyphens/>
              <w:ind w:left="-57" w:right="-57"/>
              <w:jc w:val="center"/>
              <w:rPr>
                <w:sz w:val="24"/>
              </w:rPr>
            </w:pPr>
            <w:r w:rsidRPr="00D9294D">
              <w:rPr>
                <w:bCs/>
                <w:sz w:val="24"/>
              </w:rPr>
              <w:t>на объект</w:t>
            </w:r>
          </w:p>
        </w:tc>
      </w:tr>
      <w:tr w:rsidR="00813AE4" w:rsidRPr="00D9294D" w:rsidTr="00C74344">
        <w:tblPrEx>
          <w:tblBorders>
            <w:bottom w:val="single" w:sz="4" w:space="0" w:color="auto"/>
          </w:tblBorders>
        </w:tblPrEx>
        <w:trPr>
          <w:trHeight w:val="60"/>
          <w:jc w:val="center"/>
        </w:trPr>
        <w:tc>
          <w:tcPr>
            <w:tcW w:w="2652"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rPr>
                <w:bCs/>
                <w:sz w:val="24"/>
              </w:rPr>
            </w:pPr>
            <w:r w:rsidRPr="00D9294D">
              <w:rPr>
                <w:bCs/>
                <w:sz w:val="24"/>
              </w:rPr>
              <w:t>Многофун</w:t>
            </w:r>
            <w:r w:rsidR="00BC01B3" w:rsidRPr="00D9294D">
              <w:rPr>
                <w:bCs/>
                <w:sz w:val="24"/>
              </w:rPr>
              <w:t>кциональные физкультурно-оздоро</w:t>
            </w:r>
            <w:r w:rsidRPr="00D9294D">
              <w:rPr>
                <w:bCs/>
                <w:sz w:val="24"/>
              </w:rPr>
              <w:t xml:space="preserve">вительные комплексы, </w:t>
            </w:r>
            <w:r w:rsidR="00BC01B3" w:rsidRPr="00D9294D">
              <w:rPr>
                <w:bCs/>
                <w:spacing w:val="-2"/>
                <w:sz w:val="24"/>
              </w:rPr>
              <w:t>в том числе универсаль</w:t>
            </w:r>
            <w:r w:rsidRPr="00D9294D">
              <w:rPr>
                <w:bCs/>
                <w:sz w:val="24"/>
              </w:rPr>
              <w:t>ные игровые залы, плавательные бассейны и крытые ледовые арены</w:t>
            </w:r>
          </w:p>
        </w:tc>
        <w:tc>
          <w:tcPr>
            <w:tcW w:w="155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мест / 1000 чел.</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bCs/>
                <w:sz w:val="24"/>
              </w:rPr>
              <w:t xml:space="preserve">по заданию на </w:t>
            </w:r>
          </w:p>
          <w:p w:rsidR="00813AE4" w:rsidRPr="00D9294D" w:rsidRDefault="00813AE4" w:rsidP="000E1AC5">
            <w:pPr>
              <w:widowControl w:val="0"/>
              <w:jc w:val="center"/>
              <w:rPr>
                <w:bCs/>
                <w:sz w:val="24"/>
              </w:rPr>
            </w:pPr>
            <w:r w:rsidRPr="00D9294D">
              <w:rPr>
                <w:bCs/>
                <w:sz w:val="24"/>
              </w:rPr>
              <w:t>проектирование</w:t>
            </w:r>
          </w:p>
        </w:tc>
        <w:tc>
          <w:tcPr>
            <w:tcW w:w="2588"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suppressAutoHyphens/>
              <w:jc w:val="center"/>
              <w:rPr>
                <w:sz w:val="24"/>
              </w:rPr>
            </w:pPr>
            <w:r w:rsidRPr="00D9294D">
              <w:rPr>
                <w:sz w:val="24"/>
              </w:rPr>
              <w:t>не нормируется</w:t>
            </w:r>
          </w:p>
        </w:tc>
        <w:tc>
          <w:tcPr>
            <w:tcW w:w="164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jc w:val="center"/>
              <w:rPr>
                <w:bCs/>
                <w:sz w:val="24"/>
              </w:rPr>
            </w:pPr>
            <w:r w:rsidRPr="00D9294D">
              <w:rPr>
                <w:bCs/>
                <w:sz w:val="24"/>
              </w:rPr>
              <w:t xml:space="preserve">по заданию на </w:t>
            </w:r>
          </w:p>
          <w:p w:rsidR="00813AE4" w:rsidRPr="00D9294D" w:rsidRDefault="00813AE4" w:rsidP="000E1AC5">
            <w:pPr>
              <w:widowControl w:val="0"/>
              <w:suppressAutoHyphens/>
              <w:ind w:left="-57" w:right="-57"/>
              <w:jc w:val="center"/>
              <w:rPr>
                <w:sz w:val="24"/>
              </w:rPr>
            </w:pPr>
            <w:r w:rsidRPr="00D9294D">
              <w:rPr>
                <w:bCs/>
                <w:sz w:val="24"/>
              </w:rPr>
              <w:t>проектирование</w:t>
            </w:r>
          </w:p>
        </w:tc>
      </w:tr>
    </w:tbl>
    <w:p w:rsidR="002A58AE" w:rsidRDefault="002A58AE" w:rsidP="000E1AC5">
      <w:pPr>
        <w:widowControl w:val="0"/>
        <w:tabs>
          <w:tab w:val="left" w:pos="6946"/>
        </w:tabs>
        <w:jc w:val="center"/>
        <w:rPr>
          <w:b/>
          <w:sz w:val="24"/>
        </w:rPr>
      </w:pPr>
    </w:p>
    <w:p w:rsidR="00813AE4" w:rsidRPr="00D9294D" w:rsidRDefault="00813AE4" w:rsidP="000E1AC5">
      <w:pPr>
        <w:widowControl w:val="0"/>
        <w:tabs>
          <w:tab w:val="left" w:pos="6946"/>
        </w:tabs>
        <w:jc w:val="center"/>
        <w:rPr>
          <w:b/>
          <w:sz w:val="24"/>
        </w:rPr>
      </w:pPr>
      <w:r w:rsidRPr="00D9294D">
        <w:rPr>
          <w:b/>
          <w:sz w:val="24"/>
        </w:rPr>
        <w:t>6.3.2. Объекты образования</w:t>
      </w:r>
    </w:p>
    <w:p w:rsidR="00813AE4" w:rsidRPr="00D9294D" w:rsidRDefault="00813AE4" w:rsidP="000E1AC5">
      <w:pPr>
        <w:widowControl w:val="0"/>
        <w:ind w:firstLine="709"/>
        <w:jc w:val="both"/>
        <w:rPr>
          <w:spacing w:val="-2"/>
          <w:sz w:val="24"/>
        </w:rPr>
      </w:pPr>
    </w:p>
    <w:p w:rsidR="00813AE4" w:rsidRPr="00D9294D" w:rsidRDefault="00813AE4" w:rsidP="000E1AC5">
      <w:pPr>
        <w:widowControl w:val="0"/>
        <w:tabs>
          <w:tab w:val="left" w:pos="6946"/>
        </w:tabs>
        <w:ind w:firstLine="709"/>
        <w:jc w:val="both"/>
        <w:rPr>
          <w:sz w:val="24"/>
        </w:rPr>
      </w:pPr>
      <w:r w:rsidRPr="00D9294D">
        <w:rPr>
          <w:sz w:val="24"/>
        </w:rPr>
        <w:t>6.3.2.1. Р</w:t>
      </w:r>
      <w:r w:rsidRPr="00D9294D">
        <w:rPr>
          <w:bCs/>
          <w:sz w:val="24"/>
        </w:rPr>
        <w:t>асчетные показатели минимально допустимого уровня обеспеченности и максимально допустимого уровня территориальной доступности объектов образования, а также размеры их земельных участков приведены в таблице 6.3.2.1.</w:t>
      </w:r>
    </w:p>
    <w:p w:rsidR="00813AE4" w:rsidRPr="00D9294D" w:rsidRDefault="00813AE4" w:rsidP="000E1AC5">
      <w:pPr>
        <w:widowControl w:val="0"/>
        <w:tabs>
          <w:tab w:val="left" w:pos="6946"/>
        </w:tabs>
        <w:ind w:firstLine="709"/>
        <w:jc w:val="right"/>
        <w:rPr>
          <w:sz w:val="24"/>
        </w:rPr>
      </w:pPr>
      <w:r w:rsidRPr="00D9294D">
        <w:rPr>
          <w:sz w:val="24"/>
        </w:rPr>
        <w:t>Таблица 6.3.2.1</w:t>
      </w:r>
    </w:p>
    <w:tbl>
      <w:tblPr>
        <w:tblW w:w="1008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1"/>
        <w:gridCol w:w="1068"/>
        <w:gridCol w:w="2213"/>
        <w:gridCol w:w="2605"/>
        <w:gridCol w:w="2184"/>
      </w:tblGrid>
      <w:tr w:rsidR="00813AE4" w:rsidRPr="00D9294D" w:rsidTr="00570F1B">
        <w:trPr>
          <w:trHeight w:val="312"/>
          <w:tblHeader/>
          <w:jc w:val="center"/>
        </w:trPr>
        <w:tc>
          <w:tcPr>
            <w:tcW w:w="2011" w:type="dxa"/>
            <w:vMerge w:val="restart"/>
            <w:shd w:val="clear" w:color="auto" w:fill="auto"/>
            <w:vAlign w:val="center"/>
          </w:tcPr>
          <w:p w:rsidR="00813AE4" w:rsidRPr="00D9294D" w:rsidRDefault="00813AE4" w:rsidP="000E1AC5">
            <w:pPr>
              <w:widowControl w:val="0"/>
              <w:ind w:left="-57" w:right="-57"/>
              <w:jc w:val="center"/>
              <w:rPr>
                <w:b/>
                <w:sz w:val="24"/>
              </w:rPr>
            </w:pPr>
            <w:r w:rsidRPr="00D9294D">
              <w:rPr>
                <w:b/>
                <w:sz w:val="24"/>
              </w:rPr>
              <w:t xml:space="preserve">Наименование </w:t>
            </w:r>
          </w:p>
          <w:p w:rsidR="00813AE4" w:rsidRPr="00D9294D" w:rsidRDefault="00813AE4" w:rsidP="000E1AC5">
            <w:pPr>
              <w:widowControl w:val="0"/>
              <w:ind w:left="-57" w:right="-57"/>
              <w:jc w:val="center"/>
              <w:rPr>
                <w:b/>
                <w:sz w:val="24"/>
              </w:rPr>
            </w:pPr>
            <w:r w:rsidRPr="00D9294D">
              <w:rPr>
                <w:b/>
                <w:sz w:val="24"/>
              </w:rPr>
              <w:t>объектов</w:t>
            </w:r>
          </w:p>
        </w:tc>
        <w:tc>
          <w:tcPr>
            <w:tcW w:w="5886" w:type="dxa"/>
            <w:gridSpan w:val="3"/>
            <w:shd w:val="clear" w:color="auto" w:fill="auto"/>
            <w:vAlign w:val="center"/>
          </w:tcPr>
          <w:p w:rsidR="00813AE4" w:rsidRPr="00D9294D" w:rsidRDefault="00813AE4" w:rsidP="000E1AC5">
            <w:pPr>
              <w:widowControl w:val="0"/>
              <w:ind w:left="-57" w:right="-57"/>
              <w:jc w:val="center"/>
              <w:rPr>
                <w:b/>
                <w:sz w:val="24"/>
              </w:rPr>
            </w:pPr>
            <w:r w:rsidRPr="00D9294D">
              <w:rPr>
                <w:b/>
                <w:sz w:val="24"/>
              </w:rPr>
              <w:t>Расчетные показатели</w:t>
            </w:r>
          </w:p>
        </w:tc>
        <w:tc>
          <w:tcPr>
            <w:tcW w:w="2184" w:type="dxa"/>
            <w:vMerge w:val="restart"/>
            <w:vAlign w:val="center"/>
          </w:tcPr>
          <w:p w:rsidR="00813AE4" w:rsidRPr="00D9294D" w:rsidRDefault="00813AE4" w:rsidP="000E1AC5">
            <w:pPr>
              <w:widowControl w:val="0"/>
              <w:suppressAutoHyphens/>
              <w:ind w:left="-57" w:right="-57"/>
              <w:jc w:val="center"/>
              <w:rPr>
                <w:b/>
                <w:sz w:val="24"/>
              </w:rPr>
            </w:pPr>
            <w:r w:rsidRPr="00D9294D">
              <w:rPr>
                <w:b/>
                <w:sz w:val="24"/>
              </w:rPr>
              <w:t xml:space="preserve">Размер </w:t>
            </w:r>
          </w:p>
          <w:p w:rsidR="00813AE4" w:rsidRPr="00D9294D" w:rsidRDefault="00813AE4" w:rsidP="000E1AC5">
            <w:pPr>
              <w:widowControl w:val="0"/>
              <w:suppressAutoHyphens/>
              <w:ind w:left="-57" w:right="-57"/>
              <w:jc w:val="center"/>
              <w:rPr>
                <w:b/>
                <w:sz w:val="24"/>
              </w:rPr>
            </w:pPr>
            <w:r w:rsidRPr="00D9294D">
              <w:rPr>
                <w:b/>
                <w:sz w:val="24"/>
              </w:rPr>
              <w:t xml:space="preserve">земельного </w:t>
            </w:r>
          </w:p>
          <w:p w:rsidR="00813AE4" w:rsidRPr="00D9294D" w:rsidRDefault="00813AE4" w:rsidP="000E1AC5">
            <w:pPr>
              <w:widowControl w:val="0"/>
              <w:suppressAutoHyphens/>
              <w:ind w:left="-57" w:right="-57"/>
              <w:jc w:val="center"/>
              <w:rPr>
                <w:b/>
                <w:sz w:val="24"/>
              </w:rPr>
            </w:pPr>
            <w:r w:rsidRPr="00D9294D">
              <w:rPr>
                <w:b/>
                <w:sz w:val="24"/>
              </w:rPr>
              <w:t>участка</w:t>
            </w:r>
          </w:p>
        </w:tc>
      </w:tr>
      <w:tr w:rsidR="00813AE4" w:rsidRPr="00D9294D" w:rsidTr="00570F1B">
        <w:trPr>
          <w:trHeight w:val="93"/>
          <w:tblHeader/>
          <w:jc w:val="center"/>
        </w:trPr>
        <w:tc>
          <w:tcPr>
            <w:tcW w:w="2011" w:type="dxa"/>
            <w:vMerge/>
            <w:shd w:val="clear" w:color="auto" w:fill="auto"/>
            <w:vAlign w:val="center"/>
          </w:tcPr>
          <w:p w:rsidR="00813AE4" w:rsidRPr="00D9294D" w:rsidRDefault="00813AE4" w:rsidP="000E1AC5">
            <w:pPr>
              <w:widowControl w:val="0"/>
              <w:ind w:left="-57" w:right="-57"/>
              <w:jc w:val="center"/>
              <w:rPr>
                <w:b/>
                <w:sz w:val="24"/>
              </w:rPr>
            </w:pPr>
          </w:p>
        </w:tc>
        <w:tc>
          <w:tcPr>
            <w:tcW w:w="1068" w:type="dxa"/>
            <w:shd w:val="clear" w:color="auto" w:fill="auto"/>
            <w:vAlign w:val="center"/>
          </w:tcPr>
          <w:p w:rsidR="00813AE4" w:rsidRPr="00D9294D" w:rsidRDefault="00813AE4" w:rsidP="000E1AC5">
            <w:pPr>
              <w:widowControl w:val="0"/>
              <w:ind w:left="-57" w:right="-57"/>
              <w:jc w:val="center"/>
              <w:rPr>
                <w:b/>
                <w:sz w:val="24"/>
              </w:rPr>
            </w:pPr>
            <w:r w:rsidRPr="00D9294D">
              <w:rPr>
                <w:b/>
                <w:sz w:val="24"/>
              </w:rPr>
              <w:t>единица измерения</w:t>
            </w:r>
          </w:p>
        </w:tc>
        <w:tc>
          <w:tcPr>
            <w:tcW w:w="2213" w:type="dxa"/>
            <w:vAlign w:val="center"/>
          </w:tcPr>
          <w:p w:rsidR="00813AE4" w:rsidRPr="00D9294D" w:rsidRDefault="00813AE4" w:rsidP="000E1AC5">
            <w:pPr>
              <w:widowControl w:val="0"/>
              <w:suppressAutoHyphens/>
              <w:ind w:left="-57" w:right="-57"/>
              <w:jc w:val="center"/>
              <w:rPr>
                <w:b/>
                <w:sz w:val="24"/>
              </w:rPr>
            </w:pPr>
            <w:r w:rsidRPr="00D9294D">
              <w:rPr>
                <w:b/>
                <w:sz w:val="24"/>
              </w:rPr>
              <w:t xml:space="preserve">минимально допустимого уровня обеспеченности </w:t>
            </w:r>
          </w:p>
        </w:tc>
        <w:tc>
          <w:tcPr>
            <w:tcW w:w="2605" w:type="dxa"/>
            <w:vAlign w:val="center"/>
          </w:tcPr>
          <w:p w:rsidR="00813AE4" w:rsidRPr="00D9294D" w:rsidRDefault="00813AE4" w:rsidP="000E1AC5">
            <w:pPr>
              <w:widowControl w:val="0"/>
              <w:ind w:left="-57" w:right="-57"/>
              <w:jc w:val="center"/>
              <w:rPr>
                <w:b/>
                <w:sz w:val="24"/>
              </w:rPr>
            </w:pPr>
            <w:r w:rsidRPr="00D9294D">
              <w:rPr>
                <w:b/>
                <w:sz w:val="24"/>
              </w:rPr>
              <w:t>максимально допустимого уровня территориальной доступности</w:t>
            </w:r>
          </w:p>
        </w:tc>
        <w:tc>
          <w:tcPr>
            <w:tcW w:w="2184" w:type="dxa"/>
            <w:vMerge/>
            <w:vAlign w:val="center"/>
          </w:tcPr>
          <w:p w:rsidR="00813AE4" w:rsidRPr="00D9294D" w:rsidRDefault="00813AE4" w:rsidP="000E1AC5">
            <w:pPr>
              <w:widowControl w:val="0"/>
              <w:ind w:left="-57" w:right="-57"/>
              <w:jc w:val="center"/>
              <w:rPr>
                <w:b/>
                <w:sz w:val="24"/>
              </w:rPr>
            </w:pPr>
          </w:p>
        </w:tc>
      </w:tr>
    </w:tbl>
    <w:p w:rsidR="00813AE4" w:rsidRPr="00D9294D" w:rsidRDefault="00813AE4" w:rsidP="000E1AC5">
      <w:pPr>
        <w:widowControl w:val="0"/>
        <w:ind w:firstLine="221"/>
        <w:jc w:val="both"/>
        <w:rPr>
          <w:b/>
          <w:bCs/>
          <w:sz w:val="24"/>
        </w:rPr>
      </w:pP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1"/>
        <w:gridCol w:w="1068"/>
        <w:gridCol w:w="2213"/>
        <w:gridCol w:w="2605"/>
        <w:gridCol w:w="2184"/>
      </w:tblGrid>
      <w:tr w:rsidR="00813AE4" w:rsidRPr="00D9294D" w:rsidTr="00570F1B">
        <w:trPr>
          <w:trHeight w:val="93"/>
          <w:tblHeader/>
          <w:jc w:val="center"/>
        </w:trPr>
        <w:tc>
          <w:tcPr>
            <w:tcW w:w="2011" w:type="dxa"/>
            <w:tcBorders>
              <w:left w:val="single" w:sz="4" w:space="0" w:color="auto"/>
              <w:right w:val="single" w:sz="4" w:space="0" w:color="auto"/>
            </w:tcBorders>
            <w:shd w:val="clear" w:color="auto" w:fill="auto"/>
            <w:vAlign w:val="center"/>
          </w:tcPr>
          <w:p w:rsidR="00813AE4" w:rsidRPr="00D9294D" w:rsidRDefault="00813AE4" w:rsidP="000E1AC5">
            <w:pPr>
              <w:widowControl w:val="0"/>
              <w:ind w:left="-57" w:right="-57"/>
              <w:jc w:val="center"/>
              <w:rPr>
                <w:b/>
                <w:sz w:val="24"/>
              </w:rPr>
            </w:pPr>
            <w:r w:rsidRPr="00D9294D">
              <w:rPr>
                <w:b/>
                <w:sz w:val="24"/>
              </w:rPr>
              <w:t>1</w:t>
            </w:r>
          </w:p>
        </w:tc>
        <w:tc>
          <w:tcPr>
            <w:tcW w:w="1068" w:type="dxa"/>
            <w:tcBorders>
              <w:left w:val="single" w:sz="4" w:space="0" w:color="auto"/>
              <w:right w:val="single" w:sz="4" w:space="0" w:color="auto"/>
            </w:tcBorders>
            <w:shd w:val="clear" w:color="auto" w:fill="auto"/>
            <w:vAlign w:val="center"/>
          </w:tcPr>
          <w:p w:rsidR="00813AE4" w:rsidRPr="00D9294D" w:rsidRDefault="00813AE4" w:rsidP="000E1AC5">
            <w:pPr>
              <w:widowControl w:val="0"/>
              <w:ind w:left="-57" w:right="-57"/>
              <w:jc w:val="center"/>
              <w:rPr>
                <w:b/>
                <w:sz w:val="24"/>
              </w:rPr>
            </w:pPr>
            <w:r w:rsidRPr="00D9294D">
              <w:rPr>
                <w:b/>
                <w:sz w:val="24"/>
              </w:rPr>
              <w:t>2</w:t>
            </w:r>
          </w:p>
        </w:tc>
        <w:tc>
          <w:tcPr>
            <w:tcW w:w="2213" w:type="dxa"/>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ind w:left="-57" w:right="-57"/>
              <w:jc w:val="center"/>
              <w:rPr>
                <w:b/>
                <w:sz w:val="24"/>
              </w:rPr>
            </w:pPr>
            <w:r w:rsidRPr="00D9294D">
              <w:rPr>
                <w:b/>
                <w:sz w:val="24"/>
              </w:rPr>
              <w:t>3</w:t>
            </w:r>
          </w:p>
        </w:tc>
        <w:tc>
          <w:tcPr>
            <w:tcW w:w="2605" w:type="dxa"/>
            <w:tcBorders>
              <w:top w:val="single" w:sz="4" w:space="0" w:color="auto"/>
              <w:left w:val="single" w:sz="4" w:space="0" w:color="auto"/>
              <w:right w:val="single" w:sz="4" w:space="0" w:color="auto"/>
            </w:tcBorders>
            <w:vAlign w:val="center"/>
          </w:tcPr>
          <w:p w:rsidR="00813AE4" w:rsidRPr="00D9294D" w:rsidRDefault="00813AE4" w:rsidP="000E1AC5">
            <w:pPr>
              <w:widowControl w:val="0"/>
              <w:ind w:left="-57" w:right="-57"/>
              <w:jc w:val="center"/>
              <w:rPr>
                <w:b/>
                <w:sz w:val="24"/>
              </w:rPr>
            </w:pPr>
            <w:r w:rsidRPr="00D9294D">
              <w:rPr>
                <w:b/>
                <w:sz w:val="24"/>
              </w:rPr>
              <w:t>4</w:t>
            </w:r>
          </w:p>
        </w:tc>
        <w:tc>
          <w:tcPr>
            <w:tcW w:w="2184" w:type="dxa"/>
            <w:tcBorders>
              <w:top w:val="single" w:sz="4" w:space="0" w:color="auto"/>
              <w:left w:val="single" w:sz="4" w:space="0" w:color="auto"/>
              <w:right w:val="single" w:sz="4" w:space="0" w:color="auto"/>
            </w:tcBorders>
            <w:vAlign w:val="center"/>
          </w:tcPr>
          <w:p w:rsidR="00813AE4" w:rsidRPr="00D9294D" w:rsidRDefault="00813AE4" w:rsidP="000E1AC5">
            <w:pPr>
              <w:widowControl w:val="0"/>
              <w:ind w:left="-57" w:right="-57"/>
              <w:jc w:val="center"/>
              <w:rPr>
                <w:b/>
                <w:sz w:val="24"/>
              </w:rPr>
            </w:pPr>
            <w:r w:rsidRPr="00D9294D">
              <w:rPr>
                <w:b/>
                <w:sz w:val="24"/>
              </w:rPr>
              <w:t>5</w:t>
            </w:r>
          </w:p>
        </w:tc>
      </w:tr>
      <w:tr w:rsidR="00813AE4" w:rsidRPr="00D9294D" w:rsidTr="00570F1B">
        <w:trPr>
          <w:trHeight w:val="60"/>
          <w:jc w:val="center"/>
        </w:trPr>
        <w:tc>
          <w:tcPr>
            <w:tcW w:w="2011" w:type="dxa"/>
            <w:tcBorders>
              <w:top w:val="single" w:sz="4" w:space="0" w:color="auto"/>
              <w:left w:val="single" w:sz="4" w:space="0" w:color="auto"/>
              <w:bottom w:val="nil"/>
              <w:right w:val="single" w:sz="4" w:space="0" w:color="auto"/>
            </w:tcBorders>
          </w:tcPr>
          <w:p w:rsidR="00813AE4" w:rsidRPr="00D9294D" w:rsidRDefault="00813AE4" w:rsidP="000E1AC5">
            <w:pPr>
              <w:widowControl w:val="0"/>
              <w:suppressAutoHyphens/>
              <w:rPr>
                <w:bCs/>
                <w:sz w:val="24"/>
              </w:rPr>
            </w:pPr>
            <w:r w:rsidRPr="00D9294D">
              <w:rPr>
                <w:bCs/>
                <w:sz w:val="24"/>
              </w:rPr>
              <w:t>Дошкольные образовательные организации</w:t>
            </w:r>
          </w:p>
        </w:tc>
        <w:tc>
          <w:tcPr>
            <w:tcW w:w="1068" w:type="dxa"/>
            <w:tcBorders>
              <w:top w:val="single" w:sz="4" w:space="0" w:color="auto"/>
              <w:left w:val="single" w:sz="4" w:space="0" w:color="auto"/>
              <w:bottom w:val="nil"/>
              <w:right w:val="single" w:sz="4" w:space="0" w:color="auto"/>
            </w:tcBorders>
          </w:tcPr>
          <w:p w:rsidR="00813AE4" w:rsidRPr="00D9294D" w:rsidRDefault="00813AE4" w:rsidP="000E1AC5">
            <w:pPr>
              <w:widowControl w:val="0"/>
              <w:ind w:left="-57" w:right="-57"/>
              <w:jc w:val="center"/>
              <w:rPr>
                <w:bCs/>
                <w:sz w:val="24"/>
              </w:rPr>
            </w:pPr>
            <w:r w:rsidRPr="00D9294D">
              <w:rPr>
                <w:bCs/>
                <w:sz w:val="24"/>
              </w:rPr>
              <w:t>мест / 1000 чел.</w:t>
            </w:r>
          </w:p>
        </w:tc>
        <w:tc>
          <w:tcPr>
            <w:tcW w:w="2213" w:type="dxa"/>
            <w:tcBorders>
              <w:top w:val="single" w:sz="4" w:space="0" w:color="auto"/>
              <w:left w:val="single" w:sz="4" w:space="0" w:color="auto"/>
              <w:bottom w:val="nil"/>
              <w:right w:val="single" w:sz="4" w:space="0" w:color="auto"/>
            </w:tcBorders>
            <w:shd w:val="clear" w:color="auto" w:fill="auto"/>
          </w:tcPr>
          <w:p w:rsidR="00813AE4" w:rsidRPr="00D9294D" w:rsidRDefault="00813AE4" w:rsidP="000E1AC5">
            <w:pPr>
              <w:widowControl w:val="0"/>
              <w:ind w:left="-28" w:right="-28"/>
              <w:jc w:val="both"/>
              <w:rPr>
                <w:bCs/>
                <w:spacing w:val="-2"/>
                <w:sz w:val="24"/>
              </w:rPr>
            </w:pPr>
            <w:r w:rsidRPr="00D9294D">
              <w:rPr>
                <w:bCs/>
                <w:spacing w:val="-2"/>
                <w:sz w:val="24"/>
              </w:rPr>
              <w:t xml:space="preserve">Устанавливается в зависимости от демографической структуры поселения, принимая расчетный уровень обеспеченности детей дошкольными образовательными организациями в </w:t>
            </w:r>
            <w:r w:rsidRPr="00D9294D">
              <w:rPr>
                <w:bCs/>
                <w:spacing w:val="-2"/>
                <w:sz w:val="24"/>
              </w:rPr>
              <w:lastRenderedPageBreak/>
              <w:t xml:space="preserve">пределах 85 %, </w:t>
            </w:r>
          </w:p>
        </w:tc>
        <w:tc>
          <w:tcPr>
            <w:tcW w:w="2605" w:type="dxa"/>
            <w:tcBorders>
              <w:top w:val="single" w:sz="4" w:space="0" w:color="auto"/>
              <w:left w:val="single" w:sz="4" w:space="0" w:color="auto"/>
              <w:bottom w:val="nil"/>
              <w:right w:val="single" w:sz="4" w:space="0" w:color="auto"/>
            </w:tcBorders>
          </w:tcPr>
          <w:p w:rsidR="00813AE4" w:rsidRPr="00D9294D" w:rsidRDefault="00813AE4" w:rsidP="000E1AC5">
            <w:pPr>
              <w:widowControl w:val="0"/>
              <w:rPr>
                <w:bCs/>
                <w:sz w:val="24"/>
              </w:rPr>
            </w:pPr>
            <w:r w:rsidRPr="00D9294D">
              <w:rPr>
                <w:bCs/>
                <w:sz w:val="24"/>
              </w:rPr>
              <w:lastRenderedPageBreak/>
              <w:t>Радиус пешеходной доступности:</w:t>
            </w:r>
          </w:p>
          <w:p w:rsidR="00813AE4" w:rsidRPr="00D9294D" w:rsidRDefault="00813AE4" w:rsidP="000E1AC5">
            <w:pPr>
              <w:widowControl w:val="0"/>
              <w:ind w:left="142" w:hanging="142"/>
              <w:rPr>
                <w:bCs/>
                <w:sz w:val="24"/>
              </w:rPr>
            </w:pPr>
            <w:r w:rsidRPr="00D9294D">
              <w:rPr>
                <w:bCs/>
                <w:sz w:val="24"/>
              </w:rPr>
              <w:t xml:space="preserve">- при многоэтажной застройке – </w:t>
            </w:r>
            <w:smartTag w:uri="urn:schemas-microsoft-com:office:smarttags" w:element="metricconverter">
              <w:smartTagPr>
                <w:attr w:name="ProductID" w:val="300 м"/>
              </w:smartTagPr>
              <w:r w:rsidRPr="00D9294D">
                <w:rPr>
                  <w:bCs/>
                  <w:sz w:val="24"/>
                </w:rPr>
                <w:t>300 м</w:t>
              </w:r>
            </w:smartTag>
            <w:r w:rsidRPr="00D9294D">
              <w:rPr>
                <w:bCs/>
                <w:sz w:val="24"/>
              </w:rPr>
              <w:t>;</w:t>
            </w:r>
          </w:p>
          <w:p w:rsidR="00813AE4" w:rsidRPr="00D9294D" w:rsidRDefault="00813AE4" w:rsidP="000E1AC5">
            <w:pPr>
              <w:widowControl w:val="0"/>
              <w:suppressAutoHyphens/>
              <w:ind w:left="142" w:hanging="142"/>
              <w:rPr>
                <w:sz w:val="24"/>
              </w:rPr>
            </w:pPr>
            <w:r w:rsidRPr="00D9294D">
              <w:rPr>
                <w:bCs/>
                <w:sz w:val="24"/>
              </w:rPr>
              <w:t xml:space="preserve">- при одно-, двухэтажной застройке – </w:t>
            </w:r>
            <w:smartTag w:uri="urn:schemas-microsoft-com:office:smarttags" w:element="metricconverter">
              <w:smartTagPr>
                <w:attr w:name="ProductID" w:val="500 м"/>
              </w:smartTagPr>
              <w:r w:rsidRPr="00D9294D">
                <w:rPr>
                  <w:bCs/>
                  <w:sz w:val="24"/>
                </w:rPr>
                <w:t>500 м</w:t>
              </w:r>
            </w:smartTag>
          </w:p>
        </w:tc>
        <w:tc>
          <w:tcPr>
            <w:tcW w:w="2184" w:type="dxa"/>
            <w:vMerge w:val="restart"/>
            <w:tcBorders>
              <w:top w:val="single" w:sz="4" w:space="0" w:color="auto"/>
              <w:left w:val="single" w:sz="4" w:space="0" w:color="auto"/>
              <w:right w:val="single" w:sz="4" w:space="0" w:color="auto"/>
            </w:tcBorders>
          </w:tcPr>
          <w:p w:rsidR="00813AE4" w:rsidRPr="00D9294D" w:rsidRDefault="00813AE4" w:rsidP="000E1AC5">
            <w:pPr>
              <w:widowControl w:val="0"/>
              <w:ind w:left="-28" w:right="-28"/>
              <w:rPr>
                <w:bCs/>
                <w:sz w:val="24"/>
              </w:rPr>
            </w:pPr>
            <w:r w:rsidRPr="00D9294D">
              <w:rPr>
                <w:bCs/>
                <w:sz w:val="24"/>
              </w:rPr>
              <w:t>При вместимости, м</w:t>
            </w:r>
            <w:r w:rsidRPr="00D9294D">
              <w:rPr>
                <w:bCs/>
                <w:sz w:val="24"/>
                <w:vertAlign w:val="superscript"/>
              </w:rPr>
              <w:t>2</w:t>
            </w:r>
            <w:r w:rsidRPr="00D9294D">
              <w:rPr>
                <w:bCs/>
                <w:sz w:val="24"/>
              </w:rPr>
              <w:t xml:space="preserve">/место: </w:t>
            </w:r>
          </w:p>
          <w:p w:rsidR="00813AE4" w:rsidRPr="00D9294D" w:rsidRDefault="00813AE4" w:rsidP="000E1AC5">
            <w:pPr>
              <w:widowControl w:val="0"/>
              <w:ind w:left="-28" w:right="-28"/>
              <w:jc w:val="both"/>
              <w:rPr>
                <w:bCs/>
                <w:sz w:val="24"/>
              </w:rPr>
            </w:pPr>
            <w:r w:rsidRPr="00D9294D">
              <w:rPr>
                <w:bCs/>
                <w:sz w:val="24"/>
              </w:rPr>
              <w:t>до 100 мест – 40,</w:t>
            </w:r>
          </w:p>
          <w:p w:rsidR="00813AE4" w:rsidRPr="00D9294D" w:rsidRDefault="00813AE4" w:rsidP="000E1AC5">
            <w:pPr>
              <w:widowControl w:val="0"/>
              <w:ind w:left="-28" w:right="-28"/>
              <w:jc w:val="both"/>
              <w:rPr>
                <w:bCs/>
                <w:sz w:val="24"/>
              </w:rPr>
            </w:pPr>
            <w:r w:rsidRPr="00D9294D">
              <w:rPr>
                <w:bCs/>
                <w:sz w:val="24"/>
              </w:rPr>
              <w:t>свыше 100 – 35,</w:t>
            </w:r>
          </w:p>
          <w:p w:rsidR="00813AE4" w:rsidRPr="00D9294D" w:rsidRDefault="00813AE4" w:rsidP="000E1AC5">
            <w:pPr>
              <w:widowControl w:val="0"/>
              <w:ind w:left="-28" w:right="-28"/>
              <w:rPr>
                <w:bCs/>
                <w:spacing w:val="-4"/>
                <w:sz w:val="24"/>
              </w:rPr>
            </w:pPr>
            <w:r w:rsidRPr="00D9294D">
              <w:rPr>
                <w:bCs/>
                <w:sz w:val="24"/>
              </w:rPr>
              <w:t>в комплексе свыше 500 мест – 30.</w:t>
            </w:r>
          </w:p>
          <w:p w:rsidR="00813AE4" w:rsidRPr="00D9294D" w:rsidRDefault="00813AE4" w:rsidP="000E1AC5">
            <w:pPr>
              <w:widowControl w:val="0"/>
              <w:ind w:left="-28" w:right="-28"/>
              <w:rPr>
                <w:sz w:val="24"/>
              </w:rPr>
            </w:pPr>
            <w:r w:rsidRPr="00D9294D">
              <w:rPr>
                <w:bCs/>
                <w:sz w:val="24"/>
              </w:rPr>
              <w:t xml:space="preserve">Возможно уменьшение в условиях реконструкции – </w:t>
            </w:r>
            <w:r w:rsidR="002A58AE">
              <w:rPr>
                <w:bCs/>
                <w:sz w:val="24"/>
              </w:rPr>
              <w:t xml:space="preserve">    </w:t>
            </w:r>
            <w:r w:rsidRPr="00D9294D">
              <w:rPr>
                <w:bCs/>
                <w:spacing w:val="-2"/>
                <w:sz w:val="24"/>
              </w:rPr>
              <w:t>на</w:t>
            </w:r>
            <w:r w:rsidRPr="00D9294D">
              <w:rPr>
                <w:bCs/>
                <w:sz w:val="24"/>
              </w:rPr>
              <w:t xml:space="preserve"> 25 %, при размещении</w:t>
            </w:r>
            <w:r w:rsidR="002A58AE">
              <w:rPr>
                <w:bCs/>
                <w:sz w:val="24"/>
              </w:rPr>
              <w:t xml:space="preserve">         </w:t>
            </w:r>
            <w:r w:rsidRPr="00D9294D">
              <w:rPr>
                <w:bCs/>
                <w:sz w:val="24"/>
              </w:rPr>
              <w:t xml:space="preserve"> </w:t>
            </w:r>
            <w:r w:rsidRPr="00D9294D">
              <w:rPr>
                <w:bCs/>
                <w:spacing w:val="-2"/>
                <w:sz w:val="24"/>
              </w:rPr>
              <w:lastRenderedPageBreak/>
              <w:t>на рельефе с уклоном</w:t>
            </w:r>
            <w:r w:rsidRPr="00D9294D">
              <w:rPr>
                <w:bCs/>
                <w:sz w:val="24"/>
              </w:rPr>
              <w:t xml:space="preserve"> более</w:t>
            </w:r>
            <w:r w:rsidR="002A58AE">
              <w:rPr>
                <w:bCs/>
                <w:sz w:val="24"/>
              </w:rPr>
              <w:t xml:space="preserve">           </w:t>
            </w:r>
            <w:r w:rsidRPr="00D9294D">
              <w:rPr>
                <w:bCs/>
                <w:sz w:val="24"/>
              </w:rPr>
              <w:t xml:space="preserve"> 20 % – на 15 %</w:t>
            </w:r>
          </w:p>
        </w:tc>
      </w:tr>
      <w:tr w:rsidR="00813AE4" w:rsidRPr="00D9294D" w:rsidTr="00570F1B">
        <w:trPr>
          <w:trHeight w:val="60"/>
          <w:jc w:val="center"/>
        </w:trPr>
        <w:tc>
          <w:tcPr>
            <w:tcW w:w="2011" w:type="dxa"/>
            <w:tcBorders>
              <w:top w:val="nil"/>
              <w:left w:val="single" w:sz="4" w:space="0" w:color="auto"/>
              <w:bottom w:val="single" w:sz="4" w:space="0" w:color="auto"/>
              <w:right w:val="single" w:sz="4" w:space="0" w:color="auto"/>
            </w:tcBorders>
          </w:tcPr>
          <w:p w:rsidR="00813AE4" w:rsidRPr="00D9294D" w:rsidRDefault="00813AE4" w:rsidP="000E1AC5">
            <w:pPr>
              <w:widowControl w:val="0"/>
              <w:rPr>
                <w:bCs/>
                <w:sz w:val="24"/>
              </w:rPr>
            </w:pPr>
            <w:r w:rsidRPr="00D9294D">
              <w:rPr>
                <w:bCs/>
                <w:sz w:val="24"/>
              </w:rPr>
              <w:lastRenderedPageBreak/>
              <w:t>в том числе:</w:t>
            </w:r>
          </w:p>
          <w:p w:rsidR="00813AE4" w:rsidRPr="00D9294D" w:rsidRDefault="00813AE4" w:rsidP="000E1AC5">
            <w:pPr>
              <w:widowControl w:val="0"/>
              <w:rPr>
                <w:bCs/>
                <w:sz w:val="24"/>
              </w:rPr>
            </w:pPr>
            <w:r w:rsidRPr="00D9294D">
              <w:rPr>
                <w:bCs/>
                <w:sz w:val="24"/>
              </w:rPr>
              <w:t>- общего типа</w:t>
            </w:r>
          </w:p>
        </w:tc>
        <w:tc>
          <w:tcPr>
            <w:tcW w:w="1068" w:type="dxa"/>
            <w:tcBorders>
              <w:top w:val="nil"/>
              <w:left w:val="single" w:sz="4" w:space="0" w:color="auto"/>
              <w:right w:val="single" w:sz="4" w:space="0" w:color="auto"/>
            </w:tcBorders>
            <w:shd w:val="clear" w:color="auto" w:fill="auto"/>
          </w:tcPr>
          <w:p w:rsidR="00813AE4" w:rsidRPr="00D9294D" w:rsidRDefault="00813AE4" w:rsidP="000E1AC5">
            <w:pPr>
              <w:widowControl w:val="0"/>
              <w:suppressAutoHyphens/>
              <w:ind w:left="-57" w:right="-57"/>
              <w:jc w:val="center"/>
              <w:rPr>
                <w:bCs/>
                <w:sz w:val="24"/>
              </w:rPr>
            </w:pPr>
          </w:p>
        </w:tc>
        <w:tc>
          <w:tcPr>
            <w:tcW w:w="2213" w:type="dxa"/>
            <w:tcBorders>
              <w:top w:val="nil"/>
              <w:left w:val="single" w:sz="4" w:space="0" w:color="auto"/>
              <w:bottom w:val="single" w:sz="4" w:space="0" w:color="auto"/>
              <w:right w:val="single" w:sz="4" w:space="0" w:color="auto"/>
            </w:tcBorders>
            <w:shd w:val="clear" w:color="auto" w:fill="auto"/>
          </w:tcPr>
          <w:p w:rsidR="00813AE4" w:rsidRPr="00D9294D" w:rsidRDefault="00813AE4" w:rsidP="000E1AC5">
            <w:pPr>
              <w:widowControl w:val="0"/>
              <w:ind w:left="-28" w:right="-28"/>
              <w:rPr>
                <w:bCs/>
                <w:spacing w:val="-2"/>
                <w:sz w:val="24"/>
              </w:rPr>
            </w:pPr>
            <w:r w:rsidRPr="00D9294D">
              <w:rPr>
                <w:bCs/>
                <w:spacing w:val="-3"/>
                <w:sz w:val="24"/>
              </w:rPr>
              <w:t xml:space="preserve">в том числе: </w:t>
            </w:r>
            <w:r w:rsidRPr="00D9294D">
              <w:rPr>
                <w:bCs/>
                <w:spacing w:val="-2"/>
                <w:sz w:val="24"/>
              </w:rPr>
              <w:t>70 %</w:t>
            </w:r>
          </w:p>
        </w:tc>
        <w:tc>
          <w:tcPr>
            <w:tcW w:w="2605" w:type="dxa"/>
            <w:tcBorders>
              <w:top w:val="nil"/>
              <w:left w:val="single" w:sz="4" w:space="0" w:color="auto"/>
              <w:bottom w:val="single" w:sz="4" w:space="0" w:color="auto"/>
              <w:right w:val="single" w:sz="4" w:space="0" w:color="auto"/>
            </w:tcBorders>
            <w:vAlign w:val="center"/>
          </w:tcPr>
          <w:p w:rsidR="00813AE4" w:rsidRPr="00D9294D" w:rsidRDefault="00813AE4" w:rsidP="000E1AC5">
            <w:pPr>
              <w:widowControl w:val="0"/>
              <w:rPr>
                <w:bCs/>
                <w:sz w:val="24"/>
              </w:rPr>
            </w:pPr>
          </w:p>
        </w:tc>
        <w:tc>
          <w:tcPr>
            <w:tcW w:w="2184" w:type="dxa"/>
            <w:vMerge/>
            <w:tcBorders>
              <w:left w:val="single" w:sz="4" w:space="0" w:color="auto"/>
              <w:right w:val="single" w:sz="4" w:space="0" w:color="auto"/>
            </w:tcBorders>
            <w:vAlign w:val="center"/>
          </w:tcPr>
          <w:p w:rsidR="00813AE4" w:rsidRPr="00D9294D" w:rsidRDefault="00813AE4" w:rsidP="000E1AC5">
            <w:pPr>
              <w:widowControl w:val="0"/>
              <w:rPr>
                <w:bCs/>
                <w:sz w:val="24"/>
              </w:rPr>
            </w:pPr>
          </w:p>
        </w:tc>
      </w:tr>
      <w:tr w:rsidR="00813AE4" w:rsidRPr="00D9294D" w:rsidTr="00570F1B">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ind w:left="142" w:hanging="142"/>
              <w:rPr>
                <w:bCs/>
                <w:sz w:val="24"/>
              </w:rPr>
            </w:pPr>
            <w:r w:rsidRPr="00D9294D">
              <w:rPr>
                <w:bCs/>
                <w:sz w:val="24"/>
              </w:rPr>
              <w:t>- специализированного типа</w:t>
            </w:r>
          </w:p>
        </w:tc>
        <w:tc>
          <w:tcPr>
            <w:tcW w:w="1068" w:type="dxa"/>
            <w:tcBorders>
              <w:left w:val="single" w:sz="4" w:space="0" w:color="auto"/>
              <w:right w:val="single" w:sz="4" w:space="0" w:color="auto"/>
            </w:tcBorders>
            <w:shd w:val="clear" w:color="auto" w:fill="auto"/>
            <w:vAlign w:val="center"/>
          </w:tcPr>
          <w:p w:rsidR="00813AE4" w:rsidRPr="00D9294D" w:rsidRDefault="00813AE4" w:rsidP="000E1AC5">
            <w:pPr>
              <w:widowControl w:val="0"/>
              <w:suppressAutoHyphens/>
              <w:ind w:left="-57" w:right="-57"/>
              <w:jc w:val="center"/>
              <w:rPr>
                <w:bCs/>
                <w:sz w:val="24"/>
              </w:rPr>
            </w:pP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bCs/>
                <w:sz w:val="24"/>
              </w:rPr>
              <w:t xml:space="preserve">3 % </w:t>
            </w:r>
          </w:p>
        </w:tc>
        <w:tc>
          <w:tcPr>
            <w:tcW w:w="2605"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suppressAutoHyphens/>
              <w:jc w:val="center"/>
              <w:rPr>
                <w:bCs/>
                <w:sz w:val="24"/>
              </w:rPr>
            </w:pPr>
            <w:r w:rsidRPr="00D9294D">
              <w:rPr>
                <w:bCs/>
                <w:sz w:val="24"/>
              </w:rPr>
              <w:t xml:space="preserve">по заданию на </w:t>
            </w:r>
          </w:p>
          <w:p w:rsidR="00813AE4" w:rsidRPr="00D9294D" w:rsidRDefault="00813AE4" w:rsidP="000E1AC5">
            <w:pPr>
              <w:widowControl w:val="0"/>
              <w:suppressAutoHyphens/>
              <w:jc w:val="center"/>
              <w:rPr>
                <w:bCs/>
                <w:sz w:val="24"/>
              </w:rPr>
            </w:pPr>
            <w:r w:rsidRPr="00D9294D">
              <w:rPr>
                <w:bCs/>
                <w:sz w:val="24"/>
              </w:rPr>
              <w:t>проектирование</w:t>
            </w:r>
          </w:p>
        </w:tc>
        <w:tc>
          <w:tcPr>
            <w:tcW w:w="2184" w:type="dxa"/>
            <w:vMerge/>
            <w:tcBorders>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p>
        </w:tc>
      </w:tr>
      <w:tr w:rsidR="00813AE4" w:rsidRPr="00D9294D" w:rsidTr="00570F1B">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rPr>
                <w:bCs/>
                <w:sz w:val="24"/>
              </w:rPr>
            </w:pPr>
            <w:r w:rsidRPr="00D9294D">
              <w:rPr>
                <w:bCs/>
                <w:sz w:val="24"/>
              </w:rPr>
              <w:t>- оздоровительные</w:t>
            </w:r>
          </w:p>
        </w:tc>
        <w:tc>
          <w:tcPr>
            <w:tcW w:w="1068" w:type="dxa"/>
            <w:tcBorders>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suppressAutoHyphens/>
              <w:ind w:left="-57" w:right="-57"/>
              <w:jc w:val="center"/>
              <w:rPr>
                <w:bCs/>
                <w:sz w:val="24"/>
              </w:rPr>
            </w:pP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bCs/>
                <w:sz w:val="24"/>
              </w:rPr>
              <w:t xml:space="preserve">12 % </w:t>
            </w:r>
          </w:p>
        </w:tc>
        <w:tc>
          <w:tcPr>
            <w:tcW w:w="2605"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suppressAutoHyphens/>
              <w:jc w:val="center"/>
              <w:rPr>
                <w:sz w:val="24"/>
              </w:rPr>
            </w:pPr>
            <w:r w:rsidRPr="00D9294D">
              <w:rPr>
                <w:bCs/>
                <w:sz w:val="24"/>
              </w:rPr>
              <w:t>то же</w:t>
            </w:r>
          </w:p>
        </w:tc>
        <w:tc>
          <w:tcPr>
            <w:tcW w:w="2184" w:type="dxa"/>
            <w:vMerge/>
            <w:tcBorders>
              <w:left w:val="single" w:sz="4" w:space="0" w:color="auto"/>
              <w:bottom w:val="single" w:sz="4" w:space="0" w:color="auto"/>
              <w:right w:val="single" w:sz="4" w:space="0" w:color="auto"/>
            </w:tcBorders>
            <w:vAlign w:val="center"/>
          </w:tcPr>
          <w:p w:rsidR="00813AE4" w:rsidRPr="00D9294D" w:rsidRDefault="00813AE4" w:rsidP="000E1AC5">
            <w:pPr>
              <w:widowControl w:val="0"/>
              <w:suppressAutoHyphens/>
              <w:jc w:val="center"/>
              <w:rPr>
                <w:sz w:val="24"/>
              </w:rPr>
            </w:pPr>
          </w:p>
        </w:tc>
      </w:tr>
      <w:tr w:rsidR="00813AE4" w:rsidRPr="00D9294D" w:rsidTr="00570F1B">
        <w:trPr>
          <w:trHeight w:val="60"/>
          <w:jc w:val="center"/>
        </w:trPr>
        <w:tc>
          <w:tcPr>
            <w:tcW w:w="10081" w:type="dxa"/>
            <w:gridSpan w:val="5"/>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spacing w:before="120"/>
              <w:ind w:firstLine="709"/>
              <w:jc w:val="both"/>
              <w:rPr>
                <w:bCs/>
                <w:spacing w:val="-2"/>
                <w:sz w:val="24"/>
              </w:rPr>
            </w:pPr>
            <w:r w:rsidRPr="00D9294D">
              <w:rPr>
                <w:bCs/>
                <w:spacing w:val="40"/>
                <w:sz w:val="24"/>
              </w:rPr>
              <w:t>Справочно:</w:t>
            </w:r>
            <w:r w:rsidRPr="00D9294D">
              <w:rPr>
                <w:bCs/>
                <w:sz w:val="24"/>
              </w:rPr>
              <w:t xml:space="preserve">Расчетные показатели минимально допустимого уровня обеспеченности дошкольными образовательными организациями (в среднем по Камчатскому краю) ориентировочно составляют: 64 </w:t>
            </w:r>
            <w:r w:rsidRPr="00D9294D">
              <w:rPr>
                <w:bCs/>
                <w:spacing w:val="-2"/>
                <w:sz w:val="24"/>
              </w:rPr>
              <w:t>места/1000 чел. при охвате 100 %; 54 места/1000 чел. при охвате 85 %; 45 мест/1000 чел. при охвате 70 %.</w:t>
            </w:r>
          </w:p>
          <w:p w:rsidR="00813AE4" w:rsidRPr="00D9294D" w:rsidRDefault="00813AE4" w:rsidP="000E1AC5">
            <w:pPr>
              <w:widowControl w:val="0"/>
              <w:ind w:firstLine="709"/>
              <w:jc w:val="both"/>
              <w:rPr>
                <w:sz w:val="24"/>
              </w:rPr>
            </w:pPr>
            <w:r w:rsidRPr="00D9294D">
              <w:rPr>
                <w:sz w:val="24"/>
              </w:rPr>
              <w:t xml:space="preserve">В соответствии с требованиями пунктов 2 и 3 статьи 29.4 Градостроительного кодекса Российской Федерации и пункта 1.7 настоящих нормативов расчетные показатели минимально допустимого уровня </w:t>
            </w:r>
            <w:r w:rsidRPr="00D9294D">
              <w:rPr>
                <w:bCs/>
                <w:sz w:val="24"/>
              </w:rPr>
              <w:t xml:space="preserve">обеспеченности и максимально допустимого уровня территориальной доступности для дошкольных образовательных организаций приведены на основе предельных значений расчетных </w:t>
            </w:r>
            <w:r w:rsidRPr="00D9294D">
              <w:rPr>
                <w:bCs/>
                <w:spacing w:val="-2"/>
                <w:sz w:val="24"/>
              </w:rPr>
              <w:t xml:space="preserve">показателей, установленных в </w:t>
            </w:r>
            <w:r w:rsidRPr="00D9294D">
              <w:rPr>
                <w:spacing w:val="-2"/>
                <w:sz w:val="24"/>
              </w:rPr>
              <w:t>Региональных нормативах градостроительного проектирования Камчатского края.</w:t>
            </w:r>
          </w:p>
          <w:p w:rsidR="00813AE4" w:rsidRPr="00D9294D" w:rsidRDefault="00813AE4" w:rsidP="000E1AC5">
            <w:pPr>
              <w:widowControl w:val="0"/>
              <w:spacing w:after="120"/>
              <w:ind w:firstLine="709"/>
              <w:jc w:val="both"/>
              <w:rPr>
                <w:bCs/>
                <w:sz w:val="24"/>
              </w:rPr>
            </w:pPr>
            <w:r w:rsidRPr="00D9294D">
              <w:rPr>
                <w:sz w:val="24"/>
              </w:rPr>
              <w:t xml:space="preserve">Методика расчета показателей минимально допустимого уровня обеспеченности </w:t>
            </w:r>
            <w:r w:rsidRPr="00D9294D">
              <w:rPr>
                <w:bCs/>
                <w:sz w:val="24"/>
              </w:rPr>
              <w:t xml:space="preserve">дошкольными образовательными организациями </w:t>
            </w:r>
            <w:r w:rsidRPr="00D9294D">
              <w:rPr>
                <w:sz w:val="24"/>
              </w:rPr>
              <w:t>приведена в Части 2 «Материалы по обоснованию расчетных показателей, содержащихся в основной части нормативов градостроительного проектирования» настоящих нормативов.</w:t>
            </w:r>
          </w:p>
        </w:tc>
      </w:tr>
      <w:tr w:rsidR="00813AE4" w:rsidRPr="00D9294D" w:rsidTr="00570F1B">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suppressAutoHyphens/>
              <w:rPr>
                <w:bCs/>
                <w:sz w:val="24"/>
              </w:rPr>
            </w:pPr>
            <w:r w:rsidRPr="00D9294D">
              <w:rPr>
                <w:bCs/>
                <w:sz w:val="24"/>
              </w:rPr>
              <w:t>Крытые бассейны для дошкольников</w:t>
            </w:r>
          </w:p>
        </w:tc>
        <w:tc>
          <w:tcPr>
            <w:tcW w:w="1068"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suppressAutoHyphens/>
              <w:ind w:left="-57" w:right="-57"/>
              <w:jc w:val="center"/>
              <w:rPr>
                <w:bCs/>
                <w:sz w:val="24"/>
              </w:rPr>
            </w:pPr>
            <w:r w:rsidRPr="00D9294D">
              <w:rPr>
                <w:bCs/>
                <w:sz w:val="24"/>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suppressAutoHyphens/>
              <w:jc w:val="center"/>
              <w:rPr>
                <w:bCs/>
                <w:sz w:val="24"/>
              </w:rPr>
            </w:pPr>
            <w:r w:rsidRPr="00D9294D">
              <w:rPr>
                <w:bCs/>
                <w:sz w:val="24"/>
              </w:rPr>
              <w:t xml:space="preserve">по заданию на </w:t>
            </w:r>
          </w:p>
          <w:p w:rsidR="00813AE4" w:rsidRPr="00D9294D" w:rsidRDefault="00813AE4" w:rsidP="000E1AC5">
            <w:pPr>
              <w:widowControl w:val="0"/>
              <w:jc w:val="center"/>
              <w:rPr>
                <w:bCs/>
                <w:sz w:val="24"/>
              </w:rPr>
            </w:pPr>
            <w:r w:rsidRPr="00D9294D">
              <w:rPr>
                <w:bCs/>
                <w:sz w:val="24"/>
              </w:rPr>
              <w:t>проектирование</w:t>
            </w:r>
          </w:p>
        </w:tc>
        <w:tc>
          <w:tcPr>
            <w:tcW w:w="2605"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suppressAutoHyphens/>
              <w:jc w:val="center"/>
              <w:rPr>
                <w:sz w:val="24"/>
              </w:rPr>
            </w:pPr>
            <w:r w:rsidRPr="00D9294D">
              <w:rPr>
                <w:bCs/>
                <w:sz w:val="24"/>
              </w:rPr>
              <w:t>не нормируется</w:t>
            </w:r>
          </w:p>
        </w:tc>
        <w:tc>
          <w:tcPr>
            <w:tcW w:w="2184"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suppressAutoHyphens/>
              <w:jc w:val="center"/>
              <w:rPr>
                <w:bCs/>
                <w:sz w:val="24"/>
              </w:rPr>
            </w:pPr>
            <w:r w:rsidRPr="00D9294D">
              <w:rPr>
                <w:bCs/>
                <w:sz w:val="24"/>
              </w:rPr>
              <w:t xml:space="preserve">по заданию на </w:t>
            </w:r>
          </w:p>
          <w:p w:rsidR="00813AE4" w:rsidRPr="00D9294D" w:rsidRDefault="00813AE4" w:rsidP="000E1AC5">
            <w:pPr>
              <w:widowControl w:val="0"/>
              <w:suppressAutoHyphens/>
              <w:jc w:val="center"/>
              <w:rPr>
                <w:sz w:val="24"/>
              </w:rPr>
            </w:pPr>
            <w:r w:rsidRPr="00D9294D">
              <w:rPr>
                <w:bCs/>
                <w:sz w:val="24"/>
              </w:rPr>
              <w:t>проектирование</w:t>
            </w:r>
          </w:p>
        </w:tc>
      </w:tr>
      <w:tr w:rsidR="00813AE4" w:rsidRPr="00D9294D" w:rsidTr="00570F1B">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813AE4" w:rsidRPr="00D9294D" w:rsidRDefault="00BC01B3" w:rsidP="000E1AC5">
            <w:pPr>
              <w:widowControl w:val="0"/>
              <w:ind w:right="-57"/>
              <w:rPr>
                <w:bCs/>
                <w:spacing w:val="-2"/>
                <w:sz w:val="24"/>
              </w:rPr>
            </w:pPr>
            <w:r w:rsidRPr="00D9294D">
              <w:rPr>
                <w:bCs/>
                <w:spacing w:val="-2"/>
                <w:sz w:val="24"/>
              </w:rPr>
              <w:t>Общеобразователь</w:t>
            </w:r>
            <w:r w:rsidR="00813AE4" w:rsidRPr="00D9294D">
              <w:rPr>
                <w:bCs/>
                <w:spacing w:val="-2"/>
                <w:sz w:val="24"/>
              </w:rPr>
              <w:t xml:space="preserve">ные </w:t>
            </w:r>
            <w:r w:rsidR="00813AE4" w:rsidRPr="00D9294D">
              <w:rPr>
                <w:bCs/>
                <w:sz w:val="24"/>
              </w:rPr>
              <w:t>организации</w:t>
            </w:r>
          </w:p>
        </w:tc>
        <w:tc>
          <w:tcPr>
            <w:tcW w:w="1068"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ind w:left="-57" w:right="-57"/>
              <w:jc w:val="center"/>
              <w:rPr>
                <w:bCs/>
                <w:sz w:val="24"/>
              </w:rPr>
            </w:pPr>
            <w:r w:rsidRPr="00D9294D">
              <w:rPr>
                <w:bCs/>
                <w:sz w:val="24"/>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813AE4" w:rsidRPr="00D9294D" w:rsidRDefault="00813AE4" w:rsidP="000E1AC5">
            <w:pPr>
              <w:widowControl w:val="0"/>
              <w:rPr>
                <w:bCs/>
                <w:sz w:val="24"/>
              </w:rPr>
            </w:pPr>
            <w:r w:rsidRPr="00D9294D">
              <w:rPr>
                <w:bCs/>
                <w:sz w:val="24"/>
              </w:rPr>
              <w:t xml:space="preserve">Охват детей: </w:t>
            </w:r>
          </w:p>
          <w:p w:rsidR="00813AE4" w:rsidRPr="00D9294D" w:rsidRDefault="00813AE4" w:rsidP="000E1AC5">
            <w:pPr>
              <w:widowControl w:val="0"/>
              <w:ind w:left="142" w:hanging="142"/>
              <w:rPr>
                <w:bCs/>
                <w:sz w:val="24"/>
              </w:rPr>
            </w:pPr>
            <w:r w:rsidRPr="00D9294D">
              <w:rPr>
                <w:bCs/>
                <w:sz w:val="24"/>
              </w:rPr>
              <w:t>- основным общим образованием (</w:t>
            </w:r>
            <w:r w:rsidRPr="00D9294D">
              <w:rPr>
                <w:bCs/>
                <w:sz w:val="24"/>
                <w:lang w:val="en-US"/>
              </w:rPr>
              <w:t>I</w:t>
            </w:r>
            <w:r w:rsidRPr="00D9294D">
              <w:rPr>
                <w:bCs/>
                <w:sz w:val="24"/>
              </w:rPr>
              <w:t>-</w:t>
            </w:r>
            <w:r w:rsidR="00935D0C" w:rsidRPr="00D9294D">
              <w:rPr>
                <w:bCs/>
                <w:sz w:val="24"/>
                <w:lang w:val="en-US"/>
              </w:rPr>
              <w:t>IX</w:t>
            </w:r>
            <w:r w:rsidRPr="00D9294D">
              <w:rPr>
                <w:bCs/>
                <w:sz w:val="24"/>
              </w:rPr>
              <w:t xml:space="preserve"> классы) – 100 %,</w:t>
            </w:r>
          </w:p>
          <w:p w:rsidR="00813AE4" w:rsidRPr="00D9294D" w:rsidRDefault="00813AE4" w:rsidP="000E1AC5">
            <w:pPr>
              <w:widowControl w:val="0"/>
              <w:ind w:left="142" w:hanging="142"/>
              <w:rPr>
                <w:bCs/>
                <w:sz w:val="24"/>
              </w:rPr>
            </w:pPr>
            <w:r w:rsidRPr="00D9294D">
              <w:rPr>
                <w:bCs/>
                <w:sz w:val="24"/>
              </w:rPr>
              <w:t xml:space="preserve">- средним общим </w:t>
            </w:r>
            <w:r w:rsidRPr="00D9294D">
              <w:rPr>
                <w:bCs/>
                <w:spacing w:val="-2"/>
                <w:sz w:val="24"/>
              </w:rPr>
              <w:t>образованием (</w:t>
            </w:r>
            <w:r w:rsidRPr="00D9294D">
              <w:rPr>
                <w:bCs/>
                <w:spacing w:val="-2"/>
                <w:sz w:val="24"/>
                <w:lang w:val="en-US"/>
              </w:rPr>
              <w:t>I</w:t>
            </w:r>
            <w:r w:rsidRPr="00D9294D">
              <w:rPr>
                <w:bCs/>
                <w:spacing w:val="-2"/>
                <w:sz w:val="24"/>
              </w:rPr>
              <w:t>-</w:t>
            </w:r>
            <w:r w:rsidRPr="00D9294D">
              <w:rPr>
                <w:bCs/>
                <w:spacing w:val="-2"/>
                <w:sz w:val="24"/>
                <w:lang w:val="en-US"/>
              </w:rPr>
              <w:t>XI</w:t>
            </w:r>
            <w:r w:rsidRPr="00D9294D">
              <w:rPr>
                <w:bCs/>
                <w:spacing w:val="-2"/>
                <w:sz w:val="24"/>
              </w:rPr>
              <w:t xml:space="preserve"> классы) – </w:t>
            </w:r>
            <w:r w:rsidRPr="00D9294D">
              <w:rPr>
                <w:bCs/>
                <w:sz w:val="24"/>
              </w:rPr>
              <w:t>75 %</w:t>
            </w:r>
          </w:p>
          <w:p w:rsidR="00813AE4" w:rsidRPr="00D9294D" w:rsidRDefault="00813AE4" w:rsidP="000E1AC5">
            <w:pPr>
              <w:widowControl w:val="0"/>
              <w:rPr>
                <w:bCs/>
                <w:sz w:val="24"/>
              </w:rPr>
            </w:pPr>
            <w:r w:rsidRPr="00D9294D">
              <w:rPr>
                <w:bCs/>
                <w:sz w:val="24"/>
              </w:rPr>
              <w:t>(при обучении в одну смену)</w:t>
            </w:r>
          </w:p>
        </w:tc>
        <w:tc>
          <w:tcPr>
            <w:tcW w:w="2605"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suppressAutoHyphens/>
              <w:rPr>
                <w:sz w:val="24"/>
              </w:rPr>
            </w:pPr>
            <w:r w:rsidRPr="00D9294D">
              <w:rPr>
                <w:bCs/>
                <w:spacing w:val="-2"/>
                <w:sz w:val="24"/>
              </w:rPr>
              <w:t xml:space="preserve">Радиус пешеходной доступности </w:t>
            </w:r>
            <w:r w:rsidRPr="00D9294D">
              <w:rPr>
                <w:bCs/>
                <w:sz w:val="24"/>
              </w:rPr>
              <w:t xml:space="preserve">– </w:t>
            </w:r>
            <w:smartTag w:uri="urn:schemas-microsoft-com:office:smarttags" w:element="metricconverter">
              <w:smartTagPr>
                <w:attr w:name="ProductID" w:val="500 м"/>
              </w:smartTagPr>
              <w:r w:rsidRPr="00D9294D">
                <w:rPr>
                  <w:bCs/>
                  <w:sz w:val="24"/>
                </w:rPr>
                <w:t>500 м</w:t>
              </w:r>
            </w:smartTag>
            <w:r w:rsidRPr="00D9294D">
              <w:rPr>
                <w:bCs/>
                <w:sz w:val="24"/>
                <w:rtl/>
              </w:rPr>
              <w:t>٭</w:t>
            </w:r>
          </w:p>
        </w:tc>
        <w:tc>
          <w:tcPr>
            <w:tcW w:w="2184"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ind w:left="-28" w:right="-28"/>
              <w:rPr>
                <w:bCs/>
                <w:sz w:val="24"/>
              </w:rPr>
            </w:pPr>
            <w:r w:rsidRPr="00D9294D">
              <w:rPr>
                <w:bCs/>
                <w:sz w:val="24"/>
              </w:rPr>
              <w:t>При вместимости, м</w:t>
            </w:r>
            <w:r w:rsidRPr="00D9294D">
              <w:rPr>
                <w:bCs/>
                <w:sz w:val="24"/>
                <w:vertAlign w:val="superscript"/>
              </w:rPr>
              <w:t>2</w:t>
            </w:r>
            <w:r w:rsidRPr="00D9294D">
              <w:rPr>
                <w:bCs/>
                <w:sz w:val="24"/>
              </w:rPr>
              <w:t>/место:</w:t>
            </w:r>
          </w:p>
          <w:p w:rsidR="00813AE4" w:rsidRPr="00D9294D" w:rsidRDefault="00813AE4" w:rsidP="000E1AC5">
            <w:pPr>
              <w:widowControl w:val="0"/>
              <w:ind w:left="-28" w:right="-28"/>
              <w:rPr>
                <w:bCs/>
                <w:sz w:val="24"/>
              </w:rPr>
            </w:pPr>
            <w:r w:rsidRPr="00D9294D">
              <w:rPr>
                <w:bCs/>
                <w:sz w:val="24"/>
              </w:rPr>
              <w:t xml:space="preserve">до 400 мест – 50; </w:t>
            </w:r>
          </w:p>
          <w:p w:rsidR="00813AE4" w:rsidRPr="00D9294D" w:rsidRDefault="00813AE4" w:rsidP="000E1AC5">
            <w:pPr>
              <w:widowControl w:val="0"/>
              <w:ind w:left="-28" w:right="-28"/>
              <w:rPr>
                <w:bCs/>
                <w:sz w:val="24"/>
              </w:rPr>
            </w:pPr>
            <w:r w:rsidRPr="00D9294D">
              <w:rPr>
                <w:bCs/>
                <w:sz w:val="24"/>
              </w:rPr>
              <w:t xml:space="preserve">400-500 мест – 60; </w:t>
            </w:r>
          </w:p>
          <w:p w:rsidR="00813AE4" w:rsidRPr="00D9294D" w:rsidRDefault="00813AE4" w:rsidP="000E1AC5">
            <w:pPr>
              <w:widowControl w:val="0"/>
              <w:ind w:left="-28" w:right="-28"/>
              <w:rPr>
                <w:bCs/>
                <w:sz w:val="24"/>
              </w:rPr>
            </w:pPr>
            <w:r w:rsidRPr="00D9294D">
              <w:rPr>
                <w:bCs/>
                <w:sz w:val="24"/>
              </w:rPr>
              <w:t xml:space="preserve">500-600 мест – 50; </w:t>
            </w:r>
          </w:p>
          <w:p w:rsidR="00813AE4" w:rsidRPr="00D9294D" w:rsidRDefault="00813AE4" w:rsidP="000E1AC5">
            <w:pPr>
              <w:widowControl w:val="0"/>
              <w:ind w:left="-28" w:right="-28"/>
              <w:rPr>
                <w:bCs/>
                <w:sz w:val="24"/>
              </w:rPr>
            </w:pPr>
            <w:r w:rsidRPr="00D9294D">
              <w:rPr>
                <w:bCs/>
                <w:sz w:val="24"/>
              </w:rPr>
              <w:t xml:space="preserve">600-800 мест – 40; </w:t>
            </w:r>
          </w:p>
          <w:p w:rsidR="00813AE4" w:rsidRPr="00D9294D" w:rsidRDefault="00813AE4" w:rsidP="000E1AC5">
            <w:pPr>
              <w:widowControl w:val="0"/>
              <w:ind w:left="-28" w:right="-28"/>
              <w:rPr>
                <w:bCs/>
                <w:sz w:val="24"/>
              </w:rPr>
            </w:pPr>
            <w:r w:rsidRPr="00D9294D">
              <w:rPr>
                <w:bCs/>
                <w:sz w:val="24"/>
              </w:rPr>
              <w:t xml:space="preserve">800-1100 мест – 33; </w:t>
            </w:r>
          </w:p>
          <w:p w:rsidR="00813AE4" w:rsidRPr="00D9294D" w:rsidRDefault="00813AE4" w:rsidP="000E1AC5">
            <w:pPr>
              <w:widowControl w:val="0"/>
              <w:ind w:left="-28" w:right="-28"/>
              <w:rPr>
                <w:bCs/>
                <w:sz w:val="24"/>
              </w:rPr>
            </w:pPr>
            <w:r w:rsidRPr="00D9294D">
              <w:rPr>
                <w:bCs/>
                <w:sz w:val="24"/>
              </w:rPr>
              <w:t>1100-1500 мест – 21;</w:t>
            </w:r>
          </w:p>
          <w:p w:rsidR="00813AE4" w:rsidRPr="00D9294D" w:rsidRDefault="00813AE4" w:rsidP="000E1AC5">
            <w:pPr>
              <w:widowControl w:val="0"/>
              <w:ind w:left="-28" w:right="-28"/>
              <w:rPr>
                <w:bCs/>
                <w:sz w:val="24"/>
              </w:rPr>
            </w:pPr>
            <w:r w:rsidRPr="00D9294D">
              <w:rPr>
                <w:bCs/>
                <w:sz w:val="24"/>
              </w:rPr>
              <w:t>1500-2000 мест – 17;</w:t>
            </w:r>
          </w:p>
          <w:p w:rsidR="00813AE4" w:rsidRPr="00D9294D" w:rsidRDefault="00813AE4" w:rsidP="000E1AC5">
            <w:pPr>
              <w:widowControl w:val="0"/>
              <w:ind w:left="-28" w:right="-57"/>
              <w:rPr>
                <w:bCs/>
                <w:spacing w:val="-2"/>
                <w:sz w:val="24"/>
              </w:rPr>
            </w:pPr>
            <w:r w:rsidRPr="00D9294D">
              <w:rPr>
                <w:bCs/>
                <w:spacing w:val="-2"/>
                <w:sz w:val="24"/>
              </w:rPr>
              <w:t>свыше 2000 мест – 16.</w:t>
            </w:r>
          </w:p>
          <w:p w:rsidR="00813AE4" w:rsidRPr="00D9294D" w:rsidRDefault="00813AE4" w:rsidP="000E1AC5">
            <w:pPr>
              <w:widowControl w:val="0"/>
              <w:ind w:left="-28" w:right="-57"/>
              <w:rPr>
                <w:sz w:val="24"/>
              </w:rPr>
            </w:pPr>
            <w:r w:rsidRPr="00D9294D">
              <w:rPr>
                <w:bCs/>
                <w:sz w:val="24"/>
              </w:rPr>
              <w:t xml:space="preserve">Возможно уменьшение </w:t>
            </w:r>
            <w:r w:rsidRPr="00D9294D">
              <w:rPr>
                <w:bCs/>
                <w:spacing w:val="-2"/>
                <w:sz w:val="24"/>
              </w:rPr>
              <w:t xml:space="preserve">40 % (для климатических подрайонов </w:t>
            </w:r>
            <w:r w:rsidRPr="00D9294D">
              <w:rPr>
                <w:bCs/>
                <w:spacing w:val="-2"/>
                <w:sz w:val="24"/>
                <w:lang w:val="en-US"/>
              </w:rPr>
              <w:t>I</w:t>
            </w:r>
            <w:r w:rsidRPr="00D9294D">
              <w:rPr>
                <w:bCs/>
                <w:spacing w:val="-2"/>
                <w:sz w:val="24"/>
              </w:rPr>
              <w:t xml:space="preserve">А, </w:t>
            </w:r>
            <w:r w:rsidRPr="00D9294D">
              <w:rPr>
                <w:bCs/>
                <w:spacing w:val="-2"/>
                <w:sz w:val="24"/>
                <w:lang w:val="en-US"/>
              </w:rPr>
              <w:t>I</w:t>
            </w:r>
            <w:r w:rsidRPr="00D9294D">
              <w:rPr>
                <w:bCs/>
                <w:spacing w:val="-2"/>
                <w:sz w:val="24"/>
              </w:rPr>
              <w:t xml:space="preserve">Г и </w:t>
            </w:r>
            <w:r w:rsidRPr="00D9294D">
              <w:rPr>
                <w:bCs/>
                <w:spacing w:val="-2"/>
                <w:sz w:val="24"/>
                <w:lang w:val="en-US"/>
              </w:rPr>
              <w:t>II</w:t>
            </w:r>
            <w:r w:rsidRPr="00D9294D">
              <w:rPr>
                <w:bCs/>
                <w:spacing w:val="-2"/>
                <w:sz w:val="24"/>
              </w:rPr>
              <w:t xml:space="preserve"> А) или увеличение на 30 % </w:t>
            </w:r>
            <w:r w:rsidRPr="00D9294D">
              <w:rPr>
                <w:bCs/>
                <w:spacing w:val="-4"/>
                <w:sz w:val="24"/>
              </w:rPr>
              <w:t>для организации учеб</w:t>
            </w:r>
            <w:r w:rsidRPr="00D9294D">
              <w:rPr>
                <w:bCs/>
                <w:spacing w:val="-2"/>
                <w:sz w:val="24"/>
              </w:rPr>
              <w:t>но-опытной работы</w:t>
            </w:r>
          </w:p>
        </w:tc>
      </w:tr>
      <w:tr w:rsidR="00813AE4" w:rsidRPr="00D9294D" w:rsidTr="00570F1B">
        <w:trPr>
          <w:trHeight w:val="60"/>
          <w:jc w:val="center"/>
        </w:trPr>
        <w:tc>
          <w:tcPr>
            <w:tcW w:w="10081" w:type="dxa"/>
            <w:gridSpan w:val="5"/>
            <w:tcBorders>
              <w:top w:val="single" w:sz="4" w:space="0" w:color="auto"/>
              <w:left w:val="single" w:sz="4" w:space="0" w:color="auto"/>
              <w:bottom w:val="single" w:sz="4" w:space="0" w:color="auto"/>
              <w:right w:val="single" w:sz="4" w:space="0" w:color="auto"/>
            </w:tcBorders>
          </w:tcPr>
          <w:p w:rsidR="00813AE4" w:rsidRPr="00D9294D" w:rsidRDefault="00935D0C" w:rsidP="000E1AC5">
            <w:pPr>
              <w:widowControl w:val="0"/>
              <w:spacing w:before="100"/>
              <w:ind w:firstLine="709"/>
              <w:jc w:val="both"/>
              <w:rPr>
                <w:bCs/>
                <w:sz w:val="24"/>
              </w:rPr>
            </w:pPr>
            <w:r w:rsidRPr="00D9294D">
              <w:rPr>
                <w:bCs/>
                <w:spacing w:val="40"/>
                <w:sz w:val="24"/>
              </w:rPr>
              <w:t>Справочно: </w:t>
            </w:r>
            <w:r w:rsidR="00813AE4" w:rsidRPr="00D9294D">
              <w:rPr>
                <w:bCs/>
                <w:sz w:val="24"/>
              </w:rPr>
              <w:t>**Расчетный показатель минимально допустимого уровня обеспеченности общеобразовательными организациями (в среднем по Камчатскому краю) ориентировочно составляет 106 мест / 1000 чел.</w:t>
            </w:r>
          </w:p>
          <w:p w:rsidR="00813AE4" w:rsidRPr="00D9294D" w:rsidRDefault="00813AE4" w:rsidP="000E1AC5">
            <w:pPr>
              <w:widowControl w:val="0"/>
              <w:ind w:firstLine="709"/>
              <w:jc w:val="both"/>
              <w:rPr>
                <w:sz w:val="24"/>
              </w:rPr>
            </w:pPr>
            <w:r w:rsidRPr="00D9294D">
              <w:rPr>
                <w:sz w:val="24"/>
              </w:rPr>
              <w:lastRenderedPageBreak/>
              <w:t xml:space="preserve">В соответствии с требованиями пунктов 2 и 3 статьи 29.4 Градостроительного кодекса Российской Федерации и пункта 1.7 настоящих нормативов расчетные показатели минимально допустимого уровня </w:t>
            </w:r>
            <w:r w:rsidRPr="00D9294D">
              <w:rPr>
                <w:bCs/>
                <w:sz w:val="24"/>
              </w:rPr>
              <w:t xml:space="preserve">обеспеченности и максимально допустимого уровня территориальной доступности для общеобразовательных организаций приведены на основе предельных значений расчетных показателей, установленных в </w:t>
            </w:r>
            <w:r w:rsidRPr="00D9294D">
              <w:rPr>
                <w:sz w:val="24"/>
              </w:rPr>
              <w:t>Региональных нормативах градостроительного проектирования Камчатского края.</w:t>
            </w:r>
          </w:p>
          <w:p w:rsidR="00813AE4" w:rsidRPr="00D9294D" w:rsidRDefault="00813AE4" w:rsidP="000E1AC5">
            <w:pPr>
              <w:widowControl w:val="0"/>
              <w:spacing w:after="120"/>
              <w:ind w:firstLine="709"/>
              <w:jc w:val="both"/>
              <w:rPr>
                <w:bCs/>
                <w:sz w:val="24"/>
              </w:rPr>
            </w:pPr>
            <w:r w:rsidRPr="00D9294D">
              <w:rPr>
                <w:sz w:val="24"/>
              </w:rPr>
              <w:t>Методика расчета показателей минимально допустимого уровня обеспеченности обще</w:t>
            </w:r>
            <w:r w:rsidRPr="00D9294D">
              <w:rPr>
                <w:bCs/>
                <w:sz w:val="24"/>
              </w:rPr>
              <w:t xml:space="preserve">образовательными организациями </w:t>
            </w:r>
            <w:r w:rsidRPr="00D9294D">
              <w:rPr>
                <w:sz w:val="24"/>
              </w:rPr>
              <w:t>приведена в Части 2 «Материалы по обоснованию расчетных показателей, содержащихся в основной части нормативов градостроительного проектирования» настоящих нормативов.</w:t>
            </w:r>
          </w:p>
        </w:tc>
      </w:tr>
      <w:tr w:rsidR="00813AE4" w:rsidRPr="00D9294D" w:rsidTr="00570F1B">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suppressAutoHyphens/>
              <w:rPr>
                <w:bCs/>
                <w:sz w:val="24"/>
              </w:rPr>
            </w:pPr>
            <w:r w:rsidRPr="00D9294D">
              <w:rPr>
                <w:bCs/>
                <w:sz w:val="24"/>
              </w:rPr>
              <w:lastRenderedPageBreak/>
              <w:t>Школы-интернаты</w:t>
            </w:r>
          </w:p>
        </w:tc>
        <w:tc>
          <w:tcPr>
            <w:tcW w:w="1068"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suppressAutoHyphens/>
              <w:ind w:left="-57" w:right="-57"/>
              <w:jc w:val="center"/>
              <w:rPr>
                <w:bCs/>
                <w:sz w:val="24"/>
              </w:rPr>
            </w:pPr>
            <w:r w:rsidRPr="00D9294D">
              <w:rPr>
                <w:bCs/>
                <w:sz w:val="24"/>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suppressAutoHyphens/>
              <w:jc w:val="center"/>
              <w:rPr>
                <w:bCs/>
                <w:sz w:val="24"/>
              </w:rPr>
            </w:pPr>
            <w:r w:rsidRPr="00D9294D">
              <w:rPr>
                <w:bCs/>
                <w:sz w:val="24"/>
              </w:rPr>
              <w:t xml:space="preserve">по заданию на </w:t>
            </w:r>
          </w:p>
          <w:p w:rsidR="00813AE4" w:rsidRPr="00D9294D" w:rsidRDefault="00813AE4" w:rsidP="000E1AC5">
            <w:pPr>
              <w:widowControl w:val="0"/>
              <w:jc w:val="center"/>
              <w:rPr>
                <w:bCs/>
                <w:sz w:val="24"/>
              </w:rPr>
            </w:pPr>
            <w:r w:rsidRPr="00D9294D">
              <w:rPr>
                <w:bCs/>
                <w:sz w:val="24"/>
              </w:rPr>
              <w:t>проектирование</w:t>
            </w:r>
          </w:p>
        </w:tc>
        <w:tc>
          <w:tcPr>
            <w:tcW w:w="2605"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suppressAutoHyphens/>
              <w:jc w:val="center"/>
              <w:rPr>
                <w:sz w:val="24"/>
              </w:rPr>
            </w:pPr>
            <w:r w:rsidRPr="00D9294D">
              <w:rPr>
                <w:bCs/>
                <w:sz w:val="24"/>
              </w:rPr>
              <w:t>не нормируется</w:t>
            </w:r>
          </w:p>
        </w:tc>
        <w:tc>
          <w:tcPr>
            <w:tcW w:w="2184"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ind w:left="-28" w:right="-28"/>
              <w:rPr>
                <w:bCs/>
                <w:sz w:val="24"/>
              </w:rPr>
            </w:pPr>
            <w:r w:rsidRPr="00D9294D">
              <w:rPr>
                <w:bCs/>
                <w:sz w:val="24"/>
              </w:rPr>
              <w:t>При вместимости, м</w:t>
            </w:r>
            <w:r w:rsidRPr="00D9294D">
              <w:rPr>
                <w:bCs/>
                <w:sz w:val="24"/>
                <w:vertAlign w:val="superscript"/>
              </w:rPr>
              <w:t>2</w:t>
            </w:r>
            <w:r w:rsidRPr="00D9294D">
              <w:rPr>
                <w:bCs/>
                <w:sz w:val="24"/>
              </w:rPr>
              <w:t>/место:</w:t>
            </w:r>
          </w:p>
          <w:p w:rsidR="00813AE4" w:rsidRPr="00D9294D" w:rsidRDefault="00813AE4" w:rsidP="000E1AC5">
            <w:pPr>
              <w:widowControl w:val="0"/>
              <w:ind w:left="-28" w:right="-28"/>
              <w:rPr>
                <w:bCs/>
                <w:sz w:val="24"/>
              </w:rPr>
            </w:pPr>
            <w:r w:rsidRPr="00D9294D">
              <w:rPr>
                <w:bCs/>
                <w:sz w:val="24"/>
              </w:rPr>
              <w:t xml:space="preserve">200-300 мест – 70; </w:t>
            </w:r>
          </w:p>
          <w:p w:rsidR="00813AE4" w:rsidRPr="00D9294D" w:rsidRDefault="00813AE4" w:rsidP="000E1AC5">
            <w:pPr>
              <w:widowControl w:val="0"/>
              <w:ind w:left="-28" w:right="-28"/>
              <w:rPr>
                <w:bCs/>
                <w:sz w:val="24"/>
              </w:rPr>
            </w:pPr>
            <w:r w:rsidRPr="00D9294D">
              <w:rPr>
                <w:bCs/>
                <w:sz w:val="24"/>
              </w:rPr>
              <w:t xml:space="preserve">300-500 мест – 65; </w:t>
            </w:r>
          </w:p>
          <w:p w:rsidR="00813AE4" w:rsidRPr="00D9294D" w:rsidRDefault="00813AE4" w:rsidP="000E1AC5">
            <w:pPr>
              <w:widowControl w:val="0"/>
              <w:suppressAutoHyphens/>
              <w:ind w:left="-28" w:right="-28"/>
              <w:rPr>
                <w:sz w:val="24"/>
              </w:rPr>
            </w:pPr>
            <w:r w:rsidRPr="00D9294D">
              <w:rPr>
                <w:bCs/>
                <w:sz w:val="24"/>
              </w:rPr>
              <w:t>500 и более мест – 45</w:t>
            </w:r>
          </w:p>
        </w:tc>
      </w:tr>
      <w:tr w:rsidR="00813AE4" w:rsidRPr="00D9294D" w:rsidTr="00570F1B">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ind w:right="-57"/>
              <w:rPr>
                <w:bCs/>
                <w:spacing w:val="-2"/>
                <w:sz w:val="24"/>
              </w:rPr>
            </w:pPr>
            <w:r w:rsidRPr="00D9294D">
              <w:rPr>
                <w:bCs/>
                <w:sz w:val="24"/>
              </w:rPr>
              <w:t>Межшкольный</w:t>
            </w:r>
            <w:r w:rsidR="00BC01B3" w:rsidRPr="00D9294D">
              <w:rPr>
                <w:bCs/>
                <w:spacing w:val="-2"/>
                <w:sz w:val="24"/>
              </w:rPr>
              <w:t xml:space="preserve"> учебно-производст</w:t>
            </w:r>
            <w:r w:rsidRPr="00D9294D">
              <w:rPr>
                <w:bCs/>
                <w:sz w:val="24"/>
              </w:rPr>
              <w:t>венный комбинат</w:t>
            </w:r>
          </w:p>
        </w:tc>
        <w:tc>
          <w:tcPr>
            <w:tcW w:w="1068"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suppressAutoHyphens/>
              <w:ind w:left="-57" w:right="-57"/>
              <w:jc w:val="center"/>
              <w:rPr>
                <w:bCs/>
                <w:sz w:val="24"/>
              </w:rPr>
            </w:pPr>
            <w:r w:rsidRPr="00D9294D">
              <w:rPr>
                <w:bCs/>
                <w:sz w:val="24"/>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bCs/>
                <w:sz w:val="24"/>
              </w:rPr>
              <w:t>8 % от численности школьников</w:t>
            </w:r>
          </w:p>
        </w:tc>
        <w:tc>
          <w:tcPr>
            <w:tcW w:w="2605"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rPr>
                <w:sz w:val="24"/>
              </w:rPr>
            </w:pPr>
            <w:r w:rsidRPr="00D9294D">
              <w:rPr>
                <w:bCs/>
                <w:sz w:val="24"/>
              </w:rPr>
              <w:t>Радиус пешеходно-транс</w:t>
            </w:r>
            <w:r w:rsidRPr="00D9294D">
              <w:rPr>
                <w:bCs/>
                <w:spacing w:val="-2"/>
                <w:sz w:val="24"/>
              </w:rPr>
              <w:t>портной доступности30 мин.</w:t>
            </w:r>
          </w:p>
        </w:tc>
        <w:tc>
          <w:tcPr>
            <w:tcW w:w="2184"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ind w:left="-28" w:right="-28"/>
              <w:rPr>
                <w:sz w:val="24"/>
              </w:rPr>
            </w:pPr>
            <w:r w:rsidRPr="00D9294D">
              <w:rPr>
                <w:sz w:val="24"/>
              </w:rPr>
              <w:t xml:space="preserve">не менее 2 га/объект, </w:t>
            </w:r>
            <w:r w:rsidRPr="00D9294D">
              <w:rPr>
                <w:bCs/>
                <w:sz w:val="24"/>
              </w:rPr>
              <w:t>при устройстве автополигона или трактородрома –</w:t>
            </w:r>
            <w:r w:rsidR="002A58AE">
              <w:rPr>
                <w:bCs/>
                <w:sz w:val="24"/>
              </w:rPr>
              <w:t xml:space="preserve">                </w:t>
            </w:r>
            <w:r w:rsidRPr="00D9294D">
              <w:rPr>
                <w:bCs/>
                <w:sz w:val="24"/>
              </w:rPr>
              <w:t xml:space="preserve"> 3 га/объект</w:t>
            </w:r>
          </w:p>
        </w:tc>
      </w:tr>
      <w:tr w:rsidR="00813AE4" w:rsidRPr="00D9294D" w:rsidTr="00570F1B">
        <w:trPr>
          <w:trHeight w:val="60"/>
          <w:jc w:val="center"/>
        </w:trPr>
        <w:tc>
          <w:tcPr>
            <w:tcW w:w="2011" w:type="dxa"/>
            <w:tcBorders>
              <w:top w:val="single" w:sz="4" w:space="0" w:color="auto"/>
              <w:left w:val="single" w:sz="4" w:space="0" w:color="auto"/>
              <w:bottom w:val="nil"/>
              <w:right w:val="single" w:sz="4" w:space="0" w:color="auto"/>
            </w:tcBorders>
          </w:tcPr>
          <w:p w:rsidR="00813AE4" w:rsidRPr="00D9294D" w:rsidRDefault="00813AE4" w:rsidP="000E1AC5">
            <w:pPr>
              <w:widowControl w:val="0"/>
              <w:ind w:right="-57"/>
              <w:rPr>
                <w:bCs/>
                <w:sz w:val="24"/>
              </w:rPr>
            </w:pPr>
            <w:r w:rsidRPr="00D9294D">
              <w:rPr>
                <w:bCs/>
                <w:sz w:val="24"/>
              </w:rPr>
              <w:t xml:space="preserve">Образовательные организации </w:t>
            </w:r>
            <w:r w:rsidRPr="00D9294D">
              <w:rPr>
                <w:bCs/>
                <w:spacing w:val="-2"/>
                <w:sz w:val="24"/>
              </w:rPr>
              <w:t>дополнительного образования детей:</w:t>
            </w:r>
          </w:p>
        </w:tc>
        <w:tc>
          <w:tcPr>
            <w:tcW w:w="1068" w:type="dxa"/>
            <w:tcBorders>
              <w:top w:val="single" w:sz="4" w:space="0" w:color="auto"/>
              <w:left w:val="single" w:sz="4" w:space="0" w:color="auto"/>
              <w:bottom w:val="nil"/>
              <w:right w:val="single" w:sz="4" w:space="0" w:color="auto"/>
            </w:tcBorders>
            <w:shd w:val="clear" w:color="auto" w:fill="auto"/>
            <w:vAlign w:val="center"/>
          </w:tcPr>
          <w:p w:rsidR="00813AE4" w:rsidRPr="00D9294D" w:rsidRDefault="00813AE4" w:rsidP="000E1AC5">
            <w:pPr>
              <w:widowControl w:val="0"/>
              <w:suppressAutoHyphens/>
              <w:ind w:left="-57" w:right="-57"/>
              <w:jc w:val="center"/>
              <w:rPr>
                <w:bCs/>
                <w:sz w:val="24"/>
              </w:rPr>
            </w:pPr>
            <w:r w:rsidRPr="00D9294D">
              <w:rPr>
                <w:bCs/>
                <w:sz w:val="24"/>
              </w:rPr>
              <w:t>мест / 1000 чел.</w:t>
            </w:r>
          </w:p>
        </w:tc>
        <w:tc>
          <w:tcPr>
            <w:tcW w:w="2213" w:type="dxa"/>
            <w:tcBorders>
              <w:top w:val="single" w:sz="4" w:space="0" w:color="auto"/>
              <w:left w:val="single" w:sz="4" w:space="0" w:color="auto"/>
              <w:bottom w:val="nil"/>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bCs/>
                <w:sz w:val="24"/>
              </w:rPr>
              <w:t xml:space="preserve">10 % общего числа школьников, </w:t>
            </w:r>
          </w:p>
          <w:p w:rsidR="00813AE4" w:rsidRPr="00D9294D" w:rsidRDefault="00813AE4" w:rsidP="000E1AC5">
            <w:pPr>
              <w:widowControl w:val="0"/>
              <w:jc w:val="center"/>
              <w:rPr>
                <w:bCs/>
                <w:sz w:val="24"/>
              </w:rPr>
            </w:pPr>
            <w:r w:rsidRPr="00D9294D">
              <w:rPr>
                <w:bCs/>
                <w:sz w:val="24"/>
              </w:rPr>
              <w:t>в том числе:</w:t>
            </w:r>
          </w:p>
        </w:tc>
        <w:tc>
          <w:tcPr>
            <w:tcW w:w="2605" w:type="dxa"/>
            <w:tcBorders>
              <w:top w:val="single" w:sz="4" w:space="0" w:color="auto"/>
              <w:left w:val="single" w:sz="4" w:space="0" w:color="auto"/>
              <w:bottom w:val="nil"/>
              <w:right w:val="single" w:sz="4" w:space="0" w:color="auto"/>
            </w:tcBorders>
            <w:shd w:val="clear" w:color="auto" w:fill="auto"/>
          </w:tcPr>
          <w:p w:rsidR="00813AE4" w:rsidRPr="00D9294D" w:rsidRDefault="00813AE4" w:rsidP="000E1AC5">
            <w:pPr>
              <w:widowControl w:val="0"/>
              <w:suppressAutoHyphens/>
              <w:rPr>
                <w:sz w:val="24"/>
              </w:rPr>
            </w:pPr>
            <w:r w:rsidRPr="00D9294D">
              <w:rPr>
                <w:bCs/>
                <w:sz w:val="24"/>
              </w:rPr>
              <w:t>Радиус пешеходно-транс</w:t>
            </w:r>
            <w:r w:rsidRPr="00D9294D">
              <w:rPr>
                <w:bCs/>
                <w:spacing w:val="-2"/>
                <w:sz w:val="24"/>
              </w:rPr>
              <w:t>портной доступности30 мин.</w:t>
            </w:r>
          </w:p>
        </w:tc>
        <w:tc>
          <w:tcPr>
            <w:tcW w:w="2184" w:type="dxa"/>
            <w:vMerge w:val="restart"/>
            <w:tcBorders>
              <w:top w:val="single" w:sz="4" w:space="0" w:color="auto"/>
              <w:left w:val="single" w:sz="4" w:space="0" w:color="auto"/>
              <w:right w:val="single" w:sz="4" w:space="0" w:color="auto"/>
            </w:tcBorders>
          </w:tcPr>
          <w:p w:rsidR="00813AE4" w:rsidRPr="00D9294D" w:rsidRDefault="00813AE4" w:rsidP="000E1AC5">
            <w:pPr>
              <w:widowControl w:val="0"/>
              <w:suppressAutoHyphens/>
              <w:jc w:val="center"/>
              <w:rPr>
                <w:bCs/>
                <w:sz w:val="24"/>
              </w:rPr>
            </w:pPr>
          </w:p>
          <w:p w:rsidR="00813AE4" w:rsidRPr="00D9294D" w:rsidRDefault="00813AE4" w:rsidP="000E1AC5">
            <w:pPr>
              <w:widowControl w:val="0"/>
              <w:suppressAutoHyphens/>
              <w:jc w:val="center"/>
              <w:rPr>
                <w:bCs/>
                <w:sz w:val="24"/>
              </w:rPr>
            </w:pPr>
            <w:r w:rsidRPr="00D9294D">
              <w:rPr>
                <w:bCs/>
                <w:sz w:val="24"/>
              </w:rPr>
              <w:t xml:space="preserve">по заданию на </w:t>
            </w:r>
          </w:p>
          <w:p w:rsidR="00813AE4" w:rsidRPr="00D9294D" w:rsidRDefault="00813AE4" w:rsidP="000E1AC5">
            <w:pPr>
              <w:widowControl w:val="0"/>
              <w:suppressAutoHyphens/>
              <w:ind w:left="-28" w:right="-28"/>
              <w:jc w:val="center"/>
              <w:rPr>
                <w:sz w:val="24"/>
              </w:rPr>
            </w:pPr>
            <w:r w:rsidRPr="00D9294D">
              <w:rPr>
                <w:bCs/>
                <w:sz w:val="24"/>
              </w:rPr>
              <w:t>проектирование</w:t>
            </w:r>
          </w:p>
        </w:tc>
      </w:tr>
      <w:tr w:rsidR="00813AE4" w:rsidRPr="00D9294D" w:rsidTr="00570F1B">
        <w:trPr>
          <w:trHeight w:val="60"/>
          <w:jc w:val="center"/>
        </w:trPr>
        <w:tc>
          <w:tcPr>
            <w:tcW w:w="2011" w:type="dxa"/>
            <w:tcBorders>
              <w:top w:val="nil"/>
              <w:left w:val="single" w:sz="4" w:space="0" w:color="auto"/>
              <w:bottom w:val="single" w:sz="4" w:space="0" w:color="auto"/>
              <w:right w:val="single" w:sz="4" w:space="0" w:color="auto"/>
            </w:tcBorders>
          </w:tcPr>
          <w:p w:rsidR="00813AE4" w:rsidRPr="00D9294D" w:rsidRDefault="00813AE4" w:rsidP="000E1AC5">
            <w:pPr>
              <w:widowControl w:val="0"/>
              <w:ind w:left="142" w:right="-57" w:hanging="142"/>
              <w:rPr>
                <w:bCs/>
                <w:spacing w:val="-2"/>
                <w:sz w:val="24"/>
              </w:rPr>
            </w:pPr>
            <w:r w:rsidRPr="00D9294D">
              <w:rPr>
                <w:bCs/>
                <w:spacing w:val="-2"/>
                <w:sz w:val="24"/>
              </w:rPr>
              <w:t xml:space="preserve">- </w:t>
            </w:r>
            <w:r w:rsidRPr="00D9294D">
              <w:rPr>
                <w:bCs/>
                <w:sz w:val="24"/>
              </w:rPr>
              <w:t>дворец (дом) творчества школьников</w:t>
            </w:r>
          </w:p>
        </w:tc>
        <w:tc>
          <w:tcPr>
            <w:tcW w:w="1068" w:type="dxa"/>
            <w:tcBorders>
              <w:top w:val="nil"/>
              <w:left w:val="single" w:sz="4" w:space="0" w:color="auto"/>
              <w:right w:val="single" w:sz="4" w:space="0" w:color="auto"/>
            </w:tcBorders>
            <w:shd w:val="clear" w:color="auto" w:fill="auto"/>
            <w:vAlign w:val="center"/>
          </w:tcPr>
          <w:p w:rsidR="00813AE4" w:rsidRPr="00D9294D" w:rsidRDefault="00813AE4" w:rsidP="000E1AC5">
            <w:pPr>
              <w:widowControl w:val="0"/>
              <w:suppressAutoHyphens/>
              <w:ind w:left="-57" w:right="-57"/>
              <w:jc w:val="center"/>
              <w:rPr>
                <w:bCs/>
                <w:sz w:val="24"/>
              </w:rPr>
            </w:pPr>
            <w:r w:rsidRPr="00D9294D">
              <w:rPr>
                <w:bCs/>
                <w:sz w:val="24"/>
              </w:rPr>
              <w:t>мест / 1000 чел.</w:t>
            </w:r>
          </w:p>
        </w:tc>
        <w:tc>
          <w:tcPr>
            <w:tcW w:w="2213" w:type="dxa"/>
            <w:tcBorders>
              <w:top w:val="nil"/>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bCs/>
                <w:sz w:val="24"/>
              </w:rPr>
              <w:t>3,3 %</w:t>
            </w:r>
          </w:p>
        </w:tc>
        <w:tc>
          <w:tcPr>
            <w:tcW w:w="2605" w:type="dxa"/>
            <w:tcBorders>
              <w:top w:val="nil"/>
              <w:left w:val="single" w:sz="4" w:space="0" w:color="auto"/>
              <w:right w:val="single" w:sz="4" w:space="0" w:color="auto"/>
            </w:tcBorders>
            <w:shd w:val="clear" w:color="auto" w:fill="auto"/>
            <w:vAlign w:val="center"/>
          </w:tcPr>
          <w:p w:rsidR="00813AE4" w:rsidRPr="00D9294D" w:rsidRDefault="00813AE4" w:rsidP="000E1AC5">
            <w:pPr>
              <w:widowControl w:val="0"/>
              <w:suppressAutoHyphens/>
              <w:jc w:val="center"/>
              <w:rPr>
                <w:sz w:val="24"/>
              </w:rPr>
            </w:pPr>
          </w:p>
        </w:tc>
        <w:tc>
          <w:tcPr>
            <w:tcW w:w="2184" w:type="dxa"/>
            <w:vMerge/>
            <w:tcBorders>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p>
        </w:tc>
      </w:tr>
      <w:tr w:rsidR="00813AE4" w:rsidRPr="00D9294D" w:rsidTr="00570F1B">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suppressAutoHyphens/>
              <w:ind w:left="142" w:hanging="142"/>
              <w:rPr>
                <w:bCs/>
                <w:sz w:val="24"/>
              </w:rPr>
            </w:pPr>
            <w:r w:rsidRPr="00D9294D">
              <w:rPr>
                <w:bCs/>
                <w:sz w:val="24"/>
              </w:rPr>
              <w:t>- станция юных техников</w:t>
            </w:r>
          </w:p>
        </w:tc>
        <w:tc>
          <w:tcPr>
            <w:tcW w:w="1068" w:type="dxa"/>
            <w:tcBorders>
              <w:left w:val="single" w:sz="4" w:space="0" w:color="auto"/>
              <w:right w:val="single" w:sz="4" w:space="0" w:color="auto"/>
            </w:tcBorders>
            <w:shd w:val="clear" w:color="auto" w:fill="auto"/>
            <w:vAlign w:val="center"/>
          </w:tcPr>
          <w:p w:rsidR="00813AE4" w:rsidRPr="00D9294D" w:rsidRDefault="00813AE4" w:rsidP="000E1AC5">
            <w:pPr>
              <w:widowControl w:val="0"/>
              <w:suppressAutoHyphens/>
              <w:ind w:left="-57" w:right="-57"/>
              <w:jc w:val="center"/>
              <w:rPr>
                <w:bCs/>
                <w:sz w:val="24"/>
              </w:rPr>
            </w:pPr>
            <w:r w:rsidRPr="00D9294D">
              <w:rPr>
                <w:bCs/>
                <w:sz w:val="24"/>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bCs/>
                <w:sz w:val="24"/>
              </w:rPr>
              <w:t>0,9 %</w:t>
            </w:r>
          </w:p>
        </w:tc>
        <w:tc>
          <w:tcPr>
            <w:tcW w:w="2605" w:type="dxa"/>
            <w:tcBorders>
              <w:left w:val="single" w:sz="4" w:space="0" w:color="auto"/>
              <w:right w:val="single" w:sz="4" w:space="0" w:color="auto"/>
            </w:tcBorders>
            <w:shd w:val="clear" w:color="auto" w:fill="auto"/>
            <w:vAlign w:val="center"/>
          </w:tcPr>
          <w:p w:rsidR="00813AE4" w:rsidRPr="00D9294D" w:rsidRDefault="00813AE4" w:rsidP="000E1AC5">
            <w:pPr>
              <w:widowControl w:val="0"/>
              <w:suppressAutoHyphens/>
              <w:jc w:val="center"/>
              <w:rPr>
                <w:sz w:val="24"/>
              </w:rPr>
            </w:pPr>
          </w:p>
        </w:tc>
        <w:tc>
          <w:tcPr>
            <w:tcW w:w="2184" w:type="dxa"/>
            <w:vMerge/>
            <w:tcBorders>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p>
        </w:tc>
      </w:tr>
      <w:tr w:rsidR="00813AE4" w:rsidRPr="00D9294D" w:rsidTr="00570F1B">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suppressAutoHyphens/>
              <w:ind w:left="142" w:hanging="142"/>
              <w:rPr>
                <w:bCs/>
                <w:sz w:val="24"/>
              </w:rPr>
            </w:pPr>
            <w:r w:rsidRPr="00D9294D">
              <w:rPr>
                <w:bCs/>
                <w:sz w:val="24"/>
              </w:rPr>
              <w:t>- станция юных натуралистов</w:t>
            </w:r>
          </w:p>
        </w:tc>
        <w:tc>
          <w:tcPr>
            <w:tcW w:w="1068" w:type="dxa"/>
            <w:tcBorders>
              <w:left w:val="single" w:sz="4" w:space="0" w:color="auto"/>
              <w:right w:val="single" w:sz="4" w:space="0" w:color="auto"/>
            </w:tcBorders>
            <w:shd w:val="clear" w:color="auto" w:fill="auto"/>
            <w:vAlign w:val="center"/>
          </w:tcPr>
          <w:p w:rsidR="00813AE4" w:rsidRPr="00D9294D" w:rsidRDefault="00813AE4" w:rsidP="000E1AC5">
            <w:pPr>
              <w:widowControl w:val="0"/>
              <w:suppressAutoHyphens/>
              <w:ind w:left="-57" w:right="-57"/>
              <w:jc w:val="center"/>
              <w:rPr>
                <w:bCs/>
                <w:sz w:val="24"/>
              </w:rPr>
            </w:pPr>
            <w:r w:rsidRPr="00D9294D">
              <w:rPr>
                <w:bCs/>
                <w:sz w:val="24"/>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bCs/>
                <w:sz w:val="24"/>
              </w:rPr>
              <w:t>0,4 %</w:t>
            </w:r>
          </w:p>
        </w:tc>
        <w:tc>
          <w:tcPr>
            <w:tcW w:w="2605" w:type="dxa"/>
            <w:tcBorders>
              <w:left w:val="single" w:sz="4" w:space="0" w:color="auto"/>
              <w:right w:val="single" w:sz="4" w:space="0" w:color="auto"/>
            </w:tcBorders>
            <w:shd w:val="clear" w:color="auto" w:fill="auto"/>
            <w:vAlign w:val="center"/>
          </w:tcPr>
          <w:p w:rsidR="00813AE4" w:rsidRPr="00D9294D" w:rsidRDefault="00813AE4" w:rsidP="000E1AC5">
            <w:pPr>
              <w:widowControl w:val="0"/>
              <w:suppressAutoHyphens/>
              <w:jc w:val="center"/>
              <w:rPr>
                <w:sz w:val="24"/>
              </w:rPr>
            </w:pPr>
          </w:p>
        </w:tc>
        <w:tc>
          <w:tcPr>
            <w:tcW w:w="2184" w:type="dxa"/>
            <w:vMerge/>
            <w:tcBorders>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p>
        </w:tc>
      </w:tr>
      <w:tr w:rsidR="00813AE4" w:rsidRPr="00D9294D" w:rsidTr="00570F1B">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suppressAutoHyphens/>
              <w:ind w:left="142" w:hanging="142"/>
              <w:rPr>
                <w:bCs/>
                <w:sz w:val="24"/>
              </w:rPr>
            </w:pPr>
            <w:r w:rsidRPr="00D9294D">
              <w:rPr>
                <w:bCs/>
                <w:sz w:val="24"/>
              </w:rPr>
              <w:t>- станция юных туристов</w:t>
            </w:r>
          </w:p>
        </w:tc>
        <w:tc>
          <w:tcPr>
            <w:tcW w:w="1068" w:type="dxa"/>
            <w:tcBorders>
              <w:left w:val="single" w:sz="4" w:space="0" w:color="auto"/>
              <w:right w:val="single" w:sz="4" w:space="0" w:color="auto"/>
            </w:tcBorders>
            <w:shd w:val="clear" w:color="auto" w:fill="auto"/>
            <w:vAlign w:val="center"/>
          </w:tcPr>
          <w:p w:rsidR="00813AE4" w:rsidRPr="00D9294D" w:rsidRDefault="00813AE4" w:rsidP="000E1AC5">
            <w:pPr>
              <w:widowControl w:val="0"/>
              <w:suppressAutoHyphens/>
              <w:ind w:left="-57" w:right="-57"/>
              <w:jc w:val="center"/>
              <w:rPr>
                <w:bCs/>
                <w:sz w:val="24"/>
              </w:rPr>
            </w:pPr>
            <w:r w:rsidRPr="00D9294D">
              <w:rPr>
                <w:bCs/>
                <w:sz w:val="24"/>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bCs/>
                <w:sz w:val="24"/>
              </w:rPr>
              <w:t>0,4 %</w:t>
            </w:r>
          </w:p>
        </w:tc>
        <w:tc>
          <w:tcPr>
            <w:tcW w:w="2605" w:type="dxa"/>
            <w:tcBorders>
              <w:left w:val="single" w:sz="4" w:space="0" w:color="auto"/>
              <w:right w:val="single" w:sz="4" w:space="0" w:color="auto"/>
            </w:tcBorders>
            <w:shd w:val="clear" w:color="auto" w:fill="auto"/>
            <w:vAlign w:val="center"/>
          </w:tcPr>
          <w:p w:rsidR="00813AE4" w:rsidRPr="00D9294D" w:rsidRDefault="00813AE4" w:rsidP="000E1AC5">
            <w:pPr>
              <w:widowControl w:val="0"/>
              <w:suppressAutoHyphens/>
              <w:jc w:val="center"/>
              <w:rPr>
                <w:sz w:val="24"/>
              </w:rPr>
            </w:pPr>
          </w:p>
        </w:tc>
        <w:tc>
          <w:tcPr>
            <w:tcW w:w="2184" w:type="dxa"/>
            <w:vMerge/>
            <w:tcBorders>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p>
        </w:tc>
      </w:tr>
      <w:tr w:rsidR="00813AE4" w:rsidRPr="00D9294D" w:rsidTr="00570F1B">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813AE4" w:rsidRPr="00D9294D" w:rsidRDefault="00BC01B3" w:rsidP="000E1AC5">
            <w:pPr>
              <w:widowControl w:val="0"/>
              <w:ind w:left="142" w:hanging="142"/>
              <w:rPr>
                <w:bCs/>
                <w:sz w:val="24"/>
              </w:rPr>
            </w:pPr>
            <w:r w:rsidRPr="00D9294D">
              <w:rPr>
                <w:bCs/>
                <w:sz w:val="24"/>
              </w:rPr>
              <w:t>- детско-юношес</w:t>
            </w:r>
            <w:r w:rsidR="00813AE4" w:rsidRPr="00D9294D">
              <w:rPr>
                <w:bCs/>
                <w:sz w:val="24"/>
              </w:rPr>
              <w:t>кая спортивная школа</w:t>
            </w:r>
          </w:p>
        </w:tc>
        <w:tc>
          <w:tcPr>
            <w:tcW w:w="1068" w:type="dxa"/>
            <w:tcBorders>
              <w:left w:val="single" w:sz="4" w:space="0" w:color="auto"/>
              <w:right w:val="single" w:sz="4" w:space="0" w:color="auto"/>
            </w:tcBorders>
            <w:shd w:val="clear" w:color="auto" w:fill="auto"/>
            <w:vAlign w:val="center"/>
          </w:tcPr>
          <w:p w:rsidR="00813AE4" w:rsidRPr="00D9294D" w:rsidRDefault="00813AE4" w:rsidP="000E1AC5">
            <w:pPr>
              <w:widowControl w:val="0"/>
              <w:suppressAutoHyphens/>
              <w:ind w:left="-57" w:right="-57"/>
              <w:jc w:val="center"/>
              <w:rPr>
                <w:bCs/>
                <w:sz w:val="24"/>
              </w:rPr>
            </w:pPr>
            <w:r w:rsidRPr="00D9294D">
              <w:rPr>
                <w:bCs/>
                <w:sz w:val="24"/>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bCs/>
                <w:sz w:val="24"/>
              </w:rPr>
              <w:t>2,3 %</w:t>
            </w:r>
          </w:p>
        </w:tc>
        <w:tc>
          <w:tcPr>
            <w:tcW w:w="2605" w:type="dxa"/>
            <w:tcBorders>
              <w:left w:val="single" w:sz="4" w:space="0" w:color="auto"/>
              <w:right w:val="single" w:sz="4" w:space="0" w:color="auto"/>
            </w:tcBorders>
            <w:shd w:val="clear" w:color="auto" w:fill="auto"/>
            <w:vAlign w:val="center"/>
          </w:tcPr>
          <w:p w:rsidR="00813AE4" w:rsidRPr="00D9294D" w:rsidRDefault="00813AE4" w:rsidP="000E1AC5">
            <w:pPr>
              <w:widowControl w:val="0"/>
              <w:suppressAutoHyphens/>
              <w:jc w:val="center"/>
              <w:rPr>
                <w:sz w:val="24"/>
              </w:rPr>
            </w:pPr>
          </w:p>
        </w:tc>
        <w:tc>
          <w:tcPr>
            <w:tcW w:w="2184" w:type="dxa"/>
            <w:vMerge/>
            <w:tcBorders>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p>
        </w:tc>
      </w:tr>
      <w:tr w:rsidR="00813AE4" w:rsidRPr="00D9294D" w:rsidTr="00570F1B">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ind w:left="142" w:hanging="142"/>
              <w:rPr>
                <w:bCs/>
                <w:sz w:val="24"/>
              </w:rPr>
            </w:pPr>
            <w:r w:rsidRPr="00D9294D">
              <w:rPr>
                <w:bCs/>
                <w:sz w:val="24"/>
              </w:rPr>
              <w:t>- детские школы искусств (музыкальная, художественная, хореографическая)</w:t>
            </w:r>
          </w:p>
        </w:tc>
        <w:tc>
          <w:tcPr>
            <w:tcW w:w="1068" w:type="dxa"/>
            <w:tcBorders>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suppressAutoHyphens/>
              <w:ind w:left="-57" w:right="-57"/>
              <w:jc w:val="center"/>
              <w:rPr>
                <w:bCs/>
                <w:sz w:val="24"/>
              </w:rPr>
            </w:pPr>
            <w:r w:rsidRPr="00D9294D">
              <w:rPr>
                <w:bCs/>
                <w:sz w:val="24"/>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bCs/>
                <w:sz w:val="24"/>
              </w:rPr>
              <w:t>2,7 %</w:t>
            </w:r>
          </w:p>
        </w:tc>
        <w:tc>
          <w:tcPr>
            <w:tcW w:w="2605" w:type="dxa"/>
            <w:tcBorders>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suppressAutoHyphens/>
              <w:jc w:val="center"/>
              <w:rPr>
                <w:sz w:val="24"/>
              </w:rPr>
            </w:pPr>
          </w:p>
        </w:tc>
        <w:tc>
          <w:tcPr>
            <w:tcW w:w="2184" w:type="dxa"/>
            <w:vMerge/>
            <w:tcBorders>
              <w:left w:val="single" w:sz="4" w:space="0" w:color="auto"/>
              <w:bottom w:val="single" w:sz="4" w:space="0" w:color="auto"/>
              <w:right w:val="single" w:sz="4" w:space="0" w:color="auto"/>
            </w:tcBorders>
            <w:vAlign w:val="center"/>
          </w:tcPr>
          <w:p w:rsidR="00813AE4" w:rsidRPr="00D9294D" w:rsidRDefault="00813AE4" w:rsidP="000E1AC5">
            <w:pPr>
              <w:widowControl w:val="0"/>
              <w:suppressAutoHyphens/>
              <w:jc w:val="center"/>
              <w:rPr>
                <w:sz w:val="24"/>
              </w:rPr>
            </w:pPr>
          </w:p>
        </w:tc>
      </w:tr>
    </w:tbl>
    <w:p w:rsidR="00813AE4" w:rsidRPr="00D9294D" w:rsidRDefault="00813AE4" w:rsidP="00362FC7">
      <w:pPr>
        <w:widowControl w:val="0"/>
        <w:spacing w:before="120" w:line="221" w:lineRule="auto"/>
        <w:ind w:firstLine="709"/>
        <w:jc w:val="both"/>
        <w:rPr>
          <w:bCs/>
          <w:sz w:val="24"/>
        </w:rPr>
      </w:pPr>
      <w:r w:rsidRPr="00D9294D">
        <w:rPr>
          <w:bCs/>
          <w:sz w:val="24"/>
        </w:rPr>
        <w:t>*</w:t>
      </w:r>
      <w:r w:rsidR="005E33A2" w:rsidRPr="00D9294D">
        <w:rPr>
          <w:sz w:val="24"/>
        </w:rPr>
        <w:t> </w:t>
      </w:r>
      <w:r w:rsidRPr="00D9294D">
        <w:rPr>
          <w:bCs/>
          <w:sz w:val="24"/>
        </w:rPr>
        <w:t xml:space="preserve">При расстояниях свыше указанных необходимо организовывать транспортное обслуживание специально выделенным транспортом до общеобразовательной организации и обратно. Радиус транспортной доступности (в одну сторону) не должен превышать 30 мин. </w:t>
      </w:r>
      <w:r w:rsidRPr="00D9294D">
        <w:rPr>
          <w:bCs/>
          <w:sz w:val="24"/>
        </w:rPr>
        <w:lastRenderedPageBreak/>
        <w:t xml:space="preserve">Оптимальный пешеходный подход учащихся к месту сбора на остановке не должен превышать </w:t>
      </w:r>
      <w:smartTag w:uri="urn:schemas-microsoft-com:office:smarttags" w:element="metricconverter">
        <w:smartTagPr>
          <w:attr w:name="ProductID" w:val="500 м"/>
        </w:smartTagPr>
        <w:r w:rsidRPr="00D9294D">
          <w:rPr>
            <w:bCs/>
            <w:sz w:val="24"/>
          </w:rPr>
          <w:t>500 м</w:t>
        </w:r>
      </w:smartTag>
      <w:r w:rsidRPr="00D9294D">
        <w:rPr>
          <w:bCs/>
          <w:sz w:val="24"/>
        </w:rPr>
        <w:t>.</w:t>
      </w:r>
    </w:p>
    <w:p w:rsidR="00813AE4" w:rsidRPr="00D9294D" w:rsidRDefault="00813AE4" w:rsidP="00362FC7">
      <w:pPr>
        <w:widowControl w:val="0"/>
        <w:spacing w:line="221" w:lineRule="auto"/>
        <w:ind w:firstLine="709"/>
        <w:jc w:val="both"/>
        <w:rPr>
          <w:bCs/>
          <w:sz w:val="24"/>
        </w:rPr>
      </w:pPr>
      <w:r w:rsidRPr="00D9294D">
        <w:rPr>
          <w:bCs/>
          <w:sz w:val="24"/>
        </w:rPr>
        <w:t>**В поселениях-новостройках при отсутствии данных по демографии следует принимать до 180 мест на 1000 человек, при этом на территории жилой застройки размещать из расчета не более 100 мест на 1000 человек.</w:t>
      </w:r>
    </w:p>
    <w:p w:rsidR="00E661F9" w:rsidRPr="00D9294D" w:rsidRDefault="00E661F9" w:rsidP="00362FC7">
      <w:pPr>
        <w:widowControl w:val="0"/>
        <w:spacing w:line="221" w:lineRule="auto"/>
        <w:jc w:val="both"/>
        <w:rPr>
          <w:bCs/>
          <w:sz w:val="24"/>
        </w:rPr>
      </w:pPr>
    </w:p>
    <w:p w:rsidR="00813AE4" w:rsidRPr="00D9294D" w:rsidRDefault="00813AE4" w:rsidP="00362FC7">
      <w:pPr>
        <w:widowControl w:val="0"/>
        <w:tabs>
          <w:tab w:val="left" w:pos="6946"/>
        </w:tabs>
        <w:spacing w:line="221" w:lineRule="auto"/>
        <w:jc w:val="center"/>
        <w:rPr>
          <w:b/>
          <w:sz w:val="24"/>
        </w:rPr>
      </w:pPr>
      <w:r w:rsidRPr="00D9294D">
        <w:rPr>
          <w:b/>
          <w:sz w:val="24"/>
        </w:rPr>
        <w:t>6.3.3. Объекты здравоохранения</w:t>
      </w:r>
    </w:p>
    <w:p w:rsidR="00813AE4" w:rsidRPr="00D9294D" w:rsidRDefault="00813AE4" w:rsidP="00362FC7">
      <w:pPr>
        <w:widowControl w:val="0"/>
        <w:spacing w:line="221" w:lineRule="auto"/>
        <w:ind w:firstLine="709"/>
        <w:jc w:val="both"/>
        <w:rPr>
          <w:spacing w:val="-2"/>
          <w:sz w:val="24"/>
        </w:rPr>
      </w:pPr>
    </w:p>
    <w:p w:rsidR="00813AE4" w:rsidRPr="00D9294D" w:rsidRDefault="00813AE4" w:rsidP="00362FC7">
      <w:pPr>
        <w:widowControl w:val="0"/>
        <w:tabs>
          <w:tab w:val="left" w:pos="6946"/>
        </w:tabs>
        <w:spacing w:line="221" w:lineRule="auto"/>
        <w:ind w:firstLine="709"/>
        <w:jc w:val="both"/>
        <w:rPr>
          <w:sz w:val="24"/>
        </w:rPr>
      </w:pPr>
      <w:r w:rsidRPr="00D9294D">
        <w:rPr>
          <w:sz w:val="24"/>
        </w:rPr>
        <w:t>6.3.3.1.</w:t>
      </w:r>
      <w:r w:rsidR="005E33A2" w:rsidRPr="00D9294D">
        <w:rPr>
          <w:sz w:val="24"/>
        </w:rPr>
        <w:t> </w:t>
      </w:r>
      <w:r w:rsidRPr="00D9294D">
        <w:rPr>
          <w:sz w:val="24"/>
        </w:rPr>
        <w:t>Р</w:t>
      </w:r>
      <w:r w:rsidRPr="00D9294D">
        <w:rPr>
          <w:bCs/>
          <w:sz w:val="24"/>
        </w:rPr>
        <w:t>асчетные показатели минимально допустимого уровня обеспеченности и максимально допустимого уровня территориальной доступности объектов здравоохранения, а также размеры их земельных участков приведены в таблице 6.3.3.1.</w:t>
      </w:r>
    </w:p>
    <w:p w:rsidR="000B2256" w:rsidRPr="00D9294D" w:rsidRDefault="000B2256" w:rsidP="00BC01B3">
      <w:pPr>
        <w:widowControl w:val="0"/>
        <w:tabs>
          <w:tab w:val="left" w:pos="6946"/>
        </w:tabs>
        <w:spacing w:line="221" w:lineRule="auto"/>
        <w:rPr>
          <w:sz w:val="24"/>
        </w:rPr>
      </w:pPr>
    </w:p>
    <w:p w:rsidR="00813AE4" w:rsidRPr="00D9294D" w:rsidRDefault="00813AE4" w:rsidP="00362FC7">
      <w:pPr>
        <w:widowControl w:val="0"/>
        <w:tabs>
          <w:tab w:val="left" w:pos="6946"/>
        </w:tabs>
        <w:spacing w:line="221" w:lineRule="auto"/>
        <w:ind w:firstLine="709"/>
        <w:jc w:val="right"/>
        <w:rPr>
          <w:sz w:val="24"/>
        </w:rPr>
      </w:pPr>
      <w:r w:rsidRPr="00D9294D">
        <w:rPr>
          <w:sz w:val="24"/>
        </w:rPr>
        <w:t>Таблица 6.3.3.1</w:t>
      </w:r>
    </w:p>
    <w:tbl>
      <w:tblPr>
        <w:tblW w:w="1008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1"/>
        <w:gridCol w:w="1068"/>
        <w:gridCol w:w="2213"/>
        <w:gridCol w:w="2605"/>
        <w:gridCol w:w="2184"/>
      </w:tblGrid>
      <w:tr w:rsidR="00813AE4" w:rsidRPr="00D9294D" w:rsidTr="00570F1B">
        <w:trPr>
          <w:trHeight w:val="312"/>
          <w:tblHeader/>
          <w:jc w:val="center"/>
        </w:trPr>
        <w:tc>
          <w:tcPr>
            <w:tcW w:w="2011" w:type="dxa"/>
            <w:vMerge w:val="restart"/>
            <w:shd w:val="clear" w:color="auto" w:fill="auto"/>
            <w:vAlign w:val="center"/>
          </w:tcPr>
          <w:p w:rsidR="00813AE4" w:rsidRPr="00D9294D" w:rsidRDefault="00813AE4" w:rsidP="00362FC7">
            <w:pPr>
              <w:widowControl w:val="0"/>
              <w:spacing w:line="221" w:lineRule="auto"/>
              <w:ind w:left="-57" w:right="-57"/>
              <w:jc w:val="center"/>
              <w:rPr>
                <w:b/>
                <w:sz w:val="24"/>
              </w:rPr>
            </w:pPr>
            <w:r w:rsidRPr="00D9294D">
              <w:rPr>
                <w:b/>
                <w:sz w:val="24"/>
              </w:rPr>
              <w:t xml:space="preserve">Наименование </w:t>
            </w:r>
          </w:p>
          <w:p w:rsidR="00813AE4" w:rsidRPr="00D9294D" w:rsidRDefault="00813AE4" w:rsidP="00362FC7">
            <w:pPr>
              <w:widowControl w:val="0"/>
              <w:spacing w:line="221" w:lineRule="auto"/>
              <w:ind w:left="-57" w:right="-57"/>
              <w:jc w:val="center"/>
              <w:rPr>
                <w:b/>
                <w:sz w:val="24"/>
              </w:rPr>
            </w:pPr>
            <w:r w:rsidRPr="00D9294D">
              <w:rPr>
                <w:b/>
                <w:sz w:val="24"/>
              </w:rPr>
              <w:t>объектов</w:t>
            </w:r>
          </w:p>
        </w:tc>
        <w:tc>
          <w:tcPr>
            <w:tcW w:w="5886" w:type="dxa"/>
            <w:gridSpan w:val="3"/>
            <w:shd w:val="clear" w:color="auto" w:fill="auto"/>
            <w:vAlign w:val="center"/>
          </w:tcPr>
          <w:p w:rsidR="00813AE4" w:rsidRPr="00D9294D" w:rsidRDefault="00813AE4" w:rsidP="00362FC7">
            <w:pPr>
              <w:widowControl w:val="0"/>
              <w:spacing w:line="221" w:lineRule="auto"/>
              <w:ind w:left="-57" w:right="-57"/>
              <w:jc w:val="center"/>
              <w:rPr>
                <w:b/>
                <w:sz w:val="24"/>
              </w:rPr>
            </w:pPr>
            <w:r w:rsidRPr="00D9294D">
              <w:rPr>
                <w:b/>
                <w:sz w:val="24"/>
              </w:rPr>
              <w:t>Расчетные показатели</w:t>
            </w:r>
          </w:p>
        </w:tc>
        <w:tc>
          <w:tcPr>
            <w:tcW w:w="2184" w:type="dxa"/>
            <w:vMerge w:val="restart"/>
            <w:vAlign w:val="center"/>
          </w:tcPr>
          <w:p w:rsidR="00813AE4" w:rsidRPr="00D9294D" w:rsidRDefault="00813AE4" w:rsidP="00362FC7">
            <w:pPr>
              <w:widowControl w:val="0"/>
              <w:suppressAutoHyphens/>
              <w:spacing w:line="221" w:lineRule="auto"/>
              <w:ind w:left="-57" w:right="-57"/>
              <w:jc w:val="center"/>
              <w:rPr>
                <w:b/>
                <w:sz w:val="24"/>
              </w:rPr>
            </w:pPr>
            <w:r w:rsidRPr="00D9294D">
              <w:rPr>
                <w:b/>
                <w:sz w:val="24"/>
              </w:rPr>
              <w:t xml:space="preserve">Размер </w:t>
            </w:r>
          </w:p>
          <w:p w:rsidR="00813AE4" w:rsidRPr="00D9294D" w:rsidRDefault="00813AE4" w:rsidP="00362FC7">
            <w:pPr>
              <w:widowControl w:val="0"/>
              <w:suppressAutoHyphens/>
              <w:spacing w:line="221" w:lineRule="auto"/>
              <w:ind w:left="-57" w:right="-57"/>
              <w:jc w:val="center"/>
              <w:rPr>
                <w:b/>
                <w:sz w:val="24"/>
              </w:rPr>
            </w:pPr>
            <w:r w:rsidRPr="00D9294D">
              <w:rPr>
                <w:b/>
                <w:sz w:val="24"/>
              </w:rPr>
              <w:t xml:space="preserve">земельного </w:t>
            </w:r>
          </w:p>
          <w:p w:rsidR="00813AE4" w:rsidRPr="00D9294D" w:rsidRDefault="00813AE4" w:rsidP="00362FC7">
            <w:pPr>
              <w:widowControl w:val="0"/>
              <w:suppressAutoHyphens/>
              <w:spacing w:line="221" w:lineRule="auto"/>
              <w:ind w:left="-57" w:right="-57"/>
              <w:jc w:val="center"/>
              <w:rPr>
                <w:b/>
                <w:sz w:val="24"/>
              </w:rPr>
            </w:pPr>
            <w:r w:rsidRPr="00D9294D">
              <w:rPr>
                <w:b/>
                <w:sz w:val="24"/>
              </w:rPr>
              <w:t>участка</w:t>
            </w:r>
          </w:p>
        </w:tc>
      </w:tr>
      <w:tr w:rsidR="00813AE4" w:rsidRPr="00D9294D" w:rsidTr="00570F1B">
        <w:trPr>
          <w:trHeight w:val="93"/>
          <w:tblHeader/>
          <w:jc w:val="center"/>
        </w:trPr>
        <w:tc>
          <w:tcPr>
            <w:tcW w:w="2011" w:type="dxa"/>
            <w:vMerge/>
            <w:shd w:val="clear" w:color="auto" w:fill="auto"/>
            <w:vAlign w:val="center"/>
          </w:tcPr>
          <w:p w:rsidR="00813AE4" w:rsidRPr="00D9294D" w:rsidRDefault="00813AE4" w:rsidP="00362FC7">
            <w:pPr>
              <w:widowControl w:val="0"/>
              <w:spacing w:line="221" w:lineRule="auto"/>
              <w:ind w:left="-57" w:right="-57"/>
              <w:jc w:val="center"/>
              <w:rPr>
                <w:b/>
                <w:sz w:val="24"/>
              </w:rPr>
            </w:pPr>
          </w:p>
        </w:tc>
        <w:tc>
          <w:tcPr>
            <w:tcW w:w="1068" w:type="dxa"/>
            <w:shd w:val="clear" w:color="auto" w:fill="auto"/>
            <w:vAlign w:val="center"/>
          </w:tcPr>
          <w:p w:rsidR="00813AE4" w:rsidRPr="00D9294D" w:rsidRDefault="00813AE4" w:rsidP="00362FC7">
            <w:pPr>
              <w:widowControl w:val="0"/>
              <w:spacing w:line="221" w:lineRule="auto"/>
              <w:ind w:left="-57" w:right="-57"/>
              <w:jc w:val="center"/>
              <w:rPr>
                <w:b/>
                <w:sz w:val="24"/>
              </w:rPr>
            </w:pPr>
            <w:r w:rsidRPr="00D9294D">
              <w:rPr>
                <w:b/>
                <w:sz w:val="24"/>
              </w:rPr>
              <w:t>единица измерения</w:t>
            </w:r>
          </w:p>
        </w:tc>
        <w:tc>
          <w:tcPr>
            <w:tcW w:w="2213" w:type="dxa"/>
            <w:vAlign w:val="center"/>
          </w:tcPr>
          <w:p w:rsidR="00813AE4" w:rsidRPr="00D9294D" w:rsidRDefault="00813AE4" w:rsidP="00362FC7">
            <w:pPr>
              <w:widowControl w:val="0"/>
              <w:suppressAutoHyphens/>
              <w:spacing w:line="221" w:lineRule="auto"/>
              <w:ind w:left="-57" w:right="-57"/>
              <w:jc w:val="center"/>
              <w:rPr>
                <w:b/>
                <w:sz w:val="24"/>
              </w:rPr>
            </w:pPr>
            <w:r w:rsidRPr="00D9294D">
              <w:rPr>
                <w:b/>
                <w:sz w:val="24"/>
              </w:rPr>
              <w:t xml:space="preserve">минимально допустимого уровня обеспеченности </w:t>
            </w:r>
          </w:p>
        </w:tc>
        <w:tc>
          <w:tcPr>
            <w:tcW w:w="2605" w:type="dxa"/>
            <w:vAlign w:val="center"/>
          </w:tcPr>
          <w:p w:rsidR="00813AE4" w:rsidRPr="00D9294D" w:rsidRDefault="00813AE4" w:rsidP="00362FC7">
            <w:pPr>
              <w:widowControl w:val="0"/>
              <w:spacing w:line="221" w:lineRule="auto"/>
              <w:ind w:left="-57" w:right="-57"/>
              <w:jc w:val="center"/>
              <w:rPr>
                <w:b/>
                <w:sz w:val="24"/>
              </w:rPr>
            </w:pPr>
            <w:r w:rsidRPr="00D9294D">
              <w:rPr>
                <w:b/>
                <w:sz w:val="24"/>
              </w:rPr>
              <w:t>максимально допустимого уровня территориальной доступности</w:t>
            </w:r>
          </w:p>
        </w:tc>
        <w:tc>
          <w:tcPr>
            <w:tcW w:w="2184" w:type="dxa"/>
            <w:vMerge/>
            <w:vAlign w:val="center"/>
          </w:tcPr>
          <w:p w:rsidR="00813AE4" w:rsidRPr="00D9294D" w:rsidRDefault="00813AE4" w:rsidP="00362FC7">
            <w:pPr>
              <w:widowControl w:val="0"/>
              <w:spacing w:line="221" w:lineRule="auto"/>
              <w:ind w:left="-57" w:right="-57"/>
              <w:jc w:val="center"/>
              <w:rPr>
                <w:b/>
                <w:sz w:val="24"/>
              </w:rPr>
            </w:pPr>
          </w:p>
        </w:tc>
      </w:tr>
    </w:tbl>
    <w:p w:rsidR="00813AE4" w:rsidRPr="00D9294D" w:rsidRDefault="00813AE4" w:rsidP="00362FC7">
      <w:pPr>
        <w:widowControl w:val="0"/>
        <w:spacing w:line="221" w:lineRule="auto"/>
        <w:ind w:firstLine="221"/>
        <w:jc w:val="both"/>
        <w:rPr>
          <w:b/>
          <w:bCs/>
          <w:sz w:val="24"/>
        </w:rPr>
      </w:pPr>
    </w:p>
    <w:tbl>
      <w:tblPr>
        <w:tblW w:w="1008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1"/>
        <w:gridCol w:w="1068"/>
        <w:gridCol w:w="2213"/>
        <w:gridCol w:w="2605"/>
        <w:gridCol w:w="2184"/>
      </w:tblGrid>
      <w:tr w:rsidR="00813AE4" w:rsidRPr="00D9294D" w:rsidTr="00570F1B">
        <w:trPr>
          <w:trHeight w:val="93"/>
          <w:tblHeader/>
          <w:jc w:val="center"/>
        </w:trPr>
        <w:tc>
          <w:tcPr>
            <w:tcW w:w="2011" w:type="dxa"/>
            <w:tcBorders>
              <w:bottom w:val="single" w:sz="4" w:space="0" w:color="auto"/>
            </w:tcBorders>
            <w:shd w:val="clear" w:color="auto" w:fill="auto"/>
            <w:vAlign w:val="center"/>
          </w:tcPr>
          <w:p w:rsidR="00813AE4" w:rsidRPr="00D9294D" w:rsidRDefault="00813AE4" w:rsidP="00362FC7">
            <w:pPr>
              <w:widowControl w:val="0"/>
              <w:spacing w:line="221" w:lineRule="auto"/>
              <w:ind w:left="-57" w:right="-57"/>
              <w:jc w:val="center"/>
              <w:rPr>
                <w:b/>
                <w:sz w:val="24"/>
              </w:rPr>
            </w:pPr>
            <w:r w:rsidRPr="00D9294D">
              <w:rPr>
                <w:b/>
                <w:sz w:val="24"/>
              </w:rPr>
              <w:t>1</w:t>
            </w:r>
          </w:p>
        </w:tc>
        <w:tc>
          <w:tcPr>
            <w:tcW w:w="1068" w:type="dxa"/>
            <w:tcBorders>
              <w:bottom w:val="single" w:sz="4" w:space="0" w:color="auto"/>
            </w:tcBorders>
            <w:shd w:val="clear" w:color="auto" w:fill="auto"/>
            <w:vAlign w:val="center"/>
          </w:tcPr>
          <w:p w:rsidR="00813AE4" w:rsidRPr="00D9294D" w:rsidRDefault="00813AE4" w:rsidP="00362FC7">
            <w:pPr>
              <w:widowControl w:val="0"/>
              <w:spacing w:line="221" w:lineRule="auto"/>
              <w:ind w:left="-57" w:right="-57"/>
              <w:jc w:val="center"/>
              <w:rPr>
                <w:b/>
                <w:sz w:val="24"/>
              </w:rPr>
            </w:pPr>
            <w:r w:rsidRPr="00D9294D">
              <w:rPr>
                <w:b/>
                <w:sz w:val="24"/>
              </w:rPr>
              <w:t>2</w:t>
            </w:r>
          </w:p>
        </w:tc>
        <w:tc>
          <w:tcPr>
            <w:tcW w:w="2213" w:type="dxa"/>
            <w:tcBorders>
              <w:bottom w:val="single" w:sz="4" w:space="0" w:color="auto"/>
            </w:tcBorders>
            <w:vAlign w:val="center"/>
          </w:tcPr>
          <w:p w:rsidR="00813AE4" w:rsidRPr="00D9294D" w:rsidRDefault="00813AE4" w:rsidP="00362FC7">
            <w:pPr>
              <w:widowControl w:val="0"/>
              <w:suppressAutoHyphens/>
              <w:spacing w:line="221" w:lineRule="auto"/>
              <w:ind w:left="-57" w:right="-57"/>
              <w:jc w:val="center"/>
              <w:rPr>
                <w:b/>
                <w:sz w:val="24"/>
              </w:rPr>
            </w:pPr>
            <w:r w:rsidRPr="00D9294D">
              <w:rPr>
                <w:b/>
                <w:sz w:val="24"/>
              </w:rPr>
              <w:t>3</w:t>
            </w:r>
          </w:p>
        </w:tc>
        <w:tc>
          <w:tcPr>
            <w:tcW w:w="2605" w:type="dxa"/>
            <w:tcBorders>
              <w:bottom w:val="single" w:sz="4" w:space="0" w:color="auto"/>
            </w:tcBorders>
            <w:vAlign w:val="center"/>
          </w:tcPr>
          <w:p w:rsidR="00813AE4" w:rsidRPr="00D9294D" w:rsidRDefault="00813AE4" w:rsidP="00362FC7">
            <w:pPr>
              <w:widowControl w:val="0"/>
              <w:spacing w:line="221" w:lineRule="auto"/>
              <w:ind w:left="-57" w:right="-57"/>
              <w:jc w:val="center"/>
              <w:rPr>
                <w:b/>
                <w:sz w:val="24"/>
              </w:rPr>
            </w:pPr>
            <w:r w:rsidRPr="00D9294D">
              <w:rPr>
                <w:b/>
                <w:sz w:val="24"/>
              </w:rPr>
              <w:t>4</w:t>
            </w:r>
          </w:p>
        </w:tc>
        <w:tc>
          <w:tcPr>
            <w:tcW w:w="2184" w:type="dxa"/>
            <w:tcBorders>
              <w:bottom w:val="single" w:sz="4" w:space="0" w:color="auto"/>
            </w:tcBorders>
            <w:vAlign w:val="center"/>
          </w:tcPr>
          <w:p w:rsidR="00813AE4" w:rsidRPr="00D9294D" w:rsidRDefault="00813AE4" w:rsidP="00362FC7">
            <w:pPr>
              <w:widowControl w:val="0"/>
              <w:spacing w:line="221" w:lineRule="auto"/>
              <w:ind w:left="-57" w:right="-57"/>
              <w:jc w:val="center"/>
              <w:rPr>
                <w:b/>
                <w:sz w:val="24"/>
              </w:rPr>
            </w:pPr>
            <w:r w:rsidRPr="00D9294D">
              <w:rPr>
                <w:b/>
                <w:sz w:val="24"/>
              </w:rPr>
              <w:t>5</w:t>
            </w:r>
          </w:p>
        </w:tc>
      </w:tr>
      <w:tr w:rsidR="00813AE4" w:rsidRPr="00D9294D" w:rsidTr="00570F1B">
        <w:trPr>
          <w:trHeight w:val="93"/>
          <w:jc w:val="center"/>
        </w:trPr>
        <w:tc>
          <w:tcPr>
            <w:tcW w:w="2011" w:type="dxa"/>
            <w:tcBorders>
              <w:bottom w:val="single" w:sz="4" w:space="0" w:color="auto"/>
            </w:tcBorders>
            <w:shd w:val="clear" w:color="auto" w:fill="auto"/>
          </w:tcPr>
          <w:p w:rsidR="00813AE4" w:rsidRPr="00D9294D" w:rsidRDefault="00813AE4" w:rsidP="001F4B40">
            <w:pPr>
              <w:widowControl w:val="0"/>
              <w:spacing w:line="221" w:lineRule="auto"/>
              <w:ind w:left="-28" w:right="-28"/>
              <w:rPr>
                <w:sz w:val="24"/>
              </w:rPr>
            </w:pPr>
            <w:r w:rsidRPr="00D9294D">
              <w:rPr>
                <w:bCs/>
                <w:sz w:val="24"/>
              </w:rPr>
              <w:t xml:space="preserve">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перинатальные центры родильные </w:t>
            </w:r>
            <w:r w:rsidRPr="00D9294D">
              <w:rPr>
                <w:bCs/>
                <w:spacing w:val="-2"/>
                <w:sz w:val="24"/>
              </w:rPr>
              <w:t xml:space="preserve">дома и </w:t>
            </w:r>
            <w:r w:rsidR="001F4B40">
              <w:rPr>
                <w:bCs/>
                <w:spacing w:val="-2"/>
                <w:sz w:val="24"/>
              </w:rPr>
              <w:t>иные стационары</w:t>
            </w:r>
            <w:r w:rsidRPr="00D9294D">
              <w:rPr>
                <w:bCs/>
                <w:spacing w:val="-2"/>
                <w:sz w:val="24"/>
              </w:rPr>
              <w:t>) со вспомогательными зданиями и сооружениями</w:t>
            </w:r>
          </w:p>
        </w:tc>
        <w:tc>
          <w:tcPr>
            <w:tcW w:w="1068" w:type="dxa"/>
            <w:tcBorders>
              <w:bottom w:val="single" w:sz="4" w:space="0" w:color="auto"/>
            </w:tcBorders>
            <w:shd w:val="clear" w:color="auto" w:fill="auto"/>
          </w:tcPr>
          <w:p w:rsidR="00813AE4" w:rsidRPr="00D9294D" w:rsidRDefault="00813AE4" w:rsidP="00362FC7">
            <w:pPr>
              <w:widowControl w:val="0"/>
              <w:suppressAutoHyphens/>
              <w:spacing w:line="221" w:lineRule="auto"/>
              <w:ind w:left="-57" w:right="-57"/>
              <w:jc w:val="center"/>
              <w:rPr>
                <w:sz w:val="24"/>
              </w:rPr>
            </w:pPr>
            <w:r w:rsidRPr="00D9294D">
              <w:rPr>
                <w:bCs/>
                <w:sz w:val="24"/>
              </w:rPr>
              <w:t>коек / 1000 чел.</w:t>
            </w:r>
          </w:p>
        </w:tc>
        <w:tc>
          <w:tcPr>
            <w:tcW w:w="2213" w:type="dxa"/>
            <w:tcBorders>
              <w:bottom w:val="single" w:sz="4" w:space="0" w:color="auto"/>
            </w:tcBorders>
          </w:tcPr>
          <w:p w:rsidR="00813AE4" w:rsidRPr="00D9294D" w:rsidRDefault="00813AE4" w:rsidP="00362FC7">
            <w:pPr>
              <w:widowControl w:val="0"/>
              <w:spacing w:line="221" w:lineRule="auto"/>
              <w:ind w:left="-28" w:right="-28"/>
              <w:rPr>
                <w:bCs/>
                <w:sz w:val="24"/>
              </w:rPr>
            </w:pPr>
            <w:r w:rsidRPr="00D9294D">
              <w:rPr>
                <w:bCs/>
                <w:sz w:val="24"/>
              </w:rPr>
              <w:t>По заданию на проектирование, определяемому органами здравоохранения, но не менее 13,47.</w:t>
            </w:r>
          </w:p>
          <w:p w:rsidR="00813AE4" w:rsidRPr="00D9294D" w:rsidRDefault="00813AE4" w:rsidP="00362FC7">
            <w:pPr>
              <w:widowControl w:val="0"/>
              <w:spacing w:line="221" w:lineRule="auto"/>
              <w:ind w:left="-28" w:right="-28"/>
              <w:rPr>
                <w:bCs/>
                <w:sz w:val="24"/>
              </w:rPr>
            </w:pPr>
            <w:r w:rsidRPr="00D9294D">
              <w:rPr>
                <w:bCs/>
                <w:spacing w:val="-2"/>
                <w:sz w:val="24"/>
              </w:rPr>
              <w:t>Для беременных женщин и рожениц–</w:t>
            </w:r>
            <w:r w:rsidRPr="00D9294D">
              <w:rPr>
                <w:bCs/>
                <w:sz w:val="24"/>
              </w:rPr>
              <w:t xml:space="preserve"> 0,85 (из общего числа коек в стационарах).</w:t>
            </w:r>
          </w:p>
          <w:p w:rsidR="00813AE4" w:rsidRPr="00D9294D" w:rsidRDefault="00813AE4" w:rsidP="00362FC7">
            <w:pPr>
              <w:widowControl w:val="0"/>
              <w:spacing w:line="221" w:lineRule="auto"/>
              <w:ind w:left="-28" w:right="-28"/>
              <w:rPr>
                <w:sz w:val="24"/>
              </w:rPr>
            </w:pPr>
            <w:r w:rsidRPr="00D9294D">
              <w:rPr>
                <w:bCs/>
                <w:spacing w:val="-2"/>
                <w:sz w:val="24"/>
              </w:rPr>
              <w:t xml:space="preserve">Для детей норму на 1 койку следует принимать с коэффициентом 1,5  </w:t>
            </w:r>
          </w:p>
        </w:tc>
        <w:tc>
          <w:tcPr>
            <w:tcW w:w="2605" w:type="dxa"/>
            <w:tcBorders>
              <w:bottom w:val="single" w:sz="4" w:space="0" w:color="auto"/>
            </w:tcBorders>
          </w:tcPr>
          <w:p w:rsidR="00813AE4" w:rsidRPr="00D9294D" w:rsidRDefault="00813AE4" w:rsidP="00362FC7">
            <w:pPr>
              <w:widowControl w:val="0"/>
              <w:spacing w:line="221" w:lineRule="auto"/>
              <w:ind w:right="-57"/>
              <w:rPr>
                <w:bCs/>
                <w:sz w:val="24"/>
              </w:rPr>
            </w:pPr>
            <w:r w:rsidRPr="00D9294D">
              <w:rPr>
                <w:bCs/>
                <w:sz w:val="24"/>
              </w:rPr>
              <w:t>Радиус транспортной доступности – 1 ч;</w:t>
            </w:r>
          </w:p>
          <w:p w:rsidR="00813AE4" w:rsidRPr="00D9294D" w:rsidRDefault="00813AE4" w:rsidP="00362FC7">
            <w:pPr>
              <w:widowControl w:val="0"/>
              <w:suppressAutoHyphens/>
              <w:spacing w:line="221" w:lineRule="auto"/>
              <w:ind w:left="142" w:hanging="142"/>
              <w:rPr>
                <w:sz w:val="24"/>
              </w:rPr>
            </w:pPr>
          </w:p>
        </w:tc>
        <w:tc>
          <w:tcPr>
            <w:tcW w:w="2184" w:type="dxa"/>
            <w:tcBorders>
              <w:bottom w:val="single" w:sz="4" w:space="0" w:color="auto"/>
            </w:tcBorders>
            <w:vAlign w:val="center"/>
          </w:tcPr>
          <w:p w:rsidR="00813AE4" w:rsidRPr="00D9294D" w:rsidRDefault="00813AE4" w:rsidP="00362FC7">
            <w:pPr>
              <w:widowControl w:val="0"/>
              <w:spacing w:line="221" w:lineRule="auto"/>
              <w:ind w:left="-28" w:right="-28"/>
              <w:rPr>
                <w:bCs/>
                <w:sz w:val="24"/>
              </w:rPr>
            </w:pPr>
            <w:r w:rsidRPr="00D9294D">
              <w:rPr>
                <w:bCs/>
                <w:sz w:val="24"/>
              </w:rPr>
              <w:t>При вместимости, м</w:t>
            </w:r>
            <w:r w:rsidRPr="00D9294D">
              <w:rPr>
                <w:bCs/>
                <w:sz w:val="24"/>
                <w:vertAlign w:val="superscript"/>
              </w:rPr>
              <w:t>2</w:t>
            </w:r>
            <w:r w:rsidRPr="00D9294D">
              <w:rPr>
                <w:bCs/>
                <w:sz w:val="24"/>
              </w:rPr>
              <w:t>/койку (без учета площади автостоянок):</w:t>
            </w:r>
          </w:p>
          <w:p w:rsidR="00813AE4" w:rsidRPr="00D9294D" w:rsidRDefault="00813AE4" w:rsidP="00362FC7">
            <w:pPr>
              <w:widowControl w:val="0"/>
              <w:spacing w:line="221" w:lineRule="auto"/>
              <w:ind w:left="-28" w:right="-28"/>
              <w:jc w:val="both"/>
              <w:rPr>
                <w:bCs/>
                <w:sz w:val="24"/>
              </w:rPr>
            </w:pPr>
            <w:r w:rsidRPr="00D9294D">
              <w:rPr>
                <w:bCs/>
                <w:sz w:val="24"/>
              </w:rPr>
              <w:t xml:space="preserve">до 60 коек – 300; </w:t>
            </w:r>
          </w:p>
          <w:p w:rsidR="00813AE4" w:rsidRPr="00D9294D" w:rsidRDefault="00813AE4" w:rsidP="00362FC7">
            <w:pPr>
              <w:widowControl w:val="0"/>
              <w:spacing w:line="221" w:lineRule="auto"/>
              <w:ind w:left="-28" w:right="-28"/>
              <w:jc w:val="both"/>
              <w:rPr>
                <w:bCs/>
                <w:sz w:val="24"/>
              </w:rPr>
            </w:pPr>
            <w:r w:rsidRPr="00D9294D">
              <w:rPr>
                <w:bCs/>
                <w:sz w:val="24"/>
              </w:rPr>
              <w:t xml:space="preserve">61-200 коек – 200; </w:t>
            </w:r>
          </w:p>
          <w:p w:rsidR="00813AE4" w:rsidRPr="00D9294D" w:rsidRDefault="00813AE4" w:rsidP="00362FC7">
            <w:pPr>
              <w:widowControl w:val="0"/>
              <w:spacing w:line="221" w:lineRule="auto"/>
              <w:ind w:left="-28" w:right="-28"/>
              <w:jc w:val="both"/>
              <w:rPr>
                <w:bCs/>
                <w:sz w:val="24"/>
              </w:rPr>
            </w:pPr>
            <w:r w:rsidRPr="00D9294D">
              <w:rPr>
                <w:bCs/>
                <w:spacing w:val="-2"/>
                <w:sz w:val="24"/>
              </w:rPr>
              <w:t>201-500 коек – 150;</w:t>
            </w:r>
          </w:p>
          <w:p w:rsidR="00813AE4" w:rsidRPr="00D9294D" w:rsidRDefault="00813AE4" w:rsidP="00362FC7">
            <w:pPr>
              <w:widowControl w:val="0"/>
              <w:spacing w:line="221" w:lineRule="auto"/>
              <w:ind w:left="-28" w:right="-28"/>
              <w:jc w:val="both"/>
              <w:rPr>
                <w:bCs/>
                <w:spacing w:val="-2"/>
                <w:sz w:val="24"/>
              </w:rPr>
            </w:pPr>
            <w:r w:rsidRPr="00D9294D">
              <w:rPr>
                <w:bCs/>
                <w:spacing w:val="-2"/>
                <w:sz w:val="24"/>
              </w:rPr>
              <w:t xml:space="preserve">501-700 коек – 100; </w:t>
            </w:r>
          </w:p>
          <w:p w:rsidR="00813AE4" w:rsidRPr="00D9294D" w:rsidRDefault="00813AE4" w:rsidP="00362FC7">
            <w:pPr>
              <w:widowControl w:val="0"/>
              <w:spacing w:line="221" w:lineRule="auto"/>
              <w:ind w:left="-28" w:right="-28"/>
              <w:jc w:val="both"/>
              <w:rPr>
                <w:bCs/>
                <w:sz w:val="24"/>
              </w:rPr>
            </w:pPr>
            <w:r w:rsidRPr="00D9294D">
              <w:rPr>
                <w:bCs/>
                <w:sz w:val="24"/>
              </w:rPr>
              <w:t>701-900 коек – 80; 901 и более коек – 60</w:t>
            </w:r>
          </w:p>
          <w:p w:rsidR="00813AE4" w:rsidRPr="00D9294D" w:rsidRDefault="00813AE4" w:rsidP="00362FC7">
            <w:pPr>
              <w:widowControl w:val="0"/>
              <w:spacing w:line="221" w:lineRule="auto"/>
              <w:ind w:left="-28" w:right="-28"/>
              <w:jc w:val="both"/>
              <w:rPr>
                <w:bCs/>
                <w:sz w:val="24"/>
              </w:rPr>
            </w:pPr>
            <w:r w:rsidRPr="00D9294D">
              <w:rPr>
                <w:bCs/>
                <w:sz w:val="24"/>
              </w:rPr>
              <w:t>Для новых лечебных корпусов на территории действующего стационара допускается уменьшать, но не более чем на 20 %</w:t>
            </w:r>
          </w:p>
        </w:tc>
      </w:tr>
      <w:tr w:rsidR="00813AE4" w:rsidRPr="00D9294D" w:rsidTr="00570F1B">
        <w:trPr>
          <w:trHeight w:val="93"/>
          <w:jc w:val="center"/>
        </w:trPr>
        <w:tc>
          <w:tcPr>
            <w:tcW w:w="2011" w:type="dxa"/>
            <w:tcBorders>
              <w:bottom w:val="single" w:sz="4" w:space="0" w:color="auto"/>
            </w:tcBorders>
            <w:shd w:val="clear" w:color="auto" w:fill="auto"/>
          </w:tcPr>
          <w:p w:rsidR="00813AE4" w:rsidRPr="00D9294D" w:rsidRDefault="00813AE4" w:rsidP="001F4B40">
            <w:pPr>
              <w:widowControl w:val="0"/>
              <w:spacing w:line="221" w:lineRule="auto"/>
              <w:ind w:left="-28" w:right="-28"/>
              <w:rPr>
                <w:bCs/>
                <w:sz w:val="24"/>
              </w:rPr>
            </w:pPr>
            <w:r w:rsidRPr="00D9294D">
              <w:rPr>
                <w:bCs/>
                <w:sz w:val="24"/>
              </w:rPr>
              <w:t xml:space="preserve">Стационары для взрослых и детей для долговременного лечения (психиатрические, туберкулезные, восстановительные, наркологические, по </w:t>
            </w:r>
            <w:r w:rsidRPr="00D9294D">
              <w:rPr>
                <w:bCs/>
                <w:spacing w:val="-2"/>
                <w:sz w:val="24"/>
              </w:rPr>
              <w:t xml:space="preserve">профилактике и борьбе со СПИДом </w:t>
            </w:r>
            <w:r w:rsidRPr="00D9294D">
              <w:rPr>
                <w:bCs/>
                <w:sz w:val="24"/>
              </w:rPr>
              <w:t xml:space="preserve">и </w:t>
            </w:r>
            <w:r w:rsidR="001F4B40">
              <w:rPr>
                <w:bCs/>
                <w:sz w:val="24"/>
              </w:rPr>
              <w:t>иные стационары</w:t>
            </w:r>
            <w:r w:rsidRPr="00D9294D">
              <w:rPr>
                <w:bCs/>
                <w:sz w:val="24"/>
              </w:rPr>
              <w:t xml:space="preserve">) со вспомогательными </w:t>
            </w:r>
            <w:r w:rsidRPr="00D9294D">
              <w:rPr>
                <w:bCs/>
                <w:spacing w:val="-2"/>
                <w:sz w:val="24"/>
              </w:rPr>
              <w:t xml:space="preserve">зданиями и </w:t>
            </w:r>
            <w:r w:rsidRPr="00D9294D">
              <w:rPr>
                <w:bCs/>
                <w:spacing w:val="-2"/>
                <w:sz w:val="24"/>
              </w:rPr>
              <w:lastRenderedPageBreak/>
              <w:t>сооружениями</w:t>
            </w:r>
          </w:p>
        </w:tc>
        <w:tc>
          <w:tcPr>
            <w:tcW w:w="1068" w:type="dxa"/>
            <w:tcBorders>
              <w:bottom w:val="single" w:sz="4" w:space="0" w:color="auto"/>
            </w:tcBorders>
            <w:shd w:val="clear" w:color="auto" w:fill="auto"/>
          </w:tcPr>
          <w:p w:rsidR="00813AE4" w:rsidRPr="00D9294D" w:rsidRDefault="00813AE4" w:rsidP="00362FC7">
            <w:pPr>
              <w:widowControl w:val="0"/>
              <w:suppressAutoHyphens/>
              <w:spacing w:line="221" w:lineRule="auto"/>
              <w:ind w:left="-57" w:right="-57"/>
              <w:jc w:val="center"/>
              <w:rPr>
                <w:bCs/>
                <w:sz w:val="24"/>
              </w:rPr>
            </w:pPr>
            <w:r w:rsidRPr="00D9294D">
              <w:rPr>
                <w:bCs/>
                <w:sz w:val="24"/>
              </w:rPr>
              <w:lastRenderedPageBreak/>
              <w:t>коек / 1000 чел.</w:t>
            </w:r>
          </w:p>
        </w:tc>
        <w:tc>
          <w:tcPr>
            <w:tcW w:w="2213" w:type="dxa"/>
            <w:tcBorders>
              <w:bottom w:val="single" w:sz="4" w:space="0" w:color="auto"/>
            </w:tcBorders>
          </w:tcPr>
          <w:p w:rsidR="00813AE4" w:rsidRPr="00D9294D" w:rsidRDefault="00813AE4" w:rsidP="00362FC7">
            <w:pPr>
              <w:widowControl w:val="0"/>
              <w:spacing w:line="221" w:lineRule="auto"/>
              <w:ind w:left="-28" w:right="-28"/>
              <w:rPr>
                <w:bCs/>
                <w:sz w:val="24"/>
              </w:rPr>
            </w:pPr>
            <w:r w:rsidRPr="00D9294D">
              <w:rPr>
                <w:bCs/>
                <w:sz w:val="24"/>
              </w:rPr>
              <w:t>По заданию на проектирование, определяемому органами здравоохранения, но не менее 13,47.</w:t>
            </w:r>
          </w:p>
          <w:p w:rsidR="00813AE4" w:rsidRPr="00D9294D" w:rsidRDefault="00813AE4" w:rsidP="00362FC7">
            <w:pPr>
              <w:widowControl w:val="0"/>
              <w:spacing w:line="221" w:lineRule="auto"/>
              <w:ind w:left="-28" w:right="-28"/>
              <w:rPr>
                <w:bCs/>
                <w:sz w:val="24"/>
              </w:rPr>
            </w:pPr>
            <w:r w:rsidRPr="00D9294D">
              <w:rPr>
                <w:bCs/>
                <w:spacing w:val="-2"/>
                <w:sz w:val="24"/>
              </w:rPr>
              <w:t>Для детей норму на   1 койку следует принимать с коэффициентом 1,5</w:t>
            </w:r>
          </w:p>
        </w:tc>
        <w:tc>
          <w:tcPr>
            <w:tcW w:w="2605" w:type="dxa"/>
            <w:tcBorders>
              <w:bottom w:val="single" w:sz="4" w:space="0" w:color="auto"/>
            </w:tcBorders>
          </w:tcPr>
          <w:p w:rsidR="00813AE4" w:rsidRPr="00D9294D" w:rsidRDefault="00813AE4" w:rsidP="00362FC7">
            <w:pPr>
              <w:widowControl w:val="0"/>
              <w:suppressAutoHyphens/>
              <w:spacing w:line="221" w:lineRule="auto"/>
              <w:jc w:val="center"/>
              <w:rPr>
                <w:bCs/>
                <w:sz w:val="24"/>
              </w:rPr>
            </w:pPr>
            <w:r w:rsidRPr="00D9294D">
              <w:rPr>
                <w:bCs/>
                <w:sz w:val="24"/>
              </w:rPr>
              <w:t>не нормируется</w:t>
            </w:r>
          </w:p>
        </w:tc>
        <w:tc>
          <w:tcPr>
            <w:tcW w:w="2184" w:type="dxa"/>
            <w:tcBorders>
              <w:bottom w:val="single" w:sz="4" w:space="0" w:color="auto"/>
            </w:tcBorders>
            <w:vAlign w:val="center"/>
          </w:tcPr>
          <w:p w:rsidR="00813AE4" w:rsidRPr="00D9294D" w:rsidRDefault="00813AE4" w:rsidP="00362FC7">
            <w:pPr>
              <w:widowControl w:val="0"/>
              <w:spacing w:line="221" w:lineRule="auto"/>
              <w:ind w:left="-28" w:right="-28"/>
              <w:jc w:val="center"/>
              <w:rPr>
                <w:bCs/>
                <w:sz w:val="24"/>
              </w:rPr>
            </w:pPr>
            <w:r w:rsidRPr="00D9294D">
              <w:rPr>
                <w:bCs/>
                <w:sz w:val="24"/>
              </w:rPr>
              <w:t>то же</w:t>
            </w:r>
          </w:p>
        </w:tc>
      </w:tr>
      <w:tr w:rsidR="00813AE4" w:rsidRPr="00D9294D" w:rsidTr="00570F1B">
        <w:trPr>
          <w:trHeight w:val="93"/>
          <w:jc w:val="center"/>
        </w:trPr>
        <w:tc>
          <w:tcPr>
            <w:tcW w:w="2011" w:type="dxa"/>
            <w:tcBorders>
              <w:top w:val="single" w:sz="4" w:space="0" w:color="auto"/>
              <w:bottom w:val="single" w:sz="4" w:space="0" w:color="auto"/>
            </w:tcBorders>
            <w:shd w:val="clear" w:color="auto" w:fill="auto"/>
          </w:tcPr>
          <w:p w:rsidR="00813AE4" w:rsidRPr="00D9294D" w:rsidRDefault="00813AE4" w:rsidP="00362FC7">
            <w:pPr>
              <w:widowControl w:val="0"/>
              <w:spacing w:line="221" w:lineRule="auto"/>
              <w:ind w:left="-28" w:right="-28"/>
              <w:rPr>
                <w:bCs/>
                <w:sz w:val="24"/>
              </w:rPr>
            </w:pPr>
            <w:r w:rsidRPr="00D9294D">
              <w:rPr>
                <w:bCs/>
                <w:sz w:val="24"/>
              </w:rPr>
              <w:lastRenderedPageBreak/>
              <w:t>Полустационарные учреждения, в том числе дневные стационары</w:t>
            </w:r>
          </w:p>
        </w:tc>
        <w:tc>
          <w:tcPr>
            <w:tcW w:w="1068" w:type="dxa"/>
            <w:tcBorders>
              <w:top w:val="single" w:sz="4" w:space="0" w:color="auto"/>
              <w:bottom w:val="single" w:sz="4" w:space="0" w:color="auto"/>
            </w:tcBorders>
            <w:shd w:val="clear" w:color="auto" w:fill="auto"/>
          </w:tcPr>
          <w:p w:rsidR="00813AE4" w:rsidRPr="00D9294D" w:rsidRDefault="00813AE4" w:rsidP="00362FC7">
            <w:pPr>
              <w:widowControl w:val="0"/>
              <w:suppressAutoHyphens/>
              <w:spacing w:line="221" w:lineRule="auto"/>
              <w:ind w:left="-57" w:right="-57"/>
              <w:jc w:val="center"/>
              <w:rPr>
                <w:bCs/>
                <w:sz w:val="24"/>
              </w:rPr>
            </w:pPr>
            <w:r w:rsidRPr="00D9294D">
              <w:rPr>
                <w:bCs/>
                <w:sz w:val="24"/>
              </w:rPr>
              <w:t>коек / 1000 чел.</w:t>
            </w:r>
          </w:p>
        </w:tc>
        <w:tc>
          <w:tcPr>
            <w:tcW w:w="2213" w:type="dxa"/>
            <w:tcBorders>
              <w:top w:val="single" w:sz="4" w:space="0" w:color="auto"/>
              <w:bottom w:val="single" w:sz="4" w:space="0" w:color="auto"/>
            </w:tcBorders>
          </w:tcPr>
          <w:p w:rsidR="00813AE4" w:rsidRPr="00D9294D" w:rsidRDefault="00813AE4" w:rsidP="00362FC7">
            <w:pPr>
              <w:widowControl w:val="0"/>
              <w:spacing w:line="221" w:lineRule="auto"/>
              <w:ind w:left="-28" w:right="-28"/>
              <w:rPr>
                <w:bCs/>
                <w:sz w:val="24"/>
              </w:rPr>
            </w:pPr>
            <w:r w:rsidRPr="00D9294D">
              <w:rPr>
                <w:bCs/>
                <w:sz w:val="24"/>
              </w:rPr>
              <w:t>По заданию на проектирование, определяемому органами здравоохранения, но не менее 1,42</w:t>
            </w:r>
          </w:p>
        </w:tc>
        <w:tc>
          <w:tcPr>
            <w:tcW w:w="2605" w:type="dxa"/>
            <w:tcBorders>
              <w:top w:val="single" w:sz="4" w:space="0" w:color="auto"/>
              <w:bottom w:val="single" w:sz="4" w:space="0" w:color="auto"/>
            </w:tcBorders>
          </w:tcPr>
          <w:p w:rsidR="00813AE4" w:rsidRPr="00D9294D" w:rsidRDefault="00813AE4" w:rsidP="00362FC7">
            <w:pPr>
              <w:widowControl w:val="0"/>
              <w:spacing w:line="221" w:lineRule="auto"/>
              <w:ind w:right="-57"/>
              <w:rPr>
                <w:bCs/>
                <w:sz w:val="24"/>
              </w:rPr>
            </w:pPr>
            <w:r w:rsidRPr="00D9294D">
              <w:rPr>
                <w:bCs/>
                <w:sz w:val="24"/>
              </w:rPr>
              <w:t>Радиус транспортной доступности – 1 ч;</w:t>
            </w:r>
          </w:p>
          <w:p w:rsidR="00813AE4" w:rsidRPr="00D9294D" w:rsidRDefault="00813AE4" w:rsidP="00362FC7">
            <w:pPr>
              <w:widowControl w:val="0"/>
              <w:suppressAutoHyphens/>
              <w:spacing w:line="221" w:lineRule="auto"/>
              <w:ind w:left="142" w:hanging="142"/>
              <w:rPr>
                <w:bCs/>
                <w:sz w:val="24"/>
              </w:rPr>
            </w:pPr>
          </w:p>
        </w:tc>
        <w:tc>
          <w:tcPr>
            <w:tcW w:w="2184" w:type="dxa"/>
            <w:tcBorders>
              <w:top w:val="single" w:sz="4" w:space="0" w:color="auto"/>
              <w:bottom w:val="single" w:sz="4" w:space="0" w:color="auto"/>
            </w:tcBorders>
            <w:vAlign w:val="center"/>
          </w:tcPr>
          <w:p w:rsidR="00813AE4" w:rsidRPr="00D9294D" w:rsidRDefault="00813AE4" w:rsidP="00362FC7">
            <w:pPr>
              <w:widowControl w:val="0"/>
              <w:spacing w:line="221" w:lineRule="auto"/>
              <w:jc w:val="center"/>
              <w:rPr>
                <w:bCs/>
                <w:sz w:val="24"/>
              </w:rPr>
            </w:pPr>
            <w:r w:rsidRPr="00D9294D">
              <w:rPr>
                <w:bCs/>
                <w:sz w:val="24"/>
              </w:rPr>
              <w:t xml:space="preserve">по заданию на </w:t>
            </w:r>
          </w:p>
          <w:p w:rsidR="00813AE4" w:rsidRPr="00D9294D" w:rsidRDefault="00813AE4" w:rsidP="00362FC7">
            <w:pPr>
              <w:widowControl w:val="0"/>
              <w:spacing w:line="221" w:lineRule="auto"/>
              <w:ind w:left="-28" w:right="-28"/>
              <w:jc w:val="center"/>
              <w:rPr>
                <w:bCs/>
                <w:sz w:val="24"/>
              </w:rPr>
            </w:pPr>
            <w:r w:rsidRPr="00D9294D">
              <w:rPr>
                <w:bCs/>
                <w:sz w:val="24"/>
              </w:rPr>
              <w:t>проектирование</w:t>
            </w:r>
          </w:p>
        </w:tc>
      </w:tr>
      <w:tr w:rsidR="00813AE4" w:rsidRPr="00D9294D" w:rsidTr="00570F1B">
        <w:trPr>
          <w:trHeight w:val="93"/>
          <w:jc w:val="center"/>
        </w:trPr>
        <w:tc>
          <w:tcPr>
            <w:tcW w:w="2011" w:type="dxa"/>
            <w:tcBorders>
              <w:top w:val="single" w:sz="4" w:space="0" w:color="auto"/>
              <w:bottom w:val="single" w:sz="4" w:space="0" w:color="auto"/>
            </w:tcBorders>
            <w:shd w:val="clear" w:color="auto" w:fill="auto"/>
          </w:tcPr>
          <w:p w:rsidR="00813AE4" w:rsidRPr="00D9294D" w:rsidRDefault="00813AE4" w:rsidP="00362FC7">
            <w:pPr>
              <w:widowControl w:val="0"/>
              <w:spacing w:line="221" w:lineRule="auto"/>
              <w:ind w:left="-28" w:right="-28"/>
              <w:rPr>
                <w:bCs/>
                <w:sz w:val="24"/>
              </w:rPr>
            </w:pPr>
            <w:r w:rsidRPr="00D9294D">
              <w:rPr>
                <w:bCs/>
                <w:sz w:val="24"/>
              </w:rPr>
              <w:t>Хосписы</w:t>
            </w:r>
          </w:p>
        </w:tc>
        <w:tc>
          <w:tcPr>
            <w:tcW w:w="1068" w:type="dxa"/>
            <w:tcBorders>
              <w:top w:val="single" w:sz="4" w:space="0" w:color="auto"/>
              <w:bottom w:val="single" w:sz="4" w:space="0" w:color="auto"/>
            </w:tcBorders>
            <w:shd w:val="clear" w:color="auto" w:fill="auto"/>
          </w:tcPr>
          <w:p w:rsidR="00813AE4" w:rsidRPr="00D9294D" w:rsidRDefault="00813AE4" w:rsidP="00362FC7">
            <w:pPr>
              <w:widowControl w:val="0"/>
              <w:suppressAutoHyphens/>
              <w:spacing w:line="221" w:lineRule="auto"/>
              <w:ind w:left="-57" w:right="-57"/>
              <w:jc w:val="center"/>
              <w:rPr>
                <w:bCs/>
                <w:sz w:val="24"/>
              </w:rPr>
            </w:pPr>
            <w:r w:rsidRPr="00D9294D">
              <w:rPr>
                <w:bCs/>
                <w:sz w:val="24"/>
              </w:rPr>
              <w:t>коек / 1000 чел.</w:t>
            </w:r>
          </w:p>
        </w:tc>
        <w:tc>
          <w:tcPr>
            <w:tcW w:w="2213" w:type="dxa"/>
            <w:tcBorders>
              <w:top w:val="single" w:sz="4" w:space="0" w:color="auto"/>
              <w:bottom w:val="single" w:sz="4" w:space="0" w:color="auto"/>
            </w:tcBorders>
          </w:tcPr>
          <w:p w:rsidR="00813AE4" w:rsidRPr="00D9294D" w:rsidRDefault="00813AE4" w:rsidP="00362FC7">
            <w:pPr>
              <w:widowControl w:val="0"/>
              <w:spacing w:line="221" w:lineRule="auto"/>
              <w:rPr>
                <w:bCs/>
                <w:sz w:val="24"/>
              </w:rPr>
            </w:pPr>
            <w:r w:rsidRPr="00D9294D">
              <w:rPr>
                <w:bCs/>
                <w:sz w:val="24"/>
              </w:rPr>
              <w:t xml:space="preserve">0,05, но не менее </w:t>
            </w:r>
          </w:p>
          <w:p w:rsidR="00813AE4" w:rsidRPr="00D9294D" w:rsidRDefault="00813AE4" w:rsidP="00362FC7">
            <w:pPr>
              <w:widowControl w:val="0"/>
              <w:spacing w:line="221" w:lineRule="auto"/>
              <w:ind w:left="-28" w:right="-28"/>
              <w:rPr>
                <w:bCs/>
                <w:sz w:val="24"/>
              </w:rPr>
            </w:pPr>
            <w:r w:rsidRPr="00D9294D">
              <w:rPr>
                <w:bCs/>
                <w:sz w:val="24"/>
              </w:rPr>
              <w:t>1 объекта / 400 тыс. чел.</w:t>
            </w:r>
          </w:p>
        </w:tc>
        <w:tc>
          <w:tcPr>
            <w:tcW w:w="2605" w:type="dxa"/>
            <w:tcBorders>
              <w:top w:val="single" w:sz="4" w:space="0" w:color="auto"/>
              <w:bottom w:val="single" w:sz="4" w:space="0" w:color="auto"/>
            </w:tcBorders>
            <w:vAlign w:val="center"/>
          </w:tcPr>
          <w:p w:rsidR="00813AE4" w:rsidRPr="00D9294D" w:rsidRDefault="00813AE4" w:rsidP="00362FC7">
            <w:pPr>
              <w:widowControl w:val="0"/>
              <w:suppressAutoHyphens/>
              <w:spacing w:line="221" w:lineRule="auto"/>
              <w:jc w:val="center"/>
              <w:rPr>
                <w:bCs/>
                <w:sz w:val="24"/>
              </w:rPr>
            </w:pPr>
            <w:r w:rsidRPr="00D9294D">
              <w:rPr>
                <w:sz w:val="24"/>
              </w:rPr>
              <w:t>то же</w:t>
            </w:r>
          </w:p>
        </w:tc>
        <w:tc>
          <w:tcPr>
            <w:tcW w:w="2184" w:type="dxa"/>
            <w:tcBorders>
              <w:top w:val="single" w:sz="4" w:space="0" w:color="auto"/>
              <w:bottom w:val="single" w:sz="4" w:space="0" w:color="auto"/>
            </w:tcBorders>
            <w:vAlign w:val="center"/>
          </w:tcPr>
          <w:p w:rsidR="00813AE4" w:rsidRPr="00D9294D" w:rsidRDefault="00813AE4" w:rsidP="00362FC7">
            <w:pPr>
              <w:widowControl w:val="0"/>
              <w:spacing w:line="221" w:lineRule="auto"/>
              <w:ind w:left="-28" w:right="-28"/>
              <w:jc w:val="center"/>
              <w:rPr>
                <w:bCs/>
                <w:sz w:val="24"/>
              </w:rPr>
            </w:pPr>
            <w:smartTag w:uri="urn:schemas-microsoft-com:office:smarttags" w:element="metricconverter">
              <w:smartTagPr>
                <w:attr w:name="ProductID" w:val="130 м2"/>
              </w:smartTagPr>
              <w:r w:rsidRPr="00D9294D">
                <w:rPr>
                  <w:bCs/>
                  <w:sz w:val="24"/>
                </w:rPr>
                <w:t>130 м</w:t>
              </w:r>
              <w:r w:rsidRPr="00D9294D">
                <w:rPr>
                  <w:bCs/>
                  <w:sz w:val="24"/>
                  <w:vertAlign w:val="superscript"/>
                </w:rPr>
                <w:t>2</w:t>
              </w:r>
            </w:smartTag>
            <w:r w:rsidRPr="00D9294D">
              <w:rPr>
                <w:bCs/>
                <w:sz w:val="24"/>
              </w:rPr>
              <w:t xml:space="preserve"> / койку</w:t>
            </w:r>
          </w:p>
        </w:tc>
      </w:tr>
      <w:tr w:rsidR="00813AE4" w:rsidRPr="00D9294D" w:rsidTr="00570F1B">
        <w:trPr>
          <w:trHeight w:val="93"/>
          <w:jc w:val="center"/>
        </w:trPr>
        <w:tc>
          <w:tcPr>
            <w:tcW w:w="2011" w:type="dxa"/>
            <w:tcBorders>
              <w:top w:val="single" w:sz="4" w:space="0" w:color="auto"/>
              <w:bottom w:val="single" w:sz="4" w:space="0" w:color="auto"/>
            </w:tcBorders>
            <w:shd w:val="clear" w:color="auto" w:fill="auto"/>
          </w:tcPr>
          <w:p w:rsidR="00813AE4" w:rsidRPr="00D9294D" w:rsidRDefault="00813AE4" w:rsidP="00362FC7">
            <w:pPr>
              <w:widowControl w:val="0"/>
              <w:spacing w:line="221" w:lineRule="auto"/>
              <w:ind w:left="-28" w:right="-28"/>
              <w:rPr>
                <w:bCs/>
                <w:sz w:val="24"/>
              </w:rPr>
            </w:pPr>
            <w:r w:rsidRPr="00D9294D">
              <w:rPr>
                <w:bCs/>
                <w:sz w:val="24"/>
              </w:rPr>
              <w:t>Амбулаторно-поликлиническая сеть, диспансеры без стационара</w:t>
            </w:r>
          </w:p>
        </w:tc>
        <w:tc>
          <w:tcPr>
            <w:tcW w:w="1068" w:type="dxa"/>
            <w:tcBorders>
              <w:top w:val="single" w:sz="4" w:space="0" w:color="auto"/>
              <w:bottom w:val="single" w:sz="4" w:space="0" w:color="auto"/>
            </w:tcBorders>
            <w:shd w:val="clear" w:color="auto" w:fill="auto"/>
          </w:tcPr>
          <w:p w:rsidR="00813AE4" w:rsidRPr="00D9294D" w:rsidRDefault="00813AE4" w:rsidP="00362FC7">
            <w:pPr>
              <w:widowControl w:val="0"/>
              <w:spacing w:line="221" w:lineRule="auto"/>
              <w:ind w:left="-57" w:right="-57"/>
              <w:jc w:val="center"/>
              <w:rPr>
                <w:bCs/>
                <w:sz w:val="24"/>
              </w:rPr>
            </w:pPr>
            <w:r w:rsidRPr="00D9294D">
              <w:rPr>
                <w:bCs/>
                <w:sz w:val="24"/>
              </w:rPr>
              <w:t>посещений в смену / 1000 чел.</w:t>
            </w:r>
          </w:p>
        </w:tc>
        <w:tc>
          <w:tcPr>
            <w:tcW w:w="2213" w:type="dxa"/>
            <w:tcBorders>
              <w:top w:val="single" w:sz="4" w:space="0" w:color="auto"/>
              <w:bottom w:val="single" w:sz="4" w:space="0" w:color="auto"/>
            </w:tcBorders>
          </w:tcPr>
          <w:p w:rsidR="00813AE4" w:rsidRPr="00D9294D" w:rsidRDefault="00813AE4" w:rsidP="00362FC7">
            <w:pPr>
              <w:widowControl w:val="0"/>
              <w:spacing w:line="221" w:lineRule="auto"/>
              <w:ind w:left="-28" w:right="-28"/>
              <w:rPr>
                <w:bCs/>
                <w:sz w:val="24"/>
              </w:rPr>
            </w:pPr>
            <w:r w:rsidRPr="00D9294D">
              <w:rPr>
                <w:bCs/>
                <w:sz w:val="24"/>
              </w:rPr>
              <w:t>По заданию на проектирование, определяемому органами здравоохранения, но не менее 18,15</w:t>
            </w:r>
          </w:p>
        </w:tc>
        <w:tc>
          <w:tcPr>
            <w:tcW w:w="2605" w:type="dxa"/>
            <w:tcBorders>
              <w:top w:val="single" w:sz="4" w:space="0" w:color="auto"/>
              <w:bottom w:val="single" w:sz="4" w:space="0" w:color="auto"/>
            </w:tcBorders>
          </w:tcPr>
          <w:p w:rsidR="00813AE4" w:rsidRPr="00D9294D" w:rsidRDefault="00813AE4" w:rsidP="00362FC7">
            <w:pPr>
              <w:widowControl w:val="0"/>
              <w:suppressAutoHyphens/>
              <w:spacing w:line="221" w:lineRule="auto"/>
              <w:rPr>
                <w:bCs/>
                <w:sz w:val="24"/>
              </w:rPr>
            </w:pPr>
            <w:r w:rsidRPr="00D9294D">
              <w:rPr>
                <w:bCs/>
                <w:sz w:val="24"/>
              </w:rPr>
              <w:t>Радиус пешеходной доступности</w:t>
            </w:r>
            <w:smartTag w:uri="urn:schemas-microsoft-com:office:smarttags" w:element="metricconverter">
              <w:smartTagPr>
                <w:attr w:name="ProductID" w:val="1 000 м"/>
              </w:smartTagPr>
              <w:r w:rsidRPr="00D9294D">
                <w:rPr>
                  <w:bCs/>
                  <w:sz w:val="24"/>
                </w:rPr>
                <w:t>1 000 м</w:t>
              </w:r>
            </w:smartTag>
          </w:p>
        </w:tc>
        <w:tc>
          <w:tcPr>
            <w:tcW w:w="2184" w:type="dxa"/>
            <w:tcBorders>
              <w:top w:val="single" w:sz="4" w:space="0" w:color="auto"/>
              <w:bottom w:val="single" w:sz="4" w:space="0" w:color="auto"/>
            </w:tcBorders>
            <w:vAlign w:val="center"/>
          </w:tcPr>
          <w:p w:rsidR="00813AE4" w:rsidRPr="00D9294D" w:rsidRDefault="00813AE4" w:rsidP="00362FC7">
            <w:pPr>
              <w:widowControl w:val="0"/>
              <w:spacing w:line="221" w:lineRule="auto"/>
              <w:rPr>
                <w:bCs/>
                <w:sz w:val="24"/>
              </w:rPr>
            </w:pPr>
            <w:smartTag w:uri="urn:schemas-microsoft-com:office:smarttags" w:element="metricconverter">
              <w:smartTagPr>
                <w:attr w:name="ProductID" w:val="0,1 га"/>
              </w:smartTagPr>
              <w:r w:rsidRPr="00D9294D">
                <w:rPr>
                  <w:bCs/>
                  <w:sz w:val="24"/>
                </w:rPr>
                <w:t>0,1 га</w:t>
              </w:r>
            </w:smartTag>
            <w:r w:rsidRPr="00D9294D">
              <w:rPr>
                <w:bCs/>
                <w:sz w:val="24"/>
              </w:rPr>
              <w:t xml:space="preserve"> / 100 посещений в смену, </w:t>
            </w:r>
          </w:p>
          <w:p w:rsidR="00813AE4" w:rsidRPr="00D9294D" w:rsidRDefault="00813AE4" w:rsidP="00362FC7">
            <w:pPr>
              <w:widowControl w:val="0"/>
              <w:spacing w:line="221" w:lineRule="auto"/>
              <w:rPr>
                <w:bCs/>
                <w:sz w:val="24"/>
              </w:rPr>
            </w:pPr>
            <w:r w:rsidRPr="00D9294D">
              <w:rPr>
                <w:bCs/>
                <w:sz w:val="24"/>
              </w:rPr>
              <w:t>но не менее:</w:t>
            </w:r>
          </w:p>
          <w:p w:rsidR="00813AE4" w:rsidRPr="00D9294D" w:rsidRDefault="00813AE4" w:rsidP="00362FC7">
            <w:pPr>
              <w:widowControl w:val="0"/>
              <w:spacing w:line="221" w:lineRule="auto"/>
              <w:ind w:left="142" w:right="-57" w:hanging="142"/>
              <w:rPr>
                <w:bCs/>
                <w:spacing w:val="-2"/>
                <w:sz w:val="24"/>
              </w:rPr>
            </w:pPr>
            <w:r w:rsidRPr="00D9294D">
              <w:rPr>
                <w:bCs/>
                <w:sz w:val="24"/>
              </w:rPr>
              <w:t xml:space="preserve">- для отдельно </w:t>
            </w:r>
            <w:r w:rsidRPr="00D9294D">
              <w:rPr>
                <w:bCs/>
                <w:spacing w:val="-2"/>
                <w:sz w:val="24"/>
              </w:rPr>
              <w:t>стоящих –</w:t>
            </w:r>
            <w:r w:rsidR="002A58AE">
              <w:rPr>
                <w:bCs/>
                <w:spacing w:val="-2"/>
                <w:sz w:val="24"/>
              </w:rPr>
              <w:t xml:space="preserve">                   </w:t>
            </w:r>
            <w:r w:rsidRPr="00D9294D">
              <w:rPr>
                <w:bCs/>
                <w:spacing w:val="-2"/>
                <w:sz w:val="24"/>
              </w:rPr>
              <w:t xml:space="preserve"> 0,3 га/объект;</w:t>
            </w:r>
          </w:p>
          <w:p w:rsidR="00813AE4" w:rsidRPr="00D9294D" w:rsidRDefault="00813AE4" w:rsidP="00362FC7">
            <w:pPr>
              <w:widowControl w:val="0"/>
              <w:spacing w:line="221" w:lineRule="auto"/>
              <w:ind w:left="142" w:right="-28" w:hanging="142"/>
              <w:rPr>
                <w:bCs/>
                <w:sz w:val="24"/>
              </w:rPr>
            </w:pPr>
            <w:r w:rsidRPr="00D9294D">
              <w:rPr>
                <w:bCs/>
                <w:sz w:val="24"/>
              </w:rPr>
              <w:t>- для встроенных – 0,2 га/объект</w:t>
            </w:r>
          </w:p>
        </w:tc>
      </w:tr>
      <w:tr w:rsidR="00813AE4" w:rsidRPr="00D9294D" w:rsidTr="00570F1B">
        <w:trPr>
          <w:trHeight w:val="93"/>
          <w:jc w:val="center"/>
        </w:trPr>
        <w:tc>
          <w:tcPr>
            <w:tcW w:w="2011" w:type="dxa"/>
            <w:tcBorders>
              <w:top w:val="single" w:sz="4" w:space="0" w:color="auto"/>
              <w:bottom w:val="single" w:sz="4" w:space="0" w:color="auto"/>
            </w:tcBorders>
            <w:shd w:val="clear" w:color="auto" w:fill="auto"/>
          </w:tcPr>
          <w:p w:rsidR="00813AE4" w:rsidRPr="00D9294D" w:rsidRDefault="00813AE4" w:rsidP="00362FC7">
            <w:pPr>
              <w:widowControl w:val="0"/>
              <w:spacing w:line="221" w:lineRule="auto"/>
              <w:ind w:left="-28" w:right="-28"/>
              <w:rPr>
                <w:bCs/>
                <w:sz w:val="24"/>
              </w:rPr>
            </w:pPr>
            <w:r w:rsidRPr="00D9294D">
              <w:rPr>
                <w:bCs/>
                <w:sz w:val="24"/>
              </w:rPr>
              <w:t>Консультативно-диагностический центр</w:t>
            </w:r>
          </w:p>
        </w:tc>
        <w:tc>
          <w:tcPr>
            <w:tcW w:w="1068" w:type="dxa"/>
            <w:tcBorders>
              <w:top w:val="single" w:sz="4" w:space="0" w:color="auto"/>
              <w:bottom w:val="single" w:sz="4" w:space="0" w:color="auto"/>
            </w:tcBorders>
            <w:shd w:val="clear" w:color="auto" w:fill="auto"/>
            <w:vAlign w:val="center"/>
          </w:tcPr>
          <w:p w:rsidR="00813AE4" w:rsidRPr="00D9294D" w:rsidRDefault="00813AE4" w:rsidP="00362FC7">
            <w:pPr>
              <w:widowControl w:val="0"/>
              <w:suppressAutoHyphens/>
              <w:spacing w:line="221" w:lineRule="auto"/>
              <w:ind w:left="-57" w:right="-57"/>
              <w:jc w:val="center"/>
              <w:rPr>
                <w:bCs/>
                <w:sz w:val="24"/>
              </w:rPr>
            </w:pPr>
            <w:r w:rsidRPr="00D9294D">
              <w:rPr>
                <w:bCs/>
                <w:sz w:val="24"/>
              </w:rPr>
              <w:t>объект</w:t>
            </w:r>
          </w:p>
        </w:tc>
        <w:tc>
          <w:tcPr>
            <w:tcW w:w="2213" w:type="dxa"/>
            <w:tcBorders>
              <w:top w:val="single" w:sz="4" w:space="0" w:color="auto"/>
              <w:bottom w:val="single" w:sz="4" w:space="0" w:color="auto"/>
            </w:tcBorders>
            <w:vAlign w:val="center"/>
          </w:tcPr>
          <w:p w:rsidR="00813AE4" w:rsidRPr="00D9294D" w:rsidRDefault="00813AE4" w:rsidP="00362FC7">
            <w:pPr>
              <w:widowControl w:val="0"/>
              <w:spacing w:line="221" w:lineRule="auto"/>
              <w:jc w:val="center"/>
              <w:rPr>
                <w:bCs/>
                <w:sz w:val="24"/>
              </w:rPr>
            </w:pPr>
            <w:r w:rsidRPr="00D9294D">
              <w:rPr>
                <w:bCs/>
                <w:sz w:val="24"/>
              </w:rPr>
              <w:t>по заданию на</w:t>
            </w:r>
          </w:p>
          <w:p w:rsidR="00813AE4" w:rsidRPr="00D9294D" w:rsidRDefault="00813AE4" w:rsidP="00362FC7">
            <w:pPr>
              <w:widowControl w:val="0"/>
              <w:spacing w:line="221" w:lineRule="auto"/>
              <w:ind w:left="-28" w:right="-28"/>
              <w:jc w:val="center"/>
              <w:rPr>
                <w:bCs/>
                <w:sz w:val="24"/>
              </w:rPr>
            </w:pPr>
            <w:r w:rsidRPr="00D9294D">
              <w:rPr>
                <w:bCs/>
                <w:sz w:val="24"/>
              </w:rPr>
              <w:t>проектирование</w:t>
            </w:r>
          </w:p>
        </w:tc>
        <w:tc>
          <w:tcPr>
            <w:tcW w:w="2605" w:type="dxa"/>
            <w:tcBorders>
              <w:top w:val="single" w:sz="4" w:space="0" w:color="auto"/>
              <w:bottom w:val="single" w:sz="4" w:space="0" w:color="auto"/>
            </w:tcBorders>
            <w:vAlign w:val="center"/>
          </w:tcPr>
          <w:p w:rsidR="00813AE4" w:rsidRPr="00D9294D" w:rsidRDefault="00813AE4" w:rsidP="00362FC7">
            <w:pPr>
              <w:widowControl w:val="0"/>
              <w:suppressAutoHyphens/>
              <w:spacing w:line="221" w:lineRule="auto"/>
              <w:jc w:val="center"/>
              <w:rPr>
                <w:bCs/>
                <w:sz w:val="24"/>
              </w:rPr>
            </w:pPr>
            <w:r w:rsidRPr="00D9294D">
              <w:rPr>
                <w:bCs/>
                <w:sz w:val="24"/>
              </w:rPr>
              <w:t>не нормируется *</w:t>
            </w:r>
          </w:p>
        </w:tc>
        <w:tc>
          <w:tcPr>
            <w:tcW w:w="2184" w:type="dxa"/>
            <w:tcBorders>
              <w:top w:val="single" w:sz="4" w:space="0" w:color="auto"/>
              <w:bottom w:val="single" w:sz="4" w:space="0" w:color="auto"/>
            </w:tcBorders>
            <w:vAlign w:val="center"/>
          </w:tcPr>
          <w:p w:rsidR="00813AE4" w:rsidRPr="00D9294D" w:rsidRDefault="00813AE4" w:rsidP="00362FC7">
            <w:pPr>
              <w:widowControl w:val="0"/>
              <w:spacing w:line="221" w:lineRule="auto"/>
              <w:ind w:left="-28" w:right="-28"/>
              <w:jc w:val="center"/>
              <w:rPr>
                <w:bCs/>
                <w:sz w:val="24"/>
              </w:rPr>
            </w:pPr>
            <w:r w:rsidRPr="00D9294D">
              <w:rPr>
                <w:bCs/>
                <w:sz w:val="24"/>
              </w:rPr>
              <w:t>0,3-</w:t>
            </w:r>
            <w:smartTag w:uri="urn:schemas-microsoft-com:office:smarttags" w:element="metricconverter">
              <w:smartTagPr>
                <w:attr w:name="ProductID" w:val="0,5 га"/>
              </w:smartTagPr>
              <w:r w:rsidRPr="00D9294D">
                <w:rPr>
                  <w:bCs/>
                  <w:sz w:val="24"/>
                </w:rPr>
                <w:t>0,5 га</w:t>
              </w:r>
            </w:smartTag>
            <w:r w:rsidRPr="00D9294D">
              <w:rPr>
                <w:bCs/>
                <w:sz w:val="24"/>
              </w:rPr>
              <w:t xml:space="preserve"> / объект</w:t>
            </w:r>
          </w:p>
        </w:tc>
      </w:tr>
      <w:tr w:rsidR="00813AE4" w:rsidRPr="00D9294D" w:rsidTr="00570F1B">
        <w:trPr>
          <w:trHeight w:val="93"/>
          <w:jc w:val="center"/>
        </w:trPr>
        <w:tc>
          <w:tcPr>
            <w:tcW w:w="2011" w:type="dxa"/>
            <w:tcBorders>
              <w:top w:val="single" w:sz="4" w:space="0" w:color="auto"/>
              <w:bottom w:val="single" w:sz="4" w:space="0" w:color="auto"/>
            </w:tcBorders>
            <w:shd w:val="clear" w:color="auto" w:fill="auto"/>
          </w:tcPr>
          <w:p w:rsidR="00813AE4" w:rsidRPr="00D9294D" w:rsidRDefault="00813AE4" w:rsidP="00362FC7">
            <w:pPr>
              <w:widowControl w:val="0"/>
              <w:spacing w:line="221" w:lineRule="auto"/>
              <w:ind w:left="-28" w:right="-57"/>
              <w:rPr>
                <w:bCs/>
                <w:sz w:val="24"/>
              </w:rPr>
            </w:pPr>
            <w:r w:rsidRPr="00D9294D">
              <w:rPr>
                <w:bCs/>
                <w:sz w:val="24"/>
              </w:rPr>
              <w:t xml:space="preserve">Кабинеты врачей общей </w:t>
            </w:r>
            <w:r w:rsidRPr="00D9294D">
              <w:rPr>
                <w:bCs/>
                <w:spacing w:val="-5"/>
                <w:sz w:val="24"/>
              </w:rPr>
              <w:t>(семейной) практики</w:t>
            </w:r>
          </w:p>
        </w:tc>
        <w:tc>
          <w:tcPr>
            <w:tcW w:w="1068" w:type="dxa"/>
            <w:tcBorders>
              <w:top w:val="single" w:sz="4" w:space="0" w:color="auto"/>
              <w:bottom w:val="single" w:sz="4" w:space="0" w:color="auto"/>
            </w:tcBorders>
            <w:shd w:val="clear" w:color="auto" w:fill="auto"/>
            <w:vAlign w:val="center"/>
          </w:tcPr>
          <w:p w:rsidR="00813AE4" w:rsidRPr="00D9294D" w:rsidRDefault="00813AE4" w:rsidP="00362FC7">
            <w:pPr>
              <w:widowControl w:val="0"/>
              <w:suppressAutoHyphens/>
              <w:spacing w:line="221" w:lineRule="auto"/>
              <w:ind w:left="-57" w:right="-57"/>
              <w:jc w:val="center"/>
              <w:rPr>
                <w:bCs/>
                <w:sz w:val="24"/>
              </w:rPr>
            </w:pPr>
            <w:r w:rsidRPr="00D9294D">
              <w:rPr>
                <w:bCs/>
                <w:sz w:val="24"/>
              </w:rPr>
              <w:t>объект</w:t>
            </w:r>
          </w:p>
        </w:tc>
        <w:tc>
          <w:tcPr>
            <w:tcW w:w="2213" w:type="dxa"/>
            <w:tcBorders>
              <w:top w:val="single" w:sz="4" w:space="0" w:color="auto"/>
              <w:bottom w:val="single" w:sz="4" w:space="0" w:color="auto"/>
            </w:tcBorders>
            <w:vAlign w:val="center"/>
          </w:tcPr>
          <w:p w:rsidR="00813AE4" w:rsidRPr="00D9294D" w:rsidRDefault="00813AE4" w:rsidP="00362FC7">
            <w:pPr>
              <w:widowControl w:val="0"/>
              <w:spacing w:line="221" w:lineRule="auto"/>
              <w:ind w:left="-28" w:right="-28"/>
              <w:jc w:val="center"/>
              <w:rPr>
                <w:bCs/>
                <w:sz w:val="24"/>
              </w:rPr>
            </w:pPr>
            <w:r w:rsidRPr="00D9294D">
              <w:rPr>
                <w:sz w:val="24"/>
              </w:rPr>
              <w:t>то же</w:t>
            </w:r>
          </w:p>
        </w:tc>
        <w:tc>
          <w:tcPr>
            <w:tcW w:w="2605" w:type="dxa"/>
            <w:tcBorders>
              <w:top w:val="single" w:sz="4" w:space="0" w:color="auto"/>
              <w:bottom w:val="single" w:sz="4" w:space="0" w:color="auto"/>
            </w:tcBorders>
            <w:vAlign w:val="center"/>
          </w:tcPr>
          <w:p w:rsidR="00813AE4" w:rsidRPr="00D9294D" w:rsidRDefault="00813AE4" w:rsidP="00362FC7">
            <w:pPr>
              <w:widowControl w:val="0"/>
              <w:suppressAutoHyphens/>
              <w:spacing w:line="221" w:lineRule="auto"/>
              <w:rPr>
                <w:bCs/>
                <w:sz w:val="24"/>
              </w:rPr>
            </w:pPr>
            <w:r w:rsidRPr="00D9294D">
              <w:rPr>
                <w:bCs/>
                <w:sz w:val="24"/>
              </w:rPr>
              <w:t>Радиус пешеходной доступности</w:t>
            </w:r>
            <w:smartTag w:uri="urn:schemas-microsoft-com:office:smarttags" w:element="metricconverter">
              <w:smartTagPr>
                <w:attr w:name="ProductID" w:val="500 м"/>
              </w:smartTagPr>
              <w:r w:rsidRPr="00D9294D">
                <w:rPr>
                  <w:bCs/>
                  <w:sz w:val="24"/>
                </w:rPr>
                <w:t>500 м</w:t>
              </w:r>
            </w:smartTag>
          </w:p>
        </w:tc>
        <w:tc>
          <w:tcPr>
            <w:tcW w:w="2184" w:type="dxa"/>
            <w:tcBorders>
              <w:top w:val="single" w:sz="4" w:space="0" w:color="auto"/>
              <w:bottom w:val="single" w:sz="4" w:space="0" w:color="auto"/>
            </w:tcBorders>
            <w:vAlign w:val="center"/>
          </w:tcPr>
          <w:p w:rsidR="00813AE4" w:rsidRPr="00D9294D" w:rsidRDefault="00813AE4" w:rsidP="00362FC7">
            <w:pPr>
              <w:widowControl w:val="0"/>
              <w:spacing w:line="221" w:lineRule="auto"/>
              <w:ind w:left="-28" w:right="-28"/>
              <w:jc w:val="center"/>
              <w:rPr>
                <w:bCs/>
                <w:sz w:val="24"/>
              </w:rPr>
            </w:pPr>
            <w:r w:rsidRPr="00D9294D">
              <w:rPr>
                <w:bCs/>
                <w:sz w:val="24"/>
              </w:rPr>
              <w:t>-</w:t>
            </w:r>
          </w:p>
        </w:tc>
      </w:tr>
      <w:tr w:rsidR="00813AE4" w:rsidRPr="00D9294D" w:rsidTr="00570F1B">
        <w:trPr>
          <w:trHeight w:val="93"/>
          <w:jc w:val="center"/>
        </w:trPr>
        <w:tc>
          <w:tcPr>
            <w:tcW w:w="2011" w:type="dxa"/>
            <w:tcBorders>
              <w:top w:val="single" w:sz="4" w:space="0" w:color="auto"/>
              <w:bottom w:val="single" w:sz="4" w:space="0" w:color="auto"/>
            </w:tcBorders>
            <w:shd w:val="clear" w:color="auto" w:fill="auto"/>
          </w:tcPr>
          <w:p w:rsidR="00813AE4" w:rsidRPr="00D9294D" w:rsidRDefault="00813AE4" w:rsidP="00362FC7">
            <w:pPr>
              <w:widowControl w:val="0"/>
              <w:spacing w:line="221" w:lineRule="auto"/>
              <w:ind w:left="-28" w:right="-28"/>
              <w:rPr>
                <w:bCs/>
                <w:sz w:val="24"/>
              </w:rPr>
            </w:pPr>
            <w:r w:rsidRPr="00D9294D">
              <w:rPr>
                <w:bCs/>
                <w:sz w:val="24"/>
              </w:rPr>
              <w:t>Станция (подстанция) скорой помощи</w:t>
            </w:r>
          </w:p>
        </w:tc>
        <w:tc>
          <w:tcPr>
            <w:tcW w:w="1068" w:type="dxa"/>
            <w:tcBorders>
              <w:top w:val="single" w:sz="4" w:space="0" w:color="auto"/>
              <w:bottom w:val="single" w:sz="4" w:space="0" w:color="auto"/>
            </w:tcBorders>
            <w:shd w:val="clear" w:color="auto" w:fill="auto"/>
            <w:vAlign w:val="center"/>
          </w:tcPr>
          <w:p w:rsidR="00813AE4" w:rsidRPr="00D9294D" w:rsidRDefault="00813AE4" w:rsidP="00362FC7">
            <w:pPr>
              <w:widowControl w:val="0"/>
              <w:suppressAutoHyphens/>
              <w:spacing w:line="221" w:lineRule="auto"/>
              <w:ind w:left="-57" w:right="-57"/>
              <w:jc w:val="center"/>
              <w:rPr>
                <w:bCs/>
                <w:sz w:val="24"/>
              </w:rPr>
            </w:pPr>
            <w:r w:rsidRPr="00D9294D">
              <w:rPr>
                <w:bCs/>
                <w:sz w:val="24"/>
              </w:rPr>
              <w:t>объект</w:t>
            </w:r>
          </w:p>
        </w:tc>
        <w:tc>
          <w:tcPr>
            <w:tcW w:w="2213" w:type="dxa"/>
            <w:tcBorders>
              <w:top w:val="single" w:sz="4" w:space="0" w:color="auto"/>
              <w:bottom w:val="single" w:sz="4" w:space="0" w:color="auto"/>
            </w:tcBorders>
            <w:vAlign w:val="center"/>
          </w:tcPr>
          <w:p w:rsidR="00813AE4" w:rsidRPr="00D9294D" w:rsidRDefault="00813AE4" w:rsidP="00362FC7">
            <w:pPr>
              <w:widowControl w:val="0"/>
              <w:spacing w:line="221" w:lineRule="auto"/>
              <w:ind w:left="-28" w:right="-28"/>
              <w:jc w:val="center"/>
              <w:rPr>
                <w:bCs/>
                <w:sz w:val="24"/>
              </w:rPr>
            </w:pPr>
            <w:r w:rsidRPr="00D9294D">
              <w:rPr>
                <w:bCs/>
                <w:sz w:val="24"/>
              </w:rPr>
              <w:t>1 на 10 тыс. чел.</w:t>
            </w:r>
          </w:p>
        </w:tc>
        <w:tc>
          <w:tcPr>
            <w:tcW w:w="2605" w:type="dxa"/>
            <w:tcBorders>
              <w:top w:val="single" w:sz="4" w:space="0" w:color="auto"/>
              <w:bottom w:val="single" w:sz="4" w:space="0" w:color="auto"/>
            </w:tcBorders>
            <w:vAlign w:val="center"/>
          </w:tcPr>
          <w:p w:rsidR="00813AE4" w:rsidRPr="00D9294D" w:rsidRDefault="00813AE4" w:rsidP="00362FC7">
            <w:pPr>
              <w:widowControl w:val="0"/>
              <w:suppressAutoHyphens/>
              <w:spacing w:line="221" w:lineRule="auto"/>
              <w:rPr>
                <w:bCs/>
                <w:sz w:val="24"/>
              </w:rPr>
            </w:pPr>
            <w:r w:rsidRPr="00D9294D">
              <w:rPr>
                <w:bCs/>
                <w:sz w:val="24"/>
              </w:rPr>
              <w:t>Радиус доступности 15 мин. на специальном автомобиле</w:t>
            </w:r>
          </w:p>
        </w:tc>
        <w:tc>
          <w:tcPr>
            <w:tcW w:w="2184" w:type="dxa"/>
            <w:tcBorders>
              <w:top w:val="single" w:sz="4" w:space="0" w:color="auto"/>
              <w:bottom w:val="single" w:sz="4" w:space="0" w:color="auto"/>
            </w:tcBorders>
            <w:vAlign w:val="center"/>
          </w:tcPr>
          <w:p w:rsidR="00813AE4" w:rsidRPr="00D9294D" w:rsidRDefault="00813AE4" w:rsidP="00362FC7">
            <w:pPr>
              <w:widowControl w:val="0"/>
              <w:spacing w:line="221" w:lineRule="auto"/>
              <w:ind w:left="-28" w:right="-28"/>
              <w:jc w:val="center"/>
              <w:rPr>
                <w:bCs/>
                <w:sz w:val="24"/>
              </w:rPr>
            </w:pPr>
            <w:smartTag w:uri="urn:schemas-microsoft-com:office:smarttags" w:element="metricconverter">
              <w:smartTagPr>
                <w:attr w:name="ProductID" w:val="0,05 га"/>
              </w:smartTagPr>
              <w:r w:rsidRPr="00D9294D">
                <w:rPr>
                  <w:bCs/>
                  <w:sz w:val="24"/>
                </w:rPr>
                <w:t>0,05 га</w:t>
              </w:r>
            </w:smartTag>
            <w:r w:rsidRPr="00D9294D">
              <w:rPr>
                <w:bCs/>
                <w:sz w:val="24"/>
              </w:rPr>
              <w:t xml:space="preserve"> / 1 автомобиль, но не менее </w:t>
            </w:r>
          </w:p>
          <w:p w:rsidR="00813AE4" w:rsidRPr="00D9294D" w:rsidRDefault="00813AE4" w:rsidP="00362FC7">
            <w:pPr>
              <w:widowControl w:val="0"/>
              <w:spacing w:line="221" w:lineRule="auto"/>
              <w:ind w:left="-28" w:right="-28"/>
              <w:jc w:val="center"/>
              <w:rPr>
                <w:bCs/>
                <w:sz w:val="24"/>
              </w:rPr>
            </w:pPr>
            <w:smartTag w:uri="urn:schemas-microsoft-com:office:smarttags" w:element="metricconverter">
              <w:smartTagPr>
                <w:attr w:name="ProductID" w:val="0,1 га"/>
              </w:smartTagPr>
              <w:r w:rsidRPr="00D9294D">
                <w:rPr>
                  <w:bCs/>
                  <w:sz w:val="24"/>
                </w:rPr>
                <w:t>0,1 га</w:t>
              </w:r>
            </w:smartTag>
            <w:r w:rsidRPr="00D9294D">
              <w:rPr>
                <w:bCs/>
                <w:sz w:val="24"/>
              </w:rPr>
              <w:t xml:space="preserve"> / объект</w:t>
            </w:r>
          </w:p>
        </w:tc>
      </w:tr>
      <w:tr w:rsidR="00813AE4" w:rsidRPr="00D9294D" w:rsidTr="00570F1B">
        <w:trPr>
          <w:trHeight w:val="93"/>
          <w:jc w:val="center"/>
        </w:trPr>
        <w:tc>
          <w:tcPr>
            <w:tcW w:w="2011" w:type="dxa"/>
            <w:tcBorders>
              <w:top w:val="single" w:sz="4" w:space="0" w:color="auto"/>
              <w:bottom w:val="single" w:sz="4" w:space="0" w:color="auto"/>
            </w:tcBorders>
            <w:shd w:val="clear" w:color="auto" w:fill="auto"/>
          </w:tcPr>
          <w:p w:rsidR="00813AE4" w:rsidRPr="00D9294D" w:rsidRDefault="00813AE4" w:rsidP="00362FC7">
            <w:pPr>
              <w:widowControl w:val="0"/>
              <w:spacing w:line="221" w:lineRule="auto"/>
              <w:ind w:left="-28" w:right="-28"/>
              <w:rPr>
                <w:bCs/>
                <w:sz w:val="24"/>
              </w:rPr>
            </w:pPr>
            <w:r w:rsidRPr="00D9294D">
              <w:rPr>
                <w:bCs/>
                <w:sz w:val="24"/>
              </w:rPr>
              <w:t>Посадочные площадки для санитарной авиации</w:t>
            </w:r>
          </w:p>
        </w:tc>
        <w:tc>
          <w:tcPr>
            <w:tcW w:w="1068" w:type="dxa"/>
            <w:tcBorders>
              <w:top w:val="single" w:sz="4" w:space="0" w:color="auto"/>
              <w:bottom w:val="single" w:sz="4" w:space="0" w:color="auto"/>
            </w:tcBorders>
            <w:shd w:val="clear" w:color="auto" w:fill="auto"/>
            <w:vAlign w:val="center"/>
          </w:tcPr>
          <w:p w:rsidR="00813AE4" w:rsidRPr="00D9294D" w:rsidRDefault="00813AE4" w:rsidP="00362FC7">
            <w:pPr>
              <w:widowControl w:val="0"/>
              <w:suppressAutoHyphens/>
              <w:spacing w:line="221" w:lineRule="auto"/>
              <w:ind w:left="-57" w:right="-57"/>
              <w:jc w:val="center"/>
              <w:rPr>
                <w:bCs/>
                <w:sz w:val="24"/>
              </w:rPr>
            </w:pPr>
            <w:r w:rsidRPr="00D9294D">
              <w:rPr>
                <w:bCs/>
                <w:sz w:val="24"/>
              </w:rPr>
              <w:t>объект</w:t>
            </w:r>
          </w:p>
        </w:tc>
        <w:tc>
          <w:tcPr>
            <w:tcW w:w="2213" w:type="dxa"/>
            <w:tcBorders>
              <w:top w:val="single" w:sz="4" w:space="0" w:color="auto"/>
              <w:bottom w:val="single" w:sz="4" w:space="0" w:color="auto"/>
            </w:tcBorders>
            <w:vAlign w:val="center"/>
          </w:tcPr>
          <w:p w:rsidR="00813AE4" w:rsidRPr="00D9294D" w:rsidRDefault="00813AE4" w:rsidP="00362FC7">
            <w:pPr>
              <w:widowControl w:val="0"/>
              <w:suppressAutoHyphens/>
              <w:spacing w:line="221" w:lineRule="auto"/>
              <w:ind w:left="-28" w:right="-28"/>
              <w:jc w:val="center"/>
              <w:rPr>
                <w:bCs/>
                <w:sz w:val="24"/>
              </w:rPr>
            </w:pPr>
            <w:r w:rsidRPr="00D9294D">
              <w:rPr>
                <w:bCs/>
                <w:sz w:val="24"/>
              </w:rPr>
              <w:t>по заданию на проектирование</w:t>
            </w:r>
          </w:p>
        </w:tc>
        <w:tc>
          <w:tcPr>
            <w:tcW w:w="2605" w:type="dxa"/>
            <w:tcBorders>
              <w:top w:val="single" w:sz="4" w:space="0" w:color="auto"/>
              <w:bottom w:val="single" w:sz="4" w:space="0" w:color="auto"/>
            </w:tcBorders>
            <w:vAlign w:val="center"/>
          </w:tcPr>
          <w:p w:rsidR="00813AE4" w:rsidRPr="00D9294D" w:rsidRDefault="00813AE4" w:rsidP="00362FC7">
            <w:pPr>
              <w:widowControl w:val="0"/>
              <w:spacing w:line="221" w:lineRule="auto"/>
              <w:rPr>
                <w:bCs/>
                <w:sz w:val="24"/>
              </w:rPr>
            </w:pPr>
            <w:r w:rsidRPr="00D9294D">
              <w:rPr>
                <w:sz w:val="24"/>
              </w:rPr>
              <w:t>На расстоянии от медицинских организаций, обеспечивающем мини</w:t>
            </w:r>
            <w:r w:rsidRPr="00D9294D">
              <w:rPr>
                <w:spacing w:val="-2"/>
                <w:sz w:val="24"/>
              </w:rPr>
              <w:t>мальную доступность</w:t>
            </w:r>
          </w:p>
        </w:tc>
        <w:tc>
          <w:tcPr>
            <w:tcW w:w="2184" w:type="dxa"/>
            <w:tcBorders>
              <w:top w:val="single" w:sz="4" w:space="0" w:color="auto"/>
              <w:bottom w:val="single" w:sz="4" w:space="0" w:color="auto"/>
            </w:tcBorders>
            <w:vAlign w:val="center"/>
          </w:tcPr>
          <w:p w:rsidR="00813AE4" w:rsidRPr="00D9294D" w:rsidRDefault="00813AE4" w:rsidP="00362FC7">
            <w:pPr>
              <w:widowControl w:val="0"/>
              <w:suppressAutoHyphens/>
              <w:spacing w:line="221" w:lineRule="auto"/>
              <w:ind w:left="-28" w:right="-28"/>
              <w:jc w:val="center"/>
              <w:rPr>
                <w:bCs/>
                <w:sz w:val="24"/>
              </w:rPr>
            </w:pPr>
            <w:r w:rsidRPr="00D9294D">
              <w:rPr>
                <w:bCs/>
                <w:sz w:val="24"/>
              </w:rPr>
              <w:t>по заданию на проектирование</w:t>
            </w:r>
          </w:p>
        </w:tc>
      </w:tr>
      <w:tr w:rsidR="00813AE4" w:rsidRPr="00D9294D" w:rsidTr="00570F1B">
        <w:trPr>
          <w:trHeight w:val="93"/>
          <w:jc w:val="center"/>
        </w:trPr>
        <w:tc>
          <w:tcPr>
            <w:tcW w:w="2011" w:type="dxa"/>
            <w:tcBorders>
              <w:top w:val="single" w:sz="4" w:space="0" w:color="auto"/>
              <w:bottom w:val="single" w:sz="4" w:space="0" w:color="auto"/>
            </w:tcBorders>
            <w:shd w:val="clear" w:color="auto" w:fill="auto"/>
          </w:tcPr>
          <w:p w:rsidR="00813AE4" w:rsidRPr="00D9294D" w:rsidRDefault="00813AE4" w:rsidP="00362FC7">
            <w:pPr>
              <w:widowControl w:val="0"/>
              <w:spacing w:line="221" w:lineRule="auto"/>
              <w:ind w:left="-28" w:right="-28"/>
              <w:rPr>
                <w:bCs/>
                <w:sz w:val="24"/>
              </w:rPr>
            </w:pPr>
            <w:r w:rsidRPr="00D9294D">
              <w:rPr>
                <w:bCs/>
                <w:sz w:val="24"/>
              </w:rPr>
              <w:t>Аптека</w:t>
            </w:r>
          </w:p>
        </w:tc>
        <w:tc>
          <w:tcPr>
            <w:tcW w:w="1068" w:type="dxa"/>
            <w:tcBorders>
              <w:top w:val="single" w:sz="4" w:space="0" w:color="auto"/>
              <w:bottom w:val="single" w:sz="4" w:space="0" w:color="auto"/>
            </w:tcBorders>
            <w:shd w:val="clear" w:color="auto" w:fill="auto"/>
          </w:tcPr>
          <w:p w:rsidR="00813AE4" w:rsidRPr="00D9294D" w:rsidRDefault="00813AE4" w:rsidP="00362FC7">
            <w:pPr>
              <w:widowControl w:val="0"/>
              <w:suppressAutoHyphens/>
              <w:spacing w:line="221" w:lineRule="auto"/>
              <w:ind w:left="-57" w:right="-57"/>
              <w:jc w:val="center"/>
              <w:rPr>
                <w:bCs/>
                <w:sz w:val="24"/>
              </w:rPr>
            </w:pPr>
            <w:r w:rsidRPr="00D9294D">
              <w:rPr>
                <w:bCs/>
                <w:sz w:val="24"/>
              </w:rPr>
              <w:t>объект</w:t>
            </w:r>
          </w:p>
        </w:tc>
        <w:tc>
          <w:tcPr>
            <w:tcW w:w="2213" w:type="dxa"/>
            <w:tcBorders>
              <w:top w:val="single" w:sz="4" w:space="0" w:color="auto"/>
              <w:bottom w:val="single" w:sz="4" w:space="0" w:color="auto"/>
            </w:tcBorders>
            <w:vAlign w:val="center"/>
          </w:tcPr>
          <w:p w:rsidR="00813AE4" w:rsidRPr="00D9294D" w:rsidRDefault="00813AE4" w:rsidP="00362FC7">
            <w:pPr>
              <w:widowControl w:val="0"/>
              <w:spacing w:line="221" w:lineRule="auto"/>
              <w:ind w:left="114" w:right="-57" w:hanging="142"/>
              <w:rPr>
                <w:bCs/>
                <w:sz w:val="24"/>
              </w:rPr>
            </w:pPr>
            <w:r w:rsidRPr="00D9294D">
              <w:rPr>
                <w:bCs/>
                <w:spacing w:val="-2"/>
                <w:sz w:val="24"/>
              </w:rPr>
              <w:t xml:space="preserve">     1 на</w:t>
            </w:r>
            <w:r w:rsidRPr="00D9294D">
              <w:rPr>
                <w:bCs/>
                <w:spacing w:val="-5"/>
                <w:sz w:val="24"/>
              </w:rPr>
              <w:t xml:space="preserve"> 13 тыс. чел</w:t>
            </w:r>
          </w:p>
        </w:tc>
        <w:tc>
          <w:tcPr>
            <w:tcW w:w="2605" w:type="dxa"/>
            <w:tcBorders>
              <w:top w:val="single" w:sz="4" w:space="0" w:color="auto"/>
              <w:bottom w:val="single" w:sz="4" w:space="0" w:color="auto"/>
            </w:tcBorders>
          </w:tcPr>
          <w:p w:rsidR="00813AE4" w:rsidRPr="00D9294D" w:rsidRDefault="00813AE4" w:rsidP="00362FC7">
            <w:pPr>
              <w:widowControl w:val="0"/>
              <w:spacing w:line="221" w:lineRule="auto"/>
              <w:ind w:left="-28" w:right="-28"/>
              <w:rPr>
                <w:bCs/>
                <w:sz w:val="24"/>
              </w:rPr>
            </w:pPr>
            <w:r w:rsidRPr="00D9294D">
              <w:rPr>
                <w:bCs/>
                <w:sz w:val="24"/>
              </w:rPr>
              <w:t>Радиус пешеходной доступности:</w:t>
            </w:r>
          </w:p>
          <w:p w:rsidR="00813AE4" w:rsidRPr="00D9294D" w:rsidRDefault="00813AE4" w:rsidP="00362FC7">
            <w:pPr>
              <w:widowControl w:val="0"/>
              <w:spacing w:line="221" w:lineRule="auto"/>
              <w:ind w:left="142" w:right="-28" w:hanging="142"/>
              <w:rPr>
                <w:bCs/>
                <w:sz w:val="24"/>
              </w:rPr>
            </w:pPr>
            <w:r w:rsidRPr="00D9294D">
              <w:rPr>
                <w:bCs/>
                <w:sz w:val="24"/>
              </w:rPr>
              <w:t xml:space="preserve">- при многоэтажной заст-ройке – </w:t>
            </w:r>
            <w:smartTag w:uri="urn:schemas-microsoft-com:office:smarttags" w:element="metricconverter">
              <w:smartTagPr>
                <w:attr w:name="ProductID" w:val="500 м"/>
              </w:smartTagPr>
              <w:r w:rsidRPr="00D9294D">
                <w:rPr>
                  <w:bCs/>
                  <w:sz w:val="24"/>
                </w:rPr>
                <w:t>500 м</w:t>
              </w:r>
            </w:smartTag>
            <w:r w:rsidRPr="00D9294D">
              <w:rPr>
                <w:bCs/>
                <w:sz w:val="24"/>
              </w:rPr>
              <w:t xml:space="preserve">; </w:t>
            </w:r>
          </w:p>
          <w:p w:rsidR="00813AE4" w:rsidRPr="00D9294D" w:rsidRDefault="00813AE4" w:rsidP="00362FC7">
            <w:pPr>
              <w:widowControl w:val="0"/>
              <w:suppressAutoHyphens/>
              <w:spacing w:line="221" w:lineRule="auto"/>
              <w:ind w:left="142" w:hanging="142"/>
              <w:rPr>
                <w:bCs/>
                <w:sz w:val="24"/>
              </w:rPr>
            </w:pPr>
            <w:r w:rsidRPr="00D9294D">
              <w:rPr>
                <w:bCs/>
                <w:sz w:val="24"/>
              </w:rPr>
              <w:t xml:space="preserve">- при одно-, двухэтажной  застройке – </w:t>
            </w:r>
            <w:smartTag w:uri="urn:schemas-microsoft-com:office:smarttags" w:element="metricconverter">
              <w:smartTagPr>
                <w:attr w:name="ProductID" w:val="800 м"/>
              </w:smartTagPr>
              <w:r w:rsidRPr="00D9294D">
                <w:rPr>
                  <w:bCs/>
                  <w:sz w:val="24"/>
                </w:rPr>
                <w:t>800 м</w:t>
              </w:r>
            </w:smartTag>
          </w:p>
        </w:tc>
        <w:tc>
          <w:tcPr>
            <w:tcW w:w="2184" w:type="dxa"/>
            <w:tcBorders>
              <w:top w:val="single" w:sz="4" w:space="0" w:color="auto"/>
              <w:bottom w:val="single" w:sz="4" w:space="0" w:color="auto"/>
            </w:tcBorders>
            <w:vAlign w:val="center"/>
          </w:tcPr>
          <w:p w:rsidR="00813AE4" w:rsidRPr="00D9294D" w:rsidRDefault="00813AE4" w:rsidP="00362FC7">
            <w:pPr>
              <w:widowControl w:val="0"/>
              <w:spacing w:line="221" w:lineRule="auto"/>
              <w:ind w:left="-28" w:right="-28"/>
              <w:jc w:val="center"/>
              <w:rPr>
                <w:bCs/>
                <w:sz w:val="24"/>
              </w:rPr>
            </w:pPr>
            <w:r w:rsidRPr="00D9294D">
              <w:rPr>
                <w:bCs/>
                <w:sz w:val="24"/>
              </w:rPr>
              <w:t>0,2-</w:t>
            </w:r>
            <w:smartTag w:uri="urn:schemas-microsoft-com:office:smarttags" w:element="metricconverter">
              <w:smartTagPr>
                <w:attr w:name="ProductID" w:val="0,3 га"/>
              </w:smartTagPr>
              <w:r w:rsidRPr="00D9294D">
                <w:rPr>
                  <w:bCs/>
                  <w:sz w:val="24"/>
                </w:rPr>
                <w:t>0,3 га</w:t>
              </w:r>
            </w:smartTag>
            <w:r w:rsidRPr="00D9294D">
              <w:rPr>
                <w:bCs/>
                <w:sz w:val="24"/>
              </w:rPr>
              <w:t xml:space="preserve"> / объект</w:t>
            </w:r>
          </w:p>
        </w:tc>
      </w:tr>
      <w:tr w:rsidR="00813AE4" w:rsidRPr="00D9294D" w:rsidTr="00570F1B">
        <w:trPr>
          <w:trHeight w:val="93"/>
          <w:jc w:val="center"/>
        </w:trPr>
        <w:tc>
          <w:tcPr>
            <w:tcW w:w="2011" w:type="dxa"/>
            <w:tcBorders>
              <w:top w:val="single" w:sz="4" w:space="0" w:color="auto"/>
              <w:bottom w:val="single" w:sz="4" w:space="0" w:color="auto"/>
            </w:tcBorders>
            <w:shd w:val="clear" w:color="auto" w:fill="auto"/>
          </w:tcPr>
          <w:p w:rsidR="00813AE4" w:rsidRPr="00D9294D" w:rsidRDefault="00813AE4" w:rsidP="00362FC7">
            <w:pPr>
              <w:widowControl w:val="0"/>
              <w:suppressAutoHyphens/>
              <w:spacing w:line="221" w:lineRule="auto"/>
              <w:ind w:left="-28" w:right="-28"/>
              <w:rPr>
                <w:bCs/>
                <w:sz w:val="24"/>
              </w:rPr>
            </w:pPr>
            <w:r w:rsidRPr="00D9294D">
              <w:rPr>
                <w:bCs/>
                <w:sz w:val="24"/>
              </w:rPr>
              <w:t xml:space="preserve">Раздаточные пункты молочных кухонь </w:t>
            </w:r>
          </w:p>
        </w:tc>
        <w:tc>
          <w:tcPr>
            <w:tcW w:w="1068" w:type="dxa"/>
            <w:tcBorders>
              <w:top w:val="single" w:sz="4" w:space="0" w:color="auto"/>
              <w:bottom w:val="single" w:sz="4" w:space="0" w:color="auto"/>
            </w:tcBorders>
            <w:shd w:val="clear" w:color="auto" w:fill="auto"/>
            <w:vAlign w:val="center"/>
          </w:tcPr>
          <w:p w:rsidR="00813AE4" w:rsidRPr="00D9294D" w:rsidRDefault="00813AE4" w:rsidP="00362FC7">
            <w:pPr>
              <w:widowControl w:val="0"/>
              <w:spacing w:line="221" w:lineRule="auto"/>
              <w:ind w:left="-57" w:right="-57"/>
              <w:jc w:val="center"/>
              <w:rPr>
                <w:bCs/>
                <w:sz w:val="24"/>
              </w:rPr>
            </w:pPr>
            <w:r w:rsidRPr="00D9294D">
              <w:rPr>
                <w:bCs/>
                <w:sz w:val="24"/>
              </w:rPr>
              <w:t>м</w:t>
            </w:r>
            <w:r w:rsidRPr="00D9294D">
              <w:rPr>
                <w:bCs/>
                <w:sz w:val="24"/>
                <w:vertAlign w:val="superscript"/>
              </w:rPr>
              <w:t>2</w:t>
            </w:r>
            <w:r w:rsidRPr="00D9294D">
              <w:rPr>
                <w:bCs/>
                <w:sz w:val="24"/>
              </w:rPr>
              <w:t xml:space="preserve"> общей площади / </w:t>
            </w:r>
          </w:p>
          <w:p w:rsidR="00813AE4" w:rsidRPr="00D9294D" w:rsidRDefault="00813AE4" w:rsidP="00362FC7">
            <w:pPr>
              <w:widowControl w:val="0"/>
              <w:spacing w:line="221" w:lineRule="auto"/>
              <w:ind w:left="-57" w:right="-57"/>
              <w:jc w:val="center"/>
              <w:rPr>
                <w:bCs/>
                <w:sz w:val="24"/>
              </w:rPr>
            </w:pPr>
            <w:r w:rsidRPr="00D9294D">
              <w:rPr>
                <w:bCs/>
                <w:sz w:val="24"/>
              </w:rPr>
              <w:t xml:space="preserve">1 ребенка </w:t>
            </w:r>
            <w:r w:rsidRPr="00D9294D">
              <w:rPr>
                <w:bCs/>
                <w:spacing w:val="-4"/>
                <w:sz w:val="24"/>
              </w:rPr>
              <w:t>(до 1 года)</w:t>
            </w:r>
          </w:p>
        </w:tc>
        <w:tc>
          <w:tcPr>
            <w:tcW w:w="2213" w:type="dxa"/>
            <w:tcBorders>
              <w:top w:val="single" w:sz="4" w:space="0" w:color="auto"/>
              <w:bottom w:val="single" w:sz="4" w:space="0" w:color="auto"/>
            </w:tcBorders>
            <w:vAlign w:val="center"/>
          </w:tcPr>
          <w:p w:rsidR="00813AE4" w:rsidRPr="00D9294D" w:rsidRDefault="00813AE4" w:rsidP="00362FC7">
            <w:pPr>
              <w:widowControl w:val="0"/>
              <w:spacing w:line="221" w:lineRule="auto"/>
              <w:ind w:left="-28" w:right="-28"/>
              <w:jc w:val="center"/>
              <w:rPr>
                <w:bCs/>
                <w:sz w:val="24"/>
              </w:rPr>
            </w:pPr>
            <w:r w:rsidRPr="00D9294D">
              <w:rPr>
                <w:bCs/>
                <w:sz w:val="24"/>
              </w:rPr>
              <w:t>0,3</w:t>
            </w:r>
          </w:p>
        </w:tc>
        <w:tc>
          <w:tcPr>
            <w:tcW w:w="2605" w:type="dxa"/>
            <w:tcBorders>
              <w:top w:val="single" w:sz="4" w:space="0" w:color="auto"/>
              <w:bottom w:val="single" w:sz="4" w:space="0" w:color="auto"/>
            </w:tcBorders>
            <w:vAlign w:val="center"/>
          </w:tcPr>
          <w:p w:rsidR="00813AE4" w:rsidRPr="00D9294D" w:rsidRDefault="00813AE4" w:rsidP="00362FC7">
            <w:pPr>
              <w:widowControl w:val="0"/>
              <w:suppressAutoHyphens/>
              <w:spacing w:line="221" w:lineRule="auto"/>
              <w:jc w:val="center"/>
              <w:rPr>
                <w:bCs/>
                <w:sz w:val="24"/>
              </w:rPr>
            </w:pPr>
            <w:r w:rsidRPr="00D9294D">
              <w:rPr>
                <w:sz w:val="24"/>
              </w:rPr>
              <w:t>то же</w:t>
            </w:r>
          </w:p>
        </w:tc>
        <w:tc>
          <w:tcPr>
            <w:tcW w:w="2184" w:type="dxa"/>
            <w:tcBorders>
              <w:top w:val="single" w:sz="4" w:space="0" w:color="auto"/>
              <w:bottom w:val="single" w:sz="4" w:space="0" w:color="auto"/>
            </w:tcBorders>
            <w:vAlign w:val="center"/>
          </w:tcPr>
          <w:p w:rsidR="00813AE4" w:rsidRPr="00D9294D" w:rsidRDefault="00813AE4" w:rsidP="00362FC7">
            <w:pPr>
              <w:widowControl w:val="0"/>
              <w:spacing w:line="221" w:lineRule="auto"/>
              <w:ind w:left="-28" w:right="-28"/>
              <w:jc w:val="center"/>
              <w:rPr>
                <w:bCs/>
                <w:sz w:val="24"/>
              </w:rPr>
            </w:pPr>
            <w:r w:rsidRPr="00D9294D">
              <w:rPr>
                <w:bCs/>
                <w:sz w:val="24"/>
              </w:rPr>
              <w:t>-</w:t>
            </w:r>
          </w:p>
        </w:tc>
      </w:tr>
      <w:tr w:rsidR="00813AE4" w:rsidRPr="00D9294D" w:rsidTr="00570F1B">
        <w:trPr>
          <w:trHeight w:val="93"/>
          <w:jc w:val="center"/>
        </w:trPr>
        <w:tc>
          <w:tcPr>
            <w:tcW w:w="2011" w:type="dxa"/>
            <w:tcBorders>
              <w:top w:val="single" w:sz="4" w:space="0" w:color="auto"/>
              <w:bottom w:val="single" w:sz="4" w:space="0" w:color="auto"/>
            </w:tcBorders>
            <w:shd w:val="clear" w:color="auto" w:fill="auto"/>
          </w:tcPr>
          <w:p w:rsidR="00813AE4" w:rsidRPr="00D9294D" w:rsidRDefault="00813AE4" w:rsidP="00362FC7">
            <w:pPr>
              <w:widowControl w:val="0"/>
              <w:spacing w:line="221" w:lineRule="auto"/>
              <w:ind w:left="-28" w:right="-28"/>
              <w:rPr>
                <w:bCs/>
                <w:sz w:val="24"/>
              </w:rPr>
            </w:pPr>
            <w:r w:rsidRPr="00D9294D">
              <w:rPr>
                <w:bCs/>
                <w:sz w:val="24"/>
              </w:rPr>
              <w:t>Детские лагеря</w:t>
            </w:r>
          </w:p>
        </w:tc>
        <w:tc>
          <w:tcPr>
            <w:tcW w:w="1068" w:type="dxa"/>
            <w:tcBorders>
              <w:top w:val="single" w:sz="4" w:space="0" w:color="auto"/>
              <w:bottom w:val="single" w:sz="4" w:space="0" w:color="auto"/>
            </w:tcBorders>
            <w:shd w:val="clear" w:color="auto" w:fill="auto"/>
            <w:vAlign w:val="center"/>
          </w:tcPr>
          <w:p w:rsidR="00813AE4" w:rsidRPr="00D9294D" w:rsidRDefault="00813AE4" w:rsidP="00362FC7">
            <w:pPr>
              <w:widowControl w:val="0"/>
              <w:suppressAutoHyphens/>
              <w:spacing w:line="221" w:lineRule="auto"/>
              <w:ind w:left="-57" w:right="-57"/>
              <w:jc w:val="center"/>
              <w:rPr>
                <w:bCs/>
                <w:sz w:val="24"/>
              </w:rPr>
            </w:pPr>
            <w:r w:rsidRPr="00D9294D">
              <w:rPr>
                <w:bCs/>
                <w:sz w:val="24"/>
              </w:rPr>
              <w:t>мест / 1000 чел.</w:t>
            </w:r>
          </w:p>
        </w:tc>
        <w:tc>
          <w:tcPr>
            <w:tcW w:w="2213" w:type="dxa"/>
            <w:tcBorders>
              <w:top w:val="single" w:sz="4" w:space="0" w:color="auto"/>
              <w:bottom w:val="single" w:sz="4" w:space="0" w:color="auto"/>
            </w:tcBorders>
          </w:tcPr>
          <w:p w:rsidR="00813AE4" w:rsidRPr="00D9294D" w:rsidRDefault="00813AE4" w:rsidP="00362FC7">
            <w:pPr>
              <w:widowControl w:val="0"/>
              <w:spacing w:line="221" w:lineRule="auto"/>
              <w:jc w:val="center"/>
              <w:rPr>
                <w:bCs/>
                <w:sz w:val="24"/>
              </w:rPr>
            </w:pPr>
            <w:r w:rsidRPr="00D9294D">
              <w:rPr>
                <w:bCs/>
                <w:sz w:val="24"/>
              </w:rPr>
              <w:t xml:space="preserve">по заданию на </w:t>
            </w:r>
          </w:p>
          <w:p w:rsidR="00813AE4" w:rsidRPr="00D9294D" w:rsidRDefault="00813AE4" w:rsidP="00362FC7">
            <w:pPr>
              <w:widowControl w:val="0"/>
              <w:spacing w:line="221" w:lineRule="auto"/>
              <w:ind w:left="-28" w:right="-28"/>
              <w:jc w:val="center"/>
              <w:rPr>
                <w:bCs/>
                <w:sz w:val="24"/>
              </w:rPr>
            </w:pPr>
            <w:r w:rsidRPr="00D9294D">
              <w:rPr>
                <w:bCs/>
                <w:sz w:val="24"/>
              </w:rPr>
              <w:t>проектирование</w:t>
            </w:r>
          </w:p>
        </w:tc>
        <w:tc>
          <w:tcPr>
            <w:tcW w:w="2605" w:type="dxa"/>
            <w:tcBorders>
              <w:top w:val="single" w:sz="4" w:space="0" w:color="auto"/>
              <w:bottom w:val="single" w:sz="4" w:space="0" w:color="auto"/>
            </w:tcBorders>
            <w:vAlign w:val="center"/>
          </w:tcPr>
          <w:p w:rsidR="00813AE4" w:rsidRPr="00D9294D" w:rsidRDefault="00813AE4" w:rsidP="00362FC7">
            <w:pPr>
              <w:widowControl w:val="0"/>
              <w:suppressAutoHyphens/>
              <w:spacing w:line="221" w:lineRule="auto"/>
              <w:jc w:val="center"/>
              <w:rPr>
                <w:bCs/>
                <w:sz w:val="24"/>
              </w:rPr>
            </w:pPr>
            <w:r w:rsidRPr="00D9294D">
              <w:rPr>
                <w:bCs/>
                <w:sz w:val="24"/>
              </w:rPr>
              <w:t>не нормируется</w:t>
            </w:r>
          </w:p>
        </w:tc>
        <w:tc>
          <w:tcPr>
            <w:tcW w:w="2184" w:type="dxa"/>
            <w:tcBorders>
              <w:top w:val="single" w:sz="4" w:space="0" w:color="auto"/>
              <w:bottom w:val="single" w:sz="4" w:space="0" w:color="auto"/>
            </w:tcBorders>
            <w:vAlign w:val="center"/>
          </w:tcPr>
          <w:p w:rsidR="00813AE4" w:rsidRPr="00D9294D" w:rsidRDefault="00813AE4" w:rsidP="00362FC7">
            <w:pPr>
              <w:widowControl w:val="0"/>
              <w:spacing w:line="221" w:lineRule="auto"/>
              <w:ind w:left="-28" w:right="-28"/>
              <w:jc w:val="center"/>
              <w:rPr>
                <w:bCs/>
                <w:sz w:val="24"/>
              </w:rPr>
            </w:pPr>
            <w:r w:rsidRPr="00D9294D">
              <w:rPr>
                <w:bCs/>
                <w:sz w:val="24"/>
              </w:rPr>
              <w:t>150-200 м</w:t>
            </w:r>
            <w:r w:rsidRPr="00D9294D">
              <w:rPr>
                <w:bCs/>
                <w:sz w:val="24"/>
                <w:vertAlign w:val="superscript"/>
              </w:rPr>
              <w:t>2</w:t>
            </w:r>
            <w:r w:rsidRPr="00D9294D">
              <w:rPr>
                <w:bCs/>
                <w:sz w:val="24"/>
              </w:rPr>
              <w:t>/место</w:t>
            </w:r>
          </w:p>
        </w:tc>
      </w:tr>
      <w:tr w:rsidR="00813AE4" w:rsidRPr="00D9294D" w:rsidTr="00570F1B">
        <w:trPr>
          <w:trHeight w:val="93"/>
          <w:jc w:val="center"/>
        </w:trPr>
        <w:tc>
          <w:tcPr>
            <w:tcW w:w="2011" w:type="dxa"/>
            <w:tcBorders>
              <w:top w:val="single" w:sz="4" w:space="0" w:color="auto"/>
              <w:bottom w:val="single" w:sz="4" w:space="0" w:color="auto"/>
            </w:tcBorders>
            <w:shd w:val="clear" w:color="auto" w:fill="auto"/>
          </w:tcPr>
          <w:p w:rsidR="00813AE4" w:rsidRPr="00D9294D" w:rsidRDefault="00813AE4" w:rsidP="00362FC7">
            <w:pPr>
              <w:widowControl w:val="0"/>
              <w:suppressAutoHyphens/>
              <w:spacing w:line="221" w:lineRule="auto"/>
              <w:ind w:left="-28" w:right="-28"/>
              <w:rPr>
                <w:bCs/>
                <w:sz w:val="24"/>
              </w:rPr>
            </w:pPr>
            <w:r w:rsidRPr="00D9294D">
              <w:rPr>
                <w:bCs/>
                <w:sz w:val="24"/>
              </w:rPr>
              <w:t>Молодежные лагеря</w:t>
            </w:r>
          </w:p>
        </w:tc>
        <w:tc>
          <w:tcPr>
            <w:tcW w:w="1068" w:type="dxa"/>
            <w:tcBorders>
              <w:top w:val="single" w:sz="4" w:space="0" w:color="auto"/>
              <w:bottom w:val="single" w:sz="4" w:space="0" w:color="auto"/>
            </w:tcBorders>
            <w:shd w:val="clear" w:color="auto" w:fill="auto"/>
            <w:vAlign w:val="center"/>
          </w:tcPr>
          <w:p w:rsidR="00813AE4" w:rsidRPr="00D9294D" w:rsidRDefault="00813AE4" w:rsidP="00362FC7">
            <w:pPr>
              <w:widowControl w:val="0"/>
              <w:suppressAutoHyphens/>
              <w:spacing w:line="221" w:lineRule="auto"/>
              <w:ind w:left="-57" w:right="-57"/>
              <w:jc w:val="center"/>
              <w:rPr>
                <w:bCs/>
                <w:sz w:val="24"/>
              </w:rPr>
            </w:pPr>
            <w:r w:rsidRPr="00D9294D">
              <w:rPr>
                <w:bCs/>
                <w:sz w:val="24"/>
              </w:rPr>
              <w:t>мест / 1000 чел.</w:t>
            </w:r>
          </w:p>
        </w:tc>
        <w:tc>
          <w:tcPr>
            <w:tcW w:w="2213" w:type="dxa"/>
            <w:tcBorders>
              <w:top w:val="single" w:sz="4" w:space="0" w:color="auto"/>
              <w:bottom w:val="single" w:sz="4" w:space="0" w:color="auto"/>
            </w:tcBorders>
            <w:vAlign w:val="center"/>
          </w:tcPr>
          <w:p w:rsidR="00813AE4" w:rsidRPr="00D9294D" w:rsidRDefault="00813AE4" w:rsidP="00362FC7">
            <w:pPr>
              <w:widowControl w:val="0"/>
              <w:spacing w:line="221" w:lineRule="auto"/>
              <w:ind w:left="-28" w:right="-28"/>
              <w:jc w:val="center"/>
              <w:rPr>
                <w:bCs/>
                <w:sz w:val="24"/>
              </w:rPr>
            </w:pPr>
            <w:r w:rsidRPr="00D9294D">
              <w:rPr>
                <w:sz w:val="24"/>
              </w:rPr>
              <w:t>то же</w:t>
            </w:r>
          </w:p>
        </w:tc>
        <w:tc>
          <w:tcPr>
            <w:tcW w:w="2605" w:type="dxa"/>
            <w:tcBorders>
              <w:top w:val="single" w:sz="4" w:space="0" w:color="auto"/>
              <w:bottom w:val="single" w:sz="4" w:space="0" w:color="auto"/>
            </w:tcBorders>
            <w:vAlign w:val="center"/>
          </w:tcPr>
          <w:p w:rsidR="00813AE4" w:rsidRPr="00D9294D" w:rsidRDefault="00813AE4" w:rsidP="00362FC7">
            <w:pPr>
              <w:widowControl w:val="0"/>
              <w:suppressAutoHyphens/>
              <w:spacing w:line="221" w:lineRule="auto"/>
              <w:jc w:val="center"/>
              <w:rPr>
                <w:bCs/>
                <w:sz w:val="24"/>
              </w:rPr>
            </w:pPr>
            <w:r w:rsidRPr="00D9294D">
              <w:rPr>
                <w:sz w:val="24"/>
              </w:rPr>
              <w:t>то же</w:t>
            </w:r>
          </w:p>
        </w:tc>
        <w:tc>
          <w:tcPr>
            <w:tcW w:w="2184" w:type="dxa"/>
            <w:tcBorders>
              <w:top w:val="single" w:sz="4" w:space="0" w:color="auto"/>
              <w:bottom w:val="single" w:sz="4" w:space="0" w:color="auto"/>
            </w:tcBorders>
            <w:vAlign w:val="center"/>
          </w:tcPr>
          <w:p w:rsidR="00813AE4" w:rsidRPr="00D9294D" w:rsidRDefault="00813AE4" w:rsidP="00362FC7">
            <w:pPr>
              <w:widowControl w:val="0"/>
              <w:spacing w:line="221" w:lineRule="auto"/>
              <w:ind w:left="-28" w:right="-28"/>
              <w:jc w:val="center"/>
              <w:rPr>
                <w:bCs/>
                <w:sz w:val="24"/>
              </w:rPr>
            </w:pPr>
            <w:r w:rsidRPr="00D9294D">
              <w:rPr>
                <w:bCs/>
                <w:sz w:val="24"/>
              </w:rPr>
              <w:t>140-160 м</w:t>
            </w:r>
            <w:r w:rsidRPr="00D9294D">
              <w:rPr>
                <w:bCs/>
                <w:sz w:val="24"/>
                <w:vertAlign w:val="superscript"/>
              </w:rPr>
              <w:t>2</w:t>
            </w:r>
            <w:r w:rsidRPr="00D9294D">
              <w:rPr>
                <w:bCs/>
                <w:sz w:val="24"/>
              </w:rPr>
              <w:t>/место</w:t>
            </w:r>
          </w:p>
        </w:tc>
      </w:tr>
      <w:tr w:rsidR="00813AE4" w:rsidRPr="00D9294D" w:rsidTr="00570F1B">
        <w:trPr>
          <w:trHeight w:val="93"/>
          <w:jc w:val="center"/>
        </w:trPr>
        <w:tc>
          <w:tcPr>
            <w:tcW w:w="2011" w:type="dxa"/>
            <w:tcBorders>
              <w:top w:val="single" w:sz="4" w:space="0" w:color="auto"/>
              <w:bottom w:val="single" w:sz="4" w:space="0" w:color="auto"/>
            </w:tcBorders>
            <w:shd w:val="clear" w:color="auto" w:fill="auto"/>
          </w:tcPr>
          <w:p w:rsidR="00813AE4" w:rsidRPr="00D9294D" w:rsidRDefault="00813AE4" w:rsidP="00362FC7">
            <w:pPr>
              <w:widowControl w:val="0"/>
              <w:spacing w:line="221" w:lineRule="auto"/>
              <w:ind w:left="-28" w:right="-28"/>
              <w:rPr>
                <w:bCs/>
                <w:sz w:val="24"/>
              </w:rPr>
            </w:pPr>
            <w:r w:rsidRPr="00D9294D">
              <w:rPr>
                <w:bCs/>
                <w:spacing w:val="-2"/>
                <w:sz w:val="24"/>
              </w:rPr>
              <w:t xml:space="preserve">Оздоровительные лагеря для </w:t>
            </w:r>
            <w:r w:rsidRPr="00D9294D">
              <w:rPr>
                <w:bCs/>
                <w:spacing w:val="-2"/>
                <w:sz w:val="24"/>
              </w:rPr>
              <w:lastRenderedPageBreak/>
              <w:t>старшеклассников</w:t>
            </w:r>
          </w:p>
        </w:tc>
        <w:tc>
          <w:tcPr>
            <w:tcW w:w="1068" w:type="dxa"/>
            <w:tcBorders>
              <w:top w:val="single" w:sz="4" w:space="0" w:color="auto"/>
              <w:bottom w:val="single" w:sz="4" w:space="0" w:color="auto"/>
            </w:tcBorders>
            <w:shd w:val="clear" w:color="auto" w:fill="auto"/>
            <w:vAlign w:val="center"/>
          </w:tcPr>
          <w:p w:rsidR="00813AE4" w:rsidRPr="00D9294D" w:rsidRDefault="00813AE4" w:rsidP="00362FC7">
            <w:pPr>
              <w:widowControl w:val="0"/>
              <w:suppressAutoHyphens/>
              <w:spacing w:line="221" w:lineRule="auto"/>
              <w:ind w:left="-57" w:right="-57"/>
              <w:jc w:val="center"/>
              <w:rPr>
                <w:bCs/>
                <w:sz w:val="24"/>
              </w:rPr>
            </w:pPr>
            <w:r w:rsidRPr="00D9294D">
              <w:rPr>
                <w:bCs/>
                <w:sz w:val="24"/>
              </w:rPr>
              <w:lastRenderedPageBreak/>
              <w:t>мест / 1000 чел.</w:t>
            </w:r>
          </w:p>
        </w:tc>
        <w:tc>
          <w:tcPr>
            <w:tcW w:w="2213" w:type="dxa"/>
            <w:tcBorders>
              <w:top w:val="single" w:sz="4" w:space="0" w:color="auto"/>
              <w:bottom w:val="single" w:sz="4" w:space="0" w:color="auto"/>
            </w:tcBorders>
            <w:vAlign w:val="center"/>
          </w:tcPr>
          <w:p w:rsidR="00813AE4" w:rsidRPr="00D9294D" w:rsidRDefault="00813AE4" w:rsidP="00362FC7">
            <w:pPr>
              <w:widowControl w:val="0"/>
              <w:spacing w:line="221" w:lineRule="auto"/>
              <w:ind w:left="-28" w:right="-28"/>
              <w:jc w:val="center"/>
              <w:rPr>
                <w:bCs/>
                <w:sz w:val="24"/>
              </w:rPr>
            </w:pPr>
            <w:r w:rsidRPr="00D9294D">
              <w:rPr>
                <w:sz w:val="24"/>
              </w:rPr>
              <w:t>то же</w:t>
            </w:r>
          </w:p>
        </w:tc>
        <w:tc>
          <w:tcPr>
            <w:tcW w:w="2605" w:type="dxa"/>
            <w:tcBorders>
              <w:top w:val="single" w:sz="4" w:space="0" w:color="auto"/>
              <w:bottom w:val="single" w:sz="4" w:space="0" w:color="auto"/>
            </w:tcBorders>
            <w:vAlign w:val="center"/>
          </w:tcPr>
          <w:p w:rsidR="00813AE4" w:rsidRPr="00D9294D" w:rsidRDefault="00813AE4" w:rsidP="00362FC7">
            <w:pPr>
              <w:widowControl w:val="0"/>
              <w:suppressAutoHyphens/>
              <w:spacing w:line="221" w:lineRule="auto"/>
              <w:jc w:val="center"/>
              <w:rPr>
                <w:bCs/>
                <w:sz w:val="24"/>
              </w:rPr>
            </w:pPr>
            <w:r w:rsidRPr="00D9294D">
              <w:rPr>
                <w:sz w:val="24"/>
              </w:rPr>
              <w:t>то же</w:t>
            </w:r>
          </w:p>
        </w:tc>
        <w:tc>
          <w:tcPr>
            <w:tcW w:w="2184" w:type="dxa"/>
            <w:tcBorders>
              <w:top w:val="single" w:sz="4" w:space="0" w:color="auto"/>
              <w:bottom w:val="single" w:sz="4" w:space="0" w:color="auto"/>
            </w:tcBorders>
            <w:vAlign w:val="center"/>
          </w:tcPr>
          <w:p w:rsidR="00813AE4" w:rsidRPr="00D9294D" w:rsidRDefault="00813AE4" w:rsidP="00362FC7">
            <w:pPr>
              <w:widowControl w:val="0"/>
              <w:spacing w:line="221" w:lineRule="auto"/>
              <w:ind w:left="-28" w:right="-28"/>
              <w:jc w:val="center"/>
              <w:rPr>
                <w:bCs/>
                <w:sz w:val="24"/>
              </w:rPr>
            </w:pPr>
            <w:r w:rsidRPr="00D9294D">
              <w:rPr>
                <w:bCs/>
                <w:sz w:val="24"/>
              </w:rPr>
              <w:t>175-200 м</w:t>
            </w:r>
            <w:r w:rsidRPr="00D9294D">
              <w:rPr>
                <w:bCs/>
                <w:sz w:val="24"/>
                <w:vertAlign w:val="superscript"/>
              </w:rPr>
              <w:t>2</w:t>
            </w:r>
            <w:r w:rsidRPr="00D9294D">
              <w:rPr>
                <w:bCs/>
                <w:sz w:val="24"/>
              </w:rPr>
              <w:t>/место</w:t>
            </w:r>
          </w:p>
        </w:tc>
      </w:tr>
      <w:tr w:rsidR="00813AE4" w:rsidRPr="00D9294D" w:rsidTr="00570F1B">
        <w:trPr>
          <w:trHeight w:val="93"/>
          <w:jc w:val="center"/>
        </w:trPr>
        <w:tc>
          <w:tcPr>
            <w:tcW w:w="2011" w:type="dxa"/>
            <w:tcBorders>
              <w:top w:val="single" w:sz="4" w:space="0" w:color="auto"/>
              <w:bottom w:val="single" w:sz="4" w:space="0" w:color="auto"/>
            </w:tcBorders>
            <w:shd w:val="clear" w:color="auto" w:fill="auto"/>
          </w:tcPr>
          <w:p w:rsidR="00813AE4" w:rsidRPr="00D9294D" w:rsidRDefault="00813AE4" w:rsidP="00362FC7">
            <w:pPr>
              <w:widowControl w:val="0"/>
              <w:spacing w:line="221" w:lineRule="auto"/>
              <w:ind w:left="-28" w:right="-28"/>
              <w:rPr>
                <w:bCs/>
                <w:sz w:val="24"/>
              </w:rPr>
            </w:pPr>
            <w:r w:rsidRPr="00D9294D">
              <w:rPr>
                <w:bCs/>
                <w:sz w:val="24"/>
              </w:rPr>
              <w:lastRenderedPageBreak/>
              <w:t>Дачи дошкольных организаций</w:t>
            </w:r>
          </w:p>
        </w:tc>
        <w:tc>
          <w:tcPr>
            <w:tcW w:w="1068" w:type="dxa"/>
            <w:tcBorders>
              <w:top w:val="single" w:sz="4" w:space="0" w:color="auto"/>
              <w:bottom w:val="single" w:sz="4" w:space="0" w:color="auto"/>
            </w:tcBorders>
            <w:shd w:val="clear" w:color="auto" w:fill="auto"/>
            <w:vAlign w:val="center"/>
          </w:tcPr>
          <w:p w:rsidR="00813AE4" w:rsidRPr="00D9294D" w:rsidRDefault="00813AE4" w:rsidP="00362FC7">
            <w:pPr>
              <w:widowControl w:val="0"/>
              <w:suppressAutoHyphens/>
              <w:spacing w:line="221" w:lineRule="auto"/>
              <w:ind w:left="-57" w:right="-57"/>
              <w:jc w:val="center"/>
              <w:rPr>
                <w:bCs/>
                <w:sz w:val="24"/>
              </w:rPr>
            </w:pPr>
            <w:r w:rsidRPr="00D9294D">
              <w:rPr>
                <w:bCs/>
                <w:sz w:val="24"/>
              </w:rPr>
              <w:t>мест / 1000 чел.</w:t>
            </w:r>
          </w:p>
        </w:tc>
        <w:tc>
          <w:tcPr>
            <w:tcW w:w="2213" w:type="dxa"/>
            <w:tcBorders>
              <w:top w:val="single" w:sz="4" w:space="0" w:color="auto"/>
              <w:bottom w:val="single" w:sz="4" w:space="0" w:color="auto"/>
            </w:tcBorders>
            <w:vAlign w:val="center"/>
          </w:tcPr>
          <w:p w:rsidR="00813AE4" w:rsidRPr="00D9294D" w:rsidRDefault="00813AE4" w:rsidP="00362FC7">
            <w:pPr>
              <w:widowControl w:val="0"/>
              <w:spacing w:line="221" w:lineRule="auto"/>
              <w:ind w:left="-28" w:right="-28"/>
              <w:jc w:val="center"/>
              <w:rPr>
                <w:bCs/>
                <w:sz w:val="24"/>
              </w:rPr>
            </w:pPr>
            <w:r w:rsidRPr="00D9294D">
              <w:rPr>
                <w:sz w:val="24"/>
              </w:rPr>
              <w:t>то же</w:t>
            </w:r>
          </w:p>
        </w:tc>
        <w:tc>
          <w:tcPr>
            <w:tcW w:w="2605" w:type="dxa"/>
            <w:tcBorders>
              <w:top w:val="single" w:sz="4" w:space="0" w:color="auto"/>
              <w:bottom w:val="single" w:sz="4" w:space="0" w:color="auto"/>
            </w:tcBorders>
            <w:vAlign w:val="center"/>
          </w:tcPr>
          <w:p w:rsidR="00813AE4" w:rsidRPr="00D9294D" w:rsidRDefault="00813AE4" w:rsidP="00362FC7">
            <w:pPr>
              <w:widowControl w:val="0"/>
              <w:suppressAutoHyphens/>
              <w:spacing w:line="221" w:lineRule="auto"/>
              <w:jc w:val="center"/>
              <w:rPr>
                <w:bCs/>
                <w:sz w:val="24"/>
              </w:rPr>
            </w:pPr>
            <w:r w:rsidRPr="00D9294D">
              <w:rPr>
                <w:sz w:val="24"/>
              </w:rPr>
              <w:t>то же</w:t>
            </w:r>
          </w:p>
        </w:tc>
        <w:tc>
          <w:tcPr>
            <w:tcW w:w="2184" w:type="dxa"/>
            <w:tcBorders>
              <w:top w:val="single" w:sz="4" w:space="0" w:color="auto"/>
              <w:bottom w:val="single" w:sz="4" w:space="0" w:color="auto"/>
            </w:tcBorders>
            <w:vAlign w:val="center"/>
          </w:tcPr>
          <w:p w:rsidR="00813AE4" w:rsidRPr="00D9294D" w:rsidRDefault="00813AE4" w:rsidP="00362FC7">
            <w:pPr>
              <w:widowControl w:val="0"/>
              <w:spacing w:line="221" w:lineRule="auto"/>
              <w:ind w:left="-28" w:right="-28"/>
              <w:jc w:val="center"/>
              <w:rPr>
                <w:bCs/>
                <w:sz w:val="24"/>
              </w:rPr>
            </w:pPr>
            <w:r w:rsidRPr="00D9294D">
              <w:rPr>
                <w:bCs/>
                <w:sz w:val="24"/>
              </w:rPr>
              <w:t>120-140 м</w:t>
            </w:r>
            <w:r w:rsidRPr="00D9294D">
              <w:rPr>
                <w:bCs/>
                <w:sz w:val="24"/>
                <w:vertAlign w:val="superscript"/>
              </w:rPr>
              <w:t>2</w:t>
            </w:r>
            <w:r w:rsidRPr="00D9294D">
              <w:rPr>
                <w:bCs/>
                <w:sz w:val="24"/>
              </w:rPr>
              <w:t>/место</w:t>
            </w:r>
          </w:p>
        </w:tc>
      </w:tr>
    </w:tbl>
    <w:p w:rsidR="00813AE4" w:rsidRPr="00D9294D" w:rsidRDefault="00813AE4" w:rsidP="00362FC7">
      <w:pPr>
        <w:widowControl w:val="0"/>
        <w:tabs>
          <w:tab w:val="left" w:pos="6946"/>
        </w:tabs>
        <w:spacing w:before="120" w:line="221" w:lineRule="auto"/>
        <w:ind w:firstLine="709"/>
        <w:jc w:val="both"/>
        <w:rPr>
          <w:sz w:val="24"/>
        </w:rPr>
      </w:pPr>
      <w:r w:rsidRPr="00D9294D">
        <w:rPr>
          <w:bCs/>
          <w:sz w:val="24"/>
        </w:rPr>
        <w:t>* Размещение возможно при лечебном учреждении, предпочтительно в краевом центре.</w:t>
      </w:r>
    </w:p>
    <w:p w:rsidR="00813AE4" w:rsidRPr="00D9294D" w:rsidRDefault="00813AE4" w:rsidP="00362FC7">
      <w:pPr>
        <w:widowControl w:val="0"/>
        <w:tabs>
          <w:tab w:val="left" w:pos="6946"/>
        </w:tabs>
        <w:spacing w:line="221" w:lineRule="auto"/>
        <w:ind w:firstLine="709"/>
        <w:jc w:val="both"/>
        <w:rPr>
          <w:sz w:val="24"/>
        </w:rPr>
      </w:pPr>
    </w:p>
    <w:p w:rsidR="00813AE4" w:rsidRPr="00D9294D" w:rsidRDefault="00813AE4" w:rsidP="00362FC7">
      <w:pPr>
        <w:widowControl w:val="0"/>
        <w:tabs>
          <w:tab w:val="left" w:pos="6946"/>
        </w:tabs>
        <w:spacing w:line="221" w:lineRule="auto"/>
        <w:jc w:val="center"/>
        <w:rPr>
          <w:b/>
          <w:sz w:val="24"/>
        </w:rPr>
      </w:pPr>
      <w:r w:rsidRPr="00D9294D">
        <w:rPr>
          <w:b/>
          <w:sz w:val="24"/>
        </w:rPr>
        <w:t>6.3.4. Объекты культуры и искусства</w:t>
      </w:r>
    </w:p>
    <w:p w:rsidR="00813AE4" w:rsidRPr="00D9294D" w:rsidRDefault="00813AE4" w:rsidP="00362FC7">
      <w:pPr>
        <w:widowControl w:val="0"/>
        <w:spacing w:line="221" w:lineRule="auto"/>
        <w:ind w:firstLine="709"/>
        <w:jc w:val="both"/>
        <w:rPr>
          <w:spacing w:val="-2"/>
          <w:sz w:val="24"/>
        </w:rPr>
      </w:pPr>
    </w:p>
    <w:p w:rsidR="00813AE4" w:rsidRPr="00D9294D" w:rsidRDefault="00813AE4" w:rsidP="00362FC7">
      <w:pPr>
        <w:widowControl w:val="0"/>
        <w:tabs>
          <w:tab w:val="left" w:pos="6946"/>
        </w:tabs>
        <w:spacing w:line="221" w:lineRule="auto"/>
        <w:ind w:firstLine="709"/>
        <w:jc w:val="both"/>
        <w:rPr>
          <w:sz w:val="24"/>
        </w:rPr>
      </w:pPr>
      <w:r w:rsidRPr="00D9294D">
        <w:rPr>
          <w:sz w:val="24"/>
        </w:rPr>
        <w:t>6.3.4.1</w:t>
      </w:r>
      <w:r w:rsidR="005E33A2" w:rsidRPr="00D9294D">
        <w:rPr>
          <w:sz w:val="24"/>
        </w:rPr>
        <w:t>. </w:t>
      </w:r>
      <w:r w:rsidRPr="00D9294D">
        <w:rPr>
          <w:sz w:val="24"/>
        </w:rPr>
        <w:t>Р</w:t>
      </w:r>
      <w:r w:rsidRPr="00D9294D">
        <w:rPr>
          <w:bCs/>
          <w:sz w:val="24"/>
        </w:rPr>
        <w:t>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 а также размеры их земельных участков приведены в таблице 6.3.4.1.</w:t>
      </w:r>
    </w:p>
    <w:p w:rsidR="00813AE4" w:rsidRPr="00D9294D" w:rsidRDefault="00813AE4" w:rsidP="00362FC7">
      <w:pPr>
        <w:widowControl w:val="0"/>
        <w:tabs>
          <w:tab w:val="left" w:pos="6946"/>
        </w:tabs>
        <w:spacing w:line="221" w:lineRule="auto"/>
        <w:ind w:firstLine="709"/>
        <w:jc w:val="both"/>
        <w:rPr>
          <w:sz w:val="24"/>
        </w:rPr>
      </w:pPr>
    </w:p>
    <w:p w:rsidR="00813AE4" w:rsidRPr="00D9294D" w:rsidRDefault="00813AE4" w:rsidP="00362FC7">
      <w:pPr>
        <w:widowControl w:val="0"/>
        <w:tabs>
          <w:tab w:val="left" w:pos="6946"/>
        </w:tabs>
        <w:spacing w:line="221" w:lineRule="auto"/>
        <w:ind w:firstLine="709"/>
        <w:jc w:val="right"/>
        <w:rPr>
          <w:sz w:val="24"/>
        </w:rPr>
      </w:pPr>
      <w:r w:rsidRPr="00D9294D">
        <w:rPr>
          <w:sz w:val="24"/>
        </w:rPr>
        <w:t>Таблица 6.3.4.1</w:t>
      </w:r>
    </w:p>
    <w:tbl>
      <w:tblPr>
        <w:tblW w:w="1010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0"/>
        <w:gridCol w:w="1459"/>
        <w:gridCol w:w="2305"/>
        <w:gridCol w:w="2605"/>
        <w:gridCol w:w="1633"/>
      </w:tblGrid>
      <w:tr w:rsidR="00813AE4" w:rsidRPr="00D9294D" w:rsidTr="00570F1B">
        <w:trPr>
          <w:trHeight w:val="312"/>
          <w:jc w:val="center"/>
        </w:trPr>
        <w:tc>
          <w:tcPr>
            <w:tcW w:w="2100" w:type="dxa"/>
            <w:vMerge w:val="restart"/>
            <w:shd w:val="clear" w:color="auto" w:fill="auto"/>
            <w:vAlign w:val="center"/>
          </w:tcPr>
          <w:p w:rsidR="00813AE4" w:rsidRPr="00D9294D" w:rsidRDefault="00813AE4" w:rsidP="00362FC7">
            <w:pPr>
              <w:widowControl w:val="0"/>
              <w:spacing w:line="221" w:lineRule="auto"/>
              <w:ind w:left="-57" w:right="-57"/>
              <w:jc w:val="center"/>
              <w:rPr>
                <w:b/>
                <w:sz w:val="24"/>
              </w:rPr>
            </w:pPr>
            <w:r w:rsidRPr="00D9294D">
              <w:rPr>
                <w:b/>
                <w:sz w:val="24"/>
              </w:rPr>
              <w:t xml:space="preserve">Наименование </w:t>
            </w:r>
          </w:p>
          <w:p w:rsidR="00813AE4" w:rsidRPr="00D9294D" w:rsidRDefault="00813AE4" w:rsidP="00362FC7">
            <w:pPr>
              <w:widowControl w:val="0"/>
              <w:spacing w:line="221" w:lineRule="auto"/>
              <w:ind w:left="-57" w:right="-57"/>
              <w:jc w:val="center"/>
              <w:rPr>
                <w:b/>
                <w:sz w:val="24"/>
              </w:rPr>
            </w:pPr>
            <w:r w:rsidRPr="00D9294D">
              <w:rPr>
                <w:b/>
                <w:sz w:val="24"/>
              </w:rPr>
              <w:t>объектов</w:t>
            </w:r>
          </w:p>
        </w:tc>
        <w:tc>
          <w:tcPr>
            <w:tcW w:w="6369" w:type="dxa"/>
            <w:gridSpan w:val="3"/>
            <w:shd w:val="clear" w:color="auto" w:fill="auto"/>
            <w:vAlign w:val="center"/>
          </w:tcPr>
          <w:p w:rsidR="00813AE4" w:rsidRPr="00D9294D" w:rsidRDefault="00813AE4" w:rsidP="00362FC7">
            <w:pPr>
              <w:widowControl w:val="0"/>
              <w:spacing w:line="221" w:lineRule="auto"/>
              <w:ind w:left="-57" w:right="-57"/>
              <w:jc w:val="center"/>
              <w:rPr>
                <w:b/>
                <w:sz w:val="24"/>
              </w:rPr>
            </w:pPr>
            <w:r w:rsidRPr="00D9294D">
              <w:rPr>
                <w:b/>
                <w:sz w:val="24"/>
              </w:rPr>
              <w:t>Расчетные показатели</w:t>
            </w:r>
          </w:p>
        </w:tc>
        <w:tc>
          <w:tcPr>
            <w:tcW w:w="1633" w:type="dxa"/>
            <w:vMerge w:val="restart"/>
            <w:vAlign w:val="center"/>
          </w:tcPr>
          <w:p w:rsidR="00813AE4" w:rsidRPr="00D9294D" w:rsidRDefault="00813AE4" w:rsidP="00362FC7">
            <w:pPr>
              <w:widowControl w:val="0"/>
              <w:suppressAutoHyphens/>
              <w:spacing w:line="221" w:lineRule="auto"/>
              <w:ind w:left="-57" w:right="-57"/>
              <w:jc w:val="center"/>
              <w:rPr>
                <w:b/>
                <w:sz w:val="24"/>
              </w:rPr>
            </w:pPr>
            <w:r w:rsidRPr="00D9294D">
              <w:rPr>
                <w:b/>
                <w:sz w:val="24"/>
              </w:rPr>
              <w:t xml:space="preserve">Размер </w:t>
            </w:r>
          </w:p>
          <w:p w:rsidR="00813AE4" w:rsidRPr="00D9294D" w:rsidRDefault="00813AE4" w:rsidP="00362FC7">
            <w:pPr>
              <w:widowControl w:val="0"/>
              <w:suppressAutoHyphens/>
              <w:spacing w:line="221" w:lineRule="auto"/>
              <w:ind w:left="-57" w:right="-57"/>
              <w:jc w:val="center"/>
              <w:rPr>
                <w:b/>
                <w:sz w:val="24"/>
              </w:rPr>
            </w:pPr>
            <w:r w:rsidRPr="00D9294D">
              <w:rPr>
                <w:b/>
                <w:sz w:val="24"/>
              </w:rPr>
              <w:t xml:space="preserve">земельного </w:t>
            </w:r>
          </w:p>
          <w:p w:rsidR="00813AE4" w:rsidRPr="00D9294D" w:rsidRDefault="00813AE4" w:rsidP="00362FC7">
            <w:pPr>
              <w:widowControl w:val="0"/>
              <w:suppressAutoHyphens/>
              <w:spacing w:line="221" w:lineRule="auto"/>
              <w:ind w:left="-57" w:right="-57"/>
              <w:jc w:val="center"/>
              <w:rPr>
                <w:b/>
                <w:sz w:val="24"/>
              </w:rPr>
            </w:pPr>
            <w:r w:rsidRPr="00D9294D">
              <w:rPr>
                <w:b/>
                <w:sz w:val="24"/>
              </w:rPr>
              <w:t>участка</w:t>
            </w:r>
          </w:p>
        </w:tc>
      </w:tr>
      <w:tr w:rsidR="00813AE4" w:rsidRPr="00D9294D" w:rsidTr="00570F1B">
        <w:trPr>
          <w:trHeight w:val="93"/>
          <w:jc w:val="center"/>
        </w:trPr>
        <w:tc>
          <w:tcPr>
            <w:tcW w:w="2100" w:type="dxa"/>
            <w:vMerge/>
            <w:shd w:val="clear" w:color="auto" w:fill="auto"/>
            <w:vAlign w:val="center"/>
          </w:tcPr>
          <w:p w:rsidR="00813AE4" w:rsidRPr="00D9294D" w:rsidRDefault="00813AE4" w:rsidP="00362FC7">
            <w:pPr>
              <w:widowControl w:val="0"/>
              <w:spacing w:line="221" w:lineRule="auto"/>
              <w:ind w:left="-57" w:right="-57"/>
              <w:jc w:val="center"/>
              <w:rPr>
                <w:b/>
                <w:sz w:val="24"/>
              </w:rPr>
            </w:pPr>
          </w:p>
        </w:tc>
        <w:tc>
          <w:tcPr>
            <w:tcW w:w="1459" w:type="dxa"/>
            <w:shd w:val="clear" w:color="auto" w:fill="auto"/>
            <w:vAlign w:val="center"/>
          </w:tcPr>
          <w:p w:rsidR="00813AE4" w:rsidRPr="00D9294D" w:rsidRDefault="00813AE4" w:rsidP="00362FC7">
            <w:pPr>
              <w:widowControl w:val="0"/>
              <w:suppressAutoHyphens/>
              <w:spacing w:line="221" w:lineRule="auto"/>
              <w:ind w:left="-57" w:right="-57"/>
              <w:jc w:val="center"/>
              <w:rPr>
                <w:b/>
                <w:sz w:val="24"/>
              </w:rPr>
            </w:pPr>
            <w:r w:rsidRPr="00D9294D">
              <w:rPr>
                <w:b/>
                <w:sz w:val="24"/>
              </w:rPr>
              <w:t>единица измерения</w:t>
            </w:r>
          </w:p>
        </w:tc>
        <w:tc>
          <w:tcPr>
            <w:tcW w:w="2305" w:type="dxa"/>
            <w:vAlign w:val="center"/>
          </w:tcPr>
          <w:p w:rsidR="00813AE4" w:rsidRPr="00D9294D" w:rsidRDefault="00813AE4" w:rsidP="00362FC7">
            <w:pPr>
              <w:widowControl w:val="0"/>
              <w:suppressAutoHyphens/>
              <w:spacing w:line="221" w:lineRule="auto"/>
              <w:ind w:left="-57" w:right="-57"/>
              <w:jc w:val="center"/>
              <w:rPr>
                <w:b/>
                <w:sz w:val="24"/>
              </w:rPr>
            </w:pPr>
            <w:r w:rsidRPr="00D9294D">
              <w:rPr>
                <w:b/>
                <w:sz w:val="24"/>
              </w:rPr>
              <w:t xml:space="preserve">минимально допустимого уровня обеспеченности </w:t>
            </w:r>
          </w:p>
        </w:tc>
        <w:tc>
          <w:tcPr>
            <w:tcW w:w="2605" w:type="dxa"/>
            <w:vAlign w:val="center"/>
          </w:tcPr>
          <w:p w:rsidR="00813AE4" w:rsidRPr="00D9294D" w:rsidRDefault="00813AE4" w:rsidP="00362FC7">
            <w:pPr>
              <w:widowControl w:val="0"/>
              <w:spacing w:line="221" w:lineRule="auto"/>
              <w:ind w:left="-57" w:right="-57"/>
              <w:jc w:val="center"/>
              <w:rPr>
                <w:b/>
                <w:sz w:val="24"/>
              </w:rPr>
            </w:pPr>
            <w:r w:rsidRPr="00D9294D">
              <w:rPr>
                <w:b/>
                <w:sz w:val="24"/>
              </w:rPr>
              <w:t>максимально допустимого уровня территориальной доступности</w:t>
            </w:r>
          </w:p>
        </w:tc>
        <w:tc>
          <w:tcPr>
            <w:tcW w:w="1633" w:type="dxa"/>
            <w:vMerge/>
            <w:vAlign w:val="center"/>
          </w:tcPr>
          <w:p w:rsidR="00813AE4" w:rsidRPr="00D9294D" w:rsidRDefault="00813AE4" w:rsidP="00362FC7">
            <w:pPr>
              <w:widowControl w:val="0"/>
              <w:spacing w:line="221" w:lineRule="auto"/>
              <w:ind w:left="-57" w:right="-57"/>
              <w:jc w:val="center"/>
              <w:rPr>
                <w:b/>
                <w:sz w:val="24"/>
              </w:rPr>
            </w:pPr>
          </w:p>
        </w:tc>
      </w:tr>
    </w:tbl>
    <w:p w:rsidR="00813AE4" w:rsidRPr="00D9294D" w:rsidRDefault="00813AE4" w:rsidP="00362FC7">
      <w:pPr>
        <w:widowControl w:val="0"/>
        <w:spacing w:line="221" w:lineRule="auto"/>
        <w:ind w:firstLine="221"/>
        <w:jc w:val="both"/>
        <w:rPr>
          <w:b/>
          <w:bCs/>
          <w:sz w:val="24"/>
        </w:rPr>
      </w:pPr>
    </w:p>
    <w:tbl>
      <w:tblPr>
        <w:tblW w:w="1010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0"/>
        <w:gridCol w:w="1459"/>
        <w:gridCol w:w="2305"/>
        <w:gridCol w:w="2605"/>
        <w:gridCol w:w="1633"/>
      </w:tblGrid>
      <w:tr w:rsidR="00813AE4" w:rsidRPr="00D9294D" w:rsidTr="00570F1B">
        <w:trPr>
          <w:trHeight w:val="93"/>
          <w:tblHeader/>
          <w:jc w:val="center"/>
        </w:trPr>
        <w:tc>
          <w:tcPr>
            <w:tcW w:w="2100" w:type="dxa"/>
            <w:tcBorders>
              <w:bottom w:val="single" w:sz="4" w:space="0" w:color="auto"/>
            </w:tcBorders>
            <w:shd w:val="clear" w:color="auto" w:fill="auto"/>
            <w:vAlign w:val="center"/>
          </w:tcPr>
          <w:p w:rsidR="00813AE4" w:rsidRPr="00D9294D" w:rsidRDefault="00813AE4" w:rsidP="00362FC7">
            <w:pPr>
              <w:widowControl w:val="0"/>
              <w:spacing w:line="221" w:lineRule="auto"/>
              <w:ind w:left="-57" w:right="-57"/>
              <w:jc w:val="center"/>
              <w:rPr>
                <w:b/>
                <w:sz w:val="24"/>
              </w:rPr>
            </w:pPr>
            <w:r w:rsidRPr="00D9294D">
              <w:rPr>
                <w:b/>
                <w:sz w:val="24"/>
              </w:rPr>
              <w:t>1</w:t>
            </w:r>
          </w:p>
        </w:tc>
        <w:tc>
          <w:tcPr>
            <w:tcW w:w="1459" w:type="dxa"/>
            <w:tcBorders>
              <w:bottom w:val="single" w:sz="4" w:space="0" w:color="auto"/>
            </w:tcBorders>
            <w:shd w:val="clear" w:color="auto" w:fill="auto"/>
            <w:vAlign w:val="center"/>
          </w:tcPr>
          <w:p w:rsidR="00813AE4" w:rsidRPr="00D9294D" w:rsidRDefault="00813AE4" w:rsidP="00362FC7">
            <w:pPr>
              <w:widowControl w:val="0"/>
              <w:spacing w:line="221" w:lineRule="auto"/>
              <w:ind w:left="-57" w:right="-57"/>
              <w:jc w:val="center"/>
              <w:rPr>
                <w:b/>
                <w:sz w:val="24"/>
              </w:rPr>
            </w:pPr>
            <w:r w:rsidRPr="00D9294D">
              <w:rPr>
                <w:b/>
                <w:sz w:val="24"/>
              </w:rPr>
              <w:t>2</w:t>
            </w:r>
          </w:p>
        </w:tc>
        <w:tc>
          <w:tcPr>
            <w:tcW w:w="2305" w:type="dxa"/>
            <w:tcBorders>
              <w:bottom w:val="single" w:sz="4" w:space="0" w:color="auto"/>
            </w:tcBorders>
            <w:vAlign w:val="center"/>
          </w:tcPr>
          <w:p w:rsidR="00813AE4" w:rsidRPr="00D9294D" w:rsidRDefault="00813AE4" w:rsidP="00362FC7">
            <w:pPr>
              <w:widowControl w:val="0"/>
              <w:suppressAutoHyphens/>
              <w:spacing w:line="221" w:lineRule="auto"/>
              <w:ind w:left="-57" w:right="-57"/>
              <w:jc w:val="center"/>
              <w:rPr>
                <w:b/>
                <w:sz w:val="24"/>
              </w:rPr>
            </w:pPr>
            <w:r w:rsidRPr="00D9294D">
              <w:rPr>
                <w:b/>
                <w:sz w:val="24"/>
              </w:rPr>
              <w:t>3</w:t>
            </w:r>
          </w:p>
        </w:tc>
        <w:tc>
          <w:tcPr>
            <w:tcW w:w="2605" w:type="dxa"/>
            <w:tcBorders>
              <w:bottom w:val="single" w:sz="4" w:space="0" w:color="auto"/>
            </w:tcBorders>
            <w:vAlign w:val="center"/>
          </w:tcPr>
          <w:p w:rsidR="00813AE4" w:rsidRPr="00D9294D" w:rsidRDefault="00813AE4" w:rsidP="00362FC7">
            <w:pPr>
              <w:widowControl w:val="0"/>
              <w:spacing w:line="221" w:lineRule="auto"/>
              <w:ind w:left="-57" w:right="-57"/>
              <w:jc w:val="center"/>
              <w:rPr>
                <w:b/>
                <w:sz w:val="24"/>
              </w:rPr>
            </w:pPr>
            <w:r w:rsidRPr="00D9294D">
              <w:rPr>
                <w:b/>
                <w:sz w:val="24"/>
              </w:rPr>
              <w:t>4</w:t>
            </w:r>
          </w:p>
        </w:tc>
        <w:tc>
          <w:tcPr>
            <w:tcW w:w="1633" w:type="dxa"/>
            <w:tcBorders>
              <w:bottom w:val="single" w:sz="4" w:space="0" w:color="auto"/>
            </w:tcBorders>
            <w:vAlign w:val="center"/>
          </w:tcPr>
          <w:p w:rsidR="00813AE4" w:rsidRPr="00D9294D" w:rsidRDefault="00813AE4" w:rsidP="00362FC7">
            <w:pPr>
              <w:widowControl w:val="0"/>
              <w:spacing w:line="221" w:lineRule="auto"/>
              <w:ind w:left="-57" w:right="-57"/>
              <w:jc w:val="center"/>
              <w:rPr>
                <w:b/>
                <w:sz w:val="24"/>
              </w:rPr>
            </w:pPr>
            <w:r w:rsidRPr="00D9294D">
              <w:rPr>
                <w:b/>
                <w:sz w:val="24"/>
              </w:rPr>
              <w:t>5</w:t>
            </w:r>
          </w:p>
        </w:tc>
      </w:tr>
      <w:tr w:rsidR="00813AE4" w:rsidRPr="00D9294D" w:rsidTr="00570F1B">
        <w:trPr>
          <w:trHeight w:val="93"/>
          <w:jc w:val="center"/>
        </w:trPr>
        <w:tc>
          <w:tcPr>
            <w:tcW w:w="2100" w:type="dxa"/>
            <w:tcBorders>
              <w:bottom w:val="single" w:sz="4" w:space="0" w:color="auto"/>
            </w:tcBorders>
            <w:shd w:val="clear" w:color="auto" w:fill="auto"/>
          </w:tcPr>
          <w:p w:rsidR="00813AE4" w:rsidRPr="00D9294D" w:rsidRDefault="00813AE4" w:rsidP="00362FC7">
            <w:pPr>
              <w:widowControl w:val="0"/>
              <w:spacing w:line="221" w:lineRule="auto"/>
              <w:ind w:left="-28" w:right="-28"/>
              <w:rPr>
                <w:bCs/>
                <w:sz w:val="24"/>
              </w:rPr>
            </w:pPr>
            <w:r w:rsidRPr="00D9294D">
              <w:rPr>
                <w:bCs/>
                <w:sz w:val="24"/>
              </w:rPr>
              <w:t xml:space="preserve">Помещения для культурно-массовой работы, досуга и любительской </w:t>
            </w:r>
          </w:p>
          <w:p w:rsidR="00813AE4" w:rsidRPr="00D9294D" w:rsidRDefault="00813AE4" w:rsidP="00362FC7">
            <w:pPr>
              <w:widowControl w:val="0"/>
              <w:spacing w:line="221" w:lineRule="auto"/>
              <w:ind w:left="-28" w:right="-28"/>
              <w:rPr>
                <w:sz w:val="24"/>
              </w:rPr>
            </w:pPr>
            <w:r w:rsidRPr="00D9294D">
              <w:rPr>
                <w:bCs/>
                <w:sz w:val="24"/>
              </w:rPr>
              <w:t>деятельности</w:t>
            </w:r>
          </w:p>
        </w:tc>
        <w:tc>
          <w:tcPr>
            <w:tcW w:w="1459" w:type="dxa"/>
            <w:tcBorders>
              <w:bottom w:val="single" w:sz="4" w:space="0" w:color="auto"/>
            </w:tcBorders>
            <w:shd w:val="clear" w:color="auto" w:fill="auto"/>
            <w:vAlign w:val="center"/>
          </w:tcPr>
          <w:p w:rsidR="00813AE4" w:rsidRPr="00D9294D" w:rsidRDefault="00813AE4" w:rsidP="00362FC7">
            <w:pPr>
              <w:widowControl w:val="0"/>
              <w:suppressAutoHyphens/>
              <w:spacing w:line="221" w:lineRule="auto"/>
              <w:ind w:left="-57" w:right="-57"/>
              <w:jc w:val="center"/>
              <w:rPr>
                <w:sz w:val="24"/>
              </w:rPr>
            </w:pPr>
            <w:r w:rsidRPr="00D9294D">
              <w:rPr>
                <w:bCs/>
                <w:sz w:val="24"/>
              </w:rPr>
              <w:t>м</w:t>
            </w:r>
            <w:r w:rsidRPr="00D9294D">
              <w:rPr>
                <w:bCs/>
                <w:sz w:val="24"/>
                <w:vertAlign w:val="superscript"/>
              </w:rPr>
              <w:t>2</w:t>
            </w:r>
            <w:r w:rsidRPr="00D9294D">
              <w:rPr>
                <w:bCs/>
                <w:sz w:val="24"/>
              </w:rPr>
              <w:t xml:space="preserve"> общей площади / 1000 чел.</w:t>
            </w:r>
          </w:p>
        </w:tc>
        <w:tc>
          <w:tcPr>
            <w:tcW w:w="2305" w:type="dxa"/>
            <w:tcBorders>
              <w:bottom w:val="single" w:sz="4" w:space="0" w:color="auto"/>
            </w:tcBorders>
            <w:vAlign w:val="center"/>
          </w:tcPr>
          <w:p w:rsidR="00813AE4" w:rsidRPr="00D9294D" w:rsidRDefault="00813AE4" w:rsidP="00362FC7">
            <w:pPr>
              <w:widowControl w:val="0"/>
              <w:spacing w:line="221" w:lineRule="auto"/>
              <w:ind w:left="-28" w:right="-28"/>
              <w:jc w:val="center"/>
              <w:rPr>
                <w:sz w:val="24"/>
              </w:rPr>
            </w:pPr>
            <w:r w:rsidRPr="00D9294D">
              <w:rPr>
                <w:bCs/>
                <w:sz w:val="24"/>
              </w:rPr>
              <w:t>50-60</w:t>
            </w:r>
          </w:p>
        </w:tc>
        <w:tc>
          <w:tcPr>
            <w:tcW w:w="2605" w:type="dxa"/>
            <w:tcBorders>
              <w:bottom w:val="single" w:sz="4" w:space="0" w:color="auto"/>
            </w:tcBorders>
            <w:vAlign w:val="center"/>
          </w:tcPr>
          <w:p w:rsidR="00813AE4" w:rsidRPr="00D9294D" w:rsidRDefault="00813AE4" w:rsidP="00362FC7">
            <w:pPr>
              <w:widowControl w:val="0"/>
              <w:suppressAutoHyphens/>
              <w:spacing w:line="221" w:lineRule="auto"/>
              <w:rPr>
                <w:sz w:val="24"/>
              </w:rPr>
            </w:pPr>
            <w:r w:rsidRPr="00D9294D">
              <w:rPr>
                <w:bCs/>
                <w:sz w:val="24"/>
              </w:rPr>
              <w:t xml:space="preserve">Радиус пешеходной доступности </w:t>
            </w:r>
            <w:smartTag w:uri="urn:schemas-microsoft-com:office:smarttags" w:element="metricconverter">
              <w:smartTagPr>
                <w:attr w:name="ProductID" w:val="500 м"/>
              </w:smartTagPr>
              <w:r w:rsidRPr="00D9294D">
                <w:rPr>
                  <w:bCs/>
                  <w:sz w:val="24"/>
                </w:rPr>
                <w:t>500 м</w:t>
              </w:r>
            </w:smartTag>
          </w:p>
        </w:tc>
        <w:tc>
          <w:tcPr>
            <w:tcW w:w="1633" w:type="dxa"/>
            <w:tcBorders>
              <w:bottom w:val="single" w:sz="4" w:space="0" w:color="auto"/>
            </w:tcBorders>
            <w:vAlign w:val="center"/>
          </w:tcPr>
          <w:p w:rsidR="00813AE4" w:rsidRPr="00D9294D" w:rsidRDefault="00813AE4" w:rsidP="00362FC7">
            <w:pPr>
              <w:widowControl w:val="0"/>
              <w:spacing w:line="221" w:lineRule="auto"/>
              <w:jc w:val="center"/>
              <w:rPr>
                <w:bCs/>
                <w:sz w:val="24"/>
              </w:rPr>
            </w:pPr>
            <w:r w:rsidRPr="00D9294D">
              <w:rPr>
                <w:bCs/>
                <w:sz w:val="24"/>
              </w:rPr>
              <w:t xml:space="preserve">по заданию на </w:t>
            </w:r>
          </w:p>
          <w:p w:rsidR="00813AE4" w:rsidRPr="00D9294D" w:rsidRDefault="00813AE4" w:rsidP="00362FC7">
            <w:pPr>
              <w:widowControl w:val="0"/>
              <w:spacing w:line="221" w:lineRule="auto"/>
              <w:ind w:left="-57" w:right="-57"/>
              <w:jc w:val="center"/>
              <w:rPr>
                <w:sz w:val="24"/>
              </w:rPr>
            </w:pPr>
            <w:r w:rsidRPr="00D9294D">
              <w:rPr>
                <w:bCs/>
                <w:sz w:val="24"/>
              </w:rPr>
              <w:t>проектирование</w:t>
            </w:r>
          </w:p>
        </w:tc>
      </w:tr>
      <w:tr w:rsidR="00813AE4" w:rsidRPr="00D9294D" w:rsidTr="00570F1B">
        <w:trPr>
          <w:trHeight w:val="93"/>
          <w:jc w:val="center"/>
        </w:trPr>
        <w:tc>
          <w:tcPr>
            <w:tcW w:w="2100" w:type="dxa"/>
            <w:tcBorders>
              <w:top w:val="single" w:sz="4" w:space="0" w:color="auto"/>
              <w:bottom w:val="nil"/>
            </w:tcBorders>
            <w:shd w:val="clear" w:color="auto" w:fill="auto"/>
          </w:tcPr>
          <w:p w:rsidR="00813AE4" w:rsidRPr="00D9294D" w:rsidRDefault="00935D0C" w:rsidP="00362FC7">
            <w:pPr>
              <w:widowControl w:val="0"/>
              <w:spacing w:line="221" w:lineRule="auto"/>
              <w:ind w:left="-28" w:right="-28"/>
              <w:rPr>
                <w:bCs/>
                <w:sz w:val="24"/>
              </w:rPr>
            </w:pPr>
            <w:r w:rsidRPr="00D9294D">
              <w:rPr>
                <w:bCs/>
                <w:spacing w:val="-2"/>
                <w:sz w:val="24"/>
              </w:rPr>
              <w:t>Культурно-досуго</w:t>
            </w:r>
            <w:r w:rsidR="00813AE4" w:rsidRPr="00D9294D">
              <w:rPr>
                <w:bCs/>
                <w:spacing w:val="-2"/>
                <w:sz w:val="24"/>
              </w:rPr>
              <w:t>вые учреждения клубного типа в городском округе</w:t>
            </w:r>
          </w:p>
        </w:tc>
        <w:tc>
          <w:tcPr>
            <w:tcW w:w="1459" w:type="dxa"/>
            <w:tcBorders>
              <w:top w:val="single" w:sz="4" w:space="0" w:color="auto"/>
              <w:bottom w:val="nil"/>
            </w:tcBorders>
            <w:shd w:val="clear" w:color="auto" w:fill="auto"/>
            <w:vAlign w:val="center"/>
          </w:tcPr>
          <w:p w:rsidR="00813AE4" w:rsidRPr="00D9294D" w:rsidRDefault="00813AE4" w:rsidP="00362FC7">
            <w:pPr>
              <w:widowControl w:val="0"/>
              <w:spacing w:line="221" w:lineRule="auto"/>
              <w:ind w:left="-57" w:right="-57"/>
              <w:jc w:val="center"/>
              <w:rPr>
                <w:sz w:val="24"/>
              </w:rPr>
            </w:pPr>
            <w:r w:rsidRPr="00D9294D">
              <w:rPr>
                <w:sz w:val="24"/>
              </w:rPr>
              <w:t xml:space="preserve">зрительских </w:t>
            </w:r>
            <w:r w:rsidRPr="00D9294D">
              <w:rPr>
                <w:spacing w:val="-4"/>
                <w:sz w:val="24"/>
              </w:rPr>
              <w:t xml:space="preserve">мест </w:t>
            </w:r>
            <w:r w:rsidRPr="00D9294D">
              <w:rPr>
                <w:bCs/>
                <w:spacing w:val="-4"/>
                <w:sz w:val="24"/>
              </w:rPr>
              <w:t>/ 1000 чел.</w:t>
            </w:r>
          </w:p>
        </w:tc>
        <w:tc>
          <w:tcPr>
            <w:tcW w:w="2305" w:type="dxa"/>
            <w:tcBorders>
              <w:top w:val="single" w:sz="4" w:space="0" w:color="auto"/>
              <w:bottom w:val="nil"/>
            </w:tcBorders>
            <w:vAlign w:val="center"/>
          </w:tcPr>
          <w:p w:rsidR="00813AE4" w:rsidRPr="00D9294D" w:rsidRDefault="00813AE4" w:rsidP="00362FC7">
            <w:pPr>
              <w:widowControl w:val="0"/>
              <w:spacing w:line="221" w:lineRule="auto"/>
              <w:ind w:left="-28" w:right="-28"/>
              <w:jc w:val="center"/>
              <w:rPr>
                <w:sz w:val="24"/>
              </w:rPr>
            </w:pPr>
            <w:r w:rsidRPr="00D9294D">
              <w:rPr>
                <w:sz w:val="24"/>
              </w:rPr>
              <w:t>25</w:t>
            </w:r>
          </w:p>
        </w:tc>
        <w:tc>
          <w:tcPr>
            <w:tcW w:w="2605" w:type="dxa"/>
            <w:tcBorders>
              <w:top w:val="single" w:sz="4" w:space="0" w:color="auto"/>
              <w:bottom w:val="nil"/>
            </w:tcBorders>
          </w:tcPr>
          <w:p w:rsidR="00813AE4" w:rsidRPr="00D9294D" w:rsidRDefault="00813AE4" w:rsidP="00362FC7">
            <w:pPr>
              <w:widowControl w:val="0"/>
              <w:spacing w:line="221" w:lineRule="auto"/>
              <w:ind w:left="142" w:right="-57" w:hanging="142"/>
              <w:rPr>
                <w:bCs/>
                <w:sz w:val="24"/>
              </w:rPr>
            </w:pPr>
          </w:p>
          <w:p w:rsidR="00813AE4" w:rsidRPr="00D9294D" w:rsidRDefault="00813AE4" w:rsidP="00362FC7">
            <w:pPr>
              <w:widowControl w:val="0"/>
              <w:spacing w:line="221" w:lineRule="auto"/>
              <w:ind w:left="142" w:right="-57" w:hanging="142"/>
              <w:rPr>
                <w:bCs/>
                <w:sz w:val="24"/>
              </w:rPr>
            </w:pPr>
          </w:p>
          <w:p w:rsidR="00813AE4" w:rsidRPr="00D9294D" w:rsidRDefault="00813AE4" w:rsidP="00362FC7">
            <w:pPr>
              <w:widowControl w:val="0"/>
              <w:spacing w:line="221" w:lineRule="auto"/>
              <w:ind w:left="142" w:right="-57" w:hanging="142"/>
              <w:rPr>
                <w:bCs/>
                <w:sz w:val="24"/>
              </w:rPr>
            </w:pPr>
            <w:r w:rsidRPr="00D9294D">
              <w:rPr>
                <w:bCs/>
                <w:sz w:val="24"/>
              </w:rPr>
              <w:t>Радиус транспортной доступности – 1 ч;</w:t>
            </w:r>
          </w:p>
          <w:p w:rsidR="00813AE4" w:rsidRPr="00D9294D" w:rsidRDefault="00813AE4" w:rsidP="00362FC7">
            <w:pPr>
              <w:widowControl w:val="0"/>
              <w:suppressAutoHyphens/>
              <w:spacing w:line="221" w:lineRule="auto"/>
              <w:ind w:left="142" w:hanging="142"/>
              <w:rPr>
                <w:sz w:val="24"/>
              </w:rPr>
            </w:pPr>
          </w:p>
        </w:tc>
        <w:tc>
          <w:tcPr>
            <w:tcW w:w="1633" w:type="dxa"/>
            <w:tcBorders>
              <w:top w:val="single" w:sz="4" w:space="0" w:color="auto"/>
              <w:bottom w:val="nil"/>
            </w:tcBorders>
            <w:vAlign w:val="center"/>
          </w:tcPr>
          <w:p w:rsidR="00813AE4" w:rsidRPr="00D9294D" w:rsidRDefault="00813AE4" w:rsidP="00362FC7">
            <w:pPr>
              <w:widowControl w:val="0"/>
              <w:spacing w:line="221" w:lineRule="auto"/>
              <w:ind w:left="-28" w:right="-28"/>
              <w:jc w:val="center"/>
              <w:rPr>
                <w:sz w:val="24"/>
              </w:rPr>
            </w:pPr>
            <w:r w:rsidRPr="00D9294D">
              <w:rPr>
                <w:sz w:val="24"/>
              </w:rPr>
              <w:t>то же</w:t>
            </w:r>
          </w:p>
        </w:tc>
      </w:tr>
      <w:tr w:rsidR="00813AE4" w:rsidRPr="00D9294D" w:rsidTr="00570F1B">
        <w:trPr>
          <w:trHeight w:val="93"/>
          <w:jc w:val="center"/>
        </w:trPr>
        <w:tc>
          <w:tcPr>
            <w:tcW w:w="2100" w:type="dxa"/>
            <w:tcBorders>
              <w:bottom w:val="single" w:sz="4" w:space="0" w:color="auto"/>
            </w:tcBorders>
            <w:shd w:val="clear" w:color="auto" w:fill="auto"/>
          </w:tcPr>
          <w:p w:rsidR="00813AE4" w:rsidRPr="00D9294D" w:rsidRDefault="00813AE4" w:rsidP="00362FC7">
            <w:pPr>
              <w:widowControl w:val="0"/>
              <w:spacing w:line="221" w:lineRule="auto"/>
              <w:ind w:left="-28" w:right="-28"/>
              <w:rPr>
                <w:bCs/>
                <w:sz w:val="24"/>
              </w:rPr>
            </w:pPr>
            <w:r w:rsidRPr="00D9294D">
              <w:rPr>
                <w:bCs/>
                <w:sz w:val="24"/>
              </w:rPr>
              <w:t>Общедоступная универсальная библиотека</w:t>
            </w:r>
          </w:p>
        </w:tc>
        <w:tc>
          <w:tcPr>
            <w:tcW w:w="1459" w:type="dxa"/>
            <w:tcBorders>
              <w:bottom w:val="single" w:sz="4" w:space="0" w:color="auto"/>
            </w:tcBorders>
            <w:shd w:val="clear" w:color="auto" w:fill="auto"/>
            <w:vAlign w:val="center"/>
          </w:tcPr>
          <w:p w:rsidR="00813AE4" w:rsidRPr="00D9294D" w:rsidRDefault="00813AE4" w:rsidP="00362FC7">
            <w:pPr>
              <w:widowControl w:val="0"/>
              <w:suppressAutoHyphens/>
              <w:spacing w:line="221" w:lineRule="auto"/>
              <w:ind w:left="-57" w:right="-57"/>
              <w:jc w:val="center"/>
              <w:rPr>
                <w:sz w:val="24"/>
              </w:rPr>
            </w:pPr>
            <w:r w:rsidRPr="00D9294D">
              <w:rPr>
                <w:sz w:val="24"/>
              </w:rPr>
              <w:t>объект</w:t>
            </w:r>
          </w:p>
        </w:tc>
        <w:tc>
          <w:tcPr>
            <w:tcW w:w="2305" w:type="dxa"/>
            <w:tcBorders>
              <w:bottom w:val="single" w:sz="4" w:space="0" w:color="auto"/>
            </w:tcBorders>
            <w:vAlign w:val="center"/>
          </w:tcPr>
          <w:p w:rsidR="00813AE4" w:rsidRPr="00D9294D" w:rsidRDefault="00813AE4" w:rsidP="00362FC7">
            <w:pPr>
              <w:widowControl w:val="0"/>
              <w:spacing w:line="221" w:lineRule="auto"/>
              <w:ind w:left="142" w:right="-28" w:hanging="142"/>
              <w:rPr>
                <w:sz w:val="24"/>
              </w:rPr>
            </w:pPr>
            <w:r w:rsidRPr="00D9294D">
              <w:rPr>
                <w:bCs/>
                <w:sz w:val="24"/>
              </w:rPr>
              <w:t>1 на 10 тыс. чел.</w:t>
            </w:r>
          </w:p>
        </w:tc>
        <w:tc>
          <w:tcPr>
            <w:tcW w:w="2605" w:type="dxa"/>
            <w:tcBorders>
              <w:bottom w:val="single" w:sz="4" w:space="0" w:color="auto"/>
            </w:tcBorders>
            <w:vAlign w:val="center"/>
          </w:tcPr>
          <w:p w:rsidR="00813AE4" w:rsidRPr="00D9294D" w:rsidRDefault="00813AE4" w:rsidP="00362FC7">
            <w:pPr>
              <w:widowControl w:val="0"/>
              <w:suppressAutoHyphens/>
              <w:spacing w:line="221" w:lineRule="auto"/>
              <w:jc w:val="center"/>
              <w:rPr>
                <w:sz w:val="24"/>
              </w:rPr>
            </w:pPr>
            <w:r w:rsidRPr="00D9294D">
              <w:rPr>
                <w:sz w:val="24"/>
              </w:rPr>
              <w:t>то же</w:t>
            </w:r>
          </w:p>
        </w:tc>
        <w:tc>
          <w:tcPr>
            <w:tcW w:w="1633" w:type="dxa"/>
            <w:tcBorders>
              <w:bottom w:val="single" w:sz="4" w:space="0" w:color="auto"/>
            </w:tcBorders>
            <w:vAlign w:val="center"/>
          </w:tcPr>
          <w:p w:rsidR="00813AE4" w:rsidRPr="00D9294D" w:rsidRDefault="00813AE4" w:rsidP="00362FC7">
            <w:pPr>
              <w:widowControl w:val="0"/>
              <w:spacing w:line="221" w:lineRule="auto"/>
              <w:ind w:left="-28" w:right="-28"/>
              <w:jc w:val="center"/>
              <w:rPr>
                <w:sz w:val="24"/>
              </w:rPr>
            </w:pPr>
            <w:r w:rsidRPr="00D9294D">
              <w:rPr>
                <w:sz w:val="24"/>
              </w:rPr>
              <w:t>то же</w:t>
            </w:r>
          </w:p>
        </w:tc>
      </w:tr>
      <w:tr w:rsidR="00813AE4" w:rsidRPr="00D9294D" w:rsidTr="00570F1B">
        <w:trPr>
          <w:trHeight w:val="93"/>
          <w:jc w:val="center"/>
        </w:trPr>
        <w:tc>
          <w:tcPr>
            <w:tcW w:w="2100" w:type="dxa"/>
            <w:tcBorders>
              <w:bottom w:val="single" w:sz="4" w:space="0" w:color="auto"/>
            </w:tcBorders>
            <w:shd w:val="clear" w:color="auto" w:fill="auto"/>
          </w:tcPr>
          <w:p w:rsidR="00813AE4" w:rsidRPr="00D9294D" w:rsidRDefault="00813AE4" w:rsidP="00362FC7">
            <w:pPr>
              <w:widowControl w:val="0"/>
              <w:suppressAutoHyphens/>
              <w:spacing w:line="221" w:lineRule="auto"/>
              <w:ind w:left="-28" w:right="-28"/>
              <w:rPr>
                <w:bCs/>
                <w:sz w:val="24"/>
              </w:rPr>
            </w:pPr>
            <w:r w:rsidRPr="00D9294D">
              <w:rPr>
                <w:bCs/>
                <w:sz w:val="24"/>
              </w:rPr>
              <w:t>Детская библиотека</w:t>
            </w:r>
          </w:p>
        </w:tc>
        <w:tc>
          <w:tcPr>
            <w:tcW w:w="1459" w:type="dxa"/>
            <w:tcBorders>
              <w:bottom w:val="single" w:sz="4" w:space="0" w:color="auto"/>
            </w:tcBorders>
            <w:shd w:val="clear" w:color="auto" w:fill="auto"/>
            <w:vAlign w:val="center"/>
          </w:tcPr>
          <w:p w:rsidR="00813AE4" w:rsidRPr="00D9294D" w:rsidRDefault="00813AE4" w:rsidP="00362FC7">
            <w:pPr>
              <w:widowControl w:val="0"/>
              <w:suppressAutoHyphens/>
              <w:spacing w:line="221" w:lineRule="auto"/>
              <w:ind w:left="-57" w:right="-57"/>
              <w:jc w:val="center"/>
              <w:rPr>
                <w:sz w:val="24"/>
              </w:rPr>
            </w:pPr>
            <w:r w:rsidRPr="00D9294D">
              <w:rPr>
                <w:sz w:val="24"/>
              </w:rPr>
              <w:t>объект</w:t>
            </w:r>
          </w:p>
        </w:tc>
        <w:tc>
          <w:tcPr>
            <w:tcW w:w="2305" w:type="dxa"/>
            <w:tcBorders>
              <w:bottom w:val="single" w:sz="4" w:space="0" w:color="auto"/>
            </w:tcBorders>
            <w:vAlign w:val="center"/>
          </w:tcPr>
          <w:p w:rsidR="00813AE4" w:rsidRPr="00D9294D" w:rsidRDefault="00813AE4" w:rsidP="00362FC7">
            <w:pPr>
              <w:widowControl w:val="0"/>
              <w:spacing w:line="221" w:lineRule="auto"/>
              <w:ind w:left="142" w:right="-57" w:hanging="142"/>
              <w:rPr>
                <w:sz w:val="24"/>
              </w:rPr>
            </w:pPr>
            <w:r w:rsidRPr="00D9294D">
              <w:rPr>
                <w:bCs/>
                <w:spacing w:val="-2"/>
                <w:sz w:val="24"/>
              </w:rPr>
              <w:t>1 на 4 - 7 тыс. школьников и дошкольников</w:t>
            </w:r>
          </w:p>
        </w:tc>
        <w:tc>
          <w:tcPr>
            <w:tcW w:w="2605" w:type="dxa"/>
            <w:tcBorders>
              <w:bottom w:val="single" w:sz="4" w:space="0" w:color="auto"/>
            </w:tcBorders>
            <w:vAlign w:val="center"/>
          </w:tcPr>
          <w:p w:rsidR="00813AE4" w:rsidRPr="00D9294D" w:rsidRDefault="00813AE4" w:rsidP="00362FC7">
            <w:pPr>
              <w:widowControl w:val="0"/>
              <w:suppressAutoHyphens/>
              <w:spacing w:line="221" w:lineRule="auto"/>
              <w:jc w:val="center"/>
              <w:rPr>
                <w:sz w:val="24"/>
              </w:rPr>
            </w:pPr>
            <w:r w:rsidRPr="00D9294D">
              <w:rPr>
                <w:sz w:val="24"/>
              </w:rPr>
              <w:t>то же</w:t>
            </w:r>
          </w:p>
        </w:tc>
        <w:tc>
          <w:tcPr>
            <w:tcW w:w="1633" w:type="dxa"/>
            <w:tcBorders>
              <w:bottom w:val="single" w:sz="4" w:space="0" w:color="auto"/>
            </w:tcBorders>
            <w:vAlign w:val="center"/>
          </w:tcPr>
          <w:p w:rsidR="00813AE4" w:rsidRPr="00D9294D" w:rsidRDefault="00813AE4" w:rsidP="00362FC7">
            <w:pPr>
              <w:widowControl w:val="0"/>
              <w:spacing w:line="221" w:lineRule="auto"/>
              <w:ind w:left="-28" w:right="-28"/>
              <w:jc w:val="center"/>
              <w:rPr>
                <w:sz w:val="24"/>
              </w:rPr>
            </w:pPr>
            <w:r w:rsidRPr="00D9294D">
              <w:rPr>
                <w:sz w:val="24"/>
              </w:rPr>
              <w:t>то же</w:t>
            </w:r>
          </w:p>
        </w:tc>
      </w:tr>
      <w:tr w:rsidR="00813AE4" w:rsidRPr="00D9294D" w:rsidTr="00570F1B">
        <w:trPr>
          <w:trHeight w:val="93"/>
          <w:jc w:val="center"/>
        </w:trPr>
        <w:tc>
          <w:tcPr>
            <w:tcW w:w="2100" w:type="dxa"/>
            <w:tcBorders>
              <w:bottom w:val="single" w:sz="4" w:space="0" w:color="auto"/>
            </w:tcBorders>
            <w:shd w:val="clear" w:color="auto" w:fill="auto"/>
          </w:tcPr>
          <w:p w:rsidR="00813AE4" w:rsidRPr="00D9294D" w:rsidRDefault="00813AE4" w:rsidP="00362FC7">
            <w:pPr>
              <w:widowControl w:val="0"/>
              <w:suppressAutoHyphens/>
              <w:spacing w:line="221" w:lineRule="auto"/>
              <w:ind w:left="-28" w:right="-28"/>
              <w:rPr>
                <w:bCs/>
                <w:sz w:val="24"/>
              </w:rPr>
            </w:pPr>
            <w:r w:rsidRPr="00D9294D">
              <w:rPr>
                <w:bCs/>
                <w:spacing w:val="-2"/>
                <w:sz w:val="24"/>
              </w:rPr>
              <w:t>Юношеская библиотека</w:t>
            </w:r>
          </w:p>
        </w:tc>
        <w:tc>
          <w:tcPr>
            <w:tcW w:w="1459" w:type="dxa"/>
            <w:tcBorders>
              <w:bottom w:val="single" w:sz="4" w:space="0" w:color="auto"/>
            </w:tcBorders>
            <w:shd w:val="clear" w:color="auto" w:fill="auto"/>
            <w:vAlign w:val="center"/>
          </w:tcPr>
          <w:p w:rsidR="00813AE4" w:rsidRPr="00D9294D" w:rsidRDefault="00813AE4" w:rsidP="00362FC7">
            <w:pPr>
              <w:widowControl w:val="0"/>
              <w:suppressAutoHyphens/>
              <w:spacing w:line="221" w:lineRule="auto"/>
              <w:ind w:left="-57" w:right="-57"/>
              <w:jc w:val="center"/>
              <w:rPr>
                <w:sz w:val="24"/>
              </w:rPr>
            </w:pPr>
            <w:r w:rsidRPr="00D9294D">
              <w:rPr>
                <w:sz w:val="24"/>
              </w:rPr>
              <w:t>объект</w:t>
            </w:r>
          </w:p>
        </w:tc>
        <w:tc>
          <w:tcPr>
            <w:tcW w:w="2305" w:type="dxa"/>
            <w:tcBorders>
              <w:bottom w:val="single" w:sz="4" w:space="0" w:color="auto"/>
            </w:tcBorders>
            <w:vAlign w:val="center"/>
          </w:tcPr>
          <w:p w:rsidR="00813AE4" w:rsidRPr="00D9294D" w:rsidRDefault="00813AE4" w:rsidP="00362FC7">
            <w:pPr>
              <w:widowControl w:val="0"/>
              <w:spacing w:line="221" w:lineRule="auto"/>
              <w:ind w:left="142" w:right="-28" w:hanging="142"/>
              <w:jc w:val="both"/>
              <w:rPr>
                <w:sz w:val="24"/>
              </w:rPr>
            </w:pPr>
            <w:r w:rsidRPr="00D9294D">
              <w:rPr>
                <w:bCs/>
                <w:sz w:val="24"/>
              </w:rPr>
              <w:t xml:space="preserve"> 1 на 17 тыс. чел.</w:t>
            </w:r>
          </w:p>
        </w:tc>
        <w:tc>
          <w:tcPr>
            <w:tcW w:w="2605" w:type="dxa"/>
            <w:tcBorders>
              <w:bottom w:val="single" w:sz="4" w:space="0" w:color="auto"/>
            </w:tcBorders>
            <w:vAlign w:val="center"/>
          </w:tcPr>
          <w:p w:rsidR="00813AE4" w:rsidRPr="00D9294D" w:rsidRDefault="00813AE4" w:rsidP="00362FC7">
            <w:pPr>
              <w:widowControl w:val="0"/>
              <w:suppressAutoHyphens/>
              <w:spacing w:line="221" w:lineRule="auto"/>
              <w:jc w:val="center"/>
              <w:rPr>
                <w:sz w:val="24"/>
              </w:rPr>
            </w:pPr>
            <w:r w:rsidRPr="00D9294D">
              <w:rPr>
                <w:sz w:val="24"/>
              </w:rPr>
              <w:t>то же</w:t>
            </w:r>
          </w:p>
        </w:tc>
        <w:tc>
          <w:tcPr>
            <w:tcW w:w="1633" w:type="dxa"/>
            <w:tcBorders>
              <w:bottom w:val="single" w:sz="4" w:space="0" w:color="auto"/>
            </w:tcBorders>
            <w:vAlign w:val="center"/>
          </w:tcPr>
          <w:p w:rsidR="00813AE4" w:rsidRPr="00D9294D" w:rsidRDefault="00813AE4" w:rsidP="00362FC7">
            <w:pPr>
              <w:widowControl w:val="0"/>
              <w:spacing w:line="221" w:lineRule="auto"/>
              <w:ind w:left="-28" w:right="-28"/>
              <w:jc w:val="center"/>
              <w:rPr>
                <w:sz w:val="24"/>
              </w:rPr>
            </w:pPr>
            <w:r w:rsidRPr="00D9294D">
              <w:rPr>
                <w:sz w:val="24"/>
              </w:rPr>
              <w:t>то же</w:t>
            </w:r>
          </w:p>
        </w:tc>
      </w:tr>
      <w:tr w:rsidR="00813AE4" w:rsidRPr="00D9294D" w:rsidTr="00570F1B">
        <w:trPr>
          <w:trHeight w:val="93"/>
          <w:jc w:val="center"/>
        </w:trPr>
        <w:tc>
          <w:tcPr>
            <w:tcW w:w="2100" w:type="dxa"/>
            <w:tcBorders>
              <w:bottom w:val="single" w:sz="4" w:space="0" w:color="auto"/>
            </w:tcBorders>
            <w:shd w:val="clear" w:color="auto" w:fill="auto"/>
          </w:tcPr>
          <w:p w:rsidR="00813AE4" w:rsidRPr="00D9294D" w:rsidRDefault="00813AE4" w:rsidP="00362FC7">
            <w:pPr>
              <w:widowControl w:val="0"/>
              <w:spacing w:line="221" w:lineRule="auto"/>
              <w:ind w:left="-28" w:right="-28"/>
              <w:rPr>
                <w:bCs/>
                <w:sz w:val="24"/>
              </w:rPr>
            </w:pPr>
            <w:r w:rsidRPr="00D9294D">
              <w:rPr>
                <w:bCs/>
                <w:sz w:val="24"/>
              </w:rPr>
              <w:t>Музеи</w:t>
            </w:r>
          </w:p>
        </w:tc>
        <w:tc>
          <w:tcPr>
            <w:tcW w:w="1459" w:type="dxa"/>
            <w:tcBorders>
              <w:bottom w:val="single" w:sz="4" w:space="0" w:color="auto"/>
            </w:tcBorders>
            <w:shd w:val="clear" w:color="auto" w:fill="auto"/>
            <w:vAlign w:val="center"/>
          </w:tcPr>
          <w:p w:rsidR="00813AE4" w:rsidRPr="00D9294D" w:rsidRDefault="00813AE4" w:rsidP="00362FC7">
            <w:pPr>
              <w:widowControl w:val="0"/>
              <w:suppressAutoHyphens/>
              <w:spacing w:line="221" w:lineRule="auto"/>
              <w:ind w:left="-57" w:right="-57"/>
              <w:jc w:val="center"/>
              <w:rPr>
                <w:sz w:val="24"/>
              </w:rPr>
            </w:pPr>
            <w:r w:rsidRPr="00D9294D">
              <w:rPr>
                <w:sz w:val="24"/>
              </w:rPr>
              <w:t>объект / городской округ</w:t>
            </w:r>
          </w:p>
        </w:tc>
        <w:tc>
          <w:tcPr>
            <w:tcW w:w="2305" w:type="dxa"/>
            <w:tcBorders>
              <w:bottom w:val="single" w:sz="4" w:space="0" w:color="auto"/>
            </w:tcBorders>
            <w:vAlign w:val="center"/>
          </w:tcPr>
          <w:p w:rsidR="00813AE4" w:rsidRPr="00D9294D" w:rsidRDefault="00813AE4" w:rsidP="00362FC7">
            <w:pPr>
              <w:widowControl w:val="0"/>
              <w:suppressAutoHyphens/>
              <w:spacing w:line="221" w:lineRule="auto"/>
              <w:ind w:left="142" w:right="-28" w:hanging="142"/>
              <w:jc w:val="both"/>
              <w:rPr>
                <w:sz w:val="24"/>
              </w:rPr>
            </w:pPr>
            <w:r w:rsidRPr="00D9294D">
              <w:rPr>
                <w:bCs/>
                <w:sz w:val="24"/>
              </w:rPr>
              <w:t xml:space="preserve">             4-5                        </w:t>
            </w:r>
            <w:r w:rsidRPr="00D9294D">
              <w:rPr>
                <w:sz w:val="24"/>
              </w:rPr>
              <w:t>на городской округ</w:t>
            </w:r>
          </w:p>
        </w:tc>
        <w:tc>
          <w:tcPr>
            <w:tcW w:w="2605" w:type="dxa"/>
            <w:tcBorders>
              <w:bottom w:val="single" w:sz="4" w:space="0" w:color="auto"/>
            </w:tcBorders>
            <w:vAlign w:val="center"/>
          </w:tcPr>
          <w:p w:rsidR="00813AE4" w:rsidRPr="00D9294D" w:rsidRDefault="00813AE4" w:rsidP="00362FC7">
            <w:pPr>
              <w:widowControl w:val="0"/>
              <w:suppressAutoHyphens/>
              <w:spacing w:line="221" w:lineRule="auto"/>
              <w:jc w:val="center"/>
              <w:rPr>
                <w:sz w:val="24"/>
              </w:rPr>
            </w:pPr>
            <w:r w:rsidRPr="00D9294D">
              <w:rPr>
                <w:sz w:val="24"/>
              </w:rPr>
              <w:t>то же</w:t>
            </w:r>
          </w:p>
        </w:tc>
        <w:tc>
          <w:tcPr>
            <w:tcW w:w="1633" w:type="dxa"/>
            <w:tcBorders>
              <w:bottom w:val="single" w:sz="4" w:space="0" w:color="auto"/>
            </w:tcBorders>
            <w:vAlign w:val="center"/>
          </w:tcPr>
          <w:p w:rsidR="00813AE4" w:rsidRPr="00D9294D" w:rsidRDefault="00813AE4" w:rsidP="00362FC7">
            <w:pPr>
              <w:widowControl w:val="0"/>
              <w:spacing w:line="221" w:lineRule="auto"/>
              <w:ind w:left="-28" w:right="-28"/>
              <w:jc w:val="center"/>
              <w:rPr>
                <w:sz w:val="24"/>
              </w:rPr>
            </w:pPr>
            <w:r w:rsidRPr="00D9294D">
              <w:rPr>
                <w:sz w:val="24"/>
              </w:rPr>
              <w:t>то же</w:t>
            </w:r>
          </w:p>
        </w:tc>
      </w:tr>
      <w:tr w:rsidR="00813AE4" w:rsidRPr="00D9294D" w:rsidTr="00570F1B">
        <w:trPr>
          <w:trHeight w:val="93"/>
          <w:jc w:val="center"/>
        </w:trPr>
        <w:tc>
          <w:tcPr>
            <w:tcW w:w="2100" w:type="dxa"/>
            <w:shd w:val="clear" w:color="auto" w:fill="auto"/>
          </w:tcPr>
          <w:p w:rsidR="00813AE4" w:rsidRPr="00D9294D" w:rsidRDefault="00813AE4" w:rsidP="00362FC7">
            <w:pPr>
              <w:widowControl w:val="0"/>
              <w:spacing w:line="221" w:lineRule="auto"/>
              <w:ind w:left="-28" w:right="-28"/>
              <w:rPr>
                <w:bCs/>
                <w:sz w:val="24"/>
              </w:rPr>
            </w:pPr>
            <w:r w:rsidRPr="00D9294D">
              <w:rPr>
                <w:bCs/>
                <w:sz w:val="24"/>
              </w:rPr>
              <w:t>Выставочные залы, галереи</w:t>
            </w:r>
          </w:p>
        </w:tc>
        <w:tc>
          <w:tcPr>
            <w:tcW w:w="1459" w:type="dxa"/>
            <w:shd w:val="clear" w:color="auto" w:fill="auto"/>
            <w:vAlign w:val="center"/>
          </w:tcPr>
          <w:p w:rsidR="00813AE4" w:rsidRPr="00D9294D" w:rsidRDefault="00813AE4" w:rsidP="00362FC7">
            <w:pPr>
              <w:widowControl w:val="0"/>
              <w:suppressAutoHyphens/>
              <w:spacing w:line="221" w:lineRule="auto"/>
              <w:ind w:left="-57" w:right="-57"/>
              <w:jc w:val="center"/>
              <w:rPr>
                <w:sz w:val="24"/>
              </w:rPr>
            </w:pPr>
            <w:r w:rsidRPr="00D9294D">
              <w:rPr>
                <w:sz w:val="24"/>
              </w:rPr>
              <w:t>объект</w:t>
            </w:r>
          </w:p>
        </w:tc>
        <w:tc>
          <w:tcPr>
            <w:tcW w:w="2305" w:type="dxa"/>
            <w:vAlign w:val="center"/>
          </w:tcPr>
          <w:p w:rsidR="00813AE4" w:rsidRPr="00D9294D" w:rsidRDefault="00813AE4" w:rsidP="00362FC7">
            <w:pPr>
              <w:widowControl w:val="0"/>
              <w:spacing w:line="221" w:lineRule="auto"/>
              <w:ind w:left="-28" w:right="-28"/>
              <w:jc w:val="center"/>
              <w:rPr>
                <w:sz w:val="24"/>
              </w:rPr>
            </w:pPr>
            <w:r w:rsidRPr="00D9294D">
              <w:rPr>
                <w:sz w:val="24"/>
              </w:rPr>
              <w:t>1 на городской округ</w:t>
            </w:r>
          </w:p>
        </w:tc>
        <w:tc>
          <w:tcPr>
            <w:tcW w:w="2605" w:type="dxa"/>
            <w:vAlign w:val="center"/>
          </w:tcPr>
          <w:p w:rsidR="00813AE4" w:rsidRPr="00D9294D" w:rsidRDefault="00813AE4" w:rsidP="00362FC7">
            <w:pPr>
              <w:widowControl w:val="0"/>
              <w:suppressAutoHyphens/>
              <w:spacing w:line="221" w:lineRule="auto"/>
              <w:jc w:val="center"/>
              <w:rPr>
                <w:sz w:val="24"/>
              </w:rPr>
            </w:pPr>
            <w:r w:rsidRPr="00D9294D">
              <w:rPr>
                <w:sz w:val="24"/>
              </w:rPr>
              <w:t>то же</w:t>
            </w:r>
          </w:p>
        </w:tc>
        <w:tc>
          <w:tcPr>
            <w:tcW w:w="1633" w:type="dxa"/>
            <w:vAlign w:val="center"/>
          </w:tcPr>
          <w:p w:rsidR="00813AE4" w:rsidRPr="00D9294D" w:rsidRDefault="00813AE4" w:rsidP="00362FC7">
            <w:pPr>
              <w:widowControl w:val="0"/>
              <w:spacing w:line="221" w:lineRule="auto"/>
              <w:ind w:left="-28" w:right="-28"/>
              <w:jc w:val="center"/>
              <w:rPr>
                <w:sz w:val="24"/>
              </w:rPr>
            </w:pPr>
            <w:r w:rsidRPr="00D9294D">
              <w:rPr>
                <w:sz w:val="24"/>
              </w:rPr>
              <w:t>то же</w:t>
            </w:r>
          </w:p>
        </w:tc>
      </w:tr>
      <w:tr w:rsidR="00813AE4" w:rsidRPr="00D9294D" w:rsidTr="00570F1B">
        <w:trPr>
          <w:trHeight w:val="93"/>
          <w:jc w:val="center"/>
        </w:trPr>
        <w:tc>
          <w:tcPr>
            <w:tcW w:w="2100" w:type="dxa"/>
            <w:tcBorders>
              <w:bottom w:val="single" w:sz="4" w:space="0" w:color="auto"/>
            </w:tcBorders>
            <w:shd w:val="clear" w:color="auto" w:fill="auto"/>
          </w:tcPr>
          <w:p w:rsidR="00813AE4" w:rsidRPr="00D9294D" w:rsidRDefault="00813AE4" w:rsidP="00362FC7">
            <w:pPr>
              <w:widowControl w:val="0"/>
              <w:spacing w:line="221" w:lineRule="auto"/>
              <w:ind w:left="-28" w:right="-28"/>
              <w:rPr>
                <w:bCs/>
                <w:sz w:val="24"/>
              </w:rPr>
            </w:pPr>
            <w:r w:rsidRPr="00D9294D">
              <w:rPr>
                <w:bCs/>
                <w:sz w:val="24"/>
              </w:rPr>
              <w:t>Театры</w:t>
            </w:r>
          </w:p>
        </w:tc>
        <w:tc>
          <w:tcPr>
            <w:tcW w:w="1459" w:type="dxa"/>
            <w:tcBorders>
              <w:bottom w:val="single" w:sz="4" w:space="0" w:color="auto"/>
            </w:tcBorders>
            <w:shd w:val="clear" w:color="auto" w:fill="auto"/>
            <w:vAlign w:val="center"/>
          </w:tcPr>
          <w:p w:rsidR="00813AE4" w:rsidRPr="00D9294D" w:rsidRDefault="00813AE4" w:rsidP="00362FC7">
            <w:pPr>
              <w:widowControl w:val="0"/>
              <w:spacing w:line="221" w:lineRule="auto"/>
              <w:ind w:left="-57" w:right="-57"/>
              <w:jc w:val="center"/>
              <w:rPr>
                <w:sz w:val="24"/>
              </w:rPr>
            </w:pPr>
            <w:r w:rsidRPr="00D9294D">
              <w:rPr>
                <w:sz w:val="24"/>
              </w:rPr>
              <w:t>зрительских мест / 1000 чел.</w:t>
            </w:r>
          </w:p>
        </w:tc>
        <w:tc>
          <w:tcPr>
            <w:tcW w:w="2305" w:type="dxa"/>
            <w:tcBorders>
              <w:bottom w:val="single" w:sz="4" w:space="0" w:color="auto"/>
            </w:tcBorders>
            <w:vAlign w:val="center"/>
          </w:tcPr>
          <w:p w:rsidR="00813AE4" w:rsidRPr="00D9294D" w:rsidRDefault="00813AE4" w:rsidP="00362FC7">
            <w:pPr>
              <w:widowControl w:val="0"/>
              <w:spacing w:line="221" w:lineRule="auto"/>
              <w:ind w:left="-28" w:right="-28"/>
              <w:jc w:val="both"/>
              <w:rPr>
                <w:sz w:val="24"/>
              </w:rPr>
            </w:pPr>
            <w:r w:rsidRPr="00D9294D">
              <w:rPr>
                <w:bCs/>
                <w:sz w:val="24"/>
              </w:rPr>
              <w:t xml:space="preserve">             0,8-1 </w:t>
            </w:r>
          </w:p>
        </w:tc>
        <w:tc>
          <w:tcPr>
            <w:tcW w:w="2605" w:type="dxa"/>
            <w:tcBorders>
              <w:bottom w:val="single" w:sz="4" w:space="0" w:color="auto"/>
            </w:tcBorders>
            <w:vAlign w:val="center"/>
          </w:tcPr>
          <w:p w:rsidR="00813AE4" w:rsidRPr="00D9294D" w:rsidRDefault="00813AE4" w:rsidP="00362FC7">
            <w:pPr>
              <w:widowControl w:val="0"/>
              <w:suppressAutoHyphens/>
              <w:spacing w:line="221" w:lineRule="auto"/>
              <w:jc w:val="center"/>
              <w:rPr>
                <w:sz w:val="24"/>
              </w:rPr>
            </w:pPr>
            <w:r w:rsidRPr="00D9294D">
              <w:rPr>
                <w:sz w:val="24"/>
              </w:rPr>
              <w:t>то же</w:t>
            </w:r>
          </w:p>
        </w:tc>
        <w:tc>
          <w:tcPr>
            <w:tcW w:w="1633" w:type="dxa"/>
            <w:tcBorders>
              <w:bottom w:val="single" w:sz="4" w:space="0" w:color="auto"/>
            </w:tcBorders>
            <w:vAlign w:val="center"/>
          </w:tcPr>
          <w:p w:rsidR="00813AE4" w:rsidRPr="00D9294D" w:rsidRDefault="00813AE4" w:rsidP="00362FC7">
            <w:pPr>
              <w:widowControl w:val="0"/>
              <w:spacing w:line="221" w:lineRule="auto"/>
              <w:ind w:left="-28" w:right="-28"/>
              <w:jc w:val="center"/>
              <w:rPr>
                <w:sz w:val="24"/>
              </w:rPr>
            </w:pPr>
            <w:r w:rsidRPr="00D9294D">
              <w:rPr>
                <w:sz w:val="24"/>
              </w:rPr>
              <w:t>то же</w:t>
            </w:r>
          </w:p>
        </w:tc>
      </w:tr>
      <w:tr w:rsidR="00813AE4" w:rsidRPr="00D9294D" w:rsidTr="00570F1B">
        <w:trPr>
          <w:trHeight w:val="251"/>
          <w:jc w:val="center"/>
        </w:trPr>
        <w:tc>
          <w:tcPr>
            <w:tcW w:w="2100" w:type="dxa"/>
            <w:vMerge w:val="restart"/>
            <w:shd w:val="clear" w:color="auto" w:fill="auto"/>
          </w:tcPr>
          <w:p w:rsidR="00813AE4" w:rsidRPr="00D9294D" w:rsidRDefault="00813AE4" w:rsidP="00362FC7">
            <w:pPr>
              <w:widowControl w:val="0"/>
              <w:spacing w:line="221" w:lineRule="auto"/>
              <w:ind w:left="-28" w:right="-28"/>
              <w:rPr>
                <w:bCs/>
                <w:sz w:val="24"/>
              </w:rPr>
            </w:pPr>
            <w:r w:rsidRPr="00D9294D">
              <w:rPr>
                <w:bCs/>
                <w:sz w:val="24"/>
              </w:rPr>
              <w:t>Концертные залы, филармонии</w:t>
            </w:r>
          </w:p>
        </w:tc>
        <w:tc>
          <w:tcPr>
            <w:tcW w:w="1459" w:type="dxa"/>
            <w:tcBorders>
              <w:bottom w:val="single" w:sz="4" w:space="0" w:color="auto"/>
            </w:tcBorders>
            <w:shd w:val="clear" w:color="auto" w:fill="auto"/>
            <w:vAlign w:val="center"/>
          </w:tcPr>
          <w:p w:rsidR="00813AE4" w:rsidRPr="00D9294D" w:rsidRDefault="00813AE4" w:rsidP="00362FC7">
            <w:pPr>
              <w:widowControl w:val="0"/>
              <w:suppressAutoHyphens/>
              <w:spacing w:line="221" w:lineRule="auto"/>
              <w:ind w:left="-57" w:right="-57"/>
              <w:jc w:val="center"/>
              <w:rPr>
                <w:sz w:val="24"/>
              </w:rPr>
            </w:pPr>
            <w:r w:rsidRPr="00D9294D">
              <w:rPr>
                <w:sz w:val="24"/>
              </w:rPr>
              <w:t>объект / городской округ</w:t>
            </w:r>
          </w:p>
        </w:tc>
        <w:tc>
          <w:tcPr>
            <w:tcW w:w="2305" w:type="dxa"/>
            <w:shd w:val="clear" w:color="auto" w:fill="auto"/>
            <w:vAlign w:val="center"/>
          </w:tcPr>
          <w:p w:rsidR="00813AE4" w:rsidRPr="00D9294D" w:rsidRDefault="00813AE4" w:rsidP="00362FC7">
            <w:pPr>
              <w:widowControl w:val="0"/>
              <w:spacing w:line="221" w:lineRule="auto"/>
              <w:ind w:left="-28" w:right="-28"/>
              <w:jc w:val="both"/>
              <w:rPr>
                <w:sz w:val="24"/>
              </w:rPr>
            </w:pPr>
            <w:r w:rsidRPr="00D9294D">
              <w:rPr>
                <w:sz w:val="24"/>
              </w:rPr>
              <w:t>1 на городской округ</w:t>
            </w:r>
          </w:p>
        </w:tc>
        <w:tc>
          <w:tcPr>
            <w:tcW w:w="2605" w:type="dxa"/>
            <w:vMerge w:val="restart"/>
            <w:vAlign w:val="center"/>
          </w:tcPr>
          <w:p w:rsidR="00813AE4" w:rsidRPr="00D9294D" w:rsidRDefault="00813AE4" w:rsidP="00362FC7">
            <w:pPr>
              <w:widowControl w:val="0"/>
              <w:suppressAutoHyphens/>
              <w:spacing w:line="221" w:lineRule="auto"/>
              <w:jc w:val="center"/>
              <w:rPr>
                <w:sz w:val="24"/>
              </w:rPr>
            </w:pPr>
            <w:r w:rsidRPr="00D9294D">
              <w:rPr>
                <w:sz w:val="24"/>
              </w:rPr>
              <w:t>то же</w:t>
            </w:r>
          </w:p>
        </w:tc>
        <w:tc>
          <w:tcPr>
            <w:tcW w:w="1633" w:type="dxa"/>
            <w:vMerge w:val="restart"/>
            <w:vAlign w:val="center"/>
          </w:tcPr>
          <w:p w:rsidR="00813AE4" w:rsidRPr="00D9294D" w:rsidRDefault="00813AE4" w:rsidP="00362FC7">
            <w:pPr>
              <w:widowControl w:val="0"/>
              <w:spacing w:line="221" w:lineRule="auto"/>
              <w:ind w:left="-28" w:right="-28"/>
              <w:jc w:val="center"/>
              <w:rPr>
                <w:sz w:val="24"/>
              </w:rPr>
            </w:pPr>
            <w:r w:rsidRPr="00D9294D">
              <w:rPr>
                <w:sz w:val="24"/>
              </w:rPr>
              <w:t>то же</w:t>
            </w:r>
          </w:p>
        </w:tc>
      </w:tr>
      <w:tr w:rsidR="00813AE4" w:rsidRPr="00D9294D" w:rsidTr="00570F1B">
        <w:trPr>
          <w:trHeight w:val="250"/>
          <w:jc w:val="center"/>
        </w:trPr>
        <w:tc>
          <w:tcPr>
            <w:tcW w:w="2100" w:type="dxa"/>
            <w:vMerge/>
            <w:tcBorders>
              <w:bottom w:val="single" w:sz="4" w:space="0" w:color="auto"/>
            </w:tcBorders>
            <w:shd w:val="clear" w:color="auto" w:fill="auto"/>
          </w:tcPr>
          <w:p w:rsidR="00813AE4" w:rsidRPr="00D9294D" w:rsidRDefault="00813AE4" w:rsidP="00362FC7">
            <w:pPr>
              <w:widowControl w:val="0"/>
              <w:spacing w:line="221" w:lineRule="auto"/>
              <w:ind w:left="-28" w:right="-28"/>
              <w:rPr>
                <w:bCs/>
                <w:sz w:val="24"/>
              </w:rPr>
            </w:pPr>
          </w:p>
        </w:tc>
        <w:tc>
          <w:tcPr>
            <w:tcW w:w="1459" w:type="dxa"/>
            <w:tcBorders>
              <w:bottom w:val="single" w:sz="4" w:space="0" w:color="auto"/>
            </w:tcBorders>
            <w:shd w:val="clear" w:color="auto" w:fill="auto"/>
            <w:vAlign w:val="center"/>
          </w:tcPr>
          <w:p w:rsidR="00813AE4" w:rsidRPr="00D9294D" w:rsidRDefault="00813AE4" w:rsidP="00362FC7">
            <w:pPr>
              <w:widowControl w:val="0"/>
              <w:suppressAutoHyphens/>
              <w:spacing w:line="221" w:lineRule="auto"/>
              <w:ind w:left="-113" w:right="-113"/>
              <w:jc w:val="center"/>
              <w:rPr>
                <w:spacing w:val="-4"/>
                <w:sz w:val="24"/>
              </w:rPr>
            </w:pPr>
            <w:r w:rsidRPr="00D9294D">
              <w:rPr>
                <w:bCs/>
                <w:spacing w:val="-4"/>
                <w:sz w:val="24"/>
              </w:rPr>
              <w:t>мест/1000 чел.</w:t>
            </w:r>
          </w:p>
        </w:tc>
        <w:tc>
          <w:tcPr>
            <w:tcW w:w="2305" w:type="dxa"/>
            <w:tcBorders>
              <w:bottom w:val="single" w:sz="4" w:space="0" w:color="auto"/>
            </w:tcBorders>
            <w:shd w:val="clear" w:color="auto" w:fill="auto"/>
            <w:vAlign w:val="center"/>
          </w:tcPr>
          <w:p w:rsidR="00813AE4" w:rsidRPr="00D9294D" w:rsidRDefault="00813AE4" w:rsidP="00362FC7">
            <w:pPr>
              <w:widowControl w:val="0"/>
              <w:spacing w:line="221" w:lineRule="auto"/>
              <w:ind w:left="-28" w:right="-28"/>
              <w:jc w:val="center"/>
              <w:rPr>
                <w:sz w:val="24"/>
              </w:rPr>
            </w:pPr>
            <w:r w:rsidRPr="00D9294D">
              <w:rPr>
                <w:sz w:val="24"/>
              </w:rPr>
              <w:t>3,5-5</w:t>
            </w:r>
          </w:p>
        </w:tc>
        <w:tc>
          <w:tcPr>
            <w:tcW w:w="2605" w:type="dxa"/>
            <w:vMerge/>
            <w:tcBorders>
              <w:bottom w:val="single" w:sz="4" w:space="0" w:color="auto"/>
            </w:tcBorders>
            <w:vAlign w:val="center"/>
          </w:tcPr>
          <w:p w:rsidR="00813AE4" w:rsidRPr="00D9294D" w:rsidRDefault="00813AE4" w:rsidP="00362FC7">
            <w:pPr>
              <w:widowControl w:val="0"/>
              <w:suppressAutoHyphens/>
              <w:spacing w:line="221" w:lineRule="auto"/>
              <w:jc w:val="center"/>
              <w:rPr>
                <w:sz w:val="24"/>
              </w:rPr>
            </w:pPr>
          </w:p>
        </w:tc>
        <w:tc>
          <w:tcPr>
            <w:tcW w:w="1633" w:type="dxa"/>
            <w:vMerge/>
            <w:tcBorders>
              <w:bottom w:val="single" w:sz="4" w:space="0" w:color="auto"/>
            </w:tcBorders>
            <w:vAlign w:val="center"/>
          </w:tcPr>
          <w:p w:rsidR="00813AE4" w:rsidRPr="00D9294D" w:rsidRDefault="00813AE4" w:rsidP="00362FC7">
            <w:pPr>
              <w:widowControl w:val="0"/>
              <w:spacing w:line="221" w:lineRule="auto"/>
              <w:ind w:left="-28" w:right="-28"/>
              <w:jc w:val="center"/>
              <w:rPr>
                <w:sz w:val="24"/>
              </w:rPr>
            </w:pPr>
          </w:p>
        </w:tc>
      </w:tr>
      <w:tr w:rsidR="00813AE4" w:rsidRPr="00D9294D" w:rsidTr="00570F1B">
        <w:trPr>
          <w:trHeight w:val="251"/>
          <w:jc w:val="center"/>
        </w:trPr>
        <w:tc>
          <w:tcPr>
            <w:tcW w:w="2100" w:type="dxa"/>
            <w:vMerge w:val="restart"/>
            <w:shd w:val="clear" w:color="auto" w:fill="auto"/>
          </w:tcPr>
          <w:p w:rsidR="00813AE4" w:rsidRPr="00D9294D" w:rsidRDefault="00813AE4" w:rsidP="00362FC7">
            <w:pPr>
              <w:widowControl w:val="0"/>
              <w:spacing w:line="221" w:lineRule="auto"/>
              <w:ind w:left="-28" w:right="-28"/>
              <w:rPr>
                <w:bCs/>
                <w:sz w:val="24"/>
              </w:rPr>
            </w:pPr>
            <w:r w:rsidRPr="00D9294D">
              <w:rPr>
                <w:bCs/>
                <w:sz w:val="24"/>
              </w:rPr>
              <w:t>Цирки, цирковые организации</w:t>
            </w:r>
          </w:p>
        </w:tc>
        <w:tc>
          <w:tcPr>
            <w:tcW w:w="1459" w:type="dxa"/>
            <w:tcBorders>
              <w:bottom w:val="single" w:sz="4" w:space="0" w:color="auto"/>
            </w:tcBorders>
            <w:shd w:val="clear" w:color="auto" w:fill="auto"/>
            <w:vAlign w:val="center"/>
          </w:tcPr>
          <w:p w:rsidR="00813AE4" w:rsidRPr="00D9294D" w:rsidRDefault="00813AE4" w:rsidP="00362FC7">
            <w:pPr>
              <w:widowControl w:val="0"/>
              <w:suppressAutoHyphens/>
              <w:spacing w:line="221" w:lineRule="auto"/>
              <w:ind w:left="-57" w:right="-57"/>
              <w:jc w:val="center"/>
              <w:rPr>
                <w:sz w:val="24"/>
              </w:rPr>
            </w:pPr>
            <w:r w:rsidRPr="00D9294D">
              <w:rPr>
                <w:sz w:val="24"/>
              </w:rPr>
              <w:t>объект</w:t>
            </w:r>
          </w:p>
        </w:tc>
        <w:tc>
          <w:tcPr>
            <w:tcW w:w="2305" w:type="dxa"/>
            <w:shd w:val="clear" w:color="auto" w:fill="auto"/>
            <w:vAlign w:val="center"/>
          </w:tcPr>
          <w:p w:rsidR="00813AE4" w:rsidRPr="00D9294D" w:rsidRDefault="00813AE4" w:rsidP="00362FC7">
            <w:pPr>
              <w:widowControl w:val="0"/>
              <w:spacing w:line="221" w:lineRule="auto"/>
              <w:ind w:left="-28" w:right="-28"/>
              <w:jc w:val="center"/>
              <w:rPr>
                <w:sz w:val="24"/>
              </w:rPr>
            </w:pPr>
            <w:r w:rsidRPr="00D9294D">
              <w:rPr>
                <w:sz w:val="24"/>
              </w:rPr>
              <w:t>1 на городской округ</w:t>
            </w:r>
          </w:p>
        </w:tc>
        <w:tc>
          <w:tcPr>
            <w:tcW w:w="2605" w:type="dxa"/>
            <w:vMerge w:val="restart"/>
            <w:vAlign w:val="center"/>
          </w:tcPr>
          <w:p w:rsidR="00813AE4" w:rsidRPr="00D9294D" w:rsidRDefault="00813AE4" w:rsidP="00362FC7">
            <w:pPr>
              <w:widowControl w:val="0"/>
              <w:suppressAutoHyphens/>
              <w:spacing w:line="221" w:lineRule="auto"/>
              <w:jc w:val="center"/>
              <w:rPr>
                <w:sz w:val="24"/>
              </w:rPr>
            </w:pPr>
            <w:r w:rsidRPr="00D9294D">
              <w:rPr>
                <w:sz w:val="24"/>
              </w:rPr>
              <w:t>то же</w:t>
            </w:r>
          </w:p>
        </w:tc>
        <w:tc>
          <w:tcPr>
            <w:tcW w:w="1633" w:type="dxa"/>
            <w:vMerge w:val="restart"/>
            <w:vAlign w:val="center"/>
          </w:tcPr>
          <w:p w:rsidR="00813AE4" w:rsidRPr="00D9294D" w:rsidRDefault="00813AE4" w:rsidP="00362FC7">
            <w:pPr>
              <w:widowControl w:val="0"/>
              <w:spacing w:line="221" w:lineRule="auto"/>
              <w:ind w:left="-28" w:right="-28"/>
              <w:jc w:val="center"/>
              <w:rPr>
                <w:sz w:val="24"/>
              </w:rPr>
            </w:pPr>
            <w:r w:rsidRPr="00D9294D">
              <w:rPr>
                <w:sz w:val="24"/>
              </w:rPr>
              <w:t>то же</w:t>
            </w:r>
          </w:p>
        </w:tc>
      </w:tr>
      <w:tr w:rsidR="00813AE4" w:rsidRPr="00D9294D" w:rsidTr="00570F1B">
        <w:trPr>
          <w:trHeight w:val="250"/>
          <w:jc w:val="center"/>
        </w:trPr>
        <w:tc>
          <w:tcPr>
            <w:tcW w:w="2100" w:type="dxa"/>
            <w:vMerge/>
            <w:tcBorders>
              <w:bottom w:val="single" w:sz="4" w:space="0" w:color="auto"/>
            </w:tcBorders>
            <w:shd w:val="clear" w:color="auto" w:fill="auto"/>
          </w:tcPr>
          <w:p w:rsidR="00813AE4" w:rsidRPr="00D9294D" w:rsidRDefault="00813AE4" w:rsidP="00362FC7">
            <w:pPr>
              <w:widowControl w:val="0"/>
              <w:spacing w:line="221" w:lineRule="auto"/>
              <w:ind w:left="-28" w:right="-28"/>
              <w:rPr>
                <w:bCs/>
                <w:sz w:val="24"/>
              </w:rPr>
            </w:pPr>
          </w:p>
        </w:tc>
        <w:tc>
          <w:tcPr>
            <w:tcW w:w="1459" w:type="dxa"/>
            <w:tcBorders>
              <w:bottom w:val="single" w:sz="4" w:space="0" w:color="auto"/>
            </w:tcBorders>
            <w:shd w:val="clear" w:color="auto" w:fill="auto"/>
            <w:vAlign w:val="center"/>
          </w:tcPr>
          <w:p w:rsidR="00813AE4" w:rsidRPr="00D9294D" w:rsidRDefault="00813AE4" w:rsidP="00362FC7">
            <w:pPr>
              <w:widowControl w:val="0"/>
              <w:suppressAutoHyphens/>
              <w:spacing w:line="221" w:lineRule="auto"/>
              <w:ind w:left="-113" w:right="-113"/>
              <w:jc w:val="center"/>
              <w:rPr>
                <w:spacing w:val="-4"/>
                <w:sz w:val="24"/>
              </w:rPr>
            </w:pPr>
            <w:r w:rsidRPr="00D9294D">
              <w:rPr>
                <w:bCs/>
                <w:spacing w:val="-4"/>
                <w:sz w:val="24"/>
              </w:rPr>
              <w:t>мест/1000 чел.</w:t>
            </w:r>
          </w:p>
        </w:tc>
        <w:tc>
          <w:tcPr>
            <w:tcW w:w="2305" w:type="dxa"/>
            <w:tcBorders>
              <w:bottom w:val="single" w:sz="4" w:space="0" w:color="auto"/>
            </w:tcBorders>
            <w:shd w:val="clear" w:color="auto" w:fill="auto"/>
            <w:vAlign w:val="center"/>
          </w:tcPr>
          <w:p w:rsidR="00813AE4" w:rsidRPr="00D9294D" w:rsidRDefault="00813AE4" w:rsidP="00362FC7">
            <w:pPr>
              <w:widowControl w:val="0"/>
              <w:spacing w:line="221" w:lineRule="auto"/>
              <w:ind w:left="-28" w:right="-28"/>
              <w:jc w:val="center"/>
              <w:rPr>
                <w:sz w:val="24"/>
              </w:rPr>
            </w:pPr>
            <w:r w:rsidRPr="00D9294D">
              <w:rPr>
                <w:sz w:val="24"/>
              </w:rPr>
              <w:t>3,5-5</w:t>
            </w:r>
          </w:p>
        </w:tc>
        <w:tc>
          <w:tcPr>
            <w:tcW w:w="2605" w:type="dxa"/>
            <w:vMerge/>
            <w:tcBorders>
              <w:bottom w:val="single" w:sz="4" w:space="0" w:color="auto"/>
            </w:tcBorders>
            <w:vAlign w:val="center"/>
          </w:tcPr>
          <w:p w:rsidR="00813AE4" w:rsidRPr="00D9294D" w:rsidRDefault="00813AE4" w:rsidP="00362FC7">
            <w:pPr>
              <w:widowControl w:val="0"/>
              <w:suppressAutoHyphens/>
              <w:spacing w:line="221" w:lineRule="auto"/>
              <w:jc w:val="center"/>
              <w:rPr>
                <w:sz w:val="24"/>
              </w:rPr>
            </w:pPr>
          </w:p>
        </w:tc>
        <w:tc>
          <w:tcPr>
            <w:tcW w:w="1633" w:type="dxa"/>
            <w:vMerge/>
            <w:tcBorders>
              <w:bottom w:val="single" w:sz="4" w:space="0" w:color="auto"/>
            </w:tcBorders>
            <w:vAlign w:val="center"/>
          </w:tcPr>
          <w:p w:rsidR="00813AE4" w:rsidRPr="00D9294D" w:rsidRDefault="00813AE4" w:rsidP="00362FC7">
            <w:pPr>
              <w:widowControl w:val="0"/>
              <w:spacing w:line="221" w:lineRule="auto"/>
              <w:ind w:left="-28" w:right="-28"/>
              <w:jc w:val="center"/>
              <w:rPr>
                <w:sz w:val="24"/>
              </w:rPr>
            </w:pPr>
          </w:p>
        </w:tc>
      </w:tr>
      <w:tr w:rsidR="00813AE4" w:rsidRPr="00D9294D" w:rsidTr="00570F1B">
        <w:trPr>
          <w:trHeight w:val="93"/>
          <w:jc w:val="center"/>
        </w:trPr>
        <w:tc>
          <w:tcPr>
            <w:tcW w:w="2100" w:type="dxa"/>
            <w:vMerge w:val="restart"/>
            <w:shd w:val="clear" w:color="auto" w:fill="auto"/>
          </w:tcPr>
          <w:p w:rsidR="00813AE4" w:rsidRPr="00D9294D" w:rsidRDefault="00813AE4" w:rsidP="00362FC7">
            <w:pPr>
              <w:widowControl w:val="0"/>
              <w:spacing w:line="221" w:lineRule="auto"/>
              <w:ind w:left="-28" w:right="-28"/>
              <w:rPr>
                <w:bCs/>
                <w:sz w:val="24"/>
              </w:rPr>
            </w:pPr>
            <w:r w:rsidRPr="00D9294D">
              <w:rPr>
                <w:bCs/>
                <w:sz w:val="24"/>
              </w:rPr>
              <w:lastRenderedPageBreak/>
              <w:t>Кинотеатры</w:t>
            </w:r>
          </w:p>
        </w:tc>
        <w:tc>
          <w:tcPr>
            <w:tcW w:w="1459" w:type="dxa"/>
            <w:tcBorders>
              <w:bottom w:val="single" w:sz="4" w:space="0" w:color="auto"/>
            </w:tcBorders>
            <w:shd w:val="clear" w:color="auto" w:fill="auto"/>
            <w:vAlign w:val="center"/>
          </w:tcPr>
          <w:p w:rsidR="00813AE4" w:rsidRPr="00D9294D" w:rsidRDefault="00813AE4" w:rsidP="00362FC7">
            <w:pPr>
              <w:widowControl w:val="0"/>
              <w:suppressAutoHyphens/>
              <w:spacing w:line="221" w:lineRule="auto"/>
              <w:ind w:left="-57" w:right="-57"/>
              <w:jc w:val="center"/>
              <w:rPr>
                <w:sz w:val="24"/>
              </w:rPr>
            </w:pPr>
            <w:r w:rsidRPr="00D9294D">
              <w:rPr>
                <w:sz w:val="24"/>
              </w:rPr>
              <w:t>объект</w:t>
            </w:r>
          </w:p>
        </w:tc>
        <w:tc>
          <w:tcPr>
            <w:tcW w:w="2305" w:type="dxa"/>
            <w:tcBorders>
              <w:bottom w:val="single" w:sz="4" w:space="0" w:color="auto"/>
            </w:tcBorders>
            <w:vAlign w:val="center"/>
          </w:tcPr>
          <w:p w:rsidR="00813AE4" w:rsidRPr="00D9294D" w:rsidRDefault="00813AE4" w:rsidP="00362FC7">
            <w:pPr>
              <w:widowControl w:val="0"/>
              <w:suppressAutoHyphens/>
              <w:spacing w:line="221" w:lineRule="auto"/>
              <w:jc w:val="center"/>
              <w:rPr>
                <w:sz w:val="24"/>
              </w:rPr>
            </w:pPr>
            <w:r w:rsidRPr="00D9294D">
              <w:rPr>
                <w:sz w:val="24"/>
              </w:rPr>
              <w:t>1-2 на городской округ</w:t>
            </w:r>
          </w:p>
        </w:tc>
        <w:tc>
          <w:tcPr>
            <w:tcW w:w="2605" w:type="dxa"/>
            <w:vMerge w:val="restart"/>
            <w:vAlign w:val="center"/>
          </w:tcPr>
          <w:p w:rsidR="00813AE4" w:rsidRPr="00D9294D" w:rsidRDefault="00813AE4" w:rsidP="00362FC7">
            <w:pPr>
              <w:widowControl w:val="0"/>
              <w:suppressAutoHyphens/>
              <w:spacing w:line="221" w:lineRule="auto"/>
              <w:jc w:val="center"/>
              <w:rPr>
                <w:sz w:val="24"/>
              </w:rPr>
            </w:pPr>
            <w:r w:rsidRPr="00D9294D">
              <w:rPr>
                <w:sz w:val="24"/>
              </w:rPr>
              <w:t>то же</w:t>
            </w:r>
          </w:p>
        </w:tc>
        <w:tc>
          <w:tcPr>
            <w:tcW w:w="1633" w:type="dxa"/>
            <w:vMerge w:val="restart"/>
            <w:vAlign w:val="center"/>
          </w:tcPr>
          <w:p w:rsidR="00813AE4" w:rsidRPr="00D9294D" w:rsidRDefault="00813AE4" w:rsidP="00362FC7">
            <w:pPr>
              <w:widowControl w:val="0"/>
              <w:spacing w:line="221" w:lineRule="auto"/>
              <w:ind w:left="-28" w:right="-28"/>
              <w:jc w:val="center"/>
              <w:rPr>
                <w:sz w:val="24"/>
              </w:rPr>
            </w:pPr>
            <w:r w:rsidRPr="00D9294D">
              <w:rPr>
                <w:sz w:val="24"/>
              </w:rPr>
              <w:t>то же</w:t>
            </w:r>
          </w:p>
        </w:tc>
      </w:tr>
      <w:tr w:rsidR="00813AE4" w:rsidRPr="00D9294D" w:rsidTr="00570F1B">
        <w:trPr>
          <w:trHeight w:val="93"/>
          <w:jc w:val="center"/>
        </w:trPr>
        <w:tc>
          <w:tcPr>
            <w:tcW w:w="2100" w:type="dxa"/>
            <w:vMerge/>
            <w:tcBorders>
              <w:bottom w:val="single" w:sz="4" w:space="0" w:color="auto"/>
            </w:tcBorders>
            <w:shd w:val="clear" w:color="auto" w:fill="auto"/>
          </w:tcPr>
          <w:p w:rsidR="00813AE4" w:rsidRPr="00D9294D" w:rsidRDefault="00813AE4" w:rsidP="00362FC7">
            <w:pPr>
              <w:widowControl w:val="0"/>
              <w:spacing w:line="221" w:lineRule="auto"/>
              <w:ind w:left="-28" w:right="-28"/>
              <w:rPr>
                <w:bCs/>
                <w:sz w:val="24"/>
              </w:rPr>
            </w:pPr>
          </w:p>
        </w:tc>
        <w:tc>
          <w:tcPr>
            <w:tcW w:w="1459" w:type="dxa"/>
            <w:tcBorders>
              <w:bottom w:val="single" w:sz="4" w:space="0" w:color="auto"/>
            </w:tcBorders>
            <w:shd w:val="clear" w:color="auto" w:fill="auto"/>
            <w:vAlign w:val="center"/>
          </w:tcPr>
          <w:p w:rsidR="00813AE4" w:rsidRPr="00D9294D" w:rsidRDefault="00813AE4" w:rsidP="00362FC7">
            <w:pPr>
              <w:widowControl w:val="0"/>
              <w:suppressAutoHyphens/>
              <w:spacing w:line="221" w:lineRule="auto"/>
              <w:ind w:left="-113" w:right="-113"/>
              <w:jc w:val="center"/>
              <w:rPr>
                <w:spacing w:val="-4"/>
                <w:sz w:val="24"/>
              </w:rPr>
            </w:pPr>
            <w:r w:rsidRPr="00D9294D">
              <w:rPr>
                <w:bCs/>
                <w:spacing w:val="-4"/>
                <w:sz w:val="24"/>
              </w:rPr>
              <w:t>мест/1000 чел.</w:t>
            </w:r>
          </w:p>
        </w:tc>
        <w:tc>
          <w:tcPr>
            <w:tcW w:w="2305" w:type="dxa"/>
            <w:tcBorders>
              <w:bottom w:val="single" w:sz="4" w:space="0" w:color="auto"/>
            </w:tcBorders>
            <w:vAlign w:val="center"/>
          </w:tcPr>
          <w:p w:rsidR="00813AE4" w:rsidRPr="00D9294D" w:rsidRDefault="00813AE4" w:rsidP="00362FC7">
            <w:pPr>
              <w:widowControl w:val="0"/>
              <w:spacing w:line="221" w:lineRule="auto"/>
              <w:ind w:left="-28" w:right="-28"/>
              <w:jc w:val="center"/>
              <w:rPr>
                <w:sz w:val="24"/>
              </w:rPr>
            </w:pPr>
            <w:r w:rsidRPr="00D9294D">
              <w:rPr>
                <w:sz w:val="24"/>
              </w:rPr>
              <w:t>25-35</w:t>
            </w:r>
          </w:p>
        </w:tc>
        <w:tc>
          <w:tcPr>
            <w:tcW w:w="2605" w:type="dxa"/>
            <w:vMerge/>
            <w:tcBorders>
              <w:bottom w:val="single" w:sz="4" w:space="0" w:color="auto"/>
            </w:tcBorders>
            <w:vAlign w:val="center"/>
          </w:tcPr>
          <w:p w:rsidR="00813AE4" w:rsidRPr="00D9294D" w:rsidRDefault="00813AE4" w:rsidP="00362FC7">
            <w:pPr>
              <w:widowControl w:val="0"/>
              <w:suppressAutoHyphens/>
              <w:spacing w:line="221" w:lineRule="auto"/>
              <w:jc w:val="center"/>
              <w:rPr>
                <w:sz w:val="24"/>
              </w:rPr>
            </w:pPr>
          </w:p>
        </w:tc>
        <w:tc>
          <w:tcPr>
            <w:tcW w:w="1633" w:type="dxa"/>
            <w:vMerge/>
            <w:tcBorders>
              <w:bottom w:val="single" w:sz="4" w:space="0" w:color="auto"/>
            </w:tcBorders>
            <w:vAlign w:val="center"/>
          </w:tcPr>
          <w:p w:rsidR="00813AE4" w:rsidRPr="00D9294D" w:rsidRDefault="00813AE4" w:rsidP="00362FC7">
            <w:pPr>
              <w:widowControl w:val="0"/>
              <w:spacing w:line="221" w:lineRule="auto"/>
              <w:ind w:left="-28" w:right="-28"/>
              <w:jc w:val="center"/>
              <w:rPr>
                <w:sz w:val="24"/>
              </w:rPr>
            </w:pPr>
          </w:p>
        </w:tc>
      </w:tr>
      <w:tr w:rsidR="00813AE4" w:rsidRPr="00D9294D" w:rsidTr="00570F1B">
        <w:trPr>
          <w:trHeight w:val="93"/>
          <w:jc w:val="center"/>
        </w:trPr>
        <w:tc>
          <w:tcPr>
            <w:tcW w:w="2100" w:type="dxa"/>
            <w:tcBorders>
              <w:bottom w:val="single" w:sz="4" w:space="0" w:color="auto"/>
            </w:tcBorders>
            <w:shd w:val="clear" w:color="auto" w:fill="auto"/>
          </w:tcPr>
          <w:p w:rsidR="00813AE4" w:rsidRPr="00D9294D" w:rsidRDefault="00813AE4" w:rsidP="00362FC7">
            <w:pPr>
              <w:widowControl w:val="0"/>
              <w:spacing w:line="221" w:lineRule="auto"/>
              <w:ind w:left="-28" w:right="-28"/>
              <w:rPr>
                <w:bCs/>
                <w:sz w:val="24"/>
              </w:rPr>
            </w:pPr>
            <w:r w:rsidRPr="00D9294D">
              <w:rPr>
                <w:bCs/>
                <w:spacing w:val="-1"/>
                <w:sz w:val="24"/>
              </w:rPr>
              <w:t>Парки культуры и отдыха</w:t>
            </w:r>
          </w:p>
        </w:tc>
        <w:tc>
          <w:tcPr>
            <w:tcW w:w="1459" w:type="dxa"/>
            <w:tcBorders>
              <w:bottom w:val="single" w:sz="4" w:space="0" w:color="auto"/>
            </w:tcBorders>
            <w:shd w:val="clear" w:color="auto" w:fill="auto"/>
            <w:vAlign w:val="center"/>
          </w:tcPr>
          <w:p w:rsidR="00813AE4" w:rsidRPr="00D9294D" w:rsidRDefault="00813AE4" w:rsidP="00362FC7">
            <w:pPr>
              <w:widowControl w:val="0"/>
              <w:suppressAutoHyphens/>
              <w:spacing w:line="221" w:lineRule="auto"/>
              <w:ind w:left="-57" w:right="-57"/>
              <w:jc w:val="center"/>
              <w:rPr>
                <w:sz w:val="24"/>
              </w:rPr>
            </w:pPr>
            <w:r w:rsidRPr="00D9294D">
              <w:rPr>
                <w:sz w:val="24"/>
              </w:rPr>
              <w:t>объект</w:t>
            </w:r>
          </w:p>
        </w:tc>
        <w:tc>
          <w:tcPr>
            <w:tcW w:w="2305" w:type="dxa"/>
            <w:tcBorders>
              <w:bottom w:val="single" w:sz="4" w:space="0" w:color="auto"/>
            </w:tcBorders>
            <w:vAlign w:val="center"/>
          </w:tcPr>
          <w:p w:rsidR="00813AE4" w:rsidRPr="00D9294D" w:rsidRDefault="00813AE4" w:rsidP="00362FC7">
            <w:pPr>
              <w:widowControl w:val="0"/>
              <w:spacing w:line="221" w:lineRule="auto"/>
              <w:ind w:left="142" w:right="-28" w:hanging="142"/>
              <w:jc w:val="both"/>
              <w:rPr>
                <w:sz w:val="24"/>
              </w:rPr>
            </w:pPr>
            <w:r w:rsidRPr="00D9294D">
              <w:rPr>
                <w:bCs/>
                <w:sz w:val="24"/>
              </w:rPr>
              <w:t>1 на 100 тыс. чел.</w:t>
            </w:r>
          </w:p>
        </w:tc>
        <w:tc>
          <w:tcPr>
            <w:tcW w:w="2605" w:type="dxa"/>
            <w:tcBorders>
              <w:bottom w:val="single" w:sz="4" w:space="0" w:color="auto"/>
            </w:tcBorders>
            <w:vAlign w:val="center"/>
          </w:tcPr>
          <w:p w:rsidR="00813AE4" w:rsidRPr="00D9294D" w:rsidRDefault="00813AE4" w:rsidP="00362FC7">
            <w:pPr>
              <w:widowControl w:val="0"/>
              <w:suppressAutoHyphens/>
              <w:spacing w:line="221" w:lineRule="auto"/>
              <w:jc w:val="center"/>
              <w:rPr>
                <w:sz w:val="24"/>
              </w:rPr>
            </w:pPr>
            <w:r w:rsidRPr="00D9294D">
              <w:rPr>
                <w:sz w:val="24"/>
              </w:rPr>
              <w:t>то же</w:t>
            </w:r>
          </w:p>
        </w:tc>
        <w:tc>
          <w:tcPr>
            <w:tcW w:w="1633" w:type="dxa"/>
            <w:tcBorders>
              <w:bottom w:val="single" w:sz="4" w:space="0" w:color="auto"/>
            </w:tcBorders>
            <w:vAlign w:val="center"/>
          </w:tcPr>
          <w:p w:rsidR="00813AE4" w:rsidRPr="00D9294D" w:rsidRDefault="00813AE4" w:rsidP="00362FC7">
            <w:pPr>
              <w:widowControl w:val="0"/>
              <w:spacing w:line="221" w:lineRule="auto"/>
              <w:ind w:left="-28" w:right="-28"/>
              <w:jc w:val="center"/>
              <w:rPr>
                <w:sz w:val="24"/>
              </w:rPr>
            </w:pPr>
            <w:r w:rsidRPr="00D9294D">
              <w:rPr>
                <w:sz w:val="24"/>
              </w:rPr>
              <w:t>то же</w:t>
            </w:r>
          </w:p>
        </w:tc>
      </w:tr>
      <w:tr w:rsidR="00813AE4" w:rsidRPr="00D9294D" w:rsidTr="00570F1B">
        <w:trPr>
          <w:trHeight w:val="93"/>
          <w:jc w:val="center"/>
        </w:trPr>
        <w:tc>
          <w:tcPr>
            <w:tcW w:w="2100" w:type="dxa"/>
            <w:tcBorders>
              <w:top w:val="single" w:sz="4" w:space="0" w:color="auto"/>
              <w:bottom w:val="single" w:sz="4" w:space="0" w:color="auto"/>
            </w:tcBorders>
            <w:shd w:val="clear" w:color="auto" w:fill="auto"/>
          </w:tcPr>
          <w:p w:rsidR="00813AE4" w:rsidRPr="00D9294D" w:rsidRDefault="00813AE4" w:rsidP="006D21CE">
            <w:pPr>
              <w:widowControl w:val="0"/>
              <w:spacing w:line="221" w:lineRule="auto"/>
              <w:ind w:left="-28" w:right="-28"/>
              <w:rPr>
                <w:bCs/>
                <w:spacing w:val="-1"/>
                <w:sz w:val="24"/>
              </w:rPr>
            </w:pPr>
            <w:r w:rsidRPr="00D9294D">
              <w:rPr>
                <w:bCs/>
                <w:spacing w:val="-2"/>
                <w:sz w:val="24"/>
              </w:rPr>
              <w:t>Культурно-развлека</w:t>
            </w:r>
            <w:r w:rsidRPr="00D9294D">
              <w:rPr>
                <w:bCs/>
                <w:sz w:val="24"/>
              </w:rPr>
              <w:t>тельные киноконцертные комплексы</w:t>
            </w:r>
          </w:p>
        </w:tc>
        <w:tc>
          <w:tcPr>
            <w:tcW w:w="1459" w:type="dxa"/>
            <w:tcBorders>
              <w:top w:val="single" w:sz="4" w:space="0" w:color="auto"/>
              <w:bottom w:val="single" w:sz="4" w:space="0" w:color="auto"/>
            </w:tcBorders>
            <w:shd w:val="clear" w:color="auto" w:fill="auto"/>
            <w:vAlign w:val="center"/>
          </w:tcPr>
          <w:p w:rsidR="00813AE4" w:rsidRPr="00D9294D" w:rsidRDefault="00813AE4" w:rsidP="00362FC7">
            <w:pPr>
              <w:widowControl w:val="0"/>
              <w:suppressAutoHyphens/>
              <w:spacing w:line="221" w:lineRule="auto"/>
              <w:ind w:left="-57" w:right="-57"/>
              <w:jc w:val="center"/>
              <w:rPr>
                <w:sz w:val="24"/>
              </w:rPr>
            </w:pPr>
            <w:r w:rsidRPr="00D9294D">
              <w:rPr>
                <w:sz w:val="24"/>
              </w:rPr>
              <w:t>объект</w:t>
            </w:r>
          </w:p>
        </w:tc>
        <w:tc>
          <w:tcPr>
            <w:tcW w:w="2305" w:type="dxa"/>
            <w:tcBorders>
              <w:top w:val="single" w:sz="4" w:space="0" w:color="auto"/>
              <w:bottom w:val="single" w:sz="4" w:space="0" w:color="auto"/>
            </w:tcBorders>
            <w:vAlign w:val="center"/>
          </w:tcPr>
          <w:p w:rsidR="00813AE4" w:rsidRPr="00D9294D" w:rsidRDefault="00813AE4" w:rsidP="00362FC7">
            <w:pPr>
              <w:widowControl w:val="0"/>
              <w:spacing w:line="221" w:lineRule="auto"/>
              <w:jc w:val="center"/>
              <w:rPr>
                <w:bCs/>
                <w:sz w:val="24"/>
              </w:rPr>
            </w:pPr>
            <w:r w:rsidRPr="00D9294D">
              <w:rPr>
                <w:bCs/>
                <w:sz w:val="24"/>
              </w:rPr>
              <w:t xml:space="preserve">по заданию на </w:t>
            </w:r>
          </w:p>
          <w:p w:rsidR="00813AE4" w:rsidRPr="00D9294D" w:rsidRDefault="00813AE4" w:rsidP="00362FC7">
            <w:pPr>
              <w:widowControl w:val="0"/>
              <w:spacing w:line="221" w:lineRule="auto"/>
              <w:ind w:left="-28" w:right="-28"/>
              <w:jc w:val="center"/>
              <w:rPr>
                <w:sz w:val="24"/>
              </w:rPr>
            </w:pPr>
            <w:r w:rsidRPr="00D9294D">
              <w:rPr>
                <w:bCs/>
                <w:sz w:val="24"/>
              </w:rPr>
              <w:t>проектирование</w:t>
            </w:r>
          </w:p>
        </w:tc>
        <w:tc>
          <w:tcPr>
            <w:tcW w:w="2605" w:type="dxa"/>
            <w:tcBorders>
              <w:top w:val="single" w:sz="4" w:space="0" w:color="auto"/>
              <w:bottom w:val="single" w:sz="4" w:space="0" w:color="auto"/>
            </w:tcBorders>
            <w:vAlign w:val="center"/>
          </w:tcPr>
          <w:p w:rsidR="00813AE4" w:rsidRPr="00D9294D" w:rsidRDefault="00813AE4" w:rsidP="00362FC7">
            <w:pPr>
              <w:widowControl w:val="0"/>
              <w:suppressAutoHyphens/>
              <w:spacing w:line="221" w:lineRule="auto"/>
              <w:jc w:val="center"/>
              <w:rPr>
                <w:sz w:val="24"/>
              </w:rPr>
            </w:pPr>
            <w:r w:rsidRPr="00D9294D">
              <w:rPr>
                <w:sz w:val="24"/>
              </w:rPr>
              <w:t>то же</w:t>
            </w:r>
          </w:p>
        </w:tc>
        <w:tc>
          <w:tcPr>
            <w:tcW w:w="1633" w:type="dxa"/>
            <w:tcBorders>
              <w:top w:val="single" w:sz="4" w:space="0" w:color="auto"/>
              <w:bottom w:val="single" w:sz="4" w:space="0" w:color="auto"/>
            </w:tcBorders>
            <w:vAlign w:val="center"/>
          </w:tcPr>
          <w:p w:rsidR="00813AE4" w:rsidRPr="00D9294D" w:rsidRDefault="00813AE4" w:rsidP="00362FC7">
            <w:pPr>
              <w:widowControl w:val="0"/>
              <w:spacing w:line="221" w:lineRule="auto"/>
              <w:ind w:left="-28" w:right="-28"/>
              <w:jc w:val="center"/>
              <w:rPr>
                <w:sz w:val="24"/>
              </w:rPr>
            </w:pPr>
            <w:r w:rsidRPr="00D9294D">
              <w:rPr>
                <w:sz w:val="24"/>
              </w:rPr>
              <w:t>то же</w:t>
            </w:r>
          </w:p>
        </w:tc>
      </w:tr>
      <w:tr w:rsidR="00813AE4" w:rsidRPr="00D9294D" w:rsidTr="00570F1B">
        <w:trPr>
          <w:trHeight w:val="93"/>
          <w:jc w:val="center"/>
        </w:trPr>
        <w:tc>
          <w:tcPr>
            <w:tcW w:w="2100" w:type="dxa"/>
            <w:tcBorders>
              <w:bottom w:val="single" w:sz="4" w:space="0" w:color="auto"/>
            </w:tcBorders>
            <w:shd w:val="clear" w:color="auto" w:fill="auto"/>
          </w:tcPr>
          <w:p w:rsidR="00813AE4" w:rsidRPr="00D9294D" w:rsidRDefault="00813AE4" w:rsidP="00362FC7">
            <w:pPr>
              <w:widowControl w:val="0"/>
              <w:spacing w:line="221" w:lineRule="auto"/>
              <w:ind w:left="-28" w:right="-28"/>
              <w:rPr>
                <w:bCs/>
                <w:spacing w:val="-1"/>
                <w:sz w:val="24"/>
              </w:rPr>
            </w:pPr>
            <w:r w:rsidRPr="00D9294D">
              <w:rPr>
                <w:bCs/>
                <w:spacing w:val="-1"/>
                <w:sz w:val="24"/>
              </w:rPr>
              <w:t>Лектории</w:t>
            </w:r>
          </w:p>
        </w:tc>
        <w:tc>
          <w:tcPr>
            <w:tcW w:w="1459" w:type="dxa"/>
            <w:tcBorders>
              <w:bottom w:val="single" w:sz="4" w:space="0" w:color="auto"/>
            </w:tcBorders>
            <w:shd w:val="clear" w:color="auto" w:fill="auto"/>
            <w:vAlign w:val="center"/>
          </w:tcPr>
          <w:p w:rsidR="00813AE4" w:rsidRPr="00D9294D" w:rsidRDefault="00813AE4" w:rsidP="00362FC7">
            <w:pPr>
              <w:widowControl w:val="0"/>
              <w:suppressAutoHyphens/>
              <w:spacing w:line="221" w:lineRule="auto"/>
              <w:ind w:left="-113" w:right="-113"/>
              <w:jc w:val="center"/>
              <w:rPr>
                <w:bCs/>
                <w:spacing w:val="-4"/>
                <w:sz w:val="24"/>
              </w:rPr>
            </w:pPr>
            <w:r w:rsidRPr="00D9294D">
              <w:rPr>
                <w:bCs/>
                <w:spacing w:val="-4"/>
                <w:sz w:val="24"/>
              </w:rPr>
              <w:t>мест/1000 чел.</w:t>
            </w:r>
          </w:p>
        </w:tc>
        <w:tc>
          <w:tcPr>
            <w:tcW w:w="2305" w:type="dxa"/>
            <w:tcBorders>
              <w:bottom w:val="single" w:sz="4" w:space="0" w:color="auto"/>
            </w:tcBorders>
            <w:vAlign w:val="center"/>
          </w:tcPr>
          <w:p w:rsidR="00813AE4" w:rsidRPr="00D9294D" w:rsidRDefault="00813AE4" w:rsidP="00362FC7">
            <w:pPr>
              <w:widowControl w:val="0"/>
              <w:spacing w:line="221" w:lineRule="auto"/>
              <w:ind w:left="-28" w:right="-28"/>
              <w:jc w:val="center"/>
              <w:rPr>
                <w:sz w:val="24"/>
              </w:rPr>
            </w:pPr>
            <w:r w:rsidRPr="00D9294D">
              <w:rPr>
                <w:sz w:val="24"/>
              </w:rPr>
              <w:t>2</w:t>
            </w:r>
          </w:p>
        </w:tc>
        <w:tc>
          <w:tcPr>
            <w:tcW w:w="2605" w:type="dxa"/>
            <w:tcBorders>
              <w:bottom w:val="single" w:sz="4" w:space="0" w:color="auto"/>
            </w:tcBorders>
            <w:vAlign w:val="center"/>
          </w:tcPr>
          <w:p w:rsidR="00813AE4" w:rsidRPr="00D9294D" w:rsidRDefault="00813AE4" w:rsidP="00362FC7">
            <w:pPr>
              <w:widowControl w:val="0"/>
              <w:suppressAutoHyphens/>
              <w:spacing w:line="221" w:lineRule="auto"/>
              <w:jc w:val="center"/>
              <w:rPr>
                <w:sz w:val="24"/>
              </w:rPr>
            </w:pPr>
            <w:r w:rsidRPr="00D9294D">
              <w:rPr>
                <w:sz w:val="24"/>
              </w:rPr>
              <w:t>то же</w:t>
            </w:r>
          </w:p>
        </w:tc>
        <w:tc>
          <w:tcPr>
            <w:tcW w:w="1633" w:type="dxa"/>
            <w:tcBorders>
              <w:bottom w:val="single" w:sz="4" w:space="0" w:color="auto"/>
            </w:tcBorders>
            <w:vAlign w:val="center"/>
          </w:tcPr>
          <w:p w:rsidR="00813AE4" w:rsidRPr="00D9294D" w:rsidRDefault="00813AE4" w:rsidP="00362FC7">
            <w:pPr>
              <w:widowControl w:val="0"/>
              <w:spacing w:line="221" w:lineRule="auto"/>
              <w:ind w:left="-28" w:right="-28"/>
              <w:jc w:val="center"/>
              <w:rPr>
                <w:sz w:val="24"/>
              </w:rPr>
            </w:pPr>
            <w:r w:rsidRPr="00D9294D">
              <w:rPr>
                <w:sz w:val="24"/>
              </w:rPr>
              <w:t>то же</w:t>
            </w:r>
          </w:p>
        </w:tc>
      </w:tr>
      <w:tr w:rsidR="00813AE4" w:rsidRPr="00D9294D" w:rsidTr="00570F1B">
        <w:trPr>
          <w:trHeight w:val="93"/>
          <w:jc w:val="center"/>
        </w:trPr>
        <w:tc>
          <w:tcPr>
            <w:tcW w:w="2100" w:type="dxa"/>
            <w:tcBorders>
              <w:bottom w:val="single" w:sz="4" w:space="0" w:color="auto"/>
            </w:tcBorders>
            <w:shd w:val="clear" w:color="auto" w:fill="auto"/>
          </w:tcPr>
          <w:p w:rsidR="00813AE4" w:rsidRPr="00D9294D" w:rsidRDefault="00813AE4" w:rsidP="00362FC7">
            <w:pPr>
              <w:widowControl w:val="0"/>
              <w:spacing w:line="221" w:lineRule="auto"/>
              <w:ind w:left="-28" w:right="-28"/>
              <w:rPr>
                <w:bCs/>
                <w:spacing w:val="-1"/>
                <w:sz w:val="24"/>
              </w:rPr>
            </w:pPr>
            <w:r w:rsidRPr="00D9294D">
              <w:rPr>
                <w:bCs/>
                <w:spacing w:val="-1"/>
                <w:sz w:val="24"/>
              </w:rPr>
              <w:t>Танцевальные залы</w:t>
            </w:r>
          </w:p>
        </w:tc>
        <w:tc>
          <w:tcPr>
            <w:tcW w:w="1459" w:type="dxa"/>
            <w:tcBorders>
              <w:bottom w:val="single" w:sz="4" w:space="0" w:color="auto"/>
            </w:tcBorders>
            <w:shd w:val="clear" w:color="auto" w:fill="auto"/>
            <w:vAlign w:val="center"/>
          </w:tcPr>
          <w:p w:rsidR="00813AE4" w:rsidRPr="00D9294D" w:rsidRDefault="00813AE4" w:rsidP="00362FC7">
            <w:pPr>
              <w:widowControl w:val="0"/>
              <w:suppressAutoHyphens/>
              <w:spacing w:line="221" w:lineRule="auto"/>
              <w:ind w:left="-113" w:right="-113"/>
              <w:jc w:val="center"/>
              <w:rPr>
                <w:spacing w:val="-4"/>
                <w:sz w:val="24"/>
              </w:rPr>
            </w:pPr>
            <w:r w:rsidRPr="00D9294D">
              <w:rPr>
                <w:bCs/>
                <w:spacing w:val="-4"/>
                <w:sz w:val="24"/>
              </w:rPr>
              <w:t>мест/1000 чел.</w:t>
            </w:r>
          </w:p>
        </w:tc>
        <w:tc>
          <w:tcPr>
            <w:tcW w:w="2305" w:type="dxa"/>
            <w:tcBorders>
              <w:bottom w:val="single" w:sz="4" w:space="0" w:color="auto"/>
            </w:tcBorders>
            <w:vAlign w:val="center"/>
          </w:tcPr>
          <w:p w:rsidR="00813AE4" w:rsidRPr="00D9294D" w:rsidRDefault="00813AE4" w:rsidP="00362FC7">
            <w:pPr>
              <w:widowControl w:val="0"/>
              <w:spacing w:line="221" w:lineRule="auto"/>
              <w:ind w:left="-28" w:right="-28"/>
              <w:jc w:val="center"/>
              <w:rPr>
                <w:sz w:val="24"/>
              </w:rPr>
            </w:pPr>
            <w:r w:rsidRPr="00D9294D">
              <w:rPr>
                <w:sz w:val="24"/>
              </w:rPr>
              <w:t>6</w:t>
            </w:r>
          </w:p>
        </w:tc>
        <w:tc>
          <w:tcPr>
            <w:tcW w:w="2605" w:type="dxa"/>
            <w:tcBorders>
              <w:bottom w:val="single" w:sz="4" w:space="0" w:color="auto"/>
            </w:tcBorders>
            <w:vAlign w:val="center"/>
          </w:tcPr>
          <w:p w:rsidR="00813AE4" w:rsidRPr="00D9294D" w:rsidRDefault="00813AE4" w:rsidP="00362FC7">
            <w:pPr>
              <w:widowControl w:val="0"/>
              <w:suppressAutoHyphens/>
              <w:spacing w:line="221" w:lineRule="auto"/>
              <w:jc w:val="center"/>
              <w:rPr>
                <w:sz w:val="24"/>
              </w:rPr>
            </w:pPr>
            <w:r w:rsidRPr="00D9294D">
              <w:rPr>
                <w:sz w:val="24"/>
              </w:rPr>
              <w:t>то же</w:t>
            </w:r>
          </w:p>
        </w:tc>
        <w:tc>
          <w:tcPr>
            <w:tcW w:w="1633" w:type="dxa"/>
            <w:tcBorders>
              <w:bottom w:val="single" w:sz="4" w:space="0" w:color="auto"/>
            </w:tcBorders>
            <w:vAlign w:val="center"/>
          </w:tcPr>
          <w:p w:rsidR="00813AE4" w:rsidRPr="00D9294D" w:rsidRDefault="00813AE4" w:rsidP="00362FC7">
            <w:pPr>
              <w:widowControl w:val="0"/>
              <w:spacing w:line="221" w:lineRule="auto"/>
              <w:ind w:left="-28" w:right="-28"/>
              <w:jc w:val="center"/>
              <w:rPr>
                <w:sz w:val="24"/>
              </w:rPr>
            </w:pPr>
            <w:r w:rsidRPr="00D9294D">
              <w:rPr>
                <w:sz w:val="24"/>
              </w:rPr>
              <w:t>то же</w:t>
            </w:r>
          </w:p>
        </w:tc>
      </w:tr>
      <w:tr w:rsidR="00813AE4" w:rsidRPr="00D9294D" w:rsidTr="00570F1B">
        <w:trPr>
          <w:trHeight w:val="93"/>
          <w:jc w:val="center"/>
        </w:trPr>
        <w:tc>
          <w:tcPr>
            <w:tcW w:w="2100" w:type="dxa"/>
            <w:tcBorders>
              <w:bottom w:val="single" w:sz="4" w:space="0" w:color="auto"/>
            </w:tcBorders>
            <w:shd w:val="clear" w:color="auto" w:fill="auto"/>
          </w:tcPr>
          <w:p w:rsidR="00813AE4" w:rsidRPr="00D9294D" w:rsidRDefault="00813AE4" w:rsidP="006D21CE">
            <w:pPr>
              <w:widowControl w:val="0"/>
              <w:spacing w:line="221" w:lineRule="auto"/>
              <w:ind w:left="-28" w:right="-28"/>
              <w:rPr>
                <w:bCs/>
                <w:spacing w:val="-1"/>
                <w:sz w:val="24"/>
              </w:rPr>
            </w:pPr>
            <w:r w:rsidRPr="00D9294D">
              <w:rPr>
                <w:bCs/>
                <w:sz w:val="24"/>
              </w:rPr>
              <w:t>Универсальные спортивно-зрелищные залы,</w:t>
            </w:r>
            <w:r w:rsidR="006D21CE">
              <w:rPr>
                <w:bCs/>
                <w:sz w:val="24"/>
              </w:rPr>
              <w:t xml:space="preserve">  </w:t>
            </w:r>
            <w:r w:rsidRPr="00D9294D">
              <w:rPr>
                <w:bCs/>
                <w:sz w:val="24"/>
              </w:rPr>
              <w:t>в том числе с искусственным льдом</w:t>
            </w:r>
          </w:p>
        </w:tc>
        <w:tc>
          <w:tcPr>
            <w:tcW w:w="1459" w:type="dxa"/>
            <w:tcBorders>
              <w:bottom w:val="single" w:sz="4" w:space="0" w:color="auto"/>
            </w:tcBorders>
            <w:shd w:val="clear" w:color="auto" w:fill="auto"/>
            <w:vAlign w:val="center"/>
          </w:tcPr>
          <w:p w:rsidR="00813AE4" w:rsidRPr="00D9294D" w:rsidRDefault="00813AE4" w:rsidP="00362FC7">
            <w:pPr>
              <w:widowControl w:val="0"/>
              <w:suppressAutoHyphens/>
              <w:spacing w:line="221" w:lineRule="auto"/>
              <w:ind w:left="-113" w:right="-113"/>
              <w:jc w:val="center"/>
              <w:rPr>
                <w:spacing w:val="-2"/>
                <w:sz w:val="24"/>
              </w:rPr>
            </w:pPr>
            <w:r w:rsidRPr="00D9294D">
              <w:rPr>
                <w:bCs/>
                <w:spacing w:val="-2"/>
                <w:sz w:val="24"/>
              </w:rPr>
              <w:t>мест/1000 чел.</w:t>
            </w:r>
          </w:p>
        </w:tc>
        <w:tc>
          <w:tcPr>
            <w:tcW w:w="2305" w:type="dxa"/>
            <w:tcBorders>
              <w:bottom w:val="single" w:sz="4" w:space="0" w:color="auto"/>
            </w:tcBorders>
            <w:vAlign w:val="center"/>
          </w:tcPr>
          <w:p w:rsidR="00813AE4" w:rsidRPr="00D9294D" w:rsidRDefault="00813AE4" w:rsidP="00362FC7">
            <w:pPr>
              <w:widowControl w:val="0"/>
              <w:spacing w:line="221" w:lineRule="auto"/>
              <w:ind w:left="-28" w:right="-28"/>
              <w:jc w:val="center"/>
              <w:rPr>
                <w:sz w:val="24"/>
              </w:rPr>
            </w:pPr>
            <w:r w:rsidRPr="00D9294D">
              <w:rPr>
                <w:sz w:val="24"/>
              </w:rPr>
              <w:t>6-9</w:t>
            </w:r>
          </w:p>
        </w:tc>
        <w:tc>
          <w:tcPr>
            <w:tcW w:w="2605" w:type="dxa"/>
            <w:tcBorders>
              <w:bottom w:val="single" w:sz="4" w:space="0" w:color="auto"/>
            </w:tcBorders>
            <w:vAlign w:val="center"/>
          </w:tcPr>
          <w:p w:rsidR="00813AE4" w:rsidRPr="00D9294D" w:rsidRDefault="00813AE4" w:rsidP="00362FC7">
            <w:pPr>
              <w:widowControl w:val="0"/>
              <w:suppressAutoHyphens/>
              <w:spacing w:line="221" w:lineRule="auto"/>
              <w:jc w:val="center"/>
              <w:rPr>
                <w:sz w:val="24"/>
              </w:rPr>
            </w:pPr>
            <w:r w:rsidRPr="00D9294D">
              <w:rPr>
                <w:sz w:val="24"/>
              </w:rPr>
              <w:t>то же</w:t>
            </w:r>
          </w:p>
        </w:tc>
        <w:tc>
          <w:tcPr>
            <w:tcW w:w="1633" w:type="dxa"/>
            <w:tcBorders>
              <w:bottom w:val="single" w:sz="4" w:space="0" w:color="auto"/>
            </w:tcBorders>
            <w:vAlign w:val="center"/>
          </w:tcPr>
          <w:p w:rsidR="00813AE4" w:rsidRPr="00D9294D" w:rsidRDefault="00813AE4" w:rsidP="00362FC7">
            <w:pPr>
              <w:widowControl w:val="0"/>
              <w:spacing w:line="221" w:lineRule="auto"/>
              <w:ind w:left="-28" w:right="-28"/>
              <w:jc w:val="center"/>
              <w:rPr>
                <w:sz w:val="24"/>
              </w:rPr>
            </w:pPr>
            <w:r w:rsidRPr="00D9294D">
              <w:rPr>
                <w:sz w:val="24"/>
              </w:rPr>
              <w:t>то же</w:t>
            </w:r>
          </w:p>
        </w:tc>
      </w:tr>
    </w:tbl>
    <w:p w:rsidR="00813AE4" w:rsidRPr="00D9294D" w:rsidRDefault="00813AE4" w:rsidP="00362FC7">
      <w:pPr>
        <w:widowControl w:val="0"/>
        <w:spacing w:line="221" w:lineRule="auto"/>
        <w:ind w:firstLine="709"/>
        <w:jc w:val="both"/>
        <w:rPr>
          <w:spacing w:val="-2"/>
          <w:sz w:val="24"/>
        </w:rPr>
      </w:pPr>
    </w:p>
    <w:p w:rsidR="00813AE4" w:rsidRPr="00D9294D" w:rsidRDefault="00813AE4" w:rsidP="00362FC7">
      <w:pPr>
        <w:widowControl w:val="0"/>
        <w:tabs>
          <w:tab w:val="left" w:pos="6946"/>
        </w:tabs>
        <w:spacing w:line="221" w:lineRule="auto"/>
        <w:jc w:val="center"/>
        <w:rPr>
          <w:b/>
          <w:sz w:val="24"/>
        </w:rPr>
      </w:pPr>
      <w:r w:rsidRPr="00D9294D">
        <w:rPr>
          <w:b/>
          <w:sz w:val="24"/>
        </w:rPr>
        <w:t>6.3.5. Объекты, необходимые для обеспечения населения услугами связи, общественного питания, торговли и бытового обслуживания</w:t>
      </w:r>
    </w:p>
    <w:p w:rsidR="00813AE4" w:rsidRPr="00D9294D" w:rsidRDefault="00813AE4" w:rsidP="00362FC7">
      <w:pPr>
        <w:widowControl w:val="0"/>
        <w:spacing w:line="221" w:lineRule="auto"/>
        <w:ind w:firstLine="709"/>
        <w:jc w:val="both"/>
        <w:rPr>
          <w:spacing w:val="-2"/>
          <w:sz w:val="24"/>
        </w:rPr>
      </w:pPr>
    </w:p>
    <w:p w:rsidR="00813AE4" w:rsidRPr="00D9294D" w:rsidRDefault="00813AE4" w:rsidP="00362FC7">
      <w:pPr>
        <w:widowControl w:val="0"/>
        <w:tabs>
          <w:tab w:val="left" w:pos="6946"/>
        </w:tabs>
        <w:spacing w:line="221" w:lineRule="auto"/>
        <w:ind w:firstLine="709"/>
        <w:jc w:val="both"/>
        <w:rPr>
          <w:sz w:val="24"/>
        </w:rPr>
      </w:pPr>
      <w:r w:rsidRPr="00D9294D">
        <w:rPr>
          <w:sz w:val="24"/>
        </w:rPr>
        <w:t>6.3.5.1.</w:t>
      </w:r>
      <w:r w:rsidR="005E33A2" w:rsidRPr="00D9294D">
        <w:rPr>
          <w:sz w:val="24"/>
        </w:rPr>
        <w:t> </w:t>
      </w:r>
      <w:r w:rsidRPr="00D9294D">
        <w:rPr>
          <w:sz w:val="24"/>
        </w:rPr>
        <w:t>Р</w:t>
      </w:r>
      <w:r w:rsidRPr="00D9294D">
        <w:rPr>
          <w:bCs/>
          <w:sz w:val="24"/>
        </w:rPr>
        <w:t xml:space="preserve">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w:t>
      </w:r>
      <w:r w:rsidR="006D21CE">
        <w:rPr>
          <w:bCs/>
          <w:sz w:val="24"/>
        </w:rPr>
        <w:t xml:space="preserve">                       </w:t>
      </w:r>
      <w:r w:rsidRPr="00D9294D">
        <w:rPr>
          <w:bCs/>
          <w:sz w:val="24"/>
        </w:rPr>
        <w:t>для обеспечения населения услугами связи, а также размеры их земельных участков приведены в таблице 6.3.5.1.</w:t>
      </w:r>
    </w:p>
    <w:p w:rsidR="00813AE4" w:rsidRPr="00D9294D" w:rsidRDefault="00813AE4" w:rsidP="00362FC7">
      <w:pPr>
        <w:widowControl w:val="0"/>
        <w:tabs>
          <w:tab w:val="left" w:pos="6946"/>
        </w:tabs>
        <w:spacing w:line="221" w:lineRule="auto"/>
        <w:ind w:firstLine="709"/>
        <w:jc w:val="both"/>
        <w:rPr>
          <w:sz w:val="24"/>
        </w:rPr>
      </w:pPr>
    </w:p>
    <w:p w:rsidR="00813AE4" w:rsidRPr="00D9294D" w:rsidRDefault="00813AE4" w:rsidP="00362FC7">
      <w:pPr>
        <w:widowControl w:val="0"/>
        <w:tabs>
          <w:tab w:val="left" w:pos="6946"/>
        </w:tabs>
        <w:spacing w:line="221" w:lineRule="auto"/>
        <w:ind w:firstLine="709"/>
        <w:jc w:val="right"/>
        <w:rPr>
          <w:sz w:val="24"/>
        </w:rPr>
      </w:pPr>
      <w:r w:rsidRPr="00D9294D">
        <w:rPr>
          <w:sz w:val="24"/>
        </w:rPr>
        <w:t>Таблица 6.3.5.1</w:t>
      </w:r>
    </w:p>
    <w:tbl>
      <w:tblPr>
        <w:tblW w:w="1006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0"/>
        <w:gridCol w:w="1359"/>
        <w:gridCol w:w="2305"/>
        <w:gridCol w:w="2605"/>
        <w:gridCol w:w="1695"/>
      </w:tblGrid>
      <w:tr w:rsidR="00813AE4" w:rsidRPr="00D9294D" w:rsidTr="00570F1B">
        <w:trPr>
          <w:trHeight w:val="312"/>
          <w:jc w:val="center"/>
        </w:trPr>
        <w:tc>
          <w:tcPr>
            <w:tcW w:w="2100" w:type="dxa"/>
            <w:vMerge w:val="restart"/>
            <w:shd w:val="clear" w:color="auto" w:fill="auto"/>
            <w:vAlign w:val="center"/>
          </w:tcPr>
          <w:p w:rsidR="00813AE4" w:rsidRPr="00D9294D" w:rsidRDefault="00813AE4" w:rsidP="00362FC7">
            <w:pPr>
              <w:widowControl w:val="0"/>
              <w:spacing w:line="221" w:lineRule="auto"/>
              <w:ind w:left="-57" w:right="-57"/>
              <w:jc w:val="center"/>
              <w:rPr>
                <w:b/>
                <w:sz w:val="24"/>
              </w:rPr>
            </w:pPr>
            <w:r w:rsidRPr="00D9294D">
              <w:rPr>
                <w:b/>
                <w:sz w:val="24"/>
              </w:rPr>
              <w:t xml:space="preserve">Наименование </w:t>
            </w:r>
          </w:p>
          <w:p w:rsidR="00813AE4" w:rsidRPr="00D9294D" w:rsidRDefault="00813AE4" w:rsidP="00362FC7">
            <w:pPr>
              <w:widowControl w:val="0"/>
              <w:spacing w:line="221" w:lineRule="auto"/>
              <w:ind w:left="-57" w:right="-57"/>
              <w:jc w:val="center"/>
              <w:rPr>
                <w:b/>
                <w:sz w:val="24"/>
              </w:rPr>
            </w:pPr>
            <w:r w:rsidRPr="00D9294D">
              <w:rPr>
                <w:b/>
                <w:sz w:val="24"/>
              </w:rPr>
              <w:t>объектов</w:t>
            </w:r>
          </w:p>
        </w:tc>
        <w:tc>
          <w:tcPr>
            <w:tcW w:w="6269" w:type="dxa"/>
            <w:gridSpan w:val="3"/>
            <w:shd w:val="clear" w:color="auto" w:fill="auto"/>
            <w:vAlign w:val="center"/>
          </w:tcPr>
          <w:p w:rsidR="00813AE4" w:rsidRPr="00D9294D" w:rsidRDefault="00813AE4" w:rsidP="00362FC7">
            <w:pPr>
              <w:widowControl w:val="0"/>
              <w:spacing w:line="221" w:lineRule="auto"/>
              <w:ind w:left="-57" w:right="-57"/>
              <w:jc w:val="center"/>
              <w:rPr>
                <w:b/>
                <w:sz w:val="24"/>
              </w:rPr>
            </w:pPr>
            <w:r w:rsidRPr="00D9294D">
              <w:rPr>
                <w:b/>
                <w:sz w:val="24"/>
              </w:rPr>
              <w:t>Расчетные показатели</w:t>
            </w:r>
          </w:p>
        </w:tc>
        <w:tc>
          <w:tcPr>
            <w:tcW w:w="1695" w:type="dxa"/>
            <w:vMerge w:val="restart"/>
            <w:vAlign w:val="center"/>
          </w:tcPr>
          <w:p w:rsidR="00813AE4" w:rsidRPr="00D9294D" w:rsidRDefault="00813AE4" w:rsidP="00362FC7">
            <w:pPr>
              <w:widowControl w:val="0"/>
              <w:suppressAutoHyphens/>
              <w:spacing w:line="221" w:lineRule="auto"/>
              <w:ind w:left="-57" w:right="-57"/>
              <w:jc w:val="center"/>
              <w:rPr>
                <w:b/>
                <w:sz w:val="24"/>
              </w:rPr>
            </w:pPr>
            <w:r w:rsidRPr="00D9294D">
              <w:rPr>
                <w:b/>
                <w:sz w:val="24"/>
              </w:rPr>
              <w:t xml:space="preserve">Размер </w:t>
            </w:r>
          </w:p>
          <w:p w:rsidR="00813AE4" w:rsidRPr="00D9294D" w:rsidRDefault="00813AE4" w:rsidP="00362FC7">
            <w:pPr>
              <w:widowControl w:val="0"/>
              <w:suppressAutoHyphens/>
              <w:spacing w:line="221" w:lineRule="auto"/>
              <w:ind w:left="-57" w:right="-57"/>
              <w:jc w:val="center"/>
              <w:rPr>
                <w:b/>
                <w:sz w:val="24"/>
              </w:rPr>
            </w:pPr>
            <w:r w:rsidRPr="00D9294D">
              <w:rPr>
                <w:b/>
                <w:sz w:val="24"/>
              </w:rPr>
              <w:t xml:space="preserve">земельного </w:t>
            </w:r>
          </w:p>
          <w:p w:rsidR="00813AE4" w:rsidRPr="00D9294D" w:rsidRDefault="00813AE4" w:rsidP="00362FC7">
            <w:pPr>
              <w:widowControl w:val="0"/>
              <w:suppressAutoHyphens/>
              <w:spacing w:line="221" w:lineRule="auto"/>
              <w:ind w:left="-57" w:right="-57"/>
              <w:jc w:val="center"/>
              <w:rPr>
                <w:b/>
                <w:sz w:val="24"/>
              </w:rPr>
            </w:pPr>
            <w:r w:rsidRPr="00D9294D">
              <w:rPr>
                <w:b/>
                <w:sz w:val="24"/>
              </w:rPr>
              <w:t>участка</w:t>
            </w:r>
          </w:p>
        </w:tc>
      </w:tr>
      <w:tr w:rsidR="00813AE4" w:rsidRPr="00D9294D" w:rsidTr="00570F1B">
        <w:trPr>
          <w:trHeight w:val="93"/>
          <w:jc w:val="center"/>
        </w:trPr>
        <w:tc>
          <w:tcPr>
            <w:tcW w:w="2100" w:type="dxa"/>
            <w:vMerge/>
            <w:shd w:val="clear" w:color="auto" w:fill="auto"/>
            <w:vAlign w:val="center"/>
          </w:tcPr>
          <w:p w:rsidR="00813AE4" w:rsidRPr="00D9294D" w:rsidRDefault="00813AE4" w:rsidP="00362FC7">
            <w:pPr>
              <w:widowControl w:val="0"/>
              <w:spacing w:line="221" w:lineRule="auto"/>
              <w:ind w:left="-57" w:right="-57"/>
              <w:jc w:val="center"/>
              <w:rPr>
                <w:b/>
                <w:sz w:val="24"/>
              </w:rPr>
            </w:pPr>
          </w:p>
        </w:tc>
        <w:tc>
          <w:tcPr>
            <w:tcW w:w="1359" w:type="dxa"/>
            <w:shd w:val="clear" w:color="auto" w:fill="auto"/>
            <w:vAlign w:val="center"/>
          </w:tcPr>
          <w:p w:rsidR="00813AE4" w:rsidRPr="00D9294D" w:rsidRDefault="00813AE4" w:rsidP="00362FC7">
            <w:pPr>
              <w:widowControl w:val="0"/>
              <w:spacing w:line="221" w:lineRule="auto"/>
              <w:ind w:left="-57" w:right="-57"/>
              <w:jc w:val="center"/>
              <w:rPr>
                <w:b/>
                <w:sz w:val="24"/>
              </w:rPr>
            </w:pPr>
            <w:r w:rsidRPr="00D9294D">
              <w:rPr>
                <w:b/>
                <w:sz w:val="24"/>
              </w:rPr>
              <w:t>единица измерения</w:t>
            </w:r>
          </w:p>
        </w:tc>
        <w:tc>
          <w:tcPr>
            <w:tcW w:w="2305" w:type="dxa"/>
            <w:vAlign w:val="center"/>
          </w:tcPr>
          <w:p w:rsidR="00813AE4" w:rsidRPr="00D9294D" w:rsidRDefault="00813AE4" w:rsidP="00362FC7">
            <w:pPr>
              <w:widowControl w:val="0"/>
              <w:suppressAutoHyphens/>
              <w:spacing w:line="221" w:lineRule="auto"/>
              <w:ind w:left="-57" w:right="-57"/>
              <w:jc w:val="center"/>
              <w:rPr>
                <w:b/>
                <w:sz w:val="24"/>
              </w:rPr>
            </w:pPr>
            <w:r w:rsidRPr="00D9294D">
              <w:rPr>
                <w:b/>
                <w:sz w:val="24"/>
              </w:rPr>
              <w:t xml:space="preserve">минимально допустимого уровня обеспеченности </w:t>
            </w:r>
          </w:p>
        </w:tc>
        <w:tc>
          <w:tcPr>
            <w:tcW w:w="2605" w:type="dxa"/>
            <w:vAlign w:val="center"/>
          </w:tcPr>
          <w:p w:rsidR="00813AE4" w:rsidRPr="00D9294D" w:rsidRDefault="00813AE4" w:rsidP="00362FC7">
            <w:pPr>
              <w:widowControl w:val="0"/>
              <w:spacing w:line="221" w:lineRule="auto"/>
              <w:ind w:left="-57" w:right="-57"/>
              <w:jc w:val="center"/>
              <w:rPr>
                <w:b/>
                <w:sz w:val="24"/>
              </w:rPr>
            </w:pPr>
            <w:r w:rsidRPr="00D9294D">
              <w:rPr>
                <w:b/>
                <w:sz w:val="24"/>
              </w:rPr>
              <w:t>максимально допустимого уровня территориальной доступности</w:t>
            </w:r>
          </w:p>
        </w:tc>
        <w:tc>
          <w:tcPr>
            <w:tcW w:w="1695" w:type="dxa"/>
            <w:vMerge/>
            <w:vAlign w:val="center"/>
          </w:tcPr>
          <w:p w:rsidR="00813AE4" w:rsidRPr="00D9294D" w:rsidRDefault="00813AE4" w:rsidP="00362FC7">
            <w:pPr>
              <w:widowControl w:val="0"/>
              <w:spacing w:line="221" w:lineRule="auto"/>
              <w:ind w:left="-57" w:right="-57"/>
              <w:jc w:val="center"/>
              <w:rPr>
                <w:b/>
                <w:sz w:val="24"/>
              </w:rPr>
            </w:pPr>
          </w:p>
        </w:tc>
      </w:tr>
    </w:tbl>
    <w:p w:rsidR="00813AE4" w:rsidRPr="00D9294D" w:rsidRDefault="00813AE4" w:rsidP="00362FC7">
      <w:pPr>
        <w:widowControl w:val="0"/>
        <w:spacing w:line="221" w:lineRule="auto"/>
        <w:ind w:firstLine="221"/>
        <w:jc w:val="both"/>
        <w:rPr>
          <w:b/>
          <w:bCs/>
          <w:sz w:val="24"/>
        </w:rPr>
      </w:pPr>
    </w:p>
    <w:tbl>
      <w:tblPr>
        <w:tblW w:w="1006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0"/>
        <w:gridCol w:w="1359"/>
        <w:gridCol w:w="2305"/>
        <w:gridCol w:w="2605"/>
        <w:gridCol w:w="1695"/>
      </w:tblGrid>
      <w:tr w:rsidR="00813AE4" w:rsidRPr="00D9294D" w:rsidTr="00570F1B">
        <w:trPr>
          <w:trHeight w:val="93"/>
          <w:tblHeader/>
          <w:jc w:val="center"/>
        </w:trPr>
        <w:tc>
          <w:tcPr>
            <w:tcW w:w="2100" w:type="dxa"/>
            <w:tcBorders>
              <w:bottom w:val="single" w:sz="4" w:space="0" w:color="auto"/>
            </w:tcBorders>
            <w:shd w:val="clear" w:color="auto" w:fill="auto"/>
            <w:vAlign w:val="center"/>
          </w:tcPr>
          <w:p w:rsidR="00813AE4" w:rsidRPr="00D9294D" w:rsidRDefault="00813AE4" w:rsidP="00362FC7">
            <w:pPr>
              <w:widowControl w:val="0"/>
              <w:spacing w:line="221" w:lineRule="auto"/>
              <w:ind w:left="-57" w:right="-57"/>
              <w:jc w:val="center"/>
              <w:rPr>
                <w:b/>
                <w:sz w:val="24"/>
              </w:rPr>
            </w:pPr>
            <w:r w:rsidRPr="00D9294D">
              <w:rPr>
                <w:b/>
                <w:sz w:val="24"/>
              </w:rPr>
              <w:t>1</w:t>
            </w:r>
          </w:p>
        </w:tc>
        <w:tc>
          <w:tcPr>
            <w:tcW w:w="1359" w:type="dxa"/>
            <w:tcBorders>
              <w:bottom w:val="single" w:sz="4" w:space="0" w:color="auto"/>
            </w:tcBorders>
            <w:shd w:val="clear" w:color="auto" w:fill="auto"/>
            <w:vAlign w:val="center"/>
          </w:tcPr>
          <w:p w:rsidR="00813AE4" w:rsidRPr="00D9294D" w:rsidRDefault="00813AE4" w:rsidP="00362FC7">
            <w:pPr>
              <w:widowControl w:val="0"/>
              <w:spacing w:line="221" w:lineRule="auto"/>
              <w:ind w:left="-57" w:right="-57"/>
              <w:jc w:val="center"/>
              <w:rPr>
                <w:b/>
                <w:sz w:val="24"/>
              </w:rPr>
            </w:pPr>
            <w:r w:rsidRPr="00D9294D">
              <w:rPr>
                <w:b/>
                <w:sz w:val="24"/>
              </w:rPr>
              <w:t>2</w:t>
            </w:r>
          </w:p>
        </w:tc>
        <w:tc>
          <w:tcPr>
            <w:tcW w:w="2305" w:type="dxa"/>
            <w:tcBorders>
              <w:bottom w:val="single" w:sz="4" w:space="0" w:color="auto"/>
            </w:tcBorders>
            <w:vAlign w:val="center"/>
          </w:tcPr>
          <w:p w:rsidR="00813AE4" w:rsidRPr="00D9294D" w:rsidRDefault="00813AE4" w:rsidP="00362FC7">
            <w:pPr>
              <w:widowControl w:val="0"/>
              <w:suppressAutoHyphens/>
              <w:spacing w:line="221" w:lineRule="auto"/>
              <w:ind w:left="-57" w:right="-57"/>
              <w:jc w:val="center"/>
              <w:rPr>
                <w:b/>
                <w:sz w:val="24"/>
              </w:rPr>
            </w:pPr>
            <w:r w:rsidRPr="00D9294D">
              <w:rPr>
                <w:b/>
                <w:sz w:val="24"/>
              </w:rPr>
              <w:t>3</w:t>
            </w:r>
          </w:p>
        </w:tc>
        <w:tc>
          <w:tcPr>
            <w:tcW w:w="2605" w:type="dxa"/>
            <w:tcBorders>
              <w:bottom w:val="single" w:sz="4" w:space="0" w:color="auto"/>
            </w:tcBorders>
            <w:vAlign w:val="center"/>
          </w:tcPr>
          <w:p w:rsidR="00813AE4" w:rsidRPr="00D9294D" w:rsidRDefault="00813AE4" w:rsidP="00362FC7">
            <w:pPr>
              <w:widowControl w:val="0"/>
              <w:spacing w:line="221" w:lineRule="auto"/>
              <w:ind w:left="-57" w:right="-57"/>
              <w:jc w:val="center"/>
              <w:rPr>
                <w:b/>
                <w:sz w:val="24"/>
              </w:rPr>
            </w:pPr>
            <w:r w:rsidRPr="00D9294D">
              <w:rPr>
                <w:b/>
                <w:sz w:val="24"/>
              </w:rPr>
              <w:t>4</w:t>
            </w:r>
          </w:p>
        </w:tc>
        <w:tc>
          <w:tcPr>
            <w:tcW w:w="1695" w:type="dxa"/>
            <w:tcBorders>
              <w:bottom w:val="single" w:sz="4" w:space="0" w:color="auto"/>
            </w:tcBorders>
            <w:vAlign w:val="center"/>
          </w:tcPr>
          <w:p w:rsidR="00813AE4" w:rsidRPr="00D9294D" w:rsidRDefault="00813AE4" w:rsidP="00362FC7">
            <w:pPr>
              <w:widowControl w:val="0"/>
              <w:spacing w:line="221" w:lineRule="auto"/>
              <w:ind w:left="-57" w:right="-57"/>
              <w:jc w:val="center"/>
              <w:rPr>
                <w:b/>
                <w:sz w:val="24"/>
              </w:rPr>
            </w:pPr>
            <w:r w:rsidRPr="00D9294D">
              <w:rPr>
                <w:b/>
                <w:sz w:val="24"/>
              </w:rPr>
              <w:t>5</w:t>
            </w:r>
          </w:p>
        </w:tc>
      </w:tr>
      <w:tr w:rsidR="00813AE4" w:rsidRPr="00D9294D" w:rsidTr="00570F1B">
        <w:trPr>
          <w:trHeight w:val="93"/>
          <w:jc w:val="center"/>
        </w:trPr>
        <w:tc>
          <w:tcPr>
            <w:tcW w:w="2100" w:type="dxa"/>
            <w:shd w:val="clear" w:color="auto" w:fill="auto"/>
          </w:tcPr>
          <w:p w:rsidR="00813AE4" w:rsidRPr="00D9294D" w:rsidRDefault="00813AE4" w:rsidP="00362FC7">
            <w:pPr>
              <w:widowControl w:val="0"/>
              <w:spacing w:line="221" w:lineRule="auto"/>
              <w:ind w:left="-28" w:right="-28"/>
              <w:rPr>
                <w:sz w:val="24"/>
              </w:rPr>
            </w:pPr>
            <w:r w:rsidRPr="00D9294D">
              <w:rPr>
                <w:bCs/>
                <w:sz w:val="24"/>
              </w:rPr>
              <w:t>Отделение почтовой связи</w:t>
            </w:r>
          </w:p>
        </w:tc>
        <w:tc>
          <w:tcPr>
            <w:tcW w:w="1359" w:type="dxa"/>
            <w:shd w:val="clear" w:color="auto" w:fill="auto"/>
            <w:vAlign w:val="center"/>
          </w:tcPr>
          <w:p w:rsidR="00813AE4" w:rsidRPr="00D9294D" w:rsidRDefault="00813AE4" w:rsidP="00362FC7">
            <w:pPr>
              <w:widowControl w:val="0"/>
              <w:suppressAutoHyphens/>
              <w:spacing w:line="221" w:lineRule="auto"/>
              <w:ind w:left="-57" w:right="-57"/>
              <w:jc w:val="center"/>
              <w:rPr>
                <w:sz w:val="24"/>
              </w:rPr>
            </w:pPr>
            <w:r w:rsidRPr="00D9294D">
              <w:rPr>
                <w:bCs/>
                <w:sz w:val="24"/>
              </w:rPr>
              <w:t>объект</w:t>
            </w:r>
          </w:p>
        </w:tc>
        <w:tc>
          <w:tcPr>
            <w:tcW w:w="2305" w:type="dxa"/>
            <w:vAlign w:val="center"/>
          </w:tcPr>
          <w:p w:rsidR="00813AE4" w:rsidRPr="00D9294D" w:rsidRDefault="00813AE4" w:rsidP="00362FC7">
            <w:pPr>
              <w:widowControl w:val="0"/>
              <w:spacing w:line="221" w:lineRule="auto"/>
              <w:ind w:left="-57" w:right="-57"/>
              <w:jc w:val="center"/>
              <w:rPr>
                <w:sz w:val="24"/>
              </w:rPr>
            </w:pPr>
            <w:r w:rsidRPr="00D9294D">
              <w:rPr>
                <w:sz w:val="24"/>
              </w:rPr>
              <w:t>1 на 9,0 тыс. чел.</w:t>
            </w:r>
          </w:p>
        </w:tc>
        <w:tc>
          <w:tcPr>
            <w:tcW w:w="2605" w:type="dxa"/>
            <w:vAlign w:val="center"/>
          </w:tcPr>
          <w:p w:rsidR="00813AE4" w:rsidRPr="00D9294D" w:rsidRDefault="00813AE4" w:rsidP="00362FC7">
            <w:pPr>
              <w:widowControl w:val="0"/>
              <w:spacing w:line="221" w:lineRule="auto"/>
              <w:ind w:left="-28" w:right="-28"/>
              <w:rPr>
                <w:bCs/>
                <w:sz w:val="24"/>
              </w:rPr>
            </w:pPr>
            <w:r w:rsidRPr="00D9294D">
              <w:rPr>
                <w:bCs/>
                <w:sz w:val="24"/>
              </w:rPr>
              <w:t>Радиус пешеходной доступности:</w:t>
            </w:r>
          </w:p>
          <w:p w:rsidR="00813AE4" w:rsidRPr="00D9294D" w:rsidRDefault="00813AE4" w:rsidP="00362FC7">
            <w:pPr>
              <w:widowControl w:val="0"/>
              <w:spacing w:line="221" w:lineRule="auto"/>
              <w:ind w:left="114" w:right="-28" w:hanging="142"/>
              <w:rPr>
                <w:bCs/>
                <w:sz w:val="24"/>
              </w:rPr>
            </w:pPr>
            <w:r w:rsidRPr="00D9294D">
              <w:rPr>
                <w:bCs/>
                <w:sz w:val="24"/>
              </w:rPr>
              <w:t xml:space="preserve">- при многоэтажной застройке – </w:t>
            </w:r>
            <w:smartTag w:uri="urn:schemas-microsoft-com:office:smarttags" w:element="metricconverter">
              <w:smartTagPr>
                <w:attr w:name="ProductID" w:val="500 м"/>
              </w:smartTagPr>
              <w:r w:rsidRPr="00D9294D">
                <w:rPr>
                  <w:bCs/>
                  <w:sz w:val="24"/>
                </w:rPr>
                <w:t>500 м</w:t>
              </w:r>
            </w:smartTag>
            <w:r w:rsidRPr="00D9294D">
              <w:rPr>
                <w:bCs/>
                <w:sz w:val="24"/>
              </w:rPr>
              <w:t>;</w:t>
            </w:r>
          </w:p>
          <w:p w:rsidR="00813AE4" w:rsidRPr="00D9294D" w:rsidRDefault="00813AE4" w:rsidP="00362FC7">
            <w:pPr>
              <w:widowControl w:val="0"/>
              <w:spacing w:line="221" w:lineRule="auto"/>
              <w:ind w:left="114" w:right="-28" w:hanging="142"/>
              <w:rPr>
                <w:bCs/>
                <w:sz w:val="24"/>
              </w:rPr>
            </w:pPr>
            <w:r w:rsidRPr="00D9294D">
              <w:rPr>
                <w:bCs/>
                <w:sz w:val="24"/>
              </w:rPr>
              <w:t xml:space="preserve">- при одно- и двухэтажной застройке – </w:t>
            </w:r>
            <w:smartTag w:uri="urn:schemas-microsoft-com:office:smarttags" w:element="metricconverter">
              <w:smartTagPr>
                <w:attr w:name="ProductID" w:val="800 м"/>
              </w:smartTagPr>
              <w:r w:rsidRPr="00D9294D">
                <w:rPr>
                  <w:bCs/>
                  <w:sz w:val="24"/>
                </w:rPr>
                <w:t>800 м</w:t>
              </w:r>
            </w:smartTag>
          </w:p>
        </w:tc>
        <w:tc>
          <w:tcPr>
            <w:tcW w:w="1695" w:type="dxa"/>
            <w:vAlign w:val="center"/>
          </w:tcPr>
          <w:p w:rsidR="00813AE4" w:rsidRPr="00D9294D" w:rsidRDefault="00813AE4" w:rsidP="00362FC7">
            <w:pPr>
              <w:widowControl w:val="0"/>
              <w:spacing w:line="221" w:lineRule="auto"/>
              <w:ind w:left="-28" w:right="-28"/>
              <w:jc w:val="center"/>
              <w:rPr>
                <w:sz w:val="24"/>
              </w:rPr>
            </w:pPr>
            <w:r w:rsidRPr="00D9294D">
              <w:rPr>
                <w:sz w:val="24"/>
              </w:rPr>
              <w:t>0,07-</w:t>
            </w:r>
            <w:smartTag w:uri="urn:schemas-microsoft-com:office:smarttags" w:element="metricconverter">
              <w:smartTagPr>
                <w:attr w:name="ProductID" w:val="0,12 га"/>
              </w:smartTagPr>
              <w:r w:rsidRPr="00D9294D">
                <w:rPr>
                  <w:sz w:val="24"/>
                </w:rPr>
                <w:t>0,12 га</w:t>
              </w:r>
            </w:smartTag>
            <w:r w:rsidRPr="00D9294D">
              <w:rPr>
                <w:sz w:val="24"/>
              </w:rPr>
              <w:t xml:space="preserve"> / объект</w:t>
            </w:r>
          </w:p>
        </w:tc>
      </w:tr>
      <w:tr w:rsidR="00813AE4" w:rsidRPr="00D9294D" w:rsidTr="00570F1B">
        <w:trPr>
          <w:trHeight w:val="93"/>
          <w:jc w:val="center"/>
        </w:trPr>
        <w:tc>
          <w:tcPr>
            <w:tcW w:w="2100" w:type="dxa"/>
            <w:shd w:val="clear" w:color="auto" w:fill="auto"/>
          </w:tcPr>
          <w:p w:rsidR="00813AE4" w:rsidRPr="00D9294D" w:rsidRDefault="00813AE4" w:rsidP="00362FC7">
            <w:pPr>
              <w:widowControl w:val="0"/>
              <w:suppressAutoHyphens/>
              <w:spacing w:line="221" w:lineRule="auto"/>
              <w:ind w:left="-28" w:right="-28"/>
              <w:rPr>
                <w:bCs/>
                <w:sz w:val="24"/>
              </w:rPr>
            </w:pPr>
            <w:r w:rsidRPr="00D9294D">
              <w:rPr>
                <w:bCs/>
                <w:sz w:val="24"/>
              </w:rPr>
              <w:t>Межрайонный почтамт</w:t>
            </w:r>
          </w:p>
        </w:tc>
        <w:tc>
          <w:tcPr>
            <w:tcW w:w="1359" w:type="dxa"/>
            <w:shd w:val="clear" w:color="auto" w:fill="auto"/>
            <w:vAlign w:val="center"/>
          </w:tcPr>
          <w:p w:rsidR="00813AE4" w:rsidRPr="00D9294D" w:rsidRDefault="00813AE4" w:rsidP="00362FC7">
            <w:pPr>
              <w:widowControl w:val="0"/>
              <w:suppressAutoHyphens/>
              <w:spacing w:line="221" w:lineRule="auto"/>
              <w:ind w:left="-57" w:right="-57"/>
              <w:jc w:val="center"/>
              <w:rPr>
                <w:bCs/>
                <w:sz w:val="24"/>
              </w:rPr>
            </w:pPr>
            <w:r w:rsidRPr="00D9294D">
              <w:rPr>
                <w:bCs/>
                <w:sz w:val="24"/>
              </w:rPr>
              <w:t>объект</w:t>
            </w:r>
          </w:p>
        </w:tc>
        <w:tc>
          <w:tcPr>
            <w:tcW w:w="2305" w:type="dxa"/>
            <w:vAlign w:val="center"/>
          </w:tcPr>
          <w:p w:rsidR="00813AE4" w:rsidRPr="00D9294D" w:rsidRDefault="00813AE4" w:rsidP="00362FC7">
            <w:pPr>
              <w:widowControl w:val="0"/>
              <w:spacing w:line="221" w:lineRule="auto"/>
              <w:ind w:left="-28" w:right="-28"/>
              <w:jc w:val="center"/>
              <w:rPr>
                <w:sz w:val="24"/>
              </w:rPr>
            </w:pPr>
            <w:r w:rsidRPr="00D9294D">
              <w:rPr>
                <w:sz w:val="24"/>
              </w:rPr>
              <w:t>1 на 50-70 отделений почтовой связи</w:t>
            </w:r>
          </w:p>
        </w:tc>
        <w:tc>
          <w:tcPr>
            <w:tcW w:w="2605" w:type="dxa"/>
            <w:vAlign w:val="center"/>
          </w:tcPr>
          <w:p w:rsidR="00813AE4" w:rsidRPr="00D9294D" w:rsidRDefault="00813AE4" w:rsidP="00362FC7">
            <w:pPr>
              <w:widowControl w:val="0"/>
              <w:spacing w:line="221" w:lineRule="auto"/>
              <w:ind w:left="-28" w:right="-28"/>
              <w:jc w:val="center"/>
              <w:rPr>
                <w:bCs/>
                <w:sz w:val="24"/>
              </w:rPr>
            </w:pPr>
            <w:r w:rsidRPr="00D9294D">
              <w:rPr>
                <w:bCs/>
                <w:sz w:val="24"/>
              </w:rPr>
              <w:t>не нормируется</w:t>
            </w:r>
          </w:p>
        </w:tc>
        <w:tc>
          <w:tcPr>
            <w:tcW w:w="1695" w:type="dxa"/>
            <w:vAlign w:val="center"/>
          </w:tcPr>
          <w:p w:rsidR="00813AE4" w:rsidRPr="00D9294D" w:rsidRDefault="00813AE4" w:rsidP="00362FC7">
            <w:pPr>
              <w:widowControl w:val="0"/>
              <w:suppressAutoHyphens/>
              <w:spacing w:line="221" w:lineRule="auto"/>
              <w:ind w:left="-28" w:right="-28"/>
              <w:jc w:val="center"/>
              <w:rPr>
                <w:sz w:val="24"/>
              </w:rPr>
            </w:pPr>
            <w:r w:rsidRPr="00D9294D">
              <w:rPr>
                <w:sz w:val="24"/>
              </w:rPr>
              <w:t>0,6-</w:t>
            </w:r>
            <w:smartTag w:uri="urn:schemas-microsoft-com:office:smarttags" w:element="metricconverter">
              <w:smartTagPr>
                <w:attr w:name="ProductID" w:val="1 га"/>
              </w:smartTagPr>
              <w:r w:rsidRPr="00D9294D">
                <w:rPr>
                  <w:sz w:val="24"/>
                </w:rPr>
                <w:t>1 га</w:t>
              </w:r>
            </w:smartTag>
            <w:r w:rsidRPr="00D9294D">
              <w:rPr>
                <w:sz w:val="24"/>
              </w:rPr>
              <w:t xml:space="preserve"> / объект</w:t>
            </w:r>
          </w:p>
        </w:tc>
      </w:tr>
      <w:tr w:rsidR="00813AE4" w:rsidRPr="00D9294D" w:rsidTr="00570F1B">
        <w:trPr>
          <w:trHeight w:val="93"/>
          <w:jc w:val="center"/>
        </w:trPr>
        <w:tc>
          <w:tcPr>
            <w:tcW w:w="2100" w:type="dxa"/>
            <w:tcBorders>
              <w:bottom w:val="single" w:sz="4" w:space="0" w:color="auto"/>
            </w:tcBorders>
            <w:shd w:val="clear" w:color="auto" w:fill="auto"/>
          </w:tcPr>
          <w:p w:rsidR="00813AE4" w:rsidRPr="00D9294D" w:rsidRDefault="00813AE4" w:rsidP="00362FC7">
            <w:pPr>
              <w:widowControl w:val="0"/>
              <w:spacing w:line="221" w:lineRule="auto"/>
              <w:ind w:left="-28" w:right="-28"/>
              <w:rPr>
                <w:bCs/>
                <w:sz w:val="24"/>
              </w:rPr>
            </w:pPr>
            <w:r w:rsidRPr="00D9294D">
              <w:rPr>
                <w:bCs/>
                <w:sz w:val="24"/>
              </w:rPr>
              <w:t>Телефонная сеть общего пользования</w:t>
            </w:r>
          </w:p>
        </w:tc>
        <w:tc>
          <w:tcPr>
            <w:tcW w:w="1359" w:type="dxa"/>
            <w:tcBorders>
              <w:bottom w:val="single" w:sz="4" w:space="0" w:color="auto"/>
            </w:tcBorders>
            <w:shd w:val="clear" w:color="auto" w:fill="auto"/>
            <w:vAlign w:val="center"/>
          </w:tcPr>
          <w:p w:rsidR="00813AE4" w:rsidRPr="00D9294D" w:rsidRDefault="00813AE4" w:rsidP="00362FC7">
            <w:pPr>
              <w:widowControl w:val="0"/>
              <w:suppressAutoHyphens/>
              <w:spacing w:line="221" w:lineRule="auto"/>
              <w:ind w:left="-57" w:right="-57"/>
              <w:jc w:val="center"/>
              <w:rPr>
                <w:bCs/>
                <w:sz w:val="24"/>
              </w:rPr>
            </w:pPr>
            <w:r w:rsidRPr="00D9294D">
              <w:rPr>
                <w:sz w:val="24"/>
              </w:rPr>
              <w:t>абонентская точка / квартиру</w:t>
            </w:r>
          </w:p>
        </w:tc>
        <w:tc>
          <w:tcPr>
            <w:tcW w:w="2305" w:type="dxa"/>
            <w:tcBorders>
              <w:bottom w:val="single" w:sz="4" w:space="0" w:color="auto"/>
            </w:tcBorders>
            <w:vAlign w:val="center"/>
          </w:tcPr>
          <w:p w:rsidR="00813AE4" w:rsidRPr="00D9294D" w:rsidRDefault="00813AE4" w:rsidP="00362FC7">
            <w:pPr>
              <w:widowControl w:val="0"/>
              <w:spacing w:line="221" w:lineRule="auto"/>
              <w:ind w:left="-28" w:right="-28"/>
              <w:jc w:val="center"/>
              <w:rPr>
                <w:sz w:val="24"/>
              </w:rPr>
            </w:pPr>
            <w:r w:rsidRPr="00D9294D">
              <w:rPr>
                <w:sz w:val="24"/>
              </w:rPr>
              <w:t xml:space="preserve">1 </w:t>
            </w:r>
          </w:p>
        </w:tc>
        <w:tc>
          <w:tcPr>
            <w:tcW w:w="2605" w:type="dxa"/>
            <w:tcBorders>
              <w:bottom w:val="single" w:sz="4" w:space="0" w:color="auto"/>
            </w:tcBorders>
            <w:vAlign w:val="center"/>
          </w:tcPr>
          <w:p w:rsidR="00813AE4" w:rsidRPr="00D9294D" w:rsidRDefault="00813AE4" w:rsidP="00362FC7">
            <w:pPr>
              <w:widowControl w:val="0"/>
              <w:spacing w:line="221" w:lineRule="auto"/>
              <w:ind w:left="-28" w:right="-28"/>
              <w:jc w:val="center"/>
              <w:rPr>
                <w:bCs/>
                <w:sz w:val="24"/>
              </w:rPr>
            </w:pPr>
            <w:r w:rsidRPr="00D9294D">
              <w:rPr>
                <w:bCs/>
                <w:sz w:val="24"/>
              </w:rPr>
              <w:t>то же</w:t>
            </w:r>
          </w:p>
        </w:tc>
        <w:tc>
          <w:tcPr>
            <w:tcW w:w="1695" w:type="dxa"/>
            <w:tcBorders>
              <w:bottom w:val="single" w:sz="4" w:space="0" w:color="auto"/>
            </w:tcBorders>
            <w:vAlign w:val="center"/>
          </w:tcPr>
          <w:p w:rsidR="00813AE4" w:rsidRPr="00D9294D" w:rsidRDefault="00813AE4" w:rsidP="00362FC7">
            <w:pPr>
              <w:widowControl w:val="0"/>
              <w:spacing w:line="221" w:lineRule="auto"/>
              <w:ind w:left="-28" w:right="-28"/>
              <w:jc w:val="center"/>
              <w:rPr>
                <w:sz w:val="24"/>
              </w:rPr>
            </w:pPr>
            <w:r w:rsidRPr="00D9294D">
              <w:rPr>
                <w:sz w:val="24"/>
              </w:rPr>
              <w:t>-</w:t>
            </w:r>
          </w:p>
        </w:tc>
      </w:tr>
      <w:tr w:rsidR="00813AE4" w:rsidRPr="00D9294D" w:rsidTr="00570F1B">
        <w:trPr>
          <w:trHeight w:val="93"/>
          <w:jc w:val="center"/>
        </w:trPr>
        <w:tc>
          <w:tcPr>
            <w:tcW w:w="2100" w:type="dxa"/>
            <w:tcBorders>
              <w:bottom w:val="single" w:sz="4" w:space="0" w:color="auto"/>
            </w:tcBorders>
            <w:shd w:val="clear" w:color="auto" w:fill="auto"/>
          </w:tcPr>
          <w:p w:rsidR="00813AE4" w:rsidRPr="00D9294D" w:rsidRDefault="00813AE4" w:rsidP="00362FC7">
            <w:pPr>
              <w:widowControl w:val="0"/>
              <w:spacing w:line="221" w:lineRule="auto"/>
              <w:ind w:left="-28" w:right="-28"/>
              <w:rPr>
                <w:bCs/>
                <w:sz w:val="24"/>
              </w:rPr>
            </w:pPr>
            <w:r w:rsidRPr="00D9294D">
              <w:rPr>
                <w:bCs/>
                <w:sz w:val="24"/>
              </w:rPr>
              <w:t>Сеть радиовещания и радиотрансляции</w:t>
            </w:r>
          </w:p>
        </w:tc>
        <w:tc>
          <w:tcPr>
            <w:tcW w:w="1359" w:type="dxa"/>
            <w:tcBorders>
              <w:bottom w:val="single" w:sz="4" w:space="0" w:color="auto"/>
            </w:tcBorders>
            <w:shd w:val="clear" w:color="auto" w:fill="auto"/>
            <w:vAlign w:val="center"/>
          </w:tcPr>
          <w:p w:rsidR="00813AE4" w:rsidRPr="00D9294D" w:rsidRDefault="00813AE4" w:rsidP="00362FC7">
            <w:pPr>
              <w:widowControl w:val="0"/>
              <w:suppressAutoHyphens/>
              <w:spacing w:line="221" w:lineRule="auto"/>
              <w:ind w:left="-57" w:right="-57"/>
              <w:jc w:val="center"/>
              <w:rPr>
                <w:bCs/>
                <w:sz w:val="24"/>
              </w:rPr>
            </w:pPr>
            <w:r w:rsidRPr="00D9294D">
              <w:rPr>
                <w:sz w:val="24"/>
              </w:rPr>
              <w:t>радиоточка / квартиру</w:t>
            </w:r>
          </w:p>
        </w:tc>
        <w:tc>
          <w:tcPr>
            <w:tcW w:w="2305" w:type="dxa"/>
            <w:tcBorders>
              <w:bottom w:val="single" w:sz="4" w:space="0" w:color="auto"/>
            </w:tcBorders>
            <w:vAlign w:val="center"/>
          </w:tcPr>
          <w:p w:rsidR="00813AE4" w:rsidRPr="00D9294D" w:rsidRDefault="00813AE4" w:rsidP="00362FC7">
            <w:pPr>
              <w:widowControl w:val="0"/>
              <w:spacing w:line="221" w:lineRule="auto"/>
              <w:ind w:left="-28" w:right="-28"/>
              <w:jc w:val="center"/>
              <w:rPr>
                <w:sz w:val="24"/>
              </w:rPr>
            </w:pPr>
            <w:r w:rsidRPr="00D9294D">
              <w:rPr>
                <w:sz w:val="24"/>
              </w:rPr>
              <w:t>1</w:t>
            </w:r>
          </w:p>
        </w:tc>
        <w:tc>
          <w:tcPr>
            <w:tcW w:w="2605" w:type="dxa"/>
            <w:tcBorders>
              <w:bottom w:val="single" w:sz="4" w:space="0" w:color="auto"/>
            </w:tcBorders>
            <w:vAlign w:val="center"/>
          </w:tcPr>
          <w:p w:rsidR="00813AE4" w:rsidRPr="00D9294D" w:rsidRDefault="00813AE4" w:rsidP="00362FC7">
            <w:pPr>
              <w:widowControl w:val="0"/>
              <w:spacing w:line="221" w:lineRule="auto"/>
              <w:ind w:left="-28" w:right="-28"/>
              <w:jc w:val="center"/>
              <w:rPr>
                <w:bCs/>
                <w:sz w:val="24"/>
              </w:rPr>
            </w:pPr>
            <w:r w:rsidRPr="00D9294D">
              <w:rPr>
                <w:bCs/>
                <w:sz w:val="24"/>
              </w:rPr>
              <w:t>то же</w:t>
            </w:r>
          </w:p>
        </w:tc>
        <w:tc>
          <w:tcPr>
            <w:tcW w:w="1695" w:type="dxa"/>
            <w:tcBorders>
              <w:bottom w:val="single" w:sz="4" w:space="0" w:color="auto"/>
            </w:tcBorders>
            <w:vAlign w:val="center"/>
          </w:tcPr>
          <w:p w:rsidR="00813AE4" w:rsidRPr="00D9294D" w:rsidRDefault="00813AE4" w:rsidP="00362FC7">
            <w:pPr>
              <w:widowControl w:val="0"/>
              <w:spacing w:line="221" w:lineRule="auto"/>
              <w:ind w:left="-28" w:right="-28"/>
              <w:jc w:val="center"/>
              <w:rPr>
                <w:sz w:val="24"/>
              </w:rPr>
            </w:pPr>
            <w:r w:rsidRPr="00D9294D">
              <w:rPr>
                <w:sz w:val="24"/>
              </w:rPr>
              <w:t>-</w:t>
            </w:r>
          </w:p>
        </w:tc>
      </w:tr>
      <w:tr w:rsidR="00813AE4" w:rsidRPr="00D9294D" w:rsidTr="00570F1B">
        <w:trPr>
          <w:trHeight w:val="93"/>
          <w:jc w:val="center"/>
        </w:trPr>
        <w:tc>
          <w:tcPr>
            <w:tcW w:w="2100" w:type="dxa"/>
            <w:tcBorders>
              <w:bottom w:val="single" w:sz="4" w:space="0" w:color="auto"/>
            </w:tcBorders>
            <w:shd w:val="clear" w:color="auto" w:fill="auto"/>
          </w:tcPr>
          <w:p w:rsidR="00813AE4" w:rsidRPr="00D9294D" w:rsidRDefault="00813AE4" w:rsidP="00362FC7">
            <w:pPr>
              <w:widowControl w:val="0"/>
              <w:spacing w:line="221" w:lineRule="auto"/>
              <w:ind w:left="-28" w:right="-28"/>
              <w:rPr>
                <w:bCs/>
                <w:sz w:val="24"/>
              </w:rPr>
            </w:pPr>
            <w:r w:rsidRPr="00D9294D">
              <w:rPr>
                <w:bCs/>
                <w:sz w:val="24"/>
              </w:rPr>
              <w:t>Сеть приема телевизионных программ</w:t>
            </w:r>
          </w:p>
        </w:tc>
        <w:tc>
          <w:tcPr>
            <w:tcW w:w="1359" w:type="dxa"/>
            <w:tcBorders>
              <w:bottom w:val="single" w:sz="4" w:space="0" w:color="auto"/>
            </w:tcBorders>
            <w:shd w:val="clear" w:color="auto" w:fill="auto"/>
            <w:vAlign w:val="center"/>
          </w:tcPr>
          <w:p w:rsidR="00813AE4" w:rsidRPr="00D9294D" w:rsidRDefault="00813AE4" w:rsidP="00362FC7">
            <w:pPr>
              <w:widowControl w:val="0"/>
              <w:suppressAutoHyphens/>
              <w:spacing w:line="221" w:lineRule="auto"/>
              <w:ind w:left="-57" w:right="-57"/>
              <w:jc w:val="center"/>
              <w:rPr>
                <w:bCs/>
                <w:sz w:val="24"/>
              </w:rPr>
            </w:pPr>
            <w:r w:rsidRPr="00D9294D">
              <w:rPr>
                <w:sz w:val="24"/>
              </w:rPr>
              <w:t>точка доступа / квартиру</w:t>
            </w:r>
          </w:p>
        </w:tc>
        <w:tc>
          <w:tcPr>
            <w:tcW w:w="2305" w:type="dxa"/>
            <w:tcBorders>
              <w:bottom w:val="single" w:sz="4" w:space="0" w:color="auto"/>
            </w:tcBorders>
            <w:vAlign w:val="center"/>
          </w:tcPr>
          <w:p w:rsidR="00813AE4" w:rsidRPr="00D9294D" w:rsidRDefault="00813AE4" w:rsidP="00362FC7">
            <w:pPr>
              <w:widowControl w:val="0"/>
              <w:spacing w:line="221" w:lineRule="auto"/>
              <w:ind w:left="-28" w:right="-28"/>
              <w:jc w:val="center"/>
              <w:rPr>
                <w:sz w:val="24"/>
              </w:rPr>
            </w:pPr>
            <w:r w:rsidRPr="00D9294D">
              <w:rPr>
                <w:sz w:val="24"/>
              </w:rPr>
              <w:t>1</w:t>
            </w:r>
          </w:p>
        </w:tc>
        <w:tc>
          <w:tcPr>
            <w:tcW w:w="2605" w:type="dxa"/>
            <w:tcBorders>
              <w:bottom w:val="single" w:sz="4" w:space="0" w:color="auto"/>
            </w:tcBorders>
            <w:vAlign w:val="center"/>
          </w:tcPr>
          <w:p w:rsidR="00813AE4" w:rsidRPr="00D9294D" w:rsidRDefault="00813AE4" w:rsidP="00362FC7">
            <w:pPr>
              <w:widowControl w:val="0"/>
              <w:spacing w:line="221" w:lineRule="auto"/>
              <w:ind w:left="-28" w:right="-28"/>
              <w:jc w:val="center"/>
              <w:rPr>
                <w:bCs/>
                <w:sz w:val="24"/>
              </w:rPr>
            </w:pPr>
            <w:r w:rsidRPr="00D9294D">
              <w:rPr>
                <w:bCs/>
                <w:sz w:val="24"/>
              </w:rPr>
              <w:t>то же</w:t>
            </w:r>
          </w:p>
        </w:tc>
        <w:tc>
          <w:tcPr>
            <w:tcW w:w="1695" w:type="dxa"/>
            <w:tcBorders>
              <w:bottom w:val="single" w:sz="4" w:space="0" w:color="auto"/>
            </w:tcBorders>
            <w:vAlign w:val="center"/>
          </w:tcPr>
          <w:p w:rsidR="00813AE4" w:rsidRPr="00D9294D" w:rsidRDefault="00813AE4" w:rsidP="00362FC7">
            <w:pPr>
              <w:widowControl w:val="0"/>
              <w:spacing w:line="221" w:lineRule="auto"/>
              <w:ind w:left="-28" w:right="-28"/>
              <w:jc w:val="center"/>
              <w:rPr>
                <w:sz w:val="24"/>
              </w:rPr>
            </w:pPr>
            <w:r w:rsidRPr="00D9294D">
              <w:rPr>
                <w:sz w:val="24"/>
              </w:rPr>
              <w:t>-</w:t>
            </w:r>
          </w:p>
        </w:tc>
      </w:tr>
      <w:tr w:rsidR="00813AE4" w:rsidRPr="00D9294D" w:rsidTr="00570F1B">
        <w:trPr>
          <w:trHeight w:val="93"/>
          <w:jc w:val="center"/>
        </w:trPr>
        <w:tc>
          <w:tcPr>
            <w:tcW w:w="2100" w:type="dxa"/>
            <w:tcBorders>
              <w:bottom w:val="single" w:sz="4" w:space="0" w:color="auto"/>
            </w:tcBorders>
            <w:shd w:val="clear" w:color="auto" w:fill="auto"/>
          </w:tcPr>
          <w:p w:rsidR="00813AE4" w:rsidRPr="00D9294D" w:rsidRDefault="00813AE4" w:rsidP="00362FC7">
            <w:pPr>
              <w:widowControl w:val="0"/>
              <w:spacing w:line="221" w:lineRule="auto"/>
              <w:ind w:left="-28" w:right="-28"/>
              <w:rPr>
                <w:bCs/>
                <w:sz w:val="24"/>
              </w:rPr>
            </w:pPr>
            <w:r w:rsidRPr="00D9294D">
              <w:rPr>
                <w:bCs/>
                <w:sz w:val="24"/>
              </w:rPr>
              <w:lastRenderedPageBreak/>
              <w:t>Система оповещения РСЧС *</w:t>
            </w:r>
          </w:p>
        </w:tc>
        <w:tc>
          <w:tcPr>
            <w:tcW w:w="1359" w:type="dxa"/>
            <w:tcBorders>
              <w:bottom w:val="single" w:sz="4" w:space="0" w:color="auto"/>
            </w:tcBorders>
            <w:shd w:val="clear" w:color="auto" w:fill="auto"/>
            <w:vAlign w:val="center"/>
          </w:tcPr>
          <w:p w:rsidR="00813AE4" w:rsidRPr="00D9294D" w:rsidRDefault="00813AE4" w:rsidP="00362FC7">
            <w:pPr>
              <w:widowControl w:val="0"/>
              <w:spacing w:line="221" w:lineRule="auto"/>
              <w:ind w:left="-57" w:right="-57"/>
              <w:jc w:val="center"/>
              <w:rPr>
                <w:bCs/>
                <w:sz w:val="24"/>
              </w:rPr>
            </w:pPr>
            <w:r w:rsidRPr="00D9294D">
              <w:rPr>
                <w:sz w:val="24"/>
              </w:rPr>
              <w:t>громкоговоритель</w:t>
            </w:r>
          </w:p>
        </w:tc>
        <w:tc>
          <w:tcPr>
            <w:tcW w:w="2305" w:type="dxa"/>
            <w:tcBorders>
              <w:bottom w:val="single" w:sz="4" w:space="0" w:color="auto"/>
            </w:tcBorders>
            <w:vAlign w:val="center"/>
          </w:tcPr>
          <w:p w:rsidR="00813AE4" w:rsidRPr="00D9294D" w:rsidRDefault="00813AE4" w:rsidP="00362FC7">
            <w:pPr>
              <w:widowControl w:val="0"/>
              <w:spacing w:line="221" w:lineRule="auto"/>
              <w:ind w:left="-57" w:right="-57"/>
              <w:jc w:val="center"/>
              <w:rPr>
                <w:sz w:val="24"/>
              </w:rPr>
            </w:pPr>
            <w:r w:rsidRPr="00D9294D">
              <w:rPr>
                <w:sz w:val="24"/>
              </w:rPr>
              <w:t>в составе систем радиотрансляции или отдельно (в общественных, культурно-бытовых объектах)</w:t>
            </w:r>
          </w:p>
        </w:tc>
        <w:tc>
          <w:tcPr>
            <w:tcW w:w="2605" w:type="dxa"/>
            <w:tcBorders>
              <w:bottom w:val="single" w:sz="4" w:space="0" w:color="auto"/>
            </w:tcBorders>
            <w:vAlign w:val="center"/>
          </w:tcPr>
          <w:p w:rsidR="00813AE4" w:rsidRPr="00D9294D" w:rsidRDefault="00813AE4" w:rsidP="00362FC7">
            <w:pPr>
              <w:widowControl w:val="0"/>
              <w:spacing w:line="221" w:lineRule="auto"/>
              <w:ind w:left="-28" w:right="-28"/>
              <w:jc w:val="center"/>
              <w:rPr>
                <w:bCs/>
                <w:sz w:val="24"/>
              </w:rPr>
            </w:pPr>
            <w:r w:rsidRPr="00D9294D">
              <w:rPr>
                <w:bCs/>
                <w:sz w:val="24"/>
              </w:rPr>
              <w:t>то же</w:t>
            </w:r>
          </w:p>
        </w:tc>
        <w:tc>
          <w:tcPr>
            <w:tcW w:w="1695" w:type="dxa"/>
            <w:tcBorders>
              <w:bottom w:val="single" w:sz="4" w:space="0" w:color="auto"/>
            </w:tcBorders>
            <w:vAlign w:val="center"/>
          </w:tcPr>
          <w:p w:rsidR="00813AE4" w:rsidRPr="00D9294D" w:rsidRDefault="00813AE4" w:rsidP="00362FC7">
            <w:pPr>
              <w:widowControl w:val="0"/>
              <w:spacing w:line="221" w:lineRule="auto"/>
              <w:ind w:left="-28" w:right="-28"/>
              <w:jc w:val="center"/>
              <w:rPr>
                <w:sz w:val="24"/>
              </w:rPr>
            </w:pPr>
            <w:r w:rsidRPr="00D9294D">
              <w:rPr>
                <w:sz w:val="24"/>
              </w:rPr>
              <w:t>-</w:t>
            </w:r>
          </w:p>
        </w:tc>
      </w:tr>
      <w:tr w:rsidR="00813AE4" w:rsidRPr="00D9294D" w:rsidTr="00570F1B">
        <w:trPr>
          <w:trHeight w:val="93"/>
          <w:jc w:val="center"/>
        </w:trPr>
        <w:tc>
          <w:tcPr>
            <w:tcW w:w="2100" w:type="dxa"/>
            <w:tcBorders>
              <w:top w:val="single" w:sz="4" w:space="0" w:color="auto"/>
              <w:bottom w:val="single" w:sz="4" w:space="0" w:color="auto"/>
            </w:tcBorders>
            <w:shd w:val="clear" w:color="auto" w:fill="auto"/>
          </w:tcPr>
          <w:p w:rsidR="00813AE4" w:rsidRPr="00D9294D" w:rsidRDefault="00813AE4" w:rsidP="00362FC7">
            <w:pPr>
              <w:widowControl w:val="0"/>
              <w:spacing w:line="221" w:lineRule="auto"/>
              <w:ind w:left="-28" w:right="-28"/>
              <w:rPr>
                <w:bCs/>
                <w:sz w:val="24"/>
              </w:rPr>
            </w:pPr>
            <w:r w:rsidRPr="00D9294D">
              <w:rPr>
                <w:bCs/>
                <w:sz w:val="24"/>
              </w:rPr>
              <w:t>АТС</w:t>
            </w:r>
          </w:p>
        </w:tc>
        <w:tc>
          <w:tcPr>
            <w:tcW w:w="1359" w:type="dxa"/>
            <w:tcBorders>
              <w:top w:val="single" w:sz="4" w:space="0" w:color="auto"/>
              <w:bottom w:val="single" w:sz="4" w:space="0" w:color="auto"/>
            </w:tcBorders>
            <w:shd w:val="clear" w:color="auto" w:fill="auto"/>
            <w:vAlign w:val="center"/>
          </w:tcPr>
          <w:p w:rsidR="00813AE4" w:rsidRPr="00D9294D" w:rsidRDefault="00813AE4" w:rsidP="00362FC7">
            <w:pPr>
              <w:widowControl w:val="0"/>
              <w:spacing w:line="221" w:lineRule="auto"/>
              <w:ind w:left="-57" w:right="-57"/>
              <w:jc w:val="center"/>
              <w:rPr>
                <w:sz w:val="24"/>
              </w:rPr>
            </w:pPr>
            <w:r w:rsidRPr="00D9294D">
              <w:rPr>
                <w:bCs/>
                <w:sz w:val="24"/>
              </w:rPr>
              <w:t>объект</w:t>
            </w:r>
          </w:p>
        </w:tc>
        <w:tc>
          <w:tcPr>
            <w:tcW w:w="2305" w:type="dxa"/>
            <w:tcBorders>
              <w:top w:val="single" w:sz="4" w:space="0" w:color="auto"/>
              <w:bottom w:val="single" w:sz="4" w:space="0" w:color="auto"/>
            </w:tcBorders>
            <w:vAlign w:val="center"/>
          </w:tcPr>
          <w:p w:rsidR="00813AE4" w:rsidRPr="00D9294D" w:rsidRDefault="00813AE4" w:rsidP="00362FC7">
            <w:pPr>
              <w:widowControl w:val="0"/>
              <w:spacing w:line="221" w:lineRule="auto"/>
              <w:ind w:left="-57" w:right="-57"/>
              <w:jc w:val="center"/>
              <w:rPr>
                <w:sz w:val="24"/>
              </w:rPr>
            </w:pPr>
            <w:r w:rsidRPr="00D9294D">
              <w:rPr>
                <w:sz w:val="24"/>
              </w:rPr>
              <w:t xml:space="preserve">1 на 10 тыс. </w:t>
            </w:r>
          </w:p>
          <w:p w:rsidR="00813AE4" w:rsidRPr="00D9294D" w:rsidRDefault="00813AE4" w:rsidP="00362FC7">
            <w:pPr>
              <w:widowControl w:val="0"/>
              <w:spacing w:line="221" w:lineRule="auto"/>
              <w:ind w:left="-57" w:right="-57"/>
              <w:jc w:val="center"/>
              <w:rPr>
                <w:sz w:val="24"/>
              </w:rPr>
            </w:pPr>
            <w:r w:rsidRPr="00D9294D">
              <w:rPr>
                <w:sz w:val="24"/>
              </w:rPr>
              <w:t>абонентских номеров</w:t>
            </w:r>
          </w:p>
        </w:tc>
        <w:tc>
          <w:tcPr>
            <w:tcW w:w="2605" w:type="dxa"/>
            <w:tcBorders>
              <w:top w:val="single" w:sz="4" w:space="0" w:color="auto"/>
              <w:bottom w:val="single" w:sz="4" w:space="0" w:color="auto"/>
            </w:tcBorders>
            <w:vAlign w:val="center"/>
          </w:tcPr>
          <w:p w:rsidR="00813AE4" w:rsidRPr="00D9294D" w:rsidRDefault="00813AE4" w:rsidP="00362FC7">
            <w:pPr>
              <w:widowControl w:val="0"/>
              <w:spacing w:line="221" w:lineRule="auto"/>
              <w:ind w:left="-28" w:right="-28"/>
              <w:jc w:val="center"/>
              <w:rPr>
                <w:bCs/>
                <w:sz w:val="24"/>
              </w:rPr>
            </w:pPr>
            <w:r w:rsidRPr="00D9294D">
              <w:rPr>
                <w:bCs/>
                <w:sz w:val="24"/>
              </w:rPr>
              <w:t>то же</w:t>
            </w:r>
          </w:p>
        </w:tc>
        <w:tc>
          <w:tcPr>
            <w:tcW w:w="1695" w:type="dxa"/>
            <w:tcBorders>
              <w:top w:val="single" w:sz="4" w:space="0" w:color="auto"/>
              <w:bottom w:val="single" w:sz="4" w:space="0" w:color="auto"/>
            </w:tcBorders>
            <w:vAlign w:val="center"/>
          </w:tcPr>
          <w:p w:rsidR="00813AE4" w:rsidRPr="00D9294D" w:rsidRDefault="00813AE4" w:rsidP="00362FC7">
            <w:pPr>
              <w:widowControl w:val="0"/>
              <w:suppressAutoHyphens/>
              <w:spacing w:line="221" w:lineRule="auto"/>
              <w:ind w:left="-28" w:right="-28"/>
              <w:jc w:val="center"/>
              <w:rPr>
                <w:sz w:val="24"/>
              </w:rPr>
            </w:pPr>
            <w:smartTag w:uri="urn:schemas-microsoft-com:office:smarttags" w:element="metricconverter">
              <w:smartTagPr>
                <w:attr w:name="ProductID" w:val="0,25 га"/>
              </w:smartTagPr>
              <w:r w:rsidRPr="00D9294D">
                <w:rPr>
                  <w:sz w:val="24"/>
                </w:rPr>
                <w:t>0,25 га</w:t>
              </w:r>
            </w:smartTag>
            <w:r w:rsidRPr="00D9294D">
              <w:rPr>
                <w:sz w:val="24"/>
              </w:rPr>
              <w:t xml:space="preserve"> / объект</w:t>
            </w:r>
          </w:p>
        </w:tc>
      </w:tr>
      <w:tr w:rsidR="00813AE4" w:rsidRPr="00D9294D" w:rsidTr="00570F1B">
        <w:trPr>
          <w:trHeight w:val="93"/>
          <w:jc w:val="center"/>
        </w:trPr>
        <w:tc>
          <w:tcPr>
            <w:tcW w:w="2100" w:type="dxa"/>
            <w:tcBorders>
              <w:top w:val="single" w:sz="4" w:space="0" w:color="auto"/>
              <w:bottom w:val="single" w:sz="4" w:space="0" w:color="auto"/>
            </w:tcBorders>
            <w:shd w:val="clear" w:color="auto" w:fill="auto"/>
          </w:tcPr>
          <w:p w:rsidR="00813AE4" w:rsidRPr="00D9294D" w:rsidRDefault="00813AE4" w:rsidP="00362FC7">
            <w:pPr>
              <w:widowControl w:val="0"/>
              <w:spacing w:line="221" w:lineRule="auto"/>
              <w:ind w:left="-28" w:right="-28"/>
              <w:rPr>
                <w:bCs/>
                <w:sz w:val="24"/>
              </w:rPr>
            </w:pPr>
            <w:r w:rsidRPr="00D9294D">
              <w:rPr>
                <w:bCs/>
                <w:sz w:val="24"/>
              </w:rPr>
              <w:t>Узловая АТС</w:t>
            </w:r>
          </w:p>
        </w:tc>
        <w:tc>
          <w:tcPr>
            <w:tcW w:w="1359" w:type="dxa"/>
            <w:tcBorders>
              <w:top w:val="single" w:sz="4" w:space="0" w:color="auto"/>
              <w:bottom w:val="single" w:sz="4" w:space="0" w:color="auto"/>
            </w:tcBorders>
            <w:shd w:val="clear" w:color="auto" w:fill="auto"/>
            <w:vAlign w:val="center"/>
          </w:tcPr>
          <w:p w:rsidR="00813AE4" w:rsidRPr="00D9294D" w:rsidRDefault="00813AE4" w:rsidP="00362FC7">
            <w:pPr>
              <w:widowControl w:val="0"/>
              <w:spacing w:line="221" w:lineRule="auto"/>
              <w:ind w:left="-57" w:right="-57"/>
              <w:jc w:val="center"/>
              <w:rPr>
                <w:bCs/>
                <w:sz w:val="24"/>
              </w:rPr>
            </w:pPr>
            <w:r w:rsidRPr="00D9294D">
              <w:rPr>
                <w:bCs/>
                <w:sz w:val="24"/>
              </w:rPr>
              <w:t>объект</w:t>
            </w:r>
          </w:p>
        </w:tc>
        <w:tc>
          <w:tcPr>
            <w:tcW w:w="2305" w:type="dxa"/>
            <w:tcBorders>
              <w:top w:val="single" w:sz="4" w:space="0" w:color="auto"/>
              <w:bottom w:val="single" w:sz="4" w:space="0" w:color="auto"/>
            </w:tcBorders>
            <w:vAlign w:val="center"/>
          </w:tcPr>
          <w:p w:rsidR="00813AE4" w:rsidRPr="00D9294D" w:rsidRDefault="00813AE4" w:rsidP="00362FC7">
            <w:pPr>
              <w:widowControl w:val="0"/>
              <w:spacing w:line="221" w:lineRule="auto"/>
              <w:ind w:left="-57" w:right="-57"/>
              <w:jc w:val="center"/>
              <w:rPr>
                <w:sz w:val="24"/>
              </w:rPr>
            </w:pPr>
            <w:r w:rsidRPr="00D9294D">
              <w:rPr>
                <w:sz w:val="24"/>
              </w:rPr>
              <w:t>1 на 10 АТС</w:t>
            </w:r>
          </w:p>
        </w:tc>
        <w:tc>
          <w:tcPr>
            <w:tcW w:w="2605" w:type="dxa"/>
            <w:tcBorders>
              <w:top w:val="single" w:sz="4" w:space="0" w:color="auto"/>
              <w:bottom w:val="single" w:sz="4" w:space="0" w:color="auto"/>
            </w:tcBorders>
            <w:vAlign w:val="center"/>
          </w:tcPr>
          <w:p w:rsidR="00813AE4" w:rsidRPr="00D9294D" w:rsidRDefault="00813AE4" w:rsidP="00362FC7">
            <w:pPr>
              <w:widowControl w:val="0"/>
              <w:spacing w:line="221" w:lineRule="auto"/>
              <w:ind w:left="-28" w:right="-28"/>
              <w:jc w:val="center"/>
              <w:rPr>
                <w:bCs/>
                <w:sz w:val="24"/>
              </w:rPr>
            </w:pPr>
            <w:r w:rsidRPr="00D9294D">
              <w:rPr>
                <w:bCs/>
                <w:sz w:val="24"/>
              </w:rPr>
              <w:t>то же</w:t>
            </w:r>
          </w:p>
        </w:tc>
        <w:tc>
          <w:tcPr>
            <w:tcW w:w="1695" w:type="dxa"/>
            <w:tcBorders>
              <w:top w:val="single" w:sz="4" w:space="0" w:color="auto"/>
              <w:bottom w:val="single" w:sz="4" w:space="0" w:color="auto"/>
            </w:tcBorders>
            <w:vAlign w:val="center"/>
          </w:tcPr>
          <w:p w:rsidR="00813AE4" w:rsidRPr="00D9294D" w:rsidRDefault="00813AE4" w:rsidP="00362FC7">
            <w:pPr>
              <w:widowControl w:val="0"/>
              <w:suppressAutoHyphens/>
              <w:spacing w:line="221" w:lineRule="auto"/>
              <w:ind w:left="-28" w:right="-28"/>
              <w:jc w:val="center"/>
              <w:rPr>
                <w:sz w:val="24"/>
              </w:rPr>
            </w:pPr>
            <w:smartTag w:uri="urn:schemas-microsoft-com:office:smarttags" w:element="metricconverter">
              <w:smartTagPr>
                <w:attr w:name="ProductID" w:val="0,3 га"/>
              </w:smartTagPr>
              <w:r w:rsidRPr="00D9294D">
                <w:rPr>
                  <w:sz w:val="24"/>
                </w:rPr>
                <w:t>0,3 га</w:t>
              </w:r>
            </w:smartTag>
            <w:r w:rsidRPr="00D9294D">
              <w:rPr>
                <w:sz w:val="24"/>
              </w:rPr>
              <w:t xml:space="preserve"> / объект</w:t>
            </w:r>
          </w:p>
        </w:tc>
      </w:tr>
      <w:tr w:rsidR="00813AE4" w:rsidRPr="00D9294D" w:rsidTr="00570F1B">
        <w:trPr>
          <w:trHeight w:val="93"/>
          <w:jc w:val="center"/>
        </w:trPr>
        <w:tc>
          <w:tcPr>
            <w:tcW w:w="2100" w:type="dxa"/>
            <w:tcBorders>
              <w:top w:val="single" w:sz="4" w:space="0" w:color="auto"/>
              <w:bottom w:val="single" w:sz="4" w:space="0" w:color="auto"/>
            </w:tcBorders>
            <w:shd w:val="clear" w:color="auto" w:fill="auto"/>
          </w:tcPr>
          <w:p w:rsidR="00813AE4" w:rsidRPr="00D9294D" w:rsidRDefault="00813AE4" w:rsidP="00362FC7">
            <w:pPr>
              <w:widowControl w:val="0"/>
              <w:spacing w:line="221" w:lineRule="auto"/>
              <w:ind w:left="-28" w:right="-57"/>
              <w:rPr>
                <w:bCs/>
                <w:sz w:val="24"/>
              </w:rPr>
            </w:pPr>
            <w:r w:rsidRPr="00D9294D">
              <w:rPr>
                <w:sz w:val="24"/>
              </w:rPr>
              <w:t>Звуковые трансформаторные подстанции</w:t>
            </w:r>
          </w:p>
        </w:tc>
        <w:tc>
          <w:tcPr>
            <w:tcW w:w="1359" w:type="dxa"/>
            <w:tcBorders>
              <w:top w:val="single" w:sz="4" w:space="0" w:color="auto"/>
              <w:bottom w:val="single" w:sz="4" w:space="0" w:color="auto"/>
            </w:tcBorders>
            <w:shd w:val="clear" w:color="auto" w:fill="auto"/>
            <w:vAlign w:val="center"/>
          </w:tcPr>
          <w:p w:rsidR="00813AE4" w:rsidRPr="00D9294D" w:rsidRDefault="00813AE4" w:rsidP="00362FC7">
            <w:pPr>
              <w:widowControl w:val="0"/>
              <w:spacing w:line="221" w:lineRule="auto"/>
              <w:ind w:left="-57" w:right="-57"/>
              <w:jc w:val="center"/>
              <w:rPr>
                <w:bCs/>
                <w:sz w:val="24"/>
              </w:rPr>
            </w:pPr>
            <w:r w:rsidRPr="00D9294D">
              <w:rPr>
                <w:bCs/>
                <w:sz w:val="24"/>
              </w:rPr>
              <w:t>объект</w:t>
            </w:r>
          </w:p>
        </w:tc>
        <w:tc>
          <w:tcPr>
            <w:tcW w:w="2305" w:type="dxa"/>
            <w:tcBorders>
              <w:top w:val="single" w:sz="4" w:space="0" w:color="auto"/>
              <w:bottom w:val="single" w:sz="4" w:space="0" w:color="auto"/>
            </w:tcBorders>
            <w:vAlign w:val="center"/>
          </w:tcPr>
          <w:p w:rsidR="00813AE4" w:rsidRPr="00D9294D" w:rsidRDefault="00813AE4" w:rsidP="00362FC7">
            <w:pPr>
              <w:widowControl w:val="0"/>
              <w:suppressAutoHyphens/>
              <w:spacing w:line="221" w:lineRule="auto"/>
              <w:ind w:left="-57" w:right="-57"/>
              <w:jc w:val="center"/>
              <w:rPr>
                <w:sz w:val="24"/>
              </w:rPr>
            </w:pPr>
            <w:r w:rsidRPr="00D9294D">
              <w:rPr>
                <w:sz w:val="24"/>
              </w:rPr>
              <w:t xml:space="preserve">1 на 10-12 тыс. </w:t>
            </w:r>
          </w:p>
          <w:p w:rsidR="00813AE4" w:rsidRPr="00D9294D" w:rsidRDefault="00813AE4" w:rsidP="00362FC7">
            <w:pPr>
              <w:widowControl w:val="0"/>
              <w:suppressAutoHyphens/>
              <w:spacing w:line="221" w:lineRule="auto"/>
              <w:ind w:left="-57" w:right="-57"/>
              <w:jc w:val="center"/>
              <w:rPr>
                <w:sz w:val="24"/>
              </w:rPr>
            </w:pPr>
            <w:r w:rsidRPr="00D9294D">
              <w:rPr>
                <w:sz w:val="24"/>
              </w:rPr>
              <w:t>абонентов</w:t>
            </w:r>
          </w:p>
        </w:tc>
        <w:tc>
          <w:tcPr>
            <w:tcW w:w="2605" w:type="dxa"/>
            <w:tcBorders>
              <w:top w:val="single" w:sz="4" w:space="0" w:color="auto"/>
              <w:bottom w:val="single" w:sz="4" w:space="0" w:color="auto"/>
            </w:tcBorders>
            <w:vAlign w:val="center"/>
          </w:tcPr>
          <w:p w:rsidR="00813AE4" w:rsidRPr="00D9294D" w:rsidRDefault="00813AE4" w:rsidP="00362FC7">
            <w:pPr>
              <w:widowControl w:val="0"/>
              <w:spacing w:line="221" w:lineRule="auto"/>
              <w:ind w:left="-28" w:right="-28"/>
              <w:jc w:val="center"/>
              <w:rPr>
                <w:bCs/>
                <w:sz w:val="24"/>
              </w:rPr>
            </w:pPr>
            <w:r w:rsidRPr="00D9294D">
              <w:rPr>
                <w:bCs/>
                <w:sz w:val="24"/>
              </w:rPr>
              <w:t>то же</w:t>
            </w:r>
          </w:p>
        </w:tc>
        <w:tc>
          <w:tcPr>
            <w:tcW w:w="1695" w:type="dxa"/>
            <w:tcBorders>
              <w:top w:val="single" w:sz="4" w:space="0" w:color="auto"/>
              <w:bottom w:val="single" w:sz="4" w:space="0" w:color="auto"/>
            </w:tcBorders>
            <w:vAlign w:val="center"/>
          </w:tcPr>
          <w:p w:rsidR="00813AE4" w:rsidRPr="00D9294D" w:rsidRDefault="00813AE4" w:rsidP="00362FC7">
            <w:pPr>
              <w:widowControl w:val="0"/>
              <w:suppressAutoHyphens/>
              <w:spacing w:line="221" w:lineRule="auto"/>
              <w:ind w:left="-28" w:right="-28"/>
              <w:jc w:val="center"/>
              <w:rPr>
                <w:sz w:val="24"/>
              </w:rPr>
            </w:pPr>
            <w:r w:rsidRPr="00D9294D">
              <w:rPr>
                <w:bCs/>
                <w:sz w:val="24"/>
              </w:rPr>
              <w:t>50-</w:t>
            </w:r>
            <w:smartTag w:uri="urn:schemas-microsoft-com:office:smarttags" w:element="metricconverter">
              <w:smartTagPr>
                <w:attr w:name="ProductID" w:val="70 м2"/>
              </w:smartTagPr>
              <w:r w:rsidRPr="00D9294D">
                <w:rPr>
                  <w:bCs/>
                  <w:sz w:val="24"/>
                </w:rPr>
                <w:t>70 м</w:t>
              </w:r>
              <w:r w:rsidRPr="00D9294D">
                <w:rPr>
                  <w:bCs/>
                  <w:sz w:val="24"/>
                  <w:vertAlign w:val="superscript"/>
                </w:rPr>
                <w:t>2</w:t>
              </w:r>
            </w:smartTag>
            <w:r w:rsidRPr="00D9294D">
              <w:rPr>
                <w:bCs/>
                <w:sz w:val="24"/>
              </w:rPr>
              <w:t xml:space="preserve"> / объект</w:t>
            </w:r>
          </w:p>
        </w:tc>
      </w:tr>
      <w:tr w:rsidR="00813AE4" w:rsidRPr="00D9294D" w:rsidTr="00570F1B">
        <w:trPr>
          <w:trHeight w:val="93"/>
          <w:jc w:val="center"/>
        </w:trPr>
        <w:tc>
          <w:tcPr>
            <w:tcW w:w="2100" w:type="dxa"/>
            <w:tcBorders>
              <w:top w:val="single" w:sz="4" w:space="0" w:color="auto"/>
              <w:bottom w:val="single" w:sz="4" w:space="0" w:color="auto"/>
            </w:tcBorders>
            <w:shd w:val="clear" w:color="auto" w:fill="auto"/>
          </w:tcPr>
          <w:p w:rsidR="00813AE4" w:rsidRPr="00D9294D" w:rsidRDefault="00813AE4" w:rsidP="00362FC7">
            <w:pPr>
              <w:widowControl w:val="0"/>
              <w:spacing w:line="221" w:lineRule="auto"/>
              <w:ind w:left="-28" w:right="-28"/>
              <w:rPr>
                <w:bCs/>
                <w:sz w:val="24"/>
              </w:rPr>
            </w:pPr>
            <w:r w:rsidRPr="00D9294D">
              <w:rPr>
                <w:sz w:val="24"/>
              </w:rPr>
              <w:t>Блок-станция проводного вещания</w:t>
            </w:r>
          </w:p>
        </w:tc>
        <w:tc>
          <w:tcPr>
            <w:tcW w:w="1359" w:type="dxa"/>
            <w:tcBorders>
              <w:top w:val="single" w:sz="4" w:space="0" w:color="auto"/>
              <w:bottom w:val="single" w:sz="4" w:space="0" w:color="auto"/>
            </w:tcBorders>
            <w:shd w:val="clear" w:color="auto" w:fill="auto"/>
            <w:vAlign w:val="center"/>
          </w:tcPr>
          <w:p w:rsidR="00813AE4" w:rsidRPr="00D9294D" w:rsidRDefault="00813AE4" w:rsidP="00362FC7">
            <w:pPr>
              <w:widowControl w:val="0"/>
              <w:spacing w:line="221" w:lineRule="auto"/>
              <w:ind w:left="-57" w:right="-57"/>
              <w:jc w:val="center"/>
              <w:rPr>
                <w:bCs/>
                <w:sz w:val="24"/>
              </w:rPr>
            </w:pPr>
            <w:r w:rsidRPr="00D9294D">
              <w:rPr>
                <w:bCs/>
                <w:sz w:val="24"/>
              </w:rPr>
              <w:t>объект</w:t>
            </w:r>
          </w:p>
        </w:tc>
        <w:tc>
          <w:tcPr>
            <w:tcW w:w="2305" w:type="dxa"/>
            <w:tcBorders>
              <w:top w:val="single" w:sz="4" w:space="0" w:color="auto"/>
              <w:bottom w:val="single" w:sz="4" w:space="0" w:color="auto"/>
            </w:tcBorders>
            <w:vAlign w:val="center"/>
          </w:tcPr>
          <w:p w:rsidR="00813AE4" w:rsidRPr="00D9294D" w:rsidRDefault="00813AE4" w:rsidP="00362FC7">
            <w:pPr>
              <w:widowControl w:val="0"/>
              <w:suppressAutoHyphens/>
              <w:spacing w:line="221" w:lineRule="auto"/>
              <w:ind w:left="-57" w:right="-57"/>
              <w:jc w:val="center"/>
              <w:rPr>
                <w:sz w:val="24"/>
              </w:rPr>
            </w:pPr>
            <w:r w:rsidRPr="00D9294D">
              <w:rPr>
                <w:sz w:val="24"/>
              </w:rPr>
              <w:t>по заданию на проектирование</w:t>
            </w:r>
          </w:p>
        </w:tc>
        <w:tc>
          <w:tcPr>
            <w:tcW w:w="2605" w:type="dxa"/>
            <w:tcBorders>
              <w:top w:val="single" w:sz="4" w:space="0" w:color="auto"/>
              <w:bottom w:val="single" w:sz="4" w:space="0" w:color="auto"/>
            </w:tcBorders>
            <w:vAlign w:val="center"/>
          </w:tcPr>
          <w:p w:rsidR="00813AE4" w:rsidRPr="00D9294D" w:rsidRDefault="00813AE4" w:rsidP="00362FC7">
            <w:pPr>
              <w:widowControl w:val="0"/>
              <w:spacing w:line="221" w:lineRule="auto"/>
              <w:ind w:left="-28" w:right="-28"/>
              <w:jc w:val="center"/>
              <w:rPr>
                <w:bCs/>
                <w:sz w:val="24"/>
              </w:rPr>
            </w:pPr>
            <w:r w:rsidRPr="00D9294D">
              <w:rPr>
                <w:bCs/>
                <w:sz w:val="24"/>
              </w:rPr>
              <w:t>то же</w:t>
            </w:r>
          </w:p>
        </w:tc>
        <w:tc>
          <w:tcPr>
            <w:tcW w:w="1695" w:type="dxa"/>
            <w:tcBorders>
              <w:top w:val="single" w:sz="4" w:space="0" w:color="auto"/>
              <w:bottom w:val="single" w:sz="4" w:space="0" w:color="auto"/>
            </w:tcBorders>
            <w:vAlign w:val="center"/>
          </w:tcPr>
          <w:p w:rsidR="00813AE4" w:rsidRPr="00D9294D" w:rsidRDefault="00813AE4" w:rsidP="00362FC7">
            <w:pPr>
              <w:widowControl w:val="0"/>
              <w:suppressAutoHyphens/>
              <w:spacing w:line="221" w:lineRule="auto"/>
              <w:ind w:left="-28" w:right="-28"/>
              <w:jc w:val="center"/>
              <w:rPr>
                <w:sz w:val="24"/>
              </w:rPr>
            </w:pPr>
            <w:r w:rsidRPr="00D9294D">
              <w:rPr>
                <w:bCs/>
                <w:sz w:val="24"/>
              </w:rPr>
              <w:t>0,05-</w:t>
            </w:r>
            <w:smartTag w:uri="urn:schemas-microsoft-com:office:smarttags" w:element="metricconverter">
              <w:smartTagPr>
                <w:attr w:name="ProductID" w:val="0,1 га"/>
              </w:smartTagPr>
              <w:r w:rsidRPr="00D9294D">
                <w:rPr>
                  <w:bCs/>
                  <w:sz w:val="24"/>
                </w:rPr>
                <w:t>0,1 га</w:t>
              </w:r>
            </w:smartTag>
            <w:r w:rsidRPr="00D9294D">
              <w:rPr>
                <w:bCs/>
                <w:sz w:val="24"/>
              </w:rPr>
              <w:t xml:space="preserve"> / объект</w:t>
            </w:r>
          </w:p>
        </w:tc>
      </w:tr>
      <w:tr w:rsidR="00813AE4" w:rsidRPr="00D9294D" w:rsidTr="00570F1B">
        <w:trPr>
          <w:trHeight w:val="93"/>
          <w:jc w:val="center"/>
        </w:trPr>
        <w:tc>
          <w:tcPr>
            <w:tcW w:w="2100" w:type="dxa"/>
            <w:tcBorders>
              <w:top w:val="single" w:sz="4" w:space="0" w:color="auto"/>
              <w:bottom w:val="single" w:sz="4" w:space="0" w:color="auto"/>
            </w:tcBorders>
            <w:shd w:val="clear" w:color="auto" w:fill="auto"/>
          </w:tcPr>
          <w:p w:rsidR="00813AE4" w:rsidRPr="00D9294D" w:rsidRDefault="00935D0C" w:rsidP="00362FC7">
            <w:pPr>
              <w:widowControl w:val="0"/>
              <w:spacing w:line="221" w:lineRule="auto"/>
              <w:ind w:left="-28" w:right="-28"/>
              <w:rPr>
                <w:bCs/>
                <w:sz w:val="24"/>
              </w:rPr>
            </w:pPr>
            <w:r w:rsidRPr="00D9294D">
              <w:rPr>
                <w:sz w:val="24"/>
              </w:rPr>
              <w:t>Опорно-усилитель</w:t>
            </w:r>
            <w:r w:rsidR="00813AE4" w:rsidRPr="00D9294D">
              <w:rPr>
                <w:sz w:val="24"/>
              </w:rPr>
              <w:t>ная станция</w:t>
            </w:r>
          </w:p>
        </w:tc>
        <w:tc>
          <w:tcPr>
            <w:tcW w:w="1359" w:type="dxa"/>
            <w:tcBorders>
              <w:top w:val="single" w:sz="4" w:space="0" w:color="auto"/>
              <w:bottom w:val="single" w:sz="4" w:space="0" w:color="auto"/>
            </w:tcBorders>
            <w:shd w:val="clear" w:color="auto" w:fill="auto"/>
            <w:vAlign w:val="center"/>
          </w:tcPr>
          <w:p w:rsidR="00813AE4" w:rsidRPr="00D9294D" w:rsidRDefault="00813AE4" w:rsidP="00362FC7">
            <w:pPr>
              <w:widowControl w:val="0"/>
              <w:spacing w:line="221" w:lineRule="auto"/>
              <w:ind w:left="-57" w:right="-57"/>
              <w:jc w:val="center"/>
              <w:rPr>
                <w:bCs/>
                <w:sz w:val="24"/>
              </w:rPr>
            </w:pPr>
            <w:r w:rsidRPr="00D9294D">
              <w:rPr>
                <w:bCs/>
                <w:sz w:val="24"/>
              </w:rPr>
              <w:t>объект</w:t>
            </w:r>
          </w:p>
        </w:tc>
        <w:tc>
          <w:tcPr>
            <w:tcW w:w="2305" w:type="dxa"/>
            <w:tcBorders>
              <w:top w:val="single" w:sz="4" w:space="0" w:color="auto"/>
              <w:bottom w:val="single" w:sz="4" w:space="0" w:color="auto"/>
            </w:tcBorders>
            <w:vAlign w:val="center"/>
          </w:tcPr>
          <w:p w:rsidR="00813AE4" w:rsidRPr="00D9294D" w:rsidRDefault="00813AE4" w:rsidP="00362FC7">
            <w:pPr>
              <w:widowControl w:val="0"/>
              <w:suppressAutoHyphens/>
              <w:spacing w:line="221" w:lineRule="auto"/>
              <w:ind w:left="-57" w:right="-57"/>
              <w:jc w:val="center"/>
              <w:rPr>
                <w:sz w:val="24"/>
              </w:rPr>
            </w:pPr>
            <w:r w:rsidRPr="00D9294D">
              <w:rPr>
                <w:bCs/>
                <w:sz w:val="24"/>
              </w:rPr>
              <w:t>то же</w:t>
            </w:r>
          </w:p>
        </w:tc>
        <w:tc>
          <w:tcPr>
            <w:tcW w:w="2605" w:type="dxa"/>
            <w:tcBorders>
              <w:top w:val="single" w:sz="4" w:space="0" w:color="auto"/>
              <w:bottom w:val="single" w:sz="4" w:space="0" w:color="auto"/>
            </w:tcBorders>
            <w:vAlign w:val="center"/>
          </w:tcPr>
          <w:p w:rsidR="00813AE4" w:rsidRPr="00D9294D" w:rsidRDefault="00813AE4" w:rsidP="00362FC7">
            <w:pPr>
              <w:widowControl w:val="0"/>
              <w:spacing w:line="221" w:lineRule="auto"/>
              <w:ind w:left="-28" w:right="-28"/>
              <w:jc w:val="center"/>
              <w:rPr>
                <w:bCs/>
                <w:sz w:val="24"/>
              </w:rPr>
            </w:pPr>
            <w:r w:rsidRPr="00D9294D">
              <w:rPr>
                <w:bCs/>
                <w:sz w:val="24"/>
              </w:rPr>
              <w:t>то же</w:t>
            </w:r>
          </w:p>
        </w:tc>
        <w:tc>
          <w:tcPr>
            <w:tcW w:w="1695" w:type="dxa"/>
            <w:tcBorders>
              <w:top w:val="single" w:sz="4" w:space="0" w:color="auto"/>
              <w:bottom w:val="single" w:sz="4" w:space="0" w:color="auto"/>
            </w:tcBorders>
            <w:vAlign w:val="center"/>
          </w:tcPr>
          <w:p w:rsidR="00813AE4" w:rsidRPr="00D9294D" w:rsidRDefault="00813AE4" w:rsidP="00362FC7">
            <w:pPr>
              <w:widowControl w:val="0"/>
              <w:suppressAutoHyphens/>
              <w:spacing w:line="221" w:lineRule="auto"/>
              <w:ind w:left="-28" w:right="-28"/>
              <w:jc w:val="center"/>
              <w:rPr>
                <w:sz w:val="24"/>
              </w:rPr>
            </w:pPr>
            <w:r w:rsidRPr="00D9294D">
              <w:rPr>
                <w:bCs/>
                <w:sz w:val="24"/>
              </w:rPr>
              <w:t>0,1-</w:t>
            </w:r>
            <w:smartTag w:uri="urn:schemas-microsoft-com:office:smarttags" w:element="metricconverter">
              <w:smartTagPr>
                <w:attr w:name="ProductID" w:val="0,15 га"/>
              </w:smartTagPr>
              <w:r w:rsidRPr="00D9294D">
                <w:rPr>
                  <w:bCs/>
                  <w:sz w:val="24"/>
                </w:rPr>
                <w:t>0,15 га</w:t>
              </w:r>
            </w:smartTag>
            <w:r w:rsidRPr="00D9294D">
              <w:rPr>
                <w:bCs/>
                <w:sz w:val="24"/>
              </w:rPr>
              <w:t xml:space="preserve"> / объект</w:t>
            </w:r>
          </w:p>
        </w:tc>
      </w:tr>
      <w:tr w:rsidR="00813AE4" w:rsidRPr="00D9294D" w:rsidTr="00570F1B">
        <w:trPr>
          <w:trHeight w:val="93"/>
          <w:jc w:val="center"/>
        </w:trPr>
        <w:tc>
          <w:tcPr>
            <w:tcW w:w="2100" w:type="dxa"/>
            <w:tcBorders>
              <w:bottom w:val="single" w:sz="4" w:space="0" w:color="auto"/>
            </w:tcBorders>
            <w:shd w:val="clear" w:color="auto" w:fill="auto"/>
          </w:tcPr>
          <w:p w:rsidR="00813AE4" w:rsidRPr="00D9294D" w:rsidRDefault="00813AE4" w:rsidP="00362FC7">
            <w:pPr>
              <w:widowControl w:val="0"/>
              <w:spacing w:line="221" w:lineRule="auto"/>
              <w:ind w:left="-28" w:right="-28"/>
              <w:rPr>
                <w:sz w:val="24"/>
              </w:rPr>
            </w:pPr>
            <w:r w:rsidRPr="00D9294D">
              <w:rPr>
                <w:sz w:val="24"/>
              </w:rPr>
              <w:t>Технический центр кабельного телевидения, коммутируемого доступа к сети Интернет, сотовой связи</w:t>
            </w:r>
          </w:p>
        </w:tc>
        <w:tc>
          <w:tcPr>
            <w:tcW w:w="1359" w:type="dxa"/>
            <w:tcBorders>
              <w:bottom w:val="single" w:sz="4" w:space="0" w:color="auto"/>
            </w:tcBorders>
            <w:shd w:val="clear" w:color="auto" w:fill="auto"/>
            <w:vAlign w:val="center"/>
          </w:tcPr>
          <w:p w:rsidR="00813AE4" w:rsidRPr="00D9294D" w:rsidRDefault="00813AE4" w:rsidP="00362FC7">
            <w:pPr>
              <w:widowControl w:val="0"/>
              <w:spacing w:line="221" w:lineRule="auto"/>
              <w:ind w:left="-57" w:right="-57"/>
              <w:jc w:val="center"/>
              <w:rPr>
                <w:sz w:val="24"/>
              </w:rPr>
            </w:pPr>
            <w:r w:rsidRPr="00D9294D">
              <w:rPr>
                <w:bCs/>
                <w:sz w:val="24"/>
              </w:rPr>
              <w:t>объект</w:t>
            </w:r>
          </w:p>
        </w:tc>
        <w:tc>
          <w:tcPr>
            <w:tcW w:w="2305" w:type="dxa"/>
            <w:tcBorders>
              <w:bottom w:val="single" w:sz="4" w:space="0" w:color="auto"/>
            </w:tcBorders>
            <w:vAlign w:val="center"/>
          </w:tcPr>
          <w:p w:rsidR="00813AE4" w:rsidRPr="00D9294D" w:rsidRDefault="00813AE4" w:rsidP="00362FC7">
            <w:pPr>
              <w:widowControl w:val="0"/>
              <w:spacing w:line="221" w:lineRule="auto"/>
              <w:ind w:left="-57" w:right="-57"/>
              <w:jc w:val="center"/>
              <w:rPr>
                <w:sz w:val="24"/>
              </w:rPr>
            </w:pPr>
            <w:r w:rsidRPr="00D9294D">
              <w:rPr>
                <w:sz w:val="24"/>
              </w:rPr>
              <w:t>1 на 30 тыс. чел.</w:t>
            </w:r>
          </w:p>
        </w:tc>
        <w:tc>
          <w:tcPr>
            <w:tcW w:w="2605" w:type="dxa"/>
            <w:tcBorders>
              <w:bottom w:val="single" w:sz="4" w:space="0" w:color="auto"/>
            </w:tcBorders>
            <w:vAlign w:val="center"/>
          </w:tcPr>
          <w:p w:rsidR="00813AE4" w:rsidRPr="00D9294D" w:rsidRDefault="00813AE4" w:rsidP="00362FC7">
            <w:pPr>
              <w:widowControl w:val="0"/>
              <w:spacing w:line="221" w:lineRule="auto"/>
              <w:ind w:left="-28" w:right="-28"/>
              <w:jc w:val="center"/>
              <w:rPr>
                <w:bCs/>
                <w:sz w:val="24"/>
              </w:rPr>
            </w:pPr>
            <w:r w:rsidRPr="00D9294D">
              <w:rPr>
                <w:bCs/>
                <w:sz w:val="24"/>
              </w:rPr>
              <w:t>то же</w:t>
            </w:r>
          </w:p>
        </w:tc>
        <w:tc>
          <w:tcPr>
            <w:tcW w:w="1695" w:type="dxa"/>
            <w:tcBorders>
              <w:bottom w:val="single" w:sz="4" w:space="0" w:color="auto"/>
            </w:tcBorders>
            <w:vAlign w:val="center"/>
          </w:tcPr>
          <w:p w:rsidR="00813AE4" w:rsidRPr="00D9294D" w:rsidRDefault="00813AE4" w:rsidP="00362FC7">
            <w:pPr>
              <w:widowControl w:val="0"/>
              <w:suppressAutoHyphens/>
              <w:spacing w:line="221" w:lineRule="auto"/>
              <w:ind w:left="-28" w:right="-28"/>
              <w:jc w:val="center"/>
              <w:rPr>
                <w:sz w:val="24"/>
              </w:rPr>
            </w:pPr>
            <w:r w:rsidRPr="00D9294D">
              <w:rPr>
                <w:sz w:val="24"/>
              </w:rPr>
              <w:t>0,3-</w:t>
            </w:r>
            <w:smartTag w:uri="urn:schemas-microsoft-com:office:smarttags" w:element="metricconverter">
              <w:smartTagPr>
                <w:attr w:name="ProductID" w:val="0,5 га"/>
              </w:smartTagPr>
              <w:r w:rsidRPr="00D9294D">
                <w:rPr>
                  <w:sz w:val="24"/>
                </w:rPr>
                <w:t>0,5 га</w:t>
              </w:r>
            </w:smartTag>
            <w:r w:rsidRPr="00D9294D">
              <w:rPr>
                <w:sz w:val="24"/>
              </w:rPr>
              <w:t xml:space="preserve"> / объект</w:t>
            </w:r>
          </w:p>
        </w:tc>
      </w:tr>
    </w:tbl>
    <w:p w:rsidR="00813AE4" w:rsidRPr="00D9294D" w:rsidRDefault="00813AE4" w:rsidP="00362FC7">
      <w:pPr>
        <w:widowControl w:val="0"/>
        <w:spacing w:before="120" w:line="221" w:lineRule="auto"/>
        <w:ind w:firstLine="709"/>
        <w:jc w:val="both"/>
        <w:rPr>
          <w:bCs/>
          <w:sz w:val="24"/>
        </w:rPr>
      </w:pPr>
      <w:r w:rsidRPr="00D9294D">
        <w:rPr>
          <w:bCs/>
          <w:sz w:val="24"/>
        </w:rPr>
        <w:t>* 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946C7E" w:rsidRPr="00D9294D" w:rsidRDefault="00813AE4" w:rsidP="00362FC7">
      <w:pPr>
        <w:widowControl w:val="0"/>
        <w:tabs>
          <w:tab w:val="left" w:pos="6946"/>
        </w:tabs>
        <w:spacing w:line="221" w:lineRule="auto"/>
        <w:ind w:firstLine="709"/>
        <w:jc w:val="both"/>
        <w:rPr>
          <w:sz w:val="24"/>
        </w:rPr>
      </w:pPr>
      <w:r w:rsidRPr="00D9294D">
        <w:rPr>
          <w:sz w:val="24"/>
        </w:rPr>
        <w:t>6.3.5.2.</w:t>
      </w:r>
      <w:r w:rsidR="005E33A2" w:rsidRPr="00D9294D">
        <w:rPr>
          <w:sz w:val="24"/>
        </w:rPr>
        <w:t> </w:t>
      </w:r>
      <w:r w:rsidRPr="00D9294D">
        <w:rPr>
          <w:sz w:val="24"/>
        </w:rPr>
        <w:t>Р</w:t>
      </w:r>
      <w:r w:rsidRPr="00D9294D">
        <w:rPr>
          <w:bCs/>
          <w:sz w:val="24"/>
        </w:rPr>
        <w:t>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общественного питания, а также размеры их земельных участков приведены в таблице 6.3.5.2.</w:t>
      </w:r>
    </w:p>
    <w:p w:rsidR="00BC01B3" w:rsidRPr="00D9294D" w:rsidRDefault="00BC01B3" w:rsidP="00374DD7">
      <w:pPr>
        <w:widowControl w:val="0"/>
        <w:tabs>
          <w:tab w:val="left" w:pos="6946"/>
        </w:tabs>
        <w:spacing w:line="221" w:lineRule="auto"/>
        <w:rPr>
          <w:sz w:val="24"/>
        </w:rPr>
      </w:pPr>
    </w:p>
    <w:p w:rsidR="00813AE4" w:rsidRPr="00D9294D" w:rsidRDefault="00813AE4" w:rsidP="00362FC7">
      <w:pPr>
        <w:widowControl w:val="0"/>
        <w:tabs>
          <w:tab w:val="left" w:pos="6946"/>
        </w:tabs>
        <w:spacing w:line="221" w:lineRule="auto"/>
        <w:ind w:firstLine="709"/>
        <w:jc w:val="right"/>
        <w:rPr>
          <w:sz w:val="24"/>
        </w:rPr>
      </w:pPr>
      <w:r w:rsidRPr="00D9294D">
        <w:rPr>
          <w:sz w:val="24"/>
        </w:rPr>
        <w:t>Таблица 6.3.5.2</w:t>
      </w:r>
    </w:p>
    <w:tbl>
      <w:tblPr>
        <w:tblW w:w="1009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8"/>
        <w:gridCol w:w="1269"/>
        <w:gridCol w:w="2213"/>
        <w:gridCol w:w="2605"/>
        <w:gridCol w:w="2250"/>
      </w:tblGrid>
      <w:tr w:rsidR="00813AE4" w:rsidRPr="00D9294D" w:rsidTr="00570F1B">
        <w:trPr>
          <w:trHeight w:val="312"/>
          <w:tblHeader/>
          <w:jc w:val="center"/>
        </w:trPr>
        <w:tc>
          <w:tcPr>
            <w:tcW w:w="1758" w:type="dxa"/>
            <w:vMerge w:val="restart"/>
            <w:shd w:val="clear" w:color="auto" w:fill="auto"/>
            <w:vAlign w:val="center"/>
          </w:tcPr>
          <w:p w:rsidR="00813AE4" w:rsidRPr="00D9294D" w:rsidRDefault="00813AE4" w:rsidP="00362FC7">
            <w:pPr>
              <w:widowControl w:val="0"/>
              <w:spacing w:line="221" w:lineRule="auto"/>
              <w:ind w:left="-57" w:right="-57"/>
              <w:jc w:val="center"/>
              <w:rPr>
                <w:b/>
                <w:sz w:val="24"/>
              </w:rPr>
            </w:pPr>
            <w:r w:rsidRPr="00D9294D">
              <w:rPr>
                <w:b/>
                <w:sz w:val="24"/>
              </w:rPr>
              <w:t xml:space="preserve">Наименование </w:t>
            </w:r>
          </w:p>
          <w:p w:rsidR="00813AE4" w:rsidRPr="00D9294D" w:rsidRDefault="00813AE4" w:rsidP="00362FC7">
            <w:pPr>
              <w:widowControl w:val="0"/>
              <w:spacing w:line="221" w:lineRule="auto"/>
              <w:ind w:left="-57" w:right="-57"/>
              <w:jc w:val="center"/>
              <w:rPr>
                <w:b/>
                <w:sz w:val="24"/>
              </w:rPr>
            </w:pPr>
            <w:r w:rsidRPr="00D9294D">
              <w:rPr>
                <w:b/>
                <w:sz w:val="24"/>
              </w:rPr>
              <w:t>объектов</w:t>
            </w:r>
          </w:p>
        </w:tc>
        <w:tc>
          <w:tcPr>
            <w:tcW w:w="6087" w:type="dxa"/>
            <w:gridSpan w:val="3"/>
            <w:shd w:val="clear" w:color="auto" w:fill="auto"/>
            <w:vAlign w:val="center"/>
          </w:tcPr>
          <w:p w:rsidR="00813AE4" w:rsidRPr="00D9294D" w:rsidRDefault="00813AE4" w:rsidP="00362FC7">
            <w:pPr>
              <w:widowControl w:val="0"/>
              <w:spacing w:line="221" w:lineRule="auto"/>
              <w:ind w:left="-57" w:right="-57"/>
              <w:jc w:val="center"/>
              <w:rPr>
                <w:b/>
                <w:sz w:val="24"/>
              </w:rPr>
            </w:pPr>
            <w:r w:rsidRPr="00D9294D">
              <w:rPr>
                <w:b/>
                <w:sz w:val="24"/>
              </w:rPr>
              <w:t>Расчетные показатели</w:t>
            </w:r>
          </w:p>
        </w:tc>
        <w:tc>
          <w:tcPr>
            <w:tcW w:w="2250" w:type="dxa"/>
            <w:vMerge w:val="restart"/>
            <w:vAlign w:val="center"/>
          </w:tcPr>
          <w:p w:rsidR="00813AE4" w:rsidRPr="00D9294D" w:rsidRDefault="00813AE4" w:rsidP="00362FC7">
            <w:pPr>
              <w:widowControl w:val="0"/>
              <w:suppressAutoHyphens/>
              <w:spacing w:line="221" w:lineRule="auto"/>
              <w:ind w:left="-57" w:right="-57"/>
              <w:jc w:val="center"/>
              <w:rPr>
                <w:b/>
                <w:sz w:val="24"/>
              </w:rPr>
            </w:pPr>
            <w:r w:rsidRPr="00D9294D">
              <w:rPr>
                <w:b/>
                <w:sz w:val="24"/>
              </w:rPr>
              <w:t xml:space="preserve">Размер </w:t>
            </w:r>
          </w:p>
          <w:p w:rsidR="00813AE4" w:rsidRPr="00D9294D" w:rsidRDefault="00813AE4" w:rsidP="00362FC7">
            <w:pPr>
              <w:widowControl w:val="0"/>
              <w:suppressAutoHyphens/>
              <w:spacing w:line="221" w:lineRule="auto"/>
              <w:ind w:left="-57" w:right="-57"/>
              <w:jc w:val="center"/>
              <w:rPr>
                <w:b/>
                <w:sz w:val="24"/>
              </w:rPr>
            </w:pPr>
            <w:r w:rsidRPr="00D9294D">
              <w:rPr>
                <w:b/>
                <w:sz w:val="24"/>
              </w:rPr>
              <w:t xml:space="preserve">земельного </w:t>
            </w:r>
          </w:p>
          <w:p w:rsidR="00813AE4" w:rsidRPr="00D9294D" w:rsidRDefault="00813AE4" w:rsidP="00362FC7">
            <w:pPr>
              <w:widowControl w:val="0"/>
              <w:suppressAutoHyphens/>
              <w:spacing w:line="221" w:lineRule="auto"/>
              <w:ind w:left="-57" w:right="-57"/>
              <w:jc w:val="center"/>
              <w:rPr>
                <w:b/>
                <w:sz w:val="24"/>
              </w:rPr>
            </w:pPr>
            <w:r w:rsidRPr="00D9294D">
              <w:rPr>
                <w:b/>
                <w:sz w:val="24"/>
              </w:rPr>
              <w:t>участка</w:t>
            </w:r>
          </w:p>
        </w:tc>
      </w:tr>
      <w:tr w:rsidR="00813AE4" w:rsidRPr="00D9294D" w:rsidTr="00570F1B">
        <w:trPr>
          <w:trHeight w:val="93"/>
          <w:tblHeader/>
          <w:jc w:val="center"/>
        </w:trPr>
        <w:tc>
          <w:tcPr>
            <w:tcW w:w="1758" w:type="dxa"/>
            <w:vMerge/>
            <w:tcBorders>
              <w:bottom w:val="single" w:sz="4" w:space="0" w:color="auto"/>
            </w:tcBorders>
            <w:shd w:val="clear" w:color="auto" w:fill="auto"/>
            <w:vAlign w:val="center"/>
          </w:tcPr>
          <w:p w:rsidR="00813AE4" w:rsidRPr="00D9294D" w:rsidRDefault="00813AE4" w:rsidP="00362FC7">
            <w:pPr>
              <w:widowControl w:val="0"/>
              <w:spacing w:line="221" w:lineRule="auto"/>
              <w:ind w:left="-57" w:right="-57"/>
              <w:jc w:val="center"/>
              <w:rPr>
                <w:b/>
                <w:sz w:val="24"/>
              </w:rPr>
            </w:pPr>
          </w:p>
        </w:tc>
        <w:tc>
          <w:tcPr>
            <w:tcW w:w="1269" w:type="dxa"/>
            <w:tcBorders>
              <w:bottom w:val="single" w:sz="4" w:space="0" w:color="auto"/>
            </w:tcBorders>
            <w:shd w:val="clear" w:color="auto" w:fill="auto"/>
            <w:vAlign w:val="center"/>
          </w:tcPr>
          <w:p w:rsidR="00813AE4" w:rsidRPr="00D9294D" w:rsidRDefault="00813AE4" w:rsidP="00362FC7">
            <w:pPr>
              <w:widowControl w:val="0"/>
              <w:spacing w:line="221" w:lineRule="auto"/>
              <w:ind w:left="-57" w:right="-57"/>
              <w:jc w:val="center"/>
              <w:rPr>
                <w:b/>
                <w:sz w:val="24"/>
              </w:rPr>
            </w:pPr>
            <w:r w:rsidRPr="00D9294D">
              <w:rPr>
                <w:b/>
                <w:sz w:val="24"/>
              </w:rPr>
              <w:t>единица измерения</w:t>
            </w:r>
          </w:p>
        </w:tc>
        <w:tc>
          <w:tcPr>
            <w:tcW w:w="2213" w:type="dxa"/>
            <w:tcBorders>
              <w:bottom w:val="single" w:sz="4" w:space="0" w:color="auto"/>
            </w:tcBorders>
            <w:vAlign w:val="center"/>
          </w:tcPr>
          <w:p w:rsidR="00813AE4" w:rsidRPr="00D9294D" w:rsidRDefault="00813AE4" w:rsidP="00362FC7">
            <w:pPr>
              <w:widowControl w:val="0"/>
              <w:suppressAutoHyphens/>
              <w:spacing w:line="221" w:lineRule="auto"/>
              <w:ind w:left="-57" w:right="-57"/>
              <w:jc w:val="center"/>
              <w:rPr>
                <w:b/>
                <w:sz w:val="24"/>
              </w:rPr>
            </w:pPr>
            <w:r w:rsidRPr="00D9294D">
              <w:rPr>
                <w:b/>
                <w:sz w:val="24"/>
              </w:rPr>
              <w:t xml:space="preserve">минимально допустимого уровня обеспеченности </w:t>
            </w:r>
          </w:p>
        </w:tc>
        <w:tc>
          <w:tcPr>
            <w:tcW w:w="2605" w:type="dxa"/>
            <w:tcBorders>
              <w:bottom w:val="single" w:sz="4" w:space="0" w:color="auto"/>
            </w:tcBorders>
            <w:vAlign w:val="center"/>
          </w:tcPr>
          <w:p w:rsidR="00813AE4" w:rsidRPr="00D9294D" w:rsidRDefault="00813AE4" w:rsidP="00362FC7">
            <w:pPr>
              <w:widowControl w:val="0"/>
              <w:spacing w:line="221" w:lineRule="auto"/>
              <w:ind w:left="-57" w:right="-57"/>
              <w:jc w:val="center"/>
              <w:rPr>
                <w:b/>
                <w:sz w:val="24"/>
              </w:rPr>
            </w:pPr>
            <w:r w:rsidRPr="00D9294D">
              <w:rPr>
                <w:b/>
                <w:sz w:val="24"/>
              </w:rPr>
              <w:t>максимально допустимого уровня территориальной доступности</w:t>
            </w:r>
          </w:p>
        </w:tc>
        <w:tc>
          <w:tcPr>
            <w:tcW w:w="2250" w:type="dxa"/>
            <w:vMerge/>
            <w:tcBorders>
              <w:bottom w:val="single" w:sz="4" w:space="0" w:color="auto"/>
            </w:tcBorders>
            <w:vAlign w:val="center"/>
          </w:tcPr>
          <w:p w:rsidR="00813AE4" w:rsidRPr="00D9294D" w:rsidRDefault="00813AE4" w:rsidP="00362FC7">
            <w:pPr>
              <w:widowControl w:val="0"/>
              <w:spacing w:line="221" w:lineRule="auto"/>
              <w:ind w:left="-57" w:right="-57"/>
              <w:jc w:val="center"/>
              <w:rPr>
                <w:b/>
                <w:sz w:val="24"/>
              </w:rPr>
            </w:pPr>
          </w:p>
        </w:tc>
      </w:tr>
      <w:tr w:rsidR="00813AE4" w:rsidRPr="00D9294D" w:rsidTr="00570F1B">
        <w:trPr>
          <w:trHeight w:val="93"/>
          <w:tblHeader/>
          <w:jc w:val="center"/>
        </w:trPr>
        <w:tc>
          <w:tcPr>
            <w:tcW w:w="1758" w:type="dxa"/>
            <w:tcBorders>
              <w:bottom w:val="single" w:sz="4" w:space="0" w:color="auto"/>
            </w:tcBorders>
            <w:shd w:val="clear" w:color="auto" w:fill="auto"/>
          </w:tcPr>
          <w:p w:rsidR="00813AE4" w:rsidRPr="00D9294D" w:rsidRDefault="00813AE4" w:rsidP="00362FC7">
            <w:pPr>
              <w:widowControl w:val="0"/>
              <w:suppressAutoHyphens/>
              <w:spacing w:line="221" w:lineRule="auto"/>
              <w:ind w:left="-28" w:right="-28"/>
              <w:rPr>
                <w:sz w:val="24"/>
              </w:rPr>
            </w:pPr>
            <w:r w:rsidRPr="00D9294D">
              <w:rPr>
                <w:sz w:val="24"/>
              </w:rPr>
              <w:t>Объекты общественного питания</w:t>
            </w:r>
          </w:p>
        </w:tc>
        <w:tc>
          <w:tcPr>
            <w:tcW w:w="1269" w:type="dxa"/>
            <w:tcBorders>
              <w:bottom w:val="single" w:sz="4" w:space="0" w:color="auto"/>
            </w:tcBorders>
            <w:shd w:val="clear" w:color="auto" w:fill="auto"/>
            <w:vAlign w:val="center"/>
          </w:tcPr>
          <w:p w:rsidR="00813AE4" w:rsidRPr="00D9294D" w:rsidRDefault="00813AE4" w:rsidP="00362FC7">
            <w:pPr>
              <w:widowControl w:val="0"/>
              <w:suppressAutoHyphens/>
              <w:spacing w:line="221" w:lineRule="auto"/>
              <w:ind w:left="-57" w:right="-57"/>
              <w:jc w:val="center"/>
              <w:rPr>
                <w:sz w:val="24"/>
              </w:rPr>
            </w:pPr>
            <w:r w:rsidRPr="00D9294D">
              <w:rPr>
                <w:sz w:val="24"/>
              </w:rPr>
              <w:t>мест / 1000 чел.</w:t>
            </w:r>
          </w:p>
        </w:tc>
        <w:tc>
          <w:tcPr>
            <w:tcW w:w="2213" w:type="dxa"/>
            <w:tcBorders>
              <w:bottom w:val="single" w:sz="4" w:space="0" w:color="auto"/>
            </w:tcBorders>
            <w:vAlign w:val="center"/>
          </w:tcPr>
          <w:p w:rsidR="00813AE4" w:rsidRPr="00D9294D" w:rsidRDefault="00813AE4" w:rsidP="00362FC7">
            <w:pPr>
              <w:widowControl w:val="0"/>
              <w:spacing w:line="221" w:lineRule="auto"/>
              <w:ind w:left="-28" w:right="-28"/>
              <w:jc w:val="center"/>
              <w:rPr>
                <w:sz w:val="24"/>
              </w:rPr>
            </w:pPr>
            <w:r w:rsidRPr="00D9294D">
              <w:rPr>
                <w:sz w:val="24"/>
              </w:rPr>
              <w:t>40 (8)*</w:t>
            </w:r>
          </w:p>
        </w:tc>
        <w:tc>
          <w:tcPr>
            <w:tcW w:w="2605" w:type="dxa"/>
            <w:tcBorders>
              <w:bottom w:val="single" w:sz="4" w:space="0" w:color="auto"/>
            </w:tcBorders>
            <w:vAlign w:val="center"/>
          </w:tcPr>
          <w:p w:rsidR="00813AE4" w:rsidRPr="00D9294D" w:rsidRDefault="00813AE4" w:rsidP="00362FC7">
            <w:pPr>
              <w:widowControl w:val="0"/>
              <w:spacing w:line="221" w:lineRule="auto"/>
              <w:ind w:left="-28" w:right="-28"/>
              <w:rPr>
                <w:bCs/>
                <w:sz w:val="24"/>
              </w:rPr>
            </w:pPr>
            <w:r w:rsidRPr="00D9294D">
              <w:rPr>
                <w:bCs/>
                <w:sz w:val="24"/>
              </w:rPr>
              <w:t>Радиус пешеходной доступности:</w:t>
            </w:r>
          </w:p>
          <w:p w:rsidR="00813AE4" w:rsidRPr="00D9294D" w:rsidRDefault="00813AE4" w:rsidP="00362FC7">
            <w:pPr>
              <w:widowControl w:val="0"/>
              <w:spacing w:line="221" w:lineRule="auto"/>
              <w:ind w:left="-28" w:right="-28"/>
              <w:rPr>
                <w:bCs/>
                <w:sz w:val="24"/>
              </w:rPr>
            </w:pPr>
            <w:r w:rsidRPr="00D9294D">
              <w:rPr>
                <w:bCs/>
                <w:sz w:val="24"/>
              </w:rPr>
              <w:t xml:space="preserve">- при многоэтажной застройке – </w:t>
            </w:r>
            <w:smartTag w:uri="urn:schemas-microsoft-com:office:smarttags" w:element="metricconverter">
              <w:smartTagPr>
                <w:attr w:name="ProductID" w:val="500 м"/>
              </w:smartTagPr>
              <w:r w:rsidRPr="00D9294D">
                <w:rPr>
                  <w:bCs/>
                  <w:sz w:val="24"/>
                </w:rPr>
                <w:t>500 м</w:t>
              </w:r>
            </w:smartTag>
            <w:r w:rsidRPr="00D9294D">
              <w:rPr>
                <w:bCs/>
                <w:sz w:val="24"/>
              </w:rPr>
              <w:t>;</w:t>
            </w:r>
          </w:p>
          <w:p w:rsidR="00813AE4" w:rsidRPr="00D9294D" w:rsidRDefault="00BC01B3" w:rsidP="00362FC7">
            <w:pPr>
              <w:widowControl w:val="0"/>
              <w:suppressAutoHyphens/>
              <w:spacing w:line="221" w:lineRule="auto"/>
              <w:rPr>
                <w:sz w:val="24"/>
              </w:rPr>
            </w:pPr>
            <w:r w:rsidRPr="00D9294D">
              <w:rPr>
                <w:bCs/>
                <w:sz w:val="24"/>
              </w:rPr>
              <w:t>- при</w:t>
            </w:r>
            <w:r w:rsidR="00935D0C" w:rsidRPr="00D9294D">
              <w:rPr>
                <w:bCs/>
                <w:sz w:val="24"/>
              </w:rPr>
              <w:t xml:space="preserve"> </w:t>
            </w:r>
            <w:r w:rsidRPr="00D9294D">
              <w:rPr>
                <w:bCs/>
                <w:sz w:val="24"/>
              </w:rPr>
              <w:t>одно- и двухэтаж</w:t>
            </w:r>
            <w:r w:rsidR="00813AE4" w:rsidRPr="00D9294D">
              <w:rPr>
                <w:bCs/>
                <w:sz w:val="24"/>
              </w:rPr>
              <w:t xml:space="preserve">ной застройке – </w:t>
            </w:r>
            <w:smartTag w:uri="urn:schemas-microsoft-com:office:smarttags" w:element="metricconverter">
              <w:smartTagPr>
                <w:attr w:name="ProductID" w:val="800 м"/>
              </w:smartTagPr>
              <w:r w:rsidR="00813AE4" w:rsidRPr="00D9294D">
                <w:rPr>
                  <w:bCs/>
                  <w:sz w:val="24"/>
                </w:rPr>
                <w:t>800 м</w:t>
              </w:r>
            </w:smartTag>
          </w:p>
        </w:tc>
        <w:tc>
          <w:tcPr>
            <w:tcW w:w="2250" w:type="dxa"/>
            <w:tcBorders>
              <w:bottom w:val="single" w:sz="4" w:space="0" w:color="auto"/>
            </w:tcBorders>
          </w:tcPr>
          <w:p w:rsidR="00813AE4" w:rsidRPr="00D9294D" w:rsidRDefault="00813AE4" w:rsidP="00362FC7">
            <w:pPr>
              <w:widowControl w:val="0"/>
              <w:spacing w:line="221" w:lineRule="auto"/>
              <w:ind w:left="-28" w:right="-28"/>
              <w:rPr>
                <w:sz w:val="24"/>
              </w:rPr>
            </w:pPr>
            <w:r w:rsidRPr="00D9294D">
              <w:rPr>
                <w:sz w:val="24"/>
              </w:rPr>
              <w:t>При вместимости, га на 100 мест:</w:t>
            </w:r>
          </w:p>
          <w:p w:rsidR="00813AE4" w:rsidRPr="00D9294D" w:rsidRDefault="00813AE4" w:rsidP="00362FC7">
            <w:pPr>
              <w:widowControl w:val="0"/>
              <w:spacing w:line="221" w:lineRule="auto"/>
              <w:ind w:left="-28" w:right="-28"/>
              <w:rPr>
                <w:sz w:val="24"/>
              </w:rPr>
            </w:pPr>
            <w:r w:rsidRPr="00D9294D">
              <w:rPr>
                <w:sz w:val="24"/>
              </w:rPr>
              <w:t>до 50 мест – 0,2-0,25;</w:t>
            </w:r>
          </w:p>
          <w:p w:rsidR="00813AE4" w:rsidRPr="00D9294D" w:rsidRDefault="00813AE4" w:rsidP="00362FC7">
            <w:pPr>
              <w:widowControl w:val="0"/>
              <w:spacing w:line="221" w:lineRule="auto"/>
              <w:ind w:left="-28" w:right="-57"/>
              <w:rPr>
                <w:spacing w:val="-2"/>
                <w:sz w:val="24"/>
              </w:rPr>
            </w:pPr>
            <w:r w:rsidRPr="00D9294D">
              <w:rPr>
                <w:spacing w:val="-2"/>
                <w:sz w:val="24"/>
              </w:rPr>
              <w:t>50-150 мест – 0,15-0,2;</w:t>
            </w:r>
          </w:p>
          <w:p w:rsidR="00813AE4" w:rsidRPr="00D9294D" w:rsidRDefault="00813AE4" w:rsidP="00362FC7">
            <w:pPr>
              <w:widowControl w:val="0"/>
              <w:spacing w:line="221" w:lineRule="auto"/>
              <w:ind w:left="-28" w:right="-28"/>
              <w:rPr>
                <w:sz w:val="24"/>
              </w:rPr>
            </w:pPr>
            <w:r w:rsidRPr="00D9294D">
              <w:rPr>
                <w:sz w:val="24"/>
              </w:rPr>
              <w:t>свыше 150 мест – 0,1</w:t>
            </w:r>
          </w:p>
        </w:tc>
      </w:tr>
    </w:tbl>
    <w:p w:rsidR="00813AE4" w:rsidRPr="00D9294D" w:rsidRDefault="00813AE4" w:rsidP="00362FC7">
      <w:pPr>
        <w:widowControl w:val="0"/>
        <w:spacing w:before="120" w:line="221" w:lineRule="auto"/>
        <w:ind w:firstLine="709"/>
        <w:jc w:val="both"/>
        <w:rPr>
          <w:bCs/>
          <w:sz w:val="24"/>
        </w:rPr>
      </w:pPr>
      <w:r w:rsidRPr="00D9294D">
        <w:rPr>
          <w:bCs/>
          <w:sz w:val="24"/>
        </w:rPr>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813AE4" w:rsidRPr="00D9294D" w:rsidRDefault="00813AE4" w:rsidP="00362FC7">
      <w:pPr>
        <w:widowControl w:val="0"/>
        <w:spacing w:before="120" w:line="221" w:lineRule="auto"/>
        <w:ind w:firstLine="709"/>
        <w:jc w:val="both"/>
        <w:rPr>
          <w:bCs/>
          <w:sz w:val="24"/>
        </w:rPr>
      </w:pPr>
      <w:r w:rsidRPr="00D9294D">
        <w:rPr>
          <w:bCs/>
          <w:spacing w:val="40"/>
          <w:sz w:val="24"/>
        </w:rPr>
        <w:t>Примечание:</w:t>
      </w:r>
      <w:r w:rsidRPr="00D9294D">
        <w:rPr>
          <w:bCs/>
          <w:sz w:val="24"/>
        </w:rPr>
        <w:t xml:space="preserve"> В центрах туризма следует учитывать временное население и увеличивать показатели минимально допустимого уровня обеспеченности.</w:t>
      </w:r>
    </w:p>
    <w:p w:rsidR="00813AE4" w:rsidRPr="00D9294D" w:rsidRDefault="00813AE4" w:rsidP="00362FC7">
      <w:pPr>
        <w:widowControl w:val="0"/>
        <w:spacing w:line="221" w:lineRule="auto"/>
        <w:ind w:firstLine="709"/>
        <w:jc w:val="both"/>
        <w:rPr>
          <w:spacing w:val="-2"/>
          <w:sz w:val="24"/>
        </w:rPr>
      </w:pPr>
    </w:p>
    <w:p w:rsidR="00813AE4" w:rsidRPr="00D9294D" w:rsidRDefault="00813AE4" w:rsidP="00362FC7">
      <w:pPr>
        <w:widowControl w:val="0"/>
        <w:tabs>
          <w:tab w:val="left" w:pos="6946"/>
        </w:tabs>
        <w:spacing w:line="221" w:lineRule="auto"/>
        <w:ind w:firstLine="709"/>
        <w:jc w:val="both"/>
        <w:rPr>
          <w:sz w:val="24"/>
        </w:rPr>
      </w:pPr>
      <w:r w:rsidRPr="00D9294D">
        <w:rPr>
          <w:sz w:val="24"/>
        </w:rPr>
        <w:lastRenderedPageBreak/>
        <w:t>6.3.5.3.</w:t>
      </w:r>
      <w:r w:rsidR="005E33A2" w:rsidRPr="00D9294D">
        <w:rPr>
          <w:sz w:val="24"/>
        </w:rPr>
        <w:t> </w:t>
      </w:r>
      <w:r w:rsidRPr="00D9294D">
        <w:rPr>
          <w:sz w:val="24"/>
        </w:rPr>
        <w:t>Р</w:t>
      </w:r>
      <w:r w:rsidRPr="00D9294D">
        <w:rPr>
          <w:bCs/>
          <w:sz w:val="24"/>
        </w:rPr>
        <w:t>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торговли, а также размеры их земельных участков приведены в таблице 6.3.5.3.</w:t>
      </w:r>
    </w:p>
    <w:p w:rsidR="00813AE4" w:rsidRPr="00D9294D" w:rsidRDefault="00813AE4" w:rsidP="000E1AC5">
      <w:pPr>
        <w:widowControl w:val="0"/>
        <w:tabs>
          <w:tab w:val="left" w:pos="6946"/>
        </w:tabs>
        <w:ind w:firstLine="709"/>
        <w:jc w:val="right"/>
        <w:rPr>
          <w:sz w:val="24"/>
        </w:rPr>
      </w:pPr>
      <w:r w:rsidRPr="00D9294D">
        <w:rPr>
          <w:sz w:val="24"/>
        </w:rPr>
        <w:t>Таблица 6.3.5.3</w:t>
      </w:r>
    </w:p>
    <w:tbl>
      <w:tblPr>
        <w:tblW w:w="10107"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1178"/>
        <w:gridCol w:w="1940"/>
        <w:gridCol w:w="2471"/>
        <w:gridCol w:w="2644"/>
      </w:tblGrid>
      <w:tr w:rsidR="00813AE4" w:rsidRPr="00D9294D" w:rsidTr="00570F1B">
        <w:trPr>
          <w:trHeight w:val="312"/>
          <w:tblHeader/>
          <w:jc w:val="center"/>
        </w:trPr>
        <w:tc>
          <w:tcPr>
            <w:tcW w:w="1874" w:type="dxa"/>
            <w:vMerge w:val="restart"/>
            <w:shd w:val="clear" w:color="auto" w:fill="auto"/>
            <w:vAlign w:val="center"/>
          </w:tcPr>
          <w:p w:rsidR="00813AE4" w:rsidRPr="00D9294D" w:rsidRDefault="00813AE4" w:rsidP="00362FC7">
            <w:pPr>
              <w:widowControl w:val="0"/>
              <w:spacing w:line="216" w:lineRule="auto"/>
              <w:ind w:left="-57" w:right="-57"/>
              <w:jc w:val="center"/>
              <w:rPr>
                <w:b/>
                <w:sz w:val="24"/>
              </w:rPr>
            </w:pPr>
            <w:r w:rsidRPr="00D9294D">
              <w:rPr>
                <w:b/>
                <w:sz w:val="24"/>
              </w:rPr>
              <w:t xml:space="preserve">Наименование </w:t>
            </w:r>
          </w:p>
          <w:p w:rsidR="00813AE4" w:rsidRPr="00D9294D" w:rsidRDefault="00813AE4" w:rsidP="00362FC7">
            <w:pPr>
              <w:widowControl w:val="0"/>
              <w:spacing w:line="216" w:lineRule="auto"/>
              <w:ind w:left="-57" w:right="-57"/>
              <w:jc w:val="center"/>
              <w:rPr>
                <w:b/>
                <w:sz w:val="24"/>
              </w:rPr>
            </w:pPr>
            <w:r w:rsidRPr="00D9294D">
              <w:rPr>
                <w:b/>
                <w:sz w:val="24"/>
              </w:rPr>
              <w:t>объектов</w:t>
            </w:r>
          </w:p>
        </w:tc>
        <w:tc>
          <w:tcPr>
            <w:tcW w:w="5589" w:type="dxa"/>
            <w:gridSpan w:val="3"/>
            <w:shd w:val="clear" w:color="auto" w:fill="auto"/>
            <w:vAlign w:val="center"/>
          </w:tcPr>
          <w:p w:rsidR="00813AE4" w:rsidRPr="00D9294D" w:rsidRDefault="00813AE4" w:rsidP="00362FC7">
            <w:pPr>
              <w:widowControl w:val="0"/>
              <w:spacing w:line="216" w:lineRule="auto"/>
              <w:ind w:left="-57" w:right="-57"/>
              <w:jc w:val="center"/>
              <w:rPr>
                <w:b/>
                <w:sz w:val="24"/>
              </w:rPr>
            </w:pPr>
            <w:r w:rsidRPr="00D9294D">
              <w:rPr>
                <w:b/>
                <w:sz w:val="24"/>
              </w:rPr>
              <w:t>Расчетные показатели</w:t>
            </w:r>
          </w:p>
        </w:tc>
        <w:tc>
          <w:tcPr>
            <w:tcW w:w="2644" w:type="dxa"/>
            <w:vMerge w:val="restart"/>
            <w:vAlign w:val="center"/>
          </w:tcPr>
          <w:p w:rsidR="00813AE4" w:rsidRPr="00D9294D" w:rsidRDefault="00813AE4" w:rsidP="00362FC7">
            <w:pPr>
              <w:widowControl w:val="0"/>
              <w:suppressAutoHyphens/>
              <w:spacing w:line="216" w:lineRule="auto"/>
              <w:ind w:left="-57" w:right="-57"/>
              <w:jc w:val="center"/>
              <w:rPr>
                <w:b/>
                <w:sz w:val="24"/>
              </w:rPr>
            </w:pPr>
            <w:r w:rsidRPr="00D9294D">
              <w:rPr>
                <w:b/>
                <w:sz w:val="24"/>
              </w:rPr>
              <w:t xml:space="preserve">Размер </w:t>
            </w:r>
          </w:p>
          <w:p w:rsidR="00813AE4" w:rsidRPr="00D9294D" w:rsidRDefault="00813AE4" w:rsidP="00362FC7">
            <w:pPr>
              <w:widowControl w:val="0"/>
              <w:suppressAutoHyphens/>
              <w:spacing w:line="216" w:lineRule="auto"/>
              <w:ind w:left="-57" w:right="-57"/>
              <w:jc w:val="center"/>
              <w:rPr>
                <w:b/>
                <w:sz w:val="24"/>
              </w:rPr>
            </w:pPr>
            <w:r w:rsidRPr="00D9294D">
              <w:rPr>
                <w:b/>
                <w:sz w:val="24"/>
              </w:rPr>
              <w:t xml:space="preserve">земельного </w:t>
            </w:r>
          </w:p>
          <w:p w:rsidR="00813AE4" w:rsidRPr="00D9294D" w:rsidRDefault="00813AE4" w:rsidP="00362FC7">
            <w:pPr>
              <w:widowControl w:val="0"/>
              <w:suppressAutoHyphens/>
              <w:spacing w:line="216" w:lineRule="auto"/>
              <w:ind w:left="-57" w:right="-57"/>
              <w:jc w:val="center"/>
              <w:rPr>
                <w:b/>
                <w:sz w:val="24"/>
              </w:rPr>
            </w:pPr>
            <w:r w:rsidRPr="00D9294D">
              <w:rPr>
                <w:b/>
                <w:sz w:val="24"/>
              </w:rPr>
              <w:t>участка</w:t>
            </w:r>
          </w:p>
        </w:tc>
      </w:tr>
      <w:tr w:rsidR="00813AE4" w:rsidRPr="00D9294D" w:rsidTr="00570F1B">
        <w:trPr>
          <w:trHeight w:val="93"/>
          <w:tblHeader/>
          <w:jc w:val="center"/>
        </w:trPr>
        <w:tc>
          <w:tcPr>
            <w:tcW w:w="1874" w:type="dxa"/>
            <w:vMerge/>
            <w:shd w:val="clear" w:color="auto" w:fill="auto"/>
            <w:vAlign w:val="center"/>
          </w:tcPr>
          <w:p w:rsidR="00813AE4" w:rsidRPr="00D9294D" w:rsidRDefault="00813AE4" w:rsidP="00362FC7">
            <w:pPr>
              <w:widowControl w:val="0"/>
              <w:spacing w:line="216" w:lineRule="auto"/>
              <w:ind w:left="-57" w:right="-57"/>
              <w:jc w:val="center"/>
              <w:rPr>
                <w:b/>
                <w:sz w:val="24"/>
              </w:rPr>
            </w:pPr>
          </w:p>
        </w:tc>
        <w:tc>
          <w:tcPr>
            <w:tcW w:w="1178" w:type="dxa"/>
            <w:shd w:val="clear" w:color="auto" w:fill="auto"/>
            <w:vAlign w:val="center"/>
          </w:tcPr>
          <w:p w:rsidR="00813AE4" w:rsidRPr="00D9294D" w:rsidRDefault="00813AE4" w:rsidP="00362FC7">
            <w:pPr>
              <w:widowControl w:val="0"/>
              <w:spacing w:line="216" w:lineRule="auto"/>
              <w:ind w:left="-57" w:right="-57"/>
              <w:jc w:val="center"/>
              <w:rPr>
                <w:b/>
                <w:sz w:val="24"/>
              </w:rPr>
            </w:pPr>
            <w:r w:rsidRPr="00D9294D">
              <w:rPr>
                <w:b/>
                <w:sz w:val="24"/>
              </w:rPr>
              <w:t>единица измерения</w:t>
            </w:r>
          </w:p>
        </w:tc>
        <w:tc>
          <w:tcPr>
            <w:tcW w:w="1940" w:type="dxa"/>
            <w:vAlign w:val="center"/>
          </w:tcPr>
          <w:p w:rsidR="00813AE4" w:rsidRPr="00D9294D" w:rsidRDefault="00813AE4" w:rsidP="00362FC7">
            <w:pPr>
              <w:widowControl w:val="0"/>
              <w:spacing w:line="216" w:lineRule="auto"/>
              <w:ind w:left="-57" w:right="-57"/>
              <w:jc w:val="center"/>
              <w:rPr>
                <w:b/>
                <w:sz w:val="24"/>
              </w:rPr>
            </w:pPr>
            <w:r w:rsidRPr="00D9294D">
              <w:rPr>
                <w:b/>
                <w:sz w:val="24"/>
              </w:rPr>
              <w:t xml:space="preserve">минимально допустимого уровня обеспеченности </w:t>
            </w:r>
          </w:p>
        </w:tc>
        <w:tc>
          <w:tcPr>
            <w:tcW w:w="2471" w:type="dxa"/>
            <w:vAlign w:val="center"/>
          </w:tcPr>
          <w:p w:rsidR="00813AE4" w:rsidRPr="00D9294D" w:rsidRDefault="00813AE4" w:rsidP="00362FC7">
            <w:pPr>
              <w:widowControl w:val="0"/>
              <w:spacing w:line="216" w:lineRule="auto"/>
              <w:ind w:left="-57" w:right="-57"/>
              <w:jc w:val="center"/>
              <w:rPr>
                <w:b/>
                <w:sz w:val="24"/>
              </w:rPr>
            </w:pPr>
            <w:r w:rsidRPr="00D9294D">
              <w:rPr>
                <w:b/>
                <w:sz w:val="24"/>
              </w:rPr>
              <w:t>максимально допустимого уровня территориальной доступности</w:t>
            </w:r>
          </w:p>
        </w:tc>
        <w:tc>
          <w:tcPr>
            <w:tcW w:w="2644" w:type="dxa"/>
            <w:vMerge/>
            <w:vAlign w:val="center"/>
          </w:tcPr>
          <w:p w:rsidR="00813AE4" w:rsidRPr="00D9294D" w:rsidRDefault="00813AE4" w:rsidP="00362FC7">
            <w:pPr>
              <w:widowControl w:val="0"/>
              <w:spacing w:line="216" w:lineRule="auto"/>
              <w:ind w:left="-57" w:right="-57"/>
              <w:jc w:val="center"/>
              <w:rPr>
                <w:b/>
                <w:sz w:val="24"/>
              </w:rPr>
            </w:pPr>
          </w:p>
        </w:tc>
      </w:tr>
      <w:tr w:rsidR="00813AE4" w:rsidRPr="00D9294D" w:rsidTr="00570F1B">
        <w:trPr>
          <w:trHeight w:val="93"/>
          <w:tblHeader/>
          <w:jc w:val="center"/>
        </w:trPr>
        <w:tc>
          <w:tcPr>
            <w:tcW w:w="1874" w:type="dxa"/>
            <w:tcBorders>
              <w:bottom w:val="single" w:sz="4" w:space="0" w:color="auto"/>
            </w:tcBorders>
            <w:shd w:val="clear" w:color="auto" w:fill="auto"/>
          </w:tcPr>
          <w:p w:rsidR="00813AE4" w:rsidRPr="00D9294D" w:rsidRDefault="00813AE4" w:rsidP="00362FC7">
            <w:pPr>
              <w:widowControl w:val="0"/>
              <w:spacing w:line="216" w:lineRule="auto"/>
              <w:ind w:left="-28" w:right="-28"/>
              <w:rPr>
                <w:sz w:val="24"/>
              </w:rPr>
            </w:pPr>
            <w:r w:rsidRPr="00D9294D">
              <w:rPr>
                <w:sz w:val="24"/>
              </w:rPr>
              <w:t>Торговые объекты, всего *</w:t>
            </w:r>
          </w:p>
          <w:p w:rsidR="00813AE4" w:rsidRPr="00D9294D" w:rsidRDefault="00813AE4" w:rsidP="00362FC7">
            <w:pPr>
              <w:widowControl w:val="0"/>
              <w:spacing w:line="216" w:lineRule="auto"/>
              <w:ind w:left="-28" w:right="-28"/>
              <w:rPr>
                <w:sz w:val="24"/>
              </w:rPr>
            </w:pPr>
            <w:r w:rsidRPr="00D9294D">
              <w:rPr>
                <w:sz w:val="24"/>
              </w:rPr>
              <w:t>в том числе:</w:t>
            </w:r>
          </w:p>
          <w:p w:rsidR="00813AE4" w:rsidRPr="00D9294D" w:rsidRDefault="00813AE4" w:rsidP="00362FC7">
            <w:pPr>
              <w:widowControl w:val="0"/>
              <w:spacing w:line="216" w:lineRule="auto"/>
              <w:ind w:left="114" w:right="-28" w:hanging="142"/>
              <w:rPr>
                <w:sz w:val="24"/>
              </w:rPr>
            </w:pPr>
            <w:r w:rsidRPr="00D9294D">
              <w:rPr>
                <w:sz w:val="24"/>
              </w:rPr>
              <w:t>- продовольственных товаров;</w:t>
            </w:r>
          </w:p>
          <w:p w:rsidR="00813AE4" w:rsidRPr="00D9294D" w:rsidRDefault="00813AE4" w:rsidP="00362FC7">
            <w:pPr>
              <w:widowControl w:val="0"/>
              <w:spacing w:line="216" w:lineRule="auto"/>
              <w:ind w:left="114" w:right="-28" w:hanging="142"/>
              <w:rPr>
                <w:sz w:val="24"/>
              </w:rPr>
            </w:pPr>
            <w:r w:rsidRPr="00D9294D">
              <w:rPr>
                <w:sz w:val="24"/>
              </w:rPr>
              <w:t>- непродовольственных товаров</w:t>
            </w:r>
          </w:p>
        </w:tc>
        <w:tc>
          <w:tcPr>
            <w:tcW w:w="1178" w:type="dxa"/>
            <w:tcBorders>
              <w:bottom w:val="single" w:sz="4" w:space="0" w:color="auto"/>
            </w:tcBorders>
            <w:shd w:val="clear" w:color="auto" w:fill="auto"/>
          </w:tcPr>
          <w:p w:rsidR="00813AE4" w:rsidRPr="00D9294D" w:rsidRDefault="00813AE4" w:rsidP="00362FC7">
            <w:pPr>
              <w:widowControl w:val="0"/>
              <w:suppressAutoHyphens/>
              <w:spacing w:line="216" w:lineRule="auto"/>
              <w:ind w:left="-57" w:right="-57"/>
              <w:jc w:val="center"/>
              <w:rPr>
                <w:sz w:val="24"/>
              </w:rPr>
            </w:pPr>
            <w:r w:rsidRPr="00D9294D">
              <w:rPr>
                <w:sz w:val="24"/>
              </w:rPr>
              <w:t>м</w:t>
            </w:r>
            <w:r w:rsidRPr="00D9294D">
              <w:rPr>
                <w:sz w:val="24"/>
                <w:vertAlign w:val="superscript"/>
              </w:rPr>
              <w:t>2</w:t>
            </w:r>
            <w:r w:rsidRPr="00D9294D">
              <w:rPr>
                <w:sz w:val="24"/>
              </w:rPr>
              <w:t xml:space="preserve"> торговой площади / 1000 чел.</w:t>
            </w:r>
          </w:p>
        </w:tc>
        <w:tc>
          <w:tcPr>
            <w:tcW w:w="1940" w:type="dxa"/>
            <w:tcBorders>
              <w:bottom w:val="single" w:sz="4" w:space="0" w:color="auto"/>
            </w:tcBorders>
          </w:tcPr>
          <w:p w:rsidR="00813AE4" w:rsidRPr="00D9294D" w:rsidRDefault="00813AE4" w:rsidP="00362FC7">
            <w:pPr>
              <w:widowControl w:val="0"/>
              <w:spacing w:line="216" w:lineRule="auto"/>
              <w:ind w:left="-28" w:right="-28"/>
              <w:jc w:val="center"/>
              <w:rPr>
                <w:sz w:val="24"/>
              </w:rPr>
            </w:pPr>
            <w:r w:rsidRPr="00D9294D">
              <w:rPr>
                <w:sz w:val="24"/>
              </w:rPr>
              <w:t>417 (100)**</w:t>
            </w:r>
          </w:p>
          <w:p w:rsidR="00813AE4" w:rsidRPr="00D9294D" w:rsidRDefault="00813AE4" w:rsidP="00362FC7">
            <w:pPr>
              <w:widowControl w:val="0"/>
              <w:spacing w:line="216" w:lineRule="auto"/>
              <w:ind w:left="-28" w:right="-28"/>
              <w:jc w:val="center"/>
              <w:rPr>
                <w:sz w:val="24"/>
              </w:rPr>
            </w:pPr>
          </w:p>
          <w:p w:rsidR="00813AE4" w:rsidRPr="00D9294D" w:rsidRDefault="00813AE4" w:rsidP="00362FC7">
            <w:pPr>
              <w:widowControl w:val="0"/>
              <w:spacing w:line="216" w:lineRule="auto"/>
              <w:ind w:left="-28" w:right="-28"/>
              <w:jc w:val="center"/>
              <w:rPr>
                <w:sz w:val="24"/>
              </w:rPr>
            </w:pPr>
          </w:p>
          <w:p w:rsidR="00813AE4" w:rsidRPr="00D9294D" w:rsidRDefault="00813AE4" w:rsidP="00362FC7">
            <w:pPr>
              <w:widowControl w:val="0"/>
              <w:spacing w:line="216" w:lineRule="auto"/>
              <w:ind w:left="-28" w:right="-28"/>
              <w:jc w:val="center"/>
              <w:rPr>
                <w:sz w:val="24"/>
              </w:rPr>
            </w:pPr>
            <w:r w:rsidRPr="00D9294D">
              <w:rPr>
                <w:sz w:val="24"/>
              </w:rPr>
              <w:t>127 (70)**</w:t>
            </w:r>
          </w:p>
          <w:p w:rsidR="00813AE4" w:rsidRPr="00D9294D" w:rsidRDefault="00813AE4" w:rsidP="00362FC7">
            <w:pPr>
              <w:widowControl w:val="0"/>
              <w:spacing w:line="216" w:lineRule="auto"/>
              <w:ind w:left="-28" w:right="-28"/>
              <w:jc w:val="center"/>
              <w:rPr>
                <w:sz w:val="24"/>
              </w:rPr>
            </w:pPr>
          </w:p>
          <w:p w:rsidR="00813AE4" w:rsidRPr="00D9294D" w:rsidRDefault="00813AE4" w:rsidP="00362FC7">
            <w:pPr>
              <w:widowControl w:val="0"/>
              <w:spacing w:line="216" w:lineRule="auto"/>
              <w:ind w:left="-28" w:right="-28"/>
              <w:jc w:val="center"/>
              <w:rPr>
                <w:sz w:val="24"/>
              </w:rPr>
            </w:pPr>
          </w:p>
          <w:p w:rsidR="00813AE4" w:rsidRPr="00D9294D" w:rsidRDefault="00813AE4" w:rsidP="00362FC7">
            <w:pPr>
              <w:widowControl w:val="0"/>
              <w:spacing w:line="216" w:lineRule="auto"/>
              <w:ind w:left="-28" w:right="-28"/>
              <w:jc w:val="center"/>
              <w:rPr>
                <w:sz w:val="24"/>
              </w:rPr>
            </w:pPr>
            <w:r w:rsidRPr="00D9294D">
              <w:rPr>
                <w:sz w:val="24"/>
              </w:rPr>
              <w:t>290 (30)**</w:t>
            </w:r>
          </w:p>
        </w:tc>
        <w:tc>
          <w:tcPr>
            <w:tcW w:w="2471" w:type="dxa"/>
            <w:tcBorders>
              <w:bottom w:val="single" w:sz="4" w:space="0" w:color="auto"/>
            </w:tcBorders>
          </w:tcPr>
          <w:p w:rsidR="00813AE4" w:rsidRPr="00D9294D" w:rsidRDefault="00813AE4" w:rsidP="00362FC7">
            <w:pPr>
              <w:widowControl w:val="0"/>
              <w:spacing w:line="216" w:lineRule="auto"/>
              <w:ind w:left="-28" w:right="-28"/>
              <w:rPr>
                <w:bCs/>
                <w:sz w:val="24"/>
              </w:rPr>
            </w:pPr>
            <w:r w:rsidRPr="00D9294D">
              <w:rPr>
                <w:bCs/>
                <w:sz w:val="24"/>
              </w:rPr>
              <w:t>Радиус пешеходной доступности:</w:t>
            </w:r>
          </w:p>
          <w:p w:rsidR="00813AE4" w:rsidRPr="00D9294D" w:rsidRDefault="00813AE4" w:rsidP="00362FC7">
            <w:pPr>
              <w:widowControl w:val="0"/>
              <w:spacing w:line="216" w:lineRule="auto"/>
              <w:ind w:left="142" w:right="-28" w:hanging="142"/>
              <w:rPr>
                <w:bCs/>
                <w:sz w:val="24"/>
              </w:rPr>
            </w:pPr>
            <w:r w:rsidRPr="00D9294D">
              <w:rPr>
                <w:bCs/>
                <w:sz w:val="24"/>
              </w:rPr>
              <w:t xml:space="preserve">- при многоэтажной застройке – </w:t>
            </w:r>
            <w:smartTag w:uri="urn:schemas-microsoft-com:office:smarttags" w:element="metricconverter">
              <w:smartTagPr>
                <w:attr w:name="ProductID" w:val="500 м"/>
              </w:smartTagPr>
              <w:r w:rsidRPr="00D9294D">
                <w:rPr>
                  <w:bCs/>
                  <w:sz w:val="24"/>
                </w:rPr>
                <w:t>500 м</w:t>
              </w:r>
            </w:smartTag>
            <w:r w:rsidRPr="00D9294D">
              <w:rPr>
                <w:bCs/>
                <w:sz w:val="24"/>
              </w:rPr>
              <w:t>;</w:t>
            </w:r>
          </w:p>
          <w:p w:rsidR="00813AE4" w:rsidRPr="00D9294D" w:rsidRDefault="00BC01B3" w:rsidP="00362FC7">
            <w:pPr>
              <w:widowControl w:val="0"/>
              <w:suppressAutoHyphens/>
              <w:spacing w:line="216" w:lineRule="auto"/>
              <w:ind w:left="142" w:hanging="142"/>
              <w:rPr>
                <w:sz w:val="24"/>
              </w:rPr>
            </w:pPr>
            <w:r w:rsidRPr="00D9294D">
              <w:rPr>
                <w:bCs/>
                <w:sz w:val="24"/>
              </w:rPr>
              <w:t>- при</w:t>
            </w:r>
            <w:r w:rsidR="00935D0C" w:rsidRPr="00D9294D">
              <w:rPr>
                <w:bCs/>
                <w:sz w:val="24"/>
              </w:rPr>
              <w:t xml:space="preserve"> </w:t>
            </w:r>
            <w:r w:rsidRPr="00D9294D">
              <w:rPr>
                <w:bCs/>
                <w:sz w:val="24"/>
              </w:rPr>
              <w:t>одно- и двухэтаж</w:t>
            </w:r>
            <w:r w:rsidR="00813AE4" w:rsidRPr="00D9294D">
              <w:rPr>
                <w:bCs/>
                <w:sz w:val="24"/>
              </w:rPr>
              <w:t xml:space="preserve">ной застройке – </w:t>
            </w:r>
            <w:smartTag w:uri="urn:schemas-microsoft-com:office:smarttags" w:element="metricconverter">
              <w:smartTagPr>
                <w:attr w:name="ProductID" w:val="800 м"/>
              </w:smartTagPr>
              <w:r w:rsidR="00813AE4" w:rsidRPr="00D9294D">
                <w:rPr>
                  <w:bCs/>
                  <w:sz w:val="24"/>
                </w:rPr>
                <w:t>800 м</w:t>
              </w:r>
            </w:smartTag>
          </w:p>
        </w:tc>
        <w:tc>
          <w:tcPr>
            <w:tcW w:w="2644" w:type="dxa"/>
            <w:tcBorders>
              <w:bottom w:val="single" w:sz="4" w:space="0" w:color="auto"/>
            </w:tcBorders>
          </w:tcPr>
          <w:p w:rsidR="00813AE4" w:rsidRPr="00D9294D" w:rsidRDefault="00813AE4" w:rsidP="00362FC7">
            <w:pPr>
              <w:widowControl w:val="0"/>
              <w:spacing w:line="216" w:lineRule="auto"/>
              <w:ind w:left="-28" w:right="-28"/>
              <w:rPr>
                <w:sz w:val="24"/>
              </w:rPr>
            </w:pPr>
            <w:r w:rsidRPr="00D9294D">
              <w:rPr>
                <w:sz w:val="24"/>
              </w:rPr>
              <w:t xml:space="preserve">При площади торговых объектов, га на </w:t>
            </w:r>
            <w:smartTag w:uri="urn:schemas-microsoft-com:office:smarttags" w:element="metricconverter">
              <w:smartTagPr>
                <w:attr w:name="ProductID" w:val="100 м2"/>
              </w:smartTagPr>
              <w:r w:rsidRPr="00D9294D">
                <w:rPr>
                  <w:sz w:val="24"/>
                </w:rPr>
                <w:t>100 м</w:t>
              </w:r>
              <w:r w:rsidRPr="00D9294D">
                <w:rPr>
                  <w:sz w:val="24"/>
                  <w:vertAlign w:val="superscript"/>
                </w:rPr>
                <w:t>2</w:t>
              </w:r>
            </w:smartTag>
            <w:r w:rsidRPr="00D9294D">
              <w:rPr>
                <w:sz w:val="24"/>
              </w:rPr>
              <w:t xml:space="preserve"> торговой площади:</w:t>
            </w:r>
          </w:p>
          <w:p w:rsidR="00813AE4" w:rsidRPr="00D9294D" w:rsidRDefault="00813AE4" w:rsidP="00362FC7">
            <w:pPr>
              <w:widowControl w:val="0"/>
              <w:spacing w:line="216" w:lineRule="auto"/>
              <w:ind w:left="-28" w:right="-28"/>
              <w:rPr>
                <w:sz w:val="24"/>
              </w:rPr>
            </w:pPr>
            <w:r w:rsidRPr="00D9294D">
              <w:rPr>
                <w:sz w:val="24"/>
              </w:rPr>
              <w:t xml:space="preserve">до </w:t>
            </w:r>
            <w:smartTag w:uri="urn:schemas-microsoft-com:office:smarttags" w:element="metricconverter">
              <w:smartTagPr>
                <w:attr w:name="ProductID" w:val="250 м2"/>
              </w:smartTagPr>
              <w:r w:rsidRPr="00D9294D">
                <w:rPr>
                  <w:sz w:val="24"/>
                </w:rPr>
                <w:t>250 м</w:t>
              </w:r>
              <w:r w:rsidRPr="00D9294D">
                <w:rPr>
                  <w:sz w:val="24"/>
                  <w:vertAlign w:val="superscript"/>
                </w:rPr>
                <w:t>2</w:t>
              </w:r>
            </w:smartTag>
            <w:r w:rsidRPr="00D9294D">
              <w:rPr>
                <w:sz w:val="24"/>
              </w:rPr>
              <w:t xml:space="preserve"> торг</w:t>
            </w:r>
            <w:r w:rsidR="006D21CE">
              <w:rPr>
                <w:sz w:val="24"/>
              </w:rPr>
              <w:t>овой</w:t>
            </w:r>
            <w:r w:rsidRPr="00D9294D">
              <w:rPr>
                <w:sz w:val="24"/>
              </w:rPr>
              <w:t xml:space="preserve"> площ</w:t>
            </w:r>
            <w:r w:rsidR="006D21CE">
              <w:rPr>
                <w:sz w:val="24"/>
              </w:rPr>
              <w:t>ади</w:t>
            </w:r>
            <w:r w:rsidRPr="00D9294D">
              <w:rPr>
                <w:sz w:val="24"/>
              </w:rPr>
              <w:t xml:space="preserve"> – 0,08;</w:t>
            </w:r>
          </w:p>
          <w:p w:rsidR="00813AE4" w:rsidRPr="00D9294D" w:rsidRDefault="00813AE4" w:rsidP="00362FC7">
            <w:pPr>
              <w:widowControl w:val="0"/>
              <w:spacing w:line="216" w:lineRule="auto"/>
              <w:ind w:left="-28" w:right="-28"/>
              <w:rPr>
                <w:sz w:val="24"/>
              </w:rPr>
            </w:pPr>
            <w:r w:rsidRPr="00D9294D">
              <w:rPr>
                <w:sz w:val="24"/>
              </w:rPr>
              <w:t>250-</w:t>
            </w:r>
            <w:smartTag w:uri="urn:schemas-microsoft-com:office:smarttags" w:element="metricconverter">
              <w:smartTagPr>
                <w:attr w:name="ProductID" w:val="650 м2"/>
              </w:smartTagPr>
              <w:r w:rsidRPr="00D9294D">
                <w:rPr>
                  <w:sz w:val="24"/>
                </w:rPr>
                <w:t>650 м</w:t>
              </w:r>
              <w:r w:rsidRPr="00D9294D">
                <w:rPr>
                  <w:sz w:val="24"/>
                  <w:vertAlign w:val="superscript"/>
                </w:rPr>
                <w:t>2</w:t>
              </w:r>
            </w:smartTag>
            <w:r w:rsidRPr="00D9294D">
              <w:rPr>
                <w:sz w:val="24"/>
              </w:rPr>
              <w:t xml:space="preserve"> </w:t>
            </w:r>
            <w:r w:rsidR="006D21CE" w:rsidRPr="00D9294D">
              <w:rPr>
                <w:sz w:val="24"/>
              </w:rPr>
              <w:t>торг</w:t>
            </w:r>
            <w:r w:rsidR="006D21CE">
              <w:rPr>
                <w:sz w:val="24"/>
              </w:rPr>
              <w:t>овой</w:t>
            </w:r>
            <w:r w:rsidR="006D21CE" w:rsidRPr="00D9294D">
              <w:rPr>
                <w:sz w:val="24"/>
              </w:rPr>
              <w:t xml:space="preserve"> площ</w:t>
            </w:r>
            <w:r w:rsidR="006D21CE">
              <w:rPr>
                <w:sz w:val="24"/>
              </w:rPr>
              <w:t>ади</w:t>
            </w:r>
            <w:r w:rsidRPr="00D9294D">
              <w:rPr>
                <w:sz w:val="24"/>
              </w:rPr>
              <w:t xml:space="preserve"> – 0,08-0,06;</w:t>
            </w:r>
          </w:p>
          <w:p w:rsidR="00813AE4" w:rsidRPr="00D9294D" w:rsidRDefault="00813AE4" w:rsidP="00362FC7">
            <w:pPr>
              <w:widowControl w:val="0"/>
              <w:spacing w:line="216" w:lineRule="auto"/>
              <w:ind w:left="-28" w:right="-57"/>
              <w:rPr>
                <w:sz w:val="24"/>
              </w:rPr>
            </w:pPr>
            <w:r w:rsidRPr="00D9294D">
              <w:rPr>
                <w:sz w:val="24"/>
              </w:rPr>
              <w:t>650-</w:t>
            </w:r>
            <w:smartTag w:uri="urn:schemas-microsoft-com:office:smarttags" w:element="metricconverter">
              <w:smartTagPr>
                <w:attr w:name="ProductID" w:val="1500 м2"/>
              </w:smartTagPr>
              <w:r w:rsidRPr="00D9294D">
                <w:rPr>
                  <w:sz w:val="24"/>
                </w:rPr>
                <w:t>1500 м</w:t>
              </w:r>
              <w:r w:rsidRPr="00D9294D">
                <w:rPr>
                  <w:sz w:val="24"/>
                  <w:vertAlign w:val="superscript"/>
                </w:rPr>
                <w:t>2</w:t>
              </w:r>
            </w:smartTag>
            <w:r w:rsidRPr="00D9294D">
              <w:rPr>
                <w:sz w:val="24"/>
              </w:rPr>
              <w:t xml:space="preserve"> </w:t>
            </w:r>
            <w:r w:rsidR="006D21CE">
              <w:rPr>
                <w:sz w:val="24"/>
              </w:rPr>
              <w:t>торговой площади</w:t>
            </w:r>
            <w:r w:rsidRPr="00D9294D">
              <w:rPr>
                <w:sz w:val="24"/>
              </w:rPr>
              <w:t xml:space="preserve"> – 0,06-0,04;</w:t>
            </w:r>
          </w:p>
          <w:p w:rsidR="00813AE4" w:rsidRPr="00D9294D" w:rsidRDefault="00813AE4" w:rsidP="00362FC7">
            <w:pPr>
              <w:widowControl w:val="0"/>
              <w:spacing w:line="216" w:lineRule="auto"/>
              <w:ind w:left="-28" w:right="-28"/>
              <w:rPr>
                <w:sz w:val="24"/>
              </w:rPr>
            </w:pPr>
            <w:r w:rsidRPr="00D9294D">
              <w:rPr>
                <w:spacing w:val="-2"/>
                <w:sz w:val="24"/>
              </w:rPr>
              <w:t>1500-</w:t>
            </w:r>
            <w:smartTag w:uri="urn:schemas-microsoft-com:office:smarttags" w:element="metricconverter">
              <w:smartTagPr>
                <w:attr w:name="ProductID" w:val="3500 м2"/>
              </w:smartTagPr>
              <w:r w:rsidRPr="00D9294D">
                <w:rPr>
                  <w:spacing w:val="-2"/>
                  <w:sz w:val="24"/>
                </w:rPr>
                <w:t>3500 м</w:t>
              </w:r>
              <w:r w:rsidRPr="00D9294D">
                <w:rPr>
                  <w:spacing w:val="-2"/>
                  <w:sz w:val="24"/>
                  <w:vertAlign w:val="superscript"/>
                </w:rPr>
                <w:t>2</w:t>
              </w:r>
            </w:smartTag>
            <w:r w:rsidRPr="00D9294D">
              <w:rPr>
                <w:spacing w:val="-2"/>
                <w:sz w:val="24"/>
              </w:rPr>
              <w:t xml:space="preserve"> </w:t>
            </w:r>
            <w:r w:rsidR="006D21CE">
              <w:rPr>
                <w:spacing w:val="-2"/>
                <w:sz w:val="24"/>
              </w:rPr>
              <w:t>торговой площади</w:t>
            </w:r>
            <w:r w:rsidRPr="00D9294D">
              <w:rPr>
                <w:spacing w:val="-2"/>
                <w:sz w:val="24"/>
              </w:rPr>
              <w:t xml:space="preserve"> – </w:t>
            </w:r>
            <w:r w:rsidRPr="00D9294D">
              <w:rPr>
                <w:sz w:val="24"/>
              </w:rPr>
              <w:t>0,04-0,02;</w:t>
            </w:r>
          </w:p>
          <w:p w:rsidR="00813AE4" w:rsidRPr="00D9294D" w:rsidRDefault="00813AE4" w:rsidP="00362FC7">
            <w:pPr>
              <w:widowControl w:val="0"/>
              <w:spacing w:line="216" w:lineRule="auto"/>
              <w:ind w:left="-28" w:right="-28"/>
              <w:rPr>
                <w:sz w:val="24"/>
              </w:rPr>
            </w:pPr>
            <w:r w:rsidRPr="00D9294D">
              <w:rPr>
                <w:sz w:val="24"/>
              </w:rPr>
              <w:t xml:space="preserve">свыше </w:t>
            </w:r>
            <w:smartTag w:uri="urn:schemas-microsoft-com:office:smarttags" w:element="metricconverter">
              <w:smartTagPr>
                <w:attr w:name="ProductID" w:val="3500 м2"/>
              </w:smartTagPr>
              <w:r w:rsidRPr="00D9294D">
                <w:rPr>
                  <w:sz w:val="24"/>
                </w:rPr>
                <w:t>3500 м</w:t>
              </w:r>
              <w:r w:rsidRPr="00D9294D">
                <w:rPr>
                  <w:sz w:val="24"/>
                  <w:vertAlign w:val="superscript"/>
                </w:rPr>
                <w:t>2</w:t>
              </w:r>
            </w:smartTag>
            <w:r w:rsidRPr="00D9294D">
              <w:rPr>
                <w:sz w:val="24"/>
              </w:rPr>
              <w:t xml:space="preserve"> </w:t>
            </w:r>
            <w:r w:rsidR="006D21CE">
              <w:rPr>
                <w:sz w:val="24"/>
              </w:rPr>
              <w:t>торговой площади</w:t>
            </w:r>
            <w:r w:rsidRPr="00D9294D">
              <w:rPr>
                <w:sz w:val="24"/>
              </w:rPr>
              <w:t xml:space="preserve"> – 0,02.</w:t>
            </w:r>
          </w:p>
          <w:p w:rsidR="00813AE4" w:rsidRPr="00D9294D" w:rsidRDefault="00813AE4" w:rsidP="00362FC7">
            <w:pPr>
              <w:widowControl w:val="0"/>
              <w:spacing w:line="216" w:lineRule="auto"/>
              <w:ind w:left="-28" w:right="-28"/>
              <w:rPr>
                <w:sz w:val="24"/>
              </w:rPr>
            </w:pPr>
            <w:r w:rsidRPr="00D9294D">
              <w:rPr>
                <w:sz w:val="24"/>
              </w:rPr>
              <w:t>Торговые центры при численности обслуживаемого населения, га на объект:</w:t>
            </w:r>
          </w:p>
          <w:p w:rsidR="00813AE4" w:rsidRPr="00D9294D" w:rsidRDefault="00813AE4" w:rsidP="00362FC7">
            <w:pPr>
              <w:widowControl w:val="0"/>
              <w:spacing w:line="216" w:lineRule="auto"/>
              <w:ind w:left="-28" w:right="-28"/>
              <w:rPr>
                <w:sz w:val="24"/>
              </w:rPr>
            </w:pPr>
            <w:r w:rsidRPr="00D9294D">
              <w:rPr>
                <w:sz w:val="24"/>
              </w:rPr>
              <w:t>4-6 тыс. чел. – 0,4-0,6;</w:t>
            </w:r>
          </w:p>
          <w:p w:rsidR="00813AE4" w:rsidRPr="00D9294D" w:rsidRDefault="00813AE4" w:rsidP="00362FC7">
            <w:pPr>
              <w:widowControl w:val="0"/>
              <w:spacing w:line="216" w:lineRule="auto"/>
              <w:ind w:left="-28" w:right="-28"/>
              <w:rPr>
                <w:sz w:val="24"/>
              </w:rPr>
            </w:pPr>
            <w:r w:rsidRPr="00D9294D">
              <w:rPr>
                <w:sz w:val="24"/>
              </w:rPr>
              <w:t>6-10 тыс. чел. – 0,6-0,8;</w:t>
            </w:r>
          </w:p>
          <w:p w:rsidR="00813AE4" w:rsidRPr="00D9294D" w:rsidRDefault="00813AE4" w:rsidP="00362FC7">
            <w:pPr>
              <w:widowControl w:val="0"/>
              <w:spacing w:line="216" w:lineRule="auto"/>
              <w:ind w:left="-28" w:right="-28"/>
              <w:rPr>
                <w:sz w:val="24"/>
              </w:rPr>
            </w:pPr>
            <w:r w:rsidRPr="00D9294D">
              <w:rPr>
                <w:sz w:val="24"/>
              </w:rPr>
              <w:t xml:space="preserve">10-15 тыс. чел. – </w:t>
            </w:r>
            <w:r w:rsidR="008D30CF">
              <w:rPr>
                <w:sz w:val="24"/>
              </w:rPr>
              <w:t xml:space="preserve">                 </w:t>
            </w:r>
            <w:r w:rsidRPr="00D9294D">
              <w:rPr>
                <w:sz w:val="24"/>
              </w:rPr>
              <w:t>0,8-1,1;</w:t>
            </w:r>
          </w:p>
          <w:p w:rsidR="00813AE4" w:rsidRPr="00D9294D" w:rsidRDefault="00813AE4" w:rsidP="00362FC7">
            <w:pPr>
              <w:widowControl w:val="0"/>
              <w:spacing w:line="216" w:lineRule="auto"/>
              <w:ind w:left="-28" w:right="-57"/>
              <w:rPr>
                <w:sz w:val="24"/>
              </w:rPr>
            </w:pPr>
            <w:r w:rsidRPr="00D9294D">
              <w:rPr>
                <w:sz w:val="24"/>
              </w:rPr>
              <w:t>15-20 тыс. чел. – 1,1-1,3.</w:t>
            </w:r>
          </w:p>
        </w:tc>
      </w:tr>
      <w:tr w:rsidR="00813AE4" w:rsidRPr="00D9294D" w:rsidTr="00570F1B">
        <w:trPr>
          <w:trHeight w:val="93"/>
          <w:tblHeader/>
          <w:jc w:val="center"/>
        </w:trPr>
        <w:tc>
          <w:tcPr>
            <w:tcW w:w="1874" w:type="dxa"/>
            <w:tcBorders>
              <w:bottom w:val="single" w:sz="4" w:space="0" w:color="auto"/>
            </w:tcBorders>
            <w:shd w:val="clear" w:color="auto" w:fill="auto"/>
          </w:tcPr>
          <w:p w:rsidR="00813AE4" w:rsidRPr="00D9294D" w:rsidRDefault="00813AE4" w:rsidP="00362FC7">
            <w:pPr>
              <w:widowControl w:val="0"/>
              <w:suppressAutoHyphens/>
              <w:spacing w:line="216" w:lineRule="auto"/>
              <w:ind w:left="-28" w:right="-28"/>
              <w:rPr>
                <w:sz w:val="24"/>
              </w:rPr>
            </w:pPr>
            <w:r w:rsidRPr="00D9294D">
              <w:rPr>
                <w:sz w:val="24"/>
              </w:rPr>
              <w:t>Магазин кулинарии</w:t>
            </w:r>
          </w:p>
        </w:tc>
        <w:tc>
          <w:tcPr>
            <w:tcW w:w="1178" w:type="dxa"/>
            <w:tcBorders>
              <w:bottom w:val="single" w:sz="4" w:space="0" w:color="auto"/>
            </w:tcBorders>
            <w:shd w:val="clear" w:color="auto" w:fill="auto"/>
          </w:tcPr>
          <w:p w:rsidR="00813AE4" w:rsidRPr="00D9294D" w:rsidRDefault="00813AE4" w:rsidP="00362FC7">
            <w:pPr>
              <w:widowControl w:val="0"/>
              <w:spacing w:line="216" w:lineRule="auto"/>
              <w:ind w:left="-113" w:right="-113"/>
              <w:jc w:val="center"/>
              <w:rPr>
                <w:spacing w:val="-2"/>
                <w:sz w:val="24"/>
              </w:rPr>
            </w:pPr>
            <w:r w:rsidRPr="00D9294D">
              <w:rPr>
                <w:spacing w:val="-2"/>
                <w:sz w:val="24"/>
              </w:rPr>
              <w:t>м</w:t>
            </w:r>
            <w:r w:rsidRPr="00D9294D">
              <w:rPr>
                <w:spacing w:val="-2"/>
                <w:sz w:val="24"/>
                <w:vertAlign w:val="superscript"/>
              </w:rPr>
              <w:t>2</w:t>
            </w:r>
            <w:r w:rsidRPr="00D9294D">
              <w:rPr>
                <w:spacing w:val="-2"/>
                <w:sz w:val="24"/>
              </w:rPr>
              <w:t xml:space="preserve"> торговой площади / 1000 чел.</w:t>
            </w:r>
          </w:p>
        </w:tc>
        <w:tc>
          <w:tcPr>
            <w:tcW w:w="1940" w:type="dxa"/>
            <w:tcBorders>
              <w:bottom w:val="single" w:sz="4" w:space="0" w:color="auto"/>
            </w:tcBorders>
            <w:vAlign w:val="center"/>
          </w:tcPr>
          <w:p w:rsidR="00813AE4" w:rsidRPr="00D9294D" w:rsidRDefault="00813AE4" w:rsidP="00362FC7">
            <w:pPr>
              <w:widowControl w:val="0"/>
              <w:spacing w:line="216" w:lineRule="auto"/>
              <w:ind w:left="-28" w:right="-28"/>
              <w:jc w:val="center"/>
              <w:rPr>
                <w:sz w:val="24"/>
              </w:rPr>
            </w:pPr>
            <w:r w:rsidRPr="00D9294D">
              <w:rPr>
                <w:sz w:val="24"/>
              </w:rPr>
              <w:t>6 (3)**</w:t>
            </w:r>
          </w:p>
        </w:tc>
        <w:tc>
          <w:tcPr>
            <w:tcW w:w="2471" w:type="dxa"/>
            <w:tcBorders>
              <w:bottom w:val="single" w:sz="4" w:space="0" w:color="auto"/>
            </w:tcBorders>
            <w:vAlign w:val="center"/>
          </w:tcPr>
          <w:p w:rsidR="00813AE4" w:rsidRPr="00D9294D" w:rsidRDefault="00813AE4" w:rsidP="00362FC7">
            <w:pPr>
              <w:widowControl w:val="0"/>
              <w:spacing w:line="216" w:lineRule="auto"/>
              <w:ind w:left="-28" w:right="-28"/>
              <w:jc w:val="center"/>
              <w:rPr>
                <w:bCs/>
                <w:sz w:val="24"/>
              </w:rPr>
            </w:pPr>
            <w:r w:rsidRPr="00D9294D">
              <w:rPr>
                <w:bCs/>
                <w:sz w:val="24"/>
              </w:rPr>
              <w:t>то же</w:t>
            </w:r>
          </w:p>
        </w:tc>
        <w:tc>
          <w:tcPr>
            <w:tcW w:w="2644" w:type="dxa"/>
            <w:tcBorders>
              <w:bottom w:val="single" w:sz="4" w:space="0" w:color="auto"/>
            </w:tcBorders>
            <w:vAlign w:val="center"/>
          </w:tcPr>
          <w:p w:rsidR="00813AE4" w:rsidRPr="00D9294D" w:rsidRDefault="00813AE4" w:rsidP="00362FC7">
            <w:pPr>
              <w:widowControl w:val="0"/>
              <w:spacing w:line="216" w:lineRule="auto"/>
              <w:ind w:left="-28" w:right="-28"/>
              <w:jc w:val="center"/>
              <w:rPr>
                <w:sz w:val="24"/>
              </w:rPr>
            </w:pPr>
            <w:r w:rsidRPr="00D9294D">
              <w:rPr>
                <w:sz w:val="24"/>
              </w:rPr>
              <w:t>то же</w:t>
            </w:r>
          </w:p>
        </w:tc>
      </w:tr>
      <w:tr w:rsidR="00813AE4" w:rsidRPr="00D9294D" w:rsidTr="00570F1B">
        <w:trPr>
          <w:trHeight w:val="93"/>
          <w:tblHeader/>
          <w:jc w:val="center"/>
        </w:trPr>
        <w:tc>
          <w:tcPr>
            <w:tcW w:w="1874" w:type="dxa"/>
            <w:shd w:val="clear" w:color="auto" w:fill="auto"/>
          </w:tcPr>
          <w:p w:rsidR="00813AE4" w:rsidRPr="00D9294D" w:rsidRDefault="00813AE4" w:rsidP="00362FC7">
            <w:pPr>
              <w:widowControl w:val="0"/>
              <w:suppressAutoHyphens/>
              <w:spacing w:line="216" w:lineRule="auto"/>
              <w:ind w:left="-28" w:right="-28"/>
              <w:rPr>
                <w:sz w:val="24"/>
              </w:rPr>
            </w:pPr>
            <w:r w:rsidRPr="00D9294D">
              <w:rPr>
                <w:sz w:val="24"/>
              </w:rPr>
              <w:t>Рыночные комплексы</w:t>
            </w:r>
          </w:p>
        </w:tc>
        <w:tc>
          <w:tcPr>
            <w:tcW w:w="1178" w:type="dxa"/>
            <w:shd w:val="clear" w:color="auto" w:fill="auto"/>
          </w:tcPr>
          <w:p w:rsidR="00813AE4" w:rsidRPr="00D9294D" w:rsidRDefault="00813AE4" w:rsidP="00362FC7">
            <w:pPr>
              <w:widowControl w:val="0"/>
              <w:suppressAutoHyphens/>
              <w:spacing w:line="216" w:lineRule="auto"/>
              <w:ind w:left="-57" w:right="-57"/>
              <w:jc w:val="center"/>
              <w:rPr>
                <w:sz w:val="24"/>
              </w:rPr>
            </w:pPr>
            <w:r w:rsidRPr="00D9294D">
              <w:rPr>
                <w:sz w:val="24"/>
              </w:rPr>
              <w:t>м</w:t>
            </w:r>
            <w:r w:rsidRPr="00D9294D">
              <w:rPr>
                <w:sz w:val="24"/>
                <w:vertAlign w:val="superscript"/>
              </w:rPr>
              <w:t>2</w:t>
            </w:r>
            <w:r w:rsidRPr="00D9294D">
              <w:rPr>
                <w:sz w:val="24"/>
              </w:rPr>
              <w:t xml:space="preserve"> торговой площади / 1000 чел.</w:t>
            </w:r>
          </w:p>
        </w:tc>
        <w:tc>
          <w:tcPr>
            <w:tcW w:w="1940" w:type="dxa"/>
            <w:vAlign w:val="center"/>
          </w:tcPr>
          <w:p w:rsidR="00813AE4" w:rsidRPr="00D9294D" w:rsidRDefault="00813AE4" w:rsidP="00362FC7">
            <w:pPr>
              <w:widowControl w:val="0"/>
              <w:spacing w:line="216" w:lineRule="auto"/>
              <w:ind w:left="-28" w:right="-28"/>
              <w:jc w:val="center"/>
              <w:rPr>
                <w:sz w:val="24"/>
              </w:rPr>
            </w:pPr>
            <w:r w:rsidRPr="00D9294D">
              <w:rPr>
                <w:sz w:val="24"/>
              </w:rPr>
              <w:t>24</w:t>
            </w:r>
          </w:p>
        </w:tc>
        <w:tc>
          <w:tcPr>
            <w:tcW w:w="2471" w:type="dxa"/>
            <w:vAlign w:val="center"/>
          </w:tcPr>
          <w:p w:rsidR="00813AE4" w:rsidRPr="00D9294D" w:rsidRDefault="00813AE4" w:rsidP="00362FC7">
            <w:pPr>
              <w:widowControl w:val="0"/>
              <w:spacing w:line="216" w:lineRule="auto"/>
              <w:ind w:left="-28" w:right="-28"/>
              <w:jc w:val="center"/>
              <w:rPr>
                <w:bCs/>
                <w:sz w:val="24"/>
              </w:rPr>
            </w:pPr>
            <w:r w:rsidRPr="00D9294D">
              <w:rPr>
                <w:bCs/>
                <w:sz w:val="24"/>
              </w:rPr>
              <w:t>не нормируется</w:t>
            </w:r>
          </w:p>
        </w:tc>
        <w:tc>
          <w:tcPr>
            <w:tcW w:w="2644" w:type="dxa"/>
          </w:tcPr>
          <w:p w:rsidR="00813AE4" w:rsidRPr="00D9294D" w:rsidRDefault="00813AE4" w:rsidP="00362FC7">
            <w:pPr>
              <w:widowControl w:val="0"/>
              <w:spacing w:line="216" w:lineRule="auto"/>
              <w:ind w:left="-28" w:right="-28"/>
              <w:rPr>
                <w:sz w:val="24"/>
              </w:rPr>
            </w:pPr>
            <w:r w:rsidRPr="00D9294D">
              <w:rPr>
                <w:sz w:val="24"/>
              </w:rPr>
              <w:t>7-</w:t>
            </w:r>
            <w:smartTag w:uri="urn:schemas-microsoft-com:office:smarttags" w:element="metricconverter">
              <w:smartTagPr>
                <w:attr w:name="ProductID" w:val="14 м2"/>
              </w:smartTagPr>
              <w:r w:rsidRPr="00D9294D">
                <w:rPr>
                  <w:sz w:val="24"/>
                </w:rPr>
                <w:t>14 м</w:t>
              </w:r>
              <w:r w:rsidRPr="00D9294D">
                <w:rPr>
                  <w:sz w:val="24"/>
                  <w:vertAlign w:val="superscript"/>
                </w:rPr>
                <w:t>2</w:t>
              </w:r>
            </w:smartTag>
            <w:r w:rsidRPr="00D9294D">
              <w:rPr>
                <w:sz w:val="24"/>
              </w:rPr>
              <w:t xml:space="preserve"> на </w:t>
            </w:r>
            <w:smartTag w:uri="urn:schemas-microsoft-com:office:smarttags" w:element="metricconverter">
              <w:smartTagPr>
                <w:attr w:name="ProductID" w:val="1 м2"/>
              </w:smartTagPr>
              <w:r w:rsidRPr="00D9294D">
                <w:rPr>
                  <w:sz w:val="24"/>
                </w:rPr>
                <w:t>1 м</w:t>
              </w:r>
              <w:r w:rsidRPr="00D9294D">
                <w:rPr>
                  <w:sz w:val="24"/>
                  <w:vertAlign w:val="superscript"/>
                </w:rPr>
                <w:t>2</w:t>
              </w:r>
            </w:smartTag>
            <w:r w:rsidRPr="00D9294D">
              <w:rPr>
                <w:sz w:val="24"/>
              </w:rPr>
              <w:t xml:space="preserve"> торговой площади в зависимости от вместимости:</w:t>
            </w:r>
          </w:p>
          <w:p w:rsidR="00813AE4" w:rsidRPr="00D9294D" w:rsidRDefault="00813AE4" w:rsidP="00362FC7">
            <w:pPr>
              <w:widowControl w:val="0"/>
              <w:spacing w:line="216" w:lineRule="auto"/>
              <w:ind w:left="-28" w:right="-57"/>
              <w:rPr>
                <w:sz w:val="24"/>
              </w:rPr>
            </w:pPr>
            <w:r w:rsidRPr="00D9294D">
              <w:rPr>
                <w:sz w:val="24"/>
              </w:rPr>
              <w:t xml:space="preserve">до </w:t>
            </w:r>
            <w:smartTag w:uri="urn:schemas-microsoft-com:office:smarttags" w:element="metricconverter">
              <w:smartTagPr>
                <w:attr w:name="ProductID" w:val="600 м2"/>
              </w:smartTagPr>
              <w:r w:rsidRPr="00D9294D">
                <w:rPr>
                  <w:sz w:val="24"/>
                </w:rPr>
                <w:t>600 м</w:t>
              </w:r>
              <w:r w:rsidRPr="00D9294D">
                <w:rPr>
                  <w:sz w:val="24"/>
                  <w:vertAlign w:val="superscript"/>
                </w:rPr>
                <w:t>2</w:t>
              </w:r>
            </w:smartTag>
            <w:r w:rsidRPr="00D9294D">
              <w:rPr>
                <w:sz w:val="24"/>
              </w:rPr>
              <w:t xml:space="preserve"> </w:t>
            </w:r>
            <w:r w:rsidR="006D21CE">
              <w:rPr>
                <w:sz w:val="24"/>
              </w:rPr>
              <w:t>торговой площади</w:t>
            </w:r>
            <w:r w:rsidRPr="00D9294D">
              <w:rPr>
                <w:sz w:val="24"/>
              </w:rPr>
              <w:t xml:space="preserve"> – 14;</w:t>
            </w:r>
          </w:p>
          <w:p w:rsidR="00813AE4" w:rsidRPr="00D9294D" w:rsidRDefault="00813AE4" w:rsidP="00362FC7">
            <w:pPr>
              <w:widowControl w:val="0"/>
              <w:spacing w:line="216" w:lineRule="auto"/>
              <w:ind w:left="-28" w:right="-28"/>
              <w:rPr>
                <w:sz w:val="24"/>
              </w:rPr>
            </w:pPr>
            <w:r w:rsidRPr="00D9294D">
              <w:rPr>
                <w:sz w:val="24"/>
              </w:rPr>
              <w:t xml:space="preserve">свыше </w:t>
            </w:r>
            <w:smartTag w:uri="urn:schemas-microsoft-com:office:smarttags" w:element="metricconverter">
              <w:smartTagPr>
                <w:attr w:name="ProductID" w:val="3000 м2"/>
              </w:smartTagPr>
              <w:r w:rsidRPr="00D9294D">
                <w:rPr>
                  <w:sz w:val="24"/>
                </w:rPr>
                <w:t>3000 м</w:t>
              </w:r>
              <w:r w:rsidRPr="00D9294D">
                <w:rPr>
                  <w:sz w:val="24"/>
                  <w:vertAlign w:val="superscript"/>
                </w:rPr>
                <w:t>2</w:t>
              </w:r>
            </w:smartTag>
            <w:r w:rsidRPr="00D9294D">
              <w:rPr>
                <w:sz w:val="24"/>
              </w:rPr>
              <w:t xml:space="preserve"> </w:t>
            </w:r>
            <w:r w:rsidR="006D21CE">
              <w:rPr>
                <w:sz w:val="24"/>
              </w:rPr>
              <w:t>торговой площади</w:t>
            </w:r>
            <w:r w:rsidRPr="00D9294D">
              <w:rPr>
                <w:sz w:val="24"/>
              </w:rPr>
              <w:t xml:space="preserve"> – 7</w:t>
            </w:r>
          </w:p>
        </w:tc>
      </w:tr>
      <w:tr w:rsidR="00813AE4" w:rsidRPr="00D9294D" w:rsidTr="00570F1B">
        <w:trPr>
          <w:trHeight w:val="93"/>
          <w:tblHeader/>
          <w:jc w:val="center"/>
        </w:trPr>
        <w:tc>
          <w:tcPr>
            <w:tcW w:w="1874" w:type="dxa"/>
            <w:tcBorders>
              <w:bottom w:val="single" w:sz="4" w:space="0" w:color="auto"/>
            </w:tcBorders>
            <w:shd w:val="clear" w:color="auto" w:fill="auto"/>
          </w:tcPr>
          <w:p w:rsidR="00813AE4" w:rsidRPr="00D9294D" w:rsidRDefault="00813AE4" w:rsidP="00362FC7">
            <w:pPr>
              <w:widowControl w:val="0"/>
              <w:spacing w:line="216" w:lineRule="auto"/>
              <w:ind w:left="-28" w:right="-28"/>
              <w:rPr>
                <w:sz w:val="24"/>
              </w:rPr>
            </w:pPr>
            <w:r w:rsidRPr="00D9294D">
              <w:rPr>
                <w:bCs/>
                <w:spacing w:val="-2"/>
                <w:sz w:val="24"/>
              </w:rPr>
              <w:t>Мелкооптовый, оптовый рынок, ярмарка, база продовольственной продукции</w:t>
            </w:r>
          </w:p>
        </w:tc>
        <w:tc>
          <w:tcPr>
            <w:tcW w:w="1178" w:type="dxa"/>
            <w:tcBorders>
              <w:bottom w:val="single" w:sz="4" w:space="0" w:color="auto"/>
            </w:tcBorders>
            <w:shd w:val="clear" w:color="auto" w:fill="auto"/>
          </w:tcPr>
          <w:p w:rsidR="00813AE4" w:rsidRPr="00D9294D" w:rsidRDefault="00813AE4" w:rsidP="00362FC7">
            <w:pPr>
              <w:widowControl w:val="0"/>
              <w:suppressAutoHyphens/>
              <w:spacing w:line="216" w:lineRule="auto"/>
              <w:ind w:left="-57" w:right="-57"/>
              <w:jc w:val="center"/>
              <w:rPr>
                <w:sz w:val="24"/>
              </w:rPr>
            </w:pPr>
            <w:r w:rsidRPr="00D9294D">
              <w:rPr>
                <w:sz w:val="24"/>
              </w:rPr>
              <w:t>м</w:t>
            </w:r>
            <w:r w:rsidRPr="00D9294D">
              <w:rPr>
                <w:sz w:val="24"/>
                <w:vertAlign w:val="superscript"/>
              </w:rPr>
              <w:t>2</w:t>
            </w:r>
            <w:r w:rsidRPr="00D9294D">
              <w:rPr>
                <w:sz w:val="24"/>
              </w:rPr>
              <w:t xml:space="preserve"> торговой площади / 1000 чел.</w:t>
            </w:r>
          </w:p>
        </w:tc>
        <w:tc>
          <w:tcPr>
            <w:tcW w:w="1940" w:type="dxa"/>
            <w:tcBorders>
              <w:bottom w:val="single" w:sz="4" w:space="0" w:color="auto"/>
            </w:tcBorders>
            <w:vAlign w:val="center"/>
          </w:tcPr>
          <w:p w:rsidR="00813AE4" w:rsidRPr="00D9294D" w:rsidRDefault="00813AE4" w:rsidP="00362FC7">
            <w:pPr>
              <w:widowControl w:val="0"/>
              <w:spacing w:line="216" w:lineRule="auto"/>
              <w:ind w:left="-28" w:right="-28"/>
              <w:jc w:val="center"/>
              <w:rPr>
                <w:sz w:val="24"/>
              </w:rPr>
            </w:pPr>
            <w:r w:rsidRPr="00D9294D">
              <w:rPr>
                <w:bCs/>
                <w:sz w:val="24"/>
              </w:rPr>
              <w:t>по заданию на проектирование</w:t>
            </w:r>
          </w:p>
        </w:tc>
        <w:tc>
          <w:tcPr>
            <w:tcW w:w="2471" w:type="dxa"/>
            <w:tcBorders>
              <w:bottom w:val="single" w:sz="4" w:space="0" w:color="auto"/>
            </w:tcBorders>
            <w:vAlign w:val="center"/>
          </w:tcPr>
          <w:p w:rsidR="00813AE4" w:rsidRPr="00D9294D" w:rsidRDefault="00813AE4" w:rsidP="00362FC7">
            <w:pPr>
              <w:widowControl w:val="0"/>
              <w:spacing w:line="216" w:lineRule="auto"/>
              <w:ind w:left="-28" w:right="-28"/>
              <w:jc w:val="center"/>
              <w:rPr>
                <w:bCs/>
                <w:sz w:val="24"/>
              </w:rPr>
            </w:pPr>
            <w:r w:rsidRPr="00D9294D">
              <w:rPr>
                <w:bCs/>
                <w:sz w:val="24"/>
              </w:rPr>
              <w:t>то же</w:t>
            </w:r>
          </w:p>
        </w:tc>
        <w:tc>
          <w:tcPr>
            <w:tcW w:w="2644" w:type="dxa"/>
            <w:tcBorders>
              <w:bottom w:val="single" w:sz="4" w:space="0" w:color="auto"/>
            </w:tcBorders>
            <w:vAlign w:val="center"/>
          </w:tcPr>
          <w:p w:rsidR="00813AE4" w:rsidRPr="00D9294D" w:rsidRDefault="00813AE4" w:rsidP="00362FC7">
            <w:pPr>
              <w:widowControl w:val="0"/>
              <w:spacing w:line="216" w:lineRule="auto"/>
              <w:ind w:left="-28" w:right="-28"/>
              <w:jc w:val="center"/>
              <w:rPr>
                <w:bCs/>
                <w:sz w:val="24"/>
              </w:rPr>
            </w:pPr>
            <w:r w:rsidRPr="00D9294D">
              <w:rPr>
                <w:bCs/>
                <w:sz w:val="24"/>
              </w:rPr>
              <w:t>по заданию на</w:t>
            </w:r>
          </w:p>
          <w:p w:rsidR="00813AE4" w:rsidRPr="00D9294D" w:rsidRDefault="00813AE4" w:rsidP="00362FC7">
            <w:pPr>
              <w:widowControl w:val="0"/>
              <w:spacing w:line="216" w:lineRule="auto"/>
              <w:ind w:left="-28" w:right="-28"/>
              <w:jc w:val="center"/>
              <w:rPr>
                <w:sz w:val="24"/>
              </w:rPr>
            </w:pPr>
            <w:r w:rsidRPr="00D9294D">
              <w:rPr>
                <w:bCs/>
                <w:sz w:val="24"/>
              </w:rPr>
              <w:t>проектирование</w:t>
            </w:r>
          </w:p>
        </w:tc>
      </w:tr>
    </w:tbl>
    <w:p w:rsidR="00813AE4" w:rsidRPr="00D9294D" w:rsidRDefault="00813AE4" w:rsidP="000E1AC5">
      <w:pPr>
        <w:widowControl w:val="0"/>
        <w:spacing w:before="120"/>
        <w:ind w:firstLine="709"/>
        <w:jc w:val="both"/>
        <w:rPr>
          <w:bCs/>
          <w:sz w:val="24"/>
        </w:rPr>
      </w:pPr>
      <w:r w:rsidRPr="00D9294D">
        <w:rPr>
          <w:bCs/>
          <w:sz w:val="24"/>
        </w:rPr>
        <w:t>* В таблице приведен норматив минимальной обеспеченности по Петропавловск-Камчатскому городскому округу в соответствии с «Нормативами минимальной обеспеченности населения площадью торговых объектов для Камчатского края и входящих в его состав муниципальных образований (муниципальных районов и городских округов)», утвержденными Распоряжением Правительства Камчатского края от 02.02.2011 № 45-РП (в ред. Распоряжения Правительства Камчатского края от 10.01.2012 № 1-РП).</w:t>
      </w:r>
    </w:p>
    <w:p w:rsidR="00813AE4" w:rsidRPr="00D9294D" w:rsidRDefault="00813AE4" w:rsidP="00362FC7">
      <w:pPr>
        <w:widowControl w:val="0"/>
        <w:ind w:firstLine="709"/>
        <w:jc w:val="both"/>
        <w:rPr>
          <w:bCs/>
          <w:sz w:val="24"/>
        </w:rPr>
      </w:pPr>
      <w:r w:rsidRPr="00D9294D">
        <w:rPr>
          <w:bCs/>
          <w:sz w:val="24"/>
        </w:rPr>
        <w:t xml:space="preserve">** В скобках приведены нормы расчета объектов местного значения, которые </w:t>
      </w:r>
      <w:r w:rsidRPr="00D9294D">
        <w:rPr>
          <w:bCs/>
          <w:sz w:val="24"/>
        </w:rPr>
        <w:lastRenderedPageBreak/>
        <w:t>соответствуют организации систем обслуживания в квартале (микрорайоне) и жилом районе.</w:t>
      </w:r>
    </w:p>
    <w:p w:rsidR="00946C7E" w:rsidRPr="00D9294D" w:rsidRDefault="00813AE4" w:rsidP="000E1AC5">
      <w:pPr>
        <w:widowControl w:val="0"/>
        <w:tabs>
          <w:tab w:val="left" w:pos="6946"/>
        </w:tabs>
        <w:ind w:firstLine="709"/>
        <w:jc w:val="both"/>
        <w:rPr>
          <w:bCs/>
          <w:sz w:val="24"/>
        </w:rPr>
      </w:pPr>
      <w:r w:rsidRPr="00D9294D">
        <w:rPr>
          <w:sz w:val="24"/>
        </w:rPr>
        <w:t>6.3.5.4. Р</w:t>
      </w:r>
      <w:r w:rsidRPr="00D9294D">
        <w:rPr>
          <w:bCs/>
          <w:sz w:val="24"/>
        </w:rPr>
        <w:t>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бытового обслуживания, а также размеры их земельных участков приведены в таблице 6.3.6.4.</w:t>
      </w:r>
    </w:p>
    <w:p w:rsidR="00813AE4" w:rsidRPr="00D9294D" w:rsidRDefault="00946C7E" w:rsidP="000E1AC5">
      <w:pPr>
        <w:widowControl w:val="0"/>
        <w:tabs>
          <w:tab w:val="left" w:pos="6946"/>
        </w:tabs>
        <w:ind w:firstLine="709"/>
        <w:jc w:val="both"/>
        <w:rPr>
          <w:sz w:val="24"/>
        </w:rPr>
      </w:pPr>
      <w:r w:rsidRPr="00D9294D">
        <w:rPr>
          <w:bCs/>
          <w:sz w:val="24"/>
        </w:rPr>
        <w:tab/>
      </w:r>
      <w:r w:rsidRPr="00D9294D">
        <w:rPr>
          <w:bCs/>
          <w:sz w:val="24"/>
        </w:rPr>
        <w:tab/>
      </w:r>
      <w:r w:rsidRPr="00D9294D">
        <w:rPr>
          <w:bCs/>
          <w:sz w:val="24"/>
        </w:rPr>
        <w:tab/>
      </w:r>
      <w:r w:rsidRPr="00D9294D">
        <w:rPr>
          <w:bCs/>
          <w:sz w:val="24"/>
        </w:rPr>
        <w:tab/>
      </w:r>
      <w:r w:rsidR="00813AE4" w:rsidRPr="00D9294D">
        <w:rPr>
          <w:sz w:val="24"/>
        </w:rPr>
        <w:t>Таблица 6.3.5.4</w:t>
      </w:r>
    </w:p>
    <w:tbl>
      <w:tblPr>
        <w:tblW w:w="1009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3"/>
        <w:gridCol w:w="1260"/>
        <w:gridCol w:w="2079"/>
        <w:gridCol w:w="2442"/>
        <w:gridCol w:w="2332"/>
      </w:tblGrid>
      <w:tr w:rsidR="00813AE4" w:rsidRPr="00D9294D" w:rsidTr="00570F1B">
        <w:trPr>
          <w:trHeight w:val="312"/>
          <w:tblHeader/>
          <w:jc w:val="center"/>
        </w:trPr>
        <w:tc>
          <w:tcPr>
            <w:tcW w:w="1983" w:type="dxa"/>
            <w:vMerge w:val="restart"/>
            <w:shd w:val="clear" w:color="auto" w:fill="auto"/>
            <w:vAlign w:val="center"/>
          </w:tcPr>
          <w:p w:rsidR="00813AE4" w:rsidRPr="00D9294D" w:rsidRDefault="00813AE4" w:rsidP="000E1AC5">
            <w:pPr>
              <w:widowControl w:val="0"/>
              <w:ind w:left="-57" w:right="-57"/>
              <w:jc w:val="center"/>
              <w:rPr>
                <w:b/>
                <w:sz w:val="24"/>
              </w:rPr>
            </w:pPr>
            <w:r w:rsidRPr="00D9294D">
              <w:rPr>
                <w:b/>
                <w:sz w:val="24"/>
              </w:rPr>
              <w:t xml:space="preserve">Наименование </w:t>
            </w:r>
          </w:p>
          <w:p w:rsidR="00813AE4" w:rsidRPr="00D9294D" w:rsidRDefault="00813AE4" w:rsidP="000E1AC5">
            <w:pPr>
              <w:widowControl w:val="0"/>
              <w:ind w:left="-57" w:right="-57"/>
              <w:jc w:val="center"/>
              <w:rPr>
                <w:b/>
                <w:sz w:val="24"/>
              </w:rPr>
            </w:pPr>
            <w:r w:rsidRPr="00D9294D">
              <w:rPr>
                <w:b/>
                <w:sz w:val="24"/>
              </w:rPr>
              <w:t>объектов</w:t>
            </w:r>
          </w:p>
        </w:tc>
        <w:tc>
          <w:tcPr>
            <w:tcW w:w="5781" w:type="dxa"/>
            <w:gridSpan w:val="3"/>
            <w:shd w:val="clear" w:color="auto" w:fill="auto"/>
            <w:vAlign w:val="center"/>
          </w:tcPr>
          <w:p w:rsidR="00813AE4" w:rsidRPr="00D9294D" w:rsidRDefault="00813AE4" w:rsidP="000E1AC5">
            <w:pPr>
              <w:widowControl w:val="0"/>
              <w:ind w:left="-57" w:right="-57"/>
              <w:jc w:val="center"/>
              <w:rPr>
                <w:b/>
                <w:sz w:val="24"/>
              </w:rPr>
            </w:pPr>
            <w:r w:rsidRPr="00D9294D">
              <w:rPr>
                <w:b/>
                <w:sz w:val="24"/>
              </w:rPr>
              <w:t>Расчетные показатели</w:t>
            </w:r>
          </w:p>
        </w:tc>
        <w:tc>
          <w:tcPr>
            <w:tcW w:w="2332" w:type="dxa"/>
            <w:vMerge w:val="restart"/>
            <w:vAlign w:val="center"/>
          </w:tcPr>
          <w:p w:rsidR="00813AE4" w:rsidRPr="00D9294D" w:rsidRDefault="00813AE4" w:rsidP="000E1AC5">
            <w:pPr>
              <w:widowControl w:val="0"/>
              <w:suppressAutoHyphens/>
              <w:ind w:left="-57" w:right="-57"/>
              <w:jc w:val="center"/>
              <w:rPr>
                <w:b/>
                <w:sz w:val="24"/>
              </w:rPr>
            </w:pPr>
            <w:r w:rsidRPr="00D9294D">
              <w:rPr>
                <w:b/>
                <w:sz w:val="24"/>
              </w:rPr>
              <w:t xml:space="preserve">Размер </w:t>
            </w:r>
          </w:p>
          <w:p w:rsidR="00813AE4" w:rsidRPr="00D9294D" w:rsidRDefault="00813AE4" w:rsidP="000E1AC5">
            <w:pPr>
              <w:widowControl w:val="0"/>
              <w:suppressAutoHyphens/>
              <w:ind w:left="-57" w:right="-57"/>
              <w:jc w:val="center"/>
              <w:rPr>
                <w:b/>
                <w:sz w:val="24"/>
              </w:rPr>
            </w:pPr>
            <w:r w:rsidRPr="00D9294D">
              <w:rPr>
                <w:b/>
                <w:sz w:val="24"/>
              </w:rPr>
              <w:t xml:space="preserve">земельного </w:t>
            </w:r>
          </w:p>
          <w:p w:rsidR="00813AE4" w:rsidRPr="00D9294D" w:rsidRDefault="00813AE4" w:rsidP="000E1AC5">
            <w:pPr>
              <w:widowControl w:val="0"/>
              <w:suppressAutoHyphens/>
              <w:ind w:left="-57" w:right="-57"/>
              <w:jc w:val="center"/>
              <w:rPr>
                <w:b/>
                <w:sz w:val="24"/>
              </w:rPr>
            </w:pPr>
            <w:r w:rsidRPr="00D9294D">
              <w:rPr>
                <w:b/>
                <w:sz w:val="24"/>
              </w:rPr>
              <w:t>участка</w:t>
            </w:r>
          </w:p>
        </w:tc>
      </w:tr>
      <w:tr w:rsidR="00813AE4" w:rsidRPr="00D9294D" w:rsidTr="00570F1B">
        <w:trPr>
          <w:trHeight w:val="93"/>
          <w:tblHeader/>
          <w:jc w:val="center"/>
        </w:trPr>
        <w:tc>
          <w:tcPr>
            <w:tcW w:w="1983" w:type="dxa"/>
            <w:vMerge/>
            <w:tcBorders>
              <w:bottom w:val="single" w:sz="4" w:space="0" w:color="auto"/>
            </w:tcBorders>
            <w:shd w:val="clear" w:color="auto" w:fill="auto"/>
            <w:vAlign w:val="center"/>
          </w:tcPr>
          <w:p w:rsidR="00813AE4" w:rsidRPr="00D9294D" w:rsidRDefault="00813AE4" w:rsidP="000E1AC5">
            <w:pPr>
              <w:widowControl w:val="0"/>
              <w:ind w:left="-57" w:right="-57"/>
              <w:jc w:val="center"/>
              <w:rPr>
                <w:b/>
                <w:sz w:val="24"/>
              </w:rPr>
            </w:pPr>
          </w:p>
        </w:tc>
        <w:tc>
          <w:tcPr>
            <w:tcW w:w="1260" w:type="dxa"/>
            <w:tcBorders>
              <w:bottom w:val="single" w:sz="4" w:space="0" w:color="auto"/>
            </w:tcBorders>
            <w:shd w:val="clear" w:color="auto" w:fill="auto"/>
            <w:vAlign w:val="center"/>
          </w:tcPr>
          <w:p w:rsidR="00813AE4" w:rsidRPr="00D9294D" w:rsidRDefault="00813AE4" w:rsidP="000E1AC5">
            <w:pPr>
              <w:widowControl w:val="0"/>
              <w:ind w:left="-57" w:right="-57"/>
              <w:jc w:val="center"/>
              <w:rPr>
                <w:b/>
                <w:sz w:val="24"/>
              </w:rPr>
            </w:pPr>
            <w:r w:rsidRPr="00D9294D">
              <w:rPr>
                <w:b/>
                <w:sz w:val="24"/>
              </w:rPr>
              <w:t>единица измерения</w:t>
            </w:r>
          </w:p>
        </w:tc>
        <w:tc>
          <w:tcPr>
            <w:tcW w:w="2079" w:type="dxa"/>
            <w:tcBorders>
              <w:bottom w:val="single" w:sz="4" w:space="0" w:color="auto"/>
            </w:tcBorders>
            <w:vAlign w:val="center"/>
          </w:tcPr>
          <w:p w:rsidR="00813AE4" w:rsidRPr="00D9294D" w:rsidRDefault="00813AE4" w:rsidP="000E1AC5">
            <w:pPr>
              <w:widowControl w:val="0"/>
              <w:ind w:left="-57" w:right="-57"/>
              <w:jc w:val="center"/>
              <w:rPr>
                <w:b/>
                <w:sz w:val="24"/>
              </w:rPr>
            </w:pPr>
            <w:r w:rsidRPr="00D9294D">
              <w:rPr>
                <w:b/>
                <w:spacing w:val="-2"/>
                <w:sz w:val="24"/>
              </w:rPr>
              <w:t>минимально допустимого</w:t>
            </w:r>
            <w:r w:rsidRPr="00D9294D">
              <w:rPr>
                <w:b/>
                <w:sz w:val="24"/>
              </w:rPr>
              <w:t xml:space="preserve"> уровня обеспеченности </w:t>
            </w:r>
          </w:p>
        </w:tc>
        <w:tc>
          <w:tcPr>
            <w:tcW w:w="2442" w:type="dxa"/>
            <w:tcBorders>
              <w:bottom w:val="single" w:sz="4" w:space="0" w:color="auto"/>
            </w:tcBorders>
            <w:vAlign w:val="center"/>
          </w:tcPr>
          <w:p w:rsidR="00813AE4" w:rsidRPr="00D9294D" w:rsidRDefault="00813AE4" w:rsidP="000E1AC5">
            <w:pPr>
              <w:widowControl w:val="0"/>
              <w:ind w:left="-113" w:right="-113"/>
              <w:jc w:val="center"/>
              <w:rPr>
                <w:b/>
                <w:sz w:val="24"/>
              </w:rPr>
            </w:pPr>
            <w:r w:rsidRPr="00D9294D">
              <w:rPr>
                <w:b/>
                <w:sz w:val="24"/>
              </w:rPr>
              <w:t>максимально допустимого уровня территориальной доступности</w:t>
            </w:r>
          </w:p>
        </w:tc>
        <w:tc>
          <w:tcPr>
            <w:tcW w:w="2332" w:type="dxa"/>
            <w:vMerge/>
            <w:tcBorders>
              <w:bottom w:val="single" w:sz="4" w:space="0" w:color="auto"/>
            </w:tcBorders>
            <w:vAlign w:val="center"/>
          </w:tcPr>
          <w:p w:rsidR="00813AE4" w:rsidRPr="00D9294D" w:rsidRDefault="00813AE4" w:rsidP="000E1AC5">
            <w:pPr>
              <w:widowControl w:val="0"/>
              <w:ind w:left="-57" w:right="-57"/>
              <w:jc w:val="center"/>
              <w:rPr>
                <w:b/>
                <w:sz w:val="24"/>
              </w:rPr>
            </w:pPr>
          </w:p>
        </w:tc>
      </w:tr>
      <w:tr w:rsidR="00813AE4" w:rsidRPr="00D9294D" w:rsidTr="00570F1B">
        <w:trPr>
          <w:trHeight w:val="93"/>
          <w:tblHeader/>
          <w:jc w:val="center"/>
        </w:trPr>
        <w:tc>
          <w:tcPr>
            <w:tcW w:w="1983" w:type="dxa"/>
            <w:tcBorders>
              <w:bottom w:val="single" w:sz="4" w:space="0" w:color="auto"/>
            </w:tcBorders>
            <w:shd w:val="clear" w:color="auto" w:fill="auto"/>
          </w:tcPr>
          <w:p w:rsidR="00813AE4" w:rsidRPr="00D9294D" w:rsidRDefault="00813AE4" w:rsidP="000E1AC5">
            <w:pPr>
              <w:widowControl w:val="0"/>
              <w:rPr>
                <w:sz w:val="24"/>
              </w:rPr>
            </w:pPr>
            <w:r w:rsidRPr="00D9294D">
              <w:rPr>
                <w:sz w:val="24"/>
              </w:rPr>
              <w:t xml:space="preserve">Объекты бытового обслуживания, </w:t>
            </w:r>
          </w:p>
          <w:p w:rsidR="00813AE4" w:rsidRPr="00D9294D" w:rsidRDefault="00813AE4" w:rsidP="000E1AC5">
            <w:pPr>
              <w:widowControl w:val="0"/>
              <w:ind w:left="-28" w:right="-28"/>
              <w:rPr>
                <w:sz w:val="24"/>
              </w:rPr>
            </w:pPr>
          </w:p>
          <w:p w:rsidR="00813AE4" w:rsidRPr="00D9294D" w:rsidRDefault="00813AE4" w:rsidP="000E1AC5">
            <w:pPr>
              <w:widowControl w:val="0"/>
              <w:ind w:left="-28" w:right="-28"/>
              <w:rPr>
                <w:sz w:val="24"/>
              </w:rPr>
            </w:pPr>
            <w:r w:rsidRPr="00D9294D">
              <w:rPr>
                <w:sz w:val="24"/>
              </w:rPr>
              <w:t xml:space="preserve">в том числе </w:t>
            </w:r>
          </w:p>
          <w:p w:rsidR="00813AE4" w:rsidRPr="00D9294D" w:rsidRDefault="00813AE4" w:rsidP="000E1AC5">
            <w:pPr>
              <w:widowControl w:val="0"/>
              <w:suppressAutoHyphens/>
              <w:ind w:left="-28" w:right="-28"/>
              <w:rPr>
                <w:sz w:val="24"/>
              </w:rPr>
            </w:pPr>
            <w:r w:rsidRPr="00D9294D">
              <w:rPr>
                <w:sz w:val="24"/>
              </w:rPr>
              <w:t>непосредственного обслуживания населения</w:t>
            </w:r>
          </w:p>
        </w:tc>
        <w:tc>
          <w:tcPr>
            <w:tcW w:w="1260" w:type="dxa"/>
            <w:tcBorders>
              <w:bottom w:val="single" w:sz="4" w:space="0" w:color="auto"/>
            </w:tcBorders>
            <w:shd w:val="clear" w:color="auto" w:fill="auto"/>
          </w:tcPr>
          <w:p w:rsidR="00813AE4" w:rsidRPr="00D9294D" w:rsidRDefault="00813AE4" w:rsidP="000E1AC5">
            <w:pPr>
              <w:widowControl w:val="0"/>
              <w:suppressAutoHyphens/>
              <w:ind w:left="-57" w:right="-57"/>
              <w:jc w:val="center"/>
              <w:rPr>
                <w:sz w:val="24"/>
              </w:rPr>
            </w:pPr>
            <w:r w:rsidRPr="00D9294D">
              <w:rPr>
                <w:sz w:val="24"/>
              </w:rPr>
              <w:t>рабочих мест / 1000 чел.</w:t>
            </w:r>
          </w:p>
        </w:tc>
        <w:tc>
          <w:tcPr>
            <w:tcW w:w="2079" w:type="dxa"/>
            <w:tcBorders>
              <w:bottom w:val="single" w:sz="4" w:space="0" w:color="auto"/>
            </w:tcBorders>
          </w:tcPr>
          <w:p w:rsidR="00813AE4" w:rsidRPr="00D9294D" w:rsidRDefault="00813AE4" w:rsidP="000E1AC5">
            <w:pPr>
              <w:widowControl w:val="0"/>
              <w:ind w:left="-28" w:right="-28"/>
              <w:jc w:val="center"/>
              <w:rPr>
                <w:sz w:val="24"/>
              </w:rPr>
            </w:pPr>
            <w:r w:rsidRPr="00D9294D">
              <w:rPr>
                <w:sz w:val="24"/>
              </w:rPr>
              <w:t>9 (2)*</w:t>
            </w:r>
          </w:p>
          <w:p w:rsidR="00813AE4" w:rsidRPr="00D9294D" w:rsidRDefault="00813AE4" w:rsidP="000E1AC5">
            <w:pPr>
              <w:widowControl w:val="0"/>
              <w:ind w:left="-28" w:right="-28"/>
              <w:jc w:val="center"/>
              <w:rPr>
                <w:sz w:val="24"/>
              </w:rPr>
            </w:pPr>
          </w:p>
          <w:p w:rsidR="00813AE4" w:rsidRPr="00D9294D" w:rsidRDefault="00813AE4" w:rsidP="000E1AC5">
            <w:pPr>
              <w:widowControl w:val="0"/>
              <w:ind w:left="-28" w:right="-28"/>
              <w:jc w:val="center"/>
              <w:rPr>
                <w:sz w:val="24"/>
              </w:rPr>
            </w:pPr>
          </w:p>
          <w:p w:rsidR="00813AE4" w:rsidRPr="00D9294D" w:rsidRDefault="00813AE4" w:rsidP="000E1AC5">
            <w:pPr>
              <w:widowControl w:val="0"/>
              <w:ind w:left="-28" w:right="-28"/>
              <w:jc w:val="center"/>
              <w:rPr>
                <w:sz w:val="24"/>
              </w:rPr>
            </w:pPr>
          </w:p>
          <w:p w:rsidR="00813AE4" w:rsidRPr="00D9294D" w:rsidRDefault="00813AE4" w:rsidP="000E1AC5">
            <w:pPr>
              <w:widowControl w:val="0"/>
              <w:ind w:left="-28" w:right="-28"/>
              <w:jc w:val="center"/>
              <w:rPr>
                <w:sz w:val="24"/>
              </w:rPr>
            </w:pPr>
            <w:r w:rsidRPr="00D9294D">
              <w:rPr>
                <w:sz w:val="24"/>
              </w:rPr>
              <w:t>5 (2)*</w:t>
            </w:r>
          </w:p>
        </w:tc>
        <w:tc>
          <w:tcPr>
            <w:tcW w:w="2442" w:type="dxa"/>
            <w:tcBorders>
              <w:bottom w:val="single" w:sz="4" w:space="0" w:color="auto"/>
            </w:tcBorders>
          </w:tcPr>
          <w:p w:rsidR="00813AE4" w:rsidRPr="00D9294D" w:rsidRDefault="00813AE4" w:rsidP="000E1AC5">
            <w:pPr>
              <w:widowControl w:val="0"/>
              <w:ind w:left="-28" w:right="-28"/>
              <w:rPr>
                <w:bCs/>
                <w:sz w:val="24"/>
              </w:rPr>
            </w:pPr>
            <w:r w:rsidRPr="00D9294D">
              <w:rPr>
                <w:bCs/>
                <w:sz w:val="24"/>
              </w:rPr>
              <w:t>Радиус пешеходной доступности:</w:t>
            </w:r>
          </w:p>
          <w:p w:rsidR="00813AE4" w:rsidRPr="00D9294D" w:rsidRDefault="00813AE4" w:rsidP="000E1AC5">
            <w:pPr>
              <w:widowControl w:val="0"/>
              <w:ind w:left="142" w:right="-28" w:hanging="142"/>
              <w:rPr>
                <w:bCs/>
                <w:sz w:val="24"/>
              </w:rPr>
            </w:pPr>
            <w:r w:rsidRPr="00D9294D">
              <w:rPr>
                <w:bCs/>
                <w:sz w:val="24"/>
              </w:rPr>
              <w:t xml:space="preserve">- при многоэтажной застройке – </w:t>
            </w:r>
            <w:smartTag w:uri="urn:schemas-microsoft-com:office:smarttags" w:element="metricconverter">
              <w:smartTagPr>
                <w:attr w:name="ProductID" w:val="500 м"/>
              </w:smartTagPr>
              <w:r w:rsidRPr="00D9294D">
                <w:rPr>
                  <w:bCs/>
                  <w:sz w:val="24"/>
                </w:rPr>
                <w:t>500 м</w:t>
              </w:r>
            </w:smartTag>
            <w:r w:rsidRPr="00D9294D">
              <w:rPr>
                <w:bCs/>
                <w:sz w:val="24"/>
              </w:rPr>
              <w:t>;</w:t>
            </w:r>
          </w:p>
          <w:p w:rsidR="00813AE4" w:rsidRPr="00D9294D" w:rsidRDefault="00813AE4" w:rsidP="000E1AC5">
            <w:pPr>
              <w:widowControl w:val="0"/>
              <w:suppressAutoHyphens/>
              <w:ind w:left="142" w:right="-57" w:hanging="142"/>
              <w:rPr>
                <w:sz w:val="24"/>
              </w:rPr>
            </w:pPr>
            <w:r w:rsidRPr="00D9294D">
              <w:rPr>
                <w:bCs/>
                <w:sz w:val="24"/>
              </w:rPr>
              <w:t xml:space="preserve">- при одно- и двухэтаж-ной застройке – </w:t>
            </w:r>
            <w:smartTag w:uri="urn:schemas-microsoft-com:office:smarttags" w:element="metricconverter">
              <w:smartTagPr>
                <w:attr w:name="ProductID" w:val="800 м"/>
              </w:smartTagPr>
              <w:r w:rsidRPr="00D9294D">
                <w:rPr>
                  <w:bCs/>
                  <w:sz w:val="24"/>
                </w:rPr>
                <w:t>800 м</w:t>
              </w:r>
            </w:smartTag>
          </w:p>
        </w:tc>
        <w:tc>
          <w:tcPr>
            <w:tcW w:w="2332" w:type="dxa"/>
            <w:tcBorders>
              <w:bottom w:val="single" w:sz="4" w:space="0" w:color="auto"/>
            </w:tcBorders>
          </w:tcPr>
          <w:p w:rsidR="00813AE4" w:rsidRPr="00D9294D" w:rsidRDefault="00813AE4" w:rsidP="000E1AC5">
            <w:pPr>
              <w:widowControl w:val="0"/>
              <w:ind w:left="-28" w:right="-113"/>
              <w:rPr>
                <w:spacing w:val="-2"/>
                <w:sz w:val="24"/>
              </w:rPr>
            </w:pPr>
            <w:r w:rsidRPr="00D9294D">
              <w:rPr>
                <w:spacing w:val="-2"/>
                <w:sz w:val="24"/>
              </w:rPr>
              <w:t>При мощности объекта, га на 10 рабочих мест:</w:t>
            </w:r>
          </w:p>
          <w:p w:rsidR="00813AE4" w:rsidRPr="00D9294D" w:rsidRDefault="00813AE4" w:rsidP="000E1AC5">
            <w:pPr>
              <w:widowControl w:val="0"/>
              <w:ind w:left="-28" w:right="-28"/>
              <w:rPr>
                <w:sz w:val="24"/>
              </w:rPr>
            </w:pPr>
            <w:r w:rsidRPr="00D9294D">
              <w:rPr>
                <w:sz w:val="24"/>
              </w:rPr>
              <w:t>10-50 рабочих мест – 0,1-0,2;</w:t>
            </w:r>
          </w:p>
          <w:p w:rsidR="00813AE4" w:rsidRPr="00D9294D" w:rsidRDefault="00813AE4" w:rsidP="000E1AC5">
            <w:pPr>
              <w:widowControl w:val="0"/>
              <w:ind w:left="-28" w:right="-28"/>
              <w:rPr>
                <w:sz w:val="24"/>
              </w:rPr>
            </w:pPr>
            <w:r w:rsidRPr="00D9294D">
              <w:rPr>
                <w:spacing w:val="-2"/>
                <w:sz w:val="24"/>
              </w:rPr>
              <w:t>50-150 рабочих мест –</w:t>
            </w:r>
            <w:r w:rsidRPr="00D9294D">
              <w:rPr>
                <w:sz w:val="24"/>
              </w:rPr>
              <w:t xml:space="preserve"> 0,05-0,08;</w:t>
            </w:r>
          </w:p>
          <w:p w:rsidR="00813AE4" w:rsidRPr="00D9294D" w:rsidRDefault="00813AE4" w:rsidP="000E1AC5">
            <w:pPr>
              <w:widowControl w:val="0"/>
              <w:ind w:left="-28" w:right="-28"/>
              <w:rPr>
                <w:sz w:val="24"/>
              </w:rPr>
            </w:pPr>
            <w:r w:rsidRPr="00D9294D">
              <w:rPr>
                <w:sz w:val="24"/>
              </w:rPr>
              <w:t>свыше 150 рабочих мест – 0,0-0,04</w:t>
            </w:r>
          </w:p>
        </w:tc>
      </w:tr>
      <w:tr w:rsidR="00813AE4" w:rsidRPr="00D9294D" w:rsidTr="00570F1B">
        <w:trPr>
          <w:trHeight w:val="93"/>
          <w:tblHeader/>
          <w:jc w:val="center"/>
        </w:trPr>
        <w:tc>
          <w:tcPr>
            <w:tcW w:w="1983" w:type="dxa"/>
            <w:tcBorders>
              <w:bottom w:val="single" w:sz="4" w:space="0" w:color="auto"/>
            </w:tcBorders>
            <w:shd w:val="clear" w:color="auto" w:fill="auto"/>
          </w:tcPr>
          <w:p w:rsidR="00813AE4" w:rsidRPr="00D9294D" w:rsidRDefault="00813AE4" w:rsidP="000E1AC5">
            <w:pPr>
              <w:widowControl w:val="0"/>
              <w:rPr>
                <w:sz w:val="24"/>
              </w:rPr>
            </w:pPr>
            <w:r w:rsidRPr="00D9294D">
              <w:rPr>
                <w:sz w:val="24"/>
              </w:rPr>
              <w:t xml:space="preserve">Прачечные, всего </w:t>
            </w:r>
          </w:p>
          <w:p w:rsidR="00813AE4" w:rsidRPr="00D9294D" w:rsidRDefault="00813AE4" w:rsidP="000E1AC5">
            <w:pPr>
              <w:widowControl w:val="0"/>
              <w:rPr>
                <w:sz w:val="24"/>
              </w:rPr>
            </w:pPr>
            <w:r w:rsidRPr="00D9294D">
              <w:rPr>
                <w:sz w:val="24"/>
              </w:rPr>
              <w:t>в том числе:</w:t>
            </w:r>
          </w:p>
          <w:p w:rsidR="00813AE4" w:rsidRPr="00D9294D" w:rsidRDefault="00813AE4" w:rsidP="000E1AC5">
            <w:pPr>
              <w:widowControl w:val="0"/>
              <w:ind w:left="142" w:hanging="142"/>
              <w:rPr>
                <w:sz w:val="24"/>
              </w:rPr>
            </w:pPr>
            <w:r w:rsidRPr="00D9294D">
              <w:rPr>
                <w:sz w:val="24"/>
              </w:rPr>
              <w:t>- прачечные самообслуживания;</w:t>
            </w:r>
          </w:p>
          <w:p w:rsidR="00813AE4" w:rsidRPr="00D9294D" w:rsidRDefault="00813AE4" w:rsidP="000E1AC5">
            <w:pPr>
              <w:widowControl w:val="0"/>
              <w:ind w:left="142" w:hanging="142"/>
              <w:rPr>
                <w:sz w:val="24"/>
              </w:rPr>
            </w:pPr>
            <w:r w:rsidRPr="00D9294D">
              <w:rPr>
                <w:sz w:val="24"/>
              </w:rPr>
              <w:t>- фабрики- прачечные</w:t>
            </w:r>
          </w:p>
        </w:tc>
        <w:tc>
          <w:tcPr>
            <w:tcW w:w="1260" w:type="dxa"/>
            <w:tcBorders>
              <w:bottom w:val="single" w:sz="4" w:space="0" w:color="auto"/>
            </w:tcBorders>
            <w:shd w:val="clear" w:color="auto" w:fill="auto"/>
          </w:tcPr>
          <w:p w:rsidR="00813AE4" w:rsidRPr="00D9294D" w:rsidRDefault="00813AE4" w:rsidP="000E1AC5">
            <w:pPr>
              <w:widowControl w:val="0"/>
              <w:suppressAutoHyphens/>
              <w:ind w:left="-57" w:right="-57"/>
              <w:jc w:val="center"/>
              <w:rPr>
                <w:sz w:val="24"/>
              </w:rPr>
            </w:pPr>
            <w:r w:rsidRPr="00D9294D">
              <w:rPr>
                <w:sz w:val="24"/>
              </w:rPr>
              <w:t xml:space="preserve">кг белья </w:t>
            </w:r>
          </w:p>
          <w:p w:rsidR="00813AE4" w:rsidRPr="00D9294D" w:rsidRDefault="00813AE4" w:rsidP="000E1AC5">
            <w:pPr>
              <w:widowControl w:val="0"/>
              <w:suppressAutoHyphens/>
              <w:ind w:left="-57" w:right="-57"/>
              <w:jc w:val="center"/>
              <w:rPr>
                <w:sz w:val="24"/>
              </w:rPr>
            </w:pPr>
            <w:r w:rsidRPr="00D9294D">
              <w:rPr>
                <w:sz w:val="24"/>
              </w:rPr>
              <w:t>в смену</w:t>
            </w:r>
          </w:p>
        </w:tc>
        <w:tc>
          <w:tcPr>
            <w:tcW w:w="2079" w:type="dxa"/>
            <w:tcBorders>
              <w:bottom w:val="single" w:sz="4" w:space="0" w:color="auto"/>
            </w:tcBorders>
          </w:tcPr>
          <w:p w:rsidR="00813AE4" w:rsidRPr="00D9294D" w:rsidRDefault="00813AE4" w:rsidP="000E1AC5">
            <w:pPr>
              <w:widowControl w:val="0"/>
              <w:ind w:left="-28" w:right="-28"/>
              <w:jc w:val="center"/>
              <w:rPr>
                <w:sz w:val="24"/>
              </w:rPr>
            </w:pPr>
            <w:r w:rsidRPr="00D9294D">
              <w:rPr>
                <w:sz w:val="24"/>
              </w:rPr>
              <w:t>120 (10)*</w:t>
            </w:r>
          </w:p>
          <w:p w:rsidR="00813AE4" w:rsidRPr="00D9294D" w:rsidRDefault="00813AE4" w:rsidP="000E1AC5">
            <w:pPr>
              <w:widowControl w:val="0"/>
              <w:ind w:left="-28" w:right="-28"/>
              <w:jc w:val="center"/>
              <w:rPr>
                <w:sz w:val="24"/>
              </w:rPr>
            </w:pPr>
          </w:p>
          <w:p w:rsidR="00813AE4" w:rsidRPr="00D9294D" w:rsidRDefault="00813AE4" w:rsidP="000E1AC5">
            <w:pPr>
              <w:widowControl w:val="0"/>
              <w:ind w:left="-28" w:right="-28"/>
              <w:jc w:val="center"/>
              <w:rPr>
                <w:sz w:val="24"/>
              </w:rPr>
            </w:pPr>
            <w:r w:rsidRPr="00D9294D">
              <w:rPr>
                <w:sz w:val="24"/>
              </w:rPr>
              <w:t>10 (10)*</w:t>
            </w:r>
          </w:p>
          <w:p w:rsidR="00813AE4" w:rsidRPr="00D9294D" w:rsidRDefault="00813AE4" w:rsidP="000E1AC5">
            <w:pPr>
              <w:widowControl w:val="0"/>
              <w:ind w:left="-28" w:right="-28"/>
              <w:jc w:val="center"/>
              <w:rPr>
                <w:sz w:val="24"/>
              </w:rPr>
            </w:pPr>
          </w:p>
          <w:p w:rsidR="00813AE4" w:rsidRPr="00D9294D" w:rsidRDefault="00813AE4" w:rsidP="000E1AC5">
            <w:pPr>
              <w:widowControl w:val="0"/>
              <w:ind w:left="-28" w:right="-28"/>
              <w:jc w:val="center"/>
              <w:rPr>
                <w:sz w:val="24"/>
              </w:rPr>
            </w:pPr>
            <w:r w:rsidRPr="00D9294D">
              <w:rPr>
                <w:sz w:val="24"/>
              </w:rPr>
              <w:t>110</w:t>
            </w:r>
          </w:p>
        </w:tc>
        <w:tc>
          <w:tcPr>
            <w:tcW w:w="2442" w:type="dxa"/>
            <w:tcBorders>
              <w:bottom w:val="single" w:sz="4" w:space="0" w:color="auto"/>
            </w:tcBorders>
            <w:vAlign w:val="center"/>
          </w:tcPr>
          <w:p w:rsidR="00813AE4" w:rsidRPr="00D9294D" w:rsidRDefault="00813AE4" w:rsidP="000E1AC5">
            <w:pPr>
              <w:widowControl w:val="0"/>
              <w:ind w:left="-28" w:right="-28"/>
              <w:jc w:val="center"/>
              <w:rPr>
                <w:bCs/>
                <w:sz w:val="24"/>
              </w:rPr>
            </w:pPr>
            <w:r w:rsidRPr="00D9294D">
              <w:rPr>
                <w:bCs/>
                <w:sz w:val="24"/>
              </w:rPr>
              <w:t>то же</w:t>
            </w:r>
          </w:p>
        </w:tc>
        <w:tc>
          <w:tcPr>
            <w:tcW w:w="2332" w:type="dxa"/>
            <w:tcBorders>
              <w:bottom w:val="single" w:sz="4" w:space="0" w:color="auto"/>
            </w:tcBorders>
          </w:tcPr>
          <w:p w:rsidR="00813AE4" w:rsidRPr="00D9294D" w:rsidRDefault="00813AE4" w:rsidP="000E1AC5">
            <w:pPr>
              <w:widowControl w:val="0"/>
              <w:ind w:left="-28" w:right="-28"/>
              <w:jc w:val="center"/>
              <w:rPr>
                <w:sz w:val="24"/>
              </w:rPr>
            </w:pPr>
          </w:p>
          <w:p w:rsidR="00813AE4" w:rsidRPr="00D9294D" w:rsidRDefault="00813AE4" w:rsidP="000E1AC5">
            <w:pPr>
              <w:widowControl w:val="0"/>
              <w:ind w:left="-28" w:right="-28"/>
              <w:jc w:val="center"/>
              <w:rPr>
                <w:sz w:val="24"/>
              </w:rPr>
            </w:pPr>
          </w:p>
          <w:p w:rsidR="00813AE4" w:rsidRPr="00D9294D" w:rsidRDefault="00813AE4" w:rsidP="000E1AC5">
            <w:pPr>
              <w:widowControl w:val="0"/>
              <w:ind w:left="-28" w:right="-28"/>
              <w:jc w:val="center"/>
              <w:rPr>
                <w:sz w:val="24"/>
              </w:rPr>
            </w:pPr>
            <w:r w:rsidRPr="00D9294D">
              <w:rPr>
                <w:sz w:val="24"/>
              </w:rPr>
              <w:t>0,1-</w:t>
            </w:r>
            <w:smartTag w:uri="urn:schemas-microsoft-com:office:smarttags" w:element="metricconverter">
              <w:smartTagPr>
                <w:attr w:name="ProductID" w:val="0,2 га"/>
              </w:smartTagPr>
              <w:r w:rsidRPr="00D9294D">
                <w:rPr>
                  <w:sz w:val="24"/>
                </w:rPr>
                <w:t>0,2 га</w:t>
              </w:r>
            </w:smartTag>
            <w:r w:rsidRPr="00D9294D">
              <w:rPr>
                <w:sz w:val="24"/>
              </w:rPr>
              <w:t xml:space="preserve"> на объект</w:t>
            </w:r>
          </w:p>
          <w:p w:rsidR="00813AE4" w:rsidRPr="00D9294D" w:rsidRDefault="00813AE4" w:rsidP="000E1AC5">
            <w:pPr>
              <w:widowControl w:val="0"/>
              <w:ind w:left="-28" w:right="-28"/>
              <w:jc w:val="center"/>
              <w:rPr>
                <w:sz w:val="24"/>
              </w:rPr>
            </w:pPr>
          </w:p>
          <w:p w:rsidR="00813AE4" w:rsidRPr="00D9294D" w:rsidRDefault="00813AE4" w:rsidP="000E1AC5">
            <w:pPr>
              <w:widowControl w:val="0"/>
              <w:ind w:left="-28" w:right="-28"/>
              <w:jc w:val="center"/>
              <w:rPr>
                <w:sz w:val="24"/>
              </w:rPr>
            </w:pPr>
            <w:r w:rsidRPr="00D9294D">
              <w:rPr>
                <w:sz w:val="24"/>
              </w:rPr>
              <w:t>0,5-</w:t>
            </w:r>
            <w:smartTag w:uri="urn:schemas-microsoft-com:office:smarttags" w:element="metricconverter">
              <w:smartTagPr>
                <w:attr w:name="ProductID" w:val="1,0 га"/>
              </w:smartTagPr>
              <w:r w:rsidRPr="00D9294D">
                <w:rPr>
                  <w:sz w:val="24"/>
                </w:rPr>
                <w:t>1,0 га</w:t>
              </w:r>
            </w:smartTag>
            <w:r w:rsidRPr="00D9294D">
              <w:rPr>
                <w:sz w:val="24"/>
              </w:rPr>
              <w:t xml:space="preserve"> на объект</w:t>
            </w:r>
          </w:p>
        </w:tc>
      </w:tr>
      <w:tr w:rsidR="00813AE4" w:rsidRPr="00D9294D" w:rsidTr="00570F1B">
        <w:trPr>
          <w:trHeight w:val="93"/>
          <w:tblHeader/>
          <w:jc w:val="center"/>
        </w:trPr>
        <w:tc>
          <w:tcPr>
            <w:tcW w:w="1983" w:type="dxa"/>
            <w:tcBorders>
              <w:top w:val="single" w:sz="4" w:space="0" w:color="auto"/>
              <w:bottom w:val="single" w:sz="4" w:space="0" w:color="auto"/>
            </w:tcBorders>
            <w:shd w:val="clear" w:color="auto" w:fill="auto"/>
          </w:tcPr>
          <w:p w:rsidR="00813AE4" w:rsidRPr="00D9294D" w:rsidRDefault="00813AE4" w:rsidP="000E1AC5">
            <w:pPr>
              <w:widowControl w:val="0"/>
              <w:suppressAutoHyphens/>
              <w:rPr>
                <w:sz w:val="24"/>
              </w:rPr>
            </w:pPr>
            <w:r w:rsidRPr="00D9294D">
              <w:rPr>
                <w:sz w:val="24"/>
              </w:rPr>
              <w:t>Химчистки, всего</w:t>
            </w:r>
          </w:p>
          <w:p w:rsidR="00813AE4" w:rsidRPr="00D9294D" w:rsidRDefault="00813AE4" w:rsidP="000E1AC5">
            <w:pPr>
              <w:widowControl w:val="0"/>
              <w:rPr>
                <w:sz w:val="24"/>
              </w:rPr>
            </w:pPr>
            <w:r w:rsidRPr="00D9294D">
              <w:rPr>
                <w:sz w:val="24"/>
              </w:rPr>
              <w:t>в том числе:</w:t>
            </w:r>
          </w:p>
          <w:p w:rsidR="00813AE4" w:rsidRPr="00D9294D" w:rsidRDefault="00813AE4" w:rsidP="000E1AC5">
            <w:pPr>
              <w:widowControl w:val="0"/>
              <w:ind w:left="142" w:hanging="142"/>
              <w:rPr>
                <w:sz w:val="24"/>
              </w:rPr>
            </w:pPr>
            <w:r w:rsidRPr="00D9294D">
              <w:rPr>
                <w:sz w:val="24"/>
              </w:rPr>
              <w:t>- химчистки самообслуживания;</w:t>
            </w:r>
          </w:p>
          <w:p w:rsidR="00813AE4" w:rsidRPr="00D9294D" w:rsidRDefault="00813AE4" w:rsidP="000E1AC5">
            <w:pPr>
              <w:widowControl w:val="0"/>
              <w:ind w:left="142" w:hanging="142"/>
              <w:rPr>
                <w:sz w:val="24"/>
              </w:rPr>
            </w:pPr>
            <w:r w:rsidRPr="00D9294D">
              <w:rPr>
                <w:sz w:val="24"/>
              </w:rPr>
              <w:t>- фабрики-химчистки</w:t>
            </w:r>
          </w:p>
        </w:tc>
        <w:tc>
          <w:tcPr>
            <w:tcW w:w="1260" w:type="dxa"/>
            <w:tcBorders>
              <w:top w:val="single" w:sz="4" w:space="0" w:color="auto"/>
              <w:bottom w:val="single" w:sz="4" w:space="0" w:color="auto"/>
            </w:tcBorders>
            <w:shd w:val="clear" w:color="auto" w:fill="auto"/>
          </w:tcPr>
          <w:p w:rsidR="00813AE4" w:rsidRPr="00D9294D" w:rsidRDefault="00813AE4" w:rsidP="000E1AC5">
            <w:pPr>
              <w:widowControl w:val="0"/>
              <w:suppressAutoHyphens/>
              <w:ind w:left="-57" w:right="-57"/>
              <w:jc w:val="center"/>
              <w:rPr>
                <w:sz w:val="24"/>
              </w:rPr>
            </w:pPr>
            <w:r w:rsidRPr="00D9294D">
              <w:rPr>
                <w:sz w:val="24"/>
              </w:rPr>
              <w:t xml:space="preserve">кг вещей </w:t>
            </w:r>
          </w:p>
          <w:p w:rsidR="00813AE4" w:rsidRPr="00D9294D" w:rsidRDefault="00813AE4" w:rsidP="000E1AC5">
            <w:pPr>
              <w:widowControl w:val="0"/>
              <w:suppressAutoHyphens/>
              <w:ind w:left="-57" w:right="-57"/>
              <w:jc w:val="center"/>
              <w:rPr>
                <w:sz w:val="24"/>
              </w:rPr>
            </w:pPr>
            <w:r w:rsidRPr="00D9294D">
              <w:rPr>
                <w:sz w:val="24"/>
              </w:rPr>
              <w:t>в смену</w:t>
            </w:r>
          </w:p>
        </w:tc>
        <w:tc>
          <w:tcPr>
            <w:tcW w:w="2079" w:type="dxa"/>
            <w:tcBorders>
              <w:top w:val="single" w:sz="4" w:space="0" w:color="auto"/>
              <w:bottom w:val="single" w:sz="4" w:space="0" w:color="auto"/>
            </w:tcBorders>
          </w:tcPr>
          <w:p w:rsidR="00813AE4" w:rsidRPr="00D9294D" w:rsidRDefault="00813AE4" w:rsidP="000E1AC5">
            <w:pPr>
              <w:widowControl w:val="0"/>
              <w:ind w:left="-28" w:right="-28"/>
              <w:jc w:val="center"/>
              <w:rPr>
                <w:sz w:val="24"/>
              </w:rPr>
            </w:pPr>
            <w:r w:rsidRPr="00D9294D">
              <w:rPr>
                <w:sz w:val="24"/>
              </w:rPr>
              <w:t>11,4 (4)*</w:t>
            </w:r>
          </w:p>
          <w:p w:rsidR="00813AE4" w:rsidRPr="00D9294D" w:rsidRDefault="00813AE4" w:rsidP="000E1AC5">
            <w:pPr>
              <w:widowControl w:val="0"/>
              <w:ind w:left="-28" w:right="-28"/>
              <w:jc w:val="center"/>
              <w:rPr>
                <w:sz w:val="24"/>
              </w:rPr>
            </w:pPr>
          </w:p>
          <w:p w:rsidR="00813AE4" w:rsidRPr="00D9294D" w:rsidRDefault="00813AE4" w:rsidP="000E1AC5">
            <w:pPr>
              <w:widowControl w:val="0"/>
              <w:ind w:left="-28" w:right="-28"/>
              <w:jc w:val="center"/>
              <w:rPr>
                <w:sz w:val="24"/>
              </w:rPr>
            </w:pPr>
            <w:r w:rsidRPr="00D9294D">
              <w:rPr>
                <w:sz w:val="24"/>
              </w:rPr>
              <w:t>4 (4)*</w:t>
            </w:r>
          </w:p>
          <w:p w:rsidR="00813AE4" w:rsidRPr="00D9294D" w:rsidRDefault="00813AE4" w:rsidP="000E1AC5">
            <w:pPr>
              <w:widowControl w:val="0"/>
              <w:ind w:left="-28" w:right="-28"/>
              <w:jc w:val="center"/>
              <w:rPr>
                <w:sz w:val="24"/>
              </w:rPr>
            </w:pPr>
          </w:p>
          <w:p w:rsidR="00813AE4" w:rsidRPr="00D9294D" w:rsidRDefault="00813AE4" w:rsidP="000E1AC5">
            <w:pPr>
              <w:widowControl w:val="0"/>
              <w:ind w:left="-28" w:right="-28"/>
              <w:jc w:val="center"/>
              <w:rPr>
                <w:sz w:val="24"/>
              </w:rPr>
            </w:pPr>
            <w:r w:rsidRPr="00D9294D">
              <w:rPr>
                <w:sz w:val="24"/>
              </w:rPr>
              <w:t>7,4</w:t>
            </w:r>
          </w:p>
        </w:tc>
        <w:tc>
          <w:tcPr>
            <w:tcW w:w="2442" w:type="dxa"/>
            <w:tcBorders>
              <w:top w:val="single" w:sz="4" w:space="0" w:color="auto"/>
              <w:bottom w:val="single" w:sz="4" w:space="0" w:color="auto"/>
            </w:tcBorders>
            <w:vAlign w:val="center"/>
          </w:tcPr>
          <w:p w:rsidR="00813AE4" w:rsidRPr="00D9294D" w:rsidRDefault="00813AE4" w:rsidP="000E1AC5">
            <w:pPr>
              <w:widowControl w:val="0"/>
              <w:ind w:left="-28" w:right="-28"/>
              <w:jc w:val="center"/>
              <w:rPr>
                <w:bCs/>
                <w:sz w:val="24"/>
              </w:rPr>
            </w:pPr>
            <w:r w:rsidRPr="00D9294D">
              <w:rPr>
                <w:bCs/>
                <w:sz w:val="24"/>
              </w:rPr>
              <w:t>то же</w:t>
            </w:r>
          </w:p>
        </w:tc>
        <w:tc>
          <w:tcPr>
            <w:tcW w:w="2332" w:type="dxa"/>
            <w:tcBorders>
              <w:top w:val="single" w:sz="4" w:space="0" w:color="auto"/>
              <w:bottom w:val="single" w:sz="4" w:space="0" w:color="auto"/>
            </w:tcBorders>
          </w:tcPr>
          <w:p w:rsidR="00813AE4" w:rsidRPr="00D9294D" w:rsidRDefault="00813AE4" w:rsidP="000E1AC5">
            <w:pPr>
              <w:widowControl w:val="0"/>
              <w:ind w:left="-28" w:right="-28"/>
              <w:jc w:val="center"/>
              <w:rPr>
                <w:sz w:val="24"/>
              </w:rPr>
            </w:pPr>
          </w:p>
          <w:p w:rsidR="00813AE4" w:rsidRPr="00D9294D" w:rsidRDefault="00813AE4" w:rsidP="000E1AC5">
            <w:pPr>
              <w:widowControl w:val="0"/>
              <w:ind w:left="-28" w:right="-28"/>
              <w:jc w:val="center"/>
              <w:rPr>
                <w:sz w:val="24"/>
              </w:rPr>
            </w:pPr>
          </w:p>
          <w:p w:rsidR="00813AE4" w:rsidRPr="00D9294D" w:rsidRDefault="00813AE4" w:rsidP="000E1AC5">
            <w:pPr>
              <w:widowControl w:val="0"/>
              <w:ind w:left="-28" w:right="-28"/>
              <w:jc w:val="center"/>
              <w:rPr>
                <w:sz w:val="24"/>
              </w:rPr>
            </w:pPr>
            <w:r w:rsidRPr="00D9294D">
              <w:rPr>
                <w:sz w:val="24"/>
              </w:rPr>
              <w:t>0,1-</w:t>
            </w:r>
            <w:smartTag w:uri="urn:schemas-microsoft-com:office:smarttags" w:element="metricconverter">
              <w:smartTagPr>
                <w:attr w:name="ProductID" w:val="0,2 га"/>
              </w:smartTagPr>
              <w:r w:rsidRPr="00D9294D">
                <w:rPr>
                  <w:sz w:val="24"/>
                </w:rPr>
                <w:t>0,2 га</w:t>
              </w:r>
            </w:smartTag>
            <w:r w:rsidRPr="00D9294D">
              <w:rPr>
                <w:sz w:val="24"/>
              </w:rPr>
              <w:t xml:space="preserve"> на объект</w:t>
            </w:r>
          </w:p>
          <w:p w:rsidR="00813AE4" w:rsidRPr="00D9294D" w:rsidRDefault="00813AE4" w:rsidP="000E1AC5">
            <w:pPr>
              <w:widowControl w:val="0"/>
              <w:ind w:left="-28" w:right="-28"/>
              <w:jc w:val="center"/>
              <w:rPr>
                <w:sz w:val="24"/>
              </w:rPr>
            </w:pPr>
          </w:p>
          <w:p w:rsidR="00813AE4" w:rsidRPr="00D9294D" w:rsidRDefault="00813AE4" w:rsidP="000E1AC5">
            <w:pPr>
              <w:widowControl w:val="0"/>
              <w:ind w:left="-28" w:right="-28"/>
              <w:jc w:val="center"/>
              <w:rPr>
                <w:sz w:val="24"/>
              </w:rPr>
            </w:pPr>
            <w:r w:rsidRPr="00D9294D">
              <w:rPr>
                <w:sz w:val="24"/>
              </w:rPr>
              <w:t>0,5-</w:t>
            </w:r>
            <w:smartTag w:uri="urn:schemas-microsoft-com:office:smarttags" w:element="metricconverter">
              <w:smartTagPr>
                <w:attr w:name="ProductID" w:val="1,0 га"/>
              </w:smartTagPr>
              <w:r w:rsidRPr="00D9294D">
                <w:rPr>
                  <w:sz w:val="24"/>
                </w:rPr>
                <w:t>1,0 га</w:t>
              </w:r>
            </w:smartTag>
            <w:r w:rsidRPr="00D9294D">
              <w:rPr>
                <w:sz w:val="24"/>
              </w:rPr>
              <w:t xml:space="preserve"> на объект</w:t>
            </w:r>
          </w:p>
        </w:tc>
      </w:tr>
      <w:tr w:rsidR="00813AE4" w:rsidRPr="00D9294D" w:rsidTr="00570F1B">
        <w:trPr>
          <w:trHeight w:val="93"/>
          <w:tblHeader/>
          <w:jc w:val="center"/>
        </w:trPr>
        <w:tc>
          <w:tcPr>
            <w:tcW w:w="1983" w:type="dxa"/>
            <w:tcBorders>
              <w:bottom w:val="single" w:sz="4" w:space="0" w:color="auto"/>
            </w:tcBorders>
            <w:shd w:val="clear" w:color="auto" w:fill="auto"/>
          </w:tcPr>
          <w:p w:rsidR="00813AE4" w:rsidRPr="00D9294D" w:rsidRDefault="00813AE4" w:rsidP="000E1AC5">
            <w:pPr>
              <w:widowControl w:val="0"/>
              <w:rPr>
                <w:sz w:val="24"/>
              </w:rPr>
            </w:pPr>
            <w:r w:rsidRPr="00D9294D">
              <w:rPr>
                <w:bCs/>
                <w:sz w:val="24"/>
              </w:rPr>
              <w:t>Банно-оздорови-</w:t>
            </w:r>
            <w:r w:rsidRPr="00D9294D">
              <w:rPr>
                <w:bCs/>
                <w:spacing w:val="-2"/>
                <w:sz w:val="24"/>
              </w:rPr>
              <w:t>тельный комплекс,</w:t>
            </w:r>
            <w:r w:rsidRPr="00D9294D">
              <w:rPr>
                <w:bCs/>
                <w:sz w:val="24"/>
              </w:rPr>
              <w:t xml:space="preserve"> баня, сауна</w:t>
            </w:r>
          </w:p>
        </w:tc>
        <w:tc>
          <w:tcPr>
            <w:tcW w:w="1260" w:type="dxa"/>
            <w:tcBorders>
              <w:bottom w:val="single" w:sz="4" w:space="0" w:color="auto"/>
            </w:tcBorders>
            <w:shd w:val="clear" w:color="auto" w:fill="auto"/>
          </w:tcPr>
          <w:p w:rsidR="00813AE4" w:rsidRPr="00D9294D" w:rsidRDefault="00813AE4" w:rsidP="000E1AC5">
            <w:pPr>
              <w:widowControl w:val="0"/>
              <w:ind w:left="-113" w:right="-113"/>
              <w:jc w:val="center"/>
              <w:rPr>
                <w:spacing w:val="-2"/>
                <w:sz w:val="24"/>
              </w:rPr>
            </w:pPr>
            <w:r w:rsidRPr="00D9294D">
              <w:rPr>
                <w:spacing w:val="-2"/>
                <w:sz w:val="24"/>
              </w:rPr>
              <w:t>помывочных мест / 1000 чел.</w:t>
            </w:r>
          </w:p>
        </w:tc>
        <w:tc>
          <w:tcPr>
            <w:tcW w:w="2079" w:type="dxa"/>
            <w:tcBorders>
              <w:bottom w:val="single" w:sz="4" w:space="0" w:color="auto"/>
            </w:tcBorders>
            <w:vAlign w:val="center"/>
          </w:tcPr>
          <w:p w:rsidR="00813AE4" w:rsidRPr="00D9294D" w:rsidRDefault="00813AE4" w:rsidP="000E1AC5">
            <w:pPr>
              <w:widowControl w:val="0"/>
              <w:ind w:left="-28" w:right="-28"/>
              <w:jc w:val="center"/>
              <w:rPr>
                <w:sz w:val="24"/>
              </w:rPr>
            </w:pPr>
            <w:r w:rsidRPr="00D9294D">
              <w:rPr>
                <w:sz w:val="24"/>
              </w:rPr>
              <w:t>5 **</w:t>
            </w:r>
          </w:p>
        </w:tc>
        <w:tc>
          <w:tcPr>
            <w:tcW w:w="2442" w:type="dxa"/>
            <w:tcBorders>
              <w:bottom w:val="single" w:sz="4" w:space="0" w:color="auto"/>
            </w:tcBorders>
            <w:vAlign w:val="center"/>
          </w:tcPr>
          <w:p w:rsidR="00813AE4" w:rsidRPr="00D9294D" w:rsidRDefault="00813AE4" w:rsidP="000E1AC5">
            <w:pPr>
              <w:widowControl w:val="0"/>
              <w:ind w:left="-28" w:right="-28"/>
              <w:jc w:val="center"/>
              <w:rPr>
                <w:bCs/>
                <w:sz w:val="24"/>
              </w:rPr>
            </w:pPr>
            <w:r w:rsidRPr="00D9294D">
              <w:rPr>
                <w:bCs/>
                <w:sz w:val="24"/>
              </w:rPr>
              <w:t>то же</w:t>
            </w:r>
          </w:p>
        </w:tc>
        <w:tc>
          <w:tcPr>
            <w:tcW w:w="2332" w:type="dxa"/>
            <w:tcBorders>
              <w:bottom w:val="single" w:sz="4" w:space="0" w:color="auto"/>
            </w:tcBorders>
            <w:vAlign w:val="center"/>
          </w:tcPr>
          <w:p w:rsidR="00813AE4" w:rsidRPr="00D9294D" w:rsidRDefault="00813AE4" w:rsidP="000E1AC5">
            <w:pPr>
              <w:widowControl w:val="0"/>
              <w:ind w:left="-28" w:right="-28"/>
              <w:jc w:val="center"/>
              <w:rPr>
                <w:sz w:val="24"/>
              </w:rPr>
            </w:pPr>
            <w:r w:rsidRPr="00D9294D">
              <w:rPr>
                <w:sz w:val="24"/>
              </w:rPr>
              <w:t>0,2-</w:t>
            </w:r>
            <w:smartTag w:uri="urn:schemas-microsoft-com:office:smarttags" w:element="metricconverter">
              <w:smartTagPr>
                <w:attr w:name="ProductID" w:val="0,4 га"/>
              </w:smartTagPr>
              <w:r w:rsidRPr="00D9294D">
                <w:rPr>
                  <w:sz w:val="24"/>
                </w:rPr>
                <w:t>0,4 га</w:t>
              </w:r>
            </w:smartTag>
            <w:r w:rsidRPr="00D9294D">
              <w:rPr>
                <w:sz w:val="24"/>
              </w:rPr>
              <w:t xml:space="preserve"> на объект</w:t>
            </w:r>
          </w:p>
        </w:tc>
      </w:tr>
      <w:tr w:rsidR="00813AE4" w:rsidRPr="00D9294D" w:rsidTr="00570F1B">
        <w:trPr>
          <w:trHeight w:val="93"/>
          <w:tblHeader/>
          <w:jc w:val="center"/>
        </w:trPr>
        <w:tc>
          <w:tcPr>
            <w:tcW w:w="1983" w:type="dxa"/>
            <w:tcBorders>
              <w:top w:val="single" w:sz="4" w:space="0" w:color="auto"/>
              <w:bottom w:val="single" w:sz="4" w:space="0" w:color="auto"/>
            </w:tcBorders>
            <w:shd w:val="clear" w:color="auto" w:fill="auto"/>
          </w:tcPr>
          <w:p w:rsidR="00813AE4" w:rsidRPr="00D9294D" w:rsidRDefault="00813AE4" w:rsidP="000E1AC5">
            <w:pPr>
              <w:widowControl w:val="0"/>
              <w:rPr>
                <w:sz w:val="24"/>
              </w:rPr>
            </w:pPr>
            <w:r w:rsidRPr="00D9294D">
              <w:rPr>
                <w:sz w:val="24"/>
              </w:rPr>
              <w:t>Производственные предприятия централизованного выполнения заказов</w:t>
            </w:r>
          </w:p>
        </w:tc>
        <w:tc>
          <w:tcPr>
            <w:tcW w:w="1260" w:type="dxa"/>
            <w:tcBorders>
              <w:top w:val="single" w:sz="4" w:space="0" w:color="auto"/>
              <w:bottom w:val="single" w:sz="4" w:space="0" w:color="auto"/>
            </w:tcBorders>
            <w:shd w:val="clear" w:color="auto" w:fill="auto"/>
            <w:vAlign w:val="center"/>
          </w:tcPr>
          <w:p w:rsidR="00813AE4" w:rsidRPr="00D9294D" w:rsidRDefault="00813AE4" w:rsidP="000E1AC5">
            <w:pPr>
              <w:widowControl w:val="0"/>
              <w:suppressAutoHyphens/>
              <w:ind w:left="-57" w:right="-57"/>
              <w:jc w:val="center"/>
              <w:rPr>
                <w:sz w:val="24"/>
              </w:rPr>
            </w:pPr>
            <w:r w:rsidRPr="00D9294D">
              <w:rPr>
                <w:sz w:val="24"/>
              </w:rPr>
              <w:t>объект</w:t>
            </w:r>
          </w:p>
        </w:tc>
        <w:tc>
          <w:tcPr>
            <w:tcW w:w="2079" w:type="dxa"/>
            <w:tcBorders>
              <w:top w:val="single" w:sz="4" w:space="0" w:color="auto"/>
              <w:bottom w:val="single" w:sz="4" w:space="0" w:color="auto"/>
            </w:tcBorders>
            <w:vAlign w:val="center"/>
          </w:tcPr>
          <w:p w:rsidR="00813AE4" w:rsidRPr="00D9294D" w:rsidRDefault="00813AE4" w:rsidP="000E1AC5">
            <w:pPr>
              <w:widowControl w:val="0"/>
              <w:ind w:left="-28" w:right="-28"/>
              <w:jc w:val="center"/>
              <w:rPr>
                <w:sz w:val="24"/>
              </w:rPr>
            </w:pPr>
            <w:r w:rsidRPr="00D9294D">
              <w:rPr>
                <w:sz w:val="24"/>
              </w:rPr>
              <w:t>4</w:t>
            </w:r>
          </w:p>
        </w:tc>
        <w:tc>
          <w:tcPr>
            <w:tcW w:w="2442" w:type="dxa"/>
            <w:tcBorders>
              <w:top w:val="single" w:sz="4" w:space="0" w:color="auto"/>
              <w:bottom w:val="single" w:sz="4" w:space="0" w:color="auto"/>
            </w:tcBorders>
            <w:vAlign w:val="center"/>
          </w:tcPr>
          <w:p w:rsidR="00813AE4" w:rsidRPr="00D9294D" w:rsidRDefault="00813AE4" w:rsidP="000E1AC5">
            <w:pPr>
              <w:widowControl w:val="0"/>
              <w:ind w:left="-28" w:right="-28"/>
              <w:rPr>
                <w:bCs/>
                <w:sz w:val="24"/>
              </w:rPr>
            </w:pPr>
            <w:r w:rsidRPr="00D9294D">
              <w:rPr>
                <w:bCs/>
                <w:sz w:val="24"/>
              </w:rPr>
              <w:t>Радиус пешеходно-транспортной доступности 1 ч.</w:t>
            </w:r>
          </w:p>
        </w:tc>
        <w:tc>
          <w:tcPr>
            <w:tcW w:w="2332" w:type="dxa"/>
            <w:tcBorders>
              <w:top w:val="single" w:sz="4" w:space="0" w:color="auto"/>
              <w:bottom w:val="single" w:sz="4" w:space="0" w:color="auto"/>
            </w:tcBorders>
            <w:vAlign w:val="center"/>
          </w:tcPr>
          <w:p w:rsidR="00813AE4" w:rsidRPr="00D9294D" w:rsidRDefault="00813AE4" w:rsidP="000E1AC5">
            <w:pPr>
              <w:widowControl w:val="0"/>
              <w:ind w:left="-28" w:right="-28"/>
              <w:jc w:val="center"/>
              <w:rPr>
                <w:sz w:val="24"/>
              </w:rPr>
            </w:pPr>
            <w:r w:rsidRPr="00D9294D">
              <w:rPr>
                <w:bCs/>
                <w:sz w:val="24"/>
              </w:rPr>
              <w:t>0,52-</w:t>
            </w:r>
            <w:smartTag w:uri="urn:schemas-microsoft-com:office:smarttags" w:element="metricconverter">
              <w:smartTagPr>
                <w:attr w:name="ProductID" w:val="1,2 га"/>
              </w:smartTagPr>
              <w:r w:rsidRPr="00D9294D">
                <w:rPr>
                  <w:bCs/>
                  <w:sz w:val="24"/>
                </w:rPr>
                <w:t xml:space="preserve">1,2 </w:t>
              </w:r>
              <w:r w:rsidRPr="00D9294D">
                <w:rPr>
                  <w:sz w:val="24"/>
                </w:rPr>
                <w:t>га</w:t>
              </w:r>
            </w:smartTag>
            <w:r w:rsidRPr="00D9294D">
              <w:rPr>
                <w:sz w:val="24"/>
              </w:rPr>
              <w:t xml:space="preserve"> на объект</w:t>
            </w:r>
          </w:p>
        </w:tc>
      </w:tr>
    </w:tbl>
    <w:p w:rsidR="00313484" w:rsidRPr="00D9294D" w:rsidRDefault="00313484" w:rsidP="000E1AC5">
      <w:pPr>
        <w:widowControl w:val="0"/>
        <w:spacing w:before="120"/>
        <w:ind w:firstLine="709"/>
        <w:jc w:val="both"/>
        <w:rPr>
          <w:bCs/>
          <w:sz w:val="24"/>
        </w:rPr>
      </w:pPr>
    </w:p>
    <w:p w:rsidR="00813AE4" w:rsidRPr="00D9294D" w:rsidRDefault="00813AE4" w:rsidP="000E1AC5">
      <w:pPr>
        <w:widowControl w:val="0"/>
        <w:spacing w:before="120"/>
        <w:ind w:firstLine="709"/>
        <w:jc w:val="both"/>
        <w:rPr>
          <w:bCs/>
          <w:sz w:val="24"/>
        </w:rPr>
      </w:pPr>
      <w:r w:rsidRPr="00D9294D">
        <w:rPr>
          <w:bCs/>
          <w:sz w:val="24"/>
        </w:rPr>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813AE4" w:rsidRPr="00D9294D" w:rsidRDefault="00813AE4" w:rsidP="000E1AC5">
      <w:pPr>
        <w:widowControl w:val="0"/>
        <w:ind w:firstLine="709"/>
        <w:jc w:val="both"/>
        <w:rPr>
          <w:sz w:val="24"/>
        </w:rPr>
      </w:pPr>
      <w:r w:rsidRPr="00D9294D">
        <w:rPr>
          <w:bCs/>
          <w:sz w:val="24"/>
        </w:rPr>
        <w:t xml:space="preserve">** В районах, обеспеченных благоустроенным жилым фондом, показатели минимальной обеспеченности банями и банно-оздоровительными комплексами допускается уменьшать </w:t>
      </w:r>
      <w:r w:rsidR="008D30CF">
        <w:rPr>
          <w:bCs/>
          <w:sz w:val="24"/>
        </w:rPr>
        <w:t xml:space="preserve">                          </w:t>
      </w:r>
      <w:r w:rsidRPr="00D9294D">
        <w:rPr>
          <w:bCs/>
          <w:sz w:val="24"/>
        </w:rPr>
        <w:t>до</w:t>
      </w:r>
      <w:r w:rsidR="008D30CF">
        <w:rPr>
          <w:bCs/>
          <w:sz w:val="24"/>
        </w:rPr>
        <w:t xml:space="preserve">  </w:t>
      </w:r>
      <w:r w:rsidRPr="00D9294D">
        <w:rPr>
          <w:bCs/>
          <w:sz w:val="24"/>
        </w:rPr>
        <w:t>3 мест на 1000 чел., для районов-новостроек – увеличивать до 10 мест на 1000 чел.</w:t>
      </w:r>
    </w:p>
    <w:p w:rsidR="00813AE4" w:rsidRPr="00D9294D" w:rsidRDefault="00813AE4" w:rsidP="00362FC7">
      <w:pPr>
        <w:widowControl w:val="0"/>
        <w:jc w:val="center"/>
        <w:rPr>
          <w:b/>
          <w:sz w:val="24"/>
        </w:rPr>
      </w:pPr>
      <w:r w:rsidRPr="00D9294D">
        <w:rPr>
          <w:b/>
          <w:sz w:val="24"/>
        </w:rPr>
        <w:lastRenderedPageBreak/>
        <w:t>6.3.6. Объекты повседневного обслуживания на территории малоэтажной застройки</w:t>
      </w:r>
    </w:p>
    <w:p w:rsidR="00813AE4" w:rsidRPr="00D9294D" w:rsidRDefault="00813AE4" w:rsidP="000E1AC5">
      <w:pPr>
        <w:widowControl w:val="0"/>
        <w:ind w:firstLine="709"/>
        <w:jc w:val="both"/>
        <w:rPr>
          <w:sz w:val="24"/>
        </w:rPr>
      </w:pPr>
    </w:p>
    <w:p w:rsidR="00946C7E" w:rsidRPr="00D9294D" w:rsidRDefault="00813AE4" w:rsidP="000E1AC5">
      <w:pPr>
        <w:widowControl w:val="0"/>
        <w:ind w:firstLine="709"/>
        <w:jc w:val="both"/>
        <w:rPr>
          <w:sz w:val="24"/>
        </w:rPr>
      </w:pPr>
      <w:r w:rsidRPr="00D9294D">
        <w:rPr>
          <w:bCs/>
          <w:sz w:val="24"/>
        </w:rPr>
        <w:t>6.3.6.1. Р</w:t>
      </w:r>
      <w:r w:rsidRPr="00D9294D">
        <w:rPr>
          <w:sz w:val="24"/>
        </w:rPr>
        <w:t>асчетные показатели минимально допустимого уровня обеспеченности и максимально допустимого уровня территориальной доступности объектов повседневного обслуживания, расположенных в общественно-деловых центрах на территории малоэтажной застройки, а также размеры их земельных участков приведены в таблице 6.3.6.1.</w:t>
      </w:r>
    </w:p>
    <w:p w:rsidR="00813AE4" w:rsidRPr="00D9294D" w:rsidRDefault="00813AE4" w:rsidP="000E1AC5">
      <w:pPr>
        <w:widowControl w:val="0"/>
        <w:ind w:left="7787" w:firstLine="709"/>
        <w:jc w:val="both"/>
        <w:rPr>
          <w:sz w:val="24"/>
        </w:rPr>
      </w:pPr>
      <w:r w:rsidRPr="00D9294D">
        <w:rPr>
          <w:sz w:val="24"/>
        </w:rPr>
        <w:t>Таблица 6.3.6.1</w:t>
      </w:r>
    </w:p>
    <w:tbl>
      <w:tblPr>
        <w:tblW w:w="1008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2"/>
        <w:gridCol w:w="1462"/>
        <w:gridCol w:w="2061"/>
        <w:gridCol w:w="2442"/>
        <w:gridCol w:w="2034"/>
      </w:tblGrid>
      <w:tr w:rsidR="00813AE4" w:rsidRPr="00D9294D" w:rsidTr="00570F1B">
        <w:trPr>
          <w:trHeight w:val="312"/>
          <w:jc w:val="center"/>
        </w:trPr>
        <w:tc>
          <w:tcPr>
            <w:tcW w:w="2082" w:type="dxa"/>
            <w:vMerge w:val="restart"/>
            <w:shd w:val="clear" w:color="auto" w:fill="auto"/>
            <w:vAlign w:val="center"/>
          </w:tcPr>
          <w:p w:rsidR="00813AE4" w:rsidRPr="00D9294D" w:rsidRDefault="00813AE4" w:rsidP="000E1AC5">
            <w:pPr>
              <w:widowControl w:val="0"/>
              <w:ind w:left="-57" w:right="-57"/>
              <w:jc w:val="center"/>
              <w:rPr>
                <w:b/>
                <w:sz w:val="24"/>
              </w:rPr>
            </w:pPr>
            <w:r w:rsidRPr="00D9294D">
              <w:rPr>
                <w:b/>
                <w:sz w:val="24"/>
              </w:rPr>
              <w:t xml:space="preserve">Наименование </w:t>
            </w:r>
          </w:p>
          <w:p w:rsidR="00813AE4" w:rsidRPr="00D9294D" w:rsidRDefault="00813AE4" w:rsidP="000E1AC5">
            <w:pPr>
              <w:widowControl w:val="0"/>
              <w:ind w:left="-57" w:right="-57"/>
              <w:jc w:val="center"/>
              <w:rPr>
                <w:b/>
                <w:sz w:val="24"/>
              </w:rPr>
            </w:pPr>
            <w:r w:rsidRPr="00D9294D">
              <w:rPr>
                <w:b/>
                <w:sz w:val="24"/>
              </w:rPr>
              <w:t>объектов</w:t>
            </w:r>
          </w:p>
        </w:tc>
        <w:tc>
          <w:tcPr>
            <w:tcW w:w="5965" w:type="dxa"/>
            <w:gridSpan w:val="3"/>
            <w:shd w:val="clear" w:color="auto" w:fill="auto"/>
            <w:vAlign w:val="center"/>
          </w:tcPr>
          <w:p w:rsidR="00813AE4" w:rsidRPr="00D9294D" w:rsidRDefault="00813AE4" w:rsidP="000E1AC5">
            <w:pPr>
              <w:widowControl w:val="0"/>
              <w:ind w:left="-57" w:right="-57"/>
              <w:jc w:val="center"/>
              <w:rPr>
                <w:b/>
                <w:sz w:val="24"/>
              </w:rPr>
            </w:pPr>
            <w:r w:rsidRPr="00D9294D">
              <w:rPr>
                <w:b/>
                <w:sz w:val="24"/>
              </w:rPr>
              <w:t>Расчетные показатели</w:t>
            </w:r>
          </w:p>
        </w:tc>
        <w:tc>
          <w:tcPr>
            <w:tcW w:w="2034" w:type="dxa"/>
            <w:vMerge w:val="restart"/>
            <w:vAlign w:val="center"/>
          </w:tcPr>
          <w:p w:rsidR="00813AE4" w:rsidRPr="00D9294D" w:rsidRDefault="00813AE4" w:rsidP="000E1AC5">
            <w:pPr>
              <w:widowControl w:val="0"/>
              <w:suppressAutoHyphens/>
              <w:ind w:left="-57" w:right="-57"/>
              <w:jc w:val="center"/>
              <w:rPr>
                <w:b/>
                <w:sz w:val="24"/>
              </w:rPr>
            </w:pPr>
            <w:r w:rsidRPr="00D9294D">
              <w:rPr>
                <w:b/>
                <w:sz w:val="24"/>
              </w:rPr>
              <w:t xml:space="preserve">Размер </w:t>
            </w:r>
          </w:p>
          <w:p w:rsidR="00813AE4" w:rsidRPr="00D9294D" w:rsidRDefault="00813AE4" w:rsidP="000E1AC5">
            <w:pPr>
              <w:widowControl w:val="0"/>
              <w:suppressAutoHyphens/>
              <w:ind w:left="-57" w:right="-57"/>
              <w:jc w:val="center"/>
              <w:rPr>
                <w:b/>
                <w:sz w:val="24"/>
              </w:rPr>
            </w:pPr>
            <w:r w:rsidRPr="00D9294D">
              <w:rPr>
                <w:b/>
                <w:sz w:val="24"/>
              </w:rPr>
              <w:t xml:space="preserve">земельного </w:t>
            </w:r>
          </w:p>
          <w:p w:rsidR="00813AE4" w:rsidRPr="00D9294D" w:rsidRDefault="00813AE4" w:rsidP="000E1AC5">
            <w:pPr>
              <w:widowControl w:val="0"/>
              <w:suppressAutoHyphens/>
              <w:ind w:left="-57" w:right="-57"/>
              <w:jc w:val="center"/>
              <w:rPr>
                <w:b/>
                <w:sz w:val="24"/>
              </w:rPr>
            </w:pPr>
            <w:r w:rsidRPr="00D9294D">
              <w:rPr>
                <w:b/>
                <w:sz w:val="24"/>
              </w:rPr>
              <w:t>участка</w:t>
            </w:r>
          </w:p>
        </w:tc>
      </w:tr>
      <w:tr w:rsidR="00813AE4" w:rsidRPr="00D9294D" w:rsidTr="00570F1B">
        <w:trPr>
          <w:trHeight w:val="93"/>
          <w:jc w:val="center"/>
        </w:trPr>
        <w:tc>
          <w:tcPr>
            <w:tcW w:w="2082" w:type="dxa"/>
            <w:vMerge/>
            <w:shd w:val="clear" w:color="auto" w:fill="auto"/>
            <w:vAlign w:val="center"/>
          </w:tcPr>
          <w:p w:rsidR="00813AE4" w:rsidRPr="00D9294D" w:rsidRDefault="00813AE4" w:rsidP="000E1AC5">
            <w:pPr>
              <w:widowControl w:val="0"/>
              <w:ind w:left="-57" w:right="-57"/>
              <w:jc w:val="center"/>
              <w:rPr>
                <w:b/>
                <w:sz w:val="24"/>
              </w:rPr>
            </w:pPr>
          </w:p>
        </w:tc>
        <w:tc>
          <w:tcPr>
            <w:tcW w:w="1462" w:type="dxa"/>
            <w:shd w:val="clear" w:color="auto" w:fill="auto"/>
            <w:vAlign w:val="center"/>
          </w:tcPr>
          <w:p w:rsidR="00813AE4" w:rsidRPr="00D9294D" w:rsidRDefault="00813AE4" w:rsidP="000E1AC5">
            <w:pPr>
              <w:widowControl w:val="0"/>
              <w:suppressAutoHyphens/>
              <w:ind w:left="-57" w:right="-57"/>
              <w:jc w:val="center"/>
              <w:rPr>
                <w:b/>
                <w:sz w:val="24"/>
              </w:rPr>
            </w:pPr>
            <w:r w:rsidRPr="00D9294D">
              <w:rPr>
                <w:b/>
                <w:sz w:val="24"/>
              </w:rPr>
              <w:t>единица измерения</w:t>
            </w:r>
          </w:p>
        </w:tc>
        <w:tc>
          <w:tcPr>
            <w:tcW w:w="2061" w:type="dxa"/>
            <w:vAlign w:val="center"/>
          </w:tcPr>
          <w:p w:rsidR="00813AE4" w:rsidRPr="00D9294D" w:rsidRDefault="00813AE4" w:rsidP="000E1AC5">
            <w:pPr>
              <w:widowControl w:val="0"/>
              <w:ind w:left="-57" w:right="-57"/>
              <w:jc w:val="center"/>
              <w:rPr>
                <w:b/>
                <w:sz w:val="24"/>
              </w:rPr>
            </w:pPr>
            <w:r w:rsidRPr="00D9294D">
              <w:rPr>
                <w:b/>
                <w:spacing w:val="-2"/>
                <w:sz w:val="24"/>
              </w:rPr>
              <w:t>минимально допустимого</w:t>
            </w:r>
            <w:r w:rsidRPr="00D9294D">
              <w:rPr>
                <w:b/>
                <w:sz w:val="24"/>
              </w:rPr>
              <w:t xml:space="preserve"> уровня обеспеченности </w:t>
            </w:r>
          </w:p>
        </w:tc>
        <w:tc>
          <w:tcPr>
            <w:tcW w:w="2442" w:type="dxa"/>
            <w:vAlign w:val="center"/>
          </w:tcPr>
          <w:p w:rsidR="00813AE4" w:rsidRPr="00D9294D" w:rsidRDefault="00813AE4" w:rsidP="000E1AC5">
            <w:pPr>
              <w:widowControl w:val="0"/>
              <w:ind w:left="-113" w:right="-113"/>
              <w:jc w:val="center"/>
              <w:rPr>
                <w:b/>
                <w:sz w:val="24"/>
              </w:rPr>
            </w:pPr>
            <w:r w:rsidRPr="00D9294D">
              <w:rPr>
                <w:b/>
                <w:sz w:val="24"/>
              </w:rPr>
              <w:t>максимально допустимого уровня территориальной доступности</w:t>
            </w:r>
          </w:p>
        </w:tc>
        <w:tc>
          <w:tcPr>
            <w:tcW w:w="2034" w:type="dxa"/>
            <w:vMerge/>
            <w:vAlign w:val="center"/>
          </w:tcPr>
          <w:p w:rsidR="00813AE4" w:rsidRPr="00D9294D" w:rsidRDefault="00813AE4" w:rsidP="000E1AC5">
            <w:pPr>
              <w:widowControl w:val="0"/>
              <w:ind w:left="-57" w:right="-57"/>
              <w:jc w:val="center"/>
              <w:rPr>
                <w:b/>
                <w:sz w:val="24"/>
              </w:rPr>
            </w:pPr>
          </w:p>
        </w:tc>
      </w:tr>
      <w:tr w:rsidR="00813AE4" w:rsidRPr="00D9294D" w:rsidTr="00570F1B">
        <w:trPr>
          <w:trHeight w:val="93"/>
          <w:jc w:val="center"/>
        </w:trPr>
        <w:tc>
          <w:tcPr>
            <w:tcW w:w="2082" w:type="dxa"/>
            <w:tcBorders>
              <w:bottom w:val="single" w:sz="4" w:space="0" w:color="auto"/>
            </w:tcBorders>
            <w:shd w:val="clear" w:color="auto" w:fill="auto"/>
          </w:tcPr>
          <w:p w:rsidR="00813AE4" w:rsidRPr="00D9294D" w:rsidRDefault="00813AE4" w:rsidP="000E1AC5">
            <w:pPr>
              <w:widowControl w:val="0"/>
              <w:suppressAutoHyphens/>
              <w:ind w:left="-28" w:right="-28"/>
              <w:rPr>
                <w:sz w:val="24"/>
              </w:rPr>
            </w:pPr>
            <w:r w:rsidRPr="00D9294D">
              <w:rPr>
                <w:sz w:val="24"/>
              </w:rPr>
              <w:t>Дошкольные образовательные организации</w:t>
            </w:r>
          </w:p>
        </w:tc>
        <w:tc>
          <w:tcPr>
            <w:tcW w:w="1462" w:type="dxa"/>
            <w:tcBorders>
              <w:bottom w:val="single" w:sz="4" w:space="0" w:color="auto"/>
            </w:tcBorders>
            <w:shd w:val="clear" w:color="auto" w:fill="auto"/>
          </w:tcPr>
          <w:p w:rsidR="00813AE4" w:rsidRPr="00D9294D" w:rsidRDefault="00813AE4" w:rsidP="000E1AC5">
            <w:pPr>
              <w:widowControl w:val="0"/>
              <w:suppressAutoHyphens/>
              <w:ind w:left="-57" w:right="-57"/>
              <w:jc w:val="center"/>
              <w:rPr>
                <w:sz w:val="24"/>
              </w:rPr>
            </w:pPr>
            <w:r w:rsidRPr="00D9294D">
              <w:rPr>
                <w:sz w:val="24"/>
              </w:rPr>
              <w:t>мест / 1000 чел.</w:t>
            </w:r>
          </w:p>
        </w:tc>
        <w:tc>
          <w:tcPr>
            <w:tcW w:w="2061" w:type="dxa"/>
            <w:tcBorders>
              <w:bottom w:val="single" w:sz="4" w:space="0" w:color="auto"/>
            </w:tcBorders>
          </w:tcPr>
          <w:p w:rsidR="00813AE4" w:rsidRPr="00D9294D" w:rsidRDefault="00813AE4" w:rsidP="000E1AC5">
            <w:pPr>
              <w:widowControl w:val="0"/>
              <w:suppressAutoHyphens/>
              <w:ind w:left="-28" w:right="-28"/>
              <w:jc w:val="center"/>
              <w:rPr>
                <w:sz w:val="24"/>
              </w:rPr>
            </w:pPr>
            <w:r w:rsidRPr="00D9294D">
              <w:rPr>
                <w:sz w:val="24"/>
              </w:rPr>
              <w:t>по таблице 6.3.2.1 настоящих нормативов</w:t>
            </w:r>
          </w:p>
        </w:tc>
        <w:tc>
          <w:tcPr>
            <w:tcW w:w="2442" w:type="dxa"/>
            <w:tcBorders>
              <w:bottom w:val="single" w:sz="4" w:space="0" w:color="auto"/>
            </w:tcBorders>
          </w:tcPr>
          <w:p w:rsidR="00813AE4" w:rsidRPr="00D9294D" w:rsidRDefault="00813AE4" w:rsidP="000E1AC5">
            <w:pPr>
              <w:widowControl w:val="0"/>
              <w:suppressAutoHyphens/>
              <w:ind w:right="-57"/>
              <w:rPr>
                <w:sz w:val="24"/>
              </w:rPr>
            </w:pPr>
            <w:r w:rsidRPr="00D9294D">
              <w:rPr>
                <w:sz w:val="24"/>
              </w:rPr>
              <w:t xml:space="preserve">Радиус пешеходной доступности </w:t>
            </w:r>
            <w:smartTag w:uri="urn:schemas-microsoft-com:office:smarttags" w:element="metricconverter">
              <w:smartTagPr>
                <w:attr w:name="ProductID" w:val="500 м"/>
              </w:smartTagPr>
              <w:r w:rsidRPr="00D9294D">
                <w:rPr>
                  <w:sz w:val="24"/>
                </w:rPr>
                <w:t>500 м</w:t>
              </w:r>
            </w:smartTag>
          </w:p>
        </w:tc>
        <w:tc>
          <w:tcPr>
            <w:tcW w:w="2034" w:type="dxa"/>
            <w:tcBorders>
              <w:bottom w:val="single" w:sz="4" w:space="0" w:color="auto"/>
            </w:tcBorders>
          </w:tcPr>
          <w:p w:rsidR="00813AE4" w:rsidRPr="00D9294D" w:rsidRDefault="00813AE4" w:rsidP="000E1AC5">
            <w:pPr>
              <w:widowControl w:val="0"/>
              <w:ind w:left="-28" w:right="-28"/>
              <w:jc w:val="center"/>
              <w:rPr>
                <w:bCs/>
                <w:sz w:val="24"/>
              </w:rPr>
            </w:pPr>
            <w:r w:rsidRPr="00D9294D">
              <w:rPr>
                <w:bCs/>
                <w:sz w:val="24"/>
              </w:rPr>
              <w:t xml:space="preserve">не менее </w:t>
            </w:r>
          </w:p>
          <w:p w:rsidR="00813AE4" w:rsidRPr="00D9294D" w:rsidRDefault="00813AE4" w:rsidP="000E1AC5">
            <w:pPr>
              <w:widowControl w:val="0"/>
              <w:ind w:left="-28" w:right="-28"/>
              <w:jc w:val="center"/>
              <w:rPr>
                <w:sz w:val="24"/>
              </w:rPr>
            </w:pPr>
            <w:smartTag w:uri="urn:schemas-microsoft-com:office:smarttags" w:element="metricconverter">
              <w:smartTagPr>
                <w:attr w:name="ProductID" w:val="35 м2"/>
              </w:smartTagPr>
              <w:r w:rsidRPr="00D9294D">
                <w:rPr>
                  <w:bCs/>
                  <w:sz w:val="24"/>
                </w:rPr>
                <w:t>35 м</w:t>
              </w:r>
              <w:r w:rsidRPr="00D9294D">
                <w:rPr>
                  <w:bCs/>
                  <w:sz w:val="24"/>
                  <w:vertAlign w:val="superscript"/>
                </w:rPr>
                <w:t>2</w:t>
              </w:r>
            </w:smartTag>
            <w:r w:rsidRPr="00D9294D">
              <w:rPr>
                <w:bCs/>
                <w:sz w:val="24"/>
                <w:vertAlign w:val="superscript"/>
              </w:rPr>
              <w:t xml:space="preserve"> /</w:t>
            </w:r>
            <w:r w:rsidRPr="00D9294D">
              <w:rPr>
                <w:bCs/>
                <w:sz w:val="24"/>
              </w:rPr>
              <w:t xml:space="preserve"> место</w:t>
            </w:r>
          </w:p>
        </w:tc>
      </w:tr>
      <w:tr w:rsidR="00813AE4" w:rsidRPr="00D9294D" w:rsidTr="00570F1B">
        <w:trPr>
          <w:trHeight w:val="93"/>
          <w:jc w:val="center"/>
        </w:trPr>
        <w:tc>
          <w:tcPr>
            <w:tcW w:w="2082" w:type="dxa"/>
            <w:tcBorders>
              <w:bottom w:val="single" w:sz="4" w:space="0" w:color="auto"/>
            </w:tcBorders>
            <w:shd w:val="clear" w:color="auto" w:fill="auto"/>
          </w:tcPr>
          <w:p w:rsidR="00813AE4" w:rsidRPr="00D9294D" w:rsidRDefault="00935D0C" w:rsidP="000E1AC5">
            <w:pPr>
              <w:widowControl w:val="0"/>
              <w:ind w:left="-28" w:right="-57"/>
              <w:rPr>
                <w:sz w:val="24"/>
              </w:rPr>
            </w:pPr>
            <w:r w:rsidRPr="00D9294D">
              <w:rPr>
                <w:sz w:val="24"/>
              </w:rPr>
              <w:t>Общеобразователь</w:t>
            </w:r>
            <w:r w:rsidR="00813AE4" w:rsidRPr="00D9294D">
              <w:rPr>
                <w:sz w:val="24"/>
              </w:rPr>
              <w:t xml:space="preserve">ные </w:t>
            </w:r>
            <w:r w:rsidR="00813AE4" w:rsidRPr="00D9294D">
              <w:rPr>
                <w:bCs/>
                <w:sz w:val="24"/>
              </w:rPr>
              <w:t>организации</w:t>
            </w:r>
          </w:p>
        </w:tc>
        <w:tc>
          <w:tcPr>
            <w:tcW w:w="1462" w:type="dxa"/>
            <w:tcBorders>
              <w:bottom w:val="single" w:sz="4" w:space="0" w:color="auto"/>
            </w:tcBorders>
            <w:shd w:val="clear" w:color="auto" w:fill="auto"/>
          </w:tcPr>
          <w:p w:rsidR="00813AE4" w:rsidRPr="00D9294D" w:rsidRDefault="00813AE4" w:rsidP="000E1AC5">
            <w:pPr>
              <w:widowControl w:val="0"/>
              <w:suppressAutoHyphens/>
              <w:ind w:left="-57" w:right="-57"/>
              <w:jc w:val="center"/>
              <w:rPr>
                <w:sz w:val="24"/>
              </w:rPr>
            </w:pPr>
            <w:r w:rsidRPr="00D9294D">
              <w:rPr>
                <w:sz w:val="24"/>
              </w:rPr>
              <w:t>мест / 1000 чел.</w:t>
            </w:r>
          </w:p>
        </w:tc>
        <w:tc>
          <w:tcPr>
            <w:tcW w:w="2061" w:type="dxa"/>
            <w:tcBorders>
              <w:bottom w:val="single" w:sz="4" w:space="0" w:color="auto"/>
            </w:tcBorders>
          </w:tcPr>
          <w:p w:rsidR="00813AE4" w:rsidRPr="00D9294D" w:rsidRDefault="00813AE4" w:rsidP="000E1AC5">
            <w:pPr>
              <w:widowControl w:val="0"/>
              <w:suppressAutoHyphens/>
              <w:ind w:left="-57" w:right="-57"/>
              <w:jc w:val="center"/>
              <w:rPr>
                <w:sz w:val="24"/>
              </w:rPr>
            </w:pPr>
            <w:r w:rsidRPr="00D9294D">
              <w:rPr>
                <w:sz w:val="24"/>
              </w:rPr>
              <w:t xml:space="preserve">по таблице 6.3.2.1 </w:t>
            </w:r>
            <w:r w:rsidRPr="00D9294D">
              <w:rPr>
                <w:spacing w:val="-2"/>
                <w:sz w:val="24"/>
              </w:rPr>
              <w:t>настоящих нормативов</w:t>
            </w:r>
          </w:p>
        </w:tc>
        <w:tc>
          <w:tcPr>
            <w:tcW w:w="2442" w:type="dxa"/>
            <w:tcBorders>
              <w:bottom w:val="single" w:sz="4" w:space="0" w:color="auto"/>
            </w:tcBorders>
          </w:tcPr>
          <w:p w:rsidR="00813AE4" w:rsidRPr="00D9294D" w:rsidRDefault="00813AE4" w:rsidP="000E1AC5">
            <w:pPr>
              <w:widowControl w:val="0"/>
              <w:suppressAutoHyphens/>
              <w:ind w:left="85" w:right="-57" w:hanging="142"/>
              <w:jc w:val="center"/>
              <w:rPr>
                <w:sz w:val="24"/>
              </w:rPr>
            </w:pPr>
            <w:r w:rsidRPr="00D9294D">
              <w:rPr>
                <w:sz w:val="24"/>
              </w:rPr>
              <w:t>по таблице 6.3.2.1 настоящих нормативов</w:t>
            </w:r>
          </w:p>
        </w:tc>
        <w:tc>
          <w:tcPr>
            <w:tcW w:w="2034" w:type="dxa"/>
            <w:tcBorders>
              <w:bottom w:val="single" w:sz="4" w:space="0" w:color="auto"/>
            </w:tcBorders>
          </w:tcPr>
          <w:p w:rsidR="00813AE4" w:rsidRPr="00D9294D" w:rsidRDefault="00813AE4" w:rsidP="000E1AC5">
            <w:pPr>
              <w:widowControl w:val="0"/>
              <w:ind w:left="-28" w:right="-28"/>
              <w:jc w:val="center"/>
              <w:rPr>
                <w:bCs/>
                <w:sz w:val="24"/>
              </w:rPr>
            </w:pPr>
            <w:r w:rsidRPr="00D9294D">
              <w:rPr>
                <w:bCs/>
                <w:sz w:val="24"/>
              </w:rPr>
              <w:t xml:space="preserve">не менее </w:t>
            </w:r>
          </w:p>
          <w:p w:rsidR="00813AE4" w:rsidRPr="00D9294D" w:rsidRDefault="00813AE4" w:rsidP="000E1AC5">
            <w:pPr>
              <w:widowControl w:val="0"/>
              <w:ind w:left="-28" w:right="-28"/>
              <w:jc w:val="center"/>
              <w:rPr>
                <w:sz w:val="24"/>
              </w:rPr>
            </w:pPr>
            <w:smartTag w:uri="urn:schemas-microsoft-com:office:smarttags" w:element="metricconverter">
              <w:smartTagPr>
                <w:attr w:name="ProductID" w:val="16 м2"/>
              </w:smartTagPr>
              <w:r w:rsidRPr="00D9294D">
                <w:rPr>
                  <w:bCs/>
                  <w:sz w:val="24"/>
                </w:rPr>
                <w:t>16 м</w:t>
              </w:r>
              <w:r w:rsidRPr="00D9294D">
                <w:rPr>
                  <w:bCs/>
                  <w:sz w:val="24"/>
                  <w:vertAlign w:val="superscript"/>
                </w:rPr>
                <w:t>2</w:t>
              </w:r>
            </w:smartTag>
            <w:r w:rsidRPr="00D9294D">
              <w:rPr>
                <w:bCs/>
                <w:sz w:val="24"/>
                <w:vertAlign w:val="superscript"/>
              </w:rPr>
              <w:t xml:space="preserve"> /</w:t>
            </w:r>
            <w:r w:rsidRPr="00D9294D">
              <w:rPr>
                <w:bCs/>
                <w:sz w:val="24"/>
              </w:rPr>
              <w:t xml:space="preserve"> место</w:t>
            </w:r>
          </w:p>
        </w:tc>
      </w:tr>
      <w:tr w:rsidR="00813AE4" w:rsidRPr="00D9294D" w:rsidTr="00570F1B">
        <w:trPr>
          <w:trHeight w:val="93"/>
          <w:jc w:val="center"/>
        </w:trPr>
        <w:tc>
          <w:tcPr>
            <w:tcW w:w="2082" w:type="dxa"/>
            <w:tcBorders>
              <w:bottom w:val="single" w:sz="4" w:space="0" w:color="auto"/>
            </w:tcBorders>
            <w:shd w:val="clear" w:color="auto" w:fill="auto"/>
          </w:tcPr>
          <w:p w:rsidR="00813AE4" w:rsidRPr="00D9294D" w:rsidRDefault="00935D0C" w:rsidP="000E1AC5">
            <w:pPr>
              <w:widowControl w:val="0"/>
              <w:ind w:left="-28" w:right="-28"/>
              <w:rPr>
                <w:sz w:val="24"/>
              </w:rPr>
            </w:pPr>
            <w:r w:rsidRPr="00D9294D">
              <w:rPr>
                <w:sz w:val="24"/>
              </w:rPr>
              <w:t>Спортивно-досуго</w:t>
            </w:r>
            <w:r w:rsidR="00813AE4" w:rsidRPr="00D9294D">
              <w:rPr>
                <w:sz w:val="24"/>
              </w:rPr>
              <w:t>вый комплекс</w:t>
            </w:r>
          </w:p>
        </w:tc>
        <w:tc>
          <w:tcPr>
            <w:tcW w:w="1462" w:type="dxa"/>
            <w:tcBorders>
              <w:bottom w:val="single" w:sz="4" w:space="0" w:color="auto"/>
            </w:tcBorders>
            <w:shd w:val="clear" w:color="auto" w:fill="auto"/>
          </w:tcPr>
          <w:p w:rsidR="00813AE4" w:rsidRPr="00D9294D" w:rsidRDefault="00813AE4" w:rsidP="000E1AC5">
            <w:pPr>
              <w:widowControl w:val="0"/>
              <w:suppressAutoHyphens/>
              <w:ind w:left="-57" w:right="-57"/>
              <w:jc w:val="center"/>
              <w:rPr>
                <w:sz w:val="24"/>
              </w:rPr>
            </w:pPr>
            <w:r w:rsidRPr="00D9294D">
              <w:rPr>
                <w:sz w:val="24"/>
              </w:rPr>
              <w:t>м</w:t>
            </w:r>
            <w:r w:rsidRPr="00D9294D">
              <w:rPr>
                <w:sz w:val="24"/>
                <w:vertAlign w:val="superscript"/>
              </w:rPr>
              <w:t>2</w:t>
            </w:r>
            <w:r w:rsidRPr="00D9294D">
              <w:rPr>
                <w:sz w:val="24"/>
              </w:rPr>
              <w:t xml:space="preserve"> общей площади / 1000 чел.</w:t>
            </w:r>
          </w:p>
        </w:tc>
        <w:tc>
          <w:tcPr>
            <w:tcW w:w="2061" w:type="dxa"/>
            <w:tcBorders>
              <w:bottom w:val="single" w:sz="4" w:space="0" w:color="auto"/>
            </w:tcBorders>
          </w:tcPr>
          <w:p w:rsidR="00813AE4" w:rsidRPr="00D9294D" w:rsidRDefault="00813AE4" w:rsidP="000E1AC5">
            <w:pPr>
              <w:widowControl w:val="0"/>
              <w:ind w:left="-28" w:right="-28"/>
              <w:jc w:val="center"/>
              <w:rPr>
                <w:sz w:val="24"/>
              </w:rPr>
            </w:pPr>
            <w:r w:rsidRPr="00D9294D">
              <w:rPr>
                <w:sz w:val="24"/>
              </w:rPr>
              <w:t>300</w:t>
            </w:r>
          </w:p>
        </w:tc>
        <w:tc>
          <w:tcPr>
            <w:tcW w:w="2442" w:type="dxa"/>
            <w:tcBorders>
              <w:bottom w:val="single" w:sz="4" w:space="0" w:color="auto"/>
            </w:tcBorders>
          </w:tcPr>
          <w:p w:rsidR="00813AE4" w:rsidRPr="00D9294D" w:rsidRDefault="00813AE4" w:rsidP="000E1AC5">
            <w:pPr>
              <w:widowControl w:val="0"/>
              <w:ind w:right="-57"/>
              <w:rPr>
                <w:sz w:val="24"/>
              </w:rPr>
            </w:pPr>
            <w:r w:rsidRPr="00D9294D">
              <w:rPr>
                <w:sz w:val="24"/>
              </w:rPr>
              <w:t xml:space="preserve">Радиус пешеходной доступности </w:t>
            </w:r>
            <w:smartTag w:uri="urn:schemas-microsoft-com:office:smarttags" w:element="metricconverter">
              <w:smartTagPr>
                <w:attr w:name="ProductID" w:val="800 м"/>
              </w:smartTagPr>
              <w:r w:rsidRPr="00D9294D">
                <w:rPr>
                  <w:sz w:val="24"/>
                </w:rPr>
                <w:t>800 м</w:t>
              </w:r>
            </w:smartTag>
          </w:p>
        </w:tc>
        <w:tc>
          <w:tcPr>
            <w:tcW w:w="2034" w:type="dxa"/>
            <w:tcBorders>
              <w:bottom w:val="single" w:sz="4" w:space="0" w:color="auto"/>
            </w:tcBorders>
          </w:tcPr>
          <w:p w:rsidR="00813AE4" w:rsidRPr="00D9294D" w:rsidRDefault="00813AE4" w:rsidP="000E1AC5">
            <w:pPr>
              <w:widowControl w:val="0"/>
              <w:ind w:left="-28" w:right="-28"/>
              <w:jc w:val="center"/>
              <w:rPr>
                <w:sz w:val="24"/>
              </w:rPr>
            </w:pPr>
            <w:r w:rsidRPr="00D9294D">
              <w:rPr>
                <w:bCs/>
                <w:sz w:val="24"/>
              </w:rPr>
              <w:t>0,2-</w:t>
            </w:r>
            <w:smartTag w:uri="urn:schemas-microsoft-com:office:smarttags" w:element="metricconverter">
              <w:smartTagPr>
                <w:attr w:name="ProductID" w:val="0,5 га"/>
              </w:smartTagPr>
              <w:r w:rsidRPr="00D9294D">
                <w:rPr>
                  <w:bCs/>
                  <w:sz w:val="24"/>
                </w:rPr>
                <w:t xml:space="preserve">0,5 </w:t>
              </w:r>
              <w:r w:rsidRPr="00D9294D">
                <w:rPr>
                  <w:sz w:val="24"/>
                </w:rPr>
                <w:t>га</w:t>
              </w:r>
            </w:smartTag>
            <w:r w:rsidRPr="00D9294D">
              <w:rPr>
                <w:sz w:val="24"/>
              </w:rPr>
              <w:t xml:space="preserve"> / объект</w:t>
            </w:r>
          </w:p>
        </w:tc>
      </w:tr>
      <w:tr w:rsidR="00813AE4" w:rsidRPr="00D9294D" w:rsidTr="00570F1B">
        <w:trPr>
          <w:trHeight w:val="93"/>
          <w:jc w:val="center"/>
        </w:trPr>
        <w:tc>
          <w:tcPr>
            <w:tcW w:w="2082" w:type="dxa"/>
            <w:tcBorders>
              <w:bottom w:val="nil"/>
            </w:tcBorders>
            <w:shd w:val="clear" w:color="auto" w:fill="auto"/>
          </w:tcPr>
          <w:p w:rsidR="00813AE4" w:rsidRPr="00D9294D" w:rsidRDefault="00813AE4" w:rsidP="000E1AC5">
            <w:pPr>
              <w:widowControl w:val="0"/>
              <w:ind w:left="-28" w:right="-28"/>
              <w:rPr>
                <w:sz w:val="24"/>
              </w:rPr>
            </w:pPr>
            <w:r w:rsidRPr="00D9294D">
              <w:rPr>
                <w:sz w:val="24"/>
              </w:rPr>
              <w:t>Амбулаторно-поликлинические учреждения:</w:t>
            </w:r>
          </w:p>
        </w:tc>
        <w:tc>
          <w:tcPr>
            <w:tcW w:w="1462" w:type="dxa"/>
            <w:tcBorders>
              <w:bottom w:val="nil"/>
            </w:tcBorders>
            <w:shd w:val="clear" w:color="auto" w:fill="auto"/>
          </w:tcPr>
          <w:p w:rsidR="00813AE4" w:rsidRPr="00D9294D" w:rsidRDefault="00813AE4" w:rsidP="000E1AC5">
            <w:pPr>
              <w:widowControl w:val="0"/>
              <w:suppressAutoHyphens/>
              <w:ind w:left="-57" w:right="-57"/>
              <w:jc w:val="center"/>
              <w:rPr>
                <w:sz w:val="24"/>
              </w:rPr>
            </w:pPr>
          </w:p>
        </w:tc>
        <w:tc>
          <w:tcPr>
            <w:tcW w:w="2061" w:type="dxa"/>
            <w:tcBorders>
              <w:bottom w:val="nil"/>
            </w:tcBorders>
          </w:tcPr>
          <w:p w:rsidR="00813AE4" w:rsidRPr="00D9294D" w:rsidRDefault="00813AE4" w:rsidP="000E1AC5">
            <w:pPr>
              <w:widowControl w:val="0"/>
              <w:ind w:left="-28" w:right="-28"/>
              <w:jc w:val="center"/>
              <w:rPr>
                <w:sz w:val="24"/>
              </w:rPr>
            </w:pPr>
          </w:p>
        </w:tc>
        <w:tc>
          <w:tcPr>
            <w:tcW w:w="2442" w:type="dxa"/>
            <w:tcBorders>
              <w:bottom w:val="nil"/>
            </w:tcBorders>
          </w:tcPr>
          <w:p w:rsidR="00813AE4" w:rsidRPr="00D9294D" w:rsidRDefault="00813AE4" w:rsidP="000E1AC5">
            <w:pPr>
              <w:widowControl w:val="0"/>
              <w:ind w:right="-57"/>
              <w:rPr>
                <w:sz w:val="24"/>
              </w:rPr>
            </w:pPr>
          </w:p>
        </w:tc>
        <w:tc>
          <w:tcPr>
            <w:tcW w:w="2034" w:type="dxa"/>
            <w:tcBorders>
              <w:bottom w:val="nil"/>
            </w:tcBorders>
          </w:tcPr>
          <w:p w:rsidR="00813AE4" w:rsidRPr="00D9294D" w:rsidRDefault="00813AE4" w:rsidP="000E1AC5">
            <w:pPr>
              <w:widowControl w:val="0"/>
              <w:jc w:val="center"/>
              <w:rPr>
                <w:sz w:val="24"/>
              </w:rPr>
            </w:pPr>
            <w:smartTag w:uri="urn:schemas-microsoft-com:office:smarttags" w:element="metricconverter">
              <w:smartTagPr>
                <w:attr w:name="ProductID" w:val="0,1 га"/>
              </w:smartTagPr>
              <w:r w:rsidRPr="00D9294D">
                <w:rPr>
                  <w:sz w:val="24"/>
                </w:rPr>
                <w:t>0,1 га</w:t>
              </w:r>
            </w:smartTag>
            <w:r w:rsidRPr="00D9294D">
              <w:rPr>
                <w:sz w:val="24"/>
              </w:rPr>
              <w:t xml:space="preserve"> на 100 посещений в смену, </w:t>
            </w:r>
          </w:p>
          <w:p w:rsidR="00813AE4" w:rsidRPr="00D9294D" w:rsidRDefault="00813AE4" w:rsidP="000E1AC5">
            <w:pPr>
              <w:widowControl w:val="0"/>
              <w:ind w:left="-28" w:right="-28"/>
              <w:jc w:val="center"/>
              <w:rPr>
                <w:sz w:val="24"/>
              </w:rPr>
            </w:pPr>
            <w:r w:rsidRPr="00D9294D">
              <w:rPr>
                <w:bCs/>
                <w:sz w:val="24"/>
              </w:rPr>
              <w:t>но не менее:</w:t>
            </w:r>
          </w:p>
        </w:tc>
      </w:tr>
      <w:tr w:rsidR="00813AE4" w:rsidRPr="00D9294D" w:rsidTr="00570F1B">
        <w:trPr>
          <w:trHeight w:val="93"/>
          <w:jc w:val="center"/>
        </w:trPr>
        <w:tc>
          <w:tcPr>
            <w:tcW w:w="2082" w:type="dxa"/>
            <w:tcBorders>
              <w:top w:val="nil"/>
              <w:bottom w:val="nil"/>
            </w:tcBorders>
            <w:shd w:val="clear" w:color="auto" w:fill="auto"/>
          </w:tcPr>
          <w:p w:rsidR="00813AE4" w:rsidRPr="00D9294D" w:rsidRDefault="00813AE4" w:rsidP="000E1AC5">
            <w:pPr>
              <w:widowControl w:val="0"/>
              <w:ind w:left="-28" w:right="-28"/>
              <w:rPr>
                <w:sz w:val="24"/>
              </w:rPr>
            </w:pPr>
            <w:r w:rsidRPr="00D9294D">
              <w:rPr>
                <w:sz w:val="24"/>
              </w:rPr>
              <w:t>- поликлиники</w:t>
            </w:r>
          </w:p>
        </w:tc>
        <w:tc>
          <w:tcPr>
            <w:tcW w:w="1462" w:type="dxa"/>
            <w:tcBorders>
              <w:top w:val="nil"/>
              <w:bottom w:val="nil"/>
            </w:tcBorders>
            <w:shd w:val="clear" w:color="auto" w:fill="auto"/>
          </w:tcPr>
          <w:p w:rsidR="00813AE4" w:rsidRPr="00D9294D" w:rsidRDefault="00813AE4" w:rsidP="000E1AC5">
            <w:pPr>
              <w:widowControl w:val="0"/>
              <w:suppressAutoHyphens/>
              <w:ind w:left="-57" w:right="-57"/>
              <w:jc w:val="center"/>
              <w:rPr>
                <w:sz w:val="24"/>
              </w:rPr>
            </w:pPr>
            <w:r w:rsidRPr="00D9294D">
              <w:rPr>
                <w:bCs/>
                <w:sz w:val="24"/>
              </w:rPr>
              <w:t>посещений в смену / 1000 чел.</w:t>
            </w:r>
          </w:p>
        </w:tc>
        <w:tc>
          <w:tcPr>
            <w:tcW w:w="2061" w:type="dxa"/>
            <w:tcBorders>
              <w:top w:val="nil"/>
              <w:bottom w:val="nil"/>
            </w:tcBorders>
          </w:tcPr>
          <w:p w:rsidR="00813AE4" w:rsidRPr="00D9294D" w:rsidRDefault="00813AE4" w:rsidP="000E1AC5">
            <w:pPr>
              <w:widowControl w:val="0"/>
              <w:ind w:left="-28" w:right="-28"/>
              <w:jc w:val="center"/>
              <w:rPr>
                <w:sz w:val="24"/>
              </w:rPr>
            </w:pPr>
            <w:r w:rsidRPr="00D9294D">
              <w:rPr>
                <w:sz w:val="24"/>
              </w:rPr>
              <w:t>22</w:t>
            </w:r>
          </w:p>
        </w:tc>
        <w:tc>
          <w:tcPr>
            <w:tcW w:w="2442" w:type="dxa"/>
            <w:tcBorders>
              <w:top w:val="nil"/>
              <w:bottom w:val="nil"/>
            </w:tcBorders>
          </w:tcPr>
          <w:p w:rsidR="00813AE4" w:rsidRPr="00D9294D" w:rsidRDefault="00813AE4" w:rsidP="000E1AC5">
            <w:pPr>
              <w:widowControl w:val="0"/>
              <w:ind w:right="-57"/>
              <w:rPr>
                <w:sz w:val="24"/>
              </w:rPr>
            </w:pPr>
            <w:r w:rsidRPr="00D9294D">
              <w:rPr>
                <w:sz w:val="24"/>
              </w:rPr>
              <w:t xml:space="preserve">Радиус пешеходной доступности </w:t>
            </w:r>
            <w:smartTag w:uri="urn:schemas-microsoft-com:office:smarttags" w:element="metricconverter">
              <w:smartTagPr>
                <w:attr w:name="ProductID" w:val="1000 м"/>
              </w:smartTagPr>
              <w:r w:rsidRPr="00D9294D">
                <w:rPr>
                  <w:sz w:val="24"/>
                </w:rPr>
                <w:t>1000 м</w:t>
              </w:r>
            </w:smartTag>
          </w:p>
        </w:tc>
        <w:tc>
          <w:tcPr>
            <w:tcW w:w="2034" w:type="dxa"/>
            <w:tcBorders>
              <w:top w:val="nil"/>
              <w:bottom w:val="nil"/>
            </w:tcBorders>
          </w:tcPr>
          <w:p w:rsidR="00813AE4" w:rsidRPr="00D9294D" w:rsidRDefault="00813AE4" w:rsidP="000E1AC5">
            <w:pPr>
              <w:widowControl w:val="0"/>
              <w:ind w:left="-28" w:right="-28"/>
              <w:jc w:val="center"/>
              <w:rPr>
                <w:sz w:val="24"/>
              </w:rPr>
            </w:pPr>
            <w:smartTag w:uri="urn:schemas-microsoft-com:office:smarttags" w:element="metricconverter">
              <w:smartTagPr>
                <w:attr w:name="ProductID" w:val="0,5 га"/>
              </w:smartTagPr>
              <w:r w:rsidRPr="00D9294D">
                <w:rPr>
                  <w:sz w:val="24"/>
                </w:rPr>
                <w:t>0,5 га</w:t>
              </w:r>
            </w:smartTag>
            <w:r w:rsidRPr="00D9294D">
              <w:rPr>
                <w:sz w:val="24"/>
              </w:rPr>
              <w:t xml:space="preserve"> / объект</w:t>
            </w:r>
          </w:p>
        </w:tc>
      </w:tr>
      <w:tr w:rsidR="00813AE4" w:rsidRPr="00D9294D" w:rsidTr="00570F1B">
        <w:trPr>
          <w:trHeight w:val="93"/>
          <w:jc w:val="center"/>
        </w:trPr>
        <w:tc>
          <w:tcPr>
            <w:tcW w:w="2082" w:type="dxa"/>
            <w:tcBorders>
              <w:top w:val="nil"/>
              <w:bottom w:val="single" w:sz="4" w:space="0" w:color="auto"/>
            </w:tcBorders>
            <w:shd w:val="clear" w:color="auto" w:fill="auto"/>
          </w:tcPr>
          <w:p w:rsidR="00813AE4" w:rsidRPr="00D9294D" w:rsidRDefault="00813AE4" w:rsidP="000E1AC5">
            <w:pPr>
              <w:widowControl w:val="0"/>
              <w:ind w:left="-28" w:right="-28"/>
              <w:rPr>
                <w:sz w:val="24"/>
              </w:rPr>
            </w:pPr>
            <w:r w:rsidRPr="00D9294D">
              <w:rPr>
                <w:sz w:val="24"/>
              </w:rPr>
              <w:t>- амбулатории</w:t>
            </w:r>
          </w:p>
        </w:tc>
        <w:tc>
          <w:tcPr>
            <w:tcW w:w="1462" w:type="dxa"/>
            <w:tcBorders>
              <w:top w:val="nil"/>
              <w:bottom w:val="single" w:sz="4" w:space="0" w:color="auto"/>
            </w:tcBorders>
            <w:shd w:val="clear" w:color="auto" w:fill="auto"/>
          </w:tcPr>
          <w:p w:rsidR="00813AE4" w:rsidRPr="00D9294D" w:rsidRDefault="00813AE4" w:rsidP="000E1AC5">
            <w:pPr>
              <w:widowControl w:val="0"/>
              <w:suppressAutoHyphens/>
              <w:ind w:left="-57" w:right="-57"/>
              <w:jc w:val="center"/>
              <w:rPr>
                <w:sz w:val="24"/>
              </w:rPr>
            </w:pPr>
            <w:r w:rsidRPr="00D9294D">
              <w:rPr>
                <w:sz w:val="24"/>
              </w:rPr>
              <w:t>м</w:t>
            </w:r>
            <w:r w:rsidRPr="00D9294D">
              <w:rPr>
                <w:sz w:val="24"/>
                <w:vertAlign w:val="superscript"/>
              </w:rPr>
              <w:t>2</w:t>
            </w:r>
            <w:r w:rsidRPr="00D9294D">
              <w:rPr>
                <w:sz w:val="24"/>
              </w:rPr>
              <w:t xml:space="preserve"> общей площади / 1000 чел.</w:t>
            </w:r>
          </w:p>
        </w:tc>
        <w:tc>
          <w:tcPr>
            <w:tcW w:w="2061" w:type="dxa"/>
            <w:tcBorders>
              <w:top w:val="nil"/>
              <w:bottom w:val="single" w:sz="4" w:space="0" w:color="auto"/>
            </w:tcBorders>
          </w:tcPr>
          <w:p w:rsidR="00813AE4" w:rsidRPr="00D9294D" w:rsidRDefault="00813AE4" w:rsidP="000E1AC5">
            <w:pPr>
              <w:widowControl w:val="0"/>
              <w:ind w:left="-28" w:right="-28"/>
              <w:jc w:val="center"/>
              <w:rPr>
                <w:sz w:val="24"/>
              </w:rPr>
            </w:pPr>
            <w:r w:rsidRPr="00D9294D">
              <w:rPr>
                <w:sz w:val="24"/>
              </w:rPr>
              <w:t>50</w:t>
            </w:r>
          </w:p>
        </w:tc>
        <w:tc>
          <w:tcPr>
            <w:tcW w:w="2442" w:type="dxa"/>
            <w:tcBorders>
              <w:top w:val="nil"/>
              <w:bottom w:val="single" w:sz="4" w:space="0" w:color="auto"/>
            </w:tcBorders>
          </w:tcPr>
          <w:p w:rsidR="00813AE4" w:rsidRPr="00D9294D" w:rsidRDefault="00813AE4" w:rsidP="000E1AC5">
            <w:pPr>
              <w:widowControl w:val="0"/>
              <w:ind w:right="-57"/>
              <w:jc w:val="center"/>
              <w:rPr>
                <w:sz w:val="24"/>
              </w:rPr>
            </w:pPr>
            <w:r w:rsidRPr="00D9294D">
              <w:rPr>
                <w:sz w:val="24"/>
              </w:rPr>
              <w:t>то же</w:t>
            </w:r>
          </w:p>
        </w:tc>
        <w:tc>
          <w:tcPr>
            <w:tcW w:w="2034" w:type="dxa"/>
            <w:tcBorders>
              <w:top w:val="nil"/>
              <w:bottom w:val="single" w:sz="4" w:space="0" w:color="auto"/>
            </w:tcBorders>
          </w:tcPr>
          <w:p w:rsidR="00813AE4" w:rsidRPr="00D9294D" w:rsidRDefault="00813AE4" w:rsidP="000E1AC5">
            <w:pPr>
              <w:widowControl w:val="0"/>
              <w:ind w:left="-28" w:right="-28"/>
              <w:jc w:val="center"/>
              <w:rPr>
                <w:sz w:val="24"/>
              </w:rPr>
            </w:pPr>
            <w:smartTag w:uri="urn:schemas-microsoft-com:office:smarttags" w:element="metricconverter">
              <w:smartTagPr>
                <w:attr w:name="ProductID" w:val="0,2 га"/>
              </w:smartTagPr>
              <w:r w:rsidRPr="00D9294D">
                <w:rPr>
                  <w:sz w:val="24"/>
                </w:rPr>
                <w:t>0,2 га</w:t>
              </w:r>
            </w:smartTag>
            <w:r w:rsidRPr="00D9294D">
              <w:rPr>
                <w:sz w:val="24"/>
              </w:rPr>
              <w:t xml:space="preserve"> / объект</w:t>
            </w:r>
          </w:p>
        </w:tc>
      </w:tr>
      <w:tr w:rsidR="00813AE4" w:rsidRPr="00D9294D" w:rsidTr="00570F1B">
        <w:trPr>
          <w:trHeight w:val="93"/>
          <w:jc w:val="center"/>
        </w:trPr>
        <w:tc>
          <w:tcPr>
            <w:tcW w:w="2082" w:type="dxa"/>
            <w:tcBorders>
              <w:bottom w:val="single" w:sz="4" w:space="0" w:color="auto"/>
            </w:tcBorders>
            <w:shd w:val="clear" w:color="auto" w:fill="auto"/>
          </w:tcPr>
          <w:p w:rsidR="00813AE4" w:rsidRPr="00D9294D" w:rsidRDefault="00813AE4" w:rsidP="000E1AC5">
            <w:pPr>
              <w:widowControl w:val="0"/>
              <w:ind w:left="-28" w:right="-28"/>
              <w:rPr>
                <w:sz w:val="24"/>
              </w:rPr>
            </w:pPr>
            <w:r w:rsidRPr="00D9294D">
              <w:rPr>
                <w:spacing w:val="-2"/>
                <w:sz w:val="24"/>
              </w:rPr>
              <w:t>Аптеки</w:t>
            </w:r>
          </w:p>
        </w:tc>
        <w:tc>
          <w:tcPr>
            <w:tcW w:w="1462" w:type="dxa"/>
            <w:tcBorders>
              <w:bottom w:val="single" w:sz="4" w:space="0" w:color="auto"/>
            </w:tcBorders>
            <w:shd w:val="clear" w:color="auto" w:fill="auto"/>
          </w:tcPr>
          <w:p w:rsidR="00813AE4" w:rsidRPr="00D9294D" w:rsidRDefault="00813AE4" w:rsidP="000E1AC5">
            <w:pPr>
              <w:widowControl w:val="0"/>
              <w:suppressAutoHyphens/>
              <w:ind w:left="-57" w:right="-57"/>
              <w:jc w:val="center"/>
              <w:rPr>
                <w:sz w:val="24"/>
              </w:rPr>
            </w:pPr>
            <w:r w:rsidRPr="00D9294D">
              <w:rPr>
                <w:sz w:val="24"/>
              </w:rPr>
              <w:t>м</w:t>
            </w:r>
            <w:r w:rsidRPr="00D9294D">
              <w:rPr>
                <w:sz w:val="24"/>
                <w:vertAlign w:val="superscript"/>
              </w:rPr>
              <w:t>2</w:t>
            </w:r>
            <w:r w:rsidRPr="00D9294D">
              <w:rPr>
                <w:sz w:val="24"/>
              </w:rPr>
              <w:t xml:space="preserve"> общей площади / 1000 чел.</w:t>
            </w:r>
          </w:p>
        </w:tc>
        <w:tc>
          <w:tcPr>
            <w:tcW w:w="2061" w:type="dxa"/>
            <w:tcBorders>
              <w:bottom w:val="single" w:sz="4" w:space="0" w:color="auto"/>
            </w:tcBorders>
          </w:tcPr>
          <w:p w:rsidR="00813AE4" w:rsidRPr="00D9294D" w:rsidRDefault="00813AE4" w:rsidP="000E1AC5">
            <w:pPr>
              <w:widowControl w:val="0"/>
              <w:ind w:left="-28" w:right="-28"/>
              <w:jc w:val="center"/>
              <w:rPr>
                <w:sz w:val="24"/>
              </w:rPr>
            </w:pPr>
            <w:r w:rsidRPr="00D9294D">
              <w:rPr>
                <w:sz w:val="24"/>
              </w:rPr>
              <w:t>50</w:t>
            </w:r>
          </w:p>
        </w:tc>
        <w:tc>
          <w:tcPr>
            <w:tcW w:w="2442" w:type="dxa"/>
            <w:tcBorders>
              <w:bottom w:val="single" w:sz="4" w:space="0" w:color="auto"/>
            </w:tcBorders>
          </w:tcPr>
          <w:p w:rsidR="00813AE4" w:rsidRPr="00D9294D" w:rsidRDefault="00813AE4" w:rsidP="000E1AC5">
            <w:pPr>
              <w:widowControl w:val="0"/>
              <w:ind w:right="-57"/>
              <w:rPr>
                <w:sz w:val="24"/>
              </w:rPr>
            </w:pPr>
            <w:r w:rsidRPr="00D9294D">
              <w:rPr>
                <w:sz w:val="24"/>
              </w:rPr>
              <w:t xml:space="preserve">Радиус пешеходной доступности </w:t>
            </w:r>
            <w:smartTag w:uri="urn:schemas-microsoft-com:office:smarttags" w:element="metricconverter">
              <w:smartTagPr>
                <w:attr w:name="ProductID" w:val="800 м"/>
              </w:smartTagPr>
              <w:r w:rsidRPr="00D9294D">
                <w:rPr>
                  <w:sz w:val="24"/>
                </w:rPr>
                <w:t>800 м</w:t>
              </w:r>
            </w:smartTag>
          </w:p>
        </w:tc>
        <w:tc>
          <w:tcPr>
            <w:tcW w:w="2034" w:type="dxa"/>
            <w:tcBorders>
              <w:bottom w:val="single" w:sz="4" w:space="0" w:color="auto"/>
            </w:tcBorders>
          </w:tcPr>
          <w:p w:rsidR="00813AE4" w:rsidRPr="00D9294D" w:rsidRDefault="00813AE4" w:rsidP="000E1AC5">
            <w:pPr>
              <w:widowControl w:val="0"/>
              <w:ind w:left="-28" w:right="-28"/>
              <w:jc w:val="center"/>
              <w:rPr>
                <w:sz w:val="24"/>
              </w:rPr>
            </w:pPr>
            <w:r w:rsidRPr="00D9294D">
              <w:rPr>
                <w:bCs/>
                <w:sz w:val="24"/>
              </w:rPr>
              <w:t>0,2-</w:t>
            </w:r>
            <w:smartTag w:uri="urn:schemas-microsoft-com:office:smarttags" w:element="metricconverter">
              <w:smartTagPr>
                <w:attr w:name="ProductID" w:val="0,4 га"/>
              </w:smartTagPr>
              <w:r w:rsidRPr="00D9294D">
                <w:rPr>
                  <w:bCs/>
                  <w:sz w:val="24"/>
                </w:rPr>
                <w:t xml:space="preserve">0,4 </w:t>
              </w:r>
              <w:r w:rsidRPr="00D9294D">
                <w:rPr>
                  <w:sz w:val="24"/>
                </w:rPr>
                <w:t>га</w:t>
              </w:r>
            </w:smartTag>
            <w:r w:rsidRPr="00D9294D">
              <w:rPr>
                <w:sz w:val="24"/>
              </w:rPr>
              <w:t xml:space="preserve"> / объект или встроенные</w:t>
            </w:r>
          </w:p>
        </w:tc>
      </w:tr>
      <w:tr w:rsidR="00813AE4" w:rsidRPr="00D9294D" w:rsidTr="00570F1B">
        <w:trPr>
          <w:trHeight w:val="93"/>
          <w:jc w:val="center"/>
        </w:trPr>
        <w:tc>
          <w:tcPr>
            <w:tcW w:w="2082" w:type="dxa"/>
            <w:tcBorders>
              <w:bottom w:val="nil"/>
            </w:tcBorders>
            <w:shd w:val="clear" w:color="auto" w:fill="auto"/>
          </w:tcPr>
          <w:p w:rsidR="00813AE4" w:rsidRPr="00D9294D" w:rsidRDefault="00813AE4" w:rsidP="000E1AC5">
            <w:pPr>
              <w:widowControl w:val="0"/>
              <w:ind w:left="-28" w:right="-28"/>
              <w:rPr>
                <w:sz w:val="24"/>
              </w:rPr>
            </w:pPr>
            <w:r w:rsidRPr="00D9294D">
              <w:rPr>
                <w:sz w:val="24"/>
              </w:rPr>
              <w:t>Объекты повседневной торговли:</w:t>
            </w:r>
          </w:p>
        </w:tc>
        <w:tc>
          <w:tcPr>
            <w:tcW w:w="1462" w:type="dxa"/>
            <w:vMerge w:val="restart"/>
            <w:shd w:val="clear" w:color="auto" w:fill="auto"/>
          </w:tcPr>
          <w:p w:rsidR="00813AE4" w:rsidRPr="00D9294D" w:rsidRDefault="00813AE4" w:rsidP="000E1AC5">
            <w:pPr>
              <w:widowControl w:val="0"/>
              <w:suppressAutoHyphens/>
              <w:ind w:left="-57" w:right="-57"/>
              <w:jc w:val="center"/>
              <w:rPr>
                <w:sz w:val="24"/>
              </w:rPr>
            </w:pPr>
            <w:r w:rsidRPr="00D9294D">
              <w:rPr>
                <w:sz w:val="24"/>
              </w:rPr>
              <w:t>м</w:t>
            </w:r>
            <w:r w:rsidRPr="00D9294D">
              <w:rPr>
                <w:sz w:val="24"/>
                <w:vertAlign w:val="superscript"/>
              </w:rPr>
              <w:t>2</w:t>
            </w:r>
            <w:r w:rsidRPr="00D9294D">
              <w:rPr>
                <w:sz w:val="24"/>
              </w:rPr>
              <w:t xml:space="preserve"> торговой площади / 1000 чел.</w:t>
            </w:r>
          </w:p>
        </w:tc>
        <w:tc>
          <w:tcPr>
            <w:tcW w:w="2061" w:type="dxa"/>
            <w:tcBorders>
              <w:bottom w:val="nil"/>
            </w:tcBorders>
          </w:tcPr>
          <w:p w:rsidR="00813AE4" w:rsidRPr="00D9294D" w:rsidRDefault="00813AE4" w:rsidP="000E1AC5">
            <w:pPr>
              <w:widowControl w:val="0"/>
              <w:ind w:left="-28" w:right="-28"/>
              <w:jc w:val="center"/>
              <w:rPr>
                <w:sz w:val="24"/>
              </w:rPr>
            </w:pPr>
          </w:p>
        </w:tc>
        <w:tc>
          <w:tcPr>
            <w:tcW w:w="2442" w:type="dxa"/>
            <w:tcBorders>
              <w:bottom w:val="nil"/>
            </w:tcBorders>
          </w:tcPr>
          <w:p w:rsidR="00813AE4" w:rsidRPr="00D9294D" w:rsidRDefault="00813AE4" w:rsidP="000E1AC5">
            <w:pPr>
              <w:widowControl w:val="0"/>
              <w:ind w:right="-57"/>
              <w:jc w:val="center"/>
              <w:rPr>
                <w:sz w:val="24"/>
              </w:rPr>
            </w:pPr>
            <w:r w:rsidRPr="00D9294D">
              <w:rPr>
                <w:sz w:val="24"/>
              </w:rPr>
              <w:t>то же</w:t>
            </w:r>
          </w:p>
        </w:tc>
        <w:tc>
          <w:tcPr>
            <w:tcW w:w="2034" w:type="dxa"/>
            <w:tcBorders>
              <w:bottom w:val="nil"/>
            </w:tcBorders>
          </w:tcPr>
          <w:p w:rsidR="00813AE4" w:rsidRPr="00D9294D" w:rsidRDefault="00813AE4" w:rsidP="000E1AC5">
            <w:pPr>
              <w:widowControl w:val="0"/>
              <w:ind w:left="-28" w:right="-28"/>
              <w:jc w:val="center"/>
              <w:rPr>
                <w:sz w:val="24"/>
              </w:rPr>
            </w:pPr>
            <w:r w:rsidRPr="00D9294D">
              <w:rPr>
                <w:bCs/>
                <w:sz w:val="24"/>
              </w:rPr>
              <w:t>0,2-</w:t>
            </w:r>
            <w:smartTag w:uri="urn:schemas-microsoft-com:office:smarttags" w:element="metricconverter">
              <w:smartTagPr>
                <w:attr w:name="ProductID" w:val="0,3 га"/>
              </w:smartTagPr>
              <w:r w:rsidRPr="00D9294D">
                <w:rPr>
                  <w:bCs/>
                  <w:sz w:val="24"/>
                </w:rPr>
                <w:t xml:space="preserve">0,3 </w:t>
              </w:r>
              <w:r w:rsidRPr="00D9294D">
                <w:rPr>
                  <w:sz w:val="24"/>
                </w:rPr>
                <w:t>га</w:t>
              </w:r>
            </w:smartTag>
            <w:r w:rsidRPr="00D9294D">
              <w:rPr>
                <w:sz w:val="24"/>
              </w:rPr>
              <w:t xml:space="preserve"> / объект</w:t>
            </w:r>
          </w:p>
        </w:tc>
      </w:tr>
      <w:tr w:rsidR="00813AE4" w:rsidRPr="00D9294D" w:rsidTr="00570F1B">
        <w:trPr>
          <w:trHeight w:val="93"/>
          <w:jc w:val="center"/>
        </w:trPr>
        <w:tc>
          <w:tcPr>
            <w:tcW w:w="2082" w:type="dxa"/>
            <w:tcBorders>
              <w:top w:val="nil"/>
              <w:bottom w:val="nil"/>
            </w:tcBorders>
            <w:shd w:val="clear" w:color="auto" w:fill="auto"/>
          </w:tcPr>
          <w:p w:rsidR="00813AE4" w:rsidRPr="00D9294D" w:rsidRDefault="00813AE4" w:rsidP="000E1AC5">
            <w:pPr>
              <w:widowControl w:val="0"/>
              <w:ind w:left="114" w:right="-28" w:hanging="142"/>
              <w:rPr>
                <w:sz w:val="24"/>
              </w:rPr>
            </w:pPr>
            <w:r w:rsidRPr="00D9294D">
              <w:rPr>
                <w:sz w:val="24"/>
              </w:rPr>
              <w:t>- продовольственными товарами</w:t>
            </w:r>
          </w:p>
        </w:tc>
        <w:tc>
          <w:tcPr>
            <w:tcW w:w="1462" w:type="dxa"/>
            <w:vMerge/>
            <w:shd w:val="clear" w:color="auto" w:fill="auto"/>
          </w:tcPr>
          <w:p w:rsidR="00813AE4" w:rsidRPr="00D9294D" w:rsidRDefault="00813AE4" w:rsidP="000E1AC5">
            <w:pPr>
              <w:widowControl w:val="0"/>
              <w:suppressAutoHyphens/>
              <w:ind w:left="-57" w:right="-57"/>
              <w:jc w:val="center"/>
              <w:rPr>
                <w:sz w:val="24"/>
              </w:rPr>
            </w:pPr>
          </w:p>
        </w:tc>
        <w:tc>
          <w:tcPr>
            <w:tcW w:w="2061" w:type="dxa"/>
            <w:tcBorders>
              <w:top w:val="nil"/>
              <w:bottom w:val="nil"/>
            </w:tcBorders>
          </w:tcPr>
          <w:p w:rsidR="00813AE4" w:rsidRPr="00D9294D" w:rsidRDefault="00813AE4" w:rsidP="000E1AC5">
            <w:pPr>
              <w:widowControl w:val="0"/>
              <w:ind w:left="-28" w:right="-28"/>
              <w:jc w:val="center"/>
              <w:rPr>
                <w:sz w:val="24"/>
              </w:rPr>
            </w:pPr>
            <w:r w:rsidRPr="00D9294D">
              <w:rPr>
                <w:bCs/>
                <w:sz w:val="24"/>
              </w:rPr>
              <w:t>160</w:t>
            </w:r>
          </w:p>
        </w:tc>
        <w:tc>
          <w:tcPr>
            <w:tcW w:w="2442" w:type="dxa"/>
            <w:tcBorders>
              <w:top w:val="nil"/>
              <w:bottom w:val="nil"/>
            </w:tcBorders>
          </w:tcPr>
          <w:p w:rsidR="00813AE4" w:rsidRPr="00D9294D" w:rsidRDefault="00813AE4" w:rsidP="000E1AC5">
            <w:pPr>
              <w:widowControl w:val="0"/>
              <w:ind w:right="-57"/>
              <w:rPr>
                <w:sz w:val="24"/>
              </w:rPr>
            </w:pPr>
          </w:p>
        </w:tc>
        <w:tc>
          <w:tcPr>
            <w:tcW w:w="2034" w:type="dxa"/>
            <w:tcBorders>
              <w:top w:val="nil"/>
              <w:bottom w:val="nil"/>
            </w:tcBorders>
          </w:tcPr>
          <w:p w:rsidR="00813AE4" w:rsidRPr="00D9294D" w:rsidRDefault="00813AE4" w:rsidP="000E1AC5">
            <w:pPr>
              <w:widowControl w:val="0"/>
              <w:ind w:left="-28" w:right="-28"/>
              <w:jc w:val="center"/>
              <w:rPr>
                <w:sz w:val="24"/>
              </w:rPr>
            </w:pPr>
          </w:p>
        </w:tc>
      </w:tr>
      <w:tr w:rsidR="00813AE4" w:rsidRPr="00D9294D" w:rsidTr="00570F1B">
        <w:trPr>
          <w:trHeight w:val="93"/>
          <w:jc w:val="center"/>
        </w:trPr>
        <w:tc>
          <w:tcPr>
            <w:tcW w:w="2082" w:type="dxa"/>
            <w:tcBorders>
              <w:top w:val="nil"/>
              <w:bottom w:val="single" w:sz="4" w:space="0" w:color="auto"/>
            </w:tcBorders>
            <w:shd w:val="clear" w:color="auto" w:fill="auto"/>
          </w:tcPr>
          <w:p w:rsidR="00813AE4" w:rsidRPr="00D9294D" w:rsidRDefault="00813AE4" w:rsidP="000E1AC5">
            <w:pPr>
              <w:widowControl w:val="0"/>
              <w:ind w:left="114" w:right="-28" w:hanging="142"/>
              <w:rPr>
                <w:sz w:val="24"/>
              </w:rPr>
            </w:pPr>
            <w:r w:rsidRPr="00D9294D">
              <w:rPr>
                <w:sz w:val="24"/>
              </w:rPr>
              <w:t>- непродовольственными товарами</w:t>
            </w:r>
          </w:p>
        </w:tc>
        <w:tc>
          <w:tcPr>
            <w:tcW w:w="1462" w:type="dxa"/>
            <w:vMerge/>
            <w:tcBorders>
              <w:bottom w:val="single" w:sz="4" w:space="0" w:color="auto"/>
            </w:tcBorders>
            <w:shd w:val="clear" w:color="auto" w:fill="auto"/>
          </w:tcPr>
          <w:p w:rsidR="00813AE4" w:rsidRPr="00D9294D" w:rsidRDefault="00813AE4" w:rsidP="000E1AC5">
            <w:pPr>
              <w:widowControl w:val="0"/>
              <w:suppressAutoHyphens/>
              <w:ind w:left="-57" w:right="-57"/>
              <w:jc w:val="center"/>
              <w:rPr>
                <w:sz w:val="24"/>
              </w:rPr>
            </w:pPr>
          </w:p>
        </w:tc>
        <w:tc>
          <w:tcPr>
            <w:tcW w:w="2061" w:type="dxa"/>
            <w:tcBorders>
              <w:top w:val="nil"/>
              <w:bottom w:val="single" w:sz="4" w:space="0" w:color="auto"/>
            </w:tcBorders>
          </w:tcPr>
          <w:p w:rsidR="00813AE4" w:rsidRPr="00D9294D" w:rsidRDefault="00813AE4" w:rsidP="000E1AC5">
            <w:pPr>
              <w:widowControl w:val="0"/>
              <w:ind w:left="-28" w:right="-28"/>
              <w:jc w:val="center"/>
              <w:rPr>
                <w:sz w:val="24"/>
              </w:rPr>
            </w:pPr>
            <w:r w:rsidRPr="00D9294D">
              <w:rPr>
                <w:bCs/>
                <w:sz w:val="24"/>
              </w:rPr>
              <w:t>80</w:t>
            </w:r>
          </w:p>
        </w:tc>
        <w:tc>
          <w:tcPr>
            <w:tcW w:w="2442" w:type="dxa"/>
            <w:tcBorders>
              <w:top w:val="nil"/>
              <w:bottom w:val="single" w:sz="4" w:space="0" w:color="auto"/>
            </w:tcBorders>
          </w:tcPr>
          <w:p w:rsidR="00813AE4" w:rsidRPr="00D9294D" w:rsidRDefault="00813AE4" w:rsidP="000E1AC5">
            <w:pPr>
              <w:widowControl w:val="0"/>
              <w:ind w:right="-57"/>
              <w:rPr>
                <w:sz w:val="24"/>
              </w:rPr>
            </w:pPr>
          </w:p>
        </w:tc>
        <w:tc>
          <w:tcPr>
            <w:tcW w:w="2034" w:type="dxa"/>
            <w:tcBorders>
              <w:top w:val="nil"/>
              <w:bottom w:val="single" w:sz="4" w:space="0" w:color="auto"/>
            </w:tcBorders>
          </w:tcPr>
          <w:p w:rsidR="00813AE4" w:rsidRPr="00D9294D" w:rsidRDefault="00813AE4" w:rsidP="000E1AC5">
            <w:pPr>
              <w:widowControl w:val="0"/>
              <w:ind w:left="-28" w:right="-28"/>
              <w:jc w:val="center"/>
              <w:rPr>
                <w:sz w:val="24"/>
              </w:rPr>
            </w:pPr>
          </w:p>
        </w:tc>
      </w:tr>
      <w:tr w:rsidR="00813AE4" w:rsidRPr="00D9294D" w:rsidTr="00570F1B">
        <w:trPr>
          <w:trHeight w:val="93"/>
          <w:jc w:val="center"/>
        </w:trPr>
        <w:tc>
          <w:tcPr>
            <w:tcW w:w="2082" w:type="dxa"/>
            <w:tcBorders>
              <w:bottom w:val="single" w:sz="4" w:space="0" w:color="auto"/>
            </w:tcBorders>
            <w:shd w:val="clear" w:color="auto" w:fill="auto"/>
          </w:tcPr>
          <w:p w:rsidR="00813AE4" w:rsidRPr="00D9294D" w:rsidRDefault="00813AE4" w:rsidP="000E1AC5">
            <w:pPr>
              <w:widowControl w:val="0"/>
              <w:ind w:left="-28" w:right="-28"/>
              <w:rPr>
                <w:sz w:val="24"/>
              </w:rPr>
            </w:pPr>
            <w:r w:rsidRPr="00D9294D">
              <w:rPr>
                <w:sz w:val="24"/>
              </w:rPr>
              <w:t>Объекты бытового обслуживания</w:t>
            </w:r>
          </w:p>
        </w:tc>
        <w:tc>
          <w:tcPr>
            <w:tcW w:w="1462" w:type="dxa"/>
            <w:tcBorders>
              <w:bottom w:val="single" w:sz="4" w:space="0" w:color="auto"/>
            </w:tcBorders>
            <w:shd w:val="clear" w:color="auto" w:fill="auto"/>
          </w:tcPr>
          <w:p w:rsidR="00813AE4" w:rsidRPr="00D9294D" w:rsidRDefault="00813AE4" w:rsidP="000E1AC5">
            <w:pPr>
              <w:widowControl w:val="0"/>
              <w:suppressAutoHyphens/>
              <w:ind w:left="-57" w:right="-57"/>
              <w:jc w:val="center"/>
              <w:rPr>
                <w:sz w:val="24"/>
              </w:rPr>
            </w:pPr>
            <w:r w:rsidRPr="00D9294D">
              <w:rPr>
                <w:sz w:val="24"/>
              </w:rPr>
              <w:t>рабочих мест/ 1000 чел.</w:t>
            </w:r>
          </w:p>
        </w:tc>
        <w:tc>
          <w:tcPr>
            <w:tcW w:w="2061" w:type="dxa"/>
            <w:tcBorders>
              <w:bottom w:val="single" w:sz="4" w:space="0" w:color="auto"/>
            </w:tcBorders>
          </w:tcPr>
          <w:p w:rsidR="00813AE4" w:rsidRPr="00D9294D" w:rsidRDefault="00813AE4" w:rsidP="000E1AC5">
            <w:pPr>
              <w:widowControl w:val="0"/>
              <w:ind w:left="-28" w:right="-28"/>
              <w:jc w:val="center"/>
              <w:rPr>
                <w:sz w:val="24"/>
              </w:rPr>
            </w:pPr>
            <w:r w:rsidRPr="00D9294D">
              <w:rPr>
                <w:sz w:val="24"/>
              </w:rPr>
              <w:t>2</w:t>
            </w:r>
          </w:p>
        </w:tc>
        <w:tc>
          <w:tcPr>
            <w:tcW w:w="2442" w:type="dxa"/>
            <w:tcBorders>
              <w:bottom w:val="single" w:sz="4" w:space="0" w:color="auto"/>
            </w:tcBorders>
          </w:tcPr>
          <w:p w:rsidR="00813AE4" w:rsidRPr="00D9294D" w:rsidRDefault="00813AE4" w:rsidP="000E1AC5">
            <w:pPr>
              <w:widowControl w:val="0"/>
              <w:ind w:right="-57"/>
              <w:jc w:val="center"/>
              <w:rPr>
                <w:sz w:val="24"/>
              </w:rPr>
            </w:pPr>
            <w:r w:rsidRPr="00D9294D">
              <w:rPr>
                <w:sz w:val="24"/>
              </w:rPr>
              <w:t>то же</w:t>
            </w:r>
          </w:p>
        </w:tc>
        <w:tc>
          <w:tcPr>
            <w:tcW w:w="2034" w:type="dxa"/>
            <w:tcBorders>
              <w:bottom w:val="single" w:sz="4" w:space="0" w:color="auto"/>
            </w:tcBorders>
          </w:tcPr>
          <w:p w:rsidR="00813AE4" w:rsidRPr="00D9294D" w:rsidRDefault="00813AE4" w:rsidP="000E1AC5">
            <w:pPr>
              <w:widowControl w:val="0"/>
              <w:ind w:left="-28" w:right="-28"/>
              <w:jc w:val="center"/>
              <w:rPr>
                <w:sz w:val="24"/>
              </w:rPr>
            </w:pPr>
            <w:smartTag w:uri="urn:schemas-microsoft-com:office:smarttags" w:element="metricconverter">
              <w:smartTagPr>
                <w:attr w:name="ProductID" w:val="0,15 га"/>
              </w:smartTagPr>
              <w:r w:rsidRPr="00D9294D">
                <w:rPr>
                  <w:sz w:val="24"/>
                </w:rPr>
                <w:t>0,15 га</w:t>
              </w:r>
            </w:smartTag>
            <w:r w:rsidRPr="00D9294D">
              <w:rPr>
                <w:sz w:val="24"/>
              </w:rPr>
              <w:t xml:space="preserve"> / объект</w:t>
            </w:r>
          </w:p>
        </w:tc>
      </w:tr>
      <w:tr w:rsidR="00813AE4" w:rsidRPr="00D9294D" w:rsidTr="00570F1B">
        <w:trPr>
          <w:trHeight w:val="93"/>
          <w:jc w:val="center"/>
        </w:trPr>
        <w:tc>
          <w:tcPr>
            <w:tcW w:w="2082" w:type="dxa"/>
            <w:tcBorders>
              <w:bottom w:val="single" w:sz="4" w:space="0" w:color="auto"/>
            </w:tcBorders>
            <w:shd w:val="clear" w:color="auto" w:fill="auto"/>
          </w:tcPr>
          <w:p w:rsidR="00813AE4" w:rsidRPr="00D9294D" w:rsidRDefault="00813AE4" w:rsidP="000E1AC5">
            <w:pPr>
              <w:widowControl w:val="0"/>
              <w:ind w:left="-28" w:right="-28"/>
              <w:rPr>
                <w:sz w:val="24"/>
              </w:rPr>
            </w:pPr>
            <w:r w:rsidRPr="00D9294D">
              <w:rPr>
                <w:sz w:val="24"/>
              </w:rPr>
              <w:t>Отделение связи</w:t>
            </w:r>
          </w:p>
        </w:tc>
        <w:tc>
          <w:tcPr>
            <w:tcW w:w="1462" w:type="dxa"/>
            <w:tcBorders>
              <w:bottom w:val="single" w:sz="4" w:space="0" w:color="auto"/>
            </w:tcBorders>
            <w:shd w:val="clear" w:color="auto" w:fill="auto"/>
          </w:tcPr>
          <w:p w:rsidR="00813AE4" w:rsidRPr="00D9294D" w:rsidRDefault="00813AE4" w:rsidP="000E1AC5">
            <w:pPr>
              <w:widowControl w:val="0"/>
              <w:suppressAutoHyphens/>
              <w:ind w:left="-57" w:right="-57"/>
              <w:jc w:val="center"/>
              <w:rPr>
                <w:sz w:val="24"/>
              </w:rPr>
            </w:pPr>
            <w:r w:rsidRPr="00D9294D">
              <w:rPr>
                <w:sz w:val="24"/>
              </w:rPr>
              <w:t>объект / участок</w:t>
            </w:r>
          </w:p>
        </w:tc>
        <w:tc>
          <w:tcPr>
            <w:tcW w:w="2061" w:type="dxa"/>
            <w:tcBorders>
              <w:bottom w:val="single" w:sz="4" w:space="0" w:color="auto"/>
            </w:tcBorders>
          </w:tcPr>
          <w:p w:rsidR="00813AE4" w:rsidRPr="00D9294D" w:rsidRDefault="00813AE4" w:rsidP="000E1AC5">
            <w:pPr>
              <w:widowControl w:val="0"/>
              <w:ind w:left="-28" w:right="-28"/>
              <w:jc w:val="center"/>
              <w:rPr>
                <w:sz w:val="24"/>
              </w:rPr>
            </w:pPr>
            <w:r w:rsidRPr="00D9294D">
              <w:rPr>
                <w:sz w:val="24"/>
              </w:rPr>
              <w:t>1</w:t>
            </w:r>
          </w:p>
        </w:tc>
        <w:tc>
          <w:tcPr>
            <w:tcW w:w="2442" w:type="dxa"/>
            <w:tcBorders>
              <w:bottom w:val="single" w:sz="4" w:space="0" w:color="auto"/>
            </w:tcBorders>
          </w:tcPr>
          <w:p w:rsidR="00813AE4" w:rsidRPr="00D9294D" w:rsidRDefault="00813AE4" w:rsidP="000E1AC5">
            <w:pPr>
              <w:widowControl w:val="0"/>
              <w:ind w:right="-57"/>
              <w:jc w:val="center"/>
              <w:rPr>
                <w:sz w:val="24"/>
              </w:rPr>
            </w:pPr>
            <w:r w:rsidRPr="00D9294D">
              <w:rPr>
                <w:sz w:val="24"/>
              </w:rPr>
              <w:t>то же</w:t>
            </w:r>
          </w:p>
        </w:tc>
        <w:tc>
          <w:tcPr>
            <w:tcW w:w="2034" w:type="dxa"/>
            <w:tcBorders>
              <w:bottom w:val="single" w:sz="4" w:space="0" w:color="auto"/>
            </w:tcBorders>
          </w:tcPr>
          <w:p w:rsidR="00813AE4" w:rsidRPr="00D9294D" w:rsidRDefault="00813AE4" w:rsidP="000E1AC5">
            <w:pPr>
              <w:widowControl w:val="0"/>
              <w:ind w:left="-28" w:right="-28"/>
              <w:jc w:val="center"/>
              <w:rPr>
                <w:sz w:val="24"/>
              </w:rPr>
            </w:pPr>
            <w:r w:rsidRPr="00D9294D">
              <w:rPr>
                <w:sz w:val="24"/>
              </w:rPr>
              <w:t>0,1-</w:t>
            </w:r>
            <w:smartTag w:uri="urn:schemas-microsoft-com:office:smarttags" w:element="metricconverter">
              <w:smartTagPr>
                <w:attr w:name="ProductID" w:val="0,15 га"/>
              </w:smartTagPr>
              <w:r w:rsidRPr="00D9294D">
                <w:rPr>
                  <w:sz w:val="24"/>
                </w:rPr>
                <w:t>0,15 га</w:t>
              </w:r>
            </w:smartTag>
            <w:r w:rsidRPr="00D9294D">
              <w:rPr>
                <w:sz w:val="24"/>
              </w:rPr>
              <w:t xml:space="preserve"> / объект</w:t>
            </w:r>
          </w:p>
        </w:tc>
      </w:tr>
      <w:tr w:rsidR="00813AE4" w:rsidRPr="00D9294D" w:rsidTr="00570F1B">
        <w:trPr>
          <w:trHeight w:val="93"/>
          <w:jc w:val="center"/>
        </w:trPr>
        <w:tc>
          <w:tcPr>
            <w:tcW w:w="2082" w:type="dxa"/>
            <w:tcBorders>
              <w:bottom w:val="single" w:sz="4" w:space="0" w:color="auto"/>
            </w:tcBorders>
            <w:shd w:val="clear" w:color="auto" w:fill="auto"/>
          </w:tcPr>
          <w:p w:rsidR="00813AE4" w:rsidRPr="00D9294D" w:rsidRDefault="00813AE4" w:rsidP="000E1AC5">
            <w:pPr>
              <w:widowControl w:val="0"/>
              <w:ind w:left="-28" w:right="-28"/>
              <w:rPr>
                <w:sz w:val="24"/>
              </w:rPr>
            </w:pPr>
            <w:r w:rsidRPr="00D9294D">
              <w:rPr>
                <w:sz w:val="24"/>
              </w:rPr>
              <w:t>Отделение банка</w:t>
            </w:r>
          </w:p>
        </w:tc>
        <w:tc>
          <w:tcPr>
            <w:tcW w:w="1462" w:type="dxa"/>
            <w:tcBorders>
              <w:bottom w:val="single" w:sz="4" w:space="0" w:color="auto"/>
            </w:tcBorders>
            <w:shd w:val="clear" w:color="auto" w:fill="auto"/>
          </w:tcPr>
          <w:p w:rsidR="00813AE4" w:rsidRPr="00D9294D" w:rsidRDefault="00813AE4" w:rsidP="000E1AC5">
            <w:pPr>
              <w:widowControl w:val="0"/>
              <w:suppressAutoHyphens/>
              <w:ind w:left="-57" w:right="-57"/>
              <w:jc w:val="center"/>
              <w:rPr>
                <w:sz w:val="24"/>
              </w:rPr>
            </w:pPr>
            <w:r w:rsidRPr="00D9294D">
              <w:rPr>
                <w:sz w:val="24"/>
              </w:rPr>
              <w:t>м</w:t>
            </w:r>
            <w:r w:rsidRPr="00D9294D">
              <w:rPr>
                <w:sz w:val="24"/>
                <w:vertAlign w:val="superscript"/>
              </w:rPr>
              <w:t>2</w:t>
            </w:r>
            <w:r w:rsidRPr="00D9294D">
              <w:rPr>
                <w:sz w:val="24"/>
              </w:rPr>
              <w:t xml:space="preserve"> общей площади / 1000 чел.</w:t>
            </w:r>
          </w:p>
        </w:tc>
        <w:tc>
          <w:tcPr>
            <w:tcW w:w="2061" w:type="dxa"/>
            <w:tcBorders>
              <w:bottom w:val="single" w:sz="4" w:space="0" w:color="auto"/>
            </w:tcBorders>
          </w:tcPr>
          <w:p w:rsidR="00813AE4" w:rsidRPr="00D9294D" w:rsidRDefault="00813AE4" w:rsidP="000E1AC5">
            <w:pPr>
              <w:widowControl w:val="0"/>
              <w:ind w:left="-28" w:right="-28"/>
              <w:jc w:val="center"/>
              <w:rPr>
                <w:sz w:val="24"/>
              </w:rPr>
            </w:pPr>
            <w:r w:rsidRPr="00D9294D">
              <w:rPr>
                <w:sz w:val="24"/>
              </w:rPr>
              <w:t>40</w:t>
            </w:r>
          </w:p>
        </w:tc>
        <w:tc>
          <w:tcPr>
            <w:tcW w:w="2442" w:type="dxa"/>
            <w:tcBorders>
              <w:bottom w:val="single" w:sz="4" w:space="0" w:color="auto"/>
            </w:tcBorders>
          </w:tcPr>
          <w:p w:rsidR="00813AE4" w:rsidRPr="00D9294D" w:rsidRDefault="00813AE4" w:rsidP="000E1AC5">
            <w:pPr>
              <w:widowControl w:val="0"/>
              <w:ind w:right="-57"/>
              <w:jc w:val="center"/>
              <w:rPr>
                <w:sz w:val="24"/>
              </w:rPr>
            </w:pPr>
            <w:r w:rsidRPr="00D9294D">
              <w:rPr>
                <w:sz w:val="24"/>
              </w:rPr>
              <w:t>то же</w:t>
            </w:r>
          </w:p>
        </w:tc>
        <w:tc>
          <w:tcPr>
            <w:tcW w:w="2034" w:type="dxa"/>
            <w:tcBorders>
              <w:bottom w:val="single" w:sz="4" w:space="0" w:color="auto"/>
            </w:tcBorders>
          </w:tcPr>
          <w:p w:rsidR="00813AE4" w:rsidRPr="00D9294D" w:rsidRDefault="00813AE4" w:rsidP="000E1AC5">
            <w:pPr>
              <w:widowControl w:val="0"/>
              <w:ind w:left="-28" w:right="-28"/>
              <w:jc w:val="center"/>
              <w:rPr>
                <w:sz w:val="24"/>
              </w:rPr>
            </w:pPr>
            <w:r w:rsidRPr="00D9294D">
              <w:rPr>
                <w:sz w:val="24"/>
              </w:rPr>
              <w:t>0,1-</w:t>
            </w:r>
            <w:smartTag w:uri="urn:schemas-microsoft-com:office:smarttags" w:element="metricconverter">
              <w:smartTagPr>
                <w:attr w:name="ProductID" w:val="0,15 га"/>
              </w:smartTagPr>
              <w:r w:rsidRPr="00D9294D">
                <w:rPr>
                  <w:sz w:val="24"/>
                </w:rPr>
                <w:t>0,15 га</w:t>
              </w:r>
            </w:smartTag>
            <w:r w:rsidRPr="00D9294D">
              <w:rPr>
                <w:sz w:val="24"/>
              </w:rPr>
              <w:t xml:space="preserve"> / объект</w:t>
            </w:r>
          </w:p>
        </w:tc>
      </w:tr>
      <w:tr w:rsidR="00813AE4" w:rsidRPr="00D9294D" w:rsidTr="00570F1B">
        <w:trPr>
          <w:trHeight w:val="93"/>
          <w:jc w:val="center"/>
        </w:trPr>
        <w:tc>
          <w:tcPr>
            <w:tcW w:w="2082" w:type="dxa"/>
            <w:tcBorders>
              <w:bottom w:val="single" w:sz="4" w:space="0" w:color="auto"/>
            </w:tcBorders>
            <w:shd w:val="clear" w:color="auto" w:fill="auto"/>
          </w:tcPr>
          <w:p w:rsidR="00813AE4" w:rsidRPr="00D9294D" w:rsidRDefault="00813AE4" w:rsidP="000E1AC5">
            <w:pPr>
              <w:widowControl w:val="0"/>
              <w:suppressAutoHyphens/>
              <w:ind w:left="-28" w:right="-28"/>
              <w:rPr>
                <w:sz w:val="24"/>
              </w:rPr>
            </w:pPr>
            <w:r w:rsidRPr="00D9294D">
              <w:rPr>
                <w:spacing w:val="-2"/>
                <w:sz w:val="24"/>
              </w:rPr>
              <w:t xml:space="preserve">Опорный пункт </w:t>
            </w:r>
            <w:r w:rsidRPr="00D9294D">
              <w:rPr>
                <w:spacing w:val="-2"/>
                <w:sz w:val="24"/>
              </w:rPr>
              <w:lastRenderedPageBreak/>
              <w:t>охраны порядка</w:t>
            </w:r>
          </w:p>
        </w:tc>
        <w:tc>
          <w:tcPr>
            <w:tcW w:w="1462" w:type="dxa"/>
            <w:tcBorders>
              <w:bottom w:val="single" w:sz="4" w:space="0" w:color="auto"/>
            </w:tcBorders>
            <w:shd w:val="clear" w:color="auto" w:fill="auto"/>
          </w:tcPr>
          <w:p w:rsidR="00813AE4" w:rsidRPr="00D9294D" w:rsidRDefault="00813AE4" w:rsidP="000E1AC5">
            <w:pPr>
              <w:widowControl w:val="0"/>
              <w:suppressAutoHyphens/>
              <w:ind w:left="-57" w:right="-57"/>
              <w:jc w:val="center"/>
              <w:rPr>
                <w:sz w:val="24"/>
              </w:rPr>
            </w:pPr>
            <w:r w:rsidRPr="00D9294D">
              <w:rPr>
                <w:sz w:val="24"/>
              </w:rPr>
              <w:lastRenderedPageBreak/>
              <w:t xml:space="preserve">объект / </w:t>
            </w:r>
            <w:r w:rsidRPr="00D9294D">
              <w:rPr>
                <w:sz w:val="24"/>
              </w:rPr>
              <w:lastRenderedPageBreak/>
              <w:t>участок</w:t>
            </w:r>
          </w:p>
        </w:tc>
        <w:tc>
          <w:tcPr>
            <w:tcW w:w="2061" w:type="dxa"/>
            <w:tcBorders>
              <w:bottom w:val="single" w:sz="4" w:space="0" w:color="auto"/>
            </w:tcBorders>
          </w:tcPr>
          <w:p w:rsidR="00813AE4" w:rsidRPr="00D9294D" w:rsidRDefault="00813AE4" w:rsidP="000E1AC5">
            <w:pPr>
              <w:widowControl w:val="0"/>
              <w:ind w:left="-28" w:right="-28"/>
              <w:jc w:val="center"/>
              <w:rPr>
                <w:sz w:val="24"/>
              </w:rPr>
            </w:pPr>
            <w:r w:rsidRPr="00D9294D">
              <w:rPr>
                <w:sz w:val="24"/>
              </w:rPr>
              <w:lastRenderedPageBreak/>
              <w:t>1</w:t>
            </w:r>
          </w:p>
        </w:tc>
        <w:tc>
          <w:tcPr>
            <w:tcW w:w="2442" w:type="dxa"/>
            <w:tcBorders>
              <w:bottom w:val="single" w:sz="4" w:space="0" w:color="auto"/>
            </w:tcBorders>
          </w:tcPr>
          <w:p w:rsidR="00813AE4" w:rsidRPr="00D9294D" w:rsidRDefault="00813AE4" w:rsidP="000E1AC5">
            <w:pPr>
              <w:widowControl w:val="0"/>
              <w:ind w:right="-57"/>
              <w:jc w:val="center"/>
              <w:rPr>
                <w:sz w:val="24"/>
              </w:rPr>
            </w:pPr>
            <w:r w:rsidRPr="00D9294D">
              <w:rPr>
                <w:sz w:val="24"/>
              </w:rPr>
              <w:t>то же</w:t>
            </w:r>
          </w:p>
        </w:tc>
        <w:tc>
          <w:tcPr>
            <w:tcW w:w="2034" w:type="dxa"/>
            <w:tcBorders>
              <w:bottom w:val="single" w:sz="4" w:space="0" w:color="auto"/>
            </w:tcBorders>
          </w:tcPr>
          <w:p w:rsidR="00813AE4" w:rsidRPr="00D9294D" w:rsidRDefault="00813AE4" w:rsidP="000E1AC5">
            <w:pPr>
              <w:widowControl w:val="0"/>
              <w:ind w:left="-28" w:right="-28"/>
              <w:jc w:val="center"/>
              <w:rPr>
                <w:sz w:val="24"/>
              </w:rPr>
            </w:pPr>
            <w:r w:rsidRPr="00D9294D">
              <w:rPr>
                <w:sz w:val="24"/>
              </w:rPr>
              <w:t>0,1-</w:t>
            </w:r>
            <w:smartTag w:uri="urn:schemas-microsoft-com:office:smarttags" w:element="metricconverter">
              <w:smartTagPr>
                <w:attr w:name="ProductID" w:val="0,15 га"/>
              </w:smartTagPr>
              <w:r w:rsidRPr="00D9294D">
                <w:rPr>
                  <w:sz w:val="24"/>
                </w:rPr>
                <w:t>0,15 га</w:t>
              </w:r>
            </w:smartTag>
            <w:r w:rsidRPr="00D9294D">
              <w:rPr>
                <w:sz w:val="24"/>
              </w:rPr>
              <w:t xml:space="preserve"> / </w:t>
            </w:r>
            <w:r w:rsidRPr="00D9294D">
              <w:rPr>
                <w:sz w:val="24"/>
              </w:rPr>
              <w:lastRenderedPageBreak/>
              <w:t>объект</w:t>
            </w:r>
          </w:p>
        </w:tc>
      </w:tr>
      <w:tr w:rsidR="00813AE4" w:rsidRPr="00D9294D" w:rsidTr="00570F1B">
        <w:trPr>
          <w:trHeight w:val="93"/>
          <w:jc w:val="center"/>
        </w:trPr>
        <w:tc>
          <w:tcPr>
            <w:tcW w:w="2082" w:type="dxa"/>
            <w:tcBorders>
              <w:bottom w:val="single" w:sz="4" w:space="0" w:color="auto"/>
            </w:tcBorders>
            <w:shd w:val="clear" w:color="auto" w:fill="auto"/>
          </w:tcPr>
          <w:p w:rsidR="00813AE4" w:rsidRPr="00D9294D" w:rsidRDefault="00813AE4" w:rsidP="000E1AC5">
            <w:pPr>
              <w:widowControl w:val="0"/>
              <w:suppressAutoHyphens/>
              <w:ind w:left="-28" w:right="-28"/>
              <w:rPr>
                <w:sz w:val="24"/>
              </w:rPr>
            </w:pPr>
            <w:r w:rsidRPr="00D9294D">
              <w:rPr>
                <w:spacing w:val="-2"/>
                <w:sz w:val="24"/>
              </w:rPr>
              <w:lastRenderedPageBreak/>
              <w:t>Центр местного самоуправления</w:t>
            </w:r>
          </w:p>
        </w:tc>
        <w:tc>
          <w:tcPr>
            <w:tcW w:w="1462" w:type="dxa"/>
            <w:tcBorders>
              <w:bottom w:val="single" w:sz="4" w:space="0" w:color="auto"/>
            </w:tcBorders>
            <w:shd w:val="clear" w:color="auto" w:fill="auto"/>
          </w:tcPr>
          <w:p w:rsidR="00813AE4" w:rsidRPr="00D9294D" w:rsidRDefault="00813AE4" w:rsidP="000E1AC5">
            <w:pPr>
              <w:widowControl w:val="0"/>
              <w:suppressAutoHyphens/>
              <w:ind w:left="-57" w:right="-57"/>
              <w:jc w:val="center"/>
              <w:rPr>
                <w:sz w:val="24"/>
              </w:rPr>
            </w:pPr>
            <w:r w:rsidRPr="00D9294D">
              <w:rPr>
                <w:sz w:val="24"/>
              </w:rPr>
              <w:t>объект / участок</w:t>
            </w:r>
          </w:p>
        </w:tc>
        <w:tc>
          <w:tcPr>
            <w:tcW w:w="2061" w:type="dxa"/>
            <w:tcBorders>
              <w:bottom w:val="single" w:sz="4" w:space="0" w:color="auto"/>
            </w:tcBorders>
          </w:tcPr>
          <w:p w:rsidR="00813AE4" w:rsidRPr="00D9294D" w:rsidRDefault="00813AE4" w:rsidP="000E1AC5">
            <w:pPr>
              <w:widowControl w:val="0"/>
              <w:ind w:left="-28" w:right="-28"/>
              <w:jc w:val="center"/>
              <w:rPr>
                <w:sz w:val="24"/>
              </w:rPr>
            </w:pPr>
            <w:r w:rsidRPr="00D9294D">
              <w:rPr>
                <w:sz w:val="24"/>
              </w:rPr>
              <w:t>1</w:t>
            </w:r>
          </w:p>
        </w:tc>
        <w:tc>
          <w:tcPr>
            <w:tcW w:w="2442" w:type="dxa"/>
            <w:tcBorders>
              <w:bottom w:val="single" w:sz="4" w:space="0" w:color="auto"/>
            </w:tcBorders>
          </w:tcPr>
          <w:p w:rsidR="00813AE4" w:rsidRPr="00D9294D" w:rsidRDefault="00813AE4" w:rsidP="000E1AC5">
            <w:pPr>
              <w:widowControl w:val="0"/>
              <w:ind w:right="-57"/>
              <w:rPr>
                <w:sz w:val="24"/>
              </w:rPr>
            </w:pPr>
            <w:r w:rsidRPr="00D9294D">
              <w:rPr>
                <w:sz w:val="24"/>
              </w:rPr>
              <w:t xml:space="preserve">Радиус пешеходной доступности </w:t>
            </w:r>
            <w:smartTag w:uri="urn:schemas-microsoft-com:office:smarttags" w:element="metricconverter">
              <w:smartTagPr>
                <w:attr w:name="ProductID" w:val="1200 м"/>
              </w:smartTagPr>
              <w:r w:rsidRPr="00D9294D">
                <w:rPr>
                  <w:sz w:val="24"/>
                </w:rPr>
                <w:t>1200 м</w:t>
              </w:r>
            </w:smartTag>
          </w:p>
        </w:tc>
        <w:tc>
          <w:tcPr>
            <w:tcW w:w="2034" w:type="dxa"/>
            <w:tcBorders>
              <w:bottom w:val="single" w:sz="4" w:space="0" w:color="auto"/>
            </w:tcBorders>
          </w:tcPr>
          <w:p w:rsidR="00813AE4" w:rsidRPr="00D9294D" w:rsidRDefault="00813AE4" w:rsidP="000E1AC5">
            <w:pPr>
              <w:widowControl w:val="0"/>
              <w:ind w:left="-28" w:right="-28"/>
              <w:jc w:val="center"/>
              <w:rPr>
                <w:sz w:val="24"/>
              </w:rPr>
            </w:pPr>
            <w:r w:rsidRPr="00D9294D">
              <w:rPr>
                <w:sz w:val="24"/>
              </w:rPr>
              <w:t>0,1-</w:t>
            </w:r>
            <w:smartTag w:uri="urn:schemas-microsoft-com:office:smarttags" w:element="metricconverter">
              <w:smartTagPr>
                <w:attr w:name="ProductID" w:val="0,15 га"/>
              </w:smartTagPr>
              <w:r w:rsidRPr="00D9294D">
                <w:rPr>
                  <w:sz w:val="24"/>
                </w:rPr>
                <w:t>0,15 га</w:t>
              </w:r>
            </w:smartTag>
            <w:r w:rsidRPr="00D9294D">
              <w:rPr>
                <w:sz w:val="24"/>
              </w:rPr>
              <w:t xml:space="preserve"> / объект</w:t>
            </w:r>
          </w:p>
        </w:tc>
      </w:tr>
    </w:tbl>
    <w:p w:rsidR="00813AE4" w:rsidRPr="00D9294D" w:rsidRDefault="00813AE4" w:rsidP="000E1AC5">
      <w:pPr>
        <w:widowControl w:val="0"/>
        <w:spacing w:before="100"/>
        <w:ind w:firstLine="709"/>
        <w:jc w:val="both"/>
        <w:rPr>
          <w:iCs/>
          <w:spacing w:val="40"/>
          <w:sz w:val="24"/>
        </w:rPr>
      </w:pPr>
      <w:r w:rsidRPr="00D9294D">
        <w:rPr>
          <w:iCs/>
          <w:spacing w:val="40"/>
          <w:sz w:val="24"/>
        </w:rPr>
        <w:t>Примечания:</w:t>
      </w:r>
    </w:p>
    <w:p w:rsidR="00813AE4" w:rsidRPr="00D9294D" w:rsidRDefault="00813AE4" w:rsidP="000E1AC5">
      <w:pPr>
        <w:widowControl w:val="0"/>
        <w:ind w:firstLine="709"/>
        <w:jc w:val="both"/>
        <w:rPr>
          <w:sz w:val="24"/>
        </w:rPr>
      </w:pPr>
      <w:r w:rsidRPr="00D9294D">
        <w:rPr>
          <w:sz w:val="24"/>
        </w:rPr>
        <w:t xml:space="preserve">1. Школы размещаются: средние и основные – начиная с численности населения </w:t>
      </w:r>
      <w:r w:rsidR="009D6915">
        <w:rPr>
          <w:sz w:val="24"/>
        </w:rPr>
        <w:t xml:space="preserve">                        </w:t>
      </w:r>
      <w:r w:rsidRPr="00D9294D">
        <w:rPr>
          <w:sz w:val="24"/>
        </w:rPr>
        <w:t>2 тыс. чел., начальные – с 500 чел.</w:t>
      </w:r>
    </w:p>
    <w:p w:rsidR="00813AE4" w:rsidRPr="00D9294D" w:rsidRDefault="00813AE4" w:rsidP="000E1AC5">
      <w:pPr>
        <w:widowControl w:val="0"/>
        <w:ind w:firstLine="709"/>
        <w:jc w:val="both"/>
        <w:rPr>
          <w:sz w:val="24"/>
        </w:rPr>
      </w:pPr>
      <w:r w:rsidRPr="00D9294D">
        <w:rPr>
          <w:sz w:val="24"/>
        </w:rPr>
        <w:t>2. Размещение поликлиник возможно предусматривать на территории ближайших жилых массивов при соблюдении нормативной доступности.</w:t>
      </w:r>
    </w:p>
    <w:p w:rsidR="00813AE4" w:rsidRPr="00D9294D" w:rsidRDefault="00813AE4" w:rsidP="000E1AC5">
      <w:pPr>
        <w:widowControl w:val="0"/>
        <w:ind w:firstLine="709"/>
        <w:jc w:val="both"/>
        <w:rPr>
          <w:sz w:val="24"/>
        </w:rPr>
      </w:pPr>
      <w:r w:rsidRPr="00D9294D">
        <w:rPr>
          <w:sz w:val="24"/>
        </w:rPr>
        <w:t xml:space="preserve">3. Население территории малоэтажной жилой застройки возможно обеспечивать объектами обслуживания за пределами своей территории в радиусе доступности не более </w:t>
      </w:r>
      <w:smartTag w:uri="urn:schemas-microsoft-com:office:smarttags" w:element="metricconverter">
        <w:smartTagPr>
          <w:attr w:name="ProductID" w:val="1200 м"/>
        </w:smartTagPr>
        <w:r w:rsidRPr="00D9294D">
          <w:rPr>
            <w:sz w:val="24"/>
          </w:rPr>
          <w:t>1200 м</w:t>
        </w:r>
      </w:smartTag>
      <w:r w:rsidRPr="00D9294D">
        <w:rPr>
          <w:sz w:val="24"/>
        </w:rPr>
        <w:t>, предусматривая увеличение емкости аналогичных объектов обслуживания на граничащих с малоэтажной жилой застройкой жилых территориях.</w:t>
      </w:r>
    </w:p>
    <w:p w:rsidR="00813AE4" w:rsidRPr="00D9294D" w:rsidRDefault="00813AE4" w:rsidP="000E1AC5">
      <w:pPr>
        <w:widowControl w:val="0"/>
        <w:ind w:firstLine="709"/>
        <w:jc w:val="both"/>
        <w:rPr>
          <w:b/>
          <w:sz w:val="24"/>
        </w:rPr>
      </w:pPr>
    </w:p>
    <w:p w:rsidR="00813AE4" w:rsidRPr="00D9294D" w:rsidRDefault="00813AE4" w:rsidP="000E1AC5">
      <w:pPr>
        <w:widowControl w:val="0"/>
        <w:jc w:val="center"/>
        <w:rPr>
          <w:b/>
          <w:spacing w:val="-2"/>
          <w:sz w:val="24"/>
        </w:rPr>
      </w:pPr>
      <w:r w:rsidRPr="00D9294D">
        <w:rPr>
          <w:b/>
          <w:sz w:val="24"/>
        </w:rPr>
        <w:t xml:space="preserve">6.3.7. Объекты обслуживания федерального и регионального значения, расположенные </w:t>
      </w:r>
      <w:r w:rsidR="009D6915">
        <w:rPr>
          <w:b/>
          <w:sz w:val="24"/>
        </w:rPr>
        <w:t xml:space="preserve">                   </w:t>
      </w:r>
      <w:r w:rsidRPr="00D9294D">
        <w:rPr>
          <w:b/>
          <w:sz w:val="24"/>
        </w:rPr>
        <w:t xml:space="preserve">на территории </w:t>
      </w:r>
      <w:r w:rsidRPr="00D9294D">
        <w:rPr>
          <w:b/>
          <w:bCs/>
          <w:sz w:val="24"/>
        </w:rPr>
        <w:t>городского округа</w:t>
      </w:r>
    </w:p>
    <w:p w:rsidR="00813AE4" w:rsidRPr="00D9294D" w:rsidRDefault="00813AE4" w:rsidP="000E1AC5">
      <w:pPr>
        <w:widowControl w:val="0"/>
        <w:ind w:firstLine="709"/>
        <w:jc w:val="both"/>
        <w:rPr>
          <w:spacing w:val="-2"/>
          <w:sz w:val="24"/>
        </w:rPr>
      </w:pPr>
    </w:p>
    <w:p w:rsidR="00813AE4" w:rsidRPr="00D9294D" w:rsidRDefault="00813AE4" w:rsidP="000E1AC5">
      <w:pPr>
        <w:widowControl w:val="0"/>
        <w:tabs>
          <w:tab w:val="left" w:pos="6946"/>
        </w:tabs>
        <w:ind w:firstLine="709"/>
        <w:jc w:val="both"/>
        <w:rPr>
          <w:sz w:val="24"/>
        </w:rPr>
      </w:pPr>
      <w:r w:rsidRPr="00D9294D">
        <w:rPr>
          <w:spacing w:val="-2"/>
          <w:sz w:val="24"/>
        </w:rPr>
        <w:t xml:space="preserve">6.3.7.1. </w:t>
      </w:r>
      <w:r w:rsidRPr="00D9294D">
        <w:rPr>
          <w:sz w:val="24"/>
        </w:rPr>
        <w:t>Р</w:t>
      </w:r>
      <w:r w:rsidRPr="00D9294D">
        <w:rPr>
          <w:bCs/>
          <w:sz w:val="24"/>
        </w:rPr>
        <w:t>асчетные показатели минимально допустимого уровня обеспеченности и максимально допустимого уровня территориальной доступности объектов обслуживания федерального и регионального значения, расположенных на территории городского округа и подлежащих отображению на генеральном плане, приведены в таблице 6.3.7.1.</w:t>
      </w:r>
    </w:p>
    <w:p w:rsidR="00813AE4" w:rsidRPr="00D9294D" w:rsidRDefault="00813AE4" w:rsidP="000E1AC5">
      <w:pPr>
        <w:widowControl w:val="0"/>
        <w:tabs>
          <w:tab w:val="left" w:pos="6946"/>
        </w:tabs>
        <w:ind w:firstLine="709"/>
        <w:jc w:val="both"/>
        <w:rPr>
          <w:sz w:val="24"/>
        </w:rPr>
      </w:pPr>
    </w:p>
    <w:p w:rsidR="00813AE4" w:rsidRPr="00D9294D" w:rsidRDefault="00813AE4" w:rsidP="000E1AC5">
      <w:pPr>
        <w:widowControl w:val="0"/>
        <w:tabs>
          <w:tab w:val="left" w:pos="6946"/>
        </w:tabs>
        <w:ind w:firstLine="709"/>
        <w:jc w:val="right"/>
        <w:rPr>
          <w:sz w:val="24"/>
        </w:rPr>
      </w:pPr>
      <w:r w:rsidRPr="00D9294D">
        <w:rPr>
          <w:sz w:val="24"/>
        </w:rPr>
        <w:t>Таблица 6.3.7.1</w:t>
      </w:r>
    </w:p>
    <w:tbl>
      <w:tblPr>
        <w:tblW w:w="1012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3"/>
        <w:gridCol w:w="1221"/>
        <w:gridCol w:w="2817"/>
        <w:gridCol w:w="2580"/>
      </w:tblGrid>
      <w:tr w:rsidR="00813AE4" w:rsidRPr="00D9294D" w:rsidTr="00570F1B">
        <w:trPr>
          <w:trHeight w:val="312"/>
          <w:jc w:val="center"/>
        </w:trPr>
        <w:tc>
          <w:tcPr>
            <w:tcW w:w="3503" w:type="dxa"/>
            <w:vMerge w:val="restart"/>
            <w:shd w:val="clear" w:color="auto" w:fill="auto"/>
            <w:vAlign w:val="center"/>
          </w:tcPr>
          <w:p w:rsidR="00813AE4" w:rsidRPr="00D9294D" w:rsidRDefault="00813AE4" w:rsidP="000E1AC5">
            <w:pPr>
              <w:widowControl w:val="0"/>
              <w:ind w:left="-57" w:right="-57"/>
              <w:jc w:val="center"/>
              <w:rPr>
                <w:b/>
                <w:sz w:val="24"/>
              </w:rPr>
            </w:pPr>
            <w:r w:rsidRPr="00D9294D">
              <w:rPr>
                <w:b/>
                <w:sz w:val="24"/>
              </w:rPr>
              <w:t>Наименование объектов</w:t>
            </w:r>
          </w:p>
        </w:tc>
        <w:tc>
          <w:tcPr>
            <w:tcW w:w="6618" w:type="dxa"/>
            <w:gridSpan w:val="3"/>
            <w:shd w:val="clear" w:color="auto" w:fill="auto"/>
            <w:vAlign w:val="center"/>
          </w:tcPr>
          <w:p w:rsidR="00813AE4" w:rsidRPr="00D9294D" w:rsidRDefault="00813AE4" w:rsidP="000E1AC5">
            <w:pPr>
              <w:widowControl w:val="0"/>
              <w:ind w:left="-57" w:right="-57"/>
              <w:jc w:val="center"/>
              <w:rPr>
                <w:b/>
                <w:sz w:val="24"/>
              </w:rPr>
            </w:pPr>
            <w:r w:rsidRPr="00D9294D">
              <w:rPr>
                <w:b/>
                <w:sz w:val="24"/>
              </w:rPr>
              <w:t>Расчетные показатели</w:t>
            </w:r>
          </w:p>
        </w:tc>
      </w:tr>
      <w:tr w:rsidR="00813AE4" w:rsidRPr="00D9294D" w:rsidTr="00570F1B">
        <w:trPr>
          <w:trHeight w:val="93"/>
          <w:jc w:val="center"/>
        </w:trPr>
        <w:tc>
          <w:tcPr>
            <w:tcW w:w="3503" w:type="dxa"/>
            <w:vMerge/>
            <w:shd w:val="clear" w:color="auto" w:fill="auto"/>
            <w:vAlign w:val="center"/>
          </w:tcPr>
          <w:p w:rsidR="00813AE4" w:rsidRPr="00D9294D" w:rsidRDefault="00813AE4" w:rsidP="000E1AC5">
            <w:pPr>
              <w:widowControl w:val="0"/>
              <w:ind w:left="-57" w:right="-57"/>
              <w:jc w:val="center"/>
              <w:rPr>
                <w:b/>
                <w:sz w:val="24"/>
              </w:rPr>
            </w:pPr>
          </w:p>
        </w:tc>
        <w:tc>
          <w:tcPr>
            <w:tcW w:w="1221" w:type="dxa"/>
            <w:shd w:val="clear" w:color="auto" w:fill="auto"/>
            <w:vAlign w:val="center"/>
          </w:tcPr>
          <w:p w:rsidR="00813AE4" w:rsidRPr="00D9294D" w:rsidRDefault="00813AE4" w:rsidP="000E1AC5">
            <w:pPr>
              <w:widowControl w:val="0"/>
              <w:ind w:left="-57" w:right="-57"/>
              <w:jc w:val="center"/>
              <w:rPr>
                <w:b/>
                <w:sz w:val="24"/>
              </w:rPr>
            </w:pPr>
            <w:r w:rsidRPr="00D9294D">
              <w:rPr>
                <w:b/>
                <w:sz w:val="24"/>
              </w:rPr>
              <w:t>единица измерения</w:t>
            </w:r>
          </w:p>
        </w:tc>
        <w:tc>
          <w:tcPr>
            <w:tcW w:w="2817" w:type="dxa"/>
            <w:vAlign w:val="center"/>
          </w:tcPr>
          <w:p w:rsidR="00813AE4" w:rsidRPr="00D9294D" w:rsidRDefault="00813AE4" w:rsidP="000E1AC5">
            <w:pPr>
              <w:widowControl w:val="0"/>
              <w:suppressAutoHyphens/>
              <w:ind w:left="-57" w:right="-57"/>
              <w:jc w:val="center"/>
              <w:rPr>
                <w:b/>
                <w:sz w:val="24"/>
              </w:rPr>
            </w:pPr>
            <w:r w:rsidRPr="00D9294D">
              <w:rPr>
                <w:b/>
                <w:sz w:val="24"/>
              </w:rPr>
              <w:t xml:space="preserve">минимально допустимого уровня обеспеченности </w:t>
            </w:r>
          </w:p>
        </w:tc>
        <w:tc>
          <w:tcPr>
            <w:tcW w:w="2580" w:type="dxa"/>
            <w:vAlign w:val="center"/>
          </w:tcPr>
          <w:p w:rsidR="00813AE4" w:rsidRPr="00D9294D" w:rsidRDefault="00813AE4" w:rsidP="000E1AC5">
            <w:pPr>
              <w:widowControl w:val="0"/>
              <w:ind w:left="-57" w:right="-57"/>
              <w:jc w:val="center"/>
              <w:rPr>
                <w:b/>
                <w:sz w:val="24"/>
              </w:rPr>
            </w:pPr>
            <w:r w:rsidRPr="00D9294D">
              <w:rPr>
                <w:b/>
                <w:spacing w:val="-2"/>
                <w:sz w:val="24"/>
              </w:rPr>
              <w:t>максимально допустим</w:t>
            </w:r>
            <w:r w:rsidRPr="00D9294D">
              <w:rPr>
                <w:b/>
                <w:sz w:val="24"/>
              </w:rPr>
              <w:t>ого уровня территориальной доступности</w:t>
            </w:r>
          </w:p>
        </w:tc>
      </w:tr>
    </w:tbl>
    <w:p w:rsidR="00813AE4" w:rsidRPr="00D9294D" w:rsidRDefault="00813AE4" w:rsidP="000E1AC5">
      <w:pPr>
        <w:widowControl w:val="0"/>
        <w:ind w:firstLine="221"/>
        <w:jc w:val="both"/>
        <w:rPr>
          <w:b/>
          <w:bCs/>
          <w:sz w:val="24"/>
        </w:rPr>
      </w:pPr>
    </w:p>
    <w:tbl>
      <w:tblPr>
        <w:tblW w:w="10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3"/>
        <w:gridCol w:w="1221"/>
        <w:gridCol w:w="2817"/>
        <w:gridCol w:w="2580"/>
      </w:tblGrid>
      <w:tr w:rsidR="00813AE4" w:rsidRPr="00D9294D" w:rsidTr="00570F1B">
        <w:trPr>
          <w:trHeight w:val="93"/>
          <w:tblHeader/>
          <w:jc w:val="center"/>
        </w:trPr>
        <w:tc>
          <w:tcPr>
            <w:tcW w:w="3503" w:type="dxa"/>
            <w:tcBorders>
              <w:left w:val="single" w:sz="4" w:space="0" w:color="auto"/>
              <w:right w:val="single" w:sz="4" w:space="0" w:color="auto"/>
            </w:tcBorders>
            <w:shd w:val="clear" w:color="auto" w:fill="auto"/>
            <w:vAlign w:val="center"/>
          </w:tcPr>
          <w:p w:rsidR="00813AE4" w:rsidRPr="00D9294D" w:rsidRDefault="00813AE4" w:rsidP="000E1AC5">
            <w:pPr>
              <w:widowControl w:val="0"/>
              <w:ind w:left="-57" w:right="-57"/>
              <w:jc w:val="center"/>
              <w:rPr>
                <w:b/>
                <w:sz w:val="24"/>
              </w:rPr>
            </w:pPr>
            <w:r w:rsidRPr="00D9294D">
              <w:rPr>
                <w:b/>
                <w:sz w:val="24"/>
              </w:rPr>
              <w:t>1</w:t>
            </w:r>
          </w:p>
        </w:tc>
        <w:tc>
          <w:tcPr>
            <w:tcW w:w="1221" w:type="dxa"/>
            <w:tcBorders>
              <w:left w:val="single" w:sz="4" w:space="0" w:color="auto"/>
              <w:right w:val="single" w:sz="4" w:space="0" w:color="auto"/>
            </w:tcBorders>
            <w:shd w:val="clear" w:color="auto" w:fill="auto"/>
            <w:vAlign w:val="center"/>
          </w:tcPr>
          <w:p w:rsidR="00813AE4" w:rsidRPr="00D9294D" w:rsidRDefault="00813AE4" w:rsidP="000E1AC5">
            <w:pPr>
              <w:widowControl w:val="0"/>
              <w:ind w:left="-57" w:right="-57"/>
              <w:jc w:val="center"/>
              <w:rPr>
                <w:b/>
                <w:sz w:val="24"/>
              </w:rPr>
            </w:pPr>
            <w:r w:rsidRPr="00D9294D">
              <w:rPr>
                <w:b/>
                <w:sz w:val="24"/>
              </w:rPr>
              <w:t>2</w:t>
            </w:r>
          </w:p>
        </w:tc>
        <w:tc>
          <w:tcPr>
            <w:tcW w:w="2817" w:type="dxa"/>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ind w:left="-57" w:right="-57"/>
              <w:jc w:val="center"/>
              <w:rPr>
                <w:b/>
                <w:sz w:val="24"/>
              </w:rPr>
            </w:pPr>
            <w:r w:rsidRPr="00D9294D">
              <w:rPr>
                <w:b/>
                <w:sz w:val="24"/>
              </w:rPr>
              <w:t>3</w:t>
            </w:r>
          </w:p>
        </w:tc>
        <w:tc>
          <w:tcPr>
            <w:tcW w:w="2580" w:type="dxa"/>
            <w:tcBorders>
              <w:top w:val="single" w:sz="4" w:space="0" w:color="auto"/>
              <w:left w:val="single" w:sz="4" w:space="0" w:color="auto"/>
              <w:right w:val="single" w:sz="4" w:space="0" w:color="auto"/>
            </w:tcBorders>
            <w:vAlign w:val="center"/>
          </w:tcPr>
          <w:p w:rsidR="00813AE4" w:rsidRPr="00D9294D" w:rsidRDefault="00813AE4" w:rsidP="000E1AC5">
            <w:pPr>
              <w:widowControl w:val="0"/>
              <w:ind w:left="-57" w:right="-57"/>
              <w:jc w:val="center"/>
              <w:rPr>
                <w:b/>
                <w:sz w:val="24"/>
              </w:rPr>
            </w:pPr>
            <w:r w:rsidRPr="00D9294D">
              <w:rPr>
                <w:b/>
                <w:sz w:val="24"/>
              </w:rPr>
              <w:t>4</w:t>
            </w:r>
          </w:p>
        </w:tc>
      </w:tr>
      <w:tr w:rsidR="00813AE4" w:rsidRPr="00D9294D" w:rsidTr="00570F1B">
        <w:trPr>
          <w:trHeight w:val="312"/>
          <w:jc w:val="center"/>
        </w:trPr>
        <w:tc>
          <w:tcPr>
            <w:tcW w:w="10121" w:type="dxa"/>
            <w:gridSpan w:val="4"/>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jc w:val="center"/>
              <w:rPr>
                <w:b/>
                <w:bCs/>
                <w:sz w:val="24"/>
              </w:rPr>
            </w:pPr>
            <w:r w:rsidRPr="00D9294D">
              <w:rPr>
                <w:b/>
                <w:bCs/>
                <w:sz w:val="24"/>
              </w:rPr>
              <w:t>Объекты образования</w:t>
            </w:r>
          </w:p>
        </w:tc>
      </w:tr>
      <w:tr w:rsidR="00813AE4" w:rsidRPr="00D9294D" w:rsidTr="00570F1B">
        <w:trPr>
          <w:trHeight w:val="60"/>
          <w:jc w:val="center"/>
        </w:trPr>
        <w:tc>
          <w:tcPr>
            <w:tcW w:w="3503" w:type="dxa"/>
            <w:tcBorders>
              <w:top w:val="single" w:sz="4" w:space="0" w:color="auto"/>
              <w:left w:val="single" w:sz="4" w:space="0" w:color="auto"/>
              <w:bottom w:val="single" w:sz="4" w:space="0" w:color="auto"/>
              <w:right w:val="single" w:sz="4" w:space="0" w:color="auto"/>
            </w:tcBorders>
          </w:tcPr>
          <w:p w:rsidR="00813AE4" w:rsidRPr="00D9294D" w:rsidRDefault="004D56F0" w:rsidP="004D56F0">
            <w:pPr>
              <w:widowControl w:val="0"/>
              <w:suppressAutoHyphens/>
              <w:rPr>
                <w:bCs/>
                <w:sz w:val="24"/>
              </w:rPr>
            </w:pPr>
            <w:r w:rsidRPr="00D9294D">
              <w:rPr>
                <w:bCs/>
                <w:sz w:val="24"/>
              </w:rPr>
              <w:t>Образовательные организации высшего образования</w:t>
            </w:r>
          </w:p>
        </w:tc>
        <w:tc>
          <w:tcPr>
            <w:tcW w:w="1221"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ind w:left="-57" w:right="-57"/>
              <w:jc w:val="center"/>
              <w:rPr>
                <w:bCs/>
                <w:sz w:val="24"/>
              </w:rPr>
            </w:pPr>
            <w:r w:rsidRPr="00D9294D">
              <w:rPr>
                <w:bCs/>
                <w:sz w:val="24"/>
              </w:rPr>
              <w:t xml:space="preserve">мест / </w:t>
            </w:r>
          </w:p>
          <w:p w:rsidR="00813AE4" w:rsidRPr="00D9294D" w:rsidRDefault="00813AE4" w:rsidP="000E1AC5">
            <w:pPr>
              <w:widowControl w:val="0"/>
              <w:ind w:left="-57" w:right="-57"/>
              <w:jc w:val="center"/>
              <w:rPr>
                <w:bCs/>
                <w:sz w:val="24"/>
              </w:rPr>
            </w:pPr>
            <w:r w:rsidRPr="00D9294D">
              <w:rPr>
                <w:bCs/>
                <w:sz w:val="24"/>
              </w:rPr>
              <w:t>1000 чел.</w:t>
            </w: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bCs/>
                <w:sz w:val="24"/>
              </w:rPr>
              <w:t xml:space="preserve">по заданию на </w:t>
            </w:r>
          </w:p>
          <w:p w:rsidR="00813AE4" w:rsidRPr="00D9294D" w:rsidRDefault="00813AE4" w:rsidP="000E1AC5">
            <w:pPr>
              <w:widowControl w:val="0"/>
              <w:jc w:val="center"/>
              <w:rPr>
                <w:bCs/>
                <w:sz w:val="24"/>
              </w:rPr>
            </w:pPr>
            <w:r w:rsidRPr="00D9294D">
              <w:rPr>
                <w:bCs/>
                <w:sz w:val="24"/>
              </w:rPr>
              <w:t>проектирование</w:t>
            </w:r>
          </w:p>
        </w:tc>
        <w:tc>
          <w:tcPr>
            <w:tcW w:w="2580"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suppressAutoHyphens/>
              <w:jc w:val="center"/>
              <w:rPr>
                <w:sz w:val="24"/>
              </w:rPr>
            </w:pPr>
            <w:r w:rsidRPr="00D9294D">
              <w:rPr>
                <w:sz w:val="24"/>
              </w:rPr>
              <w:t>не нормируется</w:t>
            </w:r>
          </w:p>
        </w:tc>
      </w:tr>
      <w:tr w:rsidR="00813AE4" w:rsidRPr="00D9294D" w:rsidTr="00570F1B">
        <w:trPr>
          <w:trHeight w:val="60"/>
          <w:jc w:val="center"/>
        </w:trPr>
        <w:tc>
          <w:tcPr>
            <w:tcW w:w="3503" w:type="dxa"/>
            <w:tcBorders>
              <w:top w:val="single" w:sz="4" w:space="0" w:color="auto"/>
              <w:left w:val="single" w:sz="4" w:space="0" w:color="auto"/>
              <w:bottom w:val="single" w:sz="4" w:space="0" w:color="auto"/>
              <w:right w:val="single" w:sz="4" w:space="0" w:color="auto"/>
            </w:tcBorders>
          </w:tcPr>
          <w:p w:rsidR="00813AE4" w:rsidRPr="00D9294D" w:rsidRDefault="00813AE4" w:rsidP="004D56F0">
            <w:pPr>
              <w:widowControl w:val="0"/>
              <w:suppressAutoHyphens/>
              <w:rPr>
                <w:bCs/>
                <w:sz w:val="24"/>
              </w:rPr>
            </w:pPr>
            <w:r w:rsidRPr="00D9294D">
              <w:rPr>
                <w:bCs/>
                <w:sz w:val="24"/>
              </w:rPr>
              <w:t xml:space="preserve">Организации </w:t>
            </w:r>
            <w:r w:rsidR="004D56F0" w:rsidRPr="00D9294D">
              <w:rPr>
                <w:bCs/>
                <w:sz w:val="24"/>
              </w:rPr>
              <w:t>начального общего, основного общего и (или) среднего общего образования</w:t>
            </w:r>
          </w:p>
        </w:tc>
        <w:tc>
          <w:tcPr>
            <w:tcW w:w="1221"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ind w:left="-57" w:right="-57"/>
              <w:jc w:val="center"/>
              <w:rPr>
                <w:bCs/>
                <w:sz w:val="24"/>
              </w:rPr>
            </w:pPr>
            <w:r w:rsidRPr="00D9294D">
              <w:rPr>
                <w:bCs/>
                <w:sz w:val="24"/>
              </w:rPr>
              <w:t xml:space="preserve">мест / </w:t>
            </w:r>
          </w:p>
          <w:p w:rsidR="00813AE4" w:rsidRPr="00D9294D" w:rsidRDefault="00813AE4" w:rsidP="000E1AC5">
            <w:pPr>
              <w:widowControl w:val="0"/>
              <w:ind w:left="-57" w:right="-57"/>
              <w:jc w:val="center"/>
              <w:rPr>
                <w:bCs/>
                <w:sz w:val="24"/>
              </w:rPr>
            </w:pPr>
            <w:r w:rsidRPr="00D9294D">
              <w:rPr>
                <w:bCs/>
                <w:sz w:val="24"/>
              </w:rPr>
              <w:t>1000 чел.</w:t>
            </w: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sz w:val="24"/>
              </w:rPr>
              <w:t>то же</w:t>
            </w:r>
          </w:p>
        </w:tc>
        <w:tc>
          <w:tcPr>
            <w:tcW w:w="2580"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suppressAutoHyphens/>
              <w:jc w:val="center"/>
              <w:rPr>
                <w:bCs/>
                <w:sz w:val="24"/>
              </w:rPr>
            </w:pPr>
            <w:r w:rsidRPr="00D9294D">
              <w:rPr>
                <w:sz w:val="24"/>
              </w:rPr>
              <w:t>то же</w:t>
            </w:r>
          </w:p>
        </w:tc>
      </w:tr>
      <w:tr w:rsidR="00813AE4" w:rsidRPr="00D9294D" w:rsidTr="00570F1B">
        <w:trPr>
          <w:trHeight w:val="60"/>
          <w:jc w:val="center"/>
        </w:trPr>
        <w:tc>
          <w:tcPr>
            <w:tcW w:w="3503" w:type="dxa"/>
            <w:tcBorders>
              <w:top w:val="single" w:sz="4" w:space="0" w:color="auto"/>
              <w:left w:val="single" w:sz="4" w:space="0" w:color="auto"/>
              <w:right w:val="single" w:sz="4" w:space="0" w:color="auto"/>
            </w:tcBorders>
          </w:tcPr>
          <w:p w:rsidR="00813AE4" w:rsidRPr="00D9294D" w:rsidRDefault="00813AE4" w:rsidP="000E1AC5">
            <w:pPr>
              <w:widowControl w:val="0"/>
              <w:suppressAutoHyphens/>
              <w:rPr>
                <w:bCs/>
                <w:sz w:val="24"/>
              </w:rPr>
            </w:pPr>
            <w:r w:rsidRPr="00D9294D">
              <w:rPr>
                <w:bCs/>
                <w:sz w:val="24"/>
              </w:rPr>
              <w:t>Ресурсные центры профессионального образования</w:t>
            </w:r>
          </w:p>
        </w:tc>
        <w:tc>
          <w:tcPr>
            <w:tcW w:w="1221" w:type="dxa"/>
            <w:tcBorders>
              <w:top w:val="single" w:sz="4" w:space="0" w:color="auto"/>
              <w:left w:val="single" w:sz="4" w:space="0" w:color="auto"/>
              <w:right w:val="single" w:sz="4" w:space="0" w:color="auto"/>
            </w:tcBorders>
          </w:tcPr>
          <w:p w:rsidR="00813AE4" w:rsidRPr="00D9294D" w:rsidRDefault="00813AE4" w:rsidP="000E1AC5">
            <w:pPr>
              <w:widowControl w:val="0"/>
              <w:ind w:left="-57" w:right="-57"/>
              <w:jc w:val="center"/>
              <w:rPr>
                <w:bCs/>
                <w:sz w:val="24"/>
              </w:rPr>
            </w:pPr>
            <w:r w:rsidRPr="00D9294D">
              <w:rPr>
                <w:bCs/>
                <w:sz w:val="24"/>
              </w:rPr>
              <w:t xml:space="preserve">мест / </w:t>
            </w:r>
          </w:p>
          <w:p w:rsidR="00813AE4" w:rsidRPr="00D9294D" w:rsidRDefault="00813AE4" w:rsidP="000E1AC5">
            <w:pPr>
              <w:widowControl w:val="0"/>
              <w:ind w:left="-57" w:right="-57"/>
              <w:jc w:val="center"/>
              <w:rPr>
                <w:bCs/>
                <w:sz w:val="24"/>
              </w:rPr>
            </w:pPr>
            <w:r w:rsidRPr="00D9294D">
              <w:rPr>
                <w:bCs/>
                <w:sz w:val="24"/>
              </w:rPr>
              <w:t>1000 чел.</w:t>
            </w:r>
          </w:p>
        </w:tc>
        <w:tc>
          <w:tcPr>
            <w:tcW w:w="2817" w:type="dxa"/>
            <w:tcBorders>
              <w:top w:val="single" w:sz="4" w:space="0" w:color="auto"/>
              <w:left w:val="single" w:sz="4" w:space="0" w:color="auto"/>
              <w:right w:val="single" w:sz="4" w:space="0" w:color="auto"/>
            </w:tcBorders>
            <w:shd w:val="clear" w:color="auto" w:fill="auto"/>
            <w:vAlign w:val="center"/>
          </w:tcPr>
          <w:p w:rsidR="00813AE4" w:rsidRPr="00D9294D" w:rsidRDefault="00813AE4" w:rsidP="000E1AC5">
            <w:pPr>
              <w:widowControl w:val="0"/>
              <w:jc w:val="center"/>
              <w:rPr>
                <w:b/>
                <w:bCs/>
                <w:sz w:val="24"/>
              </w:rPr>
            </w:pPr>
            <w:r w:rsidRPr="00D9294D">
              <w:rPr>
                <w:sz w:val="24"/>
              </w:rPr>
              <w:t>то же</w:t>
            </w:r>
          </w:p>
        </w:tc>
        <w:tc>
          <w:tcPr>
            <w:tcW w:w="2580" w:type="dxa"/>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r w:rsidRPr="00D9294D">
              <w:rPr>
                <w:sz w:val="24"/>
              </w:rPr>
              <w:t>то же</w:t>
            </w:r>
          </w:p>
        </w:tc>
      </w:tr>
      <w:tr w:rsidR="00813AE4" w:rsidRPr="00D9294D" w:rsidTr="00570F1B">
        <w:trPr>
          <w:trHeight w:val="60"/>
          <w:jc w:val="center"/>
        </w:trPr>
        <w:tc>
          <w:tcPr>
            <w:tcW w:w="3503" w:type="dxa"/>
            <w:tcBorders>
              <w:top w:val="single" w:sz="4" w:space="0" w:color="auto"/>
              <w:left w:val="single" w:sz="4" w:space="0" w:color="auto"/>
              <w:right w:val="single" w:sz="4" w:space="0" w:color="auto"/>
            </w:tcBorders>
          </w:tcPr>
          <w:p w:rsidR="00813AE4" w:rsidRPr="00D9294D" w:rsidRDefault="00813AE4" w:rsidP="00374DD7">
            <w:pPr>
              <w:widowControl w:val="0"/>
              <w:suppressAutoHyphens/>
              <w:rPr>
                <w:bCs/>
                <w:sz w:val="24"/>
              </w:rPr>
            </w:pPr>
            <w:r w:rsidRPr="00D9294D">
              <w:rPr>
                <w:bCs/>
                <w:sz w:val="24"/>
              </w:rPr>
              <w:t>Организации дополнительного профессионального</w:t>
            </w:r>
            <w:r w:rsidR="00374DD7" w:rsidRPr="00D9294D">
              <w:rPr>
                <w:bCs/>
                <w:sz w:val="24"/>
              </w:rPr>
              <w:t xml:space="preserve"> образования</w:t>
            </w:r>
          </w:p>
        </w:tc>
        <w:tc>
          <w:tcPr>
            <w:tcW w:w="1221" w:type="dxa"/>
            <w:tcBorders>
              <w:top w:val="single" w:sz="4" w:space="0" w:color="auto"/>
              <w:left w:val="single" w:sz="4" w:space="0" w:color="auto"/>
              <w:right w:val="single" w:sz="4" w:space="0" w:color="auto"/>
            </w:tcBorders>
          </w:tcPr>
          <w:p w:rsidR="00813AE4" w:rsidRPr="00D9294D" w:rsidRDefault="00813AE4" w:rsidP="000E1AC5">
            <w:pPr>
              <w:widowControl w:val="0"/>
              <w:ind w:left="-57" w:right="-57"/>
              <w:jc w:val="center"/>
              <w:rPr>
                <w:bCs/>
                <w:sz w:val="24"/>
              </w:rPr>
            </w:pPr>
            <w:r w:rsidRPr="00D9294D">
              <w:rPr>
                <w:bCs/>
                <w:sz w:val="24"/>
              </w:rPr>
              <w:t xml:space="preserve">мест / </w:t>
            </w:r>
          </w:p>
          <w:p w:rsidR="00813AE4" w:rsidRPr="00D9294D" w:rsidRDefault="00813AE4" w:rsidP="000E1AC5">
            <w:pPr>
              <w:widowControl w:val="0"/>
              <w:ind w:left="-57" w:right="-57"/>
              <w:jc w:val="center"/>
              <w:rPr>
                <w:bCs/>
                <w:sz w:val="24"/>
              </w:rPr>
            </w:pPr>
            <w:r w:rsidRPr="00D9294D">
              <w:rPr>
                <w:bCs/>
                <w:sz w:val="24"/>
              </w:rPr>
              <w:t>1000 чел.</w:t>
            </w:r>
          </w:p>
        </w:tc>
        <w:tc>
          <w:tcPr>
            <w:tcW w:w="2817" w:type="dxa"/>
            <w:tcBorders>
              <w:top w:val="single" w:sz="4" w:space="0" w:color="auto"/>
              <w:left w:val="single" w:sz="4" w:space="0" w:color="auto"/>
              <w:right w:val="single" w:sz="4" w:space="0" w:color="auto"/>
            </w:tcBorders>
            <w:shd w:val="clear" w:color="auto" w:fill="auto"/>
            <w:vAlign w:val="center"/>
          </w:tcPr>
          <w:p w:rsidR="00813AE4" w:rsidRPr="00D9294D" w:rsidRDefault="00813AE4" w:rsidP="000E1AC5">
            <w:pPr>
              <w:widowControl w:val="0"/>
              <w:jc w:val="center"/>
              <w:rPr>
                <w:b/>
                <w:bCs/>
                <w:sz w:val="24"/>
              </w:rPr>
            </w:pPr>
            <w:r w:rsidRPr="00D9294D">
              <w:rPr>
                <w:sz w:val="24"/>
              </w:rPr>
              <w:t>то же</w:t>
            </w:r>
          </w:p>
        </w:tc>
        <w:tc>
          <w:tcPr>
            <w:tcW w:w="2580" w:type="dxa"/>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r w:rsidRPr="00D9294D">
              <w:rPr>
                <w:sz w:val="24"/>
              </w:rPr>
              <w:t>то же</w:t>
            </w:r>
          </w:p>
        </w:tc>
      </w:tr>
      <w:tr w:rsidR="00813AE4" w:rsidRPr="00D9294D" w:rsidTr="00570F1B">
        <w:trPr>
          <w:trHeight w:val="60"/>
          <w:jc w:val="center"/>
        </w:trPr>
        <w:tc>
          <w:tcPr>
            <w:tcW w:w="3503" w:type="dxa"/>
            <w:tcBorders>
              <w:top w:val="single" w:sz="4" w:space="0" w:color="auto"/>
              <w:left w:val="single" w:sz="4" w:space="0" w:color="auto"/>
              <w:right w:val="single" w:sz="4" w:space="0" w:color="auto"/>
            </w:tcBorders>
          </w:tcPr>
          <w:p w:rsidR="00813AE4" w:rsidRPr="00D9294D" w:rsidRDefault="00813AE4" w:rsidP="000E1AC5">
            <w:pPr>
              <w:widowControl w:val="0"/>
              <w:rPr>
                <w:bCs/>
                <w:sz w:val="24"/>
              </w:rPr>
            </w:pPr>
            <w:r w:rsidRPr="00D9294D">
              <w:rPr>
                <w:bCs/>
                <w:sz w:val="24"/>
              </w:rPr>
              <w:t xml:space="preserve">Научно-образовательные центры, </w:t>
            </w:r>
          </w:p>
          <w:p w:rsidR="00813AE4" w:rsidRPr="00D9294D" w:rsidRDefault="00813AE4" w:rsidP="000E1AC5">
            <w:pPr>
              <w:widowControl w:val="0"/>
              <w:rPr>
                <w:bCs/>
                <w:sz w:val="24"/>
              </w:rPr>
            </w:pPr>
            <w:r w:rsidRPr="00D9294D">
              <w:rPr>
                <w:bCs/>
                <w:sz w:val="24"/>
              </w:rPr>
              <w:t>в том числе молодежные</w:t>
            </w:r>
          </w:p>
        </w:tc>
        <w:tc>
          <w:tcPr>
            <w:tcW w:w="1221" w:type="dxa"/>
            <w:tcBorders>
              <w:top w:val="single" w:sz="4" w:space="0" w:color="auto"/>
              <w:left w:val="single" w:sz="4" w:space="0" w:color="auto"/>
              <w:right w:val="single" w:sz="4" w:space="0" w:color="auto"/>
            </w:tcBorders>
          </w:tcPr>
          <w:p w:rsidR="00813AE4" w:rsidRPr="00D9294D" w:rsidRDefault="00813AE4" w:rsidP="000E1AC5">
            <w:pPr>
              <w:widowControl w:val="0"/>
              <w:ind w:left="-57" w:right="-57"/>
              <w:jc w:val="center"/>
              <w:rPr>
                <w:bCs/>
                <w:sz w:val="24"/>
              </w:rPr>
            </w:pPr>
            <w:r w:rsidRPr="00D9294D">
              <w:rPr>
                <w:bCs/>
                <w:sz w:val="24"/>
              </w:rPr>
              <w:t xml:space="preserve">мест / </w:t>
            </w:r>
          </w:p>
          <w:p w:rsidR="00813AE4" w:rsidRPr="00D9294D" w:rsidRDefault="00813AE4" w:rsidP="000E1AC5">
            <w:pPr>
              <w:widowControl w:val="0"/>
              <w:ind w:left="-57" w:right="-57"/>
              <w:jc w:val="center"/>
              <w:rPr>
                <w:bCs/>
                <w:sz w:val="24"/>
              </w:rPr>
            </w:pPr>
            <w:r w:rsidRPr="00D9294D">
              <w:rPr>
                <w:bCs/>
                <w:sz w:val="24"/>
              </w:rPr>
              <w:t>1000 чел.</w:t>
            </w:r>
          </w:p>
        </w:tc>
        <w:tc>
          <w:tcPr>
            <w:tcW w:w="2817" w:type="dxa"/>
            <w:tcBorders>
              <w:top w:val="single" w:sz="4" w:space="0" w:color="auto"/>
              <w:left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sz w:val="24"/>
              </w:rPr>
              <w:t>то же</w:t>
            </w:r>
          </w:p>
        </w:tc>
        <w:tc>
          <w:tcPr>
            <w:tcW w:w="2580" w:type="dxa"/>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r w:rsidRPr="00D9294D">
              <w:rPr>
                <w:sz w:val="24"/>
              </w:rPr>
              <w:t>то же</w:t>
            </w:r>
          </w:p>
        </w:tc>
      </w:tr>
      <w:tr w:rsidR="00813AE4" w:rsidRPr="00D9294D" w:rsidTr="00570F1B">
        <w:trPr>
          <w:trHeight w:val="60"/>
          <w:jc w:val="center"/>
        </w:trPr>
        <w:tc>
          <w:tcPr>
            <w:tcW w:w="3503" w:type="dxa"/>
            <w:tcBorders>
              <w:top w:val="single" w:sz="4" w:space="0" w:color="auto"/>
              <w:left w:val="single" w:sz="4" w:space="0" w:color="auto"/>
              <w:right w:val="single" w:sz="4" w:space="0" w:color="auto"/>
            </w:tcBorders>
          </w:tcPr>
          <w:p w:rsidR="00813AE4" w:rsidRPr="00D9294D" w:rsidRDefault="00813AE4" w:rsidP="000E1AC5">
            <w:pPr>
              <w:widowControl w:val="0"/>
              <w:rPr>
                <w:bCs/>
                <w:sz w:val="24"/>
              </w:rPr>
            </w:pPr>
            <w:r w:rsidRPr="00D9294D">
              <w:rPr>
                <w:bCs/>
                <w:sz w:val="24"/>
              </w:rPr>
              <w:t>Центры молодежного инновационного творчества</w:t>
            </w:r>
          </w:p>
        </w:tc>
        <w:tc>
          <w:tcPr>
            <w:tcW w:w="1221" w:type="dxa"/>
            <w:tcBorders>
              <w:top w:val="single" w:sz="4" w:space="0" w:color="auto"/>
              <w:left w:val="single" w:sz="4" w:space="0" w:color="auto"/>
              <w:right w:val="single" w:sz="4" w:space="0" w:color="auto"/>
            </w:tcBorders>
          </w:tcPr>
          <w:p w:rsidR="00813AE4" w:rsidRPr="00D9294D" w:rsidRDefault="00813AE4" w:rsidP="000E1AC5">
            <w:pPr>
              <w:widowControl w:val="0"/>
              <w:ind w:left="-57" w:right="-57"/>
              <w:jc w:val="center"/>
              <w:rPr>
                <w:bCs/>
                <w:sz w:val="24"/>
              </w:rPr>
            </w:pPr>
            <w:r w:rsidRPr="00D9294D">
              <w:rPr>
                <w:bCs/>
                <w:sz w:val="24"/>
              </w:rPr>
              <w:t xml:space="preserve">мест / </w:t>
            </w:r>
          </w:p>
          <w:p w:rsidR="00813AE4" w:rsidRPr="00D9294D" w:rsidRDefault="00813AE4" w:rsidP="000E1AC5">
            <w:pPr>
              <w:widowControl w:val="0"/>
              <w:ind w:left="-57" w:right="-57"/>
              <w:jc w:val="center"/>
              <w:rPr>
                <w:bCs/>
                <w:sz w:val="24"/>
              </w:rPr>
            </w:pPr>
            <w:r w:rsidRPr="00D9294D">
              <w:rPr>
                <w:bCs/>
                <w:sz w:val="24"/>
              </w:rPr>
              <w:t>1000 чел.</w:t>
            </w:r>
          </w:p>
        </w:tc>
        <w:tc>
          <w:tcPr>
            <w:tcW w:w="2817" w:type="dxa"/>
            <w:tcBorders>
              <w:top w:val="single" w:sz="4" w:space="0" w:color="auto"/>
              <w:left w:val="single" w:sz="4" w:space="0" w:color="auto"/>
              <w:right w:val="single" w:sz="4" w:space="0" w:color="auto"/>
            </w:tcBorders>
            <w:shd w:val="clear" w:color="auto" w:fill="auto"/>
            <w:vAlign w:val="center"/>
          </w:tcPr>
          <w:p w:rsidR="00813AE4" w:rsidRPr="00D9294D" w:rsidRDefault="00813AE4" w:rsidP="000E1AC5">
            <w:pPr>
              <w:widowControl w:val="0"/>
              <w:jc w:val="center"/>
              <w:rPr>
                <w:sz w:val="24"/>
              </w:rPr>
            </w:pPr>
            <w:r w:rsidRPr="00D9294D">
              <w:rPr>
                <w:sz w:val="24"/>
              </w:rPr>
              <w:t>то же</w:t>
            </w:r>
          </w:p>
        </w:tc>
        <w:tc>
          <w:tcPr>
            <w:tcW w:w="2580" w:type="dxa"/>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r w:rsidRPr="00D9294D">
              <w:rPr>
                <w:sz w:val="24"/>
              </w:rPr>
              <w:t>то же</w:t>
            </w:r>
          </w:p>
        </w:tc>
      </w:tr>
      <w:tr w:rsidR="00813AE4" w:rsidRPr="00D9294D" w:rsidTr="00570F1B">
        <w:trPr>
          <w:trHeight w:val="60"/>
          <w:jc w:val="center"/>
        </w:trPr>
        <w:tc>
          <w:tcPr>
            <w:tcW w:w="3503" w:type="dxa"/>
            <w:tcBorders>
              <w:top w:val="single" w:sz="4" w:space="0" w:color="auto"/>
              <w:left w:val="single" w:sz="4" w:space="0" w:color="auto"/>
              <w:bottom w:val="nil"/>
              <w:right w:val="single" w:sz="4" w:space="0" w:color="auto"/>
            </w:tcBorders>
          </w:tcPr>
          <w:p w:rsidR="00813AE4" w:rsidRPr="00D9294D" w:rsidRDefault="00813AE4" w:rsidP="000E1AC5">
            <w:pPr>
              <w:widowControl w:val="0"/>
              <w:rPr>
                <w:bCs/>
                <w:sz w:val="24"/>
              </w:rPr>
            </w:pPr>
            <w:r w:rsidRPr="00D9294D">
              <w:rPr>
                <w:bCs/>
                <w:sz w:val="24"/>
              </w:rPr>
              <w:t xml:space="preserve">Образовательные организации для детей с ограниченными возможностями здоровья, в том числе </w:t>
            </w:r>
          </w:p>
        </w:tc>
        <w:tc>
          <w:tcPr>
            <w:tcW w:w="1221" w:type="dxa"/>
            <w:tcBorders>
              <w:top w:val="single" w:sz="4" w:space="0" w:color="auto"/>
              <w:left w:val="single" w:sz="4" w:space="0" w:color="auto"/>
              <w:bottom w:val="nil"/>
              <w:right w:val="single" w:sz="4" w:space="0" w:color="auto"/>
            </w:tcBorders>
            <w:vAlign w:val="center"/>
          </w:tcPr>
          <w:p w:rsidR="00813AE4" w:rsidRPr="00D9294D" w:rsidRDefault="00813AE4" w:rsidP="000E1AC5">
            <w:pPr>
              <w:widowControl w:val="0"/>
              <w:ind w:left="-57" w:right="-57"/>
              <w:jc w:val="center"/>
              <w:rPr>
                <w:bCs/>
                <w:sz w:val="24"/>
              </w:rPr>
            </w:pPr>
          </w:p>
        </w:tc>
        <w:tc>
          <w:tcPr>
            <w:tcW w:w="2817" w:type="dxa"/>
            <w:tcBorders>
              <w:top w:val="single" w:sz="4" w:space="0" w:color="auto"/>
              <w:left w:val="single" w:sz="4" w:space="0" w:color="auto"/>
              <w:bottom w:val="nil"/>
              <w:right w:val="single" w:sz="4" w:space="0" w:color="auto"/>
            </w:tcBorders>
            <w:shd w:val="clear" w:color="auto" w:fill="auto"/>
            <w:vAlign w:val="center"/>
          </w:tcPr>
          <w:p w:rsidR="00813AE4" w:rsidRPr="00D9294D" w:rsidRDefault="00813AE4" w:rsidP="000E1AC5">
            <w:pPr>
              <w:widowControl w:val="0"/>
              <w:jc w:val="center"/>
              <w:rPr>
                <w:bCs/>
                <w:sz w:val="24"/>
              </w:rPr>
            </w:pPr>
          </w:p>
        </w:tc>
        <w:tc>
          <w:tcPr>
            <w:tcW w:w="2580" w:type="dxa"/>
            <w:tcBorders>
              <w:top w:val="single" w:sz="4" w:space="0" w:color="auto"/>
              <w:left w:val="single" w:sz="4" w:space="0" w:color="auto"/>
              <w:bottom w:val="nil"/>
              <w:right w:val="single" w:sz="4" w:space="0" w:color="auto"/>
            </w:tcBorders>
            <w:vAlign w:val="center"/>
          </w:tcPr>
          <w:p w:rsidR="00813AE4" w:rsidRPr="00D9294D" w:rsidRDefault="00813AE4" w:rsidP="000E1AC5">
            <w:pPr>
              <w:widowControl w:val="0"/>
              <w:suppressAutoHyphens/>
              <w:jc w:val="center"/>
              <w:rPr>
                <w:sz w:val="24"/>
              </w:rPr>
            </w:pPr>
          </w:p>
        </w:tc>
      </w:tr>
      <w:tr w:rsidR="00813AE4" w:rsidRPr="00D9294D" w:rsidTr="00570F1B">
        <w:trPr>
          <w:trHeight w:val="60"/>
          <w:jc w:val="center"/>
        </w:trPr>
        <w:tc>
          <w:tcPr>
            <w:tcW w:w="3503" w:type="dxa"/>
            <w:tcBorders>
              <w:top w:val="nil"/>
              <w:left w:val="single" w:sz="4" w:space="0" w:color="auto"/>
              <w:bottom w:val="single" w:sz="4" w:space="0" w:color="auto"/>
              <w:right w:val="single" w:sz="4" w:space="0" w:color="auto"/>
            </w:tcBorders>
          </w:tcPr>
          <w:p w:rsidR="00813AE4" w:rsidRPr="00D9294D" w:rsidRDefault="00813AE4" w:rsidP="000E1AC5">
            <w:pPr>
              <w:widowControl w:val="0"/>
              <w:suppressAutoHyphens/>
              <w:ind w:left="142" w:hanging="142"/>
              <w:rPr>
                <w:bCs/>
                <w:sz w:val="24"/>
              </w:rPr>
            </w:pPr>
            <w:r w:rsidRPr="00D9294D">
              <w:rPr>
                <w:bCs/>
                <w:sz w:val="24"/>
              </w:rPr>
              <w:lastRenderedPageBreak/>
              <w:t>- специальные (коррекционные школы)</w:t>
            </w:r>
          </w:p>
        </w:tc>
        <w:tc>
          <w:tcPr>
            <w:tcW w:w="1221" w:type="dxa"/>
            <w:tcBorders>
              <w:top w:val="nil"/>
              <w:left w:val="single" w:sz="4" w:space="0" w:color="auto"/>
              <w:bottom w:val="single" w:sz="4" w:space="0" w:color="auto"/>
              <w:right w:val="single" w:sz="4" w:space="0" w:color="auto"/>
            </w:tcBorders>
          </w:tcPr>
          <w:p w:rsidR="00813AE4" w:rsidRPr="00D9294D" w:rsidRDefault="00813AE4" w:rsidP="000E1AC5">
            <w:pPr>
              <w:widowControl w:val="0"/>
              <w:ind w:left="-57" w:right="-57"/>
              <w:jc w:val="center"/>
              <w:rPr>
                <w:bCs/>
                <w:sz w:val="24"/>
              </w:rPr>
            </w:pPr>
            <w:r w:rsidRPr="00D9294D">
              <w:rPr>
                <w:bCs/>
                <w:sz w:val="24"/>
              </w:rPr>
              <w:t xml:space="preserve">мест / </w:t>
            </w:r>
          </w:p>
          <w:p w:rsidR="00813AE4" w:rsidRPr="00D9294D" w:rsidRDefault="00813AE4" w:rsidP="000E1AC5">
            <w:pPr>
              <w:widowControl w:val="0"/>
              <w:ind w:left="-57" w:right="-57"/>
              <w:jc w:val="center"/>
              <w:rPr>
                <w:bCs/>
                <w:sz w:val="24"/>
              </w:rPr>
            </w:pPr>
            <w:r w:rsidRPr="00D9294D">
              <w:rPr>
                <w:bCs/>
                <w:sz w:val="24"/>
              </w:rPr>
              <w:t>1000 чел.</w:t>
            </w:r>
          </w:p>
        </w:tc>
        <w:tc>
          <w:tcPr>
            <w:tcW w:w="2817" w:type="dxa"/>
            <w:tcBorders>
              <w:top w:val="nil"/>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sz w:val="24"/>
              </w:rPr>
              <w:t>то же</w:t>
            </w:r>
          </w:p>
        </w:tc>
        <w:tc>
          <w:tcPr>
            <w:tcW w:w="2580" w:type="dxa"/>
            <w:tcBorders>
              <w:top w:val="nil"/>
              <w:left w:val="single" w:sz="4" w:space="0" w:color="auto"/>
              <w:bottom w:val="single" w:sz="4" w:space="0" w:color="auto"/>
              <w:right w:val="single" w:sz="4" w:space="0" w:color="auto"/>
            </w:tcBorders>
          </w:tcPr>
          <w:p w:rsidR="00813AE4" w:rsidRPr="00D9294D" w:rsidRDefault="00813AE4" w:rsidP="000E1AC5">
            <w:pPr>
              <w:widowControl w:val="0"/>
              <w:suppressAutoHyphens/>
              <w:rPr>
                <w:sz w:val="24"/>
              </w:rPr>
            </w:pPr>
            <w:r w:rsidRPr="00D9294D">
              <w:rPr>
                <w:sz w:val="24"/>
              </w:rPr>
              <w:t xml:space="preserve">Радиус </w:t>
            </w:r>
            <w:r w:rsidRPr="00D9294D">
              <w:rPr>
                <w:bCs/>
                <w:sz w:val="24"/>
              </w:rPr>
              <w:t>транспортной доступности 30 мин.</w:t>
            </w:r>
          </w:p>
        </w:tc>
      </w:tr>
      <w:tr w:rsidR="00813AE4" w:rsidRPr="00D9294D" w:rsidTr="00570F1B">
        <w:trPr>
          <w:trHeight w:val="60"/>
          <w:jc w:val="center"/>
        </w:trPr>
        <w:tc>
          <w:tcPr>
            <w:tcW w:w="3503" w:type="dxa"/>
            <w:tcBorders>
              <w:top w:val="single" w:sz="4" w:space="0" w:color="auto"/>
              <w:left w:val="single" w:sz="4" w:space="0" w:color="auto"/>
              <w:right w:val="single" w:sz="4" w:space="0" w:color="auto"/>
            </w:tcBorders>
          </w:tcPr>
          <w:p w:rsidR="00813AE4" w:rsidRPr="00D9294D" w:rsidRDefault="00813AE4" w:rsidP="000E1AC5">
            <w:pPr>
              <w:widowControl w:val="0"/>
              <w:rPr>
                <w:bCs/>
                <w:sz w:val="24"/>
              </w:rPr>
            </w:pPr>
            <w:r w:rsidRPr="00D9294D">
              <w:rPr>
                <w:bCs/>
                <w:sz w:val="24"/>
              </w:rPr>
              <w:t xml:space="preserve">- школы-интернаты </w:t>
            </w:r>
          </w:p>
        </w:tc>
        <w:tc>
          <w:tcPr>
            <w:tcW w:w="1221" w:type="dxa"/>
            <w:tcBorders>
              <w:top w:val="single" w:sz="4" w:space="0" w:color="auto"/>
              <w:left w:val="single" w:sz="4" w:space="0" w:color="auto"/>
              <w:right w:val="single" w:sz="4" w:space="0" w:color="auto"/>
            </w:tcBorders>
          </w:tcPr>
          <w:p w:rsidR="00813AE4" w:rsidRPr="00D9294D" w:rsidRDefault="00813AE4" w:rsidP="000E1AC5">
            <w:pPr>
              <w:widowControl w:val="0"/>
              <w:ind w:left="-57" w:right="-57"/>
              <w:jc w:val="center"/>
              <w:rPr>
                <w:bCs/>
                <w:sz w:val="24"/>
              </w:rPr>
            </w:pPr>
            <w:r w:rsidRPr="00D9294D">
              <w:rPr>
                <w:bCs/>
                <w:sz w:val="24"/>
              </w:rPr>
              <w:t xml:space="preserve">мест / </w:t>
            </w:r>
          </w:p>
          <w:p w:rsidR="00813AE4" w:rsidRPr="00D9294D" w:rsidRDefault="00813AE4" w:rsidP="000E1AC5">
            <w:pPr>
              <w:widowControl w:val="0"/>
              <w:ind w:left="-57" w:right="-57"/>
              <w:jc w:val="center"/>
              <w:rPr>
                <w:bCs/>
                <w:sz w:val="24"/>
              </w:rPr>
            </w:pPr>
            <w:r w:rsidRPr="00D9294D">
              <w:rPr>
                <w:bCs/>
                <w:sz w:val="24"/>
              </w:rPr>
              <w:t>1000 чел.</w:t>
            </w:r>
          </w:p>
        </w:tc>
        <w:tc>
          <w:tcPr>
            <w:tcW w:w="2817" w:type="dxa"/>
            <w:tcBorders>
              <w:top w:val="single" w:sz="4" w:space="0" w:color="auto"/>
              <w:left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sz w:val="24"/>
              </w:rPr>
              <w:t>то же</w:t>
            </w:r>
          </w:p>
        </w:tc>
        <w:tc>
          <w:tcPr>
            <w:tcW w:w="2580" w:type="dxa"/>
            <w:tcBorders>
              <w:top w:val="single" w:sz="4" w:space="0" w:color="auto"/>
              <w:left w:val="single" w:sz="4" w:space="0" w:color="auto"/>
              <w:right w:val="single" w:sz="4" w:space="0" w:color="auto"/>
            </w:tcBorders>
          </w:tcPr>
          <w:p w:rsidR="00813AE4" w:rsidRPr="00D9294D" w:rsidRDefault="00813AE4" w:rsidP="000E1AC5">
            <w:pPr>
              <w:widowControl w:val="0"/>
              <w:ind w:left="142" w:right="-57" w:hanging="142"/>
              <w:rPr>
                <w:bCs/>
                <w:spacing w:val="-2"/>
                <w:sz w:val="24"/>
              </w:rPr>
            </w:pPr>
            <w:r w:rsidRPr="00D9294D">
              <w:rPr>
                <w:sz w:val="24"/>
              </w:rPr>
              <w:t xml:space="preserve">Радиус </w:t>
            </w:r>
            <w:r w:rsidRPr="00D9294D">
              <w:rPr>
                <w:bCs/>
                <w:sz w:val="24"/>
              </w:rPr>
              <w:t xml:space="preserve">транспортной доступности </w:t>
            </w:r>
            <w:r w:rsidRPr="00D9294D">
              <w:rPr>
                <w:bCs/>
                <w:spacing w:val="-2"/>
                <w:sz w:val="24"/>
              </w:rPr>
              <w:t>– 2 ч.</w:t>
            </w:r>
          </w:p>
          <w:p w:rsidR="00813AE4" w:rsidRPr="00D9294D" w:rsidRDefault="00813AE4" w:rsidP="000E1AC5">
            <w:pPr>
              <w:widowControl w:val="0"/>
              <w:suppressAutoHyphens/>
              <w:ind w:left="142" w:right="-57" w:hanging="142"/>
              <w:rPr>
                <w:sz w:val="24"/>
              </w:rPr>
            </w:pPr>
          </w:p>
        </w:tc>
      </w:tr>
      <w:tr w:rsidR="00813AE4" w:rsidRPr="00D9294D" w:rsidTr="00570F1B">
        <w:trPr>
          <w:trHeight w:val="60"/>
          <w:jc w:val="center"/>
        </w:trPr>
        <w:tc>
          <w:tcPr>
            <w:tcW w:w="3503" w:type="dxa"/>
            <w:tcBorders>
              <w:top w:val="single" w:sz="4" w:space="0" w:color="auto"/>
              <w:left w:val="single" w:sz="4" w:space="0" w:color="auto"/>
              <w:right w:val="single" w:sz="4" w:space="0" w:color="auto"/>
            </w:tcBorders>
          </w:tcPr>
          <w:p w:rsidR="00813AE4" w:rsidRPr="00D9294D" w:rsidRDefault="00813AE4" w:rsidP="000E1AC5">
            <w:pPr>
              <w:widowControl w:val="0"/>
              <w:rPr>
                <w:bCs/>
                <w:sz w:val="24"/>
              </w:rPr>
            </w:pPr>
            <w:r w:rsidRPr="00D9294D">
              <w:rPr>
                <w:bCs/>
                <w:sz w:val="24"/>
              </w:rPr>
              <w:t>Образовательные организации для детей-сирот и детей, оставшихся без попечения родителей (законных представителей), в том числе школы-интернаты</w:t>
            </w:r>
          </w:p>
        </w:tc>
        <w:tc>
          <w:tcPr>
            <w:tcW w:w="1221" w:type="dxa"/>
            <w:tcBorders>
              <w:top w:val="single" w:sz="4" w:space="0" w:color="auto"/>
              <w:left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 xml:space="preserve">мест / </w:t>
            </w:r>
          </w:p>
          <w:p w:rsidR="00813AE4" w:rsidRPr="00D9294D" w:rsidRDefault="00813AE4" w:rsidP="000E1AC5">
            <w:pPr>
              <w:widowControl w:val="0"/>
              <w:ind w:left="-57" w:right="-57"/>
              <w:jc w:val="center"/>
              <w:rPr>
                <w:bCs/>
                <w:sz w:val="24"/>
              </w:rPr>
            </w:pPr>
            <w:r w:rsidRPr="00D9294D">
              <w:rPr>
                <w:bCs/>
                <w:sz w:val="24"/>
              </w:rPr>
              <w:t>1000 чел.</w:t>
            </w:r>
          </w:p>
        </w:tc>
        <w:tc>
          <w:tcPr>
            <w:tcW w:w="2817" w:type="dxa"/>
            <w:tcBorders>
              <w:top w:val="single" w:sz="4" w:space="0" w:color="auto"/>
              <w:left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bCs/>
                <w:sz w:val="24"/>
              </w:rPr>
              <w:t xml:space="preserve">по заданию на </w:t>
            </w:r>
          </w:p>
          <w:p w:rsidR="00813AE4" w:rsidRPr="00D9294D" w:rsidRDefault="00813AE4" w:rsidP="000E1AC5">
            <w:pPr>
              <w:widowControl w:val="0"/>
              <w:jc w:val="center"/>
              <w:rPr>
                <w:bCs/>
                <w:sz w:val="24"/>
              </w:rPr>
            </w:pPr>
            <w:r w:rsidRPr="00D9294D">
              <w:rPr>
                <w:bCs/>
                <w:sz w:val="24"/>
              </w:rPr>
              <w:t>проектирование</w:t>
            </w:r>
          </w:p>
        </w:tc>
        <w:tc>
          <w:tcPr>
            <w:tcW w:w="2580" w:type="dxa"/>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ind w:right="-57"/>
              <w:jc w:val="center"/>
              <w:rPr>
                <w:sz w:val="24"/>
              </w:rPr>
            </w:pPr>
            <w:r w:rsidRPr="00D9294D">
              <w:rPr>
                <w:sz w:val="24"/>
              </w:rPr>
              <w:t>то же</w:t>
            </w:r>
          </w:p>
        </w:tc>
      </w:tr>
      <w:tr w:rsidR="00813AE4" w:rsidRPr="00D9294D" w:rsidTr="00570F1B">
        <w:trPr>
          <w:trHeight w:val="312"/>
          <w:jc w:val="center"/>
        </w:trPr>
        <w:tc>
          <w:tcPr>
            <w:tcW w:w="10121" w:type="dxa"/>
            <w:gridSpan w:val="4"/>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jc w:val="center"/>
              <w:rPr>
                <w:b/>
                <w:bCs/>
                <w:sz w:val="24"/>
              </w:rPr>
            </w:pPr>
            <w:r w:rsidRPr="00D9294D">
              <w:rPr>
                <w:b/>
                <w:bCs/>
                <w:sz w:val="24"/>
              </w:rPr>
              <w:t>Объекты здравоохранения</w:t>
            </w:r>
          </w:p>
        </w:tc>
      </w:tr>
      <w:tr w:rsidR="00813AE4" w:rsidRPr="00D9294D" w:rsidTr="00570F1B">
        <w:trPr>
          <w:trHeight w:val="60"/>
          <w:jc w:val="center"/>
        </w:trPr>
        <w:tc>
          <w:tcPr>
            <w:tcW w:w="3503" w:type="dxa"/>
            <w:tcBorders>
              <w:top w:val="single" w:sz="4" w:space="0" w:color="auto"/>
              <w:left w:val="single" w:sz="4" w:space="0" w:color="auto"/>
              <w:right w:val="single" w:sz="4" w:space="0" w:color="auto"/>
            </w:tcBorders>
          </w:tcPr>
          <w:p w:rsidR="00813AE4" w:rsidRPr="00D9294D" w:rsidRDefault="00813AE4" w:rsidP="000E1AC5">
            <w:pPr>
              <w:widowControl w:val="0"/>
              <w:rPr>
                <w:bCs/>
                <w:sz w:val="24"/>
              </w:rPr>
            </w:pPr>
            <w:r w:rsidRPr="00D9294D">
              <w:rPr>
                <w:bCs/>
                <w:sz w:val="24"/>
              </w:rPr>
              <w:t>Стационары (многопрофильные больницы, специализированные стационары и медицинские центры, родильные дома, перинатальные центры, диспансеры и др.) со вспомогательными зданиями и сооружениями</w:t>
            </w:r>
          </w:p>
        </w:tc>
        <w:tc>
          <w:tcPr>
            <w:tcW w:w="1221" w:type="dxa"/>
            <w:tcBorders>
              <w:top w:val="single" w:sz="4" w:space="0" w:color="auto"/>
              <w:left w:val="single" w:sz="4" w:space="0" w:color="auto"/>
              <w:right w:val="single" w:sz="4" w:space="0" w:color="auto"/>
            </w:tcBorders>
          </w:tcPr>
          <w:p w:rsidR="00813AE4" w:rsidRPr="00D9294D" w:rsidRDefault="00813AE4" w:rsidP="000E1AC5">
            <w:pPr>
              <w:widowControl w:val="0"/>
              <w:ind w:left="-57" w:right="-57"/>
              <w:jc w:val="center"/>
              <w:rPr>
                <w:bCs/>
                <w:sz w:val="24"/>
              </w:rPr>
            </w:pPr>
            <w:r w:rsidRPr="00D9294D">
              <w:rPr>
                <w:bCs/>
                <w:sz w:val="24"/>
              </w:rPr>
              <w:t xml:space="preserve">коек / </w:t>
            </w:r>
          </w:p>
          <w:p w:rsidR="00813AE4" w:rsidRPr="00D9294D" w:rsidRDefault="00813AE4" w:rsidP="000E1AC5">
            <w:pPr>
              <w:widowControl w:val="0"/>
              <w:ind w:left="-57" w:right="-57"/>
              <w:jc w:val="center"/>
              <w:rPr>
                <w:bCs/>
                <w:sz w:val="24"/>
              </w:rPr>
            </w:pPr>
            <w:r w:rsidRPr="00D9294D">
              <w:rPr>
                <w:bCs/>
                <w:sz w:val="24"/>
              </w:rPr>
              <w:t>1000 чел.</w:t>
            </w:r>
          </w:p>
        </w:tc>
        <w:tc>
          <w:tcPr>
            <w:tcW w:w="2817" w:type="dxa"/>
            <w:tcBorders>
              <w:top w:val="single" w:sz="4" w:space="0" w:color="auto"/>
              <w:left w:val="single" w:sz="4" w:space="0" w:color="auto"/>
              <w:right w:val="single" w:sz="4" w:space="0" w:color="auto"/>
            </w:tcBorders>
            <w:shd w:val="clear" w:color="auto" w:fill="auto"/>
          </w:tcPr>
          <w:p w:rsidR="00813AE4" w:rsidRPr="00D9294D" w:rsidRDefault="00813AE4" w:rsidP="000E1AC5">
            <w:pPr>
              <w:widowControl w:val="0"/>
              <w:ind w:left="-28" w:right="-28"/>
              <w:jc w:val="both"/>
              <w:rPr>
                <w:bCs/>
                <w:sz w:val="24"/>
              </w:rPr>
            </w:pPr>
            <w:r w:rsidRPr="00D9294D">
              <w:rPr>
                <w:bCs/>
                <w:sz w:val="24"/>
              </w:rPr>
              <w:t>По заданию на проектирование, определяемому органами здравоохранения, но не менее 13,47.</w:t>
            </w:r>
          </w:p>
          <w:p w:rsidR="00813AE4" w:rsidRPr="00D9294D" w:rsidRDefault="00813AE4" w:rsidP="000E1AC5">
            <w:pPr>
              <w:widowControl w:val="0"/>
              <w:jc w:val="both"/>
              <w:rPr>
                <w:bCs/>
                <w:sz w:val="24"/>
              </w:rPr>
            </w:pPr>
            <w:r w:rsidRPr="00D9294D">
              <w:rPr>
                <w:bCs/>
                <w:sz w:val="24"/>
              </w:rPr>
              <w:t>Для беременных женщин и рожениц  – 0,85 (из общего числа коек в стационарах).</w:t>
            </w:r>
          </w:p>
          <w:p w:rsidR="00813AE4" w:rsidRPr="00D9294D" w:rsidRDefault="00813AE4" w:rsidP="000E1AC5">
            <w:pPr>
              <w:widowControl w:val="0"/>
              <w:jc w:val="both"/>
              <w:rPr>
                <w:bCs/>
                <w:sz w:val="24"/>
              </w:rPr>
            </w:pPr>
            <w:r w:rsidRPr="00D9294D">
              <w:rPr>
                <w:bCs/>
                <w:sz w:val="24"/>
              </w:rPr>
              <w:t>Для детей норму на 1 койку следует принимать с коэффициентом 1,5.</w:t>
            </w:r>
          </w:p>
        </w:tc>
        <w:tc>
          <w:tcPr>
            <w:tcW w:w="2580" w:type="dxa"/>
            <w:tcBorders>
              <w:top w:val="single" w:sz="4" w:space="0" w:color="auto"/>
              <w:left w:val="single" w:sz="4" w:space="0" w:color="auto"/>
              <w:right w:val="single" w:sz="4" w:space="0" w:color="auto"/>
            </w:tcBorders>
          </w:tcPr>
          <w:p w:rsidR="00813AE4" w:rsidRPr="00D9294D" w:rsidRDefault="00813AE4" w:rsidP="000E1AC5">
            <w:pPr>
              <w:widowControl w:val="0"/>
              <w:ind w:left="142" w:right="-57" w:hanging="142"/>
              <w:rPr>
                <w:bCs/>
                <w:spacing w:val="-2"/>
                <w:sz w:val="24"/>
              </w:rPr>
            </w:pPr>
            <w:r w:rsidRPr="00D9294D">
              <w:rPr>
                <w:sz w:val="24"/>
              </w:rPr>
              <w:t xml:space="preserve">Радиус </w:t>
            </w:r>
            <w:r w:rsidRPr="00D9294D">
              <w:rPr>
                <w:bCs/>
                <w:sz w:val="24"/>
              </w:rPr>
              <w:t xml:space="preserve">транспортной доступности </w:t>
            </w:r>
            <w:r w:rsidRPr="00D9294D">
              <w:rPr>
                <w:bCs/>
                <w:spacing w:val="-2"/>
                <w:sz w:val="24"/>
              </w:rPr>
              <w:t>– 2 ч.</w:t>
            </w:r>
          </w:p>
          <w:p w:rsidR="00813AE4" w:rsidRPr="00D9294D" w:rsidRDefault="00813AE4" w:rsidP="000E1AC5">
            <w:pPr>
              <w:widowControl w:val="0"/>
              <w:ind w:left="142" w:hanging="142"/>
              <w:rPr>
                <w:sz w:val="24"/>
              </w:rPr>
            </w:pPr>
          </w:p>
        </w:tc>
      </w:tr>
      <w:tr w:rsidR="00813AE4" w:rsidRPr="00D9294D" w:rsidTr="00570F1B">
        <w:trPr>
          <w:trHeight w:val="60"/>
          <w:jc w:val="center"/>
        </w:trPr>
        <w:tc>
          <w:tcPr>
            <w:tcW w:w="3503" w:type="dxa"/>
            <w:tcBorders>
              <w:top w:val="single" w:sz="4" w:space="0" w:color="auto"/>
              <w:left w:val="single" w:sz="4" w:space="0" w:color="auto"/>
              <w:right w:val="single" w:sz="4" w:space="0" w:color="auto"/>
            </w:tcBorders>
          </w:tcPr>
          <w:p w:rsidR="00813AE4" w:rsidRPr="00D9294D" w:rsidRDefault="00813AE4" w:rsidP="000E1AC5">
            <w:pPr>
              <w:widowControl w:val="0"/>
              <w:rPr>
                <w:bCs/>
                <w:sz w:val="24"/>
              </w:rPr>
            </w:pPr>
            <w:r w:rsidRPr="00D9294D">
              <w:rPr>
                <w:bCs/>
                <w:sz w:val="24"/>
              </w:rPr>
              <w:t>Полустационарные учреждения, в том числе дневные стационары</w:t>
            </w:r>
          </w:p>
        </w:tc>
        <w:tc>
          <w:tcPr>
            <w:tcW w:w="1221" w:type="dxa"/>
            <w:tcBorders>
              <w:top w:val="single" w:sz="4" w:space="0" w:color="auto"/>
              <w:left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 xml:space="preserve">коек / </w:t>
            </w:r>
          </w:p>
          <w:p w:rsidR="00813AE4" w:rsidRPr="00D9294D" w:rsidRDefault="00813AE4" w:rsidP="000E1AC5">
            <w:pPr>
              <w:widowControl w:val="0"/>
              <w:ind w:left="-57" w:right="-57"/>
              <w:jc w:val="center"/>
              <w:rPr>
                <w:bCs/>
                <w:sz w:val="24"/>
              </w:rPr>
            </w:pPr>
            <w:r w:rsidRPr="00D9294D">
              <w:rPr>
                <w:bCs/>
                <w:sz w:val="24"/>
              </w:rPr>
              <w:t>1000 чел.</w:t>
            </w:r>
          </w:p>
        </w:tc>
        <w:tc>
          <w:tcPr>
            <w:tcW w:w="2817" w:type="dxa"/>
            <w:tcBorders>
              <w:top w:val="single" w:sz="4" w:space="0" w:color="auto"/>
              <w:left w:val="single" w:sz="4" w:space="0" w:color="auto"/>
              <w:right w:val="single" w:sz="4" w:space="0" w:color="auto"/>
            </w:tcBorders>
            <w:shd w:val="clear" w:color="auto" w:fill="auto"/>
            <w:vAlign w:val="center"/>
          </w:tcPr>
          <w:p w:rsidR="00813AE4" w:rsidRPr="00D9294D" w:rsidRDefault="00813AE4" w:rsidP="000E1AC5">
            <w:pPr>
              <w:widowControl w:val="0"/>
              <w:jc w:val="both"/>
              <w:rPr>
                <w:bCs/>
                <w:sz w:val="24"/>
              </w:rPr>
            </w:pPr>
            <w:r w:rsidRPr="00D9294D">
              <w:rPr>
                <w:bCs/>
                <w:sz w:val="24"/>
              </w:rPr>
              <w:t>По заданию на проектирование, определяемому органами здравоохранения, но не менее 1,42</w:t>
            </w:r>
          </w:p>
        </w:tc>
        <w:tc>
          <w:tcPr>
            <w:tcW w:w="2580" w:type="dxa"/>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r w:rsidRPr="00D9294D">
              <w:rPr>
                <w:sz w:val="24"/>
              </w:rPr>
              <w:t>то же</w:t>
            </w:r>
          </w:p>
        </w:tc>
      </w:tr>
      <w:tr w:rsidR="00813AE4" w:rsidRPr="00D9294D" w:rsidTr="00570F1B">
        <w:trPr>
          <w:trHeight w:val="60"/>
          <w:jc w:val="center"/>
        </w:trPr>
        <w:tc>
          <w:tcPr>
            <w:tcW w:w="3503"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rPr>
                <w:bCs/>
                <w:sz w:val="24"/>
              </w:rPr>
            </w:pPr>
            <w:r w:rsidRPr="00D9294D">
              <w:rPr>
                <w:bCs/>
                <w:sz w:val="24"/>
              </w:rPr>
              <w:t>Диспансеры без стационара</w:t>
            </w:r>
          </w:p>
        </w:tc>
        <w:tc>
          <w:tcPr>
            <w:tcW w:w="1221"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suppressAutoHyphens/>
              <w:ind w:left="-57" w:right="-57"/>
              <w:jc w:val="center"/>
              <w:rPr>
                <w:bCs/>
                <w:sz w:val="24"/>
              </w:rPr>
            </w:pPr>
            <w:r w:rsidRPr="00D9294D">
              <w:rPr>
                <w:bCs/>
                <w:sz w:val="24"/>
              </w:rPr>
              <w:t>посещений в смену / 1000 чел.</w:t>
            </w: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jc w:val="both"/>
              <w:rPr>
                <w:bCs/>
                <w:sz w:val="24"/>
              </w:rPr>
            </w:pPr>
            <w:r w:rsidRPr="00D9294D">
              <w:rPr>
                <w:bCs/>
                <w:sz w:val="24"/>
              </w:rPr>
              <w:t xml:space="preserve">По заданию на проектирование, определяемому органами здравоохранения, но не менее 18,15 </w:t>
            </w:r>
          </w:p>
        </w:tc>
        <w:tc>
          <w:tcPr>
            <w:tcW w:w="2580"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suppressAutoHyphens/>
              <w:rPr>
                <w:sz w:val="24"/>
              </w:rPr>
            </w:pPr>
            <w:r w:rsidRPr="00D9294D">
              <w:rPr>
                <w:sz w:val="24"/>
              </w:rPr>
              <w:t xml:space="preserve">Радиус </w:t>
            </w:r>
            <w:r w:rsidRPr="00D9294D">
              <w:rPr>
                <w:bCs/>
                <w:sz w:val="24"/>
              </w:rPr>
              <w:t xml:space="preserve">пешеходной доступности </w:t>
            </w:r>
            <w:smartTag w:uri="urn:schemas-microsoft-com:office:smarttags" w:element="metricconverter">
              <w:smartTagPr>
                <w:attr w:name="ProductID" w:val="1 000 м"/>
              </w:smartTagPr>
              <w:r w:rsidRPr="00D9294D">
                <w:rPr>
                  <w:bCs/>
                  <w:sz w:val="24"/>
                </w:rPr>
                <w:t>1 000 м</w:t>
              </w:r>
            </w:smartTag>
          </w:p>
        </w:tc>
      </w:tr>
      <w:tr w:rsidR="00813AE4" w:rsidRPr="00D9294D" w:rsidTr="00570F1B">
        <w:trPr>
          <w:trHeight w:val="60"/>
          <w:jc w:val="center"/>
        </w:trPr>
        <w:tc>
          <w:tcPr>
            <w:tcW w:w="3503" w:type="dxa"/>
            <w:tcBorders>
              <w:top w:val="single" w:sz="4" w:space="0" w:color="auto"/>
              <w:left w:val="single" w:sz="4" w:space="0" w:color="auto"/>
              <w:right w:val="single" w:sz="4" w:space="0" w:color="auto"/>
            </w:tcBorders>
          </w:tcPr>
          <w:p w:rsidR="00813AE4" w:rsidRPr="00D9294D" w:rsidRDefault="00813AE4" w:rsidP="000E1AC5">
            <w:pPr>
              <w:widowControl w:val="0"/>
              <w:ind w:right="-57"/>
              <w:rPr>
                <w:bCs/>
                <w:spacing w:val="-2"/>
                <w:sz w:val="24"/>
              </w:rPr>
            </w:pPr>
            <w:r w:rsidRPr="00D9294D">
              <w:rPr>
                <w:bCs/>
                <w:spacing w:val="-2"/>
                <w:sz w:val="24"/>
              </w:rPr>
              <w:t xml:space="preserve">Консультативно-диагностический центр, центры </w:t>
            </w:r>
            <w:r w:rsidR="004D56F0" w:rsidRPr="00D9294D">
              <w:rPr>
                <w:bCs/>
                <w:spacing w:val="-2"/>
                <w:sz w:val="24"/>
              </w:rPr>
              <w:t>высокотехнологичес</w:t>
            </w:r>
            <w:r w:rsidRPr="00D9294D">
              <w:rPr>
                <w:bCs/>
                <w:spacing w:val="-2"/>
                <w:sz w:val="24"/>
              </w:rPr>
              <w:t>ких видов помощи</w:t>
            </w:r>
          </w:p>
        </w:tc>
        <w:tc>
          <w:tcPr>
            <w:tcW w:w="1221" w:type="dxa"/>
            <w:tcBorders>
              <w:top w:val="single" w:sz="4" w:space="0" w:color="auto"/>
              <w:left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 xml:space="preserve">коек / </w:t>
            </w:r>
          </w:p>
          <w:p w:rsidR="00813AE4" w:rsidRPr="00D9294D" w:rsidRDefault="00813AE4" w:rsidP="000E1AC5">
            <w:pPr>
              <w:widowControl w:val="0"/>
              <w:ind w:left="-57" w:right="-57"/>
              <w:jc w:val="center"/>
              <w:rPr>
                <w:bCs/>
                <w:sz w:val="24"/>
              </w:rPr>
            </w:pPr>
            <w:r w:rsidRPr="00D9294D">
              <w:rPr>
                <w:bCs/>
                <w:sz w:val="24"/>
              </w:rPr>
              <w:t>1000 чел.</w:t>
            </w:r>
          </w:p>
        </w:tc>
        <w:tc>
          <w:tcPr>
            <w:tcW w:w="2817" w:type="dxa"/>
            <w:tcBorders>
              <w:top w:val="single" w:sz="4" w:space="0" w:color="auto"/>
              <w:left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bCs/>
                <w:sz w:val="24"/>
              </w:rPr>
              <w:t xml:space="preserve">по заданию на </w:t>
            </w:r>
          </w:p>
          <w:p w:rsidR="00813AE4" w:rsidRPr="00D9294D" w:rsidRDefault="00813AE4" w:rsidP="000E1AC5">
            <w:pPr>
              <w:widowControl w:val="0"/>
              <w:jc w:val="center"/>
              <w:rPr>
                <w:bCs/>
                <w:sz w:val="24"/>
              </w:rPr>
            </w:pPr>
            <w:r w:rsidRPr="00D9294D">
              <w:rPr>
                <w:bCs/>
                <w:sz w:val="24"/>
              </w:rPr>
              <w:t>проектирование</w:t>
            </w:r>
          </w:p>
        </w:tc>
        <w:tc>
          <w:tcPr>
            <w:tcW w:w="2580" w:type="dxa"/>
            <w:tcBorders>
              <w:top w:val="single" w:sz="4" w:space="0" w:color="auto"/>
              <w:left w:val="single" w:sz="4" w:space="0" w:color="auto"/>
              <w:right w:val="single" w:sz="4" w:space="0" w:color="auto"/>
            </w:tcBorders>
            <w:vAlign w:val="center"/>
          </w:tcPr>
          <w:p w:rsidR="00813AE4" w:rsidRPr="00D9294D" w:rsidRDefault="00813AE4" w:rsidP="000E1AC5">
            <w:pPr>
              <w:widowControl w:val="0"/>
              <w:ind w:left="142" w:right="-57" w:hanging="142"/>
              <w:rPr>
                <w:bCs/>
                <w:spacing w:val="-2"/>
                <w:sz w:val="24"/>
              </w:rPr>
            </w:pPr>
            <w:r w:rsidRPr="00D9294D">
              <w:rPr>
                <w:sz w:val="24"/>
              </w:rPr>
              <w:t xml:space="preserve">Радиус </w:t>
            </w:r>
            <w:r w:rsidRPr="00D9294D">
              <w:rPr>
                <w:bCs/>
                <w:sz w:val="24"/>
              </w:rPr>
              <w:t>транспортной доступности</w:t>
            </w:r>
            <w:r w:rsidRPr="00D9294D">
              <w:rPr>
                <w:bCs/>
                <w:spacing w:val="-2"/>
                <w:sz w:val="24"/>
              </w:rPr>
              <w:t xml:space="preserve"> – 2 ч.</w:t>
            </w:r>
          </w:p>
          <w:p w:rsidR="00813AE4" w:rsidRPr="00D9294D" w:rsidRDefault="00813AE4" w:rsidP="000E1AC5">
            <w:pPr>
              <w:widowControl w:val="0"/>
              <w:suppressAutoHyphens/>
              <w:ind w:left="142" w:hanging="142"/>
              <w:rPr>
                <w:sz w:val="24"/>
              </w:rPr>
            </w:pPr>
          </w:p>
        </w:tc>
      </w:tr>
      <w:tr w:rsidR="00813AE4" w:rsidRPr="00D9294D" w:rsidTr="00570F1B">
        <w:trPr>
          <w:trHeight w:val="60"/>
          <w:jc w:val="center"/>
        </w:trPr>
        <w:tc>
          <w:tcPr>
            <w:tcW w:w="3503" w:type="dxa"/>
            <w:tcBorders>
              <w:top w:val="single" w:sz="4" w:space="0" w:color="auto"/>
              <w:left w:val="single" w:sz="4" w:space="0" w:color="auto"/>
              <w:right w:val="single" w:sz="4" w:space="0" w:color="auto"/>
            </w:tcBorders>
          </w:tcPr>
          <w:p w:rsidR="00813AE4" w:rsidRPr="00D9294D" w:rsidRDefault="00813AE4" w:rsidP="000E1AC5">
            <w:pPr>
              <w:widowControl w:val="0"/>
              <w:rPr>
                <w:bCs/>
                <w:sz w:val="24"/>
              </w:rPr>
            </w:pPr>
            <w:r w:rsidRPr="00D9294D">
              <w:rPr>
                <w:bCs/>
                <w:sz w:val="24"/>
              </w:rPr>
              <w:t>Хосписы</w:t>
            </w:r>
          </w:p>
        </w:tc>
        <w:tc>
          <w:tcPr>
            <w:tcW w:w="1221" w:type="dxa"/>
            <w:tcBorders>
              <w:top w:val="single" w:sz="4" w:space="0" w:color="auto"/>
              <w:left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 xml:space="preserve">коек / </w:t>
            </w:r>
          </w:p>
          <w:p w:rsidR="00813AE4" w:rsidRPr="00D9294D" w:rsidRDefault="00813AE4" w:rsidP="000E1AC5">
            <w:pPr>
              <w:widowControl w:val="0"/>
              <w:ind w:left="-57" w:right="-57"/>
              <w:jc w:val="center"/>
              <w:rPr>
                <w:bCs/>
                <w:sz w:val="24"/>
              </w:rPr>
            </w:pPr>
            <w:r w:rsidRPr="00D9294D">
              <w:rPr>
                <w:bCs/>
                <w:sz w:val="24"/>
              </w:rPr>
              <w:t>1000 чел.</w:t>
            </w:r>
          </w:p>
        </w:tc>
        <w:tc>
          <w:tcPr>
            <w:tcW w:w="2817" w:type="dxa"/>
            <w:tcBorders>
              <w:top w:val="single" w:sz="4" w:space="0" w:color="auto"/>
              <w:left w:val="single" w:sz="4" w:space="0" w:color="auto"/>
              <w:right w:val="single" w:sz="4" w:space="0" w:color="auto"/>
            </w:tcBorders>
            <w:shd w:val="clear" w:color="auto" w:fill="auto"/>
            <w:vAlign w:val="center"/>
          </w:tcPr>
          <w:p w:rsidR="00813AE4" w:rsidRPr="00D9294D" w:rsidRDefault="00813AE4" w:rsidP="000E1AC5">
            <w:pPr>
              <w:widowControl w:val="0"/>
              <w:jc w:val="both"/>
              <w:rPr>
                <w:bCs/>
                <w:sz w:val="24"/>
              </w:rPr>
            </w:pPr>
            <w:r w:rsidRPr="00D9294D">
              <w:rPr>
                <w:bCs/>
                <w:sz w:val="24"/>
              </w:rPr>
              <w:t xml:space="preserve">0,05, но не менее </w:t>
            </w:r>
          </w:p>
          <w:p w:rsidR="00813AE4" w:rsidRPr="00D9294D" w:rsidRDefault="00813AE4" w:rsidP="000E1AC5">
            <w:pPr>
              <w:widowControl w:val="0"/>
              <w:jc w:val="both"/>
              <w:rPr>
                <w:bCs/>
                <w:sz w:val="24"/>
              </w:rPr>
            </w:pPr>
            <w:r w:rsidRPr="00D9294D">
              <w:rPr>
                <w:bCs/>
                <w:sz w:val="24"/>
              </w:rPr>
              <w:t>1 объекта на 400 тыс. чел.</w:t>
            </w:r>
          </w:p>
        </w:tc>
        <w:tc>
          <w:tcPr>
            <w:tcW w:w="2580" w:type="dxa"/>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r w:rsidRPr="00D9294D">
              <w:rPr>
                <w:sz w:val="24"/>
              </w:rPr>
              <w:t>то же</w:t>
            </w:r>
          </w:p>
        </w:tc>
      </w:tr>
      <w:tr w:rsidR="00813AE4" w:rsidRPr="00D9294D" w:rsidTr="00570F1B">
        <w:trPr>
          <w:trHeight w:val="60"/>
          <w:jc w:val="center"/>
        </w:trPr>
        <w:tc>
          <w:tcPr>
            <w:tcW w:w="3503"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ind w:left="-28" w:right="-57"/>
              <w:rPr>
                <w:bCs/>
                <w:sz w:val="24"/>
              </w:rPr>
            </w:pPr>
            <w:r w:rsidRPr="00D9294D">
              <w:rPr>
                <w:bCs/>
                <w:sz w:val="24"/>
              </w:rPr>
              <w:t xml:space="preserve">Здания общественного назначения многофункционального использования, в том числе: </w:t>
            </w:r>
          </w:p>
          <w:p w:rsidR="00813AE4" w:rsidRPr="00D9294D" w:rsidRDefault="00813AE4" w:rsidP="000E1AC5">
            <w:pPr>
              <w:widowControl w:val="0"/>
              <w:ind w:left="142" w:hanging="142"/>
              <w:rPr>
                <w:bCs/>
                <w:sz w:val="24"/>
              </w:rPr>
            </w:pPr>
            <w:r w:rsidRPr="00D9294D">
              <w:rPr>
                <w:bCs/>
                <w:sz w:val="24"/>
              </w:rPr>
              <w:t xml:space="preserve">- подразделения Роспотребнадзора, страховые компании, </w:t>
            </w:r>
            <w:r w:rsidR="004D56F0" w:rsidRPr="00D9294D">
              <w:rPr>
                <w:bCs/>
                <w:sz w:val="24"/>
              </w:rPr>
              <w:t>судебно-</w:t>
            </w:r>
            <w:r w:rsidR="004D56F0" w:rsidRPr="00D9294D">
              <w:rPr>
                <w:bCs/>
                <w:sz w:val="24"/>
              </w:rPr>
              <w:lastRenderedPageBreak/>
              <w:t>экспертные учреждения и иные объекты</w:t>
            </w:r>
            <w:r w:rsidRPr="00D9294D">
              <w:rPr>
                <w:bCs/>
                <w:sz w:val="24"/>
              </w:rPr>
              <w:t>;</w:t>
            </w:r>
          </w:p>
        </w:tc>
        <w:tc>
          <w:tcPr>
            <w:tcW w:w="1221"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ind w:left="-57" w:right="-57"/>
              <w:jc w:val="center"/>
              <w:rPr>
                <w:bCs/>
                <w:sz w:val="24"/>
              </w:rPr>
            </w:pPr>
          </w:p>
          <w:p w:rsidR="00813AE4" w:rsidRPr="00D9294D" w:rsidRDefault="00813AE4" w:rsidP="000E1AC5">
            <w:pPr>
              <w:widowControl w:val="0"/>
              <w:ind w:left="-57" w:right="-57"/>
              <w:jc w:val="center"/>
              <w:rPr>
                <w:bCs/>
                <w:sz w:val="24"/>
              </w:rPr>
            </w:pPr>
          </w:p>
          <w:p w:rsidR="00813AE4" w:rsidRPr="00D9294D" w:rsidRDefault="00813AE4" w:rsidP="000E1AC5">
            <w:pPr>
              <w:widowControl w:val="0"/>
              <w:ind w:left="-57" w:right="-57"/>
              <w:jc w:val="center"/>
              <w:rPr>
                <w:bCs/>
                <w:sz w:val="24"/>
              </w:rPr>
            </w:pPr>
          </w:p>
          <w:p w:rsidR="00813AE4" w:rsidRPr="00D9294D" w:rsidRDefault="00813AE4" w:rsidP="000E1AC5">
            <w:pPr>
              <w:widowControl w:val="0"/>
              <w:ind w:left="-57" w:right="-57"/>
              <w:jc w:val="center"/>
              <w:rPr>
                <w:bCs/>
                <w:sz w:val="24"/>
              </w:rPr>
            </w:pPr>
            <w:r w:rsidRPr="00D9294D">
              <w:rPr>
                <w:bCs/>
                <w:sz w:val="24"/>
              </w:rPr>
              <w:t>объект</w:t>
            </w:r>
          </w:p>
        </w:tc>
        <w:tc>
          <w:tcPr>
            <w:tcW w:w="2817" w:type="dxa"/>
            <w:tcBorders>
              <w:top w:val="single" w:sz="4" w:space="0" w:color="auto"/>
              <w:left w:val="single" w:sz="4" w:space="0" w:color="auto"/>
              <w:bottom w:val="single" w:sz="4" w:space="0" w:color="auto"/>
              <w:right w:val="single" w:sz="4" w:space="0" w:color="auto"/>
            </w:tcBorders>
            <w:shd w:val="clear" w:color="auto" w:fill="auto"/>
          </w:tcPr>
          <w:p w:rsidR="00813AE4" w:rsidRPr="00D9294D" w:rsidRDefault="00813AE4" w:rsidP="000E1AC5">
            <w:pPr>
              <w:widowControl w:val="0"/>
              <w:jc w:val="center"/>
              <w:rPr>
                <w:bCs/>
                <w:sz w:val="24"/>
              </w:rPr>
            </w:pPr>
          </w:p>
          <w:p w:rsidR="00813AE4" w:rsidRPr="00D9294D" w:rsidRDefault="00813AE4" w:rsidP="000E1AC5">
            <w:pPr>
              <w:widowControl w:val="0"/>
              <w:jc w:val="center"/>
              <w:rPr>
                <w:bCs/>
                <w:sz w:val="24"/>
              </w:rPr>
            </w:pPr>
          </w:p>
          <w:p w:rsidR="00813AE4" w:rsidRPr="00D9294D" w:rsidRDefault="00813AE4" w:rsidP="000E1AC5">
            <w:pPr>
              <w:widowControl w:val="0"/>
              <w:jc w:val="center"/>
              <w:rPr>
                <w:bCs/>
                <w:sz w:val="24"/>
              </w:rPr>
            </w:pPr>
          </w:p>
          <w:p w:rsidR="00813AE4" w:rsidRPr="00D9294D" w:rsidRDefault="00813AE4" w:rsidP="000E1AC5">
            <w:pPr>
              <w:widowControl w:val="0"/>
              <w:jc w:val="center"/>
              <w:rPr>
                <w:bCs/>
                <w:sz w:val="24"/>
              </w:rPr>
            </w:pPr>
            <w:r w:rsidRPr="00D9294D">
              <w:rPr>
                <w:bCs/>
                <w:sz w:val="24"/>
              </w:rPr>
              <w:t xml:space="preserve">по заданию на </w:t>
            </w:r>
          </w:p>
          <w:p w:rsidR="00813AE4" w:rsidRPr="00D9294D" w:rsidRDefault="00813AE4" w:rsidP="000E1AC5">
            <w:pPr>
              <w:widowControl w:val="0"/>
              <w:jc w:val="center"/>
              <w:rPr>
                <w:bCs/>
                <w:sz w:val="24"/>
              </w:rPr>
            </w:pPr>
            <w:r w:rsidRPr="00D9294D">
              <w:rPr>
                <w:bCs/>
                <w:sz w:val="24"/>
              </w:rPr>
              <w:t>проектирование</w:t>
            </w:r>
          </w:p>
        </w:tc>
        <w:tc>
          <w:tcPr>
            <w:tcW w:w="2580"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suppressAutoHyphens/>
              <w:jc w:val="both"/>
              <w:rPr>
                <w:sz w:val="24"/>
              </w:rPr>
            </w:pPr>
          </w:p>
          <w:p w:rsidR="00813AE4" w:rsidRPr="00D9294D" w:rsidRDefault="00813AE4" w:rsidP="000E1AC5">
            <w:pPr>
              <w:widowControl w:val="0"/>
              <w:suppressAutoHyphens/>
              <w:jc w:val="both"/>
              <w:rPr>
                <w:sz w:val="24"/>
              </w:rPr>
            </w:pPr>
          </w:p>
          <w:p w:rsidR="00813AE4" w:rsidRPr="00D9294D" w:rsidRDefault="00813AE4" w:rsidP="000E1AC5">
            <w:pPr>
              <w:widowControl w:val="0"/>
              <w:suppressAutoHyphens/>
              <w:jc w:val="both"/>
              <w:rPr>
                <w:sz w:val="24"/>
              </w:rPr>
            </w:pPr>
          </w:p>
          <w:p w:rsidR="00813AE4" w:rsidRPr="00D9294D" w:rsidRDefault="00813AE4" w:rsidP="000E1AC5">
            <w:pPr>
              <w:widowControl w:val="0"/>
              <w:suppressAutoHyphens/>
              <w:jc w:val="center"/>
              <w:rPr>
                <w:sz w:val="24"/>
              </w:rPr>
            </w:pPr>
            <w:r w:rsidRPr="00D9294D">
              <w:rPr>
                <w:sz w:val="24"/>
              </w:rPr>
              <w:t>то же</w:t>
            </w:r>
          </w:p>
        </w:tc>
      </w:tr>
      <w:tr w:rsidR="00813AE4" w:rsidRPr="00D9294D" w:rsidTr="00570F1B">
        <w:trPr>
          <w:trHeight w:val="60"/>
          <w:jc w:val="center"/>
        </w:trPr>
        <w:tc>
          <w:tcPr>
            <w:tcW w:w="3503" w:type="dxa"/>
            <w:tcBorders>
              <w:top w:val="single" w:sz="4" w:space="0" w:color="auto"/>
              <w:left w:val="single" w:sz="4" w:space="0" w:color="auto"/>
              <w:right w:val="single" w:sz="4" w:space="0" w:color="auto"/>
            </w:tcBorders>
          </w:tcPr>
          <w:p w:rsidR="00813AE4" w:rsidRPr="00D9294D" w:rsidRDefault="00813AE4" w:rsidP="000E1AC5">
            <w:pPr>
              <w:widowControl w:val="0"/>
              <w:ind w:left="142" w:hanging="142"/>
              <w:rPr>
                <w:bCs/>
                <w:sz w:val="24"/>
              </w:rPr>
            </w:pPr>
            <w:r w:rsidRPr="00D9294D">
              <w:rPr>
                <w:bCs/>
                <w:sz w:val="24"/>
              </w:rPr>
              <w:lastRenderedPageBreak/>
              <w:t>- центры санитарно-эпидемиоло-гического контроля</w:t>
            </w:r>
          </w:p>
        </w:tc>
        <w:tc>
          <w:tcPr>
            <w:tcW w:w="1221" w:type="dxa"/>
            <w:tcBorders>
              <w:top w:val="single" w:sz="4" w:space="0" w:color="auto"/>
              <w:left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объект</w:t>
            </w:r>
          </w:p>
        </w:tc>
        <w:tc>
          <w:tcPr>
            <w:tcW w:w="2817" w:type="dxa"/>
            <w:tcBorders>
              <w:top w:val="single" w:sz="4" w:space="0" w:color="auto"/>
              <w:left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bCs/>
                <w:sz w:val="24"/>
              </w:rPr>
              <w:t>1 на 250 тыс. чел.</w:t>
            </w:r>
          </w:p>
        </w:tc>
        <w:tc>
          <w:tcPr>
            <w:tcW w:w="2580" w:type="dxa"/>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r w:rsidRPr="00D9294D">
              <w:rPr>
                <w:sz w:val="24"/>
              </w:rPr>
              <w:t>то же</w:t>
            </w:r>
          </w:p>
        </w:tc>
      </w:tr>
      <w:tr w:rsidR="00813AE4" w:rsidRPr="00D9294D" w:rsidTr="00570F1B">
        <w:trPr>
          <w:trHeight w:val="60"/>
          <w:jc w:val="center"/>
        </w:trPr>
        <w:tc>
          <w:tcPr>
            <w:tcW w:w="3503" w:type="dxa"/>
            <w:tcBorders>
              <w:top w:val="single" w:sz="4" w:space="0" w:color="auto"/>
              <w:left w:val="single" w:sz="4" w:space="0" w:color="auto"/>
              <w:right w:val="single" w:sz="4" w:space="0" w:color="auto"/>
            </w:tcBorders>
          </w:tcPr>
          <w:p w:rsidR="00813AE4" w:rsidRPr="00D9294D" w:rsidRDefault="00813AE4" w:rsidP="000E1AC5">
            <w:pPr>
              <w:widowControl w:val="0"/>
              <w:rPr>
                <w:bCs/>
                <w:sz w:val="24"/>
              </w:rPr>
            </w:pPr>
            <w:r w:rsidRPr="00D9294D">
              <w:rPr>
                <w:bCs/>
                <w:sz w:val="24"/>
              </w:rPr>
              <w:t>Реабилитационные центры для несовершеннолетних детей, детей-сирот, детей, оставшихся без попечения родителей</w:t>
            </w:r>
          </w:p>
        </w:tc>
        <w:tc>
          <w:tcPr>
            <w:tcW w:w="1221" w:type="dxa"/>
            <w:tcBorders>
              <w:top w:val="single" w:sz="4" w:space="0" w:color="auto"/>
              <w:left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объект</w:t>
            </w:r>
          </w:p>
        </w:tc>
        <w:tc>
          <w:tcPr>
            <w:tcW w:w="2817" w:type="dxa"/>
            <w:tcBorders>
              <w:top w:val="single" w:sz="4" w:space="0" w:color="auto"/>
              <w:left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bCs/>
                <w:sz w:val="24"/>
              </w:rPr>
              <w:t xml:space="preserve">1 на 5,0-10,0 тыс. детей </w:t>
            </w:r>
          </w:p>
          <w:p w:rsidR="00813AE4" w:rsidRPr="00D9294D" w:rsidRDefault="00813AE4" w:rsidP="000E1AC5">
            <w:pPr>
              <w:widowControl w:val="0"/>
              <w:jc w:val="center"/>
              <w:rPr>
                <w:bCs/>
                <w:sz w:val="24"/>
              </w:rPr>
            </w:pPr>
            <w:r w:rsidRPr="00D9294D">
              <w:rPr>
                <w:bCs/>
                <w:sz w:val="24"/>
              </w:rPr>
              <w:t xml:space="preserve">или по заданию на </w:t>
            </w:r>
          </w:p>
          <w:p w:rsidR="00813AE4" w:rsidRPr="00D9294D" w:rsidRDefault="00813AE4" w:rsidP="000E1AC5">
            <w:pPr>
              <w:widowControl w:val="0"/>
              <w:jc w:val="center"/>
              <w:rPr>
                <w:bCs/>
                <w:sz w:val="24"/>
              </w:rPr>
            </w:pPr>
            <w:r w:rsidRPr="00D9294D">
              <w:rPr>
                <w:bCs/>
                <w:sz w:val="24"/>
              </w:rPr>
              <w:t>проектирование</w:t>
            </w:r>
          </w:p>
        </w:tc>
        <w:tc>
          <w:tcPr>
            <w:tcW w:w="2580" w:type="dxa"/>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r w:rsidRPr="00D9294D">
              <w:rPr>
                <w:sz w:val="24"/>
              </w:rPr>
              <w:t>то же</w:t>
            </w:r>
          </w:p>
        </w:tc>
      </w:tr>
      <w:tr w:rsidR="00813AE4" w:rsidRPr="00D9294D" w:rsidTr="00570F1B">
        <w:trPr>
          <w:trHeight w:val="60"/>
          <w:jc w:val="center"/>
        </w:trPr>
        <w:tc>
          <w:tcPr>
            <w:tcW w:w="3503" w:type="dxa"/>
            <w:tcBorders>
              <w:top w:val="single" w:sz="4" w:space="0" w:color="auto"/>
              <w:left w:val="single" w:sz="4" w:space="0" w:color="auto"/>
              <w:right w:val="single" w:sz="4" w:space="0" w:color="auto"/>
            </w:tcBorders>
          </w:tcPr>
          <w:p w:rsidR="00813AE4" w:rsidRPr="00D9294D" w:rsidRDefault="00813AE4" w:rsidP="000E1AC5">
            <w:pPr>
              <w:widowControl w:val="0"/>
              <w:rPr>
                <w:bCs/>
                <w:sz w:val="24"/>
              </w:rPr>
            </w:pPr>
            <w:r w:rsidRPr="00D9294D">
              <w:rPr>
                <w:bCs/>
                <w:sz w:val="24"/>
              </w:rPr>
              <w:t>Реабилитационные центры для детей и подростков с ограниченными возможностями</w:t>
            </w:r>
          </w:p>
        </w:tc>
        <w:tc>
          <w:tcPr>
            <w:tcW w:w="1221" w:type="dxa"/>
            <w:tcBorders>
              <w:top w:val="single" w:sz="4" w:space="0" w:color="auto"/>
              <w:left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объект</w:t>
            </w:r>
          </w:p>
        </w:tc>
        <w:tc>
          <w:tcPr>
            <w:tcW w:w="2817" w:type="dxa"/>
            <w:tcBorders>
              <w:top w:val="single" w:sz="4" w:space="0" w:color="auto"/>
              <w:left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bCs/>
                <w:sz w:val="24"/>
              </w:rPr>
              <w:t>1 на 10,0 тыс. детей</w:t>
            </w:r>
          </w:p>
        </w:tc>
        <w:tc>
          <w:tcPr>
            <w:tcW w:w="2580" w:type="dxa"/>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r w:rsidRPr="00D9294D">
              <w:rPr>
                <w:sz w:val="24"/>
              </w:rPr>
              <w:t>то же</w:t>
            </w:r>
          </w:p>
        </w:tc>
      </w:tr>
      <w:tr w:rsidR="00813AE4" w:rsidRPr="00D9294D" w:rsidTr="00570F1B">
        <w:trPr>
          <w:trHeight w:val="60"/>
          <w:jc w:val="center"/>
        </w:trPr>
        <w:tc>
          <w:tcPr>
            <w:tcW w:w="3503" w:type="dxa"/>
            <w:vMerge w:val="restart"/>
            <w:tcBorders>
              <w:top w:val="single" w:sz="4" w:space="0" w:color="auto"/>
              <w:left w:val="single" w:sz="4" w:space="0" w:color="auto"/>
              <w:right w:val="single" w:sz="4" w:space="0" w:color="auto"/>
            </w:tcBorders>
          </w:tcPr>
          <w:p w:rsidR="00813AE4" w:rsidRPr="00D9294D" w:rsidRDefault="00813AE4" w:rsidP="000E1AC5">
            <w:pPr>
              <w:widowControl w:val="0"/>
              <w:ind w:left="-28" w:right="-57"/>
              <w:rPr>
                <w:bCs/>
                <w:sz w:val="24"/>
              </w:rPr>
            </w:pPr>
            <w:r w:rsidRPr="00D9294D">
              <w:rPr>
                <w:bCs/>
                <w:sz w:val="24"/>
              </w:rPr>
              <w:t>Санаторные объекты, всего</w:t>
            </w:r>
          </w:p>
          <w:p w:rsidR="00813AE4" w:rsidRPr="00D9294D" w:rsidRDefault="00813AE4" w:rsidP="000E1AC5">
            <w:pPr>
              <w:widowControl w:val="0"/>
              <w:rPr>
                <w:bCs/>
                <w:sz w:val="24"/>
              </w:rPr>
            </w:pPr>
          </w:p>
        </w:tc>
        <w:tc>
          <w:tcPr>
            <w:tcW w:w="1221" w:type="dxa"/>
            <w:tcBorders>
              <w:top w:val="single" w:sz="4" w:space="0" w:color="auto"/>
              <w:left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 xml:space="preserve">коек / </w:t>
            </w:r>
          </w:p>
          <w:p w:rsidR="00813AE4" w:rsidRPr="00D9294D" w:rsidRDefault="00813AE4" w:rsidP="000E1AC5">
            <w:pPr>
              <w:widowControl w:val="0"/>
              <w:ind w:left="-57" w:right="-57"/>
              <w:jc w:val="center"/>
              <w:rPr>
                <w:bCs/>
                <w:sz w:val="24"/>
              </w:rPr>
            </w:pPr>
            <w:r w:rsidRPr="00D9294D">
              <w:rPr>
                <w:bCs/>
                <w:sz w:val="24"/>
              </w:rPr>
              <w:t>1000 чел.</w:t>
            </w:r>
          </w:p>
        </w:tc>
        <w:tc>
          <w:tcPr>
            <w:tcW w:w="2817" w:type="dxa"/>
            <w:tcBorders>
              <w:top w:val="single" w:sz="4" w:space="0" w:color="auto"/>
              <w:left w:val="single" w:sz="4" w:space="0" w:color="auto"/>
              <w:right w:val="single" w:sz="4" w:space="0" w:color="auto"/>
            </w:tcBorders>
            <w:shd w:val="clear" w:color="auto" w:fill="auto"/>
            <w:vAlign w:val="center"/>
          </w:tcPr>
          <w:p w:rsidR="00813AE4" w:rsidRPr="00D9294D" w:rsidRDefault="00813AE4" w:rsidP="000E1AC5">
            <w:pPr>
              <w:widowControl w:val="0"/>
              <w:ind w:left="-28" w:right="-28"/>
              <w:jc w:val="center"/>
              <w:rPr>
                <w:bCs/>
                <w:sz w:val="24"/>
              </w:rPr>
            </w:pPr>
            <w:r w:rsidRPr="00D9294D">
              <w:rPr>
                <w:bCs/>
                <w:sz w:val="24"/>
              </w:rPr>
              <w:t>5,87</w:t>
            </w:r>
          </w:p>
        </w:tc>
        <w:tc>
          <w:tcPr>
            <w:tcW w:w="2580" w:type="dxa"/>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r w:rsidRPr="00D9294D">
              <w:rPr>
                <w:sz w:val="24"/>
              </w:rPr>
              <w:t>не нормируется</w:t>
            </w:r>
          </w:p>
        </w:tc>
      </w:tr>
      <w:tr w:rsidR="00813AE4" w:rsidRPr="00D9294D" w:rsidTr="00570F1B">
        <w:trPr>
          <w:trHeight w:val="60"/>
          <w:jc w:val="center"/>
        </w:trPr>
        <w:tc>
          <w:tcPr>
            <w:tcW w:w="3503" w:type="dxa"/>
            <w:vMerge/>
            <w:tcBorders>
              <w:left w:val="single" w:sz="4" w:space="0" w:color="auto"/>
              <w:right w:val="single" w:sz="4" w:space="0" w:color="auto"/>
            </w:tcBorders>
          </w:tcPr>
          <w:p w:rsidR="00813AE4" w:rsidRPr="00D9294D" w:rsidRDefault="00813AE4" w:rsidP="000E1AC5">
            <w:pPr>
              <w:widowControl w:val="0"/>
              <w:rPr>
                <w:bCs/>
                <w:sz w:val="24"/>
              </w:rPr>
            </w:pPr>
          </w:p>
        </w:tc>
        <w:tc>
          <w:tcPr>
            <w:tcW w:w="1221" w:type="dxa"/>
            <w:tcBorders>
              <w:top w:val="single" w:sz="4" w:space="0" w:color="auto"/>
              <w:left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 xml:space="preserve">коек / </w:t>
            </w:r>
          </w:p>
          <w:p w:rsidR="00813AE4" w:rsidRPr="00D9294D" w:rsidRDefault="00813AE4" w:rsidP="000E1AC5">
            <w:pPr>
              <w:widowControl w:val="0"/>
              <w:ind w:left="-57" w:right="-57"/>
              <w:jc w:val="center"/>
              <w:rPr>
                <w:bCs/>
                <w:sz w:val="24"/>
              </w:rPr>
            </w:pPr>
            <w:r w:rsidRPr="00D9294D">
              <w:rPr>
                <w:bCs/>
                <w:sz w:val="24"/>
              </w:rPr>
              <w:t>1000 детей</w:t>
            </w:r>
          </w:p>
        </w:tc>
        <w:tc>
          <w:tcPr>
            <w:tcW w:w="2817" w:type="dxa"/>
            <w:tcBorders>
              <w:top w:val="single" w:sz="4" w:space="0" w:color="auto"/>
              <w:left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bCs/>
                <w:sz w:val="24"/>
              </w:rPr>
              <w:t>3,065</w:t>
            </w:r>
          </w:p>
        </w:tc>
        <w:tc>
          <w:tcPr>
            <w:tcW w:w="2580" w:type="dxa"/>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r w:rsidRPr="00D9294D">
              <w:rPr>
                <w:sz w:val="24"/>
              </w:rPr>
              <w:t>то же</w:t>
            </w:r>
          </w:p>
        </w:tc>
      </w:tr>
      <w:tr w:rsidR="00813AE4" w:rsidRPr="00D9294D" w:rsidTr="00570F1B">
        <w:trPr>
          <w:trHeight w:val="60"/>
          <w:jc w:val="center"/>
        </w:trPr>
        <w:tc>
          <w:tcPr>
            <w:tcW w:w="3503" w:type="dxa"/>
            <w:tcBorders>
              <w:top w:val="single" w:sz="4" w:space="0" w:color="auto"/>
              <w:left w:val="single" w:sz="4" w:space="0" w:color="auto"/>
              <w:right w:val="single" w:sz="4" w:space="0" w:color="auto"/>
            </w:tcBorders>
          </w:tcPr>
          <w:p w:rsidR="00813AE4" w:rsidRPr="00D9294D" w:rsidRDefault="00813AE4" w:rsidP="000E1AC5">
            <w:pPr>
              <w:widowControl w:val="0"/>
              <w:rPr>
                <w:bCs/>
                <w:sz w:val="24"/>
              </w:rPr>
            </w:pPr>
            <w:r w:rsidRPr="00D9294D">
              <w:rPr>
                <w:bCs/>
                <w:sz w:val="24"/>
              </w:rPr>
              <w:t>в том числе:</w:t>
            </w:r>
          </w:p>
          <w:p w:rsidR="00813AE4" w:rsidRPr="00D9294D" w:rsidRDefault="00813AE4" w:rsidP="000E1AC5">
            <w:pPr>
              <w:widowControl w:val="0"/>
              <w:ind w:left="142" w:hanging="142"/>
              <w:rPr>
                <w:bCs/>
                <w:sz w:val="24"/>
              </w:rPr>
            </w:pPr>
            <w:r w:rsidRPr="00D9294D">
              <w:rPr>
                <w:bCs/>
                <w:sz w:val="24"/>
              </w:rPr>
              <w:t>- санатории (без туберкулезных);</w:t>
            </w:r>
          </w:p>
          <w:p w:rsidR="00813AE4" w:rsidRPr="00D9294D" w:rsidRDefault="00813AE4" w:rsidP="000E1AC5">
            <w:pPr>
              <w:widowControl w:val="0"/>
              <w:ind w:left="142" w:hanging="142"/>
              <w:rPr>
                <w:bCs/>
                <w:sz w:val="24"/>
              </w:rPr>
            </w:pPr>
            <w:r w:rsidRPr="00D9294D">
              <w:rPr>
                <w:bCs/>
                <w:sz w:val="24"/>
              </w:rPr>
              <w:t>- санатории для родителей с детьми и детские санатории (без туберкулезных);</w:t>
            </w:r>
          </w:p>
          <w:p w:rsidR="00813AE4" w:rsidRPr="00D9294D" w:rsidRDefault="00813AE4" w:rsidP="000E1AC5">
            <w:pPr>
              <w:widowControl w:val="0"/>
              <w:ind w:left="142" w:hanging="142"/>
              <w:rPr>
                <w:bCs/>
                <w:sz w:val="24"/>
              </w:rPr>
            </w:pPr>
            <w:r w:rsidRPr="00D9294D">
              <w:rPr>
                <w:bCs/>
                <w:sz w:val="24"/>
              </w:rPr>
              <w:t>- санатории-профилактории;</w:t>
            </w:r>
          </w:p>
          <w:p w:rsidR="00813AE4" w:rsidRPr="00D9294D" w:rsidRDefault="00813AE4" w:rsidP="000E1AC5">
            <w:pPr>
              <w:widowControl w:val="0"/>
              <w:ind w:left="142" w:hanging="142"/>
              <w:rPr>
                <w:bCs/>
                <w:sz w:val="24"/>
              </w:rPr>
            </w:pPr>
            <w:r w:rsidRPr="00D9294D">
              <w:rPr>
                <w:bCs/>
                <w:sz w:val="24"/>
              </w:rPr>
              <w:t>- санатории для туберкулезных больных;</w:t>
            </w:r>
          </w:p>
          <w:p w:rsidR="00813AE4" w:rsidRPr="00D9294D" w:rsidRDefault="00813AE4" w:rsidP="000E1AC5">
            <w:pPr>
              <w:widowControl w:val="0"/>
              <w:ind w:left="142" w:hanging="142"/>
              <w:rPr>
                <w:bCs/>
                <w:sz w:val="24"/>
              </w:rPr>
            </w:pPr>
            <w:r w:rsidRPr="00D9294D">
              <w:rPr>
                <w:bCs/>
                <w:sz w:val="24"/>
              </w:rPr>
              <w:t>- санаторные детские лагеря;</w:t>
            </w:r>
          </w:p>
          <w:p w:rsidR="00813AE4" w:rsidRPr="00D9294D" w:rsidRDefault="00813AE4" w:rsidP="000E1AC5">
            <w:pPr>
              <w:widowControl w:val="0"/>
              <w:ind w:left="142" w:hanging="142"/>
              <w:rPr>
                <w:bCs/>
                <w:sz w:val="24"/>
              </w:rPr>
            </w:pPr>
            <w:r w:rsidRPr="00D9294D">
              <w:rPr>
                <w:bCs/>
                <w:sz w:val="24"/>
              </w:rPr>
              <w:t xml:space="preserve">- </w:t>
            </w:r>
            <w:r w:rsidRPr="00D9294D">
              <w:rPr>
                <w:bCs/>
                <w:spacing w:val="-2"/>
                <w:sz w:val="24"/>
              </w:rPr>
              <w:t>оздоровительные лагеря для старшеклассников</w:t>
            </w:r>
          </w:p>
        </w:tc>
        <w:tc>
          <w:tcPr>
            <w:tcW w:w="1221" w:type="dxa"/>
            <w:tcBorders>
              <w:top w:val="single" w:sz="4" w:space="0" w:color="auto"/>
              <w:left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 xml:space="preserve">коек / </w:t>
            </w:r>
          </w:p>
          <w:p w:rsidR="00813AE4" w:rsidRPr="00D9294D" w:rsidRDefault="00813AE4" w:rsidP="000E1AC5">
            <w:pPr>
              <w:widowControl w:val="0"/>
              <w:ind w:left="-57" w:right="-57"/>
              <w:jc w:val="center"/>
              <w:rPr>
                <w:bCs/>
                <w:sz w:val="24"/>
              </w:rPr>
            </w:pPr>
            <w:r w:rsidRPr="00D9294D">
              <w:rPr>
                <w:bCs/>
                <w:sz w:val="24"/>
              </w:rPr>
              <w:t>1000 чел.,</w:t>
            </w:r>
          </w:p>
          <w:p w:rsidR="00813AE4" w:rsidRPr="00D9294D" w:rsidRDefault="00813AE4" w:rsidP="000E1AC5">
            <w:pPr>
              <w:widowControl w:val="0"/>
              <w:ind w:left="-57" w:right="-57"/>
              <w:jc w:val="center"/>
              <w:rPr>
                <w:bCs/>
                <w:sz w:val="24"/>
              </w:rPr>
            </w:pPr>
            <w:r w:rsidRPr="00D9294D">
              <w:rPr>
                <w:bCs/>
                <w:sz w:val="24"/>
              </w:rPr>
              <w:t xml:space="preserve">коек / </w:t>
            </w:r>
          </w:p>
          <w:p w:rsidR="00813AE4" w:rsidRPr="00D9294D" w:rsidRDefault="00813AE4" w:rsidP="000E1AC5">
            <w:pPr>
              <w:widowControl w:val="0"/>
              <w:ind w:left="-57" w:right="-57"/>
              <w:jc w:val="center"/>
              <w:rPr>
                <w:bCs/>
                <w:sz w:val="24"/>
              </w:rPr>
            </w:pPr>
            <w:r w:rsidRPr="00D9294D">
              <w:rPr>
                <w:bCs/>
                <w:sz w:val="24"/>
              </w:rPr>
              <w:t>1000 детей</w:t>
            </w:r>
          </w:p>
        </w:tc>
        <w:tc>
          <w:tcPr>
            <w:tcW w:w="2817" w:type="dxa"/>
            <w:tcBorders>
              <w:top w:val="single" w:sz="4" w:space="0" w:color="auto"/>
              <w:left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bCs/>
                <w:sz w:val="24"/>
              </w:rPr>
              <w:t>по заданию на</w:t>
            </w:r>
          </w:p>
          <w:p w:rsidR="00813AE4" w:rsidRPr="00D9294D" w:rsidRDefault="00813AE4" w:rsidP="000E1AC5">
            <w:pPr>
              <w:widowControl w:val="0"/>
              <w:jc w:val="center"/>
              <w:rPr>
                <w:bCs/>
                <w:sz w:val="24"/>
              </w:rPr>
            </w:pPr>
            <w:r w:rsidRPr="00D9294D">
              <w:rPr>
                <w:bCs/>
                <w:sz w:val="24"/>
              </w:rPr>
              <w:t>проектирование</w:t>
            </w:r>
          </w:p>
        </w:tc>
        <w:tc>
          <w:tcPr>
            <w:tcW w:w="2580" w:type="dxa"/>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r w:rsidRPr="00D9294D">
              <w:rPr>
                <w:sz w:val="24"/>
              </w:rPr>
              <w:t>то же</w:t>
            </w:r>
          </w:p>
        </w:tc>
      </w:tr>
      <w:tr w:rsidR="00813AE4" w:rsidRPr="00D9294D" w:rsidTr="00570F1B">
        <w:trPr>
          <w:trHeight w:val="312"/>
          <w:jc w:val="center"/>
        </w:trPr>
        <w:tc>
          <w:tcPr>
            <w:tcW w:w="10121" w:type="dxa"/>
            <w:gridSpan w:val="4"/>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jc w:val="center"/>
              <w:rPr>
                <w:b/>
                <w:bCs/>
                <w:sz w:val="24"/>
              </w:rPr>
            </w:pPr>
            <w:r w:rsidRPr="00D9294D">
              <w:rPr>
                <w:b/>
                <w:bCs/>
                <w:sz w:val="24"/>
              </w:rPr>
              <w:t>Объекты физической культуры и спорта</w:t>
            </w:r>
          </w:p>
        </w:tc>
      </w:tr>
      <w:tr w:rsidR="00813AE4" w:rsidRPr="00D9294D" w:rsidTr="00570F1B">
        <w:trPr>
          <w:trHeight w:val="60"/>
          <w:jc w:val="center"/>
        </w:trPr>
        <w:tc>
          <w:tcPr>
            <w:tcW w:w="3503" w:type="dxa"/>
            <w:tcBorders>
              <w:top w:val="single" w:sz="4" w:space="0" w:color="auto"/>
              <w:left w:val="single" w:sz="4" w:space="0" w:color="auto"/>
              <w:right w:val="single" w:sz="4" w:space="0" w:color="auto"/>
            </w:tcBorders>
          </w:tcPr>
          <w:p w:rsidR="00813AE4" w:rsidRPr="00D9294D" w:rsidRDefault="00813AE4" w:rsidP="00BB56A2">
            <w:pPr>
              <w:widowControl w:val="0"/>
              <w:suppressAutoHyphens/>
              <w:rPr>
                <w:bCs/>
                <w:sz w:val="24"/>
              </w:rPr>
            </w:pPr>
            <w:r w:rsidRPr="00D9294D">
              <w:rPr>
                <w:bCs/>
                <w:sz w:val="24"/>
              </w:rPr>
              <w:t>Плоскостные спортивные сооружения (</w:t>
            </w:r>
            <w:r w:rsidR="00BB56A2">
              <w:rPr>
                <w:bCs/>
                <w:sz w:val="24"/>
              </w:rPr>
              <w:t>стадионы, корты, ледовые арены, иные плоскостные спортивные сооружения</w:t>
            </w:r>
            <w:r w:rsidRPr="00D9294D">
              <w:rPr>
                <w:bCs/>
                <w:sz w:val="24"/>
              </w:rPr>
              <w:t>) *</w:t>
            </w:r>
          </w:p>
        </w:tc>
        <w:tc>
          <w:tcPr>
            <w:tcW w:w="1221" w:type="dxa"/>
            <w:tcBorders>
              <w:top w:val="single" w:sz="4" w:space="0" w:color="auto"/>
              <w:left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м</w:t>
            </w:r>
            <w:r w:rsidRPr="00D9294D">
              <w:rPr>
                <w:bCs/>
                <w:sz w:val="24"/>
                <w:vertAlign w:val="superscript"/>
              </w:rPr>
              <w:t>2</w:t>
            </w:r>
            <w:r w:rsidRPr="00D9294D">
              <w:rPr>
                <w:bCs/>
                <w:sz w:val="24"/>
              </w:rPr>
              <w:t xml:space="preserve"> / </w:t>
            </w:r>
          </w:p>
          <w:p w:rsidR="00813AE4" w:rsidRPr="00D9294D" w:rsidRDefault="00813AE4" w:rsidP="000E1AC5">
            <w:pPr>
              <w:widowControl w:val="0"/>
              <w:ind w:left="-57" w:right="-57"/>
              <w:jc w:val="center"/>
              <w:rPr>
                <w:bCs/>
                <w:sz w:val="24"/>
              </w:rPr>
            </w:pPr>
            <w:r w:rsidRPr="00D9294D">
              <w:rPr>
                <w:bCs/>
                <w:sz w:val="24"/>
              </w:rPr>
              <w:t>1000 чел.</w:t>
            </w:r>
          </w:p>
        </w:tc>
        <w:tc>
          <w:tcPr>
            <w:tcW w:w="2817" w:type="dxa"/>
            <w:tcBorders>
              <w:top w:val="single" w:sz="4" w:space="0" w:color="auto"/>
              <w:left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smartTag w:uri="urn:schemas-microsoft-com:office:smarttags" w:element="metricconverter">
              <w:smartTagPr>
                <w:attr w:name="ProductID" w:val="1949,4 м2"/>
              </w:smartTagPr>
              <w:r w:rsidRPr="00D9294D">
                <w:rPr>
                  <w:bCs/>
                  <w:sz w:val="24"/>
                </w:rPr>
                <w:t>1949,4 м</w:t>
              </w:r>
              <w:r w:rsidRPr="00D9294D">
                <w:rPr>
                  <w:bCs/>
                  <w:sz w:val="24"/>
                  <w:vertAlign w:val="superscript"/>
                </w:rPr>
                <w:t>2</w:t>
              </w:r>
            </w:smartTag>
          </w:p>
        </w:tc>
        <w:tc>
          <w:tcPr>
            <w:tcW w:w="2580" w:type="dxa"/>
            <w:tcBorders>
              <w:top w:val="single" w:sz="4" w:space="0" w:color="auto"/>
              <w:left w:val="single" w:sz="4" w:space="0" w:color="auto"/>
              <w:right w:val="single" w:sz="4" w:space="0" w:color="auto"/>
            </w:tcBorders>
            <w:vAlign w:val="center"/>
          </w:tcPr>
          <w:p w:rsidR="00813AE4" w:rsidRPr="00D9294D" w:rsidRDefault="00813AE4" w:rsidP="000E1AC5">
            <w:pPr>
              <w:widowControl w:val="0"/>
              <w:ind w:left="142" w:right="-57" w:hanging="142"/>
              <w:rPr>
                <w:bCs/>
                <w:spacing w:val="-2"/>
                <w:sz w:val="24"/>
              </w:rPr>
            </w:pPr>
            <w:r w:rsidRPr="00D9294D">
              <w:rPr>
                <w:sz w:val="24"/>
              </w:rPr>
              <w:t xml:space="preserve">Радиус </w:t>
            </w:r>
            <w:r w:rsidRPr="00D9294D">
              <w:rPr>
                <w:bCs/>
                <w:sz w:val="24"/>
              </w:rPr>
              <w:t>транспортной доступности</w:t>
            </w:r>
            <w:r w:rsidRPr="00D9294D">
              <w:rPr>
                <w:bCs/>
                <w:spacing w:val="-2"/>
                <w:sz w:val="24"/>
              </w:rPr>
              <w:t xml:space="preserve"> – 2 ч.</w:t>
            </w:r>
          </w:p>
          <w:p w:rsidR="00813AE4" w:rsidRPr="00D9294D" w:rsidRDefault="00813AE4" w:rsidP="000E1AC5">
            <w:pPr>
              <w:widowControl w:val="0"/>
              <w:suppressAutoHyphens/>
              <w:ind w:left="142" w:hanging="142"/>
              <w:rPr>
                <w:sz w:val="24"/>
              </w:rPr>
            </w:pPr>
          </w:p>
        </w:tc>
      </w:tr>
      <w:tr w:rsidR="00813AE4" w:rsidRPr="00D9294D" w:rsidTr="00570F1B">
        <w:trPr>
          <w:trHeight w:val="60"/>
          <w:jc w:val="center"/>
        </w:trPr>
        <w:tc>
          <w:tcPr>
            <w:tcW w:w="3503" w:type="dxa"/>
            <w:tcBorders>
              <w:top w:val="single" w:sz="4" w:space="0" w:color="auto"/>
              <w:left w:val="single" w:sz="4" w:space="0" w:color="auto"/>
              <w:right w:val="single" w:sz="4" w:space="0" w:color="auto"/>
            </w:tcBorders>
          </w:tcPr>
          <w:p w:rsidR="00813AE4" w:rsidRPr="00D9294D" w:rsidRDefault="00813AE4" w:rsidP="000E1AC5">
            <w:pPr>
              <w:widowControl w:val="0"/>
              <w:ind w:left="-28" w:right="-113"/>
              <w:rPr>
                <w:bCs/>
                <w:sz w:val="24"/>
              </w:rPr>
            </w:pPr>
            <w:r w:rsidRPr="00D9294D">
              <w:rPr>
                <w:bCs/>
                <w:sz w:val="24"/>
              </w:rPr>
              <w:t>Спортивные залы *</w:t>
            </w:r>
          </w:p>
        </w:tc>
        <w:tc>
          <w:tcPr>
            <w:tcW w:w="1221" w:type="dxa"/>
            <w:tcBorders>
              <w:top w:val="single" w:sz="4" w:space="0" w:color="auto"/>
              <w:left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м</w:t>
            </w:r>
            <w:r w:rsidRPr="00D9294D">
              <w:rPr>
                <w:bCs/>
                <w:sz w:val="24"/>
                <w:vertAlign w:val="superscript"/>
              </w:rPr>
              <w:t>2</w:t>
            </w:r>
            <w:r w:rsidRPr="00D9294D">
              <w:rPr>
                <w:bCs/>
                <w:sz w:val="24"/>
              </w:rPr>
              <w:t xml:space="preserve"> площади пола зала / 1000 чел.</w:t>
            </w:r>
          </w:p>
        </w:tc>
        <w:tc>
          <w:tcPr>
            <w:tcW w:w="2817" w:type="dxa"/>
            <w:tcBorders>
              <w:top w:val="single" w:sz="4" w:space="0" w:color="auto"/>
              <w:left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bCs/>
                <w:sz w:val="24"/>
              </w:rPr>
              <w:t>350</w:t>
            </w:r>
          </w:p>
        </w:tc>
        <w:tc>
          <w:tcPr>
            <w:tcW w:w="2580" w:type="dxa"/>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r w:rsidRPr="00D9294D">
              <w:rPr>
                <w:sz w:val="24"/>
              </w:rPr>
              <w:t>то же</w:t>
            </w:r>
          </w:p>
        </w:tc>
      </w:tr>
      <w:tr w:rsidR="00813AE4" w:rsidRPr="00D9294D" w:rsidTr="00570F1B">
        <w:trPr>
          <w:trHeight w:val="60"/>
          <w:jc w:val="center"/>
        </w:trPr>
        <w:tc>
          <w:tcPr>
            <w:tcW w:w="3503" w:type="dxa"/>
            <w:tcBorders>
              <w:top w:val="single" w:sz="4" w:space="0" w:color="auto"/>
              <w:left w:val="single" w:sz="4" w:space="0" w:color="auto"/>
              <w:right w:val="single" w:sz="4" w:space="0" w:color="auto"/>
            </w:tcBorders>
          </w:tcPr>
          <w:p w:rsidR="00813AE4" w:rsidRPr="00D9294D" w:rsidRDefault="00813AE4" w:rsidP="000E1AC5">
            <w:pPr>
              <w:widowControl w:val="0"/>
              <w:rPr>
                <w:bCs/>
                <w:sz w:val="24"/>
              </w:rPr>
            </w:pPr>
            <w:r w:rsidRPr="00D9294D">
              <w:rPr>
                <w:bCs/>
                <w:sz w:val="24"/>
              </w:rPr>
              <w:t>Бассейн общего пользования</w:t>
            </w:r>
          </w:p>
        </w:tc>
        <w:tc>
          <w:tcPr>
            <w:tcW w:w="1221" w:type="dxa"/>
            <w:tcBorders>
              <w:top w:val="single" w:sz="4" w:space="0" w:color="auto"/>
              <w:left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м</w:t>
            </w:r>
            <w:r w:rsidRPr="00D9294D">
              <w:rPr>
                <w:bCs/>
                <w:sz w:val="24"/>
                <w:vertAlign w:val="superscript"/>
              </w:rPr>
              <w:t>2</w:t>
            </w:r>
            <w:r w:rsidRPr="00D9294D">
              <w:rPr>
                <w:bCs/>
                <w:sz w:val="24"/>
              </w:rPr>
              <w:t xml:space="preserve"> зеркала воды / </w:t>
            </w:r>
          </w:p>
          <w:p w:rsidR="00813AE4" w:rsidRPr="00D9294D" w:rsidRDefault="00813AE4" w:rsidP="000E1AC5">
            <w:pPr>
              <w:widowControl w:val="0"/>
              <w:ind w:left="-57" w:right="-57"/>
              <w:jc w:val="center"/>
              <w:rPr>
                <w:bCs/>
                <w:sz w:val="24"/>
              </w:rPr>
            </w:pPr>
            <w:r w:rsidRPr="00D9294D">
              <w:rPr>
                <w:bCs/>
                <w:sz w:val="24"/>
              </w:rPr>
              <w:t>1000 чел.</w:t>
            </w:r>
          </w:p>
        </w:tc>
        <w:tc>
          <w:tcPr>
            <w:tcW w:w="2817" w:type="dxa"/>
            <w:tcBorders>
              <w:top w:val="single" w:sz="4" w:space="0" w:color="auto"/>
              <w:left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bCs/>
                <w:sz w:val="24"/>
              </w:rPr>
              <w:t>75</w:t>
            </w:r>
          </w:p>
        </w:tc>
        <w:tc>
          <w:tcPr>
            <w:tcW w:w="2580" w:type="dxa"/>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r w:rsidRPr="00D9294D">
              <w:rPr>
                <w:sz w:val="24"/>
              </w:rPr>
              <w:t>то же</w:t>
            </w:r>
          </w:p>
        </w:tc>
      </w:tr>
      <w:tr w:rsidR="00813AE4" w:rsidRPr="00D9294D" w:rsidTr="00570F1B">
        <w:trPr>
          <w:trHeight w:val="60"/>
          <w:jc w:val="center"/>
        </w:trPr>
        <w:tc>
          <w:tcPr>
            <w:tcW w:w="3503" w:type="dxa"/>
            <w:vMerge w:val="restart"/>
            <w:tcBorders>
              <w:top w:val="single" w:sz="4" w:space="0" w:color="auto"/>
              <w:left w:val="single" w:sz="4" w:space="0" w:color="auto"/>
              <w:right w:val="single" w:sz="4" w:space="0" w:color="auto"/>
            </w:tcBorders>
          </w:tcPr>
          <w:p w:rsidR="00813AE4" w:rsidRPr="00D9294D" w:rsidRDefault="00813AE4" w:rsidP="000E1AC5">
            <w:pPr>
              <w:widowControl w:val="0"/>
              <w:suppressAutoHyphens/>
              <w:rPr>
                <w:bCs/>
                <w:sz w:val="24"/>
              </w:rPr>
            </w:pPr>
            <w:r w:rsidRPr="00D9294D">
              <w:rPr>
                <w:bCs/>
                <w:sz w:val="24"/>
              </w:rPr>
              <w:t>Детско-юношеская спортивная школа, школа подготовки спортивных резервов</w:t>
            </w:r>
          </w:p>
        </w:tc>
        <w:tc>
          <w:tcPr>
            <w:tcW w:w="1221" w:type="dxa"/>
            <w:tcBorders>
              <w:top w:val="single" w:sz="4" w:space="0" w:color="auto"/>
              <w:left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м</w:t>
            </w:r>
            <w:r w:rsidRPr="00D9294D">
              <w:rPr>
                <w:bCs/>
                <w:sz w:val="24"/>
                <w:vertAlign w:val="superscript"/>
              </w:rPr>
              <w:t>2</w:t>
            </w:r>
            <w:r w:rsidRPr="00D9294D">
              <w:rPr>
                <w:bCs/>
                <w:sz w:val="24"/>
              </w:rPr>
              <w:t xml:space="preserve"> площади пола зала / 1000 чел.</w:t>
            </w:r>
          </w:p>
        </w:tc>
        <w:tc>
          <w:tcPr>
            <w:tcW w:w="2817" w:type="dxa"/>
            <w:tcBorders>
              <w:top w:val="single" w:sz="4" w:space="0" w:color="auto"/>
              <w:left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bCs/>
                <w:sz w:val="24"/>
              </w:rPr>
              <w:t>10</w:t>
            </w:r>
          </w:p>
        </w:tc>
        <w:tc>
          <w:tcPr>
            <w:tcW w:w="2580" w:type="dxa"/>
            <w:vMerge w:val="restart"/>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r w:rsidRPr="00D9294D">
              <w:rPr>
                <w:sz w:val="24"/>
              </w:rPr>
              <w:t>то же</w:t>
            </w:r>
          </w:p>
        </w:tc>
      </w:tr>
      <w:tr w:rsidR="00813AE4" w:rsidRPr="00D9294D" w:rsidTr="00570F1B">
        <w:trPr>
          <w:trHeight w:val="60"/>
          <w:jc w:val="center"/>
        </w:trPr>
        <w:tc>
          <w:tcPr>
            <w:tcW w:w="3503" w:type="dxa"/>
            <w:vMerge/>
            <w:tcBorders>
              <w:left w:val="single" w:sz="4" w:space="0" w:color="auto"/>
              <w:right w:val="single" w:sz="4" w:space="0" w:color="auto"/>
            </w:tcBorders>
          </w:tcPr>
          <w:p w:rsidR="00813AE4" w:rsidRPr="00D9294D" w:rsidRDefault="00813AE4" w:rsidP="000E1AC5">
            <w:pPr>
              <w:widowControl w:val="0"/>
              <w:suppressAutoHyphens/>
              <w:rPr>
                <w:bCs/>
                <w:sz w:val="24"/>
              </w:rPr>
            </w:pPr>
          </w:p>
        </w:tc>
        <w:tc>
          <w:tcPr>
            <w:tcW w:w="1221" w:type="dxa"/>
            <w:tcBorders>
              <w:top w:val="single" w:sz="4" w:space="0" w:color="auto"/>
              <w:left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 xml:space="preserve">мест / </w:t>
            </w:r>
          </w:p>
          <w:p w:rsidR="00813AE4" w:rsidRPr="00D9294D" w:rsidRDefault="00813AE4" w:rsidP="000E1AC5">
            <w:pPr>
              <w:widowControl w:val="0"/>
              <w:ind w:left="-57" w:right="-57"/>
              <w:jc w:val="center"/>
              <w:rPr>
                <w:bCs/>
                <w:sz w:val="24"/>
              </w:rPr>
            </w:pPr>
            <w:r w:rsidRPr="00D9294D">
              <w:rPr>
                <w:bCs/>
                <w:sz w:val="24"/>
              </w:rPr>
              <w:t>1000 чел.</w:t>
            </w:r>
          </w:p>
        </w:tc>
        <w:tc>
          <w:tcPr>
            <w:tcW w:w="2817" w:type="dxa"/>
            <w:tcBorders>
              <w:top w:val="single" w:sz="4" w:space="0" w:color="auto"/>
              <w:left w:val="single" w:sz="4" w:space="0" w:color="auto"/>
              <w:right w:val="single" w:sz="4" w:space="0" w:color="auto"/>
            </w:tcBorders>
            <w:shd w:val="clear" w:color="auto" w:fill="auto"/>
            <w:vAlign w:val="center"/>
          </w:tcPr>
          <w:p w:rsidR="00813AE4" w:rsidRPr="00D9294D" w:rsidRDefault="00813AE4" w:rsidP="000E1AC5">
            <w:pPr>
              <w:widowControl w:val="0"/>
              <w:jc w:val="both"/>
              <w:rPr>
                <w:sz w:val="24"/>
              </w:rPr>
            </w:pPr>
            <w:r w:rsidRPr="00D9294D">
              <w:rPr>
                <w:sz w:val="24"/>
              </w:rPr>
              <w:t>20 % от количества детей в возрасте от 6 до 15 лет;</w:t>
            </w:r>
          </w:p>
          <w:p w:rsidR="00813AE4" w:rsidRPr="00D9294D" w:rsidRDefault="00813AE4" w:rsidP="000E1AC5">
            <w:pPr>
              <w:widowControl w:val="0"/>
              <w:jc w:val="both"/>
              <w:rPr>
                <w:bCs/>
                <w:sz w:val="24"/>
              </w:rPr>
            </w:pPr>
            <w:r w:rsidRPr="00D9294D">
              <w:rPr>
                <w:sz w:val="24"/>
              </w:rPr>
              <w:t>0,25 % от числа молодежи в возрасте 16-</w:t>
            </w:r>
            <w:r w:rsidRPr="00D9294D">
              <w:rPr>
                <w:sz w:val="24"/>
              </w:rPr>
              <w:lastRenderedPageBreak/>
              <w:t>20 лет</w:t>
            </w:r>
          </w:p>
        </w:tc>
        <w:tc>
          <w:tcPr>
            <w:tcW w:w="2580" w:type="dxa"/>
            <w:vMerge/>
            <w:tcBorders>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p>
        </w:tc>
      </w:tr>
      <w:tr w:rsidR="00813AE4" w:rsidRPr="00D9294D" w:rsidTr="00570F1B">
        <w:trPr>
          <w:trHeight w:val="60"/>
          <w:jc w:val="center"/>
        </w:trPr>
        <w:tc>
          <w:tcPr>
            <w:tcW w:w="3503" w:type="dxa"/>
            <w:tcBorders>
              <w:top w:val="single" w:sz="4" w:space="0" w:color="auto"/>
              <w:left w:val="single" w:sz="4" w:space="0" w:color="auto"/>
              <w:right w:val="single" w:sz="4" w:space="0" w:color="auto"/>
            </w:tcBorders>
          </w:tcPr>
          <w:p w:rsidR="00813AE4" w:rsidRPr="00D9294D" w:rsidRDefault="00813AE4" w:rsidP="000E1AC5">
            <w:pPr>
              <w:widowControl w:val="0"/>
              <w:rPr>
                <w:bCs/>
                <w:sz w:val="24"/>
              </w:rPr>
            </w:pPr>
            <w:r w:rsidRPr="00D9294D">
              <w:rPr>
                <w:bCs/>
                <w:sz w:val="24"/>
              </w:rPr>
              <w:lastRenderedPageBreak/>
              <w:t>Многофункциональные спортивные комплексы</w:t>
            </w:r>
          </w:p>
        </w:tc>
        <w:tc>
          <w:tcPr>
            <w:tcW w:w="1221" w:type="dxa"/>
            <w:tcBorders>
              <w:top w:val="single" w:sz="4" w:space="0" w:color="auto"/>
              <w:left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м</w:t>
            </w:r>
            <w:r w:rsidRPr="00D9294D">
              <w:rPr>
                <w:bCs/>
                <w:sz w:val="24"/>
                <w:vertAlign w:val="superscript"/>
              </w:rPr>
              <w:t>2</w:t>
            </w:r>
            <w:r w:rsidRPr="00D9294D">
              <w:rPr>
                <w:bCs/>
                <w:sz w:val="24"/>
              </w:rPr>
              <w:t xml:space="preserve"> / 1000 чел.</w:t>
            </w:r>
          </w:p>
        </w:tc>
        <w:tc>
          <w:tcPr>
            <w:tcW w:w="2817" w:type="dxa"/>
            <w:tcBorders>
              <w:top w:val="single" w:sz="4" w:space="0" w:color="auto"/>
              <w:left w:val="single" w:sz="4" w:space="0" w:color="auto"/>
              <w:right w:val="single" w:sz="4" w:space="0" w:color="auto"/>
            </w:tcBorders>
            <w:shd w:val="clear" w:color="auto" w:fill="auto"/>
          </w:tcPr>
          <w:p w:rsidR="00813AE4" w:rsidRPr="00D9294D" w:rsidRDefault="00813AE4" w:rsidP="000E1AC5">
            <w:pPr>
              <w:widowControl w:val="0"/>
              <w:jc w:val="center"/>
              <w:rPr>
                <w:bCs/>
                <w:sz w:val="24"/>
              </w:rPr>
            </w:pPr>
            <w:r w:rsidRPr="00D9294D">
              <w:rPr>
                <w:bCs/>
                <w:sz w:val="24"/>
              </w:rPr>
              <w:t>по заданию на</w:t>
            </w:r>
          </w:p>
          <w:p w:rsidR="00813AE4" w:rsidRPr="00D9294D" w:rsidRDefault="00813AE4" w:rsidP="000E1AC5">
            <w:pPr>
              <w:widowControl w:val="0"/>
              <w:jc w:val="center"/>
              <w:rPr>
                <w:bCs/>
                <w:sz w:val="24"/>
              </w:rPr>
            </w:pPr>
            <w:r w:rsidRPr="00D9294D">
              <w:rPr>
                <w:bCs/>
                <w:sz w:val="24"/>
              </w:rPr>
              <w:t>проектирование</w:t>
            </w:r>
          </w:p>
        </w:tc>
        <w:tc>
          <w:tcPr>
            <w:tcW w:w="2580" w:type="dxa"/>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r w:rsidRPr="00D9294D">
              <w:rPr>
                <w:sz w:val="24"/>
              </w:rPr>
              <w:t>то же</w:t>
            </w:r>
          </w:p>
        </w:tc>
      </w:tr>
      <w:tr w:rsidR="00813AE4" w:rsidRPr="00D9294D" w:rsidTr="00570F1B">
        <w:trPr>
          <w:trHeight w:val="60"/>
          <w:jc w:val="center"/>
        </w:trPr>
        <w:tc>
          <w:tcPr>
            <w:tcW w:w="3503" w:type="dxa"/>
            <w:tcBorders>
              <w:top w:val="single" w:sz="4" w:space="0" w:color="auto"/>
              <w:left w:val="single" w:sz="4" w:space="0" w:color="auto"/>
              <w:right w:val="single" w:sz="4" w:space="0" w:color="auto"/>
            </w:tcBorders>
          </w:tcPr>
          <w:p w:rsidR="00813AE4" w:rsidRPr="00D9294D" w:rsidRDefault="00813AE4" w:rsidP="000E1AC5">
            <w:pPr>
              <w:widowControl w:val="0"/>
              <w:rPr>
                <w:bCs/>
                <w:sz w:val="24"/>
              </w:rPr>
            </w:pPr>
            <w:r w:rsidRPr="00D9294D">
              <w:rPr>
                <w:bCs/>
                <w:spacing w:val="-2"/>
                <w:sz w:val="24"/>
              </w:rPr>
              <w:t>Центры спортивной подготовки различных видов спорта</w:t>
            </w:r>
          </w:p>
        </w:tc>
        <w:tc>
          <w:tcPr>
            <w:tcW w:w="1221" w:type="dxa"/>
            <w:tcBorders>
              <w:top w:val="single" w:sz="4" w:space="0" w:color="auto"/>
              <w:left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м</w:t>
            </w:r>
            <w:r w:rsidRPr="00D9294D">
              <w:rPr>
                <w:bCs/>
                <w:sz w:val="24"/>
                <w:vertAlign w:val="superscript"/>
              </w:rPr>
              <w:t>2</w:t>
            </w:r>
            <w:r w:rsidRPr="00D9294D">
              <w:rPr>
                <w:bCs/>
                <w:sz w:val="24"/>
              </w:rPr>
              <w:t xml:space="preserve"> / 1000 чел.</w:t>
            </w:r>
          </w:p>
        </w:tc>
        <w:tc>
          <w:tcPr>
            <w:tcW w:w="2817" w:type="dxa"/>
            <w:tcBorders>
              <w:top w:val="single" w:sz="4" w:space="0" w:color="auto"/>
              <w:left w:val="single" w:sz="4" w:space="0" w:color="auto"/>
              <w:right w:val="single" w:sz="4" w:space="0" w:color="auto"/>
            </w:tcBorders>
            <w:shd w:val="clear" w:color="auto" w:fill="auto"/>
          </w:tcPr>
          <w:p w:rsidR="00813AE4" w:rsidRPr="00D9294D" w:rsidRDefault="00813AE4" w:rsidP="000E1AC5">
            <w:pPr>
              <w:widowControl w:val="0"/>
              <w:jc w:val="center"/>
              <w:rPr>
                <w:bCs/>
                <w:sz w:val="24"/>
              </w:rPr>
            </w:pPr>
            <w:r w:rsidRPr="00D9294D">
              <w:rPr>
                <w:bCs/>
                <w:sz w:val="24"/>
              </w:rPr>
              <w:t>то же</w:t>
            </w:r>
          </w:p>
        </w:tc>
        <w:tc>
          <w:tcPr>
            <w:tcW w:w="2580" w:type="dxa"/>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r w:rsidRPr="00D9294D">
              <w:rPr>
                <w:sz w:val="24"/>
              </w:rPr>
              <w:t>не нормируется</w:t>
            </w:r>
          </w:p>
        </w:tc>
      </w:tr>
      <w:tr w:rsidR="00813AE4" w:rsidRPr="00D9294D" w:rsidTr="00570F1B">
        <w:trPr>
          <w:trHeight w:val="60"/>
          <w:jc w:val="center"/>
        </w:trPr>
        <w:tc>
          <w:tcPr>
            <w:tcW w:w="3503" w:type="dxa"/>
            <w:tcBorders>
              <w:top w:val="single" w:sz="4" w:space="0" w:color="auto"/>
              <w:left w:val="single" w:sz="4" w:space="0" w:color="auto"/>
              <w:right w:val="single" w:sz="4" w:space="0" w:color="auto"/>
            </w:tcBorders>
          </w:tcPr>
          <w:p w:rsidR="00813AE4" w:rsidRPr="00D9294D" w:rsidRDefault="004D56F0" w:rsidP="000E1AC5">
            <w:pPr>
              <w:widowControl w:val="0"/>
              <w:rPr>
                <w:bCs/>
                <w:sz w:val="24"/>
              </w:rPr>
            </w:pPr>
            <w:r w:rsidRPr="00D9294D">
              <w:rPr>
                <w:bCs/>
                <w:sz w:val="24"/>
              </w:rPr>
              <w:t>Универсальные спортивно-зрелищ</w:t>
            </w:r>
            <w:r w:rsidR="00813AE4" w:rsidRPr="00D9294D">
              <w:rPr>
                <w:bCs/>
                <w:sz w:val="24"/>
              </w:rPr>
              <w:t>ные комплексы, в том числе и искусственным льдом</w:t>
            </w:r>
          </w:p>
        </w:tc>
        <w:tc>
          <w:tcPr>
            <w:tcW w:w="1221" w:type="dxa"/>
            <w:tcBorders>
              <w:top w:val="single" w:sz="4" w:space="0" w:color="auto"/>
              <w:left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 xml:space="preserve">мест / </w:t>
            </w:r>
          </w:p>
          <w:p w:rsidR="00813AE4" w:rsidRPr="00D9294D" w:rsidRDefault="00813AE4" w:rsidP="000E1AC5">
            <w:pPr>
              <w:widowControl w:val="0"/>
              <w:ind w:left="-57" w:right="-57"/>
              <w:jc w:val="center"/>
              <w:rPr>
                <w:bCs/>
                <w:sz w:val="24"/>
              </w:rPr>
            </w:pPr>
            <w:r w:rsidRPr="00D9294D">
              <w:rPr>
                <w:bCs/>
                <w:sz w:val="24"/>
              </w:rPr>
              <w:t>1000 чел.</w:t>
            </w:r>
          </w:p>
        </w:tc>
        <w:tc>
          <w:tcPr>
            <w:tcW w:w="2817" w:type="dxa"/>
            <w:tcBorders>
              <w:top w:val="single" w:sz="4" w:space="0" w:color="auto"/>
              <w:left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bCs/>
                <w:sz w:val="24"/>
              </w:rPr>
              <w:t>6-9</w:t>
            </w:r>
          </w:p>
        </w:tc>
        <w:tc>
          <w:tcPr>
            <w:tcW w:w="2580" w:type="dxa"/>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r w:rsidRPr="00D9294D">
              <w:rPr>
                <w:sz w:val="24"/>
              </w:rPr>
              <w:t>то же</w:t>
            </w:r>
          </w:p>
        </w:tc>
      </w:tr>
      <w:tr w:rsidR="00813AE4" w:rsidRPr="00D9294D" w:rsidTr="00570F1B">
        <w:trPr>
          <w:trHeight w:val="60"/>
          <w:jc w:val="center"/>
        </w:trPr>
        <w:tc>
          <w:tcPr>
            <w:tcW w:w="10121" w:type="dxa"/>
            <w:gridSpan w:val="4"/>
            <w:tcBorders>
              <w:top w:val="single" w:sz="4" w:space="0" w:color="auto"/>
              <w:left w:val="single" w:sz="4" w:space="0" w:color="auto"/>
              <w:right w:val="single" w:sz="4" w:space="0" w:color="auto"/>
            </w:tcBorders>
          </w:tcPr>
          <w:p w:rsidR="00813AE4" w:rsidRPr="00D9294D" w:rsidRDefault="00813AE4" w:rsidP="000E1AC5">
            <w:pPr>
              <w:widowControl w:val="0"/>
              <w:spacing w:before="60" w:after="60"/>
              <w:ind w:left="170" w:hanging="170"/>
              <w:jc w:val="both"/>
              <w:rPr>
                <w:sz w:val="24"/>
              </w:rPr>
            </w:pPr>
            <w:r w:rsidRPr="00D9294D">
              <w:rPr>
                <w:sz w:val="24"/>
              </w:rPr>
              <w:t xml:space="preserve">* </w:t>
            </w:r>
            <w:r w:rsidRPr="00D9294D">
              <w:rPr>
                <w:spacing w:val="-2"/>
                <w:sz w:val="24"/>
              </w:rPr>
              <w:t>Норматив единовременной пропускной способности спортивных сооружений (плоскостных и спортивных залов) следует принимать 190 человек на 1000 человек.</w:t>
            </w:r>
          </w:p>
        </w:tc>
      </w:tr>
      <w:tr w:rsidR="00813AE4" w:rsidRPr="00D9294D" w:rsidTr="00570F1B">
        <w:trPr>
          <w:trHeight w:val="312"/>
          <w:jc w:val="center"/>
        </w:trPr>
        <w:tc>
          <w:tcPr>
            <w:tcW w:w="10121" w:type="dxa"/>
            <w:gridSpan w:val="4"/>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jc w:val="center"/>
              <w:rPr>
                <w:b/>
                <w:bCs/>
                <w:sz w:val="24"/>
              </w:rPr>
            </w:pPr>
            <w:r w:rsidRPr="00D9294D">
              <w:rPr>
                <w:b/>
                <w:bCs/>
                <w:sz w:val="24"/>
              </w:rPr>
              <w:t>Объекты социального обслуживания</w:t>
            </w:r>
          </w:p>
        </w:tc>
      </w:tr>
      <w:tr w:rsidR="00813AE4" w:rsidRPr="00D9294D" w:rsidTr="00570F1B">
        <w:trPr>
          <w:trHeight w:val="60"/>
          <w:jc w:val="center"/>
        </w:trPr>
        <w:tc>
          <w:tcPr>
            <w:tcW w:w="3503" w:type="dxa"/>
            <w:tcBorders>
              <w:top w:val="single" w:sz="4" w:space="0" w:color="auto"/>
              <w:left w:val="single" w:sz="4" w:space="0" w:color="auto"/>
              <w:right w:val="single" w:sz="4" w:space="0" w:color="auto"/>
            </w:tcBorders>
          </w:tcPr>
          <w:p w:rsidR="00813AE4" w:rsidRPr="00D9294D" w:rsidRDefault="00813AE4" w:rsidP="000E1AC5">
            <w:pPr>
              <w:widowControl w:val="0"/>
              <w:jc w:val="both"/>
              <w:rPr>
                <w:bCs/>
                <w:sz w:val="24"/>
              </w:rPr>
            </w:pPr>
            <w:r w:rsidRPr="00D9294D">
              <w:rPr>
                <w:bCs/>
                <w:sz w:val="24"/>
              </w:rPr>
              <w:t>Гериатрический центр (отделение)</w:t>
            </w:r>
          </w:p>
        </w:tc>
        <w:tc>
          <w:tcPr>
            <w:tcW w:w="1221" w:type="dxa"/>
            <w:tcBorders>
              <w:top w:val="single" w:sz="4" w:space="0" w:color="auto"/>
              <w:left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мест / 1000 ЛСВГ *</w:t>
            </w:r>
          </w:p>
        </w:tc>
        <w:tc>
          <w:tcPr>
            <w:tcW w:w="2817" w:type="dxa"/>
            <w:tcBorders>
              <w:top w:val="single" w:sz="4" w:space="0" w:color="auto"/>
              <w:left w:val="single" w:sz="4" w:space="0" w:color="auto"/>
              <w:right w:val="single" w:sz="4" w:space="0" w:color="auto"/>
            </w:tcBorders>
            <w:shd w:val="clear" w:color="auto" w:fill="auto"/>
          </w:tcPr>
          <w:p w:rsidR="00813AE4" w:rsidRPr="00D9294D" w:rsidRDefault="00813AE4" w:rsidP="000E1AC5">
            <w:pPr>
              <w:widowControl w:val="0"/>
              <w:jc w:val="both"/>
              <w:rPr>
                <w:bCs/>
                <w:sz w:val="24"/>
              </w:rPr>
            </w:pPr>
            <w:r w:rsidRPr="00D9294D">
              <w:rPr>
                <w:bCs/>
                <w:sz w:val="24"/>
              </w:rPr>
              <w:t>По заданию на проектирование с учетом социально-</w:t>
            </w:r>
            <w:r w:rsidRPr="00D9294D">
              <w:rPr>
                <w:bCs/>
                <w:spacing w:val="-2"/>
                <w:sz w:val="24"/>
              </w:rPr>
              <w:t>демографической ситуации,</w:t>
            </w:r>
            <w:r w:rsidRPr="00D9294D">
              <w:rPr>
                <w:bCs/>
                <w:sz w:val="24"/>
              </w:rPr>
              <w:t xml:space="preserve"> но не менее 2</w:t>
            </w:r>
          </w:p>
        </w:tc>
        <w:tc>
          <w:tcPr>
            <w:tcW w:w="2580" w:type="dxa"/>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r w:rsidRPr="00D9294D">
              <w:rPr>
                <w:sz w:val="24"/>
              </w:rPr>
              <w:t>не нормируется</w:t>
            </w:r>
          </w:p>
        </w:tc>
      </w:tr>
      <w:tr w:rsidR="00813AE4" w:rsidRPr="00D9294D" w:rsidTr="00570F1B">
        <w:trPr>
          <w:trHeight w:val="60"/>
          <w:jc w:val="center"/>
        </w:trPr>
        <w:tc>
          <w:tcPr>
            <w:tcW w:w="3503" w:type="dxa"/>
            <w:tcBorders>
              <w:top w:val="single" w:sz="4" w:space="0" w:color="auto"/>
              <w:left w:val="single" w:sz="4" w:space="0" w:color="auto"/>
              <w:right w:val="single" w:sz="4" w:space="0" w:color="auto"/>
            </w:tcBorders>
          </w:tcPr>
          <w:p w:rsidR="00813AE4" w:rsidRPr="00D9294D" w:rsidRDefault="00813AE4" w:rsidP="000E1AC5">
            <w:pPr>
              <w:widowControl w:val="0"/>
              <w:rPr>
                <w:bCs/>
                <w:sz w:val="24"/>
              </w:rPr>
            </w:pPr>
            <w:r w:rsidRPr="00D9294D">
              <w:rPr>
                <w:bCs/>
                <w:sz w:val="24"/>
              </w:rPr>
              <w:t>Дом сестринского ухода</w:t>
            </w:r>
          </w:p>
        </w:tc>
        <w:tc>
          <w:tcPr>
            <w:tcW w:w="1221" w:type="dxa"/>
            <w:tcBorders>
              <w:top w:val="single" w:sz="4" w:space="0" w:color="auto"/>
              <w:left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мест / 1000 ЛСВГ</w:t>
            </w:r>
          </w:p>
        </w:tc>
        <w:tc>
          <w:tcPr>
            <w:tcW w:w="2817" w:type="dxa"/>
            <w:tcBorders>
              <w:top w:val="single" w:sz="4" w:space="0" w:color="auto"/>
              <w:left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bCs/>
                <w:sz w:val="24"/>
              </w:rPr>
              <w:t>то же</w:t>
            </w:r>
          </w:p>
        </w:tc>
        <w:tc>
          <w:tcPr>
            <w:tcW w:w="2580" w:type="dxa"/>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r w:rsidRPr="00D9294D">
              <w:rPr>
                <w:sz w:val="24"/>
              </w:rPr>
              <w:t>то же</w:t>
            </w:r>
          </w:p>
        </w:tc>
      </w:tr>
      <w:tr w:rsidR="00813AE4" w:rsidRPr="00D9294D" w:rsidTr="00570F1B">
        <w:trPr>
          <w:trHeight w:val="60"/>
          <w:jc w:val="center"/>
        </w:trPr>
        <w:tc>
          <w:tcPr>
            <w:tcW w:w="3503" w:type="dxa"/>
            <w:tcBorders>
              <w:top w:val="single" w:sz="4" w:space="0" w:color="auto"/>
              <w:left w:val="single" w:sz="4" w:space="0" w:color="auto"/>
              <w:right w:val="single" w:sz="4" w:space="0" w:color="auto"/>
            </w:tcBorders>
          </w:tcPr>
          <w:p w:rsidR="00813AE4" w:rsidRPr="00D9294D" w:rsidRDefault="00813AE4" w:rsidP="000E1AC5">
            <w:pPr>
              <w:widowControl w:val="0"/>
              <w:rPr>
                <w:bCs/>
                <w:sz w:val="24"/>
              </w:rPr>
            </w:pPr>
            <w:r w:rsidRPr="00D9294D">
              <w:rPr>
                <w:bCs/>
                <w:sz w:val="24"/>
              </w:rPr>
              <w:t xml:space="preserve">Геронтологический центр </w:t>
            </w:r>
          </w:p>
          <w:p w:rsidR="00813AE4" w:rsidRPr="00D9294D" w:rsidRDefault="00813AE4" w:rsidP="000E1AC5">
            <w:pPr>
              <w:widowControl w:val="0"/>
              <w:rPr>
                <w:bCs/>
                <w:sz w:val="24"/>
              </w:rPr>
            </w:pPr>
            <w:r w:rsidRPr="00D9294D">
              <w:rPr>
                <w:bCs/>
                <w:sz w:val="24"/>
              </w:rPr>
              <w:t>(65 лет и старше)</w:t>
            </w:r>
          </w:p>
        </w:tc>
        <w:tc>
          <w:tcPr>
            <w:tcW w:w="1221" w:type="dxa"/>
            <w:tcBorders>
              <w:top w:val="single" w:sz="4" w:space="0" w:color="auto"/>
              <w:left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мест / 1000 ЛСВГ</w:t>
            </w:r>
          </w:p>
        </w:tc>
        <w:tc>
          <w:tcPr>
            <w:tcW w:w="2817" w:type="dxa"/>
            <w:tcBorders>
              <w:top w:val="single" w:sz="4" w:space="0" w:color="auto"/>
              <w:left w:val="single" w:sz="4" w:space="0" w:color="auto"/>
              <w:right w:val="single" w:sz="4" w:space="0" w:color="auto"/>
            </w:tcBorders>
            <w:shd w:val="clear" w:color="auto" w:fill="auto"/>
          </w:tcPr>
          <w:p w:rsidR="00813AE4" w:rsidRPr="00D9294D" w:rsidRDefault="00813AE4" w:rsidP="000E1AC5">
            <w:pPr>
              <w:widowControl w:val="0"/>
              <w:jc w:val="center"/>
              <w:rPr>
                <w:bCs/>
                <w:sz w:val="24"/>
              </w:rPr>
            </w:pPr>
            <w:r w:rsidRPr="00D9294D">
              <w:rPr>
                <w:bCs/>
                <w:sz w:val="24"/>
              </w:rPr>
              <w:t>то же</w:t>
            </w:r>
          </w:p>
        </w:tc>
        <w:tc>
          <w:tcPr>
            <w:tcW w:w="2580" w:type="dxa"/>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r w:rsidRPr="00D9294D">
              <w:rPr>
                <w:sz w:val="24"/>
              </w:rPr>
              <w:t xml:space="preserve">то же </w:t>
            </w:r>
          </w:p>
        </w:tc>
      </w:tr>
      <w:tr w:rsidR="00813AE4" w:rsidRPr="00D9294D" w:rsidTr="00570F1B">
        <w:trPr>
          <w:trHeight w:val="60"/>
          <w:jc w:val="center"/>
        </w:trPr>
        <w:tc>
          <w:tcPr>
            <w:tcW w:w="3503" w:type="dxa"/>
            <w:tcBorders>
              <w:top w:val="single" w:sz="4" w:space="0" w:color="auto"/>
              <w:left w:val="single" w:sz="4" w:space="0" w:color="auto"/>
              <w:right w:val="single" w:sz="4" w:space="0" w:color="auto"/>
            </w:tcBorders>
          </w:tcPr>
          <w:p w:rsidR="00813AE4" w:rsidRPr="00D9294D" w:rsidRDefault="00813AE4" w:rsidP="000E1AC5">
            <w:pPr>
              <w:widowControl w:val="0"/>
              <w:rPr>
                <w:bCs/>
                <w:sz w:val="24"/>
              </w:rPr>
            </w:pPr>
            <w:r w:rsidRPr="00D9294D">
              <w:rPr>
                <w:bCs/>
                <w:sz w:val="24"/>
              </w:rPr>
              <w:t>Геронтопсихиатрический центр</w:t>
            </w:r>
          </w:p>
          <w:p w:rsidR="00813AE4" w:rsidRPr="00D9294D" w:rsidRDefault="00813AE4" w:rsidP="000E1AC5">
            <w:pPr>
              <w:widowControl w:val="0"/>
              <w:rPr>
                <w:bCs/>
                <w:sz w:val="24"/>
              </w:rPr>
            </w:pPr>
            <w:r w:rsidRPr="00D9294D">
              <w:rPr>
                <w:bCs/>
                <w:sz w:val="24"/>
              </w:rPr>
              <w:t>(55 лет и старше)</w:t>
            </w:r>
          </w:p>
        </w:tc>
        <w:tc>
          <w:tcPr>
            <w:tcW w:w="1221" w:type="dxa"/>
            <w:tcBorders>
              <w:top w:val="single" w:sz="4" w:space="0" w:color="auto"/>
              <w:left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мест / 1000 ЛСВГ</w:t>
            </w:r>
          </w:p>
        </w:tc>
        <w:tc>
          <w:tcPr>
            <w:tcW w:w="2817" w:type="dxa"/>
            <w:tcBorders>
              <w:top w:val="single" w:sz="4" w:space="0" w:color="auto"/>
              <w:left w:val="single" w:sz="4" w:space="0" w:color="auto"/>
              <w:right w:val="single" w:sz="4" w:space="0" w:color="auto"/>
            </w:tcBorders>
            <w:shd w:val="clear" w:color="auto" w:fill="auto"/>
          </w:tcPr>
          <w:p w:rsidR="00813AE4" w:rsidRPr="00D9294D" w:rsidRDefault="00813AE4" w:rsidP="000E1AC5">
            <w:pPr>
              <w:widowControl w:val="0"/>
              <w:jc w:val="both"/>
              <w:rPr>
                <w:bCs/>
                <w:sz w:val="24"/>
              </w:rPr>
            </w:pPr>
            <w:r w:rsidRPr="00D9294D">
              <w:rPr>
                <w:bCs/>
                <w:sz w:val="24"/>
              </w:rPr>
              <w:t>По заданию на проектирование с учетом социально-демографической ситуации</w:t>
            </w:r>
          </w:p>
        </w:tc>
        <w:tc>
          <w:tcPr>
            <w:tcW w:w="2580" w:type="dxa"/>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r w:rsidRPr="00D9294D">
              <w:rPr>
                <w:sz w:val="24"/>
              </w:rPr>
              <w:t>то же</w:t>
            </w:r>
          </w:p>
        </w:tc>
      </w:tr>
      <w:tr w:rsidR="00813AE4" w:rsidRPr="00D9294D" w:rsidTr="00570F1B">
        <w:trPr>
          <w:trHeight w:val="60"/>
          <w:jc w:val="center"/>
        </w:trPr>
        <w:tc>
          <w:tcPr>
            <w:tcW w:w="3503" w:type="dxa"/>
            <w:tcBorders>
              <w:top w:val="single" w:sz="4" w:space="0" w:color="auto"/>
              <w:left w:val="single" w:sz="4" w:space="0" w:color="auto"/>
              <w:right w:val="single" w:sz="4" w:space="0" w:color="auto"/>
            </w:tcBorders>
          </w:tcPr>
          <w:p w:rsidR="00813AE4" w:rsidRPr="00D9294D" w:rsidRDefault="00813AE4" w:rsidP="000E1AC5">
            <w:pPr>
              <w:widowControl w:val="0"/>
              <w:rPr>
                <w:bCs/>
                <w:sz w:val="24"/>
              </w:rPr>
            </w:pPr>
            <w:r w:rsidRPr="00D9294D">
              <w:rPr>
                <w:bCs/>
                <w:sz w:val="24"/>
              </w:rPr>
              <w:t>Дома-интернаты для престарелых, ветеранов труда и войны, платные пансионаты</w:t>
            </w:r>
          </w:p>
        </w:tc>
        <w:tc>
          <w:tcPr>
            <w:tcW w:w="1221" w:type="dxa"/>
            <w:tcBorders>
              <w:top w:val="single" w:sz="4" w:space="0" w:color="auto"/>
              <w:left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мест / 1000 ЛСВГ</w:t>
            </w:r>
          </w:p>
        </w:tc>
        <w:tc>
          <w:tcPr>
            <w:tcW w:w="2817" w:type="dxa"/>
            <w:tcBorders>
              <w:top w:val="single" w:sz="4" w:space="0" w:color="auto"/>
              <w:left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bCs/>
                <w:sz w:val="24"/>
              </w:rPr>
              <w:t>28</w:t>
            </w:r>
          </w:p>
        </w:tc>
        <w:tc>
          <w:tcPr>
            <w:tcW w:w="2580" w:type="dxa"/>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r w:rsidRPr="00D9294D">
              <w:rPr>
                <w:sz w:val="24"/>
              </w:rPr>
              <w:t>то же</w:t>
            </w:r>
          </w:p>
        </w:tc>
      </w:tr>
      <w:tr w:rsidR="00813AE4" w:rsidRPr="00D9294D" w:rsidTr="00570F1B">
        <w:trPr>
          <w:trHeight w:val="60"/>
          <w:jc w:val="center"/>
        </w:trPr>
        <w:tc>
          <w:tcPr>
            <w:tcW w:w="3503" w:type="dxa"/>
            <w:tcBorders>
              <w:top w:val="single" w:sz="4" w:space="0" w:color="auto"/>
              <w:left w:val="single" w:sz="4" w:space="0" w:color="auto"/>
              <w:right w:val="single" w:sz="4" w:space="0" w:color="auto"/>
            </w:tcBorders>
          </w:tcPr>
          <w:p w:rsidR="00813AE4" w:rsidRPr="00D9294D" w:rsidRDefault="00813AE4" w:rsidP="000E1AC5">
            <w:pPr>
              <w:widowControl w:val="0"/>
              <w:suppressAutoHyphens/>
              <w:rPr>
                <w:bCs/>
                <w:sz w:val="24"/>
              </w:rPr>
            </w:pPr>
            <w:r w:rsidRPr="00D9294D">
              <w:rPr>
                <w:bCs/>
                <w:sz w:val="24"/>
              </w:rPr>
              <w:t xml:space="preserve">Дома-интернаты для взрослых инвалидов с физическими нарушениями </w:t>
            </w:r>
          </w:p>
        </w:tc>
        <w:tc>
          <w:tcPr>
            <w:tcW w:w="1221" w:type="dxa"/>
            <w:tcBorders>
              <w:top w:val="single" w:sz="4" w:space="0" w:color="auto"/>
              <w:left w:val="single" w:sz="4" w:space="0" w:color="auto"/>
              <w:right w:val="single" w:sz="4" w:space="0" w:color="auto"/>
            </w:tcBorders>
            <w:vAlign w:val="center"/>
          </w:tcPr>
          <w:p w:rsidR="00813AE4" w:rsidRPr="00D9294D" w:rsidRDefault="00813AE4" w:rsidP="000E1AC5">
            <w:pPr>
              <w:widowControl w:val="0"/>
              <w:ind w:left="-113" w:right="-113"/>
              <w:jc w:val="center"/>
              <w:rPr>
                <w:bCs/>
                <w:spacing w:val="-3"/>
                <w:sz w:val="24"/>
              </w:rPr>
            </w:pPr>
            <w:r w:rsidRPr="00D9294D">
              <w:rPr>
                <w:bCs/>
                <w:sz w:val="24"/>
              </w:rPr>
              <w:t xml:space="preserve">мест / 1000 </w:t>
            </w:r>
            <w:r w:rsidRPr="00D9294D">
              <w:rPr>
                <w:bCs/>
                <w:spacing w:val="-3"/>
                <w:sz w:val="24"/>
              </w:rPr>
              <w:t xml:space="preserve">чел. </w:t>
            </w:r>
          </w:p>
          <w:p w:rsidR="00813AE4" w:rsidRPr="00D9294D" w:rsidRDefault="00813AE4" w:rsidP="000E1AC5">
            <w:pPr>
              <w:widowControl w:val="0"/>
              <w:ind w:left="-113" w:right="-113"/>
              <w:jc w:val="center"/>
              <w:rPr>
                <w:bCs/>
                <w:sz w:val="24"/>
              </w:rPr>
            </w:pPr>
            <w:r w:rsidRPr="00D9294D">
              <w:rPr>
                <w:bCs/>
                <w:spacing w:val="-3"/>
                <w:sz w:val="24"/>
              </w:rPr>
              <w:t>(с 18 лет)</w:t>
            </w:r>
          </w:p>
        </w:tc>
        <w:tc>
          <w:tcPr>
            <w:tcW w:w="2817" w:type="dxa"/>
            <w:tcBorders>
              <w:top w:val="single" w:sz="4" w:space="0" w:color="auto"/>
              <w:left w:val="single" w:sz="4" w:space="0" w:color="auto"/>
              <w:right w:val="single" w:sz="4" w:space="0" w:color="auto"/>
            </w:tcBorders>
            <w:shd w:val="clear" w:color="auto" w:fill="auto"/>
          </w:tcPr>
          <w:p w:rsidR="00813AE4" w:rsidRPr="00D9294D" w:rsidRDefault="00813AE4" w:rsidP="000E1AC5">
            <w:pPr>
              <w:widowControl w:val="0"/>
              <w:jc w:val="both"/>
              <w:rPr>
                <w:bCs/>
                <w:sz w:val="24"/>
              </w:rPr>
            </w:pPr>
            <w:r w:rsidRPr="00D9294D">
              <w:rPr>
                <w:bCs/>
                <w:sz w:val="24"/>
              </w:rPr>
              <w:t xml:space="preserve">По заданию на проектирование с учетом количества нуждающихся граждан </w:t>
            </w:r>
          </w:p>
        </w:tc>
        <w:tc>
          <w:tcPr>
            <w:tcW w:w="2580" w:type="dxa"/>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r w:rsidRPr="00D9294D">
              <w:rPr>
                <w:sz w:val="24"/>
              </w:rPr>
              <w:t>то же</w:t>
            </w:r>
          </w:p>
        </w:tc>
      </w:tr>
      <w:tr w:rsidR="00813AE4" w:rsidRPr="00D9294D" w:rsidTr="00570F1B">
        <w:trPr>
          <w:trHeight w:val="60"/>
          <w:jc w:val="center"/>
        </w:trPr>
        <w:tc>
          <w:tcPr>
            <w:tcW w:w="3503" w:type="dxa"/>
            <w:tcBorders>
              <w:top w:val="single" w:sz="4" w:space="0" w:color="auto"/>
              <w:left w:val="single" w:sz="4" w:space="0" w:color="auto"/>
              <w:right w:val="single" w:sz="4" w:space="0" w:color="auto"/>
            </w:tcBorders>
          </w:tcPr>
          <w:p w:rsidR="00813AE4" w:rsidRPr="00D9294D" w:rsidRDefault="00813AE4" w:rsidP="000E1AC5">
            <w:pPr>
              <w:widowControl w:val="0"/>
              <w:autoSpaceDE w:val="0"/>
              <w:autoSpaceDN w:val="0"/>
              <w:adjustRightInd w:val="0"/>
              <w:rPr>
                <w:sz w:val="24"/>
              </w:rPr>
            </w:pPr>
            <w:r w:rsidRPr="00D9294D">
              <w:rPr>
                <w:sz w:val="24"/>
              </w:rPr>
              <w:t xml:space="preserve">Специализированные дома-интернаты для взрослых </w:t>
            </w:r>
          </w:p>
          <w:p w:rsidR="00813AE4" w:rsidRPr="00D9294D" w:rsidRDefault="00813AE4" w:rsidP="000E1AC5">
            <w:pPr>
              <w:widowControl w:val="0"/>
              <w:rPr>
                <w:bCs/>
                <w:sz w:val="24"/>
              </w:rPr>
            </w:pPr>
            <w:r w:rsidRPr="00D9294D">
              <w:rPr>
                <w:bCs/>
                <w:sz w:val="24"/>
              </w:rPr>
              <w:t>(психоневрологические)</w:t>
            </w:r>
          </w:p>
        </w:tc>
        <w:tc>
          <w:tcPr>
            <w:tcW w:w="1221" w:type="dxa"/>
            <w:tcBorders>
              <w:top w:val="single" w:sz="4" w:space="0" w:color="auto"/>
              <w:left w:val="single" w:sz="4" w:space="0" w:color="auto"/>
              <w:right w:val="single" w:sz="4" w:space="0" w:color="auto"/>
            </w:tcBorders>
            <w:vAlign w:val="center"/>
          </w:tcPr>
          <w:p w:rsidR="00813AE4" w:rsidRPr="00D9294D" w:rsidRDefault="00813AE4" w:rsidP="000E1AC5">
            <w:pPr>
              <w:widowControl w:val="0"/>
              <w:ind w:left="-113" w:right="-113"/>
              <w:jc w:val="center"/>
              <w:rPr>
                <w:bCs/>
                <w:spacing w:val="-3"/>
                <w:sz w:val="24"/>
              </w:rPr>
            </w:pPr>
            <w:r w:rsidRPr="00D9294D">
              <w:rPr>
                <w:bCs/>
                <w:sz w:val="24"/>
              </w:rPr>
              <w:t xml:space="preserve">мест / 1000 </w:t>
            </w:r>
            <w:r w:rsidRPr="00D9294D">
              <w:rPr>
                <w:bCs/>
                <w:spacing w:val="-3"/>
                <w:sz w:val="24"/>
              </w:rPr>
              <w:t xml:space="preserve">чел. </w:t>
            </w:r>
          </w:p>
          <w:p w:rsidR="00813AE4" w:rsidRPr="00D9294D" w:rsidRDefault="00813AE4" w:rsidP="000E1AC5">
            <w:pPr>
              <w:widowControl w:val="0"/>
              <w:ind w:left="-113" w:right="-113"/>
              <w:jc w:val="center"/>
              <w:rPr>
                <w:bCs/>
                <w:sz w:val="24"/>
              </w:rPr>
            </w:pPr>
            <w:r w:rsidRPr="00D9294D">
              <w:rPr>
                <w:bCs/>
                <w:spacing w:val="-3"/>
                <w:sz w:val="24"/>
              </w:rPr>
              <w:t>(с 18 лет)</w:t>
            </w:r>
          </w:p>
        </w:tc>
        <w:tc>
          <w:tcPr>
            <w:tcW w:w="2817" w:type="dxa"/>
            <w:tcBorders>
              <w:top w:val="single" w:sz="4" w:space="0" w:color="auto"/>
              <w:left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bCs/>
                <w:sz w:val="24"/>
              </w:rPr>
              <w:t>3</w:t>
            </w:r>
          </w:p>
        </w:tc>
        <w:tc>
          <w:tcPr>
            <w:tcW w:w="2580" w:type="dxa"/>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r w:rsidRPr="00D9294D">
              <w:rPr>
                <w:sz w:val="24"/>
              </w:rPr>
              <w:t>то же</w:t>
            </w:r>
          </w:p>
        </w:tc>
      </w:tr>
      <w:tr w:rsidR="00813AE4" w:rsidRPr="00D9294D" w:rsidTr="00570F1B">
        <w:trPr>
          <w:trHeight w:val="60"/>
          <w:jc w:val="center"/>
        </w:trPr>
        <w:tc>
          <w:tcPr>
            <w:tcW w:w="3503" w:type="dxa"/>
            <w:tcBorders>
              <w:top w:val="single" w:sz="4" w:space="0" w:color="auto"/>
              <w:left w:val="single" w:sz="4" w:space="0" w:color="auto"/>
              <w:right w:val="single" w:sz="4" w:space="0" w:color="auto"/>
            </w:tcBorders>
          </w:tcPr>
          <w:p w:rsidR="00813AE4" w:rsidRPr="00D9294D" w:rsidRDefault="00813AE4" w:rsidP="000E1AC5">
            <w:pPr>
              <w:widowControl w:val="0"/>
              <w:ind w:right="-85"/>
              <w:rPr>
                <w:bCs/>
                <w:spacing w:val="-2"/>
                <w:sz w:val="24"/>
              </w:rPr>
            </w:pPr>
            <w:r w:rsidRPr="00D9294D">
              <w:rPr>
                <w:bCs/>
                <w:spacing w:val="-2"/>
                <w:sz w:val="24"/>
              </w:rPr>
              <w:t>Специализированные учреждения для несовершеннолетних, нуждающихся в социальной реабилитации</w:t>
            </w:r>
          </w:p>
        </w:tc>
        <w:tc>
          <w:tcPr>
            <w:tcW w:w="1221" w:type="dxa"/>
            <w:tcBorders>
              <w:top w:val="single" w:sz="4" w:space="0" w:color="auto"/>
              <w:left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 xml:space="preserve">объект </w:t>
            </w:r>
          </w:p>
        </w:tc>
        <w:tc>
          <w:tcPr>
            <w:tcW w:w="2817" w:type="dxa"/>
            <w:tcBorders>
              <w:top w:val="single" w:sz="4" w:space="0" w:color="auto"/>
              <w:left w:val="single" w:sz="4" w:space="0" w:color="auto"/>
              <w:right w:val="single" w:sz="4" w:space="0" w:color="auto"/>
            </w:tcBorders>
            <w:shd w:val="clear" w:color="auto" w:fill="auto"/>
            <w:vAlign w:val="center"/>
          </w:tcPr>
          <w:p w:rsidR="00813AE4" w:rsidRPr="00D9294D" w:rsidRDefault="00813AE4" w:rsidP="000E1AC5">
            <w:pPr>
              <w:widowControl w:val="0"/>
              <w:jc w:val="both"/>
              <w:rPr>
                <w:bCs/>
                <w:sz w:val="24"/>
              </w:rPr>
            </w:pPr>
            <w:r w:rsidRPr="00D9294D">
              <w:rPr>
                <w:bCs/>
                <w:sz w:val="24"/>
              </w:rPr>
              <w:t>По заданию на проектирование, но не менее 1 на 10 тыс. детей</w:t>
            </w:r>
          </w:p>
        </w:tc>
        <w:tc>
          <w:tcPr>
            <w:tcW w:w="2580" w:type="dxa"/>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r w:rsidRPr="00D9294D">
              <w:rPr>
                <w:sz w:val="24"/>
              </w:rPr>
              <w:t>то же</w:t>
            </w:r>
          </w:p>
        </w:tc>
      </w:tr>
      <w:tr w:rsidR="00813AE4" w:rsidRPr="00D9294D" w:rsidTr="00570F1B">
        <w:trPr>
          <w:trHeight w:val="60"/>
          <w:jc w:val="center"/>
        </w:trPr>
        <w:tc>
          <w:tcPr>
            <w:tcW w:w="3503" w:type="dxa"/>
            <w:tcBorders>
              <w:top w:val="single" w:sz="4" w:space="0" w:color="auto"/>
              <w:left w:val="single" w:sz="4" w:space="0" w:color="auto"/>
              <w:right w:val="single" w:sz="4" w:space="0" w:color="auto"/>
            </w:tcBorders>
          </w:tcPr>
          <w:p w:rsidR="00813AE4" w:rsidRPr="00D9294D" w:rsidRDefault="00813AE4" w:rsidP="000E1AC5">
            <w:pPr>
              <w:widowControl w:val="0"/>
              <w:rPr>
                <w:bCs/>
                <w:sz w:val="24"/>
              </w:rPr>
            </w:pPr>
            <w:r w:rsidRPr="00D9294D">
              <w:rPr>
                <w:bCs/>
                <w:sz w:val="24"/>
              </w:rPr>
              <w:t>Реабилитационные центры</w:t>
            </w:r>
            <w:r w:rsidR="001F4B40">
              <w:rPr>
                <w:bCs/>
                <w:sz w:val="24"/>
              </w:rPr>
              <w:t xml:space="preserve">         </w:t>
            </w:r>
            <w:r w:rsidRPr="00D9294D">
              <w:rPr>
                <w:bCs/>
                <w:sz w:val="24"/>
              </w:rPr>
              <w:t xml:space="preserve"> для детей и подростков с ограниченными возможностями</w:t>
            </w:r>
          </w:p>
        </w:tc>
        <w:tc>
          <w:tcPr>
            <w:tcW w:w="1221" w:type="dxa"/>
            <w:tcBorders>
              <w:top w:val="single" w:sz="4" w:space="0" w:color="auto"/>
              <w:left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объект</w:t>
            </w:r>
          </w:p>
        </w:tc>
        <w:tc>
          <w:tcPr>
            <w:tcW w:w="2817" w:type="dxa"/>
            <w:tcBorders>
              <w:top w:val="single" w:sz="4" w:space="0" w:color="auto"/>
              <w:left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sz w:val="24"/>
              </w:rPr>
              <w:t>то же</w:t>
            </w:r>
          </w:p>
        </w:tc>
        <w:tc>
          <w:tcPr>
            <w:tcW w:w="2580" w:type="dxa"/>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r w:rsidRPr="00D9294D">
              <w:rPr>
                <w:sz w:val="24"/>
              </w:rPr>
              <w:t>то же</w:t>
            </w:r>
          </w:p>
        </w:tc>
      </w:tr>
      <w:tr w:rsidR="00813AE4" w:rsidRPr="00D9294D" w:rsidTr="00570F1B">
        <w:trPr>
          <w:trHeight w:val="60"/>
          <w:jc w:val="center"/>
        </w:trPr>
        <w:tc>
          <w:tcPr>
            <w:tcW w:w="3503" w:type="dxa"/>
            <w:tcBorders>
              <w:top w:val="single" w:sz="4" w:space="0" w:color="auto"/>
              <w:left w:val="single" w:sz="4" w:space="0" w:color="auto"/>
              <w:right w:val="single" w:sz="4" w:space="0" w:color="auto"/>
            </w:tcBorders>
          </w:tcPr>
          <w:p w:rsidR="00813AE4" w:rsidRPr="00D9294D" w:rsidRDefault="00813AE4" w:rsidP="000E1AC5">
            <w:pPr>
              <w:widowControl w:val="0"/>
              <w:ind w:right="-57"/>
              <w:rPr>
                <w:bCs/>
                <w:spacing w:val="-2"/>
                <w:sz w:val="24"/>
              </w:rPr>
            </w:pPr>
            <w:r w:rsidRPr="00D9294D">
              <w:rPr>
                <w:bCs/>
                <w:spacing w:val="-2"/>
                <w:sz w:val="24"/>
              </w:rPr>
              <w:t>Приют для детей и подростков, оставшихся без попечения родителей</w:t>
            </w:r>
          </w:p>
        </w:tc>
        <w:tc>
          <w:tcPr>
            <w:tcW w:w="1221" w:type="dxa"/>
            <w:tcBorders>
              <w:top w:val="single" w:sz="4" w:space="0" w:color="auto"/>
              <w:left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объект</w:t>
            </w:r>
          </w:p>
        </w:tc>
        <w:tc>
          <w:tcPr>
            <w:tcW w:w="2817" w:type="dxa"/>
            <w:tcBorders>
              <w:top w:val="single" w:sz="4" w:space="0" w:color="auto"/>
              <w:left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sz w:val="24"/>
              </w:rPr>
              <w:t>то же</w:t>
            </w:r>
          </w:p>
        </w:tc>
        <w:tc>
          <w:tcPr>
            <w:tcW w:w="2580" w:type="dxa"/>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r w:rsidRPr="00D9294D">
              <w:rPr>
                <w:sz w:val="24"/>
              </w:rPr>
              <w:t>то же</w:t>
            </w:r>
          </w:p>
        </w:tc>
      </w:tr>
      <w:tr w:rsidR="00813AE4" w:rsidRPr="00D9294D" w:rsidTr="00570F1B">
        <w:trPr>
          <w:trHeight w:val="60"/>
          <w:jc w:val="center"/>
        </w:trPr>
        <w:tc>
          <w:tcPr>
            <w:tcW w:w="3503" w:type="dxa"/>
            <w:tcBorders>
              <w:top w:val="single" w:sz="4" w:space="0" w:color="auto"/>
              <w:left w:val="single" w:sz="4" w:space="0" w:color="auto"/>
              <w:right w:val="single" w:sz="4" w:space="0" w:color="auto"/>
            </w:tcBorders>
          </w:tcPr>
          <w:p w:rsidR="00813AE4" w:rsidRPr="00D9294D" w:rsidRDefault="00813AE4" w:rsidP="000E1AC5">
            <w:pPr>
              <w:widowControl w:val="0"/>
              <w:rPr>
                <w:bCs/>
                <w:sz w:val="24"/>
              </w:rPr>
            </w:pPr>
            <w:r w:rsidRPr="00D9294D">
              <w:rPr>
                <w:bCs/>
                <w:sz w:val="24"/>
              </w:rPr>
              <w:t>Детские дома-интернаты</w:t>
            </w:r>
          </w:p>
        </w:tc>
        <w:tc>
          <w:tcPr>
            <w:tcW w:w="1221" w:type="dxa"/>
            <w:tcBorders>
              <w:top w:val="single" w:sz="4" w:space="0" w:color="auto"/>
              <w:left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 xml:space="preserve">мест / </w:t>
            </w:r>
            <w:r w:rsidRPr="00D9294D">
              <w:rPr>
                <w:bCs/>
                <w:sz w:val="24"/>
              </w:rPr>
              <w:lastRenderedPageBreak/>
              <w:t>1000 чел. (от 4 до 17 лет)</w:t>
            </w:r>
          </w:p>
        </w:tc>
        <w:tc>
          <w:tcPr>
            <w:tcW w:w="2817" w:type="dxa"/>
            <w:tcBorders>
              <w:top w:val="single" w:sz="4" w:space="0" w:color="auto"/>
              <w:left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bCs/>
                <w:sz w:val="24"/>
              </w:rPr>
              <w:lastRenderedPageBreak/>
              <w:t>3</w:t>
            </w:r>
          </w:p>
        </w:tc>
        <w:tc>
          <w:tcPr>
            <w:tcW w:w="2580" w:type="dxa"/>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r w:rsidRPr="00D9294D">
              <w:rPr>
                <w:sz w:val="24"/>
              </w:rPr>
              <w:t>то же</w:t>
            </w:r>
          </w:p>
        </w:tc>
      </w:tr>
      <w:tr w:rsidR="00813AE4" w:rsidRPr="00D9294D" w:rsidTr="00570F1B">
        <w:trPr>
          <w:trHeight w:val="60"/>
          <w:jc w:val="center"/>
        </w:trPr>
        <w:tc>
          <w:tcPr>
            <w:tcW w:w="3503" w:type="dxa"/>
            <w:tcBorders>
              <w:top w:val="single" w:sz="4" w:space="0" w:color="auto"/>
              <w:left w:val="single" w:sz="4" w:space="0" w:color="auto"/>
              <w:right w:val="single" w:sz="4" w:space="0" w:color="auto"/>
            </w:tcBorders>
          </w:tcPr>
          <w:p w:rsidR="00813AE4" w:rsidRPr="00D9294D" w:rsidRDefault="00813AE4" w:rsidP="000E1AC5">
            <w:pPr>
              <w:widowControl w:val="0"/>
              <w:rPr>
                <w:bCs/>
                <w:sz w:val="24"/>
              </w:rPr>
            </w:pPr>
            <w:r w:rsidRPr="00D9294D">
              <w:rPr>
                <w:bCs/>
                <w:sz w:val="24"/>
              </w:rPr>
              <w:lastRenderedPageBreak/>
              <w:t>Дома-интернаты для детей-инвалидов</w:t>
            </w:r>
          </w:p>
        </w:tc>
        <w:tc>
          <w:tcPr>
            <w:tcW w:w="1221" w:type="dxa"/>
            <w:tcBorders>
              <w:top w:val="single" w:sz="4" w:space="0" w:color="auto"/>
              <w:left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мест / 1000 чел. (от 4 до 17 лет)</w:t>
            </w:r>
          </w:p>
        </w:tc>
        <w:tc>
          <w:tcPr>
            <w:tcW w:w="2817" w:type="dxa"/>
            <w:tcBorders>
              <w:top w:val="single" w:sz="4" w:space="0" w:color="auto"/>
              <w:left w:val="single" w:sz="4" w:space="0" w:color="auto"/>
              <w:right w:val="single" w:sz="4" w:space="0" w:color="auto"/>
            </w:tcBorders>
            <w:shd w:val="clear" w:color="auto" w:fill="auto"/>
          </w:tcPr>
          <w:p w:rsidR="00813AE4" w:rsidRPr="00D9294D" w:rsidRDefault="00813AE4" w:rsidP="000E1AC5">
            <w:pPr>
              <w:widowControl w:val="0"/>
              <w:jc w:val="both"/>
              <w:rPr>
                <w:bCs/>
                <w:sz w:val="24"/>
              </w:rPr>
            </w:pPr>
            <w:r w:rsidRPr="00D9294D">
              <w:rPr>
                <w:bCs/>
                <w:sz w:val="24"/>
              </w:rPr>
              <w:t>По заданию на проектирование с учетом количества нуждающихся детей</w:t>
            </w:r>
          </w:p>
        </w:tc>
        <w:tc>
          <w:tcPr>
            <w:tcW w:w="2580" w:type="dxa"/>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r w:rsidRPr="00D9294D">
              <w:rPr>
                <w:sz w:val="24"/>
              </w:rPr>
              <w:t>то же</w:t>
            </w:r>
          </w:p>
        </w:tc>
      </w:tr>
      <w:tr w:rsidR="00813AE4" w:rsidRPr="00D9294D" w:rsidTr="00570F1B">
        <w:trPr>
          <w:trHeight w:val="60"/>
          <w:jc w:val="center"/>
        </w:trPr>
        <w:tc>
          <w:tcPr>
            <w:tcW w:w="3503" w:type="dxa"/>
            <w:tcBorders>
              <w:top w:val="single" w:sz="4" w:space="0" w:color="auto"/>
              <w:left w:val="single" w:sz="4" w:space="0" w:color="auto"/>
              <w:right w:val="single" w:sz="4" w:space="0" w:color="auto"/>
            </w:tcBorders>
          </w:tcPr>
          <w:p w:rsidR="00813AE4" w:rsidRPr="00D9294D" w:rsidRDefault="00813AE4" w:rsidP="000E1AC5">
            <w:pPr>
              <w:widowControl w:val="0"/>
              <w:suppressAutoHyphens/>
              <w:rPr>
                <w:bCs/>
                <w:sz w:val="24"/>
              </w:rPr>
            </w:pPr>
            <w:r w:rsidRPr="00D9294D">
              <w:rPr>
                <w:bCs/>
                <w:sz w:val="24"/>
              </w:rPr>
              <w:t>Специальные жилые дома и группы квартир для ветеранов войны и труда и одиноких престарелых</w:t>
            </w:r>
          </w:p>
        </w:tc>
        <w:tc>
          <w:tcPr>
            <w:tcW w:w="1221" w:type="dxa"/>
            <w:tcBorders>
              <w:top w:val="single" w:sz="4" w:space="0" w:color="auto"/>
              <w:left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мест / 1000 ЛСВГ</w:t>
            </w:r>
          </w:p>
        </w:tc>
        <w:tc>
          <w:tcPr>
            <w:tcW w:w="2817" w:type="dxa"/>
            <w:tcBorders>
              <w:top w:val="single" w:sz="4" w:space="0" w:color="auto"/>
              <w:left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bCs/>
                <w:sz w:val="24"/>
              </w:rPr>
              <w:t>60</w:t>
            </w:r>
          </w:p>
        </w:tc>
        <w:tc>
          <w:tcPr>
            <w:tcW w:w="2580" w:type="dxa"/>
            <w:tcBorders>
              <w:top w:val="single" w:sz="4" w:space="0" w:color="auto"/>
              <w:left w:val="single" w:sz="4" w:space="0" w:color="auto"/>
              <w:right w:val="single" w:sz="4" w:space="0" w:color="auto"/>
            </w:tcBorders>
            <w:vAlign w:val="center"/>
          </w:tcPr>
          <w:p w:rsidR="00813AE4" w:rsidRPr="00D9294D" w:rsidRDefault="00813AE4" w:rsidP="000E1AC5">
            <w:pPr>
              <w:widowControl w:val="0"/>
              <w:jc w:val="both"/>
              <w:rPr>
                <w:sz w:val="24"/>
              </w:rPr>
            </w:pPr>
            <w:r w:rsidRPr="00D9294D">
              <w:rPr>
                <w:bCs/>
                <w:sz w:val="24"/>
              </w:rPr>
              <w:t>Радиус пешеходной доступности: 500-</w:t>
            </w:r>
            <w:smartTag w:uri="urn:schemas-microsoft-com:office:smarttags" w:element="metricconverter">
              <w:smartTagPr>
                <w:attr w:name="ProductID" w:val="800 м"/>
              </w:smartTagPr>
              <w:r w:rsidRPr="00D9294D">
                <w:rPr>
                  <w:bCs/>
                  <w:sz w:val="24"/>
                </w:rPr>
                <w:t>800 м</w:t>
              </w:r>
            </w:smartTag>
            <w:r w:rsidRPr="00D9294D">
              <w:rPr>
                <w:bCs/>
                <w:sz w:val="24"/>
              </w:rPr>
              <w:t xml:space="preserve"> до объектов повседневного обслуживания</w:t>
            </w:r>
          </w:p>
        </w:tc>
      </w:tr>
      <w:tr w:rsidR="00813AE4" w:rsidRPr="00D9294D" w:rsidTr="00570F1B">
        <w:trPr>
          <w:trHeight w:val="60"/>
          <w:jc w:val="center"/>
        </w:trPr>
        <w:tc>
          <w:tcPr>
            <w:tcW w:w="3503" w:type="dxa"/>
            <w:tcBorders>
              <w:top w:val="single" w:sz="4" w:space="0" w:color="auto"/>
              <w:left w:val="single" w:sz="4" w:space="0" w:color="auto"/>
              <w:right w:val="single" w:sz="4" w:space="0" w:color="auto"/>
            </w:tcBorders>
          </w:tcPr>
          <w:p w:rsidR="00813AE4" w:rsidRPr="00D9294D" w:rsidRDefault="00813AE4" w:rsidP="000E1AC5">
            <w:pPr>
              <w:widowControl w:val="0"/>
              <w:rPr>
                <w:bCs/>
                <w:sz w:val="24"/>
              </w:rPr>
            </w:pPr>
            <w:r w:rsidRPr="00D9294D">
              <w:rPr>
                <w:bCs/>
                <w:sz w:val="24"/>
              </w:rPr>
              <w:t>Специальные жилые дома и группы квартир для инвалидов на креслах-колясках и их семей</w:t>
            </w:r>
          </w:p>
        </w:tc>
        <w:tc>
          <w:tcPr>
            <w:tcW w:w="1221" w:type="dxa"/>
            <w:tcBorders>
              <w:top w:val="single" w:sz="4" w:space="0" w:color="auto"/>
              <w:left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 xml:space="preserve">мест / </w:t>
            </w:r>
          </w:p>
          <w:p w:rsidR="00813AE4" w:rsidRPr="00D9294D" w:rsidRDefault="00813AE4" w:rsidP="000E1AC5">
            <w:pPr>
              <w:widowControl w:val="0"/>
              <w:ind w:left="-57" w:right="-57"/>
              <w:jc w:val="center"/>
              <w:rPr>
                <w:bCs/>
                <w:sz w:val="24"/>
              </w:rPr>
            </w:pPr>
            <w:r w:rsidRPr="00D9294D">
              <w:rPr>
                <w:bCs/>
                <w:sz w:val="24"/>
              </w:rPr>
              <w:t>1000 чел.</w:t>
            </w:r>
          </w:p>
        </w:tc>
        <w:tc>
          <w:tcPr>
            <w:tcW w:w="2817" w:type="dxa"/>
            <w:tcBorders>
              <w:top w:val="single" w:sz="4" w:space="0" w:color="auto"/>
              <w:left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bCs/>
                <w:sz w:val="24"/>
              </w:rPr>
              <w:t>0,5</w:t>
            </w:r>
          </w:p>
        </w:tc>
        <w:tc>
          <w:tcPr>
            <w:tcW w:w="2580" w:type="dxa"/>
            <w:tcBorders>
              <w:top w:val="single" w:sz="4" w:space="0" w:color="auto"/>
              <w:left w:val="single" w:sz="4" w:space="0" w:color="auto"/>
              <w:right w:val="single" w:sz="4" w:space="0" w:color="auto"/>
            </w:tcBorders>
            <w:vAlign w:val="center"/>
          </w:tcPr>
          <w:p w:rsidR="00813AE4" w:rsidRPr="00D9294D" w:rsidRDefault="00813AE4" w:rsidP="000E1AC5">
            <w:pPr>
              <w:widowControl w:val="0"/>
              <w:jc w:val="both"/>
              <w:rPr>
                <w:sz w:val="24"/>
              </w:rPr>
            </w:pPr>
            <w:r w:rsidRPr="00D9294D">
              <w:rPr>
                <w:bCs/>
                <w:sz w:val="24"/>
              </w:rPr>
              <w:t xml:space="preserve">Радиус пешеходной доступности: </w:t>
            </w:r>
            <w:smartTag w:uri="urn:schemas-microsoft-com:office:smarttags" w:element="metricconverter">
              <w:smartTagPr>
                <w:attr w:name="ProductID" w:val="300 м"/>
              </w:smartTagPr>
              <w:r w:rsidRPr="00D9294D">
                <w:rPr>
                  <w:bCs/>
                  <w:sz w:val="24"/>
                </w:rPr>
                <w:t>300 м</w:t>
              </w:r>
            </w:smartTag>
            <w:r w:rsidRPr="00D9294D">
              <w:rPr>
                <w:bCs/>
                <w:sz w:val="24"/>
              </w:rPr>
              <w:t xml:space="preserve"> до объектов торговли товарами первой необходимости и объектов бытового обслуживания</w:t>
            </w:r>
          </w:p>
        </w:tc>
      </w:tr>
      <w:tr w:rsidR="00813AE4" w:rsidRPr="00D9294D" w:rsidTr="00570F1B">
        <w:trPr>
          <w:trHeight w:val="60"/>
          <w:jc w:val="center"/>
        </w:trPr>
        <w:tc>
          <w:tcPr>
            <w:tcW w:w="3503" w:type="dxa"/>
            <w:tcBorders>
              <w:top w:val="single" w:sz="4" w:space="0" w:color="auto"/>
              <w:left w:val="single" w:sz="4" w:space="0" w:color="auto"/>
              <w:right w:val="single" w:sz="4" w:space="0" w:color="auto"/>
            </w:tcBorders>
          </w:tcPr>
          <w:p w:rsidR="00813AE4" w:rsidRPr="00D9294D" w:rsidRDefault="00813AE4" w:rsidP="000E1AC5">
            <w:pPr>
              <w:widowControl w:val="0"/>
              <w:suppressAutoHyphens/>
              <w:rPr>
                <w:bCs/>
                <w:sz w:val="24"/>
              </w:rPr>
            </w:pPr>
            <w:r w:rsidRPr="00D9294D">
              <w:rPr>
                <w:bCs/>
                <w:sz w:val="24"/>
              </w:rPr>
              <w:t>Комплексные центры социального обслуживания граждан пожилого возраста и инвалидов</w:t>
            </w:r>
          </w:p>
        </w:tc>
        <w:tc>
          <w:tcPr>
            <w:tcW w:w="1221" w:type="dxa"/>
            <w:tcBorders>
              <w:top w:val="single" w:sz="4" w:space="0" w:color="auto"/>
              <w:left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объект</w:t>
            </w:r>
          </w:p>
        </w:tc>
        <w:tc>
          <w:tcPr>
            <w:tcW w:w="2817" w:type="dxa"/>
            <w:tcBorders>
              <w:top w:val="single" w:sz="4" w:space="0" w:color="auto"/>
              <w:left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bCs/>
                <w:sz w:val="24"/>
              </w:rPr>
              <w:t>по заданию на</w:t>
            </w:r>
          </w:p>
          <w:p w:rsidR="00813AE4" w:rsidRPr="00D9294D" w:rsidRDefault="00813AE4" w:rsidP="000E1AC5">
            <w:pPr>
              <w:widowControl w:val="0"/>
              <w:jc w:val="center"/>
              <w:rPr>
                <w:bCs/>
                <w:sz w:val="24"/>
              </w:rPr>
            </w:pPr>
            <w:r w:rsidRPr="00D9294D">
              <w:rPr>
                <w:bCs/>
                <w:sz w:val="24"/>
              </w:rPr>
              <w:t>проектирование</w:t>
            </w:r>
          </w:p>
        </w:tc>
        <w:tc>
          <w:tcPr>
            <w:tcW w:w="2580" w:type="dxa"/>
            <w:tcBorders>
              <w:top w:val="single" w:sz="4" w:space="0" w:color="auto"/>
              <w:left w:val="single" w:sz="4" w:space="0" w:color="auto"/>
              <w:right w:val="single" w:sz="4" w:space="0" w:color="auto"/>
            </w:tcBorders>
            <w:vAlign w:val="center"/>
          </w:tcPr>
          <w:p w:rsidR="00813AE4" w:rsidRPr="00D9294D" w:rsidRDefault="00813AE4" w:rsidP="000E1AC5">
            <w:pPr>
              <w:widowControl w:val="0"/>
              <w:ind w:left="142" w:right="-57" w:hanging="142"/>
              <w:rPr>
                <w:bCs/>
                <w:spacing w:val="-2"/>
                <w:sz w:val="24"/>
              </w:rPr>
            </w:pPr>
            <w:r w:rsidRPr="00D9294D">
              <w:rPr>
                <w:sz w:val="24"/>
              </w:rPr>
              <w:t xml:space="preserve">Радиус </w:t>
            </w:r>
            <w:r w:rsidRPr="00D9294D">
              <w:rPr>
                <w:bCs/>
                <w:sz w:val="24"/>
              </w:rPr>
              <w:t xml:space="preserve">транспортной доступности </w:t>
            </w:r>
            <w:r w:rsidRPr="00D9294D">
              <w:rPr>
                <w:bCs/>
                <w:spacing w:val="-2"/>
                <w:sz w:val="24"/>
              </w:rPr>
              <w:t>– 2 ч.</w:t>
            </w:r>
          </w:p>
          <w:p w:rsidR="00813AE4" w:rsidRPr="00D9294D" w:rsidRDefault="00813AE4" w:rsidP="000E1AC5">
            <w:pPr>
              <w:widowControl w:val="0"/>
              <w:suppressAutoHyphens/>
              <w:ind w:left="142" w:hanging="142"/>
              <w:rPr>
                <w:sz w:val="24"/>
              </w:rPr>
            </w:pPr>
          </w:p>
        </w:tc>
      </w:tr>
      <w:tr w:rsidR="00813AE4" w:rsidRPr="00D9294D" w:rsidTr="00570F1B">
        <w:trPr>
          <w:trHeight w:val="60"/>
          <w:jc w:val="center"/>
        </w:trPr>
        <w:tc>
          <w:tcPr>
            <w:tcW w:w="3503" w:type="dxa"/>
            <w:tcBorders>
              <w:top w:val="single" w:sz="4" w:space="0" w:color="auto"/>
              <w:left w:val="single" w:sz="4" w:space="0" w:color="auto"/>
              <w:right w:val="single" w:sz="4" w:space="0" w:color="auto"/>
            </w:tcBorders>
          </w:tcPr>
          <w:p w:rsidR="00813AE4" w:rsidRPr="00D9294D" w:rsidRDefault="00813AE4" w:rsidP="000E1AC5">
            <w:pPr>
              <w:widowControl w:val="0"/>
              <w:suppressAutoHyphens/>
              <w:rPr>
                <w:bCs/>
                <w:sz w:val="24"/>
              </w:rPr>
            </w:pPr>
            <w:r w:rsidRPr="00D9294D">
              <w:rPr>
                <w:bCs/>
                <w:sz w:val="24"/>
              </w:rPr>
              <w:t>Отделения социальной помощи на дому для граждан пенсионного возраста и инвалидов</w:t>
            </w:r>
          </w:p>
        </w:tc>
        <w:tc>
          <w:tcPr>
            <w:tcW w:w="1221" w:type="dxa"/>
            <w:tcBorders>
              <w:top w:val="single" w:sz="4" w:space="0" w:color="auto"/>
              <w:left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объект</w:t>
            </w:r>
          </w:p>
        </w:tc>
        <w:tc>
          <w:tcPr>
            <w:tcW w:w="2817" w:type="dxa"/>
            <w:tcBorders>
              <w:top w:val="single" w:sz="4" w:space="0" w:color="auto"/>
              <w:left w:val="single" w:sz="4" w:space="0" w:color="auto"/>
              <w:right w:val="single" w:sz="4" w:space="0" w:color="auto"/>
            </w:tcBorders>
            <w:shd w:val="clear" w:color="auto" w:fill="auto"/>
            <w:vAlign w:val="center"/>
          </w:tcPr>
          <w:p w:rsidR="00813AE4" w:rsidRPr="00D9294D" w:rsidRDefault="00813AE4" w:rsidP="000E1AC5">
            <w:pPr>
              <w:widowControl w:val="0"/>
              <w:suppressAutoHyphens/>
              <w:jc w:val="center"/>
              <w:rPr>
                <w:bCs/>
                <w:sz w:val="24"/>
              </w:rPr>
            </w:pPr>
            <w:r w:rsidRPr="00D9294D">
              <w:rPr>
                <w:bCs/>
                <w:sz w:val="24"/>
              </w:rPr>
              <w:t>1 на 120 чел. данной категории граждан</w:t>
            </w:r>
          </w:p>
        </w:tc>
        <w:tc>
          <w:tcPr>
            <w:tcW w:w="2580" w:type="dxa"/>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r w:rsidRPr="00D9294D">
              <w:rPr>
                <w:sz w:val="24"/>
              </w:rPr>
              <w:t>то же</w:t>
            </w:r>
          </w:p>
        </w:tc>
      </w:tr>
      <w:tr w:rsidR="00813AE4" w:rsidRPr="00D9294D" w:rsidTr="00570F1B">
        <w:trPr>
          <w:trHeight w:val="60"/>
          <w:jc w:val="center"/>
        </w:trPr>
        <w:tc>
          <w:tcPr>
            <w:tcW w:w="3503" w:type="dxa"/>
            <w:tcBorders>
              <w:top w:val="single" w:sz="4" w:space="0" w:color="auto"/>
              <w:left w:val="single" w:sz="4" w:space="0" w:color="auto"/>
              <w:right w:val="single" w:sz="4" w:space="0" w:color="auto"/>
            </w:tcBorders>
          </w:tcPr>
          <w:p w:rsidR="00813AE4" w:rsidRPr="00D9294D" w:rsidRDefault="00813AE4" w:rsidP="000E1AC5">
            <w:pPr>
              <w:widowControl w:val="0"/>
              <w:rPr>
                <w:bCs/>
                <w:sz w:val="24"/>
              </w:rPr>
            </w:pPr>
            <w:r w:rsidRPr="00D9294D">
              <w:rPr>
                <w:bCs/>
                <w:sz w:val="24"/>
              </w:rPr>
              <w:t>Специализированные отделения социально-медицинского обслуживания на дому для граждан пенсионного возраста и инвалидов</w:t>
            </w:r>
          </w:p>
        </w:tc>
        <w:tc>
          <w:tcPr>
            <w:tcW w:w="1221" w:type="dxa"/>
            <w:tcBorders>
              <w:top w:val="single" w:sz="4" w:space="0" w:color="auto"/>
              <w:left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объект</w:t>
            </w:r>
          </w:p>
        </w:tc>
        <w:tc>
          <w:tcPr>
            <w:tcW w:w="2817" w:type="dxa"/>
            <w:tcBorders>
              <w:top w:val="single" w:sz="4" w:space="0" w:color="auto"/>
              <w:left w:val="single" w:sz="4" w:space="0" w:color="auto"/>
              <w:right w:val="single" w:sz="4" w:space="0" w:color="auto"/>
            </w:tcBorders>
            <w:shd w:val="clear" w:color="auto" w:fill="auto"/>
            <w:vAlign w:val="center"/>
          </w:tcPr>
          <w:p w:rsidR="00813AE4" w:rsidRPr="00D9294D" w:rsidRDefault="00813AE4" w:rsidP="000E1AC5">
            <w:pPr>
              <w:widowControl w:val="0"/>
              <w:suppressAutoHyphens/>
              <w:jc w:val="center"/>
              <w:rPr>
                <w:bCs/>
                <w:sz w:val="24"/>
              </w:rPr>
            </w:pPr>
            <w:r w:rsidRPr="00D9294D">
              <w:rPr>
                <w:bCs/>
                <w:sz w:val="24"/>
              </w:rPr>
              <w:t>1 на 30 чел. данной категории граждан</w:t>
            </w:r>
          </w:p>
        </w:tc>
        <w:tc>
          <w:tcPr>
            <w:tcW w:w="2580" w:type="dxa"/>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r w:rsidRPr="00D9294D">
              <w:rPr>
                <w:sz w:val="24"/>
              </w:rPr>
              <w:t>то же</w:t>
            </w:r>
          </w:p>
        </w:tc>
      </w:tr>
      <w:tr w:rsidR="00813AE4" w:rsidRPr="00D9294D" w:rsidTr="00570F1B">
        <w:trPr>
          <w:trHeight w:val="60"/>
          <w:jc w:val="center"/>
        </w:trPr>
        <w:tc>
          <w:tcPr>
            <w:tcW w:w="3503" w:type="dxa"/>
            <w:tcBorders>
              <w:top w:val="single" w:sz="4" w:space="0" w:color="auto"/>
              <w:left w:val="single" w:sz="4" w:space="0" w:color="auto"/>
              <w:right w:val="single" w:sz="4" w:space="0" w:color="auto"/>
            </w:tcBorders>
          </w:tcPr>
          <w:p w:rsidR="00813AE4" w:rsidRPr="00D9294D" w:rsidRDefault="00813AE4" w:rsidP="000E1AC5">
            <w:pPr>
              <w:widowControl w:val="0"/>
              <w:rPr>
                <w:bCs/>
                <w:sz w:val="24"/>
              </w:rPr>
            </w:pPr>
            <w:r w:rsidRPr="00D9294D">
              <w:rPr>
                <w:bCs/>
                <w:sz w:val="24"/>
              </w:rPr>
              <w:t>Реабилитационные центры для инвалидов</w:t>
            </w:r>
          </w:p>
        </w:tc>
        <w:tc>
          <w:tcPr>
            <w:tcW w:w="1221" w:type="dxa"/>
            <w:tcBorders>
              <w:top w:val="single" w:sz="4" w:space="0" w:color="auto"/>
              <w:left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объект</w:t>
            </w:r>
          </w:p>
        </w:tc>
        <w:tc>
          <w:tcPr>
            <w:tcW w:w="2817" w:type="dxa"/>
            <w:tcBorders>
              <w:top w:val="single" w:sz="4" w:space="0" w:color="auto"/>
              <w:left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bCs/>
                <w:sz w:val="24"/>
              </w:rPr>
              <w:t>по заданию на</w:t>
            </w:r>
          </w:p>
          <w:p w:rsidR="00813AE4" w:rsidRPr="00D9294D" w:rsidRDefault="00813AE4" w:rsidP="000E1AC5">
            <w:pPr>
              <w:widowControl w:val="0"/>
              <w:suppressAutoHyphens/>
              <w:jc w:val="center"/>
              <w:rPr>
                <w:bCs/>
                <w:sz w:val="24"/>
              </w:rPr>
            </w:pPr>
            <w:r w:rsidRPr="00D9294D">
              <w:rPr>
                <w:bCs/>
                <w:sz w:val="24"/>
              </w:rPr>
              <w:t>проектирование</w:t>
            </w:r>
          </w:p>
        </w:tc>
        <w:tc>
          <w:tcPr>
            <w:tcW w:w="2580" w:type="dxa"/>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r w:rsidRPr="00D9294D">
              <w:rPr>
                <w:sz w:val="24"/>
              </w:rPr>
              <w:t>то же</w:t>
            </w:r>
          </w:p>
        </w:tc>
      </w:tr>
      <w:tr w:rsidR="00813AE4" w:rsidRPr="00D9294D" w:rsidTr="00570F1B">
        <w:trPr>
          <w:trHeight w:val="60"/>
          <w:jc w:val="center"/>
        </w:trPr>
        <w:tc>
          <w:tcPr>
            <w:tcW w:w="3503" w:type="dxa"/>
            <w:tcBorders>
              <w:top w:val="single" w:sz="4" w:space="0" w:color="auto"/>
              <w:left w:val="single" w:sz="4" w:space="0" w:color="auto"/>
              <w:right w:val="single" w:sz="4" w:space="0" w:color="auto"/>
            </w:tcBorders>
          </w:tcPr>
          <w:p w:rsidR="00813AE4" w:rsidRPr="00D9294D" w:rsidRDefault="00813AE4" w:rsidP="000E1AC5">
            <w:pPr>
              <w:widowControl w:val="0"/>
              <w:rPr>
                <w:bCs/>
                <w:sz w:val="24"/>
              </w:rPr>
            </w:pPr>
            <w:r w:rsidRPr="00D9294D">
              <w:rPr>
                <w:bCs/>
                <w:sz w:val="24"/>
              </w:rPr>
              <w:t>Отделения срочного социального обслуживания</w:t>
            </w:r>
          </w:p>
        </w:tc>
        <w:tc>
          <w:tcPr>
            <w:tcW w:w="1221" w:type="dxa"/>
            <w:tcBorders>
              <w:top w:val="single" w:sz="4" w:space="0" w:color="auto"/>
              <w:left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объект</w:t>
            </w:r>
          </w:p>
        </w:tc>
        <w:tc>
          <w:tcPr>
            <w:tcW w:w="2817" w:type="dxa"/>
            <w:tcBorders>
              <w:top w:val="single" w:sz="4" w:space="0" w:color="auto"/>
              <w:left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bCs/>
                <w:spacing w:val="-2"/>
                <w:sz w:val="24"/>
              </w:rPr>
              <w:t xml:space="preserve">1 на 400 тыс. </w:t>
            </w:r>
            <w:r w:rsidRPr="00D9294D">
              <w:rPr>
                <w:bCs/>
                <w:sz w:val="24"/>
              </w:rPr>
              <w:t>чел.</w:t>
            </w:r>
          </w:p>
        </w:tc>
        <w:tc>
          <w:tcPr>
            <w:tcW w:w="2580" w:type="dxa"/>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r w:rsidRPr="00D9294D">
              <w:rPr>
                <w:sz w:val="24"/>
              </w:rPr>
              <w:t>то же</w:t>
            </w:r>
          </w:p>
        </w:tc>
      </w:tr>
      <w:tr w:rsidR="00813AE4" w:rsidRPr="00D9294D" w:rsidTr="00570F1B">
        <w:trPr>
          <w:trHeight w:val="60"/>
          <w:jc w:val="center"/>
        </w:trPr>
        <w:tc>
          <w:tcPr>
            <w:tcW w:w="3503" w:type="dxa"/>
            <w:tcBorders>
              <w:top w:val="single" w:sz="4" w:space="0" w:color="auto"/>
              <w:left w:val="single" w:sz="4" w:space="0" w:color="auto"/>
              <w:right w:val="single" w:sz="4" w:space="0" w:color="auto"/>
            </w:tcBorders>
          </w:tcPr>
          <w:p w:rsidR="00813AE4" w:rsidRPr="00D9294D" w:rsidRDefault="00813AE4" w:rsidP="000E1AC5">
            <w:pPr>
              <w:widowControl w:val="0"/>
              <w:rPr>
                <w:bCs/>
                <w:sz w:val="24"/>
              </w:rPr>
            </w:pPr>
            <w:r w:rsidRPr="00D9294D">
              <w:rPr>
                <w:bCs/>
                <w:sz w:val="24"/>
              </w:rPr>
              <w:t>Центр социальной помощи семье и детям</w:t>
            </w:r>
          </w:p>
        </w:tc>
        <w:tc>
          <w:tcPr>
            <w:tcW w:w="1221" w:type="dxa"/>
            <w:tcBorders>
              <w:top w:val="single" w:sz="4" w:space="0" w:color="auto"/>
              <w:left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объект</w:t>
            </w:r>
          </w:p>
        </w:tc>
        <w:tc>
          <w:tcPr>
            <w:tcW w:w="2817" w:type="dxa"/>
            <w:tcBorders>
              <w:top w:val="single" w:sz="4" w:space="0" w:color="auto"/>
              <w:left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bCs/>
                <w:spacing w:val="-2"/>
                <w:sz w:val="24"/>
              </w:rPr>
              <w:t xml:space="preserve">1 на 50 тыс. </w:t>
            </w:r>
            <w:r w:rsidRPr="00D9294D">
              <w:rPr>
                <w:bCs/>
                <w:sz w:val="24"/>
              </w:rPr>
              <w:t>чел.</w:t>
            </w:r>
          </w:p>
        </w:tc>
        <w:tc>
          <w:tcPr>
            <w:tcW w:w="2580" w:type="dxa"/>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r w:rsidRPr="00D9294D">
              <w:rPr>
                <w:sz w:val="24"/>
              </w:rPr>
              <w:t>то же</w:t>
            </w:r>
          </w:p>
        </w:tc>
      </w:tr>
      <w:tr w:rsidR="00813AE4" w:rsidRPr="00D9294D" w:rsidTr="00570F1B">
        <w:trPr>
          <w:trHeight w:val="60"/>
          <w:jc w:val="center"/>
        </w:trPr>
        <w:tc>
          <w:tcPr>
            <w:tcW w:w="3503" w:type="dxa"/>
            <w:tcBorders>
              <w:top w:val="single" w:sz="4" w:space="0" w:color="auto"/>
              <w:left w:val="single" w:sz="4" w:space="0" w:color="auto"/>
              <w:right w:val="single" w:sz="4" w:space="0" w:color="auto"/>
            </w:tcBorders>
          </w:tcPr>
          <w:p w:rsidR="00813AE4" w:rsidRPr="00D9294D" w:rsidRDefault="00813AE4" w:rsidP="000E1AC5">
            <w:pPr>
              <w:widowControl w:val="0"/>
              <w:rPr>
                <w:bCs/>
                <w:sz w:val="24"/>
              </w:rPr>
            </w:pPr>
            <w:r w:rsidRPr="00D9294D">
              <w:rPr>
                <w:bCs/>
                <w:sz w:val="24"/>
              </w:rPr>
              <w:t>Антикризисный центр для женщин с детьми</w:t>
            </w:r>
          </w:p>
        </w:tc>
        <w:tc>
          <w:tcPr>
            <w:tcW w:w="1221" w:type="dxa"/>
            <w:tcBorders>
              <w:top w:val="single" w:sz="4" w:space="0" w:color="auto"/>
              <w:left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объект</w:t>
            </w:r>
          </w:p>
        </w:tc>
        <w:tc>
          <w:tcPr>
            <w:tcW w:w="2817" w:type="dxa"/>
            <w:tcBorders>
              <w:top w:val="single" w:sz="4" w:space="0" w:color="auto"/>
              <w:left w:val="single" w:sz="4" w:space="0" w:color="auto"/>
              <w:right w:val="single" w:sz="4" w:space="0" w:color="auto"/>
            </w:tcBorders>
            <w:shd w:val="clear" w:color="auto" w:fill="auto"/>
          </w:tcPr>
          <w:p w:rsidR="00813AE4" w:rsidRPr="00D9294D" w:rsidRDefault="00813AE4" w:rsidP="000E1AC5">
            <w:pPr>
              <w:widowControl w:val="0"/>
              <w:jc w:val="center"/>
              <w:rPr>
                <w:bCs/>
                <w:sz w:val="24"/>
              </w:rPr>
            </w:pPr>
            <w:r w:rsidRPr="00D9294D">
              <w:rPr>
                <w:bCs/>
                <w:sz w:val="24"/>
              </w:rPr>
              <w:t>по заданию на</w:t>
            </w:r>
          </w:p>
          <w:p w:rsidR="00813AE4" w:rsidRPr="00D9294D" w:rsidRDefault="00813AE4" w:rsidP="000E1AC5">
            <w:pPr>
              <w:widowControl w:val="0"/>
              <w:jc w:val="center"/>
              <w:rPr>
                <w:bCs/>
                <w:sz w:val="24"/>
              </w:rPr>
            </w:pPr>
            <w:r w:rsidRPr="00D9294D">
              <w:rPr>
                <w:bCs/>
                <w:sz w:val="24"/>
              </w:rPr>
              <w:t>проектирование</w:t>
            </w:r>
          </w:p>
        </w:tc>
        <w:tc>
          <w:tcPr>
            <w:tcW w:w="2580" w:type="dxa"/>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r w:rsidRPr="00D9294D">
              <w:rPr>
                <w:sz w:val="24"/>
              </w:rPr>
              <w:t>то же</w:t>
            </w:r>
          </w:p>
        </w:tc>
      </w:tr>
      <w:tr w:rsidR="00813AE4" w:rsidRPr="00D9294D" w:rsidTr="00570F1B">
        <w:trPr>
          <w:trHeight w:val="60"/>
          <w:jc w:val="center"/>
        </w:trPr>
        <w:tc>
          <w:tcPr>
            <w:tcW w:w="3503"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rPr>
                <w:bCs/>
                <w:sz w:val="24"/>
              </w:rPr>
            </w:pPr>
            <w:r w:rsidRPr="00D9294D">
              <w:rPr>
                <w:bCs/>
                <w:sz w:val="24"/>
              </w:rPr>
              <w:t>Социально-оздоровительный центр</w:t>
            </w:r>
          </w:p>
        </w:tc>
        <w:tc>
          <w:tcPr>
            <w:tcW w:w="1221"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объект</w:t>
            </w:r>
          </w:p>
        </w:tc>
        <w:tc>
          <w:tcPr>
            <w:tcW w:w="2817" w:type="dxa"/>
            <w:tcBorders>
              <w:top w:val="single" w:sz="4" w:space="0" w:color="auto"/>
              <w:left w:val="single" w:sz="4" w:space="0" w:color="auto"/>
              <w:bottom w:val="single" w:sz="4" w:space="0" w:color="auto"/>
              <w:right w:val="single" w:sz="4" w:space="0" w:color="auto"/>
            </w:tcBorders>
            <w:shd w:val="clear" w:color="auto" w:fill="auto"/>
          </w:tcPr>
          <w:p w:rsidR="00813AE4" w:rsidRPr="00D9294D" w:rsidRDefault="00813AE4" w:rsidP="000E1AC5">
            <w:pPr>
              <w:widowControl w:val="0"/>
              <w:jc w:val="center"/>
              <w:rPr>
                <w:bCs/>
                <w:sz w:val="24"/>
              </w:rPr>
            </w:pPr>
            <w:r w:rsidRPr="00D9294D">
              <w:rPr>
                <w:sz w:val="24"/>
              </w:rPr>
              <w:t>то же</w:t>
            </w:r>
          </w:p>
        </w:tc>
        <w:tc>
          <w:tcPr>
            <w:tcW w:w="2580"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suppressAutoHyphens/>
              <w:jc w:val="center"/>
              <w:rPr>
                <w:sz w:val="24"/>
              </w:rPr>
            </w:pPr>
            <w:r w:rsidRPr="00D9294D">
              <w:rPr>
                <w:sz w:val="24"/>
              </w:rPr>
              <w:t>то же</w:t>
            </w:r>
          </w:p>
        </w:tc>
      </w:tr>
      <w:tr w:rsidR="00813AE4" w:rsidRPr="00D9294D" w:rsidTr="00570F1B">
        <w:trPr>
          <w:trHeight w:val="60"/>
          <w:jc w:val="center"/>
        </w:trPr>
        <w:tc>
          <w:tcPr>
            <w:tcW w:w="3503" w:type="dxa"/>
            <w:tcBorders>
              <w:top w:val="single" w:sz="4" w:space="0" w:color="auto"/>
              <w:left w:val="single" w:sz="4" w:space="0" w:color="auto"/>
              <w:right w:val="single" w:sz="4" w:space="0" w:color="auto"/>
            </w:tcBorders>
          </w:tcPr>
          <w:p w:rsidR="00813AE4" w:rsidRPr="00D9294D" w:rsidRDefault="00813AE4" w:rsidP="000E1AC5">
            <w:pPr>
              <w:widowControl w:val="0"/>
              <w:rPr>
                <w:bCs/>
                <w:sz w:val="24"/>
              </w:rPr>
            </w:pPr>
            <w:r w:rsidRPr="00D9294D">
              <w:rPr>
                <w:bCs/>
                <w:sz w:val="24"/>
              </w:rPr>
              <w:t>Дома ночного пребывания, социальные приюты, центры социальной адаптации</w:t>
            </w:r>
          </w:p>
        </w:tc>
        <w:tc>
          <w:tcPr>
            <w:tcW w:w="1221" w:type="dxa"/>
            <w:tcBorders>
              <w:top w:val="single" w:sz="4" w:space="0" w:color="auto"/>
              <w:left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объект</w:t>
            </w:r>
          </w:p>
        </w:tc>
        <w:tc>
          <w:tcPr>
            <w:tcW w:w="2817" w:type="dxa"/>
            <w:tcBorders>
              <w:top w:val="single" w:sz="4" w:space="0" w:color="auto"/>
              <w:left w:val="single" w:sz="4" w:space="0" w:color="auto"/>
              <w:right w:val="single" w:sz="4" w:space="0" w:color="auto"/>
            </w:tcBorders>
            <w:shd w:val="clear" w:color="auto" w:fill="auto"/>
          </w:tcPr>
          <w:p w:rsidR="00813AE4" w:rsidRPr="00D9294D" w:rsidRDefault="00813AE4" w:rsidP="000E1AC5">
            <w:pPr>
              <w:widowControl w:val="0"/>
              <w:jc w:val="both"/>
              <w:rPr>
                <w:bCs/>
                <w:spacing w:val="-2"/>
                <w:sz w:val="24"/>
              </w:rPr>
            </w:pPr>
            <w:r w:rsidRPr="00D9294D">
              <w:rPr>
                <w:bCs/>
                <w:spacing w:val="-2"/>
                <w:sz w:val="24"/>
              </w:rPr>
              <w:t>1 на городской округ или по заданию на проектирование</w:t>
            </w:r>
          </w:p>
        </w:tc>
        <w:tc>
          <w:tcPr>
            <w:tcW w:w="2580" w:type="dxa"/>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r w:rsidRPr="00D9294D">
              <w:rPr>
                <w:sz w:val="24"/>
              </w:rPr>
              <w:t>то же</w:t>
            </w:r>
          </w:p>
        </w:tc>
      </w:tr>
      <w:tr w:rsidR="00813AE4" w:rsidRPr="00D9294D" w:rsidTr="00570F1B">
        <w:trPr>
          <w:trHeight w:val="60"/>
          <w:jc w:val="center"/>
        </w:trPr>
        <w:tc>
          <w:tcPr>
            <w:tcW w:w="3503" w:type="dxa"/>
            <w:tcBorders>
              <w:top w:val="single" w:sz="4" w:space="0" w:color="auto"/>
              <w:left w:val="single" w:sz="4" w:space="0" w:color="auto"/>
              <w:right w:val="single" w:sz="4" w:space="0" w:color="auto"/>
            </w:tcBorders>
          </w:tcPr>
          <w:p w:rsidR="00813AE4" w:rsidRPr="00D9294D" w:rsidRDefault="00813AE4" w:rsidP="000E1AC5">
            <w:pPr>
              <w:widowControl w:val="0"/>
              <w:suppressAutoHyphens/>
              <w:rPr>
                <w:bCs/>
                <w:sz w:val="24"/>
              </w:rPr>
            </w:pPr>
            <w:r w:rsidRPr="00D9294D">
              <w:rPr>
                <w:bCs/>
                <w:sz w:val="24"/>
              </w:rPr>
              <w:t>Центры ресоциализации</w:t>
            </w:r>
            <w:r w:rsidR="009D6915">
              <w:rPr>
                <w:bCs/>
                <w:sz w:val="24"/>
              </w:rPr>
              <w:t xml:space="preserve">                  </w:t>
            </w:r>
            <w:r w:rsidRPr="00D9294D">
              <w:rPr>
                <w:bCs/>
                <w:sz w:val="24"/>
              </w:rPr>
              <w:t xml:space="preserve"> (для граждан, занимающихся бродяжничеством)</w:t>
            </w:r>
          </w:p>
        </w:tc>
        <w:tc>
          <w:tcPr>
            <w:tcW w:w="1221" w:type="dxa"/>
            <w:tcBorders>
              <w:top w:val="single" w:sz="4" w:space="0" w:color="auto"/>
              <w:left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 xml:space="preserve">мест / </w:t>
            </w:r>
          </w:p>
          <w:p w:rsidR="00813AE4" w:rsidRPr="00D9294D" w:rsidRDefault="00813AE4" w:rsidP="000E1AC5">
            <w:pPr>
              <w:widowControl w:val="0"/>
              <w:ind w:left="-57" w:right="-57"/>
              <w:jc w:val="center"/>
              <w:rPr>
                <w:bCs/>
                <w:sz w:val="24"/>
              </w:rPr>
            </w:pPr>
            <w:r w:rsidRPr="00D9294D">
              <w:rPr>
                <w:bCs/>
                <w:sz w:val="24"/>
              </w:rPr>
              <w:t>1000 чел.</w:t>
            </w:r>
          </w:p>
        </w:tc>
        <w:tc>
          <w:tcPr>
            <w:tcW w:w="2817" w:type="dxa"/>
            <w:tcBorders>
              <w:top w:val="single" w:sz="4" w:space="0" w:color="auto"/>
              <w:left w:val="single" w:sz="4" w:space="0" w:color="auto"/>
              <w:right w:val="single" w:sz="4" w:space="0" w:color="auto"/>
            </w:tcBorders>
            <w:shd w:val="clear" w:color="auto" w:fill="auto"/>
          </w:tcPr>
          <w:p w:rsidR="00813AE4" w:rsidRPr="00D9294D" w:rsidRDefault="00813AE4" w:rsidP="000E1AC5">
            <w:pPr>
              <w:widowControl w:val="0"/>
              <w:jc w:val="both"/>
              <w:rPr>
                <w:bCs/>
                <w:sz w:val="24"/>
              </w:rPr>
            </w:pPr>
            <w:r w:rsidRPr="00D9294D">
              <w:rPr>
                <w:bCs/>
                <w:sz w:val="24"/>
              </w:rPr>
              <w:t xml:space="preserve">По заданию на проектирование, из них для маломобильных граждан – 20 % </w:t>
            </w:r>
          </w:p>
        </w:tc>
        <w:tc>
          <w:tcPr>
            <w:tcW w:w="2580" w:type="dxa"/>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r w:rsidRPr="00D9294D">
              <w:rPr>
                <w:sz w:val="24"/>
              </w:rPr>
              <w:t>не нормируется</w:t>
            </w:r>
          </w:p>
        </w:tc>
      </w:tr>
      <w:tr w:rsidR="00813AE4" w:rsidRPr="00D9294D" w:rsidTr="00570F1B">
        <w:trPr>
          <w:trHeight w:val="60"/>
          <w:jc w:val="center"/>
        </w:trPr>
        <w:tc>
          <w:tcPr>
            <w:tcW w:w="10121" w:type="dxa"/>
            <w:gridSpan w:val="4"/>
            <w:tcBorders>
              <w:top w:val="single" w:sz="4" w:space="0" w:color="auto"/>
              <w:left w:val="single" w:sz="4" w:space="0" w:color="auto"/>
              <w:right w:val="single" w:sz="4" w:space="0" w:color="auto"/>
            </w:tcBorders>
          </w:tcPr>
          <w:p w:rsidR="00813AE4" w:rsidRPr="00D9294D" w:rsidRDefault="00813AE4" w:rsidP="000E1AC5">
            <w:pPr>
              <w:widowControl w:val="0"/>
              <w:suppressAutoHyphens/>
              <w:spacing w:before="60" w:after="60"/>
              <w:ind w:left="170" w:hanging="170"/>
              <w:rPr>
                <w:sz w:val="24"/>
              </w:rPr>
            </w:pPr>
            <w:r w:rsidRPr="00D9294D">
              <w:rPr>
                <w:sz w:val="24"/>
              </w:rPr>
              <w:t xml:space="preserve">* </w:t>
            </w:r>
            <w:r w:rsidRPr="00D9294D">
              <w:rPr>
                <w:spacing w:val="-2"/>
                <w:sz w:val="24"/>
              </w:rPr>
              <w:t xml:space="preserve">ЛСВГ – лица </w:t>
            </w:r>
            <w:r w:rsidRPr="00D9294D">
              <w:rPr>
                <w:sz w:val="24"/>
              </w:rPr>
              <w:t>старшей возрастной группы (60 лет и старше).</w:t>
            </w:r>
          </w:p>
        </w:tc>
      </w:tr>
      <w:tr w:rsidR="00813AE4" w:rsidRPr="00D9294D" w:rsidTr="00570F1B">
        <w:trPr>
          <w:trHeight w:val="312"/>
          <w:jc w:val="center"/>
        </w:trPr>
        <w:tc>
          <w:tcPr>
            <w:tcW w:w="10121" w:type="dxa"/>
            <w:gridSpan w:val="4"/>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jc w:val="center"/>
              <w:rPr>
                <w:b/>
                <w:bCs/>
                <w:sz w:val="24"/>
              </w:rPr>
            </w:pPr>
            <w:r w:rsidRPr="00D9294D">
              <w:rPr>
                <w:b/>
                <w:bCs/>
                <w:sz w:val="24"/>
              </w:rPr>
              <w:lastRenderedPageBreak/>
              <w:t>Объекты культуры и искусства</w:t>
            </w:r>
          </w:p>
        </w:tc>
      </w:tr>
      <w:tr w:rsidR="00813AE4" w:rsidRPr="00D9294D" w:rsidTr="00570F1B">
        <w:trPr>
          <w:trHeight w:val="57"/>
          <w:jc w:val="center"/>
        </w:trPr>
        <w:tc>
          <w:tcPr>
            <w:tcW w:w="3503" w:type="dxa"/>
            <w:tcBorders>
              <w:top w:val="single" w:sz="4" w:space="0" w:color="auto"/>
              <w:left w:val="single" w:sz="4" w:space="0" w:color="auto"/>
              <w:right w:val="single" w:sz="4" w:space="0" w:color="auto"/>
            </w:tcBorders>
          </w:tcPr>
          <w:p w:rsidR="00813AE4" w:rsidRPr="00D9294D" w:rsidRDefault="00813AE4" w:rsidP="000E1AC5">
            <w:pPr>
              <w:widowControl w:val="0"/>
              <w:jc w:val="both"/>
              <w:rPr>
                <w:bCs/>
                <w:sz w:val="24"/>
              </w:rPr>
            </w:pPr>
            <w:r w:rsidRPr="00D9294D">
              <w:rPr>
                <w:bCs/>
                <w:sz w:val="24"/>
              </w:rPr>
              <w:t>Краевые библиотеки:</w:t>
            </w:r>
          </w:p>
          <w:p w:rsidR="00813AE4" w:rsidRPr="00D9294D" w:rsidRDefault="00813AE4" w:rsidP="000E1AC5">
            <w:pPr>
              <w:widowControl w:val="0"/>
              <w:ind w:left="113"/>
              <w:jc w:val="both"/>
              <w:rPr>
                <w:bCs/>
                <w:sz w:val="24"/>
              </w:rPr>
            </w:pPr>
            <w:r w:rsidRPr="00D9294D">
              <w:rPr>
                <w:bCs/>
                <w:sz w:val="24"/>
              </w:rPr>
              <w:t>- универсальная</w:t>
            </w:r>
          </w:p>
        </w:tc>
        <w:tc>
          <w:tcPr>
            <w:tcW w:w="1221" w:type="dxa"/>
            <w:vMerge w:val="restart"/>
            <w:tcBorders>
              <w:top w:val="single" w:sz="4" w:space="0" w:color="auto"/>
              <w:left w:val="single" w:sz="4" w:space="0" w:color="auto"/>
              <w:right w:val="single" w:sz="4" w:space="0" w:color="auto"/>
            </w:tcBorders>
          </w:tcPr>
          <w:p w:rsidR="00813AE4" w:rsidRPr="00D9294D" w:rsidRDefault="00813AE4" w:rsidP="000E1AC5">
            <w:pPr>
              <w:widowControl w:val="0"/>
              <w:ind w:left="-57" w:right="-57"/>
              <w:jc w:val="center"/>
              <w:rPr>
                <w:bCs/>
                <w:sz w:val="24"/>
              </w:rPr>
            </w:pPr>
            <w:r w:rsidRPr="00D9294D">
              <w:rPr>
                <w:bCs/>
                <w:sz w:val="24"/>
              </w:rPr>
              <w:t>объект / регион</w:t>
            </w:r>
          </w:p>
        </w:tc>
        <w:tc>
          <w:tcPr>
            <w:tcW w:w="2817" w:type="dxa"/>
            <w:tcBorders>
              <w:top w:val="single" w:sz="4" w:space="0" w:color="auto"/>
              <w:left w:val="single" w:sz="4" w:space="0" w:color="auto"/>
              <w:right w:val="single" w:sz="4" w:space="0" w:color="auto"/>
            </w:tcBorders>
            <w:shd w:val="clear" w:color="auto" w:fill="auto"/>
          </w:tcPr>
          <w:p w:rsidR="00813AE4" w:rsidRPr="00D9294D" w:rsidRDefault="00813AE4" w:rsidP="000E1AC5">
            <w:pPr>
              <w:widowControl w:val="0"/>
              <w:jc w:val="center"/>
              <w:rPr>
                <w:bCs/>
                <w:sz w:val="24"/>
              </w:rPr>
            </w:pPr>
          </w:p>
          <w:p w:rsidR="00813AE4" w:rsidRPr="00D9294D" w:rsidRDefault="00813AE4" w:rsidP="000E1AC5">
            <w:pPr>
              <w:widowControl w:val="0"/>
              <w:jc w:val="center"/>
              <w:rPr>
                <w:bCs/>
                <w:sz w:val="24"/>
              </w:rPr>
            </w:pPr>
            <w:r w:rsidRPr="00D9294D">
              <w:rPr>
                <w:bCs/>
                <w:sz w:val="24"/>
              </w:rPr>
              <w:t xml:space="preserve">1  </w:t>
            </w:r>
          </w:p>
        </w:tc>
        <w:tc>
          <w:tcPr>
            <w:tcW w:w="2580" w:type="dxa"/>
            <w:vMerge w:val="restart"/>
            <w:tcBorders>
              <w:top w:val="single" w:sz="4" w:space="0" w:color="auto"/>
              <w:left w:val="single" w:sz="4" w:space="0" w:color="auto"/>
              <w:right w:val="single" w:sz="4" w:space="0" w:color="auto"/>
            </w:tcBorders>
            <w:vAlign w:val="center"/>
          </w:tcPr>
          <w:p w:rsidR="00813AE4" w:rsidRPr="00D9294D" w:rsidRDefault="00813AE4" w:rsidP="000E1AC5">
            <w:pPr>
              <w:widowControl w:val="0"/>
              <w:ind w:left="142" w:right="-57" w:hanging="142"/>
              <w:rPr>
                <w:bCs/>
                <w:spacing w:val="-2"/>
                <w:sz w:val="24"/>
              </w:rPr>
            </w:pPr>
            <w:r w:rsidRPr="00D9294D">
              <w:rPr>
                <w:sz w:val="24"/>
              </w:rPr>
              <w:t xml:space="preserve">Радиус </w:t>
            </w:r>
            <w:r w:rsidRPr="00D9294D">
              <w:rPr>
                <w:bCs/>
                <w:sz w:val="24"/>
              </w:rPr>
              <w:t xml:space="preserve">транспортной доступности </w:t>
            </w:r>
            <w:r w:rsidRPr="00D9294D">
              <w:rPr>
                <w:bCs/>
                <w:spacing w:val="-2"/>
                <w:sz w:val="24"/>
              </w:rPr>
              <w:t>– 2 ч.</w:t>
            </w:r>
          </w:p>
          <w:p w:rsidR="00813AE4" w:rsidRPr="00D9294D" w:rsidRDefault="00813AE4" w:rsidP="000E1AC5">
            <w:pPr>
              <w:widowControl w:val="0"/>
              <w:ind w:left="142" w:hanging="142"/>
              <w:rPr>
                <w:sz w:val="24"/>
              </w:rPr>
            </w:pPr>
          </w:p>
        </w:tc>
      </w:tr>
      <w:tr w:rsidR="00813AE4" w:rsidRPr="00D9294D" w:rsidTr="00570F1B">
        <w:trPr>
          <w:trHeight w:val="353"/>
          <w:jc w:val="center"/>
        </w:trPr>
        <w:tc>
          <w:tcPr>
            <w:tcW w:w="3503" w:type="dxa"/>
            <w:tcBorders>
              <w:top w:val="single" w:sz="4" w:space="0" w:color="auto"/>
              <w:left w:val="single" w:sz="4" w:space="0" w:color="auto"/>
              <w:right w:val="single" w:sz="4" w:space="0" w:color="auto"/>
            </w:tcBorders>
          </w:tcPr>
          <w:p w:rsidR="00813AE4" w:rsidRPr="00D9294D" w:rsidRDefault="00813AE4" w:rsidP="000E1AC5">
            <w:pPr>
              <w:widowControl w:val="0"/>
              <w:ind w:left="113"/>
              <w:jc w:val="both"/>
              <w:rPr>
                <w:bCs/>
                <w:sz w:val="24"/>
              </w:rPr>
            </w:pPr>
            <w:r w:rsidRPr="00D9294D">
              <w:rPr>
                <w:bCs/>
                <w:sz w:val="24"/>
              </w:rPr>
              <w:t>- детская</w:t>
            </w:r>
          </w:p>
        </w:tc>
        <w:tc>
          <w:tcPr>
            <w:tcW w:w="1221" w:type="dxa"/>
            <w:vMerge/>
            <w:tcBorders>
              <w:left w:val="single" w:sz="4" w:space="0" w:color="auto"/>
              <w:right w:val="single" w:sz="4" w:space="0" w:color="auto"/>
            </w:tcBorders>
          </w:tcPr>
          <w:p w:rsidR="00813AE4" w:rsidRPr="00D9294D" w:rsidRDefault="00813AE4" w:rsidP="000E1AC5">
            <w:pPr>
              <w:widowControl w:val="0"/>
              <w:ind w:left="-57" w:right="-57"/>
              <w:jc w:val="center"/>
              <w:rPr>
                <w:bCs/>
                <w:sz w:val="24"/>
              </w:rPr>
            </w:pPr>
          </w:p>
        </w:tc>
        <w:tc>
          <w:tcPr>
            <w:tcW w:w="2817" w:type="dxa"/>
            <w:tcBorders>
              <w:top w:val="single" w:sz="4" w:space="0" w:color="auto"/>
              <w:left w:val="single" w:sz="4" w:space="0" w:color="auto"/>
              <w:right w:val="single" w:sz="4" w:space="0" w:color="auto"/>
            </w:tcBorders>
            <w:shd w:val="clear" w:color="auto" w:fill="auto"/>
          </w:tcPr>
          <w:p w:rsidR="00813AE4" w:rsidRPr="00D9294D" w:rsidRDefault="00813AE4" w:rsidP="000E1AC5">
            <w:pPr>
              <w:widowControl w:val="0"/>
              <w:jc w:val="center"/>
              <w:rPr>
                <w:bCs/>
                <w:sz w:val="24"/>
              </w:rPr>
            </w:pPr>
            <w:r w:rsidRPr="00D9294D">
              <w:rPr>
                <w:bCs/>
                <w:sz w:val="24"/>
              </w:rPr>
              <w:t>1</w:t>
            </w:r>
          </w:p>
        </w:tc>
        <w:tc>
          <w:tcPr>
            <w:tcW w:w="2580" w:type="dxa"/>
            <w:vMerge/>
            <w:tcBorders>
              <w:left w:val="single" w:sz="4" w:space="0" w:color="auto"/>
              <w:right w:val="single" w:sz="4" w:space="0" w:color="auto"/>
            </w:tcBorders>
            <w:vAlign w:val="center"/>
          </w:tcPr>
          <w:p w:rsidR="00813AE4" w:rsidRPr="00D9294D" w:rsidRDefault="00813AE4" w:rsidP="000E1AC5">
            <w:pPr>
              <w:widowControl w:val="0"/>
              <w:suppressAutoHyphens/>
              <w:jc w:val="both"/>
              <w:rPr>
                <w:sz w:val="24"/>
              </w:rPr>
            </w:pPr>
          </w:p>
        </w:tc>
      </w:tr>
      <w:tr w:rsidR="00813AE4" w:rsidRPr="00D9294D" w:rsidTr="00570F1B">
        <w:trPr>
          <w:trHeight w:val="415"/>
          <w:jc w:val="center"/>
        </w:trPr>
        <w:tc>
          <w:tcPr>
            <w:tcW w:w="3503" w:type="dxa"/>
            <w:tcBorders>
              <w:top w:val="single" w:sz="4" w:space="0" w:color="auto"/>
              <w:left w:val="single" w:sz="4" w:space="0" w:color="auto"/>
              <w:right w:val="single" w:sz="4" w:space="0" w:color="auto"/>
            </w:tcBorders>
          </w:tcPr>
          <w:p w:rsidR="00813AE4" w:rsidRPr="00D9294D" w:rsidRDefault="00813AE4" w:rsidP="000E1AC5">
            <w:pPr>
              <w:widowControl w:val="0"/>
              <w:ind w:left="113"/>
              <w:jc w:val="both"/>
              <w:rPr>
                <w:bCs/>
                <w:sz w:val="24"/>
              </w:rPr>
            </w:pPr>
            <w:r w:rsidRPr="00D9294D">
              <w:rPr>
                <w:bCs/>
                <w:sz w:val="24"/>
              </w:rPr>
              <w:t>- юношеская</w:t>
            </w:r>
          </w:p>
        </w:tc>
        <w:tc>
          <w:tcPr>
            <w:tcW w:w="1221" w:type="dxa"/>
            <w:vMerge/>
            <w:tcBorders>
              <w:left w:val="single" w:sz="4" w:space="0" w:color="auto"/>
              <w:right w:val="single" w:sz="4" w:space="0" w:color="auto"/>
            </w:tcBorders>
          </w:tcPr>
          <w:p w:rsidR="00813AE4" w:rsidRPr="00D9294D" w:rsidRDefault="00813AE4" w:rsidP="000E1AC5">
            <w:pPr>
              <w:widowControl w:val="0"/>
              <w:ind w:left="-57" w:right="-57"/>
              <w:jc w:val="center"/>
              <w:rPr>
                <w:bCs/>
                <w:sz w:val="24"/>
              </w:rPr>
            </w:pPr>
          </w:p>
        </w:tc>
        <w:tc>
          <w:tcPr>
            <w:tcW w:w="2817" w:type="dxa"/>
            <w:tcBorders>
              <w:top w:val="single" w:sz="4" w:space="0" w:color="auto"/>
              <w:left w:val="single" w:sz="4" w:space="0" w:color="auto"/>
              <w:right w:val="single" w:sz="4" w:space="0" w:color="auto"/>
            </w:tcBorders>
            <w:shd w:val="clear" w:color="auto" w:fill="auto"/>
          </w:tcPr>
          <w:p w:rsidR="00813AE4" w:rsidRPr="00D9294D" w:rsidRDefault="00813AE4" w:rsidP="000E1AC5">
            <w:pPr>
              <w:widowControl w:val="0"/>
              <w:jc w:val="center"/>
              <w:rPr>
                <w:bCs/>
                <w:sz w:val="24"/>
              </w:rPr>
            </w:pPr>
            <w:r w:rsidRPr="00D9294D">
              <w:rPr>
                <w:bCs/>
                <w:sz w:val="24"/>
              </w:rPr>
              <w:t>1</w:t>
            </w:r>
          </w:p>
        </w:tc>
        <w:tc>
          <w:tcPr>
            <w:tcW w:w="2580" w:type="dxa"/>
            <w:vMerge/>
            <w:tcBorders>
              <w:left w:val="single" w:sz="4" w:space="0" w:color="auto"/>
              <w:right w:val="single" w:sz="4" w:space="0" w:color="auto"/>
            </w:tcBorders>
            <w:vAlign w:val="center"/>
          </w:tcPr>
          <w:p w:rsidR="00813AE4" w:rsidRPr="00D9294D" w:rsidRDefault="00813AE4" w:rsidP="000E1AC5">
            <w:pPr>
              <w:widowControl w:val="0"/>
              <w:suppressAutoHyphens/>
              <w:jc w:val="both"/>
              <w:rPr>
                <w:sz w:val="24"/>
              </w:rPr>
            </w:pPr>
          </w:p>
        </w:tc>
      </w:tr>
      <w:tr w:rsidR="00813AE4" w:rsidRPr="00D9294D" w:rsidTr="00570F1B">
        <w:trPr>
          <w:trHeight w:val="57"/>
          <w:jc w:val="center"/>
        </w:trPr>
        <w:tc>
          <w:tcPr>
            <w:tcW w:w="3503"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ind w:left="113"/>
              <w:jc w:val="both"/>
              <w:rPr>
                <w:bCs/>
                <w:sz w:val="24"/>
              </w:rPr>
            </w:pPr>
            <w:r w:rsidRPr="00D9294D">
              <w:rPr>
                <w:bCs/>
                <w:sz w:val="24"/>
              </w:rPr>
              <w:t>- для инвалидов по зрению</w:t>
            </w:r>
          </w:p>
        </w:tc>
        <w:tc>
          <w:tcPr>
            <w:tcW w:w="1221" w:type="dxa"/>
            <w:vMerge/>
            <w:tcBorders>
              <w:left w:val="single" w:sz="4" w:space="0" w:color="auto"/>
              <w:bottom w:val="single" w:sz="4" w:space="0" w:color="auto"/>
              <w:right w:val="single" w:sz="4" w:space="0" w:color="auto"/>
            </w:tcBorders>
          </w:tcPr>
          <w:p w:rsidR="00813AE4" w:rsidRPr="00D9294D" w:rsidRDefault="00813AE4" w:rsidP="000E1AC5">
            <w:pPr>
              <w:widowControl w:val="0"/>
              <w:ind w:left="-57" w:right="-57"/>
              <w:jc w:val="center"/>
              <w:rPr>
                <w:bCs/>
                <w:sz w:val="24"/>
              </w:rPr>
            </w:pPr>
          </w:p>
        </w:tc>
        <w:tc>
          <w:tcPr>
            <w:tcW w:w="2817" w:type="dxa"/>
            <w:tcBorders>
              <w:top w:val="single" w:sz="4" w:space="0" w:color="auto"/>
              <w:left w:val="single" w:sz="4" w:space="0" w:color="auto"/>
              <w:bottom w:val="single" w:sz="4" w:space="0" w:color="auto"/>
              <w:right w:val="single" w:sz="4" w:space="0" w:color="auto"/>
            </w:tcBorders>
            <w:shd w:val="clear" w:color="auto" w:fill="auto"/>
          </w:tcPr>
          <w:p w:rsidR="00813AE4" w:rsidRPr="00D9294D" w:rsidRDefault="00813AE4" w:rsidP="000E1AC5">
            <w:pPr>
              <w:widowControl w:val="0"/>
              <w:jc w:val="center"/>
              <w:rPr>
                <w:bCs/>
                <w:sz w:val="24"/>
              </w:rPr>
            </w:pPr>
            <w:r w:rsidRPr="00D9294D">
              <w:rPr>
                <w:bCs/>
                <w:sz w:val="24"/>
              </w:rPr>
              <w:t>1</w:t>
            </w:r>
          </w:p>
        </w:tc>
        <w:tc>
          <w:tcPr>
            <w:tcW w:w="2580" w:type="dxa"/>
            <w:vMerge/>
            <w:tcBorders>
              <w:left w:val="single" w:sz="4" w:space="0" w:color="auto"/>
              <w:bottom w:val="single" w:sz="4" w:space="0" w:color="auto"/>
              <w:right w:val="single" w:sz="4" w:space="0" w:color="auto"/>
            </w:tcBorders>
            <w:vAlign w:val="center"/>
          </w:tcPr>
          <w:p w:rsidR="00813AE4" w:rsidRPr="00D9294D" w:rsidRDefault="00813AE4" w:rsidP="000E1AC5">
            <w:pPr>
              <w:widowControl w:val="0"/>
              <w:suppressAutoHyphens/>
              <w:jc w:val="both"/>
              <w:rPr>
                <w:sz w:val="24"/>
              </w:rPr>
            </w:pPr>
          </w:p>
        </w:tc>
      </w:tr>
      <w:tr w:rsidR="00813AE4" w:rsidRPr="00D9294D" w:rsidTr="00570F1B">
        <w:trPr>
          <w:trHeight w:val="57"/>
          <w:jc w:val="center"/>
        </w:trPr>
        <w:tc>
          <w:tcPr>
            <w:tcW w:w="3503" w:type="dxa"/>
            <w:tcBorders>
              <w:top w:val="single" w:sz="4" w:space="0" w:color="auto"/>
              <w:left w:val="single" w:sz="4" w:space="0" w:color="auto"/>
              <w:bottom w:val="nil"/>
              <w:right w:val="single" w:sz="4" w:space="0" w:color="auto"/>
            </w:tcBorders>
          </w:tcPr>
          <w:p w:rsidR="00813AE4" w:rsidRPr="00D9294D" w:rsidRDefault="00813AE4" w:rsidP="000E1AC5">
            <w:pPr>
              <w:widowControl w:val="0"/>
              <w:jc w:val="both"/>
              <w:rPr>
                <w:bCs/>
                <w:sz w:val="24"/>
              </w:rPr>
            </w:pPr>
            <w:r w:rsidRPr="00D9294D">
              <w:rPr>
                <w:bCs/>
                <w:sz w:val="24"/>
              </w:rPr>
              <w:t>Театры:</w:t>
            </w:r>
          </w:p>
        </w:tc>
        <w:tc>
          <w:tcPr>
            <w:tcW w:w="1221" w:type="dxa"/>
            <w:tcBorders>
              <w:top w:val="single" w:sz="4" w:space="0" w:color="auto"/>
              <w:left w:val="single" w:sz="4" w:space="0" w:color="auto"/>
              <w:bottom w:val="nil"/>
              <w:right w:val="single" w:sz="4" w:space="0" w:color="auto"/>
            </w:tcBorders>
            <w:vAlign w:val="center"/>
          </w:tcPr>
          <w:p w:rsidR="00813AE4" w:rsidRPr="00D9294D" w:rsidRDefault="00813AE4" w:rsidP="000E1AC5">
            <w:pPr>
              <w:widowControl w:val="0"/>
              <w:ind w:left="-57" w:right="-57"/>
              <w:jc w:val="center"/>
              <w:rPr>
                <w:bCs/>
                <w:sz w:val="24"/>
              </w:rPr>
            </w:pPr>
          </w:p>
        </w:tc>
        <w:tc>
          <w:tcPr>
            <w:tcW w:w="2817" w:type="dxa"/>
            <w:tcBorders>
              <w:top w:val="single" w:sz="4" w:space="0" w:color="auto"/>
              <w:left w:val="single" w:sz="4" w:space="0" w:color="auto"/>
              <w:bottom w:val="nil"/>
              <w:right w:val="single" w:sz="4" w:space="0" w:color="auto"/>
            </w:tcBorders>
            <w:shd w:val="clear" w:color="auto" w:fill="auto"/>
          </w:tcPr>
          <w:p w:rsidR="00813AE4" w:rsidRPr="00D9294D" w:rsidRDefault="00813AE4" w:rsidP="000E1AC5">
            <w:pPr>
              <w:widowControl w:val="0"/>
              <w:jc w:val="center"/>
              <w:rPr>
                <w:bCs/>
                <w:sz w:val="24"/>
              </w:rPr>
            </w:pPr>
          </w:p>
        </w:tc>
        <w:tc>
          <w:tcPr>
            <w:tcW w:w="2580" w:type="dxa"/>
            <w:vMerge w:val="restart"/>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r w:rsidRPr="00D9294D">
              <w:rPr>
                <w:sz w:val="24"/>
              </w:rPr>
              <w:t>то же</w:t>
            </w:r>
          </w:p>
        </w:tc>
      </w:tr>
      <w:tr w:rsidR="00813AE4" w:rsidRPr="00D9294D" w:rsidTr="00570F1B">
        <w:trPr>
          <w:trHeight w:val="57"/>
          <w:jc w:val="center"/>
        </w:trPr>
        <w:tc>
          <w:tcPr>
            <w:tcW w:w="3503" w:type="dxa"/>
            <w:tcBorders>
              <w:top w:val="nil"/>
              <w:left w:val="single" w:sz="4" w:space="0" w:color="auto"/>
              <w:right w:val="single" w:sz="4" w:space="0" w:color="auto"/>
            </w:tcBorders>
          </w:tcPr>
          <w:p w:rsidR="00813AE4" w:rsidRPr="00D9294D" w:rsidRDefault="00813AE4" w:rsidP="000E1AC5">
            <w:pPr>
              <w:widowControl w:val="0"/>
              <w:ind w:left="113"/>
              <w:jc w:val="both"/>
              <w:rPr>
                <w:bCs/>
                <w:sz w:val="24"/>
              </w:rPr>
            </w:pPr>
            <w:r w:rsidRPr="00D9294D">
              <w:rPr>
                <w:bCs/>
                <w:sz w:val="24"/>
              </w:rPr>
              <w:t xml:space="preserve">- кукол </w:t>
            </w:r>
          </w:p>
        </w:tc>
        <w:tc>
          <w:tcPr>
            <w:tcW w:w="1221" w:type="dxa"/>
            <w:vMerge w:val="restart"/>
            <w:tcBorders>
              <w:top w:val="nil"/>
              <w:left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 xml:space="preserve">мест / </w:t>
            </w:r>
          </w:p>
          <w:p w:rsidR="00813AE4" w:rsidRPr="00D9294D" w:rsidRDefault="00813AE4" w:rsidP="000E1AC5">
            <w:pPr>
              <w:widowControl w:val="0"/>
              <w:ind w:left="-57" w:right="-57"/>
              <w:jc w:val="center"/>
              <w:rPr>
                <w:bCs/>
                <w:sz w:val="24"/>
              </w:rPr>
            </w:pPr>
            <w:r w:rsidRPr="00D9294D">
              <w:rPr>
                <w:bCs/>
                <w:sz w:val="24"/>
              </w:rPr>
              <w:t>1000 детей</w:t>
            </w:r>
          </w:p>
        </w:tc>
        <w:tc>
          <w:tcPr>
            <w:tcW w:w="2817" w:type="dxa"/>
            <w:vMerge w:val="restart"/>
            <w:tcBorders>
              <w:top w:val="nil"/>
              <w:left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bCs/>
                <w:sz w:val="24"/>
              </w:rPr>
              <w:t>2-3</w:t>
            </w:r>
          </w:p>
        </w:tc>
        <w:tc>
          <w:tcPr>
            <w:tcW w:w="2580" w:type="dxa"/>
            <w:vMerge/>
            <w:tcBorders>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p>
        </w:tc>
      </w:tr>
      <w:tr w:rsidR="00813AE4" w:rsidRPr="00D9294D" w:rsidTr="00570F1B">
        <w:trPr>
          <w:trHeight w:val="57"/>
          <w:jc w:val="center"/>
        </w:trPr>
        <w:tc>
          <w:tcPr>
            <w:tcW w:w="3503" w:type="dxa"/>
            <w:tcBorders>
              <w:top w:val="single" w:sz="4" w:space="0" w:color="auto"/>
              <w:left w:val="single" w:sz="4" w:space="0" w:color="auto"/>
              <w:right w:val="single" w:sz="4" w:space="0" w:color="auto"/>
            </w:tcBorders>
          </w:tcPr>
          <w:p w:rsidR="00813AE4" w:rsidRPr="00D9294D" w:rsidRDefault="00813AE4" w:rsidP="000E1AC5">
            <w:pPr>
              <w:widowControl w:val="0"/>
              <w:ind w:left="113"/>
              <w:jc w:val="both"/>
              <w:rPr>
                <w:bCs/>
                <w:sz w:val="24"/>
              </w:rPr>
            </w:pPr>
            <w:r w:rsidRPr="00D9294D">
              <w:rPr>
                <w:bCs/>
                <w:sz w:val="24"/>
              </w:rPr>
              <w:t>- юного зрителя</w:t>
            </w:r>
          </w:p>
        </w:tc>
        <w:tc>
          <w:tcPr>
            <w:tcW w:w="1221" w:type="dxa"/>
            <w:vMerge/>
            <w:tcBorders>
              <w:left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p>
        </w:tc>
        <w:tc>
          <w:tcPr>
            <w:tcW w:w="2817" w:type="dxa"/>
            <w:vMerge/>
            <w:tcBorders>
              <w:left w:val="single" w:sz="4" w:space="0" w:color="auto"/>
              <w:right w:val="single" w:sz="4" w:space="0" w:color="auto"/>
            </w:tcBorders>
            <w:shd w:val="clear" w:color="auto" w:fill="auto"/>
          </w:tcPr>
          <w:p w:rsidR="00813AE4" w:rsidRPr="00D9294D" w:rsidRDefault="00813AE4" w:rsidP="000E1AC5">
            <w:pPr>
              <w:widowControl w:val="0"/>
              <w:jc w:val="center"/>
              <w:rPr>
                <w:bCs/>
                <w:sz w:val="24"/>
              </w:rPr>
            </w:pPr>
          </w:p>
        </w:tc>
        <w:tc>
          <w:tcPr>
            <w:tcW w:w="2580" w:type="dxa"/>
            <w:vMerge/>
            <w:tcBorders>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p>
        </w:tc>
      </w:tr>
      <w:tr w:rsidR="00813AE4" w:rsidRPr="00D9294D" w:rsidTr="00570F1B">
        <w:trPr>
          <w:trHeight w:val="57"/>
          <w:jc w:val="center"/>
        </w:trPr>
        <w:tc>
          <w:tcPr>
            <w:tcW w:w="3503" w:type="dxa"/>
            <w:tcBorders>
              <w:top w:val="nil"/>
              <w:left w:val="single" w:sz="4" w:space="0" w:color="auto"/>
              <w:right w:val="single" w:sz="4" w:space="0" w:color="auto"/>
            </w:tcBorders>
          </w:tcPr>
          <w:p w:rsidR="00813AE4" w:rsidRPr="00D9294D" w:rsidRDefault="00813AE4" w:rsidP="000E1AC5">
            <w:pPr>
              <w:widowControl w:val="0"/>
              <w:ind w:left="113"/>
              <w:jc w:val="both"/>
              <w:rPr>
                <w:bCs/>
                <w:sz w:val="24"/>
              </w:rPr>
            </w:pPr>
            <w:r w:rsidRPr="00D9294D">
              <w:rPr>
                <w:bCs/>
                <w:sz w:val="24"/>
              </w:rPr>
              <w:t>- драмы</w:t>
            </w:r>
          </w:p>
        </w:tc>
        <w:tc>
          <w:tcPr>
            <w:tcW w:w="1221" w:type="dxa"/>
            <w:vMerge w:val="restart"/>
            <w:tcBorders>
              <w:top w:val="nil"/>
              <w:left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 xml:space="preserve">мест / </w:t>
            </w:r>
          </w:p>
          <w:p w:rsidR="00813AE4" w:rsidRPr="00D9294D" w:rsidRDefault="00813AE4" w:rsidP="000E1AC5">
            <w:pPr>
              <w:widowControl w:val="0"/>
              <w:ind w:left="-57" w:right="-57"/>
              <w:jc w:val="center"/>
              <w:rPr>
                <w:bCs/>
                <w:sz w:val="24"/>
              </w:rPr>
            </w:pPr>
            <w:r w:rsidRPr="00D9294D">
              <w:rPr>
                <w:bCs/>
                <w:sz w:val="24"/>
              </w:rPr>
              <w:t>1000 чел.</w:t>
            </w:r>
          </w:p>
        </w:tc>
        <w:tc>
          <w:tcPr>
            <w:tcW w:w="2817" w:type="dxa"/>
            <w:vMerge w:val="restart"/>
            <w:tcBorders>
              <w:top w:val="nil"/>
              <w:left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bCs/>
                <w:sz w:val="24"/>
              </w:rPr>
              <w:t>5-8</w:t>
            </w:r>
          </w:p>
        </w:tc>
        <w:tc>
          <w:tcPr>
            <w:tcW w:w="2580" w:type="dxa"/>
            <w:vMerge/>
            <w:tcBorders>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p>
        </w:tc>
      </w:tr>
      <w:tr w:rsidR="00813AE4" w:rsidRPr="00D9294D" w:rsidTr="00570F1B">
        <w:trPr>
          <w:trHeight w:val="57"/>
          <w:jc w:val="center"/>
        </w:trPr>
        <w:tc>
          <w:tcPr>
            <w:tcW w:w="3503" w:type="dxa"/>
            <w:tcBorders>
              <w:top w:val="single" w:sz="4" w:space="0" w:color="auto"/>
              <w:left w:val="single" w:sz="4" w:space="0" w:color="auto"/>
              <w:right w:val="single" w:sz="4" w:space="0" w:color="auto"/>
            </w:tcBorders>
          </w:tcPr>
          <w:p w:rsidR="00813AE4" w:rsidRPr="00D9294D" w:rsidRDefault="00813AE4" w:rsidP="000E1AC5">
            <w:pPr>
              <w:widowControl w:val="0"/>
              <w:ind w:left="113"/>
              <w:jc w:val="both"/>
              <w:rPr>
                <w:bCs/>
                <w:sz w:val="24"/>
              </w:rPr>
            </w:pPr>
            <w:r w:rsidRPr="00D9294D">
              <w:rPr>
                <w:bCs/>
                <w:sz w:val="24"/>
              </w:rPr>
              <w:t>- музыкально-драматический</w:t>
            </w:r>
          </w:p>
        </w:tc>
        <w:tc>
          <w:tcPr>
            <w:tcW w:w="1221" w:type="dxa"/>
            <w:vMerge/>
            <w:tcBorders>
              <w:left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p>
        </w:tc>
        <w:tc>
          <w:tcPr>
            <w:tcW w:w="2817" w:type="dxa"/>
            <w:vMerge/>
            <w:tcBorders>
              <w:left w:val="single" w:sz="4" w:space="0" w:color="auto"/>
              <w:right w:val="single" w:sz="4" w:space="0" w:color="auto"/>
            </w:tcBorders>
            <w:shd w:val="clear" w:color="auto" w:fill="auto"/>
          </w:tcPr>
          <w:p w:rsidR="00813AE4" w:rsidRPr="00D9294D" w:rsidRDefault="00813AE4" w:rsidP="000E1AC5">
            <w:pPr>
              <w:widowControl w:val="0"/>
              <w:ind w:firstLine="220"/>
              <w:jc w:val="center"/>
              <w:rPr>
                <w:bCs/>
                <w:sz w:val="24"/>
              </w:rPr>
            </w:pPr>
          </w:p>
        </w:tc>
        <w:tc>
          <w:tcPr>
            <w:tcW w:w="2580" w:type="dxa"/>
            <w:vMerge/>
            <w:tcBorders>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p>
        </w:tc>
      </w:tr>
      <w:tr w:rsidR="00813AE4" w:rsidRPr="00D9294D" w:rsidTr="00570F1B">
        <w:trPr>
          <w:trHeight w:val="57"/>
          <w:jc w:val="center"/>
        </w:trPr>
        <w:tc>
          <w:tcPr>
            <w:tcW w:w="3503" w:type="dxa"/>
            <w:tcBorders>
              <w:top w:val="single" w:sz="4" w:space="0" w:color="auto"/>
              <w:left w:val="single" w:sz="4" w:space="0" w:color="auto"/>
              <w:right w:val="single" w:sz="4" w:space="0" w:color="auto"/>
            </w:tcBorders>
          </w:tcPr>
          <w:p w:rsidR="00813AE4" w:rsidRPr="00D9294D" w:rsidRDefault="00813AE4" w:rsidP="000E1AC5">
            <w:pPr>
              <w:widowControl w:val="0"/>
              <w:ind w:left="113"/>
              <w:jc w:val="both"/>
              <w:rPr>
                <w:bCs/>
                <w:sz w:val="24"/>
              </w:rPr>
            </w:pPr>
            <w:r w:rsidRPr="00D9294D">
              <w:rPr>
                <w:bCs/>
                <w:sz w:val="24"/>
              </w:rPr>
              <w:t>- оперы и балета</w:t>
            </w:r>
          </w:p>
        </w:tc>
        <w:tc>
          <w:tcPr>
            <w:tcW w:w="1221" w:type="dxa"/>
            <w:vMerge/>
            <w:tcBorders>
              <w:left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p>
        </w:tc>
        <w:tc>
          <w:tcPr>
            <w:tcW w:w="2817" w:type="dxa"/>
            <w:vMerge/>
            <w:tcBorders>
              <w:left w:val="single" w:sz="4" w:space="0" w:color="auto"/>
              <w:right w:val="single" w:sz="4" w:space="0" w:color="auto"/>
            </w:tcBorders>
            <w:shd w:val="clear" w:color="auto" w:fill="auto"/>
          </w:tcPr>
          <w:p w:rsidR="00813AE4" w:rsidRPr="00D9294D" w:rsidRDefault="00813AE4" w:rsidP="000E1AC5">
            <w:pPr>
              <w:widowControl w:val="0"/>
              <w:jc w:val="center"/>
              <w:rPr>
                <w:bCs/>
                <w:sz w:val="24"/>
              </w:rPr>
            </w:pPr>
          </w:p>
        </w:tc>
        <w:tc>
          <w:tcPr>
            <w:tcW w:w="2580" w:type="dxa"/>
            <w:vMerge/>
            <w:tcBorders>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p>
        </w:tc>
      </w:tr>
      <w:tr w:rsidR="00813AE4" w:rsidRPr="00D9294D" w:rsidTr="00570F1B">
        <w:trPr>
          <w:trHeight w:val="57"/>
          <w:jc w:val="center"/>
        </w:trPr>
        <w:tc>
          <w:tcPr>
            <w:tcW w:w="3503" w:type="dxa"/>
            <w:tcBorders>
              <w:top w:val="single" w:sz="4" w:space="0" w:color="auto"/>
              <w:left w:val="single" w:sz="4" w:space="0" w:color="auto"/>
              <w:right w:val="single" w:sz="4" w:space="0" w:color="auto"/>
            </w:tcBorders>
          </w:tcPr>
          <w:p w:rsidR="00813AE4" w:rsidRPr="00D9294D" w:rsidRDefault="00813AE4" w:rsidP="000E1AC5">
            <w:pPr>
              <w:widowControl w:val="0"/>
              <w:ind w:left="113"/>
              <w:rPr>
                <w:bCs/>
                <w:sz w:val="24"/>
              </w:rPr>
            </w:pPr>
            <w:r w:rsidRPr="00D9294D">
              <w:rPr>
                <w:bCs/>
                <w:sz w:val="24"/>
              </w:rPr>
              <w:t>- прочие</w:t>
            </w:r>
          </w:p>
        </w:tc>
        <w:tc>
          <w:tcPr>
            <w:tcW w:w="1221" w:type="dxa"/>
            <w:vMerge/>
            <w:tcBorders>
              <w:left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p>
        </w:tc>
        <w:tc>
          <w:tcPr>
            <w:tcW w:w="2817" w:type="dxa"/>
            <w:vMerge/>
            <w:tcBorders>
              <w:left w:val="single" w:sz="4" w:space="0" w:color="auto"/>
              <w:right w:val="single" w:sz="4" w:space="0" w:color="auto"/>
            </w:tcBorders>
            <w:shd w:val="clear" w:color="auto" w:fill="auto"/>
          </w:tcPr>
          <w:p w:rsidR="00813AE4" w:rsidRPr="00D9294D" w:rsidRDefault="00813AE4" w:rsidP="000E1AC5">
            <w:pPr>
              <w:widowControl w:val="0"/>
              <w:jc w:val="center"/>
              <w:rPr>
                <w:bCs/>
                <w:sz w:val="24"/>
              </w:rPr>
            </w:pPr>
          </w:p>
        </w:tc>
        <w:tc>
          <w:tcPr>
            <w:tcW w:w="2580" w:type="dxa"/>
            <w:vMerge/>
            <w:tcBorders>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p>
        </w:tc>
      </w:tr>
      <w:tr w:rsidR="00813AE4" w:rsidRPr="00D9294D" w:rsidTr="00570F1B">
        <w:trPr>
          <w:trHeight w:val="60"/>
          <w:jc w:val="center"/>
        </w:trPr>
        <w:tc>
          <w:tcPr>
            <w:tcW w:w="3503" w:type="dxa"/>
            <w:tcBorders>
              <w:top w:val="single" w:sz="4" w:space="0" w:color="auto"/>
              <w:left w:val="single" w:sz="4" w:space="0" w:color="auto"/>
              <w:right w:val="single" w:sz="4" w:space="0" w:color="auto"/>
            </w:tcBorders>
          </w:tcPr>
          <w:p w:rsidR="00813AE4" w:rsidRPr="00D9294D" w:rsidRDefault="00813AE4" w:rsidP="000E1AC5">
            <w:pPr>
              <w:widowControl w:val="0"/>
              <w:rPr>
                <w:bCs/>
                <w:sz w:val="24"/>
              </w:rPr>
            </w:pPr>
            <w:r w:rsidRPr="00D9294D">
              <w:rPr>
                <w:bCs/>
                <w:sz w:val="24"/>
              </w:rPr>
              <w:t>Музеи</w:t>
            </w:r>
          </w:p>
        </w:tc>
        <w:tc>
          <w:tcPr>
            <w:tcW w:w="1221" w:type="dxa"/>
            <w:tcBorders>
              <w:top w:val="single" w:sz="4" w:space="0" w:color="auto"/>
              <w:left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объект / регион</w:t>
            </w:r>
          </w:p>
        </w:tc>
        <w:tc>
          <w:tcPr>
            <w:tcW w:w="2817" w:type="dxa"/>
            <w:tcBorders>
              <w:top w:val="single" w:sz="4" w:space="0" w:color="auto"/>
              <w:left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bCs/>
                <w:sz w:val="24"/>
              </w:rPr>
              <w:t>2-5</w:t>
            </w:r>
          </w:p>
        </w:tc>
        <w:tc>
          <w:tcPr>
            <w:tcW w:w="2580" w:type="dxa"/>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r w:rsidRPr="00D9294D">
              <w:rPr>
                <w:sz w:val="24"/>
              </w:rPr>
              <w:t>то же</w:t>
            </w:r>
          </w:p>
        </w:tc>
      </w:tr>
      <w:tr w:rsidR="00813AE4" w:rsidRPr="00D9294D" w:rsidTr="00570F1B">
        <w:trPr>
          <w:trHeight w:val="60"/>
          <w:jc w:val="center"/>
        </w:trPr>
        <w:tc>
          <w:tcPr>
            <w:tcW w:w="3503" w:type="dxa"/>
            <w:tcBorders>
              <w:top w:val="single" w:sz="4" w:space="0" w:color="auto"/>
              <w:left w:val="single" w:sz="4" w:space="0" w:color="auto"/>
              <w:right w:val="single" w:sz="4" w:space="0" w:color="auto"/>
            </w:tcBorders>
          </w:tcPr>
          <w:p w:rsidR="00813AE4" w:rsidRPr="00D9294D" w:rsidRDefault="00813AE4" w:rsidP="000E1AC5">
            <w:pPr>
              <w:widowControl w:val="0"/>
              <w:rPr>
                <w:bCs/>
                <w:sz w:val="24"/>
              </w:rPr>
            </w:pPr>
            <w:r w:rsidRPr="00D9294D">
              <w:rPr>
                <w:bCs/>
                <w:sz w:val="24"/>
              </w:rPr>
              <w:t>Концертные залы, филармонии</w:t>
            </w:r>
          </w:p>
        </w:tc>
        <w:tc>
          <w:tcPr>
            <w:tcW w:w="1221" w:type="dxa"/>
            <w:tcBorders>
              <w:top w:val="single" w:sz="4" w:space="0" w:color="auto"/>
              <w:left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 xml:space="preserve">мест / </w:t>
            </w:r>
          </w:p>
          <w:p w:rsidR="00813AE4" w:rsidRPr="00D9294D" w:rsidRDefault="00813AE4" w:rsidP="000E1AC5">
            <w:pPr>
              <w:widowControl w:val="0"/>
              <w:ind w:left="-57" w:right="-57"/>
              <w:jc w:val="center"/>
              <w:rPr>
                <w:bCs/>
                <w:sz w:val="24"/>
              </w:rPr>
            </w:pPr>
            <w:r w:rsidRPr="00D9294D">
              <w:rPr>
                <w:bCs/>
                <w:sz w:val="24"/>
              </w:rPr>
              <w:t>1000 чел.</w:t>
            </w:r>
          </w:p>
        </w:tc>
        <w:tc>
          <w:tcPr>
            <w:tcW w:w="2817" w:type="dxa"/>
            <w:tcBorders>
              <w:top w:val="single" w:sz="4" w:space="0" w:color="auto"/>
              <w:left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bCs/>
                <w:sz w:val="24"/>
              </w:rPr>
              <w:t>3,5-5</w:t>
            </w:r>
          </w:p>
        </w:tc>
        <w:tc>
          <w:tcPr>
            <w:tcW w:w="2580" w:type="dxa"/>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r w:rsidRPr="00D9294D">
              <w:rPr>
                <w:sz w:val="24"/>
              </w:rPr>
              <w:t>то же</w:t>
            </w:r>
          </w:p>
        </w:tc>
      </w:tr>
      <w:tr w:rsidR="00813AE4" w:rsidRPr="00D9294D" w:rsidTr="00570F1B">
        <w:trPr>
          <w:trHeight w:val="60"/>
          <w:jc w:val="center"/>
        </w:trPr>
        <w:tc>
          <w:tcPr>
            <w:tcW w:w="3503" w:type="dxa"/>
            <w:tcBorders>
              <w:top w:val="single" w:sz="4" w:space="0" w:color="auto"/>
              <w:left w:val="single" w:sz="4" w:space="0" w:color="auto"/>
              <w:right w:val="single" w:sz="4" w:space="0" w:color="auto"/>
            </w:tcBorders>
          </w:tcPr>
          <w:p w:rsidR="00813AE4" w:rsidRPr="00D9294D" w:rsidRDefault="00813AE4" w:rsidP="000E1AC5">
            <w:pPr>
              <w:widowControl w:val="0"/>
              <w:rPr>
                <w:bCs/>
                <w:sz w:val="24"/>
              </w:rPr>
            </w:pPr>
            <w:r w:rsidRPr="00D9294D">
              <w:rPr>
                <w:bCs/>
                <w:sz w:val="24"/>
              </w:rPr>
              <w:t>Цирки, цирковые организации</w:t>
            </w:r>
          </w:p>
        </w:tc>
        <w:tc>
          <w:tcPr>
            <w:tcW w:w="1221" w:type="dxa"/>
            <w:tcBorders>
              <w:top w:val="single" w:sz="4" w:space="0" w:color="auto"/>
              <w:left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 xml:space="preserve">мест / </w:t>
            </w:r>
          </w:p>
          <w:p w:rsidR="00813AE4" w:rsidRPr="00D9294D" w:rsidRDefault="00813AE4" w:rsidP="000E1AC5">
            <w:pPr>
              <w:widowControl w:val="0"/>
              <w:ind w:left="-57" w:right="-57"/>
              <w:jc w:val="center"/>
              <w:rPr>
                <w:bCs/>
                <w:sz w:val="24"/>
              </w:rPr>
            </w:pPr>
            <w:r w:rsidRPr="00D9294D">
              <w:rPr>
                <w:bCs/>
                <w:sz w:val="24"/>
              </w:rPr>
              <w:t>1000 чел.</w:t>
            </w:r>
          </w:p>
        </w:tc>
        <w:tc>
          <w:tcPr>
            <w:tcW w:w="2817" w:type="dxa"/>
            <w:tcBorders>
              <w:top w:val="single" w:sz="4" w:space="0" w:color="auto"/>
              <w:left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bCs/>
                <w:sz w:val="24"/>
              </w:rPr>
              <w:t>3,5-5</w:t>
            </w:r>
          </w:p>
        </w:tc>
        <w:tc>
          <w:tcPr>
            <w:tcW w:w="2580" w:type="dxa"/>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r w:rsidRPr="00D9294D">
              <w:rPr>
                <w:sz w:val="24"/>
              </w:rPr>
              <w:t>то же</w:t>
            </w:r>
          </w:p>
        </w:tc>
      </w:tr>
      <w:tr w:rsidR="00813AE4" w:rsidRPr="00D9294D" w:rsidTr="00570F1B">
        <w:trPr>
          <w:trHeight w:val="60"/>
          <w:jc w:val="center"/>
        </w:trPr>
        <w:tc>
          <w:tcPr>
            <w:tcW w:w="3503" w:type="dxa"/>
            <w:tcBorders>
              <w:top w:val="single" w:sz="4" w:space="0" w:color="auto"/>
              <w:left w:val="single" w:sz="4" w:space="0" w:color="auto"/>
              <w:right w:val="single" w:sz="4" w:space="0" w:color="auto"/>
            </w:tcBorders>
          </w:tcPr>
          <w:p w:rsidR="00813AE4" w:rsidRPr="00D9294D" w:rsidRDefault="00813AE4" w:rsidP="000E1AC5">
            <w:pPr>
              <w:widowControl w:val="0"/>
              <w:rPr>
                <w:bCs/>
                <w:sz w:val="24"/>
              </w:rPr>
            </w:pPr>
            <w:r w:rsidRPr="00D9294D">
              <w:rPr>
                <w:bCs/>
                <w:sz w:val="24"/>
              </w:rPr>
              <w:t>Киновидеоцентры, киновидеообъединения, киновидеопрокатные        организации</w:t>
            </w:r>
          </w:p>
        </w:tc>
        <w:tc>
          <w:tcPr>
            <w:tcW w:w="1221" w:type="dxa"/>
            <w:tcBorders>
              <w:top w:val="single" w:sz="4" w:space="0" w:color="auto"/>
              <w:left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объект / регион</w:t>
            </w:r>
          </w:p>
        </w:tc>
        <w:tc>
          <w:tcPr>
            <w:tcW w:w="2817" w:type="dxa"/>
            <w:tcBorders>
              <w:top w:val="single" w:sz="4" w:space="0" w:color="auto"/>
              <w:left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bCs/>
                <w:sz w:val="24"/>
              </w:rPr>
              <w:t>1</w:t>
            </w:r>
          </w:p>
        </w:tc>
        <w:tc>
          <w:tcPr>
            <w:tcW w:w="2580" w:type="dxa"/>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r w:rsidRPr="00D9294D">
              <w:rPr>
                <w:sz w:val="24"/>
              </w:rPr>
              <w:t>то же</w:t>
            </w:r>
          </w:p>
        </w:tc>
      </w:tr>
      <w:tr w:rsidR="00813AE4" w:rsidRPr="00D9294D" w:rsidTr="00570F1B">
        <w:trPr>
          <w:trHeight w:val="60"/>
          <w:jc w:val="center"/>
        </w:trPr>
        <w:tc>
          <w:tcPr>
            <w:tcW w:w="3503" w:type="dxa"/>
            <w:tcBorders>
              <w:top w:val="single" w:sz="4" w:space="0" w:color="auto"/>
              <w:left w:val="single" w:sz="4" w:space="0" w:color="auto"/>
              <w:right w:val="single" w:sz="4" w:space="0" w:color="auto"/>
            </w:tcBorders>
          </w:tcPr>
          <w:p w:rsidR="00813AE4" w:rsidRPr="00D9294D" w:rsidRDefault="00813AE4" w:rsidP="000E1AC5">
            <w:pPr>
              <w:widowControl w:val="0"/>
              <w:rPr>
                <w:bCs/>
                <w:sz w:val="24"/>
              </w:rPr>
            </w:pPr>
            <w:r w:rsidRPr="00D9294D">
              <w:rPr>
                <w:bCs/>
                <w:sz w:val="24"/>
              </w:rPr>
              <w:t>Краевой центр народного творчества с выставочными и концертными залами</w:t>
            </w:r>
          </w:p>
        </w:tc>
        <w:tc>
          <w:tcPr>
            <w:tcW w:w="1221" w:type="dxa"/>
            <w:tcBorders>
              <w:top w:val="single" w:sz="4" w:space="0" w:color="auto"/>
              <w:left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объект / регион</w:t>
            </w:r>
          </w:p>
        </w:tc>
        <w:tc>
          <w:tcPr>
            <w:tcW w:w="2817" w:type="dxa"/>
            <w:tcBorders>
              <w:top w:val="single" w:sz="4" w:space="0" w:color="auto"/>
              <w:left w:val="single" w:sz="4" w:space="0" w:color="auto"/>
              <w:right w:val="single" w:sz="4" w:space="0" w:color="auto"/>
            </w:tcBorders>
            <w:shd w:val="clear" w:color="auto" w:fill="auto"/>
          </w:tcPr>
          <w:p w:rsidR="00813AE4" w:rsidRPr="00D9294D" w:rsidRDefault="00813AE4" w:rsidP="000E1AC5">
            <w:pPr>
              <w:widowControl w:val="0"/>
              <w:jc w:val="center"/>
              <w:rPr>
                <w:bCs/>
                <w:sz w:val="24"/>
              </w:rPr>
            </w:pPr>
            <w:r w:rsidRPr="00D9294D">
              <w:rPr>
                <w:bCs/>
                <w:sz w:val="24"/>
              </w:rPr>
              <w:t>1 вместимостью не менее 500 зрительских мест</w:t>
            </w:r>
          </w:p>
        </w:tc>
        <w:tc>
          <w:tcPr>
            <w:tcW w:w="2580" w:type="dxa"/>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r w:rsidRPr="00D9294D">
              <w:rPr>
                <w:sz w:val="24"/>
              </w:rPr>
              <w:t>то же</w:t>
            </w:r>
          </w:p>
        </w:tc>
      </w:tr>
      <w:tr w:rsidR="00813AE4" w:rsidRPr="00D9294D" w:rsidTr="00570F1B">
        <w:trPr>
          <w:trHeight w:val="60"/>
          <w:jc w:val="center"/>
        </w:trPr>
        <w:tc>
          <w:tcPr>
            <w:tcW w:w="3503" w:type="dxa"/>
            <w:tcBorders>
              <w:top w:val="single" w:sz="4" w:space="0" w:color="auto"/>
              <w:left w:val="single" w:sz="4" w:space="0" w:color="auto"/>
              <w:right w:val="single" w:sz="4" w:space="0" w:color="auto"/>
            </w:tcBorders>
          </w:tcPr>
          <w:p w:rsidR="00813AE4" w:rsidRPr="00D9294D" w:rsidRDefault="00813AE4" w:rsidP="000E1AC5">
            <w:pPr>
              <w:widowControl w:val="0"/>
              <w:suppressAutoHyphens/>
              <w:rPr>
                <w:bCs/>
                <w:spacing w:val="-2"/>
                <w:sz w:val="24"/>
              </w:rPr>
            </w:pPr>
            <w:r w:rsidRPr="00D9294D">
              <w:rPr>
                <w:bCs/>
                <w:spacing w:val="-2"/>
                <w:sz w:val="24"/>
              </w:rPr>
              <w:t>Краевой центр детского творчества</w:t>
            </w:r>
          </w:p>
        </w:tc>
        <w:tc>
          <w:tcPr>
            <w:tcW w:w="1221" w:type="dxa"/>
            <w:tcBorders>
              <w:top w:val="single" w:sz="4" w:space="0" w:color="auto"/>
              <w:left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 xml:space="preserve">объект </w:t>
            </w:r>
          </w:p>
        </w:tc>
        <w:tc>
          <w:tcPr>
            <w:tcW w:w="2817" w:type="dxa"/>
            <w:tcBorders>
              <w:top w:val="single" w:sz="4" w:space="0" w:color="auto"/>
              <w:left w:val="single" w:sz="4" w:space="0" w:color="auto"/>
              <w:right w:val="single" w:sz="4" w:space="0" w:color="auto"/>
            </w:tcBorders>
            <w:shd w:val="clear" w:color="auto" w:fill="auto"/>
          </w:tcPr>
          <w:p w:rsidR="00813AE4" w:rsidRPr="00D9294D" w:rsidRDefault="00813AE4" w:rsidP="000E1AC5">
            <w:pPr>
              <w:widowControl w:val="0"/>
              <w:ind w:left="-113" w:right="-113"/>
              <w:jc w:val="center"/>
              <w:rPr>
                <w:bCs/>
                <w:spacing w:val="-6"/>
                <w:sz w:val="24"/>
              </w:rPr>
            </w:pPr>
            <w:r w:rsidRPr="00D9294D">
              <w:rPr>
                <w:bCs/>
                <w:spacing w:val="-6"/>
                <w:sz w:val="24"/>
              </w:rPr>
              <w:t>по заданию на проектирование</w:t>
            </w:r>
          </w:p>
        </w:tc>
        <w:tc>
          <w:tcPr>
            <w:tcW w:w="2580" w:type="dxa"/>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r w:rsidRPr="00D9294D">
              <w:rPr>
                <w:sz w:val="24"/>
              </w:rPr>
              <w:t>то же</w:t>
            </w:r>
          </w:p>
        </w:tc>
      </w:tr>
      <w:tr w:rsidR="00813AE4" w:rsidRPr="00D9294D" w:rsidTr="00570F1B">
        <w:trPr>
          <w:trHeight w:val="60"/>
          <w:jc w:val="center"/>
        </w:trPr>
        <w:tc>
          <w:tcPr>
            <w:tcW w:w="3503" w:type="dxa"/>
            <w:tcBorders>
              <w:top w:val="single" w:sz="4" w:space="0" w:color="auto"/>
              <w:left w:val="single" w:sz="4" w:space="0" w:color="auto"/>
              <w:right w:val="single" w:sz="4" w:space="0" w:color="auto"/>
            </w:tcBorders>
          </w:tcPr>
          <w:p w:rsidR="00813AE4" w:rsidRPr="00D9294D" w:rsidRDefault="00813AE4" w:rsidP="000E1AC5">
            <w:pPr>
              <w:widowControl w:val="0"/>
              <w:rPr>
                <w:bCs/>
                <w:spacing w:val="-2"/>
                <w:sz w:val="24"/>
              </w:rPr>
            </w:pPr>
            <w:r w:rsidRPr="00D9294D">
              <w:rPr>
                <w:bCs/>
                <w:sz w:val="24"/>
              </w:rPr>
              <w:t>Выставочные залы</w:t>
            </w:r>
          </w:p>
        </w:tc>
        <w:tc>
          <w:tcPr>
            <w:tcW w:w="1221" w:type="dxa"/>
            <w:tcBorders>
              <w:top w:val="single" w:sz="4" w:space="0" w:color="auto"/>
              <w:left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объект</w:t>
            </w:r>
          </w:p>
        </w:tc>
        <w:tc>
          <w:tcPr>
            <w:tcW w:w="2817" w:type="dxa"/>
            <w:tcBorders>
              <w:top w:val="single" w:sz="4" w:space="0" w:color="auto"/>
              <w:left w:val="single" w:sz="4" w:space="0" w:color="auto"/>
              <w:right w:val="single" w:sz="4" w:space="0" w:color="auto"/>
            </w:tcBorders>
            <w:shd w:val="clear" w:color="auto" w:fill="auto"/>
          </w:tcPr>
          <w:p w:rsidR="00813AE4" w:rsidRPr="00D9294D" w:rsidRDefault="00813AE4" w:rsidP="000E1AC5">
            <w:pPr>
              <w:widowControl w:val="0"/>
              <w:jc w:val="center"/>
              <w:rPr>
                <w:bCs/>
                <w:sz w:val="24"/>
              </w:rPr>
            </w:pPr>
            <w:r w:rsidRPr="00D9294D">
              <w:rPr>
                <w:sz w:val="24"/>
              </w:rPr>
              <w:t>то же</w:t>
            </w:r>
          </w:p>
        </w:tc>
        <w:tc>
          <w:tcPr>
            <w:tcW w:w="2580" w:type="dxa"/>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r w:rsidRPr="00D9294D">
              <w:rPr>
                <w:sz w:val="24"/>
              </w:rPr>
              <w:t>то же</w:t>
            </w:r>
          </w:p>
        </w:tc>
      </w:tr>
      <w:tr w:rsidR="00813AE4" w:rsidRPr="00D9294D" w:rsidTr="00570F1B">
        <w:trPr>
          <w:trHeight w:val="60"/>
          <w:jc w:val="center"/>
        </w:trPr>
        <w:tc>
          <w:tcPr>
            <w:tcW w:w="3503" w:type="dxa"/>
            <w:tcBorders>
              <w:top w:val="single" w:sz="4" w:space="0" w:color="auto"/>
              <w:left w:val="single" w:sz="4" w:space="0" w:color="auto"/>
              <w:right w:val="single" w:sz="4" w:space="0" w:color="auto"/>
            </w:tcBorders>
          </w:tcPr>
          <w:p w:rsidR="00813AE4" w:rsidRPr="00D9294D" w:rsidRDefault="00813AE4" w:rsidP="000E1AC5">
            <w:pPr>
              <w:widowControl w:val="0"/>
              <w:rPr>
                <w:bCs/>
                <w:spacing w:val="-2"/>
                <w:sz w:val="24"/>
              </w:rPr>
            </w:pPr>
            <w:r w:rsidRPr="00D9294D">
              <w:rPr>
                <w:bCs/>
                <w:spacing w:val="-2"/>
                <w:sz w:val="24"/>
              </w:rPr>
              <w:t>Зоопарки</w:t>
            </w:r>
          </w:p>
        </w:tc>
        <w:tc>
          <w:tcPr>
            <w:tcW w:w="1221" w:type="dxa"/>
            <w:tcBorders>
              <w:top w:val="single" w:sz="4" w:space="0" w:color="auto"/>
              <w:left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объект</w:t>
            </w:r>
          </w:p>
        </w:tc>
        <w:tc>
          <w:tcPr>
            <w:tcW w:w="2817" w:type="dxa"/>
            <w:tcBorders>
              <w:top w:val="single" w:sz="4" w:space="0" w:color="auto"/>
              <w:left w:val="single" w:sz="4" w:space="0" w:color="auto"/>
              <w:right w:val="single" w:sz="4" w:space="0" w:color="auto"/>
            </w:tcBorders>
            <w:shd w:val="clear" w:color="auto" w:fill="auto"/>
          </w:tcPr>
          <w:p w:rsidR="00813AE4" w:rsidRPr="00D9294D" w:rsidRDefault="00813AE4" w:rsidP="000E1AC5">
            <w:pPr>
              <w:widowControl w:val="0"/>
              <w:jc w:val="center"/>
              <w:rPr>
                <w:bCs/>
                <w:sz w:val="24"/>
              </w:rPr>
            </w:pPr>
            <w:r w:rsidRPr="00D9294D">
              <w:rPr>
                <w:sz w:val="24"/>
              </w:rPr>
              <w:t>то же</w:t>
            </w:r>
          </w:p>
        </w:tc>
        <w:tc>
          <w:tcPr>
            <w:tcW w:w="2580" w:type="dxa"/>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r w:rsidRPr="00D9294D">
              <w:rPr>
                <w:sz w:val="24"/>
              </w:rPr>
              <w:t>то же</w:t>
            </w:r>
          </w:p>
        </w:tc>
      </w:tr>
      <w:tr w:rsidR="00813AE4" w:rsidRPr="00D9294D" w:rsidTr="00570F1B">
        <w:trPr>
          <w:trHeight w:val="60"/>
          <w:jc w:val="center"/>
        </w:trPr>
        <w:tc>
          <w:tcPr>
            <w:tcW w:w="3503" w:type="dxa"/>
            <w:tcBorders>
              <w:top w:val="single" w:sz="4" w:space="0" w:color="auto"/>
              <w:left w:val="single" w:sz="4" w:space="0" w:color="auto"/>
              <w:right w:val="single" w:sz="4" w:space="0" w:color="auto"/>
            </w:tcBorders>
          </w:tcPr>
          <w:p w:rsidR="00813AE4" w:rsidRPr="00D9294D" w:rsidRDefault="00813AE4" w:rsidP="000E1AC5">
            <w:pPr>
              <w:widowControl w:val="0"/>
              <w:ind w:right="-57"/>
              <w:rPr>
                <w:bCs/>
                <w:spacing w:val="-2"/>
                <w:sz w:val="24"/>
              </w:rPr>
            </w:pPr>
            <w:r w:rsidRPr="00D9294D">
              <w:rPr>
                <w:bCs/>
                <w:sz w:val="24"/>
              </w:rPr>
              <w:t>Многопрофильные культурные комплексы, в том числе этнографические</w:t>
            </w:r>
          </w:p>
        </w:tc>
        <w:tc>
          <w:tcPr>
            <w:tcW w:w="1221" w:type="dxa"/>
            <w:tcBorders>
              <w:top w:val="single" w:sz="4" w:space="0" w:color="auto"/>
              <w:left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объект</w:t>
            </w:r>
          </w:p>
        </w:tc>
        <w:tc>
          <w:tcPr>
            <w:tcW w:w="2817" w:type="dxa"/>
            <w:tcBorders>
              <w:top w:val="single" w:sz="4" w:space="0" w:color="auto"/>
              <w:left w:val="single" w:sz="4" w:space="0" w:color="auto"/>
              <w:right w:val="single" w:sz="4" w:space="0" w:color="auto"/>
            </w:tcBorders>
            <w:shd w:val="clear" w:color="auto" w:fill="auto"/>
          </w:tcPr>
          <w:p w:rsidR="00813AE4" w:rsidRPr="00D9294D" w:rsidRDefault="00813AE4" w:rsidP="000E1AC5">
            <w:pPr>
              <w:widowControl w:val="0"/>
              <w:jc w:val="center"/>
              <w:rPr>
                <w:bCs/>
                <w:sz w:val="24"/>
              </w:rPr>
            </w:pPr>
            <w:r w:rsidRPr="00D9294D">
              <w:rPr>
                <w:sz w:val="24"/>
              </w:rPr>
              <w:t>то же</w:t>
            </w:r>
          </w:p>
        </w:tc>
        <w:tc>
          <w:tcPr>
            <w:tcW w:w="2580" w:type="dxa"/>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r w:rsidRPr="00D9294D">
              <w:rPr>
                <w:sz w:val="24"/>
              </w:rPr>
              <w:t>то же</w:t>
            </w:r>
          </w:p>
        </w:tc>
      </w:tr>
      <w:tr w:rsidR="00813AE4" w:rsidRPr="00D9294D" w:rsidTr="00570F1B">
        <w:trPr>
          <w:trHeight w:val="312"/>
          <w:jc w:val="center"/>
        </w:trPr>
        <w:tc>
          <w:tcPr>
            <w:tcW w:w="10121" w:type="dxa"/>
            <w:gridSpan w:val="4"/>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jc w:val="center"/>
              <w:rPr>
                <w:b/>
                <w:bCs/>
                <w:sz w:val="24"/>
              </w:rPr>
            </w:pPr>
            <w:r w:rsidRPr="00D9294D">
              <w:rPr>
                <w:b/>
                <w:bCs/>
                <w:sz w:val="24"/>
              </w:rPr>
              <w:t>Объекты, необходимые для развития туризма</w:t>
            </w:r>
          </w:p>
        </w:tc>
      </w:tr>
      <w:tr w:rsidR="00813AE4" w:rsidRPr="00D9294D" w:rsidTr="00570F1B">
        <w:trPr>
          <w:trHeight w:val="60"/>
          <w:jc w:val="center"/>
        </w:trPr>
        <w:tc>
          <w:tcPr>
            <w:tcW w:w="3503" w:type="dxa"/>
            <w:tcBorders>
              <w:top w:val="single" w:sz="4" w:space="0" w:color="auto"/>
              <w:left w:val="single" w:sz="4" w:space="0" w:color="auto"/>
              <w:right w:val="single" w:sz="4" w:space="0" w:color="auto"/>
            </w:tcBorders>
          </w:tcPr>
          <w:p w:rsidR="00813AE4" w:rsidRPr="00D9294D" w:rsidRDefault="00813AE4" w:rsidP="000E1AC5">
            <w:pPr>
              <w:widowControl w:val="0"/>
              <w:rPr>
                <w:bCs/>
                <w:sz w:val="24"/>
              </w:rPr>
            </w:pPr>
            <w:r w:rsidRPr="00D9294D">
              <w:rPr>
                <w:bCs/>
                <w:sz w:val="24"/>
              </w:rPr>
              <w:t>Центры отдыха и развлечений,   тематические парки развлечений</w:t>
            </w:r>
          </w:p>
        </w:tc>
        <w:tc>
          <w:tcPr>
            <w:tcW w:w="1221" w:type="dxa"/>
            <w:tcBorders>
              <w:top w:val="single" w:sz="4" w:space="0" w:color="auto"/>
              <w:left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 xml:space="preserve">мест / </w:t>
            </w:r>
          </w:p>
          <w:p w:rsidR="00813AE4" w:rsidRPr="00D9294D" w:rsidRDefault="00813AE4" w:rsidP="000E1AC5">
            <w:pPr>
              <w:widowControl w:val="0"/>
              <w:ind w:left="-57" w:right="-57"/>
              <w:jc w:val="center"/>
              <w:rPr>
                <w:bCs/>
                <w:sz w:val="24"/>
              </w:rPr>
            </w:pPr>
            <w:r w:rsidRPr="00D9294D">
              <w:rPr>
                <w:bCs/>
                <w:sz w:val="24"/>
              </w:rPr>
              <w:t>1000 чел.</w:t>
            </w:r>
          </w:p>
        </w:tc>
        <w:tc>
          <w:tcPr>
            <w:tcW w:w="2817" w:type="dxa"/>
            <w:tcBorders>
              <w:top w:val="single" w:sz="4" w:space="0" w:color="auto"/>
              <w:left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bCs/>
                <w:sz w:val="24"/>
              </w:rPr>
              <w:t>по заданию на</w:t>
            </w:r>
          </w:p>
          <w:p w:rsidR="00813AE4" w:rsidRPr="00D9294D" w:rsidRDefault="00813AE4" w:rsidP="000E1AC5">
            <w:pPr>
              <w:widowControl w:val="0"/>
              <w:jc w:val="center"/>
              <w:rPr>
                <w:bCs/>
                <w:sz w:val="24"/>
              </w:rPr>
            </w:pPr>
            <w:r w:rsidRPr="00D9294D">
              <w:rPr>
                <w:bCs/>
                <w:sz w:val="24"/>
              </w:rPr>
              <w:t>проектирование</w:t>
            </w:r>
          </w:p>
        </w:tc>
        <w:tc>
          <w:tcPr>
            <w:tcW w:w="2580" w:type="dxa"/>
            <w:tcBorders>
              <w:top w:val="single" w:sz="4" w:space="0" w:color="auto"/>
              <w:left w:val="single" w:sz="4" w:space="0" w:color="auto"/>
              <w:right w:val="single" w:sz="4" w:space="0" w:color="auto"/>
            </w:tcBorders>
            <w:vAlign w:val="center"/>
          </w:tcPr>
          <w:p w:rsidR="00813AE4" w:rsidRPr="00D9294D" w:rsidRDefault="00813AE4" w:rsidP="000E1AC5">
            <w:pPr>
              <w:widowControl w:val="0"/>
              <w:ind w:left="142" w:right="-57" w:hanging="142"/>
              <w:rPr>
                <w:bCs/>
                <w:spacing w:val="-2"/>
                <w:sz w:val="24"/>
              </w:rPr>
            </w:pPr>
            <w:r w:rsidRPr="00D9294D">
              <w:rPr>
                <w:sz w:val="24"/>
              </w:rPr>
              <w:t xml:space="preserve">Радиус </w:t>
            </w:r>
            <w:r w:rsidRPr="00D9294D">
              <w:rPr>
                <w:bCs/>
                <w:sz w:val="24"/>
              </w:rPr>
              <w:t>транспортной доступности</w:t>
            </w:r>
            <w:r w:rsidRPr="00D9294D">
              <w:rPr>
                <w:bCs/>
                <w:spacing w:val="-2"/>
                <w:sz w:val="24"/>
              </w:rPr>
              <w:t xml:space="preserve"> – 2 ч.</w:t>
            </w:r>
          </w:p>
          <w:p w:rsidR="00813AE4" w:rsidRPr="00D9294D" w:rsidRDefault="00813AE4" w:rsidP="000E1AC5">
            <w:pPr>
              <w:widowControl w:val="0"/>
              <w:ind w:left="142" w:hanging="142"/>
              <w:rPr>
                <w:sz w:val="24"/>
              </w:rPr>
            </w:pPr>
          </w:p>
        </w:tc>
      </w:tr>
      <w:tr w:rsidR="00813AE4" w:rsidRPr="00D9294D" w:rsidTr="00570F1B">
        <w:trPr>
          <w:trHeight w:val="60"/>
          <w:jc w:val="center"/>
        </w:trPr>
        <w:tc>
          <w:tcPr>
            <w:tcW w:w="3503" w:type="dxa"/>
            <w:tcBorders>
              <w:top w:val="single" w:sz="4" w:space="0" w:color="auto"/>
              <w:left w:val="single" w:sz="4" w:space="0" w:color="auto"/>
              <w:right w:val="single" w:sz="4" w:space="0" w:color="auto"/>
            </w:tcBorders>
          </w:tcPr>
          <w:p w:rsidR="00813AE4" w:rsidRPr="00D9294D" w:rsidRDefault="00813AE4" w:rsidP="000E1AC5">
            <w:pPr>
              <w:widowControl w:val="0"/>
              <w:suppressAutoHyphens/>
              <w:rPr>
                <w:bCs/>
                <w:sz w:val="24"/>
              </w:rPr>
            </w:pPr>
            <w:r w:rsidRPr="00D9294D">
              <w:rPr>
                <w:bCs/>
                <w:sz w:val="24"/>
              </w:rPr>
              <w:t>Дома отдыха, пансионаты, в том числе для семей с детьми</w:t>
            </w:r>
          </w:p>
        </w:tc>
        <w:tc>
          <w:tcPr>
            <w:tcW w:w="1221" w:type="dxa"/>
            <w:tcBorders>
              <w:top w:val="single" w:sz="4" w:space="0" w:color="auto"/>
              <w:left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 xml:space="preserve">мест / </w:t>
            </w:r>
          </w:p>
          <w:p w:rsidR="00813AE4" w:rsidRPr="00D9294D" w:rsidRDefault="00813AE4" w:rsidP="000E1AC5">
            <w:pPr>
              <w:widowControl w:val="0"/>
              <w:ind w:left="-57" w:right="-57"/>
              <w:jc w:val="center"/>
              <w:rPr>
                <w:bCs/>
                <w:sz w:val="24"/>
              </w:rPr>
            </w:pPr>
            <w:r w:rsidRPr="00D9294D">
              <w:rPr>
                <w:bCs/>
                <w:sz w:val="24"/>
              </w:rPr>
              <w:t>1000 чел.</w:t>
            </w:r>
          </w:p>
        </w:tc>
        <w:tc>
          <w:tcPr>
            <w:tcW w:w="2817" w:type="dxa"/>
            <w:tcBorders>
              <w:top w:val="single" w:sz="4" w:space="0" w:color="auto"/>
              <w:left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sz w:val="24"/>
              </w:rPr>
              <w:t>то же</w:t>
            </w:r>
          </w:p>
        </w:tc>
        <w:tc>
          <w:tcPr>
            <w:tcW w:w="2580" w:type="dxa"/>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r w:rsidRPr="00D9294D">
              <w:rPr>
                <w:sz w:val="24"/>
              </w:rPr>
              <w:t>то же</w:t>
            </w:r>
          </w:p>
        </w:tc>
      </w:tr>
      <w:tr w:rsidR="00813AE4" w:rsidRPr="00D9294D" w:rsidTr="00570F1B">
        <w:trPr>
          <w:trHeight w:val="60"/>
          <w:jc w:val="center"/>
        </w:trPr>
        <w:tc>
          <w:tcPr>
            <w:tcW w:w="3503" w:type="dxa"/>
            <w:tcBorders>
              <w:top w:val="single" w:sz="4" w:space="0" w:color="auto"/>
              <w:left w:val="single" w:sz="4" w:space="0" w:color="auto"/>
              <w:right w:val="single" w:sz="4" w:space="0" w:color="auto"/>
            </w:tcBorders>
          </w:tcPr>
          <w:p w:rsidR="00813AE4" w:rsidRPr="00D9294D" w:rsidRDefault="00813AE4" w:rsidP="000E1AC5">
            <w:pPr>
              <w:widowControl w:val="0"/>
              <w:suppressAutoHyphens/>
              <w:rPr>
                <w:bCs/>
                <w:sz w:val="24"/>
              </w:rPr>
            </w:pPr>
            <w:r w:rsidRPr="00D9294D">
              <w:rPr>
                <w:bCs/>
                <w:sz w:val="24"/>
              </w:rPr>
              <w:t>Базы отдыха, молодежные комплексы</w:t>
            </w:r>
          </w:p>
        </w:tc>
        <w:tc>
          <w:tcPr>
            <w:tcW w:w="1221" w:type="dxa"/>
            <w:tcBorders>
              <w:top w:val="single" w:sz="4" w:space="0" w:color="auto"/>
              <w:left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 xml:space="preserve">мест / </w:t>
            </w:r>
          </w:p>
          <w:p w:rsidR="00813AE4" w:rsidRPr="00D9294D" w:rsidRDefault="00813AE4" w:rsidP="000E1AC5">
            <w:pPr>
              <w:widowControl w:val="0"/>
              <w:ind w:left="-57" w:right="-57"/>
              <w:jc w:val="center"/>
              <w:rPr>
                <w:bCs/>
                <w:sz w:val="24"/>
              </w:rPr>
            </w:pPr>
            <w:r w:rsidRPr="00D9294D">
              <w:rPr>
                <w:bCs/>
                <w:sz w:val="24"/>
              </w:rPr>
              <w:t>1000 чел.</w:t>
            </w:r>
          </w:p>
        </w:tc>
        <w:tc>
          <w:tcPr>
            <w:tcW w:w="2817" w:type="dxa"/>
            <w:tcBorders>
              <w:top w:val="single" w:sz="4" w:space="0" w:color="auto"/>
              <w:left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sz w:val="24"/>
              </w:rPr>
              <w:t>то же</w:t>
            </w:r>
          </w:p>
        </w:tc>
        <w:tc>
          <w:tcPr>
            <w:tcW w:w="2580" w:type="dxa"/>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r w:rsidRPr="00D9294D">
              <w:rPr>
                <w:sz w:val="24"/>
              </w:rPr>
              <w:t>то же</w:t>
            </w:r>
          </w:p>
        </w:tc>
      </w:tr>
      <w:tr w:rsidR="00813AE4" w:rsidRPr="00D9294D" w:rsidTr="00570F1B">
        <w:trPr>
          <w:trHeight w:val="60"/>
          <w:jc w:val="center"/>
        </w:trPr>
        <w:tc>
          <w:tcPr>
            <w:tcW w:w="3503" w:type="dxa"/>
            <w:tcBorders>
              <w:top w:val="single" w:sz="4" w:space="0" w:color="auto"/>
              <w:left w:val="single" w:sz="4" w:space="0" w:color="auto"/>
              <w:right w:val="single" w:sz="4" w:space="0" w:color="auto"/>
            </w:tcBorders>
          </w:tcPr>
          <w:p w:rsidR="00813AE4" w:rsidRPr="00D9294D" w:rsidRDefault="00813AE4" w:rsidP="000E1AC5">
            <w:pPr>
              <w:widowControl w:val="0"/>
              <w:rPr>
                <w:bCs/>
                <w:sz w:val="24"/>
              </w:rPr>
            </w:pPr>
            <w:r w:rsidRPr="00D9294D">
              <w:rPr>
                <w:bCs/>
                <w:sz w:val="24"/>
              </w:rPr>
              <w:t>Туристские базы, в том числе для семей с детьми, охотничьи, рыболовные базы</w:t>
            </w:r>
          </w:p>
        </w:tc>
        <w:tc>
          <w:tcPr>
            <w:tcW w:w="1221" w:type="dxa"/>
            <w:tcBorders>
              <w:top w:val="single" w:sz="4" w:space="0" w:color="auto"/>
              <w:left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 xml:space="preserve">мест / </w:t>
            </w:r>
          </w:p>
          <w:p w:rsidR="00813AE4" w:rsidRPr="00D9294D" w:rsidRDefault="00813AE4" w:rsidP="000E1AC5">
            <w:pPr>
              <w:widowControl w:val="0"/>
              <w:ind w:left="-57" w:right="-57"/>
              <w:jc w:val="center"/>
              <w:rPr>
                <w:bCs/>
                <w:sz w:val="24"/>
              </w:rPr>
            </w:pPr>
            <w:r w:rsidRPr="00D9294D">
              <w:rPr>
                <w:bCs/>
                <w:sz w:val="24"/>
              </w:rPr>
              <w:t>1000 чел.</w:t>
            </w:r>
          </w:p>
        </w:tc>
        <w:tc>
          <w:tcPr>
            <w:tcW w:w="2817" w:type="dxa"/>
            <w:tcBorders>
              <w:top w:val="single" w:sz="4" w:space="0" w:color="auto"/>
              <w:left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sz w:val="24"/>
              </w:rPr>
              <w:t>то же</w:t>
            </w:r>
          </w:p>
        </w:tc>
        <w:tc>
          <w:tcPr>
            <w:tcW w:w="2580" w:type="dxa"/>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r w:rsidRPr="00D9294D">
              <w:rPr>
                <w:sz w:val="24"/>
              </w:rPr>
              <w:t>то же</w:t>
            </w:r>
          </w:p>
        </w:tc>
      </w:tr>
      <w:tr w:rsidR="00813AE4" w:rsidRPr="00D9294D" w:rsidTr="00570F1B">
        <w:trPr>
          <w:trHeight w:val="60"/>
          <w:jc w:val="center"/>
        </w:trPr>
        <w:tc>
          <w:tcPr>
            <w:tcW w:w="3503" w:type="dxa"/>
            <w:tcBorders>
              <w:top w:val="single" w:sz="4" w:space="0" w:color="auto"/>
              <w:left w:val="single" w:sz="4" w:space="0" w:color="auto"/>
              <w:right w:val="single" w:sz="4" w:space="0" w:color="auto"/>
            </w:tcBorders>
          </w:tcPr>
          <w:p w:rsidR="00813AE4" w:rsidRPr="00D9294D" w:rsidRDefault="00813AE4" w:rsidP="000E1AC5">
            <w:pPr>
              <w:widowControl w:val="0"/>
              <w:ind w:left="-28" w:right="-113"/>
              <w:jc w:val="both"/>
              <w:rPr>
                <w:bCs/>
                <w:sz w:val="24"/>
              </w:rPr>
            </w:pPr>
            <w:r w:rsidRPr="00D9294D">
              <w:rPr>
                <w:bCs/>
                <w:sz w:val="24"/>
              </w:rPr>
              <w:t>Пляжи общего пользования:</w:t>
            </w:r>
          </w:p>
          <w:p w:rsidR="00813AE4" w:rsidRPr="00D9294D" w:rsidRDefault="00813AE4" w:rsidP="000E1AC5">
            <w:pPr>
              <w:widowControl w:val="0"/>
              <w:ind w:left="113"/>
              <w:jc w:val="both"/>
              <w:rPr>
                <w:bCs/>
                <w:sz w:val="24"/>
              </w:rPr>
            </w:pPr>
            <w:r w:rsidRPr="00D9294D">
              <w:rPr>
                <w:bCs/>
                <w:sz w:val="24"/>
              </w:rPr>
              <w:t>- пляж</w:t>
            </w:r>
          </w:p>
          <w:p w:rsidR="00813AE4" w:rsidRPr="00D9294D" w:rsidRDefault="00813AE4" w:rsidP="000E1AC5">
            <w:pPr>
              <w:widowControl w:val="0"/>
              <w:ind w:left="113"/>
              <w:jc w:val="both"/>
              <w:rPr>
                <w:bCs/>
                <w:sz w:val="24"/>
              </w:rPr>
            </w:pPr>
            <w:r w:rsidRPr="00D9294D">
              <w:rPr>
                <w:bCs/>
                <w:sz w:val="24"/>
              </w:rPr>
              <w:t>- акватория</w:t>
            </w:r>
          </w:p>
        </w:tc>
        <w:tc>
          <w:tcPr>
            <w:tcW w:w="1221" w:type="dxa"/>
            <w:tcBorders>
              <w:top w:val="single" w:sz="4" w:space="0" w:color="auto"/>
              <w:left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га / 1000 отдыхающих</w:t>
            </w:r>
          </w:p>
        </w:tc>
        <w:tc>
          <w:tcPr>
            <w:tcW w:w="2817" w:type="dxa"/>
            <w:tcBorders>
              <w:top w:val="single" w:sz="4" w:space="0" w:color="auto"/>
              <w:left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p>
          <w:p w:rsidR="00813AE4" w:rsidRPr="00D9294D" w:rsidRDefault="00813AE4" w:rsidP="000E1AC5">
            <w:pPr>
              <w:widowControl w:val="0"/>
              <w:jc w:val="center"/>
              <w:rPr>
                <w:bCs/>
                <w:sz w:val="24"/>
              </w:rPr>
            </w:pPr>
            <w:r w:rsidRPr="00D9294D">
              <w:rPr>
                <w:bCs/>
                <w:sz w:val="24"/>
              </w:rPr>
              <w:t>0,8-1</w:t>
            </w:r>
          </w:p>
          <w:p w:rsidR="00813AE4" w:rsidRPr="00D9294D" w:rsidRDefault="00813AE4" w:rsidP="000E1AC5">
            <w:pPr>
              <w:widowControl w:val="0"/>
              <w:jc w:val="center"/>
              <w:rPr>
                <w:bCs/>
                <w:sz w:val="24"/>
              </w:rPr>
            </w:pPr>
            <w:r w:rsidRPr="00D9294D">
              <w:rPr>
                <w:bCs/>
                <w:sz w:val="24"/>
              </w:rPr>
              <w:t>1-2</w:t>
            </w:r>
          </w:p>
        </w:tc>
        <w:tc>
          <w:tcPr>
            <w:tcW w:w="2580" w:type="dxa"/>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r w:rsidRPr="00D9294D">
              <w:rPr>
                <w:sz w:val="24"/>
              </w:rPr>
              <w:t>то же</w:t>
            </w:r>
          </w:p>
        </w:tc>
      </w:tr>
      <w:tr w:rsidR="00813AE4" w:rsidRPr="00D9294D" w:rsidTr="00570F1B">
        <w:trPr>
          <w:trHeight w:val="60"/>
          <w:jc w:val="center"/>
        </w:trPr>
        <w:tc>
          <w:tcPr>
            <w:tcW w:w="3503" w:type="dxa"/>
            <w:tcBorders>
              <w:top w:val="single" w:sz="4" w:space="0" w:color="auto"/>
              <w:left w:val="single" w:sz="4" w:space="0" w:color="auto"/>
              <w:right w:val="single" w:sz="4" w:space="0" w:color="auto"/>
            </w:tcBorders>
          </w:tcPr>
          <w:p w:rsidR="00813AE4" w:rsidRPr="00D9294D" w:rsidRDefault="00813AE4" w:rsidP="000E1AC5">
            <w:pPr>
              <w:widowControl w:val="0"/>
              <w:rPr>
                <w:bCs/>
                <w:sz w:val="24"/>
              </w:rPr>
            </w:pPr>
            <w:r w:rsidRPr="00D9294D">
              <w:rPr>
                <w:bCs/>
                <w:sz w:val="24"/>
              </w:rPr>
              <w:t>Гостиницы</w:t>
            </w:r>
          </w:p>
        </w:tc>
        <w:tc>
          <w:tcPr>
            <w:tcW w:w="1221" w:type="dxa"/>
            <w:tcBorders>
              <w:top w:val="single" w:sz="4" w:space="0" w:color="auto"/>
              <w:left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 xml:space="preserve">мест / </w:t>
            </w:r>
          </w:p>
          <w:p w:rsidR="00813AE4" w:rsidRPr="00D9294D" w:rsidRDefault="00813AE4" w:rsidP="000E1AC5">
            <w:pPr>
              <w:widowControl w:val="0"/>
              <w:ind w:left="-57" w:right="-57"/>
              <w:jc w:val="center"/>
              <w:rPr>
                <w:bCs/>
                <w:sz w:val="24"/>
              </w:rPr>
            </w:pPr>
            <w:r w:rsidRPr="00D9294D">
              <w:rPr>
                <w:bCs/>
                <w:sz w:val="24"/>
              </w:rPr>
              <w:t>1000 чел.</w:t>
            </w:r>
          </w:p>
        </w:tc>
        <w:tc>
          <w:tcPr>
            <w:tcW w:w="2817" w:type="dxa"/>
            <w:tcBorders>
              <w:top w:val="single" w:sz="4" w:space="0" w:color="auto"/>
              <w:left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bCs/>
                <w:sz w:val="24"/>
              </w:rPr>
              <w:t>6</w:t>
            </w:r>
          </w:p>
        </w:tc>
        <w:tc>
          <w:tcPr>
            <w:tcW w:w="2580" w:type="dxa"/>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r w:rsidRPr="00D9294D">
              <w:rPr>
                <w:sz w:val="24"/>
              </w:rPr>
              <w:t>то же</w:t>
            </w:r>
          </w:p>
        </w:tc>
      </w:tr>
      <w:tr w:rsidR="00813AE4" w:rsidRPr="00D9294D" w:rsidTr="00570F1B">
        <w:trPr>
          <w:trHeight w:val="60"/>
          <w:jc w:val="center"/>
        </w:trPr>
        <w:tc>
          <w:tcPr>
            <w:tcW w:w="3503" w:type="dxa"/>
            <w:tcBorders>
              <w:top w:val="single" w:sz="4" w:space="0" w:color="auto"/>
              <w:left w:val="single" w:sz="4" w:space="0" w:color="auto"/>
              <w:right w:val="single" w:sz="4" w:space="0" w:color="auto"/>
            </w:tcBorders>
          </w:tcPr>
          <w:p w:rsidR="00813AE4" w:rsidRPr="00D9294D" w:rsidRDefault="00813AE4" w:rsidP="000E1AC5">
            <w:pPr>
              <w:widowControl w:val="0"/>
              <w:rPr>
                <w:bCs/>
                <w:sz w:val="24"/>
              </w:rPr>
            </w:pPr>
            <w:r w:rsidRPr="00D9294D">
              <w:rPr>
                <w:bCs/>
                <w:sz w:val="24"/>
              </w:rPr>
              <w:lastRenderedPageBreak/>
              <w:t>Туристские гостиницы, мотели, кемпинги, приюты</w:t>
            </w:r>
          </w:p>
        </w:tc>
        <w:tc>
          <w:tcPr>
            <w:tcW w:w="1221" w:type="dxa"/>
            <w:tcBorders>
              <w:top w:val="single" w:sz="4" w:space="0" w:color="auto"/>
              <w:left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 xml:space="preserve">мест / </w:t>
            </w:r>
          </w:p>
          <w:p w:rsidR="00813AE4" w:rsidRPr="00D9294D" w:rsidRDefault="00813AE4" w:rsidP="000E1AC5">
            <w:pPr>
              <w:widowControl w:val="0"/>
              <w:ind w:left="-57" w:right="-57"/>
              <w:jc w:val="center"/>
              <w:rPr>
                <w:bCs/>
                <w:sz w:val="24"/>
              </w:rPr>
            </w:pPr>
            <w:r w:rsidRPr="00D9294D">
              <w:rPr>
                <w:bCs/>
                <w:sz w:val="24"/>
              </w:rPr>
              <w:t>1000 чел.</w:t>
            </w:r>
          </w:p>
        </w:tc>
        <w:tc>
          <w:tcPr>
            <w:tcW w:w="2817" w:type="dxa"/>
            <w:tcBorders>
              <w:top w:val="single" w:sz="4" w:space="0" w:color="auto"/>
              <w:left w:val="single" w:sz="4" w:space="0" w:color="auto"/>
              <w:right w:val="single" w:sz="4" w:space="0" w:color="auto"/>
            </w:tcBorders>
            <w:shd w:val="clear" w:color="auto" w:fill="auto"/>
          </w:tcPr>
          <w:p w:rsidR="00813AE4" w:rsidRPr="00D9294D" w:rsidRDefault="00813AE4" w:rsidP="000E1AC5">
            <w:pPr>
              <w:widowControl w:val="0"/>
              <w:jc w:val="center"/>
              <w:rPr>
                <w:bCs/>
                <w:sz w:val="24"/>
              </w:rPr>
            </w:pPr>
            <w:r w:rsidRPr="00D9294D">
              <w:rPr>
                <w:bCs/>
                <w:sz w:val="24"/>
              </w:rPr>
              <w:t>по заданию на</w:t>
            </w:r>
          </w:p>
          <w:p w:rsidR="00813AE4" w:rsidRPr="00D9294D" w:rsidRDefault="00813AE4" w:rsidP="000E1AC5">
            <w:pPr>
              <w:widowControl w:val="0"/>
              <w:jc w:val="center"/>
              <w:rPr>
                <w:bCs/>
                <w:sz w:val="24"/>
              </w:rPr>
            </w:pPr>
            <w:r w:rsidRPr="00D9294D">
              <w:rPr>
                <w:bCs/>
                <w:sz w:val="24"/>
              </w:rPr>
              <w:t>проектирование</w:t>
            </w:r>
          </w:p>
        </w:tc>
        <w:tc>
          <w:tcPr>
            <w:tcW w:w="2580" w:type="dxa"/>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r w:rsidRPr="00D9294D">
              <w:rPr>
                <w:sz w:val="24"/>
              </w:rPr>
              <w:t>то же</w:t>
            </w:r>
          </w:p>
        </w:tc>
      </w:tr>
      <w:tr w:rsidR="00813AE4" w:rsidRPr="00D9294D" w:rsidTr="00570F1B">
        <w:trPr>
          <w:trHeight w:val="60"/>
          <w:jc w:val="center"/>
        </w:trPr>
        <w:tc>
          <w:tcPr>
            <w:tcW w:w="3503" w:type="dxa"/>
            <w:tcBorders>
              <w:top w:val="single" w:sz="4" w:space="0" w:color="auto"/>
              <w:left w:val="single" w:sz="4" w:space="0" w:color="auto"/>
              <w:right w:val="single" w:sz="4" w:space="0" w:color="auto"/>
            </w:tcBorders>
          </w:tcPr>
          <w:p w:rsidR="00813AE4" w:rsidRPr="00D9294D" w:rsidRDefault="00813AE4" w:rsidP="000E1AC5">
            <w:pPr>
              <w:widowControl w:val="0"/>
              <w:rPr>
                <w:bCs/>
                <w:sz w:val="24"/>
              </w:rPr>
            </w:pPr>
            <w:r w:rsidRPr="00D9294D">
              <w:rPr>
                <w:sz w:val="24"/>
              </w:rPr>
              <w:t>Очаги самостоятельного приготовления пищи</w:t>
            </w:r>
          </w:p>
        </w:tc>
        <w:tc>
          <w:tcPr>
            <w:tcW w:w="1221" w:type="dxa"/>
            <w:tcBorders>
              <w:top w:val="single" w:sz="4" w:space="0" w:color="auto"/>
              <w:left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объект / 1000 отдыхающих</w:t>
            </w:r>
          </w:p>
        </w:tc>
        <w:tc>
          <w:tcPr>
            <w:tcW w:w="2817" w:type="dxa"/>
            <w:tcBorders>
              <w:top w:val="single" w:sz="4" w:space="0" w:color="auto"/>
              <w:left w:val="single" w:sz="4" w:space="0" w:color="auto"/>
              <w:right w:val="single" w:sz="4" w:space="0" w:color="auto"/>
            </w:tcBorders>
            <w:shd w:val="clear" w:color="auto" w:fill="auto"/>
            <w:vAlign w:val="center"/>
          </w:tcPr>
          <w:p w:rsidR="00813AE4" w:rsidRPr="00D9294D" w:rsidRDefault="00813AE4" w:rsidP="000E1AC5">
            <w:pPr>
              <w:widowControl w:val="0"/>
              <w:jc w:val="center"/>
              <w:rPr>
                <w:sz w:val="24"/>
              </w:rPr>
            </w:pPr>
            <w:r w:rsidRPr="00D9294D">
              <w:rPr>
                <w:sz w:val="24"/>
              </w:rPr>
              <w:t>5</w:t>
            </w:r>
          </w:p>
        </w:tc>
        <w:tc>
          <w:tcPr>
            <w:tcW w:w="2580" w:type="dxa"/>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r w:rsidRPr="00D9294D">
              <w:rPr>
                <w:sz w:val="24"/>
              </w:rPr>
              <w:t>то же</w:t>
            </w:r>
          </w:p>
        </w:tc>
      </w:tr>
      <w:tr w:rsidR="00813AE4" w:rsidRPr="00D9294D" w:rsidTr="00570F1B">
        <w:trPr>
          <w:trHeight w:val="60"/>
          <w:jc w:val="center"/>
        </w:trPr>
        <w:tc>
          <w:tcPr>
            <w:tcW w:w="3503" w:type="dxa"/>
            <w:tcBorders>
              <w:top w:val="single" w:sz="4" w:space="0" w:color="auto"/>
              <w:left w:val="single" w:sz="4" w:space="0" w:color="auto"/>
              <w:right w:val="single" w:sz="4" w:space="0" w:color="auto"/>
            </w:tcBorders>
          </w:tcPr>
          <w:p w:rsidR="00813AE4" w:rsidRPr="00D9294D" w:rsidRDefault="00813AE4" w:rsidP="000E1AC5">
            <w:pPr>
              <w:widowControl w:val="0"/>
              <w:ind w:left="-28" w:right="-113"/>
              <w:rPr>
                <w:bCs/>
                <w:sz w:val="24"/>
              </w:rPr>
            </w:pPr>
            <w:r w:rsidRPr="00D9294D">
              <w:rPr>
                <w:bCs/>
                <w:sz w:val="24"/>
              </w:rPr>
              <w:t>Объекты общественного питания:</w:t>
            </w:r>
          </w:p>
          <w:p w:rsidR="00813AE4" w:rsidRPr="00D9294D" w:rsidRDefault="00813AE4" w:rsidP="000E1AC5">
            <w:pPr>
              <w:widowControl w:val="0"/>
              <w:ind w:left="142" w:hanging="142"/>
              <w:rPr>
                <w:bCs/>
                <w:sz w:val="24"/>
              </w:rPr>
            </w:pPr>
            <w:r w:rsidRPr="00D9294D">
              <w:rPr>
                <w:bCs/>
                <w:sz w:val="24"/>
              </w:rPr>
              <w:t xml:space="preserve">- предприятия быстрого питания (кафе, закусочные и </w:t>
            </w:r>
            <w:r w:rsidR="00BB56A2">
              <w:rPr>
                <w:bCs/>
                <w:sz w:val="24"/>
              </w:rPr>
              <w:t>иные предприятия быстрого питания</w:t>
            </w:r>
            <w:r w:rsidRPr="00D9294D">
              <w:rPr>
                <w:bCs/>
                <w:sz w:val="24"/>
              </w:rPr>
              <w:t>);</w:t>
            </w:r>
          </w:p>
          <w:p w:rsidR="00813AE4" w:rsidRPr="00D9294D" w:rsidRDefault="00813AE4" w:rsidP="000E1AC5">
            <w:pPr>
              <w:widowControl w:val="0"/>
              <w:ind w:left="142" w:hanging="142"/>
              <w:rPr>
                <w:bCs/>
                <w:sz w:val="24"/>
              </w:rPr>
            </w:pPr>
            <w:r w:rsidRPr="00D9294D">
              <w:rPr>
                <w:bCs/>
                <w:sz w:val="24"/>
              </w:rPr>
              <w:t>- столовые;</w:t>
            </w:r>
          </w:p>
          <w:p w:rsidR="00813AE4" w:rsidRPr="00D9294D" w:rsidRDefault="00813AE4" w:rsidP="000E1AC5">
            <w:pPr>
              <w:widowControl w:val="0"/>
              <w:ind w:left="142" w:hanging="142"/>
              <w:rPr>
                <w:bCs/>
                <w:sz w:val="24"/>
              </w:rPr>
            </w:pPr>
            <w:r w:rsidRPr="00D9294D">
              <w:rPr>
                <w:bCs/>
                <w:sz w:val="24"/>
              </w:rPr>
              <w:t>- рестораны</w:t>
            </w:r>
          </w:p>
        </w:tc>
        <w:tc>
          <w:tcPr>
            <w:tcW w:w="1221" w:type="dxa"/>
            <w:tcBorders>
              <w:top w:val="single" w:sz="4" w:space="0" w:color="auto"/>
              <w:left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посадочных мест / 1000 отдыхающих</w:t>
            </w:r>
          </w:p>
        </w:tc>
        <w:tc>
          <w:tcPr>
            <w:tcW w:w="2817" w:type="dxa"/>
            <w:tcBorders>
              <w:top w:val="single" w:sz="4" w:space="0" w:color="auto"/>
              <w:left w:val="single" w:sz="4" w:space="0" w:color="auto"/>
              <w:right w:val="single" w:sz="4" w:space="0" w:color="auto"/>
            </w:tcBorders>
            <w:shd w:val="clear" w:color="auto" w:fill="auto"/>
          </w:tcPr>
          <w:p w:rsidR="00813AE4" w:rsidRPr="00D9294D" w:rsidRDefault="00813AE4" w:rsidP="000E1AC5">
            <w:pPr>
              <w:widowControl w:val="0"/>
              <w:jc w:val="center"/>
              <w:rPr>
                <w:bCs/>
                <w:sz w:val="24"/>
              </w:rPr>
            </w:pPr>
          </w:p>
          <w:p w:rsidR="00813AE4" w:rsidRPr="00D9294D" w:rsidRDefault="00813AE4" w:rsidP="000E1AC5">
            <w:pPr>
              <w:widowControl w:val="0"/>
              <w:jc w:val="center"/>
              <w:rPr>
                <w:bCs/>
                <w:sz w:val="24"/>
              </w:rPr>
            </w:pPr>
            <w:r w:rsidRPr="00D9294D">
              <w:rPr>
                <w:bCs/>
                <w:sz w:val="24"/>
              </w:rPr>
              <w:t>28</w:t>
            </w:r>
          </w:p>
          <w:p w:rsidR="00813AE4" w:rsidRPr="00D9294D" w:rsidRDefault="00813AE4" w:rsidP="000E1AC5">
            <w:pPr>
              <w:widowControl w:val="0"/>
              <w:jc w:val="center"/>
              <w:rPr>
                <w:bCs/>
                <w:sz w:val="24"/>
              </w:rPr>
            </w:pPr>
          </w:p>
          <w:p w:rsidR="00813AE4" w:rsidRPr="00D9294D" w:rsidRDefault="00813AE4" w:rsidP="000E1AC5">
            <w:pPr>
              <w:widowControl w:val="0"/>
              <w:jc w:val="center"/>
              <w:rPr>
                <w:bCs/>
                <w:sz w:val="24"/>
              </w:rPr>
            </w:pPr>
            <w:r w:rsidRPr="00D9294D">
              <w:rPr>
                <w:bCs/>
                <w:sz w:val="24"/>
              </w:rPr>
              <w:t>40</w:t>
            </w:r>
          </w:p>
          <w:p w:rsidR="00813AE4" w:rsidRPr="00D9294D" w:rsidRDefault="00813AE4" w:rsidP="000E1AC5">
            <w:pPr>
              <w:widowControl w:val="0"/>
              <w:jc w:val="center"/>
              <w:rPr>
                <w:bCs/>
                <w:sz w:val="24"/>
              </w:rPr>
            </w:pPr>
            <w:r w:rsidRPr="00D9294D">
              <w:rPr>
                <w:bCs/>
                <w:sz w:val="24"/>
              </w:rPr>
              <w:t>12</w:t>
            </w:r>
          </w:p>
        </w:tc>
        <w:tc>
          <w:tcPr>
            <w:tcW w:w="2580" w:type="dxa"/>
            <w:tcBorders>
              <w:top w:val="single" w:sz="4" w:space="0" w:color="auto"/>
              <w:left w:val="single" w:sz="4" w:space="0" w:color="auto"/>
              <w:right w:val="single" w:sz="4" w:space="0" w:color="auto"/>
            </w:tcBorders>
            <w:vAlign w:val="center"/>
          </w:tcPr>
          <w:p w:rsidR="00813AE4" w:rsidRPr="00D9294D" w:rsidRDefault="00813AE4" w:rsidP="000E1AC5">
            <w:pPr>
              <w:widowControl w:val="0"/>
              <w:rPr>
                <w:bCs/>
                <w:sz w:val="24"/>
              </w:rPr>
            </w:pPr>
            <w:r w:rsidRPr="00D9294D">
              <w:rPr>
                <w:bCs/>
                <w:sz w:val="24"/>
              </w:rPr>
              <w:t>Р</w:t>
            </w:r>
            <w:r w:rsidRPr="00D9294D">
              <w:rPr>
                <w:iCs/>
                <w:sz w:val="24"/>
              </w:rPr>
              <w:t>адиус пешеходной доступности</w:t>
            </w:r>
            <w:r w:rsidRPr="00D9294D">
              <w:rPr>
                <w:bCs/>
                <w:sz w:val="24"/>
              </w:rPr>
              <w:t>:</w:t>
            </w:r>
          </w:p>
          <w:p w:rsidR="00813AE4" w:rsidRPr="00D9294D" w:rsidRDefault="00813AE4" w:rsidP="000E1AC5">
            <w:pPr>
              <w:widowControl w:val="0"/>
              <w:ind w:left="142" w:hanging="142"/>
              <w:jc w:val="both"/>
              <w:rPr>
                <w:bCs/>
                <w:sz w:val="24"/>
              </w:rPr>
            </w:pPr>
            <w:r w:rsidRPr="00D9294D">
              <w:rPr>
                <w:bCs/>
                <w:sz w:val="24"/>
              </w:rPr>
              <w:t xml:space="preserve">- при многоэтажной застройке – </w:t>
            </w:r>
            <w:smartTag w:uri="urn:schemas-microsoft-com:office:smarttags" w:element="metricconverter">
              <w:smartTagPr>
                <w:attr w:name="ProductID" w:val="500 м"/>
              </w:smartTagPr>
              <w:r w:rsidRPr="00D9294D">
                <w:rPr>
                  <w:bCs/>
                  <w:sz w:val="24"/>
                </w:rPr>
                <w:t>500 м</w:t>
              </w:r>
            </w:smartTag>
            <w:r w:rsidRPr="00D9294D">
              <w:rPr>
                <w:bCs/>
                <w:sz w:val="24"/>
              </w:rPr>
              <w:t>;</w:t>
            </w:r>
          </w:p>
          <w:p w:rsidR="00813AE4" w:rsidRPr="00D9294D" w:rsidRDefault="00813AE4" w:rsidP="000E1AC5">
            <w:pPr>
              <w:widowControl w:val="0"/>
              <w:suppressAutoHyphens/>
              <w:ind w:left="142" w:hanging="142"/>
              <w:jc w:val="both"/>
              <w:rPr>
                <w:sz w:val="24"/>
              </w:rPr>
            </w:pPr>
            <w:r w:rsidRPr="00D9294D">
              <w:rPr>
                <w:bCs/>
                <w:sz w:val="24"/>
              </w:rPr>
              <w:t xml:space="preserve">- при одно-, двухэтаж-ной застройке – </w:t>
            </w:r>
            <w:smartTag w:uri="urn:schemas-microsoft-com:office:smarttags" w:element="metricconverter">
              <w:smartTagPr>
                <w:attr w:name="ProductID" w:val="800 м"/>
              </w:smartTagPr>
              <w:r w:rsidRPr="00D9294D">
                <w:rPr>
                  <w:bCs/>
                  <w:sz w:val="24"/>
                </w:rPr>
                <w:t>800 м</w:t>
              </w:r>
            </w:smartTag>
          </w:p>
        </w:tc>
      </w:tr>
      <w:tr w:rsidR="00813AE4" w:rsidRPr="00D9294D" w:rsidTr="00570F1B">
        <w:trPr>
          <w:trHeight w:val="60"/>
          <w:jc w:val="center"/>
        </w:trPr>
        <w:tc>
          <w:tcPr>
            <w:tcW w:w="3503" w:type="dxa"/>
            <w:tcBorders>
              <w:top w:val="single" w:sz="4" w:space="0" w:color="auto"/>
              <w:left w:val="single" w:sz="4" w:space="0" w:color="auto"/>
              <w:right w:val="single" w:sz="4" w:space="0" w:color="auto"/>
            </w:tcBorders>
          </w:tcPr>
          <w:p w:rsidR="00813AE4" w:rsidRPr="00D9294D" w:rsidRDefault="00813AE4" w:rsidP="000E1AC5">
            <w:pPr>
              <w:widowControl w:val="0"/>
              <w:ind w:left="-28" w:right="-113"/>
              <w:jc w:val="both"/>
              <w:rPr>
                <w:bCs/>
                <w:sz w:val="24"/>
              </w:rPr>
            </w:pPr>
            <w:r w:rsidRPr="00D9294D">
              <w:rPr>
                <w:bCs/>
                <w:sz w:val="24"/>
              </w:rPr>
              <w:t>Торговые объекты:</w:t>
            </w:r>
          </w:p>
          <w:p w:rsidR="00813AE4" w:rsidRPr="00D9294D" w:rsidRDefault="00813AE4" w:rsidP="000E1AC5">
            <w:pPr>
              <w:widowControl w:val="0"/>
              <w:ind w:left="142" w:right="-57" w:hanging="142"/>
              <w:jc w:val="both"/>
              <w:rPr>
                <w:bCs/>
                <w:sz w:val="24"/>
              </w:rPr>
            </w:pPr>
            <w:r w:rsidRPr="00D9294D">
              <w:rPr>
                <w:bCs/>
                <w:sz w:val="24"/>
              </w:rPr>
              <w:t>- продовольственных товаров;</w:t>
            </w:r>
          </w:p>
          <w:p w:rsidR="00813AE4" w:rsidRPr="00D9294D" w:rsidRDefault="00813AE4" w:rsidP="000E1AC5">
            <w:pPr>
              <w:widowControl w:val="0"/>
              <w:ind w:left="142" w:hanging="142"/>
              <w:jc w:val="both"/>
              <w:rPr>
                <w:bCs/>
                <w:sz w:val="24"/>
              </w:rPr>
            </w:pPr>
            <w:r w:rsidRPr="00D9294D">
              <w:rPr>
                <w:bCs/>
                <w:sz w:val="24"/>
              </w:rPr>
              <w:t>- непродовольственных товаров</w:t>
            </w:r>
          </w:p>
        </w:tc>
        <w:tc>
          <w:tcPr>
            <w:tcW w:w="1221" w:type="dxa"/>
            <w:tcBorders>
              <w:top w:val="single" w:sz="4" w:space="0" w:color="auto"/>
              <w:left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м</w:t>
            </w:r>
            <w:r w:rsidRPr="00D9294D">
              <w:rPr>
                <w:bCs/>
                <w:sz w:val="24"/>
                <w:vertAlign w:val="superscript"/>
              </w:rPr>
              <w:t>2</w:t>
            </w:r>
            <w:r w:rsidRPr="00D9294D">
              <w:rPr>
                <w:bCs/>
                <w:sz w:val="24"/>
              </w:rPr>
              <w:t xml:space="preserve"> торговой площади / 1000 отдыхающих</w:t>
            </w:r>
          </w:p>
        </w:tc>
        <w:tc>
          <w:tcPr>
            <w:tcW w:w="2817" w:type="dxa"/>
            <w:tcBorders>
              <w:top w:val="single" w:sz="4" w:space="0" w:color="auto"/>
              <w:left w:val="single" w:sz="4" w:space="0" w:color="auto"/>
              <w:right w:val="single" w:sz="4" w:space="0" w:color="auto"/>
            </w:tcBorders>
            <w:shd w:val="clear" w:color="auto" w:fill="auto"/>
          </w:tcPr>
          <w:p w:rsidR="00813AE4" w:rsidRPr="00D9294D" w:rsidRDefault="00813AE4" w:rsidP="000E1AC5">
            <w:pPr>
              <w:widowControl w:val="0"/>
              <w:jc w:val="center"/>
              <w:rPr>
                <w:bCs/>
                <w:sz w:val="24"/>
              </w:rPr>
            </w:pPr>
          </w:p>
          <w:p w:rsidR="00813AE4" w:rsidRPr="00D9294D" w:rsidRDefault="00813AE4" w:rsidP="000E1AC5">
            <w:pPr>
              <w:widowControl w:val="0"/>
              <w:jc w:val="center"/>
              <w:rPr>
                <w:bCs/>
                <w:sz w:val="24"/>
              </w:rPr>
            </w:pPr>
            <w:r w:rsidRPr="00D9294D">
              <w:rPr>
                <w:bCs/>
                <w:sz w:val="24"/>
              </w:rPr>
              <w:t>50</w:t>
            </w:r>
          </w:p>
          <w:p w:rsidR="00813AE4" w:rsidRPr="00D9294D" w:rsidRDefault="00813AE4" w:rsidP="000E1AC5">
            <w:pPr>
              <w:widowControl w:val="0"/>
              <w:jc w:val="center"/>
              <w:rPr>
                <w:bCs/>
                <w:sz w:val="24"/>
              </w:rPr>
            </w:pPr>
            <w:r w:rsidRPr="00D9294D">
              <w:rPr>
                <w:bCs/>
                <w:sz w:val="24"/>
              </w:rPr>
              <w:t>30</w:t>
            </w:r>
          </w:p>
        </w:tc>
        <w:tc>
          <w:tcPr>
            <w:tcW w:w="2580" w:type="dxa"/>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r w:rsidRPr="00D9294D">
              <w:rPr>
                <w:sz w:val="24"/>
              </w:rPr>
              <w:t>то же</w:t>
            </w:r>
          </w:p>
        </w:tc>
      </w:tr>
      <w:tr w:rsidR="00813AE4" w:rsidRPr="00D9294D" w:rsidTr="00570F1B">
        <w:trPr>
          <w:trHeight w:val="60"/>
          <w:jc w:val="center"/>
        </w:trPr>
        <w:tc>
          <w:tcPr>
            <w:tcW w:w="3503" w:type="dxa"/>
            <w:tcBorders>
              <w:top w:val="single" w:sz="4" w:space="0" w:color="auto"/>
              <w:left w:val="single" w:sz="4" w:space="0" w:color="auto"/>
              <w:right w:val="single" w:sz="4" w:space="0" w:color="auto"/>
            </w:tcBorders>
          </w:tcPr>
          <w:p w:rsidR="00813AE4" w:rsidRPr="00D9294D" w:rsidRDefault="00813AE4" w:rsidP="000E1AC5">
            <w:pPr>
              <w:widowControl w:val="0"/>
              <w:jc w:val="both"/>
              <w:rPr>
                <w:bCs/>
                <w:sz w:val="24"/>
              </w:rPr>
            </w:pPr>
            <w:r w:rsidRPr="00D9294D">
              <w:rPr>
                <w:bCs/>
                <w:sz w:val="24"/>
              </w:rPr>
              <w:t>Пункты проката</w:t>
            </w:r>
          </w:p>
        </w:tc>
        <w:tc>
          <w:tcPr>
            <w:tcW w:w="1221" w:type="dxa"/>
            <w:tcBorders>
              <w:top w:val="single" w:sz="4" w:space="0" w:color="auto"/>
              <w:left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рабочих мест / 1000 отдыхающих</w:t>
            </w:r>
          </w:p>
        </w:tc>
        <w:tc>
          <w:tcPr>
            <w:tcW w:w="2817" w:type="dxa"/>
            <w:tcBorders>
              <w:top w:val="single" w:sz="4" w:space="0" w:color="auto"/>
              <w:left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bCs/>
                <w:sz w:val="24"/>
              </w:rPr>
              <w:t>0,2</w:t>
            </w:r>
          </w:p>
        </w:tc>
        <w:tc>
          <w:tcPr>
            <w:tcW w:w="2580" w:type="dxa"/>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r w:rsidRPr="00D9294D">
              <w:rPr>
                <w:iCs/>
                <w:spacing w:val="-2"/>
                <w:sz w:val="24"/>
              </w:rPr>
              <w:t>не нормируется</w:t>
            </w:r>
          </w:p>
        </w:tc>
      </w:tr>
      <w:tr w:rsidR="00813AE4" w:rsidRPr="00D9294D" w:rsidTr="00570F1B">
        <w:trPr>
          <w:trHeight w:val="60"/>
          <w:jc w:val="center"/>
        </w:trPr>
        <w:tc>
          <w:tcPr>
            <w:tcW w:w="3503"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jc w:val="both"/>
              <w:rPr>
                <w:bCs/>
                <w:sz w:val="24"/>
              </w:rPr>
            </w:pPr>
            <w:r w:rsidRPr="00D9294D">
              <w:rPr>
                <w:bCs/>
                <w:sz w:val="24"/>
              </w:rPr>
              <w:t>Лодочные станции</w:t>
            </w:r>
          </w:p>
        </w:tc>
        <w:tc>
          <w:tcPr>
            <w:tcW w:w="1221"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лодок / 1000 отдыхающих</w:t>
            </w: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bCs/>
                <w:sz w:val="24"/>
              </w:rPr>
              <w:t>15</w:t>
            </w:r>
          </w:p>
        </w:tc>
        <w:tc>
          <w:tcPr>
            <w:tcW w:w="2580"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suppressAutoHyphens/>
              <w:jc w:val="center"/>
              <w:rPr>
                <w:sz w:val="24"/>
              </w:rPr>
            </w:pPr>
            <w:r w:rsidRPr="00D9294D">
              <w:rPr>
                <w:sz w:val="24"/>
              </w:rPr>
              <w:t>то же</w:t>
            </w:r>
          </w:p>
        </w:tc>
      </w:tr>
      <w:tr w:rsidR="00813AE4" w:rsidRPr="00D9294D" w:rsidTr="00570F1B">
        <w:trPr>
          <w:trHeight w:val="60"/>
          <w:jc w:val="center"/>
        </w:trPr>
        <w:tc>
          <w:tcPr>
            <w:tcW w:w="3503" w:type="dxa"/>
            <w:tcBorders>
              <w:top w:val="single" w:sz="4" w:space="0" w:color="auto"/>
              <w:left w:val="single" w:sz="4" w:space="0" w:color="auto"/>
              <w:right w:val="single" w:sz="4" w:space="0" w:color="auto"/>
            </w:tcBorders>
          </w:tcPr>
          <w:p w:rsidR="00813AE4" w:rsidRPr="00D9294D" w:rsidRDefault="00813AE4" w:rsidP="000E1AC5">
            <w:pPr>
              <w:widowControl w:val="0"/>
              <w:jc w:val="both"/>
              <w:rPr>
                <w:bCs/>
                <w:sz w:val="24"/>
              </w:rPr>
            </w:pPr>
            <w:r w:rsidRPr="00D9294D">
              <w:rPr>
                <w:bCs/>
                <w:sz w:val="24"/>
              </w:rPr>
              <w:t>Велолыжные станции</w:t>
            </w:r>
          </w:p>
        </w:tc>
        <w:tc>
          <w:tcPr>
            <w:tcW w:w="1221" w:type="dxa"/>
            <w:tcBorders>
              <w:top w:val="single" w:sz="4" w:space="0" w:color="auto"/>
              <w:left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мест / 1000 отдыхающих</w:t>
            </w:r>
          </w:p>
        </w:tc>
        <w:tc>
          <w:tcPr>
            <w:tcW w:w="2817" w:type="dxa"/>
            <w:tcBorders>
              <w:top w:val="single" w:sz="4" w:space="0" w:color="auto"/>
              <w:left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bCs/>
                <w:sz w:val="24"/>
              </w:rPr>
              <w:t>200</w:t>
            </w:r>
          </w:p>
        </w:tc>
        <w:tc>
          <w:tcPr>
            <w:tcW w:w="2580" w:type="dxa"/>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r w:rsidRPr="00D9294D">
              <w:rPr>
                <w:sz w:val="24"/>
              </w:rPr>
              <w:t>то же</w:t>
            </w:r>
          </w:p>
        </w:tc>
      </w:tr>
      <w:tr w:rsidR="00813AE4" w:rsidRPr="00D9294D" w:rsidTr="00570F1B">
        <w:trPr>
          <w:trHeight w:val="60"/>
          <w:jc w:val="center"/>
        </w:trPr>
        <w:tc>
          <w:tcPr>
            <w:tcW w:w="3503" w:type="dxa"/>
            <w:tcBorders>
              <w:top w:val="single" w:sz="4" w:space="0" w:color="auto"/>
              <w:left w:val="single" w:sz="4" w:space="0" w:color="auto"/>
              <w:right w:val="single" w:sz="4" w:space="0" w:color="auto"/>
            </w:tcBorders>
          </w:tcPr>
          <w:p w:rsidR="00813AE4" w:rsidRPr="00D9294D" w:rsidRDefault="00813AE4" w:rsidP="000E1AC5">
            <w:pPr>
              <w:widowControl w:val="0"/>
              <w:jc w:val="both"/>
              <w:rPr>
                <w:bCs/>
                <w:sz w:val="24"/>
              </w:rPr>
            </w:pPr>
            <w:r w:rsidRPr="00D9294D">
              <w:rPr>
                <w:bCs/>
                <w:sz w:val="24"/>
              </w:rPr>
              <w:t>Стоянки маломерного флота</w:t>
            </w:r>
          </w:p>
        </w:tc>
        <w:tc>
          <w:tcPr>
            <w:tcW w:w="1221" w:type="dxa"/>
            <w:tcBorders>
              <w:top w:val="single" w:sz="4" w:space="0" w:color="auto"/>
              <w:left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 xml:space="preserve">мест / </w:t>
            </w:r>
          </w:p>
          <w:p w:rsidR="00813AE4" w:rsidRPr="00D9294D" w:rsidRDefault="00813AE4" w:rsidP="000E1AC5">
            <w:pPr>
              <w:widowControl w:val="0"/>
              <w:ind w:left="-57" w:right="-57"/>
              <w:jc w:val="center"/>
              <w:rPr>
                <w:bCs/>
                <w:sz w:val="24"/>
              </w:rPr>
            </w:pPr>
            <w:r w:rsidRPr="00D9294D">
              <w:rPr>
                <w:bCs/>
                <w:sz w:val="24"/>
              </w:rPr>
              <w:t>1000 чел.</w:t>
            </w:r>
          </w:p>
        </w:tc>
        <w:tc>
          <w:tcPr>
            <w:tcW w:w="2817" w:type="dxa"/>
            <w:tcBorders>
              <w:top w:val="single" w:sz="4" w:space="0" w:color="auto"/>
              <w:left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bCs/>
                <w:sz w:val="24"/>
              </w:rPr>
              <w:t>по заданию на</w:t>
            </w:r>
          </w:p>
          <w:p w:rsidR="00813AE4" w:rsidRPr="00D9294D" w:rsidRDefault="00813AE4" w:rsidP="000E1AC5">
            <w:pPr>
              <w:widowControl w:val="0"/>
              <w:jc w:val="center"/>
              <w:rPr>
                <w:bCs/>
                <w:sz w:val="24"/>
              </w:rPr>
            </w:pPr>
            <w:r w:rsidRPr="00D9294D">
              <w:rPr>
                <w:bCs/>
                <w:sz w:val="24"/>
              </w:rPr>
              <w:t>проектирование</w:t>
            </w:r>
          </w:p>
        </w:tc>
        <w:tc>
          <w:tcPr>
            <w:tcW w:w="2580" w:type="dxa"/>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r w:rsidRPr="00D9294D">
              <w:rPr>
                <w:sz w:val="24"/>
              </w:rPr>
              <w:t>то же</w:t>
            </w:r>
          </w:p>
        </w:tc>
      </w:tr>
      <w:tr w:rsidR="00813AE4" w:rsidRPr="00D9294D" w:rsidTr="00570F1B">
        <w:trPr>
          <w:trHeight w:val="60"/>
          <w:jc w:val="center"/>
        </w:trPr>
        <w:tc>
          <w:tcPr>
            <w:tcW w:w="3503"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suppressAutoHyphens/>
              <w:ind w:right="-57"/>
              <w:rPr>
                <w:bCs/>
                <w:sz w:val="24"/>
              </w:rPr>
            </w:pPr>
            <w:r w:rsidRPr="00D9294D">
              <w:rPr>
                <w:bCs/>
                <w:sz w:val="24"/>
              </w:rPr>
              <w:t>Стоянки автомобильного транспорта</w:t>
            </w:r>
          </w:p>
        </w:tc>
        <w:tc>
          <w:tcPr>
            <w:tcW w:w="1221"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 xml:space="preserve">машино-мест / </w:t>
            </w:r>
          </w:p>
          <w:p w:rsidR="00813AE4" w:rsidRPr="00D9294D" w:rsidRDefault="00813AE4" w:rsidP="000E1AC5">
            <w:pPr>
              <w:widowControl w:val="0"/>
              <w:ind w:left="-57" w:right="-57"/>
              <w:jc w:val="center"/>
              <w:rPr>
                <w:bCs/>
                <w:sz w:val="24"/>
              </w:rPr>
            </w:pPr>
            <w:r w:rsidRPr="00D9294D">
              <w:rPr>
                <w:bCs/>
                <w:sz w:val="24"/>
              </w:rPr>
              <w:t>1000 чел.</w:t>
            </w: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suppressAutoHyphens/>
              <w:jc w:val="center"/>
              <w:rPr>
                <w:bCs/>
                <w:sz w:val="24"/>
              </w:rPr>
            </w:pPr>
            <w:r w:rsidRPr="00D9294D">
              <w:rPr>
                <w:bCs/>
                <w:sz w:val="24"/>
              </w:rPr>
              <w:t>по таблице 5.10.9 настоящих нормативов</w:t>
            </w:r>
          </w:p>
        </w:tc>
        <w:tc>
          <w:tcPr>
            <w:tcW w:w="2580"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suppressAutoHyphens/>
              <w:jc w:val="center"/>
              <w:rPr>
                <w:sz w:val="24"/>
              </w:rPr>
            </w:pPr>
            <w:r w:rsidRPr="00D9294D">
              <w:rPr>
                <w:bCs/>
                <w:sz w:val="24"/>
              </w:rPr>
              <w:t>по таблице 5.10.9 настоящих нормативов</w:t>
            </w:r>
          </w:p>
        </w:tc>
      </w:tr>
      <w:tr w:rsidR="00813AE4" w:rsidRPr="00D9294D" w:rsidTr="00570F1B">
        <w:trPr>
          <w:trHeight w:val="60"/>
          <w:jc w:val="center"/>
        </w:trPr>
        <w:tc>
          <w:tcPr>
            <w:tcW w:w="3503"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ind w:right="-57"/>
              <w:jc w:val="both"/>
              <w:rPr>
                <w:bCs/>
                <w:sz w:val="24"/>
              </w:rPr>
            </w:pPr>
            <w:r w:rsidRPr="00D9294D">
              <w:rPr>
                <w:bCs/>
                <w:sz w:val="24"/>
              </w:rPr>
              <w:t>Общественные туалеты</w:t>
            </w:r>
          </w:p>
        </w:tc>
        <w:tc>
          <w:tcPr>
            <w:tcW w:w="1221"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прибор / 1000 чел.</w:t>
            </w: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ind w:left="-28" w:right="-28"/>
              <w:jc w:val="both"/>
              <w:rPr>
                <w:iCs/>
                <w:sz w:val="24"/>
              </w:rPr>
            </w:pPr>
            <w:r w:rsidRPr="00D9294D">
              <w:rPr>
                <w:iCs/>
                <w:sz w:val="24"/>
              </w:rPr>
              <w:t>на территориях общего пользования, в местах массового посещения – 1;</w:t>
            </w:r>
          </w:p>
          <w:p w:rsidR="00813AE4" w:rsidRPr="00D9294D" w:rsidRDefault="00813AE4" w:rsidP="000E1AC5">
            <w:pPr>
              <w:widowControl w:val="0"/>
              <w:jc w:val="both"/>
              <w:rPr>
                <w:bCs/>
                <w:sz w:val="24"/>
              </w:rPr>
            </w:pPr>
            <w:r w:rsidRPr="00D9294D">
              <w:rPr>
                <w:iCs/>
                <w:sz w:val="24"/>
              </w:rPr>
              <w:t xml:space="preserve">на объектах транспортной инфраструктуры (станциях, пристанях, аэропортах, вокзалах, привокзальных площадях) – 2 </w:t>
            </w:r>
          </w:p>
        </w:tc>
        <w:tc>
          <w:tcPr>
            <w:tcW w:w="2580"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suppressAutoHyphens/>
              <w:rPr>
                <w:sz w:val="24"/>
              </w:rPr>
            </w:pPr>
            <w:r w:rsidRPr="00D9294D">
              <w:rPr>
                <w:iCs/>
                <w:spacing w:val="-2"/>
                <w:sz w:val="24"/>
              </w:rPr>
              <w:t>Радиус пешеходной доступности 500-</w:t>
            </w:r>
            <w:smartTag w:uri="urn:schemas-microsoft-com:office:smarttags" w:element="metricconverter">
              <w:smartTagPr>
                <w:attr w:name="ProductID" w:val="700 м"/>
              </w:smartTagPr>
              <w:r w:rsidRPr="00D9294D">
                <w:rPr>
                  <w:iCs/>
                  <w:spacing w:val="-2"/>
                  <w:sz w:val="24"/>
                </w:rPr>
                <w:t>700 м</w:t>
              </w:r>
            </w:smartTag>
          </w:p>
        </w:tc>
      </w:tr>
      <w:tr w:rsidR="00813AE4" w:rsidRPr="00D9294D" w:rsidTr="00570F1B">
        <w:trPr>
          <w:trHeight w:val="851"/>
          <w:jc w:val="center"/>
        </w:trPr>
        <w:tc>
          <w:tcPr>
            <w:tcW w:w="10121" w:type="dxa"/>
            <w:gridSpan w:val="4"/>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jc w:val="center"/>
              <w:rPr>
                <w:b/>
                <w:bCs/>
                <w:sz w:val="24"/>
              </w:rPr>
            </w:pPr>
            <w:r w:rsidRPr="00D9294D">
              <w:rPr>
                <w:b/>
                <w:bCs/>
                <w:sz w:val="24"/>
              </w:rPr>
              <w:t xml:space="preserve">Объекты материально-технического обеспечения деятельности федеральных органов исполнительной власти и их территориальных представительств, органов государственной   власти </w:t>
            </w:r>
            <w:r w:rsidRPr="00D9294D">
              <w:rPr>
                <w:b/>
                <w:sz w:val="24"/>
              </w:rPr>
              <w:t xml:space="preserve">Камчатского края </w:t>
            </w:r>
            <w:r w:rsidRPr="00D9294D">
              <w:rPr>
                <w:b/>
                <w:bCs/>
                <w:sz w:val="24"/>
              </w:rPr>
              <w:t xml:space="preserve">и государственных учреждений Камчатского </w:t>
            </w:r>
            <w:r w:rsidRPr="00D9294D">
              <w:rPr>
                <w:b/>
                <w:bCs/>
                <w:sz w:val="24"/>
              </w:rPr>
              <w:lastRenderedPageBreak/>
              <w:t>края</w:t>
            </w:r>
          </w:p>
        </w:tc>
      </w:tr>
      <w:tr w:rsidR="00813AE4" w:rsidRPr="00D9294D" w:rsidTr="00570F1B">
        <w:trPr>
          <w:trHeight w:val="60"/>
          <w:jc w:val="center"/>
        </w:trPr>
        <w:tc>
          <w:tcPr>
            <w:tcW w:w="3503" w:type="dxa"/>
            <w:tcBorders>
              <w:top w:val="single" w:sz="4" w:space="0" w:color="auto"/>
              <w:left w:val="single" w:sz="4" w:space="0" w:color="auto"/>
              <w:right w:val="single" w:sz="4" w:space="0" w:color="auto"/>
            </w:tcBorders>
          </w:tcPr>
          <w:p w:rsidR="00813AE4" w:rsidRPr="00D9294D" w:rsidRDefault="00813AE4" w:rsidP="000E1AC5">
            <w:pPr>
              <w:widowControl w:val="0"/>
              <w:ind w:right="-57"/>
              <w:rPr>
                <w:bCs/>
                <w:sz w:val="24"/>
              </w:rPr>
            </w:pPr>
            <w:r w:rsidRPr="00D9294D">
              <w:rPr>
                <w:bCs/>
                <w:sz w:val="24"/>
              </w:rPr>
              <w:lastRenderedPageBreak/>
              <w:t>Здания, занимаемые федеральными органами исполнительной власти и их территориальными представительствами, органами государственной власти Камчатского края</w:t>
            </w:r>
          </w:p>
        </w:tc>
        <w:tc>
          <w:tcPr>
            <w:tcW w:w="1221" w:type="dxa"/>
            <w:tcBorders>
              <w:top w:val="single" w:sz="4" w:space="0" w:color="auto"/>
              <w:left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м</w:t>
            </w:r>
            <w:r w:rsidRPr="00D9294D">
              <w:rPr>
                <w:bCs/>
                <w:sz w:val="24"/>
                <w:vertAlign w:val="superscript"/>
              </w:rPr>
              <w:t>2</w:t>
            </w:r>
            <w:r w:rsidRPr="00D9294D">
              <w:rPr>
                <w:bCs/>
                <w:sz w:val="24"/>
              </w:rPr>
              <w:t xml:space="preserve"> / 1 </w:t>
            </w:r>
          </w:p>
          <w:p w:rsidR="00813AE4" w:rsidRPr="00D9294D" w:rsidRDefault="00813AE4" w:rsidP="000E1AC5">
            <w:pPr>
              <w:widowControl w:val="0"/>
              <w:ind w:left="-57" w:right="-57"/>
              <w:jc w:val="center"/>
              <w:rPr>
                <w:bCs/>
                <w:sz w:val="24"/>
              </w:rPr>
            </w:pPr>
            <w:r w:rsidRPr="00D9294D">
              <w:rPr>
                <w:bCs/>
                <w:sz w:val="24"/>
              </w:rPr>
              <w:t>служащего</w:t>
            </w:r>
          </w:p>
        </w:tc>
        <w:tc>
          <w:tcPr>
            <w:tcW w:w="2817" w:type="dxa"/>
            <w:tcBorders>
              <w:top w:val="single" w:sz="4" w:space="0" w:color="auto"/>
              <w:left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bCs/>
                <w:sz w:val="24"/>
              </w:rPr>
              <w:t>по заданию на</w:t>
            </w:r>
          </w:p>
          <w:p w:rsidR="00813AE4" w:rsidRPr="00D9294D" w:rsidRDefault="00813AE4" w:rsidP="000E1AC5">
            <w:pPr>
              <w:widowControl w:val="0"/>
              <w:ind w:left="-28" w:right="-28"/>
              <w:jc w:val="center"/>
              <w:rPr>
                <w:iCs/>
                <w:spacing w:val="-2"/>
                <w:sz w:val="24"/>
              </w:rPr>
            </w:pPr>
            <w:r w:rsidRPr="00D9294D">
              <w:rPr>
                <w:bCs/>
                <w:sz w:val="24"/>
              </w:rPr>
              <w:t>проектирование</w:t>
            </w:r>
          </w:p>
        </w:tc>
        <w:tc>
          <w:tcPr>
            <w:tcW w:w="2580" w:type="dxa"/>
            <w:tcBorders>
              <w:top w:val="single" w:sz="4" w:space="0" w:color="auto"/>
              <w:left w:val="single" w:sz="4" w:space="0" w:color="auto"/>
              <w:right w:val="single" w:sz="4" w:space="0" w:color="auto"/>
            </w:tcBorders>
            <w:vAlign w:val="center"/>
          </w:tcPr>
          <w:p w:rsidR="00813AE4" w:rsidRPr="00D9294D" w:rsidRDefault="00813AE4" w:rsidP="000E1AC5">
            <w:pPr>
              <w:widowControl w:val="0"/>
              <w:ind w:left="142" w:right="-57" w:hanging="142"/>
              <w:rPr>
                <w:bCs/>
                <w:spacing w:val="-2"/>
                <w:sz w:val="24"/>
              </w:rPr>
            </w:pPr>
            <w:r w:rsidRPr="00D9294D">
              <w:rPr>
                <w:sz w:val="24"/>
              </w:rPr>
              <w:t xml:space="preserve">Радиус </w:t>
            </w:r>
            <w:r w:rsidRPr="00D9294D">
              <w:rPr>
                <w:bCs/>
                <w:sz w:val="24"/>
              </w:rPr>
              <w:t>транспортной доступности</w:t>
            </w:r>
            <w:r w:rsidRPr="00D9294D">
              <w:rPr>
                <w:bCs/>
                <w:spacing w:val="-2"/>
                <w:sz w:val="24"/>
              </w:rPr>
              <w:t xml:space="preserve"> – 2 ч.</w:t>
            </w:r>
          </w:p>
          <w:p w:rsidR="00813AE4" w:rsidRPr="00D9294D" w:rsidRDefault="00813AE4" w:rsidP="000E1AC5">
            <w:pPr>
              <w:widowControl w:val="0"/>
              <w:ind w:left="142" w:hanging="142"/>
              <w:rPr>
                <w:iCs/>
                <w:spacing w:val="-2"/>
                <w:sz w:val="24"/>
              </w:rPr>
            </w:pPr>
          </w:p>
        </w:tc>
      </w:tr>
      <w:tr w:rsidR="00813AE4" w:rsidRPr="00D9294D" w:rsidTr="00570F1B">
        <w:trPr>
          <w:trHeight w:val="60"/>
          <w:jc w:val="center"/>
        </w:trPr>
        <w:tc>
          <w:tcPr>
            <w:tcW w:w="3503" w:type="dxa"/>
            <w:tcBorders>
              <w:top w:val="single" w:sz="4" w:space="0" w:color="auto"/>
              <w:left w:val="single" w:sz="4" w:space="0" w:color="auto"/>
              <w:right w:val="single" w:sz="4" w:space="0" w:color="auto"/>
            </w:tcBorders>
          </w:tcPr>
          <w:p w:rsidR="00813AE4" w:rsidRPr="00D9294D" w:rsidRDefault="00813AE4" w:rsidP="000E1AC5">
            <w:pPr>
              <w:widowControl w:val="0"/>
              <w:ind w:right="-57"/>
              <w:rPr>
                <w:bCs/>
                <w:sz w:val="24"/>
              </w:rPr>
            </w:pPr>
            <w:r w:rsidRPr="00D9294D">
              <w:rPr>
                <w:bCs/>
                <w:sz w:val="24"/>
              </w:rPr>
              <w:t>Здания мировых судов</w:t>
            </w:r>
          </w:p>
        </w:tc>
        <w:tc>
          <w:tcPr>
            <w:tcW w:w="1221" w:type="dxa"/>
            <w:tcBorders>
              <w:top w:val="single" w:sz="4" w:space="0" w:color="auto"/>
              <w:left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 xml:space="preserve">мировой судья </w:t>
            </w:r>
          </w:p>
        </w:tc>
        <w:tc>
          <w:tcPr>
            <w:tcW w:w="2817" w:type="dxa"/>
            <w:tcBorders>
              <w:top w:val="single" w:sz="4" w:space="0" w:color="auto"/>
              <w:left w:val="single" w:sz="4" w:space="0" w:color="auto"/>
              <w:right w:val="single" w:sz="4" w:space="0" w:color="auto"/>
            </w:tcBorders>
            <w:shd w:val="clear" w:color="auto" w:fill="auto"/>
            <w:vAlign w:val="center"/>
          </w:tcPr>
          <w:p w:rsidR="00813AE4" w:rsidRPr="00D9294D" w:rsidRDefault="00813AE4" w:rsidP="000E1AC5">
            <w:pPr>
              <w:widowControl w:val="0"/>
              <w:ind w:left="-28" w:right="-28"/>
              <w:jc w:val="center"/>
              <w:rPr>
                <w:bCs/>
                <w:sz w:val="24"/>
              </w:rPr>
            </w:pPr>
            <w:r w:rsidRPr="00D9294D">
              <w:rPr>
                <w:bCs/>
                <w:sz w:val="24"/>
              </w:rPr>
              <w:t>1 на судебный участок *</w:t>
            </w:r>
          </w:p>
        </w:tc>
        <w:tc>
          <w:tcPr>
            <w:tcW w:w="2580" w:type="dxa"/>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jc w:val="center"/>
              <w:rPr>
                <w:iCs/>
                <w:spacing w:val="-2"/>
                <w:sz w:val="24"/>
              </w:rPr>
            </w:pPr>
            <w:r w:rsidRPr="00D9294D">
              <w:rPr>
                <w:sz w:val="24"/>
              </w:rPr>
              <w:t>то же</w:t>
            </w:r>
          </w:p>
        </w:tc>
      </w:tr>
      <w:tr w:rsidR="00813AE4" w:rsidRPr="00D9294D" w:rsidTr="00570F1B">
        <w:trPr>
          <w:trHeight w:val="60"/>
          <w:jc w:val="center"/>
        </w:trPr>
        <w:tc>
          <w:tcPr>
            <w:tcW w:w="3503"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suppressAutoHyphens/>
              <w:ind w:right="-57"/>
              <w:rPr>
                <w:bCs/>
                <w:sz w:val="24"/>
              </w:rPr>
            </w:pPr>
            <w:r w:rsidRPr="00D9294D">
              <w:rPr>
                <w:bCs/>
                <w:sz w:val="24"/>
              </w:rPr>
              <w:t>Здания государственных нотариальных контор</w:t>
            </w:r>
          </w:p>
        </w:tc>
        <w:tc>
          <w:tcPr>
            <w:tcW w:w="1221"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 xml:space="preserve">нотариус </w:t>
            </w: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suppressAutoHyphens/>
              <w:ind w:left="-28" w:right="-28"/>
              <w:jc w:val="center"/>
              <w:rPr>
                <w:bCs/>
                <w:sz w:val="24"/>
              </w:rPr>
            </w:pPr>
            <w:r w:rsidRPr="00D9294D">
              <w:rPr>
                <w:bCs/>
                <w:sz w:val="24"/>
              </w:rPr>
              <w:t xml:space="preserve">не менее 1 на </w:t>
            </w:r>
          </w:p>
          <w:p w:rsidR="00813AE4" w:rsidRPr="00D9294D" w:rsidRDefault="00813AE4" w:rsidP="000E1AC5">
            <w:pPr>
              <w:widowControl w:val="0"/>
              <w:suppressAutoHyphens/>
              <w:ind w:left="-28" w:right="-28"/>
              <w:jc w:val="center"/>
              <w:rPr>
                <w:iCs/>
                <w:spacing w:val="-2"/>
                <w:sz w:val="24"/>
              </w:rPr>
            </w:pPr>
            <w:r w:rsidRPr="00D9294D">
              <w:rPr>
                <w:bCs/>
                <w:sz w:val="24"/>
              </w:rPr>
              <w:t>нотариальный округ**</w:t>
            </w:r>
          </w:p>
        </w:tc>
        <w:tc>
          <w:tcPr>
            <w:tcW w:w="2580"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suppressAutoHyphens/>
              <w:jc w:val="center"/>
              <w:rPr>
                <w:iCs/>
                <w:spacing w:val="-2"/>
                <w:sz w:val="24"/>
              </w:rPr>
            </w:pPr>
            <w:r w:rsidRPr="00D9294D">
              <w:rPr>
                <w:sz w:val="24"/>
              </w:rPr>
              <w:t>то же</w:t>
            </w:r>
          </w:p>
        </w:tc>
      </w:tr>
      <w:tr w:rsidR="00813AE4" w:rsidRPr="00D9294D" w:rsidTr="00570F1B">
        <w:trPr>
          <w:trHeight w:val="60"/>
          <w:jc w:val="center"/>
        </w:trPr>
        <w:tc>
          <w:tcPr>
            <w:tcW w:w="10121" w:type="dxa"/>
            <w:gridSpan w:val="4"/>
            <w:tcBorders>
              <w:top w:val="single" w:sz="4" w:space="0" w:color="auto"/>
              <w:left w:val="single" w:sz="4" w:space="0" w:color="auto"/>
              <w:right w:val="single" w:sz="4" w:space="0" w:color="auto"/>
            </w:tcBorders>
          </w:tcPr>
          <w:p w:rsidR="00813AE4" w:rsidRPr="00D9294D" w:rsidRDefault="00813AE4" w:rsidP="000E1AC5">
            <w:pPr>
              <w:widowControl w:val="0"/>
              <w:shd w:val="clear" w:color="auto" w:fill="FFFFFF"/>
              <w:spacing w:before="120"/>
              <w:jc w:val="both"/>
              <w:textAlignment w:val="baseline"/>
              <w:rPr>
                <w:spacing w:val="1"/>
                <w:sz w:val="24"/>
              </w:rPr>
            </w:pPr>
            <w:r w:rsidRPr="00D9294D">
              <w:rPr>
                <w:bCs/>
                <w:sz w:val="24"/>
              </w:rPr>
              <w:t xml:space="preserve">* Количество и границы судебных участков на территории городского округа определяются в соответствии с Законом </w:t>
            </w:r>
            <w:r w:rsidRPr="00D9294D">
              <w:rPr>
                <w:sz w:val="24"/>
                <w:shd w:val="clear" w:color="auto" w:fill="FFFFFF"/>
              </w:rPr>
              <w:t>Камчатского края от 22.04.2008 № 32 «О мировых судьях в Камчатском крае».</w:t>
            </w:r>
          </w:p>
          <w:p w:rsidR="00813AE4" w:rsidRPr="00D9294D" w:rsidRDefault="00813AE4" w:rsidP="000E1AC5">
            <w:pPr>
              <w:widowControl w:val="0"/>
              <w:spacing w:after="120"/>
              <w:jc w:val="both"/>
              <w:rPr>
                <w:sz w:val="24"/>
              </w:rPr>
            </w:pPr>
            <w:r w:rsidRPr="00D9294D">
              <w:rPr>
                <w:sz w:val="24"/>
              </w:rPr>
              <w:t xml:space="preserve">** </w:t>
            </w:r>
            <w:r w:rsidRPr="00D9294D">
              <w:rPr>
                <w:bCs/>
                <w:sz w:val="24"/>
              </w:rPr>
              <w:t>Количество должностей нотариусов в нотариальном округе и пределы нотариальных округов определяются в соответствии с Законом</w:t>
            </w:r>
            <w:r w:rsidRPr="00D9294D">
              <w:rPr>
                <w:bCs/>
                <w:sz w:val="24"/>
                <w:shd w:val="clear" w:color="auto" w:fill="FFFFFF"/>
              </w:rPr>
              <w:t xml:space="preserve"> Камчатского края от 19.12.2008 № 199 </w:t>
            </w:r>
            <w:r w:rsidR="009D6915">
              <w:rPr>
                <w:bCs/>
                <w:sz w:val="24"/>
                <w:shd w:val="clear" w:color="auto" w:fill="FFFFFF"/>
              </w:rPr>
              <w:t xml:space="preserve">                 </w:t>
            </w:r>
            <w:r w:rsidRPr="00D9294D">
              <w:rPr>
                <w:bCs/>
                <w:sz w:val="24"/>
                <w:shd w:val="clear" w:color="auto" w:fill="FFFFFF"/>
              </w:rPr>
              <w:t>«Об определении количества должностей нотариусов в нотариальных округах и пределов нотариальных округов в Камчатском крае».</w:t>
            </w:r>
          </w:p>
        </w:tc>
      </w:tr>
      <w:tr w:rsidR="00813AE4" w:rsidRPr="00D9294D" w:rsidTr="00570F1B">
        <w:trPr>
          <w:trHeight w:val="312"/>
          <w:jc w:val="center"/>
        </w:trPr>
        <w:tc>
          <w:tcPr>
            <w:tcW w:w="10121" w:type="dxa"/>
            <w:gridSpan w:val="4"/>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jc w:val="center"/>
              <w:rPr>
                <w:b/>
                <w:bCs/>
                <w:sz w:val="24"/>
              </w:rPr>
            </w:pPr>
            <w:r w:rsidRPr="00D9294D">
              <w:rPr>
                <w:b/>
                <w:bCs/>
                <w:sz w:val="24"/>
              </w:rPr>
              <w:t>Кредитно-финансовые учреждения</w:t>
            </w:r>
          </w:p>
        </w:tc>
      </w:tr>
      <w:tr w:rsidR="00813AE4" w:rsidRPr="00D9294D" w:rsidTr="00570F1B">
        <w:trPr>
          <w:trHeight w:val="60"/>
          <w:jc w:val="center"/>
        </w:trPr>
        <w:tc>
          <w:tcPr>
            <w:tcW w:w="3503" w:type="dxa"/>
            <w:vMerge w:val="restart"/>
            <w:tcBorders>
              <w:top w:val="single" w:sz="4" w:space="0" w:color="auto"/>
              <w:left w:val="single" w:sz="4" w:space="0" w:color="auto"/>
              <w:right w:val="single" w:sz="4" w:space="0" w:color="auto"/>
            </w:tcBorders>
          </w:tcPr>
          <w:p w:rsidR="00813AE4" w:rsidRPr="00D9294D" w:rsidRDefault="00813AE4" w:rsidP="000E1AC5">
            <w:pPr>
              <w:widowControl w:val="0"/>
              <w:suppressAutoHyphens/>
              <w:ind w:right="-57"/>
              <w:rPr>
                <w:bCs/>
                <w:sz w:val="24"/>
              </w:rPr>
            </w:pPr>
            <w:r w:rsidRPr="00D9294D">
              <w:rPr>
                <w:bCs/>
                <w:sz w:val="24"/>
              </w:rPr>
              <w:t>Отделения и филиалы банков</w:t>
            </w:r>
          </w:p>
        </w:tc>
        <w:tc>
          <w:tcPr>
            <w:tcW w:w="1221"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операционная касса</w:t>
            </w: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suppressAutoHyphens/>
              <w:ind w:left="-28" w:right="-28"/>
              <w:jc w:val="center"/>
              <w:rPr>
                <w:bCs/>
                <w:sz w:val="24"/>
              </w:rPr>
            </w:pPr>
            <w:r w:rsidRPr="00D9294D">
              <w:rPr>
                <w:bCs/>
                <w:sz w:val="24"/>
              </w:rPr>
              <w:t>1 на 10-30 тыс. человек</w:t>
            </w:r>
          </w:p>
        </w:tc>
        <w:tc>
          <w:tcPr>
            <w:tcW w:w="2580" w:type="dxa"/>
            <w:vMerge w:val="restart"/>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rPr>
                <w:sz w:val="24"/>
              </w:rPr>
            </w:pPr>
            <w:r w:rsidRPr="00D9294D">
              <w:rPr>
                <w:iCs/>
                <w:spacing w:val="-2"/>
                <w:sz w:val="24"/>
              </w:rPr>
              <w:t xml:space="preserve">Радиус пешеходной доступности </w:t>
            </w:r>
            <w:smartTag w:uri="urn:schemas-microsoft-com:office:smarttags" w:element="metricconverter">
              <w:smartTagPr>
                <w:attr w:name="ProductID" w:val="500 м"/>
              </w:smartTagPr>
              <w:r w:rsidRPr="00D9294D">
                <w:rPr>
                  <w:iCs/>
                  <w:spacing w:val="-2"/>
                  <w:sz w:val="24"/>
                </w:rPr>
                <w:t>500 м</w:t>
              </w:r>
            </w:smartTag>
          </w:p>
        </w:tc>
      </w:tr>
      <w:tr w:rsidR="00813AE4" w:rsidRPr="00D9294D" w:rsidTr="00570F1B">
        <w:trPr>
          <w:trHeight w:val="60"/>
          <w:jc w:val="center"/>
        </w:trPr>
        <w:tc>
          <w:tcPr>
            <w:tcW w:w="3503" w:type="dxa"/>
            <w:vMerge/>
            <w:tcBorders>
              <w:left w:val="single" w:sz="4" w:space="0" w:color="auto"/>
              <w:right w:val="single" w:sz="4" w:space="0" w:color="auto"/>
            </w:tcBorders>
          </w:tcPr>
          <w:p w:rsidR="00813AE4" w:rsidRPr="00D9294D" w:rsidRDefault="00813AE4" w:rsidP="000E1AC5">
            <w:pPr>
              <w:widowControl w:val="0"/>
              <w:suppressAutoHyphens/>
              <w:ind w:right="-57"/>
              <w:rPr>
                <w:bCs/>
                <w:sz w:val="24"/>
              </w:rPr>
            </w:pPr>
          </w:p>
        </w:tc>
        <w:tc>
          <w:tcPr>
            <w:tcW w:w="1221" w:type="dxa"/>
            <w:tcBorders>
              <w:top w:val="single" w:sz="4" w:space="0" w:color="auto"/>
              <w:left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операционное место (окно)</w:t>
            </w:r>
          </w:p>
        </w:tc>
        <w:tc>
          <w:tcPr>
            <w:tcW w:w="2817" w:type="dxa"/>
            <w:tcBorders>
              <w:top w:val="single" w:sz="4" w:space="0" w:color="auto"/>
              <w:left w:val="single" w:sz="4" w:space="0" w:color="auto"/>
              <w:right w:val="single" w:sz="4" w:space="0" w:color="auto"/>
            </w:tcBorders>
            <w:shd w:val="clear" w:color="auto" w:fill="auto"/>
            <w:vAlign w:val="center"/>
          </w:tcPr>
          <w:p w:rsidR="00813AE4" w:rsidRPr="00D9294D" w:rsidRDefault="00813AE4" w:rsidP="000E1AC5">
            <w:pPr>
              <w:widowControl w:val="0"/>
              <w:suppressAutoHyphens/>
              <w:ind w:left="-28" w:right="-28"/>
              <w:jc w:val="center"/>
              <w:rPr>
                <w:bCs/>
                <w:sz w:val="24"/>
              </w:rPr>
            </w:pPr>
            <w:r w:rsidRPr="00D9294D">
              <w:rPr>
                <w:bCs/>
                <w:sz w:val="24"/>
              </w:rPr>
              <w:t>1 на 2-3 тыс. человек</w:t>
            </w:r>
          </w:p>
        </w:tc>
        <w:tc>
          <w:tcPr>
            <w:tcW w:w="2580" w:type="dxa"/>
            <w:vMerge/>
            <w:tcBorders>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p>
        </w:tc>
      </w:tr>
    </w:tbl>
    <w:p w:rsidR="00813AE4" w:rsidRPr="00D9294D" w:rsidRDefault="00813AE4" w:rsidP="000E1AC5">
      <w:pPr>
        <w:widowControl w:val="0"/>
        <w:autoSpaceDE w:val="0"/>
        <w:autoSpaceDN w:val="0"/>
        <w:adjustRightInd w:val="0"/>
        <w:ind w:firstLine="709"/>
        <w:jc w:val="both"/>
        <w:rPr>
          <w:b/>
          <w:sz w:val="24"/>
        </w:rPr>
      </w:pPr>
    </w:p>
    <w:p w:rsidR="00813AE4" w:rsidRPr="00D9294D" w:rsidRDefault="00813AE4" w:rsidP="000E1AC5">
      <w:pPr>
        <w:widowControl w:val="0"/>
        <w:autoSpaceDE w:val="0"/>
        <w:autoSpaceDN w:val="0"/>
        <w:adjustRightInd w:val="0"/>
        <w:jc w:val="center"/>
        <w:rPr>
          <w:b/>
          <w:bCs/>
          <w:sz w:val="24"/>
        </w:rPr>
      </w:pPr>
      <w:r w:rsidRPr="00D9294D">
        <w:rPr>
          <w:b/>
          <w:sz w:val="24"/>
        </w:rPr>
        <w:t>6.4.</w:t>
      </w:r>
      <w:r w:rsidRPr="00D9294D">
        <w:rPr>
          <w:b/>
          <w:bCs/>
          <w:sz w:val="24"/>
        </w:rPr>
        <w:t xml:space="preserve"> Особенности проектирования общественно-деловых зон в сложных условиях</w:t>
      </w:r>
    </w:p>
    <w:p w:rsidR="00813AE4" w:rsidRPr="00D9294D" w:rsidRDefault="00813AE4" w:rsidP="000E1AC5">
      <w:pPr>
        <w:widowControl w:val="0"/>
        <w:tabs>
          <w:tab w:val="left" w:pos="6946"/>
        </w:tabs>
        <w:ind w:firstLine="709"/>
        <w:jc w:val="both"/>
        <w:rPr>
          <w:bCs/>
          <w:sz w:val="24"/>
        </w:rPr>
      </w:pPr>
    </w:p>
    <w:p w:rsidR="00813AE4" w:rsidRPr="00D9294D" w:rsidRDefault="00813AE4" w:rsidP="000E1AC5">
      <w:pPr>
        <w:widowControl w:val="0"/>
        <w:ind w:firstLine="709"/>
        <w:jc w:val="both"/>
        <w:rPr>
          <w:sz w:val="24"/>
        </w:rPr>
      </w:pPr>
      <w:r w:rsidRPr="00D9294D">
        <w:rPr>
          <w:sz w:val="24"/>
        </w:rPr>
        <w:t>6.4.1. Проектирование общественно-деловых зон в сложных условиях следует осуществлять с учетом требований раздела «Объекты, необходимые для организации и осуществления мероприятий по территориальной обороне и гражданской обороне, защите населения и территории от чрезвычайных ситуаций природного и техногенного характера; объекты для обеспечения деятельности аварийно-спасательных служб, в том числе поисково-спасательных» настоящих нормативов, а также настоящего раздела.</w:t>
      </w:r>
    </w:p>
    <w:p w:rsidR="00813AE4" w:rsidRPr="00D9294D" w:rsidRDefault="00813AE4" w:rsidP="000E1AC5">
      <w:pPr>
        <w:widowControl w:val="0"/>
        <w:ind w:firstLine="709"/>
        <w:jc w:val="both"/>
        <w:rPr>
          <w:sz w:val="24"/>
        </w:rPr>
      </w:pPr>
      <w:r w:rsidRPr="00D9294D">
        <w:rPr>
          <w:bCs/>
          <w:sz w:val="24"/>
        </w:rPr>
        <w:t xml:space="preserve">6.4.2. </w:t>
      </w:r>
      <w:r w:rsidRPr="00D9294D">
        <w:rPr>
          <w:sz w:val="24"/>
        </w:rPr>
        <w:t xml:space="preserve">Особенности проектирования </w:t>
      </w:r>
      <w:r w:rsidRPr="00D9294D">
        <w:rPr>
          <w:bCs/>
          <w:sz w:val="24"/>
        </w:rPr>
        <w:t xml:space="preserve">общественно-деловых </w:t>
      </w:r>
      <w:r w:rsidRPr="00D9294D">
        <w:rPr>
          <w:sz w:val="24"/>
        </w:rPr>
        <w:t xml:space="preserve">зон </w:t>
      </w:r>
      <w:r w:rsidRPr="00D9294D">
        <w:rPr>
          <w:bCs/>
          <w:sz w:val="24"/>
        </w:rPr>
        <w:t xml:space="preserve">на территориях, подверженных опасным процессам, </w:t>
      </w:r>
      <w:r w:rsidRPr="00D9294D">
        <w:rPr>
          <w:sz w:val="24"/>
        </w:rPr>
        <w:t>приведены в таблице 6.4.1.</w:t>
      </w:r>
    </w:p>
    <w:p w:rsidR="00813AE4" w:rsidRPr="00D9294D" w:rsidRDefault="00813AE4" w:rsidP="000E1AC5">
      <w:pPr>
        <w:widowControl w:val="0"/>
        <w:ind w:firstLine="709"/>
        <w:jc w:val="both"/>
        <w:rPr>
          <w:sz w:val="24"/>
        </w:rPr>
      </w:pPr>
    </w:p>
    <w:p w:rsidR="00813AE4" w:rsidRPr="00D9294D" w:rsidRDefault="00813AE4" w:rsidP="000E1AC5">
      <w:pPr>
        <w:widowControl w:val="0"/>
        <w:tabs>
          <w:tab w:val="left" w:pos="6946"/>
        </w:tabs>
        <w:ind w:firstLine="709"/>
        <w:jc w:val="right"/>
        <w:rPr>
          <w:bCs/>
          <w:sz w:val="24"/>
        </w:rPr>
      </w:pPr>
      <w:r w:rsidRPr="00D9294D">
        <w:rPr>
          <w:bCs/>
          <w:sz w:val="24"/>
        </w:rPr>
        <w:t>Таблица 6.4.1</w:t>
      </w:r>
    </w:p>
    <w:tbl>
      <w:tblPr>
        <w:tblW w:w="1010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7015"/>
      </w:tblGrid>
      <w:tr w:rsidR="00813AE4" w:rsidRPr="00D9294D" w:rsidTr="00570F1B">
        <w:trPr>
          <w:trHeight w:val="312"/>
          <w:jc w:val="center"/>
        </w:trPr>
        <w:tc>
          <w:tcPr>
            <w:tcW w:w="3090" w:type="dxa"/>
            <w:shd w:val="clear" w:color="auto" w:fill="auto"/>
            <w:vAlign w:val="center"/>
          </w:tcPr>
          <w:p w:rsidR="00813AE4" w:rsidRPr="00D9294D" w:rsidRDefault="00813AE4" w:rsidP="000E1AC5">
            <w:pPr>
              <w:widowControl w:val="0"/>
              <w:jc w:val="center"/>
              <w:rPr>
                <w:b/>
                <w:sz w:val="24"/>
              </w:rPr>
            </w:pPr>
            <w:r w:rsidRPr="00D9294D">
              <w:rPr>
                <w:b/>
                <w:sz w:val="24"/>
              </w:rPr>
              <w:t>Наименование показателей</w:t>
            </w:r>
          </w:p>
        </w:tc>
        <w:tc>
          <w:tcPr>
            <w:tcW w:w="7015" w:type="dxa"/>
            <w:shd w:val="clear" w:color="auto" w:fill="auto"/>
            <w:vAlign w:val="center"/>
          </w:tcPr>
          <w:p w:rsidR="00813AE4" w:rsidRPr="00D9294D" w:rsidRDefault="00813AE4" w:rsidP="000E1AC5">
            <w:pPr>
              <w:widowControl w:val="0"/>
              <w:suppressAutoHyphens/>
              <w:ind w:left="-57" w:right="-57"/>
              <w:jc w:val="center"/>
              <w:rPr>
                <w:b/>
                <w:spacing w:val="-2"/>
                <w:sz w:val="24"/>
              </w:rPr>
            </w:pPr>
            <w:r w:rsidRPr="00D9294D">
              <w:rPr>
                <w:b/>
                <w:spacing w:val="-2"/>
                <w:sz w:val="24"/>
              </w:rPr>
              <w:t>Нормативные параметры градостроительного проектирования</w:t>
            </w:r>
          </w:p>
        </w:tc>
      </w:tr>
      <w:tr w:rsidR="00813AE4" w:rsidRPr="00D9294D" w:rsidTr="00570F1B">
        <w:tblPrEx>
          <w:tblBorders>
            <w:bottom w:val="single" w:sz="4" w:space="0" w:color="auto"/>
          </w:tblBorders>
        </w:tblPrEx>
        <w:trPr>
          <w:jc w:val="center"/>
        </w:trPr>
        <w:tc>
          <w:tcPr>
            <w:tcW w:w="3090" w:type="dxa"/>
            <w:shd w:val="clear" w:color="auto" w:fill="auto"/>
          </w:tcPr>
          <w:p w:rsidR="00813AE4" w:rsidRPr="00D9294D" w:rsidRDefault="00813AE4" w:rsidP="000E1AC5">
            <w:pPr>
              <w:widowControl w:val="0"/>
              <w:ind w:right="-57"/>
              <w:rPr>
                <w:sz w:val="24"/>
              </w:rPr>
            </w:pPr>
            <w:r w:rsidRPr="00D9294D">
              <w:rPr>
                <w:bCs/>
                <w:sz w:val="24"/>
              </w:rPr>
              <w:t xml:space="preserve">Размещение общественного центра и общественных зданий массового посещения, а также дошкольных </w:t>
            </w:r>
            <w:r w:rsidRPr="00D9294D">
              <w:rPr>
                <w:bCs/>
                <w:spacing w:val="-2"/>
                <w:sz w:val="24"/>
              </w:rPr>
              <w:t>образовательных, общеобразовательных и медицинских организаций</w:t>
            </w:r>
          </w:p>
        </w:tc>
        <w:tc>
          <w:tcPr>
            <w:tcW w:w="7015" w:type="dxa"/>
            <w:shd w:val="clear" w:color="auto" w:fill="auto"/>
          </w:tcPr>
          <w:p w:rsidR="00813AE4" w:rsidRPr="00D9294D" w:rsidRDefault="00813AE4" w:rsidP="000E1AC5">
            <w:pPr>
              <w:widowControl w:val="0"/>
              <w:jc w:val="both"/>
              <w:rPr>
                <w:bCs/>
                <w:sz w:val="24"/>
              </w:rPr>
            </w:pPr>
            <w:r w:rsidRPr="00D9294D">
              <w:rPr>
                <w:bCs/>
                <w:spacing w:val="-2"/>
                <w:sz w:val="24"/>
              </w:rPr>
              <w:t>Следует проектировать на территориях, наиболее благоприятных</w:t>
            </w:r>
            <w:r w:rsidRPr="00D9294D">
              <w:rPr>
                <w:bCs/>
                <w:sz w:val="24"/>
              </w:rPr>
              <w:t xml:space="preserve"> в отношении опасных процессов (сейсмичность, геологические и гидрологические процессы) с учетом требований раздела «Объекты, необходимые для организации и осуществления мероприятий по территориальной обороне и гражданской обороне, защите населения и территории от чрезвычайных ситуаций природного и техногенного характера; объекты для обеспечения деятельности аварийно-спасательных служб, в том </w:t>
            </w:r>
            <w:r w:rsidRPr="00D9294D">
              <w:rPr>
                <w:bCs/>
                <w:sz w:val="24"/>
              </w:rPr>
              <w:lastRenderedPageBreak/>
              <w:t>числе поисково-спасательных» настоящих нормативов.</w:t>
            </w:r>
          </w:p>
        </w:tc>
      </w:tr>
      <w:tr w:rsidR="00813AE4" w:rsidRPr="00D9294D" w:rsidTr="00570F1B">
        <w:tblPrEx>
          <w:tblBorders>
            <w:bottom w:val="single" w:sz="4" w:space="0" w:color="auto"/>
          </w:tblBorders>
        </w:tblPrEx>
        <w:trPr>
          <w:jc w:val="center"/>
        </w:trPr>
        <w:tc>
          <w:tcPr>
            <w:tcW w:w="3090" w:type="dxa"/>
            <w:shd w:val="clear" w:color="auto" w:fill="auto"/>
          </w:tcPr>
          <w:p w:rsidR="00813AE4" w:rsidRPr="00D9294D" w:rsidRDefault="00813AE4" w:rsidP="000E1AC5">
            <w:pPr>
              <w:widowControl w:val="0"/>
              <w:suppressAutoHyphens/>
              <w:ind w:right="-57"/>
              <w:rPr>
                <w:sz w:val="24"/>
              </w:rPr>
            </w:pPr>
            <w:r w:rsidRPr="00D9294D">
              <w:rPr>
                <w:bCs/>
                <w:sz w:val="24"/>
              </w:rPr>
              <w:lastRenderedPageBreak/>
              <w:t>Проектирование зданий и сооружений на площадках, сейсмичность которых превышает 9 баллов</w:t>
            </w:r>
          </w:p>
        </w:tc>
        <w:tc>
          <w:tcPr>
            <w:tcW w:w="7015" w:type="dxa"/>
            <w:shd w:val="clear" w:color="auto" w:fill="auto"/>
          </w:tcPr>
          <w:p w:rsidR="00813AE4" w:rsidRPr="00D9294D" w:rsidRDefault="00813AE4" w:rsidP="000E1AC5">
            <w:pPr>
              <w:widowControl w:val="0"/>
              <w:jc w:val="both"/>
              <w:rPr>
                <w:bCs/>
                <w:spacing w:val="-2"/>
                <w:sz w:val="24"/>
              </w:rPr>
            </w:pPr>
            <w:r w:rsidRPr="00D9294D">
              <w:rPr>
                <w:bCs/>
                <w:sz w:val="24"/>
              </w:rPr>
              <w:t>Как правило, не допускается. Проектирование и строительство зданий и сооружений на таких площадках осуществляются в порядке, установленном уполномоченным федеральным органом исполнительной власти.</w:t>
            </w:r>
          </w:p>
        </w:tc>
      </w:tr>
      <w:tr w:rsidR="00813AE4" w:rsidRPr="00D9294D" w:rsidTr="00570F1B">
        <w:tblPrEx>
          <w:tblBorders>
            <w:bottom w:val="single" w:sz="4" w:space="0" w:color="auto"/>
          </w:tblBorders>
        </w:tblPrEx>
        <w:trPr>
          <w:jc w:val="center"/>
        </w:trPr>
        <w:tc>
          <w:tcPr>
            <w:tcW w:w="3090" w:type="dxa"/>
            <w:shd w:val="clear" w:color="auto" w:fill="auto"/>
          </w:tcPr>
          <w:p w:rsidR="00813AE4" w:rsidRPr="00D9294D" w:rsidRDefault="00813AE4" w:rsidP="000E1AC5">
            <w:pPr>
              <w:widowControl w:val="0"/>
              <w:suppressAutoHyphens/>
              <w:ind w:right="-57"/>
              <w:rPr>
                <w:sz w:val="24"/>
              </w:rPr>
            </w:pPr>
            <w:r w:rsidRPr="00D9294D">
              <w:rPr>
                <w:sz w:val="24"/>
              </w:rPr>
              <w:t xml:space="preserve">Неблагоприятные в сейсмическом отношении площадки </w:t>
            </w:r>
          </w:p>
        </w:tc>
        <w:tc>
          <w:tcPr>
            <w:tcW w:w="7015" w:type="dxa"/>
            <w:shd w:val="clear" w:color="auto" w:fill="auto"/>
          </w:tcPr>
          <w:p w:rsidR="00813AE4" w:rsidRPr="00D9294D" w:rsidRDefault="00813AE4" w:rsidP="000E1AC5">
            <w:pPr>
              <w:widowControl w:val="0"/>
              <w:jc w:val="both"/>
              <w:rPr>
                <w:bCs/>
                <w:sz w:val="24"/>
              </w:rPr>
            </w:pPr>
            <w:r w:rsidRPr="00D9294D">
              <w:rPr>
                <w:bCs/>
                <w:spacing w:val="-2"/>
                <w:sz w:val="24"/>
              </w:rPr>
              <w:t xml:space="preserve">Площадки, </w:t>
            </w:r>
            <w:r w:rsidRPr="00D9294D">
              <w:rPr>
                <w:bCs/>
                <w:spacing w:val="-2"/>
                <w:sz w:val="24"/>
                <w:shd w:val="clear" w:color="auto" w:fill="FFFFFF"/>
              </w:rPr>
              <w:t>в пределах которых отмечены тектонические нарушения</w:t>
            </w:r>
            <w:r w:rsidRPr="00D9294D">
              <w:rPr>
                <w:bCs/>
                <w:spacing w:val="-2"/>
                <w:sz w:val="24"/>
              </w:rPr>
              <w:t xml:space="preserve">, </w:t>
            </w:r>
            <w:r w:rsidRPr="00D9294D">
              <w:rPr>
                <w:bCs/>
                <w:spacing w:val="-2"/>
                <w:sz w:val="24"/>
                <w:shd w:val="clear" w:color="auto" w:fill="FFFFFF"/>
              </w:rPr>
              <w:t xml:space="preserve">перекрытые чехлом рыхлых отложений мощностью менее </w:t>
            </w:r>
            <w:smartTag w:uri="urn:schemas-microsoft-com:office:smarttags" w:element="metricconverter">
              <w:smartTagPr>
                <w:attr w:name="ProductID" w:val="10 м"/>
              </w:smartTagPr>
              <w:r w:rsidRPr="00D9294D">
                <w:rPr>
                  <w:bCs/>
                  <w:spacing w:val="-2"/>
                  <w:sz w:val="24"/>
                  <w:shd w:val="clear" w:color="auto" w:fill="FFFFFF"/>
                </w:rPr>
                <w:t>10 м</w:t>
              </w:r>
            </w:smartTag>
            <w:r w:rsidRPr="00D9294D">
              <w:rPr>
                <w:bCs/>
                <w:spacing w:val="-2"/>
                <w:sz w:val="24"/>
                <w:shd w:val="clear" w:color="auto" w:fill="FFFFFF"/>
              </w:rPr>
              <w:t>, участки</w:t>
            </w:r>
            <w:r w:rsidRPr="00D9294D">
              <w:rPr>
                <w:bCs/>
                <w:spacing w:val="-2"/>
                <w:sz w:val="24"/>
              </w:rPr>
              <w:t xml:space="preserve"> с крутизной склонов более 15°, с оползнями, обвалами, осыпями, карстом, </w:t>
            </w:r>
            <w:r w:rsidRPr="00D9294D">
              <w:rPr>
                <w:bCs/>
                <w:sz w:val="24"/>
              </w:rPr>
              <w:t>селями, лахарами,</w:t>
            </w:r>
            <w:r w:rsidRPr="00D9294D">
              <w:rPr>
                <w:bCs/>
                <w:sz w:val="24"/>
                <w:shd w:val="clear" w:color="auto" w:fill="FFFFFF"/>
              </w:rPr>
              <w:t xml:space="preserve"> участки, сложенные грунтами III и IV категорий</w:t>
            </w:r>
            <w:r w:rsidRPr="00D9294D">
              <w:rPr>
                <w:bCs/>
                <w:sz w:val="24"/>
              </w:rPr>
              <w:t>.</w:t>
            </w:r>
          </w:p>
          <w:p w:rsidR="00813AE4" w:rsidRPr="00D9294D" w:rsidRDefault="00813AE4" w:rsidP="000E1AC5">
            <w:pPr>
              <w:widowControl w:val="0"/>
              <w:jc w:val="both"/>
              <w:rPr>
                <w:sz w:val="24"/>
              </w:rPr>
            </w:pPr>
            <w:r w:rsidRPr="00D9294D">
              <w:rPr>
                <w:bCs/>
                <w:sz w:val="24"/>
              </w:rPr>
              <w:t xml:space="preserve">При необходимости строительства зданий и сооружений на таких площадках следует принимать дополнительные меры по укреплению их оснований, усилению конструкций </w:t>
            </w:r>
            <w:r w:rsidRPr="00D9294D">
              <w:rPr>
                <w:bCs/>
                <w:sz w:val="24"/>
                <w:shd w:val="clear" w:color="auto" w:fill="FFFFFF"/>
              </w:rPr>
              <w:t>и инженерной защите территории от опасных геологических процессов</w:t>
            </w:r>
            <w:r w:rsidRPr="00D9294D">
              <w:rPr>
                <w:bCs/>
                <w:sz w:val="24"/>
              </w:rPr>
              <w:t>.</w:t>
            </w:r>
          </w:p>
        </w:tc>
      </w:tr>
      <w:tr w:rsidR="00813AE4" w:rsidRPr="00D9294D" w:rsidTr="00570F1B">
        <w:tblPrEx>
          <w:tblBorders>
            <w:bottom w:val="single" w:sz="4" w:space="0" w:color="auto"/>
          </w:tblBorders>
        </w:tblPrEx>
        <w:trPr>
          <w:jc w:val="center"/>
        </w:trPr>
        <w:tc>
          <w:tcPr>
            <w:tcW w:w="3090" w:type="dxa"/>
            <w:shd w:val="clear" w:color="auto" w:fill="auto"/>
          </w:tcPr>
          <w:p w:rsidR="00813AE4" w:rsidRPr="00D9294D" w:rsidRDefault="00813AE4" w:rsidP="000E1AC5">
            <w:pPr>
              <w:widowControl w:val="0"/>
              <w:suppressAutoHyphens/>
              <w:ind w:right="-57"/>
              <w:rPr>
                <w:sz w:val="24"/>
              </w:rPr>
            </w:pPr>
            <w:r w:rsidRPr="00D9294D">
              <w:rPr>
                <w:bCs/>
                <w:sz w:val="24"/>
                <w:shd w:val="clear" w:color="auto" w:fill="FFFFFF"/>
              </w:rPr>
              <w:t>Расчетная</w:t>
            </w:r>
            <w:r w:rsidRPr="00D9294D">
              <w:rPr>
                <w:bCs/>
                <w:sz w:val="24"/>
              </w:rPr>
              <w:t xml:space="preserve"> сейсмичность площадки строительства</w:t>
            </w:r>
          </w:p>
        </w:tc>
        <w:tc>
          <w:tcPr>
            <w:tcW w:w="7015" w:type="dxa"/>
            <w:shd w:val="clear" w:color="auto" w:fill="auto"/>
          </w:tcPr>
          <w:p w:rsidR="00813AE4" w:rsidRPr="00D9294D" w:rsidRDefault="00813AE4" w:rsidP="009D6915">
            <w:pPr>
              <w:widowControl w:val="0"/>
              <w:jc w:val="both"/>
              <w:rPr>
                <w:bCs/>
                <w:sz w:val="24"/>
              </w:rPr>
            </w:pPr>
            <w:r w:rsidRPr="00D9294D">
              <w:rPr>
                <w:bCs/>
                <w:sz w:val="24"/>
                <w:shd w:val="clear" w:color="auto" w:fill="FFFFFF"/>
              </w:rPr>
              <w:t xml:space="preserve">Устанавливается </w:t>
            </w:r>
            <w:r w:rsidRPr="00D9294D">
              <w:rPr>
                <w:bCs/>
                <w:sz w:val="24"/>
              </w:rPr>
              <w:t xml:space="preserve">в соответствии с требованиями </w:t>
            </w:r>
            <w:r w:rsidR="009D6915">
              <w:rPr>
                <w:bCs/>
                <w:sz w:val="24"/>
              </w:rPr>
              <w:t xml:space="preserve">                              </w:t>
            </w:r>
            <w:r w:rsidRPr="00D9294D">
              <w:rPr>
                <w:bCs/>
                <w:sz w:val="24"/>
              </w:rPr>
              <w:t>СП</w:t>
            </w:r>
            <w:r w:rsidR="009D6915">
              <w:rPr>
                <w:bCs/>
                <w:sz w:val="24"/>
              </w:rPr>
              <w:t xml:space="preserve"> </w:t>
            </w:r>
            <w:r w:rsidRPr="00D9294D">
              <w:rPr>
                <w:bCs/>
                <w:sz w:val="24"/>
              </w:rPr>
              <w:t xml:space="preserve">14.13330.2014 </w:t>
            </w:r>
            <w:r w:rsidRPr="00D9294D">
              <w:rPr>
                <w:bCs/>
                <w:sz w:val="24"/>
                <w:shd w:val="clear" w:color="auto" w:fill="FFFFFF"/>
              </w:rPr>
              <w:t>по результатам</w:t>
            </w:r>
            <w:r w:rsidRPr="00D9294D">
              <w:rPr>
                <w:bCs/>
                <w:sz w:val="24"/>
              </w:rPr>
              <w:t xml:space="preserve"> сейсмического микрорайонирования, </w:t>
            </w:r>
            <w:r w:rsidRPr="00D9294D">
              <w:rPr>
                <w:bCs/>
                <w:sz w:val="24"/>
                <w:shd w:val="clear" w:color="auto" w:fill="FFFFFF"/>
              </w:rPr>
              <w:t xml:space="preserve">выполняемого в составе </w:t>
            </w:r>
            <w:r w:rsidRPr="00D9294D">
              <w:rPr>
                <w:bCs/>
                <w:sz w:val="24"/>
              </w:rPr>
              <w:t xml:space="preserve">инженерных изысканий, с учетом </w:t>
            </w:r>
            <w:r w:rsidRPr="00D9294D">
              <w:rPr>
                <w:bCs/>
                <w:sz w:val="24"/>
                <w:shd w:val="clear" w:color="auto" w:fill="FFFFFF"/>
              </w:rPr>
              <w:t xml:space="preserve">сейсмотектонических, </w:t>
            </w:r>
            <w:r w:rsidRPr="00D9294D">
              <w:rPr>
                <w:bCs/>
                <w:sz w:val="24"/>
              </w:rPr>
              <w:t>грунтовых и гидрогеологических условий.</w:t>
            </w:r>
          </w:p>
        </w:tc>
      </w:tr>
      <w:tr w:rsidR="00813AE4" w:rsidRPr="00D9294D" w:rsidTr="00570F1B">
        <w:tblPrEx>
          <w:tblBorders>
            <w:bottom w:val="single" w:sz="4" w:space="0" w:color="auto"/>
          </w:tblBorders>
        </w:tblPrEx>
        <w:trPr>
          <w:jc w:val="center"/>
        </w:trPr>
        <w:tc>
          <w:tcPr>
            <w:tcW w:w="3090" w:type="dxa"/>
            <w:shd w:val="clear" w:color="auto" w:fill="auto"/>
          </w:tcPr>
          <w:p w:rsidR="00813AE4" w:rsidRPr="00D9294D" w:rsidRDefault="00813AE4" w:rsidP="000E1AC5">
            <w:pPr>
              <w:widowControl w:val="0"/>
              <w:suppressAutoHyphens/>
              <w:ind w:right="-57"/>
              <w:rPr>
                <w:bCs/>
                <w:sz w:val="24"/>
              </w:rPr>
            </w:pPr>
            <w:r w:rsidRPr="00D9294D">
              <w:rPr>
                <w:bCs/>
                <w:sz w:val="24"/>
              </w:rPr>
              <w:t>Выбор площадок под здания и сооружения</w:t>
            </w:r>
          </w:p>
        </w:tc>
        <w:tc>
          <w:tcPr>
            <w:tcW w:w="7015" w:type="dxa"/>
            <w:shd w:val="clear" w:color="auto" w:fill="auto"/>
          </w:tcPr>
          <w:p w:rsidR="00813AE4" w:rsidRPr="00D9294D" w:rsidRDefault="00813AE4" w:rsidP="000E1AC5">
            <w:pPr>
              <w:widowControl w:val="0"/>
              <w:jc w:val="both"/>
              <w:rPr>
                <w:bCs/>
                <w:sz w:val="24"/>
              </w:rPr>
            </w:pPr>
            <w:r w:rsidRPr="00D9294D">
              <w:rPr>
                <w:bCs/>
                <w:sz w:val="24"/>
              </w:rPr>
              <w:t>При всех прочих равных условиях предпочтение следует отдавать площадкам с однородными свойствами грунтов в плане и по глубине.</w:t>
            </w:r>
          </w:p>
        </w:tc>
      </w:tr>
      <w:tr w:rsidR="00813AE4" w:rsidRPr="00D9294D" w:rsidTr="00570F1B">
        <w:tblPrEx>
          <w:tblBorders>
            <w:bottom w:val="single" w:sz="4" w:space="0" w:color="auto"/>
          </w:tblBorders>
        </w:tblPrEx>
        <w:trPr>
          <w:jc w:val="center"/>
        </w:trPr>
        <w:tc>
          <w:tcPr>
            <w:tcW w:w="3090" w:type="dxa"/>
            <w:shd w:val="clear" w:color="auto" w:fill="auto"/>
          </w:tcPr>
          <w:p w:rsidR="00813AE4" w:rsidRPr="00D9294D" w:rsidRDefault="00813AE4" w:rsidP="000E1AC5">
            <w:pPr>
              <w:widowControl w:val="0"/>
              <w:suppressAutoHyphens/>
              <w:ind w:right="-57"/>
              <w:rPr>
                <w:bCs/>
                <w:spacing w:val="-2"/>
                <w:sz w:val="24"/>
              </w:rPr>
            </w:pPr>
            <w:r w:rsidRPr="00D9294D">
              <w:rPr>
                <w:bCs/>
                <w:spacing w:val="-2"/>
                <w:sz w:val="24"/>
              </w:rPr>
              <w:t>Требования к зданиям</w:t>
            </w:r>
          </w:p>
        </w:tc>
        <w:tc>
          <w:tcPr>
            <w:tcW w:w="7015" w:type="dxa"/>
            <w:shd w:val="clear" w:color="auto" w:fill="auto"/>
          </w:tcPr>
          <w:p w:rsidR="00813AE4" w:rsidRPr="00D9294D" w:rsidRDefault="00813AE4" w:rsidP="000E1AC5">
            <w:pPr>
              <w:widowControl w:val="0"/>
              <w:jc w:val="both"/>
              <w:rPr>
                <w:bCs/>
                <w:sz w:val="24"/>
              </w:rPr>
            </w:pPr>
            <w:r w:rsidRPr="00D9294D">
              <w:rPr>
                <w:bCs/>
                <w:sz w:val="24"/>
              </w:rPr>
              <w:t>При проектировании зданий общественного назначения на территориях с сейсмическим воздействием должны соблюдаться требования СП 14.13330.2014.</w:t>
            </w:r>
          </w:p>
          <w:p w:rsidR="00813AE4" w:rsidRPr="00D9294D" w:rsidRDefault="00813AE4" w:rsidP="000E1AC5">
            <w:pPr>
              <w:widowControl w:val="0"/>
              <w:jc w:val="both"/>
              <w:rPr>
                <w:bCs/>
                <w:sz w:val="24"/>
              </w:rPr>
            </w:pPr>
            <w:r w:rsidRPr="00D9294D">
              <w:rPr>
                <w:sz w:val="24"/>
                <w:shd w:val="clear" w:color="auto" w:fill="FFFFFF"/>
              </w:rPr>
              <w:t>Предельная</w:t>
            </w:r>
            <w:r w:rsidR="009D6915">
              <w:rPr>
                <w:sz w:val="24"/>
                <w:shd w:val="clear" w:color="auto" w:fill="FFFFFF"/>
              </w:rPr>
              <w:t xml:space="preserve"> </w:t>
            </w:r>
            <w:r w:rsidRPr="00D9294D">
              <w:rPr>
                <w:sz w:val="24"/>
                <w:shd w:val="clear" w:color="auto" w:fill="FFFFFF"/>
              </w:rPr>
              <w:t xml:space="preserve">высота здания в зависимости от конструктивного решения </w:t>
            </w:r>
            <w:r w:rsidRPr="00D9294D">
              <w:rPr>
                <w:bCs/>
                <w:spacing w:val="-2"/>
                <w:sz w:val="24"/>
              </w:rPr>
              <w:t xml:space="preserve">не должна превышать </w:t>
            </w:r>
            <w:r w:rsidRPr="00D9294D">
              <w:rPr>
                <w:bCs/>
                <w:sz w:val="24"/>
              </w:rPr>
              <w:t>размеров, указанных в таблице 7                                СП 14.13330.2014.</w:t>
            </w:r>
          </w:p>
          <w:p w:rsidR="00813AE4" w:rsidRPr="00D9294D" w:rsidRDefault="00813AE4" w:rsidP="000E1AC5">
            <w:pPr>
              <w:widowControl w:val="0"/>
              <w:jc w:val="both"/>
              <w:rPr>
                <w:bCs/>
                <w:sz w:val="24"/>
              </w:rPr>
            </w:pPr>
            <w:r w:rsidRPr="00D9294D">
              <w:rPr>
                <w:bCs/>
                <w:sz w:val="24"/>
              </w:rPr>
              <w:t>На территориях с сейсмическим воздействием, предгорных и горных территориях здания дошкольных образовательных, общеобразовательных и медицинских организаций следует проектировать малоэтажными (высотой 1-2 этажа) отдельно стоящими, здания объектов общественного питания и торговли продовольственными товарами – преимущественно</w:t>
            </w:r>
            <w:r w:rsidRPr="00D9294D">
              <w:rPr>
                <w:bCs/>
                <w:spacing w:val="-2"/>
                <w:sz w:val="24"/>
              </w:rPr>
              <w:t xml:space="preserve"> малоэтажными отдельно стоящими, а также павильонного типа.</w:t>
            </w:r>
          </w:p>
        </w:tc>
      </w:tr>
      <w:tr w:rsidR="00813AE4" w:rsidRPr="00D9294D" w:rsidTr="00570F1B">
        <w:tblPrEx>
          <w:tblBorders>
            <w:bottom w:val="single" w:sz="4" w:space="0" w:color="auto"/>
          </w:tblBorders>
        </w:tblPrEx>
        <w:trPr>
          <w:jc w:val="center"/>
        </w:trPr>
        <w:tc>
          <w:tcPr>
            <w:tcW w:w="3090" w:type="dxa"/>
            <w:shd w:val="clear" w:color="auto" w:fill="auto"/>
          </w:tcPr>
          <w:p w:rsidR="00813AE4" w:rsidRPr="00D9294D" w:rsidRDefault="00813AE4" w:rsidP="000E1AC5">
            <w:pPr>
              <w:widowControl w:val="0"/>
              <w:ind w:right="-57"/>
              <w:rPr>
                <w:bCs/>
                <w:sz w:val="24"/>
              </w:rPr>
            </w:pPr>
            <w:r w:rsidRPr="00D9294D">
              <w:rPr>
                <w:bCs/>
                <w:sz w:val="24"/>
              </w:rPr>
              <w:t>Расчетные показатели максимально допустимого уровня территориально доступности объектов обслуживания в условиях сложного рельефа</w:t>
            </w:r>
          </w:p>
        </w:tc>
        <w:tc>
          <w:tcPr>
            <w:tcW w:w="7015" w:type="dxa"/>
            <w:shd w:val="clear" w:color="auto" w:fill="auto"/>
          </w:tcPr>
          <w:p w:rsidR="00813AE4" w:rsidRPr="00D9294D" w:rsidRDefault="00813AE4" w:rsidP="000E1AC5">
            <w:pPr>
              <w:widowControl w:val="0"/>
              <w:jc w:val="both"/>
              <w:rPr>
                <w:bCs/>
                <w:spacing w:val="-2"/>
                <w:sz w:val="24"/>
              </w:rPr>
            </w:pPr>
            <w:r w:rsidRPr="00D9294D">
              <w:rPr>
                <w:bCs/>
                <w:spacing w:val="-2"/>
                <w:sz w:val="24"/>
              </w:rPr>
              <w:t>Допускается уменьшать на 30 %.</w:t>
            </w:r>
          </w:p>
        </w:tc>
      </w:tr>
    </w:tbl>
    <w:p w:rsidR="00813AE4" w:rsidRPr="00D9294D" w:rsidRDefault="00813AE4" w:rsidP="000E1AC5">
      <w:pPr>
        <w:widowControl w:val="0"/>
        <w:ind w:firstLine="720"/>
        <w:jc w:val="both"/>
        <w:rPr>
          <w:b/>
          <w:sz w:val="24"/>
        </w:rPr>
      </w:pPr>
    </w:p>
    <w:p w:rsidR="005E33A2" w:rsidRPr="00D9294D" w:rsidRDefault="005E33A2" w:rsidP="009E5E2D">
      <w:pPr>
        <w:widowControl w:val="0"/>
        <w:rPr>
          <w:b/>
          <w:sz w:val="24"/>
        </w:rPr>
      </w:pPr>
    </w:p>
    <w:p w:rsidR="00813AE4" w:rsidRPr="00D9294D" w:rsidRDefault="00813AE4" w:rsidP="000E1AC5">
      <w:pPr>
        <w:widowControl w:val="0"/>
        <w:jc w:val="center"/>
        <w:rPr>
          <w:b/>
          <w:sz w:val="24"/>
        </w:rPr>
      </w:pPr>
      <w:r w:rsidRPr="00D9294D">
        <w:rPr>
          <w:b/>
          <w:sz w:val="24"/>
        </w:rPr>
        <w:t xml:space="preserve">7. </w:t>
      </w:r>
      <w:r w:rsidR="008E10DD" w:rsidRPr="00D9294D">
        <w:rPr>
          <w:b/>
          <w:bCs/>
          <w:spacing w:val="-2"/>
          <w:sz w:val="24"/>
        </w:rPr>
        <w:t>Нормативы градостроительного проектирования зон</w:t>
      </w:r>
      <w:r w:rsidR="008E10DD" w:rsidRPr="00D9294D">
        <w:rPr>
          <w:b/>
          <w:spacing w:val="-2"/>
          <w:sz w:val="24"/>
        </w:rPr>
        <w:t xml:space="preserve"> специального назначения</w:t>
      </w:r>
    </w:p>
    <w:p w:rsidR="00813AE4" w:rsidRPr="00D9294D" w:rsidRDefault="00813AE4" w:rsidP="000E1AC5">
      <w:pPr>
        <w:widowControl w:val="0"/>
        <w:ind w:firstLine="720"/>
        <w:jc w:val="center"/>
        <w:rPr>
          <w:sz w:val="24"/>
        </w:rPr>
      </w:pPr>
    </w:p>
    <w:p w:rsidR="00813AE4" w:rsidRPr="00D9294D" w:rsidRDefault="00813AE4" w:rsidP="000E1AC5">
      <w:pPr>
        <w:widowControl w:val="0"/>
        <w:jc w:val="center"/>
        <w:rPr>
          <w:b/>
          <w:bCs/>
          <w:sz w:val="24"/>
        </w:rPr>
      </w:pPr>
      <w:r w:rsidRPr="00D9294D">
        <w:rPr>
          <w:b/>
          <w:sz w:val="24"/>
        </w:rPr>
        <w:t xml:space="preserve">7.1. </w:t>
      </w:r>
      <w:r w:rsidRPr="00D9294D">
        <w:rPr>
          <w:b/>
          <w:bCs/>
          <w:sz w:val="24"/>
        </w:rPr>
        <w:t>Общие требования</w:t>
      </w:r>
    </w:p>
    <w:p w:rsidR="00813AE4" w:rsidRPr="00D9294D" w:rsidRDefault="00813AE4" w:rsidP="000E1AC5">
      <w:pPr>
        <w:widowControl w:val="0"/>
        <w:ind w:firstLine="720"/>
        <w:jc w:val="both"/>
        <w:rPr>
          <w:bCs/>
          <w:sz w:val="24"/>
        </w:rPr>
      </w:pPr>
    </w:p>
    <w:p w:rsidR="00813AE4" w:rsidRPr="00D9294D" w:rsidRDefault="00813AE4" w:rsidP="000E1AC5">
      <w:pPr>
        <w:widowControl w:val="0"/>
        <w:ind w:firstLine="709"/>
        <w:jc w:val="both"/>
        <w:rPr>
          <w:sz w:val="24"/>
        </w:rPr>
      </w:pPr>
      <w:r w:rsidRPr="00D9294D">
        <w:rPr>
          <w:sz w:val="24"/>
        </w:rPr>
        <w:t xml:space="preserve">7.1.1. В состав зон специального назначения городского округа могут </w:t>
      </w:r>
      <w:r w:rsidRPr="00D9294D">
        <w:rPr>
          <w:spacing w:val="-2"/>
          <w:sz w:val="24"/>
        </w:rPr>
        <w:t>включаться зоны, занятые кладбищами, крематориями, объектами размещения</w:t>
      </w:r>
      <w:r w:rsidRPr="00D9294D">
        <w:rPr>
          <w:sz w:val="24"/>
        </w:rPr>
        <w:t xml:space="preserve">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функциональных зонах.</w:t>
      </w:r>
    </w:p>
    <w:p w:rsidR="00813AE4" w:rsidRPr="00D9294D" w:rsidRDefault="00813AE4" w:rsidP="000E1AC5">
      <w:pPr>
        <w:widowControl w:val="0"/>
        <w:ind w:firstLine="709"/>
        <w:jc w:val="both"/>
        <w:rPr>
          <w:sz w:val="24"/>
        </w:rPr>
      </w:pPr>
      <w:r w:rsidRPr="00D9294D">
        <w:rPr>
          <w:sz w:val="24"/>
        </w:rPr>
        <w:t xml:space="preserve">7.1.2. Для объектов, расположенных в зонах специального назначения, в зависимости от </w:t>
      </w:r>
      <w:r w:rsidRPr="00D9294D">
        <w:rPr>
          <w:sz w:val="24"/>
        </w:rPr>
        <w:lastRenderedPageBreak/>
        <w:t xml:space="preserve">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 </w:t>
      </w:r>
    </w:p>
    <w:p w:rsidR="00813AE4" w:rsidRDefault="00813AE4" w:rsidP="000E1AC5">
      <w:pPr>
        <w:widowControl w:val="0"/>
        <w:ind w:firstLine="720"/>
        <w:jc w:val="both"/>
        <w:rPr>
          <w:bCs/>
          <w:sz w:val="24"/>
        </w:rPr>
      </w:pPr>
    </w:p>
    <w:p w:rsidR="009D6915" w:rsidRPr="00D9294D" w:rsidRDefault="009D6915" w:rsidP="000E1AC5">
      <w:pPr>
        <w:widowControl w:val="0"/>
        <w:ind w:firstLine="720"/>
        <w:jc w:val="both"/>
        <w:rPr>
          <w:bCs/>
          <w:sz w:val="24"/>
        </w:rPr>
      </w:pPr>
    </w:p>
    <w:p w:rsidR="00813AE4" w:rsidRPr="00D9294D" w:rsidRDefault="00813AE4" w:rsidP="000E1AC5">
      <w:pPr>
        <w:widowControl w:val="0"/>
        <w:ind w:firstLine="720"/>
        <w:jc w:val="both"/>
        <w:rPr>
          <w:b/>
          <w:bCs/>
          <w:sz w:val="24"/>
        </w:rPr>
      </w:pPr>
      <w:r w:rsidRPr="00D9294D">
        <w:rPr>
          <w:b/>
          <w:bCs/>
          <w:sz w:val="24"/>
        </w:rPr>
        <w:t>7.2. Объекты, необходимые для организации ритуальных услуг, места захоронения</w:t>
      </w:r>
    </w:p>
    <w:p w:rsidR="00813AE4" w:rsidRPr="00D9294D" w:rsidRDefault="00813AE4" w:rsidP="000E1AC5">
      <w:pPr>
        <w:widowControl w:val="0"/>
        <w:ind w:firstLine="720"/>
        <w:jc w:val="both"/>
        <w:rPr>
          <w:bCs/>
          <w:sz w:val="24"/>
        </w:rPr>
      </w:pPr>
    </w:p>
    <w:p w:rsidR="00813AE4" w:rsidRPr="00D9294D" w:rsidRDefault="00813AE4" w:rsidP="000E1AC5">
      <w:pPr>
        <w:widowControl w:val="0"/>
        <w:ind w:firstLine="709"/>
        <w:jc w:val="both"/>
        <w:rPr>
          <w:bCs/>
          <w:sz w:val="24"/>
        </w:rPr>
      </w:pPr>
      <w:r w:rsidRPr="00D9294D">
        <w:rPr>
          <w:bCs/>
          <w:sz w:val="24"/>
        </w:rPr>
        <w:t>7.2.1.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ритуальных услуг и мест захоронения, а также размеры их земельных уча</w:t>
      </w:r>
      <w:r w:rsidR="00313484" w:rsidRPr="00D9294D">
        <w:rPr>
          <w:bCs/>
          <w:sz w:val="24"/>
        </w:rPr>
        <w:t>стков приведены в таблице 7.2.</w:t>
      </w:r>
    </w:p>
    <w:p w:rsidR="006D0FDC" w:rsidRPr="00D9294D" w:rsidRDefault="006D0FDC" w:rsidP="000E1AC5">
      <w:pPr>
        <w:widowControl w:val="0"/>
        <w:jc w:val="right"/>
        <w:rPr>
          <w:bCs/>
          <w:sz w:val="24"/>
        </w:rPr>
      </w:pPr>
    </w:p>
    <w:p w:rsidR="00813AE4" w:rsidRPr="00D9294D" w:rsidRDefault="00813AE4" w:rsidP="000E1AC5">
      <w:pPr>
        <w:widowControl w:val="0"/>
        <w:jc w:val="right"/>
        <w:rPr>
          <w:bCs/>
          <w:sz w:val="24"/>
        </w:rPr>
      </w:pPr>
      <w:r w:rsidRPr="00D9294D">
        <w:rPr>
          <w:bCs/>
          <w:sz w:val="24"/>
        </w:rPr>
        <w:t>Таблица 7.2.1</w:t>
      </w:r>
    </w:p>
    <w:tbl>
      <w:tblPr>
        <w:tblW w:w="1008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8"/>
        <w:gridCol w:w="1266"/>
        <w:gridCol w:w="2410"/>
        <w:gridCol w:w="2492"/>
        <w:gridCol w:w="1820"/>
      </w:tblGrid>
      <w:tr w:rsidR="00813AE4" w:rsidRPr="00D9294D" w:rsidTr="00570F1B">
        <w:trPr>
          <w:trHeight w:val="312"/>
          <w:jc w:val="center"/>
        </w:trPr>
        <w:tc>
          <w:tcPr>
            <w:tcW w:w="2098" w:type="dxa"/>
            <w:vMerge w:val="restart"/>
            <w:shd w:val="clear" w:color="auto" w:fill="auto"/>
            <w:vAlign w:val="center"/>
          </w:tcPr>
          <w:p w:rsidR="00813AE4" w:rsidRPr="00D9294D" w:rsidRDefault="00813AE4" w:rsidP="000E1AC5">
            <w:pPr>
              <w:widowControl w:val="0"/>
              <w:ind w:left="-57" w:right="-57"/>
              <w:jc w:val="center"/>
              <w:rPr>
                <w:b/>
                <w:sz w:val="24"/>
              </w:rPr>
            </w:pPr>
            <w:r w:rsidRPr="00D9294D">
              <w:rPr>
                <w:b/>
                <w:sz w:val="24"/>
              </w:rPr>
              <w:t xml:space="preserve">Наименование </w:t>
            </w:r>
          </w:p>
          <w:p w:rsidR="00813AE4" w:rsidRPr="00D9294D" w:rsidRDefault="00813AE4" w:rsidP="000E1AC5">
            <w:pPr>
              <w:widowControl w:val="0"/>
              <w:ind w:left="-57" w:right="-57"/>
              <w:jc w:val="center"/>
              <w:rPr>
                <w:b/>
                <w:sz w:val="24"/>
              </w:rPr>
            </w:pPr>
            <w:r w:rsidRPr="00D9294D">
              <w:rPr>
                <w:b/>
                <w:sz w:val="24"/>
              </w:rPr>
              <w:t>объектов</w:t>
            </w:r>
          </w:p>
        </w:tc>
        <w:tc>
          <w:tcPr>
            <w:tcW w:w="6168" w:type="dxa"/>
            <w:gridSpan w:val="3"/>
            <w:shd w:val="clear" w:color="auto" w:fill="auto"/>
            <w:vAlign w:val="center"/>
          </w:tcPr>
          <w:p w:rsidR="00813AE4" w:rsidRPr="00D9294D" w:rsidRDefault="00813AE4" w:rsidP="000E1AC5">
            <w:pPr>
              <w:widowControl w:val="0"/>
              <w:ind w:left="-57" w:right="-57"/>
              <w:jc w:val="center"/>
              <w:rPr>
                <w:b/>
                <w:sz w:val="24"/>
              </w:rPr>
            </w:pPr>
            <w:r w:rsidRPr="00D9294D">
              <w:rPr>
                <w:b/>
                <w:sz w:val="24"/>
              </w:rPr>
              <w:t>Расчетные показатели</w:t>
            </w:r>
          </w:p>
        </w:tc>
        <w:tc>
          <w:tcPr>
            <w:tcW w:w="1820" w:type="dxa"/>
            <w:vMerge w:val="restart"/>
            <w:vAlign w:val="center"/>
          </w:tcPr>
          <w:p w:rsidR="00813AE4" w:rsidRPr="00D9294D" w:rsidRDefault="00813AE4" w:rsidP="000E1AC5">
            <w:pPr>
              <w:widowControl w:val="0"/>
              <w:suppressAutoHyphens/>
              <w:ind w:left="-57" w:right="-57"/>
              <w:jc w:val="center"/>
              <w:rPr>
                <w:b/>
                <w:sz w:val="24"/>
              </w:rPr>
            </w:pPr>
            <w:r w:rsidRPr="00D9294D">
              <w:rPr>
                <w:b/>
                <w:sz w:val="24"/>
              </w:rPr>
              <w:t xml:space="preserve">Размер земельного участка </w:t>
            </w:r>
          </w:p>
        </w:tc>
      </w:tr>
      <w:tr w:rsidR="00813AE4" w:rsidRPr="00D9294D" w:rsidTr="00570F1B">
        <w:trPr>
          <w:trHeight w:val="93"/>
          <w:jc w:val="center"/>
        </w:trPr>
        <w:tc>
          <w:tcPr>
            <w:tcW w:w="2098" w:type="dxa"/>
            <w:vMerge/>
            <w:shd w:val="clear" w:color="auto" w:fill="auto"/>
            <w:vAlign w:val="center"/>
          </w:tcPr>
          <w:p w:rsidR="00813AE4" w:rsidRPr="00D9294D" w:rsidRDefault="00813AE4" w:rsidP="000E1AC5">
            <w:pPr>
              <w:widowControl w:val="0"/>
              <w:ind w:left="-57" w:right="-57"/>
              <w:jc w:val="center"/>
              <w:rPr>
                <w:b/>
                <w:sz w:val="24"/>
              </w:rPr>
            </w:pPr>
          </w:p>
        </w:tc>
        <w:tc>
          <w:tcPr>
            <w:tcW w:w="1266" w:type="dxa"/>
            <w:shd w:val="clear" w:color="auto" w:fill="auto"/>
            <w:vAlign w:val="center"/>
          </w:tcPr>
          <w:p w:rsidR="00813AE4" w:rsidRPr="00D9294D" w:rsidRDefault="00813AE4" w:rsidP="000E1AC5">
            <w:pPr>
              <w:widowControl w:val="0"/>
              <w:ind w:left="-57" w:right="-57"/>
              <w:jc w:val="center"/>
              <w:rPr>
                <w:b/>
                <w:sz w:val="24"/>
              </w:rPr>
            </w:pPr>
            <w:r w:rsidRPr="00D9294D">
              <w:rPr>
                <w:b/>
                <w:sz w:val="24"/>
              </w:rPr>
              <w:t>единица измерения</w:t>
            </w:r>
          </w:p>
        </w:tc>
        <w:tc>
          <w:tcPr>
            <w:tcW w:w="2410" w:type="dxa"/>
            <w:vAlign w:val="center"/>
          </w:tcPr>
          <w:p w:rsidR="00813AE4" w:rsidRPr="00D9294D" w:rsidRDefault="00813AE4" w:rsidP="000E1AC5">
            <w:pPr>
              <w:widowControl w:val="0"/>
              <w:ind w:left="-57" w:right="-57"/>
              <w:jc w:val="center"/>
              <w:rPr>
                <w:b/>
                <w:sz w:val="24"/>
              </w:rPr>
            </w:pPr>
            <w:r w:rsidRPr="00D9294D">
              <w:rPr>
                <w:b/>
                <w:sz w:val="24"/>
              </w:rPr>
              <w:t xml:space="preserve">минимально </w:t>
            </w:r>
          </w:p>
          <w:p w:rsidR="00813AE4" w:rsidRPr="00D9294D" w:rsidRDefault="00813AE4" w:rsidP="000E1AC5">
            <w:pPr>
              <w:widowControl w:val="0"/>
              <w:ind w:left="-57" w:right="-57"/>
              <w:jc w:val="center"/>
              <w:rPr>
                <w:b/>
                <w:sz w:val="24"/>
              </w:rPr>
            </w:pPr>
            <w:r w:rsidRPr="00D9294D">
              <w:rPr>
                <w:b/>
                <w:sz w:val="24"/>
              </w:rPr>
              <w:t xml:space="preserve">допустимого уровня обеспеченности </w:t>
            </w:r>
          </w:p>
        </w:tc>
        <w:tc>
          <w:tcPr>
            <w:tcW w:w="2492" w:type="dxa"/>
            <w:vAlign w:val="center"/>
          </w:tcPr>
          <w:p w:rsidR="00813AE4" w:rsidRPr="00D9294D" w:rsidRDefault="00813AE4" w:rsidP="000E1AC5">
            <w:pPr>
              <w:widowControl w:val="0"/>
              <w:ind w:left="-57" w:right="-57"/>
              <w:jc w:val="center"/>
              <w:rPr>
                <w:b/>
                <w:sz w:val="24"/>
              </w:rPr>
            </w:pPr>
            <w:r w:rsidRPr="00D9294D">
              <w:rPr>
                <w:b/>
                <w:sz w:val="24"/>
              </w:rPr>
              <w:t>максимально допустимого уровня территориальной доступности</w:t>
            </w:r>
          </w:p>
        </w:tc>
        <w:tc>
          <w:tcPr>
            <w:tcW w:w="1820" w:type="dxa"/>
            <w:vMerge/>
            <w:vAlign w:val="center"/>
          </w:tcPr>
          <w:p w:rsidR="00813AE4" w:rsidRPr="00D9294D" w:rsidRDefault="00813AE4" w:rsidP="000E1AC5">
            <w:pPr>
              <w:widowControl w:val="0"/>
              <w:ind w:left="-57" w:right="-57"/>
              <w:jc w:val="center"/>
              <w:rPr>
                <w:b/>
                <w:sz w:val="24"/>
              </w:rPr>
            </w:pPr>
          </w:p>
        </w:tc>
      </w:tr>
      <w:tr w:rsidR="00813AE4" w:rsidRPr="00D9294D" w:rsidTr="00570F1B">
        <w:tblPrEx>
          <w:tblBorders>
            <w:bottom w:val="single" w:sz="4" w:space="0" w:color="auto"/>
          </w:tblBorders>
        </w:tblPrEx>
        <w:trPr>
          <w:trHeight w:val="60"/>
          <w:jc w:val="center"/>
        </w:trPr>
        <w:tc>
          <w:tcPr>
            <w:tcW w:w="2098"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suppressAutoHyphens/>
              <w:ind w:right="-57"/>
              <w:rPr>
                <w:bCs/>
                <w:sz w:val="24"/>
              </w:rPr>
            </w:pPr>
            <w:r w:rsidRPr="00D9294D">
              <w:rPr>
                <w:bCs/>
                <w:sz w:val="24"/>
              </w:rPr>
              <w:t>Бюро похоронного обслуживания</w:t>
            </w:r>
          </w:p>
        </w:tc>
        <w:tc>
          <w:tcPr>
            <w:tcW w:w="1266"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объект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bCs/>
                <w:sz w:val="24"/>
              </w:rPr>
              <w:t xml:space="preserve">по заданию на </w:t>
            </w:r>
          </w:p>
          <w:p w:rsidR="00813AE4" w:rsidRPr="00D9294D" w:rsidRDefault="00813AE4" w:rsidP="000E1AC5">
            <w:pPr>
              <w:widowControl w:val="0"/>
              <w:jc w:val="center"/>
              <w:rPr>
                <w:bCs/>
                <w:sz w:val="24"/>
              </w:rPr>
            </w:pPr>
            <w:r w:rsidRPr="00D9294D">
              <w:rPr>
                <w:bCs/>
                <w:sz w:val="24"/>
              </w:rPr>
              <w:t xml:space="preserve">проектирование, </w:t>
            </w:r>
          </w:p>
          <w:p w:rsidR="00813AE4" w:rsidRPr="00D9294D" w:rsidRDefault="00813AE4" w:rsidP="000E1AC5">
            <w:pPr>
              <w:widowControl w:val="0"/>
              <w:jc w:val="center"/>
              <w:rPr>
                <w:bCs/>
                <w:sz w:val="24"/>
              </w:rPr>
            </w:pPr>
            <w:r w:rsidRPr="00D9294D">
              <w:rPr>
                <w:bCs/>
                <w:sz w:val="24"/>
              </w:rPr>
              <w:t>но не менее 1 на 500 тыс. чел.</w:t>
            </w:r>
          </w:p>
        </w:tc>
        <w:tc>
          <w:tcPr>
            <w:tcW w:w="2492"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suppressAutoHyphens/>
              <w:jc w:val="center"/>
              <w:rPr>
                <w:sz w:val="24"/>
              </w:rPr>
            </w:pPr>
            <w:r w:rsidRPr="00D9294D">
              <w:rPr>
                <w:sz w:val="24"/>
              </w:rPr>
              <w:t>не нормируется</w:t>
            </w:r>
          </w:p>
        </w:tc>
        <w:tc>
          <w:tcPr>
            <w:tcW w:w="1820"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ind w:left="-57" w:right="-57"/>
              <w:jc w:val="center"/>
              <w:rPr>
                <w:sz w:val="24"/>
              </w:rPr>
            </w:pPr>
            <w:r w:rsidRPr="00D9294D">
              <w:rPr>
                <w:bCs/>
                <w:sz w:val="24"/>
              </w:rPr>
              <w:t>по заданию на проектирование</w:t>
            </w:r>
          </w:p>
        </w:tc>
      </w:tr>
      <w:tr w:rsidR="00813AE4" w:rsidRPr="00D9294D" w:rsidTr="00570F1B">
        <w:tblPrEx>
          <w:tblBorders>
            <w:bottom w:val="single" w:sz="4" w:space="0" w:color="auto"/>
          </w:tblBorders>
        </w:tblPrEx>
        <w:trPr>
          <w:trHeight w:val="20"/>
          <w:jc w:val="center"/>
        </w:trPr>
        <w:tc>
          <w:tcPr>
            <w:tcW w:w="2098"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suppressAutoHyphens/>
              <w:spacing w:after="20"/>
              <w:ind w:right="-57"/>
              <w:rPr>
                <w:bCs/>
                <w:sz w:val="24"/>
              </w:rPr>
            </w:pPr>
            <w:r w:rsidRPr="00D9294D">
              <w:rPr>
                <w:bCs/>
                <w:sz w:val="24"/>
              </w:rPr>
              <w:t>Дом траурных обрядов</w:t>
            </w:r>
          </w:p>
        </w:tc>
        <w:tc>
          <w:tcPr>
            <w:tcW w:w="1266"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объект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sz w:val="24"/>
              </w:rPr>
              <w:t>то же</w:t>
            </w:r>
          </w:p>
        </w:tc>
        <w:tc>
          <w:tcPr>
            <w:tcW w:w="2492"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suppressAutoHyphens/>
              <w:jc w:val="center"/>
              <w:rPr>
                <w:sz w:val="24"/>
              </w:rPr>
            </w:pPr>
            <w:r w:rsidRPr="00D9294D">
              <w:rPr>
                <w:sz w:val="24"/>
              </w:rPr>
              <w:t>то же</w:t>
            </w:r>
          </w:p>
        </w:tc>
        <w:tc>
          <w:tcPr>
            <w:tcW w:w="1820"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ind w:left="-57" w:right="-57"/>
              <w:jc w:val="center"/>
              <w:rPr>
                <w:sz w:val="24"/>
              </w:rPr>
            </w:pPr>
            <w:r w:rsidRPr="00D9294D">
              <w:rPr>
                <w:sz w:val="24"/>
              </w:rPr>
              <w:t>то же</w:t>
            </w:r>
          </w:p>
        </w:tc>
      </w:tr>
      <w:tr w:rsidR="00813AE4" w:rsidRPr="00D9294D" w:rsidTr="00570F1B">
        <w:tblPrEx>
          <w:tblBorders>
            <w:bottom w:val="single" w:sz="4" w:space="0" w:color="auto"/>
          </w:tblBorders>
        </w:tblPrEx>
        <w:trPr>
          <w:trHeight w:val="60"/>
          <w:jc w:val="center"/>
        </w:trPr>
        <w:tc>
          <w:tcPr>
            <w:tcW w:w="2098"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suppressAutoHyphens/>
              <w:spacing w:after="20"/>
              <w:ind w:right="-57"/>
              <w:rPr>
                <w:bCs/>
                <w:sz w:val="24"/>
              </w:rPr>
            </w:pPr>
            <w:r w:rsidRPr="00D9294D">
              <w:rPr>
                <w:bCs/>
                <w:sz w:val="24"/>
              </w:rPr>
              <w:t>Кладбище традиционного захоронения*</w:t>
            </w:r>
          </w:p>
        </w:tc>
        <w:tc>
          <w:tcPr>
            <w:tcW w:w="1266"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га / 1000 чел.</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bCs/>
                <w:sz w:val="24"/>
              </w:rPr>
              <w:t>0,24</w:t>
            </w:r>
          </w:p>
        </w:tc>
        <w:tc>
          <w:tcPr>
            <w:tcW w:w="2492"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suppressAutoHyphens/>
              <w:jc w:val="center"/>
              <w:rPr>
                <w:sz w:val="24"/>
              </w:rPr>
            </w:pPr>
            <w:r w:rsidRPr="00D9294D">
              <w:rPr>
                <w:sz w:val="24"/>
              </w:rPr>
              <w:t>то же</w:t>
            </w:r>
          </w:p>
        </w:tc>
        <w:tc>
          <w:tcPr>
            <w:tcW w:w="1820"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ind w:left="-57" w:right="-57"/>
              <w:jc w:val="center"/>
              <w:rPr>
                <w:sz w:val="24"/>
              </w:rPr>
            </w:pPr>
            <w:r w:rsidRPr="00D9294D">
              <w:rPr>
                <w:bCs/>
                <w:sz w:val="24"/>
              </w:rPr>
              <w:t xml:space="preserve">по заданию на проектирование, но не более </w:t>
            </w:r>
            <w:smartTag w:uri="urn:schemas-microsoft-com:office:smarttags" w:element="metricconverter">
              <w:smartTagPr>
                <w:attr w:name="ProductID" w:val="40 га"/>
              </w:smartTagPr>
              <w:r w:rsidRPr="00D9294D">
                <w:rPr>
                  <w:bCs/>
                  <w:sz w:val="24"/>
                </w:rPr>
                <w:t>40 га</w:t>
              </w:r>
            </w:smartTag>
          </w:p>
        </w:tc>
      </w:tr>
      <w:tr w:rsidR="00813AE4" w:rsidRPr="00D9294D" w:rsidTr="00570F1B">
        <w:tblPrEx>
          <w:tblBorders>
            <w:bottom w:val="single" w:sz="4" w:space="0" w:color="auto"/>
          </w:tblBorders>
        </w:tblPrEx>
        <w:trPr>
          <w:trHeight w:val="60"/>
          <w:jc w:val="center"/>
        </w:trPr>
        <w:tc>
          <w:tcPr>
            <w:tcW w:w="2098"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spacing w:after="20"/>
              <w:ind w:right="-57"/>
              <w:rPr>
                <w:bCs/>
                <w:sz w:val="24"/>
              </w:rPr>
            </w:pPr>
            <w:r w:rsidRPr="00D9294D">
              <w:rPr>
                <w:bCs/>
                <w:sz w:val="24"/>
              </w:rPr>
              <w:t>Кладбище урновых захоронений после кремации, колумбарии, стены скорби</w:t>
            </w:r>
          </w:p>
        </w:tc>
        <w:tc>
          <w:tcPr>
            <w:tcW w:w="1266"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га / 1000 чел.</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bCs/>
                <w:sz w:val="24"/>
              </w:rPr>
              <w:t>0,02</w:t>
            </w:r>
          </w:p>
        </w:tc>
        <w:tc>
          <w:tcPr>
            <w:tcW w:w="2492"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suppressAutoHyphens/>
              <w:jc w:val="center"/>
              <w:rPr>
                <w:sz w:val="24"/>
              </w:rPr>
            </w:pPr>
            <w:r w:rsidRPr="00D9294D">
              <w:rPr>
                <w:sz w:val="24"/>
              </w:rPr>
              <w:t>то же</w:t>
            </w:r>
          </w:p>
        </w:tc>
        <w:tc>
          <w:tcPr>
            <w:tcW w:w="1820"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ind w:left="-57" w:right="-57"/>
              <w:jc w:val="center"/>
              <w:rPr>
                <w:sz w:val="24"/>
              </w:rPr>
            </w:pPr>
            <w:r w:rsidRPr="00D9294D">
              <w:rPr>
                <w:sz w:val="24"/>
              </w:rPr>
              <w:t>то же</w:t>
            </w:r>
          </w:p>
        </w:tc>
      </w:tr>
      <w:tr w:rsidR="00813AE4" w:rsidRPr="00D9294D" w:rsidTr="00570F1B">
        <w:tblPrEx>
          <w:tblBorders>
            <w:bottom w:val="single" w:sz="4" w:space="0" w:color="auto"/>
          </w:tblBorders>
        </w:tblPrEx>
        <w:trPr>
          <w:trHeight w:val="60"/>
          <w:jc w:val="center"/>
        </w:trPr>
        <w:tc>
          <w:tcPr>
            <w:tcW w:w="2098"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suppressAutoHyphens/>
              <w:ind w:right="-57"/>
              <w:rPr>
                <w:bCs/>
                <w:spacing w:val="-2"/>
                <w:sz w:val="24"/>
              </w:rPr>
            </w:pPr>
            <w:r w:rsidRPr="00D9294D">
              <w:rPr>
                <w:bCs/>
                <w:spacing w:val="-2"/>
                <w:sz w:val="24"/>
              </w:rPr>
              <w:t>Крематории</w:t>
            </w:r>
          </w:p>
        </w:tc>
        <w:tc>
          <w:tcPr>
            <w:tcW w:w="1266"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объект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bCs/>
                <w:sz w:val="24"/>
              </w:rPr>
              <w:t xml:space="preserve">по заданию на </w:t>
            </w:r>
          </w:p>
          <w:p w:rsidR="00813AE4" w:rsidRPr="00D9294D" w:rsidRDefault="00813AE4" w:rsidP="000E1AC5">
            <w:pPr>
              <w:widowControl w:val="0"/>
              <w:jc w:val="center"/>
              <w:rPr>
                <w:bCs/>
                <w:sz w:val="24"/>
              </w:rPr>
            </w:pPr>
            <w:r w:rsidRPr="00D9294D">
              <w:rPr>
                <w:bCs/>
                <w:sz w:val="24"/>
              </w:rPr>
              <w:t>проектирование</w:t>
            </w:r>
          </w:p>
        </w:tc>
        <w:tc>
          <w:tcPr>
            <w:tcW w:w="2492"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suppressAutoHyphens/>
              <w:jc w:val="center"/>
              <w:rPr>
                <w:sz w:val="24"/>
              </w:rPr>
            </w:pPr>
            <w:r w:rsidRPr="00D9294D">
              <w:rPr>
                <w:sz w:val="24"/>
              </w:rPr>
              <w:t>то же</w:t>
            </w:r>
          </w:p>
        </w:tc>
        <w:tc>
          <w:tcPr>
            <w:tcW w:w="1820"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ind w:left="-57" w:right="-57"/>
              <w:jc w:val="center"/>
              <w:rPr>
                <w:sz w:val="24"/>
              </w:rPr>
            </w:pPr>
            <w:r w:rsidRPr="00D9294D">
              <w:rPr>
                <w:bCs/>
                <w:sz w:val="24"/>
              </w:rPr>
              <w:t>по заданию на проектирование</w:t>
            </w:r>
          </w:p>
        </w:tc>
      </w:tr>
    </w:tbl>
    <w:p w:rsidR="00813AE4" w:rsidRPr="00D9294D" w:rsidRDefault="00813AE4" w:rsidP="000E1AC5">
      <w:pPr>
        <w:widowControl w:val="0"/>
        <w:ind w:firstLine="720"/>
        <w:jc w:val="both"/>
        <w:rPr>
          <w:bCs/>
          <w:sz w:val="24"/>
        </w:rPr>
      </w:pPr>
    </w:p>
    <w:p w:rsidR="00813AE4" w:rsidRPr="00D9294D" w:rsidRDefault="00813AE4" w:rsidP="000E1AC5">
      <w:pPr>
        <w:widowControl w:val="0"/>
        <w:ind w:firstLine="720"/>
        <w:jc w:val="both"/>
        <w:rPr>
          <w:bCs/>
          <w:sz w:val="24"/>
        </w:rPr>
      </w:pPr>
      <w:r w:rsidRPr="00D9294D">
        <w:rPr>
          <w:bCs/>
          <w:sz w:val="24"/>
        </w:rPr>
        <w:t>7.2.2. Размещение мест захоронения следует осуществлять в соответствии с таблицей 7.2.2.</w:t>
      </w:r>
    </w:p>
    <w:p w:rsidR="00813AE4" w:rsidRPr="00D9294D" w:rsidRDefault="00813AE4" w:rsidP="000E1AC5">
      <w:pPr>
        <w:widowControl w:val="0"/>
        <w:ind w:firstLine="720"/>
        <w:jc w:val="both"/>
        <w:rPr>
          <w:bCs/>
          <w:sz w:val="24"/>
        </w:rPr>
      </w:pPr>
    </w:p>
    <w:p w:rsidR="00813AE4" w:rsidRPr="00D9294D" w:rsidRDefault="00813AE4" w:rsidP="000E1AC5">
      <w:pPr>
        <w:widowControl w:val="0"/>
        <w:ind w:firstLine="720"/>
        <w:jc w:val="right"/>
        <w:rPr>
          <w:bCs/>
          <w:sz w:val="24"/>
        </w:rPr>
      </w:pPr>
      <w:r w:rsidRPr="00D9294D">
        <w:rPr>
          <w:bCs/>
          <w:sz w:val="24"/>
        </w:rPr>
        <w:t>Таблица 7.2.2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3"/>
        <w:gridCol w:w="6390"/>
      </w:tblGrid>
      <w:tr w:rsidR="00813AE4" w:rsidRPr="00D9294D" w:rsidTr="00570F1B">
        <w:trPr>
          <w:trHeight w:val="312"/>
          <w:jc w:val="center"/>
        </w:trPr>
        <w:tc>
          <w:tcPr>
            <w:tcW w:w="3753" w:type="dxa"/>
            <w:shd w:val="clear" w:color="auto" w:fill="auto"/>
            <w:vAlign w:val="center"/>
          </w:tcPr>
          <w:p w:rsidR="00813AE4" w:rsidRPr="00D9294D" w:rsidRDefault="00813AE4" w:rsidP="000E1AC5">
            <w:pPr>
              <w:widowControl w:val="0"/>
              <w:autoSpaceDE w:val="0"/>
              <w:autoSpaceDN w:val="0"/>
              <w:adjustRightInd w:val="0"/>
              <w:ind w:left="-57" w:right="-57"/>
              <w:jc w:val="center"/>
              <w:rPr>
                <w:b/>
                <w:sz w:val="24"/>
              </w:rPr>
            </w:pPr>
            <w:r w:rsidRPr="00D9294D">
              <w:rPr>
                <w:b/>
                <w:sz w:val="24"/>
              </w:rPr>
              <w:t>Наименование показателей</w:t>
            </w:r>
          </w:p>
        </w:tc>
        <w:tc>
          <w:tcPr>
            <w:tcW w:w="6390" w:type="dxa"/>
            <w:shd w:val="clear" w:color="auto" w:fill="auto"/>
            <w:vAlign w:val="center"/>
          </w:tcPr>
          <w:p w:rsidR="00813AE4" w:rsidRPr="00D9294D" w:rsidRDefault="00813AE4" w:rsidP="000E1AC5">
            <w:pPr>
              <w:widowControl w:val="0"/>
              <w:autoSpaceDE w:val="0"/>
              <w:autoSpaceDN w:val="0"/>
              <w:adjustRightInd w:val="0"/>
              <w:ind w:left="-57" w:right="-57"/>
              <w:jc w:val="center"/>
              <w:rPr>
                <w:b/>
                <w:sz w:val="24"/>
              </w:rPr>
            </w:pPr>
            <w:r w:rsidRPr="00D9294D">
              <w:rPr>
                <w:b/>
                <w:bCs/>
                <w:sz w:val="24"/>
              </w:rPr>
              <w:t>Нормативные параметры и расчетные показатели</w:t>
            </w:r>
          </w:p>
        </w:tc>
      </w:tr>
    </w:tbl>
    <w:p w:rsidR="00813AE4" w:rsidRPr="00D9294D" w:rsidRDefault="00813AE4" w:rsidP="000E1AC5">
      <w:pPr>
        <w:widowControl w:val="0"/>
        <w:ind w:firstLine="221"/>
        <w:jc w:val="both"/>
        <w:rPr>
          <w:b/>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3"/>
        <w:gridCol w:w="6390"/>
      </w:tblGrid>
      <w:tr w:rsidR="00813AE4" w:rsidRPr="00D9294D" w:rsidTr="00570F1B">
        <w:trPr>
          <w:trHeight w:val="170"/>
          <w:tblHeader/>
          <w:jc w:val="center"/>
        </w:trPr>
        <w:tc>
          <w:tcPr>
            <w:tcW w:w="3753" w:type="dxa"/>
            <w:shd w:val="clear" w:color="auto" w:fill="auto"/>
            <w:vAlign w:val="center"/>
          </w:tcPr>
          <w:p w:rsidR="00813AE4" w:rsidRPr="00D9294D" w:rsidRDefault="00813AE4" w:rsidP="000E1AC5">
            <w:pPr>
              <w:widowControl w:val="0"/>
              <w:autoSpaceDE w:val="0"/>
              <w:autoSpaceDN w:val="0"/>
              <w:adjustRightInd w:val="0"/>
              <w:ind w:left="-57" w:right="-57"/>
              <w:jc w:val="center"/>
              <w:rPr>
                <w:b/>
                <w:sz w:val="24"/>
              </w:rPr>
            </w:pPr>
            <w:r w:rsidRPr="00D9294D">
              <w:rPr>
                <w:b/>
                <w:sz w:val="24"/>
              </w:rPr>
              <w:t>1</w:t>
            </w:r>
          </w:p>
        </w:tc>
        <w:tc>
          <w:tcPr>
            <w:tcW w:w="6390" w:type="dxa"/>
            <w:shd w:val="clear" w:color="auto" w:fill="auto"/>
            <w:vAlign w:val="center"/>
          </w:tcPr>
          <w:p w:rsidR="00813AE4" w:rsidRPr="00D9294D" w:rsidRDefault="00813AE4" w:rsidP="000E1AC5">
            <w:pPr>
              <w:widowControl w:val="0"/>
              <w:autoSpaceDE w:val="0"/>
              <w:autoSpaceDN w:val="0"/>
              <w:adjustRightInd w:val="0"/>
              <w:ind w:left="-57" w:right="-57"/>
              <w:jc w:val="center"/>
              <w:rPr>
                <w:b/>
                <w:sz w:val="24"/>
              </w:rPr>
            </w:pPr>
            <w:r w:rsidRPr="00D9294D">
              <w:rPr>
                <w:b/>
                <w:sz w:val="24"/>
              </w:rPr>
              <w:t>2</w:t>
            </w:r>
          </w:p>
        </w:tc>
      </w:tr>
      <w:tr w:rsidR="00813AE4" w:rsidRPr="00D9294D" w:rsidTr="00570F1B">
        <w:trPr>
          <w:jc w:val="center"/>
        </w:trPr>
        <w:tc>
          <w:tcPr>
            <w:tcW w:w="3753" w:type="dxa"/>
            <w:shd w:val="clear" w:color="auto" w:fill="auto"/>
          </w:tcPr>
          <w:p w:rsidR="00813AE4" w:rsidRPr="00D9294D" w:rsidRDefault="00813AE4" w:rsidP="000E1AC5">
            <w:pPr>
              <w:widowControl w:val="0"/>
              <w:suppressAutoHyphens/>
              <w:autoSpaceDE w:val="0"/>
              <w:autoSpaceDN w:val="0"/>
              <w:adjustRightInd w:val="0"/>
              <w:rPr>
                <w:sz w:val="24"/>
              </w:rPr>
            </w:pPr>
            <w:r w:rsidRPr="00D9294D">
              <w:rPr>
                <w:sz w:val="24"/>
              </w:rPr>
              <w:t>Выбор земельного участка для размещения места захоронения</w:t>
            </w:r>
          </w:p>
        </w:tc>
        <w:tc>
          <w:tcPr>
            <w:tcW w:w="6390" w:type="dxa"/>
            <w:shd w:val="clear" w:color="auto" w:fill="auto"/>
          </w:tcPr>
          <w:p w:rsidR="00813AE4" w:rsidRPr="00D9294D" w:rsidRDefault="00813AE4" w:rsidP="000E1AC5">
            <w:pPr>
              <w:widowControl w:val="0"/>
              <w:spacing w:after="20"/>
              <w:jc w:val="both"/>
              <w:rPr>
                <w:bCs/>
                <w:sz w:val="24"/>
              </w:rPr>
            </w:pPr>
            <w:r w:rsidRPr="00D9294D">
              <w:rPr>
                <w:bCs/>
                <w:sz w:val="24"/>
              </w:rPr>
              <w:t>Осуществляется в соответствии с правилами землепользования и застройки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захоронения.</w:t>
            </w:r>
          </w:p>
        </w:tc>
      </w:tr>
      <w:tr w:rsidR="00813AE4" w:rsidRPr="00D9294D" w:rsidTr="00570F1B">
        <w:trPr>
          <w:jc w:val="center"/>
        </w:trPr>
        <w:tc>
          <w:tcPr>
            <w:tcW w:w="3753" w:type="dxa"/>
            <w:shd w:val="clear" w:color="auto" w:fill="auto"/>
          </w:tcPr>
          <w:p w:rsidR="00813AE4" w:rsidRPr="00D9294D" w:rsidRDefault="00813AE4" w:rsidP="000E1AC5">
            <w:pPr>
              <w:widowControl w:val="0"/>
              <w:suppressAutoHyphens/>
              <w:autoSpaceDE w:val="0"/>
              <w:autoSpaceDN w:val="0"/>
              <w:adjustRightInd w:val="0"/>
              <w:rPr>
                <w:sz w:val="24"/>
              </w:rPr>
            </w:pPr>
            <w:r w:rsidRPr="00D9294D">
              <w:rPr>
                <w:sz w:val="24"/>
              </w:rPr>
              <w:lastRenderedPageBreak/>
              <w:t>Размещение кладбищ</w:t>
            </w:r>
          </w:p>
        </w:tc>
        <w:tc>
          <w:tcPr>
            <w:tcW w:w="6390" w:type="dxa"/>
            <w:shd w:val="clear" w:color="auto" w:fill="auto"/>
          </w:tcPr>
          <w:p w:rsidR="00813AE4" w:rsidRPr="00D9294D" w:rsidRDefault="00813AE4" w:rsidP="000E1AC5">
            <w:pPr>
              <w:widowControl w:val="0"/>
              <w:rPr>
                <w:bCs/>
                <w:sz w:val="24"/>
              </w:rPr>
            </w:pPr>
            <w:r w:rsidRPr="00D9294D">
              <w:rPr>
                <w:bCs/>
                <w:sz w:val="24"/>
              </w:rPr>
              <w:t>Не допускается на территориях:</w:t>
            </w:r>
          </w:p>
          <w:p w:rsidR="00813AE4" w:rsidRPr="00D9294D" w:rsidRDefault="00813AE4" w:rsidP="000E1AC5">
            <w:pPr>
              <w:widowControl w:val="0"/>
              <w:adjustRightInd w:val="0"/>
              <w:ind w:left="142" w:hanging="142"/>
              <w:jc w:val="both"/>
              <w:rPr>
                <w:sz w:val="24"/>
              </w:rPr>
            </w:pPr>
            <w:r w:rsidRPr="00D9294D">
              <w:rPr>
                <w:sz w:val="24"/>
              </w:rPr>
              <w:t xml:space="preserve">- </w:t>
            </w:r>
            <w:r w:rsidRPr="00D9294D">
              <w:rPr>
                <w:bCs/>
                <w:sz w:val="24"/>
              </w:rPr>
              <w:t>первого и второго поясов зоны санитарной охраны источника водоснабжения, минерального источника</w:t>
            </w:r>
            <w:r w:rsidRPr="00D9294D">
              <w:rPr>
                <w:sz w:val="24"/>
              </w:rPr>
              <w:t>;</w:t>
            </w:r>
          </w:p>
          <w:p w:rsidR="00813AE4" w:rsidRPr="00D9294D" w:rsidRDefault="00813AE4" w:rsidP="000E1AC5">
            <w:pPr>
              <w:widowControl w:val="0"/>
              <w:adjustRightInd w:val="0"/>
              <w:ind w:left="142" w:hanging="142"/>
              <w:jc w:val="both"/>
              <w:rPr>
                <w:sz w:val="24"/>
              </w:rPr>
            </w:pPr>
            <w:r w:rsidRPr="00D9294D">
              <w:rPr>
                <w:sz w:val="24"/>
              </w:rPr>
              <w:t>- с выходом на поверхность закарстованных, сильнотрещиноватых пород и в местах выклинивания водоносных горизонтов;</w:t>
            </w:r>
          </w:p>
          <w:p w:rsidR="00813AE4" w:rsidRPr="00D9294D" w:rsidRDefault="00813AE4" w:rsidP="000E1AC5">
            <w:pPr>
              <w:widowControl w:val="0"/>
              <w:adjustRightInd w:val="0"/>
              <w:ind w:left="142" w:hanging="142"/>
              <w:jc w:val="both"/>
              <w:rPr>
                <w:sz w:val="24"/>
              </w:rPr>
            </w:pPr>
            <w:r w:rsidRPr="00D9294D">
              <w:rPr>
                <w:sz w:val="24"/>
              </w:rPr>
              <w:t xml:space="preserve">- со стоянием грунтовых вод менее </w:t>
            </w:r>
            <w:smartTag w:uri="urn:schemas-microsoft-com:office:smarttags" w:element="metricconverter">
              <w:smartTagPr>
                <w:attr w:name="ProductID" w:val="2 м"/>
              </w:smartTagPr>
              <w:r w:rsidRPr="00D9294D">
                <w:rPr>
                  <w:sz w:val="24"/>
                </w:rPr>
                <w:t>2 м</w:t>
              </w:r>
            </w:smartTag>
            <w:r w:rsidRPr="00D9294D">
              <w:rPr>
                <w:sz w:val="24"/>
              </w:rPr>
              <w:t xml:space="preserve"> от поверхности земли при наиболее высоком их стоянии, а также на затапливаемых, подверженных оползням и обвалам, заболоченных;</w:t>
            </w:r>
          </w:p>
          <w:p w:rsidR="00813AE4" w:rsidRPr="00D9294D" w:rsidRDefault="00813AE4" w:rsidP="000E1AC5">
            <w:pPr>
              <w:widowControl w:val="0"/>
              <w:adjustRightInd w:val="0"/>
              <w:ind w:left="142" w:hanging="142"/>
              <w:jc w:val="both"/>
              <w:rPr>
                <w:sz w:val="24"/>
              </w:rPr>
            </w:pPr>
            <w:r w:rsidRPr="00D9294D">
              <w:rPr>
                <w:sz w:val="24"/>
              </w:rPr>
              <w:t>- на берегах водохранилищ, озер, рек и других поверхностных водоемов, используемых населением для хозяйственно-бытовых нужд, купания и культурно-оздоровительных целей.</w:t>
            </w:r>
          </w:p>
        </w:tc>
      </w:tr>
      <w:tr w:rsidR="00813AE4" w:rsidRPr="00D9294D" w:rsidTr="00570F1B">
        <w:trPr>
          <w:jc w:val="center"/>
        </w:trPr>
        <w:tc>
          <w:tcPr>
            <w:tcW w:w="3753" w:type="dxa"/>
            <w:tcBorders>
              <w:bottom w:val="nil"/>
            </w:tcBorders>
            <w:shd w:val="clear" w:color="auto" w:fill="auto"/>
          </w:tcPr>
          <w:p w:rsidR="00813AE4" w:rsidRPr="00D9294D" w:rsidRDefault="00813AE4" w:rsidP="000E1AC5">
            <w:pPr>
              <w:widowControl w:val="0"/>
              <w:autoSpaceDE w:val="0"/>
              <w:autoSpaceDN w:val="0"/>
              <w:adjustRightInd w:val="0"/>
              <w:ind w:right="-57"/>
              <w:rPr>
                <w:sz w:val="24"/>
              </w:rPr>
            </w:pPr>
            <w:r w:rsidRPr="00D9294D">
              <w:rPr>
                <w:sz w:val="24"/>
              </w:rPr>
              <w:t xml:space="preserve">Расстояния от </w:t>
            </w:r>
            <w:r w:rsidRPr="00D9294D">
              <w:rPr>
                <w:bCs/>
                <w:sz w:val="24"/>
              </w:rPr>
              <w:t xml:space="preserve">кладбищ с погребением путем предания тела (останков) умершего земле (захоронение </w:t>
            </w:r>
            <w:r w:rsidRPr="00D9294D">
              <w:rPr>
                <w:bCs/>
                <w:spacing w:val="-2"/>
                <w:sz w:val="24"/>
              </w:rPr>
              <w:t>в могилу, склеп) до других объектов:</w:t>
            </w:r>
          </w:p>
        </w:tc>
        <w:tc>
          <w:tcPr>
            <w:tcW w:w="6390" w:type="dxa"/>
            <w:tcBorders>
              <w:bottom w:val="nil"/>
            </w:tcBorders>
            <w:shd w:val="clear" w:color="auto" w:fill="auto"/>
          </w:tcPr>
          <w:p w:rsidR="00813AE4" w:rsidRPr="00D9294D" w:rsidRDefault="00813AE4" w:rsidP="000E1AC5">
            <w:pPr>
              <w:widowControl w:val="0"/>
              <w:rPr>
                <w:bCs/>
                <w:sz w:val="24"/>
              </w:rPr>
            </w:pPr>
          </w:p>
        </w:tc>
      </w:tr>
      <w:tr w:rsidR="00813AE4" w:rsidRPr="00D9294D" w:rsidTr="00570F1B">
        <w:trPr>
          <w:jc w:val="center"/>
        </w:trPr>
        <w:tc>
          <w:tcPr>
            <w:tcW w:w="3753" w:type="dxa"/>
            <w:tcBorders>
              <w:top w:val="nil"/>
            </w:tcBorders>
            <w:shd w:val="clear" w:color="auto" w:fill="auto"/>
          </w:tcPr>
          <w:p w:rsidR="00813AE4" w:rsidRPr="00D9294D" w:rsidRDefault="00813AE4" w:rsidP="000E1AC5">
            <w:pPr>
              <w:widowControl w:val="0"/>
              <w:autoSpaceDE w:val="0"/>
              <w:autoSpaceDN w:val="0"/>
              <w:adjustRightInd w:val="0"/>
              <w:ind w:left="142" w:right="-57" w:hanging="142"/>
              <w:rPr>
                <w:sz w:val="24"/>
              </w:rPr>
            </w:pPr>
            <w:r w:rsidRPr="00D9294D">
              <w:rPr>
                <w:bCs/>
                <w:sz w:val="24"/>
              </w:rPr>
              <w:t xml:space="preserve">- </w:t>
            </w:r>
            <w:r w:rsidRPr="00D9294D">
              <w:rPr>
                <w:bCs/>
                <w:spacing w:val="-2"/>
                <w:sz w:val="24"/>
              </w:rPr>
              <w:t xml:space="preserve">до территории жилой застройки, ландшафтно-рекреационных зон, зон отдыха, территорий лечебно-оздоро-вительных местностей, санаториев, домов отдыха, стационарных лечебно-профилактических </w:t>
            </w:r>
            <w:r w:rsidRPr="00D9294D">
              <w:rPr>
                <w:bCs/>
                <w:sz w:val="24"/>
              </w:rPr>
              <w:t>организаций</w:t>
            </w:r>
            <w:r w:rsidRPr="00D9294D">
              <w:rPr>
                <w:bCs/>
                <w:spacing w:val="-2"/>
                <w:sz w:val="24"/>
              </w:rPr>
              <w:t>, территорий садоводческих, огороднических и дачных объединений или индивидуальных участков</w:t>
            </w:r>
          </w:p>
        </w:tc>
        <w:tc>
          <w:tcPr>
            <w:tcW w:w="6390" w:type="dxa"/>
            <w:tcBorders>
              <w:top w:val="nil"/>
            </w:tcBorders>
            <w:shd w:val="clear" w:color="auto" w:fill="auto"/>
          </w:tcPr>
          <w:p w:rsidR="00813AE4" w:rsidRPr="00D9294D" w:rsidRDefault="00813AE4" w:rsidP="000E1AC5">
            <w:pPr>
              <w:widowControl w:val="0"/>
              <w:rPr>
                <w:sz w:val="24"/>
              </w:rPr>
            </w:pPr>
            <w:r w:rsidRPr="00D9294D">
              <w:rPr>
                <w:sz w:val="24"/>
              </w:rPr>
              <w:t>Ориентировочные размеры санитарно-защитной зоны в соответствии с СанПиН 2.2.1/2.1.1.1200-03:</w:t>
            </w:r>
          </w:p>
          <w:p w:rsidR="00813AE4" w:rsidRPr="00D9294D" w:rsidRDefault="00813AE4" w:rsidP="000E1AC5">
            <w:pPr>
              <w:widowControl w:val="0"/>
              <w:adjustRightInd w:val="0"/>
              <w:ind w:left="142" w:hanging="142"/>
              <w:rPr>
                <w:sz w:val="24"/>
              </w:rPr>
            </w:pPr>
            <w:r w:rsidRPr="00D9294D">
              <w:rPr>
                <w:sz w:val="24"/>
              </w:rPr>
              <w:t xml:space="preserve">- при площади кладбища </w:t>
            </w:r>
            <w:smartTag w:uri="urn:schemas-microsoft-com:office:smarttags" w:element="metricconverter">
              <w:smartTagPr>
                <w:attr w:name="ProductID" w:val="10 га"/>
              </w:smartTagPr>
              <w:r w:rsidRPr="00D9294D">
                <w:rPr>
                  <w:sz w:val="24"/>
                </w:rPr>
                <w:t>10 га</w:t>
              </w:r>
            </w:smartTag>
            <w:r w:rsidRPr="00D9294D">
              <w:rPr>
                <w:sz w:val="24"/>
              </w:rPr>
              <w:t xml:space="preserve"> и менее – не менее </w:t>
            </w:r>
            <w:smartTag w:uri="urn:schemas-microsoft-com:office:smarttags" w:element="metricconverter">
              <w:smartTagPr>
                <w:attr w:name="ProductID" w:val="100 м"/>
              </w:smartTagPr>
              <w:r w:rsidRPr="00D9294D">
                <w:rPr>
                  <w:sz w:val="24"/>
                </w:rPr>
                <w:t>100 м</w:t>
              </w:r>
            </w:smartTag>
            <w:r w:rsidRPr="00D9294D">
              <w:rPr>
                <w:sz w:val="24"/>
              </w:rPr>
              <w:t>;</w:t>
            </w:r>
          </w:p>
          <w:p w:rsidR="00813AE4" w:rsidRPr="00D9294D" w:rsidRDefault="00813AE4" w:rsidP="000E1AC5">
            <w:pPr>
              <w:widowControl w:val="0"/>
              <w:adjustRightInd w:val="0"/>
              <w:ind w:left="142" w:hanging="142"/>
              <w:rPr>
                <w:sz w:val="24"/>
              </w:rPr>
            </w:pPr>
            <w:r w:rsidRPr="00D9294D">
              <w:rPr>
                <w:sz w:val="24"/>
              </w:rPr>
              <w:t xml:space="preserve">- при площади кладбища от 10 до </w:t>
            </w:r>
            <w:smartTag w:uri="urn:schemas-microsoft-com:office:smarttags" w:element="metricconverter">
              <w:smartTagPr>
                <w:attr w:name="ProductID" w:val="20 га"/>
              </w:smartTagPr>
              <w:r w:rsidRPr="00D9294D">
                <w:rPr>
                  <w:sz w:val="24"/>
                </w:rPr>
                <w:t>20 га</w:t>
              </w:r>
            </w:smartTag>
            <w:r w:rsidRPr="00D9294D">
              <w:rPr>
                <w:sz w:val="24"/>
              </w:rPr>
              <w:t xml:space="preserve"> – не менее </w:t>
            </w:r>
            <w:smartTag w:uri="urn:schemas-microsoft-com:office:smarttags" w:element="metricconverter">
              <w:smartTagPr>
                <w:attr w:name="ProductID" w:val="300 м"/>
              </w:smartTagPr>
              <w:r w:rsidRPr="00D9294D">
                <w:rPr>
                  <w:sz w:val="24"/>
                </w:rPr>
                <w:t>300 м</w:t>
              </w:r>
            </w:smartTag>
            <w:r w:rsidRPr="00D9294D">
              <w:rPr>
                <w:sz w:val="24"/>
              </w:rPr>
              <w:t>;</w:t>
            </w:r>
          </w:p>
          <w:p w:rsidR="00813AE4" w:rsidRPr="00D9294D" w:rsidRDefault="00813AE4" w:rsidP="000E1AC5">
            <w:pPr>
              <w:widowControl w:val="0"/>
              <w:adjustRightInd w:val="0"/>
              <w:ind w:left="142" w:hanging="142"/>
              <w:rPr>
                <w:sz w:val="24"/>
              </w:rPr>
            </w:pPr>
            <w:r w:rsidRPr="00D9294D">
              <w:rPr>
                <w:sz w:val="24"/>
              </w:rPr>
              <w:t xml:space="preserve">- при площади кладбища от 20 до </w:t>
            </w:r>
            <w:smartTag w:uri="urn:schemas-microsoft-com:office:smarttags" w:element="metricconverter">
              <w:smartTagPr>
                <w:attr w:name="ProductID" w:val="40 га"/>
              </w:smartTagPr>
              <w:r w:rsidRPr="00D9294D">
                <w:rPr>
                  <w:sz w:val="24"/>
                </w:rPr>
                <w:t>40 га</w:t>
              </w:r>
            </w:smartTag>
            <w:r w:rsidRPr="00D9294D">
              <w:rPr>
                <w:sz w:val="24"/>
              </w:rPr>
              <w:t xml:space="preserve"> – не менее </w:t>
            </w:r>
            <w:smartTag w:uri="urn:schemas-microsoft-com:office:smarttags" w:element="metricconverter">
              <w:smartTagPr>
                <w:attr w:name="ProductID" w:val="500 м"/>
              </w:smartTagPr>
              <w:r w:rsidRPr="00D9294D">
                <w:rPr>
                  <w:sz w:val="24"/>
                </w:rPr>
                <w:t>500 м</w:t>
              </w:r>
            </w:smartTag>
            <w:r w:rsidRPr="00D9294D">
              <w:rPr>
                <w:sz w:val="24"/>
              </w:rPr>
              <w:t>;</w:t>
            </w:r>
          </w:p>
          <w:p w:rsidR="00813AE4" w:rsidRPr="00D9294D" w:rsidRDefault="00813AE4" w:rsidP="000E1AC5">
            <w:pPr>
              <w:widowControl w:val="0"/>
              <w:ind w:left="142" w:hanging="142"/>
              <w:rPr>
                <w:bCs/>
                <w:sz w:val="24"/>
              </w:rPr>
            </w:pPr>
            <w:r w:rsidRPr="00D9294D">
              <w:rPr>
                <w:sz w:val="24"/>
              </w:rPr>
              <w:t xml:space="preserve">- для закрытых кладбищ и мемориальных комплексов, кладбищ с погребением после кремации – не менее </w:t>
            </w:r>
            <w:smartTag w:uri="urn:schemas-microsoft-com:office:smarttags" w:element="metricconverter">
              <w:smartTagPr>
                <w:attr w:name="ProductID" w:val="50 м"/>
              </w:smartTagPr>
              <w:r w:rsidRPr="00D9294D">
                <w:rPr>
                  <w:sz w:val="24"/>
                </w:rPr>
                <w:t>50 м</w:t>
              </w:r>
            </w:smartTag>
          </w:p>
        </w:tc>
      </w:tr>
      <w:tr w:rsidR="00813AE4" w:rsidRPr="00D9294D" w:rsidTr="00570F1B">
        <w:trPr>
          <w:jc w:val="center"/>
        </w:trPr>
        <w:tc>
          <w:tcPr>
            <w:tcW w:w="3753" w:type="dxa"/>
            <w:shd w:val="clear" w:color="auto" w:fill="auto"/>
          </w:tcPr>
          <w:p w:rsidR="00813AE4" w:rsidRPr="00D9294D" w:rsidRDefault="00813AE4" w:rsidP="000E1AC5">
            <w:pPr>
              <w:widowControl w:val="0"/>
              <w:autoSpaceDE w:val="0"/>
              <w:autoSpaceDN w:val="0"/>
              <w:adjustRightInd w:val="0"/>
              <w:ind w:left="142" w:hanging="142"/>
              <w:rPr>
                <w:sz w:val="24"/>
              </w:rPr>
            </w:pPr>
            <w:r w:rsidRPr="00D9294D">
              <w:rPr>
                <w:bCs/>
                <w:sz w:val="24"/>
              </w:rPr>
              <w:t>- до водозаборных сооружений централизованного источника водоснабжения населения</w:t>
            </w:r>
          </w:p>
        </w:tc>
        <w:tc>
          <w:tcPr>
            <w:tcW w:w="6390" w:type="dxa"/>
            <w:shd w:val="clear" w:color="auto" w:fill="auto"/>
          </w:tcPr>
          <w:p w:rsidR="00813AE4" w:rsidRPr="00D9294D" w:rsidRDefault="00813AE4" w:rsidP="000E1AC5">
            <w:pPr>
              <w:widowControl w:val="0"/>
              <w:jc w:val="both"/>
              <w:rPr>
                <w:bCs/>
                <w:sz w:val="24"/>
              </w:rPr>
            </w:pPr>
            <w:r w:rsidRPr="00D9294D">
              <w:rPr>
                <w:bCs/>
                <w:sz w:val="24"/>
              </w:rPr>
              <w:t>В соответствии с санитарными правилами, регламентирующими требования к зонам санитарной охраны водоисточников</w:t>
            </w:r>
          </w:p>
        </w:tc>
      </w:tr>
      <w:tr w:rsidR="00813AE4" w:rsidRPr="00D9294D" w:rsidTr="00570F1B">
        <w:trPr>
          <w:jc w:val="center"/>
        </w:trPr>
        <w:tc>
          <w:tcPr>
            <w:tcW w:w="3753" w:type="dxa"/>
            <w:shd w:val="clear" w:color="auto" w:fill="auto"/>
          </w:tcPr>
          <w:p w:rsidR="00813AE4" w:rsidRPr="00D9294D" w:rsidRDefault="00813AE4" w:rsidP="000E1AC5">
            <w:pPr>
              <w:widowControl w:val="0"/>
              <w:suppressAutoHyphens/>
              <w:autoSpaceDE w:val="0"/>
              <w:autoSpaceDN w:val="0"/>
              <w:adjustRightInd w:val="0"/>
              <w:rPr>
                <w:sz w:val="24"/>
              </w:rPr>
            </w:pPr>
            <w:r w:rsidRPr="00D9294D">
              <w:rPr>
                <w:sz w:val="24"/>
              </w:rPr>
              <w:t>Размещение крематориев</w:t>
            </w:r>
          </w:p>
        </w:tc>
        <w:tc>
          <w:tcPr>
            <w:tcW w:w="6390" w:type="dxa"/>
            <w:shd w:val="clear" w:color="auto" w:fill="auto"/>
          </w:tcPr>
          <w:p w:rsidR="00813AE4" w:rsidRPr="00D9294D" w:rsidRDefault="00813AE4" w:rsidP="000E1AC5">
            <w:pPr>
              <w:widowControl w:val="0"/>
              <w:jc w:val="both"/>
              <w:rPr>
                <w:bCs/>
                <w:sz w:val="24"/>
              </w:rPr>
            </w:pPr>
            <w:r w:rsidRPr="00D9294D">
              <w:rPr>
                <w:sz w:val="24"/>
              </w:rPr>
              <w:t xml:space="preserve">На отведенных участках земли с подветренной стороны по отношению к жилой территории </w:t>
            </w:r>
          </w:p>
        </w:tc>
      </w:tr>
      <w:tr w:rsidR="00813AE4" w:rsidRPr="00D9294D" w:rsidTr="00570F1B">
        <w:trPr>
          <w:jc w:val="center"/>
        </w:trPr>
        <w:tc>
          <w:tcPr>
            <w:tcW w:w="3753" w:type="dxa"/>
            <w:shd w:val="clear" w:color="auto" w:fill="auto"/>
          </w:tcPr>
          <w:p w:rsidR="00813AE4" w:rsidRPr="00D9294D" w:rsidRDefault="00813AE4" w:rsidP="000E1AC5">
            <w:pPr>
              <w:widowControl w:val="0"/>
              <w:autoSpaceDE w:val="0"/>
              <w:autoSpaceDN w:val="0"/>
              <w:adjustRightInd w:val="0"/>
              <w:rPr>
                <w:sz w:val="24"/>
              </w:rPr>
            </w:pPr>
            <w:r w:rsidRPr="00D9294D">
              <w:rPr>
                <w:bCs/>
                <w:spacing w:val="-2"/>
                <w:sz w:val="24"/>
              </w:rPr>
              <w:t>Расстояния от крематориев до жилых,</w:t>
            </w:r>
            <w:r w:rsidRPr="00D9294D">
              <w:rPr>
                <w:bCs/>
                <w:sz w:val="24"/>
              </w:rPr>
              <w:t xml:space="preserve"> о</w:t>
            </w:r>
            <w:r w:rsidR="006D0FDC" w:rsidRPr="00D9294D">
              <w:rPr>
                <w:bCs/>
                <w:sz w:val="24"/>
              </w:rPr>
              <w:t>бщественных, лечебно-профилакти</w:t>
            </w:r>
            <w:r w:rsidRPr="00D9294D">
              <w:rPr>
                <w:bCs/>
                <w:sz w:val="24"/>
              </w:rPr>
              <w:t>че</w:t>
            </w:r>
            <w:r w:rsidR="00BE4D75" w:rsidRPr="00D9294D">
              <w:rPr>
                <w:bCs/>
                <w:sz w:val="24"/>
              </w:rPr>
              <w:t>ских зданий, спортивно-оздорови</w:t>
            </w:r>
            <w:r w:rsidRPr="00D9294D">
              <w:rPr>
                <w:bCs/>
                <w:sz w:val="24"/>
              </w:rPr>
              <w:t>тельных</w:t>
            </w:r>
            <w:r w:rsidR="00BE4D75" w:rsidRPr="00D9294D">
              <w:rPr>
                <w:bCs/>
                <w:sz w:val="24"/>
              </w:rPr>
              <w:t xml:space="preserve"> </w:t>
            </w:r>
            <w:r w:rsidRPr="00D9294D">
              <w:rPr>
                <w:bCs/>
                <w:sz w:val="24"/>
              </w:rPr>
              <w:t>организаций и санаториев</w:t>
            </w:r>
          </w:p>
        </w:tc>
        <w:tc>
          <w:tcPr>
            <w:tcW w:w="6390" w:type="dxa"/>
            <w:shd w:val="clear" w:color="auto" w:fill="auto"/>
          </w:tcPr>
          <w:p w:rsidR="00813AE4" w:rsidRPr="00D9294D" w:rsidRDefault="00813AE4" w:rsidP="000E1AC5">
            <w:pPr>
              <w:widowControl w:val="0"/>
              <w:jc w:val="both"/>
              <w:rPr>
                <w:sz w:val="24"/>
              </w:rPr>
            </w:pPr>
            <w:r w:rsidRPr="00D9294D">
              <w:rPr>
                <w:sz w:val="24"/>
              </w:rPr>
              <w:t>Ориентировочные размеры санитарно-защитной зоны в соответствии с СанПиН 2.2.1/2.1.1.1200-03:</w:t>
            </w:r>
          </w:p>
          <w:p w:rsidR="00813AE4" w:rsidRPr="00D9294D" w:rsidRDefault="00813AE4" w:rsidP="000E1AC5">
            <w:pPr>
              <w:widowControl w:val="0"/>
              <w:ind w:left="142" w:hanging="142"/>
              <w:jc w:val="both"/>
              <w:rPr>
                <w:sz w:val="24"/>
              </w:rPr>
            </w:pPr>
            <w:r w:rsidRPr="00D9294D">
              <w:rPr>
                <w:sz w:val="24"/>
              </w:rPr>
              <w:t xml:space="preserve">- без подготовительных и обрядовых процессов с одной однокамерной печью – не менее </w:t>
            </w:r>
            <w:smartTag w:uri="urn:schemas-microsoft-com:office:smarttags" w:element="metricconverter">
              <w:smartTagPr>
                <w:attr w:name="ProductID" w:val="500 м"/>
              </w:smartTagPr>
              <w:r w:rsidRPr="00D9294D">
                <w:rPr>
                  <w:sz w:val="24"/>
                </w:rPr>
                <w:t>500 м</w:t>
              </w:r>
            </w:smartTag>
            <w:r w:rsidRPr="00D9294D">
              <w:rPr>
                <w:sz w:val="24"/>
              </w:rPr>
              <w:t>;</w:t>
            </w:r>
          </w:p>
          <w:p w:rsidR="00813AE4" w:rsidRPr="00D9294D" w:rsidRDefault="00813AE4" w:rsidP="000E1AC5">
            <w:pPr>
              <w:widowControl w:val="0"/>
              <w:ind w:left="142" w:hanging="142"/>
              <w:jc w:val="both"/>
              <w:rPr>
                <w:sz w:val="24"/>
              </w:rPr>
            </w:pPr>
            <w:r w:rsidRPr="00D9294D">
              <w:rPr>
                <w:sz w:val="24"/>
              </w:rPr>
              <w:t xml:space="preserve">- при количестве печей более одной – не менее </w:t>
            </w:r>
            <w:smartTag w:uri="urn:schemas-microsoft-com:office:smarttags" w:element="metricconverter">
              <w:smartTagPr>
                <w:attr w:name="ProductID" w:val="1000 м"/>
              </w:smartTagPr>
              <w:r w:rsidRPr="00D9294D">
                <w:rPr>
                  <w:sz w:val="24"/>
                </w:rPr>
                <w:t>1000 м</w:t>
              </w:r>
            </w:smartTag>
            <w:r w:rsidRPr="00D9294D">
              <w:rPr>
                <w:sz w:val="24"/>
              </w:rPr>
              <w:t>.</w:t>
            </w:r>
          </w:p>
          <w:p w:rsidR="00813AE4" w:rsidRPr="00D9294D" w:rsidRDefault="00813AE4" w:rsidP="000E1AC5">
            <w:pPr>
              <w:widowControl w:val="0"/>
              <w:jc w:val="both"/>
              <w:rPr>
                <w:bCs/>
                <w:sz w:val="24"/>
              </w:rPr>
            </w:pPr>
            <w:r w:rsidRPr="00D9294D">
              <w:rPr>
                <w:sz w:val="24"/>
              </w:rPr>
              <w:t>Ширина санитарно-защитной зоны определяется расчетами рассеивания загрязняющих веществ в атмосферном воздухе по утвержденным методикам.</w:t>
            </w:r>
          </w:p>
        </w:tc>
      </w:tr>
      <w:tr w:rsidR="00813AE4" w:rsidRPr="00D9294D" w:rsidTr="00570F1B">
        <w:trPr>
          <w:jc w:val="center"/>
        </w:trPr>
        <w:tc>
          <w:tcPr>
            <w:tcW w:w="3753" w:type="dxa"/>
            <w:shd w:val="clear" w:color="auto" w:fill="auto"/>
          </w:tcPr>
          <w:p w:rsidR="00813AE4" w:rsidRPr="00D9294D" w:rsidRDefault="00813AE4" w:rsidP="000E1AC5">
            <w:pPr>
              <w:widowControl w:val="0"/>
              <w:suppressAutoHyphens/>
              <w:autoSpaceDE w:val="0"/>
              <w:autoSpaceDN w:val="0"/>
              <w:adjustRightInd w:val="0"/>
              <w:rPr>
                <w:sz w:val="24"/>
              </w:rPr>
            </w:pPr>
            <w:r w:rsidRPr="00D9294D">
              <w:rPr>
                <w:sz w:val="24"/>
              </w:rPr>
              <w:t xml:space="preserve">Размещение колумбариев и стен скорби </w:t>
            </w:r>
            <w:r w:rsidRPr="00D9294D">
              <w:rPr>
                <w:bCs/>
                <w:sz w:val="24"/>
              </w:rPr>
              <w:t>для захоронения урн с прахом умерших</w:t>
            </w:r>
          </w:p>
        </w:tc>
        <w:tc>
          <w:tcPr>
            <w:tcW w:w="6390" w:type="dxa"/>
            <w:shd w:val="clear" w:color="auto" w:fill="auto"/>
          </w:tcPr>
          <w:p w:rsidR="00813AE4" w:rsidRPr="00D9294D" w:rsidRDefault="00813AE4" w:rsidP="000E1AC5">
            <w:pPr>
              <w:widowControl w:val="0"/>
              <w:jc w:val="both"/>
              <w:rPr>
                <w:bCs/>
                <w:sz w:val="24"/>
              </w:rPr>
            </w:pPr>
            <w:r w:rsidRPr="00D9294D">
              <w:rPr>
                <w:sz w:val="24"/>
              </w:rPr>
              <w:t>На специально выделенных участках земли. Допускается размещение за пределами территорий кладбищ на обособленных участках земли</w:t>
            </w:r>
          </w:p>
        </w:tc>
      </w:tr>
      <w:tr w:rsidR="00813AE4" w:rsidRPr="00D9294D" w:rsidTr="00570F1B">
        <w:trPr>
          <w:jc w:val="center"/>
        </w:trPr>
        <w:tc>
          <w:tcPr>
            <w:tcW w:w="3753" w:type="dxa"/>
            <w:shd w:val="clear" w:color="auto" w:fill="auto"/>
          </w:tcPr>
          <w:p w:rsidR="00813AE4" w:rsidRPr="00D9294D" w:rsidRDefault="00813AE4" w:rsidP="000E1AC5">
            <w:pPr>
              <w:widowControl w:val="0"/>
              <w:autoSpaceDE w:val="0"/>
              <w:autoSpaceDN w:val="0"/>
              <w:adjustRightInd w:val="0"/>
              <w:rPr>
                <w:sz w:val="24"/>
              </w:rPr>
            </w:pPr>
            <w:r w:rsidRPr="00D9294D">
              <w:rPr>
                <w:bCs/>
                <w:spacing w:val="-2"/>
                <w:sz w:val="24"/>
              </w:rPr>
              <w:t xml:space="preserve">Расстояние от </w:t>
            </w:r>
            <w:r w:rsidRPr="00D9294D">
              <w:rPr>
                <w:sz w:val="24"/>
              </w:rPr>
              <w:t xml:space="preserve">колумбариев и стен скорби до </w:t>
            </w:r>
            <w:r w:rsidRPr="00D9294D">
              <w:rPr>
                <w:bCs/>
                <w:sz w:val="24"/>
              </w:rPr>
              <w:t>жилых зданий, территорий лечебных, детских, образовательных, спортивно-оздоровительных, культурно-</w:t>
            </w:r>
            <w:r w:rsidRPr="00D9294D">
              <w:rPr>
                <w:bCs/>
                <w:sz w:val="24"/>
              </w:rPr>
              <w:lastRenderedPageBreak/>
              <w:t xml:space="preserve">просветительных учреждений и </w:t>
            </w:r>
            <w:r w:rsidRPr="00D9294D">
              <w:rPr>
                <w:sz w:val="24"/>
              </w:rPr>
              <w:t>объектов</w:t>
            </w:r>
            <w:r w:rsidRPr="00D9294D">
              <w:rPr>
                <w:bCs/>
                <w:sz w:val="24"/>
              </w:rPr>
              <w:t xml:space="preserve"> социального обеспечения населения</w:t>
            </w:r>
          </w:p>
        </w:tc>
        <w:tc>
          <w:tcPr>
            <w:tcW w:w="6390" w:type="dxa"/>
            <w:shd w:val="clear" w:color="auto" w:fill="auto"/>
          </w:tcPr>
          <w:p w:rsidR="00813AE4" w:rsidRPr="00D9294D" w:rsidRDefault="00813AE4" w:rsidP="000E1AC5">
            <w:pPr>
              <w:widowControl w:val="0"/>
              <w:rPr>
                <w:bCs/>
                <w:sz w:val="24"/>
              </w:rPr>
            </w:pPr>
            <w:r w:rsidRPr="00D9294D">
              <w:rPr>
                <w:bCs/>
                <w:sz w:val="24"/>
              </w:rPr>
              <w:lastRenderedPageBreak/>
              <w:t xml:space="preserve">Не менее </w:t>
            </w:r>
            <w:smartTag w:uri="urn:schemas-microsoft-com:office:smarttags" w:element="metricconverter">
              <w:smartTagPr>
                <w:attr w:name="ProductID" w:val="50 м"/>
              </w:smartTagPr>
              <w:r w:rsidRPr="00D9294D">
                <w:rPr>
                  <w:bCs/>
                  <w:sz w:val="24"/>
                </w:rPr>
                <w:t>50 м</w:t>
              </w:r>
            </w:smartTag>
          </w:p>
        </w:tc>
      </w:tr>
      <w:tr w:rsidR="00813AE4" w:rsidRPr="00D9294D" w:rsidTr="00570F1B">
        <w:trPr>
          <w:jc w:val="center"/>
        </w:trPr>
        <w:tc>
          <w:tcPr>
            <w:tcW w:w="3753" w:type="dxa"/>
            <w:shd w:val="clear" w:color="auto" w:fill="auto"/>
          </w:tcPr>
          <w:p w:rsidR="00813AE4" w:rsidRPr="00D9294D" w:rsidRDefault="00813AE4" w:rsidP="000E1AC5">
            <w:pPr>
              <w:widowControl w:val="0"/>
              <w:autoSpaceDE w:val="0"/>
              <w:autoSpaceDN w:val="0"/>
              <w:adjustRightInd w:val="0"/>
              <w:rPr>
                <w:bCs/>
                <w:spacing w:val="-2"/>
                <w:sz w:val="24"/>
              </w:rPr>
            </w:pPr>
            <w:r w:rsidRPr="00D9294D">
              <w:rPr>
                <w:bCs/>
                <w:sz w:val="24"/>
              </w:rPr>
              <w:lastRenderedPageBreak/>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организаций</w:t>
            </w:r>
            <w:r w:rsidRPr="00D9294D">
              <w:rPr>
                <w:sz w:val="24"/>
              </w:rPr>
              <w:t xml:space="preserve"> и объектов</w:t>
            </w:r>
            <w:r w:rsidRPr="00D9294D">
              <w:rPr>
                <w:bCs/>
                <w:sz w:val="24"/>
              </w:rPr>
              <w:t xml:space="preserve"> социального обеспечения</w:t>
            </w:r>
          </w:p>
        </w:tc>
        <w:tc>
          <w:tcPr>
            <w:tcW w:w="6390" w:type="dxa"/>
            <w:shd w:val="clear" w:color="auto" w:fill="auto"/>
          </w:tcPr>
          <w:p w:rsidR="00813AE4" w:rsidRPr="00D9294D" w:rsidRDefault="00813AE4" w:rsidP="000E1AC5">
            <w:pPr>
              <w:widowControl w:val="0"/>
              <w:rPr>
                <w:bCs/>
                <w:sz w:val="24"/>
              </w:rPr>
            </w:pPr>
            <w:r w:rsidRPr="00D9294D">
              <w:rPr>
                <w:bCs/>
                <w:sz w:val="24"/>
              </w:rPr>
              <w:t xml:space="preserve">Не менее </w:t>
            </w:r>
            <w:smartTag w:uri="urn:schemas-microsoft-com:office:smarttags" w:element="metricconverter">
              <w:smartTagPr>
                <w:attr w:name="ProductID" w:val="50 м"/>
              </w:smartTagPr>
              <w:r w:rsidRPr="00D9294D">
                <w:rPr>
                  <w:bCs/>
                  <w:sz w:val="24"/>
                </w:rPr>
                <w:t>50 м</w:t>
              </w:r>
            </w:smartTag>
          </w:p>
        </w:tc>
      </w:tr>
      <w:tr w:rsidR="00813AE4" w:rsidRPr="00D9294D" w:rsidTr="00570F1B">
        <w:trPr>
          <w:jc w:val="center"/>
        </w:trPr>
        <w:tc>
          <w:tcPr>
            <w:tcW w:w="3753" w:type="dxa"/>
            <w:shd w:val="clear" w:color="auto" w:fill="auto"/>
          </w:tcPr>
          <w:p w:rsidR="00813AE4" w:rsidRPr="00D9294D" w:rsidRDefault="00813AE4" w:rsidP="000E1AC5">
            <w:pPr>
              <w:widowControl w:val="0"/>
              <w:suppressAutoHyphens/>
              <w:autoSpaceDE w:val="0"/>
              <w:autoSpaceDN w:val="0"/>
              <w:adjustRightInd w:val="0"/>
              <w:rPr>
                <w:bCs/>
                <w:spacing w:val="-2"/>
                <w:sz w:val="24"/>
              </w:rPr>
            </w:pPr>
            <w:r w:rsidRPr="00D9294D">
              <w:rPr>
                <w:bCs/>
                <w:spacing w:val="-2"/>
                <w:sz w:val="24"/>
              </w:rPr>
              <w:t xml:space="preserve">Размещение объектов на территориях </w:t>
            </w:r>
            <w:r w:rsidRPr="00D9294D">
              <w:rPr>
                <w:bCs/>
                <w:sz w:val="24"/>
              </w:rPr>
              <w:t>санитарно-защитных зон кладбищ, крематориев, зданий и сооружений похоронного назначения</w:t>
            </w:r>
          </w:p>
        </w:tc>
        <w:tc>
          <w:tcPr>
            <w:tcW w:w="6390" w:type="dxa"/>
            <w:shd w:val="clear" w:color="auto" w:fill="auto"/>
          </w:tcPr>
          <w:p w:rsidR="00813AE4" w:rsidRPr="00D9294D" w:rsidRDefault="00813AE4" w:rsidP="000E1AC5">
            <w:pPr>
              <w:widowControl w:val="0"/>
              <w:jc w:val="both"/>
              <w:rPr>
                <w:sz w:val="24"/>
              </w:rPr>
            </w:pPr>
            <w:r w:rsidRPr="00D9294D">
              <w:rPr>
                <w:sz w:val="24"/>
              </w:rPr>
              <w:t>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813AE4" w:rsidRPr="00D9294D" w:rsidRDefault="00813AE4" w:rsidP="000E1AC5">
            <w:pPr>
              <w:widowControl w:val="0"/>
              <w:jc w:val="both"/>
              <w:rPr>
                <w:bCs/>
                <w:sz w:val="24"/>
              </w:rPr>
            </w:pPr>
            <w:r w:rsidRPr="00D9294D">
              <w:rPr>
                <w:sz w:val="24"/>
              </w:rPr>
              <w:t>Запрещается прокладка сетей централизованного хозяйственно-питьевого водоснабжения, используемого населением.</w:t>
            </w:r>
          </w:p>
        </w:tc>
      </w:tr>
      <w:tr w:rsidR="00813AE4" w:rsidRPr="00D9294D" w:rsidTr="00570F1B">
        <w:trPr>
          <w:jc w:val="center"/>
        </w:trPr>
        <w:tc>
          <w:tcPr>
            <w:tcW w:w="3753" w:type="dxa"/>
            <w:shd w:val="clear" w:color="auto" w:fill="auto"/>
          </w:tcPr>
          <w:p w:rsidR="00813AE4" w:rsidRPr="00D9294D" w:rsidRDefault="00813AE4" w:rsidP="000E1AC5">
            <w:pPr>
              <w:widowControl w:val="0"/>
              <w:suppressAutoHyphens/>
              <w:autoSpaceDE w:val="0"/>
              <w:autoSpaceDN w:val="0"/>
              <w:adjustRightInd w:val="0"/>
              <w:rPr>
                <w:bCs/>
                <w:spacing w:val="-2"/>
                <w:sz w:val="24"/>
              </w:rPr>
            </w:pPr>
            <w:r w:rsidRPr="00D9294D">
              <w:rPr>
                <w:bCs/>
                <w:spacing w:val="-2"/>
                <w:sz w:val="24"/>
              </w:rPr>
              <w:t xml:space="preserve">Благоустройство территорий </w:t>
            </w:r>
            <w:r w:rsidRPr="00D9294D">
              <w:rPr>
                <w:bCs/>
                <w:sz w:val="24"/>
              </w:rPr>
              <w:t>кладбищ, крематориев, объектов похоронного назначения</w:t>
            </w:r>
          </w:p>
        </w:tc>
        <w:tc>
          <w:tcPr>
            <w:tcW w:w="6390" w:type="dxa"/>
            <w:shd w:val="clear" w:color="auto" w:fill="auto"/>
          </w:tcPr>
          <w:p w:rsidR="00813AE4" w:rsidRPr="00D9294D" w:rsidRDefault="00813AE4" w:rsidP="000E1AC5">
            <w:pPr>
              <w:widowControl w:val="0"/>
              <w:jc w:val="both"/>
              <w:rPr>
                <w:sz w:val="24"/>
              </w:rPr>
            </w:pPr>
            <w:r w:rsidRPr="00D9294D">
              <w:rPr>
                <w:sz w:val="24"/>
              </w:rPr>
              <w:t>На отведенных участках необходимо предусматривать зону зеленых насаждений, стоянки автокатафалков и автотранспорта, урны для сбора мусора, площадки для мусоросборников с подъездами к ним.</w:t>
            </w:r>
          </w:p>
          <w:p w:rsidR="00813AE4" w:rsidRPr="00D9294D" w:rsidRDefault="00813AE4" w:rsidP="000E1AC5">
            <w:pPr>
              <w:widowControl w:val="0"/>
              <w:jc w:val="both"/>
              <w:rPr>
                <w:sz w:val="24"/>
              </w:rPr>
            </w:pPr>
            <w:r w:rsidRPr="00D9294D">
              <w:rPr>
                <w:sz w:val="24"/>
              </w:rPr>
              <w:t>По территории кладбищ запрещается прокладка сетей централизованного хозяйственно-питьевого водоснабжения, используемого населением городского округа.</w:t>
            </w:r>
          </w:p>
          <w:p w:rsidR="00813AE4" w:rsidRPr="00D9294D" w:rsidRDefault="00813AE4" w:rsidP="000E1AC5">
            <w:pPr>
              <w:widowControl w:val="0"/>
              <w:jc w:val="both"/>
              <w:rPr>
                <w:sz w:val="24"/>
              </w:rPr>
            </w:pPr>
            <w:r w:rsidRPr="00D9294D">
              <w:rPr>
                <w:sz w:val="24"/>
              </w:rPr>
              <w:t>Для проведения поливочных и уборочных работ необходимо предусматривать системы водоснабжения самостоятельные или с подключением к водопроводам и водоводам технической воды промышленных предприятий, расположенных от них в непосредственной близости. Для питьевых и хозяйственных нужд следует предусматривать хозяйственно-питьевое водоснабжение водоснабжения. Качество воды должно соответствовать требованиям санитарных правил для питьевой воды.</w:t>
            </w:r>
          </w:p>
          <w:p w:rsidR="00813AE4" w:rsidRPr="00D9294D" w:rsidRDefault="00813AE4" w:rsidP="000E1AC5">
            <w:pPr>
              <w:widowControl w:val="0"/>
              <w:jc w:val="both"/>
              <w:rPr>
                <w:sz w:val="24"/>
              </w:rPr>
            </w:pPr>
            <w:r w:rsidRPr="00D9294D">
              <w:rPr>
                <w:sz w:val="24"/>
              </w:rPr>
              <w:t>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норма и правил.</w:t>
            </w:r>
          </w:p>
          <w:p w:rsidR="00813AE4" w:rsidRPr="00D9294D" w:rsidRDefault="00813AE4" w:rsidP="000E1AC5">
            <w:pPr>
              <w:widowControl w:val="0"/>
              <w:jc w:val="both"/>
              <w:rPr>
                <w:sz w:val="24"/>
              </w:rPr>
            </w:pPr>
            <w:r w:rsidRPr="00D9294D">
              <w:rPr>
                <w:sz w:val="24"/>
              </w:rPr>
              <w:t>Сброс неочищенных сточных вод от кладбищ и крематориев на открытые площадки, кюветы, канавы, траншеи не допускается.</w:t>
            </w:r>
          </w:p>
        </w:tc>
      </w:tr>
      <w:tr w:rsidR="00813AE4" w:rsidRPr="00D9294D" w:rsidTr="00570F1B">
        <w:trPr>
          <w:jc w:val="center"/>
        </w:trPr>
        <w:tc>
          <w:tcPr>
            <w:tcW w:w="3753" w:type="dxa"/>
            <w:shd w:val="clear" w:color="auto" w:fill="auto"/>
          </w:tcPr>
          <w:p w:rsidR="00813AE4" w:rsidRPr="00D9294D" w:rsidRDefault="00813AE4" w:rsidP="000E1AC5">
            <w:pPr>
              <w:widowControl w:val="0"/>
              <w:suppressAutoHyphens/>
              <w:autoSpaceDE w:val="0"/>
              <w:autoSpaceDN w:val="0"/>
              <w:adjustRightInd w:val="0"/>
              <w:rPr>
                <w:bCs/>
                <w:spacing w:val="-2"/>
                <w:sz w:val="24"/>
              </w:rPr>
            </w:pPr>
            <w:r w:rsidRPr="00D9294D">
              <w:rPr>
                <w:bCs/>
                <w:spacing w:val="-2"/>
                <w:sz w:val="24"/>
              </w:rPr>
              <w:t>Перенос мест захоронения</w:t>
            </w:r>
          </w:p>
        </w:tc>
        <w:tc>
          <w:tcPr>
            <w:tcW w:w="6390" w:type="dxa"/>
            <w:shd w:val="clear" w:color="auto" w:fill="auto"/>
          </w:tcPr>
          <w:p w:rsidR="00813AE4" w:rsidRPr="00D9294D" w:rsidRDefault="00813AE4" w:rsidP="000E1AC5">
            <w:pPr>
              <w:widowControl w:val="0"/>
              <w:jc w:val="both"/>
              <w:rPr>
                <w:bCs/>
                <w:sz w:val="24"/>
              </w:rPr>
            </w:pPr>
            <w:r w:rsidRPr="00D9294D">
              <w:rPr>
                <w:sz w:val="24"/>
              </w:rPr>
              <w:t>При переносе кладбищ и захоронений следует проводить рекультивацию территорий и участков.</w:t>
            </w:r>
            <w:r w:rsidRPr="00D9294D">
              <w:rPr>
                <w:spacing w:val="-2"/>
                <w:sz w:val="24"/>
              </w:rPr>
              <w:t xml:space="preserve">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w:t>
            </w:r>
            <w:r w:rsidRPr="00D9294D">
              <w:rPr>
                <w:spacing w:val="-2"/>
                <w:sz w:val="24"/>
              </w:rPr>
              <w:lastRenderedPageBreak/>
              <w:t>под зеленые насаждения. Строительство зданий и сооружений на этой территории запрещается</w:t>
            </w:r>
            <w:r w:rsidRPr="00D9294D">
              <w:rPr>
                <w:sz w:val="24"/>
              </w:rPr>
              <w:t>.</w:t>
            </w:r>
          </w:p>
        </w:tc>
      </w:tr>
    </w:tbl>
    <w:p w:rsidR="00813AE4" w:rsidRDefault="00813AE4" w:rsidP="000E1AC5">
      <w:pPr>
        <w:widowControl w:val="0"/>
        <w:jc w:val="both"/>
        <w:rPr>
          <w:bCs/>
          <w:sz w:val="24"/>
        </w:rPr>
      </w:pPr>
    </w:p>
    <w:p w:rsidR="009D6915" w:rsidRDefault="009D6915" w:rsidP="000E1AC5">
      <w:pPr>
        <w:widowControl w:val="0"/>
        <w:jc w:val="both"/>
        <w:rPr>
          <w:bCs/>
          <w:sz w:val="24"/>
        </w:rPr>
      </w:pPr>
    </w:p>
    <w:p w:rsidR="009D6915" w:rsidRPr="00D9294D" w:rsidRDefault="009D6915" w:rsidP="000E1AC5">
      <w:pPr>
        <w:widowControl w:val="0"/>
        <w:jc w:val="both"/>
        <w:rPr>
          <w:bCs/>
          <w:sz w:val="24"/>
        </w:rPr>
      </w:pPr>
    </w:p>
    <w:p w:rsidR="00813AE4" w:rsidRPr="00D9294D" w:rsidRDefault="00813AE4" w:rsidP="000E1AC5">
      <w:pPr>
        <w:widowControl w:val="0"/>
        <w:jc w:val="center"/>
        <w:rPr>
          <w:b/>
          <w:bCs/>
          <w:sz w:val="24"/>
        </w:rPr>
      </w:pPr>
      <w:r w:rsidRPr="00D9294D">
        <w:rPr>
          <w:b/>
          <w:bCs/>
          <w:sz w:val="24"/>
        </w:rPr>
        <w:t>7.3. Объекты размещения, обезвреживания отходов</w:t>
      </w:r>
    </w:p>
    <w:p w:rsidR="00813AE4" w:rsidRPr="00D9294D" w:rsidRDefault="00813AE4" w:rsidP="000E1AC5">
      <w:pPr>
        <w:widowControl w:val="0"/>
        <w:ind w:firstLine="720"/>
        <w:jc w:val="both"/>
        <w:rPr>
          <w:bCs/>
          <w:sz w:val="24"/>
        </w:rPr>
      </w:pPr>
    </w:p>
    <w:p w:rsidR="00813AE4" w:rsidRPr="00D9294D" w:rsidRDefault="00813AE4" w:rsidP="000E1AC5">
      <w:pPr>
        <w:widowControl w:val="0"/>
        <w:ind w:firstLine="709"/>
        <w:jc w:val="both"/>
        <w:rPr>
          <w:bCs/>
          <w:sz w:val="24"/>
        </w:rPr>
      </w:pPr>
      <w:r w:rsidRPr="00D9294D">
        <w:rPr>
          <w:sz w:val="24"/>
        </w:rPr>
        <w:t>7.3.1. Р</w:t>
      </w:r>
      <w:r w:rsidRPr="00D9294D">
        <w:rPr>
          <w:bCs/>
          <w:sz w:val="24"/>
        </w:rPr>
        <w:t>асчетные показатели минимально допустимого уровня обеспеченности и максимально допустимого уровня территориальной доступности объектов обработки, утилизации, обезвреживания, захоронения твердых коммунальных</w:t>
      </w:r>
      <w:r w:rsidR="00BE4D75" w:rsidRPr="00D9294D">
        <w:rPr>
          <w:bCs/>
          <w:sz w:val="24"/>
        </w:rPr>
        <w:t xml:space="preserve"> </w:t>
      </w:r>
      <w:r w:rsidRPr="00D9294D">
        <w:rPr>
          <w:bCs/>
          <w:sz w:val="24"/>
        </w:rPr>
        <w:t>отходов городского ок</w:t>
      </w:r>
      <w:r w:rsidR="00313484" w:rsidRPr="00D9294D">
        <w:rPr>
          <w:bCs/>
          <w:sz w:val="24"/>
        </w:rPr>
        <w:t>руга приведены в таблице 7.3.1.</w:t>
      </w:r>
    </w:p>
    <w:p w:rsidR="00813AE4" w:rsidRPr="00D9294D" w:rsidRDefault="00813AE4" w:rsidP="000E1AC5">
      <w:pPr>
        <w:widowControl w:val="0"/>
        <w:jc w:val="right"/>
        <w:rPr>
          <w:bCs/>
          <w:sz w:val="24"/>
        </w:rPr>
      </w:pPr>
      <w:r w:rsidRPr="00D9294D">
        <w:rPr>
          <w:bCs/>
          <w:sz w:val="24"/>
        </w:rPr>
        <w:t>Таблица 7.3.1</w:t>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0"/>
        <w:gridCol w:w="1221"/>
        <w:gridCol w:w="3342"/>
        <w:gridCol w:w="2520"/>
      </w:tblGrid>
      <w:tr w:rsidR="00813AE4" w:rsidRPr="00D9294D" w:rsidTr="00570F1B">
        <w:trPr>
          <w:trHeight w:val="312"/>
          <w:jc w:val="center"/>
        </w:trPr>
        <w:tc>
          <w:tcPr>
            <w:tcW w:w="2990" w:type="dxa"/>
            <w:vMerge w:val="restart"/>
            <w:shd w:val="clear" w:color="auto" w:fill="auto"/>
            <w:vAlign w:val="center"/>
          </w:tcPr>
          <w:p w:rsidR="00813AE4" w:rsidRPr="00D9294D" w:rsidRDefault="00813AE4" w:rsidP="000E1AC5">
            <w:pPr>
              <w:widowControl w:val="0"/>
              <w:ind w:left="-57" w:right="-57"/>
              <w:jc w:val="center"/>
              <w:rPr>
                <w:b/>
                <w:sz w:val="24"/>
              </w:rPr>
            </w:pPr>
            <w:r w:rsidRPr="00D9294D">
              <w:rPr>
                <w:b/>
                <w:sz w:val="24"/>
              </w:rPr>
              <w:t xml:space="preserve">Наименование </w:t>
            </w:r>
          </w:p>
          <w:p w:rsidR="00813AE4" w:rsidRPr="00D9294D" w:rsidRDefault="00813AE4" w:rsidP="000E1AC5">
            <w:pPr>
              <w:widowControl w:val="0"/>
              <w:ind w:left="-57" w:right="-57"/>
              <w:jc w:val="center"/>
              <w:rPr>
                <w:b/>
                <w:sz w:val="24"/>
              </w:rPr>
            </w:pPr>
            <w:r w:rsidRPr="00D9294D">
              <w:rPr>
                <w:b/>
                <w:sz w:val="24"/>
              </w:rPr>
              <w:t>объектов</w:t>
            </w:r>
          </w:p>
        </w:tc>
        <w:tc>
          <w:tcPr>
            <w:tcW w:w="7083" w:type="dxa"/>
            <w:gridSpan w:val="3"/>
            <w:shd w:val="clear" w:color="auto" w:fill="auto"/>
            <w:vAlign w:val="center"/>
          </w:tcPr>
          <w:p w:rsidR="00813AE4" w:rsidRPr="00D9294D" w:rsidRDefault="00813AE4" w:rsidP="000E1AC5">
            <w:pPr>
              <w:widowControl w:val="0"/>
              <w:ind w:left="-57" w:right="-57"/>
              <w:jc w:val="center"/>
              <w:rPr>
                <w:b/>
                <w:sz w:val="24"/>
              </w:rPr>
            </w:pPr>
            <w:r w:rsidRPr="00D9294D">
              <w:rPr>
                <w:b/>
                <w:sz w:val="24"/>
              </w:rPr>
              <w:t>Р</w:t>
            </w:r>
            <w:r w:rsidRPr="00D9294D">
              <w:rPr>
                <w:b/>
                <w:bCs/>
                <w:sz w:val="24"/>
              </w:rPr>
              <w:t>асчетные показатели</w:t>
            </w:r>
          </w:p>
        </w:tc>
      </w:tr>
      <w:tr w:rsidR="00813AE4" w:rsidRPr="00D9294D" w:rsidTr="00570F1B">
        <w:trPr>
          <w:trHeight w:val="93"/>
          <w:jc w:val="center"/>
        </w:trPr>
        <w:tc>
          <w:tcPr>
            <w:tcW w:w="2990" w:type="dxa"/>
            <w:vMerge/>
            <w:shd w:val="clear" w:color="auto" w:fill="auto"/>
            <w:vAlign w:val="center"/>
          </w:tcPr>
          <w:p w:rsidR="00813AE4" w:rsidRPr="00D9294D" w:rsidRDefault="00813AE4" w:rsidP="000E1AC5">
            <w:pPr>
              <w:widowControl w:val="0"/>
              <w:ind w:left="-57" w:right="-57"/>
              <w:jc w:val="center"/>
              <w:rPr>
                <w:b/>
                <w:sz w:val="24"/>
              </w:rPr>
            </w:pPr>
          </w:p>
        </w:tc>
        <w:tc>
          <w:tcPr>
            <w:tcW w:w="1221" w:type="dxa"/>
            <w:shd w:val="clear" w:color="auto" w:fill="auto"/>
            <w:vAlign w:val="center"/>
          </w:tcPr>
          <w:p w:rsidR="00813AE4" w:rsidRPr="00D9294D" w:rsidRDefault="00813AE4" w:rsidP="000E1AC5">
            <w:pPr>
              <w:widowControl w:val="0"/>
              <w:ind w:left="-57" w:right="-57"/>
              <w:jc w:val="center"/>
              <w:rPr>
                <w:b/>
                <w:sz w:val="24"/>
              </w:rPr>
            </w:pPr>
            <w:r w:rsidRPr="00D9294D">
              <w:rPr>
                <w:b/>
                <w:sz w:val="24"/>
              </w:rPr>
              <w:t>единица измерения</w:t>
            </w:r>
          </w:p>
        </w:tc>
        <w:tc>
          <w:tcPr>
            <w:tcW w:w="3342" w:type="dxa"/>
            <w:vAlign w:val="center"/>
          </w:tcPr>
          <w:p w:rsidR="00813AE4" w:rsidRPr="00D9294D" w:rsidRDefault="00813AE4" w:rsidP="000E1AC5">
            <w:pPr>
              <w:widowControl w:val="0"/>
              <w:suppressAutoHyphens/>
              <w:ind w:left="-57" w:right="-57"/>
              <w:jc w:val="center"/>
              <w:rPr>
                <w:b/>
                <w:sz w:val="24"/>
              </w:rPr>
            </w:pPr>
            <w:r w:rsidRPr="00D9294D">
              <w:rPr>
                <w:b/>
                <w:sz w:val="24"/>
              </w:rPr>
              <w:t xml:space="preserve">минимально допустимого </w:t>
            </w:r>
          </w:p>
          <w:p w:rsidR="00813AE4" w:rsidRPr="00D9294D" w:rsidRDefault="00813AE4" w:rsidP="000E1AC5">
            <w:pPr>
              <w:widowControl w:val="0"/>
              <w:suppressAutoHyphens/>
              <w:ind w:left="-57" w:right="-57"/>
              <w:jc w:val="center"/>
              <w:rPr>
                <w:b/>
                <w:sz w:val="24"/>
              </w:rPr>
            </w:pPr>
            <w:r w:rsidRPr="00D9294D">
              <w:rPr>
                <w:b/>
                <w:sz w:val="24"/>
              </w:rPr>
              <w:t xml:space="preserve">уровня обеспеченности </w:t>
            </w:r>
          </w:p>
        </w:tc>
        <w:tc>
          <w:tcPr>
            <w:tcW w:w="2520" w:type="dxa"/>
            <w:vAlign w:val="center"/>
          </w:tcPr>
          <w:p w:rsidR="00813AE4" w:rsidRPr="00D9294D" w:rsidRDefault="00813AE4" w:rsidP="000E1AC5">
            <w:pPr>
              <w:widowControl w:val="0"/>
              <w:ind w:left="-57" w:right="-57"/>
              <w:jc w:val="center"/>
              <w:rPr>
                <w:b/>
                <w:sz w:val="24"/>
              </w:rPr>
            </w:pPr>
            <w:r w:rsidRPr="00D9294D">
              <w:rPr>
                <w:b/>
                <w:sz w:val="24"/>
              </w:rPr>
              <w:t>максимально допустимого уровня территориальной доступности</w:t>
            </w:r>
          </w:p>
        </w:tc>
      </w:tr>
      <w:tr w:rsidR="00813AE4" w:rsidRPr="00D9294D" w:rsidTr="00570F1B">
        <w:trPr>
          <w:trHeight w:val="93"/>
          <w:jc w:val="center"/>
        </w:trPr>
        <w:tc>
          <w:tcPr>
            <w:tcW w:w="2990" w:type="dxa"/>
            <w:shd w:val="clear" w:color="auto" w:fill="auto"/>
            <w:vAlign w:val="center"/>
          </w:tcPr>
          <w:p w:rsidR="00813AE4" w:rsidRPr="00D9294D" w:rsidRDefault="00813AE4" w:rsidP="000E1AC5">
            <w:pPr>
              <w:widowControl w:val="0"/>
              <w:suppressAutoHyphens/>
              <w:ind w:right="-57"/>
              <w:rPr>
                <w:sz w:val="24"/>
              </w:rPr>
            </w:pPr>
            <w:r w:rsidRPr="00D9294D">
              <w:rPr>
                <w:bCs/>
                <w:sz w:val="24"/>
              </w:rPr>
              <w:t>Объекты обработки, утилизации, обезвреживания, захоронения твердых коммунальных отходов</w:t>
            </w:r>
          </w:p>
        </w:tc>
        <w:tc>
          <w:tcPr>
            <w:tcW w:w="1221" w:type="dxa"/>
            <w:shd w:val="clear" w:color="auto" w:fill="auto"/>
            <w:vAlign w:val="center"/>
          </w:tcPr>
          <w:p w:rsidR="00813AE4" w:rsidRPr="00D9294D" w:rsidRDefault="00813AE4" w:rsidP="000E1AC5">
            <w:pPr>
              <w:widowControl w:val="0"/>
              <w:ind w:left="-57" w:right="-57"/>
              <w:jc w:val="center"/>
              <w:rPr>
                <w:sz w:val="24"/>
              </w:rPr>
            </w:pPr>
            <w:r w:rsidRPr="00D9294D">
              <w:rPr>
                <w:sz w:val="24"/>
              </w:rPr>
              <w:t>объект</w:t>
            </w:r>
          </w:p>
        </w:tc>
        <w:tc>
          <w:tcPr>
            <w:tcW w:w="3342" w:type="dxa"/>
            <w:vAlign w:val="center"/>
          </w:tcPr>
          <w:p w:rsidR="00813AE4" w:rsidRPr="00D9294D" w:rsidRDefault="00813AE4" w:rsidP="000E1AC5">
            <w:pPr>
              <w:widowControl w:val="0"/>
              <w:suppressAutoHyphens/>
              <w:ind w:left="-57" w:right="-57"/>
              <w:jc w:val="center"/>
              <w:rPr>
                <w:sz w:val="24"/>
              </w:rPr>
            </w:pPr>
            <w:r w:rsidRPr="00D9294D">
              <w:rPr>
                <w:bCs/>
                <w:sz w:val="24"/>
              </w:rPr>
              <w:t>определяется в соответствии с Генеральной схемой санитарной очистки территории Камчатского края</w:t>
            </w:r>
          </w:p>
        </w:tc>
        <w:tc>
          <w:tcPr>
            <w:tcW w:w="2520" w:type="dxa"/>
            <w:vAlign w:val="center"/>
          </w:tcPr>
          <w:p w:rsidR="00813AE4" w:rsidRPr="00D9294D" w:rsidRDefault="00813AE4" w:rsidP="000E1AC5">
            <w:pPr>
              <w:widowControl w:val="0"/>
              <w:ind w:left="-57" w:right="-57"/>
              <w:jc w:val="center"/>
              <w:rPr>
                <w:sz w:val="24"/>
              </w:rPr>
            </w:pPr>
            <w:r w:rsidRPr="00D9294D">
              <w:rPr>
                <w:bCs/>
                <w:sz w:val="24"/>
              </w:rPr>
              <w:t>не нормируется</w:t>
            </w:r>
          </w:p>
        </w:tc>
      </w:tr>
    </w:tbl>
    <w:p w:rsidR="00813AE4" w:rsidRPr="00D9294D" w:rsidRDefault="00813AE4" w:rsidP="000E1AC5">
      <w:pPr>
        <w:widowControl w:val="0"/>
        <w:jc w:val="both"/>
        <w:rPr>
          <w:bCs/>
          <w:sz w:val="24"/>
        </w:rPr>
      </w:pPr>
    </w:p>
    <w:p w:rsidR="00813AE4" w:rsidRPr="00D9294D" w:rsidRDefault="00813AE4" w:rsidP="000E1AC5">
      <w:pPr>
        <w:widowControl w:val="0"/>
        <w:ind w:firstLine="709"/>
        <w:jc w:val="both"/>
        <w:rPr>
          <w:sz w:val="24"/>
        </w:rPr>
      </w:pPr>
      <w:r w:rsidRPr="00D9294D">
        <w:rPr>
          <w:sz w:val="24"/>
        </w:rPr>
        <w:t>7.3.2. Расчетное количество накапливающихся коммунальных отходов (при отсутствии утвержденных нормативов накопления) допускае</w:t>
      </w:r>
      <w:r w:rsidR="00313484" w:rsidRPr="00D9294D">
        <w:rPr>
          <w:sz w:val="24"/>
        </w:rPr>
        <w:t>тся принимать по таблице 7.3.2.</w:t>
      </w:r>
    </w:p>
    <w:p w:rsidR="00BE4D75" w:rsidRPr="00D9294D" w:rsidRDefault="00BE4D75" w:rsidP="000E1AC5">
      <w:pPr>
        <w:widowControl w:val="0"/>
        <w:ind w:firstLine="709"/>
        <w:jc w:val="right"/>
        <w:rPr>
          <w:sz w:val="24"/>
        </w:rPr>
      </w:pPr>
    </w:p>
    <w:p w:rsidR="00813AE4" w:rsidRPr="00D9294D" w:rsidRDefault="00813AE4" w:rsidP="000E1AC5">
      <w:pPr>
        <w:widowControl w:val="0"/>
        <w:ind w:firstLine="709"/>
        <w:jc w:val="right"/>
        <w:rPr>
          <w:sz w:val="24"/>
        </w:rPr>
      </w:pPr>
      <w:r w:rsidRPr="00D9294D">
        <w:rPr>
          <w:sz w:val="24"/>
        </w:rPr>
        <w:t>Таблица 7.3.2</w:t>
      </w:r>
    </w:p>
    <w:tbl>
      <w:tblPr>
        <w:tblW w:w="10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154"/>
        <w:gridCol w:w="1219"/>
        <w:gridCol w:w="1220"/>
        <w:gridCol w:w="1220"/>
        <w:gridCol w:w="1220"/>
      </w:tblGrid>
      <w:tr w:rsidR="00813AE4" w:rsidRPr="00D9294D" w:rsidTr="00570F1B">
        <w:trPr>
          <w:jc w:val="center"/>
        </w:trPr>
        <w:tc>
          <w:tcPr>
            <w:tcW w:w="5154" w:type="dxa"/>
            <w:vMerge w:val="restart"/>
            <w:vAlign w:val="center"/>
          </w:tcPr>
          <w:p w:rsidR="00813AE4" w:rsidRPr="00D9294D" w:rsidRDefault="00813AE4" w:rsidP="000E1AC5">
            <w:pPr>
              <w:widowControl w:val="0"/>
              <w:jc w:val="center"/>
              <w:rPr>
                <w:b/>
                <w:bCs/>
                <w:sz w:val="24"/>
              </w:rPr>
            </w:pPr>
            <w:r w:rsidRPr="00D9294D">
              <w:rPr>
                <w:b/>
                <w:bCs/>
                <w:sz w:val="24"/>
              </w:rPr>
              <w:t>Коммунальные отходы</w:t>
            </w:r>
          </w:p>
        </w:tc>
        <w:tc>
          <w:tcPr>
            <w:tcW w:w="4879" w:type="dxa"/>
            <w:gridSpan w:val="4"/>
          </w:tcPr>
          <w:p w:rsidR="00813AE4" w:rsidRPr="00D9294D" w:rsidRDefault="00813AE4" w:rsidP="000E1AC5">
            <w:pPr>
              <w:widowControl w:val="0"/>
              <w:jc w:val="center"/>
              <w:rPr>
                <w:b/>
                <w:bCs/>
                <w:sz w:val="24"/>
              </w:rPr>
            </w:pPr>
            <w:r w:rsidRPr="00D9294D">
              <w:rPr>
                <w:b/>
                <w:bCs/>
                <w:sz w:val="24"/>
              </w:rPr>
              <w:t xml:space="preserve">Расчетные показатели - количество отходов </w:t>
            </w:r>
          </w:p>
          <w:p w:rsidR="00813AE4" w:rsidRPr="00D9294D" w:rsidRDefault="00813AE4" w:rsidP="000E1AC5">
            <w:pPr>
              <w:widowControl w:val="0"/>
              <w:jc w:val="center"/>
              <w:rPr>
                <w:sz w:val="24"/>
              </w:rPr>
            </w:pPr>
            <w:r w:rsidRPr="00D9294D">
              <w:rPr>
                <w:b/>
                <w:bCs/>
                <w:sz w:val="24"/>
              </w:rPr>
              <w:t>на 1 человека в год</w:t>
            </w:r>
            <w:r w:rsidR="009D6915">
              <w:rPr>
                <w:b/>
                <w:bCs/>
                <w:sz w:val="24"/>
              </w:rPr>
              <w:t xml:space="preserve"> </w:t>
            </w:r>
            <w:r w:rsidRPr="00D9294D">
              <w:rPr>
                <w:b/>
                <w:sz w:val="24"/>
              </w:rPr>
              <w:t>для городского округа:</w:t>
            </w:r>
          </w:p>
        </w:tc>
      </w:tr>
      <w:tr w:rsidR="00813AE4" w:rsidRPr="00D9294D" w:rsidTr="00570F1B">
        <w:trPr>
          <w:trHeight w:val="62"/>
          <w:jc w:val="center"/>
        </w:trPr>
        <w:tc>
          <w:tcPr>
            <w:tcW w:w="5154" w:type="dxa"/>
            <w:vMerge/>
          </w:tcPr>
          <w:p w:rsidR="00813AE4" w:rsidRPr="00D9294D" w:rsidRDefault="00813AE4" w:rsidP="000E1AC5">
            <w:pPr>
              <w:widowControl w:val="0"/>
              <w:jc w:val="center"/>
              <w:rPr>
                <w:sz w:val="24"/>
              </w:rPr>
            </w:pPr>
          </w:p>
        </w:tc>
        <w:tc>
          <w:tcPr>
            <w:tcW w:w="2439" w:type="dxa"/>
            <w:gridSpan w:val="2"/>
            <w:shd w:val="clear" w:color="auto" w:fill="auto"/>
            <w:vAlign w:val="center"/>
          </w:tcPr>
          <w:p w:rsidR="00813AE4" w:rsidRPr="00D9294D" w:rsidRDefault="00813AE4" w:rsidP="000E1AC5">
            <w:pPr>
              <w:widowControl w:val="0"/>
              <w:jc w:val="center"/>
              <w:rPr>
                <w:b/>
                <w:spacing w:val="-2"/>
                <w:sz w:val="24"/>
              </w:rPr>
            </w:pPr>
            <w:r w:rsidRPr="00D9294D">
              <w:rPr>
                <w:b/>
                <w:sz w:val="24"/>
              </w:rPr>
              <w:t>малого</w:t>
            </w:r>
          </w:p>
        </w:tc>
        <w:tc>
          <w:tcPr>
            <w:tcW w:w="2440" w:type="dxa"/>
            <w:gridSpan w:val="2"/>
            <w:shd w:val="clear" w:color="auto" w:fill="auto"/>
          </w:tcPr>
          <w:p w:rsidR="00813AE4" w:rsidRPr="00D9294D" w:rsidRDefault="00813AE4" w:rsidP="000E1AC5">
            <w:pPr>
              <w:widowControl w:val="0"/>
              <w:ind w:left="-57" w:right="-57"/>
              <w:jc w:val="center"/>
              <w:rPr>
                <w:b/>
                <w:spacing w:val="-3"/>
                <w:sz w:val="24"/>
              </w:rPr>
            </w:pPr>
            <w:r w:rsidRPr="00D9294D">
              <w:rPr>
                <w:b/>
                <w:spacing w:val="-3"/>
                <w:sz w:val="24"/>
              </w:rPr>
              <w:t>большого</w:t>
            </w:r>
          </w:p>
        </w:tc>
      </w:tr>
      <w:tr w:rsidR="00813AE4" w:rsidRPr="00D9294D" w:rsidTr="00570F1B">
        <w:trPr>
          <w:jc w:val="center"/>
        </w:trPr>
        <w:tc>
          <w:tcPr>
            <w:tcW w:w="5154" w:type="dxa"/>
            <w:vMerge/>
          </w:tcPr>
          <w:p w:rsidR="00813AE4" w:rsidRPr="00D9294D" w:rsidRDefault="00813AE4" w:rsidP="000E1AC5">
            <w:pPr>
              <w:widowControl w:val="0"/>
              <w:jc w:val="center"/>
              <w:rPr>
                <w:sz w:val="24"/>
              </w:rPr>
            </w:pPr>
          </w:p>
        </w:tc>
        <w:tc>
          <w:tcPr>
            <w:tcW w:w="1219" w:type="dxa"/>
            <w:shd w:val="clear" w:color="auto" w:fill="auto"/>
          </w:tcPr>
          <w:p w:rsidR="00813AE4" w:rsidRPr="00D9294D" w:rsidRDefault="00813AE4" w:rsidP="000E1AC5">
            <w:pPr>
              <w:widowControl w:val="0"/>
              <w:jc w:val="center"/>
              <w:rPr>
                <w:b/>
                <w:sz w:val="24"/>
              </w:rPr>
            </w:pPr>
            <w:r w:rsidRPr="00D9294D">
              <w:rPr>
                <w:b/>
                <w:sz w:val="24"/>
              </w:rPr>
              <w:t>кг</w:t>
            </w:r>
          </w:p>
        </w:tc>
        <w:tc>
          <w:tcPr>
            <w:tcW w:w="1220" w:type="dxa"/>
            <w:shd w:val="clear" w:color="auto" w:fill="auto"/>
          </w:tcPr>
          <w:p w:rsidR="00813AE4" w:rsidRPr="00D9294D" w:rsidRDefault="00813AE4" w:rsidP="000E1AC5">
            <w:pPr>
              <w:widowControl w:val="0"/>
              <w:jc w:val="center"/>
              <w:rPr>
                <w:b/>
                <w:sz w:val="24"/>
              </w:rPr>
            </w:pPr>
            <w:r w:rsidRPr="00D9294D">
              <w:rPr>
                <w:b/>
                <w:sz w:val="24"/>
              </w:rPr>
              <w:t>л</w:t>
            </w:r>
          </w:p>
        </w:tc>
        <w:tc>
          <w:tcPr>
            <w:tcW w:w="1220" w:type="dxa"/>
            <w:shd w:val="clear" w:color="auto" w:fill="auto"/>
          </w:tcPr>
          <w:p w:rsidR="00813AE4" w:rsidRPr="00D9294D" w:rsidRDefault="00813AE4" w:rsidP="000E1AC5">
            <w:pPr>
              <w:widowControl w:val="0"/>
              <w:jc w:val="center"/>
              <w:rPr>
                <w:b/>
                <w:sz w:val="24"/>
              </w:rPr>
            </w:pPr>
            <w:r w:rsidRPr="00D9294D">
              <w:rPr>
                <w:b/>
                <w:sz w:val="24"/>
              </w:rPr>
              <w:t>кг</w:t>
            </w:r>
          </w:p>
        </w:tc>
        <w:tc>
          <w:tcPr>
            <w:tcW w:w="1220" w:type="dxa"/>
            <w:shd w:val="clear" w:color="auto" w:fill="auto"/>
          </w:tcPr>
          <w:p w:rsidR="00813AE4" w:rsidRPr="00D9294D" w:rsidRDefault="00813AE4" w:rsidP="000E1AC5">
            <w:pPr>
              <w:widowControl w:val="0"/>
              <w:jc w:val="center"/>
              <w:rPr>
                <w:b/>
                <w:sz w:val="24"/>
              </w:rPr>
            </w:pPr>
            <w:r w:rsidRPr="00D9294D">
              <w:rPr>
                <w:b/>
                <w:sz w:val="24"/>
              </w:rPr>
              <w:t>л</w:t>
            </w:r>
          </w:p>
        </w:tc>
      </w:tr>
      <w:tr w:rsidR="00813AE4" w:rsidRPr="00D9294D" w:rsidTr="00570F1B">
        <w:trPr>
          <w:jc w:val="center"/>
        </w:trPr>
        <w:tc>
          <w:tcPr>
            <w:tcW w:w="5154" w:type="dxa"/>
            <w:tcBorders>
              <w:bottom w:val="nil"/>
            </w:tcBorders>
          </w:tcPr>
          <w:p w:rsidR="00813AE4" w:rsidRPr="00D9294D" w:rsidRDefault="00813AE4" w:rsidP="000E1AC5">
            <w:pPr>
              <w:widowControl w:val="0"/>
              <w:ind w:left="57"/>
              <w:jc w:val="both"/>
              <w:rPr>
                <w:sz w:val="24"/>
              </w:rPr>
            </w:pPr>
            <w:r w:rsidRPr="00D9294D">
              <w:rPr>
                <w:sz w:val="24"/>
              </w:rPr>
              <w:t xml:space="preserve">Твердые: </w:t>
            </w:r>
          </w:p>
        </w:tc>
        <w:tc>
          <w:tcPr>
            <w:tcW w:w="1219" w:type="dxa"/>
            <w:tcBorders>
              <w:bottom w:val="nil"/>
            </w:tcBorders>
            <w:shd w:val="clear" w:color="auto" w:fill="auto"/>
          </w:tcPr>
          <w:p w:rsidR="00813AE4" w:rsidRPr="00D9294D" w:rsidRDefault="00813AE4" w:rsidP="000E1AC5">
            <w:pPr>
              <w:widowControl w:val="0"/>
              <w:jc w:val="center"/>
              <w:rPr>
                <w:sz w:val="24"/>
              </w:rPr>
            </w:pPr>
          </w:p>
        </w:tc>
        <w:tc>
          <w:tcPr>
            <w:tcW w:w="1220" w:type="dxa"/>
            <w:tcBorders>
              <w:bottom w:val="nil"/>
            </w:tcBorders>
            <w:shd w:val="clear" w:color="auto" w:fill="auto"/>
          </w:tcPr>
          <w:p w:rsidR="00813AE4" w:rsidRPr="00D9294D" w:rsidRDefault="00813AE4" w:rsidP="000E1AC5">
            <w:pPr>
              <w:widowControl w:val="0"/>
              <w:jc w:val="center"/>
              <w:rPr>
                <w:sz w:val="24"/>
              </w:rPr>
            </w:pPr>
          </w:p>
        </w:tc>
        <w:tc>
          <w:tcPr>
            <w:tcW w:w="1220" w:type="dxa"/>
            <w:tcBorders>
              <w:bottom w:val="nil"/>
            </w:tcBorders>
            <w:shd w:val="clear" w:color="auto" w:fill="auto"/>
          </w:tcPr>
          <w:p w:rsidR="00813AE4" w:rsidRPr="00D9294D" w:rsidRDefault="00813AE4" w:rsidP="000E1AC5">
            <w:pPr>
              <w:widowControl w:val="0"/>
              <w:jc w:val="center"/>
              <w:rPr>
                <w:sz w:val="24"/>
              </w:rPr>
            </w:pPr>
          </w:p>
        </w:tc>
        <w:tc>
          <w:tcPr>
            <w:tcW w:w="1220" w:type="dxa"/>
            <w:tcBorders>
              <w:bottom w:val="nil"/>
            </w:tcBorders>
            <w:shd w:val="clear" w:color="auto" w:fill="auto"/>
          </w:tcPr>
          <w:p w:rsidR="00813AE4" w:rsidRPr="00D9294D" w:rsidRDefault="00813AE4" w:rsidP="000E1AC5">
            <w:pPr>
              <w:widowControl w:val="0"/>
              <w:jc w:val="center"/>
              <w:rPr>
                <w:sz w:val="24"/>
              </w:rPr>
            </w:pPr>
          </w:p>
        </w:tc>
      </w:tr>
      <w:tr w:rsidR="00813AE4" w:rsidRPr="00D9294D" w:rsidTr="00570F1B">
        <w:trPr>
          <w:jc w:val="center"/>
        </w:trPr>
        <w:tc>
          <w:tcPr>
            <w:tcW w:w="5154" w:type="dxa"/>
            <w:tcBorders>
              <w:top w:val="nil"/>
              <w:bottom w:val="nil"/>
            </w:tcBorders>
          </w:tcPr>
          <w:p w:rsidR="00813AE4" w:rsidRPr="00D9294D" w:rsidRDefault="00813AE4" w:rsidP="000E1AC5">
            <w:pPr>
              <w:widowControl w:val="0"/>
              <w:ind w:left="170"/>
              <w:rPr>
                <w:sz w:val="24"/>
              </w:rPr>
            </w:pPr>
            <w:r w:rsidRPr="00D9294D">
              <w:rPr>
                <w:sz w:val="24"/>
              </w:rPr>
              <w:t>от жилых зданий, оборудованных водопроводом, канализацией, центральным отоплением и газом</w:t>
            </w:r>
          </w:p>
        </w:tc>
        <w:tc>
          <w:tcPr>
            <w:tcW w:w="1219" w:type="dxa"/>
            <w:tcBorders>
              <w:top w:val="nil"/>
              <w:bottom w:val="nil"/>
            </w:tcBorders>
            <w:shd w:val="clear" w:color="auto" w:fill="auto"/>
          </w:tcPr>
          <w:p w:rsidR="00813AE4" w:rsidRPr="00D9294D" w:rsidRDefault="00813AE4" w:rsidP="000E1AC5">
            <w:pPr>
              <w:widowControl w:val="0"/>
              <w:jc w:val="center"/>
              <w:rPr>
                <w:sz w:val="24"/>
              </w:rPr>
            </w:pPr>
            <w:r w:rsidRPr="00D9294D">
              <w:rPr>
                <w:sz w:val="24"/>
              </w:rPr>
              <w:t>190</w:t>
            </w:r>
          </w:p>
        </w:tc>
        <w:tc>
          <w:tcPr>
            <w:tcW w:w="1220" w:type="dxa"/>
            <w:tcBorders>
              <w:top w:val="nil"/>
              <w:bottom w:val="nil"/>
            </w:tcBorders>
            <w:shd w:val="clear" w:color="auto" w:fill="auto"/>
          </w:tcPr>
          <w:p w:rsidR="00813AE4" w:rsidRPr="00D9294D" w:rsidRDefault="00813AE4" w:rsidP="000E1AC5">
            <w:pPr>
              <w:widowControl w:val="0"/>
              <w:jc w:val="center"/>
              <w:rPr>
                <w:sz w:val="24"/>
              </w:rPr>
            </w:pPr>
            <w:r w:rsidRPr="00D9294D">
              <w:rPr>
                <w:sz w:val="24"/>
              </w:rPr>
              <w:t>900</w:t>
            </w:r>
          </w:p>
        </w:tc>
        <w:tc>
          <w:tcPr>
            <w:tcW w:w="1220" w:type="dxa"/>
            <w:tcBorders>
              <w:top w:val="nil"/>
              <w:bottom w:val="nil"/>
            </w:tcBorders>
            <w:shd w:val="clear" w:color="auto" w:fill="auto"/>
          </w:tcPr>
          <w:p w:rsidR="00813AE4" w:rsidRPr="00D9294D" w:rsidRDefault="00813AE4" w:rsidP="000E1AC5">
            <w:pPr>
              <w:widowControl w:val="0"/>
              <w:jc w:val="center"/>
              <w:rPr>
                <w:sz w:val="24"/>
              </w:rPr>
            </w:pPr>
            <w:r w:rsidRPr="00D9294D">
              <w:rPr>
                <w:sz w:val="24"/>
              </w:rPr>
              <w:t>200</w:t>
            </w:r>
          </w:p>
        </w:tc>
        <w:tc>
          <w:tcPr>
            <w:tcW w:w="1220" w:type="dxa"/>
            <w:tcBorders>
              <w:top w:val="nil"/>
              <w:bottom w:val="nil"/>
            </w:tcBorders>
            <w:shd w:val="clear" w:color="auto" w:fill="auto"/>
          </w:tcPr>
          <w:p w:rsidR="00813AE4" w:rsidRPr="00D9294D" w:rsidRDefault="00813AE4" w:rsidP="000E1AC5">
            <w:pPr>
              <w:widowControl w:val="0"/>
              <w:jc w:val="center"/>
              <w:rPr>
                <w:sz w:val="24"/>
              </w:rPr>
            </w:pPr>
            <w:r w:rsidRPr="00D9294D">
              <w:rPr>
                <w:sz w:val="24"/>
              </w:rPr>
              <w:t>920</w:t>
            </w:r>
          </w:p>
        </w:tc>
      </w:tr>
      <w:tr w:rsidR="00813AE4" w:rsidRPr="00D9294D" w:rsidTr="00570F1B">
        <w:trPr>
          <w:jc w:val="center"/>
        </w:trPr>
        <w:tc>
          <w:tcPr>
            <w:tcW w:w="5154" w:type="dxa"/>
            <w:tcBorders>
              <w:top w:val="nil"/>
            </w:tcBorders>
          </w:tcPr>
          <w:p w:rsidR="00813AE4" w:rsidRPr="00D9294D" w:rsidRDefault="00813AE4" w:rsidP="000E1AC5">
            <w:pPr>
              <w:widowControl w:val="0"/>
              <w:ind w:left="170"/>
              <w:jc w:val="both"/>
              <w:rPr>
                <w:sz w:val="24"/>
              </w:rPr>
            </w:pPr>
            <w:r w:rsidRPr="00D9294D">
              <w:rPr>
                <w:sz w:val="24"/>
              </w:rPr>
              <w:t>от прочих жилых зданий</w:t>
            </w:r>
          </w:p>
        </w:tc>
        <w:tc>
          <w:tcPr>
            <w:tcW w:w="1219" w:type="dxa"/>
            <w:tcBorders>
              <w:top w:val="nil"/>
            </w:tcBorders>
            <w:shd w:val="clear" w:color="auto" w:fill="auto"/>
          </w:tcPr>
          <w:p w:rsidR="00813AE4" w:rsidRPr="00D9294D" w:rsidRDefault="00813AE4" w:rsidP="000E1AC5">
            <w:pPr>
              <w:widowControl w:val="0"/>
              <w:jc w:val="center"/>
              <w:rPr>
                <w:sz w:val="24"/>
              </w:rPr>
            </w:pPr>
            <w:r w:rsidRPr="00D9294D">
              <w:rPr>
                <w:sz w:val="24"/>
              </w:rPr>
              <w:t>300</w:t>
            </w:r>
          </w:p>
        </w:tc>
        <w:tc>
          <w:tcPr>
            <w:tcW w:w="1220" w:type="dxa"/>
            <w:tcBorders>
              <w:top w:val="nil"/>
            </w:tcBorders>
            <w:shd w:val="clear" w:color="auto" w:fill="auto"/>
          </w:tcPr>
          <w:p w:rsidR="00813AE4" w:rsidRPr="00D9294D" w:rsidRDefault="00813AE4" w:rsidP="000E1AC5">
            <w:pPr>
              <w:widowControl w:val="0"/>
              <w:jc w:val="center"/>
              <w:rPr>
                <w:sz w:val="24"/>
              </w:rPr>
            </w:pPr>
            <w:r w:rsidRPr="00D9294D">
              <w:rPr>
                <w:sz w:val="24"/>
              </w:rPr>
              <w:t>1100</w:t>
            </w:r>
          </w:p>
        </w:tc>
        <w:tc>
          <w:tcPr>
            <w:tcW w:w="1220" w:type="dxa"/>
            <w:tcBorders>
              <w:top w:val="nil"/>
            </w:tcBorders>
            <w:shd w:val="clear" w:color="auto" w:fill="auto"/>
          </w:tcPr>
          <w:p w:rsidR="00813AE4" w:rsidRPr="00D9294D" w:rsidRDefault="00813AE4" w:rsidP="000E1AC5">
            <w:pPr>
              <w:widowControl w:val="0"/>
              <w:jc w:val="center"/>
              <w:rPr>
                <w:sz w:val="24"/>
              </w:rPr>
            </w:pPr>
            <w:r w:rsidRPr="00D9294D">
              <w:rPr>
                <w:sz w:val="24"/>
              </w:rPr>
              <w:t>335</w:t>
            </w:r>
          </w:p>
        </w:tc>
        <w:tc>
          <w:tcPr>
            <w:tcW w:w="1220" w:type="dxa"/>
            <w:tcBorders>
              <w:top w:val="nil"/>
            </w:tcBorders>
            <w:shd w:val="clear" w:color="auto" w:fill="auto"/>
          </w:tcPr>
          <w:p w:rsidR="00813AE4" w:rsidRPr="00D9294D" w:rsidRDefault="00813AE4" w:rsidP="000E1AC5">
            <w:pPr>
              <w:widowControl w:val="0"/>
              <w:jc w:val="center"/>
              <w:rPr>
                <w:sz w:val="24"/>
              </w:rPr>
            </w:pPr>
            <w:r w:rsidRPr="00D9294D">
              <w:rPr>
                <w:sz w:val="24"/>
              </w:rPr>
              <w:t>1190</w:t>
            </w:r>
          </w:p>
        </w:tc>
      </w:tr>
      <w:tr w:rsidR="00813AE4" w:rsidRPr="00D9294D" w:rsidTr="00570F1B">
        <w:trPr>
          <w:jc w:val="center"/>
        </w:trPr>
        <w:tc>
          <w:tcPr>
            <w:tcW w:w="5154" w:type="dxa"/>
          </w:tcPr>
          <w:p w:rsidR="00813AE4" w:rsidRPr="00D9294D" w:rsidRDefault="00813AE4" w:rsidP="000E1AC5">
            <w:pPr>
              <w:widowControl w:val="0"/>
              <w:ind w:left="57"/>
              <w:jc w:val="both"/>
              <w:rPr>
                <w:sz w:val="24"/>
              </w:rPr>
            </w:pPr>
            <w:r w:rsidRPr="00D9294D">
              <w:rPr>
                <w:sz w:val="24"/>
              </w:rPr>
              <w:t>Жидкие из выгребов (при отсутствии канализации)</w:t>
            </w:r>
          </w:p>
        </w:tc>
        <w:tc>
          <w:tcPr>
            <w:tcW w:w="1219" w:type="dxa"/>
            <w:shd w:val="clear" w:color="auto" w:fill="auto"/>
          </w:tcPr>
          <w:p w:rsidR="00813AE4" w:rsidRPr="00D9294D" w:rsidRDefault="00813AE4" w:rsidP="000E1AC5">
            <w:pPr>
              <w:widowControl w:val="0"/>
              <w:jc w:val="center"/>
              <w:rPr>
                <w:sz w:val="24"/>
              </w:rPr>
            </w:pPr>
            <w:r w:rsidRPr="00D9294D">
              <w:rPr>
                <w:sz w:val="24"/>
              </w:rPr>
              <w:t>-</w:t>
            </w:r>
          </w:p>
        </w:tc>
        <w:tc>
          <w:tcPr>
            <w:tcW w:w="1220" w:type="dxa"/>
            <w:shd w:val="clear" w:color="auto" w:fill="auto"/>
          </w:tcPr>
          <w:p w:rsidR="00813AE4" w:rsidRPr="00D9294D" w:rsidRDefault="00813AE4" w:rsidP="000E1AC5">
            <w:pPr>
              <w:widowControl w:val="0"/>
              <w:jc w:val="center"/>
              <w:rPr>
                <w:sz w:val="24"/>
              </w:rPr>
            </w:pPr>
            <w:r w:rsidRPr="00D9294D">
              <w:rPr>
                <w:sz w:val="24"/>
              </w:rPr>
              <w:t>2000</w:t>
            </w:r>
          </w:p>
        </w:tc>
        <w:tc>
          <w:tcPr>
            <w:tcW w:w="1220" w:type="dxa"/>
            <w:shd w:val="clear" w:color="auto" w:fill="auto"/>
          </w:tcPr>
          <w:p w:rsidR="00813AE4" w:rsidRPr="00D9294D" w:rsidRDefault="00813AE4" w:rsidP="000E1AC5">
            <w:pPr>
              <w:widowControl w:val="0"/>
              <w:jc w:val="center"/>
              <w:rPr>
                <w:sz w:val="24"/>
              </w:rPr>
            </w:pPr>
            <w:r w:rsidRPr="00D9294D">
              <w:rPr>
                <w:sz w:val="24"/>
              </w:rPr>
              <w:t>-</w:t>
            </w:r>
          </w:p>
        </w:tc>
        <w:tc>
          <w:tcPr>
            <w:tcW w:w="1220" w:type="dxa"/>
            <w:shd w:val="clear" w:color="auto" w:fill="auto"/>
          </w:tcPr>
          <w:p w:rsidR="00813AE4" w:rsidRPr="00D9294D" w:rsidRDefault="00813AE4" w:rsidP="000E1AC5">
            <w:pPr>
              <w:widowControl w:val="0"/>
              <w:jc w:val="center"/>
              <w:rPr>
                <w:sz w:val="24"/>
              </w:rPr>
            </w:pPr>
            <w:r w:rsidRPr="00D9294D">
              <w:rPr>
                <w:sz w:val="24"/>
              </w:rPr>
              <w:t>2340</w:t>
            </w:r>
          </w:p>
        </w:tc>
      </w:tr>
      <w:tr w:rsidR="00813AE4" w:rsidRPr="00D9294D" w:rsidTr="00570F1B">
        <w:trPr>
          <w:jc w:val="center"/>
        </w:trPr>
        <w:tc>
          <w:tcPr>
            <w:tcW w:w="5154" w:type="dxa"/>
          </w:tcPr>
          <w:p w:rsidR="00813AE4" w:rsidRPr="00D9294D" w:rsidRDefault="00813AE4" w:rsidP="000E1AC5">
            <w:pPr>
              <w:widowControl w:val="0"/>
              <w:ind w:left="57"/>
              <w:rPr>
                <w:sz w:val="24"/>
              </w:rPr>
            </w:pPr>
            <w:r w:rsidRPr="00D9294D">
              <w:rPr>
                <w:sz w:val="24"/>
              </w:rPr>
              <w:t xml:space="preserve">Смет с </w:t>
            </w:r>
            <w:smartTag w:uri="urn:schemas-microsoft-com:office:smarttags" w:element="metricconverter">
              <w:smartTagPr>
                <w:attr w:name="ProductID" w:val="1 м2"/>
              </w:smartTagPr>
              <w:r w:rsidRPr="00D9294D">
                <w:rPr>
                  <w:sz w:val="24"/>
                </w:rPr>
                <w:t>1 м</w:t>
              </w:r>
              <w:r w:rsidRPr="00D9294D">
                <w:rPr>
                  <w:sz w:val="24"/>
                  <w:vertAlign w:val="superscript"/>
                </w:rPr>
                <w:t>2</w:t>
              </w:r>
            </w:smartTag>
            <w:r w:rsidRPr="00D9294D">
              <w:rPr>
                <w:sz w:val="24"/>
              </w:rPr>
              <w:t xml:space="preserve"> твердых покрытий улиц, площадей и парков</w:t>
            </w:r>
          </w:p>
        </w:tc>
        <w:tc>
          <w:tcPr>
            <w:tcW w:w="1219" w:type="dxa"/>
            <w:shd w:val="clear" w:color="auto" w:fill="auto"/>
          </w:tcPr>
          <w:p w:rsidR="00813AE4" w:rsidRPr="00D9294D" w:rsidRDefault="00813AE4" w:rsidP="000E1AC5">
            <w:pPr>
              <w:widowControl w:val="0"/>
              <w:jc w:val="center"/>
              <w:rPr>
                <w:sz w:val="24"/>
              </w:rPr>
            </w:pPr>
            <w:r w:rsidRPr="00D9294D">
              <w:rPr>
                <w:sz w:val="24"/>
              </w:rPr>
              <w:t>5</w:t>
            </w:r>
          </w:p>
        </w:tc>
        <w:tc>
          <w:tcPr>
            <w:tcW w:w="1220" w:type="dxa"/>
            <w:shd w:val="clear" w:color="auto" w:fill="auto"/>
          </w:tcPr>
          <w:p w:rsidR="00813AE4" w:rsidRPr="00D9294D" w:rsidRDefault="00813AE4" w:rsidP="000E1AC5">
            <w:pPr>
              <w:widowControl w:val="0"/>
              <w:jc w:val="center"/>
              <w:rPr>
                <w:sz w:val="24"/>
              </w:rPr>
            </w:pPr>
            <w:r w:rsidRPr="00D9294D">
              <w:rPr>
                <w:sz w:val="24"/>
              </w:rPr>
              <w:t>8</w:t>
            </w:r>
          </w:p>
        </w:tc>
        <w:tc>
          <w:tcPr>
            <w:tcW w:w="1220" w:type="dxa"/>
            <w:shd w:val="clear" w:color="auto" w:fill="auto"/>
          </w:tcPr>
          <w:p w:rsidR="00813AE4" w:rsidRPr="00D9294D" w:rsidRDefault="00813AE4" w:rsidP="000E1AC5">
            <w:pPr>
              <w:widowControl w:val="0"/>
              <w:jc w:val="center"/>
              <w:rPr>
                <w:sz w:val="24"/>
              </w:rPr>
            </w:pPr>
            <w:r w:rsidRPr="00D9294D">
              <w:rPr>
                <w:sz w:val="24"/>
              </w:rPr>
              <w:t>7</w:t>
            </w:r>
          </w:p>
        </w:tc>
        <w:tc>
          <w:tcPr>
            <w:tcW w:w="1220" w:type="dxa"/>
            <w:shd w:val="clear" w:color="auto" w:fill="auto"/>
          </w:tcPr>
          <w:p w:rsidR="00813AE4" w:rsidRPr="00D9294D" w:rsidRDefault="00813AE4" w:rsidP="000E1AC5">
            <w:pPr>
              <w:widowControl w:val="0"/>
              <w:jc w:val="center"/>
              <w:rPr>
                <w:sz w:val="24"/>
              </w:rPr>
            </w:pPr>
            <w:r w:rsidRPr="00D9294D">
              <w:rPr>
                <w:sz w:val="24"/>
              </w:rPr>
              <w:t>11</w:t>
            </w:r>
          </w:p>
        </w:tc>
      </w:tr>
    </w:tbl>
    <w:p w:rsidR="00946C7E" w:rsidRPr="00D9294D" w:rsidRDefault="00946C7E" w:rsidP="000E1AC5">
      <w:pPr>
        <w:widowControl w:val="0"/>
        <w:spacing w:before="120"/>
        <w:ind w:firstLine="720"/>
        <w:jc w:val="both"/>
        <w:rPr>
          <w:iCs/>
          <w:spacing w:val="40"/>
          <w:sz w:val="24"/>
        </w:rPr>
      </w:pPr>
    </w:p>
    <w:p w:rsidR="00813AE4" w:rsidRPr="00D9294D" w:rsidRDefault="00813AE4" w:rsidP="000E1AC5">
      <w:pPr>
        <w:widowControl w:val="0"/>
        <w:spacing w:before="120"/>
        <w:ind w:firstLine="720"/>
        <w:jc w:val="both"/>
        <w:rPr>
          <w:spacing w:val="40"/>
          <w:sz w:val="24"/>
        </w:rPr>
      </w:pPr>
      <w:r w:rsidRPr="00D9294D">
        <w:rPr>
          <w:iCs/>
          <w:spacing w:val="40"/>
          <w:sz w:val="24"/>
        </w:rPr>
        <w:t>Примечания:</w:t>
      </w:r>
    </w:p>
    <w:p w:rsidR="00813AE4" w:rsidRPr="00D9294D" w:rsidRDefault="00813AE4" w:rsidP="000E1AC5">
      <w:pPr>
        <w:widowControl w:val="0"/>
        <w:ind w:firstLine="720"/>
        <w:jc w:val="both"/>
        <w:rPr>
          <w:sz w:val="24"/>
        </w:rPr>
      </w:pPr>
      <w:r w:rsidRPr="00D9294D">
        <w:rPr>
          <w:sz w:val="24"/>
        </w:rPr>
        <w:t>1. Нормы накопления крупногабаритных коммунальных отходов следует принимать в размере 5 % в составе приведенных значений твердых коммунальных отходов.</w:t>
      </w:r>
    </w:p>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both"/>
        <w:rPr>
          <w:bCs/>
          <w:sz w:val="24"/>
        </w:rPr>
      </w:pPr>
      <w:r w:rsidRPr="00D9294D">
        <w:rPr>
          <w:sz w:val="24"/>
        </w:rPr>
        <w:t>7.3.3. Р</w:t>
      </w:r>
      <w:r w:rsidRPr="00D9294D">
        <w:rPr>
          <w:bCs/>
          <w:sz w:val="24"/>
        </w:rPr>
        <w:t xml:space="preserve">асчетные показатели </w:t>
      </w:r>
      <w:r w:rsidRPr="00D9294D">
        <w:rPr>
          <w:sz w:val="24"/>
        </w:rPr>
        <w:t xml:space="preserve">градостроительного проектирования объектов </w:t>
      </w:r>
      <w:r w:rsidRPr="00D9294D">
        <w:rPr>
          <w:bCs/>
          <w:sz w:val="24"/>
        </w:rPr>
        <w:t xml:space="preserve">обработки, утилизации, обезвреживания, захоронения </w:t>
      </w:r>
      <w:r w:rsidRPr="00D9294D">
        <w:rPr>
          <w:sz w:val="24"/>
        </w:rPr>
        <w:t>отходов</w:t>
      </w:r>
      <w:r w:rsidR="00313484" w:rsidRPr="00D9294D">
        <w:rPr>
          <w:bCs/>
          <w:sz w:val="24"/>
        </w:rPr>
        <w:t xml:space="preserve"> приведены в таблице 7.3.3.</w:t>
      </w:r>
    </w:p>
    <w:p w:rsidR="006D0FDC" w:rsidRPr="00D9294D" w:rsidRDefault="006D0FDC" w:rsidP="000E1AC5">
      <w:pPr>
        <w:widowControl w:val="0"/>
        <w:ind w:firstLine="709"/>
        <w:jc w:val="both"/>
        <w:rPr>
          <w:bCs/>
          <w:sz w:val="24"/>
        </w:rPr>
      </w:pPr>
    </w:p>
    <w:p w:rsidR="00813AE4" w:rsidRPr="00D9294D" w:rsidRDefault="00813AE4" w:rsidP="000E1AC5">
      <w:pPr>
        <w:widowControl w:val="0"/>
        <w:ind w:firstLine="709"/>
        <w:jc w:val="right"/>
        <w:rPr>
          <w:bCs/>
          <w:sz w:val="24"/>
        </w:rPr>
      </w:pPr>
      <w:r w:rsidRPr="00D9294D">
        <w:rPr>
          <w:bCs/>
          <w:sz w:val="24"/>
        </w:rPr>
        <w:t>Таблица 7.3.3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170"/>
        <w:gridCol w:w="2757"/>
        <w:gridCol w:w="2213"/>
      </w:tblGrid>
      <w:tr w:rsidR="00813AE4" w:rsidRPr="00D9294D" w:rsidTr="00570F1B">
        <w:trPr>
          <w:trHeight w:val="312"/>
          <w:jc w:val="center"/>
        </w:trPr>
        <w:tc>
          <w:tcPr>
            <w:tcW w:w="5170" w:type="dxa"/>
            <w:vMerge w:val="restart"/>
            <w:vAlign w:val="center"/>
          </w:tcPr>
          <w:p w:rsidR="00813AE4" w:rsidRPr="00D9294D" w:rsidRDefault="00813AE4" w:rsidP="000E1AC5">
            <w:pPr>
              <w:widowControl w:val="0"/>
              <w:ind w:firstLine="220"/>
              <w:jc w:val="center"/>
              <w:rPr>
                <w:b/>
                <w:bCs/>
                <w:sz w:val="24"/>
              </w:rPr>
            </w:pPr>
            <w:r w:rsidRPr="00D9294D">
              <w:rPr>
                <w:b/>
                <w:bCs/>
                <w:sz w:val="24"/>
              </w:rPr>
              <w:lastRenderedPageBreak/>
              <w:t>Наименование объектов</w:t>
            </w:r>
          </w:p>
        </w:tc>
        <w:tc>
          <w:tcPr>
            <w:tcW w:w="4970" w:type="dxa"/>
            <w:gridSpan w:val="2"/>
            <w:vAlign w:val="center"/>
          </w:tcPr>
          <w:p w:rsidR="00813AE4" w:rsidRPr="00D9294D" w:rsidRDefault="00813AE4" w:rsidP="000E1AC5">
            <w:pPr>
              <w:widowControl w:val="0"/>
              <w:jc w:val="center"/>
              <w:rPr>
                <w:b/>
                <w:bCs/>
                <w:sz w:val="24"/>
              </w:rPr>
            </w:pPr>
            <w:r w:rsidRPr="00D9294D">
              <w:rPr>
                <w:b/>
                <w:bCs/>
                <w:sz w:val="24"/>
              </w:rPr>
              <w:t>Расчетные показатели</w:t>
            </w:r>
          </w:p>
        </w:tc>
      </w:tr>
      <w:tr w:rsidR="00813AE4" w:rsidRPr="00D9294D" w:rsidTr="00570F1B">
        <w:trPr>
          <w:trHeight w:val="566"/>
          <w:jc w:val="center"/>
        </w:trPr>
        <w:tc>
          <w:tcPr>
            <w:tcW w:w="5170" w:type="dxa"/>
            <w:vMerge/>
            <w:vAlign w:val="center"/>
          </w:tcPr>
          <w:p w:rsidR="00813AE4" w:rsidRPr="00D9294D" w:rsidRDefault="00813AE4" w:rsidP="000E1AC5">
            <w:pPr>
              <w:widowControl w:val="0"/>
              <w:jc w:val="center"/>
              <w:rPr>
                <w:b/>
                <w:bCs/>
                <w:sz w:val="24"/>
              </w:rPr>
            </w:pPr>
          </w:p>
        </w:tc>
        <w:tc>
          <w:tcPr>
            <w:tcW w:w="2757" w:type="dxa"/>
            <w:vAlign w:val="center"/>
          </w:tcPr>
          <w:p w:rsidR="00813AE4" w:rsidRPr="00D9294D" w:rsidRDefault="00813AE4" w:rsidP="000E1AC5">
            <w:pPr>
              <w:widowControl w:val="0"/>
              <w:jc w:val="center"/>
              <w:rPr>
                <w:b/>
                <w:bCs/>
                <w:sz w:val="24"/>
              </w:rPr>
            </w:pPr>
            <w:r w:rsidRPr="00D9294D">
              <w:rPr>
                <w:b/>
                <w:bCs/>
                <w:sz w:val="24"/>
              </w:rPr>
              <w:t xml:space="preserve">размеры земельных </w:t>
            </w:r>
          </w:p>
          <w:p w:rsidR="00813AE4" w:rsidRPr="00D9294D" w:rsidRDefault="00813AE4" w:rsidP="000E1AC5">
            <w:pPr>
              <w:widowControl w:val="0"/>
              <w:jc w:val="center"/>
              <w:rPr>
                <w:b/>
                <w:bCs/>
                <w:sz w:val="24"/>
              </w:rPr>
            </w:pPr>
            <w:r w:rsidRPr="00D9294D">
              <w:rPr>
                <w:b/>
                <w:bCs/>
                <w:sz w:val="24"/>
              </w:rPr>
              <w:t xml:space="preserve">участков на 1000 т </w:t>
            </w:r>
          </w:p>
          <w:p w:rsidR="00813AE4" w:rsidRPr="00D9294D" w:rsidRDefault="00813AE4" w:rsidP="000E1AC5">
            <w:pPr>
              <w:widowControl w:val="0"/>
              <w:jc w:val="center"/>
              <w:rPr>
                <w:b/>
                <w:bCs/>
                <w:sz w:val="24"/>
              </w:rPr>
            </w:pPr>
            <w:r w:rsidRPr="00D9294D">
              <w:rPr>
                <w:b/>
                <w:bCs/>
                <w:sz w:val="24"/>
              </w:rPr>
              <w:t>твердых отходов в год, га</w:t>
            </w:r>
          </w:p>
        </w:tc>
        <w:tc>
          <w:tcPr>
            <w:tcW w:w="2213" w:type="dxa"/>
            <w:vAlign w:val="center"/>
          </w:tcPr>
          <w:p w:rsidR="00813AE4" w:rsidRPr="00D9294D" w:rsidRDefault="00813AE4" w:rsidP="000E1AC5">
            <w:pPr>
              <w:widowControl w:val="0"/>
              <w:jc w:val="center"/>
              <w:rPr>
                <w:b/>
                <w:bCs/>
                <w:sz w:val="24"/>
              </w:rPr>
            </w:pPr>
            <w:r w:rsidRPr="00D9294D">
              <w:rPr>
                <w:b/>
                <w:bCs/>
                <w:sz w:val="24"/>
              </w:rPr>
              <w:t>ориентировочные размеры санитарно-защитных зон, м</w:t>
            </w:r>
          </w:p>
        </w:tc>
      </w:tr>
      <w:tr w:rsidR="00813AE4" w:rsidRPr="00D9294D" w:rsidTr="00570F1B">
        <w:tblPrEx>
          <w:tblBorders>
            <w:bottom w:val="single" w:sz="4" w:space="0" w:color="auto"/>
          </w:tblBorders>
        </w:tblPrEx>
        <w:trPr>
          <w:jc w:val="center"/>
        </w:trPr>
        <w:tc>
          <w:tcPr>
            <w:tcW w:w="5170" w:type="dxa"/>
            <w:tcBorders>
              <w:top w:val="single" w:sz="4" w:space="0" w:color="auto"/>
              <w:bottom w:val="nil"/>
            </w:tcBorders>
          </w:tcPr>
          <w:p w:rsidR="00813AE4" w:rsidRPr="00D9294D" w:rsidRDefault="00813AE4" w:rsidP="000E1AC5">
            <w:pPr>
              <w:widowControl w:val="0"/>
              <w:ind w:left="57" w:right="-57"/>
              <w:rPr>
                <w:sz w:val="24"/>
              </w:rPr>
            </w:pPr>
            <w:r w:rsidRPr="00D9294D">
              <w:rPr>
                <w:bCs/>
                <w:sz w:val="24"/>
              </w:rPr>
              <w:t xml:space="preserve">Полигоны твердых </w:t>
            </w:r>
            <w:r w:rsidRPr="00D9294D">
              <w:rPr>
                <w:bCs/>
                <w:spacing w:val="-2"/>
                <w:sz w:val="24"/>
              </w:rPr>
              <w:t xml:space="preserve">коммунальных </w:t>
            </w:r>
            <w:r w:rsidRPr="00D9294D">
              <w:rPr>
                <w:bCs/>
                <w:sz w:val="24"/>
              </w:rPr>
              <w:t xml:space="preserve">отходов, участки компостирования твердых </w:t>
            </w:r>
            <w:r w:rsidRPr="00D9294D">
              <w:rPr>
                <w:bCs/>
                <w:spacing w:val="-2"/>
                <w:sz w:val="24"/>
              </w:rPr>
              <w:t xml:space="preserve">коммунальных </w:t>
            </w:r>
            <w:r w:rsidRPr="00D9294D">
              <w:rPr>
                <w:bCs/>
                <w:sz w:val="24"/>
              </w:rPr>
              <w:t>отходов</w:t>
            </w:r>
          </w:p>
        </w:tc>
        <w:tc>
          <w:tcPr>
            <w:tcW w:w="2757" w:type="dxa"/>
            <w:tcBorders>
              <w:top w:val="single" w:sz="4" w:space="0" w:color="auto"/>
              <w:bottom w:val="nil"/>
            </w:tcBorders>
          </w:tcPr>
          <w:p w:rsidR="00813AE4" w:rsidRPr="00D9294D" w:rsidRDefault="00813AE4" w:rsidP="000E1AC5">
            <w:pPr>
              <w:widowControl w:val="0"/>
              <w:jc w:val="center"/>
              <w:rPr>
                <w:sz w:val="24"/>
              </w:rPr>
            </w:pPr>
            <w:r w:rsidRPr="00D9294D">
              <w:rPr>
                <w:sz w:val="24"/>
              </w:rPr>
              <w:t>0,5-1,0 *</w:t>
            </w:r>
          </w:p>
        </w:tc>
        <w:tc>
          <w:tcPr>
            <w:tcW w:w="2213" w:type="dxa"/>
            <w:tcBorders>
              <w:top w:val="single" w:sz="4" w:space="0" w:color="auto"/>
              <w:bottom w:val="nil"/>
            </w:tcBorders>
          </w:tcPr>
          <w:p w:rsidR="00813AE4" w:rsidRPr="00D9294D" w:rsidRDefault="00813AE4" w:rsidP="000E1AC5">
            <w:pPr>
              <w:widowControl w:val="0"/>
              <w:jc w:val="center"/>
              <w:rPr>
                <w:sz w:val="24"/>
              </w:rPr>
            </w:pPr>
            <w:r w:rsidRPr="00D9294D">
              <w:rPr>
                <w:sz w:val="24"/>
              </w:rPr>
              <w:t>500</w:t>
            </w:r>
          </w:p>
        </w:tc>
      </w:tr>
      <w:tr w:rsidR="00813AE4" w:rsidRPr="00D9294D" w:rsidTr="00570F1B">
        <w:tblPrEx>
          <w:tblBorders>
            <w:bottom w:val="single" w:sz="4" w:space="0" w:color="auto"/>
          </w:tblBorders>
        </w:tblPrEx>
        <w:trPr>
          <w:jc w:val="center"/>
        </w:trPr>
        <w:tc>
          <w:tcPr>
            <w:tcW w:w="5170" w:type="dxa"/>
            <w:tcBorders>
              <w:bottom w:val="nil"/>
            </w:tcBorders>
          </w:tcPr>
          <w:p w:rsidR="00813AE4" w:rsidRPr="00D9294D" w:rsidRDefault="00813AE4" w:rsidP="000E1AC5">
            <w:pPr>
              <w:widowControl w:val="0"/>
              <w:ind w:left="57"/>
              <w:rPr>
                <w:sz w:val="24"/>
              </w:rPr>
            </w:pPr>
            <w:r w:rsidRPr="00D9294D">
              <w:rPr>
                <w:bCs/>
                <w:sz w:val="24"/>
              </w:rPr>
              <w:t>Мусоросжигательные, мусоросортировочные и мусороперерабатывающие объекты</w:t>
            </w:r>
            <w:r w:rsidR="009D6915">
              <w:rPr>
                <w:bCs/>
                <w:sz w:val="24"/>
              </w:rPr>
              <w:t xml:space="preserve"> </w:t>
            </w:r>
            <w:r w:rsidRPr="00D9294D">
              <w:rPr>
                <w:sz w:val="24"/>
              </w:rPr>
              <w:t>мощностью:</w:t>
            </w:r>
          </w:p>
        </w:tc>
        <w:tc>
          <w:tcPr>
            <w:tcW w:w="2757" w:type="dxa"/>
            <w:tcBorders>
              <w:bottom w:val="nil"/>
            </w:tcBorders>
          </w:tcPr>
          <w:p w:rsidR="00813AE4" w:rsidRPr="00D9294D" w:rsidRDefault="00813AE4" w:rsidP="000E1AC5">
            <w:pPr>
              <w:widowControl w:val="0"/>
              <w:jc w:val="center"/>
              <w:rPr>
                <w:sz w:val="24"/>
              </w:rPr>
            </w:pPr>
          </w:p>
        </w:tc>
        <w:tc>
          <w:tcPr>
            <w:tcW w:w="2213" w:type="dxa"/>
            <w:tcBorders>
              <w:bottom w:val="nil"/>
            </w:tcBorders>
          </w:tcPr>
          <w:p w:rsidR="00813AE4" w:rsidRPr="00D9294D" w:rsidRDefault="00813AE4" w:rsidP="000E1AC5">
            <w:pPr>
              <w:widowControl w:val="0"/>
              <w:jc w:val="center"/>
              <w:rPr>
                <w:sz w:val="24"/>
              </w:rPr>
            </w:pPr>
          </w:p>
        </w:tc>
      </w:tr>
      <w:tr w:rsidR="00813AE4" w:rsidRPr="00D9294D" w:rsidTr="00570F1B">
        <w:tblPrEx>
          <w:tblBorders>
            <w:bottom w:val="single" w:sz="4" w:space="0" w:color="auto"/>
          </w:tblBorders>
        </w:tblPrEx>
        <w:trPr>
          <w:trHeight w:val="227"/>
          <w:jc w:val="center"/>
        </w:trPr>
        <w:tc>
          <w:tcPr>
            <w:tcW w:w="5170" w:type="dxa"/>
            <w:tcBorders>
              <w:top w:val="nil"/>
              <w:bottom w:val="nil"/>
            </w:tcBorders>
          </w:tcPr>
          <w:p w:rsidR="00813AE4" w:rsidRPr="00D9294D" w:rsidRDefault="00813AE4" w:rsidP="000E1AC5">
            <w:pPr>
              <w:widowControl w:val="0"/>
              <w:ind w:left="113"/>
              <w:jc w:val="both"/>
              <w:rPr>
                <w:sz w:val="24"/>
              </w:rPr>
            </w:pPr>
            <w:r w:rsidRPr="00D9294D">
              <w:rPr>
                <w:sz w:val="24"/>
              </w:rPr>
              <w:t>- до 40 тыс. т в год</w:t>
            </w:r>
          </w:p>
        </w:tc>
        <w:tc>
          <w:tcPr>
            <w:tcW w:w="2757" w:type="dxa"/>
            <w:tcBorders>
              <w:top w:val="nil"/>
              <w:bottom w:val="nil"/>
            </w:tcBorders>
          </w:tcPr>
          <w:p w:rsidR="00813AE4" w:rsidRPr="00D9294D" w:rsidRDefault="00813AE4" w:rsidP="000E1AC5">
            <w:pPr>
              <w:widowControl w:val="0"/>
              <w:jc w:val="center"/>
              <w:rPr>
                <w:sz w:val="24"/>
              </w:rPr>
            </w:pPr>
            <w:r w:rsidRPr="00D9294D">
              <w:rPr>
                <w:sz w:val="24"/>
              </w:rPr>
              <w:t>0,05</w:t>
            </w:r>
          </w:p>
        </w:tc>
        <w:tc>
          <w:tcPr>
            <w:tcW w:w="2213" w:type="dxa"/>
            <w:tcBorders>
              <w:top w:val="nil"/>
              <w:bottom w:val="nil"/>
            </w:tcBorders>
          </w:tcPr>
          <w:p w:rsidR="00813AE4" w:rsidRPr="00D9294D" w:rsidRDefault="00813AE4" w:rsidP="000E1AC5">
            <w:pPr>
              <w:widowControl w:val="0"/>
              <w:jc w:val="center"/>
              <w:rPr>
                <w:sz w:val="24"/>
              </w:rPr>
            </w:pPr>
            <w:r w:rsidRPr="00D9294D">
              <w:rPr>
                <w:sz w:val="24"/>
              </w:rPr>
              <w:t>500</w:t>
            </w:r>
          </w:p>
        </w:tc>
      </w:tr>
      <w:tr w:rsidR="00813AE4" w:rsidRPr="00D9294D" w:rsidTr="00570F1B">
        <w:tblPrEx>
          <w:tblBorders>
            <w:bottom w:val="single" w:sz="4" w:space="0" w:color="auto"/>
          </w:tblBorders>
        </w:tblPrEx>
        <w:trPr>
          <w:trHeight w:val="227"/>
          <w:jc w:val="center"/>
        </w:trPr>
        <w:tc>
          <w:tcPr>
            <w:tcW w:w="5170" w:type="dxa"/>
            <w:tcBorders>
              <w:top w:val="nil"/>
            </w:tcBorders>
          </w:tcPr>
          <w:p w:rsidR="00813AE4" w:rsidRPr="00D9294D" w:rsidRDefault="00813AE4" w:rsidP="000E1AC5">
            <w:pPr>
              <w:widowControl w:val="0"/>
              <w:ind w:left="113"/>
              <w:jc w:val="both"/>
              <w:rPr>
                <w:sz w:val="24"/>
              </w:rPr>
            </w:pPr>
            <w:r w:rsidRPr="00D9294D">
              <w:rPr>
                <w:sz w:val="24"/>
              </w:rPr>
              <w:t>- свыше 40 тыс. т в год</w:t>
            </w:r>
          </w:p>
        </w:tc>
        <w:tc>
          <w:tcPr>
            <w:tcW w:w="2757" w:type="dxa"/>
            <w:tcBorders>
              <w:top w:val="nil"/>
            </w:tcBorders>
          </w:tcPr>
          <w:p w:rsidR="00813AE4" w:rsidRPr="00D9294D" w:rsidRDefault="00813AE4" w:rsidP="000E1AC5">
            <w:pPr>
              <w:widowControl w:val="0"/>
              <w:jc w:val="center"/>
              <w:rPr>
                <w:sz w:val="24"/>
              </w:rPr>
            </w:pPr>
            <w:r w:rsidRPr="00D9294D">
              <w:rPr>
                <w:sz w:val="24"/>
              </w:rPr>
              <w:t>0,05</w:t>
            </w:r>
          </w:p>
        </w:tc>
        <w:tc>
          <w:tcPr>
            <w:tcW w:w="2213" w:type="dxa"/>
            <w:tcBorders>
              <w:top w:val="nil"/>
            </w:tcBorders>
          </w:tcPr>
          <w:p w:rsidR="00813AE4" w:rsidRPr="00D9294D" w:rsidRDefault="00813AE4" w:rsidP="000E1AC5">
            <w:pPr>
              <w:widowControl w:val="0"/>
              <w:jc w:val="center"/>
              <w:rPr>
                <w:sz w:val="24"/>
              </w:rPr>
            </w:pPr>
            <w:r w:rsidRPr="00D9294D">
              <w:rPr>
                <w:sz w:val="24"/>
              </w:rPr>
              <w:t>1000</w:t>
            </w:r>
          </w:p>
        </w:tc>
      </w:tr>
      <w:tr w:rsidR="00813AE4" w:rsidRPr="00D9294D" w:rsidTr="00570F1B">
        <w:tblPrEx>
          <w:tblBorders>
            <w:bottom w:val="single" w:sz="4" w:space="0" w:color="auto"/>
          </w:tblBorders>
        </w:tblPrEx>
        <w:trPr>
          <w:trHeight w:val="227"/>
          <w:jc w:val="center"/>
        </w:trPr>
        <w:tc>
          <w:tcPr>
            <w:tcW w:w="5170" w:type="dxa"/>
          </w:tcPr>
          <w:p w:rsidR="00813AE4" w:rsidRPr="00D9294D" w:rsidRDefault="00813AE4" w:rsidP="000E1AC5">
            <w:pPr>
              <w:widowControl w:val="0"/>
              <w:ind w:left="57"/>
              <w:jc w:val="both"/>
              <w:rPr>
                <w:sz w:val="24"/>
              </w:rPr>
            </w:pPr>
            <w:r w:rsidRPr="00D9294D">
              <w:rPr>
                <w:sz w:val="24"/>
              </w:rPr>
              <w:t>Мусороперегрузочные станции</w:t>
            </w:r>
          </w:p>
        </w:tc>
        <w:tc>
          <w:tcPr>
            <w:tcW w:w="2757" w:type="dxa"/>
            <w:vAlign w:val="center"/>
          </w:tcPr>
          <w:p w:rsidR="00813AE4" w:rsidRPr="00D9294D" w:rsidRDefault="00813AE4" w:rsidP="000E1AC5">
            <w:pPr>
              <w:widowControl w:val="0"/>
              <w:jc w:val="center"/>
              <w:rPr>
                <w:sz w:val="24"/>
              </w:rPr>
            </w:pPr>
            <w:r w:rsidRPr="00D9294D">
              <w:rPr>
                <w:sz w:val="24"/>
              </w:rPr>
              <w:t>0,04</w:t>
            </w:r>
          </w:p>
        </w:tc>
        <w:tc>
          <w:tcPr>
            <w:tcW w:w="2213" w:type="dxa"/>
            <w:vAlign w:val="center"/>
          </w:tcPr>
          <w:p w:rsidR="00813AE4" w:rsidRPr="00D9294D" w:rsidRDefault="00813AE4" w:rsidP="000E1AC5">
            <w:pPr>
              <w:widowControl w:val="0"/>
              <w:jc w:val="center"/>
              <w:rPr>
                <w:sz w:val="24"/>
              </w:rPr>
            </w:pPr>
            <w:r w:rsidRPr="00D9294D">
              <w:rPr>
                <w:sz w:val="24"/>
              </w:rPr>
              <w:t>100</w:t>
            </w:r>
          </w:p>
        </w:tc>
      </w:tr>
      <w:tr w:rsidR="00813AE4" w:rsidRPr="00D9294D" w:rsidTr="00570F1B">
        <w:tblPrEx>
          <w:tblBorders>
            <w:bottom w:val="single" w:sz="4" w:space="0" w:color="auto"/>
          </w:tblBorders>
        </w:tblPrEx>
        <w:trPr>
          <w:trHeight w:val="227"/>
          <w:jc w:val="center"/>
        </w:trPr>
        <w:tc>
          <w:tcPr>
            <w:tcW w:w="5170" w:type="dxa"/>
          </w:tcPr>
          <w:p w:rsidR="00813AE4" w:rsidRPr="00D9294D" w:rsidRDefault="00813AE4" w:rsidP="000E1AC5">
            <w:pPr>
              <w:widowControl w:val="0"/>
              <w:ind w:left="57"/>
              <w:rPr>
                <w:sz w:val="24"/>
              </w:rPr>
            </w:pPr>
            <w:r w:rsidRPr="00D9294D">
              <w:rPr>
                <w:sz w:val="24"/>
              </w:rPr>
              <w:t xml:space="preserve">Объекты компостирования </w:t>
            </w:r>
            <w:r w:rsidRPr="00D9294D">
              <w:rPr>
                <w:bCs/>
                <w:sz w:val="24"/>
              </w:rPr>
              <w:t>отходов без навоза и фекалий</w:t>
            </w:r>
          </w:p>
        </w:tc>
        <w:tc>
          <w:tcPr>
            <w:tcW w:w="2757" w:type="dxa"/>
            <w:vAlign w:val="center"/>
          </w:tcPr>
          <w:p w:rsidR="00813AE4" w:rsidRPr="00D9294D" w:rsidRDefault="00813AE4" w:rsidP="000E1AC5">
            <w:pPr>
              <w:widowControl w:val="0"/>
              <w:jc w:val="center"/>
              <w:rPr>
                <w:sz w:val="24"/>
              </w:rPr>
            </w:pPr>
            <w:r w:rsidRPr="00D9294D">
              <w:rPr>
                <w:sz w:val="24"/>
              </w:rPr>
              <w:t>0,04</w:t>
            </w:r>
          </w:p>
        </w:tc>
        <w:tc>
          <w:tcPr>
            <w:tcW w:w="2213" w:type="dxa"/>
            <w:vAlign w:val="center"/>
          </w:tcPr>
          <w:p w:rsidR="00813AE4" w:rsidRPr="00D9294D" w:rsidRDefault="00813AE4" w:rsidP="000E1AC5">
            <w:pPr>
              <w:widowControl w:val="0"/>
              <w:jc w:val="center"/>
              <w:rPr>
                <w:sz w:val="24"/>
              </w:rPr>
            </w:pPr>
            <w:r w:rsidRPr="00D9294D">
              <w:rPr>
                <w:sz w:val="24"/>
              </w:rPr>
              <w:t>300</w:t>
            </w:r>
          </w:p>
        </w:tc>
      </w:tr>
      <w:tr w:rsidR="00813AE4" w:rsidRPr="00D9294D" w:rsidTr="00570F1B">
        <w:tblPrEx>
          <w:tblBorders>
            <w:bottom w:val="single" w:sz="4" w:space="0" w:color="auto"/>
          </w:tblBorders>
        </w:tblPrEx>
        <w:trPr>
          <w:trHeight w:val="227"/>
          <w:jc w:val="center"/>
        </w:trPr>
        <w:tc>
          <w:tcPr>
            <w:tcW w:w="5170" w:type="dxa"/>
          </w:tcPr>
          <w:p w:rsidR="00813AE4" w:rsidRPr="00D9294D" w:rsidRDefault="00813AE4" w:rsidP="000E1AC5">
            <w:pPr>
              <w:widowControl w:val="0"/>
              <w:ind w:left="57"/>
              <w:jc w:val="both"/>
              <w:rPr>
                <w:sz w:val="24"/>
              </w:rPr>
            </w:pPr>
            <w:r w:rsidRPr="00D9294D">
              <w:rPr>
                <w:sz w:val="24"/>
              </w:rPr>
              <w:t>Сливные станции</w:t>
            </w:r>
          </w:p>
        </w:tc>
        <w:tc>
          <w:tcPr>
            <w:tcW w:w="2757" w:type="dxa"/>
            <w:vAlign w:val="center"/>
          </w:tcPr>
          <w:p w:rsidR="00813AE4" w:rsidRPr="00D9294D" w:rsidRDefault="00813AE4" w:rsidP="000E1AC5">
            <w:pPr>
              <w:widowControl w:val="0"/>
              <w:jc w:val="center"/>
              <w:rPr>
                <w:sz w:val="24"/>
              </w:rPr>
            </w:pPr>
            <w:r w:rsidRPr="00D9294D">
              <w:rPr>
                <w:sz w:val="24"/>
              </w:rPr>
              <w:t>0,2</w:t>
            </w:r>
          </w:p>
        </w:tc>
        <w:tc>
          <w:tcPr>
            <w:tcW w:w="2213" w:type="dxa"/>
            <w:vAlign w:val="center"/>
          </w:tcPr>
          <w:p w:rsidR="00813AE4" w:rsidRPr="00D9294D" w:rsidRDefault="00813AE4" w:rsidP="000E1AC5">
            <w:pPr>
              <w:widowControl w:val="0"/>
              <w:jc w:val="center"/>
              <w:rPr>
                <w:sz w:val="24"/>
              </w:rPr>
            </w:pPr>
            <w:r w:rsidRPr="00D9294D">
              <w:rPr>
                <w:sz w:val="24"/>
              </w:rPr>
              <w:t>500</w:t>
            </w:r>
          </w:p>
        </w:tc>
      </w:tr>
      <w:tr w:rsidR="00813AE4" w:rsidRPr="00D9294D" w:rsidTr="00570F1B">
        <w:tblPrEx>
          <w:tblBorders>
            <w:bottom w:val="single" w:sz="4" w:space="0" w:color="auto"/>
          </w:tblBorders>
        </w:tblPrEx>
        <w:trPr>
          <w:trHeight w:val="227"/>
          <w:jc w:val="center"/>
        </w:trPr>
        <w:tc>
          <w:tcPr>
            <w:tcW w:w="5170" w:type="dxa"/>
          </w:tcPr>
          <w:p w:rsidR="00813AE4" w:rsidRPr="00D9294D" w:rsidRDefault="00813AE4" w:rsidP="000E1AC5">
            <w:pPr>
              <w:widowControl w:val="0"/>
              <w:ind w:left="57"/>
              <w:jc w:val="both"/>
              <w:rPr>
                <w:sz w:val="24"/>
              </w:rPr>
            </w:pPr>
            <w:r w:rsidRPr="00D9294D">
              <w:rPr>
                <w:sz w:val="24"/>
              </w:rPr>
              <w:t>Поля ассенизации и запахивания</w:t>
            </w:r>
          </w:p>
        </w:tc>
        <w:tc>
          <w:tcPr>
            <w:tcW w:w="2757" w:type="dxa"/>
            <w:vAlign w:val="center"/>
          </w:tcPr>
          <w:p w:rsidR="00813AE4" w:rsidRPr="00D9294D" w:rsidRDefault="00813AE4" w:rsidP="000E1AC5">
            <w:pPr>
              <w:widowControl w:val="0"/>
              <w:jc w:val="center"/>
              <w:rPr>
                <w:sz w:val="24"/>
              </w:rPr>
            </w:pPr>
            <w:r w:rsidRPr="00D9294D">
              <w:rPr>
                <w:sz w:val="24"/>
              </w:rPr>
              <w:t>2,0</w:t>
            </w:r>
          </w:p>
        </w:tc>
        <w:tc>
          <w:tcPr>
            <w:tcW w:w="2213" w:type="dxa"/>
            <w:vAlign w:val="center"/>
          </w:tcPr>
          <w:p w:rsidR="00813AE4" w:rsidRPr="00D9294D" w:rsidRDefault="00813AE4" w:rsidP="000E1AC5">
            <w:pPr>
              <w:widowControl w:val="0"/>
              <w:jc w:val="center"/>
              <w:rPr>
                <w:sz w:val="24"/>
              </w:rPr>
            </w:pPr>
            <w:r w:rsidRPr="00D9294D">
              <w:rPr>
                <w:sz w:val="24"/>
              </w:rPr>
              <w:t>1000</w:t>
            </w:r>
          </w:p>
        </w:tc>
      </w:tr>
      <w:tr w:rsidR="00813AE4" w:rsidRPr="00D9294D" w:rsidTr="00570F1B">
        <w:tblPrEx>
          <w:tblBorders>
            <w:bottom w:val="single" w:sz="4" w:space="0" w:color="auto"/>
          </w:tblBorders>
        </w:tblPrEx>
        <w:trPr>
          <w:jc w:val="center"/>
        </w:trPr>
        <w:tc>
          <w:tcPr>
            <w:tcW w:w="5170" w:type="dxa"/>
          </w:tcPr>
          <w:p w:rsidR="00813AE4" w:rsidRPr="00D9294D" w:rsidRDefault="00813AE4" w:rsidP="000E1AC5">
            <w:pPr>
              <w:widowControl w:val="0"/>
              <w:ind w:left="57"/>
              <w:rPr>
                <w:spacing w:val="-2"/>
                <w:sz w:val="24"/>
              </w:rPr>
            </w:pPr>
            <w:r w:rsidRPr="00D9294D">
              <w:rPr>
                <w:spacing w:val="-2"/>
                <w:sz w:val="24"/>
              </w:rPr>
              <w:t>Поля складирования и захоронения обезвреженных осадков (по сухому веществу)</w:t>
            </w:r>
          </w:p>
        </w:tc>
        <w:tc>
          <w:tcPr>
            <w:tcW w:w="2757" w:type="dxa"/>
            <w:vAlign w:val="center"/>
          </w:tcPr>
          <w:p w:rsidR="00813AE4" w:rsidRPr="00D9294D" w:rsidRDefault="00813AE4" w:rsidP="000E1AC5">
            <w:pPr>
              <w:widowControl w:val="0"/>
              <w:jc w:val="center"/>
              <w:rPr>
                <w:sz w:val="24"/>
              </w:rPr>
            </w:pPr>
            <w:r w:rsidRPr="00D9294D">
              <w:rPr>
                <w:sz w:val="24"/>
              </w:rPr>
              <w:t>0,3</w:t>
            </w:r>
          </w:p>
        </w:tc>
        <w:tc>
          <w:tcPr>
            <w:tcW w:w="2213" w:type="dxa"/>
            <w:vAlign w:val="center"/>
          </w:tcPr>
          <w:p w:rsidR="00813AE4" w:rsidRPr="00D9294D" w:rsidRDefault="00813AE4" w:rsidP="000E1AC5">
            <w:pPr>
              <w:widowControl w:val="0"/>
              <w:jc w:val="center"/>
              <w:rPr>
                <w:sz w:val="24"/>
              </w:rPr>
            </w:pPr>
            <w:r w:rsidRPr="00D9294D">
              <w:rPr>
                <w:sz w:val="24"/>
              </w:rPr>
              <w:t>1000</w:t>
            </w:r>
          </w:p>
        </w:tc>
      </w:tr>
      <w:tr w:rsidR="00813AE4" w:rsidRPr="00D9294D" w:rsidTr="00570F1B">
        <w:tblPrEx>
          <w:tblBorders>
            <w:bottom w:val="single" w:sz="4" w:space="0" w:color="auto"/>
          </w:tblBorders>
        </w:tblPrEx>
        <w:trPr>
          <w:jc w:val="center"/>
        </w:trPr>
        <w:tc>
          <w:tcPr>
            <w:tcW w:w="5170" w:type="dxa"/>
          </w:tcPr>
          <w:p w:rsidR="00813AE4" w:rsidRPr="00D9294D" w:rsidRDefault="00813AE4" w:rsidP="000E1AC5">
            <w:pPr>
              <w:widowControl w:val="0"/>
              <w:ind w:left="57"/>
              <w:rPr>
                <w:spacing w:val="-2"/>
                <w:sz w:val="24"/>
              </w:rPr>
            </w:pPr>
            <w:r w:rsidRPr="00D9294D">
              <w:rPr>
                <w:spacing w:val="-2"/>
                <w:sz w:val="24"/>
              </w:rPr>
              <w:t>Снегоприемные пункты</w:t>
            </w:r>
          </w:p>
        </w:tc>
        <w:tc>
          <w:tcPr>
            <w:tcW w:w="2757" w:type="dxa"/>
          </w:tcPr>
          <w:p w:rsidR="00813AE4" w:rsidRPr="00D9294D" w:rsidRDefault="00813AE4" w:rsidP="000E1AC5">
            <w:pPr>
              <w:widowControl w:val="0"/>
              <w:jc w:val="center"/>
              <w:rPr>
                <w:sz w:val="24"/>
              </w:rPr>
            </w:pPr>
            <w:r w:rsidRPr="00D9294D">
              <w:rPr>
                <w:sz w:val="24"/>
              </w:rPr>
              <w:t xml:space="preserve">по заданию на </w:t>
            </w:r>
          </w:p>
          <w:p w:rsidR="00813AE4" w:rsidRPr="00D9294D" w:rsidRDefault="00813AE4" w:rsidP="000E1AC5">
            <w:pPr>
              <w:widowControl w:val="0"/>
              <w:jc w:val="center"/>
              <w:rPr>
                <w:sz w:val="24"/>
              </w:rPr>
            </w:pPr>
            <w:r w:rsidRPr="00D9294D">
              <w:rPr>
                <w:sz w:val="24"/>
              </w:rPr>
              <w:t>проектирование</w:t>
            </w:r>
          </w:p>
        </w:tc>
        <w:tc>
          <w:tcPr>
            <w:tcW w:w="2213" w:type="dxa"/>
            <w:vAlign w:val="center"/>
          </w:tcPr>
          <w:p w:rsidR="00813AE4" w:rsidRPr="00D9294D" w:rsidRDefault="00813AE4" w:rsidP="000E1AC5">
            <w:pPr>
              <w:widowControl w:val="0"/>
              <w:jc w:val="center"/>
              <w:rPr>
                <w:sz w:val="24"/>
              </w:rPr>
            </w:pPr>
            <w:r w:rsidRPr="00D9294D">
              <w:rPr>
                <w:sz w:val="24"/>
              </w:rPr>
              <w:t>100</w:t>
            </w:r>
          </w:p>
        </w:tc>
      </w:tr>
    </w:tbl>
    <w:p w:rsidR="00813AE4" w:rsidRPr="00D9294D" w:rsidRDefault="00813AE4" w:rsidP="000E1AC5">
      <w:pPr>
        <w:widowControl w:val="0"/>
        <w:adjustRightInd w:val="0"/>
        <w:spacing w:before="120"/>
        <w:ind w:firstLine="709"/>
        <w:jc w:val="both"/>
        <w:rPr>
          <w:sz w:val="24"/>
        </w:rPr>
      </w:pPr>
      <w:r w:rsidRPr="00D9294D">
        <w:rPr>
          <w:sz w:val="24"/>
        </w:rPr>
        <w:t>* Наименьшие размеры площадей относятся к сооружениям, размещаемым на песчаных грунтах.</w:t>
      </w:r>
    </w:p>
    <w:p w:rsidR="00813AE4" w:rsidRPr="00D9294D" w:rsidRDefault="00813AE4" w:rsidP="000E1AC5">
      <w:pPr>
        <w:widowControl w:val="0"/>
        <w:ind w:firstLine="720"/>
        <w:jc w:val="both"/>
        <w:rPr>
          <w:sz w:val="24"/>
        </w:rPr>
      </w:pPr>
    </w:p>
    <w:p w:rsidR="00813AE4" w:rsidRPr="00D9294D" w:rsidRDefault="00813AE4" w:rsidP="000E1AC5">
      <w:pPr>
        <w:widowControl w:val="0"/>
        <w:ind w:firstLine="720"/>
        <w:jc w:val="both"/>
        <w:rPr>
          <w:sz w:val="24"/>
        </w:rPr>
      </w:pPr>
      <w:r w:rsidRPr="00D9294D">
        <w:rPr>
          <w:sz w:val="24"/>
        </w:rPr>
        <w:t xml:space="preserve">7.3.4. Размещение объектов </w:t>
      </w:r>
      <w:r w:rsidRPr="00D9294D">
        <w:rPr>
          <w:bCs/>
          <w:sz w:val="24"/>
        </w:rPr>
        <w:t>обработки, утилизации, обезвреживания, захоронения</w:t>
      </w:r>
      <w:r w:rsidRPr="00D9294D">
        <w:rPr>
          <w:sz w:val="24"/>
        </w:rPr>
        <w:t xml:space="preserve"> твердых коммунальных отходов следует осуществлять в соответствии с таблицей 7.3.4.</w:t>
      </w:r>
    </w:p>
    <w:p w:rsidR="00813AE4" w:rsidRPr="00D9294D" w:rsidRDefault="00813AE4" w:rsidP="000E1AC5">
      <w:pPr>
        <w:widowControl w:val="0"/>
        <w:ind w:firstLine="720"/>
        <w:jc w:val="both"/>
        <w:rPr>
          <w:sz w:val="24"/>
        </w:rPr>
      </w:pPr>
    </w:p>
    <w:p w:rsidR="00813AE4" w:rsidRPr="00D9294D" w:rsidRDefault="00813AE4" w:rsidP="000E1AC5">
      <w:pPr>
        <w:widowControl w:val="0"/>
        <w:ind w:firstLine="720"/>
        <w:jc w:val="right"/>
        <w:rPr>
          <w:sz w:val="24"/>
        </w:rPr>
      </w:pPr>
      <w:r w:rsidRPr="00D9294D">
        <w:rPr>
          <w:sz w:val="24"/>
        </w:rPr>
        <w:t>Таблица 7.3.4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0"/>
        <w:gridCol w:w="7344"/>
      </w:tblGrid>
      <w:tr w:rsidR="00813AE4" w:rsidRPr="00D9294D" w:rsidTr="00570F1B">
        <w:trPr>
          <w:trHeight w:val="312"/>
          <w:jc w:val="center"/>
        </w:trPr>
        <w:tc>
          <w:tcPr>
            <w:tcW w:w="2710" w:type="dxa"/>
            <w:shd w:val="clear" w:color="auto" w:fill="auto"/>
            <w:vAlign w:val="center"/>
          </w:tcPr>
          <w:p w:rsidR="00813AE4" w:rsidRPr="00D9294D" w:rsidRDefault="00813AE4" w:rsidP="000E1AC5">
            <w:pPr>
              <w:widowControl w:val="0"/>
              <w:autoSpaceDE w:val="0"/>
              <w:autoSpaceDN w:val="0"/>
              <w:adjustRightInd w:val="0"/>
              <w:ind w:left="-57" w:right="-57"/>
              <w:jc w:val="center"/>
              <w:rPr>
                <w:b/>
                <w:sz w:val="24"/>
              </w:rPr>
            </w:pPr>
            <w:r w:rsidRPr="00D9294D">
              <w:rPr>
                <w:b/>
                <w:sz w:val="24"/>
              </w:rPr>
              <w:t>Наименование объектов</w:t>
            </w:r>
          </w:p>
        </w:tc>
        <w:tc>
          <w:tcPr>
            <w:tcW w:w="7344" w:type="dxa"/>
            <w:shd w:val="clear" w:color="auto" w:fill="auto"/>
            <w:vAlign w:val="center"/>
          </w:tcPr>
          <w:p w:rsidR="00813AE4" w:rsidRPr="00D9294D" w:rsidRDefault="00813AE4" w:rsidP="000E1AC5">
            <w:pPr>
              <w:widowControl w:val="0"/>
              <w:autoSpaceDE w:val="0"/>
              <w:autoSpaceDN w:val="0"/>
              <w:adjustRightInd w:val="0"/>
              <w:ind w:left="-57" w:right="-57"/>
              <w:jc w:val="center"/>
              <w:rPr>
                <w:b/>
                <w:sz w:val="24"/>
              </w:rPr>
            </w:pPr>
            <w:r w:rsidRPr="00D9294D">
              <w:rPr>
                <w:b/>
                <w:bCs/>
                <w:sz w:val="24"/>
              </w:rPr>
              <w:t>Нормативные параметры и расчетные показатели</w:t>
            </w:r>
          </w:p>
        </w:tc>
      </w:tr>
    </w:tbl>
    <w:p w:rsidR="00813AE4" w:rsidRPr="00D9294D" w:rsidRDefault="00813AE4" w:rsidP="000E1AC5">
      <w:pPr>
        <w:widowControl w:val="0"/>
        <w:ind w:firstLine="221"/>
        <w:jc w:val="both"/>
        <w:rPr>
          <w:b/>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0"/>
        <w:gridCol w:w="7344"/>
      </w:tblGrid>
      <w:tr w:rsidR="00813AE4" w:rsidRPr="00D9294D" w:rsidTr="00570F1B">
        <w:trPr>
          <w:trHeight w:val="170"/>
          <w:tblHeader/>
          <w:jc w:val="center"/>
        </w:trPr>
        <w:tc>
          <w:tcPr>
            <w:tcW w:w="2710" w:type="dxa"/>
            <w:shd w:val="clear" w:color="auto" w:fill="auto"/>
            <w:vAlign w:val="center"/>
          </w:tcPr>
          <w:p w:rsidR="00813AE4" w:rsidRPr="00D9294D" w:rsidRDefault="00813AE4" w:rsidP="000E1AC5">
            <w:pPr>
              <w:widowControl w:val="0"/>
              <w:autoSpaceDE w:val="0"/>
              <w:autoSpaceDN w:val="0"/>
              <w:adjustRightInd w:val="0"/>
              <w:ind w:left="-57" w:right="-57"/>
              <w:jc w:val="center"/>
              <w:rPr>
                <w:b/>
                <w:sz w:val="24"/>
              </w:rPr>
            </w:pPr>
            <w:r w:rsidRPr="00D9294D">
              <w:rPr>
                <w:b/>
                <w:sz w:val="24"/>
              </w:rPr>
              <w:t>1</w:t>
            </w:r>
          </w:p>
        </w:tc>
        <w:tc>
          <w:tcPr>
            <w:tcW w:w="7344" w:type="dxa"/>
            <w:shd w:val="clear" w:color="auto" w:fill="auto"/>
            <w:vAlign w:val="center"/>
          </w:tcPr>
          <w:p w:rsidR="00813AE4" w:rsidRPr="00D9294D" w:rsidRDefault="00813AE4" w:rsidP="000E1AC5">
            <w:pPr>
              <w:widowControl w:val="0"/>
              <w:autoSpaceDE w:val="0"/>
              <w:autoSpaceDN w:val="0"/>
              <w:adjustRightInd w:val="0"/>
              <w:ind w:left="-57" w:right="-57"/>
              <w:jc w:val="center"/>
              <w:rPr>
                <w:b/>
                <w:sz w:val="24"/>
              </w:rPr>
            </w:pPr>
            <w:r w:rsidRPr="00D9294D">
              <w:rPr>
                <w:b/>
                <w:sz w:val="24"/>
              </w:rPr>
              <w:t>2</w:t>
            </w:r>
          </w:p>
        </w:tc>
      </w:tr>
      <w:tr w:rsidR="00813AE4" w:rsidRPr="00D9294D" w:rsidTr="00570F1B">
        <w:trPr>
          <w:jc w:val="center"/>
        </w:trPr>
        <w:tc>
          <w:tcPr>
            <w:tcW w:w="2710" w:type="dxa"/>
            <w:shd w:val="clear" w:color="auto" w:fill="auto"/>
          </w:tcPr>
          <w:p w:rsidR="00813AE4" w:rsidRPr="00D9294D" w:rsidRDefault="00813AE4" w:rsidP="000E1AC5">
            <w:pPr>
              <w:widowControl w:val="0"/>
              <w:suppressAutoHyphens/>
              <w:autoSpaceDE w:val="0"/>
              <w:autoSpaceDN w:val="0"/>
              <w:adjustRightInd w:val="0"/>
              <w:rPr>
                <w:sz w:val="24"/>
              </w:rPr>
            </w:pPr>
            <w:r w:rsidRPr="00D9294D">
              <w:rPr>
                <w:bCs/>
                <w:sz w:val="24"/>
              </w:rPr>
              <w:t>Общие требования к размещению отходов</w:t>
            </w:r>
          </w:p>
        </w:tc>
        <w:tc>
          <w:tcPr>
            <w:tcW w:w="7344" w:type="dxa"/>
            <w:shd w:val="clear" w:color="auto" w:fill="auto"/>
          </w:tcPr>
          <w:p w:rsidR="00813AE4" w:rsidRPr="00D9294D" w:rsidRDefault="00813AE4" w:rsidP="000E1AC5">
            <w:pPr>
              <w:widowControl w:val="0"/>
              <w:jc w:val="both"/>
              <w:rPr>
                <w:spacing w:val="-2"/>
                <w:sz w:val="24"/>
              </w:rPr>
            </w:pPr>
            <w:r w:rsidRPr="00D9294D">
              <w:rPr>
                <w:bCs/>
                <w:sz w:val="24"/>
              </w:rPr>
              <w:t>Не допускается размещение в границах населенных пунктов, лесопарковых, курортных,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tc>
      </w:tr>
      <w:tr w:rsidR="00813AE4" w:rsidRPr="00D9294D" w:rsidTr="00570F1B">
        <w:trPr>
          <w:jc w:val="center"/>
        </w:trPr>
        <w:tc>
          <w:tcPr>
            <w:tcW w:w="2710" w:type="dxa"/>
            <w:shd w:val="clear" w:color="auto" w:fill="auto"/>
          </w:tcPr>
          <w:p w:rsidR="00813AE4" w:rsidRPr="00D9294D" w:rsidRDefault="00813AE4" w:rsidP="000E1AC5">
            <w:pPr>
              <w:widowControl w:val="0"/>
              <w:suppressAutoHyphens/>
              <w:autoSpaceDE w:val="0"/>
              <w:autoSpaceDN w:val="0"/>
              <w:adjustRightInd w:val="0"/>
              <w:rPr>
                <w:sz w:val="24"/>
              </w:rPr>
            </w:pPr>
            <w:r w:rsidRPr="00D9294D">
              <w:rPr>
                <w:sz w:val="24"/>
              </w:rPr>
              <w:t>Объекты для размещения твердых коммунальных отходов</w:t>
            </w:r>
          </w:p>
        </w:tc>
        <w:tc>
          <w:tcPr>
            <w:tcW w:w="7344" w:type="dxa"/>
            <w:shd w:val="clear" w:color="auto" w:fill="auto"/>
          </w:tcPr>
          <w:p w:rsidR="00813AE4" w:rsidRPr="00D9294D" w:rsidRDefault="00813AE4" w:rsidP="000E1AC5">
            <w:pPr>
              <w:widowControl w:val="0"/>
              <w:jc w:val="both"/>
              <w:rPr>
                <w:sz w:val="24"/>
              </w:rPr>
            </w:pPr>
            <w:r w:rsidRPr="00D9294D">
              <w:rPr>
                <w:spacing w:val="-2"/>
                <w:sz w:val="24"/>
              </w:rPr>
              <w:t xml:space="preserve">Размещение </w:t>
            </w:r>
            <w:r w:rsidRPr="00D9294D">
              <w:rPr>
                <w:bCs/>
                <w:sz w:val="24"/>
              </w:rPr>
              <w:t>осуществляется в соответствии с правилами землепользования и застройки</w:t>
            </w:r>
            <w:r w:rsidRPr="00D9294D">
              <w:rPr>
                <w:spacing w:val="-2"/>
                <w:sz w:val="24"/>
              </w:rPr>
              <w:t xml:space="preserve"> на обособленных</w:t>
            </w:r>
            <w:r w:rsidRPr="00D9294D">
              <w:rPr>
                <w:sz w:val="24"/>
              </w:rPr>
              <w:t xml:space="preserve"> территориях с обеспечением нормативных санитарно-защитных зон.</w:t>
            </w:r>
          </w:p>
          <w:p w:rsidR="00813AE4" w:rsidRPr="00D9294D" w:rsidRDefault="00813AE4" w:rsidP="000E1AC5">
            <w:pPr>
              <w:widowControl w:val="0"/>
              <w:jc w:val="both"/>
              <w:rPr>
                <w:sz w:val="24"/>
              </w:rPr>
            </w:pPr>
            <w:r w:rsidRPr="00D9294D">
              <w:rPr>
                <w:sz w:val="24"/>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813AE4" w:rsidRPr="00D9294D" w:rsidRDefault="00813AE4" w:rsidP="000E1AC5">
            <w:pPr>
              <w:widowControl w:val="0"/>
              <w:jc w:val="both"/>
              <w:rPr>
                <w:sz w:val="24"/>
              </w:rPr>
            </w:pPr>
            <w:r w:rsidRPr="00D9294D">
              <w:rPr>
                <w:sz w:val="24"/>
              </w:rPr>
              <w:t>Не допускается размещение:</w:t>
            </w:r>
          </w:p>
          <w:p w:rsidR="00813AE4" w:rsidRPr="00D9294D" w:rsidRDefault="00813AE4" w:rsidP="000E1AC5">
            <w:pPr>
              <w:widowControl w:val="0"/>
              <w:ind w:left="142" w:hanging="142"/>
              <w:jc w:val="both"/>
              <w:rPr>
                <w:sz w:val="24"/>
              </w:rPr>
            </w:pPr>
            <w:r w:rsidRPr="00D9294D">
              <w:rPr>
                <w:sz w:val="24"/>
              </w:rPr>
              <w:t>- в зонах санитарной охраны источников питьевого водоснабжения в соответствии с требованиями СанПиН 2.1.4.1110-02;</w:t>
            </w:r>
          </w:p>
          <w:p w:rsidR="00813AE4" w:rsidRPr="00D9294D" w:rsidRDefault="00813AE4" w:rsidP="000E1AC5">
            <w:pPr>
              <w:widowControl w:val="0"/>
              <w:ind w:left="142" w:hanging="142"/>
              <w:jc w:val="both"/>
              <w:rPr>
                <w:sz w:val="24"/>
              </w:rPr>
            </w:pPr>
            <w:r w:rsidRPr="00D9294D">
              <w:rPr>
                <w:sz w:val="24"/>
              </w:rPr>
              <w:t>- в зонах охраны лечебно-оздоровительных местностей;</w:t>
            </w:r>
          </w:p>
          <w:p w:rsidR="00813AE4" w:rsidRPr="00D9294D" w:rsidRDefault="00813AE4" w:rsidP="000E1AC5">
            <w:pPr>
              <w:widowControl w:val="0"/>
              <w:ind w:left="142" w:hanging="142"/>
              <w:jc w:val="both"/>
              <w:rPr>
                <w:sz w:val="24"/>
              </w:rPr>
            </w:pPr>
            <w:r w:rsidRPr="00D9294D">
              <w:rPr>
                <w:sz w:val="24"/>
              </w:rPr>
              <w:lastRenderedPageBreak/>
              <w:t>- в местах выхода на поверхность трещиноватых пород;</w:t>
            </w:r>
          </w:p>
          <w:p w:rsidR="00813AE4" w:rsidRPr="00D9294D" w:rsidRDefault="00813AE4" w:rsidP="000E1AC5">
            <w:pPr>
              <w:widowControl w:val="0"/>
              <w:ind w:left="142" w:hanging="142"/>
              <w:jc w:val="both"/>
              <w:rPr>
                <w:sz w:val="24"/>
              </w:rPr>
            </w:pPr>
            <w:r w:rsidRPr="00D9294D">
              <w:rPr>
                <w:sz w:val="24"/>
              </w:rPr>
              <w:t>- в местах выклинивания водоносных горизонтов;</w:t>
            </w:r>
          </w:p>
          <w:p w:rsidR="00813AE4" w:rsidRPr="00D9294D" w:rsidRDefault="00813AE4" w:rsidP="000E1AC5">
            <w:pPr>
              <w:widowControl w:val="0"/>
              <w:ind w:left="142" w:hanging="142"/>
              <w:jc w:val="both"/>
              <w:rPr>
                <w:sz w:val="24"/>
              </w:rPr>
            </w:pPr>
            <w:r w:rsidRPr="00D9294D">
              <w:rPr>
                <w:sz w:val="24"/>
              </w:rPr>
              <w:t>- в местах массового отдыха населения и размещения оздоровительных организаций;</w:t>
            </w:r>
          </w:p>
          <w:p w:rsidR="00813AE4" w:rsidRPr="00D9294D" w:rsidRDefault="00813AE4" w:rsidP="000E1AC5">
            <w:pPr>
              <w:widowControl w:val="0"/>
              <w:ind w:left="142" w:hanging="142"/>
              <w:jc w:val="both"/>
              <w:rPr>
                <w:bCs/>
                <w:sz w:val="24"/>
              </w:rPr>
            </w:pPr>
            <w:r w:rsidRPr="00D9294D">
              <w:rPr>
                <w:sz w:val="24"/>
              </w:rPr>
              <w:t xml:space="preserve">- </w:t>
            </w:r>
            <w:r w:rsidRPr="00D9294D">
              <w:rPr>
                <w:bCs/>
                <w:sz w:val="24"/>
              </w:rPr>
              <w:t>в пределах границы зон планировочных ограничений вокруг подножия вулканов при возможном проявлении опасных процессов (</w:t>
            </w:r>
            <w:r w:rsidRPr="00D9294D">
              <w:rPr>
                <w:sz w:val="24"/>
              </w:rPr>
              <w:t>лавовые и пирокластические потоки, выпадение вулканических «бомб», обрушение эруптивных туч, сход лахаров, селей и снежных лавин, скатывание сухих каменных лавин и т. д.</w:t>
            </w:r>
            <w:r w:rsidRPr="00D9294D">
              <w:rPr>
                <w:bCs/>
                <w:sz w:val="24"/>
              </w:rPr>
              <w:t>).</w:t>
            </w:r>
          </w:p>
          <w:p w:rsidR="00813AE4" w:rsidRPr="00D9294D" w:rsidRDefault="00813AE4" w:rsidP="000E1AC5">
            <w:pPr>
              <w:widowControl w:val="0"/>
              <w:jc w:val="both"/>
              <w:rPr>
                <w:sz w:val="24"/>
              </w:rPr>
            </w:pPr>
            <w:r w:rsidRPr="00D9294D">
              <w:rPr>
                <w:sz w:val="24"/>
              </w:rPr>
              <w:t xml:space="preserve">При выборе участка следует учитывать климатогеографические и почвенные особенности, геологические и гидрологические условия местности. </w:t>
            </w:r>
          </w:p>
          <w:p w:rsidR="00813AE4" w:rsidRPr="00D9294D" w:rsidRDefault="00813AE4" w:rsidP="000E1AC5">
            <w:pPr>
              <w:widowControl w:val="0"/>
              <w:jc w:val="both"/>
              <w:rPr>
                <w:bCs/>
                <w:sz w:val="24"/>
              </w:rPr>
            </w:pPr>
            <w:r w:rsidRPr="00D9294D">
              <w:rPr>
                <w:sz w:val="24"/>
              </w:rPr>
              <w:t xml:space="preserve">Полигоны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D9294D">
                <w:rPr>
                  <w:sz w:val="24"/>
                </w:rPr>
                <w:t>2 м</w:t>
              </w:r>
            </w:smartTag>
            <w:r w:rsidRPr="00D9294D">
              <w:rPr>
                <w:sz w:val="24"/>
              </w:rPr>
              <w:t xml:space="preserve">. Не используются под полигоны болота глубиной более </w:t>
            </w:r>
            <w:smartTag w:uri="urn:schemas-microsoft-com:office:smarttags" w:element="metricconverter">
              <w:smartTagPr>
                <w:attr w:name="ProductID" w:val="1 м"/>
              </w:smartTagPr>
              <w:r w:rsidRPr="00D9294D">
                <w:rPr>
                  <w:sz w:val="24"/>
                </w:rPr>
                <w:t>1 м</w:t>
              </w:r>
            </w:smartTag>
            <w:r w:rsidRPr="00D9294D">
              <w:rPr>
                <w:sz w:val="24"/>
              </w:rPr>
              <w:t xml:space="preserve"> и участки с выходами грунтовых вод в виде ключей.</w:t>
            </w:r>
          </w:p>
        </w:tc>
      </w:tr>
      <w:tr w:rsidR="00813AE4" w:rsidRPr="00D9294D" w:rsidTr="00570F1B">
        <w:trPr>
          <w:jc w:val="center"/>
        </w:trPr>
        <w:tc>
          <w:tcPr>
            <w:tcW w:w="2710" w:type="dxa"/>
            <w:shd w:val="clear" w:color="auto" w:fill="auto"/>
          </w:tcPr>
          <w:p w:rsidR="00813AE4" w:rsidRPr="00D9294D" w:rsidRDefault="00813AE4" w:rsidP="000E1AC5">
            <w:pPr>
              <w:widowControl w:val="0"/>
              <w:autoSpaceDE w:val="0"/>
              <w:autoSpaceDN w:val="0"/>
              <w:adjustRightInd w:val="0"/>
              <w:rPr>
                <w:bCs/>
                <w:sz w:val="24"/>
              </w:rPr>
            </w:pPr>
            <w:r w:rsidRPr="00D9294D">
              <w:rPr>
                <w:bCs/>
                <w:sz w:val="24"/>
              </w:rPr>
              <w:lastRenderedPageBreak/>
              <w:t>Снегоприемные пункты</w:t>
            </w:r>
          </w:p>
        </w:tc>
        <w:tc>
          <w:tcPr>
            <w:tcW w:w="7344" w:type="dxa"/>
            <w:shd w:val="clear" w:color="auto" w:fill="auto"/>
          </w:tcPr>
          <w:p w:rsidR="00813AE4" w:rsidRPr="00D9294D" w:rsidRDefault="00813AE4" w:rsidP="000E1AC5">
            <w:pPr>
              <w:widowControl w:val="0"/>
              <w:jc w:val="both"/>
              <w:rPr>
                <w:bCs/>
                <w:sz w:val="24"/>
              </w:rPr>
            </w:pPr>
            <w:r w:rsidRPr="00D9294D">
              <w:rPr>
                <w:bCs/>
                <w:sz w:val="24"/>
              </w:rPr>
              <w:t>Могут проектироваться в виде «сухих» снежных свалок и снегоплавильных шахт, подключенных к системе канализации, в соответствии с требованиями ОДМ 218.5.001-2008, «Рекомендаций по расчету систем сбора, отведения и очистки поверхностного стока с жилой, общественно-деловой и рекреационной зон, площадок предприятий и определению условий выпуска его в водные объекты», а также нормативных документов в области охраны окружающей среды.</w:t>
            </w:r>
          </w:p>
          <w:p w:rsidR="00813AE4" w:rsidRPr="00D9294D" w:rsidRDefault="00813AE4" w:rsidP="000E1AC5">
            <w:pPr>
              <w:widowControl w:val="0"/>
              <w:jc w:val="both"/>
              <w:rPr>
                <w:bCs/>
                <w:sz w:val="24"/>
              </w:rPr>
            </w:pPr>
            <w:r w:rsidRPr="00D9294D">
              <w:rPr>
                <w:sz w:val="24"/>
              </w:rPr>
              <w:t xml:space="preserve">Не допускается размещение </w:t>
            </w:r>
            <w:r w:rsidRPr="00D9294D">
              <w:rPr>
                <w:bCs/>
                <w:sz w:val="24"/>
              </w:rPr>
              <w:t>«сухих» снегосвалок:</w:t>
            </w:r>
          </w:p>
          <w:p w:rsidR="00813AE4" w:rsidRPr="00D9294D" w:rsidRDefault="00813AE4" w:rsidP="000E1AC5">
            <w:pPr>
              <w:widowControl w:val="0"/>
              <w:jc w:val="both"/>
              <w:rPr>
                <w:bCs/>
                <w:sz w:val="24"/>
              </w:rPr>
            </w:pPr>
            <w:r w:rsidRPr="00D9294D">
              <w:rPr>
                <w:bCs/>
                <w:sz w:val="24"/>
              </w:rPr>
              <w:t>- в водоохранных зонах водных объектов;</w:t>
            </w:r>
          </w:p>
          <w:p w:rsidR="00813AE4" w:rsidRPr="00D9294D" w:rsidRDefault="00813AE4" w:rsidP="000E1AC5">
            <w:pPr>
              <w:widowControl w:val="0"/>
              <w:jc w:val="both"/>
              <w:rPr>
                <w:bCs/>
                <w:sz w:val="24"/>
              </w:rPr>
            </w:pPr>
            <w:r w:rsidRPr="00D9294D">
              <w:rPr>
                <w:bCs/>
                <w:sz w:val="24"/>
              </w:rPr>
              <w:t>- над подземными инженерными сетями.</w:t>
            </w:r>
          </w:p>
          <w:p w:rsidR="00813AE4" w:rsidRPr="00D9294D" w:rsidRDefault="00813AE4" w:rsidP="000E1AC5">
            <w:pPr>
              <w:widowControl w:val="0"/>
              <w:jc w:val="both"/>
              <w:rPr>
                <w:bCs/>
                <w:sz w:val="24"/>
              </w:rPr>
            </w:pPr>
            <w:r w:rsidRPr="00D9294D">
              <w:rPr>
                <w:sz w:val="24"/>
              </w:rPr>
              <w:t>Допускается использование территории снегосвалки в летнее время для организации стоянки автотранспорта или для иных целей.</w:t>
            </w:r>
          </w:p>
          <w:p w:rsidR="00813AE4" w:rsidRPr="00D9294D" w:rsidRDefault="00813AE4" w:rsidP="000E1AC5">
            <w:pPr>
              <w:widowControl w:val="0"/>
              <w:jc w:val="both"/>
              <w:rPr>
                <w:bCs/>
                <w:sz w:val="24"/>
              </w:rPr>
            </w:pPr>
            <w:r w:rsidRPr="00D9294D">
              <w:rPr>
                <w:bCs/>
                <w:sz w:val="24"/>
              </w:rPr>
              <w:t>Снегоплавильные пункты при канализационных сооружениях проектируются в соответствии с требованиями раздела «Нормативы градостроительного проектирования зон инженерной инфраструктуры» (подраздел «Объекты водоотведения (канализации)») настоящих нормативов.</w:t>
            </w:r>
          </w:p>
        </w:tc>
      </w:tr>
    </w:tbl>
    <w:p w:rsidR="00813AE4" w:rsidRPr="00D9294D" w:rsidRDefault="00813AE4" w:rsidP="000E1AC5">
      <w:pPr>
        <w:widowControl w:val="0"/>
        <w:ind w:firstLine="720"/>
        <w:jc w:val="both"/>
        <w:rPr>
          <w:sz w:val="24"/>
        </w:rPr>
      </w:pPr>
      <w:r w:rsidRPr="00D9294D">
        <w:rPr>
          <w:sz w:val="24"/>
        </w:rPr>
        <w:t xml:space="preserve">7.3.5. Проектирование и размещение объектов </w:t>
      </w:r>
      <w:r w:rsidRPr="00D9294D">
        <w:rPr>
          <w:bCs/>
          <w:sz w:val="24"/>
        </w:rPr>
        <w:t xml:space="preserve">обработки, утилизации, обезвреживания, захоронения </w:t>
      </w:r>
      <w:r w:rsidRPr="00D9294D">
        <w:rPr>
          <w:sz w:val="24"/>
        </w:rPr>
        <w:t>отходов (в том числе промышленных отходов, биологических отходов (скотомогильники), радиоактивных отходов) регионального и межмуниципального значения следует осуществлять в соответствии с требованиями Региональных нормативов градостроительного проектирования Камчатского края.</w:t>
      </w:r>
    </w:p>
    <w:p w:rsidR="005E33A2" w:rsidRPr="00D9294D" w:rsidRDefault="005E33A2" w:rsidP="006D0FDC">
      <w:pPr>
        <w:widowControl w:val="0"/>
        <w:rPr>
          <w:b/>
          <w:sz w:val="24"/>
        </w:rPr>
      </w:pPr>
    </w:p>
    <w:p w:rsidR="00813AE4" w:rsidRPr="00D9294D" w:rsidRDefault="00813AE4" w:rsidP="000E1AC5">
      <w:pPr>
        <w:widowControl w:val="0"/>
        <w:jc w:val="center"/>
        <w:rPr>
          <w:b/>
          <w:sz w:val="24"/>
        </w:rPr>
      </w:pPr>
      <w:r w:rsidRPr="00D9294D">
        <w:rPr>
          <w:b/>
          <w:sz w:val="24"/>
        </w:rPr>
        <w:t xml:space="preserve">8. </w:t>
      </w:r>
      <w:r w:rsidR="008E10DD" w:rsidRPr="00D9294D">
        <w:rPr>
          <w:b/>
          <w:bCs/>
          <w:sz w:val="24"/>
        </w:rPr>
        <w:t>Нормативы градостроительного проектирования ж</w:t>
      </w:r>
      <w:r w:rsidR="008E10DD" w:rsidRPr="00D9294D">
        <w:rPr>
          <w:b/>
          <w:sz w:val="24"/>
        </w:rPr>
        <w:t>илых зон</w:t>
      </w:r>
    </w:p>
    <w:p w:rsidR="00813AE4" w:rsidRPr="00D9294D" w:rsidRDefault="00813AE4" w:rsidP="000E1AC5">
      <w:pPr>
        <w:widowControl w:val="0"/>
        <w:ind w:firstLine="720"/>
        <w:jc w:val="center"/>
        <w:rPr>
          <w:sz w:val="24"/>
        </w:rPr>
      </w:pPr>
    </w:p>
    <w:p w:rsidR="00813AE4" w:rsidRPr="00D9294D" w:rsidRDefault="00813AE4" w:rsidP="000E1AC5">
      <w:pPr>
        <w:widowControl w:val="0"/>
        <w:jc w:val="center"/>
        <w:rPr>
          <w:bCs/>
          <w:sz w:val="24"/>
        </w:rPr>
      </w:pPr>
      <w:r w:rsidRPr="00D9294D">
        <w:rPr>
          <w:b/>
          <w:bCs/>
          <w:sz w:val="24"/>
        </w:rPr>
        <w:t>8.1. Нормативы площади функционально-планировочных элементов жилых зон</w:t>
      </w:r>
    </w:p>
    <w:p w:rsidR="00813AE4" w:rsidRPr="00D9294D" w:rsidRDefault="00813AE4" w:rsidP="000E1AC5">
      <w:pPr>
        <w:widowControl w:val="0"/>
        <w:ind w:firstLine="720"/>
        <w:jc w:val="both"/>
        <w:rPr>
          <w:sz w:val="24"/>
        </w:rPr>
      </w:pPr>
    </w:p>
    <w:p w:rsidR="00813AE4" w:rsidRPr="00D9294D" w:rsidRDefault="00813AE4" w:rsidP="000E1AC5">
      <w:pPr>
        <w:widowControl w:val="0"/>
        <w:tabs>
          <w:tab w:val="left" w:pos="7200"/>
        </w:tabs>
        <w:ind w:firstLine="709"/>
        <w:jc w:val="both"/>
        <w:rPr>
          <w:bCs/>
          <w:sz w:val="24"/>
        </w:rPr>
      </w:pPr>
      <w:r w:rsidRPr="00D9294D">
        <w:rPr>
          <w:bCs/>
          <w:sz w:val="24"/>
        </w:rPr>
        <w:t xml:space="preserve">8.1.1. Жилая зона формируется из функционально-планировочных элементов жилой застройки. </w:t>
      </w:r>
      <w:r w:rsidRPr="00D9294D">
        <w:rPr>
          <w:sz w:val="24"/>
        </w:rPr>
        <w:t>Н</w:t>
      </w:r>
      <w:r w:rsidRPr="00D9294D">
        <w:rPr>
          <w:bCs/>
          <w:sz w:val="24"/>
        </w:rPr>
        <w:t>ормативные параметры и расчетные показатели</w:t>
      </w:r>
      <w:r w:rsidRPr="00D9294D">
        <w:rPr>
          <w:sz w:val="24"/>
        </w:rPr>
        <w:t xml:space="preserve"> градостроительного проектирования </w:t>
      </w:r>
      <w:r w:rsidRPr="00D9294D">
        <w:rPr>
          <w:bCs/>
          <w:sz w:val="24"/>
        </w:rPr>
        <w:t xml:space="preserve">функционально-планировочных элементов жилых </w:t>
      </w:r>
      <w:r w:rsidRPr="00D9294D">
        <w:rPr>
          <w:sz w:val="24"/>
        </w:rPr>
        <w:t>зон приведены в таблице 8.1.1.</w:t>
      </w:r>
    </w:p>
    <w:p w:rsidR="00813AE4" w:rsidRPr="00D9294D" w:rsidRDefault="00813AE4" w:rsidP="000E1AC5">
      <w:pPr>
        <w:widowControl w:val="0"/>
        <w:adjustRightInd w:val="0"/>
        <w:ind w:firstLine="709"/>
        <w:jc w:val="both"/>
        <w:rPr>
          <w:sz w:val="24"/>
        </w:rPr>
      </w:pPr>
    </w:p>
    <w:p w:rsidR="00813AE4" w:rsidRPr="00D9294D" w:rsidRDefault="00813AE4" w:rsidP="000E1AC5">
      <w:pPr>
        <w:widowControl w:val="0"/>
        <w:autoSpaceDE w:val="0"/>
        <w:autoSpaceDN w:val="0"/>
        <w:adjustRightInd w:val="0"/>
        <w:ind w:firstLine="709"/>
        <w:jc w:val="right"/>
        <w:rPr>
          <w:sz w:val="24"/>
        </w:rPr>
      </w:pPr>
      <w:r w:rsidRPr="00D9294D">
        <w:rPr>
          <w:sz w:val="24"/>
        </w:rPr>
        <w:t>Таблица 8.1.1</w:t>
      </w:r>
    </w:p>
    <w:tbl>
      <w:tblPr>
        <w:tblW w:w="10070"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7"/>
        <w:gridCol w:w="7023"/>
      </w:tblGrid>
      <w:tr w:rsidR="00813AE4" w:rsidRPr="00D9294D" w:rsidTr="00570F1B">
        <w:trPr>
          <w:trHeight w:val="312"/>
          <w:jc w:val="center"/>
        </w:trPr>
        <w:tc>
          <w:tcPr>
            <w:tcW w:w="3047"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Наименование показателей</w:t>
            </w:r>
          </w:p>
        </w:tc>
        <w:tc>
          <w:tcPr>
            <w:tcW w:w="7023"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bCs/>
                <w:sz w:val="24"/>
              </w:rPr>
              <w:t>Н</w:t>
            </w:r>
            <w:r w:rsidRPr="00D9294D">
              <w:rPr>
                <w:b/>
                <w:sz w:val="24"/>
              </w:rPr>
              <w:t>ормативные параметры и расчетные показатели</w:t>
            </w:r>
          </w:p>
        </w:tc>
      </w:tr>
      <w:tr w:rsidR="00813AE4" w:rsidRPr="00D9294D" w:rsidTr="00570F1B">
        <w:tblPrEx>
          <w:tblBorders>
            <w:bottom w:val="single" w:sz="4" w:space="0" w:color="auto"/>
          </w:tblBorders>
        </w:tblPrEx>
        <w:trPr>
          <w:jc w:val="center"/>
        </w:trPr>
        <w:tc>
          <w:tcPr>
            <w:tcW w:w="3047" w:type="dxa"/>
            <w:shd w:val="clear" w:color="auto" w:fill="auto"/>
          </w:tcPr>
          <w:p w:rsidR="00813AE4" w:rsidRPr="00D9294D" w:rsidRDefault="00813AE4" w:rsidP="000E1AC5">
            <w:pPr>
              <w:widowControl w:val="0"/>
              <w:tabs>
                <w:tab w:val="left" w:pos="7740"/>
              </w:tabs>
              <w:suppressAutoHyphens/>
              <w:rPr>
                <w:bCs/>
                <w:sz w:val="24"/>
              </w:rPr>
            </w:pPr>
            <w:r w:rsidRPr="00D9294D">
              <w:rPr>
                <w:sz w:val="24"/>
              </w:rPr>
              <w:lastRenderedPageBreak/>
              <w:t>Участок жилой застройки</w:t>
            </w:r>
          </w:p>
        </w:tc>
        <w:tc>
          <w:tcPr>
            <w:tcW w:w="7023" w:type="dxa"/>
            <w:shd w:val="clear" w:color="auto" w:fill="auto"/>
          </w:tcPr>
          <w:p w:rsidR="00813AE4" w:rsidRPr="00D9294D" w:rsidRDefault="00813AE4" w:rsidP="000E1AC5">
            <w:pPr>
              <w:widowControl w:val="0"/>
              <w:jc w:val="both"/>
              <w:rPr>
                <w:sz w:val="24"/>
              </w:rPr>
            </w:pPr>
            <w:r w:rsidRPr="00D9294D">
              <w:rPr>
                <w:bCs/>
                <w:sz w:val="24"/>
              </w:rPr>
              <w:t xml:space="preserve">Территория, размером до </w:t>
            </w:r>
            <w:smartTag w:uri="urn:schemas-microsoft-com:office:smarttags" w:element="metricconverter">
              <w:smartTagPr>
                <w:attr w:name="ProductID" w:val="1,5 га"/>
              </w:smartTagPr>
              <w:r w:rsidRPr="00D9294D">
                <w:rPr>
                  <w:bCs/>
                  <w:sz w:val="24"/>
                </w:rPr>
                <w:t>1,5 га</w:t>
              </w:r>
            </w:smartTag>
            <w:r w:rsidRPr="00D9294D">
              <w:rPr>
                <w:bCs/>
                <w:sz w:val="24"/>
              </w:rPr>
              <w:t>, на которой размещается жилой дом (дома) с придомовой территорией. Границами территории участка являются границы землепользования</w:t>
            </w:r>
          </w:p>
        </w:tc>
      </w:tr>
      <w:tr w:rsidR="00813AE4" w:rsidRPr="00D9294D" w:rsidTr="00570F1B">
        <w:tblPrEx>
          <w:tblBorders>
            <w:bottom w:val="single" w:sz="4" w:space="0" w:color="auto"/>
          </w:tblBorders>
        </w:tblPrEx>
        <w:trPr>
          <w:jc w:val="center"/>
        </w:trPr>
        <w:tc>
          <w:tcPr>
            <w:tcW w:w="3047" w:type="dxa"/>
            <w:shd w:val="clear" w:color="auto" w:fill="auto"/>
          </w:tcPr>
          <w:p w:rsidR="00813AE4" w:rsidRPr="00D9294D" w:rsidRDefault="00813AE4" w:rsidP="000E1AC5">
            <w:pPr>
              <w:widowControl w:val="0"/>
              <w:tabs>
                <w:tab w:val="left" w:pos="7740"/>
              </w:tabs>
              <w:suppressAutoHyphens/>
              <w:rPr>
                <w:sz w:val="24"/>
              </w:rPr>
            </w:pPr>
            <w:r w:rsidRPr="00D9294D">
              <w:rPr>
                <w:bCs/>
                <w:spacing w:val="-2"/>
                <w:sz w:val="24"/>
              </w:rPr>
              <w:t>Г</w:t>
            </w:r>
            <w:r w:rsidRPr="00D9294D">
              <w:rPr>
                <w:spacing w:val="-2"/>
                <w:sz w:val="24"/>
              </w:rPr>
              <w:t>руппа жилой</w:t>
            </w:r>
            <w:r w:rsidR="00165261">
              <w:rPr>
                <w:spacing w:val="-2"/>
                <w:sz w:val="24"/>
              </w:rPr>
              <w:t xml:space="preserve"> </w:t>
            </w:r>
            <w:r w:rsidRPr="00D9294D">
              <w:rPr>
                <w:spacing w:val="-2"/>
                <w:sz w:val="24"/>
              </w:rPr>
              <w:t>застройки</w:t>
            </w:r>
            <w:r w:rsidRPr="00D9294D">
              <w:rPr>
                <w:bCs/>
                <w:spacing w:val="-2"/>
                <w:sz w:val="24"/>
              </w:rPr>
              <w:t xml:space="preserve"> (жилой комплекс)</w:t>
            </w:r>
          </w:p>
        </w:tc>
        <w:tc>
          <w:tcPr>
            <w:tcW w:w="7023" w:type="dxa"/>
            <w:shd w:val="clear" w:color="auto" w:fill="auto"/>
          </w:tcPr>
          <w:p w:rsidR="00813AE4" w:rsidRPr="00D9294D" w:rsidRDefault="00813AE4" w:rsidP="000E1AC5">
            <w:pPr>
              <w:widowControl w:val="0"/>
              <w:jc w:val="both"/>
              <w:rPr>
                <w:sz w:val="24"/>
              </w:rPr>
            </w:pPr>
            <w:r w:rsidRPr="00D9294D">
              <w:rPr>
                <w:bCs/>
                <w:spacing w:val="-2"/>
                <w:sz w:val="24"/>
              </w:rPr>
              <w:t xml:space="preserve">Территория, площадью от 1,5 до </w:t>
            </w:r>
            <w:smartTag w:uri="urn:schemas-microsoft-com:office:smarttags" w:element="metricconverter">
              <w:smartTagPr>
                <w:attr w:name="ProductID" w:val="5 га"/>
              </w:smartTagPr>
              <w:r w:rsidRPr="00D9294D">
                <w:rPr>
                  <w:bCs/>
                  <w:spacing w:val="-2"/>
                  <w:sz w:val="24"/>
                </w:rPr>
                <w:t>5 га</w:t>
              </w:r>
            </w:smartTag>
            <w:r w:rsidRPr="00D9294D">
              <w:rPr>
                <w:bCs/>
                <w:spacing w:val="-2"/>
                <w:sz w:val="24"/>
              </w:rPr>
              <w:t xml:space="preserve"> с населением, обеспеченным объектами повседневного обслуживания в пределах своей территории, а объектами периодического обслуживания –</w:t>
            </w:r>
            <w:r w:rsidRPr="00D9294D">
              <w:rPr>
                <w:bCs/>
                <w:sz w:val="24"/>
              </w:rPr>
              <w:t xml:space="preserve"> в пределах 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 – по границам землепользования</w:t>
            </w:r>
          </w:p>
        </w:tc>
      </w:tr>
      <w:tr w:rsidR="00813AE4" w:rsidRPr="00D9294D" w:rsidTr="00570F1B">
        <w:tblPrEx>
          <w:tblBorders>
            <w:bottom w:val="single" w:sz="4" w:space="0" w:color="auto"/>
          </w:tblBorders>
        </w:tblPrEx>
        <w:trPr>
          <w:jc w:val="center"/>
        </w:trPr>
        <w:tc>
          <w:tcPr>
            <w:tcW w:w="3047" w:type="dxa"/>
            <w:shd w:val="clear" w:color="auto" w:fill="auto"/>
          </w:tcPr>
          <w:p w:rsidR="00813AE4" w:rsidRPr="00D9294D" w:rsidRDefault="00813AE4" w:rsidP="000E1AC5">
            <w:pPr>
              <w:widowControl w:val="0"/>
              <w:tabs>
                <w:tab w:val="left" w:pos="7740"/>
              </w:tabs>
              <w:suppressAutoHyphens/>
              <w:rPr>
                <w:sz w:val="24"/>
              </w:rPr>
            </w:pPr>
            <w:r w:rsidRPr="00D9294D">
              <w:rPr>
                <w:sz w:val="24"/>
              </w:rPr>
              <w:t>К</w:t>
            </w:r>
            <w:r w:rsidRPr="00D9294D">
              <w:rPr>
                <w:bCs/>
                <w:sz w:val="24"/>
              </w:rPr>
              <w:t>вартал (микрорайон)</w:t>
            </w:r>
          </w:p>
        </w:tc>
        <w:tc>
          <w:tcPr>
            <w:tcW w:w="7023" w:type="dxa"/>
            <w:shd w:val="clear" w:color="auto" w:fill="auto"/>
          </w:tcPr>
          <w:p w:rsidR="00813AE4" w:rsidRPr="00D9294D" w:rsidRDefault="00813AE4" w:rsidP="000E1AC5">
            <w:pPr>
              <w:widowControl w:val="0"/>
              <w:jc w:val="both"/>
              <w:rPr>
                <w:sz w:val="24"/>
              </w:rPr>
            </w:pPr>
            <w:r w:rsidRPr="00D9294D">
              <w:rPr>
                <w:sz w:val="24"/>
              </w:rPr>
              <w:t xml:space="preserve">Основной планировочный элемент застройки в границах красных линий или других границ, размер территории которого, как правило, от 5 до </w:t>
            </w:r>
            <w:smartTag w:uri="urn:schemas-microsoft-com:office:smarttags" w:element="metricconverter">
              <w:smartTagPr>
                <w:attr w:name="ProductID" w:val="60 га"/>
              </w:smartTagPr>
              <w:r w:rsidRPr="00D9294D">
                <w:rPr>
                  <w:sz w:val="24"/>
                </w:rPr>
                <w:t>60 га</w:t>
              </w:r>
            </w:smartTag>
            <w:r w:rsidRPr="00D9294D">
              <w:rPr>
                <w:sz w:val="24"/>
              </w:rPr>
              <w:t>. 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 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p>
        </w:tc>
      </w:tr>
      <w:tr w:rsidR="00813AE4" w:rsidRPr="00D9294D" w:rsidTr="00570F1B">
        <w:tblPrEx>
          <w:tblBorders>
            <w:bottom w:val="single" w:sz="4" w:space="0" w:color="auto"/>
          </w:tblBorders>
        </w:tblPrEx>
        <w:trPr>
          <w:jc w:val="center"/>
        </w:trPr>
        <w:tc>
          <w:tcPr>
            <w:tcW w:w="3047" w:type="dxa"/>
            <w:shd w:val="clear" w:color="auto" w:fill="auto"/>
          </w:tcPr>
          <w:p w:rsidR="00813AE4" w:rsidRPr="00D9294D" w:rsidRDefault="00813AE4" w:rsidP="000E1AC5">
            <w:pPr>
              <w:widowControl w:val="0"/>
              <w:tabs>
                <w:tab w:val="left" w:pos="7740"/>
              </w:tabs>
              <w:suppressAutoHyphens/>
              <w:rPr>
                <w:sz w:val="24"/>
              </w:rPr>
            </w:pPr>
            <w:r w:rsidRPr="00D9294D">
              <w:rPr>
                <w:bCs/>
                <w:sz w:val="24"/>
              </w:rPr>
              <w:t>Жилой район</w:t>
            </w:r>
          </w:p>
        </w:tc>
        <w:tc>
          <w:tcPr>
            <w:tcW w:w="7023" w:type="dxa"/>
            <w:shd w:val="clear" w:color="auto" w:fill="auto"/>
          </w:tcPr>
          <w:p w:rsidR="00813AE4" w:rsidRPr="00D9294D" w:rsidRDefault="00813AE4" w:rsidP="000E1AC5">
            <w:pPr>
              <w:widowControl w:val="0"/>
              <w:jc w:val="both"/>
              <w:rPr>
                <w:sz w:val="24"/>
              </w:rPr>
            </w:pPr>
            <w:r w:rsidRPr="00D9294D">
              <w:rPr>
                <w:sz w:val="24"/>
              </w:rPr>
              <w:t xml:space="preserve">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w:t>
            </w:r>
            <w:smartTag w:uri="urn:schemas-microsoft-com:office:smarttags" w:element="metricconverter">
              <w:smartTagPr>
                <w:attr w:name="ProductID" w:val="250 га"/>
              </w:smartTagPr>
              <w:r w:rsidRPr="00D9294D">
                <w:rPr>
                  <w:sz w:val="24"/>
                </w:rPr>
                <w:t>250 га</w:t>
              </w:r>
            </w:smartTag>
            <w:r w:rsidRPr="00D9294D">
              <w:rPr>
                <w:sz w:val="24"/>
              </w:rPr>
              <w:t>. Население жилого района обеспечивается комплексом объектов повседневного и периодического обслуживания в пределах планировочного района.</w:t>
            </w:r>
          </w:p>
        </w:tc>
      </w:tr>
      <w:tr w:rsidR="00813AE4" w:rsidRPr="00D9294D" w:rsidTr="00570F1B">
        <w:tblPrEx>
          <w:tblBorders>
            <w:bottom w:val="single" w:sz="4" w:space="0" w:color="auto"/>
          </w:tblBorders>
        </w:tblPrEx>
        <w:trPr>
          <w:jc w:val="center"/>
        </w:trPr>
        <w:tc>
          <w:tcPr>
            <w:tcW w:w="3047" w:type="dxa"/>
            <w:shd w:val="clear" w:color="auto" w:fill="auto"/>
          </w:tcPr>
          <w:p w:rsidR="00813AE4" w:rsidRPr="00D9294D" w:rsidRDefault="00813AE4" w:rsidP="000E1AC5">
            <w:pPr>
              <w:widowControl w:val="0"/>
              <w:tabs>
                <w:tab w:val="left" w:pos="7740"/>
              </w:tabs>
              <w:suppressAutoHyphens/>
              <w:rPr>
                <w:sz w:val="24"/>
              </w:rPr>
            </w:pPr>
            <w:r w:rsidRPr="00D9294D">
              <w:rPr>
                <w:sz w:val="24"/>
              </w:rPr>
              <w:t>Планировочные элементы в зоне исторической застройки</w:t>
            </w:r>
          </w:p>
        </w:tc>
        <w:tc>
          <w:tcPr>
            <w:tcW w:w="7023" w:type="dxa"/>
            <w:shd w:val="clear" w:color="auto" w:fill="auto"/>
          </w:tcPr>
          <w:p w:rsidR="00813AE4" w:rsidRPr="00D9294D" w:rsidRDefault="00813AE4" w:rsidP="000E1AC5">
            <w:pPr>
              <w:widowControl w:val="0"/>
              <w:jc w:val="both"/>
              <w:rPr>
                <w:sz w:val="24"/>
              </w:rPr>
            </w:pPr>
            <w:r w:rsidRPr="00D9294D">
              <w:rPr>
                <w:sz w:val="24"/>
              </w:rPr>
              <w:t>Кварталы, группы кварталов исторической застройки, ансамбли улиц и площадей.</w:t>
            </w:r>
          </w:p>
        </w:tc>
      </w:tr>
    </w:tbl>
    <w:p w:rsidR="00813AE4" w:rsidRPr="00D9294D" w:rsidRDefault="00813AE4" w:rsidP="000E1AC5">
      <w:pPr>
        <w:widowControl w:val="0"/>
        <w:tabs>
          <w:tab w:val="left" w:pos="7200"/>
        </w:tabs>
        <w:ind w:firstLine="709"/>
        <w:jc w:val="both"/>
        <w:rPr>
          <w:bCs/>
          <w:sz w:val="24"/>
        </w:rPr>
      </w:pPr>
    </w:p>
    <w:p w:rsidR="00BE4D75" w:rsidRPr="00D9294D" w:rsidRDefault="00BE4D75" w:rsidP="000E1AC5">
      <w:pPr>
        <w:widowControl w:val="0"/>
        <w:tabs>
          <w:tab w:val="left" w:pos="7200"/>
        </w:tabs>
        <w:ind w:firstLine="709"/>
        <w:jc w:val="both"/>
        <w:rPr>
          <w:bCs/>
          <w:sz w:val="24"/>
        </w:rPr>
      </w:pPr>
    </w:p>
    <w:p w:rsidR="00813AE4" w:rsidRPr="00D9294D" w:rsidRDefault="00813AE4" w:rsidP="000E1AC5">
      <w:pPr>
        <w:widowControl w:val="0"/>
        <w:tabs>
          <w:tab w:val="left" w:pos="7200"/>
        </w:tabs>
        <w:ind w:firstLine="709"/>
        <w:jc w:val="both"/>
        <w:rPr>
          <w:bCs/>
          <w:sz w:val="24"/>
        </w:rPr>
      </w:pPr>
      <w:r w:rsidRPr="00D9294D">
        <w:rPr>
          <w:bCs/>
          <w:sz w:val="24"/>
        </w:rPr>
        <w:t>8.1.2. Функционально-планировочные элементы жилых зон подразделяются на типы застройки.</w:t>
      </w:r>
      <w:r w:rsidRPr="00D9294D">
        <w:rPr>
          <w:sz w:val="24"/>
        </w:rPr>
        <w:t xml:space="preserve"> Н</w:t>
      </w:r>
      <w:r w:rsidRPr="00D9294D">
        <w:rPr>
          <w:bCs/>
          <w:sz w:val="24"/>
        </w:rPr>
        <w:t>ормативные параметры и расчетные показатели градостроительного проектирования типов жилой застройки приведены в таблице</w:t>
      </w:r>
      <w:r w:rsidR="004D56F0" w:rsidRPr="00D9294D">
        <w:rPr>
          <w:bCs/>
          <w:sz w:val="24"/>
        </w:rPr>
        <w:t xml:space="preserve"> </w:t>
      </w:r>
      <w:r w:rsidRPr="00D9294D">
        <w:rPr>
          <w:sz w:val="24"/>
        </w:rPr>
        <w:t>8.1.2.</w:t>
      </w:r>
    </w:p>
    <w:p w:rsidR="00813AE4" w:rsidRPr="00D9294D" w:rsidRDefault="00813AE4" w:rsidP="000E1AC5">
      <w:pPr>
        <w:widowControl w:val="0"/>
        <w:adjustRightInd w:val="0"/>
        <w:ind w:firstLine="709"/>
        <w:jc w:val="both"/>
        <w:rPr>
          <w:sz w:val="24"/>
        </w:rPr>
      </w:pPr>
    </w:p>
    <w:p w:rsidR="00813AE4" w:rsidRPr="00D9294D" w:rsidRDefault="00813AE4" w:rsidP="000E1AC5">
      <w:pPr>
        <w:widowControl w:val="0"/>
        <w:autoSpaceDE w:val="0"/>
        <w:autoSpaceDN w:val="0"/>
        <w:adjustRightInd w:val="0"/>
        <w:ind w:firstLine="709"/>
        <w:jc w:val="right"/>
        <w:rPr>
          <w:sz w:val="24"/>
        </w:rPr>
      </w:pPr>
      <w:r w:rsidRPr="00D9294D">
        <w:rPr>
          <w:sz w:val="24"/>
        </w:rPr>
        <w:t>Таблица 8.1.2</w:t>
      </w:r>
    </w:p>
    <w:tbl>
      <w:tblPr>
        <w:tblW w:w="10139"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0"/>
        <w:gridCol w:w="6209"/>
      </w:tblGrid>
      <w:tr w:rsidR="00813AE4" w:rsidRPr="00D9294D" w:rsidTr="00570F1B">
        <w:trPr>
          <w:trHeight w:val="312"/>
          <w:jc w:val="center"/>
        </w:trPr>
        <w:tc>
          <w:tcPr>
            <w:tcW w:w="3930"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Наименование типа застройки</w:t>
            </w:r>
          </w:p>
        </w:tc>
        <w:tc>
          <w:tcPr>
            <w:tcW w:w="6209"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bCs/>
                <w:sz w:val="24"/>
              </w:rPr>
              <w:t>Н</w:t>
            </w:r>
            <w:r w:rsidRPr="00D9294D">
              <w:rPr>
                <w:b/>
                <w:sz w:val="24"/>
              </w:rPr>
              <w:t>ормативные параметры и расчетные показатели</w:t>
            </w:r>
          </w:p>
        </w:tc>
      </w:tr>
      <w:tr w:rsidR="00813AE4" w:rsidRPr="00D9294D" w:rsidTr="00570F1B">
        <w:tblPrEx>
          <w:tblBorders>
            <w:bottom w:val="single" w:sz="4" w:space="0" w:color="auto"/>
          </w:tblBorders>
        </w:tblPrEx>
        <w:trPr>
          <w:jc w:val="center"/>
        </w:trPr>
        <w:tc>
          <w:tcPr>
            <w:tcW w:w="3930" w:type="dxa"/>
            <w:shd w:val="clear" w:color="auto" w:fill="auto"/>
          </w:tcPr>
          <w:p w:rsidR="00813AE4" w:rsidRPr="00D9294D" w:rsidRDefault="00813AE4" w:rsidP="000E1AC5">
            <w:pPr>
              <w:widowControl w:val="0"/>
              <w:tabs>
                <w:tab w:val="left" w:pos="7740"/>
              </w:tabs>
              <w:ind w:right="-57"/>
              <w:rPr>
                <w:bCs/>
                <w:sz w:val="24"/>
              </w:rPr>
            </w:pPr>
            <w:r w:rsidRPr="00D9294D">
              <w:rPr>
                <w:bCs/>
                <w:sz w:val="24"/>
              </w:rPr>
              <w:t>Застройка индивидуальными жилыми домами усадебного, в том числе коттеджного, типа</w:t>
            </w:r>
          </w:p>
        </w:tc>
        <w:tc>
          <w:tcPr>
            <w:tcW w:w="6209" w:type="dxa"/>
            <w:shd w:val="clear" w:color="auto" w:fill="auto"/>
          </w:tcPr>
          <w:p w:rsidR="00813AE4" w:rsidRPr="00D9294D" w:rsidRDefault="00813AE4" w:rsidP="000E1AC5">
            <w:pPr>
              <w:widowControl w:val="0"/>
              <w:jc w:val="both"/>
              <w:rPr>
                <w:sz w:val="24"/>
              </w:rPr>
            </w:pPr>
            <w:r w:rsidRPr="00D9294D">
              <w:rPr>
                <w:bCs/>
                <w:sz w:val="24"/>
              </w:rPr>
              <w:t>До 3 этажей включительно с приусадебными земельными участками</w:t>
            </w:r>
          </w:p>
        </w:tc>
      </w:tr>
      <w:tr w:rsidR="00813AE4" w:rsidRPr="00D9294D" w:rsidTr="00570F1B">
        <w:tblPrEx>
          <w:tblBorders>
            <w:bottom w:val="single" w:sz="4" w:space="0" w:color="auto"/>
          </w:tblBorders>
        </w:tblPrEx>
        <w:trPr>
          <w:jc w:val="center"/>
        </w:trPr>
        <w:tc>
          <w:tcPr>
            <w:tcW w:w="3930" w:type="dxa"/>
            <w:shd w:val="clear" w:color="auto" w:fill="auto"/>
          </w:tcPr>
          <w:p w:rsidR="00813AE4" w:rsidRPr="00D9294D" w:rsidRDefault="00813AE4" w:rsidP="000E1AC5">
            <w:pPr>
              <w:widowControl w:val="0"/>
              <w:tabs>
                <w:tab w:val="left" w:pos="7740"/>
              </w:tabs>
              <w:rPr>
                <w:bCs/>
                <w:sz w:val="24"/>
              </w:rPr>
            </w:pPr>
            <w:r w:rsidRPr="00D9294D">
              <w:rPr>
                <w:bCs/>
                <w:sz w:val="24"/>
              </w:rPr>
              <w:t>Застройка малоэтажными блокированными жилыми домами</w:t>
            </w:r>
          </w:p>
        </w:tc>
        <w:tc>
          <w:tcPr>
            <w:tcW w:w="6209" w:type="dxa"/>
            <w:shd w:val="clear" w:color="auto" w:fill="auto"/>
          </w:tcPr>
          <w:p w:rsidR="00813AE4" w:rsidRPr="00D9294D" w:rsidRDefault="00813AE4" w:rsidP="000E1AC5">
            <w:pPr>
              <w:widowControl w:val="0"/>
              <w:jc w:val="both"/>
              <w:rPr>
                <w:sz w:val="24"/>
              </w:rPr>
            </w:pPr>
            <w:r w:rsidRPr="00D9294D">
              <w:rPr>
                <w:bCs/>
                <w:sz w:val="24"/>
              </w:rPr>
              <w:t xml:space="preserve">До 3 этажей без земельных участков или с земельными участками </w:t>
            </w:r>
          </w:p>
        </w:tc>
      </w:tr>
      <w:tr w:rsidR="00813AE4" w:rsidRPr="00D9294D" w:rsidTr="00570F1B">
        <w:tblPrEx>
          <w:tblBorders>
            <w:bottom w:val="single" w:sz="4" w:space="0" w:color="auto"/>
          </w:tblBorders>
        </w:tblPrEx>
        <w:trPr>
          <w:jc w:val="center"/>
        </w:trPr>
        <w:tc>
          <w:tcPr>
            <w:tcW w:w="3930" w:type="dxa"/>
            <w:shd w:val="clear" w:color="auto" w:fill="auto"/>
          </w:tcPr>
          <w:p w:rsidR="00813AE4" w:rsidRPr="00D9294D" w:rsidRDefault="00813AE4" w:rsidP="000E1AC5">
            <w:pPr>
              <w:widowControl w:val="0"/>
              <w:tabs>
                <w:tab w:val="left" w:pos="7740"/>
              </w:tabs>
              <w:rPr>
                <w:bCs/>
                <w:sz w:val="24"/>
              </w:rPr>
            </w:pPr>
            <w:r w:rsidRPr="00D9294D">
              <w:rPr>
                <w:bCs/>
                <w:sz w:val="24"/>
              </w:rPr>
              <w:t>Застройка малоэтажными многоквартирными жилыми домами</w:t>
            </w:r>
          </w:p>
        </w:tc>
        <w:tc>
          <w:tcPr>
            <w:tcW w:w="6209" w:type="dxa"/>
            <w:shd w:val="clear" w:color="auto" w:fill="auto"/>
          </w:tcPr>
          <w:p w:rsidR="00813AE4" w:rsidRPr="00D9294D" w:rsidRDefault="00813AE4" w:rsidP="000E1AC5">
            <w:pPr>
              <w:widowControl w:val="0"/>
              <w:jc w:val="both"/>
              <w:rPr>
                <w:sz w:val="24"/>
              </w:rPr>
            </w:pPr>
            <w:r w:rsidRPr="00D9294D">
              <w:rPr>
                <w:bCs/>
                <w:sz w:val="24"/>
              </w:rPr>
              <w:t>До 4 этажей (включая мансардный). Возможно выделение приквартирных земельных участков.</w:t>
            </w:r>
          </w:p>
        </w:tc>
      </w:tr>
      <w:tr w:rsidR="00813AE4" w:rsidRPr="00D9294D" w:rsidTr="00570F1B">
        <w:tblPrEx>
          <w:tblBorders>
            <w:bottom w:val="single" w:sz="4" w:space="0" w:color="auto"/>
          </w:tblBorders>
        </w:tblPrEx>
        <w:trPr>
          <w:jc w:val="center"/>
        </w:trPr>
        <w:tc>
          <w:tcPr>
            <w:tcW w:w="3930" w:type="dxa"/>
            <w:shd w:val="clear" w:color="auto" w:fill="auto"/>
          </w:tcPr>
          <w:p w:rsidR="00813AE4" w:rsidRPr="00D9294D" w:rsidRDefault="00813AE4" w:rsidP="000E1AC5">
            <w:pPr>
              <w:widowControl w:val="0"/>
              <w:tabs>
                <w:tab w:val="left" w:pos="7740"/>
              </w:tabs>
              <w:rPr>
                <w:bCs/>
                <w:sz w:val="24"/>
              </w:rPr>
            </w:pPr>
            <w:r w:rsidRPr="00D9294D">
              <w:rPr>
                <w:bCs/>
                <w:sz w:val="24"/>
              </w:rPr>
              <w:t xml:space="preserve">Застройка </w:t>
            </w:r>
            <w:r w:rsidRPr="00D9294D">
              <w:rPr>
                <w:bCs/>
                <w:spacing w:val="-2"/>
                <w:sz w:val="24"/>
              </w:rPr>
              <w:t xml:space="preserve">многоэтажными </w:t>
            </w:r>
            <w:r w:rsidRPr="00D9294D">
              <w:rPr>
                <w:bCs/>
                <w:sz w:val="24"/>
              </w:rPr>
              <w:t>многоквартирными жилыми домами</w:t>
            </w:r>
          </w:p>
        </w:tc>
        <w:tc>
          <w:tcPr>
            <w:tcW w:w="6209" w:type="dxa"/>
            <w:shd w:val="clear" w:color="auto" w:fill="auto"/>
          </w:tcPr>
          <w:p w:rsidR="00813AE4" w:rsidRPr="00D9294D" w:rsidRDefault="00813AE4" w:rsidP="000E1AC5">
            <w:pPr>
              <w:widowControl w:val="0"/>
              <w:jc w:val="both"/>
              <w:rPr>
                <w:sz w:val="24"/>
              </w:rPr>
            </w:pPr>
            <w:r w:rsidRPr="00D9294D">
              <w:rPr>
                <w:bCs/>
                <w:sz w:val="24"/>
              </w:rPr>
              <w:t>5 и более этажей, до 16 этажей включительно</w:t>
            </w:r>
          </w:p>
        </w:tc>
      </w:tr>
    </w:tbl>
    <w:p w:rsidR="00813AE4" w:rsidRPr="00D9294D" w:rsidRDefault="00813AE4" w:rsidP="000E1AC5">
      <w:pPr>
        <w:widowControl w:val="0"/>
        <w:tabs>
          <w:tab w:val="left" w:pos="7200"/>
        </w:tabs>
        <w:spacing w:before="100"/>
        <w:ind w:firstLine="709"/>
        <w:jc w:val="both"/>
        <w:rPr>
          <w:bCs/>
          <w:sz w:val="24"/>
        </w:rPr>
      </w:pPr>
      <w:r w:rsidRPr="00D9294D">
        <w:rPr>
          <w:bCs/>
          <w:spacing w:val="40"/>
          <w:sz w:val="24"/>
        </w:rPr>
        <w:lastRenderedPageBreak/>
        <w:t>Примечание:</w:t>
      </w:r>
      <w:r w:rsidRPr="00D9294D">
        <w:rPr>
          <w:bCs/>
          <w:sz w:val="24"/>
        </w:rPr>
        <w:t xml:space="preserve"> При проектировании жилой застройки на территории жилых районов, </w:t>
      </w:r>
      <w:r w:rsidRPr="00D9294D">
        <w:rPr>
          <w:sz w:val="24"/>
        </w:rPr>
        <w:t>кварталов (микрорайонов)</w:t>
      </w:r>
      <w:r w:rsidRPr="00D9294D">
        <w:rPr>
          <w:bCs/>
          <w:sz w:val="24"/>
        </w:rPr>
        <w:t xml:space="preserve"> обосновывается тип застройки, отвечающий предпочтительным условиям развития данной территории. В конкретных градостроительных условиях, особенно при реконструкции, допускается смешанная по типам застройка.</w:t>
      </w:r>
    </w:p>
    <w:p w:rsidR="00813AE4" w:rsidRPr="00D9294D" w:rsidRDefault="00813AE4" w:rsidP="000E1AC5">
      <w:pPr>
        <w:widowControl w:val="0"/>
        <w:tabs>
          <w:tab w:val="left" w:pos="7200"/>
        </w:tabs>
        <w:ind w:firstLine="709"/>
        <w:jc w:val="both"/>
        <w:rPr>
          <w:bCs/>
          <w:sz w:val="24"/>
        </w:rPr>
      </w:pPr>
    </w:p>
    <w:p w:rsidR="00813AE4" w:rsidRPr="00D9294D" w:rsidRDefault="00813AE4" w:rsidP="000E1AC5">
      <w:pPr>
        <w:widowControl w:val="0"/>
        <w:tabs>
          <w:tab w:val="left" w:pos="7200"/>
        </w:tabs>
        <w:ind w:firstLine="709"/>
        <w:jc w:val="both"/>
        <w:rPr>
          <w:bCs/>
          <w:sz w:val="24"/>
        </w:rPr>
      </w:pPr>
      <w:r w:rsidRPr="00D9294D">
        <w:rPr>
          <w:bCs/>
          <w:sz w:val="24"/>
        </w:rPr>
        <w:t>8.1.3. Размещение в жилых зонах объектов нежилого назначения следует проектировать с учетом требований таблицы 8.1.3.</w:t>
      </w:r>
    </w:p>
    <w:p w:rsidR="00813AE4" w:rsidRPr="00D9294D" w:rsidRDefault="00813AE4" w:rsidP="000E1AC5">
      <w:pPr>
        <w:widowControl w:val="0"/>
        <w:tabs>
          <w:tab w:val="left" w:pos="7200"/>
        </w:tabs>
        <w:ind w:firstLine="709"/>
        <w:jc w:val="both"/>
        <w:rPr>
          <w:bCs/>
          <w:sz w:val="24"/>
        </w:rPr>
      </w:pPr>
    </w:p>
    <w:p w:rsidR="00813AE4" w:rsidRPr="00D9294D" w:rsidRDefault="00813AE4" w:rsidP="000E1AC5">
      <w:pPr>
        <w:widowControl w:val="0"/>
        <w:tabs>
          <w:tab w:val="left" w:pos="7200"/>
        </w:tabs>
        <w:ind w:firstLine="709"/>
        <w:jc w:val="right"/>
        <w:rPr>
          <w:bCs/>
          <w:sz w:val="24"/>
        </w:rPr>
      </w:pPr>
      <w:r w:rsidRPr="00D9294D">
        <w:rPr>
          <w:bCs/>
          <w:sz w:val="24"/>
        </w:rPr>
        <w:t>Таблица 8.1.3</w:t>
      </w:r>
    </w:p>
    <w:tbl>
      <w:tblPr>
        <w:tblW w:w="10043"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7176"/>
      </w:tblGrid>
      <w:tr w:rsidR="00813AE4" w:rsidRPr="00D9294D" w:rsidTr="00570F1B">
        <w:trPr>
          <w:trHeight w:val="312"/>
          <w:jc w:val="center"/>
        </w:trPr>
        <w:tc>
          <w:tcPr>
            <w:tcW w:w="2867"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 xml:space="preserve">Требования к размещению </w:t>
            </w:r>
          </w:p>
        </w:tc>
        <w:tc>
          <w:tcPr>
            <w:tcW w:w="7176"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Наименование объектов</w:t>
            </w:r>
          </w:p>
        </w:tc>
      </w:tr>
      <w:tr w:rsidR="00813AE4" w:rsidRPr="00D9294D" w:rsidTr="00570F1B">
        <w:tblPrEx>
          <w:tblBorders>
            <w:bottom w:val="single" w:sz="4" w:space="0" w:color="auto"/>
          </w:tblBorders>
        </w:tblPrEx>
        <w:trPr>
          <w:jc w:val="center"/>
        </w:trPr>
        <w:tc>
          <w:tcPr>
            <w:tcW w:w="2867" w:type="dxa"/>
            <w:shd w:val="clear" w:color="auto" w:fill="auto"/>
          </w:tcPr>
          <w:p w:rsidR="00813AE4" w:rsidRPr="00D9294D" w:rsidRDefault="00813AE4" w:rsidP="000E1AC5">
            <w:pPr>
              <w:widowControl w:val="0"/>
              <w:tabs>
                <w:tab w:val="left" w:pos="7740"/>
              </w:tabs>
              <w:rPr>
                <w:bCs/>
                <w:sz w:val="24"/>
              </w:rPr>
            </w:pPr>
            <w:r w:rsidRPr="00D9294D">
              <w:rPr>
                <w:bCs/>
                <w:sz w:val="24"/>
              </w:rPr>
              <w:t>Допускается размещать</w:t>
            </w:r>
          </w:p>
        </w:tc>
        <w:tc>
          <w:tcPr>
            <w:tcW w:w="7176" w:type="dxa"/>
            <w:shd w:val="clear" w:color="auto" w:fill="auto"/>
          </w:tcPr>
          <w:p w:rsidR="00813AE4" w:rsidRPr="00D9294D" w:rsidRDefault="00813AE4" w:rsidP="000E1AC5">
            <w:pPr>
              <w:widowControl w:val="0"/>
              <w:ind w:left="142" w:hanging="142"/>
              <w:jc w:val="both"/>
              <w:rPr>
                <w:sz w:val="24"/>
              </w:rPr>
            </w:pPr>
            <w:r w:rsidRPr="00D9294D">
              <w:rPr>
                <w:sz w:val="24"/>
              </w:rPr>
              <w:t xml:space="preserve">- </w:t>
            </w:r>
            <w:r w:rsidRPr="00D9294D">
              <w:rPr>
                <w:bCs/>
                <w:sz w:val="24"/>
              </w:rPr>
              <w:t>объекты социального и культурно-бытового обслуживания населения (отдельно-стоящие, встроенные или пристроенные), объекты здравоохранения, дошкольного, начального общего и среднего (полного) образования, гаражи и автостоянки для легковых автомобилей, принадлежащих гражданам, культовые объекты</w:t>
            </w:r>
            <w:r w:rsidRPr="00D9294D">
              <w:rPr>
                <w:sz w:val="24"/>
              </w:rPr>
              <w:t>;</w:t>
            </w:r>
          </w:p>
          <w:p w:rsidR="00813AE4" w:rsidRPr="00D9294D" w:rsidRDefault="00813AE4" w:rsidP="000E1AC5">
            <w:pPr>
              <w:widowControl w:val="0"/>
              <w:ind w:left="142" w:hanging="142"/>
              <w:jc w:val="both"/>
              <w:rPr>
                <w:sz w:val="24"/>
              </w:rPr>
            </w:pPr>
            <w:r w:rsidRPr="00D9294D">
              <w:rPr>
                <w:sz w:val="24"/>
              </w:rPr>
              <w:t xml:space="preserve">- отдельные объекты общественно-делового и коммунального назначения с площадью участка, как правило, не более </w:t>
            </w:r>
            <w:smartTag w:uri="urn:schemas-microsoft-com:office:smarttags" w:element="metricconverter">
              <w:smartTagPr>
                <w:attr w:name="ProductID" w:val="0,5 га"/>
              </w:smartTagPr>
              <w:r w:rsidRPr="00D9294D">
                <w:rPr>
                  <w:sz w:val="24"/>
                </w:rPr>
                <w:t>0,5 га</w:t>
              </w:r>
            </w:smartTag>
            <w:r w:rsidRPr="00D9294D">
              <w:rPr>
                <w:sz w:val="24"/>
              </w:rPr>
              <w:t xml:space="preserve">, а также мини-производства, не оказывающие вредного воздействия на окружающую среду за пределами установленных границ участков данных объектов. (размер санитарно-защитной зоны для объектов, не являющихся </w:t>
            </w:r>
            <w:r w:rsidRPr="00D9294D">
              <w:rPr>
                <w:spacing w:val="-2"/>
                <w:sz w:val="24"/>
              </w:rPr>
              <w:t xml:space="preserve">источником загрязнения окружающей среды, должен быть не менее </w:t>
            </w:r>
            <w:smartTag w:uri="urn:schemas-microsoft-com:office:smarttags" w:element="metricconverter">
              <w:smartTagPr>
                <w:attr w:name="ProductID" w:val="25 м"/>
              </w:smartTagPr>
              <w:r w:rsidRPr="00D9294D">
                <w:rPr>
                  <w:spacing w:val="-2"/>
                  <w:sz w:val="24"/>
                </w:rPr>
                <w:t>25 м</w:t>
              </w:r>
            </w:smartTag>
            <w:r w:rsidRPr="00D9294D">
              <w:rPr>
                <w:spacing w:val="-2"/>
                <w:sz w:val="24"/>
              </w:rPr>
              <w:t>).</w:t>
            </w:r>
          </w:p>
        </w:tc>
      </w:tr>
      <w:tr w:rsidR="00813AE4" w:rsidRPr="00D9294D" w:rsidTr="00570F1B">
        <w:tblPrEx>
          <w:tblBorders>
            <w:bottom w:val="single" w:sz="4" w:space="0" w:color="auto"/>
          </w:tblBorders>
        </w:tblPrEx>
        <w:trPr>
          <w:jc w:val="center"/>
        </w:trPr>
        <w:tc>
          <w:tcPr>
            <w:tcW w:w="2867" w:type="dxa"/>
            <w:shd w:val="clear" w:color="auto" w:fill="auto"/>
          </w:tcPr>
          <w:p w:rsidR="00813AE4" w:rsidRPr="00D9294D" w:rsidRDefault="00813AE4" w:rsidP="000E1AC5">
            <w:pPr>
              <w:widowControl w:val="0"/>
              <w:tabs>
                <w:tab w:val="left" w:pos="7740"/>
              </w:tabs>
              <w:rPr>
                <w:bCs/>
                <w:sz w:val="24"/>
              </w:rPr>
            </w:pPr>
            <w:r w:rsidRPr="00D9294D">
              <w:rPr>
                <w:bCs/>
                <w:sz w:val="24"/>
              </w:rPr>
              <w:t>Не допускается размещать</w:t>
            </w:r>
          </w:p>
        </w:tc>
        <w:tc>
          <w:tcPr>
            <w:tcW w:w="7176" w:type="dxa"/>
            <w:shd w:val="clear" w:color="auto" w:fill="auto"/>
          </w:tcPr>
          <w:p w:rsidR="00813AE4" w:rsidRPr="00D9294D" w:rsidRDefault="00813AE4" w:rsidP="000E1AC5">
            <w:pPr>
              <w:widowControl w:val="0"/>
              <w:ind w:left="142" w:hanging="142"/>
              <w:jc w:val="both"/>
              <w:rPr>
                <w:sz w:val="24"/>
              </w:rPr>
            </w:pPr>
            <w:r w:rsidRPr="00D9294D">
              <w:rPr>
                <w:sz w:val="24"/>
              </w:rPr>
              <w:t>- объекты федерального, регионального и городского значения в кварталах (микрорайонах) жилых зон;</w:t>
            </w:r>
          </w:p>
          <w:p w:rsidR="00813AE4" w:rsidRPr="00D9294D" w:rsidRDefault="00813AE4" w:rsidP="000E1AC5">
            <w:pPr>
              <w:widowControl w:val="0"/>
              <w:ind w:left="142" w:hanging="142"/>
              <w:jc w:val="both"/>
              <w:rPr>
                <w:sz w:val="24"/>
              </w:rPr>
            </w:pPr>
            <w:r w:rsidRPr="00D9294D">
              <w:rPr>
                <w:sz w:val="24"/>
              </w:rPr>
              <w:t>- транзитные проезды на территории групп жилых домов, объединенных общим пространством (двором).</w:t>
            </w:r>
          </w:p>
        </w:tc>
      </w:tr>
    </w:tbl>
    <w:p w:rsidR="00E661F9" w:rsidRPr="00D9294D" w:rsidRDefault="00E661F9" w:rsidP="009E5E2D">
      <w:pPr>
        <w:widowControl w:val="0"/>
        <w:rPr>
          <w:b/>
          <w:bCs/>
          <w:sz w:val="24"/>
        </w:rPr>
      </w:pPr>
    </w:p>
    <w:p w:rsidR="00813AE4" w:rsidRPr="00D9294D" w:rsidRDefault="00813AE4" w:rsidP="000E1AC5">
      <w:pPr>
        <w:widowControl w:val="0"/>
        <w:jc w:val="center"/>
        <w:rPr>
          <w:bCs/>
          <w:sz w:val="24"/>
        </w:rPr>
      </w:pPr>
      <w:r w:rsidRPr="00D9294D">
        <w:rPr>
          <w:b/>
          <w:bCs/>
          <w:sz w:val="24"/>
        </w:rPr>
        <w:t>8.2. Нормативные параметры жилой застройки</w:t>
      </w:r>
    </w:p>
    <w:p w:rsidR="00813AE4" w:rsidRPr="00D9294D" w:rsidRDefault="00813AE4" w:rsidP="000E1AC5">
      <w:pPr>
        <w:widowControl w:val="0"/>
        <w:ind w:firstLine="709"/>
        <w:jc w:val="both"/>
        <w:rPr>
          <w:sz w:val="24"/>
        </w:rPr>
      </w:pPr>
    </w:p>
    <w:p w:rsidR="00813AE4" w:rsidRPr="00D9294D" w:rsidRDefault="00813AE4" w:rsidP="000E1AC5">
      <w:pPr>
        <w:widowControl w:val="0"/>
        <w:shd w:val="clear" w:color="auto" w:fill="FFFFFF"/>
        <w:ind w:firstLine="709"/>
        <w:jc w:val="both"/>
        <w:outlineLvl w:val="0"/>
        <w:rPr>
          <w:kern w:val="32"/>
          <w:sz w:val="24"/>
        </w:rPr>
      </w:pPr>
      <w:r w:rsidRPr="00D9294D">
        <w:rPr>
          <w:kern w:val="32"/>
          <w:sz w:val="24"/>
        </w:rPr>
        <w:t xml:space="preserve">8.2.1. При определении размера территории жилой зоны следует исходить из фактической и перспективной расчетной минимальной обеспеченности общей площадью жилых помещений. Для государственного и муниципального жилищного фонда – с учетом нормы предоставления </w:t>
      </w:r>
      <w:r w:rsidRPr="00D9294D">
        <w:rPr>
          <w:spacing w:val="-2"/>
          <w:kern w:val="32"/>
          <w:sz w:val="24"/>
        </w:rPr>
        <w:t>площади жилого помещения, установленной нормативным актом органов местного самоуправления городского округа.</w:t>
      </w:r>
    </w:p>
    <w:p w:rsidR="00813AE4" w:rsidRPr="00D9294D" w:rsidRDefault="00813AE4" w:rsidP="000E1AC5">
      <w:pPr>
        <w:widowControl w:val="0"/>
        <w:ind w:firstLine="709"/>
        <w:jc w:val="both"/>
        <w:rPr>
          <w:sz w:val="24"/>
        </w:rPr>
      </w:pPr>
      <w:r w:rsidRPr="00D9294D">
        <w:rPr>
          <w:sz w:val="24"/>
        </w:rPr>
        <w:t>8.2.2. Расчетные показатели минимально допустимого уровня обеспеченности (расчетная минимальная обеспеченность) общей площадью жилых помещений в среднем по городскому округу принимается на основе фактических статистических данных и рассчитанных на перспективу в соответствии с таблицей 8.2.1.</w:t>
      </w:r>
    </w:p>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right"/>
        <w:rPr>
          <w:sz w:val="24"/>
        </w:rPr>
      </w:pPr>
      <w:r w:rsidRPr="00D9294D">
        <w:rPr>
          <w:sz w:val="24"/>
        </w:rPr>
        <w:t>Таблица 8.2.1</w:t>
      </w:r>
    </w:p>
    <w:tbl>
      <w:tblPr>
        <w:tblW w:w="10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6"/>
        <w:gridCol w:w="2774"/>
        <w:gridCol w:w="1515"/>
        <w:gridCol w:w="1516"/>
      </w:tblGrid>
      <w:tr w:rsidR="00813AE4" w:rsidRPr="00D9294D" w:rsidTr="00570F1B">
        <w:trPr>
          <w:trHeight w:val="250"/>
          <w:jc w:val="center"/>
        </w:trPr>
        <w:tc>
          <w:tcPr>
            <w:tcW w:w="4236" w:type="dxa"/>
            <w:vAlign w:val="center"/>
          </w:tcPr>
          <w:p w:rsidR="00813AE4" w:rsidRPr="00D9294D" w:rsidRDefault="00813AE4" w:rsidP="000E1AC5">
            <w:pPr>
              <w:widowControl w:val="0"/>
              <w:jc w:val="center"/>
              <w:rPr>
                <w:b/>
                <w:bCs/>
                <w:sz w:val="24"/>
              </w:rPr>
            </w:pPr>
            <w:r w:rsidRPr="00D9294D">
              <w:rPr>
                <w:b/>
                <w:bCs/>
                <w:sz w:val="24"/>
              </w:rPr>
              <w:t xml:space="preserve">Наименование </w:t>
            </w:r>
          </w:p>
        </w:tc>
        <w:tc>
          <w:tcPr>
            <w:tcW w:w="2774" w:type="dxa"/>
            <w:shd w:val="clear" w:color="auto" w:fill="auto"/>
            <w:vAlign w:val="center"/>
          </w:tcPr>
          <w:p w:rsidR="00813AE4" w:rsidRPr="00D9294D" w:rsidRDefault="00813AE4" w:rsidP="000E1AC5">
            <w:pPr>
              <w:widowControl w:val="0"/>
              <w:jc w:val="center"/>
              <w:rPr>
                <w:b/>
                <w:bCs/>
                <w:sz w:val="24"/>
              </w:rPr>
            </w:pPr>
            <w:r w:rsidRPr="00D9294D">
              <w:rPr>
                <w:b/>
                <w:bCs/>
                <w:sz w:val="24"/>
              </w:rPr>
              <w:t>Фактические показатели на 01.01.2015</w:t>
            </w:r>
          </w:p>
        </w:tc>
        <w:tc>
          <w:tcPr>
            <w:tcW w:w="1515" w:type="dxa"/>
            <w:vAlign w:val="center"/>
          </w:tcPr>
          <w:p w:rsidR="00813AE4" w:rsidRPr="00D9294D" w:rsidRDefault="00813AE4" w:rsidP="000E1AC5">
            <w:pPr>
              <w:widowControl w:val="0"/>
              <w:ind w:left="-57" w:right="-57"/>
              <w:jc w:val="center"/>
              <w:rPr>
                <w:b/>
                <w:bCs/>
                <w:sz w:val="24"/>
              </w:rPr>
            </w:pPr>
            <w:r w:rsidRPr="00D9294D">
              <w:rPr>
                <w:b/>
                <w:bCs/>
                <w:sz w:val="24"/>
              </w:rPr>
              <w:t>2020 год</w:t>
            </w:r>
          </w:p>
        </w:tc>
        <w:tc>
          <w:tcPr>
            <w:tcW w:w="1516" w:type="dxa"/>
            <w:vAlign w:val="center"/>
          </w:tcPr>
          <w:p w:rsidR="00813AE4" w:rsidRPr="00D9294D" w:rsidRDefault="00813AE4" w:rsidP="000E1AC5">
            <w:pPr>
              <w:widowControl w:val="0"/>
              <w:ind w:left="-57" w:right="-57"/>
              <w:jc w:val="center"/>
              <w:rPr>
                <w:b/>
                <w:bCs/>
                <w:sz w:val="24"/>
              </w:rPr>
            </w:pPr>
            <w:r w:rsidRPr="00D9294D">
              <w:rPr>
                <w:b/>
                <w:bCs/>
                <w:sz w:val="24"/>
              </w:rPr>
              <w:t>2030 год</w:t>
            </w:r>
          </w:p>
        </w:tc>
      </w:tr>
      <w:tr w:rsidR="00813AE4" w:rsidRPr="00D9294D" w:rsidTr="00570F1B">
        <w:trPr>
          <w:trHeight w:val="340"/>
          <w:jc w:val="center"/>
        </w:trPr>
        <w:tc>
          <w:tcPr>
            <w:tcW w:w="4236" w:type="dxa"/>
            <w:vAlign w:val="center"/>
          </w:tcPr>
          <w:p w:rsidR="00813AE4" w:rsidRPr="00D9294D" w:rsidRDefault="00813AE4" w:rsidP="000E1AC5">
            <w:pPr>
              <w:widowControl w:val="0"/>
              <w:rPr>
                <w:b/>
                <w:bCs/>
                <w:sz w:val="24"/>
              </w:rPr>
            </w:pPr>
            <w:r w:rsidRPr="00D9294D">
              <w:rPr>
                <w:sz w:val="24"/>
              </w:rPr>
              <w:t>Расчетная минимальная обеспеченность общей площадью жилых помещений</w:t>
            </w:r>
          </w:p>
        </w:tc>
        <w:tc>
          <w:tcPr>
            <w:tcW w:w="2774" w:type="dxa"/>
            <w:vAlign w:val="center"/>
          </w:tcPr>
          <w:p w:rsidR="00813AE4" w:rsidRPr="00D9294D" w:rsidRDefault="00813AE4" w:rsidP="000E1AC5">
            <w:pPr>
              <w:widowControl w:val="0"/>
              <w:jc w:val="center"/>
              <w:rPr>
                <w:bCs/>
                <w:sz w:val="24"/>
              </w:rPr>
            </w:pPr>
            <w:r w:rsidRPr="00D9294D">
              <w:rPr>
                <w:bCs/>
                <w:sz w:val="24"/>
              </w:rPr>
              <w:t>25,0 м</w:t>
            </w:r>
            <w:r w:rsidRPr="00D9294D">
              <w:rPr>
                <w:bCs/>
                <w:sz w:val="24"/>
                <w:vertAlign w:val="superscript"/>
              </w:rPr>
              <w:t>2</w:t>
            </w:r>
            <w:r w:rsidRPr="00D9294D">
              <w:rPr>
                <w:bCs/>
                <w:sz w:val="24"/>
              </w:rPr>
              <w:t>/чел.</w:t>
            </w:r>
          </w:p>
        </w:tc>
        <w:tc>
          <w:tcPr>
            <w:tcW w:w="1515" w:type="dxa"/>
            <w:vAlign w:val="center"/>
          </w:tcPr>
          <w:p w:rsidR="00813AE4" w:rsidRPr="00D9294D" w:rsidRDefault="00813AE4" w:rsidP="000E1AC5">
            <w:pPr>
              <w:widowControl w:val="0"/>
              <w:ind w:left="-57" w:right="-57"/>
              <w:jc w:val="center"/>
              <w:rPr>
                <w:sz w:val="24"/>
              </w:rPr>
            </w:pPr>
            <w:r w:rsidRPr="00D9294D">
              <w:rPr>
                <w:sz w:val="24"/>
              </w:rPr>
              <w:t xml:space="preserve">25,8 </w:t>
            </w:r>
            <w:r w:rsidRPr="00D9294D">
              <w:rPr>
                <w:bCs/>
                <w:sz w:val="24"/>
              </w:rPr>
              <w:t>м</w:t>
            </w:r>
            <w:r w:rsidRPr="00D9294D">
              <w:rPr>
                <w:bCs/>
                <w:sz w:val="24"/>
                <w:vertAlign w:val="superscript"/>
              </w:rPr>
              <w:t>2</w:t>
            </w:r>
            <w:r w:rsidRPr="00D9294D">
              <w:rPr>
                <w:bCs/>
                <w:sz w:val="24"/>
              </w:rPr>
              <w:t>/чел.</w:t>
            </w:r>
          </w:p>
        </w:tc>
        <w:tc>
          <w:tcPr>
            <w:tcW w:w="1516" w:type="dxa"/>
            <w:vAlign w:val="center"/>
          </w:tcPr>
          <w:p w:rsidR="00813AE4" w:rsidRPr="00D9294D" w:rsidRDefault="00813AE4" w:rsidP="000E1AC5">
            <w:pPr>
              <w:widowControl w:val="0"/>
              <w:ind w:left="-57" w:right="-57"/>
              <w:jc w:val="center"/>
              <w:rPr>
                <w:sz w:val="24"/>
              </w:rPr>
            </w:pPr>
            <w:r w:rsidRPr="00D9294D">
              <w:rPr>
                <w:sz w:val="24"/>
              </w:rPr>
              <w:t xml:space="preserve">29,0 </w:t>
            </w:r>
            <w:r w:rsidRPr="00D9294D">
              <w:rPr>
                <w:bCs/>
                <w:sz w:val="24"/>
              </w:rPr>
              <w:t>м</w:t>
            </w:r>
            <w:r w:rsidRPr="00D9294D">
              <w:rPr>
                <w:bCs/>
                <w:sz w:val="24"/>
                <w:vertAlign w:val="superscript"/>
              </w:rPr>
              <w:t>2</w:t>
            </w:r>
            <w:r w:rsidRPr="00D9294D">
              <w:rPr>
                <w:bCs/>
                <w:sz w:val="24"/>
              </w:rPr>
              <w:t>/чел.</w:t>
            </w:r>
          </w:p>
        </w:tc>
      </w:tr>
      <w:tr w:rsidR="00813AE4" w:rsidRPr="00D9294D" w:rsidTr="00570F1B">
        <w:trPr>
          <w:trHeight w:val="340"/>
          <w:jc w:val="center"/>
        </w:trPr>
        <w:tc>
          <w:tcPr>
            <w:tcW w:w="4236" w:type="dxa"/>
          </w:tcPr>
          <w:p w:rsidR="00813AE4" w:rsidRPr="00D9294D" w:rsidRDefault="00813AE4" w:rsidP="000E1AC5">
            <w:pPr>
              <w:widowControl w:val="0"/>
              <w:suppressAutoHyphens/>
              <w:ind w:left="1219" w:right="-57" w:hanging="1219"/>
              <w:rPr>
                <w:sz w:val="24"/>
              </w:rPr>
            </w:pPr>
            <w:r w:rsidRPr="00D9294D">
              <w:rPr>
                <w:sz w:val="24"/>
              </w:rPr>
              <w:t xml:space="preserve">в том числе: </w:t>
            </w:r>
            <w:r w:rsidRPr="00D9294D">
              <w:rPr>
                <w:spacing w:val="-2"/>
                <w:sz w:val="24"/>
              </w:rPr>
              <w:t xml:space="preserve">в городских округах </w:t>
            </w:r>
          </w:p>
        </w:tc>
        <w:tc>
          <w:tcPr>
            <w:tcW w:w="2774" w:type="dxa"/>
            <w:vAlign w:val="center"/>
          </w:tcPr>
          <w:p w:rsidR="00813AE4" w:rsidRPr="00D9294D" w:rsidRDefault="00813AE4" w:rsidP="000E1AC5">
            <w:pPr>
              <w:widowControl w:val="0"/>
              <w:suppressAutoHyphens/>
              <w:ind w:right="-57"/>
              <w:jc w:val="center"/>
              <w:rPr>
                <w:sz w:val="24"/>
              </w:rPr>
            </w:pPr>
            <w:r w:rsidRPr="00D9294D">
              <w:rPr>
                <w:sz w:val="24"/>
              </w:rPr>
              <w:t xml:space="preserve">24,8 </w:t>
            </w:r>
            <w:r w:rsidRPr="00D9294D">
              <w:rPr>
                <w:bCs/>
                <w:sz w:val="24"/>
              </w:rPr>
              <w:t>м</w:t>
            </w:r>
            <w:r w:rsidRPr="00D9294D">
              <w:rPr>
                <w:bCs/>
                <w:sz w:val="24"/>
                <w:vertAlign w:val="superscript"/>
              </w:rPr>
              <w:t>2</w:t>
            </w:r>
            <w:r w:rsidRPr="00D9294D">
              <w:rPr>
                <w:bCs/>
                <w:sz w:val="24"/>
              </w:rPr>
              <w:t>/чел.</w:t>
            </w:r>
          </w:p>
        </w:tc>
        <w:tc>
          <w:tcPr>
            <w:tcW w:w="1515" w:type="dxa"/>
            <w:vAlign w:val="center"/>
          </w:tcPr>
          <w:p w:rsidR="00813AE4" w:rsidRPr="00D9294D" w:rsidRDefault="00813AE4" w:rsidP="000E1AC5">
            <w:pPr>
              <w:widowControl w:val="0"/>
              <w:ind w:left="-57" w:right="-57"/>
              <w:jc w:val="center"/>
              <w:rPr>
                <w:sz w:val="24"/>
              </w:rPr>
            </w:pPr>
            <w:r w:rsidRPr="00D9294D">
              <w:rPr>
                <w:sz w:val="24"/>
              </w:rPr>
              <w:t xml:space="preserve">25,2 </w:t>
            </w:r>
            <w:r w:rsidRPr="00D9294D">
              <w:rPr>
                <w:bCs/>
                <w:sz w:val="24"/>
              </w:rPr>
              <w:t>м</w:t>
            </w:r>
            <w:r w:rsidRPr="00D9294D">
              <w:rPr>
                <w:bCs/>
                <w:sz w:val="24"/>
                <w:vertAlign w:val="superscript"/>
              </w:rPr>
              <w:t>2</w:t>
            </w:r>
            <w:r w:rsidRPr="00D9294D">
              <w:rPr>
                <w:bCs/>
                <w:sz w:val="24"/>
              </w:rPr>
              <w:t>/чел.</w:t>
            </w:r>
          </w:p>
        </w:tc>
        <w:tc>
          <w:tcPr>
            <w:tcW w:w="1516" w:type="dxa"/>
            <w:vAlign w:val="center"/>
          </w:tcPr>
          <w:p w:rsidR="00813AE4" w:rsidRPr="00D9294D" w:rsidRDefault="00813AE4" w:rsidP="000E1AC5">
            <w:pPr>
              <w:widowControl w:val="0"/>
              <w:ind w:left="-57" w:right="-57"/>
              <w:jc w:val="center"/>
              <w:rPr>
                <w:sz w:val="24"/>
              </w:rPr>
            </w:pPr>
            <w:r w:rsidRPr="00D9294D">
              <w:rPr>
                <w:sz w:val="24"/>
              </w:rPr>
              <w:t xml:space="preserve">28,9 </w:t>
            </w:r>
            <w:r w:rsidRPr="00D9294D">
              <w:rPr>
                <w:bCs/>
                <w:sz w:val="24"/>
              </w:rPr>
              <w:t>м</w:t>
            </w:r>
            <w:r w:rsidRPr="00D9294D">
              <w:rPr>
                <w:bCs/>
                <w:sz w:val="24"/>
                <w:vertAlign w:val="superscript"/>
              </w:rPr>
              <w:t>2</w:t>
            </w:r>
            <w:r w:rsidRPr="00D9294D">
              <w:rPr>
                <w:bCs/>
                <w:sz w:val="24"/>
              </w:rPr>
              <w:t>/чел.</w:t>
            </w:r>
          </w:p>
        </w:tc>
      </w:tr>
    </w:tbl>
    <w:p w:rsidR="00813AE4" w:rsidRPr="00D9294D" w:rsidRDefault="00813AE4" w:rsidP="000E1AC5">
      <w:pPr>
        <w:widowControl w:val="0"/>
        <w:spacing w:before="100"/>
        <w:ind w:firstLine="709"/>
        <w:jc w:val="both"/>
        <w:rPr>
          <w:sz w:val="24"/>
        </w:rPr>
      </w:pPr>
      <w:r w:rsidRPr="00D9294D">
        <w:rPr>
          <w:iCs/>
          <w:spacing w:val="40"/>
          <w:sz w:val="24"/>
        </w:rPr>
        <w:t>Примечания:</w:t>
      </w:r>
    </w:p>
    <w:p w:rsidR="00813AE4" w:rsidRPr="00D9294D" w:rsidRDefault="00813AE4" w:rsidP="000E1AC5">
      <w:pPr>
        <w:widowControl w:val="0"/>
        <w:ind w:firstLine="709"/>
        <w:jc w:val="both"/>
        <w:rPr>
          <w:sz w:val="24"/>
        </w:rPr>
      </w:pPr>
      <w:r w:rsidRPr="00D9294D">
        <w:rPr>
          <w:sz w:val="24"/>
        </w:rPr>
        <w:t xml:space="preserve">1. Показатели, приведенные в таблице, рассчитаны на основании статистических и </w:t>
      </w:r>
      <w:r w:rsidRPr="00D9294D">
        <w:rPr>
          <w:sz w:val="24"/>
        </w:rPr>
        <w:lastRenderedPageBreak/>
        <w:t xml:space="preserve">демографических данных по </w:t>
      </w:r>
      <w:r w:rsidRPr="00D9294D">
        <w:rPr>
          <w:bCs/>
          <w:sz w:val="24"/>
        </w:rPr>
        <w:t>городским округам и городским поселениям Камчатского края</w:t>
      </w:r>
      <w:r w:rsidRPr="00D9294D">
        <w:rPr>
          <w:sz w:val="24"/>
        </w:rPr>
        <w:t xml:space="preserve"> с учетом перспективы развития.</w:t>
      </w:r>
    </w:p>
    <w:p w:rsidR="00813AE4" w:rsidRPr="00D9294D" w:rsidRDefault="00813AE4" w:rsidP="000E1AC5">
      <w:pPr>
        <w:widowControl w:val="0"/>
        <w:ind w:firstLine="709"/>
        <w:jc w:val="both"/>
        <w:rPr>
          <w:sz w:val="24"/>
        </w:rPr>
      </w:pPr>
      <w:r w:rsidRPr="00D9294D">
        <w:rPr>
          <w:sz w:val="24"/>
        </w:rPr>
        <w:t xml:space="preserve">2. В таблице приведены средние показатели фактической и перспективной расчетной минимальной обеспеченности общей площадью жилых помещений (уровень жилищной обеспеченности) по Камчатскому краю. При подготовке документации по планировке территории городского округа уровень жилищной обеспеченности следует принимать по фактическим показателям уровня жилищной обеспеченности городского округа (на основании статистических и демографических) на момент подготовки или корректировки градостроительной документации. </w:t>
      </w:r>
    </w:p>
    <w:p w:rsidR="00813AE4" w:rsidRPr="00D9294D" w:rsidRDefault="00813AE4" w:rsidP="000E1AC5">
      <w:pPr>
        <w:widowControl w:val="0"/>
        <w:ind w:firstLine="709"/>
        <w:jc w:val="both"/>
        <w:rPr>
          <w:sz w:val="24"/>
        </w:rPr>
      </w:pPr>
      <w:r w:rsidRPr="00D9294D">
        <w:rPr>
          <w:sz w:val="24"/>
        </w:rPr>
        <w:t xml:space="preserve">Методика расчета показателей расчетной минимальной обеспеченности общею площадью жилых помещений приведена в </w:t>
      </w:r>
      <w:r w:rsidR="00864C41" w:rsidRPr="00D9294D">
        <w:rPr>
          <w:sz w:val="24"/>
        </w:rPr>
        <w:t>ч</w:t>
      </w:r>
      <w:r w:rsidRPr="00D9294D">
        <w:rPr>
          <w:sz w:val="24"/>
        </w:rPr>
        <w:t>асти 2 «Материалы по обоснованию расчетных показателей, содержащихся в основной части нормативов градостроительного проектирования» настоящих нормативов.</w:t>
      </w:r>
    </w:p>
    <w:p w:rsidR="00813AE4" w:rsidRPr="00D9294D" w:rsidRDefault="00813AE4" w:rsidP="005E33A2">
      <w:pPr>
        <w:widowControl w:val="0"/>
        <w:ind w:firstLine="709"/>
        <w:jc w:val="both"/>
        <w:rPr>
          <w:sz w:val="24"/>
        </w:rPr>
      </w:pPr>
      <w:r w:rsidRPr="00D9294D">
        <w:rPr>
          <w:sz w:val="24"/>
        </w:rPr>
        <w:t xml:space="preserve">3. Расчетные показатели на перспективу корректируются с учетом фактической расчетной минимальной обеспеченности общей площадью жилых помещений, </w:t>
      </w:r>
      <w:r w:rsidR="005E33A2" w:rsidRPr="00D9294D">
        <w:rPr>
          <w:sz w:val="24"/>
        </w:rPr>
        <w:t>достигнутой в 2020 и 2030 году.</w:t>
      </w:r>
    </w:p>
    <w:p w:rsidR="00813AE4" w:rsidRPr="00D9294D" w:rsidRDefault="00813AE4" w:rsidP="000E1AC5">
      <w:pPr>
        <w:widowControl w:val="0"/>
        <w:ind w:firstLine="709"/>
        <w:jc w:val="both"/>
        <w:rPr>
          <w:sz w:val="24"/>
        </w:rPr>
      </w:pPr>
      <w:r w:rsidRPr="00D9294D">
        <w:rPr>
          <w:sz w:val="24"/>
        </w:rPr>
        <w:t>8.2.3. Для предварительного определения общих размеров жилых зон на первую очередь (2020 год) и на расчетный срок (2030 год) допускается принимать укрупненные расчетные показатели, приведенные в таблице 8.2.2.</w:t>
      </w:r>
    </w:p>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right"/>
        <w:rPr>
          <w:sz w:val="24"/>
        </w:rPr>
      </w:pPr>
      <w:r w:rsidRPr="00D9294D">
        <w:rPr>
          <w:sz w:val="24"/>
        </w:rPr>
        <w:t>Таблица 8.2.2</w:t>
      </w:r>
    </w:p>
    <w:tbl>
      <w:tblPr>
        <w:tblW w:w="10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5"/>
        <w:gridCol w:w="2622"/>
        <w:gridCol w:w="2090"/>
        <w:gridCol w:w="2090"/>
      </w:tblGrid>
      <w:tr w:rsidR="00813AE4" w:rsidRPr="00D9294D" w:rsidTr="00570F1B">
        <w:trPr>
          <w:trHeight w:val="20"/>
          <w:jc w:val="center"/>
        </w:trPr>
        <w:tc>
          <w:tcPr>
            <w:tcW w:w="5837" w:type="dxa"/>
            <w:gridSpan w:val="2"/>
            <w:vMerge w:val="restart"/>
            <w:vAlign w:val="center"/>
          </w:tcPr>
          <w:p w:rsidR="00813AE4" w:rsidRPr="00D9294D" w:rsidRDefault="00813AE4" w:rsidP="000E1AC5">
            <w:pPr>
              <w:widowControl w:val="0"/>
              <w:jc w:val="center"/>
              <w:rPr>
                <w:b/>
                <w:bCs/>
                <w:sz w:val="24"/>
              </w:rPr>
            </w:pPr>
            <w:r w:rsidRPr="00D9294D">
              <w:rPr>
                <w:b/>
                <w:bCs/>
                <w:sz w:val="24"/>
              </w:rPr>
              <w:t>Тип застройки</w:t>
            </w:r>
          </w:p>
        </w:tc>
        <w:tc>
          <w:tcPr>
            <w:tcW w:w="4180" w:type="dxa"/>
            <w:gridSpan w:val="2"/>
            <w:vAlign w:val="center"/>
          </w:tcPr>
          <w:p w:rsidR="00813AE4" w:rsidRPr="00D9294D" w:rsidRDefault="00813AE4" w:rsidP="000E1AC5">
            <w:pPr>
              <w:widowControl w:val="0"/>
              <w:jc w:val="center"/>
              <w:rPr>
                <w:b/>
                <w:bCs/>
                <w:sz w:val="24"/>
              </w:rPr>
            </w:pPr>
            <w:r w:rsidRPr="00D9294D">
              <w:rPr>
                <w:b/>
                <w:bCs/>
                <w:sz w:val="24"/>
              </w:rPr>
              <w:t>Укрупненные показатели площади</w:t>
            </w:r>
          </w:p>
          <w:p w:rsidR="00813AE4" w:rsidRPr="00D9294D" w:rsidRDefault="00813AE4" w:rsidP="000E1AC5">
            <w:pPr>
              <w:widowControl w:val="0"/>
              <w:jc w:val="center"/>
              <w:rPr>
                <w:b/>
                <w:bCs/>
                <w:sz w:val="24"/>
              </w:rPr>
            </w:pPr>
            <w:r w:rsidRPr="00D9294D">
              <w:rPr>
                <w:b/>
                <w:bCs/>
                <w:sz w:val="24"/>
              </w:rPr>
              <w:t>жилой зоны, га на 1000 чел.</w:t>
            </w:r>
          </w:p>
        </w:tc>
      </w:tr>
      <w:tr w:rsidR="00813AE4" w:rsidRPr="00D9294D" w:rsidTr="00570F1B">
        <w:trPr>
          <w:trHeight w:val="20"/>
          <w:jc w:val="center"/>
        </w:trPr>
        <w:tc>
          <w:tcPr>
            <w:tcW w:w="5837" w:type="dxa"/>
            <w:gridSpan w:val="2"/>
            <w:vMerge/>
            <w:vAlign w:val="center"/>
          </w:tcPr>
          <w:p w:rsidR="00813AE4" w:rsidRPr="00D9294D" w:rsidRDefault="00813AE4" w:rsidP="000E1AC5">
            <w:pPr>
              <w:widowControl w:val="0"/>
              <w:jc w:val="center"/>
              <w:rPr>
                <w:b/>
                <w:bCs/>
                <w:sz w:val="24"/>
              </w:rPr>
            </w:pPr>
          </w:p>
        </w:tc>
        <w:tc>
          <w:tcPr>
            <w:tcW w:w="2090" w:type="dxa"/>
            <w:vAlign w:val="center"/>
          </w:tcPr>
          <w:p w:rsidR="00813AE4" w:rsidRPr="00D9294D" w:rsidRDefault="00813AE4" w:rsidP="000E1AC5">
            <w:pPr>
              <w:widowControl w:val="0"/>
              <w:jc w:val="center"/>
              <w:rPr>
                <w:b/>
                <w:bCs/>
                <w:sz w:val="24"/>
              </w:rPr>
            </w:pPr>
            <w:r w:rsidRPr="00D9294D">
              <w:rPr>
                <w:b/>
                <w:bCs/>
                <w:sz w:val="24"/>
              </w:rPr>
              <w:t>2020 год</w:t>
            </w:r>
          </w:p>
        </w:tc>
        <w:tc>
          <w:tcPr>
            <w:tcW w:w="2090" w:type="dxa"/>
            <w:vAlign w:val="center"/>
          </w:tcPr>
          <w:p w:rsidR="00813AE4" w:rsidRPr="00D9294D" w:rsidRDefault="00813AE4" w:rsidP="000E1AC5">
            <w:pPr>
              <w:widowControl w:val="0"/>
              <w:jc w:val="center"/>
              <w:rPr>
                <w:b/>
                <w:bCs/>
                <w:sz w:val="24"/>
              </w:rPr>
            </w:pPr>
            <w:r w:rsidRPr="00D9294D">
              <w:rPr>
                <w:b/>
                <w:bCs/>
                <w:sz w:val="24"/>
              </w:rPr>
              <w:t>2030 год</w:t>
            </w:r>
          </w:p>
        </w:tc>
      </w:tr>
      <w:tr w:rsidR="00813AE4" w:rsidRPr="00D9294D" w:rsidTr="00570F1B">
        <w:trPr>
          <w:trHeight w:val="20"/>
          <w:jc w:val="center"/>
        </w:trPr>
        <w:tc>
          <w:tcPr>
            <w:tcW w:w="5837" w:type="dxa"/>
            <w:gridSpan w:val="2"/>
          </w:tcPr>
          <w:p w:rsidR="00813AE4" w:rsidRPr="00D9294D" w:rsidRDefault="00813AE4" w:rsidP="000E1AC5">
            <w:pPr>
              <w:widowControl w:val="0"/>
              <w:ind w:right="-57"/>
              <w:jc w:val="both"/>
              <w:rPr>
                <w:bCs/>
                <w:sz w:val="24"/>
              </w:rPr>
            </w:pPr>
            <w:r w:rsidRPr="00D9294D">
              <w:rPr>
                <w:bCs/>
                <w:sz w:val="24"/>
              </w:rPr>
              <w:t xml:space="preserve">Многоэтажная многоквартирная застройка </w:t>
            </w:r>
          </w:p>
          <w:p w:rsidR="00813AE4" w:rsidRPr="00D9294D" w:rsidRDefault="00813AE4" w:rsidP="000E1AC5">
            <w:pPr>
              <w:widowControl w:val="0"/>
              <w:ind w:right="-57"/>
              <w:jc w:val="both"/>
              <w:rPr>
                <w:bCs/>
                <w:sz w:val="24"/>
              </w:rPr>
            </w:pPr>
            <w:r w:rsidRPr="00D9294D">
              <w:rPr>
                <w:bCs/>
                <w:sz w:val="24"/>
              </w:rPr>
              <w:t>(5 этажей и более)</w:t>
            </w:r>
          </w:p>
        </w:tc>
        <w:tc>
          <w:tcPr>
            <w:tcW w:w="2090" w:type="dxa"/>
            <w:shd w:val="clear" w:color="auto" w:fill="auto"/>
          </w:tcPr>
          <w:p w:rsidR="00813AE4" w:rsidRPr="00D9294D" w:rsidRDefault="00813AE4" w:rsidP="000E1AC5">
            <w:pPr>
              <w:widowControl w:val="0"/>
              <w:jc w:val="center"/>
              <w:rPr>
                <w:bCs/>
                <w:sz w:val="24"/>
              </w:rPr>
            </w:pPr>
            <w:r w:rsidRPr="00D9294D">
              <w:rPr>
                <w:bCs/>
                <w:sz w:val="24"/>
              </w:rPr>
              <w:t>9</w:t>
            </w:r>
          </w:p>
        </w:tc>
        <w:tc>
          <w:tcPr>
            <w:tcW w:w="2090" w:type="dxa"/>
            <w:shd w:val="clear" w:color="auto" w:fill="auto"/>
          </w:tcPr>
          <w:p w:rsidR="00813AE4" w:rsidRPr="00D9294D" w:rsidRDefault="00813AE4" w:rsidP="000E1AC5">
            <w:pPr>
              <w:widowControl w:val="0"/>
              <w:jc w:val="center"/>
              <w:rPr>
                <w:bCs/>
                <w:sz w:val="24"/>
              </w:rPr>
            </w:pPr>
            <w:r w:rsidRPr="00D9294D">
              <w:rPr>
                <w:bCs/>
                <w:sz w:val="24"/>
              </w:rPr>
              <w:t>10</w:t>
            </w:r>
          </w:p>
        </w:tc>
      </w:tr>
      <w:tr w:rsidR="00813AE4" w:rsidRPr="00D9294D" w:rsidTr="00570F1B">
        <w:trPr>
          <w:trHeight w:val="20"/>
          <w:jc w:val="center"/>
        </w:trPr>
        <w:tc>
          <w:tcPr>
            <w:tcW w:w="5837" w:type="dxa"/>
            <w:gridSpan w:val="2"/>
          </w:tcPr>
          <w:p w:rsidR="00813AE4" w:rsidRPr="00D9294D" w:rsidRDefault="00813AE4" w:rsidP="000E1AC5">
            <w:pPr>
              <w:widowControl w:val="0"/>
              <w:jc w:val="both"/>
              <w:rPr>
                <w:bCs/>
                <w:sz w:val="24"/>
              </w:rPr>
            </w:pPr>
            <w:r w:rsidRPr="00D9294D">
              <w:rPr>
                <w:bCs/>
                <w:sz w:val="24"/>
              </w:rPr>
              <w:t>Малоэтажная многоквартирная застройка (до 4 этажей)</w:t>
            </w:r>
          </w:p>
        </w:tc>
        <w:tc>
          <w:tcPr>
            <w:tcW w:w="2090" w:type="dxa"/>
            <w:shd w:val="clear" w:color="auto" w:fill="auto"/>
          </w:tcPr>
          <w:p w:rsidR="00813AE4" w:rsidRPr="00D9294D" w:rsidRDefault="00813AE4" w:rsidP="000E1AC5">
            <w:pPr>
              <w:widowControl w:val="0"/>
              <w:jc w:val="center"/>
              <w:rPr>
                <w:bCs/>
                <w:sz w:val="24"/>
              </w:rPr>
            </w:pPr>
            <w:r w:rsidRPr="00D9294D">
              <w:rPr>
                <w:bCs/>
                <w:sz w:val="24"/>
              </w:rPr>
              <w:t>13</w:t>
            </w:r>
          </w:p>
        </w:tc>
        <w:tc>
          <w:tcPr>
            <w:tcW w:w="2090" w:type="dxa"/>
            <w:shd w:val="clear" w:color="auto" w:fill="auto"/>
          </w:tcPr>
          <w:p w:rsidR="00813AE4" w:rsidRPr="00D9294D" w:rsidRDefault="00813AE4" w:rsidP="000E1AC5">
            <w:pPr>
              <w:widowControl w:val="0"/>
              <w:jc w:val="center"/>
              <w:rPr>
                <w:bCs/>
                <w:sz w:val="24"/>
              </w:rPr>
            </w:pPr>
            <w:r w:rsidRPr="00D9294D">
              <w:rPr>
                <w:bCs/>
                <w:sz w:val="24"/>
              </w:rPr>
              <w:t>15</w:t>
            </w:r>
          </w:p>
        </w:tc>
      </w:tr>
      <w:tr w:rsidR="00813AE4" w:rsidRPr="00D9294D" w:rsidTr="00570F1B">
        <w:trPr>
          <w:trHeight w:val="20"/>
          <w:jc w:val="center"/>
        </w:trPr>
        <w:tc>
          <w:tcPr>
            <w:tcW w:w="3215" w:type="dxa"/>
            <w:vMerge w:val="restart"/>
          </w:tcPr>
          <w:p w:rsidR="00813AE4" w:rsidRPr="00D9294D" w:rsidRDefault="00813AE4" w:rsidP="000E1AC5">
            <w:pPr>
              <w:widowControl w:val="0"/>
              <w:rPr>
                <w:bCs/>
                <w:sz w:val="24"/>
              </w:rPr>
            </w:pPr>
            <w:r w:rsidRPr="00D9294D">
              <w:rPr>
                <w:bCs/>
                <w:sz w:val="24"/>
              </w:rPr>
              <w:t>Малоэтажная блокированная застройка (до 3 этажей)</w:t>
            </w:r>
          </w:p>
        </w:tc>
        <w:tc>
          <w:tcPr>
            <w:tcW w:w="2622" w:type="dxa"/>
          </w:tcPr>
          <w:p w:rsidR="00813AE4" w:rsidRPr="00D9294D" w:rsidRDefault="00813AE4" w:rsidP="000E1AC5">
            <w:pPr>
              <w:widowControl w:val="0"/>
              <w:jc w:val="both"/>
              <w:rPr>
                <w:bCs/>
                <w:sz w:val="24"/>
              </w:rPr>
            </w:pPr>
            <w:r w:rsidRPr="00D9294D">
              <w:rPr>
                <w:bCs/>
                <w:sz w:val="24"/>
              </w:rPr>
              <w:t>без земельных участков</w:t>
            </w:r>
          </w:p>
        </w:tc>
        <w:tc>
          <w:tcPr>
            <w:tcW w:w="2090" w:type="dxa"/>
            <w:shd w:val="clear" w:color="auto" w:fill="auto"/>
          </w:tcPr>
          <w:p w:rsidR="00813AE4" w:rsidRPr="00D9294D" w:rsidRDefault="00813AE4" w:rsidP="000E1AC5">
            <w:pPr>
              <w:widowControl w:val="0"/>
              <w:jc w:val="center"/>
              <w:rPr>
                <w:bCs/>
                <w:sz w:val="24"/>
              </w:rPr>
            </w:pPr>
            <w:r w:rsidRPr="00D9294D">
              <w:rPr>
                <w:bCs/>
                <w:sz w:val="24"/>
              </w:rPr>
              <w:t>13</w:t>
            </w:r>
          </w:p>
        </w:tc>
        <w:tc>
          <w:tcPr>
            <w:tcW w:w="2090" w:type="dxa"/>
            <w:shd w:val="clear" w:color="auto" w:fill="auto"/>
          </w:tcPr>
          <w:p w:rsidR="00813AE4" w:rsidRPr="00D9294D" w:rsidRDefault="00813AE4" w:rsidP="000E1AC5">
            <w:pPr>
              <w:widowControl w:val="0"/>
              <w:jc w:val="center"/>
              <w:rPr>
                <w:bCs/>
                <w:sz w:val="24"/>
              </w:rPr>
            </w:pPr>
            <w:r w:rsidRPr="00D9294D">
              <w:rPr>
                <w:bCs/>
                <w:sz w:val="24"/>
              </w:rPr>
              <w:t>15</w:t>
            </w:r>
          </w:p>
        </w:tc>
      </w:tr>
      <w:tr w:rsidR="00813AE4" w:rsidRPr="00D9294D" w:rsidTr="00570F1B">
        <w:trPr>
          <w:trHeight w:val="20"/>
          <w:jc w:val="center"/>
        </w:trPr>
        <w:tc>
          <w:tcPr>
            <w:tcW w:w="3215" w:type="dxa"/>
            <w:vMerge/>
          </w:tcPr>
          <w:p w:rsidR="00813AE4" w:rsidRPr="00D9294D" w:rsidRDefault="00813AE4" w:rsidP="000E1AC5">
            <w:pPr>
              <w:widowControl w:val="0"/>
              <w:jc w:val="both"/>
              <w:rPr>
                <w:bCs/>
                <w:sz w:val="24"/>
              </w:rPr>
            </w:pPr>
          </w:p>
        </w:tc>
        <w:tc>
          <w:tcPr>
            <w:tcW w:w="2622" w:type="dxa"/>
          </w:tcPr>
          <w:p w:rsidR="00813AE4" w:rsidRPr="00D9294D" w:rsidRDefault="00813AE4" w:rsidP="000E1AC5">
            <w:pPr>
              <w:widowControl w:val="0"/>
              <w:jc w:val="both"/>
              <w:rPr>
                <w:bCs/>
                <w:sz w:val="24"/>
              </w:rPr>
            </w:pPr>
            <w:r w:rsidRPr="00D9294D">
              <w:rPr>
                <w:bCs/>
                <w:sz w:val="24"/>
              </w:rPr>
              <w:t>с земельными участками</w:t>
            </w:r>
          </w:p>
        </w:tc>
        <w:tc>
          <w:tcPr>
            <w:tcW w:w="2090" w:type="dxa"/>
            <w:shd w:val="clear" w:color="auto" w:fill="auto"/>
          </w:tcPr>
          <w:p w:rsidR="00813AE4" w:rsidRPr="00D9294D" w:rsidRDefault="00813AE4" w:rsidP="000E1AC5">
            <w:pPr>
              <w:widowControl w:val="0"/>
              <w:jc w:val="center"/>
              <w:rPr>
                <w:bCs/>
                <w:sz w:val="24"/>
              </w:rPr>
            </w:pPr>
            <w:r w:rsidRPr="00D9294D">
              <w:rPr>
                <w:bCs/>
                <w:sz w:val="24"/>
              </w:rPr>
              <w:t>25</w:t>
            </w:r>
          </w:p>
        </w:tc>
        <w:tc>
          <w:tcPr>
            <w:tcW w:w="2090" w:type="dxa"/>
            <w:shd w:val="clear" w:color="auto" w:fill="auto"/>
          </w:tcPr>
          <w:p w:rsidR="00813AE4" w:rsidRPr="00D9294D" w:rsidRDefault="00813AE4" w:rsidP="000E1AC5">
            <w:pPr>
              <w:widowControl w:val="0"/>
              <w:jc w:val="center"/>
              <w:rPr>
                <w:bCs/>
                <w:sz w:val="24"/>
              </w:rPr>
            </w:pPr>
            <w:r w:rsidRPr="00D9294D">
              <w:rPr>
                <w:bCs/>
                <w:sz w:val="24"/>
              </w:rPr>
              <w:t>29</w:t>
            </w:r>
          </w:p>
        </w:tc>
      </w:tr>
      <w:tr w:rsidR="00813AE4" w:rsidRPr="00D9294D" w:rsidTr="00570F1B">
        <w:trPr>
          <w:trHeight w:val="20"/>
          <w:jc w:val="center"/>
        </w:trPr>
        <w:tc>
          <w:tcPr>
            <w:tcW w:w="3215" w:type="dxa"/>
            <w:vMerge w:val="restart"/>
          </w:tcPr>
          <w:p w:rsidR="00813AE4" w:rsidRPr="00D9294D" w:rsidRDefault="00813AE4" w:rsidP="000E1AC5">
            <w:pPr>
              <w:widowControl w:val="0"/>
              <w:rPr>
                <w:bCs/>
                <w:sz w:val="24"/>
              </w:rPr>
            </w:pPr>
            <w:r w:rsidRPr="00D9294D">
              <w:rPr>
                <w:bCs/>
                <w:sz w:val="24"/>
              </w:rPr>
              <w:t xml:space="preserve">Застройка индивидуальными жилыми домами усадебного, </w:t>
            </w:r>
          </w:p>
          <w:p w:rsidR="00813AE4" w:rsidRPr="00D9294D" w:rsidRDefault="00813AE4" w:rsidP="000E1AC5">
            <w:pPr>
              <w:widowControl w:val="0"/>
              <w:rPr>
                <w:bCs/>
                <w:sz w:val="24"/>
              </w:rPr>
            </w:pPr>
            <w:r w:rsidRPr="00D9294D">
              <w:rPr>
                <w:bCs/>
                <w:sz w:val="24"/>
              </w:rPr>
              <w:t>в том числе коттеджного, типа с участками, га:</w:t>
            </w:r>
          </w:p>
        </w:tc>
        <w:tc>
          <w:tcPr>
            <w:tcW w:w="2622" w:type="dxa"/>
          </w:tcPr>
          <w:p w:rsidR="00813AE4" w:rsidRPr="00D9294D" w:rsidRDefault="00813AE4" w:rsidP="000E1AC5">
            <w:pPr>
              <w:widowControl w:val="0"/>
              <w:jc w:val="center"/>
              <w:rPr>
                <w:bCs/>
                <w:sz w:val="24"/>
              </w:rPr>
            </w:pPr>
            <w:r w:rsidRPr="00D9294D">
              <w:rPr>
                <w:bCs/>
                <w:sz w:val="24"/>
              </w:rPr>
              <w:t>0,04</w:t>
            </w:r>
          </w:p>
        </w:tc>
        <w:tc>
          <w:tcPr>
            <w:tcW w:w="2090" w:type="dxa"/>
            <w:shd w:val="clear" w:color="auto" w:fill="auto"/>
          </w:tcPr>
          <w:p w:rsidR="00813AE4" w:rsidRPr="00D9294D" w:rsidRDefault="00813AE4" w:rsidP="000E1AC5">
            <w:pPr>
              <w:widowControl w:val="0"/>
              <w:jc w:val="center"/>
              <w:rPr>
                <w:bCs/>
                <w:sz w:val="24"/>
              </w:rPr>
            </w:pPr>
            <w:r w:rsidRPr="00D9294D">
              <w:rPr>
                <w:bCs/>
                <w:sz w:val="24"/>
              </w:rPr>
              <w:t>10</w:t>
            </w:r>
          </w:p>
        </w:tc>
        <w:tc>
          <w:tcPr>
            <w:tcW w:w="2090" w:type="dxa"/>
            <w:shd w:val="clear" w:color="auto" w:fill="auto"/>
          </w:tcPr>
          <w:p w:rsidR="00813AE4" w:rsidRPr="00D9294D" w:rsidRDefault="00813AE4" w:rsidP="000E1AC5">
            <w:pPr>
              <w:widowControl w:val="0"/>
              <w:jc w:val="center"/>
              <w:rPr>
                <w:bCs/>
                <w:sz w:val="24"/>
              </w:rPr>
            </w:pPr>
            <w:r w:rsidRPr="00D9294D">
              <w:rPr>
                <w:bCs/>
                <w:sz w:val="24"/>
              </w:rPr>
              <w:t>12</w:t>
            </w:r>
          </w:p>
        </w:tc>
      </w:tr>
      <w:tr w:rsidR="00813AE4" w:rsidRPr="00D9294D" w:rsidTr="00570F1B">
        <w:trPr>
          <w:trHeight w:val="20"/>
          <w:jc w:val="center"/>
        </w:trPr>
        <w:tc>
          <w:tcPr>
            <w:tcW w:w="3215" w:type="dxa"/>
            <w:vMerge/>
          </w:tcPr>
          <w:p w:rsidR="00813AE4" w:rsidRPr="00D9294D" w:rsidRDefault="00813AE4" w:rsidP="000E1AC5">
            <w:pPr>
              <w:widowControl w:val="0"/>
              <w:jc w:val="both"/>
              <w:rPr>
                <w:bCs/>
                <w:sz w:val="24"/>
              </w:rPr>
            </w:pPr>
          </w:p>
        </w:tc>
        <w:tc>
          <w:tcPr>
            <w:tcW w:w="2622" w:type="dxa"/>
          </w:tcPr>
          <w:p w:rsidR="00813AE4" w:rsidRPr="00D9294D" w:rsidRDefault="00813AE4" w:rsidP="000E1AC5">
            <w:pPr>
              <w:widowControl w:val="0"/>
              <w:jc w:val="center"/>
              <w:rPr>
                <w:bCs/>
                <w:sz w:val="24"/>
              </w:rPr>
            </w:pPr>
            <w:r w:rsidRPr="00D9294D">
              <w:rPr>
                <w:bCs/>
                <w:sz w:val="24"/>
              </w:rPr>
              <w:t>0,06</w:t>
            </w:r>
          </w:p>
        </w:tc>
        <w:tc>
          <w:tcPr>
            <w:tcW w:w="2090" w:type="dxa"/>
            <w:shd w:val="clear" w:color="auto" w:fill="auto"/>
          </w:tcPr>
          <w:p w:rsidR="00813AE4" w:rsidRPr="00D9294D" w:rsidRDefault="00813AE4" w:rsidP="000E1AC5">
            <w:pPr>
              <w:widowControl w:val="0"/>
              <w:jc w:val="center"/>
              <w:rPr>
                <w:bCs/>
                <w:sz w:val="24"/>
              </w:rPr>
            </w:pPr>
            <w:r w:rsidRPr="00D9294D">
              <w:rPr>
                <w:bCs/>
                <w:sz w:val="24"/>
              </w:rPr>
              <w:t>23</w:t>
            </w:r>
          </w:p>
        </w:tc>
        <w:tc>
          <w:tcPr>
            <w:tcW w:w="2090" w:type="dxa"/>
            <w:shd w:val="clear" w:color="auto" w:fill="auto"/>
          </w:tcPr>
          <w:p w:rsidR="00813AE4" w:rsidRPr="00D9294D" w:rsidRDefault="00813AE4" w:rsidP="000E1AC5">
            <w:pPr>
              <w:widowControl w:val="0"/>
              <w:jc w:val="center"/>
              <w:rPr>
                <w:bCs/>
                <w:sz w:val="24"/>
              </w:rPr>
            </w:pPr>
            <w:r w:rsidRPr="00D9294D">
              <w:rPr>
                <w:bCs/>
                <w:sz w:val="24"/>
              </w:rPr>
              <w:t>26</w:t>
            </w:r>
          </w:p>
        </w:tc>
      </w:tr>
      <w:tr w:rsidR="00813AE4" w:rsidRPr="00D9294D" w:rsidTr="00570F1B">
        <w:trPr>
          <w:trHeight w:val="20"/>
          <w:jc w:val="center"/>
        </w:trPr>
        <w:tc>
          <w:tcPr>
            <w:tcW w:w="3215" w:type="dxa"/>
            <w:vMerge/>
          </w:tcPr>
          <w:p w:rsidR="00813AE4" w:rsidRPr="00D9294D" w:rsidRDefault="00813AE4" w:rsidP="000E1AC5">
            <w:pPr>
              <w:widowControl w:val="0"/>
              <w:jc w:val="both"/>
              <w:rPr>
                <w:bCs/>
                <w:sz w:val="24"/>
              </w:rPr>
            </w:pPr>
          </w:p>
        </w:tc>
        <w:tc>
          <w:tcPr>
            <w:tcW w:w="2622" w:type="dxa"/>
          </w:tcPr>
          <w:p w:rsidR="00813AE4" w:rsidRPr="00D9294D" w:rsidRDefault="00813AE4" w:rsidP="000E1AC5">
            <w:pPr>
              <w:widowControl w:val="0"/>
              <w:jc w:val="center"/>
              <w:rPr>
                <w:bCs/>
                <w:sz w:val="24"/>
              </w:rPr>
            </w:pPr>
            <w:r w:rsidRPr="00D9294D">
              <w:rPr>
                <w:bCs/>
                <w:sz w:val="24"/>
              </w:rPr>
              <w:t>0,08</w:t>
            </w:r>
          </w:p>
        </w:tc>
        <w:tc>
          <w:tcPr>
            <w:tcW w:w="2090" w:type="dxa"/>
            <w:shd w:val="clear" w:color="auto" w:fill="auto"/>
          </w:tcPr>
          <w:p w:rsidR="00813AE4" w:rsidRPr="00D9294D" w:rsidRDefault="00813AE4" w:rsidP="000E1AC5">
            <w:pPr>
              <w:widowControl w:val="0"/>
              <w:jc w:val="center"/>
              <w:rPr>
                <w:bCs/>
                <w:sz w:val="24"/>
              </w:rPr>
            </w:pPr>
            <w:r w:rsidRPr="00D9294D">
              <w:rPr>
                <w:bCs/>
                <w:sz w:val="24"/>
              </w:rPr>
              <w:t>29</w:t>
            </w:r>
          </w:p>
        </w:tc>
        <w:tc>
          <w:tcPr>
            <w:tcW w:w="2090" w:type="dxa"/>
            <w:shd w:val="clear" w:color="auto" w:fill="auto"/>
          </w:tcPr>
          <w:p w:rsidR="00813AE4" w:rsidRPr="00D9294D" w:rsidRDefault="00813AE4" w:rsidP="000E1AC5">
            <w:pPr>
              <w:widowControl w:val="0"/>
              <w:jc w:val="center"/>
              <w:rPr>
                <w:bCs/>
                <w:sz w:val="24"/>
              </w:rPr>
            </w:pPr>
            <w:r w:rsidRPr="00D9294D">
              <w:rPr>
                <w:bCs/>
                <w:sz w:val="24"/>
              </w:rPr>
              <w:t>33</w:t>
            </w:r>
          </w:p>
        </w:tc>
      </w:tr>
      <w:tr w:rsidR="00813AE4" w:rsidRPr="00D9294D" w:rsidTr="00570F1B">
        <w:trPr>
          <w:trHeight w:val="20"/>
          <w:jc w:val="center"/>
        </w:trPr>
        <w:tc>
          <w:tcPr>
            <w:tcW w:w="3215" w:type="dxa"/>
            <w:vMerge/>
          </w:tcPr>
          <w:p w:rsidR="00813AE4" w:rsidRPr="00D9294D" w:rsidRDefault="00813AE4" w:rsidP="000E1AC5">
            <w:pPr>
              <w:widowControl w:val="0"/>
              <w:jc w:val="both"/>
              <w:rPr>
                <w:bCs/>
                <w:sz w:val="24"/>
              </w:rPr>
            </w:pPr>
          </w:p>
        </w:tc>
        <w:tc>
          <w:tcPr>
            <w:tcW w:w="2622" w:type="dxa"/>
          </w:tcPr>
          <w:p w:rsidR="00813AE4" w:rsidRPr="00D9294D" w:rsidRDefault="00813AE4" w:rsidP="000E1AC5">
            <w:pPr>
              <w:widowControl w:val="0"/>
              <w:jc w:val="center"/>
              <w:rPr>
                <w:bCs/>
                <w:sz w:val="24"/>
              </w:rPr>
            </w:pPr>
            <w:r w:rsidRPr="00D9294D">
              <w:rPr>
                <w:bCs/>
                <w:sz w:val="24"/>
              </w:rPr>
              <w:t>0,10</w:t>
            </w:r>
          </w:p>
        </w:tc>
        <w:tc>
          <w:tcPr>
            <w:tcW w:w="2090" w:type="dxa"/>
            <w:shd w:val="clear" w:color="auto" w:fill="auto"/>
          </w:tcPr>
          <w:p w:rsidR="00813AE4" w:rsidRPr="00D9294D" w:rsidRDefault="00813AE4" w:rsidP="000E1AC5">
            <w:pPr>
              <w:widowControl w:val="0"/>
              <w:jc w:val="center"/>
              <w:rPr>
                <w:bCs/>
                <w:sz w:val="24"/>
              </w:rPr>
            </w:pPr>
            <w:r w:rsidRPr="00D9294D">
              <w:rPr>
                <w:bCs/>
                <w:sz w:val="24"/>
              </w:rPr>
              <w:t>34</w:t>
            </w:r>
          </w:p>
        </w:tc>
        <w:tc>
          <w:tcPr>
            <w:tcW w:w="2090" w:type="dxa"/>
            <w:shd w:val="clear" w:color="auto" w:fill="auto"/>
          </w:tcPr>
          <w:p w:rsidR="00813AE4" w:rsidRPr="00D9294D" w:rsidRDefault="00813AE4" w:rsidP="000E1AC5">
            <w:pPr>
              <w:widowControl w:val="0"/>
              <w:jc w:val="center"/>
              <w:rPr>
                <w:bCs/>
                <w:sz w:val="24"/>
              </w:rPr>
            </w:pPr>
            <w:r w:rsidRPr="00D9294D">
              <w:rPr>
                <w:bCs/>
                <w:sz w:val="24"/>
              </w:rPr>
              <w:t>39</w:t>
            </w:r>
          </w:p>
        </w:tc>
      </w:tr>
      <w:tr w:rsidR="00813AE4" w:rsidRPr="00D9294D" w:rsidTr="00570F1B">
        <w:trPr>
          <w:trHeight w:val="20"/>
          <w:jc w:val="center"/>
        </w:trPr>
        <w:tc>
          <w:tcPr>
            <w:tcW w:w="3215" w:type="dxa"/>
            <w:vMerge/>
          </w:tcPr>
          <w:p w:rsidR="00813AE4" w:rsidRPr="00D9294D" w:rsidRDefault="00813AE4" w:rsidP="000E1AC5">
            <w:pPr>
              <w:widowControl w:val="0"/>
              <w:jc w:val="both"/>
              <w:rPr>
                <w:bCs/>
                <w:sz w:val="24"/>
              </w:rPr>
            </w:pPr>
          </w:p>
        </w:tc>
        <w:tc>
          <w:tcPr>
            <w:tcW w:w="2622" w:type="dxa"/>
          </w:tcPr>
          <w:p w:rsidR="00813AE4" w:rsidRPr="00D9294D" w:rsidRDefault="00813AE4" w:rsidP="000E1AC5">
            <w:pPr>
              <w:widowControl w:val="0"/>
              <w:jc w:val="center"/>
              <w:rPr>
                <w:bCs/>
                <w:sz w:val="24"/>
              </w:rPr>
            </w:pPr>
            <w:r w:rsidRPr="00D9294D">
              <w:rPr>
                <w:bCs/>
                <w:sz w:val="24"/>
              </w:rPr>
              <w:t>0,12</w:t>
            </w:r>
          </w:p>
        </w:tc>
        <w:tc>
          <w:tcPr>
            <w:tcW w:w="2090" w:type="dxa"/>
            <w:shd w:val="clear" w:color="auto" w:fill="auto"/>
          </w:tcPr>
          <w:p w:rsidR="00813AE4" w:rsidRPr="00D9294D" w:rsidRDefault="00813AE4" w:rsidP="000E1AC5">
            <w:pPr>
              <w:widowControl w:val="0"/>
              <w:jc w:val="center"/>
              <w:rPr>
                <w:bCs/>
                <w:sz w:val="24"/>
              </w:rPr>
            </w:pPr>
            <w:r w:rsidRPr="00D9294D">
              <w:rPr>
                <w:bCs/>
                <w:sz w:val="24"/>
              </w:rPr>
              <w:t>45</w:t>
            </w:r>
          </w:p>
        </w:tc>
        <w:tc>
          <w:tcPr>
            <w:tcW w:w="2090" w:type="dxa"/>
            <w:shd w:val="clear" w:color="auto" w:fill="auto"/>
          </w:tcPr>
          <w:p w:rsidR="00813AE4" w:rsidRPr="00D9294D" w:rsidRDefault="00813AE4" w:rsidP="000E1AC5">
            <w:pPr>
              <w:widowControl w:val="0"/>
              <w:jc w:val="center"/>
              <w:rPr>
                <w:bCs/>
                <w:sz w:val="24"/>
              </w:rPr>
            </w:pPr>
            <w:r w:rsidRPr="00D9294D">
              <w:rPr>
                <w:bCs/>
                <w:sz w:val="24"/>
              </w:rPr>
              <w:t>52</w:t>
            </w:r>
          </w:p>
        </w:tc>
      </w:tr>
      <w:tr w:rsidR="00813AE4" w:rsidRPr="00D9294D" w:rsidTr="00570F1B">
        <w:trPr>
          <w:trHeight w:val="20"/>
          <w:jc w:val="center"/>
        </w:trPr>
        <w:tc>
          <w:tcPr>
            <w:tcW w:w="3215" w:type="dxa"/>
            <w:vMerge/>
          </w:tcPr>
          <w:p w:rsidR="00813AE4" w:rsidRPr="00D9294D" w:rsidRDefault="00813AE4" w:rsidP="000E1AC5">
            <w:pPr>
              <w:widowControl w:val="0"/>
              <w:jc w:val="both"/>
              <w:rPr>
                <w:bCs/>
                <w:sz w:val="24"/>
              </w:rPr>
            </w:pPr>
          </w:p>
        </w:tc>
        <w:tc>
          <w:tcPr>
            <w:tcW w:w="2622" w:type="dxa"/>
          </w:tcPr>
          <w:p w:rsidR="00813AE4" w:rsidRPr="00D9294D" w:rsidRDefault="00813AE4" w:rsidP="000E1AC5">
            <w:pPr>
              <w:widowControl w:val="0"/>
              <w:jc w:val="center"/>
              <w:rPr>
                <w:bCs/>
                <w:sz w:val="24"/>
              </w:rPr>
            </w:pPr>
            <w:r w:rsidRPr="00D9294D">
              <w:rPr>
                <w:bCs/>
                <w:sz w:val="24"/>
              </w:rPr>
              <w:t>0,15</w:t>
            </w:r>
          </w:p>
        </w:tc>
        <w:tc>
          <w:tcPr>
            <w:tcW w:w="2090" w:type="dxa"/>
            <w:shd w:val="clear" w:color="auto" w:fill="auto"/>
          </w:tcPr>
          <w:p w:rsidR="00813AE4" w:rsidRPr="00D9294D" w:rsidRDefault="00813AE4" w:rsidP="000E1AC5">
            <w:pPr>
              <w:widowControl w:val="0"/>
              <w:jc w:val="center"/>
              <w:rPr>
                <w:bCs/>
                <w:sz w:val="24"/>
              </w:rPr>
            </w:pPr>
            <w:r w:rsidRPr="00D9294D">
              <w:rPr>
                <w:bCs/>
                <w:sz w:val="24"/>
              </w:rPr>
              <w:t>63</w:t>
            </w:r>
          </w:p>
        </w:tc>
        <w:tc>
          <w:tcPr>
            <w:tcW w:w="2090" w:type="dxa"/>
            <w:shd w:val="clear" w:color="auto" w:fill="auto"/>
          </w:tcPr>
          <w:p w:rsidR="00813AE4" w:rsidRPr="00D9294D" w:rsidRDefault="00813AE4" w:rsidP="000E1AC5">
            <w:pPr>
              <w:widowControl w:val="0"/>
              <w:jc w:val="center"/>
              <w:rPr>
                <w:bCs/>
                <w:sz w:val="24"/>
              </w:rPr>
            </w:pPr>
            <w:r w:rsidRPr="00D9294D">
              <w:rPr>
                <w:bCs/>
                <w:sz w:val="24"/>
              </w:rPr>
              <w:t>73</w:t>
            </w:r>
          </w:p>
        </w:tc>
      </w:tr>
      <w:tr w:rsidR="00813AE4" w:rsidRPr="00D9294D" w:rsidTr="00570F1B">
        <w:trPr>
          <w:trHeight w:val="20"/>
          <w:jc w:val="center"/>
        </w:trPr>
        <w:tc>
          <w:tcPr>
            <w:tcW w:w="3215" w:type="dxa"/>
            <w:vMerge/>
          </w:tcPr>
          <w:p w:rsidR="00813AE4" w:rsidRPr="00D9294D" w:rsidRDefault="00813AE4" w:rsidP="000E1AC5">
            <w:pPr>
              <w:widowControl w:val="0"/>
              <w:jc w:val="both"/>
              <w:rPr>
                <w:bCs/>
                <w:sz w:val="24"/>
              </w:rPr>
            </w:pPr>
          </w:p>
        </w:tc>
        <w:tc>
          <w:tcPr>
            <w:tcW w:w="2622" w:type="dxa"/>
          </w:tcPr>
          <w:p w:rsidR="00813AE4" w:rsidRPr="00D9294D" w:rsidRDefault="00813AE4" w:rsidP="000E1AC5">
            <w:pPr>
              <w:widowControl w:val="0"/>
              <w:jc w:val="center"/>
              <w:rPr>
                <w:bCs/>
                <w:sz w:val="24"/>
              </w:rPr>
            </w:pPr>
            <w:r w:rsidRPr="00D9294D">
              <w:rPr>
                <w:bCs/>
                <w:sz w:val="24"/>
              </w:rPr>
              <w:t>0,18-0,20</w:t>
            </w:r>
          </w:p>
        </w:tc>
        <w:tc>
          <w:tcPr>
            <w:tcW w:w="2090" w:type="dxa"/>
            <w:shd w:val="clear" w:color="auto" w:fill="auto"/>
          </w:tcPr>
          <w:p w:rsidR="00813AE4" w:rsidRPr="00D9294D" w:rsidRDefault="00813AE4" w:rsidP="000E1AC5">
            <w:pPr>
              <w:widowControl w:val="0"/>
              <w:jc w:val="center"/>
              <w:rPr>
                <w:bCs/>
                <w:sz w:val="24"/>
              </w:rPr>
            </w:pPr>
            <w:r w:rsidRPr="00D9294D">
              <w:rPr>
                <w:bCs/>
                <w:sz w:val="24"/>
              </w:rPr>
              <w:t>74</w:t>
            </w:r>
          </w:p>
        </w:tc>
        <w:tc>
          <w:tcPr>
            <w:tcW w:w="2090" w:type="dxa"/>
            <w:shd w:val="clear" w:color="auto" w:fill="auto"/>
          </w:tcPr>
          <w:p w:rsidR="00813AE4" w:rsidRPr="00D9294D" w:rsidRDefault="00813AE4" w:rsidP="000E1AC5">
            <w:pPr>
              <w:widowControl w:val="0"/>
              <w:jc w:val="center"/>
              <w:rPr>
                <w:bCs/>
                <w:sz w:val="24"/>
              </w:rPr>
            </w:pPr>
            <w:r w:rsidRPr="00D9294D">
              <w:rPr>
                <w:bCs/>
                <w:sz w:val="24"/>
              </w:rPr>
              <w:t>86</w:t>
            </w:r>
          </w:p>
        </w:tc>
      </w:tr>
    </w:tbl>
    <w:p w:rsidR="00813AE4" w:rsidRPr="00D9294D" w:rsidRDefault="00813AE4" w:rsidP="006D0FDC">
      <w:pPr>
        <w:widowControl w:val="0"/>
        <w:spacing w:before="120" w:line="252" w:lineRule="auto"/>
        <w:ind w:firstLine="709"/>
        <w:jc w:val="both"/>
        <w:rPr>
          <w:sz w:val="24"/>
        </w:rPr>
      </w:pPr>
      <w:r w:rsidRPr="00D9294D">
        <w:rPr>
          <w:spacing w:val="40"/>
          <w:sz w:val="24"/>
        </w:rPr>
        <w:t>Примечания:</w:t>
      </w:r>
    </w:p>
    <w:p w:rsidR="00813AE4" w:rsidRPr="00D9294D" w:rsidRDefault="00813AE4" w:rsidP="006D0FDC">
      <w:pPr>
        <w:widowControl w:val="0"/>
        <w:spacing w:line="252" w:lineRule="auto"/>
        <w:ind w:firstLine="709"/>
        <w:jc w:val="both"/>
        <w:rPr>
          <w:sz w:val="24"/>
        </w:rPr>
      </w:pPr>
      <w:r w:rsidRPr="00D9294D">
        <w:rPr>
          <w:sz w:val="24"/>
        </w:rPr>
        <w:t>1. Укрупненные показатели приведены при средней расчетной жилищной обеспеченности          25,2 м</w:t>
      </w:r>
      <w:r w:rsidRPr="00D9294D">
        <w:rPr>
          <w:sz w:val="24"/>
          <w:vertAlign w:val="superscript"/>
        </w:rPr>
        <w:t>2</w:t>
      </w:r>
      <w:r w:rsidRPr="00D9294D">
        <w:rPr>
          <w:sz w:val="24"/>
        </w:rPr>
        <w:t>/чел. на 2020 год и 28,9 м</w:t>
      </w:r>
      <w:r w:rsidRPr="00D9294D">
        <w:rPr>
          <w:sz w:val="24"/>
          <w:vertAlign w:val="superscript"/>
        </w:rPr>
        <w:t>2</w:t>
      </w:r>
      <w:r w:rsidRPr="00D9294D">
        <w:rPr>
          <w:sz w:val="24"/>
        </w:rPr>
        <w:t>/чел. на 2030 год.</w:t>
      </w:r>
    </w:p>
    <w:p w:rsidR="00813AE4" w:rsidRPr="00D9294D" w:rsidRDefault="00813AE4" w:rsidP="006D0FDC">
      <w:pPr>
        <w:widowControl w:val="0"/>
        <w:spacing w:line="252" w:lineRule="auto"/>
        <w:ind w:firstLine="709"/>
        <w:jc w:val="both"/>
        <w:rPr>
          <w:bCs/>
          <w:sz w:val="24"/>
        </w:rPr>
      </w:pPr>
      <w:r w:rsidRPr="00D9294D">
        <w:rPr>
          <w:bCs/>
          <w:sz w:val="24"/>
        </w:rPr>
        <w:t>2. Для городских округов (Петропавловск-Камчатский), расположенных севернее 58º с. ш., указанные показатели допускается уменьшать, но не более чем на 30 %.</w:t>
      </w:r>
    </w:p>
    <w:p w:rsidR="00813AE4" w:rsidRPr="00D9294D" w:rsidRDefault="00813AE4" w:rsidP="006D0FDC">
      <w:pPr>
        <w:widowControl w:val="0"/>
        <w:spacing w:line="252" w:lineRule="auto"/>
        <w:ind w:firstLine="709"/>
        <w:jc w:val="both"/>
        <w:rPr>
          <w:bCs/>
          <w:sz w:val="24"/>
        </w:rPr>
      </w:pPr>
      <w:r w:rsidRPr="00D9294D">
        <w:rPr>
          <w:sz w:val="24"/>
        </w:rPr>
        <w:t>3.</w:t>
      </w:r>
      <w:r w:rsidR="006D0FDC" w:rsidRPr="00D9294D">
        <w:rPr>
          <w:sz w:val="24"/>
        </w:rPr>
        <w:t> </w:t>
      </w:r>
      <w:r w:rsidRPr="00D9294D">
        <w:rPr>
          <w:sz w:val="24"/>
        </w:rPr>
        <w:t xml:space="preserve">Ориентировочные размеры придомовых и приквартирных земельных участков, приведенные в </w:t>
      </w:r>
      <w:r w:rsidRPr="00D9294D">
        <w:rPr>
          <w:spacing w:val="-2"/>
          <w:sz w:val="24"/>
        </w:rPr>
        <w:t xml:space="preserve">таблице, рекомендуется принимать с учетом особенностей градостроительной ситуации в </w:t>
      </w:r>
      <w:r w:rsidRPr="00D9294D">
        <w:rPr>
          <w:bCs/>
          <w:sz w:val="24"/>
        </w:rPr>
        <w:t>городском округе.</w:t>
      </w:r>
    </w:p>
    <w:p w:rsidR="00813AE4" w:rsidRPr="00D9294D" w:rsidRDefault="00813AE4" w:rsidP="006D0FDC">
      <w:pPr>
        <w:widowControl w:val="0"/>
        <w:spacing w:line="252" w:lineRule="auto"/>
        <w:ind w:firstLine="709"/>
        <w:jc w:val="both"/>
        <w:rPr>
          <w:bCs/>
          <w:sz w:val="24"/>
        </w:rPr>
      </w:pPr>
      <w:r w:rsidRPr="00D9294D">
        <w:rPr>
          <w:bCs/>
          <w:sz w:val="24"/>
        </w:rPr>
        <w:t>4. Предельные размеры земельных участков для индивидуального жилищного строительства устанавливаются в соответствии с земельным законодательством Камчатского края, Правилами землепользования и застройки Петропавловск</w:t>
      </w:r>
      <w:r w:rsidR="005E33A2" w:rsidRPr="00D9294D">
        <w:rPr>
          <w:bCs/>
          <w:sz w:val="24"/>
        </w:rPr>
        <w:t>-Камчатского городского округа.</w:t>
      </w:r>
    </w:p>
    <w:p w:rsidR="00813AE4" w:rsidRPr="00D9294D" w:rsidRDefault="00813AE4" w:rsidP="006D0FDC">
      <w:pPr>
        <w:widowControl w:val="0"/>
        <w:spacing w:line="252" w:lineRule="auto"/>
        <w:ind w:firstLine="709"/>
        <w:jc w:val="both"/>
        <w:rPr>
          <w:sz w:val="24"/>
        </w:rPr>
      </w:pPr>
      <w:r w:rsidRPr="00D9294D">
        <w:rPr>
          <w:sz w:val="24"/>
        </w:rPr>
        <w:t xml:space="preserve">8.2.4. Жилищный фонд подразделяется на виды в зависимости от использования и классифицируется по уровням комфортности. Виды жилищного фонда и их классификация по </w:t>
      </w:r>
      <w:r w:rsidRPr="00D9294D">
        <w:rPr>
          <w:sz w:val="24"/>
        </w:rPr>
        <w:lastRenderedPageBreak/>
        <w:t>уровню комфортности приведены в таблице 8.2.3.</w:t>
      </w:r>
    </w:p>
    <w:p w:rsidR="00813AE4" w:rsidRDefault="00813AE4" w:rsidP="000E1AC5">
      <w:pPr>
        <w:widowControl w:val="0"/>
        <w:ind w:firstLine="709"/>
        <w:jc w:val="both"/>
        <w:rPr>
          <w:sz w:val="24"/>
        </w:rPr>
      </w:pPr>
    </w:p>
    <w:p w:rsidR="00165261" w:rsidRDefault="00165261" w:rsidP="000E1AC5">
      <w:pPr>
        <w:widowControl w:val="0"/>
        <w:ind w:firstLine="709"/>
        <w:jc w:val="both"/>
        <w:rPr>
          <w:sz w:val="24"/>
        </w:rPr>
      </w:pPr>
    </w:p>
    <w:p w:rsidR="00165261" w:rsidRDefault="00165261" w:rsidP="000E1AC5">
      <w:pPr>
        <w:widowControl w:val="0"/>
        <w:ind w:firstLine="709"/>
        <w:jc w:val="both"/>
        <w:rPr>
          <w:sz w:val="24"/>
        </w:rPr>
      </w:pPr>
    </w:p>
    <w:p w:rsidR="00165261" w:rsidRPr="00D9294D" w:rsidRDefault="00165261" w:rsidP="000E1AC5">
      <w:pPr>
        <w:widowControl w:val="0"/>
        <w:ind w:firstLine="709"/>
        <w:jc w:val="both"/>
        <w:rPr>
          <w:sz w:val="24"/>
        </w:rPr>
      </w:pPr>
    </w:p>
    <w:p w:rsidR="00813AE4" w:rsidRPr="00D9294D" w:rsidRDefault="00813AE4" w:rsidP="000E1AC5">
      <w:pPr>
        <w:widowControl w:val="0"/>
        <w:ind w:firstLine="709"/>
        <w:jc w:val="right"/>
        <w:rPr>
          <w:sz w:val="24"/>
        </w:rPr>
      </w:pPr>
      <w:r w:rsidRPr="00D9294D">
        <w:rPr>
          <w:sz w:val="24"/>
        </w:rPr>
        <w:t>Таблица 8.2.3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1"/>
        <w:gridCol w:w="4438"/>
      </w:tblGrid>
      <w:tr w:rsidR="00813AE4" w:rsidRPr="00D9294D" w:rsidTr="00570F1B">
        <w:trPr>
          <w:trHeight w:val="312"/>
          <w:jc w:val="center"/>
        </w:trPr>
        <w:tc>
          <w:tcPr>
            <w:tcW w:w="5691" w:type="dxa"/>
            <w:vAlign w:val="center"/>
          </w:tcPr>
          <w:p w:rsidR="00813AE4" w:rsidRPr="00D9294D" w:rsidRDefault="00813AE4" w:rsidP="000E1AC5">
            <w:pPr>
              <w:widowControl w:val="0"/>
              <w:jc w:val="center"/>
              <w:rPr>
                <w:b/>
                <w:bCs/>
                <w:sz w:val="24"/>
              </w:rPr>
            </w:pPr>
            <w:r w:rsidRPr="00D9294D">
              <w:rPr>
                <w:b/>
                <w:bCs/>
                <w:sz w:val="24"/>
              </w:rPr>
              <w:t>Наименование вида жилищного фонда</w:t>
            </w:r>
          </w:p>
        </w:tc>
        <w:tc>
          <w:tcPr>
            <w:tcW w:w="4438" w:type="dxa"/>
            <w:shd w:val="clear" w:color="auto" w:fill="auto"/>
            <w:vAlign w:val="center"/>
          </w:tcPr>
          <w:p w:rsidR="00813AE4" w:rsidRPr="00D9294D" w:rsidRDefault="00813AE4" w:rsidP="000E1AC5">
            <w:pPr>
              <w:widowControl w:val="0"/>
              <w:jc w:val="center"/>
              <w:rPr>
                <w:b/>
                <w:bCs/>
                <w:sz w:val="24"/>
              </w:rPr>
            </w:pPr>
            <w:r w:rsidRPr="00D9294D">
              <w:rPr>
                <w:b/>
                <w:bCs/>
                <w:sz w:val="24"/>
              </w:rPr>
              <w:t>Классификация по уровню комфортности</w:t>
            </w:r>
          </w:p>
        </w:tc>
      </w:tr>
    </w:tbl>
    <w:p w:rsidR="00813AE4" w:rsidRPr="00D9294D" w:rsidRDefault="00813AE4" w:rsidP="000E1AC5">
      <w:pPr>
        <w:widowControl w:val="0"/>
        <w:ind w:firstLine="221"/>
        <w:jc w:val="both"/>
        <w:rPr>
          <w:b/>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1"/>
        <w:gridCol w:w="4438"/>
      </w:tblGrid>
      <w:tr w:rsidR="00813AE4" w:rsidRPr="00D9294D" w:rsidTr="00570F1B">
        <w:trPr>
          <w:trHeight w:val="60"/>
          <w:tblHeader/>
          <w:jc w:val="center"/>
        </w:trPr>
        <w:tc>
          <w:tcPr>
            <w:tcW w:w="5691" w:type="dxa"/>
            <w:vAlign w:val="center"/>
          </w:tcPr>
          <w:p w:rsidR="00813AE4" w:rsidRPr="00D9294D" w:rsidRDefault="00813AE4" w:rsidP="000E1AC5">
            <w:pPr>
              <w:widowControl w:val="0"/>
              <w:jc w:val="center"/>
              <w:rPr>
                <w:b/>
                <w:bCs/>
                <w:sz w:val="24"/>
              </w:rPr>
            </w:pPr>
            <w:r w:rsidRPr="00D9294D">
              <w:rPr>
                <w:b/>
                <w:bCs/>
                <w:sz w:val="24"/>
              </w:rPr>
              <w:t>1</w:t>
            </w:r>
          </w:p>
        </w:tc>
        <w:tc>
          <w:tcPr>
            <w:tcW w:w="4438" w:type="dxa"/>
            <w:shd w:val="clear" w:color="auto" w:fill="auto"/>
            <w:vAlign w:val="center"/>
          </w:tcPr>
          <w:p w:rsidR="00813AE4" w:rsidRPr="00D9294D" w:rsidRDefault="00813AE4" w:rsidP="000E1AC5">
            <w:pPr>
              <w:widowControl w:val="0"/>
              <w:jc w:val="center"/>
              <w:rPr>
                <w:b/>
                <w:bCs/>
                <w:sz w:val="24"/>
              </w:rPr>
            </w:pPr>
            <w:r w:rsidRPr="00D9294D">
              <w:rPr>
                <w:b/>
                <w:bCs/>
                <w:sz w:val="24"/>
              </w:rPr>
              <w:t>2</w:t>
            </w:r>
          </w:p>
        </w:tc>
      </w:tr>
      <w:tr w:rsidR="00813AE4" w:rsidRPr="00D9294D" w:rsidTr="00570F1B">
        <w:trPr>
          <w:trHeight w:val="227"/>
          <w:jc w:val="center"/>
        </w:trPr>
        <w:tc>
          <w:tcPr>
            <w:tcW w:w="5691" w:type="dxa"/>
          </w:tcPr>
          <w:p w:rsidR="00813AE4" w:rsidRPr="00D9294D" w:rsidRDefault="00813AE4" w:rsidP="000E1AC5">
            <w:pPr>
              <w:widowControl w:val="0"/>
              <w:suppressAutoHyphens/>
              <w:ind w:right="-57"/>
              <w:rPr>
                <w:sz w:val="24"/>
              </w:rPr>
            </w:pPr>
            <w:r w:rsidRPr="00D9294D">
              <w:rPr>
                <w:bCs/>
                <w:sz w:val="24"/>
              </w:rPr>
              <w:t>Индивидуальный жилищный фонд</w:t>
            </w:r>
          </w:p>
        </w:tc>
        <w:tc>
          <w:tcPr>
            <w:tcW w:w="4438" w:type="dxa"/>
          </w:tcPr>
          <w:p w:rsidR="00813AE4" w:rsidRPr="00D9294D" w:rsidRDefault="00813AE4" w:rsidP="000E1AC5">
            <w:pPr>
              <w:widowControl w:val="0"/>
              <w:suppressAutoHyphens/>
              <w:ind w:right="-57"/>
              <w:rPr>
                <w:bCs/>
                <w:sz w:val="24"/>
              </w:rPr>
            </w:pPr>
            <w:r w:rsidRPr="00D9294D">
              <w:rPr>
                <w:bCs/>
                <w:sz w:val="24"/>
              </w:rPr>
              <w:t>- престижный (бизнес-класс);</w:t>
            </w:r>
          </w:p>
          <w:p w:rsidR="00813AE4" w:rsidRPr="00D9294D" w:rsidRDefault="00813AE4" w:rsidP="000E1AC5">
            <w:pPr>
              <w:widowControl w:val="0"/>
              <w:suppressAutoHyphens/>
              <w:ind w:right="-57"/>
              <w:rPr>
                <w:sz w:val="24"/>
              </w:rPr>
            </w:pPr>
            <w:r w:rsidRPr="00D9294D">
              <w:rPr>
                <w:bCs/>
                <w:sz w:val="24"/>
              </w:rPr>
              <w:t>- массовый (эконом-класс).</w:t>
            </w:r>
          </w:p>
        </w:tc>
      </w:tr>
      <w:tr w:rsidR="00813AE4" w:rsidRPr="00D9294D" w:rsidTr="00570F1B">
        <w:trPr>
          <w:trHeight w:val="227"/>
          <w:jc w:val="center"/>
        </w:trPr>
        <w:tc>
          <w:tcPr>
            <w:tcW w:w="5691" w:type="dxa"/>
          </w:tcPr>
          <w:p w:rsidR="00813AE4" w:rsidRPr="00D9294D" w:rsidRDefault="00813AE4" w:rsidP="000E1AC5">
            <w:pPr>
              <w:widowControl w:val="0"/>
              <w:suppressAutoHyphens/>
              <w:ind w:right="-57"/>
              <w:rPr>
                <w:bCs/>
                <w:sz w:val="24"/>
              </w:rPr>
            </w:pPr>
            <w:r w:rsidRPr="00D9294D">
              <w:rPr>
                <w:bCs/>
                <w:sz w:val="24"/>
              </w:rPr>
              <w:t>Жилищный фонд социального использования</w:t>
            </w:r>
          </w:p>
        </w:tc>
        <w:tc>
          <w:tcPr>
            <w:tcW w:w="4438" w:type="dxa"/>
          </w:tcPr>
          <w:p w:rsidR="00813AE4" w:rsidRPr="00D9294D" w:rsidRDefault="00813AE4" w:rsidP="000E1AC5">
            <w:pPr>
              <w:widowControl w:val="0"/>
              <w:ind w:right="-57"/>
              <w:rPr>
                <w:bCs/>
                <w:sz w:val="24"/>
              </w:rPr>
            </w:pPr>
            <w:r w:rsidRPr="00D9294D">
              <w:rPr>
                <w:bCs/>
                <w:sz w:val="24"/>
              </w:rPr>
              <w:t>Законодательно установленная норма комфорта для государственного и муниципального жилищного фонда, предоставляемого по договорам социального найма</w:t>
            </w:r>
          </w:p>
        </w:tc>
      </w:tr>
      <w:tr w:rsidR="00813AE4" w:rsidRPr="00D9294D" w:rsidTr="00570F1B">
        <w:trPr>
          <w:trHeight w:val="227"/>
          <w:jc w:val="center"/>
        </w:trPr>
        <w:tc>
          <w:tcPr>
            <w:tcW w:w="5691" w:type="dxa"/>
          </w:tcPr>
          <w:p w:rsidR="00813AE4" w:rsidRPr="00D9294D" w:rsidRDefault="00813AE4" w:rsidP="000E1AC5">
            <w:pPr>
              <w:widowControl w:val="0"/>
              <w:ind w:right="-57"/>
              <w:rPr>
                <w:bCs/>
                <w:sz w:val="24"/>
              </w:rPr>
            </w:pPr>
            <w:r w:rsidRPr="00D9294D">
              <w:rPr>
                <w:bCs/>
                <w:sz w:val="24"/>
              </w:rPr>
              <w:t>Специализированный жилищный фонд (служебные жилые помещения, жилые помещения в общежитиях, дома гостиничного типа, жилые помещения маневренного фонда, жилые помещения в домах системы социального обслуживания населения, жилые помещения для социальной защиты отдельных категорий граждан)</w:t>
            </w:r>
          </w:p>
        </w:tc>
        <w:tc>
          <w:tcPr>
            <w:tcW w:w="4438" w:type="dxa"/>
          </w:tcPr>
          <w:p w:rsidR="00813AE4" w:rsidRPr="00D9294D" w:rsidRDefault="00813AE4" w:rsidP="000E1AC5">
            <w:pPr>
              <w:widowControl w:val="0"/>
              <w:suppressAutoHyphens/>
              <w:ind w:right="-57"/>
              <w:rPr>
                <w:bCs/>
                <w:sz w:val="24"/>
              </w:rPr>
            </w:pPr>
            <w:r w:rsidRPr="00D9294D">
              <w:rPr>
                <w:bCs/>
                <w:sz w:val="24"/>
              </w:rPr>
              <w:t>Законодательно установленная норма комфорта в специализированном жилищном фонде в зависимости от назначения жилья.</w:t>
            </w:r>
          </w:p>
        </w:tc>
      </w:tr>
      <w:tr w:rsidR="00813AE4" w:rsidRPr="00D9294D" w:rsidTr="00570F1B">
        <w:trPr>
          <w:trHeight w:val="227"/>
          <w:jc w:val="center"/>
        </w:trPr>
        <w:tc>
          <w:tcPr>
            <w:tcW w:w="5691" w:type="dxa"/>
          </w:tcPr>
          <w:p w:rsidR="00813AE4" w:rsidRPr="00D9294D" w:rsidRDefault="00813AE4" w:rsidP="000E1AC5">
            <w:pPr>
              <w:widowControl w:val="0"/>
              <w:ind w:right="-57"/>
              <w:rPr>
                <w:bCs/>
                <w:sz w:val="24"/>
              </w:rPr>
            </w:pPr>
            <w:r w:rsidRPr="00D9294D">
              <w:rPr>
                <w:bCs/>
                <w:sz w:val="24"/>
              </w:rPr>
              <w:t>Жилищный фонд коммерческого использования (жилые помещения,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w:t>
            </w:r>
          </w:p>
        </w:tc>
        <w:tc>
          <w:tcPr>
            <w:tcW w:w="4438" w:type="dxa"/>
          </w:tcPr>
          <w:p w:rsidR="00813AE4" w:rsidRPr="00D9294D" w:rsidRDefault="00813AE4" w:rsidP="000E1AC5">
            <w:pPr>
              <w:widowControl w:val="0"/>
              <w:suppressAutoHyphens/>
              <w:ind w:right="-57"/>
              <w:rPr>
                <w:bCs/>
                <w:sz w:val="24"/>
              </w:rPr>
            </w:pPr>
            <w:r w:rsidRPr="00D9294D">
              <w:rPr>
                <w:bCs/>
                <w:sz w:val="24"/>
              </w:rPr>
              <w:t>Норма комфорта определяется в зависимости от назначения жилья.</w:t>
            </w:r>
          </w:p>
        </w:tc>
      </w:tr>
    </w:tbl>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both"/>
        <w:rPr>
          <w:sz w:val="24"/>
        </w:rPr>
      </w:pPr>
      <w:r w:rsidRPr="00D9294D">
        <w:rPr>
          <w:sz w:val="24"/>
        </w:rPr>
        <w:t>8.2.5. Расчетные показатели для проектирования различных типов жилых домов, квартир с учетом уровня комфортности рекомендуется принимать по таблице 8.2.4.</w:t>
      </w:r>
    </w:p>
    <w:p w:rsidR="00BE4D75" w:rsidRPr="00D9294D" w:rsidRDefault="00BE4D75" w:rsidP="000E1AC5">
      <w:pPr>
        <w:widowControl w:val="0"/>
        <w:ind w:firstLine="709"/>
        <w:jc w:val="right"/>
        <w:rPr>
          <w:sz w:val="24"/>
        </w:rPr>
      </w:pPr>
    </w:p>
    <w:p w:rsidR="00813AE4" w:rsidRPr="00D9294D" w:rsidRDefault="00813AE4" w:rsidP="000E1AC5">
      <w:pPr>
        <w:widowControl w:val="0"/>
        <w:ind w:firstLine="709"/>
        <w:jc w:val="right"/>
        <w:rPr>
          <w:sz w:val="24"/>
        </w:rPr>
      </w:pPr>
      <w:r w:rsidRPr="00D9294D">
        <w:rPr>
          <w:sz w:val="24"/>
        </w:rPr>
        <w:t>Таблица 8.2.4</w:t>
      </w:r>
    </w:p>
    <w:tbl>
      <w:tblPr>
        <w:tblW w:w="10039" w:type="dxa"/>
        <w:jc w:val="center"/>
        <w:tblBorders>
          <w:top w:val="single" w:sz="6" w:space="0" w:color="000000"/>
          <w:left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715"/>
        <w:gridCol w:w="2993"/>
        <w:gridCol w:w="2103"/>
        <w:gridCol w:w="2228"/>
      </w:tblGrid>
      <w:tr w:rsidR="00813AE4" w:rsidRPr="00D9294D" w:rsidTr="00570F1B">
        <w:trPr>
          <w:trHeight w:val="492"/>
          <w:jc w:val="center"/>
        </w:trPr>
        <w:tc>
          <w:tcPr>
            <w:tcW w:w="2715" w:type="dxa"/>
            <w:vAlign w:val="center"/>
          </w:tcPr>
          <w:p w:rsidR="00813AE4" w:rsidRPr="00D9294D" w:rsidRDefault="00813AE4" w:rsidP="000E1AC5">
            <w:pPr>
              <w:widowControl w:val="0"/>
              <w:jc w:val="center"/>
              <w:rPr>
                <w:b/>
                <w:bCs/>
                <w:sz w:val="24"/>
              </w:rPr>
            </w:pPr>
            <w:r w:rsidRPr="00D9294D">
              <w:rPr>
                <w:b/>
                <w:bCs/>
                <w:sz w:val="24"/>
              </w:rPr>
              <w:t xml:space="preserve">Тип жилого дома и </w:t>
            </w:r>
          </w:p>
          <w:p w:rsidR="00813AE4" w:rsidRPr="00D9294D" w:rsidRDefault="00813AE4" w:rsidP="000E1AC5">
            <w:pPr>
              <w:widowControl w:val="0"/>
              <w:jc w:val="center"/>
              <w:rPr>
                <w:b/>
                <w:bCs/>
                <w:sz w:val="24"/>
              </w:rPr>
            </w:pPr>
            <w:r w:rsidRPr="00D9294D">
              <w:rPr>
                <w:b/>
                <w:bCs/>
                <w:sz w:val="24"/>
              </w:rPr>
              <w:t xml:space="preserve">квартиры по уровню </w:t>
            </w:r>
          </w:p>
          <w:p w:rsidR="00813AE4" w:rsidRPr="00D9294D" w:rsidRDefault="00813AE4" w:rsidP="000E1AC5">
            <w:pPr>
              <w:widowControl w:val="0"/>
              <w:jc w:val="center"/>
              <w:rPr>
                <w:b/>
                <w:bCs/>
                <w:sz w:val="24"/>
              </w:rPr>
            </w:pPr>
            <w:r w:rsidRPr="00D9294D">
              <w:rPr>
                <w:b/>
                <w:bCs/>
                <w:sz w:val="24"/>
              </w:rPr>
              <w:t xml:space="preserve">комфорта </w:t>
            </w:r>
          </w:p>
        </w:tc>
        <w:tc>
          <w:tcPr>
            <w:tcW w:w="2993" w:type="dxa"/>
            <w:vAlign w:val="center"/>
          </w:tcPr>
          <w:p w:rsidR="00813AE4" w:rsidRPr="00D9294D" w:rsidRDefault="00813AE4" w:rsidP="000E1AC5">
            <w:pPr>
              <w:widowControl w:val="0"/>
              <w:jc w:val="center"/>
              <w:rPr>
                <w:b/>
                <w:bCs/>
                <w:sz w:val="24"/>
              </w:rPr>
            </w:pPr>
            <w:r w:rsidRPr="00D9294D">
              <w:rPr>
                <w:b/>
                <w:bCs/>
                <w:sz w:val="24"/>
              </w:rPr>
              <w:t xml:space="preserve">Норма площади </w:t>
            </w:r>
          </w:p>
          <w:p w:rsidR="00813AE4" w:rsidRPr="00D9294D" w:rsidRDefault="00813AE4" w:rsidP="000E1AC5">
            <w:pPr>
              <w:widowControl w:val="0"/>
              <w:jc w:val="center"/>
              <w:rPr>
                <w:b/>
                <w:bCs/>
                <w:sz w:val="24"/>
              </w:rPr>
            </w:pPr>
            <w:r w:rsidRPr="00D9294D">
              <w:rPr>
                <w:b/>
                <w:bCs/>
                <w:sz w:val="24"/>
              </w:rPr>
              <w:t xml:space="preserve">жилого дома, квартиры, </w:t>
            </w:r>
          </w:p>
          <w:p w:rsidR="00813AE4" w:rsidRPr="00D9294D" w:rsidRDefault="00813AE4" w:rsidP="000E1AC5">
            <w:pPr>
              <w:widowControl w:val="0"/>
              <w:jc w:val="center"/>
              <w:rPr>
                <w:b/>
                <w:bCs/>
                <w:sz w:val="24"/>
                <w:vertAlign w:val="superscript"/>
              </w:rPr>
            </w:pPr>
            <w:r w:rsidRPr="00D9294D">
              <w:rPr>
                <w:b/>
                <w:bCs/>
                <w:sz w:val="24"/>
              </w:rPr>
              <w:t>м</w:t>
            </w:r>
            <w:r w:rsidRPr="00D9294D">
              <w:rPr>
                <w:b/>
                <w:bCs/>
                <w:sz w:val="24"/>
                <w:vertAlign w:val="superscript"/>
              </w:rPr>
              <w:t>2</w:t>
            </w:r>
            <w:r w:rsidRPr="00D9294D">
              <w:rPr>
                <w:b/>
                <w:bCs/>
                <w:sz w:val="24"/>
              </w:rPr>
              <w:t xml:space="preserve"> / чел.</w:t>
            </w:r>
          </w:p>
        </w:tc>
        <w:tc>
          <w:tcPr>
            <w:tcW w:w="2103" w:type="dxa"/>
            <w:vAlign w:val="center"/>
          </w:tcPr>
          <w:p w:rsidR="00813AE4" w:rsidRPr="00D9294D" w:rsidRDefault="00813AE4" w:rsidP="000E1AC5">
            <w:pPr>
              <w:widowControl w:val="0"/>
              <w:ind w:left="-57" w:right="-57"/>
              <w:jc w:val="center"/>
              <w:rPr>
                <w:b/>
                <w:bCs/>
                <w:sz w:val="24"/>
              </w:rPr>
            </w:pPr>
            <w:r w:rsidRPr="00D9294D">
              <w:rPr>
                <w:b/>
                <w:bCs/>
                <w:sz w:val="24"/>
              </w:rPr>
              <w:t xml:space="preserve">Формула </w:t>
            </w:r>
          </w:p>
          <w:p w:rsidR="00813AE4" w:rsidRPr="00D9294D" w:rsidRDefault="00813AE4" w:rsidP="000E1AC5">
            <w:pPr>
              <w:widowControl w:val="0"/>
              <w:ind w:left="-57" w:right="-57"/>
              <w:jc w:val="center"/>
              <w:rPr>
                <w:b/>
                <w:bCs/>
                <w:sz w:val="24"/>
              </w:rPr>
            </w:pPr>
            <w:r w:rsidRPr="00D9294D">
              <w:rPr>
                <w:b/>
                <w:bCs/>
                <w:sz w:val="24"/>
              </w:rPr>
              <w:t xml:space="preserve">заселения жилого дома, квартиры </w:t>
            </w:r>
          </w:p>
        </w:tc>
        <w:tc>
          <w:tcPr>
            <w:tcW w:w="2228" w:type="dxa"/>
            <w:vAlign w:val="center"/>
          </w:tcPr>
          <w:p w:rsidR="00813AE4" w:rsidRPr="00D9294D" w:rsidRDefault="00813AE4" w:rsidP="000E1AC5">
            <w:pPr>
              <w:widowControl w:val="0"/>
              <w:ind w:left="-57" w:right="-57"/>
              <w:jc w:val="center"/>
              <w:rPr>
                <w:b/>
                <w:bCs/>
                <w:sz w:val="24"/>
              </w:rPr>
            </w:pPr>
            <w:r w:rsidRPr="00D9294D">
              <w:rPr>
                <w:b/>
                <w:bCs/>
                <w:sz w:val="24"/>
              </w:rPr>
              <w:t xml:space="preserve">Рекомендуемая доля в общем объеме </w:t>
            </w:r>
          </w:p>
          <w:p w:rsidR="00813AE4" w:rsidRPr="00D9294D" w:rsidRDefault="00813AE4" w:rsidP="000E1AC5">
            <w:pPr>
              <w:widowControl w:val="0"/>
              <w:ind w:left="-57" w:right="-57"/>
              <w:jc w:val="center"/>
              <w:rPr>
                <w:b/>
                <w:bCs/>
                <w:sz w:val="24"/>
              </w:rPr>
            </w:pPr>
            <w:r w:rsidRPr="00D9294D">
              <w:rPr>
                <w:b/>
                <w:bCs/>
                <w:sz w:val="24"/>
              </w:rPr>
              <w:t>строительства, %</w:t>
            </w:r>
          </w:p>
        </w:tc>
      </w:tr>
      <w:tr w:rsidR="00813AE4" w:rsidRPr="00D9294D" w:rsidTr="00570F1B">
        <w:tblPrEx>
          <w:tblBorders>
            <w:bottom w:val="single" w:sz="6" w:space="0" w:color="000000"/>
          </w:tblBorders>
        </w:tblPrEx>
        <w:trPr>
          <w:trHeight w:val="227"/>
          <w:jc w:val="center"/>
        </w:trPr>
        <w:tc>
          <w:tcPr>
            <w:tcW w:w="2715" w:type="dxa"/>
            <w:vAlign w:val="center"/>
          </w:tcPr>
          <w:p w:rsidR="00813AE4" w:rsidRPr="00D9294D" w:rsidRDefault="00813AE4" w:rsidP="000E1AC5">
            <w:pPr>
              <w:widowControl w:val="0"/>
              <w:ind w:firstLine="220"/>
              <w:jc w:val="center"/>
              <w:rPr>
                <w:sz w:val="24"/>
              </w:rPr>
            </w:pPr>
            <w:r w:rsidRPr="00D9294D">
              <w:rPr>
                <w:sz w:val="24"/>
              </w:rPr>
              <w:t xml:space="preserve">Престижный </w:t>
            </w:r>
          </w:p>
          <w:p w:rsidR="00813AE4" w:rsidRPr="00D9294D" w:rsidRDefault="00813AE4" w:rsidP="000E1AC5">
            <w:pPr>
              <w:widowControl w:val="0"/>
              <w:ind w:firstLine="220"/>
              <w:jc w:val="center"/>
              <w:rPr>
                <w:sz w:val="24"/>
              </w:rPr>
            </w:pPr>
            <w:r w:rsidRPr="00D9294D">
              <w:rPr>
                <w:sz w:val="24"/>
              </w:rPr>
              <w:t>(бизнес-класс)</w:t>
            </w:r>
          </w:p>
        </w:tc>
        <w:tc>
          <w:tcPr>
            <w:tcW w:w="2993" w:type="dxa"/>
            <w:vAlign w:val="center"/>
          </w:tcPr>
          <w:p w:rsidR="00813AE4" w:rsidRPr="00D9294D" w:rsidRDefault="00813AE4" w:rsidP="000E1AC5">
            <w:pPr>
              <w:widowControl w:val="0"/>
              <w:jc w:val="center"/>
              <w:rPr>
                <w:sz w:val="24"/>
              </w:rPr>
            </w:pPr>
            <w:r w:rsidRPr="00D9294D">
              <w:rPr>
                <w:sz w:val="24"/>
              </w:rPr>
              <w:t>от 40 *</w:t>
            </w:r>
          </w:p>
          <w:p w:rsidR="00813AE4" w:rsidRPr="00D9294D" w:rsidRDefault="00813AE4" w:rsidP="000E1AC5">
            <w:pPr>
              <w:widowControl w:val="0"/>
              <w:jc w:val="center"/>
              <w:rPr>
                <w:sz w:val="24"/>
              </w:rPr>
            </w:pPr>
            <w:r w:rsidRPr="00D9294D">
              <w:rPr>
                <w:sz w:val="24"/>
              </w:rPr>
              <w:t>(без ограничений)</w:t>
            </w:r>
          </w:p>
        </w:tc>
        <w:tc>
          <w:tcPr>
            <w:tcW w:w="2103" w:type="dxa"/>
            <w:vAlign w:val="center"/>
          </w:tcPr>
          <w:p w:rsidR="00813AE4" w:rsidRPr="00D9294D" w:rsidRDefault="00813AE4" w:rsidP="000E1AC5">
            <w:pPr>
              <w:widowControl w:val="0"/>
              <w:jc w:val="center"/>
              <w:rPr>
                <w:sz w:val="24"/>
                <w:lang w:val="en-US"/>
              </w:rPr>
            </w:pPr>
            <w:r w:rsidRPr="00D9294D">
              <w:rPr>
                <w:sz w:val="24"/>
                <w:lang w:val="en-US"/>
              </w:rPr>
              <w:t xml:space="preserve">k = n+1 </w:t>
            </w:r>
          </w:p>
          <w:p w:rsidR="00813AE4" w:rsidRPr="00D9294D" w:rsidRDefault="00813AE4" w:rsidP="000E1AC5">
            <w:pPr>
              <w:widowControl w:val="0"/>
              <w:ind w:firstLine="220"/>
              <w:jc w:val="center"/>
              <w:rPr>
                <w:sz w:val="24"/>
                <w:lang w:val="en-US"/>
              </w:rPr>
            </w:pPr>
            <w:r w:rsidRPr="00D9294D">
              <w:rPr>
                <w:sz w:val="24"/>
                <w:lang w:val="en-US"/>
              </w:rPr>
              <w:t>k = n+2</w:t>
            </w:r>
          </w:p>
        </w:tc>
        <w:tc>
          <w:tcPr>
            <w:tcW w:w="2228" w:type="dxa"/>
            <w:vAlign w:val="center"/>
          </w:tcPr>
          <w:p w:rsidR="00813AE4" w:rsidRPr="00D9294D" w:rsidRDefault="00813AE4" w:rsidP="000E1AC5">
            <w:pPr>
              <w:widowControl w:val="0"/>
              <w:jc w:val="center"/>
              <w:rPr>
                <w:sz w:val="24"/>
              </w:rPr>
            </w:pPr>
            <w:r w:rsidRPr="00D9294D">
              <w:rPr>
                <w:sz w:val="24"/>
              </w:rPr>
              <w:t>15-20</w:t>
            </w:r>
          </w:p>
        </w:tc>
      </w:tr>
      <w:tr w:rsidR="00813AE4" w:rsidRPr="00D9294D" w:rsidTr="00570F1B">
        <w:tblPrEx>
          <w:tblBorders>
            <w:bottom w:val="single" w:sz="6" w:space="0" w:color="000000"/>
          </w:tblBorders>
        </w:tblPrEx>
        <w:trPr>
          <w:trHeight w:val="227"/>
          <w:jc w:val="center"/>
        </w:trPr>
        <w:tc>
          <w:tcPr>
            <w:tcW w:w="2715" w:type="dxa"/>
            <w:vAlign w:val="center"/>
          </w:tcPr>
          <w:p w:rsidR="00813AE4" w:rsidRPr="00D9294D" w:rsidRDefault="00813AE4" w:rsidP="000E1AC5">
            <w:pPr>
              <w:widowControl w:val="0"/>
              <w:jc w:val="center"/>
              <w:rPr>
                <w:sz w:val="24"/>
              </w:rPr>
            </w:pPr>
            <w:r w:rsidRPr="00D9294D">
              <w:rPr>
                <w:sz w:val="24"/>
              </w:rPr>
              <w:t>Массовый (эконом-класс)</w:t>
            </w:r>
          </w:p>
          <w:p w:rsidR="00813AE4" w:rsidRPr="00D9294D" w:rsidRDefault="00813AE4" w:rsidP="000E1AC5">
            <w:pPr>
              <w:widowControl w:val="0"/>
              <w:ind w:left="-57" w:right="-57"/>
              <w:jc w:val="center"/>
              <w:rPr>
                <w:sz w:val="24"/>
              </w:rPr>
            </w:pPr>
            <w:r w:rsidRPr="00D9294D">
              <w:rPr>
                <w:sz w:val="24"/>
              </w:rPr>
              <w:t>(по расчетам минимальной обеспеченности)</w:t>
            </w:r>
          </w:p>
        </w:tc>
        <w:tc>
          <w:tcPr>
            <w:tcW w:w="2993" w:type="dxa"/>
            <w:vAlign w:val="center"/>
          </w:tcPr>
          <w:p w:rsidR="00813AE4" w:rsidRPr="00D9294D" w:rsidRDefault="00813AE4" w:rsidP="000E1AC5">
            <w:pPr>
              <w:widowControl w:val="0"/>
              <w:jc w:val="center"/>
              <w:rPr>
                <w:sz w:val="24"/>
              </w:rPr>
            </w:pPr>
            <w:r w:rsidRPr="00D9294D">
              <w:rPr>
                <w:sz w:val="24"/>
              </w:rPr>
              <w:t>от 25,2 до 28,9</w:t>
            </w:r>
          </w:p>
        </w:tc>
        <w:tc>
          <w:tcPr>
            <w:tcW w:w="2103" w:type="dxa"/>
            <w:vAlign w:val="center"/>
          </w:tcPr>
          <w:p w:rsidR="00813AE4" w:rsidRPr="00D9294D" w:rsidRDefault="00813AE4" w:rsidP="000E1AC5">
            <w:pPr>
              <w:widowControl w:val="0"/>
              <w:jc w:val="center"/>
              <w:rPr>
                <w:sz w:val="24"/>
              </w:rPr>
            </w:pPr>
            <w:r w:rsidRPr="00D9294D">
              <w:rPr>
                <w:sz w:val="24"/>
                <w:lang w:val="en-US"/>
              </w:rPr>
              <w:t>k</w:t>
            </w:r>
            <w:r w:rsidRPr="00D9294D">
              <w:rPr>
                <w:sz w:val="24"/>
              </w:rPr>
              <w:t xml:space="preserve"> = </w:t>
            </w:r>
            <w:r w:rsidRPr="00D9294D">
              <w:rPr>
                <w:sz w:val="24"/>
                <w:lang w:val="en-US"/>
              </w:rPr>
              <w:t>n</w:t>
            </w:r>
          </w:p>
          <w:p w:rsidR="00813AE4" w:rsidRPr="00D9294D" w:rsidRDefault="00813AE4" w:rsidP="000E1AC5">
            <w:pPr>
              <w:widowControl w:val="0"/>
              <w:jc w:val="center"/>
              <w:rPr>
                <w:sz w:val="24"/>
              </w:rPr>
            </w:pPr>
            <w:r w:rsidRPr="00D9294D">
              <w:rPr>
                <w:sz w:val="24"/>
                <w:lang w:val="en-US"/>
              </w:rPr>
              <w:t>k</w:t>
            </w:r>
            <w:r w:rsidRPr="00D9294D">
              <w:rPr>
                <w:sz w:val="24"/>
              </w:rPr>
              <w:t xml:space="preserve"> = </w:t>
            </w:r>
            <w:r w:rsidRPr="00D9294D">
              <w:rPr>
                <w:sz w:val="24"/>
                <w:lang w:val="en-US"/>
              </w:rPr>
              <w:t>n</w:t>
            </w:r>
            <w:r w:rsidRPr="00D9294D">
              <w:rPr>
                <w:sz w:val="24"/>
              </w:rPr>
              <w:t>+1</w:t>
            </w:r>
          </w:p>
        </w:tc>
        <w:tc>
          <w:tcPr>
            <w:tcW w:w="2228" w:type="dxa"/>
            <w:vAlign w:val="center"/>
          </w:tcPr>
          <w:p w:rsidR="00813AE4" w:rsidRPr="00D9294D" w:rsidRDefault="00813AE4" w:rsidP="000E1AC5">
            <w:pPr>
              <w:widowControl w:val="0"/>
              <w:jc w:val="center"/>
              <w:rPr>
                <w:sz w:val="24"/>
              </w:rPr>
            </w:pPr>
            <w:r w:rsidRPr="00D9294D">
              <w:rPr>
                <w:sz w:val="24"/>
              </w:rPr>
              <w:t>55-60</w:t>
            </w:r>
          </w:p>
        </w:tc>
      </w:tr>
      <w:tr w:rsidR="00813AE4" w:rsidRPr="00D9294D" w:rsidTr="00570F1B">
        <w:tblPrEx>
          <w:tblBorders>
            <w:bottom w:val="single" w:sz="6" w:space="0" w:color="000000"/>
          </w:tblBorders>
        </w:tblPrEx>
        <w:trPr>
          <w:trHeight w:val="227"/>
          <w:jc w:val="center"/>
        </w:trPr>
        <w:tc>
          <w:tcPr>
            <w:tcW w:w="2715" w:type="dxa"/>
            <w:vAlign w:val="center"/>
          </w:tcPr>
          <w:p w:rsidR="00813AE4" w:rsidRPr="00D9294D" w:rsidRDefault="00813AE4" w:rsidP="000E1AC5">
            <w:pPr>
              <w:widowControl w:val="0"/>
              <w:jc w:val="center"/>
              <w:rPr>
                <w:sz w:val="24"/>
              </w:rPr>
            </w:pPr>
            <w:r w:rsidRPr="00D9294D">
              <w:rPr>
                <w:sz w:val="24"/>
              </w:rPr>
              <w:t xml:space="preserve">Социальный </w:t>
            </w:r>
          </w:p>
          <w:p w:rsidR="00813AE4" w:rsidRPr="00D9294D" w:rsidRDefault="00813AE4" w:rsidP="000E1AC5">
            <w:pPr>
              <w:widowControl w:val="0"/>
              <w:jc w:val="center"/>
              <w:rPr>
                <w:sz w:val="24"/>
              </w:rPr>
            </w:pPr>
            <w:r w:rsidRPr="00D9294D">
              <w:rPr>
                <w:sz w:val="24"/>
              </w:rPr>
              <w:t>(муниципальное жилище)</w:t>
            </w:r>
          </w:p>
        </w:tc>
        <w:tc>
          <w:tcPr>
            <w:tcW w:w="2993" w:type="dxa"/>
            <w:vAlign w:val="center"/>
          </w:tcPr>
          <w:p w:rsidR="00813AE4" w:rsidRPr="00D9294D" w:rsidRDefault="00813AE4" w:rsidP="000E1AC5">
            <w:pPr>
              <w:widowControl w:val="0"/>
              <w:jc w:val="center"/>
              <w:rPr>
                <w:sz w:val="24"/>
              </w:rPr>
            </w:pPr>
            <w:r w:rsidRPr="00D9294D">
              <w:rPr>
                <w:sz w:val="24"/>
              </w:rPr>
              <w:t>по норме, установленной нормативным актом органов местного самоуправления</w:t>
            </w:r>
          </w:p>
        </w:tc>
        <w:tc>
          <w:tcPr>
            <w:tcW w:w="2103" w:type="dxa"/>
            <w:vAlign w:val="center"/>
          </w:tcPr>
          <w:p w:rsidR="00813AE4" w:rsidRPr="00D9294D" w:rsidRDefault="00813AE4" w:rsidP="000E1AC5">
            <w:pPr>
              <w:widowControl w:val="0"/>
              <w:jc w:val="center"/>
              <w:rPr>
                <w:sz w:val="24"/>
              </w:rPr>
            </w:pPr>
            <w:r w:rsidRPr="00D9294D">
              <w:rPr>
                <w:sz w:val="24"/>
                <w:lang w:val="en-US"/>
              </w:rPr>
              <w:t>k</w:t>
            </w:r>
            <w:r w:rsidRPr="00D9294D">
              <w:rPr>
                <w:sz w:val="24"/>
              </w:rPr>
              <w:t xml:space="preserve"> = </w:t>
            </w:r>
            <w:r w:rsidRPr="00D9294D">
              <w:rPr>
                <w:sz w:val="24"/>
                <w:lang w:val="en-US"/>
              </w:rPr>
              <w:t>n</w:t>
            </w:r>
            <w:r w:rsidRPr="00D9294D">
              <w:rPr>
                <w:sz w:val="24"/>
              </w:rPr>
              <w:t>-1</w:t>
            </w:r>
          </w:p>
          <w:p w:rsidR="00813AE4" w:rsidRPr="00D9294D" w:rsidRDefault="00813AE4" w:rsidP="000E1AC5">
            <w:pPr>
              <w:widowControl w:val="0"/>
              <w:jc w:val="center"/>
              <w:rPr>
                <w:sz w:val="24"/>
              </w:rPr>
            </w:pPr>
            <w:r w:rsidRPr="00D9294D">
              <w:rPr>
                <w:sz w:val="24"/>
                <w:lang w:val="en-US"/>
              </w:rPr>
              <w:t>k</w:t>
            </w:r>
            <w:r w:rsidRPr="00D9294D">
              <w:rPr>
                <w:sz w:val="24"/>
              </w:rPr>
              <w:t xml:space="preserve"> = </w:t>
            </w:r>
            <w:r w:rsidRPr="00D9294D">
              <w:rPr>
                <w:sz w:val="24"/>
                <w:lang w:val="en-US"/>
              </w:rPr>
              <w:t>n</w:t>
            </w:r>
          </w:p>
        </w:tc>
        <w:tc>
          <w:tcPr>
            <w:tcW w:w="2228" w:type="dxa"/>
            <w:vAlign w:val="center"/>
          </w:tcPr>
          <w:p w:rsidR="00813AE4" w:rsidRPr="00D9294D" w:rsidRDefault="00813AE4" w:rsidP="000E1AC5">
            <w:pPr>
              <w:widowControl w:val="0"/>
              <w:jc w:val="center"/>
              <w:rPr>
                <w:sz w:val="24"/>
              </w:rPr>
            </w:pPr>
            <w:r w:rsidRPr="00D9294D">
              <w:rPr>
                <w:sz w:val="24"/>
              </w:rPr>
              <w:t>20-25</w:t>
            </w:r>
          </w:p>
        </w:tc>
      </w:tr>
      <w:tr w:rsidR="00813AE4" w:rsidRPr="00D9294D" w:rsidTr="00570F1B">
        <w:tblPrEx>
          <w:tblBorders>
            <w:bottom w:val="single" w:sz="6" w:space="0" w:color="000000"/>
          </w:tblBorders>
        </w:tblPrEx>
        <w:trPr>
          <w:trHeight w:val="227"/>
          <w:jc w:val="center"/>
        </w:trPr>
        <w:tc>
          <w:tcPr>
            <w:tcW w:w="2715" w:type="dxa"/>
            <w:vAlign w:val="center"/>
          </w:tcPr>
          <w:p w:rsidR="00813AE4" w:rsidRPr="00D9294D" w:rsidRDefault="00813AE4" w:rsidP="000E1AC5">
            <w:pPr>
              <w:widowControl w:val="0"/>
              <w:jc w:val="center"/>
              <w:rPr>
                <w:sz w:val="24"/>
              </w:rPr>
            </w:pPr>
            <w:r w:rsidRPr="00D9294D">
              <w:rPr>
                <w:sz w:val="24"/>
              </w:rPr>
              <w:t>Специализированный</w:t>
            </w:r>
          </w:p>
        </w:tc>
        <w:tc>
          <w:tcPr>
            <w:tcW w:w="2993" w:type="dxa"/>
            <w:vAlign w:val="center"/>
          </w:tcPr>
          <w:p w:rsidR="00813AE4" w:rsidRPr="00D9294D" w:rsidRDefault="00813AE4" w:rsidP="000E1AC5">
            <w:pPr>
              <w:widowControl w:val="0"/>
              <w:jc w:val="center"/>
              <w:rPr>
                <w:sz w:val="24"/>
              </w:rPr>
            </w:pPr>
            <w:r w:rsidRPr="00D9294D">
              <w:rPr>
                <w:sz w:val="24"/>
              </w:rPr>
              <w:t xml:space="preserve">законодательно </w:t>
            </w:r>
          </w:p>
          <w:p w:rsidR="00813AE4" w:rsidRPr="00D9294D" w:rsidRDefault="00813AE4" w:rsidP="000E1AC5">
            <w:pPr>
              <w:widowControl w:val="0"/>
              <w:jc w:val="center"/>
              <w:rPr>
                <w:sz w:val="24"/>
              </w:rPr>
            </w:pPr>
            <w:r w:rsidRPr="00D9294D">
              <w:rPr>
                <w:sz w:val="24"/>
              </w:rPr>
              <w:lastRenderedPageBreak/>
              <w:t>установленная норма</w:t>
            </w:r>
          </w:p>
        </w:tc>
        <w:tc>
          <w:tcPr>
            <w:tcW w:w="2103" w:type="dxa"/>
            <w:vAlign w:val="center"/>
          </w:tcPr>
          <w:p w:rsidR="00813AE4" w:rsidRPr="00D9294D" w:rsidRDefault="00813AE4" w:rsidP="000E1AC5">
            <w:pPr>
              <w:widowControl w:val="0"/>
              <w:jc w:val="center"/>
              <w:rPr>
                <w:sz w:val="24"/>
              </w:rPr>
            </w:pPr>
            <w:r w:rsidRPr="00D9294D">
              <w:rPr>
                <w:sz w:val="24"/>
                <w:lang w:val="en-US"/>
              </w:rPr>
              <w:lastRenderedPageBreak/>
              <w:t>k</w:t>
            </w:r>
            <w:r w:rsidRPr="00D9294D">
              <w:rPr>
                <w:sz w:val="24"/>
              </w:rPr>
              <w:t xml:space="preserve"> = </w:t>
            </w:r>
            <w:r w:rsidRPr="00D9294D">
              <w:rPr>
                <w:sz w:val="24"/>
                <w:lang w:val="en-US"/>
              </w:rPr>
              <w:t>n</w:t>
            </w:r>
            <w:r w:rsidRPr="00D9294D">
              <w:rPr>
                <w:sz w:val="24"/>
              </w:rPr>
              <w:t>-2</w:t>
            </w:r>
          </w:p>
          <w:p w:rsidR="00813AE4" w:rsidRPr="00D9294D" w:rsidRDefault="00813AE4" w:rsidP="000E1AC5">
            <w:pPr>
              <w:widowControl w:val="0"/>
              <w:jc w:val="center"/>
              <w:rPr>
                <w:sz w:val="24"/>
                <w:lang w:val="en-US"/>
              </w:rPr>
            </w:pPr>
            <w:r w:rsidRPr="00D9294D">
              <w:rPr>
                <w:sz w:val="24"/>
                <w:lang w:val="en-US"/>
              </w:rPr>
              <w:lastRenderedPageBreak/>
              <w:t>k</w:t>
            </w:r>
            <w:r w:rsidRPr="00D9294D">
              <w:rPr>
                <w:sz w:val="24"/>
              </w:rPr>
              <w:t xml:space="preserve"> = </w:t>
            </w:r>
            <w:r w:rsidRPr="00D9294D">
              <w:rPr>
                <w:sz w:val="24"/>
                <w:lang w:val="en-US"/>
              </w:rPr>
              <w:t>n-1</w:t>
            </w:r>
          </w:p>
        </w:tc>
        <w:tc>
          <w:tcPr>
            <w:tcW w:w="2228" w:type="dxa"/>
            <w:vAlign w:val="center"/>
          </w:tcPr>
          <w:p w:rsidR="00813AE4" w:rsidRPr="00D9294D" w:rsidRDefault="00813AE4" w:rsidP="000E1AC5">
            <w:pPr>
              <w:widowControl w:val="0"/>
              <w:jc w:val="center"/>
              <w:rPr>
                <w:sz w:val="24"/>
              </w:rPr>
            </w:pPr>
            <w:r w:rsidRPr="00D9294D">
              <w:rPr>
                <w:sz w:val="24"/>
              </w:rPr>
              <w:lastRenderedPageBreak/>
              <w:t>5-10</w:t>
            </w:r>
          </w:p>
        </w:tc>
      </w:tr>
    </w:tbl>
    <w:p w:rsidR="00313484" w:rsidRPr="00D9294D" w:rsidRDefault="00813AE4" w:rsidP="006D0FDC">
      <w:pPr>
        <w:widowControl w:val="0"/>
        <w:spacing w:before="120"/>
        <w:ind w:firstLine="709"/>
        <w:jc w:val="both"/>
        <w:rPr>
          <w:iCs/>
          <w:sz w:val="24"/>
        </w:rPr>
      </w:pPr>
      <w:r w:rsidRPr="00D9294D">
        <w:rPr>
          <w:iCs/>
          <w:sz w:val="24"/>
        </w:rPr>
        <w:lastRenderedPageBreak/>
        <w:t xml:space="preserve">* Расчетные показатели </w:t>
      </w:r>
      <w:r w:rsidRPr="00D9294D">
        <w:rPr>
          <w:bCs/>
          <w:sz w:val="24"/>
        </w:rPr>
        <w:t>минимальной обеспеченности общей площадью жилых помещений для индивидуальной жилой застройки не нормируются.</w:t>
      </w:r>
    </w:p>
    <w:p w:rsidR="00BC783B" w:rsidRDefault="00BC783B" w:rsidP="000E1AC5">
      <w:pPr>
        <w:widowControl w:val="0"/>
        <w:spacing w:before="120"/>
        <w:ind w:firstLine="709"/>
        <w:jc w:val="both"/>
        <w:rPr>
          <w:iCs/>
          <w:spacing w:val="40"/>
          <w:sz w:val="24"/>
        </w:rPr>
      </w:pPr>
    </w:p>
    <w:p w:rsidR="00813AE4" w:rsidRPr="00D9294D" w:rsidRDefault="00813AE4" w:rsidP="000E1AC5">
      <w:pPr>
        <w:widowControl w:val="0"/>
        <w:spacing w:before="120"/>
        <w:ind w:firstLine="709"/>
        <w:jc w:val="both"/>
        <w:rPr>
          <w:sz w:val="24"/>
        </w:rPr>
      </w:pPr>
      <w:r w:rsidRPr="00D9294D">
        <w:rPr>
          <w:iCs/>
          <w:spacing w:val="40"/>
          <w:sz w:val="24"/>
        </w:rPr>
        <w:t>Примечания</w:t>
      </w:r>
      <w:r w:rsidRPr="00D9294D">
        <w:rPr>
          <w:iCs/>
          <w:sz w:val="24"/>
        </w:rPr>
        <w:t xml:space="preserve">: </w:t>
      </w:r>
    </w:p>
    <w:p w:rsidR="00813AE4" w:rsidRPr="00D9294D" w:rsidRDefault="00813AE4" w:rsidP="000E1AC5">
      <w:pPr>
        <w:widowControl w:val="0"/>
        <w:ind w:firstLine="709"/>
        <w:jc w:val="both"/>
        <w:rPr>
          <w:sz w:val="24"/>
        </w:rPr>
      </w:pPr>
      <w:r w:rsidRPr="00D9294D">
        <w:rPr>
          <w:sz w:val="24"/>
        </w:rPr>
        <w:t xml:space="preserve">1. к – общее количество жилых комнат в квартире или доме, </w:t>
      </w:r>
      <w:r w:rsidRPr="00D9294D">
        <w:rPr>
          <w:sz w:val="24"/>
          <w:lang w:val="en-US"/>
        </w:rPr>
        <w:t>n</w:t>
      </w:r>
      <w:r w:rsidRPr="00D9294D">
        <w:rPr>
          <w:sz w:val="24"/>
        </w:rPr>
        <w:t xml:space="preserve"> – численность проживающих людей.</w:t>
      </w:r>
    </w:p>
    <w:p w:rsidR="00813AE4" w:rsidRPr="00D9294D" w:rsidRDefault="00813AE4" w:rsidP="000E1AC5">
      <w:pPr>
        <w:widowControl w:val="0"/>
        <w:ind w:firstLine="709"/>
        <w:jc w:val="both"/>
        <w:rPr>
          <w:sz w:val="24"/>
        </w:rPr>
      </w:pPr>
      <w:r w:rsidRPr="00D9294D">
        <w:rPr>
          <w:sz w:val="24"/>
        </w:rPr>
        <w:t>2. Доля в общем объеме строительства принимается дифференцированно в зависимости от социально-демографической ситуации и доходов населения.</w:t>
      </w:r>
    </w:p>
    <w:p w:rsidR="00813AE4" w:rsidRPr="00D9294D" w:rsidRDefault="00813AE4" w:rsidP="000E1AC5">
      <w:pPr>
        <w:widowControl w:val="0"/>
        <w:ind w:firstLine="709"/>
        <w:jc w:val="both"/>
        <w:rPr>
          <w:sz w:val="24"/>
        </w:rPr>
      </w:pPr>
      <w:r w:rsidRPr="00D9294D">
        <w:rPr>
          <w:sz w:val="24"/>
        </w:rPr>
        <w:t>3. Специализированные типы жилища – дома гостиничного типа, специализированные жилые комплексы и др. в соответствии с таблицей 8.2.3 настоящих нормативов.</w:t>
      </w:r>
    </w:p>
    <w:p w:rsidR="00813AE4" w:rsidRPr="00D9294D" w:rsidRDefault="00813AE4" w:rsidP="000E1AC5">
      <w:pPr>
        <w:widowControl w:val="0"/>
        <w:ind w:firstLine="709"/>
        <w:jc w:val="both"/>
        <w:rPr>
          <w:sz w:val="24"/>
        </w:rPr>
      </w:pPr>
      <w:r w:rsidRPr="00D9294D">
        <w:rPr>
          <w:sz w:val="24"/>
        </w:rPr>
        <w:t xml:space="preserve">4. Указанные нормативные показатели являются рекомендуемыми и не могут служить основанием для установления нормы реального заселения. Рекомендуемые нормативные показатели для престижного и массового типов жилых домов могут быть изменены в процессе подготовки документации по планировке территории </w:t>
      </w:r>
      <w:r w:rsidRPr="00D9294D">
        <w:rPr>
          <w:bCs/>
          <w:sz w:val="24"/>
        </w:rPr>
        <w:t>городского округа</w:t>
      </w:r>
      <w:r w:rsidRPr="00D9294D">
        <w:rPr>
          <w:sz w:val="24"/>
        </w:rPr>
        <w:t>.</w:t>
      </w:r>
    </w:p>
    <w:p w:rsidR="006D0FDC" w:rsidRPr="00D9294D" w:rsidRDefault="006D0FDC" w:rsidP="000E1AC5">
      <w:pPr>
        <w:widowControl w:val="0"/>
        <w:ind w:firstLine="709"/>
        <w:jc w:val="both"/>
        <w:rPr>
          <w:sz w:val="24"/>
        </w:rPr>
      </w:pPr>
    </w:p>
    <w:p w:rsidR="00813AE4" w:rsidRPr="00D9294D" w:rsidRDefault="00813AE4" w:rsidP="006D0FDC">
      <w:pPr>
        <w:widowControl w:val="0"/>
        <w:spacing w:line="235" w:lineRule="auto"/>
        <w:ind w:firstLine="709"/>
        <w:jc w:val="both"/>
        <w:rPr>
          <w:sz w:val="24"/>
        </w:rPr>
      </w:pPr>
      <w:r w:rsidRPr="00D9294D">
        <w:rPr>
          <w:sz w:val="24"/>
        </w:rPr>
        <w:t xml:space="preserve">8.2.6. Распределение нового жилищного строительства по типам застройки и этажности (структуру) для </w:t>
      </w:r>
      <w:r w:rsidRPr="00D9294D">
        <w:rPr>
          <w:bCs/>
          <w:sz w:val="24"/>
        </w:rPr>
        <w:t>городского округа</w:t>
      </w:r>
      <w:r w:rsidRPr="00D9294D">
        <w:rPr>
          <w:sz w:val="24"/>
        </w:rPr>
        <w:t xml:space="preserve"> на расчетный срок (2030 год) рекомендуе</w:t>
      </w:r>
      <w:r w:rsidR="00313484" w:rsidRPr="00D9294D">
        <w:rPr>
          <w:sz w:val="24"/>
        </w:rPr>
        <w:t>тся принимать по таблице 8.2.5.</w:t>
      </w:r>
    </w:p>
    <w:p w:rsidR="00813AE4" w:rsidRPr="00D9294D" w:rsidRDefault="00813AE4" w:rsidP="006D0FDC">
      <w:pPr>
        <w:widowControl w:val="0"/>
        <w:spacing w:line="235" w:lineRule="auto"/>
        <w:ind w:firstLine="709"/>
        <w:jc w:val="right"/>
        <w:rPr>
          <w:sz w:val="24"/>
        </w:rPr>
      </w:pPr>
      <w:r w:rsidRPr="00D9294D">
        <w:rPr>
          <w:sz w:val="24"/>
        </w:rPr>
        <w:t>Таблица 8.2.5</w:t>
      </w: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2"/>
        <w:gridCol w:w="3307"/>
        <w:gridCol w:w="2442"/>
        <w:gridCol w:w="1412"/>
        <w:gridCol w:w="1412"/>
      </w:tblGrid>
      <w:tr w:rsidR="00813AE4" w:rsidRPr="00D9294D" w:rsidTr="00570F1B">
        <w:trPr>
          <w:trHeight w:val="263"/>
          <w:jc w:val="center"/>
        </w:trPr>
        <w:tc>
          <w:tcPr>
            <w:tcW w:w="4829" w:type="dxa"/>
            <w:gridSpan w:val="2"/>
            <w:vMerge w:val="restart"/>
            <w:noWrap/>
            <w:vAlign w:val="center"/>
          </w:tcPr>
          <w:p w:rsidR="00813AE4" w:rsidRPr="00D9294D" w:rsidRDefault="00813AE4" w:rsidP="006D0FDC">
            <w:pPr>
              <w:widowControl w:val="0"/>
              <w:spacing w:line="235" w:lineRule="auto"/>
              <w:ind w:left="-57" w:right="-57"/>
              <w:jc w:val="center"/>
              <w:rPr>
                <w:b/>
                <w:bCs/>
                <w:spacing w:val="-2"/>
                <w:sz w:val="24"/>
              </w:rPr>
            </w:pPr>
            <w:r w:rsidRPr="00D9294D">
              <w:rPr>
                <w:b/>
                <w:bCs/>
                <w:spacing w:val="-2"/>
                <w:sz w:val="24"/>
              </w:rPr>
              <w:t xml:space="preserve">Тип застройки </w:t>
            </w:r>
          </w:p>
        </w:tc>
        <w:tc>
          <w:tcPr>
            <w:tcW w:w="2442" w:type="dxa"/>
            <w:vMerge w:val="restart"/>
            <w:noWrap/>
            <w:vAlign w:val="center"/>
          </w:tcPr>
          <w:p w:rsidR="00813AE4" w:rsidRPr="00D9294D" w:rsidRDefault="00813AE4" w:rsidP="006D0FDC">
            <w:pPr>
              <w:widowControl w:val="0"/>
              <w:spacing w:line="235" w:lineRule="auto"/>
              <w:ind w:left="-57" w:right="-57"/>
              <w:jc w:val="center"/>
              <w:rPr>
                <w:b/>
                <w:bCs/>
                <w:spacing w:val="-2"/>
                <w:sz w:val="24"/>
              </w:rPr>
            </w:pPr>
            <w:r w:rsidRPr="00D9294D">
              <w:rPr>
                <w:b/>
                <w:bCs/>
                <w:spacing w:val="-2"/>
                <w:sz w:val="24"/>
              </w:rPr>
              <w:t xml:space="preserve">Этажность </w:t>
            </w:r>
          </w:p>
        </w:tc>
        <w:tc>
          <w:tcPr>
            <w:tcW w:w="2824" w:type="dxa"/>
            <w:gridSpan w:val="2"/>
            <w:vAlign w:val="center"/>
          </w:tcPr>
          <w:p w:rsidR="00813AE4" w:rsidRPr="00D9294D" w:rsidRDefault="00813AE4" w:rsidP="006D0FDC">
            <w:pPr>
              <w:widowControl w:val="0"/>
              <w:suppressAutoHyphens/>
              <w:spacing w:line="235" w:lineRule="auto"/>
              <w:ind w:left="-57" w:right="-57"/>
              <w:jc w:val="center"/>
              <w:rPr>
                <w:b/>
                <w:bCs/>
                <w:spacing w:val="-2"/>
                <w:sz w:val="24"/>
              </w:rPr>
            </w:pPr>
            <w:r w:rsidRPr="00D9294D">
              <w:rPr>
                <w:b/>
                <w:bCs/>
                <w:spacing w:val="-2"/>
                <w:sz w:val="24"/>
              </w:rPr>
              <w:t xml:space="preserve">Структура </w:t>
            </w:r>
            <w:r w:rsidRPr="00D9294D">
              <w:rPr>
                <w:b/>
                <w:sz w:val="24"/>
              </w:rPr>
              <w:t>новой жилой застройки, %</w:t>
            </w:r>
          </w:p>
        </w:tc>
      </w:tr>
      <w:tr w:rsidR="00813AE4" w:rsidRPr="00D9294D" w:rsidTr="00570F1B">
        <w:trPr>
          <w:trHeight w:val="263"/>
          <w:jc w:val="center"/>
        </w:trPr>
        <w:tc>
          <w:tcPr>
            <w:tcW w:w="4829" w:type="dxa"/>
            <w:gridSpan w:val="2"/>
            <w:vMerge/>
            <w:noWrap/>
            <w:vAlign w:val="center"/>
          </w:tcPr>
          <w:p w:rsidR="00813AE4" w:rsidRPr="00D9294D" w:rsidRDefault="00813AE4" w:rsidP="006D0FDC">
            <w:pPr>
              <w:widowControl w:val="0"/>
              <w:spacing w:line="235" w:lineRule="auto"/>
              <w:ind w:left="-57" w:right="-57"/>
              <w:jc w:val="center"/>
              <w:rPr>
                <w:b/>
                <w:bCs/>
                <w:spacing w:val="-2"/>
                <w:sz w:val="24"/>
              </w:rPr>
            </w:pPr>
          </w:p>
        </w:tc>
        <w:tc>
          <w:tcPr>
            <w:tcW w:w="2442" w:type="dxa"/>
            <w:vMerge/>
            <w:noWrap/>
            <w:vAlign w:val="center"/>
          </w:tcPr>
          <w:p w:rsidR="00813AE4" w:rsidRPr="00D9294D" w:rsidRDefault="00813AE4" w:rsidP="006D0FDC">
            <w:pPr>
              <w:widowControl w:val="0"/>
              <w:spacing w:line="235" w:lineRule="auto"/>
              <w:ind w:left="-57" w:right="-57"/>
              <w:jc w:val="center"/>
              <w:rPr>
                <w:b/>
                <w:bCs/>
                <w:spacing w:val="-2"/>
                <w:sz w:val="24"/>
              </w:rPr>
            </w:pPr>
          </w:p>
        </w:tc>
        <w:tc>
          <w:tcPr>
            <w:tcW w:w="1412" w:type="dxa"/>
            <w:vAlign w:val="center"/>
          </w:tcPr>
          <w:p w:rsidR="00813AE4" w:rsidRPr="00D9294D" w:rsidRDefault="00813AE4" w:rsidP="006D0FDC">
            <w:pPr>
              <w:widowControl w:val="0"/>
              <w:suppressAutoHyphens/>
              <w:spacing w:line="235" w:lineRule="auto"/>
              <w:ind w:left="-57" w:right="-57"/>
              <w:jc w:val="center"/>
              <w:rPr>
                <w:b/>
                <w:bCs/>
                <w:spacing w:val="-2"/>
                <w:sz w:val="24"/>
              </w:rPr>
            </w:pPr>
            <w:r w:rsidRPr="00D9294D">
              <w:rPr>
                <w:b/>
                <w:bCs/>
                <w:spacing w:val="-2"/>
                <w:sz w:val="24"/>
              </w:rPr>
              <w:t>зона А</w:t>
            </w:r>
          </w:p>
        </w:tc>
        <w:tc>
          <w:tcPr>
            <w:tcW w:w="1412" w:type="dxa"/>
            <w:vAlign w:val="center"/>
          </w:tcPr>
          <w:p w:rsidR="00813AE4" w:rsidRPr="00D9294D" w:rsidRDefault="00813AE4" w:rsidP="006D0FDC">
            <w:pPr>
              <w:widowControl w:val="0"/>
              <w:suppressAutoHyphens/>
              <w:spacing w:line="235" w:lineRule="auto"/>
              <w:ind w:left="-57" w:right="-57"/>
              <w:jc w:val="center"/>
              <w:rPr>
                <w:b/>
                <w:bCs/>
                <w:spacing w:val="-2"/>
                <w:sz w:val="24"/>
              </w:rPr>
            </w:pPr>
            <w:r w:rsidRPr="00D9294D">
              <w:rPr>
                <w:b/>
                <w:bCs/>
                <w:spacing w:val="-2"/>
                <w:sz w:val="24"/>
              </w:rPr>
              <w:t>зона В</w:t>
            </w:r>
          </w:p>
        </w:tc>
      </w:tr>
      <w:tr w:rsidR="00813AE4" w:rsidRPr="00D9294D" w:rsidTr="00570F1B">
        <w:trPr>
          <w:trHeight w:val="57"/>
          <w:jc w:val="center"/>
        </w:trPr>
        <w:tc>
          <w:tcPr>
            <w:tcW w:w="1522" w:type="dxa"/>
            <w:vMerge w:val="restart"/>
            <w:noWrap/>
            <w:vAlign w:val="center"/>
          </w:tcPr>
          <w:p w:rsidR="00813AE4" w:rsidRPr="00D9294D" w:rsidRDefault="00813AE4" w:rsidP="006D0FDC">
            <w:pPr>
              <w:widowControl w:val="0"/>
              <w:suppressAutoHyphens/>
              <w:spacing w:line="235" w:lineRule="auto"/>
              <w:rPr>
                <w:sz w:val="24"/>
              </w:rPr>
            </w:pPr>
            <w:r w:rsidRPr="00D9294D">
              <w:rPr>
                <w:sz w:val="24"/>
              </w:rPr>
              <w:t>Малоэтажная</w:t>
            </w:r>
          </w:p>
        </w:tc>
        <w:tc>
          <w:tcPr>
            <w:tcW w:w="3307" w:type="dxa"/>
            <w:vAlign w:val="center"/>
          </w:tcPr>
          <w:p w:rsidR="00813AE4" w:rsidRPr="00D9294D" w:rsidRDefault="00813AE4" w:rsidP="006D0FDC">
            <w:pPr>
              <w:widowControl w:val="0"/>
              <w:spacing w:line="235" w:lineRule="auto"/>
              <w:rPr>
                <w:sz w:val="24"/>
              </w:rPr>
            </w:pPr>
            <w:r w:rsidRPr="00D9294D">
              <w:rPr>
                <w:sz w:val="24"/>
              </w:rPr>
              <w:t xml:space="preserve">индивидуальная </w:t>
            </w:r>
          </w:p>
          <w:p w:rsidR="00813AE4" w:rsidRPr="00D9294D" w:rsidRDefault="00813AE4" w:rsidP="006D0FDC">
            <w:pPr>
              <w:widowControl w:val="0"/>
              <w:spacing w:line="235" w:lineRule="auto"/>
              <w:rPr>
                <w:sz w:val="24"/>
              </w:rPr>
            </w:pPr>
            <w:r w:rsidRPr="00D9294D">
              <w:rPr>
                <w:sz w:val="24"/>
              </w:rPr>
              <w:t xml:space="preserve">(одноквартирные жилые дома,  </w:t>
            </w:r>
          </w:p>
          <w:p w:rsidR="00813AE4" w:rsidRPr="00D9294D" w:rsidRDefault="00813AE4" w:rsidP="006D0FDC">
            <w:pPr>
              <w:widowControl w:val="0"/>
              <w:spacing w:line="235" w:lineRule="auto"/>
              <w:rPr>
                <w:sz w:val="24"/>
              </w:rPr>
            </w:pPr>
            <w:r w:rsidRPr="00D9294D">
              <w:rPr>
                <w:sz w:val="24"/>
              </w:rPr>
              <w:t xml:space="preserve">в том числе коттеджного типа) </w:t>
            </w:r>
          </w:p>
        </w:tc>
        <w:tc>
          <w:tcPr>
            <w:tcW w:w="2442" w:type="dxa"/>
            <w:noWrap/>
            <w:vAlign w:val="center"/>
          </w:tcPr>
          <w:p w:rsidR="00813AE4" w:rsidRPr="00D9294D" w:rsidRDefault="00813AE4" w:rsidP="006D0FDC">
            <w:pPr>
              <w:widowControl w:val="0"/>
              <w:suppressAutoHyphens/>
              <w:spacing w:line="235" w:lineRule="auto"/>
              <w:ind w:left="-57"/>
              <w:jc w:val="center"/>
              <w:rPr>
                <w:sz w:val="24"/>
              </w:rPr>
            </w:pPr>
            <w:r w:rsidRPr="00D9294D">
              <w:rPr>
                <w:sz w:val="24"/>
              </w:rPr>
              <w:t>до 3 включительно</w:t>
            </w:r>
          </w:p>
        </w:tc>
        <w:tc>
          <w:tcPr>
            <w:tcW w:w="1412" w:type="dxa"/>
            <w:shd w:val="clear" w:color="auto" w:fill="auto"/>
            <w:noWrap/>
            <w:vAlign w:val="center"/>
          </w:tcPr>
          <w:p w:rsidR="00813AE4" w:rsidRPr="00D9294D" w:rsidRDefault="00813AE4" w:rsidP="006D0FDC">
            <w:pPr>
              <w:widowControl w:val="0"/>
              <w:spacing w:line="235" w:lineRule="auto"/>
              <w:ind w:left="-57" w:firstLine="57"/>
              <w:jc w:val="center"/>
              <w:rPr>
                <w:spacing w:val="-2"/>
                <w:sz w:val="24"/>
              </w:rPr>
            </w:pPr>
            <w:r w:rsidRPr="00D9294D">
              <w:rPr>
                <w:spacing w:val="-2"/>
                <w:sz w:val="24"/>
              </w:rPr>
              <w:t>10</w:t>
            </w:r>
          </w:p>
        </w:tc>
        <w:tc>
          <w:tcPr>
            <w:tcW w:w="1412" w:type="dxa"/>
            <w:shd w:val="clear" w:color="auto" w:fill="auto"/>
            <w:vAlign w:val="center"/>
          </w:tcPr>
          <w:p w:rsidR="00813AE4" w:rsidRPr="00D9294D" w:rsidRDefault="00813AE4" w:rsidP="006D0FDC">
            <w:pPr>
              <w:widowControl w:val="0"/>
              <w:spacing w:line="235" w:lineRule="auto"/>
              <w:ind w:left="-57" w:firstLine="57"/>
              <w:jc w:val="center"/>
              <w:rPr>
                <w:spacing w:val="-2"/>
                <w:sz w:val="24"/>
              </w:rPr>
            </w:pPr>
            <w:r w:rsidRPr="00D9294D">
              <w:rPr>
                <w:spacing w:val="-2"/>
                <w:sz w:val="24"/>
              </w:rPr>
              <w:t>50</w:t>
            </w:r>
          </w:p>
        </w:tc>
      </w:tr>
      <w:tr w:rsidR="00813AE4" w:rsidRPr="00D9294D" w:rsidTr="00570F1B">
        <w:trPr>
          <w:trHeight w:val="57"/>
          <w:jc w:val="center"/>
        </w:trPr>
        <w:tc>
          <w:tcPr>
            <w:tcW w:w="1522" w:type="dxa"/>
            <w:vMerge/>
            <w:noWrap/>
            <w:vAlign w:val="center"/>
          </w:tcPr>
          <w:p w:rsidR="00813AE4" w:rsidRPr="00D9294D" w:rsidRDefault="00813AE4" w:rsidP="006D0FDC">
            <w:pPr>
              <w:widowControl w:val="0"/>
              <w:suppressAutoHyphens/>
              <w:spacing w:line="235" w:lineRule="auto"/>
              <w:rPr>
                <w:sz w:val="24"/>
              </w:rPr>
            </w:pPr>
          </w:p>
        </w:tc>
        <w:tc>
          <w:tcPr>
            <w:tcW w:w="3307" w:type="dxa"/>
            <w:vAlign w:val="center"/>
          </w:tcPr>
          <w:p w:rsidR="00813AE4" w:rsidRPr="00D9294D" w:rsidRDefault="00813AE4" w:rsidP="006D0FDC">
            <w:pPr>
              <w:widowControl w:val="0"/>
              <w:suppressAutoHyphens/>
              <w:spacing w:line="235" w:lineRule="auto"/>
              <w:rPr>
                <w:sz w:val="24"/>
              </w:rPr>
            </w:pPr>
            <w:r w:rsidRPr="00D9294D">
              <w:rPr>
                <w:sz w:val="24"/>
              </w:rPr>
              <w:t>блокированная</w:t>
            </w:r>
          </w:p>
        </w:tc>
        <w:tc>
          <w:tcPr>
            <w:tcW w:w="2442" w:type="dxa"/>
            <w:noWrap/>
            <w:vAlign w:val="center"/>
          </w:tcPr>
          <w:p w:rsidR="00813AE4" w:rsidRPr="00D9294D" w:rsidRDefault="00813AE4" w:rsidP="006D0FDC">
            <w:pPr>
              <w:widowControl w:val="0"/>
              <w:suppressAutoHyphens/>
              <w:spacing w:line="235" w:lineRule="auto"/>
              <w:ind w:left="-57"/>
              <w:jc w:val="center"/>
              <w:rPr>
                <w:sz w:val="24"/>
              </w:rPr>
            </w:pPr>
            <w:r w:rsidRPr="00D9294D">
              <w:rPr>
                <w:sz w:val="24"/>
              </w:rPr>
              <w:t>до 3 включительно</w:t>
            </w:r>
          </w:p>
        </w:tc>
        <w:tc>
          <w:tcPr>
            <w:tcW w:w="1412" w:type="dxa"/>
            <w:shd w:val="clear" w:color="auto" w:fill="auto"/>
            <w:noWrap/>
            <w:vAlign w:val="center"/>
          </w:tcPr>
          <w:p w:rsidR="00813AE4" w:rsidRPr="00D9294D" w:rsidRDefault="00813AE4" w:rsidP="006D0FDC">
            <w:pPr>
              <w:widowControl w:val="0"/>
              <w:spacing w:line="235" w:lineRule="auto"/>
              <w:ind w:left="-57" w:firstLine="57"/>
              <w:jc w:val="center"/>
              <w:rPr>
                <w:spacing w:val="-2"/>
                <w:sz w:val="24"/>
              </w:rPr>
            </w:pPr>
            <w:r w:rsidRPr="00D9294D">
              <w:rPr>
                <w:spacing w:val="-2"/>
                <w:sz w:val="24"/>
              </w:rPr>
              <w:t>10</w:t>
            </w:r>
          </w:p>
        </w:tc>
        <w:tc>
          <w:tcPr>
            <w:tcW w:w="1412" w:type="dxa"/>
            <w:shd w:val="clear" w:color="auto" w:fill="auto"/>
            <w:vAlign w:val="center"/>
          </w:tcPr>
          <w:p w:rsidR="00813AE4" w:rsidRPr="00D9294D" w:rsidRDefault="00813AE4" w:rsidP="006D0FDC">
            <w:pPr>
              <w:widowControl w:val="0"/>
              <w:spacing w:line="235" w:lineRule="auto"/>
              <w:ind w:left="-57" w:firstLine="57"/>
              <w:jc w:val="center"/>
              <w:rPr>
                <w:spacing w:val="-2"/>
                <w:sz w:val="24"/>
              </w:rPr>
            </w:pPr>
            <w:r w:rsidRPr="00D9294D">
              <w:rPr>
                <w:spacing w:val="-2"/>
                <w:sz w:val="24"/>
              </w:rPr>
              <w:t>50</w:t>
            </w:r>
          </w:p>
        </w:tc>
      </w:tr>
      <w:tr w:rsidR="00813AE4" w:rsidRPr="00D9294D" w:rsidTr="00570F1B">
        <w:trPr>
          <w:trHeight w:val="57"/>
          <w:jc w:val="center"/>
        </w:trPr>
        <w:tc>
          <w:tcPr>
            <w:tcW w:w="1522" w:type="dxa"/>
            <w:vMerge/>
            <w:noWrap/>
            <w:vAlign w:val="center"/>
          </w:tcPr>
          <w:p w:rsidR="00813AE4" w:rsidRPr="00D9294D" w:rsidRDefault="00813AE4" w:rsidP="006D0FDC">
            <w:pPr>
              <w:widowControl w:val="0"/>
              <w:suppressAutoHyphens/>
              <w:spacing w:line="235" w:lineRule="auto"/>
              <w:rPr>
                <w:sz w:val="24"/>
              </w:rPr>
            </w:pPr>
          </w:p>
        </w:tc>
        <w:tc>
          <w:tcPr>
            <w:tcW w:w="3307" w:type="dxa"/>
            <w:vAlign w:val="center"/>
          </w:tcPr>
          <w:p w:rsidR="00813AE4" w:rsidRPr="00D9294D" w:rsidRDefault="00813AE4" w:rsidP="006D0FDC">
            <w:pPr>
              <w:widowControl w:val="0"/>
              <w:suppressAutoHyphens/>
              <w:spacing w:line="235" w:lineRule="auto"/>
              <w:rPr>
                <w:sz w:val="24"/>
              </w:rPr>
            </w:pPr>
            <w:r w:rsidRPr="00D9294D">
              <w:rPr>
                <w:sz w:val="24"/>
              </w:rPr>
              <w:t>многоквартирная</w:t>
            </w:r>
          </w:p>
        </w:tc>
        <w:tc>
          <w:tcPr>
            <w:tcW w:w="2442" w:type="dxa"/>
            <w:noWrap/>
            <w:vAlign w:val="center"/>
          </w:tcPr>
          <w:p w:rsidR="00813AE4" w:rsidRPr="00D9294D" w:rsidRDefault="00813AE4" w:rsidP="006D0FDC">
            <w:pPr>
              <w:widowControl w:val="0"/>
              <w:suppressAutoHyphens/>
              <w:spacing w:line="235" w:lineRule="auto"/>
              <w:ind w:left="-57"/>
              <w:jc w:val="center"/>
              <w:rPr>
                <w:sz w:val="24"/>
              </w:rPr>
            </w:pPr>
            <w:r w:rsidRPr="00D9294D">
              <w:rPr>
                <w:sz w:val="24"/>
              </w:rPr>
              <w:t>до 4 включительно</w:t>
            </w:r>
          </w:p>
        </w:tc>
        <w:tc>
          <w:tcPr>
            <w:tcW w:w="1412" w:type="dxa"/>
            <w:shd w:val="clear" w:color="auto" w:fill="auto"/>
            <w:noWrap/>
            <w:vAlign w:val="center"/>
          </w:tcPr>
          <w:p w:rsidR="00813AE4" w:rsidRPr="00D9294D" w:rsidRDefault="00813AE4" w:rsidP="006D0FDC">
            <w:pPr>
              <w:widowControl w:val="0"/>
              <w:spacing w:line="235" w:lineRule="auto"/>
              <w:ind w:left="-57" w:firstLine="57"/>
              <w:jc w:val="center"/>
              <w:rPr>
                <w:spacing w:val="-2"/>
                <w:sz w:val="24"/>
              </w:rPr>
            </w:pPr>
            <w:r w:rsidRPr="00D9294D">
              <w:rPr>
                <w:spacing w:val="-2"/>
                <w:sz w:val="24"/>
              </w:rPr>
              <w:t>15</w:t>
            </w:r>
          </w:p>
        </w:tc>
        <w:tc>
          <w:tcPr>
            <w:tcW w:w="1412" w:type="dxa"/>
            <w:shd w:val="clear" w:color="auto" w:fill="auto"/>
            <w:vAlign w:val="center"/>
          </w:tcPr>
          <w:p w:rsidR="00813AE4" w:rsidRPr="00D9294D" w:rsidRDefault="00813AE4" w:rsidP="006D0FDC">
            <w:pPr>
              <w:widowControl w:val="0"/>
              <w:spacing w:line="235" w:lineRule="auto"/>
              <w:ind w:left="-57" w:firstLine="57"/>
              <w:jc w:val="center"/>
              <w:rPr>
                <w:spacing w:val="-2"/>
                <w:sz w:val="24"/>
              </w:rPr>
            </w:pPr>
            <w:r w:rsidRPr="00D9294D">
              <w:rPr>
                <w:spacing w:val="-2"/>
                <w:sz w:val="24"/>
              </w:rPr>
              <w:t>-</w:t>
            </w:r>
          </w:p>
        </w:tc>
      </w:tr>
      <w:tr w:rsidR="00813AE4" w:rsidRPr="00D9294D" w:rsidTr="00570F1B">
        <w:trPr>
          <w:trHeight w:val="57"/>
          <w:jc w:val="center"/>
        </w:trPr>
        <w:tc>
          <w:tcPr>
            <w:tcW w:w="4829" w:type="dxa"/>
            <w:gridSpan w:val="2"/>
            <w:tcBorders>
              <w:bottom w:val="single" w:sz="4" w:space="0" w:color="auto"/>
            </w:tcBorders>
            <w:noWrap/>
            <w:vAlign w:val="center"/>
          </w:tcPr>
          <w:p w:rsidR="00813AE4" w:rsidRPr="00D9294D" w:rsidRDefault="00813AE4" w:rsidP="006D0FDC">
            <w:pPr>
              <w:widowControl w:val="0"/>
              <w:suppressAutoHyphens/>
              <w:spacing w:line="235" w:lineRule="auto"/>
              <w:rPr>
                <w:sz w:val="24"/>
              </w:rPr>
            </w:pPr>
            <w:r w:rsidRPr="00D9294D">
              <w:rPr>
                <w:sz w:val="24"/>
              </w:rPr>
              <w:t>Многоэтажная многоквартирная</w:t>
            </w:r>
          </w:p>
        </w:tc>
        <w:tc>
          <w:tcPr>
            <w:tcW w:w="2442" w:type="dxa"/>
            <w:tcBorders>
              <w:bottom w:val="single" w:sz="4" w:space="0" w:color="auto"/>
            </w:tcBorders>
            <w:noWrap/>
            <w:vAlign w:val="center"/>
          </w:tcPr>
          <w:p w:rsidR="00813AE4" w:rsidRPr="00D9294D" w:rsidRDefault="00813AE4" w:rsidP="006D0FDC">
            <w:pPr>
              <w:widowControl w:val="0"/>
              <w:spacing w:line="235" w:lineRule="auto"/>
              <w:ind w:left="-57"/>
              <w:jc w:val="center"/>
              <w:rPr>
                <w:sz w:val="24"/>
              </w:rPr>
            </w:pPr>
            <w:r w:rsidRPr="00D9294D">
              <w:rPr>
                <w:sz w:val="24"/>
              </w:rPr>
              <w:t>5 и более</w:t>
            </w:r>
          </w:p>
        </w:tc>
        <w:tc>
          <w:tcPr>
            <w:tcW w:w="1412" w:type="dxa"/>
            <w:shd w:val="clear" w:color="auto" w:fill="auto"/>
            <w:noWrap/>
            <w:vAlign w:val="center"/>
          </w:tcPr>
          <w:p w:rsidR="00813AE4" w:rsidRPr="00D9294D" w:rsidRDefault="00813AE4" w:rsidP="006D0FDC">
            <w:pPr>
              <w:widowControl w:val="0"/>
              <w:spacing w:line="235" w:lineRule="auto"/>
              <w:ind w:left="-57" w:firstLine="57"/>
              <w:jc w:val="center"/>
              <w:rPr>
                <w:spacing w:val="-2"/>
                <w:sz w:val="24"/>
              </w:rPr>
            </w:pPr>
            <w:r w:rsidRPr="00D9294D">
              <w:rPr>
                <w:spacing w:val="-2"/>
                <w:sz w:val="24"/>
              </w:rPr>
              <w:t>65</w:t>
            </w:r>
          </w:p>
        </w:tc>
        <w:tc>
          <w:tcPr>
            <w:tcW w:w="1412" w:type="dxa"/>
            <w:shd w:val="clear" w:color="auto" w:fill="auto"/>
            <w:vAlign w:val="center"/>
          </w:tcPr>
          <w:p w:rsidR="00813AE4" w:rsidRPr="00D9294D" w:rsidRDefault="00813AE4" w:rsidP="006D0FDC">
            <w:pPr>
              <w:widowControl w:val="0"/>
              <w:spacing w:line="235" w:lineRule="auto"/>
              <w:ind w:left="-57" w:firstLine="57"/>
              <w:jc w:val="center"/>
              <w:rPr>
                <w:spacing w:val="-2"/>
                <w:sz w:val="24"/>
              </w:rPr>
            </w:pPr>
            <w:r w:rsidRPr="00D9294D">
              <w:rPr>
                <w:spacing w:val="-2"/>
                <w:sz w:val="24"/>
              </w:rPr>
              <w:t>-</w:t>
            </w:r>
          </w:p>
        </w:tc>
      </w:tr>
      <w:tr w:rsidR="00813AE4" w:rsidRPr="00D9294D" w:rsidTr="00570F1B">
        <w:trPr>
          <w:trHeight w:val="284"/>
          <w:jc w:val="center"/>
        </w:trPr>
        <w:tc>
          <w:tcPr>
            <w:tcW w:w="4829" w:type="dxa"/>
            <w:gridSpan w:val="2"/>
            <w:tcBorders>
              <w:right w:val="nil"/>
            </w:tcBorders>
            <w:noWrap/>
            <w:vAlign w:val="center"/>
          </w:tcPr>
          <w:p w:rsidR="00813AE4" w:rsidRPr="00D9294D" w:rsidRDefault="00813AE4" w:rsidP="006D0FDC">
            <w:pPr>
              <w:widowControl w:val="0"/>
              <w:spacing w:line="235" w:lineRule="auto"/>
              <w:ind w:right="113"/>
              <w:rPr>
                <w:sz w:val="24"/>
              </w:rPr>
            </w:pPr>
            <w:r w:rsidRPr="00D9294D">
              <w:rPr>
                <w:sz w:val="24"/>
              </w:rPr>
              <w:t>ВСЕГО</w:t>
            </w:r>
          </w:p>
        </w:tc>
        <w:tc>
          <w:tcPr>
            <w:tcW w:w="2442" w:type="dxa"/>
            <w:tcBorders>
              <w:left w:val="nil"/>
            </w:tcBorders>
            <w:noWrap/>
            <w:vAlign w:val="center"/>
          </w:tcPr>
          <w:p w:rsidR="00813AE4" w:rsidRPr="00D9294D" w:rsidRDefault="00813AE4" w:rsidP="006D0FDC">
            <w:pPr>
              <w:widowControl w:val="0"/>
              <w:spacing w:line="235" w:lineRule="auto"/>
              <w:ind w:left="-57" w:right="-57"/>
              <w:jc w:val="center"/>
              <w:rPr>
                <w:spacing w:val="-2"/>
                <w:sz w:val="24"/>
              </w:rPr>
            </w:pPr>
          </w:p>
        </w:tc>
        <w:tc>
          <w:tcPr>
            <w:tcW w:w="1412" w:type="dxa"/>
            <w:shd w:val="clear" w:color="auto" w:fill="auto"/>
            <w:noWrap/>
            <w:vAlign w:val="center"/>
          </w:tcPr>
          <w:p w:rsidR="00813AE4" w:rsidRPr="00D9294D" w:rsidRDefault="00813AE4" w:rsidP="006D0FDC">
            <w:pPr>
              <w:widowControl w:val="0"/>
              <w:spacing w:line="235" w:lineRule="auto"/>
              <w:ind w:left="-57" w:right="-57" w:firstLine="57"/>
              <w:jc w:val="center"/>
              <w:rPr>
                <w:spacing w:val="-2"/>
                <w:sz w:val="24"/>
              </w:rPr>
            </w:pPr>
            <w:r w:rsidRPr="00D9294D">
              <w:rPr>
                <w:spacing w:val="-2"/>
                <w:sz w:val="24"/>
              </w:rPr>
              <w:t>100,0</w:t>
            </w:r>
          </w:p>
        </w:tc>
        <w:tc>
          <w:tcPr>
            <w:tcW w:w="1412" w:type="dxa"/>
            <w:shd w:val="clear" w:color="auto" w:fill="auto"/>
            <w:vAlign w:val="center"/>
          </w:tcPr>
          <w:p w:rsidR="00813AE4" w:rsidRPr="00D9294D" w:rsidRDefault="00813AE4" w:rsidP="006D0FDC">
            <w:pPr>
              <w:widowControl w:val="0"/>
              <w:spacing w:line="235" w:lineRule="auto"/>
              <w:ind w:left="-57" w:right="-57" w:firstLine="57"/>
              <w:jc w:val="center"/>
              <w:rPr>
                <w:spacing w:val="-2"/>
                <w:sz w:val="24"/>
              </w:rPr>
            </w:pPr>
            <w:r w:rsidRPr="00D9294D">
              <w:rPr>
                <w:spacing w:val="-2"/>
                <w:sz w:val="24"/>
              </w:rPr>
              <w:t>100,0</w:t>
            </w:r>
          </w:p>
        </w:tc>
      </w:tr>
    </w:tbl>
    <w:p w:rsidR="00813AE4" w:rsidRPr="00D9294D" w:rsidRDefault="00813AE4" w:rsidP="006D0FDC">
      <w:pPr>
        <w:widowControl w:val="0"/>
        <w:spacing w:before="120" w:line="235" w:lineRule="auto"/>
        <w:ind w:firstLine="709"/>
        <w:jc w:val="both"/>
        <w:rPr>
          <w:sz w:val="24"/>
        </w:rPr>
      </w:pPr>
      <w:r w:rsidRPr="00D9294D">
        <w:rPr>
          <w:spacing w:val="40"/>
          <w:sz w:val="24"/>
        </w:rPr>
        <w:t>Примечание:</w:t>
      </w:r>
      <w:r w:rsidRPr="00D9294D">
        <w:rPr>
          <w:sz w:val="24"/>
        </w:rPr>
        <w:t xml:space="preserve"> При подготовке генерального плана и документации по планировке территории </w:t>
      </w:r>
      <w:r w:rsidRPr="00D9294D">
        <w:rPr>
          <w:bCs/>
          <w:sz w:val="24"/>
        </w:rPr>
        <w:t>городского округа</w:t>
      </w:r>
      <w:r w:rsidRPr="00D9294D">
        <w:rPr>
          <w:sz w:val="24"/>
        </w:rPr>
        <w:t xml:space="preserve"> структуру новой жилой застройки рекомендуется принимать в соответствии с особенностями городского округа с учетом перспективы развития жилищного строительства.</w:t>
      </w:r>
    </w:p>
    <w:p w:rsidR="00813AE4" w:rsidRPr="00D9294D" w:rsidRDefault="00813AE4" w:rsidP="006D0FDC">
      <w:pPr>
        <w:widowControl w:val="0"/>
        <w:spacing w:line="235" w:lineRule="auto"/>
        <w:ind w:firstLine="709"/>
        <w:jc w:val="both"/>
        <w:rPr>
          <w:sz w:val="24"/>
        </w:rPr>
      </w:pPr>
    </w:p>
    <w:p w:rsidR="00813AE4" w:rsidRPr="00D9294D" w:rsidRDefault="00813AE4" w:rsidP="006D0FDC">
      <w:pPr>
        <w:widowControl w:val="0"/>
        <w:spacing w:line="235" w:lineRule="auto"/>
        <w:ind w:firstLine="709"/>
        <w:jc w:val="both"/>
        <w:rPr>
          <w:b/>
          <w:bCs/>
          <w:iCs/>
          <w:sz w:val="24"/>
        </w:rPr>
      </w:pPr>
      <w:r w:rsidRPr="00D9294D">
        <w:rPr>
          <w:sz w:val="24"/>
        </w:rPr>
        <w:t xml:space="preserve">8.2.7. При проектировании жилой зоны (жилого района) на территории городского округа (с учетом сейсмичности территории </w:t>
      </w:r>
      <w:r w:rsidRPr="00D9294D">
        <w:rPr>
          <w:bCs/>
          <w:sz w:val="24"/>
        </w:rPr>
        <w:t>от 6 до 10 баллов</w:t>
      </w:r>
      <w:r w:rsidRPr="00D9294D">
        <w:rPr>
          <w:sz w:val="24"/>
        </w:rPr>
        <w:t>) показатели расчетной плотности населения жилого района рекомендуется принимать не менее приведенных в таблице 8.2.6.</w:t>
      </w:r>
    </w:p>
    <w:p w:rsidR="00813AE4" w:rsidRPr="00D9294D" w:rsidRDefault="006D0FDC" w:rsidP="006D0FDC">
      <w:pPr>
        <w:widowControl w:val="0"/>
        <w:tabs>
          <w:tab w:val="left" w:pos="1680"/>
          <w:tab w:val="right" w:pos="10148"/>
        </w:tabs>
        <w:spacing w:line="235" w:lineRule="auto"/>
        <w:ind w:firstLine="1"/>
        <w:rPr>
          <w:sz w:val="24"/>
        </w:rPr>
      </w:pPr>
      <w:r w:rsidRPr="00D9294D">
        <w:rPr>
          <w:sz w:val="24"/>
        </w:rPr>
        <w:tab/>
      </w:r>
      <w:r w:rsidRPr="00D9294D">
        <w:rPr>
          <w:sz w:val="24"/>
        </w:rPr>
        <w:tab/>
      </w:r>
      <w:r w:rsidR="00813AE4" w:rsidRPr="00D9294D">
        <w:rPr>
          <w:sz w:val="24"/>
        </w:rPr>
        <w:t>Таблица 8.2.6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8"/>
        <w:gridCol w:w="987"/>
        <w:gridCol w:w="987"/>
        <w:gridCol w:w="988"/>
        <w:gridCol w:w="987"/>
        <w:gridCol w:w="987"/>
        <w:gridCol w:w="988"/>
        <w:gridCol w:w="987"/>
        <w:gridCol w:w="988"/>
      </w:tblGrid>
      <w:tr w:rsidR="00813AE4" w:rsidRPr="00D9294D" w:rsidTr="00570F1B">
        <w:trPr>
          <w:trHeight w:val="216"/>
          <w:jc w:val="center"/>
        </w:trPr>
        <w:tc>
          <w:tcPr>
            <w:tcW w:w="2188" w:type="dxa"/>
            <w:vMerge w:val="restart"/>
            <w:vAlign w:val="center"/>
          </w:tcPr>
          <w:p w:rsidR="00813AE4" w:rsidRPr="00D9294D" w:rsidRDefault="00813AE4" w:rsidP="006D0FDC">
            <w:pPr>
              <w:widowControl w:val="0"/>
              <w:suppressAutoHyphens/>
              <w:spacing w:line="235" w:lineRule="auto"/>
              <w:ind w:left="-57" w:right="-57"/>
              <w:jc w:val="center"/>
              <w:rPr>
                <w:b/>
                <w:bCs/>
                <w:spacing w:val="-2"/>
                <w:sz w:val="24"/>
              </w:rPr>
            </w:pPr>
            <w:r w:rsidRPr="00D9294D">
              <w:rPr>
                <w:b/>
                <w:bCs/>
                <w:spacing w:val="-2"/>
                <w:sz w:val="24"/>
              </w:rPr>
              <w:t>Зоны различной степени градостроительной ценности территории</w:t>
            </w:r>
          </w:p>
        </w:tc>
        <w:tc>
          <w:tcPr>
            <w:tcW w:w="7899" w:type="dxa"/>
            <w:gridSpan w:val="8"/>
            <w:vAlign w:val="center"/>
          </w:tcPr>
          <w:p w:rsidR="00813AE4" w:rsidRPr="00D9294D" w:rsidRDefault="00813AE4" w:rsidP="006D0FDC">
            <w:pPr>
              <w:widowControl w:val="0"/>
              <w:spacing w:line="235" w:lineRule="auto"/>
              <w:ind w:left="-57" w:right="-57"/>
              <w:jc w:val="center"/>
              <w:rPr>
                <w:b/>
                <w:bCs/>
                <w:sz w:val="24"/>
              </w:rPr>
            </w:pPr>
            <w:r w:rsidRPr="00D9294D">
              <w:rPr>
                <w:b/>
                <w:bCs/>
                <w:sz w:val="24"/>
              </w:rPr>
              <w:t xml:space="preserve">Расчетные показатели плотности населения территории жилого района, чел./га, для групп городских </w:t>
            </w:r>
            <w:r w:rsidRPr="00D9294D">
              <w:rPr>
                <w:b/>
                <w:spacing w:val="-2"/>
                <w:sz w:val="24"/>
              </w:rPr>
              <w:t>населенных пунктов</w:t>
            </w:r>
            <w:r w:rsidRPr="00D9294D">
              <w:rPr>
                <w:b/>
                <w:bCs/>
                <w:sz w:val="24"/>
              </w:rPr>
              <w:t xml:space="preserve"> с числом жителей, тыс. чел.</w:t>
            </w:r>
          </w:p>
        </w:tc>
      </w:tr>
      <w:tr w:rsidR="00813AE4" w:rsidRPr="00D9294D" w:rsidTr="00570F1B">
        <w:trPr>
          <w:trHeight w:val="284"/>
          <w:jc w:val="center"/>
        </w:trPr>
        <w:tc>
          <w:tcPr>
            <w:tcW w:w="2188" w:type="dxa"/>
            <w:vMerge/>
            <w:vAlign w:val="center"/>
          </w:tcPr>
          <w:p w:rsidR="00813AE4" w:rsidRPr="00D9294D" w:rsidRDefault="00813AE4" w:rsidP="006D0FDC">
            <w:pPr>
              <w:widowControl w:val="0"/>
              <w:spacing w:line="235" w:lineRule="auto"/>
              <w:jc w:val="center"/>
              <w:rPr>
                <w:b/>
                <w:bCs/>
                <w:sz w:val="24"/>
              </w:rPr>
            </w:pPr>
          </w:p>
        </w:tc>
        <w:tc>
          <w:tcPr>
            <w:tcW w:w="5924" w:type="dxa"/>
            <w:gridSpan w:val="6"/>
            <w:shd w:val="clear" w:color="auto" w:fill="auto"/>
            <w:vAlign w:val="center"/>
          </w:tcPr>
          <w:p w:rsidR="00813AE4" w:rsidRPr="00D9294D" w:rsidRDefault="00813AE4" w:rsidP="006D0FDC">
            <w:pPr>
              <w:widowControl w:val="0"/>
              <w:spacing w:line="235" w:lineRule="auto"/>
              <w:ind w:left="-57" w:right="-57"/>
              <w:jc w:val="center"/>
              <w:rPr>
                <w:b/>
                <w:bCs/>
                <w:spacing w:val="-2"/>
                <w:sz w:val="24"/>
              </w:rPr>
            </w:pPr>
            <w:r w:rsidRPr="00D9294D">
              <w:rPr>
                <w:b/>
                <w:bCs/>
                <w:spacing w:val="-2"/>
                <w:sz w:val="24"/>
              </w:rPr>
              <w:t>Зона А (Петропавловск-Камчатский)</w:t>
            </w:r>
          </w:p>
        </w:tc>
        <w:tc>
          <w:tcPr>
            <w:tcW w:w="1975" w:type="dxa"/>
            <w:gridSpan w:val="2"/>
            <w:shd w:val="clear" w:color="auto" w:fill="auto"/>
            <w:vAlign w:val="center"/>
          </w:tcPr>
          <w:p w:rsidR="00813AE4" w:rsidRPr="00D9294D" w:rsidRDefault="00813AE4" w:rsidP="006D0FDC">
            <w:pPr>
              <w:widowControl w:val="0"/>
              <w:spacing w:line="235" w:lineRule="auto"/>
              <w:ind w:left="-57" w:right="-57"/>
              <w:jc w:val="center"/>
              <w:rPr>
                <w:b/>
                <w:bCs/>
                <w:spacing w:val="-2"/>
                <w:sz w:val="24"/>
              </w:rPr>
            </w:pPr>
            <w:r w:rsidRPr="00D9294D">
              <w:rPr>
                <w:b/>
                <w:bCs/>
                <w:spacing w:val="-2"/>
                <w:sz w:val="24"/>
              </w:rPr>
              <w:t>Зона В</w:t>
            </w:r>
          </w:p>
        </w:tc>
      </w:tr>
      <w:tr w:rsidR="00813AE4" w:rsidRPr="00D9294D" w:rsidTr="00570F1B">
        <w:trPr>
          <w:trHeight w:val="284"/>
          <w:jc w:val="center"/>
        </w:trPr>
        <w:tc>
          <w:tcPr>
            <w:tcW w:w="2188" w:type="dxa"/>
            <w:vMerge/>
            <w:vAlign w:val="center"/>
          </w:tcPr>
          <w:p w:rsidR="00813AE4" w:rsidRPr="00D9294D" w:rsidRDefault="00813AE4" w:rsidP="006D0FDC">
            <w:pPr>
              <w:widowControl w:val="0"/>
              <w:spacing w:line="235" w:lineRule="auto"/>
              <w:jc w:val="center"/>
              <w:rPr>
                <w:b/>
                <w:bCs/>
                <w:sz w:val="24"/>
              </w:rPr>
            </w:pPr>
          </w:p>
        </w:tc>
        <w:tc>
          <w:tcPr>
            <w:tcW w:w="1974" w:type="dxa"/>
            <w:gridSpan w:val="2"/>
            <w:shd w:val="clear" w:color="auto" w:fill="auto"/>
            <w:vAlign w:val="center"/>
          </w:tcPr>
          <w:p w:rsidR="00813AE4" w:rsidRPr="00D9294D" w:rsidRDefault="00813AE4" w:rsidP="006D0FDC">
            <w:pPr>
              <w:widowControl w:val="0"/>
              <w:spacing w:line="235" w:lineRule="auto"/>
              <w:ind w:left="-57" w:right="-57"/>
              <w:jc w:val="center"/>
              <w:rPr>
                <w:b/>
                <w:bCs/>
                <w:spacing w:val="-2"/>
                <w:sz w:val="24"/>
              </w:rPr>
            </w:pPr>
            <w:r w:rsidRPr="00D9294D">
              <w:rPr>
                <w:b/>
                <w:bCs/>
                <w:spacing w:val="-2"/>
                <w:sz w:val="24"/>
              </w:rPr>
              <w:t xml:space="preserve">100 – 250 </w:t>
            </w:r>
          </w:p>
        </w:tc>
        <w:tc>
          <w:tcPr>
            <w:tcW w:w="1975" w:type="dxa"/>
            <w:gridSpan w:val="2"/>
            <w:shd w:val="clear" w:color="auto" w:fill="auto"/>
            <w:vAlign w:val="center"/>
          </w:tcPr>
          <w:p w:rsidR="00813AE4" w:rsidRPr="00D9294D" w:rsidRDefault="00813AE4" w:rsidP="006D0FDC">
            <w:pPr>
              <w:widowControl w:val="0"/>
              <w:spacing w:line="235" w:lineRule="auto"/>
              <w:ind w:left="-57" w:right="-57"/>
              <w:jc w:val="center"/>
              <w:rPr>
                <w:b/>
                <w:bCs/>
                <w:spacing w:val="-2"/>
                <w:sz w:val="24"/>
              </w:rPr>
            </w:pPr>
            <w:r w:rsidRPr="00D9294D">
              <w:rPr>
                <w:b/>
                <w:bCs/>
                <w:spacing w:val="-2"/>
                <w:sz w:val="24"/>
              </w:rPr>
              <w:t>20-50</w:t>
            </w:r>
          </w:p>
        </w:tc>
        <w:tc>
          <w:tcPr>
            <w:tcW w:w="1975" w:type="dxa"/>
            <w:gridSpan w:val="2"/>
            <w:shd w:val="clear" w:color="auto" w:fill="auto"/>
            <w:vAlign w:val="center"/>
          </w:tcPr>
          <w:p w:rsidR="00813AE4" w:rsidRPr="00D9294D" w:rsidRDefault="00813AE4" w:rsidP="006D0FDC">
            <w:pPr>
              <w:widowControl w:val="0"/>
              <w:spacing w:line="235" w:lineRule="auto"/>
              <w:ind w:left="-57" w:right="-57"/>
              <w:jc w:val="center"/>
              <w:rPr>
                <w:b/>
                <w:bCs/>
                <w:spacing w:val="-2"/>
                <w:sz w:val="24"/>
              </w:rPr>
            </w:pPr>
            <w:r w:rsidRPr="00D9294D">
              <w:rPr>
                <w:b/>
                <w:bCs/>
                <w:spacing w:val="-2"/>
                <w:sz w:val="24"/>
              </w:rPr>
              <w:t>до 20</w:t>
            </w:r>
          </w:p>
        </w:tc>
        <w:tc>
          <w:tcPr>
            <w:tcW w:w="1975" w:type="dxa"/>
            <w:gridSpan w:val="2"/>
            <w:shd w:val="clear" w:color="auto" w:fill="auto"/>
            <w:vAlign w:val="center"/>
          </w:tcPr>
          <w:p w:rsidR="00813AE4" w:rsidRPr="00D9294D" w:rsidRDefault="00813AE4" w:rsidP="006D0FDC">
            <w:pPr>
              <w:widowControl w:val="0"/>
              <w:spacing w:line="235" w:lineRule="auto"/>
              <w:ind w:left="-57" w:right="-57"/>
              <w:jc w:val="center"/>
              <w:rPr>
                <w:b/>
                <w:bCs/>
                <w:spacing w:val="-2"/>
                <w:sz w:val="24"/>
              </w:rPr>
            </w:pPr>
            <w:r w:rsidRPr="00D9294D">
              <w:rPr>
                <w:b/>
                <w:bCs/>
                <w:spacing w:val="-2"/>
                <w:sz w:val="24"/>
              </w:rPr>
              <w:t>до 20</w:t>
            </w:r>
          </w:p>
        </w:tc>
      </w:tr>
      <w:tr w:rsidR="00813AE4" w:rsidRPr="00D9294D" w:rsidTr="00570F1B">
        <w:trPr>
          <w:cantSplit/>
          <w:trHeight w:val="259"/>
          <w:jc w:val="center"/>
        </w:trPr>
        <w:tc>
          <w:tcPr>
            <w:tcW w:w="2188" w:type="dxa"/>
            <w:vMerge/>
            <w:vAlign w:val="center"/>
          </w:tcPr>
          <w:p w:rsidR="00813AE4" w:rsidRPr="00D9294D" w:rsidRDefault="00813AE4" w:rsidP="006D0FDC">
            <w:pPr>
              <w:widowControl w:val="0"/>
              <w:spacing w:line="235" w:lineRule="auto"/>
              <w:jc w:val="center"/>
              <w:rPr>
                <w:b/>
                <w:bCs/>
                <w:sz w:val="24"/>
              </w:rPr>
            </w:pPr>
          </w:p>
        </w:tc>
        <w:tc>
          <w:tcPr>
            <w:tcW w:w="987" w:type="dxa"/>
            <w:shd w:val="clear" w:color="auto" w:fill="auto"/>
            <w:vAlign w:val="center"/>
          </w:tcPr>
          <w:p w:rsidR="00813AE4" w:rsidRPr="00D9294D" w:rsidRDefault="00813AE4" w:rsidP="006D0FDC">
            <w:pPr>
              <w:widowControl w:val="0"/>
              <w:spacing w:line="235" w:lineRule="auto"/>
              <w:ind w:left="-113" w:right="-113"/>
              <w:jc w:val="center"/>
              <w:rPr>
                <w:b/>
                <w:bCs/>
                <w:spacing w:val="-3"/>
                <w:sz w:val="24"/>
              </w:rPr>
            </w:pPr>
            <w:r w:rsidRPr="00D9294D">
              <w:rPr>
                <w:b/>
                <w:bCs/>
                <w:spacing w:val="-3"/>
                <w:sz w:val="24"/>
              </w:rPr>
              <w:t>2020</w:t>
            </w:r>
          </w:p>
        </w:tc>
        <w:tc>
          <w:tcPr>
            <w:tcW w:w="987" w:type="dxa"/>
            <w:shd w:val="clear" w:color="auto" w:fill="auto"/>
            <w:vAlign w:val="center"/>
          </w:tcPr>
          <w:p w:rsidR="00813AE4" w:rsidRPr="00D9294D" w:rsidRDefault="00813AE4" w:rsidP="006D0FDC">
            <w:pPr>
              <w:widowControl w:val="0"/>
              <w:spacing w:line="235" w:lineRule="auto"/>
              <w:ind w:left="-113" w:right="-113"/>
              <w:jc w:val="center"/>
              <w:rPr>
                <w:b/>
                <w:bCs/>
                <w:spacing w:val="-3"/>
                <w:sz w:val="24"/>
              </w:rPr>
            </w:pPr>
            <w:r w:rsidRPr="00D9294D">
              <w:rPr>
                <w:b/>
                <w:bCs/>
                <w:spacing w:val="-3"/>
                <w:sz w:val="24"/>
              </w:rPr>
              <w:t>2030</w:t>
            </w:r>
          </w:p>
        </w:tc>
        <w:tc>
          <w:tcPr>
            <w:tcW w:w="988" w:type="dxa"/>
            <w:shd w:val="clear" w:color="auto" w:fill="auto"/>
            <w:vAlign w:val="center"/>
          </w:tcPr>
          <w:p w:rsidR="00813AE4" w:rsidRPr="00D9294D" w:rsidRDefault="00813AE4" w:rsidP="006D0FDC">
            <w:pPr>
              <w:widowControl w:val="0"/>
              <w:spacing w:line="235" w:lineRule="auto"/>
              <w:ind w:left="-113" w:right="-113"/>
              <w:jc w:val="center"/>
              <w:rPr>
                <w:b/>
                <w:bCs/>
                <w:spacing w:val="-3"/>
                <w:sz w:val="24"/>
              </w:rPr>
            </w:pPr>
            <w:r w:rsidRPr="00D9294D">
              <w:rPr>
                <w:b/>
                <w:bCs/>
                <w:spacing w:val="-3"/>
                <w:sz w:val="24"/>
              </w:rPr>
              <w:t>2020</w:t>
            </w:r>
          </w:p>
        </w:tc>
        <w:tc>
          <w:tcPr>
            <w:tcW w:w="987" w:type="dxa"/>
            <w:shd w:val="clear" w:color="auto" w:fill="auto"/>
            <w:vAlign w:val="center"/>
          </w:tcPr>
          <w:p w:rsidR="00813AE4" w:rsidRPr="00D9294D" w:rsidRDefault="00813AE4" w:rsidP="006D0FDC">
            <w:pPr>
              <w:widowControl w:val="0"/>
              <w:spacing w:line="235" w:lineRule="auto"/>
              <w:ind w:left="-113" w:right="-113"/>
              <w:jc w:val="center"/>
              <w:rPr>
                <w:b/>
                <w:bCs/>
                <w:spacing w:val="-3"/>
                <w:sz w:val="24"/>
              </w:rPr>
            </w:pPr>
            <w:r w:rsidRPr="00D9294D">
              <w:rPr>
                <w:b/>
                <w:bCs/>
                <w:spacing w:val="-3"/>
                <w:sz w:val="24"/>
              </w:rPr>
              <w:t>2030</w:t>
            </w:r>
          </w:p>
        </w:tc>
        <w:tc>
          <w:tcPr>
            <w:tcW w:w="987" w:type="dxa"/>
            <w:shd w:val="clear" w:color="auto" w:fill="auto"/>
            <w:vAlign w:val="center"/>
          </w:tcPr>
          <w:p w:rsidR="00813AE4" w:rsidRPr="00D9294D" w:rsidRDefault="00813AE4" w:rsidP="006D0FDC">
            <w:pPr>
              <w:widowControl w:val="0"/>
              <w:spacing w:line="235" w:lineRule="auto"/>
              <w:ind w:left="-113" w:right="-113"/>
              <w:jc w:val="center"/>
              <w:rPr>
                <w:b/>
                <w:bCs/>
                <w:spacing w:val="-3"/>
                <w:sz w:val="24"/>
              </w:rPr>
            </w:pPr>
            <w:r w:rsidRPr="00D9294D">
              <w:rPr>
                <w:b/>
                <w:bCs/>
                <w:spacing w:val="-3"/>
                <w:sz w:val="24"/>
              </w:rPr>
              <w:t>2020</w:t>
            </w:r>
          </w:p>
        </w:tc>
        <w:tc>
          <w:tcPr>
            <w:tcW w:w="988" w:type="dxa"/>
            <w:shd w:val="clear" w:color="auto" w:fill="auto"/>
            <w:vAlign w:val="center"/>
          </w:tcPr>
          <w:p w:rsidR="00813AE4" w:rsidRPr="00D9294D" w:rsidRDefault="00813AE4" w:rsidP="006D0FDC">
            <w:pPr>
              <w:widowControl w:val="0"/>
              <w:spacing w:line="235" w:lineRule="auto"/>
              <w:ind w:left="-113" w:right="-113"/>
              <w:jc w:val="center"/>
              <w:rPr>
                <w:b/>
                <w:bCs/>
                <w:spacing w:val="-3"/>
                <w:sz w:val="24"/>
              </w:rPr>
            </w:pPr>
            <w:r w:rsidRPr="00D9294D">
              <w:rPr>
                <w:b/>
                <w:bCs/>
                <w:spacing w:val="-3"/>
                <w:sz w:val="24"/>
              </w:rPr>
              <w:t>2030</w:t>
            </w:r>
          </w:p>
        </w:tc>
        <w:tc>
          <w:tcPr>
            <w:tcW w:w="987" w:type="dxa"/>
            <w:shd w:val="clear" w:color="auto" w:fill="auto"/>
            <w:vAlign w:val="center"/>
          </w:tcPr>
          <w:p w:rsidR="00813AE4" w:rsidRPr="00D9294D" w:rsidRDefault="00813AE4" w:rsidP="006D0FDC">
            <w:pPr>
              <w:widowControl w:val="0"/>
              <w:spacing w:line="235" w:lineRule="auto"/>
              <w:ind w:left="-113" w:right="-113"/>
              <w:jc w:val="center"/>
              <w:rPr>
                <w:b/>
                <w:bCs/>
                <w:spacing w:val="-3"/>
                <w:sz w:val="24"/>
              </w:rPr>
            </w:pPr>
            <w:r w:rsidRPr="00D9294D">
              <w:rPr>
                <w:b/>
                <w:bCs/>
                <w:spacing w:val="-3"/>
                <w:sz w:val="24"/>
              </w:rPr>
              <w:t>2020</w:t>
            </w:r>
          </w:p>
        </w:tc>
        <w:tc>
          <w:tcPr>
            <w:tcW w:w="988" w:type="dxa"/>
            <w:shd w:val="clear" w:color="auto" w:fill="auto"/>
            <w:vAlign w:val="center"/>
          </w:tcPr>
          <w:p w:rsidR="00813AE4" w:rsidRPr="00D9294D" w:rsidRDefault="00813AE4" w:rsidP="006D0FDC">
            <w:pPr>
              <w:widowControl w:val="0"/>
              <w:spacing w:line="235" w:lineRule="auto"/>
              <w:ind w:left="-113" w:right="-113"/>
              <w:jc w:val="center"/>
              <w:rPr>
                <w:b/>
                <w:bCs/>
                <w:spacing w:val="-3"/>
                <w:sz w:val="24"/>
              </w:rPr>
            </w:pPr>
            <w:r w:rsidRPr="00D9294D">
              <w:rPr>
                <w:b/>
                <w:bCs/>
                <w:spacing w:val="-3"/>
                <w:sz w:val="24"/>
              </w:rPr>
              <w:t>2030</w:t>
            </w:r>
          </w:p>
        </w:tc>
      </w:tr>
      <w:tr w:rsidR="00813AE4" w:rsidRPr="00D9294D" w:rsidTr="00570F1B">
        <w:trPr>
          <w:trHeight w:val="227"/>
          <w:jc w:val="center"/>
        </w:trPr>
        <w:tc>
          <w:tcPr>
            <w:tcW w:w="2188" w:type="dxa"/>
            <w:vAlign w:val="center"/>
          </w:tcPr>
          <w:p w:rsidR="00813AE4" w:rsidRPr="00D9294D" w:rsidRDefault="00813AE4" w:rsidP="006D0FDC">
            <w:pPr>
              <w:widowControl w:val="0"/>
              <w:spacing w:line="235" w:lineRule="auto"/>
              <w:ind w:left="57"/>
              <w:jc w:val="both"/>
              <w:rPr>
                <w:bCs/>
                <w:sz w:val="24"/>
              </w:rPr>
            </w:pPr>
            <w:r w:rsidRPr="00D9294D">
              <w:rPr>
                <w:bCs/>
                <w:sz w:val="24"/>
              </w:rPr>
              <w:t>Высокая</w:t>
            </w:r>
          </w:p>
        </w:tc>
        <w:tc>
          <w:tcPr>
            <w:tcW w:w="987" w:type="dxa"/>
            <w:shd w:val="clear" w:color="auto" w:fill="auto"/>
            <w:vAlign w:val="center"/>
          </w:tcPr>
          <w:p w:rsidR="00813AE4" w:rsidRPr="00D9294D" w:rsidRDefault="00813AE4" w:rsidP="006D0FDC">
            <w:pPr>
              <w:widowControl w:val="0"/>
              <w:spacing w:line="235" w:lineRule="auto"/>
              <w:jc w:val="center"/>
              <w:rPr>
                <w:bCs/>
                <w:sz w:val="24"/>
              </w:rPr>
            </w:pPr>
            <w:r w:rsidRPr="00D9294D">
              <w:rPr>
                <w:bCs/>
                <w:sz w:val="24"/>
              </w:rPr>
              <w:t>90</w:t>
            </w:r>
          </w:p>
        </w:tc>
        <w:tc>
          <w:tcPr>
            <w:tcW w:w="987" w:type="dxa"/>
            <w:shd w:val="clear" w:color="auto" w:fill="auto"/>
            <w:vAlign w:val="center"/>
          </w:tcPr>
          <w:p w:rsidR="00813AE4" w:rsidRPr="00D9294D" w:rsidRDefault="00813AE4" w:rsidP="006D0FDC">
            <w:pPr>
              <w:widowControl w:val="0"/>
              <w:spacing w:line="235" w:lineRule="auto"/>
              <w:jc w:val="center"/>
              <w:rPr>
                <w:bCs/>
                <w:sz w:val="24"/>
              </w:rPr>
            </w:pPr>
            <w:r w:rsidRPr="00D9294D">
              <w:rPr>
                <w:bCs/>
                <w:sz w:val="24"/>
              </w:rPr>
              <w:t>80</w:t>
            </w:r>
          </w:p>
        </w:tc>
        <w:tc>
          <w:tcPr>
            <w:tcW w:w="988" w:type="dxa"/>
            <w:shd w:val="clear" w:color="auto" w:fill="auto"/>
            <w:vAlign w:val="center"/>
          </w:tcPr>
          <w:p w:rsidR="00813AE4" w:rsidRPr="00D9294D" w:rsidRDefault="00813AE4" w:rsidP="006D0FDC">
            <w:pPr>
              <w:widowControl w:val="0"/>
              <w:spacing w:line="235" w:lineRule="auto"/>
              <w:jc w:val="center"/>
              <w:rPr>
                <w:bCs/>
                <w:sz w:val="24"/>
              </w:rPr>
            </w:pPr>
            <w:r w:rsidRPr="00D9294D">
              <w:rPr>
                <w:bCs/>
                <w:sz w:val="24"/>
              </w:rPr>
              <w:t>75</w:t>
            </w:r>
          </w:p>
        </w:tc>
        <w:tc>
          <w:tcPr>
            <w:tcW w:w="987" w:type="dxa"/>
            <w:shd w:val="clear" w:color="auto" w:fill="auto"/>
            <w:vAlign w:val="center"/>
          </w:tcPr>
          <w:p w:rsidR="00813AE4" w:rsidRPr="00D9294D" w:rsidRDefault="00813AE4" w:rsidP="006D0FDC">
            <w:pPr>
              <w:widowControl w:val="0"/>
              <w:spacing w:line="235" w:lineRule="auto"/>
              <w:jc w:val="center"/>
              <w:rPr>
                <w:bCs/>
                <w:sz w:val="24"/>
              </w:rPr>
            </w:pPr>
            <w:r w:rsidRPr="00D9294D">
              <w:rPr>
                <w:bCs/>
                <w:sz w:val="24"/>
              </w:rPr>
              <w:t>65</w:t>
            </w:r>
          </w:p>
        </w:tc>
        <w:tc>
          <w:tcPr>
            <w:tcW w:w="987" w:type="dxa"/>
            <w:shd w:val="clear" w:color="auto" w:fill="auto"/>
            <w:vAlign w:val="center"/>
          </w:tcPr>
          <w:p w:rsidR="00813AE4" w:rsidRPr="00D9294D" w:rsidRDefault="00813AE4" w:rsidP="006D0FDC">
            <w:pPr>
              <w:widowControl w:val="0"/>
              <w:spacing w:line="235" w:lineRule="auto"/>
              <w:jc w:val="center"/>
              <w:rPr>
                <w:bCs/>
                <w:sz w:val="24"/>
              </w:rPr>
            </w:pPr>
            <w:r w:rsidRPr="00D9294D">
              <w:rPr>
                <w:bCs/>
                <w:sz w:val="24"/>
              </w:rPr>
              <w:t>60</w:t>
            </w:r>
          </w:p>
        </w:tc>
        <w:tc>
          <w:tcPr>
            <w:tcW w:w="988" w:type="dxa"/>
            <w:shd w:val="clear" w:color="auto" w:fill="auto"/>
            <w:vAlign w:val="center"/>
          </w:tcPr>
          <w:p w:rsidR="00813AE4" w:rsidRPr="00D9294D" w:rsidRDefault="00813AE4" w:rsidP="006D0FDC">
            <w:pPr>
              <w:widowControl w:val="0"/>
              <w:spacing w:line="235" w:lineRule="auto"/>
              <w:jc w:val="center"/>
              <w:rPr>
                <w:bCs/>
                <w:sz w:val="24"/>
              </w:rPr>
            </w:pPr>
            <w:r w:rsidRPr="00D9294D">
              <w:rPr>
                <w:bCs/>
                <w:sz w:val="24"/>
              </w:rPr>
              <w:t>50</w:t>
            </w:r>
          </w:p>
        </w:tc>
        <w:tc>
          <w:tcPr>
            <w:tcW w:w="987" w:type="dxa"/>
            <w:shd w:val="clear" w:color="auto" w:fill="auto"/>
            <w:vAlign w:val="center"/>
          </w:tcPr>
          <w:p w:rsidR="00813AE4" w:rsidRPr="00D9294D" w:rsidRDefault="00813AE4" w:rsidP="006D0FDC">
            <w:pPr>
              <w:widowControl w:val="0"/>
              <w:spacing w:line="235" w:lineRule="auto"/>
              <w:jc w:val="center"/>
              <w:rPr>
                <w:bCs/>
                <w:sz w:val="24"/>
              </w:rPr>
            </w:pPr>
            <w:r w:rsidRPr="00D9294D">
              <w:rPr>
                <w:bCs/>
                <w:sz w:val="24"/>
              </w:rPr>
              <w:t>60</w:t>
            </w:r>
          </w:p>
        </w:tc>
        <w:tc>
          <w:tcPr>
            <w:tcW w:w="988" w:type="dxa"/>
            <w:shd w:val="clear" w:color="auto" w:fill="auto"/>
            <w:vAlign w:val="center"/>
          </w:tcPr>
          <w:p w:rsidR="00813AE4" w:rsidRPr="00D9294D" w:rsidRDefault="00813AE4" w:rsidP="006D0FDC">
            <w:pPr>
              <w:widowControl w:val="0"/>
              <w:spacing w:line="235" w:lineRule="auto"/>
              <w:jc w:val="center"/>
              <w:rPr>
                <w:bCs/>
                <w:sz w:val="24"/>
              </w:rPr>
            </w:pPr>
            <w:r w:rsidRPr="00D9294D">
              <w:rPr>
                <w:bCs/>
                <w:sz w:val="24"/>
              </w:rPr>
              <w:t>50</w:t>
            </w:r>
          </w:p>
        </w:tc>
      </w:tr>
      <w:tr w:rsidR="00813AE4" w:rsidRPr="00D9294D" w:rsidTr="00570F1B">
        <w:trPr>
          <w:trHeight w:val="227"/>
          <w:jc w:val="center"/>
        </w:trPr>
        <w:tc>
          <w:tcPr>
            <w:tcW w:w="2188" w:type="dxa"/>
            <w:vAlign w:val="center"/>
          </w:tcPr>
          <w:p w:rsidR="00813AE4" w:rsidRPr="00D9294D" w:rsidRDefault="00813AE4" w:rsidP="006D0FDC">
            <w:pPr>
              <w:widowControl w:val="0"/>
              <w:spacing w:line="235" w:lineRule="auto"/>
              <w:ind w:left="57"/>
              <w:jc w:val="both"/>
              <w:rPr>
                <w:bCs/>
                <w:sz w:val="24"/>
              </w:rPr>
            </w:pPr>
            <w:r w:rsidRPr="00D9294D">
              <w:rPr>
                <w:bCs/>
                <w:sz w:val="24"/>
              </w:rPr>
              <w:t>Средняя</w:t>
            </w:r>
          </w:p>
        </w:tc>
        <w:tc>
          <w:tcPr>
            <w:tcW w:w="987" w:type="dxa"/>
            <w:shd w:val="clear" w:color="auto" w:fill="auto"/>
            <w:vAlign w:val="center"/>
          </w:tcPr>
          <w:p w:rsidR="00813AE4" w:rsidRPr="00D9294D" w:rsidRDefault="00813AE4" w:rsidP="006D0FDC">
            <w:pPr>
              <w:widowControl w:val="0"/>
              <w:spacing w:line="235" w:lineRule="auto"/>
              <w:jc w:val="center"/>
              <w:rPr>
                <w:bCs/>
                <w:sz w:val="24"/>
              </w:rPr>
            </w:pPr>
            <w:r w:rsidRPr="00D9294D">
              <w:rPr>
                <w:bCs/>
                <w:sz w:val="24"/>
              </w:rPr>
              <w:t>85</w:t>
            </w:r>
          </w:p>
        </w:tc>
        <w:tc>
          <w:tcPr>
            <w:tcW w:w="987" w:type="dxa"/>
            <w:shd w:val="clear" w:color="auto" w:fill="auto"/>
            <w:vAlign w:val="center"/>
          </w:tcPr>
          <w:p w:rsidR="00813AE4" w:rsidRPr="00D9294D" w:rsidRDefault="00813AE4" w:rsidP="006D0FDC">
            <w:pPr>
              <w:widowControl w:val="0"/>
              <w:spacing w:line="235" w:lineRule="auto"/>
              <w:jc w:val="center"/>
              <w:rPr>
                <w:bCs/>
                <w:sz w:val="24"/>
              </w:rPr>
            </w:pPr>
            <w:r w:rsidRPr="00D9294D">
              <w:rPr>
                <w:bCs/>
                <w:sz w:val="24"/>
              </w:rPr>
              <w:t>75</w:t>
            </w:r>
          </w:p>
        </w:tc>
        <w:tc>
          <w:tcPr>
            <w:tcW w:w="988" w:type="dxa"/>
            <w:shd w:val="clear" w:color="auto" w:fill="auto"/>
            <w:vAlign w:val="center"/>
          </w:tcPr>
          <w:p w:rsidR="00813AE4" w:rsidRPr="00D9294D" w:rsidRDefault="00813AE4" w:rsidP="006D0FDC">
            <w:pPr>
              <w:widowControl w:val="0"/>
              <w:spacing w:line="235" w:lineRule="auto"/>
              <w:jc w:val="center"/>
              <w:rPr>
                <w:bCs/>
                <w:sz w:val="24"/>
              </w:rPr>
            </w:pPr>
            <w:r w:rsidRPr="00D9294D">
              <w:rPr>
                <w:bCs/>
                <w:sz w:val="24"/>
              </w:rPr>
              <w:t>-</w:t>
            </w:r>
          </w:p>
        </w:tc>
        <w:tc>
          <w:tcPr>
            <w:tcW w:w="987" w:type="dxa"/>
            <w:shd w:val="clear" w:color="auto" w:fill="auto"/>
            <w:vAlign w:val="center"/>
          </w:tcPr>
          <w:p w:rsidR="00813AE4" w:rsidRPr="00D9294D" w:rsidRDefault="00813AE4" w:rsidP="006D0FDC">
            <w:pPr>
              <w:widowControl w:val="0"/>
              <w:spacing w:line="235" w:lineRule="auto"/>
              <w:jc w:val="center"/>
              <w:rPr>
                <w:bCs/>
                <w:sz w:val="24"/>
              </w:rPr>
            </w:pPr>
            <w:r w:rsidRPr="00D9294D">
              <w:rPr>
                <w:bCs/>
                <w:sz w:val="24"/>
              </w:rPr>
              <w:t>-</w:t>
            </w:r>
          </w:p>
        </w:tc>
        <w:tc>
          <w:tcPr>
            <w:tcW w:w="987" w:type="dxa"/>
            <w:shd w:val="clear" w:color="auto" w:fill="auto"/>
            <w:vAlign w:val="center"/>
          </w:tcPr>
          <w:p w:rsidR="00813AE4" w:rsidRPr="00D9294D" w:rsidRDefault="00813AE4" w:rsidP="006D0FDC">
            <w:pPr>
              <w:widowControl w:val="0"/>
              <w:spacing w:line="235" w:lineRule="auto"/>
              <w:jc w:val="center"/>
              <w:rPr>
                <w:bCs/>
                <w:sz w:val="24"/>
              </w:rPr>
            </w:pPr>
            <w:r w:rsidRPr="00D9294D">
              <w:rPr>
                <w:bCs/>
                <w:sz w:val="24"/>
              </w:rPr>
              <w:t>-</w:t>
            </w:r>
          </w:p>
        </w:tc>
        <w:tc>
          <w:tcPr>
            <w:tcW w:w="988" w:type="dxa"/>
            <w:shd w:val="clear" w:color="auto" w:fill="auto"/>
            <w:vAlign w:val="center"/>
          </w:tcPr>
          <w:p w:rsidR="00813AE4" w:rsidRPr="00D9294D" w:rsidRDefault="00813AE4" w:rsidP="006D0FDC">
            <w:pPr>
              <w:widowControl w:val="0"/>
              <w:spacing w:line="235" w:lineRule="auto"/>
              <w:jc w:val="center"/>
              <w:rPr>
                <w:bCs/>
                <w:sz w:val="24"/>
              </w:rPr>
            </w:pPr>
            <w:r w:rsidRPr="00D9294D">
              <w:rPr>
                <w:bCs/>
                <w:sz w:val="24"/>
              </w:rPr>
              <w:t>-</w:t>
            </w:r>
          </w:p>
        </w:tc>
        <w:tc>
          <w:tcPr>
            <w:tcW w:w="987" w:type="dxa"/>
            <w:shd w:val="clear" w:color="auto" w:fill="auto"/>
            <w:vAlign w:val="center"/>
          </w:tcPr>
          <w:p w:rsidR="00813AE4" w:rsidRPr="00D9294D" w:rsidRDefault="00813AE4" w:rsidP="006D0FDC">
            <w:pPr>
              <w:widowControl w:val="0"/>
              <w:spacing w:line="235" w:lineRule="auto"/>
              <w:jc w:val="center"/>
              <w:rPr>
                <w:bCs/>
                <w:sz w:val="24"/>
              </w:rPr>
            </w:pPr>
            <w:r w:rsidRPr="00D9294D">
              <w:rPr>
                <w:bCs/>
                <w:sz w:val="24"/>
              </w:rPr>
              <w:t>-</w:t>
            </w:r>
          </w:p>
        </w:tc>
        <w:tc>
          <w:tcPr>
            <w:tcW w:w="988" w:type="dxa"/>
            <w:shd w:val="clear" w:color="auto" w:fill="auto"/>
            <w:vAlign w:val="center"/>
          </w:tcPr>
          <w:p w:rsidR="00813AE4" w:rsidRPr="00D9294D" w:rsidRDefault="00813AE4" w:rsidP="006D0FDC">
            <w:pPr>
              <w:widowControl w:val="0"/>
              <w:spacing w:line="235" w:lineRule="auto"/>
              <w:jc w:val="center"/>
              <w:rPr>
                <w:bCs/>
                <w:sz w:val="24"/>
              </w:rPr>
            </w:pPr>
            <w:r w:rsidRPr="00D9294D">
              <w:rPr>
                <w:bCs/>
                <w:sz w:val="24"/>
              </w:rPr>
              <w:t>-</w:t>
            </w:r>
          </w:p>
        </w:tc>
      </w:tr>
      <w:tr w:rsidR="00813AE4" w:rsidRPr="00D9294D" w:rsidTr="00570F1B">
        <w:trPr>
          <w:trHeight w:val="227"/>
          <w:jc w:val="center"/>
        </w:trPr>
        <w:tc>
          <w:tcPr>
            <w:tcW w:w="2188" w:type="dxa"/>
            <w:vAlign w:val="center"/>
          </w:tcPr>
          <w:p w:rsidR="00813AE4" w:rsidRPr="00D9294D" w:rsidRDefault="00813AE4" w:rsidP="006D0FDC">
            <w:pPr>
              <w:widowControl w:val="0"/>
              <w:spacing w:line="235" w:lineRule="auto"/>
              <w:ind w:left="57"/>
              <w:jc w:val="both"/>
              <w:rPr>
                <w:bCs/>
                <w:sz w:val="24"/>
              </w:rPr>
            </w:pPr>
            <w:r w:rsidRPr="00D9294D">
              <w:rPr>
                <w:bCs/>
                <w:sz w:val="24"/>
              </w:rPr>
              <w:t>Низкая</w:t>
            </w:r>
          </w:p>
        </w:tc>
        <w:tc>
          <w:tcPr>
            <w:tcW w:w="987" w:type="dxa"/>
            <w:shd w:val="clear" w:color="auto" w:fill="auto"/>
            <w:vAlign w:val="center"/>
          </w:tcPr>
          <w:p w:rsidR="00813AE4" w:rsidRPr="00D9294D" w:rsidRDefault="00813AE4" w:rsidP="006D0FDC">
            <w:pPr>
              <w:widowControl w:val="0"/>
              <w:spacing w:line="235" w:lineRule="auto"/>
              <w:jc w:val="center"/>
              <w:rPr>
                <w:bCs/>
                <w:sz w:val="24"/>
              </w:rPr>
            </w:pPr>
            <w:r w:rsidRPr="00D9294D">
              <w:rPr>
                <w:bCs/>
                <w:sz w:val="24"/>
              </w:rPr>
              <w:t>75</w:t>
            </w:r>
          </w:p>
        </w:tc>
        <w:tc>
          <w:tcPr>
            <w:tcW w:w="987" w:type="dxa"/>
            <w:shd w:val="clear" w:color="auto" w:fill="auto"/>
            <w:vAlign w:val="center"/>
          </w:tcPr>
          <w:p w:rsidR="00813AE4" w:rsidRPr="00D9294D" w:rsidRDefault="00813AE4" w:rsidP="006D0FDC">
            <w:pPr>
              <w:widowControl w:val="0"/>
              <w:spacing w:line="235" w:lineRule="auto"/>
              <w:jc w:val="center"/>
              <w:rPr>
                <w:bCs/>
                <w:sz w:val="24"/>
              </w:rPr>
            </w:pPr>
            <w:r w:rsidRPr="00D9294D">
              <w:rPr>
                <w:bCs/>
                <w:sz w:val="24"/>
              </w:rPr>
              <w:t>65</w:t>
            </w:r>
          </w:p>
        </w:tc>
        <w:tc>
          <w:tcPr>
            <w:tcW w:w="988" w:type="dxa"/>
            <w:shd w:val="clear" w:color="auto" w:fill="auto"/>
            <w:vAlign w:val="center"/>
          </w:tcPr>
          <w:p w:rsidR="00813AE4" w:rsidRPr="00D9294D" w:rsidRDefault="00813AE4" w:rsidP="006D0FDC">
            <w:pPr>
              <w:widowControl w:val="0"/>
              <w:spacing w:line="235" w:lineRule="auto"/>
              <w:jc w:val="center"/>
              <w:rPr>
                <w:bCs/>
                <w:sz w:val="24"/>
              </w:rPr>
            </w:pPr>
            <w:r w:rsidRPr="00D9294D">
              <w:rPr>
                <w:bCs/>
                <w:sz w:val="24"/>
              </w:rPr>
              <w:t>50</w:t>
            </w:r>
          </w:p>
        </w:tc>
        <w:tc>
          <w:tcPr>
            <w:tcW w:w="987" w:type="dxa"/>
            <w:shd w:val="clear" w:color="auto" w:fill="auto"/>
            <w:vAlign w:val="center"/>
          </w:tcPr>
          <w:p w:rsidR="00813AE4" w:rsidRPr="00D9294D" w:rsidRDefault="00813AE4" w:rsidP="006D0FDC">
            <w:pPr>
              <w:widowControl w:val="0"/>
              <w:spacing w:line="235" w:lineRule="auto"/>
              <w:jc w:val="center"/>
              <w:rPr>
                <w:bCs/>
                <w:sz w:val="24"/>
              </w:rPr>
            </w:pPr>
            <w:r w:rsidRPr="00D9294D">
              <w:rPr>
                <w:bCs/>
                <w:sz w:val="24"/>
              </w:rPr>
              <w:t>45</w:t>
            </w:r>
          </w:p>
        </w:tc>
        <w:tc>
          <w:tcPr>
            <w:tcW w:w="987" w:type="dxa"/>
            <w:shd w:val="clear" w:color="auto" w:fill="auto"/>
            <w:vAlign w:val="center"/>
          </w:tcPr>
          <w:p w:rsidR="00813AE4" w:rsidRPr="00D9294D" w:rsidRDefault="00813AE4" w:rsidP="006D0FDC">
            <w:pPr>
              <w:widowControl w:val="0"/>
              <w:spacing w:line="235" w:lineRule="auto"/>
              <w:jc w:val="center"/>
              <w:rPr>
                <w:bCs/>
                <w:sz w:val="24"/>
              </w:rPr>
            </w:pPr>
            <w:r w:rsidRPr="00D9294D">
              <w:rPr>
                <w:bCs/>
                <w:sz w:val="24"/>
              </w:rPr>
              <w:t>40</w:t>
            </w:r>
          </w:p>
        </w:tc>
        <w:tc>
          <w:tcPr>
            <w:tcW w:w="988" w:type="dxa"/>
            <w:shd w:val="clear" w:color="auto" w:fill="auto"/>
            <w:vAlign w:val="center"/>
          </w:tcPr>
          <w:p w:rsidR="00813AE4" w:rsidRPr="00D9294D" w:rsidRDefault="00813AE4" w:rsidP="006D0FDC">
            <w:pPr>
              <w:widowControl w:val="0"/>
              <w:spacing w:line="235" w:lineRule="auto"/>
              <w:jc w:val="center"/>
              <w:rPr>
                <w:bCs/>
                <w:sz w:val="24"/>
              </w:rPr>
            </w:pPr>
            <w:r w:rsidRPr="00D9294D">
              <w:rPr>
                <w:bCs/>
                <w:sz w:val="24"/>
              </w:rPr>
              <w:t>40</w:t>
            </w:r>
          </w:p>
        </w:tc>
        <w:tc>
          <w:tcPr>
            <w:tcW w:w="987" w:type="dxa"/>
            <w:shd w:val="clear" w:color="auto" w:fill="auto"/>
            <w:vAlign w:val="center"/>
          </w:tcPr>
          <w:p w:rsidR="00813AE4" w:rsidRPr="00D9294D" w:rsidRDefault="00813AE4" w:rsidP="006D0FDC">
            <w:pPr>
              <w:widowControl w:val="0"/>
              <w:spacing w:line="235" w:lineRule="auto"/>
              <w:jc w:val="center"/>
              <w:rPr>
                <w:bCs/>
                <w:sz w:val="24"/>
              </w:rPr>
            </w:pPr>
            <w:r w:rsidRPr="00D9294D">
              <w:rPr>
                <w:bCs/>
                <w:sz w:val="24"/>
              </w:rPr>
              <w:t>40</w:t>
            </w:r>
          </w:p>
        </w:tc>
        <w:tc>
          <w:tcPr>
            <w:tcW w:w="988" w:type="dxa"/>
            <w:shd w:val="clear" w:color="auto" w:fill="auto"/>
            <w:vAlign w:val="center"/>
          </w:tcPr>
          <w:p w:rsidR="00813AE4" w:rsidRPr="00D9294D" w:rsidRDefault="00813AE4" w:rsidP="006D0FDC">
            <w:pPr>
              <w:widowControl w:val="0"/>
              <w:spacing w:line="235" w:lineRule="auto"/>
              <w:jc w:val="center"/>
              <w:rPr>
                <w:bCs/>
                <w:sz w:val="24"/>
              </w:rPr>
            </w:pPr>
            <w:r w:rsidRPr="00D9294D">
              <w:rPr>
                <w:bCs/>
                <w:sz w:val="24"/>
              </w:rPr>
              <w:t>40</w:t>
            </w:r>
          </w:p>
        </w:tc>
      </w:tr>
    </w:tbl>
    <w:p w:rsidR="00813AE4" w:rsidRPr="00D9294D" w:rsidRDefault="00813AE4" w:rsidP="006D0FDC">
      <w:pPr>
        <w:widowControl w:val="0"/>
        <w:tabs>
          <w:tab w:val="left" w:pos="2805"/>
          <w:tab w:val="left" w:pos="8227"/>
        </w:tabs>
        <w:spacing w:before="120" w:line="235" w:lineRule="auto"/>
        <w:ind w:firstLine="720"/>
        <w:jc w:val="both"/>
        <w:rPr>
          <w:iCs/>
          <w:spacing w:val="40"/>
          <w:sz w:val="24"/>
        </w:rPr>
      </w:pPr>
      <w:r w:rsidRPr="00D9294D">
        <w:rPr>
          <w:iCs/>
          <w:spacing w:val="40"/>
          <w:sz w:val="24"/>
        </w:rPr>
        <w:lastRenderedPageBreak/>
        <w:t>Примечания:</w:t>
      </w:r>
    </w:p>
    <w:p w:rsidR="00813AE4" w:rsidRPr="00D9294D" w:rsidRDefault="00813AE4" w:rsidP="006D0FDC">
      <w:pPr>
        <w:widowControl w:val="0"/>
        <w:spacing w:line="235" w:lineRule="auto"/>
        <w:ind w:firstLine="720"/>
        <w:jc w:val="both"/>
        <w:rPr>
          <w:sz w:val="24"/>
        </w:rPr>
      </w:pPr>
      <w:r w:rsidRPr="00D9294D">
        <w:rPr>
          <w:sz w:val="24"/>
        </w:rPr>
        <w:t>1.</w:t>
      </w:r>
      <w:r w:rsidR="005E33A2" w:rsidRPr="00D9294D">
        <w:rPr>
          <w:sz w:val="24"/>
        </w:rPr>
        <w:t> </w:t>
      </w:r>
      <w:r w:rsidRPr="00D9294D">
        <w:rPr>
          <w:sz w:val="24"/>
        </w:rPr>
        <w:t>Показатели плотности населения территории жилого района рассчитаны при показателях расчетной минимальной обеспеченности общей площадью жилых помещений, приведенных в таблице 8.2.1 настоящих нормативов.</w:t>
      </w:r>
    </w:p>
    <w:p w:rsidR="00813AE4" w:rsidRPr="00D9294D" w:rsidRDefault="00813AE4" w:rsidP="006D0FDC">
      <w:pPr>
        <w:widowControl w:val="0"/>
        <w:spacing w:line="235" w:lineRule="auto"/>
        <w:ind w:firstLine="720"/>
        <w:jc w:val="both"/>
        <w:rPr>
          <w:sz w:val="24"/>
        </w:rPr>
      </w:pPr>
      <w:r w:rsidRPr="00D9294D">
        <w:rPr>
          <w:sz w:val="24"/>
        </w:rPr>
        <w:t>2. Зоны различной степени градостроительной ценности территории и их границы определяются с учетом кадастровой стоимости земельного участка, уровня обеспеченности инженерной и транспортной инфраструктурами, объектами обслуживания, капиталовложений в инженерную подготовку территории, наличия историко-культурных и архитектурно-ландшафтных ценностей.</w:t>
      </w:r>
    </w:p>
    <w:p w:rsidR="00813AE4" w:rsidRPr="00D9294D" w:rsidRDefault="00813AE4" w:rsidP="006D0FDC">
      <w:pPr>
        <w:widowControl w:val="0"/>
        <w:spacing w:line="235" w:lineRule="auto"/>
        <w:ind w:firstLine="720"/>
        <w:jc w:val="both"/>
        <w:rPr>
          <w:sz w:val="24"/>
        </w:rPr>
      </w:pPr>
      <w:r w:rsidRPr="00D9294D">
        <w:rPr>
          <w:sz w:val="24"/>
        </w:rPr>
        <w:t xml:space="preserve">3. </w:t>
      </w:r>
      <w:r w:rsidRPr="00D9294D">
        <w:rPr>
          <w:bCs/>
          <w:sz w:val="24"/>
        </w:rPr>
        <w:t>На территориях, расположенных севернее 58º с. ш., а также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813AE4" w:rsidRPr="00D9294D" w:rsidRDefault="00813AE4" w:rsidP="006D0FDC">
      <w:pPr>
        <w:widowControl w:val="0"/>
        <w:spacing w:line="235" w:lineRule="auto"/>
        <w:ind w:firstLine="720"/>
        <w:jc w:val="both"/>
        <w:rPr>
          <w:sz w:val="24"/>
        </w:rPr>
      </w:pPr>
      <w:r w:rsidRPr="00D9294D">
        <w:rPr>
          <w:sz w:val="24"/>
        </w:rPr>
        <w:t>4.</w:t>
      </w:r>
      <w:r w:rsidR="005E33A2" w:rsidRPr="00D9294D">
        <w:rPr>
          <w:sz w:val="24"/>
        </w:rPr>
        <w:t> </w:t>
      </w:r>
      <w:r w:rsidRPr="00D9294D">
        <w:rPr>
          <w:sz w:val="24"/>
        </w:rPr>
        <w:t>В районах индивидуального жилищного строительства, где не планируется строительство централизованных инженерных систем, допускается уменьшать плотность населения, но пр</w:t>
      </w:r>
      <w:r w:rsidR="005E33A2" w:rsidRPr="00D9294D">
        <w:rPr>
          <w:sz w:val="24"/>
        </w:rPr>
        <w:t>инимать ее не менее 40 чел./га.</w:t>
      </w:r>
    </w:p>
    <w:p w:rsidR="006D0FDC" w:rsidRPr="00D9294D" w:rsidRDefault="00813AE4" w:rsidP="006D0FDC">
      <w:pPr>
        <w:widowControl w:val="0"/>
        <w:spacing w:line="235" w:lineRule="auto"/>
        <w:ind w:firstLine="720"/>
        <w:jc w:val="both"/>
        <w:rPr>
          <w:sz w:val="24"/>
        </w:rPr>
      </w:pPr>
      <w:r w:rsidRPr="00D9294D">
        <w:rPr>
          <w:sz w:val="24"/>
        </w:rPr>
        <w:t xml:space="preserve">8.2.8. Показатели расчетной плотности населения территории </w:t>
      </w:r>
      <w:r w:rsidRPr="00D9294D">
        <w:rPr>
          <w:bCs/>
          <w:sz w:val="24"/>
        </w:rPr>
        <w:t>квартала (микрорайона)</w:t>
      </w:r>
      <w:r w:rsidRPr="00D9294D">
        <w:rPr>
          <w:sz w:val="24"/>
        </w:rPr>
        <w:t xml:space="preserve"> (с учетом сейсмичности территории) рекомендуется принимать не менее приведенных в таблицах 8.2.7. </w:t>
      </w:r>
    </w:p>
    <w:p w:rsidR="00813AE4" w:rsidRPr="00D9294D" w:rsidRDefault="006D0FDC" w:rsidP="006D0FDC">
      <w:pPr>
        <w:widowControl w:val="0"/>
        <w:spacing w:line="235" w:lineRule="auto"/>
        <w:ind w:firstLine="720"/>
        <w:jc w:val="both"/>
        <w:rPr>
          <w:sz w:val="24"/>
        </w:rPr>
      </w:pPr>
      <w:r w:rsidRPr="00D9294D">
        <w:rPr>
          <w:sz w:val="24"/>
        </w:rPr>
        <w:t>В условия</w:t>
      </w:r>
      <w:r w:rsidR="00813AE4" w:rsidRPr="00D9294D">
        <w:rPr>
          <w:sz w:val="24"/>
        </w:rPr>
        <w:t>х Петропавловск-Камчатского городского округа, расположенного в зоне сейсмичности от 6 до 10 баллов, расчетная плотность населения территории микрорайона (квартала) не должна превышать 300 чел./га.</w:t>
      </w:r>
    </w:p>
    <w:p w:rsidR="00813AE4" w:rsidRPr="00D9294D" w:rsidRDefault="00813AE4" w:rsidP="000E1AC5">
      <w:pPr>
        <w:widowControl w:val="0"/>
        <w:ind w:firstLine="720"/>
        <w:jc w:val="right"/>
        <w:rPr>
          <w:sz w:val="24"/>
        </w:rPr>
      </w:pPr>
    </w:p>
    <w:p w:rsidR="00813AE4" w:rsidRPr="00D9294D" w:rsidRDefault="00813AE4" w:rsidP="000E1AC5">
      <w:pPr>
        <w:widowControl w:val="0"/>
        <w:ind w:firstLine="720"/>
        <w:jc w:val="right"/>
        <w:rPr>
          <w:sz w:val="24"/>
        </w:rPr>
      </w:pPr>
      <w:r w:rsidRPr="00D9294D">
        <w:rPr>
          <w:sz w:val="24"/>
        </w:rPr>
        <w:t>Таблица 8.2.7</w:t>
      </w:r>
    </w:p>
    <w:tbl>
      <w:tblPr>
        <w:tblW w:w="10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3873"/>
        <w:gridCol w:w="2089"/>
        <w:gridCol w:w="2090"/>
      </w:tblGrid>
      <w:tr w:rsidR="00813AE4" w:rsidRPr="00D9294D" w:rsidTr="00570F1B">
        <w:trPr>
          <w:trHeight w:val="340"/>
          <w:jc w:val="center"/>
        </w:trPr>
        <w:tc>
          <w:tcPr>
            <w:tcW w:w="2070" w:type="dxa"/>
            <w:vMerge w:val="restart"/>
            <w:vAlign w:val="center"/>
          </w:tcPr>
          <w:p w:rsidR="00813AE4" w:rsidRPr="00D9294D" w:rsidRDefault="00813AE4" w:rsidP="000E1AC5">
            <w:pPr>
              <w:widowControl w:val="0"/>
              <w:jc w:val="center"/>
              <w:rPr>
                <w:b/>
                <w:bCs/>
                <w:sz w:val="24"/>
              </w:rPr>
            </w:pPr>
            <w:r w:rsidRPr="00D9294D">
              <w:rPr>
                <w:b/>
                <w:bCs/>
                <w:sz w:val="24"/>
              </w:rPr>
              <w:t xml:space="preserve">Зоны различной </w:t>
            </w:r>
          </w:p>
          <w:p w:rsidR="00813AE4" w:rsidRPr="00D9294D" w:rsidRDefault="00813AE4" w:rsidP="000E1AC5">
            <w:pPr>
              <w:widowControl w:val="0"/>
              <w:jc w:val="center"/>
              <w:rPr>
                <w:b/>
                <w:bCs/>
                <w:sz w:val="24"/>
              </w:rPr>
            </w:pPr>
            <w:r w:rsidRPr="00D9294D">
              <w:rPr>
                <w:b/>
                <w:bCs/>
                <w:sz w:val="24"/>
              </w:rPr>
              <w:t xml:space="preserve">степени </w:t>
            </w:r>
          </w:p>
          <w:p w:rsidR="00813AE4" w:rsidRPr="00D9294D" w:rsidRDefault="00813AE4" w:rsidP="000E1AC5">
            <w:pPr>
              <w:widowControl w:val="0"/>
              <w:ind w:left="-57" w:right="-57"/>
              <w:jc w:val="center"/>
              <w:rPr>
                <w:b/>
                <w:bCs/>
                <w:sz w:val="24"/>
              </w:rPr>
            </w:pPr>
            <w:r w:rsidRPr="00D9294D">
              <w:rPr>
                <w:b/>
                <w:bCs/>
                <w:spacing w:val="-2"/>
                <w:sz w:val="24"/>
              </w:rPr>
              <w:t>градостроительной</w:t>
            </w:r>
            <w:r w:rsidRPr="00D9294D">
              <w:rPr>
                <w:b/>
                <w:bCs/>
                <w:sz w:val="24"/>
              </w:rPr>
              <w:t xml:space="preserve"> ценности </w:t>
            </w:r>
          </w:p>
          <w:p w:rsidR="00813AE4" w:rsidRPr="00D9294D" w:rsidRDefault="00813AE4" w:rsidP="000E1AC5">
            <w:pPr>
              <w:widowControl w:val="0"/>
              <w:jc w:val="center"/>
              <w:rPr>
                <w:b/>
                <w:bCs/>
                <w:sz w:val="24"/>
              </w:rPr>
            </w:pPr>
            <w:r w:rsidRPr="00D9294D">
              <w:rPr>
                <w:b/>
                <w:bCs/>
                <w:sz w:val="24"/>
              </w:rPr>
              <w:t>территории</w:t>
            </w:r>
          </w:p>
        </w:tc>
        <w:tc>
          <w:tcPr>
            <w:tcW w:w="8052" w:type="dxa"/>
            <w:gridSpan w:val="3"/>
            <w:vAlign w:val="center"/>
          </w:tcPr>
          <w:p w:rsidR="00813AE4" w:rsidRPr="00D9294D" w:rsidRDefault="00813AE4" w:rsidP="000E1AC5">
            <w:pPr>
              <w:widowControl w:val="0"/>
              <w:jc w:val="center"/>
              <w:rPr>
                <w:b/>
                <w:bCs/>
                <w:sz w:val="24"/>
              </w:rPr>
            </w:pPr>
            <w:r w:rsidRPr="00D9294D">
              <w:rPr>
                <w:b/>
                <w:bCs/>
                <w:sz w:val="24"/>
              </w:rPr>
              <w:t xml:space="preserve">Расчетные показатели плотности населения на территории микрорайона, чел./га, </w:t>
            </w:r>
            <w:r w:rsidRPr="00D9294D">
              <w:rPr>
                <w:b/>
                <w:sz w:val="24"/>
              </w:rPr>
              <w:t xml:space="preserve">для территорий климатических подрайонов </w:t>
            </w:r>
            <w:r w:rsidRPr="00D9294D">
              <w:rPr>
                <w:b/>
                <w:sz w:val="24"/>
                <w:lang w:val="en-US"/>
              </w:rPr>
              <w:t>I</w:t>
            </w:r>
            <w:r w:rsidRPr="00D9294D">
              <w:rPr>
                <w:b/>
                <w:sz w:val="24"/>
              </w:rPr>
              <w:t xml:space="preserve">А, </w:t>
            </w:r>
            <w:r w:rsidRPr="00D9294D">
              <w:rPr>
                <w:b/>
                <w:sz w:val="24"/>
                <w:lang w:val="en-US"/>
              </w:rPr>
              <w:t>I</w:t>
            </w:r>
            <w:r w:rsidRPr="00D9294D">
              <w:rPr>
                <w:b/>
                <w:sz w:val="24"/>
              </w:rPr>
              <w:t xml:space="preserve">Г и </w:t>
            </w:r>
            <w:r w:rsidRPr="00D9294D">
              <w:rPr>
                <w:b/>
                <w:sz w:val="24"/>
                <w:lang w:val="en-US"/>
              </w:rPr>
              <w:t>II</w:t>
            </w:r>
            <w:r w:rsidRPr="00D9294D">
              <w:rPr>
                <w:b/>
                <w:sz w:val="24"/>
              </w:rPr>
              <w:t>А, расположенных севернее 58º с. ш.</w:t>
            </w:r>
            <w:r w:rsidRPr="00D9294D">
              <w:rPr>
                <w:b/>
                <w:bCs/>
                <w:sz w:val="24"/>
              </w:rPr>
              <w:t>, при показателях жилищной обеспеченности, м</w:t>
            </w:r>
            <w:r w:rsidRPr="00D9294D">
              <w:rPr>
                <w:b/>
                <w:bCs/>
                <w:sz w:val="24"/>
                <w:vertAlign w:val="superscript"/>
              </w:rPr>
              <w:t>2</w:t>
            </w:r>
            <w:r w:rsidRPr="00D9294D">
              <w:rPr>
                <w:b/>
                <w:bCs/>
                <w:sz w:val="24"/>
              </w:rPr>
              <w:t xml:space="preserve">/чел. </w:t>
            </w:r>
          </w:p>
        </w:tc>
      </w:tr>
      <w:tr w:rsidR="00813AE4" w:rsidRPr="00D9294D" w:rsidTr="00570F1B">
        <w:trPr>
          <w:trHeight w:val="138"/>
          <w:jc w:val="center"/>
        </w:trPr>
        <w:tc>
          <w:tcPr>
            <w:tcW w:w="2070" w:type="dxa"/>
            <w:vMerge/>
            <w:vAlign w:val="center"/>
          </w:tcPr>
          <w:p w:rsidR="00813AE4" w:rsidRPr="00D9294D" w:rsidRDefault="00813AE4" w:rsidP="000E1AC5">
            <w:pPr>
              <w:widowControl w:val="0"/>
              <w:jc w:val="center"/>
              <w:rPr>
                <w:bCs/>
                <w:sz w:val="24"/>
              </w:rPr>
            </w:pPr>
          </w:p>
        </w:tc>
        <w:tc>
          <w:tcPr>
            <w:tcW w:w="3873" w:type="dxa"/>
            <w:vMerge w:val="restart"/>
            <w:vAlign w:val="center"/>
          </w:tcPr>
          <w:p w:rsidR="00813AE4" w:rsidRPr="00D9294D" w:rsidRDefault="00813AE4" w:rsidP="000E1AC5">
            <w:pPr>
              <w:widowControl w:val="0"/>
              <w:jc w:val="center"/>
              <w:rPr>
                <w:bCs/>
                <w:sz w:val="24"/>
              </w:rPr>
            </w:pPr>
            <w:r w:rsidRPr="00D9294D">
              <w:rPr>
                <w:bCs/>
                <w:sz w:val="24"/>
              </w:rPr>
              <w:t>муниципальный жилищный фонд</w:t>
            </w:r>
          </w:p>
        </w:tc>
        <w:tc>
          <w:tcPr>
            <w:tcW w:w="4179" w:type="dxa"/>
            <w:gridSpan w:val="2"/>
            <w:vAlign w:val="center"/>
          </w:tcPr>
          <w:p w:rsidR="00813AE4" w:rsidRPr="00D9294D" w:rsidRDefault="00813AE4" w:rsidP="000E1AC5">
            <w:pPr>
              <w:widowControl w:val="0"/>
              <w:jc w:val="center"/>
              <w:rPr>
                <w:bCs/>
                <w:sz w:val="24"/>
              </w:rPr>
            </w:pPr>
            <w:r w:rsidRPr="00D9294D">
              <w:rPr>
                <w:bCs/>
                <w:sz w:val="24"/>
              </w:rPr>
              <w:t>общий фонд жилья</w:t>
            </w:r>
          </w:p>
        </w:tc>
      </w:tr>
      <w:tr w:rsidR="00813AE4" w:rsidRPr="00D9294D" w:rsidTr="00570F1B">
        <w:trPr>
          <w:trHeight w:val="60"/>
          <w:jc w:val="center"/>
        </w:trPr>
        <w:tc>
          <w:tcPr>
            <w:tcW w:w="2070" w:type="dxa"/>
            <w:vMerge/>
            <w:vAlign w:val="center"/>
          </w:tcPr>
          <w:p w:rsidR="00813AE4" w:rsidRPr="00D9294D" w:rsidRDefault="00813AE4" w:rsidP="000E1AC5">
            <w:pPr>
              <w:widowControl w:val="0"/>
              <w:jc w:val="center"/>
              <w:rPr>
                <w:bCs/>
                <w:sz w:val="24"/>
              </w:rPr>
            </w:pPr>
          </w:p>
        </w:tc>
        <w:tc>
          <w:tcPr>
            <w:tcW w:w="3873" w:type="dxa"/>
            <w:vMerge/>
            <w:vAlign w:val="center"/>
          </w:tcPr>
          <w:p w:rsidR="00813AE4" w:rsidRPr="00D9294D" w:rsidRDefault="00813AE4" w:rsidP="000E1AC5">
            <w:pPr>
              <w:widowControl w:val="0"/>
              <w:jc w:val="center"/>
              <w:rPr>
                <w:b/>
                <w:bCs/>
                <w:sz w:val="24"/>
              </w:rPr>
            </w:pPr>
          </w:p>
        </w:tc>
        <w:tc>
          <w:tcPr>
            <w:tcW w:w="2089" w:type="dxa"/>
            <w:vAlign w:val="center"/>
          </w:tcPr>
          <w:p w:rsidR="00813AE4" w:rsidRPr="00D9294D" w:rsidRDefault="00813AE4" w:rsidP="000E1AC5">
            <w:pPr>
              <w:widowControl w:val="0"/>
              <w:jc w:val="center"/>
              <w:rPr>
                <w:b/>
                <w:bCs/>
                <w:sz w:val="24"/>
              </w:rPr>
            </w:pPr>
            <w:r w:rsidRPr="00D9294D">
              <w:rPr>
                <w:b/>
                <w:bCs/>
                <w:sz w:val="24"/>
              </w:rPr>
              <w:t>2020 год</w:t>
            </w:r>
          </w:p>
        </w:tc>
        <w:tc>
          <w:tcPr>
            <w:tcW w:w="2090" w:type="dxa"/>
            <w:vAlign w:val="center"/>
          </w:tcPr>
          <w:p w:rsidR="00813AE4" w:rsidRPr="00D9294D" w:rsidRDefault="00813AE4" w:rsidP="000E1AC5">
            <w:pPr>
              <w:widowControl w:val="0"/>
              <w:jc w:val="center"/>
              <w:rPr>
                <w:b/>
                <w:bCs/>
                <w:sz w:val="24"/>
              </w:rPr>
            </w:pPr>
            <w:r w:rsidRPr="00D9294D">
              <w:rPr>
                <w:b/>
                <w:bCs/>
                <w:sz w:val="24"/>
              </w:rPr>
              <w:t>2030 год</w:t>
            </w:r>
          </w:p>
        </w:tc>
      </w:tr>
      <w:tr w:rsidR="00813AE4" w:rsidRPr="00D9294D" w:rsidTr="00570F1B">
        <w:trPr>
          <w:trHeight w:val="138"/>
          <w:jc w:val="center"/>
        </w:trPr>
        <w:tc>
          <w:tcPr>
            <w:tcW w:w="2070" w:type="dxa"/>
            <w:vMerge/>
            <w:vAlign w:val="center"/>
          </w:tcPr>
          <w:p w:rsidR="00813AE4" w:rsidRPr="00D9294D" w:rsidRDefault="00813AE4" w:rsidP="000E1AC5">
            <w:pPr>
              <w:widowControl w:val="0"/>
              <w:jc w:val="center"/>
              <w:rPr>
                <w:bCs/>
                <w:sz w:val="24"/>
              </w:rPr>
            </w:pPr>
          </w:p>
        </w:tc>
        <w:tc>
          <w:tcPr>
            <w:tcW w:w="3873" w:type="dxa"/>
            <w:vAlign w:val="center"/>
          </w:tcPr>
          <w:p w:rsidR="00813AE4" w:rsidRPr="00D9294D" w:rsidRDefault="00813AE4" w:rsidP="000E1AC5">
            <w:pPr>
              <w:widowControl w:val="0"/>
              <w:jc w:val="center"/>
              <w:rPr>
                <w:bCs/>
                <w:sz w:val="24"/>
              </w:rPr>
            </w:pPr>
            <w:r w:rsidRPr="00D9294D">
              <w:rPr>
                <w:bCs/>
                <w:sz w:val="24"/>
              </w:rPr>
              <w:t>18,0</w:t>
            </w:r>
          </w:p>
        </w:tc>
        <w:tc>
          <w:tcPr>
            <w:tcW w:w="2089" w:type="dxa"/>
            <w:vAlign w:val="center"/>
          </w:tcPr>
          <w:p w:rsidR="00813AE4" w:rsidRPr="00D9294D" w:rsidRDefault="00813AE4" w:rsidP="000E1AC5">
            <w:pPr>
              <w:widowControl w:val="0"/>
              <w:jc w:val="center"/>
              <w:rPr>
                <w:bCs/>
                <w:sz w:val="24"/>
              </w:rPr>
            </w:pPr>
            <w:r w:rsidRPr="00D9294D">
              <w:rPr>
                <w:bCs/>
                <w:sz w:val="24"/>
              </w:rPr>
              <w:t>25,2</w:t>
            </w:r>
          </w:p>
        </w:tc>
        <w:tc>
          <w:tcPr>
            <w:tcW w:w="2090" w:type="dxa"/>
            <w:vAlign w:val="center"/>
          </w:tcPr>
          <w:p w:rsidR="00813AE4" w:rsidRPr="00D9294D" w:rsidRDefault="00813AE4" w:rsidP="000E1AC5">
            <w:pPr>
              <w:widowControl w:val="0"/>
              <w:jc w:val="center"/>
              <w:rPr>
                <w:bCs/>
                <w:sz w:val="24"/>
              </w:rPr>
            </w:pPr>
            <w:r w:rsidRPr="00D9294D">
              <w:rPr>
                <w:bCs/>
                <w:sz w:val="24"/>
              </w:rPr>
              <w:t>28,9</w:t>
            </w:r>
          </w:p>
        </w:tc>
      </w:tr>
      <w:tr w:rsidR="00813AE4" w:rsidRPr="00D9294D" w:rsidTr="00570F1B">
        <w:trPr>
          <w:trHeight w:val="227"/>
          <w:jc w:val="center"/>
        </w:trPr>
        <w:tc>
          <w:tcPr>
            <w:tcW w:w="2070" w:type="dxa"/>
            <w:vAlign w:val="center"/>
          </w:tcPr>
          <w:p w:rsidR="00813AE4" w:rsidRPr="00D9294D" w:rsidRDefault="00813AE4" w:rsidP="000E1AC5">
            <w:pPr>
              <w:widowControl w:val="0"/>
              <w:ind w:left="57"/>
              <w:jc w:val="both"/>
              <w:rPr>
                <w:bCs/>
                <w:sz w:val="24"/>
              </w:rPr>
            </w:pPr>
            <w:r w:rsidRPr="00D9294D">
              <w:rPr>
                <w:bCs/>
                <w:sz w:val="24"/>
              </w:rPr>
              <w:t xml:space="preserve">Высокая </w:t>
            </w:r>
          </w:p>
        </w:tc>
        <w:tc>
          <w:tcPr>
            <w:tcW w:w="3873" w:type="dxa"/>
            <w:shd w:val="clear" w:color="auto" w:fill="auto"/>
            <w:vAlign w:val="center"/>
          </w:tcPr>
          <w:p w:rsidR="00813AE4" w:rsidRPr="00D9294D" w:rsidRDefault="00813AE4" w:rsidP="000E1AC5">
            <w:pPr>
              <w:widowControl w:val="0"/>
              <w:jc w:val="center"/>
              <w:rPr>
                <w:bCs/>
                <w:sz w:val="24"/>
              </w:rPr>
            </w:pPr>
            <w:r w:rsidRPr="00D9294D">
              <w:rPr>
                <w:bCs/>
                <w:sz w:val="24"/>
              </w:rPr>
              <w:t>290</w:t>
            </w:r>
          </w:p>
        </w:tc>
        <w:tc>
          <w:tcPr>
            <w:tcW w:w="2089" w:type="dxa"/>
            <w:shd w:val="clear" w:color="auto" w:fill="auto"/>
            <w:vAlign w:val="center"/>
          </w:tcPr>
          <w:p w:rsidR="00813AE4" w:rsidRPr="00D9294D" w:rsidRDefault="00813AE4" w:rsidP="000E1AC5">
            <w:pPr>
              <w:widowControl w:val="0"/>
              <w:jc w:val="center"/>
              <w:rPr>
                <w:bCs/>
                <w:sz w:val="24"/>
              </w:rPr>
            </w:pPr>
            <w:r w:rsidRPr="00D9294D">
              <w:rPr>
                <w:bCs/>
                <w:sz w:val="24"/>
              </w:rPr>
              <w:t>205</w:t>
            </w:r>
          </w:p>
        </w:tc>
        <w:tc>
          <w:tcPr>
            <w:tcW w:w="2090" w:type="dxa"/>
            <w:shd w:val="clear" w:color="auto" w:fill="auto"/>
            <w:vAlign w:val="center"/>
          </w:tcPr>
          <w:p w:rsidR="00813AE4" w:rsidRPr="00D9294D" w:rsidRDefault="00813AE4" w:rsidP="000E1AC5">
            <w:pPr>
              <w:widowControl w:val="0"/>
              <w:jc w:val="center"/>
              <w:rPr>
                <w:bCs/>
                <w:sz w:val="24"/>
              </w:rPr>
            </w:pPr>
            <w:r w:rsidRPr="00D9294D">
              <w:rPr>
                <w:bCs/>
                <w:sz w:val="24"/>
              </w:rPr>
              <w:t>180</w:t>
            </w:r>
          </w:p>
        </w:tc>
      </w:tr>
      <w:tr w:rsidR="00813AE4" w:rsidRPr="00D9294D" w:rsidTr="00570F1B">
        <w:trPr>
          <w:trHeight w:val="227"/>
          <w:jc w:val="center"/>
        </w:trPr>
        <w:tc>
          <w:tcPr>
            <w:tcW w:w="2070" w:type="dxa"/>
            <w:vAlign w:val="center"/>
          </w:tcPr>
          <w:p w:rsidR="00813AE4" w:rsidRPr="00D9294D" w:rsidRDefault="00813AE4" w:rsidP="000E1AC5">
            <w:pPr>
              <w:widowControl w:val="0"/>
              <w:ind w:left="57"/>
              <w:jc w:val="both"/>
              <w:rPr>
                <w:bCs/>
                <w:sz w:val="24"/>
              </w:rPr>
            </w:pPr>
            <w:r w:rsidRPr="00D9294D">
              <w:rPr>
                <w:bCs/>
                <w:sz w:val="24"/>
              </w:rPr>
              <w:t xml:space="preserve">Средняя </w:t>
            </w:r>
          </w:p>
        </w:tc>
        <w:tc>
          <w:tcPr>
            <w:tcW w:w="3873" w:type="dxa"/>
            <w:shd w:val="clear" w:color="auto" w:fill="auto"/>
            <w:vAlign w:val="center"/>
          </w:tcPr>
          <w:p w:rsidR="00813AE4" w:rsidRPr="00D9294D" w:rsidRDefault="00813AE4" w:rsidP="000E1AC5">
            <w:pPr>
              <w:widowControl w:val="0"/>
              <w:jc w:val="center"/>
              <w:rPr>
                <w:bCs/>
                <w:sz w:val="24"/>
              </w:rPr>
            </w:pPr>
            <w:r w:rsidRPr="00D9294D">
              <w:rPr>
                <w:bCs/>
                <w:sz w:val="24"/>
              </w:rPr>
              <w:t>240</w:t>
            </w:r>
          </w:p>
        </w:tc>
        <w:tc>
          <w:tcPr>
            <w:tcW w:w="2089" w:type="dxa"/>
            <w:shd w:val="clear" w:color="auto" w:fill="auto"/>
            <w:vAlign w:val="center"/>
          </w:tcPr>
          <w:p w:rsidR="00813AE4" w:rsidRPr="00D9294D" w:rsidRDefault="00813AE4" w:rsidP="000E1AC5">
            <w:pPr>
              <w:widowControl w:val="0"/>
              <w:jc w:val="center"/>
              <w:rPr>
                <w:bCs/>
                <w:sz w:val="24"/>
              </w:rPr>
            </w:pPr>
            <w:r w:rsidRPr="00D9294D">
              <w:rPr>
                <w:bCs/>
                <w:sz w:val="24"/>
              </w:rPr>
              <w:t>170</w:t>
            </w:r>
          </w:p>
        </w:tc>
        <w:tc>
          <w:tcPr>
            <w:tcW w:w="2090" w:type="dxa"/>
            <w:shd w:val="clear" w:color="auto" w:fill="auto"/>
            <w:vAlign w:val="center"/>
          </w:tcPr>
          <w:p w:rsidR="00813AE4" w:rsidRPr="00D9294D" w:rsidRDefault="00813AE4" w:rsidP="000E1AC5">
            <w:pPr>
              <w:widowControl w:val="0"/>
              <w:jc w:val="center"/>
              <w:rPr>
                <w:bCs/>
                <w:sz w:val="24"/>
              </w:rPr>
            </w:pPr>
            <w:r w:rsidRPr="00D9294D">
              <w:rPr>
                <w:bCs/>
                <w:sz w:val="24"/>
              </w:rPr>
              <w:t>150</w:t>
            </w:r>
          </w:p>
        </w:tc>
      </w:tr>
      <w:tr w:rsidR="00813AE4" w:rsidRPr="00D9294D" w:rsidTr="00570F1B">
        <w:trPr>
          <w:trHeight w:val="227"/>
          <w:jc w:val="center"/>
        </w:trPr>
        <w:tc>
          <w:tcPr>
            <w:tcW w:w="2070" w:type="dxa"/>
            <w:vAlign w:val="center"/>
          </w:tcPr>
          <w:p w:rsidR="00813AE4" w:rsidRPr="00D9294D" w:rsidRDefault="00813AE4" w:rsidP="000E1AC5">
            <w:pPr>
              <w:widowControl w:val="0"/>
              <w:ind w:left="57"/>
              <w:jc w:val="both"/>
              <w:rPr>
                <w:bCs/>
                <w:sz w:val="24"/>
              </w:rPr>
            </w:pPr>
            <w:r w:rsidRPr="00D9294D">
              <w:rPr>
                <w:bCs/>
                <w:sz w:val="24"/>
              </w:rPr>
              <w:t xml:space="preserve">Низкая </w:t>
            </w:r>
          </w:p>
        </w:tc>
        <w:tc>
          <w:tcPr>
            <w:tcW w:w="3873" w:type="dxa"/>
            <w:shd w:val="clear" w:color="auto" w:fill="auto"/>
            <w:vAlign w:val="center"/>
          </w:tcPr>
          <w:p w:rsidR="00813AE4" w:rsidRPr="00D9294D" w:rsidRDefault="00813AE4" w:rsidP="000E1AC5">
            <w:pPr>
              <w:widowControl w:val="0"/>
              <w:jc w:val="center"/>
              <w:rPr>
                <w:bCs/>
                <w:sz w:val="24"/>
              </w:rPr>
            </w:pPr>
            <w:r w:rsidRPr="00D9294D">
              <w:rPr>
                <w:bCs/>
                <w:sz w:val="24"/>
              </w:rPr>
              <w:t>140</w:t>
            </w:r>
          </w:p>
        </w:tc>
        <w:tc>
          <w:tcPr>
            <w:tcW w:w="2089" w:type="dxa"/>
            <w:shd w:val="clear" w:color="auto" w:fill="auto"/>
            <w:vAlign w:val="center"/>
          </w:tcPr>
          <w:p w:rsidR="00813AE4" w:rsidRPr="00D9294D" w:rsidRDefault="00813AE4" w:rsidP="000E1AC5">
            <w:pPr>
              <w:widowControl w:val="0"/>
              <w:jc w:val="center"/>
              <w:rPr>
                <w:bCs/>
                <w:sz w:val="24"/>
              </w:rPr>
            </w:pPr>
            <w:r w:rsidRPr="00D9294D">
              <w:rPr>
                <w:bCs/>
                <w:sz w:val="24"/>
              </w:rPr>
              <w:t>100</w:t>
            </w:r>
          </w:p>
        </w:tc>
        <w:tc>
          <w:tcPr>
            <w:tcW w:w="2090" w:type="dxa"/>
            <w:shd w:val="clear" w:color="auto" w:fill="auto"/>
            <w:vAlign w:val="center"/>
          </w:tcPr>
          <w:p w:rsidR="00813AE4" w:rsidRPr="00D9294D" w:rsidRDefault="00813AE4" w:rsidP="000E1AC5">
            <w:pPr>
              <w:widowControl w:val="0"/>
              <w:jc w:val="center"/>
              <w:rPr>
                <w:bCs/>
                <w:sz w:val="24"/>
              </w:rPr>
            </w:pPr>
            <w:r w:rsidRPr="00D9294D">
              <w:rPr>
                <w:bCs/>
                <w:sz w:val="24"/>
              </w:rPr>
              <w:t>85</w:t>
            </w:r>
          </w:p>
        </w:tc>
      </w:tr>
    </w:tbl>
    <w:p w:rsidR="00813AE4" w:rsidRPr="00D9294D" w:rsidRDefault="00813AE4" w:rsidP="000E1AC5">
      <w:pPr>
        <w:widowControl w:val="0"/>
        <w:ind w:firstLine="720"/>
        <w:jc w:val="right"/>
        <w:rPr>
          <w:sz w:val="24"/>
        </w:rPr>
      </w:pPr>
    </w:p>
    <w:p w:rsidR="00813AE4" w:rsidRPr="00D9294D" w:rsidRDefault="00813AE4" w:rsidP="000E1AC5">
      <w:pPr>
        <w:widowControl w:val="0"/>
        <w:spacing w:before="100"/>
        <w:ind w:firstLine="720"/>
        <w:jc w:val="both"/>
        <w:rPr>
          <w:iCs/>
          <w:spacing w:val="40"/>
          <w:sz w:val="24"/>
        </w:rPr>
      </w:pPr>
      <w:r w:rsidRPr="00D9294D">
        <w:rPr>
          <w:iCs/>
          <w:spacing w:val="40"/>
          <w:sz w:val="24"/>
        </w:rPr>
        <w:t>Примечания:</w:t>
      </w:r>
    </w:p>
    <w:p w:rsidR="00813AE4" w:rsidRPr="00D9294D" w:rsidRDefault="00813AE4" w:rsidP="000E1AC5">
      <w:pPr>
        <w:widowControl w:val="0"/>
        <w:ind w:firstLine="709"/>
        <w:jc w:val="both"/>
        <w:rPr>
          <w:bCs/>
          <w:sz w:val="24"/>
        </w:rPr>
      </w:pPr>
      <w:r w:rsidRPr="00D9294D">
        <w:rPr>
          <w:bCs/>
          <w:sz w:val="24"/>
        </w:rPr>
        <w:t>1. В таблице 8.2.7 приведены расчетные показатели плотности населения на территории микрорайона при средней жилищной обеспеченности 25,2 м</w:t>
      </w:r>
      <w:r w:rsidRPr="00D9294D">
        <w:rPr>
          <w:bCs/>
          <w:sz w:val="24"/>
          <w:vertAlign w:val="superscript"/>
        </w:rPr>
        <w:t>2</w:t>
      </w:r>
      <w:r w:rsidRPr="00D9294D">
        <w:rPr>
          <w:bCs/>
          <w:sz w:val="24"/>
        </w:rPr>
        <w:t>/чел. на 2020 год, 28,9 м</w:t>
      </w:r>
      <w:r w:rsidRPr="00D9294D">
        <w:rPr>
          <w:bCs/>
          <w:sz w:val="24"/>
          <w:vertAlign w:val="superscript"/>
        </w:rPr>
        <w:t>2</w:t>
      </w:r>
      <w:r w:rsidRPr="00D9294D">
        <w:rPr>
          <w:bCs/>
          <w:sz w:val="24"/>
        </w:rPr>
        <w:t>/чел. на 2030 год.</w:t>
      </w:r>
    </w:p>
    <w:p w:rsidR="00813AE4" w:rsidRPr="00D9294D" w:rsidRDefault="00813AE4" w:rsidP="000E1AC5">
      <w:pPr>
        <w:widowControl w:val="0"/>
        <w:ind w:firstLine="720"/>
        <w:jc w:val="both"/>
        <w:rPr>
          <w:sz w:val="24"/>
        </w:rPr>
      </w:pPr>
      <w:r w:rsidRPr="00D9294D">
        <w:rPr>
          <w:bCs/>
          <w:sz w:val="24"/>
        </w:rPr>
        <w:t xml:space="preserve">2. </w:t>
      </w:r>
      <w:r w:rsidRPr="00D9294D">
        <w:rPr>
          <w:sz w:val="24"/>
        </w:rPr>
        <w:t>При расчете показателей жилищной обеспеченности при подготовке генерального плана городского округа, а также при достижении показателей жилищной обеспеченности в 2020 и 2030 годах, отличных от приведенных в таблице 8.2.1, расчетную плотность населения следует определять по формуле:</w:t>
      </w:r>
    </w:p>
    <w:p w:rsidR="00813AE4" w:rsidRPr="00D9294D" w:rsidRDefault="004B0B82" w:rsidP="000E1AC5">
      <w:pPr>
        <w:widowControl w:val="0"/>
        <w:tabs>
          <w:tab w:val="left" w:pos="4124"/>
        </w:tabs>
        <w:ind w:firstLine="720"/>
        <w:jc w:val="both"/>
        <w:rPr>
          <w:sz w:val="24"/>
        </w:rPr>
      </w:pPr>
      <w:r>
        <w:rPr>
          <w:position w:val="-22"/>
          <w:sz w:val="24"/>
        </w:rPr>
        <w:pict>
          <v:shape id="_x0000_i1034" type="#_x0000_t75" style="width:70.8pt;height:30pt">
            <v:imagedata r:id="rId30" o:title=""/>
          </v:shape>
        </w:pict>
      </w:r>
      <w:r w:rsidR="00813AE4" w:rsidRPr="00D9294D">
        <w:rPr>
          <w:sz w:val="24"/>
        </w:rPr>
        <w:t>, где</w:t>
      </w:r>
      <w:r w:rsidR="00813AE4" w:rsidRPr="00D9294D">
        <w:rPr>
          <w:sz w:val="24"/>
        </w:rPr>
        <w:tab/>
      </w:r>
    </w:p>
    <w:p w:rsidR="00813AE4" w:rsidRPr="00D9294D" w:rsidRDefault="00813AE4" w:rsidP="000E1AC5">
      <w:pPr>
        <w:widowControl w:val="0"/>
        <w:ind w:firstLine="709"/>
        <w:jc w:val="both"/>
        <w:rPr>
          <w:sz w:val="24"/>
        </w:rPr>
      </w:pPr>
      <w:r w:rsidRPr="00D9294D">
        <w:rPr>
          <w:sz w:val="24"/>
        </w:rPr>
        <w:t xml:space="preserve">Р – расчетная плотность населения </w:t>
      </w:r>
      <w:r w:rsidRPr="00D9294D">
        <w:rPr>
          <w:bCs/>
          <w:sz w:val="24"/>
        </w:rPr>
        <w:t>квартала (микрорайона)</w:t>
      </w:r>
      <w:r w:rsidRPr="00D9294D">
        <w:rPr>
          <w:sz w:val="24"/>
        </w:rPr>
        <w:t>, чел./га;</w:t>
      </w:r>
    </w:p>
    <w:p w:rsidR="00813AE4" w:rsidRPr="00D9294D" w:rsidRDefault="00813AE4" w:rsidP="000E1AC5">
      <w:pPr>
        <w:widowControl w:val="0"/>
        <w:ind w:firstLine="709"/>
        <w:jc w:val="both"/>
        <w:rPr>
          <w:sz w:val="24"/>
        </w:rPr>
      </w:pPr>
      <w:r w:rsidRPr="00D9294D">
        <w:rPr>
          <w:sz w:val="24"/>
        </w:rPr>
        <w:t>Р</w:t>
      </w:r>
      <w:r w:rsidRPr="00D9294D">
        <w:rPr>
          <w:sz w:val="24"/>
          <w:vertAlign w:val="subscript"/>
        </w:rPr>
        <w:t>24,8</w:t>
      </w:r>
      <w:r w:rsidRPr="00D9294D">
        <w:rPr>
          <w:sz w:val="24"/>
        </w:rPr>
        <w:t xml:space="preserve"> – показатель плотности населения, чел./га, </w:t>
      </w:r>
      <w:r w:rsidRPr="00D9294D">
        <w:rPr>
          <w:bCs/>
          <w:sz w:val="24"/>
        </w:rPr>
        <w:t>при показателе обеспеченности общей площадью жилых помещений 24,8 м</w:t>
      </w:r>
      <w:r w:rsidRPr="00D9294D">
        <w:rPr>
          <w:bCs/>
          <w:sz w:val="24"/>
          <w:vertAlign w:val="superscript"/>
        </w:rPr>
        <w:t>2</w:t>
      </w:r>
      <w:r w:rsidRPr="00D9294D">
        <w:rPr>
          <w:bCs/>
          <w:sz w:val="24"/>
        </w:rPr>
        <w:t>/ чел., достигнутой на 01.01.2015</w:t>
      </w:r>
      <w:r w:rsidRPr="00D9294D">
        <w:rPr>
          <w:sz w:val="24"/>
        </w:rPr>
        <w:t>;</w:t>
      </w:r>
    </w:p>
    <w:p w:rsidR="00813AE4" w:rsidRPr="00D9294D" w:rsidRDefault="00813AE4" w:rsidP="000E1AC5">
      <w:pPr>
        <w:widowControl w:val="0"/>
        <w:ind w:firstLine="709"/>
        <w:jc w:val="both"/>
        <w:rPr>
          <w:sz w:val="24"/>
        </w:rPr>
      </w:pPr>
      <w:r w:rsidRPr="00D9294D">
        <w:rPr>
          <w:sz w:val="24"/>
        </w:rPr>
        <w:t>Н – расчетная жилищная обеспеченность, м</w:t>
      </w:r>
      <w:r w:rsidRPr="00D9294D">
        <w:rPr>
          <w:sz w:val="24"/>
          <w:vertAlign w:val="superscript"/>
        </w:rPr>
        <w:t>2</w:t>
      </w:r>
      <w:r w:rsidRPr="00D9294D">
        <w:rPr>
          <w:sz w:val="24"/>
        </w:rPr>
        <w:t xml:space="preserve">/чел., определенная для конкретных местных условий или достигнутая в </w:t>
      </w:r>
      <w:r w:rsidRPr="00D9294D">
        <w:rPr>
          <w:bCs/>
          <w:sz w:val="24"/>
        </w:rPr>
        <w:t>2030</w:t>
      </w:r>
      <w:r w:rsidRPr="00D9294D">
        <w:rPr>
          <w:sz w:val="24"/>
        </w:rPr>
        <w:t xml:space="preserve">году и отличная от показателей, приведенных в </w:t>
      </w:r>
      <w:r w:rsidRPr="00D9294D">
        <w:rPr>
          <w:bCs/>
          <w:sz w:val="24"/>
        </w:rPr>
        <w:t xml:space="preserve">таблицах </w:t>
      </w:r>
      <w:r w:rsidRPr="00D9294D">
        <w:rPr>
          <w:sz w:val="24"/>
        </w:rPr>
        <w:t>8.2.7.</w:t>
      </w:r>
    </w:p>
    <w:p w:rsidR="00813AE4" w:rsidRPr="00D9294D" w:rsidRDefault="00813AE4" w:rsidP="000E1AC5">
      <w:pPr>
        <w:widowControl w:val="0"/>
        <w:ind w:firstLine="709"/>
        <w:jc w:val="both"/>
        <w:rPr>
          <w:bCs/>
          <w:spacing w:val="-2"/>
          <w:sz w:val="24"/>
        </w:rPr>
      </w:pPr>
      <w:r w:rsidRPr="00D9294D">
        <w:rPr>
          <w:sz w:val="24"/>
        </w:rPr>
        <w:t>3. При отличии социальной нормы площади жилья (</w:t>
      </w:r>
      <w:r w:rsidRPr="00D9294D">
        <w:rPr>
          <w:bCs/>
          <w:spacing w:val="-2"/>
          <w:sz w:val="24"/>
        </w:rPr>
        <w:t>нормы предоставления площади жилого помещения по договорам социального найма), установленной органами местного самоуправления городского округа, от указанной в таблице (18 м</w:t>
      </w:r>
      <w:r w:rsidRPr="00D9294D">
        <w:rPr>
          <w:bCs/>
          <w:spacing w:val="-2"/>
          <w:sz w:val="24"/>
          <w:vertAlign w:val="superscript"/>
        </w:rPr>
        <w:t>2</w:t>
      </w:r>
      <w:r w:rsidRPr="00D9294D">
        <w:rPr>
          <w:bCs/>
          <w:spacing w:val="-2"/>
          <w:sz w:val="24"/>
        </w:rPr>
        <w:t xml:space="preserve">/чел.) показатели расчетной </w:t>
      </w:r>
      <w:r w:rsidRPr="00D9294D">
        <w:rPr>
          <w:bCs/>
          <w:spacing w:val="-2"/>
          <w:sz w:val="24"/>
        </w:rPr>
        <w:lastRenderedPageBreak/>
        <w:t>плотности населения определяются по формуле:</w:t>
      </w:r>
    </w:p>
    <w:p w:rsidR="00813AE4" w:rsidRPr="00D9294D" w:rsidRDefault="004B0B82" w:rsidP="000E1AC5">
      <w:pPr>
        <w:widowControl w:val="0"/>
        <w:ind w:firstLine="709"/>
        <w:jc w:val="both"/>
        <w:rPr>
          <w:bCs/>
          <w:spacing w:val="-2"/>
          <w:sz w:val="24"/>
        </w:rPr>
      </w:pPr>
      <w:r>
        <w:rPr>
          <w:position w:val="-22"/>
          <w:sz w:val="24"/>
        </w:rPr>
        <w:pict>
          <v:shape id="_x0000_i1035" type="#_x0000_t75" style="width:56.4pt;height:28.8pt">
            <v:imagedata r:id="rId31" o:title=""/>
          </v:shape>
        </w:pict>
      </w:r>
      <w:r w:rsidR="00813AE4" w:rsidRPr="00D9294D">
        <w:rPr>
          <w:sz w:val="24"/>
        </w:rPr>
        <w:t>, где</w:t>
      </w:r>
    </w:p>
    <w:p w:rsidR="00813AE4" w:rsidRPr="00D9294D" w:rsidRDefault="00813AE4" w:rsidP="000E1AC5">
      <w:pPr>
        <w:widowControl w:val="0"/>
        <w:ind w:firstLine="709"/>
        <w:jc w:val="both"/>
        <w:rPr>
          <w:sz w:val="24"/>
        </w:rPr>
      </w:pPr>
      <w:r w:rsidRPr="00D9294D">
        <w:rPr>
          <w:sz w:val="24"/>
        </w:rPr>
        <w:t xml:space="preserve">Р – расчетная плотность населения </w:t>
      </w:r>
      <w:r w:rsidRPr="00D9294D">
        <w:rPr>
          <w:bCs/>
          <w:sz w:val="24"/>
        </w:rPr>
        <w:t>квартала (микрорайона)</w:t>
      </w:r>
      <w:r w:rsidRPr="00D9294D">
        <w:rPr>
          <w:sz w:val="24"/>
        </w:rPr>
        <w:t>, чел./га;</w:t>
      </w:r>
    </w:p>
    <w:p w:rsidR="00813AE4" w:rsidRPr="00D9294D" w:rsidRDefault="00813AE4" w:rsidP="000E1AC5">
      <w:pPr>
        <w:widowControl w:val="0"/>
        <w:ind w:firstLine="709"/>
        <w:jc w:val="both"/>
        <w:rPr>
          <w:bCs/>
          <w:spacing w:val="-2"/>
          <w:sz w:val="24"/>
        </w:rPr>
      </w:pPr>
      <w:r w:rsidRPr="00D9294D">
        <w:rPr>
          <w:sz w:val="24"/>
        </w:rPr>
        <w:t>Р</w:t>
      </w:r>
      <w:r w:rsidRPr="00D9294D">
        <w:rPr>
          <w:sz w:val="24"/>
          <w:vertAlign w:val="subscript"/>
        </w:rPr>
        <w:t>18</w:t>
      </w:r>
      <w:r w:rsidRPr="00D9294D">
        <w:rPr>
          <w:sz w:val="24"/>
        </w:rPr>
        <w:t xml:space="preserve"> – показатель плотности населения, чел./га, </w:t>
      </w:r>
      <w:r w:rsidRPr="00D9294D">
        <w:rPr>
          <w:bCs/>
          <w:sz w:val="24"/>
        </w:rPr>
        <w:t xml:space="preserve">при показателе </w:t>
      </w:r>
      <w:r w:rsidRPr="00D9294D">
        <w:rPr>
          <w:sz w:val="24"/>
        </w:rPr>
        <w:t>социальной нормы площади жилья 18 м</w:t>
      </w:r>
      <w:r w:rsidRPr="00D9294D">
        <w:rPr>
          <w:sz w:val="24"/>
          <w:vertAlign w:val="superscript"/>
        </w:rPr>
        <w:t>2</w:t>
      </w:r>
      <w:r w:rsidRPr="00D9294D">
        <w:rPr>
          <w:sz w:val="24"/>
        </w:rPr>
        <w:t>/чел.</w:t>
      </w:r>
    </w:p>
    <w:p w:rsidR="00813AE4" w:rsidRPr="00D9294D" w:rsidRDefault="00813AE4" w:rsidP="000E1AC5">
      <w:pPr>
        <w:widowControl w:val="0"/>
        <w:ind w:firstLine="709"/>
        <w:jc w:val="both"/>
        <w:rPr>
          <w:bCs/>
          <w:sz w:val="24"/>
        </w:rPr>
      </w:pPr>
      <w:r w:rsidRPr="00D9294D">
        <w:rPr>
          <w:bCs/>
          <w:sz w:val="24"/>
        </w:rPr>
        <w:t>4. При проектировании плотность населения (чел./га) следует принимать по таблице 8.2.7.</w:t>
      </w:r>
    </w:p>
    <w:p w:rsidR="00813AE4" w:rsidRPr="00D9294D" w:rsidRDefault="00813AE4" w:rsidP="000E1AC5">
      <w:pPr>
        <w:widowControl w:val="0"/>
        <w:ind w:firstLine="720"/>
        <w:jc w:val="both"/>
        <w:rPr>
          <w:bCs/>
          <w:sz w:val="24"/>
        </w:rPr>
      </w:pPr>
      <w:r w:rsidRPr="00D9294D">
        <w:rPr>
          <w:bCs/>
          <w:sz w:val="24"/>
        </w:rPr>
        <w:t>5. Зоны различной степени градостроительной ценности территории и их границы определяются с учетом кадастровой стоимости земельного участка, уровня обеспеченности инженерной и транспортной инфраструктурами, объектами обслуживания, капиталовложений в инженерную подготовку территории, наличия историко-культурных и архитектурно-ландшафтных ценностей.</w:t>
      </w:r>
    </w:p>
    <w:p w:rsidR="00813AE4" w:rsidRPr="00D9294D" w:rsidRDefault="00813AE4" w:rsidP="000E1AC5">
      <w:pPr>
        <w:widowControl w:val="0"/>
        <w:ind w:firstLine="720"/>
        <w:jc w:val="both"/>
        <w:rPr>
          <w:bCs/>
          <w:sz w:val="24"/>
        </w:rPr>
      </w:pPr>
      <w:r w:rsidRPr="00D9294D">
        <w:rPr>
          <w:bCs/>
          <w:sz w:val="24"/>
        </w:rPr>
        <w:t xml:space="preserve">6. Границы расчетной территории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w:t>
      </w:r>
      <w:smartTag w:uri="urn:schemas-microsoft-com:office:smarttags" w:element="metricconverter">
        <w:smartTagPr>
          <w:attr w:name="ProductID" w:val="3 м"/>
        </w:smartTagPr>
        <w:r w:rsidRPr="00D9294D">
          <w:rPr>
            <w:bCs/>
            <w:sz w:val="24"/>
          </w:rPr>
          <w:t>3 м</w:t>
        </w:r>
      </w:smartTag>
      <w:r w:rsidRPr="00D9294D">
        <w:rPr>
          <w:bCs/>
          <w:sz w:val="24"/>
        </w:rPr>
        <w:t xml:space="preserve"> от линии застройки. Из расчетной территории микрорайона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813AE4" w:rsidRPr="00D9294D" w:rsidRDefault="00813AE4" w:rsidP="000E1AC5">
      <w:pPr>
        <w:widowControl w:val="0"/>
        <w:ind w:firstLine="720"/>
        <w:jc w:val="both"/>
        <w:rPr>
          <w:bCs/>
          <w:sz w:val="24"/>
        </w:rPr>
      </w:pPr>
      <w:r w:rsidRPr="00D9294D">
        <w:rPr>
          <w:bCs/>
          <w:sz w:val="24"/>
        </w:rPr>
        <w:t>7. В условиях реконструкции сложившейся застройки расчетную плотность населения допускается увеличивать или уменьшать, но не более чем на 10 %.</w:t>
      </w:r>
    </w:p>
    <w:p w:rsidR="00813AE4" w:rsidRPr="00D9294D" w:rsidRDefault="00813AE4" w:rsidP="000E1AC5">
      <w:pPr>
        <w:widowControl w:val="0"/>
        <w:ind w:firstLine="720"/>
        <w:jc w:val="both"/>
        <w:rPr>
          <w:bCs/>
          <w:sz w:val="24"/>
        </w:rPr>
      </w:pPr>
      <w:r w:rsidRPr="00D9294D">
        <w:rPr>
          <w:bCs/>
          <w:sz w:val="24"/>
        </w:rPr>
        <w:t xml:space="preserve">8. </w:t>
      </w:r>
      <w:r w:rsidRPr="00D9294D">
        <w:rPr>
          <w:sz w:val="24"/>
        </w:rPr>
        <w:t>В условиях реконструкции сложившейся застройки в историческом центре городского округа допустимая плотность населения устанавливается заданием на проектирование.</w:t>
      </w:r>
    </w:p>
    <w:p w:rsidR="00813AE4" w:rsidRPr="00D9294D" w:rsidRDefault="00813AE4" w:rsidP="000E1AC5">
      <w:pPr>
        <w:widowControl w:val="0"/>
        <w:ind w:firstLine="720"/>
        <w:jc w:val="both"/>
        <w:rPr>
          <w:bCs/>
          <w:sz w:val="24"/>
        </w:rPr>
      </w:pPr>
      <w:r w:rsidRPr="00D9294D">
        <w:rPr>
          <w:bCs/>
          <w:sz w:val="24"/>
        </w:rPr>
        <w:t>9. При формировании в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813AE4" w:rsidRPr="00D9294D" w:rsidRDefault="00813AE4" w:rsidP="000E1AC5">
      <w:pPr>
        <w:widowControl w:val="0"/>
        <w:ind w:firstLine="720"/>
        <w:jc w:val="both"/>
        <w:rPr>
          <w:bCs/>
          <w:sz w:val="24"/>
        </w:rPr>
      </w:pPr>
      <w:r w:rsidRPr="00D9294D">
        <w:rPr>
          <w:bCs/>
          <w:sz w:val="24"/>
        </w:rPr>
        <w:t>10.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813AE4" w:rsidRPr="00D9294D" w:rsidRDefault="00813AE4" w:rsidP="000E1AC5">
      <w:pPr>
        <w:widowControl w:val="0"/>
        <w:ind w:firstLine="709"/>
        <w:jc w:val="both"/>
        <w:rPr>
          <w:sz w:val="24"/>
        </w:rPr>
      </w:pPr>
    </w:p>
    <w:p w:rsidR="00813AE4" w:rsidRPr="00D9294D" w:rsidRDefault="00813AE4" w:rsidP="000E1AC5">
      <w:pPr>
        <w:widowControl w:val="0"/>
        <w:ind w:firstLine="720"/>
        <w:jc w:val="both"/>
        <w:rPr>
          <w:sz w:val="24"/>
        </w:rPr>
      </w:pPr>
      <w:r w:rsidRPr="00D9294D">
        <w:rPr>
          <w:sz w:val="24"/>
        </w:rPr>
        <w:t>8.2.9. Показатели расчетной плотности населения территории квартала (микрорайона) не должны превышать:</w:t>
      </w:r>
    </w:p>
    <w:p w:rsidR="00813AE4" w:rsidRPr="00D9294D" w:rsidRDefault="00813AE4" w:rsidP="000E1AC5">
      <w:pPr>
        <w:widowControl w:val="0"/>
        <w:ind w:firstLine="720"/>
        <w:jc w:val="both"/>
        <w:rPr>
          <w:sz w:val="24"/>
        </w:rPr>
      </w:pPr>
      <w:r w:rsidRPr="00D9294D">
        <w:rPr>
          <w:sz w:val="24"/>
        </w:rPr>
        <w:t>- 300 чел./га при средней расчетной жилищной обеспеченности 18,0 м</w:t>
      </w:r>
      <w:r w:rsidRPr="00D9294D">
        <w:rPr>
          <w:sz w:val="24"/>
          <w:vertAlign w:val="superscript"/>
        </w:rPr>
        <w:t>2</w:t>
      </w:r>
      <w:r w:rsidRPr="00D9294D">
        <w:rPr>
          <w:sz w:val="24"/>
        </w:rPr>
        <w:t>/чел.</w:t>
      </w:r>
    </w:p>
    <w:p w:rsidR="00813AE4" w:rsidRPr="00D9294D" w:rsidRDefault="00813AE4" w:rsidP="000E1AC5">
      <w:pPr>
        <w:widowControl w:val="0"/>
        <w:ind w:firstLine="720"/>
        <w:jc w:val="both"/>
        <w:rPr>
          <w:sz w:val="24"/>
        </w:rPr>
      </w:pPr>
      <w:r w:rsidRPr="00D9294D">
        <w:rPr>
          <w:sz w:val="24"/>
        </w:rPr>
        <w:t>- 210 чел./га на первую очередь (2020 год) при средней расчетной жилищной обеспеченности 25,2 м</w:t>
      </w:r>
      <w:r w:rsidRPr="00D9294D">
        <w:rPr>
          <w:sz w:val="24"/>
          <w:vertAlign w:val="superscript"/>
        </w:rPr>
        <w:t>2</w:t>
      </w:r>
      <w:r w:rsidRPr="00D9294D">
        <w:rPr>
          <w:sz w:val="24"/>
        </w:rPr>
        <w:t>/чел.;</w:t>
      </w:r>
    </w:p>
    <w:p w:rsidR="00813AE4" w:rsidRPr="00D9294D" w:rsidRDefault="00813AE4" w:rsidP="000E1AC5">
      <w:pPr>
        <w:widowControl w:val="0"/>
        <w:ind w:firstLine="720"/>
        <w:jc w:val="both"/>
        <w:rPr>
          <w:sz w:val="24"/>
        </w:rPr>
      </w:pPr>
      <w:r w:rsidRPr="00D9294D">
        <w:rPr>
          <w:sz w:val="24"/>
        </w:rPr>
        <w:t>- 185 чел./га на расчетный срок (2030 год) при средней расчетной жилищной обеспеченности 28,9 м</w:t>
      </w:r>
      <w:r w:rsidRPr="00D9294D">
        <w:rPr>
          <w:sz w:val="24"/>
          <w:vertAlign w:val="superscript"/>
        </w:rPr>
        <w:t>2</w:t>
      </w:r>
      <w:r w:rsidRPr="00D9294D">
        <w:rPr>
          <w:sz w:val="24"/>
        </w:rPr>
        <w:t>/чел.</w:t>
      </w:r>
    </w:p>
    <w:p w:rsidR="00813AE4" w:rsidRPr="00D9294D" w:rsidRDefault="00813AE4" w:rsidP="000E1AC5">
      <w:pPr>
        <w:widowControl w:val="0"/>
        <w:ind w:firstLine="709"/>
        <w:jc w:val="both"/>
        <w:rPr>
          <w:bCs/>
          <w:sz w:val="24"/>
        </w:rPr>
      </w:pPr>
      <w:r w:rsidRPr="00D9294D">
        <w:rPr>
          <w:bCs/>
          <w:sz w:val="24"/>
        </w:rPr>
        <w:t>8.2.10. Нормативными показателями плотности жилой застройки являются:</w:t>
      </w:r>
    </w:p>
    <w:p w:rsidR="00813AE4" w:rsidRPr="00D9294D" w:rsidRDefault="00813AE4" w:rsidP="000E1AC5">
      <w:pPr>
        <w:widowControl w:val="0"/>
        <w:ind w:firstLine="709"/>
        <w:jc w:val="both"/>
        <w:rPr>
          <w:bCs/>
          <w:sz w:val="24"/>
        </w:rPr>
      </w:pPr>
      <w:r w:rsidRPr="00D9294D">
        <w:rPr>
          <w:bCs/>
          <w:sz w:val="24"/>
        </w:rPr>
        <w:t>- коэффициент застройки – отношение площади, занятой под зданиями и сооружениями, к площади участка (квартала);</w:t>
      </w:r>
    </w:p>
    <w:p w:rsidR="00813AE4" w:rsidRPr="00D9294D" w:rsidRDefault="00813AE4" w:rsidP="000E1AC5">
      <w:pPr>
        <w:widowControl w:val="0"/>
        <w:ind w:firstLine="709"/>
        <w:jc w:val="both"/>
        <w:rPr>
          <w:sz w:val="24"/>
        </w:rPr>
      </w:pPr>
      <w:r w:rsidRPr="00D9294D">
        <w:rPr>
          <w:bCs/>
          <w:sz w:val="24"/>
        </w:rPr>
        <w:t>- коэффициент плотности застройки – отношение площади всех этажей зданий и сооружений к площади участка (квартала).</w:t>
      </w:r>
    </w:p>
    <w:p w:rsidR="00813AE4" w:rsidRPr="00D9294D" w:rsidRDefault="00813AE4" w:rsidP="000E1AC5">
      <w:pPr>
        <w:widowControl w:val="0"/>
        <w:ind w:firstLine="709"/>
        <w:jc w:val="both"/>
        <w:rPr>
          <w:sz w:val="24"/>
        </w:rPr>
      </w:pPr>
      <w:r w:rsidRPr="00D9294D">
        <w:rPr>
          <w:sz w:val="24"/>
        </w:rPr>
        <w:t>8.2.11.</w:t>
      </w:r>
      <w:r w:rsidR="005E33A2" w:rsidRPr="00D9294D">
        <w:rPr>
          <w:sz w:val="24"/>
        </w:rPr>
        <w:t> </w:t>
      </w:r>
      <w:r w:rsidRPr="00D9294D">
        <w:rPr>
          <w:sz w:val="24"/>
        </w:rPr>
        <w:t>Расчетные показатели плотности застройки функционально-планировочных элементов жилых зон рекомендуется принимать не более приведенных в таблице 8.2.8.</w:t>
      </w:r>
    </w:p>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right"/>
        <w:rPr>
          <w:sz w:val="24"/>
        </w:rPr>
      </w:pPr>
      <w:r w:rsidRPr="00D9294D">
        <w:rPr>
          <w:sz w:val="24"/>
        </w:rPr>
        <w:lastRenderedPageBreak/>
        <w:t>Таблица 8.2.8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4"/>
        <w:gridCol w:w="1541"/>
        <w:gridCol w:w="2275"/>
      </w:tblGrid>
      <w:tr w:rsidR="00813AE4" w:rsidRPr="00D9294D" w:rsidTr="00570F1B">
        <w:trPr>
          <w:trHeight w:val="567"/>
          <w:jc w:val="center"/>
        </w:trPr>
        <w:tc>
          <w:tcPr>
            <w:tcW w:w="6294" w:type="dxa"/>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jc w:val="center"/>
              <w:rPr>
                <w:b/>
                <w:bCs/>
                <w:sz w:val="24"/>
              </w:rPr>
            </w:pPr>
            <w:r w:rsidRPr="00D9294D">
              <w:rPr>
                <w:b/>
                <w:bCs/>
                <w:sz w:val="24"/>
              </w:rPr>
              <w:t>Виды жилой застройки</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ind w:left="-57" w:right="-57"/>
              <w:jc w:val="center"/>
              <w:rPr>
                <w:b/>
                <w:bCs/>
                <w:sz w:val="24"/>
              </w:rPr>
            </w:pPr>
            <w:r w:rsidRPr="00D9294D">
              <w:rPr>
                <w:b/>
                <w:bCs/>
                <w:sz w:val="24"/>
              </w:rPr>
              <w:t>Коэффициент застройки</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ind w:left="-57" w:right="-57"/>
              <w:jc w:val="center"/>
              <w:rPr>
                <w:b/>
                <w:bCs/>
                <w:sz w:val="24"/>
              </w:rPr>
            </w:pPr>
            <w:r w:rsidRPr="00D9294D">
              <w:rPr>
                <w:b/>
                <w:bCs/>
                <w:sz w:val="24"/>
              </w:rPr>
              <w:t xml:space="preserve">Коэффициент </w:t>
            </w:r>
          </w:p>
          <w:p w:rsidR="00813AE4" w:rsidRPr="00D9294D" w:rsidRDefault="00813AE4" w:rsidP="000E1AC5">
            <w:pPr>
              <w:widowControl w:val="0"/>
              <w:ind w:left="-57" w:right="-57"/>
              <w:jc w:val="center"/>
              <w:rPr>
                <w:b/>
                <w:bCs/>
                <w:sz w:val="24"/>
              </w:rPr>
            </w:pPr>
            <w:r w:rsidRPr="00D9294D">
              <w:rPr>
                <w:b/>
                <w:bCs/>
                <w:sz w:val="24"/>
              </w:rPr>
              <w:t>плотности застройки</w:t>
            </w:r>
          </w:p>
        </w:tc>
      </w:tr>
      <w:tr w:rsidR="00813AE4" w:rsidRPr="00D9294D" w:rsidTr="00570F1B">
        <w:trPr>
          <w:trHeight w:val="20"/>
          <w:jc w:val="center"/>
        </w:trPr>
        <w:tc>
          <w:tcPr>
            <w:tcW w:w="6294" w:type="dxa"/>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ind w:right="-57"/>
              <w:rPr>
                <w:bCs/>
                <w:sz w:val="24"/>
              </w:rPr>
            </w:pPr>
            <w:r w:rsidRPr="00D9294D">
              <w:rPr>
                <w:bCs/>
                <w:sz w:val="24"/>
              </w:rPr>
              <w:t xml:space="preserve">Застройка многоэтажными многоквартирными жилыми домами (9 этажей и более) </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bCs/>
                <w:sz w:val="24"/>
              </w:rPr>
              <w:t>0,4</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bCs/>
                <w:sz w:val="24"/>
              </w:rPr>
              <w:t>1,2</w:t>
            </w:r>
          </w:p>
        </w:tc>
      </w:tr>
      <w:tr w:rsidR="00813AE4" w:rsidRPr="00D9294D" w:rsidTr="00570F1B">
        <w:trPr>
          <w:trHeight w:val="20"/>
          <w:jc w:val="center"/>
        </w:trPr>
        <w:tc>
          <w:tcPr>
            <w:tcW w:w="6294" w:type="dxa"/>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rPr>
                <w:bCs/>
                <w:sz w:val="24"/>
              </w:rPr>
            </w:pPr>
            <w:r w:rsidRPr="00D9294D">
              <w:rPr>
                <w:bCs/>
                <w:sz w:val="24"/>
              </w:rPr>
              <w:t>То же реконструируемая</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bCs/>
                <w:sz w:val="24"/>
              </w:rPr>
              <w:t>0,6</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bCs/>
                <w:sz w:val="24"/>
              </w:rPr>
              <w:t>1,6</w:t>
            </w:r>
          </w:p>
        </w:tc>
      </w:tr>
      <w:tr w:rsidR="00813AE4" w:rsidRPr="00D9294D" w:rsidTr="00570F1B">
        <w:trPr>
          <w:trHeight w:val="20"/>
          <w:jc w:val="center"/>
        </w:trPr>
        <w:tc>
          <w:tcPr>
            <w:tcW w:w="6294" w:type="dxa"/>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rPr>
                <w:bCs/>
                <w:sz w:val="24"/>
              </w:rPr>
            </w:pPr>
            <w:r w:rsidRPr="00D9294D">
              <w:rPr>
                <w:bCs/>
                <w:sz w:val="24"/>
              </w:rPr>
              <w:t>Застройка многоэтажными многоквартирными жилыми домами (5-8 этажей)</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bCs/>
                <w:sz w:val="24"/>
              </w:rPr>
              <w:t>0,4</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bCs/>
                <w:sz w:val="24"/>
              </w:rPr>
              <w:t>0,8</w:t>
            </w:r>
          </w:p>
        </w:tc>
      </w:tr>
      <w:tr w:rsidR="00813AE4" w:rsidRPr="00D9294D" w:rsidTr="00570F1B">
        <w:trPr>
          <w:trHeight w:val="20"/>
          <w:jc w:val="center"/>
        </w:trPr>
        <w:tc>
          <w:tcPr>
            <w:tcW w:w="6294" w:type="dxa"/>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rPr>
                <w:bCs/>
                <w:sz w:val="24"/>
              </w:rPr>
            </w:pPr>
            <w:r w:rsidRPr="00D9294D">
              <w:rPr>
                <w:bCs/>
                <w:sz w:val="24"/>
              </w:rPr>
              <w:t xml:space="preserve">Застройка малоэтажными многоквартирными жилыми домами </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bCs/>
                <w:sz w:val="24"/>
              </w:rPr>
              <w:t>0,4</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bCs/>
                <w:sz w:val="24"/>
              </w:rPr>
              <w:t>0,8</w:t>
            </w:r>
          </w:p>
        </w:tc>
      </w:tr>
      <w:tr w:rsidR="00813AE4" w:rsidRPr="00D9294D" w:rsidTr="00570F1B">
        <w:trPr>
          <w:trHeight w:val="20"/>
          <w:jc w:val="center"/>
        </w:trPr>
        <w:tc>
          <w:tcPr>
            <w:tcW w:w="6294" w:type="dxa"/>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rPr>
                <w:bCs/>
                <w:sz w:val="24"/>
              </w:rPr>
            </w:pPr>
            <w:r w:rsidRPr="00D9294D">
              <w:rPr>
                <w:bCs/>
                <w:sz w:val="24"/>
              </w:rPr>
              <w:t>Застройка малоэтажными блокированными жилыми домами с приквартирными земельными участками</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bCs/>
                <w:sz w:val="24"/>
              </w:rPr>
              <w:t>0,3</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bCs/>
                <w:sz w:val="24"/>
              </w:rPr>
              <w:t>0,6</w:t>
            </w:r>
          </w:p>
        </w:tc>
      </w:tr>
      <w:tr w:rsidR="00813AE4" w:rsidRPr="00D9294D" w:rsidTr="00570F1B">
        <w:trPr>
          <w:trHeight w:val="20"/>
          <w:jc w:val="center"/>
        </w:trPr>
        <w:tc>
          <w:tcPr>
            <w:tcW w:w="6294" w:type="dxa"/>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suppressAutoHyphens/>
              <w:rPr>
                <w:bCs/>
                <w:sz w:val="24"/>
              </w:rPr>
            </w:pPr>
            <w:r w:rsidRPr="00D9294D">
              <w:rPr>
                <w:bCs/>
                <w:sz w:val="24"/>
              </w:rPr>
              <w:t>Застройка индивидуальными одноквартирными жилыми домами, в том числе коттеджного типа, с приусадебными земельными участками</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bCs/>
                <w:sz w:val="24"/>
              </w:rPr>
              <w:t>0,2</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bCs/>
                <w:sz w:val="24"/>
              </w:rPr>
              <w:t>0,4</w:t>
            </w:r>
          </w:p>
        </w:tc>
      </w:tr>
    </w:tbl>
    <w:p w:rsidR="00813AE4" w:rsidRPr="00D9294D" w:rsidRDefault="00813AE4" w:rsidP="000E1AC5">
      <w:pPr>
        <w:widowControl w:val="0"/>
        <w:spacing w:before="120"/>
        <w:ind w:firstLine="709"/>
        <w:jc w:val="both"/>
        <w:rPr>
          <w:iCs/>
          <w:spacing w:val="40"/>
          <w:sz w:val="24"/>
        </w:rPr>
      </w:pPr>
      <w:r w:rsidRPr="00D9294D">
        <w:rPr>
          <w:iCs/>
          <w:spacing w:val="40"/>
          <w:sz w:val="24"/>
        </w:rPr>
        <w:t xml:space="preserve">Примечания:  </w:t>
      </w:r>
    </w:p>
    <w:p w:rsidR="00813AE4" w:rsidRPr="00D9294D" w:rsidRDefault="00813AE4" w:rsidP="000E1AC5">
      <w:pPr>
        <w:widowControl w:val="0"/>
        <w:ind w:firstLine="709"/>
        <w:jc w:val="both"/>
        <w:rPr>
          <w:sz w:val="24"/>
        </w:rPr>
      </w:pPr>
      <w:r w:rsidRPr="00D9294D">
        <w:rPr>
          <w:sz w:val="24"/>
        </w:rPr>
        <w:t xml:space="preserve">1. Для жилых зон коэффициенты застройки и коэффициенты плотности застройки приведены для </w:t>
      </w:r>
      <w:r w:rsidRPr="00D9294D">
        <w:rPr>
          <w:spacing w:val="-2"/>
          <w:sz w:val="24"/>
        </w:rPr>
        <w:t>территории квартала (брутто) с учетом необходимых по расчету объектов и предприятий обслуживания</w:t>
      </w:r>
      <w:r w:rsidRPr="00D9294D">
        <w:rPr>
          <w:sz w:val="24"/>
        </w:rPr>
        <w:t>, гаражей; стоянок для автомобилей, зеленых насаждений, площадок и других объектов благоустройства.</w:t>
      </w:r>
    </w:p>
    <w:p w:rsidR="00813AE4" w:rsidRPr="00D9294D" w:rsidRDefault="00813AE4" w:rsidP="000E1AC5">
      <w:pPr>
        <w:widowControl w:val="0"/>
        <w:ind w:firstLine="709"/>
        <w:jc w:val="both"/>
        <w:rPr>
          <w:bCs/>
          <w:sz w:val="24"/>
        </w:rPr>
      </w:pPr>
      <w:r w:rsidRPr="00D9294D">
        <w:rPr>
          <w:sz w:val="24"/>
        </w:rPr>
        <w:t xml:space="preserve">2. </w:t>
      </w:r>
      <w:r w:rsidRPr="00D9294D">
        <w:rPr>
          <w:bCs/>
          <w:sz w:val="24"/>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813AE4" w:rsidRPr="00D9294D" w:rsidRDefault="00813AE4" w:rsidP="000E1AC5">
      <w:pPr>
        <w:widowControl w:val="0"/>
        <w:ind w:firstLine="709"/>
        <w:jc w:val="both"/>
        <w:rPr>
          <w:sz w:val="24"/>
        </w:rPr>
      </w:pPr>
      <w:r w:rsidRPr="00D9294D">
        <w:rPr>
          <w:bCs/>
          <w:sz w:val="24"/>
        </w:rPr>
        <w:t xml:space="preserve">3. </w:t>
      </w:r>
      <w:r w:rsidRPr="00D9294D">
        <w:rPr>
          <w:sz w:val="24"/>
        </w:rPr>
        <w:t xml:space="preserve">В случае если в </w:t>
      </w:r>
      <w:r w:rsidRPr="00D9294D">
        <w:rPr>
          <w:bCs/>
          <w:sz w:val="24"/>
        </w:rPr>
        <w:t>микрорайоне</w:t>
      </w:r>
      <w:r w:rsidRPr="00D9294D">
        <w:rPr>
          <w:sz w:val="24"/>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813AE4" w:rsidRPr="00D9294D" w:rsidRDefault="00813AE4" w:rsidP="000E1AC5">
      <w:pPr>
        <w:widowControl w:val="0"/>
        <w:ind w:firstLine="709"/>
        <w:jc w:val="both"/>
        <w:rPr>
          <w:sz w:val="24"/>
        </w:rPr>
      </w:pPr>
      <w:r w:rsidRPr="00D9294D">
        <w:rPr>
          <w:sz w:val="24"/>
        </w:rPr>
        <w:t xml:space="preserve">4. </w:t>
      </w:r>
      <w:r w:rsidRPr="00D9294D">
        <w:rPr>
          <w:bCs/>
          <w:sz w:val="24"/>
        </w:rPr>
        <w:t>Показатели плотности в смешанной застройке определяются путем интерполяции.</w:t>
      </w:r>
    </w:p>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both"/>
        <w:rPr>
          <w:spacing w:val="-2"/>
          <w:sz w:val="24"/>
        </w:rPr>
      </w:pPr>
      <w:r w:rsidRPr="00D9294D">
        <w:rPr>
          <w:sz w:val="24"/>
        </w:rPr>
        <w:t xml:space="preserve">8.2.12. В зонах чрезвычайной экологической ситуации и в зонах экологического бедствия, определенных в соответствии с «Критериями оценки экологической обстановки территорий </w:t>
      </w:r>
      <w:r w:rsidRPr="00D9294D">
        <w:rPr>
          <w:bCs/>
          <w:sz w:val="24"/>
        </w:rPr>
        <w:t>для выявления зон чрезвычайной экологической ситуации и зон экологического бедствия</w:t>
      </w:r>
      <w:r w:rsidRPr="00D9294D">
        <w:rPr>
          <w:sz w:val="24"/>
        </w:rPr>
        <w:t xml:space="preserve">» </w:t>
      </w:r>
      <w:r w:rsidRPr="00D9294D">
        <w:rPr>
          <w:spacing w:val="-2"/>
          <w:sz w:val="24"/>
        </w:rPr>
        <w:t xml:space="preserve">Министерства природных ресурсов Российской Федерации, не допускается увеличение существующей плотности жилой застройки без проведения необходимых мероприятий по охране окружающей среды. </w:t>
      </w:r>
    </w:p>
    <w:p w:rsidR="00813AE4" w:rsidRPr="00D9294D" w:rsidRDefault="00813AE4" w:rsidP="000E1AC5">
      <w:pPr>
        <w:widowControl w:val="0"/>
        <w:ind w:firstLine="709"/>
        <w:jc w:val="both"/>
        <w:rPr>
          <w:bCs/>
          <w:sz w:val="24"/>
        </w:rPr>
      </w:pPr>
      <w:r w:rsidRPr="00D9294D">
        <w:rPr>
          <w:sz w:val="24"/>
        </w:rPr>
        <w:t xml:space="preserve">8.2.13. </w:t>
      </w:r>
      <w:r w:rsidRPr="00D9294D">
        <w:rPr>
          <w:bCs/>
          <w:sz w:val="24"/>
        </w:rPr>
        <w:t>Границы расчетной площади жилого района и микрорайона (квартала) следует оп</w:t>
      </w:r>
      <w:r w:rsidR="0062041E" w:rsidRPr="00D9294D">
        <w:rPr>
          <w:bCs/>
          <w:sz w:val="24"/>
        </w:rPr>
        <w:t>ределять с учетом требований подпунктов</w:t>
      </w:r>
      <w:r w:rsidRPr="00D9294D">
        <w:rPr>
          <w:bCs/>
          <w:sz w:val="24"/>
        </w:rPr>
        <w:t xml:space="preserve"> 8.2.7-8.2.9 настоящих нормативов.</w:t>
      </w:r>
    </w:p>
    <w:p w:rsidR="00813AE4" w:rsidRPr="00D9294D" w:rsidRDefault="00813AE4" w:rsidP="000E1AC5">
      <w:pPr>
        <w:widowControl w:val="0"/>
        <w:ind w:firstLine="709"/>
        <w:jc w:val="both"/>
        <w:rPr>
          <w:bCs/>
          <w:sz w:val="24"/>
        </w:rPr>
      </w:pPr>
      <w:r w:rsidRPr="00D9294D">
        <w:rPr>
          <w:sz w:val="24"/>
        </w:rPr>
        <w:t xml:space="preserve">8.2.14. Расчетные показатели </w:t>
      </w:r>
      <w:r w:rsidRPr="00D9294D">
        <w:rPr>
          <w:bCs/>
          <w:sz w:val="24"/>
        </w:rPr>
        <w:t xml:space="preserve">размера земельного участка, отводимого под строительство жилого здания, рекомендуется определять по удельному показателю размера земельного участка на 1 чел. или на </w:t>
      </w:r>
      <w:smartTag w:uri="urn:schemas-microsoft-com:office:smarttags" w:element="metricconverter">
        <w:smartTagPr>
          <w:attr w:name="ProductID" w:val="1 м2"/>
        </w:smartTagPr>
        <w:r w:rsidRPr="00D9294D">
          <w:rPr>
            <w:bCs/>
            <w:sz w:val="24"/>
          </w:rPr>
          <w:t>1 м</w:t>
        </w:r>
        <w:r w:rsidRPr="00D9294D">
          <w:rPr>
            <w:bCs/>
            <w:sz w:val="24"/>
            <w:vertAlign w:val="superscript"/>
          </w:rPr>
          <w:t>2</w:t>
        </w:r>
      </w:smartTag>
      <w:r w:rsidRPr="00D9294D">
        <w:rPr>
          <w:bCs/>
          <w:sz w:val="24"/>
        </w:rPr>
        <w:t xml:space="preserve"> общей площади жилых помещений с учетом возможности размещения данного здания и организации придомовой территории с размещением площадок отдыха, игровых, спортивных, хозяйственных площадок, гостевых стоянок автотранспорта, зеленых насаждений.</w:t>
      </w:r>
    </w:p>
    <w:p w:rsidR="00813AE4" w:rsidRPr="00D9294D" w:rsidRDefault="00813AE4" w:rsidP="000E1AC5">
      <w:pPr>
        <w:widowControl w:val="0"/>
        <w:ind w:firstLine="709"/>
        <w:jc w:val="both"/>
        <w:rPr>
          <w:bCs/>
          <w:sz w:val="24"/>
        </w:rPr>
      </w:pPr>
      <w:r w:rsidRPr="00D9294D">
        <w:rPr>
          <w:bCs/>
          <w:sz w:val="24"/>
        </w:rPr>
        <w:t>На придомовой территории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
    <w:p w:rsidR="00813AE4" w:rsidRPr="00D9294D" w:rsidRDefault="00813AE4" w:rsidP="000E1AC5">
      <w:pPr>
        <w:widowControl w:val="0"/>
        <w:ind w:firstLine="709"/>
        <w:jc w:val="both"/>
        <w:rPr>
          <w:sz w:val="24"/>
        </w:rPr>
      </w:pPr>
      <w:r w:rsidRPr="00D9294D">
        <w:rPr>
          <w:sz w:val="24"/>
        </w:rPr>
        <w:t xml:space="preserve">8.2.15. Расчетные удельные показатели размера земельного участка на 1 чел.для расчета минимальных размеров земельных участков при проектировании жилых зданий, в том числе </w:t>
      </w:r>
      <w:r w:rsidRPr="00D9294D">
        <w:rPr>
          <w:sz w:val="24"/>
        </w:rPr>
        <w:lastRenderedPageBreak/>
        <w:t>жилищного фонда социального найма, рекомендуется принимать по таблице 8.2.9.</w:t>
      </w:r>
    </w:p>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right"/>
        <w:rPr>
          <w:sz w:val="24"/>
        </w:rPr>
      </w:pPr>
      <w:r w:rsidRPr="00D9294D">
        <w:rPr>
          <w:sz w:val="24"/>
        </w:rPr>
        <w:t>Таблица 8.2.9</w:t>
      </w:r>
    </w:p>
    <w:tbl>
      <w:tblPr>
        <w:tblW w:w="10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4"/>
        <w:gridCol w:w="1415"/>
        <w:gridCol w:w="1415"/>
        <w:gridCol w:w="2683"/>
      </w:tblGrid>
      <w:tr w:rsidR="00813AE4" w:rsidRPr="00D9294D" w:rsidTr="00570F1B">
        <w:trPr>
          <w:trHeight w:val="20"/>
          <w:jc w:val="center"/>
        </w:trPr>
        <w:tc>
          <w:tcPr>
            <w:tcW w:w="4514" w:type="dxa"/>
            <w:vMerge w:val="restart"/>
            <w:shd w:val="clear" w:color="auto" w:fill="auto"/>
            <w:vAlign w:val="center"/>
          </w:tcPr>
          <w:p w:rsidR="00813AE4" w:rsidRPr="00D9294D" w:rsidRDefault="00813AE4" w:rsidP="000E1AC5">
            <w:pPr>
              <w:widowControl w:val="0"/>
              <w:jc w:val="center"/>
              <w:rPr>
                <w:b/>
                <w:sz w:val="24"/>
              </w:rPr>
            </w:pPr>
            <w:r w:rsidRPr="00D9294D">
              <w:rPr>
                <w:b/>
                <w:sz w:val="24"/>
              </w:rPr>
              <w:t>Тип жилой застройки</w:t>
            </w:r>
          </w:p>
        </w:tc>
        <w:tc>
          <w:tcPr>
            <w:tcW w:w="5513" w:type="dxa"/>
            <w:gridSpan w:val="3"/>
            <w:shd w:val="clear" w:color="auto" w:fill="auto"/>
            <w:vAlign w:val="center"/>
          </w:tcPr>
          <w:p w:rsidR="00813AE4" w:rsidRPr="00D9294D" w:rsidRDefault="00813AE4" w:rsidP="000E1AC5">
            <w:pPr>
              <w:widowControl w:val="0"/>
              <w:ind w:left="-57" w:right="-57"/>
              <w:jc w:val="center"/>
              <w:rPr>
                <w:b/>
                <w:sz w:val="24"/>
              </w:rPr>
            </w:pPr>
            <w:r w:rsidRPr="00D9294D">
              <w:rPr>
                <w:b/>
                <w:sz w:val="24"/>
              </w:rPr>
              <w:t xml:space="preserve">Удельный размер земельного участка, </w:t>
            </w:r>
          </w:p>
          <w:p w:rsidR="00813AE4" w:rsidRPr="00D9294D" w:rsidRDefault="00813AE4" w:rsidP="000E1AC5">
            <w:pPr>
              <w:widowControl w:val="0"/>
              <w:ind w:left="-57" w:right="-57"/>
              <w:jc w:val="center"/>
              <w:rPr>
                <w:b/>
                <w:sz w:val="24"/>
              </w:rPr>
            </w:pPr>
            <w:r w:rsidRPr="00D9294D">
              <w:rPr>
                <w:b/>
                <w:sz w:val="24"/>
              </w:rPr>
              <w:t>м</w:t>
            </w:r>
            <w:r w:rsidRPr="00D9294D">
              <w:rPr>
                <w:b/>
                <w:sz w:val="24"/>
                <w:vertAlign w:val="superscript"/>
              </w:rPr>
              <w:t>2</w:t>
            </w:r>
            <w:r w:rsidRPr="00D9294D">
              <w:rPr>
                <w:b/>
                <w:sz w:val="24"/>
              </w:rPr>
              <w:t>/чел., не менее</w:t>
            </w:r>
          </w:p>
        </w:tc>
      </w:tr>
      <w:tr w:rsidR="00813AE4" w:rsidRPr="00D9294D" w:rsidTr="00570F1B">
        <w:trPr>
          <w:trHeight w:val="251"/>
          <w:jc w:val="center"/>
        </w:trPr>
        <w:tc>
          <w:tcPr>
            <w:tcW w:w="4514" w:type="dxa"/>
            <w:vMerge/>
            <w:shd w:val="clear" w:color="auto" w:fill="auto"/>
            <w:vAlign w:val="center"/>
          </w:tcPr>
          <w:p w:rsidR="00813AE4" w:rsidRPr="00D9294D" w:rsidRDefault="00813AE4" w:rsidP="000E1AC5">
            <w:pPr>
              <w:widowControl w:val="0"/>
              <w:jc w:val="center"/>
              <w:rPr>
                <w:b/>
                <w:sz w:val="24"/>
              </w:rPr>
            </w:pPr>
          </w:p>
        </w:tc>
        <w:tc>
          <w:tcPr>
            <w:tcW w:w="2830" w:type="dxa"/>
            <w:gridSpan w:val="2"/>
            <w:shd w:val="clear" w:color="auto" w:fill="auto"/>
            <w:vAlign w:val="center"/>
          </w:tcPr>
          <w:p w:rsidR="00813AE4" w:rsidRPr="00D9294D" w:rsidRDefault="00813AE4" w:rsidP="000E1AC5">
            <w:pPr>
              <w:widowControl w:val="0"/>
              <w:ind w:left="-57" w:right="-57"/>
              <w:jc w:val="center"/>
              <w:rPr>
                <w:spacing w:val="-2"/>
                <w:sz w:val="24"/>
              </w:rPr>
            </w:pPr>
            <w:r w:rsidRPr="00D9294D">
              <w:rPr>
                <w:spacing w:val="-2"/>
                <w:sz w:val="24"/>
              </w:rPr>
              <w:t>в среднем для жилых зданий</w:t>
            </w:r>
          </w:p>
        </w:tc>
        <w:tc>
          <w:tcPr>
            <w:tcW w:w="2683" w:type="dxa"/>
            <w:vMerge w:val="restart"/>
            <w:shd w:val="clear" w:color="auto" w:fill="auto"/>
            <w:vAlign w:val="center"/>
          </w:tcPr>
          <w:p w:rsidR="00813AE4" w:rsidRPr="00D9294D" w:rsidRDefault="00813AE4" w:rsidP="000E1AC5">
            <w:pPr>
              <w:widowControl w:val="0"/>
              <w:ind w:left="-57" w:right="-57"/>
              <w:jc w:val="center"/>
              <w:rPr>
                <w:spacing w:val="-2"/>
                <w:sz w:val="24"/>
              </w:rPr>
            </w:pPr>
            <w:r w:rsidRPr="00D9294D">
              <w:rPr>
                <w:spacing w:val="-2"/>
                <w:sz w:val="24"/>
              </w:rPr>
              <w:t xml:space="preserve">в том числе для жилищного фонда социального найма </w:t>
            </w:r>
          </w:p>
        </w:tc>
      </w:tr>
      <w:tr w:rsidR="00813AE4" w:rsidRPr="00D9294D" w:rsidTr="00570F1B">
        <w:trPr>
          <w:trHeight w:val="250"/>
          <w:jc w:val="center"/>
        </w:trPr>
        <w:tc>
          <w:tcPr>
            <w:tcW w:w="4514" w:type="dxa"/>
            <w:vMerge/>
            <w:shd w:val="clear" w:color="auto" w:fill="auto"/>
            <w:vAlign w:val="center"/>
          </w:tcPr>
          <w:p w:rsidR="00813AE4" w:rsidRPr="00D9294D" w:rsidRDefault="00813AE4" w:rsidP="000E1AC5">
            <w:pPr>
              <w:widowControl w:val="0"/>
              <w:jc w:val="center"/>
              <w:rPr>
                <w:b/>
                <w:sz w:val="24"/>
              </w:rPr>
            </w:pPr>
          </w:p>
        </w:tc>
        <w:tc>
          <w:tcPr>
            <w:tcW w:w="1415" w:type="dxa"/>
            <w:shd w:val="clear" w:color="auto" w:fill="auto"/>
            <w:vAlign w:val="center"/>
          </w:tcPr>
          <w:p w:rsidR="00813AE4" w:rsidRPr="00D9294D" w:rsidRDefault="00813AE4" w:rsidP="000E1AC5">
            <w:pPr>
              <w:widowControl w:val="0"/>
              <w:jc w:val="center"/>
              <w:rPr>
                <w:sz w:val="24"/>
              </w:rPr>
            </w:pPr>
            <w:r w:rsidRPr="00D9294D">
              <w:rPr>
                <w:sz w:val="24"/>
              </w:rPr>
              <w:t>2020 год</w:t>
            </w:r>
          </w:p>
        </w:tc>
        <w:tc>
          <w:tcPr>
            <w:tcW w:w="1415" w:type="dxa"/>
            <w:shd w:val="clear" w:color="auto" w:fill="auto"/>
            <w:vAlign w:val="center"/>
          </w:tcPr>
          <w:p w:rsidR="00813AE4" w:rsidRPr="00D9294D" w:rsidRDefault="00813AE4" w:rsidP="000E1AC5">
            <w:pPr>
              <w:widowControl w:val="0"/>
              <w:jc w:val="center"/>
              <w:rPr>
                <w:sz w:val="24"/>
              </w:rPr>
            </w:pPr>
            <w:r w:rsidRPr="00D9294D">
              <w:rPr>
                <w:sz w:val="24"/>
              </w:rPr>
              <w:t>2030 год</w:t>
            </w:r>
          </w:p>
        </w:tc>
        <w:tc>
          <w:tcPr>
            <w:tcW w:w="2683" w:type="dxa"/>
            <w:vMerge/>
            <w:shd w:val="clear" w:color="auto" w:fill="auto"/>
            <w:vAlign w:val="center"/>
          </w:tcPr>
          <w:p w:rsidR="00813AE4" w:rsidRPr="00D9294D" w:rsidRDefault="00813AE4" w:rsidP="000E1AC5">
            <w:pPr>
              <w:widowControl w:val="0"/>
              <w:ind w:left="-57" w:right="-57"/>
              <w:jc w:val="center"/>
              <w:rPr>
                <w:sz w:val="24"/>
              </w:rPr>
            </w:pPr>
          </w:p>
        </w:tc>
      </w:tr>
      <w:tr w:rsidR="00813AE4" w:rsidRPr="00D9294D" w:rsidTr="00570F1B">
        <w:trPr>
          <w:trHeight w:val="20"/>
          <w:jc w:val="center"/>
        </w:trPr>
        <w:tc>
          <w:tcPr>
            <w:tcW w:w="4514" w:type="dxa"/>
            <w:shd w:val="clear" w:color="auto" w:fill="auto"/>
          </w:tcPr>
          <w:p w:rsidR="00813AE4" w:rsidRPr="00D9294D" w:rsidRDefault="00813AE4" w:rsidP="000E1AC5">
            <w:pPr>
              <w:widowControl w:val="0"/>
              <w:ind w:right="-57"/>
              <w:jc w:val="both"/>
              <w:rPr>
                <w:sz w:val="24"/>
              </w:rPr>
            </w:pPr>
            <w:r w:rsidRPr="00D9294D">
              <w:rPr>
                <w:sz w:val="24"/>
              </w:rPr>
              <w:t>Многоэтажный жилой дом (5 этажей и более)</w:t>
            </w:r>
          </w:p>
        </w:tc>
        <w:tc>
          <w:tcPr>
            <w:tcW w:w="1415" w:type="dxa"/>
            <w:shd w:val="clear" w:color="auto" w:fill="auto"/>
          </w:tcPr>
          <w:p w:rsidR="00813AE4" w:rsidRPr="00D9294D" w:rsidRDefault="00813AE4" w:rsidP="000E1AC5">
            <w:pPr>
              <w:widowControl w:val="0"/>
              <w:jc w:val="center"/>
              <w:rPr>
                <w:sz w:val="24"/>
              </w:rPr>
            </w:pPr>
            <w:r w:rsidRPr="00D9294D">
              <w:rPr>
                <w:sz w:val="24"/>
              </w:rPr>
              <w:t>14,0</w:t>
            </w:r>
          </w:p>
        </w:tc>
        <w:tc>
          <w:tcPr>
            <w:tcW w:w="1415" w:type="dxa"/>
            <w:shd w:val="clear" w:color="auto" w:fill="auto"/>
          </w:tcPr>
          <w:p w:rsidR="00813AE4" w:rsidRPr="00D9294D" w:rsidRDefault="00813AE4" w:rsidP="000E1AC5">
            <w:pPr>
              <w:widowControl w:val="0"/>
              <w:jc w:val="center"/>
              <w:rPr>
                <w:sz w:val="24"/>
              </w:rPr>
            </w:pPr>
            <w:r w:rsidRPr="00D9294D">
              <w:rPr>
                <w:sz w:val="24"/>
              </w:rPr>
              <w:t>16,1</w:t>
            </w:r>
          </w:p>
        </w:tc>
        <w:tc>
          <w:tcPr>
            <w:tcW w:w="2683" w:type="dxa"/>
            <w:shd w:val="clear" w:color="auto" w:fill="auto"/>
          </w:tcPr>
          <w:p w:rsidR="00813AE4" w:rsidRPr="00D9294D" w:rsidRDefault="00813AE4" w:rsidP="000E1AC5">
            <w:pPr>
              <w:widowControl w:val="0"/>
              <w:jc w:val="center"/>
              <w:rPr>
                <w:sz w:val="24"/>
              </w:rPr>
            </w:pPr>
            <w:r w:rsidRPr="00D9294D">
              <w:rPr>
                <w:sz w:val="24"/>
              </w:rPr>
              <w:t>10,0</w:t>
            </w:r>
          </w:p>
        </w:tc>
      </w:tr>
      <w:tr w:rsidR="00813AE4" w:rsidRPr="00D9294D" w:rsidTr="00570F1B">
        <w:trPr>
          <w:trHeight w:val="20"/>
          <w:jc w:val="center"/>
        </w:trPr>
        <w:tc>
          <w:tcPr>
            <w:tcW w:w="4514" w:type="dxa"/>
            <w:shd w:val="clear" w:color="auto" w:fill="auto"/>
          </w:tcPr>
          <w:p w:rsidR="00813AE4" w:rsidRPr="00D9294D" w:rsidRDefault="00813AE4" w:rsidP="000E1AC5">
            <w:pPr>
              <w:widowControl w:val="0"/>
              <w:jc w:val="both"/>
              <w:rPr>
                <w:sz w:val="24"/>
              </w:rPr>
            </w:pPr>
            <w:r w:rsidRPr="00D9294D">
              <w:rPr>
                <w:sz w:val="24"/>
              </w:rPr>
              <w:t>Малоэтажный жилой дом (до 4 этажей)</w:t>
            </w:r>
          </w:p>
        </w:tc>
        <w:tc>
          <w:tcPr>
            <w:tcW w:w="1415" w:type="dxa"/>
            <w:shd w:val="clear" w:color="auto" w:fill="auto"/>
          </w:tcPr>
          <w:p w:rsidR="00813AE4" w:rsidRPr="00D9294D" w:rsidRDefault="00813AE4" w:rsidP="000E1AC5">
            <w:pPr>
              <w:widowControl w:val="0"/>
              <w:jc w:val="center"/>
              <w:rPr>
                <w:sz w:val="24"/>
              </w:rPr>
            </w:pPr>
            <w:r w:rsidRPr="00D9294D">
              <w:rPr>
                <w:sz w:val="24"/>
              </w:rPr>
              <w:t>25,2</w:t>
            </w:r>
          </w:p>
        </w:tc>
        <w:tc>
          <w:tcPr>
            <w:tcW w:w="1415" w:type="dxa"/>
            <w:shd w:val="clear" w:color="auto" w:fill="auto"/>
          </w:tcPr>
          <w:p w:rsidR="00813AE4" w:rsidRPr="00D9294D" w:rsidRDefault="00813AE4" w:rsidP="000E1AC5">
            <w:pPr>
              <w:widowControl w:val="0"/>
              <w:jc w:val="center"/>
              <w:rPr>
                <w:sz w:val="24"/>
              </w:rPr>
            </w:pPr>
            <w:r w:rsidRPr="00D9294D">
              <w:rPr>
                <w:sz w:val="24"/>
              </w:rPr>
              <w:t>28,9</w:t>
            </w:r>
          </w:p>
        </w:tc>
        <w:tc>
          <w:tcPr>
            <w:tcW w:w="2683" w:type="dxa"/>
            <w:shd w:val="clear" w:color="auto" w:fill="auto"/>
          </w:tcPr>
          <w:p w:rsidR="00813AE4" w:rsidRPr="00D9294D" w:rsidRDefault="00813AE4" w:rsidP="000E1AC5">
            <w:pPr>
              <w:widowControl w:val="0"/>
              <w:jc w:val="center"/>
              <w:rPr>
                <w:sz w:val="24"/>
              </w:rPr>
            </w:pPr>
            <w:r w:rsidRPr="00D9294D">
              <w:rPr>
                <w:sz w:val="24"/>
              </w:rPr>
              <w:t>18,0</w:t>
            </w:r>
          </w:p>
        </w:tc>
      </w:tr>
    </w:tbl>
    <w:p w:rsidR="00813AE4" w:rsidRPr="00D9294D" w:rsidRDefault="00813AE4" w:rsidP="000E1AC5">
      <w:pPr>
        <w:widowControl w:val="0"/>
        <w:spacing w:before="120"/>
        <w:ind w:firstLine="709"/>
        <w:jc w:val="both"/>
        <w:rPr>
          <w:bCs/>
          <w:sz w:val="24"/>
        </w:rPr>
      </w:pPr>
      <w:r w:rsidRPr="00D9294D">
        <w:rPr>
          <w:bCs/>
          <w:spacing w:val="40"/>
          <w:sz w:val="24"/>
        </w:rPr>
        <w:t>Примечания:</w:t>
      </w:r>
    </w:p>
    <w:p w:rsidR="00813AE4" w:rsidRPr="00D9294D" w:rsidRDefault="00813AE4" w:rsidP="000E1AC5">
      <w:pPr>
        <w:widowControl w:val="0"/>
        <w:ind w:firstLine="709"/>
        <w:jc w:val="both"/>
        <w:rPr>
          <w:bCs/>
          <w:sz w:val="24"/>
        </w:rPr>
      </w:pPr>
      <w:r w:rsidRPr="00D9294D">
        <w:rPr>
          <w:bCs/>
          <w:sz w:val="24"/>
        </w:rPr>
        <w:t>1. Удельные показатели размера земельного участка рассчитаны при показателе расчетной минимальной обеспеченности общей площадью жилых помещений на первую очередь (2020 год) – 25,2 м</w:t>
      </w:r>
      <w:r w:rsidRPr="00D9294D">
        <w:rPr>
          <w:bCs/>
          <w:sz w:val="24"/>
          <w:vertAlign w:val="superscript"/>
        </w:rPr>
        <w:t>2</w:t>
      </w:r>
      <w:r w:rsidRPr="00D9294D">
        <w:rPr>
          <w:bCs/>
          <w:sz w:val="24"/>
        </w:rPr>
        <w:t>/чел., на расчетный срок (2030 год) – 28,9 м</w:t>
      </w:r>
      <w:r w:rsidRPr="00D9294D">
        <w:rPr>
          <w:bCs/>
          <w:sz w:val="24"/>
          <w:vertAlign w:val="superscript"/>
        </w:rPr>
        <w:t>2</w:t>
      </w:r>
      <w:r w:rsidRPr="00D9294D">
        <w:rPr>
          <w:bCs/>
          <w:sz w:val="24"/>
        </w:rPr>
        <w:t>/чел. и показателе, предусмотренном для социального (муниципального) жилья – 18,0 м</w:t>
      </w:r>
      <w:r w:rsidRPr="00D9294D">
        <w:rPr>
          <w:bCs/>
          <w:sz w:val="24"/>
          <w:vertAlign w:val="superscript"/>
        </w:rPr>
        <w:t>2</w:t>
      </w:r>
      <w:r w:rsidRPr="00D9294D">
        <w:rPr>
          <w:bCs/>
          <w:sz w:val="24"/>
        </w:rPr>
        <w:t xml:space="preserve">/чел. </w:t>
      </w:r>
    </w:p>
    <w:p w:rsidR="00946C7E" w:rsidRPr="00D9294D" w:rsidRDefault="00813AE4" w:rsidP="000E1AC5">
      <w:pPr>
        <w:widowControl w:val="0"/>
        <w:ind w:firstLine="709"/>
        <w:jc w:val="both"/>
        <w:rPr>
          <w:bCs/>
          <w:sz w:val="24"/>
        </w:rPr>
      </w:pPr>
      <w:r w:rsidRPr="00D9294D">
        <w:rPr>
          <w:bCs/>
          <w:sz w:val="24"/>
        </w:rPr>
        <w:t xml:space="preserve">2. При изменении </w:t>
      </w:r>
      <w:r w:rsidRPr="00D9294D">
        <w:rPr>
          <w:sz w:val="24"/>
        </w:rPr>
        <w:t xml:space="preserve">нормы предоставления </w:t>
      </w:r>
      <w:r w:rsidRPr="00D9294D">
        <w:rPr>
          <w:spacing w:val="-2"/>
          <w:sz w:val="24"/>
        </w:rPr>
        <w:t>площади жилого помещения</w:t>
      </w:r>
      <w:r w:rsidRPr="00D9294D">
        <w:rPr>
          <w:bCs/>
          <w:sz w:val="24"/>
        </w:rPr>
        <w:t xml:space="preserve"> для социального (муниципального) жилья на расчетный срок удельный размер земельного участка (м</w:t>
      </w:r>
      <w:r w:rsidRPr="00D9294D">
        <w:rPr>
          <w:bCs/>
          <w:sz w:val="24"/>
          <w:vertAlign w:val="superscript"/>
        </w:rPr>
        <w:t>2</w:t>
      </w:r>
      <w:r w:rsidRPr="00D9294D">
        <w:rPr>
          <w:bCs/>
          <w:sz w:val="24"/>
        </w:rPr>
        <w:t>/чел.) следует пересчитывать в соответствии с установленной нормой.</w:t>
      </w:r>
    </w:p>
    <w:p w:rsidR="00813AE4" w:rsidRPr="00D9294D" w:rsidRDefault="00813AE4" w:rsidP="000E1AC5">
      <w:pPr>
        <w:widowControl w:val="0"/>
        <w:ind w:firstLine="709"/>
        <w:jc w:val="both"/>
        <w:rPr>
          <w:sz w:val="24"/>
        </w:rPr>
      </w:pPr>
      <w:r w:rsidRPr="00D9294D">
        <w:rPr>
          <w:bCs/>
          <w:sz w:val="24"/>
        </w:rPr>
        <w:t>8.2.16. Обеспеченность площадками дворового благоустройства</w:t>
      </w:r>
      <w:r w:rsidRPr="00D9294D">
        <w:rPr>
          <w:sz w:val="24"/>
        </w:rPr>
        <w:t xml:space="preserve"> (состав, количество и размеры), размещаемыми в </w:t>
      </w:r>
      <w:r w:rsidRPr="00D9294D">
        <w:rPr>
          <w:bCs/>
          <w:sz w:val="24"/>
        </w:rPr>
        <w:t>кварталах (микрорайонах)</w:t>
      </w:r>
      <w:r w:rsidRPr="00D9294D">
        <w:rPr>
          <w:sz w:val="24"/>
        </w:rPr>
        <w:t xml:space="preserve"> жилых зон, рассчитывается с учетом демографического состава населения и нормируемых элементов.</w:t>
      </w:r>
    </w:p>
    <w:p w:rsidR="00813AE4" w:rsidRPr="00D9294D" w:rsidRDefault="00813AE4" w:rsidP="000E1AC5">
      <w:pPr>
        <w:widowControl w:val="0"/>
        <w:ind w:firstLine="709"/>
        <w:jc w:val="both"/>
        <w:rPr>
          <w:sz w:val="24"/>
        </w:rPr>
      </w:pPr>
      <w:r w:rsidRPr="00D9294D">
        <w:rPr>
          <w:sz w:val="24"/>
        </w:rPr>
        <w:t>Расчет площади нормируемых элементов дворовой территории осуществляется в соответствии с расчетными показателями, приведенными в таблице 8.2.10.</w:t>
      </w:r>
    </w:p>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right"/>
        <w:rPr>
          <w:sz w:val="24"/>
        </w:rPr>
      </w:pPr>
      <w:r w:rsidRPr="00D9294D">
        <w:rPr>
          <w:sz w:val="24"/>
        </w:rPr>
        <w:t>Таблица 8.2.10</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6"/>
        <w:gridCol w:w="2446"/>
        <w:gridCol w:w="3944"/>
      </w:tblGrid>
      <w:tr w:rsidR="00813AE4" w:rsidRPr="00D9294D" w:rsidTr="00570F1B">
        <w:trPr>
          <w:trHeight w:val="444"/>
          <w:jc w:val="center"/>
        </w:trPr>
        <w:tc>
          <w:tcPr>
            <w:tcW w:w="3756" w:type="dxa"/>
            <w:vAlign w:val="center"/>
          </w:tcPr>
          <w:p w:rsidR="00813AE4" w:rsidRPr="00D9294D" w:rsidRDefault="00813AE4" w:rsidP="000E1AC5">
            <w:pPr>
              <w:widowControl w:val="0"/>
              <w:jc w:val="center"/>
              <w:rPr>
                <w:b/>
                <w:bCs/>
                <w:sz w:val="24"/>
              </w:rPr>
            </w:pPr>
            <w:r w:rsidRPr="00D9294D">
              <w:rPr>
                <w:b/>
                <w:bCs/>
                <w:sz w:val="24"/>
              </w:rPr>
              <w:t>Назначение площадок</w:t>
            </w:r>
          </w:p>
        </w:tc>
        <w:tc>
          <w:tcPr>
            <w:tcW w:w="2446" w:type="dxa"/>
            <w:vAlign w:val="center"/>
          </w:tcPr>
          <w:p w:rsidR="00813AE4" w:rsidRPr="00D9294D" w:rsidRDefault="00813AE4" w:rsidP="000E1AC5">
            <w:pPr>
              <w:widowControl w:val="0"/>
              <w:ind w:left="-57" w:right="-57"/>
              <w:jc w:val="center"/>
              <w:rPr>
                <w:b/>
                <w:bCs/>
                <w:sz w:val="24"/>
              </w:rPr>
            </w:pPr>
            <w:r w:rsidRPr="00D9294D">
              <w:rPr>
                <w:b/>
                <w:bCs/>
                <w:sz w:val="24"/>
              </w:rPr>
              <w:t>Расчетные показатели удельных размеров площадок, м</w:t>
            </w:r>
            <w:r w:rsidRPr="00D9294D">
              <w:rPr>
                <w:b/>
                <w:bCs/>
                <w:sz w:val="24"/>
                <w:vertAlign w:val="superscript"/>
              </w:rPr>
              <w:t>2</w:t>
            </w:r>
            <w:r w:rsidRPr="00D9294D">
              <w:rPr>
                <w:b/>
                <w:bCs/>
                <w:sz w:val="24"/>
              </w:rPr>
              <w:t>/чел.</w:t>
            </w:r>
          </w:p>
        </w:tc>
        <w:tc>
          <w:tcPr>
            <w:tcW w:w="3944" w:type="dxa"/>
            <w:vAlign w:val="center"/>
          </w:tcPr>
          <w:p w:rsidR="00813AE4" w:rsidRPr="00D9294D" w:rsidRDefault="00813AE4" w:rsidP="000E1AC5">
            <w:pPr>
              <w:widowControl w:val="0"/>
              <w:suppressAutoHyphens/>
              <w:jc w:val="center"/>
              <w:rPr>
                <w:b/>
                <w:bCs/>
                <w:sz w:val="24"/>
              </w:rPr>
            </w:pPr>
            <w:r w:rsidRPr="00D9294D">
              <w:rPr>
                <w:b/>
                <w:bCs/>
                <w:sz w:val="24"/>
              </w:rPr>
              <w:t>Минимально допустимые расстояния от окон жилых и общественных зданий, м</w:t>
            </w:r>
          </w:p>
        </w:tc>
      </w:tr>
      <w:tr w:rsidR="00813AE4" w:rsidRPr="00D9294D" w:rsidTr="00570F1B">
        <w:tblPrEx>
          <w:tblBorders>
            <w:bottom w:val="single" w:sz="4" w:space="0" w:color="auto"/>
          </w:tblBorders>
        </w:tblPrEx>
        <w:trPr>
          <w:trHeight w:val="227"/>
          <w:jc w:val="center"/>
        </w:trPr>
        <w:tc>
          <w:tcPr>
            <w:tcW w:w="3756" w:type="dxa"/>
            <w:vAlign w:val="center"/>
          </w:tcPr>
          <w:p w:rsidR="00813AE4" w:rsidRPr="00D9294D" w:rsidRDefault="00813AE4" w:rsidP="000E1AC5">
            <w:pPr>
              <w:widowControl w:val="0"/>
              <w:rPr>
                <w:sz w:val="24"/>
              </w:rPr>
            </w:pPr>
            <w:r w:rsidRPr="00D9294D">
              <w:rPr>
                <w:sz w:val="24"/>
              </w:rPr>
              <w:t>Для игр детей дошкольного и младшего школьного возраста</w:t>
            </w:r>
          </w:p>
        </w:tc>
        <w:tc>
          <w:tcPr>
            <w:tcW w:w="2446" w:type="dxa"/>
            <w:vAlign w:val="center"/>
          </w:tcPr>
          <w:p w:rsidR="00813AE4" w:rsidRPr="00D9294D" w:rsidRDefault="00813AE4" w:rsidP="000E1AC5">
            <w:pPr>
              <w:widowControl w:val="0"/>
              <w:jc w:val="center"/>
              <w:rPr>
                <w:sz w:val="24"/>
              </w:rPr>
            </w:pPr>
            <w:r w:rsidRPr="00D9294D">
              <w:rPr>
                <w:sz w:val="24"/>
              </w:rPr>
              <w:t>0,7</w:t>
            </w:r>
          </w:p>
        </w:tc>
        <w:tc>
          <w:tcPr>
            <w:tcW w:w="3944" w:type="dxa"/>
            <w:vAlign w:val="center"/>
          </w:tcPr>
          <w:p w:rsidR="00813AE4" w:rsidRPr="00D9294D" w:rsidRDefault="00813AE4" w:rsidP="000E1AC5">
            <w:pPr>
              <w:widowControl w:val="0"/>
              <w:jc w:val="center"/>
              <w:rPr>
                <w:sz w:val="24"/>
              </w:rPr>
            </w:pPr>
            <w:r w:rsidRPr="00D9294D">
              <w:rPr>
                <w:sz w:val="24"/>
              </w:rPr>
              <w:t>12</w:t>
            </w:r>
          </w:p>
        </w:tc>
      </w:tr>
      <w:tr w:rsidR="00813AE4" w:rsidRPr="00D9294D" w:rsidTr="00570F1B">
        <w:tblPrEx>
          <w:tblBorders>
            <w:bottom w:val="single" w:sz="4" w:space="0" w:color="auto"/>
          </w:tblBorders>
        </w:tblPrEx>
        <w:trPr>
          <w:trHeight w:val="227"/>
          <w:jc w:val="center"/>
        </w:trPr>
        <w:tc>
          <w:tcPr>
            <w:tcW w:w="3756" w:type="dxa"/>
            <w:vAlign w:val="center"/>
          </w:tcPr>
          <w:p w:rsidR="00813AE4" w:rsidRPr="00D9294D" w:rsidRDefault="00813AE4" w:rsidP="000E1AC5">
            <w:pPr>
              <w:widowControl w:val="0"/>
              <w:rPr>
                <w:sz w:val="24"/>
              </w:rPr>
            </w:pPr>
            <w:r w:rsidRPr="00D9294D">
              <w:rPr>
                <w:sz w:val="24"/>
              </w:rPr>
              <w:t>Для отдыха взрослого населения</w:t>
            </w:r>
          </w:p>
        </w:tc>
        <w:tc>
          <w:tcPr>
            <w:tcW w:w="2446" w:type="dxa"/>
            <w:vAlign w:val="center"/>
          </w:tcPr>
          <w:p w:rsidR="00813AE4" w:rsidRPr="00D9294D" w:rsidRDefault="00813AE4" w:rsidP="000E1AC5">
            <w:pPr>
              <w:widowControl w:val="0"/>
              <w:jc w:val="center"/>
              <w:rPr>
                <w:sz w:val="24"/>
              </w:rPr>
            </w:pPr>
            <w:r w:rsidRPr="00D9294D">
              <w:rPr>
                <w:sz w:val="24"/>
              </w:rPr>
              <w:t>0,1</w:t>
            </w:r>
          </w:p>
        </w:tc>
        <w:tc>
          <w:tcPr>
            <w:tcW w:w="3944" w:type="dxa"/>
            <w:vAlign w:val="center"/>
          </w:tcPr>
          <w:p w:rsidR="00813AE4" w:rsidRPr="00D9294D" w:rsidRDefault="00813AE4" w:rsidP="000E1AC5">
            <w:pPr>
              <w:widowControl w:val="0"/>
              <w:jc w:val="center"/>
              <w:rPr>
                <w:sz w:val="24"/>
              </w:rPr>
            </w:pPr>
            <w:r w:rsidRPr="00D9294D">
              <w:rPr>
                <w:sz w:val="24"/>
              </w:rPr>
              <w:t>10</w:t>
            </w:r>
          </w:p>
        </w:tc>
      </w:tr>
      <w:tr w:rsidR="00813AE4" w:rsidRPr="00D9294D" w:rsidTr="00570F1B">
        <w:tblPrEx>
          <w:tblBorders>
            <w:bottom w:val="single" w:sz="4" w:space="0" w:color="auto"/>
          </w:tblBorders>
        </w:tblPrEx>
        <w:trPr>
          <w:trHeight w:val="227"/>
          <w:jc w:val="center"/>
        </w:trPr>
        <w:tc>
          <w:tcPr>
            <w:tcW w:w="3756" w:type="dxa"/>
            <w:vAlign w:val="center"/>
          </w:tcPr>
          <w:p w:rsidR="00813AE4" w:rsidRPr="00D9294D" w:rsidRDefault="00813AE4" w:rsidP="000E1AC5">
            <w:pPr>
              <w:widowControl w:val="0"/>
              <w:rPr>
                <w:sz w:val="24"/>
              </w:rPr>
            </w:pPr>
            <w:r w:rsidRPr="00D9294D">
              <w:rPr>
                <w:sz w:val="24"/>
              </w:rPr>
              <w:t>Для занятий физкультурой</w:t>
            </w:r>
          </w:p>
        </w:tc>
        <w:tc>
          <w:tcPr>
            <w:tcW w:w="2446" w:type="dxa"/>
            <w:vAlign w:val="center"/>
          </w:tcPr>
          <w:p w:rsidR="00813AE4" w:rsidRPr="00D9294D" w:rsidRDefault="00813AE4" w:rsidP="000E1AC5">
            <w:pPr>
              <w:widowControl w:val="0"/>
              <w:jc w:val="center"/>
              <w:rPr>
                <w:sz w:val="24"/>
              </w:rPr>
            </w:pPr>
            <w:r w:rsidRPr="00D9294D">
              <w:rPr>
                <w:sz w:val="24"/>
              </w:rPr>
              <w:t>2,0</w:t>
            </w:r>
          </w:p>
        </w:tc>
        <w:tc>
          <w:tcPr>
            <w:tcW w:w="3944" w:type="dxa"/>
            <w:vAlign w:val="center"/>
          </w:tcPr>
          <w:p w:rsidR="00813AE4" w:rsidRPr="00D9294D" w:rsidRDefault="00813AE4" w:rsidP="000E1AC5">
            <w:pPr>
              <w:widowControl w:val="0"/>
              <w:jc w:val="center"/>
              <w:rPr>
                <w:sz w:val="24"/>
              </w:rPr>
            </w:pPr>
            <w:r w:rsidRPr="00D9294D">
              <w:rPr>
                <w:sz w:val="24"/>
              </w:rPr>
              <w:t>10 - 40 *</w:t>
            </w:r>
          </w:p>
        </w:tc>
      </w:tr>
      <w:tr w:rsidR="00813AE4" w:rsidRPr="00D9294D" w:rsidTr="00570F1B">
        <w:tblPrEx>
          <w:tblBorders>
            <w:bottom w:val="single" w:sz="4" w:space="0" w:color="auto"/>
          </w:tblBorders>
        </w:tblPrEx>
        <w:trPr>
          <w:trHeight w:val="227"/>
          <w:jc w:val="center"/>
        </w:trPr>
        <w:tc>
          <w:tcPr>
            <w:tcW w:w="3756" w:type="dxa"/>
            <w:vAlign w:val="center"/>
          </w:tcPr>
          <w:p w:rsidR="00813AE4" w:rsidRPr="00D9294D" w:rsidRDefault="00813AE4" w:rsidP="000E1AC5">
            <w:pPr>
              <w:widowControl w:val="0"/>
              <w:rPr>
                <w:sz w:val="24"/>
              </w:rPr>
            </w:pPr>
            <w:r w:rsidRPr="00D9294D">
              <w:rPr>
                <w:sz w:val="24"/>
              </w:rPr>
              <w:t>Для хозяйственных целей</w:t>
            </w:r>
          </w:p>
        </w:tc>
        <w:tc>
          <w:tcPr>
            <w:tcW w:w="2446" w:type="dxa"/>
            <w:vAlign w:val="center"/>
          </w:tcPr>
          <w:p w:rsidR="00813AE4" w:rsidRPr="00D9294D" w:rsidRDefault="00813AE4" w:rsidP="000E1AC5">
            <w:pPr>
              <w:widowControl w:val="0"/>
              <w:jc w:val="center"/>
              <w:rPr>
                <w:sz w:val="24"/>
              </w:rPr>
            </w:pPr>
            <w:r w:rsidRPr="00D9294D">
              <w:rPr>
                <w:sz w:val="24"/>
              </w:rPr>
              <w:t>0,3</w:t>
            </w:r>
          </w:p>
        </w:tc>
        <w:tc>
          <w:tcPr>
            <w:tcW w:w="3944" w:type="dxa"/>
            <w:vAlign w:val="center"/>
          </w:tcPr>
          <w:p w:rsidR="00813AE4" w:rsidRPr="00D9294D" w:rsidRDefault="00813AE4" w:rsidP="000E1AC5">
            <w:pPr>
              <w:widowControl w:val="0"/>
              <w:jc w:val="center"/>
              <w:rPr>
                <w:sz w:val="24"/>
              </w:rPr>
            </w:pPr>
            <w:r w:rsidRPr="00D9294D">
              <w:rPr>
                <w:sz w:val="24"/>
              </w:rPr>
              <w:t>20</w:t>
            </w:r>
          </w:p>
        </w:tc>
      </w:tr>
      <w:tr w:rsidR="00813AE4" w:rsidRPr="00D9294D" w:rsidTr="00570F1B">
        <w:tblPrEx>
          <w:tblBorders>
            <w:bottom w:val="single" w:sz="4" w:space="0" w:color="auto"/>
          </w:tblBorders>
        </w:tblPrEx>
        <w:trPr>
          <w:trHeight w:val="227"/>
          <w:jc w:val="center"/>
        </w:trPr>
        <w:tc>
          <w:tcPr>
            <w:tcW w:w="3756" w:type="dxa"/>
            <w:vAlign w:val="center"/>
          </w:tcPr>
          <w:p w:rsidR="00813AE4" w:rsidRPr="00D9294D" w:rsidRDefault="00813AE4" w:rsidP="000E1AC5">
            <w:pPr>
              <w:widowControl w:val="0"/>
              <w:rPr>
                <w:sz w:val="24"/>
              </w:rPr>
            </w:pPr>
            <w:r w:rsidRPr="00D9294D">
              <w:rPr>
                <w:sz w:val="24"/>
              </w:rPr>
              <w:t>Для выгула собак</w:t>
            </w:r>
          </w:p>
        </w:tc>
        <w:tc>
          <w:tcPr>
            <w:tcW w:w="2446" w:type="dxa"/>
            <w:vAlign w:val="center"/>
          </w:tcPr>
          <w:p w:rsidR="00813AE4" w:rsidRPr="00D9294D" w:rsidRDefault="00813AE4" w:rsidP="000E1AC5">
            <w:pPr>
              <w:widowControl w:val="0"/>
              <w:jc w:val="center"/>
              <w:rPr>
                <w:sz w:val="24"/>
              </w:rPr>
            </w:pPr>
            <w:r w:rsidRPr="00D9294D">
              <w:rPr>
                <w:sz w:val="24"/>
              </w:rPr>
              <w:t>0,3</w:t>
            </w:r>
          </w:p>
        </w:tc>
        <w:tc>
          <w:tcPr>
            <w:tcW w:w="3944" w:type="dxa"/>
            <w:vAlign w:val="center"/>
          </w:tcPr>
          <w:p w:rsidR="00813AE4" w:rsidRPr="00D9294D" w:rsidRDefault="00813AE4" w:rsidP="000E1AC5">
            <w:pPr>
              <w:widowControl w:val="0"/>
              <w:jc w:val="center"/>
              <w:rPr>
                <w:sz w:val="24"/>
              </w:rPr>
            </w:pPr>
            <w:r w:rsidRPr="00D9294D">
              <w:rPr>
                <w:sz w:val="24"/>
              </w:rPr>
              <w:t>40</w:t>
            </w:r>
          </w:p>
        </w:tc>
      </w:tr>
      <w:tr w:rsidR="00813AE4" w:rsidRPr="00D9294D" w:rsidTr="00570F1B">
        <w:tblPrEx>
          <w:tblBorders>
            <w:bottom w:val="single" w:sz="4" w:space="0" w:color="auto"/>
          </w:tblBorders>
        </w:tblPrEx>
        <w:trPr>
          <w:trHeight w:val="227"/>
          <w:jc w:val="center"/>
        </w:trPr>
        <w:tc>
          <w:tcPr>
            <w:tcW w:w="3756" w:type="dxa"/>
            <w:vAlign w:val="center"/>
          </w:tcPr>
          <w:p w:rsidR="00813AE4" w:rsidRPr="00D9294D" w:rsidRDefault="00813AE4" w:rsidP="000E1AC5">
            <w:pPr>
              <w:widowControl w:val="0"/>
              <w:ind w:right="-113"/>
              <w:rPr>
                <w:spacing w:val="-4"/>
                <w:sz w:val="24"/>
              </w:rPr>
            </w:pPr>
            <w:r w:rsidRPr="00D9294D">
              <w:rPr>
                <w:spacing w:val="-4"/>
                <w:sz w:val="24"/>
              </w:rPr>
              <w:t>Для гостевых автостоянок</w:t>
            </w:r>
          </w:p>
        </w:tc>
        <w:tc>
          <w:tcPr>
            <w:tcW w:w="2446" w:type="dxa"/>
            <w:vAlign w:val="center"/>
          </w:tcPr>
          <w:p w:rsidR="00813AE4" w:rsidRPr="00D9294D" w:rsidRDefault="00813AE4" w:rsidP="000E1AC5">
            <w:pPr>
              <w:widowControl w:val="0"/>
              <w:jc w:val="center"/>
              <w:rPr>
                <w:sz w:val="24"/>
              </w:rPr>
            </w:pPr>
            <w:r w:rsidRPr="00D9294D">
              <w:rPr>
                <w:sz w:val="24"/>
              </w:rPr>
              <w:t>0,8</w:t>
            </w:r>
          </w:p>
        </w:tc>
        <w:tc>
          <w:tcPr>
            <w:tcW w:w="3944" w:type="dxa"/>
            <w:vAlign w:val="center"/>
          </w:tcPr>
          <w:p w:rsidR="00813AE4" w:rsidRPr="00D9294D" w:rsidRDefault="00813AE4" w:rsidP="000E1AC5">
            <w:pPr>
              <w:widowControl w:val="0"/>
              <w:ind w:left="-57" w:right="-57"/>
              <w:jc w:val="center"/>
              <w:rPr>
                <w:spacing w:val="-2"/>
                <w:sz w:val="24"/>
              </w:rPr>
            </w:pPr>
            <w:r w:rsidRPr="00D9294D">
              <w:rPr>
                <w:spacing w:val="-2"/>
                <w:sz w:val="24"/>
              </w:rPr>
              <w:t>не нормируется</w:t>
            </w:r>
          </w:p>
        </w:tc>
      </w:tr>
      <w:tr w:rsidR="00813AE4" w:rsidRPr="00D9294D" w:rsidTr="00570F1B">
        <w:tblPrEx>
          <w:tblBorders>
            <w:bottom w:val="single" w:sz="4" w:space="0" w:color="auto"/>
          </w:tblBorders>
        </w:tblPrEx>
        <w:trPr>
          <w:trHeight w:val="227"/>
          <w:jc w:val="center"/>
        </w:trPr>
        <w:tc>
          <w:tcPr>
            <w:tcW w:w="3756" w:type="dxa"/>
            <w:vAlign w:val="center"/>
          </w:tcPr>
          <w:p w:rsidR="00813AE4" w:rsidRPr="00D9294D" w:rsidRDefault="00813AE4" w:rsidP="000E1AC5">
            <w:pPr>
              <w:widowControl w:val="0"/>
              <w:ind w:right="-113"/>
              <w:rPr>
                <w:spacing w:val="-4"/>
                <w:sz w:val="24"/>
              </w:rPr>
            </w:pPr>
            <w:r w:rsidRPr="00D9294D">
              <w:rPr>
                <w:spacing w:val="-4"/>
                <w:sz w:val="24"/>
              </w:rPr>
              <w:t>Для временной стоянки автотранспорта</w:t>
            </w:r>
          </w:p>
        </w:tc>
        <w:tc>
          <w:tcPr>
            <w:tcW w:w="2446" w:type="dxa"/>
            <w:vAlign w:val="center"/>
          </w:tcPr>
          <w:p w:rsidR="00813AE4" w:rsidRPr="00D9294D" w:rsidRDefault="00813AE4" w:rsidP="000E1AC5">
            <w:pPr>
              <w:widowControl w:val="0"/>
              <w:jc w:val="center"/>
              <w:rPr>
                <w:sz w:val="24"/>
              </w:rPr>
            </w:pPr>
            <w:r w:rsidRPr="00D9294D">
              <w:rPr>
                <w:sz w:val="24"/>
              </w:rPr>
              <w:t xml:space="preserve">3,1 / 4,0 ** </w:t>
            </w:r>
          </w:p>
        </w:tc>
        <w:tc>
          <w:tcPr>
            <w:tcW w:w="3944" w:type="dxa"/>
            <w:vAlign w:val="center"/>
          </w:tcPr>
          <w:p w:rsidR="00813AE4" w:rsidRPr="00D9294D" w:rsidRDefault="00813AE4" w:rsidP="000E1AC5">
            <w:pPr>
              <w:widowControl w:val="0"/>
              <w:ind w:left="-57" w:right="-57"/>
              <w:jc w:val="center"/>
              <w:rPr>
                <w:spacing w:val="-2"/>
                <w:sz w:val="24"/>
              </w:rPr>
            </w:pPr>
            <w:r w:rsidRPr="00D9294D">
              <w:rPr>
                <w:spacing w:val="-2"/>
                <w:sz w:val="24"/>
              </w:rPr>
              <w:t>по таблице 5.10.4 настоящих нормативов</w:t>
            </w:r>
          </w:p>
        </w:tc>
      </w:tr>
      <w:tr w:rsidR="00813AE4" w:rsidRPr="00D9294D" w:rsidTr="00570F1B">
        <w:tblPrEx>
          <w:tblBorders>
            <w:bottom w:val="single" w:sz="4" w:space="0" w:color="auto"/>
          </w:tblBorders>
        </w:tblPrEx>
        <w:trPr>
          <w:trHeight w:val="227"/>
          <w:jc w:val="center"/>
        </w:trPr>
        <w:tc>
          <w:tcPr>
            <w:tcW w:w="3756" w:type="dxa"/>
            <w:vAlign w:val="center"/>
          </w:tcPr>
          <w:p w:rsidR="00813AE4" w:rsidRPr="00D9294D" w:rsidRDefault="00813AE4" w:rsidP="000E1AC5">
            <w:pPr>
              <w:widowControl w:val="0"/>
              <w:rPr>
                <w:sz w:val="24"/>
              </w:rPr>
            </w:pPr>
            <w:r w:rsidRPr="00D9294D">
              <w:rPr>
                <w:bCs/>
                <w:sz w:val="24"/>
              </w:rPr>
              <w:t>Для дворового озеленения</w:t>
            </w:r>
          </w:p>
        </w:tc>
        <w:tc>
          <w:tcPr>
            <w:tcW w:w="2446" w:type="dxa"/>
            <w:vAlign w:val="center"/>
          </w:tcPr>
          <w:p w:rsidR="00813AE4" w:rsidRPr="00D9294D" w:rsidRDefault="00813AE4" w:rsidP="000E1AC5">
            <w:pPr>
              <w:widowControl w:val="0"/>
              <w:jc w:val="center"/>
              <w:rPr>
                <w:sz w:val="24"/>
              </w:rPr>
            </w:pPr>
            <w:r w:rsidRPr="00D9294D">
              <w:rPr>
                <w:bCs/>
                <w:sz w:val="24"/>
              </w:rPr>
              <w:t>1,0 ***</w:t>
            </w:r>
          </w:p>
        </w:tc>
        <w:tc>
          <w:tcPr>
            <w:tcW w:w="3944" w:type="dxa"/>
            <w:vAlign w:val="center"/>
          </w:tcPr>
          <w:p w:rsidR="00813AE4" w:rsidRPr="00D9294D" w:rsidRDefault="00813AE4" w:rsidP="000E1AC5">
            <w:pPr>
              <w:widowControl w:val="0"/>
              <w:ind w:left="-57" w:right="-57"/>
              <w:jc w:val="center"/>
              <w:rPr>
                <w:bCs/>
                <w:spacing w:val="-2"/>
                <w:sz w:val="24"/>
              </w:rPr>
            </w:pPr>
            <w:r w:rsidRPr="00D9294D">
              <w:rPr>
                <w:spacing w:val="-2"/>
                <w:sz w:val="24"/>
              </w:rPr>
              <w:t>по таблице 11.2.9 настоящих нормативов</w:t>
            </w:r>
          </w:p>
        </w:tc>
      </w:tr>
    </w:tbl>
    <w:p w:rsidR="00813AE4" w:rsidRPr="00D9294D" w:rsidRDefault="00813AE4" w:rsidP="000E1AC5">
      <w:pPr>
        <w:widowControl w:val="0"/>
        <w:spacing w:before="120"/>
        <w:ind w:firstLine="709"/>
        <w:jc w:val="both"/>
        <w:rPr>
          <w:sz w:val="24"/>
        </w:rPr>
      </w:pPr>
      <w:r w:rsidRPr="00D9294D">
        <w:rPr>
          <w:sz w:val="24"/>
        </w:rPr>
        <w:t>* Наибольшие значения принимаются для хоккейных и футбольных площадок, наименьшие – для площадок для настольного тенниса.</w:t>
      </w:r>
    </w:p>
    <w:p w:rsidR="00813AE4" w:rsidRPr="00D9294D" w:rsidRDefault="00813AE4" w:rsidP="000E1AC5">
      <w:pPr>
        <w:widowControl w:val="0"/>
        <w:ind w:firstLine="709"/>
        <w:jc w:val="both"/>
        <w:rPr>
          <w:sz w:val="24"/>
        </w:rPr>
      </w:pPr>
      <w:r w:rsidRPr="00D9294D">
        <w:rPr>
          <w:sz w:val="24"/>
        </w:rPr>
        <w:t>** В числителе приведен расчетный показатель на первую очередь (2020 год), в знаменателе – на расчетный срок (2030 год).</w:t>
      </w:r>
    </w:p>
    <w:p w:rsidR="00813AE4" w:rsidRPr="00D9294D" w:rsidRDefault="00813AE4" w:rsidP="000E1AC5">
      <w:pPr>
        <w:widowControl w:val="0"/>
        <w:ind w:firstLine="709"/>
        <w:jc w:val="both"/>
        <w:rPr>
          <w:sz w:val="24"/>
        </w:rPr>
      </w:pPr>
      <w:r w:rsidRPr="00D9294D">
        <w:rPr>
          <w:sz w:val="24"/>
        </w:rPr>
        <w:t xml:space="preserve">*** </w:t>
      </w:r>
      <w:r w:rsidRPr="00D9294D">
        <w:rPr>
          <w:bCs/>
          <w:sz w:val="24"/>
        </w:rPr>
        <w:t>Удельные размеры площадок для дворового озеленения принимаются в зависимости от географического положения городского округа: 1,0 м</w:t>
      </w:r>
      <w:r w:rsidRPr="00D9294D">
        <w:rPr>
          <w:bCs/>
          <w:sz w:val="24"/>
          <w:vertAlign w:val="superscript"/>
        </w:rPr>
        <w:t>2</w:t>
      </w:r>
      <w:r w:rsidRPr="00D9294D">
        <w:rPr>
          <w:bCs/>
          <w:sz w:val="24"/>
        </w:rPr>
        <w:t xml:space="preserve">/чел. – для климатических подрайонов </w:t>
      </w:r>
      <w:r w:rsidRPr="00D9294D">
        <w:rPr>
          <w:bCs/>
          <w:sz w:val="24"/>
          <w:lang w:val="en-US"/>
        </w:rPr>
        <w:t>I</w:t>
      </w:r>
      <w:r w:rsidRPr="00D9294D">
        <w:rPr>
          <w:bCs/>
          <w:sz w:val="24"/>
        </w:rPr>
        <w:t xml:space="preserve">А, IГ и </w:t>
      </w:r>
      <w:r w:rsidRPr="00D9294D">
        <w:rPr>
          <w:bCs/>
          <w:sz w:val="24"/>
          <w:lang w:val="en-US"/>
        </w:rPr>
        <w:t>II</w:t>
      </w:r>
      <w:r w:rsidRPr="00D9294D">
        <w:rPr>
          <w:bCs/>
          <w:sz w:val="24"/>
        </w:rPr>
        <w:t>А, расположенных севернее 58</w:t>
      </w:r>
      <w:r w:rsidRPr="00D9294D">
        <w:rPr>
          <w:bCs/>
          <w:sz w:val="24"/>
        </w:rPr>
        <w:sym w:font="Times New Roman" w:char="00B0"/>
      </w:r>
      <w:r w:rsidRPr="00D9294D">
        <w:rPr>
          <w:bCs/>
          <w:sz w:val="24"/>
        </w:rPr>
        <w:t xml:space="preserve"> с. ш.</w:t>
      </w:r>
    </w:p>
    <w:p w:rsidR="00813AE4" w:rsidRPr="00D9294D" w:rsidRDefault="00813AE4" w:rsidP="000E1AC5">
      <w:pPr>
        <w:widowControl w:val="0"/>
        <w:spacing w:before="120"/>
        <w:ind w:firstLine="709"/>
        <w:jc w:val="both"/>
        <w:rPr>
          <w:sz w:val="24"/>
        </w:rPr>
      </w:pPr>
      <w:r w:rsidRPr="00D9294D">
        <w:rPr>
          <w:spacing w:val="40"/>
          <w:sz w:val="24"/>
        </w:rPr>
        <w:t>Примечания:</w:t>
      </w:r>
    </w:p>
    <w:p w:rsidR="00813AE4" w:rsidRPr="00D9294D" w:rsidRDefault="00813AE4" w:rsidP="000E1AC5">
      <w:pPr>
        <w:widowControl w:val="0"/>
        <w:ind w:firstLine="709"/>
        <w:jc w:val="both"/>
        <w:rPr>
          <w:spacing w:val="-2"/>
          <w:sz w:val="24"/>
        </w:rPr>
      </w:pPr>
      <w:r w:rsidRPr="00D9294D">
        <w:rPr>
          <w:sz w:val="24"/>
        </w:rPr>
        <w:t xml:space="preserve">1. Площадки дворового благоустройства, перечисленные в таблице, проектируются на </w:t>
      </w:r>
      <w:r w:rsidRPr="00D9294D">
        <w:rPr>
          <w:sz w:val="24"/>
        </w:rPr>
        <w:lastRenderedPageBreak/>
        <w:t>расчетную территорию (участок жилого дома или группы жилых домов, территорию квартала (микрорайона)).</w:t>
      </w:r>
    </w:p>
    <w:p w:rsidR="00813AE4" w:rsidRPr="00D9294D" w:rsidRDefault="00813AE4" w:rsidP="000E1AC5">
      <w:pPr>
        <w:widowControl w:val="0"/>
        <w:ind w:firstLine="709"/>
        <w:jc w:val="both"/>
        <w:rPr>
          <w:spacing w:val="-1"/>
          <w:sz w:val="24"/>
        </w:rPr>
      </w:pPr>
      <w:r w:rsidRPr="00D9294D">
        <w:rPr>
          <w:spacing w:val="-2"/>
          <w:sz w:val="24"/>
        </w:rPr>
        <w:t xml:space="preserve">2. Общая площадь территории, занимаемой площадками для игр детей, отдыха взрослого населения и </w:t>
      </w:r>
      <w:r w:rsidRPr="00D9294D">
        <w:rPr>
          <w:spacing w:val="-1"/>
          <w:sz w:val="24"/>
        </w:rPr>
        <w:t>занятий физкультурой, должна быть не менее 10 % от общей площади квартала (микрорайона) жилой зоны.</w:t>
      </w:r>
    </w:p>
    <w:p w:rsidR="00813AE4" w:rsidRPr="00D9294D" w:rsidRDefault="00813AE4" w:rsidP="000E1AC5">
      <w:pPr>
        <w:widowControl w:val="0"/>
        <w:ind w:firstLine="709"/>
        <w:jc w:val="both"/>
        <w:rPr>
          <w:bCs/>
          <w:sz w:val="24"/>
        </w:rPr>
      </w:pPr>
      <w:r w:rsidRPr="00D9294D">
        <w:rPr>
          <w:bCs/>
          <w:sz w:val="24"/>
        </w:rPr>
        <w:t>3. Удельные размеры площадок для занятий физкультурой допускается уменьшать, но не более чем на 50 %, при формировании единого физкультурно-оздоровительного комплекса микрорайона для школьников и населения.</w:t>
      </w:r>
    </w:p>
    <w:p w:rsidR="00813AE4" w:rsidRPr="00D9294D" w:rsidRDefault="00813AE4" w:rsidP="000E1AC5">
      <w:pPr>
        <w:widowControl w:val="0"/>
        <w:ind w:firstLine="709"/>
        <w:jc w:val="both"/>
        <w:rPr>
          <w:bCs/>
          <w:sz w:val="24"/>
        </w:rPr>
      </w:pPr>
      <w:r w:rsidRPr="00D9294D">
        <w:rPr>
          <w:bCs/>
          <w:spacing w:val="-2"/>
          <w:sz w:val="24"/>
        </w:rPr>
        <w:t xml:space="preserve">4. В климатических подрайонах </w:t>
      </w:r>
      <w:r w:rsidRPr="00D9294D">
        <w:rPr>
          <w:bCs/>
          <w:spacing w:val="-2"/>
          <w:sz w:val="24"/>
          <w:lang w:val="en-US"/>
        </w:rPr>
        <w:t>I</w:t>
      </w:r>
      <w:r w:rsidRPr="00D9294D">
        <w:rPr>
          <w:bCs/>
          <w:spacing w:val="-2"/>
          <w:sz w:val="24"/>
        </w:rPr>
        <w:t xml:space="preserve">А, IГ и </w:t>
      </w:r>
      <w:r w:rsidRPr="00D9294D">
        <w:rPr>
          <w:bCs/>
          <w:spacing w:val="-2"/>
          <w:sz w:val="24"/>
          <w:lang w:val="en-US"/>
        </w:rPr>
        <w:t>II</w:t>
      </w:r>
      <w:r w:rsidRPr="00D9294D">
        <w:rPr>
          <w:bCs/>
          <w:spacing w:val="-2"/>
          <w:sz w:val="24"/>
        </w:rPr>
        <w:t xml:space="preserve">А удельные размеры площадок для игр детей, отдыха взрослого населения и занятий физкультурой допускается уменьшать, но не более чем на 50 %, </w:t>
      </w:r>
      <w:r w:rsidRPr="00D9294D">
        <w:rPr>
          <w:bCs/>
          <w:sz w:val="24"/>
        </w:rPr>
        <w:t>при условии создания закрытых сооружений.</w:t>
      </w:r>
    </w:p>
    <w:p w:rsidR="00813AE4" w:rsidRPr="00D9294D" w:rsidRDefault="00813AE4" w:rsidP="000E1AC5">
      <w:pPr>
        <w:widowControl w:val="0"/>
        <w:ind w:firstLine="709"/>
        <w:jc w:val="both"/>
        <w:rPr>
          <w:spacing w:val="-2"/>
          <w:sz w:val="24"/>
        </w:rPr>
      </w:pPr>
    </w:p>
    <w:p w:rsidR="00813AE4" w:rsidRPr="00D9294D" w:rsidRDefault="00813AE4" w:rsidP="000E1AC5">
      <w:pPr>
        <w:widowControl w:val="0"/>
        <w:ind w:firstLine="709"/>
        <w:jc w:val="both"/>
        <w:rPr>
          <w:spacing w:val="-2"/>
          <w:sz w:val="24"/>
        </w:rPr>
      </w:pPr>
      <w:r w:rsidRPr="00D9294D">
        <w:rPr>
          <w:spacing w:val="-2"/>
          <w:sz w:val="24"/>
        </w:rPr>
        <w:t>8.2.17.</w:t>
      </w:r>
      <w:r w:rsidR="005E33A2" w:rsidRPr="00D9294D">
        <w:rPr>
          <w:spacing w:val="-2"/>
          <w:sz w:val="24"/>
        </w:rPr>
        <w:t> </w:t>
      </w:r>
      <w:r w:rsidRPr="00D9294D">
        <w:rPr>
          <w:spacing w:val="-2"/>
          <w:sz w:val="24"/>
        </w:rPr>
        <w:t>Размещение и проектирование всех видов площадок следует осуществлять в соответствии с требованиями раздела «Комплексное благоустройство территории» настоящих нормативов</w:t>
      </w:r>
      <w:r w:rsidRPr="00D9294D">
        <w:rPr>
          <w:bCs/>
          <w:spacing w:val="-2"/>
          <w:sz w:val="24"/>
        </w:rPr>
        <w:t>.</w:t>
      </w:r>
    </w:p>
    <w:p w:rsidR="00813AE4" w:rsidRPr="00D9294D" w:rsidRDefault="00813AE4" w:rsidP="000E1AC5">
      <w:pPr>
        <w:widowControl w:val="0"/>
        <w:ind w:firstLine="709"/>
        <w:jc w:val="both"/>
        <w:rPr>
          <w:bCs/>
          <w:sz w:val="24"/>
        </w:rPr>
      </w:pPr>
      <w:r w:rsidRPr="00D9294D">
        <w:rPr>
          <w:bCs/>
          <w:sz w:val="24"/>
        </w:rPr>
        <w:t>8.2.18. При проектировании жилой зоны также следует учитывать расчетные показатели и нормативные параметры градостроительного проектирования нормируемых элементов территории жилых районов, кварталов (микрорайонов), приведенные в таблице 8.2.11.</w:t>
      </w:r>
    </w:p>
    <w:p w:rsidR="006D0FDC" w:rsidRPr="00D9294D" w:rsidRDefault="006D0FDC" w:rsidP="00946A2B">
      <w:pPr>
        <w:widowControl w:val="0"/>
        <w:rPr>
          <w:bCs/>
          <w:sz w:val="24"/>
        </w:rPr>
      </w:pPr>
    </w:p>
    <w:p w:rsidR="00813AE4" w:rsidRPr="00D9294D" w:rsidRDefault="00813AE4" w:rsidP="000E1AC5">
      <w:pPr>
        <w:widowControl w:val="0"/>
        <w:ind w:firstLine="709"/>
        <w:jc w:val="right"/>
        <w:rPr>
          <w:bCs/>
          <w:sz w:val="24"/>
        </w:rPr>
      </w:pPr>
      <w:r w:rsidRPr="00D9294D">
        <w:rPr>
          <w:bCs/>
          <w:sz w:val="24"/>
        </w:rPr>
        <w:t>Таблица 8.2.11</w:t>
      </w:r>
    </w:p>
    <w:tbl>
      <w:tblPr>
        <w:tblW w:w="10189"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8"/>
        <w:gridCol w:w="6281"/>
      </w:tblGrid>
      <w:tr w:rsidR="00813AE4" w:rsidRPr="00D9294D" w:rsidTr="00570F1B">
        <w:trPr>
          <w:trHeight w:val="312"/>
          <w:jc w:val="center"/>
        </w:trPr>
        <w:tc>
          <w:tcPr>
            <w:tcW w:w="3908"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Наименование показателей</w:t>
            </w:r>
          </w:p>
        </w:tc>
        <w:tc>
          <w:tcPr>
            <w:tcW w:w="6281"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bCs/>
                <w:sz w:val="24"/>
              </w:rPr>
              <w:t>Нормативные параметры и расчетные показатели</w:t>
            </w:r>
          </w:p>
        </w:tc>
      </w:tr>
    </w:tbl>
    <w:p w:rsidR="00813AE4" w:rsidRPr="00D9294D" w:rsidRDefault="00813AE4" w:rsidP="000E1AC5">
      <w:pPr>
        <w:widowControl w:val="0"/>
        <w:ind w:firstLine="221"/>
        <w:jc w:val="both"/>
        <w:rPr>
          <w:b/>
          <w:bCs/>
          <w:sz w:val="24"/>
        </w:rPr>
      </w:pPr>
    </w:p>
    <w:tbl>
      <w:tblPr>
        <w:tblW w:w="10189"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8"/>
        <w:gridCol w:w="6281"/>
      </w:tblGrid>
      <w:tr w:rsidR="00813AE4" w:rsidRPr="00D9294D" w:rsidTr="00570F1B">
        <w:trPr>
          <w:trHeight w:val="170"/>
          <w:tblHeader/>
          <w:jc w:val="center"/>
        </w:trPr>
        <w:tc>
          <w:tcPr>
            <w:tcW w:w="3908"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1</w:t>
            </w:r>
          </w:p>
        </w:tc>
        <w:tc>
          <w:tcPr>
            <w:tcW w:w="6281"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2</w:t>
            </w:r>
          </w:p>
        </w:tc>
      </w:tr>
      <w:tr w:rsidR="00813AE4" w:rsidRPr="00D9294D" w:rsidTr="00570F1B">
        <w:tblPrEx>
          <w:tblBorders>
            <w:bottom w:val="single" w:sz="4" w:space="0" w:color="auto"/>
          </w:tblBorders>
        </w:tblPrEx>
        <w:trPr>
          <w:trHeight w:val="312"/>
          <w:jc w:val="center"/>
        </w:trPr>
        <w:tc>
          <w:tcPr>
            <w:tcW w:w="10189" w:type="dxa"/>
            <w:gridSpan w:val="2"/>
            <w:tcBorders>
              <w:bottom w:val="single" w:sz="4" w:space="0" w:color="auto"/>
            </w:tcBorders>
            <w:shd w:val="clear" w:color="auto" w:fill="auto"/>
            <w:vAlign w:val="center"/>
          </w:tcPr>
          <w:p w:rsidR="00813AE4" w:rsidRPr="00D9294D" w:rsidRDefault="00813AE4" w:rsidP="000E1AC5">
            <w:pPr>
              <w:widowControl w:val="0"/>
              <w:jc w:val="center"/>
              <w:rPr>
                <w:b/>
                <w:bCs/>
                <w:sz w:val="24"/>
              </w:rPr>
            </w:pPr>
            <w:r w:rsidRPr="00D9294D">
              <w:rPr>
                <w:b/>
                <w:bCs/>
                <w:sz w:val="24"/>
              </w:rPr>
              <w:t>Озеленение</w:t>
            </w:r>
          </w:p>
        </w:tc>
      </w:tr>
      <w:tr w:rsidR="00813AE4" w:rsidRPr="00D9294D" w:rsidTr="00570F1B">
        <w:tblPrEx>
          <w:tblBorders>
            <w:bottom w:val="single" w:sz="4" w:space="0" w:color="auto"/>
          </w:tblBorders>
        </w:tblPrEx>
        <w:trPr>
          <w:jc w:val="center"/>
        </w:trPr>
        <w:tc>
          <w:tcPr>
            <w:tcW w:w="3908" w:type="dxa"/>
            <w:tcBorders>
              <w:bottom w:val="nil"/>
            </w:tcBorders>
            <w:shd w:val="clear" w:color="auto" w:fill="auto"/>
          </w:tcPr>
          <w:p w:rsidR="00813AE4" w:rsidRPr="00D9294D" w:rsidRDefault="00813AE4" w:rsidP="000E1AC5">
            <w:pPr>
              <w:widowControl w:val="0"/>
              <w:tabs>
                <w:tab w:val="left" w:pos="7740"/>
              </w:tabs>
              <w:ind w:right="-57"/>
              <w:rPr>
                <w:sz w:val="24"/>
              </w:rPr>
            </w:pPr>
            <w:r w:rsidRPr="00D9294D">
              <w:rPr>
                <w:sz w:val="24"/>
              </w:rPr>
              <w:t>Удельный вес озелененных территорий различного назначения:</w:t>
            </w:r>
          </w:p>
        </w:tc>
        <w:tc>
          <w:tcPr>
            <w:tcW w:w="6281" w:type="dxa"/>
            <w:tcBorders>
              <w:bottom w:val="nil"/>
            </w:tcBorders>
            <w:shd w:val="clear" w:color="auto" w:fill="auto"/>
          </w:tcPr>
          <w:p w:rsidR="00813AE4" w:rsidRPr="00D9294D" w:rsidRDefault="00813AE4" w:rsidP="000E1AC5">
            <w:pPr>
              <w:widowControl w:val="0"/>
              <w:jc w:val="both"/>
              <w:rPr>
                <w:sz w:val="24"/>
              </w:rPr>
            </w:pPr>
          </w:p>
          <w:p w:rsidR="00813AE4" w:rsidRPr="00D9294D" w:rsidRDefault="00813AE4" w:rsidP="000E1AC5">
            <w:pPr>
              <w:widowControl w:val="0"/>
              <w:jc w:val="both"/>
              <w:rPr>
                <w:sz w:val="24"/>
              </w:rPr>
            </w:pPr>
          </w:p>
        </w:tc>
      </w:tr>
      <w:tr w:rsidR="00813AE4" w:rsidRPr="00D9294D" w:rsidTr="00570F1B">
        <w:tblPrEx>
          <w:tblBorders>
            <w:bottom w:val="single" w:sz="4" w:space="0" w:color="auto"/>
          </w:tblBorders>
        </w:tblPrEx>
        <w:trPr>
          <w:jc w:val="center"/>
        </w:trPr>
        <w:tc>
          <w:tcPr>
            <w:tcW w:w="3908" w:type="dxa"/>
            <w:tcBorders>
              <w:top w:val="nil"/>
            </w:tcBorders>
            <w:shd w:val="clear" w:color="auto" w:fill="auto"/>
          </w:tcPr>
          <w:p w:rsidR="00813AE4" w:rsidRPr="00D9294D" w:rsidRDefault="00813AE4" w:rsidP="000E1AC5">
            <w:pPr>
              <w:widowControl w:val="0"/>
              <w:tabs>
                <w:tab w:val="left" w:pos="7740"/>
              </w:tabs>
              <w:suppressAutoHyphens/>
              <w:ind w:left="142" w:right="-57" w:hanging="142"/>
              <w:rPr>
                <w:bCs/>
                <w:sz w:val="24"/>
              </w:rPr>
            </w:pPr>
            <w:r w:rsidRPr="00D9294D">
              <w:rPr>
                <w:sz w:val="24"/>
              </w:rPr>
              <w:t>- в границах территории жилого района;</w:t>
            </w:r>
          </w:p>
        </w:tc>
        <w:tc>
          <w:tcPr>
            <w:tcW w:w="6281" w:type="dxa"/>
            <w:tcBorders>
              <w:top w:val="nil"/>
            </w:tcBorders>
            <w:shd w:val="clear" w:color="auto" w:fill="auto"/>
          </w:tcPr>
          <w:p w:rsidR="00813AE4" w:rsidRPr="00D9294D" w:rsidRDefault="00813AE4" w:rsidP="000E1AC5">
            <w:pPr>
              <w:widowControl w:val="0"/>
              <w:ind w:left="142" w:hanging="142"/>
              <w:jc w:val="both"/>
              <w:rPr>
                <w:sz w:val="24"/>
              </w:rPr>
            </w:pPr>
            <w:r w:rsidRPr="00D9294D">
              <w:rPr>
                <w:sz w:val="24"/>
              </w:rPr>
              <w:t xml:space="preserve">- не менее 25 %, включая суммарную площадь озелененной территории </w:t>
            </w:r>
            <w:r w:rsidRPr="00D9294D">
              <w:rPr>
                <w:bCs/>
                <w:sz w:val="24"/>
              </w:rPr>
              <w:t>квартала (микрорайона)</w:t>
            </w:r>
            <w:r w:rsidRPr="00D9294D">
              <w:rPr>
                <w:sz w:val="24"/>
              </w:rPr>
              <w:t>;</w:t>
            </w:r>
          </w:p>
        </w:tc>
      </w:tr>
      <w:tr w:rsidR="00813AE4" w:rsidRPr="00D9294D" w:rsidTr="00570F1B">
        <w:tblPrEx>
          <w:tblBorders>
            <w:bottom w:val="single" w:sz="4" w:space="0" w:color="auto"/>
          </w:tblBorders>
        </w:tblPrEx>
        <w:trPr>
          <w:jc w:val="center"/>
        </w:trPr>
        <w:tc>
          <w:tcPr>
            <w:tcW w:w="3908" w:type="dxa"/>
            <w:shd w:val="clear" w:color="auto" w:fill="auto"/>
          </w:tcPr>
          <w:p w:rsidR="00813AE4" w:rsidRPr="00D9294D" w:rsidRDefault="00813AE4" w:rsidP="000E1AC5">
            <w:pPr>
              <w:widowControl w:val="0"/>
              <w:tabs>
                <w:tab w:val="left" w:pos="7740"/>
              </w:tabs>
              <w:ind w:left="142" w:hanging="142"/>
              <w:rPr>
                <w:sz w:val="24"/>
              </w:rPr>
            </w:pPr>
            <w:r w:rsidRPr="00D9294D">
              <w:rPr>
                <w:sz w:val="24"/>
              </w:rPr>
              <w:t xml:space="preserve">- в границах территории </w:t>
            </w:r>
            <w:r w:rsidRPr="00D9294D">
              <w:rPr>
                <w:bCs/>
                <w:sz w:val="24"/>
              </w:rPr>
              <w:t>квартала (микрорайона)</w:t>
            </w:r>
            <w:r w:rsidRPr="00D9294D">
              <w:rPr>
                <w:sz w:val="24"/>
              </w:rPr>
              <w:t>.</w:t>
            </w:r>
          </w:p>
        </w:tc>
        <w:tc>
          <w:tcPr>
            <w:tcW w:w="6281" w:type="dxa"/>
            <w:shd w:val="clear" w:color="auto" w:fill="auto"/>
          </w:tcPr>
          <w:p w:rsidR="00813AE4" w:rsidRPr="00D9294D" w:rsidRDefault="00813AE4" w:rsidP="000E1AC5">
            <w:pPr>
              <w:widowControl w:val="0"/>
              <w:ind w:left="142" w:hanging="142"/>
              <w:jc w:val="both"/>
              <w:rPr>
                <w:sz w:val="24"/>
              </w:rPr>
            </w:pPr>
            <w:r w:rsidRPr="00D9294D">
              <w:rPr>
                <w:sz w:val="24"/>
              </w:rPr>
              <w:t xml:space="preserve">- не менее 25 % </w:t>
            </w:r>
            <w:r w:rsidRPr="00D9294D">
              <w:rPr>
                <w:bCs/>
                <w:sz w:val="24"/>
                <w:shd w:val="clear" w:color="auto" w:fill="FFFFFF"/>
              </w:rPr>
              <w:t xml:space="preserve">(без учета участков дошкольных и общеобразовательных </w:t>
            </w:r>
            <w:r w:rsidRPr="00D9294D">
              <w:rPr>
                <w:sz w:val="24"/>
              </w:rPr>
              <w:t>организаций</w:t>
            </w:r>
            <w:r w:rsidRPr="00D9294D">
              <w:rPr>
                <w:bCs/>
                <w:sz w:val="24"/>
                <w:shd w:val="clear" w:color="auto" w:fill="FFFFFF"/>
              </w:rPr>
              <w:t>).</w:t>
            </w:r>
          </w:p>
        </w:tc>
      </w:tr>
      <w:tr w:rsidR="00813AE4" w:rsidRPr="00D9294D" w:rsidTr="00570F1B">
        <w:tblPrEx>
          <w:tblBorders>
            <w:bottom w:val="single" w:sz="4" w:space="0" w:color="auto"/>
          </w:tblBorders>
        </w:tblPrEx>
        <w:trPr>
          <w:jc w:val="center"/>
        </w:trPr>
        <w:tc>
          <w:tcPr>
            <w:tcW w:w="3908" w:type="dxa"/>
            <w:shd w:val="clear" w:color="auto" w:fill="auto"/>
          </w:tcPr>
          <w:p w:rsidR="00813AE4" w:rsidRPr="00D9294D" w:rsidRDefault="00813AE4" w:rsidP="000E1AC5">
            <w:pPr>
              <w:widowControl w:val="0"/>
              <w:tabs>
                <w:tab w:val="left" w:pos="7740"/>
              </w:tabs>
              <w:rPr>
                <w:sz w:val="24"/>
              </w:rPr>
            </w:pPr>
            <w:r w:rsidRPr="00D9294D">
              <w:rPr>
                <w:bCs/>
                <w:sz w:val="24"/>
              </w:rPr>
              <w:t>Озеленение</w:t>
            </w:r>
            <w:r w:rsidR="004D56F0" w:rsidRPr="00D9294D">
              <w:rPr>
                <w:bCs/>
                <w:sz w:val="24"/>
              </w:rPr>
              <w:t xml:space="preserve"> </w:t>
            </w:r>
            <w:r w:rsidRPr="00D9294D">
              <w:rPr>
                <w:sz w:val="24"/>
              </w:rPr>
              <w:t xml:space="preserve">территорий различного назначения </w:t>
            </w:r>
          </w:p>
        </w:tc>
        <w:tc>
          <w:tcPr>
            <w:tcW w:w="6281" w:type="dxa"/>
            <w:shd w:val="clear" w:color="auto" w:fill="auto"/>
          </w:tcPr>
          <w:p w:rsidR="00813AE4" w:rsidRPr="00D9294D" w:rsidRDefault="00813AE4" w:rsidP="000E1AC5">
            <w:pPr>
              <w:widowControl w:val="0"/>
              <w:jc w:val="both"/>
              <w:rPr>
                <w:sz w:val="24"/>
              </w:rPr>
            </w:pPr>
            <w:r w:rsidRPr="00D9294D">
              <w:rPr>
                <w:bCs/>
                <w:sz w:val="24"/>
              </w:rPr>
              <w:t xml:space="preserve">В соответствии с требованиями раздела «Нормативы градостроительного проектирования </w:t>
            </w:r>
            <w:r w:rsidRPr="00D9294D">
              <w:rPr>
                <w:sz w:val="24"/>
              </w:rPr>
              <w:t>рекреационных</w:t>
            </w:r>
            <w:r w:rsidRPr="00D9294D">
              <w:rPr>
                <w:bCs/>
                <w:sz w:val="24"/>
              </w:rPr>
              <w:t xml:space="preserve"> зон» настоящих нормативов.</w:t>
            </w:r>
          </w:p>
        </w:tc>
      </w:tr>
      <w:tr w:rsidR="00813AE4" w:rsidRPr="00D9294D" w:rsidTr="00570F1B">
        <w:tblPrEx>
          <w:tblBorders>
            <w:bottom w:val="single" w:sz="4" w:space="0" w:color="auto"/>
          </w:tblBorders>
        </w:tblPrEx>
        <w:trPr>
          <w:jc w:val="center"/>
        </w:trPr>
        <w:tc>
          <w:tcPr>
            <w:tcW w:w="3908"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t>Расстояние между проектируемой линией жилой застройки и ближним краем лесопаркового массива</w:t>
            </w:r>
          </w:p>
        </w:tc>
        <w:tc>
          <w:tcPr>
            <w:tcW w:w="6281" w:type="dxa"/>
            <w:shd w:val="clear" w:color="auto" w:fill="auto"/>
          </w:tcPr>
          <w:p w:rsidR="00813AE4" w:rsidRPr="00D9294D" w:rsidRDefault="00813AE4" w:rsidP="000E1AC5">
            <w:pPr>
              <w:widowControl w:val="0"/>
              <w:jc w:val="both"/>
              <w:rPr>
                <w:sz w:val="24"/>
              </w:rPr>
            </w:pPr>
            <w:r w:rsidRPr="00D9294D">
              <w:rPr>
                <w:bCs/>
                <w:sz w:val="24"/>
              </w:rPr>
              <w:t>Должно обеспечивать нераспространение пожара от лесных насаждений в соответствии с требованиями Федерального закона от 22.07.2008 № 123-ФЗ «Технический регламент о требованиях пожарной безопасности».</w:t>
            </w:r>
          </w:p>
        </w:tc>
      </w:tr>
      <w:tr w:rsidR="00813AE4" w:rsidRPr="00D9294D" w:rsidTr="00570F1B">
        <w:tblPrEx>
          <w:tblBorders>
            <w:bottom w:val="single" w:sz="4" w:space="0" w:color="auto"/>
          </w:tblBorders>
        </w:tblPrEx>
        <w:trPr>
          <w:trHeight w:val="312"/>
          <w:jc w:val="center"/>
        </w:trPr>
        <w:tc>
          <w:tcPr>
            <w:tcW w:w="10189" w:type="dxa"/>
            <w:gridSpan w:val="2"/>
            <w:shd w:val="clear" w:color="auto" w:fill="auto"/>
            <w:vAlign w:val="center"/>
          </w:tcPr>
          <w:p w:rsidR="00813AE4" w:rsidRPr="00D9294D" w:rsidRDefault="00813AE4" w:rsidP="000E1AC5">
            <w:pPr>
              <w:widowControl w:val="0"/>
              <w:jc w:val="center"/>
              <w:rPr>
                <w:b/>
                <w:bCs/>
                <w:sz w:val="24"/>
              </w:rPr>
            </w:pPr>
            <w:r w:rsidRPr="00D9294D">
              <w:rPr>
                <w:b/>
                <w:bCs/>
                <w:sz w:val="24"/>
              </w:rPr>
              <w:t>Контейнеры для твердых коммунальных отходов</w:t>
            </w:r>
          </w:p>
        </w:tc>
      </w:tr>
      <w:tr w:rsidR="00813AE4" w:rsidRPr="00D9294D" w:rsidTr="00570F1B">
        <w:tblPrEx>
          <w:tblBorders>
            <w:bottom w:val="single" w:sz="4" w:space="0" w:color="auto"/>
          </w:tblBorders>
        </w:tblPrEx>
        <w:trPr>
          <w:jc w:val="center"/>
        </w:trPr>
        <w:tc>
          <w:tcPr>
            <w:tcW w:w="3908" w:type="dxa"/>
            <w:shd w:val="clear" w:color="auto" w:fill="auto"/>
          </w:tcPr>
          <w:p w:rsidR="00813AE4" w:rsidRPr="00D9294D" w:rsidRDefault="00813AE4" w:rsidP="000E1AC5">
            <w:pPr>
              <w:widowControl w:val="0"/>
              <w:tabs>
                <w:tab w:val="left" w:pos="7740"/>
              </w:tabs>
              <w:rPr>
                <w:bCs/>
                <w:sz w:val="24"/>
              </w:rPr>
            </w:pPr>
            <w:r w:rsidRPr="00D9294D">
              <w:rPr>
                <w:sz w:val="24"/>
              </w:rPr>
              <w:t>Обеспеченность контейнерами для отходов</w:t>
            </w:r>
          </w:p>
        </w:tc>
        <w:tc>
          <w:tcPr>
            <w:tcW w:w="6281" w:type="dxa"/>
            <w:shd w:val="clear" w:color="auto" w:fill="auto"/>
          </w:tcPr>
          <w:p w:rsidR="00813AE4" w:rsidRPr="00D9294D" w:rsidRDefault="00813AE4" w:rsidP="000E1AC5">
            <w:pPr>
              <w:widowControl w:val="0"/>
              <w:jc w:val="both"/>
              <w:rPr>
                <w:sz w:val="24"/>
              </w:rPr>
            </w:pPr>
            <w:r w:rsidRPr="00D9294D">
              <w:rPr>
                <w:bCs/>
                <w:sz w:val="24"/>
              </w:rPr>
              <w:t>Определяются на основании расчета нормативов накопления коммунальных отходов в соответствии с п. 7.3.2 настоящих нормативов.</w:t>
            </w:r>
          </w:p>
        </w:tc>
      </w:tr>
      <w:tr w:rsidR="00813AE4" w:rsidRPr="00D9294D" w:rsidTr="00570F1B">
        <w:tblPrEx>
          <w:tblBorders>
            <w:bottom w:val="single" w:sz="4" w:space="0" w:color="auto"/>
          </w:tblBorders>
        </w:tblPrEx>
        <w:trPr>
          <w:jc w:val="center"/>
        </w:trPr>
        <w:tc>
          <w:tcPr>
            <w:tcW w:w="3908"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t>Размер площадок для установки контейнеров</w:t>
            </w:r>
          </w:p>
        </w:tc>
        <w:tc>
          <w:tcPr>
            <w:tcW w:w="6281" w:type="dxa"/>
            <w:shd w:val="clear" w:color="auto" w:fill="auto"/>
          </w:tcPr>
          <w:p w:rsidR="00813AE4" w:rsidRPr="00D9294D" w:rsidRDefault="00813AE4" w:rsidP="000E1AC5">
            <w:pPr>
              <w:widowControl w:val="0"/>
              <w:jc w:val="both"/>
              <w:rPr>
                <w:sz w:val="24"/>
              </w:rPr>
            </w:pPr>
            <w:r w:rsidRPr="00D9294D">
              <w:rPr>
                <w:sz w:val="24"/>
              </w:rPr>
              <w:t>Рассчитывается в соответствии с таблицей 12.2.1 настоящих нормативов (не более 5 контейнеров).</w:t>
            </w:r>
          </w:p>
        </w:tc>
      </w:tr>
      <w:tr w:rsidR="00813AE4" w:rsidRPr="00D9294D" w:rsidTr="00570F1B">
        <w:tblPrEx>
          <w:tblBorders>
            <w:bottom w:val="single" w:sz="4" w:space="0" w:color="auto"/>
          </w:tblBorders>
        </w:tblPrEx>
        <w:trPr>
          <w:jc w:val="center"/>
        </w:trPr>
        <w:tc>
          <w:tcPr>
            <w:tcW w:w="3908" w:type="dxa"/>
            <w:shd w:val="clear" w:color="auto" w:fill="auto"/>
          </w:tcPr>
          <w:p w:rsidR="00813AE4" w:rsidRPr="00D9294D" w:rsidRDefault="00813AE4" w:rsidP="000E1AC5">
            <w:pPr>
              <w:widowControl w:val="0"/>
              <w:tabs>
                <w:tab w:val="left" w:pos="7740"/>
              </w:tabs>
              <w:rPr>
                <w:bCs/>
                <w:sz w:val="24"/>
              </w:rPr>
            </w:pPr>
            <w:r w:rsidRPr="00D9294D">
              <w:rPr>
                <w:bCs/>
                <w:sz w:val="24"/>
              </w:rPr>
              <w:t>Расстояние от окон и дверей жилых зданий</w:t>
            </w:r>
          </w:p>
        </w:tc>
        <w:tc>
          <w:tcPr>
            <w:tcW w:w="6281" w:type="dxa"/>
            <w:shd w:val="clear" w:color="auto" w:fill="auto"/>
          </w:tcPr>
          <w:p w:rsidR="00813AE4" w:rsidRPr="00D9294D" w:rsidRDefault="00813AE4" w:rsidP="000E1AC5">
            <w:pPr>
              <w:widowControl w:val="0"/>
              <w:jc w:val="both"/>
              <w:rPr>
                <w:sz w:val="24"/>
              </w:rPr>
            </w:pPr>
            <w:r w:rsidRPr="00D9294D">
              <w:rPr>
                <w:bCs/>
                <w:sz w:val="24"/>
              </w:rPr>
              <w:t xml:space="preserve">Не менее </w:t>
            </w:r>
            <w:smartTag w:uri="urn:schemas-microsoft-com:office:smarttags" w:element="metricconverter">
              <w:smartTagPr>
                <w:attr w:name="ProductID" w:val="20 м"/>
              </w:smartTagPr>
              <w:r w:rsidRPr="00D9294D">
                <w:rPr>
                  <w:bCs/>
                  <w:sz w:val="24"/>
                </w:rPr>
                <w:t>20 м</w:t>
              </w:r>
            </w:smartTag>
            <w:r w:rsidRPr="00D9294D">
              <w:rPr>
                <w:bCs/>
                <w:sz w:val="24"/>
              </w:rPr>
              <w:t xml:space="preserve">, но не более </w:t>
            </w:r>
            <w:smartTag w:uri="urn:schemas-microsoft-com:office:smarttags" w:element="metricconverter">
              <w:smartTagPr>
                <w:attr w:name="ProductID" w:val="100 м"/>
              </w:smartTagPr>
              <w:r w:rsidRPr="00D9294D">
                <w:rPr>
                  <w:bCs/>
                  <w:sz w:val="24"/>
                </w:rPr>
                <w:t>100 м</w:t>
              </w:r>
            </w:smartTag>
            <w:r w:rsidRPr="00D9294D">
              <w:rPr>
                <w:bCs/>
                <w:sz w:val="24"/>
              </w:rPr>
              <w:t xml:space="preserve"> от входных подъездов.</w:t>
            </w:r>
          </w:p>
        </w:tc>
      </w:tr>
      <w:tr w:rsidR="00813AE4" w:rsidRPr="00D9294D" w:rsidTr="00570F1B">
        <w:tblPrEx>
          <w:tblBorders>
            <w:bottom w:val="single" w:sz="4" w:space="0" w:color="auto"/>
          </w:tblBorders>
        </w:tblPrEx>
        <w:trPr>
          <w:jc w:val="center"/>
        </w:trPr>
        <w:tc>
          <w:tcPr>
            <w:tcW w:w="3908"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t>Расстояние от детских организаций, спортивных площадок, лечебных  организаций и мест отдыха населения</w:t>
            </w:r>
          </w:p>
        </w:tc>
        <w:tc>
          <w:tcPr>
            <w:tcW w:w="6281" w:type="dxa"/>
            <w:shd w:val="clear" w:color="auto" w:fill="auto"/>
          </w:tcPr>
          <w:p w:rsidR="00813AE4" w:rsidRPr="00D9294D" w:rsidRDefault="00813AE4" w:rsidP="000E1AC5">
            <w:pPr>
              <w:widowControl w:val="0"/>
              <w:jc w:val="both"/>
              <w:rPr>
                <w:sz w:val="24"/>
              </w:rPr>
            </w:pPr>
            <w:r w:rsidRPr="00D9294D">
              <w:rPr>
                <w:bCs/>
                <w:sz w:val="24"/>
              </w:rPr>
              <w:t xml:space="preserve">Не менее </w:t>
            </w:r>
            <w:smartTag w:uri="urn:schemas-microsoft-com:office:smarttags" w:element="metricconverter">
              <w:smartTagPr>
                <w:attr w:name="ProductID" w:val="20 м"/>
              </w:smartTagPr>
              <w:r w:rsidRPr="00D9294D">
                <w:rPr>
                  <w:bCs/>
                  <w:sz w:val="24"/>
                </w:rPr>
                <w:t>20 м</w:t>
              </w:r>
            </w:smartTag>
            <w:r w:rsidRPr="00D9294D">
              <w:rPr>
                <w:bCs/>
                <w:sz w:val="24"/>
              </w:rPr>
              <w:t xml:space="preserve">, но не более </w:t>
            </w:r>
            <w:smartTag w:uri="urn:schemas-microsoft-com:office:smarttags" w:element="metricconverter">
              <w:smartTagPr>
                <w:attr w:name="ProductID" w:val="100 м"/>
              </w:smartTagPr>
              <w:r w:rsidRPr="00D9294D">
                <w:rPr>
                  <w:bCs/>
                  <w:sz w:val="24"/>
                </w:rPr>
                <w:t>100 м</w:t>
              </w:r>
            </w:smartTag>
            <w:r w:rsidRPr="00D9294D">
              <w:rPr>
                <w:bCs/>
                <w:sz w:val="24"/>
              </w:rPr>
              <w:t>.</w:t>
            </w:r>
          </w:p>
        </w:tc>
      </w:tr>
      <w:tr w:rsidR="00813AE4" w:rsidRPr="00D9294D" w:rsidTr="00570F1B">
        <w:tblPrEx>
          <w:tblBorders>
            <w:bottom w:val="single" w:sz="4" w:space="0" w:color="auto"/>
          </w:tblBorders>
        </w:tblPrEx>
        <w:trPr>
          <w:trHeight w:val="312"/>
          <w:jc w:val="center"/>
        </w:trPr>
        <w:tc>
          <w:tcPr>
            <w:tcW w:w="10189" w:type="dxa"/>
            <w:gridSpan w:val="2"/>
            <w:shd w:val="clear" w:color="auto" w:fill="auto"/>
            <w:vAlign w:val="center"/>
          </w:tcPr>
          <w:p w:rsidR="00813AE4" w:rsidRPr="00D9294D" w:rsidRDefault="00813AE4" w:rsidP="000E1AC5">
            <w:pPr>
              <w:widowControl w:val="0"/>
              <w:jc w:val="center"/>
              <w:rPr>
                <w:b/>
                <w:bCs/>
                <w:sz w:val="24"/>
              </w:rPr>
            </w:pPr>
            <w:r w:rsidRPr="00D9294D">
              <w:rPr>
                <w:b/>
                <w:bCs/>
                <w:sz w:val="24"/>
              </w:rPr>
              <w:t>Объекты обслуживания</w:t>
            </w:r>
          </w:p>
        </w:tc>
      </w:tr>
      <w:tr w:rsidR="00813AE4" w:rsidRPr="00D9294D" w:rsidTr="00570F1B">
        <w:tblPrEx>
          <w:tblBorders>
            <w:bottom w:val="single" w:sz="4" w:space="0" w:color="auto"/>
          </w:tblBorders>
        </w:tblPrEx>
        <w:trPr>
          <w:jc w:val="center"/>
        </w:trPr>
        <w:tc>
          <w:tcPr>
            <w:tcW w:w="3908"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lastRenderedPageBreak/>
              <w:t>Расчетные показатели минимально допустимого уровня обеспеченности и максимально допустимого уровня территориальной доступности объектов социального и культурно-бытового обслуживания населения, а также размеры их земельных участков</w:t>
            </w:r>
          </w:p>
        </w:tc>
        <w:tc>
          <w:tcPr>
            <w:tcW w:w="6281" w:type="dxa"/>
            <w:shd w:val="clear" w:color="auto" w:fill="auto"/>
          </w:tcPr>
          <w:p w:rsidR="00813AE4" w:rsidRPr="00D9294D" w:rsidRDefault="00813AE4" w:rsidP="000E1AC5">
            <w:pPr>
              <w:widowControl w:val="0"/>
              <w:jc w:val="both"/>
              <w:rPr>
                <w:sz w:val="24"/>
              </w:rPr>
            </w:pPr>
            <w:r w:rsidRPr="00D9294D">
              <w:rPr>
                <w:sz w:val="24"/>
              </w:rPr>
              <w:t xml:space="preserve">Определяются в соответствии с требованиями раздела </w:t>
            </w:r>
            <w:r w:rsidRPr="00D9294D">
              <w:rPr>
                <w:bCs/>
                <w:sz w:val="24"/>
              </w:rPr>
              <w:t>«</w:t>
            </w:r>
            <w:r w:rsidRPr="00D9294D">
              <w:rPr>
                <w:bCs/>
                <w:spacing w:val="-2"/>
                <w:sz w:val="24"/>
              </w:rPr>
              <w:t>Нормативы градостроительного проектирования общественно-деловых</w:t>
            </w:r>
            <w:r w:rsidRPr="00D9294D">
              <w:rPr>
                <w:bCs/>
                <w:sz w:val="24"/>
              </w:rPr>
              <w:t xml:space="preserve"> зон» (подраздел «Объекты обслуживания») настоящих нормативов.</w:t>
            </w:r>
          </w:p>
        </w:tc>
      </w:tr>
      <w:tr w:rsidR="00813AE4" w:rsidRPr="00D9294D" w:rsidTr="00570F1B">
        <w:tblPrEx>
          <w:tblBorders>
            <w:bottom w:val="single" w:sz="4" w:space="0" w:color="auto"/>
          </w:tblBorders>
        </w:tblPrEx>
        <w:trPr>
          <w:trHeight w:val="60"/>
          <w:jc w:val="center"/>
        </w:trPr>
        <w:tc>
          <w:tcPr>
            <w:tcW w:w="3908" w:type="dxa"/>
            <w:shd w:val="clear" w:color="auto" w:fill="auto"/>
          </w:tcPr>
          <w:p w:rsidR="00813AE4" w:rsidRPr="00D9294D" w:rsidRDefault="00813AE4" w:rsidP="000E1AC5">
            <w:pPr>
              <w:widowControl w:val="0"/>
              <w:tabs>
                <w:tab w:val="left" w:pos="7740"/>
              </w:tabs>
              <w:rPr>
                <w:bCs/>
                <w:sz w:val="24"/>
              </w:rPr>
            </w:pPr>
            <w:r w:rsidRPr="00D9294D">
              <w:rPr>
                <w:bCs/>
                <w:sz w:val="24"/>
              </w:rPr>
              <w:t xml:space="preserve">Размер территории, необходимой для </w:t>
            </w:r>
            <w:r w:rsidRPr="00D9294D">
              <w:rPr>
                <w:bCs/>
                <w:spacing w:val="-2"/>
                <w:sz w:val="24"/>
              </w:rPr>
              <w:t>объектов повседневного обслуживания:</w:t>
            </w:r>
          </w:p>
          <w:p w:rsidR="00813AE4" w:rsidRPr="00D9294D" w:rsidRDefault="00813AE4" w:rsidP="000E1AC5">
            <w:pPr>
              <w:widowControl w:val="0"/>
              <w:tabs>
                <w:tab w:val="left" w:pos="7740"/>
              </w:tabs>
              <w:ind w:left="255" w:hanging="142"/>
              <w:rPr>
                <w:sz w:val="24"/>
              </w:rPr>
            </w:pPr>
            <w:r w:rsidRPr="00D9294D">
              <w:rPr>
                <w:bCs/>
                <w:sz w:val="24"/>
              </w:rPr>
              <w:t xml:space="preserve">- </w:t>
            </w:r>
            <w:r w:rsidRPr="00D9294D">
              <w:rPr>
                <w:sz w:val="24"/>
              </w:rPr>
              <w:t>участки общеобразовательных     организаций;</w:t>
            </w:r>
          </w:p>
          <w:p w:rsidR="00813AE4" w:rsidRPr="00D9294D" w:rsidRDefault="00813AE4" w:rsidP="000E1AC5">
            <w:pPr>
              <w:widowControl w:val="0"/>
              <w:tabs>
                <w:tab w:val="left" w:pos="7740"/>
              </w:tabs>
              <w:ind w:left="255" w:hanging="142"/>
              <w:rPr>
                <w:sz w:val="24"/>
              </w:rPr>
            </w:pPr>
            <w:r w:rsidRPr="00D9294D">
              <w:rPr>
                <w:sz w:val="24"/>
              </w:rPr>
              <w:t>- участки дошкольных организаций;</w:t>
            </w:r>
          </w:p>
          <w:p w:rsidR="00813AE4" w:rsidRPr="00D9294D" w:rsidRDefault="00813AE4" w:rsidP="000E1AC5">
            <w:pPr>
              <w:widowControl w:val="0"/>
              <w:tabs>
                <w:tab w:val="left" w:pos="7740"/>
              </w:tabs>
              <w:ind w:left="255" w:hanging="142"/>
              <w:rPr>
                <w:bCs/>
                <w:sz w:val="24"/>
              </w:rPr>
            </w:pPr>
            <w:r w:rsidRPr="00D9294D">
              <w:rPr>
                <w:sz w:val="24"/>
              </w:rPr>
              <w:t>- участки объектов обслуживания</w:t>
            </w:r>
          </w:p>
        </w:tc>
        <w:tc>
          <w:tcPr>
            <w:tcW w:w="6281" w:type="dxa"/>
            <w:shd w:val="clear" w:color="auto" w:fill="auto"/>
          </w:tcPr>
          <w:p w:rsidR="00813AE4" w:rsidRPr="00D9294D" w:rsidRDefault="00813AE4" w:rsidP="000E1AC5">
            <w:pPr>
              <w:widowControl w:val="0"/>
              <w:jc w:val="both"/>
              <w:rPr>
                <w:sz w:val="24"/>
              </w:rPr>
            </w:pPr>
            <w:r w:rsidRPr="00D9294D">
              <w:rPr>
                <w:sz w:val="24"/>
              </w:rPr>
              <w:t>Определяется по рекомендуемым расчетным удельным показателям:</w:t>
            </w:r>
          </w:p>
          <w:p w:rsidR="00813AE4" w:rsidRPr="00D9294D" w:rsidRDefault="00813AE4" w:rsidP="000E1AC5">
            <w:pPr>
              <w:widowControl w:val="0"/>
              <w:jc w:val="both"/>
              <w:rPr>
                <w:sz w:val="24"/>
              </w:rPr>
            </w:pPr>
            <w:r w:rsidRPr="00D9294D">
              <w:rPr>
                <w:sz w:val="24"/>
              </w:rPr>
              <w:t>- не менее 6,4 м</w:t>
            </w:r>
            <w:r w:rsidRPr="00D9294D">
              <w:rPr>
                <w:sz w:val="24"/>
                <w:vertAlign w:val="superscript"/>
              </w:rPr>
              <w:t>2</w:t>
            </w:r>
            <w:r w:rsidRPr="00D9294D">
              <w:rPr>
                <w:sz w:val="24"/>
              </w:rPr>
              <w:t>/чел.;</w:t>
            </w:r>
          </w:p>
          <w:p w:rsidR="00813AE4" w:rsidRPr="00D9294D" w:rsidRDefault="00813AE4" w:rsidP="000E1AC5">
            <w:pPr>
              <w:widowControl w:val="0"/>
              <w:jc w:val="both"/>
              <w:rPr>
                <w:sz w:val="24"/>
              </w:rPr>
            </w:pPr>
          </w:p>
          <w:p w:rsidR="00813AE4" w:rsidRPr="00D9294D" w:rsidRDefault="00813AE4" w:rsidP="000E1AC5">
            <w:pPr>
              <w:widowControl w:val="0"/>
              <w:jc w:val="both"/>
              <w:rPr>
                <w:sz w:val="24"/>
              </w:rPr>
            </w:pPr>
            <w:r w:rsidRPr="00D9294D">
              <w:rPr>
                <w:sz w:val="24"/>
              </w:rPr>
              <w:t>- не менее 1,6 м</w:t>
            </w:r>
            <w:r w:rsidRPr="00D9294D">
              <w:rPr>
                <w:sz w:val="24"/>
                <w:vertAlign w:val="superscript"/>
              </w:rPr>
              <w:t>2</w:t>
            </w:r>
            <w:r w:rsidRPr="00D9294D">
              <w:rPr>
                <w:sz w:val="24"/>
              </w:rPr>
              <w:t>/чел.;</w:t>
            </w:r>
          </w:p>
          <w:p w:rsidR="00813AE4" w:rsidRPr="00D9294D" w:rsidRDefault="00813AE4" w:rsidP="000E1AC5">
            <w:pPr>
              <w:widowControl w:val="0"/>
              <w:jc w:val="both"/>
              <w:rPr>
                <w:sz w:val="24"/>
              </w:rPr>
            </w:pPr>
            <w:r w:rsidRPr="00D9294D">
              <w:rPr>
                <w:sz w:val="24"/>
              </w:rPr>
              <w:t>- не менее 2,3 м</w:t>
            </w:r>
            <w:r w:rsidRPr="00D9294D">
              <w:rPr>
                <w:sz w:val="24"/>
                <w:vertAlign w:val="superscript"/>
              </w:rPr>
              <w:t>2</w:t>
            </w:r>
            <w:r w:rsidRPr="00D9294D">
              <w:rPr>
                <w:sz w:val="24"/>
              </w:rPr>
              <w:t>/чел.;</w:t>
            </w:r>
          </w:p>
          <w:p w:rsidR="00813AE4" w:rsidRPr="00D9294D" w:rsidRDefault="00813AE4" w:rsidP="000E1AC5">
            <w:pPr>
              <w:widowControl w:val="0"/>
              <w:jc w:val="both"/>
              <w:rPr>
                <w:sz w:val="24"/>
              </w:rPr>
            </w:pPr>
            <w:r w:rsidRPr="00D9294D">
              <w:rPr>
                <w:iCs/>
                <w:spacing w:val="40"/>
                <w:sz w:val="24"/>
              </w:rPr>
              <w:t>Примечания:</w:t>
            </w:r>
          </w:p>
          <w:p w:rsidR="00813AE4" w:rsidRPr="00D9294D" w:rsidRDefault="00813AE4" w:rsidP="000E1AC5">
            <w:pPr>
              <w:widowControl w:val="0"/>
              <w:jc w:val="both"/>
              <w:rPr>
                <w:sz w:val="24"/>
              </w:rPr>
            </w:pPr>
            <w:r w:rsidRPr="00D9294D">
              <w:rPr>
                <w:sz w:val="24"/>
              </w:rPr>
              <w:t xml:space="preserve">1. Удельные показатели для определения площади элементов территории квартала (микрорайона) приведены на основании прогноза статистических и демографических данных по городскому округу с учетом перспективы развития на первую очередь (2020 год) и на </w:t>
            </w:r>
            <w:r w:rsidRPr="00D9294D">
              <w:rPr>
                <w:bCs/>
                <w:iCs/>
                <w:sz w:val="24"/>
              </w:rPr>
              <w:t>расчетный срок (2030 год)</w:t>
            </w:r>
            <w:r w:rsidRPr="00D9294D">
              <w:rPr>
                <w:sz w:val="24"/>
              </w:rPr>
              <w:t>.</w:t>
            </w:r>
          </w:p>
          <w:p w:rsidR="00813AE4" w:rsidRPr="00D9294D" w:rsidRDefault="00813AE4" w:rsidP="000E1AC5">
            <w:pPr>
              <w:widowControl w:val="0"/>
              <w:jc w:val="both"/>
              <w:rPr>
                <w:sz w:val="24"/>
              </w:rPr>
            </w:pPr>
            <w:r w:rsidRPr="00D9294D">
              <w:rPr>
                <w:sz w:val="24"/>
              </w:rPr>
              <w:t xml:space="preserve">2. Нормативы на первую очередь (2020 год) и на </w:t>
            </w:r>
            <w:r w:rsidRPr="00D9294D">
              <w:rPr>
                <w:bCs/>
                <w:iCs/>
                <w:sz w:val="24"/>
              </w:rPr>
              <w:t xml:space="preserve">расчетный срок (2030 год) </w:t>
            </w:r>
            <w:r w:rsidRPr="00D9294D">
              <w:rPr>
                <w:sz w:val="24"/>
              </w:rPr>
              <w:t xml:space="preserve">корректируются на основании фактически достигнутых статистических и демографических данных. </w:t>
            </w:r>
          </w:p>
          <w:p w:rsidR="00813AE4" w:rsidRPr="00D9294D" w:rsidRDefault="00813AE4" w:rsidP="000E1AC5">
            <w:pPr>
              <w:widowControl w:val="0"/>
              <w:jc w:val="both"/>
              <w:rPr>
                <w:sz w:val="24"/>
              </w:rPr>
            </w:pPr>
            <w:r w:rsidRPr="00D9294D">
              <w:rPr>
                <w:bCs/>
                <w:sz w:val="24"/>
              </w:rPr>
              <w:t>Методика расчета показателей удельных размеров территории, необходимой для объектов повседневного обслуживания, приведена в Части 2 «Материалы по обоснованию расчетных показателей, содержащихся в основной части нормативов градостроительного проектирования» настоящих нормативов.</w:t>
            </w:r>
          </w:p>
        </w:tc>
      </w:tr>
      <w:tr w:rsidR="00813AE4" w:rsidRPr="00D9294D" w:rsidTr="00570F1B">
        <w:tblPrEx>
          <w:tblBorders>
            <w:bottom w:val="single" w:sz="4" w:space="0" w:color="auto"/>
          </w:tblBorders>
        </w:tblPrEx>
        <w:trPr>
          <w:trHeight w:val="312"/>
          <w:jc w:val="center"/>
        </w:trPr>
        <w:tc>
          <w:tcPr>
            <w:tcW w:w="10189" w:type="dxa"/>
            <w:gridSpan w:val="2"/>
            <w:shd w:val="clear" w:color="auto" w:fill="auto"/>
            <w:vAlign w:val="center"/>
          </w:tcPr>
          <w:p w:rsidR="00813AE4" w:rsidRPr="00D9294D" w:rsidRDefault="00813AE4" w:rsidP="000E1AC5">
            <w:pPr>
              <w:widowControl w:val="0"/>
              <w:jc w:val="center"/>
              <w:rPr>
                <w:b/>
                <w:bCs/>
                <w:sz w:val="24"/>
              </w:rPr>
            </w:pPr>
            <w:r w:rsidRPr="00D9294D">
              <w:rPr>
                <w:b/>
                <w:sz w:val="24"/>
              </w:rPr>
              <w:t>Улично-дорожная сеть</w:t>
            </w:r>
            <w:r w:rsidRPr="00D9294D">
              <w:rPr>
                <w:b/>
                <w:bCs/>
                <w:sz w:val="24"/>
              </w:rPr>
              <w:t xml:space="preserve">, </w:t>
            </w:r>
            <w:r w:rsidRPr="00D9294D">
              <w:rPr>
                <w:b/>
                <w:sz w:val="24"/>
              </w:rPr>
              <w:t>сеть общественного пассажирского транспорта</w:t>
            </w:r>
          </w:p>
        </w:tc>
      </w:tr>
      <w:tr w:rsidR="00813AE4" w:rsidRPr="00D9294D" w:rsidTr="00570F1B">
        <w:tblPrEx>
          <w:tblBorders>
            <w:bottom w:val="single" w:sz="4" w:space="0" w:color="auto"/>
          </w:tblBorders>
        </w:tblPrEx>
        <w:trPr>
          <w:jc w:val="center"/>
        </w:trPr>
        <w:tc>
          <w:tcPr>
            <w:tcW w:w="3908" w:type="dxa"/>
            <w:shd w:val="clear" w:color="auto" w:fill="auto"/>
          </w:tcPr>
          <w:p w:rsidR="00813AE4" w:rsidRPr="00D9294D" w:rsidRDefault="00813AE4" w:rsidP="000E1AC5">
            <w:pPr>
              <w:widowControl w:val="0"/>
              <w:tabs>
                <w:tab w:val="left" w:pos="7740"/>
              </w:tabs>
              <w:rPr>
                <w:bCs/>
                <w:sz w:val="24"/>
              </w:rPr>
            </w:pPr>
            <w:r w:rsidRPr="00D9294D">
              <w:rPr>
                <w:sz w:val="24"/>
              </w:rPr>
              <w:t>Расчетные показатели улично-дорожной сети</w:t>
            </w:r>
            <w:r w:rsidRPr="00D9294D">
              <w:rPr>
                <w:bCs/>
                <w:sz w:val="24"/>
              </w:rPr>
              <w:t xml:space="preserve">, </w:t>
            </w:r>
            <w:r w:rsidRPr="00D9294D">
              <w:rPr>
                <w:sz w:val="24"/>
              </w:rPr>
              <w:t>сети общественного пассажирского транспорта</w:t>
            </w:r>
            <w:r w:rsidRPr="00D9294D">
              <w:rPr>
                <w:bCs/>
                <w:sz w:val="24"/>
              </w:rPr>
              <w:t xml:space="preserve">, </w:t>
            </w:r>
            <w:r w:rsidRPr="00D9294D">
              <w:rPr>
                <w:sz w:val="24"/>
              </w:rPr>
              <w:t>протяженность пешеходных подходов</w:t>
            </w:r>
            <w:r w:rsidRPr="00D9294D">
              <w:rPr>
                <w:bCs/>
                <w:sz w:val="24"/>
              </w:rPr>
              <w:t xml:space="preserve">, параметры </w:t>
            </w:r>
            <w:r w:rsidRPr="00D9294D">
              <w:rPr>
                <w:sz w:val="24"/>
              </w:rPr>
              <w:t>пешеходного движения</w:t>
            </w:r>
          </w:p>
        </w:tc>
        <w:tc>
          <w:tcPr>
            <w:tcW w:w="6281" w:type="dxa"/>
            <w:shd w:val="clear" w:color="auto" w:fill="auto"/>
          </w:tcPr>
          <w:p w:rsidR="00813AE4" w:rsidRPr="00D9294D" w:rsidRDefault="00813AE4" w:rsidP="000E1AC5">
            <w:pPr>
              <w:widowControl w:val="0"/>
              <w:jc w:val="both"/>
              <w:rPr>
                <w:sz w:val="24"/>
              </w:rPr>
            </w:pPr>
            <w:r w:rsidRPr="00D9294D">
              <w:rPr>
                <w:bCs/>
                <w:sz w:val="24"/>
              </w:rPr>
              <w:t>В соответствии с требованиями раздела «Нормативы градостроительного проектирования зон транспортной инфраструктуры» настоящих нормативов.</w:t>
            </w:r>
          </w:p>
        </w:tc>
      </w:tr>
      <w:tr w:rsidR="00813AE4" w:rsidRPr="00D9294D" w:rsidTr="00570F1B">
        <w:tblPrEx>
          <w:tblBorders>
            <w:bottom w:val="single" w:sz="4" w:space="0" w:color="auto"/>
          </w:tblBorders>
        </w:tblPrEx>
        <w:trPr>
          <w:trHeight w:val="312"/>
          <w:jc w:val="center"/>
        </w:trPr>
        <w:tc>
          <w:tcPr>
            <w:tcW w:w="10189" w:type="dxa"/>
            <w:gridSpan w:val="2"/>
            <w:shd w:val="clear" w:color="auto" w:fill="auto"/>
            <w:vAlign w:val="center"/>
          </w:tcPr>
          <w:p w:rsidR="00813AE4" w:rsidRPr="00D9294D" w:rsidRDefault="00813AE4" w:rsidP="000E1AC5">
            <w:pPr>
              <w:widowControl w:val="0"/>
              <w:jc w:val="center"/>
              <w:rPr>
                <w:b/>
                <w:bCs/>
                <w:sz w:val="24"/>
              </w:rPr>
            </w:pPr>
            <w:r w:rsidRPr="00D9294D">
              <w:rPr>
                <w:b/>
                <w:sz w:val="24"/>
              </w:rPr>
              <w:t>Места хранения автомобилей</w:t>
            </w:r>
          </w:p>
        </w:tc>
      </w:tr>
      <w:tr w:rsidR="00813AE4" w:rsidRPr="00D9294D" w:rsidTr="00570F1B">
        <w:tblPrEx>
          <w:tblBorders>
            <w:bottom w:val="single" w:sz="4" w:space="0" w:color="auto"/>
          </w:tblBorders>
        </w:tblPrEx>
        <w:trPr>
          <w:jc w:val="center"/>
        </w:trPr>
        <w:tc>
          <w:tcPr>
            <w:tcW w:w="3908" w:type="dxa"/>
            <w:shd w:val="clear" w:color="auto" w:fill="auto"/>
          </w:tcPr>
          <w:p w:rsidR="00813AE4" w:rsidRPr="00D9294D" w:rsidRDefault="00813AE4" w:rsidP="000E1AC5">
            <w:pPr>
              <w:widowControl w:val="0"/>
              <w:tabs>
                <w:tab w:val="left" w:pos="7740"/>
              </w:tabs>
              <w:rPr>
                <w:bCs/>
                <w:sz w:val="24"/>
              </w:rPr>
            </w:pPr>
            <w:r w:rsidRPr="00D9294D">
              <w:rPr>
                <w:spacing w:val="-2"/>
                <w:sz w:val="24"/>
              </w:rPr>
              <w:t>Обеспеченность местами хранения (постоянного и временного) автомобилей</w:t>
            </w:r>
            <w:r w:rsidRPr="00D9294D">
              <w:rPr>
                <w:bCs/>
                <w:spacing w:val="-2"/>
                <w:sz w:val="24"/>
              </w:rPr>
              <w:t xml:space="preserve">, размещение автостоянок на территории </w:t>
            </w:r>
            <w:r w:rsidRPr="00D9294D">
              <w:rPr>
                <w:bCs/>
                <w:sz w:val="24"/>
              </w:rPr>
              <w:t>квартала (микрорайона)</w:t>
            </w:r>
            <w:r w:rsidRPr="00D9294D">
              <w:rPr>
                <w:bCs/>
                <w:spacing w:val="-2"/>
                <w:sz w:val="24"/>
              </w:rPr>
              <w:t>, расстояния от жилых зданий до закрытых и открытых автостоянок, гостевых автостоянок, въездов в автостоянки и выездов из них</w:t>
            </w:r>
          </w:p>
        </w:tc>
        <w:tc>
          <w:tcPr>
            <w:tcW w:w="6281" w:type="dxa"/>
            <w:shd w:val="clear" w:color="auto" w:fill="auto"/>
          </w:tcPr>
          <w:p w:rsidR="00813AE4" w:rsidRPr="00D9294D" w:rsidRDefault="00813AE4" w:rsidP="000E1AC5">
            <w:pPr>
              <w:widowControl w:val="0"/>
              <w:jc w:val="both"/>
              <w:rPr>
                <w:sz w:val="24"/>
              </w:rPr>
            </w:pPr>
            <w:r w:rsidRPr="00D9294D">
              <w:rPr>
                <w:bCs/>
                <w:sz w:val="24"/>
              </w:rPr>
              <w:t>В соответствии с требованиями раздела «Нормативы градостроительного проектирования зон транспортной инфраструктуры» (подраздел «Сооружения и устройства для хранения и обслуживания транспортных средств») настоящих нормативов.</w:t>
            </w:r>
          </w:p>
        </w:tc>
      </w:tr>
      <w:tr w:rsidR="00813AE4" w:rsidRPr="00D9294D" w:rsidTr="00570F1B">
        <w:tblPrEx>
          <w:tblBorders>
            <w:bottom w:val="single" w:sz="4" w:space="0" w:color="auto"/>
          </w:tblBorders>
        </w:tblPrEx>
        <w:trPr>
          <w:jc w:val="center"/>
        </w:trPr>
        <w:tc>
          <w:tcPr>
            <w:tcW w:w="3908" w:type="dxa"/>
            <w:shd w:val="clear" w:color="auto" w:fill="auto"/>
          </w:tcPr>
          <w:p w:rsidR="00813AE4" w:rsidRPr="00D9294D" w:rsidRDefault="00813AE4" w:rsidP="000E1AC5">
            <w:pPr>
              <w:widowControl w:val="0"/>
              <w:tabs>
                <w:tab w:val="left" w:pos="7740"/>
              </w:tabs>
              <w:rPr>
                <w:bCs/>
                <w:sz w:val="24"/>
              </w:rPr>
            </w:pPr>
            <w:r w:rsidRPr="00D9294D">
              <w:rPr>
                <w:bCs/>
                <w:sz w:val="24"/>
              </w:rPr>
              <w:t xml:space="preserve">Размер территории, необходимой для автостоянок для постоянного </w:t>
            </w:r>
            <w:r w:rsidRPr="00D9294D">
              <w:rPr>
                <w:bCs/>
                <w:sz w:val="24"/>
              </w:rPr>
              <w:lastRenderedPageBreak/>
              <w:t>хранения легковых автомобилей, принадлежащих гражданам</w:t>
            </w:r>
          </w:p>
        </w:tc>
        <w:tc>
          <w:tcPr>
            <w:tcW w:w="6281" w:type="dxa"/>
            <w:shd w:val="clear" w:color="auto" w:fill="auto"/>
          </w:tcPr>
          <w:p w:rsidR="00813AE4" w:rsidRPr="00D9294D" w:rsidRDefault="00813AE4" w:rsidP="000E1AC5">
            <w:pPr>
              <w:widowControl w:val="0"/>
              <w:jc w:val="both"/>
              <w:rPr>
                <w:sz w:val="24"/>
              </w:rPr>
            </w:pPr>
            <w:r w:rsidRPr="00D9294D">
              <w:rPr>
                <w:sz w:val="24"/>
              </w:rPr>
              <w:lastRenderedPageBreak/>
              <w:t>Определяется по рекомендуемым расчетным удельным показателям:</w:t>
            </w:r>
          </w:p>
          <w:p w:rsidR="00813AE4" w:rsidRPr="00D9294D" w:rsidRDefault="00813AE4" w:rsidP="000E1AC5">
            <w:pPr>
              <w:widowControl w:val="0"/>
              <w:jc w:val="both"/>
              <w:rPr>
                <w:sz w:val="24"/>
              </w:rPr>
            </w:pPr>
            <w:r w:rsidRPr="00D9294D">
              <w:rPr>
                <w:sz w:val="24"/>
              </w:rPr>
              <w:lastRenderedPageBreak/>
              <w:t>- на 2020 год – 12,4 м</w:t>
            </w:r>
            <w:r w:rsidRPr="00D9294D">
              <w:rPr>
                <w:sz w:val="24"/>
                <w:vertAlign w:val="superscript"/>
              </w:rPr>
              <w:t>2</w:t>
            </w:r>
            <w:r w:rsidRPr="00D9294D">
              <w:rPr>
                <w:sz w:val="24"/>
              </w:rPr>
              <w:t>/чел.;</w:t>
            </w:r>
          </w:p>
          <w:p w:rsidR="00813AE4" w:rsidRPr="00D9294D" w:rsidRDefault="00813AE4" w:rsidP="000E1AC5">
            <w:pPr>
              <w:widowControl w:val="0"/>
              <w:jc w:val="both"/>
              <w:rPr>
                <w:sz w:val="24"/>
              </w:rPr>
            </w:pPr>
            <w:r w:rsidRPr="00D9294D">
              <w:rPr>
                <w:sz w:val="24"/>
              </w:rPr>
              <w:t>- на 2030 год – 16,1 м</w:t>
            </w:r>
            <w:r w:rsidRPr="00D9294D">
              <w:rPr>
                <w:sz w:val="24"/>
                <w:vertAlign w:val="superscript"/>
              </w:rPr>
              <w:t>2</w:t>
            </w:r>
            <w:r w:rsidRPr="00D9294D">
              <w:rPr>
                <w:sz w:val="24"/>
              </w:rPr>
              <w:t>/чел.</w:t>
            </w:r>
          </w:p>
        </w:tc>
      </w:tr>
      <w:tr w:rsidR="00813AE4" w:rsidRPr="00D9294D" w:rsidTr="00570F1B">
        <w:tblPrEx>
          <w:tblBorders>
            <w:bottom w:val="single" w:sz="4" w:space="0" w:color="auto"/>
          </w:tblBorders>
        </w:tblPrEx>
        <w:trPr>
          <w:trHeight w:val="312"/>
          <w:jc w:val="center"/>
        </w:trPr>
        <w:tc>
          <w:tcPr>
            <w:tcW w:w="10189" w:type="dxa"/>
            <w:gridSpan w:val="2"/>
            <w:shd w:val="clear" w:color="auto" w:fill="auto"/>
            <w:vAlign w:val="center"/>
          </w:tcPr>
          <w:p w:rsidR="00813AE4" w:rsidRPr="00D9294D" w:rsidRDefault="00813AE4" w:rsidP="000E1AC5">
            <w:pPr>
              <w:widowControl w:val="0"/>
              <w:jc w:val="center"/>
              <w:rPr>
                <w:b/>
                <w:bCs/>
                <w:sz w:val="24"/>
              </w:rPr>
            </w:pPr>
            <w:r w:rsidRPr="00D9294D">
              <w:rPr>
                <w:b/>
                <w:sz w:val="24"/>
              </w:rPr>
              <w:lastRenderedPageBreak/>
              <w:t>Инженерное обеспечение территории</w:t>
            </w:r>
          </w:p>
        </w:tc>
      </w:tr>
      <w:tr w:rsidR="00813AE4" w:rsidRPr="00D9294D" w:rsidTr="00570F1B">
        <w:tblPrEx>
          <w:tblBorders>
            <w:bottom w:val="single" w:sz="4" w:space="0" w:color="auto"/>
          </w:tblBorders>
        </w:tblPrEx>
        <w:trPr>
          <w:jc w:val="center"/>
        </w:trPr>
        <w:tc>
          <w:tcPr>
            <w:tcW w:w="3908" w:type="dxa"/>
            <w:shd w:val="clear" w:color="auto" w:fill="auto"/>
          </w:tcPr>
          <w:p w:rsidR="00813AE4" w:rsidRPr="00D9294D" w:rsidRDefault="00813AE4" w:rsidP="000E1AC5">
            <w:pPr>
              <w:widowControl w:val="0"/>
              <w:tabs>
                <w:tab w:val="left" w:pos="7740"/>
              </w:tabs>
              <w:rPr>
                <w:bCs/>
                <w:sz w:val="24"/>
              </w:rPr>
            </w:pPr>
            <w:r w:rsidRPr="00D9294D">
              <w:rPr>
                <w:bCs/>
                <w:sz w:val="24"/>
              </w:rPr>
              <w:t>Расчетные показатели объектов инженерного обеспечения</w:t>
            </w:r>
          </w:p>
        </w:tc>
        <w:tc>
          <w:tcPr>
            <w:tcW w:w="6281" w:type="dxa"/>
            <w:shd w:val="clear" w:color="auto" w:fill="auto"/>
          </w:tcPr>
          <w:p w:rsidR="00813AE4" w:rsidRPr="00D9294D" w:rsidRDefault="00813AE4" w:rsidP="000E1AC5">
            <w:pPr>
              <w:widowControl w:val="0"/>
              <w:jc w:val="both"/>
              <w:rPr>
                <w:sz w:val="24"/>
              </w:rPr>
            </w:pPr>
            <w:r w:rsidRPr="00D9294D">
              <w:rPr>
                <w:bCs/>
                <w:sz w:val="24"/>
              </w:rPr>
              <w:t>В соответствии с требованиями раздела ««Нормативы градостроительного проектирования зон инженерной инфраструктуры» настоящих нормативов.</w:t>
            </w:r>
          </w:p>
        </w:tc>
      </w:tr>
      <w:tr w:rsidR="00813AE4" w:rsidRPr="00D9294D" w:rsidTr="00570F1B">
        <w:tblPrEx>
          <w:tblBorders>
            <w:bottom w:val="single" w:sz="4" w:space="0" w:color="auto"/>
          </w:tblBorders>
        </w:tblPrEx>
        <w:trPr>
          <w:trHeight w:val="312"/>
          <w:jc w:val="center"/>
        </w:trPr>
        <w:tc>
          <w:tcPr>
            <w:tcW w:w="10189" w:type="dxa"/>
            <w:gridSpan w:val="2"/>
            <w:shd w:val="clear" w:color="auto" w:fill="auto"/>
            <w:vAlign w:val="center"/>
          </w:tcPr>
          <w:p w:rsidR="00813AE4" w:rsidRPr="00D9294D" w:rsidRDefault="00813AE4" w:rsidP="000E1AC5">
            <w:pPr>
              <w:widowControl w:val="0"/>
              <w:jc w:val="center"/>
              <w:rPr>
                <w:b/>
                <w:bCs/>
                <w:sz w:val="24"/>
              </w:rPr>
            </w:pPr>
            <w:r w:rsidRPr="00D9294D">
              <w:rPr>
                <w:b/>
                <w:sz w:val="24"/>
              </w:rPr>
              <w:t>Условия безопасности среды проживания населения</w:t>
            </w:r>
          </w:p>
        </w:tc>
      </w:tr>
      <w:tr w:rsidR="00813AE4" w:rsidRPr="00D9294D" w:rsidTr="00570F1B">
        <w:tblPrEx>
          <w:tblBorders>
            <w:bottom w:val="single" w:sz="4" w:space="0" w:color="auto"/>
          </w:tblBorders>
        </w:tblPrEx>
        <w:trPr>
          <w:jc w:val="center"/>
        </w:trPr>
        <w:tc>
          <w:tcPr>
            <w:tcW w:w="3908" w:type="dxa"/>
            <w:shd w:val="clear" w:color="auto" w:fill="auto"/>
          </w:tcPr>
          <w:p w:rsidR="00813AE4" w:rsidRPr="00D9294D" w:rsidRDefault="00813AE4" w:rsidP="000E1AC5">
            <w:pPr>
              <w:widowControl w:val="0"/>
              <w:tabs>
                <w:tab w:val="left" w:pos="7740"/>
              </w:tabs>
              <w:suppressAutoHyphens/>
              <w:rPr>
                <w:bCs/>
                <w:sz w:val="24"/>
              </w:rPr>
            </w:pPr>
            <w:r w:rsidRPr="00D9294D">
              <w:rPr>
                <w:sz w:val="24"/>
              </w:rPr>
              <w:t>Условия безопасности среды проживания населения</w:t>
            </w:r>
            <w:r w:rsidRPr="00D9294D">
              <w:rPr>
                <w:bCs/>
                <w:sz w:val="24"/>
              </w:rPr>
              <w:t xml:space="preserve"> по санитарно-гигиеническим и противопожарным требованиям</w:t>
            </w:r>
          </w:p>
        </w:tc>
        <w:tc>
          <w:tcPr>
            <w:tcW w:w="6281" w:type="dxa"/>
            <w:shd w:val="clear" w:color="auto" w:fill="auto"/>
          </w:tcPr>
          <w:p w:rsidR="00813AE4" w:rsidRPr="00D9294D" w:rsidRDefault="00813AE4" w:rsidP="000E1AC5">
            <w:pPr>
              <w:widowControl w:val="0"/>
              <w:jc w:val="both"/>
              <w:rPr>
                <w:bCs/>
                <w:sz w:val="24"/>
              </w:rPr>
            </w:pPr>
            <w:r w:rsidRPr="00D9294D">
              <w:rPr>
                <w:bCs/>
                <w:sz w:val="24"/>
              </w:rPr>
              <w:t>В соответствии с требованиями разделов «Нормативы охраны окружающей среды» и «Объекты, необходимые для обеспечения первичных мер пожарной безопасности» настоящих нормативов.</w:t>
            </w:r>
          </w:p>
        </w:tc>
      </w:tr>
      <w:tr w:rsidR="00813AE4" w:rsidRPr="00D9294D" w:rsidTr="00570F1B">
        <w:tblPrEx>
          <w:tblBorders>
            <w:bottom w:val="single" w:sz="4" w:space="0" w:color="auto"/>
          </w:tblBorders>
        </w:tblPrEx>
        <w:trPr>
          <w:jc w:val="center"/>
        </w:trPr>
        <w:tc>
          <w:tcPr>
            <w:tcW w:w="3908" w:type="dxa"/>
            <w:shd w:val="clear" w:color="auto" w:fill="auto"/>
          </w:tcPr>
          <w:p w:rsidR="00813AE4" w:rsidRPr="00D9294D" w:rsidRDefault="00813AE4" w:rsidP="000E1AC5">
            <w:pPr>
              <w:widowControl w:val="0"/>
              <w:tabs>
                <w:tab w:val="left" w:pos="7740"/>
              </w:tabs>
              <w:rPr>
                <w:sz w:val="24"/>
              </w:rPr>
            </w:pPr>
            <w:r w:rsidRPr="00D9294D">
              <w:rPr>
                <w:bCs/>
                <w:spacing w:val="-2"/>
                <w:sz w:val="24"/>
              </w:rPr>
              <w:t>Противопожарные расстояния между зданиями, сооружениями</w:t>
            </w:r>
          </w:p>
        </w:tc>
        <w:tc>
          <w:tcPr>
            <w:tcW w:w="6281" w:type="dxa"/>
            <w:shd w:val="clear" w:color="auto" w:fill="auto"/>
          </w:tcPr>
          <w:p w:rsidR="00813AE4" w:rsidRPr="00D9294D" w:rsidRDefault="00813AE4" w:rsidP="000E1AC5">
            <w:pPr>
              <w:widowControl w:val="0"/>
              <w:jc w:val="both"/>
              <w:rPr>
                <w:sz w:val="24"/>
              </w:rPr>
            </w:pPr>
            <w:r w:rsidRPr="00D9294D">
              <w:rPr>
                <w:bCs/>
                <w:spacing w:val="-2"/>
                <w:sz w:val="24"/>
              </w:rPr>
              <w:t>В соответствии с СП 4.13130.2013.</w:t>
            </w:r>
          </w:p>
        </w:tc>
      </w:tr>
      <w:tr w:rsidR="00813AE4" w:rsidRPr="00D9294D" w:rsidTr="00570F1B">
        <w:tblPrEx>
          <w:tblBorders>
            <w:bottom w:val="single" w:sz="4" w:space="0" w:color="auto"/>
          </w:tblBorders>
        </w:tblPrEx>
        <w:trPr>
          <w:jc w:val="center"/>
        </w:trPr>
        <w:tc>
          <w:tcPr>
            <w:tcW w:w="3908" w:type="dxa"/>
            <w:shd w:val="clear" w:color="auto" w:fill="auto"/>
          </w:tcPr>
          <w:p w:rsidR="00813AE4" w:rsidRPr="00D9294D" w:rsidRDefault="00813AE4" w:rsidP="000E1AC5">
            <w:pPr>
              <w:widowControl w:val="0"/>
              <w:tabs>
                <w:tab w:val="left" w:pos="7740"/>
              </w:tabs>
              <w:rPr>
                <w:bCs/>
                <w:sz w:val="24"/>
              </w:rPr>
            </w:pPr>
            <w:r w:rsidRPr="00D9294D">
              <w:rPr>
                <w:sz w:val="24"/>
              </w:rPr>
              <w:t>Расстояния (бытовые разрывы) между жилыми зданиями</w:t>
            </w:r>
          </w:p>
        </w:tc>
        <w:tc>
          <w:tcPr>
            <w:tcW w:w="6281" w:type="dxa"/>
            <w:shd w:val="clear" w:color="auto" w:fill="auto"/>
          </w:tcPr>
          <w:p w:rsidR="00813AE4" w:rsidRPr="00D9294D" w:rsidRDefault="00813AE4" w:rsidP="000E1AC5">
            <w:pPr>
              <w:widowControl w:val="0"/>
              <w:jc w:val="both"/>
              <w:rPr>
                <w:sz w:val="24"/>
              </w:rPr>
            </w:pPr>
            <w:r w:rsidRPr="00D9294D">
              <w:rPr>
                <w:sz w:val="24"/>
              </w:rPr>
              <w:t>Между длинными сторонами жилых зданий высотой:</w:t>
            </w:r>
          </w:p>
          <w:p w:rsidR="00813AE4" w:rsidRPr="00D9294D" w:rsidRDefault="00813AE4" w:rsidP="000E1AC5">
            <w:pPr>
              <w:widowControl w:val="0"/>
              <w:jc w:val="both"/>
              <w:rPr>
                <w:sz w:val="24"/>
              </w:rPr>
            </w:pPr>
            <w:r w:rsidRPr="00D9294D">
              <w:rPr>
                <w:sz w:val="24"/>
              </w:rPr>
              <w:t xml:space="preserve">- 2-3 этажа – не менее </w:t>
            </w:r>
            <w:smartTag w:uri="urn:schemas-microsoft-com:office:smarttags" w:element="metricconverter">
              <w:smartTagPr>
                <w:attr w:name="ProductID" w:val="15 м"/>
              </w:smartTagPr>
              <w:r w:rsidRPr="00D9294D">
                <w:rPr>
                  <w:sz w:val="24"/>
                </w:rPr>
                <w:t>15 м</w:t>
              </w:r>
            </w:smartTag>
            <w:r w:rsidRPr="00D9294D">
              <w:rPr>
                <w:sz w:val="24"/>
              </w:rPr>
              <w:t>;</w:t>
            </w:r>
          </w:p>
          <w:p w:rsidR="00813AE4" w:rsidRPr="00D9294D" w:rsidRDefault="00813AE4" w:rsidP="000E1AC5">
            <w:pPr>
              <w:widowControl w:val="0"/>
              <w:jc w:val="both"/>
              <w:rPr>
                <w:sz w:val="24"/>
              </w:rPr>
            </w:pPr>
            <w:r w:rsidRPr="00D9294D">
              <w:rPr>
                <w:sz w:val="24"/>
              </w:rPr>
              <w:t xml:space="preserve">- 4 этажа – не менее </w:t>
            </w:r>
            <w:smartTag w:uri="urn:schemas-microsoft-com:office:smarttags" w:element="metricconverter">
              <w:smartTagPr>
                <w:attr w:name="ProductID" w:val="20 м"/>
              </w:smartTagPr>
              <w:r w:rsidRPr="00D9294D">
                <w:rPr>
                  <w:sz w:val="24"/>
                </w:rPr>
                <w:t>20 м</w:t>
              </w:r>
            </w:smartTag>
            <w:r w:rsidRPr="00D9294D">
              <w:rPr>
                <w:sz w:val="24"/>
              </w:rPr>
              <w:t>;</w:t>
            </w:r>
          </w:p>
          <w:p w:rsidR="00813AE4" w:rsidRPr="00D9294D" w:rsidRDefault="00813AE4" w:rsidP="000E1AC5">
            <w:pPr>
              <w:widowControl w:val="0"/>
              <w:jc w:val="both"/>
              <w:rPr>
                <w:sz w:val="24"/>
              </w:rPr>
            </w:pPr>
            <w:r w:rsidRPr="00D9294D">
              <w:rPr>
                <w:sz w:val="24"/>
              </w:rPr>
              <w:t xml:space="preserve">- 5 этажей – не менее </w:t>
            </w:r>
            <w:smartTag w:uri="urn:schemas-microsoft-com:office:smarttags" w:element="metricconverter">
              <w:smartTagPr>
                <w:attr w:name="ProductID" w:val="30 м"/>
              </w:smartTagPr>
              <w:r w:rsidRPr="00D9294D">
                <w:rPr>
                  <w:sz w:val="24"/>
                </w:rPr>
                <w:t>30 м</w:t>
              </w:r>
            </w:smartTag>
            <w:r w:rsidRPr="00D9294D">
              <w:rPr>
                <w:sz w:val="24"/>
              </w:rPr>
              <w:t>.</w:t>
            </w:r>
          </w:p>
          <w:p w:rsidR="00813AE4" w:rsidRPr="00D9294D" w:rsidRDefault="00813AE4" w:rsidP="000E1AC5">
            <w:pPr>
              <w:widowControl w:val="0"/>
              <w:jc w:val="both"/>
              <w:rPr>
                <w:sz w:val="24"/>
              </w:rPr>
            </w:pPr>
            <w:r w:rsidRPr="00D9294D">
              <w:rPr>
                <w:sz w:val="24"/>
              </w:rPr>
              <w:t xml:space="preserve">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D9294D">
                <w:rPr>
                  <w:sz w:val="24"/>
                </w:rPr>
                <w:t>10 м</w:t>
              </w:r>
            </w:smartTag>
            <w:r w:rsidRPr="00D9294D">
              <w:rPr>
                <w:sz w:val="24"/>
              </w:rPr>
              <w:t>.</w:t>
            </w:r>
          </w:p>
          <w:p w:rsidR="00813AE4" w:rsidRPr="00D9294D" w:rsidRDefault="00813AE4" w:rsidP="000E1AC5">
            <w:pPr>
              <w:widowControl w:val="0"/>
              <w:jc w:val="both"/>
              <w:rPr>
                <w:sz w:val="24"/>
              </w:rPr>
            </w:pPr>
            <w:r w:rsidRPr="00D9294D">
              <w:rPr>
                <w:sz w:val="24"/>
              </w:rPr>
              <w:t>Между многоэтажными зданиями, расположенными на одной оси, – в соответствии с санитарными нормами и правилами обеспечениями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w:t>
            </w:r>
          </w:p>
          <w:p w:rsidR="00813AE4" w:rsidRPr="00D9294D" w:rsidRDefault="00813AE4" w:rsidP="000E1AC5">
            <w:pPr>
              <w:widowControl w:val="0"/>
              <w:jc w:val="both"/>
              <w:rPr>
                <w:sz w:val="24"/>
              </w:rPr>
            </w:pPr>
            <w:r w:rsidRPr="00D9294D">
              <w:rPr>
                <w:bCs/>
                <w:iCs/>
                <w:spacing w:val="40"/>
                <w:sz w:val="24"/>
              </w:rPr>
              <w:t>Примечание:</w:t>
            </w:r>
            <w:r w:rsidRPr="00D9294D">
              <w:rPr>
                <w:sz w:val="24"/>
              </w:rPr>
              <w:t xml:space="preserve"> В условиях реконструкции 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w:t>
            </w:r>
          </w:p>
        </w:tc>
      </w:tr>
    </w:tbl>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both"/>
        <w:rPr>
          <w:sz w:val="24"/>
        </w:rPr>
      </w:pPr>
      <w:r w:rsidRPr="00D9294D">
        <w:rPr>
          <w:sz w:val="24"/>
        </w:rPr>
        <w:t>8.2.19. При проектировании жилой застройки определяется баланс территории существующей и проектируемой застройки.</w:t>
      </w:r>
    </w:p>
    <w:p w:rsidR="00813AE4" w:rsidRPr="00D9294D" w:rsidRDefault="00813AE4" w:rsidP="00946A2B">
      <w:pPr>
        <w:widowControl w:val="0"/>
        <w:ind w:firstLine="709"/>
        <w:jc w:val="both"/>
        <w:rPr>
          <w:sz w:val="24"/>
        </w:rPr>
      </w:pPr>
      <w:r w:rsidRPr="00D9294D">
        <w:rPr>
          <w:sz w:val="24"/>
        </w:rPr>
        <w:t>Баланс территории квартала (микрорайона) включает территории жилой застройки и территории общего пользования. Баланс определяется в соответствии с формой</w:t>
      </w:r>
      <w:r w:rsidR="00946A2B" w:rsidRPr="00D9294D">
        <w:rPr>
          <w:sz w:val="24"/>
        </w:rPr>
        <w:t>, приведенной в таблице 8.2.12.</w:t>
      </w:r>
    </w:p>
    <w:p w:rsidR="00813AE4" w:rsidRPr="00D9294D" w:rsidRDefault="00813AE4" w:rsidP="000E1AC5">
      <w:pPr>
        <w:widowControl w:val="0"/>
        <w:ind w:firstLine="709"/>
        <w:jc w:val="right"/>
        <w:rPr>
          <w:sz w:val="24"/>
        </w:rPr>
      </w:pPr>
      <w:r w:rsidRPr="00D9294D">
        <w:rPr>
          <w:sz w:val="24"/>
        </w:rPr>
        <w:t>Таблица 8.2.12</w:t>
      </w:r>
    </w:p>
    <w:tbl>
      <w:tblPr>
        <w:tblW w:w="10095" w:type="dxa"/>
        <w:jc w:val="center"/>
        <w:tblLayout w:type="fixed"/>
        <w:tblCellMar>
          <w:left w:w="45" w:type="dxa"/>
          <w:right w:w="45" w:type="dxa"/>
        </w:tblCellMar>
        <w:tblLook w:val="0000" w:firstRow="0" w:lastRow="0" w:firstColumn="0" w:lastColumn="0" w:noHBand="0" w:noVBand="0"/>
      </w:tblPr>
      <w:tblGrid>
        <w:gridCol w:w="561"/>
        <w:gridCol w:w="4634"/>
        <w:gridCol w:w="1318"/>
        <w:gridCol w:w="930"/>
        <w:gridCol w:w="898"/>
        <w:gridCol w:w="891"/>
        <w:gridCol w:w="863"/>
      </w:tblGrid>
      <w:tr w:rsidR="00813AE4" w:rsidRPr="00D9294D" w:rsidTr="00570F1B">
        <w:trPr>
          <w:trHeight w:val="481"/>
          <w:jc w:val="center"/>
        </w:trPr>
        <w:tc>
          <w:tcPr>
            <w:tcW w:w="561" w:type="dxa"/>
            <w:vMerge w:val="restart"/>
            <w:tcBorders>
              <w:top w:val="single" w:sz="2" w:space="0" w:color="auto"/>
              <w:left w:val="single" w:sz="2" w:space="0" w:color="auto"/>
              <w:right w:val="single" w:sz="2" w:space="0" w:color="auto"/>
            </w:tcBorders>
            <w:vAlign w:val="center"/>
          </w:tcPr>
          <w:p w:rsidR="00813AE4" w:rsidRPr="00D9294D" w:rsidRDefault="00813AE4" w:rsidP="000E1AC5">
            <w:pPr>
              <w:widowControl w:val="0"/>
              <w:jc w:val="center"/>
              <w:rPr>
                <w:b/>
                <w:bCs/>
                <w:sz w:val="24"/>
              </w:rPr>
            </w:pPr>
            <w:r w:rsidRPr="00D9294D">
              <w:rPr>
                <w:b/>
                <w:bCs/>
                <w:sz w:val="24"/>
              </w:rPr>
              <w:t>№ п/п</w:t>
            </w:r>
          </w:p>
        </w:tc>
        <w:tc>
          <w:tcPr>
            <w:tcW w:w="4634" w:type="dxa"/>
            <w:vMerge w:val="restart"/>
            <w:tcBorders>
              <w:top w:val="single" w:sz="2" w:space="0" w:color="auto"/>
              <w:left w:val="single" w:sz="2" w:space="0" w:color="auto"/>
              <w:right w:val="single" w:sz="2" w:space="0" w:color="auto"/>
            </w:tcBorders>
            <w:vAlign w:val="center"/>
          </w:tcPr>
          <w:p w:rsidR="00813AE4" w:rsidRPr="00D9294D" w:rsidRDefault="00813AE4" w:rsidP="000E1AC5">
            <w:pPr>
              <w:widowControl w:val="0"/>
              <w:jc w:val="center"/>
              <w:rPr>
                <w:b/>
                <w:bCs/>
                <w:sz w:val="24"/>
              </w:rPr>
            </w:pPr>
            <w:r w:rsidRPr="00D9294D">
              <w:rPr>
                <w:b/>
                <w:bCs/>
                <w:sz w:val="24"/>
              </w:rPr>
              <w:t>Территория</w:t>
            </w:r>
          </w:p>
        </w:tc>
        <w:tc>
          <w:tcPr>
            <w:tcW w:w="1318" w:type="dxa"/>
            <w:vMerge w:val="restart"/>
            <w:tcBorders>
              <w:top w:val="single" w:sz="2" w:space="0" w:color="auto"/>
              <w:left w:val="single" w:sz="2" w:space="0" w:color="auto"/>
              <w:right w:val="single" w:sz="2" w:space="0" w:color="auto"/>
            </w:tcBorders>
            <w:vAlign w:val="center"/>
          </w:tcPr>
          <w:p w:rsidR="00813AE4" w:rsidRPr="00D9294D" w:rsidRDefault="00813AE4" w:rsidP="000E1AC5">
            <w:pPr>
              <w:widowControl w:val="0"/>
              <w:jc w:val="center"/>
              <w:rPr>
                <w:b/>
                <w:bCs/>
                <w:sz w:val="24"/>
              </w:rPr>
            </w:pPr>
            <w:r w:rsidRPr="00D9294D">
              <w:rPr>
                <w:b/>
                <w:bCs/>
                <w:sz w:val="24"/>
              </w:rPr>
              <w:t>Единицы измерения</w:t>
            </w:r>
          </w:p>
        </w:tc>
        <w:tc>
          <w:tcPr>
            <w:tcW w:w="1828" w:type="dxa"/>
            <w:gridSpan w:val="2"/>
            <w:tcBorders>
              <w:top w:val="single" w:sz="2" w:space="0" w:color="auto"/>
              <w:left w:val="single" w:sz="2" w:space="0" w:color="auto"/>
              <w:bottom w:val="nil"/>
              <w:right w:val="single" w:sz="2" w:space="0" w:color="auto"/>
            </w:tcBorders>
            <w:vAlign w:val="center"/>
          </w:tcPr>
          <w:p w:rsidR="00813AE4" w:rsidRPr="00D9294D" w:rsidRDefault="00813AE4" w:rsidP="000E1AC5">
            <w:pPr>
              <w:widowControl w:val="0"/>
              <w:ind w:left="-57" w:right="-57"/>
              <w:jc w:val="center"/>
              <w:rPr>
                <w:b/>
                <w:bCs/>
                <w:sz w:val="24"/>
              </w:rPr>
            </w:pPr>
            <w:r w:rsidRPr="00D9294D">
              <w:rPr>
                <w:b/>
                <w:bCs/>
                <w:sz w:val="24"/>
              </w:rPr>
              <w:t>Существую</w:t>
            </w:r>
            <w:r w:rsidRPr="00D9294D">
              <w:rPr>
                <w:b/>
                <w:bCs/>
                <w:spacing w:val="-2"/>
                <w:sz w:val="24"/>
              </w:rPr>
              <w:t>щее положение</w:t>
            </w:r>
          </w:p>
        </w:tc>
        <w:tc>
          <w:tcPr>
            <w:tcW w:w="1754" w:type="dxa"/>
            <w:gridSpan w:val="2"/>
            <w:tcBorders>
              <w:top w:val="single" w:sz="2" w:space="0" w:color="auto"/>
              <w:left w:val="single" w:sz="2" w:space="0" w:color="auto"/>
              <w:bottom w:val="nil"/>
              <w:right w:val="single" w:sz="2" w:space="0" w:color="auto"/>
            </w:tcBorders>
            <w:vAlign w:val="center"/>
          </w:tcPr>
          <w:p w:rsidR="00813AE4" w:rsidRPr="00D9294D" w:rsidRDefault="00813AE4" w:rsidP="000E1AC5">
            <w:pPr>
              <w:widowControl w:val="0"/>
              <w:jc w:val="center"/>
              <w:rPr>
                <w:b/>
                <w:bCs/>
                <w:sz w:val="24"/>
              </w:rPr>
            </w:pPr>
            <w:r w:rsidRPr="00D9294D">
              <w:rPr>
                <w:b/>
                <w:bCs/>
                <w:sz w:val="24"/>
              </w:rPr>
              <w:t xml:space="preserve">Проектное </w:t>
            </w:r>
          </w:p>
          <w:p w:rsidR="00813AE4" w:rsidRPr="00D9294D" w:rsidRDefault="00813AE4" w:rsidP="000E1AC5">
            <w:pPr>
              <w:widowControl w:val="0"/>
              <w:jc w:val="center"/>
              <w:rPr>
                <w:b/>
                <w:bCs/>
                <w:sz w:val="24"/>
              </w:rPr>
            </w:pPr>
            <w:r w:rsidRPr="00D9294D">
              <w:rPr>
                <w:b/>
                <w:bCs/>
                <w:sz w:val="24"/>
              </w:rPr>
              <w:t>решение</w:t>
            </w:r>
          </w:p>
        </w:tc>
      </w:tr>
      <w:tr w:rsidR="00813AE4" w:rsidRPr="00D9294D" w:rsidTr="00570F1B">
        <w:trPr>
          <w:trHeight w:val="399"/>
          <w:jc w:val="center"/>
        </w:trPr>
        <w:tc>
          <w:tcPr>
            <w:tcW w:w="561" w:type="dxa"/>
            <w:vMerge/>
            <w:tcBorders>
              <w:left w:val="single" w:sz="2" w:space="0" w:color="auto"/>
              <w:right w:val="single" w:sz="2" w:space="0" w:color="auto"/>
            </w:tcBorders>
            <w:vAlign w:val="center"/>
          </w:tcPr>
          <w:p w:rsidR="00813AE4" w:rsidRPr="00D9294D" w:rsidRDefault="00813AE4" w:rsidP="000E1AC5">
            <w:pPr>
              <w:widowControl w:val="0"/>
              <w:jc w:val="center"/>
              <w:rPr>
                <w:sz w:val="24"/>
              </w:rPr>
            </w:pPr>
          </w:p>
        </w:tc>
        <w:tc>
          <w:tcPr>
            <w:tcW w:w="4634" w:type="dxa"/>
            <w:vMerge/>
            <w:tcBorders>
              <w:left w:val="single" w:sz="2" w:space="0" w:color="auto"/>
              <w:right w:val="single" w:sz="2" w:space="0" w:color="auto"/>
            </w:tcBorders>
            <w:vAlign w:val="center"/>
          </w:tcPr>
          <w:p w:rsidR="00813AE4" w:rsidRPr="00D9294D" w:rsidRDefault="00813AE4" w:rsidP="000E1AC5">
            <w:pPr>
              <w:widowControl w:val="0"/>
              <w:jc w:val="center"/>
              <w:rPr>
                <w:sz w:val="24"/>
              </w:rPr>
            </w:pPr>
          </w:p>
        </w:tc>
        <w:tc>
          <w:tcPr>
            <w:tcW w:w="1318" w:type="dxa"/>
            <w:vMerge/>
            <w:tcBorders>
              <w:left w:val="single" w:sz="2" w:space="0" w:color="auto"/>
              <w:right w:val="single" w:sz="2" w:space="0" w:color="auto"/>
            </w:tcBorders>
            <w:vAlign w:val="center"/>
          </w:tcPr>
          <w:p w:rsidR="00813AE4" w:rsidRPr="00D9294D" w:rsidRDefault="00813AE4" w:rsidP="000E1AC5">
            <w:pPr>
              <w:widowControl w:val="0"/>
              <w:jc w:val="center"/>
              <w:rPr>
                <w:sz w:val="24"/>
              </w:rPr>
            </w:pPr>
          </w:p>
        </w:tc>
        <w:tc>
          <w:tcPr>
            <w:tcW w:w="930" w:type="dxa"/>
            <w:tcBorders>
              <w:top w:val="single" w:sz="2" w:space="0" w:color="auto"/>
              <w:left w:val="single" w:sz="2" w:space="0" w:color="auto"/>
              <w:right w:val="single" w:sz="2" w:space="0" w:color="auto"/>
            </w:tcBorders>
            <w:vAlign w:val="center"/>
          </w:tcPr>
          <w:p w:rsidR="00813AE4" w:rsidRPr="00D9294D" w:rsidRDefault="00813AE4" w:rsidP="000E1AC5">
            <w:pPr>
              <w:widowControl w:val="0"/>
              <w:jc w:val="center"/>
              <w:rPr>
                <w:sz w:val="24"/>
              </w:rPr>
            </w:pPr>
            <w:r w:rsidRPr="00D9294D">
              <w:rPr>
                <w:sz w:val="24"/>
              </w:rPr>
              <w:t>коли-чество</w:t>
            </w:r>
          </w:p>
        </w:tc>
        <w:tc>
          <w:tcPr>
            <w:tcW w:w="898" w:type="dxa"/>
            <w:tcBorders>
              <w:top w:val="single" w:sz="2" w:space="0" w:color="auto"/>
              <w:left w:val="single" w:sz="2" w:space="0" w:color="auto"/>
              <w:right w:val="single" w:sz="2" w:space="0" w:color="auto"/>
            </w:tcBorders>
            <w:vAlign w:val="center"/>
          </w:tcPr>
          <w:p w:rsidR="00813AE4" w:rsidRPr="00D9294D" w:rsidRDefault="00813AE4" w:rsidP="000E1AC5">
            <w:pPr>
              <w:widowControl w:val="0"/>
              <w:jc w:val="center"/>
              <w:rPr>
                <w:sz w:val="24"/>
              </w:rPr>
            </w:pPr>
            <w:r w:rsidRPr="00D9294D">
              <w:rPr>
                <w:sz w:val="24"/>
              </w:rPr>
              <w:t>%</w:t>
            </w:r>
          </w:p>
        </w:tc>
        <w:tc>
          <w:tcPr>
            <w:tcW w:w="891" w:type="dxa"/>
            <w:tcBorders>
              <w:top w:val="single" w:sz="2" w:space="0" w:color="auto"/>
              <w:left w:val="single" w:sz="2" w:space="0" w:color="auto"/>
              <w:right w:val="single" w:sz="2" w:space="0" w:color="auto"/>
            </w:tcBorders>
            <w:vAlign w:val="center"/>
          </w:tcPr>
          <w:p w:rsidR="00813AE4" w:rsidRPr="00D9294D" w:rsidRDefault="00813AE4" w:rsidP="000E1AC5">
            <w:pPr>
              <w:widowControl w:val="0"/>
              <w:ind w:right="-45"/>
              <w:jc w:val="center"/>
              <w:rPr>
                <w:sz w:val="24"/>
              </w:rPr>
            </w:pPr>
            <w:r w:rsidRPr="00D9294D">
              <w:rPr>
                <w:sz w:val="24"/>
              </w:rPr>
              <w:t>коли-чество</w:t>
            </w:r>
          </w:p>
        </w:tc>
        <w:tc>
          <w:tcPr>
            <w:tcW w:w="863" w:type="dxa"/>
            <w:tcBorders>
              <w:top w:val="single" w:sz="2" w:space="0" w:color="auto"/>
              <w:left w:val="single" w:sz="2" w:space="0" w:color="auto"/>
              <w:right w:val="single" w:sz="2" w:space="0" w:color="auto"/>
            </w:tcBorders>
            <w:vAlign w:val="center"/>
          </w:tcPr>
          <w:p w:rsidR="00813AE4" w:rsidRPr="00D9294D" w:rsidRDefault="00813AE4" w:rsidP="000E1AC5">
            <w:pPr>
              <w:widowControl w:val="0"/>
              <w:jc w:val="center"/>
              <w:rPr>
                <w:sz w:val="24"/>
              </w:rPr>
            </w:pPr>
            <w:r w:rsidRPr="00D9294D">
              <w:rPr>
                <w:sz w:val="24"/>
              </w:rPr>
              <w:t>%</w:t>
            </w:r>
          </w:p>
        </w:tc>
      </w:tr>
    </w:tbl>
    <w:p w:rsidR="00813AE4" w:rsidRPr="00D9294D" w:rsidRDefault="00813AE4" w:rsidP="000E1AC5">
      <w:pPr>
        <w:widowControl w:val="0"/>
        <w:ind w:firstLine="221"/>
        <w:jc w:val="both"/>
        <w:rPr>
          <w:b/>
          <w:bCs/>
          <w:sz w:val="24"/>
        </w:rPr>
      </w:pPr>
    </w:p>
    <w:tbl>
      <w:tblPr>
        <w:tblW w:w="10095" w:type="dxa"/>
        <w:jc w:val="center"/>
        <w:tblLayout w:type="fixed"/>
        <w:tblCellMar>
          <w:left w:w="45" w:type="dxa"/>
          <w:right w:w="45" w:type="dxa"/>
        </w:tblCellMar>
        <w:tblLook w:val="0000" w:firstRow="0" w:lastRow="0" w:firstColumn="0" w:lastColumn="0" w:noHBand="0" w:noVBand="0"/>
      </w:tblPr>
      <w:tblGrid>
        <w:gridCol w:w="561"/>
        <w:gridCol w:w="4634"/>
        <w:gridCol w:w="1318"/>
        <w:gridCol w:w="930"/>
        <w:gridCol w:w="898"/>
        <w:gridCol w:w="891"/>
        <w:gridCol w:w="857"/>
        <w:gridCol w:w="6"/>
      </w:tblGrid>
      <w:tr w:rsidR="00813AE4" w:rsidRPr="00D9294D" w:rsidTr="00570F1B">
        <w:trPr>
          <w:trHeight w:val="65"/>
          <w:tblHeader/>
          <w:jc w:val="center"/>
        </w:trPr>
        <w:tc>
          <w:tcPr>
            <w:tcW w:w="561" w:type="dxa"/>
            <w:tcBorders>
              <w:top w:val="single" w:sz="2" w:space="0" w:color="auto"/>
              <w:left w:val="single" w:sz="2" w:space="0" w:color="auto"/>
              <w:bottom w:val="single" w:sz="2" w:space="0" w:color="auto"/>
              <w:right w:val="single" w:sz="2" w:space="0" w:color="auto"/>
            </w:tcBorders>
            <w:vAlign w:val="center"/>
          </w:tcPr>
          <w:p w:rsidR="00813AE4" w:rsidRPr="00D9294D" w:rsidRDefault="00813AE4" w:rsidP="000E1AC5">
            <w:pPr>
              <w:widowControl w:val="0"/>
              <w:jc w:val="center"/>
              <w:rPr>
                <w:b/>
                <w:sz w:val="24"/>
              </w:rPr>
            </w:pPr>
            <w:r w:rsidRPr="00D9294D">
              <w:rPr>
                <w:b/>
                <w:sz w:val="24"/>
              </w:rPr>
              <w:t>1</w:t>
            </w:r>
          </w:p>
        </w:tc>
        <w:tc>
          <w:tcPr>
            <w:tcW w:w="4634" w:type="dxa"/>
            <w:tcBorders>
              <w:top w:val="single" w:sz="2" w:space="0" w:color="auto"/>
              <w:left w:val="single" w:sz="2" w:space="0" w:color="auto"/>
              <w:bottom w:val="single" w:sz="2" w:space="0" w:color="auto"/>
              <w:right w:val="single" w:sz="2" w:space="0" w:color="auto"/>
            </w:tcBorders>
            <w:vAlign w:val="center"/>
          </w:tcPr>
          <w:p w:rsidR="00813AE4" w:rsidRPr="00D9294D" w:rsidRDefault="00813AE4" w:rsidP="000E1AC5">
            <w:pPr>
              <w:widowControl w:val="0"/>
              <w:jc w:val="center"/>
              <w:rPr>
                <w:b/>
                <w:sz w:val="24"/>
              </w:rPr>
            </w:pPr>
            <w:r w:rsidRPr="00D9294D">
              <w:rPr>
                <w:b/>
                <w:sz w:val="24"/>
              </w:rPr>
              <w:t>2</w:t>
            </w:r>
          </w:p>
        </w:tc>
        <w:tc>
          <w:tcPr>
            <w:tcW w:w="1318" w:type="dxa"/>
            <w:tcBorders>
              <w:top w:val="single" w:sz="2" w:space="0" w:color="auto"/>
              <w:left w:val="single" w:sz="2" w:space="0" w:color="auto"/>
              <w:bottom w:val="single" w:sz="2" w:space="0" w:color="auto"/>
              <w:right w:val="single" w:sz="2" w:space="0" w:color="auto"/>
            </w:tcBorders>
            <w:vAlign w:val="center"/>
          </w:tcPr>
          <w:p w:rsidR="00813AE4" w:rsidRPr="00D9294D" w:rsidRDefault="00813AE4" w:rsidP="000E1AC5">
            <w:pPr>
              <w:widowControl w:val="0"/>
              <w:jc w:val="center"/>
              <w:rPr>
                <w:b/>
                <w:sz w:val="24"/>
              </w:rPr>
            </w:pPr>
            <w:r w:rsidRPr="00D9294D">
              <w:rPr>
                <w:b/>
                <w:sz w:val="24"/>
              </w:rPr>
              <w:t>3</w:t>
            </w:r>
          </w:p>
        </w:tc>
        <w:tc>
          <w:tcPr>
            <w:tcW w:w="930" w:type="dxa"/>
            <w:tcBorders>
              <w:top w:val="single" w:sz="2" w:space="0" w:color="auto"/>
              <w:left w:val="single" w:sz="2" w:space="0" w:color="auto"/>
              <w:bottom w:val="single" w:sz="2" w:space="0" w:color="auto"/>
              <w:right w:val="single" w:sz="2" w:space="0" w:color="auto"/>
            </w:tcBorders>
            <w:vAlign w:val="center"/>
          </w:tcPr>
          <w:p w:rsidR="00813AE4" w:rsidRPr="00D9294D" w:rsidRDefault="00813AE4" w:rsidP="000E1AC5">
            <w:pPr>
              <w:widowControl w:val="0"/>
              <w:jc w:val="center"/>
              <w:rPr>
                <w:b/>
                <w:sz w:val="24"/>
              </w:rPr>
            </w:pPr>
            <w:r w:rsidRPr="00D9294D">
              <w:rPr>
                <w:b/>
                <w:sz w:val="24"/>
              </w:rPr>
              <w:t>4</w:t>
            </w:r>
          </w:p>
        </w:tc>
        <w:tc>
          <w:tcPr>
            <w:tcW w:w="898" w:type="dxa"/>
            <w:tcBorders>
              <w:top w:val="single" w:sz="2" w:space="0" w:color="auto"/>
              <w:left w:val="single" w:sz="2" w:space="0" w:color="auto"/>
              <w:bottom w:val="single" w:sz="2" w:space="0" w:color="auto"/>
              <w:right w:val="single" w:sz="2" w:space="0" w:color="auto"/>
            </w:tcBorders>
            <w:vAlign w:val="center"/>
          </w:tcPr>
          <w:p w:rsidR="00813AE4" w:rsidRPr="00D9294D" w:rsidRDefault="00813AE4" w:rsidP="000E1AC5">
            <w:pPr>
              <w:widowControl w:val="0"/>
              <w:jc w:val="center"/>
              <w:rPr>
                <w:b/>
                <w:sz w:val="24"/>
              </w:rPr>
            </w:pPr>
            <w:r w:rsidRPr="00D9294D">
              <w:rPr>
                <w:b/>
                <w:sz w:val="24"/>
              </w:rPr>
              <w:t>5</w:t>
            </w:r>
          </w:p>
        </w:tc>
        <w:tc>
          <w:tcPr>
            <w:tcW w:w="891" w:type="dxa"/>
            <w:tcBorders>
              <w:top w:val="single" w:sz="2" w:space="0" w:color="auto"/>
              <w:left w:val="single" w:sz="2" w:space="0" w:color="auto"/>
              <w:bottom w:val="single" w:sz="2" w:space="0" w:color="auto"/>
              <w:right w:val="single" w:sz="2" w:space="0" w:color="auto"/>
            </w:tcBorders>
            <w:vAlign w:val="center"/>
          </w:tcPr>
          <w:p w:rsidR="00813AE4" w:rsidRPr="00D9294D" w:rsidRDefault="00813AE4" w:rsidP="000E1AC5">
            <w:pPr>
              <w:widowControl w:val="0"/>
              <w:ind w:right="-45"/>
              <w:jc w:val="center"/>
              <w:rPr>
                <w:b/>
                <w:sz w:val="24"/>
              </w:rPr>
            </w:pPr>
            <w:r w:rsidRPr="00D9294D">
              <w:rPr>
                <w:b/>
                <w:sz w:val="24"/>
              </w:rPr>
              <w:t>6</w:t>
            </w:r>
          </w:p>
        </w:tc>
        <w:tc>
          <w:tcPr>
            <w:tcW w:w="863" w:type="dxa"/>
            <w:gridSpan w:val="2"/>
            <w:tcBorders>
              <w:top w:val="single" w:sz="2" w:space="0" w:color="auto"/>
              <w:left w:val="single" w:sz="2" w:space="0" w:color="auto"/>
              <w:bottom w:val="single" w:sz="2" w:space="0" w:color="auto"/>
              <w:right w:val="single" w:sz="2" w:space="0" w:color="auto"/>
            </w:tcBorders>
            <w:vAlign w:val="center"/>
          </w:tcPr>
          <w:p w:rsidR="00813AE4" w:rsidRPr="00D9294D" w:rsidRDefault="00813AE4" w:rsidP="000E1AC5">
            <w:pPr>
              <w:widowControl w:val="0"/>
              <w:jc w:val="center"/>
              <w:rPr>
                <w:b/>
                <w:sz w:val="24"/>
              </w:rPr>
            </w:pPr>
            <w:r w:rsidRPr="00D9294D">
              <w:rPr>
                <w:b/>
                <w:sz w:val="24"/>
              </w:rPr>
              <w:t>7</w:t>
            </w:r>
          </w:p>
        </w:tc>
      </w:tr>
      <w:tr w:rsidR="00813AE4" w:rsidRPr="00D9294D" w:rsidTr="00570F1B">
        <w:trPr>
          <w:trHeight w:val="227"/>
          <w:jc w:val="center"/>
        </w:trPr>
        <w:tc>
          <w:tcPr>
            <w:tcW w:w="561" w:type="dxa"/>
            <w:tcBorders>
              <w:top w:val="single" w:sz="2" w:space="0" w:color="auto"/>
              <w:left w:val="single" w:sz="2" w:space="0" w:color="auto"/>
              <w:right w:val="single" w:sz="2" w:space="0" w:color="auto"/>
            </w:tcBorders>
            <w:vAlign w:val="center"/>
          </w:tcPr>
          <w:p w:rsidR="00813AE4" w:rsidRPr="00D9294D" w:rsidRDefault="00813AE4" w:rsidP="000E1AC5">
            <w:pPr>
              <w:widowControl w:val="0"/>
              <w:rPr>
                <w:sz w:val="24"/>
              </w:rPr>
            </w:pPr>
          </w:p>
        </w:tc>
        <w:tc>
          <w:tcPr>
            <w:tcW w:w="4634" w:type="dxa"/>
            <w:tcBorders>
              <w:top w:val="single" w:sz="2" w:space="0" w:color="auto"/>
              <w:left w:val="single" w:sz="2" w:space="0" w:color="auto"/>
              <w:right w:val="single" w:sz="2" w:space="0" w:color="auto"/>
            </w:tcBorders>
            <w:vAlign w:val="center"/>
          </w:tcPr>
          <w:p w:rsidR="00813AE4" w:rsidRPr="00D9294D" w:rsidRDefault="00813AE4" w:rsidP="000E1AC5">
            <w:pPr>
              <w:widowControl w:val="0"/>
              <w:ind w:left="57"/>
              <w:rPr>
                <w:sz w:val="24"/>
              </w:rPr>
            </w:pPr>
            <w:r w:rsidRPr="00D9294D">
              <w:rPr>
                <w:sz w:val="24"/>
              </w:rPr>
              <w:t xml:space="preserve">Территория </w:t>
            </w:r>
            <w:r w:rsidRPr="00D9294D">
              <w:rPr>
                <w:bCs/>
                <w:sz w:val="24"/>
              </w:rPr>
              <w:t>квартала (микрорайона)</w:t>
            </w:r>
            <w:r w:rsidRPr="00D9294D">
              <w:rPr>
                <w:sz w:val="24"/>
              </w:rPr>
              <w:t xml:space="preserve"> в красных линиях - всего</w:t>
            </w:r>
          </w:p>
        </w:tc>
        <w:tc>
          <w:tcPr>
            <w:tcW w:w="1318" w:type="dxa"/>
            <w:tcBorders>
              <w:top w:val="single" w:sz="2" w:space="0" w:color="auto"/>
              <w:left w:val="single" w:sz="2" w:space="0" w:color="auto"/>
              <w:right w:val="single" w:sz="2" w:space="0" w:color="auto"/>
            </w:tcBorders>
            <w:vAlign w:val="center"/>
          </w:tcPr>
          <w:p w:rsidR="00813AE4" w:rsidRPr="00D9294D" w:rsidRDefault="00813AE4" w:rsidP="000E1AC5">
            <w:pPr>
              <w:widowControl w:val="0"/>
              <w:rPr>
                <w:sz w:val="24"/>
              </w:rPr>
            </w:pPr>
          </w:p>
        </w:tc>
        <w:tc>
          <w:tcPr>
            <w:tcW w:w="930" w:type="dxa"/>
            <w:tcBorders>
              <w:top w:val="single" w:sz="2" w:space="0" w:color="auto"/>
              <w:left w:val="single" w:sz="2" w:space="0" w:color="auto"/>
              <w:right w:val="single" w:sz="2" w:space="0" w:color="auto"/>
            </w:tcBorders>
            <w:vAlign w:val="center"/>
          </w:tcPr>
          <w:p w:rsidR="00813AE4" w:rsidRPr="00D9294D" w:rsidRDefault="00813AE4" w:rsidP="000E1AC5">
            <w:pPr>
              <w:widowControl w:val="0"/>
              <w:rPr>
                <w:sz w:val="24"/>
              </w:rPr>
            </w:pPr>
          </w:p>
          <w:p w:rsidR="00813AE4" w:rsidRPr="00D9294D" w:rsidRDefault="00813AE4" w:rsidP="000E1AC5">
            <w:pPr>
              <w:widowControl w:val="0"/>
              <w:rPr>
                <w:sz w:val="24"/>
              </w:rPr>
            </w:pPr>
          </w:p>
        </w:tc>
        <w:tc>
          <w:tcPr>
            <w:tcW w:w="898" w:type="dxa"/>
            <w:tcBorders>
              <w:top w:val="single" w:sz="2" w:space="0" w:color="auto"/>
              <w:left w:val="single" w:sz="2" w:space="0" w:color="auto"/>
              <w:right w:val="single" w:sz="2" w:space="0" w:color="auto"/>
            </w:tcBorders>
            <w:vAlign w:val="center"/>
          </w:tcPr>
          <w:p w:rsidR="00813AE4" w:rsidRPr="00D9294D" w:rsidRDefault="00813AE4" w:rsidP="000E1AC5">
            <w:pPr>
              <w:widowControl w:val="0"/>
              <w:rPr>
                <w:sz w:val="24"/>
              </w:rPr>
            </w:pPr>
          </w:p>
          <w:p w:rsidR="00813AE4" w:rsidRPr="00D9294D" w:rsidRDefault="00813AE4" w:rsidP="000E1AC5">
            <w:pPr>
              <w:widowControl w:val="0"/>
              <w:rPr>
                <w:sz w:val="24"/>
              </w:rPr>
            </w:pPr>
          </w:p>
        </w:tc>
        <w:tc>
          <w:tcPr>
            <w:tcW w:w="891" w:type="dxa"/>
            <w:tcBorders>
              <w:top w:val="single" w:sz="2" w:space="0" w:color="auto"/>
              <w:left w:val="single" w:sz="2" w:space="0" w:color="auto"/>
              <w:right w:val="single" w:sz="2" w:space="0" w:color="auto"/>
            </w:tcBorders>
            <w:vAlign w:val="center"/>
          </w:tcPr>
          <w:p w:rsidR="00813AE4" w:rsidRPr="00D9294D" w:rsidRDefault="00813AE4" w:rsidP="000E1AC5">
            <w:pPr>
              <w:widowControl w:val="0"/>
              <w:rPr>
                <w:sz w:val="24"/>
              </w:rPr>
            </w:pPr>
          </w:p>
          <w:p w:rsidR="00813AE4" w:rsidRPr="00D9294D" w:rsidRDefault="00813AE4" w:rsidP="000E1AC5">
            <w:pPr>
              <w:widowControl w:val="0"/>
              <w:rPr>
                <w:sz w:val="24"/>
              </w:rPr>
            </w:pPr>
          </w:p>
        </w:tc>
        <w:tc>
          <w:tcPr>
            <w:tcW w:w="863" w:type="dxa"/>
            <w:gridSpan w:val="2"/>
            <w:tcBorders>
              <w:top w:val="single" w:sz="2" w:space="0" w:color="auto"/>
              <w:left w:val="single" w:sz="2" w:space="0" w:color="auto"/>
              <w:right w:val="single" w:sz="2" w:space="0" w:color="auto"/>
            </w:tcBorders>
            <w:vAlign w:val="center"/>
          </w:tcPr>
          <w:p w:rsidR="00813AE4" w:rsidRPr="00D9294D" w:rsidRDefault="00813AE4" w:rsidP="000E1AC5">
            <w:pPr>
              <w:widowControl w:val="0"/>
              <w:rPr>
                <w:sz w:val="24"/>
              </w:rPr>
            </w:pPr>
          </w:p>
          <w:p w:rsidR="00813AE4" w:rsidRPr="00D9294D" w:rsidRDefault="00813AE4" w:rsidP="000E1AC5">
            <w:pPr>
              <w:widowControl w:val="0"/>
              <w:rPr>
                <w:sz w:val="24"/>
              </w:rPr>
            </w:pPr>
          </w:p>
        </w:tc>
      </w:tr>
      <w:tr w:rsidR="00813AE4" w:rsidRPr="00D9294D" w:rsidTr="00570F1B">
        <w:trPr>
          <w:trHeight w:val="227"/>
          <w:jc w:val="center"/>
        </w:trPr>
        <w:tc>
          <w:tcPr>
            <w:tcW w:w="561" w:type="dxa"/>
            <w:tcBorders>
              <w:left w:val="single" w:sz="2" w:space="0" w:color="auto"/>
              <w:bottom w:val="single" w:sz="2" w:space="0" w:color="auto"/>
              <w:right w:val="single" w:sz="2" w:space="0" w:color="auto"/>
            </w:tcBorders>
            <w:vAlign w:val="center"/>
          </w:tcPr>
          <w:p w:rsidR="00813AE4" w:rsidRPr="00D9294D" w:rsidRDefault="00813AE4" w:rsidP="000E1AC5">
            <w:pPr>
              <w:widowControl w:val="0"/>
              <w:rPr>
                <w:sz w:val="24"/>
              </w:rPr>
            </w:pPr>
          </w:p>
        </w:tc>
        <w:tc>
          <w:tcPr>
            <w:tcW w:w="4634" w:type="dxa"/>
            <w:tcBorders>
              <w:left w:val="single" w:sz="2" w:space="0" w:color="auto"/>
              <w:bottom w:val="single" w:sz="2" w:space="0" w:color="auto"/>
              <w:right w:val="single" w:sz="2" w:space="0" w:color="auto"/>
            </w:tcBorders>
            <w:vAlign w:val="center"/>
          </w:tcPr>
          <w:p w:rsidR="00813AE4" w:rsidRPr="00D9294D" w:rsidRDefault="00813AE4" w:rsidP="000E1AC5">
            <w:pPr>
              <w:widowControl w:val="0"/>
              <w:ind w:left="57"/>
              <w:rPr>
                <w:sz w:val="24"/>
              </w:rPr>
            </w:pPr>
            <w:r w:rsidRPr="00D9294D">
              <w:rPr>
                <w:sz w:val="24"/>
              </w:rPr>
              <w:t>в том числе:</w:t>
            </w:r>
          </w:p>
        </w:tc>
        <w:tc>
          <w:tcPr>
            <w:tcW w:w="1318" w:type="dxa"/>
            <w:tcBorders>
              <w:left w:val="single" w:sz="2" w:space="0" w:color="auto"/>
              <w:bottom w:val="single" w:sz="2" w:space="0" w:color="auto"/>
              <w:right w:val="single" w:sz="2" w:space="0" w:color="auto"/>
            </w:tcBorders>
            <w:vAlign w:val="center"/>
          </w:tcPr>
          <w:p w:rsidR="00813AE4" w:rsidRPr="00D9294D" w:rsidRDefault="00813AE4" w:rsidP="000E1AC5">
            <w:pPr>
              <w:widowControl w:val="0"/>
              <w:rPr>
                <w:sz w:val="24"/>
              </w:rPr>
            </w:pPr>
          </w:p>
        </w:tc>
        <w:tc>
          <w:tcPr>
            <w:tcW w:w="930" w:type="dxa"/>
            <w:tcBorders>
              <w:left w:val="single" w:sz="2" w:space="0" w:color="auto"/>
              <w:bottom w:val="single" w:sz="2" w:space="0" w:color="auto"/>
              <w:right w:val="single" w:sz="2" w:space="0" w:color="auto"/>
            </w:tcBorders>
            <w:vAlign w:val="center"/>
          </w:tcPr>
          <w:p w:rsidR="00813AE4" w:rsidRPr="00D9294D" w:rsidRDefault="00813AE4" w:rsidP="000E1AC5">
            <w:pPr>
              <w:widowControl w:val="0"/>
              <w:rPr>
                <w:sz w:val="24"/>
              </w:rPr>
            </w:pPr>
          </w:p>
        </w:tc>
        <w:tc>
          <w:tcPr>
            <w:tcW w:w="898" w:type="dxa"/>
            <w:tcBorders>
              <w:left w:val="single" w:sz="2" w:space="0" w:color="auto"/>
              <w:bottom w:val="single" w:sz="2" w:space="0" w:color="auto"/>
              <w:right w:val="single" w:sz="2" w:space="0" w:color="auto"/>
            </w:tcBorders>
            <w:vAlign w:val="center"/>
          </w:tcPr>
          <w:p w:rsidR="00813AE4" w:rsidRPr="00D9294D" w:rsidRDefault="00813AE4" w:rsidP="000E1AC5">
            <w:pPr>
              <w:widowControl w:val="0"/>
              <w:rPr>
                <w:sz w:val="24"/>
              </w:rPr>
            </w:pPr>
          </w:p>
        </w:tc>
        <w:tc>
          <w:tcPr>
            <w:tcW w:w="891" w:type="dxa"/>
            <w:tcBorders>
              <w:left w:val="single" w:sz="2" w:space="0" w:color="auto"/>
              <w:bottom w:val="single" w:sz="2" w:space="0" w:color="auto"/>
              <w:right w:val="single" w:sz="2" w:space="0" w:color="auto"/>
            </w:tcBorders>
            <w:vAlign w:val="center"/>
          </w:tcPr>
          <w:p w:rsidR="00813AE4" w:rsidRPr="00D9294D" w:rsidRDefault="00813AE4" w:rsidP="000E1AC5">
            <w:pPr>
              <w:widowControl w:val="0"/>
              <w:rPr>
                <w:sz w:val="24"/>
              </w:rPr>
            </w:pPr>
          </w:p>
        </w:tc>
        <w:tc>
          <w:tcPr>
            <w:tcW w:w="863" w:type="dxa"/>
            <w:gridSpan w:val="2"/>
            <w:tcBorders>
              <w:left w:val="single" w:sz="2" w:space="0" w:color="auto"/>
              <w:bottom w:val="single" w:sz="2" w:space="0" w:color="auto"/>
              <w:right w:val="single" w:sz="2" w:space="0" w:color="auto"/>
            </w:tcBorders>
            <w:vAlign w:val="center"/>
          </w:tcPr>
          <w:p w:rsidR="00813AE4" w:rsidRPr="00D9294D" w:rsidRDefault="00813AE4" w:rsidP="000E1AC5">
            <w:pPr>
              <w:widowControl w:val="0"/>
              <w:rPr>
                <w:sz w:val="24"/>
              </w:rPr>
            </w:pPr>
          </w:p>
        </w:tc>
      </w:tr>
      <w:tr w:rsidR="00813AE4" w:rsidRPr="00D9294D" w:rsidTr="00570F1B">
        <w:trPr>
          <w:trHeight w:val="227"/>
          <w:jc w:val="center"/>
        </w:trPr>
        <w:tc>
          <w:tcPr>
            <w:tcW w:w="561" w:type="dxa"/>
            <w:tcBorders>
              <w:top w:val="single" w:sz="2" w:space="0" w:color="auto"/>
              <w:left w:val="single" w:sz="2" w:space="0" w:color="auto"/>
              <w:bottom w:val="single" w:sz="2" w:space="0" w:color="auto"/>
              <w:right w:val="single" w:sz="2" w:space="0" w:color="auto"/>
            </w:tcBorders>
            <w:vAlign w:val="center"/>
          </w:tcPr>
          <w:p w:rsidR="00813AE4" w:rsidRPr="00D9294D" w:rsidRDefault="00813AE4" w:rsidP="000E1AC5">
            <w:pPr>
              <w:widowControl w:val="0"/>
              <w:jc w:val="center"/>
              <w:rPr>
                <w:sz w:val="24"/>
              </w:rPr>
            </w:pPr>
            <w:r w:rsidRPr="00D9294D">
              <w:rPr>
                <w:sz w:val="24"/>
              </w:rPr>
              <w:t>1</w:t>
            </w:r>
          </w:p>
        </w:tc>
        <w:tc>
          <w:tcPr>
            <w:tcW w:w="4634" w:type="dxa"/>
            <w:tcBorders>
              <w:top w:val="single" w:sz="2" w:space="0" w:color="auto"/>
              <w:left w:val="single" w:sz="2" w:space="0" w:color="auto"/>
              <w:bottom w:val="single" w:sz="2" w:space="0" w:color="auto"/>
              <w:right w:val="single" w:sz="2" w:space="0" w:color="auto"/>
            </w:tcBorders>
            <w:vAlign w:val="center"/>
          </w:tcPr>
          <w:p w:rsidR="00813AE4" w:rsidRPr="00D9294D" w:rsidRDefault="00813AE4" w:rsidP="000E1AC5">
            <w:pPr>
              <w:widowControl w:val="0"/>
              <w:ind w:left="57"/>
              <w:rPr>
                <w:sz w:val="24"/>
              </w:rPr>
            </w:pPr>
            <w:r w:rsidRPr="00D9294D">
              <w:rPr>
                <w:sz w:val="24"/>
              </w:rPr>
              <w:t>Территория жилой застройки</w:t>
            </w:r>
          </w:p>
        </w:tc>
        <w:tc>
          <w:tcPr>
            <w:tcW w:w="1318" w:type="dxa"/>
            <w:tcBorders>
              <w:top w:val="single" w:sz="2" w:space="0" w:color="auto"/>
              <w:left w:val="single" w:sz="2" w:space="0" w:color="auto"/>
              <w:bottom w:val="single" w:sz="2" w:space="0" w:color="auto"/>
              <w:right w:val="single" w:sz="2" w:space="0" w:color="auto"/>
            </w:tcBorders>
            <w:vAlign w:val="center"/>
          </w:tcPr>
          <w:p w:rsidR="00813AE4" w:rsidRPr="00D9294D" w:rsidRDefault="00813AE4" w:rsidP="000E1AC5">
            <w:pPr>
              <w:widowControl w:val="0"/>
              <w:rPr>
                <w:sz w:val="24"/>
              </w:rPr>
            </w:pPr>
          </w:p>
        </w:tc>
        <w:tc>
          <w:tcPr>
            <w:tcW w:w="930" w:type="dxa"/>
            <w:tcBorders>
              <w:top w:val="single" w:sz="2" w:space="0" w:color="auto"/>
              <w:left w:val="single" w:sz="2" w:space="0" w:color="auto"/>
              <w:bottom w:val="single" w:sz="2" w:space="0" w:color="auto"/>
              <w:right w:val="single" w:sz="2" w:space="0" w:color="auto"/>
            </w:tcBorders>
            <w:vAlign w:val="center"/>
          </w:tcPr>
          <w:p w:rsidR="00813AE4" w:rsidRPr="00D9294D" w:rsidRDefault="00813AE4" w:rsidP="000E1AC5">
            <w:pPr>
              <w:widowControl w:val="0"/>
              <w:rPr>
                <w:sz w:val="24"/>
              </w:rPr>
            </w:pPr>
          </w:p>
        </w:tc>
        <w:tc>
          <w:tcPr>
            <w:tcW w:w="898" w:type="dxa"/>
            <w:tcBorders>
              <w:top w:val="single" w:sz="2" w:space="0" w:color="auto"/>
              <w:left w:val="single" w:sz="2" w:space="0" w:color="auto"/>
              <w:bottom w:val="single" w:sz="2" w:space="0" w:color="auto"/>
              <w:right w:val="single" w:sz="2" w:space="0" w:color="auto"/>
            </w:tcBorders>
            <w:vAlign w:val="center"/>
          </w:tcPr>
          <w:p w:rsidR="00813AE4" w:rsidRPr="00D9294D" w:rsidRDefault="00813AE4" w:rsidP="000E1AC5">
            <w:pPr>
              <w:widowControl w:val="0"/>
              <w:rPr>
                <w:sz w:val="24"/>
              </w:rPr>
            </w:pPr>
          </w:p>
        </w:tc>
        <w:tc>
          <w:tcPr>
            <w:tcW w:w="891" w:type="dxa"/>
            <w:tcBorders>
              <w:top w:val="single" w:sz="2" w:space="0" w:color="auto"/>
              <w:left w:val="single" w:sz="2" w:space="0" w:color="auto"/>
              <w:bottom w:val="single" w:sz="2" w:space="0" w:color="auto"/>
              <w:right w:val="single" w:sz="2" w:space="0" w:color="auto"/>
            </w:tcBorders>
            <w:vAlign w:val="center"/>
          </w:tcPr>
          <w:p w:rsidR="00813AE4" w:rsidRPr="00D9294D" w:rsidRDefault="00813AE4" w:rsidP="000E1AC5">
            <w:pPr>
              <w:widowControl w:val="0"/>
              <w:rPr>
                <w:sz w:val="24"/>
              </w:rPr>
            </w:pPr>
          </w:p>
        </w:tc>
        <w:tc>
          <w:tcPr>
            <w:tcW w:w="863" w:type="dxa"/>
            <w:gridSpan w:val="2"/>
            <w:tcBorders>
              <w:top w:val="single" w:sz="2" w:space="0" w:color="auto"/>
              <w:left w:val="single" w:sz="2" w:space="0" w:color="auto"/>
              <w:bottom w:val="single" w:sz="2" w:space="0" w:color="auto"/>
              <w:right w:val="single" w:sz="2" w:space="0" w:color="auto"/>
            </w:tcBorders>
            <w:vAlign w:val="center"/>
          </w:tcPr>
          <w:p w:rsidR="00813AE4" w:rsidRPr="00D9294D" w:rsidRDefault="00813AE4" w:rsidP="000E1AC5">
            <w:pPr>
              <w:widowControl w:val="0"/>
              <w:rPr>
                <w:sz w:val="24"/>
              </w:rPr>
            </w:pPr>
          </w:p>
        </w:tc>
      </w:tr>
      <w:tr w:rsidR="00813AE4" w:rsidRPr="00D9294D" w:rsidTr="00570F1B">
        <w:trPr>
          <w:trHeight w:val="227"/>
          <w:jc w:val="center"/>
        </w:trPr>
        <w:tc>
          <w:tcPr>
            <w:tcW w:w="561" w:type="dxa"/>
            <w:tcBorders>
              <w:top w:val="single" w:sz="2" w:space="0" w:color="auto"/>
              <w:left w:val="single" w:sz="2" w:space="0" w:color="auto"/>
              <w:bottom w:val="single" w:sz="2" w:space="0" w:color="auto"/>
              <w:right w:val="single" w:sz="2" w:space="0" w:color="auto"/>
            </w:tcBorders>
            <w:vAlign w:val="center"/>
          </w:tcPr>
          <w:p w:rsidR="00813AE4" w:rsidRPr="00D9294D" w:rsidRDefault="00813AE4" w:rsidP="000E1AC5">
            <w:pPr>
              <w:widowControl w:val="0"/>
              <w:jc w:val="center"/>
              <w:rPr>
                <w:sz w:val="24"/>
              </w:rPr>
            </w:pPr>
            <w:r w:rsidRPr="00D9294D">
              <w:rPr>
                <w:sz w:val="24"/>
              </w:rPr>
              <w:t>2</w:t>
            </w:r>
          </w:p>
        </w:tc>
        <w:tc>
          <w:tcPr>
            <w:tcW w:w="4634" w:type="dxa"/>
            <w:tcBorders>
              <w:top w:val="single" w:sz="2" w:space="0" w:color="auto"/>
              <w:left w:val="single" w:sz="2" w:space="0" w:color="auto"/>
              <w:bottom w:val="single" w:sz="2" w:space="0" w:color="auto"/>
              <w:right w:val="single" w:sz="2" w:space="0" w:color="auto"/>
            </w:tcBorders>
            <w:vAlign w:val="center"/>
          </w:tcPr>
          <w:p w:rsidR="00813AE4" w:rsidRPr="00D9294D" w:rsidRDefault="00813AE4" w:rsidP="000E1AC5">
            <w:pPr>
              <w:widowControl w:val="0"/>
              <w:ind w:left="57"/>
              <w:rPr>
                <w:sz w:val="24"/>
              </w:rPr>
            </w:pPr>
            <w:r w:rsidRPr="00D9294D">
              <w:rPr>
                <w:sz w:val="24"/>
              </w:rPr>
              <w:t>Участки общеобразовательных организаций</w:t>
            </w:r>
          </w:p>
        </w:tc>
        <w:tc>
          <w:tcPr>
            <w:tcW w:w="1318" w:type="dxa"/>
            <w:tcBorders>
              <w:top w:val="single" w:sz="2" w:space="0" w:color="auto"/>
              <w:left w:val="single" w:sz="2" w:space="0" w:color="auto"/>
              <w:bottom w:val="single" w:sz="2" w:space="0" w:color="auto"/>
              <w:right w:val="single" w:sz="2" w:space="0" w:color="auto"/>
            </w:tcBorders>
            <w:vAlign w:val="center"/>
          </w:tcPr>
          <w:p w:rsidR="00813AE4" w:rsidRPr="00D9294D" w:rsidRDefault="00813AE4" w:rsidP="000E1AC5">
            <w:pPr>
              <w:widowControl w:val="0"/>
              <w:rPr>
                <w:sz w:val="24"/>
              </w:rPr>
            </w:pPr>
          </w:p>
        </w:tc>
        <w:tc>
          <w:tcPr>
            <w:tcW w:w="930" w:type="dxa"/>
            <w:tcBorders>
              <w:top w:val="single" w:sz="2" w:space="0" w:color="auto"/>
              <w:left w:val="single" w:sz="2" w:space="0" w:color="auto"/>
              <w:bottom w:val="single" w:sz="2" w:space="0" w:color="auto"/>
              <w:right w:val="single" w:sz="2" w:space="0" w:color="auto"/>
            </w:tcBorders>
            <w:vAlign w:val="center"/>
          </w:tcPr>
          <w:p w:rsidR="00813AE4" w:rsidRPr="00D9294D" w:rsidRDefault="00813AE4" w:rsidP="000E1AC5">
            <w:pPr>
              <w:widowControl w:val="0"/>
              <w:rPr>
                <w:sz w:val="24"/>
              </w:rPr>
            </w:pPr>
          </w:p>
        </w:tc>
        <w:tc>
          <w:tcPr>
            <w:tcW w:w="898" w:type="dxa"/>
            <w:tcBorders>
              <w:top w:val="single" w:sz="2" w:space="0" w:color="auto"/>
              <w:left w:val="single" w:sz="2" w:space="0" w:color="auto"/>
              <w:bottom w:val="single" w:sz="2" w:space="0" w:color="auto"/>
              <w:right w:val="single" w:sz="2" w:space="0" w:color="auto"/>
            </w:tcBorders>
            <w:vAlign w:val="center"/>
          </w:tcPr>
          <w:p w:rsidR="00813AE4" w:rsidRPr="00D9294D" w:rsidRDefault="00813AE4" w:rsidP="000E1AC5">
            <w:pPr>
              <w:widowControl w:val="0"/>
              <w:rPr>
                <w:sz w:val="24"/>
              </w:rPr>
            </w:pPr>
          </w:p>
        </w:tc>
        <w:tc>
          <w:tcPr>
            <w:tcW w:w="891" w:type="dxa"/>
            <w:tcBorders>
              <w:top w:val="single" w:sz="2" w:space="0" w:color="auto"/>
              <w:left w:val="single" w:sz="2" w:space="0" w:color="auto"/>
              <w:bottom w:val="single" w:sz="2" w:space="0" w:color="auto"/>
              <w:right w:val="single" w:sz="2" w:space="0" w:color="auto"/>
            </w:tcBorders>
            <w:vAlign w:val="center"/>
          </w:tcPr>
          <w:p w:rsidR="00813AE4" w:rsidRPr="00D9294D" w:rsidRDefault="00813AE4" w:rsidP="000E1AC5">
            <w:pPr>
              <w:widowControl w:val="0"/>
              <w:rPr>
                <w:sz w:val="24"/>
              </w:rPr>
            </w:pPr>
          </w:p>
        </w:tc>
        <w:tc>
          <w:tcPr>
            <w:tcW w:w="863" w:type="dxa"/>
            <w:gridSpan w:val="2"/>
            <w:tcBorders>
              <w:top w:val="single" w:sz="2" w:space="0" w:color="auto"/>
              <w:left w:val="single" w:sz="2" w:space="0" w:color="auto"/>
              <w:bottom w:val="single" w:sz="2" w:space="0" w:color="auto"/>
              <w:right w:val="single" w:sz="2" w:space="0" w:color="auto"/>
            </w:tcBorders>
            <w:vAlign w:val="center"/>
          </w:tcPr>
          <w:p w:rsidR="00813AE4" w:rsidRPr="00D9294D" w:rsidRDefault="00813AE4" w:rsidP="000E1AC5">
            <w:pPr>
              <w:widowControl w:val="0"/>
              <w:rPr>
                <w:sz w:val="24"/>
              </w:rPr>
            </w:pPr>
          </w:p>
        </w:tc>
      </w:tr>
      <w:tr w:rsidR="00813AE4" w:rsidRPr="00D9294D" w:rsidTr="00570F1B">
        <w:trPr>
          <w:trHeight w:val="227"/>
          <w:jc w:val="center"/>
        </w:trPr>
        <w:tc>
          <w:tcPr>
            <w:tcW w:w="561" w:type="dxa"/>
            <w:tcBorders>
              <w:top w:val="single" w:sz="2" w:space="0" w:color="auto"/>
              <w:left w:val="single" w:sz="2" w:space="0" w:color="auto"/>
              <w:bottom w:val="single" w:sz="2" w:space="0" w:color="auto"/>
              <w:right w:val="single" w:sz="2" w:space="0" w:color="auto"/>
            </w:tcBorders>
            <w:vAlign w:val="center"/>
          </w:tcPr>
          <w:p w:rsidR="00813AE4" w:rsidRPr="00D9294D" w:rsidRDefault="00813AE4" w:rsidP="000E1AC5">
            <w:pPr>
              <w:widowControl w:val="0"/>
              <w:jc w:val="center"/>
              <w:rPr>
                <w:sz w:val="24"/>
              </w:rPr>
            </w:pPr>
            <w:r w:rsidRPr="00D9294D">
              <w:rPr>
                <w:sz w:val="24"/>
              </w:rPr>
              <w:t>3</w:t>
            </w:r>
          </w:p>
        </w:tc>
        <w:tc>
          <w:tcPr>
            <w:tcW w:w="4634" w:type="dxa"/>
            <w:tcBorders>
              <w:top w:val="single" w:sz="2" w:space="0" w:color="auto"/>
              <w:left w:val="single" w:sz="2" w:space="0" w:color="auto"/>
              <w:bottom w:val="single" w:sz="2" w:space="0" w:color="auto"/>
              <w:right w:val="single" w:sz="2" w:space="0" w:color="auto"/>
            </w:tcBorders>
            <w:vAlign w:val="center"/>
          </w:tcPr>
          <w:p w:rsidR="00813AE4" w:rsidRPr="00D9294D" w:rsidRDefault="00813AE4" w:rsidP="000E1AC5">
            <w:pPr>
              <w:widowControl w:val="0"/>
              <w:ind w:left="57"/>
              <w:rPr>
                <w:sz w:val="24"/>
              </w:rPr>
            </w:pPr>
            <w:r w:rsidRPr="00D9294D">
              <w:rPr>
                <w:sz w:val="24"/>
              </w:rPr>
              <w:t>Участки дошкольных организаций</w:t>
            </w:r>
          </w:p>
        </w:tc>
        <w:tc>
          <w:tcPr>
            <w:tcW w:w="1318" w:type="dxa"/>
            <w:tcBorders>
              <w:top w:val="single" w:sz="2" w:space="0" w:color="auto"/>
              <w:left w:val="single" w:sz="2" w:space="0" w:color="auto"/>
              <w:bottom w:val="single" w:sz="2" w:space="0" w:color="auto"/>
              <w:right w:val="single" w:sz="2" w:space="0" w:color="auto"/>
            </w:tcBorders>
            <w:vAlign w:val="center"/>
          </w:tcPr>
          <w:p w:rsidR="00813AE4" w:rsidRPr="00D9294D" w:rsidRDefault="00813AE4" w:rsidP="000E1AC5">
            <w:pPr>
              <w:widowControl w:val="0"/>
              <w:rPr>
                <w:sz w:val="24"/>
              </w:rPr>
            </w:pPr>
          </w:p>
        </w:tc>
        <w:tc>
          <w:tcPr>
            <w:tcW w:w="930" w:type="dxa"/>
            <w:tcBorders>
              <w:top w:val="single" w:sz="2" w:space="0" w:color="auto"/>
              <w:left w:val="single" w:sz="2" w:space="0" w:color="auto"/>
              <w:bottom w:val="single" w:sz="2" w:space="0" w:color="auto"/>
              <w:right w:val="single" w:sz="2" w:space="0" w:color="auto"/>
            </w:tcBorders>
            <w:vAlign w:val="center"/>
          </w:tcPr>
          <w:p w:rsidR="00813AE4" w:rsidRPr="00D9294D" w:rsidRDefault="00813AE4" w:rsidP="000E1AC5">
            <w:pPr>
              <w:widowControl w:val="0"/>
              <w:rPr>
                <w:sz w:val="24"/>
              </w:rPr>
            </w:pPr>
          </w:p>
        </w:tc>
        <w:tc>
          <w:tcPr>
            <w:tcW w:w="898" w:type="dxa"/>
            <w:tcBorders>
              <w:top w:val="single" w:sz="2" w:space="0" w:color="auto"/>
              <w:left w:val="single" w:sz="2" w:space="0" w:color="auto"/>
              <w:bottom w:val="single" w:sz="2" w:space="0" w:color="auto"/>
              <w:right w:val="single" w:sz="2" w:space="0" w:color="auto"/>
            </w:tcBorders>
            <w:vAlign w:val="center"/>
          </w:tcPr>
          <w:p w:rsidR="00813AE4" w:rsidRPr="00D9294D" w:rsidRDefault="00813AE4" w:rsidP="000E1AC5">
            <w:pPr>
              <w:widowControl w:val="0"/>
              <w:rPr>
                <w:sz w:val="24"/>
              </w:rPr>
            </w:pPr>
          </w:p>
        </w:tc>
        <w:tc>
          <w:tcPr>
            <w:tcW w:w="891" w:type="dxa"/>
            <w:tcBorders>
              <w:top w:val="single" w:sz="2" w:space="0" w:color="auto"/>
              <w:left w:val="single" w:sz="2" w:space="0" w:color="auto"/>
              <w:bottom w:val="single" w:sz="2" w:space="0" w:color="auto"/>
              <w:right w:val="single" w:sz="2" w:space="0" w:color="auto"/>
            </w:tcBorders>
            <w:vAlign w:val="center"/>
          </w:tcPr>
          <w:p w:rsidR="00813AE4" w:rsidRPr="00D9294D" w:rsidRDefault="00813AE4" w:rsidP="000E1AC5">
            <w:pPr>
              <w:widowControl w:val="0"/>
              <w:rPr>
                <w:sz w:val="24"/>
              </w:rPr>
            </w:pPr>
          </w:p>
        </w:tc>
        <w:tc>
          <w:tcPr>
            <w:tcW w:w="863" w:type="dxa"/>
            <w:gridSpan w:val="2"/>
            <w:tcBorders>
              <w:top w:val="single" w:sz="2" w:space="0" w:color="auto"/>
              <w:left w:val="single" w:sz="2" w:space="0" w:color="auto"/>
              <w:bottom w:val="single" w:sz="2" w:space="0" w:color="auto"/>
              <w:right w:val="single" w:sz="2" w:space="0" w:color="auto"/>
            </w:tcBorders>
            <w:vAlign w:val="center"/>
          </w:tcPr>
          <w:p w:rsidR="00813AE4" w:rsidRPr="00D9294D" w:rsidRDefault="00813AE4" w:rsidP="000E1AC5">
            <w:pPr>
              <w:widowControl w:val="0"/>
              <w:rPr>
                <w:sz w:val="24"/>
              </w:rPr>
            </w:pPr>
          </w:p>
        </w:tc>
      </w:tr>
      <w:tr w:rsidR="00813AE4" w:rsidRPr="00D9294D" w:rsidTr="00570F1B">
        <w:trPr>
          <w:gridAfter w:val="1"/>
          <w:wAfter w:w="6" w:type="dxa"/>
          <w:trHeight w:val="227"/>
          <w:jc w:val="center"/>
        </w:trPr>
        <w:tc>
          <w:tcPr>
            <w:tcW w:w="561"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center"/>
              <w:rPr>
                <w:sz w:val="24"/>
              </w:rPr>
            </w:pPr>
            <w:r w:rsidRPr="00D9294D">
              <w:rPr>
                <w:sz w:val="24"/>
              </w:rPr>
              <w:t>4</w:t>
            </w:r>
          </w:p>
        </w:tc>
        <w:tc>
          <w:tcPr>
            <w:tcW w:w="4634" w:type="dxa"/>
            <w:tcBorders>
              <w:top w:val="single" w:sz="2" w:space="0" w:color="auto"/>
              <w:left w:val="single" w:sz="2" w:space="0" w:color="auto"/>
              <w:bottom w:val="single" w:sz="2" w:space="0" w:color="auto"/>
              <w:right w:val="single" w:sz="2" w:space="0" w:color="auto"/>
            </w:tcBorders>
            <w:vAlign w:val="center"/>
          </w:tcPr>
          <w:p w:rsidR="00813AE4" w:rsidRPr="00D9294D" w:rsidRDefault="00813AE4" w:rsidP="000E1AC5">
            <w:pPr>
              <w:widowControl w:val="0"/>
              <w:ind w:left="57"/>
              <w:rPr>
                <w:sz w:val="24"/>
              </w:rPr>
            </w:pPr>
            <w:r w:rsidRPr="00D9294D">
              <w:rPr>
                <w:sz w:val="24"/>
              </w:rPr>
              <w:t xml:space="preserve">Участки объектов культурно-бытового и </w:t>
            </w:r>
          </w:p>
          <w:p w:rsidR="00813AE4" w:rsidRPr="00D9294D" w:rsidRDefault="00813AE4" w:rsidP="000E1AC5">
            <w:pPr>
              <w:widowControl w:val="0"/>
              <w:ind w:left="57"/>
              <w:rPr>
                <w:sz w:val="24"/>
              </w:rPr>
            </w:pPr>
            <w:r w:rsidRPr="00D9294D">
              <w:rPr>
                <w:sz w:val="24"/>
              </w:rPr>
              <w:t>коммунального обслуживания</w:t>
            </w:r>
          </w:p>
        </w:tc>
        <w:tc>
          <w:tcPr>
            <w:tcW w:w="1318" w:type="dxa"/>
            <w:tcBorders>
              <w:top w:val="single" w:sz="2" w:space="0" w:color="auto"/>
              <w:left w:val="single" w:sz="2" w:space="0" w:color="auto"/>
              <w:bottom w:val="single" w:sz="2" w:space="0" w:color="auto"/>
              <w:right w:val="single" w:sz="2" w:space="0" w:color="auto"/>
            </w:tcBorders>
            <w:vAlign w:val="center"/>
          </w:tcPr>
          <w:p w:rsidR="00813AE4" w:rsidRPr="00D9294D" w:rsidRDefault="00813AE4" w:rsidP="000E1AC5">
            <w:pPr>
              <w:widowControl w:val="0"/>
              <w:rPr>
                <w:sz w:val="24"/>
              </w:rPr>
            </w:pPr>
          </w:p>
        </w:tc>
        <w:tc>
          <w:tcPr>
            <w:tcW w:w="930" w:type="dxa"/>
            <w:tcBorders>
              <w:top w:val="single" w:sz="2" w:space="0" w:color="auto"/>
              <w:left w:val="single" w:sz="2" w:space="0" w:color="auto"/>
              <w:bottom w:val="single" w:sz="2" w:space="0" w:color="auto"/>
              <w:right w:val="single" w:sz="2" w:space="0" w:color="auto"/>
            </w:tcBorders>
            <w:vAlign w:val="center"/>
          </w:tcPr>
          <w:p w:rsidR="00813AE4" w:rsidRPr="00D9294D" w:rsidRDefault="00813AE4" w:rsidP="000E1AC5">
            <w:pPr>
              <w:widowControl w:val="0"/>
              <w:rPr>
                <w:sz w:val="24"/>
              </w:rPr>
            </w:pPr>
          </w:p>
        </w:tc>
        <w:tc>
          <w:tcPr>
            <w:tcW w:w="898" w:type="dxa"/>
            <w:tcBorders>
              <w:top w:val="single" w:sz="2" w:space="0" w:color="auto"/>
              <w:left w:val="single" w:sz="2" w:space="0" w:color="auto"/>
              <w:bottom w:val="single" w:sz="2" w:space="0" w:color="auto"/>
              <w:right w:val="single" w:sz="2" w:space="0" w:color="auto"/>
            </w:tcBorders>
            <w:vAlign w:val="center"/>
          </w:tcPr>
          <w:p w:rsidR="00813AE4" w:rsidRPr="00D9294D" w:rsidRDefault="00813AE4" w:rsidP="000E1AC5">
            <w:pPr>
              <w:widowControl w:val="0"/>
              <w:rPr>
                <w:sz w:val="24"/>
              </w:rPr>
            </w:pPr>
          </w:p>
        </w:tc>
        <w:tc>
          <w:tcPr>
            <w:tcW w:w="891" w:type="dxa"/>
            <w:tcBorders>
              <w:top w:val="single" w:sz="2" w:space="0" w:color="auto"/>
              <w:left w:val="single" w:sz="2" w:space="0" w:color="auto"/>
              <w:bottom w:val="single" w:sz="2" w:space="0" w:color="auto"/>
              <w:right w:val="single" w:sz="2" w:space="0" w:color="auto"/>
            </w:tcBorders>
            <w:vAlign w:val="center"/>
          </w:tcPr>
          <w:p w:rsidR="00813AE4" w:rsidRPr="00D9294D" w:rsidRDefault="00813AE4" w:rsidP="000E1AC5">
            <w:pPr>
              <w:widowControl w:val="0"/>
              <w:rPr>
                <w:sz w:val="24"/>
              </w:rPr>
            </w:pPr>
          </w:p>
        </w:tc>
        <w:tc>
          <w:tcPr>
            <w:tcW w:w="857" w:type="dxa"/>
            <w:tcBorders>
              <w:top w:val="single" w:sz="2" w:space="0" w:color="auto"/>
              <w:left w:val="single" w:sz="2" w:space="0" w:color="auto"/>
              <w:bottom w:val="single" w:sz="2" w:space="0" w:color="auto"/>
              <w:right w:val="single" w:sz="2" w:space="0" w:color="auto"/>
            </w:tcBorders>
            <w:vAlign w:val="center"/>
          </w:tcPr>
          <w:p w:rsidR="00813AE4" w:rsidRPr="00D9294D" w:rsidRDefault="00813AE4" w:rsidP="000E1AC5">
            <w:pPr>
              <w:widowControl w:val="0"/>
              <w:rPr>
                <w:sz w:val="24"/>
              </w:rPr>
            </w:pPr>
          </w:p>
        </w:tc>
      </w:tr>
      <w:tr w:rsidR="00813AE4" w:rsidRPr="00D9294D" w:rsidTr="00570F1B">
        <w:trPr>
          <w:gridAfter w:val="1"/>
          <w:wAfter w:w="6" w:type="dxa"/>
          <w:trHeight w:val="227"/>
          <w:jc w:val="center"/>
        </w:trPr>
        <w:tc>
          <w:tcPr>
            <w:tcW w:w="561" w:type="dxa"/>
            <w:tcBorders>
              <w:top w:val="single" w:sz="2" w:space="0" w:color="auto"/>
              <w:left w:val="single" w:sz="2" w:space="0" w:color="auto"/>
              <w:bottom w:val="single" w:sz="2" w:space="0" w:color="auto"/>
              <w:right w:val="single" w:sz="2" w:space="0" w:color="auto"/>
            </w:tcBorders>
            <w:vAlign w:val="center"/>
          </w:tcPr>
          <w:p w:rsidR="00813AE4" w:rsidRPr="00D9294D" w:rsidRDefault="00813AE4" w:rsidP="000E1AC5">
            <w:pPr>
              <w:widowControl w:val="0"/>
              <w:jc w:val="center"/>
              <w:rPr>
                <w:sz w:val="24"/>
              </w:rPr>
            </w:pPr>
            <w:r w:rsidRPr="00D9294D">
              <w:rPr>
                <w:sz w:val="24"/>
              </w:rPr>
              <w:lastRenderedPageBreak/>
              <w:t>5</w:t>
            </w:r>
          </w:p>
        </w:tc>
        <w:tc>
          <w:tcPr>
            <w:tcW w:w="4634" w:type="dxa"/>
            <w:tcBorders>
              <w:top w:val="single" w:sz="2" w:space="0" w:color="auto"/>
              <w:left w:val="single" w:sz="2" w:space="0" w:color="auto"/>
              <w:bottom w:val="single" w:sz="2" w:space="0" w:color="auto"/>
              <w:right w:val="single" w:sz="2" w:space="0" w:color="auto"/>
            </w:tcBorders>
            <w:vAlign w:val="center"/>
          </w:tcPr>
          <w:p w:rsidR="00813AE4" w:rsidRPr="00D9294D" w:rsidRDefault="00813AE4" w:rsidP="000E1AC5">
            <w:pPr>
              <w:widowControl w:val="0"/>
              <w:ind w:left="57"/>
              <w:rPr>
                <w:sz w:val="24"/>
              </w:rPr>
            </w:pPr>
            <w:r w:rsidRPr="00D9294D">
              <w:rPr>
                <w:sz w:val="24"/>
              </w:rPr>
              <w:t>Участки закрытых автостоянок</w:t>
            </w:r>
          </w:p>
        </w:tc>
        <w:tc>
          <w:tcPr>
            <w:tcW w:w="1318" w:type="dxa"/>
            <w:tcBorders>
              <w:top w:val="single" w:sz="2" w:space="0" w:color="auto"/>
              <w:left w:val="single" w:sz="2" w:space="0" w:color="auto"/>
              <w:bottom w:val="single" w:sz="2" w:space="0" w:color="auto"/>
              <w:right w:val="single" w:sz="2" w:space="0" w:color="auto"/>
            </w:tcBorders>
            <w:vAlign w:val="center"/>
          </w:tcPr>
          <w:p w:rsidR="00813AE4" w:rsidRPr="00D9294D" w:rsidRDefault="00813AE4" w:rsidP="000E1AC5">
            <w:pPr>
              <w:widowControl w:val="0"/>
              <w:rPr>
                <w:sz w:val="24"/>
              </w:rPr>
            </w:pPr>
          </w:p>
        </w:tc>
        <w:tc>
          <w:tcPr>
            <w:tcW w:w="930" w:type="dxa"/>
            <w:tcBorders>
              <w:top w:val="single" w:sz="2" w:space="0" w:color="auto"/>
              <w:left w:val="single" w:sz="2" w:space="0" w:color="auto"/>
              <w:bottom w:val="single" w:sz="2" w:space="0" w:color="auto"/>
              <w:right w:val="single" w:sz="2" w:space="0" w:color="auto"/>
            </w:tcBorders>
            <w:vAlign w:val="center"/>
          </w:tcPr>
          <w:p w:rsidR="00813AE4" w:rsidRPr="00D9294D" w:rsidRDefault="00813AE4" w:rsidP="000E1AC5">
            <w:pPr>
              <w:widowControl w:val="0"/>
              <w:rPr>
                <w:sz w:val="24"/>
              </w:rPr>
            </w:pPr>
          </w:p>
        </w:tc>
        <w:tc>
          <w:tcPr>
            <w:tcW w:w="898" w:type="dxa"/>
            <w:tcBorders>
              <w:top w:val="single" w:sz="2" w:space="0" w:color="auto"/>
              <w:left w:val="single" w:sz="2" w:space="0" w:color="auto"/>
              <w:bottom w:val="single" w:sz="2" w:space="0" w:color="auto"/>
              <w:right w:val="single" w:sz="2" w:space="0" w:color="auto"/>
            </w:tcBorders>
            <w:vAlign w:val="center"/>
          </w:tcPr>
          <w:p w:rsidR="00813AE4" w:rsidRPr="00D9294D" w:rsidRDefault="00813AE4" w:rsidP="000E1AC5">
            <w:pPr>
              <w:widowControl w:val="0"/>
              <w:rPr>
                <w:sz w:val="24"/>
              </w:rPr>
            </w:pPr>
          </w:p>
        </w:tc>
        <w:tc>
          <w:tcPr>
            <w:tcW w:w="891" w:type="dxa"/>
            <w:tcBorders>
              <w:top w:val="single" w:sz="2" w:space="0" w:color="auto"/>
              <w:left w:val="single" w:sz="2" w:space="0" w:color="auto"/>
              <w:bottom w:val="single" w:sz="2" w:space="0" w:color="auto"/>
              <w:right w:val="single" w:sz="2" w:space="0" w:color="auto"/>
            </w:tcBorders>
            <w:vAlign w:val="center"/>
          </w:tcPr>
          <w:p w:rsidR="00813AE4" w:rsidRPr="00D9294D" w:rsidRDefault="00813AE4" w:rsidP="000E1AC5">
            <w:pPr>
              <w:widowControl w:val="0"/>
              <w:rPr>
                <w:sz w:val="24"/>
              </w:rPr>
            </w:pPr>
          </w:p>
        </w:tc>
        <w:tc>
          <w:tcPr>
            <w:tcW w:w="857" w:type="dxa"/>
            <w:tcBorders>
              <w:top w:val="single" w:sz="2" w:space="0" w:color="auto"/>
              <w:left w:val="single" w:sz="2" w:space="0" w:color="auto"/>
              <w:bottom w:val="single" w:sz="2" w:space="0" w:color="auto"/>
              <w:right w:val="single" w:sz="2" w:space="0" w:color="auto"/>
            </w:tcBorders>
            <w:vAlign w:val="center"/>
          </w:tcPr>
          <w:p w:rsidR="00813AE4" w:rsidRPr="00D9294D" w:rsidRDefault="00813AE4" w:rsidP="000E1AC5">
            <w:pPr>
              <w:widowControl w:val="0"/>
              <w:rPr>
                <w:sz w:val="24"/>
              </w:rPr>
            </w:pPr>
          </w:p>
        </w:tc>
      </w:tr>
      <w:tr w:rsidR="00813AE4" w:rsidRPr="00D9294D" w:rsidTr="00570F1B">
        <w:trPr>
          <w:gridAfter w:val="1"/>
          <w:wAfter w:w="6" w:type="dxa"/>
          <w:trHeight w:val="227"/>
          <w:jc w:val="center"/>
        </w:trPr>
        <w:tc>
          <w:tcPr>
            <w:tcW w:w="561"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center"/>
              <w:rPr>
                <w:sz w:val="24"/>
              </w:rPr>
            </w:pPr>
            <w:r w:rsidRPr="00D9294D">
              <w:rPr>
                <w:sz w:val="24"/>
              </w:rPr>
              <w:t>6</w:t>
            </w:r>
          </w:p>
        </w:tc>
        <w:tc>
          <w:tcPr>
            <w:tcW w:w="4634" w:type="dxa"/>
            <w:tcBorders>
              <w:top w:val="single" w:sz="2" w:space="0" w:color="auto"/>
              <w:left w:val="single" w:sz="2" w:space="0" w:color="auto"/>
              <w:bottom w:val="single" w:sz="2" w:space="0" w:color="auto"/>
              <w:right w:val="single" w:sz="2" w:space="0" w:color="auto"/>
            </w:tcBorders>
            <w:vAlign w:val="center"/>
          </w:tcPr>
          <w:p w:rsidR="00813AE4" w:rsidRPr="00D9294D" w:rsidRDefault="00813AE4" w:rsidP="000E1AC5">
            <w:pPr>
              <w:widowControl w:val="0"/>
              <w:ind w:left="57"/>
              <w:rPr>
                <w:sz w:val="24"/>
              </w:rPr>
            </w:pPr>
            <w:r w:rsidRPr="00D9294D">
              <w:rPr>
                <w:sz w:val="24"/>
              </w:rPr>
              <w:t>Автостоянки для временного хранения</w:t>
            </w:r>
          </w:p>
        </w:tc>
        <w:tc>
          <w:tcPr>
            <w:tcW w:w="1318" w:type="dxa"/>
            <w:tcBorders>
              <w:top w:val="single" w:sz="2" w:space="0" w:color="auto"/>
              <w:left w:val="single" w:sz="2" w:space="0" w:color="auto"/>
              <w:bottom w:val="single" w:sz="2" w:space="0" w:color="auto"/>
              <w:right w:val="single" w:sz="2" w:space="0" w:color="auto"/>
            </w:tcBorders>
            <w:vAlign w:val="center"/>
          </w:tcPr>
          <w:p w:rsidR="00813AE4" w:rsidRPr="00D9294D" w:rsidRDefault="00813AE4" w:rsidP="000E1AC5">
            <w:pPr>
              <w:widowControl w:val="0"/>
              <w:rPr>
                <w:sz w:val="24"/>
              </w:rPr>
            </w:pPr>
          </w:p>
        </w:tc>
        <w:tc>
          <w:tcPr>
            <w:tcW w:w="930" w:type="dxa"/>
            <w:tcBorders>
              <w:top w:val="single" w:sz="2" w:space="0" w:color="auto"/>
              <w:left w:val="single" w:sz="2" w:space="0" w:color="auto"/>
              <w:bottom w:val="single" w:sz="2" w:space="0" w:color="auto"/>
              <w:right w:val="single" w:sz="2" w:space="0" w:color="auto"/>
            </w:tcBorders>
            <w:vAlign w:val="center"/>
          </w:tcPr>
          <w:p w:rsidR="00813AE4" w:rsidRPr="00D9294D" w:rsidRDefault="00813AE4" w:rsidP="000E1AC5">
            <w:pPr>
              <w:widowControl w:val="0"/>
              <w:rPr>
                <w:sz w:val="24"/>
              </w:rPr>
            </w:pPr>
          </w:p>
        </w:tc>
        <w:tc>
          <w:tcPr>
            <w:tcW w:w="898" w:type="dxa"/>
            <w:tcBorders>
              <w:top w:val="single" w:sz="2" w:space="0" w:color="auto"/>
              <w:left w:val="single" w:sz="2" w:space="0" w:color="auto"/>
              <w:bottom w:val="single" w:sz="2" w:space="0" w:color="auto"/>
              <w:right w:val="single" w:sz="2" w:space="0" w:color="auto"/>
            </w:tcBorders>
            <w:vAlign w:val="center"/>
          </w:tcPr>
          <w:p w:rsidR="00813AE4" w:rsidRPr="00D9294D" w:rsidRDefault="00813AE4" w:rsidP="000E1AC5">
            <w:pPr>
              <w:widowControl w:val="0"/>
              <w:rPr>
                <w:sz w:val="24"/>
              </w:rPr>
            </w:pPr>
          </w:p>
        </w:tc>
        <w:tc>
          <w:tcPr>
            <w:tcW w:w="891" w:type="dxa"/>
            <w:tcBorders>
              <w:top w:val="single" w:sz="2" w:space="0" w:color="auto"/>
              <w:left w:val="single" w:sz="2" w:space="0" w:color="auto"/>
              <w:bottom w:val="single" w:sz="2" w:space="0" w:color="auto"/>
              <w:right w:val="single" w:sz="2" w:space="0" w:color="auto"/>
            </w:tcBorders>
            <w:vAlign w:val="center"/>
          </w:tcPr>
          <w:p w:rsidR="00813AE4" w:rsidRPr="00D9294D" w:rsidRDefault="00813AE4" w:rsidP="000E1AC5">
            <w:pPr>
              <w:widowControl w:val="0"/>
              <w:rPr>
                <w:sz w:val="24"/>
              </w:rPr>
            </w:pPr>
          </w:p>
        </w:tc>
        <w:tc>
          <w:tcPr>
            <w:tcW w:w="857" w:type="dxa"/>
            <w:tcBorders>
              <w:top w:val="single" w:sz="2" w:space="0" w:color="auto"/>
              <w:left w:val="single" w:sz="2" w:space="0" w:color="auto"/>
              <w:bottom w:val="single" w:sz="2" w:space="0" w:color="auto"/>
              <w:right w:val="single" w:sz="2" w:space="0" w:color="auto"/>
            </w:tcBorders>
            <w:vAlign w:val="center"/>
          </w:tcPr>
          <w:p w:rsidR="00813AE4" w:rsidRPr="00D9294D" w:rsidRDefault="00813AE4" w:rsidP="000E1AC5">
            <w:pPr>
              <w:widowControl w:val="0"/>
              <w:rPr>
                <w:sz w:val="24"/>
              </w:rPr>
            </w:pPr>
          </w:p>
        </w:tc>
      </w:tr>
      <w:tr w:rsidR="00813AE4" w:rsidRPr="00D9294D" w:rsidTr="00570F1B">
        <w:trPr>
          <w:gridAfter w:val="1"/>
          <w:wAfter w:w="6" w:type="dxa"/>
          <w:trHeight w:val="227"/>
          <w:jc w:val="center"/>
        </w:trPr>
        <w:tc>
          <w:tcPr>
            <w:tcW w:w="561" w:type="dxa"/>
            <w:tcBorders>
              <w:top w:val="single" w:sz="2" w:space="0" w:color="auto"/>
              <w:left w:val="single" w:sz="2" w:space="0" w:color="auto"/>
              <w:right w:val="single" w:sz="2" w:space="0" w:color="auto"/>
            </w:tcBorders>
            <w:vAlign w:val="center"/>
          </w:tcPr>
          <w:p w:rsidR="00813AE4" w:rsidRPr="00D9294D" w:rsidRDefault="00813AE4" w:rsidP="000E1AC5">
            <w:pPr>
              <w:widowControl w:val="0"/>
              <w:jc w:val="center"/>
              <w:rPr>
                <w:sz w:val="24"/>
              </w:rPr>
            </w:pPr>
            <w:r w:rsidRPr="00D9294D">
              <w:rPr>
                <w:sz w:val="24"/>
              </w:rPr>
              <w:br w:type="page"/>
              <w:t>7</w:t>
            </w:r>
          </w:p>
        </w:tc>
        <w:tc>
          <w:tcPr>
            <w:tcW w:w="4634" w:type="dxa"/>
            <w:tcBorders>
              <w:top w:val="single" w:sz="2" w:space="0" w:color="auto"/>
              <w:left w:val="single" w:sz="2" w:space="0" w:color="auto"/>
              <w:right w:val="single" w:sz="2" w:space="0" w:color="auto"/>
            </w:tcBorders>
            <w:vAlign w:val="center"/>
          </w:tcPr>
          <w:p w:rsidR="00813AE4" w:rsidRPr="00D9294D" w:rsidRDefault="00813AE4" w:rsidP="000E1AC5">
            <w:pPr>
              <w:widowControl w:val="0"/>
              <w:ind w:left="57"/>
              <w:rPr>
                <w:sz w:val="24"/>
              </w:rPr>
            </w:pPr>
            <w:r w:rsidRPr="00D9294D">
              <w:rPr>
                <w:sz w:val="24"/>
              </w:rPr>
              <w:t>Территория общего пользования</w:t>
            </w:r>
          </w:p>
        </w:tc>
        <w:tc>
          <w:tcPr>
            <w:tcW w:w="1318" w:type="dxa"/>
            <w:tcBorders>
              <w:top w:val="single" w:sz="2" w:space="0" w:color="auto"/>
              <w:left w:val="single" w:sz="2" w:space="0" w:color="auto"/>
              <w:right w:val="single" w:sz="2" w:space="0" w:color="auto"/>
            </w:tcBorders>
            <w:vAlign w:val="center"/>
          </w:tcPr>
          <w:p w:rsidR="00813AE4" w:rsidRPr="00D9294D" w:rsidRDefault="00813AE4" w:rsidP="000E1AC5">
            <w:pPr>
              <w:widowControl w:val="0"/>
              <w:rPr>
                <w:sz w:val="24"/>
              </w:rPr>
            </w:pPr>
          </w:p>
        </w:tc>
        <w:tc>
          <w:tcPr>
            <w:tcW w:w="930" w:type="dxa"/>
            <w:tcBorders>
              <w:top w:val="single" w:sz="2" w:space="0" w:color="auto"/>
              <w:left w:val="single" w:sz="2" w:space="0" w:color="auto"/>
              <w:right w:val="single" w:sz="2" w:space="0" w:color="auto"/>
            </w:tcBorders>
            <w:vAlign w:val="center"/>
          </w:tcPr>
          <w:p w:rsidR="00813AE4" w:rsidRPr="00D9294D" w:rsidRDefault="00813AE4" w:rsidP="000E1AC5">
            <w:pPr>
              <w:widowControl w:val="0"/>
              <w:rPr>
                <w:sz w:val="24"/>
              </w:rPr>
            </w:pPr>
          </w:p>
        </w:tc>
        <w:tc>
          <w:tcPr>
            <w:tcW w:w="898" w:type="dxa"/>
            <w:tcBorders>
              <w:top w:val="single" w:sz="2" w:space="0" w:color="auto"/>
              <w:left w:val="single" w:sz="2" w:space="0" w:color="auto"/>
              <w:right w:val="single" w:sz="2" w:space="0" w:color="auto"/>
            </w:tcBorders>
            <w:vAlign w:val="center"/>
          </w:tcPr>
          <w:p w:rsidR="00813AE4" w:rsidRPr="00D9294D" w:rsidRDefault="00813AE4" w:rsidP="000E1AC5">
            <w:pPr>
              <w:widowControl w:val="0"/>
              <w:rPr>
                <w:sz w:val="24"/>
              </w:rPr>
            </w:pPr>
          </w:p>
        </w:tc>
        <w:tc>
          <w:tcPr>
            <w:tcW w:w="891" w:type="dxa"/>
            <w:tcBorders>
              <w:top w:val="single" w:sz="2" w:space="0" w:color="auto"/>
              <w:left w:val="single" w:sz="2" w:space="0" w:color="auto"/>
              <w:right w:val="single" w:sz="2" w:space="0" w:color="auto"/>
            </w:tcBorders>
            <w:vAlign w:val="center"/>
          </w:tcPr>
          <w:p w:rsidR="00813AE4" w:rsidRPr="00D9294D" w:rsidRDefault="00813AE4" w:rsidP="000E1AC5">
            <w:pPr>
              <w:widowControl w:val="0"/>
              <w:rPr>
                <w:sz w:val="24"/>
              </w:rPr>
            </w:pPr>
          </w:p>
        </w:tc>
        <w:tc>
          <w:tcPr>
            <w:tcW w:w="857" w:type="dxa"/>
            <w:tcBorders>
              <w:top w:val="single" w:sz="2" w:space="0" w:color="auto"/>
              <w:left w:val="single" w:sz="2" w:space="0" w:color="auto"/>
              <w:right w:val="single" w:sz="2" w:space="0" w:color="auto"/>
            </w:tcBorders>
            <w:vAlign w:val="center"/>
          </w:tcPr>
          <w:p w:rsidR="00813AE4" w:rsidRPr="00D9294D" w:rsidRDefault="00813AE4" w:rsidP="000E1AC5">
            <w:pPr>
              <w:widowControl w:val="0"/>
              <w:rPr>
                <w:sz w:val="24"/>
              </w:rPr>
            </w:pPr>
          </w:p>
        </w:tc>
      </w:tr>
      <w:tr w:rsidR="00813AE4" w:rsidRPr="00D9294D" w:rsidTr="00570F1B">
        <w:trPr>
          <w:gridAfter w:val="1"/>
          <w:wAfter w:w="6" w:type="dxa"/>
          <w:trHeight w:val="227"/>
          <w:jc w:val="center"/>
        </w:trPr>
        <w:tc>
          <w:tcPr>
            <w:tcW w:w="561" w:type="dxa"/>
            <w:tcBorders>
              <w:top w:val="nil"/>
              <w:left w:val="single" w:sz="2" w:space="0" w:color="auto"/>
              <w:bottom w:val="nil"/>
              <w:right w:val="single" w:sz="2" w:space="0" w:color="auto"/>
            </w:tcBorders>
          </w:tcPr>
          <w:p w:rsidR="00813AE4" w:rsidRPr="00D9294D" w:rsidRDefault="00813AE4" w:rsidP="000E1AC5">
            <w:pPr>
              <w:widowControl w:val="0"/>
              <w:jc w:val="center"/>
              <w:rPr>
                <w:sz w:val="24"/>
              </w:rPr>
            </w:pPr>
            <w:r w:rsidRPr="00D9294D">
              <w:rPr>
                <w:sz w:val="24"/>
              </w:rPr>
              <w:t>7.1</w:t>
            </w:r>
          </w:p>
        </w:tc>
        <w:tc>
          <w:tcPr>
            <w:tcW w:w="4634" w:type="dxa"/>
            <w:tcBorders>
              <w:top w:val="nil"/>
              <w:left w:val="single" w:sz="2" w:space="0" w:color="auto"/>
              <w:bottom w:val="nil"/>
              <w:right w:val="single" w:sz="2" w:space="0" w:color="auto"/>
            </w:tcBorders>
            <w:vAlign w:val="center"/>
          </w:tcPr>
          <w:p w:rsidR="00813AE4" w:rsidRPr="00D9294D" w:rsidRDefault="00813AE4" w:rsidP="000E1AC5">
            <w:pPr>
              <w:widowControl w:val="0"/>
              <w:ind w:left="57"/>
              <w:rPr>
                <w:sz w:val="24"/>
              </w:rPr>
            </w:pPr>
            <w:r w:rsidRPr="00D9294D">
              <w:rPr>
                <w:sz w:val="24"/>
              </w:rPr>
              <w:t xml:space="preserve">Участки зеленых насаждений </w:t>
            </w:r>
          </w:p>
        </w:tc>
        <w:tc>
          <w:tcPr>
            <w:tcW w:w="1318" w:type="dxa"/>
            <w:tcBorders>
              <w:top w:val="nil"/>
              <w:left w:val="single" w:sz="2" w:space="0" w:color="auto"/>
              <w:bottom w:val="nil"/>
              <w:right w:val="single" w:sz="2" w:space="0" w:color="auto"/>
            </w:tcBorders>
            <w:vAlign w:val="center"/>
          </w:tcPr>
          <w:p w:rsidR="00813AE4" w:rsidRPr="00D9294D" w:rsidRDefault="00813AE4" w:rsidP="000E1AC5">
            <w:pPr>
              <w:widowControl w:val="0"/>
              <w:rPr>
                <w:sz w:val="24"/>
              </w:rPr>
            </w:pPr>
          </w:p>
        </w:tc>
        <w:tc>
          <w:tcPr>
            <w:tcW w:w="930" w:type="dxa"/>
            <w:tcBorders>
              <w:top w:val="nil"/>
              <w:left w:val="single" w:sz="2" w:space="0" w:color="auto"/>
              <w:bottom w:val="nil"/>
              <w:right w:val="single" w:sz="2" w:space="0" w:color="auto"/>
            </w:tcBorders>
            <w:vAlign w:val="center"/>
          </w:tcPr>
          <w:p w:rsidR="00813AE4" w:rsidRPr="00D9294D" w:rsidRDefault="00813AE4" w:rsidP="000E1AC5">
            <w:pPr>
              <w:widowControl w:val="0"/>
              <w:rPr>
                <w:sz w:val="24"/>
              </w:rPr>
            </w:pPr>
          </w:p>
        </w:tc>
        <w:tc>
          <w:tcPr>
            <w:tcW w:w="898" w:type="dxa"/>
            <w:tcBorders>
              <w:top w:val="nil"/>
              <w:left w:val="single" w:sz="2" w:space="0" w:color="auto"/>
              <w:bottom w:val="nil"/>
              <w:right w:val="single" w:sz="2" w:space="0" w:color="auto"/>
            </w:tcBorders>
            <w:vAlign w:val="center"/>
          </w:tcPr>
          <w:p w:rsidR="00813AE4" w:rsidRPr="00D9294D" w:rsidRDefault="00813AE4" w:rsidP="000E1AC5">
            <w:pPr>
              <w:widowControl w:val="0"/>
              <w:rPr>
                <w:sz w:val="24"/>
              </w:rPr>
            </w:pPr>
          </w:p>
        </w:tc>
        <w:tc>
          <w:tcPr>
            <w:tcW w:w="891" w:type="dxa"/>
            <w:tcBorders>
              <w:top w:val="nil"/>
              <w:left w:val="single" w:sz="2" w:space="0" w:color="auto"/>
              <w:bottom w:val="nil"/>
              <w:right w:val="single" w:sz="2" w:space="0" w:color="auto"/>
            </w:tcBorders>
            <w:vAlign w:val="center"/>
          </w:tcPr>
          <w:p w:rsidR="00813AE4" w:rsidRPr="00D9294D" w:rsidRDefault="00813AE4" w:rsidP="000E1AC5">
            <w:pPr>
              <w:widowControl w:val="0"/>
              <w:rPr>
                <w:sz w:val="24"/>
              </w:rPr>
            </w:pPr>
          </w:p>
        </w:tc>
        <w:tc>
          <w:tcPr>
            <w:tcW w:w="857" w:type="dxa"/>
            <w:tcBorders>
              <w:top w:val="nil"/>
              <w:left w:val="single" w:sz="2" w:space="0" w:color="auto"/>
              <w:bottom w:val="nil"/>
              <w:right w:val="single" w:sz="2" w:space="0" w:color="auto"/>
            </w:tcBorders>
            <w:vAlign w:val="center"/>
          </w:tcPr>
          <w:p w:rsidR="00813AE4" w:rsidRPr="00D9294D" w:rsidRDefault="00813AE4" w:rsidP="000E1AC5">
            <w:pPr>
              <w:widowControl w:val="0"/>
              <w:rPr>
                <w:sz w:val="24"/>
              </w:rPr>
            </w:pPr>
          </w:p>
        </w:tc>
      </w:tr>
      <w:tr w:rsidR="00813AE4" w:rsidRPr="00D9294D" w:rsidTr="00570F1B">
        <w:trPr>
          <w:gridAfter w:val="1"/>
          <w:wAfter w:w="6" w:type="dxa"/>
          <w:trHeight w:val="227"/>
          <w:jc w:val="center"/>
        </w:trPr>
        <w:tc>
          <w:tcPr>
            <w:tcW w:w="561" w:type="dxa"/>
            <w:tcBorders>
              <w:top w:val="nil"/>
              <w:left w:val="single" w:sz="2" w:space="0" w:color="auto"/>
              <w:bottom w:val="nil"/>
              <w:right w:val="single" w:sz="2" w:space="0" w:color="auto"/>
            </w:tcBorders>
            <w:vAlign w:val="center"/>
          </w:tcPr>
          <w:p w:rsidR="00813AE4" w:rsidRPr="00D9294D" w:rsidRDefault="00813AE4" w:rsidP="000E1AC5">
            <w:pPr>
              <w:widowControl w:val="0"/>
              <w:jc w:val="center"/>
              <w:rPr>
                <w:sz w:val="24"/>
              </w:rPr>
            </w:pPr>
            <w:r w:rsidRPr="00D9294D">
              <w:rPr>
                <w:sz w:val="24"/>
              </w:rPr>
              <w:t>7.2</w:t>
            </w:r>
          </w:p>
        </w:tc>
        <w:tc>
          <w:tcPr>
            <w:tcW w:w="4634" w:type="dxa"/>
            <w:tcBorders>
              <w:top w:val="nil"/>
              <w:left w:val="single" w:sz="2" w:space="0" w:color="auto"/>
              <w:bottom w:val="nil"/>
              <w:right w:val="single" w:sz="2" w:space="0" w:color="auto"/>
            </w:tcBorders>
            <w:vAlign w:val="center"/>
          </w:tcPr>
          <w:p w:rsidR="00813AE4" w:rsidRPr="00D9294D" w:rsidRDefault="00813AE4" w:rsidP="000E1AC5">
            <w:pPr>
              <w:widowControl w:val="0"/>
              <w:ind w:left="57"/>
              <w:rPr>
                <w:sz w:val="24"/>
              </w:rPr>
            </w:pPr>
            <w:r w:rsidRPr="00D9294D">
              <w:rPr>
                <w:sz w:val="24"/>
              </w:rPr>
              <w:t>Улицы, проезды</w:t>
            </w:r>
          </w:p>
        </w:tc>
        <w:tc>
          <w:tcPr>
            <w:tcW w:w="1318" w:type="dxa"/>
            <w:tcBorders>
              <w:top w:val="nil"/>
              <w:left w:val="single" w:sz="2" w:space="0" w:color="auto"/>
              <w:bottom w:val="nil"/>
              <w:right w:val="single" w:sz="2" w:space="0" w:color="auto"/>
            </w:tcBorders>
            <w:vAlign w:val="center"/>
          </w:tcPr>
          <w:p w:rsidR="00813AE4" w:rsidRPr="00D9294D" w:rsidRDefault="00813AE4" w:rsidP="000E1AC5">
            <w:pPr>
              <w:widowControl w:val="0"/>
              <w:rPr>
                <w:sz w:val="24"/>
              </w:rPr>
            </w:pPr>
          </w:p>
        </w:tc>
        <w:tc>
          <w:tcPr>
            <w:tcW w:w="930" w:type="dxa"/>
            <w:tcBorders>
              <w:top w:val="nil"/>
              <w:left w:val="single" w:sz="2" w:space="0" w:color="auto"/>
              <w:bottom w:val="nil"/>
              <w:right w:val="single" w:sz="2" w:space="0" w:color="auto"/>
            </w:tcBorders>
            <w:vAlign w:val="center"/>
          </w:tcPr>
          <w:p w:rsidR="00813AE4" w:rsidRPr="00D9294D" w:rsidRDefault="00813AE4" w:rsidP="000E1AC5">
            <w:pPr>
              <w:widowControl w:val="0"/>
              <w:rPr>
                <w:sz w:val="24"/>
              </w:rPr>
            </w:pPr>
          </w:p>
        </w:tc>
        <w:tc>
          <w:tcPr>
            <w:tcW w:w="898" w:type="dxa"/>
            <w:tcBorders>
              <w:top w:val="nil"/>
              <w:left w:val="single" w:sz="2" w:space="0" w:color="auto"/>
              <w:bottom w:val="nil"/>
              <w:right w:val="single" w:sz="2" w:space="0" w:color="auto"/>
            </w:tcBorders>
            <w:vAlign w:val="center"/>
          </w:tcPr>
          <w:p w:rsidR="00813AE4" w:rsidRPr="00D9294D" w:rsidRDefault="00813AE4" w:rsidP="000E1AC5">
            <w:pPr>
              <w:widowControl w:val="0"/>
              <w:rPr>
                <w:sz w:val="24"/>
              </w:rPr>
            </w:pPr>
          </w:p>
        </w:tc>
        <w:tc>
          <w:tcPr>
            <w:tcW w:w="891" w:type="dxa"/>
            <w:tcBorders>
              <w:top w:val="nil"/>
              <w:left w:val="single" w:sz="2" w:space="0" w:color="auto"/>
              <w:bottom w:val="nil"/>
              <w:right w:val="single" w:sz="2" w:space="0" w:color="auto"/>
            </w:tcBorders>
            <w:vAlign w:val="center"/>
          </w:tcPr>
          <w:p w:rsidR="00813AE4" w:rsidRPr="00D9294D" w:rsidRDefault="00813AE4" w:rsidP="000E1AC5">
            <w:pPr>
              <w:widowControl w:val="0"/>
              <w:rPr>
                <w:sz w:val="24"/>
              </w:rPr>
            </w:pPr>
          </w:p>
        </w:tc>
        <w:tc>
          <w:tcPr>
            <w:tcW w:w="857" w:type="dxa"/>
            <w:tcBorders>
              <w:top w:val="nil"/>
              <w:left w:val="single" w:sz="2" w:space="0" w:color="auto"/>
              <w:bottom w:val="nil"/>
              <w:right w:val="single" w:sz="2" w:space="0" w:color="auto"/>
            </w:tcBorders>
            <w:vAlign w:val="center"/>
          </w:tcPr>
          <w:p w:rsidR="00813AE4" w:rsidRPr="00D9294D" w:rsidRDefault="00813AE4" w:rsidP="000E1AC5">
            <w:pPr>
              <w:widowControl w:val="0"/>
              <w:rPr>
                <w:sz w:val="24"/>
              </w:rPr>
            </w:pPr>
          </w:p>
        </w:tc>
      </w:tr>
      <w:tr w:rsidR="00813AE4" w:rsidRPr="00D9294D" w:rsidTr="00570F1B">
        <w:trPr>
          <w:gridAfter w:val="1"/>
          <w:wAfter w:w="6" w:type="dxa"/>
          <w:trHeight w:val="227"/>
          <w:jc w:val="center"/>
        </w:trPr>
        <w:tc>
          <w:tcPr>
            <w:tcW w:w="561" w:type="dxa"/>
            <w:tcBorders>
              <w:top w:val="single" w:sz="2" w:space="0" w:color="auto"/>
              <w:left w:val="single" w:sz="2" w:space="0" w:color="auto"/>
              <w:bottom w:val="single" w:sz="2" w:space="0" w:color="auto"/>
              <w:right w:val="single" w:sz="2" w:space="0" w:color="auto"/>
            </w:tcBorders>
            <w:vAlign w:val="center"/>
          </w:tcPr>
          <w:p w:rsidR="00813AE4" w:rsidRPr="00D9294D" w:rsidRDefault="00813AE4" w:rsidP="000E1AC5">
            <w:pPr>
              <w:widowControl w:val="0"/>
              <w:jc w:val="center"/>
              <w:rPr>
                <w:sz w:val="24"/>
              </w:rPr>
            </w:pPr>
            <w:r w:rsidRPr="00D9294D">
              <w:rPr>
                <w:sz w:val="24"/>
              </w:rPr>
              <w:t>8</w:t>
            </w:r>
          </w:p>
        </w:tc>
        <w:tc>
          <w:tcPr>
            <w:tcW w:w="4634" w:type="dxa"/>
            <w:tcBorders>
              <w:top w:val="single" w:sz="2" w:space="0" w:color="auto"/>
              <w:left w:val="single" w:sz="2" w:space="0" w:color="auto"/>
              <w:bottom w:val="single" w:sz="2" w:space="0" w:color="auto"/>
              <w:right w:val="single" w:sz="2" w:space="0" w:color="auto"/>
            </w:tcBorders>
            <w:vAlign w:val="center"/>
          </w:tcPr>
          <w:p w:rsidR="00813AE4" w:rsidRPr="00D9294D" w:rsidRDefault="00813AE4" w:rsidP="000E1AC5">
            <w:pPr>
              <w:widowControl w:val="0"/>
              <w:ind w:left="57"/>
              <w:rPr>
                <w:sz w:val="24"/>
              </w:rPr>
            </w:pPr>
            <w:r w:rsidRPr="00D9294D">
              <w:rPr>
                <w:sz w:val="24"/>
              </w:rPr>
              <w:t>Прочие территории</w:t>
            </w:r>
          </w:p>
        </w:tc>
        <w:tc>
          <w:tcPr>
            <w:tcW w:w="1318" w:type="dxa"/>
            <w:tcBorders>
              <w:top w:val="single" w:sz="2" w:space="0" w:color="auto"/>
              <w:left w:val="single" w:sz="2" w:space="0" w:color="auto"/>
              <w:bottom w:val="single" w:sz="2" w:space="0" w:color="auto"/>
              <w:right w:val="single" w:sz="2" w:space="0" w:color="auto"/>
            </w:tcBorders>
            <w:vAlign w:val="center"/>
          </w:tcPr>
          <w:p w:rsidR="00813AE4" w:rsidRPr="00D9294D" w:rsidRDefault="00813AE4" w:rsidP="000E1AC5">
            <w:pPr>
              <w:widowControl w:val="0"/>
              <w:rPr>
                <w:sz w:val="24"/>
              </w:rPr>
            </w:pPr>
          </w:p>
        </w:tc>
        <w:tc>
          <w:tcPr>
            <w:tcW w:w="930" w:type="dxa"/>
            <w:tcBorders>
              <w:top w:val="single" w:sz="2" w:space="0" w:color="auto"/>
              <w:left w:val="single" w:sz="2" w:space="0" w:color="auto"/>
              <w:bottom w:val="single" w:sz="2" w:space="0" w:color="auto"/>
              <w:right w:val="single" w:sz="2" w:space="0" w:color="auto"/>
            </w:tcBorders>
            <w:vAlign w:val="center"/>
          </w:tcPr>
          <w:p w:rsidR="00813AE4" w:rsidRPr="00D9294D" w:rsidRDefault="00813AE4" w:rsidP="000E1AC5">
            <w:pPr>
              <w:widowControl w:val="0"/>
              <w:rPr>
                <w:sz w:val="24"/>
              </w:rPr>
            </w:pPr>
          </w:p>
        </w:tc>
        <w:tc>
          <w:tcPr>
            <w:tcW w:w="898" w:type="dxa"/>
            <w:tcBorders>
              <w:top w:val="single" w:sz="2" w:space="0" w:color="auto"/>
              <w:left w:val="single" w:sz="2" w:space="0" w:color="auto"/>
              <w:bottom w:val="single" w:sz="2" w:space="0" w:color="auto"/>
              <w:right w:val="single" w:sz="2" w:space="0" w:color="auto"/>
            </w:tcBorders>
            <w:vAlign w:val="center"/>
          </w:tcPr>
          <w:p w:rsidR="00813AE4" w:rsidRPr="00D9294D" w:rsidRDefault="00813AE4" w:rsidP="000E1AC5">
            <w:pPr>
              <w:widowControl w:val="0"/>
              <w:rPr>
                <w:sz w:val="24"/>
              </w:rPr>
            </w:pPr>
          </w:p>
        </w:tc>
        <w:tc>
          <w:tcPr>
            <w:tcW w:w="891" w:type="dxa"/>
            <w:tcBorders>
              <w:top w:val="single" w:sz="2" w:space="0" w:color="auto"/>
              <w:left w:val="single" w:sz="2" w:space="0" w:color="auto"/>
              <w:bottom w:val="single" w:sz="2" w:space="0" w:color="auto"/>
              <w:right w:val="single" w:sz="2" w:space="0" w:color="auto"/>
            </w:tcBorders>
            <w:vAlign w:val="center"/>
          </w:tcPr>
          <w:p w:rsidR="00813AE4" w:rsidRPr="00D9294D" w:rsidRDefault="00813AE4" w:rsidP="000E1AC5">
            <w:pPr>
              <w:widowControl w:val="0"/>
              <w:rPr>
                <w:sz w:val="24"/>
              </w:rPr>
            </w:pPr>
          </w:p>
        </w:tc>
        <w:tc>
          <w:tcPr>
            <w:tcW w:w="857" w:type="dxa"/>
            <w:tcBorders>
              <w:top w:val="single" w:sz="2" w:space="0" w:color="auto"/>
              <w:left w:val="single" w:sz="2" w:space="0" w:color="auto"/>
              <w:bottom w:val="single" w:sz="2" w:space="0" w:color="auto"/>
              <w:right w:val="single" w:sz="2" w:space="0" w:color="auto"/>
            </w:tcBorders>
            <w:vAlign w:val="center"/>
          </w:tcPr>
          <w:p w:rsidR="00813AE4" w:rsidRPr="00D9294D" w:rsidRDefault="00813AE4" w:rsidP="000E1AC5">
            <w:pPr>
              <w:widowControl w:val="0"/>
              <w:rPr>
                <w:sz w:val="24"/>
              </w:rPr>
            </w:pPr>
          </w:p>
        </w:tc>
      </w:tr>
    </w:tbl>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both"/>
        <w:rPr>
          <w:sz w:val="24"/>
        </w:rPr>
      </w:pPr>
      <w:r w:rsidRPr="00D9294D">
        <w:rPr>
          <w:sz w:val="24"/>
        </w:rPr>
        <w:t>8.2.20. Баланс территории жилого района включает территории кварталов (микрорайонов) и территории общего пользования жилого района. Баланс определяется в соответствии с формой, приведенной в таблице 8.2.13.</w:t>
      </w:r>
    </w:p>
    <w:p w:rsidR="00813AE4" w:rsidRPr="00D9294D" w:rsidRDefault="00813AE4" w:rsidP="000E1AC5">
      <w:pPr>
        <w:widowControl w:val="0"/>
        <w:ind w:firstLine="709"/>
        <w:jc w:val="right"/>
        <w:rPr>
          <w:sz w:val="24"/>
        </w:rPr>
      </w:pPr>
      <w:r w:rsidRPr="00D9294D">
        <w:rPr>
          <w:sz w:val="24"/>
        </w:rPr>
        <w:t>Таблица 8.2.13</w:t>
      </w:r>
    </w:p>
    <w:tbl>
      <w:tblPr>
        <w:tblW w:w="0" w:type="auto"/>
        <w:jc w:val="center"/>
        <w:tblLayout w:type="fixed"/>
        <w:tblCellMar>
          <w:left w:w="45" w:type="dxa"/>
          <w:right w:w="45" w:type="dxa"/>
        </w:tblCellMar>
        <w:tblLook w:val="0000" w:firstRow="0" w:lastRow="0" w:firstColumn="0" w:lastColumn="0" w:noHBand="0" w:noVBand="0"/>
      </w:tblPr>
      <w:tblGrid>
        <w:gridCol w:w="877"/>
        <w:gridCol w:w="4341"/>
        <w:gridCol w:w="1423"/>
        <w:gridCol w:w="892"/>
        <w:gridCol w:w="893"/>
        <w:gridCol w:w="837"/>
        <w:gridCol w:w="838"/>
      </w:tblGrid>
      <w:tr w:rsidR="00813AE4" w:rsidRPr="00D9294D" w:rsidTr="00570F1B">
        <w:trPr>
          <w:jc w:val="center"/>
        </w:trPr>
        <w:tc>
          <w:tcPr>
            <w:tcW w:w="877" w:type="dxa"/>
            <w:vMerge w:val="restart"/>
            <w:tcBorders>
              <w:top w:val="single" w:sz="2" w:space="0" w:color="auto"/>
              <w:left w:val="single" w:sz="2" w:space="0" w:color="auto"/>
              <w:right w:val="single" w:sz="2" w:space="0" w:color="auto"/>
            </w:tcBorders>
            <w:vAlign w:val="center"/>
          </w:tcPr>
          <w:p w:rsidR="00813AE4" w:rsidRPr="00D9294D" w:rsidRDefault="00813AE4" w:rsidP="000E1AC5">
            <w:pPr>
              <w:widowControl w:val="0"/>
              <w:jc w:val="center"/>
              <w:rPr>
                <w:b/>
                <w:bCs/>
                <w:sz w:val="24"/>
              </w:rPr>
            </w:pPr>
            <w:r w:rsidRPr="00D9294D">
              <w:rPr>
                <w:b/>
                <w:bCs/>
                <w:sz w:val="24"/>
              </w:rPr>
              <w:t>№ п/п</w:t>
            </w:r>
          </w:p>
        </w:tc>
        <w:tc>
          <w:tcPr>
            <w:tcW w:w="4341" w:type="dxa"/>
            <w:vMerge w:val="restart"/>
            <w:tcBorders>
              <w:top w:val="single" w:sz="2" w:space="0" w:color="auto"/>
              <w:left w:val="single" w:sz="2" w:space="0" w:color="auto"/>
              <w:right w:val="single" w:sz="2" w:space="0" w:color="auto"/>
            </w:tcBorders>
            <w:vAlign w:val="center"/>
          </w:tcPr>
          <w:p w:rsidR="00813AE4" w:rsidRPr="00D9294D" w:rsidRDefault="00813AE4" w:rsidP="000E1AC5">
            <w:pPr>
              <w:widowControl w:val="0"/>
              <w:jc w:val="center"/>
              <w:rPr>
                <w:b/>
                <w:bCs/>
                <w:sz w:val="24"/>
              </w:rPr>
            </w:pPr>
            <w:r w:rsidRPr="00D9294D">
              <w:rPr>
                <w:b/>
                <w:bCs/>
                <w:sz w:val="24"/>
              </w:rPr>
              <w:t>Территория</w:t>
            </w:r>
          </w:p>
        </w:tc>
        <w:tc>
          <w:tcPr>
            <w:tcW w:w="1423" w:type="dxa"/>
            <w:vMerge w:val="restart"/>
            <w:tcBorders>
              <w:top w:val="single" w:sz="2" w:space="0" w:color="auto"/>
              <w:left w:val="single" w:sz="2" w:space="0" w:color="auto"/>
              <w:right w:val="single" w:sz="2" w:space="0" w:color="auto"/>
            </w:tcBorders>
            <w:vAlign w:val="center"/>
          </w:tcPr>
          <w:p w:rsidR="00813AE4" w:rsidRPr="00D9294D" w:rsidRDefault="00813AE4" w:rsidP="000E1AC5">
            <w:pPr>
              <w:widowControl w:val="0"/>
              <w:jc w:val="center"/>
              <w:rPr>
                <w:b/>
                <w:bCs/>
                <w:sz w:val="24"/>
              </w:rPr>
            </w:pPr>
            <w:r w:rsidRPr="00D9294D">
              <w:rPr>
                <w:b/>
                <w:bCs/>
                <w:sz w:val="24"/>
              </w:rPr>
              <w:t>Единицы измерения</w:t>
            </w:r>
          </w:p>
        </w:tc>
        <w:tc>
          <w:tcPr>
            <w:tcW w:w="1785" w:type="dxa"/>
            <w:gridSpan w:val="2"/>
            <w:tcBorders>
              <w:top w:val="single" w:sz="2" w:space="0" w:color="auto"/>
              <w:left w:val="single" w:sz="2" w:space="0" w:color="auto"/>
              <w:bottom w:val="nil"/>
              <w:right w:val="single" w:sz="2" w:space="0" w:color="auto"/>
            </w:tcBorders>
            <w:vAlign w:val="center"/>
          </w:tcPr>
          <w:p w:rsidR="00813AE4" w:rsidRPr="00D9294D" w:rsidRDefault="00813AE4" w:rsidP="000E1AC5">
            <w:pPr>
              <w:widowControl w:val="0"/>
              <w:ind w:left="-57" w:right="-57"/>
              <w:jc w:val="center"/>
              <w:rPr>
                <w:b/>
                <w:bCs/>
                <w:sz w:val="24"/>
              </w:rPr>
            </w:pPr>
            <w:r w:rsidRPr="00D9294D">
              <w:rPr>
                <w:b/>
                <w:bCs/>
                <w:sz w:val="24"/>
              </w:rPr>
              <w:t>Существующее положение</w:t>
            </w:r>
          </w:p>
        </w:tc>
        <w:tc>
          <w:tcPr>
            <w:tcW w:w="1675" w:type="dxa"/>
            <w:gridSpan w:val="2"/>
            <w:tcBorders>
              <w:top w:val="single" w:sz="2" w:space="0" w:color="auto"/>
              <w:left w:val="single" w:sz="2" w:space="0" w:color="auto"/>
              <w:bottom w:val="nil"/>
              <w:right w:val="single" w:sz="2" w:space="0" w:color="auto"/>
            </w:tcBorders>
            <w:vAlign w:val="center"/>
          </w:tcPr>
          <w:p w:rsidR="00813AE4" w:rsidRPr="00D9294D" w:rsidRDefault="00813AE4" w:rsidP="000E1AC5">
            <w:pPr>
              <w:widowControl w:val="0"/>
              <w:jc w:val="center"/>
              <w:rPr>
                <w:b/>
                <w:bCs/>
                <w:sz w:val="24"/>
              </w:rPr>
            </w:pPr>
            <w:r w:rsidRPr="00D9294D">
              <w:rPr>
                <w:b/>
                <w:bCs/>
                <w:sz w:val="24"/>
              </w:rPr>
              <w:t xml:space="preserve">Проектное </w:t>
            </w:r>
          </w:p>
          <w:p w:rsidR="00813AE4" w:rsidRPr="00D9294D" w:rsidRDefault="00813AE4" w:rsidP="000E1AC5">
            <w:pPr>
              <w:widowControl w:val="0"/>
              <w:jc w:val="center"/>
              <w:rPr>
                <w:b/>
                <w:bCs/>
                <w:sz w:val="24"/>
              </w:rPr>
            </w:pPr>
            <w:r w:rsidRPr="00D9294D">
              <w:rPr>
                <w:b/>
                <w:bCs/>
                <w:sz w:val="24"/>
              </w:rPr>
              <w:t>решение</w:t>
            </w:r>
          </w:p>
        </w:tc>
      </w:tr>
      <w:tr w:rsidR="00813AE4" w:rsidRPr="00D9294D" w:rsidTr="00570F1B">
        <w:trPr>
          <w:jc w:val="center"/>
        </w:trPr>
        <w:tc>
          <w:tcPr>
            <w:tcW w:w="877" w:type="dxa"/>
            <w:vMerge/>
            <w:tcBorders>
              <w:left w:val="single" w:sz="2" w:space="0" w:color="auto"/>
              <w:bottom w:val="single" w:sz="2" w:space="0" w:color="auto"/>
              <w:right w:val="single" w:sz="2" w:space="0" w:color="auto"/>
            </w:tcBorders>
            <w:vAlign w:val="center"/>
          </w:tcPr>
          <w:p w:rsidR="00813AE4" w:rsidRPr="00D9294D" w:rsidRDefault="00813AE4" w:rsidP="000E1AC5">
            <w:pPr>
              <w:widowControl w:val="0"/>
              <w:jc w:val="center"/>
              <w:rPr>
                <w:sz w:val="24"/>
              </w:rPr>
            </w:pPr>
          </w:p>
        </w:tc>
        <w:tc>
          <w:tcPr>
            <w:tcW w:w="4341" w:type="dxa"/>
            <w:vMerge/>
            <w:tcBorders>
              <w:left w:val="single" w:sz="2" w:space="0" w:color="auto"/>
              <w:bottom w:val="single" w:sz="2" w:space="0" w:color="auto"/>
              <w:right w:val="single" w:sz="2" w:space="0" w:color="auto"/>
            </w:tcBorders>
            <w:vAlign w:val="center"/>
          </w:tcPr>
          <w:p w:rsidR="00813AE4" w:rsidRPr="00D9294D" w:rsidRDefault="00813AE4" w:rsidP="000E1AC5">
            <w:pPr>
              <w:widowControl w:val="0"/>
              <w:jc w:val="center"/>
              <w:rPr>
                <w:sz w:val="24"/>
              </w:rPr>
            </w:pPr>
          </w:p>
        </w:tc>
        <w:tc>
          <w:tcPr>
            <w:tcW w:w="1423" w:type="dxa"/>
            <w:vMerge/>
            <w:tcBorders>
              <w:left w:val="single" w:sz="2" w:space="0" w:color="auto"/>
              <w:bottom w:val="single" w:sz="2" w:space="0" w:color="auto"/>
              <w:right w:val="single" w:sz="2" w:space="0" w:color="auto"/>
            </w:tcBorders>
            <w:vAlign w:val="center"/>
          </w:tcPr>
          <w:p w:rsidR="00813AE4" w:rsidRPr="00D9294D" w:rsidRDefault="00813AE4" w:rsidP="000E1AC5">
            <w:pPr>
              <w:widowControl w:val="0"/>
              <w:jc w:val="center"/>
              <w:rPr>
                <w:sz w:val="24"/>
              </w:rPr>
            </w:pPr>
          </w:p>
        </w:tc>
        <w:tc>
          <w:tcPr>
            <w:tcW w:w="892" w:type="dxa"/>
            <w:tcBorders>
              <w:top w:val="single" w:sz="2" w:space="0" w:color="auto"/>
              <w:left w:val="single" w:sz="2" w:space="0" w:color="auto"/>
              <w:bottom w:val="single" w:sz="2" w:space="0" w:color="auto"/>
              <w:right w:val="single" w:sz="2" w:space="0" w:color="auto"/>
            </w:tcBorders>
            <w:vAlign w:val="center"/>
          </w:tcPr>
          <w:p w:rsidR="00813AE4" w:rsidRPr="00D9294D" w:rsidRDefault="00813AE4" w:rsidP="000E1AC5">
            <w:pPr>
              <w:widowControl w:val="0"/>
              <w:jc w:val="center"/>
              <w:rPr>
                <w:sz w:val="24"/>
              </w:rPr>
            </w:pPr>
            <w:r w:rsidRPr="00D9294D">
              <w:rPr>
                <w:sz w:val="24"/>
              </w:rPr>
              <w:t>коли-чество</w:t>
            </w:r>
          </w:p>
        </w:tc>
        <w:tc>
          <w:tcPr>
            <w:tcW w:w="893" w:type="dxa"/>
            <w:tcBorders>
              <w:top w:val="single" w:sz="2" w:space="0" w:color="auto"/>
              <w:left w:val="single" w:sz="2" w:space="0" w:color="auto"/>
              <w:bottom w:val="single" w:sz="2" w:space="0" w:color="auto"/>
              <w:right w:val="single" w:sz="2" w:space="0" w:color="auto"/>
            </w:tcBorders>
            <w:vAlign w:val="center"/>
          </w:tcPr>
          <w:p w:rsidR="00813AE4" w:rsidRPr="00D9294D" w:rsidRDefault="00813AE4" w:rsidP="000E1AC5">
            <w:pPr>
              <w:widowControl w:val="0"/>
              <w:jc w:val="center"/>
              <w:rPr>
                <w:sz w:val="24"/>
              </w:rPr>
            </w:pPr>
            <w:r w:rsidRPr="00D9294D">
              <w:rPr>
                <w:sz w:val="24"/>
              </w:rPr>
              <w:t>%</w:t>
            </w:r>
          </w:p>
        </w:tc>
        <w:tc>
          <w:tcPr>
            <w:tcW w:w="837" w:type="dxa"/>
            <w:tcBorders>
              <w:top w:val="single" w:sz="2" w:space="0" w:color="auto"/>
              <w:left w:val="single" w:sz="2" w:space="0" w:color="auto"/>
              <w:bottom w:val="single" w:sz="2" w:space="0" w:color="auto"/>
              <w:right w:val="single" w:sz="2" w:space="0" w:color="auto"/>
            </w:tcBorders>
            <w:vAlign w:val="center"/>
          </w:tcPr>
          <w:p w:rsidR="00813AE4" w:rsidRPr="00D9294D" w:rsidRDefault="00813AE4" w:rsidP="000E1AC5">
            <w:pPr>
              <w:widowControl w:val="0"/>
              <w:jc w:val="center"/>
              <w:rPr>
                <w:sz w:val="24"/>
              </w:rPr>
            </w:pPr>
            <w:r w:rsidRPr="00D9294D">
              <w:rPr>
                <w:sz w:val="24"/>
              </w:rPr>
              <w:t>коли-чество</w:t>
            </w:r>
          </w:p>
        </w:tc>
        <w:tc>
          <w:tcPr>
            <w:tcW w:w="838" w:type="dxa"/>
            <w:tcBorders>
              <w:top w:val="single" w:sz="2" w:space="0" w:color="auto"/>
              <w:left w:val="single" w:sz="2" w:space="0" w:color="auto"/>
              <w:bottom w:val="single" w:sz="2" w:space="0" w:color="auto"/>
              <w:right w:val="single" w:sz="2" w:space="0" w:color="auto"/>
            </w:tcBorders>
            <w:vAlign w:val="center"/>
          </w:tcPr>
          <w:p w:rsidR="00813AE4" w:rsidRPr="00D9294D" w:rsidRDefault="00813AE4" w:rsidP="000E1AC5">
            <w:pPr>
              <w:widowControl w:val="0"/>
              <w:jc w:val="center"/>
              <w:rPr>
                <w:sz w:val="24"/>
              </w:rPr>
            </w:pPr>
            <w:r w:rsidRPr="00D9294D">
              <w:rPr>
                <w:sz w:val="24"/>
              </w:rPr>
              <w:t>%</w:t>
            </w:r>
          </w:p>
        </w:tc>
      </w:tr>
      <w:tr w:rsidR="00813AE4" w:rsidRPr="00D9294D" w:rsidTr="00570F1B">
        <w:trPr>
          <w:trHeight w:val="227"/>
          <w:jc w:val="center"/>
        </w:trPr>
        <w:tc>
          <w:tcPr>
            <w:tcW w:w="877" w:type="dxa"/>
            <w:tcBorders>
              <w:top w:val="single" w:sz="2" w:space="0" w:color="auto"/>
              <w:left w:val="single" w:sz="2" w:space="0" w:color="auto"/>
              <w:right w:val="single" w:sz="2" w:space="0" w:color="auto"/>
            </w:tcBorders>
            <w:vAlign w:val="center"/>
          </w:tcPr>
          <w:p w:rsidR="00813AE4" w:rsidRPr="00D9294D" w:rsidRDefault="00813AE4" w:rsidP="000E1AC5">
            <w:pPr>
              <w:widowControl w:val="0"/>
              <w:jc w:val="center"/>
              <w:rPr>
                <w:sz w:val="24"/>
              </w:rPr>
            </w:pPr>
          </w:p>
        </w:tc>
        <w:tc>
          <w:tcPr>
            <w:tcW w:w="4341" w:type="dxa"/>
            <w:tcBorders>
              <w:top w:val="single" w:sz="2" w:space="0" w:color="auto"/>
              <w:left w:val="single" w:sz="2" w:space="0" w:color="auto"/>
              <w:right w:val="single" w:sz="2" w:space="0" w:color="auto"/>
            </w:tcBorders>
            <w:vAlign w:val="center"/>
          </w:tcPr>
          <w:p w:rsidR="00813AE4" w:rsidRPr="00D9294D" w:rsidRDefault="00813AE4" w:rsidP="000E1AC5">
            <w:pPr>
              <w:widowControl w:val="0"/>
              <w:ind w:left="57"/>
              <w:rPr>
                <w:sz w:val="24"/>
              </w:rPr>
            </w:pPr>
            <w:r w:rsidRPr="00D9294D">
              <w:rPr>
                <w:sz w:val="24"/>
              </w:rPr>
              <w:t>Территория жилого района - всего</w:t>
            </w:r>
          </w:p>
        </w:tc>
        <w:tc>
          <w:tcPr>
            <w:tcW w:w="1423" w:type="dxa"/>
            <w:tcBorders>
              <w:top w:val="single" w:sz="2" w:space="0" w:color="auto"/>
              <w:left w:val="single" w:sz="2" w:space="0" w:color="auto"/>
              <w:right w:val="single" w:sz="2" w:space="0" w:color="auto"/>
            </w:tcBorders>
          </w:tcPr>
          <w:p w:rsidR="00813AE4" w:rsidRPr="00D9294D" w:rsidRDefault="00813AE4" w:rsidP="000E1AC5">
            <w:pPr>
              <w:widowControl w:val="0"/>
              <w:jc w:val="center"/>
              <w:rPr>
                <w:sz w:val="24"/>
              </w:rPr>
            </w:pPr>
          </w:p>
        </w:tc>
        <w:tc>
          <w:tcPr>
            <w:tcW w:w="892" w:type="dxa"/>
            <w:tcBorders>
              <w:top w:val="single" w:sz="2" w:space="0" w:color="auto"/>
              <w:left w:val="single" w:sz="2" w:space="0" w:color="auto"/>
              <w:right w:val="single" w:sz="2" w:space="0" w:color="auto"/>
            </w:tcBorders>
          </w:tcPr>
          <w:p w:rsidR="00813AE4" w:rsidRPr="00D9294D" w:rsidRDefault="00813AE4" w:rsidP="000E1AC5">
            <w:pPr>
              <w:widowControl w:val="0"/>
              <w:jc w:val="center"/>
              <w:rPr>
                <w:sz w:val="24"/>
              </w:rPr>
            </w:pPr>
          </w:p>
        </w:tc>
        <w:tc>
          <w:tcPr>
            <w:tcW w:w="893" w:type="dxa"/>
            <w:tcBorders>
              <w:top w:val="single" w:sz="2" w:space="0" w:color="auto"/>
              <w:left w:val="single" w:sz="2" w:space="0" w:color="auto"/>
              <w:right w:val="single" w:sz="2" w:space="0" w:color="auto"/>
            </w:tcBorders>
          </w:tcPr>
          <w:p w:rsidR="00813AE4" w:rsidRPr="00D9294D" w:rsidRDefault="00813AE4" w:rsidP="000E1AC5">
            <w:pPr>
              <w:widowControl w:val="0"/>
              <w:jc w:val="center"/>
              <w:rPr>
                <w:sz w:val="24"/>
              </w:rPr>
            </w:pPr>
          </w:p>
        </w:tc>
        <w:tc>
          <w:tcPr>
            <w:tcW w:w="837" w:type="dxa"/>
            <w:tcBorders>
              <w:top w:val="single" w:sz="2" w:space="0" w:color="auto"/>
              <w:left w:val="single" w:sz="2" w:space="0" w:color="auto"/>
              <w:right w:val="single" w:sz="2" w:space="0" w:color="auto"/>
            </w:tcBorders>
          </w:tcPr>
          <w:p w:rsidR="00813AE4" w:rsidRPr="00D9294D" w:rsidRDefault="00813AE4" w:rsidP="000E1AC5">
            <w:pPr>
              <w:widowControl w:val="0"/>
              <w:jc w:val="center"/>
              <w:rPr>
                <w:sz w:val="24"/>
              </w:rPr>
            </w:pPr>
          </w:p>
        </w:tc>
        <w:tc>
          <w:tcPr>
            <w:tcW w:w="838" w:type="dxa"/>
            <w:tcBorders>
              <w:top w:val="single" w:sz="2" w:space="0" w:color="auto"/>
              <w:left w:val="single" w:sz="2" w:space="0" w:color="auto"/>
              <w:right w:val="single" w:sz="2" w:space="0" w:color="auto"/>
            </w:tcBorders>
          </w:tcPr>
          <w:p w:rsidR="00813AE4" w:rsidRPr="00D9294D" w:rsidRDefault="00813AE4" w:rsidP="000E1AC5">
            <w:pPr>
              <w:widowControl w:val="0"/>
              <w:jc w:val="center"/>
              <w:rPr>
                <w:sz w:val="24"/>
              </w:rPr>
            </w:pPr>
          </w:p>
        </w:tc>
      </w:tr>
      <w:tr w:rsidR="00813AE4" w:rsidRPr="00D9294D" w:rsidTr="00570F1B">
        <w:trPr>
          <w:trHeight w:val="227"/>
          <w:jc w:val="center"/>
        </w:trPr>
        <w:tc>
          <w:tcPr>
            <w:tcW w:w="877" w:type="dxa"/>
            <w:tcBorders>
              <w:left w:val="single" w:sz="2" w:space="0" w:color="auto"/>
              <w:bottom w:val="single" w:sz="2" w:space="0" w:color="auto"/>
              <w:right w:val="single" w:sz="2" w:space="0" w:color="auto"/>
            </w:tcBorders>
            <w:vAlign w:val="center"/>
          </w:tcPr>
          <w:p w:rsidR="00813AE4" w:rsidRPr="00D9294D" w:rsidRDefault="00813AE4" w:rsidP="000E1AC5">
            <w:pPr>
              <w:widowControl w:val="0"/>
              <w:jc w:val="center"/>
              <w:rPr>
                <w:sz w:val="24"/>
              </w:rPr>
            </w:pPr>
          </w:p>
        </w:tc>
        <w:tc>
          <w:tcPr>
            <w:tcW w:w="4341" w:type="dxa"/>
            <w:tcBorders>
              <w:left w:val="single" w:sz="2" w:space="0" w:color="auto"/>
              <w:bottom w:val="single" w:sz="2" w:space="0" w:color="auto"/>
              <w:right w:val="single" w:sz="2" w:space="0" w:color="auto"/>
            </w:tcBorders>
            <w:vAlign w:val="center"/>
          </w:tcPr>
          <w:p w:rsidR="00813AE4" w:rsidRPr="00D9294D" w:rsidRDefault="00813AE4" w:rsidP="000E1AC5">
            <w:pPr>
              <w:widowControl w:val="0"/>
              <w:ind w:left="57"/>
              <w:rPr>
                <w:sz w:val="24"/>
              </w:rPr>
            </w:pPr>
            <w:r w:rsidRPr="00D9294D">
              <w:rPr>
                <w:sz w:val="24"/>
              </w:rPr>
              <w:t>в том числе:</w:t>
            </w:r>
          </w:p>
        </w:tc>
        <w:tc>
          <w:tcPr>
            <w:tcW w:w="1423" w:type="dxa"/>
            <w:tcBorders>
              <w:left w:val="single" w:sz="2" w:space="0" w:color="auto"/>
              <w:bottom w:val="single" w:sz="2" w:space="0" w:color="auto"/>
              <w:right w:val="single" w:sz="2" w:space="0" w:color="auto"/>
            </w:tcBorders>
          </w:tcPr>
          <w:p w:rsidR="00813AE4" w:rsidRPr="00D9294D" w:rsidRDefault="00813AE4" w:rsidP="000E1AC5">
            <w:pPr>
              <w:widowControl w:val="0"/>
              <w:jc w:val="center"/>
              <w:rPr>
                <w:sz w:val="24"/>
              </w:rPr>
            </w:pPr>
          </w:p>
        </w:tc>
        <w:tc>
          <w:tcPr>
            <w:tcW w:w="892" w:type="dxa"/>
            <w:tcBorders>
              <w:left w:val="single" w:sz="2" w:space="0" w:color="auto"/>
              <w:bottom w:val="single" w:sz="2" w:space="0" w:color="auto"/>
              <w:right w:val="single" w:sz="2" w:space="0" w:color="auto"/>
            </w:tcBorders>
          </w:tcPr>
          <w:p w:rsidR="00813AE4" w:rsidRPr="00D9294D" w:rsidRDefault="00813AE4" w:rsidP="000E1AC5">
            <w:pPr>
              <w:widowControl w:val="0"/>
              <w:jc w:val="center"/>
              <w:rPr>
                <w:sz w:val="24"/>
              </w:rPr>
            </w:pPr>
          </w:p>
        </w:tc>
        <w:tc>
          <w:tcPr>
            <w:tcW w:w="893" w:type="dxa"/>
            <w:tcBorders>
              <w:left w:val="single" w:sz="2" w:space="0" w:color="auto"/>
              <w:bottom w:val="single" w:sz="2" w:space="0" w:color="auto"/>
              <w:right w:val="single" w:sz="2" w:space="0" w:color="auto"/>
            </w:tcBorders>
          </w:tcPr>
          <w:p w:rsidR="00813AE4" w:rsidRPr="00D9294D" w:rsidRDefault="00813AE4" w:rsidP="000E1AC5">
            <w:pPr>
              <w:widowControl w:val="0"/>
              <w:jc w:val="center"/>
              <w:rPr>
                <w:sz w:val="24"/>
              </w:rPr>
            </w:pPr>
          </w:p>
        </w:tc>
        <w:tc>
          <w:tcPr>
            <w:tcW w:w="837" w:type="dxa"/>
            <w:tcBorders>
              <w:left w:val="single" w:sz="2" w:space="0" w:color="auto"/>
              <w:bottom w:val="single" w:sz="2" w:space="0" w:color="auto"/>
              <w:right w:val="single" w:sz="2" w:space="0" w:color="auto"/>
            </w:tcBorders>
          </w:tcPr>
          <w:p w:rsidR="00813AE4" w:rsidRPr="00D9294D" w:rsidRDefault="00813AE4" w:rsidP="000E1AC5">
            <w:pPr>
              <w:widowControl w:val="0"/>
              <w:jc w:val="center"/>
              <w:rPr>
                <w:sz w:val="24"/>
              </w:rPr>
            </w:pPr>
          </w:p>
        </w:tc>
        <w:tc>
          <w:tcPr>
            <w:tcW w:w="838" w:type="dxa"/>
            <w:tcBorders>
              <w:left w:val="single" w:sz="2" w:space="0" w:color="auto"/>
              <w:bottom w:val="single" w:sz="2" w:space="0" w:color="auto"/>
              <w:right w:val="single" w:sz="2" w:space="0" w:color="auto"/>
            </w:tcBorders>
          </w:tcPr>
          <w:p w:rsidR="00813AE4" w:rsidRPr="00D9294D" w:rsidRDefault="00813AE4" w:rsidP="000E1AC5">
            <w:pPr>
              <w:widowControl w:val="0"/>
              <w:jc w:val="center"/>
              <w:rPr>
                <w:sz w:val="24"/>
              </w:rPr>
            </w:pPr>
          </w:p>
        </w:tc>
      </w:tr>
      <w:tr w:rsidR="00813AE4" w:rsidRPr="00D9294D" w:rsidTr="00570F1B">
        <w:trPr>
          <w:trHeight w:val="227"/>
          <w:jc w:val="center"/>
        </w:trPr>
        <w:tc>
          <w:tcPr>
            <w:tcW w:w="877"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center"/>
              <w:rPr>
                <w:sz w:val="24"/>
              </w:rPr>
            </w:pPr>
            <w:r w:rsidRPr="00D9294D">
              <w:rPr>
                <w:sz w:val="24"/>
              </w:rPr>
              <w:t>1</w:t>
            </w:r>
          </w:p>
        </w:tc>
        <w:tc>
          <w:tcPr>
            <w:tcW w:w="4341" w:type="dxa"/>
            <w:tcBorders>
              <w:top w:val="single" w:sz="2" w:space="0" w:color="auto"/>
              <w:left w:val="single" w:sz="2" w:space="0" w:color="auto"/>
              <w:bottom w:val="single" w:sz="2" w:space="0" w:color="auto"/>
              <w:right w:val="single" w:sz="2" w:space="0" w:color="auto"/>
            </w:tcBorders>
            <w:vAlign w:val="center"/>
          </w:tcPr>
          <w:p w:rsidR="00813AE4" w:rsidRPr="00D9294D" w:rsidRDefault="00813AE4" w:rsidP="000E1AC5">
            <w:pPr>
              <w:widowControl w:val="0"/>
              <w:ind w:left="57"/>
              <w:rPr>
                <w:sz w:val="24"/>
              </w:rPr>
            </w:pPr>
            <w:r w:rsidRPr="00D9294D">
              <w:rPr>
                <w:sz w:val="24"/>
              </w:rPr>
              <w:t xml:space="preserve">Территории </w:t>
            </w:r>
            <w:r w:rsidRPr="00D9294D">
              <w:rPr>
                <w:bCs/>
                <w:sz w:val="24"/>
              </w:rPr>
              <w:t>кварталов (микрорайонов)</w:t>
            </w:r>
          </w:p>
        </w:tc>
        <w:tc>
          <w:tcPr>
            <w:tcW w:w="1423"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center"/>
              <w:rPr>
                <w:sz w:val="24"/>
              </w:rPr>
            </w:pPr>
          </w:p>
        </w:tc>
        <w:tc>
          <w:tcPr>
            <w:tcW w:w="892"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center"/>
              <w:rPr>
                <w:sz w:val="24"/>
              </w:rPr>
            </w:pPr>
          </w:p>
        </w:tc>
        <w:tc>
          <w:tcPr>
            <w:tcW w:w="893"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center"/>
              <w:rPr>
                <w:sz w:val="24"/>
              </w:rPr>
            </w:pPr>
          </w:p>
        </w:tc>
        <w:tc>
          <w:tcPr>
            <w:tcW w:w="837"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center"/>
              <w:rPr>
                <w:sz w:val="24"/>
              </w:rPr>
            </w:pPr>
          </w:p>
        </w:tc>
        <w:tc>
          <w:tcPr>
            <w:tcW w:w="838"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center"/>
              <w:rPr>
                <w:sz w:val="24"/>
              </w:rPr>
            </w:pPr>
          </w:p>
        </w:tc>
      </w:tr>
      <w:tr w:rsidR="00813AE4" w:rsidRPr="00D9294D" w:rsidTr="00570F1B">
        <w:trPr>
          <w:trHeight w:val="227"/>
          <w:jc w:val="center"/>
        </w:trPr>
        <w:tc>
          <w:tcPr>
            <w:tcW w:w="877" w:type="dxa"/>
            <w:tcBorders>
              <w:top w:val="single" w:sz="2" w:space="0" w:color="auto"/>
              <w:left w:val="single" w:sz="2" w:space="0" w:color="auto"/>
              <w:right w:val="single" w:sz="2" w:space="0" w:color="auto"/>
            </w:tcBorders>
          </w:tcPr>
          <w:p w:rsidR="00813AE4" w:rsidRPr="00D9294D" w:rsidRDefault="00813AE4" w:rsidP="000E1AC5">
            <w:pPr>
              <w:widowControl w:val="0"/>
              <w:jc w:val="center"/>
              <w:rPr>
                <w:sz w:val="24"/>
              </w:rPr>
            </w:pPr>
            <w:r w:rsidRPr="00D9294D">
              <w:rPr>
                <w:sz w:val="24"/>
              </w:rPr>
              <w:t>2</w:t>
            </w:r>
          </w:p>
        </w:tc>
        <w:tc>
          <w:tcPr>
            <w:tcW w:w="4341" w:type="dxa"/>
            <w:tcBorders>
              <w:top w:val="single" w:sz="2" w:space="0" w:color="auto"/>
              <w:left w:val="single" w:sz="2" w:space="0" w:color="auto"/>
              <w:right w:val="single" w:sz="2" w:space="0" w:color="auto"/>
            </w:tcBorders>
            <w:vAlign w:val="center"/>
          </w:tcPr>
          <w:p w:rsidR="00813AE4" w:rsidRPr="00D9294D" w:rsidRDefault="00813AE4" w:rsidP="000E1AC5">
            <w:pPr>
              <w:widowControl w:val="0"/>
              <w:ind w:left="57"/>
              <w:rPr>
                <w:sz w:val="24"/>
              </w:rPr>
            </w:pPr>
            <w:r w:rsidRPr="00D9294D">
              <w:rPr>
                <w:sz w:val="24"/>
              </w:rPr>
              <w:t xml:space="preserve">Территории общего пользования жилого района – всего </w:t>
            </w:r>
          </w:p>
        </w:tc>
        <w:tc>
          <w:tcPr>
            <w:tcW w:w="1423" w:type="dxa"/>
            <w:tcBorders>
              <w:top w:val="single" w:sz="2" w:space="0" w:color="auto"/>
              <w:left w:val="single" w:sz="2" w:space="0" w:color="auto"/>
              <w:right w:val="single" w:sz="2" w:space="0" w:color="auto"/>
            </w:tcBorders>
          </w:tcPr>
          <w:p w:rsidR="00813AE4" w:rsidRPr="00D9294D" w:rsidRDefault="00813AE4" w:rsidP="000E1AC5">
            <w:pPr>
              <w:widowControl w:val="0"/>
              <w:ind w:firstLine="225"/>
              <w:jc w:val="center"/>
              <w:rPr>
                <w:sz w:val="24"/>
              </w:rPr>
            </w:pPr>
          </w:p>
        </w:tc>
        <w:tc>
          <w:tcPr>
            <w:tcW w:w="892" w:type="dxa"/>
            <w:tcBorders>
              <w:top w:val="single" w:sz="2" w:space="0" w:color="auto"/>
              <w:left w:val="single" w:sz="2" w:space="0" w:color="auto"/>
              <w:right w:val="single" w:sz="2" w:space="0" w:color="auto"/>
            </w:tcBorders>
          </w:tcPr>
          <w:p w:rsidR="00813AE4" w:rsidRPr="00D9294D" w:rsidRDefault="00813AE4" w:rsidP="000E1AC5">
            <w:pPr>
              <w:widowControl w:val="0"/>
              <w:ind w:firstLine="225"/>
              <w:jc w:val="center"/>
              <w:rPr>
                <w:sz w:val="24"/>
              </w:rPr>
            </w:pPr>
          </w:p>
        </w:tc>
        <w:tc>
          <w:tcPr>
            <w:tcW w:w="893" w:type="dxa"/>
            <w:tcBorders>
              <w:top w:val="single" w:sz="2" w:space="0" w:color="auto"/>
              <w:left w:val="single" w:sz="2" w:space="0" w:color="auto"/>
              <w:right w:val="single" w:sz="2" w:space="0" w:color="auto"/>
            </w:tcBorders>
          </w:tcPr>
          <w:p w:rsidR="00813AE4" w:rsidRPr="00D9294D" w:rsidRDefault="00813AE4" w:rsidP="000E1AC5">
            <w:pPr>
              <w:widowControl w:val="0"/>
              <w:ind w:firstLine="225"/>
              <w:jc w:val="center"/>
              <w:rPr>
                <w:sz w:val="24"/>
              </w:rPr>
            </w:pPr>
          </w:p>
        </w:tc>
        <w:tc>
          <w:tcPr>
            <w:tcW w:w="837" w:type="dxa"/>
            <w:tcBorders>
              <w:top w:val="single" w:sz="2" w:space="0" w:color="auto"/>
              <w:left w:val="single" w:sz="2" w:space="0" w:color="auto"/>
              <w:right w:val="single" w:sz="2" w:space="0" w:color="auto"/>
            </w:tcBorders>
          </w:tcPr>
          <w:p w:rsidR="00813AE4" w:rsidRPr="00D9294D" w:rsidRDefault="00813AE4" w:rsidP="000E1AC5">
            <w:pPr>
              <w:widowControl w:val="0"/>
              <w:ind w:firstLine="225"/>
              <w:jc w:val="center"/>
              <w:rPr>
                <w:sz w:val="24"/>
              </w:rPr>
            </w:pPr>
          </w:p>
        </w:tc>
        <w:tc>
          <w:tcPr>
            <w:tcW w:w="838" w:type="dxa"/>
            <w:tcBorders>
              <w:top w:val="single" w:sz="2" w:space="0" w:color="auto"/>
              <w:left w:val="single" w:sz="2" w:space="0" w:color="auto"/>
              <w:right w:val="single" w:sz="2" w:space="0" w:color="auto"/>
            </w:tcBorders>
          </w:tcPr>
          <w:p w:rsidR="00813AE4" w:rsidRPr="00D9294D" w:rsidRDefault="00813AE4" w:rsidP="000E1AC5">
            <w:pPr>
              <w:widowControl w:val="0"/>
              <w:ind w:firstLine="225"/>
              <w:jc w:val="center"/>
              <w:rPr>
                <w:sz w:val="24"/>
              </w:rPr>
            </w:pPr>
          </w:p>
        </w:tc>
      </w:tr>
      <w:tr w:rsidR="00813AE4" w:rsidRPr="00D9294D" w:rsidTr="00570F1B">
        <w:trPr>
          <w:trHeight w:val="227"/>
          <w:jc w:val="center"/>
        </w:trPr>
        <w:tc>
          <w:tcPr>
            <w:tcW w:w="877" w:type="dxa"/>
            <w:tcBorders>
              <w:left w:val="single" w:sz="2" w:space="0" w:color="auto"/>
              <w:bottom w:val="single" w:sz="2" w:space="0" w:color="auto"/>
              <w:right w:val="single" w:sz="2" w:space="0" w:color="auto"/>
            </w:tcBorders>
          </w:tcPr>
          <w:p w:rsidR="00813AE4" w:rsidRPr="00D9294D" w:rsidRDefault="00813AE4" w:rsidP="000E1AC5">
            <w:pPr>
              <w:widowControl w:val="0"/>
              <w:jc w:val="center"/>
              <w:rPr>
                <w:sz w:val="24"/>
              </w:rPr>
            </w:pPr>
            <w:r w:rsidRPr="00D9294D">
              <w:rPr>
                <w:sz w:val="24"/>
              </w:rPr>
              <w:t>2.1</w:t>
            </w:r>
          </w:p>
        </w:tc>
        <w:tc>
          <w:tcPr>
            <w:tcW w:w="4341" w:type="dxa"/>
            <w:tcBorders>
              <w:left w:val="single" w:sz="2" w:space="0" w:color="auto"/>
              <w:bottom w:val="single" w:sz="2" w:space="0" w:color="auto"/>
              <w:right w:val="single" w:sz="2" w:space="0" w:color="auto"/>
            </w:tcBorders>
            <w:vAlign w:val="center"/>
          </w:tcPr>
          <w:p w:rsidR="00813AE4" w:rsidRPr="00D9294D" w:rsidRDefault="00813AE4" w:rsidP="000E1AC5">
            <w:pPr>
              <w:widowControl w:val="0"/>
              <w:ind w:left="57"/>
              <w:rPr>
                <w:sz w:val="24"/>
              </w:rPr>
            </w:pPr>
            <w:r w:rsidRPr="00D9294D">
              <w:rPr>
                <w:sz w:val="24"/>
              </w:rPr>
              <w:t>Участки объектов культурно-бытового и коммунального обслуживания</w:t>
            </w:r>
          </w:p>
        </w:tc>
        <w:tc>
          <w:tcPr>
            <w:tcW w:w="1423" w:type="dxa"/>
            <w:tcBorders>
              <w:left w:val="single" w:sz="2" w:space="0" w:color="auto"/>
              <w:bottom w:val="single" w:sz="2" w:space="0" w:color="auto"/>
              <w:right w:val="single" w:sz="2" w:space="0" w:color="auto"/>
            </w:tcBorders>
          </w:tcPr>
          <w:p w:rsidR="00813AE4" w:rsidRPr="00D9294D" w:rsidRDefault="00813AE4" w:rsidP="000E1AC5">
            <w:pPr>
              <w:widowControl w:val="0"/>
              <w:jc w:val="center"/>
              <w:rPr>
                <w:sz w:val="24"/>
              </w:rPr>
            </w:pPr>
          </w:p>
        </w:tc>
        <w:tc>
          <w:tcPr>
            <w:tcW w:w="892" w:type="dxa"/>
            <w:tcBorders>
              <w:left w:val="single" w:sz="2" w:space="0" w:color="auto"/>
              <w:bottom w:val="single" w:sz="2" w:space="0" w:color="auto"/>
              <w:right w:val="single" w:sz="2" w:space="0" w:color="auto"/>
            </w:tcBorders>
          </w:tcPr>
          <w:p w:rsidR="00813AE4" w:rsidRPr="00D9294D" w:rsidRDefault="00813AE4" w:rsidP="000E1AC5">
            <w:pPr>
              <w:widowControl w:val="0"/>
              <w:jc w:val="center"/>
              <w:rPr>
                <w:sz w:val="24"/>
              </w:rPr>
            </w:pPr>
          </w:p>
        </w:tc>
        <w:tc>
          <w:tcPr>
            <w:tcW w:w="893" w:type="dxa"/>
            <w:tcBorders>
              <w:left w:val="single" w:sz="2" w:space="0" w:color="auto"/>
              <w:bottom w:val="single" w:sz="2" w:space="0" w:color="auto"/>
              <w:right w:val="single" w:sz="2" w:space="0" w:color="auto"/>
            </w:tcBorders>
          </w:tcPr>
          <w:p w:rsidR="00813AE4" w:rsidRPr="00D9294D" w:rsidRDefault="00813AE4" w:rsidP="000E1AC5">
            <w:pPr>
              <w:widowControl w:val="0"/>
              <w:jc w:val="center"/>
              <w:rPr>
                <w:sz w:val="24"/>
              </w:rPr>
            </w:pPr>
          </w:p>
        </w:tc>
        <w:tc>
          <w:tcPr>
            <w:tcW w:w="837" w:type="dxa"/>
            <w:tcBorders>
              <w:left w:val="single" w:sz="2" w:space="0" w:color="auto"/>
              <w:bottom w:val="single" w:sz="2" w:space="0" w:color="auto"/>
              <w:right w:val="single" w:sz="2" w:space="0" w:color="auto"/>
            </w:tcBorders>
          </w:tcPr>
          <w:p w:rsidR="00813AE4" w:rsidRPr="00D9294D" w:rsidRDefault="00813AE4" w:rsidP="000E1AC5">
            <w:pPr>
              <w:widowControl w:val="0"/>
              <w:jc w:val="center"/>
              <w:rPr>
                <w:sz w:val="24"/>
              </w:rPr>
            </w:pPr>
          </w:p>
        </w:tc>
        <w:tc>
          <w:tcPr>
            <w:tcW w:w="838" w:type="dxa"/>
            <w:tcBorders>
              <w:left w:val="single" w:sz="2" w:space="0" w:color="auto"/>
              <w:bottom w:val="single" w:sz="2" w:space="0" w:color="auto"/>
              <w:right w:val="single" w:sz="2" w:space="0" w:color="auto"/>
            </w:tcBorders>
          </w:tcPr>
          <w:p w:rsidR="00813AE4" w:rsidRPr="00D9294D" w:rsidRDefault="00813AE4" w:rsidP="000E1AC5">
            <w:pPr>
              <w:widowControl w:val="0"/>
              <w:jc w:val="center"/>
              <w:rPr>
                <w:sz w:val="24"/>
              </w:rPr>
            </w:pPr>
          </w:p>
        </w:tc>
      </w:tr>
      <w:tr w:rsidR="00813AE4" w:rsidRPr="00D9294D" w:rsidTr="00570F1B">
        <w:trPr>
          <w:trHeight w:val="170"/>
          <w:jc w:val="center"/>
        </w:trPr>
        <w:tc>
          <w:tcPr>
            <w:tcW w:w="877" w:type="dxa"/>
            <w:tcBorders>
              <w:top w:val="single" w:sz="2" w:space="0" w:color="auto"/>
              <w:left w:val="single" w:sz="2" w:space="0" w:color="auto"/>
              <w:right w:val="single" w:sz="2" w:space="0" w:color="auto"/>
            </w:tcBorders>
            <w:vAlign w:val="center"/>
          </w:tcPr>
          <w:p w:rsidR="00813AE4" w:rsidRPr="00D9294D" w:rsidRDefault="00813AE4" w:rsidP="000E1AC5">
            <w:pPr>
              <w:widowControl w:val="0"/>
              <w:jc w:val="center"/>
              <w:rPr>
                <w:sz w:val="24"/>
              </w:rPr>
            </w:pPr>
            <w:r w:rsidRPr="00D9294D">
              <w:rPr>
                <w:sz w:val="24"/>
              </w:rPr>
              <w:t>2.2</w:t>
            </w:r>
          </w:p>
        </w:tc>
        <w:tc>
          <w:tcPr>
            <w:tcW w:w="4341" w:type="dxa"/>
            <w:tcBorders>
              <w:top w:val="single" w:sz="2" w:space="0" w:color="auto"/>
              <w:left w:val="single" w:sz="2" w:space="0" w:color="auto"/>
              <w:right w:val="single" w:sz="2" w:space="0" w:color="auto"/>
            </w:tcBorders>
            <w:vAlign w:val="center"/>
          </w:tcPr>
          <w:p w:rsidR="00813AE4" w:rsidRPr="00D9294D" w:rsidRDefault="00813AE4" w:rsidP="000E1AC5">
            <w:pPr>
              <w:widowControl w:val="0"/>
              <w:ind w:left="57"/>
              <w:rPr>
                <w:sz w:val="24"/>
              </w:rPr>
            </w:pPr>
            <w:r w:rsidRPr="00D9294D">
              <w:rPr>
                <w:sz w:val="24"/>
              </w:rPr>
              <w:t>Участки зеленых насаждений</w:t>
            </w:r>
          </w:p>
        </w:tc>
        <w:tc>
          <w:tcPr>
            <w:tcW w:w="1423" w:type="dxa"/>
            <w:tcBorders>
              <w:top w:val="single" w:sz="2" w:space="0" w:color="auto"/>
              <w:left w:val="single" w:sz="2" w:space="0" w:color="auto"/>
              <w:right w:val="single" w:sz="2" w:space="0" w:color="auto"/>
            </w:tcBorders>
          </w:tcPr>
          <w:p w:rsidR="00813AE4" w:rsidRPr="00D9294D" w:rsidRDefault="00813AE4" w:rsidP="000E1AC5">
            <w:pPr>
              <w:widowControl w:val="0"/>
              <w:jc w:val="center"/>
              <w:rPr>
                <w:sz w:val="24"/>
              </w:rPr>
            </w:pPr>
          </w:p>
        </w:tc>
        <w:tc>
          <w:tcPr>
            <w:tcW w:w="892" w:type="dxa"/>
            <w:tcBorders>
              <w:top w:val="single" w:sz="2" w:space="0" w:color="auto"/>
              <w:left w:val="single" w:sz="2" w:space="0" w:color="auto"/>
              <w:right w:val="single" w:sz="2" w:space="0" w:color="auto"/>
            </w:tcBorders>
          </w:tcPr>
          <w:p w:rsidR="00813AE4" w:rsidRPr="00D9294D" w:rsidRDefault="00813AE4" w:rsidP="000E1AC5">
            <w:pPr>
              <w:widowControl w:val="0"/>
              <w:jc w:val="center"/>
              <w:rPr>
                <w:sz w:val="24"/>
              </w:rPr>
            </w:pPr>
          </w:p>
        </w:tc>
        <w:tc>
          <w:tcPr>
            <w:tcW w:w="893" w:type="dxa"/>
            <w:tcBorders>
              <w:top w:val="single" w:sz="2" w:space="0" w:color="auto"/>
              <w:left w:val="single" w:sz="2" w:space="0" w:color="auto"/>
              <w:right w:val="single" w:sz="2" w:space="0" w:color="auto"/>
            </w:tcBorders>
          </w:tcPr>
          <w:p w:rsidR="00813AE4" w:rsidRPr="00D9294D" w:rsidRDefault="00813AE4" w:rsidP="000E1AC5">
            <w:pPr>
              <w:widowControl w:val="0"/>
              <w:jc w:val="center"/>
              <w:rPr>
                <w:sz w:val="24"/>
              </w:rPr>
            </w:pPr>
          </w:p>
        </w:tc>
        <w:tc>
          <w:tcPr>
            <w:tcW w:w="837" w:type="dxa"/>
            <w:tcBorders>
              <w:top w:val="single" w:sz="2" w:space="0" w:color="auto"/>
              <w:left w:val="single" w:sz="2" w:space="0" w:color="auto"/>
              <w:right w:val="single" w:sz="2" w:space="0" w:color="auto"/>
            </w:tcBorders>
          </w:tcPr>
          <w:p w:rsidR="00813AE4" w:rsidRPr="00D9294D" w:rsidRDefault="00813AE4" w:rsidP="000E1AC5">
            <w:pPr>
              <w:widowControl w:val="0"/>
              <w:jc w:val="center"/>
              <w:rPr>
                <w:sz w:val="24"/>
              </w:rPr>
            </w:pPr>
          </w:p>
        </w:tc>
        <w:tc>
          <w:tcPr>
            <w:tcW w:w="838" w:type="dxa"/>
            <w:tcBorders>
              <w:top w:val="single" w:sz="2" w:space="0" w:color="auto"/>
              <w:left w:val="single" w:sz="2" w:space="0" w:color="auto"/>
              <w:right w:val="single" w:sz="2" w:space="0" w:color="auto"/>
            </w:tcBorders>
          </w:tcPr>
          <w:p w:rsidR="00813AE4" w:rsidRPr="00D9294D" w:rsidRDefault="00813AE4" w:rsidP="000E1AC5">
            <w:pPr>
              <w:widowControl w:val="0"/>
              <w:jc w:val="center"/>
              <w:rPr>
                <w:sz w:val="24"/>
              </w:rPr>
            </w:pPr>
          </w:p>
        </w:tc>
      </w:tr>
      <w:tr w:rsidR="00813AE4" w:rsidRPr="00D9294D" w:rsidTr="00570F1B">
        <w:trPr>
          <w:trHeight w:val="170"/>
          <w:jc w:val="center"/>
        </w:trPr>
        <w:tc>
          <w:tcPr>
            <w:tcW w:w="877" w:type="dxa"/>
            <w:tcBorders>
              <w:top w:val="nil"/>
              <w:left w:val="single" w:sz="2" w:space="0" w:color="auto"/>
              <w:right w:val="single" w:sz="2" w:space="0" w:color="auto"/>
            </w:tcBorders>
            <w:vAlign w:val="center"/>
          </w:tcPr>
          <w:p w:rsidR="00813AE4" w:rsidRPr="00D9294D" w:rsidRDefault="00813AE4" w:rsidP="000E1AC5">
            <w:pPr>
              <w:widowControl w:val="0"/>
              <w:jc w:val="center"/>
              <w:rPr>
                <w:sz w:val="24"/>
              </w:rPr>
            </w:pPr>
            <w:r w:rsidRPr="00D9294D">
              <w:rPr>
                <w:sz w:val="24"/>
              </w:rPr>
              <w:t>2.3</w:t>
            </w:r>
          </w:p>
        </w:tc>
        <w:tc>
          <w:tcPr>
            <w:tcW w:w="4341" w:type="dxa"/>
            <w:tcBorders>
              <w:top w:val="nil"/>
              <w:left w:val="single" w:sz="2" w:space="0" w:color="auto"/>
              <w:right w:val="single" w:sz="2" w:space="0" w:color="auto"/>
            </w:tcBorders>
            <w:vAlign w:val="center"/>
          </w:tcPr>
          <w:p w:rsidR="00813AE4" w:rsidRPr="00D9294D" w:rsidRDefault="00813AE4" w:rsidP="000E1AC5">
            <w:pPr>
              <w:widowControl w:val="0"/>
              <w:ind w:left="57"/>
              <w:rPr>
                <w:sz w:val="24"/>
              </w:rPr>
            </w:pPr>
            <w:r w:rsidRPr="00D9294D">
              <w:rPr>
                <w:sz w:val="24"/>
              </w:rPr>
              <w:t>Участки спортивных сооружений</w:t>
            </w:r>
          </w:p>
        </w:tc>
        <w:tc>
          <w:tcPr>
            <w:tcW w:w="1423" w:type="dxa"/>
            <w:tcBorders>
              <w:top w:val="nil"/>
              <w:left w:val="single" w:sz="2" w:space="0" w:color="auto"/>
              <w:right w:val="single" w:sz="2" w:space="0" w:color="auto"/>
            </w:tcBorders>
          </w:tcPr>
          <w:p w:rsidR="00813AE4" w:rsidRPr="00D9294D" w:rsidRDefault="00813AE4" w:rsidP="000E1AC5">
            <w:pPr>
              <w:widowControl w:val="0"/>
              <w:jc w:val="center"/>
              <w:rPr>
                <w:sz w:val="24"/>
              </w:rPr>
            </w:pPr>
          </w:p>
        </w:tc>
        <w:tc>
          <w:tcPr>
            <w:tcW w:w="892" w:type="dxa"/>
            <w:tcBorders>
              <w:top w:val="nil"/>
              <w:left w:val="single" w:sz="2" w:space="0" w:color="auto"/>
              <w:right w:val="single" w:sz="2" w:space="0" w:color="auto"/>
            </w:tcBorders>
          </w:tcPr>
          <w:p w:rsidR="00813AE4" w:rsidRPr="00D9294D" w:rsidRDefault="00813AE4" w:rsidP="000E1AC5">
            <w:pPr>
              <w:widowControl w:val="0"/>
              <w:jc w:val="center"/>
              <w:rPr>
                <w:sz w:val="24"/>
              </w:rPr>
            </w:pPr>
          </w:p>
        </w:tc>
        <w:tc>
          <w:tcPr>
            <w:tcW w:w="893" w:type="dxa"/>
            <w:tcBorders>
              <w:top w:val="nil"/>
              <w:left w:val="single" w:sz="2" w:space="0" w:color="auto"/>
              <w:right w:val="single" w:sz="2" w:space="0" w:color="auto"/>
            </w:tcBorders>
          </w:tcPr>
          <w:p w:rsidR="00813AE4" w:rsidRPr="00D9294D" w:rsidRDefault="00813AE4" w:rsidP="000E1AC5">
            <w:pPr>
              <w:widowControl w:val="0"/>
              <w:jc w:val="center"/>
              <w:rPr>
                <w:sz w:val="24"/>
              </w:rPr>
            </w:pPr>
          </w:p>
        </w:tc>
        <w:tc>
          <w:tcPr>
            <w:tcW w:w="837" w:type="dxa"/>
            <w:tcBorders>
              <w:top w:val="nil"/>
              <w:left w:val="single" w:sz="2" w:space="0" w:color="auto"/>
              <w:right w:val="single" w:sz="2" w:space="0" w:color="auto"/>
            </w:tcBorders>
          </w:tcPr>
          <w:p w:rsidR="00813AE4" w:rsidRPr="00D9294D" w:rsidRDefault="00813AE4" w:rsidP="000E1AC5">
            <w:pPr>
              <w:widowControl w:val="0"/>
              <w:jc w:val="center"/>
              <w:rPr>
                <w:sz w:val="24"/>
              </w:rPr>
            </w:pPr>
          </w:p>
        </w:tc>
        <w:tc>
          <w:tcPr>
            <w:tcW w:w="838" w:type="dxa"/>
            <w:tcBorders>
              <w:top w:val="nil"/>
              <w:left w:val="single" w:sz="2" w:space="0" w:color="auto"/>
              <w:right w:val="single" w:sz="2" w:space="0" w:color="auto"/>
            </w:tcBorders>
          </w:tcPr>
          <w:p w:rsidR="00813AE4" w:rsidRPr="00D9294D" w:rsidRDefault="00813AE4" w:rsidP="000E1AC5">
            <w:pPr>
              <w:widowControl w:val="0"/>
              <w:jc w:val="center"/>
              <w:rPr>
                <w:sz w:val="24"/>
              </w:rPr>
            </w:pPr>
          </w:p>
        </w:tc>
      </w:tr>
      <w:tr w:rsidR="00813AE4" w:rsidRPr="00D9294D" w:rsidTr="00570F1B">
        <w:trPr>
          <w:trHeight w:val="170"/>
          <w:jc w:val="center"/>
        </w:trPr>
        <w:tc>
          <w:tcPr>
            <w:tcW w:w="877" w:type="dxa"/>
            <w:tcBorders>
              <w:left w:val="single" w:sz="2" w:space="0" w:color="auto"/>
              <w:right w:val="single" w:sz="2" w:space="0" w:color="auto"/>
            </w:tcBorders>
            <w:vAlign w:val="center"/>
          </w:tcPr>
          <w:p w:rsidR="00813AE4" w:rsidRPr="00D9294D" w:rsidRDefault="00813AE4" w:rsidP="000E1AC5">
            <w:pPr>
              <w:widowControl w:val="0"/>
              <w:jc w:val="center"/>
              <w:rPr>
                <w:sz w:val="24"/>
              </w:rPr>
            </w:pPr>
            <w:r w:rsidRPr="00D9294D">
              <w:rPr>
                <w:sz w:val="24"/>
              </w:rPr>
              <w:t>2.4</w:t>
            </w:r>
          </w:p>
        </w:tc>
        <w:tc>
          <w:tcPr>
            <w:tcW w:w="4341" w:type="dxa"/>
            <w:tcBorders>
              <w:left w:val="single" w:sz="2" w:space="0" w:color="auto"/>
              <w:right w:val="single" w:sz="2" w:space="0" w:color="auto"/>
            </w:tcBorders>
            <w:vAlign w:val="center"/>
          </w:tcPr>
          <w:p w:rsidR="00813AE4" w:rsidRPr="00D9294D" w:rsidRDefault="00813AE4" w:rsidP="000E1AC5">
            <w:pPr>
              <w:widowControl w:val="0"/>
              <w:ind w:left="57"/>
              <w:rPr>
                <w:sz w:val="24"/>
              </w:rPr>
            </w:pPr>
            <w:r w:rsidRPr="00D9294D">
              <w:rPr>
                <w:sz w:val="24"/>
              </w:rPr>
              <w:t>Участки закрытых автостоянок</w:t>
            </w:r>
          </w:p>
        </w:tc>
        <w:tc>
          <w:tcPr>
            <w:tcW w:w="1423" w:type="dxa"/>
            <w:tcBorders>
              <w:left w:val="single" w:sz="2" w:space="0" w:color="auto"/>
              <w:right w:val="single" w:sz="2" w:space="0" w:color="auto"/>
            </w:tcBorders>
          </w:tcPr>
          <w:p w:rsidR="00813AE4" w:rsidRPr="00D9294D" w:rsidRDefault="00813AE4" w:rsidP="000E1AC5">
            <w:pPr>
              <w:widowControl w:val="0"/>
              <w:jc w:val="center"/>
              <w:rPr>
                <w:sz w:val="24"/>
              </w:rPr>
            </w:pPr>
          </w:p>
        </w:tc>
        <w:tc>
          <w:tcPr>
            <w:tcW w:w="892" w:type="dxa"/>
            <w:tcBorders>
              <w:left w:val="single" w:sz="2" w:space="0" w:color="auto"/>
              <w:right w:val="single" w:sz="2" w:space="0" w:color="auto"/>
            </w:tcBorders>
          </w:tcPr>
          <w:p w:rsidR="00813AE4" w:rsidRPr="00D9294D" w:rsidRDefault="00813AE4" w:rsidP="000E1AC5">
            <w:pPr>
              <w:widowControl w:val="0"/>
              <w:jc w:val="center"/>
              <w:rPr>
                <w:sz w:val="24"/>
              </w:rPr>
            </w:pPr>
          </w:p>
        </w:tc>
        <w:tc>
          <w:tcPr>
            <w:tcW w:w="893" w:type="dxa"/>
            <w:tcBorders>
              <w:left w:val="single" w:sz="2" w:space="0" w:color="auto"/>
              <w:right w:val="single" w:sz="2" w:space="0" w:color="auto"/>
            </w:tcBorders>
          </w:tcPr>
          <w:p w:rsidR="00813AE4" w:rsidRPr="00D9294D" w:rsidRDefault="00813AE4" w:rsidP="000E1AC5">
            <w:pPr>
              <w:widowControl w:val="0"/>
              <w:jc w:val="center"/>
              <w:rPr>
                <w:sz w:val="24"/>
              </w:rPr>
            </w:pPr>
          </w:p>
        </w:tc>
        <w:tc>
          <w:tcPr>
            <w:tcW w:w="837" w:type="dxa"/>
            <w:tcBorders>
              <w:left w:val="single" w:sz="2" w:space="0" w:color="auto"/>
              <w:right w:val="single" w:sz="2" w:space="0" w:color="auto"/>
            </w:tcBorders>
          </w:tcPr>
          <w:p w:rsidR="00813AE4" w:rsidRPr="00D9294D" w:rsidRDefault="00813AE4" w:rsidP="000E1AC5">
            <w:pPr>
              <w:widowControl w:val="0"/>
              <w:jc w:val="center"/>
              <w:rPr>
                <w:sz w:val="24"/>
              </w:rPr>
            </w:pPr>
          </w:p>
        </w:tc>
        <w:tc>
          <w:tcPr>
            <w:tcW w:w="838" w:type="dxa"/>
            <w:tcBorders>
              <w:left w:val="single" w:sz="2" w:space="0" w:color="auto"/>
              <w:right w:val="single" w:sz="2" w:space="0" w:color="auto"/>
            </w:tcBorders>
          </w:tcPr>
          <w:p w:rsidR="00813AE4" w:rsidRPr="00D9294D" w:rsidRDefault="00813AE4" w:rsidP="000E1AC5">
            <w:pPr>
              <w:widowControl w:val="0"/>
              <w:jc w:val="center"/>
              <w:rPr>
                <w:sz w:val="24"/>
              </w:rPr>
            </w:pPr>
          </w:p>
        </w:tc>
      </w:tr>
      <w:tr w:rsidR="00813AE4" w:rsidRPr="00D9294D" w:rsidTr="00570F1B">
        <w:trPr>
          <w:trHeight w:val="170"/>
          <w:jc w:val="center"/>
        </w:trPr>
        <w:tc>
          <w:tcPr>
            <w:tcW w:w="877" w:type="dxa"/>
            <w:tcBorders>
              <w:left w:val="single" w:sz="2" w:space="0" w:color="auto"/>
              <w:right w:val="single" w:sz="2" w:space="0" w:color="auto"/>
            </w:tcBorders>
            <w:vAlign w:val="center"/>
          </w:tcPr>
          <w:p w:rsidR="00813AE4" w:rsidRPr="00D9294D" w:rsidRDefault="00813AE4" w:rsidP="000E1AC5">
            <w:pPr>
              <w:widowControl w:val="0"/>
              <w:jc w:val="center"/>
              <w:rPr>
                <w:sz w:val="24"/>
              </w:rPr>
            </w:pPr>
            <w:r w:rsidRPr="00D9294D">
              <w:rPr>
                <w:sz w:val="24"/>
              </w:rPr>
              <w:t>2.5</w:t>
            </w:r>
          </w:p>
        </w:tc>
        <w:tc>
          <w:tcPr>
            <w:tcW w:w="4341" w:type="dxa"/>
            <w:tcBorders>
              <w:left w:val="single" w:sz="2" w:space="0" w:color="auto"/>
              <w:right w:val="single" w:sz="2" w:space="0" w:color="auto"/>
            </w:tcBorders>
            <w:vAlign w:val="center"/>
          </w:tcPr>
          <w:p w:rsidR="00813AE4" w:rsidRPr="00D9294D" w:rsidRDefault="00813AE4" w:rsidP="000E1AC5">
            <w:pPr>
              <w:widowControl w:val="0"/>
              <w:ind w:left="57"/>
              <w:rPr>
                <w:sz w:val="24"/>
              </w:rPr>
            </w:pPr>
            <w:r w:rsidRPr="00D9294D">
              <w:rPr>
                <w:sz w:val="24"/>
              </w:rPr>
              <w:t>Улицы, площади</w:t>
            </w:r>
          </w:p>
        </w:tc>
        <w:tc>
          <w:tcPr>
            <w:tcW w:w="1423" w:type="dxa"/>
            <w:tcBorders>
              <w:left w:val="single" w:sz="2" w:space="0" w:color="auto"/>
              <w:right w:val="single" w:sz="2" w:space="0" w:color="auto"/>
            </w:tcBorders>
          </w:tcPr>
          <w:p w:rsidR="00813AE4" w:rsidRPr="00D9294D" w:rsidRDefault="00813AE4" w:rsidP="000E1AC5">
            <w:pPr>
              <w:widowControl w:val="0"/>
              <w:jc w:val="center"/>
              <w:rPr>
                <w:sz w:val="24"/>
              </w:rPr>
            </w:pPr>
          </w:p>
        </w:tc>
        <w:tc>
          <w:tcPr>
            <w:tcW w:w="892" w:type="dxa"/>
            <w:tcBorders>
              <w:left w:val="single" w:sz="2" w:space="0" w:color="auto"/>
              <w:right w:val="single" w:sz="2" w:space="0" w:color="auto"/>
            </w:tcBorders>
          </w:tcPr>
          <w:p w:rsidR="00813AE4" w:rsidRPr="00D9294D" w:rsidRDefault="00813AE4" w:rsidP="000E1AC5">
            <w:pPr>
              <w:widowControl w:val="0"/>
              <w:jc w:val="center"/>
              <w:rPr>
                <w:sz w:val="24"/>
              </w:rPr>
            </w:pPr>
          </w:p>
        </w:tc>
        <w:tc>
          <w:tcPr>
            <w:tcW w:w="893" w:type="dxa"/>
            <w:tcBorders>
              <w:left w:val="single" w:sz="2" w:space="0" w:color="auto"/>
              <w:right w:val="single" w:sz="2" w:space="0" w:color="auto"/>
            </w:tcBorders>
          </w:tcPr>
          <w:p w:rsidR="00813AE4" w:rsidRPr="00D9294D" w:rsidRDefault="00813AE4" w:rsidP="000E1AC5">
            <w:pPr>
              <w:widowControl w:val="0"/>
              <w:jc w:val="center"/>
              <w:rPr>
                <w:sz w:val="24"/>
              </w:rPr>
            </w:pPr>
          </w:p>
        </w:tc>
        <w:tc>
          <w:tcPr>
            <w:tcW w:w="837" w:type="dxa"/>
            <w:tcBorders>
              <w:left w:val="single" w:sz="2" w:space="0" w:color="auto"/>
              <w:right w:val="single" w:sz="2" w:space="0" w:color="auto"/>
            </w:tcBorders>
          </w:tcPr>
          <w:p w:rsidR="00813AE4" w:rsidRPr="00D9294D" w:rsidRDefault="00813AE4" w:rsidP="000E1AC5">
            <w:pPr>
              <w:widowControl w:val="0"/>
              <w:jc w:val="center"/>
              <w:rPr>
                <w:sz w:val="24"/>
              </w:rPr>
            </w:pPr>
          </w:p>
        </w:tc>
        <w:tc>
          <w:tcPr>
            <w:tcW w:w="838" w:type="dxa"/>
            <w:tcBorders>
              <w:left w:val="single" w:sz="2" w:space="0" w:color="auto"/>
              <w:right w:val="single" w:sz="2" w:space="0" w:color="auto"/>
            </w:tcBorders>
          </w:tcPr>
          <w:p w:rsidR="00813AE4" w:rsidRPr="00D9294D" w:rsidRDefault="00813AE4" w:rsidP="000E1AC5">
            <w:pPr>
              <w:widowControl w:val="0"/>
              <w:jc w:val="center"/>
              <w:rPr>
                <w:sz w:val="24"/>
              </w:rPr>
            </w:pPr>
          </w:p>
        </w:tc>
      </w:tr>
      <w:tr w:rsidR="00813AE4" w:rsidRPr="00D9294D" w:rsidTr="00570F1B">
        <w:trPr>
          <w:trHeight w:val="170"/>
          <w:jc w:val="center"/>
        </w:trPr>
        <w:tc>
          <w:tcPr>
            <w:tcW w:w="877" w:type="dxa"/>
            <w:tcBorders>
              <w:left w:val="single" w:sz="2" w:space="0" w:color="auto"/>
              <w:bottom w:val="single" w:sz="2" w:space="0" w:color="auto"/>
              <w:right w:val="single" w:sz="2" w:space="0" w:color="auto"/>
            </w:tcBorders>
          </w:tcPr>
          <w:p w:rsidR="00813AE4" w:rsidRPr="00D9294D" w:rsidRDefault="00813AE4" w:rsidP="000E1AC5">
            <w:pPr>
              <w:widowControl w:val="0"/>
              <w:jc w:val="center"/>
              <w:rPr>
                <w:sz w:val="24"/>
              </w:rPr>
            </w:pPr>
            <w:r w:rsidRPr="00D9294D">
              <w:rPr>
                <w:sz w:val="24"/>
              </w:rPr>
              <w:t>2.6</w:t>
            </w:r>
          </w:p>
        </w:tc>
        <w:tc>
          <w:tcPr>
            <w:tcW w:w="4341" w:type="dxa"/>
            <w:tcBorders>
              <w:left w:val="single" w:sz="2" w:space="0" w:color="auto"/>
              <w:bottom w:val="single" w:sz="2" w:space="0" w:color="auto"/>
              <w:right w:val="single" w:sz="2" w:space="0" w:color="auto"/>
            </w:tcBorders>
            <w:vAlign w:val="center"/>
          </w:tcPr>
          <w:p w:rsidR="00813AE4" w:rsidRPr="00D9294D" w:rsidRDefault="00813AE4" w:rsidP="000E1AC5">
            <w:pPr>
              <w:widowControl w:val="0"/>
              <w:ind w:left="57"/>
              <w:rPr>
                <w:sz w:val="24"/>
              </w:rPr>
            </w:pPr>
            <w:r w:rsidRPr="00D9294D">
              <w:rPr>
                <w:sz w:val="24"/>
              </w:rPr>
              <w:t>Автостоянки для временного хранения</w:t>
            </w:r>
          </w:p>
        </w:tc>
        <w:tc>
          <w:tcPr>
            <w:tcW w:w="1423" w:type="dxa"/>
            <w:tcBorders>
              <w:left w:val="single" w:sz="2" w:space="0" w:color="auto"/>
              <w:bottom w:val="single" w:sz="2" w:space="0" w:color="auto"/>
              <w:right w:val="single" w:sz="2" w:space="0" w:color="auto"/>
            </w:tcBorders>
          </w:tcPr>
          <w:p w:rsidR="00813AE4" w:rsidRPr="00D9294D" w:rsidRDefault="00813AE4" w:rsidP="000E1AC5">
            <w:pPr>
              <w:widowControl w:val="0"/>
              <w:jc w:val="center"/>
              <w:rPr>
                <w:sz w:val="24"/>
              </w:rPr>
            </w:pPr>
          </w:p>
        </w:tc>
        <w:tc>
          <w:tcPr>
            <w:tcW w:w="892" w:type="dxa"/>
            <w:tcBorders>
              <w:left w:val="single" w:sz="2" w:space="0" w:color="auto"/>
              <w:bottom w:val="single" w:sz="2" w:space="0" w:color="auto"/>
              <w:right w:val="single" w:sz="2" w:space="0" w:color="auto"/>
            </w:tcBorders>
          </w:tcPr>
          <w:p w:rsidR="00813AE4" w:rsidRPr="00D9294D" w:rsidRDefault="00813AE4" w:rsidP="000E1AC5">
            <w:pPr>
              <w:widowControl w:val="0"/>
              <w:jc w:val="center"/>
              <w:rPr>
                <w:sz w:val="24"/>
              </w:rPr>
            </w:pPr>
          </w:p>
        </w:tc>
        <w:tc>
          <w:tcPr>
            <w:tcW w:w="893" w:type="dxa"/>
            <w:tcBorders>
              <w:left w:val="single" w:sz="2" w:space="0" w:color="auto"/>
              <w:bottom w:val="single" w:sz="2" w:space="0" w:color="auto"/>
              <w:right w:val="single" w:sz="2" w:space="0" w:color="auto"/>
            </w:tcBorders>
          </w:tcPr>
          <w:p w:rsidR="00813AE4" w:rsidRPr="00D9294D" w:rsidRDefault="00813AE4" w:rsidP="000E1AC5">
            <w:pPr>
              <w:widowControl w:val="0"/>
              <w:jc w:val="center"/>
              <w:rPr>
                <w:sz w:val="24"/>
              </w:rPr>
            </w:pPr>
          </w:p>
        </w:tc>
        <w:tc>
          <w:tcPr>
            <w:tcW w:w="837" w:type="dxa"/>
            <w:tcBorders>
              <w:left w:val="single" w:sz="2" w:space="0" w:color="auto"/>
              <w:bottom w:val="single" w:sz="2" w:space="0" w:color="auto"/>
              <w:right w:val="single" w:sz="2" w:space="0" w:color="auto"/>
            </w:tcBorders>
          </w:tcPr>
          <w:p w:rsidR="00813AE4" w:rsidRPr="00D9294D" w:rsidRDefault="00813AE4" w:rsidP="000E1AC5">
            <w:pPr>
              <w:widowControl w:val="0"/>
              <w:jc w:val="center"/>
              <w:rPr>
                <w:sz w:val="24"/>
              </w:rPr>
            </w:pPr>
          </w:p>
        </w:tc>
        <w:tc>
          <w:tcPr>
            <w:tcW w:w="838" w:type="dxa"/>
            <w:tcBorders>
              <w:left w:val="single" w:sz="2" w:space="0" w:color="auto"/>
              <w:bottom w:val="single" w:sz="2" w:space="0" w:color="auto"/>
              <w:right w:val="single" w:sz="2" w:space="0" w:color="auto"/>
            </w:tcBorders>
          </w:tcPr>
          <w:p w:rsidR="00813AE4" w:rsidRPr="00D9294D" w:rsidRDefault="00813AE4" w:rsidP="000E1AC5">
            <w:pPr>
              <w:widowControl w:val="0"/>
              <w:jc w:val="center"/>
              <w:rPr>
                <w:sz w:val="24"/>
              </w:rPr>
            </w:pPr>
          </w:p>
        </w:tc>
      </w:tr>
      <w:tr w:rsidR="00813AE4" w:rsidRPr="00D9294D" w:rsidTr="00570F1B">
        <w:trPr>
          <w:trHeight w:val="170"/>
          <w:jc w:val="center"/>
        </w:trPr>
        <w:tc>
          <w:tcPr>
            <w:tcW w:w="877" w:type="dxa"/>
            <w:tcBorders>
              <w:top w:val="nil"/>
              <w:left w:val="single" w:sz="2" w:space="0" w:color="auto"/>
              <w:bottom w:val="single" w:sz="2" w:space="0" w:color="auto"/>
              <w:right w:val="single" w:sz="2" w:space="0" w:color="auto"/>
            </w:tcBorders>
            <w:vAlign w:val="center"/>
          </w:tcPr>
          <w:p w:rsidR="00813AE4" w:rsidRPr="00D9294D" w:rsidRDefault="00813AE4" w:rsidP="000E1AC5">
            <w:pPr>
              <w:widowControl w:val="0"/>
              <w:jc w:val="center"/>
              <w:rPr>
                <w:sz w:val="24"/>
              </w:rPr>
            </w:pPr>
            <w:r w:rsidRPr="00D9294D">
              <w:rPr>
                <w:sz w:val="24"/>
              </w:rPr>
              <w:t>3</w:t>
            </w:r>
          </w:p>
        </w:tc>
        <w:tc>
          <w:tcPr>
            <w:tcW w:w="4341" w:type="dxa"/>
            <w:tcBorders>
              <w:top w:val="nil"/>
              <w:left w:val="single" w:sz="2" w:space="0" w:color="auto"/>
              <w:bottom w:val="single" w:sz="2" w:space="0" w:color="auto"/>
              <w:right w:val="single" w:sz="2" w:space="0" w:color="auto"/>
            </w:tcBorders>
            <w:vAlign w:val="center"/>
          </w:tcPr>
          <w:p w:rsidR="00813AE4" w:rsidRPr="00D9294D" w:rsidRDefault="00813AE4" w:rsidP="000E1AC5">
            <w:pPr>
              <w:widowControl w:val="0"/>
              <w:ind w:left="57"/>
              <w:rPr>
                <w:sz w:val="24"/>
              </w:rPr>
            </w:pPr>
            <w:r w:rsidRPr="00D9294D">
              <w:rPr>
                <w:sz w:val="24"/>
              </w:rPr>
              <w:t>Прочие территории</w:t>
            </w:r>
          </w:p>
        </w:tc>
        <w:tc>
          <w:tcPr>
            <w:tcW w:w="1423" w:type="dxa"/>
            <w:tcBorders>
              <w:top w:val="nil"/>
              <w:left w:val="single" w:sz="2" w:space="0" w:color="auto"/>
              <w:bottom w:val="single" w:sz="2" w:space="0" w:color="auto"/>
              <w:right w:val="single" w:sz="2" w:space="0" w:color="auto"/>
            </w:tcBorders>
          </w:tcPr>
          <w:p w:rsidR="00813AE4" w:rsidRPr="00D9294D" w:rsidRDefault="00813AE4" w:rsidP="000E1AC5">
            <w:pPr>
              <w:widowControl w:val="0"/>
              <w:jc w:val="center"/>
              <w:rPr>
                <w:sz w:val="24"/>
              </w:rPr>
            </w:pPr>
          </w:p>
        </w:tc>
        <w:tc>
          <w:tcPr>
            <w:tcW w:w="892" w:type="dxa"/>
            <w:tcBorders>
              <w:top w:val="nil"/>
              <w:left w:val="single" w:sz="2" w:space="0" w:color="auto"/>
              <w:bottom w:val="single" w:sz="2" w:space="0" w:color="auto"/>
              <w:right w:val="single" w:sz="2" w:space="0" w:color="auto"/>
            </w:tcBorders>
          </w:tcPr>
          <w:p w:rsidR="00813AE4" w:rsidRPr="00D9294D" w:rsidRDefault="00813AE4" w:rsidP="000E1AC5">
            <w:pPr>
              <w:widowControl w:val="0"/>
              <w:jc w:val="center"/>
              <w:rPr>
                <w:sz w:val="24"/>
              </w:rPr>
            </w:pPr>
          </w:p>
        </w:tc>
        <w:tc>
          <w:tcPr>
            <w:tcW w:w="893" w:type="dxa"/>
            <w:tcBorders>
              <w:top w:val="nil"/>
              <w:left w:val="single" w:sz="2" w:space="0" w:color="auto"/>
              <w:bottom w:val="single" w:sz="2" w:space="0" w:color="auto"/>
              <w:right w:val="single" w:sz="2" w:space="0" w:color="auto"/>
            </w:tcBorders>
          </w:tcPr>
          <w:p w:rsidR="00813AE4" w:rsidRPr="00D9294D" w:rsidRDefault="00813AE4" w:rsidP="000E1AC5">
            <w:pPr>
              <w:widowControl w:val="0"/>
              <w:jc w:val="center"/>
              <w:rPr>
                <w:sz w:val="24"/>
              </w:rPr>
            </w:pPr>
          </w:p>
        </w:tc>
        <w:tc>
          <w:tcPr>
            <w:tcW w:w="837" w:type="dxa"/>
            <w:tcBorders>
              <w:top w:val="nil"/>
              <w:left w:val="single" w:sz="2" w:space="0" w:color="auto"/>
              <w:bottom w:val="single" w:sz="2" w:space="0" w:color="auto"/>
              <w:right w:val="single" w:sz="2" w:space="0" w:color="auto"/>
            </w:tcBorders>
          </w:tcPr>
          <w:p w:rsidR="00813AE4" w:rsidRPr="00D9294D" w:rsidRDefault="00813AE4" w:rsidP="000E1AC5">
            <w:pPr>
              <w:widowControl w:val="0"/>
              <w:jc w:val="center"/>
              <w:rPr>
                <w:sz w:val="24"/>
              </w:rPr>
            </w:pPr>
          </w:p>
        </w:tc>
        <w:tc>
          <w:tcPr>
            <w:tcW w:w="838" w:type="dxa"/>
            <w:tcBorders>
              <w:top w:val="nil"/>
              <w:left w:val="single" w:sz="2" w:space="0" w:color="auto"/>
              <w:bottom w:val="single" w:sz="2" w:space="0" w:color="auto"/>
              <w:right w:val="single" w:sz="2" w:space="0" w:color="auto"/>
            </w:tcBorders>
          </w:tcPr>
          <w:p w:rsidR="00813AE4" w:rsidRPr="00D9294D" w:rsidRDefault="00813AE4" w:rsidP="000E1AC5">
            <w:pPr>
              <w:widowControl w:val="0"/>
              <w:jc w:val="center"/>
              <w:rPr>
                <w:sz w:val="24"/>
              </w:rPr>
            </w:pPr>
          </w:p>
        </w:tc>
      </w:tr>
    </w:tbl>
    <w:p w:rsidR="00813AE4" w:rsidRPr="00D9294D" w:rsidRDefault="00813AE4" w:rsidP="000E1AC5">
      <w:pPr>
        <w:widowControl w:val="0"/>
        <w:ind w:firstLine="709"/>
        <w:jc w:val="both"/>
        <w:rPr>
          <w:spacing w:val="-2"/>
          <w:sz w:val="24"/>
        </w:rPr>
      </w:pPr>
    </w:p>
    <w:p w:rsidR="00813AE4" w:rsidRPr="00D9294D" w:rsidRDefault="00813AE4" w:rsidP="000E1AC5">
      <w:pPr>
        <w:widowControl w:val="0"/>
        <w:jc w:val="center"/>
        <w:rPr>
          <w:b/>
          <w:bCs/>
          <w:spacing w:val="-2"/>
          <w:sz w:val="24"/>
        </w:rPr>
      </w:pPr>
      <w:r w:rsidRPr="00D9294D">
        <w:rPr>
          <w:b/>
          <w:bCs/>
          <w:spacing w:val="-2"/>
          <w:sz w:val="24"/>
        </w:rPr>
        <w:t xml:space="preserve">8.3. </w:t>
      </w:r>
      <w:r w:rsidRPr="00D9294D">
        <w:rPr>
          <w:b/>
          <w:sz w:val="24"/>
        </w:rPr>
        <w:t>Нормативные параметры малоэтажной жилой застройки</w:t>
      </w:r>
    </w:p>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both"/>
        <w:rPr>
          <w:bCs/>
          <w:sz w:val="24"/>
        </w:rPr>
      </w:pPr>
      <w:r w:rsidRPr="00D9294D">
        <w:rPr>
          <w:bCs/>
          <w:sz w:val="24"/>
        </w:rPr>
        <w:t xml:space="preserve">8.3.1. Малоэтажной жилой застройкой считается застройка домами высотой до </w:t>
      </w:r>
      <w:r w:rsidRPr="00D9294D">
        <w:rPr>
          <w:sz w:val="24"/>
        </w:rPr>
        <w:t>4 этажей (включая мансардный).</w:t>
      </w:r>
      <w:r w:rsidRPr="00D9294D">
        <w:rPr>
          <w:bCs/>
          <w:sz w:val="24"/>
        </w:rPr>
        <w:t xml:space="preserve"> Нормативные параметры и расчетные показатели градостроительного проектирования территорий малоэтажной жилой застройки приведены в таблице 8.3.1.</w:t>
      </w:r>
    </w:p>
    <w:p w:rsidR="00813AE4" w:rsidRPr="00D9294D" w:rsidRDefault="00813AE4" w:rsidP="000E1AC5">
      <w:pPr>
        <w:widowControl w:val="0"/>
        <w:adjustRightInd w:val="0"/>
        <w:ind w:firstLine="709"/>
        <w:jc w:val="both"/>
        <w:rPr>
          <w:sz w:val="24"/>
        </w:rPr>
      </w:pPr>
    </w:p>
    <w:p w:rsidR="00BE4D75" w:rsidRPr="00D9294D" w:rsidRDefault="00BE4D75" w:rsidP="000E1AC5">
      <w:pPr>
        <w:widowControl w:val="0"/>
        <w:autoSpaceDE w:val="0"/>
        <w:autoSpaceDN w:val="0"/>
        <w:adjustRightInd w:val="0"/>
        <w:ind w:firstLine="709"/>
        <w:jc w:val="right"/>
        <w:rPr>
          <w:sz w:val="24"/>
        </w:rPr>
      </w:pPr>
    </w:p>
    <w:p w:rsidR="00813AE4" w:rsidRPr="00D9294D" w:rsidRDefault="00813AE4" w:rsidP="000E1AC5">
      <w:pPr>
        <w:widowControl w:val="0"/>
        <w:autoSpaceDE w:val="0"/>
        <w:autoSpaceDN w:val="0"/>
        <w:adjustRightInd w:val="0"/>
        <w:ind w:firstLine="709"/>
        <w:jc w:val="right"/>
        <w:rPr>
          <w:sz w:val="24"/>
        </w:rPr>
      </w:pPr>
      <w:r w:rsidRPr="00D9294D">
        <w:rPr>
          <w:sz w:val="24"/>
        </w:rPr>
        <w:t>Таблица 8.3.1</w:t>
      </w:r>
    </w:p>
    <w:tbl>
      <w:tblPr>
        <w:tblW w:w="10052"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6"/>
        <w:gridCol w:w="6536"/>
      </w:tblGrid>
      <w:tr w:rsidR="00813AE4" w:rsidRPr="00D9294D" w:rsidTr="00570F1B">
        <w:trPr>
          <w:trHeight w:val="312"/>
          <w:jc w:val="center"/>
        </w:trPr>
        <w:tc>
          <w:tcPr>
            <w:tcW w:w="3516"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Наименование показателей</w:t>
            </w:r>
          </w:p>
        </w:tc>
        <w:tc>
          <w:tcPr>
            <w:tcW w:w="6536"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bCs/>
                <w:sz w:val="24"/>
              </w:rPr>
              <w:t>Нормативные параметры и расчетные показатели</w:t>
            </w:r>
          </w:p>
        </w:tc>
      </w:tr>
    </w:tbl>
    <w:p w:rsidR="00813AE4" w:rsidRPr="00D9294D" w:rsidRDefault="00813AE4" w:rsidP="000E1AC5">
      <w:pPr>
        <w:widowControl w:val="0"/>
        <w:ind w:firstLine="221"/>
        <w:jc w:val="both"/>
        <w:rPr>
          <w:b/>
          <w:bCs/>
          <w:sz w:val="24"/>
        </w:rPr>
      </w:pPr>
    </w:p>
    <w:tbl>
      <w:tblPr>
        <w:tblW w:w="10052"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6"/>
        <w:gridCol w:w="2299"/>
        <w:gridCol w:w="767"/>
        <w:gridCol w:w="3470"/>
      </w:tblGrid>
      <w:tr w:rsidR="00813AE4" w:rsidRPr="00D9294D" w:rsidTr="00570F1B">
        <w:trPr>
          <w:trHeight w:val="170"/>
          <w:tblHeader/>
          <w:jc w:val="center"/>
        </w:trPr>
        <w:tc>
          <w:tcPr>
            <w:tcW w:w="3516"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1</w:t>
            </w:r>
          </w:p>
        </w:tc>
        <w:tc>
          <w:tcPr>
            <w:tcW w:w="6536" w:type="dxa"/>
            <w:gridSpan w:val="3"/>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2</w:t>
            </w:r>
          </w:p>
        </w:tc>
      </w:tr>
      <w:tr w:rsidR="00813AE4" w:rsidRPr="00D9294D" w:rsidTr="00570F1B">
        <w:tblPrEx>
          <w:tblBorders>
            <w:bottom w:val="single" w:sz="4" w:space="0" w:color="auto"/>
          </w:tblBorders>
        </w:tblPrEx>
        <w:trPr>
          <w:trHeight w:val="312"/>
          <w:jc w:val="center"/>
        </w:trPr>
        <w:tc>
          <w:tcPr>
            <w:tcW w:w="10052" w:type="dxa"/>
            <w:gridSpan w:val="4"/>
            <w:shd w:val="clear" w:color="auto" w:fill="auto"/>
            <w:vAlign w:val="center"/>
          </w:tcPr>
          <w:p w:rsidR="00813AE4" w:rsidRPr="00D9294D" w:rsidRDefault="00813AE4" w:rsidP="000E1AC5">
            <w:pPr>
              <w:widowControl w:val="0"/>
              <w:ind w:left="142" w:hanging="142"/>
              <w:jc w:val="center"/>
              <w:rPr>
                <w:b/>
                <w:sz w:val="24"/>
              </w:rPr>
            </w:pPr>
            <w:r w:rsidRPr="00D9294D">
              <w:rPr>
                <w:b/>
                <w:sz w:val="24"/>
              </w:rPr>
              <w:t>Планировочная организация территории</w:t>
            </w:r>
          </w:p>
        </w:tc>
      </w:tr>
      <w:tr w:rsidR="00813AE4" w:rsidRPr="00D9294D" w:rsidTr="00570F1B">
        <w:tblPrEx>
          <w:tblBorders>
            <w:bottom w:val="single" w:sz="4" w:space="0" w:color="auto"/>
          </w:tblBorders>
        </w:tblPrEx>
        <w:trPr>
          <w:jc w:val="center"/>
        </w:trPr>
        <w:tc>
          <w:tcPr>
            <w:tcW w:w="3516" w:type="dxa"/>
            <w:shd w:val="clear" w:color="auto" w:fill="auto"/>
          </w:tcPr>
          <w:p w:rsidR="00813AE4" w:rsidRPr="00D9294D" w:rsidRDefault="00813AE4" w:rsidP="000E1AC5">
            <w:pPr>
              <w:widowControl w:val="0"/>
              <w:tabs>
                <w:tab w:val="left" w:pos="7740"/>
              </w:tabs>
              <w:suppressAutoHyphens/>
              <w:rPr>
                <w:bCs/>
                <w:sz w:val="24"/>
              </w:rPr>
            </w:pPr>
            <w:r w:rsidRPr="00D9294D">
              <w:rPr>
                <w:sz w:val="24"/>
              </w:rPr>
              <w:t>Принципы планировочной    организации при проектировании малоэтажной жилой застройки</w:t>
            </w:r>
          </w:p>
        </w:tc>
        <w:tc>
          <w:tcPr>
            <w:tcW w:w="6536" w:type="dxa"/>
            <w:gridSpan w:val="3"/>
            <w:shd w:val="clear" w:color="auto" w:fill="auto"/>
          </w:tcPr>
          <w:p w:rsidR="00813AE4" w:rsidRPr="00D9294D" w:rsidRDefault="00813AE4" w:rsidP="000E1AC5">
            <w:pPr>
              <w:widowControl w:val="0"/>
              <w:ind w:left="142" w:hanging="142"/>
              <w:jc w:val="both"/>
              <w:rPr>
                <w:sz w:val="24"/>
              </w:rPr>
            </w:pPr>
            <w:r w:rsidRPr="00D9294D">
              <w:rPr>
                <w:sz w:val="24"/>
              </w:rPr>
              <w:t>- участки застройки следует объединять в группы территориями общего пользования (озелененная, спортивная, разворотная площадки);</w:t>
            </w:r>
          </w:p>
          <w:p w:rsidR="00813AE4" w:rsidRPr="00D9294D" w:rsidRDefault="00813AE4" w:rsidP="000E1AC5">
            <w:pPr>
              <w:widowControl w:val="0"/>
              <w:ind w:left="142" w:hanging="142"/>
              <w:jc w:val="both"/>
              <w:rPr>
                <w:sz w:val="24"/>
              </w:rPr>
            </w:pPr>
            <w:r w:rsidRPr="00D9294D">
              <w:rPr>
                <w:sz w:val="24"/>
              </w:rPr>
              <w:t>- группы участков следует объединять учреждениями общего пользования (дошкольные, общеобразовательные организации, объекты обслуживания);</w:t>
            </w:r>
          </w:p>
          <w:p w:rsidR="00813AE4" w:rsidRPr="00D9294D" w:rsidRDefault="00813AE4" w:rsidP="000E1AC5">
            <w:pPr>
              <w:widowControl w:val="0"/>
              <w:ind w:left="142" w:hanging="142"/>
              <w:jc w:val="both"/>
              <w:rPr>
                <w:spacing w:val="-3"/>
                <w:sz w:val="24"/>
              </w:rPr>
            </w:pPr>
            <w:r w:rsidRPr="00D9294D">
              <w:rPr>
                <w:spacing w:val="-3"/>
                <w:sz w:val="24"/>
              </w:rPr>
              <w:t xml:space="preserve">- общественный центр структурного элемента малоэтажной жилой застройки следует формировать встроенными и пристроенными объектами обслуживания и административно-деловыми учреждениями; скверы, </w:t>
            </w:r>
            <w:r w:rsidRPr="00D9294D">
              <w:rPr>
                <w:spacing w:val="-3"/>
                <w:sz w:val="24"/>
              </w:rPr>
              <w:lastRenderedPageBreak/>
              <w:t>спортивные площадки территориально могут быть включены в состав центра, либо расположены отдельно – в системе озелененных территорий малоэтажной жилой застройки;</w:t>
            </w:r>
          </w:p>
          <w:p w:rsidR="00813AE4" w:rsidRPr="00D9294D" w:rsidRDefault="00813AE4" w:rsidP="000E1AC5">
            <w:pPr>
              <w:widowControl w:val="0"/>
              <w:ind w:left="142" w:hanging="142"/>
              <w:jc w:val="both"/>
              <w:rPr>
                <w:bCs/>
                <w:sz w:val="24"/>
              </w:rPr>
            </w:pPr>
            <w:r w:rsidRPr="00D9294D">
              <w:rPr>
                <w:sz w:val="24"/>
              </w:rPr>
              <w:t xml:space="preserve">- </w:t>
            </w:r>
            <w:r w:rsidRPr="00D9294D">
              <w:rPr>
                <w:bCs/>
                <w:sz w:val="24"/>
              </w:rPr>
              <w:t>размещение новой малоэтажной застройки следует осуществлять с учетом возможности присоединения к сетям инженерного обеспечения, организации транспортных связей, в том числе с магистралями внешних сетей, обеспеченности объектами обслуживания;</w:t>
            </w:r>
          </w:p>
          <w:p w:rsidR="00813AE4" w:rsidRPr="00D9294D" w:rsidRDefault="00813AE4" w:rsidP="000E1AC5">
            <w:pPr>
              <w:widowControl w:val="0"/>
              <w:ind w:left="142" w:hanging="142"/>
              <w:jc w:val="both"/>
              <w:rPr>
                <w:sz w:val="24"/>
              </w:rPr>
            </w:pPr>
            <w:r w:rsidRPr="00D9294D">
              <w:rPr>
                <w:bCs/>
                <w:sz w:val="24"/>
              </w:rPr>
              <w:t>- районы индивидуальной застройки в городском округе, городском поселении не следует размещать на главных направлениях развития многоэтажного жилищного строительства.</w:t>
            </w:r>
          </w:p>
        </w:tc>
      </w:tr>
      <w:tr w:rsidR="00813AE4" w:rsidRPr="00D9294D" w:rsidTr="00570F1B">
        <w:tblPrEx>
          <w:tblBorders>
            <w:bottom w:val="single" w:sz="4" w:space="0" w:color="auto"/>
          </w:tblBorders>
        </w:tblPrEx>
        <w:trPr>
          <w:jc w:val="center"/>
        </w:trPr>
        <w:tc>
          <w:tcPr>
            <w:tcW w:w="3516" w:type="dxa"/>
            <w:shd w:val="clear" w:color="auto" w:fill="auto"/>
          </w:tcPr>
          <w:p w:rsidR="00813AE4" w:rsidRPr="00D9294D" w:rsidRDefault="00813AE4" w:rsidP="000E1AC5">
            <w:pPr>
              <w:widowControl w:val="0"/>
              <w:tabs>
                <w:tab w:val="left" w:pos="7740"/>
              </w:tabs>
              <w:rPr>
                <w:bCs/>
                <w:sz w:val="24"/>
              </w:rPr>
            </w:pPr>
            <w:r w:rsidRPr="00D9294D">
              <w:rPr>
                <w:sz w:val="24"/>
              </w:rPr>
              <w:lastRenderedPageBreak/>
              <w:t>Функционально-планировочные элементы жилой зоны малоэтажной застройки</w:t>
            </w:r>
          </w:p>
        </w:tc>
        <w:tc>
          <w:tcPr>
            <w:tcW w:w="6536" w:type="dxa"/>
            <w:gridSpan w:val="3"/>
            <w:shd w:val="clear" w:color="auto" w:fill="auto"/>
          </w:tcPr>
          <w:p w:rsidR="00813AE4" w:rsidRPr="00D9294D" w:rsidRDefault="00813AE4" w:rsidP="000E1AC5">
            <w:pPr>
              <w:widowControl w:val="0"/>
              <w:jc w:val="both"/>
              <w:rPr>
                <w:sz w:val="24"/>
              </w:rPr>
            </w:pPr>
            <w:r w:rsidRPr="00D9294D">
              <w:rPr>
                <w:sz w:val="24"/>
              </w:rPr>
              <w:t>Формируются в соответствии с п. 8.1.1 настоящих нормативов.</w:t>
            </w:r>
          </w:p>
        </w:tc>
      </w:tr>
      <w:tr w:rsidR="00813AE4" w:rsidRPr="00D9294D" w:rsidTr="00570F1B">
        <w:tblPrEx>
          <w:tblBorders>
            <w:bottom w:val="single" w:sz="4" w:space="0" w:color="auto"/>
          </w:tblBorders>
        </w:tblPrEx>
        <w:trPr>
          <w:jc w:val="center"/>
        </w:trPr>
        <w:tc>
          <w:tcPr>
            <w:tcW w:w="3516" w:type="dxa"/>
            <w:shd w:val="clear" w:color="auto" w:fill="auto"/>
          </w:tcPr>
          <w:p w:rsidR="00813AE4" w:rsidRPr="00D9294D" w:rsidRDefault="00813AE4" w:rsidP="000E1AC5">
            <w:pPr>
              <w:widowControl w:val="0"/>
              <w:tabs>
                <w:tab w:val="left" w:pos="7740"/>
              </w:tabs>
              <w:rPr>
                <w:bCs/>
                <w:sz w:val="24"/>
              </w:rPr>
            </w:pPr>
            <w:r w:rsidRPr="00D9294D">
              <w:rPr>
                <w:bCs/>
                <w:sz w:val="24"/>
              </w:rPr>
              <w:t>Типы жилых зданий на территории малоэтажной застройки:</w:t>
            </w:r>
          </w:p>
          <w:p w:rsidR="00813AE4" w:rsidRPr="00D9294D" w:rsidRDefault="00813AE4" w:rsidP="000E1AC5">
            <w:pPr>
              <w:widowControl w:val="0"/>
              <w:tabs>
                <w:tab w:val="left" w:pos="7740"/>
              </w:tabs>
              <w:suppressAutoHyphens/>
              <w:ind w:left="142" w:hanging="142"/>
              <w:rPr>
                <w:bCs/>
                <w:sz w:val="24"/>
              </w:rPr>
            </w:pPr>
            <w:r w:rsidRPr="00D9294D">
              <w:rPr>
                <w:bCs/>
                <w:sz w:val="24"/>
              </w:rPr>
              <w:t>- индивидуальные жилые дома усадебного, в том числе коттеджного, типа;</w:t>
            </w:r>
          </w:p>
          <w:p w:rsidR="00813AE4" w:rsidRPr="00D9294D" w:rsidRDefault="00813AE4" w:rsidP="000E1AC5">
            <w:pPr>
              <w:widowControl w:val="0"/>
              <w:tabs>
                <w:tab w:val="left" w:pos="7740"/>
              </w:tabs>
              <w:suppressAutoHyphens/>
              <w:ind w:left="142" w:hanging="142"/>
              <w:rPr>
                <w:bCs/>
                <w:sz w:val="24"/>
              </w:rPr>
            </w:pPr>
            <w:r w:rsidRPr="00D9294D">
              <w:rPr>
                <w:bCs/>
                <w:sz w:val="24"/>
              </w:rPr>
              <w:t>- малоэтажные блокированные жилые дома;</w:t>
            </w:r>
          </w:p>
          <w:p w:rsidR="00813AE4" w:rsidRPr="00D9294D" w:rsidRDefault="00813AE4" w:rsidP="000E1AC5">
            <w:pPr>
              <w:widowControl w:val="0"/>
              <w:tabs>
                <w:tab w:val="left" w:pos="7740"/>
              </w:tabs>
              <w:ind w:left="142" w:hanging="142"/>
              <w:rPr>
                <w:bCs/>
                <w:sz w:val="24"/>
              </w:rPr>
            </w:pPr>
            <w:r w:rsidRPr="00D9294D">
              <w:rPr>
                <w:bCs/>
                <w:sz w:val="24"/>
              </w:rPr>
              <w:t>- малоэтажные многоквартирные жилые дома</w:t>
            </w:r>
          </w:p>
        </w:tc>
        <w:tc>
          <w:tcPr>
            <w:tcW w:w="6536" w:type="dxa"/>
            <w:gridSpan w:val="3"/>
            <w:shd w:val="clear" w:color="auto" w:fill="auto"/>
          </w:tcPr>
          <w:p w:rsidR="00813AE4" w:rsidRPr="00D9294D" w:rsidRDefault="00813AE4" w:rsidP="000E1AC5">
            <w:pPr>
              <w:widowControl w:val="0"/>
              <w:jc w:val="both"/>
              <w:rPr>
                <w:sz w:val="24"/>
              </w:rPr>
            </w:pPr>
          </w:p>
          <w:p w:rsidR="00813AE4" w:rsidRPr="00D9294D" w:rsidRDefault="00813AE4" w:rsidP="000E1AC5">
            <w:pPr>
              <w:widowControl w:val="0"/>
              <w:jc w:val="both"/>
              <w:rPr>
                <w:sz w:val="24"/>
              </w:rPr>
            </w:pPr>
          </w:p>
          <w:p w:rsidR="00813AE4" w:rsidRPr="00D9294D" w:rsidRDefault="00813AE4" w:rsidP="000E1AC5">
            <w:pPr>
              <w:widowControl w:val="0"/>
              <w:jc w:val="both"/>
              <w:rPr>
                <w:sz w:val="24"/>
              </w:rPr>
            </w:pPr>
          </w:p>
          <w:p w:rsidR="00813AE4" w:rsidRPr="00D9294D" w:rsidRDefault="00813AE4" w:rsidP="000E1AC5">
            <w:pPr>
              <w:widowControl w:val="0"/>
              <w:ind w:left="142" w:hanging="142"/>
              <w:jc w:val="both"/>
              <w:rPr>
                <w:bCs/>
                <w:sz w:val="24"/>
              </w:rPr>
            </w:pPr>
            <w:r w:rsidRPr="00D9294D">
              <w:rPr>
                <w:bCs/>
                <w:sz w:val="24"/>
              </w:rPr>
              <w:t>- до 3 этажей включительно с земельными участками;</w:t>
            </w:r>
          </w:p>
          <w:p w:rsidR="00813AE4" w:rsidRPr="00D9294D" w:rsidRDefault="00813AE4" w:rsidP="000E1AC5">
            <w:pPr>
              <w:widowControl w:val="0"/>
              <w:ind w:left="142" w:hanging="142"/>
              <w:jc w:val="both"/>
              <w:rPr>
                <w:bCs/>
                <w:sz w:val="24"/>
              </w:rPr>
            </w:pPr>
          </w:p>
          <w:p w:rsidR="00813AE4" w:rsidRPr="00D9294D" w:rsidRDefault="00813AE4" w:rsidP="000E1AC5">
            <w:pPr>
              <w:widowControl w:val="0"/>
              <w:ind w:left="142" w:hanging="142"/>
              <w:jc w:val="both"/>
              <w:rPr>
                <w:bCs/>
                <w:sz w:val="24"/>
              </w:rPr>
            </w:pPr>
          </w:p>
          <w:p w:rsidR="00813AE4" w:rsidRPr="00D9294D" w:rsidRDefault="00813AE4" w:rsidP="000E1AC5">
            <w:pPr>
              <w:widowControl w:val="0"/>
              <w:ind w:left="142" w:hanging="142"/>
              <w:jc w:val="both"/>
              <w:rPr>
                <w:bCs/>
                <w:sz w:val="24"/>
              </w:rPr>
            </w:pPr>
            <w:r w:rsidRPr="00D9294D">
              <w:rPr>
                <w:sz w:val="24"/>
              </w:rPr>
              <w:t xml:space="preserve">- </w:t>
            </w:r>
            <w:r w:rsidRPr="00D9294D">
              <w:rPr>
                <w:bCs/>
                <w:sz w:val="24"/>
              </w:rPr>
              <w:t>до 3 этажей без земельных участков и с земельными участками;</w:t>
            </w:r>
          </w:p>
          <w:p w:rsidR="00813AE4" w:rsidRPr="00D9294D" w:rsidRDefault="00813AE4" w:rsidP="000E1AC5">
            <w:pPr>
              <w:widowControl w:val="0"/>
              <w:ind w:left="142" w:hanging="142"/>
              <w:jc w:val="both"/>
              <w:rPr>
                <w:bCs/>
                <w:sz w:val="24"/>
              </w:rPr>
            </w:pPr>
          </w:p>
          <w:p w:rsidR="00813AE4" w:rsidRPr="00D9294D" w:rsidRDefault="00813AE4" w:rsidP="000E1AC5">
            <w:pPr>
              <w:widowControl w:val="0"/>
              <w:ind w:left="142" w:hanging="142"/>
              <w:jc w:val="both"/>
              <w:rPr>
                <w:sz w:val="24"/>
              </w:rPr>
            </w:pPr>
            <w:r w:rsidRPr="00D9294D">
              <w:rPr>
                <w:sz w:val="24"/>
              </w:rPr>
              <w:t xml:space="preserve">- </w:t>
            </w:r>
            <w:r w:rsidRPr="00D9294D">
              <w:rPr>
                <w:bCs/>
                <w:sz w:val="24"/>
              </w:rPr>
              <w:t>до 4 этажей (включая мансардный). Возможно выделение приквартирных земельных участков.</w:t>
            </w:r>
          </w:p>
        </w:tc>
      </w:tr>
      <w:tr w:rsidR="00813AE4" w:rsidRPr="00D9294D" w:rsidTr="00570F1B">
        <w:tblPrEx>
          <w:tblBorders>
            <w:bottom w:val="single" w:sz="4" w:space="0" w:color="auto"/>
          </w:tblBorders>
        </w:tblPrEx>
        <w:trPr>
          <w:jc w:val="center"/>
        </w:trPr>
        <w:tc>
          <w:tcPr>
            <w:tcW w:w="3516" w:type="dxa"/>
            <w:shd w:val="clear" w:color="auto" w:fill="auto"/>
          </w:tcPr>
          <w:p w:rsidR="00813AE4" w:rsidRPr="00D9294D" w:rsidRDefault="00813AE4" w:rsidP="000E1AC5">
            <w:pPr>
              <w:widowControl w:val="0"/>
              <w:tabs>
                <w:tab w:val="left" w:pos="7740"/>
              </w:tabs>
              <w:suppressAutoHyphens/>
              <w:rPr>
                <w:bCs/>
                <w:sz w:val="24"/>
              </w:rPr>
            </w:pPr>
            <w:r w:rsidRPr="00D9294D">
              <w:rPr>
                <w:sz w:val="24"/>
              </w:rPr>
              <w:t>Размещение в жилых зонах объектов нежилого назначения</w:t>
            </w:r>
          </w:p>
        </w:tc>
        <w:tc>
          <w:tcPr>
            <w:tcW w:w="6536" w:type="dxa"/>
            <w:gridSpan w:val="3"/>
            <w:shd w:val="clear" w:color="auto" w:fill="auto"/>
          </w:tcPr>
          <w:p w:rsidR="00813AE4" w:rsidRPr="00D9294D" w:rsidRDefault="00813AE4" w:rsidP="000E1AC5">
            <w:pPr>
              <w:widowControl w:val="0"/>
              <w:jc w:val="both"/>
              <w:rPr>
                <w:sz w:val="24"/>
              </w:rPr>
            </w:pPr>
            <w:r w:rsidRPr="00D9294D">
              <w:rPr>
                <w:sz w:val="24"/>
              </w:rPr>
              <w:t>В соответствии с таблицей 8.1.3 настоящих нормативов.</w:t>
            </w:r>
          </w:p>
        </w:tc>
      </w:tr>
      <w:tr w:rsidR="00813AE4" w:rsidRPr="00D9294D" w:rsidTr="00570F1B">
        <w:tblPrEx>
          <w:tblBorders>
            <w:bottom w:val="single" w:sz="4" w:space="0" w:color="auto"/>
          </w:tblBorders>
        </w:tblPrEx>
        <w:trPr>
          <w:trHeight w:val="312"/>
          <w:jc w:val="center"/>
        </w:trPr>
        <w:tc>
          <w:tcPr>
            <w:tcW w:w="10052" w:type="dxa"/>
            <w:gridSpan w:val="4"/>
            <w:shd w:val="clear" w:color="auto" w:fill="auto"/>
            <w:vAlign w:val="center"/>
          </w:tcPr>
          <w:p w:rsidR="00813AE4" w:rsidRPr="00D9294D" w:rsidRDefault="00813AE4" w:rsidP="000E1AC5">
            <w:pPr>
              <w:widowControl w:val="0"/>
              <w:ind w:left="142" w:hanging="142"/>
              <w:jc w:val="center"/>
              <w:rPr>
                <w:b/>
                <w:sz w:val="24"/>
              </w:rPr>
            </w:pPr>
            <w:r w:rsidRPr="00D9294D">
              <w:rPr>
                <w:b/>
                <w:sz w:val="24"/>
              </w:rPr>
              <w:t>Нормативные параметры застройки</w:t>
            </w:r>
          </w:p>
        </w:tc>
      </w:tr>
      <w:tr w:rsidR="00813AE4" w:rsidRPr="00D9294D" w:rsidTr="00570F1B">
        <w:tblPrEx>
          <w:tblBorders>
            <w:bottom w:val="single" w:sz="4" w:space="0" w:color="auto"/>
          </w:tblBorders>
        </w:tblPrEx>
        <w:trPr>
          <w:trHeight w:val="761"/>
          <w:jc w:val="center"/>
        </w:trPr>
        <w:tc>
          <w:tcPr>
            <w:tcW w:w="3516" w:type="dxa"/>
            <w:vMerge w:val="restart"/>
            <w:shd w:val="clear" w:color="auto" w:fill="auto"/>
          </w:tcPr>
          <w:p w:rsidR="00813AE4" w:rsidRPr="00D9294D" w:rsidRDefault="00813AE4" w:rsidP="000E1AC5">
            <w:pPr>
              <w:widowControl w:val="0"/>
              <w:tabs>
                <w:tab w:val="left" w:pos="7740"/>
              </w:tabs>
              <w:suppressAutoHyphens/>
              <w:rPr>
                <w:bCs/>
                <w:sz w:val="24"/>
              </w:rPr>
            </w:pPr>
            <w:r w:rsidRPr="00D9294D">
              <w:rPr>
                <w:bCs/>
                <w:sz w:val="24"/>
              </w:rPr>
              <w:t>Предварительное определение общей площади малоэтажной, в том числе индивидуальной, жилой застройки</w:t>
            </w:r>
          </w:p>
        </w:tc>
        <w:tc>
          <w:tcPr>
            <w:tcW w:w="6536" w:type="dxa"/>
            <w:gridSpan w:val="3"/>
            <w:shd w:val="clear" w:color="auto" w:fill="auto"/>
          </w:tcPr>
          <w:p w:rsidR="00813AE4" w:rsidRPr="00D9294D" w:rsidRDefault="00813AE4" w:rsidP="000E1AC5">
            <w:pPr>
              <w:widowControl w:val="0"/>
              <w:jc w:val="both"/>
              <w:rPr>
                <w:sz w:val="24"/>
              </w:rPr>
            </w:pPr>
            <w:r w:rsidRPr="00D9294D">
              <w:rPr>
                <w:bCs/>
                <w:sz w:val="24"/>
              </w:rPr>
              <w:t xml:space="preserve">Допускается принимать по расчетным укрупненным показателям </w:t>
            </w:r>
            <w:r w:rsidRPr="00D9294D">
              <w:rPr>
                <w:sz w:val="24"/>
              </w:rPr>
              <w:t>на один дом (квартиру) при застройке:</w:t>
            </w:r>
          </w:p>
          <w:p w:rsidR="00813AE4" w:rsidRPr="00D9294D" w:rsidRDefault="00813AE4" w:rsidP="000E1AC5">
            <w:pPr>
              <w:widowControl w:val="0"/>
              <w:spacing w:after="60"/>
              <w:ind w:left="142" w:hanging="142"/>
              <w:rPr>
                <w:sz w:val="24"/>
              </w:rPr>
            </w:pPr>
            <w:r w:rsidRPr="00D9294D">
              <w:rPr>
                <w:sz w:val="24"/>
              </w:rPr>
              <w:t>- индивидуальными жилыми домами с приусадебными участками:</w:t>
            </w:r>
          </w:p>
        </w:tc>
      </w:tr>
      <w:tr w:rsidR="00813AE4" w:rsidRPr="00D9294D" w:rsidTr="00570F1B">
        <w:tblPrEx>
          <w:tblBorders>
            <w:bottom w:val="single" w:sz="4" w:space="0" w:color="auto"/>
          </w:tblBorders>
        </w:tblPrEx>
        <w:trPr>
          <w:trHeight w:val="284"/>
          <w:jc w:val="center"/>
        </w:trPr>
        <w:tc>
          <w:tcPr>
            <w:tcW w:w="3516" w:type="dxa"/>
            <w:vMerge/>
            <w:shd w:val="clear" w:color="auto" w:fill="auto"/>
          </w:tcPr>
          <w:p w:rsidR="00813AE4" w:rsidRPr="00D9294D" w:rsidRDefault="00813AE4" w:rsidP="000E1AC5">
            <w:pPr>
              <w:widowControl w:val="0"/>
              <w:tabs>
                <w:tab w:val="left" w:pos="7740"/>
              </w:tabs>
              <w:suppressAutoHyphens/>
              <w:rPr>
                <w:bCs/>
                <w:sz w:val="24"/>
              </w:rPr>
            </w:pPr>
          </w:p>
        </w:tc>
        <w:tc>
          <w:tcPr>
            <w:tcW w:w="3066" w:type="dxa"/>
            <w:gridSpan w:val="2"/>
            <w:shd w:val="clear" w:color="auto" w:fill="auto"/>
            <w:vAlign w:val="center"/>
          </w:tcPr>
          <w:p w:rsidR="00813AE4" w:rsidRPr="00D9294D" w:rsidRDefault="00813AE4" w:rsidP="000E1AC5">
            <w:pPr>
              <w:widowControl w:val="0"/>
              <w:ind w:left="-57" w:right="-57"/>
              <w:jc w:val="center"/>
              <w:rPr>
                <w:bCs/>
                <w:sz w:val="24"/>
                <w:vertAlign w:val="superscript"/>
              </w:rPr>
            </w:pPr>
            <w:r w:rsidRPr="00D9294D">
              <w:rPr>
                <w:bCs/>
                <w:sz w:val="24"/>
              </w:rPr>
              <w:t>Площадь участка при доме, м</w:t>
            </w:r>
            <w:r w:rsidRPr="00D9294D">
              <w:rPr>
                <w:bCs/>
                <w:sz w:val="24"/>
                <w:vertAlign w:val="superscript"/>
              </w:rPr>
              <w:t>2</w:t>
            </w:r>
          </w:p>
        </w:tc>
        <w:tc>
          <w:tcPr>
            <w:tcW w:w="3470" w:type="dxa"/>
            <w:shd w:val="clear" w:color="auto" w:fill="auto"/>
            <w:vAlign w:val="center"/>
          </w:tcPr>
          <w:p w:rsidR="00813AE4" w:rsidRPr="00D9294D" w:rsidRDefault="00813AE4" w:rsidP="000E1AC5">
            <w:pPr>
              <w:widowControl w:val="0"/>
              <w:ind w:left="-57" w:right="-57"/>
              <w:jc w:val="center"/>
              <w:rPr>
                <w:bCs/>
                <w:spacing w:val="-2"/>
                <w:sz w:val="24"/>
              </w:rPr>
            </w:pPr>
            <w:r w:rsidRPr="00D9294D">
              <w:rPr>
                <w:bCs/>
                <w:spacing w:val="-2"/>
                <w:sz w:val="24"/>
              </w:rPr>
              <w:t>Площадь жилой территории, га/дом</w:t>
            </w:r>
          </w:p>
        </w:tc>
      </w:tr>
      <w:tr w:rsidR="00813AE4" w:rsidRPr="00D9294D" w:rsidTr="00570F1B">
        <w:tblPrEx>
          <w:tblBorders>
            <w:bottom w:val="single" w:sz="4" w:space="0" w:color="auto"/>
          </w:tblBorders>
        </w:tblPrEx>
        <w:trPr>
          <w:trHeight w:val="57"/>
          <w:jc w:val="center"/>
        </w:trPr>
        <w:tc>
          <w:tcPr>
            <w:tcW w:w="3516" w:type="dxa"/>
            <w:vMerge/>
            <w:shd w:val="clear" w:color="auto" w:fill="auto"/>
          </w:tcPr>
          <w:p w:rsidR="00813AE4" w:rsidRPr="00D9294D" w:rsidRDefault="00813AE4" w:rsidP="000E1AC5">
            <w:pPr>
              <w:widowControl w:val="0"/>
              <w:tabs>
                <w:tab w:val="left" w:pos="7740"/>
              </w:tabs>
              <w:suppressAutoHyphens/>
              <w:rPr>
                <w:bCs/>
                <w:sz w:val="24"/>
              </w:rPr>
            </w:pPr>
          </w:p>
        </w:tc>
        <w:tc>
          <w:tcPr>
            <w:tcW w:w="3066" w:type="dxa"/>
            <w:gridSpan w:val="2"/>
            <w:shd w:val="clear" w:color="auto" w:fill="auto"/>
            <w:vAlign w:val="center"/>
          </w:tcPr>
          <w:p w:rsidR="00813AE4" w:rsidRPr="00D9294D" w:rsidRDefault="00813AE4" w:rsidP="000E1AC5">
            <w:pPr>
              <w:widowControl w:val="0"/>
              <w:jc w:val="center"/>
              <w:rPr>
                <w:bCs/>
                <w:sz w:val="24"/>
              </w:rPr>
            </w:pPr>
            <w:r w:rsidRPr="00D9294D">
              <w:rPr>
                <w:bCs/>
                <w:sz w:val="24"/>
              </w:rPr>
              <w:t>1500</w:t>
            </w:r>
          </w:p>
        </w:tc>
        <w:tc>
          <w:tcPr>
            <w:tcW w:w="3470" w:type="dxa"/>
            <w:shd w:val="clear" w:color="auto" w:fill="auto"/>
            <w:vAlign w:val="center"/>
          </w:tcPr>
          <w:p w:rsidR="00813AE4" w:rsidRPr="00D9294D" w:rsidRDefault="00813AE4" w:rsidP="000E1AC5">
            <w:pPr>
              <w:widowControl w:val="0"/>
              <w:jc w:val="center"/>
              <w:rPr>
                <w:bCs/>
                <w:sz w:val="24"/>
              </w:rPr>
            </w:pPr>
            <w:r w:rsidRPr="00D9294D">
              <w:rPr>
                <w:bCs/>
                <w:sz w:val="24"/>
              </w:rPr>
              <w:t>0,21</w:t>
            </w:r>
          </w:p>
        </w:tc>
      </w:tr>
      <w:tr w:rsidR="00813AE4" w:rsidRPr="00D9294D" w:rsidTr="00570F1B">
        <w:tblPrEx>
          <w:tblBorders>
            <w:bottom w:val="single" w:sz="4" w:space="0" w:color="auto"/>
          </w:tblBorders>
        </w:tblPrEx>
        <w:trPr>
          <w:trHeight w:val="57"/>
          <w:jc w:val="center"/>
        </w:trPr>
        <w:tc>
          <w:tcPr>
            <w:tcW w:w="3516" w:type="dxa"/>
            <w:vMerge/>
            <w:shd w:val="clear" w:color="auto" w:fill="auto"/>
          </w:tcPr>
          <w:p w:rsidR="00813AE4" w:rsidRPr="00D9294D" w:rsidRDefault="00813AE4" w:rsidP="000E1AC5">
            <w:pPr>
              <w:widowControl w:val="0"/>
              <w:tabs>
                <w:tab w:val="left" w:pos="7740"/>
              </w:tabs>
              <w:suppressAutoHyphens/>
              <w:rPr>
                <w:bCs/>
                <w:sz w:val="24"/>
              </w:rPr>
            </w:pPr>
          </w:p>
        </w:tc>
        <w:tc>
          <w:tcPr>
            <w:tcW w:w="3066" w:type="dxa"/>
            <w:gridSpan w:val="2"/>
            <w:shd w:val="clear" w:color="auto" w:fill="auto"/>
            <w:vAlign w:val="center"/>
          </w:tcPr>
          <w:p w:rsidR="00813AE4" w:rsidRPr="00D9294D" w:rsidRDefault="00813AE4" w:rsidP="000E1AC5">
            <w:pPr>
              <w:widowControl w:val="0"/>
              <w:jc w:val="center"/>
              <w:rPr>
                <w:bCs/>
                <w:sz w:val="24"/>
              </w:rPr>
            </w:pPr>
            <w:r w:rsidRPr="00D9294D">
              <w:rPr>
                <w:bCs/>
                <w:sz w:val="24"/>
              </w:rPr>
              <w:t>1200</w:t>
            </w:r>
          </w:p>
        </w:tc>
        <w:tc>
          <w:tcPr>
            <w:tcW w:w="3470" w:type="dxa"/>
            <w:shd w:val="clear" w:color="auto" w:fill="auto"/>
            <w:vAlign w:val="center"/>
          </w:tcPr>
          <w:p w:rsidR="00813AE4" w:rsidRPr="00D9294D" w:rsidRDefault="00813AE4" w:rsidP="000E1AC5">
            <w:pPr>
              <w:widowControl w:val="0"/>
              <w:jc w:val="center"/>
              <w:rPr>
                <w:bCs/>
                <w:sz w:val="24"/>
              </w:rPr>
            </w:pPr>
            <w:r w:rsidRPr="00D9294D">
              <w:rPr>
                <w:bCs/>
                <w:sz w:val="24"/>
              </w:rPr>
              <w:t>0,17</w:t>
            </w:r>
          </w:p>
        </w:tc>
      </w:tr>
      <w:tr w:rsidR="00813AE4" w:rsidRPr="00D9294D" w:rsidTr="00570F1B">
        <w:tblPrEx>
          <w:tblBorders>
            <w:bottom w:val="single" w:sz="4" w:space="0" w:color="auto"/>
          </w:tblBorders>
        </w:tblPrEx>
        <w:trPr>
          <w:trHeight w:val="57"/>
          <w:jc w:val="center"/>
        </w:trPr>
        <w:tc>
          <w:tcPr>
            <w:tcW w:w="3516" w:type="dxa"/>
            <w:vMerge/>
            <w:shd w:val="clear" w:color="auto" w:fill="auto"/>
          </w:tcPr>
          <w:p w:rsidR="00813AE4" w:rsidRPr="00D9294D" w:rsidRDefault="00813AE4" w:rsidP="000E1AC5">
            <w:pPr>
              <w:widowControl w:val="0"/>
              <w:tabs>
                <w:tab w:val="left" w:pos="7740"/>
              </w:tabs>
              <w:suppressAutoHyphens/>
              <w:rPr>
                <w:bCs/>
                <w:sz w:val="24"/>
              </w:rPr>
            </w:pPr>
          </w:p>
        </w:tc>
        <w:tc>
          <w:tcPr>
            <w:tcW w:w="3066" w:type="dxa"/>
            <w:gridSpan w:val="2"/>
            <w:shd w:val="clear" w:color="auto" w:fill="auto"/>
            <w:vAlign w:val="center"/>
          </w:tcPr>
          <w:p w:rsidR="00813AE4" w:rsidRPr="00D9294D" w:rsidRDefault="00813AE4" w:rsidP="000E1AC5">
            <w:pPr>
              <w:widowControl w:val="0"/>
              <w:jc w:val="center"/>
              <w:rPr>
                <w:bCs/>
                <w:sz w:val="24"/>
              </w:rPr>
            </w:pPr>
            <w:r w:rsidRPr="00D9294D">
              <w:rPr>
                <w:bCs/>
                <w:sz w:val="24"/>
              </w:rPr>
              <w:t>1000</w:t>
            </w:r>
          </w:p>
        </w:tc>
        <w:tc>
          <w:tcPr>
            <w:tcW w:w="3470" w:type="dxa"/>
            <w:shd w:val="clear" w:color="auto" w:fill="auto"/>
            <w:vAlign w:val="center"/>
          </w:tcPr>
          <w:p w:rsidR="00813AE4" w:rsidRPr="00D9294D" w:rsidRDefault="00813AE4" w:rsidP="000E1AC5">
            <w:pPr>
              <w:widowControl w:val="0"/>
              <w:jc w:val="center"/>
              <w:rPr>
                <w:bCs/>
                <w:sz w:val="24"/>
              </w:rPr>
            </w:pPr>
            <w:r w:rsidRPr="00D9294D">
              <w:rPr>
                <w:bCs/>
                <w:sz w:val="24"/>
              </w:rPr>
              <w:t>0,15</w:t>
            </w:r>
          </w:p>
        </w:tc>
      </w:tr>
      <w:tr w:rsidR="00813AE4" w:rsidRPr="00D9294D" w:rsidTr="00570F1B">
        <w:tblPrEx>
          <w:tblBorders>
            <w:bottom w:val="single" w:sz="4" w:space="0" w:color="auto"/>
          </w:tblBorders>
        </w:tblPrEx>
        <w:trPr>
          <w:trHeight w:val="57"/>
          <w:jc w:val="center"/>
        </w:trPr>
        <w:tc>
          <w:tcPr>
            <w:tcW w:w="3516" w:type="dxa"/>
            <w:vMerge/>
            <w:shd w:val="clear" w:color="auto" w:fill="auto"/>
          </w:tcPr>
          <w:p w:rsidR="00813AE4" w:rsidRPr="00D9294D" w:rsidRDefault="00813AE4" w:rsidP="000E1AC5">
            <w:pPr>
              <w:widowControl w:val="0"/>
              <w:tabs>
                <w:tab w:val="left" w:pos="7740"/>
              </w:tabs>
              <w:suppressAutoHyphens/>
              <w:rPr>
                <w:bCs/>
                <w:sz w:val="24"/>
              </w:rPr>
            </w:pPr>
          </w:p>
        </w:tc>
        <w:tc>
          <w:tcPr>
            <w:tcW w:w="3066" w:type="dxa"/>
            <w:gridSpan w:val="2"/>
            <w:shd w:val="clear" w:color="auto" w:fill="auto"/>
            <w:vAlign w:val="center"/>
          </w:tcPr>
          <w:p w:rsidR="00813AE4" w:rsidRPr="00D9294D" w:rsidRDefault="00813AE4" w:rsidP="000E1AC5">
            <w:pPr>
              <w:widowControl w:val="0"/>
              <w:jc w:val="center"/>
              <w:rPr>
                <w:bCs/>
                <w:sz w:val="24"/>
              </w:rPr>
            </w:pPr>
            <w:r w:rsidRPr="00D9294D">
              <w:rPr>
                <w:bCs/>
                <w:sz w:val="24"/>
              </w:rPr>
              <w:t>800</w:t>
            </w:r>
          </w:p>
        </w:tc>
        <w:tc>
          <w:tcPr>
            <w:tcW w:w="3470" w:type="dxa"/>
            <w:shd w:val="clear" w:color="auto" w:fill="auto"/>
            <w:vAlign w:val="center"/>
          </w:tcPr>
          <w:p w:rsidR="00813AE4" w:rsidRPr="00D9294D" w:rsidRDefault="00813AE4" w:rsidP="000E1AC5">
            <w:pPr>
              <w:widowControl w:val="0"/>
              <w:jc w:val="center"/>
              <w:rPr>
                <w:bCs/>
                <w:sz w:val="24"/>
              </w:rPr>
            </w:pPr>
            <w:r w:rsidRPr="00D9294D">
              <w:rPr>
                <w:bCs/>
                <w:sz w:val="24"/>
              </w:rPr>
              <w:t>0,13</w:t>
            </w:r>
          </w:p>
        </w:tc>
      </w:tr>
      <w:tr w:rsidR="00813AE4" w:rsidRPr="00D9294D" w:rsidTr="00570F1B">
        <w:tblPrEx>
          <w:tblBorders>
            <w:bottom w:val="single" w:sz="4" w:space="0" w:color="auto"/>
          </w:tblBorders>
        </w:tblPrEx>
        <w:trPr>
          <w:trHeight w:val="57"/>
          <w:jc w:val="center"/>
        </w:trPr>
        <w:tc>
          <w:tcPr>
            <w:tcW w:w="3516" w:type="dxa"/>
            <w:vMerge/>
            <w:shd w:val="clear" w:color="auto" w:fill="auto"/>
          </w:tcPr>
          <w:p w:rsidR="00813AE4" w:rsidRPr="00D9294D" w:rsidRDefault="00813AE4" w:rsidP="000E1AC5">
            <w:pPr>
              <w:widowControl w:val="0"/>
              <w:tabs>
                <w:tab w:val="left" w:pos="7740"/>
              </w:tabs>
              <w:suppressAutoHyphens/>
              <w:rPr>
                <w:bCs/>
                <w:sz w:val="24"/>
              </w:rPr>
            </w:pPr>
          </w:p>
        </w:tc>
        <w:tc>
          <w:tcPr>
            <w:tcW w:w="3066" w:type="dxa"/>
            <w:gridSpan w:val="2"/>
            <w:shd w:val="clear" w:color="auto" w:fill="auto"/>
            <w:vAlign w:val="center"/>
          </w:tcPr>
          <w:p w:rsidR="00813AE4" w:rsidRPr="00D9294D" w:rsidRDefault="00813AE4" w:rsidP="000E1AC5">
            <w:pPr>
              <w:widowControl w:val="0"/>
              <w:jc w:val="center"/>
              <w:rPr>
                <w:bCs/>
                <w:sz w:val="24"/>
              </w:rPr>
            </w:pPr>
            <w:r w:rsidRPr="00D9294D">
              <w:rPr>
                <w:bCs/>
                <w:sz w:val="24"/>
              </w:rPr>
              <w:t>600</w:t>
            </w:r>
          </w:p>
        </w:tc>
        <w:tc>
          <w:tcPr>
            <w:tcW w:w="3470" w:type="dxa"/>
            <w:shd w:val="clear" w:color="auto" w:fill="auto"/>
            <w:vAlign w:val="center"/>
          </w:tcPr>
          <w:p w:rsidR="00813AE4" w:rsidRPr="00D9294D" w:rsidRDefault="00813AE4" w:rsidP="000E1AC5">
            <w:pPr>
              <w:widowControl w:val="0"/>
              <w:jc w:val="center"/>
              <w:rPr>
                <w:bCs/>
                <w:sz w:val="24"/>
              </w:rPr>
            </w:pPr>
            <w:r w:rsidRPr="00D9294D">
              <w:rPr>
                <w:bCs/>
                <w:sz w:val="24"/>
              </w:rPr>
              <w:t>0,11</w:t>
            </w:r>
          </w:p>
        </w:tc>
      </w:tr>
      <w:tr w:rsidR="00813AE4" w:rsidRPr="00D9294D" w:rsidTr="00570F1B">
        <w:tblPrEx>
          <w:tblBorders>
            <w:bottom w:val="single" w:sz="4" w:space="0" w:color="auto"/>
          </w:tblBorders>
        </w:tblPrEx>
        <w:trPr>
          <w:trHeight w:val="57"/>
          <w:jc w:val="center"/>
        </w:trPr>
        <w:tc>
          <w:tcPr>
            <w:tcW w:w="3516" w:type="dxa"/>
            <w:vMerge/>
            <w:shd w:val="clear" w:color="auto" w:fill="auto"/>
          </w:tcPr>
          <w:p w:rsidR="00813AE4" w:rsidRPr="00D9294D" w:rsidRDefault="00813AE4" w:rsidP="000E1AC5">
            <w:pPr>
              <w:widowControl w:val="0"/>
              <w:tabs>
                <w:tab w:val="left" w:pos="7740"/>
              </w:tabs>
              <w:suppressAutoHyphens/>
              <w:rPr>
                <w:bCs/>
                <w:sz w:val="24"/>
              </w:rPr>
            </w:pPr>
          </w:p>
        </w:tc>
        <w:tc>
          <w:tcPr>
            <w:tcW w:w="3066" w:type="dxa"/>
            <w:gridSpan w:val="2"/>
            <w:shd w:val="clear" w:color="auto" w:fill="auto"/>
            <w:vAlign w:val="center"/>
          </w:tcPr>
          <w:p w:rsidR="00813AE4" w:rsidRPr="00D9294D" w:rsidRDefault="00813AE4" w:rsidP="000E1AC5">
            <w:pPr>
              <w:widowControl w:val="0"/>
              <w:jc w:val="center"/>
              <w:rPr>
                <w:bCs/>
                <w:sz w:val="24"/>
              </w:rPr>
            </w:pPr>
            <w:r w:rsidRPr="00D9294D">
              <w:rPr>
                <w:bCs/>
                <w:sz w:val="24"/>
              </w:rPr>
              <w:t>400</w:t>
            </w:r>
          </w:p>
        </w:tc>
        <w:tc>
          <w:tcPr>
            <w:tcW w:w="3470" w:type="dxa"/>
            <w:shd w:val="clear" w:color="auto" w:fill="auto"/>
            <w:vAlign w:val="center"/>
          </w:tcPr>
          <w:p w:rsidR="00813AE4" w:rsidRPr="00D9294D" w:rsidRDefault="00813AE4" w:rsidP="000E1AC5">
            <w:pPr>
              <w:widowControl w:val="0"/>
              <w:jc w:val="center"/>
              <w:rPr>
                <w:bCs/>
                <w:sz w:val="24"/>
              </w:rPr>
            </w:pPr>
            <w:r w:rsidRPr="00D9294D">
              <w:rPr>
                <w:bCs/>
                <w:sz w:val="24"/>
              </w:rPr>
              <w:t>0,08</w:t>
            </w:r>
          </w:p>
        </w:tc>
      </w:tr>
      <w:tr w:rsidR="00813AE4" w:rsidRPr="00D9294D" w:rsidTr="00570F1B">
        <w:tblPrEx>
          <w:tblBorders>
            <w:bottom w:val="single" w:sz="4" w:space="0" w:color="auto"/>
          </w:tblBorders>
        </w:tblPrEx>
        <w:trPr>
          <w:trHeight w:val="64"/>
          <w:jc w:val="center"/>
        </w:trPr>
        <w:tc>
          <w:tcPr>
            <w:tcW w:w="3516" w:type="dxa"/>
            <w:vMerge/>
            <w:shd w:val="clear" w:color="auto" w:fill="auto"/>
          </w:tcPr>
          <w:p w:rsidR="00813AE4" w:rsidRPr="00D9294D" w:rsidRDefault="00813AE4" w:rsidP="000E1AC5">
            <w:pPr>
              <w:widowControl w:val="0"/>
              <w:tabs>
                <w:tab w:val="left" w:pos="7740"/>
              </w:tabs>
              <w:suppressAutoHyphens/>
              <w:rPr>
                <w:bCs/>
                <w:sz w:val="24"/>
              </w:rPr>
            </w:pPr>
          </w:p>
        </w:tc>
        <w:tc>
          <w:tcPr>
            <w:tcW w:w="6536" w:type="dxa"/>
            <w:gridSpan w:val="3"/>
            <w:shd w:val="clear" w:color="auto" w:fill="auto"/>
            <w:vAlign w:val="center"/>
          </w:tcPr>
          <w:p w:rsidR="00813AE4" w:rsidRPr="00D9294D" w:rsidRDefault="00813AE4" w:rsidP="000E1AC5">
            <w:pPr>
              <w:widowControl w:val="0"/>
              <w:spacing w:before="60" w:after="60"/>
              <w:ind w:left="142" w:hanging="142"/>
              <w:rPr>
                <w:bCs/>
                <w:sz w:val="24"/>
              </w:rPr>
            </w:pPr>
            <w:r w:rsidRPr="00D9294D">
              <w:rPr>
                <w:bCs/>
                <w:sz w:val="24"/>
              </w:rPr>
              <w:t xml:space="preserve">- </w:t>
            </w:r>
            <w:r w:rsidRPr="00D9294D">
              <w:rPr>
                <w:sz w:val="24"/>
              </w:rPr>
              <w:t>блокированными жилыми домами без участков при квартире, многоквартирными малоэтажными жилыми домами:</w:t>
            </w:r>
          </w:p>
        </w:tc>
      </w:tr>
      <w:tr w:rsidR="00813AE4" w:rsidRPr="00D9294D" w:rsidTr="00570F1B">
        <w:tblPrEx>
          <w:tblBorders>
            <w:bottom w:val="single" w:sz="4" w:space="0" w:color="auto"/>
          </w:tblBorders>
        </w:tblPrEx>
        <w:trPr>
          <w:trHeight w:val="284"/>
          <w:jc w:val="center"/>
        </w:trPr>
        <w:tc>
          <w:tcPr>
            <w:tcW w:w="3516" w:type="dxa"/>
            <w:vMerge/>
            <w:shd w:val="clear" w:color="auto" w:fill="auto"/>
          </w:tcPr>
          <w:p w:rsidR="00813AE4" w:rsidRPr="00D9294D" w:rsidRDefault="00813AE4" w:rsidP="000E1AC5">
            <w:pPr>
              <w:widowControl w:val="0"/>
              <w:tabs>
                <w:tab w:val="left" w:pos="7740"/>
              </w:tabs>
              <w:suppressAutoHyphens/>
              <w:rPr>
                <w:bCs/>
                <w:sz w:val="24"/>
              </w:rPr>
            </w:pPr>
          </w:p>
        </w:tc>
        <w:tc>
          <w:tcPr>
            <w:tcW w:w="2299" w:type="dxa"/>
            <w:shd w:val="clear" w:color="auto" w:fill="auto"/>
            <w:vAlign w:val="center"/>
          </w:tcPr>
          <w:p w:rsidR="00813AE4" w:rsidRPr="00D9294D" w:rsidRDefault="00813AE4" w:rsidP="000E1AC5">
            <w:pPr>
              <w:widowControl w:val="0"/>
              <w:jc w:val="center"/>
              <w:rPr>
                <w:bCs/>
                <w:sz w:val="24"/>
              </w:rPr>
            </w:pPr>
            <w:r w:rsidRPr="00D9294D">
              <w:rPr>
                <w:bCs/>
                <w:sz w:val="24"/>
              </w:rPr>
              <w:t>Количество этажей</w:t>
            </w:r>
          </w:p>
        </w:tc>
        <w:tc>
          <w:tcPr>
            <w:tcW w:w="4237" w:type="dxa"/>
            <w:gridSpan w:val="2"/>
            <w:shd w:val="clear" w:color="auto" w:fill="auto"/>
            <w:vAlign w:val="center"/>
          </w:tcPr>
          <w:p w:rsidR="00813AE4" w:rsidRPr="00D9294D" w:rsidRDefault="00813AE4" w:rsidP="000E1AC5">
            <w:pPr>
              <w:widowControl w:val="0"/>
              <w:jc w:val="center"/>
              <w:rPr>
                <w:bCs/>
                <w:sz w:val="24"/>
              </w:rPr>
            </w:pPr>
            <w:r w:rsidRPr="00D9294D">
              <w:rPr>
                <w:bCs/>
                <w:sz w:val="24"/>
              </w:rPr>
              <w:t>Площадь жилой территории, га/квартиру</w:t>
            </w:r>
          </w:p>
        </w:tc>
      </w:tr>
      <w:tr w:rsidR="00813AE4" w:rsidRPr="00D9294D" w:rsidTr="00570F1B">
        <w:tblPrEx>
          <w:tblBorders>
            <w:bottom w:val="single" w:sz="4" w:space="0" w:color="auto"/>
          </w:tblBorders>
        </w:tblPrEx>
        <w:trPr>
          <w:trHeight w:val="62"/>
          <w:jc w:val="center"/>
        </w:trPr>
        <w:tc>
          <w:tcPr>
            <w:tcW w:w="3516" w:type="dxa"/>
            <w:vMerge/>
            <w:shd w:val="clear" w:color="auto" w:fill="auto"/>
          </w:tcPr>
          <w:p w:rsidR="00813AE4" w:rsidRPr="00D9294D" w:rsidRDefault="00813AE4" w:rsidP="000E1AC5">
            <w:pPr>
              <w:widowControl w:val="0"/>
              <w:tabs>
                <w:tab w:val="left" w:pos="7740"/>
              </w:tabs>
              <w:suppressAutoHyphens/>
              <w:rPr>
                <w:bCs/>
                <w:sz w:val="24"/>
              </w:rPr>
            </w:pPr>
          </w:p>
        </w:tc>
        <w:tc>
          <w:tcPr>
            <w:tcW w:w="2299" w:type="dxa"/>
            <w:shd w:val="clear" w:color="auto" w:fill="auto"/>
            <w:vAlign w:val="center"/>
          </w:tcPr>
          <w:p w:rsidR="00813AE4" w:rsidRPr="00D9294D" w:rsidRDefault="00813AE4" w:rsidP="000E1AC5">
            <w:pPr>
              <w:widowControl w:val="0"/>
              <w:jc w:val="center"/>
              <w:rPr>
                <w:bCs/>
                <w:sz w:val="24"/>
              </w:rPr>
            </w:pPr>
            <w:r w:rsidRPr="00D9294D">
              <w:rPr>
                <w:bCs/>
                <w:sz w:val="24"/>
              </w:rPr>
              <w:t>2</w:t>
            </w:r>
          </w:p>
        </w:tc>
        <w:tc>
          <w:tcPr>
            <w:tcW w:w="4237" w:type="dxa"/>
            <w:gridSpan w:val="2"/>
            <w:shd w:val="clear" w:color="auto" w:fill="auto"/>
            <w:vAlign w:val="center"/>
          </w:tcPr>
          <w:p w:rsidR="00813AE4" w:rsidRPr="00D9294D" w:rsidRDefault="00813AE4" w:rsidP="000E1AC5">
            <w:pPr>
              <w:widowControl w:val="0"/>
              <w:jc w:val="center"/>
              <w:rPr>
                <w:bCs/>
                <w:sz w:val="24"/>
              </w:rPr>
            </w:pPr>
            <w:r w:rsidRPr="00D9294D">
              <w:rPr>
                <w:bCs/>
                <w:sz w:val="24"/>
              </w:rPr>
              <w:t>0,04</w:t>
            </w:r>
          </w:p>
        </w:tc>
      </w:tr>
      <w:tr w:rsidR="00813AE4" w:rsidRPr="00D9294D" w:rsidTr="00570F1B">
        <w:tblPrEx>
          <w:tblBorders>
            <w:bottom w:val="single" w:sz="4" w:space="0" w:color="auto"/>
          </w:tblBorders>
        </w:tblPrEx>
        <w:trPr>
          <w:trHeight w:val="125"/>
          <w:jc w:val="center"/>
        </w:trPr>
        <w:tc>
          <w:tcPr>
            <w:tcW w:w="3516" w:type="dxa"/>
            <w:vMerge/>
            <w:shd w:val="clear" w:color="auto" w:fill="auto"/>
          </w:tcPr>
          <w:p w:rsidR="00813AE4" w:rsidRPr="00D9294D" w:rsidRDefault="00813AE4" w:rsidP="000E1AC5">
            <w:pPr>
              <w:widowControl w:val="0"/>
              <w:tabs>
                <w:tab w:val="left" w:pos="7740"/>
              </w:tabs>
              <w:suppressAutoHyphens/>
              <w:rPr>
                <w:bCs/>
                <w:sz w:val="24"/>
              </w:rPr>
            </w:pPr>
          </w:p>
        </w:tc>
        <w:tc>
          <w:tcPr>
            <w:tcW w:w="2299" w:type="dxa"/>
            <w:shd w:val="clear" w:color="auto" w:fill="auto"/>
            <w:vAlign w:val="center"/>
          </w:tcPr>
          <w:p w:rsidR="00813AE4" w:rsidRPr="00D9294D" w:rsidRDefault="00813AE4" w:rsidP="000E1AC5">
            <w:pPr>
              <w:widowControl w:val="0"/>
              <w:jc w:val="center"/>
              <w:rPr>
                <w:bCs/>
                <w:sz w:val="24"/>
              </w:rPr>
            </w:pPr>
            <w:r w:rsidRPr="00D9294D">
              <w:rPr>
                <w:bCs/>
                <w:sz w:val="24"/>
              </w:rPr>
              <w:t>3</w:t>
            </w:r>
          </w:p>
        </w:tc>
        <w:tc>
          <w:tcPr>
            <w:tcW w:w="4237" w:type="dxa"/>
            <w:gridSpan w:val="2"/>
            <w:shd w:val="clear" w:color="auto" w:fill="auto"/>
            <w:vAlign w:val="center"/>
          </w:tcPr>
          <w:p w:rsidR="00813AE4" w:rsidRPr="00D9294D" w:rsidRDefault="00813AE4" w:rsidP="000E1AC5">
            <w:pPr>
              <w:widowControl w:val="0"/>
              <w:jc w:val="center"/>
              <w:rPr>
                <w:bCs/>
                <w:sz w:val="24"/>
              </w:rPr>
            </w:pPr>
            <w:r w:rsidRPr="00D9294D">
              <w:rPr>
                <w:bCs/>
                <w:sz w:val="24"/>
              </w:rPr>
              <w:t>0,03</w:t>
            </w:r>
          </w:p>
        </w:tc>
      </w:tr>
      <w:tr w:rsidR="00813AE4" w:rsidRPr="00D9294D" w:rsidTr="00570F1B">
        <w:tblPrEx>
          <w:tblBorders>
            <w:bottom w:val="single" w:sz="4" w:space="0" w:color="auto"/>
          </w:tblBorders>
        </w:tblPrEx>
        <w:trPr>
          <w:trHeight w:val="125"/>
          <w:jc w:val="center"/>
        </w:trPr>
        <w:tc>
          <w:tcPr>
            <w:tcW w:w="3516" w:type="dxa"/>
            <w:vMerge/>
            <w:shd w:val="clear" w:color="auto" w:fill="auto"/>
          </w:tcPr>
          <w:p w:rsidR="00813AE4" w:rsidRPr="00D9294D" w:rsidRDefault="00813AE4" w:rsidP="000E1AC5">
            <w:pPr>
              <w:widowControl w:val="0"/>
              <w:tabs>
                <w:tab w:val="left" w:pos="7740"/>
              </w:tabs>
              <w:suppressAutoHyphens/>
              <w:rPr>
                <w:bCs/>
                <w:sz w:val="24"/>
              </w:rPr>
            </w:pPr>
          </w:p>
        </w:tc>
        <w:tc>
          <w:tcPr>
            <w:tcW w:w="2299" w:type="dxa"/>
            <w:shd w:val="clear" w:color="auto" w:fill="auto"/>
            <w:vAlign w:val="center"/>
          </w:tcPr>
          <w:p w:rsidR="00813AE4" w:rsidRPr="00D9294D" w:rsidRDefault="00813AE4" w:rsidP="000E1AC5">
            <w:pPr>
              <w:widowControl w:val="0"/>
              <w:jc w:val="center"/>
              <w:rPr>
                <w:bCs/>
                <w:sz w:val="24"/>
              </w:rPr>
            </w:pPr>
            <w:r w:rsidRPr="00D9294D">
              <w:rPr>
                <w:bCs/>
                <w:sz w:val="24"/>
              </w:rPr>
              <w:t>4</w:t>
            </w:r>
          </w:p>
        </w:tc>
        <w:tc>
          <w:tcPr>
            <w:tcW w:w="4237" w:type="dxa"/>
            <w:gridSpan w:val="2"/>
            <w:shd w:val="clear" w:color="auto" w:fill="auto"/>
            <w:vAlign w:val="center"/>
          </w:tcPr>
          <w:p w:rsidR="00813AE4" w:rsidRPr="00D9294D" w:rsidRDefault="00813AE4" w:rsidP="000E1AC5">
            <w:pPr>
              <w:widowControl w:val="0"/>
              <w:jc w:val="center"/>
              <w:rPr>
                <w:bCs/>
                <w:sz w:val="24"/>
              </w:rPr>
            </w:pPr>
            <w:r w:rsidRPr="00D9294D">
              <w:rPr>
                <w:bCs/>
                <w:sz w:val="24"/>
              </w:rPr>
              <w:t>0,025</w:t>
            </w:r>
          </w:p>
        </w:tc>
      </w:tr>
      <w:tr w:rsidR="00813AE4" w:rsidRPr="00D9294D" w:rsidTr="00570F1B">
        <w:tblPrEx>
          <w:tblBorders>
            <w:bottom w:val="single" w:sz="4" w:space="0" w:color="auto"/>
          </w:tblBorders>
        </w:tblPrEx>
        <w:trPr>
          <w:jc w:val="center"/>
        </w:trPr>
        <w:tc>
          <w:tcPr>
            <w:tcW w:w="3516" w:type="dxa"/>
            <w:vMerge/>
            <w:shd w:val="clear" w:color="auto" w:fill="auto"/>
          </w:tcPr>
          <w:p w:rsidR="00813AE4" w:rsidRPr="00D9294D" w:rsidRDefault="00813AE4" w:rsidP="000E1AC5">
            <w:pPr>
              <w:widowControl w:val="0"/>
              <w:tabs>
                <w:tab w:val="left" w:pos="7740"/>
              </w:tabs>
              <w:suppressAutoHyphens/>
              <w:rPr>
                <w:bCs/>
                <w:sz w:val="24"/>
              </w:rPr>
            </w:pPr>
          </w:p>
        </w:tc>
        <w:tc>
          <w:tcPr>
            <w:tcW w:w="6536" w:type="dxa"/>
            <w:gridSpan w:val="3"/>
            <w:shd w:val="clear" w:color="auto" w:fill="auto"/>
          </w:tcPr>
          <w:p w:rsidR="00813AE4" w:rsidRPr="00D9294D" w:rsidRDefault="00813AE4" w:rsidP="000E1AC5">
            <w:pPr>
              <w:widowControl w:val="0"/>
              <w:spacing w:before="60"/>
              <w:jc w:val="both"/>
              <w:rPr>
                <w:iCs/>
                <w:spacing w:val="40"/>
                <w:sz w:val="24"/>
              </w:rPr>
            </w:pPr>
            <w:r w:rsidRPr="00D9294D">
              <w:rPr>
                <w:iCs/>
                <w:spacing w:val="40"/>
                <w:sz w:val="24"/>
              </w:rPr>
              <w:t xml:space="preserve">Примечания: </w:t>
            </w:r>
          </w:p>
          <w:p w:rsidR="00813AE4" w:rsidRPr="00D9294D" w:rsidRDefault="00813AE4" w:rsidP="000E1AC5">
            <w:pPr>
              <w:widowControl w:val="0"/>
              <w:jc w:val="both"/>
              <w:rPr>
                <w:sz w:val="24"/>
              </w:rPr>
            </w:pPr>
            <w:r w:rsidRPr="00D9294D">
              <w:rPr>
                <w:sz w:val="24"/>
              </w:rPr>
              <w:t>1. При необходимости организации обособленных хозяйственных проездов площадь жилой территории увеличивается на 10 %.</w:t>
            </w:r>
          </w:p>
          <w:p w:rsidR="00813AE4" w:rsidRPr="00D9294D" w:rsidRDefault="00813AE4" w:rsidP="000E1AC5">
            <w:pPr>
              <w:widowControl w:val="0"/>
              <w:jc w:val="both"/>
              <w:rPr>
                <w:spacing w:val="-2"/>
                <w:sz w:val="24"/>
              </w:rPr>
            </w:pPr>
            <w:r w:rsidRPr="00D9294D">
              <w:rPr>
                <w:sz w:val="24"/>
              </w:rPr>
              <w:t>2. При подсчете площади жилой территории исключаются не пригодные для застройки территории – овраги, крутые склоны, земельные участки объектов обслуживания городского значения.</w:t>
            </w:r>
          </w:p>
        </w:tc>
      </w:tr>
      <w:tr w:rsidR="00813AE4" w:rsidRPr="00D9294D" w:rsidTr="00570F1B">
        <w:tblPrEx>
          <w:tblBorders>
            <w:bottom w:val="single" w:sz="4" w:space="0" w:color="auto"/>
          </w:tblBorders>
        </w:tblPrEx>
        <w:trPr>
          <w:jc w:val="center"/>
        </w:trPr>
        <w:tc>
          <w:tcPr>
            <w:tcW w:w="3516" w:type="dxa"/>
            <w:shd w:val="clear" w:color="auto" w:fill="auto"/>
          </w:tcPr>
          <w:p w:rsidR="00813AE4" w:rsidRPr="00D9294D" w:rsidRDefault="00813AE4" w:rsidP="000E1AC5">
            <w:pPr>
              <w:widowControl w:val="0"/>
              <w:tabs>
                <w:tab w:val="left" w:pos="7740"/>
              </w:tabs>
              <w:rPr>
                <w:bCs/>
                <w:sz w:val="24"/>
              </w:rPr>
            </w:pPr>
            <w:r w:rsidRPr="00D9294D">
              <w:rPr>
                <w:bCs/>
                <w:sz w:val="24"/>
              </w:rPr>
              <w:lastRenderedPageBreak/>
              <w:t xml:space="preserve">Расчетные показатели </w:t>
            </w:r>
            <w:r w:rsidRPr="00D9294D">
              <w:rPr>
                <w:bCs/>
                <w:spacing w:val="-2"/>
                <w:sz w:val="24"/>
              </w:rPr>
              <w:t xml:space="preserve">обеспеченности общей площадью жилых помещений </w:t>
            </w:r>
            <w:r w:rsidRPr="00D9294D">
              <w:rPr>
                <w:bCs/>
                <w:spacing w:val="-1"/>
                <w:sz w:val="24"/>
              </w:rPr>
              <w:t>для государственного и муниципального жилого фонда</w:t>
            </w:r>
          </w:p>
        </w:tc>
        <w:tc>
          <w:tcPr>
            <w:tcW w:w="6536" w:type="dxa"/>
            <w:gridSpan w:val="3"/>
            <w:shd w:val="clear" w:color="auto" w:fill="auto"/>
          </w:tcPr>
          <w:p w:rsidR="00813AE4" w:rsidRPr="00D9294D" w:rsidRDefault="00813AE4" w:rsidP="000E1AC5">
            <w:pPr>
              <w:widowControl w:val="0"/>
              <w:jc w:val="both"/>
              <w:rPr>
                <w:sz w:val="24"/>
              </w:rPr>
            </w:pPr>
            <w:r w:rsidRPr="00D9294D">
              <w:rPr>
                <w:sz w:val="24"/>
              </w:rPr>
              <w:t xml:space="preserve">Устанавливаются в соответствии с нормативными актами органов местного самоуправления. </w:t>
            </w:r>
          </w:p>
          <w:p w:rsidR="00813AE4" w:rsidRPr="00D9294D" w:rsidRDefault="00813AE4" w:rsidP="000E1AC5">
            <w:pPr>
              <w:widowControl w:val="0"/>
              <w:jc w:val="both"/>
              <w:rPr>
                <w:sz w:val="24"/>
              </w:rPr>
            </w:pPr>
            <w:r w:rsidRPr="00D9294D">
              <w:rPr>
                <w:sz w:val="24"/>
              </w:rPr>
              <w:t>Для предварительных расчетов в настоящих нормативах принята на уровне 18 м</w:t>
            </w:r>
            <w:r w:rsidRPr="00D9294D">
              <w:rPr>
                <w:sz w:val="24"/>
                <w:vertAlign w:val="superscript"/>
              </w:rPr>
              <w:t>2</w:t>
            </w:r>
            <w:r w:rsidRPr="00D9294D">
              <w:rPr>
                <w:sz w:val="24"/>
              </w:rPr>
              <w:t xml:space="preserve">/чел. </w:t>
            </w:r>
          </w:p>
        </w:tc>
      </w:tr>
      <w:tr w:rsidR="00813AE4" w:rsidRPr="00D9294D" w:rsidTr="00570F1B">
        <w:tblPrEx>
          <w:tblBorders>
            <w:bottom w:val="single" w:sz="4" w:space="0" w:color="auto"/>
          </w:tblBorders>
        </w:tblPrEx>
        <w:trPr>
          <w:jc w:val="center"/>
        </w:trPr>
        <w:tc>
          <w:tcPr>
            <w:tcW w:w="3516" w:type="dxa"/>
            <w:shd w:val="clear" w:color="auto" w:fill="auto"/>
          </w:tcPr>
          <w:p w:rsidR="00813AE4" w:rsidRPr="00D9294D" w:rsidRDefault="00813AE4" w:rsidP="000E1AC5">
            <w:pPr>
              <w:widowControl w:val="0"/>
              <w:tabs>
                <w:tab w:val="left" w:pos="7740"/>
              </w:tabs>
              <w:rPr>
                <w:bCs/>
                <w:sz w:val="24"/>
              </w:rPr>
            </w:pPr>
            <w:r w:rsidRPr="00D9294D">
              <w:rPr>
                <w:bCs/>
                <w:sz w:val="24"/>
              </w:rPr>
              <w:t xml:space="preserve">Расчетные показатели </w:t>
            </w:r>
            <w:r w:rsidRPr="00D9294D">
              <w:rPr>
                <w:bCs/>
                <w:spacing w:val="-2"/>
                <w:sz w:val="24"/>
              </w:rPr>
              <w:t xml:space="preserve">обеспеченности общей площадью жилых помещений </w:t>
            </w:r>
            <w:r w:rsidRPr="00D9294D">
              <w:rPr>
                <w:bCs/>
                <w:spacing w:val="-1"/>
                <w:sz w:val="24"/>
              </w:rPr>
              <w:t xml:space="preserve">для </w:t>
            </w:r>
            <w:r w:rsidRPr="00D9294D">
              <w:rPr>
                <w:bCs/>
                <w:sz w:val="24"/>
              </w:rPr>
              <w:t>малоэтажных жилых домов, находящихся в собственности граждан</w:t>
            </w:r>
          </w:p>
        </w:tc>
        <w:tc>
          <w:tcPr>
            <w:tcW w:w="6536" w:type="dxa"/>
            <w:gridSpan w:val="3"/>
            <w:shd w:val="clear" w:color="auto" w:fill="auto"/>
          </w:tcPr>
          <w:p w:rsidR="00813AE4" w:rsidRPr="00D9294D" w:rsidRDefault="00813AE4" w:rsidP="000E1AC5">
            <w:pPr>
              <w:widowControl w:val="0"/>
              <w:jc w:val="both"/>
              <w:rPr>
                <w:sz w:val="24"/>
              </w:rPr>
            </w:pPr>
            <w:r w:rsidRPr="00D9294D">
              <w:rPr>
                <w:sz w:val="24"/>
              </w:rPr>
              <w:t>Не нормируются.</w:t>
            </w:r>
          </w:p>
        </w:tc>
      </w:tr>
      <w:tr w:rsidR="00813AE4" w:rsidRPr="00D9294D" w:rsidTr="00570F1B">
        <w:tblPrEx>
          <w:tblBorders>
            <w:bottom w:val="single" w:sz="4" w:space="0" w:color="auto"/>
          </w:tblBorders>
        </w:tblPrEx>
        <w:trPr>
          <w:jc w:val="center"/>
        </w:trPr>
        <w:tc>
          <w:tcPr>
            <w:tcW w:w="3516" w:type="dxa"/>
            <w:shd w:val="clear" w:color="auto" w:fill="auto"/>
          </w:tcPr>
          <w:p w:rsidR="00813AE4" w:rsidRPr="00D9294D" w:rsidRDefault="00813AE4" w:rsidP="000E1AC5">
            <w:pPr>
              <w:widowControl w:val="0"/>
              <w:tabs>
                <w:tab w:val="left" w:pos="7740"/>
              </w:tabs>
              <w:rPr>
                <w:bCs/>
                <w:sz w:val="24"/>
              </w:rPr>
            </w:pPr>
            <w:r w:rsidRPr="00D9294D">
              <w:rPr>
                <w:bCs/>
                <w:sz w:val="24"/>
              </w:rPr>
              <w:t>Распределение нового малоэтажного жилищного строительства по типам застройки</w:t>
            </w:r>
          </w:p>
        </w:tc>
        <w:tc>
          <w:tcPr>
            <w:tcW w:w="6536" w:type="dxa"/>
            <w:gridSpan w:val="3"/>
            <w:shd w:val="clear" w:color="auto" w:fill="auto"/>
          </w:tcPr>
          <w:p w:rsidR="00813AE4" w:rsidRPr="00D9294D" w:rsidRDefault="00813AE4" w:rsidP="000E1AC5">
            <w:pPr>
              <w:widowControl w:val="0"/>
              <w:jc w:val="both"/>
              <w:rPr>
                <w:sz w:val="24"/>
              </w:rPr>
            </w:pPr>
            <w:r w:rsidRPr="00D9294D">
              <w:rPr>
                <w:sz w:val="24"/>
              </w:rPr>
              <w:t>В соответствии с таблицей 8.2.5 настоящих нормативов.</w:t>
            </w:r>
          </w:p>
        </w:tc>
      </w:tr>
      <w:tr w:rsidR="00813AE4" w:rsidRPr="00D9294D" w:rsidTr="00570F1B">
        <w:tblPrEx>
          <w:tblBorders>
            <w:bottom w:val="single" w:sz="4" w:space="0" w:color="auto"/>
          </w:tblBorders>
        </w:tblPrEx>
        <w:trPr>
          <w:jc w:val="center"/>
        </w:trPr>
        <w:tc>
          <w:tcPr>
            <w:tcW w:w="3516" w:type="dxa"/>
            <w:shd w:val="clear" w:color="auto" w:fill="auto"/>
          </w:tcPr>
          <w:p w:rsidR="00813AE4" w:rsidRPr="00D9294D" w:rsidRDefault="00813AE4" w:rsidP="000E1AC5">
            <w:pPr>
              <w:widowControl w:val="0"/>
              <w:tabs>
                <w:tab w:val="left" w:pos="7740"/>
              </w:tabs>
              <w:suppressAutoHyphens/>
              <w:rPr>
                <w:bCs/>
                <w:sz w:val="24"/>
              </w:rPr>
            </w:pPr>
            <w:r w:rsidRPr="00D9294D">
              <w:rPr>
                <w:sz w:val="24"/>
              </w:rPr>
              <w:t>Коэффициент застройки</w:t>
            </w:r>
          </w:p>
        </w:tc>
        <w:tc>
          <w:tcPr>
            <w:tcW w:w="6536" w:type="dxa"/>
            <w:gridSpan w:val="3"/>
            <w:shd w:val="clear" w:color="auto" w:fill="auto"/>
          </w:tcPr>
          <w:p w:rsidR="00813AE4" w:rsidRPr="00D9294D" w:rsidRDefault="00813AE4" w:rsidP="000E1AC5">
            <w:pPr>
              <w:widowControl w:val="0"/>
              <w:ind w:left="142" w:hanging="142"/>
              <w:jc w:val="both"/>
              <w:rPr>
                <w:sz w:val="24"/>
              </w:rPr>
            </w:pPr>
            <w:r w:rsidRPr="00D9294D">
              <w:rPr>
                <w:sz w:val="24"/>
              </w:rPr>
              <w:t>- для застройки малоэтажными многоквартирными жилыми домами – не более 0,4;</w:t>
            </w:r>
          </w:p>
          <w:p w:rsidR="00813AE4" w:rsidRPr="00D9294D" w:rsidRDefault="00813AE4" w:rsidP="000E1AC5">
            <w:pPr>
              <w:widowControl w:val="0"/>
              <w:ind w:left="142" w:hanging="142"/>
              <w:jc w:val="both"/>
              <w:rPr>
                <w:sz w:val="24"/>
              </w:rPr>
            </w:pPr>
            <w:r w:rsidRPr="00D9294D">
              <w:rPr>
                <w:sz w:val="24"/>
              </w:rPr>
              <w:t>- для застройки малоэтажными блокированными жилыми домами с приквартирными земельными участками – не более 0,3;</w:t>
            </w:r>
          </w:p>
          <w:p w:rsidR="00813AE4" w:rsidRPr="00D9294D" w:rsidRDefault="00813AE4" w:rsidP="000E1AC5">
            <w:pPr>
              <w:widowControl w:val="0"/>
              <w:ind w:left="142" w:hanging="142"/>
              <w:jc w:val="both"/>
              <w:rPr>
                <w:sz w:val="24"/>
              </w:rPr>
            </w:pPr>
            <w:r w:rsidRPr="00D9294D">
              <w:rPr>
                <w:sz w:val="24"/>
              </w:rPr>
              <w:t xml:space="preserve">- для застройки </w:t>
            </w:r>
            <w:r w:rsidRPr="00D9294D">
              <w:rPr>
                <w:bCs/>
                <w:sz w:val="24"/>
              </w:rPr>
              <w:t>индивидуальными одноквартирными жилыми домами, в том числе коттеджного типа, с приусадебными земельными участками – не более 0,2.</w:t>
            </w:r>
          </w:p>
        </w:tc>
      </w:tr>
      <w:tr w:rsidR="00813AE4" w:rsidRPr="00D9294D" w:rsidTr="00570F1B">
        <w:tblPrEx>
          <w:tblBorders>
            <w:bottom w:val="single" w:sz="4" w:space="0" w:color="auto"/>
          </w:tblBorders>
        </w:tblPrEx>
        <w:trPr>
          <w:jc w:val="center"/>
        </w:trPr>
        <w:tc>
          <w:tcPr>
            <w:tcW w:w="3516" w:type="dxa"/>
            <w:shd w:val="clear" w:color="auto" w:fill="auto"/>
          </w:tcPr>
          <w:p w:rsidR="00813AE4" w:rsidRPr="00D9294D" w:rsidRDefault="00813AE4" w:rsidP="000E1AC5">
            <w:pPr>
              <w:widowControl w:val="0"/>
              <w:tabs>
                <w:tab w:val="left" w:pos="7740"/>
              </w:tabs>
              <w:suppressAutoHyphens/>
              <w:rPr>
                <w:bCs/>
                <w:sz w:val="24"/>
              </w:rPr>
            </w:pPr>
            <w:r w:rsidRPr="00D9294D">
              <w:rPr>
                <w:sz w:val="24"/>
              </w:rPr>
              <w:t>Коэффициент плотности застройки</w:t>
            </w:r>
          </w:p>
        </w:tc>
        <w:tc>
          <w:tcPr>
            <w:tcW w:w="6536" w:type="dxa"/>
            <w:gridSpan w:val="3"/>
            <w:shd w:val="clear" w:color="auto" w:fill="auto"/>
          </w:tcPr>
          <w:p w:rsidR="00813AE4" w:rsidRPr="00D9294D" w:rsidRDefault="00813AE4" w:rsidP="000E1AC5">
            <w:pPr>
              <w:widowControl w:val="0"/>
              <w:ind w:left="142" w:hanging="142"/>
              <w:jc w:val="both"/>
              <w:rPr>
                <w:sz w:val="24"/>
              </w:rPr>
            </w:pPr>
            <w:r w:rsidRPr="00D9294D">
              <w:rPr>
                <w:sz w:val="24"/>
              </w:rPr>
              <w:t>- для застройки малоэтажными многоквартирными жилыми домами – не более 0,8;</w:t>
            </w:r>
          </w:p>
          <w:p w:rsidR="00813AE4" w:rsidRPr="00D9294D" w:rsidRDefault="00813AE4" w:rsidP="000E1AC5">
            <w:pPr>
              <w:widowControl w:val="0"/>
              <w:ind w:left="142" w:hanging="142"/>
              <w:jc w:val="both"/>
              <w:rPr>
                <w:sz w:val="24"/>
              </w:rPr>
            </w:pPr>
            <w:r w:rsidRPr="00D9294D">
              <w:rPr>
                <w:sz w:val="24"/>
              </w:rPr>
              <w:t>- для застройки малоэтажными блокированными жилыми домами с приквартирными земельными участками – не более 0,6;</w:t>
            </w:r>
          </w:p>
          <w:p w:rsidR="00813AE4" w:rsidRPr="00D9294D" w:rsidRDefault="00813AE4" w:rsidP="000E1AC5">
            <w:pPr>
              <w:widowControl w:val="0"/>
              <w:ind w:left="142" w:hanging="142"/>
              <w:jc w:val="both"/>
              <w:rPr>
                <w:sz w:val="24"/>
              </w:rPr>
            </w:pPr>
            <w:r w:rsidRPr="00D9294D">
              <w:rPr>
                <w:sz w:val="24"/>
              </w:rPr>
              <w:t xml:space="preserve">- для застройки </w:t>
            </w:r>
            <w:r w:rsidRPr="00D9294D">
              <w:rPr>
                <w:bCs/>
                <w:sz w:val="24"/>
              </w:rPr>
              <w:t>индивидуальными одноквартирными жилыми домами, в том числе коттеджного типа, с приусадебными земельными участками – не более 0,4.</w:t>
            </w:r>
          </w:p>
        </w:tc>
      </w:tr>
      <w:tr w:rsidR="00813AE4" w:rsidRPr="00D9294D" w:rsidTr="00570F1B">
        <w:tblPrEx>
          <w:tblBorders>
            <w:bottom w:val="single" w:sz="4" w:space="0" w:color="auto"/>
          </w:tblBorders>
        </w:tblPrEx>
        <w:trPr>
          <w:jc w:val="center"/>
        </w:trPr>
        <w:tc>
          <w:tcPr>
            <w:tcW w:w="3516" w:type="dxa"/>
            <w:shd w:val="clear" w:color="auto" w:fill="auto"/>
          </w:tcPr>
          <w:p w:rsidR="00813AE4" w:rsidRPr="00D9294D" w:rsidRDefault="00813AE4" w:rsidP="000E1AC5">
            <w:pPr>
              <w:widowControl w:val="0"/>
              <w:tabs>
                <w:tab w:val="left" w:pos="7740"/>
              </w:tabs>
              <w:rPr>
                <w:bCs/>
                <w:sz w:val="24"/>
              </w:rPr>
            </w:pPr>
            <w:r w:rsidRPr="00D9294D">
              <w:rPr>
                <w:bCs/>
                <w:sz w:val="24"/>
              </w:rPr>
              <w:t>Показатели расчетной плотности населения жилого района, квартала (микрорайона) малоэтажной, в том числе индивидуальной, жилой застройки</w:t>
            </w:r>
          </w:p>
        </w:tc>
        <w:tc>
          <w:tcPr>
            <w:tcW w:w="6536" w:type="dxa"/>
            <w:gridSpan w:val="3"/>
            <w:shd w:val="clear" w:color="auto" w:fill="auto"/>
          </w:tcPr>
          <w:p w:rsidR="00813AE4" w:rsidRPr="00D9294D" w:rsidRDefault="00813AE4" w:rsidP="000E1AC5">
            <w:pPr>
              <w:widowControl w:val="0"/>
              <w:jc w:val="both"/>
              <w:rPr>
                <w:sz w:val="24"/>
              </w:rPr>
            </w:pPr>
            <w:r w:rsidRPr="00D9294D">
              <w:rPr>
                <w:sz w:val="24"/>
              </w:rPr>
              <w:t>В соответствии с таблицей 8.3.2 настоящих нормативов.</w:t>
            </w:r>
          </w:p>
        </w:tc>
      </w:tr>
      <w:tr w:rsidR="00813AE4" w:rsidRPr="00D9294D" w:rsidTr="00570F1B">
        <w:tblPrEx>
          <w:tblBorders>
            <w:bottom w:val="single" w:sz="4" w:space="0" w:color="auto"/>
          </w:tblBorders>
        </w:tblPrEx>
        <w:trPr>
          <w:jc w:val="center"/>
        </w:trPr>
        <w:tc>
          <w:tcPr>
            <w:tcW w:w="3516"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t>Предельные размеры земельных участков для индивидуального жилищного строительства</w:t>
            </w:r>
          </w:p>
        </w:tc>
        <w:tc>
          <w:tcPr>
            <w:tcW w:w="6536" w:type="dxa"/>
            <w:gridSpan w:val="3"/>
            <w:shd w:val="clear" w:color="auto" w:fill="auto"/>
          </w:tcPr>
          <w:p w:rsidR="00813AE4" w:rsidRPr="00D9294D" w:rsidRDefault="00813AE4" w:rsidP="000E1AC5">
            <w:pPr>
              <w:jc w:val="both"/>
              <w:rPr>
                <w:sz w:val="24"/>
              </w:rPr>
            </w:pPr>
            <w:r w:rsidRPr="00D9294D">
              <w:rPr>
                <w:bCs/>
                <w:iCs/>
                <w:sz w:val="24"/>
              </w:rPr>
              <w:t>Устанавливаются в соответствии с земельным законодательством Камчатского края, правилами землепользования и застройки Петропавловск-Камчатского городского округа</w:t>
            </w:r>
          </w:p>
        </w:tc>
      </w:tr>
      <w:tr w:rsidR="00813AE4" w:rsidRPr="00D9294D" w:rsidTr="00570F1B">
        <w:tblPrEx>
          <w:tblBorders>
            <w:bottom w:val="single" w:sz="4" w:space="0" w:color="auto"/>
          </w:tblBorders>
        </w:tblPrEx>
        <w:trPr>
          <w:trHeight w:val="312"/>
          <w:jc w:val="center"/>
        </w:trPr>
        <w:tc>
          <w:tcPr>
            <w:tcW w:w="10052" w:type="dxa"/>
            <w:gridSpan w:val="4"/>
            <w:shd w:val="clear" w:color="auto" w:fill="auto"/>
            <w:vAlign w:val="center"/>
          </w:tcPr>
          <w:p w:rsidR="00813AE4" w:rsidRPr="00D9294D" w:rsidRDefault="00813AE4" w:rsidP="000E1AC5">
            <w:pPr>
              <w:widowControl w:val="0"/>
              <w:ind w:left="142" w:hanging="142"/>
              <w:jc w:val="center"/>
              <w:rPr>
                <w:b/>
                <w:sz w:val="24"/>
              </w:rPr>
            </w:pPr>
            <w:r w:rsidRPr="00D9294D">
              <w:rPr>
                <w:b/>
                <w:sz w:val="24"/>
              </w:rPr>
              <w:t>Озеленение</w:t>
            </w:r>
          </w:p>
        </w:tc>
      </w:tr>
      <w:tr w:rsidR="00813AE4" w:rsidRPr="00D9294D" w:rsidTr="00570F1B">
        <w:tblPrEx>
          <w:tblBorders>
            <w:bottom w:val="single" w:sz="4" w:space="0" w:color="auto"/>
          </w:tblBorders>
        </w:tblPrEx>
        <w:trPr>
          <w:jc w:val="center"/>
        </w:trPr>
        <w:tc>
          <w:tcPr>
            <w:tcW w:w="3516"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t xml:space="preserve">Удельный вес озелененных </w:t>
            </w:r>
            <w:r w:rsidRPr="00D9294D">
              <w:rPr>
                <w:bCs/>
                <w:sz w:val="24"/>
              </w:rPr>
              <w:lastRenderedPageBreak/>
              <w:t>территорий</w:t>
            </w:r>
            <w:r w:rsidRPr="00D9294D">
              <w:rPr>
                <w:sz w:val="24"/>
              </w:rPr>
              <w:t xml:space="preserve"> участков малоэтажной застройки в границах территории </w:t>
            </w:r>
            <w:r w:rsidRPr="00D9294D">
              <w:rPr>
                <w:spacing w:val="-2"/>
                <w:sz w:val="24"/>
              </w:rPr>
              <w:t>жилого района малоэтажной застройки</w:t>
            </w:r>
          </w:p>
        </w:tc>
        <w:tc>
          <w:tcPr>
            <w:tcW w:w="6536" w:type="dxa"/>
            <w:gridSpan w:val="3"/>
            <w:shd w:val="clear" w:color="auto" w:fill="auto"/>
          </w:tcPr>
          <w:p w:rsidR="00813AE4" w:rsidRPr="00D9294D" w:rsidRDefault="00813AE4" w:rsidP="000E1AC5">
            <w:pPr>
              <w:widowControl w:val="0"/>
              <w:jc w:val="both"/>
              <w:rPr>
                <w:sz w:val="24"/>
              </w:rPr>
            </w:pPr>
            <w:r w:rsidRPr="00D9294D">
              <w:rPr>
                <w:sz w:val="24"/>
              </w:rPr>
              <w:lastRenderedPageBreak/>
              <w:t>Не менее 25 % территории застройки.</w:t>
            </w:r>
          </w:p>
        </w:tc>
      </w:tr>
      <w:tr w:rsidR="00813AE4" w:rsidRPr="00D9294D" w:rsidTr="00570F1B">
        <w:tblPrEx>
          <w:tblBorders>
            <w:bottom w:val="single" w:sz="4" w:space="0" w:color="auto"/>
          </w:tblBorders>
        </w:tblPrEx>
        <w:trPr>
          <w:trHeight w:val="312"/>
          <w:jc w:val="center"/>
        </w:trPr>
        <w:tc>
          <w:tcPr>
            <w:tcW w:w="10052" w:type="dxa"/>
            <w:gridSpan w:val="4"/>
            <w:shd w:val="clear" w:color="auto" w:fill="auto"/>
            <w:vAlign w:val="center"/>
          </w:tcPr>
          <w:p w:rsidR="00813AE4" w:rsidRPr="00D9294D" w:rsidRDefault="00813AE4" w:rsidP="000E1AC5">
            <w:pPr>
              <w:widowControl w:val="0"/>
              <w:ind w:left="142" w:hanging="142"/>
              <w:jc w:val="center"/>
              <w:rPr>
                <w:b/>
                <w:sz w:val="24"/>
              </w:rPr>
            </w:pPr>
            <w:r w:rsidRPr="00D9294D">
              <w:rPr>
                <w:b/>
                <w:sz w:val="24"/>
              </w:rPr>
              <w:lastRenderedPageBreak/>
              <w:t>Хозяйственные площадки, площадки для мусоросборников</w:t>
            </w:r>
          </w:p>
        </w:tc>
      </w:tr>
      <w:tr w:rsidR="00813AE4" w:rsidRPr="00D9294D" w:rsidTr="00570F1B">
        <w:tblPrEx>
          <w:tblBorders>
            <w:bottom w:val="single" w:sz="4" w:space="0" w:color="auto"/>
          </w:tblBorders>
        </w:tblPrEx>
        <w:trPr>
          <w:jc w:val="center"/>
        </w:trPr>
        <w:tc>
          <w:tcPr>
            <w:tcW w:w="3516" w:type="dxa"/>
            <w:shd w:val="clear" w:color="auto" w:fill="auto"/>
          </w:tcPr>
          <w:p w:rsidR="00813AE4" w:rsidRPr="00D9294D" w:rsidRDefault="00813AE4" w:rsidP="000E1AC5">
            <w:pPr>
              <w:widowControl w:val="0"/>
              <w:tabs>
                <w:tab w:val="left" w:pos="7740"/>
              </w:tabs>
              <w:rPr>
                <w:bCs/>
                <w:sz w:val="24"/>
              </w:rPr>
            </w:pPr>
            <w:r w:rsidRPr="00D9294D">
              <w:rPr>
                <w:bCs/>
                <w:sz w:val="24"/>
              </w:rPr>
              <w:t>Размещение хозяйственных площадок в зонах индивидуальной жилой застройки</w:t>
            </w:r>
          </w:p>
        </w:tc>
        <w:tc>
          <w:tcPr>
            <w:tcW w:w="6536" w:type="dxa"/>
            <w:gridSpan w:val="3"/>
            <w:shd w:val="clear" w:color="auto" w:fill="auto"/>
          </w:tcPr>
          <w:p w:rsidR="00813AE4" w:rsidRPr="00D9294D" w:rsidRDefault="00813AE4" w:rsidP="000E1AC5">
            <w:pPr>
              <w:widowControl w:val="0"/>
              <w:jc w:val="both"/>
              <w:rPr>
                <w:sz w:val="24"/>
              </w:rPr>
            </w:pPr>
            <w:r w:rsidRPr="00D9294D">
              <w:rPr>
                <w:bCs/>
                <w:sz w:val="24"/>
              </w:rPr>
              <w:t>На придомовых участках.</w:t>
            </w:r>
          </w:p>
        </w:tc>
      </w:tr>
      <w:tr w:rsidR="00813AE4" w:rsidRPr="00D9294D" w:rsidTr="00570F1B">
        <w:tblPrEx>
          <w:tblBorders>
            <w:bottom w:val="single" w:sz="4" w:space="0" w:color="auto"/>
          </w:tblBorders>
        </w:tblPrEx>
        <w:trPr>
          <w:jc w:val="center"/>
        </w:trPr>
        <w:tc>
          <w:tcPr>
            <w:tcW w:w="3516" w:type="dxa"/>
            <w:shd w:val="clear" w:color="auto" w:fill="auto"/>
          </w:tcPr>
          <w:p w:rsidR="00813AE4" w:rsidRPr="00D9294D" w:rsidRDefault="00813AE4" w:rsidP="000E1AC5">
            <w:pPr>
              <w:widowControl w:val="0"/>
              <w:tabs>
                <w:tab w:val="left" w:pos="7740"/>
              </w:tabs>
              <w:rPr>
                <w:bCs/>
                <w:sz w:val="24"/>
              </w:rPr>
            </w:pPr>
            <w:r w:rsidRPr="00D9294D">
              <w:rPr>
                <w:bCs/>
                <w:sz w:val="24"/>
              </w:rPr>
              <w:t>Размещение площадок для мусоросборников в зонах индивидуальной жилой застройки</w:t>
            </w:r>
          </w:p>
        </w:tc>
        <w:tc>
          <w:tcPr>
            <w:tcW w:w="6536" w:type="dxa"/>
            <w:gridSpan w:val="3"/>
            <w:shd w:val="clear" w:color="auto" w:fill="auto"/>
          </w:tcPr>
          <w:p w:rsidR="00813AE4" w:rsidRPr="00D9294D" w:rsidRDefault="00813AE4" w:rsidP="000E1AC5">
            <w:pPr>
              <w:widowControl w:val="0"/>
              <w:jc w:val="both"/>
              <w:rPr>
                <w:sz w:val="24"/>
              </w:rPr>
            </w:pPr>
            <w:r w:rsidRPr="00D9294D">
              <w:rPr>
                <w:bCs/>
                <w:sz w:val="24"/>
              </w:rPr>
              <w:t>На территориях общего пользования, на р</w:t>
            </w:r>
            <w:r w:rsidRPr="00D9294D">
              <w:rPr>
                <w:sz w:val="24"/>
              </w:rPr>
              <w:t xml:space="preserve">асстоянии от границ участков жилых домов, дошкольных организаций, озелененных площадок не менее </w:t>
            </w:r>
            <w:smartTag w:uri="urn:schemas-microsoft-com:office:smarttags" w:element="metricconverter">
              <w:smartTagPr>
                <w:attr w:name="ProductID" w:val="50 м"/>
              </w:smartTagPr>
              <w:r w:rsidRPr="00D9294D">
                <w:rPr>
                  <w:sz w:val="24"/>
                </w:rPr>
                <w:t>50 м</w:t>
              </w:r>
            </w:smartTag>
            <w:r w:rsidRPr="00D9294D">
              <w:rPr>
                <w:sz w:val="24"/>
              </w:rPr>
              <w:t xml:space="preserve">, но не более </w:t>
            </w:r>
            <w:smartTag w:uri="urn:schemas-microsoft-com:office:smarttags" w:element="metricconverter">
              <w:smartTagPr>
                <w:attr w:name="ProductID" w:val="100 м"/>
              </w:smartTagPr>
              <w:r w:rsidRPr="00D9294D">
                <w:rPr>
                  <w:sz w:val="24"/>
                </w:rPr>
                <w:t>100 м</w:t>
              </w:r>
            </w:smartTag>
            <w:r w:rsidRPr="00D9294D">
              <w:rPr>
                <w:sz w:val="24"/>
              </w:rPr>
              <w:t>.</w:t>
            </w:r>
          </w:p>
        </w:tc>
      </w:tr>
      <w:tr w:rsidR="00813AE4" w:rsidRPr="00D9294D" w:rsidTr="00570F1B">
        <w:tblPrEx>
          <w:tblBorders>
            <w:bottom w:val="single" w:sz="4" w:space="0" w:color="auto"/>
          </w:tblBorders>
        </w:tblPrEx>
        <w:trPr>
          <w:jc w:val="center"/>
        </w:trPr>
        <w:tc>
          <w:tcPr>
            <w:tcW w:w="3516"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t>Обеспеченность контейнерами для сбора мусора</w:t>
            </w:r>
          </w:p>
        </w:tc>
        <w:tc>
          <w:tcPr>
            <w:tcW w:w="6536" w:type="dxa"/>
            <w:gridSpan w:val="3"/>
            <w:shd w:val="clear" w:color="auto" w:fill="auto"/>
          </w:tcPr>
          <w:p w:rsidR="00813AE4" w:rsidRPr="00D9294D" w:rsidRDefault="00813AE4" w:rsidP="000E1AC5">
            <w:pPr>
              <w:widowControl w:val="0"/>
              <w:jc w:val="both"/>
              <w:rPr>
                <w:sz w:val="24"/>
              </w:rPr>
            </w:pPr>
            <w:r w:rsidRPr="00D9294D">
              <w:rPr>
                <w:bCs/>
                <w:sz w:val="24"/>
              </w:rPr>
              <w:t>Определяются на основании нормативов накопления коммунальных отходов. Ориентировочно 1 контейнер на 10-15 домов.</w:t>
            </w:r>
          </w:p>
        </w:tc>
      </w:tr>
      <w:tr w:rsidR="00813AE4" w:rsidRPr="00D9294D" w:rsidTr="00570F1B">
        <w:tblPrEx>
          <w:tblBorders>
            <w:bottom w:val="single" w:sz="4" w:space="0" w:color="auto"/>
          </w:tblBorders>
        </w:tblPrEx>
        <w:trPr>
          <w:trHeight w:val="312"/>
          <w:jc w:val="center"/>
        </w:trPr>
        <w:tc>
          <w:tcPr>
            <w:tcW w:w="10052" w:type="dxa"/>
            <w:gridSpan w:val="4"/>
            <w:shd w:val="clear" w:color="auto" w:fill="auto"/>
            <w:vAlign w:val="center"/>
          </w:tcPr>
          <w:p w:rsidR="00813AE4" w:rsidRPr="00D9294D" w:rsidRDefault="00813AE4" w:rsidP="000E1AC5">
            <w:pPr>
              <w:widowControl w:val="0"/>
              <w:ind w:left="142" w:hanging="142"/>
              <w:jc w:val="center"/>
              <w:rPr>
                <w:b/>
                <w:sz w:val="24"/>
              </w:rPr>
            </w:pPr>
            <w:r w:rsidRPr="00D9294D">
              <w:rPr>
                <w:b/>
                <w:sz w:val="24"/>
              </w:rPr>
              <w:t>Объекты обслуживания</w:t>
            </w:r>
          </w:p>
        </w:tc>
      </w:tr>
      <w:tr w:rsidR="00813AE4" w:rsidRPr="00D9294D" w:rsidTr="00570F1B">
        <w:tblPrEx>
          <w:tblBorders>
            <w:bottom w:val="single" w:sz="4" w:space="0" w:color="auto"/>
          </w:tblBorders>
        </w:tblPrEx>
        <w:trPr>
          <w:jc w:val="center"/>
        </w:trPr>
        <w:tc>
          <w:tcPr>
            <w:tcW w:w="3516" w:type="dxa"/>
            <w:shd w:val="clear" w:color="auto" w:fill="auto"/>
          </w:tcPr>
          <w:p w:rsidR="00813AE4" w:rsidRPr="00D9294D" w:rsidRDefault="00813AE4" w:rsidP="000E1AC5">
            <w:pPr>
              <w:widowControl w:val="0"/>
              <w:tabs>
                <w:tab w:val="left" w:pos="7740"/>
              </w:tabs>
              <w:ind w:right="-57"/>
              <w:rPr>
                <w:bCs/>
                <w:spacing w:val="-2"/>
                <w:sz w:val="24"/>
              </w:rPr>
            </w:pPr>
            <w:r w:rsidRPr="00D9294D">
              <w:rPr>
                <w:bCs/>
                <w:spacing w:val="-2"/>
                <w:sz w:val="24"/>
              </w:rPr>
              <w:t>Расчетные показатели минимально допустимого уровня обеспеченности и максимально допустимого уровня территориальной доступности объектов социального и культурно-бытового обслуживания населения, а также размеры их земельных участков</w:t>
            </w:r>
          </w:p>
        </w:tc>
        <w:tc>
          <w:tcPr>
            <w:tcW w:w="6536" w:type="dxa"/>
            <w:gridSpan w:val="3"/>
            <w:shd w:val="clear" w:color="auto" w:fill="auto"/>
          </w:tcPr>
          <w:p w:rsidR="00813AE4" w:rsidRPr="00D9294D" w:rsidRDefault="00813AE4" w:rsidP="000E1AC5">
            <w:pPr>
              <w:widowControl w:val="0"/>
              <w:jc w:val="both"/>
              <w:rPr>
                <w:bCs/>
                <w:sz w:val="24"/>
              </w:rPr>
            </w:pPr>
            <w:r w:rsidRPr="00D9294D">
              <w:rPr>
                <w:sz w:val="24"/>
              </w:rPr>
              <w:t xml:space="preserve">Определяются в соответствии с требованиями раздела </w:t>
            </w:r>
            <w:r w:rsidRPr="00D9294D">
              <w:rPr>
                <w:bCs/>
                <w:sz w:val="24"/>
              </w:rPr>
              <w:t>«</w:t>
            </w:r>
            <w:r w:rsidRPr="00D9294D">
              <w:rPr>
                <w:bCs/>
                <w:spacing w:val="-2"/>
                <w:sz w:val="24"/>
              </w:rPr>
              <w:t>Нормативы градостроительного проектирования общественно-деловых</w:t>
            </w:r>
            <w:r w:rsidRPr="00D9294D">
              <w:rPr>
                <w:bCs/>
                <w:sz w:val="24"/>
              </w:rPr>
              <w:t xml:space="preserve"> зон» (подраздел «Объекты обслуживания») настоящих нормативов.</w:t>
            </w:r>
          </w:p>
        </w:tc>
      </w:tr>
      <w:tr w:rsidR="00813AE4" w:rsidRPr="00D9294D" w:rsidTr="00570F1B">
        <w:tblPrEx>
          <w:tblBorders>
            <w:bottom w:val="single" w:sz="4" w:space="0" w:color="auto"/>
          </w:tblBorders>
        </w:tblPrEx>
        <w:trPr>
          <w:jc w:val="center"/>
        </w:trPr>
        <w:tc>
          <w:tcPr>
            <w:tcW w:w="3516" w:type="dxa"/>
            <w:shd w:val="clear" w:color="auto" w:fill="auto"/>
          </w:tcPr>
          <w:p w:rsidR="00813AE4" w:rsidRPr="00D9294D" w:rsidRDefault="00813AE4" w:rsidP="000E1AC5">
            <w:pPr>
              <w:widowControl w:val="0"/>
              <w:tabs>
                <w:tab w:val="left" w:pos="7740"/>
              </w:tabs>
              <w:rPr>
                <w:bCs/>
                <w:sz w:val="24"/>
              </w:rPr>
            </w:pPr>
            <w:r w:rsidRPr="00D9294D">
              <w:rPr>
                <w:bCs/>
                <w:sz w:val="24"/>
              </w:rPr>
              <w:t xml:space="preserve">Размер территории, необходимой для </w:t>
            </w:r>
            <w:r w:rsidRPr="00D9294D">
              <w:rPr>
                <w:bCs/>
                <w:spacing w:val="-2"/>
                <w:sz w:val="24"/>
              </w:rPr>
              <w:t>объектов повседневного обслуживания:</w:t>
            </w:r>
          </w:p>
          <w:p w:rsidR="00813AE4" w:rsidRPr="00D9294D" w:rsidRDefault="00813AE4" w:rsidP="000E1AC5">
            <w:pPr>
              <w:widowControl w:val="0"/>
              <w:tabs>
                <w:tab w:val="left" w:pos="7740"/>
              </w:tabs>
              <w:ind w:left="255" w:hanging="142"/>
              <w:rPr>
                <w:sz w:val="24"/>
              </w:rPr>
            </w:pPr>
            <w:r w:rsidRPr="00D9294D">
              <w:rPr>
                <w:bCs/>
                <w:sz w:val="24"/>
              </w:rPr>
              <w:t xml:space="preserve">- </w:t>
            </w:r>
            <w:r w:rsidRPr="00D9294D">
              <w:rPr>
                <w:sz w:val="24"/>
              </w:rPr>
              <w:t>участки общеобразовательных организаций;</w:t>
            </w:r>
          </w:p>
          <w:p w:rsidR="00813AE4" w:rsidRPr="00D9294D" w:rsidRDefault="00813AE4" w:rsidP="000E1AC5">
            <w:pPr>
              <w:widowControl w:val="0"/>
              <w:tabs>
                <w:tab w:val="left" w:pos="7740"/>
              </w:tabs>
              <w:ind w:left="255" w:hanging="142"/>
              <w:rPr>
                <w:sz w:val="24"/>
              </w:rPr>
            </w:pPr>
            <w:r w:rsidRPr="00D9294D">
              <w:rPr>
                <w:sz w:val="24"/>
              </w:rPr>
              <w:t>- участки дошкольных организаций;</w:t>
            </w:r>
          </w:p>
          <w:p w:rsidR="00813AE4" w:rsidRPr="00D9294D" w:rsidRDefault="00813AE4" w:rsidP="000E1AC5">
            <w:pPr>
              <w:widowControl w:val="0"/>
              <w:tabs>
                <w:tab w:val="left" w:pos="7740"/>
              </w:tabs>
              <w:suppressAutoHyphens/>
              <w:ind w:left="255" w:hanging="142"/>
              <w:rPr>
                <w:bCs/>
                <w:sz w:val="24"/>
              </w:rPr>
            </w:pPr>
            <w:r w:rsidRPr="00D9294D">
              <w:rPr>
                <w:sz w:val="24"/>
              </w:rPr>
              <w:t>- участки объектов обслуживания</w:t>
            </w:r>
          </w:p>
        </w:tc>
        <w:tc>
          <w:tcPr>
            <w:tcW w:w="6536" w:type="dxa"/>
            <w:gridSpan w:val="3"/>
            <w:shd w:val="clear" w:color="auto" w:fill="auto"/>
          </w:tcPr>
          <w:p w:rsidR="00813AE4" w:rsidRPr="00D9294D" w:rsidRDefault="00813AE4" w:rsidP="000E1AC5">
            <w:pPr>
              <w:widowControl w:val="0"/>
              <w:jc w:val="both"/>
              <w:rPr>
                <w:sz w:val="24"/>
              </w:rPr>
            </w:pPr>
            <w:r w:rsidRPr="00D9294D">
              <w:rPr>
                <w:sz w:val="24"/>
              </w:rPr>
              <w:t>Определяется по рекомендуемым расчетным удельным показателям:</w:t>
            </w:r>
          </w:p>
          <w:p w:rsidR="00813AE4" w:rsidRPr="00D9294D" w:rsidRDefault="00813AE4" w:rsidP="000E1AC5">
            <w:pPr>
              <w:widowControl w:val="0"/>
              <w:jc w:val="both"/>
              <w:rPr>
                <w:sz w:val="24"/>
              </w:rPr>
            </w:pPr>
          </w:p>
          <w:p w:rsidR="00813AE4" w:rsidRPr="00D9294D" w:rsidRDefault="00813AE4" w:rsidP="000E1AC5">
            <w:pPr>
              <w:widowControl w:val="0"/>
              <w:jc w:val="both"/>
              <w:rPr>
                <w:sz w:val="24"/>
              </w:rPr>
            </w:pPr>
            <w:r w:rsidRPr="00D9294D">
              <w:rPr>
                <w:sz w:val="24"/>
              </w:rPr>
              <w:t>- не менее 1,7 м</w:t>
            </w:r>
            <w:r w:rsidRPr="00D9294D">
              <w:rPr>
                <w:sz w:val="24"/>
                <w:vertAlign w:val="superscript"/>
              </w:rPr>
              <w:t>2</w:t>
            </w:r>
            <w:r w:rsidRPr="00D9294D">
              <w:rPr>
                <w:sz w:val="24"/>
              </w:rPr>
              <w:t>/чел.;</w:t>
            </w:r>
          </w:p>
          <w:p w:rsidR="00813AE4" w:rsidRPr="00D9294D" w:rsidRDefault="00813AE4" w:rsidP="000E1AC5">
            <w:pPr>
              <w:widowControl w:val="0"/>
              <w:jc w:val="both"/>
              <w:rPr>
                <w:sz w:val="24"/>
              </w:rPr>
            </w:pPr>
          </w:p>
          <w:p w:rsidR="00813AE4" w:rsidRPr="00D9294D" w:rsidRDefault="00813AE4" w:rsidP="000E1AC5">
            <w:pPr>
              <w:widowControl w:val="0"/>
              <w:jc w:val="both"/>
              <w:rPr>
                <w:sz w:val="24"/>
              </w:rPr>
            </w:pPr>
            <w:r w:rsidRPr="00D9294D">
              <w:rPr>
                <w:sz w:val="24"/>
              </w:rPr>
              <w:t>- не менее 1,6 м</w:t>
            </w:r>
            <w:r w:rsidRPr="00D9294D">
              <w:rPr>
                <w:sz w:val="24"/>
                <w:vertAlign w:val="superscript"/>
              </w:rPr>
              <w:t>2</w:t>
            </w:r>
            <w:r w:rsidRPr="00D9294D">
              <w:rPr>
                <w:sz w:val="24"/>
              </w:rPr>
              <w:t>/чел.;</w:t>
            </w:r>
          </w:p>
          <w:p w:rsidR="00813AE4" w:rsidRPr="00D9294D" w:rsidRDefault="00813AE4" w:rsidP="000E1AC5">
            <w:pPr>
              <w:widowControl w:val="0"/>
              <w:jc w:val="both"/>
              <w:rPr>
                <w:sz w:val="24"/>
              </w:rPr>
            </w:pPr>
          </w:p>
          <w:p w:rsidR="00813AE4" w:rsidRPr="00D9294D" w:rsidRDefault="00813AE4" w:rsidP="000E1AC5">
            <w:pPr>
              <w:widowControl w:val="0"/>
              <w:jc w:val="both"/>
              <w:rPr>
                <w:sz w:val="24"/>
              </w:rPr>
            </w:pPr>
            <w:r w:rsidRPr="00D9294D">
              <w:rPr>
                <w:sz w:val="24"/>
              </w:rPr>
              <w:t>- не менее 1,9 м</w:t>
            </w:r>
            <w:r w:rsidRPr="00D9294D">
              <w:rPr>
                <w:sz w:val="24"/>
                <w:vertAlign w:val="superscript"/>
              </w:rPr>
              <w:t>2</w:t>
            </w:r>
            <w:r w:rsidRPr="00D9294D">
              <w:rPr>
                <w:sz w:val="24"/>
              </w:rPr>
              <w:t>/чел.;</w:t>
            </w:r>
          </w:p>
          <w:p w:rsidR="00813AE4" w:rsidRPr="00D9294D" w:rsidRDefault="00813AE4" w:rsidP="000E1AC5">
            <w:pPr>
              <w:widowControl w:val="0"/>
              <w:jc w:val="both"/>
              <w:rPr>
                <w:sz w:val="24"/>
              </w:rPr>
            </w:pPr>
            <w:r w:rsidRPr="00D9294D">
              <w:rPr>
                <w:iCs/>
                <w:spacing w:val="40"/>
                <w:sz w:val="24"/>
              </w:rPr>
              <w:t>Примечания:</w:t>
            </w:r>
          </w:p>
          <w:p w:rsidR="00813AE4" w:rsidRPr="00D9294D" w:rsidRDefault="00813AE4" w:rsidP="000E1AC5">
            <w:pPr>
              <w:widowControl w:val="0"/>
              <w:jc w:val="both"/>
              <w:rPr>
                <w:sz w:val="24"/>
              </w:rPr>
            </w:pPr>
            <w:r w:rsidRPr="00D9294D">
              <w:rPr>
                <w:sz w:val="24"/>
              </w:rPr>
              <w:t xml:space="preserve">1. Удельные показатели для определения площади элементов территории квартала (микрорайона) приведены на основании прогноза статистических и демографических данных по городскому округу, городскому поселению с учетом перспективы развития на первую очередь (2020 год) и на </w:t>
            </w:r>
            <w:r w:rsidRPr="00D9294D">
              <w:rPr>
                <w:bCs/>
                <w:iCs/>
                <w:sz w:val="24"/>
              </w:rPr>
              <w:t>расчетный срок (2030 год)</w:t>
            </w:r>
            <w:r w:rsidRPr="00D9294D">
              <w:rPr>
                <w:sz w:val="24"/>
              </w:rPr>
              <w:t>.</w:t>
            </w:r>
          </w:p>
          <w:p w:rsidR="00813AE4" w:rsidRPr="00D9294D" w:rsidRDefault="00813AE4" w:rsidP="000E1AC5">
            <w:pPr>
              <w:widowControl w:val="0"/>
              <w:jc w:val="both"/>
              <w:rPr>
                <w:sz w:val="24"/>
              </w:rPr>
            </w:pPr>
            <w:r w:rsidRPr="00D9294D">
              <w:rPr>
                <w:sz w:val="24"/>
              </w:rPr>
              <w:t xml:space="preserve">2. Нормативы на первую очередь (2020 год) и на </w:t>
            </w:r>
            <w:r w:rsidRPr="00D9294D">
              <w:rPr>
                <w:bCs/>
                <w:iCs/>
                <w:sz w:val="24"/>
              </w:rPr>
              <w:t xml:space="preserve">расчетный срок (2030 год) </w:t>
            </w:r>
            <w:r w:rsidRPr="00D9294D">
              <w:rPr>
                <w:sz w:val="24"/>
              </w:rPr>
              <w:t xml:space="preserve">корректируются на основании фактически достигнутых статистических и демографических данных. </w:t>
            </w:r>
          </w:p>
          <w:p w:rsidR="00813AE4" w:rsidRPr="00D9294D" w:rsidRDefault="00813AE4" w:rsidP="000E1AC5">
            <w:pPr>
              <w:widowControl w:val="0"/>
              <w:jc w:val="both"/>
              <w:rPr>
                <w:sz w:val="24"/>
              </w:rPr>
            </w:pPr>
            <w:r w:rsidRPr="00D9294D">
              <w:rPr>
                <w:sz w:val="24"/>
              </w:rPr>
              <w:t>Методика расчета показателей удельных размеров территории, необходимой для объектов повседневного обслуживания, приведена в Части 2 «Материалы по обоснованию расчетных показателей, содержащихся в основной части нормативов градостроительного проектирования» настоящих нормативов.</w:t>
            </w:r>
          </w:p>
        </w:tc>
      </w:tr>
      <w:tr w:rsidR="00813AE4" w:rsidRPr="00D9294D" w:rsidTr="00570F1B">
        <w:tblPrEx>
          <w:tblBorders>
            <w:bottom w:val="single" w:sz="4" w:space="0" w:color="auto"/>
          </w:tblBorders>
        </w:tblPrEx>
        <w:trPr>
          <w:trHeight w:val="312"/>
          <w:jc w:val="center"/>
        </w:trPr>
        <w:tc>
          <w:tcPr>
            <w:tcW w:w="10052" w:type="dxa"/>
            <w:gridSpan w:val="4"/>
            <w:shd w:val="clear" w:color="auto" w:fill="auto"/>
            <w:vAlign w:val="center"/>
          </w:tcPr>
          <w:p w:rsidR="00813AE4" w:rsidRPr="00D9294D" w:rsidRDefault="00813AE4" w:rsidP="000E1AC5">
            <w:pPr>
              <w:widowControl w:val="0"/>
              <w:ind w:left="142" w:hanging="142"/>
              <w:jc w:val="center"/>
              <w:rPr>
                <w:b/>
                <w:sz w:val="24"/>
              </w:rPr>
            </w:pPr>
            <w:r w:rsidRPr="00D9294D">
              <w:rPr>
                <w:b/>
                <w:sz w:val="24"/>
              </w:rPr>
              <w:lastRenderedPageBreak/>
              <w:t>Улично-дорожная сеть</w:t>
            </w:r>
            <w:r w:rsidRPr="00D9294D">
              <w:rPr>
                <w:b/>
                <w:bCs/>
                <w:sz w:val="24"/>
              </w:rPr>
              <w:t xml:space="preserve">, </w:t>
            </w:r>
            <w:r w:rsidRPr="00D9294D">
              <w:rPr>
                <w:b/>
                <w:sz w:val="24"/>
              </w:rPr>
              <w:t>сеть общественного пассажирского транспорта</w:t>
            </w:r>
          </w:p>
        </w:tc>
      </w:tr>
      <w:tr w:rsidR="00813AE4" w:rsidRPr="00D9294D" w:rsidTr="00570F1B">
        <w:tblPrEx>
          <w:tblBorders>
            <w:bottom w:val="single" w:sz="4" w:space="0" w:color="auto"/>
          </w:tblBorders>
        </w:tblPrEx>
        <w:trPr>
          <w:jc w:val="center"/>
        </w:trPr>
        <w:tc>
          <w:tcPr>
            <w:tcW w:w="3516" w:type="dxa"/>
            <w:shd w:val="clear" w:color="auto" w:fill="auto"/>
          </w:tcPr>
          <w:p w:rsidR="00813AE4" w:rsidRPr="00D9294D" w:rsidRDefault="00813AE4" w:rsidP="000E1AC5">
            <w:pPr>
              <w:widowControl w:val="0"/>
              <w:tabs>
                <w:tab w:val="left" w:pos="7740"/>
              </w:tabs>
              <w:rPr>
                <w:bCs/>
                <w:sz w:val="24"/>
              </w:rPr>
            </w:pPr>
            <w:r w:rsidRPr="00D9294D">
              <w:rPr>
                <w:sz w:val="24"/>
              </w:rPr>
              <w:t>Расчетные показатели улично-дорожной сети</w:t>
            </w:r>
            <w:r w:rsidRPr="00D9294D">
              <w:rPr>
                <w:bCs/>
                <w:sz w:val="24"/>
              </w:rPr>
              <w:t xml:space="preserve">, </w:t>
            </w:r>
            <w:r w:rsidRPr="00D9294D">
              <w:rPr>
                <w:sz w:val="24"/>
              </w:rPr>
              <w:t>сети общественного пассажирского транспорта</w:t>
            </w:r>
            <w:r w:rsidRPr="00D9294D">
              <w:rPr>
                <w:bCs/>
                <w:sz w:val="24"/>
              </w:rPr>
              <w:t xml:space="preserve">,   параметры </w:t>
            </w:r>
            <w:r w:rsidRPr="00D9294D">
              <w:rPr>
                <w:sz w:val="24"/>
              </w:rPr>
              <w:t>пешеходного движения  на территории малоэтажной            жилой застройки</w:t>
            </w:r>
          </w:p>
        </w:tc>
        <w:tc>
          <w:tcPr>
            <w:tcW w:w="6536" w:type="dxa"/>
            <w:gridSpan w:val="3"/>
            <w:shd w:val="clear" w:color="auto" w:fill="auto"/>
          </w:tcPr>
          <w:p w:rsidR="00813AE4" w:rsidRPr="00D9294D" w:rsidRDefault="00813AE4" w:rsidP="000E1AC5">
            <w:pPr>
              <w:widowControl w:val="0"/>
              <w:jc w:val="both"/>
              <w:rPr>
                <w:bCs/>
                <w:sz w:val="24"/>
              </w:rPr>
            </w:pPr>
            <w:r w:rsidRPr="00D9294D">
              <w:rPr>
                <w:bCs/>
                <w:sz w:val="24"/>
              </w:rPr>
              <w:t>В соответствии с требованиями раздела «Нормативы градостроительного проектирования зон транспортной инфраструктуры» настоящих нормативов.</w:t>
            </w:r>
          </w:p>
        </w:tc>
      </w:tr>
      <w:tr w:rsidR="00813AE4" w:rsidRPr="00D9294D" w:rsidTr="00570F1B">
        <w:tblPrEx>
          <w:tblBorders>
            <w:bottom w:val="single" w:sz="4" w:space="0" w:color="auto"/>
          </w:tblBorders>
        </w:tblPrEx>
        <w:trPr>
          <w:trHeight w:val="312"/>
          <w:jc w:val="center"/>
        </w:trPr>
        <w:tc>
          <w:tcPr>
            <w:tcW w:w="10052" w:type="dxa"/>
            <w:gridSpan w:val="4"/>
            <w:shd w:val="clear" w:color="auto" w:fill="auto"/>
            <w:vAlign w:val="center"/>
          </w:tcPr>
          <w:p w:rsidR="00813AE4" w:rsidRPr="00D9294D" w:rsidRDefault="00813AE4" w:rsidP="000E1AC5">
            <w:pPr>
              <w:widowControl w:val="0"/>
              <w:ind w:left="142" w:hanging="142"/>
              <w:jc w:val="center"/>
              <w:rPr>
                <w:b/>
                <w:sz w:val="24"/>
              </w:rPr>
            </w:pPr>
            <w:r w:rsidRPr="00D9294D">
              <w:rPr>
                <w:b/>
                <w:sz w:val="24"/>
              </w:rPr>
              <w:t>Места хранения автомобилей</w:t>
            </w:r>
          </w:p>
        </w:tc>
      </w:tr>
      <w:tr w:rsidR="00813AE4" w:rsidRPr="00D9294D" w:rsidTr="00570F1B">
        <w:tblPrEx>
          <w:tblBorders>
            <w:bottom w:val="single" w:sz="4" w:space="0" w:color="auto"/>
          </w:tblBorders>
        </w:tblPrEx>
        <w:trPr>
          <w:jc w:val="center"/>
        </w:trPr>
        <w:tc>
          <w:tcPr>
            <w:tcW w:w="3516"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t>Обеспеченность местами для хранения</w:t>
            </w:r>
            <w:r w:rsidRPr="00D9294D">
              <w:rPr>
                <w:sz w:val="24"/>
              </w:rPr>
              <w:t xml:space="preserve"> легковых автомобилей, мотоциклов, мопедов, принадлежащих гражданам</w:t>
            </w:r>
          </w:p>
        </w:tc>
        <w:tc>
          <w:tcPr>
            <w:tcW w:w="6536" w:type="dxa"/>
            <w:gridSpan w:val="3"/>
            <w:shd w:val="clear" w:color="auto" w:fill="auto"/>
          </w:tcPr>
          <w:p w:rsidR="00813AE4" w:rsidRPr="00D9294D" w:rsidRDefault="00813AE4" w:rsidP="000E1AC5">
            <w:pPr>
              <w:widowControl w:val="0"/>
              <w:jc w:val="both"/>
              <w:rPr>
                <w:bCs/>
                <w:sz w:val="24"/>
              </w:rPr>
            </w:pPr>
            <w:r w:rsidRPr="00D9294D">
              <w:rPr>
                <w:bCs/>
                <w:sz w:val="24"/>
              </w:rPr>
              <w:t xml:space="preserve">100 % </w:t>
            </w:r>
          </w:p>
        </w:tc>
      </w:tr>
      <w:tr w:rsidR="00813AE4" w:rsidRPr="00D9294D" w:rsidTr="00570F1B">
        <w:tblPrEx>
          <w:tblBorders>
            <w:bottom w:val="single" w:sz="4" w:space="0" w:color="auto"/>
          </w:tblBorders>
        </w:tblPrEx>
        <w:trPr>
          <w:jc w:val="center"/>
        </w:trPr>
        <w:tc>
          <w:tcPr>
            <w:tcW w:w="3516"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t>Размещение автостоянок на территории с застройкой жилыми домами с придомовыми (приквартирными) участками</w:t>
            </w:r>
          </w:p>
        </w:tc>
        <w:tc>
          <w:tcPr>
            <w:tcW w:w="6536" w:type="dxa"/>
            <w:gridSpan w:val="3"/>
            <w:shd w:val="clear" w:color="auto" w:fill="auto"/>
          </w:tcPr>
          <w:p w:rsidR="00813AE4" w:rsidRPr="00D9294D" w:rsidRDefault="00813AE4" w:rsidP="000E1AC5">
            <w:pPr>
              <w:widowControl w:val="0"/>
              <w:jc w:val="both"/>
              <w:rPr>
                <w:bCs/>
                <w:sz w:val="24"/>
              </w:rPr>
            </w:pPr>
            <w:r w:rsidRPr="00D9294D">
              <w:rPr>
                <w:bCs/>
                <w:sz w:val="24"/>
              </w:rPr>
              <w:t xml:space="preserve">В пределах отведенного участка, </w:t>
            </w:r>
            <w:r w:rsidRPr="00D9294D">
              <w:rPr>
                <w:sz w:val="24"/>
              </w:rPr>
              <w:t>в том числе пристроенные, в цокольном, подвальном этажах индивидуальных, блокированных жилых домов.</w:t>
            </w:r>
          </w:p>
        </w:tc>
      </w:tr>
      <w:tr w:rsidR="00813AE4" w:rsidRPr="00D9294D" w:rsidTr="00570F1B">
        <w:tblPrEx>
          <w:tblBorders>
            <w:bottom w:val="single" w:sz="4" w:space="0" w:color="auto"/>
          </w:tblBorders>
        </w:tblPrEx>
        <w:trPr>
          <w:jc w:val="center"/>
        </w:trPr>
        <w:tc>
          <w:tcPr>
            <w:tcW w:w="3516" w:type="dxa"/>
            <w:shd w:val="clear" w:color="auto" w:fill="auto"/>
          </w:tcPr>
          <w:p w:rsidR="00813AE4" w:rsidRPr="00D9294D" w:rsidRDefault="00813AE4" w:rsidP="006D0FDC">
            <w:pPr>
              <w:widowControl w:val="0"/>
              <w:tabs>
                <w:tab w:val="left" w:pos="7740"/>
              </w:tabs>
              <w:spacing w:line="235" w:lineRule="auto"/>
              <w:ind w:right="-57"/>
              <w:rPr>
                <w:bCs/>
                <w:spacing w:val="-2"/>
                <w:sz w:val="24"/>
              </w:rPr>
            </w:pPr>
            <w:r w:rsidRPr="00D9294D">
              <w:rPr>
                <w:spacing w:val="-2"/>
                <w:sz w:val="24"/>
              </w:rPr>
              <w:t>Размещение других видов транспортных средств (грузовых автомобилей разрешенной максимальной массой свыше 3,5 т, транспортных средств для перевозки людей)</w:t>
            </w:r>
          </w:p>
        </w:tc>
        <w:tc>
          <w:tcPr>
            <w:tcW w:w="6536" w:type="dxa"/>
            <w:gridSpan w:val="3"/>
            <w:shd w:val="clear" w:color="auto" w:fill="auto"/>
          </w:tcPr>
          <w:p w:rsidR="00813AE4" w:rsidRPr="00D9294D" w:rsidRDefault="00813AE4" w:rsidP="006D0FDC">
            <w:pPr>
              <w:widowControl w:val="0"/>
              <w:spacing w:line="235" w:lineRule="auto"/>
              <w:jc w:val="both"/>
              <w:rPr>
                <w:bCs/>
                <w:sz w:val="24"/>
              </w:rPr>
            </w:pPr>
            <w:r w:rsidRPr="00D9294D">
              <w:rPr>
                <w:sz w:val="24"/>
              </w:rPr>
              <w:t>По согласованию с органами местного самоуправления в специально отведенных местах.</w:t>
            </w:r>
          </w:p>
        </w:tc>
      </w:tr>
      <w:tr w:rsidR="00813AE4" w:rsidRPr="00D9294D" w:rsidTr="00570F1B">
        <w:tblPrEx>
          <w:tblBorders>
            <w:bottom w:val="single" w:sz="4" w:space="0" w:color="auto"/>
          </w:tblBorders>
        </w:tblPrEx>
        <w:trPr>
          <w:jc w:val="center"/>
        </w:trPr>
        <w:tc>
          <w:tcPr>
            <w:tcW w:w="3516" w:type="dxa"/>
            <w:shd w:val="clear" w:color="auto" w:fill="auto"/>
          </w:tcPr>
          <w:p w:rsidR="00813AE4" w:rsidRPr="00D9294D" w:rsidRDefault="00813AE4" w:rsidP="006D0FDC">
            <w:pPr>
              <w:widowControl w:val="0"/>
              <w:tabs>
                <w:tab w:val="left" w:pos="7740"/>
              </w:tabs>
              <w:spacing w:line="235" w:lineRule="auto"/>
              <w:rPr>
                <w:bCs/>
                <w:sz w:val="24"/>
              </w:rPr>
            </w:pPr>
            <w:r w:rsidRPr="00D9294D">
              <w:rPr>
                <w:bCs/>
                <w:sz w:val="24"/>
              </w:rPr>
              <w:t>Обеспеченность гостевыми автостоянками (открытыми площадками) для временного хранения и их размещение</w:t>
            </w:r>
          </w:p>
        </w:tc>
        <w:tc>
          <w:tcPr>
            <w:tcW w:w="6536" w:type="dxa"/>
            <w:gridSpan w:val="3"/>
            <w:shd w:val="clear" w:color="auto" w:fill="auto"/>
          </w:tcPr>
          <w:p w:rsidR="00813AE4" w:rsidRPr="00D9294D" w:rsidRDefault="00813AE4" w:rsidP="006D0FDC">
            <w:pPr>
              <w:widowControl w:val="0"/>
              <w:spacing w:line="235" w:lineRule="auto"/>
              <w:ind w:left="142" w:hanging="142"/>
              <w:jc w:val="both"/>
              <w:rPr>
                <w:sz w:val="24"/>
              </w:rPr>
            </w:pPr>
            <w:r w:rsidRPr="00D9294D">
              <w:rPr>
                <w:sz w:val="24"/>
              </w:rPr>
              <w:t>Определяется из расчета:</w:t>
            </w:r>
          </w:p>
          <w:p w:rsidR="00813AE4" w:rsidRPr="00D9294D" w:rsidRDefault="00813AE4" w:rsidP="006D0FDC">
            <w:pPr>
              <w:widowControl w:val="0"/>
              <w:spacing w:line="235" w:lineRule="auto"/>
              <w:ind w:left="142" w:hanging="142"/>
              <w:jc w:val="both"/>
              <w:rPr>
                <w:sz w:val="24"/>
              </w:rPr>
            </w:pPr>
            <w:r w:rsidRPr="00D9294D">
              <w:rPr>
                <w:sz w:val="24"/>
              </w:rPr>
              <w:t>- при застройке блокированными домами – не менее 1 машино-места на 3 квартиры. Возможно совмещение с коллективной автостоянкой для хранения легковых автомобилей или размещение на уширении проезжей части;</w:t>
            </w:r>
          </w:p>
          <w:p w:rsidR="00813AE4" w:rsidRPr="00D9294D" w:rsidRDefault="00813AE4" w:rsidP="006D0FDC">
            <w:pPr>
              <w:widowControl w:val="0"/>
              <w:spacing w:line="235" w:lineRule="auto"/>
              <w:ind w:left="142" w:hanging="142"/>
              <w:jc w:val="both"/>
              <w:rPr>
                <w:bCs/>
                <w:sz w:val="24"/>
              </w:rPr>
            </w:pPr>
            <w:r w:rsidRPr="00D9294D">
              <w:rPr>
                <w:sz w:val="24"/>
              </w:rPr>
              <w:t>- при застройке индивидуальными жилыми домами – не менее 1 машино-места на 1 дом (в пределах придомовых участков).</w:t>
            </w:r>
          </w:p>
        </w:tc>
      </w:tr>
      <w:tr w:rsidR="00813AE4" w:rsidRPr="00D9294D" w:rsidTr="00570F1B">
        <w:tblPrEx>
          <w:tblBorders>
            <w:bottom w:val="single" w:sz="4" w:space="0" w:color="auto"/>
          </w:tblBorders>
        </w:tblPrEx>
        <w:trPr>
          <w:jc w:val="center"/>
        </w:trPr>
        <w:tc>
          <w:tcPr>
            <w:tcW w:w="3516" w:type="dxa"/>
            <w:shd w:val="clear" w:color="auto" w:fill="auto"/>
          </w:tcPr>
          <w:p w:rsidR="00813AE4" w:rsidRPr="00D9294D" w:rsidRDefault="00813AE4" w:rsidP="006D0FDC">
            <w:pPr>
              <w:widowControl w:val="0"/>
              <w:tabs>
                <w:tab w:val="left" w:pos="7740"/>
              </w:tabs>
              <w:suppressAutoHyphens/>
              <w:spacing w:line="235" w:lineRule="auto"/>
              <w:rPr>
                <w:bCs/>
                <w:sz w:val="24"/>
              </w:rPr>
            </w:pPr>
            <w:r w:rsidRPr="00D9294D">
              <w:rPr>
                <w:bCs/>
                <w:sz w:val="24"/>
              </w:rPr>
              <w:t xml:space="preserve">Территориальная доступность  гостевых автостоянок </w:t>
            </w:r>
          </w:p>
        </w:tc>
        <w:tc>
          <w:tcPr>
            <w:tcW w:w="6536" w:type="dxa"/>
            <w:gridSpan w:val="3"/>
            <w:shd w:val="clear" w:color="auto" w:fill="auto"/>
          </w:tcPr>
          <w:p w:rsidR="00813AE4" w:rsidRPr="00D9294D" w:rsidRDefault="00813AE4" w:rsidP="006D0FDC">
            <w:pPr>
              <w:widowControl w:val="0"/>
              <w:spacing w:line="235" w:lineRule="auto"/>
              <w:jc w:val="both"/>
              <w:rPr>
                <w:bCs/>
                <w:sz w:val="24"/>
              </w:rPr>
            </w:pPr>
            <w:r w:rsidRPr="00D9294D">
              <w:rPr>
                <w:sz w:val="24"/>
              </w:rPr>
              <w:t xml:space="preserve">Гостевые автостоянки допускается устраивать для групп жилых домов на расстоянии не более </w:t>
            </w:r>
            <w:smartTag w:uri="urn:schemas-microsoft-com:office:smarttags" w:element="metricconverter">
              <w:smartTagPr>
                <w:attr w:name="ProductID" w:val="150 м"/>
              </w:smartTagPr>
              <w:r w:rsidRPr="00D9294D">
                <w:rPr>
                  <w:sz w:val="24"/>
                </w:rPr>
                <w:t>150 м</w:t>
              </w:r>
            </w:smartTag>
            <w:r w:rsidRPr="00D9294D">
              <w:rPr>
                <w:sz w:val="24"/>
              </w:rPr>
              <w:t xml:space="preserve"> от них. </w:t>
            </w:r>
          </w:p>
        </w:tc>
      </w:tr>
      <w:tr w:rsidR="00813AE4" w:rsidRPr="00D9294D" w:rsidTr="00570F1B">
        <w:tblPrEx>
          <w:tblBorders>
            <w:bottom w:val="single" w:sz="4" w:space="0" w:color="auto"/>
          </w:tblBorders>
        </w:tblPrEx>
        <w:trPr>
          <w:jc w:val="center"/>
        </w:trPr>
        <w:tc>
          <w:tcPr>
            <w:tcW w:w="3516" w:type="dxa"/>
            <w:shd w:val="clear" w:color="auto" w:fill="auto"/>
          </w:tcPr>
          <w:p w:rsidR="00813AE4" w:rsidRPr="00D9294D" w:rsidRDefault="00813AE4" w:rsidP="006D0FDC">
            <w:pPr>
              <w:widowControl w:val="0"/>
              <w:tabs>
                <w:tab w:val="left" w:pos="7740"/>
              </w:tabs>
              <w:suppressAutoHyphens/>
              <w:spacing w:line="235" w:lineRule="auto"/>
              <w:rPr>
                <w:bCs/>
                <w:sz w:val="24"/>
              </w:rPr>
            </w:pPr>
            <w:r w:rsidRPr="00D9294D">
              <w:rPr>
                <w:bCs/>
                <w:sz w:val="24"/>
              </w:rPr>
              <w:t xml:space="preserve">Обеспеченность приобъектными автостоянками для временного хранения легковых автомобилей работающих и посетителей </w:t>
            </w:r>
          </w:p>
        </w:tc>
        <w:tc>
          <w:tcPr>
            <w:tcW w:w="6536" w:type="dxa"/>
            <w:gridSpan w:val="3"/>
            <w:shd w:val="clear" w:color="auto" w:fill="auto"/>
          </w:tcPr>
          <w:p w:rsidR="00813AE4" w:rsidRPr="00D9294D" w:rsidRDefault="00813AE4" w:rsidP="006D0FDC">
            <w:pPr>
              <w:widowControl w:val="0"/>
              <w:spacing w:line="235" w:lineRule="auto"/>
              <w:jc w:val="both"/>
              <w:rPr>
                <w:bCs/>
                <w:sz w:val="24"/>
              </w:rPr>
            </w:pPr>
            <w:r w:rsidRPr="00D9294D">
              <w:rPr>
                <w:bCs/>
                <w:sz w:val="24"/>
              </w:rPr>
              <w:t>Определяется расчетом.</w:t>
            </w:r>
          </w:p>
          <w:p w:rsidR="00813AE4" w:rsidRPr="00D9294D" w:rsidRDefault="00813AE4" w:rsidP="006D0FDC">
            <w:pPr>
              <w:widowControl w:val="0"/>
              <w:spacing w:line="235" w:lineRule="auto"/>
              <w:jc w:val="both"/>
              <w:rPr>
                <w:bCs/>
                <w:sz w:val="24"/>
              </w:rPr>
            </w:pPr>
            <w:r w:rsidRPr="00D9294D">
              <w:rPr>
                <w:bCs/>
                <w:sz w:val="24"/>
              </w:rPr>
              <w:t>Вместимость автостоянки у объектов торговли, бытового обслуживания, спортивных сооружений и других объектов массового посещения не более 10 машино-мест.</w:t>
            </w:r>
          </w:p>
        </w:tc>
      </w:tr>
      <w:tr w:rsidR="00813AE4" w:rsidRPr="00D9294D" w:rsidTr="00570F1B">
        <w:tblPrEx>
          <w:tblBorders>
            <w:bottom w:val="single" w:sz="4" w:space="0" w:color="auto"/>
          </w:tblBorders>
        </w:tblPrEx>
        <w:trPr>
          <w:jc w:val="center"/>
        </w:trPr>
        <w:tc>
          <w:tcPr>
            <w:tcW w:w="3516" w:type="dxa"/>
            <w:shd w:val="clear" w:color="auto" w:fill="auto"/>
          </w:tcPr>
          <w:p w:rsidR="00813AE4" w:rsidRPr="00D9294D" w:rsidRDefault="00813AE4" w:rsidP="006D0FDC">
            <w:pPr>
              <w:widowControl w:val="0"/>
              <w:tabs>
                <w:tab w:val="left" w:pos="7740"/>
              </w:tabs>
              <w:suppressAutoHyphens/>
              <w:spacing w:line="235" w:lineRule="auto"/>
              <w:rPr>
                <w:bCs/>
                <w:sz w:val="24"/>
              </w:rPr>
            </w:pPr>
            <w:r w:rsidRPr="00D9294D">
              <w:rPr>
                <w:sz w:val="24"/>
              </w:rPr>
              <w:t xml:space="preserve">Общая стоянка транспортных средств в пределах общественного центра </w:t>
            </w:r>
          </w:p>
        </w:tc>
        <w:tc>
          <w:tcPr>
            <w:tcW w:w="6536" w:type="dxa"/>
            <w:gridSpan w:val="3"/>
            <w:shd w:val="clear" w:color="auto" w:fill="auto"/>
          </w:tcPr>
          <w:p w:rsidR="00813AE4" w:rsidRPr="00D9294D" w:rsidRDefault="00813AE4" w:rsidP="006D0FDC">
            <w:pPr>
              <w:widowControl w:val="0"/>
              <w:spacing w:line="235" w:lineRule="auto"/>
              <w:jc w:val="both"/>
              <w:rPr>
                <w:sz w:val="24"/>
              </w:rPr>
            </w:pPr>
            <w:r w:rsidRPr="00D9294D">
              <w:rPr>
                <w:sz w:val="24"/>
              </w:rPr>
              <w:t>Из расчета на 100 единовременных посетителей:</w:t>
            </w:r>
          </w:p>
          <w:p w:rsidR="00813AE4" w:rsidRPr="00D9294D" w:rsidRDefault="00813AE4" w:rsidP="006D0FDC">
            <w:pPr>
              <w:widowControl w:val="0"/>
              <w:spacing w:line="235" w:lineRule="auto"/>
              <w:jc w:val="both"/>
              <w:rPr>
                <w:sz w:val="24"/>
              </w:rPr>
            </w:pPr>
            <w:r w:rsidRPr="00D9294D">
              <w:rPr>
                <w:sz w:val="24"/>
              </w:rPr>
              <w:t>- 15-20 машино-мест;</w:t>
            </w:r>
          </w:p>
          <w:p w:rsidR="00813AE4" w:rsidRPr="00D9294D" w:rsidRDefault="00813AE4" w:rsidP="006D0FDC">
            <w:pPr>
              <w:widowControl w:val="0"/>
              <w:spacing w:line="235" w:lineRule="auto"/>
              <w:jc w:val="both"/>
              <w:rPr>
                <w:bCs/>
                <w:sz w:val="24"/>
              </w:rPr>
            </w:pPr>
            <w:r w:rsidRPr="00D9294D">
              <w:rPr>
                <w:sz w:val="24"/>
              </w:rPr>
              <w:t>- 15-20 мест для временного хранения велосипедов и мопедов.</w:t>
            </w:r>
          </w:p>
        </w:tc>
      </w:tr>
      <w:tr w:rsidR="00813AE4" w:rsidRPr="00D9294D" w:rsidTr="00570F1B">
        <w:tblPrEx>
          <w:tblBorders>
            <w:bottom w:val="single" w:sz="4" w:space="0" w:color="auto"/>
          </w:tblBorders>
        </w:tblPrEx>
        <w:trPr>
          <w:trHeight w:val="312"/>
          <w:jc w:val="center"/>
        </w:trPr>
        <w:tc>
          <w:tcPr>
            <w:tcW w:w="10052" w:type="dxa"/>
            <w:gridSpan w:val="4"/>
            <w:shd w:val="clear" w:color="auto" w:fill="auto"/>
            <w:vAlign w:val="center"/>
          </w:tcPr>
          <w:p w:rsidR="00813AE4" w:rsidRPr="00D9294D" w:rsidRDefault="00813AE4" w:rsidP="006D0FDC">
            <w:pPr>
              <w:widowControl w:val="0"/>
              <w:spacing w:line="235" w:lineRule="auto"/>
              <w:ind w:left="142" w:hanging="142"/>
              <w:jc w:val="center"/>
              <w:rPr>
                <w:b/>
                <w:sz w:val="24"/>
              </w:rPr>
            </w:pPr>
            <w:r w:rsidRPr="00D9294D">
              <w:rPr>
                <w:b/>
                <w:sz w:val="24"/>
              </w:rPr>
              <w:t>Инженерное обеспечение территории</w:t>
            </w:r>
          </w:p>
        </w:tc>
      </w:tr>
      <w:tr w:rsidR="00813AE4" w:rsidRPr="00D9294D" w:rsidTr="00570F1B">
        <w:tblPrEx>
          <w:tblBorders>
            <w:bottom w:val="single" w:sz="4" w:space="0" w:color="auto"/>
          </w:tblBorders>
        </w:tblPrEx>
        <w:trPr>
          <w:jc w:val="center"/>
        </w:trPr>
        <w:tc>
          <w:tcPr>
            <w:tcW w:w="3516" w:type="dxa"/>
            <w:shd w:val="clear" w:color="auto" w:fill="auto"/>
          </w:tcPr>
          <w:p w:rsidR="00813AE4" w:rsidRPr="00D9294D" w:rsidRDefault="00813AE4" w:rsidP="006D0FDC">
            <w:pPr>
              <w:widowControl w:val="0"/>
              <w:tabs>
                <w:tab w:val="left" w:pos="7740"/>
              </w:tabs>
              <w:suppressAutoHyphens/>
              <w:spacing w:line="235" w:lineRule="auto"/>
              <w:rPr>
                <w:bCs/>
                <w:sz w:val="24"/>
              </w:rPr>
            </w:pPr>
            <w:r w:rsidRPr="00D9294D">
              <w:rPr>
                <w:bCs/>
                <w:sz w:val="24"/>
              </w:rPr>
              <w:t>Расчетные показатели объектов инженерного обеспечения</w:t>
            </w:r>
          </w:p>
        </w:tc>
        <w:tc>
          <w:tcPr>
            <w:tcW w:w="6536" w:type="dxa"/>
            <w:gridSpan w:val="3"/>
            <w:shd w:val="clear" w:color="auto" w:fill="auto"/>
          </w:tcPr>
          <w:p w:rsidR="00813AE4" w:rsidRPr="00D9294D" w:rsidRDefault="00813AE4" w:rsidP="006D0FDC">
            <w:pPr>
              <w:widowControl w:val="0"/>
              <w:spacing w:line="235" w:lineRule="auto"/>
              <w:jc w:val="both"/>
              <w:rPr>
                <w:bCs/>
                <w:sz w:val="24"/>
              </w:rPr>
            </w:pPr>
            <w:r w:rsidRPr="00D9294D">
              <w:rPr>
                <w:bCs/>
                <w:sz w:val="24"/>
              </w:rPr>
              <w:t>В соответствии с требованиями раздела ««Нормативы градостроительного проектирования зон инженерной инфраструктуры» настоящих нормативов.</w:t>
            </w:r>
          </w:p>
        </w:tc>
      </w:tr>
      <w:tr w:rsidR="00813AE4" w:rsidRPr="00D9294D" w:rsidTr="00570F1B">
        <w:tblPrEx>
          <w:tblBorders>
            <w:bottom w:val="single" w:sz="4" w:space="0" w:color="auto"/>
          </w:tblBorders>
        </w:tblPrEx>
        <w:trPr>
          <w:trHeight w:val="312"/>
          <w:jc w:val="center"/>
        </w:trPr>
        <w:tc>
          <w:tcPr>
            <w:tcW w:w="10052" w:type="dxa"/>
            <w:gridSpan w:val="4"/>
            <w:shd w:val="clear" w:color="auto" w:fill="auto"/>
            <w:vAlign w:val="center"/>
          </w:tcPr>
          <w:p w:rsidR="00813AE4" w:rsidRPr="00D9294D" w:rsidRDefault="00813AE4" w:rsidP="006D0FDC">
            <w:pPr>
              <w:widowControl w:val="0"/>
              <w:spacing w:line="235" w:lineRule="auto"/>
              <w:ind w:left="142" w:hanging="142"/>
              <w:jc w:val="center"/>
              <w:rPr>
                <w:b/>
                <w:sz w:val="24"/>
              </w:rPr>
            </w:pPr>
            <w:r w:rsidRPr="00D9294D">
              <w:rPr>
                <w:b/>
                <w:sz w:val="24"/>
              </w:rPr>
              <w:t>Условия безопасности среды проживания населения</w:t>
            </w:r>
          </w:p>
        </w:tc>
      </w:tr>
      <w:tr w:rsidR="00813AE4" w:rsidRPr="00D9294D" w:rsidTr="00570F1B">
        <w:tblPrEx>
          <w:tblBorders>
            <w:bottom w:val="single" w:sz="4" w:space="0" w:color="auto"/>
          </w:tblBorders>
        </w:tblPrEx>
        <w:trPr>
          <w:jc w:val="center"/>
        </w:trPr>
        <w:tc>
          <w:tcPr>
            <w:tcW w:w="3516" w:type="dxa"/>
            <w:shd w:val="clear" w:color="auto" w:fill="auto"/>
          </w:tcPr>
          <w:p w:rsidR="00813AE4" w:rsidRPr="00D9294D" w:rsidRDefault="00813AE4" w:rsidP="006D0FDC">
            <w:pPr>
              <w:widowControl w:val="0"/>
              <w:tabs>
                <w:tab w:val="left" w:pos="7740"/>
              </w:tabs>
              <w:suppressAutoHyphens/>
              <w:spacing w:line="235" w:lineRule="auto"/>
              <w:rPr>
                <w:bCs/>
                <w:sz w:val="24"/>
              </w:rPr>
            </w:pPr>
            <w:r w:rsidRPr="00D9294D">
              <w:rPr>
                <w:sz w:val="24"/>
              </w:rPr>
              <w:t>Условия безопасности среды проживания населения</w:t>
            </w:r>
            <w:r w:rsidRPr="00D9294D">
              <w:rPr>
                <w:bCs/>
                <w:sz w:val="24"/>
              </w:rPr>
              <w:t xml:space="preserve"> по </w:t>
            </w:r>
            <w:r w:rsidRPr="00D9294D">
              <w:rPr>
                <w:bCs/>
                <w:sz w:val="24"/>
              </w:rPr>
              <w:lastRenderedPageBreak/>
              <w:t>санитарно-гигиеническим и противопожарным требованиям</w:t>
            </w:r>
          </w:p>
        </w:tc>
        <w:tc>
          <w:tcPr>
            <w:tcW w:w="6536" w:type="dxa"/>
            <w:gridSpan w:val="3"/>
            <w:shd w:val="clear" w:color="auto" w:fill="auto"/>
          </w:tcPr>
          <w:p w:rsidR="00813AE4" w:rsidRPr="00D9294D" w:rsidRDefault="00813AE4" w:rsidP="006D0FDC">
            <w:pPr>
              <w:widowControl w:val="0"/>
              <w:spacing w:line="235" w:lineRule="auto"/>
              <w:jc w:val="both"/>
              <w:rPr>
                <w:bCs/>
                <w:sz w:val="24"/>
              </w:rPr>
            </w:pPr>
            <w:r w:rsidRPr="00D9294D">
              <w:rPr>
                <w:bCs/>
                <w:sz w:val="24"/>
              </w:rPr>
              <w:lastRenderedPageBreak/>
              <w:t xml:space="preserve">В соответствии с требованиями разделов «Нормативы охраны окружающей среды» и «Объекты, необходимые для </w:t>
            </w:r>
            <w:r w:rsidRPr="00D9294D">
              <w:rPr>
                <w:bCs/>
                <w:sz w:val="24"/>
              </w:rPr>
              <w:lastRenderedPageBreak/>
              <w:t>обеспечения первичных мер пожарной безопасности» настоящих нормативов.</w:t>
            </w:r>
          </w:p>
        </w:tc>
      </w:tr>
      <w:tr w:rsidR="00813AE4" w:rsidRPr="00D9294D" w:rsidTr="00570F1B">
        <w:tblPrEx>
          <w:tblBorders>
            <w:bottom w:val="single" w:sz="4" w:space="0" w:color="auto"/>
          </w:tblBorders>
        </w:tblPrEx>
        <w:trPr>
          <w:jc w:val="center"/>
        </w:trPr>
        <w:tc>
          <w:tcPr>
            <w:tcW w:w="3516" w:type="dxa"/>
            <w:shd w:val="clear" w:color="auto" w:fill="auto"/>
          </w:tcPr>
          <w:p w:rsidR="00813AE4" w:rsidRPr="00D9294D" w:rsidRDefault="00813AE4" w:rsidP="006D0FDC">
            <w:pPr>
              <w:widowControl w:val="0"/>
              <w:tabs>
                <w:tab w:val="left" w:pos="7740"/>
              </w:tabs>
              <w:suppressAutoHyphens/>
              <w:spacing w:line="235" w:lineRule="auto"/>
              <w:rPr>
                <w:bCs/>
                <w:sz w:val="24"/>
              </w:rPr>
            </w:pPr>
            <w:r w:rsidRPr="00D9294D">
              <w:rPr>
                <w:bCs/>
                <w:spacing w:val="-2"/>
                <w:sz w:val="24"/>
              </w:rPr>
              <w:lastRenderedPageBreak/>
              <w:t>Противопожарные расстояния между зданиями, сооружениями</w:t>
            </w:r>
          </w:p>
        </w:tc>
        <w:tc>
          <w:tcPr>
            <w:tcW w:w="6536" w:type="dxa"/>
            <w:gridSpan w:val="3"/>
            <w:shd w:val="clear" w:color="auto" w:fill="auto"/>
          </w:tcPr>
          <w:p w:rsidR="00813AE4" w:rsidRPr="00D9294D" w:rsidRDefault="00813AE4" w:rsidP="006D0FDC">
            <w:pPr>
              <w:widowControl w:val="0"/>
              <w:spacing w:line="235" w:lineRule="auto"/>
              <w:jc w:val="both"/>
              <w:rPr>
                <w:bCs/>
                <w:sz w:val="24"/>
              </w:rPr>
            </w:pPr>
            <w:r w:rsidRPr="00D9294D">
              <w:rPr>
                <w:bCs/>
                <w:spacing w:val="-2"/>
                <w:sz w:val="24"/>
              </w:rPr>
              <w:t>В соответствии с СП 4.13130.2013.</w:t>
            </w:r>
          </w:p>
        </w:tc>
      </w:tr>
      <w:tr w:rsidR="00813AE4" w:rsidRPr="00D9294D" w:rsidTr="00570F1B">
        <w:tblPrEx>
          <w:tblBorders>
            <w:bottom w:val="single" w:sz="4" w:space="0" w:color="auto"/>
          </w:tblBorders>
        </w:tblPrEx>
        <w:trPr>
          <w:jc w:val="center"/>
        </w:trPr>
        <w:tc>
          <w:tcPr>
            <w:tcW w:w="3516" w:type="dxa"/>
            <w:shd w:val="clear" w:color="auto" w:fill="auto"/>
          </w:tcPr>
          <w:p w:rsidR="00813AE4" w:rsidRPr="00D9294D" w:rsidRDefault="00813AE4" w:rsidP="006D0FDC">
            <w:pPr>
              <w:widowControl w:val="0"/>
              <w:tabs>
                <w:tab w:val="left" w:pos="7740"/>
              </w:tabs>
              <w:suppressAutoHyphens/>
              <w:spacing w:line="235" w:lineRule="auto"/>
              <w:ind w:left="142" w:hanging="142"/>
              <w:rPr>
                <w:bCs/>
                <w:sz w:val="24"/>
              </w:rPr>
            </w:pPr>
            <w:r w:rsidRPr="00D9294D">
              <w:rPr>
                <w:bCs/>
                <w:sz w:val="24"/>
              </w:rPr>
              <w:t>Нормируемые расстояния:</w:t>
            </w:r>
          </w:p>
          <w:p w:rsidR="00813AE4" w:rsidRPr="00D9294D" w:rsidRDefault="00813AE4" w:rsidP="006D0FDC">
            <w:pPr>
              <w:widowControl w:val="0"/>
              <w:tabs>
                <w:tab w:val="left" w:pos="7740"/>
              </w:tabs>
              <w:spacing w:line="235" w:lineRule="auto"/>
              <w:ind w:left="142" w:hanging="142"/>
              <w:rPr>
                <w:bCs/>
                <w:sz w:val="24"/>
              </w:rPr>
            </w:pPr>
            <w:r w:rsidRPr="00D9294D">
              <w:rPr>
                <w:sz w:val="24"/>
              </w:rPr>
              <w:t>- от стен индивидуальных, блокированных жилых домов до ограждения участка со стороны вводов инженерных сетей при организации колодцев на территории участка;</w:t>
            </w:r>
          </w:p>
        </w:tc>
        <w:tc>
          <w:tcPr>
            <w:tcW w:w="6536" w:type="dxa"/>
            <w:gridSpan w:val="3"/>
            <w:shd w:val="clear" w:color="auto" w:fill="auto"/>
          </w:tcPr>
          <w:p w:rsidR="00813AE4" w:rsidRPr="00D9294D" w:rsidRDefault="00813AE4" w:rsidP="006D0FDC">
            <w:pPr>
              <w:widowControl w:val="0"/>
              <w:spacing w:line="235" w:lineRule="auto"/>
              <w:jc w:val="both"/>
              <w:rPr>
                <w:bCs/>
                <w:sz w:val="24"/>
              </w:rPr>
            </w:pPr>
          </w:p>
          <w:p w:rsidR="00813AE4" w:rsidRPr="00D9294D" w:rsidRDefault="00813AE4" w:rsidP="006D0FDC">
            <w:pPr>
              <w:widowControl w:val="0"/>
              <w:spacing w:line="235" w:lineRule="auto"/>
              <w:jc w:val="both"/>
              <w:rPr>
                <w:bCs/>
                <w:sz w:val="24"/>
              </w:rPr>
            </w:pPr>
            <w:r w:rsidRPr="00D9294D">
              <w:rPr>
                <w:sz w:val="24"/>
              </w:rPr>
              <w:t xml:space="preserve">Не менее </w:t>
            </w:r>
            <w:smartTag w:uri="urn:schemas-microsoft-com:office:smarttags" w:element="metricconverter">
              <w:smartTagPr>
                <w:attr w:name="ProductID" w:val="6 м"/>
              </w:smartTagPr>
              <w:r w:rsidRPr="00D9294D">
                <w:rPr>
                  <w:sz w:val="24"/>
                </w:rPr>
                <w:t>6 м</w:t>
              </w:r>
            </w:smartTag>
            <w:r w:rsidRPr="00D9294D">
              <w:rPr>
                <w:sz w:val="24"/>
              </w:rPr>
              <w:t>.</w:t>
            </w:r>
          </w:p>
        </w:tc>
      </w:tr>
      <w:tr w:rsidR="00813AE4" w:rsidRPr="00D9294D" w:rsidTr="00570F1B">
        <w:tblPrEx>
          <w:tblBorders>
            <w:bottom w:val="single" w:sz="4" w:space="0" w:color="auto"/>
          </w:tblBorders>
        </w:tblPrEx>
        <w:trPr>
          <w:jc w:val="center"/>
        </w:trPr>
        <w:tc>
          <w:tcPr>
            <w:tcW w:w="3516" w:type="dxa"/>
            <w:shd w:val="clear" w:color="auto" w:fill="auto"/>
          </w:tcPr>
          <w:p w:rsidR="00813AE4" w:rsidRPr="00D9294D" w:rsidRDefault="00813AE4" w:rsidP="006D0FDC">
            <w:pPr>
              <w:widowControl w:val="0"/>
              <w:tabs>
                <w:tab w:val="left" w:pos="7740"/>
              </w:tabs>
              <w:suppressAutoHyphens/>
              <w:spacing w:line="235" w:lineRule="auto"/>
              <w:ind w:left="142" w:hanging="142"/>
              <w:rPr>
                <w:bCs/>
                <w:sz w:val="24"/>
              </w:rPr>
            </w:pPr>
            <w:r w:rsidRPr="00D9294D">
              <w:rPr>
                <w:sz w:val="24"/>
              </w:rPr>
              <w:t>- от газорегуляторных пунктов до жилых домов;</w:t>
            </w:r>
          </w:p>
        </w:tc>
        <w:tc>
          <w:tcPr>
            <w:tcW w:w="6536" w:type="dxa"/>
            <w:gridSpan w:val="3"/>
            <w:shd w:val="clear" w:color="auto" w:fill="auto"/>
          </w:tcPr>
          <w:p w:rsidR="00813AE4" w:rsidRPr="00D9294D" w:rsidRDefault="00813AE4" w:rsidP="006D0FDC">
            <w:pPr>
              <w:widowControl w:val="0"/>
              <w:spacing w:line="235" w:lineRule="auto"/>
              <w:jc w:val="both"/>
              <w:rPr>
                <w:bCs/>
                <w:sz w:val="24"/>
              </w:rPr>
            </w:pPr>
            <w:r w:rsidRPr="00D9294D">
              <w:rPr>
                <w:bCs/>
                <w:sz w:val="24"/>
              </w:rPr>
              <w:t>По таблице 4.4.6 настоящих нормативов.</w:t>
            </w:r>
          </w:p>
        </w:tc>
      </w:tr>
      <w:tr w:rsidR="00813AE4" w:rsidRPr="00D9294D" w:rsidTr="00570F1B">
        <w:tblPrEx>
          <w:tblBorders>
            <w:bottom w:val="single" w:sz="4" w:space="0" w:color="auto"/>
          </w:tblBorders>
        </w:tblPrEx>
        <w:trPr>
          <w:jc w:val="center"/>
        </w:trPr>
        <w:tc>
          <w:tcPr>
            <w:tcW w:w="3516" w:type="dxa"/>
            <w:shd w:val="clear" w:color="auto" w:fill="auto"/>
          </w:tcPr>
          <w:p w:rsidR="00813AE4" w:rsidRPr="00D9294D" w:rsidRDefault="00813AE4" w:rsidP="006D0FDC">
            <w:pPr>
              <w:widowControl w:val="0"/>
              <w:tabs>
                <w:tab w:val="left" w:pos="7740"/>
              </w:tabs>
              <w:spacing w:line="235" w:lineRule="auto"/>
              <w:ind w:left="142" w:right="-57" w:hanging="142"/>
              <w:rPr>
                <w:sz w:val="24"/>
              </w:rPr>
            </w:pPr>
            <w:r w:rsidRPr="00D9294D">
              <w:rPr>
                <w:sz w:val="24"/>
              </w:rPr>
              <w:t>- от трансформаторных подстанций до границ участков жилых домов;</w:t>
            </w:r>
          </w:p>
        </w:tc>
        <w:tc>
          <w:tcPr>
            <w:tcW w:w="6536" w:type="dxa"/>
            <w:gridSpan w:val="3"/>
            <w:shd w:val="clear" w:color="auto" w:fill="auto"/>
          </w:tcPr>
          <w:p w:rsidR="00813AE4" w:rsidRPr="00D9294D" w:rsidRDefault="00813AE4" w:rsidP="006D0FDC">
            <w:pPr>
              <w:widowControl w:val="0"/>
              <w:spacing w:line="235" w:lineRule="auto"/>
              <w:jc w:val="both"/>
              <w:rPr>
                <w:bCs/>
                <w:sz w:val="24"/>
              </w:rPr>
            </w:pPr>
            <w:r w:rsidRPr="00D9294D">
              <w:rPr>
                <w:sz w:val="24"/>
              </w:rPr>
              <w:t xml:space="preserve">Не менее </w:t>
            </w:r>
            <w:smartTag w:uri="urn:schemas-microsoft-com:office:smarttags" w:element="metricconverter">
              <w:smartTagPr>
                <w:attr w:name="ProductID" w:val="10 м"/>
              </w:smartTagPr>
              <w:r w:rsidRPr="00D9294D">
                <w:rPr>
                  <w:sz w:val="24"/>
                </w:rPr>
                <w:t>10 м</w:t>
              </w:r>
            </w:smartTag>
            <w:r w:rsidRPr="00D9294D">
              <w:rPr>
                <w:sz w:val="24"/>
              </w:rPr>
              <w:t>.</w:t>
            </w:r>
          </w:p>
        </w:tc>
      </w:tr>
      <w:tr w:rsidR="00813AE4" w:rsidRPr="00D9294D" w:rsidTr="00570F1B">
        <w:tblPrEx>
          <w:tblBorders>
            <w:bottom w:val="single" w:sz="4" w:space="0" w:color="auto"/>
          </w:tblBorders>
        </w:tblPrEx>
        <w:trPr>
          <w:jc w:val="center"/>
        </w:trPr>
        <w:tc>
          <w:tcPr>
            <w:tcW w:w="3516" w:type="dxa"/>
            <w:shd w:val="clear" w:color="auto" w:fill="auto"/>
          </w:tcPr>
          <w:p w:rsidR="00813AE4" w:rsidRPr="00D9294D" w:rsidRDefault="00813AE4" w:rsidP="006D0FDC">
            <w:pPr>
              <w:widowControl w:val="0"/>
              <w:tabs>
                <w:tab w:val="left" w:pos="7740"/>
              </w:tabs>
              <w:spacing w:line="235" w:lineRule="auto"/>
              <w:ind w:left="142" w:hanging="142"/>
              <w:rPr>
                <w:bCs/>
                <w:sz w:val="24"/>
              </w:rPr>
            </w:pPr>
            <w:r w:rsidRPr="00D9294D">
              <w:rPr>
                <w:sz w:val="24"/>
              </w:rPr>
              <w:t xml:space="preserve">- </w:t>
            </w:r>
            <w:r w:rsidRPr="00D9294D">
              <w:rPr>
                <w:bCs/>
                <w:sz w:val="24"/>
              </w:rPr>
              <w:t>до границы соседнего земельного участка (по санитарно-быто-вым условиям):</w:t>
            </w:r>
          </w:p>
          <w:p w:rsidR="00813AE4" w:rsidRPr="00D9294D" w:rsidRDefault="00813AE4" w:rsidP="006D0FDC">
            <w:pPr>
              <w:widowControl w:val="0"/>
              <w:tabs>
                <w:tab w:val="left" w:pos="7740"/>
              </w:tabs>
              <w:spacing w:line="235" w:lineRule="auto"/>
              <w:ind w:left="312" w:hanging="142"/>
              <w:rPr>
                <w:sz w:val="24"/>
              </w:rPr>
            </w:pPr>
            <w:r w:rsidRPr="00D9294D">
              <w:rPr>
                <w:sz w:val="24"/>
              </w:rPr>
              <w:t xml:space="preserve">- </w:t>
            </w:r>
            <w:r w:rsidRPr="00D9294D">
              <w:rPr>
                <w:bCs/>
                <w:sz w:val="24"/>
              </w:rPr>
              <w:t>от стен индивидуального, блокированного дома;</w:t>
            </w:r>
          </w:p>
        </w:tc>
        <w:tc>
          <w:tcPr>
            <w:tcW w:w="6536" w:type="dxa"/>
            <w:gridSpan w:val="3"/>
            <w:shd w:val="clear" w:color="auto" w:fill="auto"/>
          </w:tcPr>
          <w:p w:rsidR="00813AE4" w:rsidRPr="00D9294D" w:rsidRDefault="00813AE4" w:rsidP="006D0FDC">
            <w:pPr>
              <w:widowControl w:val="0"/>
              <w:spacing w:line="235" w:lineRule="auto"/>
              <w:jc w:val="both"/>
              <w:rPr>
                <w:sz w:val="24"/>
              </w:rPr>
            </w:pPr>
          </w:p>
          <w:p w:rsidR="00813AE4" w:rsidRPr="00D9294D" w:rsidRDefault="00813AE4" w:rsidP="006D0FDC">
            <w:pPr>
              <w:widowControl w:val="0"/>
              <w:spacing w:line="235" w:lineRule="auto"/>
              <w:jc w:val="both"/>
              <w:rPr>
                <w:sz w:val="24"/>
              </w:rPr>
            </w:pPr>
          </w:p>
          <w:p w:rsidR="00813AE4" w:rsidRPr="00D9294D" w:rsidRDefault="00813AE4" w:rsidP="006D0FDC">
            <w:pPr>
              <w:widowControl w:val="0"/>
              <w:spacing w:line="235" w:lineRule="auto"/>
              <w:jc w:val="both"/>
              <w:rPr>
                <w:sz w:val="24"/>
              </w:rPr>
            </w:pPr>
          </w:p>
          <w:p w:rsidR="00813AE4" w:rsidRPr="00D9294D" w:rsidRDefault="00813AE4" w:rsidP="006D0FDC">
            <w:pPr>
              <w:widowControl w:val="0"/>
              <w:spacing w:line="235" w:lineRule="auto"/>
              <w:jc w:val="both"/>
              <w:rPr>
                <w:sz w:val="24"/>
              </w:rPr>
            </w:pPr>
            <w:r w:rsidRPr="00D9294D">
              <w:rPr>
                <w:sz w:val="24"/>
              </w:rPr>
              <w:t xml:space="preserve">Не менее </w:t>
            </w:r>
            <w:smartTag w:uri="urn:schemas-microsoft-com:office:smarttags" w:element="metricconverter">
              <w:smartTagPr>
                <w:attr w:name="ProductID" w:val="3 м"/>
              </w:smartTagPr>
              <w:r w:rsidRPr="00D9294D">
                <w:rPr>
                  <w:sz w:val="24"/>
                </w:rPr>
                <w:t>3 м</w:t>
              </w:r>
            </w:smartTag>
            <w:r w:rsidRPr="00D9294D">
              <w:rPr>
                <w:sz w:val="24"/>
              </w:rPr>
              <w:t>.</w:t>
            </w:r>
          </w:p>
        </w:tc>
      </w:tr>
      <w:tr w:rsidR="00813AE4" w:rsidRPr="00D9294D" w:rsidTr="00570F1B">
        <w:tblPrEx>
          <w:tblBorders>
            <w:bottom w:val="single" w:sz="4" w:space="0" w:color="auto"/>
          </w:tblBorders>
        </w:tblPrEx>
        <w:trPr>
          <w:jc w:val="center"/>
        </w:trPr>
        <w:tc>
          <w:tcPr>
            <w:tcW w:w="3516" w:type="dxa"/>
            <w:shd w:val="clear" w:color="auto" w:fill="auto"/>
          </w:tcPr>
          <w:p w:rsidR="00813AE4" w:rsidRPr="00D9294D" w:rsidRDefault="00813AE4" w:rsidP="006D0FDC">
            <w:pPr>
              <w:widowControl w:val="0"/>
              <w:tabs>
                <w:tab w:val="left" w:pos="7740"/>
              </w:tabs>
              <w:suppressAutoHyphens/>
              <w:spacing w:line="235" w:lineRule="auto"/>
              <w:ind w:left="312" w:hanging="142"/>
              <w:rPr>
                <w:sz w:val="24"/>
              </w:rPr>
            </w:pPr>
            <w:r w:rsidRPr="00D9294D">
              <w:rPr>
                <w:sz w:val="24"/>
              </w:rPr>
              <w:t xml:space="preserve">- от </w:t>
            </w:r>
            <w:r w:rsidRPr="00D9294D">
              <w:rPr>
                <w:bCs/>
                <w:sz w:val="24"/>
              </w:rPr>
              <w:t>постройки для содержания скота и птицы;</w:t>
            </w:r>
          </w:p>
        </w:tc>
        <w:tc>
          <w:tcPr>
            <w:tcW w:w="6536" w:type="dxa"/>
            <w:gridSpan w:val="3"/>
            <w:shd w:val="clear" w:color="auto" w:fill="auto"/>
          </w:tcPr>
          <w:p w:rsidR="00813AE4" w:rsidRPr="00D9294D" w:rsidRDefault="00813AE4" w:rsidP="006D0FDC">
            <w:pPr>
              <w:widowControl w:val="0"/>
              <w:spacing w:line="235" w:lineRule="auto"/>
              <w:jc w:val="both"/>
              <w:rPr>
                <w:bCs/>
                <w:sz w:val="24"/>
              </w:rPr>
            </w:pPr>
            <w:r w:rsidRPr="00D9294D">
              <w:rPr>
                <w:sz w:val="24"/>
              </w:rPr>
              <w:t xml:space="preserve">Не менее </w:t>
            </w:r>
            <w:smartTag w:uri="urn:schemas-microsoft-com:office:smarttags" w:element="metricconverter">
              <w:smartTagPr>
                <w:attr w:name="ProductID" w:val="4 м"/>
              </w:smartTagPr>
              <w:r w:rsidRPr="00D9294D">
                <w:rPr>
                  <w:sz w:val="24"/>
                </w:rPr>
                <w:t>4 м</w:t>
              </w:r>
            </w:smartTag>
            <w:r w:rsidRPr="00D9294D">
              <w:rPr>
                <w:sz w:val="24"/>
              </w:rPr>
              <w:t>.</w:t>
            </w:r>
          </w:p>
        </w:tc>
      </w:tr>
      <w:tr w:rsidR="00813AE4" w:rsidRPr="00D9294D" w:rsidTr="00570F1B">
        <w:tblPrEx>
          <w:tblBorders>
            <w:bottom w:val="single" w:sz="4" w:space="0" w:color="auto"/>
          </w:tblBorders>
        </w:tblPrEx>
        <w:trPr>
          <w:jc w:val="center"/>
        </w:trPr>
        <w:tc>
          <w:tcPr>
            <w:tcW w:w="3516" w:type="dxa"/>
            <w:shd w:val="clear" w:color="auto" w:fill="auto"/>
          </w:tcPr>
          <w:p w:rsidR="00813AE4" w:rsidRPr="00D9294D" w:rsidRDefault="00813AE4" w:rsidP="006D0FDC">
            <w:pPr>
              <w:widowControl w:val="0"/>
              <w:tabs>
                <w:tab w:val="left" w:pos="7740"/>
              </w:tabs>
              <w:suppressAutoHyphens/>
              <w:spacing w:line="235" w:lineRule="auto"/>
              <w:ind w:left="312" w:hanging="142"/>
              <w:rPr>
                <w:sz w:val="24"/>
              </w:rPr>
            </w:pPr>
            <w:r w:rsidRPr="00D9294D">
              <w:rPr>
                <w:bCs/>
                <w:spacing w:val="-2"/>
                <w:sz w:val="24"/>
              </w:rPr>
              <w:t xml:space="preserve">- </w:t>
            </w:r>
            <w:r w:rsidRPr="00D9294D">
              <w:rPr>
                <w:bCs/>
                <w:sz w:val="24"/>
              </w:rPr>
              <w:t>от других построек (сарая, бани, гаражи и др.);</w:t>
            </w:r>
          </w:p>
        </w:tc>
        <w:tc>
          <w:tcPr>
            <w:tcW w:w="6536" w:type="dxa"/>
            <w:gridSpan w:val="3"/>
            <w:shd w:val="clear" w:color="auto" w:fill="auto"/>
          </w:tcPr>
          <w:p w:rsidR="00813AE4" w:rsidRPr="00D9294D" w:rsidRDefault="00813AE4" w:rsidP="006D0FDC">
            <w:pPr>
              <w:widowControl w:val="0"/>
              <w:spacing w:line="235" w:lineRule="auto"/>
              <w:jc w:val="both"/>
              <w:rPr>
                <w:sz w:val="24"/>
              </w:rPr>
            </w:pPr>
            <w:r w:rsidRPr="00D9294D">
              <w:rPr>
                <w:sz w:val="24"/>
              </w:rPr>
              <w:t xml:space="preserve">Не менее </w:t>
            </w:r>
            <w:smartTag w:uri="urn:schemas-microsoft-com:office:smarttags" w:element="metricconverter">
              <w:smartTagPr>
                <w:attr w:name="ProductID" w:val="1 м"/>
              </w:smartTagPr>
              <w:r w:rsidRPr="00D9294D">
                <w:rPr>
                  <w:sz w:val="24"/>
                </w:rPr>
                <w:t>1 м</w:t>
              </w:r>
            </w:smartTag>
            <w:r w:rsidRPr="00D9294D">
              <w:rPr>
                <w:sz w:val="24"/>
              </w:rPr>
              <w:t>.</w:t>
            </w:r>
          </w:p>
        </w:tc>
      </w:tr>
      <w:tr w:rsidR="00813AE4" w:rsidRPr="00D9294D" w:rsidTr="00570F1B">
        <w:tblPrEx>
          <w:tblBorders>
            <w:bottom w:val="single" w:sz="4" w:space="0" w:color="auto"/>
          </w:tblBorders>
        </w:tblPrEx>
        <w:trPr>
          <w:jc w:val="center"/>
        </w:trPr>
        <w:tc>
          <w:tcPr>
            <w:tcW w:w="3516" w:type="dxa"/>
            <w:shd w:val="clear" w:color="auto" w:fill="auto"/>
          </w:tcPr>
          <w:p w:rsidR="00813AE4" w:rsidRPr="00D9294D" w:rsidRDefault="00813AE4" w:rsidP="006D0FDC">
            <w:pPr>
              <w:widowControl w:val="0"/>
              <w:tabs>
                <w:tab w:val="left" w:pos="7740"/>
              </w:tabs>
              <w:suppressAutoHyphens/>
              <w:spacing w:line="235" w:lineRule="auto"/>
              <w:ind w:left="312" w:hanging="142"/>
              <w:rPr>
                <w:sz w:val="24"/>
              </w:rPr>
            </w:pPr>
            <w:r w:rsidRPr="00D9294D">
              <w:rPr>
                <w:bCs/>
                <w:spacing w:val="-2"/>
                <w:sz w:val="24"/>
              </w:rPr>
              <w:t>- от мусоросборников</w:t>
            </w:r>
          </w:p>
        </w:tc>
        <w:tc>
          <w:tcPr>
            <w:tcW w:w="6536" w:type="dxa"/>
            <w:gridSpan w:val="3"/>
            <w:shd w:val="clear" w:color="auto" w:fill="auto"/>
          </w:tcPr>
          <w:p w:rsidR="00813AE4" w:rsidRPr="00D9294D" w:rsidRDefault="00813AE4" w:rsidP="006D0FDC">
            <w:pPr>
              <w:widowControl w:val="0"/>
              <w:spacing w:line="235" w:lineRule="auto"/>
              <w:jc w:val="both"/>
              <w:rPr>
                <w:sz w:val="24"/>
              </w:rPr>
            </w:pPr>
            <w:r w:rsidRPr="00D9294D">
              <w:rPr>
                <w:sz w:val="24"/>
              </w:rPr>
              <w:t xml:space="preserve">Не менее </w:t>
            </w:r>
            <w:smartTag w:uri="urn:schemas-microsoft-com:office:smarttags" w:element="metricconverter">
              <w:smartTagPr>
                <w:attr w:name="ProductID" w:val="50 м"/>
              </w:smartTagPr>
              <w:r w:rsidRPr="00D9294D">
                <w:rPr>
                  <w:sz w:val="24"/>
                </w:rPr>
                <w:t>50 м</w:t>
              </w:r>
            </w:smartTag>
            <w:r w:rsidRPr="00D9294D">
              <w:rPr>
                <w:sz w:val="24"/>
              </w:rPr>
              <w:t xml:space="preserve">, но не более </w:t>
            </w:r>
            <w:smartTag w:uri="urn:schemas-microsoft-com:office:smarttags" w:element="metricconverter">
              <w:smartTagPr>
                <w:attr w:name="ProductID" w:val="100 м"/>
              </w:smartTagPr>
              <w:r w:rsidRPr="00D9294D">
                <w:rPr>
                  <w:sz w:val="24"/>
                </w:rPr>
                <w:t>100 м</w:t>
              </w:r>
            </w:smartTag>
            <w:r w:rsidRPr="00D9294D">
              <w:rPr>
                <w:sz w:val="24"/>
              </w:rPr>
              <w:t>.</w:t>
            </w:r>
          </w:p>
        </w:tc>
      </w:tr>
      <w:tr w:rsidR="00813AE4" w:rsidRPr="00D9294D" w:rsidTr="00570F1B">
        <w:tblPrEx>
          <w:tblBorders>
            <w:bottom w:val="single" w:sz="4" w:space="0" w:color="auto"/>
          </w:tblBorders>
        </w:tblPrEx>
        <w:trPr>
          <w:jc w:val="center"/>
        </w:trPr>
        <w:tc>
          <w:tcPr>
            <w:tcW w:w="3516" w:type="dxa"/>
            <w:shd w:val="clear" w:color="auto" w:fill="auto"/>
          </w:tcPr>
          <w:p w:rsidR="00813AE4" w:rsidRPr="00D9294D" w:rsidRDefault="00813AE4" w:rsidP="006D0FDC">
            <w:pPr>
              <w:widowControl w:val="0"/>
              <w:tabs>
                <w:tab w:val="left" w:pos="7740"/>
              </w:tabs>
              <w:spacing w:line="235" w:lineRule="auto"/>
              <w:ind w:left="312" w:hanging="142"/>
              <w:rPr>
                <w:sz w:val="24"/>
              </w:rPr>
            </w:pPr>
            <w:r w:rsidRPr="00D9294D">
              <w:rPr>
                <w:bCs/>
                <w:sz w:val="24"/>
              </w:rPr>
              <w:t>-</w:t>
            </w:r>
            <w:r w:rsidRPr="00D9294D">
              <w:rPr>
                <w:bCs/>
                <w:spacing w:val="-2"/>
                <w:sz w:val="24"/>
              </w:rPr>
              <w:t xml:space="preserve"> от дворовых туалетов, помойных ям, выгребов, септиков;</w:t>
            </w:r>
          </w:p>
        </w:tc>
        <w:tc>
          <w:tcPr>
            <w:tcW w:w="6536" w:type="dxa"/>
            <w:gridSpan w:val="3"/>
            <w:shd w:val="clear" w:color="auto" w:fill="auto"/>
          </w:tcPr>
          <w:p w:rsidR="00813AE4" w:rsidRPr="00D9294D" w:rsidRDefault="00813AE4" w:rsidP="006D0FDC">
            <w:pPr>
              <w:widowControl w:val="0"/>
              <w:spacing w:line="235" w:lineRule="auto"/>
              <w:jc w:val="both"/>
              <w:rPr>
                <w:sz w:val="24"/>
              </w:rPr>
            </w:pPr>
            <w:r w:rsidRPr="00D9294D">
              <w:rPr>
                <w:sz w:val="24"/>
              </w:rPr>
              <w:t xml:space="preserve">Не менее </w:t>
            </w:r>
            <w:smartTag w:uri="urn:schemas-microsoft-com:office:smarttags" w:element="metricconverter">
              <w:smartTagPr>
                <w:attr w:name="ProductID" w:val="4 м"/>
              </w:smartTagPr>
              <w:r w:rsidRPr="00D9294D">
                <w:rPr>
                  <w:sz w:val="24"/>
                </w:rPr>
                <w:t>4 м</w:t>
              </w:r>
            </w:smartTag>
            <w:r w:rsidRPr="00D9294D">
              <w:rPr>
                <w:sz w:val="24"/>
              </w:rPr>
              <w:t>.</w:t>
            </w:r>
          </w:p>
        </w:tc>
      </w:tr>
      <w:tr w:rsidR="00813AE4" w:rsidRPr="00D9294D" w:rsidTr="00570F1B">
        <w:tblPrEx>
          <w:tblBorders>
            <w:bottom w:val="single" w:sz="4" w:space="0" w:color="auto"/>
          </w:tblBorders>
        </w:tblPrEx>
        <w:trPr>
          <w:jc w:val="center"/>
        </w:trPr>
        <w:tc>
          <w:tcPr>
            <w:tcW w:w="3516" w:type="dxa"/>
            <w:shd w:val="clear" w:color="auto" w:fill="auto"/>
          </w:tcPr>
          <w:p w:rsidR="00813AE4" w:rsidRPr="00D9294D" w:rsidRDefault="00813AE4" w:rsidP="006D0FDC">
            <w:pPr>
              <w:widowControl w:val="0"/>
              <w:tabs>
                <w:tab w:val="left" w:pos="7740"/>
              </w:tabs>
              <w:suppressAutoHyphens/>
              <w:spacing w:line="235" w:lineRule="auto"/>
              <w:ind w:left="312" w:hanging="142"/>
              <w:rPr>
                <w:sz w:val="24"/>
              </w:rPr>
            </w:pPr>
            <w:r w:rsidRPr="00D9294D">
              <w:rPr>
                <w:sz w:val="24"/>
              </w:rPr>
              <w:t>- от стволов высокорослых деревьев;</w:t>
            </w:r>
          </w:p>
        </w:tc>
        <w:tc>
          <w:tcPr>
            <w:tcW w:w="6536" w:type="dxa"/>
            <w:gridSpan w:val="3"/>
            <w:shd w:val="clear" w:color="auto" w:fill="auto"/>
          </w:tcPr>
          <w:p w:rsidR="00813AE4" w:rsidRPr="00D9294D" w:rsidRDefault="00813AE4" w:rsidP="006D0FDC">
            <w:pPr>
              <w:widowControl w:val="0"/>
              <w:spacing w:line="235" w:lineRule="auto"/>
              <w:jc w:val="both"/>
              <w:rPr>
                <w:sz w:val="24"/>
              </w:rPr>
            </w:pPr>
            <w:r w:rsidRPr="00D9294D">
              <w:rPr>
                <w:sz w:val="24"/>
              </w:rPr>
              <w:t xml:space="preserve">Не менее </w:t>
            </w:r>
            <w:smartTag w:uri="urn:schemas-microsoft-com:office:smarttags" w:element="metricconverter">
              <w:smartTagPr>
                <w:attr w:name="ProductID" w:val="4 м"/>
              </w:smartTagPr>
              <w:r w:rsidRPr="00D9294D">
                <w:rPr>
                  <w:sz w:val="24"/>
                </w:rPr>
                <w:t>4 м</w:t>
              </w:r>
            </w:smartTag>
            <w:r w:rsidRPr="00D9294D">
              <w:rPr>
                <w:sz w:val="24"/>
              </w:rPr>
              <w:t>.</w:t>
            </w:r>
          </w:p>
        </w:tc>
      </w:tr>
      <w:tr w:rsidR="00813AE4" w:rsidRPr="00D9294D" w:rsidTr="00570F1B">
        <w:tblPrEx>
          <w:tblBorders>
            <w:bottom w:val="single" w:sz="4" w:space="0" w:color="auto"/>
          </w:tblBorders>
        </w:tblPrEx>
        <w:trPr>
          <w:jc w:val="center"/>
        </w:trPr>
        <w:tc>
          <w:tcPr>
            <w:tcW w:w="3516" w:type="dxa"/>
            <w:shd w:val="clear" w:color="auto" w:fill="auto"/>
          </w:tcPr>
          <w:p w:rsidR="00813AE4" w:rsidRPr="00D9294D" w:rsidRDefault="00813AE4" w:rsidP="006D0FDC">
            <w:pPr>
              <w:widowControl w:val="0"/>
              <w:tabs>
                <w:tab w:val="left" w:pos="7740"/>
              </w:tabs>
              <w:suppressAutoHyphens/>
              <w:spacing w:line="235" w:lineRule="auto"/>
              <w:ind w:left="312" w:hanging="142"/>
              <w:rPr>
                <w:sz w:val="24"/>
              </w:rPr>
            </w:pPr>
            <w:r w:rsidRPr="00D9294D">
              <w:rPr>
                <w:sz w:val="24"/>
              </w:rPr>
              <w:t>- от стволов среднерослых деревьев;</w:t>
            </w:r>
          </w:p>
        </w:tc>
        <w:tc>
          <w:tcPr>
            <w:tcW w:w="6536" w:type="dxa"/>
            <w:gridSpan w:val="3"/>
            <w:shd w:val="clear" w:color="auto" w:fill="auto"/>
          </w:tcPr>
          <w:p w:rsidR="00813AE4" w:rsidRPr="00D9294D" w:rsidRDefault="00813AE4" w:rsidP="006D0FDC">
            <w:pPr>
              <w:widowControl w:val="0"/>
              <w:spacing w:line="235" w:lineRule="auto"/>
              <w:jc w:val="both"/>
              <w:rPr>
                <w:sz w:val="24"/>
              </w:rPr>
            </w:pPr>
            <w:r w:rsidRPr="00D9294D">
              <w:rPr>
                <w:sz w:val="24"/>
              </w:rPr>
              <w:t xml:space="preserve">Не менее </w:t>
            </w:r>
            <w:smartTag w:uri="urn:schemas-microsoft-com:office:smarttags" w:element="metricconverter">
              <w:smartTagPr>
                <w:attr w:name="ProductID" w:val="2 м"/>
              </w:smartTagPr>
              <w:r w:rsidRPr="00D9294D">
                <w:rPr>
                  <w:sz w:val="24"/>
                </w:rPr>
                <w:t>2 м</w:t>
              </w:r>
            </w:smartTag>
            <w:r w:rsidRPr="00D9294D">
              <w:rPr>
                <w:sz w:val="24"/>
              </w:rPr>
              <w:t>.</w:t>
            </w:r>
          </w:p>
        </w:tc>
      </w:tr>
      <w:tr w:rsidR="00813AE4" w:rsidRPr="00D9294D" w:rsidTr="00570F1B">
        <w:tblPrEx>
          <w:tblBorders>
            <w:bottom w:val="single" w:sz="4" w:space="0" w:color="auto"/>
          </w:tblBorders>
        </w:tblPrEx>
        <w:trPr>
          <w:jc w:val="center"/>
        </w:trPr>
        <w:tc>
          <w:tcPr>
            <w:tcW w:w="3516" w:type="dxa"/>
            <w:shd w:val="clear" w:color="auto" w:fill="auto"/>
          </w:tcPr>
          <w:p w:rsidR="00813AE4" w:rsidRPr="00D9294D" w:rsidRDefault="00813AE4" w:rsidP="006D0FDC">
            <w:pPr>
              <w:widowControl w:val="0"/>
              <w:tabs>
                <w:tab w:val="left" w:pos="7740"/>
              </w:tabs>
              <w:suppressAutoHyphens/>
              <w:spacing w:line="235" w:lineRule="auto"/>
              <w:ind w:left="312" w:hanging="142"/>
              <w:rPr>
                <w:sz w:val="24"/>
              </w:rPr>
            </w:pPr>
            <w:r w:rsidRPr="00D9294D">
              <w:rPr>
                <w:sz w:val="24"/>
              </w:rPr>
              <w:t>- от кустарника;</w:t>
            </w:r>
          </w:p>
        </w:tc>
        <w:tc>
          <w:tcPr>
            <w:tcW w:w="6536" w:type="dxa"/>
            <w:gridSpan w:val="3"/>
            <w:shd w:val="clear" w:color="auto" w:fill="auto"/>
          </w:tcPr>
          <w:p w:rsidR="00813AE4" w:rsidRPr="00D9294D" w:rsidRDefault="00813AE4" w:rsidP="006D0FDC">
            <w:pPr>
              <w:widowControl w:val="0"/>
              <w:spacing w:line="235" w:lineRule="auto"/>
              <w:jc w:val="both"/>
              <w:rPr>
                <w:sz w:val="24"/>
              </w:rPr>
            </w:pPr>
            <w:r w:rsidRPr="00D9294D">
              <w:rPr>
                <w:sz w:val="24"/>
              </w:rPr>
              <w:t xml:space="preserve">Не менее </w:t>
            </w:r>
            <w:smartTag w:uri="urn:schemas-microsoft-com:office:smarttags" w:element="metricconverter">
              <w:smartTagPr>
                <w:attr w:name="ProductID" w:val="1 м"/>
              </w:smartTagPr>
              <w:r w:rsidRPr="00D9294D">
                <w:rPr>
                  <w:sz w:val="24"/>
                </w:rPr>
                <w:t>1 м</w:t>
              </w:r>
            </w:smartTag>
            <w:r w:rsidRPr="00D9294D">
              <w:rPr>
                <w:sz w:val="24"/>
              </w:rPr>
              <w:t>.</w:t>
            </w:r>
          </w:p>
        </w:tc>
      </w:tr>
      <w:tr w:rsidR="00813AE4" w:rsidRPr="00D9294D" w:rsidTr="00570F1B">
        <w:tblPrEx>
          <w:tblBorders>
            <w:bottom w:val="single" w:sz="4" w:space="0" w:color="auto"/>
          </w:tblBorders>
        </w:tblPrEx>
        <w:trPr>
          <w:jc w:val="center"/>
        </w:trPr>
        <w:tc>
          <w:tcPr>
            <w:tcW w:w="3516" w:type="dxa"/>
            <w:shd w:val="clear" w:color="auto" w:fill="auto"/>
          </w:tcPr>
          <w:p w:rsidR="00813AE4" w:rsidRPr="00D9294D" w:rsidRDefault="00813AE4" w:rsidP="006D0FDC">
            <w:pPr>
              <w:widowControl w:val="0"/>
              <w:tabs>
                <w:tab w:val="left" w:pos="7740"/>
              </w:tabs>
              <w:spacing w:line="235" w:lineRule="auto"/>
              <w:ind w:left="142" w:hanging="142"/>
              <w:rPr>
                <w:sz w:val="24"/>
              </w:rPr>
            </w:pPr>
            <w:r w:rsidRPr="00D9294D">
              <w:rPr>
                <w:sz w:val="24"/>
              </w:rPr>
              <w:t xml:space="preserve">- </w:t>
            </w:r>
            <w:r w:rsidRPr="00D9294D">
              <w:rPr>
                <w:bCs/>
                <w:sz w:val="24"/>
              </w:rPr>
              <w:t>от дворового туалета до стен соседнего дома;</w:t>
            </w:r>
          </w:p>
        </w:tc>
        <w:tc>
          <w:tcPr>
            <w:tcW w:w="6536" w:type="dxa"/>
            <w:gridSpan w:val="3"/>
            <w:shd w:val="clear" w:color="auto" w:fill="auto"/>
          </w:tcPr>
          <w:p w:rsidR="00813AE4" w:rsidRPr="00D9294D" w:rsidRDefault="00813AE4" w:rsidP="006D0FDC">
            <w:pPr>
              <w:widowControl w:val="0"/>
              <w:spacing w:line="235" w:lineRule="auto"/>
              <w:jc w:val="both"/>
              <w:rPr>
                <w:sz w:val="24"/>
              </w:rPr>
            </w:pPr>
            <w:r w:rsidRPr="00D9294D">
              <w:rPr>
                <w:sz w:val="24"/>
              </w:rPr>
              <w:t xml:space="preserve">Не менее </w:t>
            </w:r>
            <w:smartTag w:uri="urn:schemas-microsoft-com:office:smarttags" w:element="metricconverter">
              <w:smartTagPr>
                <w:attr w:name="ProductID" w:val="12 м"/>
              </w:smartTagPr>
              <w:r w:rsidRPr="00D9294D">
                <w:rPr>
                  <w:sz w:val="24"/>
                </w:rPr>
                <w:t>12 м</w:t>
              </w:r>
            </w:smartTag>
            <w:r w:rsidRPr="00D9294D">
              <w:rPr>
                <w:sz w:val="24"/>
              </w:rPr>
              <w:t>.</w:t>
            </w:r>
          </w:p>
        </w:tc>
      </w:tr>
      <w:tr w:rsidR="00813AE4" w:rsidRPr="00D9294D" w:rsidTr="00570F1B">
        <w:tblPrEx>
          <w:tblBorders>
            <w:bottom w:val="single" w:sz="4" w:space="0" w:color="auto"/>
          </w:tblBorders>
        </w:tblPrEx>
        <w:trPr>
          <w:jc w:val="center"/>
        </w:trPr>
        <w:tc>
          <w:tcPr>
            <w:tcW w:w="3516" w:type="dxa"/>
            <w:shd w:val="clear" w:color="auto" w:fill="auto"/>
          </w:tcPr>
          <w:p w:rsidR="00813AE4" w:rsidRPr="00D9294D" w:rsidRDefault="00813AE4" w:rsidP="006D0FDC">
            <w:pPr>
              <w:widowControl w:val="0"/>
              <w:tabs>
                <w:tab w:val="left" w:pos="7740"/>
              </w:tabs>
              <w:spacing w:line="235" w:lineRule="auto"/>
              <w:ind w:left="142" w:hanging="142"/>
              <w:rPr>
                <w:sz w:val="24"/>
              </w:rPr>
            </w:pPr>
            <w:r w:rsidRPr="00D9294D">
              <w:rPr>
                <w:sz w:val="24"/>
              </w:rPr>
              <w:t xml:space="preserve">- </w:t>
            </w:r>
            <w:r w:rsidRPr="00D9294D">
              <w:rPr>
                <w:bCs/>
                <w:sz w:val="24"/>
              </w:rPr>
              <w:t>от дворового туалета до источника водоснабжения (колодца);</w:t>
            </w:r>
          </w:p>
        </w:tc>
        <w:tc>
          <w:tcPr>
            <w:tcW w:w="6536" w:type="dxa"/>
            <w:gridSpan w:val="3"/>
            <w:shd w:val="clear" w:color="auto" w:fill="auto"/>
          </w:tcPr>
          <w:p w:rsidR="00813AE4" w:rsidRPr="00D9294D" w:rsidRDefault="00813AE4" w:rsidP="006D0FDC">
            <w:pPr>
              <w:widowControl w:val="0"/>
              <w:spacing w:line="235" w:lineRule="auto"/>
              <w:jc w:val="both"/>
              <w:rPr>
                <w:sz w:val="24"/>
              </w:rPr>
            </w:pPr>
            <w:r w:rsidRPr="00D9294D">
              <w:rPr>
                <w:sz w:val="24"/>
              </w:rPr>
              <w:t xml:space="preserve">Не менее </w:t>
            </w:r>
            <w:smartTag w:uri="urn:schemas-microsoft-com:office:smarttags" w:element="metricconverter">
              <w:smartTagPr>
                <w:attr w:name="ProductID" w:val="25 м"/>
              </w:smartTagPr>
              <w:r w:rsidRPr="00D9294D">
                <w:rPr>
                  <w:sz w:val="24"/>
                </w:rPr>
                <w:t>25 м</w:t>
              </w:r>
            </w:smartTag>
            <w:r w:rsidRPr="00D9294D">
              <w:rPr>
                <w:sz w:val="24"/>
              </w:rPr>
              <w:t>.</w:t>
            </w:r>
          </w:p>
        </w:tc>
      </w:tr>
      <w:tr w:rsidR="00813AE4" w:rsidRPr="00D9294D" w:rsidTr="00570F1B">
        <w:tblPrEx>
          <w:tblBorders>
            <w:bottom w:val="single" w:sz="4" w:space="0" w:color="auto"/>
          </w:tblBorders>
        </w:tblPrEx>
        <w:trPr>
          <w:jc w:val="center"/>
        </w:trPr>
        <w:tc>
          <w:tcPr>
            <w:tcW w:w="3516" w:type="dxa"/>
            <w:shd w:val="clear" w:color="auto" w:fill="auto"/>
          </w:tcPr>
          <w:p w:rsidR="00813AE4" w:rsidRPr="00D9294D" w:rsidRDefault="00813AE4" w:rsidP="006D0FDC">
            <w:pPr>
              <w:widowControl w:val="0"/>
              <w:tabs>
                <w:tab w:val="left" w:pos="7740"/>
              </w:tabs>
              <w:spacing w:line="235" w:lineRule="auto"/>
              <w:ind w:left="142" w:right="-57" w:hanging="142"/>
              <w:rPr>
                <w:sz w:val="24"/>
              </w:rPr>
            </w:pPr>
            <w:r w:rsidRPr="00D9294D">
              <w:rPr>
                <w:sz w:val="24"/>
              </w:rPr>
              <w:t xml:space="preserve">- </w:t>
            </w:r>
            <w:r w:rsidRPr="00D9294D">
              <w:rPr>
                <w:bCs/>
                <w:sz w:val="24"/>
              </w:rPr>
              <w:t>от окон жилых комнат до стен соседнего дома и хозяйственных построек (сарая, гаража, бани), расположенных на соседних земельных участках</w:t>
            </w:r>
          </w:p>
        </w:tc>
        <w:tc>
          <w:tcPr>
            <w:tcW w:w="6536" w:type="dxa"/>
            <w:gridSpan w:val="3"/>
            <w:shd w:val="clear" w:color="auto" w:fill="auto"/>
          </w:tcPr>
          <w:p w:rsidR="00813AE4" w:rsidRPr="00D9294D" w:rsidRDefault="00813AE4" w:rsidP="006D0FDC">
            <w:pPr>
              <w:widowControl w:val="0"/>
              <w:spacing w:line="235" w:lineRule="auto"/>
              <w:jc w:val="both"/>
              <w:rPr>
                <w:sz w:val="24"/>
              </w:rPr>
            </w:pPr>
            <w:r w:rsidRPr="00D9294D">
              <w:rPr>
                <w:sz w:val="24"/>
              </w:rPr>
              <w:t xml:space="preserve">Не менее </w:t>
            </w:r>
            <w:smartTag w:uri="urn:schemas-microsoft-com:office:smarttags" w:element="metricconverter">
              <w:smartTagPr>
                <w:attr w:name="ProductID" w:val="6 м"/>
              </w:smartTagPr>
              <w:r w:rsidRPr="00D9294D">
                <w:rPr>
                  <w:sz w:val="24"/>
                </w:rPr>
                <w:t>6 м</w:t>
              </w:r>
            </w:smartTag>
            <w:r w:rsidRPr="00D9294D">
              <w:rPr>
                <w:sz w:val="24"/>
              </w:rPr>
              <w:t>.</w:t>
            </w:r>
          </w:p>
        </w:tc>
      </w:tr>
    </w:tbl>
    <w:p w:rsidR="00813AE4" w:rsidRPr="00D9294D" w:rsidRDefault="00813AE4" w:rsidP="006D0FDC">
      <w:pPr>
        <w:widowControl w:val="0"/>
        <w:spacing w:line="235" w:lineRule="auto"/>
        <w:ind w:firstLine="709"/>
        <w:jc w:val="both"/>
        <w:rPr>
          <w:bCs/>
          <w:sz w:val="24"/>
        </w:rPr>
      </w:pPr>
    </w:p>
    <w:p w:rsidR="00813AE4" w:rsidRPr="00D9294D" w:rsidRDefault="00813AE4" w:rsidP="006D0FDC">
      <w:pPr>
        <w:widowControl w:val="0"/>
        <w:spacing w:line="235" w:lineRule="auto"/>
        <w:ind w:firstLine="709"/>
        <w:jc w:val="both"/>
        <w:rPr>
          <w:sz w:val="24"/>
        </w:rPr>
      </w:pPr>
      <w:r w:rsidRPr="00D9294D">
        <w:rPr>
          <w:bCs/>
          <w:sz w:val="24"/>
        </w:rPr>
        <w:t>8.3.2. Показатели р</w:t>
      </w:r>
      <w:r w:rsidRPr="00D9294D">
        <w:rPr>
          <w:sz w:val="24"/>
        </w:rPr>
        <w:t xml:space="preserve">асчетной плотности населения жилого района, квартала (микрорайона) малоэтажной, в том числе индивидуальной, жилой застройки рекомендуется принимать по таблице 8.3.2. </w:t>
      </w:r>
    </w:p>
    <w:p w:rsidR="001D2708" w:rsidRPr="00D9294D" w:rsidRDefault="001D2708" w:rsidP="006D0FDC">
      <w:pPr>
        <w:widowControl w:val="0"/>
        <w:spacing w:line="235" w:lineRule="auto"/>
        <w:rPr>
          <w:spacing w:val="-2"/>
          <w:sz w:val="24"/>
        </w:rPr>
      </w:pPr>
    </w:p>
    <w:p w:rsidR="00813AE4" w:rsidRPr="00D9294D" w:rsidRDefault="00813AE4" w:rsidP="006D0FDC">
      <w:pPr>
        <w:widowControl w:val="0"/>
        <w:spacing w:line="235" w:lineRule="auto"/>
        <w:ind w:firstLine="709"/>
        <w:jc w:val="right"/>
        <w:rPr>
          <w:spacing w:val="-2"/>
          <w:sz w:val="24"/>
        </w:rPr>
      </w:pPr>
      <w:r w:rsidRPr="00D9294D">
        <w:rPr>
          <w:spacing w:val="-2"/>
          <w:sz w:val="24"/>
        </w:rPr>
        <w:lastRenderedPageBreak/>
        <w:t>Таблица 8.3.2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7"/>
        <w:gridCol w:w="792"/>
        <w:gridCol w:w="792"/>
        <w:gridCol w:w="792"/>
        <w:gridCol w:w="792"/>
        <w:gridCol w:w="792"/>
        <w:gridCol w:w="792"/>
        <w:gridCol w:w="792"/>
        <w:gridCol w:w="732"/>
      </w:tblGrid>
      <w:tr w:rsidR="00813AE4" w:rsidRPr="00D9294D" w:rsidTr="00570F1B">
        <w:trPr>
          <w:trHeight w:val="312"/>
          <w:jc w:val="center"/>
        </w:trPr>
        <w:tc>
          <w:tcPr>
            <w:tcW w:w="3807" w:type="dxa"/>
            <w:vMerge w:val="restart"/>
            <w:vAlign w:val="center"/>
          </w:tcPr>
          <w:p w:rsidR="00813AE4" w:rsidRPr="00D9294D" w:rsidRDefault="00813AE4" w:rsidP="006D0FDC">
            <w:pPr>
              <w:widowControl w:val="0"/>
              <w:spacing w:line="235" w:lineRule="auto"/>
              <w:jc w:val="center"/>
              <w:rPr>
                <w:b/>
                <w:bCs/>
                <w:sz w:val="24"/>
              </w:rPr>
            </w:pPr>
            <w:r w:rsidRPr="00D9294D">
              <w:rPr>
                <w:b/>
                <w:bCs/>
                <w:sz w:val="24"/>
              </w:rPr>
              <w:t>Тип дома</w:t>
            </w:r>
          </w:p>
        </w:tc>
        <w:tc>
          <w:tcPr>
            <w:tcW w:w="6276" w:type="dxa"/>
            <w:gridSpan w:val="8"/>
            <w:vAlign w:val="center"/>
          </w:tcPr>
          <w:p w:rsidR="00813AE4" w:rsidRPr="00D9294D" w:rsidRDefault="00813AE4" w:rsidP="006D0FDC">
            <w:pPr>
              <w:widowControl w:val="0"/>
              <w:spacing w:line="235" w:lineRule="auto"/>
              <w:ind w:left="-57" w:right="-57"/>
              <w:jc w:val="center"/>
              <w:rPr>
                <w:b/>
                <w:bCs/>
                <w:spacing w:val="-2"/>
                <w:sz w:val="24"/>
              </w:rPr>
            </w:pPr>
            <w:r w:rsidRPr="00D9294D">
              <w:rPr>
                <w:b/>
                <w:bCs/>
                <w:spacing w:val="-2"/>
                <w:sz w:val="24"/>
              </w:rPr>
              <w:t>Плотность населения, чел./га, при среднем размере семьи, чел.</w:t>
            </w:r>
          </w:p>
        </w:tc>
      </w:tr>
      <w:tr w:rsidR="00813AE4" w:rsidRPr="00D9294D" w:rsidTr="00570F1B">
        <w:trPr>
          <w:trHeight w:val="111"/>
          <w:jc w:val="center"/>
        </w:trPr>
        <w:tc>
          <w:tcPr>
            <w:tcW w:w="3807" w:type="dxa"/>
            <w:vMerge/>
            <w:vAlign w:val="center"/>
          </w:tcPr>
          <w:p w:rsidR="00813AE4" w:rsidRPr="00D9294D" w:rsidRDefault="00813AE4" w:rsidP="006D0FDC">
            <w:pPr>
              <w:widowControl w:val="0"/>
              <w:spacing w:line="235" w:lineRule="auto"/>
              <w:jc w:val="center"/>
              <w:rPr>
                <w:b/>
                <w:bCs/>
                <w:sz w:val="24"/>
              </w:rPr>
            </w:pPr>
          </w:p>
        </w:tc>
        <w:tc>
          <w:tcPr>
            <w:tcW w:w="792" w:type="dxa"/>
            <w:vAlign w:val="center"/>
          </w:tcPr>
          <w:p w:rsidR="00813AE4" w:rsidRPr="00D9294D" w:rsidRDefault="00813AE4" w:rsidP="006D0FDC">
            <w:pPr>
              <w:widowControl w:val="0"/>
              <w:spacing w:line="235" w:lineRule="auto"/>
              <w:jc w:val="center"/>
              <w:rPr>
                <w:b/>
                <w:bCs/>
                <w:sz w:val="24"/>
              </w:rPr>
            </w:pPr>
            <w:r w:rsidRPr="00D9294D">
              <w:rPr>
                <w:b/>
                <w:bCs/>
                <w:sz w:val="24"/>
              </w:rPr>
              <w:t>2,5</w:t>
            </w:r>
          </w:p>
        </w:tc>
        <w:tc>
          <w:tcPr>
            <w:tcW w:w="792" w:type="dxa"/>
            <w:vAlign w:val="center"/>
          </w:tcPr>
          <w:p w:rsidR="00813AE4" w:rsidRPr="00D9294D" w:rsidRDefault="00813AE4" w:rsidP="006D0FDC">
            <w:pPr>
              <w:widowControl w:val="0"/>
              <w:spacing w:line="235" w:lineRule="auto"/>
              <w:jc w:val="center"/>
              <w:rPr>
                <w:b/>
                <w:bCs/>
                <w:sz w:val="24"/>
              </w:rPr>
            </w:pPr>
            <w:r w:rsidRPr="00D9294D">
              <w:rPr>
                <w:b/>
                <w:bCs/>
                <w:sz w:val="24"/>
              </w:rPr>
              <w:t>3,0</w:t>
            </w:r>
          </w:p>
        </w:tc>
        <w:tc>
          <w:tcPr>
            <w:tcW w:w="792" w:type="dxa"/>
            <w:vAlign w:val="center"/>
          </w:tcPr>
          <w:p w:rsidR="00813AE4" w:rsidRPr="00D9294D" w:rsidRDefault="00813AE4" w:rsidP="006D0FDC">
            <w:pPr>
              <w:widowControl w:val="0"/>
              <w:spacing w:line="235" w:lineRule="auto"/>
              <w:jc w:val="center"/>
              <w:rPr>
                <w:b/>
                <w:bCs/>
                <w:sz w:val="24"/>
              </w:rPr>
            </w:pPr>
            <w:r w:rsidRPr="00D9294D">
              <w:rPr>
                <w:b/>
                <w:bCs/>
                <w:sz w:val="24"/>
              </w:rPr>
              <w:t>3,5</w:t>
            </w:r>
          </w:p>
        </w:tc>
        <w:tc>
          <w:tcPr>
            <w:tcW w:w="792" w:type="dxa"/>
            <w:vAlign w:val="center"/>
          </w:tcPr>
          <w:p w:rsidR="00813AE4" w:rsidRPr="00D9294D" w:rsidRDefault="00813AE4" w:rsidP="006D0FDC">
            <w:pPr>
              <w:widowControl w:val="0"/>
              <w:spacing w:line="235" w:lineRule="auto"/>
              <w:jc w:val="center"/>
              <w:rPr>
                <w:b/>
                <w:bCs/>
                <w:sz w:val="24"/>
              </w:rPr>
            </w:pPr>
            <w:r w:rsidRPr="00D9294D">
              <w:rPr>
                <w:b/>
                <w:bCs/>
                <w:sz w:val="24"/>
              </w:rPr>
              <w:t>4,0</w:t>
            </w:r>
          </w:p>
        </w:tc>
        <w:tc>
          <w:tcPr>
            <w:tcW w:w="792" w:type="dxa"/>
            <w:vAlign w:val="center"/>
          </w:tcPr>
          <w:p w:rsidR="00813AE4" w:rsidRPr="00D9294D" w:rsidRDefault="00813AE4" w:rsidP="006D0FDC">
            <w:pPr>
              <w:widowControl w:val="0"/>
              <w:spacing w:line="235" w:lineRule="auto"/>
              <w:jc w:val="center"/>
              <w:rPr>
                <w:b/>
                <w:bCs/>
                <w:sz w:val="24"/>
              </w:rPr>
            </w:pPr>
            <w:r w:rsidRPr="00D9294D">
              <w:rPr>
                <w:b/>
                <w:bCs/>
                <w:sz w:val="24"/>
              </w:rPr>
              <w:t>4,5</w:t>
            </w:r>
          </w:p>
        </w:tc>
        <w:tc>
          <w:tcPr>
            <w:tcW w:w="792" w:type="dxa"/>
            <w:vAlign w:val="center"/>
          </w:tcPr>
          <w:p w:rsidR="00813AE4" w:rsidRPr="00D9294D" w:rsidRDefault="00813AE4" w:rsidP="006D0FDC">
            <w:pPr>
              <w:widowControl w:val="0"/>
              <w:spacing w:line="235" w:lineRule="auto"/>
              <w:jc w:val="center"/>
              <w:rPr>
                <w:b/>
                <w:bCs/>
                <w:sz w:val="24"/>
              </w:rPr>
            </w:pPr>
            <w:r w:rsidRPr="00D9294D">
              <w:rPr>
                <w:b/>
                <w:bCs/>
                <w:sz w:val="24"/>
              </w:rPr>
              <w:t>5,0</w:t>
            </w:r>
          </w:p>
        </w:tc>
        <w:tc>
          <w:tcPr>
            <w:tcW w:w="792" w:type="dxa"/>
            <w:vAlign w:val="center"/>
          </w:tcPr>
          <w:p w:rsidR="00813AE4" w:rsidRPr="00D9294D" w:rsidRDefault="00813AE4" w:rsidP="006D0FDC">
            <w:pPr>
              <w:widowControl w:val="0"/>
              <w:spacing w:line="235" w:lineRule="auto"/>
              <w:jc w:val="center"/>
              <w:rPr>
                <w:b/>
                <w:bCs/>
                <w:sz w:val="24"/>
              </w:rPr>
            </w:pPr>
            <w:r w:rsidRPr="00D9294D">
              <w:rPr>
                <w:b/>
                <w:bCs/>
                <w:sz w:val="24"/>
              </w:rPr>
              <w:t>5,5</w:t>
            </w:r>
          </w:p>
        </w:tc>
        <w:tc>
          <w:tcPr>
            <w:tcW w:w="732" w:type="dxa"/>
            <w:vAlign w:val="center"/>
          </w:tcPr>
          <w:p w:rsidR="00813AE4" w:rsidRPr="00D9294D" w:rsidRDefault="00813AE4" w:rsidP="006D0FDC">
            <w:pPr>
              <w:widowControl w:val="0"/>
              <w:spacing w:line="235" w:lineRule="auto"/>
              <w:jc w:val="center"/>
              <w:rPr>
                <w:b/>
                <w:bCs/>
                <w:sz w:val="24"/>
              </w:rPr>
            </w:pPr>
            <w:r w:rsidRPr="00D9294D">
              <w:rPr>
                <w:b/>
                <w:bCs/>
                <w:sz w:val="24"/>
              </w:rPr>
              <w:t>6,0</w:t>
            </w:r>
          </w:p>
        </w:tc>
      </w:tr>
      <w:tr w:rsidR="00813AE4" w:rsidRPr="00D9294D" w:rsidTr="00570F1B">
        <w:tblPrEx>
          <w:tblBorders>
            <w:bottom w:val="single" w:sz="4" w:space="0" w:color="auto"/>
          </w:tblBorders>
        </w:tblPrEx>
        <w:trPr>
          <w:trHeight w:val="462"/>
          <w:jc w:val="center"/>
        </w:trPr>
        <w:tc>
          <w:tcPr>
            <w:tcW w:w="3807" w:type="dxa"/>
            <w:tcBorders>
              <w:bottom w:val="nil"/>
            </w:tcBorders>
            <w:vAlign w:val="center"/>
          </w:tcPr>
          <w:p w:rsidR="00813AE4" w:rsidRPr="00D9294D" w:rsidRDefault="00813AE4" w:rsidP="006D0FDC">
            <w:pPr>
              <w:widowControl w:val="0"/>
              <w:spacing w:line="235" w:lineRule="auto"/>
              <w:ind w:right="-108"/>
              <w:rPr>
                <w:sz w:val="24"/>
              </w:rPr>
            </w:pPr>
            <w:r w:rsidRPr="00D9294D">
              <w:rPr>
                <w:sz w:val="24"/>
              </w:rPr>
              <w:t xml:space="preserve">Индивидуальный с приусадебным </w:t>
            </w:r>
          </w:p>
          <w:p w:rsidR="00813AE4" w:rsidRPr="00D9294D" w:rsidRDefault="00813AE4" w:rsidP="006D0FDC">
            <w:pPr>
              <w:widowControl w:val="0"/>
              <w:spacing w:line="235" w:lineRule="auto"/>
              <w:ind w:right="-108"/>
              <w:rPr>
                <w:sz w:val="24"/>
              </w:rPr>
            </w:pPr>
            <w:r w:rsidRPr="00D9294D">
              <w:rPr>
                <w:sz w:val="24"/>
              </w:rPr>
              <w:t>участком, м</w:t>
            </w:r>
            <w:r w:rsidRPr="00D9294D">
              <w:rPr>
                <w:sz w:val="24"/>
                <w:vertAlign w:val="superscript"/>
              </w:rPr>
              <w:t>2</w:t>
            </w:r>
            <w:r w:rsidRPr="00D9294D">
              <w:rPr>
                <w:sz w:val="24"/>
              </w:rPr>
              <w:t>:</w:t>
            </w:r>
          </w:p>
        </w:tc>
        <w:tc>
          <w:tcPr>
            <w:tcW w:w="792" w:type="dxa"/>
            <w:tcBorders>
              <w:bottom w:val="nil"/>
            </w:tcBorders>
            <w:vAlign w:val="center"/>
          </w:tcPr>
          <w:p w:rsidR="00813AE4" w:rsidRPr="00D9294D" w:rsidRDefault="00813AE4" w:rsidP="006D0FDC">
            <w:pPr>
              <w:widowControl w:val="0"/>
              <w:spacing w:line="235" w:lineRule="auto"/>
              <w:jc w:val="center"/>
              <w:rPr>
                <w:sz w:val="24"/>
              </w:rPr>
            </w:pPr>
          </w:p>
        </w:tc>
        <w:tc>
          <w:tcPr>
            <w:tcW w:w="792" w:type="dxa"/>
            <w:tcBorders>
              <w:bottom w:val="nil"/>
            </w:tcBorders>
            <w:vAlign w:val="center"/>
          </w:tcPr>
          <w:p w:rsidR="00813AE4" w:rsidRPr="00D9294D" w:rsidRDefault="00813AE4" w:rsidP="006D0FDC">
            <w:pPr>
              <w:widowControl w:val="0"/>
              <w:spacing w:line="235" w:lineRule="auto"/>
              <w:jc w:val="center"/>
              <w:rPr>
                <w:sz w:val="24"/>
              </w:rPr>
            </w:pPr>
          </w:p>
        </w:tc>
        <w:tc>
          <w:tcPr>
            <w:tcW w:w="792" w:type="dxa"/>
            <w:tcBorders>
              <w:bottom w:val="nil"/>
            </w:tcBorders>
            <w:vAlign w:val="center"/>
          </w:tcPr>
          <w:p w:rsidR="00813AE4" w:rsidRPr="00D9294D" w:rsidRDefault="00813AE4" w:rsidP="006D0FDC">
            <w:pPr>
              <w:widowControl w:val="0"/>
              <w:spacing w:line="235" w:lineRule="auto"/>
              <w:jc w:val="center"/>
              <w:rPr>
                <w:sz w:val="24"/>
              </w:rPr>
            </w:pPr>
          </w:p>
        </w:tc>
        <w:tc>
          <w:tcPr>
            <w:tcW w:w="792" w:type="dxa"/>
            <w:tcBorders>
              <w:bottom w:val="nil"/>
            </w:tcBorders>
            <w:vAlign w:val="center"/>
          </w:tcPr>
          <w:p w:rsidR="00813AE4" w:rsidRPr="00D9294D" w:rsidRDefault="00813AE4" w:rsidP="006D0FDC">
            <w:pPr>
              <w:widowControl w:val="0"/>
              <w:spacing w:line="235" w:lineRule="auto"/>
              <w:jc w:val="center"/>
              <w:rPr>
                <w:sz w:val="24"/>
              </w:rPr>
            </w:pPr>
          </w:p>
        </w:tc>
        <w:tc>
          <w:tcPr>
            <w:tcW w:w="792" w:type="dxa"/>
            <w:tcBorders>
              <w:bottom w:val="nil"/>
            </w:tcBorders>
            <w:vAlign w:val="center"/>
          </w:tcPr>
          <w:p w:rsidR="00813AE4" w:rsidRPr="00D9294D" w:rsidRDefault="00813AE4" w:rsidP="006D0FDC">
            <w:pPr>
              <w:widowControl w:val="0"/>
              <w:spacing w:line="235" w:lineRule="auto"/>
              <w:jc w:val="center"/>
              <w:rPr>
                <w:sz w:val="24"/>
              </w:rPr>
            </w:pPr>
          </w:p>
        </w:tc>
        <w:tc>
          <w:tcPr>
            <w:tcW w:w="792" w:type="dxa"/>
            <w:tcBorders>
              <w:bottom w:val="nil"/>
            </w:tcBorders>
            <w:vAlign w:val="center"/>
          </w:tcPr>
          <w:p w:rsidR="00813AE4" w:rsidRPr="00D9294D" w:rsidRDefault="00813AE4" w:rsidP="006D0FDC">
            <w:pPr>
              <w:widowControl w:val="0"/>
              <w:spacing w:line="235" w:lineRule="auto"/>
              <w:jc w:val="center"/>
              <w:rPr>
                <w:sz w:val="24"/>
              </w:rPr>
            </w:pPr>
          </w:p>
        </w:tc>
        <w:tc>
          <w:tcPr>
            <w:tcW w:w="792" w:type="dxa"/>
            <w:tcBorders>
              <w:bottom w:val="nil"/>
            </w:tcBorders>
            <w:vAlign w:val="center"/>
          </w:tcPr>
          <w:p w:rsidR="00813AE4" w:rsidRPr="00D9294D" w:rsidRDefault="00813AE4" w:rsidP="006D0FDC">
            <w:pPr>
              <w:widowControl w:val="0"/>
              <w:spacing w:line="235" w:lineRule="auto"/>
              <w:jc w:val="center"/>
              <w:rPr>
                <w:sz w:val="24"/>
              </w:rPr>
            </w:pPr>
          </w:p>
        </w:tc>
        <w:tc>
          <w:tcPr>
            <w:tcW w:w="732" w:type="dxa"/>
            <w:tcBorders>
              <w:bottom w:val="nil"/>
            </w:tcBorders>
            <w:vAlign w:val="center"/>
          </w:tcPr>
          <w:p w:rsidR="00813AE4" w:rsidRPr="00D9294D" w:rsidRDefault="00813AE4" w:rsidP="006D0FDC">
            <w:pPr>
              <w:widowControl w:val="0"/>
              <w:spacing w:line="235" w:lineRule="auto"/>
              <w:jc w:val="center"/>
              <w:rPr>
                <w:sz w:val="24"/>
              </w:rPr>
            </w:pPr>
          </w:p>
        </w:tc>
      </w:tr>
      <w:tr w:rsidR="00813AE4" w:rsidRPr="00D9294D" w:rsidTr="00570F1B">
        <w:tblPrEx>
          <w:tblBorders>
            <w:bottom w:val="single" w:sz="4" w:space="0" w:color="auto"/>
          </w:tblBorders>
        </w:tblPrEx>
        <w:trPr>
          <w:trHeight w:val="227"/>
          <w:jc w:val="center"/>
        </w:trPr>
        <w:tc>
          <w:tcPr>
            <w:tcW w:w="3807" w:type="dxa"/>
            <w:tcBorders>
              <w:top w:val="nil"/>
              <w:bottom w:val="nil"/>
            </w:tcBorders>
            <w:vAlign w:val="center"/>
          </w:tcPr>
          <w:p w:rsidR="00813AE4" w:rsidRPr="00D9294D" w:rsidRDefault="00813AE4" w:rsidP="006D0FDC">
            <w:pPr>
              <w:widowControl w:val="0"/>
              <w:spacing w:line="235" w:lineRule="auto"/>
              <w:jc w:val="center"/>
              <w:rPr>
                <w:sz w:val="24"/>
              </w:rPr>
            </w:pPr>
            <w:r w:rsidRPr="00D9294D">
              <w:rPr>
                <w:sz w:val="24"/>
              </w:rPr>
              <w:t>1500</w:t>
            </w:r>
          </w:p>
        </w:tc>
        <w:tc>
          <w:tcPr>
            <w:tcW w:w="792" w:type="dxa"/>
            <w:tcBorders>
              <w:top w:val="nil"/>
              <w:bottom w:val="nil"/>
            </w:tcBorders>
            <w:vAlign w:val="center"/>
          </w:tcPr>
          <w:p w:rsidR="00813AE4" w:rsidRPr="00D9294D" w:rsidRDefault="00813AE4" w:rsidP="006D0FDC">
            <w:pPr>
              <w:widowControl w:val="0"/>
              <w:spacing w:line="235" w:lineRule="auto"/>
              <w:jc w:val="center"/>
              <w:rPr>
                <w:sz w:val="24"/>
              </w:rPr>
            </w:pPr>
            <w:r w:rsidRPr="00D9294D">
              <w:rPr>
                <w:sz w:val="24"/>
              </w:rPr>
              <w:t>13</w:t>
            </w:r>
          </w:p>
        </w:tc>
        <w:tc>
          <w:tcPr>
            <w:tcW w:w="792" w:type="dxa"/>
            <w:tcBorders>
              <w:top w:val="nil"/>
              <w:bottom w:val="nil"/>
            </w:tcBorders>
            <w:vAlign w:val="center"/>
          </w:tcPr>
          <w:p w:rsidR="00813AE4" w:rsidRPr="00D9294D" w:rsidRDefault="00813AE4" w:rsidP="006D0FDC">
            <w:pPr>
              <w:widowControl w:val="0"/>
              <w:spacing w:line="235" w:lineRule="auto"/>
              <w:jc w:val="center"/>
              <w:rPr>
                <w:sz w:val="24"/>
              </w:rPr>
            </w:pPr>
            <w:r w:rsidRPr="00D9294D">
              <w:rPr>
                <w:sz w:val="24"/>
              </w:rPr>
              <w:t>15</w:t>
            </w:r>
          </w:p>
        </w:tc>
        <w:tc>
          <w:tcPr>
            <w:tcW w:w="792" w:type="dxa"/>
            <w:tcBorders>
              <w:top w:val="nil"/>
              <w:bottom w:val="nil"/>
            </w:tcBorders>
            <w:vAlign w:val="center"/>
          </w:tcPr>
          <w:p w:rsidR="00813AE4" w:rsidRPr="00D9294D" w:rsidRDefault="00813AE4" w:rsidP="006D0FDC">
            <w:pPr>
              <w:widowControl w:val="0"/>
              <w:spacing w:line="235" w:lineRule="auto"/>
              <w:jc w:val="center"/>
              <w:rPr>
                <w:sz w:val="24"/>
              </w:rPr>
            </w:pPr>
            <w:r w:rsidRPr="00D9294D">
              <w:rPr>
                <w:sz w:val="24"/>
              </w:rPr>
              <w:t>17</w:t>
            </w:r>
          </w:p>
        </w:tc>
        <w:tc>
          <w:tcPr>
            <w:tcW w:w="792" w:type="dxa"/>
            <w:tcBorders>
              <w:top w:val="nil"/>
              <w:bottom w:val="nil"/>
            </w:tcBorders>
            <w:vAlign w:val="center"/>
          </w:tcPr>
          <w:p w:rsidR="00813AE4" w:rsidRPr="00D9294D" w:rsidRDefault="00813AE4" w:rsidP="006D0FDC">
            <w:pPr>
              <w:widowControl w:val="0"/>
              <w:spacing w:line="235" w:lineRule="auto"/>
              <w:jc w:val="center"/>
              <w:rPr>
                <w:sz w:val="24"/>
              </w:rPr>
            </w:pPr>
            <w:r w:rsidRPr="00D9294D">
              <w:rPr>
                <w:sz w:val="24"/>
              </w:rPr>
              <w:t>20</w:t>
            </w:r>
          </w:p>
        </w:tc>
        <w:tc>
          <w:tcPr>
            <w:tcW w:w="792" w:type="dxa"/>
            <w:tcBorders>
              <w:top w:val="nil"/>
              <w:bottom w:val="nil"/>
            </w:tcBorders>
            <w:vAlign w:val="center"/>
          </w:tcPr>
          <w:p w:rsidR="00813AE4" w:rsidRPr="00D9294D" w:rsidRDefault="00813AE4" w:rsidP="006D0FDC">
            <w:pPr>
              <w:widowControl w:val="0"/>
              <w:spacing w:line="235" w:lineRule="auto"/>
              <w:jc w:val="center"/>
              <w:rPr>
                <w:sz w:val="24"/>
              </w:rPr>
            </w:pPr>
            <w:r w:rsidRPr="00D9294D">
              <w:rPr>
                <w:sz w:val="24"/>
              </w:rPr>
              <w:t>22</w:t>
            </w:r>
          </w:p>
        </w:tc>
        <w:tc>
          <w:tcPr>
            <w:tcW w:w="792" w:type="dxa"/>
            <w:tcBorders>
              <w:top w:val="nil"/>
              <w:bottom w:val="nil"/>
            </w:tcBorders>
            <w:vAlign w:val="center"/>
          </w:tcPr>
          <w:p w:rsidR="00813AE4" w:rsidRPr="00D9294D" w:rsidRDefault="00813AE4" w:rsidP="006D0FDC">
            <w:pPr>
              <w:widowControl w:val="0"/>
              <w:spacing w:line="235" w:lineRule="auto"/>
              <w:jc w:val="center"/>
              <w:rPr>
                <w:sz w:val="24"/>
              </w:rPr>
            </w:pPr>
            <w:r w:rsidRPr="00D9294D">
              <w:rPr>
                <w:sz w:val="24"/>
              </w:rPr>
              <w:t>25</w:t>
            </w:r>
          </w:p>
        </w:tc>
        <w:tc>
          <w:tcPr>
            <w:tcW w:w="792" w:type="dxa"/>
            <w:tcBorders>
              <w:top w:val="nil"/>
              <w:bottom w:val="nil"/>
            </w:tcBorders>
            <w:vAlign w:val="center"/>
          </w:tcPr>
          <w:p w:rsidR="00813AE4" w:rsidRPr="00D9294D" w:rsidRDefault="00813AE4" w:rsidP="006D0FDC">
            <w:pPr>
              <w:widowControl w:val="0"/>
              <w:spacing w:line="235" w:lineRule="auto"/>
              <w:jc w:val="center"/>
              <w:rPr>
                <w:sz w:val="24"/>
              </w:rPr>
            </w:pPr>
            <w:r w:rsidRPr="00D9294D">
              <w:rPr>
                <w:sz w:val="24"/>
              </w:rPr>
              <w:t>27</w:t>
            </w:r>
          </w:p>
        </w:tc>
        <w:tc>
          <w:tcPr>
            <w:tcW w:w="732" w:type="dxa"/>
            <w:tcBorders>
              <w:top w:val="nil"/>
              <w:bottom w:val="nil"/>
            </w:tcBorders>
            <w:vAlign w:val="center"/>
          </w:tcPr>
          <w:p w:rsidR="00813AE4" w:rsidRPr="00D9294D" w:rsidRDefault="00813AE4" w:rsidP="006D0FDC">
            <w:pPr>
              <w:widowControl w:val="0"/>
              <w:spacing w:line="235" w:lineRule="auto"/>
              <w:jc w:val="center"/>
              <w:rPr>
                <w:sz w:val="24"/>
              </w:rPr>
            </w:pPr>
            <w:r w:rsidRPr="00D9294D">
              <w:rPr>
                <w:sz w:val="24"/>
              </w:rPr>
              <w:t>30</w:t>
            </w:r>
          </w:p>
        </w:tc>
      </w:tr>
      <w:tr w:rsidR="00813AE4" w:rsidRPr="00D9294D" w:rsidTr="00570F1B">
        <w:tblPrEx>
          <w:tblBorders>
            <w:bottom w:val="single" w:sz="4" w:space="0" w:color="auto"/>
          </w:tblBorders>
        </w:tblPrEx>
        <w:trPr>
          <w:trHeight w:val="227"/>
          <w:jc w:val="center"/>
        </w:trPr>
        <w:tc>
          <w:tcPr>
            <w:tcW w:w="3807" w:type="dxa"/>
            <w:tcBorders>
              <w:top w:val="nil"/>
              <w:bottom w:val="nil"/>
            </w:tcBorders>
            <w:vAlign w:val="center"/>
          </w:tcPr>
          <w:p w:rsidR="00813AE4" w:rsidRPr="00D9294D" w:rsidRDefault="00813AE4" w:rsidP="006D0FDC">
            <w:pPr>
              <w:widowControl w:val="0"/>
              <w:spacing w:line="235" w:lineRule="auto"/>
              <w:jc w:val="center"/>
              <w:rPr>
                <w:sz w:val="24"/>
              </w:rPr>
            </w:pPr>
            <w:r w:rsidRPr="00D9294D">
              <w:rPr>
                <w:sz w:val="24"/>
              </w:rPr>
              <w:t>1200</w:t>
            </w:r>
          </w:p>
        </w:tc>
        <w:tc>
          <w:tcPr>
            <w:tcW w:w="792" w:type="dxa"/>
            <w:tcBorders>
              <w:top w:val="nil"/>
              <w:bottom w:val="nil"/>
            </w:tcBorders>
            <w:vAlign w:val="center"/>
          </w:tcPr>
          <w:p w:rsidR="00813AE4" w:rsidRPr="00D9294D" w:rsidRDefault="00813AE4" w:rsidP="006D0FDC">
            <w:pPr>
              <w:widowControl w:val="0"/>
              <w:spacing w:line="235" w:lineRule="auto"/>
              <w:jc w:val="center"/>
              <w:rPr>
                <w:sz w:val="24"/>
              </w:rPr>
            </w:pPr>
            <w:r w:rsidRPr="00D9294D">
              <w:rPr>
                <w:sz w:val="24"/>
              </w:rPr>
              <w:t>17</w:t>
            </w:r>
          </w:p>
        </w:tc>
        <w:tc>
          <w:tcPr>
            <w:tcW w:w="792" w:type="dxa"/>
            <w:tcBorders>
              <w:top w:val="nil"/>
              <w:bottom w:val="nil"/>
            </w:tcBorders>
            <w:vAlign w:val="center"/>
          </w:tcPr>
          <w:p w:rsidR="00813AE4" w:rsidRPr="00D9294D" w:rsidRDefault="00813AE4" w:rsidP="006D0FDC">
            <w:pPr>
              <w:widowControl w:val="0"/>
              <w:spacing w:line="235" w:lineRule="auto"/>
              <w:jc w:val="center"/>
              <w:rPr>
                <w:sz w:val="24"/>
              </w:rPr>
            </w:pPr>
            <w:r w:rsidRPr="00D9294D">
              <w:rPr>
                <w:sz w:val="24"/>
              </w:rPr>
              <w:t>21</w:t>
            </w:r>
          </w:p>
        </w:tc>
        <w:tc>
          <w:tcPr>
            <w:tcW w:w="792" w:type="dxa"/>
            <w:tcBorders>
              <w:top w:val="nil"/>
              <w:bottom w:val="nil"/>
            </w:tcBorders>
            <w:vAlign w:val="center"/>
          </w:tcPr>
          <w:p w:rsidR="00813AE4" w:rsidRPr="00D9294D" w:rsidRDefault="00813AE4" w:rsidP="006D0FDC">
            <w:pPr>
              <w:widowControl w:val="0"/>
              <w:spacing w:line="235" w:lineRule="auto"/>
              <w:jc w:val="center"/>
              <w:rPr>
                <w:sz w:val="24"/>
              </w:rPr>
            </w:pPr>
            <w:r w:rsidRPr="00D9294D">
              <w:rPr>
                <w:sz w:val="24"/>
              </w:rPr>
              <w:t>23</w:t>
            </w:r>
          </w:p>
        </w:tc>
        <w:tc>
          <w:tcPr>
            <w:tcW w:w="792" w:type="dxa"/>
            <w:tcBorders>
              <w:top w:val="nil"/>
              <w:bottom w:val="nil"/>
            </w:tcBorders>
            <w:vAlign w:val="center"/>
          </w:tcPr>
          <w:p w:rsidR="00813AE4" w:rsidRPr="00D9294D" w:rsidRDefault="00813AE4" w:rsidP="006D0FDC">
            <w:pPr>
              <w:widowControl w:val="0"/>
              <w:spacing w:line="235" w:lineRule="auto"/>
              <w:jc w:val="center"/>
              <w:rPr>
                <w:sz w:val="24"/>
              </w:rPr>
            </w:pPr>
            <w:r w:rsidRPr="00D9294D">
              <w:rPr>
                <w:sz w:val="24"/>
              </w:rPr>
              <w:t>25</w:t>
            </w:r>
          </w:p>
        </w:tc>
        <w:tc>
          <w:tcPr>
            <w:tcW w:w="792" w:type="dxa"/>
            <w:tcBorders>
              <w:top w:val="nil"/>
              <w:bottom w:val="nil"/>
            </w:tcBorders>
            <w:vAlign w:val="center"/>
          </w:tcPr>
          <w:p w:rsidR="00813AE4" w:rsidRPr="00D9294D" w:rsidRDefault="00813AE4" w:rsidP="006D0FDC">
            <w:pPr>
              <w:widowControl w:val="0"/>
              <w:spacing w:line="235" w:lineRule="auto"/>
              <w:jc w:val="center"/>
              <w:rPr>
                <w:sz w:val="24"/>
              </w:rPr>
            </w:pPr>
            <w:r w:rsidRPr="00D9294D">
              <w:rPr>
                <w:sz w:val="24"/>
              </w:rPr>
              <w:t>28</w:t>
            </w:r>
          </w:p>
        </w:tc>
        <w:tc>
          <w:tcPr>
            <w:tcW w:w="792" w:type="dxa"/>
            <w:tcBorders>
              <w:top w:val="nil"/>
              <w:bottom w:val="nil"/>
            </w:tcBorders>
            <w:vAlign w:val="center"/>
          </w:tcPr>
          <w:p w:rsidR="00813AE4" w:rsidRPr="00D9294D" w:rsidRDefault="00813AE4" w:rsidP="006D0FDC">
            <w:pPr>
              <w:widowControl w:val="0"/>
              <w:spacing w:line="235" w:lineRule="auto"/>
              <w:jc w:val="center"/>
              <w:rPr>
                <w:sz w:val="24"/>
              </w:rPr>
            </w:pPr>
            <w:r w:rsidRPr="00D9294D">
              <w:rPr>
                <w:sz w:val="24"/>
              </w:rPr>
              <w:t>32</w:t>
            </w:r>
          </w:p>
        </w:tc>
        <w:tc>
          <w:tcPr>
            <w:tcW w:w="792" w:type="dxa"/>
            <w:tcBorders>
              <w:top w:val="nil"/>
              <w:bottom w:val="nil"/>
            </w:tcBorders>
            <w:vAlign w:val="center"/>
          </w:tcPr>
          <w:p w:rsidR="00813AE4" w:rsidRPr="00D9294D" w:rsidRDefault="00813AE4" w:rsidP="006D0FDC">
            <w:pPr>
              <w:widowControl w:val="0"/>
              <w:spacing w:line="235" w:lineRule="auto"/>
              <w:jc w:val="center"/>
              <w:rPr>
                <w:sz w:val="24"/>
              </w:rPr>
            </w:pPr>
            <w:r w:rsidRPr="00D9294D">
              <w:rPr>
                <w:sz w:val="24"/>
              </w:rPr>
              <w:t>33</w:t>
            </w:r>
          </w:p>
        </w:tc>
        <w:tc>
          <w:tcPr>
            <w:tcW w:w="732" w:type="dxa"/>
            <w:tcBorders>
              <w:top w:val="nil"/>
              <w:bottom w:val="nil"/>
            </w:tcBorders>
            <w:vAlign w:val="center"/>
          </w:tcPr>
          <w:p w:rsidR="00813AE4" w:rsidRPr="00D9294D" w:rsidRDefault="00813AE4" w:rsidP="006D0FDC">
            <w:pPr>
              <w:widowControl w:val="0"/>
              <w:spacing w:line="235" w:lineRule="auto"/>
              <w:jc w:val="center"/>
              <w:rPr>
                <w:sz w:val="24"/>
              </w:rPr>
            </w:pPr>
            <w:r w:rsidRPr="00D9294D">
              <w:rPr>
                <w:sz w:val="24"/>
              </w:rPr>
              <w:t>37</w:t>
            </w:r>
          </w:p>
        </w:tc>
      </w:tr>
      <w:tr w:rsidR="00813AE4" w:rsidRPr="00D9294D" w:rsidTr="00570F1B">
        <w:tblPrEx>
          <w:tblBorders>
            <w:bottom w:val="single" w:sz="4" w:space="0" w:color="auto"/>
          </w:tblBorders>
        </w:tblPrEx>
        <w:trPr>
          <w:trHeight w:val="227"/>
          <w:jc w:val="center"/>
        </w:trPr>
        <w:tc>
          <w:tcPr>
            <w:tcW w:w="3807" w:type="dxa"/>
            <w:tcBorders>
              <w:top w:val="nil"/>
              <w:bottom w:val="nil"/>
            </w:tcBorders>
            <w:vAlign w:val="center"/>
          </w:tcPr>
          <w:p w:rsidR="00813AE4" w:rsidRPr="00D9294D" w:rsidRDefault="00813AE4" w:rsidP="006D0FDC">
            <w:pPr>
              <w:widowControl w:val="0"/>
              <w:spacing w:line="235" w:lineRule="auto"/>
              <w:jc w:val="center"/>
              <w:rPr>
                <w:sz w:val="24"/>
              </w:rPr>
            </w:pPr>
            <w:r w:rsidRPr="00D9294D">
              <w:rPr>
                <w:sz w:val="24"/>
              </w:rPr>
              <w:t>1000</w:t>
            </w:r>
          </w:p>
        </w:tc>
        <w:tc>
          <w:tcPr>
            <w:tcW w:w="792" w:type="dxa"/>
            <w:tcBorders>
              <w:top w:val="nil"/>
              <w:bottom w:val="nil"/>
            </w:tcBorders>
            <w:vAlign w:val="center"/>
          </w:tcPr>
          <w:p w:rsidR="00813AE4" w:rsidRPr="00D9294D" w:rsidRDefault="00813AE4" w:rsidP="006D0FDC">
            <w:pPr>
              <w:widowControl w:val="0"/>
              <w:spacing w:line="235" w:lineRule="auto"/>
              <w:jc w:val="center"/>
              <w:rPr>
                <w:sz w:val="24"/>
              </w:rPr>
            </w:pPr>
            <w:r w:rsidRPr="00D9294D">
              <w:rPr>
                <w:sz w:val="24"/>
              </w:rPr>
              <w:t>20</w:t>
            </w:r>
          </w:p>
        </w:tc>
        <w:tc>
          <w:tcPr>
            <w:tcW w:w="792" w:type="dxa"/>
            <w:tcBorders>
              <w:top w:val="nil"/>
              <w:bottom w:val="nil"/>
            </w:tcBorders>
            <w:vAlign w:val="center"/>
          </w:tcPr>
          <w:p w:rsidR="00813AE4" w:rsidRPr="00D9294D" w:rsidRDefault="00813AE4" w:rsidP="006D0FDC">
            <w:pPr>
              <w:widowControl w:val="0"/>
              <w:spacing w:line="235" w:lineRule="auto"/>
              <w:jc w:val="center"/>
              <w:rPr>
                <w:sz w:val="24"/>
              </w:rPr>
            </w:pPr>
            <w:r w:rsidRPr="00D9294D">
              <w:rPr>
                <w:sz w:val="24"/>
              </w:rPr>
              <w:t>24</w:t>
            </w:r>
          </w:p>
        </w:tc>
        <w:tc>
          <w:tcPr>
            <w:tcW w:w="792" w:type="dxa"/>
            <w:tcBorders>
              <w:top w:val="nil"/>
              <w:bottom w:val="nil"/>
            </w:tcBorders>
            <w:vAlign w:val="center"/>
          </w:tcPr>
          <w:p w:rsidR="00813AE4" w:rsidRPr="00D9294D" w:rsidRDefault="00813AE4" w:rsidP="006D0FDC">
            <w:pPr>
              <w:widowControl w:val="0"/>
              <w:spacing w:line="235" w:lineRule="auto"/>
              <w:jc w:val="center"/>
              <w:rPr>
                <w:sz w:val="24"/>
              </w:rPr>
            </w:pPr>
            <w:r w:rsidRPr="00D9294D">
              <w:rPr>
                <w:sz w:val="24"/>
              </w:rPr>
              <w:t>28</w:t>
            </w:r>
          </w:p>
        </w:tc>
        <w:tc>
          <w:tcPr>
            <w:tcW w:w="792" w:type="dxa"/>
            <w:tcBorders>
              <w:top w:val="nil"/>
              <w:bottom w:val="nil"/>
            </w:tcBorders>
            <w:vAlign w:val="center"/>
          </w:tcPr>
          <w:p w:rsidR="00813AE4" w:rsidRPr="00D9294D" w:rsidRDefault="00813AE4" w:rsidP="006D0FDC">
            <w:pPr>
              <w:widowControl w:val="0"/>
              <w:spacing w:line="235" w:lineRule="auto"/>
              <w:jc w:val="center"/>
              <w:rPr>
                <w:sz w:val="24"/>
              </w:rPr>
            </w:pPr>
            <w:r w:rsidRPr="00D9294D">
              <w:rPr>
                <w:sz w:val="24"/>
              </w:rPr>
              <w:t>30</w:t>
            </w:r>
          </w:p>
        </w:tc>
        <w:tc>
          <w:tcPr>
            <w:tcW w:w="792" w:type="dxa"/>
            <w:tcBorders>
              <w:top w:val="nil"/>
              <w:bottom w:val="nil"/>
            </w:tcBorders>
            <w:vAlign w:val="center"/>
          </w:tcPr>
          <w:p w:rsidR="00813AE4" w:rsidRPr="00D9294D" w:rsidRDefault="00813AE4" w:rsidP="006D0FDC">
            <w:pPr>
              <w:widowControl w:val="0"/>
              <w:spacing w:line="235" w:lineRule="auto"/>
              <w:jc w:val="center"/>
              <w:rPr>
                <w:sz w:val="24"/>
              </w:rPr>
            </w:pPr>
            <w:r w:rsidRPr="00D9294D">
              <w:rPr>
                <w:sz w:val="24"/>
              </w:rPr>
              <w:t>32</w:t>
            </w:r>
          </w:p>
        </w:tc>
        <w:tc>
          <w:tcPr>
            <w:tcW w:w="792" w:type="dxa"/>
            <w:tcBorders>
              <w:top w:val="nil"/>
              <w:bottom w:val="nil"/>
            </w:tcBorders>
            <w:vAlign w:val="center"/>
          </w:tcPr>
          <w:p w:rsidR="00813AE4" w:rsidRPr="00D9294D" w:rsidRDefault="00813AE4" w:rsidP="006D0FDC">
            <w:pPr>
              <w:widowControl w:val="0"/>
              <w:spacing w:line="235" w:lineRule="auto"/>
              <w:jc w:val="center"/>
              <w:rPr>
                <w:sz w:val="24"/>
              </w:rPr>
            </w:pPr>
            <w:r w:rsidRPr="00D9294D">
              <w:rPr>
                <w:sz w:val="24"/>
              </w:rPr>
              <w:t>35</w:t>
            </w:r>
          </w:p>
        </w:tc>
        <w:tc>
          <w:tcPr>
            <w:tcW w:w="792" w:type="dxa"/>
            <w:tcBorders>
              <w:top w:val="nil"/>
              <w:bottom w:val="nil"/>
            </w:tcBorders>
            <w:vAlign w:val="center"/>
          </w:tcPr>
          <w:p w:rsidR="00813AE4" w:rsidRPr="00D9294D" w:rsidRDefault="00813AE4" w:rsidP="006D0FDC">
            <w:pPr>
              <w:widowControl w:val="0"/>
              <w:spacing w:line="235" w:lineRule="auto"/>
              <w:jc w:val="center"/>
              <w:rPr>
                <w:sz w:val="24"/>
              </w:rPr>
            </w:pPr>
            <w:r w:rsidRPr="00D9294D">
              <w:rPr>
                <w:sz w:val="24"/>
              </w:rPr>
              <w:t>38</w:t>
            </w:r>
          </w:p>
        </w:tc>
        <w:tc>
          <w:tcPr>
            <w:tcW w:w="732" w:type="dxa"/>
            <w:tcBorders>
              <w:top w:val="nil"/>
              <w:bottom w:val="nil"/>
            </w:tcBorders>
            <w:vAlign w:val="center"/>
          </w:tcPr>
          <w:p w:rsidR="00813AE4" w:rsidRPr="00D9294D" w:rsidRDefault="00813AE4" w:rsidP="006D0FDC">
            <w:pPr>
              <w:widowControl w:val="0"/>
              <w:spacing w:line="235" w:lineRule="auto"/>
              <w:jc w:val="center"/>
              <w:rPr>
                <w:sz w:val="24"/>
              </w:rPr>
            </w:pPr>
            <w:r w:rsidRPr="00D9294D">
              <w:rPr>
                <w:sz w:val="24"/>
              </w:rPr>
              <w:t>44</w:t>
            </w:r>
          </w:p>
        </w:tc>
      </w:tr>
      <w:tr w:rsidR="00813AE4" w:rsidRPr="00D9294D" w:rsidTr="00570F1B">
        <w:tblPrEx>
          <w:tblBorders>
            <w:bottom w:val="single" w:sz="4" w:space="0" w:color="auto"/>
          </w:tblBorders>
        </w:tblPrEx>
        <w:trPr>
          <w:trHeight w:val="227"/>
          <w:jc w:val="center"/>
        </w:trPr>
        <w:tc>
          <w:tcPr>
            <w:tcW w:w="3807" w:type="dxa"/>
            <w:tcBorders>
              <w:top w:val="nil"/>
              <w:bottom w:val="nil"/>
            </w:tcBorders>
            <w:vAlign w:val="center"/>
          </w:tcPr>
          <w:p w:rsidR="00813AE4" w:rsidRPr="00D9294D" w:rsidRDefault="00813AE4" w:rsidP="006D0FDC">
            <w:pPr>
              <w:widowControl w:val="0"/>
              <w:spacing w:line="235" w:lineRule="auto"/>
              <w:jc w:val="center"/>
              <w:rPr>
                <w:sz w:val="24"/>
              </w:rPr>
            </w:pPr>
            <w:r w:rsidRPr="00D9294D">
              <w:rPr>
                <w:sz w:val="24"/>
              </w:rPr>
              <w:t>800</w:t>
            </w:r>
          </w:p>
        </w:tc>
        <w:tc>
          <w:tcPr>
            <w:tcW w:w="792" w:type="dxa"/>
            <w:tcBorders>
              <w:top w:val="nil"/>
              <w:bottom w:val="nil"/>
            </w:tcBorders>
            <w:vAlign w:val="center"/>
          </w:tcPr>
          <w:p w:rsidR="00813AE4" w:rsidRPr="00D9294D" w:rsidRDefault="00813AE4" w:rsidP="006D0FDC">
            <w:pPr>
              <w:widowControl w:val="0"/>
              <w:spacing w:line="235" w:lineRule="auto"/>
              <w:jc w:val="center"/>
              <w:rPr>
                <w:sz w:val="24"/>
              </w:rPr>
            </w:pPr>
            <w:r w:rsidRPr="00D9294D">
              <w:rPr>
                <w:sz w:val="24"/>
              </w:rPr>
              <w:t>25</w:t>
            </w:r>
          </w:p>
        </w:tc>
        <w:tc>
          <w:tcPr>
            <w:tcW w:w="792" w:type="dxa"/>
            <w:tcBorders>
              <w:top w:val="nil"/>
              <w:bottom w:val="nil"/>
            </w:tcBorders>
            <w:vAlign w:val="center"/>
          </w:tcPr>
          <w:p w:rsidR="00813AE4" w:rsidRPr="00D9294D" w:rsidRDefault="00813AE4" w:rsidP="006D0FDC">
            <w:pPr>
              <w:widowControl w:val="0"/>
              <w:spacing w:line="235" w:lineRule="auto"/>
              <w:jc w:val="center"/>
              <w:rPr>
                <w:sz w:val="24"/>
              </w:rPr>
            </w:pPr>
            <w:r w:rsidRPr="00D9294D">
              <w:rPr>
                <w:sz w:val="24"/>
              </w:rPr>
              <w:t>30</w:t>
            </w:r>
          </w:p>
        </w:tc>
        <w:tc>
          <w:tcPr>
            <w:tcW w:w="792" w:type="dxa"/>
            <w:tcBorders>
              <w:top w:val="nil"/>
              <w:bottom w:val="nil"/>
            </w:tcBorders>
            <w:vAlign w:val="center"/>
          </w:tcPr>
          <w:p w:rsidR="00813AE4" w:rsidRPr="00D9294D" w:rsidRDefault="00813AE4" w:rsidP="006D0FDC">
            <w:pPr>
              <w:widowControl w:val="0"/>
              <w:spacing w:line="235" w:lineRule="auto"/>
              <w:jc w:val="center"/>
              <w:rPr>
                <w:sz w:val="24"/>
              </w:rPr>
            </w:pPr>
            <w:r w:rsidRPr="00D9294D">
              <w:rPr>
                <w:sz w:val="24"/>
              </w:rPr>
              <w:t>33</w:t>
            </w:r>
          </w:p>
        </w:tc>
        <w:tc>
          <w:tcPr>
            <w:tcW w:w="792" w:type="dxa"/>
            <w:tcBorders>
              <w:top w:val="nil"/>
              <w:bottom w:val="nil"/>
            </w:tcBorders>
            <w:vAlign w:val="center"/>
          </w:tcPr>
          <w:p w:rsidR="00813AE4" w:rsidRPr="00D9294D" w:rsidRDefault="00813AE4" w:rsidP="006D0FDC">
            <w:pPr>
              <w:widowControl w:val="0"/>
              <w:spacing w:line="235" w:lineRule="auto"/>
              <w:jc w:val="center"/>
              <w:rPr>
                <w:sz w:val="24"/>
              </w:rPr>
            </w:pPr>
            <w:r w:rsidRPr="00D9294D">
              <w:rPr>
                <w:sz w:val="24"/>
              </w:rPr>
              <w:t>35</w:t>
            </w:r>
          </w:p>
        </w:tc>
        <w:tc>
          <w:tcPr>
            <w:tcW w:w="792" w:type="dxa"/>
            <w:tcBorders>
              <w:top w:val="nil"/>
              <w:bottom w:val="nil"/>
            </w:tcBorders>
            <w:vAlign w:val="center"/>
          </w:tcPr>
          <w:p w:rsidR="00813AE4" w:rsidRPr="00D9294D" w:rsidRDefault="00813AE4" w:rsidP="006D0FDC">
            <w:pPr>
              <w:widowControl w:val="0"/>
              <w:spacing w:line="235" w:lineRule="auto"/>
              <w:jc w:val="center"/>
              <w:rPr>
                <w:sz w:val="24"/>
              </w:rPr>
            </w:pPr>
            <w:r w:rsidRPr="00D9294D">
              <w:rPr>
                <w:sz w:val="24"/>
              </w:rPr>
              <w:t>38</w:t>
            </w:r>
          </w:p>
        </w:tc>
        <w:tc>
          <w:tcPr>
            <w:tcW w:w="792" w:type="dxa"/>
            <w:tcBorders>
              <w:top w:val="nil"/>
              <w:bottom w:val="nil"/>
            </w:tcBorders>
            <w:vAlign w:val="center"/>
          </w:tcPr>
          <w:p w:rsidR="00813AE4" w:rsidRPr="00D9294D" w:rsidRDefault="00813AE4" w:rsidP="006D0FDC">
            <w:pPr>
              <w:widowControl w:val="0"/>
              <w:spacing w:line="235" w:lineRule="auto"/>
              <w:jc w:val="center"/>
              <w:rPr>
                <w:sz w:val="24"/>
              </w:rPr>
            </w:pPr>
            <w:r w:rsidRPr="00D9294D">
              <w:rPr>
                <w:sz w:val="24"/>
              </w:rPr>
              <w:t>42</w:t>
            </w:r>
          </w:p>
        </w:tc>
        <w:tc>
          <w:tcPr>
            <w:tcW w:w="792" w:type="dxa"/>
            <w:tcBorders>
              <w:top w:val="nil"/>
              <w:bottom w:val="nil"/>
            </w:tcBorders>
            <w:vAlign w:val="center"/>
          </w:tcPr>
          <w:p w:rsidR="00813AE4" w:rsidRPr="00D9294D" w:rsidRDefault="00813AE4" w:rsidP="006D0FDC">
            <w:pPr>
              <w:widowControl w:val="0"/>
              <w:spacing w:line="235" w:lineRule="auto"/>
              <w:jc w:val="center"/>
              <w:rPr>
                <w:sz w:val="24"/>
              </w:rPr>
            </w:pPr>
            <w:r w:rsidRPr="00D9294D">
              <w:rPr>
                <w:sz w:val="24"/>
              </w:rPr>
              <w:t>45</w:t>
            </w:r>
          </w:p>
        </w:tc>
        <w:tc>
          <w:tcPr>
            <w:tcW w:w="732" w:type="dxa"/>
            <w:tcBorders>
              <w:top w:val="nil"/>
              <w:bottom w:val="nil"/>
            </w:tcBorders>
            <w:vAlign w:val="center"/>
          </w:tcPr>
          <w:p w:rsidR="00813AE4" w:rsidRPr="00D9294D" w:rsidRDefault="00813AE4" w:rsidP="006D0FDC">
            <w:pPr>
              <w:widowControl w:val="0"/>
              <w:spacing w:line="235" w:lineRule="auto"/>
              <w:jc w:val="center"/>
              <w:rPr>
                <w:sz w:val="24"/>
              </w:rPr>
            </w:pPr>
            <w:r w:rsidRPr="00D9294D">
              <w:rPr>
                <w:sz w:val="24"/>
              </w:rPr>
              <w:t>50</w:t>
            </w:r>
          </w:p>
        </w:tc>
      </w:tr>
      <w:tr w:rsidR="00813AE4" w:rsidRPr="00D9294D" w:rsidTr="00570F1B">
        <w:tblPrEx>
          <w:tblBorders>
            <w:bottom w:val="single" w:sz="4" w:space="0" w:color="auto"/>
          </w:tblBorders>
        </w:tblPrEx>
        <w:trPr>
          <w:trHeight w:val="227"/>
          <w:jc w:val="center"/>
        </w:trPr>
        <w:tc>
          <w:tcPr>
            <w:tcW w:w="3807" w:type="dxa"/>
            <w:tcBorders>
              <w:top w:val="nil"/>
              <w:bottom w:val="nil"/>
            </w:tcBorders>
            <w:vAlign w:val="center"/>
          </w:tcPr>
          <w:p w:rsidR="00813AE4" w:rsidRPr="00D9294D" w:rsidRDefault="00813AE4" w:rsidP="006D0FDC">
            <w:pPr>
              <w:widowControl w:val="0"/>
              <w:spacing w:line="235" w:lineRule="auto"/>
              <w:jc w:val="center"/>
              <w:rPr>
                <w:sz w:val="24"/>
              </w:rPr>
            </w:pPr>
            <w:r w:rsidRPr="00D9294D">
              <w:rPr>
                <w:sz w:val="24"/>
              </w:rPr>
              <w:t>600</w:t>
            </w:r>
          </w:p>
        </w:tc>
        <w:tc>
          <w:tcPr>
            <w:tcW w:w="792" w:type="dxa"/>
            <w:tcBorders>
              <w:top w:val="nil"/>
              <w:bottom w:val="nil"/>
            </w:tcBorders>
            <w:vAlign w:val="center"/>
          </w:tcPr>
          <w:p w:rsidR="00813AE4" w:rsidRPr="00D9294D" w:rsidRDefault="00813AE4" w:rsidP="006D0FDC">
            <w:pPr>
              <w:widowControl w:val="0"/>
              <w:spacing w:line="235" w:lineRule="auto"/>
              <w:jc w:val="center"/>
              <w:rPr>
                <w:sz w:val="24"/>
              </w:rPr>
            </w:pPr>
            <w:r w:rsidRPr="00D9294D">
              <w:rPr>
                <w:sz w:val="24"/>
              </w:rPr>
              <w:t>30</w:t>
            </w:r>
          </w:p>
        </w:tc>
        <w:tc>
          <w:tcPr>
            <w:tcW w:w="792" w:type="dxa"/>
            <w:tcBorders>
              <w:top w:val="nil"/>
              <w:bottom w:val="nil"/>
            </w:tcBorders>
            <w:vAlign w:val="center"/>
          </w:tcPr>
          <w:p w:rsidR="00813AE4" w:rsidRPr="00D9294D" w:rsidRDefault="00813AE4" w:rsidP="006D0FDC">
            <w:pPr>
              <w:widowControl w:val="0"/>
              <w:spacing w:line="235" w:lineRule="auto"/>
              <w:jc w:val="center"/>
              <w:rPr>
                <w:sz w:val="24"/>
              </w:rPr>
            </w:pPr>
            <w:r w:rsidRPr="00D9294D">
              <w:rPr>
                <w:sz w:val="24"/>
              </w:rPr>
              <w:t>33</w:t>
            </w:r>
          </w:p>
        </w:tc>
        <w:tc>
          <w:tcPr>
            <w:tcW w:w="792" w:type="dxa"/>
            <w:tcBorders>
              <w:top w:val="nil"/>
              <w:bottom w:val="nil"/>
            </w:tcBorders>
            <w:vAlign w:val="center"/>
          </w:tcPr>
          <w:p w:rsidR="00813AE4" w:rsidRPr="00D9294D" w:rsidRDefault="00813AE4" w:rsidP="006D0FDC">
            <w:pPr>
              <w:widowControl w:val="0"/>
              <w:spacing w:line="235" w:lineRule="auto"/>
              <w:jc w:val="center"/>
              <w:rPr>
                <w:sz w:val="24"/>
              </w:rPr>
            </w:pPr>
            <w:r w:rsidRPr="00D9294D">
              <w:rPr>
                <w:sz w:val="24"/>
              </w:rPr>
              <w:t>40</w:t>
            </w:r>
          </w:p>
        </w:tc>
        <w:tc>
          <w:tcPr>
            <w:tcW w:w="792" w:type="dxa"/>
            <w:tcBorders>
              <w:top w:val="nil"/>
              <w:bottom w:val="nil"/>
            </w:tcBorders>
            <w:vAlign w:val="center"/>
          </w:tcPr>
          <w:p w:rsidR="00813AE4" w:rsidRPr="00D9294D" w:rsidRDefault="00813AE4" w:rsidP="006D0FDC">
            <w:pPr>
              <w:widowControl w:val="0"/>
              <w:spacing w:line="235" w:lineRule="auto"/>
              <w:jc w:val="center"/>
              <w:rPr>
                <w:sz w:val="24"/>
              </w:rPr>
            </w:pPr>
            <w:r w:rsidRPr="00D9294D">
              <w:rPr>
                <w:sz w:val="24"/>
              </w:rPr>
              <w:t>41</w:t>
            </w:r>
          </w:p>
        </w:tc>
        <w:tc>
          <w:tcPr>
            <w:tcW w:w="792" w:type="dxa"/>
            <w:tcBorders>
              <w:top w:val="nil"/>
              <w:bottom w:val="nil"/>
            </w:tcBorders>
            <w:vAlign w:val="center"/>
          </w:tcPr>
          <w:p w:rsidR="00813AE4" w:rsidRPr="00D9294D" w:rsidRDefault="00813AE4" w:rsidP="006D0FDC">
            <w:pPr>
              <w:widowControl w:val="0"/>
              <w:spacing w:line="235" w:lineRule="auto"/>
              <w:jc w:val="center"/>
              <w:rPr>
                <w:sz w:val="24"/>
              </w:rPr>
            </w:pPr>
            <w:r w:rsidRPr="00D9294D">
              <w:rPr>
                <w:sz w:val="24"/>
              </w:rPr>
              <w:t>44</w:t>
            </w:r>
          </w:p>
        </w:tc>
        <w:tc>
          <w:tcPr>
            <w:tcW w:w="792" w:type="dxa"/>
            <w:tcBorders>
              <w:top w:val="nil"/>
              <w:bottom w:val="nil"/>
            </w:tcBorders>
            <w:vAlign w:val="center"/>
          </w:tcPr>
          <w:p w:rsidR="00813AE4" w:rsidRPr="00D9294D" w:rsidRDefault="00813AE4" w:rsidP="006D0FDC">
            <w:pPr>
              <w:widowControl w:val="0"/>
              <w:spacing w:line="235" w:lineRule="auto"/>
              <w:jc w:val="center"/>
              <w:rPr>
                <w:sz w:val="24"/>
              </w:rPr>
            </w:pPr>
            <w:r w:rsidRPr="00D9294D">
              <w:rPr>
                <w:sz w:val="24"/>
              </w:rPr>
              <w:t>48</w:t>
            </w:r>
          </w:p>
        </w:tc>
        <w:tc>
          <w:tcPr>
            <w:tcW w:w="792" w:type="dxa"/>
            <w:tcBorders>
              <w:top w:val="nil"/>
              <w:bottom w:val="nil"/>
            </w:tcBorders>
            <w:vAlign w:val="center"/>
          </w:tcPr>
          <w:p w:rsidR="00813AE4" w:rsidRPr="00D9294D" w:rsidRDefault="00813AE4" w:rsidP="006D0FDC">
            <w:pPr>
              <w:widowControl w:val="0"/>
              <w:spacing w:line="235" w:lineRule="auto"/>
              <w:jc w:val="center"/>
              <w:rPr>
                <w:sz w:val="24"/>
              </w:rPr>
            </w:pPr>
            <w:r w:rsidRPr="00D9294D">
              <w:rPr>
                <w:sz w:val="24"/>
              </w:rPr>
              <w:t>50</w:t>
            </w:r>
          </w:p>
        </w:tc>
        <w:tc>
          <w:tcPr>
            <w:tcW w:w="732" w:type="dxa"/>
            <w:tcBorders>
              <w:top w:val="nil"/>
              <w:bottom w:val="nil"/>
            </w:tcBorders>
            <w:vAlign w:val="center"/>
          </w:tcPr>
          <w:p w:rsidR="00813AE4" w:rsidRPr="00D9294D" w:rsidRDefault="00813AE4" w:rsidP="006D0FDC">
            <w:pPr>
              <w:widowControl w:val="0"/>
              <w:spacing w:line="235" w:lineRule="auto"/>
              <w:jc w:val="center"/>
              <w:rPr>
                <w:sz w:val="24"/>
              </w:rPr>
            </w:pPr>
            <w:r w:rsidRPr="00D9294D">
              <w:rPr>
                <w:sz w:val="24"/>
              </w:rPr>
              <w:t>60</w:t>
            </w:r>
          </w:p>
        </w:tc>
      </w:tr>
      <w:tr w:rsidR="00813AE4" w:rsidRPr="00D9294D" w:rsidTr="00570F1B">
        <w:tblPrEx>
          <w:tblBorders>
            <w:bottom w:val="single" w:sz="4" w:space="0" w:color="auto"/>
          </w:tblBorders>
        </w:tblPrEx>
        <w:trPr>
          <w:trHeight w:val="227"/>
          <w:jc w:val="center"/>
        </w:trPr>
        <w:tc>
          <w:tcPr>
            <w:tcW w:w="3807" w:type="dxa"/>
            <w:tcBorders>
              <w:top w:val="nil"/>
            </w:tcBorders>
            <w:vAlign w:val="center"/>
          </w:tcPr>
          <w:p w:rsidR="00813AE4" w:rsidRPr="00D9294D" w:rsidRDefault="00813AE4" w:rsidP="006D0FDC">
            <w:pPr>
              <w:widowControl w:val="0"/>
              <w:spacing w:line="235" w:lineRule="auto"/>
              <w:jc w:val="center"/>
              <w:rPr>
                <w:sz w:val="24"/>
              </w:rPr>
            </w:pPr>
            <w:r w:rsidRPr="00D9294D">
              <w:rPr>
                <w:sz w:val="24"/>
              </w:rPr>
              <w:t>400</w:t>
            </w:r>
          </w:p>
        </w:tc>
        <w:tc>
          <w:tcPr>
            <w:tcW w:w="792" w:type="dxa"/>
            <w:tcBorders>
              <w:top w:val="nil"/>
            </w:tcBorders>
            <w:vAlign w:val="center"/>
          </w:tcPr>
          <w:p w:rsidR="00813AE4" w:rsidRPr="00D9294D" w:rsidRDefault="00813AE4" w:rsidP="006D0FDC">
            <w:pPr>
              <w:widowControl w:val="0"/>
              <w:spacing w:line="235" w:lineRule="auto"/>
              <w:jc w:val="center"/>
              <w:rPr>
                <w:sz w:val="24"/>
              </w:rPr>
            </w:pPr>
            <w:r w:rsidRPr="00D9294D">
              <w:rPr>
                <w:sz w:val="24"/>
              </w:rPr>
              <w:t>35</w:t>
            </w:r>
          </w:p>
        </w:tc>
        <w:tc>
          <w:tcPr>
            <w:tcW w:w="792" w:type="dxa"/>
            <w:tcBorders>
              <w:top w:val="nil"/>
            </w:tcBorders>
            <w:vAlign w:val="center"/>
          </w:tcPr>
          <w:p w:rsidR="00813AE4" w:rsidRPr="00D9294D" w:rsidRDefault="00813AE4" w:rsidP="006D0FDC">
            <w:pPr>
              <w:widowControl w:val="0"/>
              <w:spacing w:line="235" w:lineRule="auto"/>
              <w:jc w:val="center"/>
              <w:rPr>
                <w:sz w:val="24"/>
              </w:rPr>
            </w:pPr>
            <w:r w:rsidRPr="00D9294D">
              <w:rPr>
                <w:sz w:val="24"/>
              </w:rPr>
              <w:t>40</w:t>
            </w:r>
          </w:p>
        </w:tc>
        <w:tc>
          <w:tcPr>
            <w:tcW w:w="792" w:type="dxa"/>
            <w:tcBorders>
              <w:top w:val="nil"/>
            </w:tcBorders>
            <w:vAlign w:val="center"/>
          </w:tcPr>
          <w:p w:rsidR="00813AE4" w:rsidRPr="00D9294D" w:rsidRDefault="00813AE4" w:rsidP="006D0FDC">
            <w:pPr>
              <w:widowControl w:val="0"/>
              <w:spacing w:line="235" w:lineRule="auto"/>
              <w:jc w:val="center"/>
              <w:rPr>
                <w:sz w:val="24"/>
              </w:rPr>
            </w:pPr>
            <w:r w:rsidRPr="00D9294D">
              <w:rPr>
                <w:sz w:val="24"/>
              </w:rPr>
              <w:t>44</w:t>
            </w:r>
          </w:p>
        </w:tc>
        <w:tc>
          <w:tcPr>
            <w:tcW w:w="792" w:type="dxa"/>
            <w:tcBorders>
              <w:top w:val="nil"/>
            </w:tcBorders>
            <w:vAlign w:val="center"/>
          </w:tcPr>
          <w:p w:rsidR="00813AE4" w:rsidRPr="00D9294D" w:rsidRDefault="00813AE4" w:rsidP="006D0FDC">
            <w:pPr>
              <w:widowControl w:val="0"/>
              <w:spacing w:line="235" w:lineRule="auto"/>
              <w:jc w:val="center"/>
              <w:rPr>
                <w:sz w:val="24"/>
              </w:rPr>
            </w:pPr>
            <w:r w:rsidRPr="00D9294D">
              <w:rPr>
                <w:sz w:val="24"/>
              </w:rPr>
              <w:t>45</w:t>
            </w:r>
          </w:p>
        </w:tc>
        <w:tc>
          <w:tcPr>
            <w:tcW w:w="792" w:type="dxa"/>
            <w:tcBorders>
              <w:top w:val="nil"/>
            </w:tcBorders>
            <w:vAlign w:val="center"/>
          </w:tcPr>
          <w:p w:rsidR="00813AE4" w:rsidRPr="00D9294D" w:rsidRDefault="00813AE4" w:rsidP="006D0FDC">
            <w:pPr>
              <w:widowControl w:val="0"/>
              <w:spacing w:line="235" w:lineRule="auto"/>
              <w:jc w:val="center"/>
              <w:rPr>
                <w:sz w:val="24"/>
              </w:rPr>
            </w:pPr>
            <w:r w:rsidRPr="00D9294D">
              <w:rPr>
                <w:sz w:val="24"/>
              </w:rPr>
              <w:t>50</w:t>
            </w:r>
          </w:p>
        </w:tc>
        <w:tc>
          <w:tcPr>
            <w:tcW w:w="792" w:type="dxa"/>
            <w:tcBorders>
              <w:top w:val="nil"/>
            </w:tcBorders>
            <w:vAlign w:val="center"/>
          </w:tcPr>
          <w:p w:rsidR="00813AE4" w:rsidRPr="00D9294D" w:rsidRDefault="00813AE4" w:rsidP="006D0FDC">
            <w:pPr>
              <w:widowControl w:val="0"/>
              <w:spacing w:line="235" w:lineRule="auto"/>
              <w:jc w:val="center"/>
              <w:rPr>
                <w:sz w:val="24"/>
              </w:rPr>
            </w:pPr>
            <w:r w:rsidRPr="00D9294D">
              <w:rPr>
                <w:sz w:val="24"/>
              </w:rPr>
              <w:t>54</w:t>
            </w:r>
          </w:p>
        </w:tc>
        <w:tc>
          <w:tcPr>
            <w:tcW w:w="792" w:type="dxa"/>
            <w:tcBorders>
              <w:top w:val="nil"/>
            </w:tcBorders>
            <w:vAlign w:val="center"/>
          </w:tcPr>
          <w:p w:rsidR="00813AE4" w:rsidRPr="00D9294D" w:rsidRDefault="00813AE4" w:rsidP="006D0FDC">
            <w:pPr>
              <w:widowControl w:val="0"/>
              <w:spacing w:line="235" w:lineRule="auto"/>
              <w:jc w:val="center"/>
              <w:rPr>
                <w:sz w:val="24"/>
              </w:rPr>
            </w:pPr>
            <w:r w:rsidRPr="00D9294D">
              <w:rPr>
                <w:sz w:val="24"/>
              </w:rPr>
              <w:t>56</w:t>
            </w:r>
          </w:p>
        </w:tc>
        <w:tc>
          <w:tcPr>
            <w:tcW w:w="732" w:type="dxa"/>
            <w:tcBorders>
              <w:top w:val="nil"/>
            </w:tcBorders>
            <w:vAlign w:val="center"/>
          </w:tcPr>
          <w:p w:rsidR="00813AE4" w:rsidRPr="00D9294D" w:rsidRDefault="00813AE4" w:rsidP="006D0FDC">
            <w:pPr>
              <w:widowControl w:val="0"/>
              <w:spacing w:line="235" w:lineRule="auto"/>
              <w:jc w:val="center"/>
              <w:rPr>
                <w:sz w:val="24"/>
              </w:rPr>
            </w:pPr>
            <w:r w:rsidRPr="00D9294D">
              <w:rPr>
                <w:sz w:val="24"/>
              </w:rPr>
              <w:t>65</w:t>
            </w:r>
          </w:p>
        </w:tc>
      </w:tr>
      <w:tr w:rsidR="00813AE4" w:rsidRPr="00D9294D" w:rsidTr="00570F1B">
        <w:tblPrEx>
          <w:tblBorders>
            <w:bottom w:val="single" w:sz="4" w:space="0" w:color="auto"/>
          </w:tblBorders>
        </w:tblPrEx>
        <w:trPr>
          <w:trHeight w:val="265"/>
          <w:jc w:val="center"/>
        </w:trPr>
        <w:tc>
          <w:tcPr>
            <w:tcW w:w="3807" w:type="dxa"/>
            <w:tcBorders>
              <w:bottom w:val="nil"/>
            </w:tcBorders>
            <w:vAlign w:val="center"/>
          </w:tcPr>
          <w:p w:rsidR="00813AE4" w:rsidRPr="00D9294D" w:rsidRDefault="00813AE4" w:rsidP="006D0FDC">
            <w:pPr>
              <w:widowControl w:val="0"/>
              <w:spacing w:line="235" w:lineRule="auto"/>
              <w:ind w:right="-57"/>
              <w:rPr>
                <w:sz w:val="24"/>
              </w:rPr>
            </w:pPr>
            <w:r w:rsidRPr="00D9294D">
              <w:rPr>
                <w:sz w:val="24"/>
              </w:rPr>
              <w:t>Блокированный, многоквартирный малоэтажный с количеством этажей:</w:t>
            </w:r>
          </w:p>
        </w:tc>
        <w:tc>
          <w:tcPr>
            <w:tcW w:w="792" w:type="dxa"/>
            <w:tcBorders>
              <w:bottom w:val="nil"/>
            </w:tcBorders>
            <w:vAlign w:val="center"/>
          </w:tcPr>
          <w:p w:rsidR="00813AE4" w:rsidRPr="00D9294D" w:rsidRDefault="00813AE4" w:rsidP="006D0FDC">
            <w:pPr>
              <w:widowControl w:val="0"/>
              <w:spacing w:line="235" w:lineRule="auto"/>
              <w:jc w:val="center"/>
              <w:rPr>
                <w:sz w:val="24"/>
              </w:rPr>
            </w:pPr>
          </w:p>
        </w:tc>
        <w:tc>
          <w:tcPr>
            <w:tcW w:w="792" w:type="dxa"/>
            <w:tcBorders>
              <w:bottom w:val="nil"/>
            </w:tcBorders>
            <w:vAlign w:val="center"/>
          </w:tcPr>
          <w:p w:rsidR="00813AE4" w:rsidRPr="00D9294D" w:rsidRDefault="00813AE4" w:rsidP="006D0FDC">
            <w:pPr>
              <w:widowControl w:val="0"/>
              <w:spacing w:line="235" w:lineRule="auto"/>
              <w:jc w:val="center"/>
              <w:rPr>
                <w:sz w:val="24"/>
              </w:rPr>
            </w:pPr>
          </w:p>
        </w:tc>
        <w:tc>
          <w:tcPr>
            <w:tcW w:w="792" w:type="dxa"/>
            <w:tcBorders>
              <w:bottom w:val="nil"/>
            </w:tcBorders>
            <w:vAlign w:val="center"/>
          </w:tcPr>
          <w:p w:rsidR="00813AE4" w:rsidRPr="00D9294D" w:rsidRDefault="00813AE4" w:rsidP="006D0FDC">
            <w:pPr>
              <w:widowControl w:val="0"/>
              <w:spacing w:line="235" w:lineRule="auto"/>
              <w:jc w:val="center"/>
              <w:rPr>
                <w:sz w:val="24"/>
              </w:rPr>
            </w:pPr>
          </w:p>
        </w:tc>
        <w:tc>
          <w:tcPr>
            <w:tcW w:w="792" w:type="dxa"/>
            <w:tcBorders>
              <w:bottom w:val="nil"/>
            </w:tcBorders>
            <w:vAlign w:val="center"/>
          </w:tcPr>
          <w:p w:rsidR="00813AE4" w:rsidRPr="00D9294D" w:rsidRDefault="00813AE4" w:rsidP="006D0FDC">
            <w:pPr>
              <w:widowControl w:val="0"/>
              <w:spacing w:line="235" w:lineRule="auto"/>
              <w:jc w:val="center"/>
              <w:rPr>
                <w:sz w:val="24"/>
              </w:rPr>
            </w:pPr>
          </w:p>
        </w:tc>
        <w:tc>
          <w:tcPr>
            <w:tcW w:w="792" w:type="dxa"/>
            <w:tcBorders>
              <w:bottom w:val="nil"/>
            </w:tcBorders>
            <w:vAlign w:val="center"/>
          </w:tcPr>
          <w:p w:rsidR="00813AE4" w:rsidRPr="00D9294D" w:rsidRDefault="00813AE4" w:rsidP="006D0FDC">
            <w:pPr>
              <w:widowControl w:val="0"/>
              <w:spacing w:line="235" w:lineRule="auto"/>
              <w:jc w:val="center"/>
              <w:rPr>
                <w:sz w:val="24"/>
              </w:rPr>
            </w:pPr>
          </w:p>
        </w:tc>
        <w:tc>
          <w:tcPr>
            <w:tcW w:w="792" w:type="dxa"/>
            <w:tcBorders>
              <w:bottom w:val="nil"/>
            </w:tcBorders>
            <w:vAlign w:val="center"/>
          </w:tcPr>
          <w:p w:rsidR="00813AE4" w:rsidRPr="00D9294D" w:rsidRDefault="00813AE4" w:rsidP="006D0FDC">
            <w:pPr>
              <w:widowControl w:val="0"/>
              <w:spacing w:line="235" w:lineRule="auto"/>
              <w:jc w:val="center"/>
              <w:rPr>
                <w:sz w:val="24"/>
              </w:rPr>
            </w:pPr>
          </w:p>
        </w:tc>
        <w:tc>
          <w:tcPr>
            <w:tcW w:w="792" w:type="dxa"/>
            <w:tcBorders>
              <w:bottom w:val="nil"/>
            </w:tcBorders>
            <w:vAlign w:val="center"/>
          </w:tcPr>
          <w:p w:rsidR="00813AE4" w:rsidRPr="00D9294D" w:rsidRDefault="00813AE4" w:rsidP="006D0FDC">
            <w:pPr>
              <w:widowControl w:val="0"/>
              <w:spacing w:line="235" w:lineRule="auto"/>
              <w:jc w:val="center"/>
              <w:rPr>
                <w:sz w:val="24"/>
              </w:rPr>
            </w:pPr>
          </w:p>
        </w:tc>
        <w:tc>
          <w:tcPr>
            <w:tcW w:w="732" w:type="dxa"/>
            <w:tcBorders>
              <w:bottom w:val="nil"/>
            </w:tcBorders>
            <w:vAlign w:val="center"/>
          </w:tcPr>
          <w:p w:rsidR="00813AE4" w:rsidRPr="00D9294D" w:rsidRDefault="00813AE4" w:rsidP="006D0FDC">
            <w:pPr>
              <w:widowControl w:val="0"/>
              <w:spacing w:line="235" w:lineRule="auto"/>
              <w:jc w:val="center"/>
              <w:rPr>
                <w:sz w:val="24"/>
              </w:rPr>
            </w:pPr>
          </w:p>
        </w:tc>
      </w:tr>
      <w:tr w:rsidR="00813AE4" w:rsidRPr="00D9294D" w:rsidTr="00570F1B">
        <w:tblPrEx>
          <w:tblBorders>
            <w:bottom w:val="single" w:sz="4" w:space="0" w:color="auto"/>
          </w:tblBorders>
        </w:tblPrEx>
        <w:trPr>
          <w:trHeight w:val="227"/>
          <w:jc w:val="center"/>
        </w:trPr>
        <w:tc>
          <w:tcPr>
            <w:tcW w:w="3807" w:type="dxa"/>
            <w:tcBorders>
              <w:top w:val="nil"/>
              <w:bottom w:val="nil"/>
            </w:tcBorders>
            <w:vAlign w:val="center"/>
          </w:tcPr>
          <w:p w:rsidR="00813AE4" w:rsidRPr="00D9294D" w:rsidRDefault="00813AE4" w:rsidP="006D0FDC">
            <w:pPr>
              <w:widowControl w:val="0"/>
              <w:spacing w:line="235" w:lineRule="auto"/>
              <w:jc w:val="center"/>
              <w:rPr>
                <w:sz w:val="24"/>
              </w:rPr>
            </w:pPr>
            <w:r w:rsidRPr="00D9294D">
              <w:rPr>
                <w:sz w:val="24"/>
              </w:rPr>
              <w:t>1</w:t>
            </w:r>
          </w:p>
        </w:tc>
        <w:tc>
          <w:tcPr>
            <w:tcW w:w="792" w:type="dxa"/>
            <w:tcBorders>
              <w:top w:val="nil"/>
              <w:bottom w:val="nil"/>
            </w:tcBorders>
            <w:vAlign w:val="center"/>
          </w:tcPr>
          <w:p w:rsidR="00813AE4" w:rsidRPr="00D9294D" w:rsidRDefault="00813AE4" w:rsidP="006D0FDC">
            <w:pPr>
              <w:widowControl w:val="0"/>
              <w:spacing w:line="235" w:lineRule="auto"/>
              <w:jc w:val="center"/>
              <w:rPr>
                <w:sz w:val="24"/>
              </w:rPr>
            </w:pPr>
            <w:r w:rsidRPr="00D9294D">
              <w:rPr>
                <w:sz w:val="24"/>
              </w:rPr>
              <w:t>-</w:t>
            </w:r>
          </w:p>
        </w:tc>
        <w:tc>
          <w:tcPr>
            <w:tcW w:w="792" w:type="dxa"/>
            <w:tcBorders>
              <w:top w:val="nil"/>
              <w:bottom w:val="nil"/>
            </w:tcBorders>
            <w:vAlign w:val="center"/>
          </w:tcPr>
          <w:p w:rsidR="00813AE4" w:rsidRPr="00D9294D" w:rsidRDefault="00813AE4" w:rsidP="006D0FDC">
            <w:pPr>
              <w:widowControl w:val="0"/>
              <w:spacing w:line="235" w:lineRule="auto"/>
              <w:jc w:val="center"/>
              <w:rPr>
                <w:sz w:val="24"/>
              </w:rPr>
            </w:pPr>
            <w:r w:rsidRPr="00D9294D">
              <w:rPr>
                <w:sz w:val="24"/>
              </w:rPr>
              <w:t>110</w:t>
            </w:r>
          </w:p>
        </w:tc>
        <w:tc>
          <w:tcPr>
            <w:tcW w:w="792" w:type="dxa"/>
            <w:tcBorders>
              <w:top w:val="nil"/>
              <w:bottom w:val="nil"/>
            </w:tcBorders>
            <w:vAlign w:val="center"/>
          </w:tcPr>
          <w:p w:rsidR="00813AE4" w:rsidRPr="00D9294D" w:rsidRDefault="00813AE4" w:rsidP="006D0FDC">
            <w:pPr>
              <w:widowControl w:val="0"/>
              <w:spacing w:line="235" w:lineRule="auto"/>
              <w:jc w:val="center"/>
              <w:rPr>
                <w:sz w:val="24"/>
              </w:rPr>
            </w:pPr>
            <w:r w:rsidRPr="00D9294D">
              <w:rPr>
                <w:sz w:val="24"/>
              </w:rPr>
              <w:t>-</w:t>
            </w:r>
          </w:p>
        </w:tc>
        <w:tc>
          <w:tcPr>
            <w:tcW w:w="792" w:type="dxa"/>
            <w:tcBorders>
              <w:top w:val="nil"/>
              <w:bottom w:val="nil"/>
            </w:tcBorders>
            <w:vAlign w:val="center"/>
          </w:tcPr>
          <w:p w:rsidR="00813AE4" w:rsidRPr="00D9294D" w:rsidRDefault="00813AE4" w:rsidP="006D0FDC">
            <w:pPr>
              <w:widowControl w:val="0"/>
              <w:spacing w:line="235" w:lineRule="auto"/>
              <w:jc w:val="center"/>
              <w:rPr>
                <w:sz w:val="24"/>
              </w:rPr>
            </w:pPr>
            <w:r w:rsidRPr="00D9294D">
              <w:rPr>
                <w:sz w:val="24"/>
              </w:rPr>
              <w:t>-</w:t>
            </w:r>
          </w:p>
        </w:tc>
        <w:tc>
          <w:tcPr>
            <w:tcW w:w="792" w:type="dxa"/>
            <w:tcBorders>
              <w:top w:val="nil"/>
              <w:bottom w:val="nil"/>
            </w:tcBorders>
            <w:vAlign w:val="center"/>
          </w:tcPr>
          <w:p w:rsidR="00813AE4" w:rsidRPr="00D9294D" w:rsidRDefault="00813AE4" w:rsidP="006D0FDC">
            <w:pPr>
              <w:widowControl w:val="0"/>
              <w:spacing w:line="235" w:lineRule="auto"/>
              <w:jc w:val="center"/>
              <w:rPr>
                <w:sz w:val="24"/>
              </w:rPr>
            </w:pPr>
            <w:r w:rsidRPr="00D9294D">
              <w:rPr>
                <w:sz w:val="24"/>
              </w:rPr>
              <w:t>-</w:t>
            </w:r>
          </w:p>
        </w:tc>
        <w:tc>
          <w:tcPr>
            <w:tcW w:w="792" w:type="dxa"/>
            <w:tcBorders>
              <w:top w:val="nil"/>
              <w:bottom w:val="nil"/>
            </w:tcBorders>
            <w:vAlign w:val="center"/>
          </w:tcPr>
          <w:p w:rsidR="00813AE4" w:rsidRPr="00D9294D" w:rsidRDefault="00813AE4" w:rsidP="006D0FDC">
            <w:pPr>
              <w:widowControl w:val="0"/>
              <w:spacing w:line="235" w:lineRule="auto"/>
              <w:jc w:val="center"/>
              <w:rPr>
                <w:sz w:val="24"/>
              </w:rPr>
            </w:pPr>
            <w:r w:rsidRPr="00D9294D">
              <w:rPr>
                <w:sz w:val="24"/>
              </w:rPr>
              <w:t>-</w:t>
            </w:r>
          </w:p>
        </w:tc>
        <w:tc>
          <w:tcPr>
            <w:tcW w:w="792" w:type="dxa"/>
            <w:tcBorders>
              <w:top w:val="nil"/>
              <w:bottom w:val="nil"/>
            </w:tcBorders>
            <w:vAlign w:val="center"/>
          </w:tcPr>
          <w:p w:rsidR="00813AE4" w:rsidRPr="00D9294D" w:rsidRDefault="00813AE4" w:rsidP="006D0FDC">
            <w:pPr>
              <w:widowControl w:val="0"/>
              <w:spacing w:line="235" w:lineRule="auto"/>
              <w:jc w:val="center"/>
              <w:rPr>
                <w:sz w:val="24"/>
              </w:rPr>
            </w:pPr>
            <w:r w:rsidRPr="00D9294D">
              <w:rPr>
                <w:sz w:val="24"/>
              </w:rPr>
              <w:t>-</w:t>
            </w:r>
          </w:p>
        </w:tc>
        <w:tc>
          <w:tcPr>
            <w:tcW w:w="732" w:type="dxa"/>
            <w:tcBorders>
              <w:top w:val="nil"/>
              <w:bottom w:val="nil"/>
            </w:tcBorders>
            <w:vAlign w:val="center"/>
          </w:tcPr>
          <w:p w:rsidR="00813AE4" w:rsidRPr="00D9294D" w:rsidRDefault="00813AE4" w:rsidP="006D0FDC">
            <w:pPr>
              <w:widowControl w:val="0"/>
              <w:spacing w:line="235" w:lineRule="auto"/>
              <w:jc w:val="center"/>
              <w:rPr>
                <w:sz w:val="24"/>
              </w:rPr>
            </w:pPr>
            <w:r w:rsidRPr="00D9294D">
              <w:rPr>
                <w:sz w:val="24"/>
              </w:rPr>
              <w:t>-</w:t>
            </w:r>
          </w:p>
        </w:tc>
      </w:tr>
      <w:tr w:rsidR="00813AE4" w:rsidRPr="00D9294D" w:rsidTr="00570F1B">
        <w:tblPrEx>
          <w:tblBorders>
            <w:bottom w:val="single" w:sz="4" w:space="0" w:color="auto"/>
          </w:tblBorders>
        </w:tblPrEx>
        <w:trPr>
          <w:trHeight w:val="227"/>
          <w:jc w:val="center"/>
        </w:trPr>
        <w:tc>
          <w:tcPr>
            <w:tcW w:w="3807" w:type="dxa"/>
            <w:tcBorders>
              <w:top w:val="nil"/>
              <w:bottom w:val="nil"/>
            </w:tcBorders>
            <w:vAlign w:val="center"/>
          </w:tcPr>
          <w:p w:rsidR="00813AE4" w:rsidRPr="00D9294D" w:rsidRDefault="00813AE4" w:rsidP="006D0FDC">
            <w:pPr>
              <w:widowControl w:val="0"/>
              <w:spacing w:line="235" w:lineRule="auto"/>
              <w:jc w:val="center"/>
              <w:rPr>
                <w:sz w:val="24"/>
              </w:rPr>
            </w:pPr>
            <w:r w:rsidRPr="00D9294D">
              <w:rPr>
                <w:sz w:val="24"/>
              </w:rPr>
              <w:t>2</w:t>
            </w:r>
          </w:p>
        </w:tc>
        <w:tc>
          <w:tcPr>
            <w:tcW w:w="792" w:type="dxa"/>
            <w:tcBorders>
              <w:top w:val="nil"/>
              <w:bottom w:val="nil"/>
            </w:tcBorders>
            <w:vAlign w:val="center"/>
          </w:tcPr>
          <w:p w:rsidR="00813AE4" w:rsidRPr="00D9294D" w:rsidRDefault="00813AE4" w:rsidP="006D0FDC">
            <w:pPr>
              <w:widowControl w:val="0"/>
              <w:spacing w:line="235" w:lineRule="auto"/>
              <w:jc w:val="center"/>
              <w:rPr>
                <w:sz w:val="24"/>
              </w:rPr>
            </w:pPr>
            <w:r w:rsidRPr="00D9294D">
              <w:rPr>
                <w:sz w:val="24"/>
              </w:rPr>
              <w:t>-</w:t>
            </w:r>
          </w:p>
        </w:tc>
        <w:tc>
          <w:tcPr>
            <w:tcW w:w="792" w:type="dxa"/>
            <w:tcBorders>
              <w:top w:val="nil"/>
              <w:bottom w:val="nil"/>
            </w:tcBorders>
            <w:vAlign w:val="center"/>
          </w:tcPr>
          <w:p w:rsidR="00813AE4" w:rsidRPr="00D9294D" w:rsidRDefault="00813AE4" w:rsidP="006D0FDC">
            <w:pPr>
              <w:widowControl w:val="0"/>
              <w:spacing w:line="235" w:lineRule="auto"/>
              <w:jc w:val="center"/>
              <w:rPr>
                <w:sz w:val="24"/>
              </w:rPr>
            </w:pPr>
            <w:r w:rsidRPr="00D9294D">
              <w:rPr>
                <w:sz w:val="24"/>
              </w:rPr>
              <w:t>130</w:t>
            </w:r>
          </w:p>
        </w:tc>
        <w:tc>
          <w:tcPr>
            <w:tcW w:w="792" w:type="dxa"/>
            <w:tcBorders>
              <w:top w:val="nil"/>
              <w:bottom w:val="nil"/>
            </w:tcBorders>
            <w:vAlign w:val="center"/>
          </w:tcPr>
          <w:p w:rsidR="00813AE4" w:rsidRPr="00D9294D" w:rsidRDefault="00813AE4" w:rsidP="006D0FDC">
            <w:pPr>
              <w:widowControl w:val="0"/>
              <w:spacing w:line="235" w:lineRule="auto"/>
              <w:jc w:val="center"/>
              <w:rPr>
                <w:sz w:val="24"/>
              </w:rPr>
            </w:pPr>
            <w:r w:rsidRPr="00D9294D">
              <w:rPr>
                <w:sz w:val="24"/>
              </w:rPr>
              <w:t>-</w:t>
            </w:r>
          </w:p>
        </w:tc>
        <w:tc>
          <w:tcPr>
            <w:tcW w:w="792" w:type="dxa"/>
            <w:tcBorders>
              <w:top w:val="nil"/>
              <w:bottom w:val="nil"/>
            </w:tcBorders>
            <w:vAlign w:val="center"/>
          </w:tcPr>
          <w:p w:rsidR="00813AE4" w:rsidRPr="00D9294D" w:rsidRDefault="00813AE4" w:rsidP="006D0FDC">
            <w:pPr>
              <w:widowControl w:val="0"/>
              <w:spacing w:line="235" w:lineRule="auto"/>
              <w:jc w:val="center"/>
              <w:rPr>
                <w:sz w:val="24"/>
              </w:rPr>
            </w:pPr>
            <w:r w:rsidRPr="00D9294D">
              <w:rPr>
                <w:sz w:val="24"/>
              </w:rPr>
              <w:t>-</w:t>
            </w:r>
          </w:p>
        </w:tc>
        <w:tc>
          <w:tcPr>
            <w:tcW w:w="792" w:type="dxa"/>
            <w:tcBorders>
              <w:top w:val="nil"/>
              <w:bottom w:val="nil"/>
            </w:tcBorders>
            <w:vAlign w:val="center"/>
          </w:tcPr>
          <w:p w:rsidR="00813AE4" w:rsidRPr="00D9294D" w:rsidRDefault="00813AE4" w:rsidP="006D0FDC">
            <w:pPr>
              <w:widowControl w:val="0"/>
              <w:spacing w:line="235" w:lineRule="auto"/>
              <w:jc w:val="center"/>
              <w:rPr>
                <w:sz w:val="24"/>
              </w:rPr>
            </w:pPr>
            <w:r w:rsidRPr="00D9294D">
              <w:rPr>
                <w:sz w:val="24"/>
              </w:rPr>
              <w:t>-</w:t>
            </w:r>
          </w:p>
        </w:tc>
        <w:tc>
          <w:tcPr>
            <w:tcW w:w="792" w:type="dxa"/>
            <w:tcBorders>
              <w:top w:val="nil"/>
              <w:bottom w:val="nil"/>
            </w:tcBorders>
            <w:vAlign w:val="center"/>
          </w:tcPr>
          <w:p w:rsidR="00813AE4" w:rsidRPr="00D9294D" w:rsidRDefault="00813AE4" w:rsidP="006D0FDC">
            <w:pPr>
              <w:widowControl w:val="0"/>
              <w:spacing w:line="235" w:lineRule="auto"/>
              <w:jc w:val="center"/>
              <w:rPr>
                <w:sz w:val="24"/>
              </w:rPr>
            </w:pPr>
            <w:r w:rsidRPr="00D9294D">
              <w:rPr>
                <w:sz w:val="24"/>
              </w:rPr>
              <w:t>-</w:t>
            </w:r>
          </w:p>
        </w:tc>
        <w:tc>
          <w:tcPr>
            <w:tcW w:w="792" w:type="dxa"/>
            <w:tcBorders>
              <w:top w:val="nil"/>
              <w:bottom w:val="nil"/>
            </w:tcBorders>
            <w:vAlign w:val="center"/>
          </w:tcPr>
          <w:p w:rsidR="00813AE4" w:rsidRPr="00D9294D" w:rsidRDefault="00813AE4" w:rsidP="006D0FDC">
            <w:pPr>
              <w:widowControl w:val="0"/>
              <w:spacing w:line="235" w:lineRule="auto"/>
              <w:jc w:val="center"/>
              <w:rPr>
                <w:sz w:val="24"/>
              </w:rPr>
            </w:pPr>
            <w:r w:rsidRPr="00D9294D">
              <w:rPr>
                <w:sz w:val="24"/>
              </w:rPr>
              <w:t>-</w:t>
            </w:r>
          </w:p>
        </w:tc>
        <w:tc>
          <w:tcPr>
            <w:tcW w:w="732" w:type="dxa"/>
            <w:tcBorders>
              <w:top w:val="nil"/>
              <w:bottom w:val="nil"/>
            </w:tcBorders>
            <w:vAlign w:val="center"/>
          </w:tcPr>
          <w:p w:rsidR="00813AE4" w:rsidRPr="00D9294D" w:rsidRDefault="00813AE4" w:rsidP="006D0FDC">
            <w:pPr>
              <w:widowControl w:val="0"/>
              <w:spacing w:line="235" w:lineRule="auto"/>
              <w:jc w:val="center"/>
              <w:rPr>
                <w:sz w:val="24"/>
              </w:rPr>
            </w:pPr>
            <w:r w:rsidRPr="00D9294D">
              <w:rPr>
                <w:sz w:val="24"/>
              </w:rPr>
              <w:t>-</w:t>
            </w:r>
          </w:p>
        </w:tc>
      </w:tr>
      <w:tr w:rsidR="00813AE4" w:rsidRPr="00D9294D" w:rsidTr="00570F1B">
        <w:tblPrEx>
          <w:tblBorders>
            <w:bottom w:val="single" w:sz="4" w:space="0" w:color="auto"/>
          </w:tblBorders>
        </w:tblPrEx>
        <w:trPr>
          <w:trHeight w:val="227"/>
          <w:jc w:val="center"/>
        </w:trPr>
        <w:tc>
          <w:tcPr>
            <w:tcW w:w="3807" w:type="dxa"/>
            <w:tcBorders>
              <w:top w:val="nil"/>
              <w:left w:val="single" w:sz="4" w:space="0" w:color="auto"/>
              <w:bottom w:val="nil"/>
              <w:right w:val="single" w:sz="4" w:space="0" w:color="auto"/>
            </w:tcBorders>
            <w:vAlign w:val="center"/>
          </w:tcPr>
          <w:p w:rsidR="00813AE4" w:rsidRPr="00D9294D" w:rsidRDefault="00813AE4" w:rsidP="006D0FDC">
            <w:pPr>
              <w:widowControl w:val="0"/>
              <w:spacing w:line="235" w:lineRule="auto"/>
              <w:jc w:val="center"/>
              <w:rPr>
                <w:sz w:val="24"/>
              </w:rPr>
            </w:pPr>
            <w:r w:rsidRPr="00D9294D">
              <w:rPr>
                <w:sz w:val="24"/>
              </w:rPr>
              <w:t>3</w:t>
            </w:r>
          </w:p>
        </w:tc>
        <w:tc>
          <w:tcPr>
            <w:tcW w:w="792" w:type="dxa"/>
            <w:tcBorders>
              <w:top w:val="nil"/>
              <w:left w:val="single" w:sz="4" w:space="0" w:color="auto"/>
              <w:bottom w:val="nil"/>
              <w:right w:val="single" w:sz="4" w:space="0" w:color="auto"/>
            </w:tcBorders>
            <w:vAlign w:val="center"/>
          </w:tcPr>
          <w:p w:rsidR="00813AE4" w:rsidRPr="00D9294D" w:rsidRDefault="00813AE4" w:rsidP="006D0FDC">
            <w:pPr>
              <w:widowControl w:val="0"/>
              <w:spacing w:line="235" w:lineRule="auto"/>
              <w:jc w:val="center"/>
              <w:rPr>
                <w:sz w:val="24"/>
              </w:rPr>
            </w:pPr>
            <w:r w:rsidRPr="00D9294D">
              <w:rPr>
                <w:sz w:val="24"/>
              </w:rPr>
              <w:t>-</w:t>
            </w:r>
          </w:p>
        </w:tc>
        <w:tc>
          <w:tcPr>
            <w:tcW w:w="792" w:type="dxa"/>
            <w:tcBorders>
              <w:top w:val="nil"/>
              <w:left w:val="single" w:sz="4" w:space="0" w:color="auto"/>
              <w:bottom w:val="nil"/>
              <w:right w:val="single" w:sz="4" w:space="0" w:color="auto"/>
            </w:tcBorders>
            <w:vAlign w:val="center"/>
          </w:tcPr>
          <w:p w:rsidR="00813AE4" w:rsidRPr="00D9294D" w:rsidRDefault="00813AE4" w:rsidP="006D0FDC">
            <w:pPr>
              <w:widowControl w:val="0"/>
              <w:spacing w:line="235" w:lineRule="auto"/>
              <w:jc w:val="center"/>
              <w:rPr>
                <w:sz w:val="24"/>
              </w:rPr>
            </w:pPr>
            <w:r w:rsidRPr="00D9294D">
              <w:rPr>
                <w:sz w:val="24"/>
              </w:rPr>
              <w:t>150</w:t>
            </w:r>
          </w:p>
        </w:tc>
        <w:tc>
          <w:tcPr>
            <w:tcW w:w="792" w:type="dxa"/>
            <w:tcBorders>
              <w:top w:val="nil"/>
              <w:left w:val="single" w:sz="4" w:space="0" w:color="auto"/>
              <w:bottom w:val="nil"/>
              <w:right w:val="single" w:sz="4" w:space="0" w:color="auto"/>
            </w:tcBorders>
            <w:vAlign w:val="center"/>
          </w:tcPr>
          <w:p w:rsidR="00813AE4" w:rsidRPr="00D9294D" w:rsidRDefault="00813AE4" w:rsidP="006D0FDC">
            <w:pPr>
              <w:widowControl w:val="0"/>
              <w:spacing w:line="235" w:lineRule="auto"/>
              <w:jc w:val="center"/>
              <w:rPr>
                <w:sz w:val="24"/>
              </w:rPr>
            </w:pPr>
            <w:r w:rsidRPr="00D9294D">
              <w:rPr>
                <w:sz w:val="24"/>
              </w:rPr>
              <w:t>-</w:t>
            </w:r>
          </w:p>
        </w:tc>
        <w:tc>
          <w:tcPr>
            <w:tcW w:w="792" w:type="dxa"/>
            <w:tcBorders>
              <w:top w:val="nil"/>
              <w:left w:val="single" w:sz="4" w:space="0" w:color="auto"/>
              <w:bottom w:val="nil"/>
              <w:right w:val="single" w:sz="4" w:space="0" w:color="auto"/>
            </w:tcBorders>
            <w:vAlign w:val="center"/>
          </w:tcPr>
          <w:p w:rsidR="00813AE4" w:rsidRPr="00D9294D" w:rsidRDefault="00813AE4" w:rsidP="006D0FDC">
            <w:pPr>
              <w:widowControl w:val="0"/>
              <w:spacing w:line="235" w:lineRule="auto"/>
              <w:jc w:val="center"/>
              <w:rPr>
                <w:sz w:val="24"/>
              </w:rPr>
            </w:pPr>
            <w:r w:rsidRPr="00D9294D">
              <w:rPr>
                <w:sz w:val="24"/>
              </w:rPr>
              <w:t>-</w:t>
            </w:r>
          </w:p>
        </w:tc>
        <w:tc>
          <w:tcPr>
            <w:tcW w:w="792" w:type="dxa"/>
            <w:tcBorders>
              <w:top w:val="nil"/>
              <w:left w:val="single" w:sz="4" w:space="0" w:color="auto"/>
              <w:bottom w:val="nil"/>
              <w:right w:val="single" w:sz="4" w:space="0" w:color="auto"/>
            </w:tcBorders>
            <w:vAlign w:val="center"/>
          </w:tcPr>
          <w:p w:rsidR="00813AE4" w:rsidRPr="00D9294D" w:rsidRDefault="00813AE4" w:rsidP="006D0FDC">
            <w:pPr>
              <w:widowControl w:val="0"/>
              <w:spacing w:line="235" w:lineRule="auto"/>
              <w:jc w:val="center"/>
              <w:rPr>
                <w:sz w:val="24"/>
              </w:rPr>
            </w:pPr>
            <w:r w:rsidRPr="00D9294D">
              <w:rPr>
                <w:sz w:val="24"/>
              </w:rPr>
              <w:t>-</w:t>
            </w:r>
          </w:p>
        </w:tc>
        <w:tc>
          <w:tcPr>
            <w:tcW w:w="792" w:type="dxa"/>
            <w:tcBorders>
              <w:top w:val="nil"/>
              <w:left w:val="single" w:sz="4" w:space="0" w:color="auto"/>
              <w:bottom w:val="nil"/>
              <w:right w:val="single" w:sz="4" w:space="0" w:color="auto"/>
            </w:tcBorders>
            <w:vAlign w:val="center"/>
          </w:tcPr>
          <w:p w:rsidR="00813AE4" w:rsidRPr="00D9294D" w:rsidRDefault="00813AE4" w:rsidP="006D0FDC">
            <w:pPr>
              <w:widowControl w:val="0"/>
              <w:spacing w:line="235" w:lineRule="auto"/>
              <w:jc w:val="center"/>
              <w:rPr>
                <w:sz w:val="24"/>
              </w:rPr>
            </w:pPr>
            <w:r w:rsidRPr="00D9294D">
              <w:rPr>
                <w:sz w:val="24"/>
              </w:rPr>
              <w:t>-</w:t>
            </w:r>
          </w:p>
        </w:tc>
        <w:tc>
          <w:tcPr>
            <w:tcW w:w="792" w:type="dxa"/>
            <w:tcBorders>
              <w:top w:val="nil"/>
              <w:left w:val="single" w:sz="4" w:space="0" w:color="auto"/>
              <w:bottom w:val="nil"/>
              <w:right w:val="single" w:sz="4" w:space="0" w:color="auto"/>
            </w:tcBorders>
            <w:vAlign w:val="center"/>
          </w:tcPr>
          <w:p w:rsidR="00813AE4" w:rsidRPr="00D9294D" w:rsidRDefault="00813AE4" w:rsidP="006D0FDC">
            <w:pPr>
              <w:widowControl w:val="0"/>
              <w:spacing w:line="235" w:lineRule="auto"/>
              <w:jc w:val="center"/>
              <w:rPr>
                <w:sz w:val="24"/>
              </w:rPr>
            </w:pPr>
            <w:r w:rsidRPr="00D9294D">
              <w:rPr>
                <w:sz w:val="24"/>
              </w:rPr>
              <w:t>-</w:t>
            </w:r>
          </w:p>
        </w:tc>
        <w:tc>
          <w:tcPr>
            <w:tcW w:w="732" w:type="dxa"/>
            <w:tcBorders>
              <w:top w:val="nil"/>
              <w:left w:val="single" w:sz="4" w:space="0" w:color="auto"/>
              <w:bottom w:val="nil"/>
              <w:right w:val="single" w:sz="4" w:space="0" w:color="auto"/>
            </w:tcBorders>
            <w:vAlign w:val="center"/>
          </w:tcPr>
          <w:p w:rsidR="00813AE4" w:rsidRPr="00D9294D" w:rsidRDefault="00813AE4" w:rsidP="006D0FDC">
            <w:pPr>
              <w:widowControl w:val="0"/>
              <w:spacing w:line="235" w:lineRule="auto"/>
              <w:jc w:val="center"/>
              <w:rPr>
                <w:sz w:val="24"/>
              </w:rPr>
            </w:pPr>
            <w:r w:rsidRPr="00D9294D">
              <w:rPr>
                <w:sz w:val="24"/>
              </w:rPr>
              <w:t>-</w:t>
            </w:r>
          </w:p>
        </w:tc>
      </w:tr>
      <w:tr w:rsidR="00813AE4" w:rsidRPr="00D9294D" w:rsidTr="00570F1B">
        <w:tblPrEx>
          <w:tblBorders>
            <w:bottom w:val="single" w:sz="4" w:space="0" w:color="auto"/>
          </w:tblBorders>
        </w:tblPrEx>
        <w:trPr>
          <w:trHeight w:val="227"/>
          <w:jc w:val="center"/>
        </w:trPr>
        <w:tc>
          <w:tcPr>
            <w:tcW w:w="3807" w:type="dxa"/>
            <w:tcBorders>
              <w:top w:val="nil"/>
              <w:left w:val="single" w:sz="4" w:space="0" w:color="auto"/>
              <w:bottom w:val="single" w:sz="4" w:space="0" w:color="auto"/>
              <w:right w:val="single" w:sz="4" w:space="0" w:color="auto"/>
            </w:tcBorders>
            <w:vAlign w:val="center"/>
          </w:tcPr>
          <w:p w:rsidR="00813AE4" w:rsidRPr="00D9294D" w:rsidRDefault="00813AE4" w:rsidP="006D0FDC">
            <w:pPr>
              <w:widowControl w:val="0"/>
              <w:spacing w:line="235" w:lineRule="auto"/>
              <w:jc w:val="center"/>
              <w:rPr>
                <w:sz w:val="24"/>
              </w:rPr>
            </w:pPr>
            <w:r w:rsidRPr="00D9294D">
              <w:rPr>
                <w:sz w:val="24"/>
              </w:rPr>
              <w:t>4</w:t>
            </w:r>
          </w:p>
        </w:tc>
        <w:tc>
          <w:tcPr>
            <w:tcW w:w="792" w:type="dxa"/>
            <w:tcBorders>
              <w:top w:val="nil"/>
              <w:left w:val="single" w:sz="4" w:space="0" w:color="auto"/>
              <w:bottom w:val="single" w:sz="4" w:space="0" w:color="auto"/>
              <w:right w:val="single" w:sz="4" w:space="0" w:color="auto"/>
            </w:tcBorders>
            <w:vAlign w:val="center"/>
          </w:tcPr>
          <w:p w:rsidR="00813AE4" w:rsidRPr="00D9294D" w:rsidRDefault="00813AE4" w:rsidP="006D0FDC">
            <w:pPr>
              <w:widowControl w:val="0"/>
              <w:spacing w:line="235" w:lineRule="auto"/>
              <w:jc w:val="center"/>
              <w:rPr>
                <w:sz w:val="24"/>
              </w:rPr>
            </w:pPr>
            <w:r w:rsidRPr="00D9294D">
              <w:rPr>
                <w:sz w:val="24"/>
              </w:rPr>
              <w:t>-</w:t>
            </w:r>
          </w:p>
        </w:tc>
        <w:tc>
          <w:tcPr>
            <w:tcW w:w="792" w:type="dxa"/>
            <w:tcBorders>
              <w:top w:val="nil"/>
              <w:left w:val="single" w:sz="4" w:space="0" w:color="auto"/>
              <w:bottom w:val="single" w:sz="4" w:space="0" w:color="auto"/>
              <w:right w:val="single" w:sz="4" w:space="0" w:color="auto"/>
            </w:tcBorders>
            <w:vAlign w:val="center"/>
          </w:tcPr>
          <w:p w:rsidR="00813AE4" w:rsidRPr="00D9294D" w:rsidRDefault="00813AE4" w:rsidP="006D0FDC">
            <w:pPr>
              <w:widowControl w:val="0"/>
              <w:spacing w:line="235" w:lineRule="auto"/>
              <w:jc w:val="center"/>
              <w:rPr>
                <w:sz w:val="24"/>
              </w:rPr>
            </w:pPr>
            <w:r w:rsidRPr="00D9294D">
              <w:rPr>
                <w:sz w:val="24"/>
              </w:rPr>
              <w:t>170</w:t>
            </w:r>
          </w:p>
        </w:tc>
        <w:tc>
          <w:tcPr>
            <w:tcW w:w="792" w:type="dxa"/>
            <w:tcBorders>
              <w:top w:val="nil"/>
              <w:left w:val="single" w:sz="4" w:space="0" w:color="auto"/>
              <w:bottom w:val="single" w:sz="4" w:space="0" w:color="auto"/>
              <w:right w:val="single" w:sz="4" w:space="0" w:color="auto"/>
            </w:tcBorders>
            <w:vAlign w:val="center"/>
          </w:tcPr>
          <w:p w:rsidR="00813AE4" w:rsidRPr="00D9294D" w:rsidRDefault="00813AE4" w:rsidP="006D0FDC">
            <w:pPr>
              <w:widowControl w:val="0"/>
              <w:spacing w:line="235" w:lineRule="auto"/>
              <w:jc w:val="center"/>
              <w:rPr>
                <w:sz w:val="24"/>
              </w:rPr>
            </w:pPr>
            <w:r w:rsidRPr="00D9294D">
              <w:rPr>
                <w:sz w:val="24"/>
              </w:rPr>
              <w:t>-</w:t>
            </w:r>
          </w:p>
        </w:tc>
        <w:tc>
          <w:tcPr>
            <w:tcW w:w="792" w:type="dxa"/>
            <w:tcBorders>
              <w:top w:val="nil"/>
              <w:left w:val="single" w:sz="4" w:space="0" w:color="auto"/>
              <w:bottom w:val="single" w:sz="4" w:space="0" w:color="auto"/>
              <w:right w:val="single" w:sz="4" w:space="0" w:color="auto"/>
            </w:tcBorders>
            <w:vAlign w:val="center"/>
          </w:tcPr>
          <w:p w:rsidR="00813AE4" w:rsidRPr="00D9294D" w:rsidRDefault="00813AE4" w:rsidP="006D0FDC">
            <w:pPr>
              <w:widowControl w:val="0"/>
              <w:spacing w:line="235" w:lineRule="auto"/>
              <w:jc w:val="center"/>
              <w:rPr>
                <w:sz w:val="24"/>
              </w:rPr>
            </w:pPr>
            <w:r w:rsidRPr="00D9294D">
              <w:rPr>
                <w:sz w:val="24"/>
              </w:rPr>
              <w:t>-</w:t>
            </w:r>
          </w:p>
        </w:tc>
        <w:tc>
          <w:tcPr>
            <w:tcW w:w="792" w:type="dxa"/>
            <w:tcBorders>
              <w:top w:val="nil"/>
              <w:left w:val="single" w:sz="4" w:space="0" w:color="auto"/>
              <w:bottom w:val="single" w:sz="4" w:space="0" w:color="auto"/>
              <w:right w:val="single" w:sz="4" w:space="0" w:color="auto"/>
            </w:tcBorders>
            <w:vAlign w:val="center"/>
          </w:tcPr>
          <w:p w:rsidR="00813AE4" w:rsidRPr="00D9294D" w:rsidRDefault="00813AE4" w:rsidP="006D0FDC">
            <w:pPr>
              <w:widowControl w:val="0"/>
              <w:spacing w:line="235" w:lineRule="auto"/>
              <w:jc w:val="center"/>
              <w:rPr>
                <w:sz w:val="24"/>
              </w:rPr>
            </w:pPr>
            <w:r w:rsidRPr="00D9294D">
              <w:rPr>
                <w:sz w:val="24"/>
              </w:rPr>
              <w:t>-</w:t>
            </w:r>
          </w:p>
        </w:tc>
        <w:tc>
          <w:tcPr>
            <w:tcW w:w="792" w:type="dxa"/>
            <w:tcBorders>
              <w:top w:val="nil"/>
              <w:left w:val="single" w:sz="4" w:space="0" w:color="auto"/>
              <w:bottom w:val="single" w:sz="4" w:space="0" w:color="auto"/>
              <w:right w:val="single" w:sz="4" w:space="0" w:color="auto"/>
            </w:tcBorders>
            <w:vAlign w:val="center"/>
          </w:tcPr>
          <w:p w:rsidR="00813AE4" w:rsidRPr="00D9294D" w:rsidRDefault="00813AE4" w:rsidP="006D0FDC">
            <w:pPr>
              <w:widowControl w:val="0"/>
              <w:spacing w:line="235" w:lineRule="auto"/>
              <w:jc w:val="center"/>
              <w:rPr>
                <w:sz w:val="24"/>
              </w:rPr>
            </w:pPr>
            <w:r w:rsidRPr="00D9294D">
              <w:rPr>
                <w:sz w:val="24"/>
              </w:rPr>
              <w:t>-</w:t>
            </w:r>
          </w:p>
        </w:tc>
        <w:tc>
          <w:tcPr>
            <w:tcW w:w="792" w:type="dxa"/>
            <w:tcBorders>
              <w:top w:val="nil"/>
              <w:left w:val="single" w:sz="4" w:space="0" w:color="auto"/>
              <w:bottom w:val="single" w:sz="4" w:space="0" w:color="auto"/>
              <w:right w:val="single" w:sz="4" w:space="0" w:color="auto"/>
            </w:tcBorders>
            <w:vAlign w:val="center"/>
          </w:tcPr>
          <w:p w:rsidR="00813AE4" w:rsidRPr="00D9294D" w:rsidRDefault="00813AE4" w:rsidP="006D0FDC">
            <w:pPr>
              <w:widowControl w:val="0"/>
              <w:spacing w:line="235" w:lineRule="auto"/>
              <w:jc w:val="center"/>
              <w:rPr>
                <w:sz w:val="24"/>
              </w:rPr>
            </w:pPr>
            <w:r w:rsidRPr="00D9294D">
              <w:rPr>
                <w:sz w:val="24"/>
              </w:rPr>
              <w:t>-</w:t>
            </w:r>
          </w:p>
        </w:tc>
        <w:tc>
          <w:tcPr>
            <w:tcW w:w="732" w:type="dxa"/>
            <w:tcBorders>
              <w:top w:val="nil"/>
              <w:left w:val="single" w:sz="4" w:space="0" w:color="auto"/>
              <w:bottom w:val="single" w:sz="4" w:space="0" w:color="auto"/>
              <w:right w:val="single" w:sz="4" w:space="0" w:color="auto"/>
            </w:tcBorders>
            <w:vAlign w:val="center"/>
          </w:tcPr>
          <w:p w:rsidR="00813AE4" w:rsidRPr="00D9294D" w:rsidRDefault="00813AE4" w:rsidP="006D0FDC">
            <w:pPr>
              <w:widowControl w:val="0"/>
              <w:spacing w:line="235" w:lineRule="auto"/>
              <w:jc w:val="center"/>
              <w:rPr>
                <w:sz w:val="24"/>
              </w:rPr>
            </w:pPr>
            <w:r w:rsidRPr="00D9294D">
              <w:rPr>
                <w:sz w:val="24"/>
              </w:rPr>
              <w:t>-</w:t>
            </w:r>
          </w:p>
        </w:tc>
      </w:tr>
    </w:tbl>
    <w:p w:rsidR="00813AE4" w:rsidRPr="00D9294D" w:rsidRDefault="00813AE4" w:rsidP="006D0FDC">
      <w:pPr>
        <w:widowControl w:val="0"/>
        <w:spacing w:line="235" w:lineRule="auto"/>
        <w:ind w:firstLine="709"/>
        <w:jc w:val="both"/>
        <w:rPr>
          <w:sz w:val="24"/>
        </w:rPr>
      </w:pPr>
    </w:p>
    <w:p w:rsidR="00813AE4" w:rsidRPr="00D9294D" w:rsidRDefault="00813AE4" w:rsidP="006D0FDC">
      <w:pPr>
        <w:widowControl w:val="0"/>
        <w:spacing w:line="235" w:lineRule="auto"/>
        <w:ind w:firstLine="709"/>
        <w:jc w:val="both"/>
        <w:rPr>
          <w:sz w:val="24"/>
        </w:rPr>
      </w:pPr>
      <w:r w:rsidRPr="00D9294D">
        <w:rPr>
          <w:sz w:val="24"/>
        </w:rPr>
        <w:t>8.3.3. Баланс территории квартала (микрорайона) малоэтажной застройки определяется в соответствии с формой, приведенной в таблице 8.2.14, жилого района – в соответствии с формой, приведенной в таблице 8.2.15 настоящих нормативов.</w:t>
      </w:r>
    </w:p>
    <w:p w:rsidR="00813AE4" w:rsidRPr="00D9294D" w:rsidRDefault="00813AE4" w:rsidP="000E1AC5">
      <w:pPr>
        <w:widowControl w:val="0"/>
        <w:ind w:firstLine="709"/>
        <w:jc w:val="both"/>
        <w:rPr>
          <w:bCs/>
          <w:sz w:val="24"/>
        </w:rPr>
      </w:pPr>
    </w:p>
    <w:p w:rsidR="00813AE4" w:rsidRPr="00D9294D" w:rsidRDefault="00813AE4" w:rsidP="000E1AC5">
      <w:pPr>
        <w:widowControl w:val="0"/>
        <w:jc w:val="center"/>
        <w:rPr>
          <w:b/>
          <w:bCs/>
          <w:sz w:val="24"/>
        </w:rPr>
      </w:pPr>
      <w:r w:rsidRPr="00D9294D">
        <w:rPr>
          <w:b/>
          <w:sz w:val="24"/>
        </w:rPr>
        <w:t xml:space="preserve">8.4. </w:t>
      </w:r>
      <w:r w:rsidRPr="00D9294D">
        <w:rPr>
          <w:b/>
          <w:bCs/>
          <w:sz w:val="24"/>
        </w:rPr>
        <w:t>Особенности проектирования жилых зон в сложных условиях</w:t>
      </w:r>
    </w:p>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both"/>
        <w:rPr>
          <w:sz w:val="24"/>
        </w:rPr>
      </w:pPr>
      <w:r w:rsidRPr="00D9294D">
        <w:rPr>
          <w:sz w:val="24"/>
        </w:rPr>
        <w:t>8.4.1. Проектирование жилых зон в сложных условиях следует осуществлять с учетом требований раздела «Объекты, необходимые для организации и осуществления мероприятий по территориальной обороне и гражданской обороне, защите населения и территории от чрезвычайных ситуаций природного и техногенного характера; объекты для обеспечения деятельности аварийно-спасательных служб, в том числе поисково-спасательных» настоящих нормативов, а также настоящего раздела.</w:t>
      </w:r>
    </w:p>
    <w:p w:rsidR="00813AE4" w:rsidRPr="00D9294D" w:rsidRDefault="00813AE4" w:rsidP="000E1AC5">
      <w:pPr>
        <w:widowControl w:val="0"/>
        <w:ind w:firstLine="709"/>
        <w:jc w:val="both"/>
        <w:rPr>
          <w:sz w:val="24"/>
        </w:rPr>
      </w:pPr>
      <w:r w:rsidRPr="00D9294D">
        <w:rPr>
          <w:bCs/>
          <w:sz w:val="24"/>
        </w:rPr>
        <w:t xml:space="preserve">8.4.2. </w:t>
      </w:r>
      <w:r w:rsidRPr="00D9294D">
        <w:rPr>
          <w:sz w:val="24"/>
        </w:rPr>
        <w:t xml:space="preserve">Особенности проектирования жилых зон </w:t>
      </w:r>
      <w:r w:rsidRPr="00D9294D">
        <w:rPr>
          <w:bCs/>
          <w:sz w:val="24"/>
        </w:rPr>
        <w:t xml:space="preserve">на территориях, подверженных опасным процессам, </w:t>
      </w:r>
      <w:r w:rsidRPr="00D9294D">
        <w:rPr>
          <w:sz w:val="24"/>
        </w:rPr>
        <w:t>приведены в таблице 8.4.1.</w:t>
      </w:r>
    </w:p>
    <w:p w:rsidR="00813AE4" w:rsidRPr="00D9294D" w:rsidRDefault="00813AE4" w:rsidP="000E1AC5">
      <w:pPr>
        <w:widowControl w:val="0"/>
        <w:ind w:firstLine="709"/>
        <w:jc w:val="both"/>
        <w:rPr>
          <w:sz w:val="24"/>
        </w:rPr>
      </w:pPr>
    </w:p>
    <w:p w:rsidR="00813AE4" w:rsidRPr="00D9294D" w:rsidRDefault="00813AE4" w:rsidP="000E1AC5">
      <w:pPr>
        <w:widowControl w:val="0"/>
        <w:ind w:firstLine="720"/>
        <w:jc w:val="right"/>
        <w:rPr>
          <w:sz w:val="24"/>
        </w:rPr>
      </w:pPr>
      <w:r w:rsidRPr="00D9294D">
        <w:rPr>
          <w:sz w:val="24"/>
        </w:rPr>
        <w:t>Таблица 8.4.1</w:t>
      </w:r>
    </w:p>
    <w:tbl>
      <w:tblPr>
        <w:tblW w:w="1005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6890"/>
      </w:tblGrid>
      <w:tr w:rsidR="00813AE4" w:rsidRPr="00D9294D" w:rsidTr="00570F1B">
        <w:trPr>
          <w:trHeight w:val="312"/>
          <w:jc w:val="center"/>
        </w:trPr>
        <w:tc>
          <w:tcPr>
            <w:tcW w:w="3164" w:type="dxa"/>
            <w:shd w:val="clear" w:color="auto" w:fill="auto"/>
            <w:vAlign w:val="center"/>
          </w:tcPr>
          <w:p w:rsidR="00813AE4" w:rsidRPr="00D9294D" w:rsidRDefault="00813AE4" w:rsidP="000E1AC5">
            <w:pPr>
              <w:widowControl w:val="0"/>
              <w:jc w:val="center"/>
              <w:rPr>
                <w:b/>
                <w:sz w:val="24"/>
              </w:rPr>
            </w:pPr>
            <w:r w:rsidRPr="00D9294D">
              <w:rPr>
                <w:b/>
                <w:sz w:val="24"/>
              </w:rPr>
              <w:t>Наименование показателей</w:t>
            </w:r>
          </w:p>
        </w:tc>
        <w:tc>
          <w:tcPr>
            <w:tcW w:w="6890" w:type="dxa"/>
            <w:shd w:val="clear" w:color="auto" w:fill="auto"/>
            <w:vAlign w:val="center"/>
          </w:tcPr>
          <w:p w:rsidR="00813AE4" w:rsidRPr="00D9294D" w:rsidRDefault="00813AE4" w:rsidP="000E1AC5">
            <w:pPr>
              <w:widowControl w:val="0"/>
              <w:suppressAutoHyphens/>
              <w:ind w:left="-57" w:right="-57"/>
              <w:jc w:val="center"/>
              <w:rPr>
                <w:b/>
                <w:spacing w:val="-2"/>
                <w:sz w:val="24"/>
              </w:rPr>
            </w:pPr>
            <w:r w:rsidRPr="00D9294D">
              <w:rPr>
                <w:b/>
                <w:spacing w:val="-2"/>
                <w:sz w:val="24"/>
              </w:rPr>
              <w:t>Нормативные параметры градостроительного проектирования</w:t>
            </w:r>
          </w:p>
        </w:tc>
      </w:tr>
    </w:tbl>
    <w:p w:rsidR="00813AE4" w:rsidRPr="00D9294D" w:rsidRDefault="00813AE4" w:rsidP="000E1AC5">
      <w:pPr>
        <w:widowControl w:val="0"/>
        <w:ind w:firstLine="221"/>
        <w:jc w:val="both"/>
        <w:rPr>
          <w:b/>
          <w:bCs/>
          <w:sz w:val="24"/>
        </w:rPr>
      </w:pPr>
    </w:p>
    <w:tbl>
      <w:tblPr>
        <w:tblW w:w="1005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6890"/>
      </w:tblGrid>
      <w:tr w:rsidR="00813AE4" w:rsidRPr="00D9294D" w:rsidTr="00570F1B">
        <w:trPr>
          <w:trHeight w:val="170"/>
          <w:tblHeader/>
          <w:jc w:val="center"/>
        </w:trPr>
        <w:tc>
          <w:tcPr>
            <w:tcW w:w="3164" w:type="dxa"/>
            <w:shd w:val="clear" w:color="auto" w:fill="auto"/>
            <w:vAlign w:val="center"/>
          </w:tcPr>
          <w:p w:rsidR="00813AE4" w:rsidRPr="00D9294D" w:rsidRDefault="00813AE4" w:rsidP="000E1AC5">
            <w:pPr>
              <w:widowControl w:val="0"/>
              <w:jc w:val="center"/>
              <w:rPr>
                <w:b/>
                <w:sz w:val="24"/>
              </w:rPr>
            </w:pPr>
            <w:r w:rsidRPr="00D9294D">
              <w:rPr>
                <w:b/>
                <w:sz w:val="24"/>
              </w:rPr>
              <w:t>1</w:t>
            </w:r>
          </w:p>
        </w:tc>
        <w:tc>
          <w:tcPr>
            <w:tcW w:w="6890" w:type="dxa"/>
            <w:shd w:val="clear" w:color="auto" w:fill="auto"/>
            <w:vAlign w:val="center"/>
          </w:tcPr>
          <w:p w:rsidR="00813AE4" w:rsidRPr="00D9294D" w:rsidRDefault="00813AE4" w:rsidP="000E1AC5">
            <w:pPr>
              <w:widowControl w:val="0"/>
              <w:suppressAutoHyphens/>
              <w:ind w:left="-57" w:right="-57"/>
              <w:jc w:val="center"/>
              <w:rPr>
                <w:b/>
                <w:spacing w:val="-2"/>
                <w:sz w:val="24"/>
              </w:rPr>
            </w:pPr>
            <w:r w:rsidRPr="00D9294D">
              <w:rPr>
                <w:b/>
                <w:spacing w:val="-2"/>
                <w:sz w:val="24"/>
              </w:rPr>
              <w:t>2</w:t>
            </w:r>
          </w:p>
        </w:tc>
      </w:tr>
      <w:tr w:rsidR="00813AE4" w:rsidRPr="00D9294D" w:rsidTr="00570F1B">
        <w:tblPrEx>
          <w:tblBorders>
            <w:bottom w:val="single" w:sz="4" w:space="0" w:color="auto"/>
          </w:tblBorders>
        </w:tblPrEx>
        <w:trPr>
          <w:jc w:val="center"/>
        </w:trPr>
        <w:tc>
          <w:tcPr>
            <w:tcW w:w="3164" w:type="dxa"/>
            <w:shd w:val="clear" w:color="auto" w:fill="auto"/>
          </w:tcPr>
          <w:p w:rsidR="00813AE4" w:rsidRPr="00D9294D" w:rsidRDefault="00813AE4" w:rsidP="000E1AC5">
            <w:pPr>
              <w:widowControl w:val="0"/>
              <w:suppressAutoHyphens/>
              <w:ind w:right="-57"/>
              <w:rPr>
                <w:sz w:val="24"/>
              </w:rPr>
            </w:pPr>
            <w:r w:rsidRPr="00D9294D">
              <w:rPr>
                <w:bCs/>
                <w:sz w:val="24"/>
              </w:rPr>
              <w:t>Проектирование жилых зон в сейсмически опасных районах</w:t>
            </w:r>
          </w:p>
        </w:tc>
        <w:tc>
          <w:tcPr>
            <w:tcW w:w="6890" w:type="dxa"/>
            <w:shd w:val="clear" w:color="auto" w:fill="auto"/>
          </w:tcPr>
          <w:p w:rsidR="00813AE4" w:rsidRPr="00D9294D" w:rsidRDefault="00813AE4" w:rsidP="000E1AC5">
            <w:pPr>
              <w:widowControl w:val="0"/>
              <w:jc w:val="both"/>
              <w:rPr>
                <w:bCs/>
                <w:sz w:val="24"/>
              </w:rPr>
            </w:pPr>
            <w:r w:rsidRPr="00D9294D">
              <w:rPr>
                <w:bCs/>
                <w:sz w:val="24"/>
              </w:rPr>
              <w:t>На площадках, сейсмичность которых превышает 9 баллов, проектирование зданий и сооружений, как правило, не допускается. Проектирование и строительство здания или сооружения на таких площадках осуществляются в порядке, установленном уполномоченным федеральным органом исполнительной власти.</w:t>
            </w:r>
          </w:p>
          <w:p w:rsidR="00813AE4" w:rsidRPr="00D9294D" w:rsidRDefault="00813AE4" w:rsidP="000E1AC5">
            <w:pPr>
              <w:widowControl w:val="0"/>
              <w:jc w:val="both"/>
              <w:rPr>
                <w:bCs/>
                <w:sz w:val="24"/>
              </w:rPr>
            </w:pPr>
            <w:r w:rsidRPr="00D9294D">
              <w:rPr>
                <w:bCs/>
                <w:sz w:val="24"/>
              </w:rPr>
              <w:t xml:space="preserve">На территориях с сейсмичностью 9 баллов в зонах с наибольшей степенью риска следует проектировать парки, сады, скверы, открытые спортивные площадки и другие свободные от застройки элементы. В сейсмически опасных районах необходимо обеспечивать свободный доступ населения в парки, сады и другие озелененные территории общего пользования, не </w:t>
            </w:r>
            <w:r w:rsidRPr="00D9294D">
              <w:rPr>
                <w:bCs/>
                <w:sz w:val="24"/>
              </w:rPr>
              <w:lastRenderedPageBreak/>
              <w:t>допуская устройства оград со стороны жилых районов.</w:t>
            </w:r>
          </w:p>
          <w:p w:rsidR="00813AE4" w:rsidRPr="00D9294D" w:rsidRDefault="00813AE4" w:rsidP="000E1AC5">
            <w:pPr>
              <w:widowControl w:val="0"/>
              <w:jc w:val="both"/>
              <w:rPr>
                <w:bCs/>
                <w:sz w:val="24"/>
              </w:rPr>
            </w:pPr>
            <w:r w:rsidRPr="00D9294D">
              <w:rPr>
                <w:bCs/>
                <w:spacing w:val="-2"/>
                <w:sz w:val="24"/>
              </w:rPr>
              <w:t>В районах сейсмичностью 8 и 9 баллов, в том числе на предгорных и горных территориях, зон</w:t>
            </w:r>
            <w:r w:rsidRPr="00D9294D">
              <w:rPr>
                <w:bCs/>
                <w:sz w:val="24"/>
              </w:rPr>
              <w:t xml:space="preserve">ы жилой застройки следует разделять транспортными магистралями или полосами </w:t>
            </w:r>
            <w:r w:rsidRPr="00D9294D">
              <w:rPr>
                <w:bCs/>
                <w:spacing w:val="-2"/>
                <w:sz w:val="24"/>
              </w:rPr>
              <w:t>зеленых насаждений. Ширину транспортных магистралей и полос зеленых насаждений следует проектировать</w:t>
            </w:r>
            <w:r w:rsidRPr="00D9294D">
              <w:rPr>
                <w:bCs/>
                <w:sz w:val="24"/>
              </w:rPr>
              <w:t xml:space="preserve"> таким образом, чтобы предотвратить распространение пожаров, обеспечить возможность подъезда аварийной и спасательной техники и обеспечить быструю эвакуацию населения.</w:t>
            </w:r>
          </w:p>
        </w:tc>
      </w:tr>
      <w:tr w:rsidR="00813AE4" w:rsidRPr="00D9294D" w:rsidTr="00570F1B">
        <w:tblPrEx>
          <w:tblBorders>
            <w:bottom w:val="single" w:sz="4" w:space="0" w:color="auto"/>
          </w:tblBorders>
        </w:tblPrEx>
        <w:trPr>
          <w:jc w:val="center"/>
        </w:trPr>
        <w:tc>
          <w:tcPr>
            <w:tcW w:w="3164" w:type="dxa"/>
            <w:shd w:val="clear" w:color="auto" w:fill="auto"/>
          </w:tcPr>
          <w:p w:rsidR="00813AE4" w:rsidRPr="00D9294D" w:rsidRDefault="00813AE4" w:rsidP="000E1AC5">
            <w:pPr>
              <w:widowControl w:val="0"/>
              <w:suppressAutoHyphens/>
              <w:ind w:right="-57"/>
              <w:rPr>
                <w:bCs/>
                <w:sz w:val="24"/>
              </w:rPr>
            </w:pPr>
            <w:r w:rsidRPr="00D9294D">
              <w:rPr>
                <w:bCs/>
                <w:sz w:val="24"/>
              </w:rPr>
              <w:lastRenderedPageBreak/>
              <w:t>Проектирование жилых зон на территориях, подверженных опасности вулканического извержения</w:t>
            </w:r>
          </w:p>
        </w:tc>
        <w:tc>
          <w:tcPr>
            <w:tcW w:w="6890" w:type="dxa"/>
            <w:shd w:val="clear" w:color="auto" w:fill="auto"/>
          </w:tcPr>
          <w:p w:rsidR="00813AE4" w:rsidRPr="00D9294D" w:rsidRDefault="00813AE4" w:rsidP="000E1AC5">
            <w:pPr>
              <w:widowControl w:val="0"/>
              <w:jc w:val="both"/>
              <w:rPr>
                <w:bCs/>
                <w:sz w:val="24"/>
              </w:rPr>
            </w:pPr>
            <w:r w:rsidRPr="00D9294D">
              <w:rPr>
                <w:bCs/>
                <w:sz w:val="24"/>
              </w:rPr>
              <w:t>Следует предусматривать планировочные решения и инженерные мероприятия по снижению рисков, связанных с вулканической деятельностью, в соответствии с требованиями СП 116.13330.2012 и раздела «Объекты, необходимые для организации и осуществления мероприятий по территориальной обороне и гражданской обороне, защите населения и территории от чрезвычайных ситуаций природного и техногенного характера; объекты для обеспечения деятельности аварийно-спасательных служб, в том числе поисково-спасательных» настоящих нормативов.</w:t>
            </w:r>
          </w:p>
        </w:tc>
      </w:tr>
      <w:tr w:rsidR="00813AE4" w:rsidRPr="00D9294D" w:rsidTr="00570F1B">
        <w:tblPrEx>
          <w:tblBorders>
            <w:bottom w:val="single" w:sz="4" w:space="0" w:color="auto"/>
          </w:tblBorders>
        </w:tblPrEx>
        <w:trPr>
          <w:jc w:val="center"/>
        </w:trPr>
        <w:tc>
          <w:tcPr>
            <w:tcW w:w="3164" w:type="dxa"/>
            <w:shd w:val="clear" w:color="auto" w:fill="auto"/>
          </w:tcPr>
          <w:p w:rsidR="00813AE4" w:rsidRPr="00D9294D" w:rsidRDefault="00813AE4" w:rsidP="000E1AC5">
            <w:pPr>
              <w:widowControl w:val="0"/>
              <w:suppressAutoHyphens/>
              <w:ind w:right="-57"/>
              <w:rPr>
                <w:bCs/>
                <w:sz w:val="24"/>
              </w:rPr>
            </w:pPr>
            <w:r w:rsidRPr="00D9294D">
              <w:rPr>
                <w:bCs/>
                <w:sz w:val="24"/>
              </w:rPr>
              <w:t>Проектирование жилых зон на территориях, подверженных опасности воздействия цунами</w:t>
            </w:r>
          </w:p>
        </w:tc>
        <w:tc>
          <w:tcPr>
            <w:tcW w:w="6890" w:type="dxa"/>
            <w:shd w:val="clear" w:color="auto" w:fill="auto"/>
          </w:tcPr>
          <w:p w:rsidR="00813AE4" w:rsidRPr="00D9294D" w:rsidRDefault="00813AE4" w:rsidP="000E1AC5">
            <w:pPr>
              <w:widowControl w:val="0"/>
              <w:jc w:val="both"/>
              <w:rPr>
                <w:bCs/>
                <w:sz w:val="24"/>
              </w:rPr>
            </w:pPr>
            <w:r w:rsidRPr="00D9294D">
              <w:rPr>
                <w:bCs/>
                <w:sz w:val="24"/>
              </w:rPr>
              <w:t>Зонирование территорий следует предусматривать с учетом уменьшения степени риска на основании Схемы районирования побережья Камчатского края по высоте максимальных волн цунами и в соответствии с требованиями раздела «Объекты, необходимые для организации и осуществления мероприятий по территориальной обороне и гражданской обороне, защите населения и территории от чрезвычайных ситуаций природного и техногенного характера; объекты для обеспечения деятельности аварийно-спасательных служб, в том числе поисково-спасательных» настоящих нормативов</w:t>
            </w:r>
          </w:p>
        </w:tc>
      </w:tr>
      <w:tr w:rsidR="00813AE4" w:rsidRPr="00D9294D" w:rsidTr="00570F1B">
        <w:tblPrEx>
          <w:tblBorders>
            <w:bottom w:val="single" w:sz="4" w:space="0" w:color="auto"/>
          </w:tblBorders>
        </w:tblPrEx>
        <w:trPr>
          <w:jc w:val="center"/>
        </w:trPr>
        <w:tc>
          <w:tcPr>
            <w:tcW w:w="3164" w:type="dxa"/>
            <w:shd w:val="clear" w:color="auto" w:fill="auto"/>
          </w:tcPr>
          <w:p w:rsidR="00813AE4" w:rsidRPr="00D9294D" w:rsidRDefault="00813AE4" w:rsidP="000E1AC5">
            <w:pPr>
              <w:widowControl w:val="0"/>
              <w:suppressAutoHyphens/>
              <w:ind w:right="-57"/>
              <w:rPr>
                <w:sz w:val="24"/>
              </w:rPr>
            </w:pPr>
            <w:r w:rsidRPr="00D9294D">
              <w:rPr>
                <w:sz w:val="24"/>
              </w:rPr>
              <w:t>Неблагоприятные в сейсмическом отношении площадки для проектирования жилой застройки</w:t>
            </w:r>
          </w:p>
        </w:tc>
        <w:tc>
          <w:tcPr>
            <w:tcW w:w="6890" w:type="dxa"/>
            <w:shd w:val="clear" w:color="auto" w:fill="auto"/>
          </w:tcPr>
          <w:p w:rsidR="00813AE4" w:rsidRPr="00D9294D" w:rsidRDefault="00813AE4" w:rsidP="000E1AC5">
            <w:pPr>
              <w:widowControl w:val="0"/>
              <w:jc w:val="both"/>
              <w:rPr>
                <w:sz w:val="24"/>
              </w:rPr>
            </w:pPr>
            <w:r w:rsidRPr="00D9294D">
              <w:rPr>
                <w:bCs/>
                <w:sz w:val="24"/>
              </w:rPr>
              <w:t xml:space="preserve">Площадки строительства, </w:t>
            </w:r>
            <w:r w:rsidRPr="00D9294D">
              <w:rPr>
                <w:bCs/>
                <w:sz w:val="24"/>
                <w:shd w:val="clear" w:color="auto" w:fill="FFFFFF"/>
              </w:rPr>
              <w:t>в пределах которых отмечены тектонические нарушения</w:t>
            </w:r>
            <w:r w:rsidRPr="00D9294D">
              <w:rPr>
                <w:bCs/>
                <w:sz w:val="24"/>
              </w:rPr>
              <w:t xml:space="preserve">, </w:t>
            </w:r>
            <w:r w:rsidRPr="00D9294D">
              <w:rPr>
                <w:bCs/>
                <w:sz w:val="24"/>
                <w:shd w:val="clear" w:color="auto" w:fill="FFFFFF"/>
              </w:rPr>
              <w:t xml:space="preserve">перекрытые чехлом рыхлых отложений мощностью менее </w:t>
            </w:r>
            <w:smartTag w:uri="urn:schemas-microsoft-com:office:smarttags" w:element="metricconverter">
              <w:smartTagPr>
                <w:attr w:name="ProductID" w:val="10 м"/>
              </w:smartTagPr>
              <w:r w:rsidRPr="00D9294D">
                <w:rPr>
                  <w:bCs/>
                  <w:sz w:val="24"/>
                  <w:shd w:val="clear" w:color="auto" w:fill="FFFFFF"/>
                </w:rPr>
                <w:t>10 м</w:t>
              </w:r>
            </w:smartTag>
            <w:r w:rsidRPr="00D9294D">
              <w:rPr>
                <w:bCs/>
                <w:sz w:val="24"/>
                <w:shd w:val="clear" w:color="auto" w:fill="FFFFFF"/>
              </w:rPr>
              <w:t>, участки</w:t>
            </w:r>
            <w:r w:rsidRPr="00D9294D">
              <w:rPr>
                <w:bCs/>
                <w:sz w:val="24"/>
              </w:rPr>
              <w:t xml:space="preserve"> с крутизной склонов более 15°, с оползнями, обвалами, осыпями, карстом, селями, лахарами,</w:t>
            </w:r>
            <w:r w:rsidRPr="00D9294D">
              <w:rPr>
                <w:bCs/>
                <w:sz w:val="24"/>
                <w:shd w:val="clear" w:color="auto" w:fill="FFFFFF"/>
              </w:rPr>
              <w:t xml:space="preserve"> участки, сложенные грунтами III и IV категорий</w:t>
            </w:r>
            <w:r w:rsidRPr="00D9294D">
              <w:rPr>
                <w:bCs/>
                <w:sz w:val="24"/>
              </w:rPr>
              <w:t xml:space="preserve">. При необходимости строительства зданий и сооружений на таких площадках следует принимать дополнительные меры по укреплению их оснований, усилению конструкций </w:t>
            </w:r>
            <w:r w:rsidRPr="00D9294D">
              <w:rPr>
                <w:bCs/>
                <w:sz w:val="24"/>
                <w:shd w:val="clear" w:color="auto" w:fill="FFFFFF"/>
              </w:rPr>
              <w:t>и инженерной защите территории от опасных геологических процессов</w:t>
            </w:r>
            <w:r w:rsidRPr="00D9294D">
              <w:rPr>
                <w:bCs/>
                <w:sz w:val="24"/>
              </w:rPr>
              <w:t>.</w:t>
            </w:r>
          </w:p>
        </w:tc>
      </w:tr>
      <w:tr w:rsidR="00813AE4" w:rsidRPr="00D9294D" w:rsidTr="00570F1B">
        <w:tblPrEx>
          <w:tblBorders>
            <w:bottom w:val="single" w:sz="4" w:space="0" w:color="auto"/>
          </w:tblBorders>
        </w:tblPrEx>
        <w:trPr>
          <w:jc w:val="center"/>
        </w:trPr>
        <w:tc>
          <w:tcPr>
            <w:tcW w:w="3164" w:type="dxa"/>
            <w:shd w:val="clear" w:color="auto" w:fill="auto"/>
          </w:tcPr>
          <w:p w:rsidR="00813AE4" w:rsidRPr="00D9294D" w:rsidRDefault="00813AE4" w:rsidP="000E1AC5">
            <w:pPr>
              <w:widowControl w:val="0"/>
              <w:suppressAutoHyphens/>
              <w:ind w:right="-57"/>
              <w:rPr>
                <w:sz w:val="24"/>
              </w:rPr>
            </w:pPr>
            <w:r w:rsidRPr="00D9294D">
              <w:rPr>
                <w:bCs/>
                <w:sz w:val="24"/>
                <w:shd w:val="clear" w:color="auto" w:fill="FFFFFF"/>
              </w:rPr>
              <w:t>Расчетная</w:t>
            </w:r>
            <w:r w:rsidRPr="00D9294D">
              <w:rPr>
                <w:bCs/>
                <w:sz w:val="24"/>
              </w:rPr>
              <w:t xml:space="preserve"> сейсмичность площадки строительства</w:t>
            </w:r>
          </w:p>
        </w:tc>
        <w:tc>
          <w:tcPr>
            <w:tcW w:w="6890" w:type="dxa"/>
            <w:shd w:val="clear" w:color="auto" w:fill="auto"/>
          </w:tcPr>
          <w:p w:rsidR="00813AE4" w:rsidRPr="00D9294D" w:rsidRDefault="00813AE4" w:rsidP="000E1AC5">
            <w:pPr>
              <w:widowControl w:val="0"/>
              <w:jc w:val="both"/>
              <w:rPr>
                <w:bCs/>
                <w:sz w:val="24"/>
              </w:rPr>
            </w:pPr>
            <w:r w:rsidRPr="00D9294D">
              <w:rPr>
                <w:bCs/>
                <w:sz w:val="24"/>
                <w:shd w:val="clear" w:color="auto" w:fill="FFFFFF"/>
              </w:rPr>
              <w:t xml:space="preserve">Устанавливается </w:t>
            </w:r>
            <w:r w:rsidRPr="00D9294D">
              <w:rPr>
                <w:bCs/>
                <w:sz w:val="24"/>
              </w:rPr>
              <w:t xml:space="preserve">в соответствии с требованиями СП 14.13330.2014 </w:t>
            </w:r>
            <w:r w:rsidRPr="00D9294D">
              <w:rPr>
                <w:bCs/>
                <w:sz w:val="24"/>
                <w:shd w:val="clear" w:color="auto" w:fill="FFFFFF"/>
              </w:rPr>
              <w:t>по результатам</w:t>
            </w:r>
            <w:r w:rsidRPr="00D9294D">
              <w:rPr>
                <w:bCs/>
                <w:sz w:val="24"/>
              </w:rPr>
              <w:t xml:space="preserve"> сейсмического микрорайонирования, </w:t>
            </w:r>
            <w:r w:rsidRPr="00D9294D">
              <w:rPr>
                <w:bCs/>
                <w:sz w:val="24"/>
                <w:shd w:val="clear" w:color="auto" w:fill="FFFFFF"/>
              </w:rPr>
              <w:t xml:space="preserve">выполняемого в составе </w:t>
            </w:r>
            <w:r w:rsidRPr="00D9294D">
              <w:rPr>
                <w:bCs/>
                <w:sz w:val="24"/>
              </w:rPr>
              <w:t xml:space="preserve">инженерных изысканий, с учетом </w:t>
            </w:r>
            <w:r w:rsidRPr="00D9294D">
              <w:rPr>
                <w:bCs/>
                <w:sz w:val="24"/>
                <w:shd w:val="clear" w:color="auto" w:fill="FFFFFF"/>
              </w:rPr>
              <w:t xml:space="preserve">сейсмотектонических, </w:t>
            </w:r>
            <w:r w:rsidRPr="00D9294D">
              <w:rPr>
                <w:bCs/>
                <w:sz w:val="24"/>
              </w:rPr>
              <w:t>грунтовых и гидрогеологических условий.</w:t>
            </w:r>
          </w:p>
        </w:tc>
      </w:tr>
      <w:tr w:rsidR="00813AE4" w:rsidRPr="00D9294D" w:rsidTr="00570F1B">
        <w:tblPrEx>
          <w:tblBorders>
            <w:bottom w:val="single" w:sz="4" w:space="0" w:color="auto"/>
          </w:tblBorders>
        </w:tblPrEx>
        <w:trPr>
          <w:jc w:val="center"/>
        </w:trPr>
        <w:tc>
          <w:tcPr>
            <w:tcW w:w="3164" w:type="dxa"/>
            <w:shd w:val="clear" w:color="auto" w:fill="auto"/>
          </w:tcPr>
          <w:p w:rsidR="00813AE4" w:rsidRPr="00D9294D" w:rsidRDefault="00813AE4" w:rsidP="000E1AC5">
            <w:pPr>
              <w:widowControl w:val="0"/>
              <w:suppressAutoHyphens/>
              <w:ind w:right="-57"/>
              <w:rPr>
                <w:bCs/>
                <w:spacing w:val="-2"/>
                <w:sz w:val="24"/>
              </w:rPr>
            </w:pPr>
            <w:r w:rsidRPr="00D9294D">
              <w:rPr>
                <w:bCs/>
                <w:spacing w:val="-2"/>
                <w:sz w:val="24"/>
              </w:rPr>
              <w:t>Требования к зданиям</w:t>
            </w:r>
          </w:p>
        </w:tc>
        <w:tc>
          <w:tcPr>
            <w:tcW w:w="6890" w:type="dxa"/>
            <w:shd w:val="clear" w:color="auto" w:fill="auto"/>
          </w:tcPr>
          <w:p w:rsidR="00813AE4" w:rsidRPr="00D9294D" w:rsidRDefault="00813AE4" w:rsidP="000E1AC5">
            <w:pPr>
              <w:widowControl w:val="0"/>
              <w:jc w:val="both"/>
              <w:rPr>
                <w:bCs/>
                <w:sz w:val="24"/>
              </w:rPr>
            </w:pPr>
            <w:r w:rsidRPr="00D9294D">
              <w:rPr>
                <w:bCs/>
                <w:sz w:val="24"/>
              </w:rPr>
              <w:t xml:space="preserve">При проектировании жилых зданий, в том числе индивидуальных жилых домов на территориях с сейсмическим воздействием должны соблюдаться требования сейсмобезопасности в соответствии с СП 14.13330.2014. </w:t>
            </w:r>
            <w:r w:rsidRPr="00D9294D">
              <w:rPr>
                <w:sz w:val="24"/>
                <w:shd w:val="clear" w:color="auto" w:fill="FFFFFF"/>
              </w:rPr>
              <w:t>Предельная</w:t>
            </w:r>
            <w:r w:rsidR="004D56F0" w:rsidRPr="00D9294D">
              <w:rPr>
                <w:sz w:val="24"/>
                <w:shd w:val="clear" w:color="auto" w:fill="FFFFFF"/>
              </w:rPr>
              <w:t xml:space="preserve"> </w:t>
            </w:r>
            <w:r w:rsidRPr="00D9294D">
              <w:rPr>
                <w:sz w:val="24"/>
                <w:shd w:val="clear" w:color="auto" w:fill="FFFFFF"/>
              </w:rPr>
              <w:t xml:space="preserve">высота здания в зависимости от конструктивного решения </w:t>
            </w:r>
            <w:r w:rsidRPr="00D9294D">
              <w:rPr>
                <w:bCs/>
                <w:spacing w:val="-2"/>
                <w:sz w:val="24"/>
              </w:rPr>
              <w:t xml:space="preserve">не должна превышать </w:t>
            </w:r>
            <w:r w:rsidRPr="00D9294D">
              <w:rPr>
                <w:bCs/>
                <w:sz w:val="24"/>
              </w:rPr>
              <w:t>размеров, указанных в таблице 7 СП 14.13330.2014.</w:t>
            </w:r>
          </w:p>
          <w:p w:rsidR="00813AE4" w:rsidRPr="00D9294D" w:rsidRDefault="00813AE4" w:rsidP="000E1AC5">
            <w:pPr>
              <w:widowControl w:val="0"/>
              <w:jc w:val="both"/>
              <w:rPr>
                <w:bCs/>
                <w:sz w:val="24"/>
              </w:rPr>
            </w:pPr>
            <w:r w:rsidRPr="00D9294D">
              <w:rPr>
                <w:bCs/>
                <w:sz w:val="24"/>
              </w:rPr>
              <w:lastRenderedPageBreak/>
              <w:t>На территориях сейсмичностью 8-9 баллов, жилые здания следует проектировать преимущественно одно-, двухэтажными.</w:t>
            </w:r>
          </w:p>
          <w:p w:rsidR="00813AE4" w:rsidRPr="00D9294D" w:rsidRDefault="00813AE4" w:rsidP="000E1AC5">
            <w:pPr>
              <w:widowControl w:val="0"/>
              <w:jc w:val="both"/>
              <w:rPr>
                <w:bCs/>
                <w:spacing w:val="-3"/>
                <w:sz w:val="24"/>
              </w:rPr>
            </w:pPr>
            <w:r w:rsidRPr="00D9294D">
              <w:rPr>
                <w:bCs/>
                <w:sz w:val="24"/>
              </w:rPr>
              <w:t>Хозяйственные постройки, сараи, бани, автостоянки, помещения</w:t>
            </w:r>
            <w:r w:rsidRPr="00D9294D">
              <w:rPr>
                <w:bCs/>
                <w:spacing w:val="-3"/>
                <w:sz w:val="24"/>
              </w:rPr>
              <w:t xml:space="preserve"> для птицы и скота, а также другие одноэтажные постройки в которых не предусматривается постоянное пребывание людей, </w:t>
            </w:r>
            <w:r w:rsidRPr="00D9294D">
              <w:rPr>
                <w:bCs/>
                <w:sz w:val="24"/>
              </w:rPr>
              <w:t>допускается проектировать без учета требований сейсмобезопасности.</w:t>
            </w:r>
          </w:p>
        </w:tc>
      </w:tr>
      <w:tr w:rsidR="00813AE4" w:rsidRPr="00D9294D" w:rsidTr="00570F1B">
        <w:tblPrEx>
          <w:tblBorders>
            <w:bottom w:val="single" w:sz="4" w:space="0" w:color="auto"/>
          </w:tblBorders>
        </w:tblPrEx>
        <w:trPr>
          <w:jc w:val="center"/>
        </w:trPr>
        <w:tc>
          <w:tcPr>
            <w:tcW w:w="3164" w:type="dxa"/>
            <w:shd w:val="clear" w:color="auto" w:fill="auto"/>
          </w:tcPr>
          <w:p w:rsidR="00813AE4" w:rsidRPr="00D9294D" w:rsidRDefault="00813AE4" w:rsidP="000E1AC5">
            <w:pPr>
              <w:widowControl w:val="0"/>
              <w:suppressAutoHyphens/>
              <w:ind w:right="-57"/>
              <w:rPr>
                <w:bCs/>
                <w:sz w:val="24"/>
              </w:rPr>
            </w:pPr>
            <w:r w:rsidRPr="00D9294D">
              <w:rPr>
                <w:bCs/>
                <w:sz w:val="24"/>
              </w:rPr>
              <w:lastRenderedPageBreak/>
              <w:t>Мероприятия при реконструкции жилых зон</w:t>
            </w:r>
          </w:p>
        </w:tc>
        <w:tc>
          <w:tcPr>
            <w:tcW w:w="6890" w:type="dxa"/>
            <w:shd w:val="clear" w:color="auto" w:fill="auto"/>
          </w:tcPr>
          <w:p w:rsidR="00813AE4" w:rsidRPr="00D9294D" w:rsidRDefault="00813AE4" w:rsidP="000E1AC5">
            <w:pPr>
              <w:widowControl w:val="0"/>
              <w:jc w:val="both"/>
              <w:rPr>
                <w:bCs/>
                <w:spacing w:val="-2"/>
                <w:sz w:val="24"/>
              </w:rPr>
            </w:pPr>
            <w:r w:rsidRPr="00D9294D">
              <w:rPr>
                <w:bCs/>
                <w:sz w:val="24"/>
              </w:rPr>
              <w:t xml:space="preserve">Следует предусматривать первоочередной снос малоценных </w:t>
            </w:r>
            <w:r w:rsidRPr="00D9294D">
              <w:rPr>
                <w:bCs/>
                <w:spacing w:val="-2"/>
                <w:sz w:val="24"/>
              </w:rPr>
              <w:t>зданий, не отвечающих требованиям сейсмо- и цунамибезопасности.</w:t>
            </w:r>
          </w:p>
        </w:tc>
      </w:tr>
      <w:tr w:rsidR="00813AE4" w:rsidRPr="00D9294D" w:rsidTr="00570F1B">
        <w:tblPrEx>
          <w:tblBorders>
            <w:bottom w:val="single" w:sz="4" w:space="0" w:color="auto"/>
          </w:tblBorders>
        </w:tblPrEx>
        <w:trPr>
          <w:jc w:val="center"/>
        </w:trPr>
        <w:tc>
          <w:tcPr>
            <w:tcW w:w="3164" w:type="dxa"/>
            <w:shd w:val="clear" w:color="auto" w:fill="auto"/>
          </w:tcPr>
          <w:p w:rsidR="00813AE4" w:rsidRPr="00D9294D" w:rsidRDefault="00813AE4" w:rsidP="000E1AC5">
            <w:pPr>
              <w:widowControl w:val="0"/>
              <w:suppressAutoHyphens/>
              <w:ind w:right="-57"/>
              <w:rPr>
                <w:sz w:val="24"/>
              </w:rPr>
            </w:pPr>
            <w:r w:rsidRPr="00D9294D">
              <w:rPr>
                <w:sz w:val="24"/>
              </w:rPr>
              <w:t xml:space="preserve">Показатели расчетной плотности населения </w:t>
            </w:r>
          </w:p>
        </w:tc>
        <w:tc>
          <w:tcPr>
            <w:tcW w:w="6890" w:type="dxa"/>
            <w:shd w:val="clear" w:color="auto" w:fill="auto"/>
          </w:tcPr>
          <w:p w:rsidR="00813AE4" w:rsidRPr="00D9294D" w:rsidRDefault="00813AE4" w:rsidP="000E1AC5">
            <w:pPr>
              <w:widowControl w:val="0"/>
              <w:jc w:val="both"/>
              <w:rPr>
                <w:bCs/>
                <w:sz w:val="24"/>
              </w:rPr>
            </w:pPr>
            <w:r w:rsidRPr="00D9294D">
              <w:rPr>
                <w:bCs/>
                <w:sz w:val="24"/>
              </w:rPr>
              <w:t>Границы расчетной плотности следует принимать в соответствии с п.п. 8.2.7-8.2.9 настоящих нормативов.</w:t>
            </w:r>
          </w:p>
          <w:p w:rsidR="00813AE4" w:rsidRPr="00D9294D" w:rsidRDefault="00813AE4" w:rsidP="000E1AC5">
            <w:pPr>
              <w:widowControl w:val="0"/>
              <w:jc w:val="both"/>
              <w:rPr>
                <w:bCs/>
                <w:sz w:val="24"/>
              </w:rPr>
            </w:pPr>
            <w:r w:rsidRPr="00D9294D">
              <w:rPr>
                <w:bCs/>
                <w:sz w:val="24"/>
              </w:rPr>
              <w:t>В Петропавловск-Камчатском городском округе при применении высокоплотной 2-, 3-, 4(5)-этажной жилой застройки расчетную плотность населения следует принимать не менее чем для зоны средней градостроительной ценности; при застройке площадок, требующих проведение сложных мероприятий по инженерной подготовке территории, – не менее чем для зоны высокой градостроительной ценности, указанной в таблицах 8.2.6-8.2.7 настоящих нормативов.</w:t>
            </w:r>
          </w:p>
          <w:p w:rsidR="00813AE4" w:rsidRPr="00D9294D" w:rsidRDefault="00813AE4" w:rsidP="000E1AC5">
            <w:pPr>
              <w:widowControl w:val="0"/>
              <w:jc w:val="both"/>
              <w:rPr>
                <w:sz w:val="24"/>
              </w:rPr>
            </w:pPr>
            <w:r w:rsidRPr="00D9294D">
              <w:rPr>
                <w:bCs/>
                <w:sz w:val="24"/>
              </w:rPr>
              <w:t>При проектировании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tc>
      </w:tr>
    </w:tbl>
    <w:p w:rsidR="005E33A2" w:rsidRPr="00D9294D" w:rsidRDefault="005E33A2" w:rsidP="000E1AC5">
      <w:pPr>
        <w:widowControl w:val="0"/>
        <w:jc w:val="center"/>
        <w:rPr>
          <w:b/>
          <w:sz w:val="24"/>
        </w:rPr>
      </w:pPr>
    </w:p>
    <w:p w:rsidR="00813AE4" w:rsidRPr="00D9294D" w:rsidRDefault="008E10DD" w:rsidP="000E1AC5">
      <w:pPr>
        <w:widowControl w:val="0"/>
        <w:jc w:val="center"/>
        <w:rPr>
          <w:b/>
          <w:sz w:val="24"/>
        </w:rPr>
      </w:pPr>
      <w:r w:rsidRPr="00D9294D">
        <w:rPr>
          <w:b/>
          <w:sz w:val="24"/>
        </w:rPr>
        <w:t>9. Развитие застроенных территорий</w:t>
      </w:r>
    </w:p>
    <w:p w:rsidR="00813AE4" w:rsidRPr="00D9294D" w:rsidRDefault="00813AE4" w:rsidP="000E1AC5">
      <w:pPr>
        <w:widowControl w:val="0"/>
        <w:ind w:firstLine="720"/>
        <w:jc w:val="center"/>
        <w:rPr>
          <w:sz w:val="24"/>
        </w:rPr>
      </w:pPr>
    </w:p>
    <w:p w:rsidR="00813AE4" w:rsidRPr="00D9294D" w:rsidRDefault="00813AE4" w:rsidP="000E1AC5">
      <w:pPr>
        <w:widowControl w:val="0"/>
        <w:jc w:val="center"/>
        <w:rPr>
          <w:b/>
          <w:sz w:val="24"/>
        </w:rPr>
      </w:pPr>
      <w:r w:rsidRPr="00D9294D">
        <w:rPr>
          <w:b/>
          <w:sz w:val="24"/>
        </w:rPr>
        <w:t>9.1. Общие требования</w:t>
      </w:r>
    </w:p>
    <w:p w:rsidR="00813AE4" w:rsidRPr="00D9294D" w:rsidRDefault="00813AE4" w:rsidP="000E1AC5">
      <w:pPr>
        <w:widowControl w:val="0"/>
        <w:ind w:firstLine="720"/>
        <w:jc w:val="both"/>
        <w:rPr>
          <w:sz w:val="24"/>
        </w:rPr>
      </w:pPr>
    </w:p>
    <w:p w:rsidR="00813AE4" w:rsidRPr="00D9294D" w:rsidRDefault="00813AE4" w:rsidP="000E1AC5">
      <w:pPr>
        <w:widowControl w:val="0"/>
        <w:ind w:firstLine="709"/>
        <w:jc w:val="both"/>
        <w:rPr>
          <w:sz w:val="24"/>
        </w:rPr>
      </w:pPr>
      <w:r w:rsidRPr="00D9294D">
        <w:rPr>
          <w:sz w:val="24"/>
        </w:rPr>
        <w:t>9.1.1. В целях интенсивного использования территорий городского округа и организации удобной, здоровой и безопасной среды проживания населения следует осуществлять развитие застроенных территорий.</w:t>
      </w:r>
    </w:p>
    <w:p w:rsidR="00813AE4" w:rsidRPr="00D9294D" w:rsidRDefault="00813AE4" w:rsidP="000E1AC5">
      <w:pPr>
        <w:widowControl w:val="0"/>
        <w:ind w:firstLine="709"/>
        <w:jc w:val="both"/>
        <w:rPr>
          <w:sz w:val="24"/>
        </w:rPr>
      </w:pPr>
      <w:r w:rsidRPr="00D9294D">
        <w:rPr>
          <w:sz w:val="24"/>
        </w:rPr>
        <w:t xml:space="preserve">Развитие застроенных территорий осуществляется </w:t>
      </w:r>
      <w:r w:rsidRPr="00D9294D">
        <w:rPr>
          <w:spacing w:val="-4"/>
          <w:sz w:val="24"/>
        </w:rPr>
        <w:t>в границах элементов планировочной структуры (квартала, микрорайона)</w:t>
      </w:r>
      <w:r w:rsidRPr="00D9294D">
        <w:rPr>
          <w:sz w:val="24"/>
        </w:rPr>
        <w:t xml:space="preserve"> или их частей, в границах смежных элементов планировочной структуры или их частей.</w:t>
      </w:r>
    </w:p>
    <w:p w:rsidR="00813AE4" w:rsidRPr="00D9294D" w:rsidRDefault="00813AE4" w:rsidP="000E1AC5">
      <w:pPr>
        <w:widowControl w:val="0"/>
        <w:ind w:firstLine="709"/>
        <w:jc w:val="both"/>
        <w:rPr>
          <w:sz w:val="24"/>
        </w:rPr>
      </w:pPr>
      <w:r w:rsidRPr="00D9294D">
        <w:rPr>
          <w:spacing w:val="-4"/>
          <w:sz w:val="24"/>
        </w:rPr>
        <w:t>9.1.2. Решение о развитии (реконструкции) застроенной территории принимается</w:t>
      </w:r>
      <w:r w:rsidRPr="00D9294D">
        <w:rPr>
          <w:sz w:val="24"/>
        </w:rPr>
        <w:t xml:space="preserve"> в соответствии с требованиями Градостроительного кодекса Российской Федерации (статья 46.1), приведенными в таблице 9.1.1.</w:t>
      </w:r>
    </w:p>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right"/>
        <w:rPr>
          <w:sz w:val="24"/>
        </w:rPr>
      </w:pPr>
      <w:r w:rsidRPr="00D9294D">
        <w:rPr>
          <w:sz w:val="24"/>
        </w:rPr>
        <w:t>Таблица 9.1.1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5"/>
        <w:gridCol w:w="3005"/>
        <w:gridCol w:w="1882"/>
        <w:gridCol w:w="2645"/>
      </w:tblGrid>
      <w:tr w:rsidR="00813AE4" w:rsidRPr="00D9294D" w:rsidTr="00570F1B">
        <w:trPr>
          <w:trHeight w:val="477"/>
          <w:jc w:val="center"/>
        </w:trPr>
        <w:tc>
          <w:tcPr>
            <w:tcW w:w="2495" w:type="dxa"/>
            <w:vAlign w:val="center"/>
          </w:tcPr>
          <w:p w:rsidR="00813AE4" w:rsidRPr="00D9294D" w:rsidRDefault="00813AE4" w:rsidP="000E1AC5">
            <w:pPr>
              <w:widowControl w:val="0"/>
              <w:ind w:left="-57" w:right="-57"/>
              <w:jc w:val="center"/>
              <w:rPr>
                <w:b/>
                <w:bCs/>
                <w:sz w:val="24"/>
              </w:rPr>
            </w:pPr>
            <w:r w:rsidRPr="00D9294D">
              <w:rPr>
                <w:b/>
                <w:bCs/>
                <w:sz w:val="24"/>
              </w:rPr>
              <w:t xml:space="preserve">Территории жилой </w:t>
            </w:r>
          </w:p>
          <w:p w:rsidR="00813AE4" w:rsidRPr="00D9294D" w:rsidRDefault="00813AE4" w:rsidP="000E1AC5">
            <w:pPr>
              <w:widowControl w:val="0"/>
              <w:ind w:left="-57" w:right="-57"/>
              <w:jc w:val="center"/>
              <w:rPr>
                <w:b/>
                <w:bCs/>
                <w:sz w:val="24"/>
              </w:rPr>
            </w:pPr>
            <w:r w:rsidRPr="00D9294D">
              <w:rPr>
                <w:b/>
                <w:bCs/>
                <w:sz w:val="24"/>
              </w:rPr>
              <w:t>застройки, на которой расположены</w:t>
            </w:r>
          </w:p>
        </w:tc>
        <w:tc>
          <w:tcPr>
            <w:tcW w:w="3005" w:type="dxa"/>
            <w:vAlign w:val="center"/>
          </w:tcPr>
          <w:p w:rsidR="00813AE4" w:rsidRPr="00D9294D" w:rsidRDefault="00813AE4" w:rsidP="000E1AC5">
            <w:pPr>
              <w:widowControl w:val="0"/>
              <w:ind w:left="-57" w:right="-57"/>
              <w:jc w:val="center"/>
              <w:rPr>
                <w:b/>
                <w:bCs/>
                <w:sz w:val="24"/>
              </w:rPr>
            </w:pPr>
            <w:r w:rsidRPr="00D9294D">
              <w:rPr>
                <w:b/>
                <w:bCs/>
                <w:spacing w:val="-2"/>
                <w:sz w:val="24"/>
              </w:rPr>
              <w:t>Сведения о жилой застройке,</w:t>
            </w:r>
            <w:r w:rsidRPr="00D9294D">
              <w:rPr>
                <w:b/>
                <w:bCs/>
                <w:sz w:val="24"/>
              </w:rPr>
              <w:t xml:space="preserve"> включаемые в решение и договор о развитии </w:t>
            </w:r>
          </w:p>
          <w:p w:rsidR="00813AE4" w:rsidRPr="00D9294D" w:rsidRDefault="00813AE4" w:rsidP="000E1AC5">
            <w:pPr>
              <w:widowControl w:val="0"/>
              <w:ind w:left="-57" w:right="-57"/>
              <w:jc w:val="center"/>
              <w:rPr>
                <w:b/>
                <w:bCs/>
                <w:sz w:val="24"/>
              </w:rPr>
            </w:pPr>
            <w:r w:rsidRPr="00D9294D">
              <w:rPr>
                <w:b/>
                <w:bCs/>
                <w:sz w:val="24"/>
              </w:rPr>
              <w:t>застроенной территории</w:t>
            </w:r>
          </w:p>
        </w:tc>
        <w:tc>
          <w:tcPr>
            <w:tcW w:w="1882" w:type="dxa"/>
            <w:vAlign w:val="center"/>
          </w:tcPr>
          <w:p w:rsidR="00813AE4" w:rsidRPr="00D9294D" w:rsidRDefault="00813AE4" w:rsidP="000E1AC5">
            <w:pPr>
              <w:widowControl w:val="0"/>
              <w:jc w:val="center"/>
              <w:rPr>
                <w:b/>
                <w:bCs/>
                <w:sz w:val="24"/>
              </w:rPr>
            </w:pPr>
            <w:r w:rsidRPr="00D9294D">
              <w:rPr>
                <w:b/>
                <w:bCs/>
                <w:sz w:val="24"/>
              </w:rPr>
              <w:t xml:space="preserve">Принятое </w:t>
            </w:r>
          </w:p>
          <w:p w:rsidR="00813AE4" w:rsidRPr="00D9294D" w:rsidRDefault="00813AE4" w:rsidP="000E1AC5">
            <w:pPr>
              <w:widowControl w:val="0"/>
              <w:ind w:left="-57" w:right="-57"/>
              <w:jc w:val="center"/>
              <w:rPr>
                <w:b/>
                <w:bCs/>
                <w:sz w:val="24"/>
              </w:rPr>
            </w:pPr>
            <w:r w:rsidRPr="00D9294D">
              <w:rPr>
                <w:b/>
                <w:bCs/>
                <w:sz w:val="24"/>
              </w:rPr>
              <w:t xml:space="preserve">решение о </w:t>
            </w:r>
          </w:p>
          <w:p w:rsidR="00813AE4" w:rsidRPr="00D9294D" w:rsidRDefault="00813AE4" w:rsidP="000E1AC5">
            <w:pPr>
              <w:widowControl w:val="0"/>
              <w:ind w:left="-57" w:right="-57"/>
              <w:jc w:val="center"/>
              <w:rPr>
                <w:b/>
                <w:bCs/>
                <w:sz w:val="24"/>
              </w:rPr>
            </w:pPr>
            <w:r w:rsidRPr="00D9294D">
              <w:rPr>
                <w:b/>
                <w:bCs/>
                <w:sz w:val="24"/>
              </w:rPr>
              <w:t xml:space="preserve">территории </w:t>
            </w:r>
          </w:p>
          <w:p w:rsidR="00813AE4" w:rsidRPr="00D9294D" w:rsidRDefault="00813AE4" w:rsidP="000E1AC5">
            <w:pPr>
              <w:widowControl w:val="0"/>
              <w:ind w:left="-57" w:right="-57"/>
              <w:jc w:val="center"/>
              <w:rPr>
                <w:b/>
                <w:bCs/>
                <w:sz w:val="24"/>
              </w:rPr>
            </w:pPr>
            <w:r w:rsidRPr="00D9294D">
              <w:rPr>
                <w:b/>
                <w:bCs/>
                <w:sz w:val="24"/>
              </w:rPr>
              <w:t>жилой застройки</w:t>
            </w:r>
          </w:p>
        </w:tc>
        <w:tc>
          <w:tcPr>
            <w:tcW w:w="2645" w:type="dxa"/>
            <w:vAlign w:val="center"/>
          </w:tcPr>
          <w:p w:rsidR="00813AE4" w:rsidRPr="00D9294D" w:rsidRDefault="00813AE4" w:rsidP="000E1AC5">
            <w:pPr>
              <w:widowControl w:val="0"/>
              <w:ind w:left="-57" w:right="-57"/>
              <w:jc w:val="center"/>
              <w:rPr>
                <w:b/>
                <w:bCs/>
                <w:sz w:val="24"/>
              </w:rPr>
            </w:pPr>
            <w:r w:rsidRPr="00D9294D">
              <w:rPr>
                <w:b/>
                <w:bCs/>
                <w:sz w:val="24"/>
              </w:rPr>
              <w:t xml:space="preserve">Орган, принимающий решение о развитии </w:t>
            </w:r>
          </w:p>
          <w:p w:rsidR="00813AE4" w:rsidRPr="00D9294D" w:rsidRDefault="00813AE4" w:rsidP="000E1AC5">
            <w:pPr>
              <w:widowControl w:val="0"/>
              <w:ind w:left="-57" w:right="-57"/>
              <w:jc w:val="center"/>
              <w:rPr>
                <w:b/>
                <w:bCs/>
                <w:spacing w:val="-2"/>
                <w:sz w:val="24"/>
              </w:rPr>
            </w:pPr>
            <w:r w:rsidRPr="00D9294D">
              <w:rPr>
                <w:b/>
                <w:bCs/>
                <w:spacing w:val="-2"/>
                <w:sz w:val="24"/>
              </w:rPr>
              <w:t>застроенных территорий</w:t>
            </w:r>
          </w:p>
        </w:tc>
      </w:tr>
      <w:tr w:rsidR="00813AE4" w:rsidRPr="00D9294D" w:rsidTr="00570F1B">
        <w:tblPrEx>
          <w:tblBorders>
            <w:bottom w:val="single" w:sz="4" w:space="0" w:color="auto"/>
          </w:tblBorders>
        </w:tblPrEx>
        <w:trPr>
          <w:trHeight w:val="289"/>
          <w:jc w:val="center"/>
        </w:trPr>
        <w:tc>
          <w:tcPr>
            <w:tcW w:w="2495" w:type="dxa"/>
          </w:tcPr>
          <w:p w:rsidR="00813AE4" w:rsidRPr="00D9294D" w:rsidRDefault="00813AE4" w:rsidP="000E1AC5">
            <w:pPr>
              <w:widowControl w:val="0"/>
              <w:ind w:right="-57"/>
              <w:rPr>
                <w:sz w:val="24"/>
              </w:rPr>
            </w:pPr>
            <w:r w:rsidRPr="00D9294D">
              <w:rPr>
                <w:sz w:val="24"/>
              </w:rPr>
              <w:t xml:space="preserve">Многоквартирные дома, признанные в установленном Правительством Российской Федерации порядке аварийными и </w:t>
            </w:r>
            <w:r w:rsidRPr="00D9294D">
              <w:rPr>
                <w:sz w:val="24"/>
              </w:rPr>
              <w:lastRenderedPageBreak/>
              <w:t>подлежащими сносу</w:t>
            </w:r>
          </w:p>
        </w:tc>
        <w:tc>
          <w:tcPr>
            <w:tcW w:w="3005" w:type="dxa"/>
          </w:tcPr>
          <w:p w:rsidR="00813AE4" w:rsidRPr="00D9294D" w:rsidRDefault="00813AE4" w:rsidP="000E1AC5">
            <w:pPr>
              <w:widowControl w:val="0"/>
              <w:ind w:left="-28" w:right="-28"/>
              <w:rPr>
                <w:sz w:val="24"/>
              </w:rPr>
            </w:pPr>
            <w:r w:rsidRPr="00D9294D">
              <w:rPr>
                <w:sz w:val="24"/>
              </w:rPr>
              <w:lastRenderedPageBreak/>
              <w:t>Местоположение и площадь застроенной территории, перечень адресов зданий, строений, сооружений, подлежащих сносу *</w:t>
            </w:r>
          </w:p>
        </w:tc>
        <w:tc>
          <w:tcPr>
            <w:tcW w:w="1882" w:type="dxa"/>
          </w:tcPr>
          <w:p w:rsidR="00813AE4" w:rsidRPr="00D9294D" w:rsidRDefault="00813AE4" w:rsidP="000E1AC5">
            <w:pPr>
              <w:widowControl w:val="0"/>
              <w:suppressAutoHyphens/>
              <w:ind w:left="-28" w:right="-28"/>
              <w:rPr>
                <w:sz w:val="24"/>
              </w:rPr>
            </w:pPr>
            <w:r w:rsidRPr="00D9294D">
              <w:rPr>
                <w:sz w:val="24"/>
              </w:rPr>
              <w:t>Аварийные и подлежащие сносу</w:t>
            </w:r>
          </w:p>
        </w:tc>
        <w:tc>
          <w:tcPr>
            <w:tcW w:w="2645" w:type="dxa"/>
          </w:tcPr>
          <w:p w:rsidR="00813AE4" w:rsidRPr="00D9294D" w:rsidRDefault="00813AE4" w:rsidP="000E1AC5">
            <w:pPr>
              <w:widowControl w:val="0"/>
              <w:ind w:left="-28" w:right="-28"/>
              <w:rPr>
                <w:sz w:val="24"/>
              </w:rPr>
            </w:pPr>
            <w:r w:rsidRPr="00D9294D">
              <w:rPr>
                <w:sz w:val="24"/>
              </w:rPr>
              <w:t xml:space="preserve">Органы местного самоуправления по инициативе органа государственной власти Камчатского края в соответствии с установленным </w:t>
            </w:r>
            <w:r w:rsidRPr="00D9294D">
              <w:rPr>
                <w:sz w:val="24"/>
              </w:rPr>
              <w:lastRenderedPageBreak/>
              <w:t>Правительством Российской Федерации порядком **</w:t>
            </w:r>
          </w:p>
        </w:tc>
      </w:tr>
      <w:tr w:rsidR="00813AE4" w:rsidRPr="00D9294D" w:rsidTr="00570F1B">
        <w:tblPrEx>
          <w:tblBorders>
            <w:bottom w:val="single" w:sz="4" w:space="0" w:color="auto"/>
          </w:tblBorders>
        </w:tblPrEx>
        <w:trPr>
          <w:trHeight w:val="119"/>
          <w:jc w:val="center"/>
        </w:trPr>
        <w:tc>
          <w:tcPr>
            <w:tcW w:w="2495" w:type="dxa"/>
          </w:tcPr>
          <w:p w:rsidR="00813AE4" w:rsidRPr="00D9294D" w:rsidRDefault="00813AE4" w:rsidP="000E1AC5">
            <w:pPr>
              <w:widowControl w:val="0"/>
              <w:ind w:right="-57"/>
              <w:rPr>
                <w:sz w:val="24"/>
              </w:rPr>
            </w:pPr>
            <w:r w:rsidRPr="00D9294D">
              <w:rPr>
                <w:sz w:val="24"/>
              </w:rPr>
              <w:lastRenderedPageBreak/>
              <w:t>Многоквартирные дома, снос, реконструкция которых планируется на основании муниципальных программ</w:t>
            </w:r>
          </w:p>
        </w:tc>
        <w:tc>
          <w:tcPr>
            <w:tcW w:w="3005" w:type="dxa"/>
          </w:tcPr>
          <w:p w:rsidR="00813AE4" w:rsidRPr="00D9294D" w:rsidRDefault="00813AE4" w:rsidP="000E1AC5">
            <w:pPr>
              <w:widowControl w:val="0"/>
              <w:ind w:left="-28" w:right="-28"/>
              <w:rPr>
                <w:sz w:val="24"/>
              </w:rPr>
            </w:pPr>
            <w:r w:rsidRPr="00D9294D">
              <w:rPr>
                <w:sz w:val="24"/>
              </w:rPr>
              <w:t>Местоположение и площадь застроенной территории, перечень адресов зданий, строений, сооружений, подлежащих сносу, реконструкции</w:t>
            </w:r>
          </w:p>
        </w:tc>
        <w:tc>
          <w:tcPr>
            <w:tcW w:w="1882" w:type="dxa"/>
          </w:tcPr>
          <w:p w:rsidR="00813AE4" w:rsidRPr="00D9294D" w:rsidRDefault="00813AE4" w:rsidP="000E1AC5">
            <w:pPr>
              <w:widowControl w:val="0"/>
              <w:suppressAutoHyphens/>
              <w:ind w:left="-28" w:right="-28"/>
              <w:rPr>
                <w:sz w:val="24"/>
              </w:rPr>
            </w:pPr>
            <w:r w:rsidRPr="00D9294D">
              <w:rPr>
                <w:sz w:val="24"/>
              </w:rPr>
              <w:t>Аварийные и подлежащие сносу, подлежащие реконструкции</w:t>
            </w:r>
          </w:p>
        </w:tc>
        <w:tc>
          <w:tcPr>
            <w:tcW w:w="2645" w:type="dxa"/>
          </w:tcPr>
          <w:p w:rsidR="00813AE4" w:rsidRPr="00D9294D" w:rsidRDefault="00813AE4" w:rsidP="000E1AC5">
            <w:pPr>
              <w:widowControl w:val="0"/>
              <w:ind w:left="-28" w:right="-28"/>
              <w:rPr>
                <w:sz w:val="24"/>
              </w:rPr>
            </w:pPr>
            <w:r w:rsidRPr="00D9294D">
              <w:rPr>
                <w:sz w:val="24"/>
              </w:rPr>
              <w:t>Органы местного самоуправления на основании муниципальных программ</w:t>
            </w:r>
          </w:p>
        </w:tc>
      </w:tr>
      <w:tr w:rsidR="00813AE4" w:rsidRPr="00D9294D" w:rsidTr="00570F1B">
        <w:tblPrEx>
          <w:tblBorders>
            <w:bottom w:val="single" w:sz="4" w:space="0" w:color="auto"/>
          </w:tblBorders>
        </w:tblPrEx>
        <w:trPr>
          <w:trHeight w:val="119"/>
          <w:jc w:val="center"/>
        </w:trPr>
        <w:tc>
          <w:tcPr>
            <w:tcW w:w="2495" w:type="dxa"/>
          </w:tcPr>
          <w:p w:rsidR="00813AE4" w:rsidRPr="00D9294D" w:rsidRDefault="00813AE4" w:rsidP="000E1AC5">
            <w:pPr>
              <w:widowControl w:val="0"/>
              <w:ind w:right="-57"/>
              <w:rPr>
                <w:bCs/>
                <w:sz w:val="24"/>
              </w:rPr>
            </w:pPr>
            <w:r w:rsidRPr="00D9294D">
              <w:rPr>
                <w:bCs/>
                <w:sz w:val="24"/>
              </w:rPr>
              <w:t>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 определенному правилами землепользования и застройки ***</w:t>
            </w:r>
          </w:p>
        </w:tc>
        <w:tc>
          <w:tcPr>
            <w:tcW w:w="3005" w:type="dxa"/>
          </w:tcPr>
          <w:p w:rsidR="00813AE4" w:rsidRPr="00D9294D" w:rsidRDefault="00813AE4" w:rsidP="000E1AC5">
            <w:pPr>
              <w:widowControl w:val="0"/>
              <w:ind w:left="-28" w:right="-28"/>
              <w:rPr>
                <w:sz w:val="24"/>
              </w:rPr>
            </w:pPr>
            <w:r w:rsidRPr="00D9294D">
              <w:rPr>
                <w:sz w:val="24"/>
              </w:rPr>
              <w:t>Местоположение и площадь застроенной территории, перечень адресов зданий, строений, сооружений, подлежащих сносу</w:t>
            </w:r>
          </w:p>
        </w:tc>
        <w:tc>
          <w:tcPr>
            <w:tcW w:w="1882" w:type="dxa"/>
          </w:tcPr>
          <w:p w:rsidR="00813AE4" w:rsidRPr="00D9294D" w:rsidRDefault="00813AE4" w:rsidP="000E1AC5">
            <w:pPr>
              <w:widowControl w:val="0"/>
              <w:ind w:left="-28" w:right="-28"/>
              <w:rPr>
                <w:sz w:val="24"/>
              </w:rPr>
            </w:pPr>
            <w:r w:rsidRPr="00D9294D">
              <w:rPr>
                <w:sz w:val="24"/>
              </w:rPr>
              <w:t>Не соответствующие градостроительным регламентам (правилам землепользования и застройки) и подлежащие сносу</w:t>
            </w:r>
          </w:p>
        </w:tc>
        <w:tc>
          <w:tcPr>
            <w:tcW w:w="2645" w:type="dxa"/>
          </w:tcPr>
          <w:p w:rsidR="00813AE4" w:rsidRPr="00D9294D" w:rsidRDefault="00813AE4" w:rsidP="000E1AC5">
            <w:pPr>
              <w:widowControl w:val="0"/>
              <w:ind w:left="-28" w:right="-28"/>
              <w:rPr>
                <w:sz w:val="24"/>
              </w:rPr>
            </w:pPr>
            <w:r w:rsidRPr="00D9294D">
              <w:rPr>
                <w:sz w:val="24"/>
              </w:rPr>
              <w:t>Органы местного самоуправления</w:t>
            </w:r>
          </w:p>
        </w:tc>
      </w:tr>
    </w:tbl>
    <w:p w:rsidR="001D2708" w:rsidRPr="00D9294D" w:rsidRDefault="001D2708" w:rsidP="000E1AC5">
      <w:pPr>
        <w:widowControl w:val="0"/>
        <w:spacing w:before="120"/>
        <w:ind w:firstLine="709"/>
        <w:jc w:val="both"/>
        <w:rPr>
          <w:sz w:val="24"/>
        </w:rPr>
      </w:pPr>
    </w:p>
    <w:p w:rsidR="00813AE4" w:rsidRPr="00D9294D" w:rsidRDefault="00813AE4" w:rsidP="000E1AC5">
      <w:pPr>
        <w:widowControl w:val="0"/>
        <w:spacing w:before="120"/>
        <w:ind w:firstLine="709"/>
        <w:jc w:val="both"/>
        <w:rPr>
          <w:sz w:val="24"/>
        </w:rPr>
      </w:pPr>
      <w:r w:rsidRPr="00D9294D">
        <w:rPr>
          <w:sz w:val="24"/>
        </w:rPr>
        <w:t xml:space="preserve">* </w:t>
      </w:r>
      <w:r w:rsidRPr="00D9294D">
        <w:rPr>
          <w:bCs/>
          <w:sz w:val="24"/>
        </w:rPr>
        <w:t xml:space="preserve">Развитие застроенных территорий осуществляется на основании договора с учетом условий, приведенных в части 3 статьи 46.2 </w:t>
      </w:r>
      <w:r w:rsidRPr="00D9294D">
        <w:rPr>
          <w:sz w:val="24"/>
        </w:rPr>
        <w:t>Градостроительного кодекса Российской Федерации.</w:t>
      </w:r>
    </w:p>
    <w:p w:rsidR="00813AE4" w:rsidRPr="00D9294D" w:rsidRDefault="00813AE4" w:rsidP="000E1AC5">
      <w:pPr>
        <w:widowControl w:val="0"/>
        <w:ind w:firstLine="709"/>
        <w:jc w:val="both"/>
        <w:rPr>
          <w:bCs/>
          <w:sz w:val="24"/>
        </w:rPr>
      </w:pPr>
      <w:r w:rsidRPr="00D9294D">
        <w:rPr>
          <w:sz w:val="24"/>
        </w:rPr>
        <w:t xml:space="preserve">** Решение о развитии застроенных территорий в соответствии с требованиями части 2 статьи 46.1 Градостроительного кодекса Российской Федерации также может быть принято по инициативе </w:t>
      </w:r>
      <w:r w:rsidRPr="00D9294D">
        <w:rPr>
          <w:bCs/>
          <w:sz w:val="24"/>
        </w:rPr>
        <w:t>физических или юридических лиц при наличии градостроительного регламента, а также местных нормативов градостроительного проектирования (при их отсутствии – утвержденных органом местного самоуправления расчетных показателей минимально допустимого уровня обеспечения такой территории объектами социального и коммунально-бытового назначения, объектами инженерной инфраструктуры).</w:t>
      </w:r>
    </w:p>
    <w:p w:rsidR="00813AE4" w:rsidRPr="00D9294D" w:rsidRDefault="00813AE4" w:rsidP="000E1AC5">
      <w:pPr>
        <w:widowControl w:val="0"/>
        <w:ind w:firstLine="709"/>
        <w:jc w:val="both"/>
        <w:rPr>
          <w:sz w:val="24"/>
        </w:rPr>
      </w:pPr>
      <w:r w:rsidRPr="00D9294D">
        <w:rPr>
          <w:bCs/>
          <w:sz w:val="24"/>
        </w:rPr>
        <w:t>***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таблице.</w:t>
      </w:r>
    </w:p>
    <w:p w:rsidR="00946A2B" w:rsidRPr="00D9294D" w:rsidRDefault="00946A2B" w:rsidP="004D56F0">
      <w:pPr>
        <w:widowControl w:val="0"/>
        <w:rPr>
          <w:b/>
          <w:sz w:val="24"/>
        </w:rPr>
      </w:pPr>
    </w:p>
    <w:p w:rsidR="00813AE4" w:rsidRPr="00D9294D" w:rsidRDefault="00813AE4" w:rsidP="00946A2B">
      <w:pPr>
        <w:widowControl w:val="0"/>
        <w:jc w:val="center"/>
        <w:rPr>
          <w:b/>
          <w:bCs/>
          <w:sz w:val="24"/>
        </w:rPr>
      </w:pPr>
      <w:r w:rsidRPr="00D9294D">
        <w:rPr>
          <w:b/>
          <w:sz w:val="24"/>
        </w:rPr>
        <w:t xml:space="preserve">9.2. </w:t>
      </w:r>
      <w:r w:rsidRPr="00D9294D">
        <w:rPr>
          <w:b/>
          <w:bCs/>
          <w:sz w:val="24"/>
        </w:rPr>
        <w:t>Нормативные параметры реконструкции застроенных территорий</w:t>
      </w:r>
    </w:p>
    <w:p w:rsidR="00946A2B" w:rsidRPr="00D9294D" w:rsidRDefault="00946A2B" w:rsidP="00946A2B">
      <w:pPr>
        <w:widowControl w:val="0"/>
        <w:jc w:val="center"/>
        <w:rPr>
          <w:b/>
          <w:sz w:val="24"/>
        </w:rPr>
      </w:pPr>
    </w:p>
    <w:p w:rsidR="00813AE4" w:rsidRPr="00D9294D" w:rsidRDefault="00813AE4" w:rsidP="000E1AC5">
      <w:pPr>
        <w:widowControl w:val="0"/>
        <w:ind w:firstLine="709"/>
        <w:jc w:val="both"/>
        <w:rPr>
          <w:sz w:val="24"/>
        </w:rPr>
      </w:pPr>
      <w:r w:rsidRPr="00D9294D">
        <w:rPr>
          <w:sz w:val="24"/>
        </w:rPr>
        <w:t>9.2.1. Реконструкция может быть запланирована в центральных или периферийных районах городского округа, территории которого подразделяются на:</w:t>
      </w:r>
    </w:p>
    <w:p w:rsidR="00813AE4" w:rsidRPr="00D9294D" w:rsidRDefault="00813AE4" w:rsidP="000E1AC5">
      <w:pPr>
        <w:widowControl w:val="0"/>
        <w:ind w:firstLine="709"/>
        <w:jc w:val="both"/>
        <w:rPr>
          <w:sz w:val="24"/>
        </w:rPr>
      </w:pPr>
      <w:r w:rsidRPr="00D9294D">
        <w:rPr>
          <w:sz w:val="24"/>
        </w:rPr>
        <w:t>- исторически сложившиеся районы (ИСР) – территории центральных районов, планировка и застройка которых сложилась до начала массового индустриального домостроения;</w:t>
      </w:r>
    </w:p>
    <w:p w:rsidR="00813AE4" w:rsidRPr="00D9294D" w:rsidRDefault="00813AE4" w:rsidP="000E1AC5">
      <w:pPr>
        <w:widowControl w:val="0"/>
        <w:ind w:firstLine="709"/>
        <w:jc w:val="both"/>
        <w:rPr>
          <w:sz w:val="24"/>
        </w:rPr>
      </w:pPr>
      <w:r w:rsidRPr="00D9294D">
        <w:rPr>
          <w:sz w:val="24"/>
        </w:rPr>
        <w:t>- периферийные районы с фондом многоквартирных жилых домов массовой типовой застройки 60-70 годов.</w:t>
      </w:r>
    </w:p>
    <w:p w:rsidR="00813AE4" w:rsidRPr="00D9294D" w:rsidRDefault="00813AE4" w:rsidP="000E1AC5">
      <w:pPr>
        <w:widowControl w:val="0"/>
        <w:ind w:firstLine="709"/>
        <w:jc w:val="both"/>
        <w:rPr>
          <w:sz w:val="24"/>
        </w:rPr>
      </w:pPr>
      <w:r w:rsidRPr="00D9294D">
        <w:rPr>
          <w:sz w:val="24"/>
        </w:rPr>
        <w:t xml:space="preserve">9.2.2. </w:t>
      </w:r>
      <w:r w:rsidRPr="00D9294D">
        <w:rPr>
          <w:spacing w:val="-2"/>
          <w:sz w:val="24"/>
        </w:rPr>
        <w:t xml:space="preserve">Нормативные параметры и расчетные показатели </w:t>
      </w:r>
      <w:r w:rsidRPr="00D9294D">
        <w:rPr>
          <w:sz w:val="24"/>
        </w:rPr>
        <w:t>градостроительного проектирования при реконструкции исторически сложившихся районов (далее – ИСР) приведены в таблице 9.2.1.</w:t>
      </w:r>
    </w:p>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right"/>
        <w:rPr>
          <w:sz w:val="24"/>
        </w:rPr>
      </w:pPr>
      <w:r w:rsidRPr="00D9294D">
        <w:rPr>
          <w:sz w:val="24"/>
        </w:rPr>
        <w:t>Таблица 9.2.1</w:t>
      </w:r>
    </w:p>
    <w:tbl>
      <w:tblPr>
        <w:tblW w:w="10052"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6"/>
        <w:gridCol w:w="6536"/>
      </w:tblGrid>
      <w:tr w:rsidR="00813AE4" w:rsidRPr="00D9294D" w:rsidTr="00570F1B">
        <w:trPr>
          <w:trHeight w:val="312"/>
          <w:jc w:val="center"/>
        </w:trPr>
        <w:tc>
          <w:tcPr>
            <w:tcW w:w="3516"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Наименование показателей</w:t>
            </w:r>
          </w:p>
        </w:tc>
        <w:tc>
          <w:tcPr>
            <w:tcW w:w="6536"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Нормативные параметры и расчетные показатели</w:t>
            </w:r>
          </w:p>
        </w:tc>
      </w:tr>
    </w:tbl>
    <w:p w:rsidR="00813AE4" w:rsidRPr="00D9294D" w:rsidRDefault="00813AE4" w:rsidP="000E1AC5">
      <w:pPr>
        <w:widowControl w:val="0"/>
        <w:ind w:firstLine="221"/>
        <w:jc w:val="both"/>
        <w:rPr>
          <w:b/>
          <w:bCs/>
          <w:sz w:val="24"/>
        </w:rPr>
      </w:pPr>
    </w:p>
    <w:tbl>
      <w:tblPr>
        <w:tblW w:w="10052"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6"/>
        <w:gridCol w:w="6536"/>
      </w:tblGrid>
      <w:tr w:rsidR="00813AE4" w:rsidRPr="00D9294D" w:rsidTr="00570F1B">
        <w:trPr>
          <w:trHeight w:val="170"/>
          <w:tblHeader/>
          <w:jc w:val="center"/>
        </w:trPr>
        <w:tc>
          <w:tcPr>
            <w:tcW w:w="3516"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1</w:t>
            </w:r>
          </w:p>
        </w:tc>
        <w:tc>
          <w:tcPr>
            <w:tcW w:w="6536"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2</w:t>
            </w:r>
          </w:p>
        </w:tc>
      </w:tr>
      <w:tr w:rsidR="00813AE4" w:rsidRPr="00D9294D" w:rsidTr="00570F1B">
        <w:tblPrEx>
          <w:tblBorders>
            <w:bottom w:val="single" w:sz="4" w:space="0" w:color="auto"/>
          </w:tblBorders>
        </w:tblPrEx>
        <w:trPr>
          <w:trHeight w:val="312"/>
          <w:jc w:val="center"/>
        </w:trPr>
        <w:tc>
          <w:tcPr>
            <w:tcW w:w="10052" w:type="dxa"/>
            <w:gridSpan w:val="2"/>
            <w:shd w:val="clear" w:color="auto" w:fill="auto"/>
            <w:vAlign w:val="center"/>
          </w:tcPr>
          <w:p w:rsidR="00813AE4" w:rsidRPr="00D9294D" w:rsidRDefault="00813AE4" w:rsidP="000E1AC5">
            <w:pPr>
              <w:widowControl w:val="0"/>
              <w:ind w:left="142" w:hanging="142"/>
              <w:jc w:val="center"/>
              <w:rPr>
                <w:b/>
                <w:sz w:val="24"/>
              </w:rPr>
            </w:pPr>
            <w:r w:rsidRPr="00D9294D">
              <w:rPr>
                <w:b/>
                <w:sz w:val="24"/>
              </w:rPr>
              <w:t>Планировочная организация территории</w:t>
            </w:r>
          </w:p>
        </w:tc>
      </w:tr>
      <w:tr w:rsidR="00813AE4" w:rsidRPr="00D9294D" w:rsidTr="00570F1B">
        <w:tblPrEx>
          <w:tblBorders>
            <w:bottom w:val="single" w:sz="4" w:space="0" w:color="auto"/>
          </w:tblBorders>
        </w:tblPrEx>
        <w:trPr>
          <w:jc w:val="center"/>
        </w:trPr>
        <w:tc>
          <w:tcPr>
            <w:tcW w:w="3516"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t>Элементы планировочной структуры ИСР</w:t>
            </w:r>
          </w:p>
        </w:tc>
        <w:tc>
          <w:tcPr>
            <w:tcW w:w="6536" w:type="dxa"/>
            <w:shd w:val="clear" w:color="auto" w:fill="auto"/>
          </w:tcPr>
          <w:p w:rsidR="00813AE4" w:rsidRPr="00D9294D" w:rsidRDefault="00813AE4" w:rsidP="000E1AC5">
            <w:pPr>
              <w:widowControl w:val="0"/>
              <w:jc w:val="both"/>
              <w:rPr>
                <w:sz w:val="24"/>
              </w:rPr>
            </w:pPr>
            <w:r w:rsidRPr="00D9294D">
              <w:rPr>
                <w:sz w:val="24"/>
              </w:rPr>
              <w:t xml:space="preserve">Жилые (средовые) районы, </w:t>
            </w:r>
            <w:r w:rsidRPr="00D9294D">
              <w:rPr>
                <w:bCs/>
                <w:sz w:val="24"/>
              </w:rPr>
              <w:t>кварталы (микрорайоны)</w:t>
            </w:r>
            <w:r w:rsidRPr="00D9294D">
              <w:rPr>
                <w:sz w:val="24"/>
              </w:rPr>
              <w:t>, земельные участки.</w:t>
            </w:r>
          </w:p>
        </w:tc>
      </w:tr>
      <w:tr w:rsidR="00813AE4" w:rsidRPr="00D9294D" w:rsidTr="00570F1B">
        <w:tblPrEx>
          <w:tblBorders>
            <w:bottom w:val="single" w:sz="4" w:space="0" w:color="auto"/>
          </w:tblBorders>
        </w:tblPrEx>
        <w:trPr>
          <w:jc w:val="center"/>
        </w:trPr>
        <w:tc>
          <w:tcPr>
            <w:tcW w:w="3516"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t>Жилой</w:t>
            </w:r>
            <w:r w:rsidR="00BE4D75" w:rsidRPr="00D9294D">
              <w:rPr>
                <w:bCs/>
                <w:sz w:val="24"/>
              </w:rPr>
              <w:t xml:space="preserve"> </w:t>
            </w:r>
            <w:r w:rsidRPr="00D9294D">
              <w:rPr>
                <w:bCs/>
                <w:sz w:val="24"/>
              </w:rPr>
              <w:t>(средовый)район</w:t>
            </w:r>
          </w:p>
        </w:tc>
        <w:tc>
          <w:tcPr>
            <w:tcW w:w="6536" w:type="dxa"/>
            <w:shd w:val="clear" w:color="auto" w:fill="auto"/>
          </w:tcPr>
          <w:p w:rsidR="00813AE4" w:rsidRPr="00D9294D" w:rsidRDefault="00813AE4" w:rsidP="000E1AC5">
            <w:pPr>
              <w:widowControl w:val="0"/>
              <w:jc w:val="both"/>
              <w:rPr>
                <w:sz w:val="24"/>
              </w:rPr>
            </w:pPr>
            <w:r w:rsidRPr="00D9294D">
              <w:rPr>
                <w:sz w:val="24"/>
              </w:rPr>
              <w:t xml:space="preserve">Участок жилой среды населенного пункта, имеющий своеобразные архитектурно-художественный облик, структуру планировки и застройки, функции и интенсивность жизнедеятельности, который объединяет несколько </w:t>
            </w:r>
            <w:r w:rsidRPr="00D9294D">
              <w:rPr>
                <w:bCs/>
                <w:sz w:val="24"/>
              </w:rPr>
              <w:t>кварталов (микрорайонов)</w:t>
            </w:r>
            <w:r w:rsidRPr="00D9294D">
              <w:rPr>
                <w:sz w:val="24"/>
              </w:rPr>
              <w:t xml:space="preserve"> с одинаковыми или близкими средовыми характеристиками и с границами в соответствии с таблицей 8.1.1 настоящих нормативов.</w:t>
            </w:r>
          </w:p>
        </w:tc>
      </w:tr>
      <w:tr w:rsidR="00813AE4" w:rsidRPr="00D9294D" w:rsidTr="00570F1B">
        <w:tblPrEx>
          <w:tblBorders>
            <w:bottom w:val="single" w:sz="4" w:space="0" w:color="auto"/>
          </w:tblBorders>
        </w:tblPrEx>
        <w:trPr>
          <w:jc w:val="center"/>
        </w:trPr>
        <w:tc>
          <w:tcPr>
            <w:tcW w:w="3516"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t>Квартал</w:t>
            </w:r>
          </w:p>
        </w:tc>
        <w:tc>
          <w:tcPr>
            <w:tcW w:w="6536" w:type="dxa"/>
            <w:shd w:val="clear" w:color="auto" w:fill="auto"/>
          </w:tcPr>
          <w:p w:rsidR="00813AE4" w:rsidRPr="00D9294D" w:rsidRDefault="00813AE4" w:rsidP="000E1AC5">
            <w:pPr>
              <w:widowControl w:val="0"/>
              <w:jc w:val="both"/>
              <w:rPr>
                <w:sz w:val="24"/>
              </w:rPr>
            </w:pPr>
            <w:r w:rsidRPr="00D9294D">
              <w:rPr>
                <w:sz w:val="24"/>
              </w:rPr>
              <w:t>Основной элемент планировочной структуры исторической застройки, территория которого ограничена красными линиями транспортных и пешеходных улиц, площадей, естественными рубежами.</w:t>
            </w:r>
          </w:p>
        </w:tc>
      </w:tr>
      <w:tr w:rsidR="00813AE4" w:rsidRPr="00D9294D" w:rsidTr="00570F1B">
        <w:tblPrEx>
          <w:tblBorders>
            <w:bottom w:val="single" w:sz="4" w:space="0" w:color="auto"/>
          </w:tblBorders>
        </w:tblPrEx>
        <w:trPr>
          <w:jc w:val="center"/>
        </w:trPr>
        <w:tc>
          <w:tcPr>
            <w:tcW w:w="3516"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t>Требования к проектам реконструкции в границах ИСР</w:t>
            </w:r>
          </w:p>
        </w:tc>
        <w:tc>
          <w:tcPr>
            <w:tcW w:w="6536" w:type="dxa"/>
            <w:shd w:val="clear" w:color="auto" w:fill="auto"/>
          </w:tcPr>
          <w:p w:rsidR="00813AE4" w:rsidRPr="00D9294D" w:rsidRDefault="00813AE4" w:rsidP="000E1AC5">
            <w:pPr>
              <w:widowControl w:val="0"/>
              <w:jc w:val="both"/>
              <w:rPr>
                <w:sz w:val="24"/>
              </w:rPr>
            </w:pPr>
            <w:r w:rsidRPr="00D9294D">
              <w:rPr>
                <w:sz w:val="24"/>
              </w:rPr>
              <w:t>Не должны нарушать типы застройки (морфотипы), сложившихся в результате развития городской среды.</w:t>
            </w:r>
          </w:p>
        </w:tc>
      </w:tr>
      <w:tr w:rsidR="00813AE4" w:rsidRPr="00D9294D" w:rsidTr="00570F1B">
        <w:tblPrEx>
          <w:tblBorders>
            <w:bottom w:val="single" w:sz="4" w:space="0" w:color="auto"/>
          </w:tblBorders>
        </w:tblPrEx>
        <w:trPr>
          <w:jc w:val="center"/>
        </w:trPr>
        <w:tc>
          <w:tcPr>
            <w:tcW w:w="3516" w:type="dxa"/>
            <w:shd w:val="clear" w:color="auto" w:fill="auto"/>
          </w:tcPr>
          <w:p w:rsidR="00813AE4" w:rsidRPr="00D9294D" w:rsidRDefault="00813AE4" w:rsidP="000E1AC5">
            <w:pPr>
              <w:widowControl w:val="0"/>
              <w:tabs>
                <w:tab w:val="left" w:pos="7740"/>
              </w:tabs>
              <w:suppressAutoHyphens/>
              <w:rPr>
                <w:bCs/>
                <w:sz w:val="24"/>
              </w:rPr>
            </w:pPr>
            <w:r w:rsidRPr="00D9294D">
              <w:rPr>
                <w:sz w:val="24"/>
              </w:rPr>
              <w:t>Морфотипы жилой застройки в исторических зонах</w:t>
            </w:r>
          </w:p>
        </w:tc>
        <w:tc>
          <w:tcPr>
            <w:tcW w:w="6536" w:type="dxa"/>
            <w:shd w:val="clear" w:color="auto" w:fill="auto"/>
          </w:tcPr>
          <w:p w:rsidR="00813AE4" w:rsidRPr="00D9294D" w:rsidRDefault="00813AE4" w:rsidP="000E1AC5">
            <w:pPr>
              <w:widowControl w:val="0"/>
              <w:jc w:val="both"/>
              <w:rPr>
                <w:sz w:val="24"/>
              </w:rPr>
            </w:pPr>
            <w:r w:rsidRPr="00D9294D">
              <w:rPr>
                <w:sz w:val="24"/>
              </w:rPr>
              <w:t>Определяются проектом на базе историко-градостроительных исследований, выявляющих функциональные и архитектурно-пространственные особенности развития исторической застройки.</w:t>
            </w:r>
          </w:p>
        </w:tc>
      </w:tr>
      <w:tr w:rsidR="00813AE4" w:rsidRPr="00D9294D" w:rsidTr="00570F1B">
        <w:tblPrEx>
          <w:tblBorders>
            <w:bottom w:val="single" w:sz="4" w:space="0" w:color="auto"/>
          </w:tblBorders>
        </w:tblPrEx>
        <w:trPr>
          <w:trHeight w:val="312"/>
          <w:jc w:val="center"/>
        </w:trPr>
        <w:tc>
          <w:tcPr>
            <w:tcW w:w="10052" w:type="dxa"/>
            <w:gridSpan w:val="2"/>
            <w:shd w:val="clear" w:color="auto" w:fill="auto"/>
            <w:vAlign w:val="center"/>
          </w:tcPr>
          <w:p w:rsidR="00813AE4" w:rsidRPr="00D9294D" w:rsidRDefault="00813AE4" w:rsidP="000E1AC5">
            <w:pPr>
              <w:widowControl w:val="0"/>
              <w:ind w:left="142" w:hanging="142"/>
              <w:jc w:val="center"/>
              <w:rPr>
                <w:b/>
                <w:sz w:val="24"/>
              </w:rPr>
            </w:pPr>
            <w:r w:rsidRPr="00D9294D">
              <w:rPr>
                <w:b/>
                <w:sz w:val="24"/>
              </w:rPr>
              <w:t>Нормативные параметры реконструкции</w:t>
            </w:r>
          </w:p>
        </w:tc>
      </w:tr>
      <w:tr w:rsidR="00813AE4" w:rsidRPr="00D9294D" w:rsidTr="00570F1B">
        <w:tblPrEx>
          <w:tblBorders>
            <w:bottom w:val="single" w:sz="4" w:space="0" w:color="auto"/>
          </w:tblBorders>
        </w:tblPrEx>
        <w:trPr>
          <w:trHeight w:val="1979"/>
          <w:jc w:val="center"/>
        </w:trPr>
        <w:tc>
          <w:tcPr>
            <w:tcW w:w="3516" w:type="dxa"/>
            <w:shd w:val="clear" w:color="auto" w:fill="auto"/>
          </w:tcPr>
          <w:p w:rsidR="00813AE4" w:rsidRPr="00D9294D" w:rsidRDefault="00813AE4" w:rsidP="000E1AC5">
            <w:pPr>
              <w:widowControl w:val="0"/>
              <w:tabs>
                <w:tab w:val="left" w:pos="7740"/>
              </w:tabs>
              <w:rPr>
                <w:bCs/>
                <w:sz w:val="24"/>
              </w:rPr>
            </w:pPr>
            <w:r w:rsidRPr="00D9294D">
              <w:rPr>
                <w:bCs/>
                <w:sz w:val="24"/>
              </w:rPr>
              <w:t>Градостроительные характеристики, нормируемые в целях сохранения традиционной пространственной организации морфотипов    застройки, представляющих историко-культурную ценность:</w:t>
            </w:r>
          </w:p>
          <w:p w:rsidR="00813AE4" w:rsidRPr="00D9294D" w:rsidRDefault="00813AE4" w:rsidP="000E1AC5">
            <w:pPr>
              <w:widowControl w:val="0"/>
              <w:tabs>
                <w:tab w:val="left" w:pos="7740"/>
              </w:tabs>
              <w:ind w:left="255" w:hanging="142"/>
              <w:rPr>
                <w:bCs/>
                <w:sz w:val="24"/>
              </w:rPr>
            </w:pPr>
            <w:r w:rsidRPr="00D9294D">
              <w:rPr>
                <w:bCs/>
                <w:sz w:val="24"/>
              </w:rPr>
              <w:t>- высотность;</w:t>
            </w:r>
          </w:p>
          <w:p w:rsidR="00813AE4" w:rsidRPr="00D9294D" w:rsidRDefault="00813AE4" w:rsidP="000E1AC5">
            <w:pPr>
              <w:widowControl w:val="0"/>
              <w:tabs>
                <w:tab w:val="left" w:pos="7740"/>
              </w:tabs>
              <w:ind w:left="255" w:hanging="142"/>
              <w:rPr>
                <w:bCs/>
                <w:sz w:val="24"/>
              </w:rPr>
            </w:pPr>
          </w:p>
        </w:tc>
        <w:tc>
          <w:tcPr>
            <w:tcW w:w="6536" w:type="dxa"/>
            <w:shd w:val="clear" w:color="auto" w:fill="auto"/>
          </w:tcPr>
          <w:p w:rsidR="00813AE4" w:rsidRPr="00D9294D" w:rsidRDefault="00813AE4" w:rsidP="000E1AC5">
            <w:pPr>
              <w:widowControl w:val="0"/>
              <w:jc w:val="both"/>
              <w:rPr>
                <w:sz w:val="24"/>
              </w:rPr>
            </w:pPr>
          </w:p>
          <w:p w:rsidR="00813AE4" w:rsidRPr="00D9294D" w:rsidRDefault="00813AE4" w:rsidP="000E1AC5">
            <w:pPr>
              <w:widowControl w:val="0"/>
              <w:jc w:val="both"/>
              <w:rPr>
                <w:sz w:val="24"/>
              </w:rPr>
            </w:pPr>
          </w:p>
          <w:p w:rsidR="00813AE4" w:rsidRPr="00D9294D" w:rsidRDefault="00813AE4" w:rsidP="000E1AC5">
            <w:pPr>
              <w:widowControl w:val="0"/>
              <w:jc w:val="both"/>
              <w:rPr>
                <w:sz w:val="24"/>
              </w:rPr>
            </w:pPr>
          </w:p>
          <w:p w:rsidR="00813AE4" w:rsidRPr="00D9294D" w:rsidRDefault="00813AE4" w:rsidP="000E1AC5">
            <w:pPr>
              <w:widowControl w:val="0"/>
              <w:jc w:val="both"/>
              <w:rPr>
                <w:sz w:val="24"/>
              </w:rPr>
            </w:pPr>
          </w:p>
          <w:p w:rsidR="00813AE4" w:rsidRPr="00D9294D" w:rsidRDefault="00813AE4" w:rsidP="000E1AC5">
            <w:pPr>
              <w:widowControl w:val="0"/>
              <w:jc w:val="both"/>
              <w:rPr>
                <w:sz w:val="24"/>
              </w:rPr>
            </w:pPr>
          </w:p>
          <w:p w:rsidR="00813AE4" w:rsidRPr="00D9294D" w:rsidRDefault="00813AE4" w:rsidP="000E1AC5">
            <w:pPr>
              <w:widowControl w:val="0"/>
              <w:ind w:left="142" w:hanging="142"/>
              <w:jc w:val="both"/>
              <w:rPr>
                <w:bCs/>
                <w:sz w:val="24"/>
              </w:rPr>
            </w:pPr>
            <w:r w:rsidRPr="00D9294D">
              <w:rPr>
                <w:sz w:val="24"/>
              </w:rPr>
              <w:t xml:space="preserve">- </w:t>
            </w:r>
            <w:r w:rsidRPr="00D9294D">
              <w:rPr>
                <w:bCs/>
                <w:sz w:val="24"/>
              </w:rPr>
              <w:t>средняя этажность застройки в квартале, характер уличного фронта (однородная с высотными акцентами, разноэтажная, контрастно-этажная);</w:t>
            </w:r>
          </w:p>
        </w:tc>
      </w:tr>
      <w:tr w:rsidR="00813AE4" w:rsidRPr="00D9294D" w:rsidTr="00570F1B">
        <w:tblPrEx>
          <w:tblBorders>
            <w:bottom w:val="single" w:sz="4" w:space="0" w:color="auto"/>
          </w:tblBorders>
        </w:tblPrEx>
        <w:trPr>
          <w:jc w:val="center"/>
        </w:trPr>
        <w:tc>
          <w:tcPr>
            <w:tcW w:w="3516" w:type="dxa"/>
            <w:shd w:val="clear" w:color="auto" w:fill="auto"/>
          </w:tcPr>
          <w:p w:rsidR="00813AE4" w:rsidRPr="00D9294D" w:rsidRDefault="00813AE4" w:rsidP="000E1AC5">
            <w:pPr>
              <w:widowControl w:val="0"/>
              <w:tabs>
                <w:tab w:val="left" w:pos="7740"/>
              </w:tabs>
              <w:ind w:left="255" w:right="-57" w:hanging="142"/>
              <w:rPr>
                <w:bCs/>
                <w:sz w:val="24"/>
              </w:rPr>
            </w:pPr>
            <w:r w:rsidRPr="00D9294D">
              <w:rPr>
                <w:bCs/>
                <w:sz w:val="24"/>
              </w:rPr>
              <w:t>- соотношение открытых и застроенных пространств в квартале;</w:t>
            </w:r>
          </w:p>
        </w:tc>
        <w:tc>
          <w:tcPr>
            <w:tcW w:w="6536" w:type="dxa"/>
            <w:shd w:val="clear" w:color="auto" w:fill="auto"/>
          </w:tcPr>
          <w:p w:rsidR="00813AE4" w:rsidRPr="00D9294D" w:rsidRDefault="00813AE4" w:rsidP="000E1AC5">
            <w:pPr>
              <w:widowControl w:val="0"/>
              <w:ind w:left="142" w:hanging="142"/>
              <w:jc w:val="both"/>
              <w:rPr>
                <w:bCs/>
                <w:sz w:val="24"/>
              </w:rPr>
            </w:pPr>
            <w:r w:rsidRPr="00D9294D">
              <w:rPr>
                <w:bCs/>
                <w:sz w:val="24"/>
              </w:rPr>
              <w:t>- коэффициент застройки, коэффициент плотности застройки;</w:t>
            </w:r>
          </w:p>
        </w:tc>
      </w:tr>
      <w:tr w:rsidR="00813AE4" w:rsidRPr="00D9294D" w:rsidTr="00570F1B">
        <w:tblPrEx>
          <w:tblBorders>
            <w:bottom w:val="single" w:sz="4" w:space="0" w:color="auto"/>
          </w:tblBorders>
        </w:tblPrEx>
        <w:trPr>
          <w:jc w:val="center"/>
        </w:trPr>
        <w:tc>
          <w:tcPr>
            <w:tcW w:w="3516" w:type="dxa"/>
            <w:shd w:val="clear" w:color="auto" w:fill="auto"/>
          </w:tcPr>
          <w:p w:rsidR="00813AE4" w:rsidRPr="00D9294D" w:rsidRDefault="00813AE4" w:rsidP="000E1AC5">
            <w:pPr>
              <w:widowControl w:val="0"/>
              <w:tabs>
                <w:tab w:val="left" w:pos="7740"/>
              </w:tabs>
              <w:ind w:left="255" w:hanging="142"/>
              <w:rPr>
                <w:bCs/>
                <w:sz w:val="24"/>
              </w:rPr>
            </w:pPr>
            <w:r w:rsidRPr="00D9294D">
              <w:rPr>
                <w:bCs/>
                <w:sz w:val="24"/>
              </w:rPr>
              <w:t>- максимальные габариты зданий в квартале;</w:t>
            </w:r>
          </w:p>
        </w:tc>
        <w:tc>
          <w:tcPr>
            <w:tcW w:w="6536" w:type="dxa"/>
            <w:shd w:val="clear" w:color="auto" w:fill="auto"/>
          </w:tcPr>
          <w:p w:rsidR="00813AE4" w:rsidRPr="00D9294D" w:rsidRDefault="00813AE4" w:rsidP="000E1AC5">
            <w:pPr>
              <w:widowControl w:val="0"/>
              <w:ind w:left="142" w:hanging="142"/>
              <w:jc w:val="both"/>
              <w:rPr>
                <w:sz w:val="24"/>
              </w:rPr>
            </w:pPr>
            <w:r w:rsidRPr="00D9294D">
              <w:rPr>
                <w:bCs/>
                <w:sz w:val="24"/>
              </w:rPr>
              <w:t>- высота (в этажах), длина фасада по уличному фронту (в метрах);</w:t>
            </w:r>
          </w:p>
        </w:tc>
      </w:tr>
      <w:tr w:rsidR="00813AE4" w:rsidRPr="00D9294D" w:rsidTr="00570F1B">
        <w:tblPrEx>
          <w:tblBorders>
            <w:bottom w:val="single" w:sz="4" w:space="0" w:color="auto"/>
          </w:tblBorders>
        </w:tblPrEx>
        <w:trPr>
          <w:jc w:val="center"/>
        </w:trPr>
        <w:tc>
          <w:tcPr>
            <w:tcW w:w="3516" w:type="dxa"/>
            <w:shd w:val="clear" w:color="auto" w:fill="auto"/>
          </w:tcPr>
          <w:p w:rsidR="00813AE4" w:rsidRPr="00D9294D" w:rsidRDefault="00813AE4" w:rsidP="000E1AC5">
            <w:pPr>
              <w:widowControl w:val="0"/>
              <w:tabs>
                <w:tab w:val="left" w:pos="7740"/>
              </w:tabs>
              <w:ind w:left="255" w:hanging="142"/>
              <w:rPr>
                <w:bCs/>
                <w:sz w:val="24"/>
              </w:rPr>
            </w:pPr>
            <w:r w:rsidRPr="00D9294D">
              <w:rPr>
                <w:bCs/>
                <w:sz w:val="24"/>
              </w:rPr>
              <w:t>- соблюдение линии застройки квартала;</w:t>
            </w:r>
          </w:p>
        </w:tc>
        <w:tc>
          <w:tcPr>
            <w:tcW w:w="6536" w:type="dxa"/>
            <w:shd w:val="clear" w:color="auto" w:fill="auto"/>
          </w:tcPr>
          <w:p w:rsidR="00813AE4" w:rsidRPr="00D9294D" w:rsidRDefault="00813AE4" w:rsidP="000E1AC5">
            <w:pPr>
              <w:widowControl w:val="0"/>
              <w:ind w:left="142" w:hanging="142"/>
              <w:jc w:val="both"/>
              <w:rPr>
                <w:sz w:val="24"/>
              </w:rPr>
            </w:pPr>
            <w:r w:rsidRPr="00D9294D">
              <w:rPr>
                <w:sz w:val="24"/>
              </w:rPr>
              <w:t xml:space="preserve">- </w:t>
            </w:r>
            <w:r w:rsidRPr="00D9294D">
              <w:rPr>
                <w:bCs/>
                <w:sz w:val="24"/>
              </w:rPr>
              <w:t>процент интервалов между зданиями, характер архитектурного оформления интервала (зеленые насаждения, ограды, газоны, малые архитектурные формы), ориентация уличных фасадов зданий относительно линии застройки (фронтальная);</w:t>
            </w:r>
          </w:p>
        </w:tc>
      </w:tr>
      <w:tr w:rsidR="00813AE4" w:rsidRPr="00D9294D" w:rsidTr="00570F1B">
        <w:tblPrEx>
          <w:tblBorders>
            <w:bottom w:val="single" w:sz="4" w:space="0" w:color="auto"/>
          </w:tblBorders>
        </w:tblPrEx>
        <w:trPr>
          <w:jc w:val="center"/>
        </w:trPr>
        <w:tc>
          <w:tcPr>
            <w:tcW w:w="3516" w:type="dxa"/>
            <w:shd w:val="clear" w:color="auto" w:fill="auto"/>
          </w:tcPr>
          <w:p w:rsidR="00813AE4" w:rsidRPr="00D9294D" w:rsidRDefault="00813AE4" w:rsidP="000E1AC5">
            <w:pPr>
              <w:widowControl w:val="0"/>
              <w:tabs>
                <w:tab w:val="left" w:pos="7740"/>
              </w:tabs>
              <w:ind w:left="255" w:hanging="142"/>
              <w:rPr>
                <w:bCs/>
                <w:sz w:val="24"/>
              </w:rPr>
            </w:pPr>
            <w:r w:rsidRPr="00D9294D">
              <w:rPr>
                <w:bCs/>
                <w:sz w:val="24"/>
              </w:rPr>
              <w:t xml:space="preserve">- </w:t>
            </w:r>
            <w:r w:rsidRPr="00D9294D">
              <w:rPr>
                <w:sz w:val="24"/>
              </w:rPr>
              <w:t>внутриквартальная планировка.</w:t>
            </w:r>
          </w:p>
        </w:tc>
        <w:tc>
          <w:tcPr>
            <w:tcW w:w="6536" w:type="dxa"/>
            <w:shd w:val="clear" w:color="auto" w:fill="auto"/>
          </w:tcPr>
          <w:p w:rsidR="00813AE4" w:rsidRPr="00D9294D" w:rsidRDefault="00813AE4" w:rsidP="000E1AC5">
            <w:pPr>
              <w:widowControl w:val="0"/>
              <w:ind w:left="142" w:hanging="142"/>
              <w:jc w:val="both"/>
              <w:rPr>
                <w:sz w:val="24"/>
              </w:rPr>
            </w:pPr>
            <w:r w:rsidRPr="00D9294D">
              <w:rPr>
                <w:bCs/>
                <w:sz w:val="24"/>
              </w:rPr>
              <w:t xml:space="preserve">- </w:t>
            </w:r>
            <w:r w:rsidRPr="00D9294D">
              <w:rPr>
                <w:sz w:val="24"/>
              </w:rPr>
              <w:t>устойчивая форма участков (дворов) (незамкнутая, полузамкнутая), устойчивый размер стороны участка (двора) (расстояния между зданиями).</w:t>
            </w:r>
          </w:p>
        </w:tc>
      </w:tr>
      <w:tr w:rsidR="00813AE4" w:rsidRPr="00D9294D" w:rsidTr="00570F1B">
        <w:tblPrEx>
          <w:tblBorders>
            <w:bottom w:val="single" w:sz="4" w:space="0" w:color="auto"/>
          </w:tblBorders>
        </w:tblPrEx>
        <w:trPr>
          <w:jc w:val="center"/>
        </w:trPr>
        <w:tc>
          <w:tcPr>
            <w:tcW w:w="3516"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t>Показатели расчетной плотности населения</w:t>
            </w:r>
          </w:p>
        </w:tc>
        <w:tc>
          <w:tcPr>
            <w:tcW w:w="6536" w:type="dxa"/>
            <w:shd w:val="clear" w:color="auto" w:fill="auto"/>
          </w:tcPr>
          <w:p w:rsidR="00813AE4" w:rsidRPr="00D9294D" w:rsidRDefault="00813AE4" w:rsidP="000E1AC5">
            <w:pPr>
              <w:widowControl w:val="0"/>
              <w:jc w:val="both"/>
              <w:rPr>
                <w:sz w:val="24"/>
              </w:rPr>
            </w:pPr>
            <w:r w:rsidRPr="00D9294D">
              <w:rPr>
                <w:sz w:val="24"/>
              </w:rPr>
              <w:t>На территории жилого района – соответствии с таблицей 8.2.6,    на территории квартала (микрорайона) – в соответствии с таблицей 8.2.7 настоящих нормативов</w:t>
            </w:r>
          </w:p>
        </w:tc>
      </w:tr>
      <w:tr w:rsidR="00813AE4" w:rsidRPr="00D9294D" w:rsidTr="00570F1B">
        <w:tblPrEx>
          <w:tblBorders>
            <w:bottom w:val="single" w:sz="4" w:space="0" w:color="auto"/>
          </w:tblBorders>
        </w:tblPrEx>
        <w:trPr>
          <w:jc w:val="center"/>
        </w:trPr>
        <w:tc>
          <w:tcPr>
            <w:tcW w:w="3516" w:type="dxa"/>
            <w:shd w:val="clear" w:color="auto" w:fill="auto"/>
          </w:tcPr>
          <w:p w:rsidR="00813AE4" w:rsidRPr="00D9294D" w:rsidRDefault="00813AE4" w:rsidP="000E1AC5">
            <w:pPr>
              <w:widowControl w:val="0"/>
              <w:tabs>
                <w:tab w:val="left" w:pos="7740"/>
              </w:tabs>
              <w:suppressAutoHyphens/>
              <w:rPr>
                <w:bCs/>
                <w:sz w:val="24"/>
              </w:rPr>
            </w:pPr>
            <w:r w:rsidRPr="00D9294D">
              <w:rPr>
                <w:sz w:val="24"/>
              </w:rPr>
              <w:t xml:space="preserve">Численность населения квартала исторического центра </w:t>
            </w:r>
            <w:r w:rsidRPr="00D9294D">
              <w:rPr>
                <w:sz w:val="24"/>
              </w:rPr>
              <w:lastRenderedPageBreak/>
              <w:t>в целом и по каждому из участков жилых зданий квартала</w:t>
            </w:r>
          </w:p>
        </w:tc>
        <w:tc>
          <w:tcPr>
            <w:tcW w:w="6536" w:type="dxa"/>
            <w:shd w:val="clear" w:color="auto" w:fill="auto"/>
          </w:tcPr>
          <w:p w:rsidR="00813AE4" w:rsidRPr="00D9294D" w:rsidRDefault="00813AE4" w:rsidP="000E1AC5">
            <w:pPr>
              <w:widowControl w:val="0"/>
              <w:ind w:left="142" w:hanging="142"/>
              <w:jc w:val="both"/>
              <w:rPr>
                <w:sz w:val="24"/>
              </w:rPr>
            </w:pPr>
            <w:r w:rsidRPr="00D9294D">
              <w:rPr>
                <w:sz w:val="24"/>
              </w:rPr>
              <w:lastRenderedPageBreak/>
              <w:t>Определяется:</w:t>
            </w:r>
          </w:p>
          <w:p w:rsidR="00813AE4" w:rsidRPr="00D9294D" w:rsidRDefault="00813AE4" w:rsidP="000E1AC5">
            <w:pPr>
              <w:widowControl w:val="0"/>
              <w:ind w:left="142" w:hanging="142"/>
              <w:jc w:val="both"/>
              <w:rPr>
                <w:sz w:val="24"/>
              </w:rPr>
            </w:pPr>
            <w:r w:rsidRPr="00D9294D">
              <w:rPr>
                <w:sz w:val="24"/>
              </w:rPr>
              <w:t xml:space="preserve">- для реконструируемых с расселением зданий – из расчета </w:t>
            </w:r>
            <w:r w:rsidRPr="00D9294D">
              <w:rPr>
                <w:sz w:val="24"/>
              </w:rPr>
              <w:lastRenderedPageBreak/>
              <w:t>общей площади на человека, указанной в задании на проектирование;</w:t>
            </w:r>
          </w:p>
          <w:p w:rsidR="00813AE4" w:rsidRPr="00D9294D" w:rsidRDefault="00813AE4" w:rsidP="000E1AC5">
            <w:pPr>
              <w:widowControl w:val="0"/>
              <w:ind w:left="142" w:hanging="142"/>
              <w:jc w:val="both"/>
              <w:rPr>
                <w:bCs/>
                <w:sz w:val="24"/>
              </w:rPr>
            </w:pPr>
            <w:r w:rsidRPr="00D9294D">
              <w:rPr>
                <w:sz w:val="24"/>
              </w:rPr>
              <w:t>- для существующих жилых зданий – по фактическому состоянию.</w:t>
            </w:r>
          </w:p>
        </w:tc>
      </w:tr>
      <w:tr w:rsidR="00813AE4" w:rsidRPr="00D9294D" w:rsidTr="00570F1B">
        <w:tblPrEx>
          <w:tblBorders>
            <w:bottom w:val="single" w:sz="4" w:space="0" w:color="auto"/>
          </w:tblBorders>
        </w:tblPrEx>
        <w:trPr>
          <w:jc w:val="center"/>
        </w:trPr>
        <w:tc>
          <w:tcPr>
            <w:tcW w:w="3516" w:type="dxa"/>
            <w:shd w:val="clear" w:color="auto" w:fill="auto"/>
          </w:tcPr>
          <w:p w:rsidR="00813AE4" w:rsidRPr="00D9294D" w:rsidRDefault="00813AE4" w:rsidP="000E1AC5">
            <w:pPr>
              <w:widowControl w:val="0"/>
              <w:tabs>
                <w:tab w:val="left" w:pos="7740"/>
              </w:tabs>
              <w:suppressAutoHyphens/>
              <w:rPr>
                <w:bCs/>
                <w:sz w:val="24"/>
              </w:rPr>
            </w:pPr>
            <w:r w:rsidRPr="00D9294D">
              <w:rPr>
                <w:sz w:val="24"/>
              </w:rPr>
              <w:lastRenderedPageBreak/>
              <w:t>Коэффициент застройки</w:t>
            </w:r>
          </w:p>
        </w:tc>
        <w:tc>
          <w:tcPr>
            <w:tcW w:w="6536" w:type="dxa"/>
            <w:shd w:val="clear" w:color="auto" w:fill="auto"/>
          </w:tcPr>
          <w:p w:rsidR="00813AE4" w:rsidRPr="00D9294D" w:rsidRDefault="00813AE4" w:rsidP="000E1AC5">
            <w:pPr>
              <w:widowControl w:val="0"/>
              <w:jc w:val="both"/>
              <w:rPr>
                <w:sz w:val="24"/>
              </w:rPr>
            </w:pPr>
            <w:r w:rsidRPr="00D9294D">
              <w:rPr>
                <w:sz w:val="24"/>
              </w:rPr>
              <w:t>Не более 0,6.</w:t>
            </w:r>
          </w:p>
        </w:tc>
      </w:tr>
      <w:tr w:rsidR="00813AE4" w:rsidRPr="00D9294D" w:rsidTr="00570F1B">
        <w:tblPrEx>
          <w:tblBorders>
            <w:bottom w:val="single" w:sz="4" w:space="0" w:color="auto"/>
          </w:tblBorders>
        </w:tblPrEx>
        <w:trPr>
          <w:jc w:val="center"/>
        </w:trPr>
        <w:tc>
          <w:tcPr>
            <w:tcW w:w="3516" w:type="dxa"/>
            <w:shd w:val="clear" w:color="auto" w:fill="auto"/>
          </w:tcPr>
          <w:p w:rsidR="00813AE4" w:rsidRPr="00D9294D" w:rsidRDefault="00813AE4" w:rsidP="000E1AC5">
            <w:pPr>
              <w:widowControl w:val="0"/>
              <w:tabs>
                <w:tab w:val="left" w:pos="7740"/>
              </w:tabs>
              <w:suppressAutoHyphens/>
              <w:rPr>
                <w:bCs/>
                <w:spacing w:val="-2"/>
                <w:sz w:val="24"/>
              </w:rPr>
            </w:pPr>
            <w:r w:rsidRPr="00D9294D">
              <w:rPr>
                <w:spacing w:val="-2"/>
                <w:sz w:val="24"/>
              </w:rPr>
              <w:t>Коэффициент п</w:t>
            </w:r>
            <w:r w:rsidRPr="00D9294D">
              <w:rPr>
                <w:bCs/>
                <w:spacing w:val="-2"/>
                <w:sz w:val="24"/>
              </w:rPr>
              <w:t>лотности застройки</w:t>
            </w:r>
          </w:p>
        </w:tc>
        <w:tc>
          <w:tcPr>
            <w:tcW w:w="6536" w:type="dxa"/>
            <w:shd w:val="clear" w:color="auto" w:fill="auto"/>
          </w:tcPr>
          <w:p w:rsidR="00813AE4" w:rsidRPr="00D9294D" w:rsidRDefault="00813AE4" w:rsidP="000E1AC5">
            <w:pPr>
              <w:widowControl w:val="0"/>
              <w:jc w:val="both"/>
              <w:rPr>
                <w:sz w:val="24"/>
              </w:rPr>
            </w:pPr>
            <w:r w:rsidRPr="00D9294D">
              <w:rPr>
                <w:sz w:val="24"/>
              </w:rPr>
              <w:t>Не более 1,6.</w:t>
            </w:r>
          </w:p>
        </w:tc>
      </w:tr>
      <w:tr w:rsidR="00813AE4" w:rsidRPr="00D9294D" w:rsidTr="00570F1B">
        <w:tblPrEx>
          <w:tblBorders>
            <w:bottom w:val="single" w:sz="4" w:space="0" w:color="auto"/>
          </w:tblBorders>
        </w:tblPrEx>
        <w:trPr>
          <w:jc w:val="center"/>
        </w:trPr>
        <w:tc>
          <w:tcPr>
            <w:tcW w:w="3516"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t>Параметры реконструкции в зонах охраны объектов культурного наследия (памятников истории и культуры)</w:t>
            </w:r>
          </w:p>
        </w:tc>
        <w:tc>
          <w:tcPr>
            <w:tcW w:w="6536" w:type="dxa"/>
            <w:shd w:val="clear" w:color="auto" w:fill="auto"/>
          </w:tcPr>
          <w:p w:rsidR="00813AE4" w:rsidRPr="00D9294D" w:rsidRDefault="00813AE4" w:rsidP="000E1AC5">
            <w:pPr>
              <w:widowControl w:val="0"/>
              <w:jc w:val="both"/>
              <w:rPr>
                <w:bCs/>
                <w:sz w:val="24"/>
              </w:rPr>
            </w:pPr>
            <w:r w:rsidRPr="00D9294D">
              <w:rPr>
                <w:sz w:val="24"/>
              </w:rPr>
              <w:t>В соответствии с требованиями раздела «</w:t>
            </w:r>
            <w:r w:rsidRPr="00D9294D">
              <w:rPr>
                <w:bCs/>
                <w:sz w:val="24"/>
              </w:rPr>
              <w:t xml:space="preserve">Нормативы градостроительного проектирования зон </w:t>
            </w:r>
            <w:r w:rsidRPr="00D9294D">
              <w:rPr>
                <w:sz w:val="24"/>
              </w:rPr>
              <w:t>особо охраняемых территорий» (подраздел «</w:t>
            </w:r>
            <w:r w:rsidRPr="00D9294D">
              <w:rPr>
                <w:bCs/>
                <w:sz w:val="24"/>
              </w:rPr>
              <w:t>Земли историко-культурного назначения. Нормативные параметры охраны объектов культурного наследия (памятников истории и культуры)» местного значения) настоящих нормативов. При этом:</w:t>
            </w:r>
          </w:p>
          <w:p w:rsidR="00813AE4" w:rsidRPr="00D9294D" w:rsidRDefault="00813AE4" w:rsidP="000E1AC5">
            <w:pPr>
              <w:widowControl w:val="0"/>
              <w:autoSpaceDE w:val="0"/>
              <w:autoSpaceDN w:val="0"/>
              <w:adjustRightInd w:val="0"/>
              <w:ind w:left="142" w:hanging="142"/>
              <w:jc w:val="both"/>
              <w:rPr>
                <w:sz w:val="24"/>
              </w:rPr>
            </w:pPr>
            <w:r w:rsidRPr="00D9294D">
              <w:rPr>
                <w:sz w:val="24"/>
              </w:rPr>
              <w:t>- должны сохраняться пространственно-планировочная структура, исторически ценная застройка и сложившийся городской ландшафт, обеспечиваться или резервироваться возможности восстановления его ранее утраченных элементов и параметров;</w:t>
            </w:r>
          </w:p>
          <w:p w:rsidR="00813AE4" w:rsidRPr="00D9294D" w:rsidRDefault="00813AE4" w:rsidP="000E1AC5">
            <w:pPr>
              <w:widowControl w:val="0"/>
              <w:autoSpaceDE w:val="0"/>
              <w:autoSpaceDN w:val="0"/>
              <w:adjustRightInd w:val="0"/>
              <w:ind w:left="142" w:hanging="142"/>
              <w:jc w:val="both"/>
              <w:rPr>
                <w:sz w:val="24"/>
              </w:rPr>
            </w:pPr>
            <w:r w:rsidRPr="00D9294D">
              <w:rPr>
                <w:sz w:val="24"/>
              </w:rPr>
              <w:t>- запрещаются снос, перемещение и изменение недвижимых объектов культурного наследия (памятников истории и культуры), а также строительство новых зданий и сооружений, за исключением возводимых в порядке реставрации или регенерации архитектурного ансамбля;</w:t>
            </w:r>
          </w:p>
          <w:p w:rsidR="00813AE4" w:rsidRPr="00D9294D" w:rsidRDefault="00813AE4" w:rsidP="000E1AC5">
            <w:pPr>
              <w:widowControl w:val="0"/>
              <w:autoSpaceDE w:val="0"/>
              <w:autoSpaceDN w:val="0"/>
              <w:adjustRightInd w:val="0"/>
              <w:ind w:left="142" w:hanging="142"/>
              <w:jc w:val="both"/>
              <w:rPr>
                <w:sz w:val="24"/>
              </w:rPr>
            </w:pPr>
            <w:r w:rsidRPr="00D9294D">
              <w:rPr>
                <w:sz w:val="24"/>
              </w:rPr>
              <w:t>- запрещается снос зданий фоновой застройки, ценных в градостроительном отношении, образующих ткань городского ландшафта;</w:t>
            </w:r>
          </w:p>
          <w:p w:rsidR="00813AE4" w:rsidRPr="00D9294D" w:rsidRDefault="00813AE4" w:rsidP="000E1AC5">
            <w:pPr>
              <w:widowControl w:val="0"/>
              <w:autoSpaceDE w:val="0"/>
              <w:autoSpaceDN w:val="0"/>
              <w:adjustRightInd w:val="0"/>
              <w:ind w:left="142" w:hanging="142"/>
              <w:jc w:val="both"/>
              <w:rPr>
                <w:sz w:val="24"/>
              </w:rPr>
            </w:pPr>
            <w:r w:rsidRPr="00D9294D">
              <w:rPr>
                <w:sz w:val="24"/>
              </w:rPr>
              <w:t>- из охранной зоны должны выводиться объекты, которые наносят физический и эстетический ущерб памятникам, вызывая чрезмерные грузовые потоки, загрязняя почву, атмосферу и водоемы.</w:t>
            </w:r>
          </w:p>
        </w:tc>
      </w:tr>
      <w:tr w:rsidR="00813AE4" w:rsidRPr="00D9294D" w:rsidTr="00570F1B">
        <w:tblPrEx>
          <w:tblBorders>
            <w:bottom w:val="single" w:sz="4" w:space="0" w:color="auto"/>
          </w:tblBorders>
        </w:tblPrEx>
        <w:trPr>
          <w:jc w:val="center"/>
        </w:trPr>
        <w:tc>
          <w:tcPr>
            <w:tcW w:w="3516"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t>Размещение в ИСР объектов нежилого назначения</w:t>
            </w:r>
          </w:p>
        </w:tc>
        <w:tc>
          <w:tcPr>
            <w:tcW w:w="6536" w:type="dxa"/>
            <w:shd w:val="clear" w:color="auto" w:fill="auto"/>
          </w:tcPr>
          <w:p w:rsidR="00813AE4" w:rsidRPr="00D9294D" w:rsidRDefault="00813AE4" w:rsidP="000E1AC5">
            <w:pPr>
              <w:widowControl w:val="0"/>
              <w:jc w:val="both"/>
              <w:rPr>
                <w:sz w:val="24"/>
              </w:rPr>
            </w:pPr>
            <w:r w:rsidRPr="00D9294D">
              <w:rPr>
                <w:sz w:val="24"/>
              </w:rPr>
              <w:t>Запрещается проектирование новых и реконструкция:</w:t>
            </w:r>
          </w:p>
          <w:p w:rsidR="00813AE4" w:rsidRPr="00D9294D" w:rsidRDefault="00813AE4" w:rsidP="000E1AC5">
            <w:pPr>
              <w:widowControl w:val="0"/>
              <w:ind w:left="142" w:hanging="142"/>
              <w:jc w:val="both"/>
              <w:rPr>
                <w:sz w:val="24"/>
              </w:rPr>
            </w:pPr>
            <w:r w:rsidRPr="00D9294D">
              <w:rPr>
                <w:sz w:val="24"/>
              </w:rPr>
              <w:t>- объектов I, II, III классов опасности;</w:t>
            </w:r>
          </w:p>
          <w:p w:rsidR="00813AE4" w:rsidRPr="00D9294D" w:rsidRDefault="00813AE4" w:rsidP="000E1AC5">
            <w:pPr>
              <w:widowControl w:val="0"/>
              <w:ind w:left="142" w:hanging="142"/>
              <w:jc w:val="both"/>
              <w:rPr>
                <w:sz w:val="24"/>
              </w:rPr>
            </w:pPr>
            <w:r w:rsidRPr="00D9294D">
              <w:rPr>
                <w:sz w:val="24"/>
              </w:rPr>
              <w:t xml:space="preserve">- объектов IV и V классов опасности, границы санитарно-защитных зон которых пересекают участки жилой и общественной застройки и озелененных территорий общего пользования. </w:t>
            </w:r>
          </w:p>
          <w:p w:rsidR="00813AE4" w:rsidRPr="00D9294D" w:rsidRDefault="00813AE4" w:rsidP="000E1AC5">
            <w:pPr>
              <w:widowControl w:val="0"/>
              <w:autoSpaceDE w:val="0"/>
              <w:autoSpaceDN w:val="0"/>
              <w:adjustRightInd w:val="0"/>
              <w:jc w:val="both"/>
              <w:rPr>
                <w:sz w:val="24"/>
              </w:rPr>
            </w:pPr>
            <w:r w:rsidRPr="00D9294D">
              <w:rPr>
                <w:sz w:val="24"/>
              </w:rPr>
              <w:t>При этом могут сохраняться промышленные предприятия, преимущественно градообразующего значения, объекты внешнего транспорта, а также коммунально-складские объекты, обеспечивающие жизнедеятельность, при условии проведения мероприятий по снижению их отрицательного воздействия на среду обитания и уменьшении размеров санитарно-защитной зоны при объективном доказательстве стабильного достижения уровня техногенного воздействия на границе санитарно-защитной зоны и за ее пределами в рамках нормативных требований.</w:t>
            </w:r>
          </w:p>
        </w:tc>
      </w:tr>
      <w:tr w:rsidR="00813AE4" w:rsidRPr="00D9294D" w:rsidTr="00570F1B">
        <w:tblPrEx>
          <w:tblBorders>
            <w:bottom w:val="single" w:sz="4" w:space="0" w:color="auto"/>
          </w:tblBorders>
        </w:tblPrEx>
        <w:trPr>
          <w:trHeight w:val="312"/>
          <w:jc w:val="center"/>
        </w:trPr>
        <w:tc>
          <w:tcPr>
            <w:tcW w:w="10052" w:type="dxa"/>
            <w:gridSpan w:val="2"/>
            <w:shd w:val="clear" w:color="auto" w:fill="auto"/>
            <w:vAlign w:val="center"/>
          </w:tcPr>
          <w:p w:rsidR="00813AE4" w:rsidRPr="00D9294D" w:rsidRDefault="00813AE4" w:rsidP="000E1AC5">
            <w:pPr>
              <w:widowControl w:val="0"/>
              <w:jc w:val="center"/>
              <w:rPr>
                <w:b/>
                <w:sz w:val="24"/>
              </w:rPr>
            </w:pPr>
            <w:r w:rsidRPr="00D9294D">
              <w:rPr>
                <w:b/>
                <w:sz w:val="24"/>
              </w:rPr>
              <w:t>Озеленение</w:t>
            </w:r>
          </w:p>
        </w:tc>
      </w:tr>
      <w:tr w:rsidR="00813AE4" w:rsidRPr="00D9294D" w:rsidTr="00570F1B">
        <w:tblPrEx>
          <w:tblBorders>
            <w:bottom w:val="single" w:sz="4" w:space="0" w:color="auto"/>
          </w:tblBorders>
        </w:tblPrEx>
        <w:trPr>
          <w:jc w:val="center"/>
        </w:trPr>
        <w:tc>
          <w:tcPr>
            <w:tcW w:w="3516"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t>Площадь озелененных территорий общего пользования</w:t>
            </w:r>
          </w:p>
        </w:tc>
        <w:tc>
          <w:tcPr>
            <w:tcW w:w="6536" w:type="dxa"/>
            <w:shd w:val="clear" w:color="auto" w:fill="auto"/>
          </w:tcPr>
          <w:p w:rsidR="00813AE4" w:rsidRPr="00D9294D" w:rsidRDefault="00813AE4" w:rsidP="000E1AC5">
            <w:pPr>
              <w:widowControl w:val="0"/>
              <w:ind w:left="142" w:hanging="142"/>
              <w:jc w:val="both"/>
              <w:rPr>
                <w:sz w:val="24"/>
              </w:rPr>
            </w:pPr>
            <w:r w:rsidRPr="00D9294D">
              <w:rPr>
                <w:sz w:val="24"/>
              </w:rPr>
              <w:t>- при реконструкции квартал (микрорайона) – не нормируется (при сохранении существующих зеленых насаждений);</w:t>
            </w:r>
          </w:p>
          <w:p w:rsidR="00813AE4" w:rsidRPr="00D9294D" w:rsidRDefault="00813AE4" w:rsidP="000E1AC5">
            <w:pPr>
              <w:widowControl w:val="0"/>
              <w:ind w:left="142" w:hanging="142"/>
              <w:jc w:val="both"/>
              <w:rPr>
                <w:sz w:val="24"/>
              </w:rPr>
            </w:pPr>
            <w:r w:rsidRPr="00D9294D">
              <w:rPr>
                <w:sz w:val="24"/>
              </w:rPr>
              <w:t xml:space="preserve">- при реконструкции жилого района – не менее 10 % </w:t>
            </w:r>
            <w:r w:rsidRPr="00D9294D">
              <w:rPr>
                <w:sz w:val="24"/>
              </w:rPr>
              <w:lastRenderedPageBreak/>
              <w:t>территории жилого района.</w:t>
            </w:r>
          </w:p>
        </w:tc>
      </w:tr>
      <w:tr w:rsidR="00813AE4" w:rsidRPr="00D9294D" w:rsidTr="00570F1B">
        <w:tblPrEx>
          <w:tblBorders>
            <w:bottom w:val="single" w:sz="4" w:space="0" w:color="auto"/>
          </w:tblBorders>
        </w:tblPrEx>
        <w:trPr>
          <w:jc w:val="center"/>
        </w:trPr>
        <w:tc>
          <w:tcPr>
            <w:tcW w:w="3516"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lastRenderedPageBreak/>
              <w:t>Площадь озелененных территорий участков жилых зданий</w:t>
            </w:r>
          </w:p>
        </w:tc>
        <w:tc>
          <w:tcPr>
            <w:tcW w:w="6536" w:type="dxa"/>
            <w:shd w:val="clear" w:color="auto" w:fill="auto"/>
          </w:tcPr>
          <w:p w:rsidR="00813AE4" w:rsidRPr="00D9294D" w:rsidRDefault="00813AE4" w:rsidP="000E1AC5">
            <w:pPr>
              <w:widowControl w:val="0"/>
              <w:ind w:left="142" w:hanging="142"/>
              <w:jc w:val="both"/>
              <w:rPr>
                <w:sz w:val="24"/>
              </w:rPr>
            </w:pPr>
            <w:r w:rsidRPr="00D9294D">
              <w:rPr>
                <w:sz w:val="24"/>
              </w:rPr>
              <w:t>- при реконструкции существующего здания – не нормируется (при сохранении существующих зеленых насаждений);</w:t>
            </w:r>
          </w:p>
          <w:p w:rsidR="00813AE4" w:rsidRPr="00D9294D" w:rsidRDefault="00813AE4" w:rsidP="000E1AC5">
            <w:pPr>
              <w:widowControl w:val="0"/>
              <w:ind w:left="142" w:hanging="142"/>
              <w:jc w:val="both"/>
              <w:rPr>
                <w:sz w:val="24"/>
              </w:rPr>
            </w:pPr>
            <w:r w:rsidRPr="00D9294D">
              <w:rPr>
                <w:sz w:val="24"/>
              </w:rPr>
              <w:t>- при строительстве нового здания – не менее 10 % территории.</w:t>
            </w:r>
          </w:p>
        </w:tc>
      </w:tr>
      <w:tr w:rsidR="00813AE4" w:rsidRPr="00D9294D" w:rsidTr="00570F1B">
        <w:tblPrEx>
          <w:tblBorders>
            <w:bottom w:val="single" w:sz="4" w:space="0" w:color="auto"/>
          </w:tblBorders>
        </w:tblPrEx>
        <w:trPr>
          <w:trHeight w:val="312"/>
          <w:jc w:val="center"/>
        </w:trPr>
        <w:tc>
          <w:tcPr>
            <w:tcW w:w="10052" w:type="dxa"/>
            <w:gridSpan w:val="2"/>
            <w:shd w:val="clear" w:color="auto" w:fill="auto"/>
            <w:vAlign w:val="center"/>
          </w:tcPr>
          <w:p w:rsidR="00813AE4" w:rsidRPr="00D9294D" w:rsidRDefault="00813AE4" w:rsidP="006D0FDC">
            <w:pPr>
              <w:widowControl w:val="0"/>
              <w:jc w:val="center"/>
              <w:rPr>
                <w:b/>
                <w:sz w:val="24"/>
              </w:rPr>
            </w:pPr>
            <w:r w:rsidRPr="00D9294D">
              <w:rPr>
                <w:b/>
                <w:sz w:val="24"/>
              </w:rPr>
              <w:t>Площадки дворового благоустройства</w:t>
            </w:r>
          </w:p>
        </w:tc>
      </w:tr>
      <w:tr w:rsidR="00813AE4" w:rsidRPr="00D9294D" w:rsidTr="00570F1B">
        <w:tblPrEx>
          <w:tblBorders>
            <w:bottom w:val="single" w:sz="4" w:space="0" w:color="auto"/>
          </w:tblBorders>
        </w:tblPrEx>
        <w:trPr>
          <w:jc w:val="center"/>
        </w:trPr>
        <w:tc>
          <w:tcPr>
            <w:tcW w:w="3516"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t>Обеспеченность площадками дворового благоустройства</w:t>
            </w:r>
            <w:r w:rsidRPr="00D9294D">
              <w:rPr>
                <w:sz w:val="24"/>
              </w:rPr>
              <w:t xml:space="preserve"> (состав, количество и размер)</w:t>
            </w:r>
          </w:p>
        </w:tc>
        <w:tc>
          <w:tcPr>
            <w:tcW w:w="6536" w:type="dxa"/>
            <w:shd w:val="clear" w:color="auto" w:fill="auto"/>
          </w:tcPr>
          <w:p w:rsidR="00813AE4" w:rsidRPr="00D9294D" w:rsidRDefault="00813AE4" w:rsidP="000E1AC5">
            <w:pPr>
              <w:widowControl w:val="0"/>
              <w:jc w:val="both"/>
              <w:rPr>
                <w:sz w:val="24"/>
              </w:rPr>
            </w:pPr>
            <w:r w:rsidRPr="00D9294D">
              <w:rPr>
                <w:sz w:val="24"/>
              </w:rPr>
              <w:t>Устанавливается заданием на проектирование.</w:t>
            </w:r>
          </w:p>
        </w:tc>
      </w:tr>
      <w:tr w:rsidR="00813AE4" w:rsidRPr="00D9294D" w:rsidTr="00570F1B">
        <w:tblPrEx>
          <w:tblBorders>
            <w:bottom w:val="single" w:sz="4" w:space="0" w:color="auto"/>
          </w:tblBorders>
        </w:tblPrEx>
        <w:trPr>
          <w:trHeight w:val="312"/>
          <w:jc w:val="center"/>
        </w:trPr>
        <w:tc>
          <w:tcPr>
            <w:tcW w:w="10052" w:type="dxa"/>
            <w:gridSpan w:val="2"/>
            <w:shd w:val="clear" w:color="auto" w:fill="auto"/>
            <w:vAlign w:val="center"/>
          </w:tcPr>
          <w:p w:rsidR="00813AE4" w:rsidRPr="00D9294D" w:rsidRDefault="00813AE4" w:rsidP="000E1AC5">
            <w:pPr>
              <w:widowControl w:val="0"/>
              <w:ind w:left="142" w:hanging="142"/>
              <w:jc w:val="center"/>
              <w:rPr>
                <w:b/>
                <w:sz w:val="24"/>
              </w:rPr>
            </w:pPr>
            <w:r w:rsidRPr="00D9294D">
              <w:rPr>
                <w:b/>
                <w:bCs/>
                <w:sz w:val="24"/>
              </w:rPr>
              <w:t>Контейнеры для твердых коммунальных отходов</w:t>
            </w:r>
          </w:p>
        </w:tc>
      </w:tr>
      <w:tr w:rsidR="00813AE4" w:rsidRPr="00D9294D" w:rsidTr="00570F1B">
        <w:tblPrEx>
          <w:tblBorders>
            <w:bottom w:val="single" w:sz="4" w:space="0" w:color="auto"/>
          </w:tblBorders>
        </w:tblPrEx>
        <w:trPr>
          <w:jc w:val="center"/>
        </w:trPr>
        <w:tc>
          <w:tcPr>
            <w:tcW w:w="3516" w:type="dxa"/>
            <w:shd w:val="clear" w:color="auto" w:fill="auto"/>
          </w:tcPr>
          <w:p w:rsidR="00813AE4" w:rsidRPr="00D9294D" w:rsidRDefault="00813AE4" w:rsidP="000E1AC5">
            <w:pPr>
              <w:widowControl w:val="0"/>
              <w:tabs>
                <w:tab w:val="left" w:pos="7740"/>
              </w:tabs>
              <w:suppressAutoHyphens/>
              <w:rPr>
                <w:bCs/>
                <w:sz w:val="24"/>
              </w:rPr>
            </w:pPr>
            <w:r w:rsidRPr="00D9294D">
              <w:rPr>
                <w:sz w:val="24"/>
              </w:rPr>
              <w:t xml:space="preserve">Обеспеченность контейнерами для отходов </w:t>
            </w:r>
          </w:p>
        </w:tc>
        <w:tc>
          <w:tcPr>
            <w:tcW w:w="6536" w:type="dxa"/>
            <w:shd w:val="clear" w:color="auto" w:fill="auto"/>
          </w:tcPr>
          <w:p w:rsidR="00813AE4" w:rsidRPr="00D9294D" w:rsidRDefault="00813AE4" w:rsidP="000E1AC5">
            <w:pPr>
              <w:widowControl w:val="0"/>
              <w:jc w:val="both"/>
              <w:rPr>
                <w:sz w:val="24"/>
              </w:rPr>
            </w:pPr>
            <w:r w:rsidRPr="00D9294D">
              <w:rPr>
                <w:bCs/>
                <w:sz w:val="24"/>
              </w:rPr>
              <w:t>Определяются на основании нормативов накопления коммунальных отходов в соответствии с п. 7.3.2 настоящих нормативов.</w:t>
            </w:r>
          </w:p>
        </w:tc>
      </w:tr>
      <w:tr w:rsidR="00813AE4" w:rsidRPr="00D9294D" w:rsidTr="00570F1B">
        <w:tblPrEx>
          <w:tblBorders>
            <w:bottom w:val="single" w:sz="4" w:space="0" w:color="auto"/>
          </w:tblBorders>
        </w:tblPrEx>
        <w:trPr>
          <w:jc w:val="center"/>
        </w:trPr>
        <w:tc>
          <w:tcPr>
            <w:tcW w:w="3516" w:type="dxa"/>
            <w:shd w:val="clear" w:color="auto" w:fill="auto"/>
          </w:tcPr>
          <w:p w:rsidR="00813AE4" w:rsidRPr="00D9294D" w:rsidRDefault="00813AE4" w:rsidP="000E1AC5">
            <w:pPr>
              <w:widowControl w:val="0"/>
              <w:tabs>
                <w:tab w:val="left" w:pos="7740"/>
              </w:tabs>
              <w:suppressAutoHyphens/>
              <w:rPr>
                <w:sz w:val="24"/>
              </w:rPr>
            </w:pPr>
            <w:r w:rsidRPr="00D9294D">
              <w:rPr>
                <w:sz w:val="24"/>
              </w:rPr>
              <w:t>Размещение контейнеров для отходов</w:t>
            </w:r>
          </w:p>
        </w:tc>
        <w:tc>
          <w:tcPr>
            <w:tcW w:w="6536" w:type="dxa"/>
            <w:shd w:val="clear" w:color="auto" w:fill="auto"/>
          </w:tcPr>
          <w:p w:rsidR="00813AE4" w:rsidRPr="00D9294D" w:rsidRDefault="00813AE4" w:rsidP="000E1AC5">
            <w:pPr>
              <w:widowControl w:val="0"/>
              <w:jc w:val="both"/>
              <w:rPr>
                <w:bCs/>
                <w:sz w:val="24"/>
              </w:rPr>
            </w:pPr>
            <w:r w:rsidRPr="00D9294D">
              <w:rPr>
                <w:bCs/>
                <w:sz w:val="24"/>
              </w:rPr>
              <w:t>В соответствии с таблицей 9.2.2 настоящих нормативов.</w:t>
            </w:r>
          </w:p>
        </w:tc>
      </w:tr>
      <w:tr w:rsidR="00813AE4" w:rsidRPr="00D9294D" w:rsidTr="00570F1B">
        <w:tblPrEx>
          <w:tblBorders>
            <w:bottom w:val="single" w:sz="4" w:space="0" w:color="auto"/>
          </w:tblBorders>
        </w:tblPrEx>
        <w:trPr>
          <w:trHeight w:val="312"/>
          <w:jc w:val="center"/>
        </w:trPr>
        <w:tc>
          <w:tcPr>
            <w:tcW w:w="10052" w:type="dxa"/>
            <w:gridSpan w:val="2"/>
            <w:shd w:val="clear" w:color="auto" w:fill="auto"/>
            <w:vAlign w:val="center"/>
          </w:tcPr>
          <w:p w:rsidR="00813AE4" w:rsidRPr="00D9294D" w:rsidRDefault="00813AE4" w:rsidP="000E1AC5">
            <w:pPr>
              <w:widowControl w:val="0"/>
              <w:ind w:left="142" w:hanging="142"/>
              <w:jc w:val="center"/>
              <w:rPr>
                <w:b/>
                <w:sz w:val="24"/>
              </w:rPr>
            </w:pPr>
            <w:r w:rsidRPr="00D9294D">
              <w:rPr>
                <w:b/>
                <w:sz w:val="24"/>
              </w:rPr>
              <w:t>Объекты обслуживания</w:t>
            </w:r>
          </w:p>
        </w:tc>
      </w:tr>
      <w:tr w:rsidR="00813AE4" w:rsidRPr="00D9294D" w:rsidTr="00570F1B">
        <w:tblPrEx>
          <w:tblBorders>
            <w:bottom w:val="single" w:sz="4" w:space="0" w:color="auto"/>
          </w:tblBorders>
        </w:tblPrEx>
        <w:trPr>
          <w:jc w:val="center"/>
        </w:trPr>
        <w:tc>
          <w:tcPr>
            <w:tcW w:w="3516" w:type="dxa"/>
            <w:shd w:val="clear" w:color="auto" w:fill="auto"/>
          </w:tcPr>
          <w:p w:rsidR="00813AE4" w:rsidRPr="00D9294D" w:rsidRDefault="00813AE4" w:rsidP="000E1AC5">
            <w:pPr>
              <w:widowControl w:val="0"/>
              <w:tabs>
                <w:tab w:val="left" w:pos="7740"/>
              </w:tabs>
              <w:rPr>
                <w:bCs/>
                <w:sz w:val="24"/>
              </w:rPr>
            </w:pPr>
            <w:r w:rsidRPr="00D9294D">
              <w:rPr>
                <w:bCs/>
                <w:sz w:val="24"/>
              </w:rPr>
              <w:t>Расчетные показатели обеспеченности объектами обслуживания населения, проживающего в реконструируемых кварталах</w:t>
            </w:r>
          </w:p>
        </w:tc>
        <w:tc>
          <w:tcPr>
            <w:tcW w:w="6536" w:type="dxa"/>
            <w:shd w:val="clear" w:color="auto" w:fill="auto"/>
          </w:tcPr>
          <w:p w:rsidR="00813AE4" w:rsidRPr="00D9294D" w:rsidRDefault="00813AE4" w:rsidP="000E1AC5">
            <w:pPr>
              <w:widowControl w:val="0"/>
              <w:jc w:val="both"/>
              <w:rPr>
                <w:bCs/>
                <w:sz w:val="24"/>
              </w:rPr>
            </w:pPr>
            <w:r w:rsidRPr="00D9294D">
              <w:rPr>
                <w:sz w:val="24"/>
              </w:rPr>
              <w:t xml:space="preserve">Определяются в соответствии с требованиями раздела </w:t>
            </w:r>
            <w:r w:rsidRPr="00D9294D">
              <w:rPr>
                <w:bCs/>
                <w:sz w:val="24"/>
              </w:rPr>
              <w:t>«</w:t>
            </w:r>
            <w:r w:rsidRPr="00D9294D">
              <w:rPr>
                <w:bCs/>
                <w:spacing w:val="-2"/>
                <w:sz w:val="24"/>
              </w:rPr>
              <w:t xml:space="preserve">Нормативы градостроительного проектирования общественно-деловых зон» </w:t>
            </w:r>
            <w:r w:rsidRPr="00D9294D">
              <w:rPr>
                <w:bCs/>
                <w:sz w:val="24"/>
              </w:rPr>
              <w:t>(подраздел «Объекты обслуживания») настоящих нормативов.</w:t>
            </w:r>
          </w:p>
          <w:p w:rsidR="00813AE4" w:rsidRPr="00D9294D" w:rsidRDefault="00813AE4" w:rsidP="000E1AC5">
            <w:pPr>
              <w:widowControl w:val="0"/>
              <w:jc w:val="both"/>
              <w:rPr>
                <w:sz w:val="24"/>
              </w:rPr>
            </w:pPr>
            <w:r w:rsidRPr="00D9294D">
              <w:rPr>
                <w:bCs/>
                <w:sz w:val="24"/>
              </w:rPr>
              <w:t>Допускается учитывать имеющиеся в соседних кварталах объекты обслуживания при соблюдении нормативных радиусов их доступности (кроме дошкольных организаций и начальных школ).</w:t>
            </w:r>
          </w:p>
        </w:tc>
      </w:tr>
      <w:tr w:rsidR="00813AE4" w:rsidRPr="00D9294D" w:rsidTr="00570F1B">
        <w:tblPrEx>
          <w:tblBorders>
            <w:bottom w:val="single" w:sz="4" w:space="0" w:color="auto"/>
          </w:tblBorders>
        </w:tblPrEx>
        <w:trPr>
          <w:trHeight w:val="312"/>
          <w:jc w:val="center"/>
        </w:trPr>
        <w:tc>
          <w:tcPr>
            <w:tcW w:w="10052" w:type="dxa"/>
            <w:gridSpan w:val="2"/>
            <w:shd w:val="clear" w:color="auto" w:fill="auto"/>
            <w:vAlign w:val="center"/>
          </w:tcPr>
          <w:p w:rsidR="00813AE4" w:rsidRPr="00D9294D" w:rsidRDefault="00813AE4" w:rsidP="000E1AC5">
            <w:pPr>
              <w:widowControl w:val="0"/>
              <w:ind w:left="142" w:hanging="142"/>
              <w:jc w:val="center"/>
              <w:rPr>
                <w:b/>
                <w:sz w:val="24"/>
              </w:rPr>
            </w:pPr>
            <w:r w:rsidRPr="00D9294D">
              <w:rPr>
                <w:b/>
                <w:sz w:val="24"/>
              </w:rPr>
              <w:t>Улично-дорожная сеть</w:t>
            </w:r>
          </w:p>
        </w:tc>
      </w:tr>
      <w:tr w:rsidR="00813AE4" w:rsidRPr="00D9294D" w:rsidTr="00570F1B">
        <w:tblPrEx>
          <w:tblBorders>
            <w:bottom w:val="single" w:sz="4" w:space="0" w:color="auto"/>
          </w:tblBorders>
        </w:tblPrEx>
        <w:trPr>
          <w:jc w:val="center"/>
        </w:trPr>
        <w:tc>
          <w:tcPr>
            <w:tcW w:w="3516"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t>Расчетные показатели улично-дорожной сети при реконструкции существующих и проектировании новых улиц и дорог</w:t>
            </w:r>
          </w:p>
        </w:tc>
        <w:tc>
          <w:tcPr>
            <w:tcW w:w="6536" w:type="dxa"/>
            <w:shd w:val="clear" w:color="auto" w:fill="auto"/>
          </w:tcPr>
          <w:p w:rsidR="00813AE4" w:rsidRPr="00D9294D" w:rsidRDefault="00813AE4" w:rsidP="000E1AC5">
            <w:pPr>
              <w:widowControl w:val="0"/>
              <w:jc w:val="both"/>
              <w:rPr>
                <w:sz w:val="24"/>
              </w:rPr>
            </w:pPr>
            <w:r w:rsidRPr="00D9294D">
              <w:rPr>
                <w:sz w:val="24"/>
              </w:rPr>
              <w:t>В соответствии с таблицей 5.8.4 настоящих нормативов.</w:t>
            </w:r>
          </w:p>
          <w:p w:rsidR="00813AE4" w:rsidRPr="00D9294D" w:rsidRDefault="00813AE4" w:rsidP="000E1AC5">
            <w:pPr>
              <w:widowControl w:val="0"/>
              <w:autoSpaceDE w:val="0"/>
              <w:autoSpaceDN w:val="0"/>
              <w:adjustRightInd w:val="0"/>
              <w:jc w:val="both"/>
              <w:rPr>
                <w:sz w:val="24"/>
              </w:rPr>
            </w:pPr>
            <w:r w:rsidRPr="00D9294D">
              <w:rPr>
                <w:sz w:val="24"/>
              </w:rPr>
              <w:t>При соответствующем обосновании допускаются:</w:t>
            </w:r>
          </w:p>
          <w:p w:rsidR="00813AE4" w:rsidRPr="00D9294D" w:rsidRDefault="00813AE4" w:rsidP="000E1AC5">
            <w:pPr>
              <w:widowControl w:val="0"/>
              <w:autoSpaceDE w:val="0"/>
              <w:autoSpaceDN w:val="0"/>
              <w:adjustRightInd w:val="0"/>
              <w:jc w:val="both"/>
              <w:rPr>
                <w:sz w:val="24"/>
              </w:rPr>
            </w:pPr>
            <w:r w:rsidRPr="00D9294D">
              <w:rPr>
                <w:sz w:val="24"/>
              </w:rPr>
              <w:t>- сохранение ширины одной полосы движения:</w:t>
            </w:r>
          </w:p>
          <w:p w:rsidR="00813AE4" w:rsidRPr="00D9294D" w:rsidRDefault="00813AE4" w:rsidP="000E1AC5">
            <w:pPr>
              <w:widowControl w:val="0"/>
              <w:autoSpaceDE w:val="0"/>
              <w:autoSpaceDN w:val="0"/>
              <w:adjustRightInd w:val="0"/>
              <w:ind w:left="312" w:hanging="142"/>
              <w:jc w:val="both"/>
              <w:rPr>
                <w:sz w:val="24"/>
              </w:rPr>
            </w:pPr>
            <w:r w:rsidRPr="00D9294D">
              <w:rPr>
                <w:sz w:val="24"/>
              </w:rPr>
              <w:t xml:space="preserve">- на магистральных дорогах – до </w:t>
            </w:r>
            <w:smartTag w:uri="urn:schemas-microsoft-com:office:smarttags" w:element="metricconverter">
              <w:smartTagPr>
                <w:attr w:name="ProductID" w:val="3,5 м"/>
              </w:smartTagPr>
              <w:r w:rsidRPr="00D9294D">
                <w:rPr>
                  <w:sz w:val="24"/>
                </w:rPr>
                <w:t>3,5 м</w:t>
              </w:r>
            </w:smartTag>
            <w:r w:rsidRPr="00D9294D">
              <w:rPr>
                <w:sz w:val="24"/>
              </w:rPr>
              <w:t>;</w:t>
            </w:r>
          </w:p>
          <w:p w:rsidR="00813AE4" w:rsidRPr="00D9294D" w:rsidRDefault="00813AE4" w:rsidP="000E1AC5">
            <w:pPr>
              <w:widowControl w:val="0"/>
              <w:autoSpaceDE w:val="0"/>
              <w:autoSpaceDN w:val="0"/>
              <w:adjustRightInd w:val="0"/>
              <w:ind w:left="312" w:hanging="142"/>
              <w:jc w:val="both"/>
              <w:rPr>
                <w:sz w:val="24"/>
              </w:rPr>
            </w:pPr>
            <w:r w:rsidRPr="00D9294D">
              <w:rPr>
                <w:sz w:val="24"/>
              </w:rPr>
              <w:t xml:space="preserve">- на магистральных улицах городского и районного значения – до </w:t>
            </w:r>
            <w:smartTag w:uri="urn:schemas-microsoft-com:office:smarttags" w:element="metricconverter">
              <w:smartTagPr>
                <w:attr w:name="ProductID" w:val="3 м"/>
              </w:smartTagPr>
              <w:r w:rsidRPr="00D9294D">
                <w:rPr>
                  <w:sz w:val="24"/>
                </w:rPr>
                <w:t>3 м</w:t>
              </w:r>
            </w:smartTag>
            <w:r w:rsidRPr="00D9294D">
              <w:rPr>
                <w:sz w:val="24"/>
              </w:rPr>
              <w:t xml:space="preserve">; </w:t>
            </w:r>
          </w:p>
          <w:p w:rsidR="00813AE4" w:rsidRPr="00D9294D" w:rsidRDefault="00813AE4" w:rsidP="000E1AC5">
            <w:pPr>
              <w:widowControl w:val="0"/>
              <w:autoSpaceDE w:val="0"/>
              <w:autoSpaceDN w:val="0"/>
              <w:adjustRightInd w:val="0"/>
              <w:ind w:left="312" w:hanging="142"/>
              <w:jc w:val="both"/>
              <w:rPr>
                <w:sz w:val="24"/>
              </w:rPr>
            </w:pPr>
            <w:r w:rsidRPr="00D9294D">
              <w:rPr>
                <w:sz w:val="24"/>
              </w:rPr>
              <w:t xml:space="preserve">- на улицах местного значения и проездах в производственных и коммунально-складских зонах – до </w:t>
            </w:r>
            <w:smartTag w:uri="urn:schemas-microsoft-com:office:smarttags" w:element="metricconverter">
              <w:smartTagPr>
                <w:attr w:name="ProductID" w:val="2,5 м"/>
              </w:smartTagPr>
              <w:r w:rsidRPr="00D9294D">
                <w:rPr>
                  <w:sz w:val="24"/>
                </w:rPr>
                <w:t>2,5 м</w:t>
              </w:r>
            </w:smartTag>
            <w:r w:rsidRPr="00D9294D">
              <w:rPr>
                <w:sz w:val="24"/>
              </w:rPr>
              <w:t>;</w:t>
            </w:r>
          </w:p>
          <w:p w:rsidR="00813AE4" w:rsidRPr="00D9294D" w:rsidRDefault="00813AE4" w:rsidP="000E1AC5">
            <w:pPr>
              <w:widowControl w:val="0"/>
              <w:ind w:left="142" w:hanging="142"/>
              <w:jc w:val="both"/>
              <w:rPr>
                <w:sz w:val="24"/>
              </w:rPr>
            </w:pPr>
            <w:r w:rsidRPr="00D9294D">
              <w:rPr>
                <w:bCs/>
                <w:sz w:val="24"/>
              </w:rPr>
              <w:t>- использование улиц с радиусами кривых в плане меньшими, чем указаны в таблице 5.8.4 настоящих нормативов.</w:t>
            </w:r>
          </w:p>
        </w:tc>
      </w:tr>
      <w:tr w:rsidR="00813AE4" w:rsidRPr="00D9294D" w:rsidTr="00570F1B">
        <w:tblPrEx>
          <w:tblBorders>
            <w:bottom w:val="single" w:sz="4" w:space="0" w:color="auto"/>
          </w:tblBorders>
        </w:tblPrEx>
        <w:trPr>
          <w:jc w:val="center"/>
        </w:trPr>
        <w:tc>
          <w:tcPr>
            <w:tcW w:w="3516"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t>Плотность сети улиц и дорог в ИСР и историческом центре</w:t>
            </w:r>
          </w:p>
        </w:tc>
        <w:tc>
          <w:tcPr>
            <w:tcW w:w="6536" w:type="dxa"/>
            <w:shd w:val="clear" w:color="auto" w:fill="auto"/>
          </w:tcPr>
          <w:p w:rsidR="00813AE4" w:rsidRPr="00D9294D" w:rsidRDefault="00813AE4" w:rsidP="000E1AC5">
            <w:pPr>
              <w:widowControl w:val="0"/>
              <w:jc w:val="both"/>
              <w:rPr>
                <w:sz w:val="24"/>
              </w:rPr>
            </w:pPr>
            <w:r w:rsidRPr="00D9294D">
              <w:rPr>
                <w:bCs/>
                <w:sz w:val="24"/>
              </w:rPr>
              <w:t>В соответствии с исторически сложившейся застройкой.</w:t>
            </w:r>
          </w:p>
        </w:tc>
      </w:tr>
      <w:tr w:rsidR="00813AE4" w:rsidRPr="00D9294D" w:rsidTr="00570F1B">
        <w:tblPrEx>
          <w:tblBorders>
            <w:bottom w:val="single" w:sz="4" w:space="0" w:color="auto"/>
          </w:tblBorders>
        </w:tblPrEx>
        <w:trPr>
          <w:trHeight w:val="312"/>
          <w:jc w:val="center"/>
        </w:trPr>
        <w:tc>
          <w:tcPr>
            <w:tcW w:w="10052" w:type="dxa"/>
            <w:gridSpan w:val="2"/>
            <w:shd w:val="clear" w:color="auto" w:fill="auto"/>
            <w:vAlign w:val="center"/>
          </w:tcPr>
          <w:p w:rsidR="00813AE4" w:rsidRPr="00D9294D" w:rsidRDefault="00813AE4" w:rsidP="000E1AC5">
            <w:pPr>
              <w:widowControl w:val="0"/>
              <w:ind w:left="142" w:hanging="142"/>
              <w:jc w:val="center"/>
              <w:rPr>
                <w:b/>
                <w:sz w:val="24"/>
              </w:rPr>
            </w:pPr>
            <w:r w:rsidRPr="00D9294D">
              <w:rPr>
                <w:b/>
                <w:sz w:val="24"/>
              </w:rPr>
              <w:t>Места хранения автомобилей</w:t>
            </w:r>
          </w:p>
        </w:tc>
      </w:tr>
      <w:tr w:rsidR="00813AE4" w:rsidRPr="00D9294D" w:rsidTr="00570F1B">
        <w:tblPrEx>
          <w:tblBorders>
            <w:bottom w:val="single" w:sz="4" w:space="0" w:color="auto"/>
          </w:tblBorders>
        </w:tblPrEx>
        <w:trPr>
          <w:jc w:val="center"/>
        </w:trPr>
        <w:tc>
          <w:tcPr>
            <w:tcW w:w="3516"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t xml:space="preserve">Количество мест постоянного и временного </w:t>
            </w:r>
            <w:r w:rsidRPr="00D9294D">
              <w:rPr>
                <w:sz w:val="24"/>
              </w:rPr>
              <w:t>хранения легковых автомобилей</w:t>
            </w:r>
            <w:r w:rsidRPr="00D9294D">
              <w:rPr>
                <w:bCs/>
                <w:sz w:val="24"/>
              </w:rPr>
              <w:t>, в том числе принадлежащих инвалидам</w:t>
            </w:r>
          </w:p>
        </w:tc>
        <w:tc>
          <w:tcPr>
            <w:tcW w:w="6536" w:type="dxa"/>
            <w:shd w:val="clear" w:color="auto" w:fill="auto"/>
          </w:tcPr>
          <w:p w:rsidR="00813AE4" w:rsidRPr="00D9294D" w:rsidRDefault="00813AE4" w:rsidP="000E1AC5">
            <w:pPr>
              <w:widowControl w:val="0"/>
              <w:jc w:val="both"/>
              <w:rPr>
                <w:sz w:val="24"/>
              </w:rPr>
            </w:pPr>
            <w:r w:rsidRPr="00D9294D">
              <w:rPr>
                <w:bCs/>
                <w:sz w:val="24"/>
              </w:rPr>
              <w:t>Определяется заданием на проектирование с учетом сложившейся градостроительной ситуации, санитарных и противопожарных требований, а также требований раздела «</w:t>
            </w:r>
            <w:r w:rsidRPr="00D9294D">
              <w:rPr>
                <w:sz w:val="24"/>
              </w:rPr>
              <w:t>Нормативы градостроительного проектирования з</w:t>
            </w:r>
            <w:r w:rsidRPr="00D9294D">
              <w:rPr>
                <w:bCs/>
                <w:sz w:val="24"/>
              </w:rPr>
              <w:t>он транспортной инфраструктуры» (подраздел «</w:t>
            </w:r>
            <w:r w:rsidRPr="00D9294D">
              <w:rPr>
                <w:sz w:val="24"/>
              </w:rPr>
              <w:t>Сооружения и устройства для хранения и обслуживания транспортных средств</w:t>
            </w:r>
            <w:r w:rsidRPr="00D9294D">
              <w:rPr>
                <w:bCs/>
                <w:sz w:val="24"/>
              </w:rPr>
              <w:t>») настоящих нормативов.</w:t>
            </w:r>
          </w:p>
        </w:tc>
      </w:tr>
      <w:tr w:rsidR="00813AE4" w:rsidRPr="00D9294D" w:rsidTr="00570F1B">
        <w:tblPrEx>
          <w:tblBorders>
            <w:bottom w:val="single" w:sz="4" w:space="0" w:color="auto"/>
          </w:tblBorders>
        </w:tblPrEx>
        <w:trPr>
          <w:trHeight w:val="312"/>
          <w:jc w:val="center"/>
        </w:trPr>
        <w:tc>
          <w:tcPr>
            <w:tcW w:w="10052" w:type="dxa"/>
            <w:gridSpan w:val="2"/>
            <w:shd w:val="clear" w:color="auto" w:fill="auto"/>
            <w:vAlign w:val="center"/>
          </w:tcPr>
          <w:p w:rsidR="00813AE4" w:rsidRPr="00D9294D" w:rsidRDefault="00813AE4" w:rsidP="000E1AC5">
            <w:pPr>
              <w:widowControl w:val="0"/>
              <w:ind w:left="142" w:hanging="142"/>
              <w:jc w:val="center"/>
              <w:rPr>
                <w:b/>
                <w:sz w:val="24"/>
              </w:rPr>
            </w:pPr>
            <w:r w:rsidRPr="00D9294D">
              <w:rPr>
                <w:b/>
                <w:sz w:val="24"/>
              </w:rPr>
              <w:t>Инженерное обеспечение территории</w:t>
            </w:r>
          </w:p>
        </w:tc>
      </w:tr>
      <w:tr w:rsidR="00813AE4" w:rsidRPr="00D9294D" w:rsidTr="00570F1B">
        <w:tblPrEx>
          <w:tblBorders>
            <w:bottom w:val="single" w:sz="4" w:space="0" w:color="auto"/>
          </w:tblBorders>
        </w:tblPrEx>
        <w:trPr>
          <w:jc w:val="center"/>
        </w:trPr>
        <w:tc>
          <w:tcPr>
            <w:tcW w:w="3516"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t xml:space="preserve">Расчетные показатели объектов </w:t>
            </w:r>
            <w:r w:rsidRPr="00D9294D">
              <w:rPr>
                <w:bCs/>
                <w:sz w:val="24"/>
              </w:rPr>
              <w:lastRenderedPageBreak/>
              <w:t>инженерного обеспечения</w:t>
            </w:r>
          </w:p>
        </w:tc>
        <w:tc>
          <w:tcPr>
            <w:tcW w:w="6536" w:type="dxa"/>
            <w:shd w:val="clear" w:color="auto" w:fill="auto"/>
          </w:tcPr>
          <w:p w:rsidR="00813AE4" w:rsidRPr="00D9294D" w:rsidRDefault="00813AE4" w:rsidP="000E1AC5">
            <w:pPr>
              <w:widowControl w:val="0"/>
              <w:jc w:val="both"/>
              <w:rPr>
                <w:bCs/>
                <w:sz w:val="24"/>
              </w:rPr>
            </w:pPr>
            <w:r w:rsidRPr="00D9294D">
              <w:rPr>
                <w:bCs/>
                <w:sz w:val="24"/>
              </w:rPr>
              <w:lastRenderedPageBreak/>
              <w:t xml:space="preserve">В соответствии с требованиями раздела ««Нормативы </w:t>
            </w:r>
            <w:r w:rsidRPr="00D9294D">
              <w:rPr>
                <w:bCs/>
                <w:sz w:val="24"/>
              </w:rPr>
              <w:lastRenderedPageBreak/>
              <w:t>градостроительного проектирования зон инженерной инфраструктуры» настоящих нормативов.</w:t>
            </w:r>
          </w:p>
          <w:p w:rsidR="00813AE4" w:rsidRPr="00D9294D" w:rsidRDefault="00813AE4" w:rsidP="000E1AC5">
            <w:pPr>
              <w:widowControl w:val="0"/>
              <w:jc w:val="both"/>
              <w:rPr>
                <w:bCs/>
                <w:sz w:val="24"/>
              </w:rPr>
            </w:pPr>
            <w:r w:rsidRPr="00D9294D">
              <w:rPr>
                <w:sz w:val="24"/>
              </w:rPr>
              <w:t>Объекты инженерного обеспечения на территории ИСР – по индивидуальным проектам с учетом характера сложившейся застройки.</w:t>
            </w:r>
          </w:p>
        </w:tc>
      </w:tr>
      <w:tr w:rsidR="00813AE4" w:rsidRPr="00D9294D" w:rsidTr="00570F1B">
        <w:tblPrEx>
          <w:tblBorders>
            <w:bottom w:val="single" w:sz="4" w:space="0" w:color="auto"/>
          </w:tblBorders>
        </w:tblPrEx>
        <w:trPr>
          <w:jc w:val="center"/>
        </w:trPr>
        <w:tc>
          <w:tcPr>
            <w:tcW w:w="3516"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lastRenderedPageBreak/>
              <w:t>Размещение подземных инженерных сетей</w:t>
            </w:r>
          </w:p>
        </w:tc>
        <w:tc>
          <w:tcPr>
            <w:tcW w:w="6536" w:type="dxa"/>
            <w:shd w:val="clear" w:color="auto" w:fill="auto"/>
          </w:tcPr>
          <w:p w:rsidR="00813AE4" w:rsidRPr="00D9294D" w:rsidRDefault="00813AE4" w:rsidP="000E1AC5">
            <w:pPr>
              <w:widowControl w:val="0"/>
              <w:jc w:val="both"/>
              <w:rPr>
                <w:sz w:val="24"/>
              </w:rPr>
            </w:pPr>
            <w:r w:rsidRPr="00D9294D">
              <w:rPr>
                <w:bCs/>
                <w:sz w:val="24"/>
              </w:rPr>
              <w:t>Следует предусматривать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tc>
      </w:tr>
      <w:tr w:rsidR="00813AE4" w:rsidRPr="00D9294D" w:rsidTr="00570F1B">
        <w:tblPrEx>
          <w:tblBorders>
            <w:bottom w:val="single" w:sz="4" w:space="0" w:color="auto"/>
          </w:tblBorders>
        </w:tblPrEx>
        <w:trPr>
          <w:trHeight w:val="312"/>
          <w:jc w:val="center"/>
        </w:trPr>
        <w:tc>
          <w:tcPr>
            <w:tcW w:w="10052" w:type="dxa"/>
            <w:gridSpan w:val="2"/>
            <w:shd w:val="clear" w:color="auto" w:fill="auto"/>
            <w:vAlign w:val="center"/>
          </w:tcPr>
          <w:p w:rsidR="00813AE4" w:rsidRPr="00D9294D" w:rsidRDefault="00813AE4" w:rsidP="000E1AC5">
            <w:pPr>
              <w:widowControl w:val="0"/>
              <w:ind w:left="142" w:hanging="142"/>
              <w:jc w:val="center"/>
              <w:rPr>
                <w:b/>
                <w:sz w:val="24"/>
              </w:rPr>
            </w:pPr>
            <w:r w:rsidRPr="00D9294D">
              <w:rPr>
                <w:b/>
                <w:sz w:val="24"/>
              </w:rPr>
              <w:t>Условия безопасности среды проживания населения</w:t>
            </w:r>
          </w:p>
        </w:tc>
      </w:tr>
      <w:tr w:rsidR="00813AE4" w:rsidRPr="00D9294D" w:rsidTr="00570F1B">
        <w:tblPrEx>
          <w:tblBorders>
            <w:bottom w:val="single" w:sz="4" w:space="0" w:color="auto"/>
          </w:tblBorders>
        </w:tblPrEx>
        <w:trPr>
          <w:jc w:val="center"/>
        </w:trPr>
        <w:tc>
          <w:tcPr>
            <w:tcW w:w="3516" w:type="dxa"/>
            <w:shd w:val="clear" w:color="auto" w:fill="auto"/>
          </w:tcPr>
          <w:p w:rsidR="00813AE4" w:rsidRPr="00D9294D" w:rsidRDefault="00813AE4" w:rsidP="000E1AC5">
            <w:pPr>
              <w:widowControl w:val="0"/>
              <w:tabs>
                <w:tab w:val="left" w:pos="7740"/>
              </w:tabs>
              <w:suppressAutoHyphens/>
              <w:rPr>
                <w:bCs/>
                <w:sz w:val="24"/>
              </w:rPr>
            </w:pPr>
            <w:r w:rsidRPr="00D9294D">
              <w:rPr>
                <w:sz w:val="24"/>
              </w:rPr>
              <w:t>Условия безопасности среды проживания населения</w:t>
            </w:r>
            <w:r w:rsidRPr="00D9294D">
              <w:rPr>
                <w:bCs/>
                <w:sz w:val="24"/>
              </w:rPr>
              <w:t xml:space="preserve"> по санитарно-гигиеническим и противопожарным требованиям</w:t>
            </w:r>
          </w:p>
        </w:tc>
        <w:tc>
          <w:tcPr>
            <w:tcW w:w="6536" w:type="dxa"/>
            <w:shd w:val="clear" w:color="auto" w:fill="auto"/>
          </w:tcPr>
          <w:p w:rsidR="00813AE4" w:rsidRPr="00D9294D" w:rsidRDefault="00813AE4" w:rsidP="000E1AC5">
            <w:pPr>
              <w:widowControl w:val="0"/>
              <w:jc w:val="both"/>
              <w:rPr>
                <w:bCs/>
                <w:sz w:val="24"/>
              </w:rPr>
            </w:pPr>
            <w:r w:rsidRPr="00D9294D">
              <w:rPr>
                <w:bCs/>
                <w:sz w:val="24"/>
              </w:rPr>
              <w:t>В соответствии с требованиями разделов «Нормативы охраны окружающей среды» и «Объекты, необходимые для обеспечения первичных мер пожарной безопасности» настоящих нормативов.</w:t>
            </w:r>
          </w:p>
        </w:tc>
      </w:tr>
      <w:tr w:rsidR="00813AE4" w:rsidRPr="00D9294D" w:rsidTr="00570F1B">
        <w:tblPrEx>
          <w:tblBorders>
            <w:bottom w:val="single" w:sz="4" w:space="0" w:color="auto"/>
          </w:tblBorders>
        </w:tblPrEx>
        <w:trPr>
          <w:jc w:val="center"/>
        </w:trPr>
        <w:tc>
          <w:tcPr>
            <w:tcW w:w="3516"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t>Противопожарные расстояния между зданиями, сооружениями</w:t>
            </w:r>
          </w:p>
        </w:tc>
        <w:tc>
          <w:tcPr>
            <w:tcW w:w="6536" w:type="dxa"/>
            <w:shd w:val="clear" w:color="auto" w:fill="auto"/>
          </w:tcPr>
          <w:p w:rsidR="00813AE4" w:rsidRPr="00D9294D" w:rsidRDefault="00813AE4" w:rsidP="000E1AC5">
            <w:pPr>
              <w:widowControl w:val="0"/>
              <w:autoSpaceDE w:val="0"/>
              <w:autoSpaceDN w:val="0"/>
              <w:adjustRightInd w:val="0"/>
              <w:jc w:val="both"/>
              <w:rPr>
                <w:sz w:val="24"/>
              </w:rPr>
            </w:pPr>
            <w:r w:rsidRPr="00D9294D">
              <w:rPr>
                <w:sz w:val="24"/>
              </w:rPr>
              <w:t>При реконструкции существующих зданий в охранных зонах, осуществляемой без снижения степени их огнестойкости, допускается сохранять существующие противопожарные разрывы, не соответствующие нормативным требованиям.</w:t>
            </w:r>
          </w:p>
          <w:p w:rsidR="00813AE4" w:rsidRPr="00D9294D" w:rsidRDefault="00813AE4" w:rsidP="000E1AC5">
            <w:pPr>
              <w:widowControl w:val="0"/>
              <w:jc w:val="both"/>
              <w:rPr>
                <w:bCs/>
                <w:sz w:val="24"/>
              </w:rPr>
            </w:pPr>
            <w:r w:rsidRPr="00D9294D">
              <w:rPr>
                <w:sz w:val="24"/>
              </w:rPr>
              <w:t>Размеры противопожарных разрывов между отдельными строениями зданий – памятников истории и культуры не регламентируются.</w:t>
            </w:r>
          </w:p>
        </w:tc>
      </w:tr>
    </w:tbl>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both"/>
        <w:rPr>
          <w:sz w:val="24"/>
        </w:rPr>
      </w:pPr>
      <w:r w:rsidRPr="00D9294D">
        <w:rPr>
          <w:sz w:val="24"/>
        </w:rPr>
        <w:t>9.2.3. Размещение контейнеров для сбора отходов в ИСР и исторических центрах следует осуществлять в соответствии с таблицей 9.2.2.</w:t>
      </w:r>
    </w:p>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right"/>
        <w:rPr>
          <w:sz w:val="24"/>
        </w:rPr>
      </w:pPr>
      <w:r w:rsidRPr="00D9294D">
        <w:rPr>
          <w:sz w:val="24"/>
        </w:rPr>
        <w:t>Таблица 9.2.2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8"/>
        <w:gridCol w:w="3246"/>
        <w:gridCol w:w="3838"/>
        <w:gridCol w:w="1835"/>
      </w:tblGrid>
      <w:tr w:rsidR="00813AE4" w:rsidRPr="00D9294D" w:rsidTr="00570F1B">
        <w:trPr>
          <w:trHeight w:val="312"/>
          <w:jc w:val="center"/>
        </w:trPr>
        <w:tc>
          <w:tcPr>
            <w:tcW w:w="4484" w:type="dxa"/>
            <w:gridSpan w:val="2"/>
            <w:vMerge w:val="restart"/>
            <w:vAlign w:val="center"/>
          </w:tcPr>
          <w:p w:rsidR="00813AE4" w:rsidRPr="00D9294D" w:rsidRDefault="00813AE4" w:rsidP="000E1AC5">
            <w:pPr>
              <w:widowControl w:val="0"/>
              <w:jc w:val="center"/>
              <w:rPr>
                <w:b/>
                <w:bCs/>
                <w:sz w:val="24"/>
              </w:rPr>
            </w:pPr>
            <w:r w:rsidRPr="00D9294D">
              <w:rPr>
                <w:b/>
                <w:bCs/>
                <w:sz w:val="24"/>
              </w:rPr>
              <w:t xml:space="preserve">Места установки </w:t>
            </w:r>
          </w:p>
          <w:p w:rsidR="00813AE4" w:rsidRPr="00D9294D" w:rsidRDefault="00813AE4" w:rsidP="000E1AC5">
            <w:pPr>
              <w:widowControl w:val="0"/>
              <w:jc w:val="center"/>
              <w:rPr>
                <w:b/>
                <w:bCs/>
                <w:sz w:val="24"/>
              </w:rPr>
            </w:pPr>
            <w:r w:rsidRPr="00D9294D">
              <w:rPr>
                <w:b/>
                <w:bCs/>
                <w:sz w:val="24"/>
              </w:rPr>
              <w:t xml:space="preserve">контейнеров для сбора </w:t>
            </w:r>
          </w:p>
          <w:p w:rsidR="00813AE4" w:rsidRPr="00D9294D" w:rsidRDefault="00813AE4" w:rsidP="000E1AC5">
            <w:pPr>
              <w:widowControl w:val="0"/>
              <w:jc w:val="center"/>
              <w:rPr>
                <w:b/>
                <w:bCs/>
                <w:sz w:val="24"/>
              </w:rPr>
            </w:pPr>
            <w:r w:rsidRPr="00D9294D">
              <w:rPr>
                <w:b/>
                <w:bCs/>
                <w:sz w:val="24"/>
              </w:rPr>
              <w:t>отходов</w:t>
            </w:r>
          </w:p>
        </w:tc>
        <w:tc>
          <w:tcPr>
            <w:tcW w:w="5673" w:type="dxa"/>
            <w:gridSpan w:val="2"/>
            <w:vAlign w:val="center"/>
          </w:tcPr>
          <w:p w:rsidR="00813AE4" w:rsidRPr="00D9294D" w:rsidRDefault="00813AE4" w:rsidP="000E1AC5">
            <w:pPr>
              <w:widowControl w:val="0"/>
              <w:ind w:left="-57" w:right="-57"/>
              <w:jc w:val="center"/>
              <w:rPr>
                <w:sz w:val="24"/>
              </w:rPr>
            </w:pPr>
            <w:r w:rsidRPr="00D9294D">
              <w:rPr>
                <w:b/>
                <w:bCs/>
                <w:sz w:val="24"/>
              </w:rPr>
              <w:t>Минимальные расстояния до световых проемов, м</w:t>
            </w:r>
          </w:p>
        </w:tc>
      </w:tr>
      <w:tr w:rsidR="00813AE4" w:rsidRPr="00D9294D" w:rsidTr="00570F1B">
        <w:trPr>
          <w:jc w:val="center"/>
        </w:trPr>
        <w:tc>
          <w:tcPr>
            <w:tcW w:w="4484" w:type="dxa"/>
            <w:gridSpan w:val="2"/>
            <w:vMerge/>
          </w:tcPr>
          <w:p w:rsidR="00813AE4" w:rsidRPr="00D9294D" w:rsidRDefault="00813AE4" w:rsidP="000E1AC5">
            <w:pPr>
              <w:widowControl w:val="0"/>
              <w:jc w:val="both"/>
              <w:rPr>
                <w:sz w:val="24"/>
              </w:rPr>
            </w:pPr>
          </w:p>
        </w:tc>
        <w:tc>
          <w:tcPr>
            <w:tcW w:w="3838" w:type="dxa"/>
          </w:tcPr>
          <w:p w:rsidR="00813AE4" w:rsidRPr="00D9294D" w:rsidRDefault="00813AE4" w:rsidP="000E1AC5">
            <w:pPr>
              <w:widowControl w:val="0"/>
              <w:ind w:left="142" w:hanging="142"/>
              <w:rPr>
                <w:sz w:val="24"/>
              </w:rPr>
            </w:pPr>
            <w:r w:rsidRPr="00D9294D">
              <w:rPr>
                <w:sz w:val="24"/>
              </w:rPr>
              <w:t>- жилых квартир и общежитий;</w:t>
            </w:r>
          </w:p>
          <w:p w:rsidR="00813AE4" w:rsidRPr="00D9294D" w:rsidRDefault="00813AE4" w:rsidP="000E1AC5">
            <w:pPr>
              <w:widowControl w:val="0"/>
              <w:ind w:left="142" w:hanging="142"/>
              <w:jc w:val="both"/>
              <w:rPr>
                <w:sz w:val="24"/>
              </w:rPr>
            </w:pPr>
            <w:r w:rsidRPr="00D9294D">
              <w:rPr>
                <w:sz w:val="24"/>
              </w:rPr>
              <w:t>- игровых помещений и спален дошкольных организаций;</w:t>
            </w:r>
          </w:p>
          <w:p w:rsidR="00813AE4" w:rsidRPr="00D9294D" w:rsidRDefault="00813AE4" w:rsidP="000E1AC5">
            <w:pPr>
              <w:widowControl w:val="0"/>
              <w:ind w:left="142" w:right="-57" w:hanging="142"/>
              <w:jc w:val="both"/>
              <w:rPr>
                <w:sz w:val="24"/>
              </w:rPr>
            </w:pPr>
            <w:r w:rsidRPr="00D9294D">
              <w:rPr>
                <w:sz w:val="24"/>
              </w:rPr>
              <w:t>- учебных помещений в образовательных организациях;</w:t>
            </w:r>
          </w:p>
          <w:p w:rsidR="00813AE4" w:rsidRPr="00D9294D" w:rsidRDefault="00813AE4" w:rsidP="000E1AC5">
            <w:pPr>
              <w:widowControl w:val="0"/>
              <w:ind w:left="142" w:hanging="142"/>
              <w:jc w:val="both"/>
              <w:rPr>
                <w:sz w:val="24"/>
              </w:rPr>
            </w:pPr>
            <w:r w:rsidRPr="00D9294D">
              <w:rPr>
                <w:sz w:val="24"/>
              </w:rPr>
              <w:t>- лечебных помещений в организациях здравоохранения</w:t>
            </w:r>
          </w:p>
        </w:tc>
        <w:tc>
          <w:tcPr>
            <w:tcW w:w="1835" w:type="dxa"/>
          </w:tcPr>
          <w:p w:rsidR="00813AE4" w:rsidRPr="00D9294D" w:rsidRDefault="00813AE4" w:rsidP="000E1AC5">
            <w:pPr>
              <w:widowControl w:val="0"/>
              <w:rPr>
                <w:sz w:val="24"/>
              </w:rPr>
            </w:pPr>
            <w:r w:rsidRPr="00D9294D">
              <w:rPr>
                <w:spacing w:val="-2"/>
                <w:sz w:val="24"/>
              </w:rPr>
              <w:t>- нежилых помеще</w:t>
            </w:r>
            <w:r w:rsidRPr="00D9294D">
              <w:rPr>
                <w:sz w:val="24"/>
              </w:rPr>
              <w:t xml:space="preserve">ний с постоянными рабочими местами </w:t>
            </w:r>
            <w:r w:rsidRPr="00D9294D">
              <w:rPr>
                <w:spacing w:val="-2"/>
                <w:sz w:val="24"/>
              </w:rPr>
              <w:t>(кроме перечислен</w:t>
            </w:r>
            <w:r w:rsidRPr="00D9294D">
              <w:rPr>
                <w:sz w:val="24"/>
              </w:rPr>
              <w:t>ных)</w:t>
            </w:r>
          </w:p>
        </w:tc>
      </w:tr>
      <w:tr w:rsidR="00813AE4" w:rsidRPr="00D9294D" w:rsidTr="00570F1B">
        <w:trPr>
          <w:jc w:val="center"/>
        </w:trPr>
        <w:tc>
          <w:tcPr>
            <w:tcW w:w="1238" w:type="dxa"/>
            <w:vMerge w:val="restart"/>
          </w:tcPr>
          <w:p w:rsidR="00813AE4" w:rsidRPr="00D9294D" w:rsidRDefault="00813AE4" w:rsidP="000E1AC5">
            <w:pPr>
              <w:widowControl w:val="0"/>
              <w:ind w:right="-57"/>
              <w:jc w:val="both"/>
              <w:rPr>
                <w:sz w:val="24"/>
              </w:rPr>
            </w:pPr>
            <w:r w:rsidRPr="00D9294D">
              <w:rPr>
                <w:sz w:val="24"/>
              </w:rPr>
              <w:t>Открытые</w:t>
            </w:r>
          </w:p>
        </w:tc>
        <w:tc>
          <w:tcPr>
            <w:tcW w:w="3246" w:type="dxa"/>
          </w:tcPr>
          <w:p w:rsidR="00813AE4" w:rsidRPr="00D9294D" w:rsidRDefault="00813AE4" w:rsidP="000E1AC5">
            <w:pPr>
              <w:widowControl w:val="0"/>
              <w:rPr>
                <w:sz w:val="24"/>
              </w:rPr>
            </w:pPr>
            <w:r w:rsidRPr="00D9294D">
              <w:rPr>
                <w:sz w:val="24"/>
              </w:rPr>
              <w:t>в исторических центрах</w:t>
            </w:r>
          </w:p>
        </w:tc>
        <w:tc>
          <w:tcPr>
            <w:tcW w:w="3838" w:type="dxa"/>
            <w:vAlign w:val="center"/>
          </w:tcPr>
          <w:p w:rsidR="00813AE4" w:rsidRPr="00D9294D" w:rsidRDefault="00813AE4" w:rsidP="000E1AC5">
            <w:pPr>
              <w:widowControl w:val="0"/>
              <w:jc w:val="center"/>
              <w:rPr>
                <w:sz w:val="24"/>
              </w:rPr>
            </w:pPr>
            <w:r w:rsidRPr="00D9294D">
              <w:rPr>
                <w:sz w:val="24"/>
              </w:rPr>
              <w:t>20</w:t>
            </w:r>
          </w:p>
        </w:tc>
        <w:tc>
          <w:tcPr>
            <w:tcW w:w="1835" w:type="dxa"/>
            <w:vAlign w:val="center"/>
          </w:tcPr>
          <w:p w:rsidR="00813AE4" w:rsidRPr="00D9294D" w:rsidRDefault="00813AE4" w:rsidP="000E1AC5">
            <w:pPr>
              <w:widowControl w:val="0"/>
              <w:jc w:val="center"/>
              <w:rPr>
                <w:sz w:val="24"/>
              </w:rPr>
            </w:pPr>
            <w:r w:rsidRPr="00D9294D">
              <w:rPr>
                <w:sz w:val="24"/>
              </w:rPr>
              <w:t>8</w:t>
            </w:r>
          </w:p>
        </w:tc>
      </w:tr>
      <w:tr w:rsidR="00813AE4" w:rsidRPr="00D9294D" w:rsidTr="00570F1B">
        <w:trPr>
          <w:jc w:val="center"/>
        </w:trPr>
        <w:tc>
          <w:tcPr>
            <w:tcW w:w="1238" w:type="dxa"/>
            <w:vMerge/>
          </w:tcPr>
          <w:p w:rsidR="00813AE4" w:rsidRPr="00D9294D" w:rsidRDefault="00813AE4" w:rsidP="000E1AC5">
            <w:pPr>
              <w:widowControl w:val="0"/>
              <w:ind w:right="-57"/>
              <w:jc w:val="both"/>
              <w:rPr>
                <w:sz w:val="24"/>
              </w:rPr>
            </w:pPr>
          </w:p>
        </w:tc>
        <w:tc>
          <w:tcPr>
            <w:tcW w:w="3246" w:type="dxa"/>
          </w:tcPr>
          <w:p w:rsidR="00813AE4" w:rsidRPr="00D9294D" w:rsidRDefault="00813AE4" w:rsidP="000E1AC5">
            <w:pPr>
              <w:widowControl w:val="0"/>
              <w:suppressAutoHyphens/>
              <w:ind w:right="-57"/>
              <w:rPr>
                <w:spacing w:val="-2"/>
                <w:sz w:val="24"/>
              </w:rPr>
            </w:pPr>
            <w:r w:rsidRPr="00D9294D">
              <w:rPr>
                <w:spacing w:val="-2"/>
                <w:sz w:val="24"/>
              </w:rPr>
              <w:t>в исторически сложившихся районах</w:t>
            </w:r>
          </w:p>
        </w:tc>
        <w:tc>
          <w:tcPr>
            <w:tcW w:w="3838" w:type="dxa"/>
            <w:vAlign w:val="center"/>
          </w:tcPr>
          <w:p w:rsidR="00813AE4" w:rsidRPr="00D9294D" w:rsidRDefault="00813AE4" w:rsidP="000E1AC5">
            <w:pPr>
              <w:widowControl w:val="0"/>
              <w:jc w:val="center"/>
              <w:rPr>
                <w:sz w:val="24"/>
              </w:rPr>
            </w:pPr>
            <w:r w:rsidRPr="00D9294D">
              <w:rPr>
                <w:sz w:val="24"/>
              </w:rPr>
              <w:t>20</w:t>
            </w:r>
          </w:p>
        </w:tc>
        <w:tc>
          <w:tcPr>
            <w:tcW w:w="1835" w:type="dxa"/>
            <w:vAlign w:val="center"/>
          </w:tcPr>
          <w:p w:rsidR="00813AE4" w:rsidRPr="00D9294D" w:rsidRDefault="00813AE4" w:rsidP="000E1AC5">
            <w:pPr>
              <w:widowControl w:val="0"/>
              <w:jc w:val="center"/>
              <w:rPr>
                <w:sz w:val="24"/>
              </w:rPr>
            </w:pPr>
            <w:r w:rsidRPr="00D9294D">
              <w:rPr>
                <w:sz w:val="24"/>
              </w:rPr>
              <w:t>20</w:t>
            </w:r>
          </w:p>
        </w:tc>
      </w:tr>
      <w:tr w:rsidR="00813AE4" w:rsidRPr="00D9294D" w:rsidTr="00570F1B">
        <w:trPr>
          <w:jc w:val="center"/>
        </w:trPr>
        <w:tc>
          <w:tcPr>
            <w:tcW w:w="1238" w:type="dxa"/>
          </w:tcPr>
          <w:p w:rsidR="00813AE4" w:rsidRPr="00D9294D" w:rsidRDefault="00813AE4" w:rsidP="000E1AC5">
            <w:pPr>
              <w:widowControl w:val="0"/>
              <w:ind w:right="-57"/>
              <w:jc w:val="both"/>
              <w:rPr>
                <w:sz w:val="24"/>
              </w:rPr>
            </w:pPr>
            <w:r w:rsidRPr="00D9294D">
              <w:rPr>
                <w:sz w:val="24"/>
              </w:rPr>
              <w:t xml:space="preserve">Павильоны </w:t>
            </w:r>
          </w:p>
        </w:tc>
        <w:tc>
          <w:tcPr>
            <w:tcW w:w="3246" w:type="dxa"/>
          </w:tcPr>
          <w:p w:rsidR="00813AE4" w:rsidRPr="00D9294D" w:rsidRDefault="00813AE4" w:rsidP="000E1AC5">
            <w:pPr>
              <w:widowControl w:val="0"/>
              <w:ind w:right="-57"/>
              <w:rPr>
                <w:sz w:val="24"/>
              </w:rPr>
            </w:pPr>
            <w:r w:rsidRPr="00D9294D">
              <w:rPr>
                <w:sz w:val="24"/>
              </w:rPr>
              <w:t>от въезда или входа в павильон</w:t>
            </w:r>
          </w:p>
        </w:tc>
        <w:tc>
          <w:tcPr>
            <w:tcW w:w="3838" w:type="dxa"/>
            <w:vAlign w:val="center"/>
          </w:tcPr>
          <w:p w:rsidR="00813AE4" w:rsidRPr="00D9294D" w:rsidRDefault="00813AE4" w:rsidP="000E1AC5">
            <w:pPr>
              <w:widowControl w:val="0"/>
              <w:jc w:val="center"/>
              <w:rPr>
                <w:sz w:val="24"/>
              </w:rPr>
            </w:pPr>
            <w:r w:rsidRPr="00D9294D">
              <w:rPr>
                <w:sz w:val="24"/>
              </w:rPr>
              <w:t>10</w:t>
            </w:r>
          </w:p>
        </w:tc>
        <w:tc>
          <w:tcPr>
            <w:tcW w:w="1835" w:type="dxa"/>
            <w:vAlign w:val="center"/>
          </w:tcPr>
          <w:p w:rsidR="00813AE4" w:rsidRPr="00D9294D" w:rsidRDefault="00813AE4" w:rsidP="000E1AC5">
            <w:pPr>
              <w:widowControl w:val="0"/>
              <w:jc w:val="center"/>
              <w:rPr>
                <w:sz w:val="24"/>
              </w:rPr>
            </w:pPr>
            <w:r w:rsidRPr="00D9294D">
              <w:rPr>
                <w:sz w:val="24"/>
              </w:rPr>
              <w:t>8</w:t>
            </w:r>
          </w:p>
        </w:tc>
      </w:tr>
    </w:tbl>
    <w:p w:rsidR="00813AE4" w:rsidRPr="00D9294D" w:rsidRDefault="00813AE4" w:rsidP="000E1AC5">
      <w:pPr>
        <w:widowControl w:val="0"/>
        <w:autoSpaceDE w:val="0"/>
        <w:autoSpaceDN w:val="0"/>
        <w:adjustRightInd w:val="0"/>
        <w:ind w:firstLine="709"/>
        <w:jc w:val="both"/>
        <w:rPr>
          <w:sz w:val="24"/>
        </w:rPr>
      </w:pPr>
    </w:p>
    <w:p w:rsidR="00813AE4" w:rsidRPr="00D9294D" w:rsidRDefault="00813AE4" w:rsidP="000E1AC5">
      <w:pPr>
        <w:widowControl w:val="0"/>
        <w:ind w:firstLine="709"/>
        <w:jc w:val="both"/>
        <w:rPr>
          <w:sz w:val="24"/>
        </w:rPr>
      </w:pPr>
      <w:r w:rsidRPr="00D9294D">
        <w:rPr>
          <w:bCs/>
          <w:sz w:val="24"/>
        </w:rPr>
        <w:t xml:space="preserve">9.2.4. </w:t>
      </w:r>
      <w:r w:rsidRPr="00D9294D">
        <w:rPr>
          <w:sz w:val="24"/>
        </w:rPr>
        <w:t>Нормативные параметры и расчетные показатели градостроительного проектирования при реконструкции периферийных районов городского округа приведены в таблице 9.2.3.</w:t>
      </w:r>
    </w:p>
    <w:p w:rsidR="00946C7E" w:rsidRPr="00D9294D" w:rsidRDefault="00946C7E" w:rsidP="000E1AC5">
      <w:pPr>
        <w:widowControl w:val="0"/>
        <w:jc w:val="both"/>
        <w:rPr>
          <w:sz w:val="24"/>
        </w:rPr>
      </w:pPr>
    </w:p>
    <w:p w:rsidR="00813AE4" w:rsidRPr="00D9294D" w:rsidRDefault="00813AE4" w:rsidP="000E1AC5">
      <w:pPr>
        <w:widowControl w:val="0"/>
        <w:ind w:firstLine="709"/>
        <w:jc w:val="right"/>
        <w:rPr>
          <w:bCs/>
          <w:sz w:val="24"/>
        </w:rPr>
      </w:pPr>
      <w:r w:rsidRPr="00D9294D">
        <w:rPr>
          <w:sz w:val="24"/>
        </w:rPr>
        <w:t>Таблица 9.2.3</w:t>
      </w:r>
    </w:p>
    <w:tbl>
      <w:tblPr>
        <w:tblW w:w="10125"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2"/>
        <w:gridCol w:w="6643"/>
      </w:tblGrid>
      <w:tr w:rsidR="00813AE4" w:rsidRPr="00D9294D" w:rsidTr="00570F1B">
        <w:trPr>
          <w:trHeight w:val="312"/>
          <w:jc w:val="center"/>
        </w:trPr>
        <w:tc>
          <w:tcPr>
            <w:tcW w:w="3482"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Наименование показателей</w:t>
            </w:r>
          </w:p>
        </w:tc>
        <w:tc>
          <w:tcPr>
            <w:tcW w:w="6643"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Нормативные параметры и расчетные показатели</w:t>
            </w:r>
          </w:p>
        </w:tc>
      </w:tr>
    </w:tbl>
    <w:p w:rsidR="00813AE4" w:rsidRPr="00D9294D" w:rsidRDefault="00813AE4" w:rsidP="000E1AC5">
      <w:pPr>
        <w:widowControl w:val="0"/>
        <w:ind w:firstLine="221"/>
        <w:jc w:val="both"/>
        <w:rPr>
          <w:b/>
          <w:bCs/>
          <w:sz w:val="24"/>
        </w:rPr>
      </w:pPr>
    </w:p>
    <w:tbl>
      <w:tblPr>
        <w:tblW w:w="10125"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2"/>
        <w:gridCol w:w="6643"/>
      </w:tblGrid>
      <w:tr w:rsidR="00813AE4" w:rsidRPr="00D9294D" w:rsidTr="00570F1B">
        <w:trPr>
          <w:trHeight w:val="227"/>
          <w:tblHeader/>
          <w:jc w:val="center"/>
        </w:trPr>
        <w:tc>
          <w:tcPr>
            <w:tcW w:w="3482"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1</w:t>
            </w:r>
          </w:p>
        </w:tc>
        <w:tc>
          <w:tcPr>
            <w:tcW w:w="6643"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2</w:t>
            </w:r>
          </w:p>
        </w:tc>
      </w:tr>
      <w:tr w:rsidR="00813AE4" w:rsidRPr="00D9294D" w:rsidTr="00570F1B">
        <w:tblPrEx>
          <w:tblBorders>
            <w:bottom w:val="single" w:sz="4" w:space="0" w:color="auto"/>
          </w:tblBorders>
        </w:tblPrEx>
        <w:trPr>
          <w:jc w:val="center"/>
        </w:trPr>
        <w:tc>
          <w:tcPr>
            <w:tcW w:w="3482"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t xml:space="preserve">Основные мероприятия при </w:t>
            </w:r>
            <w:r w:rsidRPr="00D9294D">
              <w:rPr>
                <w:bCs/>
                <w:sz w:val="24"/>
              </w:rPr>
              <w:lastRenderedPageBreak/>
              <w:t xml:space="preserve">реконструкции территорий периферийных районов </w:t>
            </w:r>
          </w:p>
        </w:tc>
        <w:tc>
          <w:tcPr>
            <w:tcW w:w="6643" w:type="dxa"/>
            <w:shd w:val="clear" w:color="auto" w:fill="auto"/>
          </w:tcPr>
          <w:p w:rsidR="00813AE4" w:rsidRPr="00D9294D" w:rsidRDefault="00813AE4" w:rsidP="000E1AC5">
            <w:pPr>
              <w:widowControl w:val="0"/>
              <w:jc w:val="both"/>
              <w:rPr>
                <w:bCs/>
                <w:sz w:val="24"/>
              </w:rPr>
            </w:pPr>
            <w:r w:rsidRPr="00D9294D">
              <w:rPr>
                <w:bCs/>
                <w:sz w:val="24"/>
              </w:rPr>
              <w:lastRenderedPageBreak/>
              <w:t xml:space="preserve">Комплексная реконструкция территорий занятых </w:t>
            </w:r>
            <w:r w:rsidRPr="00D9294D">
              <w:rPr>
                <w:bCs/>
                <w:sz w:val="24"/>
              </w:rPr>
              <w:lastRenderedPageBreak/>
              <w:t>промышленными предприятиями, малоэтажной многоквартирной и индивидуальной жилой застройкой, в том числе:</w:t>
            </w:r>
          </w:p>
          <w:p w:rsidR="00813AE4" w:rsidRPr="00D9294D" w:rsidRDefault="00813AE4" w:rsidP="000E1AC5">
            <w:pPr>
              <w:widowControl w:val="0"/>
              <w:ind w:left="142" w:hanging="142"/>
              <w:jc w:val="both"/>
              <w:rPr>
                <w:bCs/>
                <w:sz w:val="24"/>
              </w:rPr>
            </w:pPr>
            <w:r w:rsidRPr="00D9294D">
              <w:rPr>
                <w:bCs/>
                <w:sz w:val="24"/>
              </w:rPr>
              <w:t>- реконструкция кварталов со сносом малоэтажной застройки, в том числе ветхой, и проектирование многоэтажной многоквартирной жилой застройки;</w:t>
            </w:r>
          </w:p>
          <w:p w:rsidR="00813AE4" w:rsidRPr="00D9294D" w:rsidRDefault="00813AE4" w:rsidP="000E1AC5">
            <w:pPr>
              <w:widowControl w:val="0"/>
              <w:ind w:left="142" w:hanging="142"/>
              <w:jc w:val="both"/>
              <w:rPr>
                <w:bCs/>
                <w:sz w:val="24"/>
              </w:rPr>
            </w:pPr>
            <w:r w:rsidRPr="00D9294D">
              <w:rPr>
                <w:bCs/>
                <w:sz w:val="24"/>
              </w:rPr>
              <w:t>- реконструкция со сносом усадебной застройки (ветхой, неблагоустроенной) в центральной части города, в которой располагается историческая застройка, и проектирование малоэтажной многоквартирной жилой застройки со строгим ограничением по высоте и протяженности фасадов (в соответствии с регламентами, разработанными в проекте охранных зон);</w:t>
            </w:r>
          </w:p>
          <w:p w:rsidR="00813AE4" w:rsidRPr="00D9294D" w:rsidRDefault="00813AE4" w:rsidP="000E1AC5">
            <w:pPr>
              <w:widowControl w:val="0"/>
              <w:ind w:left="142" w:hanging="142"/>
              <w:jc w:val="both"/>
              <w:rPr>
                <w:bCs/>
                <w:sz w:val="24"/>
              </w:rPr>
            </w:pPr>
            <w:r w:rsidRPr="00D9294D">
              <w:rPr>
                <w:bCs/>
                <w:sz w:val="24"/>
              </w:rPr>
              <w:t>-</w:t>
            </w:r>
            <w:r w:rsidR="009E5E2D" w:rsidRPr="00D9294D">
              <w:rPr>
                <w:bCs/>
                <w:sz w:val="24"/>
              </w:rPr>
              <w:t> </w:t>
            </w:r>
            <w:r w:rsidRPr="00D9294D">
              <w:rPr>
                <w:bCs/>
                <w:sz w:val="24"/>
              </w:rPr>
              <w:t>реконструкция со сносом усадебной застройки и проектирование малоэтажной жилой застройки и объектов общегородского и районного центров (крупные торговые и гостиничные комплексы);</w:t>
            </w:r>
          </w:p>
          <w:p w:rsidR="00813AE4" w:rsidRPr="00D9294D" w:rsidRDefault="00813AE4" w:rsidP="000E1AC5">
            <w:pPr>
              <w:widowControl w:val="0"/>
              <w:ind w:left="142" w:hanging="142"/>
              <w:jc w:val="both"/>
              <w:rPr>
                <w:bCs/>
                <w:sz w:val="24"/>
              </w:rPr>
            </w:pPr>
            <w:r w:rsidRPr="00D9294D">
              <w:rPr>
                <w:bCs/>
                <w:sz w:val="24"/>
              </w:rPr>
              <w:t xml:space="preserve">- реорганизация ряда производственных территорий </w:t>
            </w:r>
            <w:r w:rsidRPr="00D9294D">
              <w:rPr>
                <w:sz w:val="24"/>
              </w:rPr>
              <w:t>городского округа</w:t>
            </w:r>
            <w:r w:rsidRPr="00D9294D">
              <w:rPr>
                <w:bCs/>
                <w:sz w:val="24"/>
              </w:rPr>
              <w:t xml:space="preserve"> с целью размещения многоэтажной жилой застройки;</w:t>
            </w:r>
          </w:p>
          <w:p w:rsidR="00813AE4" w:rsidRPr="00D9294D" w:rsidRDefault="00813AE4" w:rsidP="000E1AC5">
            <w:pPr>
              <w:widowControl w:val="0"/>
              <w:ind w:left="142" w:hanging="142"/>
              <w:jc w:val="both"/>
              <w:rPr>
                <w:bCs/>
                <w:sz w:val="24"/>
              </w:rPr>
            </w:pPr>
            <w:r w:rsidRPr="00D9294D">
              <w:rPr>
                <w:bCs/>
                <w:sz w:val="24"/>
              </w:rPr>
              <w:t xml:space="preserve">- вынос промышленных предприятий, относящихся к </w:t>
            </w:r>
            <w:r w:rsidRPr="00D9294D">
              <w:rPr>
                <w:bCs/>
                <w:sz w:val="24"/>
                <w:lang w:val="en-US"/>
              </w:rPr>
              <w:t>III</w:t>
            </w:r>
            <w:r w:rsidRPr="00D9294D">
              <w:rPr>
                <w:bCs/>
                <w:sz w:val="24"/>
              </w:rPr>
              <w:t xml:space="preserve"> классу опасности, на территории промышленных районов и проектирование на освобождаемых территориях новых жилых микрорайонов многоэтажной жилой застройки и общественной зоны с объектами общегородского значения (деловые, выставочные и торгово-представительскими комплексами);</w:t>
            </w:r>
          </w:p>
          <w:p w:rsidR="00813AE4" w:rsidRPr="00D9294D" w:rsidRDefault="00813AE4" w:rsidP="000E1AC5">
            <w:pPr>
              <w:widowControl w:val="0"/>
              <w:ind w:left="142" w:hanging="142"/>
              <w:jc w:val="both"/>
              <w:rPr>
                <w:bCs/>
                <w:sz w:val="24"/>
              </w:rPr>
            </w:pPr>
            <w:r w:rsidRPr="00D9294D">
              <w:rPr>
                <w:bCs/>
                <w:sz w:val="24"/>
              </w:rPr>
              <w:t>- реконструкция территорий недействующих предприятий, военных частей и проектирование зон коттеджной, малоэтажной, многоэтажной жилой застройки и объектов общегородского значения;</w:t>
            </w:r>
          </w:p>
          <w:p w:rsidR="00813AE4" w:rsidRPr="00D9294D" w:rsidRDefault="00813AE4" w:rsidP="000E1AC5">
            <w:pPr>
              <w:widowControl w:val="0"/>
              <w:ind w:left="142" w:hanging="142"/>
              <w:jc w:val="both"/>
              <w:rPr>
                <w:sz w:val="24"/>
              </w:rPr>
            </w:pPr>
            <w:r w:rsidRPr="00D9294D">
              <w:rPr>
                <w:sz w:val="24"/>
              </w:rPr>
              <w:t>- перенос предприятий из центра городского округа и из районов существующей жилой застройки на территории промышленных зон с целью ликвидации санитарно-защитных зон и обеспечения благоприятных и безопасных условий жизнедеятельности населения, проживающих на данных территориях</w:t>
            </w:r>
          </w:p>
        </w:tc>
      </w:tr>
      <w:tr w:rsidR="00813AE4" w:rsidRPr="00D9294D" w:rsidTr="00570F1B">
        <w:tblPrEx>
          <w:tblBorders>
            <w:bottom w:val="single" w:sz="4" w:space="0" w:color="auto"/>
          </w:tblBorders>
        </w:tblPrEx>
        <w:trPr>
          <w:jc w:val="center"/>
        </w:trPr>
        <w:tc>
          <w:tcPr>
            <w:tcW w:w="3482" w:type="dxa"/>
            <w:shd w:val="clear" w:color="auto" w:fill="auto"/>
          </w:tcPr>
          <w:p w:rsidR="00813AE4" w:rsidRPr="00D9294D" w:rsidRDefault="00813AE4" w:rsidP="000E1AC5">
            <w:pPr>
              <w:widowControl w:val="0"/>
              <w:tabs>
                <w:tab w:val="left" w:pos="7740"/>
              </w:tabs>
              <w:ind w:right="-57"/>
              <w:rPr>
                <w:bCs/>
                <w:sz w:val="24"/>
              </w:rPr>
            </w:pPr>
            <w:r w:rsidRPr="00D9294D">
              <w:rPr>
                <w:spacing w:val="-2"/>
                <w:sz w:val="24"/>
              </w:rPr>
              <w:lastRenderedPageBreak/>
              <w:t>Нормативные параметры и расчет</w:t>
            </w:r>
            <w:r w:rsidRPr="00D9294D">
              <w:rPr>
                <w:sz w:val="24"/>
              </w:rPr>
              <w:t xml:space="preserve">ные показатели градостроительного проектирования при реконструкции периферийных районов </w:t>
            </w:r>
          </w:p>
        </w:tc>
        <w:tc>
          <w:tcPr>
            <w:tcW w:w="6643" w:type="dxa"/>
            <w:shd w:val="clear" w:color="auto" w:fill="auto"/>
          </w:tcPr>
          <w:p w:rsidR="00813AE4" w:rsidRPr="00D9294D" w:rsidRDefault="00813AE4" w:rsidP="000E1AC5">
            <w:pPr>
              <w:widowControl w:val="0"/>
              <w:jc w:val="both"/>
              <w:rPr>
                <w:sz w:val="24"/>
              </w:rPr>
            </w:pPr>
            <w:r w:rsidRPr="00D9294D">
              <w:rPr>
                <w:sz w:val="24"/>
              </w:rPr>
              <w:t>Следует принимать в соответствии с требованиями соответствующих разделов настоящих нормативов.</w:t>
            </w:r>
          </w:p>
        </w:tc>
      </w:tr>
    </w:tbl>
    <w:p w:rsidR="00813AE4" w:rsidRPr="00D9294D" w:rsidRDefault="00813AE4" w:rsidP="000E1AC5">
      <w:pPr>
        <w:widowControl w:val="0"/>
        <w:ind w:firstLine="720"/>
        <w:jc w:val="both"/>
        <w:rPr>
          <w:sz w:val="24"/>
        </w:rPr>
      </w:pPr>
    </w:p>
    <w:p w:rsidR="00813AE4" w:rsidRPr="00D9294D" w:rsidRDefault="00813AE4" w:rsidP="000E1AC5">
      <w:pPr>
        <w:widowControl w:val="0"/>
        <w:jc w:val="center"/>
        <w:rPr>
          <w:b/>
          <w:sz w:val="24"/>
        </w:rPr>
      </w:pPr>
      <w:r w:rsidRPr="00D9294D">
        <w:rPr>
          <w:b/>
          <w:sz w:val="24"/>
        </w:rPr>
        <w:t xml:space="preserve">10. </w:t>
      </w:r>
      <w:r w:rsidR="008E10DD" w:rsidRPr="00D9294D">
        <w:rPr>
          <w:b/>
          <w:bCs/>
          <w:sz w:val="24"/>
        </w:rPr>
        <w:t>Нормативы градостроительного проектирования п</w:t>
      </w:r>
      <w:r w:rsidR="008E10DD" w:rsidRPr="00D9294D">
        <w:rPr>
          <w:b/>
          <w:sz w:val="24"/>
        </w:rPr>
        <w:t>роизводственных зон</w:t>
      </w:r>
    </w:p>
    <w:p w:rsidR="00813AE4" w:rsidRPr="00D9294D" w:rsidRDefault="00813AE4" w:rsidP="000E1AC5">
      <w:pPr>
        <w:widowControl w:val="0"/>
        <w:ind w:firstLine="720"/>
        <w:jc w:val="center"/>
        <w:rPr>
          <w:sz w:val="24"/>
        </w:rPr>
      </w:pPr>
    </w:p>
    <w:p w:rsidR="00813AE4" w:rsidRPr="00D9294D" w:rsidRDefault="00813AE4" w:rsidP="000E1AC5">
      <w:pPr>
        <w:widowControl w:val="0"/>
        <w:jc w:val="center"/>
        <w:rPr>
          <w:b/>
          <w:sz w:val="24"/>
        </w:rPr>
      </w:pPr>
      <w:r w:rsidRPr="00D9294D">
        <w:rPr>
          <w:b/>
          <w:sz w:val="24"/>
        </w:rPr>
        <w:t>10.1. Общие требования</w:t>
      </w:r>
    </w:p>
    <w:p w:rsidR="00813AE4" w:rsidRPr="00D9294D" w:rsidRDefault="00813AE4" w:rsidP="000E1AC5">
      <w:pPr>
        <w:widowControl w:val="0"/>
        <w:ind w:firstLine="720"/>
        <w:jc w:val="both"/>
        <w:rPr>
          <w:sz w:val="24"/>
        </w:rPr>
      </w:pPr>
    </w:p>
    <w:p w:rsidR="00B74E5A" w:rsidRPr="00D9294D" w:rsidRDefault="00813AE4" w:rsidP="000E1AC5">
      <w:pPr>
        <w:widowControl w:val="0"/>
        <w:ind w:firstLine="720"/>
        <w:jc w:val="both"/>
        <w:rPr>
          <w:sz w:val="24"/>
        </w:rPr>
      </w:pPr>
      <w:r w:rsidRPr="00D9294D">
        <w:rPr>
          <w:sz w:val="24"/>
        </w:rPr>
        <w:t xml:space="preserve">10.1.1. Состав производственных зон, градостроительные категории, структурные элементы, границы производственных </w:t>
      </w:r>
      <w:r w:rsidR="001D2708" w:rsidRPr="00D9294D">
        <w:rPr>
          <w:sz w:val="24"/>
        </w:rPr>
        <w:t>зон приведены в таблице 10.1.1</w:t>
      </w:r>
    </w:p>
    <w:p w:rsidR="00B74E5A" w:rsidRPr="00D9294D" w:rsidRDefault="00B74E5A" w:rsidP="000E1AC5">
      <w:pPr>
        <w:widowControl w:val="0"/>
        <w:ind w:firstLine="720"/>
        <w:jc w:val="both"/>
        <w:rPr>
          <w:sz w:val="24"/>
        </w:rPr>
      </w:pPr>
    </w:p>
    <w:p w:rsidR="00813AE4" w:rsidRPr="00D9294D" w:rsidRDefault="00813AE4" w:rsidP="000E1AC5">
      <w:pPr>
        <w:widowControl w:val="0"/>
        <w:ind w:firstLine="720"/>
        <w:jc w:val="right"/>
        <w:rPr>
          <w:sz w:val="24"/>
        </w:rPr>
      </w:pPr>
      <w:r w:rsidRPr="00D9294D">
        <w:rPr>
          <w:sz w:val="24"/>
        </w:rPr>
        <w:lastRenderedPageBreak/>
        <w:t>Таблица 10.1.1</w:t>
      </w:r>
    </w:p>
    <w:tbl>
      <w:tblPr>
        <w:tblW w:w="10098"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7036"/>
      </w:tblGrid>
      <w:tr w:rsidR="00813AE4" w:rsidRPr="00D9294D" w:rsidTr="00570F1B">
        <w:trPr>
          <w:trHeight w:val="312"/>
          <w:jc w:val="center"/>
        </w:trPr>
        <w:tc>
          <w:tcPr>
            <w:tcW w:w="3062"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Наименование показателей</w:t>
            </w:r>
          </w:p>
        </w:tc>
        <w:tc>
          <w:tcPr>
            <w:tcW w:w="7036"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Нормативные параметры и расчетные показатели</w:t>
            </w:r>
          </w:p>
        </w:tc>
      </w:tr>
    </w:tbl>
    <w:p w:rsidR="00813AE4" w:rsidRPr="00D9294D" w:rsidRDefault="00813AE4" w:rsidP="000E1AC5">
      <w:pPr>
        <w:widowControl w:val="0"/>
        <w:ind w:firstLine="221"/>
        <w:jc w:val="both"/>
        <w:rPr>
          <w:b/>
          <w:bCs/>
          <w:sz w:val="24"/>
        </w:rPr>
      </w:pPr>
    </w:p>
    <w:tbl>
      <w:tblPr>
        <w:tblW w:w="10098"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7036"/>
      </w:tblGrid>
      <w:tr w:rsidR="00813AE4" w:rsidRPr="00D9294D" w:rsidTr="00570F1B">
        <w:trPr>
          <w:trHeight w:val="227"/>
          <w:tblHeader/>
          <w:jc w:val="center"/>
        </w:trPr>
        <w:tc>
          <w:tcPr>
            <w:tcW w:w="3062"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1</w:t>
            </w:r>
          </w:p>
        </w:tc>
        <w:tc>
          <w:tcPr>
            <w:tcW w:w="7036"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2</w:t>
            </w:r>
          </w:p>
        </w:tc>
      </w:tr>
      <w:tr w:rsidR="00813AE4" w:rsidRPr="00D9294D" w:rsidTr="00570F1B">
        <w:tblPrEx>
          <w:tblBorders>
            <w:bottom w:val="single" w:sz="4" w:space="0" w:color="auto"/>
          </w:tblBorders>
        </w:tblPrEx>
        <w:trPr>
          <w:jc w:val="center"/>
        </w:trPr>
        <w:tc>
          <w:tcPr>
            <w:tcW w:w="3062"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t>Состав производственных зон</w:t>
            </w:r>
          </w:p>
        </w:tc>
        <w:tc>
          <w:tcPr>
            <w:tcW w:w="7036" w:type="dxa"/>
            <w:shd w:val="clear" w:color="auto" w:fill="auto"/>
          </w:tcPr>
          <w:p w:rsidR="00813AE4" w:rsidRPr="00D9294D" w:rsidRDefault="00813AE4" w:rsidP="000E1AC5">
            <w:pPr>
              <w:widowControl w:val="0"/>
              <w:ind w:left="142" w:hanging="142"/>
              <w:jc w:val="both"/>
              <w:rPr>
                <w:bCs/>
                <w:sz w:val="24"/>
              </w:rPr>
            </w:pPr>
            <w:r w:rsidRPr="00D9294D">
              <w:rPr>
                <w:bCs/>
                <w:sz w:val="24"/>
              </w:rPr>
              <w:t xml:space="preserve">-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w:t>
            </w:r>
            <w:smartTag w:uri="urn:schemas-microsoft-com:office:smarttags" w:element="metricconverter">
              <w:smartTagPr>
                <w:attr w:name="ProductID" w:val="50 м"/>
              </w:smartTagPr>
              <w:r w:rsidRPr="00D9294D">
                <w:rPr>
                  <w:bCs/>
                  <w:sz w:val="24"/>
                </w:rPr>
                <w:t>50 м</w:t>
              </w:r>
            </w:smartTag>
            <w:r w:rsidRPr="00D9294D">
              <w:rPr>
                <w:bCs/>
                <w:sz w:val="24"/>
              </w:rPr>
              <w:t>, а также железнодорожных подъездных путей (производственные зоны);</w:t>
            </w:r>
          </w:p>
          <w:p w:rsidR="00813AE4" w:rsidRPr="00D9294D" w:rsidRDefault="00813AE4" w:rsidP="000E1AC5">
            <w:pPr>
              <w:widowControl w:val="0"/>
              <w:ind w:left="142" w:hanging="142"/>
              <w:jc w:val="both"/>
              <w:rPr>
                <w:sz w:val="24"/>
              </w:rPr>
            </w:pPr>
            <w:r w:rsidRPr="00D9294D">
              <w:rPr>
                <w:sz w:val="24"/>
              </w:rPr>
              <w:t xml:space="preserve">- зоны размещения </w:t>
            </w:r>
            <w:r w:rsidRPr="00D9294D">
              <w:rPr>
                <w:bCs/>
                <w:sz w:val="24"/>
              </w:rPr>
              <w:t>коммунальных и складских объектов, объектов жилищно-коммунального хозяйства, объектов транспорта, объектов оптовой торговли (</w:t>
            </w:r>
            <w:r w:rsidRPr="00D9294D">
              <w:rPr>
                <w:sz w:val="24"/>
              </w:rPr>
              <w:t>коммунально-складские зоны</w:t>
            </w:r>
            <w:r w:rsidRPr="00D9294D">
              <w:rPr>
                <w:bCs/>
                <w:sz w:val="24"/>
              </w:rPr>
              <w:t>);</w:t>
            </w:r>
          </w:p>
          <w:p w:rsidR="00813AE4" w:rsidRPr="00D9294D" w:rsidRDefault="00813AE4" w:rsidP="000E1AC5">
            <w:pPr>
              <w:widowControl w:val="0"/>
              <w:ind w:left="142" w:hanging="142"/>
              <w:jc w:val="both"/>
              <w:rPr>
                <w:bCs/>
                <w:sz w:val="24"/>
              </w:rPr>
            </w:pPr>
            <w:r w:rsidRPr="00D9294D">
              <w:rPr>
                <w:bCs/>
                <w:sz w:val="24"/>
              </w:rPr>
              <w:t>- иные виды производственных зон (особые экономические, научно-производственные и другие).</w:t>
            </w:r>
          </w:p>
        </w:tc>
      </w:tr>
      <w:tr w:rsidR="00813AE4" w:rsidRPr="00D9294D" w:rsidTr="00570F1B">
        <w:tblPrEx>
          <w:tblBorders>
            <w:bottom w:val="single" w:sz="4" w:space="0" w:color="auto"/>
          </w:tblBorders>
        </w:tblPrEx>
        <w:trPr>
          <w:jc w:val="center"/>
        </w:trPr>
        <w:tc>
          <w:tcPr>
            <w:tcW w:w="3062" w:type="dxa"/>
            <w:shd w:val="clear" w:color="auto" w:fill="auto"/>
          </w:tcPr>
          <w:p w:rsidR="00813AE4" w:rsidRPr="00D9294D" w:rsidRDefault="00813AE4" w:rsidP="000E1AC5">
            <w:pPr>
              <w:widowControl w:val="0"/>
              <w:tabs>
                <w:tab w:val="left" w:pos="7740"/>
              </w:tabs>
              <w:suppressAutoHyphens/>
              <w:rPr>
                <w:sz w:val="24"/>
              </w:rPr>
            </w:pPr>
            <w:r w:rsidRPr="00D9294D">
              <w:rPr>
                <w:sz w:val="24"/>
              </w:rPr>
              <w:t>Градостроительные категории производственных зон в зависимости от санитарной классификации расположенных в них производственных объектов</w:t>
            </w:r>
          </w:p>
          <w:p w:rsidR="00813AE4" w:rsidRPr="00D9294D" w:rsidRDefault="00813AE4" w:rsidP="000E1AC5">
            <w:pPr>
              <w:widowControl w:val="0"/>
              <w:tabs>
                <w:tab w:val="left" w:pos="7740"/>
              </w:tabs>
              <w:suppressAutoHyphens/>
              <w:rPr>
                <w:sz w:val="24"/>
              </w:rPr>
            </w:pPr>
          </w:p>
          <w:p w:rsidR="00813AE4" w:rsidRPr="00D9294D" w:rsidRDefault="00813AE4" w:rsidP="000E1AC5">
            <w:pPr>
              <w:widowControl w:val="0"/>
              <w:tabs>
                <w:tab w:val="left" w:pos="7740"/>
              </w:tabs>
              <w:suppressAutoHyphens/>
              <w:rPr>
                <w:b/>
                <w:bCs/>
                <w:sz w:val="24"/>
              </w:rPr>
            </w:pPr>
          </w:p>
        </w:tc>
        <w:tc>
          <w:tcPr>
            <w:tcW w:w="7036" w:type="dxa"/>
            <w:shd w:val="clear" w:color="auto" w:fill="auto"/>
          </w:tcPr>
          <w:p w:rsidR="00813AE4" w:rsidRPr="00D9294D" w:rsidRDefault="00813AE4" w:rsidP="000E1AC5">
            <w:pPr>
              <w:widowControl w:val="0"/>
              <w:ind w:left="142" w:hanging="142"/>
              <w:jc w:val="both"/>
              <w:rPr>
                <w:sz w:val="24"/>
              </w:rPr>
            </w:pPr>
            <w:r w:rsidRPr="00D9294D">
              <w:rPr>
                <w:spacing w:val="-2"/>
                <w:sz w:val="24"/>
              </w:rPr>
              <w:t xml:space="preserve">- </w:t>
            </w:r>
            <w:r w:rsidRPr="00D9294D">
              <w:rPr>
                <w:sz w:val="24"/>
              </w:rPr>
              <w:t>производственные зоны</w:t>
            </w:r>
            <w:r w:rsidRPr="00D9294D">
              <w:rPr>
                <w:spacing w:val="-2"/>
                <w:sz w:val="24"/>
              </w:rPr>
              <w:t xml:space="preserve">, предназначенные для размещения производств I и </w:t>
            </w:r>
            <w:r w:rsidRPr="00D9294D">
              <w:rPr>
                <w:spacing w:val="-2"/>
                <w:sz w:val="24"/>
                <w:lang w:val="en-US"/>
              </w:rPr>
              <w:t>II</w:t>
            </w:r>
            <w:r w:rsidRPr="00D9294D">
              <w:rPr>
                <w:spacing w:val="-2"/>
                <w:sz w:val="24"/>
              </w:rPr>
              <w:t xml:space="preserve"> класса опасности, располагаются независимо от характеристики транспортного обслуживания на удалении от жилой зоны в соответствии с требованиями СанПиН 2.2.1/2.1.1.1200-03. Размещение </w:t>
            </w:r>
            <w:r w:rsidRPr="00D9294D">
              <w:rPr>
                <w:sz w:val="24"/>
              </w:rPr>
              <w:t xml:space="preserve">производственных объектов </w:t>
            </w:r>
            <w:r w:rsidRPr="00D9294D">
              <w:rPr>
                <w:spacing w:val="-2"/>
                <w:sz w:val="24"/>
                <w:lang w:val="en-US"/>
              </w:rPr>
              <w:t>I</w:t>
            </w:r>
            <w:r w:rsidRPr="00D9294D">
              <w:rPr>
                <w:sz w:val="24"/>
              </w:rPr>
              <w:t xml:space="preserve">и </w:t>
            </w:r>
            <w:r w:rsidRPr="00D9294D">
              <w:rPr>
                <w:sz w:val="24"/>
                <w:lang w:val="en-US"/>
              </w:rPr>
              <w:t>II</w:t>
            </w:r>
            <w:r w:rsidRPr="00D9294D">
              <w:rPr>
                <w:sz w:val="24"/>
              </w:rPr>
              <w:t xml:space="preserve"> класса опасности допускается только при наличии проекта санитарно-защитной зоны; </w:t>
            </w:r>
          </w:p>
          <w:p w:rsidR="00813AE4" w:rsidRPr="00D9294D" w:rsidRDefault="00813AE4" w:rsidP="000E1AC5">
            <w:pPr>
              <w:widowControl w:val="0"/>
              <w:ind w:left="142" w:hanging="142"/>
              <w:jc w:val="both"/>
              <w:rPr>
                <w:sz w:val="24"/>
              </w:rPr>
            </w:pPr>
            <w:r w:rsidRPr="00D9294D">
              <w:rPr>
                <w:sz w:val="24"/>
              </w:rPr>
              <w:t xml:space="preserve">- производственные зоны, застраиваемые производственными объектами </w:t>
            </w:r>
            <w:r w:rsidRPr="00D9294D">
              <w:rPr>
                <w:sz w:val="24"/>
                <w:lang w:val="en-US"/>
              </w:rPr>
              <w:t>III</w:t>
            </w:r>
            <w:r w:rsidRPr="00D9294D">
              <w:rPr>
                <w:sz w:val="24"/>
              </w:rPr>
              <w:t xml:space="preserve"> и </w:t>
            </w:r>
            <w:r w:rsidRPr="00D9294D">
              <w:rPr>
                <w:sz w:val="24"/>
                <w:lang w:val="en-US"/>
              </w:rPr>
              <w:t>IV</w:t>
            </w:r>
            <w:r w:rsidRPr="00D9294D">
              <w:rPr>
                <w:sz w:val="24"/>
              </w:rPr>
              <w:t xml:space="preserve"> классов опасности, независимо от характеристики транспортного обслуживания и производственными объектами </w:t>
            </w:r>
            <w:r w:rsidRPr="00D9294D">
              <w:rPr>
                <w:sz w:val="24"/>
                <w:lang w:val="en-US"/>
              </w:rPr>
              <w:t>V</w:t>
            </w:r>
            <w:r w:rsidRPr="00D9294D">
              <w:rPr>
                <w:sz w:val="24"/>
              </w:rPr>
              <w:t xml:space="preserve"> класса с подъездными железнодорожными путями, располагаются на периферии городского округа, у границ жилой зоны. Размещение производственных объектов </w:t>
            </w:r>
            <w:r w:rsidRPr="00D9294D">
              <w:rPr>
                <w:sz w:val="24"/>
                <w:lang w:val="en-US"/>
              </w:rPr>
              <w:t>III</w:t>
            </w:r>
            <w:r w:rsidRPr="00D9294D">
              <w:rPr>
                <w:sz w:val="24"/>
              </w:rPr>
              <w:t xml:space="preserve"> класса опасности допускается только при наличии проекта санитарно-защитной зоны;</w:t>
            </w:r>
          </w:p>
          <w:p w:rsidR="00813AE4" w:rsidRPr="00D9294D" w:rsidRDefault="00813AE4" w:rsidP="000E1AC5">
            <w:pPr>
              <w:widowControl w:val="0"/>
              <w:ind w:left="142" w:hanging="142"/>
              <w:jc w:val="both"/>
              <w:rPr>
                <w:sz w:val="24"/>
              </w:rPr>
            </w:pPr>
            <w:r w:rsidRPr="00D9294D">
              <w:rPr>
                <w:sz w:val="24"/>
              </w:rPr>
              <w:t xml:space="preserve">- производственные зоны, формируемые экологически безопасными объектами и производственными объектами </w:t>
            </w:r>
            <w:r w:rsidRPr="00D9294D">
              <w:rPr>
                <w:sz w:val="24"/>
                <w:lang w:val="en-US"/>
              </w:rPr>
              <w:t>V</w:t>
            </w:r>
            <w:r w:rsidRPr="00D9294D">
              <w:rPr>
                <w:sz w:val="24"/>
              </w:rPr>
              <w:t xml:space="preserve"> класса опасности, не оказывающими негативного воздействия на окружающую среду могут располагаться у границ жилой зоны.</w:t>
            </w:r>
          </w:p>
          <w:p w:rsidR="00813AE4" w:rsidRPr="00D9294D" w:rsidRDefault="00813AE4" w:rsidP="000E1AC5">
            <w:pPr>
              <w:widowControl w:val="0"/>
              <w:jc w:val="both"/>
              <w:rPr>
                <w:sz w:val="24"/>
              </w:rPr>
            </w:pPr>
            <w:r w:rsidRPr="00D9294D">
              <w:rPr>
                <w:sz w:val="24"/>
              </w:rPr>
              <w:t>Для всех категорий промышленных районов устанавливаются санитарно-защитные зоны, проектирование которых следует осуществлять в соответствии с таблицей 22.6 настоящих нормативов.</w:t>
            </w:r>
          </w:p>
        </w:tc>
      </w:tr>
      <w:tr w:rsidR="00813AE4" w:rsidRPr="00D9294D" w:rsidTr="00570F1B">
        <w:tblPrEx>
          <w:tblBorders>
            <w:bottom w:val="single" w:sz="4" w:space="0" w:color="auto"/>
          </w:tblBorders>
        </w:tblPrEx>
        <w:trPr>
          <w:jc w:val="center"/>
        </w:trPr>
        <w:tc>
          <w:tcPr>
            <w:tcW w:w="3062"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t>Структурные элементы производственных зон:</w:t>
            </w:r>
          </w:p>
          <w:p w:rsidR="00813AE4" w:rsidRPr="00D9294D" w:rsidRDefault="00813AE4" w:rsidP="000E1AC5">
            <w:pPr>
              <w:widowControl w:val="0"/>
              <w:tabs>
                <w:tab w:val="left" w:pos="7740"/>
              </w:tabs>
              <w:ind w:left="255" w:hanging="142"/>
              <w:rPr>
                <w:bCs/>
                <w:sz w:val="24"/>
              </w:rPr>
            </w:pPr>
            <w:r w:rsidRPr="00D9294D">
              <w:rPr>
                <w:bCs/>
                <w:sz w:val="24"/>
              </w:rPr>
              <w:t>- участок производственной застройки (площадка производственного объекта);</w:t>
            </w:r>
          </w:p>
        </w:tc>
        <w:tc>
          <w:tcPr>
            <w:tcW w:w="7036" w:type="dxa"/>
            <w:shd w:val="clear" w:color="auto" w:fill="auto"/>
          </w:tcPr>
          <w:p w:rsidR="00813AE4" w:rsidRPr="00D9294D" w:rsidRDefault="00813AE4" w:rsidP="000E1AC5">
            <w:pPr>
              <w:widowControl w:val="0"/>
              <w:ind w:left="142" w:hanging="142"/>
              <w:jc w:val="both"/>
              <w:rPr>
                <w:bCs/>
                <w:sz w:val="24"/>
              </w:rPr>
            </w:pPr>
          </w:p>
          <w:p w:rsidR="00813AE4" w:rsidRPr="00D9294D" w:rsidRDefault="00813AE4" w:rsidP="000E1AC5">
            <w:pPr>
              <w:widowControl w:val="0"/>
              <w:ind w:left="142" w:hanging="142"/>
              <w:jc w:val="both"/>
              <w:rPr>
                <w:bCs/>
                <w:sz w:val="24"/>
              </w:rPr>
            </w:pPr>
          </w:p>
          <w:p w:rsidR="00813AE4" w:rsidRPr="00D9294D" w:rsidRDefault="00813AE4" w:rsidP="000E1AC5">
            <w:pPr>
              <w:widowControl w:val="0"/>
              <w:ind w:left="142" w:hanging="142"/>
              <w:jc w:val="both"/>
              <w:rPr>
                <w:bCs/>
                <w:sz w:val="24"/>
              </w:rPr>
            </w:pPr>
            <w:r w:rsidRPr="00D9294D">
              <w:rPr>
                <w:bCs/>
                <w:sz w:val="24"/>
              </w:rPr>
              <w:t xml:space="preserve">- территория до </w:t>
            </w:r>
            <w:smartTag w:uri="urn:schemas-microsoft-com:office:smarttags" w:element="metricconverter">
              <w:smartTagPr>
                <w:attr w:name="ProductID" w:val="25 га"/>
              </w:smartTagPr>
              <w:r w:rsidRPr="00D9294D">
                <w:rPr>
                  <w:bCs/>
                  <w:sz w:val="24"/>
                </w:rPr>
                <w:t>25 га</w:t>
              </w:r>
            </w:smartTag>
            <w:r w:rsidRPr="00D9294D">
              <w:rPr>
                <w:bCs/>
                <w:sz w:val="24"/>
              </w:rPr>
              <w:t xml:space="preserve"> в установленных границах, на которой размещены сооружения производственного и сопровождающего производство назначения;</w:t>
            </w:r>
          </w:p>
        </w:tc>
      </w:tr>
      <w:tr w:rsidR="00813AE4" w:rsidRPr="00D9294D" w:rsidTr="00570F1B">
        <w:tblPrEx>
          <w:tblBorders>
            <w:bottom w:val="single" w:sz="4" w:space="0" w:color="auto"/>
          </w:tblBorders>
        </w:tblPrEx>
        <w:trPr>
          <w:jc w:val="center"/>
        </w:trPr>
        <w:tc>
          <w:tcPr>
            <w:tcW w:w="3062" w:type="dxa"/>
            <w:shd w:val="clear" w:color="auto" w:fill="auto"/>
          </w:tcPr>
          <w:p w:rsidR="00813AE4" w:rsidRPr="00D9294D" w:rsidRDefault="00813AE4" w:rsidP="000E1AC5">
            <w:pPr>
              <w:widowControl w:val="0"/>
              <w:tabs>
                <w:tab w:val="left" w:pos="7740"/>
              </w:tabs>
              <w:suppressAutoHyphens/>
              <w:ind w:left="255" w:hanging="142"/>
              <w:rPr>
                <w:bCs/>
                <w:sz w:val="24"/>
              </w:rPr>
            </w:pPr>
            <w:r w:rsidRPr="00D9294D">
              <w:rPr>
                <w:bCs/>
                <w:sz w:val="24"/>
              </w:rPr>
              <w:t>- производственная зона (промышленный узел)</w:t>
            </w:r>
          </w:p>
        </w:tc>
        <w:tc>
          <w:tcPr>
            <w:tcW w:w="7036" w:type="dxa"/>
            <w:shd w:val="clear" w:color="auto" w:fill="auto"/>
          </w:tcPr>
          <w:p w:rsidR="00813AE4" w:rsidRPr="00D9294D" w:rsidRDefault="00813AE4" w:rsidP="000E1AC5">
            <w:pPr>
              <w:widowControl w:val="0"/>
              <w:ind w:left="142" w:hanging="142"/>
              <w:jc w:val="both"/>
              <w:rPr>
                <w:bCs/>
                <w:sz w:val="24"/>
              </w:rPr>
            </w:pPr>
            <w:r w:rsidRPr="00D9294D">
              <w:rPr>
                <w:bCs/>
                <w:sz w:val="24"/>
              </w:rPr>
              <w:t xml:space="preserve">- территория специализированного использования от 25 до </w:t>
            </w:r>
            <w:smartTag w:uri="urn:schemas-microsoft-com:office:smarttags" w:element="metricconverter">
              <w:smartTagPr>
                <w:attr w:name="ProductID" w:val="200 га"/>
              </w:smartTagPr>
              <w:r w:rsidRPr="00D9294D">
                <w:rPr>
                  <w:bCs/>
                  <w:sz w:val="24"/>
                </w:rPr>
                <w:t>200 га</w:t>
              </w:r>
            </w:smartTag>
            <w:r w:rsidRPr="00D9294D">
              <w:rPr>
                <w:bCs/>
                <w:sz w:val="24"/>
              </w:rPr>
              <w:t xml:space="preserve"> в установленных границах, формируемая участками производственной застройки на минимально необходимых территориях.</w:t>
            </w:r>
          </w:p>
        </w:tc>
      </w:tr>
      <w:tr w:rsidR="00813AE4" w:rsidRPr="00D9294D" w:rsidTr="00570F1B">
        <w:tblPrEx>
          <w:tblBorders>
            <w:bottom w:val="single" w:sz="4" w:space="0" w:color="auto"/>
          </w:tblBorders>
        </w:tblPrEx>
        <w:trPr>
          <w:jc w:val="center"/>
        </w:trPr>
        <w:tc>
          <w:tcPr>
            <w:tcW w:w="3062" w:type="dxa"/>
            <w:shd w:val="clear" w:color="auto" w:fill="auto"/>
          </w:tcPr>
          <w:p w:rsidR="00813AE4" w:rsidRPr="00D9294D" w:rsidRDefault="00813AE4" w:rsidP="000E1AC5">
            <w:pPr>
              <w:widowControl w:val="0"/>
              <w:tabs>
                <w:tab w:val="left" w:pos="7740"/>
              </w:tabs>
              <w:suppressAutoHyphens/>
              <w:rPr>
                <w:bCs/>
                <w:sz w:val="24"/>
              </w:rPr>
            </w:pPr>
            <w:r w:rsidRPr="00D9294D">
              <w:rPr>
                <w:spacing w:val="-2"/>
                <w:sz w:val="24"/>
              </w:rPr>
              <w:t xml:space="preserve">Границы производственных </w:t>
            </w:r>
            <w:r w:rsidRPr="00D9294D">
              <w:rPr>
                <w:spacing w:val="-2"/>
                <w:sz w:val="24"/>
              </w:rPr>
              <w:lastRenderedPageBreak/>
              <w:t>зон</w:t>
            </w:r>
          </w:p>
        </w:tc>
        <w:tc>
          <w:tcPr>
            <w:tcW w:w="7036" w:type="dxa"/>
            <w:shd w:val="clear" w:color="auto" w:fill="auto"/>
          </w:tcPr>
          <w:p w:rsidR="00813AE4" w:rsidRPr="00D9294D" w:rsidRDefault="00813AE4" w:rsidP="000E1AC5">
            <w:pPr>
              <w:widowControl w:val="0"/>
              <w:jc w:val="both"/>
              <w:rPr>
                <w:bCs/>
                <w:sz w:val="24"/>
              </w:rPr>
            </w:pPr>
            <w:r w:rsidRPr="00D9294D">
              <w:rPr>
                <w:sz w:val="24"/>
              </w:rPr>
              <w:lastRenderedPageBreak/>
              <w:t xml:space="preserve">Устанавливаются с учетом требуемых санитарно-защитных зон </w:t>
            </w:r>
            <w:r w:rsidRPr="00D9294D">
              <w:rPr>
                <w:sz w:val="24"/>
              </w:rPr>
              <w:lastRenderedPageBreak/>
              <w:t>для промышленных объектов, производств и сооружений в соответствии с таблицей 22.6 и раздела «Нормативы охраны окружающей среды» настоящих нормативов, обеспечивая максимально эффективное использование территории.</w:t>
            </w:r>
          </w:p>
        </w:tc>
      </w:tr>
    </w:tbl>
    <w:p w:rsidR="00813AE4" w:rsidRPr="00D9294D" w:rsidRDefault="00813AE4" w:rsidP="000E1AC5">
      <w:pPr>
        <w:widowControl w:val="0"/>
        <w:ind w:firstLine="720"/>
        <w:jc w:val="both"/>
        <w:rPr>
          <w:sz w:val="24"/>
        </w:rPr>
      </w:pPr>
    </w:p>
    <w:p w:rsidR="00813AE4" w:rsidRPr="00D9294D" w:rsidRDefault="00813AE4" w:rsidP="000E1AC5">
      <w:pPr>
        <w:widowControl w:val="0"/>
        <w:adjustRightInd w:val="0"/>
        <w:jc w:val="center"/>
        <w:rPr>
          <w:b/>
          <w:bCs/>
          <w:sz w:val="24"/>
        </w:rPr>
      </w:pPr>
      <w:r w:rsidRPr="00D9294D">
        <w:rPr>
          <w:b/>
          <w:bCs/>
          <w:sz w:val="24"/>
        </w:rPr>
        <w:t>10.2. Классификация, размещение и нормативные параметры производственных зон</w:t>
      </w:r>
    </w:p>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both"/>
        <w:rPr>
          <w:sz w:val="24"/>
        </w:rPr>
      </w:pPr>
      <w:r w:rsidRPr="00D9294D">
        <w:rPr>
          <w:sz w:val="24"/>
        </w:rPr>
        <w:t>10.2.1. Классификация производственных зон по нормативным параметрам приведена в таблице 10.2.1.</w:t>
      </w:r>
    </w:p>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right"/>
        <w:rPr>
          <w:sz w:val="24"/>
        </w:rPr>
      </w:pPr>
      <w:r w:rsidRPr="00D9294D">
        <w:rPr>
          <w:sz w:val="24"/>
        </w:rPr>
        <w:t>Таблица 10.2.1</w:t>
      </w:r>
    </w:p>
    <w:tbl>
      <w:tblPr>
        <w:tblW w:w="10079"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5"/>
        <w:gridCol w:w="4344"/>
      </w:tblGrid>
      <w:tr w:rsidR="00813AE4" w:rsidRPr="00D9294D" w:rsidTr="00570F1B">
        <w:trPr>
          <w:trHeight w:val="312"/>
          <w:jc w:val="center"/>
        </w:trPr>
        <w:tc>
          <w:tcPr>
            <w:tcW w:w="5735"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Наименование показателей</w:t>
            </w:r>
          </w:p>
        </w:tc>
        <w:tc>
          <w:tcPr>
            <w:tcW w:w="4344"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Нормативные параметры</w:t>
            </w:r>
          </w:p>
        </w:tc>
      </w:tr>
      <w:tr w:rsidR="00813AE4" w:rsidRPr="00D9294D" w:rsidTr="00570F1B">
        <w:tblPrEx>
          <w:tblBorders>
            <w:bottom w:val="single" w:sz="4" w:space="0" w:color="auto"/>
          </w:tblBorders>
        </w:tblPrEx>
        <w:trPr>
          <w:jc w:val="center"/>
        </w:trPr>
        <w:tc>
          <w:tcPr>
            <w:tcW w:w="5735"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t>Величина занимаемой территории:</w:t>
            </w:r>
          </w:p>
          <w:p w:rsidR="00813AE4" w:rsidRPr="00D9294D" w:rsidRDefault="00813AE4" w:rsidP="000E1AC5">
            <w:pPr>
              <w:widowControl w:val="0"/>
              <w:tabs>
                <w:tab w:val="left" w:pos="7740"/>
              </w:tabs>
              <w:suppressAutoHyphens/>
              <w:ind w:left="170"/>
              <w:rPr>
                <w:bCs/>
                <w:sz w:val="24"/>
              </w:rPr>
            </w:pPr>
            <w:r w:rsidRPr="00D9294D">
              <w:rPr>
                <w:sz w:val="24"/>
              </w:rPr>
              <w:t>- участок (га);</w:t>
            </w:r>
          </w:p>
        </w:tc>
        <w:tc>
          <w:tcPr>
            <w:tcW w:w="4344" w:type="dxa"/>
            <w:shd w:val="clear" w:color="auto" w:fill="auto"/>
          </w:tcPr>
          <w:p w:rsidR="00813AE4" w:rsidRPr="00D9294D" w:rsidRDefault="00813AE4" w:rsidP="000E1AC5">
            <w:pPr>
              <w:widowControl w:val="0"/>
              <w:jc w:val="both"/>
              <w:rPr>
                <w:sz w:val="24"/>
              </w:rPr>
            </w:pPr>
          </w:p>
          <w:p w:rsidR="00813AE4" w:rsidRPr="00D9294D" w:rsidRDefault="00813AE4" w:rsidP="000E1AC5">
            <w:pPr>
              <w:widowControl w:val="0"/>
              <w:jc w:val="both"/>
              <w:rPr>
                <w:sz w:val="24"/>
              </w:rPr>
            </w:pPr>
            <w:r w:rsidRPr="00D9294D">
              <w:rPr>
                <w:sz w:val="24"/>
              </w:rPr>
              <w:t>- до 0,5;</w:t>
            </w:r>
          </w:p>
          <w:p w:rsidR="00813AE4" w:rsidRPr="00D9294D" w:rsidRDefault="00813AE4" w:rsidP="000E1AC5">
            <w:pPr>
              <w:widowControl w:val="0"/>
              <w:jc w:val="both"/>
              <w:rPr>
                <w:sz w:val="24"/>
              </w:rPr>
            </w:pPr>
            <w:r w:rsidRPr="00D9294D">
              <w:rPr>
                <w:sz w:val="24"/>
              </w:rPr>
              <w:t>- 0,5-5,0;</w:t>
            </w:r>
          </w:p>
          <w:p w:rsidR="00813AE4" w:rsidRPr="00D9294D" w:rsidRDefault="00813AE4" w:rsidP="000E1AC5">
            <w:pPr>
              <w:widowControl w:val="0"/>
              <w:jc w:val="both"/>
              <w:rPr>
                <w:sz w:val="24"/>
              </w:rPr>
            </w:pPr>
            <w:r w:rsidRPr="00D9294D">
              <w:rPr>
                <w:sz w:val="24"/>
              </w:rPr>
              <w:t>- 5,0-25,0;</w:t>
            </w:r>
          </w:p>
        </w:tc>
      </w:tr>
      <w:tr w:rsidR="00813AE4" w:rsidRPr="00D9294D" w:rsidTr="00570F1B">
        <w:tblPrEx>
          <w:tblBorders>
            <w:bottom w:val="single" w:sz="4" w:space="0" w:color="auto"/>
          </w:tblBorders>
        </w:tblPrEx>
        <w:trPr>
          <w:jc w:val="center"/>
        </w:trPr>
        <w:tc>
          <w:tcPr>
            <w:tcW w:w="5735" w:type="dxa"/>
            <w:shd w:val="clear" w:color="auto" w:fill="auto"/>
          </w:tcPr>
          <w:p w:rsidR="00813AE4" w:rsidRPr="00D9294D" w:rsidRDefault="00813AE4" w:rsidP="000E1AC5">
            <w:pPr>
              <w:widowControl w:val="0"/>
              <w:tabs>
                <w:tab w:val="left" w:pos="7740"/>
              </w:tabs>
              <w:suppressAutoHyphens/>
              <w:ind w:left="170"/>
              <w:rPr>
                <w:bCs/>
                <w:sz w:val="24"/>
              </w:rPr>
            </w:pPr>
            <w:r w:rsidRPr="00D9294D">
              <w:rPr>
                <w:sz w:val="24"/>
              </w:rPr>
              <w:t>- зона (га);</w:t>
            </w:r>
          </w:p>
        </w:tc>
        <w:tc>
          <w:tcPr>
            <w:tcW w:w="4344" w:type="dxa"/>
            <w:shd w:val="clear" w:color="auto" w:fill="auto"/>
          </w:tcPr>
          <w:p w:rsidR="00813AE4" w:rsidRPr="00D9294D" w:rsidRDefault="00813AE4" w:rsidP="000E1AC5">
            <w:pPr>
              <w:widowControl w:val="0"/>
              <w:jc w:val="both"/>
              <w:rPr>
                <w:sz w:val="24"/>
              </w:rPr>
            </w:pPr>
            <w:r w:rsidRPr="00D9294D">
              <w:rPr>
                <w:sz w:val="24"/>
              </w:rPr>
              <w:t>25,0-200,0</w:t>
            </w:r>
          </w:p>
        </w:tc>
      </w:tr>
      <w:tr w:rsidR="00813AE4" w:rsidRPr="00D9294D" w:rsidTr="00570F1B">
        <w:tblPrEx>
          <w:tblBorders>
            <w:bottom w:val="single" w:sz="4" w:space="0" w:color="auto"/>
          </w:tblBorders>
        </w:tblPrEx>
        <w:trPr>
          <w:jc w:val="center"/>
        </w:trPr>
        <w:tc>
          <w:tcPr>
            <w:tcW w:w="5735" w:type="dxa"/>
            <w:shd w:val="clear" w:color="auto" w:fill="auto"/>
          </w:tcPr>
          <w:p w:rsidR="00813AE4" w:rsidRPr="00D9294D" w:rsidRDefault="00813AE4" w:rsidP="000E1AC5">
            <w:pPr>
              <w:widowControl w:val="0"/>
              <w:tabs>
                <w:tab w:val="left" w:pos="7740"/>
              </w:tabs>
              <w:rPr>
                <w:bCs/>
                <w:sz w:val="24"/>
              </w:rPr>
            </w:pPr>
            <w:r w:rsidRPr="00D9294D">
              <w:rPr>
                <w:bCs/>
                <w:sz w:val="24"/>
              </w:rPr>
              <w:t>Интенсивность использования территории:</w:t>
            </w:r>
          </w:p>
          <w:p w:rsidR="00813AE4" w:rsidRPr="00D9294D" w:rsidRDefault="00813AE4" w:rsidP="000E1AC5">
            <w:pPr>
              <w:widowControl w:val="0"/>
              <w:tabs>
                <w:tab w:val="left" w:pos="7740"/>
              </w:tabs>
              <w:suppressAutoHyphens/>
              <w:ind w:left="312" w:hanging="142"/>
              <w:rPr>
                <w:bCs/>
                <w:sz w:val="24"/>
              </w:rPr>
            </w:pPr>
            <w:r w:rsidRPr="00D9294D">
              <w:rPr>
                <w:bCs/>
                <w:sz w:val="24"/>
              </w:rPr>
              <w:t xml:space="preserve">- </w:t>
            </w:r>
            <w:r w:rsidRPr="00D9294D">
              <w:rPr>
                <w:sz w:val="24"/>
              </w:rPr>
              <w:t>коэффициент плотности застройки;</w:t>
            </w:r>
          </w:p>
        </w:tc>
        <w:tc>
          <w:tcPr>
            <w:tcW w:w="4344" w:type="dxa"/>
            <w:shd w:val="clear" w:color="auto" w:fill="auto"/>
          </w:tcPr>
          <w:p w:rsidR="00813AE4" w:rsidRPr="00D9294D" w:rsidRDefault="00813AE4" w:rsidP="000E1AC5">
            <w:pPr>
              <w:widowControl w:val="0"/>
              <w:ind w:left="142" w:hanging="142"/>
              <w:jc w:val="both"/>
              <w:rPr>
                <w:bCs/>
                <w:sz w:val="24"/>
              </w:rPr>
            </w:pPr>
          </w:p>
          <w:p w:rsidR="00813AE4" w:rsidRPr="00D9294D" w:rsidRDefault="00813AE4" w:rsidP="000E1AC5">
            <w:pPr>
              <w:widowControl w:val="0"/>
              <w:ind w:left="142" w:hanging="142"/>
              <w:jc w:val="both"/>
              <w:rPr>
                <w:bCs/>
                <w:sz w:val="24"/>
              </w:rPr>
            </w:pPr>
            <w:r w:rsidRPr="00D9294D">
              <w:rPr>
                <w:bCs/>
                <w:sz w:val="24"/>
              </w:rPr>
              <w:t>не более 2,4;</w:t>
            </w:r>
          </w:p>
        </w:tc>
      </w:tr>
      <w:tr w:rsidR="00813AE4" w:rsidRPr="00D9294D" w:rsidTr="00570F1B">
        <w:tblPrEx>
          <w:tblBorders>
            <w:bottom w:val="single" w:sz="4" w:space="0" w:color="auto"/>
          </w:tblBorders>
        </w:tblPrEx>
        <w:trPr>
          <w:jc w:val="center"/>
        </w:trPr>
        <w:tc>
          <w:tcPr>
            <w:tcW w:w="5735" w:type="dxa"/>
            <w:shd w:val="clear" w:color="auto" w:fill="auto"/>
          </w:tcPr>
          <w:p w:rsidR="00813AE4" w:rsidRPr="00D9294D" w:rsidRDefault="00813AE4" w:rsidP="000E1AC5">
            <w:pPr>
              <w:widowControl w:val="0"/>
              <w:tabs>
                <w:tab w:val="left" w:pos="7740"/>
              </w:tabs>
              <w:suppressAutoHyphens/>
              <w:ind w:left="312" w:hanging="142"/>
              <w:rPr>
                <w:bCs/>
                <w:sz w:val="24"/>
              </w:rPr>
            </w:pPr>
            <w:r w:rsidRPr="00D9294D">
              <w:rPr>
                <w:bCs/>
                <w:sz w:val="24"/>
              </w:rPr>
              <w:t xml:space="preserve">- </w:t>
            </w:r>
            <w:r w:rsidRPr="00D9294D">
              <w:rPr>
                <w:sz w:val="24"/>
              </w:rPr>
              <w:t>плотность застройки (м</w:t>
            </w:r>
            <w:r w:rsidRPr="00D9294D">
              <w:rPr>
                <w:sz w:val="24"/>
                <w:vertAlign w:val="superscript"/>
              </w:rPr>
              <w:t>2</w:t>
            </w:r>
            <w:r w:rsidRPr="00D9294D">
              <w:rPr>
                <w:sz w:val="24"/>
              </w:rPr>
              <w:t>/га общей площади капитальных объектов);</w:t>
            </w:r>
          </w:p>
        </w:tc>
        <w:tc>
          <w:tcPr>
            <w:tcW w:w="4344" w:type="dxa"/>
            <w:shd w:val="clear" w:color="auto" w:fill="auto"/>
          </w:tcPr>
          <w:p w:rsidR="00813AE4" w:rsidRPr="00D9294D" w:rsidRDefault="00813AE4" w:rsidP="000E1AC5">
            <w:pPr>
              <w:widowControl w:val="0"/>
              <w:ind w:left="142" w:hanging="142"/>
              <w:jc w:val="both"/>
              <w:rPr>
                <w:sz w:val="24"/>
              </w:rPr>
            </w:pPr>
            <w:r w:rsidRPr="00D9294D">
              <w:rPr>
                <w:sz w:val="24"/>
              </w:rPr>
              <w:t>- 20 000-24 000;</w:t>
            </w:r>
          </w:p>
          <w:p w:rsidR="00813AE4" w:rsidRPr="00D9294D" w:rsidRDefault="00813AE4" w:rsidP="000E1AC5">
            <w:pPr>
              <w:widowControl w:val="0"/>
              <w:ind w:left="142" w:hanging="142"/>
              <w:jc w:val="both"/>
              <w:rPr>
                <w:sz w:val="24"/>
              </w:rPr>
            </w:pPr>
            <w:r w:rsidRPr="00D9294D">
              <w:rPr>
                <w:sz w:val="24"/>
              </w:rPr>
              <w:t>- 10 000-20 000;</w:t>
            </w:r>
          </w:p>
          <w:p w:rsidR="00813AE4" w:rsidRPr="00D9294D" w:rsidRDefault="00813AE4" w:rsidP="000E1AC5">
            <w:pPr>
              <w:widowControl w:val="0"/>
              <w:ind w:left="142" w:hanging="142"/>
              <w:jc w:val="both"/>
              <w:rPr>
                <w:bCs/>
                <w:sz w:val="24"/>
              </w:rPr>
            </w:pPr>
            <w:r w:rsidRPr="00D9294D">
              <w:rPr>
                <w:sz w:val="24"/>
              </w:rPr>
              <w:t>- менее 10 000;</w:t>
            </w:r>
          </w:p>
        </w:tc>
      </w:tr>
      <w:tr w:rsidR="00813AE4" w:rsidRPr="00D9294D" w:rsidTr="00570F1B">
        <w:tblPrEx>
          <w:tblBorders>
            <w:bottom w:val="single" w:sz="4" w:space="0" w:color="auto"/>
          </w:tblBorders>
        </w:tblPrEx>
        <w:trPr>
          <w:jc w:val="center"/>
        </w:trPr>
        <w:tc>
          <w:tcPr>
            <w:tcW w:w="5735" w:type="dxa"/>
            <w:shd w:val="clear" w:color="auto" w:fill="auto"/>
          </w:tcPr>
          <w:p w:rsidR="00813AE4" w:rsidRPr="00D9294D" w:rsidRDefault="00813AE4" w:rsidP="000E1AC5">
            <w:pPr>
              <w:widowControl w:val="0"/>
              <w:tabs>
                <w:tab w:val="left" w:pos="7740"/>
              </w:tabs>
              <w:suppressAutoHyphens/>
              <w:ind w:left="312" w:hanging="142"/>
              <w:rPr>
                <w:bCs/>
                <w:sz w:val="24"/>
              </w:rPr>
            </w:pPr>
            <w:r w:rsidRPr="00D9294D">
              <w:rPr>
                <w:sz w:val="24"/>
              </w:rPr>
              <w:t>- коэффициент застройки;</w:t>
            </w:r>
          </w:p>
        </w:tc>
        <w:tc>
          <w:tcPr>
            <w:tcW w:w="4344" w:type="dxa"/>
            <w:shd w:val="clear" w:color="auto" w:fill="auto"/>
          </w:tcPr>
          <w:p w:rsidR="00813AE4" w:rsidRPr="00D9294D" w:rsidRDefault="00813AE4" w:rsidP="000E1AC5">
            <w:pPr>
              <w:widowControl w:val="0"/>
              <w:ind w:left="142" w:hanging="142"/>
              <w:jc w:val="both"/>
              <w:rPr>
                <w:sz w:val="24"/>
              </w:rPr>
            </w:pPr>
            <w:r w:rsidRPr="00D9294D">
              <w:rPr>
                <w:sz w:val="24"/>
              </w:rPr>
              <w:t>не более 0,8;</w:t>
            </w:r>
          </w:p>
        </w:tc>
      </w:tr>
      <w:tr w:rsidR="00813AE4" w:rsidRPr="00D9294D" w:rsidTr="00570F1B">
        <w:tblPrEx>
          <w:tblBorders>
            <w:bottom w:val="single" w:sz="4" w:space="0" w:color="auto"/>
          </w:tblBorders>
        </w:tblPrEx>
        <w:trPr>
          <w:jc w:val="center"/>
        </w:trPr>
        <w:tc>
          <w:tcPr>
            <w:tcW w:w="5735" w:type="dxa"/>
            <w:shd w:val="clear" w:color="auto" w:fill="auto"/>
          </w:tcPr>
          <w:p w:rsidR="00813AE4" w:rsidRPr="00D9294D" w:rsidRDefault="00813AE4" w:rsidP="000E1AC5">
            <w:pPr>
              <w:widowControl w:val="0"/>
              <w:tabs>
                <w:tab w:val="left" w:pos="7740"/>
              </w:tabs>
              <w:suppressAutoHyphens/>
              <w:ind w:left="312" w:hanging="142"/>
              <w:rPr>
                <w:bCs/>
                <w:sz w:val="24"/>
              </w:rPr>
            </w:pPr>
            <w:r w:rsidRPr="00D9294D">
              <w:rPr>
                <w:bCs/>
                <w:sz w:val="24"/>
              </w:rPr>
              <w:t xml:space="preserve">- </w:t>
            </w:r>
            <w:r w:rsidRPr="00D9294D">
              <w:rPr>
                <w:sz w:val="24"/>
              </w:rPr>
              <w:t>процент застроенности (%);</w:t>
            </w:r>
          </w:p>
        </w:tc>
        <w:tc>
          <w:tcPr>
            <w:tcW w:w="4344" w:type="dxa"/>
            <w:shd w:val="clear" w:color="auto" w:fill="auto"/>
          </w:tcPr>
          <w:p w:rsidR="00813AE4" w:rsidRPr="00D9294D" w:rsidRDefault="00813AE4" w:rsidP="000E1AC5">
            <w:pPr>
              <w:widowControl w:val="0"/>
              <w:ind w:left="142" w:hanging="142"/>
              <w:jc w:val="both"/>
              <w:rPr>
                <w:sz w:val="24"/>
              </w:rPr>
            </w:pPr>
            <w:r w:rsidRPr="00D9294D">
              <w:rPr>
                <w:sz w:val="24"/>
              </w:rPr>
              <w:t>- 80-60;</w:t>
            </w:r>
          </w:p>
          <w:p w:rsidR="00813AE4" w:rsidRPr="00D9294D" w:rsidRDefault="00813AE4" w:rsidP="000E1AC5">
            <w:pPr>
              <w:widowControl w:val="0"/>
              <w:ind w:left="142" w:hanging="142"/>
              <w:jc w:val="both"/>
              <w:rPr>
                <w:sz w:val="24"/>
              </w:rPr>
            </w:pPr>
            <w:r w:rsidRPr="00D9294D">
              <w:rPr>
                <w:sz w:val="24"/>
              </w:rPr>
              <w:t>- 60-50;</w:t>
            </w:r>
          </w:p>
          <w:p w:rsidR="00813AE4" w:rsidRPr="00D9294D" w:rsidRDefault="00813AE4" w:rsidP="000E1AC5">
            <w:pPr>
              <w:widowControl w:val="0"/>
              <w:ind w:left="142" w:hanging="142"/>
              <w:jc w:val="both"/>
              <w:rPr>
                <w:sz w:val="24"/>
              </w:rPr>
            </w:pPr>
            <w:r w:rsidRPr="00D9294D">
              <w:rPr>
                <w:sz w:val="24"/>
              </w:rPr>
              <w:t>- 50-40;</w:t>
            </w:r>
          </w:p>
          <w:p w:rsidR="00813AE4" w:rsidRPr="00D9294D" w:rsidRDefault="00813AE4" w:rsidP="000E1AC5">
            <w:pPr>
              <w:widowControl w:val="0"/>
              <w:ind w:left="142" w:hanging="142"/>
              <w:jc w:val="both"/>
              <w:rPr>
                <w:sz w:val="24"/>
              </w:rPr>
            </w:pPr>
            <w:r w:rsidRPr="00D9294D">
              <w:rPr>
                <w:sz w:val="24"/>
              </w:rPr>
              <w:t>- 40-30;</w:t>
            </w:r>
          </w:p>
          <w:p w:rsidR="00813AE4" w:rsidRPr="00D9294D" w:rsidRDefault="00813AE4" w:rsidP="000E1AC5">
            <w:pPr>
              <w:widowControl w:val="0"/>
              <w:ind w:left="142" w:hanging="142"/>
              <w:jc w:val="both"/>
              <w:rPr>
                <w:sz w:val="24"/>
              </w:rPr>
            </w:pPr>
            <w:r w:rsidRPr="00D9294D">
              <w:rPr>
                <w:sz w:val="24"/>
              </w:rPr>
              <w:t>- менее 30;</w:t>
            </w:r>
          </w:p>
        </w:tc>
      </w:tr>
      <w:tr w:rsidR="00813AE4" w:rsidRPr="00D9294D" w:rsidTr="00570F1B">
        <w:tblPrEx>
          <w:tblBorders>
            <w:bottom w:val="single" w:sz="4" w:space="0" w:color="auto"/>
          </w:tblBorders>
        </w:tblPrEx>
        <w:trPr>
          <w:jc w:val="center"/>
        </w:trPr>
        <w:tc>
          <w:tcPr>
            <w:tcW w:w="5735"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t>Численность работающих (человек)</w:t>
            </w:r>
          </w:p>
        </w:tc>
        <w:tc>
          <w:tcPr>
            <w:tcW w:w="4344" w:type="dxa"/>
            <w:shd w:val="clear" w:color="auto" w:fill="auto"/>
          </w:tcPr>
          <w:p w:rsidR="00813AE4" w:rsidRPr="00D9294D" w:rsidRDefault="00813AE4" w:rsidP="000E1AC5">
            <w:pPr>
              <w:widowControl w:val="0"/>
              <w:rPr>
                <w:sz w:val="24"/>
              </w:rPr>
            </w:pPr>
            <w:r w:rsidRPr="00D9294D">
              <w:rPr>
                <w:sz w:val="24"/>
              </w:rPr>
              <w:t>- до 50;</w:t>
            </w:r>
          </w:p>
          <w:p w:rsidR="00813AE4" w:rsidRPr="00D9294D" w:rsidRDefault="00813AE4" w:rsidP="000E1AC5">
            <w:pPr>
              <w:widowControl w:val="0"/>
              <w:rPr>
                <w:sz w:val="24"/>
              </w:rPr>
            </w:pPr>
            <w:r w:rsidRPr="00D9294D">
              <w:rPr>
                <w:sz w:val="24"/>
              </w:rPr>
              <w:t>- 50-500;</w:t>
            </w:r>
          </w:p>
          <w:p w:rsidR="00813AE4" w:rsidRPr="00D9294D" w:rsidRDefault="00813AE4" w:rsidP="000E1AC5">
            <w:pPr>
              <w:widowControl w:val="0"/>
              <w:rPr>
                <w:sz w:val="24"/>
              </w:rPr>
            </w:pPr>
            <w:r w:rsidRPr="00D9294D">
              <w:rPr>
                <w:sz w:val="24"/>
              </w:rPr>
              <w:t>- 500-1 000;</w:t>
            </w:r>
          </w:p>
          <w:p w:rsidR="00813AE4" w:rsidRPr="00D9294D" w:rsidRDefault="00813AE4" w:rsidP="000E1AC5">
            <w:pPr>
              <w:widowControl w:val="0"/>
              <w:rPr>
                <w:sz w:val="24"/>
              </w:rPr>
            </w:pPr>
            <w:r w:rsidRPr="00D9294D">
              <w:rPr>
                <w:sz w:val="24"/>
              </w:rPr>
              <w:t>- 1 000-4 000;</w:t>
            </w:r>
          </w:p>
          <w:p w:rsidR="00813AE4" w:rsidRPr="00D9294D" w:rsidRDefault="00813AE4" w:rsidP="000E1AC5">
            <w:pPr>
              <w:widowControl w:val="0"/>
              <w:rPr>
                <w:sz w:val="24"/>
              </w:rPr>
            </w:pPr>
            <w:r w:rsidRPr="00D9294D">
              <w:rPr>
                <w:sz w:val="24"/>
              </w:rPr>
              <w:t>- 4 000-10 000;</w:t>
            </w:r>
          </w:p>
          <w:p w:rsidR="00813AE4" w:rsidRPr="00D9294D" w:rsidRDefault="00813AE4" w:rsidP="000E1AC5">
            <w:pPr>
              <w:widowControl w:val="0"/>
              <w:rPr>
                <w:bCs/>
                <w:sz w:val="24"/>
              </w:rPr>
            </w:pPr>
            <w:r w:rsidRPr="00D9294D">
              <w:rPr>
                <w:sz w:val="24"/>
              </w:rPr>
              <w:t>- более 10 000;</w:t>
            </w:r>
          </w:p>
        </w:tc>
      </w:tr>
      <w:tr w:rsidR="00813AE4" w:rsidRPr="00D9294D" w:rsidTr="00570F1B">
        <w:tblPrEx>
          <w:tblBorders>
            <w:bottom w:val="single" w:sz="4" w:space="0" w:color="auto"/>
          </w:tblBorders>
        </w:tblPrEx>
        <w:trPr>
          <w:jc w:val="center"/>
        </w:trPr>
        <w:tc>
          <w:tcPr>
            <w:tcW w:w="5735" w:type="dxa"/>
            <w:shd w:val="clear" w:color="auto" w:fill="auto"/>
          </w:tcPr>
          <w:p w:rsidR="00813AE4" w:rsidRPr="00D9294D" w:rsidRDefault="00813AE4" w:rsidP="000E1AC5">
            <w:pPr>
              <w:widowControl w:val="0"/>
              <w:tabs>
                <w:tab w:val="left" w:pos="7740"/>
              </w:tabs>
              <w:rPr>
                <w:sz w:val="24"/>
              </w:rPr>
            </w:pPr>
            <w:r w:rsidRPr="00D9294D">
              <w:rPr>
                <w:bCs/>
                <w:sz w:val="24"/>
              </w:rPr>
              <w:t>Величина грузооборота</w:t>
            </w:r>
            <w:r w:rsidRPr="00D9294D">
              <w:rPr>
                <w:sz w:val="24"/>
              </w:rPr>
              <w:t xml:space="preserve"> (принимается по большему из двух грузопотоков – прибытия или отправления):</w:t>
            </w:r>
          </w:p>
          <w:p w:rsidR="00813AE4" w:rsidRPr="00D9294D" w:rsidRDefault="00813AE4" w:rsidP="000E1AC5">
            <w:pPr>
              <w:widowControl w:val="0"/>
              <w:tabs>
                <w:tab w:val="left" w:pos="7740"/>
              </w:tabs>
              <w:ind w:left="312" w:hanging="142"/>
              <w:rPr>
                <w:bCs/>
                <w:sz w:val="24"/>
              </w:rPr>
            </w:pPr>
            <w:r w:rsidRPr="00D9294D">
              <w:rPr>
                <w:sz w:val="24"/>
              </w:rPr>
              <w:t>- автомобилей в сутки;</w:t>
            </w:r>
          </w:p>
        </w:tc>
        <w:tc>
          <w:tcPr>
            <w:tcW w:w="4344" w:type="dxa"/>
            <w:shd w:val="clear" w:color="auto" w:fill="auto"/>
          </w:tcPr>
          <w:p w:rsidR="00813AE4" w:rsidRPr="00D9294D" w:rsidRDefault="00813AE4" w:rsidP="000E1AC5">
            <w:pPr>
              <w:widowControl w:val="0"/>
              <w:ind w:left="142" w:hanging="142"/>
              <w:jc w:val="both"/>
              <w:rPr>
                <w:bCs/>
                <w:sz w:val="24"/>
              </w:rPr>
            </w:pPr>
          </w:p>
          <w:p w:rsidR="00813AE4" w:rsidRPr="00D9294D" w:rsidRDefault="00813AE4" w:rsidP="000E1AC5">
            <w:pPr>
              <w:widowControl w:val="0"/>
              <w:ind w:left="142" w:hanging="142"/>
              <w:jc w:val="both"/>
              <w:rPr>
                <w:bCs/>
                <w:sz w:val="24"/>
              </w:rPr>
            </w:pPr>
          </w:p>
          <w:p w:rsidR="00813AE4" w:rsidRPr="00D9294D" w:rsidRDefault="00813AE4" w:rsidP="000E1AC5">
            <w:pPr>
              <w:widowControl w:val="0"/>
              <w:ind w:left="142" w:hanging="142"/>
              <w:jc w:val="both"/>
              <w:rPr>
                <w:sz w:val="24"/>
              </w:rPr>
            </w:pPr>
            <w:r w:rsidRPr="00D9294D">
              <w:rPr>
                <w:sz w:val="24"/>
              </w:rPr>
              <w:t>- до 2;</w:t>
            </w:r>
          </w:p>
          <w:p w:rsidR="00813AE4" w:rsidRPr="00D9294D" w:rsidRDefault="00813AE4" w:rsidP="000E1AC5">
            <w:pPr>
              <w:widowControl w:val="0"/>
              <w:ind w:left="142" w:hanging="142"/>
              <w:jc w:val="both"/>
              <w:rPr>
                <w:sz w:val="24"/>
              </w:rPr>
            </w:pPr>
            <w:r w:rsidRPr="00D9294D">
              <w:rPr>
                <w:sz w:val="24"/>
              </w:rPr>
              <w:t>- от 2 до 40;</w:t>
            </w:r>
          </w:p>
          <w:p w:rsidR="00813AE4" w:rsidRPr="00D9294D" w:rsidRDefault="00813AE4" w:rsidP="000E1AC5">
            <w:pPr>
              <w:widowControl w:val="0"/>
              <w:ind w:left="142" w:hanging="142"/>
              <w:jc w:val="both"/>
              <w:rPr>
                <w:bCs/>
                <w:sz w:val="24"/>
              </w:rPr>
            </w:pPr>
            <w:r w:rsidRPr="00D9294D">
              <w:rPr>
                <w:sz w:val="24"/>
              </w:rPr>
              <w:t>- более 40;</w:t>
            </w:r>
          </w:p>
        </w:tc>
      </w:tr>
      <w:tr w:rsidR="00813AE4" w:rsidRPr="00D9294D" w:rsidTr="00570F1B">
        <w:tblPrEx>
          <w:tblBorders>
            <w:bottom w:val="single" w:sz="4" w:space="0" w:color="auto"/>
          </w:tblBorders>
        </w:tblPrEx>
        <w:trPr>
          <w:jc w:val="center"/>
        </w:trPr>
        <w:tc>
          <w:tcPr>
            <w:tcW w:w="5735" w:type="dxa"/>
            <w:shd w:val="clear" w:color="auto" w:fill="auto"/>
          </w:tcPr>
          <w:p w:rsidR="00813AE4" w:rsidRPr="00D9294D" w:rsidRDefault="00813AE4" w:rsidP="000E1AC5">
            <w:pPr>
              <w:widowControl w:val="0"/>
              <w:tabs>
                <w:tab w:val="left" w:pos="7740"/>
              </w:tabs>
              <w:suppressAutoHyphens/>
              <w:ind w:left="312" w:hanging="142"/>
              <w:rPr>
                <w:bCs/>
                <w:sz w:val="24"/>
              </w:rPr>
            </w:pPr>
            <w:r w:rsidRPr="00D9294D">
              <w:rPr>
                <w:sz w:val="24"/>
              </w:rPr>
              <w:t>- тонн в год;</w:t>
            </w:r>
          </w:p>
        </w:tc>
        <w:tc>
          <w:tcPr>
            <w:tcW w:w="4344" w:type="dxa"/>
            <w:shd w:val="clear" w:color="auto" w:fill="auto"/>
          </w:tcPr>
          <w:p w:rsidR="00813AE4" w:rsidRPr="00D9294D" w:rsidRDefault="00813AE4" w:rsidP="000E1AC5">
            <w:pPr>
              <w:widowControl w:val="0"/>
              <w:ind w:left="142" w:hanging="142"/>
              <w:jc w:val="both"/>
              <w:rPr>
                <w:sz w:val="24"/>
              </w:rPr>
            </w:pPr>
            <w:r w:rsidRPr="00D9294D">
              <w:rPr>
                <w:sz w:val="24"/>
              </w:rPr>
              <w:t>- до 40;</w:t>
            </w:r>
          </w:p>
          <w:p w:rsidR="00813AE4" w:rsidRPr="00D9294D" w:rsidRDefault="00813AE4" w:rsidP="000E1AC5">
            <w:pPr>
              <w:widowControl w:val="0"/>
              <w:ind w:left="142" w:hanging="142"/>
              <w:jc w:val="both"/>
              <w:rPr>
                <w:sz w:val="24"/>
              </w:rPr>
            </w:pPr>
            <w:r w:rsidRPr="00D9294D">
              <w:rPr>
                <w:sz w:val="24"/>
              </w:rPr>
              <w:t>- от 40 до 100 000;</w:t>
            </w:r>
          </w:p>
          <w:p w:rsidR="00813AE4" w:rsidRPr="00D9294D" w:rsidRDefault="00813AE4" w:rsidP="000E1AC5">
            <w:pPr>
              <w:widowControl w:val="0"/>
              <w:ind w:left="142" w:hanging="142"/>
              <w:jc w:val="both"/>
              <w:rPr>
                <w:bCs/>
                <w:sz w:val="24"/>
              </w:rPr>
            </w:pPr>
            <w:r w:rsidRPr="00D9294D">
              <w:rPr>
                <w:sz w:val="24"/>
              </w:rPr>
              <w:t>- более 100 000;</w:t>
            </w:r>
          </w:p>
        </w:tc>
      </w:tr>
      <w:tr w:rsidR="00813AE4" w:rsidRPr="00D9294D" w:rsidTr="00570F1B">
        <w:tblPrEx>
          <w:tblBorders>
            <w:bottom w:val="single" w:sz="4" w:space="0" w:color="auto"/>
          </w:tblBorders>
        </w:tblPrEx>
        <w:trPr>
          <w:jc w:val="center"/>
        </w:trPr>
        <w:tc>
          <w:tcPr>
            <w:tcW w:w="5735"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t>Величине потребляемых ресурсов:</w:t>
            </w:r>
          </w:p>
          <w:p w:rsidR="00813AE4" w:rsidRPr="00D9294D" w:rsidRDefault="00813AE4" w:rsidP="000E1AC5">
            <w:pPr>
              <w:widowControl w:val="0"/>
              <w:tabs>
                <w:tab w:val="left" w:pos="7740"/>
              </w:tabs>
              <w:suppressAutoHyphens/>
              <w:ind w:left="312" w:hanging="142"/>
              <w:rPr>
                <w:bCs/>
                <w:sz w:val="24"/>
              </w:rPr>
            </w:pPr>
            <w:r w:rsidRPr="00D9294D">
              <w:rPr>
                <w:sz w:val="24"/>
              </w:rPr>
              <w:t>- водопотребление (тыс. м</w:t>
            </w:r>
            <w:r w:rsidRPr="00D9294D">
              <w:rPr>
                <w:sz w:val="24"/>
                <w:vertAlign w:val="superscript"/>
              </w:rPr>
              <w:t>3</w:t>
            </w:r>
            <w:r w:rsidRPr="00D9294D">
              <w:rPr>
                <w:sz w:val="24"/>
              </w:rPr>
              <w:t>/сутки);</w:t>
            </w:r>
          </w:p>
        </w:tc>
        <w:tc>
          <w:tcPr>
            <w:tcW w:w="4344" w:type="dxa"/>
            <w:shd w:val="clear" w:color="auto" w:fill="auto"/>
          </w:tcPr>
          <w:p w:rsidR="00813AE4" w:rsidRPr="00D9294D" w:rsidRDefault="00813AE4" w:rsidP="000E1AC5">
            <w:pPr>
              <w:widowControl w:val="0"/>
              <w:ind w:left="142" w:hanging="142"/>
              <w:jc w:val="both"/>
              <w:rPr>
                <w:bCs/>
                <w:sz w:val="24"/>
              </w:rPr>
            </w:pPr>
          </w:p>
          <w:p w:rsidR="00813AE4" w:rsidRPr="00D9294D" w:rsidRDefault="00813AE4" w:rsidP="000E1AC5">
            <w:pPr>
              <w:widowControl w:val="0"/>
              <w:ind w:left="142" w:hanging="142"/>
              <w:jc w:val="both"/>
              <w:rPr>
                <w:sz w:val="24"/>
              </w:rPr>
            </w:pPr>
            <w:r w:rsidRPr="00D9294D">
              <w:rPr>
                <w:sz w:val="24"/>
              </w:rPr>
              <w:t>- до 5;</w:t>
            </w:r>
          </w:p>
          <w:p w:rsidR="00813AE4" w:rsidRPr="00D9294D" w:rsidRDefault="00813AE4" w:rsidP="000E1AC5">
            <w:pPr>
              <w:widowControl w:val="0"/>
              <w:ind w:left="142" w:hanging="142"/>
              <w:jc w:val="both"/>
              <w:rPr>
                <w:sz w:val="24"/>
              </w:rPr>
            </w:pPr>
            <w:r w:rsidRPr="00D9294D">
              <w:rPr>
                <w:sz w:val="24"/>
              </w:rPr>
              <w:t>- от 5 до 20;</w:t>
            </w:r>
          </w:p>
          <w:p w:rsidR="00813AE4" w:rsidRPr="00D9294D" w:rsidRDefault="00813AE4" w:rsidP="000E1AC5">
            <w:pPr>
              <w:widowControl w:val="0"/>
              <w:ind w:left="142" w:hanging="142"/>
              <w:jc w:val="both"/>
              <w:rPr>
                <w:bCs/>
                <w:sz w:val="24"/>
              </w:rPr>
            </w:pPr>
            <w:r w:rsidRPr="00D9294D">
              <w:rPr>
                <w:sz w:val="24"/>
              </w:rPr>
              <w:t>- более 20;</w:t>
            </w:r>
          </w:p>
        </w:tc>
      </w:tr>
      <w:tr w:rsidR="00813AE4" w:rsidRPr="00D9294D" w:rsidTr="00570F1B">
        <w:tblPrEx>
          <w:tblBorders>
            <w:bottom w:val="single" w:sz="4" w:space="0" w:color="auto"/>
          </w:tblBorders>
        </w:tblPrEx>
        <w:trPr>
          <w:jc w:val="center"/>
        </w:trPr>
        <w:tc>
          <w:tcPr>
            <w:tcW w:w="5735" w:type="dxa"/>
            <w:shd w:val="clear" w:color="auto" w:fill="auto"/>
          </w:tcPr>
          <w:p w:rsidR="00813AE4" w:rsidRPr="00D9294D" w:rsidRDefault="00813AE4" w:rsidP="000E1AC5">
            <w:pPr>
              <w:widowControl w:val="0"/>
              <w:tabs>
                <w:tab w:val="left" w:pos="7740"/>
              </w:tabs>
              <w:suppressAutoHyphens/>
              <w:ind w:left="312" w:hanging="142"/>
              <w:rPr>
                <w:bCs/>
                <w:sz w:val="24"/>
              </w:rPr>
            </w:pPr>
            <w:r w:rsidRPr="00D9294D">
              <w:rPr>
                <w:sz w:val="24"/>
              </w:rPr>
              <w:t>- теплопотребление (Гкал/час)</w:t>
            </w:r>
          </w:p>
        </w:tc>
        <w:tc>
          <w:tcPr>
            <w:tcW w:w="4344" w:type="dxa"/>
            <w:shd w:val="clear" w:color="auto" w:fill="auto"/>
          </w:tcPr>
          <w:p w:rsidR="00813AE4" w:rsidRPr="00D9294D" w:rsidRDefault="00813AE4" w:rsidP="000E1AC5">
            <w:pPr>
              <w:widowControl w:val="0"/>
              <w:ind w:left="142" w:hanging="142"/>
              <w:jc w:val="both"/>
              <w:rPr>
                <w:sz w:val="24"/>
              </w:rPr>
            </w:pPr>
            <w:r w:rsidRPr="00D9294D">
              <w:rPr>
                <w:sz w:val="24"/>
              </w:rPr>
              <w:t>- до 5;</w:t>
            </w:r>
          </w:p>
          <w:p w:rsidR="00813AE4" w:rsidRPr="00D9294D" w:rsidRDefault="00813AE4" w:rsidP="000E1AC5">
            <w:pPr>
              <w:widowControl w:val="0"/>
              <w:ind w:left="142" w:hanging="142"/>
              <w:jc w:val="both"/>
              <w:rPr>
                <w:sz w:val="24"/>
              </w:rPr>
            </w:pPr>
            <w:r w:rsidRPr="00D9294D">
              <w:rPr>
                <w:sz w:val="24"/>
              </w:rPr>
              <w:t>- от 5 до 20;</w:t>
            </w:r>
          </w:p>
          <w:p w:rsidR="00813AE4" w:rsidRPr="00D9294D" w:rsidRDefault="00813AE4" w:rsidP="000E1AC5">
            <w:pPr>
              <w:widowControl w:val="0"/>
              <w:ind w:left="142" w:hanging="142"/>
              <w:jc w:val="both"/>
              <w:rPr>
                <w:bCs/>
                <w:sz w:val="24"/>
              </w:rPr>
            </w:pPr>
            <w:r w:rsidRPr="00D9294D">
              <w:rPr>
                <w:sz w:val="24"/>
              </w:rPr>
              <w:t>- более 20;</w:t>
            </w:r>
          </w:p>
        </w:tc>
      </w:tr>
    </w:tbl>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both"/>
        <w:rPr>
          <w:sz w:val="24"/>
        </w:rPr>
      </w:pPr>
      <w:r w:rsidRPr="00D9294D">
        <w:rPr>
          <w:sz w:val="24"/>
        </w:rPr>
        <w:t xml:space="preserve">10.2.2. Размещение производственных зон и производственных объектов следует </w:t>
      </w:r>
      <w:r w:rsidRPr="00D9294D">
        <w:rPr>
          <w:sz w:val="24"/>
        </w:rPr>
        <w:lastRenderedPageBreak/>
        <w:t xml:space="preserve">осуществлять в соответствии с таблицей 10.2.2.   </w:t>
      </w:r>
    </w:p>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right"/>
        <w:rPr>
          <w:sz w:val="24"/>
        </w:rPr>
      </w:pPr>
      <w:r w:rsidRPr="00D9294D">
        <w:rPr>
          <w:sz w:val="24"/>
        </w:rPr>
        <w:t>Таблица 10.2.2</w:t>
      </w:r>
    </w:p>
    <w:tbl>
      <w:tblPr>
        <w:tblW w:w="1010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273"/>
      </w:tblGrid>
      <w:tr w:rsidR="00813AE4" w:rsidRPr="00D9294D" w:rsidTr="00570F1B">
        <w:trPr>
          <w:trHeight w:val="312"/>
          <w:jc w:val="center"/>
        </w:trPr>
        <w:tc>
          <w:tcPr>
            <w:tcW w:w="3828"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Наименование показателей</w:t>
            </w:r>
          </w:p>
        </w:tc>
        <w:tc>
          <w:tcPr>
            <w:tcW w:w="6273"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Нормативные параметры</w:t>
            </w:r>
          </w:p>
        </w:tc>
      </w:tr>
    </w:tbl>
    <w:p w:rsidR="00813AE4" w:rsidRPr="00D9294D" w:rsidRDefault="00813AE4" w:rsidP="000E1AC5">
      <w:pPr>
        <w:widowControl w:val="0"/>
        <w:ind w:firstLine="221"/>
        <w:jc w:val="both"/>
        <w:rPr>
          <w:b/>
          <w:bCs/>
          <w:sz w:val="24"/>
        </w:rPr>
      </w:pPr>
    </w:p>
    <w:tbl>
      <w:tblPr>
        <w:tblW w:w="1010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273"/>
      </w:tblGrid>
      <w:tr w:rsidR="00813AE4" w:rsidRPr="00D9294D" w:rsidTr="00570F1B">
        <w:trPr>
          <w:trHeight w:val="170"/>
          <w:tblHeader/>
          <w:jc w:val="center"/>
        </w:trPr>
        <w:tc>
          <w:tcPr>
            <w:tcW w:w="3828"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1</w:t>
            </w:r>
          </w:p>
        </w:tc>
        <w:tc>
          <w:tcPr>
            <w:tcW w:w="6273"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2</w:t>
            </w:r>
          </w:p>
        </w:tc>
      </w:tr>
      <w:tr w:rsidR="00813AE4" w:rsidRPr="00D9294D" w:rsidTr="00570F1B">
        <w:tblPrEx>
          <w:tblBorders>
            <w:bottom w:val="single" w:sz="4" w:space="0" w:color="auto"/>
          </w:tblBorders>
        </w:tblPrEx>
        <w:trPr>
          <w:jc w:val="center"/>
        </w:trPr>
        <w:tc>
          <w:tcPr>
            <w:tcW w:w="3828" w:type="dxa"/>
            <w:shd w:val="clear" w:color="auto" w:fill="auto"/>
          </w:tcPr>
          <w:p w:rsidR="00813AE4" w:rsidRPr="00D9294D" w:rsidRDefault="00813AE4" w:rsidP="000B5058">
            <w:pPr>
              <w:widowControl w:val="0"/>
              <w:tabs>
                <w:tab w:val="left" w:pos="7740"/>
              </w:tabs>
              <w:suppressAutoHyphens/>
              <w:spacing w:line="235" w:lineRule="auto"/>
              <w:rPr>
                <w:sz w:val="24"/>
              </w:rPr>
            </w:pPr>
            <w:r w:rsidRPr="00D9294D">
              <w:rPr>
                <w:sz w:val="24"/>
              </w:rPr>
              <w:t>Размещение производственной зоны допускается:</w:t>
            </w:r>
          </w:p>
          <w:p w:rsidR="00813AE4" w:rsidRPr="00D9294D" w:rsidRDefault="00813AE4" w:rsidP="000B5058">
            <w:pPr>
              <w:widowControl w:val="0"/>
              <w:tabs>
                <w:tab w:val="left" w:pos="7740"/>
              </w:tabs>
              <w:suppressAutoHyphens/>
              <w:spacing w:line="235" w:lineRule="auto"/>
              <w:ind w:left="312" w:hanging="142"/>
              <w:rPr>
                <w:bCs/>
                <w:sz w:val="24"/>
              </w:rPr>
            </w:pPr>
            <w:r w:rsidRPr="00D9294D">
              <w:rPr>
                <w:sz w:val="24"/>
              </w:rPr>
              <w:t>- на площадях залегания полезных ископаемых;</w:t>
            </w:r>
          </w:p>
        </w:tc>
        <w:tc>
          <w:tcPr>
            <w:tcW w:w="6273" w:type="dxa"/>
            <w:shd w:val="clear" w:color="auto" w:fill="auto"/>
          </w:tcPr>
          <w:p w:rsidR="00813AE4" w:rsidRPr="00D9294D" w:rsidRDefault="004D56F0" w:rsidP="000B5058">
            <w:pPr>
              <w:widowControl w:val="0"/>
              <w:spacing w:line="235" w:lineRule="auto"/>
              <w:ind w:left="142" w:hanging="142"/>
              <w:jc w:val="both"/>
              <w:rPr>
                <w:sz w:val="24"/>
              </w:rPr>
            </w:pPr>
            <w:r w:rsidRPr="00D9294D">
              <w:rPr>
                <w:sz w:val="24"/>
              </w:rPr>
              <w:t>- </w:t>
            </w:r>
            <w:r w:rsidR="00813AE4" w:rsidRPr="00D9294D">
              <w:rPr>
                <w:sz w:val="24"/>
              </w:rPr>
              <w:t>с разрешения федерального органа управления государственным фондом недр (Федерального агентства по недропользованию) или его территориальных органов;</w:t>
            </w:r>
          </w:p>
        </w:tc>
      </w:tr>
      <w:tr w:rsidR="00813AE4" w:rsidRPr="00D9294D" w:rsidTr="00570F1B">
        <w:tblPrEx>
          <w:tblBorders>
            <w:bottom w:val="single" w:sz="4" w:space="0" w:color="auto"/>
          </w:tblBorders>
        </w:tblPrEx>
        <w:trPr>
          <w:jc w:val="center"/>
        </w:trPr>
        <w:tc>
          <w:tcPr>
            <w:tcW w:w="3828" w:type="dxa"/>
            <w:shd w:val="clear" w:color="auto" w:fill="auto"/>
          </w:tcPr>
          <w:p w:rsidR="00813AE4" w:rsidRPr="00D9294D" w:rsidRDefault="00813AE4" w:rsidP="000B5058">
            <w:pPr>
              <w:widowControl w:val="0"/>
              <w:tabs>
                <w:tab w:val="left" w:pos="7740"/>
              </w:tabs>
              <w:suppressAutoHyphens/>
              <w:spacing w:line="235" w:lineRule="auto"/>
              <w:ind w:left="312" w:hanging="142"/>
              <w:rPr>
                <w:sz w:val="24"/>
              </w:rPr>
            </w:pPr>
            <w:r w:rsidRPr="00D9294D">
              <w:rPr>
                <w:sz w:val="24"/>
              </w:rPr>
              <w:t xml:space="preserve">- </w:t>
            </w:r>
            <w:r w:rsidRPr="00D9294D">
              <w:rPr>
                <w:bCs/>
                <w:sz w:val="24"/>
              </w:rPr>
              <w:t>в прибрежных зонах водных объектов;</w:t>
            </w:r>
          </w:p>
        </w:tc>
        <w:tc>
          <w:tcPr>
            <w:tcW w:w="6273" w:type="dxa"/>
            <w:shd w:val="clear" w:color="auto" w:fill="auto"/>
          </w:tcPr>
          <w:p w:rsidR="00813AE4" w:rsidRPr="00D9294D" w:rsidRDefault="00813AE4" w:rsidP="000B5058">
            <w:pPr>
              <w:widowControl w:val="0"/>
              <w:spacing w:line="235" w:lineRule="auto"/>
              <w:ind w:left="142" w:hanging="142"/>
              <w:jc w:val="both"/>
              <w:rPr>
                <w:sz w:val="24"/>
              </w:rPr>
            </w:pPr>
            <w:r w:rsidRPr="00D9294D">
              <w:rPr>
                <w:bCs/>
                <w:sz w:val="24"/>
              </w:rPr>
              <w:t>-</w:t>
            </w:r>
            <w:r w:rsidR="004D56F0" w:rsidRPr="00D9294D">
              <w:rPr>
                <w:bCs/>
                <w:sz w:val="24"/>
              </w:rPr>
              <w:t> </w:t>
            </w:r>
            <w:r w:rsidRPr="00D9294D">
              <w:rPr>
                <w:bCs/>
                <w:sz w:val="24"/>
              </w:rPr>
              <w:t xml:space="preserve">только при необходимости непосредственного примыкания земельных участков к водоемам по согласованию с органами по регулированию использования и охране вод. При этом </w:t>
            </w:r>
            <w:r w:rsidRPr="00D9294D">
              <w:rPr>
                <w:sz w:val="24"/>
              </w:rPr>
              <w:t>планировочные отметки площадок производственных объектов должны приниматься не менее чем на</w:t>
            </w:r>
            <w:smartTag w:uri="urn:schemas-microsoft-com:office:smarttags" w:element="metricconverter">
              <w:smartTagPr>
                <w:attr w:name="ProductID" w:val="0,5 м"/>
              </w:smartTagPr>
              <w:r w:rsidRPr="00D9294D">
                <w:rPr>
                  <w:noProof/>
                  <w:sz w:val="24"/>
                </w:rPr>
                <w:t>0,5</w:t>
              </w:r>
              <w:r w:rsidRPr="00D9294D">
                <w:rPr>
                  <w:sz w:val="24"/>
                </w:rPr>
                <w:t xml:space="preserve"> м</w:t>
              </w:r>
            </w:smartTag>
            <w:r w:rsidRPr="00D9294D">
              <w:rPr>
                <w:sz w:val="24"/>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w:t>
            </w:r>
          </w:p>
          <w:p w:rsidR="00813AE4" w:rsidRPr="00D9294D" w:rsidRDefault="00813AE4" w:rsidP="000B5058">
            <w:pPr>
              <w:widowControl w:val="0"/>
              <w:spacing w:line="235" w:lineRule="auto"/>
              <w:jc w:val="both"/>
              <w:rPr>
                <w:sz w:val="24"/>
              </w:rPr>
            </w:pPr>
            <w:r w:rsidRPr="00D9294D">
              <w:rPr>
                <w:sz w:val="24"/>
              </w:rPr>
              <w:t>За расчетный горизонт следует принимать наивысший уровень воды с вероятностью его превышения для объектов, имеющих народнохозяйственное и оборонное значение, один раз в</w:t>
            </w:r>
            <w:r w:rsidRPr="00D9294D">
              <w:rPr>
                <w:noProof/>
                <w:sz w:val="24"/>
              </w:rPr>
              <w:t xml:space="preserve"> 100</w:t>
            </w:r>
            <w:r w:rsidRPr="00D9294D">
              <w:rPr>
                <w:sz w:val="24"/>
              </w:rPr>
              <w:t xml:space="preserve"> лет, для остальных объектов</w:t>
            </w:r>
            <w:r w:rsidRPr="00D9294D">
              <w:rPr>
                <w:noProof/>
                <w:sz w:val="24"/>
              </w:rPr>
              <w:t xml:space="preserve"> –</w:t>
            </w:r>
            <w:r w:rsidRPr="00D9294D">
              <w:rPr>
                <w:sz w:val="24"/>
              </w:rPr>
              <w:t xml:space="preserve"> один раз в</w:t>
            </w:r>
            <w:r w:rsidRPr="00D9294D">
              <w:rPr>
                <w:noProof/>
                <w:sz w:val="24"/>
              </w:rPr>
              <w:t xml:space="preserve"> 50</w:t>
            </w:r>
            <w:r w:rsidRPr="00D9294D">
              <w:rPr>
                <w:sz w:val="24"/>
              </w:rPr>
              <w:t xml:space="preserve"> лет, а для объектов со сроком эксплуатации до</w:t>
            </w:r>
            <w:r w:rsidRPr="00D9294D">
              <w:rPr>
                <w:noProof/>
                <w:sz w:val="24"/>
              </w:rPr>
              <w:t xml:space="preserve"> 10</w:t>
            </w:r>
            <w:r w:rsidRPr="00D9294D">
              <w:rPr>
                <w:sz w:val="24"/>
              </w:rPr>
              <w:t xml:space="preserve">   лет</w:t>
            </w:r>
            <w:r w:rsidRPr="00D9294D">
              <w:rPr>
                <w:noProof/>
                <w:sz w:val="24"/>
              </w:rPr>
              <w:t xml:space="preserve"> –</w:t>
            </w:r>
            <w:r w:rsidRPr="00D9294D">
              <w:rPr>
                <w:sz w:val="24"/>
              </w:rPr>
              <w:t xml:space="preserve"> один раз в</w:t>
            </w:r>
            <w:r w:rsidRPr="00D9294D">
              <w:rPr>
                <w:noProof/>
                <w:sz w:val="24"/>
              </w:rPr>
              <w:t xml:space="preserve"> 10</w:t>
            </w:r>
            <w:r w:rsidRPr="00D9294D">
              <w:rPr>
                <w:sz w:val="24"/>
              </w:rPr>
              <w:t xml:space="preserve"> лет.</w:t>
            </w:r>
          </w:p>
        </w:tc>
      </w:tr>
      <w:tr w:rsidR="00813AE4" w:rsidRPr="00D9294D" w:rsidTr="00570F1B">
        <w:tblPrEx>
          <w:tblBorders>
            <w:bottom w:val="single" w:sz="4" w:space="0" w:color="auto"/>
          </w:tblBorders>
        </w:tblPrEx>
        <w:trPr>
          <w:jc w:val="center"/>
        </w:trPr>
        <w:tc>
          <w:tcPr>
            <w:tcW w:w="3828" w:type="dxa"/>
            <w:shd w:val="clear" w:color="auto" w:fill="auto"/>
          </w:tcPr>
          <w:p w:rsidR="00813AE4" w:rsidRPr="00D9294D" w:rsidRDefault="00813AE4" w:rsidP="000B5058">
            <w:pPr>
              <w:widowControl w:val="0"/>
              <w:tabs>
                <w:tab w:val="left" w:pos="7740"/>
              </w:tabs>
              <w:suppressAutoHyphens/>
              <w:spacing w:line="235" w:lineRule="auto"/>
              <w:ind w:left="312" w:hanging="142"/>
              <w:rPr>
                <w:sz w:val="24"/>
              </w:rPr>
            </w:pPr>
            <w:r w:rsidRPr="00D9294D">
              <w:rPr>
                <w:sz w:val="24"/>
              </w:rPr>
              <w:t>- в водоохранных зонах морей, рек и водоемов</w:t>
            </w:r>
          </w:p>
        </w:tc>
        <w:tc>
          <w:tcPr>
            <w:tcW w:w="6273" w:type="dxa"/>
            <w:shd w:val="clear" w:color="auto" w:fill="auto"/>
          </w:tcPr>
          <w:p w:rsidR="00813AE4" w:rsidRPr="00D9294D" w:rsidRDefault="00813AE4" w:rsidP="000B5058">
            <w:pPr>
              <w:widowControl w:val="0"/>
              <w:spacing w:line="235" w:lineRule="auto"/>
              <w:ind w:left="142" w:hanging="142"/>
              <w:jc w:val="both"/>
              <w:rPr>
                <w:bCs/>
                <w:sz w:val="24"/>
              </w:rPr>
            </w:pPr>
            <w:r w:rsidRPr="00D9294D">
              <w:rPr>
                <w:sz w:val="24"/>
              </w:rPr>
              <w:t>-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w:t>
            </w:r>
          </w:p>
        </w:tc>
      </w:tr>
      <w:tr w:rsidR="00813AE4" w:rsidRPr="00D9294D" w:rsidTr="00570F1B">
        <w:tblPrEx>
          <w:tblBorders>
            <w:bottom w:val="single" w:sz="4" w:space="0" w:color="auto"/>
          </w:tblBorders>
        </w:tblPrEx>
        <w:trPr>
          <w:jc w:val="center"/>
        </w:trPr>
        <w:tc>
          <w:tcPr>
            <w:tcW w:w="3828" w:type="dxa"/>
            <w:shd w:val="clear" w:color="auto" w:fill="auto"/>
          </w:tcPr>
          <w:p w:rsidR="00813AE4" w:rsidRPr="00D9294D" w:rsidRDefault="00813AE4" w:rsidP="000B5058">
            <w:pPr>
              <w:widowControl w:val="0"/>
              <w:tabs>
                <w:tab w:val="left" w:pos="7740"/>
              </w:tabs>
              <w:suppressAutoHyphens/>
              <w:spacing w:line="235" w:lineRule="auto"/>
              <w:rPr>
                <w:sz w:val="24"/>
              </w:rPr>
            </w:pPr>
            <w:r w:rsidRPr="00D9294D">
              <w:rPr>
                <w:sz w:val="24"/>
              </w:rPr>
              <w:t>Размещение производственной зоны не допускается</w:t>
            </w:r>
          </w:p>
        </w:tc>
        <w:tc>
          <w:tcPr>
            <w:tcW w:w="6273" w:type="dxa"/>
            <w:shd w:val="clear" w:color="auto" w:fill="auto"/>
          </w:tcPr>
          <w:p w:rsidR="00813AE4" w:rsidRPr="00D9294D" w:rsidRDefault="00813AE4" w:rsidP="000B5058">
            <w:pPr>
              <w:widowControl w:val="0"/>
              <w:spacing w:line="235" w:lineRule="auto"/>
              <w:ind w:left="142" w:hanging="142"/>
              <w:jc w:val="both"/>
              <w:rPr>
                <w:sz w:val="24"/>
              </w:rPr>
            </w:pPr>
            <w:r w:rsidRPr="00D9294D">
              <w:rPr>
                <w:sz w:val="24"/>
              </w:rPr>
              <w:t>- в составе рекреационных зон;</w:t>
            </w:r>
          </w:p>
          <w:p w:rsidR="00813AE4" w:rsidRPr="00D9294D" w:rsidRDefault="00813AE4" w:rsidP="000B5058">
            <w:pPr>
              <w:widowControl w:val="0"/>
              <w:spacing w:line="235" w:lineRule="auto"/>
              <w:ind w:left="142" w:hanging="142"/>
              <w:jc w:val="both"/>
              <w:rPr>
                <w:sz w:val="24"/>
              </w:rPr>
            </w:pPr>
            <w:r w:rsidRPr="00D9294D">
              <w:rPr>
                <w:sz w:val="24"/>
              </w:rPr>
              <w:t>- в зеленых зонах;</w:t>
            </w:r>
          </w:p>
          <w:p w:rsidR="00813AE4" w:rsidRPr="00D9294D" w:rsidRDefault="00813AE4" w:rsidP="000B5058">
            <w:pPr>
              <w:widowControl w:val="0"/>
              <w:spacing w:line="235" w:lineRule="auto"/>
              <w:ind w:left="142" w:hanging="142"/>
              <w:jc w:val="both"/>
              <w:rPr>
                <w:sz w:val="24"/>
              </w:rPr>
            </w:pPr>
            <w:r w:rsidRPr="00D9294D">
              <w:rPr>
                <w:sz w:val="24"/>
              </w:rPr>
              <w:t>- на землях особо охраняемых территорий;</w:t>
            </w:r>
          </w:p>
          <w:p w:rsidR="00813AE4" w:rsidRPr="00D9294D" w:rsidRDefault="00813AE4" w:rsidP="000B5058">
            <w:pPr>
              <w:widowControl w:val="0"/>
              <w:spacing w:line="235" w:lineRule="auto"/>
              <w:ind w:left="142" w:hanging="142"/>
              <w:jc w:val="both"/>
              <w:rPr>
                <w:sz w:val="24"/>
              </w:rPr>
            </w:pPr>
            <w:r w:rsidRPr="00D9294D">
              <w:rPr>
                <w:sz w:val="24"/>
              </w:rPr>
              <w:t xml:space="preserve">- в зонах охраны объектов культурного наследия (памятников истории и культуры) без согласования с государственным органом </w:t>
            </w:r>
            <w:r w:rsidRPr="00D9294D">
              <w:rPr>
                <w:bCs/>
                <w:sz w:val="24"/>
              </w:rPr>
              <w:t>Камчатского края</w:t>
            </w:r>
            <w:r w:rsidRPr="00D9294D">
              <w:rPr>
                <w:sz w:val="24"/>
              </w:rPr>
              <w:t xml:space="preserve"> в сфере государственной охраны объектов культурного наследия;</w:t>
            </w:r>
          </w:p>
          <w:p w:rsidR="00813AE4" w:rsidRPr="00D9294D" w:rsidRDefault="00813AE4" w:rsidP="000B5058">
            <w:pPr>
              <w:widowControl w:val="0"/>
              <w:spacing w:line="235" w:lineRule="auto"/>
              <w:ind w:left="142" w:hanging="142"/>
              <w:jc w:val="both"/>
              <w:rPr>
                <w:sz w:val="24"/>
              </w:rPr>
            </w:pPr>
            <w:r w:rsidRPr="00D9294D">
              <w:rPr>
                <w:sz w:val="24"/>
              </w:rPr>
              <w:t xml:space="preserve">- в районах развития опасных геологических и гидрологических процессов (активный карст, обвалы, оползни, просадки </w:t>
            </w:r>
            <w:r w:rsidRPr="00D9294D">
              <w:rPr>
                <w:bCs/>
                <w:sz w:val="24"/>
              </w:rPr>
              <w:t xml:space="preserve">или обрушение поверхности </w:t>
            </w:r>
            <w:r w:rsidRPr="00D9294D">
              <w:rPr>
                <w:bCs/>
                <w:spacing w:val="-2"/>
                <w:sz w:val="24"/>
              </w:rPr>
              <w:t>под влиянием горных разработок, сход селей, лавин и др.)</w:t>
            </w:r>
            <w:r w:rsidRPr="00D9294D">
              <w:rPr>
                <w:sz w:val="24"/>
              </w:rPr>
              <w:t>, которые могут угрожать застройке и эксплуатации производственных объектов;</w:t>
            </w:r>
          </w:p>
          <w:p w:rsidR="00813AE4" w:rsidRPr="00D9294D" w:rsidRDefault="00813AE4" w:rsidP="000B5058">
            <w:pPr>
              <w:widowControl w:val="0"/>
              <w:spacing w:line="235" w:lineRule="auto"/>
              <w:ind w:left="142" w:hanging="142"/>
              <w:jc w:val="both"/>
              <w:rPr>
                <w:sz w:val="24"/>
              </w:rPr>
            </w:pPr>
            <w:r w:rsidRPr="00D9294D">
              <w:rPr>
                <w:sz w:val="24"/>
              </w:rPr>
              <w:t>- на участках, загрязненных органическими и радиоактивными отходами, до истечения сроков, установленных органами Роспотребнадзора;</w:t>
            </w:r>
          </w:p>
          <w:p w:rsidR="00813AE4" w:rsidRPr="00D9294D" w:rsidRDefault="00813AE4" w:rsidP="000B5058">
            <w:pPr>
              <w:widowControl w:val="0"/>
              <w:spacing w:line="235" w:lineRule="auto"/>
              <w:ind w:left="142" w:hanging="142"/>
              <w:jc w:val="both"/>
              <w:rPr>
                <w:sz w:val="24"/>
              </w:rPr>
            </w:pPr>
            <w:r w:rsidRPr="00D9294D">
              <w:rPr>
                <w:sz w:val="24"/>
              </w:rPr>
              <w:t>- в зонах подтопления, переработки берегов морей, водохранилищ и возможного катастрофического затопления в результате разрушения гидротехнических сооружений;</w:t>
            </w:r>
          </w:p>
          <w:p w:rsidR="00813AE4" w:rsidRPr="00D9294D" w:rsidRDefault="00813AE4" w:rsidP="000B5058">
            <w:pPr>
              <w:widowControl w:val="0"/>
              <w:spacing w:line="235" w:lineRule="auto"/>
              <w:ind w:left="142" w:hanging="142"/>
              <w:jc w:val="both"/>
              <w:rPr>
                <w:spacing w:val="-3"/>
                <w:sz w:val="24"/>
              </w:rPr>
            </w:pPr>
            <w:r w:rsidRPr="00D9294D">
              <w:rPr>
                <w:sz w:val="24"/>
              </w:rPr>
              <w:lastRenderedPageBreak/>
              <w:t>- на территории объектов, образовавшихся в результате выемки грунта при добыче полезных ископаемых (котлованы, карьеры, выработанные шахты, штольни, подземные полости) без проведения рекультивации данных объектов.</w:t>
            </w:r>
          </w:p>
        </w:tc>
      </w:tr>
      <w:tr w:rsidR="00813AE4" w:rsidRPr="00D9294D" w:rsidTr="00570F1B">
        <w:tblPrEx>
          <w:tblBorders>
            <w:bottom w:val="single" w:sz="4" w:space="0" w:color="auto"/>
          </w:tblBorders>
        </w:tblPrEx>
        <w:trPr>
          <w:jc w:val="center"/>
        </w:trPr>
        <w:tc>
          <w:tcPr>
            <w:tcW w:w="3828" w:type="dxa"/>
            <w:shd w:val="clear" w:color="auto" w:fill="auto"/>
          </w:tcPr>
          <w:p w:rsidR="00813AE4" w:rsidRPr="00D9294D" w:rsidRDefault="00813AE4" w:rsidP="000B5058">
            <w:pPr>
              <w:widowControl w:val="0"/>
              <w:tabs>
                <w:tab w:val="left" w:pos="7740"/>
              </w:tabs>
              <w:suppressAutoHyphens/>
              <w:spacing w:line="235" w:lineRule="auto"/>
              <w:rPr>
                <w:bCs/>
                <w:sz w:val="24"/>
              </w:rPr>
            </w:pPr>
            <w:r w:rsidRPr="00D9294D">
              <w:rPr>
                <w:bCs/>
                <w:sz w:val="24"/>
              </w:rPr>
              <w:lastRenderedPageBreak/>
              <w:t>Размещение объектов, зданий, сооружений:</w:t>
            </w:r>
          </w:p>
          <w:p w:rsidR="00813AE4" w:rsidRPr="00D9294D" w:rsidRDefault="00813AE4" w:rsidP="000B5058">
            <w:pPr>
              <w:widowControl w:val="0"/>
              <w:tabs>
                <w:tab w:val="left" w:pos="7740"/>
              </w:tabs>
              <w:spacing w:line="235" w:lineRule="auto"/>
              <w:ind w:left="255" w:hanging="142"/>
              <w:rPr>
                <w:sz w:val="24"/>
              </w:rPr>
            </w:pPr>
            <w:r w:rsidRPr="00D9294D">
              <w:rPr>
                <w:sz w:val="24"/>
              </w:rPr>
              <w:t xml:space="preserve">- </w:t>
            </w:r>
            <w:r w:rsidRPr="00D9294D">
              <w:rPr>
                <w:bCs/>
                <w:sz w:val="24"/>
              </w:rPr>
              <w:t>устройство отвалов, шлаконакопителей, хвостохранилищ, отходов и отбросов предприятий;</w:t>
            </w:r>
          </w:p>
        </w:tc>
        <w:tc>
          <w:tcPr>
            <w:tcW w:w="6273" w:type="dxa"/>
            <w:shd w:val="clear" w:color="auto" w:fill="auto"/>
          </w:tcPr>
          <w:p w:rsidR="006D0FDC" w:rsidRPr="00D9294D" w:rsidRDefault="00813AE4" w:rsidP="000B5058">
            <w:pPr>
              <w:widowControl w:val="0"/>
              <w:spacing w:line="235" w:lineRule="auto"/>
              <w:jc w:val="both"/>
              <w:rPr>
                <w:bCs/>
                <w:sz w:val="24"/>
              </w:rPr>
            </w:pPr>
            <w:r w:rsidRPr="00D9294D">
              <w:rPr>
                <w:sz w:val="24"/>
              </w:rPr>
              <w:t xml:space="preserve">- </w:t>
            </w:r>
            <w:r w:rsidRPr="00D9294D">
              <w:rPr>
                <w:bCs/>
                <w:sz w:val="24"/>
              </w:rPr>
              <w:t>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водоисточников с соблюдением санитарных норм. Отвалы, содержащие уголь, сланец, мышьяк, свинец, ртуть и другие горючие и токсичные вещества, должны отделяться от жилых и общественных зданий и сооружений санитарно-защитной зоной.</w:t>
            </w:r>
          </w:p>
          <w:p w:rsidR="00813AE4" w:rsidRPr="00D9294D" w:rsidRDefault="00813AE4" w:rsidP="000B5058">
            <w:pPr>
              <w:widowControl w:val="0"/>
              <w:spacing w:line="235" w:lineRule="auto"/>
              <w:jc w:val="both"/>
              <w:rPr>
                <w:bCs/>
                <w:sz w:val="24"/>
              </w:rPr>
            </w:pPr>
            <w:r w:rsidRPr="00D9294D">
              <w:rPr>
                <w:bCs/>
                <w:sz w:val="24"/>
              </w:rPr>
              <w:t>На многолетнемерзлых грунтах между отвалами, зданиями и сооружениями также должны соблюдаться расстояния, обеспечивающие сохранение расчетного температурного режима мерзлых грунтов оснований этих зданий и сооружений;</w:t>
            </w:r>
          </w:p>
        </w:tc>
      </w:tr>
      <w:tr w:rsidR="00813AE4" w:rsidRPr="00D9294D" w:rsidTr="00570F1B">
        <w:tblPrEx>
          <w:tblBorders>
            <w:bottom w:val="single" w:sz="4" w:space="0" w:color="auto"/>
          </w:tblBorders>
        </w:tblPrEx>
        <w:trPr>
          <w:jc w:val="center"/>
        </w:trPr>
        <w:tc>
          <w:tcPr>
            <w:tcW w:w="3828" w:type="dxa"/>
            <w:shd w:val="clear" w:color="auto" w:fill="auto"/>
          </w:tcPr>
          <w:p w:rsidR="00813AE4" w:rsidRPr="00D9294D" w:rsidRDefault="00813AE4" w:rsidP="000B5058">
            <w:pPr>
              <w:widowControl w:val="0"/>
              <w:tabs>
                <w:tab w:val="left" w:pos="7740"/>
              </w:tabs>
              <w:spacing w:line="235" w:lineRule="auto"/>
              <w:ind w:left="255" w:hanging="142"/>
              <w:rPr>
                <w:bCs/>
                <w:sz w:val="24"/>
              </w:rPr>
            </w:pPr>
            <w:r w:rsidRPr="00D9294D">
              <w:rPr>
                <w:bCs/>
                <w:sz w:val="24"/>
              </w:rPr>
              <w:t>- радиотехнических и других, которые могут угрожать безопасности полетов воздушных судов или создавать помехи для нормальной работы радиотехнических средств аэродромов;</w:t>
            </w:r>
          </w:p>
        </w:tc>
        <w:tc>
          <w:tcPr>
            <w:tcW w:w="6273" w:type="dxa"/>
            <w:shd w:val="clear" w:color="auto" w:fill="auto"/>
          </w:tcPr>
          <w:p w:rsidR="00813AE4" w:rsidRPr="00D9294D" w:rsidRDefault="00813AE4" w:rsidP="000B5058">
            <w:pPr>
              <w:widowControl w:val="0"/>
              <w:spacing w:line="235" w:lineRule="auto"/>
              <w:ind w:left="142" w:hanging="142"/>
              <w:jc w:val="both"/>
              <w:rPr>
                <w:sz w:val="24"/>
              </w:rPr>
            </w:pPr>
            <w:r w:rsidRPr="00D9294D">
              <w:rPr>
                <w:sz w:val="24"/>
              </w:rPr>
              <w:t>- в соответствии с требованиями приложения 4 настоящих нормативов;</w:t>
            </w:r>
          </w:p>
        </w:tc>
      </w:tr>
      <w:tr w:rsidR="00813AE4" w:rsidRPr="00D9294D" w:rsidTr="00570F1B">
        <w:tblPrEx>
          <w:tblBorders>
            <w:bottom w:val="single" w:sz="4" w:space="0" w:color="auto"/>
          </w:tblBorders>
        </w:tblPrEx>
        <w:trPr>
          <w:jc w:val="center"/>
        </w:trPr>
        <w:tc>
          <w:tcPr>
            <w:tcW w:w="3828" w:type="dxa"/>
            <w:shd w:val="clear" w:color="auto" w:fill="auto"/>
          </w:tcPr>
          <w:p w:rsidR="00813AE4" w:rsidRPr="00D9294D" w:rsidRDefault="00813AE4" w:rsidP="000B5058">
            <w:pPr>
              <w:widowControl w:val="0"/>
              <w:tabs>
                <w:tab w:val="left" w:pos="7740"/>
              </w:tabs>
              <w:spacing w:line="235" w:lineRule="auto"/>
              <w:ind w:left="312" w:hanging="142"/>
              <w:rPr>
                <w:sz w:val="24"/>
              </w:rPr>
            </w:pPr>
            <w:r w:rsidRPr="00D9294D">
              <w:rPr>
                <w:sz w:val="24"/>
              </w:rPr>
              <w:t xml:space="preserve">- </w:t>
            </w:r>
            <w:r w:rsidRPr="00D9294D">
              <w:rPr>
                <w:bCs/>
                <w:sz w:val="24"/>
              </w:rPr>
              <w:t>в районе расположения радиостанций, сооружений специального назначения, складов сильнодействующих ядовитых веществ;</w:t>
            </w:r>
          </w:p>
        </w:tc>
        <w:tc>
          <w:tcPr>
            <w:tcW w:w="6273" w:type="dxa"/>
            <w:shd w:val="clear" w:color="auto" w:fill="auto"/>
          </w:tcPr>
          <w:p w:rsidR="00813AE4" w:rsidRPr="00D9294D" w:rsidRDefault="00813AE4" w:rsidP="000B5058">
            <w:pPr>
              <w:widowControl w:val="0"/>
              <w:spacing w:line="235" w:lineRule="auto"/>
              <w:ind w:left="142" w:hanging="142"/>
              <w:jc w:val="both"/>
              <w:rPr>
                <w:sz w:val="24"/>
              </w:rPr>
            </w:pPr>
            <w:r w:rsidRPr="00D9294D">
              <w:rPr>
                <w:sz w:val="24"/>
              </w:rPr>
              <w:t xml:space="preserve">- в соответствии с требованиями </w:t>
            </w:r>
            <w:r w:rsidRPr="00D9294D">
              <w:rPr>
                <w:bCs/>
                <w:sz w:val="24"/>
              </w:rPr>
              <w:t xml:space="preserve">специальных норм </w:t>
            </w:r>
            <w:r w:rsidRPr="00D9294D">
              <w:rPr>
                <w:sz w:val="24"/>
              </w:rPr>
              <w:t>при соблюдении санитарно-защитных зон указанных объектов;</w:t>
            </w:r>
          </w:p>
        </w:tc>
      </w:tr>
      <w:tr w:rsidR="00813AE4" w:rsidRPr="00D9294D" w:rsidTr="00570F1B">
        <w:tblPrEx>
          <w:tblBorders>
            <w:bottom w:val="single" w:sz="4" w:space="0" w:color="auto"/>
          </w:tblBorders>
        </w:tblPrEx>
        <w:trPr>
          <w:jc w:val="center"/>
        </w:trPr>
        <w:tc>
          <w:tcPr>
            <w:tcW w:w="3828" w:type="dxa"/>
            <w:shd w:val="clear" w:color="auto" w:fill="auto"/>
          </w:tcPr>
          <w:p w:rsidR="00813AE4" w:rsidRPr="00D9294D" w:rsidRDefault="00813AE4" w:rsidP="000B5058">
            <w:pPr>
              <w:widowControl w:val="0"/>
              <w:tabs>
                <w:tab w:val="left" w:pos="7740"/>
              </w:tabs>
              <w:spacing w:line="235" w:lineRule="auto"/>
              <w:ind w:left="312" w:right="-57" w:hanging="142"/>
              <w:rPr>
                <w:sz w:val="24"/>
              </w:rPr>
            </w:pPr>
            <w:r w:rsidRPr="00D9294D">
              <w:rPr>
                <w:spacing w:val="-3"/>
                <w:sz w:val="24"/>
              </w:rPr>
              <w:t xml:space="preserve">- </w:t>
            </w:r>
            <w:r w:rsidRPr="00D9294D">
              <w:rPr>
                <w:bCs/>
                <w:sz w:val="24"/>
              </w:rPr>
              <w:t xml:space="preserve">по изготовлению и хранению взрывчатых веществ, материалов и </w:t>
            </w:r>
            <w:r w:rsidRPr="00D9294D">
              <w:rPr>
                <w:bCs/>
                <w:spacing w:val="-2"/>
                <w:sz w:val="24"/>
              </w:rPr>
              <w:t>изделий на их основе</w:t>
            </w:r>
            <w:r w:rsidRPr="00D9294D">
              <w:rPr>
                <w:spacing w:val="-2"/>
                <w:sz w:val="24"/>
              </w:rPr>
              <w:t xml:space="preserve"> (организаций,</w:t>
            </w:r>
            <w:r w:rsidRPr="00D9294D">
              <w:rPr>
                <w:sz w:val="24"/>
              </w:rPr>
              <w:t xml:space="preserve"> арсеналов, баз, военных складов)</w:t>
            </w:r>
          </w:p>
        </w:tc>
        <w:tc>
          <w:tcPr>
            <w:tcW w:w="6273" w:type="dxa"/>
            <w:shd w:val="clear" w:color="auto" w:fill="auto"/>
          </w:tcPr>
          <w:p w:rsidR="00813AE4" w:rsidRPr="00D9294D" w:rsidRDefault="00813AE4" w:rsidP="000B5058">
            <w:pPr>
              <w:widowControl w:val="0"/>
              <w:spacing w:line="235" w:lineRule="auto"/>
              <w:ind w:left="142" w:hanging="142"/>
              <w:jc w:val="both"/>
              <w:rPr>
                <w:sz w:val="24"/>
              </w:rPr>
            </w:pPr>
            <w:r w:rsidRPr="00D9294D">
              <w:rPr>
                <w:sz w:val="24"/>
              </w:rPr>
              <w:t xml:space="preserve">- с учетом </w:t>
            </w:r>
            <w:r w:rsidRPr="00D9294D">
              <w:rPr>
                <w:bCs/>
                <w:sz w:val="24"/>
              </w:rPr>
              <w:t xml:space="preserve">запретных зон, зон охраняемых военных объектов и охранных зон военных объектов (в соответствии с разделом «Нормативы градостроительного проектирования зон режимных объектов» (подраздел «Нормативные параметры размещения военных объектов» настоящих нормативов). </w:t>
            </w:r>
          </w:p>
        </w:tc>
      </w:tr>
      <w:tr w:rsidR="00813AE4" w:rsidRPr="00D9294D" w:rsidTr="00570F1B">
        <w:tblPrEx>
          <w:tblBorders>
            <w:bottom w:val="single" w:sz="4" w:space="0" w:color="auto"/>
          </w:tblBorders>
        </w:tblPrEx>
        <w:trPr>
          <w:jc w:val="center"/>
        </w:trPr>
        <w:tc>
          <w:tcPr>
            <w:tcW w:w="3828" w:type="dxa"/>
            <w:shd w:val="clear" w:color="auto" w:fill="auto"/>
          </w:tcPr>
          <w:p w:rsidR="00813AE4" w:rsidRPr="00D9294D" w:rsidRDefault="00813AE4" w:rsidP="000B5058">
            <w:pPr>
              <w:widowControl w:val="0"/>
              <w:tabs>
                <w:tab w:val="left" w:pos="7740"/>
              </w:tabs>
              <w:suppressAutoHyphens/>
              <w:spacing w:line="235" w:lineRule="auto"/>
              <w:ind w:left="312" w:right="-57" w:hanging="142"/>
              <w:rPr>
                <w:spacing w:val="-3"/>
                <w:sz w:val="24"/>
              </w:rPr>
            </w:pPr>
            <w:r w:rsidRPr="00D9294D">
              <w:rPr>
                <w:spacing w:val="-3"/>
                <w:sz w:val="24"/>
              </w:rPr>
              <w:t xml:space="preserve">- </w:t>
            </w:r>
            <w:r w:rsidRPr="00D9294D">
              <w:rPr>
                <w:sz w:val="24"/>
              </w:rPr>
              <w:t>требующих особой чистоты атмосферного воздуха;</w:t>
            </w:r>
          </w:p>
        </w:tc>
        <w:tc>
          <w:tcPr>
            <w:tcW w:w="6273" w:type="dxa"/>
            <w:shd w:val="clear" w:color="auto" w:fill="auto"/>
          </w:tcPr>
          <w:p w:rsidR="00813AE4" w:rsidRPr="00D9294D" w:rsidRDefault="00813AE4" w:rsidP="000B5058">
            <w:pPr>
              <w:widowControl w:val="0"/>
              <w:spacing w:line="235" w:lineRule="auto"/>
              <w:ind w:left="142" w:hanging="142"/>
              <w:jc w:val="both"/>
              <w:rPr>
                <w:sz w:val="24"/>
              </w:rPr>
            </w:pPr>
            <w:r w:rsidRPr="00D9294D">
              <w:rPr>
                <w:sz w:val="24"/>
              </w:rPr>
              <w:t>-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tc>
      </w:tr>
      <w:tr w:rsidR="00813AE4" w:rsidRPr="00D9294D" w:rsidTr="00570F1B">
        <w:tblPrEx>
          <w:tblBorders>
            <w:bottom w:val="single" w:sz="4" w:space="0" w:color="auto"/>
          </w:tblBorders>
        </w:tblPrEx>
        <w:trPr>
          <w:jc w:val="center"/>
        </w:trPr>
        <w:tc>
          <w:tcPr>
            <w:tcW w:w="3828" w:type="dxa"/>
            <w:shd w:val="clear" w:color="auto" w:fill="auto"/>
          </w:tcPr>
          <w:p w:rsidR="00813AE4" w:rsidRPr="00D9294D" w:rsidRDefault="00813AE4" w:rsidP="000B5058">
            <w:pPr>
              <w:widowControl w:val="0"/>
              <w:tabs>
                <w:tab w:val="left" w:pos="7740"/>
              </w:tabs>
              <w:suppressAutoHyphens/>
              <w:spacing w:line="235" w:lineRule="auto"/>
              <w:ind w:left="312" w:right="-57" w:hanging="142"/>
              <w:rPr>
                <w:sz w:val="24"/>
              </w:rPr>
            </w:pPr>
            <w:r w:rsidRPr="00D9294D">
              <w:rPr>
                <w:sz w:val="24"/>
              </w:rPr>
              <w:t>- предприятий пищевой и перерабатывающей промышленности;</w:t>
            </w:r>
          </w:p>
        </w:tc>
        <w:tc>
          <w:tcPr>
            <w:tcW w:w="6273" w:type="dxa"/>
            <w:shd w:val="clear" w:color="auto" w:fill="auto"/>
          </w:tcPr>
          <w:p w:rsidR="00813AE4" w:rsidRPr="00D9294D" w:rsidRDefault="00813AE4" w:rsidP="000B5058">
            <w:pPr>
              <w:widowControl w:val="0"/>
              <w:spacing w:line="235" w:lineRule="auto"/>
              <w:ind w:left="142" w:hanging="142"/>
              <w:jc w:val="both"/>
              <w:rPr>
                <w:sz w:val="24"/>
              </w:rPr>
            </w:pPr>
            <w:r w:rsidRPr="00D9294D">
              <w:rPr>
                <w:sz w:val="24"/>
              </w:rPr>
              <w:t>- с наветренной стороны для ветров преобладающего направления по отношению к санитарно-техническим сооружениям и установкам коммунального назначения, предприятиям с технологическими процессами, являющимися источниками загрязнения атмосферного воздуха;</w:t>
            </w:r>
          </w:p>
          <w:p w:rsidR="00813AE4" w:rsidRPr="00D9294D" w:rsidRDefault="00813AE4" w:rsidP="000B5058">
            <w:pPr>
              <w:widowControl w:val="0"/>
              <w:spacing w:line="235" w:lineRule="auto"/>
              <w:ind w:left="142" w:hanging="142"/>
              <w:jc w:val="both"/>
              <w:rPr>
                <w:sz w:val="24"/>
              </w:rPr>
            </w:pPr>
            <w:r w:rsidRPr="00D9294D">
              <w:rPr>
                <w:sz w:val="24"/>
              </w:rPr>
              <w:t>- с подветренной стороны по отношению к жилым и общественным зданиям;</w:t>
            </w:r>
          </w:p>
        </w:tc>
      </w:tr>
      <w:tr w:rsidR="00813AE4" w:rsidRPr="00D9294D" w:rsidTr="00570F1B">
        <w:tblPrEx>
          <w:tblBorders>
            <w:bottom w:val="single" w:sz="4" w:space="0" w:color="auto"/>
          </w:tblBorders>
        </w:tblPrEx>
        <w:trPr>
          <w:jc w:val="center"/>
        </w:trPr>
        <w:tc>
          <w:tcPr>
            <w:tcW w:w="3828" w:type="dxa"/>
            <w:shd w:val="clear" w:color="auto" w:fill="auto"/>
          </w:tcPr>
          <w:p w:rsidR="00813AE4" w:rsidRPr="00D9294D" w:rsidRDefault="00813AE4" w:rsidP="000B5058">
            <w:pPr>
              <w:widowControl w:val="0"/>
              <w:tabs>
                <w:tab w:val="left" w:pos="7740"/>
              </w:tabs>
              <w:suppressAutoHyphens/>
              <w:spacing w:line="235" w:lineRule="auto"/>
              <w:ind w:left="312" w:hanging="142"/>
              <w:rPr>
                <w:sz w:val="24"/>
              </w:rPr>
            </w:pPr>
            <w:r w:rsidRPr="00D9294D">
              <w:rPr>
                <w:sz w:val="24"/>
              </w:rPr>
              <w:t xml:space="preserve">- являющихся источниками загрязнения атмосферного </w:t>
            </w:r>
            <w:r w:rsidRPr="00D9294D">
              <w:rPr>
                <w:sz w:val="24"/>
              </w:rPr>
              <w:lastRenderedPageBreak/>
              <w:t>воздуха, водных объектов, почв, а также с источниками шума, вибрации, электромагнитных и радиоактивных воздействий.</w:t>
            </w:r>
          </w:p>
        </w:tc>
        <w:tc>
          <w:tcPr>
            <w:tcW w:w="6273" w:type="dxa"/>
            <w:shd w:val="clear" w:color="auto" w:fill="auto"/>
          </w:tcPr>
          <w:p w:rsidR="00813AE4" w:rsidRPr="00D9294D" w:rsidRDefault="00813AE4" w:rsidP="000B5058">
            <w:pPr>
              <w:widowControl w:val="0"/>
              <w:spacing w:line="235" w:lineRule="auto"/>
              <w:ind w:left="142" w:hanging="142"/>
              <w:jc w:val="both"/>
              <w:rPr>
                <w:sz w:val="24"/>
              </w:rPr>
            </w:pPr>
            <w:r w:rsidRPr="00D9294D">
              <w:rPr>
                <w:sz w:val="24"/>
              </w:rPr>
              <w:lastRenderedPageBreak/>
              <w:t>- в соответствии с требованиями раздела «Нормативы охраны окружающей среды» настоящих нормативов.</w:t>
            </w:r>
          </w:p>
        </w:tc>
      </w:tr>
      <w:tr w:rsidR="00813AE4" w:rsidRPr="00D9294D" w:rsidTr="00570F1B">
        <w:tblPrEx>
          <w:tblBorders>
            <w:bottom w:val="single" w:sz="4" w:space="0" w:color="auto"/>
          </w:tblBorders>
        </w:tblPrEx>
        <w:trPr>
          <w:jc w:val="center"/>
        </w:trPr>
        <w:tc>
          <w:tcPr>
            <w:tcW w:w="3828" w:type="dxa"/>
            <w:shd w:val="clear" w:color="auto" w:fill="auto"/>
          </w:tcPr>
          <w:p w:rsidR="00813AE4" w:rsidRPr="00D9294D" w:rsidRDefault="00813AE4" w:rsidP="000B5058">
            <w:pPr>
              <w:widowControl w:val="0"/>
              <w:tabs>
                <w:tab w:val="left" w:pos="7740"/>
              </w:tabs>
              <w:suppressAutoHyphens/>
              <w:spacing w:line="235" w:lineRule="auto"/>
              <w:ind w:right="-57"/>
              <w:rPr>
                <w:sz w:val="24"/>
              </w:rPr>
            </w:pPr>
            <w:r w:rsidRPr="00D9294D">
              <w:rPr>
                <w:sz w:val="24"/>
              </w:rPr>
              <w:lastRenderedPageBreak/>
              <w:t xml:space="preserve">Размещение объектов </w:t>
            </w:r>
            <w:r w:rsidRPr="00D9294D">
              <w:rPr>
                <w:bCs/>
                <w:sz w:val="24"/>
              </w:rPr>
              <w:t>в примагистральной полосе производственных зон</w:t>
            </w:r>
          </w:p>
        </w:tc>
        <w:tc>
          <w:tcPr>
            <w:tcW w:w="6273" w:type="dxa"/>
            <w:shd w:val="clear" w:color="auto" w:fill="auto"/>
          </w:tcPr>
          <w:p w:rsidR="00813AE4" w:rsidRPr="00D9294D" w:rsidRDefault="00813AE4" w:rsidP="000B5058">
            <w:pPr>
              <w:widowControl w:val="0"/>
              <w:spacing w:line="235" w:lineRule="auto"/>
              <w:jc w:val="both"/>
              <w:rPr>
                <w:bCs/>
                <w:sz w:val="24"/>
              </w:rPr>
            </w:pPr>
            <w:r w:rsidRPr="00D9294D">
              <w:rPr>
                <w:bCs/>
                <w:sz w:val="24"/>
              </w:rPr>
              <w:t>Рекомендуется размещать участки смешанной производственно-общественной застройки со складами общетоварными и специализированными, с торговыми и обслуживающими предприятиями, требующими значительных складских помещений, крупногабаритных подъездов, разворотных площадок.</w:t>
            </w:r>
          </w:p>
          <w:p w:rsidR="00813AE4" w:rsidRPr="00D9294D" w:rsidRDefault="00813AE4" w:rsidP="000B5058">
            <w:pPr>
              <w:widowControl w:val="0"/>
              <w:spacing w:line="235" w:lineRule="auto"/>
              <w:jc w:val="both"/>
              <w:rPr>
                <w:sz w:val="24"/>
              </w:rPr>
            </w:pPr>
            <w:r w:rsidRPr="00D9294D">
              <w:rPr>
                <w:bCs/>
                <w:sz w:val="24"/>
              </w:rPr>
              <w:t>Не менее 20 % от объема наземной части производственной застройки в примагистральной полосе следует размещать в подземном уровне (складские территории, аварийные службы водопровода, канализации, ремонтные участки и стоянки малогабаритных машин механической уборки территорий и др.).</w:t>
            </w:r>
          </w:p>
        </w:tc>
      </w:tr>
    </w:tbl>
    <w:p w:rsidR="00813AE4" w:rsidRPr="00D9294D" w:rsidRDefault="00813AE4" w:rsidP="000B5058">
      <w:pPr>
        <w:widowControl w:val="0"/>
        <w:spacing w:line="235" w:lineRule="auto"/>
        <w:ind w:firstLine="709"/>
        <w:jc w:val="both"/>
        <w:rPr>
          <w:sz w:val="24"/>
        </w:rPr>
      </w:pPr>
    </w:p>
    <w:p w:rsidR="00813AE4" w:rsidRPr="00D9294D" w:rsidRDefault="00813AE4" w:rsidP="000B5058">
      <w:pPr>
        <w:widowControl w:val="0"/>
        <w:autoSpaceDE w:val="0"/>
        <w:autoSpaceDN w:val="0"/>
        <w:adjustRightInd w:val="0"/>
        <w:spacing w:line="235" w:lineRule="auto"/>
        <w:ind w:firstLine="709"/>
        <w:jc w:val="both"/>
        <w:rPr>
          <w:sz w:val="24"/>
        </w:rPr>
      </w:pPr>
      <w:r w:rsidRPr="00D9294D">
        <w:rPr>
          <w:sz w:val="24"/>
        </w:rPr>
        <w:t xml:space="preserve">10.2.3. </w:t>
      </w:r>
      <w:r w:rsidRPr="00D9294D">
        <w:rPr>
          <w:bCs/>
          <w:sz w:val="24"/>
        </w:rPr>
        <w:t>Нормативные параметры и расчетные показатели</w:t>
      </w:r>
      <w:r w:rsidR="00BE4D75" w:rsidRPr="00D9294D">
        <w:rPr>
          <w:bCs/>
          <w:sz w:val="24"/>
        </w:rPr>
        <w:t xml:space="preserve"> </w:t>
      </w:r>
      <w:r w:rsidRPr="00D9294D">
        <w:rPr>
          <w:sz w:val="24"/>
        </w:rPr>
        <w:t xml:space="preserve">градостроительного проектирования производственных </w:t>
      </w:r>
      <w:r w:rsidR="001D2708" w:rsidRPr="00D9294D">
        <w:rPr>
          <w:sz w:val="24"/>
        </w:rPr>
        <w:t>зон приведены в таблице 10.2.3.</w:t>
      </w:r>
    </w:p>
    <w:p w:rsidR="00813AE4" w:rsidRPr="00D9294D" w:rsidRDefault="00813AE4" w:rsidP="000B5058">
      <w:pPr>
        <w:widowControl w:val="0"/>
        <w:autoSpaceDE w:val="0"/>
        <w:autoSpaceDN w:val="0"/>
        <w:adjustRightInd w:val="0"/>
        <w:spacing w:line="235" w:lineRule="auto"/>
        <w:ind w:firstLine="709"/>
        <w:jc w:val="right"/>
        <w:rPr>
          <w:sz w:val="24"/>
        </w:rPr>
      </w:pPr>
      <w:r w:rsidRPr="00D9294D">
        <w:rPr>
          <w:sz w:val="24"/>
        </w:rPr>
        <w:t>Таблица 10.2.3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1"/>
        <w:gridCol w:w="6180"/>
      </w:tblGrid>
      <w:tr w:rsidR="00813AE4" w:rsidRPr="00D9294D" w:rsidTr="00570F1B">
        <w:trPr>
          <w:trHeight w:val="312"/>
          <w:jc w:val="center"/>
        </w:trPr>
        <w:tc>
          <w:tcPr>
            <w:tcW w:w="3911" w:type="dxa"/>
            <w:shd w:val="clear" w:color="auto" w:fill="auto"/>
            <w:vAlign w:val="center"/>
          </w:tcPr>
          <w:p w:rsidR="00813AE4" w:rsidRPr="00D9294D" w:rsidRDefault="00813AE4" w:rsidP="000B5058">
            <w:pPr>
              <w:widowControl w:val="0"/>
              <w:tabs>
                <w:tab w:val="left" w:pos="7740"/>
              </w:tabs>
              <w:spacing w:line="235" w:lineRule="auto"/>
              <w:ind w:left="-57" w:right="-57"/>
              <w:jc w:val="center"/>
              <w:rPr>
                <w:b/>
                <w:sz w:val="24"/>
              </w:rPr>
            </w:pPr>
            <w:r w:rsidRPr="00D9294D">
              <w:rPr>
                <w:b/>
                <w:sz w:val="24"/>
              </w:rPr>
              <w:t>Наименование показателей</w:t>
            </w:r>
          </w:p>
        </w:tc>
        <w:tc>
          <w:tcPr>
            <w:tcW w:w="6180" w:type="dxa"/>
            <w:shd w:val="clear" w:color="auto" w:fill="auto"/>
            <w:vAlign w:val="center"/>
          </w:tcPr>
          <w:p w:rsidR="00813AE4" w:rsidRPr="00D9294D" w:rsidRDefault="00813AE4" w:rsidP="000B5058">
            <w:pPr>
              <w:widowControl w:val="0"/>
              <w:tabs>
                <w:tab w:val="left" w:pos="7740"/>
              </w:tabs>
              <w:spacing w:line="235" w:lineRule="auto"/>
              <w:ind w:left="-57" w:right="-57"/>
              <w:jc w:val="center"/>
              <w:rPr>
                <w:b/>
                <w:sz w:val="24"/>
              </w:rPr>
            </w:pPr>
            <w:r w:rsidRPr="00D9294D">
              <w:rPr>
                <w:b/>
                <w:sz w:val="24"/>
              </w:rPr>
              <w:t>Нормативные параметры и расчетные показатели</w:t>
            </w:r>
          </w:p>
        </w:tc>
      </w:tr>
    </w:tbl>
    <w:p w:rsidR="00813AE4" w:rsidRPr="00D9294D" w:rsidRDefault="00813AE4" w:rsidP="000B5058">
      <w:pPr>
        <w:widowControl w:val="0"/>
        <w:spacing w:line="235" w:lineRule="auto"/>
        <w:ind w:firstLine="221"/>
        <w:jc w:val="both"/>
        <w:rPr>
          <w:b/>
          <w:bCs/>
          <w:sz w:val="24"/>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1"/>
        <w:gridCol w:w="6180"/>
      </w:tblGrid>
      <w:tr w:rsidR="00813AE4" w:rsidRPr="00D9294D" w:rsidTr="00570F1B">
        <w:trPr>
          <w:trHeight w:val="170"/>
          <w:tblHeader/>
          <w:jc w:val="center"/>
        </w:trPr>
        <w:tc>
          <w:tcPr>
            <w:tcW w:w="3911" w:type="dxa"/>
            <w:shd w:val="clear" w:color="auto" w:fill="auto"/>
            <w:vAlign w:val="center"/>
          </w:tcPr>
          <w:p w:rsidR="00813AE4" w:rsidRPr="00D9294D" w:rsidRDefault="00813AE4" w:rsidP="000B5058">
            <w:pPr>
              <w:widowControl w:val="0"/>
              <w:tabs>
                <w:tab w:val="left" w:pos="7740"/>
              </w:tabs>
              <w:spacing w:line="235" w:lineRule="auto"/>
              <w:ind w:left="-57" w:right="-57"/>
              <w:jc w:val="center"/>
              <w:rPr>
                <w:b/>
                <w:sz w:val="24"/>
              </w:rPr>
            </w:pPr>
            <w:r w:rsidRPr="00D9294D">
              <w:rPr>
                <w:b/>
                <w:sz w:val="24"/>
              </w:rPr>
              <w:t>1</w:t>
            </w:r>
          </w:p>
        </w:tc>
        <w:tc>
          <w:tcPr>
            <w:tcW w:w="6180" w:type="dxa"/>
            <w:shd w:val="clear" w:color="auto" w:fill="auto"/>
            <w:vAlign w:val="center"/>
          </w:tcPr>
          <w:p w:rsidR="00813AE4" w:rsidRPr="00D9294D" w:rsidRDefault="00813AE4" w:rsidP="000B5058">
            <w:pPr>
              <w:widowControl w:val="0"/>
              <w:tabs>
                <w:tab w:val="left" w:pos="7740"/>
              </w:tabs>
              <w:spacing w:line="235" w:lineRule="auto"/>
              <w:ind w:left="-57" w:right="-57"/>
              <w:jc w:val="center"/>
              <w:rPr>
                <w:b/>
                <w:sz w:val="24"/>
              </w:rPr>
            </w:pPr>
            <w:r w:rsidRPr="00D9294D">
              <w:rPr>
                <w:b/>
                <w:sz w:val="24"/>
              </w:rPr>
              <w:t>2</w:t>
            </w:r>
          </w:p>
        </w:tc>
      </w:tr>
      <w:tr w:rsidR="00813AE4" w:rsidRPr="00D9294D" w:rsidTr="00570F1B">
        <w:tblPrEx>
          <w:tblBorders>
            <w:bottom w:val="single" w:sz="4" w:space="0" w:color="auto"/>
          </w:tblBorders>
        </w:tblPrEx>
        <w:trPr>
          <w:trHeight w:val="312"/>
          <w:jc w:val="center"/>
        </w:trPr>
        <w:tc>
          <w:tcPr>
            <w:tcW w:w="10091" w:type="dxa"/>
            <w:gridSpan w:val="2"/>
            <w:shd w:val="clear" w:color="auto" w:fill="auto"/>
            <w:vAlign w:val="center"/>
          </w:tcPr>
          <w:p w:rsidR="00813AE4" w:rsidRPr="00D9294D" w:rsidRDefault="00813AE4" w:rsidP="000B5058">
            <w:pPr>
              <w:widowControl w:val="0"/>
              <w:spacing w:line="235" w:lineRule="auto"/>
              <w:jc w:val="center"/>
              <w:rPr>
                <w:b/>
                <w:sz w:val="24"/>
              </w:rPr>
            </w:pPr>
            <w:r w:rsidRPr="00D9294D">
              <w:rPr>
                <w:b/>
                <w:sz w:val="24"/>
              </w:rPr>
              <w:t>Нормативные параметры застройки</w:t>
            </w:r>
          </w:p>
        </w:tc>
      </w:tr>
      <w:tr w:rsidR="00813AE4" w:rsidRPr="00D9294D" w:rsidTr="00570F1B">
        <w:tblPrEx>
          <w:tblBorders>
            <w:bottom w:val="single" w:sz="4" w:space="0" w:color="auto"/>
          </w:tblBorders>
        </w:tblPrEx>
        <w:trPr>
          <w:jc w:val="center"/>
        </w:trPr>
        <w:tc>
          <w:tcPr>
            <w:tcW w:w="3911"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t xml:space="preserve">Территория, </w:t>
            </w:r>
            <w:r w:rsidRPr="00D9294D">
              <w:rPr>
                <w:sz w:val="24"/>
              </w:rPr>
              <w:t>занимаемая площадками производственных и вспомогательных объектов, объектами обслуживания</w:t>
            </w:r>
          </w:p>
        </w:tc>
        <w:tc>
          <w:tcPr>
            <w:tcW w:w="6180" w:type="dxa"/>
            <w:shd w:val="clear" w:color="auto" w:fill="auto"/>
          </w:tcPr>
          <w:p w:rsidR="00813AE4" w:rsidRPr="00D9294D" w:rsidRDefault="00813AE4" w:rsidP="000E1AC5">
            <w:pPr>
              <w:widowControl w:val="0"/>
              <w:jc w:val="both"/>
              <w:rPr>
                <w:bCs/>
                <w:sz w:val="24"/>
              </w:rPr>
            </w:pPr>
            <w:r w:rsidRPr="00D9294D">
              <w:rPr>
                <w:sz w:val="24"/>
              </w:rPr>
              <w:t>Не менее 60 % общей территории производственной зоны.</w:t>
            </w:r>
          </w:p>
        </w:tc>
      </w:tr>
      <w:tr w:rsidR="00813AE4" w:rsidRPr="00D9294D" w:rsidTr="00570F1B">
        <w:tblPrEx>
          <w:tblBorders>
            <w:bottom w:val="single" w:sz="4" w:space="0" w:color="auto"/>
          </w:tblBorders>
        </w:tblPrEx>
        <w:trPr>
          <w:jc w:val="center"/>
        </w:trPr>
        <w:tc>
          <w:tcPr>
            <w:tcW w:w="3911" w:type="dxa"/>
            <w:shd w:val="clear" w:color="auto" w:fill="auto"/>
          </w:tcPr>
          <w:p w:rsidR="00813AE4" w:rsidRPr="00D9294D" w:rsidRDefault="00813AE4" w:rsidP="000E1AC5">
            <w:pPr>
              <w:widowControl w:val="0"/>
              <w:tabs>
                <w:tab w:val="left" w:pos="7740"/>
              </w:tabs>
              <w:suppressAutoHyphens/>
              <w:rPr>
                <w:bCs/>
                <w:sz w:val="24"/>
              </w:rPr>
            </w:pPr>
            <w:r w:rsidRPr="00D9294D">
              <w:rPr>
                <w:spacing w:val="-2"/>
                <w:sz w:val="24"/>
              </w:rPr>
              <w:t>Нормативный размер земельного участка промышленного предприятия</w:t>
            </w:r>
          </w:p>
        </w:tc>
        <w:tc>
          <w:tcPr>
            <w:tcW w:w="6180" w:type="dxa"/>
            <w:shd w:val="clear" w:color="auto" w:fill="auto"/>
          </w:tcPr>
          <w:p w:rsidR="00813AE4" w:rsidRPr="00D9294D" w:rsidRDefault="00813AE4" w:rsidP="000E1AC5">
            <w:pPr>
              <w:widowControl w:val="0"/>
              <w:jc w:val="both"/>
              <w:rPr>
                <w:bCs/>
                <w:sz w:val="24"/>
              </w:rPr>
            </w:pPr>
            <w:r w:rsidRPr="00D9294D">
              <w:rPr>
                <w:spacing w:val="-2"/>
                <w:sz w:val="24"/>
              </w:rPr>
              <w:t>Принима</w:t>
            </w:r>
            <w:r w:rsidRPr="00D9294D">
              <w:rPr>
                <w:sz w:val="24"/>
              </w:rPr>
              <w:t>ется равным отношению площади его застройки к показателю нормативной плотности застройки.</w:t>
            </w:r>
          </w:p>
        </w:tc>
      </w:tr>
      <w:tr w:rsidR="00813AE4" w:rsidRPr="00D9294D" w:rsidTr="00570F1B">
        <w:tblPrEx>
          <w:tblBorders>
            <w:bottom w:val="single" w:sz="4" w:space="0" w:color="auto"/>
          </w:tblBorders>
        </w:tblPrEx>
        <w:trPr>
          <w:trHeight w:val="57"/>
          <w:jc w:val="center"/>
        </w:trPr>
        <w:tc>
          <w:tcPr>
            <w:tcW w:w="3911" w:type="dxa"/>
            <w:shd w:val="clear" w:color="auto" w:fill="auto"/>
          </w:tcPr>
          <w:p w:rsidR="00813AE4" w:rsidRPr="00D9294D" w:rsidRDefault="00813AE4" w:rsidP="000E1AC5">
            <w:pPr>
              <w:widowControl w:val="0"/>
              <w:tabs>
                <w:tab w:val="left" w:pos="7740"/>
              </w:tabs>
              <w:suppressAutoHyphens/>
              <w:rPr>
                <w:bCs/>
                <w:sz w:val="24"/>
              </w:rPr>
            </w:pPr>
            <w:r w:rsidRPr="00D9294D">
              <w:rPr>
                <w:sz w:val="24"/>
              </w:rPr>
              <w:t>Показатели нормативной плотности застройки площадок промышленных предприятий</w:t>
            </w:r>
          </w:p>
        </w:tc>
        <w:tc>
          <w:tcPr>
            <w:tcW w:w="6180" w:type="dxa"/>
            <w:shd w:val="clear" w:color="auto" w:fill="auto"/>
          </w:tcPr>
          <w:p w:rsidR="00813AE4" w:rsidRPr="00D9294D" w:rsidRDefault="00813AE4" w:rsidP="000E1AC5">
            <w:pPr>
              <w:widowControl w:val="0"/>
              <w:jc w:val="both"/>
              <w:rPr>
                <w:bCs/>
                <w:sz w:val="24"/>
              </w:rPr>
            </w:pPr>
            <w:r w:rsidRPr="00D9294D">
              <w:rPr>
                <w:sz w:val="24"/>
              </w:rPr>
              <w:t>В соответствии с приложением 5 настоящих нормативов.</w:t>
            </w:r>
          </w:p>
        </w:tc>
      </w:tr>
      <w:tr w:rsidR="00813AE4" w:rsidRPr="00D9294D" w:rsidTr="00570F1B">
        <w:tblPrEx>
          <w:tblBorders>
            <w:bottom w:val="single" w:sz="4" w:space="0" w:color="auto"/>
          </w:tblBorders>
        </w:tblPrEx>
        <w:trPr>
          <w:trHeight w:val="57"/>
          <w:jc w:val="center"/>
        </w:trPr>
        <w:tc>
          <w:tcPr>
            <w:tcW w:w="3911" w:type="dxa"/>
            <w:shd w:val="clear" w:color="auto" w:fill="auto"/>
          </w:tcPr>
          <w:p w:rsidR="00813AE4" w:rsidRPr="00D9294D" w:rsidRDefault="00813AE4" w:rsidP="000E1AC5">
            <w:pPr>
              <w:widowControl w:val="0"/>
              <w:tabs>
                <w:tab w:val="left" w:pos="7740"/>
              </w:tabs>
              <w:suppressAutoHyphens/>
              <w:rPr>
                <w:bCs/>
                <w:sz w:val="24"/>
              </w:rPr>
            </w:pPr>
            <w:r w:rsidRPr="00D9294D">
              <w:rPr>
                <w:spacing w:val="-2"/>
                <w:sz w:val="24"/>
              </w:rPr>
              <w:t>Коэффициент застройки *</w:t>
            </w:r>
          </w:p>
        </w:tc>
        <w:tc>
          <w:tcPr>
            <w:tcW w:w="6180" w:type="dxa"/>
            <w:shd w:val="clear" w:color="auto" w:fill="auto"/>
          </w:tcPr>
          <w:p w:rsidR="00813AE4" w:rsidRPr="00D9294D" w:rsidRDefault="00813AE4" w:rsidP="000E1AC5">
            <w:pPr>
              <w:widowControl w:val="0"/>
              <w:jc w:val="both"/>
              <w:rPr>
                <w:bCs/>
                <w:sz w:val="24"/>
              </w:rPr>
            </w:pPr>
            <w:r w:rsidRPr="00D9294D">
              <w:rPr>
                <w:bCs/>
                <w:sz w:val="24"/>
              </w:rPr>
              <w:t>Не более 0,8</w:t>
            </w:r>
          </w:p>
        </w:tc>
      </w:tr>
      <w:tr w:rsidR="00813AE4" w:rsidRPr="00D9294D" w:rsidTr="00570F1B">
        <w:tblPrEx>
          <w:tblBorders>
            <w:bottom w:val="single" w:sz="4" w:space="0" w:color="auto"/>
          </w:tblBorders>
        </w:tblPrEx>
        <w:trPr>
          <w:trHeight w:val="57"/>
          <w:jc w:val="center"/>
        </w:trPr>
        <w:tc>
          <w:tcPr>
            <w:tcW w:w="3911" w:type="dxa"/>
            <w:shd w:val="clear" w:color="auto" w:fill="auto"/>
          </w:tcPr>
          <w:p w:rsidR="00813AE4" w:rsidRPr="00D9294D" w:rsidRDefault="00813AE4" w:rsidP="000E1AC5">
            <w:pPr>
              <w:widowControl w:val="0"/>
              <w:tabs>
                <w:tab w:val="left" w:pos="7740"/>
              </w:tabs>
              <w:suppressAutoHyphens/>
              <w:rPr>
                <w:bCs/>
                <w:sz w:val="24"/>
              </w:rPr>
            </w:pPr>
            <w:r w:rsidRPr="00D9294D">
              <w:rPr>
                <w:spacing w:val="-2"/>
                <w:sz w:val="24"/>
              </w:rPr>
              <w:t>Коэффициент плотности застройки *</w:t>
            </w:r>
          </w:p>
        </w:tc>
        <w:tc>
          <w:tcPr>
            <w:tcW w:w="6180" w:type="dxa"/>
            <w:shd w:val="clear" w:color="auto" w:fill="auto"/>
          </w:tcPr>
          <w:p w:rsidR="00813AE4" w:rsidRPr="00D9294D" w:rsidRDefault="00813AE4" w:rsidP="000E1AC5">
            <w:pPr>
              <w:widowControl w:val="0"/>
              <w:jc w:val="both"/>
              <w:rPr>
                <w:bCs/>
                <w:sz w:val="24"/>
              </w:rPr>
            </w:pPr>
            <w:r w:rsidRPr="00D9294D">
              <w:rPr>
                <w:bCs/>
                <w:sz w:val="24"/>
              </w:rPr>
              <w:t>Не более 2,4</w:t>
            </w:r>
          </w:p>
        </w:tc>
      </w:tr>
      <w:tr w:rsidR="00813AE4" w:rsidRPr="00D9294D" w:rsidTr="00570F1B">
        <w:tblPrEx>
          <w:tblBorders>
            <w:bottom w:val="single" w:sz="4" w:space="0" w:color="auto"/>
          </w:tblBorders>
        </w:tblPrEx>
        <w:trPr>
          <w:trHeight w:val="57"/>
          <w:jc w:val="center"/>
        </w:trPr>
        <w:tc>
          <w:tcPr>
            <w:tcW w:w="3911"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t>Санитарно-защитные зоны производственных объектов</w:t>
            </w:r>
          </w:p>
        </w:tc>
        <w:tc>
          <w:tcPr>
            <w:tcW w:w="6180" w:type="dxa"/>
            <w:shd w:val="clear" w:color="auto" w:fill="auto"/>
          </w:tcPr>
          <w:p w:rsidR="00813AE4" w:rsidRPr="00D9294D" w:rsidRDefault="00813AE4" w:rsidP="000E1AC5">
            <w:pPr>
              <w:widowControl w:val="0"/>
              <w:jc w:val="both"/>
              <w:rPr>
                <w:bCs/>
                <w:sz w:val="24"/>
              </w:rPr>
            </w:pPr>
            <w:r w:rsidRPr="00D9294D">
              <w:rPr>
                <w:sz w:val="24"/>
              </w:rPr>
              <w:t>В соответствии с таблицей 22.6 настоящих нормативов.</w:t>
            </w:r>
          </w:p>
        </w:tc>
      </w:tr>
      <w:tr w:rsidR="00813AE4" w:rsidRPr="00D9294D" w:rsidTr="00570F1B">
        <w:tblPrEx>
          <w:tblBorders>
            <w:bottom w:val="single" w:sz="4" w:space="0" w:color="auto"/>
          </w:tblBorders>
        </w:tblPrEx>
        <w:trPr>
          <w:trHeight w:val="57"/>
          <w:jc w:val="center"/>
        </w:trPr>
        <w:tc>
          <w:tcPr>
            <w:tcW w:w="3911"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t xml:space="preserve">Противопожарные расстояния </w:t>
            </w:r>
          </w:p>
        </w:tc>
        <w:tc>
          <w:tcPr>
            <w:tcW w:w="6180" w:type="dxa"/>
            <w:shd w:val="clear" w:color="auto" w:fill="auto"/>
          </w:tcPr>
          <w:p w:rsidR="00813AE4" w:rsidRPr="00D9294D" w:rsidRDefault="00813AE4" w:rsidP="000E1AC5">
            <w:pPr>
              <w:widowControl w:val="0"/>
              <w:jc w:val="both"/>
              <w:rPr>
                <w:bCs/>
                <w:sz w:val="24"/>
              </w:rPr>
            </w:pPr>
            <w:r w:rsidRPr="00D9294D">
              <w:rPr>
                <w:bCs/>
                <w:sz w:val="24"/>
              </w:rPr>
              <w:t>В соответствии с СП 4.13130.2013.</w:t>
            </w:r>
          </w:p>
        </w:tc>
      </w:tr>
      <w:tr w:rsidR="00813AE4" w:rsidRPr="00D9294D" w:rsidTr="00570F1B">
        <w:tblPrEx>
          <w:tblBorders>
            <w:bottom w:val="single" w:sz="4" w:space="0" w:color="auto"/>
          </w:tblBorders>
        </w:tblPrEx>
        <w:trPr>
          <w:trHeight w:val="57"/>
          <w:jc w:val="center"/>
        </w:trPr>
        <w:tc>
          <w:tcPr>
            <w:tcW w:w="3911"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t xml:space="preserve">Размещение подразделений пожарной охраны </w:t>
            </w:r>
          </w:p>
        </w:tc>
        <w:tc>
          <w:tcPr>
            <w:tcW w:w="6180" w:type="dxa"/>
            <w:shd w:val="clear" w:color="auto" w:fill="auto"/>
          </w:tcPr>
          <w:p w:rsidR="00813AE4" w:rsidRPr="00D9294D" w:rsidRDefault="00813AE4" w:rsidP="000E1AC5">
            <w:pPr>
              <w:widowControl w:val="0"/>
              <w:jc w:val="both"/>
              <w:rPr>
                <w:bCs/>
                <w:sz w:val="24"/>
              </w:rPr>
            </w:pPr>
            <w:r w:rsidRPr="00D9294D">
              <w:rPr>
                <w:bCs/>
                <w:sz w:val="24"/>
              </w:rPr>
              <w:t xml:space="preserve">В соответствии с Федеральным законом </w:t>
            </w:r>
            <w:r w:rsidRPr="00D9294D">
              <w:rPr>
                <w:sz w:val="24"/>
              </w:rPr>
              <w:t xml:space="preserve">от 22.07.2008 № 123-ФЗ «Технический регламент о требованиях пожарной безопасности» и </w:t>
            </w:r>
            <w:r w:rsidRPr="00D9294D">
              <w:rPr>
                <w:bCs/>
                <w:sz w:val="24"/>
              </w:rPr>
              <w:t>СП 11.13130.2009.</w:t>
            </w:r>
          </w:p>
        </w:tc>
      </w:tr>
      <w:tr w:rsidR="00813AE4" w:rsidRPr="00D9294D" w:rsidTr="00570F1B">
        <w:tblPrEx>
          <w:tblBorders>
            <w:bottom w:val="single" w:sz="4" w:space="0" w:color="auto"/>
          </w:tblBorders>
        </w:tblPrEx>
        <w:trPr>
          <w:trHeight w:val="312"/>
          <w:jc w:val="center"/>
        </w:trPr>
        <w:tc>
          <w:tcPr>
            <w:tcW w:w="10091" w:type="dxa"/>
            <w:gridSpan w:val="2"/>
            <w:shd w:val="clear" w:color="auto" w:fill="auto"/>
            <w:vAlign w:val="center"/>
          </w:tcPr>
          <w:p w:rsidR="00813AE4" w:rsidRPr="00D9294D" w:rsidRDefault="00813AE4" w:rsidP="000E1AC5">
            <w:pPr>
              <w:widowControl w:val="0"/>
              <w:jc w:val="center"/>
              <w:rPr>
                <w:b/>
                <w:sz w:val="24"/>
              </w:rPr>
            </w:pPr>
            <w:r w:rsidRPr="00D9294D">
              <w:rPr>
                <w:b/>
                <w:sz w:val="24"/>
              </w:rPr>
              <w:t>Инженерное обеспечение</w:t>
            </w:r>
          </w:p>
        </w:tc>
      </w:tr>
      <w:tr w:rsidR="00813AE4" w:rsidRPr="00D9294D" w:rsidTr="00570F1B">
        <w:tblPrEx>
          <w:tblBorders>
            <w:bottom w:val="single" w:sz="4" w:space="0" w:color="auto"/>
          </w:tblBorders>
        </w:tblPrEx>
        <w:trPr>
          <w:jc w:val="center"/>
        </w:trPr>
        <w:tc>
          <w:tcPr>
            <w:tcW w:w="3911" w:type="dxa"/>
            <w:shd w:val="clear" w:color="auto" w:fill="auto"/>
          </w:tcPr>
          <w:p w:rsidR="00813AE4" w:rsidRPr="00D9294D" w:rsidRDefault="00813AE4" w:rsidP="000E1AC5">
            <w:pPr>
              <w:widowControl w:val="0"/>
              <w:tabs>
                <w:tab w:val="left" w:pos="7740"/>
              </w:tabs>
              <w:ind w:right="-57"/>
              <w:rPr>
                <w:bCs/>
                <w:sz w:val="24"/>
              </w:rPr>
            </w:pPr>
            <w:r w:rsidRPr="00D9294D">
              <w:rPr>
                <w:bCs/>
                <w:sz w:val="24"/>
              </w:rPr>
              <w:t>Расчетные показатели объектов инженерного обеспечения</w:t>
            </w:r>
          </w:p>
        </w:tc>
        <w:tc>
          <w:tcPr>
            <w:tcW w:w="6180" w:type="dxa"/>
            <w:shd w:val="clear" w:color="auto" w:fill="auto"/>
          </w:tcPr>
          <w:p w:rsidR="00813AE4" w:rsidRPr="00D9294D" w:rsidRDefault="00813AE4" w:rsidP="000E1AC5">
            <w:pPr>
              <w:widowControl w:val="0"/>
              <w:jc w:val="both"/>
              <w:rPr>
                <w:bCs/>
                <w:sz w:val="24"/>
              </w:rPr>
            </w:pPr>
            <w:r w:rsidRPr="00D9294D">
              <w:rPr>
                <w:sz w:val="24"/>
              </w:rPr>
              <w:t>В соответствии с требованиями раздела «</w:t>
            </w:r>
            <w:r w:rsidRPr="00D9294D">
              <w:rPr>
                <w:bCs/>
                <w:sz w:val="24"/>
              </w:rPr>
              <w:t>Нормативы градостроительного проектирования зон инженерной инфраструктуры</w:t>
            </w:r>
            <w:r w:rsidRPr="00D9294D">
              <w:rPr>
                <w:sz w:val="24"/>
              </w:rPr>
              <w:t>» настоящих нормативов.</w:t>
            </w:r>
          </w:p>
        </w:tc>
      </w:tr>
      <w:tr w:rsidR="00813AE4" w:rsidRPr="00D9294D" w:rsidTr="00570F1B">
        <w:tblPrEx>
          <w:tblBorders>
            <w:bottom w:val="single" w:sz="4" w:space="0" w:color="auto"/>
          </w:tblBorders>
        </w:tblPrEx>
        <w:trPr>
          <w:jc w:val="center"/>
        </w:trPr>
        <w:tc>
          <w:tcPr>
            <w:tcW w:w="3911"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t xml:space="preserve">Удаленность производственных зон от головных источников </w:t>
            </w:r>
            <w:r w:rsidRPr="00D9294D">
              <w:rPr>
                <w:bCs/>
                <w:sz w:val="24"/>
              </w:rPr>
              <w:lastRenderedPageBreak/>
              <w:t>инженерного обеспечения:</w:t>
            </w:r>
          </w:p>
          <w:p w:rsidR="00813AE4" w:rsidRPr="00D9294D" w:rsidRDefault="00813AE4" w:rsidP="000E1AC5">
            <w:pPr>
              <w:widowControl w:val="0"/>
              <w:tabs>
                <w:tab w:val="left" w:pos="7740"/>
              </w:tabs>
              <w:ind w:left="312" w:hanging="142"/>
              <w:rPr>
                <w:bCs/>
                <w:sz w:val="24"/>
              </w:rPr>
            </w:pPr>
            <w:r w:rsidRPr="00D9294D">
              <w:rPr>
                <w:bCs/>
                <w:sz w:val="24"/>
              </w:rPr>
              <w:t>- от ТЭЦ или тепломагистрали мощностью 1000 и более Гкал/час;</w:t>
            </w:r>
          </w:p>
        </w:tc>
        <w:tc>
          <w:tcPr>
            <w:tcW w:w="6180" w:type="dxa"/>
            <w:shd w:val="clear" w:color="auto" w:fill="auto"/>
          </w:tcPr>
          <w:p w:rsidR="00813AE4" w:rsidRPr="00D9294D" w:rsidRDefault="00813AE4" w:rsidP="000E1AC5">
            <w:pPr>
              <w:widowControl w:val="0"/>
              <w:suppressAutoHyphens/>
              <w:rPr>
                <w:bCs/>
                <w:sz w:val="24"/>
              </w:rPr>
            </w:pPr>
            <w:r w:rsidRPr="00D9294D">
              <w:rPr>
                <w:bCs/>
                <w:sz w:val="24"/>
              </w:rPr>
              <w:lastRenderedPageBreak/>
              <w:t xml:space="preserve">Принимается по расчету зависимости протяженности инженерных коммуникаций от величины потребляемых </w:t>
            </w:r>
            <w:r w:rsidRPr="00D9294D">
              <w:rPr>
                <w:bCs/>
                <w:sz w:val="24"/>
              </w:rPr>
              <w:lastRenderedPageBreak/>
              <w:t>ресурсов:</w:t>
            </w:r>
          </w:p>
          <w:p w:rsidR="00813AE4" w:rsidRPr="00D9294D" w:rsidRDefault="00813AE4" w:rsidP="000E1AC5">
            <w:pPr>
              <w:widowControl w:val="0"/>
              <w:ind w:left="142" w:hanging="142"/>
              <w:jc w:val="both"/>
              <w:rPr>
                <w:bCs/>
                <w:sz w:val="24"/>
              </w:rPr>
            </w:pPr>
            <w:r w:rsidRPr="00D9294D">
              <w:rPr>
                <w:bCs/>
                <w:sz w:val="24"/>
              </w:rPr>
              <w:t>- до производственных территорий с теплопотреблением:</w:t>
            </w:r>
          </w:p>
          <w:p w:rsidR="00813AE4" w:rsidRPr="00D9294D" w:rsidRDefault="00813AE4" w:rsidP="000E1AC5">
            <w:pPr>
              <w:widowControl w:val="0"/>
              <w:ind w:left="312" w:hanging="142"/>
              <w:jc w:val="both"/>
              <w:rPr>
                <w:bCs/>
                <w:sz w:val="24"/>
              </w:rPr>
            </w:pPr>
            <w:r w:rsidRPr="00D9294D">
              <w:rPr>
                <w:bCs/>
                <w:sz w:val="24"/>
              </w:rPr>
              <w:t xml:space="preserve">- более 20 Гкал/час – не более </w:t>
            </w:r>
            <w:smartTag w:uri="urn:schemas-microsoft-com:office:smarttags" w:element="metricconverter">
              <w:smartTagPr>
                <w:attr w:name="ProductID" w:val="5 км"/>
              </w:smartTagPr>
              <w:r w:rsidRPr="00D9294D">
                <w:rPr>
                  <w:bCs/>
                  <w:sz w:val="24"/>
                </w:rPr>
                <w:t>5 км</w:t>
              </w:r>
            </w:smartTag>
            <w:r w:rsidRPr="00D9294D">
              <w:rPr>
                <w:bCs/>
                <w:sz w:val="24"/>
              </w:rPr>
              <w:t>;</w:t>
            </w:r>
          </w:p>
          <w:p w:rsidR="00813AE4" w:rsidRPr="00D9294D" w:rsidRDefault="00813AE4" w:rsidP="000E1AC5">
            <w:pPr>
              <w:widowControl w:val="0"/>
              <w:ind w:left="312" w:hanging="142"/>
              <w:jc w:val="both"/>
              <w:rPr>
                <w:bCs/>
                <w:sz w:val="24"/>
              </w:rPr>
            </w:pPr>
            <w:r w:rsidRPr="00D9294D">
              <w:rPr>
                <w:bCs/>
                <w:sz w:val="24"/>
              </w:rPr>
              <w:t xml:space="preserve">- от 5 до 20 Гкал/час – не более </w:t>
            </w:r>
            <w:smartTag w:uri="urn:schemas-microsoft-com:office:smarttags" w:element="metricconverter">
              <w:smartTagPr>
                <w:attr w:name="ProductID" w:val="10 км"/>
              </w:smartTagPr>
              <w:r w:rsidRPr="00D9294D">
                <w:rPr>
                  <w:bCs/>
                  <w:sz w:val="24"/>
                </w:rPr>
                <w:t>10 км</w:t>
              </w:r>
            </w:smartTag>
            <w:r w:rsidRPr="00D9294D">
              <w:rPr>
                <w:bCs/>
                <w:sz w:val="24"/>
              </w:rPr>
              <w:t>;</w:t>
            </w:r>
          </w:p>
        </w:tc>
      </w:tr>
      <w:tr w:rsidR="00813AE4" w:rsidRPr="00D9294D" w:rsidTr="00570F1B">
        <w:tblPrEx>
          <w:tblBorders>
            <w:bottom w:val="single" w:sz="4" w:space="0" w:color="auto"/>
          </w:tblBorders>
        </w:tblPrEx>
        <w:trPr>
          <w:jc w:val="center"/>
        </w:trPr>
        <w:tc>
          <w:tcPr>
            <w:tcW w:w="3911" w:type="dxa"/>
            <w:shd w:val="clear" w:color="auto" w:fill="auto"/>
          </w:tcPr>
          <w:p w:rsidR="00813AE4" w:rsidRPr="00D9294D" w:rsidRDefault="00813AE4" w:rsidP="000E1AC5">
            <w:pPr>
              <w:widowControl w:val="0"/>
              <w:tabs>
                <w:tab w:val="left" w:pos="7740"/>
              </w:tabs>
              <w:suppressAutoHyphens/>
              <w:ind w:left="312" w:hanging="142"/>
              <w:rPr>
                <w:bCs/>
                <w:sz w:val="24"/>
              </w:rPr>
            </w:pPr>
            <w:r w:rsidRPr="00D9294D">
              <w:rPr>
                <w:bCs/>
                <w:sz w:val="24"/>
              </w:rPr>
              <w:lastRenderedPageBreak/>
              <w:t>- от водопроводного узла, станции или водовода мощностью более 100 тыс. м</w:t>
            </w:r>
            <w:r w:rsidRPr="00D9294D">
              <w:rPr>
                <w:bCs/>
                <w:sz w:val="24"/>
                <w:vertAlign w:val="superscript"/>
              </w:rPr>
              <w:t>3</w:t>
            </w:r>
            <w:r w:rsidRPr="00D9294D">
              <w:rPr>
                <w:bCs/>
                <w:sz w:val="24"/>
              </w:rPr>
              <w:t>/сутки</w:t>
            </w:r>
          </w:p>
        </w:tc>
        <w:tc>
          <w:tcPr>
            <w:tcW w:w="6180" w:type="dxa"/>
            <w:shd w:val="clear" w:color="auto" w:fill="auto"/>
          </w:tcPr>
          <w:p w:rsidR="00813AE4" w:rsidRPr="00D9294D" w:rsidRDefault="00813AE4" w:rsidP="000E1AC5">
            <w:pPr>
              <w:widowControl w:val="0"/>
              <w:ind w:left="142" w:hanging="142"/>
              <w:jc w:val="both"/>
              <w:rPr>
                <w:bCs/>
                <w:sz w:val="24"/>
              </w:rPr>
            </w:pPr>
            <w:r w:rsidRPr="00D9294D">
              <w:rPr>
                <w:bCs/>
                <w:sz w:val="24"/>
              </w:rPr>
              <w:t>- до производственных территорий с водопотреблением:</w:t>
            </w:r>
          </w:p>
          <w:p w:rsidR="00813AE4" w:rsidRPr="00D9294D" w:rsidRDefault="00813AE4" w:rsidP="000E1AC5">
            <w:pPr>
              <w:widowControl w:val="0"/>
              <w:ind w:left="312" w:hanging="142"/>
              <w:jc w:val="both"/>
              <w:rPr>
                <w:bCs/>
                <w:sz w:val="24"/>
              </w:rPr>
            </w:pPr>
            <w:r w:rsidRPr="00D9294D">
              <w:rPr>
                <w:bCs/>
                <w:sz w:val="24"/>
              </w:rPr>
              <w:t>- более тыс. м</w:t>
            </w:r>
            <w:r w:rsidRPr="00D9294D">
              <w:rPr>
                <w:bCs/>
                <w:sz w:val="24"/>
                <w:vertAlign w:val="superscript"/>
              </w:rPr>
              <w:t>3</w:t>
            </w:r>
            <w:r w:rsidRPr="00D9294D">
              <w:rPr>
                <w:bCs/>
                <w:sz w:val="24"/>
              </w:rPr>
              <w:t xml:space="preserve">/сутки – не более </w:t>
            </w:r>
            <w:smartTag w:uri="urn:schemas-microsoft-com:office:smarttags" w:element="metricconverter">
              <w:smartTagPr>
                <w:attr w:name="ProductID" w:val="5 км"/>
              </w:smartTagPr>
              <w:r w:rsidRPr="00D9294D">
                <w:rPr>
                  <w:bCs/>
                  <w:sz w:val="24"/>
                </w:rPr>
                <w:t>5 км</w:t>
              </w:r>
            </w:smartTag>
            <w:r w:rsidRPr="00D9294D">
              <w:rPr>
                <w:bCs/>
                <w:sz w:val="24"/>
              </w:rPr>
              <w:t>;</w:t>
            </w:r>
          </w:p>
          <w:p w:rsidR="00813AE4" w:rsidRPr="00D9294D" w:rsidRDefault="00813AE4" w:rsidP="000E1AC5">
            <w:pPr>
              <w:widowControl w:val="0"/>
              <w:ind w:left="312" w:hanging="142"/>
              <w:jc w:val="both"/>
              <w:rPr>
                <w:bCs/>
                <w:sz w:val="24"/>
              </w:rPr>
            </w:pPr>
            <w:r w:rsidRPr="00D9294D">
              <w:rPr>
                <w:bCs/>
                <w:sz w:val="24"/>
              </w:rPr>
              <w:t>- от 5 до 20 тыс. м</w:t>
            </w:r>
            <w:r w:rsidRPr="00D9294D">
              <w:rPr>
                <w:bCs/>
                <w:sz w:val="24"/>
                <w:vertAlign w:val="superscript"/>
              </w:rPr>
              <w:t>3</w:t>
            </w:r>
            <w:r w:rsidRPr="00D9294D">
              <w:rPr>
                <w:bCs/>
                <w:sz w:val="24"/>
              </w:rPr>
              <w:t xml:space="preserve">/сутки – не более </w:t>
            </w:r>
            <w:smartTag w:uri="urn:schemas-microsoft-com:office:smarttags" w:element="metricconverter">
              <w:smartTagPr>
                <w:attr w:name="ProductID" w:val="10 км"/>
              </w:smartTagPr>
              <w:r w:rsidRPr="00D9294D">
                <w:rPr>
                  <w:bCs/>
                  <w:sz w:val="24"/>
                </w:rPr>
                <w:t>10 км</w:t>
              </w:r>
            </w:smartTag>
          </w:p>
        </w:tc>
      </w:tr>
      <w:tr w:rsidR="00813AE4" w:rsidRPr="00D9294D" w:rsidTr="00570F1B">
        <w:tblPrEx>
          <w:tblBorders>
            <w:bottom w:val="single" w:sz="4" w:space="0" w:color="auto"/>
          </w:tblBorders>
        </w:tblPrEx>
        <w:trPr>
          <w:jc w:val="center"/>
        </w:trPr>
        <w:tc>
          <w:tcPr>
            <w:tcW w:w="3911"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t>Сбор и удаление производственных и бытовых сточных вод на объектах производственной зоны</w:t>
            </w:r>
          </w:p>
        </w:tc>
        <w:tc>
          <w:tcPr>
            <w:tcW w:w="6180" w:type="dxa"/>
            <w:shd w:val="clear" w:color="auto" w:fill="auto"/>
          </w:tcPr>
          <w:p w:rsidR="00813AE4" w:rsidRPr="00D9294D" w:rsidRDefault="00813AE4" w:rsidP="000E1AC5">
            <w:pPr>
              <w:widowControl w:val="0"/>
              <w:jc w:val="both"/>
              <w:rPr>
                <w:bCs/>
                <w:sz w:val="24"/>
              </w:rPr>
            </w:pPr>
            <w:r w:rsidRPr="00D9294D">
              <w:rPr>
                <w:bCs/>
                <w:sz w:val="24"/>
              </w:rPr>
              <w:t xml:space="preserve">Проектируются канализационные системы, которые могут присоединяться к канализационным сетям </w:t>
            </w:r>
            <w:r w:rsidRPr="00D9294D">
              <w:rPr>
                <w:spacing w:val="-2"/>
                <w:sz w:val="24"/>
              </w:rPr>
              <w:t xml:space="preserve">городских </w:t>
            </w:r>
            <w:r w:rsidRPr="00D9294D">
              <w:rPr>
                <w:sz w:val="24"/>
              </w:rPr>
              <w:t xml:space="preserve">округов </w:t>
            </w:r>
            <w:r w:rsidRPr="00D9294D">
              <w:rPr>
                <w:bCs/>
                <w:sz w:val="24"/>
              </w:rPr>
              <w:t>или иметь собственную систему очистных сооружений.</w:t>
            </w:r>
          </w:p>
        </w:tc>
      </w:tr>
      <w:tr w:rsidR="00813AE4" w:rsidRPr="00D9294D" w:rsidTr="00570F1B">
        <w:tblPrEx>
          <w:tblBorders>
            <w:bottom w:val="single" w:sz="4" w:space="0" w:color="auto"/>
          </w:tblBorders>
        </w:tblPrEx>
        <w:trPr>
          <w:jc w:val="center"/>
        </w:trPr>
        <w:tc>
          <w:tcPr>
            <w:tcW w:w="3911"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t>Размещение инженерных коммуникаций производственных объектов и их групп</w:t>
            </w:r>
          </w:p>
        </w:tc>
        <w:tc>
          <w:tcPr>
            <w:tcW w:w="6180" w:type="dxa"/>
            <w:shd w:val="clear" w:color="auto" w:fill="auto"/>
          </w:tcPr>
          <w:p w:rsidR="00813AE4" w:rsidRPr="00D9294D" w:rsidRDefault="00813AE4" w:rsidP="000E1AC5">
            <w:pPr>
              <w:widowControl w:val="0"/>
              <w:jc w:val="both"/>
              <w:rPr>
                <w:bCs/>
                <w:sz w:val="24"/>
              </w:rPr>
            </w:pPr>
            <w:r w:rsidRPr="00D9294D">
              <w:rPr>
                <w:bCs/>
                <w:sz w:val="24"/>
              </w:rPr>
              <w:t xml:space="preserve">В технических полосах, обеспечивающих занятие наименьших участков территории и увязку с размещением зданий и </w:t>
            </w:r>
            <w:r w:rsidRPr="00D9294D">
              <w:rPr>
                <w:bCs/>
                <w:spacing w:val="-2"/>
                <w:sz w:val="24"/>
              </w:rPr>
              <w:t xml:space="preserve">сооружений. </w:t>
            </w:r>
            <w:r w:rsidRPr="00D9294D">
              <w:rPr>
                <w:spacing w:val="-2"/>
                <w:sz w:val="24"/>
              </w:rPr>
              <w:t>Размещение инженерных сетей на территории произ</w:t>
            </w:r>
            <w:r w:rsidRPr="00D9294D">
              <w:rPr>
                <w:sz w:val="24"/>
              </w:rPr>
              <w:t>водственных объектов – в соответствии с СП 18.13330.2011.</w:t>
            </w:r>
          </w:p>
        </w:tc>
      </w:tr>
      <w:tr w:rsidR="00813AE4" w:rsidRPr="00D9294D" w:rsidTr="00570F1B">
        <w:tblPrEx>
          <w:tblBorders>
            <w:bottom w:val="single" w:sz="4" w:space="0" w:color="auto"/>
          </w:tblBorders>
        </w:tblPrEx>
        <w:trPr>
          <w:trHeight w:val="312"/>
          <w:jc w:val="center"/>
        </w:trPr>
        <w:tc>
          <w:tcPr>
            <w:tcW w:w="10091" w:type="dxa"/>
            <w:gridSpan w:val="2"/>
            <w:shd w:val="clear" w:color="auto" w:fill="auto"/>
            <w:vAlign w:val="center"/>
          </w:tcPr>
          <w:p w:rsidR="00813AE4" w:rsidRPr="00D9294D" w:rsidRDefault="00813AE4" w:rsidP="000E1AC5">
            <w:pPr>
              <w:widowControl w:val="0"/>
              <w:jc w:val="center"/>
              <w:rPr>
                <w:b/>
                <w:sz w:val="24"/>
              </w:rPr>
            </w:pPr>
            <w:r w:rsidRPr="00D9294D">
              <w:rPr>
                <w:b/>
                <w:sz w:val="24"/>
              </w:rPr>
              <w:t xml:space="preserve">Объекты транспортной инфраструктуры </w:t>
            </w:r>
          </w:p>
        </w:tc>
      </w:tr>
      <w:tr w:rsidR="00813AE4" w:rsidRPr="00D9294D" w:rsidTr="00570F1B">
        <w:tblPrEx>
          <w:tblBorders>
            <w:bottom w:val="single" w:sz="4" w:space="0" w:color="auto"/>
          </w:tblBorders>
        </w:tblPrEx>
        <w:trPr>
          <w:jc w:val="center"/>
        </w:trPr>
        <w:tc>
          <w:tcPr>
            <w:tcW w:w="3911"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t>Транспортные выезды и примыкания:</w:t>
            </w:r>
          </w:p>
          <w:p w:rsidR="00813AE4" w:rsidRPr="00D9294D" w:rsidRDefault="00813AE4" w:rsidP="000E1AC5">
            <w:pPr>
              <w:widowControl w:val="0"/>
              <w:tabs>
                <w:tab w:val="left" w:pos="7740"/>
              </w:tabs>
              <w:ind w:left="312" w:hanging="142"/>
              <w:rPr>
                <w:bCs/>
                <w:sz w:val="24"/>
              </w:rPr>
            </w:pPr>
            <w:r w:rsidRPr="00D9294D">
              <w:rPr>
                <w:bCs/>
                <w:sz w:val="24"/>
              </w:rPr>
              <w:t>- для участка производственной территории с грузооборотом до 2 автомашин в сутки или 40 тонн в год;</w:t>
            </w:r>
          </w:p>
        </w:tc>
        <w:tc>
          <w:tcPr>
            <w:tcW w:w="6180" w:type="dxa"/>
            <w:shd w:val="clear" w:color="auto" w:fill="auto"/>
          </w:tcPr>
          <w:p w:rsidR="00813AE4" w:rsidRPr="00D9294D" w:rsidRDefault="00813AE4" w:rsidP="000E1AC5">
            <w:pPr>
              <w:widowControl w:val="0"/>
              <w:jc w:val="both"/>
              <w:rPr>
                <w:bCs/>
                <w:sz w:val="24"/>
              </w:rPr>
            </w:pPr>
            <w:r w:rsidRPr="00D9294D">
              <w:rPr>
                <w:bCs/>
                <w:sz w:val="24"/>
              </w:rPr>
              <w:t>Проектируются в зависимости от величины грузового оборота:</w:t>
            </w:r>
          </w:p>
          <w:p w:rsidR="00813AE4" w:rsidRPr="00D9294D" w:rsidRDefault="00813AE4" w:rsidP="000E1AC5">
            <w:pPr>
              <w:widowControl w:val="0"/>
              <w:jc w:val="both"/>
              <w:rPr>
                <w:bCs/>
                <w:sz w:val="24"/>
              </w:rPr>
            </w:pPr>
            <w:r w:rsidRPr="00D9294D">
              <w:rPr>
                <w:bCs/>
                <w:sz w:val="24"/>
              </w:rPr>
              <w:t>- примыкание и выезд на улицу районного значения;</w:t>
            </w:r>
          </w:p>
        </w:tc>
      </w:tr>
      <w:tr w:rsidR="00813AE4" w:rsidRPr="00D9294D" w:rsidTr="00570F1B">
        <w:tblPrEx>
          <w:tblBorders>
            <w:bottom w:val="single" w:sz="4" w:space="0" w:color="auto"/>
          </w:tblBorders>
        </w:tblPrEx>
        <w:trPr>
          <w:jc w:val="center"/>
        </w:trPr>
        <w:tc>
          <w:tcPr>
            <w:tcW w:w="3911" w:type="dxa"/>
            <w:shd w:val="clear" w:color="auto" w:fill="auto"/>
          </w:tcPr>
          <w:p w:rsidR="00813AE4" w:rsidRPr="00D9294D" w:rsidRDefault="00813AE4" w:rsidP="000E1AC5">
            <w:pPr>
              <w:widowControl w:val="0"/>
              <w:tabs>
                <w:tab w:val="left" w:pos="7740"/>
              </w:tabs>
              <w:ind w:left="312" w:hanging="142"/>
              <w:rPr>
                <w:bCs/>
                <w:sz w:val="24"/>
              </w:rPr>
            </w:pPr>
            <w:r w:rsidRPr="00D9294D">
              <w:rPr>
                <w:bCs/>
                <w:spacing w:val="-2"/>
                <w:sz w:val="24"/>
              </w:rPr>
              <w:t>- для участка с грузооборотом до 40 машин в сутки или до 100 тыс. тонн в год;</w:t>
            </w:r>
          </w:p>
        </w:tc>
        <w:tc>
          <w:tcPr>
            <w:tcW w:w="6180" w:type="dxa"/>
            <w:shd w:val="clear" w:color="auto" w:fill="auto"/>
          </w:tcPr>
          <w:p w:rsidR="00813AE4" w:rsidRPr="00D9294D" w:rsidRDefault="00813AE4" w:rsidP="000E1AC5">
            <w:pPr>
              <w:widowControl w:val="0"/>
              <w:jc w:val="both"/>
              <w:rPr>
                <w:bCs/>
                <w:sz w:val="24"/>
              </w:rPr>
            </w:pPr>
            <w:r w:rsidRPr="00D9294D">
              <w:rPr>
                <w:bCs/>
                <w:sz w:val="24"/>
              </w:rPr>
              <w:t xml:space="preserve">- </w:t>
            </w:r>
            <w:r w:rsidRPr="00D9294D">
              <w:rPr>
                <w:bCs/>
                <w:spacing w:val="-2"/>
                <w:sz w:val="24"/>
              </w:rPr>
              <w:t>примыкание</w:t>
            </w:r>
            <w:r w:rsidRPr="00D9294D">
              <w:rPr>
                <w:bCs/>
                <w:sz w:val="24"/>
              </w:rPr>
              <w:t xml:space="preserve"> и выезд на городскую магистраль;</w:t>
            </w:r>
          </w:p>
        </w:tc>
      </w:tr>
      <w:tr w:rsidR="00813AE4" w:rsidRPr="00D9294D" w:rsidTr="00570F1B">
        <w:tblPrEx>
          <w:tblBorders>
            <w:bottom w:val="single" w:sz="4" w:space="0" w:color="auto"/>
          </w:tblBorders>
        </w:tblPrEx>
        <w:trPr>
          <w:jc w:val="center"/>
        </w:trPr>
        <w:tc>
          <w:tcPr>
            <w:tcW w:w="3911" w:type="dxa"/>
            <w:shd w:val="clear" w:color="auto" w:fill="auto"/>
          </w:tcPr>
          <w:p w:rsidR="00813AE4" w:rsidRPr="00D9294D" w:rsidRDefault="00813AE4" w:rsidP="000E1AC5">
            <w:pPr>
              <w:widowControl w:val="0"/>
              <w:tabs>
                <w:tab w:val="left" w:pos="7740"/>
              </w:tabs>
              <w:ind w:left="312" w:hanging="142"/>
              <w:rPr>
                <w:bCs/>
                <w:sz w:val="24"/>
              </w:rPr>
            </w:pPr>
            <w:r w:rsidRPr="00D9294D">
              <w:rPr>
                <w:bCs/>
                <w:sz w:val="24"/>
              </w:rPr>
              <w:t>- для участка с грузооборотом более 40 автомашин в сутки или 100 тыс. тонн в год</w:t>
            </w:r>
          </w:p>
        </w:tc>
        <w:tc>
          <w:tcPr>
            <w:tcW w:w="6180" w:type="dxa"/>
            <w:shd w:val="clear" w:color="auto" w:fill="auto"/>
          </w:tcPr>
          <w:p w:rsidR="00813AE4" w:rsidRPr="00D9294D" w:rsidRDefault="00813AE4" w:rsidP="000E1AC5">
            <w:pPr>
              <w:widowControl w:val="0"/>
              <w:ind w:left="142" w:hanging="142"/>
              <w:jc w:val="both"/>
              <w:rPr>
                <w:bCs/>
                <w:sz w:val="24"/>
              </w:rPr>
            </w:pPr>
            <w:r w:rsidRPr="00D9294D">
              <w:rPr>
                <w:bCs/>
                <w:sz w:val="24"/>
              </w:rPr>
              <w:t>- примыкание и выезд на городскую магистраль (по специализированным внутренним улицам производственной зоны).</w:t>
            </w:r>
          </w:p>
        </w:tc>
      </w:tr>
      <w:tr w:rsidR="00813AE4" w:rsidRPr="00D9294D" w:rsidTr="00570F1B">
        <w:tblPrEx>
          <w:tblBorders>
            <w:bottom w:val="single" w:sz="4" w:space="0" w:color="auto"/>
          </w:tblBorders>
        </w:tblPrEx>
        <w:trPr>
          <w:jc w:val="center"/>
        </w:trPr>
        <w:tc>
          <w:tcPr>
            <w:tcW w:w="3911" w:type="dxa"/>
            <w:shd w:val="clear" w:color="auto" w:fill="auto"/>
          </w:tcPr>
          <w:p w:rsidR="00813AE4" w:rsidRPr="00D9294D" w:rsidRDefault="00813AE4" w:rsidP="000E1AC5">
            <w:pPr>
              <w:widowControl w:val="0"/>
              <w:tabs>
                <w:tab w:val="left" w:pos="7740"/>
              </w:tabs>
              <w:rPr>
                <w:sz w:val="24"/>
              </w:rPr>
            </w:pPr>
            <w:r w:rsidRPr="00D9294D">
              <w:rPr>
                <w:sz w:val="24"/>
              </w:rPr>
              <w:t>Обслуживание общественным транспортом производственных территорий:</w:t>
            </w:r>
          </w:p>
          <w:p w:rsidR="00813AE4" w:rsidRPr="00D9294D" w:rsidRDefault="00813AE4" w:rsidP="000E1AC5">
            <w:pPr>
              <w:widowControl w:val="0"/>
              <w:tabs>
                <w:tab w:val="left" w:pos="7740"/>
              </w:tabs>
              <w:ind w:left="312" w:hanging="142"/>
              <w:rPr>
                <w:bCs/>
                <w:sz w:val="24"/>
              </w:rPr>
            </w:pPr>
            <w:r w:rsidRPr="00D9294D">
              <w:rPr>
                <w:sz w:val="24"/>
              </w:rPr>
              <w:t>- с численностью работающих до 500 чел.;</w:t>
            </w:r>
          </w:p>
        </w:tc>
        <w:tc>
          <w:tcPr>
            <w:tcW w:w="6180" w:type="dxa"/>
            <w:shd w:val="clear" w:color="auto" w:fill="auto"/>
          </w:tcPr>
          <w:p w:rsidR="00813AE4" w:rsidRPr="00D9294D" w:rsidRDefault="00813AE4" w:rsidP="000E1AC5">
            <w:pPr>
              <w:widowControl w:val="0"/>
              <w:jc w:val="both"/>
              <w:rPr>
                <w:bCs/>
                <w:sz w:val="24"/>
              </w:rPr>
            </w:pPr>
          </w:p>
          <w:p w:rsidR="00813AE4" w:rsidRPr="00D9294D" w:rsidRDefault="00813AE4" w:rsidP="000E1AC5">
            <w:pPr>
              <w:widowControl w:val="0"/>
              <w:jc w:val="both"/>
              <w:rPr>
                <w:bCs/>
                <w:sz w:val="24"/>
              </w:rPr>
            </w:pPr>
          </w:p>
          <w:p w:rsidR="00813AE4" w:rsidRPr="00D9294D" w:rsidRDefault="00813AE4" w:rsidP="000E1AC5">
            <w:pPr>
              <w:widowControl w:val="0"/>
              <w:jc w:val="both"/>
              <w:rPr>
                <w:bCs/>
                <w:sz w:val="24"/>
              </w:rPr>
            </w:pPr>
            <w:r w:rsidRPr="00D9294D">
              <w:rPr>
                <w:bCs/>
                <w:sz w:val="24"/>
              </w:rPr>
              <w:t xml:space="preserve">- </w:t>
            </w:r>
            <w:r w:rsidRPr="00D9294D">
              <w:rPr>
                <w:sz w:val="24"/>
              </w:rPr>
              <w:t>должны примыкать к улицам районного значения;</w:t>
            </w:r>
          </w:p>
        </w:tc>
      </w:tr>
      <w:tr w:rsidR="00813AE4" w:rsidRPr="00D9294D" w:rsidTr="00570F1B">
        <w:tblPrEx>
          <w:tblBorders>
            <w:bottom w:val="single" w:sz="4" w:space="0" w:color="auto"/>
          </w:tblBorders>
        </w:tblPrEx>
        <w:trPr>
          <w:jc w:val="center"/>
        </w:trPr>
        <w:tc>
          <w:tcPr>
            <w:tcW w:w="3911" w:type="dxa"/>
            <w:shd w:val="clear" w:color="auto" w:fill="auto"/>
          </w:tcPr>
          <w:p w:rsidR="00813AE4" w:rsidRPr="00D9294D" w:rsidRDefault="00813AE4" w:rsidP="000E1AC5">
            <w:pPr>
              <w:widowControl w:val="0"/>
              <w:tabs>
                <w:tab w:val="left" w:pos="7740"/>
              </w:tabs>
              <w:ind w:left="312" w:hanging="142"/>
              <w:rPr>
                <w:bCs/>
                <w:sz w:val="24"/>
              </w:rPr>
            </w:pPr>
            <w:r w:rsidRPr="00D9294D">
              <w:rPr>
                <w:sz w:val="24"/>
              </w:rPr>
              <w:t>- с численностью работающих от 500 до 5000 чел.;</w:t>
            </w:r>
          </w:p>
        </w:tc>
        <w:tc>
          <w:tcPr>
            <w:tcW w:w="6180" w:type="dxa"/>
            <w:shd w:val="clear" w:color="auto" w:fill="auto"/>
          </w:tcPr>
          <w:p w:rsidR="00813AE4" w:rsidRPr="00D9294D" w:rsidRDefault="00813AE4" w:rsidP="000E1AC5">
            <w:pPr>
              <w:widowControl w:val="0"/>
              <w:ind w:left="142" w:hanging="142"/>
              <w:jc w:val="both"/>
              <w:rPr>
                <w:sz w:val="24"/>
              </w:rPr>
            </w:pPr>
            <w:r w:rsidRPr="00D9294D">
              <w:rPr>
                <w:bCs/>
                <w:sz w:val="24"/>
              </w:rPr>
              <w:t xml:space="preserve">- </w:t>
            </w:r>
            <w:r w:rsidRPr="00D9294D">
              <w:rPr>
                <w:sz w:val="24"/>
              </w:rPr>
              <w:t>должны примыкать к городской магистрали;</w:t>
            </w:r>
          </w:p>
          <w:p w:rsidR="00813AE4" w:rsidRPr="00D9294D" w:rsidRDefault="00813AE4" w:rsidP="000E1AC5">
            <w:pPr>
              <w:widowControl w:val="0"/>
              <w:ind w:left="142" w:hanging="142"/>
              <w:jc w:val="both"/>
              <w:rPr>
                <w:bCs/>
                <w:sz w:val="24"/>
              </w:rPr>
            </w:pPr>
            <w:r w:rsidRPr="00D9294D">
              <w:rPr>
                <w:sz w:val="24"/>
              </w:rPr>
              <w:t xml:space="preserve">- удаленность главного входа производственной зоны от остановки общественного транспорта – не более </w:t>
            </w:r>
            <w:smartTag w:uri="urn:schemas-microsoft-com:office:smarttags" w:element="metricconverter">
              <w:smartTagPr>
                <w:attr w:name="ProductID" w:val="200 м"/>
              </w:smartTagPr>
              <w:r w:rsidRPr="00D9294D">
                <w:rPr>
                  <w:sz w:val="24"/>
                </w:rPr>
                <w:t>200 м</w:t>
              </w:r>
            </w:smartTag>
            <w:r w:rsidRPr="00D9294D">
              <w:rPr>
                <w:sz w:val="24"/>
              </w:rPr>
              <w:t>;</w:t>
            </w:r>
          </w:p>
        </w:tc>
      </w:tr>
      <w:tr w:rsidR="00813AE4" w:rsidRPr="00D9294D" w:rsidTr="00570F1B">
        <w:tblPrEx>
          <w:tblBorders>
            <w:bottom w:val="single" w:sz="4" w:space="0" w:color="auto"/>
          </w:tblBorders>
        </w:tblPrEx>
        <w:trPr>
          <w:jc w:val="center"/>
        </w:trPr>
        <w:tc>
          <w:tcPr>
            <w:tcW w:w="3911" w:type="dxa"/>
            <w:shd w:val="clear" w:color="auto" w:fill="auto"/>
          </w:tcPr>
          <w:p w:rsidR="00813AE4" w:rsidRPr="00D9294D" w:rsidRDefault="00813AE4" w:rsidP="000E1AC5">
            <w:pPr>
              <w:widowControl w:val="0"/>
              <w:tabs>
                <w:tab w:val="left" w:pos="7740"/>
              </w:tabs>
              <w:ind w:left="312" w:hanging="142"/>
              <w:rPr>
                <w:sz w:val="24"/>
              </w:rPr>
            </w:pPr>
            <w:r w:rsidRPr="00D9294D">
              <w:rPr>
                <w:sz w:val="24"/>
              </w:rPr>
              <w:t>- с численностью работающих более 5000 чел.</w:t>
            </w:r>
          </w:p>
        </w:tc>
        <w:tc>
          <w:tcPr>
            <w:tcW w:w="6180" w:type="dxa"/>
            <w:shd w:val="clear" w:color="auto" w:fill="auto"/>
          </w:tcPr>
          <w:p w:rsidR="00813AE4" w:rsidRPr="00D9294D" w:rsidRDefault="00813AE4" w:rsidP="000E1AC5">
            <w:pPr>
              <w:widowControl w:val="0"/>
              <w:ind w:left="142" w:hanging="142"/>
              <w:jc w:val="both"/>
              <w:rPr>
                <w:bCs/>
                <w:sz w:val="24"/>
              </w:rPr>
            </w:pPr>
            <w:r w:rsidRPr="00D9294D">
              <w:rPr>
                <w:bCs/>
                <w:sz w:val="24"/>
              </w:rPr>
              <w:t xml:space="preserve">- </w:t>
            </w:r>
            <w:r w:rsidRPr="00D9294D">
              <w:rPr>
                <w:sz w:val="24"/>
              </w:rPr>
              <w:t xml:space="preserve">удаленность главного входа производственной зоны от остановки общественного транспорта – не более </w:t>
            </w:r>
            <w:smartTag w:uri="urn:schemas-microsoft-com:office:smarttags" w:element="metricconverter">
              <w:smartTagPr>
                <w:attr w:name="ProductID" w:val="300 м"/>
              </w:smartTagPr>
              <w:r w:rsidRPr="00D9294D">
                <w:rPr>
                  <w:sz w:val="24"/>
                </w:rPr>
                <w:t>300 м</w:t>
              </w:r>
            </w:smartTag>
            <w:r w:rsidRPr="00D9294D">
              <w:rPr>
                <w:sz w:val="24"/>
              </w:rPr>
              <w:t>.</w:t>
            </w:r>
          </w:p>
        </w:tc>
      </w:tr>
      <w:tr w:rsidR="00813AE4" w:rsidRPr="00D9294D" w:rsidTr="00570F1B">
        <w:tblPrEx>
          <w:tblBorders>
            <w:bottom w:val="single" w:sz="4" w:space="0" w:color="auto"/>
          </w:tblBorders>
        </w:tblPrEx>
        <w:trPr>
          <w:jc w:val="center"/>
        </w:trPr>
        <w:tc>
          <w:tcPr>
            <w:tcW w:w="3911"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t>Приобъектные автостоянки для работающих</w:t>
            </w:r>
          </w:p>
        </w:tc>
        <w:tc>
          <w:tcPr>
            <w:tcW w:w="6180" w:type="dxa"/>
            <w:shd w:val="clear" w:color="auto" w:fill="auto"/>
          </w:tcPr>
          <w:p w:rsidR="00813AE4" w:rsidRPr="00D9294D" w:rsidRDefault="00813AE4" w:rsidP="000E1AC5">
            <w:pPr>
              <w:widowControl w:val="0"/>
              <w:jc w:val="both"/>
              <w:rPr>
                <w:bCs/>
                <w:sz w:val="24"/>
              </w:rPr>
            </w:pPr>
            <w:r w:rsidRPr="00D9294D">
              <w:rPr>
                <w:bCs/>
                <w:sz w:val="24"/>
              </w:rPr>
              <w:t xml:space="preserve">Расчетные показатели обеспеченности – по таблице 5.10.9 настоящих нормативов. </w:t>
            </w:r>
          </w:p>
          <w:p w:rsidR="00813AE4" w:rsidRPr="00D9294D" w:rsidRDefault="00813AE4" w:rsidP="000E1AC5">
            <w:pPr>
              <w:widowControl w:val="0"/>
              <w:jc w:val="both"/>
              <w:rPr>
                <w:bCs/>
                <w:sz w:val="24"/>
              </w:rPr>
            </w:pPr>
            <w:r w:rsidRPr="00D9294D">
              <w:rPr>
                <w:bCs/>
                <w:sz w:val="24"/>
              </w:rPr>
              <w:t>При численности работающих более 5000 человек в наземном уровне допускается размещать не более 25 % расчетного количества машино-мест.</w:t>
            </w:r>
          </w:p>
          <w:p w:rsidR="00813AE4" w:rsidRPr="00D9294D" w:rsidRDefault="00813AE4" w:rsidP="000E1AC5">
            <w:pPr>
              <w:widowControl w:val="0"/>
              <w:jc w:val="both"/>
              <w:rPr>
                <w:bCs/>
                <w:sz w:val="24"/>
              </w:rPr>
            </w:pPr>
            <w:r w:rsidRPr="00D9294D">
              <w:rPr>
                <w:bCs/>
                <w:sz w:val="24"/>
              </w:rPr>
              <w:t xml:space="preserve">Приобъектные автостоянки должны размещаться на предзаводской территории кооперировано с </w:t>
            </w:r>
            <w:r w:rsidRPr="00D9294D">
              <w:rPr>
                <w:spacing w:val="-2"/>
                <w:sz w:val="24"/>
              </w:rPr>
              <w:t xml:space="preserve">городским </w:t>
            </w:r>
            <w:r w:rsidRPr="00D9294D">
              <w:rPr>
                <w:sz w:val="24"/>
              </w:rPr>
              <w:t>округом</w:t>
            </w:r>
            <w:r w:rsidRPr="00D9294D">
              <w:rPr>
                <w:bCs/>
                <w:sz w:val="24"/>
              </w:rPr>
              <w:t>.</w:t>
            </w:r>
          </w:p>
        </w:tc>
      </w:tr>
      <w:tr w:rsidR="00813AE4" w:rsidRPr="00D9294D" w:rsidTr="00570F1B">
        <w:tblPrEx>
          <w:tblBorders>
            <w:bottom w:val="single" w:sz="4" w:space="0" w:color="auto"/>
          </w:tblBorders>
        </w:tblPrEx>
        <w:trPr>
          <w:jc w:val="center"/>
        </w:trPr>
        <w:tc>
          <w:tcPr>
            <w:tcW w:w="3911" w:type="dxa"/>
            <w:shd w:val="clear" w:color="auto" w:fill="auto"/>
          </w:tcPr>
          <w:p w:rsidR="00813AE4" w:rsidRPr="00D9294D" w:rsidRDefault="00813AE4" w:rsidP="000E1AC5">
            <w:pPr>
              <w:widowControl w:val="0"/>
              <w:tabs>
                <w:tab w:val="left" w:pos="7740"/>
              </w:tabs>
              <w:rPr>
                <w:bCs/>
                <w:sz w:val="24"/>
              </w:rPr>
            </w:pPr>
            <w:r w:rsidRPr="00D9294D">
              <w:rPr>
                <w:sz w:val="24"/>
              </w:rPr>
              <w:t>Внутриобъектные производственные дороги</w:t>
            </w:r>
          </w:p>
        </w:tc>
        <w:tc>
          <w:tcPr>
            <w:tcW w:w="6180" w:type="dxa"/>
            <w:shd w:val="clear" w:color="auto" w:fill="auto"/>
          </w:tcPr>
          <w:p w:rsidR="00813AE4" w:rsidRPr="00D9294D" w:rsidRDefault="00813AE4" w:rsidP="000E1AC5">
            <w:pPr>
              <w:widowControl w:val="0"/>
              <w:jc w:val="both"/>
              <w:rPr>
                <w:bCs/>
                <w:sz w:val="24"/>
              </w:rPr>
            </w:pPr>
            <w:r w:rsidRPr="00D9294D">
              <w:rPr>
                <w:spacing w:val="-2"/>
                <w:sz w:val="24"/>
              </w:rPr>
              <w:t xml:space="preserve">В соответствии с СП 18.13330.2011 и </w:t>
            </w:r>
            <w:r w:rsidRPr="00D9294D">
              <w:rPr>
                <w:sz w:val="24"/>
              </w:rPr>
              <w:t>СП 37.13330.2012</w:t>
            </w:r>
            <w:r w:rsidRPr="00D9294D">
              <w:rPr>
                <w:spacing w:val="-2"/>
                <w:sz w:val="24"/>
              </w:rPr>
              <w:t>.</w:t>
            </w:r>
          </w:p>
        </w:tc>
      </w:tr>
      <w:tr w:rsidR="00813AE4" w:rsidRPr="00D9294D" w:rsidTr="00570F1B">
        <w:tblPrEx>
          <w:tblBorders>
            <w:bottom w:val="single" w:sz="4" w:space="0" w:color="auto"/>
          </w:tblBorders>
        </w:tblPrEx>
        <w:trPr>
          <w:trHeight w:val="312"/>
          <w:jc w:val="center"/>
        </w:trPr>
        <w:tc>
          <w:tcPr>
            <w:tcW w:w="10091" w:type="dxa"/>
            <w:gridSpan w:val="2"/>
            <w:shd w:val="clear" w:color="auto" w:fill="auto"/>
            <w:vAlign w:val="center"/>
          </w:tcPr>
          <w:p w:rsidR="00813AE4" w:rsidRPr="00D9294D" w:rsidRDefault="00813AE4" w:rsidP="000E1AC5">
            <w:pPr>
              <w:widowControl w:val="0"/>
              <w:jc w:val="center"/>
              <w:rPr>
                <w:b/>
                <w:sz w:val="24"/>
              </w:rPr>
            </w:pPr>
            <w:r w:rsidRPr="00D9294D">
              <w:rPr>
                <w:b/>
                <w:sz w:val="24"/>
              </w:rPr>
              <w:lastRenderedPageBreak/>
              <w:t xml:space="preserve">Объекты благоустройства производственных зон </w:t>
            </w:r>
          </w:p>
        </w:tc>
      </w:tr>
      <w:tr w:rsidR="00813AE4" w:rsidRPr="00D9294D" w:rsidTr="00570F1B">
        <w:tblPrEx>
          <w:tblBorders>
            <w:bottom w:val="single" w:sz="4" w:space="0" w:color="auto"/>
          </w:tblBorders>
        </w:tblPrEx>
        <w:trPr>
          <w:jc w:val="center"/>
        </w:trPr>
        <w:tc>
          <w:tcPr>
            <w:tcW w:w="3911" w:type="dxa"/>
            <w:shd w:val="clear" w:color="auto" w:fill="auto"/>
          </w:tcPr>
          <w:p w:rsidR="00813AE4" w:rsidRPr="00D9294D" w:rsidRDefault="00813AE4" w:rsidP="000E1AC5">
            <w:pPr>
              <w:widowControl w:val="0"/>
              <w:tabs>
                <w:tab w:val="left" w:pos="7740"/>
              </w:tabs>
              <w:suppressAutoHyphens/>
              <w:rPr>
                <w:bCs/>
                <w:sz w:val="24"/>
              </w:rPr>
            </w:pPr>
            <w:r w:rsidRPr="00D9294D">
              <w:rPr>
                <w:bCs/>
                <w:spacing w:val="-2"/>
                <w:sz w:val="24"/>
              </w:rPr>
              <w:t>Размещение мест захоронения отходов производства</w:t>
            </w:r>
          </w:p>
        </w:tc>
        <w:tc>
          <w:tcPr>
            <w:tcW w:w="6180" w:type="dxa"/>
            <w:shd w:val="clear" w:color="auto" w:fill="auto"/>
          </w:tcPr>
          <w:p w:rsidR="00813AE4" w:rsidRPr="00D9294D" w:rsidRDefault="00813AE4" w:rsidP="000E1AC5">
            <w:pPr>
              <w:widowControl w:val="0"/>
              <w:jc w:val="both"/>
              <w:rPr>
                <w:bCs/>
                <w:sz w:val="24"/>
              </w:rPr>
            </w:pPr>
            <w:r w:rsidRPr="00D9294D">
              <w:rPr>
                <w:bCs/>
                <w:sz w:val="24"/>
              </w:rPr>
              <w:t xml:space="preserve">В соответствии с </w:t>
            </w:r>
            <w:r w:rsidRPr="00D9294D">
              <w:rPr>
                <w:sz w:val="24"/>
              </w:rPr>
              <w:t xml:space="preserve">требованиями </w:t>
            </w:r>
            <w:r w:rsidRPr="00D9294D">
              <w:rPr>
                <w:bCs/>
                <w:sz w:val="24"/>
              </w:rPr>
              <w:t>Региональных нормативов градостроительного проектирования Камчатского края.</w:t>
            </w:r>
          </w:p>
        </w:tc>
      </w:tr>
      <w:tr w:rsidR="00813AE4" w:rsidRPr="00D9294D" w:rsidTr="00570F1B">
        <w:tblPrEx>
          <w:tblBorders>
            <w:bottom w:val="single" w:sz="4" w:space="0" w:color="auto"/>
          </w:tblBorders>
        </w:tblPrEx>
        <w:trPr>
          <w:jc w:val="center"/>
        </w:trPr>
        <w:tc>
          <w:tcPr>
            <w:tcW w:w="3911"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t>Размещение проходных пунктов</w:t>
            </w:r>
          </w:p>
        </w:tc>
        <w:tc>
          <w:tcPr>
            <w:tcW w:w="6180" w:type="dxa"/>
            <w:shd w:val="clear" w:color="auto" w:fill="auto"/>
          </w:tcPr>
          <w:p w:rsidR="00813AE4" w:rsidRPr="00D9294D" w:rsidRDefault="00813AE4" w:rsidP="000E1AC5">
            <w:pPr>
              <w:widowControl w:val="0"/>
              <w:jc w:val="both"/>
              <w:rPr>
                <w:bCs/>
                <w:sz w:val="24"/>
              </w:rPr>
            </w:pPr>
            <w:r w:rsidRPr="00D9294D">
              <w:rPr>
                <w:spacing w:val="-2"/>
                <w:sz w:val="24"/>
              </w:rPr>
              <w:t>На расстоянии не более</w:t>
            </w:r>
            <w:smartTag w:uri="urn:schemas-microsoft-com:office:smarttags" w:element="metricconverter">
              <w:smartTagPr>
                <w:attr w:name="ProductID" w:val="1,5 км"/>
              </w:smartTagPr>
              <w:r w:rsidRPr="00D9294D">
                <w:rPr>
                  <w:noProof/>
                  <w:spacing w:val="-2"/>
                  <w:sz w:val="24"/>
                </w:rPr>
                <w:t>1,5</w:t>
              </w:r>
              <w:r w:rsidRPr="00D9294D">
                <w:rPr>
                  <w:spacing w:val="-2"/>
                  <w:sz w:val="24"/>
                </w:rPr>
                <w:t xml:space="preserve"> км</w:t>
              </w:r>
            </w:smartTag>
            <w:r w:rsidRPr="00D9294D">
              <w:rPr>
                <w:spacing w:val="-2"/>
                <w:sz w:val="24"/>
              </w:rPr>
              <w:t xml:space="preserve"> друг от друга.</w:t>
            </w:r>
          </w:p>
        </w:tc>
      </w:tr>
      <w:tr w:rsidR="00813AE4" w:rsidRPr="00D9294D" w:rsidTr="00570F1B">
        <w:tblPrEx>
          <w:tblBorders>
            <w:bottom w:val="single" w:sz="4" w:space="0" w:color="auto"/>
          </w:tblBorders>
        </w:tblPrEx>
        <w:trPr>
          <w:jc w:val="center"/>
        </w:trPr>
        <w:tc>
          <w:tcPr>
            <w:tcW w:w="3911" w:type="dxa"/>
            <w:shd w:val="clear" w:color="auto" w:fill="auto"/>
          </w:tcPr>
          <w:p w:rsidR="00813AE4" w:rsidRPr="00D9294D" w:rsidRDefault="00813AE4" w:rsidP="000E1AC5">
            <w:pPr>
              <w:widowControl w:val="0"/>
              <w:tabs>
                <w:tab w:val="left" w:pos="7740"/>
              </w:tabs>
              <w:suppressAutoHyphens/>
              <w:rPr>
                <w:bCs/>
                <w:sz w:val="24"/>
              </w:rPr>
            </w:pPr>
            <w:r w:rsidRPr="00D9294D">
              <w:rPr>
                <w:spacing w:val="-2"/>
                <w:sz w:val="24"/>
              </w:rPr>
              <w:t>Расстояние от проходных пунктов до входов в санитарно-бытовые помещения основных цехов</w:t>
            </w:r>
          </w:p>
        </w:tc>
        <w:tc>
          <w:tcPr>
            <w:tcW w:w="6180" w:type="dxa"/>
            <w:shd w:val="clear" w:color="auto" w:fill="auto"/>
          </w:tcPr>
          <w:p w:rsidR="00813AE4" w:rsidRPr="00D9294D" w:rsidRDefault="00813AE4" w:rsidP="000E1AC5">
            <w:pPr>
              <w:widowControl w:val="0"/>
              <w:jc w:val="both"/>
              <w:rPr>
                <w:bCs/>
                <w:sz w:val="24"/>
              </w:rPr>
            </w:pPr>
            <w:r w:rsidRPr="00D9294D">
              <w:rPr>
                <w:bCs/>
                <w:spacing w:val="-2"/>
                <w:sz w:val="24"/>
              </w:rPr>
              <w:t xml:space="preserve">Не более </w:t>
            </w:r>
            <w:smartTag w:uri="urn:schemas-microsoft-com:office:smarttags" w:element="metricconverter">
              <w:smartTagPr>
                <w:attr w:name="ProductID" w:val="300 м"/>
              </w:smartTagPr>
              <w:smartTag w:uri="urn:schemas-microsoft-com:office:smarttags" w:element="metricconverter">
                <w:smartTagPr>
                  <w:attr w:name="ProductID" w:val="800 м"/>
                </w:smartTagPr>
                <w:r w:rsidRPr="00D9294D">
                  <w:rPr>
                    <w:bCs/>
                    <w:spacing w:val="-2"/>
                    <w:sz w:val="24"/>
                  </w:rPr>
                  <w:t>800 м</w:t>
                </w:r>
              </w:smartTag>
              <w:r w:rsidRPr="00D9294D">
                <w:rPr>
                  <w:bCs/>
                  <w:spacing w:val="-2"/>
                  <w:sz w:val="24"/>
                </w:rPr>
                <w:t>, в климатических подрайонах IА, IГ, IIА – 300 м</w:t>
              </w:r>
            </w:smartTag>
            <w:r w:rsidRPr="00D9294D">
              <w:rPr>
                <w:bCs/>
                <w:spacing w:val="-2"/>
                <w:sz w:val="24"/>
              </w:rPr>
              <w:t>.</w:t>
            </w:r>
          </w:p>
          <w:p w:rsidR="00813AE4" w:rsidRPr="00D9294D" w:rsidRDefault="00813AE4" w:rsidP="000E1AC5">
            <w:pPr>
              <w:widowControl w:val="0"/>
              <w:jc w:val="both"/>
              <w:rPr>
                <w:bCs/>
                <w:sz w:val="24"/>
              </w:rPr>
            </w:pPr>
            <w:r w:rsidRPr="00D9294D">
              <w:rPr>
                <w:sz w:val="24"/>
              </w:rPr>
              <w:t>При превышении указанных расстояний следует предусматривать внутренний пассажирский транспорт.</w:t>
            </w:r>
          </w:p>
        </w:tc>
      </w:tr>
      <w:tr w:rsidR="00813AE4" w:rsidRPr="00D9294D" w:rsidTr="00570F1B">
        <w:tblPrEx>
          <w:tblBorders>
            <w:bottom w:val="single" w:sz="4" w:space="0" w:color="auto"/>
          </w:tblBorders>
        </w:tblPrEx>
        <w:trPr>
          <w:jc w:val="center"/>
        </w:trPr>
        <w:tc>
          <w:tcPr>
            <w:tcW w:w="3911"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t>Площадь участков озеленения</w:t>
            </w:r>
          </w:p>
        </w:tc>
        <w:tc>
          <w:tcPr>
            <w:tcW w:w="6180" w:type="dxa"/>
            <w:shd w:val="clear" w:color="auto" w:fill="auto"/>
          </w:tcPr>
          <w:p w:rsidR="00813AE4" w:rsidRPr="00D9294D" w:rsidRDefault="00813AE4" w:rsidP="000E1AC5">
            <w:pPr>
              <w:widowControl w:val="0"/>
              <w:ind w:left="142" w:hanging="142"/>
              <w:jc w:val="both"/>
              <w:rPr>
                <w:sz w:val="24"/>
              </w:rPr>
            </w:pPr>
            <w:r w:rsidRPr="00D9294D">
              <w:rPr>
                <w:bCs/>
                <w:sz w:val="24"/>
              </w:rPr>
              <w:t xml:space="preserve">- </w:t>
            </w:r>
            <w:r w:rsidRPr="00D9294D">
              <w:rPr>
                <w:sz w:val="24"/>
              </w:rPr>
              <w:t xml:space="preserve">в границах производственных объектов размером до </w:t>
            </w:r>
            <w:smartTag w:uri="urn:schemas-microsoft-com:office:smarttags" w:element="metricconverter">
              <w:smartTagPr>
                <w:attr w:name="ProductID" w:val="5 га"/>
              </w:smartTagPr>
              <w:r w:rsidRPr="00D9294D">
                <w:rPr>
                  <w:sz w:val="24"/>
                </w:rPr>
                <w:t>5 га</w:t>
              </w:r>
            </w:smartTag>
            <w:r w:rsidRPr="00D9294D">
              <w:rPr>
                <w:sz w:val="24"/>
              </w:rPr>
              <w:t xml:space="preserve"> –    </w:t>
            </w:r>
            <w:smartTag w:uri="urn:schemas-microsoft-com:office:smarttags" w:element="metricconverter">
              <w:smartTagPr>
                <w:attr w:name="ProductID" w:val="3 м2"/>
              </w:smartTagPr>
              <w:r w:rsidRPr="00D9294D">
                <w:rPr>
                  <w:sz w:val="24"/>
                </w:rPr>
                <w:t>3 м</w:t>
              </w:r>
              <w:r w:rsidRPr="00D9294D">
                <w:rPr>
                  <w:sz w:val="24"/>
                  <w:vertAlign w:val="superscript"/>
                </w:rPr>
                <w:t>2</w:t>
              </w:r>
            </w:smartTag>
            <w:r w:rsidRPr="00D9294D">
              <w:rPr>
                <w:sz w:val="24"/>
              </w:rPr>
              <w:t xml:space="preserve"> на 1 работающего в наиболее многочисленной смене;</w:t>
            </w:r>
          </w:p>
          <w:p w:rsidR="00813AE4" w:rsidRPr="00D9294D" w:rsidRDefault="00813AE4" w:rsidP="000E1AC5">
            <w:pPr>
              <w:widowControl w:val="0"/>
              <w:ind w:left="142" w:hanging="142"/>
              <w:jc w:val="both"/>
              <w:rPr>
                <w:bCs/>
                <w:sz w:val="24"/>
              </w:rPr>
            </w:pPr>
            <w:r w:rsidRPr="00D9294D">
              <w:rPr>
                <w:bCs/>
                <w:sz w:val="24"/>
              </w:rPr>
              <w:t xml:space="preserve">- </w:t>
            </w:r>
            <w:r w:rsidRPr="00D9294D">
              <w:rPr>
                <w:sz w:val="24"/>
              </w:rPr>
              <w:t xml:space="preserve">для производственных объектов размером более </w:t>
            </w:r>
            <w:smartTag w:uri="urn:schemas-microsoft-com:office:smarttags" w:element="metricconverter">
              <w:smartTagPr>
                <w:attr w:name="ProductID" w:val="5 га"/>
              </w:smartTagPr>
              <w:r w:rsidRPr="00D9294D">
                <w:rPr>
                  <w:sz w:val="24"/>
                </w:rPr>
                <w:t>5 га</w:t>
              </w:r>
            </w:smartTag>
            <w:r w:rsidRPr="00D9294D">
              <w:rPr>
                <w:sz w:val="24"/>
              </w:rPr>
              <w:t xml:space="preserve"> – от 10 до 15 % площади производственной территории.</w:t>
            </w:r>
          </w:p>
        </w:tc>
      </w:tr>
      <w:tr w:rsidR="00813AE4" w:rsidRPr="00D9294D" w:rsidTr="00570F1B">
        <w:tblPrEx>
          <w:tblBorders>
            <w:bottom w:val="single" w:sz="4" w:space="0" w:color="auto"/>
          </w:tblBorders>
        </w:tblPrEx>
        <w:trPr>
          <w:jc w:val="center"/>
        </w:trPr>
        <w:tc>
          <w:tcPr>
            <w:tcW w:w="3911" w:type="dxa"/>
            <w:shd w:val="clear" w:color="auto" w:fill="auto"/>
          </w:tcPr>
          <w:p w:rsidR="00813AE4" w:rsidRPr="00D9294D" w:rsidRDefault="00813AE4" w:rsidP="000E1AC5">
            <w:pPr>
              <w:widowControl w:val="0"/>
              <w:tabs>
                <w:tab w:val="left" w:pos="7740"/>
              </w:tabs>
              <w:ind w:right="-57"/>
              <w:rPr>
                <w:bCs/>
                <w:sz w:val="24"/>
              </w:rPr>
            </w:pPr>
            <w:r w:rsidRPr="00D9294D">
              <w:rPr>
                <w:sz w:val="24"/>
              </w:rPr>
              <w:t>Расстояния от производственных, административных зданий и сооружений, объектов инженерной и транспортной инфраструктур до зеленых насаждений</w:t>
            </w:r>
          </w:p>
        </w:tc>
        <w:tc>
          <w:tcPr>
            <w:tcW w:w="6180" w:type="dxa"/>
            <w:shd w:val="clear" w:color="auto" w:fill="auto"/>
          </w:tcPr>
          <w:p w:rsidR="00813AE4" w:rsidRPr="00D9294D" w:rsidRDefault="00813AE4" w:rsidP="000E1AC5">
            <w:pPr>
              <w:widowControl w:val="0"/>
              <w:jc w:val="both"/>
              <w:rPr>
                <w:bCs/>
                <w:sz w:val="24"/>
              </w:rPr>
            </w:pPr>
            <w:r w:rsidRPr="00D9294D">
              <w:rPr>
                <w:sz w:val="24"/>
              </w:rPr>
              <w:t>В соответствии с таблицей 11.2.9 настоящих нормативов.</w:t>
            </w:r>
          </w:p>
        </w:tc>
      </w:tr>
      <w:tr w:rsidR="00813AE4" w:rsidRPr="00D9294D" w:rsidTr="00570F1B">
        <w:tblPrEx>
          <w:tblBorders>
            <w:bottom w:val="single" w:sz="4" w:space="0" w:color="auto"/>
          </w:tblBorders>
        </w:tblPrEx>
        <w:trPr>
          <w:jc w:val="center"/>
        </w:trPr>
        <w:tc>
          <w:tcPr>
            <w:tcW w:w="3911" w:type="dxa"/>
            <w:shd w:val="clear" w:color="auto" w:fill="auto"/>
          </w:tcPr>
          <w:p w:rsidR="00813AE4" w:rsidRPr="00D9294D" w:rsidRDefault="00813AE4" w:rsidP="000E1AC5">
            <w:pPr>
              <w:widowControl w:val="0"/>
              <w:tabs>
                <w:tab w:val="left" w:pos="7740"/>
              </w:tabs>
              <w:rPr>
                <w:bCs/>
                <w:sz w:val="24"/>
              </w:rPr>
            </w:pPr>
            <w:r w:rsidRPr="00D9294D">
              <w:rPr>
                <w:sz w:val="24"/>
              </w:rPr>
              <w:t>Размеры площадок для отдыха и физкультурных упражнений работающих</w:t>
            </w:r>
          </w:p>
        </w:tc>
        <w:tc>
          <w:tcPr>
            <w:tcW w:w="6180" w:type="dxa"/>
            <w:shd w:val="clear" w:color="auto" w:fill="auto"/>
          </w:tcPr>
          <w:p w:rsidR="00813AE4" w:rsidRPr="00D9294D" w:rsidRDefault="00813AE4" w:rsidP="000E1AC5">
            <w:pPr>
              <w:widowControl w:val="0"/>
              <w:jc w:val="both"/>
              <w:rPr>
                <w:bCs/>
                <w:sz w:val="24"/>
              </w:rPr>
            </w:pPr>
            <w:r w:rsidRPr="00D9294D">
              <w:rPr>
                <w:sz w:val="24"/>
              </w:rPr>
              <w:t xml:space="preserve">Не более </w:t>
            </w:r>
            <w:smartTag w:uri="urn:schemas-microsoft-com:office:smarttags" w:element="metricconverter">
              <w:smartTagPr>
                <w:attr w:name="ProductID" w:val="1 м2"/>
              </w:smartTagPr>
              <w:r w:rsidRPr="00D9294D">
                <w:rPr>
                  <w:sz w:val="24"/>
                </w:rPr>
                <w:t>1 м</w:t>
              </w:r>
              <w:r w:rsidRPr="00D9294D">
                <w:rPr>
                  <w:sz w:val="24"/>
                  <w:vertAlign w:val="superscript"/>
                </w:rPr>
                <w:t>2</w:t>
              </w:r>
            </w:smartTag>
            <w:r w:rsidRPr="00D9294D">
              <w:rPr>
                <w:sz w:val="24"/>
              </w:rPr>
              <w:t xml:space="preserve"> на 1 работающего в наиболее многочисленной смене.</w:t>
            </w:r>
          </w:p>
        </w:tc>
      </w:tr>
      <w:tr w:rsidR="00813AE4" w:rsidRPr="00D9294D" w:rsidTr="00570F1B">
        <w:tblPrEx>
          <w:tblBorders>
            <w:bottom w:val="single" w:sz="4" w:space="0" w:color="auto"/>
          </w:tblBorders>
        </w:tblPrEx>
        <w:trPr>
          <w:jc w:val="center"/>
        </w:trPr>
        <w:tc>
          <w:tcPr>
            <w:tcW w:w="3911" w:type="dxa"/>
            <w:shd w:val="clear" w:color="auto" w:fill="auto"/>
          </w:tcPr>
          <w:p w:rsidR="00813AE4" w:rsidRPr="00D9294D" w:rsidRDefault="00813AE4" w:rsidP="000E1AC5">
            <w:pPr>
              <w:widowControl w:val="0"/>
              <w:tabs>
                <w:tab w:val="left" w:pos="7740"/>
              </w:tabs>
              <w:rPr>
                <w:bCs/>
                <w:sz w:val="24"/>
              </w:rPr>
            </w:pPr>
            <w:r w:rsidRPr="00D9294D">
              <w:rPr>
                <w:bCs/>
                <w:sz w:val="24"/>
              </w:rPr>
              <w:t xml:space="preserve">Размещение </w:t>
            </w:r>
            <w:r w:rsidRPr="00D9294D">
              <w:rPr>
                <w:sz w:val="24"/>
              </w:rPr>
              <w:t>площадок для отдыха и физкультурных упражнений работающих</w:t>
            </w:r>
          </w:p>
        </w:tc>
        <w:tc>
          <w:tcPr>
            <w:tcW w:w="6180" w:type="dxa"/>
            <w:shd w:val="clear" w:color="auto" w:fill="auto"/>
          </w:tcPr>
          <w:p w:rsidR="00813AE4" w:rsidRPr="00D9294D" w:rsidRDefault="00813AE4" w:rsidP="000E1AC5">
            <w:pPr>
              <w:widowControl w:val="0"/>
              <w:jc w:val="both"/>
              <w:rPr>
                <w:bCs/>
                <w:sz w:val="24"/>
              </w:rPr>
            </w:pPr>
            <w:r w:rsidRPr="00D9294D">
              <w:rPr>
                <w:sz w:val="24"/>
              </w:rPr>
              <w:t>На территории производственных объектов с наветренной стороны по отношению к зданиям с производствами, выделяющими вредные выбросы в атмосферу.</w:t>
            </w:r>
          </w:p>
        </w:tc>
      </w:tr>
    </w:tbl>
    <w:p w:rsidR="00813AE4" w:rsidRPr="00D9294D" w:rsidRDefault="00813AE4" w:rsidP="000B5058">
      <w:pPr>
        <w:widowControl w:val="0"/>
        <w:autoSpaceDE w:val="0"/>
        <w:autoSpaceDN w:val="0"/>
        <w:adjustRightInd w:val="0"/>
        <w:spacing w:before="120"/>
        <w:ind w:firstLine="709"/>
        <w:jc w:val="both"/>
        <w:rPr>
          <w:bCs/>
          <w:sz w:val="24"/>
        </w:rPr>
      </w:pPr>
      <w:r w:rsidRPr="00D9294D">
        <w:rPr>
          <w:sz w:val="24"/>
        </w:rPr>
        <w:t xml:space="preserve">* </w:t>
      </w:r>
      <w:r w:rsidRPr="00D9294D">
        <w:rPr>
          <w:bCs/>
          <w:sz w:val="24"/>
        </w:rPr>
        <w:t>Расчетные показатели плотности застройки приведены для кварталов производственной застройки, включающих один или несколько объектов.</w:t>
      </w:r>
    </w:p>
    <w:p w:rsidR="004D56F0" w:rsidRPr="00D9294D" w:rsidRDefault="004D56F0" w:rsidP="000B5058">
      <w:pPr>
        <w:widowControl w:val="0"/>
        <w:autoSpaceDE w:val="0"/>
        <w:autoSpaceDN w:val="0"/>
        <w:adjustRightInd w:val="0"/>
        <w:spacing w:before="120"/>
        <w:ind w:firstLine="709"/>
        <w:jc w:val="both"/>
        <w:rPr>
          <w:sz w:val="24"/>
        </w:rPr>
      </w:pPr>
    </w:p>
    <w:p w:rsidR="00813AE4" w:rsidRPr="00D9294D" w:rsidRDefault="00813AE4" w:rsidP="000E1AC5">
      <w:pPr>
        <w:widowControl w:val="0"/>
        <w:jc w:val="center"/>
        <w:rPr>
          <w:b/>
          <w:bCs/>
          <w:sz w:val="24"/>
        </w:rPr>
      </w:pPr>
      <w:r w:rsidRPr="00D9294D">
        <w:rPr>
          <w:b/>
          <w:bCs/>
          <w:sz w:val="24"/>
        </w:rPr>
        <w:t>10.3. Иные виды производственных зон (особые э</w:t>
      </w:r>
      <w:r w:rsidR="008E10DD" w:rsidRPr="00D9294D">
        <w:rPr>
          <w:b/>
          <w:bCs/>
          <w:sz w:val="24"/>
        </w:rPr>
        <w:t>кономические, научно-производст</w:t>
      </w:r>
      <w:r w:rsidRPr="00D9294D">
        <w:rPr>
          <w:b/>
          <w:bCs/>
          <w:sz w:val="24"/>
        </w:rPr>
        <w:t>венные зоны и другие)</w:t>
      </w:r>
    </w:p>
    <w:p w:rsidR="00813AE4" w:rsidRPr="00D9294D" w:rsidRDefault="00813AE4" w:rsidP="000E1AC5">
      <w:pPr>
        <w:widowControl w:val="0"/>
        <w:ind w:firstLine="709"/>
        <w:jc w:val="both"/>
        <w:rPr>
          <w:sz w:val="24"/>
        </w:rPr>
      </w:pPr>
    </w:p>
    <w:p w:rsidR="00813AE4" w:rsidRPr="00D9294D" w:rsidRDefault="00813AE4" w:rsidP="000E1AC5">
      <w:pPr>
        <w:widowControl w:val="0"/>
        <w:ind w:firstLine="720"/>
        <w:jc w:val="both"/>
        <w:rPr>
          <w:sz w:val="24"/>
        </w:rPr>
      </w:pPr>
      <w:r w:rsidRPr="00D9294D">
        <w:rPr>
          <w:spacing w:val="-2"/>
          <w:sz w:val="24"/>
        </w:rPr>
        <w:t xml:space="preserve">10.3.1. </w:t>
      </w:r>
      <w:r w:rsidRPr="00D9294D">
        <w:rPr>
          <w:sz w:val="24"/>
        </w:rPr>
        <w:t xml:space="preserve">На территории Петропавловск-Камчатского </w:t>
      </w:r>
      <w:r w:rsidRPr="00D9294D">
        <w:rPr>
          <w:bCs/>
          <w:spacing w:val="-2"/>
          <w:sz w:val="24"/>
        </w:rPr>
        <w:t>городского округа в</w:t>
      </w:r>
      <w:r w:rsidRPr="00D9294D">
        <w:rPr>
          <w:spacing w:val="-2"/>
          <w:sz w:val="24"/>
        </w:rPr>
        <w:t xml:space="preserve"> соответствии с законодательством Российской Федерации и </w:t>
      </w:r>
      <w:r w:rsidRPr="00D9294D">
        <w:rPr>
          <w:bCs/>
          <w:sz w:val="24"/>
        </w:rPr>
        <w:t>Камчатского края</w:t>
      </w:r>
      <w:r w:rsidRPr="00D9294D">
        <w:rPr>
          <w:sz w:val="24"/>
        </w:rPr>
        <w:t xml:space="preserve"> могут создаваться территории, на которых устанавливается особый правовой режим хозяйственной деятельности.</w:t>
      </w:r>
    </w:p>
    <w:p w:rsidR="00813AE4" w:rsidRPr="00D9294D" w:rsidRDefault="00813AE4" w:rsidP="000E1AC5">
      <w:pPr>
        <w:widowControl w:val="0"/>
        <w:ind w:firstLine="720"/>
        <w:jc w:val="both"/>
        <w:rPr>
          <w:sz w:val="24"/>
        </w:rPr>
      </w:pPr>
      <w:r w:rsidRPr="00D9294D">
        <w:rPr>
          <w:sz w:val="24"/>
        </w:rPr>
        <w:t>Территории с особым правовым режимом хозяйственной деятельности приведены в таблице 10.3.1.</w:t>
      </w:r>
    </w:p>
    <w:p w:rsidR="00BE4D75" w:rsidRPr="00D9294D" w:rsidRDefault="00BE4D75" w:rsidP="000E1AC5">
      <w:pPr>
        <w:widowControl w:val="0"/>
        <w:ind w:firstLine="720"/>
        <w:jc w:val="right"/>
        <w:rPr>
          <w:sz w:val="24"/>
        </w:rPr>
      </w:pPr>
    </w:p>
    <w:p w:rsidR="00813AE4" w:rsidRPr="00D9294D" w:rsidRDefault="00813AE4" w:rsidP="000E1AC5">
      <w:pPr>
        <w:widowControl w:val="0"/>
        <w:ind w:firstLine="720"/>
        <w:jc w:val="right"/>
        <w:rPr>
          <w:sz w:val="24"/>
        </w:rPr>
      </w:pPr>
      <w:r w:rsidRPr="00D9294D">
        <w:rPr>
          <w:sz w:val="24"/>
        </w:rPr>
        <w:t>Таблица 10.3.1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9"/>
        <w:gridCol w:w="8157"/>
      </w:tblGrid>
      <w:tr w:rsidR="00813AE4" w:rsidRPr="00D9294D" w:rsidTr="00570F1B">
        <w:trPr>
          <w:trHeight w:val="312"/>
          <w:jc w:val="center"/>
        </w:trPr>
        <w:tc>
          <w:tcPr>
            <w:tcW w:w="1939" w:type="dxa"/>
            <w:vAlign w:val="center"/>
          </w:tcPr>
          <w:p w:rsidR="00813AE4" w:rsidRPr="00D9294D" w:rsidRDefault="00813AE4" w:rsidP="000E1AC5">
            <w:pPr>
              <w:widowControl w:val="0"/>
              <w:ind w:left="-57" w:right="-57"/>
              <w:jc w:val="center"/>
              <w:rPr>
                <w:b/>
                <w:sz w:val="24"/>
              </w:rPr>
            </w:pPr>
            <w:r w:rsidRPr="00D9294D">
              <w:rPr>
                <w:b/>
                <w:sz w:val="24"/>
              </w:rPr>
              <w:t>Типы территорий</w:t>
            </w:r>
          </w:p>
        </w:tc>
        <w:tc>
          <w:tcPr>
            <w:tcW w:w="8157" w:type="dxa"/>
            <w:vAlign w:val="center"/>
          </w:tcPr>
          <w:p w:rsidR="00813AE4" w:rsidRPr="00D9294D" w:rsidRDefault="00813AE4" w:rsidP="000E1AC5">
            <w:pPr>
              <w:widowControl w:val="0"/>
              <w:jc w:val="center"/>
              <w:rPr>
                <w:b/>
                <w:sz w:val="24"/>
              </w:rPr>
            </w:pPr>
            <w:r w:rsidRPr="00D9294D">
              <w:rPr>
                <w:b/>
                <w:sz w:val="24"/>
              </w:rPr>
              <w:t>Назначение территорий</w:t>
            </w:r>
          </w:p>
        </w:tc>
      </w:tr>
    </w:tbl>
    <w:p w:rsidR="00813AE4" w:rsidRPr="00D9294D" w:rsidRDefault="00813AE4" w:rsidP="000E1AC5">
      <w:pPr>
        <w:widowControl w:val="0"/>
        <w:ind w:firstLine="221"/>
        <w:jc w:val="both"/>
        <w:rPr>
          <w:b/>
          <w:bCs/>
          <w:sz w:val="24"/>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9"/>
        <w:gridCol w:w="8157"/>
      </w:tblGrid>
      <w:tr w:rsidR="00813AE4" w:rsidRPr="00D9294D" w:rsidTr="00570F1B">
        <w:trPr>
          <w:trHeight w:val="170"/>
          <w:tblHeader/>
          <w:jc w:val="center"/>
        </w:trPr>
        <w:tc>
          <w:tcPr>
            <w:tcW w:w="1939" w:type="dxa"/>
            <w:vAlign w:val="center"/>
          </w:tcPr>
          <w:p w:rsidR="00813AE4" w:rsidRPr="00D9294D" w:rsidRDefault="00813AE4" w:rsidP="000E1AC5">
            <w:pPr>
              <w:widowControl w:val="0"/>
              <w:ind w:left="-57" w:right="-57"/>
              <w:jc w:val="center"/>
              <w:rPr>
                <w:b/>
                <w:sz w:val="24"/>
              </w:rPr>
            </w:pPr>
            <w:r w:rsidRPr="00D9294D">
              <w:rPr>
                <w:b/>
                <w:sz w:val="24"/>
              </w:rPr>
              <w:t>1</w:t>
            </w:r>
          </w:p>
        </w:tc>
        <w:tc>
          <w:tcPr>
            <w:tcW w:w="8157" w:type="dxa"/>
            <w:vAlign w:val="center"/>
          </w:tcPr>
          <w:p w:rsidR="00813AE4" w:rsidRPr="00D9294D" w:rsidRDefault="00813AE4" w:rsidP="000E1AC5">
            <w:pPr>
              <w:widowControl w:val="0"/>
              <w:jc w:val="center"/>
              <w:rPr>
                <w:b/>
                <w:sz w:val="24"/>
              </w:rPr>
            </w:pPr>
            <w:r w:rsidRPr="00D9294D">
              <w:rPr>
                <w:b/>
                <w:sz w:val="24"/>
              </w:rPr>
              <w:t>2</w:t>
            </w:r>
          </w:p>
        </w:tc>
      </w:tr>
      <w:tr w:rsidR="00813AE4" w:rsidRPr="00D9294D" w:rsidTr="00570F1B">
        <w:tblPrEx>
          <w:tblBorders>
            <w:bottom w:val="single" w:sz="4" w:space="0" w:color="auto"/>
          </w:tblBorders>
        </w:tblPrEx>
        <w:trPr>
          <w:jc w:val="center"/>
        </w:trPr>
        <w:tc>
          <w:tcPr>
            <w:tcW w:w="1939" w:type="dxa"/>
          </w:tcPr>
          <w:p w:rsidR="00813AE4" w:rsidRPr="00D9294D" w:rsidRDefault="00813AE4" w:rsidP="000E1AC5">
            <w:pPr>
              <w:widowControl w:val="0"/>
              <w:suppressAutoHyphens/>
              <w:rPr>
                <w:sz w:val="24"/>
              </w:rPr>
            </w:pPr>
            <w:r w:rsidRPr="00D9294D">
              <w:rPr>
                <w:sz w:val="24"/>
              </w:rPr>
              <w:t>Особые экономические зоны</w:t>
            </w:r>
          </w:p>
        </w:tc>
        <w:tc>
          <w:tcPr>
            <w:tcW w:w="8157" w:type="dxa"/>
          </w:tcPr>
          <w:p w:rsidR="00813AE4" w:rsidRPr="00D9294D" w:rsidRDefault="00813AE4" w:rsidP="000E1AC5">
            <w:pPr>
              <w:widowControl w:val="0"/>
              <w:jc w:val="both"/>
              <w:rPr>
                <w:sz w:val="24"/>
              </w:rPr>
            </w:pPr>
            <w:r w:rsidRPr="00D9294D">
              <w:rPr>
                <w:sz w:val="24"/>
              </w:rPr>
              <w:t xml:space="preserve">Создаются </w:t>
            </w:r>
            <w:r w:rsidRPr="00D9294D">
              <w:rPr>
                <w:bCs/>
                <w:sz w:val="24"/>
              </w:rPr>
              <w:t>в целях развития обрабатывающих отраслей экономики, высокотехнологичных отраслей экономики, развития туризма, санаторно-курортной сферы, транспортной инфраструктур, разработки технологий и коммерциализации их результатов, производства новых видов продукции.</w:t>
            </w:r>
          </w:p>
          <w:p w:rsidR="00813AE4" w:rsidRPr="00D9294D" w:rsidRDefault="00813AE4" w:rsidP="000E1AC5">
            <w:pPr>
              <w:widowControl w:val="0"/>
              <w:jc w:val="both"/>
              <w:rPr>
                <w:sz w:val="24"/>
              </w:rPr>
            </w:pPr>
            <w:r w:rsidRPr="00D9294D">
              <w:rPr>
                <w:sz w:val="24"/>
              </w:rPr>
              <w:t xml:space="preserve">Могут быть промышленно-производственного, технико-внедренческого и туристско-рекреационного типа. </w:t>
            </w:r>
          </w:p>
          <w:p w:rsidR="00813AE4" w:rsidRPr="00D9294D" w:rsidRDefault="00813AE4" w:rsidP="000E1AC5">
            <w:pPr>
              <w:widowControl w:val="0"/>
              <w:jc w:val="both"/>
              <w:rPr>
                <w:sz w:val="24"/>
              </w:rPr>
            </w:pPr>
            <w:r w:rsidRPr="00D9294D">
              <w:rPr>
                <w:sz w:val="24"/>
              </w:rPr>
              <w:t>Могут иметь как федеральное, так и региональное значение.</w:t>
            </w:r>
          </w:p>
          <w:p w:rsidR="00813AE4" w:rsidRPr="00D9294D" w:rsidRDefault="00813AE4" w:rsidP="000E1AC5">
            <w:pPr>
              <w:widowControl w:val="0"/>
              <w:jc w:val="both"/>
              <w:rPr>
                <w:sz w:val="24"/>
              </w:rPr>
            </w:pPr>
            <w:r w:rsidRPr="00D9294D">
              <w:rPr>
                <w:bCs/>
                <w:sz w:val="24"/>
              </w:rPr>
              <w:lastRenderedPageBreak/>
              <w:t>Правовое регулирование хозяйственной деятельности на территории особых экономических зон федерального значения осуществляют органы государственной власти Российской Федерации и органы государственной власти Камчатского края, на территории особых экономических зон регионального значения – органы государственной власти Камчатского края</w:t>
            </w:r>
            <w:r w:rsidRPr="00D9294D">
              <w:rPr>
                <w:sz w:val="24"/>
              </w:rPr>
              <w:t>.</w:t>
            </w:r>
          </w:p>
          <w:p w:rsidR="00813AE4" w:rsidRPr="00D9294D" w:rsidRDefault="00813AE4" w:rsidP="000E1AC5">
            <w:pPr>
              <w:widowControl w:val="0"/>
              <w:jc w:val="both"/>
              <w:rPr>
                <w:sz w:val="24"/>
              </w:rPr>
            </w:pPr>
            <w:r w:rsidRPr="00D9294D">
              <w:rPr>
                <w:sz w:val="24"/>
              </w:rPr>
              <w:t xml:space="preserve">Границы территорий особых экономических зон, устанавливаемые в соответствии с законодательством Российской Федерации и </w:t>
            </w:r>
            <w:r w:rsidRPr="00D9294D">
              <w:rPr>
                <w:bCs/>
                <w:sz w:val="24"/>
              </w:rPr>
              <w:t>Камчатского края</w:t>
            </w:r>
            <w:r w:rsidRPr="00D9294D">
              <w:rPr>
                <w:sz w:val="24"/>
              </w:rPr>
              <w:t>, могут не совпадать с границами функциональных зон.</w:t>
            </w:r>
          </w:p>
        </w:tc>
      </w:tr>
      <w:tr w:rsidR="00813AE4" w:rsidRPr="00D9294D" w:rsidTr="00570F1B">
        <w:tblPrEx>
          <w:tblBorders>
            <w:bottom w:val="single" w:sz="4" w:space="0" w:color="auto"/>
          </w:tblBorders>
        </w:tblPrEx>
        <w:trPr>
          <w:jc w:val="center"/>
        </w:trPr>
        <w:tc>
          <w:tcPr>
            <w:tcW w:w="1939" w:type="dxa"/>
          </w:tcPr>
          <w:p w:rsidR="00813AE4" w:rsidRPr="00D9294D" w:rsidRDefault="00813AE4" w:rsidP="000E1AC5">
            <w:pPr>
              <w:widowControl w:val="0"/>
              <w:suppressAutoHyphens/>
              <w:rPr>
                <w:sz w:val="24"/>
              </w:rPr>
            </w:pPr>
            <w:r w:rsidRPr="00D9294D">
              <w:rPr>
                <w:sz w:val="24"/>
              </w:rPr>
              <w:lastRenderedPageBreak/>
              <w:t>Зоны опережающего развития</w:t>
            </w:r>
          </w:p>
        </w:tc>
        <w:tc>
          <w:tcPr>
            <w:tcW w:w="8157" w:type="dxa"/>
          </w:tcPr>
          <w:p w:rsidR="00813AE4" w:rsidRPr="00D9294D" w:rsidRDefault="00813AE4" w:rsidP="000E1AC5">
            <w:pPr>
              <w:widowControl w:val="0"/>
              <w:jc w:val="both"/>
              <w:rPr>
                <w:sz w:val="24"/>
              </w:rPr>
            </w:pPr>
            <w:r w:rsidRPr="00D9294D">
              <w:rPr>
                <w:sz w:val="24"/>
              </w:rPr>
              <w:t xml:space="preserve">Создаются для решения определенных экономических и социальных задач в целях активизации </w:t>
            </w:r>
            <w:r w:rsidRPr="00D9294D">
              <w:rPr>
                <w:bCs/>
                <w:sz w:val="24"/>
              </w:rPr>
              <w:t xml:space="preserve">и ускорения инновационных процессов на базе специализированных комплексов отраслей наукоемкой промышленности. </w:t>
            </w:r>
          </w:p>
          <w:p w:rsidR="00813AE4" w:rsidRPr="00D9294D" w:rsidRDefault="00813AE4" w:rsidP="000E1AC5">
            <w:pPr>
              <w:widowControl w:val="0"/>
              <w:jc w:val="both"/>
              <w:rPr>
                <w:sz w:val="24"/>
              </w:rPr>
            </w:pPr>
            <w:r w:rsidRPr="00D9294D">
              <w:rPr>
                <w:sz w:val="24"/>
              </w:rPr>
              <w:t>Могут иметь как федеральное, так и региональное значение.</w:t>
            </w:r>
          </w:p>
          <w:p w:rsidR="00813AE4" w:rsidRPr="00D9294D" w:rsidRDefault="00813AE4" w:rsidP="000E1AC5">
            <w:pPr>
              <w:widowControl w:val="0"/>
              <w:jc w:val="both"/>
              <w:rPr>
                <w:bCs/>
                <w:sz w:val="24"/>
              </w:rPr>
            </w:pPr>
            <w:r w:rsidRPr="00D9294D">
              <w:rPr>
                <w:bCs/>
                <w:sz w:val="24"/>
              </w:rPr>
              <w:t xml:space="preserve">Правовое регулирование хозяйственной деятельности на территории зон </w:t>
            </w:r>
            <w:r w:rsidRPr="00D9294D">
              <w:rPr>
                <w:sz w:val="24"/>
              </w:rPr>
              <w:t xml:space="preserve">опережающего развития </w:t>
            </w:r>
            <w:r w:rsidRPr="00D9294D">
              <w:rPr>
                <w:bCs/>
                <w:sz w:val="24"/>
              </w:rPr>
              <w:t>осуществляется соответствующими органами государственной власти.</w:t>
            </w:r>
          </w:p>
          <w:p w:rsidR="00813AE4" w:rsidRPr="00D9294D" w:rsidRDefault="00813AE4" w:rsidP="000E1AC5">
            <w:pPr>
              <w:widowControl w:val="0"/>
              <w:jc w:val="both"/>
              <w:rPr>
                <w:sz w:val="24"/>
              </w:rPr>
            </w:pPr>
            <w:r w:rsidRPr="00D9294D">
              <w:rPr>
                <w:bCs/>
                <w:sz w:val="24"/>
              </w:rPr>
              <w:t xml:space="preserve">Размещение, размеры земельных участков, состав и мощности предприятий, располагаемых на территории данных зон, определяются нормативно-правовыми актами </w:t>
            </w:r>
            <w:r w:rsidRPr="00D9294D">
              <w:rPr>
                <w:bCs/>
                <w:spacing w:val="-2"/>
                <w:sz w:val="24"/>
              </w:rPr>
              <w:t>Российской Федерации и Камчатского края в соответствии со «Стратегией социаль</w:t>
            </w:r>
            <w:r w:rsidRPr="00D9294D">
              <w:rPr>
                <w:bCs/>
                <w:sz w:val="24"/>
              </w:rPr>
              <w:t>но-экономического развития Камчатского края до 2025 года» с учетом нормативных показателей по проектированию объектов, приведенных в настоящем разделе.</w:t>
            </w:r>
          </w:p>
        </w:tc>
      </w:tr>
    </w:tbl>
    <w:p w:rsidR="00813AE4" w:rsidRPr="00D9294D" w:rsidRDefault="00813AE4" w:rsidP="000E1AC5">
      <w:pPr>
        <w:widowControl w:val="0"/>
        <w:ind w:firstLine="708"/>
        <w:jc w:val="both"/>
        <w:rPr>
          <w:spacing w:val="-2"/>
          <w:sz w:val="24"/>
        </w:rPr>
      </w:pPr>
      <w:r w:rsidRPr="00D9294D">
        <w:rPr>
          <w:spacing w:val="-2"/>
          <w:sz w:val="24"/>
        </w:rPr>
        <w:t>10.3.2. В состав производственных зон могут входить научно-производственные зоны и другие территории, на которых устанавливается особый правовой режим хозяйственной деятельности.</w:t>
      </w:r>
    </w:p>
    <w:p w:rsidR="008E10DD" w:rsidRPr="00D9294D" w:rsidRDefault="00813AE4" w:rsidP="000B5058">
      <w:pPr>
        <w:widowControl w:val="0"/>
        <w:ind w:firstLine="709"/>
        <w:jc w:val="both"/>
        <w:rPr>
          <w:bCs/>
          <w:sz w:val="24"/>
        </w:rPr>
      </w:pPr>
      <w:r w:rsidRPr="00D9294D">
        <w:rPr>
          <w:sz w:val="24"/>
        </w:rPr>
        <w:t>Нормативные параметры и расчетные показатели</w:t>
      </w:r>
      <w:r w:rsidRPr="00D9294D">
        <w:rPr>
          <w:bCs/>
          <w:sz w:val="24"/>
        </w:rPr>
        <w:t xml:space="preserve"> градостроительного проектирования научно-производственных </w:t>
      </w:r>
      <w:r w:rsidR="000B5058" w:rsidRPr="00D9294D">
        <w:rPr>
          <w:bCs/>
          <w:sz w:val="24"/>
        </w:rPr>
        <w:t>зон приведены в таблице 10.3.2.</w:t>
      </w:r>
    </w:p>
    <w:p w:rsidR="008E10DD" w:rsidRPr="00D9294D" w:rsidRDefault="008E10DD" w:rsidP="000E1AC5">
      <w:pPr>
        <w:widowControl w:val="0"/>
        <w:ind w:firstLine="709"/>
        <w:jc w:val="both"/>
        <w:rPr>
          <w:bCs/>
          <w:sz w:val="24"/>
        </w:rPr>
      </w:pPr>
    </w:p>
    <w:p w:rsidR="00813AE4" w:rsidRPr="00D9294D" w:rsidRDefault="00813AE4" w:rsidP="000E1AC5">
      <w:pPr>
        <w:widowControl w:val="0"/>
        <w:autoSpaceDE w:val="0"/>
        <w:autoSpaceDN w:val="0"/>
        <w:adjustRightInd w:val="0"/>
        <w:ind w:firstLine="709"/>
        <w:jc w:val="right"/>
        <w:rPr>
          <w:sz w:val="24"/>
        </w:rPr>
      </w:pPr>
      <w:r w:rsidRPr="00D9294D">
        <w:rPr>
          <w:sz w:val="24"/>
        </w:rPr>
        <w:t>Таблица 10.3.2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1"/>
        <w:gridCol w:w="6180"/>
      </w:tblGrid>
      <w:tr w:rsidR="00813AE4" w:rsidRPr="00D9294D" w:rsidTr="00570F1B">
        <w:trPr>
          <w:trHeight w:val="312"/>
          <w:jc w:val="center"/>
        </w:trPr>
        <w:tc>
          <w:tcPr>
            <w:tcW w:w="3911"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Наименование показателей</w:t>
            </w:r>
          </w:p>
        </w:tc>
        <w:tc>
          <w:tcPr>
            <w:tcW w:w="6180"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 xml:space="preserve">Нормативные параметры и расчетные показатели </w:t>
            </w:r>
          </w:p>
        </w:tc>
      </w:tr>
    </w:tbl>
    <w:p w:rsidR="00813AE4" w:rsidRPr="00D9294D" w:rsidRDefault="00813AE4" w:rsidP="000E1AC5">
      <w:pPr>
        <w:widowControl w:val="0"/>
        <w:ind w:firstLine="221"/>
        <w:jc w:val="both"/>
        <w:rPr>
          <w:b/>
          <w:bCs/>
          <w:sz w:val="24"/>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1"/>
        <w:gridCol w:w="6180"/>
      </w:tblGrid>
      <w:tr w:rsidR="00813AE4" w:rsidRPr="00D9294D" w:rsidTr="00570F1B">
        <w:trPr>
          <w:trHeight w:val="170"/>
          <w:tblHeader/>
          <w:jc w:val="center"/>
        </w:trPr>
        <w:tc>
          <w:tcPr>
            <w:tcW w:w="3911"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1</w:t>
            </w:r>
          </w:p>
        </w:tc>
        <w:tc>
          <w:tcPr>
            <w:tcW w:w="6180"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2</w:t>
            </w:r>
          </w:p>
        </w:tc>
      </w:tr>
      <w:tr w:rsidR="00813AE4" w:rsidRPr="00D9294D" w:rsidTr="00570F1B">
        <w:tblPrEx>
          <w:tblBorders>
            <w:bottom w:val="single" w:sz="4" w:space="0" w:color="auto"/>
          </w:tblBorders>
        </w:tblPrEx>
        <w:trPr>
          <w:jc w:val="center"/>
        </w:trPr>
        <w:tc>
          <w:tcPr>
            <w:tcW w:w="3911" w:type="dxa"/>
            <w:shd w:val="clear" w:color="auto" w:fill="auto"/>
          </w:tcPr>
          <w:p w:rsidR="00813AE4" w:rsidRPr="00D9294D" w:rsidRDefault="00813AE4" w:rsidP="000E1AC5">
            <w:pPr>
              <w:widowControl w:val="0"/>
              <w:tabs>
                <w:tab w:val="left" w:pos="7740"/>
              </w:tabs>
              <w:ind w:right="-57"/>
              <w:rPr>
                <w:bCs/>
                <w:sz w:val="24"/>
              </w:rPr>
            </w:pPr>
            <w:r w:rsidRPr="00D9294D">
              <w:rPr>
                <w:bCs/>
                <w:sz w:val="24"/>
              </w:rPr>
              <w:t>Объекты, размещаемые в научно-производственных зонах</w:t>
            </w:r>
          </w:p>
        </w:tc>
        <w:tc>
          <w:tcPr>
            <w:tcW w:w="6180" w:type="dxa"/>
            <w:shd w:val="clear" w:color="auto" w:fill="auto"/>
          </w:tcPr>
          <w:p w:rsidR="00813AE4" w:rsidRPr="00D9294D" w:rsidRDefault="00813AE4" w:rsidP="000E1AC5">
            <w:pPr>
              <w:widowControl w:val="0"/>
              <w:jc w:val="both"/>
              <w:rPr>
                <w:bCs/>
                <w:sz w:val="24"/>
              </w:rPr>
            </w:pPr>
            <w:r w:rsidRPr="00D9294D">
              <w:rPr>
                <w:bCs/>
                <w:sz w:val="24"/>
              </w:rPr>
              <w:t>- научно-исследовательские институты;</w:t>
            </w:r>
          </w:p>
          <w:p w:rsidR="00813AE4" w:rsidRPr="00D9294D" w:rsidRDefault="00813AE4" w:rsidP="000E1AC5">
            <w:pPr>
              <w:widowControl w:val="0"/>
              <w:jc w:val="both"/>
              <w:rPr>
                <w:bCs/>
                <w:sz w:val="24"/>
              </w:rPr>
            </w:pPr>
            <w:r w:rsidRPr="00D9294D">
              <w:rPr>
                <w:bCs/>
                <w:sz w:val="24"/>
              </w:rPr>
              <w:t>- конструкторские бюро;</w:t>
            </w:r>
          </w:p>
          <w:p w:rsidR="00813AE4" w:rsidRPr="00D9294D" w:rsidRDefault="00813AE4" w:rsidP="000E1AC5">
            <w:pPr>
              <w:widowControl w:val="0"/>
              <w:jc w:val="both"/>
              <w:rPr>
                <w:bCs/>
                <w:sz w:val="24"/>
              </w:rPr>
            </w:pPr>
            <w:r w:rsidRPr="00D9294D">
              <w:rPr>
                <w:bCs/>
                <w:sz w:val="24"/>
              </w:rPr>
              <w:t>- научно-исследовательские лаборатории;</w:t>
            </w:r>
          </w:p>
          <w:p w:rsidR="00813AE4" w:rsidRPr="00D9294D" w:rsidRDefault="00813AE4" w:rsidP="000E1AC5">
            <w:pPr>
              <w:widowControl w:val="0"/>
              <w:jc w:val="both"/>
              <w:rPr>
                <w:bCs/>
                <w:sz w:val="24"/>
              </w:rPr>
            </w:pPr>
            <w:r w:rsidRPr="00D9294D">
              <w:rPr>
                <w:bCs/>
                <w:sz w:val="24"/>
              </w:rPr>
              <w:t>- опытные производства;</w:t>
            </w:r>
          </w:p>
          <w:p w:rsidR="00813AE4" w:rsidRPr="00D9294D" w:rsidRDefault="00813AE4" w:rsidP="000E1AC5">
            <w:pPr>
              <w:widowControl w:val="0"/>
              <w:jc w:val="both"/>
              <w:rPr>
                <w:bCs/>
                <w:sz w:val="24"/>
              </w:rPr>
            </w:pPr>
            <w:r w:rsidRPr="00D9294D">
              <w:rPr>
                <w:bCs/>
                <w:sz w:val="24"/>
              </w:rPr>
              <w:t>-</w:t>
            </w:r>
            <w:r w:rsidR="009E5E2D" w:rsidRPr="00D9294D">
              <w:rPr>
                <w:bCs/>
                <w:sz w:val="24"/>
              </w:rPr>
              <w:t> </w:t>
            </w:r>
            <w:r w:rsidRPr="00D9294D">
              <w:rPr>
                <w:bCs/>
                <w:sz w:val="24"/>
              </w:rPr>
              <w:t>научно-образовательные – производственные комплексы;</w:t>
            </w:r>
          </w:p>
          <w:p w:rsidR="00813AE4" w:rsidRPr="00D9294D" w:rsidRDefault="00813AE4" w:rsidP="000E1AC5">
            <w:pPr>
              <w:widowControl w:val="0"/>
              <w:ind w:left="142" w:hanging="142"/>
              <w:jc w:val="both"/>
              <w:rPr>
                <w:bCs/>
                <w:sz w:val="24"/>
              </w:rPr>
            </w:pPr>
            <w:r w:rsidRPr="00D9294D">
              <w:rPr>
                <w:bCs/>
                <w:sz w:val="24"/>
              </w:rPr>
              <w:t>- другие объекты (с учетом факторов влияния на окружающую среду).</w:t>
            </w:r>
          </w:p>
        </w:tc>
      </w:tr>
      <w:tr w:rsidR="00813AE4" w:rsidRPr="00D9294D" w:rsidTr="00570F1B">
        <w:tblPrEx>
          <w:tblBorders>
            <w:bottom w:val="single" w:sz="4" w:space="0" w:color="auto"/>
          </w:tblBorders>
        </w:tblPrEx>
        <w:trPr>
          <w:jc w:val="center"/>
        </w:trPr>
        <w:tc>
          <w:tcPr>
            <w:tcW w:w="3911" w:type="dxa"/>
            <w:shd w:val="clear" w:color="auto" w:fill="auto"/>
          </w:tcPr>
          <w:p w:rsidR="00813AE4" w:rsidRPr="00D9294D" w:rsidRDefault="00813AE4" w:rsidP="000E1AC5">
            <w:pPr>
              <w:widowControl w:val="0"/>
              <w:tabs>
                <w:tab w:val="left" w:pos="7740"/>
              </w:tabs>
              <w:rPr>
                <w:bCs/>
                <w:sz w:val="24"/>
              </w:rPr>
            </w:pPr>
            <w:r w:rsidRPr="00D9294D">
              <w:rPr>
                <w:bCs/>
                <w:sz w:val="24"/>
              </w:rPr>
              <w:t>Размещение научно-производственных зон</w:t>
            </w:r>
          </w:p>
        </w:tc>
        <w:tc>
          <w:tcPr>
            <w:tcW w:w="6180" w:type="dxa"/>
            <w:shd w:val="clear" w:color="auto" w:fill="auto"/>
          </w:tcPr>
          <w:p w:rsidR="00813AE4" w:rsidRPr="00D9294D" w:rsidRDefault="00813AE4" w:rsidP="000E1AC5">
            <w:pPr>
              <w:widowControl w:val="0"/>
              <w:jc w:val="both"/>
              <w:rPr>
                <w:bCs/>
                <w:sz w:val="24"/>
              </w:rPr>
            </w:pPr>
            <w:r w:rsidRPr="00D9294D">
              <w:rPr>
                <w:bCs/>
                <w:sz w:val="24"/>
              </w:rPr>
              <w:t>С учетом:</w:t>
            </w:r>
          </w:p>
          <w:p w:rsidR="00813AE4" w:rsidRPr="00D9294D" w:rsidRDefault="00813AE4" w:rsidP="000E1AC5">
            <w:pPr>
              <w:widowControl w:val="0"/>
              <w:ind w:left="142" w:hanging="142"/>
              <w:jc w:val="both"/>
              <w:rPr>
                <w:bCs/>
                <w:sz w:val="24"/>
              </w:rPr>
            </w:pPr>
            <w:r w:rsidRPr="00D9294D">
              <w:rPr>
                <w:bCs/>
                <w:sz w:val="24"/>
              </w:rPr>
              <w:t>- технологических требований размещаемых объектов;</w:t>
            </w:r>
          </w:p>
          <w:p w:rsidR="00813AE4" w:rsidRPr="00D9294D" w:rsidRDefault="00813AE4" w:rsidP="000E1AC5">
            <w:pPr>
              <w:widowControl w:val="0"/>
              <w:ind w:left="142" w:hanging="142"/>
              <w:jc w:val="both"/>
              <w:rPr>
                <w:bCs/>
                <w:sz w:val="24"/>
              </w:rPr>
            </w:pPr>
            <w:r w:rsidRPr="00D9294D">
              <w:rPr>
                <w:bCs/>
                <w:sz w:val="24"/>
              </w:rPr>
              <w:t>- необходимости размещения вблизи природных объектов исследования;</w:t>
            </w:r>
          </w:p>
          <w:p w:rsidR="00813AE4" w:rsidRPr="00D9294D" w:rsidRDefault="00813AE4" w:rsidP="000E1AC5">
            <w:pPr>
              <w:widowControl w:val="0"/>
              <w:ind w:left="142" w:hanging="142"/>
              <w:jc w:val="both"/>
              <w:rPr>
                <w:bCs/>
                <w:sz w:val="24"/>
              </w:rPr>
            </w:pPr>
            <w:r w:rsidRPr="00D9294D">
              <w:rPr>
                <w:bCs/>
                <w:sz w:val="24"/>
              </w:rPr>
              <w:t>- исключения близости источников вредного воздействия;</w:t>
            </w:r>
          </w:p>
          <w:p w:rsidR="00813AE4" w:rsidRPr="00D9294D" w:rsidRDefault="00813AE4" w:rsidP="000E1AC5">
            <w:pPr>
              <w:widowControl w:val="0"/>
              <w:ind w:left="142" w:hanging="142"/>
              <w:jc w:val="both"/>
              <w:rPr>
                <w:bCs/>
                <w:sz w:val="24"/>
              </w:rPr>
            </w:pPr>
            <w:r w:rsidRPr="00D9294D">
              <w:rPr>
                <w:bCs/>
                <w:sz w:val="24"/>
              </w:rPr>
              <w:t>- устройства санитарно-защитных зон от научно-производст-венных объектов;</w:t>
            </w:r>
          </w:p>
          <w:p w:rsidR="00813AE4" w:rsidRPr="00D9294D" w:rsidRDefault="00813AE4" w:rsidP="000E1AC5">
            <w:pPr>
              <w:widowControl w:val="0"/>
              <w:ind w:left="142" w:hanging="142"/>
              <w:jc w:val="both"/>
              <w:rPr>
                <w:bCs/>
                <w:sz w:val="24"/>
              </w:rPr>
            </w:pPr>
            <w:r w:rsidRPr="00D9294D">
              <w:rPr>
                <w:bCs/>
                <w:sz w:val="24"/>
              </w:rPr>
              <w:t>- предварительного анализа возможного размещения по отношению к соседним функциональным зонам (жилым, промышленным, общественно-деловым и др.) и элементам инфраструктуры.</w:t>
            </w:r>
          </w:p>
        </w:tc>
      </w:tr>
      <w:tr w:rsidR="00813AE4" w:rsidRPr="00D9294D" w:rsidTr="00570F1B">
        <w:tblPrEx>
          <w:tblBorders>
            <w:bottom w:val="single" w:sz="4" w:space="0" w:color="auto"/>
          </w:tblBorders>
        </w:tblPrEx>
        <w:trPr>
          <w:jc w:val="center"/>
        </w:trPr>
        <w:tc>
          <w:tcPr>
            <w:tcW w:w="3911" w:type="dxa"/>
            <w:shd w:val="clear" w:color="auto" w:fill="auto"/>
          </w:tcPr>
          <w:p w:rsidR="00813AE4" w:rsidRPr="00D9294D" w:rsidRDefault="00813AE4" w:rsidP="000E1AC5">
            <w:pPr>
              <w:widowControl w:val="0"/>
              <w:tabs>
                <w:tab w:val="left" w:pos="7740"/>
              </w:tabs>
              <w:ind w:right="-57"/>
              <w:rPr>
                <w:bCs/>
                <w:sz w:val="24"/>
              </w:rPr>
            </w:pPr>
            <w:r w:rsidRPr="00D9294D">
              <w:rPr>
                <w:bCs/>
                <w:sz w:val="24"/>
              </w:rPr>
              <w:lastRenderedPageBreak/>
              <w:t>Размещение научно-производственных учреждений за пределами научно-производственных зон</w:t>
            </w:r>
          </w:p>
        </w:tc>
        <w:tc>
          <w:tcPr>
            <w:tcW w:w="6180" w:type="dxa"/>
            <w:shd w:val="clear" w:color="auto" w:fill="auto"/>
          </w:tcPr>
          <w:p w:rsidR="00813AE4" w:rsidRPr="00D9294D" w:rsidRDefault="00813AE4" w:rsidP="000E1AC5">
            <w:pPr>
              <w:widowControl w:val="0"/>
              <w:jc w:val="both"/>
              <w:rPr>
                <w:bCs/>
                <w:sz w:val="24"/>
              </w:rPr>
            </w:pPr>
            <w:r w:rsidRPr="00D9294D">
              <w:rPr>
                <w:bCs/>
                <w:sz w:val="24"/>
              </w:rPr>
              <w:t xml:space="preserve">Научно-производственные учреждения, включающие объекты, не требующие устройства санитарно-защитных зон более </w:t>
            </w:r>
            <w:smartTag w:uri="urn:schemas-microsoft-com:office:smarttags" w:element="metricconverter">
              <w:smartTagPr>
                <w:attr w:name="ProductID" w:val="50 м"/>
              </w:smartTagPr>
              <w:r w:rsidRPr="00D9294D">
                <w:rPr>
                  <w:bCs/>
                  <w:sz w:val="24"/>
                </w:rPr>
                <w:t>50 м</w:t>
              </w:r>
            </w:smartTag>
            <w:r w:rsidRPr="00D9294D">
              <w:rPr>
                <w:bCs/>
                <w:sz w:val="24"/>
              </w:rPr>
              <w:t xml:space="preserve">, железнодорожных путей, а также по площади не превышающие </w:t>
            </w:r>
            <w:smartTag w:uri="urn:schemas-microsoft-com:office:smarttags" w:element="metricconverter">
              <w:smartTagPr>
                <w:attr w:name="ProductID" w:val="5 га"/>
              </w:smartTagPr>
              <w:r w:rsidRPr="00D9294D">
                <w:rPr>
                  <w:bCs/>
                  <w:sz w:val="24"/>
                </w:rPr>
                <w:t>5 га</w:t>
              </w:r>
            </w:smartTag>
            <w:r w:rsidRPr="00D9294D">
              <w:rPr>
                <w:bCs/>
                <w:sz w:val="24"/>
              </w:rPr>
              <w:t>, могут проектироваться на территории общественно-деловых зон. Численность работающих данных учреждений не должна превышать 15 000 чел.</w:t>
            </w:r>
          </w:p>
        </w:tc>
      </w:tr>
      <w:tr w:rsidR="00813AE4" w:rsidRPr="00D9294D" w:rsidTr="00570F1B">
        <w:tblPrEx>
          <w:tblBorders>
            <w:bottom w:val="single" w:sz="4" w:space="0" w:color="auto"/>
          </w:tblBorders>
        </w:tblPrEx>
        <w:trPr>
          <w:jc w:val="center"/>
        </w:trPr>
        <w:tc>
          <w:tcPr>
            <w:tcW w:w="3911" w:type="dxa"/>
            <w:shd w:val="clear" w:color="auto" w:fill="auto"/>
          </w:tcPr>
          <w:p w:rsidR="00813AE4" w:rsidRPr="00D9294D" w:rsidRDefault="00813AE4" w:rsidP="000E1AC5">
            <w:pPr>
              <w:widowControl w:val="0"/>
              <w:tabs>
                <w:tab w:val="left" w:pos="7740"/>
              </w:tabs>
              <w:ind w:right="-57"/>
              <w:rPr>
                <w:bCs/>
                <w:sz w:val="24"/>
              </w:rPr>
            </w:pPr>
            <w:r w:rsidRPr="00D9294D">
              <w:rPr>
                <w:bCs/>
                <w:sz w:val="24"/>
              </w:rPr>
              <w:t>Размещение жилой застройки в научно-производственных зонах</w:t>
            </w:r>
          </w:p>
        </w:tc>
        <w:tc>
          <w:tcPr>
            <w:tcW w:w="6180" w:type="dxa"/>
            <w:shd w:val="clear" w:color="auto" w:fill="auto"/>
          </w:tcPr>
          <w:p w:rsidR="00813AE4" w:rsidRPr="00D9294D" w:rsidRDefault="00813AE4" w:rsidP="000E1AC5">
            <w:pPr>
              <w:widowControl w:val="0"/>
              <w:jc w:val="both"/>
              <w:rPr>
                <w:bCs/>
                <w:sz w:val="24"/>
              </w:rPr>
            </w:pPr>
            <w:r w:rsidRPr="00D9294D">
              <w:rPr>
                <w:sz w:val="24"/>
              </w:rPr>
              <w:t xml:space="preserve">Допускается при размещении опытных производств, не требующих санитарно-защитных зон шириной более </w:t>
            </w:r>
            <w:smartTag w:uri="urn:schemas-microsoft-com:office:smarttags" w:element="metricconverter">
              <w:smartTagPr>
                <w:attr w:name="ProductID" w:val="50 м"/>
              </w:smartTagPr>
              <w:r w:rsidRPr="00D9294D">
                <w:rPr>
                  <w:sz w:val="24"/>
                </w:rPr>
                <w:t>50 м</w:t>
              </w:r>
            </w:smartTag>
            <w:r w:rsidRPr="00D9294D">
              <w:rPr>
                <w:sz w:val="24"/>
              </w:rPr>
              <w:t>, формируя их по типу зон смешанной застройки.</w:t>
            </w:r>
          </w:p>
        </w:tc>
      </w:tr>
      <w:tr w:rsidR="00813AE4" w:rsidRPr="00D9294D" w:rsidTr="00570F1B">
        <w:tblPrEx>
          <w:tblBorders>
            <w:bottom w:val="single" w:sz="4" w:space="0" w:color="auto"/>
          </w:tblBorders>
        </w:tblPrEx>
        <w:trPr>
          <w:trHeight w:val="312"/>
          <w:jc w:val="center"/>
        </w:trPr>
        <w:tc>
          <w:tcPr>
            <w:tcW w:w="10091" w:type="dxa"/>
            <w:gridSpan w:val="2"/>
            <w:shd w:val="clear" w:color="auto" w:fill="auto"/>
            <w:vAlign w:val="center"/>
          </w:tcPr>
          <w:p w:rsidR="00813AE4" w:rsidRPr="00D9294D" w:rsidRDefault="00813AE4" w:rsidP="000E1AC5">
            <w:pPr>
              <w:widowControl w:val="0"/>
              <w:jc w:val="center"/>
              <w:rPr>
                <w:b/>
                <w:sz w:val="24"/>
              </w:rPr>
            </w:pPr>
            <w:r w:rsidRPr="00D9294D">
              <w:rPr>
                <w:b/>
                <w:sz w:val="24"/>
              </w:rPr>
              <w:t>Нормативные параметры застройки</w:t>
            </w:r>
          </w:p>
        </w:tc>
      </w:tr>
      <w:tr w:rsidR="00813AE4" w:rsidRPr="00D9294D" w:rsidTr="00570F1B">
        <w:tblPrEx>
          <w:tblBorders>
            <w:bottom w:val="single" w:sz="4" w:space="0" w:color="auto"/>
          </w:tblBorders>
        </w:tblPrEx>
        <w:trPr>
          <w:trHeight w:val="170"/>
          <w:jc w:val="center"/>
        </w:trPr>
        <w:tc>
          <w:tcPr>
            <w:tcW w:w="3911" w:type="dxa"/>
            <w:shd w:val="clear" w:color="auto" w:fill="auto"/>
          </w:tcPr>
          <w:p w:rsidR="00813AE4" w:rsidRPr="00D9294D" w:rsidRDefault="00813AE4" w:rsidP="000E1AC5">
            <w:pPr>
              <w:widowControl w:val="0"/>
              <w:tabs>
                <w:tab w:val="left" w:pos="7740"/>
              </w:tabs>
              <w:ind w:right="-57"/>
              <w:rPr>
                <w:bCs/>
                <w:sz w:val="24"/>
              </w:rPr>
            </w:pPr>
            <w:r w:rsidRPr="00D9294D">
              <w:rPr>
                <w:bCs/>
                <w:sz w:val="24"/>
              </w:rPr>
              <w:t>Коэффициент застройки *</w:t>
            </w:r>
          </w:p>
        </w:tc>
        <w:tc>
          <w:tcPr>
            <w:tcW w:w="6180" w:type="dxa"/>
            <w:shd w:val="clear" w:color="auto" w:fill="auto"/>
          </w:tcPr>
          <w:p w:rsidR="00813AE4" w:rsidRPr="00D9294D" w:rsidRDefault="00813AE4" w:rsidP="000E1AC5">
            <w:pPr>
              <w:widowControl w:val="0"/>
              <w:jc w:val="both"/>
              <w:rPr>
                <w:bCs/>
                <w:sz w:val="24"/>
              </w:rPr>
            </w:pPr>
            <w:r w:rsidRPr="00D9294D">
              <w:rPr>
                <w:bCs/>
                <w:sz w:val="24"/>
              </w:rPr>
              <w:t>Не более 0,6.</w:t>
            </w:r>
          </w:p>
        </w:tc>
      </w:tr>
      <w:tr w:rsidR="00813AE4" w:rsidRPr="00D9294D" w:rsidTr="00570F1B">
        <w:tblPrEx>
          <w:tblBorders>
            <w:bottom w:val="single" w:sz="4" w:space="0" w:color="auto"/>
          </w:tblBorders>
        </w:tblPrEx>
        <w:trPr>
          <w:trHeight w:val="170"/>
          <w:jc w:val="center"/>
        </w:trPr>
        <w:tc>
          <w:tcPr>
            <w:tcW w:w="3911" w:type="dxa"/>
            <w:shd w:val="clear" w:color="auto" w:fill="auto"/>
          </w:tcPr>
          <w:p w:rsidR="00813AE4" w:rsidRPr="00D9294D" w:rsidRDefault="00813AE4" w:rsidP="000E1AC5">
            <w:pPr>
              <w:widowControl w:val="0"/>
              <w:tabs>
                <w:tab w:val="left" w:pos="7740"/>
              </w:tabs>
              <w:ind w:right="-57"/>
              <w:rPr>
                <w:bCs/>
                <w:sz w:val="24"/>
              </w:rPr>
            </w:pPr>
            <w:r w:rsidRPr="00D9294D">
              <w:rPr>
                <w:bCs/>
                <w:sz w:val="24"/>
              </w:rPr>
              <w:t>Коэффициент плотности застройки *</w:t>
            </w:r>
          </w:p>
        </w:tc>
        <w:tc>
          <w:tcPr>
            <w:tcW w:w="6180" w:type="dxa"/>
            <w:shd w:val="clear" w:color="auto" w:fill="auto"/>
          </w:tcPr>
          <w:p w:rsidR="00813AE4" w:rsidRPr="00D9294D" w:rsidRDefault="00813AE4" w:rsidP="000E1AC5">
            <w:pPr>
              <w:widowControl w:val="0"/>
              <w:jc w:val="both"/>
              <w:rPr>
                <w:bCs/>
                <w:sz w:val="24"/>
              </w:rPr>
            </w:pPr>
            <w:r w:rsidRPr="00D9294D">
              <w:rPr>
                <w:bCs/>
                <w:sz w:val="24"/>
              </w:rPr>
              <w:t>Не более 1,0.</w:t>
            </w:r>
          </w:p>
        </w:tc>
      </w:tr>
      <w:tr w:rsidR="00813AE4" w:rsidRPr="00D9294D" w:rsidTr="00570F1B">
        <w:tblPrEx>
          <w:tblBorders>
            <w:bottom w:val="single" w:sz="4" w:space="0" w:color="auto"/>
          </w:tblBorders>
        </w:tblPrEx>
        <w:trPr>
          <w:jc w:val="center"/>
        </w:trPr>
        <w:tc>
          <w:tcPr>
            <w:tcW w:w="3911" w:type="dxa"/>
            <w:shd w:val="clear" w:color="auto" w:fill="auto"/>
          </w:tcPr>
          <w:p w:rsidR="00813AE4" w:rsidRPr="00D9294D" w:rsidRDefault="00813AE4" w:rsidP="000E1AC5">
            <w:pPr>
              <w:widowControl w:val="0"/>
              <w:tabs>
                <w:tab w:val="left" w:pos="7740"/>
              </w:tabs>
              <w:ind w:right="-57"/>
              <w:rPr>
                <w:bCs/>
                <w:sz w:val="24"/>
              </w:rPr>
            </w:pPr>
            <w:r w:rsidRPr="00D9294D">
              <w:rPr>
                <w:sz w:val="24"/>
              </w:rPr>
              <w:t>Размеры земельных участков научных учреждений</w:t>
            </w:r>
          </w:p>
        </w:tc>
        <w:tc>
          <w:tcPr>
            <w:tcW w:w="6180" w:type="dxa"/>
            <w:shd w:val="clear" w:color="auto" w:fill="auto"/>
          </w:tcPr>
          <w:p w:rsidR="00813AE4" w:rsidRPr="00D9294D" w:rsidRDefault="00813AE4" w:rsidP="000E1AC5">
            <w:pPr>
              <w:widowControl w:val="0"/>
              <w:ind w:left="142" w:hanging="142"/>
              <w:jc w:val="both"/>
              <w:rPr>
                <w:sz w:val="24"/>
              </w:rPr>
            </w:pPr>
            <w:r w:rsidRPr="00D9294D">
              <w:rPr>
                <w:sz w:val="24"/>
              </w:rPr>
              <w:t>Для учреждений:</w:t>
            </w:r>
          </w:p>
          <w:p w:rsidR="00813AE4" w:rsidRPr="00D9294D" w:rsidRDefault="00813AE4" w:rsidP="000E1AC5">
            <w:pPr>
              <w:widowControl w:val="0"/>
              <w:ind w:left="142" w:hanging="142"/>
              <w:jc w:val="both"/>
              <w:rPr>
                <w:sz w:val="24"/>
              </w:rPr>
            </w:pPr>
            <w:r w:rsidRPr="00D9294D">
              <w:rPr>
                <w:sz w:val="24"/>
              </w:rPr>
              <w:t>- естественных и технических наук – не более 0,14-</w:t>
            </w:r>
            <w:smartTag w:uri="urn:schemas-microsoft-com:office:smarttags" w:element="metricconverter">
              <w:smartTagPr>
                <w:attr w:name="ProductID" w:val="0,2 га"/>
              </w:smartTagPr>
              <w:r w:rsidRPr="00D9294D">
                <w:rPr>
                  <w:sz w:val="24"/>
                </w:rPr>
                <w:t>0,2 га</w:t>
              </w:r>
            </w:smartTag>
            <w:r w:rsidRPr="00D9294D">
              <w:rPr>
                <w:sz w:val="24"/>
              </w:rPr>
              <w:t xml:space="preserve"> на </w:t>
            </w:r>
            <w:smartTag w:uri="urn:schemas-microsoft-com:office:smarttags" w:element="metricconverter">
              <w:smartTagPr>
                <w:attr w:name="ProductID" w:val="1000 м2"/>
              </w:smartTagPr>
              <w:r w:rsidRPr="00D9294D">
                <w:rPr>
                  <w:sz w:val="24"/>
                </w:rPr>
                <w:t>1000 м</w:t>
              </w:r>
              <w:r w:rsidRPr="00D9294D">
                <w:rPr>
                  <w:sz w:val="24"/>
                  <w:vertAlign w:val="superscript"/>
                </w:rPr>
                <w:t>2</w:t>
              </w:r>
            </w:smartTag>
            <w:r w:rsidRPr="00D9294D">
              <w:rPr>
                <w:sz w:val="24"/>
              </w:rPr>
              <w:t xml:space="preserve"> общей площади; </w:t>
            </w:r>
          </w:p>
          <w:p w:rsidR="00813AE4" w:rsidRPr="00D9294D" w:rsidRDefault="00813AE4" w:rsidP="000E1AC5">
            <w:pPr>
              <w:widowControl w:val="0"/>
              <w:ind w:left="142" w:hanging="142"/>
              <w:jc w:val="both"/>
              <w:rPr>
                <w:sz w:val="24"/>
              </w:rPr>
            </w:pPr>
            <w:r w:rsidRPr="00D9294D">
              <w:rPr>
                <w:sz w:val="24"/>
              </w:rPr>
              <w:t>- общественных наук – не более 0,1-</w:t>
            </w:r>
            <w:smartTag w:uri="urn:schemas-microsoft-com:office:smarttags" w:element="metricconverter">
              <w:smartTagPr>
                <w:attr w:name="ProductID" w:val="0,12 га"/>
              </w:smartTagPr>
              <w:r w:rsidRPr="00D9294D">
                <w:rPr>
                  <w:sz w:val="24"/>
                </w:rPr>
                <w:t>0,12 га</w:t>
              </w:r>
            </w:smartTag>
            <w:r w:rsidRPr="00D9294D">
              <w:rPr>
                <w:sz w:val="24"/>
              </w:rPr>
              <w:t xml:space="preserve"> на </w:t>
            </w:r>
            <w:smartTag w:uri="urn:schemas-microsoft-com:office:smarttags" w:element="metricconverter">
              <w:smartTagPr>
                <w:attr w:name="ProductID" w:val="1000 м2"/>
              </w:smartTagPr>
              <w:r w:rsidRPr="00D9294D">
                <w:rPr>
                  <w:sz w:val="24"/>
                </w:rPr>
                <w:t>1000 м</w:t>
              </w:r>
              <w:r w:rsidRPr="00D9294D">
                <w:rPr>
                  <w:sz w:val="24"/>
                  <w:vertAlign w:val="superscript"/>
                </w:rPr>
                <w:t>2</w:t>
              </w:r>
            </w:smartTag>
            <w:r w:rsidRPr="00D9294D">
              <w:rPr>
                <w:sz w:val="24"/>
              </w:rPr>
              <w:t xml:space="preserve"> общей площади.</w:t>
            </w:r>
          </w:p>
          <w:p w:rsidR="00813AE4" w:rsidRPr="00D9294D" w:rsidRDefault="00813AE4" w:rsidP="000E1AC5">
            <w:pPr>
              <w:widowControl w:val="0"/>
              <w:jc w:val="both"/>
              <w:rPr>
                <w:sz w:val="24"/>
              </w:rPr>
            </w:pPr>
            <w:r w:rsidRPr="00D9294D">
              <w:rPr>
                <w:sz w:val="24"/>
              </w:rPr>
              <w:t>Меньшие значения показателей следует принимать для условий реконструкции.</w:t>
            </w:r>
          </w:p>
          <w:p w:rsidR="00813AE4" w:rsidRPr="00D9294D" w:rsidRDefault="00813AE4" w:rsidP="000E1AC5">
            <w:pPr>
              <w:widowControl w:val="0"/>
              <w:jc w:val="both"/>
              <w:rPr>
                <w:sz w:val="24"/>
              </w:rPr>
            </w:pPr>
            <w:r w:rsidRPr="00D9294D">
              <w:rPr>
                <w:sz w:val="24"/>
              </w:rPr>
              <w:t>В приведенную норму не входят опытные поля, полигоны, резервные территории, санитарно-защитные зоны.</w:t>
            </w:r>
          </w:p>
        </w:tc>
      </w:tr>
      <w:tr w:rsidR="00813AE4" w:rsidRPr="00D9294D" w:rsidTr="00570F1B">
        <w:tblPrEx>
          <w:tblBorders>
            <w:bottom w:val="single" w:sz="4" w:space="0" w:color="auto"/>
          </w:tblBorders>
        </w:tblPrEx>
        <w:trPr>
          <w:jc w:val="center"/>
        </w:trPr>
        <w:tc>
          <w:tcPr>
            <w:tcW w:w="3911" w:type="dxa"/>
            <w:shd w:val="clear" w:color="auto" w:fill="auto"/>
          </w:tcPr>
          <w:p w:rsidR="00813AE4" w:rsidRPr="00D9294D" w:rsidRDefault="00813AE4" w:rsidP="000E1AC5">
            <w:pPr>
              <w:widowControl w:val="0"/>
              <w:tabs>
                <w:tab w:val="left" w:pos="7740"/>
              </w:tabs>
              <w:ind w:right="-57"/>
              <w:rPr>
                <w:bCs/>
                <w:sz w:val="24"/>
              </w:rPr>
            </w:pPr>
            <w:r w:rsidRPr="00D9294D">
              <w:rPr>
                <w:bCs/>
                <w:sz w:val="24"/>
              </w:rPr>
              <w:t>Коэффициент плотности застройки участков научных учреждений **:</w:t>
            </w:r>
          </w:p>
          <w:p w:rsidR="00813AE4" w:rsidRPr="00D9294D" w:rsidRDefault="00813AE4" w:rsidP="000E1AC5">
            <w:pPr>
              <w:widowControl w:val="0"/>
              <w:tabs>
                <w:tab w:val="left" w:pos="7740"/>
              </w:tabs>
              <w:ind w:left="170" w:right="-57"/>
              <w:rPr>
                <w:bCs/>
                <w:sz w:val="24"/>
              </w:rPr>
            </w:pPr>
            <w:r w:rsidRPr="00D9294D">
              <w:rPr>
                <w:bCs/>
                <w:sz w:val="24"/>
              </w:rPr>
              <w:t xml:space="preserve">- </w:t>
            </w:r>
            <w:r w:rsidRPr="00D9294D">
              <w:rPr>
                <w:sz w:val="24"/>
              </w:rPr>
              <w:t>естественных и технических наук;</w:t>
            </w:r>
          </w:p>
        </w:tc>
        <w:tc>
          <w:tcPr>
            <w:tcW w:w="6180" w:type="dxa"/>
            <w:shd w:val="clear" w:color="auto" w:fill="auto"/>
          </w:tcPr>
          <w:p w:rsidR="00813AE4" w:rsidRPr="00D9294D" w:rsidRDefault="00813AE4" w:rsidP="000E1AC5">
            <w:pPr>
              <w:widowControl w:val="0"/>
              <w:jc w:val="both"/>
              <w:rPr>
                <w:bCs/>
                <w:sz w:val="24"/>
              </w:rPr>
            </w:pPr>
          </w:p>
          <w:p w:rsidR="00813AE4" w:rsidRPr="00D9294D" w:rsidRDefault="00813AE4" w:rsidP="000E1AC5">
            <w:pPr>
              <w:widowControl w:val="0"/>
              <w:jc w:val="both"/>
              <w:rPr>
                <w:bCs/>
                <w:sz w:val="24"/>
              </w:rPr>
            </w:pPr>
          </w:p>
          <w:p w:rsidR="00813AE4" w:rsidRPr="00D9294D" w:rsidRDefault="00813AE4" w:rsidP="000E1AC5">
            <w:pPr>
              <w:widowControl w:val="0"/>
              <w:jc w:val="both"/>
              <w:rPr>
                <w:bCs/>
                <w:sz w:val="24"/>
              </w:rPr>
            </w:pPr>
            <w:r w:rsidRPr="00D9294D">
              <w:rPr>
                <w:bCs/>
                <w:sz w:val="24"/>
              </w:rPr>
              <w:t>- при численности работающих:</w:t>
            </w:r>
          </w:p>
          <w:p w:rsidR="00813AE4" w:rsidRPr="00D9294D" w:rsidRDefault="00813AE4" w:rsidP="000E1AC5">
            <w:pPr>
              <w:widowControl w:val="0"/>
              <w:ind w:left="170"/>
              <w:jc w:val="both"/>
              <w:rPr>
                <w:bCs/>
                <w:sz w:val="24"/>
              </w:rPr>
            </w:pPr>
            <w:r w:rsidRPr="00D9294D">
              <w:rPr>
                <w:bCs/>
                <w:sz w:val="24"/>
              </w:rPr>
              <w:t xml:space="preserve">- до 300 </w:t>
            </w:r>
            <w:r w:rsidRPr="00D9294D">
              <w:rPr>
                <w:sz w:val="24"/>
              </w:rPr>
              <w:t xml:space="preserve">чел. </w:t>
            </w:r>
            <w:r w:rsidRPr="00D9294D">
              <w:rPr>
                <w:bCs/>
                <w:sz w:val="24"/>
              </w:rPr>
              <w:t>– 0,6-0,7;</w:t>
            </w:r>
          </w:p>
          <w:p w:rsidR="00813AE4" w:rsidRPr="00D9294D" w:rsidRDefault="00813AE4" w:rsidP="000E1AC5">
            <w:pPr>
              <w:widowControl w:val="0"/>
              <w:ind w:left="170"/>
              <w:jc w:val="both"/>
              <w:rPr>
                <w:bCs/>
                <w:sz w:val="24"/>
              </w:rPr>
            </w:pPr>
            <w:r w:rsidRPr="00D9294D">
              <w:rPr>
                <w:bCs/>
                <w:sz w:val="24"/>
              </w:rPr>
              <w:t xml:space="preserve">- от 300 до 1000 </w:t>
            </w:r>
            <w:r w:rsidRPr="00D9294D">
              <w:rPr>
                <w:sz w:val="24"/>
              </w:rPr>
              <w:t xml:space="preserve">чел. </w:t>
            </w:r>
            <w:r w:rsidRPr="00D9294D">
              <w:rPr>
                <w:bCs/>
                <w:sz w:val="24"/>
              </w:rPr>
              <w:t>– 0,7-0,8;</w:t>
            </w:r>
          </w:p>
          <w:p w:rsidR="00813AE4" w:rsidRPr="00D9294D" w:rsidRDefault="00813AE4" w:rsidP="000E1AC5">
            <w:pPr>
              <w:widowControl w:val="0"/>
              <w:ind w:left="170"/>
              <w:jc w:val="both"/>
              <w:rPr>
                <w:bCs/>
                <w:sz w:val="24"/>
              </w:rPr>
            </w:pPr>
            <w:r w:rsidRPr="00D9294D">
              <w:rPr>
                <w:bCs/>
                <w:sz w:val="24"/>
              </w:rPr>
              <w:t xml:space="preserve">- от 1000 до 2000 </w:t>
            </w:r>
            <w:r w:rsidRPr="00D9294D">
              <w:rPr>
                <w:sz w:val="24"/>
              </w:rPr>
              <w:t xml:space="preserve">чел. </w:t>
            </w:r>
            <w:r w:rsidRPr="00D9294D">
              <w:rPr>
                <w:bCs/>
                <w:sz w:val="24"/>
              </w:rPr>
              <w:t>– 0,8-0,9;</w:t>
            </w:r>
          </w:p>
          <w:p w:rsidR="00813AE4" w:rsidRPr="00D9294D" w:rsidRDefault="00813AE4" w:rsidP="000E1AC5">
            <w:pPr>
              <w:widowControl w:val="0"/>
              <w:ind w:left="170"/>
              <w:jc w:val="both"/>
              <w:rPr>
                <w:bCs/>
                <w:sz w:val="24"/>
              </w:rPr>
            </w:pPr>
            <w:r w:rsidRPr="00D9294D">
              <w:rPr>
                <w:bCs/>
                <w:sz w:val="24"/>
              </w:rPr>
              <w:t xml:space="preserve">- более 2000 </w:t>
            </w:r>
            <w:r w:rsidRPr="00D9294D">
              <w:rPr>
                <w:sz w:val="24"/>
              </w:rPr>
              <w:t xml:space="preserve">чел. </w:t>
            </w:r>
            <w:r w:rsidRPr="00D9294D">
              <w:rPr>
                <w:bCs/>
                <w:sz w:val="24"/>
              </w:rPr>
              <w:t>– 1,0;</w:t>
            </w:r>
          </w:p>
        </w:tc>
      </w:tr>
      <w:tr w:rsidR="00813AE4" w:rsidRPr="00D9294D" w:rsidTr="00570F1B">
        <w:tblPrEx>
          <w:tblBorders>
            <w:bottom w:val="single" w:sz="4" w:space="0" w:color="auto"/>
          </w:tblBorders>
        </w:tblPrEx>
        <w:trPr>
          <w:jc w:val="center"/>
        </w:trPr>
        <w:tc>
          <w:tcPr>
            <w:tcW w:w="3911" w:type="dxa"/>
            <w:shd w:val="clear" w:color="auto" w:fill="auto"/>
          </w:tcPr>
          <w:p w:rsidR="00813AE4" w:rsidRPr="00D9294D" w:rsidRDefault="00813AE4" w:rsidP="000E1AC5">
            <w:pPr>
              <w:widowControl w:val="0"/>
              <w:tabs>
                <w:tab w:val="left" w:pos="7740"/>
              </w:tabs>
              <w:ind w:left="170" w:right="-57"/>
              <w:rPr>
                <w:bCs/>
                <w:sz w:val="24"/>
              </w:rPr>
            </w:pPr>
            <w:r w:rsidRPr="00D9294D">
              <w:rPr>
                <w:sz w:val="24"/>
              </w:rPr>
              <w:t>- общественных наук</w:t>
            </w:r>
          </w:p>
        </w:tc>
        <w:tc>
          <w:tcPr>
            <w:tcW w:w="6180" w:type="dxa"/>
            <w:shd w:val="clear" w:color="auto" w:fill="auto"/>
          </w:tcPr>
          <w:p w:rsidR="00813AE4" w:rsidRPr="00D9294D" w:rsidRDefault="00813AE4" w:rsidP="000E1AC5">
            <w:pPr>
              <w:widowControl w:val="0"/>
              <w:jc w:val="both"/>
              <w:rPr>
                <w:bCs/>
                <w:sz w:val="24"/>
              </w:rPr>
            </w:pPr>
            <w:r w:rsidRPr="00D9294D">
              <w:rPr>
                <w:bCs/>
                <w:sz w:val="24"/>
              </w:rPr>
              <w:t>- при численности работающих:</w:t>
            </w:r>
          </w:p>
          <w:p w:rsidR="00813AE4" w:rsidRPr="00D9294D" w:rsidRDefault="00813AE4" w:rsidP="000E1AC5">
            <w:pPr>
              <w:widowControl w:val="0"/>
              <w:ind w:left="170"/>
              <w:jc w:val="both"/>
              <w:rPr>
                <w:bCs/>
                <w:sz w:val="24"/>
              </w:rPr>
            </w:pPr>
            <w:r w:rsidRPr="00D9294D">
              <w:rPr>
                <w:bCs/>
                <w:sz w:val="24"/>
              </w:rPr>
              <w:t xml:space="preserve">- до 600 </w:t>
            </w:r>
            <w:r w:rsidRPr="00D9294D">
              <w:rPr>
                <w:sz w:val="24"/>
              </w:rPr>
              <w:t xml:space="preserve">чел. </w:t>
            </w:r>
            <w:r w:rsidRPr="00D9294D">
              <w:rPr>
                <w:bCs/>
                <w:sz w:val="24"/>
              </w:rPr>
              <w:t>– 1,0;</w:t>
            </w:r>
          </w:p>
          <w:p w:rsidR="00813AE4" w:rsidRPr="00D9294D" w:rsidRDefault="00813AE4" w:rsidP="000E1AC5">
            <w:pPr>
              <w:widowControl w:val="0"/>
              <w:ind w:left="170"/>
              <w:jc w:val="both"/>
              <w:rPr>
                <w:bCs/>
                <w:sz w:val="24"/>
              </w:rPr>
            </w:pPr>
            <w:r w:rsidRPr="00D9294D">
              <w:rPr>
                <w:bCs/>
                <w:sz w:val="24"/>
              </w:rPr>
              <w:t xml:space="preserve">- более 600 </w:t>
            </w:r>
            <w:r w:rsidRPr="00D9294D">
              <w:rPr>
                <w:sz w:val="24"/>
              </w:rPr>
              <w:t xml:space="preserve">чел. </w:t>
            </w:r>
            <w:r w:rsidRPr="00D9294D">
              <w:rPr>
                <w:bCs/>
                <w:sz w:val="24"/>
              </w:rPr>
              <w:t>– 1,2.</w:t>
            </w:r>
          </w:p>
        </w:tc>
      </w:tr>
      <w:tr w:rsidR="00813AE4" w:rsidRPr="00D9294D" w:rsidTr="00570F1B">
        <w:tblPrEx>
          <w:tblBorders>
            <w:bottom w:val="single" w:sz="4" w:space="0" w:color="auto"/>
          </w:tblBorders>
        </w:tblPrEx>
        <w:trPr>
          <w:trHeight w:val="312"/>
          <w:jc w:val="center"/>
        </w:trPr>
        <w:tc>
          <w:tcPr>
            <w:tcW w:w="10091" w:type="dxa"/>
            <w:gridSpan w:val="2"/>
            <w:shd w:val="clear" w:color="auto" w:fill="auto"/>
            <w:vAlign w:val="center"/>
          </w:tcPr>
          <w:p w:rsidR="00813AE4" w:rsidRPr="00D9294D" w:rsidRDefault="00813AE4" w:rsidP="000E1AC5">
            <w:pPr>
              <w:widowControl w:val="0"/>
              <w:jc w:val="center"/>
              <w:rPr>
                <w:b/>
                <w:sz w:val="24"/>
              </w:rPr>
            </w:pPr>
            <w:r w:rsidRPr="00D9294D">
              <w:rPr>
                <w:b/>
                <w:sz w:val="24"/>
              </w:rPr>
              <w:t>Озеленение</w:t>
            </w:r>
          </w:p>
        </w:tc>
      </w:tr>
      <w:tr w:rsidR="00813AE4" w:rsidRPr="00D9294D" w:rsidTr="00570F1B">
        <w:tblPrEx>
          <w:tblBorders>
            <w:bottom w:val="single" w:sz="4" w:space="0" w:color="auto"/>
          </w:tblBorders>
        </w:tblPrEx>
        <w:trPr>
          <w:trHeight w:val="170"/>
          <w:jc w:val="center"/>
        </w:trPr>
        <w:tc>
          <w:tcPr>
            <w:tcW w:w="3911" w:type="dxa"/>
            <w:shd w:val="clear" w:color="auto" w:fill="auto"/>
          </w:tcPr>
          <w:p w:rsidR="00813AE4" w:rsidRPr="00D9294D" w:rsidRDefault="00813AE4" w:rsidP="000E1AC5">
            <w:pPr>
              <w:widowControl w:val="0"/>
              <w:tabs>
                <w:tab w:val="left" w:pos="7740"/>
              </w:tabs>
              <w:ind w:right="-57"/>
              <w:rPr>
                <w:bCs/>
                <w:sz w:val="24"/>
              </w:rPr>
            </w:pPr>
            <w:r w:rsidRPr="00D9294D">
              <w:rPr>
                <w:bCs/>
                <w:sz w:val="24"/>
              </w:rPr>
              <w:t>Площадь участков озеленения</w:t>
            </w:r>
          </w:p>
        </w:tc>
        <w:tc>
          <w:tcPr>
            <w:tcW w:w="6180" w:type="dxa"/>
            <w:shd w:val="clear" w:color="auto" w:fill="auto"/>
          </w:tcPr>
          <w:p w:rsidR="00813AE4" w:rsidRPr="00D9294D" w:rsidRDefault="00813AE4" w:rsidP="000E1AC5">
            <w:pPr>
              <w:widowControl w:val="0"/>
              <w:jc w:val="both"/>
              <w:rPr>
                <w:bCs/>
                <w:sz w:val="24"/>
              </w:rPr>
            </w:pPr>
            <w:r w:rsidRPr="00D9294D">
              <w:rPr>
                <w:bCs/>
                <w:sz w:val="24"/>
              </w:rPr>
              <w:t>1-</w:t>
            </w:r>
            <w:smartTag w:uri="urn:schemas-microsoft-com:office:smarttags" w:element="metricconverter">
              <w:smartTagPr>
                <w:attr w:name="ProductID" w:val="3 м2"/>
              </w:smartTagPr>
              <w:r w:rsidRPr="00D9294D">
                <w:rPr>
                  <w:bCs/>
                  <w:sz w:val="24"/>
                </w:rPr>
                <w:t>3 м</w:t>
              </w:r>
              <w:r w:rsidRPr="00D9294D">
                <w:rPr>
                  <w:bCs/>
                  <w:sz w:val="24"/>
                  <w:vertAlign w:val="superscript"/>
                </w:rPr>
                <w:t>2</w:t>
              </w:r>
            </w:smartTag>
            <w:r w:rsidRPr="00D9294D">
              <w:rPr>
                <w:bCs/>
                <w:sz w:val="24"/>
              </w:rPr>
              <w:t xml:space="preserve"> на 1 работающего</w:t>
            </w:r>
          </w:p>
        </w:tc>
      </w:tr>
      <w:tr w:rsidR="00813AE4" w:rsidRPr="00D9294D" w:rsidTr="00570F1B">
        <w:tblPrEx>
          <w:tblBorders>
            <w:bottom w:val="single" w:sz="4" w:space="0" w:color="auto"/>
          </w:tblBorders>
        </w:tblPrEx>
        <w:trPr>
          <w:jc w:val="center"/>
        </w:trPr>
        <w:tc>
          <w:tcPr>
            <w:tcW w:w="3911" w:type="dxa"/>
            <w:shd w:val="clear" w:color="auto" w:fill="auto"/>
          </w:tcPr>
          <w:p w:rsidR="00813AE4" w:rsidRPr="00D9294D" w:rsidRDefault="00813AE4" w:rsidP="000E1AC5">
            <w:pPr>
              <w:widowControl w:val="0"/>
              <w:tabs>
                <w:tab w:val="left" w:pos="7740"/>
              </w:tabs>
              <w:ind w:right="-57"/>
              <w:rPr>
                <w:bCs/>
                <w:sz w:val="24"/>
              </w:rPr>
            </w:pPr>
            <w:r w:rsidRPr="00D9294D">
              <w:rPr>
                <w:bCs/>
                <w:sz w:val="24"/>
              </w:rPr>
              <w:t>Общая площадь озеленения</w:t>
            </w:r>
          </w:p>
        </w:tc>
        <w:tc>
          <w:tcPr>
            <w:tcW w:w="6180" w:type="dxa"/>
            <w:shd w:val="clear" w:color="auto" w:fill="auto"/>
          </w:tcPr>
          <w:p w:rsidR="00813AE4" w:rsidRPr="00D9294D" w:rsidRDefault="00813AE4" w:rsidP="000E1AC5">
            <w:pPr>
              <w:widowControl w:val="0"/>
              <w:jc w:val="both"/>
              <w:rPr>
                <w:bCs/>
                <w:sz w:val="24"/>
              </w:rPr>
            </w:pPr>
            <w:r w:rsidRPr="00D9294D">
              <w:rPr>
                <w:bCs/>
                <w:sz w:val="24"/>
              </w:rPr>
              <w:t>Не более 15 % от площади территории с учетом установленного показателя плотности застройки.</w:t>
            </w:r>
          </w:p>
        </w:tc>
      </w:tr>
      <w:tr w:rsidR="00813AE4" w:rsidRPr="00D9294D" w:rsidTr="00570F1B">
        <w:tblPrEx>
          <w:tblBorders>
            <w:bottom w:val="single" w:sz="4" w:space="0" w:color="auto"/>
          </w:tblBorders>
        </w:tblPrEx>
        <w:trPr>
          <w:trHeight w:val="312"/>
          <w:jc w:val="center"/>
        </w:trPr>
        <w:tc>
          <w:tcPr>
            <w:tcW w:w="10091" w:type="dxa"/>
            <w:gridSpan w:val="2"/>
            <w:shd w:val="clear" w:color="auto" w:fill="auto"/>
            <w:vAlign w:val="center"/>
          </w:tcPr>
          <w:p w:rsidR="00813AE4" w:rsidRPr="00D9294D" w:rsidRDefault="00813AE4" w:rsidP="000E1AC5">
            <w:pPr>
              <w:widowControl w:val="0"/>
              <w:jc w:val="center"/>
              <w:rPr>
                <w:b/>
                <w:sz w:val="24"/>
              </w:rPr>
            </w:pPr>
            <w:r w:rsidRPr="00D9294D">
              <w:rPr>
                <w:b/>
                <w:sz w:val="24"/>
              </w:rPr>
              <w:t>Инженерное обеспечение</w:t>
            </w:r>
          </w:p>
        </w:tc>
      </w:tr>
      <w:tr w:rsidR="00813AE4" w:rsidRPr="00D9294D" w:rsidTr="00570F1B">
        <w:tblPrEx>
          <w:tblBorders>
            <w:bottom w:val="single" w:sz="4" w:space="0" w:color="auto"/>
          </w:tblBorders>
        </w:tblPrEx>
        <w:trPr>
          <w:jc w:val="center"/>
        </w:trPr>
        <w:tc>
          <w:tcPr>
            <w:tcW w:w="3911" w:type="dxa"/>
            <w:shd w:val="clear" w:color="auto" w:fill="auto"/>
          </w:tcPr>
          <w:p w:rsidR="00813AE4" w:rsidRPr="00D9294D" w:rsidRDefault="00813AE4" w:rsidP="000E1AC5">
            <w:pPr>
              <w:widowControl w:val="0"/>
              <w:tabs>
                <w:tab w:val="left" w:pos="7740"/>
              </w:tabs>
              <w:ind w:right="-57"/>
              <w:rPr>
                <w:bCs/>
                <w:sz w:val="24"/>
              </w:rPr>
            </w:pPr>
            <w:r w:rsidRPr="00D9294D">
              <w:rPr>
                <w:bCs/>
                <w:sz w:val="24"/>
              </w:rPr>
              <w:t>Расчетные показатели объектов инженерного обеспечения</w:t>
            </w:r>
          </w:p>
        </w:tc>
        <w:tc>
          <w:tcPr>
            <w:tcW w:w="6180" w:type="dxa"/>
            <w:shd w:val="clear" w:color="auto" w:fill="auto"/>
          </w:tcPr>
          <w:p w:rsidR="00813AE4" w:rsidRPr="00D9294D" w:rsidRDefault="00813AE4" w:rsidP="000E1AC5">
            <w:pPr>
              <w:widowControl w:val="0"/>
              <w:jc w:val="both"/>
              <w:rPr>
                <w:bCs/>
                <w:sz w:val="24"/>
              </w:rPr>
            </w:pPr>
            <w:r w:rsidRPr="00D9294D">
              <w:rPr>
                <w:sz w:val="24"/>
              </w:rPr>
              <w:t>В соответствии с требованиями, установленными для производственных зон.</w:t>
            </w:r>
          </w:p>
        </w:tc>
      </w:tr>
      <w:tr w:rsidR="00813AE4" w:rsidRPr="00D9294D" w:rsidTr="00570F1B">
        <w:tblPrEx>
          <w:tblBorders>
            <w:bottom w:val="single" w:sz="4" w:space="0" w:color="auto"/>
          </w:tblBorders>
        </w:tblPrEx>
        <w:trPr>
          <w:trHeight w:val="312"/>
          <w:jc w:val="center"/>
        </w:trPr>
        <w:tc>
          <w:tcPr>
            <w:tcW w:w="10091" w:type="dxa"/>
            <w:gridSpan w:val="2"/>
            <w:shd w:val="clear" w:color="auto" w:fill="auto"/>
            <w:vAlign w:val="center"/>
          </w:tcPr>
          <w:p w:rsidR="00813AE4" w:rsidRPr="00D9294D" w:rsidRDefault="00813AE4" w:rsidP="000E1AC5">
            <w:pPr>
              <w:widowControl w:val="0"/>
              <w:jc w:val="center"/>
              <w:rPr>
                <w:b/>
                <w:sz w:val="24"/>
              </w:rPr>
            </w:pPr>
            <w:r w:rsidRPr="00D9294D">
              <w:rPr>
                <w:b/>
                <w:sz w:val="24"/>
              </w:rPr>
              <w:t xml:space="preserve">Объекты транспортной инфраструктуры </w:t>
            </w:r>
          </w:p>
        </w:tc>
      </w:tr>
      <w:tr w:rsidR="00813AE4" w:rsidRPr="00D9294D" w:rsidTr="00570F1B">
        <w:tblPrEx>
          <w:tblBorders>
            <w:bottom w:val="single" w:sz="4" w:space="0" w:color="auto"/>
          </w:tblBorders>
        </w:tblPrEx>
        <w:trPr>
          <w:jc w:val="center"/>
        </w:trPr>
        <w:tc>
          <w:tcPr>
            <w:tcW w:w="3911" w:type="dxa"/>
            <w:shd w:val="clear" w:color="auto" w:fill="auto"/>
          </w:tcPr>
          <w:p w:rsidR="00813AE4" w:rsidRPr="00D9294D" w:rsidRDefault="00813AE4" w:rsidP="000E1AC5">
            <w:pPr>
              <w:widowControl w:val="0"/>
              <w:tabs>
                <w:tab w:val="left" w:pos="7740"/>
              </w:tabs>
              <w:ind w:right="-57"/>
              <w:rPr>
                <w:bCs/>
                <w:sz w:val="24"/>
              </w:rPr>
            </w:pPr>
            <w:r w:rsidRPr="00D9294D">
              <w:rPr>
                <w:bCs/>
                <w:sz w:val="24"/>
              </w:rPr>
              <w:t>Расчетные показатели объектов транспортной инфраструктуры</w:t>
            </w:r>
          </w:p>
        </w:tc>
        <w:tc>
          <w:tcPr>
            <w:tcW w:w="6180" w:type="dxa"/>
            <w:shd w:val="clear" w:color="auto" w:fill="auto"/>
          </w:tcPr>
          <w:p w:rsidR="00813AE4" w:rsidRPr="00D9294D" w:rsidRDefault="00813AE4" w:rsidP="000E1AC5">
            <w:pPr>
              <w:widowControl w:val="0"/>
              <w:jc w:val="both"/>
              <w:rPr>
                <w:bCs/>
                <w:sz w:val="24"/>
              </w:rPr>
            </w:pPr>
            <w:r w:rsidRPr="00D9294D">
              <w:rPr>
                <w:sz w:val="24"/>
              </w:rPr>
              <w:t>В соответствии с требованиями, установленными для производственных зон.</w:t>
            </w:r>
          </w:p>
        </w:tc>
      </w:tr>
      <w:tr w:rsidR="00813AE4" w:rsidRPr="00D9294D" w:rsidTr="00570F1B">
        <w:tblPrEx>
          <w:tblBorders>
            <w:bottom w:val="single" w:sz="4" w:space="0" w:color="auto"/>
          </w:tblBorders>
        </w:tblPrEx>
        <w:trPr>
          <w:jc w:val="center"/>
        </w:trPr>
        <w:tc>
          <w:tcPr>
            <w:tcW w:w="3911" w:type="dxa"/>
            <w:shd w:val="clear" w:color="auto" w:fill="auto"/>
          </w:tcPr>
          <w:p w:rsidR="00813AE4" w:rsidRPr="00D9294D" w:rsidRDefault="00813AE4" w:rsidP="000E1AC5">
            <w:pPr>
              <w:widowControl w:val="0"/>
              <w:tabs>
                <w:tab w:val="left" w:pos="7740"/>
              </w:tabs>
              <w:suppressAutoHyphens/>
              <w:rPr>
                <w:bCs/>
                <w:sz w:val="24"/>
              </w:rPr>
            </w:pPr>
            <w:r w:rsidRPr="00D9294D">
              <w:rPr>
                <w:bCs/>
                <w:sz w:val="24"/>
              </w:rPr>
              <w:t>Приобъектные автостоянки для работающих</w:t>
            </w:r>
          </w:p>
        </w:tc>
        <w:tc>
          <w:tcPr>
            <w:tcW w:w="6180" w:type="dxa"/>
            <w:shd w:val="clear" w:color="auto" w:fill="auto"/>
          </w:tcPr>
          <w:p w:rsidR="00813AE4" w:rsidRPr="00D9294D" w:rsidRDefault="00813AE4" w:rsidP="000E1AC5">
            <w:pPr>
              <w:widowControl w:val="0"/>
              <w:jc w:val="both"/>
              <w:rPr>
                <w:bCs/>
                <w:sz w:val="24"/>
              </w:rPr>
            </w:pPr>
            <w:r w:rsidRPr="00D9294D">
              <w:rPr>
                <w:bCs/>
                <w:sz w:val="24"/>
              </w:rPr>
              <w:t xml:space="preserve">Расчетные показатели обеспеченности открытыми </w:t>
            </w:r>
            <w:r w:rsidRPr="00D9294D">
              <w:rPr>
                <w:bCs/>
                <w:spacing w:val="-2"/>
                <w:sz w:val="24"/>
              </w:rPr>
              <w:t>автостоянками – по таблице 5.10.9 настоящих нормативов.</w:t>
            </w:r>
          </w:p>
          <w:p w:rsidR="00813AE4" w:rsidRPr="00D9294D" w:rsidRDefault="00813AE4" w:rsidP="000E1AC5">
            <w:pPr>
              <w:widowControl w:val="0"/>
              <w:jc w:val="both"/>
              <w:rPr>
                <w:bCs/>
                <w:sz w:val="24"/>
              </w:rPr>
            </w:pPr>
            <w:r w:rsidRPr="00D9294D">
              <w:rPr>
                <w:sz w:val="24"/>
              </w:rPr>
              <w:t>Закрытые автостоянки следует проектировать только для специализированных и служебных автомобилей.</w:t>
            </w:r>
          </w:p>
        </w:tc>
      </w:tr>
      <w:tr w:rsidR="00813AE4" w:rsidRPr="00D9294D" w:rsidTr="00570F1B">
        <w:tblPrEx>
          <w:tblBorders>
            <w:bottom w:val="single" w:sz="4" w:space="0" w:color="auto"/>
          </w:tblBorders>
        </w:tblPrEx>
        <w:trPr>
          <w:trHeight w:val="312"/>
          <w:jc w:val="center"/>
        </w:trPr>
        <w:tc>
          <w:tcPr>
            <w:tcW w:w="10091" w:type="dxa"/>
            <w:gridSpan w:val="2"/>
            <w:shd w:val="clear" w:color="auto" w:fill="auto"/>
            <w:vAlign w:val="center"/>
          </w:tcPr>
          <w:p w:rsidR="00813AE4" w:rsidRPr="00D9294D" w:rsidRDefault="00813AE4" w:rsidP="000E1AC5">
            <w:pPr>
              <w:widowControl w:val="0"/>
              <w:jc w:val="center"/>
              <w:rPr>
                <w:b/>
                <w:sz w:val="24"/>
              </w:rPr>
            </w:pPr>
            <w:r w:rsidRPr="00D9294D">
              <w:rPr>
                <w:b/>
                <w:sz w:val="24"/>
              </w:rPr>
              <w:t>Условия безопасности</w:t>
            </w:r>
          </w:p>
        </w:tc>
      </w:tr>
      <w:tr w:rsidR="00813AE4" w:rsidRPr="00D9294D" w:rsidTr="00570F1B">
        <w:tblPrEx>
          <w:tblBorders>
            <w:bottom w:val="single" w:sz="4" w:space="0" w:color="auto"/>
          </w:tblBorders>
        </w:tblPrEx>
        <w:trPr>
          <w:jc w:val="center"/>
        </w:trPr>
        <w:tc>
          <w:tcPr>
            <w:tcW w:w="3911" w:type="dxa"/>
            <w:shd w:val="clear" w:color="auto" w:fill="auto"/>
          </w:tcPr>
          <w:p w:rsidR="00813AE4" w:rsidRPr="00D9294D" w:rsidRDefault="00813AE4" w:rsidP="000E1AC5">
            <w:pPr>
              <w:widowControl w:val="0"/>
              <w:tabs>
                <w:tab w:val="left" w:pos="7740"/>
              </w:tabs>
              <w:ind w:right="-57"/>
              <w:rPr>
                <w:bCs/>
                <w:sz w:val="24"/>
              </w:rPr>
            </w:pPr>
            <w:r w:rsidRPr="00D9294D">
              <w:rPr>
                <w:sz w:val="24"/>
              </w:rPr>
              <w:t xml:space="preserve">Условия безопасности </w:t>
            </w:r>
            <w:r w:rsidRPr="00D9294D">
              <w:rPr>
                <w:bCs/>
                <w:sz w:val="24"/>
              </w:rPr>
              <w:t xml:space="preserve">по </w:t>
            </w:r>
            <w:r w:rsidRPr="00D9294D">
              <w:rPr>
                <w:bCs/>
                <w:sz w:val="24"/>
              </w:rPr>
              <w:lastRenderedPageBreak/>
              <w:t>санитарно-гигиеническим и противопожарным требованиям</w:t>
            </w:r>
          </w:p>
        </w:tc>
        <w:tc>
          <w:tcPr>
            <w:tcW w:w="6180" w:type="dxa"/>
            <w:shd w:val="clear" w:color="auto" w:fill="auto"/>
          </w:tcPr>
          <w:p w:rsidR="00813AE4" w:rsidRPr="00D9294D" w:rsidRDefault="00813AE4" w:rsidP="000E1AC5">
            <w:pPr>
              <w:widowControl w:val="0"/>
              <w:jc w:val="both"/>
              <w:rPr>
                <w:bCs/>
                <w:sz w:val="24"/>
              </w:rPr>
            </w:pPr>
            <w:r w:rsidRPr="00D9294D">
              <w:rPr>
                <w:bCs/>
                <w:sz w:val="24"/>
              </w:rPr>
              <w:lastRenderedPageBreak/>
              <w:t xml:space="preserve">В соответствии с требованиями разделов «Нормативы </w:t>
            </w:r>
            <w:r w:rsidRPr="00D9294D">
              <w:rPr>
                <w:bCs/>
                <w:sz w:val="24"/>
              </w:rPr>
              <w:lastRenderedPageBreak/>
              <w:t>охраны окружающей среды» и «Объекты, необходимые для обеспечения первичных мер пожарной безопасности» настоящих нормативов.</w:t>
            </w:r>
          </w:p>
        </w:tc>
      </w:tr>
      <w:tr w:rsidR="00813AE4" w:rsidRPr="00D9294D" w:rsidTr="00570F1B">
        <w:tblPrEx>
          <w:tblBorders>
            <w:bottom w:val="single" w:sz="4" w:space="0" w:color="auto"/>
          </w:tblBorders>
        </w:tblPrEx>
        <w:trPr>
          <w:jc w:val="center"/>
        </w:trPr>
        <w:tc>
          <w:tcPr>
            <w:tcW w:w="3911" w:type="dxa"/>
            <w:shd w:val="clear" w:color="auto" w:fill="auto"/>
          </w:tcPr>
          <w:p w:rsidR="00813AE4" w:rsidRPr="00D9294D" w:rsidRDefault="00813AE4" w:rsidP="000E1AC5">
            <w:pPr>
              <w:widowControl w:val="0"/>
              <w:tabs>
                <w:tab w:val="left" w:pos="7740"/>
              </w:tabs>
              <w:ind w:right="-57"/>
              <w:rPr>
                <w:bCs/>
                <w:sz w:val="24"/>
              </w:rPr>
            </w:pPr>
            <w:r w:rsidRPr="00D9294D">
              <w:rPr>
                <w:bCs/>
                <w:sz w:val="24"/>
              </w:rPr>
              <w:lastRenderedPageBreak/>
              <w:t>Противопожарные расстояния между зданиями, сооружениями</w:t>
            </w:r>
          </w:p>
        </w:tc>
        <w:tc>
          <w:tcPr>
            <w:tcW w:w="6180" w:type="dxa"/>
            <w:shd w:val="clear" w:color="auto" w:fill="auto"/>
          </w:tcPr>
          <w:p w:rsidR="00813AE4" w:rsidRPr="00D9294D" w:rsidRDefault="00813AE4" w:rsidP="000E1AC5">
            <w:pPr>
              <w:widowControl w:val="0"/>
              <w:jc w:val="both"/>
              <w:rPr>
                <w:bCs/>
                <w:sz w:val="24"/>
              </w:rPr>
            </w:pPr>
            <w:r w:rsidRPr="00D9294D">
              <w:rPr>
                <w:bCs/>
                <w:sz w:val="24"/>
              </w:rPr>
              <w:t>В соответствии с СП 4.13130.2013.</w:t>
            </w:r>
          </w:p>
        </w:tc>
      </w:tr>
    </w:tbl>
    <w:p w:rsidR="00813AE4" w:rsidRPr="00D9294D" w:rsidRDefault="00813AE4" w:rsidP="000E1AC5">
      <w:pPr>
        <w:widowControl w:val="0"/>
        <w:autoSpaceDE w:val="0"/>
        <w:autoSpaceDN w:val="0"/>
        <w:adjustRightInd w:val="0"/>
        <w:spacing w:before="120"/>
        <w:ind w:firstLine="709"/>
        <w:jc w:val="both"/>
        <w:rPr>
          <w:bCs/>
          <w:sz w:val="24"/>
        </w:rPr>
      </w:pPr>
      <w:r w:rsidRPr="00D9294D">
        <w:rPr>
          <w:sz w:val="24"/>
        </w:rPr>
        <w:t xml:space="preserve">* </w:t>
      </w:r>
      <w:r w:rsidRPr="00D9294D">
        <w:rPr>
          <w:bCs/>
          <w:sz w:val="24"/>
        </w:rPr>
        <w:t xml:space="preserve">Расчетные показатели плотности застройки </w:t>
      </w:r>
      <w:r w:rsidRPr="00D9294D">
        <w:rPr>
          <w:sz w:val="24"/>
        </w:rPr>
        <w:t>научно-производственных зон</w:t>
      </w:r>
      <w:r w:rsidRPr="00D9294D">
        <w:rPr>
          <w:bCs/>
          <w:sz w:val="24"/>
        </w:rPr>
        <w:t xml:space="preserve"> не учитывают опытные поля, полигоны, резервные территории, санитарно-защитные зоны.</w:t>
      </w:r>
    </w:p>
    <w:p w:rsidR="00813AE4" w:rsidRPr="00D9294D" w:rsidRDefault="00813AE4" w:rsidP="000E1AC5">
      <w:pPr>
        <w:widowControl w:val="0"/>
        <w:autoSpaceDE w:val="0"/>
        <w:autoSpaceDN w:val="0"/>
        <w:adjustRightInd w:val="0"/>
        <w:ind w:firstLine="709"/>
        <w:jc w:val="both"/>
        <w:rPr>
          <w:bCs/>
          <w:sz w:val="24"/>
        </w:rPr>
      </w:pPr>
      <w:r w:rsidRPr="00D9294D">
        <w:rPr>
          <w:bCs/>
          <w:sz w:val="24"/>
        </w:rPr>
        <w:t xml:space="preserve">** Расчетные показатели плотности </w:t>
      </w:r>
      <w:r w:rsidRPr="00D9294D">
        <w:rPr>
          <w:sz w:val="24"/>
        </w:rPr>
        <w:t xml:space="preserve">застройки участков научных учреждений </w:t>
      </w:r>
      <w:r w:rsidRPr="00D9294D">
        <w:rPr>
          <w:bCs/>
          <w:sz w:val="24"/>
        </w:rPr>
        <w:t xml:space="preserve">не учитывают опытные поля, полигоны, резервные территории, санитарно-защитные зоны. Расчетные показатели не распространяются на объекты, требующие особых условий и режимов работы (ботанические сады, научные агрокомплексы и другие). </w:t>
      </w:r>
    </w:p>
    <w:p w:rsidR="00813AE4" w:rsidRPr="00D9294D" w:rsidRDefault="00813AE4" w:rsidP="000E1AC5">
      <w:pPr>
        <w:widowControl w:val="0"/>
        <w:autoSpaceDE w:val="0"/>
        <w:autoSpaceDN w:val="0"/>
        <w:adjustRightInd w:val="0"/>
        <w:ind w:firstLine="709"/>
        <w:jc w:val="both"/>
        <w:rPr>
          <w:sz w:val="24"/>
        </w:rPr>
      </w:pPr>
    </w:p>
    <w:p w:rsidR="00813AE4" w:rsidRPr="00D9294D" w:rsidRDefault="00813AE4" w:rsidP="000E1AC5">
      <w:pPr>
        <w:widowControl w:val="0"/>
        <w:ind w:firstLine="720"/>
        <w:jc w:val="both"/>
        <w:rPr>
          <w:sz w:val="24"/>
        </w:rPr>
      </w:pPr>
      <w:r w:rsidRPr="00D9294D">
        <w:rPr>
          <w:sz w:val="24"/>
        </w:rPr>
        <w:t xml:space="preserve">10.3.3. </w:t>
      </w:r>
      <w:r w:rsidRPr="00D9294D">
        <w:rPr>
          <w:bCs/>
          <w:sz w:val="24"/>
        </w:rPr>
        <w:t xml:space="preserve">В </w:t>
      </w:r>
      <w:r w:rsidRPr="00D9294D">
        <w:rPr>
          <w:spacing w:val="-2"/>
          <w:sz w:val="24"/>
        </w:rPr>
        <w:t xml:space="preserve">городском </w:t>
      </w:r>
      <w:r w:rsidRPr="00D9294D">
        <w:rPr>
          <w:sz w:val="24"/>
        </w:rPr>
        <w:t>округе</w:t>
      </w:r>
      <w:r w:rsidRPr="00D9294D">
        <w:rPr>
          <w:bCs/>
          <w:sz w:val="24"/>
        </w:rPr>
        <w:t xml:space="preserve"> в составе научно-производственных зон возможно формирование технополисов, которые создаются для активизации и ускорения инновационных процессов на базе специализированных производственных комплексов, в том числе военно-промышленного </w:t>
      </w:r>
      <w:r w:rsidRPr="00D9294D">
        <w:rPr>
          <w:bCs/>
          <w:spacing w:val="-2"/>
          <w:sz w:val="24"/>
        </w:rPr>
        <w:t>комплекса, научных центров определенной специализации, отраслей наукоемкой промышленности.</w:t>
      </w:r>
    </w:p>
    <w:p w:rsidR="00813AE4" w:rsidRPr="00D9294D" w:rsidRDefault="00813AE4" w:rsidP="000E1AC5">
      <w:pPr>
        <w:widowControl w:val="0"/>
        <w:ind w:firstLine="720"/>
        <w:jc w:val="both"/>
        <w:rPr>
          <w:sz w:val="24"/>
        </w:rPr>
      </w:pPr>
      <w:r w:rsidRPr="00D9294D">
        <w:rPr>
          <w:sz w:val="24"/>
        </w:rPr>
        <w:t>10.3.4. В составе технополиса могут проектироваться типы территорий с особым правовым режимом (подзоны), приведенные в таблице 10.3.3.</w:t>
      </w:r>
    </w:p>
    <w:p w:rsidR="00813AE4" w:rsidRPr="00D9294D" w:rsidRDefault="00813AE4" w:rsidP="000E1AC5">
      <w:pPr>
        <w:widowControl w:val="0"/>
        <w:ind w:firstLine="720"/>
        <w:jc w:val="both"/>
        <w:rPr>
          <w:sz w:val="24"/>
        </w:rPr>
      </w:pPr>
    </w:p>
    <w:p w:rsidR="00813AE4" w:rsidRPr="00D9294D" w:rsidRDefault="00813AE4" w:rsidP="000E1AC5">
      <w:pPr>
        <w:widowControl w:val="0"/>
        <w:ind w:firstLine="720"/>
        <w:jc w:val="right"/>
        <w:rPr>
          <w:sz w:val="24"/>
        </w:rPr>
      </w:pPr>
      <w:r w:rsidRPr="00D9294D">
        <w:rPr>
          <w:sz w:val="24"/>
        </w:rPr>
        <w:t>Таблица 10.3.3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3"/>
        <w:gridCol w:w="7284"/>
      </w:tblGrid>
      <w:tr w:rsidR="00813AE4" w:rsidRPr="00D9294D" w:rsidTr="00570F1B">
        <w:trPr>
          <w:trHeight w:val="312"/>
          <w:jc w:val="center"/>
        </w:trPr>
        <w:tc>
          <w:tcPr>
            <w:tcW w:w="2823"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Типы территорий</w:t>
            </w:r>
          </w:p>
        </w:tc>
        <w:tc>
          <w:tcPr>
            <w:tcW w:w="7284"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Назначение территорий</w:t>
            </w:r>
          </w:p>
        </w:tc>
      </w:tr>
      <w:tr w:rsidR="00813AE4" w:rsidRPr="00D9294D" w:rsidTr="00570F1B">
        <w:tblPrEx>
          <w:tblBorders>
            <w:bottom w:val="single" w:sz="4" w:space="0" w:color="auto"/>
          </w:tblBorders>
        </w:tblPrEx>
        <w:trPr>
          <w:jc w:val="center"/>
        </w:trPr>
        <w:tc>
          <w:tcPr>
            <w:tcW w:w="2823" w:type="dxa"/>
            <w:shd w:val="clear" w:color="auto" w:fill="auto"/>
          </w:tcPr>
          <w:p w:rsidR="00813AE4" w:rsidRPr="00D9294D" w:rsidRDefault="00813AE4" w:rsidP="000E1AC5">
            <w:pPr>
              <w:widowControl w:val="0"/>
              <w:tabs>
                <w:tab w:val="left" w:pos="7740"/>
              </w:tabs>
              <w:ind w:right="-57"/>
              <w:rPr>
                <w:bCs/>
                <w:sz w:val="24"/>
              </w:rPr>
            </w:pPr>
            <w:r w:rsidRPr="00D9294D">
              <w:rPr>
                <w:bCs/>
                <w:sz w:val="24"/>
              </w:rPr>
              <w:t>Многофункциональный парк</w:t>
            </w:r>
          </w:p>
        </w:tc>
        <w:tc>
          <w:tcPr>
            <w:tcW w:w="7284" w:type="dxa"/>
            <w:shd w:val="clear" w:color="auto" w:fill="auto"/>
          </w:tcPr>
          <w:p w:rsidR="00813AE4" w:rsidRPr="00D9294D" w:rsidRDefault="00813AE4" w:rsidP="000E1AC5">
            <w:pPr>
              <w:widowControl w:val="0"/>
              <w:jc w:val="both"/>
              <w:rPr>
                <w:bCs/>
                <w:sz w:val="24"/>
              </w:rPr>
            </w:pPr>
            <w:r w:rsidRPr="00D9294D">
              <w:rPr>
                <w:bCs/>
                <w:sz w:val="24"/>
              </w:rPr>
              <w:t xml:space="preserve">Подзона, на территории которой расположены предприятия и организации различных видов деятельности, обеспечивающие комплексное развитие промышленного узла и всего </w:t>
            </w:r>
            <w:r w:rsidRPr="00D9294D">
              <w:rPr>
                <w:spacing w:val="-2"/>
                <w:sz w:val="24"/>
              </w:rPr>
              <w:t xml:space="preserve">городского </w:t>
            </w:r>
            <w:r w:rsidRPr="00D9294D">
              <w:rPr>
                <w:sz w:val="24"/>
              </w:rPr>
              <w:t>округа.</w:t>
            </w:r>
          </w:p>
        </w:tc>
      </w:tr>
      <w:tr w:rsidR="00813AE4" w:rsidRPr="00D9294D" w:rsidTr="00570F1B">
        <w:tblPrEx>
          <w:tblBorders>
            <w:bottom w:val="single" w:sz="4" w:space="0" w:color="auto"/>
          </w:tblBorders>
        </w:tblPrEx>
        <w:trPr>
          <w:jc w:val="center"/>
        </w:trPr>
        <w:tc>
          <w:tcPr>
            <w:tcW w:w="2823" w:type="dxa"/>
            <w:shd w:val="clear" w:color="auto" w:fill="auto"/>
          </w:tcPr>
          <w:p w:rsidR="00813AE4" w:rsidRPr="00D9294D" w:rsidRDefault="00813AE4" w:rsidP="000E1AC5">
            <w:pPr>
              <w:widowControl w:val="0"/>
              <w:tabs>
                <w:tab w:val="left" w:pos="7740"/>
              </w:tabs>
              <w:ind w:right="-57"/>
              <w:rPr>
                <w:bCs/>
                <w:sz w:val="24"/>
              </w:rPr>
            </w:pPr>
            <w:r w:rsidRPr="00D9294D">
              <w:rPr>
                <w:bCs/>
                <w:sz w:val="24"/>
              </w:rPr>
              <w:t>Технологический парк</w:t>
            </w:r>
          </w:p>
        </w:tc>
        <w:tc>
          <w:tcPr>
            <w:tcW w:w="7284" w:type="dxa"/>
            <w:shd w:val="clear" w:color="auto" w:fill="auto"/>
          </w:tcPr>
          <w:p w:rsidR="00813AE4" w:rsidRPr="00D9294D" w:rsidRDefault="00813AE4" w:rsidP="000E1AC5">
            <w:pPr>
              <w:widowControl w:val="0"/>
              <w:jc w:val="both"/>
              <w:rPr>
                <w:bCs/>
                <w:sz w:val="24"/>
              </w:rPr>
            </w:pPr>
            <w:r w:rsidRPr="00D9294D">
              <w:rPr>
                <w:bCs/>
                <w:sz w:val="24"/>
              </w:rPr>
              <w:t>Подзона, создаваемая на основе существующей или новой производственно-научной организации, располагающей производственной и научной базой и обеспечивающей разработку, апробацию и внедрение новых технологий и продукции</w:t>
            </w:r>
          </w:p>
        </w:tc>
      </w:tr>
      <w:tr w:rsidR="00813AE4" w:rsidRPr="00D9294D" w:rsidTr="00570F1B">
        <w:tblPrEx>
          <w:tblBorders>
            <w:bottom w:val="single" w:sz="4" w:space="0" w:color="auto"/>
          </w:tblBorders>
        </w:tblPrEx>
        <w:trPr>
          <w:jc w:val="center"/>
        </w:trPr>
        <w:tc>
          <w:tcPr>
            <w:tcW w:w="2823" w:type="dxa"/>
            <w:shd w:val="clear" w:color="auto" w:fill="auto"/>
          </w:tcPr>
          <w:p w:rsidR="00813AE4" w:rsidRPr="00D9294D" w:rsidRDefault="00813AE4" w:rsidP="000E1AC5">
            <w:pPr>
              <w:widowControl w:val="0"/>
              <w:tabs>
                <w:tab w:val="left" w:pos="7740"/>
              </w:tabs>
              <w:ind w:right="-57"/>
              <w:rPr>
                <w:bCs/>
                <w:sz w:val="24"/>
              </w:rPr>
            </w:pPr>
            <w:r w:rsidRPr="00D9294D">
              <w:rPr>
                <w:bCs/>
                <w:sz w:val="24"/>
              </w:rPr>
              <w:t>Индустриальный парк</w:t>
            </w:r>
          </w:p>
        </w:tc>
        <w:tc>
          <w:tcPr>
            <w:tcW w:w="7284" w:type="dxa"/>
            <w:shd w:val="clear" w:color="auto" w:fill="auto"/>
          </w:tcPr>
          <w:p w:rsidR="00813AE4" w:rsidRPr="00D9294D" w:rsidRDefault="00813AE4" w:rsidP="000E1AC5">
            <w:pPr>
              <w:widowControl w:val="0"/>
              <w:jc w:val="both"/>
              <w:rPr>
                <w:bCs/>
                <w:sz w:val="24"/>
              </w:rPr>
            </w:pPr>
            <w:r w:rsidRPr="00D9294D">
              <w:rPr>
                <w:bCs/>
                <w:sz w:val="24"/>
              </w:rPr>
              <w:t>Специализированная подзона для осуществления определенного вида промышленной деятельности, связанного с нефтепереработкой, машиностроением, металлообработкой и другими промышленными обрабатывающими комплексами, производством строительных материалов и др.</w:t>
            </w:r>
          </w:p>
        </w:tc>
      </w:tr>
      <w:tr w:rsidR="00813AE4" w:rsidRPr="00D9294D" w:rsidTr="00570F1B">
        <w:tblPrEx>
          <w:tblBorders>
            <w:bottom w:val="single" w:sz="4" w:space="0" w:color="auto"/>
          </w:tblBorders>
        </w:tblPrEx>
        <w:trPr>
          <w:jc w:val="center"/>
        </w:trPr>
        <w:tc>
          <w:tcPr>
            <w:tcW w:w="2823" w:type="dxa"/>
            <w:shd w:val="clear" w:color="auto" w:fill="auto"/>
          </w:tcPr>
          <w:p w:rsidR="00813AE4" w:rsidRPr="00D9294D" w:rsidRDefault="00813AE4" w:rsidP="000E1AC5">
            <w:pPr>
              <w:widowControl w:val="0"/>
              <w:tabs>
                <w:tab w:val="left" w:pos="7740"/>
              </w:tabs>
              <w:suppressAutoHyphens/>
              <w:ind w:right="-57"/>
              <w:rPr>
                <w:bCs/>
                <w:sz w:val="24"/>
              </w:rPr>
            </w:pPr>
            <w:r w:rsidRPr="00D9294D">
              <w:rPr>
                <w:bCs/>
                <w:sz w:val="24"/>
              </w:rPr>
              <w:t>Логистический центр, транспортно-логистический комплекс</w:t>
            </w:r>
          </w:p>
        </w:tc>
        <w:tc>
          <w:tcPr>
            <w:tcW w:w="7284" w:type="dxa"/>
            <w:shd w:val="clear" w:color="auto" w:fill="auto"/>
          </w:tcPr>
          <w:p w:rsidR="00813AE4" w:rsidRPr="00D9294D" w:rsidRDefault="00813AE4" w:rsidP="000E1AC5">
            <w:pPr>
              <w:widowControl w:val="0"/>
              <w:jc w:val="both"/>
              <w:rPr>
                <w:bCs/>
                <w:sz w:val="24"/>
              </w:rPr>
            </w:pPr>
            <w:r w:rsidRPr="00D9294D">
              <w:rPr>
                <w:bCs/>
                <w:sz w:val="24"/>
              </w:rPr>
              <w:t xml:space="preserve">Подзона, создаваемая для обеспечения грузоперевозок и выполнения сопутствующих функций (обработка, хранение, перераспределение грузов и </w:t>
            </w:r>
            <w:r w:rsidRPr="00D9294D">
              <w:rPr>
                <w:bCs/>
                <w:spacing w:val="-2"/>
                <w:sz w:val="24"/>
              </w:rPr>
              <w:t>товаров, обслуживание транспортных средств, производственные операции)</w:t>
            </w:r>
          </w:p>
        </w:tc>
      </w:tr>
    </w:tbl>
    <w:p w:rsidR="00813AE4" w:rsidRPr="00D9294D" w:rsidRDefault="00813AE4" w:rsidP="000E1AC5">
      <w:pPr>
        <w:widowControl w:val="0"/>
        <w:spacing w:before="120"/>
        <w:ind w:firstLine="709"/>
        <w:jc w:val="both"/>
        <w:rPr>
          <w:bCs/>
          <w:spacing w:val="-1"/>
          <w:sz w:val="24"/>
        </w:rPr>
      </w:pPr>
      <w:r w:rsidRPr="00D9294D">
        <w:rPr>
          <w:bCs/>
          <w:spacing w:val="40"/>
          <w:sz w:val="24"/>
        </w:rPr>
        <w:t>Примечания:</w:t>
      </w:r>
    </w:p>
    <w:p w:rsidR="00813AE4" w:rsidRPr="00D9294D" w:rsidRDefault="00813AE4" w:rsidP="000E1AC5">
      <w:pPr>
        <w:widowControl w:val="0"/>
        <w:ind w:firstLine="709"/>
        <w:jc w:val="both"/>
        <w:rPr>
          <w:bCs/>
          <w:sz w:val="24"/>
        </w:rPr>
      </w:pPr>
      <w:r w:rsidRPr="00D9294D">
        <w:rPr>
          <w:bCs/>
          <w:sz w:val="24"/>
        </w:rPr>
        <w:t xml:space="preserve">1. Проектирование указанных </w:t>
      </w:r>
      <w:r w:rsidRPr="00D9294D">
        <w:rPr>
          <w:sz w:val="24"/>
        </w:rPr>
        <w:t>территорий с особым правовым режимом</w:t>
      </w:r>
      <w:r w:rsidRPr="00D9294D">
        <w:rPr>
          <w:bCs/>
          <w:sz w:val="24"/>
        </w:rPr>
        <w:t xml:space="preserve"> (подзон) </w:t>
      </w:r>
      <w:r w:rsidRPr="00D9294D">
        <w:rPr>
          <w:bCs/>
          <w:spacing w:val="-2"/>
          <w:sz w:val="24"/>
        </w:rPr>
        <w:t>должно соответствовать принципам промышленной политики по оптимизации и определению «точек роста».</w:t>
      </w:r>
    </w:p>
    <w:p w:rsidR="00813AE4" w:rsidRPr="00D9294D" w:rsidRDefault="00813AE4" w:rsidP="000E1AC5">
      <w:pPr>
        <w:widowControl w:val="0"/>
        <w:ind w:firstLine="709"/>
        <w:jc w:val="both"/>
        <w:rPr>
          <w:bCs/>
          <w:sz w:val="24"/>
        </w:rPr>
      </w:pPr>
      <w:r w:rsidRPr="00D9294D">
        <w:rPr>
          <w:bCs/>
          <w:sz w:val="24"/>
        </w:rPr>
        <w:t xml:space="preserve">2. Логистические центры могут входить в состав зон транспортной инфраструктуры, но при наличии объектов по переработке грузов и развитии обрабатывающей промышленности в составе логистических центров эти территории могут входить в состав производственных зон в качестве транспортно-логистического комплекса. </w:t>
      </w:r>
    </w:p>
    <w:p w:rsidR="00813AE4" w:rsidRPr="00D9294D" w:rsidRDefault="00813AE4" w:rsidP="000E1AC5">
      <w:pPr>
        <w:widowControl w:val="0"/>
        <w:ind w:firstLine="709"/>
        <w:jc w:val="both"/>
        <w:rPr>
          <w:bCs/>
          <w:sz w:val="24"/>
        </w:rPr>
      </w:pPr>
      <w:r w:rsidRPr="00D9294D">
        <w:rPr>
          <w:bCs/>
          <w:spacing w:val="-2"/>
          <w:sz w:val="24"/>
        </w:rPr>
        <w:t>Проектирование логистических центров и транспортно-логистических комплексов следует осущест</w:t>
      </w:r>
      <w:r w:rsidRPr="00D9294D">
        <w:rPr>
          <w:bCs/>
          <w:sz w:val="24"/>
        </w:rPr>
        <w:t>влять по индивидуальным проектам с учетом санитарных, противопожарных и экологических требований.</w:t>
      </w:r>
    </w:p>
    <w:p w:rsidR="00813AE4" w:rsidRPr="00D9294D" w:rsidRDefault="00813AE4" w:rsidP="000E1AC5">
      <w:pPr>
        <w:widowControl w:val="0"/>
        <w:ind w:firstLine="709"/>
        <w:jc w:val="both"/>
        <w:rPr>
          <w:bCs/>
          <w:sz w:val="24"/>
        </w:rPr>
      </w:pPr>
    </w:p>
    <w:p w:rsidR="00813AE4" w:rsidRPr="00D9294D" w:rsidRDefault="00813AE4" w:rsidP="000E1AC5">
      <w:pPr>
        <w:widowControl w:val="0"/>
        <w:ind w:firstLine="709"/>
        <w:jc w:val="both"/>
        <w:rPr>
          <w:sz w:val="24"/>
        </w:rPr>
      </w:pPr>
      <w:r w:rsidRPr="00D9294D">
        <w:rPr>
          <w:bCs/>
          <w:sz w:val="24"/>
        </w:rPr>
        <w:t xml:space="preserve">10.3.5. В составе технологического парка могут быть выделены структурные элементы, </w:t>
      </w:r>
      <w:r w:rsidRPr="00D9294D">
        <w:rPr>
          <w:sz w:val="24"/>
        </w:rPr>
        <w:t>приведенные в таблице 10.3.4.</w:t>
      </w:r>
    </w:p>
    <w:p w:rsidR="00813AE4" w:rsidRPr="00D9294D" w:rsidRDefault="00813AE4" w:rsidP="000E1AC5">
      <w:pPr>
        <w:widowControl w:val="0"/>
        <w:ind w:firstLine="709"/>
        <w:jc w:val="both"/>
        <w:rPr>
          <w:bCs/>
          <w:sz w:val="24"/>
        </w:rPr>
      </w:pPr>
    </w:p>
    <w:p w:rsidR="00813AE4" w:rsidRPr="00D9294D" w:rsidRDefault="00813AE4" w:rsidP="000E1AC5">
      <w:pPr>
        <w:widowControl w:val="0"/>
        <w:ind w:firstLine="720"/>
        <w:jc w:val="right"/>
        <w:rPr>
          <w:sz w:val="24"/>
        </w:rPr>
      </w:pPr>
      <w:r w:rsidRPr="00D9294D">
        <w:rPr>
          <w:sz w:val="24"/>
        </w:rPr>
        <w:t>Таблица 10.3.4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4"/>
        <w:gridCol w:w="7437"/>
      </w:tblGrid>
      <w:tr w:rsidR="00813AE4" w:rsidRPr="00D9294D" w:rsidTr="00570F1B">
        <w:trPr>
          <w:trHeight w:val="312"/>
          <w:jc w:val="center"/>
        </w:trPr>
        <w:tc>
          <w:tcPr>
            <w:tcW w:w="2674"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 xml:space="preserve">Структурные элементы </w:t>
            </w:r>
          </w:p>
        </w:tc>
        <w:tc>
          <w:tcPr>
            <w:tcW w:w="7437"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Назначение структурных элементов</w:t>
            </w:r>
          </w:p>
        </w:tc>
      </w:tr>
      <w:tr w:rsidR="00813AE4" w:rsidRPr="00D9294D" w:rsidTr="00570F1B">
        <w:tblPrEx>
          <w:tblBorders>
            <w:bottom w:val="single" w:sz="4" w:space="0" w:color="auto"/>
          </w:tblBorders>
        </w:tblPrEx>
        <w:trPr>
          <w:jc w:val="center"/>
        </w:trPr>
        <w:tc>
          <w:tcPr>
            <w:tcW w:w="2674" w:type="dxa"/>
            <w:shd w:val="clear" w:color="auto" w:fill="auto"/>
          </w:tcPr>
          <w:p w:rsidR="00813AE4" w:rsidRPr="00D9294D" w:rsidRDefault="00813AE4" w:rsidP="000E1AC5">
            <w:pPr>
              <w:widowControl w:val="0"/>
              <w:tabs>
                <w:tab w:val="left" w:pos="7740"/>
              </w:tabs>
              <w:suppressAutoHyphens/>
              <w:ind w:right="-57"/>
              <w:rPr>
                <w:bCs/>
                <w:sz w:val="24"/>
              </w:rPr>
            </w:pPr>
            <w:r w:rsidRPr="00D9294D">
              <w:rPr>
                <w:bCs/>
                <w:sz w:val="24"/>
              </w:rPr>
              <w:t>Индустриальная площадка</w:t>
            </w:r>
          </w:p>
        </w:tc>
        <w:tc>
          <w:tcPr>
            <w:tcW w:w="7437" w:type="dxa"/>
            <w:shd w:val="clear" w:color="auto" w:fill="auto"/>
          </w:tcPr>
          <w:p w:rsidR="00813AE4" w:rsidRPr="00D9294D" w:rsidRDefault="00813AE4" w:rsidP="000E1AC5">
            <w:pPr>
              <w:widowControl w:val="0"/>
              <w:jc w:val="both"/>
              <w:rPr>
                <w:bCs/>
                <w:sz w:val="24"/>
              </w:rPr>
            </w:pPr>
            <w:r w:rsidRPr="00D9294D">
              <w:rPr>
                <w:bCs/>
                <w:sz w:val="24"/>
              </w:rPr>
              <w:t>Размещение новых наукоемких производств инновационных компаний, осуществляющих разработку приоритетных исследований, которые направлены на создание наукоемких технологий, создание конкурентоспособной продукции по приоритетным направлениям промышленности.</w:t>
            </w:r>
          </w:p>
        </w:tc>
      </w:tr>
      <w:tr w:rsidR="00813AE4" w:rsidRPr="00D9294D" w:rsidTr="00570F1B">
        <w:tblPrEx>
          <w:tblBorders>
            <w:bottom w:val="single" w:sz="4" w:space="0" w:color="auto"/>
          </w:tblBorders>
        </w:tblPrEx>
        <w:trPr>
          <w:jc w:val="center"/>
        </w:trPr>
        <w:tc>
          <w:tcPr>
            <w:tcW w:w="2674" w:type="dxa"/>
            <w:shd w:val="clear" w:color="auto" w:fill="auto"/>
          </w:tcPr>
          <w:p w:rsidR="00813AE4" w:rsidRPr="00D9294D" w:rsidRDefault="00813AE4" w:rsidP="000E1AC5">
            <w:pPr>
              <w:widowControl w:val="0"/>
              <w:tabs>
                <w:tab w:val="left" w:pos="7740"/>
              </w:tabs>
              <w:suppressAutoHyphens/>
              <w:ind w:right="-57"/>
              <w:rPr>
                <w:bCs/>
                <w:sz w:val="24"/>
              </w:rPr>
            </w:pPr>
            <w:r w:rsidRPr="00D9294D">
              <w:rPr>
                <w:bCs/>
                <w:sz w:val="24"/>
              </w:rPr>
              <w:t>Научный центр</w:t>
            </w:r>
          </w:p>
        </w:tc>
        <w:tc>
          <w:tcPr>
            <w:tcW w:w="7437" w:type="dxa"/>
            <w:shd w:val="clear" w:color="auto" w:fill="auto"/>
          </w:tcPr>
          <w:p w:rsidR="00813AE4" w:rsidRPr="00D9294D" w:rsidRDefault="00813AE4" w:rsidP="000E1AC5">
            <w:pPr>
              <w:widowControl w:val="0"/>
              <w:jc w:val="both"/>
              <w:rPr>
                <w:bCs/>
                <w:sz w:val="24"/>
              </w:rPr>
            </w:pPr>
            <w:r w:rsidRPr="00D9294D">
              <w:rPr>
                <w:bCs/>
                <w:sz w:val="24"/>
              </w:rPr>
              <w:t>Преимущественное размещение научно-исследовательских институтов, комплексов и конструкторских бюро.</w:t>
            </w:r>
          </w:p>
        </w:tc>
      </w:tr>
      <w:tr w:rsidR="00813AE4" w:rsidRPr="00D9294D" w:rsidTr="00570F1B">
        <w:tblPrEx>
          <w:tblBorders>
            <w:bottom w:val="single" w:sz="4" w:space="0" w:color="auto"/>
          </w:tblBorders>
        </w:tblPrEx>
        <w:trPr>
          <w:jc w:val="center"/>
        </w:trPr>
        <w:tc>
          <w:tcPr>
            <w:tcW w:w="2674" w:type="dxa"/>
            <w:shd w:val="clear" w:color="auto" w:fill="auto"/>
          </w:tcPr>
          <w:p w:rsidR="00813AE4" w:rsidRPr="00D9294D" w:rsidRDefault="00813AE4" w:rsidP="000E1AC5">
            <w:pPr>
              <w:widowControl w:val="0"/>
              <w:tabs>
                <w:tab w:val="left" w:pos="7740"/>
              </w:tabs>
              <w:suppressAutoHyphens/>
              <w:ind w:right="-57"/>
              <w:rPr>
                <w:bCs/>
                <w:sz w:val="24"/>
              </w:rPr>
            </w:pPr>
            <w:r w:rsidRPr="00D9294D">
              <w:rPr>
                <w:bCs/>
                <w:sz w:val="24"/>
              </w:rPr>
              <w:t>Центр поддержки предпринимательства (бизнес-инкубатор, в том числе виртуальный)</w:t>
            </w:r>
          </w:p>
        </w:tc>
        <w:tc>
          <w:tcPr>
            <w:tcW w:w="7437" w:type="dxa"/>
            <w:shd w:val="clear" w:color="auto" w:fill="auto"/>
          </w:tcPr>
          <w:p w:rsidR="00813AE4" w:rsidRPr="00D9294D" w:rsidRDefault="00813AE4" w:rsidP="000E1AC5">
            <w:pPr>
              <w:widowControl w:val="0"/>
              <w:jc w:val="both"/>
              <w:rPr>
                <w:bCs/>
                <w:sz w:val="24"/>
              </w:rPr>
            </w:pPr>
            <w:r w:rsidRPr="00D9294D">
              <w:rPr>
                <w:bCs/>
                <w:sz w:val="24"/>
              </w:rPr>
              <w:t>Размещение деловых, финансовых, информационных, коммерческих и других учреждений, способствующих успешному развитию исследований и разработок, продвижению малого предпринимательства и их кооперации с крупными промышленными предприятиями.</w:t>
            </w:r>
          </w:p>
        </w:tc>
      </w:tr>
      <w:tr w:rsidR="00813AE4" w:rsidRPr="00D9294D" w:rsidTr="00570F1B">
        <w:tblPrEx>
          <w:tblBorders>
            <w:bottom w:val="single" w:sz="4" w:space="0" w:color="auto"/>
          </w:tblBorders>
        </w:tblPrEx>
        <w:trPr>
          <w:jc w:val="center"/>
        </w:trPr>
        <w:tc>
          <w:tcPr>
            <w:tcW w:w="2674" w:type="dxa"/>
            <w:shd w:val="clear" w:color="auto" w:fill="auto"/>
          </w:tcPr>
          <w:p w:rsidR="00813AE4" w:rsidRPr="00D9294D" w:rsidRDefault="00813AE4" w:rsidP="000E1AC5">
            <w:pPr>
              <w:widowControl w:val="0"/>
              <w:tabs>
                <w:tab w:val="left" w:pos="7740"/>
              </w:tabs>
              <w:suppressAutoHyphens/>
              <w:ind w:right="-57"/>
              <w:rPr>
                <w:bCs/>
                <w:sz w:val="24"/>
              </w:rPr>
            </w:pPr>
            <w:r w:rsidRPr="00D9294D">
              <w:rPr>
                <w:bCs/>
                <w:sz w:val="24"/>
              </w:rPr>
              <w:t>Учебный центр</w:t>
            </w:r>
          </w:p>
        </w:tc>
        <w:tc>
          <w:tcPr>
            <w:tcW w:w="7437" w:type="dxa"/>
            <w:shd w:val="clear" w:color="auto" w:fill="auto"/>
          </w:tcPr>
          <w:p w:rsidR="00813AE4" w:rsidRPr="00D9294D" w:rsidRDefault="00813AE4" w:rsidP="00662D35">
            <w:pPr>
              <w:autoSpaceDE w:val="0"/>
              <w:autoSpaceDN w:val="0"/>
              <w:adjustRightInd w:val="0"/>
              <w:jc w:val="both"/>
              <w:rPr>
                <w:rFonts w:eastAsia="Calibri"/>
                <w:sz w:val="24"/>
              </w:rPr>
            </w:pPr>
            <w:r w:rsidRPr="00D9294D">
              <w:rPr>
                <w:bCs/>
                <w:sz w:val="24"/>
              </w:rPr>
              <w:t xml:space="preserve">Преимущественное размещение </w:t>
            </w:r>
            <w:r w:rsidR="00C86A07" w:rsidRPr="00D9294D">
              <w:rPr>
                <w:rFonts w:eastAsia="Calibri"/>
                <w:sz w:val="24"/>
              </w:rPr>
              <w:t xml:space="preserve">образовательных организаций высшего образования </w:t>
            </w:r>
            <w:r w:rsidRPr="00D9294D">
              <w:rPr>
                <w:bCs/>
                <w:sz w:val="24"/>
              </w:rPr>
              <w:t xml:space="preserve">и </w:t>
            </w:r>
            <w:r w:rsidR="00C86A07" w:rsidRPr="00D9294D">
              <w:rPr>
                <w:bCs/>
                <w:sz w:val="24"/>
              </w:rPr>
              <w:t>профессиональн</w:t>
            </w:r>
            <w:r w:rsidR="00662D35">
              <w:rPr>
                <w:bCs/>
                <w:sz w:val="24"/>
              </w:rPr>
              <w:t>ого</w:t>
            </w:r>
            <w:r w:rsidR="00C86A07" w:rsidRPr="00D9294D">
              <w:rPr>
                <w:bCs/>
                <w:sz w:val="24"/>
              </w:rPr>
              <w:t xml:space="preserve"> образова</w:t>
            </w:r>
            <w:r w:rsidR="00662D35">
              <w:rPr>
                <w:bCs/>
                <w:sz w:val="24"/>
              </w:rPr>
              <w:t>ния</w:t>
            </w:r>
            <w:r w:rsidRPr="00D9294D">
              <w:rPr>
                <w:bCs/>
                <w:sz w:val="24"/>
              </w:rPr>
              <w:t>, связанных с исследованиями, осуществляемыми в научном центре.</w:t>
            </w:r>
          </w:p>
        </w:tc>
      </w:tr>
      <w:tr w:rsidR="00813AE4" w:rsidRPr="00D9294D" w:rsidTr="00570F1B">
        <w:tblPrEx>
          <w:tblBorders>
            <w:bottom w:val="single" w:sz="4" w:space="0" w:color="auto"/>
          </w:tblBorders>
        </w:tblPrEx>
        <w:trPr>
          <w:jc w:val="center"/>
        </w:trPr>
        <w:tc>
          <w:tcPr>
            <w:tcW w:w="2674" w:type="dxa"/>
            <w:shd w:val="clear" w:color="auto" w:fill="auto"/>
          </w:tcPr>
          <w:p w:rsidR="00813AE4" w:rsidRPr="00D9294D" w:rsidRDefault="00813AE4" w:rsidP="000E1AC5">
            <w:pPr>
              <w:widowControl w:val="0"/>
              <w:tabs>
                <w:tab w:val="left" w:pos="7740"/>
              </w:tabs>
              <w:ind w:right="-57"/>
              <w:rPr>
                <w:bCs/>
                <w:sz w:val="24"/>
              </w:rPr>
            </w:pPr>
            <w:r w:rsidRPr="00D9294D">
              <w:rPr>
                <w:bCs/>
                <w:sz w:val="24"/>
              </w:rPr>
              <w:t>Центр поддержки молодежного инновационного творчества</w:t>
            </w:r>
          </w:p>
        </w:tc>
        <w:tc>
          <w:tcPr>
            <w:tcW w:w="7437" w:type="dxa"/>
            <w:shd w:val="clear" w:color="auto" w:fill="auto"/>
          </w:tcPr>
          <w:p w:rsidR="00813AE4" w:rsidRPr="00D9294D" w:rsidRDefault="00813AE4" w:rsidP="000E1AC5">
            <w:pPr>
              <w:widowControl w:val="0"/>
              <w:jc w:val="both"/>
              <w:rPr>
                <w:bCs/>
                <w:sz w:val="24"/>
              </w:rPr>
            </w:pPr>
            <w:r w:rsidRPr="00D9294D">
              <w:rPr>
                <w:bCs/>
                <w:sz w:val="24"/>
              </w:rPr>
              <w:t xml:space="preserve">Создание благоприятных условий для развития малых и средних предприятий в научно-технической, инновационной и производственных сферах путем предоставления имущественной поддержки. </w:t>
            </w:r>
          </w:p>
        </w:tc>
      </w:tr>
    </w:tbl>
    <w:p w:rsidR="00813AE4" w:rsidRPr="00D9294D" w:rsidRDefault="00813AE4" w:rsidP="000E1AC5">
      <w:pPr>
        <w:widowControl w:val="0"/>
        <w:spacing w:before="120"/>
        <w:ind w:firstLine="709"/>
        <w:jc w:val="both"/>
        <w:rPr>
          <w:bCs/>
          <w:spacing w:val="-4"/>
          <w:sz w:val="24"/>
        </w:rPr>
      </w:pPr>
      <w:r w:rsidRPr="00D9294D">
        <w:rPr>
          <w:bCs/>
          <w:spacing w:val="40"/>
          <w:sz w:val="24"/>
        </w:rPr>
        <w:t>Примечание:</w:t>
      </w:r>
      <w:r w:rsidRPr="00D9294D">
        <w:rPr>
          <w:bCs/>
          <w:spacing w:val="-4"/>
          <w:sz w:val="24"/>
        </w:rPr>
        <w:t xml:space="preserve"> Технологический парк может содержать полный на</w:t>
      </w:r>
      <w:r w:rsidR="00AF65F9" w:rsidRPr="00D9294D">
        <w:rPr>
          <w:bCs/>
          <w:spacing w:val="-4"/>
          <w:sz w:val="24"/>
        </w:rPr>
        <w:t>бор этих элементов или часть их</w:t>
      </w:r>
    </w:p>
    <w:p w:rsidR="00813AE4" w:rsidRPr="00D9294D" w:rsidRDefault="00813AE4" w:rsidP="000E1AC5">
      <w:pPr>
        <w:widowControl w:val="0"/>
        <w:tabs>
          <w:tab w:val="left" w:pos="133"/>
        </w:tabs>
        <w:ind w:firstLine="709"/>
        <w:jc w:val="both"/>
        <w:rPr>
          <w:bCs/>
          <w:sz w:val="24"/>
        </w:rPr>
      </w:pPr>
      <w:r w:rsidRPr="00D9294D">
        <w:rPr>
          <w:bCs/>
          <w:sz w:val="24"/>
        </w:rPr>
        <w:t>10.3.6. Проектирование структурных элементов технологического парка следует осуществлять по индивидуальным проектам с учетом санитарных, противопожарных и экологических требований.</w:t>
      </w:r>
    </w:p>
    <w:p w:rsidR="008E10DD" w:rsidRPr="00D9294D" w:rsidRDefault="008E10DD" w:rsidP="000E1AC5">
      <w:pPr>
        <w:widowControl w:val="0"/>
        <w:jc w:val="both"/>
        <w:rPr>
          <w:sz w:val="24"/>
        </w:rPr>
      </w:pPr>
    </w:p>
    <w:p w:rsidR="00813AE4" w:rsidRPr="00D9294D" w:rsidRDefault="00813AE4" w:rsidP="000E1AC5">
      <w:pPr>
        <w:widowControl w:val="0"/>
        <w:jc w:val="center"/>
        <w:rPr>
          <w:b/>
          <w:bCs/>
          <w:sz w:val="24"/>
        </w:rPr>
      </w:pPr>
      <w:r w:rsidRPr="00D9294D">
        <w:rPr>
          <w:b/>
          <w:sz w:val="24"/>
        </w:rPr>
        <w:t xml:space="preserve">10.4. </w:t>
      </w:r>
      <w:r w:rsidRPr="00D9294D">
        <w:rPr>
          <w:b/>
          <w:bCs/>
          <w:sz w:val="24"/>
        </w:rPr>
        <w:t>Нормативные параметры к</w:t>
      </w:r>
      <w:r w:rsidRPr="00D9294D">
        <w:rPr>
          <w:b/>
          <w:sz w:val="24"/>
        </w:rPr>
        <w:t xml:space="preserve">оммунально-складских </w:t>
      </w:r>
      <w:r w:rsidRPr="00D9294D">
        <w:rPr>
          <w:b/>
          <w:bCs/>
          <w:sz w:val="24"/>
        </w:rPr>
        <w:t>зон</w:t>
      </w:r>
    </w:p>
    <w:p w:rsidR="00813AE4" w:rsidRPr="00D9294D" w:rsidRDefault="00813AE4" w:rsidP="000E1AC5">
      <w:pPr>
        <w:widowControl w:val="0"/>
        <w:ind w:firstLine="720"/>
        <w:jc w:val="both"/>
        <w:rPr>
          <w:bCs/>
          <w:sz w:val="24"/>
        </w:rPr>
      </w:pPr>
    </w:p>
    <w:p w:rsidR="00813AE4" w:rsidRPr="00D9294D" w:rsidRDefault="00813AE4" w:rsidP="000E1AC5">
      <w:pPr>
        <w:widowControl w:val="0"/>
        <w:ind w:firstLine="709"/>
        <w:jc w:val="both"/>
        <w:rPr>
          <w:sz w:val="24"/>
        </w:rPr>
      </w:pPr>
      <w:r w:rsidRPr="00D9294D">
        <w:rPr>
          <w:sz w:val="24"/>
        </w:rPr>
        <w:t xml:space="preserve">10.4.1. На территории коммунально-складских зон размещаются коммунальные и складские (общетоварные, специализированные и базисные) объекты, логистические центры и транспортно-логистические комплексы, объекты жилищно-коммунального, транспортного и бытового обслуживания населения </w:t>
      </w:r>
      <w:r w:rsidRPr="00D9294D">
        <w:rPr>
          <w:spacing w:val="-2"/>
          <w:sz w:val="24"/>
        </w:rPr>
        <w:t xml:space="preserve">городского </w:t>
      </w:r>
      <w:r w:rsidRPr="00D9294D">
        <w:rPr>
          <w:sz w:val="24"/>
        </w:rPr>
        <w:t>округа.</w:t>
      </w:r>
    </w:p>
    <w:p w:rsidR="00813AE4" w:rsidRPr="00D9294D" w:rsidRDefault="00813AE4" w:rsidP="000E1AC5">
      <w:pPr>
        <w:widowControl w:val="0"/>
        <w:ind w:firstLine="709"/>
        <w:jc w:val="both"/>
        <w:rPr>
          <w:sz w:val="24"/>
        </w:rPr>
      </w:pPr>
      <w:r w:rsidRPr="00D9294D">
        <w:rPr>
          <w:spacing w:val="-3"/>
          <w:sz w:val="24"/>
        </w:rPr>
        <w:t>10.4.2. Нормативные параметры градостроительного проектирования при размещении склад</w:t>
      </w:r>
      <w:r w:rsidRPr="00D9294D">
        <w:rPr>
          <w:sz w:val="24"/>
        </w:rPr>
        <w:t xml:space="preserve">ских объектов различного назначения следует проектировать в </w:t>
      </w:r>
      <w:r w:rsidR="001D2708" w:rsidRPr="00D9294D">
        <w:rPr>
          <w:sz w:val="24"/>
        </w:rPr>
        <w:t>соответствии с таблицей 10.4.1.</w:t>
      </w:r>
    </w:p>
    <w:p w:rsidR="00813AE4" w:rsidRPr="00D9294D" w:rsidRDefault="00813AE4" w:rsidP="000E1AC5">
      <w:pPr>
        <w:widowControl w:val="0"/>
        <w:ind w:firstLine="709"/>
        <w:jc w:val="right"/>
        <w:rPr>
          <w:sz w:val="24"/>
        </w:rPr>
      </w:pPr>
      <w:r w:rsidRPr="00D9294D">
        <w:rPr>
          <w:sz w:val="24"/>
        </w:rPr>
        <w:t>Таблица 10.4.1</w:t>
      </w:r>
    </w:p>
    <w:tbl>
      <w:tblPr>
        <w:tblW w:w="1009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8"/>
        <w:gridCol w:w="4890"/>
      </w:tblGrid>
      <w:tr w:rsidR="00813AE4" w:rsidRPr="00D9294D" w:rsidTr="00570F1B">
        <w:trPr>
          <w:trHeight w:val="312"/>
          <w:jc w:val="center"/>
        </w:trPr>
        <w:tc>
          <w:tcPr>
            <w:tcW w:w="5208"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 xml:space="preserve">Наименование складских объектов </w:t>
            </w:r>
          </w:p>
        </w:tc>
        <w:tc>
          <w:tcPr>
            <w:tcW w:w="4890"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 xml:space="preserve">Нормативные параметры </w:t>
            </w:r>
          </w:p>
        </w:tc>
      </w:tr>
      <w:tr w:rsidR="00813AE4" w:rsidRPr="00D9294D" w:rsidTr="00570F1B">
        <w:tblPrEx>
          <w:tblBorders>
            <w:bottom w:val="single" w:sz="4" w:space="0" w:color="auto"/>
          </w:tblBorders>
        </w:tblPrEx>
        <w:trPr>
          <w:jc w:val="center"/>
        </w:trPr>
        <w:tc>
          <w:tcPr>
            <w:tcW w:w="5208" w:type="dxa"/>
            <w:shd w:val="clear" w:color="auto" w:fill="auto"/>
          </w:tcPr>
          <w:p w:rsidR="00813AE4" w:rsidRPr="00D9294D" w:rsidRDefault="00813AE4" w:rsidP="000E1AC5">
            <w:pPr>
              <w:widowControl w:val="0"/>
              <w:tabs>
                <w:tab w:val="left" w:pos="7740"/>
              </w:tabs>
              <w:ind w:right="-57"/>
              <w:rPr>
                <w:bCs/>
                <w:sz w:val="24"/>
              </w:rPr>
            </w:pPr>
            <w:r w:rsidRPr="00D9294D">
              <w:rPr>
                <w:sz w:val="24"/>
              </w:rPr>
              <w:t>Система складских комплексов, не связанных с непосредственным повседневным обслуживанием населения</w:t>
            </w:r>
          </w:p>
        </w:tc>
        <w:tc>
          <w:tcPr>
            <w:tcW w:w="4890" w:type="dxa"/>
            <w:shd w:val="clear" w:color="auto" w:fill="auto"/>
          </w:tcPr>
          <w:p w:rsidR="00813AE4" w:rsidRPr="00D9294D" w:rsidRDefault="00813AE4" w:rsidP="000E1AC5">
            <w:pPr>
              <w:widowControl w:val="0"/>
              <w:jc w:val="both"/>
              <w:rPr>
                <w:bCs/>
                <w:sz w:val="24"/>
              </w:rPr>
            </w:pPr>
            <w:r w:rsidRPr="00D9294D">
              <w:rPr>
                <w:sz w:val="24"/>
              </w:rPr>
              <w:t>В пределах узлов внешнего, преимущественно железнодорожного транспорта, транспортно-логистических комплексов в составе инфраструктуры внешнего транспорта.</w:t>
            </w:r>
          </w:p>
        </w:tc>
      </w:tr>
      <w:tr w:rsidR="00813AE4" w:rsidRPr="00D9294D" w:rsidTr="00570F1B">
        <w:tblPrEx>
          <w:tblBorders>
            <w:bottom w:val="single" w:sz="4" w:space="0" w:color="auto"/>
          </w:tblBorders>
        </w:tblPrEx>
        <w:trPr>
          <w:jc w:val="center"/>
        </w:trPr>
        <w:tc>
          <w:tcPr>
            <w:tcW w:w="5208" w:type="dxa"/>
            <w:shd w:val="clear" w:color="auto" w:fill="auto"/>
          </w:tcPr>
          <w:p w:rsidR="00813AE4" w:rsidRPr="00D9294D" w:rsidRDefault="00813AE4" w:rsidP="000E1AC5">
            <w:pPr>
              <w:widowControl w:val="0"/>
              <w:tabs>
                <w:tab w:val="left" w:pos="7740"/>
              </w:tabs>
              <w:ind w:right="-57"/>
              <w:rPr>
                <w:bCs/>
                <w:sz w:val="24"/>
              </w:rPr>
            </w:pPr>
            <w:r w:rsidRPr="00D9294D">
              <w:rPr>
                <w:sz w:val="24"/>
              </w:rPr>
              <w:t xml:space="preserve">Склады государственных резервов, склады нефти и нефтепродуктов первой группы, перевалочные базы нефти и нефтепродуктов, </w:t>
            </w:r>
            <w:r w:rsidRPr="00D9294D">
              <w:rPr>
                <w:sz w:val="24"/>
              </w:rPr>
              <w:lastRenderedPageBreak/>
              <w:t>склады сжиженных газов, склады взрывчатых материалов и базисные склады сильно действующих ядови</w:t>
            </w:r>
            <w:r w:rsidRPr="00D9294D">
              <w:rPr>
                <w:spacing w:val="-2"/>
                <w:sz w:val="24"/>
              </w:rPr>
              <w:t>тых веществ, базисные склады продовольствия, промышленного сырья,</w:t>
            </w:r>
            <w:r w:rsidRPr="00D9294D">
              <w:rPr>
                <w:sz w:val="24"/>
              </w:rPr>
              <w:t xml:space="preserve"> базисные склады лесных и строительных материалов</w:t>
            </w:r>
          </w:p>
        </w:tc>
        <w:tc>
          <w:tcPr>
            <w:tcW w:w="4890" w:type="dxa"/>
            <w:shd w:val="clear" w:color="auto" w:fill="auto"/>
          </w:tcPr>
          <w:p w:rsidR="00813AE4" w:rsidRPr="00D9294D" w:rsidRDefault="00813AE4" w:rsidP="000E1AC5">
            <w:pPr>
              <w:widowControl w:val="0"/>
              <w:jc w:val="both"/>
              <w:rPr>
                <w:bCs/>
                <w:sz w:val="24"/>
              </w:rPr>
            </w:pPr>
            <w:r w:rsidRPr="00D9294D">
              <w:rPr>
                <w:sz w:val="24"/>
              </w:rPr>
              <w:lastRenderedPageBreak/>
              <w:t>В</w:t>
            </w:r>
            <w:r w:rsidRPr="00D9294D">
              <w:rPr>
                <w:bCs/>
                <w:sz w:val="24"/>
              </w:rPr>
              <w:t xml:space="preserve"> обособленных складских районах с </w:t>
            </w:r>
            <w:r w:rsidRPr="00D9294D">
              <w:rPr>
                <w:spacing w:val="-2"/>
                <w:sz w:val="24"/>
              </w:rPr>
              <w:t>соблюдением санитарных, противо</w:t>
            </w:r>
            <w:r w:rsidRPr="00D9294D">
              <w:rPr>
                <w:sz w:val="24"/>
              </w:rPr>
              <w:t>пожарных и специальных норм.</w:t>
            </w:r>
          </w:p>
        </w:tc>
      </w:tr>
      <w:tr w:rsidR="00813AE4" w:rsidRPr="00D9294D" w:rsidTr="00570F1B">
        <w:tblPrEx>
          <w:tblBorders>
            <w:bottom w:val="single" w:sz="4" w:space="0" w:color="auto"/>
          </w:tblBorders>
        </w:tblPrEx>
        <w:trPr>
          <w:jc w:val="center"/>
        </w:trPr>
        <w:tc>
          <w:tcPr>
            <w:tcW w:w="5208" w:type="dxa"/>
            <w:shd w:val="clear" w:color="auto" w:fill="auto"/>
          </w:tcPr>
          <w:p w:rsidR="00813AE4" w:rsidRPr="00D9294D" w:rsidRDefault="00813AE4" w:rsidP="000E1AC5">
            <w:pPr>
              <w:widowControl w:val="0"/>
              <w:tabs>
                <w:tab w:val="left" w:pos="7740"/>
              </w:tabs>
              <w:ind w:right="-57"/>
              <w:rPr>
                <w:bCs/>
                <w:sz w:val="24"/>
              </w:rPr>
            </w:pPr>
            <w:r w:rsidRPr="00D9294D">
              <w:rPr>
                <w:bCs/>
                <w:sz w:val="24"/>
              </w:rPr>
              <w:lastRenderedPageBreak/>
              <w:t>Кооперированные складские комплексы, складские объекты</w:t>
            </w:r>
          </w:p>
        </w:tc>
        <w:tc>
          <w:tcPr>
            <w:tcW w:w="4890" w:type="dxa"/>
            <w:shd w:val="clear" w:color="auto" w:fill="auto"/>
          </w:tcPr>
          <w:p w:rsidR="00813AE4" w:rsidRPr="00D9294D" w:rsidRDefault="00813AE4" w:rsidP="000E1AC5">
            <w:pPr>
              <w:widowControl w:val="0"/>
              <w:jc w:val="both"/>
              <w:rPr>
                <w:bCs/>
                <w:sz w:val="24"/>
              </w:rPr>
            </w:pPr>
            <w:r w:rsidRPr="00D9294D">
              <w:rPr>
                <w:bCs/>
                <w:sz w:val="24"/>
              </w:rPr>
              <w:t>Проектируются для группы предприятий и объектов, входящих в состав коммунально-складс-ких зон в целях сокращения площадей с учетом технологических, санитарных и противопожарных требований.</w:t>
            </w:r>
          </w:p>
        </w:tc>
      </w:tr>
      <w:tr w:rsidR="00813AE4" w:rsidRPr="00D9294D" w:rsidTr="00570F1B">
        <w:tblPrEx>
          <w:tblBorders>
            <w:bottom w:val="single" w:sz="4" w:space="0" w:color="auto"/>
          </w:tblBorders>
        </w:tblPrEx>
        <w:trPr>
          <w:jc w:val="center"/>
        </w:trPr>
        <w:tc>
          <w:tcPr>
            <w:tcW w:w="5208" w:type="dxa"/>
            <w:shd w:val="clear" w:color="auto" w:fill="auto"/>
          </w:tcPr>
          <w:p w:rsidR="00813AE4" w:rsidRPr="00D9294D" w:rsidRDefault="00813AE4" w:rsidP="000E1AC5">
            <w:pPr>
              <w:widowControl w:val="0"/>
              <w:tabs>
                <w:tab w:val="left" w:pos="7740"/>
              </w:tabs>
              <w:ind w:right="-57"/>
              <w:rPr>
                <w:bCs/>
                <w:sz w:val="24"/>
              </w:rPr>
            </w:pPr>
            <w:r w:rsidRPr="00D9294D">
              <w:rPr>
                <w:sz w:val="24"/>
              </w:rPr>
              <w:t>Площадки для открытых складов пылящих материалов, отходов</w:t>
            </w:r>
          </w:p>
        </w:tc>
        <w:tc>
          <w:tcPr>
            <w:tcW w:w="4890" w:type="dxa"/>
            <w:shd w:val="clear" w:color="auto" w:fill="auto"/>
          </w:tcPr>
          <w:p w:rsidR="00813AE4" w:rsidRPr="00D9294D" w:rsidRDefault="00813AE4" w:rsidP="000E1AC5">
            <w:pPr>
              <w:widowControl w:val="0"/>
              <w:jc w:val="both"/>
              <w:rPr>
                <w:bCs/>
                <w:sz w:val="24"/>
              </w:rPr>
            </w:pPr>
            <w:r w:rsidRPr="00D9294D">
              <w:rPr>
                <w:bCs/>
                <w:sz w:val="24"/>
              </w:rPr>
              <w:t>Размещение не допускается.</w:t>
            </w:r>
          </w:p>
        </w:tc>
      </w:tr>
    </w:tbl>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both"/>
        <w:rPr>
          <w:bCs/>
          <w:sz w:val="24"/>
        </w:rPr>
      </w:pPr>
      <w:r w:rsidRPr="00D9294D">
        <w:rPr>
          <w:sz w:val="24"/>
        </w:rPr>
        <w:t xml:space="preserve">10.4.3. Нормативные параметры и расчетные показатели </w:t>
      </w:r>
      <w:r w:rsidRPr="00D9294D">
        <w:rPr>
          <w:bCs/>
          <w:sz w:val="24"/>
        </w:rPr>
        <w:t>градостроительного проектирования коммунально-складских зон приведены в таблице 10.4.2.</w:t>
      </w:r>
    </w:p>
    <w:p w:rsidR="00813AE4" w:rsidRPr="00D9294D" w:rsidRDefault="00813AE4" w:rsidP="000E1AC5">
      <w:pPr>
        <w:widowControl w:val="0"/>
        <w:autoSpaceDE w:val="0"/>
        <w:autoSpaceDN w:val="0"/>
        <w:adjustRightInd w:val="0"/>
        <w:ind w:firstLine="709"/>
        <w:jc w:val="right"/>
        <w:rPr>
          <w:sz w:val="24"/>
        </w:rPr>
      </w:pPr>
      <w:r w:rsidRPr="00D9294D">
        <w:rPr>
          <w:sz w:val="24"/>
        </w:rPr>
        <w:t>Таблица 10.4.2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3"/>
        <w:gridCol w:w="4745"/>
      </w:tblGrid>
      <w:tr w:rsidR="00813AE4" w:rsidRPr="00D9294D" w:rsidTr="00570F1B">
        <w:trPr>
          <w:trHeight w:val="567"/>
          <w:jc w:val="center"/>
        </w:trPr>
        <w:tc>
          <w:tcPr>
            <w:tcW w:w="5343"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Наименование показателей</w:t>
            </w:r>
          </w:p>
        </w:tc>
        <w:tc>
          <w:tcPr>
            <w:tcW w:w="4745" w:type="dxa"/>
            <w:shd w:val="clear" w:color="auto" w:fill="auto"/>
            <w:vAlign w:val="center"/>
          </w:tcPr>
          <w:p w:rsidR="00813AE4" w:rsidRPr="00D9294D" w:rsidRDefault="00813AE4" w:rsidP="000E1AC5">
            <w:pPr>
              <w:widowControl w:val="0"/>
              <w:tabs>
                <w:tab w:val="left" w:pos="7740"/>
              </w:tabs>
              <w:suppressAutoHyphens/>
              <w:ind w:left="-57" w:right="-57"/>
              <w:jc w:val="center"/>
              <w:rPr>
                <w:b/>
                <w:sz w:val="24"/>
              </w:rPr>
            </w:pPr>
            <w:r w:rsidRPr="00D9294D">
              <w:rPr>
                <w:b/>
                <w:sz w:val="24"/>
              </w:rPr>
              <w:t xml:space="preserve">Нормативные параметры и </w:t>
            </w:r>
          </w:p>
          <w:p w:rsidR="00813AE4" w:rsidRPr="00D9294D" w:rsidRDefault="00813AE4" w:rsidP="000E1AC5">
            <w:pPr>
              <w:widowControl w:val="0"/>
              <w:tabs>
                <w:tab w:val="left" w:pos="7740"/>
              </w:tabs>
              <w:suppressAutoHyphens/>
              <w:ind w:left="-57" w:right="-57"/>
              <w:jc w:val="center"/>
              <w:rPr>
                <w:b/>
                <w:sz w:val="24"/>
              </w:rPr>
            </w:pPr>
            <w:r w:rsidRPr="00D9294D">
              <w:rPr>
                <w:b/>
                <w:sz w:val="24"/>
              </w:rPr>
              <w:t>расчетные показатели</w:t>
            </w:r>
          </w:p>
        </w:tc>
      </w:tr>
    </w:tbl>
    <w:p w:rsidR="00813AE4" w:rsidRPr="00D9294D" w:rsidRDefault="00813AE4" w:rsidP="000E1AC5">
      <w:pPr>
        <w:widowControl w:val="0"/>
        <w:ind w:firstLine="221"/>
        <w:jc w:val="both"/>
        <w:rPr>
          <w:b/>
          <w:bCs/>
          <w:sz w:val="24"/>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3"/>
        <w:gridCol w:w="4745"/>
      </w:tblGrid>
      <w:tr w:rsidR="00813AE4" w:rsidRPr="00D9294D" w:rsidTr="00570F1B">
        <w:trPr>
          <w:trHeight w:val="57"/>
          <w:tblHeader/>
          <w:jc w:val="center"/>
        </w:trPr>
        <w:tc>
          <w:tcPr>
            <w:tcW w:w="5343"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1</w:t>
            </w:r>
          </w:p>
        </w:tc>
        <w:tc>
          <w:tcPr>
            <w:tcW w:w="4745" w:type="dxa"/>
            <w:shd w:val="clear" w:color="auto" w:fill="auto"/>
            <w:vAlign w:val="center"/>
          </w:tcPr>
          <w:p w:rsidR="00813AE4" w:rsidRPr="00D9294D" w:rsidRDefault="00813AE4" w:rsidP="000E1AC5">
            <w:pPr>
              <w:widowControl w:val="0"/>
              <w:tabs>
                <w:tab w:val="left" w:pos="7740"/>
              </w:tabs>
              <w:suppressAutoHyphens/>
              <w:ind w:left="-57" w:right="-57"/>
              <w:jc w:val="center"/>
              <w:rPr>
                <w:b/>
                <w:sz w:val="24"/>
              </w:rPr>
            </w:pPr>
            <w:r w:rsidRPr="00D9294D">
              <w:rPr>
                <w:b/>
                <w:sz w:val="24"/>
              </w:rPr>
              <w:t>2</w:t>
            </w:r>
          </w:p>
        </w:tc>
      </w:tr>
      <w:tr w:rsidR="00813AE4" w:rsidRPr="00D9294D" w:rsidTr="00570F1B">
        <w:tblPrEx>
          <w:tblBorders>
            <w:bottom w:val="single" w:sz="4" w:space="0" w:color="auto"/>
          </w:tblBorders>
        </w:tblPrEx>
        <w:trPr>
          <w:jc w:val="center"/>
        </w:trPr>
        <w:tc>
          <w:tcPr>
            <w:tcW w:w="5343" w:type="dxa"/>
            <w:shd w:val="clear" w:color="auto" w:fill="auto"/>
          </w:tcPr>
          <w:p w:rsidR="00813AE4" w:rsidRPr="00D9294D" w:rsidRDefault="00813AE4" w:rsidP="000E1AC5">
            <w:pPr>
              <w:widowControl w:val="0"/>
              <w:tabs>
                <w:tab w:val="left" w:pos="7740"/>
              </w:tabs>
              <w:ind w:right="-57"/>
              <w:rPr>
                <w:bCs/>
                <w:sz w:val="24"/>
              </w:rPr>
            </w:pPr>
            <w:r w:rsidRPr="00D9294D">
              <w:rPr>
                <w:sz w:val="24"/>
              </w:rPr>
              <w:t>Показатели нормативной плотности застройки объектов, расположенных в коммунально-складских зонах</w:t>
            </w:r>
          </w:p>
        </w:tc>
        <w:tc>
          <w:tcPr>
            <w:tcW w:w="4745" w:type="dxa"/>
            <w:shd w:val="clear" w:color="auto" w:fill="auto"/>
          </w:tcPr>
          <w:p w:rsidR="00813AE4" w:rsidRPr="00D9294D" w:rsidRDefault="00813AE4" w:rsidP="000E1AC5">
            <w:pPr>
              <w:widowControl w:val="0"/>
              <w:jc w:val="both"/>
              <w:rPr>
                <w:bCs/>
                <w:sz w:val="24"/>
              </w:rPr>
            </w:pPr>
            <w:r w:rsidRPr="00D9294D">
              <w:rPr>
                <w:sz w:val="24"/>
              </w:rPr>
              <w:t>В соответствии с приложением 5 настоящих нормативов.</w:t>
            </w:r>
          </w:p>
        </w:tc>
      </w:tr>
      <w:tr w:rsidR="00813AE4" w:rsidRPr="00D9294D" w:rsidTr="00570F1B">
        <w:tblPrEx>
          <w:tblBorders>
            <w:bottom w:val="single" w:sz="4" w:space="0" w:color="auto"/>
          </w:tblBorders>
        </w:tblPrEx>
        <w:trPr>
          <w:jc w:val="center"/>
        </w:trPr>
        <w:tc>
          <w:tcPr>
            <w:tcW w:w="5343" w:type="dxa"/>
            <w:shd w:val="clear" w:color="auto" w:fill="auto"/>
          </w:tcPr>
          <w:p w:rsidR="00813AE4" w:rsidRPr="00D9294D" w:rsidRDefault="00813AE4" w:rsidP="000E1AC5">
            <w:pPr>
              <w:widowControl w:val="0"/>
              <w:tabs>
                <w:tab w:val="left" w:pos="7740"/>
              </w:tabs>
              <w:suppressAutoHyphens/>
              <w:ind w:right="-57"/>
              <w:rPr>
                <w:bCs/>
                <w:sz w:val="24"/>
              </w:rPr>
            </w:pPr>
            <w:r w:rsidRPr="00D9294D">
              <w:rPr>
                <w:sz w:val="24"/>
              </w:rPr>
              <w:t>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w:t>
            </w:r>
          </w:p>
        </w:tc>
        <w:tc>
          <w:tcPr>
            <w:tcW w:w="4745" w:type="dxa"/>
            <w:shd w:val="clear" w:color="auto" w:fill="auto"/>
          </w:tcPr>
          <w:p w:rsidR="00813AE4" w:rsidRPr="00D9294D" w:rsidRDefault="00813AE4" w:rsidP="000E1AC5">
            <w:pPr>
              <w:widowControl w:val="0"/>
              <w:jc w:val="both"/>
              <w:rPr>
                <w:bCs/>
                <w:sz w:val="24"/>
              </w:rPr>
            </w:pPr>
            <w:r w:rsidRPr="00D9294D">
              <w:rPr>
                <w:sz w:val="24"/>
              </w:rPr>
              <w:t>Принимаются равным отношению площади их застройки к показателю нормативной плотности застройки.</w:t>
            </w:r>
          </w:p>
        </w:tc>
      </w:tr>
      <w:tr w:rsidR="00813AE4" w:rsidRPr="00D9294D" w:rsidTr="00570F1B">
        <w:tblPrEx>
          <w:tblBorders>
            <w:bottom w:val="single" w:sz="4" w:space="0" w:color="auto"/>
          </w:tblBorders>
        </w:tblPrEx>
        <w:trPr>
          <w:jc w:val="center"/>
        </w:trPr>
        <w:tc>
          <w:tcPr>
            <w:tcW w:w="5343" w:type="dxa"/>
            <w:shd w:val="clear" w:color="auto" w:fill="auto"/>
          </w:tcPr>
          <w:p w:rsidR="00813AE4" w:rsidRPr="00D9294D" w:rsidRDefault="00813AE4" w:rsidP="000E1AC5">
            <w:pPr>
              <w:widowControl w:val="0"/>
              <w:tabs>
                <w:tab w:val="left" w:pos="7740"/>
              </w:tabs>
              <w:rPr>
                <w:bCs/>
                <w:sz w:val="24"/>
              </w:rPr>
            </w:pPr>
            <w:r w:rsidRPr="00D9294D">
              <w:rPr>
                <w:sz w:val="24"/>
              </w:rPr>
              <w:t xml:space="preserve">Размеры земельных участков логистических центров и комплексов складов, предназначенных для обслуживания территории </w:t>
            </w:r>
            <w:r w:rsidRPr="00D9294D">
              <w:rPr>
                <w:spacing w:val="-2"/>
                <w:sz w:val="24"/>
              </w:rPr>
              <w:t xml:space="preserve">городского </w:t>
            </w:r>
            <w:r w:rsidRPr="00D9294D">
              <w:rPr>
                <w:sz w:val="24"/>
              </w:rPr>
              <w:t>округа</w:t>
            </w:r>
          </w:p>
        </w:tc>
        <w:tc>
          <w:tcPr>
            <w:tcW w:w="4745" w:type="dxa"/>
            <w:shd w:val="clear" w:color="auto" w:fill="auto"/>
          </w:tcPr>
          <w:p w:rsidR="00813AE4" w:rsidRPr="00D9294D" w:rsidRDefault="00813AE4" w:rsidP="000E1AC5">
            <w:pPr>
              <w:widowControl w:val="0"/>
              <w:jc w:val="both"/>
              <w:rPr>
                <w:sz w:val="24"/>
              </w:rPr>
            </w:pPr>
            <w:r w:rsidRPr="00D9294D">
              <w:rPr>
                <w:sz w:val="24"/>
              </w:rPr>
              <w:t>2,5 м</w:t>
            </w:r>
            <w:r w:rsidRPr="00D9294D">
              <w:rPr>
                <w:sz w:val="24"/>
                <w:vertAlign w:val="superscript"/>
              </w:rPr>
              <w:t>2</w:t>
            </w:r>
            <w:r w:rsidRPr="00D9294D">
              <w:rPr>
                <w:sz w:val="24"/>
              </w:rPr>
              <w:t xml:space="preserve">/чел., </w:t>
            </w:r>
          </w:p>
          <w:p w:rsidR="00813AE4" w:rsidRPr="00D9294D" w:rsidRDefault="00813AE4" w:rsidP="000E1AC5">
            <w:pPr>
              <w:widowControl w:val="0"/>
              <w:jc w:val="both"/>
              <w:rPr>
                <w:bCs/>
                <w:sz w:val="24"/>
              </w:rPr>
            </w:pPr>
            <w:r w:rsidRPr="00D9294D">
              <w:rPr>
                <w:sz w:val="24"/>
              </w:rPr>
              <w:t>в том числе для многоэтажных складов – 2,0 м</w:t>
            </w:r>
            <w:r w:rsidRPr="00D9294D">
              <w:rPr>
                <w:sz w:val="24"/>
                <w:vertAlign w:val="superscript"/>
              </w:rPr>
              <w:t>2</w:t>
            </w:r>
            <w:r w:rsidRPr="00D9294D">
              <w:rPr>
                <w:sz w:val="24"/>
              </w:rPr>
              <w:t>/чел.</w:t>
            </w:r>
          </w:p>
        </w:tc>
      </w:tr>
      <w:tr w:rsidR="00813AE4" w:rsidRPr="00D9294D" w:rsidTr="00570F1B">
        <w:tblPrEx>
          <w:tblBorders>
            <w:bottom w:val="single" w:sz="4" w:space="0" w:color="auto"/>
          </w:tblBorders>
        </w:tblPrEx>
        <w:trPr>
          <w:trHeight w:val="1012"/>
          <w:jc w:val="center"/>
        </w:trPr>
        <w:tc>
          <w:tcPr>
            <w:tcW w:w="5343" w:type="dxa"/>
            <w:shd w:val="clear" w:color="auto" w:fill="auto"/>
          </w:tcPr>
          <w:p w:rsidR="00813AE4" w:rsidRPr="00D9294D" w:rsidRDefault="00813AE4" w:rsidP="000E1AC5">
            <w:pPr>
              <w:widowControl w:val="0"/>
              <w:tabs>
                <w:tab w:val="left" w:pos="7740"/>
              </w:tabs>
              <w:rPr>
                <w:sz w:val="24"/>
              </w:rPr>
            </w:pPr>
            <w:r w:rsidRPr="00D9294D">
              <w:rPr>
                <w:sz w:val="24"/>
              </w:rPr>
              <w:t>Размеры земельных участков коммунально-складских зон для обслуживания лечащихся и отдыхающих в</w:t>
            </w:r>
          </w:p>
          <w:p w:rsidR="00813AE4" w:rsidRPr="00D9294D" w:rsidRDefault="00813AE4" w:rsidP="000E1AC5">
            <w:pPr>
              <w:widowControl w:val="0"/>
              <w:tabs>
                <w:tab w:val="left" w:pos="7740"/>
              </w:tabs>
              <w:ind w:right="-57"/>
              <w:rPr>
                <w:sz w:val="24"/>
              </w:rPr>
            </w:pPr>
            <w:r w:rsidRPr="00D9294D">
              <w:rPr>
                <w:sz w:val="24"/>
              </w:rPr>
              <w:t>санаториях и домах отдыха</w:t>
            </w:r>
          </w:p>
        </w:tc>
        <w:tc>
          <w:tcPr>
            <w:tcW w:w="4745" w:type="dxa"/>
            <w:shd w:val="clear" w:color="auto" w:fill="auto"/>
          </w:tcPr>
          <w:p w:rsidR="00813AE4" w:rsidRPr="00D9294D" w:rsidRDefault="00813AE4" w:rsidP="000E1AC5">
            <w:pPr>
              <w:widowControl w:val="0"/>
              <w:jc w:val="both"/>
              <w:rPr>
                <w:sz w:val="24"/>
              </w:rPr>
            </w:pPr>
            <w:smartTag w:uri="urn:schemas-microsoft-com:office:smarttags" w:element="metricconverter">
              <w:smartTagPr>
                <w:attr w:name="ProductID" w:val="6 м2"/>
              </w:smartTagPr>
              <w:r w:rsidRPr="00D9294D">
                <w:rPr>
                  <w:sz w:val="24"/>
                </w:rPr>
                <w:t>6 м</w:t>
              </w:r>
              <w:r w:rsidRPr="00D9294D">
                <w:rPr>
                  <w:sz w:val="24"/>
                  <w:vertAlign w:val="superscript"/>
                </w:rPr>
                <w:t>2</w:t>
              </w:r>
            </w:smartTag>
            <w:r w:rsidRPr="00D9294D">
              <w:rPr>
                <w:sz w:val="24"/>
              </w:rPr>
              <w:t xml:space="preserve"> на 1 лечащегося или отдыхающего;</w:t>
            </w:r>
          </w:p>
          <w:p w:rsidR="00813AE4" w:rsidRPr="00D9294D" w:rsidRDefault="00813AE4" w:rsidP="000E1AC5">
            <w:pPr>
              <w:widowControl w:val="0"/>
              <w:jc w:val="both"/>
              <w:rPr>
                <w:sz w:val="24"/>
              </w:rPr>
            </w:pPr>
            <w:smartTag w:uri="urn:schemas-microsoft-com:office:smarttags" w:element="metricconverter">
              <w:smartTagPr>
                <w:attr w:name="ProductID" w:val="8 м2"/>
              </w:smartTagPr>
              <w:r w:rsidRPr="00D9294D">
                <w:rPr>
                  <w:sz w:val="24"/>
                </w:rPr>
                <w:t>8 м</w:t>
              </w:r>
              <w:r w:rsidRPr="00D9294D">
                <w:rPr>
                  <w:sz w:val="24"/>
                  <w:vertAlign w:val="superscript"/>
                </w:rPr>
                <w:t>2</w:t>
              </w:r>
            </w:smartTag>
            <w:r w:rsidRPr="00D9294D">
              <w:rPr>
                <w:sz w:val="24"/>
              </w:rPr>
              <w:t xml:space="preserve"> на 1 леча</w:t>
            </w:r>
            <w:r w:rsidR="00BE4D75" w:rsidRPr="00D9294D">
              <w:rPr>
                <w:sz w:val="24"/>
              </w:rPr>
              <w:t>щегося или отдыхающего – в слу</w:t>
            </w:r>
            <w:r w:rsidRPr="00D9294D">
              <w:rPr>
                <w:sz w:val="24"/>
              </w:rPr>
              <w:t>чае размещения в этих зонах оранжерейно-тепличного хозяйства</w:t>
            </w:r>
          </w:p>
        </w:tc>
      </w:tr>
      <w:tr w:rsidR="00813AE4" w:rsidRPr="00D9294D" w:rsidTr="00570F1B">
        <w:tblPrEx>
          <w:tblBorders>
            <w:bottom w:val="single" w:sz="4" w:space="0" w:color="auto"/>
          </w:tblBorders>
        </w:tblPrEx>
        <w:trPr>
          <w:jc w:val="center"/>
        </w:trPr>
        <w:tc>
          <w:tcPr>
            <w:tcW w:w="5343" w:type="dxa"/>
            <w:shd w:val="clear" w:color="auto" w:fill="auto"/>
          </w:tcPr>
          <w:p w:rsidR="00813AE4" w:rsidRPr="00D9294D" w:rsidRDefault="00813AE4" w:rsidP="000E1AC5">
            <w:pPr>
              <w:widowControl w:val="0"/>
              <w:tabs>
                <w:tab w:val="left" w:pos="7740"/>
              </w:tabs>
              <w:ind w:right="-57"/>
              <w:rPr>
                <w:bCs/>
                <w:sz w:val="24"/>
              </w:rPr>
            </w:pPr>
            <w:r w:rsidRPr="00D9294D">
              <w:rPr>
                <w:sz w:val="24"/>
              </w:rPr>
              <w:t xml:space="preserve">Общая площадь хранилищ сельскохозяйственных продуктов в </w:t>
            </w:r>
            <w:r w:rsidRPr="00D9294D">
              <w:rPr>
                <w:spacing w:val="-2"/>
                <w:sz w:val="24"/>
              </w:rPr>
              <w:t xml:space="preserve">городском </w:t>
            </w:r>
            <w:r w:rsidRPr="00D9294D">
              <w:rPr>
                <w:sz w:val="24"/>
              </w:rPr>
              <w:t>округе</w:t>
            </w:r>
          </w:p>
        </w:tc>
        <w:tc>
          <w:tcPr>
            <w:tcW w:w="4745" w:type="dxa"/>
            <w:shd w:val="clear" w:color="auto" w:fill="auto"/>
          </w:tcPr>
          <w:p w:rsidR="00813AE4" w:rsidRPr="00D9294D" w:rsidRDefault="00813AE4" w:rsidP="000E1AC5">
            <w:pPr>
              <w:widowControl w:val="0"/>
              <w:jc w:val="both"/>
              <w:rPr>
                <w:bCs/>
                <w:sz w:val="24"/>
              </w:rPr>
            </w:pPr>
            <w:r w:rsidRPr="00D9294D">
              <w:rPr>
                <w:sz w:val="24"/>
              </w:rPr>
              <w:t>4-</w:t>
            </w:r>
            <w:smartTag w:uri="urn:schemas-microsoft-com:office:smarttags" w:element="metricconverter">
              <w:smartTagPr>
                <w:attr w:name="ProductID" w:val="5 м2"/>
              </w:smartTagPr>
              <w:r w:rsidRPr="00D9294D">
                <w:rPr>
                  <w:sz w:val="24"/>
                </w:rPr>
                <w:t>5 м</w:t>
              </w:r>
              <w:r w:rsidRPr="00D9294D">
                <w:rPr>
                  <w:sz w:val="24"/>
                  <w:vertAlign w:val="superscript"/>
                </w:rPr>
                <w:t>2</w:t>
              </w:r>
            </w:smartTag>
            <w:r w:rsidRPr="00D9294D">
              <w:rPr>
                <w:sz w:val="24"/>
              </w:rPr>
              <w:t xml:space="preserve"> на 1 семью</w:t>
            </w:r>
          </w:p>
        </w:tc>
      </w:tr>
      <w:tr w:rsidR="00813AE4" w:rsidRPr="00D9294D" w:rsidTr="00570F1B">
        <w:tblPrEx>
          <w:tblBorders>
            <w:bottom w:val="single" w:sz="4" w:space="0" w:color="auto"/>
          </w:tblBorders>
        </w:tblPrEx>
        <w:trPr>
          <w:jc w:val="center"/>
        </w:trPr>
        <w:tc>
          <w:tcPr>
            <w:tcW w:w="5343" w:type="dxa"/>
            <w:shd w:val="clear" w:color="auto" w:fill="auto"/>
          </w:tcPr>
          <w:p w:rsidR="00813AE4" w:rsidRPr="00D9294D" w:rsidRDefault="00813AE4" w:rsidP="000E1AC5">
            <w:pPr>
              <w:widowControl w:val="0"/>
              <w:tabs>
                <w:tab w:val="left" w:pos="7740"/>
              </w:tabs>
              <w:ind w:right="-57"/>
              <w:rPr>
                <w:sz w:val="24"/>
              </w:rPr>
            </w:pPr>
            <w:r w:rsidRPr="00D9294D">
              <w:rPr>
                <w:sz w:val="24"/>
              </w:rPr>
              <w:t>Санитарно-защитные зоны объектов, расположенных в коммунально-складских зонах</w:t>
            </w:r>
          </w:p>
        </w:tc>
        <w:tc>
          <w:tcPr>
            <w:tcW w:w="4745" w:type="dxa"/>
            <w:shd w:val="clear" w:color="auto" w:fill="auto"/>
          </w:tcPr>
          <w:p w:rsidR="00813AE4" w:rsidRPr="00D9294D" w:rsidRDefault="00813AE4" w:rsidP="000E1AC5">
            <w:pPr>
              <w:widowControl w:val="0"/>
              <w:jc w:val="both"/>
              <w:rPr>
                <w:sz w:val="24"/>
              </w:rPr>
            </w:pPr>
            <w:r w:rsidRPr="00D9294D">
              <w:rPr>
                <w:sz w:val="24"/>
              </w:rPr>
              <w:t>В соответствии с таблицей 22.6 настоящих нормативов.</w:t>
            </w:r>
          </w:p>
        </w:tc>
      </w:tr>
      <w:tr w:rsidR="00813AE4" w:rsidRPr="00D9294D" w:rsidTr="00570F1B">
        <w:tblPrEx>
          <w:tblBorders>
            <w:bottom w:val="single" w:sz="4" w:space="0" w:color="auto"/>
          </w:tblBorders>
        </w:tblPrEx>
        <w:trPr>
          <w:jc w:val="center"/>
        </w:trPr>
        <w:tc>
          <w:tcPr>
            <w:tcW w:w="5343" w:type="dxa"/>
            <w:shd w:val="clear" w:color="auto" w:fill="auto"/>
          </w:tcPr>
          <w:p w:rsidR="00813AE4" w:rsidRPr="00D9294D" w:rsidRDefault="00813AE4" w:rsidP="000E1AC5">
            <w:pPr>
              <w:widowControl w:val="0"/>
              <w:tabs>
                <w:tab w:val="left" w:pos="7740"/>
              </w:tabs>
              <w:ind w:right="-57"/>
              <w:rPr>
                <w:sz w:val="24"/>
              </w:rPr>
            </w:pPr>
            <w:r w:rsidRPr="00D9294D">
              <w:rPr>
                <w:sz w:val="24"/>
              </w:rPr>
              <w:t xml:space="preserve">Условия безопасности </w:t>
            </w:r>
            <w:r w:rsidRPr="00D9294D">
              <w:rPr>
                <w:bCs/>
                <w:sz w:val="24"/>
              </w:rPr>
              <w:t xml:space="preserve">по санитарно-гигиеническим и противопожарным требованиям, нормативы инженерной транспортной инфраструктур, благоустройство и озеленение территории </w:t>
            </w:r>
            <w:r w:rsidRPr="00D9294D">
              <w:rPr>
                <w:sz w:val="24"/>
              </w:rPr>
              <w:t>коммунально-складских зон</w:t>
            </w:r>
          </w:p>
        </w:tc>
        <w:tc>
          <w:tcPr>
            <w:tcW w:w="4745" w:type="dxa"/>
            <w:shd w:val="clear" w:color="auto" w:fill="auto"/>
          </w:tcPr>
          <w:p w:rsidR="00813AE4" w:rsidRPr="00D9294D" w:rsidRDefault="00813AE4" w:rsidP="000E1AC5">
            <w:pPr>
              <w:widowControl w:val="0"/>
              <w:jc w:val="both"/>
              <w:rPr>
                <w:sz w:val="24"/>
              </w:rPr>
            </w:pPr>
            <w:r w:rsidRPr="00D9294D">
              <w:rPr>
                <w:sz w:val="24"/>
              </w:rPr>
              <w:t>В соответствии с требованиями, установленными для производственных зон.</w:t>
            </w:r>
          </w:p>
        </w:tc>
      </w:tr>
    </w:tbl>
    <w:p w:rsidR="00813AE4" w:rsidRPr="00D9294D" w:rsidRDefault="00813AE4" w:rsidP="000E1AC5">
      <w:pPr>
        <w:widowControl w:val="0"/>
        <w:ind w:firstLine="709"/>
        <w:jc w:val="both"/>
        <w:rPr>
          <w:sz w:val="24"/>
        </w:rPr>
      </w:pPr>
    </w:p>
    <w:p w:rsidR="00813AE4" w:rsidRPr="00D9294D" w:rsidRDefault="00813AE4" w:rsidP="000B5058">
      <w:pPr>
        <w:widowControl w:val="0"/>
        <w:spacing w:line="235" w:lineRule="auto"/>
        <w:ind w:firstLine="709"/>
        <w:jc w:val="both"/>
        <w:rPr>
          <w:bCs/>
          <w:sz w:val="24"/>
        </w:rPr>
      </w:pPr>
      <w:r w:rsidRPr="00D9294D">
        <w:rPr>
          <w:sz w:val="24"/>
        </w:rPr>
        <w:t xml:space="preserve">10.4.4. </w:t>
      </w:r>
      <w:r w:rsidRPr="00D9294D">
        <w:rPr>
          <w:bCs/>
          <w:sz w:val="24"/>
        </w:rPr>
        <w:t>Расчетные показатели и нормативные параметры градостроительного проектирования складов следует принимать:</w:t>
      </w:r>
    </w:p>
    <w:p w:rsidR="00813AE4" w:rsidRPr="00D9294D" w:rsidRDefault="00813AE4" w:rsidP="000B5058">
      <w:pPr>
        <w:widowControl w:val="0"/>
        <w:spacing w:line="235" w:lineRule="auto"/>
        <w:ind w:firstLine="709"/>
        <w:jc w:val="both"/>
        <w:rPr>
          <w:bCs/>
          <w:sz w:val="24"/>
        </w:rPr>
      </w:pPr>
      <w:r w:rsidRPr="00D9294D">
        <w:rPr>
          <w:bCs/>
          <w:sz w:val="24"/>
        </w:rPr>
        <w:t>- общетоварных складов – по таблице 10.4.3;</w:t>
      </w:r>
    </w:p>
    <w:p w:rsidR="00813AE4" w:rsidRPr="00D9294D" w:rsidRDefault="00813AE4" w:rsidP="000B5058">
      <w:pPr>
        <w:widowControl w:val="0"/>
        <w:spacing w:line="235" w:lineRule="auto"/>
        <w:ind w:firstLine="709"/>
        <w:jc w:val="both"/>
        <w:rPr>
          <w:bCs/>
          <w:sz w:val="24"/>
        </w:rPr>
      </w:pPr>
      <w:r w:rsidRPr="00D9294D">
        <w:rPr>
          <w:bCs/>
          <w:sz w:val="24"/>
        </w:rPr>
        <w:t>- специализированных складов – по таблице 10.4.4;</w:t>
      </w:r>
    </w:p>
    <w:p w:rsidR="00813AE4" w:rsidRPr="00D9294D" w:rsidRDefault="00813AE4" w:rsidP="000B5058">
      <w:pPr>
        <w:widowControl w:val="0"/>
        <w:spacing w:line="235" w:lineRule="auto"/>
        <w:ind w:firstLine="709"/>
        <w:jc w:val="both"/>
        <w:rPr>
          <w:bCs/>
          <w:sz w:val="24"/>
        </w:rPr>
      </w:pPr>
      <w:r w:rsidRPr="00D9294D">
        <w:rPr>
          <w:bCs/>
          <w:sz w:val="24"/>
        </w:rPr>
        <w:t>- складов строительных материалов и твердо</w:t>
      </w:r>
      <w:r w:rsidR="001D2708" w:rsidRPr="00D9294D">
        <w:rPr>
          <w:bCs/>
          <w:sz w:val="24"/>
        </w:rPr>
        <w:t>го топлива – по таблице 10.4.5.</w:t>
      </w:r>
    </w:p>
    <w:p w:rsidR="001D2708" w:rsidRPr="00D9294D" w:rsidRDefault="001D2708" w:rsidP="000B5058">
      <w:pPr>
        <w:widowControl w:val="0"/>
        <w:spacing w:line="235" w:lineRule="auto"/>
        <w:rPr>
          <w:sz w:val="24"/>
        </w:rPr>
      </w:pPr>
    </w:p>
    <w:p w:rsidR="00813AE4" w:rsidRPr="00D9294D" w:rsidRDefault="00813AE4" w:rsidP="000B5058">
      <w:pPr>
        <w:widowControl w:val="0"/>
        <w:spacing w:line="235" w:lineRule="auto"/>
        <w:jc w:val="right"/>
        <w:rPr>
          <w:sz w:val="24"/>
        </w:rPr>
      </w:pPr>
      <w:r w:rsidRPr="00D9294D">
        <w:rPr>
          <w:sz w:val="24"/>
        </w:rPr>
        <w:t>Таблица 10.4.3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5"/>
        <w:gridCol w:w="2041"/>
        <w:gridCol w:w="2665"/>
        <w:gridCol w:w="3062"/>
      </w:tblGrid>
      <w:tr w:rsidR="00813AE4" w:rsidRPr="00D9294D" w:rsidTr="00570F1B">
        <w:trPr>
          <w:trHeight w:val="119"/>
          <w:jc w:val="center"/>
        </w:trPr>
        <w:tc>
          <w:tcPr>
            <w:tcW w:w="2325" w:type="dxa"/>
            <w:vAlign w:val="center"/>
          </w:tcPr>
          <w:p w:rsidR="00813AE4" w:rsidRPr="00D9294D" w:rsidRDefault="00813AE4" w:rsidP="000B5058">
            <w:pPr>
              <w:widowControl w:val="0"/>
              <w:spacing w:line="235" w:lineRule="auto"/>
              <w:jc w:val="center"/>
              <w:rPr>
                <w:b/>
                <w:bCs/>
                <w:sz w:val="24"/>
              </w:rPr>
            </w:pPr>
            <w:r w:rsidRPr="00D9294D">
              <w:rPr>
                <w:b/>
                <w:bCs/>
                <w:sz w:val="24"/>
              </w:rPr>
              <w:lastRenderedPageBreak/>
              <w:t xml:space="preserve">Общетоварные </w:t>
            </w:r>
          </w:p>
          <w:p w:rsidR="00813AE4" w:rsidRPr="00D9294D" w:rsidRDefault="00813AE4" w:rsidP="000B5058">
            <w:pPr>
              <w:widowControl w:val="0"/>
              <w:spacing w:line="235" w:lineRule="auto"/>
              <w:jc w:val="center"/>
              <w:rPr>
                <w:b/>
                <w:bCs/>
                <w:sz w:val="24"/>
              </w:rPr>
            </w:pPr>
            <w:r w:rsidRPr="00D9294D">
              <w:rPr>
                <w:b/>
                <w:bCs/>
                <w:sz w:val="24"/>
              </w:rPr>
              <w:t xml:space="preserve">склады </w:t>
            </w:r>
          </w:p>
        </w:tc>
        <w:tc>
          <w:tcPr>
            <w:tcW w:w="2041" w:type="dxa"/>
            <w:vAlign w:val="center"/>
          </w:tcPr>
          <w:p w:rsidR="00813AE4" w:rsidRPr="00D9294D" w:rsidRDefault="00813AE4" w:rsidP="000B5058">
            <w:pPr>
              <w:widowControl w:val="0"/>
              <w:spacing w:line="235" w:lineRule="auto"/>
              <w:ind w:left="-57" w:right="-57"/>
              <w:jc w:val="center"/>
              <w:rPr>
                <w:b/>
                <w:bCs/>
                <w:sz w:val="24"/>
              </w:rPr>
            </w:pPr>
            <w:r w:rsidRPr="00D9294D">
              <w:rPr>
                <w:b/>
                <w:bCs/>
                <w:sz w:val="24"/>
              </w:rPr>
              <w:t xml:space="preserve">Площадь складов, </w:t>
            </w:r>
          </w:p>
          <w:p w:rsidR="00813AE4" w:rsidRPr="00D9294D" w:rsidRDefault="00813AE4" w:rsidP="000B5058">
            <w:pPr>
              <w:widowControl w:val="0"/>
              <w:spacing w:line="235" w:lineRule="auto"/>
              <w:jc w:val="center"/>
              <w:rPr>
                <w:b/>
                <w:bCs/>
                <w:sz w:val="24"/>
              </w:rPr>
            </w:pPr>
            <w:r w:rsidRPr="00D9294D">
              <w:rPr>
                <w:b/>
                <w:bCs/>
                <w:sz w:val="24"/>
              </w:rPr>
              <w:t>м</w:t>
            </w:r>
            <w:r w:rsidRPr="00D9294D">
              <w:rPr>
                <w:b/>
                <w:bCs/>
                <w:sz w:val="24"/>
                <w:vertAlign w:val="superscript"/>
              </w:rPr>
              <w:t>2</w:t>
            </w:r>
            <w:r w:rsidRPr="00D9294D">
              <w:rPr>
                <w:b/>
                <w:bCs/>
                <w:sz w:val="24"/>
              </w:rPr>
              <w:t xml:space="preserve"> на 1 000 чел.</w:t>
            </w:r>
          </w:p>
        </w:tc>
        <w:tc>
          <w:tcPr>
            <w:tcW w:w="2665" w:type="dxa"/>
            <w:vAlign w:val="center"/>
          </w:tcPr>
          <w:p w:rsidR="00813AE4" w:rsidRPr="00D9294D" w:rsidRDefault="00813AE4" w:rsidP="000B5058">
            <w:pPr>
              <w:widowControl w:val="0"/>
              <w:spacing w:line="235" w:lineRule="auto"/>
              <w:ind w:left="-57" w:right="-57"/>
              <w:jc w:val="center"/>
              <w:rPr>
                <w:b/>
                <w:bCs/>
                <w:sz w:val="24"/>
              </w:rPr>
            </w:pPr>
            <w:r w:rsidRPr="00D9294D">
              <w:rPr>
                <w:b/>
                <w:bCs/>
                <w:sz w:val="24"/>
              </w:rPr>
              <w:t>Размеры земельных участков, м</w:t>
            </w:r>
            <w:r w:rsidRPr="00D9294D">
              <w:rPr>
                <w:b/>
                <w:bCs/>
                <w:sz w:val="24"/>
                <w:vertAlign w:val="superscript"/>
              </w:rPr>
              <w:t>2</w:t>
            </w:r>
            <w:r w:rsidRPr="00D9294D">
              <w:rPr>
                <w:b/>
                <w:bCs/>
                <w:sz w:val="24"/>
              </w:rPr>
              <w:t xml:space="preserve"> на 1 000 чел.</w:t>
            </w:r>
          </w:p>
        </w:tc>
        <w:tc>
          <w:tcPr>
            <w:tcW w:w="3062" w:type="dxa"/>
          </w:tcPr>
          <w:p w:rsidR="00813AE4" w:rsidRPr="00D9294D" w:rsidRDefault="00813AE4" w:rsidP="000B5058">
            <w:pPr>
              <w:widowControl w:val="0"/>
              <w:spacing w:line="235" w:lineRule="auto"/>
              <w:ind w:left="-57" w:right="-57"/>
              <w:jc w:val="center"/>
              <w:rPr>
                <w:b/>
                <w:bCs/>
                <w:sz w:val="24"/>
              </w:rPr>
            </w:pPr>
            <w:r w:rsidRPr="00D9294D">
              <w:rPr>
                <w:b/>
                <w:bCs/>
                <w:sz w:val="24"/>
              </w:rPr>
              <w:t>Ориентировочные размеры санитарно-защитных зон, м</w:t>
            </w:r>
          </w:p>
        </w:tc>
      </w:tr>
      <w:tr w:rsidR="00813AE4" w:rsidRPr="00D9294D" w:rsidTr="00570F1B">
        <w:trPr>
          <w:jc w:val="center"/>
        </w:trPr>
        <w:tc>
          <w:tcPr>
            <w:tcW w:w="2325" w:type="dxa"/>
            <w:vAlign w:val="center"/>
          </w:tcPr>
          <w:p w:rsidR="00813AE4" w:rsidRPr="00D9294D" w:rsidRDefault="00813AE4" w:rsidP="000B5058">
            <w:pPr>
              <w:widowControl w:val="0"/>
              <w:spacing w:line="235" w:lineRule="auto"/>
              <w:rPr>
                <w:sz w:val="24"/>
              </w:rPr>
            </w:pPr>
            <w:r w:rsidRPr="00D9294D">
              <w:rPr>
                <w:sz w:val="24"/>
              </w:rPr>
              <w:t>Продовольственных товаров</w:t>
            </w:r>
          </w:p>
        </w:tc>
        <w:tc>
          <w:tcPr>
            <w:tcW w:w="2041" w:type="dxa"/>
            <w:vAlign w:val="center"/>
          </w:tcPr>
          <w:p w:rsidR="00813AE4" w:rsidRPr="00D9294D" w:rsidRDefault="00813AE4" w:rsidP="000B5058">
            <w:pPr>
              <w:widowControl w:val="0"/>
              <w:spacing w:line="235" w:lineRule="auto"/>
              <w:jc w:val="center"/>
              <w:rPr>
                <w:sz w:val="24"/>
              </w:rPr>
            </w:pPr>
            <w:r w:rsidRPr="00D9294D">
              <w:rPr>
                <w:sz w:val="24"/>
              </w:rPr>
              <w:t>77</w:t>
            </w:r>
          </w:p>
        </w:tc>
        <w:tc>
          <w:tcPr>
            <w:tcW w:w="2665" w:type="dxa"/>
            <w:vAlign w:val="center"/>
          </w:tcPr>
          <w:p w:rsidR="00813AE4" w:rsidRPr="00D9294D" w:rsidRDefault="00813AE4" w:rsidP="000B5058">
            <w:pPr>
              <w:widowControl w:val="0"/>
              <w:spacing w:line="235" w:lineRule="auto"/>
              <w:jc w:val="center"/>
              <w:rPr>
                <w:sz w:val="24"/>
              </w:rPr>
            </w:pPr>
            <w:r w:rsidRPr="00D9294D">
              <w:rPr>
                <w:bCs/>
                <w:sz w:val="24"/>
              </w:rPr>
              <w:t xml:space="preserve">310 / 210 </w:t>
            </w:r>
            <w:r w:rsidRPr="00D9294D">
              <w:rPr>
                <w:sz w:val="24"/>
              </w:rPr>
              <w:t>*</w:t>
            </w:r>
          </w:p>
        </w:tc>
        <w:tc>
          <w:tcPr>
            <w:tcW w:w="3062" w:type="dxa"/>
            <w:vMerge w:val="restart"/>
            <w:vAlign w:val="center"/>
          </w:tcPr>
          <w:p w:rsidR="00813AE4" w:rsidRPr="00D9294D" w:rsidRDefault="00813AE4" w:rsidP="000B5058">
            <w:pPr>
              <w:widowControl w:val="0"/>
              <w:suppressAutoHyphens/>
              <w:spacing w:line="235" w:lineRule="auto"/>
              <w:ind w:left="-113" w:right="-113"/>
              <w:jc w:val="center"/>
              <w:rPr>
                <w:bCs/>
                <w:sz w:val="24"/>
              </w:rPr>
            </w:pPr>
            <w:r w:rsidRPr="00D9294D">
              <w:rPr>
                <w:bCs/>
                <w:sz w:val="24"/>
              </w:rPr>
              <w:t xml:space="preserve">По СанПиН 2.2.1/2.1.1.1200-03 (в зависимости от вида </w:t>
            </w:r>
          </w:p>
          <w:p w:rsidR="00813AE4" w:rsidRPr="00D9294D" w:rsidRDefault="00813AE4" w:rsidP="000B5058">
            <w:pPr>
              <w:widowControl w:val="0"/>
              <w:suppressAutoHyphens/>
              <w:spacing w:line="235" w:lineRule="auto"/>
              <w:ind w:left="-113" w:right="-113"/>
              <w:jc w:val="center"/>
              <w:rPr>
                <w:bCs/>
                <w:sz w:val="24"/>
              </w:rPr>
            </w:pPr>
            <w:r w:rsidRPr="00D9294D">
              <w:rPr>
                <w:bCs/>
                <w:sz w:val="24"/>
              </w:rPr>
              <w:t>товаров)</w:t>
            </w:r>
          </w:p>
        </w:tc>
      </w:tr>
      <w:tr w:rsidR="00813AE4" w:rsidRPr="00D9294D" w:rsidTr="00570F1B">
        <w:trPr>
          <w:jc w:val="center"/>
        </w:trPr>
        <w:tc>
          <w:tcPr>
            <w:tcW w:w="2325" w:type="dxa"/>
            <w:vAlign w:val="center"/>
          </w:tcPr>
          <w:p w:rsidR="00813AE4" w:rsidRPr="00D9294D" w:rsidRDefault="00813AE4" w:rsidP="000B5058">
            <w:pPr>
              <w:widowControl w:val="0"/>
              <w:spacing w:line="235" w:lineRule="auto"/>
              <w:ind w:right="-57"/>
              <w:rPr>
                <w:sz w:val="24"/>
              </w:rPr>
            </w:pPr>
            <w:r w:rsidRPr="00D9294D">
              <w:rPr>
                <w:spacing w:val="-2"/>
                <w:sz w:val="24"/>
              </w:rPr>
              <w:t>Непродовольственных</w:t>
            </w:r>
            <w:r w:rsidRPr="00D9294D">
              <w:rPr>
                <w:sz w:val="24"/>
              </w:rPr>
              <w:t xml:space="preserve"> товаров</w:t>
            </w:r>
          </w:p>
        </w:tc>
        <w:tc>
          <w:tcPr>
            <w:tcW w:w="2041" w:type="dxa"/>
            <w:vAlign w:val="center"/>
          </w:tcPr>
          <w:p w:rsidR="00813AE4" w:rsidRPr="00D9294D" w:rsidRDefault="00813AE4" w:rsidP="000B5058">
            <w:pPr>
              <w:widowControl w:val="0"/>
              <w:spacing w:line="235" w:lineRule="auto"/>
              <w:jc w:val="center"/>
              <w:rPr>
                <w:sz w:val="24"/>
              </w:rPr>
            </w:pPr>
            <w:r w:rsidRPr="00D9294D">
              <w:rPr>
                <w:sz w:val="24"/>
              </w:rPr>
              <w:t>217</w:t>
            </w:r>
          </w:p>
        </w:tc>
        <w:tc>
          <w:tcPr>
            <w:tcW w:w="2665" w:type="dxa"/>
            <w:vAlign w:val="center"/>
          </w:tcPr>
          <w:p w:rsidR="00813AE4" w:rsidRPr="00D9294D" w:rsidRDefault="00813AE4" w:rsidP="000B5058">
            <w:pPr>
              <w:widowControl w:val="0"/>
              <w:spacing w:line="235" w:lineRule="auto"/>
              <w:jc w:val="center"/>
              <w:rPr>
                <w:sz w:val="24"/>
              </w:rPr>
            </w:pPr>
            <w:r w:rsidRPr="00D9294D">
              <w:rPr>
                <w:bCs/>
                <w:sz w:val="24"/>
              </w:rPr>
              <w:t>740 / 490</w:t>
            </w:r>
            <w:r w:rsidRPr="00D9294D">
              <w:rPr>
                <w:sz w:val="24"/>
              </w:rPr>
              <w:t>*</w:t>
            </w:r>
          </w:p>
        </w:tc>
        <w:tc>
          <w:tcPr>
            <w:tcW w:w="3062" w:type="dxa"/>
            <w:vMerge/>
            <w:vAlign w:val="center"/>
          </w:tcPr>
          <w:p w:rsidR="00813AE4" w:rsidRPr="00D9294D" w:rsidRDefault="00813AE4" w:rsidP="000B5058">
            <w:pPr>
              <w:widowControl w:val="0"/>
              <w:spacing w:line="235" w:lineRule="auto"/>
              <w:jc w:val="center"/>
              <w:rPr>
                <w:bCs/>
                <w:sz w:val="24"/>
              </w:rPr>
            </w:pPr>
          </w:p>
        </w:tc>
      </w:tr>
    </w:tbl>
    <w:p w:rsidR="00813AE4" w:rsidRPr="00D9294D" w:rsidRDefault="00813AE4" w:rsidP="000B5058">
      <w:pPr>
        <w:widowControl w:val="0"/>
        <w:spacing w:before="120" w:line="235" w:lineRule="auto"/>
        <w:ind w:firstLine="709"/>
        <w:jc w:val="both"/>
        <w:rPr>
          <w:sz w:val="24"/>
        </w:rPr>
      </w:pPr>
      <w:r w:rsidRPr="00D9294D">
        <w:rPr>
          <w:sz w:val="24"/>
        </w:rPr>
        <w:t xml:space="preserve">* В числителе приведены нормы для одноэтажных складов, в знаменателе – для многоэтажных (при средней высоте этажей </w:t>
      </w:r>
      <w:smartTag w:uri="urn:schemas-microsoft-com:office:smarttags" w:element="metricconverter">
        <w:smartTagPr>
          <w:attr w:name="ProductID" w:val="6 м"/>
        </w:smartTagPr>
        <w:r w:rsidRPr="00D9294D">
          <w:rPr>
            <w:sz w:val="24"/>
          </w:rPr>
          <w:t>6 м</w:t>
        </w:r>
      </w:smartTag>
      <w:r w:rsidR="000B5058" w:rsidRPr="00D9294D">
        <w:rPr>
          <w:sz w:val="24"/>
        </w:rPr>
        <w:t>).</w:t>
      </w:r>
    </w:p>
    <w:p w:rsidR="00813AE4" w:rsidRPr="00D9294D" w:rsidRDefault="00813AE4" w:rsidP="000B5058">
      <w:pPr>
        <w:widowControl w:val="0"/>
        <w:spacing w:before="120" w:line="235" w:lineRule="auto"/>
        <w:ind w:firstLine="709"/>
        <w:jc w:val="both"/>
        <w:rPr>
          <w:spacing w:val="40"/>
          <w:sz w:val="24"/>
        </w:rPr>
      </w:pPr>
      <w:r w:rsidRPr="00D9294D">
        <w:rPr>
          <w:spacing w:val="40"/>
          <w:sz w:val="24"/>
        </w:rPr>
        <w:t>Примечания:</w:t>
      </w:r>
    </w:p>
    <w:p w:rsidR="00813AE4" w:rsidRPr="00D9294D" w:rsidRDefault="00813AE4" w:rsidP="000B5058">
      <w:pPr>
        <w:widowControl w:val="0"/>
        <w:spacing w:line="235" w:lineRule="auto"/>
        <w:ind w:firstLine="709"/>
        <w:jc w:val="both"/>
        <w:rPr>
          <w:sz w:val="24"/>
        </w:rPr>
      </w:pPr>
      <w:r w:rsidRPr="00D9294D">
        <w:rPr>
          <w:sz w:val="24"/>
        </w:rPr>
        <w:t>1. При размещении общетоварных складов в составе специализированных групп размеры земельных участков рекомендуется сокращать до 30 %.</w:t>
      </w:r>
    </w:p>
    <w:p w:rsidR="00813AE4" w:rsidRPr="00D9294D" w:rsidRDefault="00813AE4" w:rsidP="000B5058">
      <w:pPr>
        <w:widowControl w:val="0"/>
        <w:spacing w:line="235" w:lineRule="auto"/>
        <w:ind w:firstLine="709"/>
        <w:jc w:val="both"/>
        <w:rPr>
          <w:sz w:val="24"/>
        </w:rPr>
      </w:pPr>
      <w:r w:rsidRPr="00D9294D">
        <w:rPr>
          <w:sz w:val="24"/>
        </w:rPr>
        <w:t>2. В зонах досрочного завоза товаров размеры земельных участков следует увеличивать на 40 %.</w:t>
      </w:r>
    </w:p>
    <w:p w:rsidR="00813AE4" w:rsidRPr="00D9294D" w:rsidRDefault="00813AE4" w:rsidP="000B5058">
      <w:pPr>
        <w:widowControl w:val="0"/>
        <w:spacing w:line="235" w:lineRule="auto"/>
        <w:ind w:firstLine="709"/>
        <w:jc w:val="both"/>
        <w:rPr>
          <w:sz w:val="24"/>
        </w:rPr>
      </w:pPr>
      <w:r w:rsidRPr="00D9294D">
        <w:rPr>
          <w:sz w:val="24"/>
        </w:rPr>
        <w:t xml:space="preserve">3. Уровень товарных запасов для общетоварных складов по числу дней розничной продажи (товарообороту) устанавливается органами управления торговлей </w:t>
      </w:r>
      <w:r w:rsidRPr="00D9294D">
        <w:rPr>
          <w:bCs/>
          <w:sz w:val="24"/>
        </w:rPr>
        <w:t>Камчатского края</w:t>
      </w:r>
      <w:r w:rsidRPr="00D9294D">
        <w:rPr>
          <w:sz w:val="24"/>
        </w:rPr>
        <w:t>.</w:t>
      </w:r>
    </w:p>
    <w:p w:rsidR="00813AE4" w:rsidRPr="00D9294D" w:rsidRDefault="00813AE4" w:rsidP="000B5058">
      <w:pPr>
        <w:widowControl w:val="0"/>
        <w:spacing w:line="235" w:lineRule="auto"/>
        <w:ind w:firstLine="709"/>
        <w:jc w:val="both"/>
        <w:rPr>
          <w:sz w:val="24"/>
        </w:rPr>
      </w:pPr>
      <w:r w:rsidRPr="00D9294D">
        <w:rPr>
          <w:sz w:val="24"/>
        </w:rPr>
        <w:t xml:space="preserve">4. </w:t>
      </w:r>
      <w:r w:rsidRPr="00D9294D">
        <w:rPr>
          <w:bCs/>
          <w:sz w:val="24"/>
        </w:rPr>
        <w:t>Рекомендуемые площади и размеры земельных участков определяются дифференцировано в соответствии с учетом времени завоза и сроков хранения товаров.</w:t>
      </w:r>
    </w:p>
    <w:p w:rsidR="00813AE4" w:rsidRPr="00D9294D" w:rsidRDefault="00813AE4" w:rsidP="000B5058">
      <w:pPr>
        <w:widowControl w:val="0"/>
        <w:spacing w:line="235" w:lineRule="auto"/>
        <w:ind w:firstLine="709"/>
        <w:jc w:val="both"/>
        <w:rPr>
          <w:sz w:val="24"/>
        </w:rPr>
      </w:pPr>
    </w:p>
    <w:p w:rsidR="00813AE4" w:rsidRPr="00D9294D" w:rsidRDefault="00813AE4" w:rsidP="000B5058">
      <w:pPr>
        <w:widowControl w:val="0"/>
        <w:spacing w:line="235" w:lineRule="auto"/>
        <w:ind w:firstLine="709"/>
        <w:jc w:val="right"/>
        <w:rPr>
          <w:sz w:val="24"/>
        </w:rPr>
      </w:pPr>
      <w:r w:rsidRPr="00D9294D">
        <w:rPr>
          <w:sz w:val="24"/>
        </w:rPr>
        <w:t>Таблица 10.4.4</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1530"/>
        <w:gridCol w:w="2561"/>
        <w:gridCol w:w="2828"/>
      </w:tblGrid>
      <w:tr w:rsidR="00813AE4" w:rsidRPr="00D9294D" w:rsidTr="00570F1B">
        <w:trPr>
          <w:trHeight w:val="93"/>
          <w:jc w:val="center"/>
        </w:trPr>
        <w:tc>
          <w:tcPr>
            <w:tcW w:w="3161" w:type="dxa"/>
            <w:vAlign w:val="center"/>
          </w:tcPr>
          <w:p w:rsidR="00813AE4" w:rsidRPr="00D9294D" w:rsidRDefault="00813AE4" w:rsidP="000B5058">
            <w:pPr>
              <w:widowControl w:val="0"/>
              <w:spacing w:line="235" w:lineRule="auto"/>
              <w:ind w:left="-57" w:right="-57"/>
              <w:jc w:val="center"/>
              <w:rPr>
                <w:b/>
                <w:bCs/>
                <w:sz w:val="24"/>
              </w:rPr>
            </w:pPr>
            <w:r w:rsidRPr="00D9294D">
              <w:rPr>
                <w:b/>
                <w:bCs/>
                <w:sz w:val="24"/>
              </w:rPr>
              <w:t xml:space="preserve">Специализированные </w:t>
            </w:r>
          </w:p>
          <w:p w:rsidR="00813AE4" w:rsidRPr="00D9294D" w:rsidRDefault="00813AE4" w:rsidP="000B5058">
            <w:pPr>
              <w:widowControl w:val="0"/>
              <w:spacing w:line="235" w:lineRule="auto"/>
              <w:ind w:left="-57" w:right="-57"/>
              <w:jc w:val="center"/>
              <w:rPr>
                <w:b/>
                <w:bCs/>
                <w:sz w:val="24"/>
              </w:rPr>
            </w:pPr>
            <w:r w:rsidRPr="00D9294D">
              <w:rPr>
                <w:b/>
                <w:bCs/>
                <w:sz w:val="24"/>
              </w:rPr>
              <w:t xml:space="preserve">склады </w:t>
            </w:r>
          </w:p>
        </w:tc>
        <w:tc>
          <w:tcPr>
            <w:tcW w:w="1439" w:type="dxa"/>
            <w:vAlign w:val="center"/>
          </w:tcPr>
          <w:p w:rsidR="00813AE4" w:rsidRPr="00D9294D" w:rsidRDefault="00813AE4" w:rsidP="000B5058">
            <w:pPr>
              <w:widowControl w:val="0"/>
              <w:spacing w:line="235" w:lineRule="auto"/>
              <w:ind w:left="-57" w:right="-57"/>
              <w:jc w:val="center"/>
              <w:rPr>
                <w:b/>
                <w:bCs/>
                <w:sz w:val="24"/>
              </w:rPr>
            </w:pPr>
            <w:r w:rsidRPr="00D9294D">
              <w:rPr>
                <w:b/>
                <w:bCs/>
                <w:sz w:val="24"/>
              </w:rPr>
              <w:t xml:space="preserve">Вместимость </w:t>
            </w:r>
          </w:p>
          <w:p w:rsidR="00813AE4" w:rsidRPr="00D9294D" w:rsidRDefault="00813AE4" w:rsidP="000B5058">
            <w:pPr>
              <w:widowControl w:val="0"/>
              <w:spacing w:line="235" w:lineRule="auto"/>
              <w:ind w:left="-57" w:right="-57"/>
              <w:jc w:val="center"/>
              <w:rPr>
                <w:b/>
                <w:bCs/>
                <w:sz w:val="24"/>
              </w:rPr>
            </w:pPr>
            <w:r w:rsidRPr="00D9294D">
              <w:rPr>
                <w:b/>
                <w:bCs/>
                <w:sz w:val="24"/>
              </w:rPr>
              <w:t>складов, т</w:t>
            </w:r>
          </w:p>
        </w:tc>
        <w:tc>
          <w:tcPr>
            <w:tcW w:w="2605" w:type="dxa"/>
            <w:vAlign w:val="center"/>
          </w:tcPr>
          <w:p w:rsidR="00813AE4" w:rsidRPr="00D9294D" w:rsidRDefault="00813AE4" w:rsidP="000B5058">
            <w:pPr>
              <w:widowControl w:val="0"/>
              <w:spacing w:line="235" w:lineRule="auto"/>
              <w:ind w:left="-113" w:right="-113"/>
              <w:jc w:val="center"/>
              <w:rPr>
                <w:b/>
                <w:bCs/>
                <w:spacing w:val="-2"/>
                <w:sz w:val="24"/>
              </w:rPr>
            </w:pPr>
            <w:r w:rsidRPr="00D9294D">
              <w:rPr>
                <w:b/>
                <w:bCs/>
                <w:spacing w:val="-2"/>
                <w:sz w:val="24"/>
              </w:rPr>
              <w:t>Размеры земельных участков, м</w:t>
            </w:r>
            <w:r w:rsidRPr="00D9294D">
              <w:rPr>
                <w:b/>
                <w:bCs/>
                <w:spacing w:val="-2"/>
                <w:sz w:val="24"/>
                <w:vertAlign w:val="superscript"/>
              </w:rPr>
              <w:t>2</w:t>
            </w:r>
            <w:r w:rsidRPr="00D9294D">
              <w:rPr>
                <w:b/>
                <w:bCs/>
                <w:spacing w:val="-2"/>
                <w:sz w:val="24"/>
              </w:rPr>
              <w:t xml:space="preserve"> на 1 000 чел.</w:t>
            </w:r>
          </w:p>
        </w:tc>
        <w:tc>
          <w:tcPr>
            <w:tcW w:w="2854" w:type="dxa"/>
          </w:tcPr>
          <w:p w:rsidR="00813AE4" w:rsidRPr="00D9294D" w:rsidRDefault="00813AE4" w:rsidP="000B5058">
            <w:pPr>
              <w:widowControl w:val="0"/>
              <w:spacing w:line="235" w:lineRule="auto"/>
              <w:ind w:left="-113" w:right="-113"/>
              <w:jc w:val="center"/>
              <w:rPr>
                <w:b/>
                <w:bCs/>
                <w:spacing w:val="-2"/>
                <w:sz w:val="24"/>
              </w:rPr>
            </w:pPr>
            <w:r w:rsidRPr="00D9294D">
              <w:rPr>
                <w:b/>
                <w:bCs/>
                <w:spacing w:val="-2"/>
                <w:sz w:val="24"/>
              </w:rPr>
              <w:t>Ориентировочные размеры санитарно-защитных зон, м</w:t>
            </w:r>
          </w:p>
        </w:tc>
      </w:tr>
      <w:tr w:rsidR="00813AE4" w:rsidRPr="00D9294D" w:rsidTr="00570F1B">
        <w:trPr>
          <w:jc w:val="center"/>
        </w:trPr>
        <w:tc>
          <w:tcPr>
            <w:tcW w:w="3161" w:type="dxa"/>
          </w:tcPr>
          <w:p w:rsidR="00813AE4" w:rsidRPr="00D9294D" w:rsidRDefault="00813AE4" w:rsidP="000B5058">
            <w:pPr>
              <w:widowControl w:val="0"/>
              <w:spacing w:line="235" w:lineRule="auto"/>
              <w:ind w:right="-57"/>
              <w:rPr>
                <w:spacing w:val="-2"/>
                <w:sz w:val="24"/>
              </w:rPr>
            </w:pPr>
            <w:r w:rsidRPr="00D9294D">
              <w:rPr>
                <w:spacing w:val="-2"/>
                <w:sz w:val="24"/>
              </w:rPr>
              <w:t xml:space="preserve">Холодильники распределительные (для хранения </w:t>
            </w:r>
            <w:r w:rsidRPr="00D9294D">
              <w:rPr>
                <w:spacing w:val="-3"/>
                <w:sz w:val="24"/>
              </w:rPr>
              <w:t>мяса и мясопродуктов, рыбы и рыбопродуктов, мас</w:t>
            </w:r>
            <w:r w:rsidRPr="00D9294D">
              <w:rPr>
                <w:spacing w:val="-2"/>
                <w:sz w:val="24"/>
              </w:rPr>
              <w:t>ла, животного жира, молочных продуктов и яиц)</w:t>
            </w:r>
          </w:p>
        </w:tc>
        <w:tc>
          <w:tcPr>
            <w:tcW w:w="1439" w:type="dxa"/>
            <w:vAlign w:val="center"/>
          </w:tcPr>
          <w:p w:rsidR="00813AE4" w:rsidRPr="00D9294D" w:rsidRDefault="00813AE4" w:rsidP="000B5058">
            <w:pPr>
              <w:widowControl w:val="0"/>
              <w:spacing w:line="235" w:lineRule="auto"/>
              <w:jc w:val="center"/>
              <w:rPr>
                <w:sz w:val="24"/>
              </w:rPr>
            </w:pPr>
            <w:r w:rsidRPr="00D9294D">
              <w:rPr>
                <w:sz w:val="24"/>
              </w:rPr>
              <w:t>27</w:t>
            </w:r>
          </w:p>
        </w:tc>
        <w:tc>
          <w:tcPr>
            <w:tcW w:w="2605" w:type="dxa"/>
            <w:vAlign w:val="center"/>
          </w:tcPr>
          <w:p w:rsidR="00813AE4" w:rsidRPr="00D9294D" w:rsidRDefault="00813AE4" w:rsidP="000B5058">
            <w:pPr>
              <w:widowControl w:val="0"/>
              <w:spacing w:line="235" w:lineRule="auto"/>
              <w:jc w:val="center"/>
              <w:rPr>
                <w:sz w:val="24"/>
              </w:rPr>
            </w:pPr>
            <w:r w:rsidRPr="00D9294D">
              <w:rPr>
                <w:bCs/>
                <w:sz w:val="24"/>
              </w:rPr>
              <w:t xml:space="preserve">190 / 70 </w:t>
            </w:r>
            <w:r w:rsidRPr="00D9294D">
              <w:rPr>
                <w:sz w:val="24"/>
              </w:rPr>
              <w:t>*</w:t>
            </w:r>
          </w:p>
        </w:tc>
        <w:tc>
          <w:tcPr>
            <w:tcW w:w="2854" w:type="dxa"/>
            <w:vAlign w:val="center"/>
          </w:tcPr>
          <w:p w:rsidR="00813AE4" w:rsidRPr="00D9294D" w:rsidRDefault="00813AE4" w:rsidP="000B5058">
            <w:pPr>
              <w:widowControl w:val="0"/>
              <w:spacing w:line="235" w:lineRule="auto"/>
              <w:jc w:val="center"/>
              <w:rPr>
                <w:sz w:val="24"/>
              </w:rPr>
            </w:pPr>
            <w:r w:rsidRPr="00D9294D">
              <w:rPr>
                <w:sz w:val="24"/>
              </w:rPr>
              <w:t>50</w:t>
            </w:r>
          </w:p>
        </w:tc>
      </w:tr>
      <w:tr w:rsidR="00813AE4" w:rsidRPr="00D9294D" w:rsidTr="00570F1B">
        <w:trPr>
          <w:jc w:val="center"/>
        </w:trPr>
        <w:tc>
          <w:tcPr>
            <w:tcW w:w="3161" w:type="dxa"/>
          </w:tcPr>
          <w:p w:rsidR="00813AE4" w:rsidRPr="00D9294D" w:rsidRDefault="00813AE4" w:rsidP="000B5058">
            <w:pPr>
              <w:widowControl w:val="0"/>
              <w:spacing w:line="235" w:lineRule="auto"/>
              <w:rPr>
                <w:sz w:val="24"/>
              </w:rPr>
            </w:pPr>
            <w:r w:rsidRPr="00D9294D">
              <w:rPr>
                <w:sz w:val="24"/>
              </w:rPr>
              <w:t xml:space="preserve">Фруктохранилища </w:t>
            </w:r>
          </w:p>
        </w:tc>
        <w:tc>
          <w:tcPr>
            <w:tcW w:w="1439" w:type="dxa"/>
            <w:vAlign w:val="center"/>
          </w:tcPr>
          <w:p w:rsidR="00813AE4" w:rsidRPr="00D9294D" w:rsidRDefault="00813AE4" w:rsidP="000B5058">
            <w:pPr>
              <w:widowControl w:val="0"/>
              <w:spacing w:line="235" w:lineRule="auto"/>
              <w:jc w:val="center"/>
              <w:rPr>
                <w:sz w:val="24"/>
              </w:rPr>
            </w:pPr>
            <w:r w:rsidRPr="00D9294D">
              <w:rPr>
                <w:sz w:val="24"/>
              </w:rPr>
              <w:t>17</w:t>
            </w:r>
          </w:p>
        </w:tc>
        <w:tc>
          <w:tcPr>
            <w:tcW w:w="2605" w:type="dxa"/>
            <w:vAlign w:val="center"/>
          </w:tcPr>
          <w:p w:rsidR="00813AE4" w:rsidRPr="00D9294D" w:rsidRDefault="00813AE4" w:rsidP="000B5058">
            <w:pPr>
              <w:widowControl w:val="0"/>
              <w:spacing w:line="235" w:lineRule="auto"/>
              <w:jc w:val="center"/>
              <w:rPr>
                <w:sz w:val="24"/>
              </w:rPr>
            </w:pPr>
            <w:r w:rsidRPr="00D9294D">
              <w:rPr>
                <w:sz w:val="24"/>
              </w:rPr>
              <w:t>-</w:t>
            </w:r>
          </w:p>
        </w:tc>
        <w:tc>
          <w:tcPr>
            <w:tcW w:w="2854" w:type="dxa"/>
            <w:vAlign w:val="center"/>
          </w:tcPr>
          <w:p w:rsidR="00813AE4" w:rsidRPr="00D9294D" w:rsidRDefault="00813AE4" w:rsidP="000B5058">
            <w:pPr>
              <w:widowControl w:val="0"/>
              <w:spacing w:line="235" w:lineRule="auto"/>
              <w:jc w:val="center"/>
              <w:rPr>
                <w:sz w:val="24"/>
              </w:rPr>
            </w:pPr>
            <w:r w:rsidRPr="00D9294D">
              <w:rPr>
                <w:sz w:val="24"/>
              </w:rPr>
              <w:t>50</w:t>
            </w:r>
          </w:p>
        </w:tc>
      </w:tr>
      <w:tr w:rsidR="00813AE4" w:rsidRPr="00D9294D" w:rsidTr="00570F1B">
        <w:trPr>
          <w:jc w:val="center"/>
        </w:trPr>
        <w:tc>
          <w:tcPr>
            <w:tcW w:w="3161" w:type="dxa"/>
            <w:vAlign w:val="center"/>
          </w:tcPr>
          <w:p w:rsidR="00813AE4" w:rsidRPr="00D9294D" w:rsidRDefault="00813AE4" w:rsidP="000B5058">
            <w:pPr>
              <w:widowControl w:val="0"/>
              <w:spacing w:line="235" w:lineRule="auto"/>
              <w:rPr>
                <w:sz w:val="24"/>
              </w:rPr>
            </w:pPr>
            <w:r w:rsidRPr="00D9294D">
              <w:rPr>
                <w:sz w:val="24"/>
              </w:rPr>
              <w:t xml:space="preserve">Овощехранилища </w:t>
            </w:r>
          </w:p>
        </w:tc>
        <w:tc>
          <w:tcPr>
            <w:tcW w:w="1439" w:type="dxa"/>
            <w:vAlign w:val="center"/>
          </w:tcPr>
          <w:p w:rsidR="00813AE4" w:rsidRPr="00D9294D" w:rsidRDefault="00813AE4" w:rsidP="000B5058">
            <w:pPr>
              <w:widowControl w:val="0"/>
              <w:spacing w:line="235" w:lineRule="auto"/>
              <w:jc w:val="center"/>
              <w:rPr>
                <w:sz w:val="24"/>
              </w:rPr>
            </w:pPr>
            <w:r w:rsidRPr="00D9294D">
              <w:rPr>
                <w:sz w:val="24"/>
              </w:rPr>
              <w:t>54</w:t>
            </w:r>
          </w:p>
        </w:tc>
        <w:tc>
          <w:tcPr>
            <w:tcW w:w="2605" w:type="dxa"/>
            <w:vAlign w:val="center"/>
          </w:tcPr>
          <w:p w:rsidR="00813AE4" w:rsidRPr="00D9294D" w:rsidRDefault="00813AE4" w:rsidP="000B5058">
            <w:pPr>
              <w:widowControl w:val="0"/>
              <w:spacing w:line="235" w:lineRule="auto"/>
              <w:jc w:val="center"/>
              <w:rPr>
                <w:sz w:val="24"/>
              </w:rPr>
            </w:pPr>
            <w:r w:rsidRPr="00D9294D">
              <w:rPr>
                <w:bCs/>
                <w:sz w:val="24"/>
              </w:rPr>
              <w:t xml:space="preserve">1300 / 610 </w:t>
            </w:r>
            <w:r w:rsidRPr="00D9294D">
              <w:rPr>
                <w:sz w:val="24"/>
              </w:rPr>
              <w:t>*</w:t>
            </w:r>
          </w:p>
        </w:tc>
        <w:tc>
          <w:tcPr>
            <w:tcW w:w="2854" w:type="dxa"/>
            <w:vAlign w:val="center"/>
          </w:tcPr>
          <w:p w:rsidR="00813AE4" w:rsidRPr="00D9294D" w:rsidRDefault="00813AE4" w:rsidP="000B5058">
            <w:pPr>
              <w:widowControl w:val="0"/>
              <w:spacing w:line="235" w:lineRule="auto"/>
              <w:jc w:val="center"/>
              <w:rPr>
                <w:sz w:val="24"/>
              </w:rPr>
            </w:pPr>
            <w:r w:rsidRPr="00D9294D">
              <w:rPr>
                <w:sz w:val="24"/>
              </w:rPr>
              <w:t>50</w:t>
            </w:r>
          </w:p>
        </w:tc>
      </w:tr>
      <w:tr w:rsidR="00813AE4" w:rsidRPr="00D9294D" w:rsidTr="00570F1B">
        <w:trPr>
          <w:jc w:val="center"/>
        </w:trPr>
        <w:tc>
          <w:tcPr>
            <w:tcW w:w="3161" w:type="dxa"/>
          </w:tcPr>
          <w:p w:rsidR="00813AE4" w:rsidRPr="00D9294D" w:rsidRDefault="00813AE4" w:rsidP="000B5058">
            <w:pPr>
              <w:widowControl w:val="0"/>
              <w:spacing w:line="235" w:lineRule="auto"/>
              <w:rPr>
                <w:sz w:val="24"/>
              </w:rPr>
            </w:pPr>
            <w:r w:rsidRPr="00D9294D">
              <w:rPr>
                <w:sz w:val="24"/>
              </w:rPr>
              <w:t xml:space="preserve">Картофелехранилища </w:t>
            </w:r>
          </w:p>
        </w:tc>
        <w:tc>
          <w:tcPr>
            <w:tcW w:w="1439" w:type="dxa"/>
            <w:vAlign w:val="center"/>
          </w:tcPr>
          <w:p w:rsidR="00813AE4" w:rsidRPr="00D9294D" w:rsidRDefault="00813AE4" w:rsidP="000B5058">
            <w:pPr>
              <w:widowControl w:val="0"/>
              <w:spacing w:line="235" w:lineRule="auto"/>
              <w:jc w:val="center"/>
              <w:rPr>
                <w:sz w:val="24"/>
              </w:rPr>
            </w:pPr>
            <w:r w:rsidRPr="00D9294D">
              <w:rPr>
                <w:sz w:val="24"/>
              </w:rPr>
              <w:t>57</w:t>
            </w:r>
          </w:p>
        </w:tc>
        <w:tc>
          <w:tcPr>
            <w:tcW w:w="2605" w:type="dxa"/>
            <w:vAlign w:val="center"/>
          </w:tcPr>
          <w:p w:rsidR="00813AE4" w:rsidRPr="00D9294D" w:rsidRDefault="00813AE4" w:rsidP="000B5058">
            <w:pPr>
              <w:widowControl w:val="0"/>
              <w:spacing w:line="235" w:lineRule="auto"/>
              <w:jc w:val="center"/>
              <w:rPr>
                <w:sz w:val="24"/>
              </w:rPr>
            </w:pPr>
            <w:r w:rsidRPr="00D9294D">
              <w:rPr>
                <w:sz w:val="24"/>
              </w:rPr>
              <w:t>-</w:t>
            </w:r>
          </w:p>
        </w:tc>
        <w:tc>
          <w:tcPr>
            <w:tcW w:w="2854" w:type="dxa"/>
            <w:vAlign w:val="center"/>
          </w:tcPr>
          <w:p w:rsidR="00813AE4" w:rsidRPr="00D9294D" w:rsidRDefault="00813AE4" w:rsidP="000B5058">
            <w:pPr>
              <w:widowControl w:val="0"/>
              <w:spacing w:line="235" w:lineRule="auto"/>
              <w:jc w:val="center"/>
              <w:rPr>
                <w:sz w:val="24"/>
              </w:rPr>
            </w:pPr>
            <w:r w:rsidRPr="00D9294D">
              <w:rPr>
                <w:sz w:val="24"/>
              </w:rPr>
              <w:t>50</w:t>
            </w:r>
          </w:p>
        </w:tc>
      </w:tr>
    </w:tbl>
    <w:p w:rsidR="00BE4D75" w:rsidRPr="00D9294D" w:rsidRDefault="00BE4D75" w:rsidP="000B5058">
      <w:pPr>
        <w:widowControl w:val="0"/>
        <w:spacing w:before="120" w:line="235" w:lineRule="auto"/>
        <w:ind w:firstLine="720"/>
        <w:jc w:val="both"/>
        <w:rPr>
          <w:sz w:val="24"/>
        </w:rPr>
      </w:pPr>
    </w:p>
    <w:p w:rsidR="0062041E" w:rsidRPr="00D9294D" w:rsidRDefault="00813AE4" w:rsidP="00BE4D75">
      <w:pPr>
        <w:widowControl w:val="0"/>
        <w:spacing w:before="120" w:line="235" w:lineRule="auto"/>
        <w:ind w:firstLine="720"/>
        <w:jc w:val="both"/>
        <w:rPr>
          <w:sz w:val="24"/>
        </w:rPr>
      </w:pPr>
      <w:r w:rsidRPr="00D9294D">
        <w:rPr>
          <w:sz w:val="24"/>
        </w:rPr>
        <w:t xml:space="preserve">* В числителе приведены нормы для одноэтажных складов, в </w:t>
      </w:r>
      <w:r w:rsidR="00BE4D75" w:rsidRPr="00D9294D">
        <w:rPr>
          <w:sz w:val="24"/>
        </w:rPr>
        <w:t>знаменателе – для многоэтажных.</w:t>
      </w:r>
    </w:p>
    <w:p w:rsidR="00813AE4" w:rsidRPr="00D9294D" w:rsidRDefault="00813AE4" w:rsidP="000E1AC5">
      <w:pPr>
        <w:widowControl w:val="0"/>
        <w:spacing w:before="120"/>
        <w:ind w:firstLine="709"/>
        <w:jc w:val="both"/>
        <w:rPr>
          <w:spacing w:val="40"/>
          <w:sz w:val="24"/>
        </w:rPr>
      </w:pPr>
      <w:r w:rsidRPr="00D9294D">
        <w:rPr>
          <w:spacing w:val="40"/>
          <w:sz w:val="24"/>
        </w:rPr>
        <w:t>Примечания:</w:t>
      </w:r>
    </w:p>
    <w:p w:rsidR="00813AE4" w:rsidRPr="00D9294D" w:rsidRDefault="00813AE4" w:rsidP="000E1AC5">
      <w:pPr>
        <w:widowControl w:val="0"/>
        <w:ind w:firstLine="720"/>
        <w:jc w:val="both"/>
        <w:rPr>
          <w:sz w:val="24"/>
        </w:rPr>
      </w:pPr>
      <w:r w:rsidRPr="00D9294D">
        <w:rPr>
          <w:sz w:val="24"/>
        </w:rPr>
        <w:t xml:space="preserve">1. Вместимость хранилищ картофеля и фруктов и размеры земельных участков для хранилищ </w:t>
      </w:r>
      <w:r w:rsidRPr="00D9294D">
        <w:rPr>
          <w:spacing w:val="-2"/>
          <w:sz w:val="24"/>
        </w:rPr>
        <w:t xml:space="preserve">городского </w:t>
      </w:r>
      <w:r w:rsidRPr="00D9294D">
        <w:rPr>
          <w:sz w:val="24"/>
        </w:rPr>
        <w:t xml:space="preserve">округа следует уменьшать за счет организации внегородского хранения, доля которого устанавливается органами управления торговлей </w:t>
      </w:r>
      <w:r w:rsidRPr="00D9294D">
        <w:rPr>
          <w:bCs/>
          <w:sz w:val="24"/>
        </w:rPr>
        <w:t>Камчатского края</w:t>
      </w:r>
      <w:r w:rsidRPr="00D9294D">
        <w:rPr>
          <w:sz w:val="24"/>
        </w:rPr>
        <w:t>.</w:t>
      </w:r>
    </w:p>
    <w:p w:rsidR="00813AE4" w:rsidRPr="00D9294D" w:rsidRDefault="00813AE4" w:rsidP="000E1AC5">
      <w:pPr>
        <w:widowControl w:val="0"/>
        <w:ind w:firstLine="720"/>
        <w:jc w:val="both"/>
        <w:rPr>
          <w:bCs/>
          <w:sz w:val="24"/>
        </w:rPr>
      </w:pPr>
      <w:r w:rsidRPr="00D9294D">
        <w:rPr>
          <w:sz w:val="24"/>
        </w:rPr>
        <w:t xml:space="preserve">2. </w:t>
      </w:r>
      <w:r w:rsidRPr="00D9294D">
        <w:rPr>
          <w:bCs/>
          <w:sz w:val="24"/>
        </w:rPr>
        <w:t>Рекомендуемые площади и размеры земельных участков определяются дифференцировано в соответствии с учетом времени завоза и сроков хранения товаров.</w:t>
      </w:r>
    </w:p>
    <w:p w:rsidR="00813AE4" w:rsidRPr="00D9294D" w:rsidRDefault="00813AE4" w:rsidP="000E1AC5">
      <w:pPr>
        <w:widowControl w:val="0"/>
        <w:ind w:firstLine="720"/>
        <w:jc w:val="both"/>
        <w:rPr>
          <w:sz w:val="24"/>
        </w:rPr>
      </w:pPr>
    </w:p>
    <w:p w:rsidR="00813AE4" w:rsidRPr="00D9294D" w:rsidRDefault="00813AE4" w:rsidP="000E1AC5">
      <w:pPr>
        <w:widowControl w:val="0"/>
        <w:ind w:firstLine="720"/>
        <w:jc w:val="right"/>
        <w:rPr>
          <w:sz w:val="24"/>
        </w:rPr>
      </w:pPr>
      <w:r w:rsidRPr="00D9294D">
        <w:rPr>
          <w:sz w:val="24"/>
        </w:rPr>
        <w:t>Таблица 10.4.5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62"/>
        <w:gridCol w:w="3265"/>
        <w:gridCol w:w="3465"/>
      </w:tblGrid>
      <w:tr w:rsidR="00813AE4" w:rsidRPr="00D9294D" w:rsidTr="00570F1B">
        <w:trPr>
          <w:trHeight w:val="284"/>
          <w:jc w:val="center"/>
        </w:trPr>
        <w:tc>
          <w:tcPr>
            <w:tcW w:w="3362" w:type="dxa"/>
            <w:shd w:val="clear" w:color="auto" w:fill="FFFFFF"/>
            <w:vAlign w:val="center"/>
          </w:tcPr>
          <w:p w:rsidR="00813AE4" w:rsidRPr="00D9294D" w:rsidRDefault="00813AE4" w:rsidP="000E1AC5">
            <w:pPr>
              <w:widowControl w:val="0"/>
              <w:ind w:left="57" w:right="57"/>
              <w:jc w:val="center"/>
              <w:rPr>
                <w:rFonts w:eastAsia="Calibri"/>
                <w:b/>
                <w:bCs/>
                <w:sz w:val="24"/>
              </w:rPr>
            </w:pPr>
            <w:r w:rsidRPr="00D9294D">
              <w:rPr>
                <w:rFonts w:eastAsia="Calibri"/>
                <w:b/>
                <w:bCs/>
                <w:sz w:val="24"/>
              </w:rPr>
              <w:t>Склады</w:t>
            </w:r>
          </w:p>
        </w:tc>
        <w:tc>
          <w:tcPr>
            <w:tcW w:w="3265" w:type="dxa"/>
            <w:shd w:val="clear" w:color="auto" w:fill="FFFFFF"/>
            <w:vAlign w:val="center"/>
          </w:tcPr>
          <w:p w:rsidR="00813AE4" w:rsidRPr="00D9294D" w:rsidRDefault="00813AE4" w:rsidP="000E1AC5">
            <w:pPr>
              <w:widowControl w:val="0"/>
              <w:ind w:left="57" w:right="57"/>
              <w:jc w:val="center"/>
              <w:rPr>
                <w:rFonts w:eastAsia="Calibri"/>
                <w:b/>
                <w:bCs/>
                <w:sz w:val="24"/>
              </w:rPr>
            </w:pPr>
            <w:r w:rsidRPr="00D9294D">
              <w:rPr>
                <w:rFonts w:eastAsia="Calibri"/>
                <w:b/>
                <w:bCs/>
                <w:sz w:val="24"/>
              </w:rPr>
              <w:t>Размеры земельных участков, м</w:t>
            </w:r>
            <w:r w:rsidRPr="00D9294D">
              <w:rPr>
                <w:rFonts w:eastAsia="Calibri"/>
                <w:b/>
                <w:bCs/>
                <w:sz w:val="24"/>
                <w:vertAlign w:val="superscript"/>
              </w:rPr>
              <w:t>2</w:t>
            </w:r>
            <w:r w:rsidRPr="00D9294D">
              <w:rPr>
                <w:rFonts w:eastAsia="Calibri"/>
                <w:b/>
                <w:bCs/>
                <w:sz w:val="24"/>
              </w:rPr>
              <w:t xml:space="preserve"> на 1 тыс. чел.</w:t>
            </w:r>
          </w:p>
        </w:tc>
        <w:tc>
          <w:tcPr>
            <w:tcW w:w="3465" w:type="dxa"/>
            <w:shd w:val="clear" w:color="auto" w:fill="FFFFFF"/>
          </w:tcPr>
          <w:p w:rsidR="00813AE4" w:rsidRPr="00D9294D" w:rsidRDefault="00813AE4" w:rsidP="000E1AC5">
            <w:pPr>
              <w:widowControl w:val="0"/>
              <w:ind w:left="57" w:right="57"/>
              <w:jc w:val="center"/>
              <w:rPr>
                <w:b/>
                <w:bCs/>
                <w:sz w:val="24"/>
              </w:rPr>
            </w:pPr>
            <w:r w:rsidRPr="00D9294D">
              <w:rPr>
                <w:b/>
                <w:bCs/>
                <w:sz w:val="24"/>
              </w:rPr>
              <w:t xml:space="preserve">Ориентировочные размеры </w:t>
            </w:r>
          </w:p>
          <w:p w:rsidR="00813AE4" w:rsidRPr="00D9294D" w:rsidRDefault="00813AE4" w:rsidP="000E1AC5">
            <w:pPr>
              <w:widowControl w:val="0"/>
              <w:ind w:left="57" w:right="57"/>
              <w:jc w:val="center"/>
              <w:rPr>
                <w:rFonts w:eastAsia="Calibri"/>
                <w:b/>
                <w:bCs/>
                <w:sz w:val="24"/>
              </w:rPr>
            </w:pPr>
            <w:r w:rsidRPr="00D9294D">
              <w:rPr>
                <w:b/>
                <w:bCs/>
                <w:sz w:val="24"/>
              </w:rPr>
              <w:t>санитарно-защитных зон, м</w:t>
            </w:r>
          </w:p>
        </w:tc>
      </w:tr>
      <w:tr w:rsidR="00813AE4" w:rsidRPr="00D9294D" w:rsidTr="00570F1B">
        <w:trPr>
          <w:trHeight w:val="230"/>
          <w:jc w:val="center"/>
        </w:trPr>
        <w:tc>
          <w:tcPr>
            <w:tcW w:w="3362" w:type="dxa"/>
            <w:tcBorders>
              <w:bottom w:val="nil"/>
            </w:tcBorders>
            <w:shd w:val="clear" w:color="auto" w:fill="FFFFFF"/>
          </w:tcPr>
          <w:p w:rsidR="00813AE4" w:rsidRPr="00D9294D" w:rsidRDefault="00813AE4" w:rsidP="000E1AC5">
            <w:pPr>
              <w:widowControl w:val="0"/>
              <w:ind w:left="57" w:right="57"/>
              <w:rPr>
                <w:rFonts w:eastAsia="Calibri"/>
                <w:bCs/>
                <w:sz w:val="24"/>
              </w:rPr>
            </w:pPr>
            <w:r w:rsidRPr="00D9294D">
              <w:rPr>
                <w:rFonts w:eastAsia="Calibri"/>
                <w:bCs/>
                <w:sz w:val="24"/>
              </w:rPr>
              <w:t>Твердого топлива с преимущественным использованием:</w:t>
            </w:r>
          </w:p>
        </w:tc>
        <w:tc>
          <w:tcPr>
            <w:tcW w:w="3265" w:type="dxa"/>
            <w:tcBorders>
              <w:bottom w:val="nil"/>
            </w:tcBorders>
            <w:shd w:val="clear" w:color="auto" w:fill="FFFFFF"/>
          </w:tcPr>
          <w:p w:rsidR="00813AE4" w:rsidRPr="00D9294D" w:rsidRDefault="00813AE4" w:rsidP="000E1AC5">
            <w:pPr>
              <w:widowControl w:val="0"/>
              <w:ind w:left="57" w:right="57"/>
              <w:jc w:val="both"/>
              <w:rPr>
                <w:rFonts w:eastAsia="Calibri"/>
                <w:bCs/>
                <w:sz w:val="24"/>
              </w:rPr>
            </w:pPr>
          </w:p>
        </w:tc>
        <w:tc>
          <w:tcPr>
            <w:tcW w:w="3465" w:type="dxa"/>
            <w:tcBorders>
              <w:bottom w:val="nil"/>
            </w:tcBorders>
            <w:shd w:val="clear" w:color="auto" w:fill="FFFFFF"/>
          </w:tcPr>
          <w:p w:rsidR="00813AE4" w:rsidRPr="00D9294D" w:rsidRDefault="00813AE4" w:rsidP="000E1AC5">
            <w:pPr>
              <w:widowControl w:val="0"/>
              <w:ind w:left="57" w:right="57"/>
              <w:jc w:val="both"/>
              <w:rPr>
                <w:rFonts w:eastAsia="Calibri"/>
                <w:bCs/>
                <w:sz w:val="24"/>
              </w:rPr>
            </w:pPr>
          </w:p>
        </w:tc>
      </w:tr>
      <w:tr w:rsidR="00813AE4" w:rsidRPr="00D9294D" w:rsidTr="00570F1B">
        <w:trPr>
          <w:trHeight w:val="250"/>
          <w:jc w:val="center"/>
        </w:trPr>
        <w:tc>
          <w:tcPr>
            <w:tcW w:w="3362" w:type="dxa"/>
            <w:tcBorders>
              <w:top w:val="nil"/>
            </w:tcBorders>
            <w:shd w:val="clear" w:color="auto" w:fill="FFFFFF"/>
          </w:tcPr>
          <w:p w:rsidR="00813AE4" w:rsidRPr="00D9294D" w:rsidRDefault="00813AE4" w:rsidP="000E1AC5">
            <w:pPr>
              <w:widowControl w:val="0"/>
              <w:ind w:left="227" w:right="57"/>
              <w:jc w:val="both"/>
              <w:rPr>
                <w:rFonts w:eastAsia="Calibri"/>
                <w:bCs/>
                <w:sz w:val="24"/>
              </w:rPr>
            </w:pPr>
            <w:r w:rsidRPr="00D9294D">
              <w:rPr>
                <w:rFonts w:eastAsia="Calibri"/>
                <w:bCs/>
                <w:sz w:val="24"/>
              </w:rPr>
              <w:t>угля</w:t>
            </w:r>
          </w:p>
        </w:tc>
        <w:tc>
          <w:tcPr>
            <w:tcW w:w="3265" w:type="dxa"/>
            <w:tcBorders>
              <w:top w:val="nil"/>
            </w:tcBorders>
            <w:shd w:val="clear" w:color="auto" w:fill="FFFFFF"/>
          </w:tcPr>
          <w:p w:rsidR="00813AE4" w:rsidRPr="00D9294D" w:rsidRDefault="00813AE4" w:rsidP="000E1AC5">
            <w:pPr>
              <w:widowControl w:val="0"/>
              <w:ind w:left="57" w:right="57"/>
              <w:jc w:val="center"/>
              <w:rPr>
                <w:rFonts w:eastAsia="Calibri"/>
                <w:bCs/>
                <w:sz w:val="24"/>
              </w:rPr>
            </w:pPr>
            <w:r w:rsidRPr="00D9294D">
              <w:rPr>
                <w:rFonts w:eastAsia="Calibri"/>
                <w:bCs/>
                <w:sz w:val="24"/>
              </w:rPr>
              <w:t>300</w:t>
            </w:r>
          </w:p>
        </w:tc>
        <w:tc>
          <w:tcPr>
            <w:tcW w:w="3465" w:type="dxa"/>
            <w:tcBorders>
              <w:top w:val="nil"/>
            </w:tcBorders>
            <w:shd w:val="clear" w:color="auto" w:fill="FFFFFF"/>
          </w:tcPr>
          <w:p w:rsidR="00813AE4" w:rsidRPr="00D9294D" w:rsidRDefault="00813AE4" w:rsidP="000E1AC5">
            <w:pPr>
              <w:widowControl w:val="0"/>
              <w:ind w:left="57" w:right="57"/>
              <w:jc w:val="center"/>
              <w:rPr>
                <w:rFonts w:eastAsia="Calibri"/>
                <w:bCs/>
                <w:sz w:val="24"/>
              </w:rPr>
            </w:pPr>
            <w:r w:rsidRPr="00D9294D">
              <w:rPr>
                <w:rFonts w:eastAsia="Calibri"/>
                <w:bCs/>
                <w:sz w:val="24"/>
              </w:rPr>
              <w:t>500 (для открытых складов)</w:t>
            </w:r>
          </w:p>
        </w:tc>
      </w:tr>
      <w:tr w:rsidR="00813AE4" w:rsidRPr="00D9294D" w:rsidTr="00570F1B">
        <w:trPr>
          <w:trHeight w:val="206"/>
          <w:jc w:val="center"/>
        </w:trPr>
        <w:tc>
          <w:tcPr>
            <w:tcW w:w="3362" w:type="dxa"/>
            <w:shd w:val="clear" w:color="auto" w:fill="FFFFFF"/>
          </w:tcPr>
          <w:p w:rsidR="00813AE4" w:rsidRPr="00D9294D" w:rsidRDefault="00813AE4" w:rsidP="000E1AC5">
            <w:pPr>
              <w:widowControl w:val="0"/>
              <w:ind w:left="227" w:right="57"/>
              <w:jc w:val="both"/>
              <w:rPr>
                <w:rFonts w:eastAsia="Calibri"/>
                <w:bCs/>
                <w:sz w:val="24"/>
              </w:rPr>
            </w:pPr>
            <w:r w:rsidRPr="00D9294D">
              <w:rPr>
                <w:rFonts w:eastAsia="Calibri"/>
                <w:bCs/>
                <w:sz w:val="24"/>
              </w:rPr>
              <w:lastRenderedPageBreak/>
              <w:t>дров</w:t>
            </w:r>
          </w:p>
        </w:tc>
        <w:tc>
          <w:tcPr>
            <w:tcW w:w="3265" w:type="dxa"/>
            <w:shd w:val="clear" w:color="auto" w:fill="FFFFFF"/>
          </w:tcPr>
          <w:p w:rsidR="00813AE4" w:rsidRPr="00D9294D" w:rsidRDefault="00813AE4" w:rsidP="000E1AC5">
            <w:pPr>
              <w:widowControl w:val="0"/>
              <w:ind w:left="57" w:right="57"/>
              <w:jc w:val="center"/>
              <w:rPr>
                <w:rFonts w:eastAsia="Calibri"/>
                <w:bCs/>
                <w:sz w:val="24"/>
              </w:rPr>
            </w:pPr>
            <w:r w:rsidRPr="00D9294D">
              <w:rPr>
                <w:rFonts w:eastAsia="Calibri"/>
                <w:bCs/>
                <w:sz w:val="24"/>
              </w:rPr>
              <w:t>300</w:t>
            </w:r>
          </w:p>
        </w:tc>
        <w:tc>
          <w:tcPr>
            <w:tcW w:w="3465" w:type="dxa"/>
            <w:shd w:val="clear" w:color="auto" w:fill="FFFFFF"/>
          </w:tcPr>
          <w:p w:rsidR="00813AE4" w:rsidRPr="00D9294D" w:rsidRDefault="00813AE4" w:rsidP="000E1AC5">
            <w:pPr>
              <w:widowControl w:val="0"/>
              <w:ind w:left="57" w:right="57"/>
              <w:jc w:val="center"/>
              <w:rPr>
                <w:rFonts w:eastAsia="Calibri"/>
                <w:bCs/>
                <w:sz w:val="24"/>
              </w:rPr>
            </w:pPr>
            <w:r w:rsidRPr="00D9294D">
              <w:rPr>
                <w:rFonts w:eastAsia="Calibri"/>
                <w:bCs/>
                <w:sz w:val="24"/>
              </w:rPr>
              <w:t>-</w:t>
            </w:r>
          </w:p>
        </w:tc>
      </w:tr>
      <w:tr w:rsidR="00813AE4" w:rsidRPr="00D9294D" w:rsidTr="00570F1B">
        <w:trPr>
          <w:trHeight w:val="206"/>
          <w:jc w:val="center"/>
        </w:trPr>
        <w:tc>
          <w:tcPr>
            <w:tcW w:w="3362" w:type="dxa"/>
            <w:shd w:val="clear" w:color="auto" w:fill="FFFFFF"/>
          </w:tcPr>
          <w:p w:rsidR="00813AE4" w:rsidRPr="00D9294D" w:rsidRDefault="00813AE4" w:rsidP="000E1AC5">
            <w:pPr>
              <w:widowControl w:val="0"/>
              <w:suppressAutoHyphens/>
              <w:ind w:left="57" w:right="57"/>
              <w:rPr>
                <w:rFonts w:eastAsia="Calibri"/>
                <w:bCs/>
                <w:sz w:val="24"/>
              </w:rPr>
            </w:pPr>
            <w:r w:rsidRPr="00D9294D">
              <w:rPr>
                <w:rFonts w:eastAsia="Calibri"/>
                <w:bCs/>
                <w:sz w:val="24"/>
              </w:rPr>
              <w:t>Строительных материалов (потребительские)</w:t>
            </w:r>
          </w:p>
        </w:tc>
        <w:tc>
          <w:tcPr>
            <w:tcW w:w="3265" w:type="dxa"/>
            <w:shd w:val="clear" w:color="auto" w:fill="FFFFFF"/>
          </w:tcPr>
          <w:p w:rsidR="00813AE4" w:rsidRPr="00D9294D" w:rsidRDefault="00813AE4" w:rsidP="000E1AC5">
            <w:pPr>
              <w:widowControl w:val="0"/>
              <w:ind w:left="57" w:right="57"/>
              <w:jc w:val="center"/>
              <w:rPr>
                <w:rFonts w:eastAsia="Calibri"/>
                <w:bCs/>
                <w:sz w:val="24"/>
              </w:rPr>
            </w:pPr>
            <w:r w:rsidRPr="00D9294D">
              <w:rPr>
                <w:rFonts w:eastAsia="Calibri"/>
                <w:bCs/>
                <w:sz w:val="24"/>
              </w:rPr>
              <w:t>300</w:t>
            </w:r>
          </w:p>
        </w:tc>
        <w:tc>
          <w:tcPr>
            <w:tcW w:w="3465" w:type="dxa"/>
            <w:shd w:val="clear" w:color="auto" w:fill="FFFFFF"/>
          </w:tcPr>
          <w:p w:rsidR="00813AE4" w:rsidRPr="00D9294D" w:rsidRDefault="00813AE4" w:rsidP="000E1AC5">
            <w:pPr>
              <w:widowControl w:val="0"/>
              <w:ind w:left="199" w:right="57" w:hanging="142"/>
              <w:rPr>
                <w:rFonts w:eastAsia="Calibri"/>
                <w:bCs/>
                <w:sz w:val="24"/>
              </w:rPr>
            </w:pPr>
            <w:r w:rsidRPr="00D9294D">
              <w:rPr>
                <w:rFonts w:eastAsia="Calibri"/>
                <w:bCs/>
                <w:sz w:val="24"/>
              </w:rPr>
              <w:t>- для открытых складов сухих материалов – 300;</w:t>
            </w:r>
          </w:p>
          <w:p w:rsidR="00813AE4" w:rsidRPr="00D9294D" w:rsidRDefault="00813AE4" w:rsidP="000E1AC5">
            <w:pPr>
              <w:widowControl w:val="0"/>
              <w:ind w:left="199" w:right="57" w:hanging="142"/>
              <w:rPr>
                <w:rFonts w:eastAsia="Calibri"/>
                <w:bCs/>
                <w:sz w:val="24"/>
              </w:rPr>
            </w:pPr>
            <w:r w:rsidRPr="00D9294D">
              <w:rPr>
                <w:rFonts w:eastAsia="Calibri"/>
                <w:bCs/>
                <w:sz w:val="24"/>
              </w:rPr>
              <w:t xml:space="preserve">- для открытых складов увлажненных материалов – 50 </w:t>
            </w:r>
          </w:p>
        </w:tc>
      </w:tr>
    </w:tbl>
    <w:p w:rsidR="00813AE4" w:rsidRPr="00D9294D" w:rsidRDefault="00813AE4" w:rsidP="000E1AC5">
      <w:pPr>
        <w:widowControl w:val="0"/>
        <w:spacing w:before="120"/>
        <w:ind w:firstLine="709"/>
        <w:jc w:val="both"/>
        <w:rPr>
          <w:spacing w:val="40"/>
          <w:sz w:val="24"/>
        </w:rPr>
      </w:pPr>
      <w:r w:rsidRPr="00D9294D">
        <w:rPr>
          <w:spacing w:val="40"/>
          <w:sz w:val="24"/>
        </w:rPr>
        <w:t>Примечания:</w:t>
      </w:r>
    </w:p>
    <w:p w:rsidR="00813AE4" w:rsidRPr="00D9294D" w:rsidRDefault="00813AE4" w:rsidP="000E1AC5">
      <w:pPr>
        <w:widowControl w:val="0"/>
        <w:ind w:firstLine="720"/>
        <w:jc w:val="both"/>
        <w:rPr>
          <w:sz w:val="24"/>
        </w:rPr>
      </w:pPr>
      <w:r w:rsidRPr="00D9294D">
        <w:rPr>
          <w:sz w:val="24"/>
        </w:rPr>
        <w:t xml:space="preserve">1. </w:t>
      </w:r>
      <w:r w:rsidRPr="00D9294D">
        <w:rPr>
          <w:rFonts w:eastAsia="Calibri"/>
          <w:bCs/>
          <w:sz w:val="24"/>
        </w:rPr>
        <w:t xml:space="preserve">Размеры земельных участков и вместимость складов топлива, предназначенных для обслуживания </w:t>
      </w:r>
      <w:r w:rsidRPr="00D9294D">
        <w:rPr>
          <w:spacing w:val="-2"/>
          <w:sz w:val="24"/>
        </w:rPr>
        <w:t xml:space="preserve">городского </w:t>
      </w:r>
      <w:r w:rsidRPr="00D9294D">
        <w:rPr>
          <w:sz w:val="24"/>
        </w:rPr>
        <w:t>округа</w:t>
      </w:r>
      <w:r w:rsidRPr="00D9294D">
        <w:rPr>
          <w:rFonts w:eastAsia="Calibri"/>
          <w:bCs/>
          <w:sz w:val="24"/>
        </w:rPr>
        <w:t>, определяются на основании расчета с учетом норм отпуска топлива населению, установленных органами местного самоуправления.</w:t>
      </w:r>
    </w:p>
    <w:p w:rsidR="00813AE4" w:rsidRPr="00D9294D" w:rsidRDefault="00813AE4" w:rsidP="000E1AC5">
      <w:pPr>
        <w:widowControl w:val="0"/>
        <w:ind w:firstLine="720"/>
        <w:jc w:val="both"/>
        <w:rPr>
          <w:rFonts w:eastAsia="Calibri"/>
          <w:bCs/>
          <w:sz w:val="24"/>
        </w:rPr>
      </w:pPr>
      <w:r w:rsidRPr="00D9294D">
        <w:rPr>
          <w:rFonts w:eastAsia="Calibri"/>
          <w:bCs/>
          <w:sz w:val="24"/>
        </w:rPr>
        <w:t>2. Склады твердого топлива должны располагаться по отношению к застройке с подветренной стороны по направлению преобладающих ветров.</w:t>
      </w:r>
    </w:p>
    <w:p w:rsidR="00813AE4" w:rsidRPr="00D9294D" w:rsidRDefault="00813AE4" w:rsidP="000E1AC5">
      <w:pPr>
        <w:widowControl w:val="0"/>
        <w:ind w:firstLine="720"/>
        <w:jc w:val="both"/>
        <w:rPr>
          <w:b/>
          <w:sz w:val="24"/>
        </w:rPr>
      </w:pPr>
    </w:p>
    <w:p w:rsidR="00813AE4" w:rsidRPr="00D9294D" w:rsidRDefault="00813AE4" w:rsidP="000B5058">
      <w:pPr>
        <w:widowControl w:val="0"/>
        <w:jc w:val="center"/>
        <w:rPr>
          <w:b/>
          <w:bCs/>
          <w:sz w:val="24"/>
        </w:rPr>
      </w:pPr>
      <w:r w:rsidRPr="00D9294D">
        <w:rPr>
          <w:b/>
          <w:sz w:val="24"/>
        </w:rPr>
        <w:t xml:space="preserve">10.5. </w:t>
      </w:r>
      <w:r w:rsidRPr="00D9294D">
        <w:rPr>
          <w:b/>
          <w:bCs/>
          <w:sz w:val="24"/>
        </w:rPr>
        <w:t>Особенности проектирования производственных зон в сложных условиях</w:t>
      </w:r>
    </w:p>
    <w:p w:rsidR="00813AE4" w:rsidRPr="00D9294D" w:rsidRDefault="00813AE4" w:rsidP="000E1AC5">
      <w:pPr>
        <w:widowControl w:val="0"/>
        <w:ind w:firstLine="720"/>
        <w:jc w:val="both"/>
        <w:rPr>
          <w:b/>
          <w:bCs/>
          <w:sz w:val="24"/>
        </w:rPr>
      </w:pPr>
    </w:p>
    <w:p w:rsidR="00813AE4" w:rsidRPr="00D9294D" w:rsidRDefault="00813AE4" w:rsidP="000E1AC5">
      <w:pPr>
        <w:widowControl w:val="0"/>
        <w:ind w:firstLine="709"/>
        <w:jc w:val="both"/>
        <w:rPr>
          <w:sz w:val="24"/>
        </w:rPr>
      </w:pPr>
      <w:r w:rsidRPr="00D9294D">
        <w:rPr>
          <w:sz w:val="24"/>
        </w:rPr>
        <w:t xml:space="preserve">10.5.1. Проектирование </w:t>
      </w:r>
      <w:r w:rsidRPr="00D9294D">
        <w:rPr>
          <w:bCs/>
          <w:sz w:val="24"/>
        </w:rPr>
        <w:t xml:space="preserve">производственных </w:t>
      </w:r>
      <w:r w:rsidRPr="00D9294D">
        <w:rPr>
          <w:sz w:val="24"/>
        </w:rPr>
        <w:t>зон в сложных условиях следует осуществлять с учетом требований раздела «Объекты, необходимые для организации и осуществления мероприятий по территориальной обороне и гражданской обороне, защите населения и территории от чрезвычайных ситуаций природного и техногенного характера; объекты для обеспечения деятельности аварийно-спасательных служб, в том числе поисково-спасательных» настоящих нормативов, а также настоящего раздела.</w:t>
      </w:r>
    </w:p>
    <w:p w:rsidR="00813AE4" w:rsidRPr="00D9294D" w:rsidRDefault="00813AE4" w:rsidP="000E1AC5">
      <w:pPr>
        <w:widowControl w:val="0"/>
        <w:tabs>
          <w:tab w:val="left" w:pos="6946"/>
        </w:tabs>
        <w:ind w:firstLine="709"/>
        <w:jc w:val="both"/>
        <w:rPr>
          <w:sz w:val="24"/>
        </w:rPr>
      </w:pPr>
      <w:r w:rsidRPr="00D9294D">
        <w:rPr>
          <w:sz w:val="24"/>
        </w:rPr>
        <w:t>10.5.2. Особенности проектиро</w:t>
      </w:r>
      <w:bookmarkStart w:id="0" w:name="закладка"/>
      <w:bookmarkEnd w:id="0"/>
      <w:r w:rsidRPr="00D9294D">
        <w:rPr>
          <w:sz w:val="24"/>
        </w:rPr>
        <w:t xml:space="preserve">вания производственных зон </w:t>
      </w:r>
      <w:r w:rsidRPr="00D9294D">
        <w:rPr>
          <w:bCs/>
          <w:sz w:val="24"/>
        </w:rPr>
        <w:t xml:space="preserve">на территориях, подверженных опасным процессам, </w:t>
      </w:r>
      <w:r w:rsidRPr="00D9294D">
        <w:rPr>
          <w:sz w:val="24"/>
        </w:rPr>
        <w:t>приведены в таблице 10.5.1.</w:t>
      </w:r>
    </w:p>
    <w:p w:rsidR="00813AE4" w:rsidRPr="00D9294D" w:rsidRDefault="00813AE4" w:rsidP="000E1AC5">
      <w:pPr>
        <w:widowControl w:val="0"/>
        <w:tabs>
          <w:tab w:val="left" w:pos="6946"/>
        </w:tabs>
        <w:ind w:firstLine="709"/>
        <w:jc w:val="both"/>
        <w:rPr>
          <w:sz w:val="24"/>
        </w:rPr>
      </w:pPr>
    </w:p>
    <w:p w:rsidR="00813AE4" w:rsidRPr="00D9294D" w:rsidRDefault="00813AE4" w:rsidP="000E1AC5">
      <w:pPr>
        <w:widowControl w:val="0"/>
        <w:tabs>
          <w:tab w:val="left" w:pos="6946"/>
        </w:tabs>
        <w:ind w:firstLine="709"/>
        <w:jc w:val="right"/>
        <w:rPr>
          <w:sz w:val="24"/>
        </w:rPr>
      </w:pPr>
      <w:r w:rsidRPr="00D9294D">
        <w:rPr>
          <w:sz w:val="24"/>
        </w:rPr>
        <w:t>Таблица 10.5.1</w:t>
      </w:r>
    </w:p>
    <w:tbl>
      <w:tblPr>
        <w:tblW w:w="1013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4"/>
        <w:gridCol w:w="6735"/>
      </w:tblGrid>
      <w:tr w:rsidR="00813AE4" w:rsidRPr="00D9294D" w:rsidTr="00570F1B">
        <w:trPr>
          <w:trHeight w:val="312"/>
          <w:jc w:val="center"/>
        </w:trPr>
        <w:tc>
          <w:tcPr>
            <w:tcW w:w="3404" w:type="dxa"/>
            <w:shd w:val="clear" w:color="auto" w:fill="auto"/>
            <w:vAlign w:val="center"/>
          </w:tcPr>
          <w:p w:rsidR="00813AE4" w:rsidRPr="00D9294D" w:rsidRDefault="00813AE4" w:rsidP="000E1AC5">
            <w:pPr>
              <w:widowControl w:val="0"/>
              <w:jc w:val="center"/>
              <w:rPr>
                <w:b/>
                <w:sz w:val="24"/>
              </w:rPr>
            </w:pPr>
            <w:r w:rsidRPr="00D9294D">
              <w:rPr>
                <w:b/>
                <w:sz w:val="24"/>
              </w:rPr>
              <w:t>Наименование показателей</w:t>
            </w:r>
          </w:p>
        </w:tc>
        <w:tc>
          <w:tcPr>
            <w:tcW w:w="6735" w:type="dxa"/>
            <w:shd w:val="clear" w:color="auto" w:fill="auto"/>
            <w:vAlign w:val="center"/>
          </w:tcPr>
          <w:p w:rsidR="00813AE4" w:rsidRPr="00D9294D" w:rsidRDefault="00813AE4" w:rsidP="000E1AC5">
            <w:pPr>
              <w:widowControl w:val="0"/>
              <w:suppressAutoHyphens/>
              <w:ind w:left="-57" w:right="-57"/>
              <w:jc w:val="center"/>
              <w:rPr>
                <w:b/>
                <w:spacing w:val="-2"/>
                <w:sz w:val="24"/>
              </w:rPr>
            </w:pPr>
            <w:r w:rsidRPr="00D9294D">
              <w:rPr>
                <w:b/>
                <w:spacing w:val="-2"/>
                <w:sz w:val="24"/>
              </w:rPr>
              <w:t>Нормативные параметры градостроительного проектирования</w:t>
            </w:r>
          </w:p>
        </w:tc>
      </w:tr>
    </w:tbl>
    <w:p w:rsidR="00813AE4" w:rsidRPr="00D9294D" w:rsidRDefault="00813AE4" w:rsidP="000E1AC5">
      <w:pPr>
        <w:widowControl w:val="0"/>
        <w:ind w:firstLine="221"/>
        <w:jc w:val="both"/>
        <w:rPr>
          <w:b/>
          <w:bCs/>
          <w:sz w:val="24"/>
        </w:rPr>
      </w:pPr>
    </w:p>
    <w:tbl>
      <w:tblPr>
        <w:tblW w:w="1013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4"/>
        <w:gridCol w:w="6735"/>
      </w:tblGrid>
      <w:tr w:rsidR="00813AE4" w:rsidRPr="00D9294D" w:rsidTr="00570F1B">
        <w:trPr>
          <w:trHeight w:val="60"/>
          <w:tblHeader/>
          <w:jc w:val="center"/>
        </w:trPr>
        <w:tc>
          <w:tcPr>
            <w:tcW w:w="3404" w:type="dxa"/>
            <w:shd w:val="clear" w:color="auto" w:fill="auto"/>
            <w:vAlign w:val="center"/>
          </w:tcPr>
          <w:p w:rsidR="00813AE4" w:rsidRPr="00D9294D" w:rsidRDefault="00813AE4" w:rsidP="000E1AC5">
            <w:pPr>
              <w:widowControl w:val="0"/>
              <w:jc w:val="center"/>
              <w:rPr>
                <w:b/>
                <w:sz w:val="24"/>
              </w:rPr>
            </w:pPr>
            <w:r w:rsidRPr="00D9294D">
              <w:rPr>
                <w:b/>
                <w:sz w:val="24"/>
              </w:rPr>
              <w:t>1</w:t>
            </w:r>
          </w:p>
        </w:tc>
        <w:tc>
          <w:tcPr>
            <w:tcW w:w="6735" w:type="dxa"/>
            <w:shd w:val="clear" w:color="auto" w:fill="auto"/>
            <w:vAlign w:val="center"/>
          </w:tcPr>
          <w:p w:rsidR="00813AE4" w:rsidRPr="00D9294D" w:rsidRDefault="00813AE4" w:rsidP="000E1AC5">
            <w:pPr>
              <w:widowControl w:val="0"/>
              <w:suppressAutoHyphens/>
              <w:ind w:left="-57" w:right="-57"/>
              <w:jc w:val="center"/>
              <w:rPr>
                <w:b/>
                <w:spacing w:val="-2"/>
                <w:sz w:val="24"/>
              </w:rPr>
            </w:pPr>
            <w:r w:rsidRPr="00D9294D">
              <w:rPr>
                <w:b/>
                <w:spacing w:val="-2"/>
                <w:sz w:val="24"/>
              </w:rPr>
              <w:t>2</w:t>
            </w:r>
          </w:p>
        </w:tc>
      </w:tr>
      <w:tr w:rsidR="00813AE4" w:rsidRPr="00D9294D" w:rsidTr="00570F1B">
        <w:tblPrEx>
          <w:tblBorders>
            <w:bottom w:val="single" w:sz="4" w:space="0" w:color="auto"/>
          </w:tblBorders>
        </w:tblPrEx>
        <w:trPr>
          <w:jc w:val="center"/>
        </w:trPr>
        <w:tc>
          <w:tcPr>
            <w:tcW w:w="3404" w:type="dxa"/>
            <w:shd w:val="clear" w:color="auto" w:fill="auto"/>
          </w:tcPr>
          <w:p w:rsidR="00813AE4" w:rsidRPr="00D9294D" w:rsidRDefault="00813AE4" w:rsidP="000E1AC5">
            <w:pPr>
              <w:widowControl w:val="0"/>
              <w:suppressAutoHyphens/>
              <w:ind w:right="-57"/>
              <w:rPr>
                <w:sz w:val="24"/>
              </w:rPr>
            </w:pPr>
            <w:r w:rsidRPr="00D9294D">
              <w:rPr>
                <w:bCs/>
                <w:sz w:val="24"/>
                <w:shd w:val="clear" w:color="auto" w:fill="FFFFFF"/>
              </w:rPr>
              <w:t>Расчетная</w:t>
            </w:r>
            <w:r w:rsidRPr="00D9294D">
              <w:rPr>
                <w:bCs/>
                <w:sz w:val="24"/>
              </w:rPr>
              <w:t xml:space="preserve"> сейсмичность площадки строительства</w:t>
            </w:r>
          </w:p>
        </w:tc>
        <w:tc>
          <w:tcPr>
            <w:tcW w:w="6735" w:type="dxa"/>
            <w:shd w:val="clear" w:color="auto" w:fill="auto"/>
          </w:tcPr>
          <w:p w:rsidR="00813AE4" w:rsidRPr="00D9294D" w:rsidRDefault="00813AE4" w:rsidP="000E1AC5">
            <w:pPr>
              <w:widowControl w:val="0"/>
              <w:jc w:val="both"/>
              <w:rPr>
                <w:bCs/>
                <w:sz w:val="24"/>
              </w:rPr>
            </w:pPr>
            <w:r w:rsidRPr="00D9294D">
              <w:rPr>
                <w:bCs/>
                <w:sz w:val="24"/>
                <w:shd w:val="clear" w:color="auto" w:fill="FFFFFF"/>
              </w:rPr>
              <w:t xml:space="preserve">Устанавливается </w:t>
            </w:r>
            <w:r w:rsidRPr="00D9294D">
              <w:rPr>
                <w:bCs/>
                <w:sz w:val="24"/>
              </w:rPr>
              <w:t xml:space="preserve">в соответствии с требованиями СП 14.13330.2014 </w:t>
            </w:r>
            <w:r w:rsidRPr="00D9294D">
              <w:rPr>
                <w:bCs/>
                <w:sz w:val="24"/>
                <w:shd w:val="clear" w:color="auto" w:fill="FFFFFF"/>
              </w:rPr>
              <w:t>по результатам</w:t>
            </w:r>
            <w:r w:rsidRPr="00D9294D">
              <w:rPr>
                <w:bCs/>
                <w:sz w:val="24"/>
              </w:rPr>
              <w:t xml:space="preserve"> сейсмического микрорайонирования, </w:t>
            </w:r>
            <w:r w:rsidRPr="00D9294D">
              <w:rPr>
                <w:bCs/>
                <w:sz w:val="24"/>
                <w:shd w:val="clear" w:color="auto" w:fill="FFFFFF"/>
              </w:rPr>
              <w:t xml:space="preserve">выполняемого в составе </w:t>
            </w:r>
            <w:r w:rsidRPr="00D9294D">
              <w:rPr>
                <w:bCs/>
                <w:sz w:val="24"/>
              </w:rPr>
              <w:t xml:space="preserve">инженерных изысканий, с учетом </w:t>
            </w:r>
            <w:r w:rsidRPr="00D9294D">
              <w:rPr>
                <w:bCs/>
                <w:sz w:val="24"/>
                <w:shd w:val="clear" w:color="auto" w:fill="FFFFFF"/>
              </w:rPr>
              <w:t xml:space="preserve">сейсмотектонических, </w:t>
            </w:r>
            <w:r w:rsidRPr="00D9294D">
              <w:rPr>
                <w:bCs/>
                <w:sz w:val="24"/>
              </w:rPr>
              <w:t>грунтовых и гидрогеологических условий.</w:t>
            </w:r>
          </w:p>
        </w:tc>
      </w:tr>
      <w:tr w:rsidR="00813AE4" w:rsidRPr="00D9294D" w:rsidTr="00570F1B">
        <w:tblPrEx>
          <w:tblBorders>
            <w:bottom w:val="single" w:sz="4" w:space="0" w:color="auto"/>
          </w:tblBorders>
        </w:tblPrEx>
        <w:trPr>
          <w:jc w:val="center"/>
        </w:trPr>
        <w:tc>
          <w:tcPr>
            <w:tcW w:w="3404" w:type="dxa"/>
            <w:shd w:val="clear" w:color="auto" w:fill="auto"/>
          </w:tcPr>
          <w:p w:rsidR="00813AE4" w:rsidRPr="00D9294D" w:rsidRDefault="00813AE4" w:rsidP="000E1AC5">
            <w:pPr>
              <w:widowControl w:val="0"/>
              <w:rPr>
                <w:bCs/>
                <w:sz w:val="24"/>
                <w:shd w:val="clear" w:color="auto" w:fill="FFFFFF"/>
              </w:rPr>
            </w:pPr>
            <w:r w:rsidRPr="00D9294D">
              <w:rPr>
                <w:bCs/>
                <w:sz w:val="24"/>
              </w:rPr>
              <w:t>Проектирование зданий и сооружений на площадках, сейсмичность которых превышает 9 баллов</w:t>
            </w:r>
          </w:p>
        </w:tc>
        <w:tc>
          <w:tcPr>
            <w:tcW w:w="6735" w:type="dxa"/>
            <w:shd w:val="clear" w:color="auto" w:fill="auto"/>
          </w:tcPr>
          <w:p w:rsidR="00813AE4" w:rsidRPr="00D9294D" w:rsidRDefault="00813AE4" w:rsidP="000E1AC5">
            <w:pPr>
              <w:widowControl w:val="0"/>
              <w:jc w:val="both"/>
              <w:rPr>
                <w:bCs/>
                <w:sz w:val="24"/>
              </w:rPr>
            </w:pPr>
            <w:r w:rsidRPr="00D9294D">
              <w:rPr>
                <w:bCs/>
                <w:sz w:val="24"/>
              </w:rPr>
              <w:t xml:space="preserve">Как правило, не допускается. </w:t>
            </w:r>
          </w:p>
          <w:p w:rsidR="00813AE4" w:rsidRPr="00D9294D" w:rsidRDefault="00813AE4" w:rsidP="000E1AC5">
            <w:pPr>
              <w:widowControl w:val="0"/>
              <w:jc w:val="both"/>
              <w:rPr>
                <w:bCs/>
                <w:sz w:val="24"/>
                <w:shd w:val="clear" w:color="auto" w:fill="FFFFFF"/>
              </w:rPr>
            </w:pPr>
            <w:r w:rsidRPr="00D9294D">
              <w:rPr>
                <w:bCs/>
                <w:sz w:val="24"/>
              </w:rPr>
              <w:t>Проектирование и строительство здания или сооружения на таких площадках осуществляются в порядке, установленном уполномоченным федеральным органом исполнительной власти.</w:t>
            </w:r>
          </w:p>
        </w:tc>
      </w:tr>
      <w:tr w:rsidR="00813AE4" w:rsidRPr="00D9294D" w:rsidTr="00570F1B">
        <w:tblPrEx>
          <w:tblBorders>
            <w:bottom w:val="single" w:sz="4" w:space="0" w:color="auto"/>
          </w:tblBorders>
        </w:tblPrEx>
        <w:trPr>
          <w:jc w:val="center"/>
        </w:trPr>
        <w:tc>
          <w:tcPr>
            <w:tcW w:w="3404" w:type="dxa"/>
            <w:shd w:val="clear" w:color="auto" w:fill="auto"/>
          </w:tcPr>
          <w:p w:rsidR="00813AE4" w:rsidRPr="00D9294D" w:rsidRDefault="00813AE4" w:rsidP="000E1AC5">
            <w:pPr>
              <w:widowControl w:val="0"/>
              <w:suppressAutoHyphens/>
              <w:ind w:right="-57"/>
              <w:rPr>
                <w:bCs/>
                <w:sz w:val="24"/>
              </w:rPr>
            </w:pPr>
            <w:r w:rsidRPr="00D9294D">
              <w:rPr>
                <w:bCs/>
                <w:sz w:val="24"/>
              </w:rPr>
              <w:t xml:space="preserve">Размещение зданий и сооружений </w:t>
            </w:r>
            <w:r w:rsidRPr="00D9294D">
              <w:rPr>
                <w:bCs/>
                <w:spacing w:val="-3"/>
                <w:sz w:val="24"/>
              </w:rPr>
              <w:t>в районах сейсмичностью 9 баллов</w:t>
            </w:r>
          </w:p>
        </w:tc>
        <w:tc>
          <w:tcPr>
            <w:tcW w:w="6735" w:type="dxa"/>
            <w:shd w:val="clear" w:color="auto" w:fill="auto"/>
          </w:tcPr>
          <w:p w:rsidR="00813AE4" w:rsidRPr="00D9294D" w:rsidRDefault="00813AE4" w:rsidP="000E1AC5">
            <w:pPr>
              <w:widowControl w:val="0"/>
              <w:autoSpaceDE w:val="0"/>
              <w:autoSpaceDN w:val="0"/>
              <w:adjustRightInd w:val="0"/>
              <w:jc w:val="both"/>
              <w:rPr>
                <w:bCs/>
                <w:spacing w:val="-3"/>
                <w:sz w:val="24"/>
              </w:rPr>
            </w:pPr>
            <w:r w:rsidRPr="00D9294D">
              <w:rPr>
                <w:bCs/>
                <w:spacing w:val="-3"/>
                <w:sz w:val="24"/>
              </w:rPr>
              <w:t>Следует ограничивать строительство и расширение:</w:t>
            </w:r>
          </w:p>
          <w:p w:rsidR="00813AE4" w:rsidRPr="00D9294D" w:rsidRDefault="00813AE4" w:rsidP="000E1AC5">
            <w:pPr>
              <w:widowControl w:val="0"/>
              <w:autoSpaceDE w:val="0"/>
              <w:autoSpaceDN w:val="0"/>
              <w:adjustRightInd w:val="0"/>
              <w:ind w:left="142" w:hanging="142"/>
              <w:jc w:val="both"/>
              <w:rPr>
                <w:bCs/>
                <w:sz w:val="24"/>
              </w:rPr>
            </w:pPr>
            <w:r w:rsidRPr="00D9294D">
              <w:rPr>
                <w:bCs/>
                <w:sz w:val="24"/>
              </w:rPr>
              <w:t>- промышленных предприятий, не связанных с разработкой и использованием местных природных ресурсов или непосредственным обслуживанием населения;</w:t>
            </w:r>
          </w:p>
          <w:p w:rsidR="00813AE4" w:rsidRPr="00D9294D" w:rsidRDefault="00813AE4" w:rsidP="000E1AC5">
            <w:pPr>
              <w:widowControl w:val="0"/>
              <w:autoSpaceDE w:val="0"/>
              <w:autoSpaceDN w:val="0"/>
              <w:adjustRightInd w:val="0"/>
              <w:ind w:left="142" w:hanging="142"/>
              <w:jc w:val="both"/>
              <w:rPr>
                <w:bCs/>
                <w:sz w:val="24"/>
              </w:rPr>
            </w:pPr>
            <w:r w:rsidRPr="00D9294D">
              <w:rPr>
                <w:bCs/>
                <w:sz w:val="24"/>
              </w:rPr>
              <w:t>- научно-исследовательских, проектных, образовательных организаций, не связанных с непосредственными экономическими и социальными потребностями края;</w:t>
            </w:r>
          </w:p>
          <w:p w:rsidR="00813AE4" w:rsidRPr="00D9294D" w:rsidRDefault="00813AE4" w:rsidP="000E1AC5">
            <w:pPr>
              <w:widowControl w:val="0"/>
              <w:autoSpaceDE w:val="0"/>
              <w:autoSpaceDN w:val="0"/>
              <w:adjustRightInd w:val="0"/>
              <w:ind w:left="142" w:hanging="142"/>
              <w:jc w:val="both"/>
              <w:rPr>
                <w:bCs/>
                <w:sz w:val="24"/>
              </w:rPr>
            </w:pPr>
            <w:r w:rsidRPr="00D9294D">
              <w:rPr>
                <w:bCs/>
                <w:sz w:val="24"/>
              </w:rPr>
              <w:t>- архивов и хранилищ данных;</w:t>
            </w:r>
          </w:p>
          <w:p w:rsidR="00813AE4" w:rsidRPr="00D9294D" w:rsidRDefault="00813AE4" w:rsidP="000E1AC5">
            <w:pPr>
              <w:widowControl w:val="0"/>
              <w:ind w:left="142" w:hanging="142"/>
              <w:jc w:val="both"/>
              <w:rPr>
                <w:bCs/>
                <w:spacing w:val="-2"/>
                <w:sz w:val="24"/>
              </w:rPr>
            </w:pPr>
            <w:r w:rsidRPr="00D9294D">
              <w:rPr>
                <w:bCs/>
                <w:sz w:val="24"/>
              </w:rPr>
              <w:t>- транзитных коммуникаций и продуктопроводов, за исключением случаев, когда альтернативные варианты трассы технически не осуществимы.</w:t>
            </w:r>
          </w:p>
        </w:tc>
      </w:tr>
      <w:tr w:rsidR="00813AE4" w:rsidRPr="00D9294D" w:rsidTr="00570F1B">
        <w:tblPrEx>
          <w:tblBorders>
            <w:bottom w:val="single" w:sz="4" w:space="0" w:color="auto"/>
          </w:tblBorders>
        </w:tblPrEx>
        <w:trPr>
          <w:jc w:val="center"/>
        </w:trPr>
        <w:tc>
          <w:tcPr>
            <w:tcW w:w="3404" w:type="dxa"/>
            <w:shd w:val="clear" w:color="auto" w:fill="auto"/>
          </w:tcPr>
          <w:p w:rsidR="00813AE4" w:rsidRPr="00D9294D" w:rsidRDefault="00813AE4" w:rsidP="000E1AC5">
            <w:pPr>
              <w:widowControl w:val="0"/>
              <w:suppressAutoHyphens/>
              <w:ind w:right="-57"/>
              <w:rPr>
                <w:bCs/>
                <w:sz w:val="24"/>
              </w:rPr>
            </w:pPr>
            <w:r w:rsidRPr="00D9294D">
              <w:rPr>
                <w:bCs/>
                <w:sz w:val="24"/>
              </w:rPr>
              <w:t xml:space="preserve">Размещение зданий и сооружений на площадках, </w:t>
            </w:r>
            <w:r w:rsidRPr="00D9294D">
              <w:rPr>
                <w:bCs/>
                <w:sz w:val="24"/>
              </w:rPr>
              <w:lastRenderedPageBreak/>
              <w:t>неблагоприятных в сейсмическом отношении</w:t>
            </w:r>
          </w:p>
        </w:tc>
        <w:tc>
          <w:tcPr>
            <w:tcW w:w="6735" w:type="dxa"/>
            <w:shd w:val="clear" w:color="auto" w:fill="auto"/>
          </w:tcPr>
          <w:p w:rsidR="00813AE4" w:rsidRPr="00D9294D" w:rsidRDefault="00813AE4" w:rsidP="000E1AC5">
            <w:pPr>
              <w:widowControl w:val="0"/>
              <w:autoSpaceDE w:val="0"/>
              <w:autoSpaceDN w:val="0"/>
              <w:adjustRightInd w:val="0"/>
              <w:jc w:val="both"/>
              <w:rPr>
                <w:bCs/>
                <w:sz w:val="24"/>
              </w:rPr>
            </w:pPr>
            <w:r w:rsidRPr="00D9294D">
              <w:rPr>
                <w:bCs/>
                <w:sz w:val="24"/>
              </w:rPr>
              <w:lastRenderedPageBreak/>
              <w:t>Рекомендуется размещать:</w:t>
            </w:r>
          </w:p>
          <w:p w:rsidR="00813AE4" w:rsidRPr="00D9294D" w:rsidRDefault="00813AE4" w:rsidP="000E1AC5">
            <w:pPr>
              <w:widowControl w:val="0"/>
              <w:autoSpaceDE w:val="0"/>
              <w:autoSpaceDN w:val="0"/>
              <w:adjustRightInd w:val="0"/>
              <w:ind w:left="142" w:hanging="142"/>
              <w:jc w:val="both"/>
              <w:rPr>
                <w:bCs/>
                <w:sz w:val="24"/>
              </w:rPr>
            </w:pPr>
            <w:r w:rsidRPr="00D9294D">
              <w:rPr>
                <w:bCs/>
                <w:sz w:val="24"/>
              </w:rPr>
              <w:t xml:space="preserve">- предприятия с оборудованием, расположенным на открытых </w:t>
            </w:r>
            <w:r w:rsidRPr="00D9294D">
              <w:rPr>
                <w:bCs/>
                <w:sz w:val="24"/>
              </w:rPr>
              <w:lastRenderedPageBreak/>
              <w:t>площадках;</w:t>
            </w:r>
          </w:p>
          <w:p w:rsidR="00813AE4" w:rsidRPr="00D9294D" w:rsidRDefault="00813AE4" w:rsidP="000E1AC5">
            <w:pPr>
              <w:widowControl w:val="0"/>
              <w:autoSpaceDE w:val="0"/>
              <w:autoSpaceDN w:val="0"/>
              <w:adjustRightInd w:val="0"/>
              <w:ind w:left="142" w:hanging="142"/>
              <w:jc w:val="both"/>
              <w:rPr>
                <w:bCs/>
                <w:sz w:val="24"/>
              </w:rPr>
            </w:pPr>
            <w:r w:rsidRPr="00D9294D">
              <w:rPr>
                <w:bCs/>
                <w:sz w:val="24"/>
              </w:rPr>
              <w:t>- одноэтажные производственные и складские здания с числом работающих не более 50 человек и не содержащие ценного оборудования;</w:t>
            </w:r>
          </w:p>
          <w:p w:rsidR="00813AE4" w:rsidRPr="00D9294D" w:rsidRDefault="00813AE4" w:rsidP="000E1AC5">
            <w:pPr>
              <w:widowControl w:val="0"/>
              <w:autoSpaceDE w:val="0"/>
              <w:autoSpaceDN w:val="0"/>
              <w:adjustRightInd w:val="0"/>
              <w:ind w:left="142" w:hanging="142"/>
              <w:jc w:val="both"/>
              <w:rPr>
                <w:bCs/>
                <w:sz w:val="24"/>
              </w:rPr>
            </w:pPr>
            <w:r w:rsidRPr="00D9294D">
              <w:rPr>
                <w:bCs/>
                <w:sz w:val="24"/>
              </w:rPr>
              <w:t>- зеленые насаждения, парки, скверы и зоны отдыха промышленной зоны;</w:t>
            </w:r>
          </w:p>
          <w:p w:rsidR="00813AE4" w:rsidRPr="00D9294D" w:rsidRDefault="00813AE4" w:rsidP="000E1AC5">
            <w:pPr>
              <w:widowControl w:val="0"/>
              <w:ind w:left="142" w:hanging="142"/>
              <w:jc w:val="both"/>
              <w:rPr>
                <w:bCs/>
                <w:sz w:val="24"/>
              </w:rPr>
            </w:pPr>
            <w:r w:rsidRPr="00D9294D">
              <w:rPr>
                <w:bCs/>
                <w:sz w:val="24"/>
              </w:rPr>
              <w:t>- прочие здания и сооружения, разрушение которых не связано с гибелью людей или утратой ценного оборудования.</w:t>
            </w:r>
          </w:p>
        </w:tc>
      </w:tr>
      <w:tr w:rsidR="00813AE4" w:rsidRPr="00D9294D" w:rsidTr="00570F1B">
        <w:tblPrEx>
          <w:tblBorders>
            <w:bottom w:val="single" w:sz="4" w:space="0" w:color="auto"/>
          </w:tblBorders>
        </w:tblPrEx>
        <w:trPr>
          <w:jc w:val="center"/>
        </w:trPr>
        <w:tc>
          <w:tcPr>
            <w:tcW w:w="3404" w:type="dxa"/>
            <w:shd w:val="clear" w:color="auto" w:fill="auto"/>
          </w:tcPr>
          <w:p w:rsidR="00813AE4" w:rsidRPr="00D9294D" w:rsidRDefault="00813AE4" w:rsidP="000E1AC5">
            <w:pPr>
              <w:widowControl w:val="0"/>
              <w:suppressAutoHyphens/>
              <w:ind w:right="-57"/>
              <w:rPr>
                <w:bCs/>
                <w:sz w:val="24"/>
              </w:rPr>
            </w:pPr>
            <w:r w:rsidRPr="00D9294D">
              <w:rPr>
                <w:bCs/>
                <w:sz w:val="24"/>
              </w:rPr>
              <w:lastRenderedPageBreak/>
              <w:t xml:space="preserve">Размещение технологического оборудования </w:t>
            </w:r>
          </w:p>
        </w:tc>
        <w:tc>
          <w:tcPr>
            <w:tcW w:w="6735" w:type="dxa"/>
            <w:shd w:val="clear" w:color="auto" w:fill="auto"/>
          </w:tcPr>
          <w:p w:rsidR="00813AE4" w:rsidRPr="00D9294D" w:rsidRDefault="00813AE4" w:rsidP="000E1AC5">
            <w:pPr>
              <w:widowControl w:val="0"/>
              <w:jc w:val="both"/>
              <w:rPr>
                <w:bCs/>
                <w:sz w:val="24"/>
              </w:rPr>
            </w:pPr>
            <w:r w:rsidRPr="00D9294D">
              <w:rPr>
                <w:bCs/>
                <w:sz w:val="24"/>
              </w:rPr>
              <w:t>Требования к размещению оборудования в здании и сооружении, нормы по обеспечению его безопасности при эксплуатации устанавливают в проектной документации на основании межгосударственных стандартов и национальных стандартов Российской Федерации.</w:t>
            </w:r>
          </w:p>
          <w:p w:rsidR="00813AE4" w:rsidRPr="00D9294D" w:rsidRDefault="00813AE4" w:rsidP="000E1AC5">
            <w:pPr>
              <w:widowControl w:val="0"/>
              <w:jc w:val="both"/>
              <w:rPr>
                <w:bCs/>
                <w:spacing w:val="-2"/>
                <w:sz w:val="24"/>
              </w:rPr>
            </w:pPr>
            <w:r w:rsidRPr="00D9294D">
              <w:rPr>
                <w:bCs/>
                <w:sz w:val="24"/>
              </w:rPr>
              <w:t>При проектировании зданий и сооружений в сейсмических районах следует проверять расчетом или экспериментально крепление высокого и тяжелого оборудования к несущим конструкциям зданий и сооружений, а также учитывать сейсмические усилия, возникающие при этом в несущих конструкциях.</w:t>
            </w:r>
          </w:p>
        </w:tc>
      </w:tr>
    </w:tbl>
    <w:p w:rsidR="009E5E2D" w:rsidRPr="00D9294D" w:rsidRDefault="009E5E2D" w:rsidP="000B5058">
      <w:pPr>
        <w:widowControl w:val="0"/>
        <w:rPr>
          <w:b/>
          <w:sz w:val="24"/>
        </w:rPr>
      </w:pPr>
    </w:p>
    <w:p w:rsidR="00813AE4" w:rsidRPr="00D9294D" w:rsidRDefault="00813AE4" w:rsidP="000E1AC5">
      <w:pPr>
        <w:widowControl w:val="0"/>
        <w:jc w:val="center"/>
        <w:rPr>
          <w:b/>
          <w:sz w:val="24"/>
        </w:rPr>
      </w:pPr>
      <w:r w:rsidRPr="00D9294D">
        <w:rPr>
          <w:b/>
          <w:sz w:val="24"/>
        </w:rPr>
        <w:t xml:space="preserve">11. </w:t>
      </w:r>
      <w:r w:rsidR="008E10DD" w:rsidRPr="00D9294D">
        <w:rPr>
          <w:b/>
          <w:bCs/>
          <w:sz w:val="24"/>
        </w:rPr>
        <w:t xml:space="preserve">Нормативы градостроительного проектирования </w:t>
      </w:r>
      <w:r w:rsidR="008E10DD" w:rsidRPr="00D9294D">
        <w:rPr>
          <w:b/>
          <w:sz w:val="24"/>
        </w:rPr>
        <w:t>рекреационных</w:t>
      </w:r>
      <w:r w:rsidR="008E10DD" w:rsidRPr="00D9294D">
        <w:rPr>
          <w:b/>
          <w:bCs/>
          <w:sz w:val="24"/>
        </w:rPr>
        <w:t xml:space="preserve"> зон</w:t>
      </w:r>
    </w:p>
    <w:p w:rsidR="00813AE4" w:rsidRPr="00D9294D" w:rsidRDefault="00813AE4" w:rsidP="000E1AC5">
      <w:pPr>
        <w:widowControl w:val="0"/>
        <w:ind w:firstLine="720"/>
        <w:jc w:val="center"/>
        <w:rPr>
          <w:sz w:val="24"/>
        </w:rPr>
      </w:pPr>
    </w:p>
    <w:p w:rsidR="00813AE4" w:rsidRPr="00D9294D" w:rsidRDefault="00813AE4" w:rsidP="000E1AC5">
      <w:pPr>
        <w:widowControl w:val="0"/>
        <w:jc w:val="center"/>
        <w:rPr>
          <w:b/>
          <w:sz w:val="24"/>
        </w:rPr>
      </w:pPr>
      <w:r w:rsidRPr="00D9294D">
        <w:rPr>
          <w:b/>
          <w:sz w:val="24"/>
        </w:rPr>
        <w:t xml:space="preserve">11.1. </w:t>
      </w:r>
      <w:r w:rsidRPr="00D9294D">
        <w:rPr>
          <w:b/>
          <w:bCs/>
          <w:sz w:val="24"/>
        </w:rPr>
        <w:t>Состав рекреационных зон и их формирование</w:t>
      </w:r>
    </w:p>
    <w:p w:rsidR="00813AE4" w:rsidRPr="00D9294D" w:rsidRDefault="00813AE4" w:rsidP="000E1AC5">
      <w:pPr>
        <w:widowControl w:val="0"/>
        <w:ind w:firstLine="720"/>
        <w:jc w:val="both"/>
        <w:rPr>
          <w:sz w:val="24"/>
        </w:rPr>
      </w:pPr>
    </w:p>
    <w:p w:rsidR="00813AE4" w:rsidRPr="00D9294D" w:rsidRDefault="00813AE4" w:rsidP="000E1AC5">
      <w:pPr>
        <w:widowControl w:val="0"/>
        <w:ind w:firstLine="709"/>
        <w:jc w:val="both"/>
        <w:rPr>
          <w:sz w:val="24"/>
        </w:rPr>
      </w:pPr>
      <w:r w:rsidRPr="00D9294D">
        <w:rPr>
          <w:sz w:val="24"/>
        </w:rPr>
        <w:t xml:space="preserve">11.1.1. В состав рекреационных зон могут включаться зоны в границах территорий, занятых </w:t>
      </w:r>
      <w:r w:rsidRPr="00D9294D">
        <w:rPr>
          <w:spacing w:val="-2"/>
          <w:sz w:val="24"/>
        </w:rPr>
        <w:t>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иные территории,</w:t>
      </w:r>
      <w:r w:rsidRPr="00D9294D">
        <w:rPr>
          <w:sz w:val="24"/>
        </w:rPr>
        <w:t xml:space="preserve"> используемые и предназначенные для отдыха, туризма, занятий физической культурой и спортом.</w:t>
      </w:r>
    </w:p>
    <w:p w:rsidR="00813AE4" w:rsidRPr="00D9294D" w:rsidRDefault="00813AE4" w:rsidP="000E1AC5">
      <w:pPr>
        <w:widowControl w:val="0"/>
        <w:ind w:firstLine="709"/>
        <w:jc w:val="both"/>
        <w:rPr>
          <w:sz w:val="24"/>
        </w:rPr>
      </w:pPr>
      <w:r w:rsidRPr="00D9294D">
        <w:rPr>
          <w:sz w:val="24"/>
        </w:rPr>
        <w:t xml:space="preserve">11.1.2. В пределах границ </w:t>
      </w:r>
      <w:r w:rsidRPr="00D9294D">
        <w:rPr>
          <w:spacing w:val="-2"/>
          <w:sz w:val="24"/>
        </w:rPr>
        <w:t xml:space="preserve">городского </w:t>
      </w:r>
      <w:r w:rsidRPr="00D9294D">
        <w:rPr>
          <w:sz w:val="24"/>
        </w:rPr>
        <w:t xml:space="preserve">округа в состав рекреационных зон могут входить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r w:rsidRPr="00D9294D">
        <w:rPr>
          <w:bCs/>
          <w:sz w:val="24"/>
        </w:rPr>
        <w:t>и расположенные на них объекты, а также зоны ведения садоводства и дачного хозяйства,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813AE4" w:rsidRPr="00D9294D" w:rsidRDefault="00813AE4" w:rsidP="000B5058">
      <w:pPr>
        <w:widowControl w:val="0"/>
        <w:ind w:firstLine="709"/>
        <w:jc w:val="both"/>
        <w:rPr>
          <w:sz w:val="24"/>
        </w:rPr>
      </w:pPr>
      <w:r w:rsidRPr="00D9294D">
        <w:rPr>
          <w:bCs/>
          <w:sz w:val="24"/>
        </w:rPr>
        <w:t xml:space="preserve">11.1.3. Состав </w:t>
      </w:r>
      <w:r w:rsidRPr="00D9294D">
        <w:rPr>
          <w:sz w:val="24"/>
        </w:rPr>
        <w:t xml:space="preserve">объектов (зеленых насаждений) </w:t>
      </w:r>
      <w:r w:rsidRPr="00D9294D">
        <w:rPr>
          <w:bCs/>
          <w:sz w:val="24"/>
        </w:rPr>
        <w:t>рекреационных зон</w:t>
      </w:r>
      <w:r w:rsidRPr="00D9294D">
        <w:rPr>
          <w:sz w:val="24"/>
        </w:rPr>
        <w:t xml:space="preserve"> по функциональному назначению подразделяется на группы, приведенные в таблице 11.1.1.</w:t>
      </w:r>
    </w:p>
    <w:p w:rsidR="00813AE4" w:rsidRPr="00D9294D" w:rsidRDefault="00813AE4" w:rsidP="000E1AC5">
      <w:pPr>
        <w:widowControl w:val="0"/>
        <w:ind w:firstLine="709"/>
        <w:jc w:val="right"/>
        <w:rPr>
          <w:sz w:val="24"/>
        </w:rPr>
      </w:pPr>
      <w:r w:rsidRPr="00D9294D">
        <w:rPr>
          <w:sz w:val="24"/>
        </w:rPr>
        <w:t>Таблица 11.1.1</w:t>
      </w:r>
    </w:p>
    <w:tbl>
      <w:tblPr>
        <w:tblW w:w="1005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1"/>
        <w:gridCol w:w="8115"/>
      </w:tblGrid>
      <w:tr w:rsidR="00813AE4" w:rsidRPr="00D9294D" w:rsidTr="00570F1B">
        <w:trPr>
          <w:trHeight w:val="312"/>
          <w:jc w:val="center"/>
        </w:trPr>
        <w:tc>
          <w:tcPr>
            <w:tcW w:w="1941"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Функциональное назначение</w:t>
            </w:r>
          </w:p>
        </w:tc>
        <w:tc>
          <w:tcPr>
            <w:tcW w:w="8115"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Объекты рекреационных зон</w:t>
            </w:r>
          </w:p>
        </w:tc>
      </w:tr>
    </w:tbl>
    <w:p w:rsidR="00813AE4" w:rsidRPr="00D9294D" w:rsidRDefault="00813AE4" w:rsidP="000E1AC5">
      <w:pPr>
        <w:widowControl w:val="0"/>
        <w:ind w:firstLine="221"/>
        <w:jc w:val="both"/>
        <w:rPr>
          <w:b/>
          <w:bCs/>
          <w:sz w:val="24"/>
        </w:rPr>
      </w:pPr>
    </w:p>
    <w:tbl>
      <w:tblPr>
        <w:tblW w:w="1005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1"/>
        <w:gridCol w:w="8115"/>
      </w:tblGrid>
      <w:tr w:rsidR="00813AE4" w:rsidRPr="00D9294D" w:rsidTr="00570F1B">
        <w:trPr>
          <w:trHeight w:val="60"/>
          <w:tblHeader/>
          <w:jc w:val="center"/>
        </w:trPr>
        <w:tc>
          <w:tcPr>
            <w:tcW w:w="1941"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1</w:t>
            </w:r>
          </w:p>
        </w:tc>
        <w:tc>
          <w:tcPr>
            <w:tcW w:w="8115"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2</w:t>
            </w:r>
          </w:p>
        </w:tc>
      </w:tr>
      <w:tr w:rsidR="00813AE4" w:rsidRPr="00D9294D" w:rsidTr="00570F1B">
        <w:tblPrEx>
          <w:tblBorders>
            <w:bottom w:val="single" w:sz="4" w:space="0" w:color="auto"/>
          </w:tblBorders>
        </w:tblPrEx>
        <w:trPr>
          <w:jc w:val="center"/>
        </w:trPr>
        <w:tc>
          <w:tcPr>
            <w:tcW w:w="1941" w:type="dxa"/>
            <w:shd w:val="clear" w:color="auto" w:fill="auto"/>
          </w:tcPr>
          <w:p w:rsidR="00813AE4" w:rsidRPr="00D9294D" w:rsidRDefault="00813AE4" w:rsidP="000E1AC5">
            <w:pPr>
              <w:widowControl w:val="0"/>
              <w:tabs>
                <w:tab w:val="left" w:pos="7740"/>
              </w:tabs>
              <w:suppressAutoHyphens/>
              <w:ind w:right="-57"/>
              <w:rPr>
                <w:bCs/>
                <w:sz w:val="24"/>
              </w:rPr>
            </w:pPr>
            <w:r w:rsidRPr="00D9294D">
              <w:rPr>
                <w:bCs/>
                <w:sz w:val="24"/>
              </w:rPr>
              <w:t>Общего пользования</w:t>
            </w:r>
          </w:p>
        </w:tc>
        <w:tc>
          <w:tcPr>
            <w:tcW w:w="8115" w:type="dxa"/>
            <w:shd w:val="clear" w:color="auto" w:fill="auto"/>
          </w:tcPr>
          <w:p w:rsidR="00813AE4" w:rsidRPr="00D9294D" w:rsidRDefault="00813AE4" w:rsidP="000E1AC5">
            <w:pPr>
              <w:widowControl w:val="0"/>
              <w:jc w:val="both"/>
              <w:rPr>
                <w:bCs/>
                <w:sz w:val="24"/>
              </w:rPr>
            </w:pPr>
            <w:r w:rsidRPr="00D9294D">
              <w:rPr>
                <w:bCs/>
                <w:sz w:val="24"/>
              </w:rPr>
              <w:t xml:space="preserve">Парки, сады, скверы жилых районов и городские, скверы на площадях, в отступах застройки, при группе жилых домов; бульвары вдоль улиц, пешеходных трасс, набережных; рекреационные зоны прибрежных территорий; природные территории; лесные и лесопарковые массивы; естественные незастроенные долины рек и ручьев; природные рекреационные комплексы, в том числе расположенные на особо охраняемых природных территориях; резервные территории (территории, зарезервированные для восстановления нарушенных и воссоздания утраченных природных территорий, для организации новых озелененных </w:t>
            </w:r>
            <w:r w:rsidRPr="00D9294D">
              <w:rPr>
                <w:bCs/>
                <w:sz w:val="24"/>
              </w:rPr>
              <w:lastRenderedPageBreak/>
              <w:t>территорий).</w:t>
            </w:r>
          </w:p>
        </w:tc>
      </w:tr>
      <w:tr w:rsidR="00813AE4" w:rsidRPr="00D9294D" w:rsidTr="00570F1B">
        <w:tblPrEx>
          <w:tblBorders>
            <w:bottom w:val="single" w:sz="4" w:space="0" w:color="auto"/>
          </w:tblBorders>
        </w:tblPrEx>
        <w:trPr>
          <w:jc w:val="center"/>
        </w:trPr>
        <w:tc>
          <w:tcPr>
            <w:tcW w:w="1941" w:type="dxa"/>
            <w:shd w:val="clear" w:color="auto" w:fill="auto"/>
          </w:tcPr>
          <w:p w:rsidR="00813AE4" w:rsidRPr="00D9294D" w:rsidRDefault="00813AE4" w:rsidP="000E1AC5">
            <w:pPr>
              <w:widowControl w:val="0"/>
              <w:tabs>
                <w:tab w:val="left" w:pos="7740"/>
              </w:tabs>
              <w:suppressAutoHyphens/>
              <w:ind w:right="-57"/>
              <w:rPr>
                <w:bCs/>
                <w:sz w:val="24"/>
              </w:rPr>
            </w:pPr>
            <w:r w:rsidRPr="00D9294D">
              <w:rPr>
                <w:bCs/>
                <w:sz w:val="24"/>
              </w:rPr>
              <w:lastRenderedPageBreak/>
              <w:t>Ограниченного пользования</w:t>
            </w:r>
          </w:p>
        </w:tc>
        <w:tc>
          <w:tcPr>
            <w:tcW w:w="8115" w:type="dxa"/>
            <w:shd w:val="clear" w:color="auto" w:fill="auto"/>
          </w:tcPr>
          <w:p w:rsidR="00813AE4" w:rsidRPr="00D9294D" w:rsidRDefault="00813AE4" w:rsidP="000E1AC5">
            <w:pPr>
              <w:widowControl w:val="0"/>
              <w:jc w:val="both"/>
              <w:rPr>
                <w:bCs/>
                <w:sz w:val="24"/>
              </w:rPr>
            </w:pPr>
            <w:r w:rsidRPr="00D9294D">
              <w:rPr>
                <w:bCs/>
                <w:sz w:val="24"/>
              </w:rPr>
              <w:t>На участках жилых домов, организаций образования, здравоохранения и социального обеспечения, учреждений культуры, спортивных сооружений, административно-деловых учреждений, торговли и общественного питания, производственных объектов и др.</w:t>
            </w:r>
          </w:p>
        </w:tc>
      </w:tr>
      <w:tr w:rsidR="00813AE4" w:rsidRPr="00D9294D" w:rsidTr="00570F1B">
        <w:tblPrEx>
          <w:tblBorders>
            <w:bottom w:val="single" w:sz="4" w:space="0" w:color="auto"/>
          </w:tblBorders>
        </w:tblPrEx>
        <w:trPr>
          <w:jc w:val="center"/>
        </w:trPr>
        <w:tc>
          <w:tcPr>
            <w:tcW w:w="1941" w:type="dxa"/>
            <w:shd w:val="clear" w:color="auto" w:fill="auto"/>
          </w:tcPr>
          <w:p w:rsidR="00813AE4" w:rsidRPr="00D9294D" w:rsidRDefault="00813AE4" w:rsidP="000E1AC5">
            <w:pPr>
              <w:widowControl w:val="0"/>
              <w:tabs>
                <w:tab w:val="left" w:pos="7740"/>
              </w:tabs>
              <w:suppressAutoHyphens/>
              <w:ind w:right="-57"/>
              <w:rPr>
                <w:bCs/>
                <w:sz w:val="24"/>
              </w:rPr>
            </w:pPr>
            <w:r w:rsidRPr="00D9294D">
              <w:rPr>
                <w:bCs/>
                <w:sz w:val="24"/>
              </w:rPr>
              <w:t>Специального назначения</w:t>
            </w:r>
          </w:p>
        </w:tc>
        <w:tc>
          <w:tcPr>
            <w:tcW w:w="8115" w:type="dxa"/>
            <w:shd w:val="clear" w:color="auto" w:fill="auto"/>
          </w:tcPr>
          <w:p w:rsidR="00813AE4" w:rsidRPr="00D9294D" w:rsidRDefault="00813AE4" w:rsidP="000E1AC5">
            <w:pPr>
              <w:widowControl w:val="0"/>
              <w:jc w:val="both"/>
              <w:rPr>
                <w:bCs/>
                <w:sz w:val="24"/>
              </w:rPr>
            </w:pPr>
            <w:r w:rsidRPr="00D9294D">
              <w:rPr>
                <w:bCs/>
                <w:sz w:val="24"/>
              </w:rPr>
              <w:t>Озеленение технических зон, зон инженерных коммуникаций, водоохранных и санитарно-защитных зон, магистралей, улиц, объектов зоны специального назначения, в том числе кладбищ, полигонов для отходов, ветрозащитные насаждения, питомники и др.</w:t>
            </w:r>
          </w:p>
        </w:tc>
      </w:tr>
    </w:tbl>
    <w:p w:rsidR="00813AE4" w:rsidRPr="00D9294D" w:rsidRDefault="00813AE4" w:rsidP="000E1AC5">
      <w:pPr>
        <w:widowControl w:val="0"/>
        <w:spacing w:before="120"/>
        <w:ind w:firstLine="709"/>
        <w:jc w:val="both"/>
        <w:rPr>
          <w:spacing w:val="40"/>
          <w:sz w:val="24"/>
        </w:rPr>
      </w:pPr>
      <w:r w:rsidRPr="00D9294D">
        <w:rPr>
          <w:spacing w:val="40"/>
          <w:sz w:val="24"/>
        </w:rPr>
        <w:t>Примечания:</w:t>
      </w:r>
    </w:p>
    <w:p w:rsidR="00813AE4" w:rsidRPr="00D9294D" w:rsidRDefault="00813AE4" w:rsidP="000E1AC5">
      <w:pPr>
        <w:widowControl w:val="0"/>
        <w:ind w:firstLine="709"/>
        <w:jc w:val="both"/>
        <w:rPr>
          <w:sz w:val="24"/>
        </w:rPr>
      </w:pPr>
      <w:r w:rsidRPr="00D9294D">
        <w:rPr>
          <w:bCs/>
          <w:sz w:val="24"/>
        </w:rPr>
        <w:t>1. На особо охраняемых природных территориях рекреационных зон любая деятельность осуществляется согласно статусу территории и режимам особой охраны в соответствии с требованиями раздела «</w:t>
      </w:r>
      <w:r w:rsidRPr="00D9294D">
        <w:rPr>
          <w:sz w:val="24"/>
        </w:rPr>
        <w:t xml:space="preserve">Нормативы градостроительного проектирования зон </w:t>
      </w:r>
      <w:r w:rsidRPr="00D9294D">
        <w:rPr>
          <w:bCs/>
          <w:sz w:val="24"/>
        </w:rPr>
        <w:t>особо охраняемых территорий» (подраздел «Особо охраняемые природные территории местного значения») настоящих нормативов.</w:t>
      </w:r>
    </w:p>
    <w:p w:rsidR="00813AE4" w:rsidRPr="00D9294D" w:rsidRDefault="00813AE4" w:rsidP="000E1AC5">
      <w:pPr>
        <w:widowControl w:val="0"/>
        <w:ind w:firstLine="709"/>
        <w:jc w:val="both"/>
        <w:rPr>
          <w:sz w:val="24"/>
        </w:rPr>
      </w:pPr>
      <w:r w:rsidRPr="00D9294D">
        <w:rPr>
          <w:sz w:val="24"/>
        </w:rPr>
        <w:t>2. 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813AE4" w:rsidRPr="00D9294D" w:rsidRDefault="00813AE4" w:rsidP="000E1AC5">
      <w:pPr>
        <w:widowControl w:val="0"/>
        <w:ind w:firstLine="709"/>
        <w:jc w:val="both"/>
        <w:rPr>
          <w:bCs/>
          <w:sz w:val="24"/>
        </w:rPr>
      </w:pPr>
    </w:p>
    <w:p w:rsidR="00813AE4" w:rsidRPr="00D9294D" w:rsidRDefault="00813AE4" w:rsidP="000E1AC5">
      <w:pPr>
        <w:widowControl w:val="0"/>
        <w:ind w:firstLine="709"/>
        <w:jc w:val="both"/>
        <w:rPr>
          <w:sz w:val="24"/>
        </w:rPr>
      </w:pPr>
      <w:r w:rsidRPr="00D9294D">
        <w:rPr>
          <w:bCs/>
          <w:sz w:val="24"/>
        </w:rPr>
        <w:t xml:space="preserve">11.1.4. </w:t>
      </w:r>
      <w:r w:rsidRPr="00D9294D">
        <w:rPr>
          <w:sz w:val="24"/>
        </w:rPr>
        <w:t xml:space="preserve">Рекреационные зоны </w:t>
      </w:r>
      <w:r w:rsidRPr="00D9294D">
        <w:rPr>
          <w:bCs/>
          <w:spacing w:val="-2"/>
          <w:sz w:val="24"/>
        </w:rPr>
        <w:t xml:space="preserve">городского </w:t>
      </w:r>
      <w:r w:rsidRPr="00D9294D">
        <w:rPr>
          <w:bCs/>
          <w:sz w:val="24"/>
        </w:rPr>
        <w:t xml:space="preserve">округа </w:t>
      </w:r>
      <w:r w:rsidRPr="00D9294D">
        <w:rPr>
          <w:sz w:val="24"/>
        </w:rPr>
        <w:t>формируются:</w:t>
      </w:r>
    </w:p>
    <w:p w:rsidR="00813AE4" w:rsidRPr="00D9294D" w:rsidRDefault="00813AE4" w:rsidP="000E1AC5">
      <w:pPr>
        <w:widowControl w:val="0"/>
        <w:ind w:firstLine="709"/>
        <w:jc w:val="both"/>
        <w:rPr>
          <w:sz w:val="24"/>
        </w:rPr>
      </w:pPr>
      <w:r w:rsidRPr="00D9294D">
        <w:rPr>
          <w:sz w:val="24"/>
        </w:rPr>
        <w:t>- на землях общего пользования;</w:t>
      </w:r>
    </w:p>
    <w:p w:rsidR="00813AE4" w:rsidRPr="00D9294D" w:rsidRDefault="00813AE4" w:rsidP="000E1AC5">
      <w:pPr>
        <w:widowControl w:val="0"/>
        <w:ind w:firstLine="709"/>
        <w:jc w:val="both"/>
        <w:rPr>
          <w:sz w:val="24"/>
        </w:rPr>
      </w:pPr>
      <w:r w:rsidRPr="00D9294D">
        <w:rPr>
          <w:sz w:val="24"/>
        </w:rPr>
        <w:t>- на землях особо охраняемых природных территорий;</w:t>
      </w:r>
    </w:p>
    <w:p w:rsidR="00813AE4" w:rsidRPr="00D9294D" w:rsidRDefault="00813AE4" w:rsidP="000E1AC5">
      <w:pPr>
        <w:widowControl w:val="0"/>
        <w:ind w:firstLine="709"/>
        <w:jc w:val="both"/>
        <w:rPr>
          <w:sz w:val="24"/>
        </w:rPr>
      </w:pPr>
      <w:r w:rsidRPr="00D9294D">
        <w:rPr>
          <w:sz w:val="24"/>
        </w:rPr>
        <w:t>- на землях историко-культурного назначения;</w:t>
      </w:r>
    </w:p>
    <w:p w:rsidR="00813AE4" w:rsidRPr="00D9294D" w:rsidRDefault="00813AE4" w:rsidP="000E1AC5">
      <w:pPr>
        <w:widowControl w:val="0"/>
        <w:ind w:firstLine="709"/>
        <w:jc w:val="both"/>
        <w:rPr>
          <w:spacing w:val="-3"/>
          <w:sz w:val="24"/>
        </w:rPr>
      </w:pPr>
      <w:r w:rsidRPr="00D9294D">
        <w:rPr>
          <w:spacing w:val="-3"/>
          <w:sz w:val="24"/>
        </w:rPr>
        <w:t>- на землях лесного фонда и землях иных категорий, на которых расположены защитные леса.</w:t>
      </w:r>
    </w:p>
    <w:p w:rsidR="00813AE4" w:rsidRPr="00D9294D" w:rsidRDefault="00813AE4" w:rsidP="000E1AC5">
      <w:pPr>
        <w:widowControl w:val="0"/>
        <w:ind w:firstLine="709"/>
        <w:jc w:val="both"/>
        <w:rPr>
          <w:sz w:val="24"/>
        </w:rPr>
      </w:pPr>
      <w:r w:rsidRPr="00D9294D">
        <w:rPr>
          <w:sz w:val="24"/>
        </w:rPr>
        <w:t xml:space="preserve">11.1.5. Рекреационные зоны, сформированные на землях общего пользования </w:t>
      </w:r>
      <w:r w:rsidRPr="00D9294D">
        <w:rPr>
          <w:bCs/>
          <w:spacing w:val="-2"/>
          <w:sz w:val="24"/>
        </w:rPr>
        <w:t xml:space="preserve">городского </w:t>
      </w:r>
      <w:r w:rsidRPr="00D9294D">
        <w:rPr>
          <w:bCs/>
          <w:sz w:val="24"/>
        </w:rPr>
        <w:t xml:space="preserve">округа, </w:t>
      </w:r>
      <w:r w:rsidRPr="00D9294D">
        <w:rPr>
          <w:sz w:val="24"/>
        </w:rPr>
        <w:t xml:space="preserve">расчленяют его территорию на планировочные части. При этом должны соблюдаться соразмерность застроенных территорий и открытых незастроенных пространств и обеспечиваться удобный доступ к рекреационным зонам. </w:t>
      </w:r>
    </w:p>
    <w:p w:rsidR="00813AE4" w:rsidRPr="00D9294D" w:rsidRDefault="00813AE4" w:rsidP="000E1AC5">
      <w:pPr>
        <w:widowControl w:val="0"/>
        <w:ind w:firstLine="709"/>
        <w:jc w:val="both"/>
        <w:rPr>
          <w:sz w:val="24"/>
        </w:rPr>
      </w:pPr>
      <w:r w:rsidRPr="00D9294D">
        <w:rPr>
          <w:sz w:val="24"/>
        </w:rPr>
        <w:t>Для дальнейшего развития планировочной структуры общегородских зеленых насаждений рекомендуется:</w:t>
      </w:r>
    </w:p>
    <w:p w:rsidR="00813AE4" w:rsidRPr="00D9294D" w:rsidRDefault="00813AE4" w:rsidP="000E1AC5">
      <w:pPr>
        <w:widowControl w:val="0"/>
        <w:ind w:firstLine="709"/>
        <w:jc w:val="both"/>
        <w:rPr>
          <w:bCs/>
          <w:sz w:val="24"/>
        </w:rPr>
      </w:pPr>
      <w:r w:rsidRPr="00D9294D">
        <w:rPr>
          <w:bCs/>
          <w:sz w:val="24"/>
        </w:rPr>
        <w:t>- восстановление пространственной непрерывности пригородного комплекса путем формирования разветвленной системы зеленых «связок», объединяющих отдельные территории города с лесными массивами;</w:t>
      </w:r>
    </w:p>
    <w:p w:rsidR="00813AE4" w:rsidRPr="00D9294D" w:rsidRDefault="00813AE4" w:rsidP="000E1AC5">
      <w:pPr>
        <w:widowControl w:val="0"/>
        <w:ind w:firstLine="709"/>
        <w:jc w:val="both"/>
        <w:rPr>
          <w:sz w:val="24"/>
        </w:rPr>
      </w:pPr>
      <w:r w:rsidRPr="00D9294D">
        <w:rPr>
          <w:sz w:val="24"/>
        </w:rPr>
        <w:t>- формирование экологических коридоров по долинам рек путем чередования парков и водоохранных зон.</w:t>
      </w:r>
    </w:p>
    <w:p w:rsidR="00813AE4" w:rsidRPr="00D9294D" w:rsidRDefault="00813AE4" w:rsidP="000E1AC5">
      <w:pPr>
        <w:widowControl w:val="0"/>
        <w:ind w:firstLine="709"/>
        <w:jc w:val="both"/>
        <w:rPr>
          <w:sz w:val="24"/>
        </w:rPr>
      </w:pPr>
      <w:r w:rsidRPr="00D9294D">
        <w:rPr>
          <w:sz w:val="24"/>
        </w:rPr>
        <w:t>11.1.6. Рекреационные зоны включают в себя не только элементы городской среды (земли общего пользования), но и специализированные пространства с элементами природной и урбанизированной среды, проектирование которых следует осуществлять в соответствии с требованиями подраздела «Нормативные параметры зон туризма и отдыха» настоящего раздела.</w:t>
      </w:r>
    </w:p>
    <w:p w:rsidR="00813AE4" w:rsidRPr="00D9294D" w:rsidRDefault="00813AE4" w:rsidP="000E1AC5">
      <w:pPr>
        <w:widowControl w:val="0"/>
        <w:tabs>
          <w:tab w:val="left" w:pos="6161"/>
        </w:tabs>
        <w:ind w:firstLine="709"/>
        <w:jc w:val="both"/>
        <w:rPr>
          <w:sz w:val="24"/>
        </w:rPr>
      </w:pPr>
    </w:p>
    <w:p w:rsidR="00813AE4" w:rsidRPr="00D9294D" w:rsidRDefault="00813AE4" w:rsidP="000B5058">
      <w:pPr>
        <w:widowControl w:val="0"/>
        <w:autoSpaceDE w:val="0"/>
        <w:autoSpaceDN w:val="0"/>
        <w:adjustRightInd w:val="0"/>
        <w:jc w:val="center"/>
        <w:rPr>
          <w:b/>
          <w:bCs/>
          <w:sz w:val="24"/>
        </w:rPr>
      </w:pPr>
      <w:r w:rsidRPr="00D9294D">
        <w:rPr>
          <w:b/>
          <w:bCs/>
          <w:sz w:val="24"/>
        </w:rPr>
        <w:t>11.2. Нормативные параметры озелененных территорий общего пользования</w:t>
      </w:r>
    </w:p>
    <w:p w:rsidR="00813AE4" w:rsidRPr="00D9294D" w:rsidRDefault="00813AE4" w:rsidP="000E1AC5">
      <w:pPr>
        <w:widowControl w:val="0"/>
        <w:ind w:firstLine="709"/>
        <w:jc w:val="both"/>
        <w:rPr>
          <w:spacing w:val="-6"/>
          <w:sz w:val="24"/>
        </w:rPr>
      </w:pPr>
    </w:p>
    <w:p w:rsidR="00813AE4" w:rsidRPr="00D9294D" w:rsidRDefault="00813AE4" w:rsidP="000E1AC5">
      <w:pPr>
        <w:widowControl w:val="0"/>
        <w:ind w:firstLine="709"/>
        <w:jc w:val="both"/>
        <w:rPr>
          <w:bCs/>
          <w:sz w:val="24"/>
        </w:rPr>
      </w:pPr>
      <w:r w:rsidRPr="00D9294D">
        <w:rPr>
          <w:sz w:val="24"/>
        </w:rPr>
        <w:t xml:space="preserve">11.2.1. Нормативные параметры и расчетные показатели </w:t>
      </w:r>
      <w:r w:rsidRPr="00D9294D">
        <w:rPr>
          <w:bCs/>
          <w:sz w:val="24"/>
        </w:rPr>
        <w:t>градостроительного проектирования рекреационных зон приведены в таблице 11.2.1.</w:t>
      </w:r>
    </w:p>
    <w:p w:rsidR="00813AE4" w:rsidRPr="00D9294D" w:rsidRDefault="00813AE4" w:rsidP="000E1AC5">
      <w:pPr>
        <w:widowControl w:val="0"/>
        <w:ind w:firstLine="709"/>
        <w:jc w:val="both"/>
        <w:rPr>
          <w:bCs/>
          <w:sz w:val="24"/>
        </w:rPr>
      </w:pPr>
    </w:p>
    <w:p w:rsidR="00813AE4" w:rsidRPr="00D9294D" w:rsidRDefault="00813AE4" w:rsidP="000E1AC5">
      <w:pPr>
        <w:widowControl w:val="0"/>
        <w:ind w:firstLine="709"/>
        <w:jc w:val="right"/>
        <w:rPr>
          <w:sz w:val="24"/>
        </w:rPr>
      </w:pPr>
      <w:r w:rsidRPr="00D9294D">
        <w:rPr>
          <w:bCs/>
          <w:sz w:val="24"/>
        </w:rPr>
        <w:t>Таблица 11.2.1</w:t>
      </w:r>
    </w:p>
    <w:tbl>
      <w:tblPr>
        <w:tblW w:w="1011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1"/>
        <w:gridCol w:w="5799"/>
      </w:tblGrid>
      <w:tr w:rsidR="00813AE4" w:rsidRPr="00D9294D" w:rsidTr="00570F1B">
        <w:trPr>
          <w:trHeight w:val="312"/>
          <w:jc w:val="center"/>
        </w:trPr>
        <w:tc>
          <w:tcPr>
            <w:tcW w:w="4311"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Наименование показателей</w:t>
            </w:r>
          </w:p>
        </w:tc>
        <w:tc>
          <w:tcPr>
            <w:tcW w:w="5799" w:type="dxa"/>
            <w:shd w:val="clear" w:color="auto" w:fill="auto"/>
            <w:vAlign w:val="center"/>
          </w:tcPr>
          <w:p w:rsidR="00813AE4" w:rsidRPr="00D9294D" w:rsidRDefault="00813AE4" w:rsidP="000E1AC5">
            <w:pPr>
              <w:widowControl w:val="0"/>
              <w:tabs>
                <w:tab w:val="left" w:pos="7740"/>
              </w:tabs>
              <w:suppressAutoHyphens/>
              <w:ind w:left="-57" w:right="-57"/>
              <w:jc w:val="center"/>
              <w:rPr>
                <w:b/>
                <w:sz w:val="24"/>
              </w:rPr>
            </w:pPr>
            <w:r w:rsidRPr="00D9294D">
              <w:rPr>
                <w:b/>
                <w:sz w:val="24"/>
              </w:rPr>
              <w:t>Нормативные параметры и расчетные показатели</w:t>
            </w:r>
          </w:p>
        </w:tc>
      </w:tr>
    </w:tbl>
    <w:p w:rsidR="00813AE4" w:rsidRPr="00D9294D" w:rsidRDefault="00813AE4" w:rsidP="000E1AC5">
      <w:pPr>
        <w:widowControl w:val="0"/>
        <w:ind w:firstLine="221"/>
        <w:jc w:val="both"/>
        <w:rPr>
          <w:b/>
          <w:bCs/>
          <w:sz w:val="24"/>
        </w:rPr>
      </w:pPr>
    </w:p>
    <w:tbl>
      <w:tblPr>
        <w:tblW w:w="1011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1"/>
        <w:gridCol w:w="5799"/>
      </w:tblGrid>
      <w:tr w:rsidR="00813AE4" w:rsidRPr="00D9294D" w:rsidTr="00570F1B">
        <w:trPr>
          <w:trHeight w:val="227"/>
          <w:tblHeader/>
          <w:jc w:val="center"/>
        </w:trPr>
        <w:tc>
          <w:tcPr>
            <w:tcW w:w="4311" w:type="dxa"/>
            <w:tcBorders>
              <w:bottom w:val="single" w:sz="4" w:space="0" w:color="auto"/>
            </w:tcBorders>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1</w:t>
            </w:r>
          </w:p>
        </w:tc>
        <w:tc>
          <w:tcPr>
            <w:tcW w:w="5799" w:type="dxa"/>
            <w:tcBorders>
              <w:bottom w:val="single" w:sz="4" w:space="0" w:color="auto"/>
            </w:tcBorders>
            <w:shd w:val="clear" w:color="auto" w:fill="auto"/>
            <w:vAlign w:val="center"/>
          </w:tcPr>
          <w:p w:rsidR="00813AE4" w:rsidRPr="00D9294D" w:rsidRDefault="00813AE4" w:rsidP="000E1AC5">
            <w:pPr>
              <w:widowControl w:val="0"/>
              <w:tabs>
                <w:tab w:val="left" w:pos="7740"/>
              </w:tabs>
              <w:suppressAutoHyphens/>
              <w:ind w:left="-57" w:right="-57"/>
              <w:jc w:val="center"/>
              <w:rPr>
                <w:b/>
                <w:sz w:val="24"/>
              </w:rPr>
            </w:pPr>
            <w:r w:rsidRPr="00D9294D">
              <w:rPr>
                <w:b/>
                <w:sz w:val="24"/>
              </w:rPr>
              <w:t>2</w:t>
            </w:r>
          </w:p>
        </w:tc>
      </w:tr>
      <w:tr w:rsidR="00813AE4" w:rsidRPr="00D9294D" w:rsidTr="00570F1B">
        <w:tblPrEx>
          <w:tblBorders>
            <w:bottom w:val="single" w:sz="4" w:space="0" w:color="auto"/>
          </w:tblBorders>
        </w:tblPrEx>
        <w:trPr>
          <w:jc w:val="center"/>
        </w:trPr>
        <w:tc>
          <w:tcPr>
            <w:tcW w:w="4311" w:type="dxa"/>
            <w:tcBorders>
              <w:bottom w:val="nil"/>
            </w:tcBorders>
            <w:shd w:val="clear" w:color="auto" w:fill="auto"/>
          </w:tcPr>
          <w:p w:rsidR="00813AE4" w:rsidRPr="00D9294D" w:rsidRDefault="00813AE4" w:rsidP="000E1AC5">
            <w:pPr>
              <w:widowControl w:val="0"/>
              <w:tabs>
                <w:tab w:val="left" w:pos="7740"/>
              </w:tabs>
              <w:ind w:right="-57"/>
              <w:rPr>
                <w:sz w:val="24"/>
              </w:rPr>
            </w:pPr>
            <w:r w:rsidRPr="00D9294D">
              <w:rPr>
                <w:sz w:val="24"/>
              </w:rPr>
              <w:lastRenderedPageBreak/>
              <w:t>Удельный вес озелененных территорий различного назначения:</w:t>
            </w:r>
          </w:p>
          <w:p w:rsidR="00813AE4" w:rsidRPr="00D9294D" w:rsidRDefault="00813AE4" w:rsidP="000E1AC5">
            <w:pPr>
              <w:widowControl w:val="0"/>
              <w:tabs>
                <w:tab w:val="left" w:pos="7740"/>
              </w:tabs>
              <w:ind w:left="312" w:right="-57" w:hanging="142"/>
              <w:rPr>
                <w:sz w:val="24"/>
              </w:rPr>
            </w:pPr>
            <w:r w:rsidRPr="00D9294D">
              <w:rPr>
                <w:sz w:val="24"/>
              </w:rPr>
              <w:t xml:space="preserve">- в пределах застройки </w:t>
            </w:r>
            <w:r w:rsidRPr="00D9294D">
              <w:rPr>
                <w:spacing w:val="-2"/>
                <w:sz w:val="24"/>
              </w:rPr>
              <w:t xml:space="preserve">городского </w:t>
            </w:r>
            <w:r w:rsidRPr="00D9294D">
              <w:rPr>
                <w:sz w:val="24"/>
              </w:rPr>
              <w:t>округа</w:t>
            </w:r>
          </w:p>
        </w:tc>
        <w:tc>
          <w:tcPr>
            <w:tcW w:w="5799" w:type="dxa"/>
            <w:tcBorders>
              <w:bottom w:val="nil"/>
            </w:tcBorders>
            <w:shd w:val="clear" w:color="auto" w:fill="auto"/>
          </w:tcPr>
          <w:p w:rsidR="00813AE4" w:rsidRPr="00D9294D" w:rsidRDefault="00813AE4" w:rsidP="000E1AC5">
            <w:pPr>
              <w:widowControl w:val="0"/>
              <w:jc w:val="both"/>
              <w:rPr>
                <w:bCs/>
                <w:sz w:val="24"/>
              </w:rPr>
            </w:pPr>
          </w:p>
          <w:p w:rsidR="00813AE4" w:rsidRPr="00D9294D" w:rsidRDefault="00813AE4" w:rsidP="000E1AC5">
            <w:pPr>
              <w:widowControl w:val="0"/>
              <w:jc w:val="both"/>
              <w:rPr>
                <w:bCs/>
                <w:sz w:val="24"/>
              </w:rPr>
            </w:pPr>
          </w:p>
          <w:p w:rsidR="00813AE4" w:rsidRPr="00D9294D" w:rsidRDefault="00813AE4" w:rsidP="000E1AC5">
            <w:pPr>
              <w:widowControl w:val="0"/>
              <w:jc w:val="both"/>
              <w:rPr>
                <w:sz w:val="24"/>
              </w:rPr>
            </w:pPr>
            <w:r w:rsidRPr="00D9294D">
              <w:rPr>
                <w:sz w:val="24"/>
              </w:rPr>
              <w:t>- не менее 40 %;</w:t>
            </w:r>
          </w:p>
        </w:tc>
      </w:tr>
      <w:tr w:rsidR="00813AE4" w:rsidRPr="00D9294D" w:rsidTr="00570F1B">
        <w:tblPrEx>
          <w:tblBorders>
            <w:bottom w:val="single" w:sz="4" w:space="0" w:color="auto"/>
          </w:tblBorders>
        </w:tblPrEx>
        <w:trPr>
          <w:jc w:val="center"/>
        </w:trPr>
        <w:tc>
          <w:tcPr>
            <w:tcW w:w="4311" w:type="dxa"/>
            <w:tcBorders>
              <w:top w:val="nil"/>
              <w:bottom w:val="nil"/>
            </w:tcBorders>
            <w:shd w:val="clear" w:color="auto" w:fill="auto"/>
          </w:tcPr>
          <w:p w:rsidR="00813AE4" w:rsidRPr="00D9294D" w:rsidRDefault="00813AE4" w:rsidP="000E1AC5">
            <w:pPr>
              <w:widowControl w:val="0"/>
              <w:tabs>
                <w:tab w:val="left" w:pos="7740"/>
              </w:tabs>
              <w:ind w:left="312" w:right="-57" w:hanging="142"/>
              <w:rPr>
                <w:bCs/>
                <w:sz w:val="24"/>
              </w:rPr>
            </w:pPr>
            <w:r w:rsidRPr="00D9294D">
              <w:rPr>
                <w:sz w:val="24"/>
              </w:rPr>
              <w:t>- в границах территории жилого района;</w:t>
            </w:r>
          </w:p>
        </w:tc>
        <w:tc>
          <w:tcPr>
            <w:tcW w:w="5799" w:type="dxa"/>
            <w:tcBorders>
              <w:top w:val="nil"/>
              <w:bottom w:val="nil"/>
            </w:tcBorders>
            <w:shd w:val="clear" w:color="auto" w:fill="auto"/>
          </w:tcPr>
          <w:p w:rsidR="00813AE4" w:rsidRPr="00D9294D" w:rsidRDefault="00813AE4" w:rsidP="000E1AC5">
            <w:pPr>
              <w:widowControl w:val="0"/>
              <w:ind w:left="142" w:hanging="142"/>
              <w:jc w:val="both"/>
              <w:rPr>
                <w:bCs/>
                <w:sz w:val="24"/>
              </w:rPr>
            </w:pPr>
            <w:r w:rsidRPr="00D9294D">
              <w:rPr>
                <w:sz w:val="24"/>
              </w:rPr>
              <w:t xml:space="preserve">- не менее 25 %, включая суммарную площадь озелененной территории </w:t>
            </w:r>
            <w:r w:rsidRPr="00D9294D">
              <w:rPr>
                <w:bCs/>
                <w:sz w:val="24"/>
              </w:rPr>
              <w:t>квартала (микрорайона)</w:t>
            </w:r>
            <w:r w:rsidRPr="00D9294D">
              <w:rPr>
                <w:sz w:val="24"/>
              </w:rPr>
              <w:t>;</w:t>
            </w:r>
          </w:p>
        </w:tc>
      </w:tr>
      <w:tr w:rsidR="00813AE4" w:rsidRPr="00D9294D" w:rsidTr="00570F1B">
        <w:tblPrEx>
          <w:tblBorders>
            <w:bottom w:val="single" w:sz="4" w:space="0" w:color="auto"/>
          </w:tblBorders>
        </w:tblPrEx>
        <w:trPr>
          <w:jc w:val="center"/>
        </w:trPr>
        <w:tc>
          <w:tcPr>
            <w:tcW w:w="4311" w:type="dxa"/>
            <w:tcBorders>
              <w:top w:val="nil"/>
            </w:tcBorders>
            <w:shd w:val="clear" w:color="auto" w:fill="auto"/>
          </w:tcPr>
          <w:p w:rsidR="00813AE4" w:rsidRPr="00D9294D" w:rsidRDefault="00813AE4" w:rsidP="000E1AC5">
            <w:pPr>
              <w:widowControl w:val="0"/>
              <w:tabs>
                <w:tab w:val="left" w:pos="7740"/>
              </w:tabs>
              <w:ind w:left="312" w:right="-57" w:hanging="142"/>
              <w:rPr>
                <w:sz w:val="24"/>
              </w:rPr>
            </w:pPr>
            <w:r w:rsidRPr="00D9294D">
              <w:rPr>
                <w:sz w:val="24"/>
              </w:rPr>
              <w:t xml:space="preserve">- в границах территории </w:t>
            </w:r>
            <w:r w:rsidRPr="00D9294D">
              <w:rPr>
                <w:bCs/>
                <w:sz w:val="24"/>
              </w:rPr>
              <w:t>квартала (микрорайона)</w:t>
            </w:r>
          </w:p>
        </w:tc>
        <w:tc>
          <w:tcPr>
            <w:tcW w:w="5799" w:type="dxa"/>
            <w:tcBorders>
              <w:top w:val="nil"/>
            </w:tcBorders>
            <w:shd w:val="clear" w:color="auto" w:fill="auto"/>
          </w:tcPr>
          <w:p w:rsidR="00813AE4" w:rsidRPr="00D9294D" w:rsidRDefault="00813AE4" w:rsidP="000E1AC5">
            <w:pPr>
              <w:widowControl w:val="0"/>
              <w:ind w:left="142" w:hanging="142"/>
              <w:jc w:val="both"/>
              <w:rPr>
                <w:sz w:val="24"/>
              </w:rPr>
            </w:pPr>
            <w:r w:rsidRPr="00D9294D">
              <w:rPr>
                <w:sz w:val="24"/>
              </w:rPr>
              <w:t xml:space="preserve">- не менее 25 % </w:t>
            </w:r>
            <w:r w:rsidRPr="00D9294D">
              <w:rPr>
                <w:bCs/>
                <w:sz w:val="24"/>
                <w:shd w:val="clear" w:color="auto" w:fill="FFFFFF"/>
              </w:rPr>
              <w:t xml:space="preserve">(без учета дошкольных и общеобразовательных </w:t>
            </w:r>
            <w:r w:rsidRPr="00D9294D">
              <w:rPr>
                <w:sz w:val="24"/>
              </w:rPr>
              <w:t>организаций</w:t>
            </w:r>
            <w:r w:rsidRPr="00D9294D">
              <w:rPr>
                <w:bCs/>
                <w:sz w:val="24"/>
                <w:shd w:val="clear" w:color="auto" w:fill="FFFFFF"/>
              </w:rPr>
              <w:t>).</w:t>
            </w:r>
          </w:p>
        </w:tc>
      </w:tr>
      <w:tr w:rsidR="00813AE4" w:rsidRPr="00D9294D" w:rsidTr="00570F1B">
        <w:tblPrEx>
          <w:tblBorders>
            <w:bottom w:val="single" w:sz="4" w:space="0" w:color="auto"/>
          </w:tblBorders>
        </w:tblPrEx>
        <w:trPr>
          <w:jc w:val="center"/>
        </w:trPr>
        <w:tc>
          <w:tcPr>
            <w:tcW w:w="4311" w:type="dxa"/>
            <w:shd w:val="clear" w:color="auto" w:fill="auto"/>
          </w:tcPr>
          <w:p w:rsidR="00813AE4" w:rsidRPr="00D9294D" w:rsidRDefault="00813AE4" w:rsidP="000E1AC5">
            <w:pPr>
              <w:widowControl w:val="0"/>
              <w:tabs>
                <w:tab w:val="left" w:pos="7740"/>
              </w:tabs>
              <w:ind w:right="-57"/>
              <w:rPr>
                <w:bCs/>
                <w:sz w:val="24"/>
              </w:rPr>
            </w:pPr>
            <w:r w:rsidRPr="00D9294D">
              <w:rPr>
                <w:sz w:val="24"/>
              </w:rPr>
              <w:t xml:space="preserve">Общая площадь озелененных и благоустраиваемых территорий </w:t>
            </w:r>
            <w:r w:rsidRPr="00D9294D">
              <w:rPr>
                <w:bCs/>
                <w:sz w:val="24"/>
              </w:rPr>
              <w:t>квартала (микрорайона)</w:t>
            </w:r>
            <w:r w:rsidRPr="00D9294D">
              <w:rPr>
                <w:sz w:val="24"/>
              </w:rPr>
              <w:t xml:space="preserve"> жилой застройки</w:t>
            </w:r>
          </w:p>
        </w:tc>
        <w:tc>
          <w:tcPr>
            <w:tcW w:w="5799" w:type="dxa"/>
            <w:shd w:val="clear" w:color="auto" w:fill="auto"/>
          </w:tcPr>
          <w:p w:rsidR="00813AE4" w:rsidRPr="00D9294D" w:rsidRDefault="00813AE4" w:rsidP="000E1AC5">
            <w:pPr>
              <w:widowControl w:val="0"/>
              <w:jc w:val="both"/>
              <w:rPr>
                <w:bCs/>
                <w:sz w:val="24"/>
              </w:rPr>
            </w:pPr>
            <w:r w:rsidRPr="00D9294D">
              <w:rPr>
                <w:sz w:val="24"/>
              </w:rPr>
              <w:t xml:space="preserve">Формируется из озелененных территорий в составе участка жилого дома (комплекса) и озелененных территорий общего пользования. В площадь озелененных и благоустраиваемых территорий включается вся территория </w:t>
            </w:r>
            <w:r w:rsidRPr="00D9294D">
              <w:rPr>
                <w:bCs/>
                <w:sz w:val="24"/>
              </w:rPr>
              <w:t>квартала (микрорайона)</w:t>
            </w:r>
            <w:r w:rsidRPr="00D9294D">
              <w:rPr>
                <w:sz w:val="24"/>
              </w:rPr>
              <w:t xml:space="preserve">, кроме площади застройки жилых зданий, участков общественных учреждений, а также проездов, стоянок и физкультурных площадок. В площадь отдельных участков озелененных территорий включаются площадки для отдыха и игр детей, пешеходные дорожки, </w:t>
            </w:r>
            <w:r w:rsidRPr="00D9294D">
              <w:rPr>
                <w:spacing w:val="-2"/>
                <w:sz w:val="24"/>
              </w:rPr>
              <w:t>если они составляют не более 30 % общей площади участка</w:t>
            </w:r>
          </w:p>
        </w:tc>
      </w:tr>
      <w:tr w:rsidR="00813AE4" w:rsidRPr="00D9294D" w:rsidTr="00570F1B">
        <w:tblPrEx>
          <w:tblBorders>
            <w:bottom w:val="single" w:sz="4" w:space="0" w:color="auto"/>
          </w:tblBorders>
        </w:tblPrEx>
        <w:trPr>
          <w:trHeight w:val="761"/>
          <w:jc w:val="center"/>
        </w:trPr>
        <w:tc>
          <w:tcPr>
            <w:tcW w:w="4311" w:type="dxa"/>
            <w:shd w:val="clear" w:color="auto" w:fill="auto"/>
          </w:tcPr>
          <w:p w:rsidR="00813AE4" w:rsidRPr="00D9294D" w:rsidRDefault="00813AE4" w:rsidP="000E1AC5">
            <w:pPr>
              <w:widowControl w:val="0"/>
              <w:tabs>
                <w:tab w:val="left" w:pos="7740"/>
              </w:tabs>
              <w:suppressAutoHyphens/>
              <w:ind w:right="-57"/>
              <w:rPr>
                <w:spacing w:val="-2"/>
                <w:sz w:val="24"/>
              </w:rPr>
            </w:pPr>
            <w:r w:rsidRPr="00D9294D">
              <w:rPr>
                <w:bCs/>
                <w:spacing w:val="-2"/>
                <w:sz w:val="24"/>
              </w:rPr>
              <w:t>Площадь озелененных территорий общего пользования</w:t>
            </w:r>
            <w:r w:rsidRPr="00D9294D">
              <w:rPr>
                <w:spacing w:val="-2"/>
                <w:sz w:val="24"/>
              </w:rPr>
              <w:t xml:space="preserve"> (парков, садов, бульваров, скверов):</w:t>
            </w:r>
          </w:p>
        </w:tc>
        <w:tc>
          <w:tcPr>
            <w:tcW w:w="5799" w:type="dxa"/>
            <w:shd w:val="clear" w:color="auto" w:fill="auto"/>
            <w:vAlign w:val="center"/>
          </w:tcPr>
          <w:p w:rsidR="00813AE4" w:rsidRPr="00D9294D" w:rsidRDefault="00813AE4" w:rsidP="000E1AC5">
            <w:pPr>
              <w:widowControl w:val="0"/>
              <w:jc w:val="center"/>
              <w:rPr>
                <w:sz w:val="24"/>
              </w:rPr>
            </w:pPr>
            <w:r w:rsidRPr="00D9294D">
              <w:rPr>
                <w:sz w:val="24"/>
              </w:rPr>
              <w:t>Городской округ</w:t>
            </w:r>
          </w:p>
          <w:p w:rsidR="00813AE4" w:rsidRPr="00D9294D" w:rsidRDefault="00813AE4" w:rsidP="000E1AC5">
            <w:pPr>
              <w:widowControl w:val="0"/>
              <w:ind w:firstLine="220"/>
              <w:jc w:val="center"/>
              <w:rPr>
                <w:sz w:val="24"/>
              </w:rPr>
            </w:pPr>
          </w:p>
        </w:tc>
      </w:tr>
      <w:tr w:rsidR="00813AE4" w:rsidRPr="00D9294D" w:rsidTr="00570F1B">
        <w:tblPrEx>
          <w:tblBorders>
            <w:bottom w:val="single" w:sz="4" w:space="0" w:color="auto"/>
          </w:tblBorders>
        </w:tblPrEx>
        <w:trPr>
          <w:jc w:val="center"/>
        </w:trPr>
        <w:tc>
          <w:tcPr>
            <w:tcW w:w="4311" w:type="dxa"/>
            <w:shd w:val="clear" w:color="auto" w:fill="auto"/>
          </w:tcPr>
          <w:p w:rsidR="00813AE4" w:rsidRPr="00D9294D" w:rsidRDefault="00813AE4" w:rsidP="000E1AC5">
            <w:pPr>
              <w:widowControl w:val="0"/>
              <w:tabs>
                <w:tab w:val="left" w:pos="7740"/>
              </w:tabs>
              <w:ind w:right="-57"/>
              <w:rPr>
                <w:bCs/>
                <w:sz w:val="24"/>
              </w:rPr>
            </w:pPr>
            <w:r w:rsidRPr="00D9294D">
              <w:rPr>
                <w:sz w:val="24"/>
              </w:rPr>
              <w:t>- общегородские;</w:t>
            </w:r>
          </w:p>
        </w:tc>
        <w:tc>
          <w:tcPr>
            <w:tcW w:w="5799" w:type="dxa"/>
            <w:shd w:val="clear" w:color="auto" w:fill="auto"/>
          </w:tcPr>
          <w:p w:rsidR="00813AE4" w:rsidRPr="00D9294D" w:rsidRDefault="00813AE4" w:rsidP="000E1AC5">
            <w:pPr>
              <w:widowControl w:val="0"/>
              <w:jc w:val="center"/>
              <w:rPr>
                <w:sz w:val="24"/>
              </w:rPr>
            </w:pPr>
            <w:r w:rsidRPr="00D9294D">
              <w:rPr>
                <w:sz w:val="24"/>
              </w:rPr>
              <w:t xml:space="preserve">10 </w:t>
            </w:r>
            <w:r w:rsidRPr="00D9294D">
              <w:rPr>
                <w:bCs/>
                <w:sz w:val="24"/>
              </w:rPr>
              <w:t>м</w:t>
            </w:r>
            <w:r w:rsidRPr="00D9294D">
              <w:rPr>
                <w:bCs/>
                <w:sz w:val="24"/>
                <w:vertAlign w:val="superscript"/>
              </w:rPr>
              <w:t>2</w:t>
            </w:r>
            <w:r w:rsidRPr="00D9294D">
              <w:rPr>
                <w:bCs/>
                <w:sz w:val="24"/>
              </w:rPr>
              <w:t>/чел.</w:t>
            </w:r>
          </w:p>
        </w:tc>
      </w:tr>
      <w:tr w:rsidR="00813AE4" w:rsidRPr="00D9294D" w:rsidTr="00570F1B">
        <w:tblPrEx>
          <w:tblBorders>
            <w:bottom w:val="single" w:sz="4" w:space="0" w:color="auto"/>
          </w:tblBorders>
        </w:tblPrEx>
        <w:trPr>
          <w:jc w:val="center"/>
        </w:trPr>
        <w:tc>
          <w:tcPr>
            <w:tcW w:w="4311" w:type="dxa"/>
            <w:shd w:val="clear" w:color="auto" w:fill="auto"/>
          </w:tcPr>
          <w:p w:rsidR="00813AE4" w:rsidRPr="00D9294D" w:rsidRDefault="00813AE4" w:rsidP="000E1AC5">
            <w:pPr>
              <w:widowControl w:val="0"/>
              <w:tabs>
                <w:tab w:val="left" w:pos="7740"/>
              </w:tabs>
              <w:ind w:right="-57"/>
              <w:rPr>
                <w:bCs/>
                <w:sz w:val="24"/>
              </w:rPr>
            </w:pPr>
            <w:r w:rsidRPr="00D9294D">
              <w:rPr>
                <w:sz w:val="24"/>
              </w:rPr>
              <w:t>- жилых районов</w:t>
            </w:r>
          </w:p>
        </w:tc>
        <w:tc>
          <w:tcPr>
            <w:tcW w:w="5799" w:type="dxa"/>
            <w:shd w:val="clear" w:color="auto" w:fill="auto"/>
          </w:tcPr>
          <w:p w:rsidR="00813AE4" w:rsidRPr="00D9294D" w:rsidRDefault="00813AE4" w:rsidP="000E1AC5">
            <w:pPr>
              <w:widowControl w:val="0"/>
              <w:jc w:val="center"/>
              <w:rPr>
                <w:sz w:val="24"/>
              </w:rPr>
            </w:pPr>
            <w:r w:rsidRPr="00D9294D">
              <w:rPr>
                <w:sz w:val="24"/>
              </w:rPr>
              <w:t xml:space="preserve">6 </w:t>
            </w:r>
            <w:r w:rsidRPr="00D9294D">
              <w:rPr>
                <w:bCs/>
                <w:sz w:val="24"/>
              </w:rPr>
              <w:t>м</w:t>
            </w:r>
            <w:r w:rsidRPr="00D9294D">
              <w:rPr>
                <w:bCs/>
                <w:sz w:val="24"/>
                <w:vertAlign w:val="superscript"/>
              </w:rPr>
              <w:t>2</w:t>
            </w:r>
            <w:r w:rsidRPr="00D9294D">
              <w:rPr>
                <w:bCs/>
                <w:sz w:val="24"/>
              </w:rPr>
              <w:t>/чел.</w:t>
            </w:r>
          </w:p>
        </w:tc>
      </w:tr>
      <w:tr w:rsidR="00813AE4" w:rsidRPr="00D9294D" w:rsidTr="00570F1B">
        <w:tblPrEx>
          <w:tblBorders>
            <w:bottom w:val="single" w:sz="4" w:space="0" w:color="auto"/>
          </w:tblBorders>
        </w:tblPrEx>
        <w:trPr>
          <w:jc w:val="center"/>
        </w:trPr>
        <w:tc>
          <w:tcPr>
            <w:tcW w:w="4311" w:type="dxa"/>
            <w:shd w:val="clear" w:color="auto" w:fill="auto"/>
          </w:tcPr>
          <w:p w:rsidR="00813AE4" w:rsidRPr="00D9294D" w:rsidRDefault="00813AE4" w:rsidP="000E1AC5">
            <w:pPr>
              <w:widowControl w:val="0"/>
              <w:tabs>
                <w:tab w:val="left" w:pos="7740"/>
              </w:tabs>
              <w:ind w:right="-57"/>
              <w:rPr>
                <w:bCs/>
                <w:sz w:val="24"/>
              </w:rPr>
            </w:pPr>
          </w:p>
        </w:tc>
        <w:tc>
          <w:tcPr>
            <w:tcW w:w="5799" w:type="dxa"/>
            <w:shd w:val="clear" w:color="auto" w:fill="auto"/>
          </w:tcPr>
          <w:p w:rsidR="00813AE4" w:rsidRPr="00D9294D" w:rsidRDefault="00813AE4" w:rsidP="000E1AC5">
            <w:pPr>
              <w:widowControl w:val="0"/>
              <w:jc w:val="both"/>
              <w:rPr>
                <w:spacing w:val="40"/>
                <w:sz w:val="24"/>
              </w:rPr>
            </w:pPr>
            <w:r w:rsidRPr="00D9294D">
              <w:rPr>
                <w:spacing w:val="40"/>
                <w:sz w:val="24"/>
              </w:rPr>
              <w:t>Примечания:</w:t>
            </w:r>
          </w:p>
          <w:p w:rsidR="00813AE4" w:rsidRPr="00D9294D" w:rsidRDefault="00813AE4" w:rsidP="000E1AC5">
            <w:pPr>
              <w:widowControl w:val="0"/>
              <w:jc w:val="both"/>
              <w:rPr>
                <w:sz w:val="24"/>
              </w:rPr>
            </w:pPr>
            <w:r w:rsidRPr="00D9294D">
              <w:rPr>
                <w:sz w:val="24"/>
              </w:rPr>
              <w:t xml:space="preserve">1. </w:t>
            </w:r>
            <w:r w:rsidRPr="00D9294D">
              <w:rPr>
                <w:iCs/>
                <w:sz w:val="24"/>
              </w:rPr>
              <w:t xml:space="preserve">В городском округе, расположенном в окружении лесов, в прибрежных зонах крупных рек </w:t>
            </w:r>
            <w:r w:rsidRPr="00D9294D">
              <w:rPr>
                <w:iCs/>
                <w:spacing w:val="-4"/>
                <w:sz w:val="24"/>
              </w:rPr>
              <w:t xml:space="preserve">и водоемов, площадь </w:t>
            </w:r>
            <w:r w:rsidRPr="00D9294D">
              <w:rPr>
                <w:spacing w:val="-4"/>
                <w:sz w:val="24"/>
              </w:rPr>
              <w:t xml:space="preserve">озелененных территорий общего </w:t>
            </w:r>
            <w:r w:rsidR="00BE4D75" w:rsidRPr="00D9294D">
              <w:rPr>
                <w:spacing w:val="-2"/>
                <w:sz w:val="24"/>
              </w:rPr>
              <w:t>поль</w:t>
            </w:r>
            <w:r w:rsidRPr="00D9294D">
              <w:rPr>
                <w:sz w:val="24"/>
              </w:rPr>
              <w:t>зования допускается уменьшать, но не более чем на 20 %.</w:t>
            </w:r>
          </w:p>
          <w:p w:rsidR="00813AE4" w:rsidRPr="00D9294D" w:rsidRDefault="00813AE4" w:rsidP="000E1AC5">
            <w:pPr>
              <w:widowControl w:val="0"/>
              <w:jc w:val="both"/>
              <w:rPr>
                <w:sz w:val="24"/>
              </w:rPr>
            </w:pPr>
            <w:r w:rsidRPr="00D9294D">
              <w:rPr>
                <w:bCs/>
                <w:sz w:val="24"/>
              </w:rPr>
              <w:t xml:space="preserve">2. Площадь </w:t>
            </w:r>
            <w:r w:rsidRPr="00D9294D">
              <w:rPr>
                <w:sz w:val="24"/>
              </w:rPr>
              <w:t>озелененных территорий общего пользования в зонах притундровых лесов и редкостойной тайги, допускается уменьшать до 2 м</w:t>
            </w:r>
            <w:r w:rsidRPr="00D9294D">
              <w:rPr>
                <w:sz w:val="24"/>
                <w:vertAlign w:val="superscript"/>
              </w:rPr>
              <w:t>2</w:t>
            </w:r>
            <w:r w:rsidRPr="00D9294D">
              <w:rPr>
                <w:sz w:val="24"/>
              </w:rPr>
              <w:t>/чел.</w:t>
            </w:r>
          </w:p>
        </w:tc>
      </w:tr>
      <w:tr w:rsidR="00813AE4" w:rsidRPr="00D9294D" w:rsidTr="00570F1B">
        <w:tblPrEx>
          <w:tblBorders>
            <w:bottom w:val="single" w:sz="4" w:space="0" w:color="auto"/>
          </w:tblBorders>
        </w:tblPrEx>
        <w:trPr>
          <w:jc w:val="center"/>
        </w:trPr>
        <w:tc>
          <w:tcPr>
            <w:tcW w:w="4311" w:type="dxa"/>
            <w:shd w:val="clear" w:color="auto" w:fill="auto"/>
          </w:tcPr>
          <w:p w:rsidR="00813AE4" w:rsidRPr="00D9294D" w:rsidRDefault="00813AE4" w:rsidP="000E1AC5">
            <w:pPr>
              <w:widowControl w:val="0"/>
              <w:tabs>
                <w:tab w:val="left" w:pos="7740"/>
              </w:tabs>
              <w:ind w:right="-57"/>
              <w:rPr>
                <w:bCs/>
                <w:sz w:val="24"/>
              </w:rPr>
            </w:pPr>
            <w:r w:rsidRPr="00D9294D">
              <w:rPr>
                <w:sz w:val="24"/>
              </w:rPr>
              <w:t>Суммарная площадь озелененных территорий общего пользования</w:t>
            </w:r>
          </w:p>
        </w:tc>
        <w:tc>
          <w:tcPr>
            <w:tcW w:w="5799" w:type="dxa"/>
            <w:shd w:val="clear" w:color="auto" w:fill="auto"/>
          </w:tcPr>
          <w:p w:rsidR="00813AE4" w:rsidRPr="00D9294D" w:rsidRDefault="00813AE4" w:rsidP="000E1AC5">
            <w:pPr>
              <w:widowControl w:val="0"/>
              <w:ind w:left="142" w:hanging="142"/>
              <w:rPr>
                <w:bCs/>
                <w:sz w:val="24"/>
              </w:rPr>
            </w:pPr>
            <w:r w:rsidRPr="00D9294D">
              <w:rPr>
                <w:bCs/>
                <w:sz w:val="24"/>
              </w:rPr>
              <w:t>Следует принимать, м</w:t>
            </w:r>
            <w:r w:rsidRPr="00D9294D">
              <w:rPr>
                <w:bCs/>
                <w:sz w:val="24"/>
                <w:vertAlign w:val="superscript"/>
              </w:rPr>
              <w:t>2</w:t>
            </w:r>
            <w:r w:rsidRPr="00D9294D">
              <w:rPr>
                <w:bCs/>
                <w:sz w:val="24"/>
              </w:rPr>
              <w:t>/чел., не менее</w:t>
            </w:r>
            <w:r w:rsidRPr="00D9294D">
              <w:rPr>
                <w:sz w:val="24"/>
              </w:rPr>
              <w:t xml:space="preserve"> – 16</w:t>
            </w:r>
          </w:p>
          <w:p w:rsidR="00813AE4" w:rsidRPr="00D9294D" w:rsidRDefault="00813AE4" w:rsidP="000E1AC5">
            <w:pPr>
              <w:widowControl w:val="0"/>
              <w:ind w:left="142" w:hanging="142"/>
              <w:rPr>
                <w:sz w:val="24"/>
              </w:rPr>
            </w:pPr>
          </w:p>
        </w:tc>
      </w:tr>
      <w:tr w:rsidR="00813AE4" w:rsidRPr="00D9294D" w:rsidTr="00570F1B">
        <w:tblPrEx>
          <w:tblBorders>
            <w:bottom w:val="single" w:sz="4" w:space="0" w:color="auto"/>
          </w:tblBorders>
        </w:tblPrEx>
        <w:trPr>
          <w:jc w:val="center"/>
        </w:trPr>
        <w:tc>
          <w:tcPr>
            <w:tcW w:w="4311" w:type="dxa"/>
            <w:shd w:val="clear" w:color="auto" w:fill="auto"/>
          </w:tcPr>
          <w:p w:rsidR="00813AE4" w:rsidRPr="00D9294D" w:rsidRDefault="00813AE4" w:rsidP="000E1AC5">
            <w:pPr>
              <w:widowControl w:val="0"/>
              <w:tabs>
                <w:tab w:val="left" w:pos="7740"/>
              </w:tabs>
              <w:ind w:right="-57"/>
              <w:rPr>
                <w:bCs/>
                <w:sz w:val="24"/>
              </w:rPr>
            </w:pPr>
            <w:r w:rsidRPr="00D9294D">
              <w:rPr>
                <w:bCs/>
                <w:sz w:val="24"/>
              </w:rPr>
              <w:t>Доля озеленения деревьями в грунте</w:t>
            </w:r>
          </w:p>
        </w:tc>
        <w:tc>
          <w:tcPr>
            <w:tcW w:w="5799" w:type="dxa"/>
            <w:shd w:val="clear" w:color="auto" w:fill="auto"/>
          </w:tcPr>
          <w:p w:rsidR="00813AE4" w:rsidRPr="00D9294D" w:rsidRDefault="00813AE4" w:rsidP="000E1AC5">
            <w:pPr>
              <w:widowControl w:val="0"/>
              <w:jc w:val="both"/>
              <w:rPr>
                <w:bCs/>
                <w:sz w:val="24"/>
              </w:rPr>
            </w:pPr>
            <w:r w:rsidRPr="00D9294D">
              <w:rPr>
                <w:sz w:val="24"/>
              </w:rPr>
              <w:t>Не менее 50 % от нормы озеленения.</w:t>
            </w:r>
          </w:p>
        </w:tc>
      </w:tr>
      <w:tr w:rsidR="00813AE4" w:rsidRPr="00D9294D" w:rsidTr="00570F1B">
        <w:tblPrEx>
          <w:tblBorders>
            <w:bottom w:val="single" w:sz="4" w:space="0" w:color="auto"/>
          </w:tblBorders>
        </w:tblPrEx>
        <w:trPr>
          <w:jc w:val="center"/>
        </w:trPr>
        <w:tc>
          <w:tcPr>
            <w:tcW w:w="4311" w:type="dxa"/>
            <w:shd w:val="clear" w:color="auto" w:fill="auto"/>
          </w:tcPr>
          <w:p w:rsidR="00813AE4" w:rsidRPr="00D9294D" w:rsidRDefault="00813AE4" w:rsidP="000E1AC5">
            <w:pPr>
              <w:widowControl w:val="0"/>
              <w:tabs>
                <w:tab w:val="left" w:pos="7740"/>
              </w:tabs>
              <w:ind w:right="-57"/>
              <w:rPr>
                <w:bCs/>
                <w:sz w:val="24"/>
              </w:rPr>
            </w:pPr>
            <w:r w:rsidRPr="00D9294D">
              <w:rPr>
                <w:bCs/>
                <w:sz w:val="24"/>
              </w:rPr>
              <w:t xml:space="preserve">Увеличение суммарной площади озелененных </w:t>
            </w:r>
            <w:r w:rsidRPr="00D9294D">
              <w:rPr>
                <w:sz w:val="24"/>
              </w:rPr>
              <w:t>территорий общего пользования за счет преобразования существующих лесных массивов в городские лесопарки</w:t>
            </w:r>
          </w:p>
        </w:tc>
        <w:tc>
          <w:tcPr>
            <w:tcW w:w="5799" w:type="dxa"/>
            <w:shd w:val="clear" w:color="auto" w:fill="auto"/>
          </w:tcPr>
          <w:p w:rsidR="00813AE4" w:rsidRPr="00D9294D" w:rsidRDefault="00813AE4" w:rsidP="000E1AC5">
            <w:pPr>
              <w:widowControl w:val="0"/>
              <w:jc w:val="both"/>
              <w:rPr>
                <w:bCs/>
                <w:sz w:val="24"/>
              </w:rPr>
            </w:pPr>
            <w:r w:rsidRPr="00D9294D">
              <w:rPr>
                <w:bCs/>
                <w:sz w:val="24"/>
              </w:rPr>
              <w:t>Не более 5 м</w:t>
            </w:r>
            <w:r w:rsidRPr="00D9294D">
              <w:rPr>
                <w:bCs/>
                <w:sz w:val="24"/>
                <w:vertAlign w:val="superscript"/>
              </w:rPr>
              <w:t>2</w:t>
            </w:r>
            <w:r w:rsidRPr="00D9294D">
              <w:rPr>
                <w:bCs/>
                <w:sz w:val="24"/>
              </w:rPr>
              <w:t>/чел.</w:t>
            </w:r>
          </w:p>
        </w:tc>
      </w:tr>
      <w:tr w:rsidR="00813AE4" w:rsidRPr="00D9294D" w:rsidTr="00570F1B">
        <w:tblPrEx>
          <w:tblBorders>
            <w:bottom w:val="single" w:sz="4" w:space="0" w:color="auto"/>
          </w:tblBorders>
        </w:tblPrEx>
        <w:trPr>
          <w:jc w:val="center"/>
        </w:trPr>
        <w:tc>
          <w:tcPr>
            <w:tcW w:w="4311" w:type="dxa"/>
            <w:shd w:val="clear" w:color="auto" w:fill="auto"/>
          </w:tcPr>
          <w:p w:rsidR="00813AE4" w:rsidRPr="00D9294D" w:rsidRDefault="00813AE4" w:rsidP="000E1AC5">
            <w:pPr>
              <w:widowControl w:val="0"/>
              <w:tabs>
                <w:tab w:val="left" w:pos="7740"/>
              </w:tabs>
              <w:ind w:right="-57"/>
              <w:rPr>
                <w:bCs/>
                <w:sz w:val="24"/>
              </w:rPr>
            </w:pPr>
            <w:r w:rsidRPr="00D9294D">
              <w:rPr>
                <w:bCs/>
                <w:sz w:val="24"/>
              </w:rPr>
              <w:t xml:space="preserve">Доля крупных парков, лесопарков шириной </w:t>
            </w:r>
            <w:smartTag w:uri="urn:schemas-microsoft-com:office:smarttags" w:element="metricconverter">
              <w:smartTagPr>
                <w:attr w:name="ProductID" w:val="0,5 км"/>
              </w:smartTagPr>
              <w:r w:rsidRPr="00D9294D">
                <w:rPr>
                  <w:bCs/>
                  <w:sz w:val="24"/>
                </w:rPr>
                <w:t>0,5 км</w:t>
              </w:r>
            </w:smartTag>
            <w:r w:rsidRPr="00D9294D">
              <w:rPr>
                <w:bCs/>
                <w:sz w:val="24"/>
              </w:rPr>
              <w:t xml:space="preserve"> и более в структуре озелененных </w:t>
            </w:r>
            <w:r w:rsidRPr="00D9294D">
              <w:rPr>
                <w:sz w:val="24"/>
              </w:rPr>
              <w:t>территорий общего пользования</w:t>
            </w:r>
          </w:p>
        </w:tc>
        <w:tc>
          <w:tcPr>
            <w:tcW w:w="5799" w:type="dxa"/>
            <w:shd w:val="clear" w:color="auto" w:fill="auto"/>
          </w:tcPr>
          <w:p w:rsidR="00813AE4" w:rsidRPr="00D9294D" w:rsidRDefault="00813AE4" w:rsidP="000E1AC5">
            <w:pPr>
              <w:widowControl w:val="0"/>
              <w:jc w:val="both"/>
              <w:rPr>
                <w:bCs/>
                <w:sz w:val="24"/>
              </w:rPr>
            </w:pPr>
            <w:r w:rsidRPr="00D9294D">
              <w:rPr>
                <w:sz w:val="24"/>
              </w:rPr>
              <w:t>Не менее 10 %.</w:t>
            </w:r>
          </w:p>
        </w:tc>
      </w:tr>
    </w:tbl>
    <w:p w:rsidR="00813AE4" w:rsidRPr="00D9294D" w:rsidRDefault="00813AE4" w:rsidP="000E1AC5">
      <w:pPr>
        <w:widowControl w:val="0"/>
        <w:spacing w:before="120"/>
        <w:ind w:firstLine="709"/>
        <w:jc w:val="both"/>
        <w:rPr>
          <w:spacing w:val="40"/>
          <w:sz w:val="24"/>
        </w:rPr>
      </w:pPr>
      <w:r w:rsidRPr="00D9294D">
        <w:rPr>
          <w:spacing w:val="40"/>
          <w:sz w:val="24"/>
        </w:rPr>
        <w:t>Примечания:</w:t>
      </w:r>
    </w:p>
    <w:p w:rsidR="00813AE4" w:rsidRPr="00D9294D" w:rsidRDefault="00813AE4" w:rsidP="000E1AC5">
      <w:pPr>
        <w:widowControl w:val="0"/>
        <w:ind w:firstLine="709"/>
        <w:jc w:val="both"/>
        <w:rPr>
          <w:sz w:val="24"/>
        </w:rPr>
      </w:pPr>
      <w:r w:rsidRPr="00D9294D">
        <w:rPr>
          <w:sz w:val="24"/>
        </w:rPr>
        <w:t xml:space="preserve">1. На территориях с предприятиями, требующими устройства санитарно-защитных зон шириной более </w:t>
      </w:r>
      <w:smartTag w:uri="urn:schemas-microsoft-com:office:smarttags" w:element="metricconverter">
        <w:smartTagPr>
          <w:attr w:name="ProductID" w:val="1 000 м"/>
        </w:smartTagPr>
        <w:r w:rsidRPr="00D9294D">
          <w:rPr>
            <w:sz w:val="24"/>
          </w:rPr>
          <w:t>1 000 м</w:t>
        </w:r>
      </w:smartTag>
      <w:r w:rsidRPr="00D9294D">
        <w:rPr>
          <w:sz w:val="24"/>
        </w:rPr>
        <w:t>, уровень озелененности территории застройки следует увеличивать не менее чем на 15 %.</w:t>
      </w:r>
    </w:p>
    <w:p w:rsidR="00813AE4" w:rsidRPr="00D9294D" w:rsidRDefault="00813AE4" w:rsidP="000E1AC5">
      <w:pPr>
        <w:widowControl w:val="0"/>
        <w:ind w:firstLine="709"/>
        <w:jc w:val="both"/>
        <w:rPr>
          <w:bCs/>
          <w:sz w:val="24"/>
        </w:rPr>
      </w:pPr>
      <w:r w:rsidRPr="00D9294D">
        <w:rPr>
          <w:sz w:val="24"/>
        </w:rPr>
        <w:lastRenderedPageBreak/>
        <w:t xml:space="preserve">2. </w:t>
      </w:r>
      <w:r w:rsidRPr="00D9294D">
        <w:rPr>
          <w:bCs/>
          <w:sz w:val="24"/>
        </w:rPr>
        <w:t>При размещении парков и лесопарков следует максимально сохранять природные комплексы ландшафта территорий, существующие зеленые насаждения, имеющие средоохранное и средоформирующее значение.</w:t>
      </w:r>
    </w:p>
    <w:p w:rsidR="00813AE4" w:rsidRPr="00D9294D" w:rsidRDefault="00813AE4" w:rsidP="000E1AC5">
      <w:pPr>
        <w:widowControl w:val="0"/>
        <w:ind w:firstLine="709"/>
        <w:jc w:val="both"/>
        <w:rPr>
          <w:sz w:val="24"/>
        </w:rPr>
      </w:pPr>
      <w:r w:rsidRPr="00D9294D">
        <w:rPr>
          <w:bCs/>
          <w:sz w:val="24"/>
        </w:rPr>
        <w:t xml:space="preserve">3. На территориях с высокой степенью сохранности естественных ландшафтов, имеющих эстетическую и познавательную ценность, следует формировать природные парки. </w:t>
      </w:r>
    </w:p>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both"/>
        <w:rPr>
          <w:sz w:val="24"/>
        </w:rPr>
      </w:pPr>
      <w:r w:rsidRPr="00D9294D">
        <w:rPr>
          <w:sz w:val="24"/>
        </w:rPr>
        <w:t>11.2.2. Расчетные показатели и параметры общего баланса озелененной территории рекомендуется принимать по таблице 11.2.2.</w:t>
      </w:r>
    </w:p>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right"/>
        <w:rPr>
          <w:sz w:val="24"/>
        </w:rPr>
      </w:pPr>
      <w:r w:rsidRPr="00D9294D">
        <w:rPr>
          <w:sz w:val="24"/>
        </w:rPr>
        <w:t>Таблица 11.2.2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5994"/>
        <w:gridCol w:w="2642"/>
      </w:tblGrid>
      <w:tr w:rsidR="00813AE4" w:rsidRPr="00D9294D" w:rsidTr="00570F1B">
        <w:trPr>
          <w:trHeight w:val="312"/>
          <w:jc w:val="center"/>
        </w:trPr>
        <w:tc>
          <w:tcPr>
            <w:tcW w:w="7434" w:type="dxa"/>
            <w:gridSpan w:val="2"/>
            <w:shd w:val="clear" w:color="auto" w:fill="auto"/>
            <w:vAlign w:val="center"/>
          </w:tcPr>
          <w:p w:rsidR="00813AE4" w:rsidRPr="00D9294D" w:rsidRDefault="00813AE4" w:rsidP="000E1AC5">
            <w:pPr>
              <w:widowControl w:val="0"/>
              <w:ind w:firstLine="220"/>
              <w:jc w:val="center"/>
              <w:rPr>
                <w:b/>
                <w:bCs/>
                <w:sz w:val="24"/>
              </w:rPr>
            </w:pPr>
            <w:r w:rsidRPr="00D9294D">
              <w:rPr>
                <w:b/>
                <w:bCs/>
                <w:sz w:val="24"/>
              </w:rPr>
              <w:t>Территории</w:t>
            </w:r>
          </w:p>
        </w:tc>
        <w:tc>
          <w:tcPr>
            <w:tcW w:w="2642" w:type="dxa"/>
            <w:shd w:val="clear" w:color="auto" w:fill="auto"/>
            <w:vAlign w:val="center"/>
          </w:tcPr>
          <w:p w:rsidR="00813AE4" w:rsidRPr="00D9294D" w:rsidRDefault="00813AE4" w:rsidP="000E1AC5">
            <w:pPr>
              <w:widowControl w:val="0"/>
              <w:jc w:val="center"/>
              <w:rPr>
                <w:b/>
                <w:bCs/>
                <w:sz w:val="24"/>
              </w:rPr>
            </w:pPr>
            <w:r w:rsidRPr="00D9294D">
              <w:rPr>
                <w:b/>
                <w:bCs/>
                <w:sz w:val="24"/>
              </w:rPr>
              <w:t>Расчетные показатели баланса территории, %</w:t>
            </w:r>
          </w:p>
        </w:tc>
      </w:tr>
      <w:tr w:rsidR="00813AE4" w:rsidRPr="00D9294D" w:rsidTr="00570F1B">
        <w:tblPrEx>
          <w:tblBorders>
            <w:bottom w:val="single" w:sz="4" w:space="0" w:color="auto"/>
          </w:tblBorders>
        </w:tblPrEx>
        <w:trPr>
          <w:trHeight w:val="20"/>
          <w:jc w:val="center"/>
        </w:trPr>
        <w:tc>
          <w:tcPr>
            <w:tcW w:w="1440" w:type="dxa"/>
            <w:vMerge w:val="restart"/>
            <w:shd w:val="clear" w:color="auto" w:fill="auto"/>
          </w:tcPr>
          <w:p w:rsidR="00813AE4" w:rsidRPr="00D9294D" w:rsidRDefault="00813AE4" w:rsidP="000E1AC5">
            <w:pPr>
              <w:widowControl w:val="0"/>
              <w:rPr>
                <w:bCs/>
                <w:sz w:val="24"/>
              </w:rPr>
            </w:pPr>
            <w:r w:rsidRPr="00D9294D">
              <w:rPr>
                <w:bCs/>
                <w:sz w:val="24"/>
              </w:rPr>
              <w:t xml:space="preserve">Открытые </w:t>
            </w:r>
          </w:p>
          <w:p w:rsidR="00813AE4" w:rsidRPr="00D9294D" w:rsidRDefault="00813AE4" w:rsidP="000E1AC5">
            <w:pPr>
              <w:widowControl w:val="0"/>
              <w:ind w:right="-57"/>
              <w:rPr>
                <w:bCs/>
                <w:sz w:val="24"/>
              </w:rPr>
            </w:pPr>
            <w:r w:rsidRPr="00D9294D">
              <w:rPr>
                <w:bCs/>
                <w:sz w:val="24"/>
              </w:rPr>
              <w:t>пространства</w:t>
            </w:r>
          </w:p>
        </w:tc>
        <w:tc>
          <w:tcPr>
            <w:tcW w:w="5994" w:type="dxa"/>
            <w:shd w:val="clear" w:color="auto" w:fill="auto"/>
          </w:tcPr>
          <w:p w:rsidR="00813AE4" w:rsidRPr="00D9294D" w:rsidRDefault="00813AE4" w:rsidP="000E1AC5">
            <w:pPr>
              <w:widowControl w:val="0"/>
              <w:rPr>
                <w:bCs/>
                <w:sz w:val="24"/>
              </w:rPr>
            </w:pPr>
            <w:r w:rsidRPr="00D9294D">
              <w:rPr>
                <w:bCs/>
                <w:sz w:val="24"/>
              </w:rPr>
              <w:t>зеленые насаждения</w:t>
            </w:r>
          </w:p>
        </w:tc>
        <w:tc>
          <w:tcPr>
            <w:tcW w:w="2642" w:type="dxa"/>
            <w:shd w:val="clear" w:color="auto" w:fill="auto"/>
          </w:tcPr>
          <w:p w:rsidR="00813AE4" w:rsidRPr="00D9294D" w:rsidRDefault="00813AE4" w:rsidP="000E1AC5">
            <w:pPr>
              <w:widowControl w:val="0"/>
              <w:jc w:val="center"/>
              <w:rPr>
                <w:bCs/>
                <w:sz w:val="24"/>
              </w:rPr>
            </w:pPr>
            <w:r w:rsidRPr="00D9294D">
              <w:rPr>
                <w:bCs/>
                <w:sz w:val="24"/>
              </w:rPr>
              <w:t>65 - 75</w:t>
            </w:r>
          </w:p>
        </w:tc>
      </w:tr>
      <w:tr w:rsidR="00813AE4" w:rsidRPr="00D9294D" w:rsidTr="00570F1B">
        <w:tblPrEx>
          <w:tblBorders>
            <w:bottom w:val="single" w:sz="4" w:space="0" w:color="auto"/>
          </w:tblBorders>
        </w:tblPrEx>
        <w:trPr>
          <w:trHeight w:val="20"/>
          <w:jc w:val="center"/>
        </w:trPr>
        <w:tc>
          <w:tcPr>
            <w:tcW w:w="1440" w:type="dxa"/>
            <w:vMerge/>
            <w:shd w:val="clear" w:color="auto" w:fill="auto"/>
          </w:tcPr>
          <w:p w:rsidR="00813AE4" w:rsidRPr="00D9294D" w:rsidRDefault="00813AE4" w:rsidP="000E1AC5">
            <w:pPr>
              <w:widowControl w:val="0"/>
              <w:rPr>
                <w:bCs/>
                <w:sz w:val="24"/>
              </w:rPr>
            </w:pPr>
          </w:p>
        </w:tc>
        <w:tc>
          <w:tcPr>
            <w:tcW w:w="5994" w:type="dxa"/>
            <w:shd w:val="clear" w:color="auto" w:fill="auto"/>
          </w:tcPr>
          <w:p w:rsidR="00813AE4" w:rsidRPr="00D9294D" w:rsidRDefault="00813AE4" w:rsidP="000E1AC5">
            <w:pPr>
              <w:widowControl w:val="0"/>
              <w:rPr>
                <w:bCs/>
                <w:sz w:val="24"/>
              </w:rPr>
            </w:pPr>
            <w:r w:rsidRPr="00D9294D">
              <w:rPr>
                <w:bCs/>
                <w:sz w:val="24"/>
              </w:rPr>
              <w:t>аллеи и дороги</w:t>
            </w:r>
          </w:p>
        </w:tc>
        <w:tc>
          <w:tcPr>
            <w:tcW w:w="2642" w:type="dxa"/>
            <w:shd w:val="clear" w:color="auto" w:fill="auto"/>
          </w:tcPr>
          <w:p w:rsidR="00813AE4" w:rsidRPr="00D9294D" w:rsidRDefault="00813AE4" w:rsidP="000E1AC5">
            <w:pPr>
              <w:widowControl w:val="0"/>
              <w:jc w:val="center"/>
              <w:rPr>
                <w:bCs/>
                <w:sz w:val="24"/>
              </w:rPr>
            </w:pPr>
            <w:r w:rsidRPr="00D9294D">
              <w:rPr>
                <w:bCs/>
                <w:sz w:val="24"/>
              </w:rPr>
              <w:t>10 - 15</w:t>
            </w:r>
          </w:p>
        </w:tc>
      </w:tr>
      <w:tr w:rsidR="00813AE4" w:rsidRPr="00D9294D" w:rsidTr="00570F1B">
        <w:tblPrEx>
          <w:tblBorders>
            <w:bottom w:val="single" w:sz="4" w:space="0" w:color="auto"/>
          </w:tblBorders>
        </w:tblPrEx>
        <w:trPr>
          <w:trHeight w:val="20"/>
          <w:jc w:val="center"/>
        </w:trPr>
        <w:tc>
          <w:tcPr>
            <w:tcW w:w="1440" w:type="dxa"/>
            <w:vMerge/>
            <w:shd w:val="clear" w:color="auto" w:fill="auto"/>
          </w:tcPr>
          <w:p w:rsidR="00813AE4" w:rsidRPr="00D9294D" w:rsidRDefault="00813AE4" w:rsidP="000E1AC5">
            <w:pPr>
              <w:widowControl w:val="0"/>
              <w:rPr>
                <w:bCs/>
                <w:sz w:val="24"/>
              </w:rPr>
            </w:pPr>
          </w:p>
        </w:tc>
        <w:tc>
          <w:tcPr>
            <w:tcW w:w="5994" w:type="dxa"/>
            <w:shd w:val="clear" w:color="auto" w:fill="auto"/>
          </w:tcPr>
          <w:p w:rsidR="00813AE4" w:rsidRPr="00D9294D" w:rsidRDefault="00813AE4" w:rsidP="000E1AC5">
            <w:pPr>
              <w:widowControl w:val="0"/>
              <w:rPr>
                <w:bCs/>
                <w:sz w:val="24"/>
              </w:rPr>
            </w:pPr>
            <w:r w:rsidRPr="00D9294D">
              <w:rPr>
                <w:bCs/>
                <w:sz w:val="24"/>
              </w:rPr>
              <w:t>площадки</w:t>
            </w:r>
          </w:p>
        </w:tc>
        <w:tc>
          <w:tcPr>
            <w:tcW w:w="2642" w:type="dxa"/>
            <w:shd w:val="clear" w:color="auto" w:fill="auto"/>
          </w:tcPr>
          <w:p w:rsidR="00813AE4" w:rsidRPr="00D9294D" w:rsidRDefault="00813AE4" w:rsidP="000E1AC5">
            <w:pPr>
              <w:widowControl w:val="0"/>
              <w:jc w:val="center"/>
              <w:rPr>
                <w:bCs/>
                <w:sz w:val="24"/>
              </w:rPr>
            </w:pPr>
            <w:r w:rsidRPr="00D9294D">
              <w:rPr>
                <w:bCs/>
                <w:sz w:val="24"/>
              </w:rPr>
              <w:t>8 - 12</w:t>
            </w:r>
          </w:p>
        </w:tc>
      </w:tr>
      <w:tr w:rsidR="00813AE4" w:rsidRPr="00D9294D" w:rsidTr="00570F1B">
        <w:tblPrEx>
          <w:tblBorders>
            <w:bottom w:val="single" w:sz="4" w:space="0" w:color="auto"/>
          </w:tblBorders>
        </w:tblPrEx>
        <w:trPr>
          <w:trHeight w:val="20"/>
          <w:jc w:val="center"/>
        </w:trPr>
        <w:tc>
          <w:tcPr>
            <w:tcW w:w="1440" w:type="dxa"/>
            <w:vMerge/>
            <w:shd w:val="clear" w:color="auto" w:fill="auto"/>
          </w:tcPr>
          <w:p w:rsidR="00813AE4" w:rsidRPr="00D9294D" w:rsidRDefault="00813AE4" w:rsidP="000E1AC5">
            <w:pPr>
              <w:widowControl w:val="0"/>
              <w:rPr>
                <w:bCs/>
                <w:sz w:val="24"/>
              </w:rPr>
            </w:pPr>
          </w:p>
        </w:tc>
        <w:tc>
          <w:tcPr>
            <w:tcW w:w="5994" w:type="dxa"/>
            <w:shd w:val="clear" w:color="auto" w:fill="auto"/>
          </w:tcPr>
          <w:p w:rsidR="00813AE4" w:rsidRPr="00D9294D" w:rsidRDefault="00813AE4" w:rsidP="000E1AC5">
            <w:pPr>
              <w:widowControl w:val="0"/>
              <w:rPr>
                <w:bCs/>
                <w:sz w:val="24"/>
              </w:rPr>
            </w:pPr>
            <w:r w:rsidRPr="00D9294D">
              <w:rPr>
                <w:bCs/>
                <w:sz w:val="24"/>
              </w:rPr>
              <w:t>сооружения</w:t>
            </w:r>
          </w:p>
        </w:tc>
        <w:tc>
          <w:tcPr>
            <w:tcW w:w="2642" w:type="dxa"/>
            <w:shd w:val="clear" w:color="auto" w:fill="auto"/>
          </w:tcPr>
          <w:p w:rsidR="00813AE4" w:rsidRPr="00D9294D" w:rsidRDefault="00813AE4" w:rsidP="000E1AC5">
            <w:pPr>
              <w:widowControl w:val="0"/>
              <w:jc w:val="center"/>
              <w:rPr>
                <w:bCs/>
                <w:sz w:val="24"/>
              </w:rPr>
            </w:pPr>
            <w:r w:rsidRPr="00D9294D">
              <w:rPr>
                <w:bCs/>
                <w:sz w:val="24"/>
              </w:rPr>
              <w:t>5 - 7</w:t>
            </w:r>
          </w:p>
        </w:tc>
      </w:tr>
      <w:tr w:rsidR="00813AE4" w:rsidRPr="00D9294D" w:rsidTr="00570F1B">
        <w:tblPrEx>
          <w:tblBorders>
            <w:bottom w:val="single" w:sz="4" w:space="0" w:color="auto"/>
          </w:tblBorders>
        </w:tblPrEx>
        <w:trPr>
          <w:trHeight w:val="20"/>
          <w:jc w:val="center"/>
        </w:trPr>
        <w:tc>
          <w:tcPr>
            <w:tcW w:w="1440" w:type="dxa"/>
            <w:vMerge w:val="restart"/>
            <w:shd w:val="clear" w:color="auto" w:fill="auto"/>
          </w:tcPr>
          <w:p w:rsidR="00813AE4" w:rsidRPr="00D9294D" w:rsidRDefault="00813AE4" w:rsidP="000E1AC5">
            <w:pPr>
              <w:widowControl w:val="0"/>
              <w:rPr>
                <w:bCs/>
                <w:sz w:val="24"/>
              </w:rPr>
            </w:pPr>
            <w:r w:rsidRPr="00D9294D">
              <w:rPr>
                <w:bCs/>
                <w:sz w:val="24"/>
              </w:rPr>
              <w:t xml:space="preserve">Зона </w:t>
            </w:r>
          </w:p>
          <w:p w:rsidR="00813AE4" w:rsidRPr="00D9294D" w:rsidRDefault="00813AE4" w:rsidP="000E1AC5">
            <w:pPr>
              <w:widowControl w:val="0"/>
              <w:rPr>
                <w:bCs/>
                <w:sz w:val="24"/>
              </w:rPr>
            </w:pPr>
            <w:r w:rsidRPr="00D9294D">
              <w:rPr>
                <w:bCs/>
                <w:sz w:val="24"/>
              </w:rPr>
              <w:t xml:space="preserve">природных </w:t>
            </w:r>
          </w:p>
          <w:p w:rsidR="00813AE4" w:rsidRPr="00D9294D" w:rsidRDefault="00813AE4" w:rsidP="000E1AC5">
            <w:pPr>
              <w:widowControl w:val="0"/>
              <w:rPr>
                <w:bCs/>
                <w:sz w:val="24"/>
              </w:rPr>
            </w:pPr>
            <w:r w:rsidRPr="00D9294D">
              <w:rPr>
                <w:bCs/>
                <w:sz w:val="24"/>
              </w:rPr>
              <w:t>ландшафтов</w:t>
            </w:r>
          </w:p>
        </w:tc>
        <w:tc>
          <w:tcPr>
            <w:tcW w:w="5994" w:type="dxa"/>
            <w:shd w:val="clear" w:color="auto" w:fill="auto"/>
          </w:tcPr>
          <w:p w:rsidR="00813AE4" w:rsidRPr="00D9294D" w:rsidRDefault="00813AE4" w:rsidP="000E1AC5">
            <w:pPr>
              <w:widowControl w:val="0"/>
              <w:suppressAutoHyphens/>
              <w:rPr>
                <w:bCs/>
                <w:sz w:val="24"/>
              </w:rPr>
            </w:pPr>
            <w:r w:rsidRPr="00D9294D">
              <w:rPr>
                <w:bCs/>
                <w:sz w:val="24"/>
              </w:rPr>
              <w:t>древесно-кустарниковые насаждения, открытые луговые  пространства и водоемы</w:t>
            </w:r>
          </w:p>
        </w:tc>
        <w:tc>
          <w:tcPr>
            <w:tcW w:w="2642" w:type="dxa"/>
            <w:shd w:val="clear" w:color="auto" w:fill="auto"/>
          </w:tcPr>
          <w:p w:rsidR="00813AE4" w:rsidRPr="00D9294D" w:rsidRDefault="00813AE4" w:rsidP="000E1AC5">
            <w:pPr>
              <w:widowControl w:val="0"/>
              <w:jc w:val="center"/>
              <w:rPr>
                <w:bCs/>
                <w:sz w:val="24"/>
              </w:rPr>
            </w:pPr>
            <w:r w:rsidRPr="00D9294D">
              <w:rPr>
                <w:bCs/>
                <w:sz w:val="24"/>
              </w:rPr>
              <w:t>93 - 97</w:t>
            </w:r>
          </w:p>
        </w:tc>
      </w:tr>
      <w:tr w:rsidR="00813AE4" w:rsidRPr="00D9294D" w:rsidTr="00570F1B">
        <w:tblPrEx>
          <w:tblBorders>
            <w:bottom w:val="single" w:sz="4" w:space="0" w:color="auto"/>
          </w:tblBorders>
        </w:tblPrEx>
        <w:trPr>
          <w:trHeight w:val="20"/>
          <w:jc w:val="center"/>
        </w:trPr>
        <w:tc>
          <w:tcPr>
            <w:tcW w:w="1440" w:type="dxa"/>
            <w:vMerge/>
            <w:shd w:val="clear" w:color="auto" w:fill="auto"/>
          </w:tcPr>
          <w:p w:rsidR="00813AE4" w:rsidRPr="00D9294D" w:rsidRDefault="00813AE4" w:rsidP="000E1AC5">
            <w:pPr>
              <w:widowControl w:val="0"/>
              <w:ind w:left="170" w:firstLine="57"/>
              <w:jc w:val="both"/>
              <w:rPr>
                <w:bCs/>
                <w:sz w:val="24"/>
              </w:rPr>
            </w:pPr>
          </w:p>
        </w:tc>
        <w:tc>
          <w:tcPr>
            <w:tcW w:w="5994" w:type="dxa"/>
            <w:shd w:val="clear" w:color="auto" w:fill="auto"/>
          </w:tcPr>
          <w:p w:rsidR="00813AE4" w:rsidRPr="00D9294D" w:rsidRDefault="00813AE4" w:rsidP="000E1AC5">
            <w:pPr>
              <w:widowControl w:val="0"/>
              <w:rPr>
                <w:bCs/>
                <w:spacing w:val="-2"/>
                <w:sz w:val="24"/>
              </w:rPr>
            </w:pPr>
            <w:r w:rsidRPr="00D9294D">
              <w:rPr>
                <w:bCs/>
                <w:spacing w:val="-2"/>
                <w:sz w:val="24"/>
              </w:rPr>
              <w:t>дорожно-транспортная сеть, спортивные и игровые площадки</w:t>
            </w:r>
          </w:p>
        </w:tc>
        <w:tc>
          <w:tcPr>
            <w:tcW w:w="2642" w:type="dxa"/>
            <w:shd w:val="clear" w:color="auto" w:fill="auto"/>
          </w:tcPr>
          <w:p w:rsidR="00813AE4" w:rsidRPr="00D9294D" w:rsidRDefault="00813AE4" w:rsidP="000E1AC5">
            <w:pPr>
              <w:widowControl w:val="0"/>
              <w:jc w:val="center"/>
              <w:rPr>
                <w:bCs/>
                <w:sz w:val="24"/>
              </w:rPr>
            </w:pPr>
            <w:r w:rsidRPr="00D9294D">
              <w:rPr>
                <w:bCs/>
                <w:sz w:val="24"/>
              </w:rPr>
              <w:t>2 - 5</w:t>
            </w:r>
          </w:p>
        </w:tc>
      </w:tr>
      <w:tr w:rsidR="00813AE4" w:rsidRPr="00D9294D" w:rsidTr="00570F1B">
        <w:tblPrEx>
          <w:tblBorders>
            <w:bottom w:val="single" w:sz="4" w:space="0" w:color="auto"/>
          </w:tblBorders>
        </w:tblPrEx>
        <w:trPr>
          <w:trHeight w:val="20"/>
          <w:jc w:val="center"/>
        </w:trPr>
        <w:tc>
          <w:tcPr>
            <w:tcW w:w="1440" w:type="dxa"/>
            <w:vMerge/>
            <w:shd w:val="clear" w:color="auto" w:fill="auto"/>
          </w:tcPr>
          <w:p w:rsidR="00813AE4" w:rsidRPr="00D9294D" w:rsidRDefault="00813AE4" w:rsidP="000E1AC5">
            <w:pPr>
              <w:widowControl w:val="0"/>
              <w:ind w:left="170" w:firstLine="57"/>
              <w:jc w:val="both"/>
              <w:rPr>
                <w:bCs/>
                <w:sz w:val="24"/>
              </w:rPr>
            </w:pPr>
          </w:p>
        </w:tc>
        <w:tc>
          <w:tcPr>
            <w:tcW w:w="5994" w:type="dxa"/>
            <w:shd w:val="clear" w:color="auto" w:fill="auto"/>
          </w:tcPr>
          <w:p w:rsidR="00813AE4" w:rsidRPr="00D9294D" w:rsidRDefault="00813AE4" w:rsidP="000E1AC5">
            <w:pPr>
              <w:widowControl w:val="0"/>
              <w:rPr>
                <w:bCs/>
                <w:sz w:val="24"/>
              </w:rPr>
            </w:pPr>
            <w:r w:rsidRPr="00D9294D">
              <w:rPr>
                <w:bCs/>
                <w:sz w:val="24"/>
              </w:rPr>
              <w:t>обслуживающие сооружения и хозяйственные постройки</w:t>
            </w:r>
          </w:p>
        </w:tc>
        <w:tc>
          <w:tcPr>
            <w:tcW w:w="2642" w:type="dxa"/>
            <w:shd w:val="clear" w:color="auto" w:fill="auto"/>
          </w:tcPr>
          <w:p w:rsidR="00813AE4" w:rsidRPr="00D9294D" w:rsidRDefault="00813AE4" w:rsidP="000E1AC5">
            <w:pPr>
              <w:widowControl w:val="0"/>
              <w:jc w:val="center"/>
              <w:rPr>
                <w:bCs/>
                <w:sz w:val="24"/>
              </w:rPr>
            </w:pPr>
            <w:r w:rsidRPr="00D9294D">
              <w:rPr>
                <w:bCs/>
                <w:sz w:val="24"/>
              </w:rPr>
              <w:t>2</w:t>
            </w:r>
          </w:p>
        </w:tc>
      </w:tr>
    </w:tbl>
    <w:p w:rsidR="00813AE4" w:rsidRPr="00D9294D" w:rsidRDefault="00813AE4" w:rsidP="000E1AC5">
      <w:pPr>
        <w:widowControl w:val="0"/>
        <w:ind w:firstLine="709"/>
        <w:jc w:val="both"/>
        <w:rPr>
          <w:bCs/>
          <w:sz w:val="24"/>
        </w:rPr>
      </w:pPr>
      <w:r w:rsidRPr="00D9294D">
        <w:rPr>
          <w:sz w:val="24"/>
        </w:rPr>
        <w:t xml:space="preserve">11.2.3. </w:t>
      </w:r>
      <w:r w:rsidRPr="00D9294D">
        <w:rPr>
          <w:bCs/>
          <w:sz w:val="24"/>
        </w:rPr>
        <w:t>Расчетные показатели градостроительного проектирования озелененных территорий общего пользования приведены в таблице 11.2.3.</w:t>
      </w:r>
    </w:p>
    <w:p w:rsidR="00813AE4" w:rsidRPr="00D9294D" w:rsidRDefault="00813AE4" w:rsidP="000E1AC5">
      <w:pPr>
        <w:widowControl w:val="0"/>
        <w:ind w:firstLine="709"/>
        <w:jc w:val="both"/>
        <w:rPr>
          <w:bCs/>
          <w:sz w:val="24"/>
        </w:rPr>
      </w:pPr>
    </w:p>
    <w:p w:rsidR="00813AE4" w:rsidRPr="00D9294D" w:rsidRDefault="00813AE4" w:rsidP="000E1AC5">
      <w:pPr>
        <w:widowControl w:val="0"/>
        <w:ind w:firstLine="709"/>
        <w:jc w:val="right"/>
        <w:rPr>
          <w:sz w:val="24"/>
        </w:rPr>
      </w:pPr>
      <w:r w:rsidRPr="00D9294D">
        <w:rPr>
          <w:bCs/>
          <w:sz w:val="24"/>
        </w:rPr>
        <w:t>Таблица 11.2.3</w:t>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3"/>
        <w:gridCol w:w="5230"/>
      </w:tblGrid>
      <w:tr w:rsidR="00813AE4" w:rsidRPr="00D9294D" w:rsidTr="00570F1B">
        <w:trPr>
          <w:trHeight w:val="312"/>
          <w:jc w:val="center"/>
        </w:trPr>
        <w:tc>
          <w:tcPr>
            <w:tcW w:w="4843" w:type="dxa"/>
            <w:shd w:val="clear" w:color="auto" w:fill="auto"/>
            <w:vAlign w:val="center"/>
          </w:tcPr>
          <w:p w:rsidR="00813AE4" w:rsidRPr="00D9294D" w:rsidRDefault="00813AE4" w:rsidP="000E1AC5">
            <w:pPr>
              <w:widowControl w:val="0"/>
              <w:ind w:left="-57" w:right="-57"/>
              <w:jc w:val="center"/>
              <w:rPr>
                <w:b/>
                <w:sz w:val="24"/>
              </w:rPr>
            </w:pPr>
            <w:r w:rsidRPr="00D9294D">
              <w:rPr>
                <w:b/>
                <w:sz w:val="24"/>
              </w:rPr>
              <w:t>Озелененные территории общего пользования</w:t>
            </w:r>
          </w:p>
        </w:tc>
        <w:tc>
          <w:tcPr>
            <w:tcW w:w="5230" w:type="dxa"/>
            <w:shd w:val="clear" w:color="auto" w:fill="auto"/>
            <w:vAlign w:val="center"/>
          </w:tcPr>
          <w:p w:rsidR="00813AE4" w:rsidRPr="00D9294D" w:rsidRDefault="00813AE4" w:rsidP="000E1AC5">
            <w:pPr>
              <w:widowControl w:val="0"/>
              <w:ind w:left="-57" w:right="-57"/>
              <w:jc w:val="center"/>
              <w:rPr>
                <w:b/>
                <w:sz w:val="24"/>
              </w:rPr>
            </w:pPr>
            <w:r w:rsidRPr="00D9294D">
              <w:rPr>
                <w:b/>
                <w:bCs/>
                <w:sz w:val="24"/>
              </w:rPr>
              <w:t>Расчетные показатели м</w:t>
            </w:r>
            <w:r w:rsidRPr="00D9294D">
              <w:rPr>
                <w:b/>
                <w:sz w:val="24"/>
              </w:rPr>
              <w:t>инимальной площади, га</w:t>
            </w:r>
          </w:p>
        </w:tc>
      </w:tr>
      <w:tr w:rsidR="00813AE4" w:rsidRPr="00D9294D" w:rsidTr="00570F1B">
        <w:trPr>
          <w:jc w:val="center"/>
        </w:trPr>
        <w:tc>
          <w:tcPr>
            <w:tcW w:w="4843" w:type="dxa"/>
            <w:shd w:val="clear" w:color="auto" w:fill="auto"/>
          </w:tcPr>
          <w:p w:rsidR="00813AE4" w:rsidRPr="00D9294D" w:rsidRDefault="00813AE4" w:rsidP="000E1AC5">
            <w:pPr>
              <w:widowControl w:val="0"/>
              <w:jc w:val="both"/>
              <w:rPr>
                <w:sz w:val="24"/>
              </w:rPr>
            </w:pPr>
            <w:r w:rsidRPr="00D9294D">
              <w:rPr>
                <w:sz w:val="24"/>
              </w:rPr>
              <w:t>Городские парки</w:t>
            </w:r>
          </w:p>
        </w:tc>
        <w:tc>
          <w:tcPr>
            <w:tcW w:w="5230" w:type="dxa"/>
            <w:shd w:val="clear" w:color="auto" w:fill="auto"/>
          </w:tcPr>
          <w:p w:rsidR="00813AE4" w:rsidRPr="00D9294D" w:rsidRDefault="00813AE4" w:rsidP="000E1AC5">
            <w:pPr>
              <w:widowControl w:val="0"/>
              <w:jc w:val="center"/>
              <w:rPr>
                <w:sz w:val="24"/>
              </w:rPr>
            </w:pPr>
            <w:r w:rsidRPr="00D9294D">
              <w:rPr>
                <w:sz w:val="24"/>
              </w:rPr>
              <w:t>15</w:t>
            </w:r>
          </w:p>
        </w:tc>
      </w:tr>
      <w:tr w:rsidR="00813AE4" w:rsidRPr="00D9294D" w:rsidTr="00570F1B">
        <w:trPr>
          <w:jc w:val="center"/>
        </w:trPr>
        <w:tc>
          <w:tcPr>
            <w:tcW w:w="4843" w:type="dxa"/>
            <w:shd w:val="clear" w:color="auto" w:fill="auto"/>
          </w:tcPr>
          <w:p w:rsidR="00813AE4" w:rsidRPr="00D9294D" w:rsidRDefault="00813AE4" w:rsidP="000E1AC5">
            <w:pPr>
              <w:widowControl w:val="0"/>
              <w:jc w:val="both"/>
              <w:rPr>
                <w:sz w:val="24"/>
              </w:rPr>
            </w:pPr>
            <w:r w:rsidRPr="00D9294D">
              <w:rPr>
                <w:sz w:val="24"/>
              </w:rPr>
              <w:t>Парки планировочных районов</w:t>
            </w:r>
          </w:p>
        </w:tc>
        <w:tc>
          <w:tcPr>
            <w:tcW w:w="5230" w:type="dxa"/>
            <w:shd w:val="clear" w:color="auto" w:fill="auto"/>
          </w:tcPr>
          <w:p w:rsidR="00813AE4" w:rsidRPr="00D9294D" w:rsidRDefault="00813AE4" w:rsidP="000E1AC5">
            <w:pPr>
              <w:widowControl w:val="0"/>
              <w:jc w:val="center"/>
              <w:rPr>
                <w:sz w:val="24"/>
              </w:rPr>
            </w:pPr>
            <w:r w:rsidRPr="00D9294D">
              <w:rPr>
                <w:sz w:val="24"/>
              </w:rPr>
              <w:t>10</w:t>
            </w:r>
          </w:p>
        </w:tc>
      </w:tr>
      <w:tr w:rsidR="00813AE4" w:rsidRPr="00D9294D" w:rsidTr="00570F1B">
        <w:trPr>
          <w:jc w:val="center"/>
        </w:trPr>
        <w:tc>
          <w:tcPr>
            <w:tcW w:w="4843" w:type="dxa"/>
            <w:shd w:val="clear" w:color="auto" w:fill="auto"/>
          </w:tcPr>
          <w:p w:rsidR="00813AE4" w:rsidRPr="00D9294D" w:rsidRDefault="00813AE4" w:rsidP="000E1AC5">
            <w:pPr>
              <w:widowControl w:val="0"/>
              <w:jc w:val="both"/>
              <w:rPr>
                <w:sz w:val="24"/>
              </w:rPr>
            </w:pPr>
            <w:r w:rsidRPr="00D9294D">
              <w:rPr>
                <w:sz w:val="24"/>
              </w:rPr>
              <w:t>Сады жилых зон</w:t>
            </w:r>
          </w:p>
        </w:tc>
        <w:tc>
          <w:tcPr>
            <w:tcW w:w="5230" w:type="dxa"/>
            <w:shd w:val="clear" w:color="auto" w:fill="auto"/>
          </w:tcPr>
          <w:p w:rsidR="00813AE4" w:rsidRPr="00D9294D" w:rsidRDefault="00813AE4" w:rsidP="000E1AC5">
            <w:pPr>
              <w:widowControl w:val="0"/>
              <w:jc w:val="center"/>
              <w:rPr>
                <w:sz w:val="24"/>
              </w:rPr>
            </w:pPr>
            <w:r w:rsidRPr="00D9294D">
              <w:rPr>
                <w:sz w:val="24"/>
              </w:rPr>
              <w:t>3</w:t>
            </w:r>
          </w:p>
        </w:tc>
      </w:tr>
      <w:tr w:rsidR="00813AE4" w:rsidRPr="00D9294D" w:rsidTr="00570F1B">
        <w:trPr>
          <w:jc w:val="center"/>
        </w:trPr>
        <w:tc>
          <w:tcPr>
            <w:tcW w:w="4843" w:type="dxa"/>
            <w:shd w:val="clear" w:color="auto" w:fill="auto"/>
          </w:tcPr>
          <w:p w:rsidR="00813AE4" w:rsidRPr="00D9294D" w:rsidRDefault="00813AE4" w:rsidP="000E1AC5">
            <w:pPr>
              <w:widowControl w:val="0"/>
              <w:jc w:val="both"/>
              <w:rPr>
                <w:sz w:val="24"/>
              </w:rPr>
            </w:pPr>
            <w:r w:rsidRPr="00D9294D">
              <w:rPr>
                <w:sz w:val="24"/>
              </w:rPr>
              <w:t xml:space="preserve">Скверы </w:t>
            </w:r>
          </w:p>
        </w:tc>
        <w:tc>
          <w:tcPr>
            <w:tcW w:w="5230" w:type="dxa"/>
            <w:shd w:val="clear" w:color="auto" w:fill="auto"/>
          </w:tcPr>
          <w:p w:rsidR="00813AE4" w:rsidRPr="00D9294D" w:rsidRDefault="00813AE4" w:rsidP="000E1AC5">
            <w:pPr>
              <w:widowControl w:val="0"/>
              <w:jc w:val="center"/>
              <w:rPr>
                <w:sz w:val="24"/>
              </w:rPr>
            </w:pPr>
            <w:r w:rsidRPr="00D9294D">
              <w:rPr>
                <w:sz w:val="24"/>
              </w:rPr>
              <w:t>0,5</w:t>
            </w:r>
          </w:p>
        </w:tc>
      </w:tr>
    </w:tbl>
    <w:p w:rsidR="00813AE4" w:rsidRPr="00D9294D" w:rsidRDefault="00813AE4" w:rsidP="000E1AC5">
      <w:pPr>
        <w:widowControl w:val="0"/>
        <w:spacing w:before="120"/>
        <w:ind w:firstLine="709"/>
        <w:jc w:val="both"/>
        <w:rPr>
          <w:spacing w:val="40"/>
          <w:sz w:val="24"/>
        </w:rPr>
      </w:pPr>
      <w:r w:rsidRPr="00D9294D">
        <w:rPr>
          <w:spacing w:val="40"/>
          <w:sz w:val="24"/>
        </w:rPr>
        <w:t xml:space="preserve">Примечание: </w:t>
      </w:r>
      <w:r w:rsidRPr="00D9294D">
        <w:rPr>
          <w:sz w:val="24"/>
        </w:rPr>
        <w:t>Для условий реконструкции указанные размеры могут быть уменьшены.</w:t>
      </w:r>
    </w:p>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both"/>
        <w:rPr>
          <w:sz w:val="24"/>
        </w:rPr>
      </w:pPr>
      <w:r w:rsidRPr="00D9294D">
        <w:rPr>
          <w:sz w:val="24"/>
        </w:rPr>
        <w:t xml:space="preserve">11.2.4. </w:t>
      </w:r>
      <w:r w:rsidRPr="00D9294D">
        <w:rPr>
          <w:bCs/>
          <w:sz w:val="24"/>
        </w:rPr>
        <w:t>Парк</w:t>
      </w:r>
      <w:r w:rsidRPr="00D9294D">
        <w:rPr>
          <w:sz w:val="24"/>
        </w:rPr>
        <w:t xml:space="preserve">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813AE4" w:rsidRPr="00D9294D" w:rsidRDefault="00813AE4" w:rsidP="00946A2B">
      <w:pPr>
        <w:widowControl w:val="0"/>
        <w:ind w:firstLine="709"/>
        <w:jc w:val="both"/>
        <w:rPr>
          <w:spacing w:val="-2"/>
          <w:sz w:val="24"/>
        </w:rPr>
      </w:pPr>
      <w:r w:rsidRPr="00D9294D">
        <w:rPr>
          <w:sz w:val="24"/>
        </w:rPr>
        <w:t xml:space="preserve">Расчетные удельные показатели (нормы площади на 1 посетителя) для определения </w:t>
      </w:r>
      <w:r w:rsidRPr="00D9294D">
        <w:rPr>
          <w:spacing w:val="-2"/>
          <w:sz w:val="24"/>
        </w:rPr>
        <w:t>размера площади функциональной зоны многофункционального парка приведены в таблице 11.2.4.</w:t>
      </w:r>
    </w:p>
    <w:p w:rsidR="00813AE4" w:rsidRPr="00D9294D" w:rsidRDefault="00813AE4" w:rsidP="000E1AC5">
      <w:pPr>
        <w:widowControl w:val="0"/>
        <w:ind w:firstLine="709"/>
        <w:jc w:val="right"/>
        <w:rPr>
          <w:sz w:val="24"/>
        </w:rPr>
      </w:pPr>
      <w:r w:rsidRPr="00D9294D">
        <w:rPr>
          <w:sz w:val="24"/>
        </w:rPr>
        <w:t>Таблица 11.2.4</w:t>
      </w:r>
    </w:p>
    <w:tbl>
      <w:tblPr>
        <w:tblW w:w="0" w:type="auto"/>
        <w:jc w:val="center"/>
        <w:tblLayout w:type="fixed"/>
        <w:tblCellMar>
          <w:left w:w="70" w:type="dxa"/>
          <w:right w:w="70" w:type="dxa"/>
        </w:tblCellMar>
        <w:tblLook w:val="0000" w:firstRow="0" w:lastRow="0" w:firstColumn="0" w:lastColumn="0" w:noHBand="0" w:noVBand="0"/>
      </w:tblPr>
      <w:tblGrid>
        <w:gridCol w:w="4392"/>
        <w:gridCol w:w="5670"/>
      </w:tblGrid>
      <w:tr w:rsidR="00813AE4" w:rsidRPr="00D9294D" w:rsidTr="00570F1B">
        <w:trPr>
          <w:cantSplit/>
          <w:trHeight w:val="539"/>
          <w:jc w:val="center"/>
        </w:trPr>
        <w:tc>
          <w:tcPr>
            <w:tcW w:w="4392" w:type="dxa"/>
            <w:tcBorders>
              <w:top w:val="single" w:sz="6" w:space="0" w:color="auto"/>
              <w:left w:val="single" w:sz="6" w:space="0" w:color="auto"/>
              <w:bottom w:val="single" w:sz="6" w:space="0" w:color="auto"/>
              <w:right w:val="single" w:sz="6" w:space="0" w:color="auto"/>
            </w:tcBorders>
            <w:vAlign w:val="center"/>
          </w:tcPr>
          <w:p w:rsidR="00813AE4" w:rsidRPr="00D9294D" w:rsidRDefault="00813AE4" w:rsidP="000E1AC5">
            <w:pPr>
              <w:widowControl w:val="0"/>
              <w:autoSpaceDE w:val="0"/>
              <w:autoSpaceDN w:val="0"/>
              <w:adjustRightInd w:val="0"/>
              <w:jc w:val="center"/>
              <w:rPr>
                <w:b/>
                <w:sz w:val="24"/>
              </w:rPr>
            </w:pPr>
            <w:r w:rsidRPr="00D9294D">
              <w:rPr>
                <w:b/>
                <w:sz w:val="24"/>
              </w:rPr>
              <w:t>Функциональные зоны парка</w:t>
            </w:r>
          </w:p>
        </w:tc>
        <w:tc>
          <w:tcPr>
            <w:tcW w:w="5670" w:type="dxa"/>
            <w:tcBorders>
              <w:top w:val="single" w:sz="6" w:space="0" w:color="auto"/>
              <w:left w:val="single" w:sz="6" w:space="0" w:color="auto"/>
              <w:bottom w:val="single" w:sz="6" w:space="0" w:color="auto"/>
              <w:right w:val="single" w:sz="6" w:space="0" w:color="auto"/>
            </w:tcBorders>
            <w:vAlign w:val="center"/>
          </w:tcPr>
          <w:p w:rsidR="00813AE4" w:rsidRPr="00D9294D" w:rsidRDefault="00813AE4" w:rsidP="000E1AC5">
            <w:pPr>
              <w:widowControl w:val="0"/>
              <w:autoSpaceDE w:val="0"/>
              <w:autoSpaceDN w:val="0"/>
              <w:adjustRightInd w:val="0"/>
              <w:jc w:val="center"/>
              <w:rPr>
                <w:b/>
                <w:sz w:val="24"/>
              </w:rPr>
            </w:pPr>
            <w:r w:rsidRPr="00D9294D">
              <w:rPr>
                <w:b/>
                <w:bCs/>
                <w:sz w:val="24"/>
              </w:rPr>
              <w:t>Расчетные удельные показатели - н</w:t>
            </w:r>
            <w:r w:rsidRPr="00D9294D">
              <w:rPr>
                <w:b/>
                <w:sz w:val="24"/>
              </w:rPr>
              <w:t xml:space="preserve">ормы площади, </w:t>
            </w:r>
          </w:p>
          <w:p w:rsidR="00813AE4" w:rsidRPr="00D9294D" w:rsidRDefault="00813AE4" w:rsidP="000E1AC5">
            <w:pPr>
              <w:widowControl w:val="0"/>
              <w:autoSpaceDE w:val="0"/>
              <w:autoSpaceDN w:val="0"/>
              <w:adjustRightInd w:val="0"/>
              <w:jc w:val="center"/>
              <w:rPr>
                <w:b/>
                <w:sz w:val="24"/>
              </w:rPr>
            </w:pPr>
            <w:r w:rsidRPr="00D9294D">
              <w:rPr>
                <w:b/>
                <w:sz w:val="24"/>
              </w:rPr>
              <w:t>м</w:t>
            </w:r>
            <w:r w:rsidRPr="00D9294D">
              <w:rPr>
                <w:b/>
                <w:sz w:val="24"/>
                <w:vertAlign w:val="superscript"/>
              </w:rPr>
              <w:t>2</w:t>
            </w:r>
            <w:r w:rsidRPr="00D9294D">
              <w:rPr>
                <w:b/>
                <w:sz w:val="24"/>
              </w:rPr>
              <w:t xml:space="preserve"> на 1 посетителя парка</w:t>
            </w:r>
          </w:p>
        </w:tc>
      </w:tr>
      <w:tr w:rsidR="00813AE4" w:rsidRPr="00D9294D" w:rsidTr="00570F1B">
        <w:trPr>
          <w:cantSplit/>
          <w:trHeight w:val="255"/>
          <w:jc w:val="center"/>
        </w:trPr>
        <w:tc>
          <w:tcPr>
            <w:tcW w:w="4392" w:type="dxa"/>
            <w:tcBorders>
              <w:top w:val="single" w:sz="6" w:space="0" w:color="auto"/>
              <w:left w:val="single" w:sz="6" w:space="0" w:color="auto"/>
              <w:bottom w:val="single" w:sz="6" w:space="0" w:color="auto"/>
              <w:right w:val="single" w:sz="6" w:space="0" w:color="auto"/>
            </w:tcBorders>
          </w:tcPr>
          <w:p w:rsidR="00813AE4" w:rsidRPr="00D9294D" w:rsidRDefault="00813AE4" w:rsidP="000E1AC5">
            <w:pPr>
              <w:widowControl w:val="0"/>
              <w:autoSpaceDE w:val="0"/>
              <w:autoSpaceDN w:val="0"/>
              <w:adjustRightInd w:val="0"/>
              <w:rPr>
                <w:sz w:val="24"/>
              </w:rPr>
            </w:pPr>
            <w:r w:rsidRPr="00D9294D">
              <w:rPr>
                <w:sz w:val="24"/>
              </w:rPr>
              <w:t xml:space="preserve">Культурно-просветительных мероприятий </w:t>
            </w:r>
          </w:p>
        </w:tc>
        <w:tc>
          <w:tcPr>
            <w:tcW w:w="5670" w:type="dxa"/>
            <w:tcBorders>
              <w:top w:val="single" w:sz="6" w:space="0" w:color="auto"/>
              <w:left w:val="single" w:sz="6" w:space="0" w:color="auto"/>
              <w:bottom w:val="single" w:sz="6" w:space="0" w:color="auto"/>
              <w:right w:val="single" w:sz="6" w:space="0" w:color="auto"/>
            </w:tcBorders>
          </w:tcPr>
          <w:p w:rsidR="00813AE4" w:rsidRPr="00D9294D" w:rsidRDefault="00813AE4" w:rsidP="000E1AC5">
            <w:pPr>
              <w:widowControl w:val="0"/>
              <w:autoSpaceDE w:val="0"/>
              <w:autoSpaceDN w:val="0"/>
              <w:adjustRightInd w:val="0"/>
              <w:jc w:val="center"/>
              <w:rPr>
                <w:sz w:val="24"/>
              </w:rPr>
            </w:pPr>
            <w:r w:rsidRPr="00D9294D">
              <w:rPr>
                <w:sz w:val="24"/>
              </w:rPr>
              <w:t>10 - 20</w:t>
            </w:r>
          </w:p>
        </w:tc>
      </w:tr>
      <w:tr w:rsidR="00813AE4" w:rsidRPr="00D9294D" w:rsidTr="00570F1B">
        <w:trPr>
          <w:cantSplit/>
          <w:trHeight w:val="255"/>
          <w:jc w:val="center"/>
        </w:trPr>
        <w:tc>
          <w:tcPr>
            <w:tcW w:w="4392" w:type="dxa"/>
            <w:tcBorders>
              <w:top w:val="single" w:sz="6" w:space="0" w:color="auto"/>
              <w:left w:val="single" w:sz="6" w:space="0" w:color="auto"/>
              <w:bottom w:val="single" w:sz="6" w:space="0" w:color="auto"/>
              <w:right w:val="single" w:sz="6" w:space="0" w:color="auto"/>
            </w:tcBorders>
          </w:tcPr>
          <w:p w:rsidR="00813AE4" w:rsidRPr="00D9294D" w:rsidRDefault="00813AE4" w:rsidP="000E1AC5">
            <w:pPr>
              <w:widowControl w:val="0"/>
              <w:autoSpaceDE w:val="0"/>
              <w:autoSpaceDN w:val="0"/>
              <w:adjustRightInd w:val="0"/>
              <w:rPr>
                <w:sz w:val="24"/>
              </w:rPr>
            </w:pPr>
            <w:r w:rsidRPr="00D9294D">
              <w:rPr>
                <w:sz w:val="24"/>
              </w:rPr>
              <w:t xml:space="preserve">Прогулочная  </w:t>
            </w:r>
          </w:p>
        </w:tc>
        <w:tc>
          <w:tcPr>
            <w:tcW w:w="5670" w:type="dxa"/>
            <w:tcBorders>
              <w:top w:val="single" w:sz="6" w:space="0" w:color="auto"/>
              <w:left w:val="single" w:sz="6" w:space="0" w:color="auto"/>
              <w:bottom w:val="single" w:sz="6" w:space="0" w:color="auto"/>
              <w:right w:val="single" w:sz="6" w:space="0" w:color="auto"/>
            </w:tcBorders>
          </w:tcPr>
          <w:p w:rsidR="00813AE4" w:rsidRPr="00D9294D" w:rsidRDefault="00813AE4" w:rsidP="000E1AC5">
            <w:pPr>
              <w:widowControl w:val="0"/>
              <w:autoSpaceDE w:val="0"/>
              <w:autoSpaceDN w:val="0"/>
              <w:adjustRightInd w:val="0"/>
              <w:jc w:val="center"/>
              <w:rPr>
                <w:sz w:val="24"/>
              </w:rPr>
            </w:pPr>
            <w:r w:rsidRPr="00D9294D">
              <w:rPr>
                <w:sz w:val="24"/>
              </w:rPr>
              <w:t>200</w:t>
            </w:r>
          </w:p>
        </w:tc>
      </w:tr>
      <w:tr w:rsidR="00813AE4" w:rsidRPr="00D9294D" w:rsidTr="00570F1B">
        <w:trPr>
          <w:cantSplit/>
          <w:trHeight w:val="255"/>
          <w:jc w:val="center"/>
        </w:trPr>
        <w:tc>
          <w:tcPr>
            <w:tcW w:w="4392" w:type="dxa"/>
            <w:tcBorders>
              <w:top w:val="single" w:sz="6" w:space="0" w:color="auto"/>
              <w:left w:val="single" w:sz="6" w:space="0" w:color="auto"/>
              <w:bottom w:val="single" w:sz="6" w:space="0" w:color="auto"/>
              <w:right w:val="single" w:sz="6" w:space="0" w:color="auto"/>
            </w:tcBorders>
          </w:tcPr>
          <w:p w:rsidR="00813AE4" w:rsidRPr="00D9294D" w:rsidRDefault="00813AE4" w:rsidP="000E1AC5">
            <w:pPr>
              <w:widowControl w:val="0"/>
              <w:autoSpaceDE w:val="0"/>
              <w:autoSpaceDN w:val="0"/>
              <w:adjustRightInd w:val="0"/>
              <w:rPr>
                <w:sz w:val="24"/>
              </w:rPr>
            </w:pPr>
            <w:r w:rsidRPr="00D9294D">
              <w:rPr>
                <w:sz w:val="24"/>
              </w:rPr>
              <w:t>Физкультурно-оздоровительная</w:t>
            </w:r>
          </w:p>
        </w:tc>
        <w:tc>
          <w:tcPr>
            <w:tcW w:w="5670" w:type="dxa"/>
            <w:tcBorders>
              <w:top w:val="single" w:sz="6" w:space="0" w:color="auto"/>
              <w:left w:val="single" w:sz="6" w:space="0" w:color="auto"/>
              <w:bottom w:val="single" w:sz="6" w:space="0" w:color="auto"/>
              <w:right w:val="single" w:sz="6" w:space="0" w:color="auto"/>
            </w:tcBorders>
          </w:tcPr>
          <w:p w:rsidR="00813AE4" w:rsidRPr="00D9294D" w:rsidRDefault="00813AE4" w:rsidP="000E1AC5">
            <w:pPr>
              <w:widowControl w:val="0"/>
              <w:autoSpaceDE w:val="0"/>
              <w:autoSpaceDN w:val="0"/>
              <w:adjustRightInd w:val="0"/>
              <w:jc w:val="center"/>
              <w:rPr>
                <w:sz w:val="24"/>
              </w:rPr>
            </w:pPr>
            <w:r w:rsidRPr="00D9294D">
              <w:rPr>
                <w:sz w:val="24"/>
              </w:rPr>
              <w:t>75 - 100</w:t>
            </w:r>
          </w:p>
        </w:tc>
      </w:tr>
      <w:tr w:rsidR="00813AE4" w:rsidRPr="00D9294D" w:rsidTr="00570F1B">
        <w:trPr>
          <w:cantSplit/>
          <w:trHeight w:val="255"/>
          <w:jc w:val="center"/>
        </w:trPr>
        <w:tc>
          <w:tcPr>
            <w:tcW w:w="4392" w:type="dxa"/>
            <w:tcBorders>
              <w:top w:val="single" w:sz="6" w:space="0" w:color="auto"/>
              <w:left w:val="single" w:sz="6" w:space="0" w:color="auto"/>
              <w:bottom w:val="single" w:sz="6" w:space="0" w:color="auto"/>
              <w:right w:val="single" w:sz="6" w:space="0" w:color="auto"/>
            </w:tcBorders>
          </w:tcPr>
          <w:p w:rsidR="00813AE4" w:rsidRPr="00D9294D" w:rsidRDefault="00813AE4" w:rsidP="000E1AC5">
            <w:pPr>
              <w:widowControl w:val="0"/>
              <w:autoSpaceDE w:val="0"/>
              <w:autoSpaceDN w:val="0"/>
              <w:adjustRightInd w:val="0"/>
              <w:rPr>
                <w:sz w:val="24"/>
              </w:rPr>
            </w:pPr>
            <w:r w:rsidRPr="00D9294D">
              <w:rPr>
                <w:sz w:val="24"/>
              </w:rPr>
              <w:t>Массовых мероприятий</w:t>
            </w:r>
          </w:p>
        </w:tc>
        <w:tc>
          <w:tcPr>
            <w:tcW w:w="5670" w:type="dxa"/>
            <w:tcBorders>
              <w:top w:val="single" w:sz="6" w:space="0" w:color="auto"/>
              <w:left w:val="single" w:sz="6" w:space="0" w:color="auto"/>
              <w:bottom w:val="single" w:sz="6" w:space="0" w:color="auto"/>
              <w:right w:val="single" w:sz="6" w:space="0" w:color="auto"/>
            </w:tcBorders>
          </w:tcPr>
          <w:p w:rsidR="00813AE4" w:rsidRPr="00D9294D" w:rsidRDefault="00813AE4" w:rsidP="000E1AC5">
            <w:pPr>
              <w:widowControl w:val="0"/>
              <w:autoSpaceDE w:val="0"/>
              <w:autoSpaceDN w:val="0"/>
              <w:adjustRightInd w:val="0"/>
              <w:jc w:val="center"/>
              <w:rPr>
                <w:sz w:val="24"/>
              </w:rPr>
            </w:pPr>
            <w:r w:rsidRPr="00D9294D">
              <w:rPr>
                <w:sz w:val="24"/>
              </w:rPr>
              <w:t>30 - 40</w:t>
            </w:r>
          </w:p>
        </w:tc>
      </w:tr>
      <w:tr w:rsidR="00813AE4" w:rsidRPr="00D9294D" w:rsidTr="00570F1B">
        <w:trPr>
          <w:cantSplit/>
          <w:trHeight w:val="255"/>
          <w:jc w:val="center"/>
        </w:trPr>
        <w:tc>
          <w:tcPr>
            <w:tcW w:w="4392" w:type="dxa"/>
            <w:tcBorders>
              <w:top w:val="single" w:sz="6" w:space="0" w:color="auto"/>
              <w:left w:val="single" w:sz="6" w:space="0" w:color="auto"/>
              <w:bottom w:val="single" w:sz="6" w:space="0" w:color="auto"/>
              <w:right w:val="single" w:sz="6" w:space="0" w:color="auto"/>
            </w:tcBorders>
          </w:tcPr>
          <w:p w:rsidR="00813AE4" w:rsidRPr="00D9294D" w:rsidRDefault="00813AE4" w:rsidP="000E1AC5">
            <w:pPr>
              <w:widowControl w:val="0"/>
              <w:autoSpaceDE w:val="0"/>
              <w:autoSpaceDN w:val="0"/>
              <w:adjustRightInd w:val="0"/>
              <w:rPr>
                <w:sz w:val="24"/>
              </w:rPr>
            </w:pPr>
            <w:r w:rsidRPr="00D9294D">
              <w:rPr>
                <w:sz w:val="24"/>
              </w:rPr>
              <w:t xml:space="preserve">Отдыха детей </w:t>
            </w:r>
          </w:p>
        </w:tc>
        <w:tc>
          <w:tcPr>
            <w:tcW w:w="5670" w:type="dxa"/>
            <w:tcBorders>
              <w:top w:val="single" w:sz="6" w:space="0" w:color="auto"/>
              <w:left w:val="single" w:sz="6" w:space="0" w:color="auto"/>
              <w:bottom w:val="single" w:sz="6" w:space="0" w:color="auto"/>
              <w:right w:val="single" w:sz="6" w:space="0" w:color="auto"/>
            </w:tcBorders>
          </w:tcPr>
          <w:p w:rsidR="00813AE4" w:rsidRPr="00D9294D" w:rsidRDefault="00813AE4" w:rsidP="000E1AC5">
            <w:pPr>
              <w:widowControl w:val="0"/>
              <w:autoSpaceDE w:val="0"/>
              <w:autoSpaceDN w:val="0"/>
              <w:adjustRightInd w:val="0"/>
              <w:jc w:val="center"/>
              <w:rPr>
                <w:sz w:val="24"/>
              </w:rPr>
            </w:pPr>
            <w:r w:rsidRPr="00D9294D">
              <w:rPr>
                <w:sz w:val="24"/>
              </w:rPr>
              <w:t>80 - 170</w:t>
            </w:r>
          </w:p>
        </w:tc>
      </w:tr>
      <w:tr w:rsidR="00813AE4" w:rsidRPr="00D9294D" w:rsidTr="00570F1B">
        <w:trPr>
          <w:cantSplit/>
          <w:trHeight w:val="255"/>
          <w:jc w:val="center"/>
        </w:trPr>
        <w:tc>
          <w:tcPr>
            <w:tcW w:w="4392" w:type="dxa"/>
            <w:tcBorders>
              <w:top w:val="single" w:sz="6" w:space="0" w:color="auto"/>
              <w:left w:val="single" w:sz="6" w:space="0" w:color="auto"/>
              <w:bottom w:val="single" w:sz="6" w:space="0" w:color="auto"/>
              <w:right w:val="single" w:sz="6" w:space="0" w:color="auto"/>
            </w:tcBorders>
          </w:tcPr>
          <w:p w:rsidR="00813AE4" w:rsidRPr="00D9294D" w:rsidRDefault="00813AE4" w:rsidP="000E1AC5">
            <w:pPr>
              <w:widowControl w:val="0"/>
              <w:autoSpaceDE w:val="0"/>
              <w:autoSpaceDN w:val="0"/>
              <w:adjustRightInd w:val="0"/>
              <w:rPr>
                <w:sz w:val="24"/>
              </w:rPr>
            </w:pPr>
            <w:r w:rsidRPr="00D9294D">
              <w:rPr>
                <w:sz w:val="24"/>
              </w:rPr>
              <w:t xml:space="preserve">Административно-хозяйственная </w:t>
            </w:r>
          </w:p>
        </w:tc>
        <w:tc>
          <w:tcPr>
            <w:tcW w:w="5670" w:type="dxa"/>
            <w:tcBorders>
              <w:top w:val="single" w:sz="6" w:space="0" w:color="auto"/>
              <w:left w:val="single" w:sz="6" w:space="0" w:color="auto"/>
              <w:bottom w:val="single" w:sz="6" w:space="0" w:color="auto"/>
              <w:right w:val="single" w:sz="6" w:space="0" w:color="auto"/>
            </w:tcBorders>
          </w:tcPr>
          <w:p w:rsidR="00813AE4" w:rsidRPr="00D9294D" w:rsidRDefault="00813AE4" w:rsidP="000E1AC5">
            <w:pPr>
              <w:widowControl w:val="0"/>
              <w:autoSpaceDE w:val="0"/>
              <w:autoSpaceDN w:val="0"/>
              <w:adjustRightInd w:val="0"/>
              <w:jc w:val="center"/>
              <w:rPr>
                <w:sz w:val="24"/>
              </w:rPr>
            </w:pPr>
            <w:r w:rsidRPr="00D9294D">
              <w:rPr>
                <w:sz w:val="24"/>
              </w:rPr>
              <w:t>-</w:t>
            </w:r>
          </w:p>
        </w:tc>
      </w:tr>
    </w:tbl>
    <w:p w:rsidR="005E33A2" w:rsidRPr="00D9294D" w:rsidRDefault="005E33A2" w:rsidP="000E1AC5">
      <w:pPr>
        <w:widowControl w:val="0"/>
        <w:ind w:firstLine="709"/>
        <w:jc w:val="both"/>
        <w:rPr>
          <w:sz w:val="24"/>
        </w:rPr>
      </w:pPr>
    </w:p>
    <w:p w:rsidR="00813AE4" w:rsidRPr="00D9294D" w:rsidRDefault="00813AE4" w:rsidP="000E1AC5">
      <w:pPr>
        <w:widowControl w:val="0"/>
        <w:ind w:firstLine="709"/>
        <w:jc w:val="both"/>
        <w:rPr>
          <w:sz w:val="24"/>
        </w:rPr>
      </w:pPr>
      <w:r w:rsidRPr="00D9294D">
        <w:rPr>
          <w:sz w:val="24"/>
        </w:rPr>
        <w:t xml:space="preserve">11.2.5. </w:t>
      </w:r>
      <w:r w:rsidRPr="00D9294D">
        <w:rPr>
          <w:bCs/>
          <w:sz w:val="24"/>
        </w:rPr>
        <w:t>В городском округе наряду с парками городского и районного значения необходимо предусматривать специализированные – детские, спортивные, выставочные, зоологические и другие парки. Р</w:t>
      </w:r>
      <w:r w:rsidRPr="00D9294D">
        <w:rPr>
          <w:sz w:val="24"/>
        </w:rPr>
        <w:t xml:space="preserve">асчетные показатели </w:t>
      </w:r>
      <w:r w:rsidRPr="00D9294D">
        <w:rPr>
          <w:bCs/>
          <w:sz w:val="24"/>
        </w:rPr>
        <w:t xml:space="preserve">градостроительного проектирования </w:t>
      </w:r>
      <w:r w:rsidRPr="00D9294D">
        <w:rPr>
          <w:sz w:val="24"/>
        </w:rPr>
        <w:t>данных парков приведены в таблице 11.2.5.</w:t>
      </w:r>
    </w:p>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right"/>
        <w:rPr>
          <w:sz w:val="24"/>
        </w:rPr>
      </w:pPr>
      <w:r w:rsidRPr="00D9294D">
        <w:rPr>
          <w:sz w:val="24"/>
        </w:rPr>
        <w:t>Таблица 11.2.5</w:t>
      </w:r>
    </w:p>
    <w:tbl>
      <w:tblPr>
        <w:tblW w:w="1016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680"/>
        <w:gridCol w:w="3205"/>
        <w:gridCol w:w="3559"/>
        <w:gridCol w:w="1722"/>
      </w:tblGrid>
      <w:tr w:rsidR="00813AE4" w:rsidRPr="00D9294D" w:rsidTr="00570F1B">
        <w:trPr>
          <w:trHeight w:val="312"/>
          <w:jc w:val="center"/>
        </w:trPr>
        <w:tc>
          <w:tcPr>
            <w:tcW w:w="1680" w:type="dxa"/>
            <w:vMerge w:val="restart"/>
            <w:vAlign w:val="center"/>
          </w:tcPr>
          <w:p w:rsidR="00813AE4" w:rsidRPr="00D9294D" w:rsidRDefault="00813AE4" w:rsidP="000E1AC5">
            <w:pPr>
              <w:widowControl w:val="0"/>
              <w:autoSpaceDE w:val="0"/>
              <w:autoSpaceDN w:val="0"/>
              <w:adjustRightInd w:val="0"/>
              <w:jc w:val="center"/>
              <w:rPr>
                <w:b/>
                <w:sz w:val="24"/>
              </w:rPr>
            </w:pPr>
            <w:r w:rsidRPr="00D9294D">
              <w:rPr>
                <w:b/>
                <w:sz w:val="24"/>
              </w:rPr>
              <w:t xml:space="preserve">Категория </w:t>
            </w:r>
          </w:p>
          <w:p w:rsidR="00813AE4" w:rsidRPr="00D9294D" w:rsidRDefault="00813AE4" w:rsidP="000E1AC5">
            <w:pPr>
              <w:widowControl w:val="0"/>
              <w:autoSpaceDE w:val="0"/>
              <w:autoSpaceDN w:val="0"/>
              <w:adjustRightInd w:val="0"/>
              <w:jc w:val="center"/>
              <w:rPr>
                <w:b/>
                <w:sz w:val="24"/>
              </w:rPr>
            </w:pPr>
            <w:r w:rsidRPr="00D9294D">
              <w:rPr>
                <w:b/>
                <w:sz w:val="24"/>
              </w:rPr>
              <w:t>парка</w:t>
            </w:r>
          </w:p>
        </w:tc>
        <w:tc>
          <w:tcPr>
            <w:tcW w:w="8486" w:type="dxa"/>
            <w:gridSpan w:val="3"/>
            <w:vAlign w:val="center"/>
          </w:tcPr>
          <w:p w:rsidR="00813AE4" w:rsidRPr="00D9294D" w:rsidRDefault="00813AE4" w:rsidP="000E1AC5">
            <w:pPr>
              <w:widowControl w:val="0"/>
              <w:autoSpaceDE w:val="0"/>
              <w:autoSpaceDN w:val="0"/>
              <w:adjustRightInd w:val="0"/>
              <w:jc w:val="center"/>
              <w:rPr>
                <w:b/>
                <w:sz w:val="24"/>
              </w:rPr>
            </w:pPr>
            <w:r w:rsidRPr="00D9294D">
              <w:rPr>
                <w:b/>
                <w:bCs/>
                <w:sz w:val="24"/>
              </w:rPr>
              <w:t>Нормативные параметры и расчетные показатели</w:t>
            </w:r>
          </w:p>
        </w:tc>
      </w:tr>
      <w:tr w:rsidR="00813AE4" w:rsidRPr="00D9294D" w:rsidTr="00570F1B">
        <w:trPr>
          <w:jc w:val="center"/>
        </w:trPr>
        <w:tc>
          <w:tcPr>
            <w:tcW w:w="1680" w:type="dxa"/>
            <w:vMerge/>
            <w:vAlign w:val="center"/>
          </w:tcPr>
          <w:p w:rsidR="00813AE4" w:rsidRPr="00D9294D" w:rsidRDefault="00813AE4" w:rsidP="000E1AC5">
            <w:pPr>
              <w:widowControl w:val="0"/>
              <w:autoSpaceDE w:val="0"/>
              <w:autoSpaceDN w:val="0"/>
              <w:adjustRightInd w:val="0"/>
              <w:jc w:val="center"/>
              <w:rPr>
                <w:b/>
                <w:sz w:val="24"/>
              </w:rPr>
            </w:pPr>
          </w:p>
        </w:tc>
        <w:tc>
          <w:tcPr>
            <w:tcW w:w="3205" w:type="dxa"/>
            <w:vAlign w:val="center"/>
          </w:tcPr>
          <w:p w:rsidR="00813AE4" w:rsidRPr="00D9294D" w:rsidRDefault="00813AE4" w:rsidP="000E1AC5">
            <w:pPr>
              <w:widowControl w:val="0"/>
              <w:autoSpaceDE w:val="0"/>
              <w:autoSpaceDN w:val="0"/>
              <w:adjustRightInd w:val="0"/>
              <w:jc w:val="center"/>
              <w:rPr>
                <w:b/>
                <w:sz w:val="24"/>
              </w:rPr>
            </w:pPr>
            <w:r w:rsidRPr="00D9294D">
              <w:rPr>
                <w:b/>
                <w:sz w:val="24"/>
              </w:rPr>
              <w:t>соотношение озелененной и застроенной поверхностей</w:t>
            </w:r>
          </w:p>
        </w:tc>
        <w:tc>
          <w:tcPr>
            <w:tcW w:w="3559" w:type="dxa"/>
            <w:vAlign w:val="center"/>
          </w:tcPr>
          <w:p w:rsidR="00813AE4" w:rsidRPr="00D9294D" w:rsidRDefault="00813AE4" w:rsidP="000E1AC5">
            <w:pPr>
              <w:widowControl w:val="0"/>
              <w:autoSpaceDE w:val="0"/>
              <w:autoSpaceDN w:val="0"/>
              <w:adjustRightInd w:val="0"/>
              <w:jc w:val="center"/>
              <w:rPr>
                <w:b/>
                <w:sz w:val="24"/>
              </w:rPr>
            </w:pPr>
            <w:r w:rsidRPr="00D9294D">
              <w:rPr>
                <w:b/>
                <w:sz w:val="24"/>
              </w:rPr>
              <w:t>рекомендуемые соотношения функциональных зон</w:t>
            </w:r>
          </w:p>
        </w:tc>
        <w:tc>
          <w:tcPr>
            <w:tcW w:w="1722" w:type="dxa"/>
            <w:vAlign w:val="center"/>
          </w:tcPr>
          <w:p w:rsidR="00813AE4" w:rsidRPr="00D9294D" w:rsidRDefault="00813AE4" w:rsidP="000E1AC5">
            <w:pPr>
              <w:widowControl w:val="0"/>
              <w:autoSpaceDE w:val="0"/>
              <w:autoSpaceDN w:val="0"/>
              <w:adjustRightInd w:val="0"/>
              <w:jc w:val="center"/>
              <w:rPr>
                <w:b/>
                <w:sz w:val="24"/>
              </w:rPr>
            </w:pPr>
            <w:r w:rsidRPr="00D9294D">
              <w:rPr>
                <w:b/>
                <w:sz w:val="24"/>
              </w:rPr>
              <w:t>минимальная площадь парка</w:t>
            </w:r>
          </w:p>
        </w:tc>
      </w:tr>
    </w:tbl>
    <w:p w:rsidR="00813AE4" w:rsidRPr="00D9294D" w:rsidRDefault="00813AE4" w:rsidP="000E1AC5">
      <w:pPr>
        <w:widowControl w:val="0"/>
        <w:ind w:firstLine="221"/>
        <w:jc w:val="both"/>
        <w:rPr>
          <w:sz w:val="24"/>
        </w:rPr>
      </w:pPr>
    </w:p>
    <w:tbl>
      <w:tblPr>
        <w:tblW w:w="10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680"/>
        <w:gridCol w:w="3205"/>
        <w:gridCol w:w="3559"/>
        <w:gridCol w:w="1722"/>
      </w:tblGrid>
      <w:tr w:rsidR="00813AE4" w:rsidRPr="00D9294D" w:rsidTr="00570F1B">
        <w:trPr>
          <w:tblHeader/>
          <w:jc w:val="center"/>
        </w:trPr>
        <w:tc>
          <w:tcPr>
            <w:tcW w:w="1680" w:type="dxa"/>
            <w:vAlign w:val="center"/>
          </w:tcPr>
          <w:p w:rsidR="00813AE4" w:rsidRPr="00D9294D" w:rsidRDefault="00813AE4" w:rsidP="000E1AC5">
            <w:pPr>
              <w:widowControl w:val="0"/>
              <w:autoSpaceDE w:val="0"/>
              <w:autoSpaceDN w:val="0"/>
              <w:adjustRightInd w:val="0"/>
              <w:jc w:val="center"/>
              <w:rPr>
                <w:b/>
                <w:sz w:val="24"/>
              </w:rPr>
            </w:pPr>
            <w:r w:rsidRPr="00D9294D">
              <w:rPr>
                <w:b/>
                <w:sz w:val="24"/>
              </w:rPr>
              <w:t>2</w:t>
            </w:r>
          </w:p>
        </w:tc>
        <w:tc>
          <w:tcPr>
            <w:tcW w:w="3205" w:type="dxa"/>
            <w:vAlign w:val="center"/>
          </w:tcPr>
          <w:p w:rsidR="00813AE4" w:rsidRPr="00D9294D" w:rsidRDefault="00813AE4" w:rsidP="000E1AC5">
            <w:pPr>
              <w:widowControl w:val="0"/>
              <w:autoSpaceDE w:val="0"/>
              <w:autoSpaceDN w:val="0"/>
              <w:adjustRightInd w:val="0"/>
              <w:jc w:val="center"/>
              <w:rPr>
                <w:b/>
                <w:sz w:val="24"/>
              </w:rPr>
            </w:pPr>
            <w:r w:rsidRPr="00D9294D">
              <w:rPr>
                <w:b/>
                <w:sz w:val="24"/>
              </w:rPr>
              <w:t>3</w:t>
            </w:r>
          </w:p>
        </w:tc>
        <w:tc>
          <w:tcPr>
            <w:tcW w:w="3559" w:type="dxa"/>
            <w:vAlign w:val="center"/>
          </w:tcPr>
          <w:p w:rsidR="00813AE4" w:rsidRPr="00D9294D" w:rsidRDefault="00813AE4" w:rsidP="000E1AC5">
            <w:pPr>
              <w:widowControl w:val="0"/>
              <w:autoSpaceDE w:val="0"/>
              <w:autoSpaceDN w:val="0"/>
              <w:adjustRightInd w:val="0"/>
              <w:jc w:val="center"/>
              <w:rPr>
                <w:b/>
                <w:sz w:val="24"/>
              </w:rPr>
            </w:pPr>
            <w:r w:rsidRPr="00D9294D">
              <w:rPr>
                <w:b/>
                <w:sz w:val="24"/>
              </w:rPr>
              <w:t>4</w:t>
            </w:r>
          </w:p>
        </w:tc>
        <w:tc>
          <w:tcPr>
            <w:tcW w:w="1722" w:type="dxa"/>
            <w:vAlign w:val="center"/>
          </w:tcPr>
          <w:p w:rsidR="00813AE4" w:rsidRPr="00D9294D" w:rsidRDefault="00813AE4" w:rsidP="000E1AC5">
            <w:pPr>
              <w:widowControl w:val="0"/>
              <w:autoSpaceDE w:val="0"/>
              <w:autoSpaceDN w:val="0"/>
              <w:adjustRightInd w:val="0"/>
              <w:jc w:val="center"/>
              <w:rPr>
                <w:b/>
                <w:sz w:val="24"/>
              </w:rPr>
            </w:pPr>
            <w:r w:rsidRPr="00D9294D">
              <w:rPr>
                <w:b/>
                <w:sz w:val="24"/>
              </w:rPr>
              <w:t>5</w:t>
            </w:r>
          </w:p>
        </w:tc>
      </w:tr>
      <w:tr w:rsidR="00813AE4" w:rsidRPr="00D9294D" w:rsidTr="00570F1B">
        <w:trPr>
          <w:jc w:val="center"/>
        </w:trPr>
        <w:tc>
          <w:tcPr>
            <w:tcW w:w="1680" w:type="dxa"/>
          </w:tcPr>
          <w:p w:rsidR="00813AE4" w:rsidRPr="00D9294D" w:rsidRDefault="00813AE4" w:rsidP="000E1AC5">
            <w:pPr>
              <w:widowControl w:val="0"/>
              <w:autoSpaceDE w:val="0"/>
              <w:autoSpaceDN w:val="0"/>
              <w:adjustRightInd w:val="0"/>
              <w:ind w:left="57"/>
              <w:rPr>
                <w:sz w:val="24"/>
              </w:rPr>
            </w:pPr>
            <w:r w:rsidRPr="00D9294D">
              <w:rPr>
                <w:sz w:val="24"/>
              </w:rPr>
              <w:t>Многофункциональные парки</w:t>
            </w:r>
          </w:p>
        </w:tc>
        <w:tc>
          <w:tcPr>
            <w:tcW w:w="3205" w:type="dxa"/>
          </w:tcPr>
          <w:p w:rsidR="00813AE4" w:rsidRPr="00D9294D" w:rsidRDefault="00813AE4" w:rsidP="000E1AC5">
            <w:pPr>
              <w:widowControl w:val="0"/>
              <w:autoSpaceDE w:val="0"/>
              <w:autoSpaceDN w:val="0"/>
              <w:adjustRightInd w:val="0"/>
              <w:ind w:left="57"/>
              <w:rPr>
                <w:sz w:val="24"/>
              </w:rPr>
            </w:pPr>
            <w:r w:rsidRPr="00D9294D">
              <w:rPr>
                <w:sz w:val="24"/>
              </w:rPr>
              <w:t xml:space="preserve">дорожно-тропиночная сеть – не менее 10 %; </w:t>
            </w:r>
          </w:p>
          <w:p w:rsidR="00813AE4" w:rsidRPr="00D9294D" w:rsidRDefault="00813AE4" w:rsidP="000E1AC5">
            <w:pPr>
              <w:widowControl w:val="0"/>
              <w:autoSpaceDE w:val="0"/>
              <w:autoSpaceDN w:val="0"/>
              <w:adjustRightInd w:val="0"/>
              <w:ind w:left="57"/>
              <w:rPr>
                <w:sz w:val="24"/>
              </w:rPr>
            </w:pPr>
            <w:r w:rsidRPr="00D9294D">
              <w:rPr>
                <w:sz w:val="24"/>
              </w:rPr>
              <w:t>участки сооружений и застройки – не более 10 %;</w:t>
            </w:r>
          </w:p>
          <w:p w:rsidR="00813AE4" w:rsidRPr="00D9294D" w:rsidRDefault="00813AE4" w:rsidP="000E1AC5">
            <w:pPr>
              <w:widowControl w:val="0"/>
              <w:autoSpaceDE w:val="0"/>
              <w:autoSpaceDN w:val="0"/>
              <w:adjustRightInd w:val="0"/>
              <w:ind w:left="57"/>
              <w:rPr>
                <w:sz w:val="24"/>
              </w:rPr>
            </w:pPr>
            <w:r w:rsidRPr="00D9294D">
              <w:rPr>
                <w:sz w:val="24"/>
              </w:rPr>
              <w:t>территория зеленых насаждений и водоемов – не менее 70 %</w:t>
            </w:r>
          </w:p>
        </w:tc>
        <w:tc>
          <w:tcPr>
            <w:tcW w:w="3559" w:type="dxa"/>
          </w:tcPr>
          <w:p w:rsidR="00813AE4" w:rsidRPr="00D9294D" w:rsidRDefault="00813AE4" w:rsidP="000E1AC5">
            <w:pPr>
              <w:widowControl w:val="0"/>
              <w:autoSpaceDE w:val="0"/>
              <w:autoSpaceDN w:val="0"/>
              <w:adjustRightInd w:val="0"/>
              <w:ind w:left="57"/>
              <w:rPr>
                <w:sz w:val="24"/>
              </w:rPr>
            </w:pPr>
            <w:r w:rsidRPr="00D9294D">
              <w:rPr>
                <w:sz w:val="24"/>
              </w:rPr>
              <w:t>Основные зоны:</w:t>
            </w:r>
          </w:p>
          <w:p w:rsidR="00813AE4" w:rsidRPr="00D9294D" w:rsidRDefault="00813AE4" w:rsidP="000E1AC5">
            <w:pPr>
              <w:widowControl w:val="0"/>
              <w:autoSpaceDE w:val="0"/>
              <w:autoSpaceDN w:val="0"/>
              <w:adjustRightInd w:val="0"/>
              <w:ind w:left="57"/>
              <w:rPr>
                <w:sz w:val="24"/>
              </w:rPr>
            </w:pPr>
            <w:r w:rsidRPr="00D9294D">
              <w:rPr>
                <w:sz w:val="24"/>
              </w:rPr>
              <w:t>- культурно-просветительных мероприятий – 3-8 %;</w:t>
            </w:r>
          </w:p>
          <w:p w:rsidR="00813AE4" w:rsidRPr="00D9294D" w:rsidRDefault="00813AE4" w:rsidP="000E1AC5">
            <w:pPr>
              <w:widowControl w:val="0"/>
              <w:autoSpaceDE w:val="0"/>
              <w:autoSpaceDN w:val="0"/>
              <w:adjustRightInd w:val="0"/>
              <w:ind w:left="57"/>
              <w:rPr>
                <w:sz w:val="24"/>
              </w:rPr>
            </w:pPr>
            <w:r w:rsidRPr="00D9294D">
              <w:rPr>
                <w:sz w:val="24"/>
              </w:rPr>
              <w:t>- прогулочная зона (зона тихого отдыха) – 40-75 %;</w:t>
            </w:r>
          </w:p>
          <w:p w:rsidR="00813AE4" w:rsidRPr="00D9294D" w:rsidRDefault="00813AE4" w:rsidP="000E1AC5">
            <w:pPr>
              <w:widowControl w:val="0"/>
              <w:tabs>
                <w:tab w:val="left" w:pos="125"/>
              </w:tabs>
              <w:autoSpaceDE w:val="0"/>
              <w:autoSpaceDN w:val="0"/>
              <w:adjustRightInd w:val="0"/>
              <w:ind w:left="57"/>
              <w:rPr>
                <w:sz w:val="24"/>
              </w:rPr>
            </w:pPr>
            <w:r w:rsidRPr="00D9294D">
              <w:rPr>
                <w:sz w:val="24"/>
              </w:rPr>
              <w:t>- физкультурно-оздоровительная – 10-20 %;</w:t>
            </w:r>
          </w:p>
          <w:p w:rsidR="00813AE4" w:rsidRPr="00D9294D" w:rsidRDefault="00813AE4" w:rsidP="000E1AC5">
            <w:pPr>
              <w:widowControl w:val="0"/>
              <w:tabs>
                <w:tab w:val="left" w:pos="125"/>
              </w:tabs>
              <w:autoSpaceDE w:val="0"/>
              <w:autoSpaceDN w:val="0"/>
              <w:adjustRightInd w:val="0"/>
              <w:ind w:left="57" w:right="57"/>
              <w:rPr>
                <w:sz w:val="24"/>
              </w:rPr>
            </w:pPr>
            <w:r w:rsidRPr="00D9294D">
              <w:rPr>
                <w:sz w:val="24"/>
              </w:rPr>
              <w:t>- зона массовых мероприятий – 5-17 %;</w:t>
            </w:r>
          </w:p>
          <w:p w:rsidR="00813AE4" w:rsidRPr="00D9294D" w:rsidRDefault="00813AE4" w:rsidP="000E1AC5">
            <w:pPr>
              <w:widowControl w:val="0"/>
              <w:tabs>
                <w:tab w:val="left" w:pos="125"/>
              </w:tabs>
              <w:autoSpaceDE w:val="0"/>
              <w:autoSpaceDN w:val="0"/>
              <w:adjustRightInd w:val="0"/>
              <w:ind w:left="57"/>
              <w:rPr>
                <w:sz w:val="24"/>
              </w:rPr>
            </w:pPr>
            <w:r w:rsidRPr="00D9294D">
              <w:rPr>
                <w:sz w:val="24"/>
              </w:rPr>
              <w:t>- зона отдыха детей – 5-10 %.</w:t>
            </w:r>
          </w:p>
          <w:p w:rsidR="00813AE4" w:rsidRPr="00D9294D" w:rsidRDefault="00813AE4" w:rsidP="000E1AC5">
            <w:pPr>
              <w:widowControl w:val="0"/>
              <w:autoSpaceDE w:val="0"/>
              <w:autoSpaceDN w:val="0"/>
              <w:adjustRightInd w:val="0"/>
              <w:ind w:left="57"/>
              <w:rPr>
                <w:sz w:val="24"/>
              </w:rPr>
            </w:pPr>
            <w:r w:rsidRPr="00D9294D">
              <w:rPr>
                <w:sz w:val="24"/>
              </w:rPr>
              <w:t>Неосновные зоны:</w:t>
            </w:r>
          </w:p>
          <w:p w:rsidR="00813AE4" w:rsidRPr="00D9294D" w:rsidRDefault="00813AE4" w:rsidP="000E1AC5">
            <w:pPr>
              <w:widowControl w:val="0"/>
              <w:tabs>
                <w:tab w:val="left" w:pos="125"/>
              </w:tabs>
              <w:autoSpaceDE w:val="0"/>
              <w:autoSpaceDN w:val="0"/>
              <w:adjustRightInd w:val="0"/>
              <w:ind w:left="57"/>
              <w:rPr>
                <w:sz w:val="24"/>
              </w:rPr>
            </w:pPr>
            <w:r w:rsidRPr="00D9294D">
              <w:rPr>
                <w:sz w:val="24"/>
              </w:rPr>
              <w:t>- административно-хозяйственная зона – не более 5 %.</w:t>
            </w:r>
          </w:p>
        </w:tc>
        <w:tc>
          <w:tcPr>
            <w:tcW w:w="1722" w:type="dxa"/>
          </w:tcPr>
          <w:p w:rsidR="00813AE4" w:rsidRPr="00D9294D" w:rsidRDefault="00813AE4" w:rsidP="000E1AC5">
            <w:pPr>
              <w:widowControl w:val="0"/>
              <w:autoSpaceDE w:val="0"/>
              <w:autoSpaceDN w:val="0"/>
              <w:adjustRightInd w:val="0"/>
              <w:ind w:left="57"/>
              <w:jc w:val="center"/>
              <w:rPr>
                <w:sz w:val="24"/>
              </w:rPr>
            </w:pPr>
            <w:smartTag w:uri="urn:schemas-microsoft-com:office:smarttags" w:element="metricconverter">
              <w:smartTagPr>
                <w:attr w:name="ProductID" w:val="15 га"/>
              </w:smartTagPr>
              <w:r w:rsidRPr="00D9294D">
                <w:rPr>
                  <w:sz w:val="24"/>
                </w:rPr>
                <w:t>15 га</w:t>
              </w:r>
            </w:smartTag>
          </w:p>
        </w:tc>
      </w:tr>
      <w:tr w:rsidR="00813AE4" w:rsidRPr="00D9294D" w:rsidTr="00570F1B">
        <w:trPr>
          <w:jc w:val="center"/>
        </w:trPr>
        <w:tc>
          <w:tcPr>
            <w:tcW w:w="1680" w:type="dxa"/>
          </w:tcPr>
          <w:p w:rsidR="00813AE4" w:rsidRPr="00D9294D" w:rsidRDefault="00813AE4" w:rsidP="000E1AC5">
            <w:pPr>
              <w:widowControl w:val="0"/>
              <w:autoSpaceDE w:val="0"/>
              <w:autoSpaceDN w:val="0"/>
              <w:adjustRightInd w:val="0"/>
              <w:ind w:left="57"/>
              <w:rPr>
                <w:sz w:val="24"/>
              </w:rPr>
            </w:pPr>
            <w:r w:rsidRPr="00D9294D">
              <w:rPr>
                <w:sz w:val="24"/>
              </w:rPr>
              <w:t>Спортивные парки</w:t>
            </w:r>
          </w:p>
        </w:tc>
        <w:tc>
          <w:tcPr>
            <w:tcW w:w="3205" w:type="dxa"/>
          </w:tcPr>
          <w:p w:rsidR="00813AE4" w:rsidRPr="00D9294D" w:rsidRDefault="00813AE4" w:rsidP="000E1AC5">
            <w:pPr>
              <w:widowControl w:val="0"/>
              <w:autoSpaceDE w:val="0"/>
              <w:autoSpaceDN w:val="0"/>
              <w:adjustRightInd w:val="0"/>
              <w:ind w:left="57"/>
              <w:rPr>
                <w:sz w:val="24"/>
              </w:rPr>
            </w:pPr>
            <w:r w:rsidRPr="00D9294D">
              <w:rPr>
                <w:sz w:val="24"/>
              </w:rPr>
              <w:t xml:space="preserve">дорожно-тропиночная сеть – не менее 10 %; </w:t>
            </w:r>
          </w:p>
          <w:p w:rsidR="00813AE4" w:rsidRPr="00D9294D" w:rsidRDefault="00813AE4" w:rsidP="000E1AC5">
            <w:pPr>
              <w:widowControl w:val="0"/>
              <w:autoSpaceDE w:val="0"/>
              <w:autoSpaceDN w:val="0"/>
              <w:adjustRightInd w:val="0"/>
              <w:ind w:left="57"/>
              <w:rPr>
                <w:sz w:val="24"/>
              </w:rPr>
            </w:pPr>
            <w:r w:rsidRPr="00D9294D">
              <w:rPr>
                <w:sz w:val="24"/>
              </w:rPr>
              <w:t xml:space="preserve">участки сооружений и застройки – до </w:t>
            </w:r>
            <w:r w:rsidRPr="00D9294D">
              <w:rPr>
                <w:iCs/>
                <w:sz w:val="24"/>
              </w:rPr>
              <w:t xml:space="preserve">20 %; </w:t>
            </w:r>
          </w:p>
          <w:p w:rsidR="00813AE4" w:rsidRPr="00D9294D" w:rsidRDefault="00813AE4" w:rsidP="000E1AC5">
            <w:pPr>
              <w:widowControl w:val="0"/>
              <w:autoSpaceDE w:val="0"/>
              <w:autoSpaceDN w:val="0"/>
              <w:adjustRightInd w:val="0"/>
              <w:ind w:left="57"/>
              <w:rPr>
                <w:sz w:val="24"/>
              </w:rPr>
            </w:pPr>
            <w:r w:rsidRPr="00D9294D">
              <w:rPr>
                <w:sz w:val="24"/>
              </w:rPr>
              <w:t>территория зеленых насаждений и водоемов – не менее 65 %</w:t>
            </w:r>
          </w:p>
        </w:tc>
        <w:tc>
          <w:tcPr>
            <w:tcW w:w="3559" w:type="dxa"/>
          </w:tcPr>
          <w:p w:rsidR="00813AE4" w:rsidRPr="00D9294D" w:rsidRDefault="00813AE4" w:rsidP="000E1AC5">
            <w:pPr>
              <w:widowControl w:val="0"/>
              <w:autoSpaceDE w:val="0"/>
              <w:autoSpaceDN w:val="0"/>
              <w:adjustRightInd w:val="0"/>
              <w:ind w:left="57"/>
              <w:rPr>
                <w:sz w:val="24"/>
              </w:rPr>
            </w:pPr>
            <w:r w:rsidRPr="00D9294D">
              <w:rPr>
                <w:sz w:val="24"/>
              </w:rPr>
              <w:t>Основные зоны:</w:t>
            </w:r>
          </w:p>
          <w:p w:rsidR="00813AE4" w:rsidRPr="00D9294D" w:rsidRDefault="00813AE4" w:rsidP="000E1AC5">
            <w:pPr>
              <w:widowControl w:val="0"/>
              <w:tabs>
                <w:tab w:val="left" w:pos="130"/>
              </w:tabs>
              <w:autoSpaceDE w:val="0"/>
              <w:autoSpaceDN w:val="0"/>
              <w:adjustRightInd w:val="0"/>
              <w:ind w:left="57"/>
              <w:rPr>
                <w:sz w:val="24"/>
              </w:rPr>
            </w:pPr>
            <w:r w:rsidRPr="00D9294D">
              <w:rPr>
                <w:sz w:val="24"/>
              </w:rPr>
              <w:t>- зона размещения спортивных объектов – 50 %;</w:t>
            </w:r>
          </w:p>
          <w:p w:rsidR="00813AE4" w:rsidRPr="00D9294D" w:rsidRDefault="00813AE4" w:rsidP="000E1AC5">
            <w:pPr>
              <w:widowControl w:val="0"/>
              <w:tabs>
                <w:tab w:val="left" w:pos="125"/>
              </w:tabs>
              <w:autoSpaceDE w:val="0"/>
              <w:autoSpaceDN w:val="0"/>
              <w:adjustRightInd w:val="0"/>
              <w:ind w:left="57"/>
              <w:rPr>
                <w:sz w:val="24"/>
              </w:rPr>
            </w:pPr>
            <w:r w:rsidRPr="00D9294D">
              <w:rPr>
                <w:sz w:val="24"/>
              </w:rPr>
              <w:t>- физкультурно-оздоровительная зона – не менее 10 %.</w:t>
            </w:r>
          </w:p>
          <w:p w:rsidR="00813AE4" w:rsidRPr="00D9294D" w:rsidRDefault="00813AE4" w:rsidP="000E1AC5">
            <w:pPr>
              <w:widowControl w:val="0"/>
              <w:autoSpaceDE w:val="0"/>
              <w:autoSpaceDN w:val="0"/>
              <w:adjustRightInd w:val="0"/>
              <w:ind w:left="57"/>
              <w:rPr>
                <w:sz w:val="24"/>
              </w:rPr>
            </w:pPr>
            <w:r w:rsidRPr="00D9294D">
              <w:rPr>
                <w:sz w:val="24"/>
              </w:rPr>
              <w:t>Неосновные зоны:</w:t>
            </w:r>
          </w:p>
          <w:p w:rsidR="00813AE4" w:rsidRPr="00D9294D" w:rsidRDefault="00813AE4" w:rsidP="000E1AC5">
            <w:pPr>
              <w:widowControl w:val="0"/>
              <w:tabs>
                <w:tab w:val="left" w:pos="125"/>
              </w:tabs>
              <w:autoSpaceDE w:val="0"/>
              <w:autoSpaceDN w:val="0"/>
              <w:adjustRightInd w:val="0"/>
              <w:ind w:left="57"/>
              <w:rPr>
                <w:sz w:val="24"/>
              </w:rPr>
            </w:pPr>
            <w:r w:rsidRPr="00D9294D">
              <w:rPr>
                <w:sz w:val="24"/>
              </w:rPr>
              <w:t>- прогулочная зона (зона тихого отдыха) – не менее 15 %;</w:t>
            </w:r>
          </w:p>
          <w:p w:rsidR="00813AE4" w:rsidRPr="00D9294D" w:rsidRDefault="00813AE4" w:rsidP="000E1AC5">
            <w:pPr>
              <w:widowControl w:val="0"/>
              <w:tabs>
                <w:tab w:val="left" w:pos="125"/>
              </w:tabs>
              <w:autoSpaceDE w:val="0"/>
              <w:autoSpaceDN w:val="0"/>
              <w:adjustRightInd w:val="0"/>
              <w:ind w:left="57"/>
              <w:rPr>
                <w:sz w:val="24"/>
              </w:rPr>
            </w:pPr>
            <w:r w:rsidRPr="00D9294D">
              <w:rPr>
                <w:sz w:val="24"/>
              </w:rPr>
              <w:t>- административно-хозяйственная зона – не более 5 %.</w:t>
            </w:r>
          </w:p>
        </w:tc>
        <w:tc>
          <w:tcPr>
            <w:tcW w:w="1722" w:type="dxa"/>
          </w:tcPr>
          <w:p w:rsidR="00813AE4" w:rsidRPr="00D9294D" w:rsidRDefault="00813AE4" w:rsidP="000E1AC5">
            <w:pPr>
              <w:widowControl w:val="0"/>
              <w:autoSpaceDE w:val="0"/>
              <w:autoSpaceDN w:val="0"/>
              <w:adjustRightInd w:val="0"/>
              <w:ind w:left="57"/>
              <w:jc w:val="center"/>
              <w:rPr>
                <w:sz w:val="24"/>
              </w:rPr>
            </w:pPr>
            <w:smartTag w:uri="urn:schemas-microsoft-com:office:smarttags" w:element="metricconverter">
              <w:smartTagPr>
                <w:attr w:name="ProductID" w:val="10 га"/>
              </w:smartTagPr>
              <w:r w:rsidRPr="00D9294D">
                <w:rPr>
                  <w:sz w:val="24"/>
                </w:rPr>
                <w:t>10 га</w:t>
              </w:r>
            </w:smartTag>
          </w:p>
        </w:tc>
      </w:tr>
      <w:tr w:rsidR="00813AE4" w:rsidRPr="00D9294D" w:rsidTr="00570F1B">
        <w:trPr>
          <w:jc w:val="center"/>
        </w:trPr>
        <w:tc>
          <w:tcPr>
            <w:tcW w:w="1680" w:type="dxa"/>
          </w:tcPr>
          <w:p w:rsidR="00813AE4" w:rsidRPr="00D9294D" w:rsidRDefault="00813AE4" w:rsidP="000E1AC5">
            <w:pPr>
              <w:widowControl w:val="0"/>
              <w:autoSpaceDE w:val="0"/>
              <w:autoSpaceDN w:val="0"/>
              <w:adjustRightInd w:val="0"/>
              <w:ind w:left="57"/>
              <w:rPr>
                <w:sz w:val="24"/>
              </w:rPr>
            </w:pPr>
            <w:r w:rsidRPr="00D9294D">
              <w:rPr>
                <w:sz w:val="24"/>
              </w:rPr>
              <w:t xml:space="preserve">Детские </w:t>
            </w:r>
          </w:p>
          <w:p w:rsidR="00813AE4" w:rsidRPr="00D9294D" w:rsidRDefault="00813AE4" w:rsidP="000E1AC5">
            <w:pPr>
              <w:widowControl w:val="0"/>
              <w:autoSpaceDE w:val="0"/>
              <w:autoSpaceDN w:val="0"/>
              <w:adjustRightInd w:val="0"/>
              <w:ind w:left="57"/>
              <w:rPr>
                <w:sz w:val="24"/>
              </w:rPr>
            </w:pPr>
            <w:r w:rsidRPr="00D9294D">
              <w:rPr>
                <w:sz w:val="24"/>
              </w:rPr>
              <w:t xml:space="preserve">семейные </w:t>
            </w:r>
          </w:p>
          <w:p w:rsidR="00813AE4" w:rsidRPr="00D9294D" w:rsidRDefault="00813AE4" w:rsidP="000E1AC5">
            <w:pPr>
              <w:widowControl w:val="0"/>
              <w:autoSpaceDE w:val="0"/>
              <w:autoSpaceDN w:val="0"/>
              <w:adjustRightInd w:val="0"/>
              <w:ind w:left="57"/>
              <w:rPr>
                <w:sz w:val="24"/>
              </w:rPr>
            </w:pPr>
            <w:r w:rsidRPr="00D9294D">
              <w:rPr>
                <w:sz w:val="24"/>
              </w:rPr>
              <w:t>парки</w:t>
            </w:r>
          </w:p>
        </w:tc>
        <w:tc>
          <w:tcPr>
            <w:tcW w:w="3205" w:type="dxa"/>
          </w:tcPr>
          <w:p w:rsidR="00813AE4" w:rsidRPr="00D9294D" w:rsidRDefault="00813AE4" w:rsidP="000E1AC5">
            <w:pPr>
              <w:widowControl w:val="0"/>
              <w:autoSpaceDE w:val="0"/>
              <w:autoSpaceDN w:val="0"/>
              <w:adjustRightInd w:val="0"/>
              <w:ind w:left="57"/>
              <w:rPr>
                <w:sz w:val="24"/>
              </w:rPr>
            </w:pPr>
            <w:r w:rsidRPr="00D9294D">
              <w:rPr>
                <w:sz w:val="24"/>
              </w:rPr>
              <w:t>дорожно-тропиночная сеть – не более 10 %;</w:t>
            </w:r>
          </w:p>
          <w:p w:rsidR="00813AE4" w:rsidRPr="00D9294D" w:rsidRDefault="00813AE4" w:rsidP="000E1AC5">
            <w:pPr>
              <w:widowControl w:val="0"/>
              <w:autoSpaceDE w:val="0"/>
              <w:autoSpaceDN w:val="0"/>
              <w:adjustRightInd w:val="0"/>
              <w:ind w:left="57"/>
              <w:rPr>
                <w:sz w:val="24"/>
              </w:rPr>
            </w:pPr>
            <w:r w:rsidRPr="00D9294D">
              <w:rPr>
                <w:sz w:val="24"/>
              </w:rPr>
              <w:t>участки сооружений и застройки – до 1</w:t>
            </w:r>
            <w:r w:rsidRPr="00D9294D">
              <w:rPr>
                <w:iCs/>
                <w:sz w:val="24"/>
              </w:rPr>
              <w:t xml:space="preserve">5 %; </w:t>
            </w:r>
          </w:p>
          <w:p w:rsidR="00813AE4" w:rsidRPr="00D9294D" w:rsidRDefault="00813AE4" w:rsidP="000E1AC5">
            <w:pPr>
              <w:widowControl w:val="0"/>
              <w:autoSpaceDE w:val="0"/>
              <w:autoSpaceDN w:val="0"/>
              <w:adjustRightInd w:val="0"/>
              <w:ind w:left="57"/>
              <w:rPr>
                <w:sz w:val="24"/>
              </w:rPr>
            </w:pPr>
            <w:r w:rsidRPr="00D9294D">
              <w:rPr>
                <w:sz w:val="24"/>
              </w:rPr>
              <w:t>территория зеленых насаждений и водоемов – не менее 70 %</w:t>
            </w:r>
          </w:p>
        </w:tc>
        <w:tc>
          <w:tcPr>
            <w:tcW w:w="3559" w:type="dxa"/>
          </w:tcPr>
          <w:p w:rsidR="00813AE4" w:rsidRPr="00D9294D" w:rsidRDefault="00813AE4" w:rsidP="000E1AC5">
            <w:pPr>
              <w:widowControl w:val="0"/>
              <w:autoSpaceDE w:val="0"/>
              <w:autoSpaceDN w:val="0"/>
              <w:adjustRightInd w:val="0"/>
              <w:ind w:left="57"/>
              <w:rPr>
                <w:sz w:val="24"/>
              </w:rPr>
            </w:pPr>
            <w:r w:rsidRPr="00D9294D">
              <w:rPr>
                <w:sz w:val="24"/>
              </w:rPr>
              <w:t>Основные зоны:</w:t>
            </w:r>
          </w:p>
          <w:p w:rsidR="00813AE4" w:rsidRPr="00D9294D" w:rsidRDefault="00813AE4" w:rsidP="000E1AC5">
            <w:pPr>
              <w:widowControl w:val="0"/>
              <w:tabs>
                <w:tab w:val="left" w:pos="130"/>
              </w:tabs>
              <w:autoSpaceDE w:val="0"/>
              <w:autoSpaceDN w:val="0"/>
              <w:adjustRightInd w:val="0"/>
              <w:ind w:left="57" w:right="-57"/>
              <w:rPr>
                <w:spacing w:val="-4"/>
                <w:sz w:val="24"/>
              </w:rPr>
            </w:pPr>
            <w:r w:rsidRPr="00D9294D">
              <w:rPr>
                <w:spacing w:val="-4"/>
                <w:sz w:val="24"/>
              </w:rPr>
              <w:t>- зона отдыха детей – не менее 20 %;</w:t>
            </w:r>
          </w:p>
          <w:p w:rsidR="00813AE4" w:rsidRPr="00D9294D" w:rsidRDefault="00813AE4" w:rsidP="000E1AC5">
            <w:pPr>
              <w:widowControl w:val="0"/>
              <w:tabs>
                <w:tab w:val="left" w:pos="130"/>
              </w:tabs>
              <w:autoSpaceDE w:val="0"/>
              <w:autoSpaceDN w:val="0"/>
              <w:adjustRightInd w:val="0"/>
              <w:ind w:left="57"/>
              <w:rPr>
                <w:sz w:val="24"/>
              </w:rPr>
            </w:pPr>
            <w:r w:rsidRPr="00D9294D">
              <w:rPr>
                <w:sz w:val="24"/>
              </w:rPr>
              <w:t>- физкультурно-оздоровительная зона – 10-20%:</w:t>
            </w:r>
          </w:p>
          <w:p w:rsidR="00813AE4" w:rsidRPr="00D9294D" w:rsidRDefault="00813AE4" w:rsidP="000E1AC5">
            <w:pPr>
              <w:widowControl w:val="0"/>
              <w:tabs>
                <w:tab w:val="left" w:pos="130"/>
              </w:tabs>
              <w:autoSpaceDE w:val="0"/>
              <w:autoSpaceDN w:val="0"/>
              <w:adjustRightInd w:val="0"/>
              <w:ind w:left="57"/>
              <w:rPr>
                <w:sz w:val="24"/>
              </w:rPr>
            </w:pPr>
            <w:r w:rsidRPr="00D9294D">
              <w:rPr>
                <w:sz w:val="24"/>
              </w:rPr>
              <w:t>- зона массовых и зрелищных мероприятий – не более 20 %.</w:t>
            </w:r>
          </w:p>
          <w:p w:rsidR="00813AE4" w:rsidRPr="00D9294D" w:rsidRDefault="00813AE4" w:rsidP="000E1AC5">
            <w:pPr>
              <w:widowControl w:val="0"/>
              <w:autoSpaceDE w:val="0"/>
              <w:autoSpaceDN w:val="0"/>
              <w:adjustRightInd w:val="0"/>
              <w:ind w:left="57"/>
              <w:rPr>
                <w:sz w:val="24"/>
              </w:rPr>
            </w:pPr>
            <w:r w:rsidRPr="00D9294D">
              <w:rPr>
                <w:sz w:val="24"/>
              </w:rPr>
              <w:t xml:space="preserve">Неосновные зоны: </w:t>
            </w:r>
          </w:p>
          <w:p w:rsidR="00813AE4" w:rsidRPr="00D9294D" w:rsidRDefault="00813AE4" w:rsidP="000E1AC5">
            <w:pPr>
              <w:widowControl w:val="0"/>
              <w:autoSpaceDE w:val="0"/>
              <w:autoSpaceDN w:val="0"/>
              <w:adjustRightInd w:val="0"/>
              <w:ind w:left="57"/>
              <w:rPr>
                <w:sz w:val="24"/>
              </w:rPr>
            </w:pPr>
            <w:r w:rsidRPr="00D9294D">
              <w:rPr>
                <w:sz w:val="24"/>
              </w:rPr>
              <w:t>прогулочная зона (зона тихого отдыха) – не менее 5 %;</w:t>
            </w:r>
          </w:p>
          <w:p w:rsidR="00813AE4" w:rsidRPr="00D9294D" w:rsidRDefault="00813AE4" w:rsidP="000E1AC5">
            <w:pPr>
              <w:widowControl w:val="0"/>
              <w:tabs>
                <w:tab w:val="left" w:pos="130"/>
              </w:tabs>
              <w:autoSpaceDE w:val="0"/>
              <w:autoSpaceDN w:val="0"/>
              <w:adjustRightInd w:val="0"/>
              <w:ind w:left="57"/>
              <w:rPr>
                <w:sz w:val="24"/>
              </w:rPr>
            </w:pPr>
            <w:r w:rsidRPr="00D9294D">
              <w:rPr>
                <w:sz w:val="24"/>
              </w:rPr>
              <w:t>- административно-хозяйственная зона – не более 5 %.</w:t>
            </w:r>
          </w:p>
        </w:tc>
        <w:tc>
          <w:tcPr>
            <w:tcW w:w="1722" w:type="dxa"/>
          </w:tcPr>
          <w:p w:rsidR="00813AE4" w:rsidRPr="00D9294D" w:rsidRDefault="00813AE4" w:rsidP="000E1AC5">
            <w:pPr>
              <w:widowControl w:val="0"/>
              <w:autoSpaceDE w:val="0"/>
              <w:autoSpaceDN w:val="0"/>
              <w:adjustRightInd w:val="0"/>
              <w:ind w:left="57"/>
              <w:jc w:val="center"/>
              <w:rPr>
                <w:sz w:val="24"/>
              </w:rPr>
            </w:pPr>
            <w:smartTag w:uri="urn:schemas-microsoft-com:office:smarttags" w:element="metricconverter">
              <w:smartTagPr>
                <w:attr w:name="ProductID" w:val="5 га"/>
              </w:smartTagPr>
              <w:r w:rsidRPr="00D9294D">
                <w:rPr>
                  <w:sz w:val="24"/>
                </w:rPr>
                <w:t>5 га</w:t>
              </w:r>
            </w:smartTag>
          </w:p>
        </w:tc>
      </w:tr>
      <w:tr w:rsidR="00813AE4" w:rsidRPr="00D9294D" w:rsidTr="00570F1B">
        <w:trPr>
          <w:jc w:val="center"/>
        </w:trPr>
        <w:tc>
          <w:tcPr>
            <w:tcW w:w="1680" w:type="dxa"/>
          </w:tcPr>
          <w:p w:rsidR="00813AE4" w:rsidRPr="00D9294D" w:rsidRDefault="00813AE4" w:rsidP="000E1AC5">
            <w:pPr>
              <w:widowControl w:val="0"/>
              <w:autoSpaceDE w:val="0"/>
              <w:autoSpaceDN w:val="0"/>
              <w:adjustRightInd w:val="0"/>
              <w:ind w:left="57"/>
              <w:rPr>
                <w:sz w:val="24"/>
              </w:rPr>
            </w:pPr>
            <w:r w:rsidRPr="00D9294D">
              <w:rPr>
                <w:sz w:val="24"/>
              </w:rPr>
              <w:t xml:space="preserve">Прогулочные </w:t>
            </w:r>
            <w:r w:rsidRPr="00D9294D">
              <w:rPr>
                <w:sz w:val="24"/>
              </w:rPr>
              <w:lastRenderedPageBreak/>
              <w:t>парки</w:t>
            </w:r>
          </w:p>
        </w:tc>
        <w:tc>
          <w:tcPr>
            <w:tcW w:w="3205" w:type="dxa"/>
          </w:tcPr>
          <w:p w:rsidR="00813AE4" w:rsidRPr="00D9294D" w:rsidRDefault="00813AE4" w:rsidP="000E1AC5">
            <w:pPr>
              <w:widowControl w:val="0"/>
              <w:autoSpaceDE w:val="0"/>
              <w:autoSpaceDN w:val="0"/>
              <w:adjustRightInd w:val="0"/>
              <w:ind w:left="57"/>
              <w:rPr>
                <w:sz w:val="24"/>
              </w:rPr>
            </w:pPr>
            <w:r w:rsidRPr="00D9294D">
              <w:rPr>
                <w:sz w:val="24"/>
              </w:rPr>
              <w:lastRenderedPageBreak/>
              <w:t xml:space="preserve">дорожно-тропиночная сеть – </w:t>
            </w:r>
            <w:r w:rsidRPr="00D9294D">
              <w:rPr>
                <w:sz w:val="24"/>
              </w:rPr>
              <w:lastRenderedPageBreak/>
              <w:t>не более 15 %;</w:t>
            </w:r>
          </w:p>
          <w:p w:rsidR="00813AE4" w:rsidRPr="00D9294D" w:rsidRDefault="00813AE4" w:rsidP="000E1AC5">
            <w:pPr>
              <w:widowControl w:val="0"/>
              <w:autoSpaceDE w:val="0"/>
              <w:autoSpaceDN w:val="0"/>
              <w:adjustRightInd w:val="0"/>
              <w:ind w:left="57"/>
              <w:rPr>
                <w:sz w:val="24"/>
              </w:rPr>
            </w:pPr>
            <w:r w:rsidRPr="00D9294D">
              <w:rPr>
                <w:sz w:val="24"/>
              </w:rPr>
              <w:t>участки сооружений и застройки – не более 5 %;</w:t>
            </w:r>
          </w:p>
          <w:p w:rsidR="00813AE4" w:rsidRPr="00D9294D" w:rsidRDefault="00813AE4" w:rsidP="000E1AC5">
            <w:pPr>
              <w:widowControl w:val="0"/>
              <w:autoSpaceDE w:val="0"/>
              <w:autoSpaceDN w:val="0"/>
              <w:adjustRightInd w:val="0"/>
              <w:ind w:left="57"/>
              <w:rPr>
                <w:sz w:val="24"/>
              </w:rPr>
            </w:pPr>
            <w:r w:rsidRPr="00D9294D">
              <w:rPr>
                <w:sz w:val="24"/>
              </w:rPr>
              <w:t>территория зеленых насаждений и водоемов – не менее 80 %</w:t>
            </w:r>
          </w:p>
        </w:tc>
        <w:tc>
          <w:tcPr>
            <w:tcW w:w="3559" w:type="dxa"/>
          </w:tcPr>
          <w:p w:rsidR="00813AE4" w:rsidRPr="00D9294D" w:rsidRDefault="00813AE4" w:rsidP="000E1AC5">
            <w:pPr>
              <w:widowControl w:val="0"/>
              <w:autoSpaceDE w:val="0"/>
              <w:autoSpaceDN w:val="0"/>
              <w:adjustRightInd w:val="0"/>
              <w:ind w:left="57"/>
              <w:rPr>
                <w:sz w:val="24"/>
              </w:rPr>
            </w:pPr>
            <w:r w:rsidRPr="00D9294D">
              <w:rPr>
                <w:sz w:val="24"/>
              </w:rPr>
              <w:lastRenderedPageBreak/>
              <w:t>Основные зоны:</w:t>
            </w:r>
          </w:p>
          <w:p w:rsidR="00813AE4" w:rsidRPr="00D9294D" w:rsidRDefault="00813AE4" w:rsidP="000E1AC5">
            <w:pPr>
              <w:widowControl w:val="0"/>
              <w:tabs>
                <w:tab w:val="left" w:pos="125"/>
              </w:tabs>
              <w:autoSpaceDE w:val="0"/>
              <w:autoSpaceDN w:val="0"/>
              <w:adjustRightInd w:val="0"/>
              <w:ind w:left="57"/>
              <w:rPr>
                <w:sz w:val="24"/>
              </w:rPr>
            </w:pPr>
            <w:r w:rsidRPr="00D9294D">
              <w:rPr>
                <w:sz w:val="24"/>
              </w:rPr>
              <w:lastRenderedPageBreak/>
              <w:t>- прогулочная зона (зона тихого отдыха) – не менее 80%.</w:t>
            </w:r>
          </w:p>
          <w:p w:rsidR="00813AE4" w:rsidRPr="00D9294D" w:rsidRDefault="00813AE4" w:rsidP="000E1AC5">
            <w:pPr>
              <w:widowControl w:val="0"/>
              <w:autoSpaceDE w:val="0"/>
              <w:autoSpaceDN w:val="0"/>
              <w:adjustRightInd w:val="0"/>
              <w:ind w:left="57"/>
              <w:rPr>
                <w:sz w:val="24"/>
              </w:rPr>
            </w:pPr>
            <w:r w:rsidRPr="00D9294D">
              <w:rPr>
                <w:sz w:val="24"/>
              </w:rPr>
              <w:t>Неосновные зоны:</w:t>
            </w:r>
          </w:p>
          <w:p w:rsidR="00813AE4" w:rsidRPr="00D9294D" w:rsidRDefault="00813AE4" w:rsidP="000E1AC5">
            <w:pPr>
              <w:widowControl w:val="0"/>
              <w:tabs>
                <w:tab w:val="left" w:pos="125"/>
              </w:tabs>
              <w:autoSpaceDE w:val="0"/>
              <w:autoSpaceDN w:val="0"/>
              <w:adjustRightInd w:val="0"/>
              <w:ind w:left="57"/>
              <w:rPr>
                <w:sz w:val="24"/>
              </w:rPr>
            </w:pPr>
            <w:r w:rsidRPr="00D9294D">
              <w:rPr>
                <w:sz w:val="24"/>
              </w:rPr>
              <w:t>- административно-хозяйственная зона – не более 5 %.</w:t>
            </w:r>
          </w:p>
        </w:tc>
        <w:tc>
          <w:tcPr>
            <w:tcW w:w="1722" w:type="dxa"/>
          </w:tcPr>
          <w:p w:rsidR="00813AE4" w:rsidRPr="00D9294D" w:rsidRDefault="00813AE4" w:rsidP="000E1AC5">
            <w:pPr>
              <w:widowControl w:val="0"/>
              <w:autoSpaceDE w:val="0"/>
              <w:autoSpaceDN w:val="0"/>
              <w:adjustRightInd w:val="0"/>
              <w:jc w:val="center"/>
              <w:rPr>
                <w:sz w:val="24"/>
              </w:rPr>
            </w:pPr>
            <w:smartTag w:uri="urn:schemas-microsoft-com:office:smarttags" w:element="metricconverter">
              <w:smartTagPr>
                <w:attr w:name="ProductID" w:val="5 га"/>
              </w:smartTagPr>
              <w:r w:rsidRPr="00D9294D">
                <w:rPr>
                  <w:sz w:val="24"/>
                </w:rPr>
                <w:lastRenderedPageBreak/>
                <w:t>5 га</w:t>
              </w:r>
            </w:smartTag>
          </w:p>
        </w:tc>
      </w:tr>
      <w:tr w:rsidR="00813AE4" w:rsidRPr="00D9294D" w:rsidTr="00570F1B">
        <w:trPr>
          <w:jc w:val="center"/>
        </w:trPr>
        <w:tc>
          <w:tcPr>
            <w:tcW w:w="1680" w:type="dxa"/>
          </w:tcPr>
          <w:p w:rsidR="00813AE4" w:rsidRPr="00D9294D" w:rsidRDefault="00813AE4" w:rsidP="000E1AC5">
            <w:pPr>
              <w:widowControl w:val="0"/>
              <w:autoSpaceDE w:val="0"/>
              <w:autoSpaceDN w:val="0"/>
              <w:adjustRightInd w:val="0"/>
              <w:ind w:left="57"/>
              <w:rPr>
                <w:sz w:val="24"/>
              </w:rPr>
            </w:pPr>
            <w:r w:rsidRPr="00D9294D">
              <w:rPr>
                <w:sz w:val="24"/>
              </w:rPr>
              <w:lastRenderedPageBreak/>
              <w:t>Мемориальные парки</w:t>
            </w:r>
          </w:p>
        </w:tc>
        <w:tc>
          <w:tcPr>
            <w:tcW w:w="3205" w:type="dxa"/>
          </w:tcPr>
          <w:p w:rsidR="00813AE4" w:rsidRPr="00D9294D" w:rsidRDefault="00813AE4" w:rsidP="000E1AC5">
            <w:pPr>
              <w:widowControl w:val="0"/>
              <w:autoSpaceDE w:val="0"/>
              <w:autoSpaceDN w:val="0"/>
              <w:adjustRightInd w:val="0"/>
              <w:ind w:left="57"/>
              <w:rPr>
                <w:sz w:val="24"/>
              </w:rPr>
            </w:pPr>
            <w:r w:rsidRPr="00D9294D">
              <w:rPr>
                <w:sz w:val="24"/>
              </w:rPr>
              <w:t xml:space="preserve">дорожно-тропиночная сеть – не более 10 %; </w:t>
            </w:r>
          </w:p>
          <w:p w:rsidR="00813AE4" w:rsidRPr="00D9294D" w:rsidRDefault="00813AE4" w:rsidP="000E1AC5">
            <w:pPr>
              <w:widowControl w:val="0"/>
              <w:autoSpaceDE w:val="0"/>
              <w:autoSpaceDN w:val="0"/>
              <w:adjustRightInd w:val="0"/>
              <w:ind w:left="57"/>
              <w:rPr>
                <w:sz w:val="24"/>
              </w:rPr>
            </w:pPr>
            <w:r w:rsidRPr="00D9294D">
              <w:rPr>
                <w:sz w:val="24"/>
              </w:rPr>
              <w:t xml:space="preserve">участки сооружений и застройки – до 10 %; </w:t>
            </w:r>
          </w:p>
          <w:p w:rsidR="00813AE4" w:rsidRPr="00D9294D" w:rsidRDefault="00813AE4" w:rsidP="000E1AC5">
            <w:pPr>
              <w:widowControl w:val="0"/>
              <w:autoSpaceDE w:val="0"/>
              <w:autoSpaceDN w:val="0"/>
              <w:adjustRightInd w:val="0"/>
              <w:ind w:left="57"/>
              <w:rPr>
                <w:sz w:val="24"/>
              </w:rPr>
            </w:pPr>
            <w:r w:rsidRPr="00D9294D">
              <w:rPr>
                <w:sz w:val="24"/>
              </w:rPr>
              <w:t>территория зеленых насаждений и водоемов – не менее 80 %</w:t>
            </w:r>
          </w:p>
        </w:tc>
        <w:tc>
          <w:tcPr>
            <w:tcW w:w="3559" w:type="dxa"/>
          </w:tcPr>
          <w:p w:rsidR="00813AE4" w:rsidRPr="00D9294D" w:rsidRDefault="00813AE4" w:rsidP="000E1AC5">
            <w:pPr>
              <w:widowControl w:val="0"/>
              <w:autoSpaceDE w:val="0"/>
              <w:autoSpaceDN w:val="0"/>
              <w:adjustRightInd w:val="0"/>
              <w:ind w:left="57"/>
              <w:rPr>
                <w:sz w:val="24"/>
              </w:rPr>
            </w:pPr>
            <w:r w:rsidRPr="00D9294D">
              <w:rPr>
                <w:sz w:val="24"/>
              </w:rPr>
              <w:t>Определяются проектом</w:t>
            </w:r>
          </w:p>
        </w:tc>
        <w:tc>
          <w:tcPr>
            <w:tcW w:w="1722" w:type="dxa"/>
          </w:tcPr>
          <w:p w:rsidR="00813AE4" w:rsidRPr="00D9294D" w:rsidRDefault="00813AE4" w:rsidP="000E1AC5">
            <w:pPr>
              <w:widowControl w:val="0"/>
              <w:autoSpaceDE w:val="0"/>
              <w:autoSpaceDN w:val="0"/>
              <w:adjustRightInd w:val="0"/>
              <w:jc w:val="center"/>
              <w:rPr>
                <w:sz w:val="24"/>
              </w:rPr>
            </w:pPr>
            <w:smartTag w:uri="urn:schemas-microsoft-com:office:smarttags" w:element="metricconverter">
              <w:smartTagPr>
                <w:attr w:name="ProductID" w:val="5 га"/>
              </w:smartTagPr>
              <w:r w:rsidRPr="00D9294D">
                <w:rPr>
                  <w:sz w:val="24"/>
                </w:rPr>
                <w:t>5 га</w:t>
              </w:r>
            </w:smartTag>
          </w:p>
        </w:tc>
      </w:tr>
      <w:tr w:rsidR="00813AE4" w:rsidRPr="00D9294D" w:rsidTr="00570F1B">
        <w:trPr>
          <w:jc w:val="center"/>
        </w:trPr>
        <w:tc>
          <w:tcPr>
            <w:tcW w:w="1680" w:type="dxa"/>
          </w:tcPr>
          <w:p w:rsidR="00813AE4" w:rsidRPr="00D9294D" w:rsidRDefault="00813AE4" w:rsidP="000E1AC5">
            <w:pPr>
              <w:widowControl w:val="0"/>
              <w:autoSpaceDE w:val="0"/>
              <w:autoSpaceDN w:val="0"/>
              <w:adjustRightInd w:val="0"/>
              <w:ind w:left="57"/>
              <w:rPr>
                <w:sz w:val="24"/>
              </w:rPr>
            </w:pPr>
            <w:r w:rsidRPr="00D9294D">
              <w:rPr>
                <w:sz w:val="24"/>
              </w:rPr>
              <w:t>Парки-выставки</w:t>
            </w:r>
          </w:p>
        </w:tc>
        <w:tc>
          <w:tcPr>
            <w:tcW w:w="3205" w:type="dxa"/>
          </w:tcPr>
          <w:p w:rsidR="00813AE4" w:rsidRPr="00D9294D" w:rsidRDefault="00813AE4" w:rsidP="000E1AC5">
            <w:pPr>
              <w:widowControl w:val="0"/>
              <w:autoSpaceDE w:val="0"/>
              <w:autoSpaceDN w:val="0"/>
              <w:adjustRightInd w:val="0"/>
              <w:ind w:left="57"/>
              <w:rPr>
                <w:sz w:val="24"/>
              </w:rPr>
            </w:pPr>
            <w:r w:rsidRPr="00D9294D">
              <w:rPr>
                <w:sz w:val="24"/>
              </w:rPr>
              <w:t xml:space="preserve">дорожно-тропиночная сеть – не более 15 %; </w:t>
            </w:r>
          </w:p>
          <w:p w:rsidR="00813AE4" w:rsidRPr="00D9294D" w:rsidRDefault="00813AE4" w:rsidP="000E1AC5">
            <w:pPr>
              <w:widowControl w:val="0"/>
              <w:autoSpaceDE w:val="0"/>
              <w:autoSpaceDN w:val="0"/>
              <w:adjustRightInd w:val="0"/>
              <w:ind w:left="57"/>
              <w:rPr>
                <w:sz w:val="24"/>
              </w:rPr>
            </w:pPr>
            <w:r w:rsidRPr="00D9294D">
              <w:rPr>
                <w:sz w:val="24"/>
              </w:rPr>
              <w:t>участки сооружений и застройки – не более 15 %;</w:t>
            </w:r>
          </w:p>
          <w:p w:rsidR="00813AE4" w:rsidRPr="00D9294D" w:rsidRDefault="00813AE4" w:rsidP="000E1AC5">
            <w:pPr>
              <w:widowControl w:val="0"/>
              <w:autoSpaceDE w:val="0"/>
              <w:autoSpaceDN w:val="0"/>
              <w:adjustRightInd w:val="0"/>
              <w:ind w:left="57"/>
              <w:rPr>
                <w:sz w:val="24"/>
              </w:rPr>
            </w:pPr>
            <w:r w:rsidRPr="00D9294D">
              <w:rPr>
                <w:sz w:val="24"/>
              </w:rPr>
              <w:t>территория зеленых насаждений и водоемов – не менее 70 %</w:t>
            </w:r>
          </w:p>
        </w:tc>
        <w:tc>
          <w:tcPr>
            <w:tcW w:w="3559" w:type="dxa"/>
          </w:tcPr>
          <w:p w:rsidR="00813AE4" w:rsidRPr="00D9294D" w:rsidRDefault="00813AE4" w:rsidP="000E1AC5">
            <w:pPr>
              <w:widowControl w:val="0"/>
              <w:autoSpaceDE w:val="0"/>
              <w:autoSpaceDN w:val="0"/>
              <w:adjustRightInd w:val="0"/>
              <w:ind w:left="57"/>
              <w:rPr>
                <w:sz w:val="24"/>
              </w:rPr>
            </w:pPr>
            <w:r w:rsidRPr="00D9294D">
              <w:rPr>
                <w:sz w:val="24"/>
              </w:rPr>
              <w:t>Определяются проектом</w:t>
            </w:r>
          </w:p>
        </w:tc>
        <w:tc>
          <w:tcPr>
            <w:tcW w:w="1722" w:type="dxa"/>
          </w:tcPr>
          <w:p w:rsidR="00813AE4" w:rsidRPr="00D9294D" w:rsidRDefault="00813AE4" w:rsidP="000E1AC5">
            <w:pPr>
              <w:widowControl w:val="0"/>
              <w:autoSpaceDE w:val="0"/>
              <w:autoSpaceDN w:val="0"/>
              <w:adjustRightInd w:val="0"/>
              <w:jc w:val="center"/>
              <w:rPr>
                <w:sz w:val="24"/>
              </w:rPr>
            </w:pPr>
            <w:smartTag w:uri="urn:schemas-microsoft-com:office:smarttags" w:element="metricconverter">
              <w:smartTagPr>
                <w:attr w:name="ProductID" w:val="5 га"/>
              </w:smartTagPr>
              <w:r w:rsidRPr="00D9294D">
                <w:rPr>
                  <w:sz w:val="24"/>
                </w:rPr>
                <w:t>5 га</w:t>
              </w:r>
            </w:smartTag>
          </w:p>
        </w:tc>
      </w:tr>
      <w:tr w:rsidR="00813AE4" w:rsidRPr="00D9294D" w:rsidTr="00570F1B">
        <w:trPr>
          <w:trHeight w:val="698"/>
          <w:jc w:val="center"/>
        </w:trPr>
        <w:tc>
          <w:tcPr>
            <w:tcW w:w="1680" w:type="dxa"/>
          </w:tcPr>
          <w:p w:rsidR="00813AE4" w:rsidRPr="00D9294D" w:rsidRDefault="00813AE4" w:rsidP="000E1AC5">
            <w:pPr>
              <w:widowControl w:val="0"/>
              <w:autoSpaceDE w:val="0"/>
              <w:autoSpaceDN w:val="0"/>
              <w:adjustRightInd w:val="0"/>
              <w:ind w:left="57"/>
              <w:rPr>
                <w:sz w:val="24"/>
              </w:rPr>
            </w:pPr>
            <w:r w:rsidRPr="00D9294D">
              <w:rPr>
                <w:sz w:val="24"/>
              </w:rPr>
              <w:t>Парки искусств</w:t>
            </w:r>
          </w:p>
        </w:tc>
        <w:tc>
          <w:tcPr>
            <w:tcW w:w="3205" w:type="dxa"/>
          </w:tcPr>
          <w:p w:rsidR="00813AE4" w:rsidRPr="00D9294D" w:rsidRDefault="00813AE4" w:rsidP="000E1AC5">
            <w:pPr>
              <w:widowControl w:val="0"/>
              <w:autoSpaceDE w:val="0"/>
              <w:autoSpaceDN w:val="0"/>
              <w:adjustRightInd w:val="0"/>
              <w:ind w:left="57"/>
              <w:rPr>
                <w:sz w:val="24"/>
              </w:rPr>
            </w:pPr>
            <w:r w:rsidRPr="00D9294D">
              <w:rPr>
                <w:sz w:val="24"/>
              </w:rPr>
              <w:t xml:space="preserve">дорожно-тропиночная сеть – не  более 10 %; </w:t>
            </w:r>
          </w:p>
          <w:p w:rsidR="00813AE4" w:rsidRPr="00D9294D" w:rsidRDefault="00813AE4" w:rsidP="000E1AC5">
            <w:pPr>
              <w:widowControl w:val="0"/>
              <w:autoSpaceDE w:val="0"/>
              <w:autoSpaceDN w:val="0"/>
              <w:adjustRightInd w:val="0"/>
              <w:ind w:left="57"/>
              <w:rPr>
                <w:sz w:val="24"/>
              </w:rPr>
            </w:pPr>
            <w:r w:rsidRPr="00D9294D">
              <w:rPr>
                <w:sz w:val="24"/>
              </w:rPr>
              <w:t>участки сооружений и застройки – не более 30 %:</w:t>
            </w:r>
          </w:p>
          <w:p w:rsidR="00813AE4" w:rsidRPr="00D9294D" w:rsidRDefault="00813AE4" w:rsidP="000E1AC5">
            <w:pPr>
              <w:widowControl w:val="0"/>
              <w:autoSpaceDE w:val="0"/>
              <w:autoSpaceDN w:val="0"/>
              <w:adjustRightInd w:val="0"/>
              <w:ind w:left="57"/>
              <w:rPr>
                <w:sz w:val="24"/>
              </w:rPr>
            </w:pPr>
            <w:r w:rsidRPr="00D9294D">
              <w:rPr>
                <w:sz w:val="24"/>
              </w:rPr>
              <w:t>территория зеленых насаждений и водоемов – не менее 60 %</w:t>
            </w:r>
          </w:p>
        </w:tc>
        <w:tc>
          <w:tcPr>
            <w:tcW w:w="3559" w:type="dxa"/>
          </w:tcPr>
          <w:p w:rsidR="00813AE4" w:rsidRPr="00D9294D" w:rsidRDefault="00813AE4" w:rsidP="000E1AC5">
            <w:pPr>
              <w:widowControl w:val="0"/>
              <w:autoSpaceDE w:val="0"/>
              <w:autoSpaceDN w:val="0"/>
              <w:adjustRightInd w:val="0"/>
              <w:ind w:left="57"/>
              <w:rPr>
                <w:sz w:val="24"/>
              </w:rPr>
            </w:pPr>
            <w:r w:rsidRPr="00D9294D">
              <w:rPr>
                <w:sz w:val="24"/>
              </w:rPr>
              <w:t>Определяются проектом</w:t>
            </w:r>
          </w:p>
        </w:tc>
        <w:tc>
          <w:tcPr>
            <w:tcW w:w="1722" w:type="dxa"/>
          </w:tcPr>
          <w:p w:rsidR="00813AE4" w:rsidRPr="00D9294D" w:rsidRDefault="00813AE4" w:rsidP="000E1AC5">
            <w:pPr>
              <w:widowControl w:val="0"/>
              <w:autoSpaceDE w:val="0"/>
              <w:autoSpaceDN w:val="0"/>
              <w:adjustRightInd w:val="0"/>
              <w:jc w:val="center"/>
              <w:rPr>
                <w:sz w:val="24"/>
              </w:rPr>
            </w:pPr>
            <w:r w:rsidRPr="00D9294D">
              <w:rPr>
                <w:sz w:val="24"/>
              </w:rPr>
              <w:t>5 га</w:t>
            </w:r>
          </w:p>
        </w:tc>
      </w:tr>
      <w:tr w:rsidR="00813AE4" w:rsidRPr="00D9294D" w:rsidTr="00570F1B">
        <w:trPr>
          <w:jc w:val="center"/>
        </w:trPr>
        <w:tc>
          <w:tcPr>
            <w:tcW w:w="1680" w:type="dxa"/>
          </w:tcPr>
          <w:p w:rsidR="00813AE4" w:rsidRPr="00D9294D" w:rsidRDefault="00813AE4" w:rsidP="00BE4D75">
            <w:pPr>
              <w:widowControl w:val="0"/>
              <w:autoSpaceDE w:val="0"/>
              <w:autoSpaceDN w:val="0"/>
              <w:adjustRightInd w:val="0"/>
              <w:jc w:val="both"/>
              <w:rPr>
                <w:sz w:val="24"/>
              </w:rPr>
            </w:pPr>
            <w:r w:rsidRPr="00D9294D">
              <w:rPr>
                <w:sz w:val="24"/>
              </w:rPr>
              <w:t>Зоологические парки</w:t>
            </w:r>
          </w:p>
        </w:tc>
        <w:tc>
          <w:tcPr>
            <w:tcW w:w="3205" w:type="dxa"/>
          </w:tcPr>
          <w:p w:rsidR="00813AE4" w:rsidRPr="00D9294D" w:rsidRDefault="00813AE4" w:rsidP="000E1AC5">
            <w:pPr>
              <w:widowControl w:val="0"/>
              <w:autoSpaceDE w:val="0"/>
              <w:autoSpaceDN w:val="0"/>
              <w:adjustRightInd w:val="0"/>
              <w:ind w:left="57"/>
              <w:rPr>
                <w:sz w:val="24"/>
              </w:rPr>
            </w:pPr>
            <w:r w:rsidRPr="00D9294D">
              <w:rPr>
                <w:sz w:val="24"/>
              </w:rPr>
              <w:t>дорожно-тропиночная сеть – не  более 10 %;</w:t>
            </w:r>
          </w:p>
          <w:p w:rsidR="00813AE4" w:rsidRPr="00D9294D" w:rsidRDefault="00813AE4" w:rsidP="000E1AC5">
            <w:pPr>
              <w:widowControl w:val="0"/>
              <w:autoSpaceDE w:val="0"/>
              <w:autoSpaceDN w:val="0"/>
              <w:adjustRightInd w:val="0"/>
              <w:ind w:left="57"/>
              <w:rPr>
                <w:sz w:val="24"/>
              </w:rPr>
            </w:pPr>
            <w:r w:rsidRPr="00D9294D">
              <w:rPr>
                <w:sz w:val="24"/>
              </w:rPr>
              <w:t xml:space="preserve">участки сооружений и застройки – до 30 %; </w:t>
            </w:r>
          </w:p>
          <w:p w:rsidR="00813AE4" w:rsidRPr="00D9294D" w:rsidRDefault="00813AE4" w:rsidP="000E1AC5">
            <w:pPr>
              <w:widowControl w:val="0"/>
              <w:autoSpaceDE w:val="0"/>
              <w:autoSpaceDN w:val="0"/>
              <w:adjustRightInd w:val="0"/>
              <w:ind w:left="57"/>
              <w:rPr>
                <w:sz w:val="24"/>
              </w:rPr>
            </w:pPr>
            <w:r w:rsidRPr="00D9294D">
              <w:rPr>
                <w:sz w:val="24"/>
              </w:rPr>
              <w:t>территория зеленых насаждений и водоемов – не менее 60 %</w:t>
            </w:r>
          </w:p>
        </w:tc>
        <w:tc>
          <w:tcPr>
            <w:tcW w:w="3559" w:type="dxa"/>
          </w:tcPr>
          <w:p w:rsidR="00813AE4" w:rsidRPr="00D9294D" w:rsidRDefault="00813AE4" w:rsidP="000E1AC5">
            <w:pPr>
              <w:widowControl w:val="0"/>
              <w:numPr>
                <w:ilvl w:val="0"/>
                <w:numId w:val="3"/>
              </w:numPr>
              <w:autoSpaceDE w:val="0"/>
              <w:autoSpaceDN w:val="0"/>
              <w:adjustRightInd w:val="0"/>
              <w:ind w:left="57" w:firstLine="0"/>
              <w:jc w:val="both"/>
              <w:rPr>
                <w:sz w:val="24"/>
              </w:rPr>
            </w:pPr>
            <w:r w:rsidRPr="00D9294D">
              <w:rPr>
                <w:sz w:val="24"/>
              </w:rPr>
              <w:t>Определяются проектом</w:t>
            </w:r>
          </w:p>
        </w:tc>
        <w:tc>
          <w:tcPr>
            <w:tcW w:w="1722" w:type="dxa"/>
          </w:tcPr>
          <w:p w:rsidR="00813AE4" w:rsidRPr="00D9294D" w:rsidRDefault="00813AE4" w:rsidP="000E1AC5">
            <w:pPr>
              <w:widowControl w:val="0"/>
              <w:numPr>
                <w:ilvl w:val="0"/>
                <w:numId w:val="3"/>
              </w:numPr>
              <w:autoSpaceDE w:val="0"/>
              <w:autoSpaceDN w:val="0"/>
              <w:adjustRightInd w:val="0"/>
              <w:ind w:left="0" w:firstLine="0"/>
              <w:jc w:val="center"/>
              <w:rPr>
                <w:sz w:val="24"/>
              </w:rPr>
            </w:pPr>
            <w:smartTag w:uri="urn:schemas-microsoft-com:office:smarttags" w:element="metricconverter">
              <w:smartTagPr>
                <w:attr w:name="ProductID" w:val="5 га"/>
              </w:smartTagPr>
              <w:r w:rsidRPr="00D9294D">
                <w:rPr>
                  <w:sz w:val="24"/>
                </w:rPr>
                <w:t>5 га</w:t>
              </w:r>
            </w:smartTag>
          </w:p>
        </w:tc>
      </w:tr>
      <w:tr w:rsidR="00813AE4" w:rsidRPr="00D9294D" w:rsidTr="00570F1B">
        <w:trPr>
          <w:jc w:val="center"/>
        </w:trPr>
        <w:tc>
          <w:tcPr>
            <w:tcW w:w="1680" w:type="dxa"/>
          </w:tcPr>
          <w:p w:rsidR="00813AE4" w:rsidRPr="00D9294D" w:rsidRDefault="00813AE4" w:rsidP="00BE4D75">
            <w:pPr>
              <w:widowControl w:val="0"/>
              <w:autoSpaceDE w:val="0"/>
              <w:autoSpaceDN w:val="0"/>
              <w:adjustRightInd w:val="0"/>
              <w:jc w:val="both"/>
              <w:rPr>
                <w:sz w:val="24"/>
              </w:rPr>
            </w:pPr>
            <w:r w:rsidRPr="00D9294D">
              <w:rPr>
                <w:sz w:val="24"/>
              </w:rPr>
              <w:t xml:space="preserve">Парки </w:t>
            </w:r>
          </w:p>
          <w:p w:rsidR="00813AE4" w:rsidRPr="00D9294D" w:rsidRDefault="00813AE4" w:rsidP="00BE4D75">
            <w:pPr>
              <w:widowControl w:val="0"/>
              <w:autoSpaceDE w:val="0"/>
              <w:autoSpaceDN w:val="0"/>
              <w:adjustRightInd w:val="0"/>
              <w:jc w:val="both"/>
              <w:rPr>
                <w:sz w:val="24"/>
              </w:rPr>
            </w:pPr>
            <w:r w:rsidRPr="00D9294D">
              <w:rPr>
                <w:sz w:val="24"/>
              </w:rPr>
              <w:t>развлечений</w:t>
            </w:r>
          </w:p>
        </w:tc>
        <w:tc>
          <w:tcPr>
            <w:tcW w:w="3205" w:type="dxa"/>
          </w:tcPr>
          <w:p w:rsidR="00813AE4" w:rsidRPr="00D9294D" w:rsidRDefault="00813AE4" w:rsidP="000E1AC5">
            <w:pPr>
              <w:widowControl w:val="0"/>
              <w:autoSpaceDE w:val="0"/>
              <w:autoSpaceDN w:val="0"/>
              <w:adjustRightInd w:val="0"/>
              <w:ind w:left="57"/>
              <w:rPr>
                <w:sz w:val="24"/>
              </w:rPr>
            </w:pPr>
            <w:r w:rsidRPr="00D9294D">
              <w:rPr>
                <w:sz w:val="24"/>
              </w:rPr>
              <w:t>дорожно-тропиночная сеть – не  более 10 %;участки сооружений и застройки – не более 30 %;</w:t>
            </w:r>
          </w:p>
          <w:p w:rsidR="00813AE4" w:rsidRPr="00D9294D" w:rsidRDefault="00813AE4" w:rsidP="000E1AC5">
            <w:pPr>
              <w:widowControl w:val="0"/>
              <w:autoSpaceDE w:val="0"/>
              <w:autoSpaceDN w:val="0"/>
              <w:adjustRightInd w:val="0"/>
              <w:ind w:left="57"/>
              <w:rPr>
                <w:sz w:val="24"/>
              </w:rPr>
            </w:pPr>
            <w:r w:rsidRPr="00D9294D">
              <w:rPr>
                <w:sz w:val="24"/>
              </w:rPr>
              <w:t>территория зеленых насаждений и водоемов – не менее 15%</w:t>
            </w:r>
          </w:p>
        </w:tc>
        <w:tc>
          <w:tcPr>
            <w:tcW w:w="3559" w:type="dxa"/>
          </w:tcPr>
          <w:p w:rsidR="00813AE4" w:rsidRPr="00D9294D" w:rsidRDefault="00813AE4" w:rsidP="000E1AC5">
            <w:pPr>
              <w:widowControl w:val="0"/>
              <w:numPr>
                <w:ilvl w:val="0"/>
                <w:numId w:val="3"/>
              </w:numPr>
              <w:autoSpaceDE w:val="0"/>
              <w:autoSpaceDN w:val="0"/>
              <w:adjustRightInd w:val="0"/>
              <w:ind w:left="57" w:firstLine="0"/>
              <w:jc w:val="both"/>
              <w:rPr>
                <w:sz w:val="24"/>
              </w:rPr>
            </w:pPr>
            <w:r w:rsidRPr="00D9294D">
              <w:rPr>
                <w:sz w:val="24"/>
              </w:rPr>
              <w:t>Определяется проектом</w:t>
            </w:r>
          </w:p>
        </w:tc>
        <w:tc>
          <w:tcPr>
            <w:tcW w:w="1722" w:type="dxa"/>
          </w:tcPr>
          <w:p w:rsidR="00813AE4" w:rsidRPr="00D9294D" w:rsidRDefault="00813AE4" w:rsidP="000E1AC5">
            <w:pPr>
              <w:widowControl w:val="0"/>
              <w:numPr>
                <w:ilvl w:val="0"/>
                <w:numId w:val="3"/>
              </w:numPr>
              <w:autoSpaceDE w:val="0"/>
              <w:autoSpaceDN w:val="0"/>
              <w:adjustRightInd w:val="0"/>
              <w:ind w:left="0" w:firstLine="0"/>
              <w:jc w:val="center"/>
              <w:rPr>
                <w:sz w:val="24"/>
              </w:rPr>
            </w:pPr>
            <w:smartTag w:uri="urn:schemas-microsoft-com:office:smarttags" w:element="metricconverter">
              <w:smartTagPr>
                <w:attr w:name="ProductID" w:val="5 га"/>
              </w:smartTagPr>
              <w:r w:rsidRPr="00D9294D">
                <w:rPr>
                  <w:sz w:val="24"/>
                </w:rPr>
                <w:t>5 га</w:t>
              </w:r>
            </w:smartTag>
          </w:p>
        </w:tc>
      </w:tr>
    </w:tbl>
    <w:p w:rsidR="00813AE4" w:rsidRPr="00D9294D" w:rsidRDefault="00813AE4" w:rsidP="000E1AC5">
      <w:pPr>
        <w:widowControl w:val="0"/>
        <w:spacing w:before="100"/>
        <w:ind w:firstLine="709"/>
        <w:jc w:val="both"/>
        <w:rPr>
          <w:iCs/>
          <w:spacing w:val="40"/>
          <w:sz w:val="24"/>
        </w:rPr>
      </w:pPr>
      <w:r w:rsidRPr="00D9294D">
        <w:rPr>
          <w:iCs/>
          <w:spacing w:val="40"/>
          <w:sz w:val="24"/>
        </w:rPr>
        <w:t>Примечания:</w:t>
      </w:r>
    </w:p>
    <w:p w:rsidR="00813AE4" w:rsidRPr="00D9294D" w:rsidRDefault="00813AE4" w:rsidP="000E1AC5">
      <w:pPr>
        <w:widowControl w:val="0"/>
        <w:ind w:firstLine="709"/>
        <w:jc w:val="both"/>
        <w:rPr>
          <w:sz w:val="24"/>
        </w:rPr>
      </w:pPr>
      <w:r w:rsidRPr="00D9294D">
        <w:rPr>
          <w:iCs/>
          <w:spacing w:val="40"/>
          <w:sz w:val="24"/>
        </w:rPr>
        <w:t>1.</w:t>
      </w:r>
      <w:r w:rsidRPr="00D9294D">
        <w:rPr>
          <w:sz w:val="24"/>
        </w:rPr>
        <w:t xml:space="preserve">Высота входных комплексов и объектов рекреационной инфраструктуры парков не должна превышать более </w:t>
      </w:r>
      <w:smartTag w:uri="urn:schemas-microsoft-com:office:smarttags" w:element="metricconverter">
        <w:smartTagPr>
          <w:attr w:name="ProductID" w:val="8 м"/>
        </w:smartTagPr>
        <w:r w:rsidRPr="00D9294D">
          <w:rPr>
            <w:sz w:val="24"/>
          </w:rPr>
          <w:t>8 м</w:t>
        </w:r>
      </w:smartTag>
      <w:r w:rsidRPr="00D9294D">
        <w:rPr>
          <w:sz w:val="24"/>
        </w:rPr>
        <w:t>, высота аттракционов не ограничивается.</w:t>
      </w:r>
    </w:p>
    <w:p w:rsidR="00813AE4" w:rsidRPr="00D9294D" w:rsidRDefault="00813AE4" w:rsidP="000E1AC5">
      <w:pPr>
        <w:widowControl w:val="0"/>
        <w:ind w:firstLine="709"/>
        <w:jc w:val="both"/>
        <w:rPr>
          <w:sz w:val="24"/>
        </w:rPr>
      </w:pPr>
      <w:r w:rsidRPr="00D9294D">
        <w:rPr>
          <w:sz w:val="24"/>
        </w:rPr>
        <w:t xml:space="preserve">2. Расстояние от границ зоопарка до жилой и общественной застройки устанавливается по согласованию с территориальными органами здравоохранения, но не менее </w:t>
      </w:r>
      <w:smartTag w:uri="urn:schemas-microsoft-com:office:smarttags" w:element="metricconverter">
        <w:smartTagPr>
          <w:attr w:name="ProductID" w:val="50 м"/>
        </w:smartTagPr>
        <w:r w:rsidRPr="00D9294D">
          <w:rPr>
            <w:sz w:val="24"/>
          </w:rPr>
          <w:t>50 м</w:t>
        </w:r>
      </w:smartTag>
      <w:r w:rsidRPr="00D9294D">
        <w:rPr>
          <w:sz w:val="24"/>
        </w:rPr>
        <w:t>.</w:t>
      </w:r>
    </w:p>
    <w:p w:rsidR="00813AE4" w:rsidRPr="00D9294D" w:rsidRDefault="00813AE4" w:rsidP="000E1AC5">
      <w:pPr>
        <w:widowControl w:val="0"/>
        <w:ind w:firstLine="709"/>
        <w:jc w:val="both"/>
        <w:rPr>
          <w:sz w:val="24"/>
        </w:rPr>
      </w:pPr>
      <w:r w:rsidRPr="00D9294D">
        <w:rPr>
          <w:sz w:val="24"/>
        </w:rPr>
        <w:t>3. Ориентировочные размеры детских парков допускается принимать из расчета 0,5 м</w:t>
      </w:r>
      <w:r w:rsidRPr="00D9294D">
        <w:rPr>
          <w:sz w:val="24"/>
          <w:vertAlign w:val="superscript"/>
        </w:rPr>
        <w:t>2</w:t>
      </w:r>
      <w:r w:rsidRPr="00D9294D">
        <w:rPr>
          <w:sz w:val="24"/>
        </w:rPr>
        <w:t>/чел., включая площадки и спортивные сооружения, нормы расчета которых приведены в соответствующих разделах настоящих нормативов.</w:t>
      </w:r>
    </w:p>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both"/>
        <w:rPr>
          <w:sz w:val="24"/>
        </w:rPr>
      </w:pPr>
      <w:r w:rsidRPr="00D9294D">
        <w:rPr>
          <w:sz w:val="24"/>
        </w:rPr>
        <w:t xml:space="preserve">11.2.6. Нормативные параметры и расчетные показатели </w:t>
      </w:r>
      <w:r w:rsidRPr="00D9294D">
        <w:rPr>
          <w:bCs/>
          <w:sz w:val="24"/>
        </w:rPr>
        <w:t xml:space="preserve">размещения </w:t>
      </w:r>
      <w:r w:rsidRPr="00D9294D">
        <w:rPr>
          <w:sz w:val="24"/>
        </w:rPr>
        <w:t xml:space="preserve">парков приведены в </w:t>
      </w:r>
      <w:r w:rsidRPr="00D9294D">
        <w:rPr>
          <w:sz w:val="24"/>
        </w:rPr>
        <w:lastRenderedPageBreak/>
        <w:t>таблице 11.2.6.</w:t>
      </w:r>
    </w:p>
    <w:p w:rsidR="002D4CA2" w:rsidRPr="00D9294D" w:rsidRDefault="002D4CA2" w:rsidP="005E33A2">
      <w:pPr>
        <w:widowControl w:val="0"/>
        <w:ind w:firstLine="709"/>
        <w:jc w:val="center"/>
        <w:rPr>
          <w:sz w:val="24"/>
        </w:rPr>
      </w:pPr>
    </w:p>
    <w:p w:rsidR="00813AE4" w:rsidRPr="00D9294D" w:rsidRDefault="00813AE4" w:rsidP="000E1AC5">
      <w:pPr>
        <w:widowControl w:val="0"/>
        <w:ind w:firstLine="709"/>
        <w:jc w:val="right"/>
        <w:rPr>
          <w:sz w:val="24"/>
        </w:rPr>
      </w:pPr>
      <w:r w:rsidRPr="00D9294D">
        <w:rPr>
          <w:sz w:val="24"/>
        </w:rPr>
        <w:t>Таблица 11.2.6</w:t>
      </w:r>
    </w:p>
    <w:tbl>
      <w:tblPr>
        <w:tblW w:w="1008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8"/>
        <w:gridCol w:w="5268"/>
      </w:tblGrid>
      <w:tr w:rsidR="00813AE4" w:rsidRPr="00D9294D" w:rsidTr="00570F1B">
        <w:trPr>
          <w:trHeight w:val="312"/>
          <w:jc w:val="center"/>
        </w:trPr>
        <w:tc>
          <w:tcPr>
            <w:tcW w:w="4818"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Наименование показателей</w:t>
            </w:r>
          </w:p>
        </w:tc>
        <w:tc>
          <w:tcPr>
            <w:tcW w:w="5268" w:type="dxa"/>
            <w:shd w:val="clear" w:color="auto" w:fill="auto"/>
            <w:vAlign w:val="center"/>
          </w:tcPr>
          <w:p w:rsidR="00813AE4" w:rsidRPr="00D9294D" w:rsidRDefault="00813AE4" w:rsidP="000E1AC5">
            <w:pPr>
              <w:widowControl w:val="0"/>
              <w:tabs>
                <w:tab w:val="left" w:pos="7740"/>
              </w:tabs>
              <w:suppressAutoHyphens/>
              <w:ind w:left="-57" w:right="-57"/>
              <w:jc w:val="center"/>
              <w:rPr>
                <w:b/>
                <w:sz w:val="24"/>
              </w:rPr>
            </w:pPr>
            <w:r w:rsidRPr="00D9294D">
              <w:rPr>
                <w:b/>
                <w:sz w:val="24"/>
              </w:rPr>
              <w:t>Нормативные параметры и расчетные показатели</w:t>
            </w:r>
          </w:p>
        </w:tc>
      </w:tr>
      <w:tr w:rsidR="00813AE4" w:rsidRPr="00D9294D" w:rsidTr="00570F1B">
        <w:tblPrEx>
          <w:tblBorders>
            <w:bottom w:val="single" w:sz="4" w:space="0" w:color="auto"/>
          </w:tblBorders>
        </w:tblPrEx>
        <w:trPr>
          <w:jc w:val="center"/>
        </w:trPr>
        <w:tc>
          <w:tcPr>
            <w:tcW w:w="4818" w:type="dxa"/>
            <w:shd w:val="clear" w:color="auto" w:fill="auto"/>
          </w:tcPr>
          <w:p w:rsidR="00813AE4" w:rsidRPr="00D9294D" w:rsidRDefault="00813AE4" w:rsidP="000E1AC5">
            <w:pPr>
              <w:widowControl w:val="0"/>
              <w:tabs>
                <w:tab w:val="left" w:pos="7740"/>
              </w:tabs>
              <w:ind w:right="-57"/>
              <w:rPr>
                <w:bCs/>
                <w:sz w:val="24"/>
              </w:rPr>
            </w:pPr>
            <w:r w:rsidRPr="00D9294D">
              <w:rPr>
                <w:bCs/>
                <w:sz w:val="24"/>
              </w:rPr>
              <w:t>Размещение объектов круглогодичного функционирования (культурно-просветительные,  зрелищные, пункты проката и питания)</w:t>
            </w:r>
          </w:p>
        </w:tc>
        <w:tc>
          <w:tcPr>
            <w:tcW w:w="5268" w:type="dxa"/>
            <w:shd w:val="clear" w:color="auto" w:fill="auto"/>
          </w:tcPr>
          <w:p w:rsidR="00813AE4" w:rsidRPr="00D9294D" w:rsidRDefault="00813AE4" w:rsidP="000E1AC5">
            <w:pPr>
              <w:widowControl w:val="0"/>
              <w:jc w:val="both"/>
              <w:rPr>
                <w:bCs/>
                <w:sz w:val="24"/>
              </w:rPr>
            </w:pPr>
            <w:r w:rsidRPr="00D9294D">
              <w:rPr>
                <w:bCs/>
                <w:sz w:val="24"/>
              </w:rPr>
              <w:t>Вблизи основных входов (для лучшего использования парков в зимний период).</w:t>
            </w:r>
          </w:p>
        </w:tc>
      </w:tr>
      <w:tr w:rsidR="00813AE4" w:rsidRPr="00D9294D" w:rsidTr="00570F1B">
        <w:tblPrEx>
          <w:tblBorders>
            <w:bottom w:val="single" w:sz="4" w:space="0" w:color="auto"/>
          </w:tblBorders>
        </w:tblPrEx>
        <w:trPr>
          <w:jc w:val="center"/>
        </w:trPr>
        <w:tc>
          <w:tcPr>
            <w:tcW w:w="4818" w:type="dxa"/>
            <w:shd w:val="clear" w:color="auto" w:fill="auto"/>
          </w:tcPr>
          <w:p w:rsidR="00813AE4" w:rsidRPr="00D9294D" w:rsidRDefault="00813AE4" w:rsidP="000E1AC5">
            <w:pPr>
              <w:widowControl w:val="0"/>
              <w:tabs>
                <w:tab w:val="left" w:pos="7740"/>
              </w:tabs>
              <w:ind w:right="-57"/>
              <w:rPr>
                <w:bCs/>
                <w:sz w:val="24"/>
              </w:rPr>
            </w:pPr>
            <w:r w:rsidRPr="00D9294D">
              <w:rPr>
                <w:bCs/>
                <w:sz w:val="24"/>
              </w:rPr>
              <w:t>Расстояния между входами в парк</w:t>
            </w:r>
          </w:p>
        </w:tc>
        <w:tc>
          <w:tcPr>
            <w:tcW w:w="5268" w:type="dxa"/>
            <w:shd w:val="clear" w:color="auto" w:fill="auto"/>
          </w:tcPr>
          <w:p w:rsidR="00813AE4" w:rsidRPr="00D9294D" w:rsidRDefault="00813AE4" w:rsidP="000E1AC5">
            <w:pPr>
              <w:widowControl w:val="0"/>
              <w:jc w:val="both"/>
              <w:rPr>
                <w:bCs/>
                <w:sz w:val="24"/>
              </w:rPr>
            </w:pPr>
            <w:r w:rsidRPr="00D9294D">
              <w:rPr>
                <w:bCs/>
                <w:sz w:val="24"/>
              </w:rPr>
              <w:t xml:space="preserve">Не более </w:t>
            </w:r>
            <w:smartTag w:uri="urn:schemas-microsoft-com:office:smarttags" w:element="metricconverter">
              <w:smartTagPr>
                <w:attr w:name="ProductID" w:val="500 м"/>
              </w:smartTagPr>
              <w:r w:rsidRPr="00D9294D">
                <w:rPr>
                  <w:bCs/>
                  <w:sz w:val="24"/>
                </w:rPr>
                <w:t>500 м</w:t>
              </w:r>
            </w:smartTag>
            <w:r w:rsidRPr="00D9294D">
              <w:rPr>
                <w:bCs/>
                <w:sz w:val="24"/>
              </w:rPr>
              <w:t>.</w:t>
            </w:r>
          </w:p>
        </w:tc>
      </w:tr>
      <w:tr w:rsidR="00813AE4" w:rsidRPr="00D9294D" w:rsidTr="00570F1B">
        <w:tblPrEx>
          <w:tblBorders>
            <w:bottom w:val="single" w:sz="4" w:space="0" w:color="auto"/>
          </w:tblBorders>
        </w:tblPrEx>
        <w:trPr>
          <w:jc w:val="center"/>
        </w:trPr>
        <w:tc>
          <w:tcPr>
            <w:tcW w:w="4818" w:type="dxa"/>
            <w:shd w:val="clear" w:color="auto" w:fill="auto"/>
          </w:tcPr>
          <w:p w:rsidR="00813AE4" w:rsidRPr="00D9294D" w:rsidRDefault="00813AE4" w:rsidP="000E1AC5">
            <w:pPr>
              <w:widowControl w:val="0"/>
              <w:tabs>
                <w:tab w:val="left" w:pos="7740"/>
              </w:tabs>
              <w:ind w:right="-57"/>
              <w:rPr>
                <w:bCs/>
                <w:sz w:val="24"/>
              </w:rPr>
            </w:pPr>
            <w:r w:rsidRPr="00D9294D">
              <w:rPr>
                <w:bCs/>
                <w:sz w:val="24"/>
              </w:rPr>
              <w:t>Площадь хозяйственного двора парка</w:t>
            </w:r>
          </w:p>
        </w:tc>
        <w:tc>
          <w:tcPr>
            <w:tcW w:w="5268" w:type="dxa"/>
            <w:shd w:val="clear" w:color="auto" w:fill="auto"/>
          </w:tcPr>
          <w:p w:rsidR="00813AE4" w:rsidRPr="00D9294D" w:rsidRDefault="00813AE4" w:rsidP="000E1AC5">
            <w:pPr>
              <w:widowControl w:val="0"/>
              <w:jc w:val="both"/>
              <w:rPr>
                <w:bCs/>
                <w:sz w:val="24"/>
              </w:rPr>
            </w:pPr>
            <w:r w:rsidRPr="00D9294D">
              <w:rPr>
                <w:bCs/>
                <w:sz w:val="24"/>
              </w:rPr>
              <w:t xml:space="preserve">Определяется по единовременной нагрузке на парк из расчета </w:t>
            </w:r>
            <w:smartTag w:uri="urn:schemas-microsoft-com:office:smarttags" w:element="metricconverter">
              <w:smartTagPr>
                <w:attr w:name="ProductID" w:val="0,2 м2"/>
              </w:smartTagPr>
              <w:r w:rsidRPr="00D9294D">
                <w:rPr>
                  <w:bCs/>
                  <w:sz w:val="24"/>
                </w:rPr>
                <w:t>0,2 м</w:t>
              </w:r>
              <w:r w:rsidRPr="00D9294D">
                <w:rPr>
                  <w:bCs/>
                  <w:sz w:val="24"/>
                  <w:vertAlign w:val="superscript"/>
                </w:rPr>
                <w:t>2</w:t>
              </w:r>
            </w:smartTag>
            <w:r w:rsidRPr="00D9294D">
              <w:rPr>
                <w:bCs/>
                <w:sz w:val="24"/>
              </w:rPr>
              <w:t xml:space="preserve"> на 1 посетителя.</w:t>
            </w:r>
          </w:p>
        </w:tc>
      </w:tr>
      <w:tr w:rsidR="00813AE4" w:rsidRPr="00D9294D" w:rsidTr="00570F1B">
        <w:tblPrEx>
          <w:tblBorders>
            <w:bottom w:val="single" w:sz="4" w:space="0" w:color="auto"/>
          </w:tblBorders>
        </w:tblPrEx>
        <w:trPr>
          <w:jc w:val="center"/>
        </w:trPr>
        <w:tc>
          <w:tcPr>
            <w:tcW w:w="4818" w:type="dxa"/>
            <w:shd w:val="clear" w:color="auto" w:fill="auto"/>
          </w:tcPr>
          <w:p w:rsidR="00813AE4" w:rsidRPr="00D9294D" w:rsidRDefault="00813AE4" w:rsidP="000E1AC5">
            <w:pPr>
              <w:widowControl w:val="0"/>
              <w:tabs>
                <w:tab w:val="left" w:pos="7740"/>
              </w:tabs>
              <w:ind w:right="-57"/>
              <w:rPr>
                <w:bCs/>
                <w:sz w:val="24"/>
              </w:rPr>
            </w:pPr>
            <w:r w:rsidRPr="00D9294D">
              <w:rPr>
                <w:sz w:val="24"/>
              </w:rPr>
              <w:t>Расстояние между границей территории жилой застройки и ближним краем паркового массива</w:t>
            </w:r>
          </w:p>
        </w:tc>
        <w:tc>
          <w:tcPr>
            <w:tcW w:w="5268" w:type="dxa"/>
            <w:shd w:val="clear" w:color="auto" w:fill="auto"/>
          </w:tcPr>
          <w:p w:rsidR="00813AE4" w:rsidRPr="00D9294D" w:rsidRDefault="00813AE4" w:rsidP="000E1AC5">
            <w:pPr>
              <w:widowControl w:val="0"/>
              <w:jc w:val="both"/>
              <w:rPr>
                <w:bCs/>
                <w:sz w:val="24"/>
              </w:rPr>
            </w:pPr>
            <w:r w:rsidRPr="00D9294D">
              <w:rPr>
                <w:sz w:val="24"/>
              </w:rPr>
              <w:t xml:space="preserve">Не менее </w:t>
            </w:r>
            <w:smartTag w:uri="urn:schemas-microsoft-com:office:smarttags" w:element="metricconverter">
              <w:smartTagPr>
                <w:attr w:name="ProductID" w:val="30 м"/>
              </w:smartTagPr>
              <w:r w:rsidRPr="00D9294D">
                <w:rPr>
                  <w:sz w:val="24"/>
                </w:rPr>
                <w:t>30 м</w:t>
              </w:r>
            </w:smartTag>
            <w:r w:rsidRPr="00D9294D">
              <w:rPr>
                <w:sz w:val="24"/>
              </w:rPr>
              <w:t>.</w:t>
            </w:r>
          </w:p>
        </w:tc>
      </w:tr>
      <w:tr w:rsidR="00813AE4" w:rsidRPr="00D9294D" w:rsidTr="00570F1B">
        <w:tblPrEx>
          <w:tblBorders>
            <w:bottom w:val="single" w:sz="4" w:space="0" w:color="auto"/>
          </w:tblBorders>
        </w:tblPrEx>
        <w:trPr>
          <w:jc w:val="center"/>
        </w:trPr>
        <w:tc>
          <w:tcPr>
            <w:tcW w:w="4818" w:type="dxa"/>
            <w:shd w:val="clear" w:color="auto" w:fill="auto"/>
          </w:tcPr>
          <w:p w:rsidR="00813AE4" w:rsidRPr="00D9294D" w:rsidRDefault="00813AE4" w:rsidP="000E1AC5">
            <w:pPr>
              <w:widowControl w:val="0"/>
              <w:tabs>
                <w:tab w:val="left" w:pos="7740"/>
              </w:tabs>
              <w:ind w:right="-57"/>
              <w:rPr>
                <w:bCs/>
                <w:sz w:val="24"/>
              </w:rPr>
            </w:pPr>
            <w:r w:rsidRPr="00D9294D">
              <w:rPr>
                <w:bCs/>
                <w:sz w:val="24"/>
              </w:rPr>
              <w:t>Размещение автостоянок для посетителей парка</w:t>
            </w:r>
          </w:p>
        </w:tc>
        <w:tc>
          <w:tcPr>
            <w:tcW w:w="5268" w:type="dxa"/>
            <w:shd w:val="clear" w:color="auto" w:fill="auto"/>
          </w:tcPr>
          <w:p w:rsidR="00813AE4" w:rsidRPr="00D9294D" w:rsidRDefault="00813AE4" w:rsidP="000E1AC5">
            <w:pPr>
              <w:widowControl w:val="0"/>
              <w:rPr>
                <w:bCs/>
                <w:sz w:val="24"/>
              </w:rPr>
            </w:pPr>
            <w:r w:rsidRPr="00D9294D">
              <w:rPr>
                <w:sz w:val="24"/>
              </w:rPr>
              <w:t xml:space="preserve">За пределами территории парка на расстоянии не  более </w:t>
            </w:r>
            <w:smartTag w:uri="urn:schemas-microsoft-com:office:smarttags" w:element="metricconverter">
              <w:smartTagPr>
                <w:attr w:name="ProductID" w:val="400 м"/>
              </w:smartTagPr>
              <w:r w:rsidRPr="00D9294D">
                <w:rPr>
                  <w:sz w:val="24"/>
                </w:rPr>
                <w:t>400 м</w:t>
              </w:r>
            </w:smartTag>
            <w:r w:rsidRPr="00D9294D">
              <w:rPr>
                <w:sz w:val="24"/>
              </w:rPr>
              <w:t xml:space="preserve"> от входа.</w:t>
            </w:r>
          </w:p>
        </w:tc>
      </w:tr>
      <w:tr w:rsidR="00813AE4" w:rsidRPr="00D9294D" w:rsidTr="00570F1B">
        <w:tblPrEx>
          <w:tblBorders>
            <w:bottom w:val="single" w:sz="4" w:space="0" w:color="auto"/>
          </w:tblBorders>
        </w:tblPrEx>
        <w:trPr>
          <w:jc w:val="center"/>
        </w:trPr>
        <w:tc>
          <w:tcPr>
            <w:tcW w:w="4818" w:type="dxa"/>
            <w:shd w:val="clear" w:color="auto" w:fill="auto"/>
          </w:tcPr>
          <w:p w:rsidR="00813AE4" w:rsidRPr="00D9294D" w:rsidRDefault="00813AE4" w:rsidP="000E1AC5">
            <w:pPr>
              <w:widowControl w:val="0"/>
              <w:tabs>
                <w:tab w:val="left" w:pos="7740"/>
              </w:tabs>
              <w:ind w:right="-57"/>
              <w:rPr>
                <w:bCs/>
                <w:sz w:val="24"/>
              </w:rPr>
            </w:pPr>
            <w:r w:rsidRPr="00D9294D">
              <w:rPr>
                <w:bCs/>
                <w:sz w:val="24"/>
              </w:rPr>
              <w:t>Вместимость автостоянок для посетителей парка</w:t>
            </w:r>
          </w:p>
        </w:tc>
        <w:tc>
          <w:tcPr>
            <w:tcW w:w="5268" w:type="dxa"/>
            <w:shd w:val="clear" w:color="auto" w:fill="auto"/>
          </w:tcPr>
          <w:p w:rsidR="00813AE4" w:rsidRPr="00D9294D" w:rsidRDefault="00813AE4" w:rsidP="000E1AC5">
            <w:pPr>
              <w:widowControl w:val="0"/>
              <w:jc w:val="both"/>
              <w:rPr>
                <w:bCs/>
                <w:spacing w:val="-2"/>
                <w:sz w:val="24"/>
              </w:rPr>
            </w:pPr>
            <w:r w:rsidRPr="00D9294D">
              <w:rPr>
                <w:bCs/>
                <w:spacing w:val="-2"/>
                <w:sz w:val="24"/>
              </w:rPr>
              <w:t>По таблице 5.10.9 настоящих нормативов.</w:t>
            </w:r>
          </w:p>
        </w:tc>
      </w:tr>
      <w:tr w:rsidR="00813AE4" w:rsidRPr="00D9294D" w:rsidTr="00570F1B">
        <w:tblPrEx>
          <w:tblBorders>
            <w:bottom w:val="single" w:sz="4" w:space="0" w:color="auto"/>
          </w:tblBorders>
        </w:tblPrEx>
        <w:trPr>
          <w:jc w:val="center"/>
        </w:trPr>
        <w:tc>
          <w:tcPr>
            <w:tcW w:w="4818" w:type="dxa"/>
            <w:shd w:val="clear" w:color="auto" w:fill="auto"/>
          </w:tcPr>
          <w:p w:rsidR="00813AE4" w:rsidRPr="00D9294D" w:rsidRDefault="00813AE4" w:rsidP="000E1AC5">
            <w:pPr>
              <w:widowControl w:val="0"/>
              <w:tabs>
                <w:tab w:val="left" w:pos="7740"/>
              </w:tabs>
              <w:ind w:right="-57"/>
              <w:rPr>
                <w:sz w:val="24"/>
              </w:rPr>
            </w:pPr>
            <w:r w:rsidRPr="00D9294D">
              <w:rPr>
                <w:sz w:val="24"/>
              </w:rPr>
              <w:t>Размеры земельных участков автостоянок:</w:t>
            </w:r>
          </w:p>
          <w:p w:rsidR="00813AE4" w:rsidRPr="00D9294D" w:rsidRDefault="00813AE4" w:rsidP="000E1AC5">
            <w:pPr>
              <w:widowControl w:val="0"/>
              <w:tabs>
                <w:tab w:val="left" w:pos="7740"/>
              </w:tabs>
              <w:ind w:left="170" w:right="-57"/>
              <w:rPr>
                <w:bCs/>
                <w:sz w:val="24"/>
              </w:rPr>
            </w:pPr>
            <w:r w:rsidRPr="00D9294D">
              <w:rPr>
                <w:sz w:val="24"/>
              </w:rPr>
              <w:t xml:space="preserve">- </w:t>
            </w:r>
            <w:r w:rsidRPr="00D9294D">
              <w:rPr>
                <w:bCs/>
                <w:sz w:val="24"/>
              </w:rPr>
              <w:t>для легковых автомобилей;</w:t>
            </w:r>
          </w:p>
          <w:p w:rsidR="00813AE4" w:rsidRPr="00D9294D" w:rsidRDefault="00813AE4" w:rsidP="000E1AC5">
            <w:pPr>
              <w:widowControl w:val="0"/>
              <w:tabs>
                <w:tab w:val="left" w:pos="7740"/>
              </w:tabs>
              <w:ind w:left="170" w:right="-57"/>
              <w:rPr>
                <w:bCs/>
                <w:sz w:val="24"/>
              </w:rPr>
            </w:pPr>
            <w:r w:rsidRPr="00D9294D">
              <w:rPr>
                <w:bCs/>
                <w:sz w:val="24"/>
              </w:rPr>
              <w:t>- для автобусов;</w:t>
            </w:r>
          </w:p>
          <w:p w:rsidR="00813AE4" w:rsidRPr="00D9294D" w:rsidRDefault="00813AE4" w:rsidP="000E1AC5">
            <w:pPr>
              <w:widowControl w:val="0"/>
              <w:tabs>
                <w:tab w:val="left" w:pos="7740"/>
              </w:tabs>
              <w:ind w:left="170" w:right="-57"/>
              <w:rPr>
                <w:bCs/>
                <w:sz w:val="24"/>
              </w:rPr>
            </w:pPr>
            <w:r w:rsidRPr="00D9294D">
              <w:rPr>
                <w:bCs/>
                <w:sz w:val="24"/>
              </w:rPr>
              <w:t>- для велосипедов.</w:t>
            </w:r>
          </w:p>
        </w:tc>
        <w:tc>
          <w:tcPr>
            <w:tcW w:w="5268" w:type="dxa"/>
            <w:shd w:val="clear" w:color="auto" w:fill="auto"/>
          </w:tcPr>
          <w:p w:rsidR="00813AE4" w:rsidRPr="00D9294D" w:rsidRDefault="00813AE4" w:rsidP="000E1AC5">
            <w:pPr>
              <w:widowControl w:val="0"/>
              <w:jc w:val="both"/>
              <w:rPr>
                <w:bCs/>
                <w:sz w:val="24"/>
              </w:rPr>
            </w:pPr>
          </w:p>
          <w:p w:rsidR="00813AE4" w:rsidRPr="00D9294D" w:rsidRDefault="00813AE4" w:rsidP="000E1AC5">
            <w:pPr>
              <w:widowControl w:val="0"/>
              <w:jc w:val="both"/>
              <w:rPr>
                <w:bCs/>
                <w:sz w:val="24"/>
              </w:rPr>
            </w:pPr>
            <w:r w:rsidRPr="00D9294D">
              <w:rPr>
                <w:bCs/>
                <w:sz w:val="24"/>
              </w:rPr>
              <w:t xml:space="preserve">- </w:t>
            </w:r>
            <w:smartTag w:uri="urn:schemas-microsoft-com:office:smarttags" w:element="metricconverter">
              <w:smartTagPr>
                <w:attr w:name="ProductID" w:val="25 м2"/>
              </w:smartTagPr>
              <w:r w:rsidRPr="00D9294D">
                <w:rPr>
                  <w:bCs/>
                  <w:sz w:val="24"/>
                </w:rPr>
                <w:t>25 м</w:t>
              </w:r>
              <w:r w:rsidRPr="00D9294D">
                <w:rPr>
                  <w:bCs/>
                  <w:sz w:val="24"/>
                  <w:vertAlign w:val="superscript"/>
                </w:rPr>
                <w:t>2</w:t>
              </w:r>
            </w:smartTag>
            <w:r w:rsidRPr="00D9294D">
              <w:rPr>
                <w:bCs/>
                <w:sz w:val="24"/>
              </w:rPr>
              <w:t xml:space="preserve"> на 1 место;</w:t>
            </w:r>
          </w:p>
          <w:p w:rsidR="00813AE4" w:rsidRPr="00D9294D" w:rsidRDefault="00813AE4" w:rsidP="000E1AC5">
            <w:pPr>
              <w:widowControl w:val="0"/>
              <w:jc w:val="both"/>
              <w:rPr>
                <w:bCs/>
                <w:sz w:val="24"/>
              </w:rPr>
            </w:pPr>
            <w:r w:rsidRPr="00D9294D">
              <w:rPr>
                <w:bCs/>
                <w:sz w:val="24"/>
              </w:rPr>
              <w:t xml:space="preserve">- </w:t>
            </w:r>
            <w:smartTag w:uri="urn:schemas-microsoft-com:office:smarttags" w:element="metricconverter">
              <w:smartTagPr>
                <w:attr w:name="ProductID" w:val="40 м2"/>
              </w:smartTagPr>
              <w:r w:rsidRPr="00D9294D">
                <w:rPr>
                  <w:bCs/>
                  <w:sz w:val="24"/>
                </w:rPr>
                <w:t>40 м</w:t>
              </w:r>
              <w:r w:rsidRPr="00D9294D">
                <w:rPr>
                  <w:bCs/>
                  <w:sz w:val="24"/>
                  <w:vertAlign w:val="superscript"/>
                </w:rPr>
                <w:t>2</w:t>
              </w:r>
            </w:smartTag>
            <w:r w:rsidRPr="00D9294D">
              <w:rPr>
                <w:bCs/>
                <w:sz w:val="24"/>
              </w:rPr>
              <w:t xml:space="preserve"> на 1 место;</w:t>
            </w:r>
          </w:p>
          <w:p w:rsidR="00813AE4" w:rsidRPr="00D9294D" w:rsidRDefault="00813AE4" w:rsidP="000E1AC5">
            <w:pPr>
              <w:widowControl w:val="0"/>
              <w:jc w:val="both"/>
              <w:rPr>
                <w:bCs/>
                <w:sz w:val="24"/>
              </w:rPr>
            </w:pPr>
            <w:r w:rsidRPr="00D9294D">
              <w:rPr>
                <w:bCs/>
                <w:sz w:val="24"/>
              </w:rPr>
              <w:t xml:space="preserve">- </w:t>
            </w:r>
            <w:smartTag w:uri="urn:schemas-microsoft-com:office:smarttags" w:element="metricconverter">
              <w:smartTagPr>
                <w:attr w:name="ProductID" w:val="0,9 м2"/>
              </w:smartTagPr>
              <w:r w:rsidRPr="00D9294D">
                <w:rPr>
                  <w:bCs/>
                  <w:sz w:val="24"/>
                </w:rPr>
                <w:t>0,9 м</w:t>
              </w:r>
              <w:r w:rsidRPr="00D9294D">
                <w:rPr>
                  <w:bCs/>
                  <w:sz w:val="24"/>
                  <w:vertAlign w:val="superscript"/>
                </w:rPr>
                <w:t>2</w:t>
              </w:r>
            </w:smartTag>
            <w:r w:rsidRPr="00D9294D">
              <w:rPr>
                <w:bCs/>
                <w:sz w:val="24"/>
              </w:rPr>
              <w:t xml:space="preserve"> на 1 место.</w:t>
            </w:r>
          </w:p>
        </w:tc>
      </w:tr>
      <w:tr w:rsidR="00813AE4" w:rsidRPr="00D9294D" w:rsidTr="00570F1B">
        <w:tblPrEx>
          <w:tblBorders>
            <w:bottom w:val="single" w:sz="4" w:space="0" w:color="auto"/>
          </w:tblBorders>
        </w:tblPrEx>
        <w:trPr>
          <w:jc w:val="center"/>
        </w:trPr>
        <w:tc>
          <w:tcPr>
            <w:tcW w:w="4818" w:type="dxa"/>
            <w:shd w:val="clear" w:color="auto" w:fill="auto"/>
          </w:tcPr>
          <w:p w:rsidR="00813AE4" w:rsidRPr="00D9294D" w:rsidRDefault="00813AE4" w:rsidP="000E1AC5">
            <w:pPr>
              <w:widowControl w:val="0"/>
              <w:tabs>
                <w:tab w:val="left" w:pos="7740"/>
              </w:tabs>
              <w:ind w:right="-57"/>
              <w:rPr>
                <w:bCs/>
                <w:sz w:val="24"/>
              </w:rPr>
            </w:pPr>
            <w:r w:rsidRPr="00D9294D">
              <w:rPr>
                <w:bCs/>
                <w:sz w:val="24"/>
              </w:rPr>
              <w:t>Расчетные показатели максимально допустимого уровня территориальной доступности:</w:t>
            </w:r>
          </w:p>
          <w:p w:rsidR="00813AE4" w:rsidRPr="00D9294D" w:rsidRDefault="00813AE4" w:rsidP="000E1AC5">
            <w:pPr>
              <w:widowControl w:val="0"/>
              <w:tabs>
                <w:tab w:val="left" w:pos="7740"/>
              </w:tabs>
              <w:ind w:left="170" w:right="-57"/>
              <w:rPr>
                <w:bCs/>
                <w:sz w:val="24"/>
              </w:rPr>
            </w:pPr>
            <w:r w:rsidRPr="00D9294D">
              <w:rPr>
                <w:bCs/>
                <w:sz w:val="24"/>
              </w:rPr>
              <w:t>- городских парков;</w:t>
            </w:r>
          </w:p>
          <w:p w:rsidR="00813AE4" w:rsidRPr="00D9294D" w:rsidRDefault="00813AE4" w:rsidP="000E1AC5">
            <w:pPr>
              <w:widowControl w:val="0"/>
              <w:tabs>
                <w:tab w:val="left" w:pos="7740"/>
              </w:tabs>
              <w:ind w:left="170" w:right="-57"/>
              <w:rPr>
                <w:bCs/>
                <w:sz w:val="24"/>
              </w:rPr>
            </w:pPr>
            <w:r w:rsidRPr="00D9294D">
              <w:rPr>
                <w:bCs/>
                <w:sz w:val="24"/>
              </w:rPr>
              <w:t>- парков планировочных районов.</w:t>
            </w:r>
          </w:p>
        </w:tc>
        <w:tc>
          <w:tcPr>
            <w:tcW w:w="5268" w:type="dxa"/>
            <w:shd w:val="clear" w:color="auto" w:fill="auto"/>
          </w:tcPr>
          <w:p w:rsidR="00813AE4" w:rsidRPr="00D9294D" w:rsidRDefault="00813AE4" w:rsidP="000E1AC5">
            <w:pPr>
              <w:widowControl w:val="0"/>
              <w:jc w:val="both"/>
              <w:rPr>
                <w:bCs/>
                <w:sz w:val="24"/>
              </w:rPr>
            </w:pPr>
          </w:p>
          <w:p w:rsidR="00813AE4" w:rsidRPr="00D9294D" w:rsidRDefault="00813AE4" w:rsidP="000E1AC5">
            <w:pPr>
              <w:widowControl w:val="0"/>
              <w:jc w:val="both"/>
              <w:rPr>
                <w:bCs/>
                <w:sz w:val="24"/>
              </w:rPr>
            </w:pPr>
          </w:p>
          <w:p w:rsidR="00813AE4" w:rsidRPr="00D9294D" w:rsidRDefault="00813AE4" w:rsidP="000E1AC5">
            <w:pPr>
              <w:widowControl w:val="0"/>
              <w:jc w:val="both"/>
              <w:rPr>
                <w:sz w:val="24"/>
              </w:rPr>
            </w:pPr>
            <w:r w:rsidRPr="00D9294D">
              <w:rPr>
                <w:bCs/>
                <w:sz w:val="24"/>
              </w:rPr>
              <w:t xml:space="preserve">- </w:t>
            </w:r>
            <w:r w:rsidRPr="00D9294D">
              <w:rPr>
                <w:sz w:val="24"/>
              </w:rPr>
              <w:t>20 мин на общественном транспорте;</w:t>
            </w:r>
          </w:p>
          <w:p w:rsidR="00813AE4" w:rsidRPr="00D9294D" w:rsidRDefault="00813AE4" w:rsidP="000E1AC5">
            <w:pPr>
              <w:widowControl w:val="0"/>
              <w:ind w:left="142" w:hanging="142"/>
              <w:jc w:val="both"/>
              <w:rPr>
                <w:bCs/>
                <w:sz w:val="24"/>
              </w:rPr>
            </w:pPr>
            <w:r w:rsidRPr="00D9294D">
              <w:rPr>
                <w:sz w:val="24"/>
              </w:rPr>
              <w:t xml:space="preserve">- 15 мин на общественном транспорте или </w:t>
            </w:r>
            <w:smartTag w:uri="urn:schemas-microsoft-com:office:smarttags" w:element="metricconverter">
              <w:smartTagPr>
                <w:attr w:name="ProductID" w:val="1200 м"/>
              </w:smartTagPr>
              <w:r w:rsidRPr="00D9294D">
                <w:rPr>
                  <w:sz w:val="24"/>
                </w:rPr>
                <w:t>1200 м</w:t>
              </w:r>
            </w:smartTag>
            <w:r w:rsidRPr="00D9294D">
              <w:rPr>
                <w:sz w:val="24"/>
              </w:rPr>
              <w:t xml:space="preserve"> пешеходной доступности.</w:t>
            </w:r>
          </w:p>
        </w:tc>
      </w:tr>
      <w:tr w:rsidR="00813AE4" w:rsidRPr="00D9294D" w:rsidTr="00570F1B">
        <w:tblPrEx>
          <w:tblBorders>
            <w:bottom w:val="single" w:sz="4" w:space="0" w:color="auto"/>
          </w:tblBorders>
        </w:tblPrEx>
        <w:trPr>
          <w:jc w:val="center"/>
        </w:trPr>
        <w:tc>
          <w:tcPr>
            <w:tcW w:w="4818" w:type="dxa"/>
            <w:shd w:val="clear" w:color="auto" w:fill="auto"/>
          </w:tcPr>
          <w:p w:rsidR="00813AE4" w:rsidRPr="00D9294D" w:rsidRDefault="00813AE4" w:rsidP="000E1AC5">
            <w:pPr>
              <w:widowControl w:val="0"/>
              <w:tabs>
                <w:tab w:val="left" w:pos="7740"/>
              </w:tabs>
              <w:ind w:right="-57"/>
              <w:rPr>
                <w:bCs/>
                <w:sz w:val="24"/>
              </w:rPr>
            </w:pPr>
            <w:r w:rsidRPr="00D9294D">
              <w:rPr>
                <w:sz w:val="24"/>
              </w:rPr>
              <w:t>Размещение парков на пойменных территориях</w:t>
            </w:r>
          </w:p>
        </w:tc>
        <w:tc>
          <w:tcPr>
            <w:tcW w:w="5268" w:type="dxa"/>
            <w:shd w:val="clear" w:color="auto" w:fill="auto"/>
          </w:tcPr>
          <w:p w:rsidR="00813AE4" w:rsidRPr="00D9294D" w:rsidRDefault="00813AE4" w:rsidP="000E1AC5">
            <w:pPr>
              <w:widowControl w:val="0"/>
              <w:jc w:val="both"/>
              <w:rPr>
                <w:bCs/>
                <w:sz w:val="24"/>
              </w:rPr>
            </w:pPr>
            <w:r w:rsidRPr="00D9294D">
              <w:rPr>
                <w:bCs/>
                <w:sz w:val="24"/>
              </w:rPr>
              <w:t>В соответствии СП 110.13330.2011</w:t>
            </w:r>
            <w:r w:rsidRPr="00D9294D">
              <w:rPr>
                <w:sz w:val="24"/>
              </w:rPr>
              <w:t>.</w:t>
            </w:r>
          </w:p>
        </w:tc>
      </w:tr>
    </w:tbl>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both"/>
        <w:rPr>
          <w:sz w:val="24"/>
        </w:rPr>
      </w:pPr>
      <w:r w:rsidRPr="00D9294D">
        <w:rPr>
          <w:sz w:val="24"/>
        </w:rPr>
        <w:t>11.2.7. Проектирование озелененных территорий общего пользования кроме парков рекомендуется осуществлять в виде городских садов, бульваров и пешеходных аллей, скверов и прочих функциональных элементов.</w:t>
      </w:r>
    </w:p>
    <w:p w:rsidR="00813AE4" w:rsidRPr="00D9294D" w:rsidRDefault="00813AE4" w:rsidP="00BE4D75">
      <w:pPr>
        <w:widowControl w:val="0"/>
        <w:ind w:firstLine="709"/>
        <w:jc w:val="both"/>
        <w:rPr>
          <w:bCs/>
          <w:sz w:val="24"/>
        </w:rPr>
      </w:pPr>
      <w:r w:rsidRPr="00D9294D">
        <w:rPr>
          <w:sz w:val="24"/>
        </w:rPr>
        <w:t xml:space="preserve">Нормативные параметры и расчетные показатели </w:t>
      </w:r>
      <w:r w:rsidRPr="00D9294D">
        <w:rPr>
          <w:bCs/>
          <w:sz w:val="24"/>
        </w:rPr>
        <w:t>градостроительного проектирования данных озелененных территорий общего пользования приведены в таблице 11.2.7.</w:t>
      </w:r>
    </w:p>
    <w:p w:rsidR="00813AE4" w:rsidRPr="00D9294D" w:rsidRDefault="00813AE4" w:rsidP="000E1AC5">
      <w:pPr>
        <w:widowControl w:val="0"/>
        <w:ind w:firstLine="709"/>
        <w:jc w:val="right"/>
        <w:rPr>
          <w:sz w:val="24"/>
        </w:rPr>
      </w:pPr>
      <w:r w:rsidRPr="00D9294D">
        <w:rPr>
          <w:bCs/>
          <w:sz w:val="24"/>
        </w:rPr>
        <w:t>Таблица 11.2.7</w:t>
      </w:r>
    </w:p>
    <w:tbl>
      <w:tblPr>
        <w:tblW w:w="10097"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8"/>
        <w:gridCol w:w="5739"/>
      </w:tblGrid>
      <w:tr w:rsidR="00813AE4" w:rsidRPr="00D9294D" w:rsidTr="00570F1B">
        <w:trPr>
          <w:trHeight w:val="312"/>
          <w:jc w:val="center"/>
        </w:trPr>
        <w:tc>
          <w:tcPr>
            <w:tcW w:w="4358"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Наименование показателей</w:t>
            </w:r>
          </w:p>
        </w:tc>
        <w:tc>
          <w:tcPr>
            <w:tcW w:w="5739" w:type="dxa"/>
            <w:shd w:val="clear" w:color="auto" w:fill="auto"/>
            <w:vAlign w:val="center"/>
          </w:tcPr>
          <w:p w:rsidR="00813AE4" w:rsidRPr="00D9294D" w:rsidRDefault="00813AE4" w:rsidP="000E1AC5">
            <w:pPr>
              <w:widowControl w:val="0"/>
              <w:tabs>
                <w:tab w:val="left" w:pos="7740"/>
              </w:tabs>
              <w:suppressAutoHyphens/>
              <w:ind w:left="-57" w:right="-57"/>
              <w:jc w:val="center"/>
              <w:rPr>
                <w:b/>
                <w:sz w:val="24"/>
              </w:rPr>
            </w:pPr>
            <w:r w:rsidRPr="00D9294D">
              <w:rPr>
                <w:b/>
                <w:sz w:val="24"/>
              </w:rPr>
              <w:t>Нормативные параметры и расчетные показатели</w:t>
            </w:r>
          </w:p>
        </w:tc>
      </w:tr>
    </w:tbl>
    <w:p w:rsidR="00813AE4" w:rsidRPr="00D9294D" w:rsidRDefault="00813AE4" w:rsidP="000E1AC5">
      <w:pPr>
        <w:widowControl w:val="0"/>
        <w:ind w:firstLine="221"/>
        <w:jc w:val="both"/>
        <w:rPr>
          <w:b/>
          <w:bCs/>
          <w:sz w:val="24"/>
        </w:rPr>
      </w:pPr>
    </w:p>
    <w:tbl>
      <w:tblPr>
        <w:tblW w:w="10097"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8"/>
        <w:gridCol w:w="1913"/>
        <w:gridCol w:w="83"/>
        <w:gridCol w:w="1830"/>
        <w:gridCol w:w="1913"/>
      </w:tblGrid>
      <w:tr w:rsidR="00813AE4" w:rsidRPr="00D9294D" w:rsidTr="00570F1B">
        <w:trPr>
          <w:trHeight w:val="57"/>
          <w:tblHeader/>
          <w:jc w:val="center"/>
        </w:trPr>
        <w:tc>
          <w:tcPr>
            <w:tcW w:w="4358"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1</w:t>
            </w:r>
          </w:p>
        </w:tc>
        <w:tc>
          <w:tcPr>
            <w:tcW w:w="5739" w:type="dxa"/>
            <w:gridSpan w:val="4"/>
            <w:shd w:val="clear" w:color="auto" w:fill="auto"/>
            <w:vAlign w:val="center"/>
          </w:tcPr>
          <w:p w:rsidR="00813AE4" w:rsidRPr="00D9294D" w:rsidRDefault="00813AE4" w:rsidP="000E1AC5">
            <w:pPr>
              <w:widowControl w:val="0"/>
              <w:tabs>
                <w:tab w:val="left" w:pos="7740"/>
              </w:tabs>
              <w:suppressAutoHyphens/>
              <w:ind w:left="-57" w:right="-57"/>
              <w:jc w:val="center"/>
              <w:rPr>
                <w:b/>
                <w:sz w:val="24"/>
              </w:rPr>
            </w:pPr>
            <w:r w:rsidRPr="00D9294D">
              <w:rPr>
                <w:b/>
                <w:sz w:val="24"/>
              </w:rPr>
              <w:t>2</w:t>
            </w:r>
          </w:p>
        </w:tc>
      </w:tr>
      <w:tr w:rsidR="00813AE4" w:rsidRPr="00D9294D" w:rsidTr="00570F1B">
        <w:tblPrEx>
          <w:tblBorders>
            <w:bottom w:val="single" w:sz="4" w:space="0" w:color="auto"/>
          </w:tblBorders>
        </w:tblPrEx>
        <w:trPr>
          <w:trHeight w:val="312"/>
          <w:jc w:val="center"/>
        </w:trPr>
        <w:tc>
          <w:tcPr>
            <w:tcW w:w="10097" w:type="dxa"/>
            <w:gridSpan w:val="5"/>
            <w:shd w:val="clear" w:color="auto" w:fill="auto"/>
            <w:vAlign w:val="center"/>
          </w:tcPr>
          <w:p w:rsidR="00813AE4" w:rsidRPr="00D9294D" w:rsidRDefault="00813AE4" w:rsidP="000E1AC5">
            <w:pPr>
              <w:widowControl w:val="0"/>
              <w:jc w:val="center"/>
              <w:rPr>
                <w:b/>
                <w:bCs/>
                <w:sz w:val="24"/>
              </w:rPr>
            </w:pPr>
            <w:r w:rsidRPr="00D9294D">
              <w:rPr>
                <w:b/>
                <w:bCs/>
                <w:sz w:val="24"/>
              </w:rPr>
              <w:t>Городские сады</w:t>
            </w:r>
          </w:p>
        </w:tc>
      </w:tr>
      <w:tr w:rsidR="00813AE4" w:rsidRPr="00D9294D" w:rsidTr="00570F1B">
        <w:tblPrEx>
          <w:tblBorders>
            <w:bottom w:val="single" w:sz="4" w:space="0" w:color="auto"/>
          </w:tblBorders>
        </w:tblPrEx>
        <w:trPr>
          <w:jc w:val="center"/>
        </w:trPr>
        <w:tc>
          <w:tcPr>
            <w:tcW w:w="4358" w:type="dxa"/>
            <w:shd w:val="clear" w:color="auto" w:fill="auto"/>
          </w:tcPr>
          <w:p w:rsidR="00813AE4" w:rsidRPr="00D9294D" w:rsidRDefault="00813AE4" w:rsidP="000E1AC5">
            <w:pPr>
              <w:widowControl w:val="0"/>
              <w:tabs>
                <w:tab w:val="left" w:pos="7740"/>
              </w:tabs>
              <w:ind w:right="-57"/>
              <w:rPr>
                <w:bCs/>
                <w:sz w:val="24"/>
              </w:rPr>
            </w:pPr>
            <w:r w:rsidRPr="00D9294D">
              <w:rPr>
                <w:bCs/>
                <w:sz w:val="24"/>
              </w:rPr>
              <w:t>Назначение городского сада</w:t>
            </w:r>
          </w:p>
        </w:tc>
        <w:tc>
          <w:tcPr>
            <w:tcW w:w="5739" w:type="dxa"/>
            <w:gridSpan w:val="4"/>
            <w:shd w:val="clear" w:color="auto" w:fill="auto"/>
          </w:tcPr>
          <w:p w:rsidR="00813AE4" w:rsidRPr="00D9294D" w:rsidRDefault="00813AE4" w:rsidP="000E1AC5">
            <w:pPr>
              <w:widowControl w:val="0"/>
              <w:jc w:val="both"/>
              <w:rPr>
                <w:bCs/>
                <w:sz w:val="24"/>
              </w:rPr>
            </w:pPr>
            <w:r w:rsidRPr="00D9294D">
              <w:rPr>
                <w:sz w:val="24"/>
              </w:rPr>
              <w:t xml:space="preserve">Озелененная территория с ограниченным набором видов </w:t>
            </w:r>
            <w:r w:rsidRPr="00D9294D">
              <w:rPr>
                <w:spacing w:val="-3"/>
                <w:sz w:val="24"/>
              </w:rPr>
              <w:t>рекреационной деятельности, предназначенную преимуще</w:t>
            </w:r>
            <w:r w:rsidRPr="00D9294D">
              <w:rPr>
                <w:sz w:val="24"/>
              </w:rPr>
              <w:t>ственно для прогулок и повседневного отдыха населения.</w:t>
            </w:r>
          </w:p>
        </w:tc>
      </w:tr>
      <w:tr w:rsidR="00813AE4" w:rsidRPr="00D9294D" w:rsidTr="00570F1B">
        <w:tblPrEx>
          <w:tblBorders>
            <w:bottom w:val="single" w:sz="4" w:space="0" w:color="auto"/>
          </w:tblBorders>
        </w:tblPrEx>
        <w:trPr>
          <w:jc w:val="center"/>
        </w:trPr>
        <w:tc>
          <w:tcPr>
            <w:tcW w:w="4358" w:type="dxa"/>
            <w:shd w:val="clear" w:color="auto" w:fill="auto"/>
          </w:tcPr>
          <w:p w:rsidR="00813AE4" w:rsidRPr="00D9294D" w:rsidRDefault="00813AE4" w:rsidP="000E1AC5">
            <w:pPr>
              <w:widowControl w:val="0"/>
              <w:tabs>
                <w:tab w:val="left" w:pos="7740"/>
              </w:tabs>
              <w:ind w:right="-57"/>
              <w:rPr>
                <w:bCs/>
                <w:sz w:val="24"/>
              </w:rPr>
            </w:pPr>
            <w:r w:rsidRPr="00D9294D">
              <w:rPr>
                <w:bCs/>
                <w:sz w:val="24"/>
              </w:rPr>
              <w:t>Площадь территории сада</w:t>
            </w:r>
          </w:p>
        </w:tc>
        <w:tc>
          <w:tcPr>
            <w:tcW w:w="5739" w:type="dxa"/>
            <w:gridSpan w:val="4"/>
            <w:shd w:val="clear" w:color="auto" w:fill="auto"/>
          </w:tcPr>
          <w:p w:rsidR="00813AE4" w:rsidRPr="00D9294D" w:rsidRDefault="00813AE4" w:rsidP="000E1AC5">
            <w:pPr>
              <w:widowControl w:val="0"/>
              <w:jc w:val="both"/>
              <w:rPr>
                <w:bCs/>
                <w:sz w:val="24"/>
              </w:rPr>
            </w:pPr>
            <w:r w:rsidRPr="00D9294D">
              <w:rPr>
                <w:bCs/>
                <w:sz w:val="24"/>
              </w:rPr>
              <w:t xml:space="preserve">От 3 до </w:t>
            </w:r>
            <w:smartTag w:uri="urn:schemas-microsoft-com:office:smarttags" w:element="metricconverter">
              <w:smartTagPr>
                <w:attr w:name="ProductID" w:val="5 га"/>
              </w:smartTagPr>
              <w:r w:rsidRPr="00D9294D">
                <w:rPr>
                  <w:bCs/>
                  <w:sz w:val="24"/>
                </w:rPr>
                <w:t>5 га</w:t>
              </w:r>
            </w:smartTag>
            <w:r w:rsidRPr="00D9294D">
              <w:rPr>
                <w:bCs/>
                <w:sz w:val="24"/>
              </w:rPr>
              <w:t>.</w:t>
            </w:r>
          </w:p>
        </w:tc>
      </w:tr>
      <w:tr w:rsidR="00813AE4" w:rsidRPr="00D9294D" w:rsidTr="00570F1B">
        <w:tblPrEx>
          <w:tblBorders>
            <w:bottom w:val="single" w:sz="4" w:space="0" w:color="auto"/>
          </w:tblBorders>
        </w:tblPrEx>
        <w:trPr>
          <w:jc w:val="center"/>
        </w:trPr>
        <w:tc>
          <w:tcPr>
            <w:tcW w:w="4358" w:type="dxa"/>
            <w:shd w:val="clear" w:color="auto" w:fill="auto"/>
          </w:tcPr>
          <w:p w:rsidR="00813AE4" w:rsidRPr="00D9294D" w:rsidRDefault="00813AE4" w:rsidP="000E1AC5">
            <w:pPr>
              <w:widowControl w:val="0"/>
              <w:tabs>
                <w:tab w:val="left" w:pos="7740"/>
              </w:tabs>
              <w:ind w:right="-57"/>
              <w:rPr>
                <w:bCs/>
                <w:sz w:val="24"/>
              </w:rPr>
            </w:pPr>
            <w:r w:rsidRPr="00D9294D">
              <w:rPr>
                <w:bCs/>
                <w:sz w:val="24"/>
              </w:rPr>
              <w:t>Соотношение элементов территории сада:</w:t>
            </w:r>
          </w:p>
          <w:p w:rsidR="00813AE4" w:rsidRPr="00D9294D" w:rsidRDefault="00813AE4" w:rsidP="000E1AC5">
            <w:pPr>
              <w:widowControl w:val="0"/>
              <w:tabs>
                <w:tab w:val="left" w:pos="7740"/>
              </w:tabs>
              <w:ind w:left="170" w:right="-57"/>
              <w:rPr>
                <w:bCs/>
                <w:sz w:val="24"/>
              </w:rPr>
            </w:pPr>
            <w:r w:rsidRPr="00D9294D">
              <w:rPr>
                <w:bCs/>
                <w:sz w:val="24"/>
              </w:rPr>
              <w:t>- зеленые насаждения и водоемы;</w:t>
            </w:r>
          </w:p>
          <w:p w:rsidR="00813AE4" w:rsidRPr="00D9294D" w:rsidRDefault="00813AE4" w:rsidP="000E1AC5">
            <w:pPr>
              <w:widowControl w:val="0"/>
              <w:tabs>
                <w:tab w:val="left" w:pos="7740"/>
              </w:tabs>
              <w:ind w:left="170" w:right="-57"/>
              <w:rPr>
                <w:bCs/>
                <w:sz w:val="24"/>
              </w:rPr>
            </w:pPr>
            <w:r w:rsidRPr="00D9294D">
              <w:rPr>
                <w:bCs/>
                <w:sz w:val="24"/>
              </w:rPr>
              <w:t>- аллеи, дорожки, площадки;</w:t>
            </w:r>
          </w:p>
          <w:p w:rsidR="00813AE4" w:rsidRPr="00D9294D" w:rsidRDefault="00813AE4" w:rsidP="000E1AC5">
            <w:pPr>
              <w:widowControl w:val="0"/>
              <w:tabs>
                <w:tab w:val="left" w:pos="7740"/>
              </w:tabs>
              <w:ind w:left="170" w:right="-57"/>
              <w:rPr>
                <w:bCs/>
                <w:sz w:val="24"/>
              </w:rPr>
            </w:pPr>
            <w:r w:rsidRPr="00D9294D">
              <w:rPr>
                <w:bCs/>
                <w:sz w:val="24"/>
              </w:rPr>
              <w:t>- здания и сооружения.</w:t>
            </w:r>
          </w:p>
        </w:tc>
        <w:tc>
          <w:tcPr>
            <w:tcW w:w="5739" w:type="dxa"/>
            <w:gridSpan w:val="4"/>
            <w:shd w:val="clear" w:color="auto" w:fill="auto"/>
          </w:tcPr>
          <w:p w:rsidR="00813AE4" w:rsidRPr="00D9294D" w:rsidRDefault="00813AE4" w:rsidP="000E1AC5">
            <w:pPr>
              <w:widowControl w:val="0"/>
              <w:jc w:val="both"/>
              <w:rPr>
                <w:bCs/>
                <w:sz w:val="24"/>
              </w:rPr>
            </w:pPr>
          </w:p>
          <w:p w:rsidR="00813AE4" w:rsidRPr="00D9294D" w:rsidRDefault="00813AE4" w:rsidP="000E1AC5">
            <w:pPr>
              <w:widowControl w:val="0"/>
              <w:jc w:val="both"/>
              <w:rPr>
                <w:bCs/>
                <w:sz w:val="24"/>
              </w:rPr>
            </w:pPr>
            <w:r w:rsidRPr="00D9294D">
              <w:rPr>
                <w:bCs/>
                <w:sz w:val="24"/>
              </w:rPr>
              <w:t>- 80-90 % от общей площади;</w:t>
            </w:r>
          </w:p>
          <w:p w:rsidR="00813AE4" w:rsidRPr="00D9294D" w:rsidRDefault="00813AE4" w:rsidP="000E1AC5">
            <w:pPr>
              <w:widowControl w:val="0"/>
              <w:jc w:val="both"/>
              <w:rPr>
                <w:bCs/>
                <w:sz w:val="24"/>
              </w:rPr>
            </w:pPr>
            <w:r w:rsidRPr="00D9294D">
              <w:rPr>
                <w:bCs/>
                <w:sz w:val="24"/>
              </w:rPr>
              <w:t>- 8-15 % от общей площади;</w:t>
            </w:r>
          </w:p>
          <w:p w:rsidR="00813AE4" w:rsidRPr="00D9294D" w:rsidRDefault="00813AE4" w:rsidP="000E1AC5">
            <w:pPr>
              <w:widowControl w:val="0"/>
              <w:jc w:val="both"/>
              <w:rPr>
                <w:bCs/>
                <w:sz w:val="24"/>
              </w:rPr>
            </w:pPr>
            <w:r w:rsidRPr="00D9294D">
              <w:rPr>
                <w:bCs/>
                <w:sz w:val="24"/>
              </w:rPr>
              <w:t>- 2-5 % от общей площади.</w:t>
            </w:r>
          </w:p>
          <w:p w:rsidR="00813AE4" w:rsidRPr="00D9294D" w:rsidRDefault="00813AE4" w:rsidP="000E1AC5">
            <w:pPr>
              <w:widowControl w:val="0"/>
              <w:jc w:val="both"/>
              <w:rPr>
                <w:bCs/>
                <w:sz w:val="24"/>
              </w:rPr>
            </w:pPr>
            <w:r w:rsidRPr="00D9294D">
              <w:rPr>
                <w:iCs/>
                <w:spacing w:val="40"/>
                <w:sz w:val="24"/>
              </w:rPr>
              <w:t>Примечание:</w:t>
            </w:r>
            <w:r w:rsidRPr="00D9294D">
              <w:rPr>
                <w:sz w:val="24"/>
              </w:rPr>
              <w:t xml:space="preserve">Общая площадь застройки не </w:t>
            </w:r>
            <w:r w:rsidRPr="00D9294D">
              <w:rPr>
                <w:sz w:val="24"/>
              </w:rPr>
              <w:lastRenderedPageBreak/>
              <w:t>должна превышать 5 % территории сада.</w:t>
            </w:r>
          </w:p>
        </w:tc>
      </w:tr>
      <w:tr w:rsidR="00813AE4" w:rsidRPr="00D9294D" w:rsidTr="00570F1B">
        <w:tblPrEx>
          <w:tblBorders>
            <w:bottom w:val="single" w:sz="4" w:space="0" w:color="auto"/>
          </w:tblBorders>
        </w:tblPrEx>
        <w:trPr>
          <w:jc w:val="center"/>
        </w:trPr>
        <w:tc>
          <w:tcPr>
            <w:tcW w:w="4358" w:type="dxa"/>
            <w:shd w:val="clear" w:color="auto" w:fill="auto"/>
          </w:tcPr>
          <w:p w:rsidR="00813AE4" w:rsidRPr="00D9294D" w:rsidRDefault="00813AE4" w:rsidP="000E1AC5">
            <w:pPr>
              <w:widowControl w:val="0"/>
              <w:tabs>
                <w:tab w:val="left" w:pos="7740"/>
              </w:tabs>
              <w:suppressAutoHyphens/>
              <w:ind w:right="-57"/>
              <w:rPr>
                <w:bCs/>
                <w:sz w:val="24"/>
              </w:rPr>
            </w:pPr>
            <w:r w:rsidRPr="00D9294D">
              <w:rPr>
                <w:bCs/>
                <w:sz w:val="24"/>
              </w:rPr>
              <w:lastRenderedPageBreak/>
              <w:t xml:space="preserve">Этажность зданий, </w:t>
            </w:r>
            <w:r w:rsidRPr="00D9294D">
              <w:rPr>
                <w:sz w:val="24"/>
              </w:rPr>
              <w:t>необходимых для обслуживания посетителей и обеспечения хозяйственной деятельности сада</w:t>
            </w:r>
          </w:p>
        </w:tc>
        <w:tc>
          <w:tcPr>
            <w:tcW w:w="5739" w:type="dxa"/>
            <w:gridSpan w:val="4"/>
            <w:shd w:val="clear" w:color="auto" w:fill="auto"/>
          </w:tcPr>
          <w:p w:rsidR="00813AE4" w:rsidRPr="00D9294D" w:rsidRDefault="00813AE4" w:rsidP="000E1AC5">
            <w:pPr>
              <w:widowControl w:val="0"/>
              <w:jc w:val="both"/>
              <w:rPr>
                <w:bCs/>
                <w:sz w:val="24"/>
              </w:rPr>
            </w:pPr>
            <w:r w:rsidRPr="00D9294D">
              <w:rPr>
                <w:bCs/>
                <w:sz w:val="24"/>
              </w:rPr>
              <w:t>Не более 6-8 этажей.</w:t>
            </w:r>
          </w:p>
        </w:tc>
      </w:tr>
      <w:tr w:rsidR="00813AE4" w:rsidRPr="00D9294D" w:rsidTr="00570F1B">
        <w:tblPrEx>
          <w:tblBorders>
            <w:bottom w:val="single" w:sz="4" w:space="0" w:color="auto"/>
          </w:tblBorders>
        </w:tblPrEx>
        <w:trPr>
          <w:jc w:val="center"/>
        </w:trPr>
        <w:tc>
          <w:tcPr>
            <w:tcW w:w="4358" w:type="dxa"/>
            <w:shd w:val="clear" w:color="auto" w:fill="auto"/>
          </w:tcPr>
          <w:p w:rsidR="00813AE4" w:rsidRPr="00D9294D" w:rsidRDefault="00813AE4" w:rsidP="000E1AC5">
            <w:pPr>
              <w:widowControl w:val="0"/>
              <w:tabs>
                <w:tab w:val="left" w:pos="7740"/>
              </w:tabs>
              <w:suppressAutoHyphens/>
              <w:ind w:right="-57"/>
              <w:rPr>
                <w:bCs/>
                <w:sz w:val="24"/>
              </w:rPr>
            </w:pPr>
            <w:r w:rsidRPr="00D9294D">
              <w:rPr>
                <w:bCs/>
                <w:sz w:val="24"/>
              </w:rPr>
              <w:t>Расчетные показатели максимально допустимого уровня территориальной доступности</w:t>
            </w:r>
          </w:p>
        </w:tc>
        <w:tc>
          <w:tcPr>
            <w:tcW w:w="5739" w:type="dxa"/>
            <w:gridSpan w:val="4"/>
            <w:shd w:val="clear" w:color="auto" w:fill="auto"/>
          </w:tcPr>
          <w:p w:rsidR="00813AE4" w:rsidRPr="00D9294D" w:rsidRDefault="00813AE4" w:rsidP="000E1AC5">
            <w:pPr>
              <w:widowControl w:val="0"/>
              <w:jc w:val="both"/>
              <w:rPr>
                <w:bCs/>
                <w:sz w:val="24"/>
              </w:rPr>
            </w:pPr>
            <w:r w:rsidRPr="00D9294D">
              <w:rPr>
                <w:sz w:val="24"/>
              </w:rPr>
              <w:t xml:space="preserve">15 мин на общественном транспорте или </w:t>
            </w:r>
            <w:smartTag w:uri="urn:schemas-microsoft-com:office:smarttags" w:element="metricconverter">
              <w:smartTagPr>
                <w:attr w:name="ProductID" w:val="1200 м"/>
              </w:smartTagPr>
              <w:r w:rsidRPr="00D9294D">
                <w:rPr>
                  <w:sz w:val="24"/>
                </w:rPr>
                <w:t>1200 м</w:t>
              </w:r>
            </w:smartTag>
            <w:r w:rsidRPr="00D9294D">
              <w:rPr>
                <w:sz w:val="24"/>
              </w:rPr>
              <w:t xml:space="preserve"> пешеходной доступности.</w:t>
            </w:r>
          </w:p>
        </w:tc>
      </w:tr>
      <w:tr w:rsidR="00813AE4" w:rsidRPr="00D9294D" w:rsidTr="00570F1B">
        <w:tblPrEx>
          <w:tblBorders>
            <w:bottom w:val="single" w:sz="4" w:space="0" w:color="auto"/>
          </w:tblBorders>
        </w:tblPrEx>
        <w:trPr>
          <w:trHeight w:val="312"/>
          <w:jc w:val="center"/>
        </w:trPr>
        <w:tc>
          <w:tcPr>
            <w:tcW w:w="10097" w:type="dxa"/>
            <w:gridSpan w:val="5"/>
            <w:shd w:val="clear" w:color="auto" w:fill="auto"/>
            <w:vAlign w:val="center"/>
          </w:tcPr>
          <w:p w:rsidR="00813AE4" w:rsidRPr="00D9294D" w:rsidRDefault="00813AE4" w:rsidP="000E1AC5">
            <w:pPr>
              <w:widowControl w:val="0"/>
              <w:jc w:val="center"/>
              <w:rPr>
                <w:b/>
                <w:bCs/>
                <w:sz w:val="24"/>
              </w:rPr>
            </w:pPr>
            <w:r w:rsidRPr="00D9294D">
              <w:rPr>
                <w:b/>
                <w:bCs/>
                <w:sz w:val="24"/>
              </w:rPr>
              <w:t>Сад квартала (микрорайона)</w:t>
            </w:r>
          </w:p>
        </w:tc>
      </w:tr>
      <w:tr w:rsidR="00813AE4" w:rsidRPr="00D9294D" w:rsidTr="00570F1B">
        <w:tblPrEx>
          <w:tblBorders>
            <w:bottom w:val="single" w:sz="4" w:space="0" w:color="auto"/>
          </w:tblBorders>
        </w:tblPrEx>
        <w:trPr>
          <w:jc w:val="center"/>
        </w:trPr>
        <w:tc>
          <w:tcPr>
            <w:tcW w:w="4358" w:type="dxa"/>
            <w:shd w:val="clear" w:color="auto" w:fill="auto"/>
          </w:tcPr>
          <w:p w:rsidR="00813AE4" w:rsidRPr="00D9294D" w:rsidRDefault="00813AE4" w:rsidP="000E1AC5">
            <w:pPr>
              <w:widowControl w:val="0"/>
              <w:tabs>
                <w:tab w:val="left" w:pos="7740"/>
              </w:tabs>
              <w:ind w:right="-57"/>
              <w:rPr>
                <w:bCs/>
                <w:sz w:val="24"/>
              </w:rPr>
            </w:pPr>
            <w:r w:rsidRPr="00D9294D">
              <w:rPr>
                <w:bCs/>
                <w:sz w:val="24"/>
              </w:rPr>
              <w:t>Соотношение элементов территории сада</w:t>
            </w:r>
          </w:p>
        </w:tc>
        <w:tc>
          <w:tcPr>
            <w:tcW w:w="5739" w:type="dxa"/>
            <w:gridSpan w:val="4"/>
            <w:shd w:val="clear" w:color="auto" w:fill="auto"/>
          </w:tcPr>
          <w:p w:rsidR="00813AE4" w:rsidRPr="00D9294D" w:rsidRDefault="00813AE4" w:rsidP="000E1AC5">
            <w:pPr>
              <w:widowControl w:val="0"/>
              <w:jc w:val="both"/>
              <w:rPr>
                <w:bCs/>
                <w:sz w:val="24"/>
              </w:rPr>
            </w:pPr>
            <w:r w:rsidRPr="00D9294D">
              <w:rPr>
                <w:bCs/>
                <w:sz w:val="24"/>
              </w:rPr>
              <w:t xml:space="preserve">В соответствии с расчетными показателями, установленными для городских садов. </w:t>
            </w:r>
          </w:p>
          <w:p w:rsidR="00813AE4" w:rsidRPr="00D9294D" w:rsidRDefault="00813AE4" w:rsidP="000E1AC5">
            <w:pPr>
              <w:widowControl w:val="0"/>
              <w:jc w:val="both"/>
              <w:rPr>
                <w:bCs/>
                <w:sz w:val="24"/>
              </w:rPr>
            </w:pPr>
            <w:r w:rsidRPr="00D9294D">
              <w:rPr>
                <w:sz w:val="24"/>
              </w:rPr>
              <w:t>Допускается изменение соотношения элементов территории сада в сторону снижения процента озеленения и увеличения площади дорожек, но не более чем на 20 %.</w:t>
            </w:r>
          </w:p>
        </w:tc>
      </w:tr>
      <w:tr w:rsidR="00813AE4" w:rsidRPr="00D9294D" w:rsidTr="00570F1B">
        <w:tblPrEx>
          <w:tblBorders>
            <w:bottom w:val="single" w:sz="4" w:space="0" w:color="auto"/>
          </w:tblBorders>
        </w:tblPrEx>
        <w:trPr>
          <w:jc w:val="center"/>
        </w:trPr>
        <w:tc>
          <w:tcPr>
            <w:tcW w:w="4358" w:type="dxa"/>
            <w:shd w:val="clear" w:color="auto" w:fill="auto"/>
          </w:tcPr>
          <w:p w:rsidR="00813AE4" w:rsidRPr="00D9294D" w:rsidRDefault="00813AE4" w:rsidP="000E1AC5">
            <w:pPr>
              <w:widowControl w:val="0"/>
              <w:tabs>
                <w:tab w:val="left" w:pos="7740"/>
              </w:tabs>
              <w:ind w:right="-57"/>
              <w:rPr>
                <w:bCs/>
                <w:sz w:val="24"/>
              </w:rPr>
            </w:pPr>
            <w:r w:rsidRPr="00D9294D">
              <w:rPr>
                <w:bCs/>
                <w:sz w:val="24"/>
              </w:rPr>
              <w:t xml:space="preserve">Расчетные показатели максимально допустимого уровня территориальной доступности </w:t>
            </w:r>
            <w:r w:rsidRPr="00D9294D">
              <w:rPr>
                <w:sz w:val="24"/>
              </w:rPr>
              <w:t xml:space="preserve">для жителей </w:t>
            </w:r>
            <w:r w:rsidRPr="00D9294D">
              <w:rPr>
                <w:bCs/>
                <w:sz w:val="24"/>
              </w:rPr>
              <w:t>квартала (микрорайона)</w:t>
            </w:r>
          </w:p>
        </w:tc>
        <w:tc>
          <w:tcPr>
            <w:tcW w:w="5739" w:type="dxa"/>
            <w:gridSpan w:val="4"/>
            <w:shd w:val="clear" w:color="auto" w:fill="auto"/>
          </w:tcPr>
          <w:p w:rsidR="00813AE4" w:rsidRPr="00D9294D" w:rsidRDefault="00813AE4" w:rsidP="000E1AC5">
            <w:pPr>
              <w:widowControl w:val="0"/>
              <w:jc w:val="both"/>
              <w:rPr>
                <w:bCs/>
                <w:sz w:val="24"/>
              </w:rPr>
            </w:pPr>
            <w:r w:rsidRPr="00D9294D">
              <w:rPr>
                <w:bCs/>
                <w:sz w:val="24"/>
              </w:rPr>
              <w:t xml:space="preserve">Не более </w:t>
            </w:r>
            <w:smartTag w:uri="urn:schemas-microsoft-com:office:smarttags" w:element="metricconverter">
              <w:smartTagPr>
                <w:attr w:name="ProductID" w:val="400 м"/>
              </w:smartTagPr>
              <w:r w:rsidRPr="00D9294D">
                <w:rPr>
                  <w:sz w:val="24"/>
                </w:rPr>
                <w:t>400 м</w:t>
              </w:r>
            </w:smartTag>
            <w:r w:rsidRPr="00D9294D">
              <w:rPr>
                <w:sz w:val="24"/>
              </w:rPr>
              <w:t>.</w:t>
            </w:r>
          </w:p>
        </w:tc>
      </w:tr>
      <w:tr w:rsidR="00813AE4" w:rsidRPr="00D9294D" w:rsidTr="00570F1B">
        <w:tblPrEx>
          <w:tblBorders>
            <w:bottom w:val="single" w:sz="4" w:space="0" w:color="auto"/>
          </w:tblBorders>
        </w:tblPrEx>
        <w:trPr>
          <w:jc w:val="center"/>
        </w:trPr>
        <w:tc>
          <w:tcPr>
            <w:tcW w:w="4358" w:type="dxa"/>
            <w:shd w:val="clear" w:color="auto" w:fill="auto"/>
          </w:tcPr>
          <w:p w:rsidR="00813AE4" w:rsidRPr="00D9294D" w:rsidRDefault="00813AE4" w:rsidP="000E1AC5">
            <w:pPr>
              <w:widowControl w:val="0"/>
              <w:tabs>
                <w:tab w:val="left" w:pos="7740"/>
              </w:tabs>
              <w:ind w:right="-57"/>
              <w:rPr>
                <w:bCs/>
                <w:sz w:val="24"/>
              </w:rPr>
            </w:pPr>
            <w:r w:rsidRPr="00D9294D">
              <w:rPr>
                <w:bCs/>
                <w:sz w:val="24"/>
              </w:rPr>
              <w:t>Расстояние от сада до автостоянок</w:t>
            </w:r>
          </w:p>
        </w:tc>
        <w:tc>
          <w:tcPr>
            <w:tcW w:w="5739" w:type="dxa"/>
            <w:gridSpan w:val="4"/>
            <w:shd w:val="clear" w:color="auto" w:fill="auto"/>
          </w:tcPr>
          <w:p w:rsidR="00813AE4" w:rsidRPr="00D9294D" w:rsidRDefault="00813AE4" w:rsidP="000E1AC5">
            <w:pPr>
              <w:widowControl w:val="0"/>
              <w:jc w:val="both"/>
              <w:rPr>
                <w:bCs/>
                <w:sz w:val="24"/>
              </w:rPr>
            </w:pPr>
            <w:r w:rsidRPr="00D9294D">
              <w:rPr>
                <w:bCs/>
                <w:sz w:val="24"/>
              </w:rPr>
              <w:t xml:space="preserve">Не более </w:t>
            </w:r>
            <w:smartTag w:uri="urn:schemas-microsoft-com:office:smarttags" w:element="metricconverter">
              <w:smartTagPr>
                <w:attr w:name="ProductID" w:val="100 м"/>
              </w:smartTagPr>
              <w:r w:rsidRPr="00D9294D">
                <w:rPr>
                  <w:bCs/>
                  <w:sz w:val="24"/>
                </w:rPr>
                <w:t>100 м</w:t>
              </w:r>
            </w:smartTag>
            <w:r w:rsidRPr="00D9294D">
              <w:rPr>
                <w:bCs/>
                <w:sz w:val="24"/>
              </w:rPr>
              <w:t>.</w:t>
            </w:r>
          </w:p>
        </w:tc>
      </w:tr>
      <w:tr w:rsidR="00813AE4" w:rsidRPr="00D9294D" w:rsidTr="00570F1B">
        <w:tblPrEx>
          <w:tblBorders>
            <w:bottom w:val="single" w:sz="4" w:space="0" w:color="auto"/>
          </w:tblBorders>
        </w:tblPrEx>
        <w:trPr>
          <w:trHeight w:val="312"/>
          <w:jc w:val="center"/>
        </w:trPr>
        <w:tc>
          <w:tcPr>
            <w:tcW w:w="10097" w:type="dxa"/>
            <w:gridSpan w:val="5"/>
            <w:shd w:val="clear" w:color="auto" w:fill="auto"/>
            <w:vAlign w:val="center"/>
          </w:tcPr>
          <w:p w:rsidR="00813AE4" w:rsidRPr="00D9294D" w:rsidRDefault="00813AE4" w:rsidP="000E1AC5">
            <w:pPr>
              <w:widowControl w:val="0"/>
              <w:jc w:val="center"/>
              <w:rPr>
                <w:b/>
                <w:bCs/>
                <w:sz w:val="24"/>
              </w:rPr>
            </w:pPr>
            <w:r w:rsidRPr="00D9294D">
              <w:rPr>
                <w:b/>
                <w:bCs/>
                <w:sz w:val="24"/>
              </w:rPr>
              <w:t>Бульвары</w:t>
            </w:r>
            <w:r w:rsidRPr="00D9294D">
              <w:rPr>
                <w:b/>
                <w:sz w:val="24"/>
              </w:rPr>
              <w:t>и пешеходные аллеи</w:t>
            </w:r>
          </w:p>
        </w:tc>
      </w:tr>
      <w:tr w:rsidR="00813AE4" w:rsidRPr="00D9294D" w:rsidTr="00570F1B">
        <w:tblPrEx>
          <w:tblBorders>
            <w:bottom w:val="single" w:sz="4" w:space="0" w:color="auto"/>
          </w:tblBorders>
        </w:tblPrEx>
        <w:trPr>
          <w:jc w:val="center"/>
        </w:trPr>
        <w:tc>
          <w:tcPr>
            <w:tcW w:w="4358" w:type="dxa"/>
            <w:shd w:val="clear" w:color="auto" w:fill="auto"/>
          </w:tcPr>
          <w:p w:rsidR="00813AE4" w:rsidRPr="00D9294D" w:rsidRDefault="00813AE4" w:rsidP="000E1AC5">
            <w:pPr>
              <w:widowControl w:val="0"/>
              <w:tabs>
                <w:tab w:val="left" w:pos="7740"/>
              </w:tabs>
              <w:ind w:right="-57"/>
              <w:rPr>
                <w:bCs/>
                <w:sz w:val="24"/>
              </w:rPr>
            </w:pPr>
            <w:r w:rsidRPr="00D9294D">
              <w:rPr>
                <w:bCs/>
                <w:sz w:val="24"/>
              </w:rPr>
              <w:t>Назначение бульваров, пешеходных аллей</w:t>
            </w:r>
          </w:p>
        </w:tc>
        <w:tc>
          <w:tcPr>
            <w:tcW w:w="5739" w:type="dxa"/>
            <w:gridSpan w:val="4"/>
            <w:shd w:val="clear" w:color="auto" w:fill="auto"/>
          </w:tcPr>
          <w:p w:rsidR="00813AE4" w:rsidRPr="00D9294D" w:rsidRDefault="00813AE4" w:rsidP="000E1AC5">
            <w:pPr>
              <w:widowControl w:val="0"/>
              <w:jc w:val="both"/>
              <w:rPr>
                <w:sz w:val="24"/>
              </w:rPr>
            </w:pPr>
            <w:r w:rsidRPr="00D9294D">
              <w:rPr>
                <w:sz w:val="24"/>
              </w:rPr>
              <w:t xml:space="preserve">Озелененные территории линейной формы, </w:t>
            </w:r>
            <w:r w:rsidRPr="00D9294D">
              <w:rPr>
                <w:bCs/>
                <w:sz w:val="24"/>
              </w:rPr>
              <w:t xml:space="preserve">расположенные, как правило, вдоль улиц и рек, </w:t>
            </w:r>
            <w:r w:rsidRPr="00D9294D">
              <w:rPr>
                <w:sz w:val="24"/>
              </w:rPr>
              <w:t xml:space="preserve">предназначенные для транзитного пешеходного движения, прогулок, организации кратковременного отдыха. </w:t>
            </w:r>
          </w:p>
          <w:p w:rsidR="00813AE4" w:rsidRPr="00D9294D" w:rsidRDefault="00813AE4" w:rsidP="000E1AC5">
            <w:pPr>
              <w:widowControl w:val="0"/>
              <w:jc w:val="both"/>
              <w:rPr>
                <w:bCs/>
                <w:sz w:val="24"/>
              </w:rPr>
            </w:pPr>
            <w:r w:rsidRPr="00D9294D">
              <w:rPr>
                <w:sz w:val="24"/>
              </w:rPr>
              <w:t xml:space="preserve">Бульвары и пешеходные аллеи следует предусматривать в направлении массовых потоков пешеходного движения. </w:t>
            </w:r>
            <w:r w:rsidRPr="00D9294D">
              <w:rPr>
                <w:bCs/>
                <w:sz w:val="24"/>
              </w:rPr>
              <w:t>На бульварах и пешеходных аллеях следует предусматривать площадки для отдыха.</w:t>
            </w:r>
          </w:p>
        </w:tc>
      </w:tr>
      <w:tr w:rsidR="00813AE4" w:rsidRPr="00D9294D" w:rsidTr="00570F1B">
        <w:tblPrEx>
          <w:tblBorders>
            <w:bottom w:val="single" w:sz="4" w:space="0" w:color="auto"/>
          </w:tblBorders>
        </w:tblPrEx>
        <w:trPr>
          <w:jc w:val="center"/>
        </w:trPr>
        <w:tc>
          <w:tcPr>
            <w:tcW w:w="4358" w:type="dxa"/>
            <w:shd w:val="clear" w:color="auto" w:fill="auto"/>
          </w:tcPr>
          <w:p w:rsidR="00813AE4" w:rsidRPr="00D9294D" w:rsidRDefault="00813AE4" w:rsidP="000E1AC5">
            <w:pPr>
              <w:widowControl w:val="0"/>
              <w:tabs>
                <w:tab w:val="left" w:pos="7740"/>
              </w:tabs>
              <w:ind w:right="-57"/>
              <w:rPr>
                <w:bCs/>
                <w:sz w:val="24"/>
              </w:rPr>
            </w:pPr>
            <w:r w:rsidRPr="00D9294D">
              <w:rPr>
                <w:bCs/>
                <w:sz w:val="24"/>
              </w:rPr>
              <w:t>Размещение бульвара</w:t>
            </w:r>
          </w:p>
        </w:tc>
        <w:tc>
          <w:tcPr>
            <w:tcW w:w="5739" w:type="dxa"/>
            <w:gridSpan w:val="4"/>
            <w:shd w:val="clear" w:color="auto" w:fill="auto"/>
          </w:tcPr>
          <w:p w:rsidR="00813AE4" w:rsidRPr="00D9294D" w:rsidRDefault="00813AE4" w:rsidP="000E1AC5">
            <w:pPr>
              <w:widowControl w:val="0"/>
              <w:jc w:val="both"/>
              <w:rPr>
                <w:bCs/>
                <w:sz w:val="24"/>
              </w:rPr>
            </w:pPr>
            <w:r w:rsidRPr="00D9294D">
              <w:rPr>
                <w:bCs/>
                <w:sz w:val="24"/>
              </w:rPr>
              <w:t>Следует определять с учетом архитектурно-планировоч-ного решения улицы и ее застройки.</w:t>
            </w:r>
          </w:p>
        </w:tc>
      </w:tr>
      <w:tr w:rsidR="00813AE4" w:rsidRPr="00D9294D" w:rsidTr="00570F1B">
        <w:tblPrEx>
          <w:tblBorders>
            <w:bottom w:val="single" w:sz="4" w:space="0" w:color="auto"/>
          </w:tblBorders>
        </w:tblPrEx>
        <w:trPr>
          <w:jc w:val="center"/>
        </w:trPr>
        <w:tc>
          <w:tcPr>
            <w:tcW w:w="4358" w:type="dxa"/>
            <w:shd w:val="clear" w:color="auto" w:fill="auto"/>
          </w:tcPr>
          <w:p w:rsidR="00813AE4" w:rsidRPr="00D9294D" w:rsidRDefault="00813AE4" w:rsidP="000E1AC5">
            <w:pPr>
              <w:widowControl w:val="0"/>
              <w:tabs>
                <w:tab w:val="left" w:pos="7740"/>
              </w:tabs>
              <w:ind w:right="-57"/>
              <w:rPr>
                <w:sz w:val="24"/>
              </w:rPr>
            </w:pPr>
            <w:r w:rsidRPr="00D9294D">
              <w:rPr>
                <w:sz w:val="24"/>
              </w:rPr>
              <w:t>Ширина бульваров с одной продольной пешеходной аллеей:</w:t>
            </w:r>
          </w:p>
          <w:p w:rsidR="00813AE4" w:rsidRPr="00D9294D" w:rsidRDefault="00813AE4" w:rsidP="000E1AC5">
            <w:pPr>
              <w:widowControl w:val="0"/>
              <w:tabs>
                <w:tab w:val="left" w:pos="7740"/>
              </w:tabs>
              <w:ind w:left="312" w:right="-57" w:hanging="142"/>
              <w:rPr>
                <w:sz w:val="24"/>
              </w:rPr>
            </w:pPr>
            <w:r w:rsidRPr="00D9294D">
              <w:rPr>
                <w:sz w:val="24"/>
              </w:rPr>
              <w:t>- размещаемых по оси улиц;</w:t>
            </w:r>
          </w:p>
          <w:p w:rsidR="00813AE4" w:rsidRPr="00D9294D" w:rsidRDefault="00813AE4" w:rsidP="000E1AC5">
            <w:pPr>
              <w:widowControl w:val="0"/>
              <w:tabs>
                <w:tab w:val="left" w:pos="7740"/>
              </w:tabs>
              <w:ind w:left="312" w:right="-57" w:hanging="142"/>
              <w:rPr>
                <w:bCs/>
                <w:sz w:val="24"/>
              </w:rPr>
            </w:pPr>
            <w:r w:rsidRPr="00D9294D">
              <w:rPr>
                <w:sz w:val="24"/>
              </w:rPr>
              <w:t>- размещаемых с одной стороны улицы между проезжей частью и застройкой</w:t>
            </w:r>
          </w:p>
        </w:tc>
        <w:tc>
          <w:tcPr>
            <w:tcW w:w="5739" w:type="dxa"/>
            <w:gridSpan w:val="4"/>
            <w:shd w:val="clear" w:color="auto" w:fill="auto"/>
          </w:tcPr>
          <w:p w:rsidR="00813AE4" w:rsidRPr="00D9294D" w:rsidRDefault="00813AE4" w:rsidP="000E1AC5">
            <w:pPr>
              <w:widowControl w:val="0"/>
              <w:jc w:val="both"/>
              <w:rPr>
                <w:bCs/>
                <w:sz w:val="24"/>
              </w:rPr>
            </w:pPr>
          </w:p>
          <w:p w:rsidR="00813AE4" w:rsidRPr="00D9294D" w:rsidRDefault="00813AE4" w:rsidP="000E1AC5">
            <w:pPr>
              <w:widowControl w:val="0"/>
              <w:jc w:val="both"/>
              <w:rPr>
                <w:bCs/>
                <w:sz w:val="24"/>
              </w:rPr>
            </w:pPr>
          </w:p>
          <w:p w:rsidR="00813AE4" w:rsidRPr="00D9294D" w:rsidRDefault="00813AE4" w:rsidP="000E1AC5">
            <w:pPr>
              <w:widowControl w:val="0"/>
              <w:jc w:val="both"/>
              <w:rPr>
                <w:bCs/>
                <w:sz w:val="24"/>
              </w:rPr>
            </w:pPr>
            <w:r w:rsidRPr="00D9294D">
              <w:rPr>
                <w:bCs/>
                <w:sz w:val="24"/>
              </w:rPr>
              <w:t xml:space="preserve">- не менее </w:t>
            </w:r>
            <w:smartTag w:uri="urn:schemas-microsoft-com:office:smarttags" w:element="metricconverter">
              <w:smartTagPr>
                <w:attr w:name="ProductID" w:val="18 м"/>
              </w:smartTagPr>
              <w:r w:rsidRPr="00D9294D">
                <w:rPr>
                  <w:bCs/>
                  <w:sz w:val="24"/>
                </w:rPr>
                <w:t>18 м</w:t>
              </w:r>
            </w:smartTag>
            <w:r w:rsidRPr="00D9294D">
              <w:rPr>
                <w:bCs/>
                <w:sz w:val="24"/>
              </w:rPr>
              <w:t>;</w:t>
            </w:r>
          </w:p>
          <w:p w:rsidR="00813AE4" w:rsidRPr="00D9294D" w:rsidRDefault="00813AE4" w:rsidP="000E1AC5">
            <w:pPr>
              <w:widowControl w:val="0"/>
              <w:jc w:val="both"/>
              <w:rPr>
                <w:bCs/>
                <w:sz w:val="24"/>
              </w:rPr>
            </w:pPr>
            <w:r w:rsidRPr="00D9294D">
              <w:rPr>
                <w:bCs/>
                <w:sz w:val="24"/>
              </w:rPr>
              <w:t xml:space="preserve">- не менее </w:t>
            </w:r>
            <w:smartTag w:uri="urn:schemas-microsoft-com:office:smarttags" w:element="metricconverter">
              <w:smartTagPr>
                <w:attr w:name="ProductID" w:val="10 м"/>
              </w:smartTagPr>
              <w:r w:rsidRPr="00D9294D">
                <w:rPr>
                  <w:bCs/>
                  <w:sz w:val="24"/>
                </w:rPr>
                <w:t>10 м</w:t>
              </w:r>
            </w:smartTag>
            <w:r w:rsidRPr="00D9294D">
              <w:rPr>
                <w:bCs/>
                <w:sz w:val="24"/>
              </w:rPr>
              <w:t>.</w:t>
            </w:r>
          </w:p>
        </w:tc>
      </w:tr>
      <w:tr w:rsidR="00813AE4" w:rsidRPr="00D9294D" w:rsidTr="00570F1B">
        <w:tblPrEx>
          <w:tblBorders>
            <w:bottom w:val="single" w:sz="4" w:space="0" w:color="auto"/>
          </w:tblBorders>
        </w:tblPrEx>
        <w:trPr>
          <w:jc w:val="center"/>
        </w:trPr>
        <w:tc>
          <w:tcPr>
            <w:tcW w:w="4358" w:type="dxa"/>
            <w:shd w:val="clear" w:color="auto" w:fill="auto"/>
          </w:tcPr>
          <w:p w:rsidR="00813AE4" w:rsidRPr="00D9294D" w:rsidRDefault="00813AE4" w:rsidP="000E1AC5">
            <w:pPr>
              <w:widowControl w:val="0"/>
              <w:tabs>
                <w:tab w:val="left" w:pos="7740"/>
              </w:tabs>
              <w:ind w:right="-57"/>
              <w:rPr>
                <w:bCs/>
                <w:sz w:val="24"/>
              </w:rPr>
            </w:pPr>
            <w:r w:rsidRPr="00D9294D">
              <w:rPr>
                <w:sz w:val="24"/>
              </w:rPr>
              <w:t>Минимальное соотношение ширины и длины бульвара</w:t>
            </w:r>
          </w:p>
        </w:tc>
        <w:tc>
          <w:tcPr>
            <w:tcW w:w="5739" w:type="dxa"/>
            <w:gridSpan w:val="4"/>
            <w:shd w:val="clear" w:color="auto" w:fill="auto"/>
          </w:tcPr>
          <w:p w:rsidR="00813AE4" w:rsidRPr="00D9294D" w:rsidRDefault="00813AE4" w:rsidP="000E1AC5">
            <w:pPr>
              <w:widowControl w:val="0"/>
              <w:jc w:val="both"/>
              <w:rPr>
                <w:bCs/>
                <w:sz w:val="24"/>
              </w:rPr>
            </w:pPr>
            <w:r w:rsidRPr="00D9294D">
              <w:rPr>
                <w:sz w:val="24"/>
              </w:rPr>
              <w:t>Не менее 1:3.</w:t>
            </w:r>
          </w:p>
        </w:tc>
      </w:tr>
      <w:tr w:rsidR="00813AE4" w:rsidRPr="00D9294D" w:rsidTr="00570F1B">
        <w:tblPrEx>
          <w:tblBorders>
            <w:bottom w:val="single" w:sz="4" w:space="0" w:color="auto"/>
          </w:tblBorders>
        </w:tblPrEx>
        <w:trPr>
          <w:jc w:val="center"/>
        </w:trPr>
        <w:tc>
          <w:tcPr>
            <w:tcW w:w="4358" w:type="dxa"/>
            <w:shd w:val="clear" w:color="auto" w:fill="auto"/>
          </w:tcPr>
          <w:p w:rsidR="00813AE4" w:rsidRPr="00D9294D" w:rsidRDefault="00813AE4" w:rsidP="000E1AC5">
            <w:pPr>
              <w:widowControl w:val="0"/>
              <w:tabs>
                <w:tab w:val="left" w:pos="7740"/>
              </w:tabs>
              <w:ind w:right="-57"/>
              <w:rPr>
                <w:sz w:val="24"/>
              </w:rPr>
            </w:pPr>
            <w:r w:rsidRPr="00D9294D">
              <w:rPr>
                <w:sz w:val="24"/>
              </w:rPr>
              <w:t>Обустройство бульвара:</w:t>
            </w:r>
          </w:p>
          <w:p w:rsidR="00813AE4" w:rsidRPr="00D9294D" w:rsidRDefault="00813AE4" w:rsidP="000E1AC5">
            <w:pPr>
              <w:widowControl w:val="0"/>
              <w:tabs>
                <w:tab w:val="left" w:pos="7740"/>
              </w:tabs>
              <w:ind w:left="312" w:right="-57" w:hanging="142"/>
              <w:rPr>
                <w:sz w:val="24"/>
              </w:rPr>
            </w:pPr>
            <w:r w:rsidRPr="00D9294D">
              <w:rPr>
                <w:sz w:val="24"/>
              </w:rPr>
              <w:t>- шириной 18-</w:t>
            </w:r>
            <w:smartTag w:uri="urn:schemas-microsoft-com:office:smarttags" w:element="metricconverter">
              <w:smartTagPr>
                <w:attr w:name="ProductID" w:val="25 м"/>
              </w:smartTagPr>
              <w:r w:rsidRPr="00D9294D">
                <w:rPr>
                  <w:sz w:val="24"/>
                </w:rPr>
                <w:t>25 м</w:t>
              </w:r>
            </w:smartTag>
            <w:r w:rsidRPr="00D9294D">
              <w:rPr>
                <w:sz w:val="24"/>
              </w:rPr>
              <w:t>;</w:t>
            </w:r>
          </w:p>
          <w:p w:rsidR="00813AE4" w:rsidRPr="00D9294D" w:rsidRDefault="00813AE4" w:rsidP="000E1AC5">
            <w:pPr>
              <w:widowControl w:val="0"/>
              <w:tabs>
                <w:tab w:val="left" w:pos="7740"/>
              </w:tabs>
              <w:ind w:left="312" w:right="-57" w:hanging="142"/>
              <w:rPr>
                <w:sz w:val="24"/>
              </w:rPr>
            </w:pPr>
          </w:p>
          <w:p w:rsidR="00813AE4" w:rsidRPr="00D9294D" w:rsidRDefault="00813AE4" w:rsidP="000E1AC5">
            <w:pPr>
              <w:widowControl w:val="0"/>
              <w:tabs>
                <w:tab w:val="left" w:pos="7740"/>
              </w:tabs>
              <w:ind w:left="312" w:right="-57" w:hanging="142"/>
              <w:rPr>
                <w:sz w:val="24"/>
              </w:rPr>
            </w:pPr>
            <w:r w:rsidRPr="00D9294D">
              <w:rPr>
                <w:sz w:val="24"/>
              </w:rPr>
              <w:t xml:space="preserve">- шириной более </w:t>
            </w:r>
            <w:smartTag w:uri="urn:schemas-microsoft-com:office:smarttags" w:element="metricconverter">
              <w:smartTagPr>
                <w:attr w:name="ProductID" w:val="25 м"/>
              </w:smartTagPr>
              <w:r w:rsidRPr="00D9294D">
                <w:rPr>
                  <w:sz w:val="24"/>
                </w:rPr>
                <w:t>25 м</w:t>
              </w:r>
            </w:smartTag>
            <w:r w:rsidRPr="00D9294D">
              <w:rPr>
                <w:sz w:val="24"/>
              </w:rPr>
              <w:t>;</w:t>
            </w:r>
          </w:p>
          <w:p w:rsidR="00813AE4" w:rsidRPr="00D9294D" w:rsidRDefault="00813AE4" w:rsidP="000E1AC5">
            <w:pPr>
              <w:widowControl w:val="0"/>
              <w:tabs>
                <w:tab w:val="left" w:pos="7740"/>
              </w:tabs>
              <w:ind w:left="312" w:right="-57" w:hanging="142"/>
              <w:rPr>
                <w:sz w:val="24"/>
              </w:rPr>
            </w:pPr>
          </w:p>
          <w:p w:rsidR="00813AE4" w:rsidRPr="00D9294D" w:rsidRDefault="00813AE4" w:rsidP="000E1AC5">
            <w:pPr>
              <w:widowControl w:val="0"/>
              <w:tabs>
                <w:tab w:val="left" w:pos="7740"/>
              </w:tabs>
              <w:ind w:left="312" w:right="-57" w:hanging="142"/>
              <w:rPr>
                <w:sz w:val="24"/>
              </w:rPr>
            </w:pPr>
            <w:r w:rsidRPr="00D9294D">
              <w:rPr>
                <w:sz w:val="24"/>
              </w:rPr>
              <w:t xml:space="preserve">- шириной более </w:t>
            </w:r>
            <w:smartTag w:uri="urn:schemas-microsoft-com:office:smarttags" w:element="metricconverter">
              <w:smartTagPr>
                <w:attr w:name="ProductID" w:val="30 м"/>
              </w:smartTagPr>
              <w:r w:rsidRPr="00D9294D">
                <w:rPr>
                  <w:sz w:val="24"/>
                </w:rPr>
                <w:t>30 м</w:t>
              </w:r>
            </w:smartTag>
            <w:r w:rsidRPr="00D9294D">
              <w:rPr>
                <w:sz w:val="24"/>
              </w:rPr>
              <w:t>.</w:t>
            </w:r>
          </w:p>
        </w:tc>
        <w:tc>
          <w:tcPr>
            <w:tcW w:w="5739" w:type="dxa"/>
            <w:gridSpan w:val="4"/>
            <w:shd w:val="clear" w:color="auto" w:fill="auto"/>
          </w:tcPr>
          <w:p w:rsidR="00813AE4" w:rsidRPr="00D9294D" w:rsidRDefault="00813AE4" w:rsidP="000E1AC5">
            <w:pPr>
              <w:widowControl w:val="0"/>
              <w:jc w:val="both"/>
              <w:rPr>
                <w:sz w:val="24"/>
              </w:rPr>
            </w:pPr>
          </w:p>
          <w:p w:rsidR="00813AE4" w:rsidRPr="00D9294D" w:rsidRDefault="00813AE4" w:rsidP="000E1AC5">
            <w:pPr>
              <w:widowControl w:val="0"/>
              <w:ind w:left="142" w:hanging="142"/>
              <w:jc w:val="both"/>
              <w:rPr>
                <w:sz w:val="24"/>
              </w:rPr>
            </w:pPr>
            <w:r w:rsidRPr="00D9294D">
              <w:rPr>
                <w:sz w:val="24"/>
              </w:rPr>
              <w:t>- следует проектировать устройство одной аллеи шириной 3-</w:t>
            </w:r>
            <w:smartTag w:uri="urn:schemas-microsoft-com:office:smarttags" w:element="metricconverter">
              <w:smartTagPr>
                <w:attr w:name="ProductID" w:val="6 м"/>
              </w:smartTagPr>
              <w:r w:rsidRPr="00D9294D">
                <w:rPr>
                  <w:sz w:val="24"/>
                </w:rPr>
                <w:t>6 м</w:t>
              </w:r>
            </w:smartTag>
            <w:r w:rsidRPr="00D9294D">
              <w:rPr>
                <w:sz w:val="24"/>
              </w:rPr>
              <w:t>;</w:t>
            </w:r>
          </w:p>
          <w:p w:rsidR="00813AE4" w:rsidRPr="00D9294D" w:rsidRDefault="00813AE4" w:rsidP="000E1AC5">
            <w:pPr>
              <w:widowControl w:val="0"/>
              <w:ind w:left="142" w:hanging="142"/>
              <w:jc w:val="both"/>
              <w:rPr>
                <w:sz w:val="24"/>
              </w:rPr>
            </w:pPr>
            <w:r w:rsidRPr="00D9294D">
              <w:rPr>
                <w:sz w:val="24"/>
              </w:rPr>
              <w:t>- следует проектировать дополнительно к основной аллее дорожки шириной 1,5-</w:t>
            </w:r>
            <w:smartTag w:uri="urn:schemas-microsoft-com:office:smarttags" w:element="metricconverter">
              <w:smartTagPr>
                <w:attr w:name="ProductID" w:val="3 м"/>
              </w:smartTagPr>
              <w:r w:rsidRPr="00D9294D">
                <w:rPr>
                  <w:sz w:val="24"/>
                </w:rPr>
                <w:t>3 м</w:t>
              </w:r>
            </w:smartTag>
            <w:r w:rsidRPr="00D9294D">
              <w:rPr>
                <w:sz w:val="24"/>
              </w:rPr>
              <w:t>;</w:t>
            </w:r>
          </w:p>
          <w:p w:rsidR="00813AE4" w:rsidRPr="00D9294D" w:rsidRDefault="00813AE4" w:rsidP="000E1AC5">
            <w:pPr>
              <w:widowControl w:val="0"/>
              <w:ind w:left="142" w:hanging="142"/>
              <w:jc w:val="both"/>
              <w:rPr>
                <w:sz w:val="24"/>
              </w:rPr>
            </w:pPr>
            <w:r w:rsidRPr="00D9294D">
              <w:rPr>
                <w:sz w:val="24"/>
              </w:rPr>
              <w:t xml:space="preserve">-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w:t>
            </w:r>
            <w:r w:rsidRPr="00D9294D">
              <w:rPr>
                <w:sz w:val="24"/>
              </w:rPr>
              <w:lastRenderedPageBreak/>
              <w:t xml:space="preserve">соответствия параметров качества окружающей среды гигиеническим требованиям. Высота зданий не должна превышать </w:t>
            </w:r>
            <w:smartTag w:uri="urn:schemas-microsoft-com:office:smarttags" w:element="metricconverter">
              <w:smartTagPr>
                <w:attr w:name="ProductID" w:val="6 м"/>
              </w:smartTagPr>
              <w:r w:rsidRPr="00D9294D">
                <w:rPr>
                  <w:sz w:val="24"/>
                </w:rPr>
                <w:t>6 м</w:t>
              </w:r>
            </w:smartTag>
            <w:r w:rsidRPr="00D9294D">
              <w:rPr>
                <w:sz w:val="24"/>
              </w:rPr>
              <w:t>.</w:t>
            </w:r>
          </w:p>
        </w:tc>
      </w:tr>
      <w:tr w:rsidR="00813AE4" w:rsidRPr="00D9294D" w:rsidTr="00570F1B">
        <w:tblPrEx>
          <w:tblBorders>
            <w:bottom w:val="single" w:sz="4" w:space="0" w:color="auto"/>
          </w:tblBorders>
        </w:tblPrEx>
        <w:trPr>
          <w:jc w:val="center"/>
        </w:trPr>
        <w:tc>
          <w:tcPr>
            <w:tcW w:w="4358" w:type="dxa"/>
            <w:shd w:val="clear" w:color="auto" w:fill="auto"/>
          </w:tcPr>
          <w:p w:rsidR="00813AE4" w:rsidRPr="00D9294D" w:rsidRDefault="00813AE4" w:rsidP="000E1AC5">
            <w:pPr>
              <w:widowControl w:val="0"/>
              <w:tabs>
                <w:tab w:val="left" w:pos="7740"/>
              </w:tabs>
              <w:ind w:right="-57"/>
              <w:rPr>
                <w:sz w:val="24"/>
              </w:rPr>
            </w:pPr>
            <w:r w:rsidRPr="00D9294D">
              <w:rPr>
                <w:spacing w:val="-2"/>
                <w:sz w:val="24"/>
              </w:rPr>
              <w:lastRenderedPageBreak/>
              <w:t>Система входов на бульвар (дополнительно)</w:t>
            </w:r>
          </w:p>
        </w:tc>
        <w:tc>
          <w:tcPr>
            <w:tcW w:w="5739" w:type="dxa"/>
            <w:gridSpan w:val="4"/>
            <w:shd w:val="clear" w:color="auto" w:fill="auto"/>
          </w:tcPr>
          <w:p w:rsidR="00813AE4" w:rsidRPr="00D9294D" w:rsidRDefault="00813AE4" w:rsidP="000E1AC5">
            <w:pPr>
              <w:widowControl w:val="0"/>
              <w:jc w:val="both"/>
              <w:rPr>
                <w:sz w:val="24"/>
              </w:rPr>
            </w:pPr>
            <w:r w:rsidRPr="00D9294D">
              <w:rPr>
                <w:sz w:val="24"/>
              </w:rPr>
              <w:t xml:space="preserve">Проектируется по длинным сторонам с шагом не более </w:t>
            </w:r>
            <w:smartTag w:uri="urn:schemas-microsoft-com:office:smarttags" w:element="metricconverter">
              <w:smartTagPr>
                <w:attr w:name="ProductID" w:val="250 м"/>
              </w:smartTagPr>
              <w:r w:rsidRPr="00D9294D">
                <w:rPr>
                  <w:sz w:val="24"/>
                </w:rPr>
                <w:t>250 м</w:t>
              </w:r>
            </w:smartTag>
            <w:r w:rsidRPr="00D9294D">
              <w:rPr>
                <w:sz w:val="24"/>
              </w:rPr>
              <w:t>, а на улицах с интенсивным движением – в увязке с пешеходными переходами.</w:t>
            </w:r>
          </w:p>
        </w:tc>
      </w:tr>
      <w:tr w:rsidR="00813AE4" w:rsidRPr="00D9294D" w:rsidTr="00570F1B">
        <w:tblPrEx>
          <w:tblBorders>
            <w:bottom w:val="single" w:sz="4" w:space="0" w:color="auto"/>
          </w:tblBorders>
        </w:tblPrEx>
        <w:trPr>
          <w:trHeight w:val="253"/>
          <w:jc w:val="center"/>
        </w:trPr>
        <w:tc>
          <w:tcPr>
            <w:tcW w:w="4358" w:type="dxa"/>
            <w:vMerge w:val="restart"/>
            <w:shd w:val="clear" w:color="auto" w:fill="auto"/>
          </w:tcPr>
          <w:p w:rsidR="00813AE4" w:rsidRPr="00D9294D" w:rsidRDefault="00813AE4" w:rsidP="000E1AC5">
            <w:pPr>
              <w:widowControl w:val="0"/>
              <w:tabs>
                <w:tab w:val="left" w:pos="7740"/>
              </w:tabs>
              <w:suppressAutoHyphens/>
              <w:ind w:right="-57"/>
              <w:rPr>
                <w:sz w:val="24"/>
              </w:rPr>
            </w:pPr>
            <w:r w:rsidRPr="00D9294D">
              <w:rPr>
                <w:sz w:val="24"/>
              </w:rPr>
              <w:t>Соотношение элементов территории бульвара (% от общей площади):</w:t>
            </w:r>
          </w:p>
        </w:tc>
        <w:tc>
          <w:tcPr>
            <w:tcW w:w="5739" w:type="dxa"/>
            <w:gridSpan w:val="4"/>
            <w:shd w:val="clear" w:color="auto" w:fill="auto"/>
          </w:tcPr>
          <w:p w:rsidR="00813AE4" w:rsidRPr="00D9294D" w:rsidRDefault="00813AE4" w:rsidP="000E1AC5">
            <w:pPr>
              <w:widowControl w:val="0"/>
              <w:jc w:val="center"/>
              <w:rPr>
                <w:sz w:val="24"/>
              </w:rPr>
            </w:pPr>
            <w:r w:rsidRPr="00D9294D">
              <w:rPr>
                <w:sz w:val="24"/>
              </w:rPr>
              <w:t>При ширине бульвара:</w:t>
            </w:r>
          </w:p>
        </w:tc>
      </w:tr>
      <w:tr w:rsidR="00813AE4" w:rsidRPr="00D9294D" w:rsidTr="00570F1B">
        <w:tblPrEx>
          <w:tblBorders>
            <w:bottom w:val="single" w:sz="4" w:space="0" w:color="auto"/>
          </w:tblBorders>
        </w:tblPrEx>
        <w:trPr>
          <w:trHeight w:val="253"/>
          <w:jc w:val="center"/>
        </w:trPr>
        <w:tc>
          <w:tcPr>
            <w:tcW w:w="4358" w:type="dxa"/>
            <w:vMerge/>
            <w:shd w:val="clear" w:color="auto" w:fill="auto"/>
          </w:tcPr>
          <w:p w:rsidR="00813AE4" w:rsidRPr="00D9294D" w:rsidRDefault="00813AE4" w:rsidP="000E1AC5">
            <w:pPr>
              <w:widowControl w:val="0"/>
              <w:tabs>
                <w:tab w:val="left" w:pos="7740"/>
              </w:tabs>
              <w:suppressAutoHyphens/>
              <w:ind w:right="-57"/>
              <w:rPr>
                <w:sz w:val="24"/>
              </w:rPr>
            </w:pPr>
          </w:p>
        </w:tc>
        <w:tc>
          <w:tcPr>
            <w:tcW w:w="1913" w:type="dxa"/>
            <w:shd w:val="clear" w:color="auto" w:fill="auto"/>
          </w:tcPr>
          <w:p w:rsidR="00813AE4" w:rsidRPr="00D9294D" w:rsidRDefault="00813AE4" w:rsidP="000E1AC5">
            <w:pPr>
              <w:widowControl w:val="0"/>
              <w:jc w:val="center"/>
              <w:rPr>
                <w:sz w:val="24"/>
              </w:rPr>
            </w:pPr>
            <w:r w:rsidRPr="00D9294D">
              <w:rPr>
                <w:sz w:val="24"/>
              </w:rPr>
              <w:t>18-</w:t>
            </w:r>
            <w:smartTag w:uri="urn:schemas-microsoft-com:office:smarttags" w:element="metricconverter">
              <w:smartTagPr>
                <w:attr w:name="ProductID" w:val="25 м"/>
              </w:smartTagPr>
              <w:r w:rsidRPr="00D9294D">
                <w:rPr>
                  <w:sz w:val="24"/>
                </w:rPr>
                <w:t>25 м</w:t>
              </w:r>
            </w:smartTag>
          </w:p>
        </w:tc>
        <w:tc>
          <w:tcPr>
            <w:tcW w:w="1913" w:type="dxa"/>
            <w:gridSpan w:val="2"/>
            <w:shd w:val="clear" w:color="auto" w:fill="auto"/>
          </w:tcPr>
          <w:p w:rsidR="00813AE4" w:rsidRPr="00D9294D" w:rsidRDefault="00813AE4" w:rsidP="000E1AC5">
            <w:pPr>
              <w:widowControl w:val="0"/>
              <w:jc w:val="center"/>
              <w:rPr>
                <w:sz w:val="24"/>
              </w:rPr>
            </w:pPr>
            <w:r w:rsidRPr="00D9294D">
              <w:rPr>
                <w:sz w:val="24"/>
              </w:rPr>
              <w:t>25-</w:t>
            </w:r>
            <w:smartTag w:uri="urn:schemas-microsoft-com:office:smarttags" w:element="metricconverter">
              <w:smartTagPr>
                <w:attr w:name="ProductID" w:val="30 м"/>
              </w:smartTagPr>
              <w:r w:rsidRPr="00D9294D">
                <w:rPr>
                  <w:sz w:val="24"/>
                </w:rPr>
                <w:t>30 м</w:t>
              </w:r>
            </w:smartTag>
          </w:p>
        </w:tc>
        <w:tc>
          <w:tcPr>
            <w:tcW w:w="1913" w:type="dxa"/>
            <w:shd w:val="clear" w:color="auto" w:fill="auto"/>
          </w:tcPr>
          <w:p w:rsidR="00813AE4" w:rsidRPr="00D9294D" w:rsidRDefault="00813AE4" w:rsidP="000E1AC5">
            <w:pPr>
              <w:widowControl w:val="0"/>
              <w:jc w:val="center"/>
              <w:rPr>
                <w:sz w:val="24"/>
              </w:rPr>
            </w:pPr>
            <w:r w:rsidRPr="00D9294D">
              <w:rPr>
                <w:sz w:val="24"/>
              </w:rPr>
              <w:t xml:space="preserve">более </w:t>
            </w:r>
            <w:smartTag w:uri="urn:schemas-microsoft-com:office:smarttags" w:element="metricconverter">
              <w:smartTagPr>
                <w:attr w:name="ProductID" w:val="30 м"/>
              </w:smartTagPr>
              <w:r w:rsidRPr="00D9294D">
                <w:rPr>
                  <w:sz w:val="24"/>
                </w:rPr>
                <w:t>30 м</w:t>
              </w:r>
            </w:smartTag>
          </w:p>
        </w:tc>
      </w:tr>
      <w:tr w:rsidR="00813AE4" w:rsidRPr="00D9294D" w:rsidTr="00570F1B">
        <w:tblPrEx>
          <w:tblBorders>
            <w:bottom w:val="single" w:sz="4" w:space="0" w:color="auto"/>
          </w:tblBorders>
        </w:tblPrEx>
        <w:trPr>
          <w:trHeight w:val="253"/>
          <w:jc w:val="center"/>
        </w:trPr>
        <w:tc>
          <w:tcPr>
            <w:tcW w:w="4358" w:type="dxa"/>
            <w:shd w:val="clear" w:color="auto" w:fill="auto"/>
          </w:tcPr>
          <w:p w:rsidR="00813AE4" w:rsidRPr="00D9294D" w:rsidRDefault="00813AE4" w:rsidP="000E1AC5">
            <w:pPr>
              <w:widowControl w:val="0"/>
              <w:tabs>
                <w:tab w:val="left" w:pos="7740"/>
              </w:tabs>
              <w:ind w:left="170" w:right="-57"/>
              <w:rPr>
                <w:sz w:val="24"/>
              </w:rPr>
            </w:pPr>
            <w:r w:rsidRPr="00D9294D">
              <w:rPr>
                <w:sz w:val="24"/>
              </w:rPr>
              <w:t>- зеленые насаждения, водоемы;</w:t>
            </w:r>
          </w:p>
        </w:tc>
        <w:tc>
          <w:tcPr>
            <w:tcW w:w="1913" w:type="dxa"/>
            <w:shd w:val="clear" w:color="auto" w:fill="auto"/>
          </w:tcPr>
          <w:p w:rsidR="00813AE4" w:rsidRPr="00D9294D" w:rsidRDefault="00813AE4" w:rsidP="000E1AC5">
            <w:pPr>
              <w:widowControl w:val="0"/>
              <w:jc w:val="center"/>
              <w:rPr>
                <w:sz w:val="24"/>
              </w:rPr>
            </w:pPr>
            <w:r w:rsidRPr="00D9294D">
              <w:rPr>
                <w:sz w:val="24"/>
              </w:rPr>
              <w:t>70-75 %</w:t>
            </w:r>
          </w:p>
        </w:tc>
        <w:tc>
          <w:tcPr>
            <w:tcW w:w="1913" w:type="dxa"/>
            <w:gridSpan w:val="2"/>
            <w:shd w:val="clear" w:color="auto" w:fill="auto"/>
          </w:tcPr>
          <w:p w:rsidR="00813AE4" w:rsidRPr="00D9294D" w:rsidRDefault="00813AE4" w:rsidP="000E1AC5">
            <w:pPr>
              <w:widowControl w:val="0"/>
              <w:jc w:val="center"/>
              <w:rPr>
                <w:sz w:val="24"/>
              </w:rPr>
            </w:pPr>
            <w:r w:rsidRPr="00D9294D">
              <w:rPr>
                <w:sz w:val="24"/>
              </w:rPr>
              <w:t>75-80 %</w:t>
            </w:r>
          </w:p>
        </w:tc>
        <w:tc>
          <w:tcPr>
            <w:tcW w:w="1913" w:type="dxa"/>
            <w:shd w:val="clear" w:color="auto" w:fill="auto"/>
          </w:tcPr>
          <w:p w:rsidR="00813AE4" w:rsidRPr="00D9294D" w:rsidRDefault="00813AE4" w:rsidP="000E1AC5">
            <w:pPr>
              <w:widowControl w:val="0"/>
              <w:jc w:val="center"/>
              <w:rPr>
                <w:sz w:val="24"/>
              </w:rPr>
            </w:pPr>
            <w:r w:rsidRPr="00D9294D">
              <w:rPr>
                <w:sz w:val="24"/>
              </w:rPr>
              <w:t>65-70 %</w:t>
            </w:r>
          </w:p>
        </w:tc>
      </w:tr>
      <w:tr w:rsidR="00813AE4" w:rsidRPr="00D9294D" w:rsidTr="00570F1B">
        <w:tblPrEx>
          <w:tblBorders>
            <w:bottom w:val="single" w:sz="4" w:space="0" w:color="auto"/>
          </w:tblBorders>
        </w:tblPrEx>
        <w:trPr>
          <w:trHeight w:val="257"/>
          <w:jc w:val="center"/>
        </w:trPr>
        <w:tc>
          <w:tcPr>
            <w:tcW w:w="4358" w:type="dxa"/>
            <w:shd w:val="clear" w:color="auto" w:fill="auto"/>
          </w:tcPr>
          <w:p w:rsidR="00813AE4" w:rsidRPr="00D9294D" w:rsidRDefault="00813AE4" w:rsidP="000E1AC5">
            <w:pPr>
              <w:widowControl w:val="0"/>
              <w:tabs>
                <w:tab w:val="left" w:pos="7740"/>
              </w:tabs>
              <w:ind w:left="170" w:right="-57"/>
              <w:rPr>
                <w:sz w:val="24"/>
              </w:rPr>
            </w:pPr>
            <w:r w:rsidRPr="00D9294D">
              <w:rPr>
                <w:sz w:val="24"/>
              </w:rPr>
              <w:t>- аллеи, дорожки, площадки;</w:t>
            </w:r>
          </w:p>
        </w:tc>
        <w:tc>
          <w:tcPr>
            <w:tcW w:w="1913" w:type="dxa"/>
            <w:shd w:val="clear" w:color="auto" w:fill="auto"/>
          </w:tcPr>
          <w:p w:rsidR="00813AE4" w:rsidRPr="00D9294D" w:rsidRDefault="00813AE4" w:rsidP="000E1AC5">
            <w:pPr>
              <w:widowControl w:val="0"/>
              <w:jc w:val="center"/>
              <w:rPr>
                <w:sz w:val="24"/>
              </w:rPr>
            </w:pPr>
            <w:r w:rsidRPr="00D9294D">
              <w:rPr>
                <w:sz w:val="24"/>
              </w:rPr>
              <w:t>25-30 %</w:t>
            </w:r>
          </w:p>
        </w:tc>
        <w:tc>
          <w:tcPr>
            <w:tcW w:w="1913" w:type="dxa"/>
            <w:gridSpan w:val="2"/>
            <w:shd w:val="clear" w:color="auto" w:fill="auto"/>
          </w:tcPr>
          <w:p w:rsidR="00813AE4" w:rsidRPr="00D9294D" w:rsidRDefault="00813AE4" w:rsidP="000E1AC5">
            <w:pPr>
              <w:widowControl w:val="0"/>
              <w:jc w:val="center"/>
              <w:rPr>
                <w:sz w:val="24"/>
              </w:rPr>
            </w:pPr>
            <w:r w:rsidRPr="00D9294D">
              <w:rPr>
                <w:sz w:val="24"/>
              </w:rPr>
              <w:t>17-23 %</w:t>
            </w:r>
          </w:p>
        </w:tc>
        <w:tc>
          <w:tcPr>
            <w:tcW w:w="1913" w:type="dxa"/>
            <w:shd w:val="clear" w:color="auto" w:fill="auto"/>
          </w:tcPr>
          <w:p w:rsidR="00813AE4" w:rsidRPr="00D9294D" w:rsidRDefault="00813AE4" w:rsidP="000E1AC5">
            <w:pPr>
              <w:widowControl w:val="0"/>
              <w:jc w:val="center"/>
              <w:rPr>
                <w:sz w:val="24"/>
              </w:rPr>
            </w:pPr>
            <w:r w:rsidRPr="00D9294D">
              <w:rPr>
                <w:sz w:val="24"/>
              </w:rPr>
              <w:t>25-30 %</w:t>
            </w:r>
          </w:p>
        </w:tc>
      </w:tr>
      <w:tr w:rsidR="00813AE4" w:rsidRPr="00D9294D" w:rsidTr="00570F1B">
        <w:tblPrEx>
          <w:tblBorders>
            <w:bottom w:val="single" w:sz="4" w:space="0" w:color="auto"/>
          </w:tblBorders>
        </w:tblPrEx>
        <w:trPr>
          <w:trHeight w:val="256"/>
          <w:jc w:val="center"/>
        </w:trPr>
        <w:tc>
          <w:tcPr>
            <w:tcW w:w="4358" w:type="dxa"/>
            <w:shd w:val="clear" w:color="auto" w:fill="auto"/>
          </w:tcPr>
          <w:p w:rsidR="00813AE4" w:rsidRPr="00D9294D" w:rsidRDefault="00813AE4" w:rsidP="000E1AC5">
            <w:pPr>
              <w:widowControl w:val="0"/>
              <w:tabs>
                <w:tab w:val="left" w:pos="7740"/>
              </w:tabs>
              <w:ind w:left="170" w:right="-57"/>
              <w:rPr>
                <w:sz w:val="24"/>
              </w:rPr>
            </w:pPr>
            <w:r w:rsidRPr="00D9294D">
              <w:rPr>
                <w:sz w:val="24"/>
              </w:rPr>
              <w:t>- здания и сооружения.</w:t>
            </w:r>
          </w:p>
        </w:tc>
        <w:tc>
          <w:tcPr>
            <w:tcW w:w="1913" w:type="dxa"/>
            <w:shd w:val="clear" w:color="auto" w:fill="auto"/>
          </w:tcPr>
          <w:p w:rsidR="00813AE4" w:rsidRPr="00D9294D" w:rsidRDefault="00813AE4" w:rsidP="000E1AC5">
            <w:pPr>
              <w:widowControl w:val="0"/>
              <w:jc w:val="center"/>
              <w:rPr>
                <w:sz w:val="24"/>
              </w:rPr>
            </w:pPr>
            <w:r w:rsidRPr="00D9294D">
              <w:rPr>
                <w:sz w:val="24"/>
              </w:rPr>
              <w:t>-</w:t>
            </w:r>
          </w:p>
        </w:tc>
        <w:tc>
          <w:tcPr>
            <w:tcW w:w="1913" w:type="dxa"/>
            <w:gridSpan w:val="2"/>
            <w:shd w:val="clear" w:color="auto" w:fill="auto"/>
          </w:tcPr>
          <w:p w:rsidR="00813AE4" w:rsidRPr="00D9294D" w:rsidRDefault="00813AE4" w:rsidP="000E1AC5">
            <w:pPr>
              <w:widowControl w:val="0"/>
              <w:jc w:val="center"/>
              <w:rPr>
                <w:sz w:val="24"/>
              </w:rPr>
            </w:pPr>
            <w:r w:rsidRPr="00D9294D">
              <w:rPr>
                <w:sz w:val="24"/>
              </w:rPr>
              <w:t>2-3 %</w:t>
            </w:r>
          </w:p>
        </w:tc>
        <w:tc>
          <w:tcPr>
            <w:tcW w:w="1913" w:type="dxa"/>
            <w:shd w:val="clear" w:color="auto" w:fill="auto"/>
          </w:tcPr>
          <w:p w:rsidR="00813AE4" w:rsidRPr="00D9294D" w:rsidRDefault="00813AE4" w:rsidP="000E1AC5">
            <w:pPr>
              <w:widowControl w:val="0"/>
              <w:jc w:val="center"/>
              <w:rPr>
                <w:sz w:val="24"/>
              </w:rPr>
            </w:pPr>
            <w:r w:rsidRPr="00D9294D">
              <w:rPr>
                <w:sz w:val="24"/>
              </w:rPr>
              <w:t>не более 5 %</w:t>
            </w:r>
          </w:p>
        </w:tc>
      </w:tr>
      <w:tr w:rsidR="00813AE4" w:rsidRPr="00D9294D" w:rsidTr="00570F1B">
        <w:tblPrEx>
          <w:tblBorders>
            <w:bottom w:val="single" w:sz="4" w:space="0" w:color="auto"/>
          </w:tblBorders>
        </w:tblPrEx>
        <w:trPr>
          <w:jc w:val="center"/>
        </w:trPr>
        <w:tc>
          <w:tcPr>
            <w:tcW w:w="4358" w:type="dxa"/>
            <w:shd w:val="clear" w:color="auto" w:fill="auto"/>
          </w:tcPr>
          <w:p w:rsidR="00813AE4" w:rsidRPr="00D9294D" w:rsidRDefault="00813AE4" w:rsidP="000E1AC5">
            <w:pPr>
              <w:widowControl w:val="0"/>
              <w:tabs>
                <w:tab w:val="left" w:pos="7740"/>
              </w:tabs>
              <w:ind w:right="-57"/>
              <w:rPr>
                <w:sz w:val="24"/>
              </w:rPr>
            </w:pPr>
            <w:r w:rsidRPr="00D9294D">
              <w:rPr>
                <w:sz w:val="24"/>
              </w:rPr>
              <w:t>Благоустройство бульваров</w:t>
            </w:r>
          </w:p>
        </w:tc>
        <w:tc>
          <w:tcPr>
            <w:tcW w:w="5739" w:type="dxa"/>
            <w:gridSpan w:val="4"/>
            <w:shd w:val="clear" w:color="auto" w:fill="auto"/>
          </w:tcPr>
          <w:p w:rsidR="00813AE4" w:rsidRPr="00D9294D" w:rsidRDefault="00813AE4" w:rsidP="000E1AC5">
            <w:pPr>
              <w:widowControl w:val="0"/>
              <w:jc w:val="both"/>
              <w:rPr>
                <w:bCs/>
                <w:sz w:val="24"/>
              </w:rPr>
            </w:pPr>
            <w:r w:rsidRPr="00D9294D">
              <w:rPr>
                <w:bCs/>
                <w:sz w:val="24"/>
              </w:rPr>
              <w:t>Рекомендуется проектировать:</w:t>
            </w:r>
          </w:p>
          <w:p w:rsidR="00813AE4" w:rsidRPr="00D9294D" w:rsidRDefault="00813AE4" w:rsidP="000E1AC5">
            <w:pPr>
              <w:widowControl w:val="0"/>
              <w:ind w:left="142" w:hanging="142"/>
              <w:jc w:val="both"/>
              <w:rPr>
                <w:bCs/>
                <w:sz w:val="24"/>
              </w:rPr>
            </w:pPr>
            <w:r w:rsidRPr="00D9294D">
              <w:rPr>
                <w:bCs/>
                <w:sz w:val="24"/>
              </w:rPr>
              <w:t>- полосы насаждений, изолирующих внутренние территории бульвара от улиц;</w:t>
            </w:r>
          </w:p>
          <w:p w:rsidR="00813AE4" w:rsidRPr="00D9294D" w:rsidRDefault="00813AE4" w:rsidP="000E1AC5">
            <w:pPr>
              <w:widowControl w:val="0"/>
              <w:ind w:left="142" w:hanging="142"/>
              <w:jc w:val="both"/>
              <w:rPr>
                <w:bCs/>
                <w:sz w:val="24"/>
              </w:rPr>
            </w:pPr>
            <w:r w:rsidRPr="00D9294D">
              <w:rPr>
                <w:bCs/>
                <w:sz w:val="24"/>
              </w:rPr>
              <w:t>- перед крупными общественными зданиями – широкие видовые разрывы с установкой фонтанов и разбивкой цветников;</w:t>
            </w:r>
          </w:p>
          <w:p w:rsidR="00813AE4" w:rsidRPr="00D9294D" w:rsidRDefault="00813AE4" w:rsidP="000E1AC5">
            <w:pPr>
              <w:widowControl w:val="0"/>
              <w:ind w:left="142" w:hanging="142"/>
              <w:jc w:val="both"/>
              <w:rPr>
                <w:sz w:val="24"/>
              </w:rPr>
            </w:pPr>
            <w:r w:rsidRPr="00D9294D">
              <w:rPr>
                <w:bCs/>
                <w:sz w:val="24"/>
              </w:rPr>
              <w:t>- на бульварах вдоль набережных – площадки отдыха, обращенные к водному зеркалу.</w:t>
            </w:r>
          </w:p>
        </w:tc>
      </w:tr>
      <w:tr w:rsidR="00813AE4" w:rsidRPr="00D9294D" w:rsidTr="00570F1B">
        <w:tblPrEx>
          <w:tblBorders>
            <w:bottom w:val="single" w:sz="4" w:space="0" w:color="auto"/>
          </w:tblBorders>
        </w:tblPrEx>
        <w:trPr>
          <w:trHeight w:val="312"/>
          <w:jc w:val="center"/>
        </w:trPr>
        <w:tc>
          <w:tcPr>
            <w:tcW w:w="10097" w:type="dxa"/>
            <w:gridSpan w:val="5"/>
            <w:shd w:val="clear" w:color="auto" w:fill="auto"/>
            <w:vAlign w:val="center"/>
          </w:tcPr>
          <w:p w:rsidR="00813AE4" w:rsidRPr="00D9294D" w:rsidRDefault="00813AE4" w:rsidP="000E1AC5">
            <w:pPr>
              <w:widowControl w:val="0"/>
              <w:jc w:val="center"/>
              <w:rPr>
                <w:b/>
                <w:bCs/>
                <w:sz w:val="24"/>
              </w:rPr>
            </w:pPr>
            <w:r w:rsidRPr="00D9294D">
              <w:rPr>
                <w:b/>
                <w:bCs/>
                <w:sz w:val="24"/>
              </w:rPr>
              <w:t>Скверы</w:t>
            </w:r>
          </w:p>
        </w:tc>
      </w:tr>
      <w:tr w:rsidR="00813AE4" w:rsidRPr="00D9294D" w:rsidTr="00570F1B">
        <w:tblPrEx>
          <w:tblBorders>
            <w:bottom w:val="single" w:sz="4" w:space="0" w:color="auto"/>
          </w:tblBorders>
        </w:tblPrEx>
        <w:trPr>
          <w:jc w:val="center"/>
        </w:trPr>
        <w:tc>
          <w:tcPr>
            <w:tcW w:w="4358" w:type="dxa"/>
            <w:shd w:val="clear" w:color="auto" w:fill="auto"/>
          </w:tcPr>
          <w:p w:rsidR="00813AE4" w:rsidRPr="00D9294D" w:rsidRDefault="00813AE4" w:rsidP="000E1AC5">
            <w:pPr>
              <w:widowControl w:val="0"/>
              <w:tabs>
                <w:tab w:val="left" w:pos="7740"/>
              </w:tabs>
              <w:ind w:right="-57"/>
              <w:rPr>
                <w:bCs/>
                <w:sz w:val="24"/>
              </w:rPr>
            </w:pPr>
            <w:r w:rsidRPr="00D9294D">
              <w:rPr>
                <w:bCs/>
                <w:sz w:val="24"/>
              </w:rPr>
              <w:t>Назначение сквера</w:t>
            </w:r>
          </w:p>
        </w:tc>
        <w:tc>
          <w:tcPr>
            <w:tcW w:w="5739" w:type="dxa"/>
            <w:gridSpan w:val="4"/>
            <w:shd w:val="clear" w:color="auto" w:fill="auto"/>
          </w:tcPr>
          <w:p w:rsidR="00813AE4" w:rsidRPr="00D9294D" w:rsidRDefault="00813AE4" w:rsidP="000E1AC5">
            <w:pPr>
              <w:widowControl w:val="0"/>
              <w:jc w:val="both"/>
              <w:rPr>
                <w:spacing w:val="-2"/>
                <w:sz w:val="24"/>
              </w:rPr>
            </w:pPr>
            <w:r w:rsidRPr="00D9294D">
              <w:rPr>
                <w:sz w:val="24"/>
              </w:rPr>
              <w:t xml:space="preserve">Компактная озелененная территория, предназначенная для повседневного кратковременного отдыха и </w:t>
            </w:r>
            <w:r w:rsidRPr="00D9294D">
              <w:rPr>
                <w:spacing w:val="-2"/>
                <w:sz w:val="24"/>
              </w:rPr>
              <w:t>транзитного пешеходного передвижения населения.</w:t>
            </w:r>
          </w:p>
        </w:tc>
      </w:tr>
      <w:tr w:rsidR="00813AE4" w:rsidRPr="00D9294D" w:rsidTr="00570F1B">
        <w:tblPrEx>
          <w:tblBorders>
            <w:bottom w:val="single" w:sz="4" w:space="0" w:color="auto"/>
          </w:tblBorders>
        </w:tblPrEx>
        <w:trPr>
          <w:jc w:val="center"/>
        </w:trPr>
        <w:tc>
          <w:tcPr>
            <w:tcW w:w="4358" w:type="dxa"/>
            <w:shd w:val="clear" w:color="auto" w:fill="auto"/>
          </w:tcPr>
          <w:p w:rsidR="00813AE4" w:rsidRPr="00D9294D" w:rsidRDefault="00813AE4" w:rsidP="000E1AC5">
            <w:pPr>
              <w:widowControl w:val="0"/>
              <w:tabs>
                <w:tab w:val="left" w:pos="7740"/>
              </w:tabs>
              <w:ind w:right="-57"/>
              <w:rPr>
                <w:sz w:val="24"/>
              </w:rPr>
            </w:pPr>
            <w:r w:rsidRPr="00D9294D">
              <w:rPr>
                <w:sz w:val="24"/>
              </w:rPr>
              <w:t>Площадь территории сквера</w:t>
            </w:r>
          </w:p>
        </w:tc>
        <w:tc>
          <w:tcPr>
            <w:tcW w:w="5739" w:type="dxa"/>
            <w:gridSpan w:val="4"/>
            <w:shd w:val="clear" w:color="auto" w:fill="auto"/>
          </w:tcPr>
          <w:p w:rsidR="00813AE4" w:rsidRPr="00D9294D" w:rsidRDefault="00813AE4" w:rsidP="000E1AC5">
            <w:pPr>
              <w:widowControl w:val="0"/>
              <w:jc w:val="both"/>
              <w:rPr>
                <w:sz w:val="24"/>
              </w:rPr>
            </w:pPr>
            <w:r w:rsidRPr="00D9294D">
              <w:rPr>
                <w:sz w:val="24"/>
              </w:rPr>
              <w:t xml:space="preserve">От 0,5 до </w:t>
            </w:r>
            <w:smartTag w:uri="urn:schemas-microsoft-com:office:smarttags" w:element="metricconverter">
              <w:smartTagPr>
                <w:attr w:name="ProductID" w:val="2,0 га"/>
              </w:smartTagPr>
              <w:r w:rsidRPr="00D9294D">
                <w:rPr>
                  <w:sz w:val="24"/>
                </w:rPr>
                <w:t>2,0 га</w:t>
              </w:r>
            </w:smartTag>
            <w:r w:rsidRPr="00D9294D">
              <w:rPr>
                <w:sz w:val="24"/>
              </w:rPr>
              <w:t>.</w:t>
            </w:r>
          </w:p>
        </w:tc>
      </w:tr>
      <w:tr w:rsidR="00813AE4" w:rsidRPr="00D9294D" w:rsidTr="00570F1B">
        <w:tblPrEx>
          <w:tblBorders>
            <w:bottom w:val="single" w:sz="4" w:space="0" w:color="auto"/>
          </w:tblBorders>
        </w:tblPrEx>
        <w:trPr>
          <w:jc w:val="center"/>
        </w:trPr>
        <w:tc>
          <w:tcPr>
            <w:tcW w:w="4358" w:type="dxa"/>
            <w:vMerge w:val="restart"/>
            <w:shd w:val="clear" w:color="auto" w:fill="auto"/>
          </w:tcPr>
          <w:p w:rsidR="00813AE4" w:rsidRPr="00D9294D" w:rsidRDefault="00813AE4" w:rsidP="000E1AC5">
            <w:pPr>
              <w:widowControl w:val="0"/>
              <w:tabs>
                <w:tab w:val="left" w:pos="7740"/>
              </w:tabs>
              <w:ind w:right="-57"/>
              <w:rPr>
                <w:bCs/>
                <w:sz w:val="24"/>
              </w:rPr>
            </w:pPr>
            <w:r w:rsidRPr="00D9294D">
              <w:rPr>
                <w:sz w:val="24"/>
              </w:rPr>
              <w:t>Соотношение элементов территории скверов (</w:t>
            </w:r>
            <w:r w:rsidRPr="00D9294D">
              <w:rPr>
                <w:bCs/>
                <w:sz w:val="24"/>
              </w:rPr>
              <w:t>% от общей площади</w:t>
            </w:r>
            <w:r w:rsidRPr="00D9294D">
              <w:rPr>
                <w:sz w:val="24"/>
              </w:rPr>
              <w:t>):</w:t>
            </w:r>
          </w:p>
        </w:tc>
        <w:tc>
          <w:tcPr>
            <w:tcW w:w="5739" w:type="dxa"/>
            <w:gridSpan w:val="4"/>
            <w:shd w:val="clear" w:color="auto" w:fill="auto"/>
          </w:tcPr>
          <w:p w:rsidR="00813AE4" w:rsidRPr="00D9294D" w:rsidRDefault="00813AE4" w:rsidP="000E1AC5">
            <w:pPr>
              <w:widowControl w:val="0"/>
              <w:jc w:val="both"/>
              <w:rPr>
                <w:sz w:val="24"/>
              </w:rPr>
            </w:pPr>
            <w:r w:rsidRPr="00D9294D">
              <w:rPr>
                <w:sz w:val="24"/>
              </w:rPr>
              <w:t>Следует принимать</w:t>
            </w:r>
            <w:r w:rsidRPr="00D9294D">
              <w:rPr>
                <w:bCs/>
                <w:sz w:val="24"/>
              </w:rPr>
              <w:t xml:space="preserve"> для скверов, размещаемых:</w:t>
            </w:r>
          </w:p>
        </w:tc>
      </w:tr>
      <w:tr w:rsidR="00813AE4" w:rsidRPr="00D9294D" w:rsidTr="00570F1B">
        <w:tblPrEx>
          <w:tblBorders>
            <w:bottom w:val="single" w:sz="4" w:space="0" w:color="auto"/>
          </w:tblBorders>
        </w:tblPrEx>
        <w:trPr>
          <w:jc w:val="center"/>
        </w:trPr>
        <w:tc>
          <w:tcPr>
            <w:tcW w:w="4358" w:type="dxa"/>
            <w:vMerge/>
            <w:shd w:val="clear" w:color="auto" w:fill="auto"/>
          </w:tcPr>
          <w:p w:rsidR="00813AE4" w:rsidRPr="00D9294D" w:rsidRDefault="00813AE4" w:rsidP="000E1AC5">
            <w:pPr>
              <w:widowControl w:val="0"/>
              <w:tabs>
                <w:tab w:val="left" w:pos="7740"/>
              </w:tabs>
              <w:suppressAutoHyphens/>
              <w:ind w:left="312" w:right="-57" w:hanging="142"/>
              <w:rPr>
                <w:bCs/>
                <w:sz w:val="24"/>
              </w:rPr>
            </w:pPr>
          </w:p>
        </w:tc>
        <w:tc>
          <w:tcPr>
            <w:tcW w:w="1996" w:type="dxa"/>
            <w:gridSpan w:val="2"/>
            <w:shd w:val="clear" w:color="auto" w:fill="auto"/>
          </w:tcPr>
          <w:p w:rsidR="00813AE4" w:rsidRPr="00D9294D" w:rsidRDefault="00813AE4" w:rsidP="000E1AC5">
            <w:pPr>
              <w:widowControl w:val="0"/>
              <w:suppressAutoHyphens/>
              <w:jc w:val="center"/>
              <w:rPr>
                <w:sz w:val="24"/>
              </w:rPr>
            </w:pPr>
            <w:r w:rsidRPr="00D9294D">
              <w:rPr>
                <w:spacing w:val="-2"/>
                <w:sz w:val="24"/>
              </w:rPr>
              <w:t>на городских улицах и площадях</w:t>
            </w:r>
          </w:p>
        </w:tc>
        <w:tc>
          <w:tcPr>
            <w:tcW w:w="3743" w:type="dxa"/>
            <w:gridSpan w:val="2"/>
            <w:shd w:val="clear" w:color="auto" w:fill="auto"/>
          </w:tcPr>
          <w:p w:rsidR="00813AE4" w:rsidRPr="00D9294D" w:rsidRDefault="00813AE4" w:rsidP="000E1AC5">
            <w:pPr>
              <w:widowControl w:val="0"/>
              <w:jc w:val="center"/>
              <w:rPr>
                <w:sz w:val="24"/>
              </w:rPr>
            </w:pPr>
            <w:r w:rsidRPr="00D9294D">
              <w:rPr>
                <w:spacing w:val="-2"/>
                <w:sz w:val="24"/>
              </w:rPr>
              <w:t>в жилых районах, на жилых улицах, между зданиями, перед отдельными зданиями</w:t>
            </w:r>
          </w:p>
        </w:tc>
      </w:tr>
      <w:tr w:rsidR="00813AE4" w:rsidRPr="00D9294D" w:rsidTr="00570F1B">
        <w:tblPrEx>
          <w:tblBorders>
            <w:bottom w:val="single" w:sz="4" w:space="0" w:color="auto"/>
          </w:tblBorders>
        </w:tblPrEx>
        <w:trPr>
          <w:jc w:val="center"/>
        </w:trPr>
        <w:tc>
          <w:tcPr>
            <w:tcW w:w="4358" w:type="dxa"/>
            <w:shd w:val="clear" w:color="auto" w:fill="auto"/>
          </w:tcPr>
          <w:p w:rsidR="00813AE4" w:rsidRPr="00D9294D" w:rsidRDefault="00813AE4" w:rsidP="000E1AC5">
            <w:pPr>
              <w:widowControl w:val="0"/>
              <w:tabs>
                <w:tab w:val="left" w:pos="7740"/>
              </w:tabs>
              <w:suppressAutoHyphens/>
              <w:ind w:left="312" w:right="-57" w:hanging="142"/>
              <w:rPr>
                <w:sz w:val="24"/>
              </w:rPr>
            </w:pPr>
            <w:r w:rsidRPr="00D9294D">
              <w:rPr>
                <w:bCs/>
                <w:sz w:val="24"/>
              </w:rPr>
              <w:t>- зеленые насаждения и водоемы;</w:t>
            </w:r>
          </w:p>
        </w:tc>
        <w:tc>
          <w:tcPr>
            <w:tcW w:w="1996" w:type="dxa"/>
            <w:gridSpan w:val="2"/>
            <w:shd w:val="clear" w:color="auto" w:fill="auto"/>
          </w:tcPr>
          <w:p w:rsidR="00813AE4" w:rsidRPr="00D9294D" w:rsidRDefault="00813AE4" w:rsidP="000E1AC5">
            <w:pPr>
              <w:widowControl w:val="0"/>
              <w:jc w:val="center"/>
              <w:rPr>
                <w:sz w:val="24"/>
              </w:rPr>
            </w:pPr>
            <w:r w:rsidRPr="00D9294D">
              <w:rPr>
                <w:sz w:val="24"/>
              </w:rPr>
              <w:t>60-75</w:t>
            </w:r>
          </w:p>
        </w:tc>
        <w:tc>
          <w:tcPr>
            <w:tcW w:w="3743" w:type="dxa"/>
            <w:gridSpan w:val="2"/>
            <w:shd w:val="clear" w:color="auto" w:fill="auto"/>
          </w:tcPr>
          <w:p w:rsidR="00813AE4" w:rsidRPr="00D9294D" w:rsidRDefault="00813AE4" w:rsidP="000E1AC5">
            <w:pPr>
              <w:widowControl w:val="0"/>
              <w:jc w:val="center"/>
              <w:rPr>
                <w:sz w:val="24"/>
              </w:rPr>
            </w:pPr>
            <w:r w:rsidRPr="00D9294D">
              <w:rPr>
                <w:sz w:val="24"/>
              </w:rPr>
              <w:t>70-80</w:t>
            </w:r>
          </w:p>
        </w:tc>
      </w:tr>
      <w:tr w:rsidR="00813AE4" w:rsidRPr="00D9294D" w:rsidTr="00570F1B">
        <w:tblPrEx>
          <w:tblBorders>
            <w:bottom w:val="single" w:sz="4" w:space="0" w:color="auto"/>
          </w:tblBorders>
        </w:tblPrEx>
        <w:trPr>
          <w:jc w:val="center"/>
        </w:trPr>
        <w:tc>
          <w:tcPr>
            <w:tcW w:w="4358" w:type="dxa"/>
            <w:shd w:val="clear" w:color="auto" w:fill="auto"/>
          </w:tcPr>
          <w:p w:rsidR="00813AE4" w:rsidRPr="00D9294D" w:rsidRDefault="00813AE4" w:rsidP="000E1AC5">
            <w:pPr>
              <w:widowControl w:val="0"/>
              <w:tabs>
                <w:tab w:val="left" w:pos="7740"/>
              </w:tabs>
              <w:suppressAutoHyphens/>
              <w:ind w:left="312" w:right="-57" w:hanging="142"/>
              <w:rPr>
                <w:sz w:val="24"/>
              </w:rPr>
            </w:pPr>
            <w:r w:rsidRPr="00D9294D">
              <w:rPr>
                <w:bCs/>
                <w:sz w:val="24"/>
              </w:rPr>
              <w:t>- аллеи, дорожки, площадки, малые архитектурные формы.</w:t>
            </w:r>
          </w:p>
        </w:tc>
        <w:tc>
          <w:tcPr>
            <w:tcW w:w="1996" w:type="dxa"/>
            <w:gridSpan w:val="2"/>
            <w:shd w:val="clear" w:color="auto" w:fill="auto"/>
          </w:tcPr>
          <w:p w:rsidR="00813AE4" w:rsidRPr="00D9294D" w:rsidRDefault="00813AE4" w:rsidP="000E1AC5">
            <w:pPr>
              <w:widowControl w:val="0"/>
              <w:jc w:val="center"/>
              <w:rPr>
                <w:sz w:val="24"/>
              </w:rPr>
            </w:pPr>
            <w:r w:rsidRPr="00D9294D">
              <w:rPr>
                <w:sz w:val="24"/>
              </w:rPr>
              <w:t>25-40</w:t>
            </w:r>
          </w:p>
        </w:tc>
        <w:tc>
          <w:tcPr>
            <w:tcW w:w="3743" w:type="dxa"/>
            <w:gridSpan w:val="2"/>
            <w:shd w:val="clear" w:color="auto" w:fill="auto"/>
          </w:tcPr>
          <w:p w:rsidR="00813AE4" w:rsidRPr="00D9294D" w:rsidRDefault="00813AE4" w:rsidP="000E1AC5">
            <w:pPr>
              <w:widowControl w:val="0"/>
              <w:jc w:val="center"/>
              <w:rPr>
                <w:sz w:val="24"/>
              </w:rPr>
            </w:pPr>
            <w:r w:rsidRPr="00D9294D">
              <w:rPr>
                <w:sz w:val="24"/>
              </w:rPr>
              <w:t>20-30</w:t>
            </w:r>
          </w:p>
        </w:tc>
      </w:tr>
      <w:tr w:rsidR="00813AE4" w:rsidRPr="00D9294D" w:rsidTr="00570F1B">
        <w:tblPrEx>
          <w:tblBorders>
            <w:bottom w:val="single" w:sz="4" w:space="0" w:color="auto"/>
          </w:tblBorders>
        </w:tblPrEx>
        <w:trPr>
          <w:jc w:val="center"/>
        </w:trPr>
        <w:tc>
          <w:tcPr>
            <w:tcW w:w="4358" w:type="dxa"/>
            <w:shd w:val="clear" w:color="auto" w:fill="auto"/>
          </w:tcPr>
          <w:p w:rsidR="00813AE4" w:rsidRPr="00D9294D" w:rsidRDefault="00813AE4" w:rsidP="000E1AC5">
            <w:pPr>
              <w:widowControl w:val="0"/>
              <w:tabs>
                <w:tab w:val="left" w:pos="7740"/>
              </w:tabs>
              <w:ind w:right="-57"/>
              <w:rPr>
                <w:sz w:val="24"/>
              </w:rPr>
            </w:pPr>
            <w:r w:rsidRPr="00D9294D">
              <w:rPr>
                <w:sz w:val="24"/>
              </w:rPr>
              <w:t>Размещение зданий и сооружений</w:t>
            </w:r>
          </w:p>
        </w:tc>
        <w:tc>
          <w:tcPr>
            <w:tcW w:w="5739" w:type="dxa"/>
            <w:gridSpan w:val="4"/>
            <w:shd w:val="clear" w:color="auto" w:fill="auto"/>
          </w:tcPr>
          <w:p w:rsidR="00813AE4" w:rsidRPr="00D9294D" w:rsidRDefault="00813AE4" w:rsidP="000E1AC5">
            <w:pPr>
              <w:widowControl w:val="0"/>
              <w:jc w:val="both"/>
              <w:rPr>
                <w:sz w:val="24"/>
              </w:rPr>
            </w:pPr>
            <w:r w:rsidRPr="00D9294D">
              <w:rPr>
                <w:sz w:val="24"/>
              </w:rPr>
              <w:t>Запрещается.</w:t>
            </w:r>
          </w:p>
        </w:tc>
      </w:tr>
      <w:tr w:rsidR="00813AE4" w:rsidRPr="00D9294D" w:rsidTr="00570F1B">
        <w:tblPrEx>
          <w:tblBorders>
            <w:bottom w:val="single" w:sz="4" w:space="0" w:color="auto"/>
          </w:tblBorders>
        </w:tblPrEx>
        <w:trPr>
          <w:jc w:val="center"/>
        </w:trPr>
        <w:tc>
          <w:tcPr>
            <w:tcW w:w="4358" w:type="dxa"/>
            <w:shd w:val="clear" w:color="auto" w:fill="auto"/>
          </w:tcPr>
          <w:p w:rsidR="00813AE4" w:rsidRPr="00D9294D" w:rsidRDefault="00813AE4" w:rsidP="000E1AC5">
            <w:pPr>
              <w:widowControl w:val="0"/>
              <w:tabs>
                <w:tab w:val="left" w:pos="7740"/>
              </w:tabs>
              <w:ind w:right="-85"/>
              <w:rPr>
                <w:spacing w:val="-2"/>
                <w:sz w:val="24"/>
              </w:rPr>
            </w:pPr>
            <w:r w:rsidRPr="00D9294D">
              <w:rPr>
                <w:bCs/>
                <w:spacing w:val="-2"/>
                <w:sz w:val="24"/>
              </w:rPr>
              <w:t>Расчетные показатели максимально допустимого уровня территориальной доступности</w:t>
            </w:r>
          </w:p>
        </w:tc>
        <w:tc>
          <w:tcPr>
            <w:tcW w:w="5739" w:type="dxa"/>
            <w:gridSpan w:val="4"/>
            <w:shd w:val="clear" w:color="auto" w:fill="auto"/>
          </w:tcPr>
          <w:p w:rsidR="00813AE4" w:rsidRPr="00D9294D" w:rsidRDefault="00813AE4" w:rsidP="000E1AC5">
            <w:pPr>
              <w:widowControl w:val="0"/>
              <w:jc w:val="both"/>
              <w:rPr>
                <w:sz w:val="24"/>
              </w:rPr>
            </w:pPr>
            <w:r w:rsidRPr="00D9294D">
              <w:rPr>
                <w:sz w:val="24"/>
              </w:rPr>
              <w:t xml:space="preserve">Не более </w:t>
            </w:r>
            <w:smartTag w:uri="urn:schemas-microsoft-com:office:smarttags" w:element="metricconverter">
              <w:smartTagPr>
                <w:attr w:name="ProductID" w:val="400 м"/>
              </w:smartTagPr>
              <w:r w:rsidRPr="00D9294D">
                <w:rPr>
                  <w:sz w:val="24"/>
                </w:rPr>
                <w:t>400 м</w:t>
              </w:r>
            </w:smartTag>
            <w:r w:rsidRPr="00D9294D">
              <w:rPr>
                <w:sz w:val="24"/>
              </w:rPr>
              <w:t>.</w:t>
            </w:r>
          </w:p>
        </w:tc>
      </w:tr>
    </w:tbl>
    <w:p w:rsidR="00813AE4" w:rsidRPr="00D9294D" w:rsidRDefault="00813AE4" w:rsidP="000E1AC5">
      <w:pPr>
        <w:widowControl w:val="0"/>
        <w:spacing w:before="100"/>
        <w:ind w:firstLine="709"/>
        <w:jc w:val="both"/>
        <w:rPr>
          <w:iCs/>
          <w:spacing w:val="40"/>
          <w:sz w:val="24"/>
        </w:rPr>
      </w:pPr>
      <w:r w:rsidRPr="00D9294D">
        <w:rPr>
          <w:iCs/>
          <w:spacing w:val="40"/>
          <w:sz w:val="24"/>
        </w:rPr>
        <w:t>Примечания:</w:t>
      </w:r>
    </w:p>
    <w:p w:rsidR="00813AE4" w:rsidRPr="00D9294D" w:rsidRDefault="00813AE4" w:rsidP="000E1AC5">
      <w:pPr>
        <w:widowControl w:val="0"/>
        <w:ind w:firstLine="709"/>
        <w:jc w:val="both"/>
        <w:rPr>
          <w:sz w:val="24"/>
        </w:rPr>
      </w:pPr>
      <w:r w:rsidRPr="00D9294D">
        <w:rPr>
          <w:iCs/>
          <w:spacing w:val="40"/>
          <w:sz w:val="24"/>
        </w:rPr>
        <w:t>1.</w:t>
      </w:r>
      <w:r w:rsidRPr="00D9294D">
        <w:rPr>
          <w:sz w:val="24"/>
        </w:rPr>
        <w:t xml:space="preserve"> Кроме городских садов и садов </w:t>
      </w:r>
      <w:r w:rsidRPr="00D9294D">
        <w:rPr>
          <w:bCs/>
          <w:sz w:val="24"/>
        </w:rPr>
        <w:t>кварталов (микрорайонов)</w:t>
      </w:r>
      <w:r w:rsidRPr="00D9294D">
        <w:rPr>
          <w:sz w:val="24"/>
        </w:rPr>
        <w:t xml:space="preserve"> возможно проектирование садов при зданиях и сооружениях, садов-выставок, садов на крышах жилых, общественных и производственных зданий. Проектирование данных садов осуществляется по индивидуальным проектам.</w:t>
      </w:r>
    </w:p>
    <w:p w:rsidR="00813AE4" w:rsidRPr="00D9294D" w:rsidRDefault="00813AE4" w:rsidP="000E1AC5">
      <w:pPr>
        <w:widowControl w:val="0"/>
        <w:ind w:firstLine="709"/>
        <w:jc w:val="both"/>
        <w:rPr>
          <w:sz w:val="24"/>
        </w:rPr>
      </w:pPr>
      <w:r w:rsidRPr="00D9294D">
        <w:rPr>
          <w:sz w:val="24"/>
        </w:rPr>
        <w:t xml:space="preserve">2. </w:t>
      </w:r>
      <w:r w:rsidRPr="00D9294D">
        <w:rPr>
          <w:bCs/>
          <w:sz w:val="24"/>
        </w:rPr>
        <w:t>Обязательный перечень элементов комплексного благоустройства на территории парков, садов, скверов, бульваров (покрытия, элементы сопряжения поверхностей, озеленение, элементы декоративного оформления, водные устройства, скамьи, урны и малые контейнеры для мусора, ограждения, оборудование площадок, осветительное оборудование и др.) приведен в разделе «Комплексное благоустройство территории» настоящих нормативов.</w:t>
      </w:r>
    </w:p>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both"/>
        <w:rPr>
          <w:sz w:val="24"/>
        </w:rPr>
      </w:pPr>
      <w:r w:rsidRPr="00D9294D">
        <w:rPr>
          <w:sz w:val="24"/>
        </w:rPr>
        <w:lastRenderedPageBreak/>
        <w:t>11.2.8. В целях создания экологического каркаса</w:t>
      </w:r>
      <w:r w:rsidRPr="00D9294D">
        <w:rPr>
          <w:sz w:val="24"/>
          <w:vertAlign w:val="superscript"/>
        </w:rPr>
        <w:footnoteReference w:id="1"/>
      </w:r>
      <w:r w:rsidRPr="00D9294D">
        <w:rPr>
          <w:sz w:val="24"/>
        </w:rPr>
        <w:t xml:space="preserve"> и реализации концепции развития территории </w:t>
      </w:r>
      <w:r w:rsidRPr="00D9294D">
        <w:rPr>
          <w:spacing w:val="-2"/>
          <w:sz w:val="24"/>
        </w:rPr>
        <w:t xml:space="preserve">городского </w:t>
      </w:r>
      <w:r w:rsidRPr="00D9294D">
        <w:rPr>
          <w:sz w:val="24"/>
        </w:rPr>
        <w:t>округа, которая строится в соответствии с общими архитектурно-планировочными решениями и базируется на природно-ландшафтной первооснове, кроме рекреационных объектов градострои</w:t>
      </w:r>
      <w:r w:rsidRPr="00D9294D">
        <w:rPr>
          <w:spacing w:val="-2"/>
          <w:sz w:val="24"/>
        </w:rPr>
        <w:t xml:space="preserve">тельного нормирования (парки, сады, скверы, бульвары) в городском </w:t>
      </w:r>
      <w:r w:rsidRPr="00D9294D">
        <w:rPr>
          <w:sz w:val="24"/>
        </w:rPr>
        <w:t>округе</w:t>
      </w:r>
      <w:r w:rsidRPr="00D9294D">
        <w:rPr>
          <w:spacing w:val="-2"/>
          <w:sz w:val="24"/>
        </w:rPr>
        <w:t xml:space="preserve"> рекомендуется фор</w:t>
      </w:r>
      <w:r w:rsidRPr="00D9294D">
        <w:rPr>
          <w:sz w:val="24"/>
        </w:rPr>
        <w:t>мировать непрерывную систему озеленения, в том числе вдоль набережных, на территориях кварталов (микрорайонов) и на других рекреационных территориях, приведенных в настоящем разделе.</w:t>
      </w:r>
    </w:p>
    <w:p w:rsidR="00813AE4" w:rsidRPr="00D9294D" w:rsidRDefault="00813AE4" w:rsidP="000E1AC5">
      <w:pPr>
        <w:widowControl w:val="0"/>
        <w:ind w:firstLine="709"/>
        <w:jc w:val="both"/>
        <w:rPr>
          <w:bCs/>
          <w:sz w:val="24"/>
        </w:rPr>
      </w:pPr>
      <w:r w:rsidRPr="00D9294D">
        <w:rPr>
          <w:sz w:val="24"/>
        </w:rPr>
        <w:t xml:space="preserve">11.2.9. Нормативные параметры и расчетные показатели </w:t>
      </w:r>
      <w:r w:rsidRPr="00D9294D">
        <w:rPr>
          <w:bCs/>
          <w:sz w:val="24"/>
        </w:rPr>
        <w:t>градостроительного проектирования различных рекреационных территорий приведены в таблице 11.2.8.</w:t>
      </w:r>
    </w:p>
    <w:p w:rsidR="00BE4D75" w:rsidRPr="00D9294D" w:rsidRDefault="00BE4D75" w:rsidP="000E1AC5">
      <w:pPr>
        <w:widowControl w:val="0"/>
        <w:ind w:firstLine="709"/>
        <w:jc w:val="both"/>
        <w:rPr>
          <w:bCs/>
          <w:sz w:val="24"/>
        </w:rPr>
      </w:pPr>
    </w:p>
    <w:p w:rsidR="00813AE4" w:rsidRPr="00D9294D" w:rsidRDefault="00813AE4" w:rsidP="000E1AC5">
      <w:pPr>
        <w:widowControl w:val="0"/>
        <w:ind w:firstLine="709"/>
        <w:jc w:val="right"/>
        <w:rPr>
          <w:sz w:val="24"/>
        </w:rPr>
      </w:pPr>
      <w:r w:rsidRPr="00D9294D">
        <w:rPr>
          <w:bCs/>
          <w:sz w:val="24"/>
        </w:rPr>
        <w:t>Таблица 11.2.8</w:t>
      </w:r>
    </w:p>
    <w:tbl>
      <w:tblPr>
        <w:tblW w:w="1013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6186"/>
      </w:tblGrid>
      <w:tr w:rsidR="00813AE4" w:rsidRPr="00D9294D" w:rsidTr="00570F1B">
        <w:trPr>
          <w:trHeight w:val="312"/>
          <w:jc w:val="center"/>
        </w:trPr>
        <w:tc>
          <w:tcPr>
            <w:tcW w:w="3950"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Наименование показателей</w:t>
            </w:r>
          </w:p>
        </w:tc>
        <w:tc>
          <w:tcPr>
            <w:tcW w:w="6186" w:type="dxa"/>
            <w:shd w:val="clear" w:color="auto" w:fill="auto"/>
            <w:vAlign w:val="center"/>
          </w:tcPr>
          <w:p w:rsidR="00813AE4" w:rsidRPr="00D9294D" w:rsidRDefault="00813AE4" w:rsidP="000E1AC5">
            <w:pPr>
              <w:widowControl w:val="0"/>
              <w:tabs>
                <w:tab w:val="left" w:pos="7740"/>
              </w:tabs>
              <w:suppressAutoHyphens/>
              <w:ind w:left="-57" w:right="-57"/>
              <w:jc w:val="center"/>
              <w:rPr>
                <w:b/>
                <w:sz w:val="24"/>
              </w:rPr>
            </w:pPr>
            <w:r w:rsidRPr="00D9294D">
              <w:rPr>
                <w:b/>
                <w:sz w:val="24"/>
              </w:rPr>
              <w:t>Нормативные параметры и расчетные показатели</w:t>
            </w:r>
          </w:p>
        </w:tc>
      </w:tr>
    </w:tbl>
    <w:p w:rsidR="00813AE4" w:rsidRPr="00D9294D" w:rsidRDefault="00813AE4" w:rsidP="000E1AC5">
      <w:pPr>
        <w:widowControl w:val="0"/>
        <w:ind w:firstLine="221"/>
        <w:jc w:val="both"/>
        <w:rPr>
          <w:b/>
          <w:bCs/>
          <w:sz w:val="24"/>
        </w:rPr>
      </w:pPr>
    </w:p>
    <w:tbl>
      <w:tblPr>
        <w:tblW w:w="1013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6186"/>
      </w:tblGrid>
      <w:tr w:rsidR="00813AE4" w:rsidRPr="00D9294D" w:rsidTr="00570F1B">
        <w:trPr>
          <w:trHeight w:val="170"/>
          <w:tblHeader/>
          <w:jc w:val="center"/>
        </w:trPr>
        <w:tc>
          <w:tcPr>
            <w:tcW w:w="3950" w:type="dxa"/>
            <w:tcBorders>
              <w:bottom w:val="single" w:sz="4" w:space="0" w:color="auto"/>
            </w:tcBorders>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1</w:t>
            </w:r>
          </w:p>
        </w:tc>
        <w:tc>
          <w:tcPr>
            <w:tcW w:w="6186" w:type="dxa"/>
            <w:tcBorders>
              <w:bottom w:val="single" w:sz="4" w:space="0" w:color="auto"/>
            </w:tcBorders>
            <w:shd w:val="clear" w:color="auto" w:fill="auto"/>
            <w:vAlign w:val="center"/>
          </w:tcPr>
          <w:p w:rsidR="00813AE4" w:rsidRPr="00D9294D" w:rsidRDefault="00813AE4" w:rsidP="000E1AC5">
            <w:pPr>
              <w:widowControl w:val="0"/>
              <w:tabs>
                <w:tab w:val="left" w:pos="7740"/>
              </w:tabs>
              <w:suppressAutoHyphens/>
              <w:ind w:left="-57" w:right="-57"/>
              <w:jc w:val="center"/>
              <w:rPr>
                <w:b/>
                <w:sz w:val="24"/>
              </w:rPr>
            </w:pPr>
            <w:r w:rsidRPr="00D9294D">
              <w:rPr>
                <w:b/>
                <w:sz w:val="24"/>
              </w:rPr>
              <w:t>2</w:t>
            </w:r>
          </w:p>
        </w:tc>
      </w:tr>
      <w:tr w:rsidR="00813AE4" w:rsidRPr="00D9294D" w:rsidTr="00570F1B">
        <w:tblPrEx>
          <w:tblBorders>
            <w:bottom w:val="single" w:sz="4" w:space="0" w:color="auto"/>
          </w:tblBorders>
        </w:tblPrEx>
        <w:trPr>
          <w:jc w:val="center"/>
        </w:trPr>
        <w:tc>
          <w:tcPr>
            <w:tcW w:w="3950" w:type="dxa"/>
            <w:tcBorders>
              <w:bottom w:val="single" w:sz="4" w:space="0" w:color="auto"/>
            </w:tcBorders>
            <w:shd w:val="clear" w:color="auto" w:fill="auto"/>
          </w:tcPr>
          <w:p w:rsidR="00813AE4" w:rsidRPr="00D9294D" w:rsidRDefault="00813AE4" w:rsidP="000E1AC5">
            <w:pPr>
              <w:widowControl w:val="0"/>
              <w:tabs>
                <w:tab w:val="left" w:pos="7740"/>
              </w:tabs>
              <w:ind w:right="-57"/>
              <w:rPr>
                <w:sz w:val="24"/>
              </w:rPr>
            </w:pPr>
            <w:r w:rsidRPr="00D9294D">
              <w:rPr>
                <w:sz w:val="24"/>
              </w:rPr>
              <w:t>Дорожная сеть рекреационных территорий (дорожки, аллеи, тропы)</w:t>
            </w:r>
          </w:p>
        </w:tc>
        <w:tc>
          <w:tcPr>
            <w:tcW w:w="6186" w:type="dxa"/>
            <w:tcBorders>
              <w:bottom w:val="single" w:sz="4" w:space="0" w:color="auto"/>
            </w:tcBorders>
            <w:shd w:val="clear" w:color="auto" w:fill="auto"/>
          </w:tcPr>
          <w:p w:rsidR="00813AE4" w:rsidRPr="00D9294D" w:rsidRDefault="00813AE4" w:rsidP="000E1AC5">
            <w:pPr>
              <w:widowControl w:val="0"/>
              <w:jc w:val="both"/>
              <w:rPr>
                <w:sz w:val="24"/>
              </w:rPr>
            </w:pPr>
            <w:r w:rsidRPr="00D9294D">
              <w:rPr>
                <w:sz w:val="24"/>
              </w:rPr>
              <w:t>Проектируется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общественного пассажирского транспорта, игровым и спортивным площадкам.</w:t>
            </w:r>
          </w:p>
        </w:tc>
      </w:tr>
      <w:tr w:rsidR="00813AE4" w:rsidRPr="00D9294D" w:rsidTr="00570F1B">
        <w:tblPrEx>
          <w:tblBorders>
            <w:bottom w:val="single" w:sz="4" w:space="0" w:color="auto"/>
          </w:tblBorders>
        </w:tblPrEx>
        <w:trPr>
          <w:jc w:val="center"/>
        </w:trPr>
        <w:tc>
          <w:tcPr>
            <w:tcW w:w="3950" w:type="dxa"/>
            <w:tcBorders>
              <w:bottom w:val="single" w:sz="4" w:space="0" w:color="auto"/>
            </w:tcBorders>
            <w:shd w:val="clear" w:color="auto" w:fill="auto"/>
          </w:tcPr>
          <w:p w:rsidR="00813AE4" w:rsidRPr="00D9294D" w:rsidRDefault="00813AE4" w:rsidP="000E1AC5">
            <w:pPr>
              <w:widowControl w:val="0"/>
              <w:tabs>
                <w:tab w:val="left" w:pos="7740"/>
              </w:tabs>
              <w:ind w:right="-57"/>
              <w:rPr>
                <w:sz w:val="24"/>
              </w:rPr>
            </w:pPr>
            <w:r w:rsidRPr="00D9294D">
              <w:rPr>
                <w:sz w:val="24"/>
              </w:rPr>
              <w:t>Ширина дорожек, аллей, троп</w:t>
            </w:r>
          </w:p>
        </w:tc>
        <w:tc>
          <w:tcPr>
            <w:tcW w:w="6186" w:type="dxa"/>
            <w:tcBorders>
              <w:bottom w:val="single" w:sz="4" w:space="0" w:color="auto"/>
            </w:tcBorders>
            <w:shd w:val="clear" w:color="auto" w:fill="auto"/>
          </w:tcPr>
          <w:p w:rsidR="00813AE4" w:rsidRPr="00D9294D" w:rsidRDefault="00813AE4" w:rsidP="000E1AC5">
            <w:pPr>
              <w:widowControl w:val="0"/>
              <w:jc w:val="both"/>
              <w:rPr>
                <w:sz w:val="24"/>
              </w:rPr>
            </w:pPr>
            <w:r w:rsidRPr="00D9294D">
              <w:rPr>
                <w:sz w:val="24"/>
              </w:rPr>
              <w:t xml:space="preserve">Должна быть кратной </w:t>
            </w:r>
            <w:smartTag w:uri="urn:schemas-microsoft-com:office:smarttags" w:element="metricconverter">
              <w:smartTagPr>
                <w:attr w:name="ProductID" w:val="0,75 м"/>
              </w:smartTagPr>
              <w:r w:rsidRPr="00D9294D">
                <w:rPr>
                  <w:sz w:val="24"/>
                </w:rPr>
                <w:t>0,75 м</w:t>
              </w:r>
            </w:smartTag>
            <w:r w:rsidRPr="00D9294D">
              <w:rPr>
                <w:sz w:val="24"/>
              </w:rPr>
              <w:t xml:space="preserve"> (ширина полосы движения одного человека).</w:t>
            </w:r>
          </w:p>
        </w:tc>
      </w:tr>
      <w:tr w:rsidR="00813AE4" w:rsidRPr="00D9294D" w:rsidTr="00570F1B">
        <w:tblPrEx>
          <w:tblBorders>
            <w:bottom w:val="single" w:sz="4" w:space="0" w:color="auto"/>
          </w:tblBorders>
        </w:tblPrEx>
        <w:trPr>
          <w:jc w:val="center"/>
        </w:trPr>
        <w:tc>
          <w:tcPr>
            <w:tcW w:w="3950" w:type="dxa"/>
            <w:tcBorders>
              <w:bottom w:val="single" w:sz="4" w:space="0" w:color="auto"/>
            </w:tcBorders>
            <w:shd w:val="clear" w:color="auto" w:fill="auto"/>
          </w:tcPr>
          <w:p w:rsidR="00813AE4" w:rsidRPr="00D9294D" w:rsidRDefault="00813AE4" w:rsidP="000E1AC5">
            <w:pPr>
              <w:widowControl w:val="0"/>
              <w:tabs>
                <w:tab w:val="left" w:pos="7740"/>
              </w:tabs>
              <w:suppressAutoHyphens/>
              <w:ind w:right="-57"/>
              <w:rPr>
                <w:sz w:val="24"/>
              </w:rPr>
            </w:pPr>
            <w:r w:rsidRPr="00D9294D">
              <w:rPr>
                <w:sz w:val="24"/>
              </w:rPr>
              <w:t>Площадь озеленения участков жилой, общественной, производственной застройки:</w:t>
            </w:r>
          </w:p>
          <w:p w:rsidR="00813AE4" w:rsidRPr="00D9294D" w:rsidRDefault="00813AE4" w:rsidP="000E1AC5">
            <w:pPr>
              <w:widowControl w:val="0"/>
              <w:tabs>
                <w:tab w:val="left" w:pos="7740"/>
              </w:tabs>
              <w:ind w:left="284" w:right="-57" w:hanging="142"/>
              <w:rPr>
                <w:sz w:val="24"/>
              </w:rPr>
            </w:pPr>
            <w:r w:rsidRPr="00D9294D">
              <w:rPr>
                <w:sz w:val="24"/>
              </w:rPr>
              <w:t xml:space="preserve">- участков </w:t>
            </w:r>
            <w:r w:rsidRPr="00D9294D">
              <w:rPr>
                <w:bCs/>
                <w:sz w:val="24"/>
              </w:rPr>
              <w:t>жилой застройки;</w:t>
            </w:r>
          </w:p>
        </w:tc>
        <w:tc>
          <w:tcPr>
            <w:tcW w:w="6186" w:type="dxa"/>
            <w:tcBorders>
              <w:bottom w:val="single" w:sz="4" w:space="0" w:color="auto"/>
            </w:tcBorders>
            <w:shd w:val="clear" w:color="auto" w:fill="auto"/>
          </w:tcPr>
          <w:p w:rsidR="00813AE4" w:rsidRPr="00D9294D" w:rsidRDefault="00813AE4" w:rsidP="000E1AC5">
            <w:pPr>
              <w:widowControl w:val="0"/>
              <w:jc w:val="both"/>
              <w:rPr>
                <w:sz w:val="24"/>
              </w:rPr>
            </w:pPr>
          </w:p>
          <w:p w:rsidR="00813AE4" w:rsidRPr="00D9294D" w:rsidRDefault="00813AE4" w:rsidP="000E1AC5">
            <w:pPr>
              <w:widowControl w:val="0"/>
              <w:jc w:val="both"/>
              <w:rPr>
                <w:sz w:val="24"/>
              </w:rPr>
            </w:pPr>
          </w:p>
          <w:p w:rsidR="00813AE4" w:rsidRPr="00D9294D" w:rsidRDefault="00813AE4" w:rsidP="000E1AC5">
            <w:pPr>
              <w:widowControl w:val="0"/>
              <w:jc w:val="both"/>
              <w:rPr>
                <w:sz w:val="24"/>
              </w:rPr>
            </w:pPr>
          </w:p>
          <w:p w:rsidR="00813AE4" w:rsidRPr="00D9294D" w:rsidRDefault="00813AE4" w:rsidP="000E1AC5">
            <w:pPr>
              <w:widowControl w:val="0"/>
              <w:jc w:val="both"/>
              <w:rPr>
                <w:bCs/>
                <w:sz w:val="24"/>
              </w:rPr>
            </w:pPr>
            <w:r w:rsidRPr="00D9294D">
              <w:rPr>
                <w:sz w:val="24"/>
              </w:rPr>
              <w:t xml:space="preserve">- </w:t>
            </w:r>
            <w:r w:rsidRPr="00D9294D">
              <w:rPr>
                <w:bCs/>
                <w:sz w:val="24"/>
              </w:rPr>
              <w:t>40-60 %, но не менее 40 %;</w:t>
            </w:r>
          </w:p>
        </w:tc>
      </w:tr>
      <w:tr w:rsidR="00813AE4" w:rsidRPr="00D9294D" w:rsidTr="00570F1B">
        <w:tblPrEx>
          <w:tblBorders>
            <w:bottom w:val="single" w:sz="4" w:space="0" w:color="auto"/>
          </w:tblBorders>
        </w:tblPrEx>
        <w:trPr>
          <w:jc w:val="center"/>
        </w:trPr>
        <w:tc>
          <w:tcPr>
            <w:tcW w:w="3950" w:type="dxa"/>
            <w:tcBorders>
              <w:bottom w:val="single" w:sz="4" w:space="0" w:color="auto"/>
            </w:tcBorders>
            <w:shd w:val="clear" w:color="auto" w:fill="auto"/>
          </w:tcPr>
          <w:p w:rsidR="00813AE4" w:rsidRPr="00D9294D" w:rsidRDefault="00813AE4" w:rsidP="000E1AC5">
            <w:pPr>
              <w:widowControl w:val="0"/>
              <w:tabs>
                <w:tab w:val="left" w:pos="7740"/>
              </w:tabs>
              <w:suppressAutoHyphens/>
              <w:ind w:left="284" w:right="-57" w:hanging="142"/>
              <w:rPr>
                <w:sz w:val="24"/>
              </w:rPr>
            </w:pPr>
            <w:r w:rsidRPr="00D9294D">
              <w:rPr>
                <w:sz w:val="24"/>
              </w:rPr>
              <w:t xml:space="preserve">- участков </w:t>
            </w:r>
            <w:r w:rsidRPr="00D9294D">
              <w:rPr>
                <w:bCs/>
                <w:sz w:val="24"/>
              </w:rPr>
              <w:t>дошкольных организаций;</w:t>
            </w:r>
          </w:p>
        </w:tc>
        <w:tc>
          <w:tcPr>
            <w:tcW w:w="6186" w:type="dxa"/>
            <w:tcBorders>
              <w:bottom w:val="single" w:sz="4" w:space="0" w:color="auto"/>
            </w:tcBorders>
            <w:shd w:val="clear" w:color="auto" w:fill="auto"/>
          </w:tcPr>
          <w:p w:rsidR="00813AE4" w:rsidRPr="00D9294D" w:rsidRDefault="00813AE4" w:rsidP="000E1AC5">
            <w:pPr>
              <w:widowControl w:val="0"/>
              <w:ind w:left="142" w:hanging="142"/>
              <w:jc w:val="both"/>
              <w:rPr>
                <w:bCs/>
                <w:sz w:val="24"/>
              </w:rPr>
            </w:pPr>
            <w:r w:rsidRPr="00D9294D">
              <w:rPr>
                <w:bCs/>
                <w:sz w:val="24"/>
              </w:rPr>
              <w:t>- не менее 50 %;</w:t>
            </w:r>
          </w:p>
        </w:tc>
      </w:tr>
      <w:tr w:rsidR="00813AE4" w:rsidRPr="00D9294D" w:rsidTr="00570F1B">
        <w:tblPrEx>
          <w:tblBorders>
            <w:bottom w:val="single" w:sz="4" w:space="0" w:color="auto"/>
          </w:tblBorders>
        </w:tblPrEx>
        <w:trPr>
          <w:jc w:val="center"/>
        </w:trPr>
        <w:tc>
          <w:tcPr>
            <w:tcW w:w="3950" w:type="dxa"/>
            <w:tcBorders>
              <w:bottom w:val="single" w:sz="4" w:space="0" w:color="auto"/>
            </w:tcBorders>
            <w:shd w:val="clear" w:color="auto" w:fill="auto"/>
          </w:tcPr>
          <w:p w:rsidR="00813AE4" w:rsidRPr="00D9294D" w:rsidRDefault="00813AE4" w:rsidP="000E1AC5">
            <w:pPr>
              <w:widowControl w:val="0"/>
              <w:tabs>
                <w:tab w:val="left" w:pos="7740"/>
              </w:tabs>
              <w:suppressAutoHyphens/>
              <w:ind w:left="284" w:right="-57" w:hanging="142"/>
              <w:rPr>
                <w:sz w:val="24"/>
              </w:rPr>
            </w:pPr>
            <w:r w:rsidRPr="00D9294D">
              <w:rPr>
                <w:sz w:val="24"/>
              </w:rPr>
              <w:t xml:space="preserve">- участков </w:t>
            </w:r>
            <w:r w:rsidRPr="00D9294D">
              <w:rPr>
                <w:bCs/>
                <w:sz w:val="24"/>
              </w:rPr>
              <w:t xml:space="preserve">общеобразовательных </w:t>
            </w:r>
            <w:r w:rsidRPr="00D9294D">
              <w:rPr>
                <w:sz w:val="24"/>
              </w:rPr>
              <w:t>организаций</w:t>
            </w:r>
            <w:r w:rsidRPr="00D9294D">
              <w:rPr>
                <w:bCs/>
                <w:sz w:val="24"/>
              </w:rPr>
              <w:t>;</w:t>
            </w:r>
          </w:p>
        </w:tc>
        <w:tc>
          <w:tcPr>
            <w:tcW w:w="6186" w:type="dxa"/>
            <w:tcBorders>
              <w:bottom w:val="single" w:sz="4" w:space="0" w:color="auto"/>
            </w:tcBorders>
            <w:shd w:val="clear" w:color="auto" w:fill="auto"/>
          </w:tcPr>
          <w:p w:rsidR="00813AE4" w:rsidRPr="00D9294D" w:rsidRDefault="00813AE4" w:rsidP="000E1AC5">
            <w:pPr>
              <w:widowControl w:val="0"/>
              <w:ind w:left="142" w:hanging="142"/>
              <w:jc w:val="both"/>
              <w:rPr>
                <w:sz w:val="24"/>
              </w:rPr>
            </w:pPr>
            <w:r w:rsidRPr="00D9294D">
              <w:rPr>
                <w:bCs/>
                <w:sz w:val="24"/>
              </w:rPr>
              <w:t>- не менее 50 %;</w:t>
            </w:r>
          </w:p>
        </w:tc>
      </w:tr>
      <w:tr w:rsidR="00813AE4" w:rsidRPr="00D9294D" w:rsidTr="00570F1B">
        <w:tblPrEx>
          <w:tblBorders>
            <w:bottom w:val="single" w:sz="4" w:space="0" w:color="auto"/>
          </w:tblBorders>
        </w:tblPrEx>
        <w:trPr>
          <w:jc w:val="center"/>
        </w:trPr>
        <w:tc>
          <w:tcPr>
            <w:tcW w:w="3950" w:type="dxa"/>
            <w:tcBorders>
              <w:bottom w:val="single" w:sz="4" w:space="0" w:color="auto"/>
            </w:tcBorders>
            <w:shd w:val="clear" w:color="auto" w:fill="auto"/>
          </w:tcPr>
          <w:p w:rsidR="00813AE4" w:rsidRPr="00D9294D" w:rsidRDefault="00813AE4" w:rsidP="007160DF">
            <w:pPr>
              <w:widowControl w:val="0"/>
              <w:tabs>
                <w:tab w:val="left" w:pos="7740"/>
              </w:tabs>
              <w:suppressAutoHyphens/>
              <w:ind w:left="284" w:right="-57" w:hanging="142"/>
              <w:rPr>
                <w:sz w:val="24"/>
              </w:rPr>
            </w:pPr>
            <w:r w:rsidRPr="00D9294D">
              <w:rPr>
                <w:sz w:val="24"/>
              </w:rPr>
              <w:t>- участков организаций</w:t>
            </w:r>
            <w:r w:rsidRPr="00D9294D">
              <w:rPr>
                <w:bCs/>
                <w:sz w:val="24"/>
              </w:rPr>
              <w:t xml:space="preserve"> профессионального образования;</w:t>
            </w:r>
          </w:p>
        </w:tc>
        <w:tc>
          <w:tcPr>
            <w:tcW w:w="6186" w:type="dxa"/>
            <w:tcBorders>
              <w:bottom w:val="single" w:sz="4" w:space="0" w:color="auto"/>
            </w:tcBorders>
            <w:shd w:val="clear" w:color="auto" w:fill="auto"/>
          </w:tcPr>
          <w:p w:rsidR="00813AE4" w:rsidRPr="00D9294D" w:rsidRDefault="00813AE4" w:rsidP="000E1AC5">
            <w:pPr>
              <w:widowControl w:val="0"/>
              <w:ind w:left="142" w:hanging="142"/>
              <w:jc w:val="both"/>
              <w:rPr>
                <w:sz w:val="24"/>
              </w:rPr>
            </w:pPr>
            <w:r w:rsidRPr="00D9294D">
              <w:rPr>
                <w:bCs/>
                <w:sz w:val="24"/>
              </w:rPr>
              <w:t>- 30-50 %, но не менее 30 %;</w:t>
            </w:r>
          </w:p>
        </w:tc>
      </w:tr>
      <w:tr w:rsidR="00813AE4" w:rsidRPr="00D9294D" w:rsidTr="00570F1B">
        <w:tblPrEx>
          <w:tblBorders>
            <w:bottom w:val="single" w:sz="4" w:space="0" w:color="auto"/>
          </w:tblBorders>
        </w:tblPrEx>
        <w:trPr>
          <w:jc w:val="center"/>
        </w:trPr>
        <w:tc>
          <w:tcPr>
            <w:tcW w:w="3950" w:type="dxa"/>
            <w:tcBorders>
              <w:bottom w:val="single" w:sz="4" w:space="0" w:color="auto"/>
            </w:tcBorders>
            <w:shd w:val="clear" w:color="auto" w:fill="auto"/>
          </w:tcPr>
          <w:p w:rsidR="00813AE4" w:rsidRPr="00D9294D" w:rsidRDefault="00813AE4" w:rsidP="007160DF">
            <w:pPr>
              <w:widowControl w:val="0"/>
              <w:tabs>
                <w:tab w:val="left" w:pos="7740"/>
              </w:tabs>
              <w:suppressAutoHyphens/>
              <w:ind w:left="284" w:right="-57" w:hanging="142"/>
              <w:rPr>
                <w:sz w:val="24"/>
              </w:rPr>
            </w:pPr>
            <w:r w:rsidRPr="00D9294D">
              <w:rPr>
                <w:sz w:val="24"/>
              </w:rPr>
              <w:t>- участков организаций</w:t>
            </w:r>
            <w:r w:rsidRPr="00D9294D">
              <w:rPr>
                <w:bCs/>
                <w:sz w:val="24"/>
              </w:rPr>
              <w:t xml:space="preserve"> высшего образования;</w:t>
            </w:r>
          </w:p>
        </w:tc>
        <w:tc>
          <w:tcPr>
            <w:tcW w:w="6186" w:type="dxa"/>
            <w:tcBorders>
              <w:bottom w:val="single" w:sz="4" w:space="0" w:color="auto"/>
            </w:tcBorders>
            <w:shd w:val="clear" w:color="auto" w:fill="auto"/>
          </w:tcPr>
          <w:p w:rsidR="00813AE4" w:rsidRPr="00D9294D" w:rsidRDefault="00813AE4" w:rsidP="000E1AC5">
            <w:pPr>
              <w:widowControl w:val="0"/>
              <w:ind w:left="142" w:hanging="142"/>
              <w:jc w:val="both"/>
              <w:rPr>
                <w:sz w:val="24"/>
              </w:rPr>
            </w:pPr>
            <w:r w:rsidRPr="00D9294D">
              <w:rPr>
                <w:bCs/>
                <w:sz w:val="24"/>
              </w:rPr>
              <w:t>- 30-50 %;</w:t>
            </w:r>
          </w:p>
        </w:tc>
      </w:tr>
      <w:tr w:rsidR="00813AE4" w:rsidRPr="00D9294D" w:rsidTr="00570F1B">
        <w:tblPrEx>
          <w:tblBorders>
            <w:bottom w:val="single" w:sz="4" w:space="0" w:color="auto"/>
          </w:tblBorders>
        </w:tblPrEx>
        <w:trPr>
          <w:jc w:val="center"/>
        </w:trPr>
        <w:tc>
          <w:tcPr>
            <w:tcW w:w="3950" w:type="dxa"/>
            <w:tcBorders>
              <w:bottom w:val="single" w:sz="4" w:space="0" w:color="auto"/>
            </w:tcBorders>
            <w:shd w:val="clear" w:color="auto" w:fill="auto"/>
          </w:tcPr>
          <w:p w:rsidR="00813AE4" w:rsidRPr="00D9294D" w:rsidRDefault="00813AE4" w:rsidP="000E1AC5">
            <w:pPr>
              <w:widowControl w:val="0"/>
              <w:tabs>
                <w:tab w:val="left" w:pos="7740"/>
              </w:tabs>
              <w:suppressAutoHyphens/>
              <w:ind w:left="284" w:right="-57" w:hanging="142"/>
              <w:rPr>
                <w:sz w:val="24"/>
              </w:rPr>
            </w:pPr>
            <w:r w:rsidRPr="00D9294D">
              <w:rPr>
                <w:sz w:val="24"/>
              </w:rPr>
              <w:t xml:space="preserve">- участков </w:t>
            </w:r>
            <w:r w:rsidRPr="00D9294D">
              <w:rPr>
                <w:bCs/>
                <w:sz w:val="24"/>
              </w:rPr>
              <w:t xml:space="preserve">лечебных </w:t>
            </w:r>
            <w:r w:rsidRPr="00D9294D">
              <w:rPr>
                <w:sz w:val="24"/>
              </w:rPr>
              <w:t>организаций</w:t>
            </w:r>
            <w:r w:rsidRPr="00D9294D">
              <w:rPr>
                <w:bCs/>
                <w:sz w:val="24"/>
              </w:rPr>
              <w:t>;</w:t>
            </w:r>
          </w:p>
        </w:tc>
        <w:tc>
          <w:tcPr>
            <w:tcW w:w="6186" w:type="dxa"/>
            <w:tcBorders>
              <w:bottom w:val="single" w:sz="4" w:space="0" w:color="auto"/>
            </w:tcBorders>
            <w:shd w:val="clear" w:color="auto" w:fill="auto"/>
          </w:tcPr>
          <w:p w:rsidR="00813AE4" w:rsidRPr="00D9294D" w:rsidRDefault="00813AE4" w:rsidP="000E1AC5">
            <w:pPr>
              <w:widowControl w:val="0"/>
              <w:ind w:left="142" w:hanging="142"/>
              <w:jc w:val="both"/>
              <w:rPr>
                <w:sz w:val="24"/>
              </w:rPr>
            </w:pPr>
            <w:r w:rsidRPr="00D9294D">
              <w:rPr>
                <w:bCs/>
                <w:sz w:val="24"/>
              </w:rPr>
              <w:t>- не менее 50 %;</w:t>
            </w:r>
          </w:p>
        </w:tc>
      </w:tr>
      <w:tr w:rsidR="00813AE4" w:rsidRPr="00D9294D" w:rsidTr="00570F1B">
        <w:tblPrEx>
          <w:tblBorders>
            <w:bottom w:val="single" w:sz="4" w:space="0" w:color="auto"/>
          </w:tblBorders>
        </w:tblPrEx>
        <w:trPr>
          <w:jc w:val="center"/>
        </w:trPr>
        <w:tc>
          <w:tcPr>
            <w:tcW w:w="3950" w:type="dxa"/>
            <w:tcBorders>
              <w:bottom w:val="single" w:sz="4" w:space="0" w:color="auto"/>
            </w:tcBorders>
            <w:shd w:val="clear" w:color="auto" w:fill="auto"/>
          </w:tcPr>
          <w:p w:rsidR="00813AE4" w:rsidRPr="00D9294D" w:rsidRDefault="00813AE4" w:rsidP="000E1AC5">
            <w:pPr>
              <w:widowControl w:val="0"/>
              <w:tabs>
                <w:tab w:val="left" w:pos="7740"/>
              </w:tabs>
              <w:suppressAutoHyphens/>
              <w:ind w:left="284" w:right="-57" w:hanging="142"/>
              <w:rPr>
                <w:sz w:val="24"/>
              </w:rPr>
            </w:pPr>
            <w:r w:rsidRPr="00D9294D">
              <w:rPr>
                <w:sz w:val="24"/>
              </w:rPr>
              <w:t xml:space="preserve">- участков </w:t>
            </w:r>
            <w:r w:rsidRPr="00D9294D">
              <w:rPr>
                <w:bCs/>
                <w:sz w:val="24"/>
              </w:rPr>
              <w:t>культурно-просветительных учреждений;</w:t>
            </w:r>
          </w:p>
        </w:tc>
        <w:tc>
          <w:tcPr>
            <w:tcW w:w="6186" w:type="dxa"/>
            <w:tcBorders>
              <w:bottom w:val="single" w:sz="4" w:space="0" w:color="auto"/>
            </w:tcBorders>
            <w:shd w:val="clear" w:color="auto" w:fill="auto"/>
          </w:tcPr>
          <w:p w:rsidR="00813AE4" w:rsidRPr="00D9294D" w:rsidRDefault="00813AE4" w:rsidP="000E1AC5">
            <w:pPr>
              <w:widowControl w:val="0"/>
              <w:ind w:left="142" w:hanging="142"/>
              <w:jc w:val="both"/>
              <w:rPr>
                <w:sz w:val="24"/>
              </w:rPr>
            </w:pPr>
            <w:r w:rsidRPr="00D9294D">
              <w:rPr>
                <w:bCs/>
                <w:sz w:val="24"/>
              </w:rPr>
              <w:t>- 20-30 %;</w:t>
            </w:r>
          </w:p>
        </w:tc>
      </w:tr>
      <w:tr w:rsidR="00813AE4" w:rsidRPr="00D9294D" w:rsidTr="00570F1B">
        <w:tblPrEx>
          <w:tblBorders>
            <w:bottom w:val="single" w:sz="4" w:space="0" w:color="auto"/>
          </w:tblBorders>
        </w:tblPrEx>
        <w:trPr>
          <w:jc w:val="center"/>
        </w:trPr>
        <w:tc>
          <w:tcPr>
            <w:tcW w:w="3950" w:type="dxa"/>
            <w:tcBorders>
              <w:bottom w:val="single" w:sz="4" w:space="0" w:color="auto"/>
            </w:tcBorders>
            <w:shd w:val="clear" w:color="auto" w:fill="auto"/>
          </w:tcPr>
          <w:p w:rsidR="00813AE4" w:rsidRPr="00D9294D" w:rsidRDefault="00813AE4" w:rsidP="000E1AC5">
            <w:pPr>
              <w:widowControl w:val="0"/>
              <w:tabs>
                <w:tab w:val="left" w:pos="7740"/>
              </w:tabs>
              <w:suppressAutoHyphens/>
              <w:ind w:left="284" w:right="-57" w:hanging="142"/>
              <w:rPr>
                <w:spacing w:val="-4"/>
                <w:sz w:val="24"/>
              </w:rPr>
            </w:pPr>
            <w:r w:rsidRPr="00D9294D">
              <w:rPr>
                <w:spacing w:val="-4"/>
                <w:sz w:val="24"/>
              </w:rPr>
              <w:t xml:space="preserve">- участков </w:t>
            </w:r>
            <w:r w:rsidRPr="00D9294D">
              <w:rPr>
                <w:bCs/>
                <w:spacing w:val="-4"/>
                <w:sz w:val="24"/>
              </w:rPr>
              <w:t>производственной застройки</w:t>
            </w:r>
          </w:p>
        </w:tc>
        <w:tc>
          <w:tcPr>
            <w:tcW w:w="6186" w:type="dxa"/>
            <w:tcBorders>
              <w:bottom w:val="single" w:sz="4" w:space="0" w:color="auto"/>
            </w:tcBorders>
            <w:shd w:val="clear" w:color="auto" w:fill="auto"/>
          </w:tcPr>
          <w:p w:rsidR="00813AE4" w:rsidRPr="00D9294D" w:rsidRDefault="00813AE4" w:rsidP="000E1AC5">
            <w:pPr>
              <w:widowControl w:val="0"/>
              <w:ind w:left="142" w:hanging="142"/>
              <w:jc w:val="both"/>
              <w:rPr>
                <w:sz w:val="24"/>
              </w:rPr>
            </w:pPr>
            <w:r w:rsidRPr="00D9294D">
              <w:rPr>
                <w:sz w:val="24"/>
              </w:rPr>
              <w:t xml:space="preserve">- 10-15 % (в </w:t>
            </w:r>
            <w:r w:rsidRPr="00D9294D">
              <w:rPr>
                <w:bCs/>
                <w:sz w:val="24"/>
              </w:rPr>
              <w:t>зависимости от отраслевой направленности).</w:t>
            </w:r>
          </w:p>
        </w:tc>
      </w:tr>
      <w:tr w:rsidR="00813AE4" w:rsidRPr="00D9294D" w:rsidTr="00570F1B">
        <w:tblPrEx>
          <w:tblBorders>
            <w:bottom w:val="single" w:sz="4" w:space="0" w:color="auto"/>
          </w:tblBorders>
        </w:tblPrEx>
        <w:trPr>
          <w:jc w:val="center"/>
        </w:trPr>
        <w:tc>
          <w:tcPr>
            <w:tcW w:w="3950" w:type="dxa"/>
            <w:tcBorders>
              <w:bottom w:val="single" w:sz="4" w:space="0" w:color="auto"/>
            </w:tcBorders>
            <w:shd w:val="clear" w:color="auto" w:fill="auto"/>
          </w:tcPr>
          <w:p w:rsidR="00813AE4" w:rsidRPr="00D9294D" w:rsidRDefault="00813AE4" w:rsidP="000E1AC5">
            <w:pPr>
              <w:widowControl w:val="0"/>
              <w:tabs>
                <w:tab w:val="left" w:pos="7740"/>
              </w:tabs>
              <w:ind w:right="-57"/>
              <w:rPr>
                <w:sz w:val="24"/>
              </w:rPr>
            </w:pPr>
            <w:r w:rsidRPr="00D9294D">
              <w:rPr>
                <w:sz w:val="24"/>
              </w:rPr>
              <w:t>Озеленение площадок различного функционального назначения</w:t>
            </w:r>
          </w:p>
        </w:tc>
        <w:tc>
          <w:tcPr>
            <w:tcW w:w="6186" w:type="dxa"/>
            <w:tcBorders>
              <w:bottom w:val="single" w:sz="4" w:space="0" w:color="auto"/>
            </w:tcBorders>
            <w:shd w:val="clear" w:color="auto" w:fill="auto"/>
          </w:tcPr>
          <w:p w:rsidR="00813AE4" w:rsidRPr="00D9294D" w:rsidRDefault="00813AE4" w:rsidP="000E1AC5">
            <w:pPr>
              <w:widowControl w:val="0"/>
              <w:jc w:val="both"/>
              <w:rPr>
                <w:sz w:val="24"/>
              </w:rPr>
            </w:pPr>
            <w:r w:rsidRPr="00D9294D">
              <w:rPr>
                <w:sz w:val="24"/>
              </w:rPr>
              <w:t>Рекомендуется периметральное озеленение и одиночные посадки деревьев и кустарников с учетом назначения и размеров площадок.</w:t>
            </w:r>
          </w:p>
        </w:tc>
      </w:tr>
      <w:tr w:rsidR="00813AE4" w:rsidRPr="00D9294D" w:rsidTr="00570F1B">
        <w:tblPrEx>
          <w:tblBorders>
            <w:bottom w:val="single" w:sz="4" w:space="0" w:color="auto"/>
          </w:tblBorders>
        </w:tblPrEx>
        <w:trPr>
          <w:jc w:val="center"/>
        </w:trPr>
        <w:tc>
          <w:tcPr>
            <w:tcW w:w="3950" w:type="dxa"/>
            <w:tcBorders>
              <w:bottom w:val="single" w:sz="4" w:space="0" w:color="auto"/>
            </w:tcBorders>
            <w:shd w:val="clear" w:color="auto" w:fill="auto"/>
          </w:tcPr>
          <w:p w:rsidR="00813AE4" w:rsidRPr="00D9294D" w:rsidRDefault="00813AE4" w:rsidP="000E1AC5">
            <w:pPr>
              <w:widowControl w:val="0"/>
              <w:tabs>
                <w:tab w:val="left" w:pos="7740"/>
              </w:tabs>
              <w:ind w:right="-57"/>
              <w:rPr>
                <w:sz w:val="24"/>
              </w:rPr>
            </w:pPr>
            <w:r w:rsidRPr="00D9294D">
              <w:rPr>
                <w:sz w:val="24"/>
              </w:rPr>
              <w:t>Озеленение улично-дорожной сети</w:t>
            </w:r>
          </w:p>
        </w:tc>
        <w:tc>
          <w:tcPr>
            <w:tcW w:w="6186" w:type="dxa"/>
            <w:tcBorders>
              <w:bottom w:val="single" w:sz="4" w:space="0" w:color="auto"/>
            </w:tcBorders>
            <w:shd w:val="clear" w:color="auto" w:fill="auto"/>
          </w:tcPr>
          <w:p w:rsidR="00813AE4" w:rsidRPr="00D9294D" w:rsidRDefault="00813AE4" w:rsidP="000E1AC5">
            <w:pPr>
              <w:widowControl w:val="0"/>
              <w:jc w:val="both"/>
              <w:rPr>
                <w:sz w:val="24"/>
              </w:rPr>
            </w:pPr>
            <w:r w:rsidRPr="00D9294D">
              <w:rPr>
                <w:sz w:val="24"/>
              </w:rPr>
              <w:t>Рекомендуется в виде линейных и одиночных посадок деревьев и кустарников.</w:t>
            </w:r>
          </w:p>
        </w:tc>
      </w:tr>
      <w:tr w:rsidR="00813AE4" w:rsidRPr="00D9294D" w:rsidTr="00570F1B">
        <w:tblPrEx>
          <w:tblBorders>
            <w:bottom w:val="single" w:sz="4" w:space="0" w:color="auto"/>
          </w:tblBorders>
        </w:tblPrEx>
        <w:trPr>
          <w:jc w:val="center"/>
        </w:trPr>
        <w:tc>
          <w:tcPr>
            <w:tcW w:w="3950" w:type="dxa"/>
            <w:tcBorders>
              <w:bottom w:val="single" w:sz="4" w:space="0" w:color="auto"/>
            </w:tcBorders>
            <w:shd w:val="clear" w:color="auto" w:fill="auto"/>
          </w:tcPr>
          <w:p w:rsidR="00813AE4" w:rsidRPr="00D9294D" w:rsidRDefault="00813AE4" w:rsidP="000E1AC5">
            <w:pPr>
              <w:widowControl w:val="0"/>
              <w:tabs>
                <w:tab w:val="left" w:pos="7740"/>
              </w:tabs>
              <w:ind w:right="-57"/>
              <w:rPr>
                <w:sz w:val="24"/>
              </w:rPr>
            </w:pPr>
            <w:r w:rsidRPr="00D9294D">
              <w:rPr>
                <w:sz w:val="24"/>
              </w:rPr>
              <w:t xml:space="preserve">Минимальные расстояния от посадок до улично-дорожной сети, в </w:t>
            </w:r>
            <w:r w:rsidRPr="00D9294D">
              <w:rPr>
                <w:sz w:val="24"/>
              </w:rPr>
              <w:lastRenderedPageBreak/>
              <w:t>том числе:</w:t>
            </w:r>
          </w:p>
          <w:p w:rsidR="00813AE4" w:rsidRPr="00D9294D" w:rsidRDefault="00813AE4" w:rsidP="000E1AC5">
            <w:pPr>
              <w:widowControl w:val="0"/>
              <w:tabs>
                <w:tab w:val="left" w:pos="7740"/>
              </w:tabs>
              <w:ind w:left="312" w:right="-57" w:hanging="142"/>
              <w:rPr>
                <w:sz w:val="24"/>
              </w:rPr>
            </w:pPr>
            <w:r w:rsidRPr="00D9294D">
              <w:rPr>
                <w:sz w:val="24"/>
              </w:rPr>
              <w:t>- магистральных улиц общегородского значения;</w:t>
            </w:r>
          </w:p>
          <w:p w:rsidR="00813AE4" w:rsidRPr="00D9294D" w:rsidRDefault="00813AE4" w:rsidP="000E1AC5">
            <w:pPr>
              <w:widowControl w:val="0"/>
              <w:tabs>
                <w:tab w:val="left" w:pos="7740"/>
              </w:tabs>
              <w:ind w:left="312" w:right="-57" w:hanging="142"/>
              <w:rPr>
                <w:sz w:val="24"/>
              </w:rPr>
            </w:pPr>
            <w:r w:rsidRPr="00D9294D">
              <w:rPr>
                <w:sz w:val="24"/>
              </w:rPr>
              <w:t>- магистральных улиц районного   значения;</w:t>
            </w:r>
          </w:p>
          <w:p w:rsidR="00813AE4" w:rsidRPr="00D9294D" w:rsidRDefault="00813AE4" w:rsidP="000E1AC5">
            <w:pPr>
              <w:widowControl w:val="0"/>
              <w:tabs>
                <w:tab w:val="left" w:pos="7740"/>
              </w:tabs>
              <w:ind w:left="312" w:right="-57" w:hanging="142"/>
              <w:rPr>
                <w:sz w:val="24"/>
              </w:rPr>
            </w:pPr>
            <w:r w:rsidRPr="00D9294D">
              <w:rPr>
                <w:sz w:val="24"/>
              </w:rPr>
              <w:t>- улиц и дорог местного значения;</w:t>
            </w:r>
          </w:p>
          <w:p w:rsidR="00813AE4" w:rsidRPr="00D9294D" w:rsidRDefault="00813AE4" w:rsidP="000E1AC5">
            <w:pPr>
              <w:widowControl w:val="0"/>
              <w:tabs>
                <w:tab w:val="left" w:pos="7740"/>
              </w:tabs>
              <w:ind w:left="312" w:right="-57" w:hanging="142"/>
              <w:rPr>
                <w:sz w:val="24"/>
              </w:rPr>
            </w:pPr>
            <w:r w:rsidRPr="00D9294D">
              <w:rPr>
                <w:sz w:val="24"/>
              </w:rPr>
              <w:t>- проездов.</w:t>
            </w:r>
          </w:p>
        </w:tc>
        <w:tc>
          <w:tcPr>
            <w:tcW w:w="6186" w:type="dxa"/>
            <w:tcBorders>
              <w:bottom w:val="single" w:sz="4" w:space="0" w:color="auto"/>
            </w:tcBorders>
            <w:shd w:val="clear" w:color="auto" w:fill="auto"/>
          </w:tcPr>
          <w:p w:rsidR="00813AE4" w:rsidRPr="00D9294D" w:rsidRDefault="00813AE4" w:rsidP="000E1AC5">
            <w:pPr>
              <w:widowControl w:val="0"/>
              <w:jc w:val="both"/>
              <w:rPr>
                <w:sz w:val="24"/>
              </w:rPr>
            </w:pPr>
          </w:p>
          <w:p w:rsidR="00813AE4" w:rsidRPr="00D9294D" w:rsidRDefault="00813AE4" w:rsidP="000E1AC5">
            <w:pPr>
              <w:widowControl w:val="0"/>
              <w:jc w:val="both"/>
              <w:rPr>
                <w:sz w:val="24"/>
              </w:rPr>
            </w:pPr>
          </w:p>
          <w:p w:rsidR="00813AE4" w:rsidRPr="00D9294D" w:rsidRDefault="00813AE4" w:rsidP="000E1AC5">
            <w:pPr>
              <w:widowControl w:val="0"/>
              <w:jc w:val="both"/>
              <w:rPr>
                <w:sz w:val="24"/>
              </w:rPr>
            </w:pPr>
            <w:r w:rsidRPr="00D9294D">
              <w:rPr>
                <w:sz w:val="24"/>
              </w:rPr>
              <w:lastRenderedPageBreak/>
              <w:t>- 5-</w:t>
            </w:r>
            <w:smartTag w:uri="urn:schemas-microsoft-com:office:smarttags" w:element="metricconverter">
              <w:smartTagPr>
                <w:attr w:name="ProductID" w:val="7 м"/>
              </w:smartTagPr>
              <w:r w:rsidRPr="00D9294D">
                <w:rPr>
                  <w:sz w:val="24"/>
                </w:rPr>
                <w:t>7 м</w:t>
              </w:r>
            </w:smartTag>
            <w:r w:rsidRPr="00D9294D">
              <w:rPr>
                <w:sz w:val="24"/>
              </w:rPr>
              <w:t xml:space="preserve"> от оси ствола дерева, кустарника;</w:t>
            </w:r>
          </w:p>
          <w:p w:rsidR="00813AE4" w:rsidRPr="00D9294D" w:rsidRDefault="00813AE4" w:rsidP="000E1AC5">
            <w:pPr>
              <w:widowControl w:val="0"/>
              <w:jc w:val="both"/>
              <w:rPr>
                <w:sz w:val="24"/>
              </w:rPr>
            </w:pPr>
          </w:p>
          <w:p w:rsidR="00813AE4" w:rsidRPr="00D9294D" w:rsidRDefault="00813AE4" w:rsidP="000E1AC5">
            <w:pPr>
              <w:widowControl w:val="0"/>
              <w:jc w:val="both"/>
              <w:rPr>
                <w:sz w:val="24"/>
              </w:rPr>
            </w:pPr>
            <w:r w:rsidRPr="00D9294D">
              <w:rPr>
                <w:sz w:val="24"/>
              </w:rPr>
              <w:t>- 3-</w:t>
            </w:r>
            <w:smartTag w:uri="urn:schemas-microsoft-com:office:smarttags" w:element="metricconverter">
              <w:smartTagPr>
                <w:attr w:name="ProductID" w:val="4 м"/>
              </w:smartTagPr>
              <w:r w:rsidRPr="00D9294D">
                <w:rPr>
                  <w:sz w:val="24"/>
                </w:rPr>
                <w:t>4 м</w:t>
              </w:r>
            </w:smartTag>
            <w:r w:rsidRPr="00D9294D">
              <w:rPr>
                <w:sz w:val="24"/>
              </w:rPr>
              <w:t xml:space="preserve"> от оси ствола дерева, кустарника;</w:t>
            </w:r>
          </w:p>
          <w:p w:rsidR="00813AE4" w:rsidRPr="00D9294D" w:rsidRDefault="00813AE4" w:rsidP="000E1AC5">
            <w:pPr>
              <w:widowControl w:val="0"/>
              <w:jc w:val="both"/>
              <w:rPr>
                <w:sz w:val="24"/>
              </w:rPr>
            </w:pPr>
          </w:p>
          <w:p w:rsidR="00813AE4" w:rsidRPr="00D9294D" w:rsidRDefault="00813AE4" w:rsidP="000E1AC5">
            <w:pPr>
              <w:widowControl w:val="0"/>
              <w:jc w:val="both"/>
              <w:rPr>
                <w:sz w:val="24"/>
              </w:rPr>
            </w:pPr>
            <w:r w:rsidRPr="00D9294D">
              <w:rPr>
                <w:sz w:val="24"/>
              </w:rPr>
              <w:t>- 2-</w:t>
            </w:r>
            <w:smartTag w:uri="urn:schemas-microsoft-com:office:smarttags" w:element="metricconverter">
              <w:smartTagPr>
                <w:attr w:name="ProductID" w:val="3 м"/>
              </w:smartTagPr>
              <w:r w:rsidRPr="00D9294D">
                <w:rPr>
                  <w:sz w:val="24"/>
                </w:rPr>
                <w:t>3 м</w:t>
              </w:r>
            </w:smartTag>
            <w:r w:rsidRPr="00D9294D">
              <w:rPr>
                <w:sz w:val="24"/>
              </w:rPr>
              <w:t xml:space="preserve"> от оси ствола дерева, кустарника;</w:t>
            </w:r>
          </w:p>
          <w:p w:rsidR="00813AE4" w:rsidRPr="00D9294D" w:rsidRDefault="00813AE4" w:rsidP="000E1AC5">
            <w:pPr>
              <w:widowControl w:val="0"/>
              <w:jc w:val="both"/>
              <w:rPr>
                <w:sz w:val="24"/>
              </w:rPr>
            </w:pPr>
            <w:r w:rsidRPr="00D9294D">
              <w:rPr>
                <w:sz w:val="24"/>
              </w:rPr>
              <w:t>- 1,5-</w:t>
            </w:r>
            <w:smartTag w:uri="urn:schemas-microsoft-com:office:smarttags" w:element="metricconverter">
              <w:smartTagPr>
                <w:attr w:name="ProductID" w:val="2 м"/>
              </w:smartTagPr>
              <w:r w:rsidRPr="00D9294D">
                <w:rPr>
                  <w:sz w:val="24"/>
                </w:rPr>
                <w:t>2 м</w:t>
              </w:r>
            </w:smartTag>
            <w:r w:rsidRPr="00D9294D">
              <w:rPr>
                <w:sz w:val="24"/>
              </w:rPr>
              <w:t xml:space="preserve"> от оси ствола дерева, кустарника.</w:t>
            </w:r>
          </w:p>
        </w:tc>
      </w:tr>
      <w:tr w:rsidR="00813AE4" w:rsidRPr="00D9294D" w:rsidTr="00570F1B">
        <w:tblPrEx>
          <w:tblBorders>
            <w:bottom w:val="single" w:sz="4" w:space="0" w:color="auto"/>
          </w:tblBorders>
        </w:tblPrEx>
        <w:trPr>
          <w:jc w:val="center"/>
        </w:trPr>
        <w:tc>
          <w:tcPr>
            <w:tcW w:w="3950" w:type="dxa"/>
            <w:tcBorders>
              <w:bottom w:val="single" w:sz="4" w:space="0" w:color="auto"/>
            </w:tcBorders>
            <w:shd w:val="clear" w:color="auto" w:fill="auto"/>
          </w:tcPr>
          <w:p w:rsidR="00813AE4" w:rsidRPr="00D9294D" w:rsidRDefault="00813AE4" w:rsidP="000E1AC5">
            <w:pPr>
              <w:widowControl w:val="0"/>
              <w:tabs>
                <w:tab w:val="left" w:pos="7740"/>
              </w:tabs>
              <w:suppressAutoHyphens/>
              <w:ind w:right="-57"/>
              <w:rPr>
                <w:sz w:val="24"/>
              </w:rPr>
            </w:pPr>
            <w:r w:rsidRPr="00D9294D">
              <w:rPr>
                <w:sz w:val="24"/>
              </w:rPr>
              <w:lastRenderedPageBreak/>
              <w:t xml:space="preserve">Озеленение </w:t>
            </w:r>
            <w:r w:rsidRPr="00D9294D">
              <w:rPr>
                <w:bCs/>
                <w:sz w:val="24"/>
              </w:rPr>
              <w:t>пешеходных коммуникаций</w:t>
            </w:r>
            <w:r w:rsidRPr="00D9294D">
              <w:rPr>
                <w:sz w:val="24"/>
              </w:rPr>
              <w:t xml:space="preserve"> (тротуаров, аллей, дорожек, тропинок)</w:t>
            </w:r>
          </w:p>
        </w:tc>
        <w:tc>
          <w:tcPr>
            <w:tcW w:w="6186" w:type="dxa"/>
            <w:tcBorders>
              <w:bottom w:val="single" w:sz="4" w:space="0" w:color="auto"/>
            </w:tcBorders>
            <w:shd w:val="clear" w:color="auto" w:fill="auto"/>
          </w:tcPr>
          <w:p w:rsidR="00813AE4" w:rsidRPr="00D9294D" w:rsidRDefault="00813AE4" w:rsidP="000E1AC5">
            <w:pPr>
              <w:widowControl w:val="0"/>
              <w:jc w:val="both"/>
              <w:rPr>
                <w:sz w:val="24"/>
              </w:rPr>
            </w:pPr>
            <w:r w:rsidRPr="00D9294D">
              <w:rPr>
                <w:sz w:val="24"/>
              </w:rPr>
              <w:t xml:space="preserve">Рекомендуется в виде линейных и одиночных посадок деревьев и кустарников. Насаждения, расположенные вдоль основных пешеходных коммуникаций, не должны сокращать ширину дорожек, а также высоту свободного пространства над уровнем покрытия дорожки более </w:t>
            </w:r>
            <w:smartTag w:uri="urn:schemas-microsoft-com:office:smarttags" w:element="metricconverter">
              <w:smartTagPr>
                <w:attr w:name="ProductID" w:val="2 м"/>
              </w:smartTagPr>
              <w:r w:rsidRPr="00D9294D">
                <w:rPr>
                  <w:sz w:val="24"/>
                </w:rPr>
                <w:t>2 м</w:t>
              </w:r>
            </w:smartTag>
            <w:r w:rsidRPr="00D9294D">
              <w:rPr>
                <w:sz w:val="24"/>
              </w:rPr>
              <w:t>.</w:t>
            </w:r>
          </w:p>
        </w:tc>
      </w:tr>
      <w:tr w:rsidR="00813AE4" w:rsidRPr="00D9294D" w:rsidTr="00570F1B">
        <w:tblPrEx>
          <w:tblBorders>
            <w:bottom w:val="single" w:sz="4" w:space="0" w:color="auto"/>
          </w:tblBorders>
        </w:tblPrEx>
        <w:trPr>
          <w:jc w:val="center"/>
        </w:trPr>
        <w:tc>
          <w:tcPr>
            <w:tcW w:w="3950" w:type="dxa"/>
            <w:tcBorders>
              <w:bottom w:val="single" w:sz="4" w:space="0" w:color="auto"/>
            </w:tcBorders>
            <w:shd w:val="clear" w:color="auto" w:fill="auto"/>
          </w:tcPr>
          <w:p w:rsidR="00813AE4" w:rsidRPr="00D9294D" w:rsidRDefault="00813AE4" w:rsidP="000E1AC5">
            <w:pPr>
              <w:widowControl w:val="0"/>
              <w:tabs>
                <w:tab w:val="left" w:pos="7740"/>
              </w:tabs>
              <w:ind w:right="-57"/>
              <w:rPr>
                <w:sz w:val="24"/>
              </w:rPr>
            </w:pPr>
            <w:r w:rsidRPr="00D9294D">
              <w:rPr>
                <w:sz w:val="24"/>
              </w:rPr>
              <w:t>Расстояния от края тротуаров, дорожек до зеленых насаждений</w:t>
            </w:r>
          </w:p>
        </w:tc>
        <w:tc>
          <w:tcPr>
            <w:tcW w:w="6186" w:type="dxa"/>
            <w:tcBorders>
              <w:bottom w:val="single" w:sz="4" w:space="0" w:color="auto"/>
            </w:tcBorders>
            <w:shd w:val="clear" w:color="auto" w:fill="auto"/>
          </w:tcPr>
          <w:p w:rsidR="00813AE4" w:rsidRPr="00D9294D" w:rsidRDefault="00813AE4" w:rsidP="000E1AC5">
            <w:pPr>
              <w:widowControl w:val="0"/>
              <w:jc w:val="both"/>
              <w:rPr>
                <w:sz w:val="24"/>
              </w:rPr>
            </w:pPr>
            <w:r w:rsidRPr="00D9294D">
              <w:rPr>
                <w:sz w:val="24"/>
              </w:rPr>
              <w:t>По таблице 11.2.9 настоящих нормативов.</w:t>
            </w:r>
          </w:p>
        </w:tc>
      </w:tr>
      <w:tr w:rsidR="00813AE4" w:rsidRPr="00D9294D" w:rsidTr="00570F1B">
        <w:tblPrEx>
          <w:tblBorders>
            <w:bottom w:val="single" w:sz="4" w:space="0" w:color="auto"/>
          </w:tblBorders>
        </w:tblPrEx>
        <w:trPr>
          <w:jc w:val="center"/>
        </w:trPr>
        <w:tc>
          <w:tcPr>
            <w:tcW w:w="3950" w:type="dxa"/>
            <w:tcBorders>
              <w:bottom w:val="single" w:sz="4" w:space="0" w:color="auto"/>
            </w:tcBorders>
            <w:shd w:val="clear" w:color="auto" w:fill="auto"/>
          </w:tcPr>
          <w:p w:rsidR="00813AE4" w:rsidRPr="00D9294D" w:rsidRDefault="00813AE4" w:rsidP="000E1AC5">
            <w:pPr>
              <w:widowControl w:val="0"/>
              <w:tabs>
                <w:tab w:val="left" w:pos="7740"/>
              </w:tabs>
              <w:ind w:right="-57"/>
              <w:rPr>
                <w:sz w:val="24"/>
              </w:rPr>
            </w:pPr>
            <w:r w:rsidRPr="00D9294D">
              <w:rPr>
                <w:sz w:val="24"/>
              </w:rPr>
              <w:t>Озеленение технических зон инженерных коммуникаций</w:t>
            </w:r>
          </w:p>
        </w:tc>
        <w:tc>
          <w:tcPr>
            <w:tcW w:w="6186" w:type="dxa"/>
            <w:tcBorders>
              <w:bottom w:val="single" w:sz="4" w:space="0" w:color="auto"/>
            </w:tcBorders>
            <w:shd w:val="clear" w:color="auto" w:fill="auto"/>
          </w:tcPr>
          <w:p w:rsidR="00813AE4" w:rsidRPr="00D9294D" w:rsidRDefault="00813AE4" w:rsidP="000E1AC5">
            <w:pPr>
              <w:widowControl w:val="0"/>
              <w:jc w:val="both"/>
              <w:rPr>
                <w:sz w:val="24"/>
              </w:rPr>
            </w:pPr>
            <w:r w:rsidRPr="00D9294D">
              <w:rPr>
                <w:sz w:val="24"/>
              </w:rPr>
              <w:t>С учетом минимальных расстояний от инженерных коммуникаций до посадок в соответствии с таблицей 11.2.9 настоящих нормативов.</w:t>
            </w:r>
          </w:p>
        </w:tc>
      </w:tr>
      <w:tr w:rsidR="00813AE4" w:rsidRPr="00D9294D" w:rsidTr="00570F1B">
        <w:tblPrEx>
          <w:tblBorders>
            <w:bottom w:val="single" w:sz="4" w:space="0" w:color="auto"/>
          </w:tblBorders>
        </w:tblPrEx>
        <w:trPr>
          <w:jc w:val="center"/>
        </w:trPr>
        <w:tc>
          <w:tcPr>
            <w:tcW w:w="3950" w:type="dxa"/>
            <w:tcBorders>
              <w:bottom w:val="single" w:sz="4" w:space="0" w:color="auto"/>
            </w:tcBorders>
            <w:shd w:val="clear" w:color="auto" w:fill="auto"/>
          </w:tcPr>
          <w:p w:rsidR="00813AE4" w:rsidRPr="00D9294D" w:rsidRDefault="00813AE4" w:rsidP="000E1AC5">
            <w:pPr>
              <w:widowControl w:val="0"/>
              <w:tabs>
                <w:tab w:val="left" w:pos="7740"/>
              </w:tabs>
              <w:ind w:right="-57"/>
              <w:rPr>
                <w:sz w:val="24"/>
              </w:rPr>
            </w:pPr>
            <w:r w:rsidRPr="00D9294D">
              <w:rPr>
                <w:sz w:val="24"/>
              </w:rPr>
              <w:t>Озеленение производственных зон</w:t>
            </w:r>
          </w:p>
        </w:tc>
        <w:tc>
          <w:tcPr>
            <w:tcW w:w="6186" w:type="dxa"/>
            <w:tcBorders>
              <w:bottom w:val="single" w:sz="4" w:space="0" w:color="auto"/>
            </w:tcBorders>
            <w:shd w:val="clear" w:color="auto" w:fill="auto"/>
          </w:tcPr>
          <w:p w:rsidR="00813AE4" w:rsidRPr="00D9294D" w:rsidRDefault="00813AE4" w:rsidP="000E1AC5">
            <w:pPr>
              <w:widowControl w:val="0"/>
              <w:jc w:val="both"/>
              <w:rPr>
                <w:sz w:val="24"/>
              </w:rPr>
            </w:pPr>
            <w:r w:rsidRPr="00D9294D">
              <w:rPr>
                <w:sz w:val="24"/>
              </w:rPr>
              <w:t>В соответствии с таблицами 10.2.3 и 11.2.9 настоящих нормативов.</w:t>
            </w:r>
          </w:p>
        </w:tc>
      </w:tr>
      <w:tr w:rsidR="00813AE4" w:rsidRPr="00D9294D" w:rsidTr="00570F1B">
        <w:tblPrEx>
          <w:tblBorders>
            <w:bottom w:val="single" w:sz="4" w:space="0" w:color="auto"/>
          </w:tblBorders>
        </w:tblPrEx>
        <w:trPr>
          <w:jc w:val="center"/>
        </w:trPr>
        <w:tc>
          <w:tcPr>
            <w:tcW w:w="3950" w:type="dxa"/>
            <w:tcBorders>
              <w:bottom w:val="single" w:sz="4" w:space="0" w:color="auto"/>
            </w:tcBorders>
            <w:shd w:val="clear" w:color="auto" w:fill="auto"/>
          </w:tcPr>
          <w:p w:rsidR="00813AE4" w:rsidRPr="00D9294D" w:rsidRDefault="00813AE4" w:rsidP="000E1AC5">
            <w:pPr>
              <w:widowControl w:val="0"/>
              <w:tabs>
                <w:tab w:val="left" w:pos="7740"/>
              </w:tabs>
              <w:ind w:right="-57"/>
              <w:rPr>
                <w:sz w:val="24"/>
              </w:rPr>
            </w:pPr>
            <w:r w:rsidRPr="00D9294D">
              <w:rPr>
                <w:sz w:val="24"/>
              </w:rPr>
              <w:t>Озеленение санитарно-защитных зон</w:t>
            </w:r>
          </w:p>
        </w:tc>
        <w:tc>
          <w:tcPr>
            <w:tcW w:w="6186" w:type="dxa"/>
            <w:tcBorders>
              <w:bottom w:val="single" w:sz="4" w:space="0" w:color="auto"/>
            </w:tcBorders>
            <w:shd w:val="clear" w:color="auto" w:fill="auto"/>
          </w:tcPr>
          <w:p w:rsidR="00813AE4" w:rsidRPr="00D9294D" w:rsidRDefault="00813AE4" w:rsidP="000E1AC5">
            <w:pPr>
              <w:widowControl w:val="0"/>
              <w:ind w:right="-57"/>
              <w:jc w:val="both"/>
              <w:rPr>
                <w:spacing w:val="-3"/>
                <w:sz w:val="24"/>
              </w:rPr>
            </w:pPr>
            <w:r w:rsidRPr="00D9294D">
              <w:rPr>
                <w:spacing w:val="-3"/>
                <w:sz w:val="24"/>
              </w:rPr>
              <w:t>В соответствии с таблицами 22.6 и 11.2.9 настоящих нормативов.</w:t>
            </w:r>
          </w:p>
        </w:tc>
      </w:tr>
      <w:tr w:rsidR="00813AE4" w:rsidRPr="00D9294D" w:rsidTr="00570F1B">
        <w:tblPrEx>
          <w:tblBorders>
            <w:bottom w:val="single" w:sz="4" w:space="0" w:color="auto"/>
          </w:tblBorders>
        </w:tblPrEx>
        <w:trPr>
          <w:jc w:val="center"/>
        </w:trPr>
        <w:tc>
          <w:tcPr>
            <w:tcW w:w="3950" w:type="dxa"/>
            <w:shd w:val="clear" w:color="auto" w:fill="auto"/>
          </w:tcPr>
          <w:p w:rsidR="00813AE4" w:rsidRPr="00D9294D" w:rsidRDefault="00813AE4" w:rsidP="000E1AC5">
            <w:pPr>
              <w:widowControl w:val="0"/>
              <w:tabs>
                <w:tab w:val="left" w:pos="7740"/>
              </w:tabs>
              <w:ind w:right="-57"/>
              <w:rPr>
                <w:bCs/>
                <w:sz w:val="24"/>
              </w:rPr>
            </w:pPr>
            <w:r w:rsidRPr="00D9294D">
              <w:rPr>
                <w:sz w:val="24"/>
              </w:rPr>
              <w:t xml:space="preserve">Назначение </w:t>
            </w:r>
            <w:r w:rsidRPr="00D9294D">
              <w:rPr>
                <w:bCs/>
                <w:sz w:val="24"/>
              </w:rPr>
              <w:t>озелененных территорий, выполняющих средозащитные и рекреационные функции:</w:t>
            </w:r>
          </w:p>
          <w:p w:rsidR="00813AE4" w:rsidRPr="00D9294D" w:rsidRDefault="00813AE4" w:rsidP="000E1AC5">
            <w:pPr>
              <w:widowControl w:val="0"/>
              <w:tabs>
                <w:tab w:val="left" w:pos="7740"/>
              </w:tabs>
              <w:ind w:left="312" w:right="-57" w:hanging="142"/>
              <w:rPr>
                <w:bCs/>
                <w:spacing w:val="-3"/>
                <w:sz w:val="24"/>
              </w:rPr>
            </w:pPr>
            <w:r w:rsidRPr="00D9294D">
              <w:rPr>
                <w:sz w:val="24"/>
              </w:rPr>
              <w:t xml:space="preserve">- </w:t>
            </w:r>
            <w:r w:rsidRPr="00D9294D">
              <w:rPr>
                <w:bCs/>
                <w:spacing w:val="-3"/>
                <w:sz w:val="24"/>
              </w:rPr>
              <w:t>озелененные территории ограниченного пользования;</w:t>
            </w:r>
          </w:p>
          <w:p w:rsidR="00813AE4" w:rsidRPr="00D9294D" w:rsidRDefault="00813AE4" w:rsidP="000E1AC5">
            <w:pPr>
              <w:widowControl w:val="0"/>
              <w:tabs>
                <w:tab w:val="left" w:pos="7740"/>
              </w:tabs>
              <w:ind w:left="312" w:right="-57" w:hanging="142"/>
              <w:rPr>
                <w:bCs/>
                <w:spacing w:val="-3"/>
                <w:sz w:val="24"/>
              </w:rPr>
            </w:pPr>
          </w:p>
          <w:p w:rsidR="00813AE4" w:rsidRPr="00D9294D" w:rsidRDefault="00813AE4" w:rsidP="000E1AC5">
            <w:pPr>
              <w:widowControl w:val="0"/>
              <w:tabs>
                <w:tab w:val="left" w:pos="7740"/>
              </w:tabs>
              <w:ind w:left="312" w:right="-57" w:hanging="142"/>
              <w:rPr>
                <w:bCs/>
                <w:spacing w:val="-3"/>
                <w:sz w:val="24"/>
              </w:rPr>
            </w:pPr>
          </w:p>
          <w:p w:rsidR="00813AE4" w:rsidRPr="00D9294D" w:rsidRDefault="00813AE4" w:rsidP="000E1AC5">
            <w:pPr>
              <w:widowControl w:val="0"/>
              <w:tabs>
                <w:tab w:val="left" w:pos="7740"/>
              </w:tabs>
              <w:ind w:left="312" w:right="-57" w:hanging="142"/>
              <w:rPr>
                <w:sz w:val="24"/>
              </w:rPr>
            </w:pPr>
            <w:r w:rsidRPr="00D9294D">
              <w:rPr>
                <w:bCs/>
                <w:spacing w:val="-3"/>
                <w:sz w:val="24"/>
              </w:rPr>
              <w:t xml:space="preserve">- </w:t>
            </w:r>
            <w:r w:rsidRPr="00D9294D">
              <w:rPr>
                <w:sz w:val="24"/>
              </w:rPr>
              <w:t>озелененные территории специального назначения.</w:t>
            </w:r>
          </w:p>
        </w:tc>
        <w:tc>
          <w:tcPr>
            <w:tcW w:w="6186" w:type="dxa"/>
            <w:shd w:val="clear" w:color="auto" w:fill="auto"/>
          </w:tcPr>
          <w:p w:rsidR="00813AE4" w:rsidRPr="00D9294D" w:rsidRDefault="00813AE4" w:rsidP="000E1AC5">
            <w:pPr>
              <w:widowControl w:val="0"/>
              <w:jc w:val="both"/>
              <w:rPr>
                <w:sz w:val="24"/>
              </w:rPr>
            </w:pPr>
          </w:p>
          <w:p w:rsidR="00813AE4" w:rsidRPr="00D9294D" w:rsidRDefault="00813AE4" w:rsidP="000E1AC5">
            <w:pPr>
              <w:widowControl w:val="0"/>
              <w:jc w:val="both"/>
              <w:rPr>
                <w:sz w:val="24"/>
              </w:rPr>
            </w:pPr>
          </w:p>
          <w:p w:rsidR="00813AE4" w:rsidRPr="00D9294D" w:rsidRDefault="00813AE4" w:rsidP="000E1AC5">
            <w:pPr>
              <w:widowControl w:val="0"/>
              <w:jc w:val="both"/>
              <w:rPr>
                <w:sz w:val="24"/>
              </w:rPr>
            </w:pPr>
          </w:p>
          <w:p w:rsidR="00813AE4" w:rsidRPr="00D9294D" w:rsidRDefault="00813AE4" w:rsidP="000E1AC5">
            <w:pPr>
              <w:widowControl w:val="0"/>
              <w:ind w:left="142" w:hanging="142"/>
              <w:jc w:val="both"/>
              <w:rPr>
                <w:bCs/>
                <w:sz w:val="24"/>
              </w:rPr>
            </w:pPr>
            <w:r w:rsidRPr="00D9294D">
              <w:rPr>
                <w:sz w:val="24"/>
              </w:rPr>
              <w:t xml:space="preserve">- </w:t>
            </w:r>
            <w:r w:rsidRPr="00D9294D">
              <w:rPr>
                <w:bCs/>
                <w:spacing w:val="-3"/>
                <w:sz w:val="24"/>
              </w:rPr>
              <w:t>территории с зелеными</w:t>
            </w:r>
            <w:r w:rsidRPr="00D9294D">
              <w:rPr>
                <w:bCs/>
                <w:sz w:val="24"/>
              </w:rPr>
              <w:t xml:space="preserve"> насаждениями ограниченного посещения, предназначенные для создания благоприятной окружающей среды на территории предприятий, учреждений и организаций;</w:t>
            </w:r>
          </w:p>
          <w:p w:rsidR="00813AE4" w:rsidRPr="00D9294D" w:rsidRDefault="00813AE4" w:rsidP="000E1AC5">
            <w:pPr>
              <w:widowControl w:val="0"/>
              <w:ind w:left="142" w:hanging="142"/>
              <w:jc w:val="both"/>
              <w:rPr>
                <w:sz w:val="24"/>
              </w:rPr>
            </w:pPr>
            <w:r w:rsidRPr="00D9294D">
              <w:rPr>
                <w:bCs/>
                <w:sz w:val="24"/>
              </w:rPr>
              <w:t xml:space="preserve">- </w:t>
            </w:r>
            <w:r w:rsidRPr="00D9294D">
              <w:rPr>
                <w:sz w:val="24"/>
              </w:rPr>
              <w:t>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закрытым для населения доступом.</w:t>
            </w:r>
          </w:p>
        </w:tc>
      </w:tr>
      <w:tr w:rsidR="00813AE4" w:rsidRPr="00D9294D" w:rsidTr="00570F1B">
        <w:tblPrEx>
          <w:tblBorders>
            <w:bottom w:val="single" w:sz="4" w:space="0" w:color="auto"/>
          </w:tblBorders>
        </w:tblPrEx>
        <w:trPr>
          <w:jc w:val="center"/>
        </w:trPr>
        <w:tc>
          <w:tcPr>
            <w:tcW w:w="3950" w:type="dxa"/>
            <w:shd w:val="clear" w:color="auto" w:fill="auto"/>
          </w:tcPr>
          <w:p w:rsidR="00813AE4" w:rsidRPr="00D9294D" w:rsidRDefault="00813AE4" w:rsidP="000E1AC5">
            <w:pPr>
              <w:widowControl w:val="0"/>
              <w:tabs>
                <w:tab w:val="left" w:pos="7740"/>
              </w:tabs>
              <w:ind w:right="-57"/>
              <w:rPr>
                <w:sz w:val="24"/>
              </w:rPr>
            </w:pPr>
            <w:r w:rsidRPr="00D9294D">
              <w:rPr>
                <w:bCs/>
                <w:sz w:val="24"/>
              </w:rPr>
              <w:t xml:space="preserve">Уровень озелененности озелененных территорий </w:t>
            </w:r>
            <w:r w:rsidRPr="00D9294D">
              <w:rPr>
                <w:bCs/>
                <w:spacing w:val="-3"/>
                <w:sz w:val="24"/>
              </w:rPr>
              <w:t xml:space="preserve">ограниченного пользования и </w:t>
            </w:r>
            <w:r w:rsidRPr="00D9294D">
              <w:rPr>
                <w:sz w:val="24"/>
              </w:rPr>
              <w:t>специального назначения</w:t>
            </w:r>
          </w:p>
        </w:tc>
        <w:tc>
          <w:tcPr>
            <w:tcW w:w="6186" w:type="dxa"/>
            <w:shd w:val="clear" w:color="auto" w:fill="auto"/>
          </w:tcPr>
          <w:p w:rsidR="00813AE4" w:rsidRPr="00D9294D" w:rsidRDefault="00813AE4" w:rsidP="000E1AC5">
            <w:pPr>
              <w:widowControl w:val="0"/>
              <w:jc w:val="both"/>
              <w:rPr>
                <w:sz w:val="24"/>
              </w:rPr>
            </w:pPr>
            <w:r w:rsidRPr="00D9294D">
              <w:rPr>
                <w:bCs/>
                <w:sz w:val="24"/>
              </w:rPr>
              <w:t>Не менее 20 %.</w:t>
            </w:r>
          </w:p>
        </w:tc>
      </w:tr>
    </w:tbl>
    <w:p w:rsidR="00813AE4" w:rsidRPr="00D9294D" w:rsidRDefault="00813AE4" w:rsidP="000E1AC5">
      <w:pPr>
        <w:widowControl w:val="0"/>
        <w:ind w:firstLine="709"/>
        <w:jc w:val="both"/>
        <w:rPr>
          <w:sz w:val="24"/>
        </w:rPr>
      </w:pPr>
    </w:p>
    <w:p w:rsidR="00813AE4" w:rsidRPr="00D9294D" w:rsidRDefault="00813AE4" w:rsidP="000E1AC5">
      <w:pPr>
        <w:widowControl w:val="0"/>
        <w:autoSpaceDE w:val="0"/>
        <w:autoSpaceDN w:val="0"/>
        <w:adjustRightInd w:val="0"/>
        <w:ind w:firstLine="709"/>
        <w:jc w:val="both"/>
        <w:rPr>
          <w:spacing w:val="-1"/>
          <w:sz w:val="24"/>
        </w:rPr>
      </w:pPr>
      <w:r w:rsidRPr="00D9294D">
        <w:rPr>
          <w:sz w:val="24"/>
        </w:rPr>
        <w:t>11.2.10. Расстояния от зданий и сооружений до зеленых насаждений (при условии беспрепятственного подъезда и работы пожарного автотранспорта) следует принимать по таблице 11.2.9; от воздушных линий электропередачи – в соответствии с ПУЭ.</w:t>
      </w:r>
    </w:p>
    <w:p w:rsidR="00813AE4" w:rsidRPr="00D9294D" w:rsidRDefault="00813AE4" w:rsidP="000E1AC5">
      <w:pPr>
        <w:widowControl w:val="0"/>
        <w:ind w:firstLine="720"/>
        <w:jc w:val="right"/>
        <w:rPr>
          <w:sz w:val="24"/>
        </w:rPr>
      </w:pPr>
      <w:r w:rsidRPr="00D9294D">
        <w:rPr>
          <w:sz w:val="24"/>
        </w:rPr>
        <w:t>Таблица 11.2.9</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067"/>
        <w:gridCol w:w="2022"/>
        <w:gridCol w:w="2022"/>
      </w:tblGrid>
      <w:tr w:rsidR="00813AE4" w:rsidRPr="00D9294D" w:rsidTr="00570F1B">
        <w:trPr>
          <w:trHeight w:val="170"/>
          <w:jc w:val="center"/>
        </w:trPr>
        <w:tc>
          <w:tcPr>
            <w:tcW w:w="6067" w:type="dxa"/>
            <w:vMerge w:val="restart"/>
            <w:vAlign w:val="center"/>
          </w:tcPr>
          <w:p w:rsidR="00813AE4" w:rsidRPr="00D9294D" w:rsidRDefault="00813AE4" w:rsidP="000E1AC5">
            <w:pPr>
              <w:widowControl w:val="0"/>
              <w:jc w:val="center"/>
              <w:rPr>
                <w:b/>
                <w:bCs/>
                <w:sz w:val="24"/>
              </w:rPr>
            </w:pPr>
            <w:r w:rsidRPr="00D9294D">
              <w:rPr>
                <w:b/>
                <w:bCs/>
                <w:sz w:val="24"/>
              </w:rPr>
              <w:t>Наименования зданий, сооружений</w:t>
            </w:r>
          </w:p>
        </w:tc>
        <w:tc>
          <w:tcPr>
            <w:tcW w:w="4044" w:type="dxa"/>
            <w:gridSpan w:val="2"/>
            <w:vAlign w:val="center"/>
          </w:tcPr>
          <w:p w:rsidR="00813AE4" w:rsidRPr="00D9294D" w:rsidRDefault="00813AE4" w:rsidP="000E1AC5">
            <w:pPr>
              <w:widowControl w:val="0"/>
              <w:jc w:val="center"/>
              <w:rPr>
                <w:b/>
                <w:bCs/>
                <w:sz w:val="24"/>
              </w:rPr>
            </w:pPr>
            <w:r w:rsidRPr="00D9294D">
              <w:rPr>
                <w:b/>
                <w:bCs/>
                <w:sz w:val="24"/>
              </w:rPr>
              <w:t xml:space="preserve">Расчетные показатели расстояний, м, от здания, </w:t>
            </w:r>
            <w:r w:rsidRPr="00D9294D">
              <w:rPr>
                <w:b/>
                <w:bCs/>
                <w:spacing w:val="-2"/>
                <w:sz w:val="24"/>
              </w:rPr>
              <w:t>сооружения, объекта до оси</w:t>
            </w:r>
          </w:p>
        </w:tc>
      </w:tr>
      <w:tr w:rsidR="00813AE4" w:rsidRPr="00D9294D" w:rsidTr="00570F1B">
        <w:trPr>
          <w:trHeight w:val="170"/>
          <w:jc w:val="center"/>
        </w:trPr>
        <w:tc>
          <w:tcPr>
            <w:tcW w:w="6067" w:type="dxa"/>
            <w:vMerge/>
            <w:vAlign w:val="center"/>
          </w:tcPr>
          <w:p w:rsidR="00813AE4" w:rsidRPr="00D9294D" w:rsidRDefault="00813AE4" w:rsidP="000E1AC5">
            <w:pPr>
              <w:widowControl w:val="0"/>
              <w:jc w:val="center"/>
              <w:rPr>
                <w:sz w:val="24"/>
              </w:rPr>
            </w:pPr>
          </w:p>
        </w:tc>
        <w:tc>
          <w:tcPr>
            <w:tcW w:w="2022" w:type="dxa"/>
            <w:vAlign w:val="center"/>
          </w:tcPr>
          <w:p w:rsidR="00813AE4" w:rsidRPr="00D9294D" w:rsidRDefault="00813AE4" w:rsidP="000E1AC5">
            <w:pPr>
              <w:widowControl w:val="0"/>
              <w:jc w:val="center"/>
              <w:rPr>
                <w:sz w:val="24"/>
              </w:rPr>
            </w:pPr>
            <w:r w:rsidRPr="00D9294D">
              <w:rPr>
                <w:sz w:val="24"/>
              </w:rPr>
              <w:t>ствола дерева</w:t>
            </w:r>
          </w:p>
        </w:tc>
        <w:tc>
          <w:tcPr>
            <w:tcW w:w="2022" w:type="dxa"/>
            <w:vAlign w:val="center"/>
          </w:tcPr>
          <w:p w:rsidR="00813AE4" w:rsidRPr="00D9294D" w:rsidRDefault="00813AE4" w:rsidP="000E1AC5">
            <w:pPr>
              <w:widowControl w:val="0"/>
              <w:jc w:val="center"/>
              <w:rPr>
                <w:sz w:val="24"/>
              </w:rPr>
            </w:pPr>
            <w:r w:rsidRPr="00D9294D">
              <w:rPr>
                <w:sz w:val="24"/>
              </w:rPr>
              <w:t>кустарника</w:t>
            </w:r>
          </w:p>
        </w:tc>
      </w:tr>
      <w:tr w:rsidR="00813AE4" w:rsidRPr="00D9294D" w:rsidTr="00570F1B">
        <w:tblPrEx>
          <w:tblBorders>
            <w:bottom w:val="single" w:sz="4" w:space="0" w:color="auto"/>
          </w:tblBorders>
        </w:tblPrEx>
        <w:trPr>
          <w:trHeight w:val="227"/>
          <w:jc w:val="center"/>
        </w:trPr>
        <w:tc>
          <w:tcPr>
            <w:tcW w:w="6067" w:type="dxa"/>
          </w:tcPr>
          <w:p w:rsidR="00813AE4" w:rsidRPr="00D9294D" w:rsidRDefault="00813AE4" w:rsidP="000E1AC5">
            <w:pPr>
              <w:widowControl w:val="0"/>
              <w:ind w:left="57" w:right="70"/>
              <w:rPr>
                <w:sz w:val="24"/>
              </w:rPr>
            </w:pPr>
            <w:r w:rsidRPr="00D9294D">
              <w:rPr>
                <w:sz w:val="24"/>
              </w:rPr>
              <w:t xml:space="preserve">Наружная стена здания и сооружения </w:t>
            </w:r>
          </w:p>
        </w:tc>
        <w:tc>
          <w:tcPr>
            <w:tcW w:w="2022" w:type="dxa"/>
            <w:vAlign w:val="center"/>
          </w:tcPr>
          <w:p w:rsidR="00813AE4" w:rsidRPr="00D9294D" w:rsidRDefault="00813AE4" w:rsidP="000E1AC5">
            <w:pPr>
              <w:widowControl w:val="0"/>
              <w:jc w:val="center"/>
              <w:rPr>
                <w:sz w:val="24"/>
              </w:rPr>
            </w:pPr>
            <w:r w:rsidRPr="00D9294D">
              <w:rPr>
                <w:sz w:val="24"/>
              </w:rPr>
              <w:t>5,0</w:t>
            </w:r>
          </w:p>
        </w:tc>
        <w:tc>
          <w:tcPr>
            <w:tcW w:w="2022" w:type="dxa"/>
            <w:vAlign w:val="center"/>
          </w:tcPr>
          <w:p w:rsidR="00813AE4" w:rsidRPr="00D9294D" w:rsidRDefault="00813AE4" w:rsidP="000E1AC5">
            <w:pPr>
              <w:widowControl w:val="0"/>
              <w:jc w:val="center"/>
              <w:rPr>
                <w:sz w:val="24"/>
              </w:rPr>
            </w:pPr>
            <w:r w:rsidRPr="00D9294D">
              <w:rPr>
                <w:sz w:val="24"/>
              </w:rPr>
              <w:t>1,5</w:t>
            </w:r>
          </w:p>
        </w:tc>
      </w:tr>
      <w:tr w:rsidR="00813AE4" w:rsidRPr="00D9294D" w:rsidTr="00570F1B">
        <w:tblPrEx>
          <w:tblBorders>
            <w:bottom w:val="single" w:sz="4" w:space="0" w:color="auto"/>
          </w:tblBorders>
        </w:tblPrEx>
        <w:trPr>
          <w:trHeight w:val="227"/>
          <w:jc w:val="center"/>
        </w:trPr>
        <w:tc>
          <w:tcPr>
            <w:tcW w:w="6067" w:type="dxa"/>
          </w:tcPr>
          <w:p w:rsidR="00813AE4" w:rsidRPr="00D9294D" w:rsidRDefault="00813AE4" w:rsidP="000E1AC5">
            <w:pPr>
              <w:widowControl w:val="0"/>
              <w:ind w:left="57" w:right="70"/>
              <w:rPr>
                <w:sz w:val="24"/>
              </w:rPr>
            </w:pPr>
            <w:r w:rsidRPr="00D9294D">
              <w:rPr>
                <w:sz w:val="24"/>
              </w:rPr>
              <w:t>Край тротуара и садовой дорожки</w:t>
            </w:r>
          </w:p>
        </w:tc>
        <w:tc>
          <w:tcPr>
            <w:tcW w:w="2022" w:type="dxa"/>
            <w:vAlign w:val="center"/>
          </w:tcPr>
          <w:p w:rsidR="00813AE4" w:rsidRPr="00D9294D" w:rsidRDefault="00813AE4" w:rsidP="000E1AC5">
            <w:pPr>
              <w:widowControl w:val="0"/>
              <w:jc w:val="center"/>
              <w:rPr>
                <w:sz w:val="24"/>
              </w:rPr>
            </w:pPr>
            <w:r w:rsidRPr="00D9294D">
              <w:rPr>
                <w:sz w:val="24"/>
              </w:rPr>
              <w:t>0,7</w:t>
            </w:r>
          </w:p>
        </w:tc>
        <w:tc>
          <w:tcPr>
            <w:tcW w:w="2022" w:type="dxa"/>
            <w:vAlign w:val="center"/>
          </w:tcPr>
          <w:p w:rsidR="00813AE4" w:rsidRPr="00D9294D" w:rsidRDefault="00813AE4" w:rsidP="000E1AC5">
            <w:pPr>
              <w:widowControl w:val="0"/>
              <w:jc w:val="center"/>
              <w:rPr>
                <w:sz w:val="24"/>
              </w:rPr>
            </w:pPr>
            <w:r w:rsidRPr="00D9294D">
              <w:rPr>
                <w:sz w:val="24"/>
              </w:rPr>
              <w:t>0,5</w:t>
            </w:r>
          </w:p>
        </w:tc>
      </w:tr>
      <w:tr w:rsidR="00813AE4" w:rsidRPr="00D9294D" w:rsidTr="00570F1B">
        <w:tblPrEx>
          <w:tblBorders>
            <w:bottom w:val="single" w:sz="4" w:space="0" w:color="auto"/>
          </w:tblBorders>
        </w:tblPrEx>
        <w:trPr>
          <w:trHeight w:val="273"/>
          <w:jc w:val="center"/>
        </w:trPr>
        <w:tc>
          <w:tcPr>
            <w:tcW w:w="6067" w:type="dxa"/>
          </w:tcPr>
          <w:p w:rsidR="00813AE4" w:rsidRPr="00D9294D" w:rsidRDefault="00813AE4" w:rsidP="000E1AC5">
            <w:pPr>
              <w:widowControl w:val="0"/>
              <w:ind w:left="57" w:right="70"/>
              <w:rPr>
                <w:sz w:val="24"/>
              </w:rPr>
            </w:pPr>
            <w:r w:rsidRPr="00D9294D">
              <w:rPr>
                <w:sz w:val="24"/>
              </w:rPr>
              <w:t>Край проезжей части улиц местного значения, кромка укрепленной полосы обочины дороги или бровка канавы</w:t>
            </w:r>
          </w:p>
        </w:tc>
        <w:tc>
          <w:tcPr>
            <w:tcW w:w="2022" w:type="dxa"/>
            <w:vAlign w:val="center"/>
          </w:tcPr>
          <w:p w:rsidR="00813AE4" w:rsidRPr="00D9294D" w:rsidRDefault="00813AE4" w:rsidP="000E1AC5">
            <w:pPr>
              <w:widowControl w:val="0"/>
              <w:jc w:val="center"/>
              <w:rPr>
                <w:sz w:val="24"/>
              </w:rPr>
            </w:pPr>
            <w:r w:rsidRPr="00D9294D">
              <w:rPr>
                <w:sz w:val="24"/>
              </w:rPr>
              <w:t>2,0</w:t>
            </w:r>
          </w:p>
        </w:tc>
        <w:tc>
          <w:tcPr>
            <w:tcW w:w="2022" w:type="dxa"/>
            <w:vAlign w:val="center"/>
          </w:tcPr>
          <w:p w:rsidR="00813AE4" w:rsidRPr="00D9294D" w:rsidRDefault="00813AE4" w:rsidP="000E1AC5">
            <w:pPr>
              <w:widowControl w:val="0"/>
              <w:jc w:val="center"/>
              <w:rPr>
                <w:sz w:val="24"/>
              </w:rPr>
            </w:pPr>
            <w:r w:rsidRPr="00D9294D">
              <w:rPr>
                <w:sz w:val="24"/>
              </w:rPr>
              <w:t>1,0</w:t>
            </w:r>
          </w:p>
        </w:tc>
      </w:tr>
      <w:tr w:rsidR="00813AE4" w:rsidRPr="00D9294D" w:rsidTr="00570F1B">
        <w:tblPrEx>
          <w:tblBorders>
            <w:bottom w:val="single" w:sz="4" w:space="0" w:color="auto"/>
          </w:tblBorders>
        </w:tblPrEx>
        <w:trPr>
          <w:trHeight w:val="227"/>
          <w:jc w:val="center"/>
        </w:trPr>
        <w:tc>
          <w:tcPr>
            <w:tcW w:w="6067" w:type="dxa"/>
          </w:tcPr>
          <w:p w:rsidR="00813AE4" w:rsidRPr="00D9294D" w:rsidRDefault="00813AE4" w:rsidP="000E1AC5">
            <w:pPr>
              <w:widowControl w:val="0"/>
              <w:ind w:left="57"/>
              <w:rPr>
                <w:sz w:val="24"/>
              </w:rPr>
            </w:pPr>
            <w:r w:rsidRPr="00D9294D">
              <w:rPr>
                <w:sz w:val="24"/>
              </w:rPr>
              <w:t>Мачта и опора осветительной сети, мостовая опора и эстакада</w:t>
            </w:r>
          </w:p>
        </w:tc>
        <w:tc>
          <w:tcPr>
            <w:tcW w:w="2022" w:type="dxa"/>
            <w:vAlign w:val="center"/>
          </w:tcPr>
          <w:p w:rsidR="00813AE4" w:rsidRPr="00D9294D" w:rsidRDefault="00813AE4" w:rsidP="000E1AC5">
            <w:pPr>
              <w:widowControl w:val="0"/>
              <w:jc w:val="center"/>
              <w:rPr>
                <w:sz w:val="24"/>
              </w:rPr>
            </w:pPr>
            <w:r w:rsidRPr="00D9294D">
              <w:rPr>
                <w:sz w:val="24"/>
              </w:rPr>
              <w:t>4,0</w:t>
            </w:r>
          </w:p>
        </w:tc>
        <w:tc>
          <w:tcPr>
            <w:tcW w:w="2022" w:type="dxa"/>
            <w:vAlign w:val="center"/>
          </w:tcPr>
          <w:p w:rsidR="00813AE4" w:rsidRPr="00D9294D" w:rsidRDefault="00813AE4" w:rsidP="000E1AC5">
            <w:pPr>
              <w:widowControl w:val="0"/>
              <w:jc w:val="center"/>
              <w:rPr>
                <w:sz w:val="24"/>
              </w:rPr>
            </w:pPr>
            <w:r w:rsidRPr="00D9294D">
              <w:rPr>
                <w:sz w:val="24"/>
              </w:rPr>
              <w:noBreakHyphen/>
            </w:r>
          </w:p>
        </w:tc>
      </w:tr>
      <w:tr w:rsidR="00813AE4" w:rsidRPr="00D9294D" w:rsidTr="00570F1B">
        <w:tblPrEx>
          <w:tblBorders>
            <w:bottom w:val="single" w:sz="4" w:space="0" w:color="auto"/>
          </w:tblBorders>
        </w:tblPrEx>
        <w:trPr>
          <w:trHeight w:val="227"/>
          <w:jc w:val="center"/>
        </w:trPr>
        <w:tc>
          <w:tcPr>
            <w:tcW w:w="6067" w:type="dxa"/>
          </w:tcPr>
          <w:p w:rsidR="00813AE4" w:rsidRPr="00D9294D" w:rsidRDefault="00813AE4" w:rsidP="000E1AC5">
            <w:pPr>
              <w:widowControl w:val="0"/>
              <w:ind w:left="57" w:right="70"/>
              <w:rPr>
                <w:sz w:val="24"/>
              </w:rPr>
            </w:pPr>
            <w:r w:rsidRPr="00D9294D">
              <w:rPr>
                <w:sz w:val="24"/>
              </w:rPr>
              <w:lastRenderedPageBreak/>
              <w:t>Подошва откоса, террасы и др.</w:t>
            </w:r>
          </w:p>
        </w:tc>
        <w:tc>
          <w:tcPr>
            <w:tcW w:w="2022" w:type="dxa"/>
            <w:vAlign w:val="center"/>
          </w:tcPr>
          <w:p w:rsidR="00813AE4" w:rsidRPr="00D9294D" w:rsidRDefault="00813AE4" w:rsidP="000E1AC5">
            <w:pPr>
              <w:widowControl w:val="0"/>
              <w:jc w:val="center"/>
              <w:rPr>
                <w:sz w:val="24"/>
              </w:rPr>
            </w:pPr>
            <w:r w:rsidRPr="00D9294D">
              <w:rPr>
                <w:sz w:val="24"/>
              </w:rPr>
              <w:t>1,0</w:t>
            </w:r>
          </w:p>
        </w:tc>
        <w:tc>
          <w:tcPr>
            <w:tcW w:w="2022" w:type="dxa"/>
            <w:vAlign w:val="center"/>
          </w:tcPr>
          <w:p w:rsidR="00813AE4" w:rsidRPr="00D9294D" w:rsidRDefault="00813AE4" w:rsidP="000E1AC5">
            <w:pPr>
              <w:widowControl w:val="0"/>
              <w:jc w:val="center"/>
              <w:rPr>
                <w:sz w:val="24"/>
              </w:rPr>
            </w:pPr>
            <w:r w:rsidRPr="00D9294D">
              <w:rPr>
                <w:sz w:val="24"/>
              </w:rPr>
              <w:t>0,5</w:t>
            </w:r>
          </w:p>
        </w:tc>
      </w:tr>
      <w:tr w:rsidR="00813AE4" w:rsidRPr="00D9294D" w:rsidTr="00570F1B">
        <w:tblPrEx>
          <w:tblBorders>
            <w:bottom w:val="single" w:sz="4" w:space="0" w:color="auto"/>
          </w:tblBorders>
        </w:tblPrEx>
        <w:trPr>
          <w:trHeight w:val="227"/>
          <w:jc w:val="center"/>
        </w:trPr>
        <w:tc>
          <w:tcPr>
            <w:tcW w:w="6067" w:type="dxa"/>
          </w:tcPr>
          <w:p w:rsidR="00813AE4" w:rsidRPr="00D9294D" w:rsidRDefault="00813AE4" w:rsidP="000E1AC5">
            <w:pPr>
              <w:widowControl w:val="0"/>
              <w:ind w:left="57" w:right="70"/>
              <w:rPr>
                <w:sz w:val="24"/>
              </w:rPr>
            </w:pPr>
            <w:r w:rsidRPr="00D9294D">
              <w:rPr>
                <w:sz w:val="24"/>
              </w:rPr>
              <w:t>Подошва или внутренняя грань подпорной стенки</w:t>
            </w:r>
          </w:p>
        </w:tc>
        <w:tc>
          <w:tcPr>
            <w:tcW w:w="2022" w:type="dxa"/>
            <w:vAlign w:val="center"/>
          </w:tcPr>
          <w:p w:rsidR="00813AE4" w:rsidRPr="00D9294D" w:rsidRDefault="00813AE4" w:rsidP="000E1AC5">
            <w:pPr>
              <w:widowControl w:val="0"/>
              <w:jc w:val="center"/>
              <w:rPr>
                <w:sz w:val="24"/>
              </w:rPr>
            </w:pPr>
            <w:r w:rsidRPr="00D9294D">
              <w:rPr>
                <w:sz w:val="24"/>
              </w:rPr>
              <w:t>3,0</w:t>
            </w:r>
          </w:p>
        </w:tc>
        <w:tc>
          <w:tcPr>
            <w:tcW w:w="2022" w:type="dxa"/>
            <w:vAlign w:val="center"/>
          </w:tcPr>
          <w:p w:rsidR="00813AE4" w:rsidRPr="00D9294D" w:rsidRDefault="00813AE4" w:rsidP="000E1AC5">
            <w:pPr>
              <w:widowControl w:val="0"/>
              <w:jc w:val="center"/>
              <w:rPr>
                <w:sz w:val="24"/>
              </w:rPr>
            </w:pPr>
            <w:r w:rsidRPr="00D9294D">
              <w:rPr>
                <w:sz w:val="24"/>
              </w:rPr>
              <w:t>1,0</w:t>
            </w:r>
          </w:p>
        </w:tc>
      </w:tr>
      <w:tr w:rsidR="00813AE4" w:rsidRPr="00D9294D" w:rsidTr="00570F1B">
        <w:tblPrEx>
          <w:tblBorders>
            <w:bottom w:val="single" w:sz="4" w:space="0" w:color="auto"/>
          </w:tblBorders>
        </w:tblPrEx>
        <w:trPr>
          <w:trHeight w:val="365"/>
          <w:jc w:val="center"/>
        </w:trPr>
        <w:tc>
          <w:tcPr>
            <w:tcW w:w="6067" w:type="dxa"/>
            <w:tcBorders>
              <w:bottom w:val="nil"/>
            </w:tcBorders>
          </w:tcPr>
          <w:p w:rsidR="00813AE4" w:rsidRPr="00D9294D" w:rsidRDefault="00813AE4" w:rsidP="000E1AC5">
            <w:pPr>
              <w:widowControl w:val="0"/>
              <w:ind w:left="57" w:right="70"/>
              <w:rPr>
                <w:sz w:val="24"/>
              </w:rPr>
            </w:pPr>
            <w:r w:rsidRPr="00D9294D">
              <w:rPr>
                <w:sz w:val="24"/>
              </w:rPr>
              <w:t xml:space="preserve">Подземные сети: </w:t>
            </w:r>
          </w:p>
          <w:p w:rsidR="00813AE4" w:rsidRPr="00D9294D" w:rsidRDefault="00813AE4" w:rsidP="000E1AC5">
            <w:pPr>
              <w:widowControl w:val="0"/>
              <w:ind w:right="70" w:firstLine="386"/>
              <w:rPr>
                <w:sz w:val="24"/>
              </w:rPr>
            </w:pPr>
            <w:r w:rsidRPr="00D9294D">
              <w:rPr>
                <w:sz w:val="24"/>
              </w:rPr>
              <w:t>газопровод, канализация</w:t>
            </w:r>
          </w:p>
        </w:tc>
        <w:tc>
          <w:tcPr>
            <w:tcW w:w="2022" w:type="dxa"/>
            <w:tcBorders>
              <w:bottom w:val="nil"/>
            </w:tcBorders>
            <w:vAlign w:val="center"/>
          </w:tcPr>
          <w:p w:rsidR="00813AE4" w:rsidRPr="00D9294D" w:rsidRDefault="00813AE4" w:rsidP="000E1AC5">
            <w:pPr>
              <w:widowControl w:val="0"/>
              <w:jc w:val="center"/>
              <w:rPr>
                <w:sz w:val="24"/>
              </w:rPr>
            </w:pPr>
          </w:p>
          <w:p w:rsidR="00813AE4" w:rsidRPr="00D9294D" w:rsidRDefault="00813AE4" w:rsidP="000E1AC5">
            <w:pPr>
              <w:widowControl w:val="0"/>
              <w:jc w:val="center"/>
              <w:rPr>
                <w:sz w:val="24"/>
              </w:rPr>
            </w:pPr>
            <w:r w:rsidRPr="00D9294D">
              <w:rPr>
                <w:sz w:val="24"/>
              </w:rPr>
              <w:t>1,5</w:t>
            </w:r>
          </w:p>
        </w:tc>
        <w:tc>
          <w:tcPr>
            <w:tcW w:w="2022" w:type="dxa"/>
            <w:tcBorders>
              <w:bottom w:val="nil"/>
            </w:tcBorders>
            <w:vAlign w:val="center"/>
          </w:tcPr>
          <w:p w:rsidR="00813AE4" w:rsidRPr="00D9294D" w:rsidRDefault="00813AE4" w:rsidP="000E1AC5">
            <w:pPr>
              <w:widowControl w:val="0"/>
              <w:jc w:val="center"/>
              <w:rPr>
                <w:sz w:val="24"/>
              </w:rPr>
            </w:pPr>
          </w:p>
          <w:p w:rsidR="00813AE4" w:rsidRPr="00D9294D" w:rsidRDefault="00813AE4" w:rsidP="000E1AC5">
            <w:pPr>
              <w:widowControl w:val="0"/>
              <w:jc w:val="center"/>
              <w:rPr>
                <w:sz w:val="24"/>
              </w:rPr>
            </w:pPr>
            <w:r w:rsidRPr="00D9294D">
              <w:rPr>
                <w:sz w:val="24"/>
              </w:rPr>
              <w:noBreakHyphen/>
            </w:r>
          </w:p>
        </w:tc>
      </w:tr>
      <w:tr w:rsidR="00813AE4" w:rsidRPr="00D9294D" w:rsidTr="00570F1B">
        <w:tblPrEx>
          <w:tblBorders>
            <w:bottom w:val="single" w:sz="4" w:space="0" w:color="auto"/>
          </w:tblBorders>
        </w:tblPrEx>
        <w:trPr>
          <w:trHeight w:val="388"/>
          <w:jc w:val="center"/>
        </w:trPr>
        <w:tc>
          <w:tcPr>
            <w:tcW w:w="6067" w:type="dxa"/>
            <w:tcBorders>
              <w:top w:val="nil"/>
              <w:bottom w:val="nil"/>
            </w:tcBorders>
          </w:tcPr>
          <w:p w:rsidR="00813AE4" w:rsidRPr="00D9294D" w:rsidRDefault="00813AE4" w:rsidP="004D56F0">
            <w:pPr>
              <w:widowControl w:val="0"/>
              <w:ind w:left="386" w:right="70"/>
              <w:rPr>
                <w:sz w:val="24"/>
              </w:rPr>
            </w:pPr>
            <w:r w:rsidRPr="00D9294D">
              <w:rPr>
                <w:sz w:val="24"/>
              </w:rPr>
              <w:t>тепловая сеть (стенка канала, тоннеля или оболочка при бе</w:t>
            </w:r>
            <w:r w:rsidR="004D56F0" w:rsidRPr="00D9294D">
              <w:rPr>
                <w:sz w:val="24"/>
              </w:rPr>
              <w:t>з</w:t>
            </w:r>
            <w:r w:rsidRPr="00D9294D">
              <w:rPr>
                <w:sz w:val="24"/>
              </w:rPr>
              <w:t>канальной прокладке)</w:t>
            </w:r>
          </w:p>
        </w:tc>
        <w:tc>
          <w:tcPr>
            <w:tcW w:w="2022" w:type="dxa"/>
            <w:tcBorders>
              <w:top w:val="nil"/>
              <w:bottom w:val="nil"/>
            </w:tcBorders>
            <w:vAlign w:val="center"/>
          </w:tcPr>
          <w:p w:rsidR="00813AE4" w:rsidRPr="00D9294D" w:rsidRDefault="00813AE4" w:rsidP="000E1AC5">
            <w:pPr>
              <w:widowControl w:val="0"/>
              <w:jc w:val="center"/>
              <w:rPr>
                <w:sz w:val="24"/>
              </w:rPr>
            </w:pPr>
            <w:r w:rsidRPr="00D9294D">
              <w:rPr>
                <w:sz w:val="24"/>
              </w:rPr>
              <w:t>2,0</w:t>
            </w:r>
          </w:p>
        </w:tc>
        <w:tc>
          <w:tcPr>
            <w:tcW w:w="2022" w:type="dxa"/>
            <w:tcBorders>
              <w:top w:val="nil"/>
              <w:bottom w:val="nil"/>
            </w:tcBorders>
            <w:vAlign w:val="center"/>
          </w:tcPr>
          <w:p w:rsidR="00813AE4" w:rsidRPr="00D9294D" w:rsidRDefault="00813AE4" w:rsidP="000E1AC5">
            <w:pPr>
              <w:widowControl w:val="0"/>
              <w:jc w:val="center"/>
              <w:rPr>
                <w:sz w:val="24"/>
              </w:rPr>
            </w:pPr>
            <w:r w:rsidRPr="00D9294D">
              <w:rPr>
                <w:sz w:val="24"/>
              </w:rPr>
              <w:t>1,0</w:t>
            </w:r>
          </w:p>
        </w:tc>
      </w:tr>
      <w:tr w:rsidR="00813AE4" w:rsidRPr="00D9294D" w:rsidTr="00570F1B">
        <w:tblPrEx>
          <w:tblBorders>
            <w:bottom w:val="single" w:sz="4" w:space="0" w:color="auto"/>
          </w:tblBorders>
        </w:tblPrEx>
        <w:trPr>
          <w:trHeight w:val="227"/>
          <w:jc w:val="center"/>
        </w:trPr>
        <w:tc>
          <w:tcPr>
            <w:tcW w:w="6067" w:type="dxa"/>
            <w:tcBorders>
              <w:top w:val="nil"/>
              <w:bottom w:val="nil"/>
            </w:tcBorders>
          </w:tcPr>
          <w:p w:rsidR="00813AE4" w:rsidRPr="00D9294D" w:rsidRDefault="00813AE4" w:rsidP="000E1AC5">
            <w:pPr>
              <w:widowControl w:val="0"/>
              <w:ind w:left="386" w:right="70"/>
              <w:rPr>
                <w:sz w:val="24"/>
              </w:rPr>
            </w:pPr>
            <w:r w:rsidRPr="00D9294D">
              <w:rPr>
                <w:sz w:val="24"/>
              </w:rPr>
              <w:t>водопровод, дренаж</w:t>
            </w:r>
          </w:p>
        </w:tc>
        <w:tc>
          <w:tcPr>
            <w:tcW w:w="2022" w:type="dxa"/>
            <w:tcBorders>
              <w:top w:val="nil"/>
              <w:bottom w:val="nil"/>
            </w:tcBorders>
            <w:vAlign w:val="center"/>
          </w:tcPr>
          <w:p w:rsidR="00813AE4" w:rsidRPr="00D9294D" w:rsidRDefault="00813AE4" w:rsidP="000E1AC5">
            <w:pPr>
              <w:widowControl w:val="0"/>
              <w:jc w:val="center"/>
              <w:rPr>
                <w:sz w:val="24"/>
              </w:rPr>
            </w:pPr>
            <w:r w:rsidRPr="00D9294D">
              <w:rPr>
                <w:sz w:val="24"/>
              </w:rPr>
              <w:t>2,0</w:t>
            </w:r>
          </w:p>
        </w:tc>
        <w:tc>
          <w:tcPr>
            <w:tcW w:w="2022" w:type="dxa"/>
            <w:tcBorders>
              <w:top w:val="nil"/>
              <w:bottom w:val="nil"/>
            </w:tcBorders>
            <w:vAlign w:val="center"/>
          </w:tcPr>
          <w:p w:rsidR="00813AE4" w:rsidRPr="00D9294D" w:rsidRDefault="00813AE4" w:rsidP="000E1AC5">
            <w:pPr>
              <w:widowControl w:val="0"/>
              <w:jc w:val="center"/>
              <w:rPr>
                <w:sz w:val="24"/>
              </w:rPr>
            </w:pPr>
            <w:r w:rsidRPr="00D9294D">
              <w:rPr>
                <w:sz w:val="24"/>
              </w:rPr>
              <w:noBreakHyphen/>
            </w:r>
          </w:p>
        </w:tc>
      </w:tr>
      <w:tr w:rsidR="00813AE4" w:rsidRPr="00D9294D" w:rsidTr="00570F1B">
        <w:tblPrEx>
          <w:tblBorders>
            <w:bottom w:val="single" w:sz="4" w:space="0" w:color="auto"/>
          </w:tblBorders>
        </w:tblPrEx>
        <w:trPr>
          <w:trHeight w:val="227"/>
          <w:jc w:val="center"/>
        </w:trPr>
        <w:tc>
          <w:tcPr>
            <w:tcW w:w="6067" w:type="dxa"/>
            <w:tcBorders>
              <w:top w:val="nil"/>
            </w:tcBorders>
          </w:tcPr>
          <w:p w:rsidR="00813AE4" w:rsidRPr="00D9294D" w:rsidRDefault="00813AE4" w:rsidP="000E1AC5">
            <w:pPr>
              <w:widowControl w:val="0"/>
              <w:ind w:left="386" w:right="70"/>
              <w:rPr>
                <w:sz w:val="24"/>
              </w:rPr>
            </w:pPr>
            <w:r w:rsidRPr="00D9294D">
              <w:rPr>
                <w:sz w:val="24"/>
              </w:rPr>
              <w:t>силовой кабель и кабель связи</w:t>
            </w:r>
          </w:p>
        </w:tc>
        <w:tc>
          <w:tcPr>
            <w:tcW w:w="2022" w:type="dxa"/>
            <w:tcBorders>
              <w:top w:val="nil"/>
            </w:tcBorders>
            <w:vAlign w:val="center"/>
          </w:tcPr>
          <w:p w:rsidR="00813AE4" w:rsidRPr="00D9294D" w:rsidRDefault="00813AE4" w:rsidP="000E1AC5">
            <w:pPr>
              <w:widowControl w:val="0"/>
              <w:jc w:val="center"/>
              <w:rPr>
                <w:sz w:val="24"/>
              </w:rPr>
            </w:pPr>
            <w:r w:rsidRPr="00D9294D">
              <w:rPr>
                <w:sz w:val="24"/>
              </w:rPr>
              <w:t>2,0</w:t>
            </w:r>
          </w:p>
        </w:tc>
        <w:tc>
          <w:tcPr>
            <w:tcW w:w="2022" w:type="dxa"/>
            <w:tcBorders>
              <w:top w:val="nil"/>
            </w:tcBorders>
            <w:vAlign w:val="center"/>
          </w:tcPr>
          <w:p w:rsidR="00813AE4" w:rsidRPr="00D9294D" w:rsidRDefault="00813AE4" w:rsidP="000E1AC5">
            <w:pPr>
              <w:widowControl w:val="0"/>
              <w:jc w:val="center"/>
              <w:rPr>
                <w:sz w:val="24"/>
              </w:rPr>
            </w:pPr>
            <w:r w:rsidRPr="00D9294D">
              <w:rPr>
                <w:sz w:val="24"/>
              </w:rPr>
              <w:t>0,7</w:t>
            </w:r>
          </w:p>
        </w:tc>
      </w:tr>
    </w:tbl>
    <w:p w:rsidR="00813AE4" w:rsidRPr="00D9294D" w:rsidRDefault="00813AE4" w:rsidP="000E1AC5">
      <w:pPr>
        <w:widowControl w:val="0"/>
        <w:spacing w:before="100"/>
        <w:ind w:firstLine="709"/>
        <w:jc w:val="both"/>
        <w:rPr>
          <w:spacing w:val="40"/>
          <w:sz w:val="24"/>
        </w:rPr>
      </w:pPr>
      <w:r w:rsidRPr="00D9294D">
        <w:rPr>
          <w:iCs/>
          <w:spacing w:val="40"/>
          <w:sz w:val="24"/>
        </w:rPr>
        <w:t>Примечания:</w:t>
      </w:r>
    </w:p>
    <w:p w:rsidR="00813AE4" w:rsidRPr="00D9294D" w:rsidRDefault="00813AE4" w:rsidP="000E1AC5">
      <w:pPr>
        <w:widowControl w:val="0"/>
        <w:ind w:firstLine="709"/>
        <w:jc w:val="both"/>
        <w:rPr>
          <w:sz w:val="24"/>
        </w:rPr>
      </w:pPr>
      <w:r w:rsidRPr="00D9294D">
        <w:rPr>
          <w:sz w:val="24"/>
        </w:rPr>
        <w:t xml:space="preserve">1. Приведенные нормы относятся к деревьям с диаметром кроны не более </w:t>
      </w:r>
      <w:smartTag w:uri="urn:schemas-microsoft-com:office:smarttags" w:element="metricconverter">
        <w:smartTagPr>
          <w:attr w:name="ProductID" w:val="5 м"/>
        </w:smartTagPr>
        <w:r w:rsidRPr="00D9294D">
          <w:rPr>
            <w:sz w:val="24"/>
          </w:rPr>
          <w:t>5 м</w:t>
        </w:r>
      </w:smartTag>
      <w:r w:rsidRPr="00D9294D">
        <w:rPr>
          <w:sz w:val="24"/>
        </w:rPr>
        <w:t xml:space="preserve"> и должны быть увеличены для деревьев с кроной большего диаметра.</w:t>
      </w:r>
    </w:p>
    <w:p w:rsidR="00813AE4" w:rsidRPr="00D9294D" w:rsidRDefault="00813AE4" w:rsidP="000E1AC5">
      <w:pPr>
        <w:widowControl w:val="0"/>
        <w:ind w:firstLine="709"/>
        <w:jc w:val="both"/>
        <w:rPr>
          <w:sz w:val="24"/>
        </w:rPr>
      </w:pPr>
      <w:r w:rsidRPr="00D9294D">
        <w:rPr>
          <w:sz w:val="24"/>
        </w:rPr>
        <w:t>2. Деревья, высаживаемые у зданий, не должны препятствовать инсоляции и освещенности жилых и общественных помещений.</w:t>
      </w:r>
    </w:p>
    <w:p w:rsidR="00813AE4" w:rsidRPr="00D9294D" w:rsidRDefault="00813AE4" w:rsidP="000E1AC5">
      <w:pPr>
        <w:widowControl w:val="0"/>
        <w:ind w:firstLine="709"/>
        <w:jc w:val="both"/>
        <w:rPr>
          <w:sz w:val="24"/>
        </w:rPr>
      </w:pPr>
      <w:r w:rsidRPr="00D9294D">
        <w:rPr>
          <w:sz w:val="24"/>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813AE4" w:rsidRPr="00D9294D" w:rsidRDefault="00813AE4" w:rsidP="000E1AC5">
      <w:pPr>
        <w:widowControl w:val="0"/>
        <w:ind w:firstLine="720"/>
        <w:jc w:val="both"/>
        <w:rPr>
          <w:sz w:val="24"/>
        </w:rPr>
      </w:pPr>
    </w:p>
    <w:p w:rsidR="00813AE4" w:rsidRPr="00D9294D" w:rsidRDefault="00813AE4" w:rsidP="000E1AC5">
      <w:pPr>
        <w:widowControl w:val="0"/>
        <w:ind w:firstLine="709"/>
        <w:jc w:val="both"/>
        <w:rPr>
          <w:sz w:val="24"/>
        </w:rPr>
      </w:pPr>
      <w:r w:rsidRPr="00D9294D">
        <w:rPr>
          <w:sz w:val="24"/>
        </w:rPr>
        <w:t>11.2.11.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таблицей 11.2.10.</w:t>
      </w:r>
    </w:p>
    <w:p w:rsidR="00813AE4" w:rsidRPr="00D9294D" w:rsidRDefault="00813AE4" w:rsidP="000E1AC5">
      <w:pPr>
        <w:widowControl w:val="0"/>
        <w:ind w:firstLine="709"/>
        <w:jc w:val="right"/>
        <w:rPr>
          <w:sz w:val="24"/>
        </w:rPr>
      </w:pPr>
      <w:r w:rsidRPr="00D9294D">
        <w:rPr>
          <w:sz w:val="24"/>
        </w:rPr>
        <w:t>Таблица 11.2.10</w:t>
      </w:r>
    </w:p>
    <w:tbl>
      <w:tblPr>
        <w:tblW w:w="10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4603"/>
        <w:gridCol w:w="2793"/>
      </w:tblGrid>
      <w:tr w:rsidR="00813AE4" w:rsidRPr="00D9294D" w:rsidTr="00570F1B">
        <w:trPr>
          <w:jc w:val="center"/>
        </w:trPr>
        <w:tc>
          <w:tcPr>
            <w:tcW w:w="2726" w:type="dxa"/>
            <w:shd w:val="clear" w:color="auto" w:fill="auto"/>
            <w:vAlign w:val="center"/>
          </w:tcPr>
          <w:p w:rsidR="00813AE4" w:rsidRPr="00D9294D" w:rsidRDefault="00813AE4" w:rsidP="000E1AC5">
            <w:pPr>
              <w:widowControl w:val="0"/>
              <w:jc w:val="center"/>
              <w:rPr>
                <w:b/>
                <w:bCs/>
                <w:sz w:val="24"/>
              </w:rPr>
            </w:pPr>
            <w:r w:rsidRPr="00D9294D">
              <w:rPr>
                <w:b/>
                <w:bCs/>
                <w:sz w:val="24"/>
              </w:rPr>
              <w:t xml:space="preserve">Тип рекреационного </w:t>
            </w:r>
          </w:p>
          <w:p w:rsidR="00813AE4" w:rsidRPr="00D9294D" w:rsidRDefault="00813AE4" w:rsidP="000E1AC5">
            <w:pPr>
              <w:widowControl w:val="0"/>
              <w:jc w:val="center"/>
              <w:rPr>
                <w:b/>
                <w:bCs/>
                <w:sz w:val="24"/>
              </w:rPr>
            </w:pPr>
            <w:r w:rsidRPr="00D9294D">
              <w:rPr>
                <w:b/>
                <w:bCs/>
                <w:sz w:val="24"/>
              </w:rPr>
              <w:t xml:space="preserve">объекта </w:t>
            </w:r>
          </w:p>
        </w:tc>
        <w:tc>
          <w:tcPr>
            <w:tcW w:w="4603" w:type="dxa"/>
            <w:shd w:val="clear" w:color="auto" w:fill="auto"/>
            <w:vAlign w:val="center"/>
          </w:tcPr>
          <w:p w:rsidR="00813AE4" w:rsidRPr="00D9294D" w:rsidRDefault="00813AE4" w:rsidP="000E1AC5">
            <w:pPr>
              <w:widowControl w:val="0"/>
              <w:jc w:val="center"/>
              <w:rPr>
                <w:b/>
                <w:bCs/>
                <w:spacing w:val="-3"/>
                <w:sz w:val="24"/>
              </w:rPr>
            </w:pPr>
            <w:r w:rsidRPr="00D9294D">
              <w:rPr>
                <w:b/>
                <w:bCs/>
                <w:sz w:val="24"/>
              </w:rPr>
              <w:t xml:space="preserve">Предельная рекреационная нагрузка – </w:t>
            </w:r>
          </w:p>
          <w:p w:rsidR="00813AE4" w:rsidRPr="00D9294D" w:rsidRDefault="00813AE4" w:rsidP="000E1AC5">
            <w:pPr>
              <w:widowControl w:val="0"/>
              <w:jc w:val="center"/>
              <w:rPr>
                <w:b/>
                <w:bCs/>
                <w:spacing w:val="-2"/>
                <w:sz w:val="24"/>
              </w:rPr>
            </w:pPr>
            <w:r w:rsidRPr="00D9294D">
              <w:rPr>
                <w:b/>
                <w:bCs/>
                <w:spacing w:val="-3"/>
                <w:sz w:val="24"/>
              </w:rPr>
              <w:t>число единовременных посетителей, чел./га</w:t>
            </w:r>
          </w:p>
        </w:tc>
        <w:tc>
          <w:tcPr>
            <w:tcW w:w="2793" w:type="dxa"/>
            <w:shd w:val="clear" w:color="auto" w:fill="auto"/>
            <w:vAlign w:val="center"/>
          </w:tcPr>
          <w:p w:rsidR="00813AE4" w:rsidRPr="00D9294D" w:rsidRDefault="00813AE4" w:rsidP="000E1AC5">
            <w:pPr>
              <w:widowControl w:val="0"/>
              <w:jc w:val="center"/>
              <w:rPr>
                <w:b/>
                <w:bCs/>
                <w:sz w:val="24"/>
              </w:rPr>
            </w:pPr>
            <w:r w:rsidRPr="00D9294D">
              <w:rPr>
                <w:b/>
                <w:bCs/>
                <w:sz w:val="24"/>
              </w:rPr>
              <w:t>Радиус доступности</w:t>
            </w:r>
          </w:p>
        </w:tc>
      </w:tr>
      <w:tr w:rsidR="00813AE4" w:rsidRPr="00D9294D" w:rsidTr="00570F1B">
        <w:trPr>
          <w:trHeight w:val="252"/>
          <w:jc w:val="center"/>
        </w:trPr>
        <w:tc>
          <w:tcPr>
            <w:tcW w:w="2726" w:type="dxa"/>
            <w:tcBorders>
              <w:bottom w:val="nil"/>
            </w:tcBorders>
            <w:shd w:val="clear" w:color="auto" w:fill="auto"/>
          </w:tcPr>
          <w:p w:rsidR="00813AE4" w:rsidRPr="00D9294D" w:rsidRDefault="00813AE4" w:rsidP="000E1AC5">
            <w:pPr>
              <w:widowControl w:val="0"/>
              <w:jc w:val="both"/>
              <w:rPr>
                <w:sz w:val="24"/>
              </w:rPr>
            </w:pPr>
            <w:r w:rsidRPr="00D9294D">
              <w:rPr>
                <w:sz w:val="24"/>
              </w:rPr>
              <w:t>Леса</w:t>
            </w:r>
          </w:p>
        </w:tc>
        <w:tc>
          <w:tcPr>
            <w:tcW w:w="4603" w:type="dxa"/>
            <w:tcBorders>
              <w:bottom w:val="nil"/>
            </w:tcBorders>
            <w:shd w:val="clear" w:color="auto" w:fill="auto"/>
          </w:tcPr>
          <w:p w:rsidR="00813AE4" w:rsidRPr="00D9294D" w:rsidRDefault="00813AE4" w:rsidP="000E1AC5">
            <w:pPr>
              <w:widowControl w:val="0"/>
              <w:jc w:val="center"/>
              <w:rPr>
                <w:sz w:val="24"/>
              </w:rPr>
            </w:pPr>
            <w:r w:rsidRPr="00D9294D">
              <w:rPr>
                <w:sz w:val="24"/>
              </w:rPr>
              <w:t>не более 5</w:t>
            </w:r>
          </w:p>
        </w:tc>
        <w:tc>
          <w:tcPr>
            <w:tcW w:w="2793" w:type="dxa"/>
            <w:shd w:val="clear" w:color="auto" w:fill="auto"/>
            <w:vAlign w:val="center"/>
          </w:tcPr>
          <w:p w:rsidR="00813AE4" w:rsidRPr="00D9294D" w:rsidRDefault="00813AE4" w:rsidP="000E1AC5">
            <w:pPr>
              <w:widowControl w:val="0"/>
              <w:jc w:val="center"/>
              <w:rPr>
                <w:sz w:val="24"/>
              </w:rPr>
            </w:pPr>
            <w:r w:rsidRPr="00D9294D">
              <w:rPr>
                <w:sz w:val="24"/>
              </w:rPr>
              <w:t>-</w:t>
            </w:r>
          </w:p>
        </w:tc>
      </w:tr>
      <w:tr w:rsidR="00813AE4" w:rsidRPr="00D9294D" w:rsidTr="00570F1B">
        <w:trPr>
          <w:jc w:val="center"/>
        </w:trPr>
        <w:tc>
          <w:tcPr>
            <w:tcW w:w="2726" w:type="dxa"/>
            <w:shd w:val="clear" w:color="auto" w:fill="auto"/>
          </w:tcPr>
          <w:p w:rsidR="00813AE4" w:rsidRPr="00D9294D" w:rsidRDefault="00813AE4" w:rsidP="000E1AC5">
            <w:pPr>
              <w:widowControl w:val="0"/>
              <w:suppressAutoHyphens/>
              <w:rPr>
                <w:sz w:val="24"/>
              </w:rPr>
            </w:pPr>
            <w:r w:rsidRPr="00D9294D">
              <w:rPr>
                <w:sz w:val="24"/>
              </w:rPr>
              <w:t>Лесопарки (лугопарки, гидропарки)</w:t>
            </w:r>
          </w:p>
        </w:tc>
        <w:tc>
          <w:tcPr>
            <w:tcW w:w="4603" w:type="dxa"/>
            <w:shd w:val="clear" w:color="auto" w:fill="auto"/>
          </w:tcPr>
          <w:p w:rsidR="00813AE4" w:rsidRPr="00D9294D" w:rsidRDefault="00813AE4" w:rsidP="000E1AC5">
            <w:pPr>
              <w:widowControl w:val="0"/>
              <w:jc w:val="center"/>
              <w:rPr>
                <w:sz w:val="24"/>
              </w:rPr>
            </w:pPr>
            <w:r w:rsidRPr="00D9294D">
              <w:rPr>
                <w:sz w:val="24"/>
              </w:rPr>
              <w:t>не более 50</w:t>
            </w:r>
          </w:p>
        </w:tc>
        <w:tc>
          <w:tcPr>
            <w:tcW w:w="2793" w:type="dxa"/>
            <w:shd w:val="clear" w:color="auto" w:fill="auto"/>
          </w:tcPr>
          <w:p w:rsidR="00813AE4" w:rsidRPr="00D9294D" w:rsidRDefault="00813AE4" w:rsidP="000E1AC5">
            <w:pPr>
              <w:widowControl w:val="0"/>
              <w:ind w:left="-57" w:right="-57"/>
              <w:jc w:val="center"/>
              <w:rPr>
                <w:sz w:val="24"/>
              </w:rPr>
            </w:pPr>
            <w:r w:rsidRPr="00D9294D">
              <w:rPr>
                <w:sz w:val="24"/>
              </w:rPr>
              <w:t>15-20 минут транспортной доступности</w:t>
            </w:r>
          </w:p>
        </w:tc>
      </w:tr>
      <w:tr w:rsidR="00813AE4" w:rsidRPr="00D9294D" w:rsidTr="00570F1B">
        <w:trPr>
          <w:jc w:val="center"/>
        </w:trPr>
        <w:tc>
          <w:tcPr>
            <w:tcW w:w="2726" w:type="dxa"/>
            <w:shd w:val="clear" w:color="auto" w:fill="auto"/>
          </w:tcPr>
          <w:p w:rsidR="00813AE4" w:rsidRPr="00D9294D" w:rsidRDefault="00813AE4" w:rsidP="000E1AC5">
            <w:pPr>
              <w:widowControl w:val="0"/>
              <w:suppressAutoHyphens/>
              <w:jc w:val="both"/>
              <w:rPr>
                <w:sz w:val="24"/>
              </w:rPr>
            </w:pPr>
            <w:r w:rsidRPr="00D9294D">
              <w:rPr>
                <w:sz w:val="24"/>
              </w:rPr>
              <w:t xml:space="preserve">Сады </w:t>
            </w:r>
          </w:p>
        </w:tc>
        <w:tc>
          <w:tcPr>
            <w:tcW w:w="4603" w:type="dxa"/>
            <w:shd w:val="clear" w:color="auto" w:fill="auto"/>
          </w:tcPr>
          <w:p w:rsidR="00813AE4" w:rsidRPr="00D9294D" w:rsidRDefault="00813AE4" w:rsidP="000E1AC5">
            <w:pPr>
              <w:widowControl w:val="0"/>
              <w:jc w:val="center"/>
              <w:rPr>
                <w:sz w:val="24"/>
              </w:rPr>
            </w:pPr>
            <w:r w:rsidRPr="00D9294D">
              <w:rPr>
                <w:sz w:val="24"/>
              </w:rPr>
              <w:t>не более 100</w:t>
            </w:r>
          </w:p>
        </w:tc>
        <w:tc>
          <w:tcPr>
            <w:tcW w:w="2793" w:type="dxa"/>
            <w:shd w:val="clear" w:color="auto" w:fill="auto"/>
          </w:tcPr>
          <w:p w:rsidR="00813AE4" w:rsidRPr="00D9294D" w:rsidRDefault="00813AE4" w:rsidP="000E1AC5">
            <w:pPr>
              <w:widowControl w:val="0"/>
              <w:jc w:val="center"/>
              <w:rPr>
                <w:sz w:val="24"/>
              </w:rPr>
            </w:pPr>
            <w:r w:rsidRPr="00D9294D">
              <w:rPr>
                <w:sz w:val="24"/>
              </w:rPr>
              <w:t>400-</w:t>
            </w:r>
            <w:smartTag w:uri="urn:schemas-microsoft-com:office:smarttags" w:element="metricconverter">
              <w:smartTagPr>
                <w:attr w:name="ProductID" w:val="600 м"/>
              </w:smartTagPr>
              <w:r w:rsidRPr="00D9294D">
                <w:rPr>
                  <w:sz w:val="24"/>
                </w:rPr>
                <w:t>600 м</w:t>
              </w:r>
            </w:smartTag>
          </w:p>
        </w:tc>
      </w:tr>
      <w:tr w:rsidR="00813AE4" w:rsidRPr="00D9294D" w:rsidTr="00570F1B">
        <w:trPr>
          <w:jc w:val="center"/>
        </w:trPr>
        <w:tc>
          <w:tcPr>
            <w:tcW w:w="2726" w:type="dxa"/>
            <w:shd w:val="clear" w:color="auto" w:fill="auto"/>
          </w:tcPr>
          <w:p w:rsidR="00813AE4" w:rsidRPr="00D9294D" w:rsidRDefault="00813AE4" w:rsidP="000E1AC5">
            <w:pPr>
              <w:widowControl w:val="0"/>
              <w:suppressAutoHyphens/>
              <w:rPr>
                <w:sz w:val="24"/>
              </w:rPr>
            </w:pPr>
            <w:r w:rsidRPr="00D9294D">
              <w:rPr>
                <w:sz w:val="24"/>
              </w:rPr>
              <w:t>Парки (городские, многофункциональные)</w:t>
            </w:r>
          </w:p>
        </w:tc>
        <w:tc>
          <w:tcPr>
            <w:tcW w:w="4603" w:type="dxa"/>
            <w:shd w:val="clear" w:color="auto" w:fill="auto"/>
          </w:tcPr>
          <w:p w:rsidR="00813AE4" w:rsidRPr="00D9294D" w:rsidRDefault="00813AE4" w:rsidP="000E1AC5">
            <w:pPr>
              <w:widowControl w:val="0"/>
              <w:jc w:val="center"/>
              <w:rPr>
                <w:sz w:val="24"/>
              </w:rPr>
            </w:pPr>
            <w:r w:rsidRPr="00D9294D">
              <w:rPr>
                <w:sz w:val="24"/>
              </w:rPr>
              <w:t>не более 300</w:t>
            </w:r>
          </w:p>
        </w:tc>
        <w:tc>
          <w:tcPr>
            <w:tcW w:w="2793" w:type="dxa"/>
            <w:shd w:val="clear" w:color="auto" w:fill="auto"/>
          </w:tcPr>
          <w:p w:rsidR="00813AE4" w:rsidRPr="00D9294D" w:rsidRDefault="00813AE4" w:rsidP="000E1AC5">
            <w:pPr>
              <w:widowControl w:val="0"/>
              <w:jc w:val="center"/>
              <w:rPr>
                <w:sz w:val="24"/>
              </w:rPr>
            </w:pPr>
            <w:r w:rsidRPr="00D9294D">
              <w:rPr>
                <w:sz w:val="24"/>
              </w:rPr>
              <w:t>1200-</w:t>
            </w:r>
            <w:smartTag w:uri="urn:schemas-microsoft-com:office:smarttags" w:element="metricconverter">
              <w:smartTagPr>
                <w:attr w:name="ProductID" w:val="1500 м"/>
              </w:smartTagPr>
              <w:r w:rsidRPr="00D9294D">
                <w:rPr>
                  <w:sz w:val="24"/>
                </w:rPr>
                <w:t>1500 м</w:t>
              </w:r>
            </w:smartTag>
          </w:p>
        </w:tc>
      </w:tr>
      <w:tr w:rsidR="00813AE4" w:rsidRPr="00D9294D" w:rsidTr="00570F1B">
        <w:trPr>
          <w:jc w:val="center"/>
        </w:trPr>
        <w:tc>
          <w:tcPr>
            <w:tcW w:w="2726" w:type="dxa"/>
            <w:shd w:val="clear" w:color="auto" w:fill="auto"/>
          </w:tcPr>
          <w:p w:rsidR="00813AE4" w:rsidRPr="00D9294D" w:rsidRDefault="00813AE4" w:rsidP="000E1AC5">
            <w:pPr>
              <w:widowControl w:val="0"/>
              <w:suppressAutoHyphens/>
              <w:rPr>
                <w:sz w:val="24"/>
              </w:rPr>
            </w:pPr>
            <w:r w:rsidRPr="00D9294D">
              <w:rPr>
                <w:sz w:val="24"/>
              </w:rPr>
              <w:t>Парки санаторные</w:t>
            </w:r>
          </w:p>
        </w:tc>
        <w:tc>
          <w:tcPr>
            <w:tcW w:w="4603" w:type="dxa"/>
            <w:shd w:val="clear" w:color="auto" w:fill="auto"/>
          </w:tcPr>
          <w:p w:rsidR="00813AE4" w:rsidRPr="00D9294D" w:rsidRDefault="00813AE4" w:rsidP="000E1AC5">
            <w:pPr>
              <w:widowControl w:val="0"/>
              <w:jc w:val="center"/>
              <w:rPr>
                <w:sz w:val="24"/>
              </w:rPr>
            </w:pPr>
            <w:r w:rsidRPr="00D9294D">
              <w:rPr>
                <w:sz w:val="24"/>
              </w:rPr>
              <w:t>не более 50</w:t>
            </w:r>
          </w:p>
        </w:tc>
        <w:tc>
          <w:tcPr>
            <w:tcW w:w="2793" w:type="dxa"/>
            <w:shd w:val="clear" w:color="auto" w:fill="auto"/>
          </w:tcPr>
          <w:p w:rsidR="00813AE4" w:rsidRPr="00D9294D" w:rsidRDefault="00813AE4" w:rsidP="000E1AC5">
            <w:pPr>
              <w:widowControl w:val="0"/>
              <w:jc w:val="center"/>
              <w:rPr>
                <w:sz w:val="24"/>
              </w:rPr>
            </w:pPr>
            <w:r w:rsidRPr="00D9294D">
              <w:rPr>
                <w:sz w:val="24"/>
              </w:rPr>
              <w:t>300-</w:t>
            </w:r>
            <w:smartTag w:uri="urn:schemas-microsoft-com:office:smarttags" w:element="metricconverter">
              <w:smartTagPr>
                <w:attr w:name="ProductID" w:val="400 м"/>
              </w:smartTagPr>
              <w:r w:rsidRPr="00D9294D">
                <w:rPr>
                  <w:sz w:val="24"/>
                </w:rPr>
                <w:t>400 м</w:t>
              </w:r>
            </w:smartTag>
          </w:p>
        </w:tc>
      </w:tr>
      <w:tr w:rsidR="00813AE4" w:rsidRPr="00D9294D" w:rsidTr="00570F1B">
        <w:trPr>
          <w:jc w:val="center"/>
        </w:trPr>
        <w:tc>
          <w:tcPr>
            <w:tcW w:w="2726" w:type="dxa"/>
            <w:shd w:val="clear" w:color="auto" w:fill="auto"/>
          </w:tcPr>
          <w:p w:rsidR="00813AE4" w:rsidRPr="00D9294D" w:rsidRDefault="00813AE4" w:rsidP="000E1AC5">
            <w:pPr>
              <w:widowControl w:val="0"/>
              <w:jc w:val="both"/>
              <w:rPr>
                <w:sz w:val="24"/>
              </w:rPr>
            </w:pPr>
            <w:r w:rsidRPr="00D9294D">
              <w:rPr>
                <w:sz w:val="24"/>
              </w:rPr>
              <w:t>Скверы, бульвары</w:t>
            </w:r>
          </w:p>
        </w:tc>
        <w:tc>
          <w:tcPr>
            <w:tcW w:w="4603" w:type="dxa"/>
            <w:shd w:val="clear" w:color="auto" w:fill="auto"/>
          </w:tcPr>
          <w:p w:rsidR="00813AE4" w:rsidRPr="00D9294D" w:rsidRDefault="00813AE4" w:rsidP="000E1AC5">
            <w:pPr>
              <w:widowControl w:val="0"/>
              <w:jc w:val="center"/>
              <w:rPr>
                <w:sz w:val="24"/>
              </w:rPr>
            </w:pPr>
            <w:r w:rsidRPr="00D9294D">
              <w:rPr>
                <w:sz w:val="24"/>
              </w:rPr>
              <w:t>100 и более</w:t>
            </w:r>
          </w:p>
        </w:tc>
        <w:tc>
          <w:tcPr>
            <w:tcW w:w="2793" w:type="dxa"/>
            <w:shd w:val="clear" w:color="auto" w:fill="auto"/>
          </w:tcPr>
          <w:p w:rsidR="00813AE4" w:rsidRPr="00D9294D" w:rsidRDefault="00813AE4" w:rsidP="000E1AC5">
            <w:pPr>
              <w:widowControl w:val="0"/>
              <w:jc w:val="center"/>
              <w:rPr>
                <w:sz w:val="24"/>
              </w:rPr>
            </w:pPr>
            <w:r w:rsidRPr="00D9294D">
              <w:rPr>
                <w:sz w:val="24"/>
              </w:rPr>
              <w:t>300-</w:t>
            </w:r>
            <w:smartTag w:uri="urn:schemas-microsoft-com:office:smarttags" w:element="metricconverter">
              <w:smartTagPr>
                <w:attr w:name="ProductID" w:val="400 м"/>
              </w:smartTagPr>
              <w:r w:rsidRPr="00D9294D">
                <w:rPr>
                  <w:sz w:val="24"/>
                </w:rPr>
                <w:t>400 м</w:t>
              </w:r>
            </w:smartTag>
          </w:p>
        </w:tc>
      </w:tr>
    </w:tbl>
    <w:p w:rsidR="00813AE4" w:rsidRPr="00D9294D" w:rsidRDefault="00813AE4" w:rsidP="000E1AC5">
      <w:pPr>
        <w:widowControl w:val="0"/>
        <w:autoSpaceDE w:val="0"/>
        <w:autoSpaceDN w:val="0"/>
        <w:adjustRightInd w:val="0"/>
        <w:spacing w:before="120"/>
        <w:ind w:firstLine="709"/>
        <w:jc w:val="both"/>
        <w:rPr>
          <w:sz w:val="24"/>
        </w:rPr>
      </w:pPr>
      <w:r w:rsidRPr="00D9294D">
        <w:rPr>
          <w:iCs/>
          <w:spacing w:val="40"/>
          <w:sz w:val="24"/>
        </w:rPr>
        <w:t>Примечания</w:t>
      </w:r>
      <w:r w:rsidRPr="00D9294D">
        <w:rPr>
          <w:sz w:val="24"/>
        </w:rPr>
        <w:t>:</w:t>
      </w:r>
    </w:p>
    <w:p w:rsidR="00813AE4" w:rsidRPr="00D9294D" w:rsidRDefault="00813AE4" w:rsidP="000E1AC5">
      <w:pPr>
        <w:widowControl w:val="0"/>
        <w:autoSpaceDE w:val="0"/>
        <w:autoSpaceDN w:val="0"/>
        <w:adjustRightInd w:val="0"/>
        <w:ind w:firstLine="709"/>
        <w:jc w:val="both"/>
        <w:rPr>
          <w:sz w:val="24"/>
        </w:rPr>
      </w:pPr>
      <w:r w:rsidRPr="00D9294D">
        <w:rPr>
          <w:sz w:val="24"/>
        </w:rPr>
        <w:t>1. На территории одного объекта рекреации могут быть выделены зоны с различным уровнем предельной рекреационной нагрузки.</w:t>
      </w:r>
    </w:p>
    <w:p w:rsidR="00813AE4" w:rsidRPr="00D9294D" w:rsidRDefault="00813AE4" w:rsidP="000E1AC5">
      <w:pPr>
        <w:widowControl w:val="0"/>
        <w:autoSpaceDE w:val="0"/>
        <w:autoSpaceDN w:val="0"/>
        <w:adjustRightInd w:val="0"/>
        <w:ind w:firstLine="709"/>
        <w:jc w:val="both"/>
        <w:rPr>
          <w:sz w:val="24"/>
        </w:rPr>
      </w:pPr>
      <w:r w:rsidRPr="00D9294D">
        <w:rPr>
          <w:sz w:val="24"/>
        </w:rPr>
        <w:t xml:space="preserve">2. Фактическая рекреационная нагрузка определяется замерами, ожидаемая - рассчитывается по формуле:  </w:t>
      </w:r>
      <w:r w:rsidRPr="00D9294D">
        <w:rPr>
          <w:sz w:val="24"/>
          <w:lang w:val="en-US"/>
        </w:rPr>
        <w:t>R</w:t>
      </w:r>
      <w:r w:rsidRPr="00D9294D">
        <w:rPr>
          <w:sz w:val="24"/>
        </w:rPr>
        <w:t xml:space="preserve"> = </w:t>
      </w:r>
      <w:r w:rsidRPr="00D9294D">
        <w:rPr>
          <w:sz w:val="24"/>
          <w:lang w:val="en-US"/>
        </w:rPr>
        <w:t>N</w:t>
      </w:r>
      <w:r w:rsidRPr="00D9294D">
        <w:rPr>
          <w:sz w:val="24"/>
        </w:rPr>
        <w:t xml:space="preserve"> / </w:t>
      </w:r>
      <w:r w:rsidRPr="00D9294D">
        <w:rPr>
          <w:sz w:val="24"/>
          <w:lang w:val="en-US"/>
        </w:rPr>
        <w:t>S</w:t>
      </w:r>
      <w:r w:rsidRPr="00D9294D">
        <w:rPr>
          <w:sz w:val="24"/>
        </w:rPr>
        <w:t>, где</w:t>
      </w:r>
    </w:p>
    <w:p w:rsidR="00813AE4" w:rsidRPr="00D9294D" w:rsidRDefault="00813AE4" w:rsidP="000E1AC5">
      <w:pPr>
        <w:widowControl w:val="0"/>
        <w:autoSpaceDE w:val="0"/>
        <w:autoSpaceDN w:val="0"/>
        <w:adjustRightInd w:val="0"/>
        <w:ind w:firstLine="992"/>
        <w:jc w:val="both"/>
        <w:rPr>
          <w:sz w:val="24"/>
        </w:rPr>
      </w:pPr>
      <w:r w:rsidRPr="00D9294D">
        <w:rPr>
          <w:sz w:val="24"/>
        </w:rPr>
        <w:t>R – рекреационная нагрузка, чел./га;</w:t>
      </w:r>
    </w:p>
    <w:p w:rsidR="00813AE4" w:rsidRPr="00D9294D" w:rsidRDefault="00813AE4" w:rsidP="000E1AC5">
      <w:pPr>
        <w:widowControl w:val="0"/>
        <w:autoSpaceDE w:val="0"/>
        <w:autoSpaceDN w:val="0"/>
        <w:adjustRightInd w:val="0"/>
        <w:ind w:firstLine="992"/>
        <w:jc w:val="both"/>
        <w:rPr>
          <w:sz w:val="24"/>
        </w:rPr>
      </w:pPr>
      <w:r w:rsidRPr="00D9294D">
        <w:rPr>
          <w:sz w:val="24"/>
        </w:rPr>
        <w:t>N – количество посетителей объектов рекреации, чел.;</w:t>
      </w:r>
    </w:p>
    <w:p w:rsidR="00813AE4" w:rsidRPr="00D9294D" w:rsidRDefault="00813AE4" w:rsidP="000E1AC5">
      <w:pPr>
        <w:widowControl w:val="0"/>
        <w:autoSpaceDE w:val="0"/>
        <w:autoSpaceDN w:val="0"/>
        <w:adjustRightInd w:val="0"/>
        <w:ind w:firstLine="992"/>
        <w:jc w:val="both"/>
        <w:rPr>
          <w:sz w:val="24"/>
        </w:rPr>
      </w:pPr>
      <w:r w:rsidRPr="00D9294D">
        <w:rPr>
          <w:sz w:val="24"/>
        </w:rPr>
        <w:t>S – площадь рекреационной территории, га.</w:t>
      </w:r>
    </w:p>
    <w:p w:rsidR="00813AE4" w:rsidRPr="00D9294D" w:rsidRDefault="00813AE4" w:rsidP="005E33A2">
      <w:pPr>
        <w:widowControl w:val="0"/>
        <w:autoSpaceDE w:val="0"/>
        <w:autoSpaceDN w:val="0"/>
        <w:adjustRightInd w:val="0"/>
        <w:ind w:firstLine="709"/>
        <w:jc w:val="both"/>
        <w:rPr>
          <w:sz w:val="24"/>
        </w:rPr>
      </w:pPr>
      <w:r w:rsidRPr="00D9294D">
        <w:rPr>
          <w:sz w:val="24"/>
        </w:rPr>
        <w:t>3. Количество посетителей, одновременно находящихся на территории рекреации, рекомендуется принимать 10-15 % от численности населения, проживающего в радиусе доступности объекта рекреации</w:t>
      </w:r>
      <w:r w:rsidR="005E33A2" w:rsidRPr="00D9294D">
        <w:rPr>
          <w:sz w:val="24"/>
        </w:rPr>
        <w:t>.</w:t>
      </w:r>
    </w:p>
    <w:p w:rsidR="00813AE4" w:rsidRPr="00D9294D" w:rsidRDefault="00813AE4" w:rsidP="000E1AC5">
      <w:pPr>
        <w:widowControl w:val="0"/>
        <w:ind w:firstLine="720"/>
        <w:jc w:val="both"/>
        <w:rPr>
          <w:sz w:val="24"/>
        </w:rPr>
      </w:pPr>
      <w:r w:rsidRPr="00D9294D">
        <w:rPr>
          <w:sz w:val="24"/>
        </w:rPr>
        <w:t>11.2.12. В рекреационную зону входят также зеленые устройства закрытого грунта декоративного (зимние сады) и утилитарного (теплицы, цветочно-оранжерейные хозяйства, питомники древесных и кустарниковых растений, подсобные и овощеводческие хозяйства) назначения в виде самостоятельных или встроенных объектов (в утепленных помещениях культурно-бытовых, административных и производственных зданий).</w:t>
      </w:r>
    </w:p>
    <w:p w:rsidR="00813AE4" w:rsidRPr="00D9294D" w:rsidRDefault="00813AE4" w:rsidP="000E1AC5">
      <w:pPr>
        <w:widowControl w:val="0"/>
        <w:ind w:firstLine="720"/>
        <w:jc w:val="both"/>
        <w:rPr>
          <w:sz w:val="24"/>
        </w:rPr>
      </w:pPr>
      <w:r w:rsidRPr="00D9294D">
        <w:rPr>
          <w:sz w:val="24"/>
        </w:rPr>
        <w:t>Нормативные параметры и расчетные показатели градостроительного проектирования рекреационных объектов декоративного и утилитарного назначения приведены в таблице 11.2.11.</w:t>
      </w:r>
    </w:p>
    <w:p w:rsidR="00813AE4" w:rsidRPr="00D9294D" w:rsidRDefault="00813AE4" w:rsidP="000E1AC5">
      <w:pPr>
        <w:widowControl w:val="0"/>
        <w:ind w:firstLine="720"/>
        <w:jc w:val="both"/>
        <w:rPr>
          <w:sz w:val="24"/>
        </w:rPr>
      </w:pPr>
    </w:p>
    <w:p w:rsidR="00813AE4" w:rsidRPr="00D9294D" w:rsidRDefault="00813AE4" w:rsidP="000E1AC5">
      <w:pPr>
        <w:widowControl w:val="0"/>
        <w:ind w:firstLine="720"/>
        <w:jc w:val="right"/>
        <w:rPr>
          <w:sz w:val="24"/>
        </w:rPr>
      </w:pPr>
      <w:r w:rsidRPr="00D9294D">
        <w:rPr>
          <w:sz w:val="24"/>
        </w:rPr>
        <w:lastRenderedPageBreak/>
        <w:t>Таблица 11.2.11</w:t>
      </w:r>
    </w:p>
    <w:tbl>
      <w:tblPr>
        <w:tblW w:w="10077"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6"/>
        <w:gridCol w:w="5331"/>
      </w:tblGrid>
      <w:tr w:rsidR="00813AE4" w:rsidRPr="00D9294D" w:rsidTr="00570F1B">
        <w:trPr>
          <w:trHeight w:val="312"/>
          <w:jc w:val="center"/>
        </w:trPr>
        <w:tc>
          <w:tcPr>
            <w:tcW w:w="4746"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Наименование показателей</w:t>
            </w:r>
          </w:p>
        </w:tc>
        <w:tc>
          <w:tcPr>
            <w:tcW w:w="5331" w:type="dxa"/>
            <w:shd w:val="clear" w:color="auto" w:fill="auto"/>
            <w:vAlign w:val="center"/>
          </w:tcPr>
          <w:p w:rsidR="00813AE4" w:rsidRPr="00D9294D" w:rsidRDefault="00813AE4" w:rsidP="000E1AC5">
            <w:pPr>
              <w:widowControl w:val="0"/>
              <w:tabs>
                <w:tab w:val="left" w:pos="7740"/>
              </w:tabs>
              <w:suppressAutoHyphens/>
              <w:ind w:left="-57" w:right="-57"/>
              <w:jc w:val="center"/>
              <w:rPr>
                <w:b/>
                <w:sz w:val="24"/>
              </w:rPr>
            </w:pPr>
            <w:r w:rsidRPr="00D9294D">
              <w:rPr>
                <w:b/>
                <w:sz w:val="24"/>
              </w:rPr>
              <w:t>Нормативные параметры и расчетные показатели</w:t>
            </w:r>
          </w:p>
        </w:tc>
      </w:tr>
      <w:tr w:rsidR="00813AE4" w:rsidRPr="00D9294D" w:rsidTr="00570F1B">
        <w:tblPrEx>
          <w:tblBorders>
            <w:bottom w:val="single" w:sz="4" w:space="0" w:color="auto"/>
          </w:tblBorders>
        </w:tblPrEx>
        <w:trPr>
          <w:jc w:val="center"/>
        </w:trPr>
        <w:tc>
          <w:tcPr>
            <w:tcW w:w="4746" w:type="dxa"/>
            <w:tcBorders>
              <w:bottom w:val="single" w:sz="4" w:space="0" w:color="auto"/>
            </w:tcBorders>
            <w:shd w:val="clear" w:color="auto" w:fill="auto"/>
          </w:tcPr>
          <w:p w:rsidR="00813AE4" w:rsidRPr="00D9294D" w:rsidRDefault="00813AE4" w:rsidP="000E1AC5">
            <w:pPr>
              <w:widowControl w:val="0"/>
              <w:tabs>
                <w:tab w:val="left" w:pos="7740"/>
              </w:tabs>
              <w:suppressAutoHyphens/>
              <w:ind w:right="-57"/>
              <w:rPr>
                <w:sz w:val="24"/>
              </w:rPr>
            </w:pPr>
            <w:r w:rsidRPr="00D9294D">
              <w:rPr>
                <w:sz w:val="24"/>
              </w:rPr>
              <w:t>Размеры зеленых устройств декоративного назначения (зимних садов)</w:t>
            </w:r>
          </w:p>
        </w:tc>
        <w:tc>
          <w:tcPr>
            <w:tcW w:w="5331" w:type="dxa"/>
            <w:tcBorders>
              <w:bottom w:val="single" w:sz="4" w:space="0" w:color="auto"/>
            </w:tcBorders>
            <w:shd w:val="clear" w:color="auto" w:fill="auto"/>
          </w:tcPr>
          <w:p w:rsidR="00813AE4" w:rsidRPr="00D9294D" w:rsidRDefault="00813AE4" w:rsidP="000E1AC5">
            <w:pPr>
              <w:widowControl w:val="0"/>
              <w:jc w:val="both"/>
              <w:rPr>
                <w:sz w:val="24"/>
              </w:rPr>
            </w:pPr>
            <w:r w:rsidRPr="00D9294D">
              <w:rPr>
                <w:sz w:val="24"/>
              </w:rPr>
              <w:t>0,1-</w:t>
            </w:r>
            <w:smartTag w:uri="urn:schemas-microsoft-com:office:smarttags" w:element="metricconverter">
              <w:smartTagPr>
                <w:attr w:name="ProductID" w:val="0,3 м2"/>
              </w:smartTagPr>
              <w:r w:rsidRPr="00D9294D">
                <w:rPr>
                  <w:sz w:val="24"/>
                </w:rPr>
                <w:t>0,3 м</w:t>
              </w:r>
              <w:r w:rsidRPr="00D9294D">
                <w:rPr>
                  <w:sz w:val="24"/>
                  <w:vertAlign w:val="superscript"/>
                </w:rPr>
                <w:t>2</w:t>
              </w:r>
            </w:smartTag>
            <w:r w:rsidRPr="00D9294D">
              <w:rPr>
                <w:sz w:val="24"/>
              </w:rPr>
              <w:t xml:space="preserve"> на 1 посетителя.</w:t>
            </w:r>
          </w:p>
        </w:tc>
      </w:tr>
      <w:tr w:rsidR="00813AE4" w:rsidRPr="00D9294D" w:rsidTr="00570F1B">
        <w:tblPrEx>
          <w:tblBorders>
            <w:bottom w:val="single" w:sz="4" w:space="0" w:color="auto"/>
          </w:tblBorders>
        </w:tblPrEx>
        <w:trPr>
          <w:jc w:val="center"/>
        </w:trPr>
        <w:tc>
          <w:tcPr>
            <w:tcW w:w="4746" w:type="dxa"/>
            <w:tcBorders>
              <w:bottom w:val="single" w:sz="4" w:space="0" w:color="auto"/>
            </w:tcBorders>
            <w:shd w:val="clear" w:color="auto" w:fill="auto"/>
          </w:tcPr>
          <w:p w:rsidR="00813AE4" w:rsidRPr="00D9294D" w:rsidRDefault="00813AE4" w:rsidP="000E1AC5">
            <w:pPr>
              <w:widowControl w:val="0"/>
              <w:tabs>
                <w:tab w:val="left" w:pos="7740"/>
              </w:tabs>
              <w:ind w:right="-57"/>
              <w:rPr>
                <w:sz w:val="24"/>
              </w:rPr>
            </w:pPr>
            <w:r w:rsidRPr="00D9294D">
              <w:rPr>
                <w:sz w:val="24"/>
              </w:rPr>
              <w:t>Размеры зеленых утилитарных устройств закрытого грунта (теплиц, оранжерей, подсобных овощеводческих хозяйств)</w:t>
            </w:r>
          </w:p>
        </w:tc>
        <w:tc>
          <w:tcPr>
            <w:tcW w:w="5331" w:type="dxa"/>
            <w:tcBorders>
              <w:bottom w:val="single" w:sz="4" w:space="0" w:color="auto"/>
            </w:tcBorders>
            <w:shd w:val="clear" w:color="auto" w:fill="auto"/>
          </w:tcPr>
          <w:p w:rsidR="00813AE4" w:rsidRPr="00D9294D" w:rsidRDefault="00813AE4" w:rsidP="000E1AC5">
            <w:pPr>
              <w:widowControl w:val="0"/>
              <w:jc w:val="both"/>
              <w:rPr>
                <w:sz w:val="24"/>
              </w:rPr>
            </w:pPr>
            <w:r w:rsidRPr="00D9294D">
              <w:rPr>
                <w:sz w:val="24"/>
              </w:rPr>
              <w:t>Определяются в соответствии с возможностями и потребностью в производимой продукции на основании задания на проектирование.</w:t>
            </w:r>
          </w:p>
        </w:tc>
      </w:tr>
      <w:tr w:rsidR="00813AE4" w:rsidRPr="00D9294D" w:rsidTr="00570F1B">
        <w:tblPrEx>
          <w:tblBorders>
            <w:bottom w:val="single" w:sz="4" w:space="0" w:color="auto"/>
          </w:tblBorders>
        </w:tblPrEx>
        <w:trPr>
          <w:jc w:val="center"/>
        </w:trPr>
        <w:tc>
          <w:tcPr>
            <w:tcW w:w="4746" w:type="dxa"/>
            <w:tcBorders>
              <w:bottom w:val="single" w:sz="4" w:space="0" w:color="auto"/>
            </w:tcBorders>
            <w:shd w:val="clear" w:color="auto" w:fill="auto"/>
          </w:tcPr>
          <w:p w:rsidR="00813AE4" w:rsidRPr="00D9294D" w:rsidRDefault="00813AE4" w:rsidP="000E1AC5">
            <w:pPr>
              <w:widowControl w:val="0"/>
              <w:tabs>
                <w:tab w:val="left" w:pos="7740"/>
              </w:tabs>
              <w:ind w:right="-57"/>
              <w:rPr>
                <w:sz w:val="24"/>
              </w:rPr>
            </w:pPr>
            <w:r w:rsidRPr="00D9294D">
              <w:rPr>
                <w:bCs/>
                <w:sz w:val="24"/>
              </w:rPr>
              <w:t xml:space="preserve">Общую площадь питомников </w:t>
            </w:r>
          </w:p>
        </w:tc>
        <w:tc>
          <w:tcPr>
            <w:tcW w:w="5331" w:type="dxa"/>
            <w:tcBorders>
              <w:bottom w:val="single" w:sz="4" w:space="0" w:color="auto"/>
            </w:tcBorders>
            <w:shd w:val="clear" w:color="auto" w:fill="auto"/>
          </w:tcPr>
          <w:p w:rsidR="00813AE4" w:rsidRPr="00D9294D" w:rsidRDefault="00813AE4" w:rsidP="000E1AC5">
            <w:pPr>
              <w:widowControl w:val="0"/>
              <w:jc w:val="both"/>
              <w:rPr>
                <w:sz w:val="24"/>
              </w:rPr>
            </w:pPr>
            <w:r w:rsidRPr="00D9294D">
              <w:rPr>
                <w:bCs/>
                <w:sz w:val="24"/>
              </w:rPr>
              <w:t>3-5 м</w:t>
            </w:r>
            <w:r w:rsidRPr="00D9294D">
              <w:rPr>
                <w:bCs/>
                <w:sz w:val="24"/>
                <w:vertAlign w:val="superscript"/>
              </w:rPr>
              <w:t>2</w:t>
            </w:r>
            <w:r w:rsidRPr="00D9294D">
              <w:rPr>
                <w:bCs/>
                <w:sz w:val="24"/>
              </w:rPr>
              <w:t>/чел. (в зависимости от уровня обеспеченности населения озелененными территориями общего пользования, размеров санитарно-защитных зон, развития садоводческих объединений, особенностей природно-климатических и других местных условий).</w:t>
            </w:r>
          </w:p>
        </w:tc>
      </w:tr>
      <w:tr w:rsidR="00813AE4" w:rsidRPr="00D9294D" w:rsidTr="00570F1B">
        <w:tblPrEx>
          <w:tblBorders>
            <w:bottom w:val="single" w:sz="4" w:space="0" w:color="auto"/>
          </w:tblBorders>
        </w:tblPrEx>
        <w:trPr>
          <w:jc w:val="center"/>
        </w:trPr>
        <w:tc>
          <w:tcPr>
            <w:tcW w:w="4746" w:type="dxa"/>
            <w:shd w:val="clear" w:color="auto" w:fill="auto"/>
          </w:tcPr>
          <w:p w:rsidR="00813AE4" w:rsidRPr="00D9294D" w:rsidRDefault="00813AE4" w:rsidP="000E1AC5">
            <w:pPr>
              <w:widowControl w:val="0"/>
              <w:tabs>
                <w:tab w:val="left" w:pos="7740"/>
              </w:tabs>
              <w:ind w:right="-57"/>
              <w:rPr>
                <w:sz w:val="24"/>
              </w:rPr>
            </w:pPr>
            <w:r w:rsidRPr="00D9294D">
              <w:rPr>
                <w:bCs/>
                <w:sz w:val="24"/>
              </w:rPr>
              <w:t>Общую площадь цветочно-оранжерейных хозяйств в составе утилитарных устройств</w:t>
            </w:r>
          </w:p>
        </w:tc>
        <w:tc>
          <w:tcPr>
            <w:tcW w:w="5331" w:type="dxa"/>
            <w:shd w:val="clear" w:color="auto" w:fill="auto"/>
          </w:tcPr>
          <w:p w:rsidR="00813AE4" w:rsidRPr="00D9294D" w:rsidRDefault="00813AE4" w:rsidP="000E1AC5">
            <w:pPr>
              <w:widowControl w:val="0"/>
              <w:jc w:val="both"/>
              <w:rPr>
                <w:sz w:val="24"/>
              </w:rPr>
            </w:pPr>
            <w:r w:rsidRPr="00D9294D">
              <w:rPr>
                <w:bCs/>
                <w:sz w:val="24"/>
              </w:rPr>
              <w:t>0,4 м</w:t>
            </w:r>
            <w:r w:rsidRPr="00D9294D">
              <w:rPr>
                <w:bCs/>
                <w:sz w:val="24"/>
                <w:vertAlign w:val="superscript"/>
              </w:rPr>
              <w:t>2</w:t>
            </w:r>
            <w:r w:rsidRPr="00D9294D">
              <w:rPr>
                <w:bCs/>
                <w:sz w:val="24"/>
              </w:rPr>
              <w:t>/чел.</w:t>
            </w:r>
          </w:p>
        </w:tc>
      </w:tr>
      <w:tr w:rsidR="00813AE4" w:rsidRPr="00D9294D" w:rsidTr="00570F1B">
        <w:tblPrEx>
          <w:tblBorders>
            <w:bottom w:val="single" w:sz="4" w:space="0" w:color="auto"/>
          </w:tblBorders>
        </w:tblPrEx>
        <w:trPr>
          <w:jc w:val="center"/>
        </w:trPr>
        <w:tc>
          <w:tcPr>
            <w:tcW w:w="4746" w:type="dxa"/>
            <w:tcBorders>
              <w:bottom w:val="single" w:sz="4" w:space="0" w:color="auto"/>
            </w:tcBorders>
            <w:shd w:val="clear" w:color="auto" w:fill="auto"/>
          </w:tcPr>
          <w:p w:rsidR="00813AE4" w:rsidRPr="00D9294D" w:rsidRDefault="00813AE4" w:rsidP="000E1AC5">
            <w:pPr>
              <w:widowControl w:val="0"/>
              <w:tabs>
                <w:tab w:val="left" w:pos="7740"/>
              </w:tabs>
              <w:ind w:right="-57"/>
              <w:rPr>
                <w:bCs/>
                <w:sz w:val="24"/>
              </w:rPr>
            </w:pPr>
            <w:r w:rsidRPr="00D9294D">
              <w:rPr>
                <w:bCs/>
                <w:sz w:val="24"/>
              </w:rPr>
              <w:t>Размещение утилитарных устройств (</w:t>
            </w:r>
            <w:r w:rsidRPr="00D9294D">
              <w:rPr>
                <w:sz w:val="24"/>
              </w:rPr>
              <w:t>теплиц, питомников, цветочно-оранжерейных хозяйств)</w:t>
            </w:r>
          </w:p>
        </w:tc>
        <w:tc>
          <w:tcPr>
            <w:tcW w:w="5331" w:type="dxa"/>
            <w:tcBorders>
              <w:bottom w:val="single" w:sz="4" w:space="0" w:color="auto"/>
            </w:tcBorders>
            <w:shd w:val="clear" w:color="auto" w:fill="auto"/>
          </w:tcPr>
          <w:p w:rsidR="00813AE4" w:rsidRPr="00D9294D" w:rsidRDefault="00813AE4" w:rsidP="000E1AC5">
            <w:pPr>
              <w:widowControl w:val="0"/>
              <w:jc w:val="both"/>
              <w:rPr>
                <w:b/>
                <w:bCs/>
                <w:sz w:val="24"/>
              </w:rPr>
            </w:pPr>
            <w:r w:rsidRPr="00D9294D">
              <w:rPr>
                <w:sz w:val="24"/>
              </w:rPr>
              <w:t>Допускается на территории санитарно-защитных зон предприятий.</w:t>
            </w:r>
          </w:p>
        </w:tc>
      </w:tr>
    </w:tbl>
    <w:p w:rsidR="00813AE4" w:rsidRPr="00D9294D" w:rsidRDefault="00813AE4" w:rsidP="000E1AC5">
      <w:pPr>
        <w:widowControl w:val="0"/>
        <w:ind w:firstLine="709"/>
        <w:jc w:val="both"/>
        <w:rPr>
          <w:sz w:val="24"/>
        </w:rPr>
      </w:pPr>
    </w:p>
    <w:p w:rsidR="00813AE4" w:rsidRPr="00D9294D" w:rsidRDefault="00813AE4" w:rsidP="00BE4D75">
      <w:pPr>
        <w:widowControl w:val="0"/>
        <w:autoSpaceDE w:val="0"/>
        <w:autoSpaceDN w:val="0"/>
        <w:adjustRightInd w:val="0"/>
        <w:spacing w:line="252" w:lineRule="auto"/>
        <w:ind w:firstLine="709"/>
        <w:jc w:val="both"/>
        <w:rPr>
          <w:b/>
          <w:bCs/>
          <w:sz w:val="24"/>
        </w:rPr>
      </w:pPr>
      <w:r w:rsidRPr="00D9294D">
        <w:rPr>
          <w:b/>
          <w:bCs/>
          <w:sz w:val="24"/>
        </w:rPr>
        <w:t xml:space="preserve">11.3. Нормативные параметры зон туризма и отдыха </w:t>
      </w:r>
    </w:p>
    <w:p w:rsidR="00813AE4" w:rsidRPr="00D9294D" w:rsidRDefault="00813AE4" w:rsidP="00BE4D75">
      <w:pPr>
        <w:widowControl w:val="0"/>
        <w:spacing w:line="252" w:lineRule="auto"/>
        <w:ind w:firstLine="709"/>
        <w:jc w:val="both"/>
        <w:rPr>
          <w:sz w:val="24"/>
        </w:rPr>
      </w:pPr>
    </w:p>
    <w:p w:rsidR="00813AE4" w:rsidRPr="00D9294D" w:rsidRDefault="00813AE4" w:rsidP="00BE4D75">
      <w:pPr>
        <w:widowControl w:val="0"/>
        <w:spacing w:line="252" w:lineRule="auto"/>
        <w:ind w:firstLine="709"/>
        <w:jc w:val="both"/>
        <w:rPr>
          <w:sz w:val="24"/>
        </w:rPr>
      </w:pPr>
      <w:r w:rsidRPr="00D9294D">
        <w:rPr>
          <w:sz w:val="24"/>
        </w:rPr>
        <w:t xml:space="preserve">11.3.1. Рекреационные зоны включают в себя не только элементы городской среды (земли общего пользования), но и специализированные пространства с элементами природной и урбанизированной среды, обладающие ценными экологическими и эстетическими свойствами, объектами культурного наследия, обладающие исторической и художественной ценностью, а также </w:t>
      </w:r>
      <w:r w:rsidRPr="00D9294D">
        <w:rPr>
          <w:spacing w:val="-2"/>
          <w:sz w:val="24"/>
        </w:rPr>
        <w:t>природными лечебными факторами, которые могут использоваться для организации различных видов</w:t>
      </w:r>
      <w:r w:rsidRPr="00D9294D">
        <w:rPr>
          <w:sz w:val="24"/>
        </w:rPr>
        <w:t xml:space="preserve"> туристско-рекреационной деятельности и формируют различные типы рекреационных зон для массового долговременного отдыха (туризма) и кратковременного отдыха местного населения. </w:t>
      </w:r>
    </w:p>
    <w:p w:rsidR="00813AE4" w:rsidRPr="00D9294D" w:rsidRDefault="00813AE4" w:rsidP="00BE4D75">
      <w:pPr>
        <w:widowControl w:val="0"/>
        <w:spacing w:line="252" w:lineRule="auto"/>
        <w:ind w:firstLine="709"/>
        <w:jc w:val="both"/>
        <w:rPr>
          <w:sz w:val="24"/>
        </w:rPr>
      </w:pPr>
      <w:r w:rsidRPr="00D9294D">
        <w:rPr>
          <w:sz w:val="24"/>
        </w:rPr>
        <w:t xml:space="preserve">Они образуют рекреационные системы </w:t>
      </w:r>
      <w:r w:rsidRPr="00D9294D">
        <w:rPr>
          <w:bCs/>
          <w:spacing w:val="-2"/>
          <w:sz w:val="24"/>
        </w:rPr>
        <w:t xml:space="preserve">городского </w:t>
      </w:r>
      <w:r w:rsidRPr="00D9294D">
        <w:rPr>
          <w:bCs/>
          <w:sz w:val="24"/>
        </w:rPr>
        <w:t xml:space="preserve">округа </w:t>
      </w:r>
      <w:r w:rsidRPr="00D9294D">
        <w:rPr>
          <w:sz w:val="24"/>
        </w:rPr>
        <w:t>с различной рекреационной специализацией, различного масштаба и типа.</w:t>
      </w:r>
    </w:p>
    <w:p w:rsidR="00813AE4" w:rsidRPr="00D9294D" w:rsidRDefault="00813AE4" w:rsidP="00BE4D75">
      <w:pPr>
        <w:widowControl w:val="0"/>
        <w:spacing w:line="252" w:lineRule="auto"/>
        <w:ind w:firstLine="709"/>
        <w:jc w:val="both"/>
        <w:rPr>
          <w:sz w:val="24"/>
        </w:rPr>
      </w:pPr>
      <w:r w:rsidRPr="00D9294D">
        <w:rPr>
          <w:sz w:val="24"/>
        </w:rPr>
        <w:t>11.3.2.</w:t>
      </w:r>
      <w:r w:rsidR="005E33A2" w:rsidRPr="00D9294D">
        <w:rPr>
          <w:sz w:val="24"/>
        </w:rPr>
        <w:t> </w:t>
      </w:r>
      <w:r w:rsidRPr="00D9294D">
        <w:rPr>
          <w:sz w:val="24"/>
        </w:rPr>
        <w:t xml:space="preserve">На территории </w:t>
      </w:r>
      <w:r w:rsidRPr="00D9294D">
        <w:rPr>
          <w:bCs/>
          <w:spacing w:val="-2"/>
          <w:sz w:val="24"/>
        </w:rPr>
        <w:t xml:space="preserve">городского </w:t>
      </w:r>
      <w:r w:rsidRPr="00D9294D">
        <w:rPr>
          <w:bCs/>
          <w:sz w:val="24"/>
        </w:rPr>
        <w:t>округа</w:t>
      </w:r>
      <w:r w:rsidRPr="00D9294D">
        <w:rPr>
          <w:sz w:val="24"/>
        </w:rPr>
        <w:t xml:space="preserve"> могут быть сформированы два типа рекреационных зон: специализированные и многофункциональные для долговременного отдыха (туризма).</w:t>
      </w:r>
    </w:p>
    <w:p w:rsidR="00813AE4" w:rsidRPr="00D9294D" w:rsidRDefault="00813AE4" w:rsidP="00BE4D75">
      <w:pPr>
        <w:widowControl w:val="0"/>
        <w:spacing w:line="252" w:lineRule="auto"/>
        <w:ind w:firstLine="709"/>
        <w:jc w:val="both"/>
        <w:rPr>
          <w:sz w:val="24"/>
        </w:rPr>
      </w:pPr>
      <w:r w:rsidRPr="00D9294D">
        <w:rPr>
          <w:sz w:val="24"/>
        </w:rPr>
        <w:t>11.3.3.</w:t>
      </w:r>
      <w:r w:rsidR="005E33A2" w:rsidRPr="00D9294D">
        <w:rPr>
          <w:sz w:val="24"/>
        </w:rPr>
        <w:t> </w:t>
      </w:r>
      <w:r w:rsidRPr="00D9294D">
        <w:rPr>
          <w:sz w:val="24"/>
        </w:rPr>
        <w:t>Нормативные параметры градостроительного проектирования специализированных зон массового отдыха приведены в таблице 11.3.1.</w:t>
      </w:r>
    </w:p>
    <w:p w:rsidR="00BE4D75" w:rsidRPr="00D9294D" w:rsidRDefault="00BE4D75" w:rsidP="00BE4D75">
      <w:pPr>
        <w:widowControl w:val="0"/>
        <w:rPr>
          <w:sz w:val="24"/>
        </w:rPr>
      </w:pPr>
    </w:p>
    <w:p w:rsidR="00BE4D75" w:rsidRPr="00D9294D" w:rsidRDefault="00BE4D75" w:rsidP="00BE4D75">
      <w:pPr>
        <w:widowControl w:val="0"/>
        <w:rPr>
          <w:sz w:val="24"/>
        </w:rPr>
      </w:pPr>
    </w:p>
    <w:p w:rsidR="00813AE4" w:rsidRPr="00D9294D" w:rsidRDefault="00813AE4" w:rsidP="000E1AC5">
      <w:pPr>
        <w:widowControl w:val="0"/>
        <w:ind w:firstLine="709"/>
        <w:jc w:val="right"/>
        <w:rPr>
          <w:sz w:val="24"/>
        </w:rPr>
      </w:pPr>
      <w:r w:rsidRPr="00D9294D">
        <w:rPr>
          <w:sz w:val="24"/>
        </w:rPr>
        <w:t>Таблица 11.3.1</w:t>
      </w:r>
    </w:p>
    <w:tbl>
      <w:tblPr>
        <w:tblW w:w="1005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5"/>
        <w:gridCol w:w="7054"/>
      </w:tblGrid>
      <w:tr w:rsidR="00813AE4" w:rsidRPr="00D9294D" w:rsidTr="00570F1B">
        <w:trPr>
          <w:trHeight w:val="312"/>
          <w:jc w:val="center"/>
        </w:trPr>
        <w:tc>
          <w:tcPr>
            <w:tcW w:w="3005"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Наименование показателей</w:t>
            </w:r>
          </w:p>
        </w:tc>
        <w:tc>
          <w:tcPr>
            <w:tcW w:w="7054" w:type="dxa"/>
            <w:shd w:val="clear" w:color="auto" w:fill="auto"/>
            <w:vAlign w:val="center"/>
          </w:tcPr>
          <w:p w:rsidR="00813AE4" w:rsidRPr="00D9294D" w:rsidRDefault="00813AE4" w:rsidP="000E1AC5">
            <w:pPr>
              <w:widowControl w:val="0"/>
              <w:tabs>
                <w:tab w:val="left" w:pos="7740"/>
              </w:tabs>
              <w:suppressAutoHyphens/>
              <w:ind w:left="-57" w:right="-57"/>
              <w:jc w:val="center"/>
              <w:rPr>
                <w:b/>
                <w:sz w:val="24"/>
              </w:rPr>
            </w:pPr>
            <w:r w:rsidRPr="00D9294D">
              <w:rPr>
                <w:b/>
                <w:sz w:val="24"/>
              </w:rPr>
              <w:t>Нормативные параметры градостроительного проектирования</w:t>
            </w:r>
          </w:p>
        </w:tc>
      </w:tr>
    </w:tbl>
    <w:p w:rsidR="00813AE4" w:rsidRPr="00D9294D" w:rsidRDefault="00813AE4" w:rsidP="000E1AC5">
      <w:pPr>
        <w:widowControl w:val="0"/>
        <w:ind w:firstLine="221"/>
        <w:jc w:val="both"/>
        <w:rPr>
          <w:b/>
          <w:bCs/>
          <w:sz w:val="24"/>
        </w:rPr>
      </w:pPr>
    </w:p>
    <w:tbl>
      <w:tblPr>
        <w:tblW w:w="1005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5"/>
        <w:gridCol w:w="7054"/>
      </w:tblGrid>
      <w:tr w:rsidR="00813AE4" w:rsidRPr="00D9294D" w:rsidTr="00570F1B">
        <w:trPr>
          <w:trHeight w:val="170"/>
          <w:tblHeader/>
          <w:jc w:val="center"/>
        </w:trPr>
        <w:tc>
          <w:tcPr>
            <w:tcW w:w="3005"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1</w:t>
            </w:r>
          </w:p>
        </w:tc>
        <w:tc>
          <w:tcPr>
            <w:tcW w:w="7054"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2</w:t>
            </w:r>
          </w:p>
        </w:tc>
      </w:tr>
      <w:tr w:rsidR="00813AE4" w:rsidRPr="00D9294D" w:rsidTr="00570F1B">
        <w:tblPrEx>
          <w:tblBorders>
            <w:bottom w:val="single" w:sz="4" w:space="0" w:color="auto"/>
          </w:tblBorders>
        </w:tblPrEx>
        <w:trPr>
          <w:jc w:val="center"/>
        </w:trPr>
        <w:tc>
          <w:tcPr>
            <w:tcW w:w="3005" w:type="dxa"/>
            <w:tcBorders>
              <w:bottom w:val="single" w:sz="4" w:space="0" w:color="auto"/>
            </w:tcBorders>
            <w:shd w:val="clear" w:color="auto" w:fill="auto"/>
          </w:tcPr>
          <w:p w:rsidR="00813AE4" w:rsidRPr="00D9294D" w:rsidRDefault="00813AE4" w:rsidP="000E1AC5">
            <w:pPr>
              <w:widowControl w:val="0"/>
              <w:tabs>
                <w:tab w:val="left" w:pos="7740"/>
              </w:tabs>
              <w:suppressAutoHyphens/>
              <w:ind w:right="-57"/>
              <w:rPr>
                <w:sz w:val="24"/>
              </w:rPr>
            </w:pPr>
            <w:r w:rsidRPr="00D9294D">
              <w:rPr>
                <w:sz w:val="24"/>
              </w:rPr>
              <w:t>Структура специализированных зон массового отдыха</w:t>
            </w:r>
          </w:p>
        </w:tc>
        <w:tc>
          <w:tcPr>
            <w:tcW w:w="7054" w:type="dxa"/>
            <w:tcBorders>
              <w:bottom w:val="single" w:sz="4" w:space="0" w:color="auto"/>
            </w:tcBorders>
            <w:shd w:val="clear" w:color="auto" w:fill="auto"/>
          </w:tcPr>
          <w:p w:rsidR="00813AE4" w:rsidRPr="00D9294D" w:rsidRDefault="00813AE4" w:rsidP="000E1AC5">
            <w:pPr>
              <w:widowControl w:val="0"/>
              <w:jc w:val="both"/>
              <w:rPr>
                <w:bCs/>
                <w:sz w:val="24"/>
              </w:rPr>
            </w:pPr>
            <w:r w:rsidRPr="00D9294D">
              <w:rPr>
                <w:bCs/>
                <w:sz w:val="24"/>
              </w:rPr>
              <w:t>Территории распространения (зоны туризма):</w:t>
            </w:r>
          </w:p>
          <w:p w:rsidR="00813AE4" w:rsidRPr="00D9294D" w:rsidRDefault="00813AE4" w:rsidP="000E1AC5">
            <w:pPr>
              <w:widowControl w:val="0"/>
              <w:ind w:left="142" w:hanging="142"/>
              <w:jc w:val="both"/>
              <w:rPr>
                <w:bCs/>
                <w:sz w:val="24"/>
              </w:rPr>
            </w:pPr>
            <w:r w:rsidRPr="00D9294D">
              <w:rPr>
                <w:bCs/>
                <w:sz w:val="24"/>
              </w:rPr>
              <w:t>- горного туризма (в том числе альпинизма, скалолазания, спортивного ориентирования);</w:t>
            </w:r>
          </w:p>
          <w:p w:rsidR="00813AE4" w:rsidRPr="00D9294D" w:rsidRDefault="00813AE4" w:rsidP="000E1AC5">
            <w:pPr>
              <w:widowControl w:val="0"/>
              <w:ind w:left="142" w:hanging="142"/>
              <w:jc w:val="both"/>
              <w:rPr>
                <w:bCs/>
                <w:sz w:val="24"/>
              </w:rPr>
            </w:pPr>
            <w:r w:rsidRPr="00D9294D">
              <w:rPr>
                <w:bCs/>
                <w:sz w:val="24"/>
              </w:rPr>
              <w:t xml:space="preserve">- водного туризма (в том числе морских круизов, яхтенно-катерных и паромных прогулок, подводного плавания, организации спортивного любительского рыболовства, сплавов </w:t>
            </w:r>
            <w:r w:rsidRPr="00D9294D">
              <w:rPr>
                <w:bCs/>
                <w:sz w:val="24"/>
              </w:rPr>
              <w:lastRenderedPageBreak/>
              <w:t>по рекам, соревнований по рафтингу и водному слалому на порогах, лодочно-байдарочных походов);</w:t>
            </w:r>
          </w:p>
          <w:p w:rsidR="00813AE4" w:rsidRPr="00D9294D" w:rsidRDefault="00813AE4" w:rsidP="000E1AC5">
            <w:pPr>
              <w:widowControl w:val="0"/>
              <w:ind w:left="142" w:hanging="142"/>
              <w:jc w:val="both"/>
              <w:rPr>
                <w:bCs/>
                <w:spacing w:val="-2"/>
                <w:sz w:val="24"/>
              </w:rPr>
            </w:pPr>
            <w:r w:rsidRPr="00D9294D">
              <w:rPr>
                <w:bCs/>
                <w:sz w:val="24"/>
              </w:rPr>
              <w:t xml:space="preserve">- </w:t>
            </w:r>
            <w:r w:rsidRPr="00D9294D">
              <w:rPr>
                <w:bCs/>
                <w:spacing w:val="-2"/>
                <w:sz w:val="24"/>
              </w:rPr>
              <w:t>этнографического туризма (в том числе организации фольклорных фестивалей, ту</w:t>
            </w:r>
            <w:r w:rsidR="00512B22">
              <w:rPr>
                <w:bCs/>
                <w:spacing w:val="-2"/>
                <w:sz w:val="24"/>
              </w:rPr>
              <w:t>ров на собачьих упряжках</w:t>
            </w:r>
            <w:r w:rsidRPr="00D9294D">
              <w:rPr>
                <w:bCs/>
                <w:spacing w:val="-2"/>
                <w:sz w:val="24"/>
              </w:rPr>
              <w:t>);</w:t>
            </w:r>
          </w:p>
          <w:p w:rsidR="00813AE4" w:rsidRPr="00D9294D" w:rsidRDefault="00813AE4" w:rsidP="000E1AC5">
            <w:pPr>
              <w:widowControl w:val="0"/>
              <w:ind w:left="142" w:hanging="142"/>
              <w:jc w:val="both"/>
              <w:rPr>
                <w:bCs/>
                <w:spacing w:val="-2"/>
                <w:sz w:val="24"/>
              </w:rPr>
            </w:pPr>
            <w:r w:rsidRPr="00D9294D">
              <w:rPr>
                <w:bCs/>
                <w:spacing w:val="-2"/>
                <w:sz w:val="24"/>
              </w:rPr>
              <w:t>- свадебного туризма;</w:t>
            </w:r>
          </w:p>
          <w:p w:rsidR="00813AE4" w:rsidRPr="00D9294D" w:rsidRDefault="00813AE4" w:rsidP="000E1AC5">
            <w:pPr>
              <w:widowControl w:val="0"/>
              <w:ind w:left="142" w:hanging="142"/>
              <w:jc w:val="both"/>
              <w:rPr>
                <w:bCs/>
                <w:spacing w:val="-2"/>
                <w:sz w:val="24"/>
              </w:rPr>
            </w:pPr>
            <w:r w:rsidRPr="00D9294D">
              <w:rPr>
                <w:bCs/>
                <w:spacing w:val="-2"/>
                <w:sz w:val="24"/>
              </w:rPr>
              <w:t>- молодежного туризма;</w:t>
            </w:r>
          </w:p>
          <w:p w:rsidR="00813AE4" w:rsidRPr="00D9294D" w:rsidRDefault="00813AE4" w:rsidP="000E1AC5">
            <w:pPr>
              <w:widowControl w:val="0"/>
              <w:ind w:left="142" w:hanging="142"/>
              <w:jc w:val="both"/>
              <w:rPr>
                <w:bCs/>
                <w:spacing w:val="-2"/>
                <w:sz w:val="24"/>
              </w:rPr>
            </w:pPr>
            <w:r w:rsidRPr="00D9294D">
              <w:rPr>
                <w:bCs/>
                <w:spacing w:val="-2"/>
                <w:sz w:val="24"/>
              </w:rPr>
              <w:t>- познавательного туризма (в том числе по истории Камчатского края, культуре, геологии, вулканологии, природным комплексам);</w:t>
            </w:r>
          </w:p>
          <w:p w:rsidR="00813AE4" w:rsidRPr="00D9294D" w:rsidRDefault="00813AE4" w:rsidP="000E1AC5">
            <w:pPr>
              <w:widowControl w:val="0"/>
              <w:ind w:left="142" w:hanging="142"/>
              <w:jc w:val="both"/>
              <w:rPr>
                <w:bCs/>
                <w:sz w:val="24"/>
              </w:rPr>
            </w:pPr>
            <w:r w:rsidRPr="00D9294D">
              <w:rPr>
                <w:bCs/>
                <w:spacing w:val="-2"/>
                <w:sz w:val="24"/>
              </w:rPr>
              <w:t xml:space="preserve">- индустриального туризма (в том </w:t>
            </w:r>
            <w:r w:rsidRPr="00D9294D">
              <w:rPr>
                <w:bCs/>
                <w:sz w:val="24"/>
              </w:rPr>
              <w:t>числе с посещением действующих или прекративших деятельность промышленных объектов – рыбозаводов, фабрик, шахт, портов, термальных элект</w:t>
            </w:r>
            <w:r w:rsidR="00512B22">
              <w:rPr>
                <w:bCs/>
                <w:sz w:val="24"/>
              </w:rPr>
              <w:t>ростанций</w:t>
            </w:r>
            <w:r w:rsidRPr="00D9294D">
              <w:rPr>
                <w:bCs/>
                <w:sz w:val="24"/>
              </w:rPr>
              <w:t>);</w:t>
            </w:r>
          </w:p>
          <w:p w:rsidR="00813AE4" w:rsidRPr="00D9294D" w:rsidRDefault="00813AE4" w:rsidP="000E1AC5">
            <w:pPr>
              <w:widowControl w:val="0"/>
              <w:ind w:left="142" w:hanging="142"/>
              <w:jc w:val="both"/>
              <w:rPr>
                <w:bCs/>
                <w:sz w:val="24"/>
              </w:rPr>
            </w:pPr>
            <w:r w:rsidRPr="00D9294D">
              <w:rPr>
                <w:bCs/>
                <w:sz w:val="24"/>
              </w:rPr>
              <w:t>- историко-культурного туризма (историческое своеобразие городского округа, обладающего исторически сложившейся структурой, памятниками архитектуры, искусства, археологии, отличающимися колоритом соответствующего времени и представляющими значительный познавательный интерес для гостей городского округа, сохранившаяся планировочная структура исторической зоны городского округа);</w:t>
            </w:r>
          </w:p>
          <w:p w:rsidR="00813AE4" w:rsidRPr="00D9294D" w:rsidRDefault="00813AE4" w:rsidP="000E1AC5">
            <w:pPr>
              <w:widowControl w:val="0"/>
              <w:ind w:left="142" w:hanging="142"/>
              <w:jc w:val="both"/>
              <w:rPr>
                <w:bCs/>
                <w:sz w:val="24"/>
              </w:rPr>
            </w:pPr>
            <w:r w:rsidRPr="00D9294D">
              <w:rPr>
                <w:bCs/>
                <w:sz w:val="24"/>
              </w:rPr>
              <w:t>- индивидуального туризма (с организацией сети туристских информационных центров, системы транспортного обслуживания);</w:t>
            </w:r>
          </w:p>
          <w:p w:rsidR="00813AE4" w:rsidRPr="00D9294D" w:rsidRDefault="00813AE4" w:rsidP="000E1AC5">
            <w:pPr>
              <w:widowControl w:val="0"/>
              <w:ind w:left="142" w:hanging="142"/>
              <w:jc w:val="both"/>
              <w:rPr>
                <w:bCs/>
                <w:sz w:val="24"/>
              </w:rPr>
            </w:pPr>
            <w:r w:rsidRPr="00D9294D">
              <w:rPr>
                <w:bCs/>
                <w:sz w:val="24"/>
              </w:rPr>
              <w:t xml:space="preserve">- конгрессного туризма (в том числе организации деловых мероприятий </w:t>
            </w:r>
            <w:r w:rsidRPr="00D9294D">
              <w:rPr>
                <w:b/>
                <w:bCs/>
                <w:sz w:val="24"/>
              </w:rPr>
              <w:t>(</w:t>
            </w:r>
            <w:r w:rsidRPr="00D9294D">
              <w:rPr>
                <w:bCs/>
                <w:color w:val="333333"/>
                <w:sz w:val="24"/>
                <w:u w:val="single"/>
              </w:rPr>
              <w:t>конгрессов, симпозиумов, саммитов)</w:t>
            </w:r>
            <w:r w:rsidRPr="00D9294D">
              <w:rPr>
                <w:bCs/>
                <w:sz w:val="24"/>
              </w:rPr>
              <w:t xml:space="preserve"> регионального, федерального и международного значения);</w:t>
            </w:r>
          </w:p>
          <w:p w:rsidR="00813AE4" w:rsidRPr="00D9294D" w:rsidRDefault="00813AE4" w:rsidP="000E1AC5">
            <w:pPr>
              <w:widowControl w:val="0"/>
              <w:ind w:left="142" w:hanging="142"/>
              <w:jc w:val="both"/>
              <w:rPr>
                <w:bCs/>
                <w:sz w:val="24"/>
              </w:rPr>
            </w:pPr>
            <w:r w:rsidRPr="00D9294D">
              <w:rPr>
                <w:bCs/>
                <w:sz w:val="24"/>
              </w:rPr>
              <w:t>- вело- и автотуризма;</w:t>
            </w:r>
          </w:p>
          <w:p w:rsidR="00813AE4" w:rsidRPr="00D9294D" w:rsidRDefault="00813AE4" w:rsidP="000E1AC5">
            <w:pPr>
              <w:widowControl w:val="0"/>
              <w:ind w:left="142" w:hanging="142"/>
              <w:jc w:val="both"/>
              <w:rPr>
                <w:bCs/>
                <w:sz w:val="24"/>
              </w:rPr>
            </w:pPr>
            <w:r w:rsidRPr="00D9294D">
              <w:rPr>
                <w:bCs/>
                <w:sz w:val="24"/>
              </w:rPr>
              <w:t>- конного туризма (в том числе конного спорта, прогулок на лошадях, конных туристских маршрутов, устройства конноспортивных праздников регионального и межрегионального значения);</w:t>
            </w:r>
          </w:p>
          <w:p w:rsidR="00813AE4" w:rsidRPr="00D9294D" w:rsidRDefault="00813AE4" w:rsidP="000E1AC5">
            <w:pPr>
              <w:widowControl w:val="0"/>
              <w:ind w:left="142" w:hanging="142"/>
              <w:jc w:val="both"/>
              <w:rPr>
                <w:bCs/>
                <w:sz w:val="24"/>
              </w:rPr>
            </w:pPr>
            <w:r w:rsidRPr="00D9294D">
              <w:rPr>
                <w:bCs/>
                <w:sz w:val="24"/>
              </w:rPr>
              <w:t>- экзотического туризма (в том числе вертолетных туров, прыжков с парашюта и т.д.);</w:t>
            </w:r>
          </w:p>
          <w:p w:rsidR="00813AE4" w:rsidRPr="00D9294D" w:rsidRDefault="00813AE4" w:rsidP="000E1AC5">
            <w:pPr>
              <w:widowControl w:val="0"/>
              <w:ind w:left="142" w:hanging="142"/>
              <w:jc w:val="both"/>
              <w:rPr>
                <w:bCs/>
                <w:sz w:val="24"/>
              </w:rPr>
            </w:pPr>
            <w:r w:rsidRPr="00D9294D">
              <w:rPr>
                <w:bCs/>
                <w:sz w:val="24"/>
              </w:rPr>
              <w:t>- спортивной охоты;</w:t>
            </w:r>
          </w:p>
          <w:p w:rsidR="00813AE4" w:rsidRPr="00D9294D" w:rsidRDefault="00813AE4" w:rsidP="000E1AC5">
            <w:pPr>
              <w:widowControl w:val="0"/>
              <w:ind w:left="142" w:hanging="142"/>
              <w:jc w:val="both"/>
              <w:rPr>
                <w:sz w:val="24"/>
              </w:rPr>
            </w:pPr>
            <w:r w:rsidRPr="00D9294D">
              <w:rPr>
                <w:bCs/>
                <w:sz w:val="24"/>
              </w:rPr>
              <w:t>- горнолыжного туризма (в том числе сноубординг, хели-скиинг).</w:t>
            </w:r>
          </w:p>
        </w:tc>
      </w:tr>
      <w:tr w:rsidR="00813AE4" w:rsidRPr="00D9294D" w:rsidTr="00570F1B">
        <w:tblPrEx>
          <w:tblBorders>
            <w:bottom w:val="single" w:sz="4" w:space="0" w:color="auto"/>
          </w:tblBorders>
        </w:tblPrEx>
        <w:trPr>
          <w:jc w:val="center"/>
        </w:trPr>
        <w:tc>
          <w:tcPr>
            <w:tcW w:w="3005" w:type="dxa"/>
            <w:tcBorders>
              <w:bottom w:val="single" w:sz="4" w:space="0" w:color="auto"/>
            </w:tcBorders>
            <w:shd w:val="clear" w:color="auto" w:fill="auto"/>
          </w:tcPr>
          <w:p w:rsidR="00813AE4" w:rsidRPr="00D9294D" w:rsidRDefault="00813AE4" w:rsidP="000E1AC5">
            <w:pPr>
              <w:widowControl w:val="0"/>
              <w:tabs>
                <w:tab w:val="left" w:pos="7740"/>
              </w:tabs>
              <w:suppressAutoHyphens/>
              <w:ind w:right="-57"/>
              <w:rPr>
                <w:sz w:val="24"/>
              </w:rPr>
            </w:pPr>
            <w:r w:rsidRPr="00D9294D">
              <w:rPr>
                <w:sz w:val="24"/>
              </w:rPr>
              <w:lastRenderedPageBreak/>
              <w:t>Ограничения для специализированных зон массового отдыха</w:t>
            </w:r>
          </w:p>
        </w:tc>
        <w:tc>
          <w:tcPr>
            <w:tcW w:w="7054" w:type="dxa"/>
            <w:tcBorders>
              <w:bottom w:val="single" w:sz="4" w:space="0" w:color="auto"/>
            </w:tcBorders>
            <w:shd w:val="clear" w:color="auto" w:fill="auto"/>
          </w:tcPr>
          <w:p w:rsidR="00813AE4" w:rsidRPr="00D9294D" w:rsidRDefault="00813AE4" w:rsidP="000E1AC5">
            <w:pPr>
              <w:widowControl w:val="0"/>
              <w:jc w:val="both"/>
              <w:rPr>
                <w:sz w:val="24"/>
              </w:rPr>
            </w:pPr>
            <w:r w:rsidRPr="00D9294D">
              <w:rPr>
                <w:bCs/>
                <w:sz w:val="24"/>
              </w:rPr>
              <w:t>Специализированные зоны организуются на специальных территориях с ограниченным режимом строительства и рекреационного использования.</w:t>
            </w:r>
          </w:p>
        </w:tc>
      </w:tr>
      <w:tr w:rsidR="00813AE4" w:rsidRPr="00D9294D" w:rsidTr="00570F1B">
        <w:tblPrEx>
          <w:tblBorders>
            <w:bottom w:val="single" w:sz="4" w:space="0" w:color="auto"/>
          </w:tblBorders>
        </w:tblPrEx>
        <w:trPr>
          <w:jc w:val="center"/>
        </w:trPr>
        <w:tc>
          <w:tcPr>
            <w:tcW w:w="3005" w:type="dxa"/>
            <w:tcBorders>
              <w:bottom w:val="single" w:sz="4" w:space="0" w:color="auto"/>
            </w:tcBorders>
            <w:shd w:val="clear" w:color="auto" w:fill="auto"/>
          </w:tcPr>
          <w:p w:rsidR="00813AE4" w:rsidRPr="00D9294D" w:rsidRDefault="00813AE4" w:rsidP="000E1AC5">
            <w:pPr>
              <w:widowControl w:val="0"/>
              <w:tabs>
                <w:tab w:val="left" w:pos="7740"/>
              </w:tabs>
              <w:suppressAutoHyphens/>
              <w:ind w:right="-57"/>
              <w:rPr>
                <w:sz w:val="24"/>
              </w:rPr>
            </w:pPr>
            <w:r w:rsidRPr="00D9294D">
              <w:rPr>
                <w:sz w:val="24"/>
              </w:rPr>
              <w:t xml:space="preserve">Факторы, способствующие развитию туризма в </w:t>
            </w:r>
            <w:r w:rsidRPr="00D9294D">
              <w:rPr>
                <w:bCs/>
                <w:sz w:val="24"/>
              </w:rPr>
              <w:t>городском округе</w:t>
            </w:r>
          </w:p>
        </w:tc>
        <w:tc>
          <w:tcPr>
            <w:tcW w:w="7054" w:type="dxa"/>
            <w:tcBorders>
              <w:bottom w:val="single" w:sz="4" w:space="0" w:color="auto"/>
            </w:tcBorders>
            <w:shd w:val="clear" w:color="auto" w:fill="auto"/>
          </w:tcPr>
          <w:p w:rsidR="00813AE4" w:rsidRPr="00D9294D" w:rsidRDefault="00813AE4" w:rsidP="000E1AC5">
            <w:pPr>
              <w:widowControl w:val="0"/>
              <w:ind w:left="142" w:hanging="142"/>
              <w:jc w:val="both"/>
              <w:rPr>
                <w:bCs/>
                <w:sz w:val="24"/>
              </w:rPr>
            </w:pPr>
            <w:r w:rsidRPr="00D9294D">
              <w:rPr>
                <w:sz w:val="24"/>
              </w:rPr>
              <w:t xml:space="preserve">- </w:t>
            </w:r>
            <w:r w:rsidRPr="00D9294D">
              <w:rPr>
                <w:bCs/>
                <w:sz w:val="24"/>
              </w:rPr>
              <w:t>природный потенциал (рекреационные территории с сочетанием водных и лесных ресурсов, примыкающие к ним массивы лесов, природно-ландшафтный каркас, формируемый системой рек и зеленых массивов, наличие особо охраняемых природных территорий, объектов культурного наследия), который создает благоприятные условия для рекреационного и оздоровительного отдыха;</w:t>
            </w:r>
          </w:p>
          <w:p w:rsidR="00813AE4" w:rsidRPr="00D9294D" w:rsidRDefault="00813AE4" w:rsidP="000E1AC5">
            <w:pPr>
              <w:widowControl w:val="0"/>
              <w:ind w:left="142" w:hanging="142"/>
              <w:jc w:val="both"/>
              <w:rPr>
                <w:bCs/>
                <w:sz w:val="24"/>
              </w:rPr>
            </w:pPr>
            <w:r w:rsidRPr="00D9294D">
              <w:rPr>
                <w:bCs/>
                <w:sz w:val="24"/>
              </w:rPr>
              <w:t>- историческое своеобразие городского округа, наличие объектов культурного наследия (памятников истории и культуры);</w:t>
            </w:r>
          </w:p>
          <w:p w:rsidR="00813AE4" w:rsidRPr="00D9294D" w:rsidRDefault="00813AE4" w:rsidP="000E1AC5">
            <w:pPr>
              <w:widowControl w:val="0"/>
              <w:ind w:left="142" w:hanging="142"/>
              <w:jc w:val="both"/>
              <w:rPr>
                <w:spacing w:val="-2"/>
                <w:sz w:val="24"/>
              </w:rPr>
            </w:pPr>
            <w:r w:rsidRPr="00D9294D">
              <w:rPr>
                <w:bCs/>
                <w:sz w:val="24"/>
              </w:rPr>
              <w:t>- культурное своеобразие, в том числе территории традиционного природопользования коренных малочисленных народов.</w:t>
            </w:r>
          </w:p>
        </w:tc>
      </w:tr>
      <w:tr w:rsidR="00813AE4" w:rsidRPr="00D9294D" w:rsidTr="00570F1B">
        <w:tblPrEx>
          <w:tblBorders>
            <w:bottom w:val="single" w:sz="4" w:space="0" w:color="auto"/>
          </w:tblBorders>
        </w:tblPrEx>
        <w:trPr>
          <w:jc w:val="center"/>
        </w:trPr>
        <w:tc>
          <w:tcPr>
            <w:tcW w:w="3005" w:type="dxa"/>
            <w:tcBorders>
              <w:bottom w:val="single" w:sz="4" w:space="0" w:color="auto"/>
            </w:tcBorders>
            <w:shd w:val="clear" w:color="auto" w:fill="auto"/>
          </w:tcPr>
          <w:p w:rsidR="00813AE4" w:rsidRPr="00D9294D" w:rsidRDefault="00813AE4" w:rsidP="000E1AC5">
            <w:pPr>
              <w:widowControl w:val="0"/>
              <w:tabs>
                <w:tab w:val="left" w:pos="7740"/>
              </w:tabs>
              <w:suppressAutoHyphens/>
              <w:ind w:right="-57"/>
              <w:rPr>
                <w:sz w:val="24"/>
              </w:rPr>
            </w:pPr>
            <w:r w:rsidRPr="00D9294D">
              <w:rPr>
                <w:bCs/>
                <w:spacing w:val="-2"/>
                <w:sz w:val="24"/>
              </w:rPr>
              <w:t xml:space="preserve">Создание благоприятных условий для развития туризма в </w:t>
            </w:r>
            <w:r w:rsidRPr="00D9294D">
              <w:rPr>
                <w:bCs/>
                <w:sz w:val="24"/>
              </w:rPr>
              <w:t xml:space="preserve">городском </w:t>
            </w:r>
            <w:r w:rsidRPr="00D9294D">
              <w:rPr>
                <w:bCs/>
                <w:sz w:val="24"/>
              </w:rPr>
              <w:lastRenderedPageBreak/>
              <w:t>округе</w:t>
            </w:r>
          </w:p>
        </w:tc>
        <w:tc>
          <w:tcPr>
            <w:tcW w:w="7054" w:type="dxa"/>
            <w:tcBorders>
              <w:bottom w:val="single" w:sz="4" w:space="0" w:color="auto"/>
            </w:tcBorders>
            <w:shd w:val="clear" w:color="auto" w:fill="auto"/>
          </w:tcPr>
          <w:p w:rsidR="00813AE4" w:rsidRPr="00D9294D" w:rsidRDefault="00813AE4" w:rsidP="000E1AC5">
            <w:pPr>
              <w:widowControl w:val="0"/>
              <w:jc w:val="both"/>
              <w:rPr>
                <w:sz w:val="24"/>
              </w:rPr>
            </w:pPr>
            <w:r w:rsidRPr="00D9294D">
              <w:rPr>
                <w:bCs/>
                <w:sz w:val="24"/>
              </w:rPr>
              <w:lastRenderedPageBreak/>
              <w:t xml:space="preserve">Следует предусматривать проектирование объектов туристической инфраструктуры: гостиничных комплексов, сети объектов общественного питания, индустрии развлечений, </w:t>
            </w:r>
            <w:r w:rsidRPr="00D9294D">
              <w:rPr>
                <w:bCs/>
                <w:sz w:val="24"/>
              </w:rPr>
              <w:lastRenderedPageBreak/>
              <w:t>удобных автомобильных и автобусных стоянок и др. Проектирование объектов туристической инфраструктуры и объектов обслуживания на территории городского округа следует осуществлять в соответствии с таблицей 11.3.3 настоящих нормативов с учетом численности туристов.</w:t>
            </w:r>
          </w:p>
        </w:tc>
      </w:tr>
    </w:tbl>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both"/>
        <w:rPr>
          <w:sz w:val="24"/>
        </w:rPr>
      </w:pPr>
      <w:r w:rsidRPr="00D9294D">
        <w:rPr>
          <w:sz w:val="24"/>
        </w:rPr>
        <w:t>11.3.4.</w:t>
      </w:r>
      <w:r w:rsidR="005E33A2" w:rsidRPr="00D9294D">
        <w:rPr>
          <w:sz w:val="24"/>
        </w:rPr>
        <w:t> </w:t>
      </w:r>
      <w:r w:rsidRPr="00D9294D">
        <w:rPr>
          <w:bCs/>
          <w:sz w:val="24"/>
        </w:rPr>
        <w:t>Нормативные параметры и расчетные показатели градостроительного проектирования полифункциональных рекреационных зон</w:t>
      </w:r>
      <w:r w:rsidR="00AA08B2" w:rsidRPr="00D9294D">
        <w:rPr>
          <w:bCs/>
          <w:sz w:val="24"/>
        </w:rPr>
        <w:t xml:space="preserve"> </w:t>
      </w:r>
      <w:r w:rsidRPr="00D9294D">
        <w:rPr>
          <w:sz w:val="24"/>
        </w:rPr>
        <w:t>городского округа приведены в таблице 11.3.2.</w:t>
      </w:r>
    </w:p>
    <w:p w:rsidR="00AA08B2" w:rsidRPr="00D9294D" w:rsidRDefault="00AA08B2" w:rsidP="000E1AC5">
      <w:pPr>
        <w:widowControl w:val="0"/>
        <w:ind w:firstLine="709"/>
        <w:jc w:val="both"/>
        <w:rPr>
          <w:sz w:val="24"/>
        </w:rPr>
      </w:pPr>
    </w:p>
    <w:p w:rsidR="00813AE4" w:rsidRPr="00D9294D" w:rsidRDefault="00813AE4" w:rsidP="000E1AC5">
      <w:pPr>
        <w:widowControl w:val="0"/>
        <w:ind w:firstLine="709"/>
        <w:jc w:val="right"/>
        <w:rPr>
          <w:sz w:val="24"/>
        </w:rPr>
      </w:pPr>
      <w:r w:rsidRPr="00D9294D">
        <w:rPr>
          <w:sz w:val="24"/>
        </w:rPr>
        <w:t>Таблица 11.3.2</w:t>
      </w:r>
    </w:p>
    <w:tbl>
      <w:tblPr>
        <w:tblW w:w="1006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9"/>
        <w:gridCol w:w="6667"/>
      </w:tblGrid>
      <w:tr w:rsidR="00813AE4" w:rsidRPr="00D9294D" w:rsidTr="00570F1B">
        <w:trPr>
          <w:trHeight w:val="77"/>
          <w:jc w:val="center"/>
        </w:trPr>
        <w:tc>
          <w:tcPr>
            <w:tcW w:w="3399"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Наименование показателей</w:t>
            </w:r>
          </w:p>
        </w:tc>
        <w:tc>
          <w:tcPr>
            <w:tcW w:w="6667" w:type="dxa"/>
            <w:shd w:val="clear" w:color="auto" w:fill="auto"/>
            <w:vAlign w:val="center"/>
          </w:tcPr>
          <w:p w:rsidR="00813AE4" w:rsidRPr="00D9294D" w:rsidRDefault="00813AE4" w:rsidP="000E1AC5">
            <w:pPr>
              <w:widowControl w:val="0"/>
              <w:tabs>
                <w:tab w:val="left" w:pos="7740"/>
              </w:tabs>
              <w:suppressAutoHyphens/>
              <w:ind w:left="-57" w:right="-57"/>
              <w:jc w:val="center"/>
              <w:rPr>
                <w:b/>
                <w:sz w:val="24"/>
              </w:rPr>
            </w:pPr>
            <w:r w:rsidRPr="00D9294D">
              <w:rPr>
                <w:b/>
                <w:sz w:val="24"/>
              </w:rPr>
              <w:t>Нормативные параметры и расчетные показатели</w:t>
            </w:r>
          </w:p>
        </w:tc>
      </w:tr>
    </w:tbl>
    <w:p w:rsidR="00813AE4" w:rsidRPr="00D9294D" w:rsidRDefault="00813AE4" w:rsidP="000E1AC5">
      <w:pPr>
        <w:widowControl w:val="0"/>
        <w:ind w:firstLine="221"/>
        <w:jc w:val="both"/>
        <w:rPr>
          <w:b/>
          <w:bCs/>
          <w:sz w:val="24"/>
        </w:rPr>
      </w:pPr>
    </w:p>
    <w:tbl>
      <w:tblPr>
        <w:tblW w:w="1006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9"/>
        <w:gridCol w:w="6667"/>
      </w:tblGrid>
      <w:tr w:rsidR="00813AE4" w:rsidRPr="00D9294D" w:rsidTr="00570F1B">
        <w:trPr>
          <w:trHeight w:val="170"/>
          <w:tblHeader/>
          <w:jc w:val="center"/>
        </w:trPr>
        <w:tc>
          <w:tcPr>
            <w:tcW w:w="3399"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1</w:t>
            </w:r>
          </w:p>
        </w:tc>
        <w:tc>
          <w:tcPr>
            <w:tcW w:w="6667" w:type="dxa"/>
            <w:shd w:val="clear" w:color="auto" w:fill="auto"/>
            <w:vAlign w:val="center"/>
          </w:tcPr>
          <w:p w:rsidR="00813AE4" w:rsidRPr="00D9294D" w:rsidRDefault="00813AE4" w:rsidP="000E1AC5">
            <w:pPr>
              <w:widowControl w:val="0"/>
              <w:tabs>
                <w:tab w:val="left" w:pos="7740"/>
              </w:tabs>
              <w:suppressAutoHyphens/>
              <w:ind w:left="-57" w:right="-57"/>
              <w:jc w:val="center"/>
              <w:rPr>
                <w:b/>
                <w:sz w:val="24"/>
              </w:rPr>
            </w:pPr>
            <w:r w:rsidRPr="00D9294D">
              <w:rPr>
                <w:b/>
                <w:sz w:val="24"/>
              </w:rPr>
              <w:t>2</w:t>
            </w:r>
          </w:p>
        </w:tc>
      </w:tr>
      <w:tr w:rsidR="00813AE4" w:rsidRPr="00D9294D" w:rsidTr="00570F1B">
        <w:tblPrEx>
          <w:tblBorders>
            <w:bottom w:val="single" w:sz="4" w:space="0" w:color="auto"/>
          </w:tblBorders>
        </w:tblPrEx>
        <w:trPr>
          <w:jc w:val="center"/>
        </w:trPr>
        <w:tc>
          <w:tcPr>
            <w:tcW w:w="3399" w:type="dxa"/>
            <w:shd w:val="clear" w:color="auto" w:fill="auto"/>
          </w:tcPr>
          <w:p w:rsidR="00813AE4" w:rsidRPr="00D9294D" w:rsidRDefault="00813AE4" w:rsidP="000E1AC5">
            <w:pPr>
              <w:widowControl w:val="0"/>
              <w:tabs>
                <w:tab w:val="left" w:pos="7740"/>
              </w:tabs>
              <w:suppressAutoHyphens/>
              <w:ind w:right="-57"/>
              <w:rPr>
                <w:sz w:val="24"/>
              </w:rPr>
            </w:pPr>
            <w:r w:rsidRPr="00D9294D">
              <w:rPr>
                <w:sz w:val="24"/>
              </w:rPr>
              <w:t>Виды полифункциональных рекреационных зон</w:t>
            </w:r>
          </w:p>
        </w:tc>
        <w:tc>
          <w:tcPr>
            <w:tcW w:w="6667" w:type="dxa"/>
            <w:shd w:val="clear" w:color="auto" w:fill="auto"/>
          </w:tcPr>
          <w:p w:rsidR="00813AE4" w:rsidRPr="00D9294D" w:rsidRDefault="00813AE4" w:rsidP="000E1AC5">
            <w:pPr>
              <w:widowControl w:val="0"/>
              <w:ind w:left="142" w:hanging="142"/>
              <w:jc w:val="both"/>
              <w:rPr>
                <w:bCs/>
                <w:sz w:val="24"/>
              </w:rPr>
            </w:pPr>
            <w:r w:rsidRPr="00D9294D">
              <w:rPr>
                <w:bCs/>
                <w:sz w:val="24"/>
              </w:rPr>
              <w:t>Зоны круглогодичного и сезонного действия:</w:t>
            </w:r>
          </w:p>
          <w:p w:rsidR="00813AE4" w:rsidRPr="00D9294D" w:rsidRDefault="00813AE4" w:rsidP="000E1AC5">
            <w:pPr>
              <w:widowControl w:val="0"/>
              <w:ind w:left="142" w:hanging="142"/>
              <w:jc w:val="both"/>
              <w:rPr>
                <w:sz w:val="24"/>
              </w:rPr>
            </w:pPr>
            <w:r w:rsidRPr="00D9294D">
              <w:rPr>
                <w:sz w:val="24"/>
              </w:rPr>
              <w:t>- зоны лечебно-оздоровительного и профилактического направления (санатории, профилактории, дома и пансионаты отдыха, базы отдыха, туристские базы);</w:t>
            </w:r>
          </w:p>
          <w:p w:rsidR="00813AE4" w:rsidRPr="00D9294D" w:rsidRDefault="00813AE4" w:rsidP="000E1AC5">
            <w:pPr>
              <w:widowControl w:val="0"/>
              <w:ind w:left="142" w:hanging="142"/>
              <w:jc w:val="both"/>
              <w:rPr>
                <w:sz w:val="24"/>
              </w:rPr>
            </w:pPr>
            <w:r w:rsidRPr="00D9294D">
              <w:rPr>
                <w:sz w:val="24"/>
              </w:rPr>
              <w:t>- зоны круглогодичного действия (</w:t>
            </w:r>
            <w:r w:rsidRPr="00D9294D">
              <w:rPr>
                <w:bCs/>
                <w:sz w:val="24"/>
              </w:rPr>
              <w:t>объекты</w:t>
            </w:r>
            <w:r w:rsidRPr="00D9294D">
              <w:rPr>
                <w:sz w:val="24"/>
              </w:rPr>
              <w:t xml:space="preserve"> круглогодичного действия, зимние и летние базы отдыха, туристские базы, спортивные базы, детские оздоровительные лагеря и др.);</w:t>
            </w:r>
          </w:p>
          <w:p w:rsidR="00813AE4" w:rsidRPr="00D9294D" w:rsidRDefault="00813AE4" w:rsidP="000E1AC5">
            <w:pPr>
              <w:widowControl w:val="0"/>
              <w:ind w:left="142" w:hanging="142"/>
              <w:jc w:val="both"/>
              <w:rPr>
                <w:spacing w:val="-2"/>
                <w:sz w:val="24"/>
              </w:rPr>
            </w:pPr>
            <w:r w:rsidRPr="00D9294D">
              <w:rPr>
                <w:bCs/>
                <w:spacing w:val="-2"/>
                <w:sz w:val="24"/>
              </w:rPr>
              <w:t>- зоны сезонного действия (</w:t>
            </w:r>
            <w:r w:rsidRPr="00D9294D">
              <w:rPr>
                <w:spacing w:val="-2"/>
                <w:sz w:val="24"/>
              </w:rPr>
              <w:t>объекты</w:t>
            </w:r>
            <w:r w:rsidRPr="00D9294D">
              <w:rPr>
                <w:bCs/>
                <w:spacing w:val="-2"/>
                <w:sz w:val="24"/>
              </w:rPr>
              <w:t xml:space="preserve"> сезонного действия, детские оздоровительные лагеря, в том числе на территориях зеленых зон </w:t>
            </w:r>
            <w:r w:rsidRPr="00D9294D">
              <w:rPr>
                <w:bCs/>
                <w:sz w:val="24"/>
              </w:rPr>
              <w:t xml:space="preserve">городского округа, </w:t>
            </w:r>
            <w:r w:rsidRPr="00D9294D">
              <w:rPr>
                <w:bCs/>
                <w:spacing w:val="-2"/>
                <w:sz w:val="24"/>
              </w:rPr>
              <w:t>пансионаты, базы отдыха, туристские базы и др.).</w:t>
            </w:r>
          </w:p>
        </w:tc>
      </w:tr>
      <w:tr w:rsidR="00813AE4" w:rsidRPr="00D9294D" w:rsidTr="00570F1B">
        <w:tblPrEx>
          <w:tblBorders>
            <w:bottom w:val="single" w:sz="4" w:space="0" w:color="auto"/>
          </w:tblBorders>
        </w:tblPrEx>
        <w:trPr>
          <w:jc w:val="center"/>
        </w:trPr>
        <w:tc>
          <w:tcPr>
            <w:tcW w:w="3399" w:type="dxa"/>
            <w:tcBorders>
              <w:bottom w:val="single" w:sz="4" w:space="0" w:color="auto"/>
            </w:tcBorders>
            <w:shd w:val="clear" w:color="auto" w:fill="auto"/>
          </w:tcPr>
          <w:p w:rsidR="00813AE4" w:rsidRPr="00D9294D" w:rsidRDefault="00813AE4" w:rsidP="000E1AC5">
            <w:pPr>
              <w:widowControl w:val="0"/>
              <w:tabs>
                <w:tab w:val="left" w:pos="7740"/>
              </w:tabs>
              <w:suppressAutoHyphens/>
              <w:ind w:right="-57"/>
              <w:rPr>
                <w:sz w:val="24"/>
              </w:rPr>
            </w:pPr>
            <w:r w:rsidRPr="00D9294D">
              <w:rPr>
                <w:bCs/>
                <w:sz w:val="24"/>
              </w:rPr>
              <w:t xml:space="preserve">Факторы, учитываемые при проектировании полифункциональных рекреационных зон (длительного массового отдыха) </w:t>
            </w:r>
          </w:p>
        </w:tc>
        <w:tc>
          <w:tcPr>
            <w:tcW w:w="6667" w:type="dxa"/>
            <w:tcBorders>
              <w:bottom w:val="single" w:sz="4" w:space="0" w:color="auto"/>
            </w:tcBorders>
            <w:shd w:val="clear" w:color="auto" w:fill="auto"/>
          </w:tcPr>
          <w:p w:rsidR="00813AE4" w:rsidRPr="00D9294D" w:rsidRDefault="00813AE4" w:rsidP="000E1AC5">
            <w:pPr>
              <w:widowControl w:val="0"/>
              <w:ind w:left="142" w:hanging="142"/>
              <w:jc w:val="both"/>
              <w:rPr>
                <w:bCs/>
                <w:sz w:val="24"/>
              </w:rPr>
            </w:pPr>
            <w:r w:rsidRPr="00D9294D">
              <w:rPr>
                <w:bCs/>
                <w:sz w:val="24"/>
              </w:rPr>
              <w:t>- определение рекреационного потенциала территории;</w:t>
            </w:r>
          </w:p>
          <w:p w:rsidR="00813AE4" w:rsidRPr="00D9294D" w:rsidRDefault="00813AE4" w:rsidP="000E1AC5">
            <w:pPr>
              <w:widowControl w:val="0"/>
              <w:ind w:left="142" w:hanging="142"/>
              <w:jc w:val="both"/>
              <w:rPr>
                <w:bCs/>
                <w:sz w:val="24"/>
              </w:rPr>
            </w:pPr>
            <w:r w:rsidRPr="00D9294D">
              <w:rPr>
                <w:bCs/>
                <w:sz w:val="24"/>
              </w:rPr>
              <w:t>- определение потребности населения городского округа в соответствующих видах отдыха;</w:t>
            </w:r>
          </w:p>
          <w:p w:rsidR="00813AE4" w:rsidRPr="00D9294D" w:rsidRDefault="00813AE4" w:rsidP="000E1AC5">
            <w:pPr>
              <w:widowControl w:val="0"/>
              <w:ind w:left="142" w:hanging="142"/>
              <w:jc w:val="both"/>
              <w:rPr>
                <w:bCs/>
                <w:sz w:val="24"/>
              </w:rPr>
            </w:pPr>
            <w:r w:rsidRPr="00D9294D">
              <w:rPr>
                <w:bCs/>
                <w:sz w:val="24"/>
              </w:rPr>
              <w:t>- выбор и формирование рекреационных территорий;</w:t>
            </w:r>
          </w:p>
          <w:p w:rsidR="00813AE4" w:rsidRPr="00D9294D" w:rsidRDefault="00813AE4" w:rsidP="000E1AC5">
            <w:pPr>
              <w:widowControl w:val="0"/>
              <w:ind w:left="142" w:hanging="142"/>
              <w:jc w:val="both"/>
              <w:rPr>
                <w:bCs/>
                <w:sz w:val="24"/>
              </w:rPr>
            </w:pPr>
            <w:r w:rsidRPr="00D9294D">
              <w:rPr>
                <w:bCs/>
                <w:sz w:val="24"/>
              </w:rPr>
              <w:t>- размещение зоны отдыха по отношению к застройке и элементам рекреационной системы городского округа (уровень благоустройства зоны длительного отдыха должен соответствовать уровню комфортности городского округа при максимальных расчетных нагрузках);</w:t>
            </w:r>
          </w:p>
          <w:p w:rsidR="00813AE4" w:rsidRPr="00D9294D" w:rsidRDefault="00813AE4" w:rsidP="000E1AC5">
            <w:pPr>
              <w:widowControl w:val="0"/>
              <w:ind w:left="142" w:hanging="142"/>
              <w:jc w:val="both"/>
              <w:rPr>
                <w:bCs/>
                <w:sz w:val="24"/>
              </w:rPr>
            </w:pPr>
            <w:r w:rsidRPr="00D9294D">
              <w:rPr>
                <w:bCs/>
                <w:sz w:val="24"/>
              </w:rPr>
              <w:t>- условия транспортной доступности.</w:t>
            </w:r>
          </w:p>
        </w:tc>
      </w:tr>
      <w:tr w:rsidR="00813AE4" w:rsidRPr="00D9294D" w:rsidTr="00570F1B">
        <w:tblPrEx>
          <w:tblBorders>
            <w:bottom w:val="single" w:sz="4" w:space="0" w:color="auto"/>
          </w:tblBorders>
        </w:tblPrEx>
        <w:trPr>
          <w:jc w:val="center"/>
        </w:trPr>
        <w:tc>
          <w:tcPr>
            <w:tcW w:w="3399" w:type="dxa"/>
            <w:tcBorders>
              <w:bottom w:val="single" w:sz="4" w:space="0" w:color="auto"/>
            </w:tcBorders>
            <w:shd w:val="clear" w:color="auto" w:fill="auto"/>
          </w:tcPr>
          <w:p w:rsidR="00813AE4" w:rsidRPr="00D9294D" w:rsidRDefault="00813AE4" w:rsidP="000E1AC5">
            <w:pPr>
              <w:widowControl w:val="0"/>
              <w:tabs>
                <w:tab w:val="left" w:pos="7740"/>
              </w:tabs>
              <w:suppressAutoHyphens/>
              <w:ind w:right="-57"/>
              <w:rPr>
                <w:sz w:val="24"/>
              </w:rPr>
            </w:pPr>
            <w:r w:rsidRPr="00D9294D">
              <w:rPr>
                <w:sz w:val="24"/>
              </w:rPr>
              <w:t xml:space="preserve">Укрупненные показатели </w:t>
            </w:r>
            <w:r w:rsidRPr="00D9294D">
              <w:rPr>
                <w:bCs/>
                <w:sz w:val="24"/>
              </w:rPr>
              <w:t>площади рекреационных зон, необходимой для обслуживания отдыхающих</w:t>
            </w:r>
          </w:p>
        </w:tc>
        <w:tc>
          <w:tcPr>
            <w:tcW w:w="6667" w:type="dxa"/>
            <w:tcBorders>
              <w:bottom w:val="single" w:sz="4" w:space="0" w:color="auto"/>
            </w:tcBorders>
            <w:shd w:val="clear" w:color="auto" w:fill="auto"/>
          </w:tcPr>
          <w:p w:rsidR="00813AE4" w:rsidRPr="00D9294D" w:rsidRDefault="00813AE4" w:rsidP="000E1AC5">
            <w:pPr>
              <w:widowControl w:val="0"/>
              <w:jc w:val="both"/>
              <w:rPr>
                <w:sz w:val="24"/>
              </w:rPr>
            </w:pPr>
            <w:r w:rsidRPr="00D9294D">
              <w:rPr>
                <w:sz w:val="24"/>
              </w:rPr>
              <w:t>Для ориентировочных расчетов рекомендуется принимать:</w:t>
            </w:r>
          </w:p>
          <w:p w:rsidR="00813AE4" w:rsidRPr="00D9294D" w:rsidRDefault="00813AE4" w:rsidP="000E1AC5">
            <w:pPr>
              <w:widowControl w:val="0"/>
              <w:jc w:val="both"/>
              <w:rPr>
                <w:sz w:val="24"/>
              </w:rPr>
            </w:pPr>
            <w:r w:rsidRPr="00D9294D">
              <w:rPr>
                <w:sz w:val="24"/>
              </w:rPr>
              <w:t>- для крупных рекреационных зон – 450 м</w:t>
            </w:r>
            <w:r w:rsidRPr="00D9294D">
              <w:rPr>
                <w:sz w:val="24"/>
                <w:vertAlign w:val="superscript"/>
              </w:rPr>
              <w:t>2</w:t>
            </w:r>
            <w:r w:rsidRPr="00D9294D">
              <w:rPr>
                <w:sz w:val="24"/>
              </w:rPr>
              <w:t>/чел.;</w:t>
            </w:r>
          </w:p>
          <w:p w:rsidR="00813AE4" w:rsidRPr="00D9294D" w:rsidRDefault="00813AE4" w:rsidP="000E1AC5">
            <w:pPr>
              <w:widowControl w:val="0"/>
              <w:jc w:val="both"/>
              <w:rPr>
                <w:sz w:val="24"/>
              </w:rPr>
            </w:pPr>
            <w:r w:rsidRPr="00D9294D">
              <w:rPr>
                <w:sz w:val="24"/>
              </w:rPr>
              <w:t>- для средних рекреационных зон – 300 м</w:t>
            </w:r>
            <w:r w:rsidRPr="00D9294D">
              <w:rPr>
                <w:sz w:val="24"/>
                <w:vertAlign w:val="superscript"/>
              </w:rPr>
              <w:t>2</w:t>
            </w:r>
            <w:r w:rsidRPr="00D9294D">
              <w:rPr>
                <w:sz w:val="24"/>
              </w:rPr>
              <w:t>/чел.;</w:t>
            </w:r>
          </w:p>
          <w:p w:rsidR="00813AE4" w:rsidRPr="00D9294D" w:rsidRDefault="00813AE4" w:rsidP="000E1AC5">
            <w:pPr>
              <w:widowControl w:val="0"/>
              <w:jc w:val="both"/>
              <w:rPr>
                <w:bCs/>
                <w:sz w:val="24"/>
              </w:rPr>
            </w:pPr>
            <w:r w:rsidRPr="00D9294D">
              <w:rPr>
                <w:bCs/>
                <w:sz w:val="24"/>
              </w:rPr>
              <w:t>- для малых рекреационных зон – 250 м</w:t>
            </w:r>
            <w:r w:rsidRPr="00D9294D">
              <w:rPr>
                <w:bCs/>
                <w:sz w:val="24"/>
                <w:vertAlign w:val="superscript"/>
              </w:rPr>
              <w:t>2</w:t>
            </w:r>
            <w:r w:rsidRPr="00D9294D">
              <w:rPr>
                <w:bCs/>
                <w:sz w:val="24"/>
              </w:rPr>
              <w:t>/чел.</w:t>
            </w:r>
          </w:p>
        </w:tc>
      </w:tr>
      <w:tr w:rsidR="00813AE4" w:rsidRPr="00D9294D" w:rsidTr="00570F1B">
        <w:tblPrEx>
          <w:tblBorders>
            <w:bottom w:val="single" w:sz="4" w:space="0" w:color="auto"/>
          </w:tblBorders>
        </w:tblPrEx>
        <w:trPr>
          <w:jc w:val="center"/>
        </w:trPr>
        <w:tc>
          <w:tcPr>
            <w:tcW w:w="3399" w:type="dxa"/>
            <w:tcBorders>
              <w:bottom w:val="single" w:sz="4" w:space="0" w:color="auto"/>
            </w:tcBorders>
            <w:shd w:val="clear" w:color="auto" w:fill="auto"/>
          </w:tcPr>
          <w:p w:rsidR="00813AE4" w:rsidRPr="00D9294D" w:rsidRDefault="00813AE4" w:rsidP="000E1AC5">
            <w:pPr>
              <w:widowControl w:val="0"/>
              <w:tabs>
                <w:tab w:val="left" w:pos="7740"/>
              </w:tabs>
              <w:suppressAutoHyphens/>
              <w:ind w:right="-57"/>
              <w:rPr>
                <w:sz w:val="24"/>
              </w:rPr>
            </w:pPr>
            <w:r w:rsidRPr="00D9294D">
              <w:rPr>
                <w:bCs/>
                <w:sz w:val="24"/>
              </w:rPr>
              <w:t>Зоны оздоровительного профиля и туризма</w:t>
            </w:r>
          </w:p>
        </w:tc>
        <w:tc>
          <w:tcPr>
            <w:tcW w:w="6667" w:type="dxa"/>
            <w:tcBorders>
              <w:bottom w:val="single" w:sz="4" w:space="0" w:color="auto"/>
            </w:tcBorders>
            <w:shd w:val="clear" w:color="auto" w:fill="auto"/>
          </w:tcPr>
          <w:p w:rsidR="00813AE4" w:rsidRPr="00D9294D" w:rsidRDefault="00813AE4" w:rsidP="000E1AC5">
            <w:pPr>
              <w:widowControl w:val="0"/>
              <w:jc w:val="both"/>
              <w:rPr>
                <w:bCs/>
                <w:sz w:val="24"/>
              </w:rPr>
            </w:pPr>
            <w:r w:rsidRPr="00D9294D">
              <w:rPr>
                <w:bCs/>
                <w:sz w:val="24"/>
              </w:rPr>
              <w:t>Рекомендуется проектировать в виде территориальных комплексов вместимостью до 3,0 тыс. отдыхающих.</w:t>
            </w:r>
          </w:p>
        </w:tc>
      </w:tr>
      <w:tr w:rsidR="00813AE4" w:rsidRPr="00D9294D" w:rsidTr="00570F1B">
        <w:tblPrEx>
          <w:tblBorders>
            <w:bottom w:val="single" w:sz="4" w:space="0" w:color="auto"/>
          </w:tblBorders>
        </w:tblPrEx>
        <w:trPr>
          <w:jc w:val="center"/>
        </w:trPr>
        <w:tc>
          <w:tcPr>
            <w:tcW w:w="3399" w:type="dxa"/>
            <w:tcBorders>
              <w:bottom w:val="single" w:sz="4" w:space="0" w:color="auto"/>
            </w:tcBorders>
            <w:shd w:val="clear" w:color="auto" w:fill="auto"/>
          </w:tcPr>
          <w:p w:rsidR="00813AE4" w:rsidRPr="00D9294D" w:rsidRDefault="00813AE4" w:rsidP="000E1AC5">
            <w:pPr>
              <w:widowControl w:val="0"/>
              <w:tabs>
                <w:tab w:val="left" w:pos="7740"/>
              </w:tabs>
              <w:suppressAutoHyphens/>
              <w:ind w:right="-57"/>
              <w:rPr>
                <w:sz w:val="24"/>
              </w:rPr>
            </w:pPr>
            <w:r w:rsidRPr="00D9294D">
              <w:rPr>
                <w:sz w:val="24"/>
              </w:rPr>
              <w:t>Структура зон смешанного типа</w:t>
            </w:r>
          </w:p>
        </w:tc>
        <w:tc>
          <w:tcPr>
            <w:tcW w:w="6667" w:type="dxa"/>
            <w:tcBorders>
              <w:bottom w:val="single" w:sz="4" w:space="0" w:color="auto"/>
            </w:tcBorders>
            <w:shd w:val="clear" w:color="auto" w:fill="auto"/>
          </w:tcPr>
          <w:p w:rsidR="00813AE4" w:rsidRPr="00D9294D" w:rsidRDefault="00813AE4" w:rsidP="000E1AC5">
            <w:pPr>
              <w:widowControl w:val="0"/>
              <w:ind w:left="142" w:hanging="142"/>
              <w:jc w:val="both"/>
              <w:rPr>
                <w:bCs/>
                <w:sz w:val="24"/>
              </w:rPr>
            </w:pPr>
            <w:r w:rsidRPr="00D9294D">
              <w:rPr>
                <w:bCs/>
                <w:sz w:val="24"/>
              </w:rPr>
              <w:t>- автономные комплексы специализированных рекреационных объектов вместимостью 0,5-2,0 тыс. чел.;</w:t>
            </w:r>
          </w:p>
          <w:p w:rsidR="00813AE4" w:rsidRPr="00D9294D" w:rsidRDefault="00813AE4" w:rsidP="000E1AC5">
            <w:pPr>
              <w:widowControl w:val="0"/>
              <w:ind w:left="142" w:hanging="142"/>
              <w:jc w:val="both"/>
              <w:rPr>
                <w:bCs/>
                <w:sz w:val="24"/>
              </w:rPr>
            </w:pPr>
            <w:r w:rsidRPr="00D9294D">
              <w:rPr>
                <w:bCs/>
                <w:sz w:val="24"/>
              </w:rPr>
              <w:t>- комплексы объектов вместимостью 0,5-1,5 тыс. чел.;</w:t>
            </w:r>
          </w:p>
          <w:p w:rsidR="00813AE4" w:rsidRPr="00D9294D" w:rsidRDefault="00813AE4" w:rsidP="000E1AC5">
            <w:pPr>
              <w:widowControl w:val="0"/>
              <w:ind w:left="142" w:hanging="142"/>
              <w:jc w:val="both"/>
              <w:rPr>
                <w:bCs/>
                <w:sz w:val="24"/>
              </w:rPr>
            </w:pPr>
            <w:r w:rsidRPr="00D9294D">
              <w:rPr>
                <w:bCs/>
                <w:sz w:val="24"/>
              </w:rPr>
              <w:t>- отдельные объекты различных видов отдыха и туризма.</w:t>
            </w:r>
          </w:p>
        </w:tc>
      </w:tr>
      <w:tr w:rsidR="00813AE4" w:rsidRPr="00D9294D" w:rsidTr="00570F1B">
        <w:tblPrEx>
          <w:tblBorders>
            <w:bottom w:val="single" w:sz="4" w:space="0" w:color="auto"/>
          </w:tblBorders>
        </w:tblPrEx>
        <w:trPr>
          <w:jc w:val="center"/>
        </w:trPr>
        <w:tc>
          <w:tcPr>
            <w:tcW w:w="3399" w:type="dxa"/>
            <w:tcBorders>
              <w:bottom w:val="single" w:sz="4" w:space="0" w:color="auto"/>
            </w:tcBorders>
            <w:shd w:val="clear" w:color="auto" w:fill="auto"/>
          </w:tcPr>
          <w:p w:rsidR="00813AE4" w:rsidRPr="00D9294D" w:rsidRDefault="00813AE4" w:rsidP="000E1AC5">
            <w:pPr>
              <w:widowControl w:val="0"/>
              <w:tabs>
                <w:tab w:val="left" w:pos="7740"/>
              </w:tabs>
              <w:suppressAutoHyphens/>
              <w:ind w:right="-57"/>
              <w:rPr>
                <w:sz w:val="24"/>
              </w:rPr>
            </w:pPr>
            <w:r w:rsidRPr="00D9294D">
              <w:rPr>
                <w:sz w:val="24"/>
              </w:rPr>
              <w:t>Радиусы обслуживания:</w:t>
            </w:r>
          </w:p>
          <w:p w:rsidR="00813AE4" w:rsidRPr="00D9294D" w:rsidRDefault="00813AE4" w:rsidP="000E1AC5">
            <w:pPr>
              <w:widowControl w:val="0"/>
              <w:ind w:left="142" w:right="-57" w:hanging="142"/>
              <w:rPr>
                <w:bCs/>
                <w:sz w:val="24"/>
              </w:rPr>
            </w:pPr>
            <w:r w:rsidRPr="00D9294D">
              <w:rPr>
                <w:bCs/>
                <w:sz w:val="24"/>
              </w:rPr>
              <w:t xml:space="preserve">- </w:t>
            </w:r>
            <w:r w:rsidRPr="00D9294D">
              <w:rPr>
                <w:bCs/>
                <w:spacing w:val="-2"/>
                <w:sz w:val="24"/>
              </w:rPr>
              <w:t>центров рекреационных территорий оздоровительного профиля;</w:t>
            </w:r>
          </w:p>
          <w:p w:rsidR="00813AE4" w:rsidRPr="00D9294D" w:rsidRDefault="00813AE4" w:rsidP="000E1AC5">
            <w:pPr>
              <w:widowControl w:val="0"/>
              <w:ind w:left="142" w:right="-57" w:hanging="142"/>
              <w:jc w:val="both"/>
              <w:rPr>
                <w:bCs/>
                <w:sz w:val="24"/>
              </w:rPr>
            </w:pPr>
            <w:r w:rsidRPr="00D9294D">
              <w:rPr>
                <w:bCs/>
                <w:sz w:val="24"/>
              </w:rPr>
              <w:t>- центров крупных зон отдыха;</w:t>
            </w:r>
          </w:p>
          <w:p w:rsidR="00813AE4" w:rsidRPr="00D9294D" w:rsidRDefault="00813AE4" w:rsidP="000E1AC5">
            <w:pPr>
              <w:widowControl w:val="0"/>
              <w:tabs>
                <w:tab w:val="left" w:pos="7740"/>
              </w:tabs>
              <w:ind w:left="142" w:right="-57" w:hanging="142"/>
              <w:rPr>
                <w:sz w:val="24"/>
              </w:rPr>
            </w:pPr>
            <w:r w:rsidRPr="00D9294D">
              <w:rPr>
                <w:bCs/>
                <w:sz w:val="24"/>
              </w:rPr>
              <w:t xml:space="preserve">- центров обслуживания </w:t>
            </w:r>
            <w:r w:rsidRPr="00D9294D">
              <w:rPr>
                <w:bCs/>
                <w:sz w:val="24"/>
              </w:rPr>
              <w:lastRenderedPageBreak/>
              <w:t>комплексов объектов отдыха и санаторно-курортных учреждений.</w:t>
            </w:r>
          </w:p>
        </w:tc>
        <w:tc>
          <w:tcPr>
            <w:tcW w:w="6667" w:type="dxa"/>
            <w:tcBorders>
              <w:bottom w:val="single" w:sz="4" w:space="0" w:color="auto"/>
            </w:tcBorders>
            <w:shd w:val="clear" w:color="auto" w:fill="auto"/>
          </w:tcPr>
          <w:p w:rsidR="00813AE4" w:rsidRPr="00D9294D" w:rsidRDefault="00813AE4" w:rsidP="000E1AC5">
            <w:pPr>
              <w:widowControl w:val="0"/>
              <w:ind w:left="142" w:hanging="142"/>
              <w:jc w:val="both"/>
              <w:rPr>
                <w:bCs/>
                <w:sz w:val="24"/>
              </w:rPr>
            </w:pPr>
          </w:p>
          <w:p w:rsidR="00813AE4" w:rsidRPr="00D9294D" w:rsidRDefault="00813AE4" w:rsidP="000E1AC5">
            <w:pPr>
              <w:widowControl w:val="0"/>
              <w:ind w:left="142" w:hanging="142"/>
              <w:jc w:val="both"/>
              <w:rPr>
                <w:bCs/>
                <w:sz w:val="24"/>
              </w:rPr>
            </w:pPr>
            <w:r w:rsidRPr="00D9294D">
              <w:rPr>
                <w:bCs/>
                <w:sz w:val="24"/>
              </w:rPr>
              <w:t xml:space="preserve">- до </w:t>
            </w:r>
            <w:smartTag w:uri="urn:schemas-microsoft-com:office:smarttags" w:element="metricconverter">
              <w:smartTagPr>
                <w:attr w:name="ProductID" w:val="30 км"/>
              </w:smartTagPr>
              <w:r w:rsidRPr="00D9294D">
                <w:rPr>
                  <w:bCs/>
                  <w:sz w:val="24"/>
                </w:rPr>
                <w:t>30 км</w:t>
              </w:r>
            </w:smartTag>
            <w:r w:rsidRPr="00D9294D">
              <w:rPr>
                <w:bCs/>
                <w:sz w:val="24"/>
              </w:rPr>
              <w:t xml:space="preserve"> (за пределами городского округа);</w:t>
            </w:r>
          </w:p>
          <w:p w:rsidR="00813AE4" w:rsidRPr="00D9294D" w:rsidRDefault="00813AE4" w:rsidP="000E1AC5">
            <w:pPr>
              <w:widowControl w:val="0"/>
              <w:ind w:left="142" w:hanging="142"/>
              <w:jc w:val="both"/>
              <w:rPr>
                <w:bCs/>
                <w:sz w:val="24"/>
              </w:rPr>
            </w:pPr>
          </w:p>
          <w:p w:rsidR="00813AE4" w:rsidRPr="00D9294D" w:rsidRDefault="00813AE4" w:rsidP="000E1AC5">
            <w:pPr>
              <w:widowControl w:val="0"/>
              <w:ind w:left="142" w:hanging="142"/>
              <w:jc w:val="both"/>
              <w:rPr>
                <w:bCs/>
                <w:sz w:val="24"/>
              </w:rPr>
            </w:pPr>
          </w:p>
          <w:p w:rsidR="00813AE4" w:rsidRPr="00D9294D" w:rsidRDefault="00813AE4" w:rsidP="000E1AC5">
            <w:pPr>
              <w:widowControl w:val="0"/>
              <w:ind w:left="142" w:hanging="142"/>
              <w:jc w:val="both"/>
              <w:rPr>
                <w:bCs/>
                <w:sz w:val="24"/>
              </w:rPr>
            </w:pPr>
            <w:r w:rsidRPr="00D9294D">
              <w:rPr>
                <w:bCs/>
                <w:sz w:val="24"/>
              </w:rPr>
              <w:t>- 5-</w:t>
            </w:r>
            <w:smartTag w:uri="urn:schemas-microsoft-com:office:smarttags" w:element="metricconverter">
              <w:smartTagPr>
                <w:attr w:name="ProductID" w:val="10 км"/>
              </w:smartTagPr>
              <w:r w:rsidRPr="00D9294D">
                <w:rPr>
                  <w:bCs/>
                  <w:sz w:val="24"/>
                </w:rPr>
                <w:t>10 км</w:t>
              </w:r>
            </w:smartTag>
            <w:r w:rsidRPr="00D9294D">
              <w:rPr>
                <w:bCs/>
                <w:sz w:val="24"/>
              </w:rPr>
              <w:t xml:space="preserve"> (в том числе за пределами городского округа);</w:t>
            </w:r>
          </w:p>
          <w:p w:rsidR="00813AE4" w:rsidRPr="00D9294D" w:rsidRDefault="00813AE4" w:rsidP="000E1AC5">
            <w:pPr>
              <w:widowControl w:val="0"/>
              <w:ind w:left="142" w:hanging="142"/>
              <w:jc w:val="both"/>
              <w:rPr>
                <w:bCs/>
                <w:sz w:val="24"/>
              </w:rPr>
            </w:pPr>
            <w:r w:rsidRPr="00D9294D">
              <w:rPr>
                <w:bCs/>
                <w:sz w:val="24"/>
              </w:rPr>
              <w:t>- 1-</w:t>
            </w:r>
            <w:smartTag w:uri="urn:schemas-microsoft-com:office:smarttags" w:element="metricconverter">
              <w:smartTagPr>
                <w:attr w:name="ProductID" w:val="2 км"/>
              </w:smartTagPr>
              <w:r w:rsidRPr="00D9294D">
                <w:rPr>
                  <w:bCs/>
                  <w:sz w:val="24"/>
                </w:rPr>
                <w:t>2 км</w:t>
              </w:r>
            </w:smartTag>
            <w:r w:rsidRPr="00D9294D">
              <w:rPr>
                <w:bCs/>
                <w:sz w:val="24"/>
              </w:rPr>
              <w:t>.</w:t>
            </w:r>
          </w:p>
        </w:tc>
      </w:tr>
      <w:tr w:rsidR="00813AE4" w:rsidRPr="00D9294D" w:rsidTr="00570F1B">
        <w:tblPrEx>
          <w:tblBorders>
            <w:bottom w:val="single" w:sz="4" w:space="0" w:color="auto"/>
          </w:tblBorders>
        </w:tblPrEx>
        <w:trPr>
          <w:jc w:val="center"/>
        </w:trPr>
        <w:tc>
          <w:tcPr>
            <w:tcW w:w="3399" w:type="dxa"/>
            <w:shd w:val="clear" w:color="auto" w:fill="auto"/>
          </w:tcPr>
          <w:p w:rsidR="00813AE4" w:rsidRPr="00D9294D" w:rsidRDefault="00813AE4" w:rsidP="000E1AC5">
            <w:pPr>
              <w:widowControl w:val="0"/>
              <w:tabs>
                <w:tab w:val="left" w:pos="7740"/>
              </w:tabs>
              <w:suppressAutoHyphens/>
              <w:ind w:right="-57"/>
              <w:rPr>
                <w:sz w:val="24"/>
              </w:rPr>
            </w:pPr>
            <w:r w:rsidRPr="00D9294D">
              <w:rPr>
                <w:sz w:val="24"/>
              </w:rPr>
              <w:lastRenderedPageBreak/>
              <w:t xml:space="preserve">Туристско-рекреационная зона </w:t>
            </w:r>
            <w:r w:rsidRPr="00D9294D">
              <w:rPr>
                <w:bCs/>
                <w:sz w:val="24"/>
              </w:rPr>
              <w:t>городского округа</w:t>
            </w:r>
          </w:p>
        </w:tc>
        <w:tc>
          <w:tcPr>
            <w:tcW w:w="6667" w:type="dxa"/>
            <w:shd w:val="clear" w:color="auto" w:fill="auto"/>
          </w:tcPr>
          <w:p w:rsidR="00813AE4" w:rsidRPr="00D9294D" w:rsidRDefault="00813AE4" w:rsidP="000E1AC5">
            <w:pPr>
              <w:widowControl w:val="0"/>
              <w:jc w:val="both"/>
              <w:rPr>
                <w:bCs/>
                <w:sz w:val="24"/>
              </w:rPr>
            </w:pPr>
            <w:r w:rsidRPr="00D9294D">
              <w:rPr>
                <w:bCs/>
                <w:sz w:val="24"/>
              </w:rPr>
              <w:t>Рекомендуется проектировать в виде следующих структур:</w:t>
            </w:r>
          </w:p>
          <w:p w:rsidR="00813AE4" w:rsidRPr="00D9294D" w:rsidRDefault="00813AE4" w:rsidP="000E1AC5">
            <w:pPr>
              <w:widowControl w:val="0"/>
              <w:ind w:left="142" w:hanging="142"/>
              <w:jc w:val="both"/>
              <w:rPr>
                <w:bCs/>
                <w:sz w:val="24"/>
              </w:rPr>
            </w:pPr>
            <w:r w:rsidRPr="00D9294D">
              <w:rPr>
                <w:bCs/>
                <w:sz w:val="24"/>
              </w:rPr>
              <w:t>- туристско-рекреационные территории круглогодичного и сезонного действия;</w:t>
            </w:r>
          </w:p>
          <w:p w:rsidR="00813AE4" w:rsidRPr="00D9294D" w:rsidRDefault="00813AE4" w:rsidP="000E1AC5">
            <w:pPr>
              <w:widowControl w:val="0"/>
              <w:ind w:left="142" w:hanging="142"/>
              <w:jc w:val="both"/>
              <w:rPr>
                <w:bCs/>
                <w:sz w:val="24"/>
              </w:rPr>
            </w:pPr>
            <w:r w:rsidRPr="00D9294D">
              <w:rPr>
                <w:bCs/>
                <w:sz w:val="24"/>
              </w:rPr>
              <w:t>- многопрофильные туристские и рекреационные зоны с выделением зон санаторно-оздоровительных территорий, приоритетных видов туризма;</w:t>
            </w:r>
          </w:p>
          <w:p w:rsidR="00813AE4" w:rsidRPr="00D9294D" w:rsidRDefault="00813AE4" w:rsidP="000E1AC5">
            <w:pPr>
              <w:widowControl w:val="0"/>
              <w:ind w:left="142" w:hanging="142"/>
              <w:jc w:val="both"/>
              <w:rPr>
                <w:bCs/>
                <w:sz w:val="24"/>
              </w:rPr>
            </w:pPr>
            <w:r w:rsidRPr="00D9294D">
              <w:rPr>
                <w:bCs/>
                <w:sz w:val="24"/>
              </w:rPr>
              <w:t>- опорные центры в масштабе городского округа и туристско-рекреационных территорий (региональный опорный центр туризма и центр туризма городского значения).</w:t>
            </w:r>
          </w:p>
        </w:tc>
      </w:tr>
      <w:tr w:rsidR="00813AE4" w:rsidRPr="00D9294D" w:rsidTr="00570F1B">
        <w:tblPrEx>
          <w:tblBorders>
            <w:bottom w:val="single" w:sz="4" w:space="0" w:color="auto"/>
          </w:tblBorders>
        </w:tblPrEx>
        <w:trPr>
          <w:jc w:val="center"/>
        </w:trPr>
        <w:tc>
          <w:tcPr>
            <w:tcW w:w="3399" w:type="dxa"/>
            <w:tcBorders>
              <w:bottom w:val="single" w:sz="4" w:space="0" w:color="auto"/>
            </w:tcBorders>
            <w:shd w:val="clear" w:color="auto" w:fill="auto"/>
          </w:tcPr>
          <w:p w:rsidR="00813AE4" w:rsidRPr="00D9294D" w:rsidRDefault="00813AE4" w:rsidP="000E1AC5">
            <w:pPr>
              <w:widowControl w:val="0"/>
              <w:tabs>
                <w:tab w:val="left" w:pos="7740"/>
              </w:tabs>
              <w:ind w:right="-57"/>
              <w:rPr>
                <w:sz w:val="24"/>
              </w:rPr>
            </w:pPr>
            <w:r w:rsidRPr="00D9294D">
              <w:rPr>
                <w:bCs/>
                <w:sz w:val="24"/>
              </w:rPr>
              <w:t>Ориентировочный размер площади туристско-рекреационных зон</w:t>
            </w:r>
          </w:p>
        </w:tc>
        <w:tc>
          <w:tcPr>
            <w:tcW w:w="6667" w:type="dxa"/>
            <w:tcBorders>
              <w:bottom w:val="single" w:sz="4" w:space="0" w:color="auto"/>
            </w:tcBorders>
            <w:shd w:val="clear" w:color="auto" w:fill="auto"/>
          </w:tcPr>
          <w:p w:rsidR="00813AE4" w:rsidRPr="00D9294D" w:rsidRDefault="00813AE4" w:rsidP="000E1AC5">
            <w:pPr>
              <w:widowControl w:val="0"/>
              <w:jc w:val="both"/>
              <w:rPr>
                <w:bCs/>
                <w:sz w:val="24"/>
              </w:rPr>
            </w:pPr>
            <w:r w:rsidRPr="00D9294D">
              <w:rPr>
                <w:bCs/>
                <w:sz w:val="24"/>
              </w:rPr>
              <w:t xml:space="preserve">Из расчета </w:t>
            </w:r>
            <w:smartTag w:uri="urn:schemas-microsoft-com:office:smarttags" w:element="metricconverter">
              <w:smartTagPr>
                <w:attr w:name="ProductID" w:val="320 м2"/>
              </w:smartTagPr>
              <w:r w:rsidRPr="00D9294D">
                <w:rPr>
                  <w:bCs/>
                  <w:sz w:val="24"/>
                </w:rPr>
                <w:t>320 м</w:t>
              </w:r>
              <w:r w:rsidRPr="00D9294D">
                <w:rPr>
                  <w:bCs/>
                  <w:sz w:val="24"/>
                  <w:vertAlign w:val="superscript"/>
                </w:rPr>
                <w:t>2</w:t>
              </w:r>
            </w:smartTag>
            <w:r w:rsidRPr="00D9294D">
              <w:rPr>
                <w:bCs/>
                <w:sz w:val="24"/>
              </w:rPr>
              <w:t xml:space="preserve"> территории на 1 место в объектах обслуживания отдыхающих</w:t>
            </w:r>
          </w:p>
        </w:tc>
      </w:tr>
      <w:tr w:rsidR="00813AE4" w:rsidRPr="00D9294D" w:rsidTr="00570F1B">
        <w:tblPrEx>
          <w:tblBorders>
            <w:bottom w:val="single" w:sz="4" w:space="0" w:color="auto"/>
          </w:tblBorders>
        </w:tblPrEx>
        <w:trPr>
          <w:jc w:val="center"/>
        </w:trPr>
        <w:tc>
          <w:tcPr>
            <w:tcW w:w="3399" w:type="dxa"/>
            <w:tcBorders>
              <w:bottom w:val="single" w:sz="4" w:space="0" w:color="auto"/>
            </w:tcBorders>
            <w:shd w:val="clear" w:color="auto" w:fill="auto"/>
          </w:tcPr>
          <w:p w:rsidR="00813AE4" w:rsidRPr="00D9294D" w:rsidRDefault="00813AE4" w:rsidP="000E1AC5">
            <w:pPr>
              <w:widowControl w:val="0"/>
              <w:tabs>
                <w:tab w:val="left" w:pos="7740"/>
              </w:tabs>
              <w:suppressAutoHyphens/>
              <w:ind w:right="-57"/>
              <w:rPr>
                <w:sz w:val="24"/>
              </w:rPr>
            </w:pPr>
            <w:r w:rsidRPr="00D9294D">
              <w:rPr>
                <w:sz w:val="24"/>
              </w:rPr>
              <w:t xml:space="preserve">Опорные центры </w:t>
            </w:r>
          </w:p>
        </w:tc>
        <w:tc>
          <w:tcPr>
            <w:tcW w:w="6667" w:type="dxa"/>
            <w:tcBorders>
              <w:bottom w:val="single" w:sz="4" w:space="0" w:color="auto"/>
            </w:tcBorders>
            <w:shd w:val="clear" w:color="auto" w:fill="auto"/>
          </w:tcPr>
          <w:p w:rsidR="00813AE4" w:rsidRPr="00D9294D" w:rsidRDefault="00813AE4" w:rsidP="000E1AC5">
            <w:pPr>
              <w:widowControl w:val="0"/>
              <w:jc w:val="both"/>
              <w:rPr>
                <w:bCs/>
                <w:sz w:val="24"/>
              </w:rPr>
            </w:pPr>
            <w:r w:rsidRPr="00D9294D">
              <w:rPr>
                <w:bCs/>
                <w:sz w:val="24"/>
              </w:rPr>
              <w:t>Могут быть регионального или местного (городского) значения, сочетают формы рекреационной деятельности и хозяйственной инфраструктуры (центры хозяйственного и культурно-бытового обслуживания населения, зоны массового отдыха).</w:t>
            </w:r>
          </w:p>
        </w:tc>
      </w:tr>
      <w:tr w:rsidR="00813AE4" w:rsidRPr="00D9294D" w:rsidTr="00570F1B">
        <w:tblPrEx>
          <w:tblBorders>
            <w:bottom w:val="single" w:sz="4" w:space="0" w:color="auto"/>
          </w:tblBorders>
        </w:tblPrEx>
        <w:trPr>
          <w:jc w:val="center"/>
        </w:trPr>
        <w:tc>
          <w:tcPr>
            <w:tcW w:w="3399" w:type="dxa"/>
            <w:tcBorders>
              <w:bottom w:val="single" w:sz="4" w:space="0" w:color="auto"/>
            </w:tcBorders>
            <w:shd w:val="clear" w:color="auto" w:fill="auto"/>
          </w:tcPr>
          <w:p w:rsidR="00813AE4" w:rsidRPr="00D9294D" w:rsidRDefault="00813AE4" w:rsidP="000E1AC5">
            <w:pPr>
              <w:widowControl w:val="0"/>
              <w:tabs>
                <w:tab w:val="left" w:pos="7740"/>
              </w:tabs>
              <w:suppressAutoHyphens/>
              <w:ind w:right="-57"/>
              <w:rPr>
                <w:sz w:val="24"/>
              </w:rPr>
            </w:pPr>
            <w:r w:rsidRPr="00D9294D">
              <w:rPr>
                <w:bCs/>
                <w:sz w:val="24"/>
              </w:rPr>
              <w:t>Объекты обслуживания полифункциональных рекреационных территорий</w:t>
            </w:r>
          </w:p>
        </w:tc>
        <w:tc>
          <w:tcPr>
            <w:tcW w:w="6667" w:type="dxa"/>
            <w:tcBorders>
              <w:bottom w:val="single" w:sz="4" w:space="0" w:color="auto"/>
            </w:tcBorders>
            <w:shd w:val="clear" w:color="auto" w:fill="auto"/>
          </w:tcPr>
          <w:p w:rsidR="00813AE4" w:rsidRPr="00D9294D" w:rsidRDefault="00813AE4" w:rsidP="000E1AC5">
            <w:pPr>
              <w:widowControl w:val="0"/>
              <w:ind w:right="-28"/>
              <w:jc w:val="both"/>
              <w:rPr>
                <w:bCs/>
                <w:spacing w:val="-2"/>
                <w:sz w:val="24"/>
              </w:rPr>
            </w:pPr>
            <w:r w:rsidRPr="00D9294D">
              <w:rPr>
                <w:bCs/>
                <w:spacing w:val="-2"/>
                <w:sz w:val="24"/>
              </w:rPr>
              <w:t xml:space="preserve">Проектирование и размещение объектов обслуживания (гостиницы, информационные и развлекательные центры, административные, торговые и другие объекты обслуживания, спортивные сооружения) следует осуществлять в соответствии с расчетными показателями </w:t>
            </w:r>
            <w:r w:rsidRPr="00D9294D">
              <w:rPr>
                <w:spacing w:val="-2"/>
                <w:sz w:val="24"/>
              </w:rPr>
              <w:t>минимально допустимого уровня обеспеченности,</w:t>
            </w:r>
            <w:r w:rsidRPr="00D9294D">
              <w:rPr>
                <w:bCs/>
                <w:spacing w:val="-2"/>
                <w:sz w:val="24"/>
              </w:rPr>
              <w:t xml:space="preserve"> приведенными в таблице 11.3.3 настоящих нормативов с учетом численности туристов.</w:t>
            </w:r>
          </w:p>
        </w:tc>
      </w:tr>
    </w:tbl>
    <w:p w:rsidR="00813AE4" w:rsidRPr="00D9294D" w:rsidRDefault="00813AE4" w:rsidP="000E1AC5">
      <w:pPr>
        <w:widowControl w:val="0"/>
        <w:ind w:firstLine="709"/>
        <w:jc w:val="both"/>
        <w:rPr>
          <w:sz w:val="24"/>
        </w:rPr>
      </w:pPr>
    </w:p>
    <w:p w:rsidR="00836C32" w:rsidRPr="00D9294D" w:rsidRDefault="00813AE4" w:rsidP="005E33A2">
      <w:pPr>
        <w:widowControl w:val="0"/>
        <w:autoSpaceDE w:val="0"/>
        <w:autoSpaceDN w:val="0"/>
        <w:adjustRightInd w:val="0"/>
        <w:ind w:firstLine="720"/>
        <w:jc w:val="both"/>
        <w:rPr>
          <w:sz w:val="24"/>
        </w:rPr>
      </w:pPr>
      <w:r w:rsidRPr="00D9294D">
        <w:rPr>
          <w:bCs/>
          <w:sz w:val="24"/>
        </w:rPr>
        <w:t>11.3.5.</w:t>
      </w:r>
      <w:r w:rsidRPr="00D9294D">
        <w:rPr>
          <w:sz w:val="24"/>
        </w:rPr>
        <w:t>Расчетные показатели минимально допустимого уровня обеспеченности и максимально допустимого уровня территориальной доступности объектов отдыха и туристической инфраструкт</w:t>
      </w:r>
      <w:r w:rsidR="005E33A2" w:rsidRPr="00D9294D">
        <w:rPr>
          <w:sz w:val="24"/>
        </w:rPr>
        <w:t>уры приведены в таблице 11.3.3.</w:t>
      </w:r>
    </w:p>
    <w:p w:rsidR="00836C32" w:rsidRPr="00D9294D" w:rsidRDefault="00836C32" w:rsidP="000E1AC5">
      <w:pPr>
        <w:widowControl w:val="0"/>
        <w:autoSpaceDE w:val="0"/>
        <w:autoSpaceDN w:val="0"/>
        <w:adjustRightInd w:val="0"/>
        <w:ind w:firstLine="720"/>
        <w:jc w:val="both"/>
        <w:rPr>
          <w:bCs/>
          <w:sz w:val="24"/>
        </w:rPr>
      </w:pPr>
    </w:p>
    <w:p w:rsidR="00813AE4" w:rsidRPr="00D9294D" w:rsidRDefault="00813AE4" w:rsidP="000E1AC5">
      <w:pPr>
        <w:widowControl w:val="0"/>
        <w:ind w:firstLine="709"/>
        <w:jc w:val="right"/>
        <w:rPr>
          <w:spacing w:val="-2"/>
          <w:sz w:val="24"/>
        </w:rPr>
      </w:pPr>
      <w:r w:rsidRPr="00D9294D">
        <w:rPr>
          <w:spacing w:val="-2"/>
          <w:sz w:val="24"/>
        </w:rPr>
        <w:t>Таблица 11.3.3</w:t>
      </w:r>
    </w:p>
    <w:tbl>
      <w:tblPr>
        <w:tblW w:w="1011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2"/>
        <w:gridCol w:w="2690"/>
        <w:gridCol w:w="2463"/>
        <w:gridCol w:w="2480"/>
      </w:tblGrid>
      <w:tr w:rsidR="00813AE4" w:rsidRPr="00D9294D" w:rsidTr="00570F1B">
        <w:trPr>
          <w:trHeight w:val="312"/>
          <w:jc w:val="center"/>
        </w:trPr>
        <w:tc>
          <w:tcPr>
            <w:tcW w:w="2482" w:type="dxa"/>
            <w:vMerge w:val="restart"/>
            <w:shd w:val="clear" w:color="auto" w:fill="auto"/>
            <w:vAlign w:val="center"/>
          </w:tcPr>
          <w:p w:rsidR="00813AE4" w:rsidRPr="00D9294D" w:rsidRDefault="00813AE4" w:rsidP="000E1AC5">
            <w:pPr>
              <w:widowControl w:val="0"/>
              <w:suppressAutoHyphens/>
              <w:ind w:left="-28" w:right="-28" w:firstLine="220"/>
              <w:jc w:val="center"/>
              <w:rPr>
                <w:b/>
                <w:sz w:val="24"/>
              </w:rPr>
            </w:pPr>
            <w:r w:rsidRPr="00D9294D">
              <w:rPr>
                <w:b/>
                <w:sz w:val="24"/>
              </w:rPr>
              <w:t>Наименование объектов</w:t>
            </w:r>
          </w:p>
        </w:tc>
        <w:tc>
          <w:tcPr>
            <w:tcW w:w="5153" w:type="dxa"/>
            <w:gridSpan w:val="2"/>
            <w:shd w:val="clear" w:color="auto" w:fill="auto"/>
            <w:vAlign w:val="center"/>
          </w:tcPr>
          <w:p w:rsidR="00813AE4" w:rsidRPr="00D9294D" w:rsidRDefault="00813AE4" w:rsidP="000E1AC5">
            <w:pPr>
              <w:widowControl w:val="0"/>
              <w:ind w:left="-28" w:right="-28"/>
              <w:jc w:val="center"/>
              <w:rPr>
                <w:b/>
                <w:sz w:val="24"/>
              </w:rPr>
            </w:pPr>
            <w:r w:rsidRPr="00D9294D">
              <w:rPr>
                <w:b/>
                <w:sz w:val="24"/>
              </w:rPr>
              <w:t>Расчетные показатели</w:t>
            </w:r>
          </w:p>
        </w:tc>
        <w:tc>
          <w:tcPr>
            <w:tcW w:w="2480" w:type="dxa"/>
            <w:vMerge w:val="restart"/>
            <w:shd w:val="clear" w:color="auto" w:fill="auto"/>
            <w:vAlign w:val="center"/>
          </w:tcPr>
          <w:p w:rsidR="00813AE4" w:rsidRPr="00D9294D" w:rsidRDefault="00813AE4" w:rsidP="000E1AC5">
            <w:pPr>
              <w:widowControl w:val="0"/>
              <w:ind w:left="-28" w:right="-28"/>
              <w:jc w:val="center"/>
              <w:rPr>
                <w:b/>
                <w:sz w:val="24"/>
              </w:rPr>
            </w:pPr>
            <w:r w:rsidRPr="00D9294D">
              <w:rPr>
                <w:b/>
                <w:sz w:val="24"/>
              </w:rPr>
              <w:t xml:space="preserve">Размер земельного </w:t>
            </w:r>
          </w:p>
          <w:p w:rsidR="00813AE4" w:rsidRPr="00D9294D" w:rsidRDefault="00813AE4" w:rsidP="000E1AC5">
            <w:pPr>
              <w:widowControl w:val="0"/>
              <w:ind w:left="-28" w:right="-28"/>
              <w:jc w:val="center"/>
              <w:rPr>
                <w:b/>
                <w:sz w:val="24"/>
              </w:rPr>
            </w:pPr>
            <w:r w:rsidRPr="00D9294D">
              <w:rPr>
                <w:b/>
                <w:sz w:val="24"/>
              </w:rPr>
              <w:t>участка</w:t>
            </w:r>
          </w:p>
        </w:tc>
      </w:tr>
      <w:tr w:rsidR="00813AE4" w:rsidRPr="00D9294D" w:rsidTr="00570F1B">
        <w:trPr>
          <w:trHeight w:val="349"/>
          <w:jc w:val="center"/>
        </w:trPr>
        <w:tc>
          <w:tcPr>
            <w:tcW w:w="2482" w:type="dxa"/>
            <w:vMerge/>
            <w:shd w:val="clear" w:color="auto" w:fill="auto"/>
            <w:vAlign w:val="center"/>
          </w:tcPr>
          <w:p w:rsidR="00813AE4" w:rsidRPr="00D9294D" w:rsidRDefault="00813AE4" w:rsidP="000E1AC5">
            <w:pPr>
              <w:widowControl w:val="0"/>
              <w:suppressAutoHyphens/>
              <w:ind w:left="-28" w:right="-28"/>
              <w:jc w:val="center"/>
              <w:rPr>
                <w:b/>
                <w:sz w:val="24"/>
              </w:rPr>
            </w:pPr>
          </w:p>
        </w:tc>
        <w:tc>
          <w:tcPr>
            <w:tcW w:w="2690" w:type="dxa"/>
            <w:shd w:val="clear" w:color="auto" w:fill="auto"/>
            <w:vAlign w:val="center"/>
          </w:tcPr>
          <w:p w:rsidR="00813AE4" w:rsidRPr="00D9294D" w:rsidRDefault="00813AE4" w:rsidP="000E1AC5">
            <w:pPr>
              <w:widowControl w:val="0"/>
              <w:ind w:left="-57" w:right="-57"/>
              <w:jc w:val="center"/>
              <w:rPr>
                <w:b/>
                <w:sz w:val="24"/>
              </w:rPr>
            </w:pPr>
            <w:r w:rsidRPr="00D9294D">
              <w:rPr>
                <w:b/>
                <w:sz w:val="24"/>
              </w:rPr>
              <w:t xml:space="preserve">минимально допустимого уровня обеспеченности, </w:t>
            </w:r>
          </w:p>
          <w:p w:rsidR="00813AE4" w:rsidRPr="00D9294D" w:rsidRDefault="00813AE4" w:rsidP="000E1AC5">
            <w:pPr>
              <w:widowControl w:val="0"/>
              <w:ind w:left="-57" w:right="-57"/>
              <w:jc w:val="center"/>
              <w:rPr>
                <w:b/>
                <w:spacing w:val="-2"/>
                <w:sz w:val="24"/>
              </w:rPr>
            </w:pPr>
            <w:r w:rsidRPr="00D9294D">
              <w:rPr>
                <w:b/>
                <w:spacing w:val="-2"/>
                <w:sz w:val="24"/>
              </w:rPr>
              <w:t>ед. изм./1000 отдыхающих</w:t>
            </w:r>
          </w:p>
        </w:tc>
        <w:tc>
          <w:tcPr>
            <w:tcW w:w="2463" w:type="dxa"/>
            <w:vAlign w:val="center"/>
          </w:tcPr>
          <w:p w:rsidR="00813AE4" w:rsidRPr="00D9294D" w:rsidRDefault="00813AE4" w:rsidP="000E1AC5">
            <w:pPr>
              <w:widowControl w:val="0"/>
              <w:ind w:left="-57" w:right="-57"/>
              <w:jc w:val="center"/>
              <w:rPr>
                <w:b/>
                <w:sz w:val="24"/>
              </w:rPr>
            </w:pPr>
            <w:r w:rsidRPr="00D9294D">
              <w:rPr>
                <w:b/>
                <w:sz w:val="24"/>
              </w:rPr>
              <w:t>максимально допустимого уровня территориальной доступности</w:t>
            </w:r>
          </w:p>
        </w:tc>
        <w:tc>
          <w:tcPr>
            <w:tcW w:w="2480" w:type="dxa"/>
            <w:vMerge/>
            <w:shd w:val="clear" w:color="auto" w:fill="auto"/>
            <w:vAlign w:val="center"/>
          </w:tcPr>
          <w:p w:rsidR="00813AE4" w:rsidRPr="00D9294D" w:rsidRDefault="00813AE4" w:rsidP="000E1AC5">
            <w:pPr>
              <w:widowControl w:val="0"/>
              <w:ind w:left="-28" w:right="-28"/>
              <w:jc w:val="center"/>
              <w:rPr>
                <w:b/>
                <w:sz w:val="24"/>
              </w:rPr>
            </w:pPr>
          </w:p>
        </w:tc>
      </w:tr>
      <w:tr w:rsidR="00813AE4" w:rsidRPr="00D9294D" w:rsidTr="00570F1B">
        <w:trPr>
          <w:trHeight w:val="227"/>
          <w:tblHeader/>
          <w:jc w:val="center"/>
        </w:trPr>
        <w:tc>
          <w:tcPr>
            <w:tcW w:w="2482" w:type="dxa"/>
            <w:shd w:val="clear" w:color="auto" w:fill="auto"/>
            <w:vAlign w:val="center"/>
          </w:tcPr>
          <w:p w:rsidR="00813AE4" w:rsidRPr="00D9294D" w:rsidRDefault="00813AE4" w:rsidP="000E1AC5">
            <w:pPr>
              <w:widowControl w:val="0"/>
              <w:suppressAutoHyphens/>
              <w:ind w:left="-28" w:right="-28"/>
              <w:jc w:val="center"/>
              <w:rPr>
                <w:b/>
                <w:sz w:val="24"/>
              </w:rPr>
            </w:pPr>
            <w:r w:rsidRPr="00D9294D">
              <w:rPr>
                <w:b/>
                <w:sz w:val="24"/>
              </w:rPr>
              <w:t>1</w:t>
            </w:r>
          </w:p>
        </w:tc>
        <w:tc>
          <w:tcPr>
            <w:tcW w:w="2690" w:type="dxa"/>
            <w:shd w:val="clear" w:color="auto" w:fill="auto"/>
            <w:vAlign w:val="center"/>
          </w:tcPr>
          <w:p w:rsidR="00813AE4" w:rsidRPr="00D9294D" w:rsidRDefault="00813AE4" w:rsidP="000E1AC5">
            <w:pPr>
              <w:widowControl w:val="0"/>
              <w:ind w:left="-28" w:right="-28"/>
              <w:jc w:val="center"/>
              <w:rPr>
                <w:b/>
                <w:sz w:val="24"/>
              </w:rPr>
            </w:pPr>
            <w:r w:rsidRPr="00D9294D">
              <w:rPr>
                <w:b/>
                <w:sz w:val="24"/>
              </w:rPr>
              <w:t>2</w:t>
            </w:r>
          </w:p>
        </w:tc>
        <w:tc>
          <w:tcPr>
            <w:tcW w:w="2463" w:type="dxa"/>
            <w:vAlign w:val="center"/>
          </w:tcPr>
          <w:p w:rsidR="00813AE4" w:rsidRPr="00D9294D" w:rsidRDefault="00813AE4" w:rsidP="000E1AC5">
            <w:pPr>
              <w:widowControl w:val="0"/>
              <w:ind w:left="-28" w:right="-28"/>
              <w:jc w:val="center"/>
              <w:rPr>
                <w:b/>
                <w:sz w:val="24"/>
              </w:rPr>
            </w:pPr>
            <w:r w:rsidRPr="00D9294D">
              <w:rPr>
                <w:b/>
                <w:sz w:val="24"/>
              </w:rPr>
              <w:t>3</w:t>
            </w:r>
          </w:p>
        </w:tc>
        <w:tc>
          <w:tcPr>
            <w:tcW w:w="2480" w:type="dxa"/>
            <w:shd w:val="clear" w:color="auto" w:fill="auto"/>
            <w:vAlign w:val="center"/>
          </w:tcPr>
          <w:p w:rsidR="00813AE4" w:rsidRPr="00D9294D" w:rsidRDefault="00813AE4" w:rsidP="000E1AC5">
            <w:pPr>
              <w:widowControl w:val="0"/>
              <w:ind w:left="-28" w:right="-28"/>
              <w:jc w:val="center"/>
              <w:rPr>
                <w:b/>
                <w:sz w:val="24"/>
              </w:rPr>
            </w:pPr>
            <w:r w:rsidRPr="00D9294D">
              <w:rPr>
                <w:b/>
                <w:sz w:val="24"/>
              </w:rPr>
              <w:t>4</w:t>
            </w:r>
          </w:p>
        </w:tc>
      </w:tr>
      <w:tr w:rsidR="00813AE4" w:rsidRPr="00D9294D" w:rsidTr="00570F1B">
        <w:tblPrEx>
          <w:tblBorders>
            <w:bottom w:val="single" w:sz="4" w:space="0" w:color="auto"/>
          </w:tblBorders>
        </w:tblPrEx>
        <w:trPr>
          <w:trHeight w:val="116"/>
          <w:jc w:val="center"/>
        </w:trPr>
        <w:tc>
          <w:tcPr>
            <w:tcW w:w="2482" w:type="dxa"/>
            <w:shd w:val="clear" w:color="auto" w:fill="auto"/>
          </w:tcPr>
          <w:p w:rsidR="00813AE4" w:rsidRPr="00D9294D" w:rsidRDefault="00813AE4" w:rsidP="000E1AC5">
            <w:pPr>
              <w:widowControl w:val="0"/>
              <w:ind w:left="-28" w:right="-57"/>
              <w:rPr>
                <w:bCs/>
                <w:sz w:val="24"/>
              </w:rPr>
            </w:pPr>
            <w:r w:rsidRPr="00D9294D">
              <w:rPr>
                <w:bCs/>
                <w:sz w:val="24"/>
              </w:rPr>
              <w:t>Центры отдыха и развлечений, тематические парки развлечений</w:t>
            </w:r>
          </w:p>
        </w:tc>
        <w:tc>
          <w:tcPr>
            <w:tcW w:w="2690" w:type="dxa"/>
            <w:shd w:val="clear" w:color="auto" w:fill="auto"/>
          </w:tcPr>
          <w:p w:rsidR="00813AE4" w:rsidRPr="00D9294D" w:rsidRDefault="00813AE4" w:rsidP="000E1AC5">
            <w:pPr>
              <w:widowControl w:val="0"/>
              <w:ind w:left="-28" w:right="-28"/>
              <w:jc w:val="center"/>
              <w:rPr>
                <w:sz w:val="24"/>
              </w:rPr>
            </w:pPr>
            <w:r w:rsidRPr="00D9294D">
              <w:rPr>
                <w:sz w:val="24"/>
              </w:rPr>
              <w:t xml:space="preserve">по заданию </w:t>
            </w:r>
          </w:p>
          <w:p w:rsidR="00813AE4" w:rsidRPr="00D9294D" w:rsidRDefault="00813AE4" w:rsidP="000E1AC5">
            <w:pPr>
              <w:widowControl w:val="0"/>
              <w:ind w:left="-28" w:right="-28"/>
              <w:jc w:val="center"/>
              <w:rPr>
                <w:bCs/>
                <w:sz w:val="24"/>
              </w:rPr>
            </w:pPr>
            <w:r w:rsidRPr="00D9294D">
              <w:rPr>
                <w:sz w:val="24"/>
              </w:rPr>
              <w:t>на проектирование</w:t>
            </w:r>
          </w:p>
        </w:tc>
        <w:tc>
          <w:tcPr>
            <w:tcW w:w="2463" w:type="dxa"/>
          </w:tcPr>
          <w:p w:rsidR="00813AE4" w:rsidRPr="00D9294D" w:rsidRDefault="00813AE4" w:rsidP="000E1AC5">
            <w:pPr>
              <w:widowControl w:val="0"/>
              <w:ind w:left="142" w:hanging="142"/>
              <w:jc w:val="both"/>
              <w:rPr>
                <w:iCs/>
                <w:spacing w:val="-2"/>
                <w:sz w:val="24"/>
              </w:rPr>
            </w:pPr>
            <w:r w:rsidRPr="00D9294D">
              <w:rPr>
                <w:bCs/>
                <w:sz w:val="24"/>
              </w:rPr>
              <w:t>Радиус транспортной доступности –   2 ч.</w:t>
            </w:r>
          </w:p>
        </w:tc>
        <w:tc>
          <w:tcPr>
            <w:tcW w:w="2480" w:type="dxa"/>
            <w:shd w:val="clear" w:color="auto" w:fill="auto"/>
          </w:tcPr>
          <w:p w:rsidR="00813AE4" w:rsidRPr="00D9294D" w:rsidRDefault="00813AE4" w:rsidP="000E1AC5">
            <w:pPr>
              <w:widowControl w:val="0"/>
              <w:ind w:left="-28" w:right="-28"/>
              <w:jc w:val="center"/>
              <w:rPr>
                <w:sz w:val="24"/>
              </w:rPr>
            </w:pPr>
            <w:r w:rsidRPr="00D9294D">
              <w:rPr>
                <w:sz w:val="24"/>
              </w:rPr>
              <w:t xml:space="preserve">по заданию </w:t>
            </w:r>
          </w:p>
          <w:p w:rsidR="00813AE4" w:rsidRPr="00D9294D" w:rsidRDefault="00813AE4" w:rsidP="000E1AC5">
            <w:pPr>
              <w:widowControl w:val="0"/>
              <w:ind w:left="-28" w:right="-28"/>
              <w:jc w:val="center"/>
              <w:rPr>
                <w:bCs/>
                <w:sz w:val="24"/>
              </w:rPr>
            </w:pPr>
            <w:r w:rsidRPr="00D9294D">
              <w:rPr>
                <w:sz w:val="24"/>
              </w:rPr>
              <w:t>на проектирование</w:t>
            </w:r>
          </w:p>
        </w:tc>
      </w:tr>
      <w:tr w:rsidR="00813AE4" w:rsidRPr="00D9294D" w:rsidTr="00570F1B">
        <w:tblPrEx>
          <w:tblBorders>
            <w:bottom w:val="single" w:sz="4" w:space="0" w:color="auto"/>
          </w:tblBorders>
        </w:tblPrEx>
        <w:trPr>
          <w:trHeight w:val="116"/>
          <w:jc w:val="center"/>
        </w:trPr>
        <w:tc>
          <w:tcPr>
            <w:tcW w:w="2482" w:type="dxa"/>
            <w:shd w:val="clear" w:color="auto" w:fill="auto"/>
          </w:tcPr>
          <w:p w:rsidR="00813AE4" w:rsidRPr="00D9294D" w:rsidRDefault="00813AE4" w:rsidP="000E1AC5">
            <w:pPr>
              <w:widowControl w:val="0"/>
              <w:ind w:left="-28" w:right="-170"/>
              <w:rPr>
                <w:bCs/>
                <w:spacing w:val="-4"/>
                <w:sz w:val="24"/>
              </w:rPr>
            </w:pPr>
            <w:r w:rsidRPr="00D9294D">
              <w:rPr>
                <w:bCs/>
                <w:spacing w:val="-4"/>
                <w:sz w:val="24"/>
              </w:rPr>
              <w:t>Дома отдыха, пансионаты</w:t>
            </w:r>
          </w:p>
        </w:tc>
        <w:tc>
          <w:tcPr>
            <w:tcW w:w="2690" w:type="dxa"/>
            <w:shd w:val="clear" w:color="auto" w:fill="auto"/>
          </w:tcPr>
          <w:p w:rsidR="00813AE4" w:rsidRPr="00D9294D" w:rsidRDefault="00813AE4" w:rsidP="000E1AC5">
            <w:pPr>
              <w:widowControl w:val="0"/>
              <w:ind w:left="-28" w:right="-28"/>
              <w:jc w:val="center"/>
              <w:rPr>
                <w:bCs/>
                <w:sz w:val="24"/>
              </w:rPr>
            </w:pPr>
            <w:r w:rsidRPr="00D9294D">
              <w:rPr>
                <w:sz w:val="24"/>
              </w:rPr>
              <w:t>то же</w:t>
            </w:r>
          </w:p>
        </w:tc>
        <w:tc>
          <w:tcPr>
            <w:tcW w:w="2463" w:type="dxa"/>
          </w:tcPr>
          <w:p w:rsidR="00813AE4" w:rsidRPr="00D9294D" w:rsidRDefault="00813AE4" w:rsidP="000E1AC5">
            <w:pPr>
              <w:widowControl w:val="0"/>
              <w:ind w:left="-28" w:right="-28"/>
              <w:jc w:val="center"/>
              <w:rPr>
                <w:iCs/>
                <w:spacing w:val="-2"/>
                <w:sz w:val="24"/>
              </w:rPr>
            </w:pPr>
            <w:r w:rsidRPr="00D9294D">
              <w:rPr>
                <w:sz w:val="24"/>
              </w:rPr>
              <w:t>то же</w:t>
            </w:r>
          </w:p>
        </w:tc>
        <w:tc>
          <w:tcPr>
            <w:tcW w:w="2480" w:type="dxa"/>
            <w:shd w:val="clear" w:color="auto" w:fill="auto"/>
          </w:tcPr>
          <w:p w:rsidR="00813AE4" w:rsidRPr="00D9294D" w:rsidRDefault="00813AE4" w:rsidP="000E1AC5">
            <w:pPr>
              <w:widowControl w:val="0"/>
              <w:ind w:left="-28" w:right="-28"/>
              <w:jc w:val="center"/>
              <w:rPr>
                <w:bCs/>
                <w:sz w:val="24"/>
              </w:rPr>
            </w:pPr>
            <w:r w:rsidRPr="00D9294D">
              <w:rPr>
                <w:bCs/>
                <w:sz w:val="24"/>
              </w:rPr>
              <w:t>120-130 м</w:t>
            </w:r>
            <w:r w:rsidRPr="00D9294D">
              <w:rPr>
                <w:bCs/>
                <w:sz w:val="24"/>
                <w:vertAlign w:val="superscript"/>
              </w:rPr>
              <w:t>2</w:t>
            </w:r>
            <w:r w:rsidRPr="00D9294D">
              <w:rPr>
                <w:bCs/>
                <w:sz w:val="24"/>
              </w:rPr>
              <w:t>/место</w:t>
            </w:r>
          </w:p>
        </w:tc>
      </w:tr>
      <w:tr w:rsidR="00813AE4" w:rsidRPr="00D9294D" w:rsidTr="00570F1B">
        <w:tblPrEx>
          <w:tblBorders>
            <w:bottom w:val="single" w:sz="4" w:space="0" w:color="auto"/>
          </w:tblBorders>
        </w:tblPrEx>
        <w:trPr>
          <w:trHeight w:val="116"/>
          <w:jc w:val="center"/>
        </w:trPr>
        <w:tc>
          <w:tcPr>
            <w:tcW w:w="2482" w:type="dxa"/>
            <w:shd w:val="clear" w:color="auto" w:fill="auto"/>
          </w:tcPr>
          <w:p w:rsidR="00813AE4" w:rsidRPr="00D9294D" w:rsidRDefault="00813AE4" w:rsidP="000E1AC5">
            <w:pPr>
              <w:widowControl w:val="0"/>
              <w:ind w:left="-28" w:right="-113"/>
              <w:rPr>
                <w:bCs/>
                <w:sz w:val="24"/>
              </w:rPr>
            </w:pPr>
            <w:r w:rsidRPr="00D9294D">
              <w:rPr>
                <w:bCs/>
                <w:sz w:val="24"/>
              </w:rPr>
              <w:t>Дома отдыха, пансионаты для семей с детьми</w:t>
            </w:r>
          </w:p>
        </w:tc>
        <w:tc>
          <w:tcPr>
            <w:tcW w:w="2690" w:type="dxa"/>
            <w:shd w:val="clear" w:color="auto" w:fill="auto"/>
          </w:tcPr>
          <w:p w:rsidR="00813AE4" w:rsidRPr="00D9294D" w:rsidRDefault="00813AE4" w:rsidP="000E1AC5">
            <w:pPr>
              <w:widowControl w:val="0"/>
              <w:ind w:left="-28" w:right="-28"/>
              <w:jc w:val="center"/>
              <w:rPr>
                <w:bCs/>
                <w:sz w:val="24"/>
              </w:rPr>
            </w:pPr>
            <w:r w:rsidRPr="00D9294D">
              <w:rPr>
                <w:sz w:val="24"/>
              </w:rPr>
              <w:t>то же</w:t>
            </w:r>
          </w:p>
        </w:tc>
        <w:tc>
          <w:tcPr>
            <w:tcW w:w="2463" w:type="dxa"/>
          </w:tcPr>
          <w:p w:rsidR="00813AE4" w:rsidRPr="00D9294D" w:rsidRDefault="00813AE4" w:rsidP="000E1AC5">
            <w:pPr>
              <w:widowControl w:val="0"/>
              <w:ind w:left="-28" w:right="-28"/>
              <w:jc w:val="center"/>
              <w:rPr>
                <w:iCs/>
                <w:spacing w:val="-2"/>
                <w:sz w:val="24"/>
              </w:rPr>
            </w:pPr>
            <w:r w:rsidRPr="00D9294D">
              <w:rPr>
                <w:sz w:val="24"/>
              </w:rPr>
              <w:t>то же</w:t>
            </w:r>
          </w:p>
        </w:tc>
        <w:tc>
          <w:tcPr>
            <w:tcW w:w="2480" w:type="dxa"/>
            <w:shd w:val="clear" w:color="auto" w:fill="auto"/>
          </w:tcPr>
          <w:p w:rsidR="00813AE4" w:rsidRPr="00D9294D" w:rsidRDefault="00813AE4" w:rsidP="000E1AC5">
            <w:pPr>
              <w:widowControl w:val="0"/>
              <w:ind w:left="-28" w:right="-28"/>
              <w:jc w:val="center"/>
              <w:rPr>
                <w:bCs/>
                <w:sz w:val="24"/>
              </w:rPr>
            </w:pPr>
            <w:r w:rsidRPr="00D9294D">
              <w:rPr>
                <w:bCs/>
                <w:sz w:val="24"/>
              </w:rPr>
              <w:t>140-150 м</w:t>
            </w:r>
            <w:r w:rsidRPr="00D9294D">
              <w:rPr>
                <w:bCs/>
                <w:sz w:val="24"/>
                <w:vertAlign w:val="superscript"/>
              </w:rPr>
              <w:t>2</w:t>
            </w:r>
            <w:r w:rsidRPr="00D9294D">
              <w:rPr>
                <w:bCs/>
                <w:sz w:val="24"/>
              </w:rPr>
              <w:t>/место</w:t>
            </w:r>
          </w:p>
        </w:tc>
      </w:tr>
      <w:tr w:rsidR="00813AE4" w:rsidRPr="00D9294D" w:rsidTr="00570F1B">
        <w:tblPrEx>
          <w:tblBorders>
            <w:bottom w:val="single" w:sz="4" w:space="0" w:color="auto"/>
          </w:tblBorders>
        </w:tblPrEx>
        <w:trPr>
          <w:trHeight w:val="116"/>
          <w:jc w:val="center"/>
        </w:trPr>
        <w:tc>
          <w:tcPr>
            <w:tcW w:w="2482" w:type="dxa"/>
            <w:shd w:val="clear" w:color="auto" w:fill="auto"/>
          </w:tcPr>
          <w:p w:rsidR="00813AE4" w:rsidRPr="00D9294D" w:rsidRDefault="00813AE4" w:rsidP="000E1AC5">
            <w:pPr>
              <w:widowControl w:val="0"/>
              <w:ind w:left="-28" w:right="-113"/>
              <w:rPr>
                <w:bCs/>
                <w:sz w:val="24"/>
              </w:rPr>
            </w:pPr>
            <w:r w:rsidRPr="00D9294D">
              <w:rPr>
                <w:bCs/>
                <w:sz w:val="24"/>
              </w:rPr>
              <w:t xml:space="preserve">Базы отдыха, молодежные </w:t>
            </w:r>
            <w:r w:rsidRPr="00D9294D">
              <w:rPr>
                <w:bCs/>
                <w:sz w:val="24"/>
              </w:rPr>
              <w:lastRenderedPageBreak/>
              <w:t>комплексы</w:t>
            </w:r>
          </w:p>
        </w:tc>
        <w:tc>
          <w:tcPr>
            <w:tcW w:w="2690" w:type="dxa"/>
            <w:shd w:val="clear" w:color="auto" w:fill="auto"/>
          </w:tcPr>
          <w:p w:rsidR="00813AE4" w:rsidRPr="00D9294D" w:rsidRDefault="00813AE4" w:rsidP="000E1AC5">
            <w:pPr>
              <w:widowControl w:val="0"/>
              <w:ind w:left="-28" w:right="-28"/>
              <w:jc w:val="center"/>
              <w:rPr>
                <w:bCs/>
                <w:sz w:val="24"/>
              </w:rPr>
            </w:pPr>
            <w:r w:rsidRPr="00D9294D">
              <w:rPr>
                <w:sz w:val="24"/>
              </w:rPr>
              <w:lastRenderedPageBreak/>
              <w:t>то же</w:t>
            </w:r>
          </w:p>
        </w:tc>
        <w:tc>
          <w:tcPr>
            <w:tcW w:w="2463" w:type="dxa"/>
          </w:tcPr>
          <w:p w:rsidR="00813AE4" w:rsidRPr="00D9294D" w:rsidRDefault="00813AE4" w:rsidP="000E1AC5">
            <w:pPr>
              <w:widowControl w:val="0"/>
              <w:ind w:left="-28" w:right="-28"/>
              <w:jc w:val="center"/>
              <w:rPr>
                <w:iCs/>
                <w:spacing w:val="-2"/>
                <w:sz w:val="24"/>
              </w:rPr>
            </w:pPr>
            <w:r w:rsidRPr="00D9294D">
              <w:rPr>
                <w:sz w:val="24"/>
              </w:rPr>
              <w:t>то же</w:t>
            </w:r>
          </w:p>
        </w:tc>
        <w:tc>
          <w:tcPr>
            <w:tcW w:w="2480" w:type="dxa"/>
            <w:shd w:val="clear" w:color="auto" w:fill="auto"/>
          </w:tcPr>
          <w:p w:rsidR="00813AE4" w:rsidRPr="00D9294D" w:rsidRDefault="00813AE4" w:rsidP="000E1AC5">
            <w:pPr>
              <w:widowControl w:val="0"/>
              <w:ind w:left="-28" w:right="-28"/>
              <w:jc w:val="center"/>
              <w:rPr>
                <w:bCs/>
                <w:sz w:val="24"/>
              </w:rPr>
            </w:pPr>
            <w:r w:rsidRPr="00D9294D">
              <w:rPr>
                <w:bCs/>
                <w:sz w:val="24"/>
              </w:rPr>
              <w:t>140-160 м</w:t>
            </w:r>
            <w:r w:rsidRPr="00D9294D">
              <w:rPr>
                <w:bCs/>
                <w:sz w:val="24"/>
                <w:vertAlign w:val="superscript"/>
              </w:rPr>
              <w:t>2</w:t>
            </w:r>
            <w:r w:rsidRPr="00D9294D">
              <w:rPr>
                <w:bCs/>
                <w:sz w:val="24"/>
              </w:rPr>
              <w:t>/место</w:t>
            </w:r>
          </w:p>
        </w:tc>
      </w:tr>
      <w:tr w:rsidR="00813AE4" w:rsidRPr="00D9294D" w:rsidTr="00570F1B">
        <w:tblPrEx>
          <w:tblBorders>
            <w:bottom w:val="single" w:sz="4" w:space="0" w:color="auto"/>
          </w:tblBorders>
        </w:tblPrEx>
        <w:trPr>
          <w:trHeight w:val="338"/>
          <w:jc w:val="center"/>
        </w:trPr>
        <w:tc>
          <w:tcPr>
            <w:tcW w:w="2482" w:type="dxa"/>
            <w:shd w:val="clear" w:color="auto" w:fill="auto"/>
          </w:tcPr>
          <w:p w:rsidR="00813AE4" w:rsidRPr="00D9294D" w:rsidRDefault="00813AE4" w:rsidP="000E1AC5">
            <w:pPr>
              <w:widowControl w:val="0"/>
              <w:ind w:left="-28" w:right="-57"/>
              <w:rPr>
                <w:bCs/>
                <w:spacing w:val="-2"/>
                <w:sz w:val="24"/>
              </w:rPr>
            </w:pPr>
            <w:r w:rsidRPr="00D9294D">
              <w:rPr>
                <w:bCs/>
                <w:spacing w:val="-2"/>
                <w:sz w:val="24"/>
              </w:rPr>
              <w:lastRenderedPageBreak/>
              <w:t>Туристские базы, охотничьи, рыболовные базы</w:t>
            </w:r>
          </w:p>
        </w:tc>
        <w:tc>
          <w:tcPr>
            <w:tcW w:w="2690" w:type="dxa"/>
            <w:shd w:val="clear" w:color="auto" w:fill="auto"/>
          </w:tcPr>
          <w:p w:rsidR="00813AE4" w:rsidRPr="00D9294D" w:rsidRDefault="00813AE4" w:rsidP="000E1AC5">
            <w:pPr>
              <w:widowControl w:val="0"/>
              <w:ind w:left="-28" w:right="-28"/>
              <w:jc w:val="center"/>
              <w:rPr>
                <w:bCs/>
                <w:sz w:val="24"/>
              </w:rPr>
            </w:pPr>
            <w:r w:rsidRPr="00D9294D">
              <w:rPr>
                <w:sz w:val="24"/>
              </w:rPr>
              <w:t>то же</w:t>
            </w:r>
          </w:p>
        </w:tc>
        <w:tc>
          <w:tcPr>
            <w:tcW w:w="2463" w:type="dxa"/>
          </w:tcPr>
          <w:p w:rsidR="00813AE4" w:rsidRPr="00D9294D" w:rsidRDefault="00813AE4" w:rsidP="000E1AC5">
            <w:pPr>
              <w:widowControl w:val="0"/>
              <w:ind w:left="-28" w:right="-28"/>
              <w:jc w:val="center"/>
              <w:rPr>
                <w:iCs/>
                <w:spacing w:val="-2"/>
                <w:sz w:val="24"/>
              </w:rPr>
            </w:pPr>
            <w:r w:rsidRPr="00D9294D">
              <w:rPr>
                <w:sz w:val="24"/>
              </w:rPr>
              <w:t>то же</w:t>
            </w:r>
          </w:p>
        </w:tc>
        <w:tc>
          <w:tcPr>
            <w:tcW w:w="2480" w:type="dxa"/>
            <w:shd w:val="clear" w:color="auto" w:fill="auto"/>
          </w:tcPr>
          <w:p w:rsidR="00813AE4" w:rsidRPr="00D9294D" w:rsidRDefault="00813AE4" w:rsidP="000E1AC5">
            <w:pPr>
              <w:widowControl w:val="0"/>
              <w:ind w:left="-28" w:right="-28"/>
              <w:jc w:val="center"/>
              <w:rPr>
                <w:bCs/>
                <w:sz w:val="24"/>
              </w:rPr>
            </w:pPr>
            <w:r w:rsidRPr="00D9294D">
              <w:rPr>
                <w:bCs/>
                <w:sz w:val="24"/>
              </w:rPr>
              <w:t>65-80 м</w:t>
            </w:r>
            <w:r w:rsidRPr="00D9294D">
              <w:rPr>
                <w:bCs/>
                <w:sz w:val="24"/>
                <w:vertAlign w:val="superscript"/>
              </w:rPr>
              <w:t>2</w:t>
            </w:r>
            <w:r w:rsidRPr="00D9294D">
              <w:rPr>
                <w:bCs/>
                <w:sz w:val="24"/>
              </w:rPr>
              <w:t>/место</w:t>
            </w:r>
          </w:p>
        </w:tc>
      </w:tr>
      <w:tr w:rsidR="00813AE4" w:rsidRPr="00D9294D" w:rsidTr="00570F1B">
        <w:tblPrEx>
          <w:tblBorders>
            <w:bottom w:val="single" w:sz="4" w:space="0" w:color="auto"/>
          </w:tblBorders>
        </w:tblPrEx>
        <w:trPr>
          <w:trHeight w:val="116"/>
          <w:jc w:val="center"/>
        </w:trPr>
        <w:tc>
          <w:tcPr>
            <w:tcW w:w="2482" w:type="dxa"/>
            <w:shd w:val="clear" w:color="auto" w:fill="auto"/>
          </w:tcPr>
          <w:p w:rsidR="00813AE4" w:rsidRPr="00D9294D" w:rsidRDefault="00813AE4" w:rsidP="000E1AC5">
            <w:pPr>
              <w:widowControl w:val="0"/>
              <w:suppressAutoHyphens/>
              <w:ind w:left="-28" w:right="-113"/>
              <w:rPr>
                <w:bCs/>
                <w:sz w:val="24"/>
              </w:rPr>
            </w:pPr>
            <w:r w:rsidRPr="00D9294D">
              <w:rPr>
                <w:bCs/>
                <w:sz w:val="24"/>
              </w:rPr>
              <w:t>Туристские базы для семей с детьми</w:t>
            </w:r>
          </w:p>
        </w:tc>
        <w:tc>
          <w:tcPr>
            <w:tcW w:w="2690" w:type="dxa"/>
            <w:shd w:val="clear" w:color="auto" w:fill="auto"/>
          </w:tcPr>
          <w:p w:rsidR="00813AE4" w:rsidRPr="00D9294D" w:rsidRDefault="00813AE4" w:rsidP="000E1AC5">
            <w:pPr>
              <w:widowControl w:val="0"/>
              <w:ind w:left="-28" w:right="-28"/>
              <w:jc w:val="center"/>
              <w:rPr>
                <w:bCs/>
                <w:sz w:val="24"/>
              </w:rPr>
            </w:pPr>
            <w:r w:rsidRPr="00D9294D">
              <w:rPr>
                <w:sz w:val="24"/>
              </w:rPr>
              <w:t>то же</w:t>
            </w:r>
          </w:p>
        </w:tc>
        <w:tc>
          <w:tcPr>
            <w:tcW w:w="2463" w:type="dxa"/>
          </w:tcPr>
          <w:p w:rsidR="00813AE4" w:rsidRPr="00D9294D" w:rsidRDefault="00813AE4" w:rsidP="000E1AC5">
            <w:pPr>
              <w:widowControl w:val="0"/>
              <w:ind w:left="-28" w:right="-28"/>
              <w:jc w:val="center"/>
              <w:rPr>
                <w:iCs/>
                <w:spacing w:val="-2"/>
                <w:sz w:val="24"/>
              </w:rPr>
            </w:pPr>
            <w:r w:rsidRPr="00D9294D">
              <w:rPr>
                <w:sz w:val="24"/>
              </w:rPr>
              <w:t>то же</w:t>
            </w:r>
          </w:p>
        </w:tc>
        <w:tc>
          <w:tcPr>
            <w:tcW w:w="2480" w:type="dxa"/>
            <w:shd w:val="clear" w:color="auto" w:fill="auto"/>
          </w:tcPr>
          <w:p w:rsidR="00813AE4" w:rsidRPr="00D9294D" w:rsidRDefault="00813AE4" w:rsidP="000E1AC5">
            <w:pPr>
              <w:widowControl w:val="0"/>
              <w:ind w:left="-28" w:right="-28"/>
              <w:jc w:val="center"/>
              <w:rPr>
                <w:bCs/>
                <w:sz w:val="24"/>
              </w:rPr>
            </w:pPr>
            <w:r w:rsidRPr="00D9294D">
              <w:rPr>
                <w:bCs/>
                <w:sz w:val="24"/>
              </w:rPr>
              <w:t>95-120 м</w:t>
            </w:r>
            <w:r w:rsidRPr="00D9294D">
              <w:rPr>
                <w:bCs/>
                <w:sz w:val="24"/>
                <w:vertAlign w:val="superscript"/>
              </w:rPr>
              <w:t>2</w:t>
            </w:r>
            <w:r w:rsidRPr="00D9294D">
              <w:rPr>
                <w:bCs/>
                <w:sz w:val="24"/>
              </w:rPr>
              <w:t>/место</w:t>
            </w:r>
          </w:p>
        </w:tc>
      </w:tr>
      <w:tr w:rsidR="00813AE4" w:rsidRPr="00D9294D" w:rsidTr="00570F1B">
        <w:tblPrEx>
          <w:tblBorders>
            <w:bottom w:val="single" w:sz="4" w:space="0" w:color="auto"/>
          </w:tblBorders>
        </w:tblPrEx>
        <w:trPr>
          <w:trHeight w:val="116"/>
          <w:jc w:val="center"/>
        </w:trPr>
        <w:tc>
          <w:tcPr>
            <w:tcW w:w="2482" w:type="dxa"/>
            <w:shd w:val="clear" w:color="auto" w:fill="auto"/>
          </w:tcPr>
          <w:p w:rsidR="00813AE4" w:rsidRPr="00D9294D" w:rsidRDefault="00813AE4" w:rsidP="000E1AC5">
            <w:pPr>
              <w:widowControl w:val="0"/>
              <w:suppressAutoHyphens/>
              <w:ind w:left="-28" w:right="-113"/>
              <w:rPr>
                <w:bCs/>
                <w:sz w:val="24"/>
              </w:rPr>
            </w:pPr>
            <w:r w:rsidRPr="00D9294D">
              <w:rPr>
                <w:bCs/>
                <w:sz w:val="24"/>
              </w:rPr>
              <w:t>Санаторные объекты</w:t>
            </w:r>
          </w:p>
        </w:tc>
        <w:tc>
          <w:tcPr>
            <w:tcW w:w="2690" w:type="dxa"/>
            <w:shd w:val="clear" w:color="auto" w:fill="auto"/>
          </w:tcPr>
          <w:p w:rsidR="00813AE4" w:rsidRPr="00D9294D" w:rsidRDefault="00813AE4" w:rsidP="000E1AC5">
            <w:pPr>
              <w:widowControl w:val="0"/>
              <w:ind w:left="-28" w:right="-28"/>
              <w:jc w:val="center"/>
              <w:rPr>
                <w:bCs/>
                <w:sz w:val="24"/>
              </w:rPr>
            </w:pPr>
            <w:r w:rsidRPr="00D9294D">
              <w:rPr>
                <w:bCs/>
                <w:sz w:val="24"/>
              </w:rPr>
              <w:t>5,87 мест / 1000 чел.</w:t>
            </w:r>
          </w:p>
          <w:p w:rsidR="00813AE4" w:rsidRPr="00D9294D" w:rsidRDefault="00813AE4" w:rsidP="000E1AC5">
            <w:pPr>
              <w:widowControl w:val="0"/>
              <w:ind w:left="-28" w:right="-28"/>
              <w:jc w:val="center"/>
              <w:rPr>
                <w:sz w:val="24"/>
              </w:rPr>
            </w:pPr>
            <w:r w:rsidRPr="00D9294D">
              <w:rPr>
                <w:bCs/>
                <w:sz w:val="24"/>
              </w:rPr>
              <w:t>3,065 мест / 1000 детей</w:t>
            </w:r>
          </w:p>
        </w:tc>
        <w:tc>
          <w:tcPr>
            <w:tcW w:w="2463" w:type="dxa"/>
          </w:tcPr>
          <w:p w:rsidR="00813AE4" w:rsidRPr="00D9294D" w:rsidRDefault="00813AE4" w:rsidP="000E1AC5">
            <w:pPr>
              <w:widowControl w:val="0"/>
              <w:ind w:left="-28" w:right="-28"/>
              <w:jc w:val="center"/>
              <w:rPr>
                <w:sz w:val="24"/>
              </w:rPr>
            </w:pPr>
            <w:r w:rsidRPr="00D9294D">
              <w:rPr>
                <w:sz w:val="24"/>
              </w:rPr>
              <w:t>не нормируется</w:t>
            </w:r>
          </w:p>
        </w:tc>
        <w:tc>
          <w:tcPr>
            <w:tcW w:w="2480" w:type="dxa"/>
            <w:shd w:val="clear" w:color="auto" w:fill="auto"/>
          </w:tcPr>
          <w:p w:rsidR="00813AE4" w:rsidRPr="00D9294D" w:rsidRDefault="00813AE4" w:rsidP="000E1AC5">
            <w:pPr>
              <w:widowControl w:val="0"/>
              <w:ind w:left="-28" w:right="-28"/>
              <w:jc w:val="center"/>
              <w:rPr>
                <w:bCs/>
                <w:sz w:val="24"/>
              </w:rPr>
            </w:pPr>
            <w:r w:rsidRPr="00D9294D">
              <w:rPr>
                <w:bCs/>
                <w:sz w:val="24"/>
              </w:rPr>
              <w:t>70-200 м</w:t>
            </w:r>
            <w:r w:rsidRPr="00D9294D">
              <w:rPr>
                <w:bCs/>
                <w:sz w:val="24"/>
                <w:vertAlign w:val="superscript"/>
              </w:rPr>
              <w:t>2</w:t>
            </w:r>
            <w:r w:rsidRPr="00D9294D">
              <w:rPr>
                <w:bCs/>
                <w:sz w:val="24"/>
              </w:rPr>
              <w:t xml:space="preserve">/место </w:t>
            </w:r>
          </w:p>
          <w:p w:rsidR="00813AE4" w:rsidRPr="00D9294D" w:rsidRDefault="00813AE4" w:rsidP="000E1AC5">
            <w:pPr>
              <w:widowControl w:val="0"/>
              <w:ind w:left="-28" w:right="-28"/>
              <w:jc w:val="center"/>
              <w:rPr>
                <w:bCs/>
                <w:sz w:val="24"/>
              </w:rPr>
            </w:pPr>
            <w:r w:rsidRPr="00D9294D">
              <w:rPr>
                <w:bCs/>
                <w:sz w:val="24"/>
              </w:rPr>
              <w:t>(в зависимости от вида)</w:t>
            </w:r>
          </w:p>
        </w:tc>
      </w:tr>
      <w:tr w:rsidR="00813AE4" w:rsidRPr="00D9294D" w:rsidTr="00570F1B">
        <w:tblPrEx>
          <w:tblBorders>
            <w:bottom w:val="single" w:sz="4" w:space="0" w:color="auto"/>
          </w:tblBorders>
        </w:tblPrEx>
        <w:trPr>
          <w:trHeight w:val="116"/>
          <w:jc w:val="center"/>
        </w:trPr>
        <w:tc>
          <w:tcPr>
            <w:tcW w:w="2482" w:type="dxa"/>
            <w:shd w:val="clear" w:color="auto" w:fill="auto"/>
          </w:tcPr>
          <w:p w:rsidR="00813AE4" w:rsidRPr="00D9294D" w:rsidRDefault="00813AE4" w:rsidP="000E1AC5">
            <w:pPr>
              <w:widowControl w:val="0"/>
              <w:ind w:left="-28" w:right="-113"/>
              <w:rPr>
                <w:bCs/>
                <w:sz w:val="24"/>
              </w:rPr>
            </w:pPr>
            <w:r w:rsidRPr="00D9294D">
              <w:rPr>
                <w:bCs/>
                <w:sz w:val="24"/>
              </w:rPr>
              <w:t>Гостиницы</w:t>
            </w:r>
          </w:p>
        </w:tc>
        <w:tc>
          <w:tcPr>
            <w:tcW w:w="2690" w:type="dxa"/>
            <w:shd w:val="clear" w:color="auto" w:fill="auto"/>
          </w:tcPr>
          <w:p w:rsidR="00813AE4" w:rsidRPr="00D9294D" w:rsidRDefault="00813AE4" w:rsidP="000E1AC5">
            <w:pPr>
              <w:widowControl w:val="0"/>
              <w:ind w:left="-28" w:right="-28"/>
              <w:jc w:val="center"/>
              <w:rPr>
                <w:bCs/>
                <w:sz w:val="24"/>
              </w:rPr>
            </w:pPr>
            <w:r w:rsidRPr="00D9294D">
              <w:rPr>
                <w:bCs/>
                <w:sz w:val="24"/>
              </w:rPr>
              <w:t>6 мест</w:t>
            </w:r>
          </w:p>
        </w:tc>
        <w:tc>
          <w:tcPr>
            <w:tcW w:w="2463" w:type="dxa"/>
          </w:tcPr>
          <w:p w:rsidR="00813AE4" w:rsidRPr="00D9294D" w:rsidRDefault="00813AE4" w:rsidP="000E1AC5">
            <w:pPr>
              <w:widowControl w:val="0"/>
              <w:ind w:left="142" w:right="-57" w:hanging="142"/>
              <w:rPr>
                <w:bCs/>
                <w:sz w:val="24"/>
              </w:rPr>
            </w:pPr>
            <w:r w:rsidRPr="00D9294D">
              <w:rPr>
                <w:bCs/>
                <w:sz w:val="24"/>
              </w:rPr>
              <w:t>Радиус транспортной доступности – 2 ч.</w:t>
            </w:r>
          </w:p>
          <w:p w:rsidR="00813AE4" w:rsidRPr="00D9294D" w:rsidRDefault="00813AE4" w:rsidP="000E1AC5">
            <w:pPr>
              <w:widowControl w:val="0"/>
              <w:ind w:left="142" w:hanging="142"/>
              <w:jc w:val="both"/>
              <w:rPr>
                <w:iCs/>
                <w:spacing w:val="-2"/>
                <w:sz w:val="24"/>
              </w:rPr>
            </w:pPr>
          </w:p>
        </w:tc>
        <w:tc>
          <w:tcPr>
            <w:tcW w:w="2480" w:type="dxa"/>
            <w:shd w:val="clear" w:color="auto" w:fill="auto"/>
          </w:tcPr>
          <w:p w:rsidR="00813AE4" w:rsidRPr="00D9294D" w:rsidRDefault="00813AE4" w:rsidP="000E1AC5">
            <w:pPr>
              <w:widowControl w:val="0"/>
              <w:ind w:left="-28" w:right="-28"/>
              <w:rPr>
                <w:bCs/>
                <w:sz w:val="24"/>
              </w:rPr>
            </w:pPr>
            <w:r w:rsidRPr="00D9294D">
              <w:rPr>
                <w:bCs/>
                <w:sz w:val="24"/>
              </w:rPr>
              <w:t>При вместимости гостиницы, мест:</w:t>
            </w:r>
          </w:p>
          <w:p w:rsidR="00813AE4" w:rsidRPr="00D9294D" w:rsidRDefault="00813AE4" w:rsidP="000E1AC5">
            <w:pPr>
              <w:widowControl w:val="0"/>
              <w:ind w:left="114" w:right="-28" w:hanging="142"/>
              <w:rPr>
                <w:bCs/>
                <w:sz w:val="24"/>
              </w:rPr>
            </w:pPr>
            <w:r w:rsidRPr="00D9294D">
              <w:rPr>
                <w:bCs/>
                <w:sz w:val="24"/>
              </w:rPr>
              <w:t>- от 25 до 100 – 55 м</w:t>
            </w:r>
            <w:r w:rsidRPr="00D9294D">
              <w:rPr>
                <w:bCs/>
                <w:sz w:val="24"/>
                <w:vertAlign w:val="superscript"/>
              </w:rPr>
              <w:t>2</w:t>
            </w:r>
            <w:r w:rsidRPr="00D9294D">
              <w:rPr>
                <w:bCs/>
                <w:sz w:val="24"/>
              </w:rPr>
              <w:t>/место;</w:t>
            </w:r>
          </w:p>
          <w:p w:rsidR="00813AE4" w:rsidRPr="00D9294D" w:rsidRDefault="00813AE4" w:rsidP="000E1AC5">
            <w:pPr>
              <w:widowControl w:val="0"/>
              <w:ind w:left="114" w:right="-28" w:hanging="142"/>
              <w:rPr>
                <w:bCs/>
                <w:sz w:val="24"/>
              </w:rPr>
            </w:pPr>
            <w:r w:rsidRPr="00D9294D">
              <w:rPr>
                <w:bCs/>
                <w:sz w:val="24"/>
              </w:rPr>
              <w:t>- свыше 100 до 500 – 30 м</w:t>
            </w:r>
            <w:r w:rsidRPr="00D9294D">
              <w:rPr>
                <w:bCs/>
                <w:sz w:val="24"/>
                <w:vertAlign w:val="superscript"/>
              </w:rPr>
              <w:t>2</w:t>
            </w:r>
            <w:r w:rsidRPr="00D9294D">
              <w:rPr>
                <w:bCs/>
                <w:sz w:val="24"/>
              </w:rPr>
              <w:t>/место;</w:t>
            </w:r>
          </w:p>
          <w:p w:rsidR="00813AE4" w:rsidRPr="00D9294D" w:rsidRDefault="00813AE4" w:rsidP="000E1AC5">
            <w:pPr>
              <w:widowControl w:val="0"/>
              <w:ind w:left="114" w:right="-28" w:hanging="142"/>
              <w:rPr>
                <w:bCs/>
                <w:sz w:val="24"/>
              </w:rPr>
            </w:pPr>
            <w:r w:rsidRPr="00D9294D">
              <w:rPr>
                <w:bCs/>
                <w:sz w:val="24"/>
              </w:rPr>
              <w:t>- свыше 500 до 1000 – 20 м</w:t>
            </w:r>
            <w:r w:rsidRPr="00D9294D">
              <w:rPr>
                <w:bCs/>
                <w:sz w:val="24"/>
                <w:vertAlign w:val="superscript"/>
              </w:rPr>
              <w:t>2</w:t>
            </w:r>
            <w:r w:rsidRPr="00D9294D">
              <w:rPr>
                <w:bCs/>
                <w:sz w:val="24"/>
              </w:rPr>
              <w:t>/место;</w:t>
            </w:r>
          </w:p>
          <w:p w:rsidR="00813AE4" w:rsidRPr="00D9294D" w:rsidRDefault="00813AE4" w:rsidP="000E1AC5">
            <w:pPr>
              <w:widowControl w:val="0"/>
              <w:ind w:left="114" w:right="-28" w:hanging="142"/>
              <w:rPr>
                <w:bCs/>
                <w:sz w:val="24"/>
              </w:rPr>
            </w:pPr>
            <w:r w:rsidRPr="00D9294D">
              <w:rPr>
                <w:bCs/>
                <w:spacing w:val="-2"/>
                <w:sz w:val="24"/>
              </w:rPr>
              <w:t>- свыше 1000 до 2000 –</w:t>
            </w:r>
            <w:r w:rsidRPr="00D9294D">
              <w:rPr>
                <w:bCs/>
                <w:sz w:val="24"/>
              </w:rPr>
              <w:t xml:space="preserve"> 15 м</w:t>
            </w:r>
            <w:r w:rsidRPr="00D9294D">
              <w:rPr>
                <w:bCs/>
                <w:sz w:val="24"/>
                <w:vertAlign w:val="superscript"/>
              </w:rPr>
              <w:t>2</w:t>
            </w:r>
            <w:r w:rsidRPr="00D9294D">
              <w:rPr>
                <w:bCs/>
                <w:sz w:val="24"/>
              </w:rPr>
              <w:t>/место</w:t>
            </w:r>
          </w:p>
        </w:tc>
      </w:tr>
      <w:tr w:rsidR="00813AE4" w:rsidRPr="00D9294D" w:rsidTr="00570F1B">
        <w:tblPrEx>
          <w:tblBorders>
            <w:bottom w:val="single" w:sz="4" w:space="0" w:color="auto"/>
          </w:tblBorders>
        </w:tblPrEx>
        <w:trPr>
          <w:trHeight w:val="116"/>
          <w:jc w:val="center"/>
        </w:trPr>
        <w:tc>
          <w:tcPr>
            <w:tcW w:w="2482" w:type="dxa"/>
            <w:shd w:val="clear" w:color="auto" w:fill="auto"/>
          </w:tcPr>
          <w:p w:rsidR="00813AE4" w:rsidRPr="00D9294D" w:rsidRDefault="00813AE4" w:rsidP="000E1AC5">
            <w:pPr>
              <w:widowControl w:val="0"/>
              <w:ind w:left="-28" w:right="-113"/>
              <w:rPr>
                <w:bCs/>
                <w:sz w:val="24"/>
              </w:rPr>
            </w:pPr>
            <w:r w:rsidRPr="00D9294D">
              <w:rPr>
                <w:bCs/>
                <w:sz w:val="24"/>
              </w:rPr>
              <w:t>Туристские гостиницы</w:t>
            </w:r>
          </w:p>
        </w:tc>
        <w:tc>
          <w:tcPr>
            <w:tcW w:w="2690" w:type="dxa"/>
            <w:shd w:val="clear" w:color="auto" w:fill="auto"/>
          </w:tcPr>
          <w:p w:rsidR="00813AE4" w:rsidRPr="00D9294D" w:rsidRDefault="00813AE4" w:rsidP="000E1AC5">
            <w:pPr>
              <w:widowControl w:val="0"/>
              <w:ind w:left="-28" w:right="-28"/>
              <w:jc w:val="center"/>
              <w:rPr>
                <w:bCs/>
                <w:sz w:val="24"/>
              </w:rPr>
            </w:pPr>
            <w:r w:rsidRPr="00D9294D">
              <w:rPr>
                <w:bCs/>
                <w:sz w:val="24"/>
              </w:rPr>
              <w:t>по заданию на</w:t>
            </w:r>
          </w:p>
          <w:p w:rsidR="00813AE4" w:rsidRPr="00D9294D" w:rsidRDefault="00813AE4" w:rsidP="000E1AC5">
            <w:pPr>
              <w:widowControl w:val="0"/>
              <w:ind w:left="-28" w:right="-28"/>
              <w:jc w:val="center"/>
              <w:rPr>
                <w:bCs/>
                <w:sz w:val="24"/>
              </w:rPr>
            </w:pPr>
            <w:r w:rsidRPr="00D9294D">
              <w:rPr>
                <w:bCs/>
                <w:sz w:val="24"/>
              </w:rPr>
              <w:t>проектирование</w:t>
            </w:r>
          </w:p>
        </w:tc>
        <w:tc>
          <w:tcPr>
            <w:tcW w:w="2463" w:type="dxa"/>
          </w:tcPr>
          <w:p w:rsidR="00813AE4" w:rsidRPr="00D9294D" w:rsidRDefault="00813AE4" w:rsidP="000E1AC5">
            <w:pPr>
              <w:widowControl w:val="0"/>
              <w:ind w:left="-28" w:right="-28"/>
              <w:jc w:val="center"/>
              <w:rPr>
                <w:iCs/>
                <w:spacing w:val="-2"/>
                <w:sz w:val="24"/>
              </w:rPr>
            </w:pPr>
            <w:r w:rsidRPr="00D9294D">
              <w:rPr>
                <w:sz w:val="24"/>
              </w:rPr>
              <w:t>то же</w:t>
            </w:r>
          </w:p>
        </w:tc>
        <w:tc>
          <w:tcPr>
            <w:tcW w:w="2480" w:type="dxa"/>
            <w:shd w:val="clear" w:color="auto" w:fill="auto"/>
          </w:tcPr>
          <w:p w:rsidR="00813AE4" w:rsidRPr="00D9294D" w:rsidRDefault="00813AE4" w:rsidP="000E1AC5">
            <w:pPr>
              <w:widowControl w:val="0"/>
              <w:ind w:left="-28" w:right="-28"/>
              <w:jc w:val="center"/>
              <w:rPr>
                <w:bCs/>
                <w:sz w:val="24"/>
              </w:rPr>
            </w:pPr>
            <w:r w:rsidRPr="00D9294D">
              <w:rPr>
                <w:bCs/>
                <w:sz w:val="24"/>
              </w:rPr>
              <w:t>50-75 м</w:t>
            </w:r>
            <w:r w:rsidRPr="00D9294D">
              <w:rPr>
                <w:bCs/>
                <w:sz w:val="24"/>
                <w:vertAlign w:val="superscript"/>
              </w:rPr>
              <w:t>2</w:t>
            </w:r>
            <w:r w:rsidRPr="00D9294D">
              <w:rPr>
                <w:bCs/>
                <w:sz w:val="24"/>
              </w:rPr>
              <w:t>/место</w:t>
            </w:r>
          </w:p>
        </w:tc>
      </w:tr>
      <w:tr w:rsidR="00813AE4" w:rsidRPr="00D9294D" w:rsidTr="00570F1B">
        <w:tblPrEx>
          <w:tblBorders>
            <w:bottom w:val="single" w:sz="4" w:space="0" w:color="auto"/>
          </w:tblBorders>
        </w:tblPrEx>
        <w:trPr>
          <w:trHeight w:val="116"/>
          <w:jc w:val="center"/>
        </w:trPr>
        <w:tc>
          <w:tcPr>
            <w:tcW w:w="2482" w:type="dxa"/>
            <w:shd w:val="clear" w:color="auto" w:fill="auto"/>
          </w:tcPr>
          <w:p w:rsidR="00813AE4" w:rsidRPr="00D9294D" w:rsidRDefault="00813AE4" w:rsidP="000E1AC5">
            <w:pPr>
              <w:widowControl w:val="0"/>
              <w:ind w:left="-28" w:right="-113"/>
              <w:rPr>
                <w:bCs/>
                <w:sz w:val="24"/>
              </w:rPr>
            </w:pPr>
            <w:r w:rsidRPr="00D9294D">
              <w:rPr>
                <w:bCs/>
                <w:sz w:val="24"/>
              </w:rPr>
              <w:t>Мотели</w:t>
            </w:r>
          </w:p>
        </w:tc>
        <w:tc>
          <w:tcPr>
            <w:tcW w:w="2690" w:type="dxa"/>
            <w:shd w:val="clear" w:color="auto" w:fill="auto"/>
          </w:tcPr>
          <w:p w:rsidR="00813AE4" w:rsidRPr="00D9294D" w:rsidRDefault="00813AE4" w:rsidP="000E1AC5">
            <w:pPr>
              <w:widowControl w:val="0"/>
              <w:ind w:left="-28" w:right="-28"/>
              <w:jc w:val="center"/>
              <w:rPr>
                <w:bCs/>
                <w:sz w:val="24"/>
              </w:rPr>
            </w:pPr>
            <w:r w:rsidRPr="00D9294D">
              <w:rPr>
                <w:bCs/>
                <w:sz w:val="24"/>
              </w:rPr>
              <w:t>то же</w:t>
            </w:r>
          </w:p>
        </w:tc>
        <w:tc>
          <w:tcPr>
            <w:tcW w:w="2463" w:type="dxa"/>
          </w:tcPr>
          <w:p w:rsidR="00813AE4" w:rsidRPr="00D9294D" w:rsidRDefault="00813AE4" w:rsidP="000E1AC5">
            <w:pPr>
              <w:widowControl w:val="0"/>
              <w:ind w:left="-28" w:right="-28"/>
              <w:jc w:val="center"/>
              <w:rPr>
                <w:iCs/>
                <w:spacing w:val="-2"/>
                <w:sz w:val="24"/>
              </w:rPr>
            </w:pPr>
            <w:r w:rsidRPr="00D9294D">
              <w:rPr>
                <w:sz w:val="24"/>
              </w:rPr>
              <w:t>то же</w:t>
            </w:r>
          </w:p>
        </w:tc>
        <w:tc>
          <w:tcPr>
            <w:tcW w:w="2480" w:type="dxa"/>
            <w:shd w:val="clear" w:color="auto" w:fill="auto"/>
          </w:tcPr>
          <w:p w:rsidR="00813AE4" w:rsidRPr="00D9294D" w:rsidRDefault="00813AE4" w:rsidP="000E1AC5">
            <w:pPr>
              <w:widowControl w:val="0"/>
              <w:ind w:left="-28" w:right="-28"/>
              <w:jc w:val="center"/>
              <w:rPr>
                <w:bCs/>
                <w:sz w:val="24"/>
              </w:rPr>
            </w:pPr>
            <w:r w:rsidRPr="00D9294D">
              <w:rPr>
                <w:bCs/>
                <w:sz w:val="24"/>
              </w:rPr>
              <w:t>75-100 м</w:t>
            </w:r>
            <w:r w:rsidRPr="00D9294D">
              <w:rPr>
                <w:bCs/>
                <w:sz w:val="24"/>
                <w:vertAlign w:val="superscript"/>
              </w:rPr>
              <w:t>2</w:t>
            </w:r>
            <w:r w:rsidRPr="00D9294D">
              <w:rPr>
                <w:bCs/>
                <w:sz w:val="24"/>
              </w:rPr>
              <w:t>/место</w:t>
            </w:r>
          </w:p>
        </w:tc>
      </w:tr>
      <w:tr w:rsidR="00813AE4" w:rsidRPr="00D9294D" w:rsidTr="00570F1B">
        <w:tblPrEx>
          <w:tblBorders>
            <w:bottom w:val="single" w:sz="4" w:space="0" w:color="auto"/>
          </w:tblBorders>
        </w:tblPrEx>
        <w:trPr>
          <w:trHeight w:val="116"/>
          <w:jc w:val="center"/>
        </w:trPr>
        <w:tc>
          <w:tcPr>
            <w:tcW w:w="2482" w:type="dxa"/>
            <w:shd w:val="clear" w:color="auto" w:fill="auto"/>
          </w:tcPr>
          <w:p w:rsidR="00813AE4" w:rsidRPr="00D9294D" w:rsidRDefault="00813AE4" w:rsidP="000E1AC5">
            <w:pPr>
              <w:widowControl w:val="0"/>
              <w:ind w:left="-28" w:right="-113"/>
              <w:rPr>
                <w:bCs/>
                <w:sz w:val="24"/>
              </w:rPr>
            </w:pPr>
            <w:r w:rsidRPr="00D9294D">
              <w:rPr>
                <w:bCs/>
                <w:sz w:val="24"/>
              </w:rPr>
              <w:t>Кемпинги</w:t>
            </w:r>
          </w:p>
        </w:tc>
        <w:tc>
          <w:tcPr>
            <w:tcW w:w="2690" w:type="dxa"/>
            <w:shd w:val="clear" w:color="auto" w:fill="auto"/>
          </w:tcPr>
          <w:p w:rsidR="00813AE4" w:rsidRPr="00D9294D" w:rsidRDefault="00813AE4" w:rsidP="000E1AC5">
            <w:pPr>
              <w:widowControl w:val="0"/>
              <w:ind w:left="-28" w:right="-28"/>
              <w:jc w:val="center"/>
              <w:rPr>
                <w:bCs/>
                <w:sz w:val="24"/>
              </w:rPr>
            </w:pPr>
            <w:r w:rsidRPr="00D9294D">
              <w:rPr>
                <w:bCs/>
                <w:sz w:val="24"/>
              </w:rPr>
              <w:t>то же</w:t>
            </w:r>
          </w:p>
        </w:tc>
        <w:tc>
          <w:tcPr>
            <w:tcW w:w="2463" w:type="dxa"/>
          </w:tcPr>
          <w:p w:rsidR="00813AE4" w:rsidRPr="00D9294D" w:rsidRDefault="00813AE4" w:rsidP="000E1AC5">
            <w:pPr>
              <w:widowControl w:val="0"/>
              <w:ind w:left="-28" w:right="-28"/>
              <w:jc w:val="center"/>
              <w:rPr>
                <w:iCs/>
                <w:spacing w:val="-2"/>
                <w:sz w:val="24"/>
              </w:rPr>
            </w:pPr>
            <w:r w:rsidRPr="00D9294D">
              <w:rPr>
                <w:sz w:val="24"/>
              </w:rPr>
              <w:t>то же</w:t>
            </w:r>
          </w:p>
        </w:tc>
        <w:tc>
          <w:tcPr>
            <w:tcW w:w="2480" w:type="dxa"/>
            <w:shd w:val="clear" w:color="auto" w:fill="auto"/>
          </w:tcPr>
          <w:p w:rsidR="00813AE4" w:rsidRPr="00D9294D" w:rsidRDefault="00813AE4" w:rsidP="000E1AC5">
            <w:pPr>
              <w:widowControl w:val="0"/>
              <w:ind w:left="-28" w:right="-28"/>
              <w:jc w:val="center"/>
              <w:rPr>
                <w:bCs/>
                <w:sz w:val="24"/>
              </w:rPr>
            </w:pPr>
            <w:r w:rsidRPr="00D9294D">
              <w:rPr>
                <w:bCs/>
                <w:sz w:val="24"/>
              </w:rPr>
              <w:t>135-150 м</w:t>
            </w:r>
            <w:r w:rsidRPr="00D9294D">
              <w:rPr>
                <w:bCs/>
                <w:sz w:val="24"/>
                <w:vertAlign w:val="superscript"/>
              </w:rPr>
              <w:t>2</w:t>
            </w:r>
            <w:r w:rsidRPr="00D9294D">
              <w:rPr>
                <w:bCs/>
                <w:sz w:val="24"/>
              </w:rPr>
              <w:t>/место</w:t>
            </w:r>
          </w:p>
        </w:tc>
      </w:tr>
      <w:tr w:rsidR="00813AE4" w:rsidRPr="00D9294D" w:rsidTr="00570F1B">
        <w:tblPrEx>
          <w:tblBorders>
            <w:bottom w:val="single" w:sz="4" w:space="0" w:color="auto"/>
          </w:tblBorders>
        </w:tblPrEx>
        <w:trPr>
          <w:trHeight w:val="116"/>
          <w:jc w:val="center"/>
        </w:trPr>
        <w:tc>
          <w:tcPr>
            <w:tcW w:w="2482" w:type="dxa"/>
            <w:shd w:val="clear" w:color="auto" w:fill="auto"/>
          </w:tcPr>
          <w:p w:rsidR="00813AE4" w:rsidRPr="00D9294D" w:rsidRDefault="00813AE4" w:rsidP="000E1AC5">
            <w:pPr>
              <w:widowControl w:val="0"/>
              <w:ind w:left="-28" w:right="-113"/>
              <w:rPr>
                <w:bCs/>
                <w:sz w:val="24"/>
              </w:rPr>
            </w:pPr>
            <w:r w:rsidRPr="00D9294D">
              <w:rPr>
                <w:bCs/>
                <w:sz w:val="24"/>
              </w:rPr>
              <w:t>Приюты</w:t>
            </w:r>
          </w:p>
        </w:tc>
        <w:tc>
          <w:tcPr>
            <w:tcW w:w="2690" w:type="dxa"/>
            <w:shd w:val="clear" w:color="auto" w:fill="auto"/>
          </w:tcPr>
          <w:p w:rsidR="00813AE4" w:rsidRPr="00D9294D" w:rsidRDefault="00813AE4" w:rsidP="000E1AC5">
            <w:pPr>
              <w:widowControl w:val="0"/>
              <w:ind w:left="-28" w:right="-28"/>
              <w:jc w:val="center"/>
              <w:rPr>
                <w:bCs/>
                <w:sz w:val="24"/>
              </w:rPr>
            </w:pPr>
            <w:r w:rsidRPr="00D9294D">
              <w:rPr>
                <w:bCs/>
                <w:sz w:val="24"/>
              </w:rPr>
              <w:t>то же</w:t>
            </w:r>
          </w:p>
        </w:tc>
        <w:tc>
          <w:tcPr>
            <w:tcW w:w="2463" w:type="dxa"/>
          </w:tcPr>
          <w:p w:rsidR="00813AE4" w:rsidRPr="00D9294D" w:rsidRDefault="00813AE4" w:rsidP="000E1AC5">
            <w:pPr>
              <w:widowControl w:val="0"/>
              <w:ind w:left="-28" w:right="-28"/>
              <w:jc w:val="center"/>
              <w:rPr>
                <w:iCs/>
                <w:spacing w:val="-2"/>
                <w:sz w:val="24"/>
              </w:rPr>
            </w:pPr>
            <w:r w:rsidRPr="00D9294D">
              <w:rPr>
                <w:sz w:val="24"/>
              </w:rPr>
              <w:t>то же</w:t>
            </w:r>
          </w:p>
        </w:tc>
        <w:tc>
          <w:tcPr>
            <w:tcW w:w="2480" w:type="dxa"/>
            <w:shd w:val="clear" w:color="auto" w:fill="auto"/>
          </w:tcPr>
          <w:p w:rsidR="00813AE4" w:rsidRPr="00D9294D" w:rsidRDefault="00813AE4" w:rsidP="000E1AC5">
            <w:pPr>
              <w:widowControl w:val="0"/>
              <w:ind w:left="-28" w:right="-28"/>
              <w:jc w:val="center"/>
              <w:rPr>
                <w:bCs/>
                <w:sz w:val="24"/>
              </w:rPr>
            </w:pPr>
            <w:r w:rsidRPr="00D9294D">
              <w:rPr>
                <w:bCs/>
                <w:sz w:val="24"/>
              </w:rPr>
              <w:t>35-50 м</w:t>
            </w:r>
            <w:r w:rsidRPr="00D9294D">
              <w:rPr>
                <w:bCs/>
                <w:sz w:val="24"/>
                <w:vertAlign w:val="superscript"/>
              </w:rPr>
              <w:t>2</w:t>
            </w:r>
            <w:r w:rsidRPr="00D9294D">
              <w:rPr>
                <w:bCs/>
                <w:sz w:val="24"/>
              </w:rPr>
              <w:t>/место</w:t>
            </w:r>
          </w:p>
        </w:tc>
      </w:tr>
      <w:tr w:rsidR="00813AE4" w:rsidRPr="00D9294D" w:rsidTr="00570F1B">
        <w:tblPrEx>
          <w:tblBorders>
            <w:bottom w:val="single" w:sz="4" w:space="0" w:color="auto"/>
          </w:tblBorders>
        </w:tblPrEx>
        <w:trPr>
          <w:trHeight w:val="116"/>
          <w:jc w:val="center"/>
        </w:trPr>
        <w:tc>
          <w:tcPr>
            <w:tcW w:w="2482" w:type="dxa"/>
            <w:shd w:val="clear" w:color="auto" w:fill="auto"/>
          </w:tcPr>
          <w:p w:rsidR="00813AE4" w:rsidRPr="00D9294D" w:rsidRDefault="00813AE4" w:rsidP="000E1AC5">
            <w:pPr>
              <w:widowControl w:val="0"/>
              <w:ind w:left="-28" w:right="-113"/>
              <w:rPr>
                <w:bCs/>
                <w:sz w:val="24"/>
              </w:rPr>
            </w:pPr>
            <w:r w:rsidRPr="00D9294D">
              <w:rPr>
                <w:sz w:val="24"/>
              </w:rPr>
              <w:t>Очаги самостоятельного приготовления пищи</w:t>
            </w:r>
          </w:p>
        </w:tc>
        <w:tc>
          <w:tcPr>
            <w:tcW w:w="2690" w:type="dxa"/>
            <w:shd w:val="clear" w:color="auto" w:fill="auto"/>
          </w:tcPr>
          <w:p w:rsidR="00813AE4" w:rsidRPr="00D9294D" w:rsidRDefault="00813AE4" w:rsidP="000E1AC5">
            <w:pPr>
              <w:widowControl w:val="0"/>
              <w:ind w:left="-28" w:right="-28"/>
              <w:jc w:val="center"/>
              <w:rPr>
                <w:bCs/>
                <w:sz w:val="24"/>
              </w:rPr>
            </w:pPr>
            <w:r w:rsidRPr="00D9294D">
              <w:rPr>
                <w:bCs/>
                <w:sz w:val="24"/>
              </w:rPr>
              <w:t>5 объектов</w:t>
            </w:r>
          </w:p>
        </w:tc>
        <w:tc>
          <w:tcPr>
            <w:tcW w:w="2463" w:type="dxa"/>
          </w:tcPr>
          <w:p w:rsidR="00813AE4" w:rsidRPr="00D9294D" w:rsidRDefault="00813AE4" w:rsidP="000E1AC5">
            <w:pPr>
              <w:widowControl w:val="0"/>
              <w:ind w:left="-28" w:right="-28"/>
              <w:jc w:val="center"/>
              <w:rPr>
                <w:iCs/>
                <w:spacing w:val="-2"/>
                <w:sz w:val="24"/>
              </w:rPr>
            </w:pPr>
            <w:r w:rsidRPr="00D9294D">
              <w:rPr>
                <w:sz w:val="24"/>
              </w:rPr>
              <w:t>то же</w:t>
            </w:r>
          </w:p>
        </w:tc>
        <w:tc>
          <w:tcPr>
            <w:tcW w:w="2480" w:type="dxa"/>
            <w:shd w:val="clear" w:color="auto" w:fill="auto"/>
          </w:tcPr>
          <w:p w:rsidR="00813AE4" w:rsidRPr="00D9294D" w:rsidRDefault="00813AE4" w:rsidP="000E1AC5">
            <w:pPr>
              <w:widowControl w:val="0"/>
              <w:ind w:left="-28" w:right="-28"/>
              <w:jc w:val="center"/>
              <w:rPr>
                <w:bCs/>
                <w:sz w:val="24"/>
              </w:rPr>
            </w:pPr>
            <w:r w:rsidRPr="00D9294D">
              <w:rPr>
                <w:bCs/>
                <w:sz w:val="24"/>
              </w:rPr>
              <w:t xml:space="preserve">по заданию на </w:t>
            </w:r>
          </w:p>
          <w:p w:rsidR="00813AE4" w:rsidRPr="00D9294D" w:rsidRDefault="00813AE4" w:rsidP="000E1AC5">
            <w:pPr>
              <w:widowControl w:val="0"/>
              <w:ind w:left="-28" w:right="-28"/>
              <w:jc w:val="center"/>
              <w:rPr>
                <w:bCs/>
                <w:sz w:val="24"/>
              </w:rPr>
            </w:pPr>
            <w:r w:rsidRPr="00D9294D">
              <w:rPr>
                <w:bCs/>
                <w:sz w:val="24"/>
              </w:rPr>
              <w:t>проектирования</w:t>
            </w:r>
          </w:p>
        </w:tc>
      </w:tr>
      <w:tr w:rsidR="00813AE4" w:rsidRPr="00D9294D" w:rsidTr="00570F1B">
        <w:tblPrEx>
          <w:tblBorders>
            <w:bottom w:val="single" w:sz="4" w:space="0" w:color="auto"/>
          </w:tblBorders>
        </w:tblPrEx>
        <w:trPr>
          <w:trHeight w:val="116"/>
          <w:jc w:val="center"/>
        </w:trPr>
        <w:tc>
          <w:tcPr>
            <w:tcW w:w="2482" w:type="dxa"/>
            <w:shd w:val="clear" w:color="auto" w:fill="auto"/>
          </w:tcPr>
          <w:p w:rsidR="00813AE4" w:rsidRPr="00D9294D" w:rsidRDefault="00813AE4" w:rsidP="000E1AC5">
            <w:pPr>
              <w:widowControl w:val="0"/>
              <w:ind w:left="-28" w:right="-113"/>
              <w:rPr>
                <w:bCs/>
                <w:sz w:val="24"/>
              </w:rPr>
            </w:pPr>
            <w:r w:rsidRPr="00D9294D">
              <w:rPr>
                <w:bCs/>
                <w:sz w:val="24"/>
              </w:rPr>
              <w:t>Объекты общественного питания:</w:t>
            </w:r>
          </w:p>
          <w:p w:rsidR="00813AE4" w:rsidRPr="00D9294D" w:rsidRDefault="00813AE4" w:rsidP="000E1AC5">
            <w:pPr>
              <w:widowControl w:val="0"/>
              <w:ind w:left="199" w:hanging="142"/>
              <w:rPr>
                <w:bCs/>
                <w:sz w:val="24"/>
              </w:rPr>
            </w:pPr>
            <w:r w:rsidRPr="00D9294D">
              <w:rPr>
                <w:bCs/>
                <w:sz w:val="24"/>
              </w:rPr>
              <w:t xml:space="preserve">- предприятия быстрого питания (кафе, закусочные и </w:t>
            </w:r>
            <w:r w:rsidR="00512B22">
              <w:rPr>
                <w:bCs/>
                <w:sz w:val="24"/>
              </w:rPr>
              <w:t>иные предприятия быстрого питания</w:t>
            </w:r>
            <w:r w:rsidRPr="00D9294D">
              <w:rPr>
                <w:bCs/>
                <w:sz w:val="24"/>
              </w:rPr>
              <w:t>);</w:t>
            </w:r>
          </w:p>
          <w:p w:rsidR="00813AE4" w:rsidRPr="00D9294D" w:rsidRDefault="00813AE4" w:rsidP="000E1AC5">
            <w:pPr>
              <w:widowControl w:val="0"/>
              <w:ind w:left="199" w:hanging="142"/>
              <w:rPr>
                <w:bCs/>
                <w:sz w:val="24"/>
              </w:rPr>
            </w:pPr>
            <w:r w:rsidRPr="00D9294D">
              <w:rPr>
                <w:bCs/>
                <w:sz w:val="24"/>
              </w:rPr>
              <w:t>- столовые;</w:t>
            </w:r>
          </w:p>
          <w:p w:rsidR="00813AE4" w:rsidRPr="00D9294D" w:rsidRDefault="00813AE4" w:rsidP="000E1AC5">
            <w:pPr>
              <w:widowControl w:val="0"/>
              <w:ind w:left="199" w:hanging="142"/>
              <w:rPr>
                <w:bCs/>
                <w:sz w:val="24"/>
              </w:rPr>
            </w:pPr>
            <w:r w:rsidRPr="00D9294D">
              <w:rPr>
                <w:bCs/>
                <w:sz w:val="24"/>
              </w:rPr>
              <w:t>- рестораны</w:t>
            </w:r>
          </w:p>
        </w:tc>
        <w:tc>
          <w:tcPr>
            <w:tcW w:w="2690" w:type="dxa"/>
            <w:shd w:val="clear" w:color="auto" w:fill="auto"/>
          </w:tcPr>
          <w:p w:rsidR="00813AE4" w:rsidRPr="00D9294D" w:rsidRDefault="00813AE4" w:rsidP="000E1AC5">
            <w:pPr>
              <w:widowControl w:val="0"/>
              <w:ind w:left="-28" w:right="-28"/>
              <w:jc w:val="center"/>
              <w:rPr>
                <w:bCs/>
                <w:sz w:val="24"/>
              </w:rPr>
            </w:pPr>
          </w:p>
          <w:p w:rsidR="00813AE4" w:rsidRPr="00D9294D" w:rsidRDefault="00813AE4" w:rsidP="000E1AC5">
            <w:pPr>
              <w:widowControl w:val="0"/>
              <w:ind w:left="-28" w:right="-28"/>
              <w:jc w:val="center"/>
              <w:rPr>
                <w:bCs/>
                <w:sz w:val="24"/>
              </w:rPr>
            </w:pPr>
          </w:p>
          <w:p w:rsidR="00813AE4" w:rsidRPr="00D9294D" w:rsidRDefault="00813AE4" w:rsidP="000E1AC5">
            <w:pPr>
              <w:widowControl w:val="0"/>
              <w:ind w:left="-28" w:right="-28"/>
              <w:jc w:val="center"/>
              <w:rPr>
                <w:bCs/>
                <w:sz w:val="24"/>
              </w:rPr>
            </w:pPr>
            <w:r w:rsidRPr="00D9294D">
              <w:rPr>
                <w:bCs/>
                <w:sz w:val="24"/>
              </w:rPr>
              <w:t>28 посадочных мест</w:t>
            </w:r>
          </w:p>
          <w:p w:rsidR="00813AE4" w:rsidRPr="00D9294D" w:rsidRDefault="00813AE4" w:rsidP="000E1AC5">
            <w:pPr>
              <w:widowControl w:val="0"/>
              <w:ind w:left="-28" w:right="-28"/>
              <w:jc w:val="center"/>
              <w:rPr>
                <w:bCs/>
                <w:sz w:val="24"/>
              </w:rPr>
            </w:pPr>
          </w:p>
          <w:p w:rsidR="00813AE4" w:rsidRPr="00D9294D" w:rsidRDefault="00813AE4" w:rsidP="000E1AC5">
            <w:pPr>
              <w:widowControl w:val="0"/>
              <w:ind w:left="-28" w:right="-28"/>
              <w:jc w:val="center"/>
              <w:rPr>
                <w:bCs/>
                <w:sz w:val="24"/>
              </w:rPr>
            </w:pPr>
          </w:p>
          <w:p w:rsidR="00813AE4" w:rsidRPr="00D9294D" w:rsidRDefault="00813AE4" w:rsidP="000E1AC5">
            <w:pPr>
              <w:widowControl w:val="0"/>
              <w:ind w:left="-28" w:right="-28"/>
              <w:jc w:val="center"/>
              <w:rPr>
                <w:bCs/>
                <w:sz w:val="24"/>
              </w:rPr>
            </w:pPr>
            <w:r w:rsidRPr="00D9294D">
              <w:rPr>
                <w:bCs/>
                <w:sz w:val="24"/>
              </w:rPr>
              <w:t>40 посадочных мест</w:t>
            </w:r>
          </w:p>
          <w:p w:rsidR="00813AE4" w:rsidRPr="00D9294D" w:rsidRDefault="00813AE4" w:rsidP="000E1AC5">
            <w:pPr>
              <w:widowControl w:val="0"/>
              <w:ind w:left="-28" w:right="-28"/>
              <w:jc w:val="center"/>
              <w:rPr>
                <w:bCs/>
                <w:sz w:val="24"/>
              </w:rPr>
            </w:pPr>
            <w:r w:rsidRPr="00D9294D">
              <w:rPr>
                <w:bCs/>
                <w:sz w:val="24"/>
              </w:rPr>
              <w:t>12 посадочных мест</w:t>
            </w:r>
          </w:p>
        </w:tc>
        <w:tc>
          <w:tcPr>
            <w:tcW w:w="2463" w:type="dxa"/>
          </w:tcPr>
          <w:p w:rsidR="00813AE4" w:rsidRPr="00D9294D" w:rsidRDefault="00813AE4" w:rsidP="000E1AC5">
            <w:pPr>
              <w:widowControl w:val="0"/>
              <w:ind w:left="-28" w:right="-28"/>
              <w:rPr>
                <w:bCs/>
                <w:sz w:val="24"/>
              </w:rPr>
            </w:pPr>
            <w:r w:rsidRPr="00D9294D">
              <w:rPr>
                <w:bCs/>
                <w:sz w:val="24"/>
              </w:rPr>
              <w:t>Радиус пешеходной доступности:</w:t>
            </w:r>
          </w:p>
          <w:p w:rsidR="00813AE4" w:rsidRPr="00D9294D" w:rsidRDefault="00813AE4" w:rsidP="000E1AC5">
            <w:pPr>
              <w:widowControl w:val="0"/>
              <w:ind w:left="114" w:right="-28" w:hanging="142"/>
              <w:rPr>
                <w:bCs/>
                <w:sz w:val="24"/>
              </w:rPr>
            </w:pPr>
            <w:r w:rsidRPr="00D9294D">
              <w:rPr>
                <w:bCs/>
                <w:sz w:val="24"/>
              </w:rPr>
              <w:t xml:space="preserve">- при многоэтажной застройке – </w:t>
            </w:r>
            <w:smartTag w:uri="urn:schemas-microsoft-com:office:smarttags" w:element="metricconverter">
              <w:smartTagPr>
                <w:attr w:name="ProductID" w:val="500 м"/>
              </w:smartTagPr>
              <w:r w:rsidRPr="00D9294D">
                <w:rPr>
                  <w:bCs/>
                  <w:sz w:val="24"/>
                </w:rPr>
                <w:t>500 м</w:t>
              </w:r>
            </w:smartTag>
            <w:r w:rsidRPr="00D9294D">
              <w:rPr>
                <w:bCs/>
                <w:sz w:val="24"/>
              </w:rPr>
              <w:t>;</w:t>
            </w:r>
          </w:p>
          <w:p w:rsidR="00813AE4" w:rsidRPr="00D9294D" w:rsidRDefault="00813AE4" w:rsidP="000E1AC5">
            <w:pPr>
              <w:widowControl w:val="0"/>
              <w:ind w:left="114" w:right="-28" w:hanging="142"/>
              <w:rPr>
                <w:iCs/>
                <w:spacing w:val="-2"/>
                <w:sz w:val="24"/>
              </w:rPr>
            </w:pPr>
            <w:r w:rsidRPr="00D9294D">
              <w:rPr>
                <w:bCs/>
                <w:sz w:val="24"/>
              </w:rPr>
              <w:t xml:space="preserve">- при одно- и двухэтажной застройке – </w:t>
            </w:r>
            <w:smartTag w:uri="urn:schemas-microsoft-com:office:smarttags" w:element="metricconverter">
              <w:smartTagPr>
                <w:attr w:name="ProductID" w:val="800 м"/>
              </w:smartTagPr>
              <w:r w:rsidRPr="00D9294D">
                <w:rPr>
                  <w:bCs/>
                  <w:sz w:val="24"/>
                </w:rPr>
                <w:t>800 м</w:t>
              </w:r>
            </w:smartTag>
          </w:p>
        </w:tc>
        <w:tc>
          <w:tcPr>
            <w:tcW w:w="2480" w:type="dxa"/>
            <w:shd w:val="clear" w:color="auto" w:fill="auto"/>
          </w:tcPr>
          <w:p w:rsidR="00813AE4" w:rsidRPr="00D9294D" w:rsidRDefault="00813AE4" w:rsidP="000E1AC5">
            <w:pPr>
              <w:widowControl w:val="0"/>
              <w:ind w:left="-28" w:right="-28"/>
              <w:rPr>
                <w:bCs/>
                <w:sz w:val="24"/>
              </w:rPr>
            </w:pPr>
            <w:r w:rsidRPr="00D9294D">
              <w:rPr>
                <w:bCs/>
                <w:sz w:val="24"/>
              </w:rPr>
              <w:t>При количестве посадочных мест:</w:t>
            </w:r>
          </w:p>
          <w:p w:rsidR="00813AE4" w:rsidRPr="00D9294D" w:rsidRDefault="00813AE4" w:rsidP="000E1AC5">
            <w:pPr>
              <w:widowControl w:val="0"/>
              <w:ind w:left="114" w:right="-28" w:hanging="142"/>
              <w:rPr>
                <w:bCs/>
                <w:sz w:val="24"/>
              </w:rPr>
            </w:pPr>
            <w:r w:rsidRPr="00D9294D">
              <w:rPr>
                <w:bCs/>
                <w:sz w:val="24"/>
              </w:rPr>
              <w:t>- до 50 – 0,2-</w:t>
            </w:r>
            <w:smartTag w:uri="urn:schemas-microsoft-com:office:smarttags" w:element="metricconverter">
              <w:smartTagPr>
                <w:attr w:name="ProductID" w:val="0,25 га"/>
              </w:smartTagPr>
              <w:r w:rsidRPr="00D9294D">
                <w:rPr>
                  <w:bCs/>
                  <w:sz w:val="24"/>
                </w:rPr>
                <w:t>0,25 га</w:t>
              </w:r>
            </w:smartTag>
            <w:r w:rsidRPr="00D9294D">
              <w:rPr>
                <w:bCs/>
                <w:sz w:val="24"/>
              </w:rPr>
              <w:t xml:space="preserve"> / 100 мест;</w:t>
            </w:r>
          </w:p>
          <w:p w:rsidR="00813AE4" w:rsidRPr="00D9294D" w:rsidRDefault="00813AE4" w:rsidP="000E1AC5">
            <w:pPr>
              <w:widowControl w:val="0"/>
              <w:ind w:left="114" w:right="-28" w:hanging="142"/>
              <w:rPr>
                <w:bCs/>
                <w:sz w:val="24"/>
              </w:rPr>
            </w:pPr>
            <w:r w:rsidRPr="00D9294D">
              <w:rPr>
                <w:bCs/>
                <w:sz w:val="24"/>
              </w:rPr>
              <w:t>- свыше 50 до 150 – 0</w:t>
            </w:r>
            <w:r w:rsidRPr="00D9294D">
              <w:rPr>
                <w:bCs/>
                <w:spacing w:val="-2"/>
                <w:sz w:val="24"/>
              </w:rPr>
              <w:t>,15-</w:t>
            </w:r>
            <w:smartTag w:uri="urn:schemas-microsoft-com:office:smarttags" w:element="metricconverter">
              <w:smartTagPr>
                <w:attr w:name="ProductID" w:val="0,2 га"/>
              </w:smartTagPr>
              <w:r w:rsidRPr="00D9294D">
                <w:rPr>
                  <w:bCs/>
                  <w:spacing w:val="-2"/>
                  <w:sz w:val="24"/>
                </w:rPr>
                <w:t>0,2 га</w:t>
              </w:r>
            </w:smartTag>
            <w:r w:rsidRPr="00D9294D">
              <w:rPr>
                <w:bCs/>
                <w:spacing w:val="-2"/>
                <w:sz w:val="24"/>
              </w:rPr>
              <w:t xml:space="preserve"> / 100 мест;</w:t>
            </w:r>
          </w:p>
          <w:p w:rsidR="00813AE4" w:rsidRPr="00D9294D" w:rsidRDefault="00813AE4" w:rsidP="000E1AC5">
            <w:pPr>
              <w:widowControl w:val="0"/>
              <w:ind w:left="114" w:right="-28" w:hanging="142"/>
              <w:rPr>
                <w:bCs/>
                <w:sz w:val="24"/>
              </w:rPr>
            </w:pPr>
            <w:r w:rsidRPr="00D9294D">
              <w:rPr>
                <w:bCs/>
                <w:sz w:val="24"/>
              </w:rPr>
              <w:t xml:space="preserve">- свыше 150 – </w:t>
            </w:r>
            <w:smartTag w:uri="urn:schemas-microsoft-com:office:smarttags" w:element="metricconverter">
              <w:smartTagPr>
                <w:attr w:name="ProductID" w:val="0,1 га"/>
              </w:smartTagPr>
              <w:r w:rsidRPr="00D9294D">
                <w:rPr>
                  <w:bCs/>
                  <w:sz w:val="24"/>
                </w:rPr>
                <w:t>0,1 га</w:t>
              </w:r>
            </w:smartTag>
            <w:r w:rsidRPr="00D9294D">
              <w:rPr>
                <w:bCs/>
                <w:sz w:val="24"/>
              </w:rPr>
              <w:t xml:space="preserve"> / 100 мест</w:t>
            </w:r>
          </w:p>
        </w:tc>
      </w:tr>
      <w:tr w:rsidR="00813AE4" w:rsidRPr="00D9294D" w:rsidTr="00570F1B">
        <w:tblPrEx>
          <w:tblBorders>
            <w:bottom w:val="single" w:sz="4" w:space="0" w:color="auto"/>
          </w:tblBorders>
        </w:tblPrEx>
        <w:trPr>
          <w:trHeight w:val="227"/>
          <w:jc w:val="center"/>
        </w:trPr>
        <w:tc>
          <w:tcPr>
            <w:tcW w:w="2482" w:type="dxa"/>
            <w:shd w:val="clear" w:color="auto" w:fill="auto"/>
          </w:tcPr>
          <w:p w:rsidR="00813AE4" w:rsidRPr="00D9294D" w:rsidRDefault="00813AE4" w:rsidP="000E1AC5">
            <w:pPr>
              <w:widowControl w:val="0"/>
              <w:ind w:left="-28" w:right="-113"/>
              <w:rPr>
                <w:bCs/>
                <w:sz w:val="24"/>
              </w:rPr>
            </w:pPr>
            <w:r w:rsidRPr="00D9294D">
              <w:rPr>
                <w:bCs/>
                <w:sz w:val="24"/>
              </w:rPr>
              <w:t>Торговые объекты:</w:t>
            </w:r>
          </w:p>
          <w:p w:rsidR="00813AE4" w:rsidRPr="00D9294D" w:rsidRDefault="00813AE4" w:rsidP="000E1AC5">
            <w:pPr>
              <w:widowControl w:val="0"/>
              <w:ind w:left="199" w:right="-57" w:hanging="142"/>
              <w:rPr>
                <w:bCs/>
                <w:sz w:val="24"/>
              </w:rPr>
            </w:pPr>
            <w:r w:rsidRPr="00D9294D">
              <w:rPr>
                <w:bCs/>
                <w:sz w:val="24"/>
              </w:rPr>
              <w:t>- продовольственных товаров;</w:t>
            </w:r>
          </w:p>
          <w:p w:rsidR="00813AE4" w:rsidRPr="00D9294D" w:rsidRDefault="00813AE4" w:rsidP="000E1AC5">
            <w:pPr>
              <w:widowControl w:val="0"/>
              <w:ind w:left="199" w:right="-57" w:hanging="142"/>
              <w:rPr>
                <w:bCs/>
                <w:sz w:val="24"/>
              </w:rPr>
            </w:pPr>
            <w:r w:rsidRPr="00D9294D">
              <w:rPr>
                <w:bCs/>
                <w:sz w:val="24"/>
              </w:rPr>
              <w:t>- непродовольственных товаров</w:t>
            </w:r>
          </w:p>
        </w:tc>
        <w:tc>
          <w:tcPr>
            <w:tcW w:w="2690" w:type="dxa"/>
            <w:shd w:val="clear" w:color="auto" w:fill="auto"/>
          </w:tcPr>
          <w:p w:rsidR="00813AE4" w:rsidRPr="00D9294D" w:rsidRDefault="00813AE4" w:rsidP="000E1AC5">
            <w:pPr>
              <w:widowControl w:val="0"/>
              <w:ind w:left="-28" w:right="-28"/>
              <w:jc w:val="center"/>
              <w:rPr>
                <w:bCs/>
                <w:sz w:val="24"/>
              </w:rPr>
            </w:pPr>
          </w:p>
          <w:p w:rsidR="00813AE4" w:rsidRPr="00D9294D" w:rsidRDefault="00813AE4" w:rsidP="000E1AC5">
            <w:pPr>
              <w:widowControl w:val="0"/>
              <w:ind w:left="-28" w:right="-28"/>
              <w:jc w:val="center"/>
              <w:rPr>
                <w:bCs/>
                <w:sz w:val="24"/>
              </w:rPr>
            </w:pPr>
            <w:smartTag w:uri="urn:schemas-microsoft-com:office:smarttags" w:element="metricconverter">
              <w:smartTagPr>
                <w:attr w:name="ProductID" w:val="50 м2"/>
              </w:smartTagPr>
              <w:r w:rsidRPr="00D9294D">
                <w:rPr>
                  <w:bCs/>
                  <w:sz w:val="24"/>
                </w:rPr>
                <w:t>50 м</w:t>
              </w:r>
              <w:r w:rsidRPr="00D9294D">
                <w:rPr>
                  <w:bCs/>
                  <w:sz w:val="24"/>
                  <w:vertAlign w:val="superscript"/>
                </w:rPr>
                <w:t>2</w:t>
              </w:r>
            </w:smartTag>
            <w:r w:rsidRPr="00D9294D">
              <w:rPr>
                <w:bCs/>
                <w:sz w:val="24"/>
              </w:rPr>
              <w:t xml:space="preserve"> торговой площади</w:t>
            </w:r>
          </w:p>
          <w:p w:rsidR="00813AE4" w:rsidRPr="00D9294D" w:rsidRDefault="00813AE4" w:rsidP="000E1AC5">
            <w:pPr>
              <w:widowControl w:val="0"/>
              <w:ind w:left="-28" w:right="-28"/>
              <w:jc w:val="center"/>
              <w:rPr>
                <w:bCs/>
                <w:sz w:val="24"/>
              </w:rPr>
            </w:pPr>
          </w:p>
          <w:p w:rsidR="00813AE4" w:rsidRPr="00D9294D" w:rsidRDefault="00813AE4" w:rsidP="000E1AC5">
            <w:pPr>
              <w:widowControl w:val="0"/>
              <w:ind w:left="-28" w:right="-28"/>
              <w:jc w:val="center"/>
              <w:rPr>
                <w:bCs/>
                <w:sz w:val="24"/>
              </w:rPr>
            </w:pPr>
            <w:smartTag w:uri="urn:schemas-microsoft-com:office:smarttags" w:element="metricconverter">
              <w:smartTagPr>
                <w:attr w:name="ProductID" w:val="30 м2"/>
              </w:smartTagPr>
              <w:r w:rsidRPr="00D9294D">
                <w:rPr>
                  <w:bCs/>
                  <w:sz w:val="24"/>
                </w:rPr>
                <w:t>30 м</w:t>
              </w:r>
              <w:r w:rsidRPr="00D9294D">
                <w:rPr>
                  <w:bCs/>
                  <w:sz w:val="24"/>
                  <w:vertAlign w:val="superscript"/>
                </w:rPr>
                <w:t>2</w:t>
              </w:r>
            </w:smartTag>
            <w:r w:rsidRPr="00D9294D">
              <w:rPr>
                <w:bCs/>
                <w:sz w:val="24"/>
              </w:rPr>
              <w:t xml:space="preserve"> торговой площади</w:t>
            </w:r>
          </w:p>
        </w:tc>
        <w:tc>
          <w:tcPr>
            <w:tcW w:w="2463" w:type="dxa"/>
          </w:tcPr>
          <w:p w:rsidR="00813AE4" w:rsidRPr="00D9294D" w:rsidRDefault="00813AE4" w:rsidP="000E1AC5">
            <w:pPr>
              <w:widowControl w:val="0"/>
              <w:ind w:left="-28" w:right="-28"/>
              <w:jc w:val="center"/>
              <w:rPr>
                <w:iCs/>
                <w:spacing w:val="-2"/>
                <w:sz w:val="24"/>
              </w:rPr>
            </w:pPr>
            <w:r w:rsidRPr="00D9294D">
              <w:rPr>
                <w:sz w:val="24"/>
              </w:rPr>
              <w:t>то же</w:t>
            </w:r>
          </w:p>
        </w:tc>
        <w:tc>
          <w:tcPr>
            <w:tcW w:w="2480" w:type="dxa"/>
            <w:shd w:val="clear" w:color="auto" w:fill="auto"/>
          </w:tcPr>
          <w:p w:rsidR="00813AE4" w:rsidRPr="00D9294D" w:rsidRDefault="00813AE4" w:rsidP="000E1AC5">
            <w:pPr>
              <w:widowControl w:val="0"/>
              <w:ind w:left="-28" w:right="-28"/>
              <w:jc w:val="both"/>
              <w:rPr>
                <w:bCs/>
                <w:sz w:val="24"/>
              </w:rPr>
            </w:pPr>
            <w:r w:rsidRPr="00D9294D">
              <w:rPr>
                <w:bCs/>
                <w:sz w:val="24"/>
              </w:rPr>
              <w:t>Для объектов торговой площадью, м</w:t>
            </w:r>
            <w:r w:rsidRPr="00D9294D">
              <w:rPr>
                <w:bCs/>
                <w:sz w:val="24"/>
                <w:vertAlign w:val="superscript"/>
              </w:rPr>
              <w:t>2</w:t>
            </w:r>
            <w:r w:rsidRPr="00D9294D">
              <w:rPr>
                <w:bCs/>
                <w:sz w:val="24"/>
              </w:rPr>
              <w:t>:</w:t>
            </w:r>
          </w:p>
          <w:p w:rsidR="00813AE4" w:rsidRPr="00D9294D" w:rsidRDefault="00813AE4" w:rsidP="000E1AC5">
            <w:pPr>
              <w:widowControl w:val="0"/>
              <w:ind w:left="114" w:right="-28" w:hanging="142"/>
              <w:rPr>
                <w:bCs/>
                <w:sz w:val="24"/>
              </w:rPr>
            </w:pPr>
            <w:r w:rsidRPr="00D9294D">
              <w:rPr>
                <w:bCs/>
                <w:sz w:val="24"/>
              </w:rPr>
              <w:t xml:space="preserve">- до 250 – </w:t>
            </w:r>
            <w:smartTag w:uri="urn:schemas-microsoft-com:office:smarttags" w:element="metricconverter">
              <w:smartTagPr>
                <w:attr w:name="ProductID" w:val="0,08 га"/>
              </w:smartTagPr>
              <w:r w:rsidRPr="00D9294D">
                <w:rPr>
                  <w:bCs/>
                  <w:sz w:val="24"/>
                </w:rPr>
                <w:t>0,08 га</w:t>
              </w:r>
            </w:smartTag>
            <w:r w:rsidRPr="00D9294D">
              <w:rPr>
                <w:bCs/>
                <w:sz w:val="24"/>
              </w:rPr>
              <w:t xml:space="preserve"> / </w:t>
            </w:r>
            <w:smartTag w:uri="urn:schemas-microsoft-com:office:smarttags" w:element="metricconverter">
              <w:smartTagPr>
                <w:attr w:name="ProductID" w:val="100 м2"/>
              </w:smartTagPr>
              <w:r w:rsidRPr="00D9294D">
                <w:rPr>
                  <w:bCs/>
                  <w:sz w:val="24"/>
                </w:rPr>
                <w:t>100 м</w:t>
              </w:r>
              <w:r w:rsidRPr="00D9294D">
                <w:rPr>
                  <w:bCs/>
                  <w:sz w:val="24"/>
                  <w:vertAlign w:val="superscript"/>
                </w:rPr>
                <w:t>2</w:t>
              </w:r>
            </w:smartTag>
            <w:r w:rsidRPr="00D9294D">
              <w:rPr>
                <w:bCs/>
                <w:sz w:val="24"/>
              </w:rPr>
              <w:t xml:space="preserve"> торговой площади;</w:t>
            </w:r>
          </w:p>
          <w:p w:rsidR="00813AE4" w:rsidRPr="00D9294D" w:rsidRDefault="00813AE4" w:rsidP="000E1AC5">
            <w:pPr>
              <w:widowControl w:val="0"/>
              <w:ind w:left="114" w:right="-28" w:hanging="142"/>
              <w:rPr>
                <w:bCs/>
                <w:sz w:val="24"/>
              </w:rPr>
            </w:pPr>
            <w:r w:rsidRPr="00D9294D">
              <w:rPr>
                <w:bCs/>
                <w:sz w:val="24"/>
              </w:rPr>
              <w:t>- свыше 250 до 650 – 0,08-</w:t>
            </w:r>
            <w:smartTag w:uri="urn:schemas-microsoft-com:office:smarttags" w:element="metricconverter">
              <w:smartTagPr>
                <w:attr w:name="ProductID" w:val="0,06 га"/>
              </w:smartTagPr>
              <w:r w:rsidRPr="00D9294D">
                <w:rPr>
                  <w:bCs/>
                  <w:sz w:val="24"/>
                </w:rPr>
                <w:t>0,06 га</w:t>
              </w:r>
            </w:smartTag>
            <w:r w:rsidRPr="00D9294D">
              <w:rPr>
                <w:bCs/>
                <w:sz w:val="24"/>
              </w:rPr>
              <w:t xml:space="preserve"> / </w:t>
            </w:r>
            <w:smartTag w:uri="urn:schemas-microsoft-com:office:smarttags" w:element="metricconverter">
              <w:smartTagPr>
                <w:attr w:name="ProductID" w:val="100 м2"/>
              </w:smartTagPr>
              <w:r w:rsidRPr="00D9294D">
                <w:rPr>
                  <w:bCs/>
                  <w:sz w:val="24"/>
                </w:rPr>
                <w:t>100 м</w:t>
              </w:r>
              <w:r w:rsidRPr="00D9294D">
                <w:rPr>
                  <w:bCs/>
                  <w:sz w:val="24"/>
                  <w:vertAlign w:val="superscript"/>
                </w:rPr>
                <w:t>2</w:t>
              </w:r>
            </w:smartTag>
            <w:r w:rsidRPr="00D9294D">
              <w:rPr>
                <w:bCs/>
                <w:sz w:val="24"/>
              </w:rPr>
              <w:t xml:space="preserve"> торговой площади;</w:t>
            </w:r>
          </w:p>
          <w:p w:rsidR="00813AE4" w:rsidRPr="00D9294D" w:rsidRDefault="00813AE4" w:rsidP="000E1AC5">
            <w:pPr>
              <w:widowControl w:val="0"/>
              <w:ind w:left="114" w:right="-28" w:hanging="142"/>
              <w:rPr>
                <w:bCs/>
                <w:sz w:val="24"/>
              </w:rPr>
            </w:pPr>
            <w:r w:rsidRPr="00D9294D">
              <w:rPr>
                <w:bCs/>
                <w:sz w:val="24"/>
              </w:rPr>
              <w:t>- свыше 650 до 1500 – 0,06-</w:t>
            </w:r>
            <w:smartTag w:uri="urn:schemas-microsoft-com:office:smarttags" w:element="metricconverter">
              <w:smartTagPr>
                <w:attr w:name="ProductID" w:val="0,04 га"/>
              </w:smartTagPr>
              <w:r w:rsidRPr="00D9294D">
                <w:rPr>
                  <w:bCs/>
                  <w:sz w:val="24"/>
                </w:rPr>
                <w:t>0,04 га</w:t>
              </w:r>
            </w:smartTag>
            <w:r w:rsidRPr="00D9294D">
              <w:rPr>
                <w:bCs/>
                <w:sz w:val="24"/>
              </w:rPr>
              <w:t xml:space="preserve"> / </w:t>
            </w:r>
            <w:smartTag w:uri="urn:schemas-microsoft-com:office:smarttags" w:element="metricconverter">
              <w:smartTagPr>
                <w:attr w:name="ProductID" w:val="100 м2"/>
              </w:smartTagPr>
              <w:r w:rsidRPr="00D9294D">
                <w:rPr>
                  <w:bCs/>
                  <w:sz w:val="24"/>
                </w:rPr>
                <w:t>100 м</w:t>
              </w:r>
              <w:r w:rsidRPr="00D9294D">
                <w:rPr>
                  <w:bCs/>
                  <w:sz w:val="24"/>
                  <w:vertAlign w:val="superscript"/>
                </w:rPr>
                <w:t>2</w:t>
              </w:r>
            </w:smartTag>
            <w:r w:rsidRPr="00D9294D">
              <w:rPr>
                <w:bCs/>
                <w:sz w:val="24"/>
              </w:rPr>
              <w:t xml:space="preserve"> торговой площади;</w:t>
            </w:r>
          </w:p>
          <w:p w:rsidR="00813AE4" w:rsidRPr="00D9294D" w:rsidRDefault="00813AE4" w:rsidP="000E1AC5">
            <w:pPr>
              <w:widowControl w:val="0"/>
              <w:ind w:left="114" w:right="-28" w:hanging="142"/>
              <w:rPr>
                <w:bCs/>
                <w:sz w:val="24"/>
              </w:rPr>
            </w:pPr>
            <w:r w:rsidRPr="00D9294D">
              <w:rPr>
                <w:bCs/>
                <w:sz w:val="24"/>
              </w:rPr>
              <w:t>- свыше 1500 до 3500 – 0,04-</w:t>
            </w:r>
            <w:smartTag w:uri="urn:schemas-microsoft-com:office:smarttags" w:element="metricconverter">
              <w:smartTagPr>
                <w:attr w:name="ProductID" w:val="0,02 га"/>
              </w:smartTagPr>
              <w:r w:rsidRPr="00D9294D">
                <w:rPr>
                  <w:bCs/>
                  <w:sz w:val="24"/>
                </w:rPr>
                <w:t>0,02 га</w:t>
              </w:r>
            </w:smartTag>
            <w:r w:rsidRPr="00D9294D">
              <w:rPr>
                <w:bCs/>
                <w:sz w:val="24"/>
              </w:rPr>
              <w:t xml:space="preserve"> / </w:t>
            </w:r>
            <w:smartTag w:uri="urn:schemas-microsoft-com:office:smarttags" w:element="metricconverter">
              <w:smartTagPr>
                <w:attr w:name="ProductID" w:val="100 м2"/>
              </w:smartTagPr>
              <w:r w:rsidRPr="00D9294D">
                <w:rPr>
                  <w:bCs/>
                  <w:sz w:val="24"/>
                </w:rPr>
                <w:t>100 м</w:t>
              </w:r>
              <w:r w:rsidRPr="00D9294D">
                <w:rPr>
                  <w:bCs/>
                  <w:sz w:val="24"/>
                  <w:vertAlign w:val="superscript"/>
                </w:rPr>
                <w:t>2</w:t>
              </w:r>
            </w:smartTag>
            <w:r w:rsidRPr="00D9294D">
              <w:rPr>
                <w:bCs/>
                <w:sz w:val="24"/>
              </w:rPr>
              <w:t xml:space="preserve"> торговой </w:t>
            </w:r>
            <w:r w:rsidRPr="00D9294D">
              <w:rPr>
                <w:bCs/>
                <w:sz w:val="24"/>
              </w:rPr>
              <w:lastRenderedPageBreak/>
              <w:t>площади;</w:t>
            </w:r>
          </w:p>
          <w:p w:rsidR="00813AE4" w:rsidRPr="00D9294D" w:rsidRDefault="00813AE4" w:rsidP="000E1AC5">
            <w:pPr>
              <w:widowControl w:val="0"/>
              <w:ind w:left="114" w:right="-28" w:hanging="142"/>
              <w:rPr>
                <w:bCs/>
                <w:sz w:val="24"/>
              </w:rPr>
            </w:pPr>
            <w:r w:rsidRPr="00D9294D">
              <w:rPr>
                <w:bCs/>
                <w:sz w:val="24"/>
              </w:rPr>
              <w:t xml:space="preserve">- свыше 3500 – </w:t>
            </w:r>
            <w:smartTag w:uri="urn:schemas-microsoft-com:office:smarttags" w:element="metricconverter">
              <w:smartTagPr>
                <w:attr w:name="ProductID" w:val="0,02 га"/>
              </w:smartTagPr>
              <w:r w:rsidRPr="00D9294D">
                <w:rPr>
                  <w:bCs/>
                  <w:sz w:val="24"/>
                </w:rPr>
                <w:t>0,02 га</w:t>
              </w:r>
            </w:smartTag>
            <w:r w:rsidRPr="00D9294D">
              <w:rPr>
                <w:bCs/>
                <w:sz w:val="24"/>
              </w:rPr>
              <w:t xml:space="preserve"> / </w:t>
            </w:r>
            <w:smartTag w:uri="urn:schemas-microsoft-com:office:smarttags" w:element="metricconverter">
              <w:smartTagPr>
                <w:attr w:name="ProductID" w:val="100 м2"/>
              </w:smartTagPr>
              <w:r w:rsidRPr="00D9294D">
                <w:rPr>
                  <w:bCs/>
                  <w:sz w:val="24"/>
                </w:rPr>
                <w:t>100 м</w:t>
              </w:r>
              <w:r w:rsidRPr="00D9294D">
                <w:rPr>
                  <w:bCs/>
                  <w:sz w:val="24"/>
                  <w:vertAlign w:val="superscript"/>
                </w:rPr>
                <w:t>2</w:t>
              </w:r>
            </w:smartTag>
            <w:r w:rsidRPr="00D9294D">
              <w:rPr>
                <w:bCs/>
                <w:sz w:val="24"/>
              </w:rPr>
              <w:t xml:space="preserve"> торговой площади</w:t>
            </w:r>
          </w:p>
        </w:tc>
      </w:tr>
      <w:tr w:rsidR="00813AE4" w:rsidRPr="00D9294D" w:rsidTr="00570F1B">
        <w:tblPrEx>
          <w:tblBorders>
            <w:bottom w:val="single" w:sz="4" w:space="0" w:color="auto"/>
          </w:tblBorders>
        </w:tblPrEx>
        <w:trPr>
          <w:trHeight w:val="116"/>
          <w:jc w:val="center"/>
        </w:trPr>
        <w:tc>
          <w:tcPr>
            <w:tcW w:w="2482" w:type="dxa"/>
            <w:shd w:val="clear" w:color="auto" w:fill="auto"/>
          </w:tcPr>
          <w:p w:rsidR="00813AE4" w:rsidRPr="00D9294D" w:rsidRDefault="00813AE4" w:rsidP="000E1AC5">
            <w:pPr>
              <w:widowControl w:val="0"/>
              <w:ind w:left="-28" w:right="-113"/>
              <w:rPr>
                <w:bCs/>
                <w:sz w:val="24"/>
              </w:rPr>
            </w:pPr>
            <w:r w:rsidRPr="00D9294D">
              <w:rPr>
                <w:bCs/>
                <w:sz w:val="24"/>
              </w:rPr>
              <w:lastRenderedPageBreak/>
              <w:t>Бассейны</w:t>
            </w:r>
          </w:p>
        </w:tc>
        <w:tc>
          <w:tcPr>
            <w:tcW w:w="2690" w:type="dxa"/>
            <w:shd w:val="clear" w:color="auto" w:fill="auto"/>
          </w:tcPr>
          <w:p w:rsidR="00813AE4" w:rsidRPr="00D9294D" w:rsidRDefault="00813AE4" w:rsidP="000E1AC5">
            <w:pPr>
              <w:widowControl w:val="0"/>
              <w:ind w:left="-28" w:right="-28"/>
              <w:jc w:val="center"/>
              <w:rPr>
                <w:bCs/>
                <w:sz w:val="24"/>
              </w:rPr>
            </w:pPr>
            <w:smartTag w:uri="urn:schemas-microsoft-com:office:smarttags" w:element="metricconverter">
              <w:smartTagPr>
                <w:attr w:name="ProductID" w:val="250 м2"/>
              </w:smartTagPr>
              <w:r w:rsidRPr="00D9294D">
                <w:rPr>
                  <w:bCs/>
                  <w:sz w:val="24"/>
                </w:rPr>
                <w:t>250 м</w:t>
              </w:r>
              <w:r w:rsidRPr="00D9294D">
                <w:rPr>
                  <w:bCs/>
                  <w:sz w:val="24"/>
                  <w:vertAlign w:val="superscript"/>
                </w:rPr>
                <w:t>2</w:t>
              </w:r>
            </w:smartTag>
            <w:r w:rsidRPr="00D9294D">
              <w:rPr>
                <w:bCs/>
                <w:sz w:val="24"/>
              </w:rPr>
              <w:t xml:space="preserve"> площади зеркала воды</w:t>
            </w:r>
          </w:p>
        </w:tc>
        <w:tc>
          <w:tcPr>
            <w:tcW w:w="2463" w:type="dxa"/>
          </w:tcPr>
          <w:p w:rsidR="00813AE4" w:rsidRPr="00D9294D" w:rsidRDefault="00813AE4" w:rsidP="000E1AC5">
            <w:pPr>
              <w:widowControl w:val="0"/>
              <w:ind w:left="-28" w:right="-28"/>
              <w:jc w:val="center"/>
              <w:rPr>
                <w:iCs/>
                <w:spacing w:val="-2"/>
                <w:sz w:val="24"/>
              </w:rPr>
            </w:pPr>
            <w:r w:rsidRPr="00D9294D">
              <w:rPr>
                <w:iCs/>
                <w:spacing w:val="-2"/>
                <w:sz w:val="24"/>
              </w:rPr>
              <w:t>не нормируется</w:t>
            </w:r>
          </w:p>
        </w:tc>
        <w:tc>
          <w:tcPr>
            <w:tcW w:w="2480" w:type="dxa"/>
            <w:shd w:val="clear" w:color="auto" w:fill="auto"/>
          </w:tcPr>
          <w:p w:rsidR="00813AE4" w:rsidRPr="00D9294D" w:rsidRDefault="00813AE4" w:rsidP="000E1AC5">
            <w:pPr>
              <w:widowControl w:val="0"/>
              <w:ind w:left="-28" w:right="-28"/>
              <w:jc w:val="center"/>
              <w:rPr>
                <w:bCs/>
                <w:sz w:val="24"/>
              </w:rPr>
            </w:pPr>
            <w:r w:rsidRPr="00D9294D">
              <w:rPr>
                <w:bCs/>
                <w:sz w:val="24"/>
              </w:rPr>
              <w:t>по заданию на</w:t>
            </w:r>
          </w:p>
          <w:p w:rsidR="00813AE4" w:rsidRPr="00D9294D" w:rsidRDefault="00813AE4" w:rsidP="000E1AC5">
            <w:pPr>
              <w:widowControl w:val="0"/>
              <w:ind w:left="-28" w:right="-28"/>
              <w:jc w:val="center"/>
              <w:rPr>
                <w:bCs/>
                <w:sz w:val="24"/>
              </w:rPr>
            </w:pPr>
            <w:r w:rsidRPr="00D9294D">
              <w:rPr>
                <w:bCs/>
                <w:sz w:val="24"/>
              </w:rPr>
              <w:t>проектирование</w:t>
            </w:r>
          </w:p>
        </w:tc>
      </w:tr>
      <w:tr w:rsidR="00813AE4" w:rsidRPr="00D9294D" w:rsidTr="00570F1B">
        <w:tblPrEx>
          <w:tblBorders>
            <w:bottom w:val="single" w:sz="4" w:space="0" w:color="auto"/>
          </w:tblBorders>
        </w:tblPrEx>
        <w:trPr>
          <w:trHeight w:val="116"/>
          <w:jc w:val="center"/>
        </w:trPr>
        <w:tc>
          <w:tcPr>
            <w:tcW w:w="2482" w:type="dxa"/>
            <w:shd w:val="clear" w:color="auto" w:fill="auto"/>
          </w:tcPr>
          <w:p w:rsidR="00813AE4" w:rsidRPr="00D9294D" w:rsidRDefault="00813AE4" w:rsidP="000E1AC5">
            <w:pPr>
              <w:widowControl w:val="0"/>
              <w:ind w:left="-28" w:right="-113"/>
              <w:rPr>
                <w:bCs/>
                <w:sz w:val="24"/>
              </w:rPr>
            </w:pPr>
            <w:r w:rsidRPr="00D9294D">
              <w:rPr>
                <w:bCs/>
                <w:sz w:val="24"/>
              </w:rPr>
              <w:t>Пункты проката</w:t>
            </w:r>
          </w:p>
        </w:tc>
        <w:tc>
          <w:tcPr>
            <w:tcW w:w="2690" w:type="dxa"/>
            <w:shd w:val="clear" w:color="auto" w:fill="auto"/>
          </w:tcPr>
          <w:p w:rsidR="00813AE4" w:rsidRPr="00D9294D" w:rsidRDefault="00813AE4" w:rsidP="000E1AC5">
            <w:pPr>
              <w:widowControl w:val="0"/>
              <w:ind w:left="-28" w:right="-28"/>
              <w:jc w:val="center"/>
              <w:rPr>
                <w:bCs/>
                <w:sz w:val="24"/>
              </w:rPr>
            </w:pPr>
            <w:r w:rsidRPr="00D9294D">
              <w:rPr>
                <w:bCs/>
                <w:sz w:val="24"/>
              </w:rPr>
              <w:t>0,2 рабочих мест</w:t>
            </w:r>
          </w:p>
        </w:tc>
        <w:tc>
          <w:tcPr>
            <w:tcW w:w="2463" w:type="dxa"/>
          </w:tcPr>
          <w:p w:rsidR="00813AE4" w:rsidRPr="00D9294D" w:rsidRDefault="00813AE4" w:rsidP="000E1AC5">
            <w:pPr>
              <w:widowControl w:val="0"/>
              <w:ind w:left="-28" w:right="-28"/>
              <w:jc w:val="center"/>
              <w:rPr>
                <w:iCs/>
                <w:spacing w:val="-2"/>
                <w:sz w:val="24"/>
              </w:rPr>
            </w:pPr>
            <w:r w:rsidRPr="00D9294D">
              <w:rPr>
                <w:sz w:val="24"/>
              </w:rPr>
              <w:t>то же</w:t>
            </w:r>
          </w:p>
        </w:tc>
        <w:tc>
          <w:tcPr>
            <w:tcW w:w="2480" w:type="dxa"/>
            <w:shd w:val="clear" w:color="auto" w:fill="auto"/>
          </w:tcPr>
          <w:p w:rsidR="00813AE4" w:rsidRPr="00D9294D" w:rsidRDefault="00813AE4" w:rsidP="000E1AC5">
            <w:pPr>
              <w:widowControl w:val="0"/>
              <w:ind w:left="-28" w:right="-28"/>
              <w:jc w:val="center"/>
              <w:rPr>
                <w:bCs/>
                <w:sz w:val="24"/>
              </w:rPr>
            </w:pPr>
            <w:r w:rsidRPr="00D9294D">
              <w:rPr>
                <w:bCs/>
                <w:sz w:val="24"/>
              </w:rPr>
              <w:t>то же</w:t>
            </w:r>
          </w:p>
        </w:tc>
      </w:tr>
      <w:tr w:rsidR="00813AE4" w:rsidRPr="00D9294D" w:rsidTr="00570F1B">
        <w:tblPrEx>
          <w:tblBorders>
            <w:bottom w:val="single" w:sz="4" w:space="0" w:color="auto"/>
          </w:tblBorders>
        </w:tblPrEx>
        <w:trPr>
          <w:trHeight w:val="116"/>
          <w:jc w:val="center"/>
        </w:trPr>
        <w:tc>
          <w:tcPr>
            <w:tcW w:w="2482" w:type="dxa"/>
            <w:shd w:val="clear" w:color="auto" w:fill="auto"/>
          </w:tcPr>
          <w:p w:rsidR="00813AE4" w:rsidRPr="00D9294D" w:rsidRDefault="00813AE4" w:rsidP="000E1AC5">
            <w:pPr>
              <w:widowControl w:val="0"/>
              <w:ind w:left="-28" w:right="-113"/>
              <w:rPr>
                <w:bCs/>
                <w:sz w:val="24"/>
              </w:rPr>
            </w:pPr>
            <w:r w:rsidRPr="00D9294D">
              <w:rPr>
                <w:bCs/>
                <w:sz w:val="24"/>
              </w:rPr>
              <w:t>Лодочные станции</w:t>
            </w:r>
          </w:p>
        </w:tc>
        <w:tc>
          <w:tcPr>
            <w:tcW w:w="2690" w:type="dxa"/>
            <w:shd w:val="clear" w:color="auto" w:fill="auto"/>
          </w:tcPr>
          <w:p w:rsidR="00813AE4" w:rsidRPr="00D9294D" w:rsidRDefault="00813AE4" w:rsidP="000E1AC5">
            <w:pPr>
              <w:widowControl w:val="0"/>
              <w:ind w:left="-28" w:right="-28"/>
              <w:jc w:val="center"/>
              <w:rPr>
                <w:bCs/>
                <w:sz w:val="24"/>
              </w:rPr>
            </w:pPr>
            <w:r w:rsidRPr="00D9294D">
              <w:rPr>
                <w:bCs/>
                <w:sz w:val="24"/>
              </w:rPr>
              <w:t>15 лодок</w:t>
            </w:r>
          </w:p>
        </w:tc>
        <w:tc>
          <w:tcPr>
            <w:tcW w:w="2463" w:type="dxa"/>
          </w:tcPr>
          <w:p w:rsidR="00813AE4" w:rsidRPr="00D9294D" w:rsidRDefault="00813AE4" w:rsidP="000E1AC5">
            <w:pPr>
              <w:widowControl w:val="0"/>
              <w:ind w:left="-28" w:right="-28"/>
              <w:jc w:val="center"/>
              <w:rPr>
                <w:iCs/>
                <w:spacing w:val="-2"/>
                <w:sz w:val="24"/>
              </w:rPr>
            </w:pPr>
            <w:r w:rsidRPr="00D9294D">
              <w:rPr>
                <w:sz w:val="24"/>
              </w:rPr>
              <w:t>то же</w:t>
            </w:r>
          </w:p>
        </w:tc>
        <w:tc>
          <w:tcPr>
            <w:tcW w:w="2480" w:type="dxa"/>
            <w:shd w:val="clear" w:color="auto" w:fill="auto"/>
          </w:tcPr>
          <w:p w:rsidR="00813AE4" w:rsidRPr="00D9294D" w:rsidRDefault="00813AE4" w:rsidP="000E1AC5">
            <w:pPr>
              <w:widowControl w:val="0"/>
              <w:ind w:left="-28" w:right="-28"/>
              <w:jc w:val="center"/>
              <w:rPr>
                <w:bCs/>
                <w:sz w:val="24"/>
              </w:rPr>
            </w:pPr>
            <w:r w:rsidRPr="00D9294D">
              <w:rPr>
                <w:bCs/>
                <w:sz w:val="24"/>
              </w:rPr>
              <w:t>то же</w:t>
            </w:r>
          </w:p>
        </w:tc>
      </w:tr>
      <w:tr w:rsidR="00813AE4" w:rsidRPr="00D9294D" w:rsidTr="00570F1B">
        <w:tblPrEx>
          <w:tblBorders>
            <w:bottom w:val="single" w:sz="4" w:space="0" w:color="auto"/>
          </w:tblBorders>
        </w:tblPrEx>
        <w:trPr>
          <w:trHeight w:val="116"/>
          <w:jc w:val="center"/>
        </w:trPr>
        <w:tc>
          <w:tcPr>
            <w:tcW w:w="2482" w:type="dxa"/>
            <w:shd w:val="clear" w:color="auto" w:fill="auto"/>
          </w:tcPr>
          <w:p w:rsidR="00813AE4" w:rsidRPr="00D9294D" w:rsidRDefault="00813AE4" w:rsidP="000E1AC5">
            <w:pPr>
              <w:widowControl w:val="0"/>
              <w:ind w:left="-28" w:right="-113"/>
              <w:rPr>
                <w:bCs/>
                <w:sz w:val="24"/>
              </w:rPr>
            </w:pPr>
            <w:r w:rsidRPr="00D9294D">
              <w:rPr>
                <w:bCs/>
                <w:sz w:val="24"/>
              </w:rPr>
              <w:t>Велолыжные станции</w:t>
            </w:r>
          </w:p>
        </w:tc>
        <w:tc>
          <w:tcPr>
            <w:tcW w:w="2690" w:type="dxa"/>
            <w:shd w:val="clear" w:color="auto" w:fill="auto"/>
          </w:tcPr>
          <w:p w:rsidR="00813AE4" w:rsidRPr="00D9294D" w:rsidRDefault="00813AE4" w:rsidP="000E1AC5">
            <w:pPr>
              <w:widowControl w:val="0"/>
              <w:ind w:left="-28" w:right="-28"/>
              <w:jc w:val="center"/>
              <w:rPr>
                <w:bCs/>
                <w:sz w:val="24"/>
              </w:rPr>
            </w:pPr>
            <w:r w:rsidRPr="00D9294D">
              <w:rPr>
                <w:bCs/>
                <w:sz w:val="24"/>
              </w:rPr>
              <w:t>200 мест</w:t>
            </w:r>
          </w:p>
        </w:tc>
        <w:tc>
          <w:tcPr>
            <w:tcW w:w="2463" w:type="dxa"/>
          </w:tcPr>
          <w:p w:rsidR="00813AE4" w:rsidRPr="00D9294D" w:rsidRDefault="00813AE4" w:rsidP="000E1AC5">
            <w:pPr>
              <w:widowControl w:val="0"/>
              <w:ind w:left="-28" w:right="-28"/>
              <w:jc w:val="center"/>
              <w:rPr>
                <w:iCs/>
                <w:spacing w:val="-2"/>
                <w:sz w:val="24"/>
              </w:rPr>
            </w:pPr>
            <w:r w:rsidRPr="00D9294D">
              <w:rPr>
                <w:sz w:val="24"/>
              </w:rPr>
              <w:t>то же</w:t>
            </w:r>
          </w:p>
        </w:tc>
        <w:tc>
          <w:tcPr>
            <w:tcW w:w="2480" w:type="dxa"/>
            <w:shd w:val="clear" w:color="auto" w:fill="auto"/>
          </w:tcPr>
          <w:p w:rsidR="00813AE4" w:rsidRPr="00D9294D" w:rsidRDefault="00813AE4" w:rsidP="000E1AC5">
            <w:pPr>
              <w:widowControl w:val="0"/>
              <w:ind w:left="-28" w:right="-28"/>
              <w:jc w:val="center"/>
              <w:rPr>
                <w:bCs/>
                <w:sz w:val="24"/>
              </w:rPr>
            </w:pPr>
            <w:r w:rsidRPr="00D9294D">
              <w:rPr>
                <w:bCs/>
                <w:sz w:val="24"/>
              </w:rPr>
              <w:t>то же</w:t>
            </w:r>
          </w:p>
        </w:tc>
      </w:tr>
      <w:tr w:rsidR="00813AE4" w:rsidRPr="00D9294D" w:rsidTr="00570F1B">
        <w:tblPrEx>
          <w:tblBorders>
            <w:bottom w:val="single" w:sz="4" w:space="0" w:color="auto"/>
          </w:tblBorders>
        </w:tblPrEx>
        <w:trPr>
          <w:trHeight w:val="116"/>
          <w:jc w:val="center"/>
        </w:trPr>
        <w:tc>
          <w:tcPr>
            <w:tcW w:w="2482" w:type="dxa"/>
            <w:shd w:val="clear" w:color="auto" w:fill="auto"/>
          </w:tcPr>
          <w:p w:rsidR="00813AE4" w:rsidRPr="00D9294D" w:rsidRDefault="00813AE4" w:rsidP="000E1AC5">
            <w:pPr>
              <w:widowControl w:val="0"/>
              <w:suppressAutoHyphens/>
              <w:ind w:left="-28" w:right="-113"/>
              <w:rPr>
                <w:bCs/>
                <w:sz w:val="24"/>
              </w:rPr>
            </w:pPr>
            <w:r w:rsidRPr="00D9294D">
              <w:rPr>
                <w:bCs/>
                <w:sz w:val="24"/>
              </w:rPr>
              <w:t>Пляжи общего пользования:</w:t>
            </w:r>
          </w:p>
          <w:p w:rsidR="00813AE4" w:rsidRPr="00D9294D" w:rsidRDefault="00813AE4" w:rsidP="000E1AC5">
            <w:pPr>
              <w:widowControl w:val="0"/>
              <w:ind w:left="170" w:right="-113"/>
              <w:rPr>
                <w:bCs/>
                <w:sz w:val="24"/>
              </w:rPr>
            </w:pPr>
            <w:r w:rsidRPr="00D9294D">
              <w:rPr>
                <w:bCs/>
                <w:sz w:val="24"/>
              </w:rPr>
              <w:t>- пляж</w:t>
            </w:r>
          </w:p>
          <w:p w:rsidR="00813AE4" w:rsidRPr="00D9294D" w:rsidRDefault="00813AE4" w:rsidP="000E1AC5">
            <w:pPr>
              <w:widowControl w:val="0"/>
              <w:ind w:left="170" w:right="-113"/>
              <w:rPr>
                <w:bCs/>
                <w:sz w:val="24"/>
              </w:rPr>
            </w:pPr>
            <w:r w:rsidRPr="00D9294D">
              <w:rPr>
                <w:bCs/>
                <w:sz w:val="24"/>
              </w:rPr>
              <w:t>- акватория</w:t>
            </w:r>
          </w:p>
        </w:tc>
        <w:tc>
          <w:tcPr>
            <w:tcW w:w="2690" w:type="dxa"/>
            <w:shd w:val="clear" w:color="auto" w:fill="auto"/>
          </w:tcPr>
          <w:p w:rsidR="00813AE4" w:rsidRPr="00D9294D" w:rsidRDefault="00813AE4" w:rsidP="000E1AC5">
            <w:pPr>
              <w:widowControl w:val="0"/>
              <w:ind w:left="-28" w:right="-28"/>
              <w:jc w:val="center"/>
              <w:rPr>
                <w:bCs/>
                <w:sz w:val="24"/>
              </w:rPr>
            </w:pPr>
          </w:p>
          <w:p w:rsidR="00813AE4" w:rsidRPr="00D9294D" w:rsidRDefault="00813AE4" w:rsidP="000E1AC5">
            <w:pPr>
              <w:widowControl w:val="0"/>
              <w:ind w:left="-28" w:right="-28"/>
              <w:jc w:val="center"/>
              <w:rPr>
                <w:bCs/>
                <w:sz w:val="24"/>
              </w:rPr>
            </w:pPr>
          </w:p>
          <w:p w:rsidR="00813AE4" w:rsidRPr="00D9294D" w:rsidRDefault="00813AE4" w:rsidP="000E1AC5">
            <w:pPr>
              <w:widowControl w:val="0"/>
              <w:ind w:left="-28" w:right="-28"/>
              <w:jc w:val="center"/>
              <w:rPr>
                <w:bCs/>
                <w:sz w:val="24"/>
              </w:rPr>
            </w:pPr>
            <w:r w:rsidRPr="00D9294D">
              <w:rPr>
                <w:bCs/>
                <w:sz w:val="24"/>
              </w:rPr>
              <w:t>0,8-</w:t>
            </w:r>
            <w:smartTag w:uri="urn:schemas-microsoft-com:office:smarttags" w:element="metricconverter">
              <w:smartTagPr>
                <w:attr w:name="ProductID" w:val="1 га"/>
              </w:smartTagPr>
              <w:r w:rsidRPr="00D9294D">
                <w:rPr>
                  <w:bCs/>
                  <w:sz w:val="24"/>
                </w:rPr>
                <w:t>1 га</w:t>
              </w:r>
            </w:smartTag>
          </w:p>
          <w:p w:rsidR="00813AE4" w:rsidRPr="00D9294D" w:rsidRDefault="00813AE4" w:rsidP="000E1AC5">
            <w:pPr>
              <w:widowControl w:val="0"/>
              <w:ind w:left="-28" w:right="-28"/>
              <w:jc w:val="center"/>
              <w:rPr>
                <w:bCs/>
                <w:sz w:val="24"/>
              </w:rPr>
            </w:pPr>
            <w:r w:rsidRPr="00D9294D">
              <w:rPr>
                <w:bCs/>
                <w:sz w:val="24"/>
              </w:rPr>
              <w:t>1-</w:t>
            </w:r>
            <w:smartTag w:uri="urn:schemas-microsoft-com:office:smarttags" w:element="metricconverter">
              <w:smartTagPr>
                <w:attr w:name="ProductID" w:val="2 га"/>
              </w:smartTagPr>
              <w:r w:rsidRPr="00D9294D">
                <w:rPr>
                  <w:bCs/>
                  <w:sz w:val="24"/>
                </w:rPr>
                <w:t>2 га</w:t>
              </w:r>
            </w:smartTag>
          </w:p>
        </w:tc>
        <w:tc>
          <w:tcPr>
            <w:tcW w:w="2463" w:type="dxa"/>
          </w:tcPr>
          <w:p w:rsidR="00813AE4" w:rsidRPr="00D9294D" w:rsidRDefault="00813AE4" w:rsidP="000E1AC5">
            <w:pPr>
              <w:widowControl w:val="0"/>
              <w:ind w:left="142" w:right="-57" w:hanging="142"/>
              <w:rPr>
                <w:bCs/>
                <w:sz w:val="24"/>
              </w:rPr>
            </w:pPr>
            <w:r w:rsidRPr="00D9294D">
              <w:rPr>
                <w:bCs/>
                <w:sz w:val="24"/>
              </w:rPr>
              <w:t>Радиус транспортной доступности –   2 ч.</w:t>
            </w:r>
          </w:p>
          <w:p w:rsidR="00813AE4" w:rsidRPr="00D9294D" w:rsidRDefault="00813AE4" w:rsidP="000E1AC5">
            <w:pPr>
              <w:widowControl w:val="0"/>
              <w:ind w:left="142" w:hanging="142"/>
              <w:jc w:val="both"/>
              <w:rPr>
                <w:iCs/>
                <w:spacing w:val="-2"/>
                <w:sz w:val="24"/>
              </w:rPr>
            </w:pPr>
          </w:p>
        </w:tc>
        <w:tc>
          <w:tcPr>
            <w:tcW w:w="2480" w:type="dxa"/>
            <w:shd w:val="clear" w:color="auto" w:fill="auto"/>
          </w:tcPr>
          <w:p w:rsidR="00813AE4" w:rsidRPr="00D9294D" w:rsidRDefault="00813AE4" w:rsidP="000E1AC5">
            <w:pPr>
              <w:widowControl w:val="0"/>
              <w:suppressAutoHyphens/>
              <w:ind w:left="-28" w:right="-28"/>
              <w:jc w:val="center"/>
              <w:rPr>
                <w:bCs/>
                <w:sz w:val="24"/>
              </w:rPr>
            </w:pPr>
            <w:r w:rsidRPr="00D9294D">
              <w:rPr>
                <w:bCs/>
                <w:sz w:val="24"/>
              </w:rPr>
              <w:t>по таблице 11.3.6 настоящих нормативов</w:t>
            </w:r>
          </w:p>
        </w:tc>
      </w:tr>
      <w:tr w:rsidR="00813AE4" w:rsidRPr="00D9294D" w:rsidTr="00570F1B">
        <w:tblPrEx>
          <w:tblBorders>
            <w:bottom w:val="single" w:sz="4" w:space="0" w:color="auto"/>
          </w:tblBorders>
        </w:tblPrEx>
        <w:trPr>
          <w:trHeight w:val="116"/>
          <w:jc w:val="center"/>
        </w:trPr>
        <w:tc>
          <w:tcPr>
            <w:tcW w:w="2482" w:type="dxa"/>
            <w:shd w:val="clear" w:color="auto" w:fill="auto"/>
          </w:tcPr>
          <w:p w:rsidR="00813AE4" w:rsidRPr="00D9294D" w:rsidRDefault="00813AE4" w:rsidP="000E1AC5">
            <w:pPr>
              <w:widowControl w:val="0"/>
              <w:suppressAutoHyphens/>
              <w:ind w:left="-28" w:right="-113"/>
              <w:rPr>
                <w:bCs/>
                <w:sz w:val="24"/>
              </w:rPr>
            </w:pPr>
            <w:r w:rsidRPr="00D9294D">
              <w:rPr>
                <w:bCs/>
                <w:sz w:val="24"/>
              </w:rPr>
              <w:t>Стоянки маломерного флота</w:t>
            </w:r>
          </w:p>
        </w:tc>
        <w:tc>
          <w:tcPr>
            <w:tcW w:w="2690" w:type="dxa"/>
            <w:shd w:val="clear" w:color="auto" w:fill="auto"/>
          </w:tcPr>
          <w:p w:rsidR="00813AE4" w:rsidRPr="00D9294D" w:rsidRDefault="00813AE4" w:rsidP="000E1AC5">
            <w:pPr>
              <w:widowControl w:val="0"/>
              <w:ind w:left="-28" w:right="-28"/>
              <w:jc w:val="center"/>
              <w:rPr>
                <w:bCs/>
                <w:sz w:val="24"/>
              </w:rPr>
            </w:pPr>
            <w:r w:rsidRPr="00D9294D">
              <w:rPr>
                <w:bCs/>
                <w:sz w:val="24"/>
              </w:rPr>
              <w:t>по заданию на</w:t>
            </w:r>
          </w:p>
          <w:p w:rsidR="00813AE4" w:rsidRPr="00D9294D" w:rsidRDefault="00813AE4" w:rsidP="000E1AC5">
            <w:pPr>
              <w:widowControl w:val="0"/>
              <w:ind w:left="-28" w:right="-28"/>
              <w:jc w:val="center"/>
              <w:rPr>
                <w:bCs/>
                <w:sz w:val="24"/>
              </w:rPr>
            </w:pPr>
            <w:r w:rsidRPr="00D9294D">
              <w:rPr>
                <w:bCs/>
                <w:sz w:val="24"/>
              </w:rPr>
              <w:t>проектирование</w:t>
            </w:r>
          </w:p>
        </w:tc>
        <w:tc>
          <w:tcPr>
            <w:tcW w:w="2463" w:type="dxa"/>
          </w:tcPr>
          <w:p w:rsidR="00813AE4" w:rsidRPr="00D9294D" w:rsidRDefault="00813AE4" w:rsidP="000E1AC5">
            <w:pPr>
              <w:widowControl w:val="0"/>
              <w:jc w:val="center"/>
              <w:rPr>
                <w:sz w:val="24"/>
              </w:rPr>
            </w:pPr>
            <w:r w:rsidRPr="00D9294D">
              <w:rPr>
                <w:sz w:val="24"/>
              </w:rPr>
              <w:t>не нормируется</w:t>
            </w:r>
          </w:p>
        </w:tc>
        <w:tc>
          <w:tcPr>
            <w:tcW w:w="2480" w:type="dxa"/>
            <w:shd w:val="clear" w:color="auto" w:fill="auto"/>
          </w:tcPr>
          <w:p w:rsidR="00813AE4" w:rsidRPr="00D9294D" w:rsidRDefault="00813AE4" w:rsidP="000E1AC5">
            <w:pPr>
              <w:widowControl w:val="0"/>
              <w:suppressAutoHyphens/>
              <w:ind w:left="-28" w:right="-28"/>
              <w:jc w:val="center"/>
              <w:rPr>
                <w:bCs/>
                <w:sz w:val="24"/>
              </w:rPr>
            </w:pPr>
            <w:r w:rsidRPr="00D9294D">
              <w:rPr>
                <w:bCs/>
                <w:sz w:val="24"/>
              </w:rPr>
              <w:t>по таблице 5.3.12 настоящих нормативов</w:t>
            </w:r>
          </w:p>
        </w:tc>
      </w:tr>
      <w:tr w:rsidR="00813AE4" w:rsidRPr="00D9294D" w:rsidTr="00570F1B">
        <w:tblPrEx>
          <w:tblBorders>
            <w:bottom w:val="single" w:sz="4" w:space="0" w:color="auto"/>
          </w:tblBorders>
        </w:tblPrEx>
        <w:trPr>
          <w:trHeight w:val="116"/>
          <w:jc w:val="center"/>
        </w:trPr>
        <w:tc>
          <w:tcPr>
            <w:tcW w:w="2482" w:type="dxa"/>
            <w:shd w:val="clear" w:color="auto" w:fill="auto"/>
          </w:tcPr>
          <w:p w:rsidR="00813AE4" w:rsidRPr="00D9294D" w:rsidRDefault="00813AE4" w:rsidP="000E1AC5">
            <w:pPr>
              <w:widowControl w:val="0"/>
              <w:ind w:left="-28" w:right="-57"/>
              <w:rPr>
                <w:bCs/>
                <w:sz w:val="24"/>
              </w:rPr>
            </w:pPr>
            <w:r w:rsidRPr="00D9294D">
              <w:rPr>
                <w:bCs/>
                <w:sz w:val="24"/>
              </w:rPr>
              <w:t>Стоянки автомобильного транспорта</w:t>
            </w:r>
          </w:p>
        </w:tc>
        <w:tc>
          <w:tcPr>
            <w:tcW w:w="5153" w:type="dxa"/>
            <w:gridSpan w:val="2"/>
            <w:shd w:val="clear" w:color="auto" w:fill="auto"/>
          </w:tcPr>
          <w:p w:rsidR="00813AE4" w:rsidRPr="00D9294D" w:rsidRDefault="00813AE4" w:rsidP="000E1AC5">
            <w:pPr>
              <w:widowControl w:val="0"/>
              <w:ind w:left="-28" w:right="-28"/>
              <w:jc w:val="center"/>
              <w:rPr>
                <w:iCs/>
                <w:spacing w:val="-2"/>
                <w:sz w:val="24"/>
              </w:rPr>
            </w:pPr>
            <w:r w:rsidRPr="00D9294D">
              <w:rPr>
                <w:iCs/>
                <w:spacing w:val="-2"/>
                <w:sz w:val="24"/>
              </w:rPr>
              <w:t>по таблице 5.10.9 настоящих нормативов</w:t>
            </w:r>
          </w:p>
        </w:tc>
        <w:tc>
          <w:tcPr>
            <w:tcW w:w="2480" w:type="dxa"/>
            <w:shd w:val="clear" w:color="auto" w:fill="auto"/>
          </w:tcPr>
          <w:p w:rsidR="00813AE4" w:rsidRPr="00D9294D" w:rsidRDefault="00813AE4" w:rsidP="000E1AC5">
            <w:pPr>
              <w:widowControl w:val="0"/>
              <w:ind w:left="-28" w:right="-28"/>
              <w:jc w:val="center"/>
              <w:rPr>
                <w:bCs/>
                <w:sz w:val="24"/>
              </w:rPr>
            </w:pPr>
            <w:smartTag w:uri="urn:schemas-microsoft-com:office:smarttags" w:element="metricconverter">
              <w:smartTagPr>
                <w:attr w:name="ProductID" w:val="25 м2"/>
              </w:smartTagPr>
              <w:r w:rsidRPr="00D9294D">
                <w:rPr>
                  <w:bCs/>
                  <w:sz w:val="24"/>
                </w:rPr>
                <w:t>25 м</w:t>
              </w:r>
              <w:r w:rsidRPr="00D9294D">
                <w:rPr>
                  <w:bCs/>
                  <w:sz w:val="24"/>
                  <w:vertAlign w:val="superscript"/>
                </w:rPr>
                <w:t>2</w:t>
              </w:r>
            </w:smartTag>
            <w:r w:rsidRPr="00D9294D">
              <w:rPr>
                <w:bCs/>
                <w:sz w:val="24"/>
              </w:rPr>
              <w:t xml:space="preserve"> / машино-место</w:t>
            </w:r>
          </w:p>
        </w:tc>
      </w:tr>
      <w:tr w:rsidR="00813AE4" w:rsidRPr="00D9294D" w:rsidTr="00570F1B">
        <w:tblPrEx>
          <w:tblBorders>
            <w:bottom w:val="single" w:sz="4" w:space="0" w:color="auto"/>
          </w:tblBorders>
        </w:tblPrEx>
        <w:trPr>
          <w:trHeight w:val="116"/>
          <w:jc w:val="center"/>
        </w:trPr>
        <w:tc>
          <w:tcPr>
            <w:tcW w:w="2482" w:type="dxa"/>
            <w:shd w:val="clear" w:color="auto" w:fill="auto"/>
          </w:tcPr>
          <w:p w:rsidR="00813AE4" w:rsidRPr="00D9294D" w:rsidRDefault="00813AE4" w:rsidP="000E1AC5">
            <w:pPr>
              <w:widowControl w:val="0"/>
              <w:ind w:left="-28" w:right="-57"/>
              <w:rPr>
                <w:bCs/>
                <w:sz w:val="24"/>
              </w:rPr>
            </w:pPr>
            <w:r w:rsidRPr="00D9294D">
              <w:rPr>
                <w:bCs/>
                <w:sz w:val="24"/>
              </w:rPr>
              <w:t>Общественные туалеты</w:t>
            </w:r>
          </w:p>
        </w:tc>
        <w:tc>
          <w:tcPr>
            <w:tcW w:w="2690" w:type="dxa"/>
            <w:shd w:val="clear" w:color="auto" w:fill="auto"/>
          </w:tcPr>
          <w:p w:rsidR="00813AE4" w:rsidRPr="00D9294D" w:rsidRDefault="00813AE4" w:rsidP="000E1AC5">
            <w:pPr>
              <w:widowControl w:val="0"/>
              <w:ind w:left="-28" w:right="-28"/>
              <w:rPr>
                <w:iCs/>
                <w:spacing w:val="-2"/>
                <w:sz w:val="24"/>
              </w:rPr>
            </w:pPr>
            <w:r w:rsidRPr="00D9294D">
              <w:rPr>
                <w:iCs/>
                <w:spacing w:val="-2"/>
                <w:sz w:val="24"/>
              </w:rPr>
              <w:t>1 прибор,</w:t>
            </w:r>
          </w:p>
          <w:p w:rsidR="00813AE4" w:rsidRPr="00D9294D" w:rsidRDefault="00813AE4" w:rsidP="000E1AC5">
            <w:pPr>
              <w:widowControl w:val="0"/>
              <w:ind w:left="-28" w:right="-28"/>
              <w:jc w:val="both"/>
              <w:rPr>
                <w:iCs/>
                <w:spacing w:val="-2"/>
                <w:sz w:val="24"/>
              </w:rPr>
            </w:pPr>
            <w:r w:rsidRPr="00D9294D">
              <w:rPr>
                <w:iCs/>
                <w:spacing w:val="-2"/>
                <w:sz w:val="24"/>
              </w:rPr>
              <w:t>на объектах транспортной инфраструктуры (станциях, пристанях, аэропортах, вокзалах, привокзальных площадях) – 2 прибора</w:t>
            </w:r>
          </w:p>
        </w:tc>
        <w:tc>
          <w:tcPr>
            <w:tcW w:w="2463" w:type="dxa"/>
          </w:tcPr>
          <w:p w:rsidR="00813AE4" w:rsidRPr="00D9294D" w:rsidRDefault="00813AE4" w:rsidP="000E1AC5">
            <w:pPr>
              <w:widowControl w:val="0"/>
              <w:ind w:left="-28" w:right="-28"/>
              <w:rPr>
                <w:iCs/>
                <w:spacing w:val="-2"/>
                <w:sz w:val="24"/>
              </w:rPr>
            </w:pPr>
            <w:r w:rsidRPr="00D9294D">
              <w:rPr>
                <w:iCs/>
                <w:spacing w:val="-2"/>
                <w:sz w:val="24"/>
              </w:rPr>
              <w:t xml:space="preserve">Радиус пешеходной доступности </w:t>
            </w:r>
            <w:smartTag w:uri="urn:schemas-microsoft-com:office:smarttags" w:element="metricconverter">
              <w:smartTagPr>
                <w:attr w:name="ProductID" w:val="700 м"/>
              </w:smartTagPr>
              <w:r w:rsidRPr="00D9294D">
                <w:rPr>
                  <w:iCs/>
                  <w:spacing w:val="-2"/>
                  <w:sz w:val="24"/>
                </w:rPr>
                <w:t>700 м</w:t>
              </w:r>
            </w:smartTag>
          </w:p>
        </w:tc>
        <w:tc>
          <w:tcPr>
            <w:tcW w:w="2480" w:type="dxa"/>
            <w:shd w:val="clear" w:color="auto" w:fill="auto"/>
          </w:tcPr>
          <w:p w:rsidR="00813AE4" w:rsidRPr="00D9294D" w:rsidRDefault="00813AE4" w:rsidP="000E1AC5">
            <w:pPr>
              <w:widowControl w:val="0"/>
              <w:ind w:left="-28" w:right="-28"/>
              <w:jc w:val="center"/>
              <w:rPr>
                <w:bCs/>
                <w:sz w:val="24"/>
              </w:rPr>
            </w:pPr>
            <w:r w:rsidRPr="00D9294D">
              <w:rPr>
                <w:bCs/>
                <w:sz w:val="24"/>
              </w:rPr>
              <w:t xml:space="preserve">по заданию на </w:t>
            </w:r>
          </w:p>
          <w:p w:rsidR="00813AE4" w:rsidRPr="00D9294D" w:rsidRDefault="00813AE4" w:rsidP="000E1AC5">
            <w:pPr>
              <w:widowControl w:val="0"/>
              <w:ind w:left="-28" w:right="-28"/>
              <w:jc w:val="center"/>
              <w:rPr>
                <w:bCs/>
                <w:sz w:val="24"/>
              </w:rPr>
            </w:pPr>
            <w:r w:rsidRPr="00D9294D">
              <w:rPr>
                <w:bCs/>
                <w:sz w:val="24"/>
              </w:rPr>
              <w:t>проектирование</w:t>
            </w:r>
          </w:p>
        </w:tc>
      </w:tr>
    </w:tbl>
    <w:p w:rsidR="00813AE4" w:rsidRPr="00D9294D" w:rsidRDefault="00813AE4" w:rsidP="000E1AC5">
      <w:pPr>
        <w:widowControl w:val="0"/>
        <w:autoSpaceDE w:val="0"/>
        <w:autoSpaceDN w:val="0"/>
        <w:adjustRightInd w:val="0"/>
        <w:ind w:firstLine="709"/>
        <w:jc w:val="both"/>
        <w:rPr>
          <w:sz w:val="24"/>
        </w:rPr>
      </w:pPr>
      <w:r w:rsidRPr="00D9294D">
        <w:rPr>
          <w:sz w:val="24"/>
        </w:rPr>
        <w:t>11.3.6. В состав рекреационных зон могут включаться зоны массового кратковременного отдыха населения городского округа.</w:t>
      </w:r>
    </w:p>
    <w:p w:rsidR="00813AE4" w:rsidRPr="00D9294D" w:rsidRDefault="00813AE4" w:rsidP="000E1AC5">
      <w:pPr>
        <w:widowControl w:val="0"/>
        <w:ind w:firstLine="709"/>
        <w:jc w:val="both"/>
        <w:rPr>
          <w:sz w:val="24"/>
        </w:rPr>
      </w:pPr>
      <w:r w:rsidRPr="00D9294D">
        <w:rPr>
          <w:bCs/>
          <w:sz w:val="24"/>
        </w:rPr>
        <w:t>Нормативные параметры и расчетные показатели</w:t>
      </w:r>
      <w:r w:rsidR="00AA08B2" w:rsidRPr="00D9294D">
        <w:rPr>
          <w:bCs/>
          <w:sz w:val="24"/>
        </w:rPr>
        <w:t xml:space="preserve"> </w:t>
      </w:r>
      <w:r w:rsidRPr="00D9294D">
        <w:rPr>
          <w:bCs/>
          <w:sz w:val="24"/>
        </w:rPr>
        <w:t xml:space="preserve">градостроительного проектирования </w:t>
      </w:r>
      <w:r w:rsidRPr="00D9294D">
        <w:rPr>
          <w:sz w:val="24"/>
        </w:rPr>
        <w:t>зон массового кратковременного отдыха населения</w:t>
      </w:r>
      <w:r w:rsidR="00AA08B2" w:rsidRPr="00D9294D">
        <w:rPr>
          <w:sz w:val="24"/>
        </w:rPr>
        <w:t xml:space="preserve"> </w:t>
      </w:r>
      <w:r w:rsidRPr="00D9294D">
        <w:rPr>
          <w:sz w:val="24"/>
        </w:rPr>
        <w:t>приведены в таблице 11.3.4.</w:t>
      </w:r>
    </w:p>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right"/>
        <w:rPr>
          <w:sz w:val="24"/>
        </w:rPr>
      </w:pPr>
      <w:r w:rsidRPr="00D9294D">
        <w:rPr>
          <w:sz w:val="24"/>
        </w:rPr>
        <w:t>Таблица 11.3.4</w:t>
      </w:r>
    </w:p>
    <w:tbl>
      <w:tblPr>
        <w:tblW w:w="1003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9"/>
        <w:gridCol w:w="6637"/>
      </w:tblGrid>
      <w:tr w:rsidR="00813AE4" w:rsidRPr="00D9294D" w:rsidTr="00570F1B">
        <w:trPr>
          <w:trHeight w:val="312"/>
          <w:jc w:val="center"/>
        </w:trPr>
        <w:tc>
          <w:tcPr>
            <w:tcW w:w="3399"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Наименование показателей</w:t>
            </w:r>
          </w:p>
        </w:tc>
        <w:tc>
          <w:tcPr>
            <w:tcW w:w="6637" w:type="dxa"/>
            <w:shd w:val="clear" w:color="auto" w:fill="auto"/>
            <w:vAlign w:val="center"/>
          </w:tcPr>
          <w:p w:rsidR="00813AE4" w:rsidRPr="00D9294D" w:rsidRDefault="00813AE4" w:rsidP="000E1AC5">
            <w:pPr>
              <w:widowControl w:val="0"/>
              <w:tabs>
                <w:tab w:val="left" w:pos="7740"/>
              </w:tabs>
              <w:suppressAutoHyphens/>
              <w:ind w:left="-57" w:right="-57"/>
              <w:jc w:val="center"/>
              <w:rPr>
                <w:b/>
                <w:sz w:val="24"/>
              </w:rPr>
            </w:pPr>
            <w:r w:rsidRPr="00D9294D">
              <w:rPr>
                <w:b/>
                <w:sz w:val="24"/>
              </w:rPr>
              <w:t>Нормативные параметры и расчетные показатели</w:t>
            </w:r>
          </w:p>
        </w:tc>
      </w:tr>
    </w:tbl>
    <w:p w:rsidR="00813AE4" w:rsidRPr="00D9294D" w:rsidRDefault="00813AE4" w:rsidP="000E1AC5">
      <w:pPr>
        <w:widowControl w:val="0"/>
        <w:ind w:firstLine="221"/>
        <w:jc w:val="both"/>
        <w:rPr>
          <w:b/>
          <w:bCs/>
          <w:sz w:val="24"/>
        </w:rPr>
      </w:pPr>
    </w:p>
    <w:tbl>
      <w:tblPr>
        <w:tblW w:w="1003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9"/>
        <w:gridCol w:w="6637"/>
      </w:tblGrid>
      <w:tr w:rsidR="00813AE4" w:rsidRPr="00D9294D" w:rsidTr="00570F1B">
        <w:trPr>
          <w:trHeight w:val="60"/>
          <w:tblHeader/>
          <w:jc w:val="center"/>
        </w:trPr>
        <w:tc>
          <w:tcPr>
            <w:tcW w:w="3399"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1</w:t>
            </w:r>
          </w:p>
        </w:tc>
        <w:tc>
          <w:tcPr>
            <w:tcW w:w="6637" w:type="dxa"/>
            <w:shd w:val="clear" w:color="auto" w:fill="auto"/>
            <w:vAlign w:val="center"/>
          </w:tcPr>
          <w:p w:rsidR="00813AE4" w:rsidRPr="00D9294D" w:rsidRDefault="00813AE4" w:rsidP="000E1AC5">
            <w:pPr>
              <w:widowControl w:val="0"/>
              <w:tabs>
                <w:tab w:val="left" w:pos="7740"/>
              </w:tabs>
              <w:suppressAutoHyphens/>
              <w:ind w:left="-57" w:right="-57"/>
              <w:jc w:val="center"/>
              <w:rPr>
                <w:b/>
                <w:sz w:val="24"/>
              </w:rPr>
            </w:pPr>
            <w:r w:rsidRPr="00D9294D">
              <w:rPr>
                <w:b/>
                <w:sz w:val="24"/>
              </w:rPr>
              <w:t>2</w:t>
            </w:r>
          </w:p>
        </w:tc>
      </w:tr>
      <w:tr w:rsidR="00813AE4" w:rsidRPr="00D9294D" w:rsidTr="00570F1B">
        <w:tblPrEx>
          <w:tblBorders>
            <w:bottom w:val="single" w:sz="4" w:space="0" w:color="auto"/>
          </w:tblBorders>
        </w:tblPrEx>
        <w:trPr>
          <w:jc w:val="center"/>
        </w:trPr>
        <w:tc>
          <w:tcPr>
            <w:tcW w:w="3399" w:type="dxa"/>
            <w:shd w:val="clear" w:color="auto" w:fill="auto"/>
          </w:tcPr>
          <w:p w:rsidR="00813AE4" w:rsidRPr="00D9294D" w:rsidRDefault="00813AE4" w:rsidP="000E1AC5">
            <w:pPr>
              <w:widowControl w:val="0"/>
              <w:tabs>
                <w:tab w:val="left" w:pos="7740"/>
              </w:tabs>
              <w:suppressAutoHyphens/>
              <w:ind w:right="-57"/>
              <w:rPr>
                <w:sz w:val="24"/>
              </w:rPr>
            </w:pPr>
            <w:r w:rsidRPr="00D9294D">
              <w:rPr>
                <w:sz w:val="24"/>
              </w:rPr>
              <w:t xml:space="preserve">Формирование зон </w:t>
            </w:r>
            <w:r w:rsidRPr="00D9294D">
              <w:rPr>
                <w:bCs/>
                <w:sz w:val="24"/>
              </w:rPr>
              <w:t>массового кратковременного отдыха населения городского округа</w:t>
            </w:r>
          </w:p>
        </w:tc>
        <w:tc>
          <w:tcPr>
            <w:tcW w:w="6637" w:type="dxa"/>
            <w:shd w:val="clear" w:color="auto" w:fill="auto"/>
          </w:tcPr>
          <w:p w:rsidR="00813AE4" w:rsidRPr="00D9294D" w:rsidRDefault="00813AE4" w:rsidP="000E1AC5">
            <w:pPr>
              <w:widowControl w:val="0"/>
              <w:ind w:left="142" w:hanging="142"/>
              <w:jc w:val="both"/>
              <w:rPr>
                <w:bCs/>
                <w:sz w:val="24"/>
              </w:rPr>
            </w:pPr>
            <w:r w:rsidRPr="00D9294D">
              <w:rPr>
                <w:bCs/>
                <w:sz w:val="24"/>
              </w:rPr>
              <w:t>- на базе озелененных территорий общего пользования;</w:t>
            </w:r>
          </w:p>
          <w:p w:rsidR="00813AE4" w:rsidRPr="00D9294D" w:rsidRDefault="00813AE4" w:rsidP="000E1AC5">
            <w:pPr>
              <w:widowControl w:val="0"/>
              <w:ind w:left="142" w:hanging="142"/>
              <w:jc w:val="both"/>
              <w:rPr>
                <w:bCs/>
                <w:sz w:val="24"/>
              </w:rPr>
            </w:pPr>
            <w:r w:rsidRPr="00D9294D">
              <w:rPr>
                <w:bCs/>
                <w:sz w:val="24"/>
              </w:rPr>
              <w:t>- на территории лесопарков и лесов (20-45 % их территории);</w:t>
            </w:r>
          </w:p>
          <w:p w:rsidR="00813AE4" w:rsidRPr="00D9294D" w:rsidRDefault="00813AE4" w:rsidP="000E1AC5">
            <w:pPr>
              <w:widowControl w:val="0"/>
              <w:ind w:left="142" w:hanging="142"/>
              <w:jc w:val="both"/>
              <w:rPr>
                <w:bCs/>
                <w:sz w:val="24"/>
              </w:rPr>
            </w:pPr>
            <w:r w:rsidRPr="00D9294D">
              <w:rPr>
                <w:bCs/>
                <w:sz w:val="24"/>
              </w:rPr>
              <w:t>- на природных и искусственных водоемах, реках (25 % их территории);</w:t>
            </w:r>
          </w:p>
          <w:p w:rsidR="00813AE4" w:rsidRPr="00D9294D" w:rsidRDefault="00813AE4" w:rsidP="000E1AC5">
            <w:pPr>
              <w:widowControl w:val="0"/>
              <w:ind w:left="142" w:hanging="142"/>
              <w:jc w:val="both"/>
              <w:rPr>
                <w:bCs/>
                <w:sz w:val="24"/>
              </w:rPr>
            </w:pPr>
            <w:r w:rsidRPr="00D9294D">
              <w:rPr>
                <w:bCs/>
                <w:sz w:val="24"/>
              </w:rPr>
              <w:t>- в местах с заливными прибрежными лугами (лугопарки могут занимать 15-20 % территории лугов);</w:t>
            </w:r>
          </w:p>
          <w:p w:rsidR="00813AE4" w:rsidRPr="00D9294D" w:rsidRDefault="00813AE4" w:rsidP="000E1AC5">
            <w:pPr>
              <w:widowControl w:val="0"/>
              <w:ind w:left="142" w:hanging="142"/>
              <w:jc w:val="both"/>
              <w:rPr>
                <w:bCs/>
                <w:sz w:val="24"/>
              </w:rPr>
            </w:pPr>
            <w:r w:rsidRPr="00D9294D">
              <w:rPr>
                <w:bCs/>
                <w:sz w:val="24"/>
              </w:rPr>
              <w:t>- на других территориях, предназначенных для организации активного массового отдыха населения.</w:t>
            </w:r>
          </w:p>
          <w:p w:rsidR="00813AE4" w:rsidRPr="00D9294D" w:rsidRDefault="00813AE4" w:rsidP="000E1AC5">
            <w:pPr>
              <w:widowControl w:val="0"/>
              <w:jc w:val="both"/>
              <w:rPr>
                <w:bCs/>
                <w:spacing w:val="40"/>
                <w:sz w:val="24"/>
              </w:rPr>
            </w:pPr>
            <w:r w:rsidRPr="00D9294D">
              <w:rPr>
                <w:bCs/>
                <w:spacing w:val="40"/>
                <w:sz w:val="24"/>
              </w:rPr>
              <w:t>Примечания:</w:t>
            </w:r>
          </w:p>
          <w:p w:rsidR="00813AE4" w:rsidRPr="00D9294D" w:rsidRDefault="00813AE4" w:rsidP="000E1AC5">
            <w:pPr>
              <w:widowControl w:val="0"/>
              <w:ind w:left="142" w:hanging="142"/>
              <w:jc w:val="both"/>
              <w:rPr>
                <w:bCs/>
                <w:sz w:val="24"/>
              </w:rPr>
            </w:pPr>
            <w:r w:rsidRPr="00D9294D">
              <w:rPr>
                <w:bCs/>
                <w:sz w:val="24"/>
              </w:rPr>
              <w:t>1. На рекреационных территориях, где водные поверхности составляют не менее 40-50 % всей площади, следует проектировать гидропарки, предназначенные для организации всех видов отдыха у воды, купания, спортивно-оздоровительных занятий.</w:t>
            </w:r>
          </w:p>
          <w:p w:rsidR="00813AE4" w:rsidRPr="00D9294D" w:rsidRDefault="00813AE4" w:rsidP="000E1AC5">
            <w:pPr>
              <w:widowControl w:val="0"/>
              <w:ind w:left="142" w:hanging="142"/>
              <w:jc w:val="both"/>
              <w:rPr>
                <w:b/>
                <w:bCs/>
                <w:sz w:val="24"/>
              </w:rPr>
            </w:pPr>
            <w:r w:rsidRPr="00D9294D">
              <w:rPr>
                <w:bCs/>
                <w:sz w:val="24"/>
              </w:rPr>
              <w:t xml:space="preserve">2. Для организации кратковременного зимнего отдыха (лыжное катание, туризм, экскурсии, прогулки, спортивные </w:t>
            </w:r>
            <w:r w:rsidRPr="00D9294D">
              <w:rPr>
                <w:bCs/>
                <w:sz w:val="24"/>
              </w:rPr>
              <w:lastRenderedPageBreak/>
              <w:t xml:space="preserve">игры, поездки с ночлегом, подледная рыбалка и др.) также зоны массового кратковременного отдыха населения.  </w:t>
            </w:r>
          </w:p>
        </w:tc>
      </w:tr>
      <w:tr w:rsidR="00813AE4" w:rsidRPr="00D9294D" w:rsidTr="00570F1B">
        <w:tblPrEx>
          <w:tblBorders>
            <w:bottom w:val="single" w:sz="4" w:space="0" w:color="auto"/>
          </w:tblBorders>
        </w:tblPrEx>
        <w:trPr>
          <w:jc w:val="center"/>
        </w:trPr>
        <w:tc>
          <w:tcPr>
            <w:tcW w:w="3399" w:type="dxa"/>
            <w:shd w:val="clear" w:color="auto" w:fill="auto"/>
          </w:tcPr>
          <w:p w:rsidR="00813AE4" w:rsidRPr="00D9294D" w:rsidRDefault="00813AE4" w:rsidP="000E1AC5">
            <w:pPr>
              <w:widowControl w:val="0"/>
              <w:tabs>
                <w:tab w:val="left" w:pos="7740"/>
              </w:tabs>
              <w:ind w:right="-57"/>
              <w:rPr>
                <w:sz w:val="24"/>
              </w:rPr>
            </w:pPr>
            <w:r w:rsidRPr="00D9294D">
              <w:rPr>
                <w:sz w:val="24"/>
              </w:rPr>
              <w:lastRenderedPageBreak/>
              <w:t xml:space="preserve">Максимально допустимый уровень территориальной доступности зон </w:t>
            </w:r>
            <w:r w:rsidRPr="00D9294D">
              <w:rPr>
                <w:bCs/>
                <w:sz w:val="24"/>
              </w:rPr>
              <w:t>массового кратковременного отдыха населения</w:t>
            </w:r>
          </w:p>
        </w:tc>
        <w:tc>
          <w:tcPr>
            <w:tcW w:w="6637" w:type="dxa"/>
            <w:shd w:val="clear" w:color="auto" w:fill="auto"/>
          </w:tcPr>
          <w:p w:rsidR="00813AE4" w:rsidRPr="00D9294D" w:rsidRDefault="00813AE4" w:rsidP="000E1AC5">
            <w:pPr>
              <w:widowControl w:val="0"/>
              <w:jc w:val="both"/>
              <w:rPr>
                <w:sz w:val="24"/>
              </w:rPr>
            </w:pPr>
            <w:r w:rsidRPr="00D9294D">
              <w:rPr>
                <w:sz w:val="24"/>
              </w:rPr>
              <w:t>Радиус транспортной доступности – не более 1,5 ч на общественном транспорте.</w:t>
            </w:r>
          </w:p>
        </w:tc>
      </w:tr>
      <w:tr w:rsidR="00813AE4" w:rsidRPr="00D9294D" w:rsidTr="00570F1B">
        <w:tblPrEx>
          <w:tblBorders>
            <w:bottom w:val="single" w:sz="4" w:space="0" w:color="auto"/>
          </w:tblBorders>
        </w:tblPrEx>
        <w:trPr>
          <w:jc w:val="center"/>
        </w:trPr>
        <w:tc>
          <w:tcPr>
            <w:tcW w:w="3399" w:type="dxa"/>
            <w:shd w:val="clear" w:color="auto" w:fill="auto"/>
          </w:tcPr>
          <w:p w:rsidR="00813AE4" w:rsidRPr="00D9294D" w:rsidRDefault="00813AE4" w:rsidP="000E1AC5">
            <w:pPr>
              <w:widowControl w:val="0"/>
              <w:tabs>
                <w:tab w:val="left" w:pos="7740"/>
              </w:tabs>
              <w:ind w:right="-57"/>
              <w:rPr>
                <w:sz w:val="24"/>
              </w:rPr>
            </w:pPr>
            <w:r w:rsidRPr="00D9294D">
              <w:rPr>
                <w:sz w:val="24"/>
              </w:rPr>
              <w:t>Размеры территории зон отдыха, в том числе интенсивно используемая часть для активных видов отдыха</w:t>
            </w:r>
          </w:p>
        </w:tc>
        <w:tc>
          <w:tcPr>
            <w:tcW w:w="6637" w:type="dxa"/>
            <w:shd w:val="clear" w:color="auto" w:fill="auto"/>
          </w:tcPr>
          <w:p w:rsidR="00813AE4" w:rsidRPr="00D9294D" w:rsidRDefault="00813AE4" w:rsidP="000E1AC5">
            <w:pPr>
              <w:widowControl w:val="0"/>
              <w:jc w:val="both"/>
              <w:rPr>
                <w:sz w:val="24"/>
              </w:rPr>
            </w:pPr>
            <w:r w:rsidRPr="00D9294D">
              <w:rPr>
                <w:sz w:val="24"/>
              </w:rPr>
              <w:t>- не менее 500-</w:t>
            </w:r>
            <w:smartTag w:uri="urn:schemas-microsoft-com:office:smarttags" w:element="metricconverter">
              <w:smartTagPr>
                <w:attr w:name="ProductID" w:val="1000 м2"/>
              </w:smartTagPr>
              <w:r w:rsidRPr="00D9294D">
                <w:rPr>
                  <w:sz w:val="24"/>
                </w:rPr>
                <w:t>1000 м</w:t>
              </w:r>
              <w:r w:rsidRPr="00D9294D">
                <w:rPr>
                  <w:sz w:val="24"/>
                  <w:vertAlign w:val="superscript"/>
                </w:rPr>
                <w:t>2</w:t>
              </w:r>
            </w:smartTag>
            <w:r w:rsidRPr="00D9294D">
              <w:rPr>
                <w:sz w:val="24"/>
              </w:rPr>
              <w:t xml:space="preserve"> на 1 посетителя;</w:t>
            </w:r>
          </w:p>
          <w:p w:rsidR="00813AE4" w:rsidRPr="00D9294D" w:rsidRDefault="00813AE4" w:rsidP="000E1AC5">
            <w:pPr>
              <w:widowControl w:val="0"/>
              <w:jc w:val="both"/>
              <w:rPr>
                <w:sz w:val="24"/>
              </w:rPr>
            </w:pPr>
            <w:r w:rsidRPr="00D9294D">
              <w:rPr>
                <w:sz w:val="24"/>
              </w:rPr>
              <w:t xml:space="preserve">- не менее </w:t>
            </w:r>
            <w:smartTag w:uri="urn:schemas-microsoft-com:office:smarttags" w:element="metricconverter">
              <w:smartTagPr>
                <w:attr w:name="ProductID" w:val="100 м2"/>
              </w:smartTagPr>
              <w:r w:rsidRPr="00D9294D">
                <w:rPr>
                  <w:sz w:val="24"/>
                </w:rPr>
                <w:t>100 м</w:t>
              </w:r>
              <w:r w:rsidRPr="00D9294D">
                <w:rPr>
                  <w:sz w:val="24"/>
                  <w:vertAlign w:val="superscript"/>
                </w:rPr>
                <w:t>2</w:t>
              </w:r>
            </w:smartTag>
            <w:r w:rsidRPr="00D9294D">
              <w:rPr>
                <w:sz w:val="24"/>
              </w:rPr>
              <w:t xml:space="preserve"> на 1 посетителя.</w:t>
            </w:r>
          </w:p>
          <w:p w:rsidR="00813AE4" w:rsidRPr="00D9294D" w:rsidRDefault="00813AE4" w:rsidP="000E1AC5">
            <w:pPr>
              <w:widowControl w:val="0"/>
              <w:jc w:val="both"/>
              <w:rPr>
                <w:sz w:val="24"/>
              </w:rPr>
            </w:pPr>
            <w:r w:rsidRPr="00D9294D">
              <w:rPr>
                <w:bCs/>
                <w:spacing w:val="40"/>
                <w:sz w:val="24"/>
              </w:rPr>
              <w:t xml:space="preserve">Примечание: </w:t>
            </w:r>
            <w:r w:rsidRPr="00D9294D">
              <w:rPr>
                <w:sz w:val="24"/>
              </w:rPr>
              <w:t>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p>
        </w:tc>
      </w:tr>
      <w:tr w:rsidR="00813AE4" w:rsidRPr="00D9294D" w:rsidTr="00570F1B">
        <w:tblPrEx>
          <w:tblBorders>
            <w:bottom w:val="single" w:sz="4" w:space="0" w:color="auto"/>
          </w:tblBorders>
        </w:tblPrEx>
        <w:trPr>
          <w:jc w:val="center"/>
        </w:trPr>
        <w:tc>
          <w:tcPr>
            <w:tcW w:w="3399" w:type="dxa"/>
            <w:shd w:val="clear" w:color="auto" w:fill="auto"/>
          </w:tcPr>
          <w:p w:rsidR="00813AE4" w:rsidRPr="00D9294D" w:rsidRDefault="00813AE4" w:rsidP="000E1AC5">
            <w:pPr>
              <w:widowControl w:val="0"/>
              <w:tabs>
                <w:tab w:val="left" w:pos="7740"/>
              </w:tabs>
              <w:suppressAutoHyphens/>
              <w:ind w:right="-57"/>
              <w:rPr>
                <w:sz w:val="24"/>
              </w:rPr>
            </w:pPr>
            <w:r w:rsidRPr="00D9294D">
              <w:rPr>
                <w:sz w:val="24"/>
              </w:rPr>
              <w:t>Площадь отдельных участков  зоны массового кратковременного отдыха</w:t>
            </w:r>
          </w:p>
        </w:tc>
        <w:tc>
          <w:tcPr>
            <w:tcW w:w="6637" w:type="dxa"/>
            <w:shd w:val="clear" w:color="auto" w:fill="auto"/>
          </w:tcPr>
          <w:p w:rsidR="00813AE4" w:rsidRPr="00D9294D" w:rsidRDefault="00813AE4" w:rsidP="000E1AC5">
            <w:pPr>
              <w:widowControl w:val="0"/>
              <w:ind w:left="142" w:hanging="142"/>
              <w:jc w:val="both"/>
              <w:rPr>
                <w:sz w:val="24"/>
              </w:rPr>
            </w:pPr>
            <w:r w:rsidRPr="00D9294D">
              <w:rPr>
                <w:sz w:val="24"/>
              </w:rPr>
              <w:t xml:space="preserve">Не менее </w:t>
            </w:r>
            <w:smartTag w:uri="urn:schemas-microsoft-com:office:smarttags" w:element="metricconverter">
              <w:smartTagPr>
                <w:attr w:name="ProductID" w:val="50 га"/>
              </w:smartTagPr>
              <w:r w:rsidRPr="00D9294D">
                <w:rPr>
                  <w:sz w:val="24"/>
                </w:rPr>
                <w:t>50 га</w:t>
              </w:r>
            </w:smartTag>
            <w:r w:rsidRPr="00D9294D">
              <w:rPr>
                <w:sz w:val="24"/>
              </w:rPr>
              <w:t>.</w:t>
            </w:r>
          </w:p>
        </w:tc>
      </w:tr>
      <w:tr w:rsidR="00813AE4" w:rsidRPr="00D9294D" w:rsidTr="00570F1B">
        <w:tblPrEx>
          <w:tblBorders>
            <w:bottom w:val="single" w:sz="4" w:space="0" w:color="auto"/>
          </w:tblBorders>
        </w:tblPrEx>
        <w:trPr>
          <w:jc w:val="center"/>
        </w:trPr>
        <w:tc>
          <w:tcPr>
            <w:tcW w:w="3399" w:type="dxa"/>
            <w:shd w:val="clear" w:color="auto" w:fill="auto"/>
          </w:tcPr>
          <w:p w:rsidR="00813AE4" w:rsidRPr="00D9294D" w:rsidRDefault="00813AE4" w:rsidP="000E1AC5">
            <w:pPr>
              <w:widowControl w:val="0"/>
              <w:tabs>
                <w:tab w:val="left" w:pos="7740"/>
              </w:tabs>
              <w:suppressAutoHyphens/>
              <w:ind w:right="-57"/>
              <w:rPr>
                <w:sz w:val="24"/>
              </w:rPr>
            </w:pPr>
            <w:r w:rsidRPr="00D9294D">
              <w:rPr>
                <w:sz w:val="24"/>
              </w:rPr>
              <w:t>Размещение зон отдыха</w:t>
            </w:r>
          </w:p>
        </w:tc>
        <w:tc>
          <w:tcPr>
            <w:tcW w:w="6637" w:type="dxa"/>
            <w:shd w:val="clear" w:color="auto" w:fill="auto"/>
          </w:tcPr>
          <w:p w:rsidR="00813AE4" w:rsidRPr="00D9294D" w:rsidRDefault="00813AE4" w:rsidP="000E1AC5">
            <w:pPr>
              <w:widowControl w:val="0"/>
              <w:ind w:left="142" w:hanging="142"/>
              <w:jc w:val="both"/>
              <w:rPr>
                <w:sz w:val="24"/>
              </w:rPr>
            </w:pPr>
            <w:r w:rsidRPr="00D9294D">
              <w:rPr>
                <w:sz w:val="24"/>
              </w:rPr>
              <w:t>На расстоянии:</w:t>
            </w:r>
          </w:p>
          <w:p w:rsidR="00813AE4" w:rsidRPr="00D9294D" w:rsidRDefault="00813AE4" w:rsidP="000E1AC5">
            <w:pPr>
              <w:widowControl w:val="0"/>
              <w:ind w:left="142" w:hanging="142"/>
              <w:jc w:val="both"/>
              <w:rPr>
                <w:sz w:val="24"/>
              </w:rPr>
            </w:pPr>
            <w:r w:rsidRPr="00D9294D">
              <w:rPr>
                <w:sz w:val="24"/>
              </w:rPr>
              <w:t>- от санаториев, детских лагер</w:t>
            </w:r>
            <w:r w:rsidR="004D56F0" w:rsidRPr="00D9294D">
              <w:rPr>
                <w:sz w:val="24"/>
              </w:rPr>
              <w:t>ей, дошкольных санаторно-оздоро</w:t>
            </w:r>
            <w:r w:rsidRPr="00D9294D">
              <w:rPr>
                <w:sz w:val="24"/>
              </w:rPr>
              <w:t xml:space="preserve">вительных </w:t>
            </w:r>
            <w:r w:rsidRPr="00D9294D">
              <w:rPr>
                <w:bCs/>
                <w:sz w:val="24"/>
              </w:rPr>
              <w:t>организаций</w:t>
            </w:r>
            <w:r w:rsidRPr="00D9294D">
              <w:rPr>
                <w:sz w:val="24"/>
              </w:rPr>
              <w:t xml:space="preserve">, садоводческих, огороднических и дачных объединений, автомобильных дорог общей сети и железных дорог – не менее </w:t>
            </w:r>
            <w:smartTag w:uri="urn:schemas-microsoft-com:office:smarttags" w:element="metricconverter">
              <w:smartTagPr>
                <w:attr w:name="ProductID" w:val="500 м"/>
              </w:smartTagPr>
              <w:r w:rsidRPr="00D9294D">
                <w:rPr>
                  <w:sz w:val="24"/>
                </w:rPr>
                <w:t>500 м</w:t>
              </w:r>
            </w:smartTag>
            <w:r w:rsidRPr="00D9294D">
              <w:rPr>
                <w:sz w:val="24"/>
              </w:rPr>
              <w:t>;</w:t>
            </w:r>
          </w:p>
          <w:p w:rsidR="00813AE4" w:rsidRPr="00D9294D" w:rsidRDefault="00813AE4" w:rsidP="000E1AC5">
            <w:pPr>
              <w:widowControl w:val="0"/>
              <w:ind w:left="142" w:hanging="142"/>
              <w:jc w:val="both"/>
              <w:rPr>
                <w:sz w:val="24"/>
              </w:rPr>
            </w:pPr>
            <w:r w:rsidRPr="00D9294D">
              <w:rPr>
                <w:sz w:val="24"/>
              </w:rPr>
              <w:t xml:space="preserve">- от домов отдыха – не менее </w:t>
            </w:r>
            <w:smartTag w:uri="urn:schemas-microsoft-com:office:smarttags" w:element="metricconverter">
              <w:smartTagPr>
                <w:attr w:name="ProductID" w:val="300 м"/>
              </w:smartTagPr>
              <w:r w:rsidRPr="00D9294D">
                <w:rPr>
                  <w:sz w:val="24"/>
                </w:rPr>
                <w:t>300 м</w:t>
              </w:r>
            </w:smartTag>
            <w:r w:rsidRPr="00D9294D">
              <w:rPr>
                <w:sz w:val="24"/>
              </w:rPr>
              <w:t>.</w:t>
            </w:r>
          </w:p>
        </w:tc>
      </w:tr>
      <w:tr w:rsidR="00813AE4" w:rsidRPr="00D9294D" w:rsidTr="00570F1B">
        <w:tblPrEx>
          <w:tblBorders>
            <w:bottom w:val="single" w:sz="4" w:space="0" w:color="auto"/>
          </w:tblBorders>
        </w:tblPrEx>
        <w:trPr>
          <w:jc w:val="center"/>
        </w:trPr>
        <w:tc>
          <w:tcPr>
            <w:tcW w:w="3399" w:type="dxa"/>
            <w:shd w:val="clear" w:color="auto" w:fill="auto"/>
          </w:tcPr>
          <w:p w:rsidR="00813AE4" w:rsidRPr="00D9294D" w:rsidRDefault="00813AE4" w:rsidP="000E1AC5">
            <w:pPr>
              <w:widowControl w:val="0"/>
              <w:tabs>
                <w:tab w:val="left" w:pos="7740"/>
              </w:tabs>
              <w:suppressAutoHyphens/>
              <w:ind w:right="-57"/>
              <w:rPr>
                <w:sz w:val="24"/>
              </w:rPr>
            </w:pPr>
            <w:r w:rsidRPr="00D9294D">
              <w:rPr>
                <w:sz w:val="24"/>
              </w:rPr>
              <w:t>Размещение объектов в зонах отдыха</w:t>
            </w:r>
          </w:p>
        </w:tc>
        <w:tc>
          <w:tcPr>
            <w:tcW w:w="6637" w:type="dxa"/>
            <w:shd w:val="clear" w:color="auto" w:fill="auto"/>
          </w:tcPr>
          <w:p w:rsidR="00813AE4" w:rsidRPr="00D9294D" w:rsidRDefault="00813AE4" w:rsidP="000E1AC5">
            <w:pPr>
              <w:widowControl w:val="0"/>
              <w:jc w:val="both"/>
              <w:rPr>
                <w:sz w:val="24"/>
              </w:rPr>
            </w:pPr>
            <w:r w:rsidRPr="00D9294D">
              <w:rPr>
                <w:sz w:val="24"/>
              </w:rPr>
              <w:t>Допускается размещение объектов, непосредственно связанных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w:t>
            </w:r>
          </w:p>
        </w:tc>
      </w:tr>
    </w:tbl>
    <w:p w:rsidR="00813AE4" w:rsidRPr="00D9294D" w:rsidRDefault="00813AE4" w:rsidP="000E1AC5">
      <w:pPr>
        <w:widowControl w:val="0"/>
        <w:autoSpaceDE w:val="0"/>
        <w:autoSpaceDN w:val="0"/>
        <w:adjustRightInd w:val="0"/>
        <w:ind w:firstLine="709"/>
        <w:jc w:val="both"/>
        <w:rPr>
          <w:sz w:val="24"/>
        </w:rPr>
      </w:pPr>
    </w:p>
    <w:p w:rsidR="00813AE4" w:rsidRPr="00D9294D" w:rsidRDefault="00813AE4" w:rsidP="000E1AC5">
      <w:pPr>
        <w:widowControl w:val="0"/>
        <w:ind w:firstLine="709"/>
        <w:jc w:val="both"/>
        <w:rPr>
          <w:sz w:val="24"/>
        </w:rPr>
      </w:pPr>
      <w:r w:rsidRPr="00D9294D">
        <w:rPr>
          <w:sz w:val="24"/>
        </w:rPr>
        <w:t>11.3.7. Классификацию рекреационных объектов для отдыха и туризма по уровню обслуживания и длительности пользования, а также их размещение следует принимать по таблице 11.3.5.</w:t>
      </w:r>
    </w:p>
    <w:p w:rsidR="00AF65F9" w:rsidRPr="00D9294D" w:rsidRDefault="00AF65F9" w:rsidP="000E1AC5">
      <w:pPr>
        <w:widowControl w:val="0"/>
        <w:tabs>
          <w:tab w:val="left" w:pos="6161"/>
        </w:tabs>
        <w:ind w:firstLine="709"/>
        <w:jc w:val="both"/>
        <w:rPr>
          <w:sz w:val="24"/>
        </w:rPr>
      </w:pPr>
    </w:p>
    <w:p w:rsidR="00813AE4" w:rsidRPr="00D9294D" w:rsidRDefault="00813AE4" w:rsidP="000E1AC5">
      <w:pPr>
        <w:widowControl w:val="0"/>
        <w:tabs>
          <w:tab w:val="left" w:pos="6161"/>
        </w:tabs>
        <w:ind w:firstLine="709"/>
        <w:jc w:val="right"/>
        <w:rPr>
          <w:sz w:val="24"/>
        </w:rPr>
      </w:pPr>
      <w:r w:rsidRPr="00D9294D">
        <w:rPr>
          <w:sz w:val="24"/>
        </w:rPr>
        <w:t>Таблица 11.3.5</w:t>
      </w:r>
    </w:p>
    <w:tbl>
      <w:tblPr>
        <w:tblW w:w="10393"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945"/>
        <w:gridCol w:w="5787"/>
      </w:tblGrid>
      <w:tr w:rsidR="00813AE4" w:rsidRPr="00D9294D" w:rsidTr="000B5058">
        <w:trPr>
          <w:trHeight w:val="138"/>
          <w:jc w:val="center"/>
        </w:trPr>
        <w:tc>
          <w:tcPr>
            <w:tcW w:w="2661" w:type="dxa"/>
            <w:shd w:val="clear" w:color="auto" w:fill="auto"/>
            <w:vAlign w:val="center"/>
          </w:tcPr>
          <w:p w:rsidR="00813AE4" w:rsidRPr="00D9294D" w:rsidRDefault="00813AE4" w:rsidP="000E1AC5">
            <w:pPr>
              <w:jc w:val="center"/>
              <w:rPr>
                <w:b/>
                <w:sz w:val="24"/>
              </w:rPr>
            </w:pPr>
            <w:r w:rsidRPr="00D9294D">
              <w:rPr>
                <w:b/>
                <w:sz w:val="24"/>
              </w:rPr>
              <w:t xml:space="preserve">Уровень </w:t>
            </w:r>
          </w:p>
          <w:p w:rsidR="00813AE4" w:rsidRPr="00D9294D" w:rsidRDefault="00813AE4" w:rsidP="000E1AC5">
            <w:pPr>
              <w:jc w:val="center"/>
              <w:rPr>
                <w:b/>
                <w:sz w:val="24"/>
              </w:rPr>
            </w:pPr>
            <w:r w:rsidRPr="00D9294D">
              <w:rPr>
                <w:b/>
                <w:sz w:val="24"/>
              </w:rPr>
              <w:t>   обслуживания   </w:t>
            </w:r>
          </w:p>
          <w:p w:rsidR="00813AE4" w:rsidRPr="00D9294D" w:rsidRDefault="00813AE4" w:rsidP="000E1AC5">
            <w:pPr>
              <w:jc w:val="center"/>
              <w:rPr>
                <w:b/>
                <w:sz w:val="24"/>
              </w:rPr>
            </w:pPr>
            <w:r w:rsidRPr="00D9294D">
              <w:rPr>
                <w:b/>
                <w:sz w:val="24"/>
              </w:rPr>
              <w:t xml:space="preserve">длительность </w:t>
            </w:r>
          </w:p>
          <w:p w:rsidR="00813AE4" w:rsidRPr="00D9294D" w:rsidRDefault="00813AE4" w:rsidP="000E1AC5">
            <w:pPr>
              <w:jc w:val="center"/>
              <w:rPr>
                <w:b/>
                <w:sz w:val="24"/>
              </w:rPr>
            </w:pPr>
            <w:r w:rsidRPr="00D9294D">
              <w:rPr>
                <w:b/>
                <w:sz w:val="24"/>
              </w:rPr>
              <w:t>пользования</w:t>
            </w:r>
          </w:p>
        </w:tc>
        <w:tc>
          <w:tcPr>
            <w:tcW w:w="1945" w:type="dxa"/>
            <w:shd w:val="clear" w:color="auto" w:fill="auto"/>
            <w:vAlign w:val="center"/>
          </w:tcPr>
          <w:p w:rsidR="00813AE4" w:rsidRPr="00D9294D" w:rsidRDefault="00813AE4" w:rsidP="000E1AC5">
            <w:pPr>
              <w:jc w:val="center"/>
              <w:rPr>
                <w:b/>
                <w:sz w:val="24"/>
              </w:rPr>
            </w:pPr>
            <w:r w:rsidRPr="00D9294D">
              <w:rPr>
                <w:b/>
                <w:sz w:val="24"/>
              </w:rPr>
              <w:t xml:space="preserve">Территория </w:t>
            </w:r>
          </w:p>
          <w:p w:rsidR="00813AE4" w:rsidRPr="00D9294D" w:rsidRDefault="00813AE4" w:rsidP="000E1AC5">
            <w:pPr>
              <w:jc w:val="center"/>
              <w:rPr>
                <w:b/>
                <w:sz w:val="24"/>
              </w:rPr>
            </w:pPr>
            <w:r w:rsidRPr="00D9294D">
              <w:rPr>
                <w:b/>
                <w:sz w:val="24"/>
              </w:rPr>
              <w:t>размещения</w:t>
            </w:r>
          </w:p>
        </w:tc>
        <w:tc>
          <w:tcPr>
            <w:tcW w:w="5787" w:type="dxa"/>
            <w:shd w:val="clear" w:color="auto" w:fill="auto"/>
            <w:vAlign w:val="center"/>
          </w:tcPr>
          <w:p w:rsidR="00813AE4" w:rsidRPr="00D9294D" w:rsidRDefault="00813AE4" w:rsidP="000E1AC5">
            <w:pPr>
              <w:jc w:val="center"/>
              <w:rPr>
                <w:b/>
                <w:sz w:val="24"/>
              </w:rPr>
            </w:pPr>
            <w:r w:rsidRPr="00D9294D">
              <w:rPr>
                <w:b/>
                <w:sz w:val="24"/>
              </w:rPr>
              <w:t>Рекреационные объекты</w:t>
            </w:r>
          </w:p>
        </w:tc>
      </w:tr>
      <w:tr w:rsidR="00813AE4" w:rsidRPr="00D9294D" w:rsidTr="000B5058">
        <w:tblPrEx>
          <w:tblBorders>
            <w:bottom w:val="single" w:sz="4" w:space="0" w:color="auto"/>
          </w:tblBorders>
        </w:tblPrEx>
        <w:trPr>
          <w:trHeight w:val="138"/>
          <w:jc w:val="center"/>
        </w:trPr>
        <w:tc>
          <w:tcPr>
            <w:tcW w:w="26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tabs>
                <w:tab w:val="left" w:pos="7740"/>
              </w:tabs>
              <w:suppressAutoHyphens/>
              <w:ind w:right="-57"/>
              <w:rPr>
                <w:sz w:val="24"/>
              </w:rPr>
            </w:pPr>
            <w:r w:rsidRPr="00D9294D">
              <w:rPr>
                <w:sz w:val="24"/>
              </w:rPr>
              <w:t xml:space="preserve">повседневное и </w:t>
            </w:r>
          </w:p>
          <w:p w:rsidR="00813AE4" w:rsidRPr="00D9294D" w:rsidRDefault="00813AE4" w:rsidP="000E1AC5">
            <w:pPr>
              <w:widowControl w:val="0"/>
              <w:tabs>
                <w:tab w:val="left" w:pos="7740"/>
              </w:tabs>
              <w:suppressAutoHyphens/>
              <w:ind w:right="-57"/>
              <w:rPr>
                <w:sz w:val="24"/>
              </w:rPr>
            </w:pPr>
            <w:r w:rsidRPr="00D9294D">
              <w:rPr>
                <w:sz w:val="24"/>
              </w:rPr>
              <w:t xml:space="preserve">периодическое </w:t>
            </w:r>
          </w:p>
          <w:p w:rsidR="00813AE4" w:rsidRPr="00D9294D" w:rsidRDefault="00813AE4" w:rsidP="000E1AC5">
            <w:pPr>
              <w:widowControl w:val="0"/>
              <w:tabs>
                <w:tab w:val="left" w:pos="7740"/>
              </w:tabs>
              <w:suppressAutoHyphens/>
              <w:ind w:right="-57"/>
              <w:rPr>
                <w:sz w:val="24"/>
              </w:rPr>
            </w:pPr>
            <w:r w:rsidRPr="00D9294D">
              <w:rPr>
                <w:sz w:val="24"/>
              </w:rPr>
              <w:t xml:space="preserve">(сезонное) </w:t>
            </w:r>
          </w:p>
          <w:p w:rsidR="00813AE4" w:rsidRPr="00D9294D" w:rsidRDefault="00813AE4" w:rsidP="000E1AC5">
            <w:pPr>
              <w:widowControl w:val="0"/>
              <w:tabs>
                <w:tab w:val="left" w:pos="7740"/>
              </w:tabs>
              <w:suppressAutoHyphens/>
              <w:ind w:right="-57"/>
              <w:rPr>
                <w:sz w:val="24"/>
              </w:rPr>
            </w:pPr>
            <w:r w:rsidRPr="00D9294D">
              <w:rPr>
                <w:sz w:val="24"/>
              </w:rPr>
              <w:t>     обслуживание      кратковременное пользование</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tabs>
                <w:tab w:val="left" w:pos="7740"/>
              </w:tabs>
              <w:suppressAutoHyphens/>
              <w:ind w:right="-57"/>
              <w:rPr>
                <w:sz w:val="24"/>
              </w:rPr>
            </w:pPr>
            <w:r w:rsidRPr="00D9294D">
              <w:rPr>
                <w:sz w:val="24"/>
              </w:rPr>
              <w:t>рекреационные территории</w:t>
            </w: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813AE4" w:rsidRPr="00D9294D" w:rsidRDefault="00813AE4" w:rsidP="000E1AC5">
            <w:pPr>
              <w:widowControl w:val="0"/>
              <w:tabs>
                <w:tab w:val="left" w:pos="7740"/>
              </w:tabs>
              <w:suppressAutoHyphens/>
              <w:ind w:right="-57"/>
              <w:rPr>
                <w:sz w:val="24"/>
              </w:rPr>
            </w:pPr>
            <w:r w:rsidRPr="00D9294D">
              <w:rPr>
                <w:sz w:val="24"/>
              </w:rPr>
              <w:t>городские лесопарки</w:t>
            </w:r>
          </w:p>
        </w:tc>
      </w:tr>
      <w:tr w:rsidR="00813AE4" w:rsidRPr="00D9294D" w:rsidTr="000B5058">
        <w:tblPrEx>
          <w:tblBorders>
            <w:bottom w:val="single" w:sz="4" w:space="0" w:color="auto"/>
          </w:tblBorders>
        </w:tblPrEx>
        <w:trPr>
          <w:trHeight w:val="137"/>
          <w:jc w:val="center"/>
        </w:trPr>
        <w:tc>
          <w:tcPr>
            <w:tcW w:w="26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tabs>
                <w:tab w:val="left" w:pos="7740"/>
              </w:tabs>
              <w:suppressAutoHyphens/>
              <w:ind w:right="-57"/>
              <w:rPr>
                <w:sz w:val="24"/>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tabs>
                <w:tab w:val="left" w:pos="7740"/>
              </w:tabs>
              <w:suppressAutoHyphens/>
              <w:ind w:right="-57"/>
              <w:rPr>
                <w:sz w:val="24"/>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813AE4" w:rsidRPr="00D9294D" w:rsidRDefault="00813AE4" w:rsidP="000E1AC5">
            <w:pPr>
              <w:widowControl w:val="0"/>
              <w:tabs>
                <w:tab w:val="left" w:pos="7740"/>
              </w:tabs>
              <w:suppressAutoHyphens/>
              <w:ind w:right="-57"/>
              <w:rPr>
                <w:sz w:val="24"/>
              </w:rPr>
            </w:pPr>
            <w:r w:rsidRPr="00D9294D">
              <w:rPr>
                <w:sz w:val="24"/>
              </w:rPr>
              <w:t>парки</w:t>
            </w:r>
          </w:p>
        </w:tc>
      </w:tr>
      <w:tr w:rsidR="00813AE4" w:rsidRPr="00D9294D" w:rsidTr="000B5058">
        <w:tblPrEx>
          <w:tblBorders>
            <w:bottom w:val="single" w:sz="4" w:space="0" w:color="auto"/>
          </w:tblBorders>
        </w:tblPrEx>
        <w:trPr>
          <w:jc w:val="center"/>
        </w:trPr>
        <w:tc>
          <w:tcPr>
            <w:tcW w:w="26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tabs>
                <w:tab w:val="left" w:pos="7740"/>
              </w:tabs>
              <w:suppressAutoHyphens/>
              <w:ind w:right="-57"/>
              <w:rPr>
                <w:sz w:val="24"/>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tabs>
                <w:tab w:val="left" w:pos="7740"/>
              </w:tabs>
              <w:suppressAutoHyphens/>
              <w:ind w:right="-57"/>
              <w:rPr>
                <w:sz w:val="24"/>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813AE4" w:rsidRPr="00D9294D" w:rsidRDefault="00813AE4" w:rsidP="000E1AC5">
            <w:pPr>
              <w:widowControl w:val="0"/>
              <w:tabs>
                <w:tab w:val="left" w:pos="7740"/>
              </w:tabs>
              <w:suppressAutoHyphens/>
              <w:ind w:right="-57"/>
              <w:rPr>
                <w:sz w:val="24"/>
              </w:rPr>
            </w:pPr>
            <w:r w:rsidRPr="00D9294D">
              <w:rPr>
                <w:sz w:val="24"/>
              </w:rPr>
              <w:t>скверы</w:t>
            </w:r>
          </w:p>
        </w:tc>
      </w:tr>
      <w:tr w:rsidR="00813AE4" w:rsidRPr="00D9294D" w:rsidTr="000B5058">
        <w:tblPrEx>
          <w:tblBorders>
            <w:bottom w:val="single" w:sz="4" w:space="0" w:color="auto"/>
          </w:tblBorders>
        </w:tblPrEx>
        <w:trPr>
          <w:jc w:val="center"/>
        </w:trPr>
        <w:tc>
          <w:tcPr>
            <w:tcW w:w="26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tabs>
                <w:tab w:val="left" w:pos="7740"/>
              </w:tabs>
              <w:suppressAutoHyphens/>
              <w:ind w:right="-57"/>
              <w:rPr>
                <w:sz w:val="24"/>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tabs>
                <w:tab w:val="left" w:pos="7740"/>
              </w:tabs>
              <w:suppressAutoHyphens/>
              <w:ind w:right="-57"/>
              <w:rPr>
                <w:sz w:val="24"/>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813AE4" w:rsidRPr="00D9294D" w:rsidRDefault="00813AE4" w:rsidP="000E1AC5">
            <w:pPr>
              <w:widowControl w:val="0"/>
              <w:tabs>
                <w:tab w:val="left" w:pos="7740"/>
              </w:tabs>
              <w:suppressAutoHyphens/>
              <w:ind w:right="-57"/>
              <w:rPr>
                <w:sz w:val="24"/>
              </w:rPr>
            </w:pPr>
            <w:r w:rsidRPr="00D9294D">
              <w:rPr>
                <w:sz w:val="24"/>
              </w:rPr>
              <w:t>бульвары</w:t>
            </w:r>
          </w:p>
        </w:tc>
      </w:tr>
      <w:tr w:rsidR="00813AE4" w:rsidRPr="00D9294D" w:rsidTr="000B5058">
        <w:tblPrEx>
          <w:tblBorders>
            <w:bottom w:val="single" w:sz="4" w:space="0" w:color="auto"/>
          </w:tblBorders>
        </w:tblPrEx>
        <w:trPr>
          <w:jc w:val="center"/>
        </w:trPr>
        <w:tc>
          <w:tcPr>
            <w:tcW w:w="26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tabs>
                <w:tab w:val="left" w:pos="7740"/>
              </w:tabs>
              <w:suppressAutoHyphens/>
              <w:ind w:right="-57"/>
              <w:rPr>
                <w:sz w:val="24"/>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tabs>
                <w:tab w:val="left" w:pos="7740"/>
              </w:tabs>
              <w:suppressAutoHyphens/>
              <w:ind w:right="-57"/>
              <w:rPr>
                <w:sz w:val="24"/>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813AE4" w:rsidRPr="00D9294D" w:rsidRDefault="00813AE4" w:rsidP="000E1AC5">
            <w:pPr>
              <w:widowControl w:val="0"/>
              <w:tabs>
                <w:tab w:val="left" w:pos="7740"/>
              </w:tabs>
              <w:suppressAutoHyphens/>
              <w:ind w:right="-57"/>
              <w:rPr>
                <w:sz w:val="24"/>
              </w:rPr>
            </w:pPr>
            <w:r w:rsidRPr="00D9294D">
              <w:rPr>
                <w:sz w:val="24"/>
              </w:rPr>
              <w:t>городские сады</w:t>
            </w:r>
          </w:p>
        </w:tc>
      </w:tr>
      <w:tr w:rsidR="00813AE4" w:rsidRPr="00D9294D" w:rsidTr="000B5058">
        <w:tblPrEx>
          <w:tblBorders>
            <w:bottom w:val="single" w:sz="4" w:space="0" w:color="auto"/>
          </w:tblBorders>
        </w:tblPrEx>
        <w:trPr>
          <w:jc w:val="center"/>
        </w:trPr>
        <w:tc>
          <w:tcPr>
            <w:tcW w:w="26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tabs>
                <w:tab w:val="left" w:pos="7740"/>
              </w:tabs>
              <w:suppressAutoHyphens/>
              <w:ind w:right="-57"/>
              <w:rPr>
                <w:sz w:val="24"/>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tabs>
                <w:tab w:val="left" w:pos="7740"/>
              </w:tabs>
              <w:suppressAutoHyphens/>
              <w:ind w:right="-57"/>
              <w:rPr>
                <w:sz w:val="24"/>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813AE4" w:rsidRPr="00D9294D" w:rsidRDefault="00813AE4" w:rsidP="000E1AC5">
            <w:pPr>
              <w:widowControl w:val="0"/>
              <w:tabs>
                <w:tab w:val="left" w:pos="7740"/>
              </w:tabs>
              <w:suppressAutoHyphens/>
              <w:ind w:right="-57"/>
              <w:rPr>
                <w:sz w:val="24"/>
              </w:rPr>
            </w:pPr>
            <w:r w:rsidRPr="00D9294D">
              <w:rPr>
                <w:sz w:val="24"/>
              </w:rPr>
              <w:t>специализированные (тематические) парки</w:t>
            </w:r>
          </w:p>
        </w:tc>
      </w:tr>
      <w:tr w:rsidR="00813AE4" w:rsidRPr="00D9294D" w:rsidTr="000B5058">
        <w:tblPrEx>
          <w:tblBorders>
            <w:bottom w:val="single" w:sz="4" w:space="0" w:color="auto"/>
          </w:tblBorders>
        </w:tblPrEx>
        <w:trPr>
          <w:trHeight w:val="138"/>
          <w:jc w:val="center"/>
        </w:trPr>
        <w:tc>
          <w:tcPr>
            <w:tcW w:w="26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tabs>
                <w:tab w:val="left" w:pos="7740"/>
              </w:tabs>
              <w:suppressAutoHyphens/>
              <w:ind w:right="-57"/>
              <w:rPr>
                <w:sz w:val="24"/>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tabs>
                <w:tab w:val="left" w:pos="7740"/>
              </w:tabs>
              <w:suppressAutoHyphens/>
              <w:ind w:right="-57"/>
              <w:rPr>
                <w:sz w:val="24"/>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813AE4" w:rsidRPr="00D9294D" w:rsidRDefault="00813AE4" w:rsidP="000E1AC5">
            <w:pPr>
              <w:widowControl w:val="0"/>
              <w:tabs>
                <w:tab w:val="left" w:pos="7740"/>
              </w:tabs>
              <w:suppressAutoHyphens/>
              <w:ind w:right="-57"/>
              <w:rPr>
                <w:sz w:val="24"/>
              </w:rPr>
            </w:pPr>
            <w:r w:rsidRPr="00D9294D">
              <w:rPr>
                <w:sz w:val="24"/>
              </w:rPr>
              <w:t>пляжи</w:t>
            </w:r>
          </w:p>
        </w:tc>
      </w:tr>
      <w:tr w:rsidR="00813AE4" w:rsidRPr="00D9294D" w:rsidTr="000B5058">
        <w:tblPrEx>
          <w:tblBorders>
            <w:bottom w:val="single" w:sz="4" w:space="0" w:color="auto"/>
          </w:tblBorders>
        </w:tblPrEx>
        <w:trPr>
          <w:trHeight w:val="88"/>
          <w:jc w:val="center"/>
        </w:trPr>
        <w:tc>
          <w:tcPr>
            <w:tcW w:w="2661" w:type="dxa"/>
            <w:vMerge w:val="restart"/>
            <w:tcBorders>
              <w:top w:val="single" w:sz="4" w:space="0" w:color="auto"/>
              <w:left w:val="single" w:sz="4" w:space="0" w:color="auto"/>
              <w:right w:val="single" w:sz="4" w:space="0" w:color="auto"/>
            </w:tcBorders>
            <w:shd w:val="clear" w:color="auto" w:fill="auto"/>
            <w:vAlign w:val="center"/>
          </w:tcPr>
          <w:p w:rsidR="00813AE4" w:rsidRPr="00D9294D" w:rsidRDefault="00813AE4" w:rsidP="000E1AC5">
            <w:pPr>
              <w:widowControl w:val="0"/>
              <w:tabs>
                <w:tab w:val="left" w:pos="7740"/>
              </w:tabs>
              <w:suppressAutoHyphens/>
              <w:ind w:right="-57"/>
              <w:rPr>
                <w:sz w:val="24"/>
              </w:rPr>
            </w:pPr>
            <w:r w:rsidRPr="00D9294D">
              <w:rPr>
                <w:sz w:val="24"/>
              </w:rPr>
              <w:t xml:space="preserve">эпизодическое </w:t>
            </w:r>
          </w:p>
          <w:p w:rsidR="00813AE4" w:rsidRPr="00D9294D" w:rsidRDefault="00813AE4" w:rsidP="000E1AC5">
            <w:pPr>
              <w:widowControl w:val="0"/>
              <w:tabs>
                <w:tab w:val="left" w:pos="7740"/>
              </w:tabs>
              <w:suppressAutoHyphens/>
              <w:ind w:right="-57"/>
              <w:rPr>
                <w:sz w:val="24"/>
              </w:rPr>
            </w:pPr>
            <w:r w:rsidRPr="00D9294D">
              <w:rPr>
                <w:sz w:val="24"/>
              </w:rPr>
              <w:t>     обслуживание      длительное    пользование</w:t>
            </w:r>
          </w:p>
        </w:tc>
        <w:tc>
          <w:tcPr>
            <w:tcW w:w="1945" w:type="dxa"/>
            <w:vMerge w:val="restart"/>
            <w:tcBorders>
              <w:top w:val="single" w:sz="4" w:space="0" w:color="auto"/>
              <w:left w:val="single" w:sz="4" w:space="0" w:color="auto"/>
              <w:right w:val="single" w:sz="4" w:space="0" w:color="auto"/>
            </w:tcBorders>
            <w:shd w:val="clear" w:color="auto" w:fill="auto"/>
            <w:vAlign w:val="center"/>
          </w:tcPr>
          <w:p w:rsidR="00813AE4" w:rsidRPr="00D9294D" w:rsidRDefault="00813AE4" w:rsidP="000E1AC5">
            <w:pPr>
              <w:widowControl w:val="0"/>
              <w:tabs>
                <w:tab w:val="left" w:pos="7740"/>
              </w:tabs>
              <w:suppressAutoHyphens/>
              <w:ind w:right="-57"/>
              <w:rPr>
                <w:sz w:val="24"/>
              </w:rPr>
            </w:pPr>
            <w:r w:rsidRPr="00D9294D">
              <w:rPr>
                <w:sz w:val="24"/>
              </w:rPr>
              <w:t>территории лечебно-оздоровительных организаций</w:t>
            </w:r>
          </w:p>
        </w:tc>
        <w:tc>
          <w:tcPr>
            <w:tcW w:w="5787" w:type="dxa"/>
            <w:tcBorders>
              <w:top w:val="single" w:sz="4" w:space="0" w:color="auto"/>
              <w:left w:val="single" w:sz="4" w:space="0" w:color="auto"/>
              <w:right w:val="single" w:sz="4" w:space="0" w:color="auto"/>
            </w:tcBorders>
            <w:shd w:val="clear" w:color="auto" w:fill="auto"/>
          </w:tcPr>
          <w:p w:rsidR="00813AE4" w:rsidRPr="00D9294D" w:rsidRDefault="00813AE4" w:rsidP="000E1AC5">
            <w:pPr>
              <w:widowControl w:val="0"/>
              <w:tabs>
                <w:tab w:val="left" w:pos="7740"/>
              </w:tabs>
              <w:suppressAutoHyphens/>
              <w:ind w:right="-57"/>
              <w:rPr>
                <w:sz w:val="24"/>
              </w:rPr>
            </w:pPr>
            <w:r w:rsidRPr="00D9294D">
              <w:rPr>
                <w:sz w:val="24"/>
              </w:rPr>
              <w:t>санатории, профилактории</w:t>
            </w:r>
          </w:p>
        </w:tc>
      </w:tr>
      <w:tr w:rsidR="00813AE4" w:rsidRPr="00D9294D" w:rsidTr="000B5058">
        <w:tblPrEx>
          <w:tblBorders>
            <w:bottom w:val="single" w:sz="4" w:space="0" w:color="auto"/>
          </w:tblBorders>
        </w:tblPrEx>
        <w:trPr>
          <w:trHeight w:val="137"/>
          <w:jc w:val="center"/>
        </w:trPr>
        <w:tc>
          <w:tcPr>
            <w:tcW w:w="2661" w:type="dxa"/>
            <w:vMerge/>
            <w:tcBorders>
              <w:left w:val="single" w:sz="4" w:space="0" w:color="auto"/>
              <w:right w:val="single" w:sz="4" w:space="0" w:color="auto"/>
            </w:tcBorders>
            <w:shd w:val="clear" w:color="auto" w:fill="auto"/>
            <w:vAlign w:val="center"/>
          </w:tcPr>
          <w:p w:rsidR="00813AE4" w:rsidRPr="00D9294D" w:rsidRDefault="00813AE4" w:rsidP="000E1AC5">
            <w:pPr>
              <w:widowControl w:val="0"/>
              <w:tabs>
                <w:tab w:val="left" w:pos="7740"/>
              </w:tabs>
              <w:suppressAutoHyphens/>
              <w:ind w:right="-57"/>
              <w:rPr>
                <w:sz w:val="24"/>
              </w:rPr>
            </w:pPr>
          </w:p>
        </w:tc>
        <w:tc>
          <w:tcPr>
            <w:tcW w:w="1945" w:type="dxa"/>
            <w:vMerge/>
            <w:tcBorders>
              <w:left w:val="single" w:sz="4" w:space="0" w:color="auto"/>
              <w:right w:val="single" w:sz="4" w:space="0" w:color="auto"/>
            </w:tcBorders>
            <w:shd w:val="clear" w:color="auto" w:fill="auto"/>
            <w:vAlign w:val="center"/>
          </w:tcPr>
          <w:p w:rsidR="00813AE4" w:rsidRPr="00D9294D" w:rsidRDefault="00813AE4" w:rsidP="000E1AC5">
            <w:pPr>
              <w:widowControl w:val="0"/>
              <w:tabs>
                <w:tab w:val="left" w:pos="7740"/>
              </w:tabs>
              <w:suppressAutoHyphens/>
              <w:ind w:right="-57"/>
              <w:rPr>
                <w:sz w:val="24"/>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813AE4" w:rsidRPr="00D9294D" w:rsidRDefault="00813AE4" w:rsidP="000E1AC5">
            <w:pPr>
              <w:widowControl w:val="0"/>
              <w:tabs>
                <w:tab w:val="left" w:pos="7740"/>
              </w:tabs>
              <w:suppressAutoHyphens/>
              <w:ind w:right="-57"/>
              <w:rPr>
                <w:sz w:val="24"/>
              </w:rPr>
            </w:pPr>
            <w:r w:rsidRPr="00D9294D">
              <w:rPr>
                <w:sz w:val="24"/>
              </w:rPr>
              <w:t xml:space="preserve">физкультурно-оздоровительные сооружения </w:t>
            </w:r>
          </w:p>
        </w:tc>
      </w:tr>
      <w:tr w:rsidR="00813AE4" w:rsidRPr="00D9294D" w:rsidTr="000B5058">
        <w:tblPrEx>
          <w:tblBorders>
            <w:bottom w:val="single" w:sz="4" w:space="0" w:color="auto"/>
          </w:tblBorders>
        </w:tblPrEx>
        <w:trPr>
          <w:trHeight w:val="137"/>
          <w:jc w:val="center"/>
        </w:trPr>
        <w:tc>
          <w:tcPr>
            <w:tcW w:w="2661" w:type="dxa"/>
            <w:vMerge/>
            <w:tcBorders>
              <w:left w:val="single" w:sz="4" w:space="0" w:color="auto"/>
              <w:right w:val="single" w:sz="4" w:space="0" w:color="auto"/>
            </w:tcBorders>
            <w:shd w:val="clear" w:color="auto" w:fill="auto"/>
            <w:vAlign w:val="center"/>
          </w:tcPr>
          <w:p w:rsidR="00813AE4" w:rsidRPr="00D9294D" w:rsidRDefault="00813AE4" w:rsidP="000E1AC5">
            <w:pPr>
              <w:widowControl w:val="0"/>
              <w:tabs>
                <w:tab w:val="left" w:pos="7740"/>
              </w:tabs>
              <w:suppressAutoHyphens/>
              <w:ind w:right="-57"/>
              <w:rPr>
                <w:sz w:val="24"/>
              </w:rPr>
            </w:pPr>
          </w:p>
        </w:tc>
        <w:tc>
          <w:tcPr>
            <w:tcW w:w="1945" w:type="dxa"/>
            <w:vMerge/>
            <w:tcBorders>
              <w:left w:val="single" w:sz="4" w:space="0" w:color="auto"/>
              <w:right w:val="single" w:sz="4" w:space="0" w:color="auto"/>
            </w:tcBorders>
            <w:shd w:val="clear" w:color="auto" w:fill="auto"/>
            <w:vAlign w:val="center"/>
          </w:tcPr>
          <w:p w:rsidR="00813AE4" w:rsidRPr="00D9294D" w:rsidRDefault="00813AE4" w:rsidP="000E1AC5">
            <w:pPr>
              <w:widowControl w:val="0"/>
              <w:tabs>
                <w:tab w:val="left" w:pos="7740"/>
              </w:tabs>
              <w:suppressAutoHyphens/>
              <w:ind w:right="-57"/>
              <w:rPr>
                <w:sz w:val="24"/>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813AE4" w:rsidRPr="00D9294D" w:rsidRDefault="00813AE4" w:rsidP="000E1AC5">
            <w:pPr>
              <w:widowControl w:val="0"/>
              <w:tabs>
                <w:tab w:val="left" w:pos="7740"/>
              </w:tabs>
              <w:suppressAutoHyphens/>
              <w:ind w:right="-57"/>
              <w:rPr>
                <w:sz w:val="24"/>
              </w:rPr>
            </w:pPr>
            <w:r w:rsidRPr="00D9294D">
              <w:rPr>
                <w:sz w:val="24"/>
              </w:rPr>
              <w:t>некапитальные вспомогательные сооружения и инфраструктура для отдыха</w:t>
            </w:r>
          </w:p>
        </w:tc>
      </w:tr>
      <w:tr w:rsidR="00813AE4" w:rsidRPr="00D9294D" w:rsidTr="000B5058">
        <w:tblPrEx>
          <w:tblBorders>
            <w:bottom w:val="single" w:sz="4" w:space="0" w:color="auto"/>
          </w:tblBorders>
        </w:tblPrEx>
        <w:trPr>
          <w:trHeight w:val="137"/>
          <w:jc w:val="center"/>
        </w:trPr>
        <w:tc>
          <w:tcPr>
            <w:tcW w:w="2661" w:type="dxa"/>
            <w:vMerge/>
            <w:tcBorders>
              <w:left w:val="single" w:sz="4" w:space="0" w:color="auto"/>
              <w:right w:val="single" w:sz="4" w:space="0" w:color="auto"/>
            </w:tcBorders>
            <w:shd w:val="clear" w:color="auto" w:fill="auto"/>
            <w:vAlign w:val="center"/>
          </w:tcPr>
          <w:p w:rsidR="00813AE4" w:rsidRPr="00D9294D" w:rsidRDefault="00813AE4" w:rsidP="000E1AC5">
            <w:pPr>
              <w:widowControl w:val="0"/>
              <w:tabs>
                <w:tab w:val="left" w:pos="7740"/>
              </w:tabs>
              <w:suppressAutoHyphens/>
              <w:ind w:right="-57"/>
              <w:rPr>
                <w:sz w:val="24"/>
              </w:rPr>
            </w:pPr>
          </w:p>
        </w:tc>
        <w:tc>
          <w:tcPr>
            <w:tcW w:w="1945" w:type="dxa"/>
            <w:vMerge/>
            <w:tcBorders>
              <w:left w:val="single" w:sz="4" w:space="0" w:color="auto"/>
              <w:right w:val="single" w:sz="4" w:space="0" w:color="auto"/>
            </w:tcBorders>
            <w:shd w:val="clear" w:color="auto" w:fill="auto"/>
            <w:vAlign w:val="center"/>
          </w:tcPr>
          <w:p w:rsidR="00813AE4" w:rsidRPr="00D9294D" w:rsidRDefault="00813AE4" w:rsidP="000E1AC5">
            <w:pPr>
              <w:widowControl w:val="0"/>
              <w:tabs>
                <w:tab w:val="left" w:pos="7740"/>
              </w:tabs>
              <w:suppressAutoHyphens/>
              <w:ind w:right="-57"/>
              <w:rPr>
                <w:sz w:val="24"/>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813AE4" w:rsidRPr="00D9294D" w:rsidRDefault="00813AE4" w:rsidP="000E1AC5">
            <w:pPr>
              <w:widowControl w:val="0"/>
              <w:tabs>
                <w:tab w:val="left" w:pos="7740"/>
              </w:tabs>
              <w:suppressAutoHyphens/>
              <w:ind w:right="-57"/>
              <w:rPr>
                <w:sz w:val="24"/>
              </w:rPr>
            </w:pPr>
            <w:r w:rsidRPr="00D9294D">
              <w:rPr>
                <w:sz w:val="24"/>
              </w:rPr>
              <w:t>базы проката спортивно-рекреационного инвентаря</w:t>
            </w:r>
          </w:p>
        </w:tc>
      </w:tr>
      <w:tr w:rsidR="00813AE4" w:rsidRPr="00D9294D" w:rsidTr="000B5058">
        <w:tblPrEx>
          <w:tblBorders>
            <w:bottom w:val="single" w:sz="4" w:space="0" w:color="auto"/>
          </w:tblBorders>
        </w:tblPrEx>
        <w:trPr>
          <w:trHeight w:val="137"/>
          <w:jc w:val="center"/>
        </w:trPr>
        <w:tc>
          <w:tcPr>
            <w:tcW w:w="2661" w:type="dxa"/>
            <w:vMerge/>
            <w:tcBorders>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tabs>
                <w:tab w:val="left" w:pos="7740"/>
              </w:tabs>
              <w:suppressAutoHyphens/>
              <w:ind w:right="-57"/>
              <w:rPr>
                <w:sz w:val="24"/>
              </w:rPr>
            </w:pPr>
          </w:p>
        </w:tc>
        <w:tc>
          <w:tcPr>
            <w:tcW w:w="1945" w:type="dxa"/>
            <w:vMerge/>
            <w:tcBorders>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tabs>
                <w:tab w:val="left" w:pos="7740"/>
              </w:tabs>
              <w:suppressAutoHyphens/>
              <w:ind w:right="-57"/>
              <w:rPr>
                <w:sz w:val="24"/>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813AE4" w:rsidRPr="00D9294D" w:rsidRDefault="00813AE4" w:rsidP="000E1AC5">
            <w:pPr>
              <w:widowControl w:val="0"/>
              <w:tabs>
                <w:tab w:val="left" w:pos="7740"/>
              </w:tabs>
              <w:suppressAutoHyphens/>
              <w:ind w:right="-57"/>
              <w:rPr>
                <w:sz w:val="24"/>
              </w:rPr>
            </w:pPr>
            <w:r w:rsidRPr="00D9294D">
              <w:rPr>
                <w:sz w:val="24"/>
              </w:rPr>
              <w:t>спортивные базы</w:t>
            </w:r>
          </w:p>
        </w:tc>
      </w:tr>
      <w:tr w:rsidR="00813AE4" w:rsidRPr="00D9294D" w:rsidTr="000B5058">
        <w:tblPrEx>
          <w:tblBorders>
            <w:bottom w:val="single" w:sz="4" w:space="0" w:color="auto"/>
          </w:tblBorders>
        </w:tblPrEx>
        <w:trPr>
          <w:jc w:val="center"/>
        </w:trPr>
        <w:tc>
          <w:tcPr>
            <w:tcW w:w="2661" w:type="dxa"/>
            <w:vMerge w:val="restart"/>
            <w:tcBorders>
              <w:top w:val="single" w:sz="4" w:space="0" w:color="auto"/>
              <w:left w:val="single" w:sz="4" w:space="0" w:color="auto"/>
              <w:right w:val="single" w:sz="4" w:space="0" w:color="auto"/>
            </w:tcBorders>
            <w:shd w:val="clear" w:color="auto" w:fill="auto"/>
            <w:vAlign w:val="center"/>
          </w:tcPr>
          <w:p w:rsidR="00813AE4" w:rsidRPr="00D9294D" w:rsidRDefault="00813AE4" w:rsidP="000E1AC5">
            <w:pPr>
              <w:widowControl w:val="0"/>
              <w:tabs>
                <w:tab w:val="left" w:pos="7740"/>
              </w:tabs>
              <w:suppressAutoHyphens/>
              <w:ind w:right="-57"/>
              <w:rPr>
                <w:sz w:val="24"/>
              </w:rPr>
            </w:pPr>
            <w:r w:rsidRPr="00D9294D">
              <w:rPr>
                <w:sz w:val="24"/>
              </w:rPr>
              <w:lastRenderedPageBreak/>
              <w:t>эпизодическое</w:t>
            </w:r>
          </w:p>
          <w:p w:rsidR="00813AE4" w:rsidRPr="00D9294D" w:rsidRDefault="00813AE4" w:rsidP="000E1AC5">
            <w:pPr>
              <w:widowControl w:val="0"/>
              <w:tabs>
                <w:tab w:val="left" w:pos="7740"/>
              </w:tabs>
              <w:suppressAutoHyphens/>
              <w:ind w:right="-57"/>
              <w:rPr>
                <w:sz w:val="24"/>
              </w:rPr>
            </w:pPr>
            <w:r w:rsidRPr="00D9294D">
              <w:rPr>
                <w:sz w:val="24"/>
              </w:rPr>
              <w:t>     обслуживание      кратковременное и длительное         пользование</w:t>
            </w:r>
          </w:p>
        </w:tc>
        <w:tc>
          <w:tcPr>
            <w:tcW w:w="1945" w:type="dxa"/>
            <w:vMerge w:val="restart"/>
            <w:tcBorders>
              <w:top w:val="single" w:sz="4" w:space="0" w:color="auto"/>
              <w:left w:val="single" w:sz="4" w:space="0" w:color="auto"/>
              <w:right w:val="single" w:sz="4" w:space="0" w:color="auto"/>
            </w:tcBorders>
            <w:shd w:val="clear" w:color="auto" w:fill="auto"/>
            <w:vAlign w:val="center"/>
          </w:tcPr>
          <w:p w:rsidR="00813AE4" w:rsidRPr="00D9294D" w:rsidRDefault="00813AE4" w:rsidP="000E1AC5">
            <w:pPr>
              <w:widowControl w:val="0"/>
              <w:tabs>
                <w:tab w:val="left" w:pos="7740"/>
              </w:tabs>
              <w:suppressAutoHyphens/>
              <w:ind w:right="-57"/>
              <w:rPr>
                <w:sz w:val="24"/>
              </w:rPr>
            </w:pPr>
            <w:r w:rsidRPr="00D9294D">
              <w:rPr>
                <w:sz w:val="24"/>
              </w:rPr>
              <w:t xml:space="preserve">территории туристических объектов </w:t>
            </w: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813AE4" w:rsidRPr="00D9294D" w:rsidRDefault="00813AE4" w:rsidP="000E1AC5">
            <w:pPr>
              <w:widowControl w:val="0"/>
              <w:tabs>
                <w:tab w:val="left" w:pos="7740"/>
              </w:tabs>
              <w:suppressAutoHyphens/>
              <w:ind w:right="-57"/>
              <w:rPr>
                <w:sz w:val="24"/>
              </w:rPr>
            </w:pPr>
            <w:r w:rsidRPr="00D9294D">
              <w:rPr>
                <w:sz w:val="24"/>
              </w:rPr>
              <w:t>загородные туристические гостиницы</w:t>
            </w:r>
          </w:p>
        </w:tc>
      </w:tr>
      <w:tr w:rsidR="00813AE4" w:rsidRPr="00D9294D" w:rsidTr="000B5058">
        <w:tblPrEx>
          <w:tblBorders>
            <w:bottom w:val="single" w:sz="4" w:space="0" w:color="auto"/>
          </w:tblBorders>
        </w:tblPrEx>
        <w:trPr>
          <w:jc w:val="center"/>
        </w:trPr>
        <w:tc>
          <w:tcPr>
            <w:tcW w:w="2661" w:type="dxa"/>
            <w:vMerge/>
            <w:tcBorders>
              <w:left w:val="single" w:sz="4" w:space="0" w:color="auto"/>
              <w:right w:val="single" w:sz="4" w:space="0" w:color="auto"/>
            </w:tcBorders>
            <w:shd w:val="clear" w:color="auto" w:fill="auto"/>
            <w:vAlign w:val="center"/>
          </w:tcPr>
          <w:p w:rsidR="00813AE4" w:rsidRPr="00D9294D" w:rsidRDefault="00813AE4" w:rsidP="000E1AC5">
            <w:pPr>
              <w:widowControl w:val="0"/>
              <w:tabs>
                <w:tab w:val="left" w:pos="7740"/>
              </w:tabs>
              <w:suppressAutoHyphens/>
              <w:ind w:right="-57"/>
              <w:rPr>
                <w:sz w:val="24"/>
              </w:rPr>
            </w:pPr>
          </w:p>
        </w:tc>
        <w:tc>
          <w:tcPr>
            <w:tcW w:w="1945" w:type="dxa"/>
            <w:vMerge/>
            <w:tcBorders>
              <w:left w:val="single" w:sz="4" w:space="0" w:color="auto"/>
              <w:right w:val="single" w:sz="4" w:space="0" w:color="auto"/>
            </w:tcBorders>
            <w:shd w:val="clear" w:color="auto" w:fill="auto"/>
            <w:vAlign w:val="center"/>
          </w:tcPr>
          <w:p w:rsidR="00813AE4" w:rsidRPr="00D9294D" w:rsidRDefault="00813AE4" w:rsidP="000E1AC5">
            <w:pPr>
              <w:widowControl w:val="0"/>
              <w:tabs>
                <w:tab w:val="left" w:pos="7740"/>
              </w:tabs>
              <w:suppressAutoHyphens/>
              <w:ind w:right="-57"/>
              <w:rPr>
                <w:sz w:val="24"/>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813AE4" w:rsidRPr="00D9294D" w:rsidRDefault="00813AE4" w:rsidP="000E1AC5">
            <w:pPr>
              <w:widowControl w:val="0"/>
              <w:tabs>
                <w:tab w:val="left" w:pos="7740"/>
              </w:tabs>
              <w:suppressAutoHyphens/>
              <w:ind w:right="-57"/>
              <w:rPr>
                <w:sz w:val="24"/>
              </w:rPr>
            </w:pPr>
            <w:r w:rsidRPr="00D9294D">
              <w:rPr>
                <w:sz w:val="24"/>
              </w:rPr>
              <w:t>загородные туристические базы, туристические комплексы</w:t>
            </w:r>
          </w:p>
        </w:tc>
      </w:tr>
      <w:tr w:rsidR="00813AE4" w:rsidRPr="00D9294D" w:rsidTr="000B5058">
        <w:tblPrEx>
          <w:tblBorders>
            <w:bottom w:val="single" w:sz="4" w:space="0" w:color="auto"/>
          </w:tblBorders>
        </w:tblPrEx>
        <w:trPr>
          <w:jc w:val="center"/>
        </w:trPr>
        <w:tc>
          <w:tcPr>
            <w:tcW w:w="2661" w:type="dxa"/>
            <w:vMerge/>
            <w:tcBorders>
              <w:left w:val="single" w:sz="4" w:space="0" w:color="auto"/>
              <w:right w:val="single" w:sz="4" w:space="0" w:color="auto"/>
            </w:tcBorders>
            <w:shd w:val="clear" w:color="auto" w:fill="auto"/>
            <w:vAlign w:val="center"/>
          </w:tcPr>
          <w:p w:rsidR="00813AE4" w:rsidRPr="00D9294D" w:rsidRDefault="00813AE4" w:rsidP="000E1AC5">
            <w:pPr>
              <w:widowControl w:val="0"/>
              <w:tabs>
                <w:tab w:val="left" w:pos="7740"/>
              </w:tabs>
              <w:suppressAutoHyphens/>
              <w:ind w:right="-57"/>
              <w:rPr>
                <w:sz w:val="24"/>
              </w:rPr>
            </w:pPr>
          </w:p>
        </w:tc>
        <w:tc>
          <w:tcPr>
            <w:tcW w:w="1945" w:type="dxa"/>
            <w:vMerge/>
            <w:tcBorders>
              <w:left w:val="single" w:sz="4" w:space="0" w:color="auto"/>
              <w:right w:val="single" w:sz="4" w:space="0" w:color="auto"/>
            </w:tcBorders>
            <w:shd w:val="clear" w:color="auto" w:fill="auto"/>
            <w:vAlign w:val="center"/>
          </w:tcPr>
          <w:p w:rsidR="00813AE4" w:rsidRPr="00D9294D" w:rsidRDefault="00813AE4" w:rsidP="000E1AC5">
            <w:pPr>
              <w:widowControl w:val="0"/>
              <w:tabs>
                <w:tab w:val="left" w:pos="7740"/>
              </w:tabs>
              <w:suppressAutoHyphens/>
              <w:ind w:right="-57"/>
              <w:rPr>
                <w:sz w:val="24"/>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813AE4" w:rsidRPr="00D9294D" w:rsidRDefault="00813AE4" w:rsidP="000E1AC5">
            <w:pPr>
              <w:widowControl w:val="0"/>
              <w:tabs>
                <w:tab w:val="left" w:pos="7740"/>
              </w:tabs>
              <w:suppressAutoHyphens/>
              <w:ind w:right="-57"/>
              <w:rPr>
                <w:sz w:val="24"/>
              </w:rPr>
            </w:pPr>
            <w:r w:rsidRPr="00D9294D">
              <w:rPr>
                <w:sz w:val="24"/>
              </w:rPr>
              <w:t>кемпинги, приюты</w:t>
            </w:r>
          </w:p>
        </w:tc>
      </w:tr>
      <w:tr w:rsidR="00813AE4" w:rsidRPr="00D9294D" w:rsidTr="000B5058">
        <w:tblPrEx>
          <w:tblBorders>
            <w:bottom w:val="single" w:sz="4" w:space="0" w:color="auto"/>
          </w:tblBorders>
        </w:tblPrEx>
        <w:trPr>
          <w:jc w:val="center"/>
        </w:trPr>
        <w:tc>
          <w:tcPr>
            <w:tcW w:w="2661" w:type="dxa"/>
            <w:vMerge/>
            <w:tcBorders>
              <w:left w:val="single" w:sz="4" w:space="0" w:color="auto"/>
              <w:right w:val="single" w:sz="4" w:space="0" w:color="auto"/>
            </w:tcBorders>
            <w:shd w:val="clear" w:color="auto" w:fill="auto"/>
            <w:vAlign w:val="center"/>
          </w:tcPr>
          <w:p w:rsidR="00813AE4" w:rsidRPr="00D9294D" w:rsidRDefault="00813AE4" w:rsidP="000E1AC5">
            <w:pPr>
              <w:widowControl w:val="0"/>
              <w:tabs>
                <w:tab w:val="left" w:pos="7740"/>
              </w:tabs>
              <w:suppressAutoHyphens/>
              <w:ind w:right="-57"/>
              <w:rPr>
                <w:sz w:val="24"/>
              </w:rPr>
            </w:pPr>
          </w:p>
        </w:tc>
        <w:tc>
          <w:tcPr>
            <w:tcW w:w="1945" w:type="dxa"/>
            <w:vMerge/>
            <w:tcBorders>
              <w:left w:val="single" w:sz="4" w:space="0" w:color="auto"/>
              <w:right w:val="single" w:sz="4" w:space="0" w:color="auto"/>
            </w:tcBorders>
            <w:shd w:val="clear" w:color="auto" w:fill="auto"/>
            <w:vAlign w:val="center"/>
          </w:tcPr>
          <w:p w:rsidR="00813AE4" w:rsidRPr="00D9294D" w:rsidRDefault="00813AE4" w:rsidP="000E1AC5">
            <w:pPr>
              <w:widowControl w:val="0"/>
              <w:tabs>
                <w:tab w:val="left" w:pos="7740"/>
              </w:tabs>
              <w:suppressAutoHyphens/>
              <w:ind w:right="-57"/>
              <w:rPr>
                <w:sz w:val="24"/>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813AE4" w:rsidRPr="00D9294D" w:rsidRDefault="00813AE4" w:rsidP="000E1AC5">
            <w:pPr>
              <w:widowControl w:val="0"/>
              <w:tabs>
                <w:tab w:val="left" w:pos="7740"/>
              </w:tabs>
              <w:suppressAutoHyphens/>
              <w:ind w:right="-57"/>
              <w:rPr>
                <w:sz w:val="24"/>
              </w:rPr>
            </w:pPr>
            <w:r w:rsidRPr="00D9294D">
              <w:rPr>
                <w:sz w:val="24"/>
              </w:rPr>
              <w:t>рыболовные базы, в том числе: с ночлегом, без ночлега</w:t>
            </w:r>
          </w:p>
        </w:tc>
      </w:tr>
      <w:tr w:rsidR="00813AE4" w:rsidRPr="00D9294D" w:rsidTr="000B5058">
        <w:tblPrEx>
          <w:tblBorders>
            <w:bottom w:val="single" w:sz="4" w:space="0" w:color="auto"/>
          </w:tblBorders>
        </w:tblPrEx>
        <w:trPr>
          <w:jc w:val="center"/>
        </w:trPr>
        <w:tc>
          <w:tcPr>
            <w:tcW w:w="2661" w:type="dxa"/>
            <w:vMerge/>
            <w:tcBorders>
              <w:left w:val="single" w:sz="4" w:space="0" w:color="auto"/>
              <w:right w:val="single" w:sz="4" w:space="0" w:color="auto"/>
            </w:tcBorders>
            <w:shd w:val="clear" w:color="auto" w:fill="auto"/>
            <w:vAlign w:val="center"/>
          </w:tcPr>
          <w:p w:rsidR="00813AE4" w:rsidRPr="00D9294D" w:rsidRDefault="00813AE4" w:rsidP="000E1AC5">
            <w:pPr>
              <w:widowControl w:val="0"/>
              <w:tabs>
                <w:tab w:val="left" w:pos="7740"/>
              </w:tabs>
              <w:suppressAutoHyphens/>
              <w:ind w:right="-57"/>
              <w:rPr>
                <w:sz w:val="24"/>
              </w:rPr>
            </w:pPr>
          </w:p>
        </w:tc>
        <w:tc>
          <w:tcPr>
            <w:tcW w:w="1945" w:type="dxa"/>
            <w:vMerge/>
            <w:tcBorders>
              <w:left w:val="single" w:sz="4" w:space="0" w:color="auto"/>
              <w:right w:val="single" w:sz="4" w:space="0" w:color="auto"/>
            </w:tcBorders>
            <w:shd w:val="clear" w:color="auto" w:fill="auto"/>
            <w:vAlign w:val="center"/>
          </w:tcPr>
          <w:p w:rsidR="00813AE4" w:rsidRPr="00D9294D" w:rsidRDefault="00813AE4" w:rsidP="000E1AC5">
            <w:pPr>
              <w:widowControl w:val="0"/>
              <w:tabs>
                <w:tab w:val="left" w:pos="7740"/>
              </w:tabs>
              <w:suppressAutoHyphens/>
              <w:ind w:right="-57"/>
              <w:rPr>
                <w:sz w:val="24"/>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813AE4" w:rsidRPr="00D9294D" w:rsidRDefault="00813AE4" w:rsidP="000E1AC5">
            <w:pPr>
              <w:widowControl w:val="0"/>
              <w:tabs>
                <w:tab w:val="left" w:pos="7740"/>
              </w:tabs>
              <w:suppressAutoHyphens/>
              <w:ind w:right="-57"/>
              <w:rPr>
                <w:sz w:val="24"/>
              </w:rPr>
            </w:pPr>
            <w:r w:rsidRPr="00D9294D">
              <w:rPr>
                <w:sz w:val="24"/>
              </w:rPr>
              <w:t>оборудованные учебные тропы</w:t>
            </w:r>
          </w:p>
        </w:tc>
      </w:tr>
      <w:tr w:rsidR="00813AE4" w:rsidRPr="00D9294D" w:rsidTr="000B5058">
        <w:tblPrEx>
          <w:tblBorders>
            <w:bottom w:val="single" w:sz="4" w:space="0" w:color="auto"/>
          </w:tblBorders>
        </w:tblPrEx>
        <w:trPr>
          <w:jc w:val="center"/>
        </w:trPr>
        <w:tc>
          <w:tcPr>
            <w:tcW w:w="2661" w:type="dxa"/>
            <w:vMerge/>
            <w:tcBorders>
              <w:left w:val="single" w:sz="4" w:space="0" w:color="auto"/>
              <w:right w:val="single" w:sz="4" w:space="0" w:color="auto"/>
            </w:tcBorders>
            <w:shd w:val="clear" w:color="auto" w:fill="auto"/>
            <w:vAlign w:val="center"/>
          </w:tcPr>
          <w:p w:rsidR="00813AE4" w:rsidRPr="00D9294D" w:rsidRDefault="00813AE4" w:rsidP="000E1AC5">
            <w:pPr>
              <w:widowControl w:val="0"/>
              <w:tabs>
                <w:tab w:val="left" w:pos="7740"/>
              </w:tabs>
              <w:suppressAutoHyphens/>
              <w:ind w:right="-57"/>
              <w:rPr>
                <w:sz w:val="24"/>
              </w:rPr>
            </w:pPr>
          </w:p>
        </w:tc>
        <w:tc>
          <w:tcPr>
            <w:tcW w:w="1945" w:type="dxa"/>
            <w:vMerge/>
            <w:tcBorders>
              <w:left w:val="single" w:sz="4" w:space="0" w:color="auto"/>
              <w:right w:val="single" w:sz="4" w:space="0" w:color="auto"/>
            </w:tcBorders>
            <w:shd w:val="clear" w:color="auto" w:fill="auto"/>
            <w:vAlign w:val="center"/>
          </w:tcPr>
          <w:p w:rsidR="00813AE4" w:rsidRPr="00D9294D" w:rsidRDefault="00813AE4" w:rsidP="000E1AC5">
            <w:pPr>
              <w:widowControl w:val="0"/>
              <w:tabs>
                <w:tab w:val="left" w:pos="7740"/>
              </w:tabs>
              <w:suppressAutoHyphens/>
              <w:ind w:right="-57"/>
              <w:rPr>
                <w:sz w:val="24"/>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813AE4" w:rsidRPr="00D9294D" w:rsidRDefault="00813AE4" w:rsidP="000E1AC5">
            <w:pPr>
              <w:widowControl w:val="0"/>
              <w:tabs>
                <w:tab w:val="left" w:pos="7740"/>
              </w:tabs>
              <w:suppressAutoHyphens/>
              <w:ind w:right="-57"/>
              <w:rPr>
                <w:sz w:val="24"/>
              </w:rPr>
            </w:pPr>
            <w:r w:rsidRPr="00D9294D">
              <w:rPr>
                <w:sz w:val="24"/>
              </w:rPr>
              <w:t xml:space="preserve">туристические стоянки, лагеря, </w:t>
            </w:r>
          </w:p>
          <w:p w:rsidR="00813AE4" w:rsidRPr="00D9294D" w:rsidRDefault="00813AE4" w:rsidP="000E1AC5">
            <w:pPr>
              <w:widowControl w:val="0"/>
              <w:tabs>
                <w:tab w:val="left" w:pos="7740"/>
              </w:tabs>
              <w:suppressAutoHyphens/>
              <w:ind w:right="-57"/>
              <w:rPr>
                <w:sz w:val="24"/>
              </w:rPr>
            </w:pPr>
            <w:r w:rsidRPr="00D9294D">
              <w:rPr>
                <w:sz w:val="24"/>
              </w:rPr>
              <w:t>в том числе круглогодичного действия</w:t>
            </w:r>
          </w:p>
        </w:tc>
      </w:tr>
      <w:tr w:rsidR="00813AE4" w:rsidRPr="00D9294D" w:rsidTr="000B5058">
        <w:tblPrEx>
          <w:tblBorders>
            <w:bottom w:val="single" w:sz="4" w:space="0" w:color="auto"/>
          </w:tblBorders>
        </w:tblPrEx>
        <w:trPr>
          <w:jc w:val="center"/>
        </w:trPr>
        <w:tc>
          <w:tcPr>
            <w:tcW w:w="2661" w:type="dxa"/>
            <w:vMerge/>
            <w:tcBorders>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tabs>
                <w:tab w:val="left" w:pos="7740"/>
              </w:tabs>
              <w:suppressAutoHyphens/>
              <w:ind w:right="-57"/>
              <w:rPr>
                <w:sz w:val="24"/>
              </w:rPr>
            </w:pPr>
          </w:p>
        </w:tc>
        <w:tc>
          <w:tcPr>
            <w:tcW w:w="1945" w:type="dxa"/>
            <w:vMerge/>
            <w:tcBorders>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tabs>
                <w:tab w:val="left" w:pos="7740"/>
              </w:tabs>
              <w:suppressAutoHyphens/>
              <w:ind w:right="-57"/>
              <w:rPr>
                <w:sz w:val="24"/>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813AE4" w:rsidRPr="00D9294D" w:rsidRDefault="00813AE4" w:rsidP="000E1AC5">
            <w:pPr>
              <w:widowControl w:val="0"/>
              <w:tabs>
                <w:tab w:val="left" w:pos="7740"/>
              </w:tabs>
              <w:suppressAutoHyphens/>
              <w:ind w:right="-57"/>
              <w:rPr>
                <w:sz w:val="24"/>
              </w:rPr>
            </w:pPr>
            <w:r w:rsidRPr="00D9294D">
              <w:rPr>
                <w:sz w:val="24"/>
              </w:rPr>
              <w:t>туристические причалы, стоянки для маломерного флота</w:t>
            </w:r>
          </w:p>
        </w:tc>
      </w:tr>
      <w:tr w:rsidR="00813AE4" w:rsidRPr="00D9294D" w:rsidTr="000B5058">
        <w:tblPrEx>
          <w:tblBorders>
            <w:bottom w:val="single" w:sz="4" w:space="0" w:color="auto"/>
          </w:tblBorders>
        </w:tblPrEx>
        <w:trPr>
          <w:trHeight w:val="307"/>
          <w:jc w:val="center"/>
        </w:trPr>
        <w:tc>
          <w:tcPr>
            <w:tcW w:w="26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tabs>
                <w:tab w:val="left" w:pos="7740"/>
              </w:tabs>
              <w:suppressAutoHyphens/>
              <w:ind w:right="-57"/>
              <w:rPr>
                <w:sz w:val="24"/>
              </w:rPr>
            </w:pPr>
            <w:r w:rsidRPr="00D9294D">
              <w:rPr>
                <w:sz w:val="24"/>
              </w:rPr>
              <w:t xml:space="preserve">периодическое </w:t>
            </w:r>
          </w:p>
          <w:p w:rsidR="00813AE4" w:rsidRPr="00D9294D" w:rsidRDefault="00813AE4" w:rsidP="000E1AC5">
            <w:pPr>
              <w:widowControl w:val="0"/>
              <w:tabs>
                <w:tab w:val="left" w:pos="7740"/>
              </w:tabs>
              <w:suppressAutoHyphens/>
              <w:ind w:right="-57"/>
              <w:rPr>
                <w:sz w:val="24"/>
              </w:rPr>
            </w:pPr>
            <w:r w:rsidRPr="00D9294D">
              <w:rPr>
                <w:sz w:val="24"/>
              </w:rPr>
              <w:t xml:space="preserve">(сезонное) </w:t>
            </w:r>
          </w:p>
          <w:p w:rsidR="00813AE4" w:rsidRPr="00D9294D" w:rsidRDefault="00813AE4" w:rsidP="000E1AC5">
            <w:pPr>
              <w:widowControl w:val="0"/>
              <w:tabs>
                <w:tab w:val="left" w:pos="7740"/>
              </w:tabs>
              <w:suppressAutoHyphens/>
              <w:ind w:right="-57"/>
              <w:rPr>
                <w:sz w:val="24"/>
              </w:rPr>
            </w:pPr>
            <w:r w:rsidRPr="00D9294D">
              <w:rPr>
                <w:sz w:val="24"/>
              </w:rPr>
              <w:t>        обслуживание         кратковременное и длительное пользование</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tabs>
                <w:tab w:val="left" w:pos="7740"/>
              </w:tabs>
              <w:suppressAutoHyphens/>
              <w:ind w:right="-57"/>
              <w:rPr>
                <w:sz w:val="24"/>
              </w:rPr>
            </w:pPr>
            <w:r w:rsidRPr="00D9294D">
              <w:rPr>
                <w:sz w:val="24"/>
              </w:rPr>
              <w:t>территории садоводства, огородничества и дачного хозяйства</w:t>
            </w:r>
          </w:p>
        </w:tc>
        <w:tc>
          <w:tcPr>
            <w:tcW w:w="5787" w:type="dxa"/>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tabs>
                <w:tab w:val="left" w:pos="7740"/>
              </w:tabs>
              <w:suppressAutoHyphens/>
              <w:ind w:right="-57"/>
              <w:rPr>
                <w:sz w:val="24"/>
              </w:rPr>
            </w:pPr>
            <w:r w:rsidRPr="00D9294D">
              <w:rPr>
                <w:sz w:val="24"/>
              </w:rPr>
              <w:t>садовые участки</w:t>
            </w:r>
          </w:p>
        </w:tc>
      </w:tr>
      <w:tr w:rsidR="00813AE4" w:rsidRPr="00D9294D" w:rsidTr="000B5058">
        <w:tblPrEx>
          <w:tblBorders>
            <w:bottom w:val="single" w:sz="4" w:space="0" w:color="auto"/>
          </w:tblBorders>
        </w:tblPrEx>
        <w:trPr>
          <w:trHeight w:val="308"/>
          <w:jc w:val="center"/>
        </w:trPr>
        <w:tc>
          <w:tcPr>
            <w:tcW w:w="26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tabs>
                <w:tab w:val="left" w:pos="7740"/>
              </w:tabs>
              <w:suppressAutoHyphens/>
              <w:ind w:right="-57"/>
              <w:rPr>
                <w:sz w:val="24"/>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tabs>
                <w:tab w:val="left" w:pos="7740"/>
              </w:tabs>
              <w:suppressAutoHyphens/>
              <w:ind w:right="-57"/>
              <w:rPr>
                <w:sz w:val="24"/>
              </w:rPr>
            </w:pPr>
          </w:p>
        </w:tc>
        <w:tc>
          <w:tcPr>
            <w:tcW w:w="5787" w:type="dxa"/>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tabs>
                <w:tab w:val="left" w:pos="7740"/>
              </w:tabs>
              <w:suppressAutoHyphens/>
              <w:ind w:right="-57"/>
              <w:rPr>
                <w:sz w:val="24"/>
              </w:rPr>
            </w:pPr>
            <w:r w:rsidRPr="00D9294D">
              <w:rPr>
                <w:sz w:val="24"/>
              </w:rPr>
              <w:t>огородные участки</w:t>
            </w:r>
          </w:p>
        </w:tc>
      </w:tr>
      <w:tr w:rsidR="00813AE4" w:rsidRPr="00D9294D" w:rsidTr="000B5058">
        <w:tblPrEx>
          <w:tblBorders>
            <w:bottom w:val="single" w:sz="4" w:space="0" w:color="auto"/>
          </w:tblBorders>
        </w:tblPrEx>
        <w:trPr>
          <w:trHeight w:val="308"/>
          <w:jc w:val="center"/>
        </w:trPr>
        <w:tc>
          <w:tcPr>
            <w:tcW w:w="26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tabs>
                <w:tab w:val="left" w:pos="7740"/>
              </w:tabs>
              <w:suppressAutoHyphens/>
              <w:ind w:right="-57"/>
              <w:rPr>
                <w:sz w:val="24"/>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tabs>
                <w:tab w:val="left" w:pos="7740"/>
              </w:tabs>
              <w:suppressAutoHyphens/>
              <w:ind w:right="-57"/>
              <w:rPr>
                <w:sz w:val="24"/>
              </w:rPr>
            </w:pPr>
          </w:p>
        </w:tc>
        <w:tc>
          <w:tcPr>
            <w:tcW w:w="5787" w:type="dxa"/>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tabs>
                <w:tab w:val="left" w:pos="7740"/>
              </w:tabs>
              <w:suppressAutoHyphens/>
              <w:ind w:right="-57"/>
              <w:rPr>
                <w:sz w:val="24"/>
              </w:rPr>
            </w:pPr>
            <w:r w:rsidRPr="00D9294D">
              <w:rPr>
                <w:sz w:val="24"/>
              </w:rPr>
              <w:t>дачные участки</w:t>
            </w:r>
          </w:p>
        </w:tc>
      </w:tr>
      <w:tr w:rsidR="00813AE4" w:rsidRPr="00D9294D" w:rsidTr="000B5058">
        <w:tblPrEx>
          <w:tblBorders>
            <w:bottom w:val="single" w:sz="4" w:space="0" w:color="auto"/>
          </w:tblBorders>
        </w:tblPrEx>
        <w:trPr>
          <w:trHeight w:val="308"/>
          <w:jc w:val="center"/>
        </w:trPr>
        <w:tc>
          <w:tcPr>
            <w:tcW w:w="2661" w:type="dxa"/>
            <w:vMerge/>
            <w:tcBorders>
              <w:top w:val="single" w:sz="4" w:space="0" w:color="auto"/>
              <w:left w:val="single" w:sz="4" w:space="0" w:color="auto"/>
              <w:bottom w:val="single" w:sz="4" w:space="0" w:color="auto"/>
              <w:right w:val="single" w:sz="4" w:space="0" w:color="auto"/>
            </w:tcBorders>
            <w:shd w:val="clear" w:color="auto" w:fill="auto"/>
          </w:tcPr>
          <w:p w:rsidR="00813AE4" w:rsidRPr="00D9294D" w:rsidRDefault="00813AE4" w:rsidP="000E1AC5">
            <w:pPr>
              <w:widowControl w:val="0"/>
              <w:tabs>
                <w:tab w:val="left" w:pos="7740"/>
              </w:tabs>
              <w:suppressAutoHyphens/>
              <w:ind w:right="-57"/>
              <w:rPr>
                <w:sz w:val="24"/>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tcPr>
          <w:p w:rsidR="00813AE4" w:rsidRPr="00D9294D" w:rsidRDefault="00813AE4" w:rsidP="000E1AC5">
            <w:pPr>
              <w:widowControl w:val="0"/>
              <w:tabs>
                <w:tab w:val="left" w:pos="7740"/>
              </w:tabs>
              <w:suppressAutoHyphens/>
              <w:ind w:right="-57"/>
              <w:rPr>
                <w:sz w:val="24"/>
              </w:rPr>
            </w:pPr>
          </w:p>
        </w:tc>
        <w:tc>
          <w:tcPr>
            <w:tcW w:w="5787" w:type="dxa"/>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tabs>
                <w:tab w:val="left" w:pos="7740"/>
              </w:tabs>
              <w:suppressAutoHyphens/>
              <w:ind w:right="-57"/>
              <w:rPr>
                <w:sz w:val="24"/>
              </w:rPr>
            </w:pPr>
            <w:r w:rsidRPr="00D9294D">
              <w:rPr>
                <w:sz w:val="24"/>
              </w:rPr>
              <w:t>садоводческие, огороднические, дачные объединения</w:t>
            </w:r>
          </w:p>
        </w:tc>
      </w:tr>
    </w:tbl>
    <w:p w:rsidR="00813AE4" w:rsidRPr="00D9294D" w:rsidRDefault="00813AE4" w:rsidP="000E1AC5">
      <w:pPr>
        <w:widowControl w:val="0"/>
        <w:tabs>
          <w:tab w:val="left" w:pos="6161"/>
        </w:tabs>
        <w:spacing w:before="120"/>
        <w:ind w:firstLine="709"/>
        <w:jc w:val="both"/>
        <w:rPr>
          <w:bCs/>
          <w:sz w:val="24"/>
        </w:rPr>
      </w:pPr>
      <w:r w:rsidRPr="00D9294D">
        <w:rPr>
          <w:bCs/>
          <w:spacing w:val="40"/>
          <w:sz w:val="24"/>
        </w:rPr>
        <w:t xml:space="preserve">Примечание: </w:t>
      </w:r>
      <w:r w:rsidRPr="00D9294D">
        <w:rPr>
          <w:bCs/>
          <w:sz w:val="24"/>
        </w:rPr>
        <w:t xml:space="preserve">Расчетные показатели </w:t>
      </w:r>
      <w:r w:rsidRPr="00D9294D">
        <w:rPr>
          <w:sz w:val="24"/>
        </w:rPr>
        <w:t>минимально допустимого уровня обеспеченности</w:t>
      </w:r>
      <w:r w:rsidRPr="00D9294D">
        <w:rPr>
          <w:bCs/>
          <w:sz w:val="24"/>
        </w:rPr>
        <w:t xml:space="preserve"> рекреационными объектами, а также размеры их земельных участков приведены в соответствующих разделах настоящих нормативов.</w:t>
      </w:r>
    </w:p>
    <w:p w:rsidR="00813AE4" w:rsidRPr="00D9294D" w:rsidRDefault="00813AE4" w:rsidP="000E1AC5">
      <w:pPr>
        <w:widowControl w:val="0"/>
        <w:tabs>
          <w:tab w:val="left" w:pos="6161"/>
        </w:tabs>
        <w:ind w:firstLine="709"/>
        <w:jc w:val="both"/>
        <w:rPr>
          <w:sz w:val="24"/>
        </w:rPr>
      </w:pPr>
    </w:p>
    <w:p w:rsidR="00813AE4" w:rsidRPr="00D9294D" w:rsidRDefault="00813AE4" w:rsidP="000E1AC5">
      <w:pPr>
        <w:widowControl w:val="0"/>
        <w:ind w:firstLine="709"/>
        <w:jc w:val="both"/>
        <w:rPr>
          <w:sz w:val="24"/>
        </w:rPr>
      </w:pPr>
      <w:r w:rsidRPr="00D9294D">
        <w:rPr>
          <w:sz w:val="24"/>
        </w:rPr>
        <w:t xml:space="preserve">11.3.8. При планировке единых зон кратковременного отдыха населения в городском округе следует проектировать общественные центры, в которых сосредоточены все основные функции обслуживания и обеспечения рекреационных территорий. </w:t>
      </w:r>
    </w:p>
    <w:p w:rsidR="00813AE4" w:rsidRPr="00D9294D" w:rsidRDefault="00813AE4" w:rsidP="000E1AC5">
      <w:pPr>
        <w:widowControl w:val="0"/>
        <w:ind w:firstLine="709"/>
        <w:jc w:val="both"/>
        <w:rPr>
          <w:sz w:val="24"/>
        </w:rPr>
      </w:pPr>
      <w:r w:rsidRPr="00D9294D">
        <w:rPr>
          <w:sz w:val="24"/>
        </w:rPr>
        <w:t>Расчетные показатели градостроительного проектирования объектов общественных центров по обслуживанию зон отдыха рекомендуется принимать по таблице 11.3.3 настоящих нормативов.</w:t>
      </w:r>
    </w:p>
    <w:p w:rsidR="00813AE4" w:rsidRPr="00D9294D" w:rsidRDefault="00813AE4" w:rsidP="000E1AC5">
      <w:pPr>
        <w:widowControl w:val="0"/>
        <w:ind w:firstLine="709"/>
        <w:jc w:val="both"/>
        <w:rPr>
          <w:sz w:val="24"/>
        </w:rPr>
      </w:pPr>
      <w:r w:rsidRPr="00D9294D">
        <w:rPr>
          <w:sz w:val="24"/>
        </w:rPr>
        <w:t xml:space="preserve">11.3.9. На территории </w:t>
      </w:r>
      <w:r w:rsidRPr="00D9294D">
        <w:rPr>
          <w:bCs/>
          <w:sz w:val="24"/>
        </w:rPr>
        <w:t>городского округа</w:t>
      </w:r>
      <w:r w:rsidRPr="00D9294D">
        <w:rPr>
          <w:sz w:val="24"/>
        </w:rPr>
        <w:t xml:space="preserve"> могут проектироваться зоны рекреации водных объектов.</w:t>
      </w:r>
    </w:p>
    <w:p w:rsidR="00813AE4" w:rsidRPr="00D9294D" w:rsidRDefault="00813AE4" w:rsidP="000E1AC5">
      <w:pPr>
        <w:widowControl w:val="0"/>
        <w:ind w:firstLine="709"/>
        <w:jc w:val="both"/>
        <w:rPr>
          <w:sz w:val="24"/>
        </w:rPr>
      </w:pPr>
      <w:r w:rsidRPr="00D9294D">
        <w:rPr>
          <w:sz w:val="24"/>
        </w:rPr>
        <w:t>Нормативные параметры и расчетные показатели</w:t>
      </w:r>
      <w:r w:rsidR="004D56F0" w:rsidRPr="00D9294D">
        <w:rPr>
          <w:sz w:val="24"/>
        </w:rPr>
        <w:t xml:space="preserve"> </w:t>
      </w:r>
      <w:r w:rsidRPr="00D9294D">
        <w:rPr>
          <w:bCs/>
          <w:sz w:val="24"/>
        </w:rPr>
        <w:t xml:space="preserve">градостроительного проектирования </w:t>
      </w:r>
      <w:r w:rsidRPr="00D9294D">
        <w:rPr>
          <w:sz w:val="24"/>
        </w:rPr>
        <w:t xml:space="preserve">зон </w:t>
      </w:r>
      <w:r w:rsidRPr="00D9294D">
        <w:rPr>
          <w:bCs/>
          <w:sz w:val="24"/>
        </w:rPr>
        <w:t>рекреации водных объектов</w:t>
      </w:r>
      <w:r w:rsidRPr="00D9294D">
        <w:rPr>
          <w:sz w:val="24"/>
        </w:rPr>
        <w:t xml:space="preserve"> приведены в таблице 11.3.6.</w:t>
      </w:r>
    </w:p>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right"/>
        <w:rPr>
          <w:sz w:val="24"/>
        </w:rPr>
      </w:pPr>
      <w:r w:rsidRPr="00D9294D">
        <w:rPr>
          <w:sz w:val="24"/>
        </w:rPr>
        <w:t>Таблица 11.3.6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5"/>
        <w:gridCol w:w="6751"/>
      </w:tblGrid>
      <w:tr w:rsidR="00813AE4" w:rsidRPr="00D9294D" w:rsidTr="00570F1B">
        <w:trPr>
          <w:trHeight w:val="312"/>
          <w:tblHeader/>
          <w:jc w:val="center"/>
        </w:trPr>
        <w:tc>
          <w:tcPr>
            <w:tcW w:w="3345" w:type="dxa"/>
            <w:shd w:val="clear" w:color="auto" w:fill="auto"/>
            <w:vAlign w:val="center"/>
          </w:tcPr>
          <w:p w:rsidR="00813AE4" w:rsidRPr="00D9294D" w:rsidRDefault="00813AE4" w:rsidP="000E1AC5">
            <w:pPr>
              <w:widowControl w:val="0"/>
              <w:tabs>
                <w:tab w:val="left" w:pos="7740"/>
              </w:tabs>
              <w:ind w:left="-57" w:right="-57"/>
              <w:jc w:val="center"/>
              <w:rPr>
                <w:b/>
                <w:sz w:val="24"/>
              </w:rPr>
            </w:pPr>
            <w:r w:rsidRPr="00D9294D">
              <w:rPr>
                <w:b/>
                <w:sz w:val="24"/>
              </w:rPr>
              <w:t>Наименование показателей</w:t>
            </w:r>
          </w:p>
        </w:tc>
        <w:tc>
          <w:tcPr>
            <w:tcW w:w="6751" w:type="dxa"/>
            <w:shd w:val="clear" w:color="auto" w:fill="auto"/>
            <w:vAlign w:val="center"/>
          </w:tcPr>
          <w:p w:rsidR="00813AE4" w:rsidRPr="00D9294D" w:rsidRDefault="00813AE4" w:rsidP="000E1AC5">
            <w:pPr>
              <w:widowControl w:val="0"/>
              <w:tabs>
                <w:tab w:val="left" w:pos="7740"/>
              </w:tabs>
              <w:suppressAutoHyphens/>
              <w:ind w:left="-57" w:right="-57"/>
              <w:jc w:val="center"/>
              <w:rPr>
                <w:b/>
                <w:sz w:val="24"/>
              </w:rPr>
            </w:pPr>
            <w:r w:rsidRPr="00D9294D">
              <w:rPr>
                <w:b/>
                <w:bCs/>
                <w:sz w:val="24"/>
              </w:rPr>
              <w:t>Нормативные параметры и расчетные показатели</w:t>
            </w:r>
          </w:p>
        </w:tc>
      </w:tr>
      <w:tr w:rsidR="00813AE4" w:rsidRPr="00D9294D" w:rsidTr="00570F1B">
        <w:tblPrEx>
          <w:tblBorders>
            <w:bottom w:val="single" w:sz="4" w:space="0" w:color="auto"/>
          </w:tblBorders>
        </w:tblPrEx>
        <w:trPr>
          <w:jc w:val="center"/>
        </w:trPr>
        <w:tc>
          <w:tcPr>
            <w:tcW w:w="3345" w:type="dxa"/>
            <w:shd w:val="clear" w:color="auto" w:fill="auto"/>
          </w:tcPr>
          <w:p w:rsidR="00813AE4" w:rsidRPr="00D9294D" w:rsidRDefault="00813AE4" w:rsidP="000E1AC5">
            <w:pPr>
              <w:widowControl w:val="0"/>
              <w:tabs>
                <w:tab w:val="left" w:pos="7740"/>
              </w:tabs>
              <w:suppressAutoHyphens/>
              <w:ind w:right="-57"/>
              <w:rPr>
                <w:sz w:val="24"/>
              </w:rPr>
            </w:pPr>
            <w:r w:rsidRPr="00D9294D">
              <w:rPr>
                <w:sz w:val="24"/>
              </w:rPr>
              <w:t>Размещение зоны рекреации водных объектов</w:t>
            </w:r>
          </w:p>
        </w:tc>
        <w:tc>
          <w:tcPr>
            <w:tcW w:w="6751" w:type="dxa"/>
            <w:shd w:val="clear" w:color="auto" w:fill="auto"/>
          </w:tcPr>
          <w:p w:rsidR="00813AE4" w:rsidRPr="00D9294D" w:rsidRDefault="00813AE4" w:rsidP="000E1AC5">
            <w:pPr>
              <w:widowControl w:val="0"/>
              <w:ind w:left="142" w:hanging="142"/>
              <w:jc w:val="both"/>
              <w:rPr>
                <w:sz w:val="24"/>
              </w:rPr>
            </w:pPr>
            <w:r w:rsidRPr="00D9294D">
              <w:rPr>
                <w:sz w:val="24"/>
              </w:rPr>
              <w:t>- должна быть удалена от гидротехнических сооружений, мест сброса сточных вод, а также других источников загрязнения;</w:t>
            </w:r>
          </w:p>
          <w:p w:rsidR="00813AE4" w:rsidRPr="00D9294D" w:rsidRDefault="00813AE4" w:rsidP="000E1AC5">
            <w:pPr>
              <w:widowControl w:val="0"/>
              <w:ind w:left="142" w:hanging="142"/>
              <w:jc w:val="both"/>
              <w:rPr>
                <w:bCs/>
                <w:sz w:val="24"/>
              </w:rPr>
            </w:pPr>
            <w:r w:rsidRPr="00D9294D">
              <w:rPr>
                <w:sz w:val="24"/>
              </w:rPr>
              <w:t>- должна быть размещена за пределами санитарно-защитных зон и с навет</w:t>
            </w:r>
            <w:r w:rsidRPr="00D9294D">
              <w:rPr>
                <w:spacing w:val="-2"/>
                <w:sz w:val="24"/>
              </w:rPr>
              <w:t>ренной стороны по отношению к источникам загрязнения окружающей среды и источникам шума.</w:t>
            </w:r>
          </w:p>
        </w:tc>
      </w:tr>
      <w:tr w:rsidR="00813AE4" w:rsidRPr="00D9294D" w:rsidTr="00570F1B">
        <w:tblPrEx>
          <w:tblBorders>
            <w:bottom w:val="single" w:sz="4" w:space="0" w:color="auto"/>
          </w:tblBorders>
        </w:tblPrEx>
        <w:trPr>
          <w:jc w:val="center"/>
        </w:trPr>
        <w:tc>
          <w:tcPr>
            <w:tcW w:w="3345" w:type="dxa"/>
            <w:shd w:val="clear" w:color="auto" w:fill="auto"/>
          </w:tcPr>
          <w:p w:rsidR="00813AE4" w:rsidRPr="00D9294D" w:rsidRDefault="00813AE4" w:rsidP="000E1AC5">
            <w:pPr>
              <w:widowControl w:val="0"/>
              <w:tabs>
                <w:tab w:val="left" w:pos="7740"/>
              </w:tabs>
              <w:suppressAutoHyphens/>
              <w:ind w:right="-57"/>
              <w:rPr>
                <w:sz w:val="24"/>
              </w:rPr>
            </w:pPr>
            <w:r w:rsidRPr="00D9294D">
              <w:rPr>
                <w:sz w:val="24"/>
              </w:rPr>
              <w:t>Площадь территорий пляжей, размещаемых в зонах отдыха</w:t>
            </w:r>
          </w:p>
        </w:tc>
        <w:tc>
          <w:tcPr>
            <w:tcW w:w="6751" w:type="dxa"/>
            <w:shd w:val="clear" w:color="auto" w:fill="auto"/>
          </w:tcPr>
          <w:p w:rsidR="00813AE4" w:rsidRPr="00D9294D" w:rsidRDefault="00813AE4" w:rsidP="000E1AC5">
            <w:pPr>
              <w:widowControl w:val="0"/>
              <w:tabs>
                <w:tab w:val="left" w:pos="5015"/>
              </w:tabs>
              <w:overflowPunct w:val="0"/>
              <w:autoSpaceDE w:val="0"/>
              <w:autoSpaceDN w:val="0"/>
              <w:adjustRightInd w:val="0"/>
              <w:ind w:left="142" w:hanging="142"/>
              <w:jc w:val="both"/>
              <w:rPr>
                <w:spacing w:val="-2"/>
                <w:sz w:val="24"/>
              </w:rPr>
            </w:pPr>
            <w:r w:rsidRPr="00D9294D">
              <w:rPr>
                <w:spacing w:val="-2"/>
                <w:sz w:val="24"/>
              </w:rPr>
              <w:t xml:space="preserve">- морских – не менее </w:t>
            </w:r>
            <w:smartTag w:uri="urn:schemas-microsoft-com:office:smarttags" w:element="metricconverter">
              <w:smartTagPr>
                <w:attr w:name="ProductID" w:val="5 м2"/>
              </w:smartTagPr>
              <w:r w:rsidRPr="00D9294D">
                <w:rPr>
                  <w:spacing w:val="-2"/>
                  <w:sz w:val="24"/>
                </w:rPr>
                <w:t>5 м</w:t>
              </w:r>
              <w:r w:rsidRPr="00D9294D">
                <w:rPr>
                  <w:spacing w:val="-2"/>
                  <w:sz w:val="24"/>
                  <w:vertAlign w:val="superscript"/>
                </w:rPr>
                <w:t>2</w:t>
              </w:r>
            </w:smartTag>
            <w:r w:rsidRPr="00D9294D">
              <w:rPr>
                <w:spacing w:val="-2"/>
                <w:sz w:val="24"/>
              </w:rPr>
              <w:t xml:space="preserve"> / посетителя;</w:t>
            </w:r>
          </w:p>
          <w:p w:rsidR="00813AE4" w:rsidRPr="00D9294D" w:rsidRDefault="00813AE4" w:rsidP="000E1AC5">
            <w:pPr>
              <w:widowControl w:val="0"/>
              <w:tabs>
                <w:tab w:val="left" w:pos="5015"/>
              </w:tabs>
              <w:overflowPunct w:val="0"/>
              <w:autoSpaceDE w:val="0"/>
              <w:autoSpaceDN w:val="0"/>
              <w:adjustRightInd w:val="0"/>
              <w:ind w:left="142" w:hanging="142"/>
              <w:jc w:val="both"/>
              <w:rPr>
                <w:spacing w:val="-2"/>
                <w:sz w:val="24"/>
              </w:rPr>
            </w:pPr>
            <w:r w:rsidRPr="00D9294D">
              <w:rPr>
                <w:spacing w:val="-2"/>
                <w:sz w:val="24"/>
              </w:rPr>
              <w:t xml:space="preserve">- речных, озерных – не менее </w:t>
            </w:r>
            <w:smartTag w:uri="urn:schemas-microsoft-com:office:smarttags" w:element="metricconverter">
              <w:smartTagPr>
                <w:attr w:name="ProductID" w:val="8 м2"/>
              </w:smartTagPr>
              <w:r w:rsidRPr="00D9294D">
                <w:rPr>
                  <w:spacing w:val="-2"/>
                  <w:sz w:val="24"/>
                </w:rPr>
                <w:t>8 м</w:t>
              </w:r>
              <w:r w:rsidRPr="00D9294D">
                <w:rPr>
                  <w:spacing w:val="-2"/>
                  <w:sz w:val="24"/>
                  <w:vertAlign w:val="superscript"/>
                </w:rPr>
                <w:t>2</w:t>
              </w:r>
            </w:smartTag>
            <w:r w:rsidRPr="00D9294D">
              <w:rPr>
                <w:spacing w:val="-2"/>
                <w:sz w:val="24"/>
              </w:rPr>
              <w:t xml:space="preserve"> / посетителя;</w:t>
            </w:r>
          </w:p>
          <w:p w:rsidR="00813AE4" w:rsidRPr="00D9294D" w:rsidRDefault="00813AE4" w:rsidP="000E1AC5">
            <w:pPr>
              <w:widowControl w:val="0"/>
              <w:ind w:left="142" w:hanging="142"/>
              <w:jc w:val="both"/>
              <w:rPr>
                <w:bCs/>
                <w:sz w:val="24"/>
              </w:rPr>
            </w:pPr>
            <w:r w:rsidRPr="00D9294D">
              <w:rPr>
                <w:sz w:val="24"/>
              </w:rPr>
              <w:t xml:space="preserve">- для детей (морских, речных, озерных) – не менее </w:t>
            </w:r>
            <w:smartTag w:uri="urn:schemas-microsoft-com:office:smarttags" w:element="metricconverter">
              <w:smartTagPr>
                <w:attr w:name="ProductID" w:val="4 м2"/>
              </w:smartTagPr>
              <w:r w:rsidRPr="00D9294D">
                <w:rPr>
                  <w:sz w:val="24"/>
                </w:rPr>
                <w:t xml:space="preserve">4 </w:t>
              </w:r>
              <w:r w:rsidRPr="00D9294D">
                <w:rPr>
                  <w:spacing w:val="-2"/>
                  <w:sz w:val="24"/>
                </w:rPr>
                <w:t>м</w:t>
              </w:r>
              <w:r w:rsidRPr="00D9294D">
                <w:rPr>
                  <w:spacing w:val="-2"/>
                  <w:sz w:val="24"/>
                  <w:vertAlign w:val="superscript"/>
                </w:rPr>
                <w:t>2</w:t>
              </w:r>
            </w:smartTag>
            <w:r w:rsidRPr="00D9294D">
              <w:rPr>
                <w:spacing w:val="-2"/>
                <w:sz w:val="24"/>
              </w:rPr>
              <w:t>/</w:t>
            </w:r>
            <w:r w:rsidRPr="00D9294D">
              <w:rPr>
                <w:sz w:val="24"/>
              </w:rPr>
              <w:t xml:space="preserve"> посетителя.</w:t>
            </w:r>
          </w:p>
        </w:tc>
      </w:tr>
      <w:tr w:rsidR="00813AE4" w:rsidRPr="00D9294D" w:rsidTr="00570F1B">
        <w:tblPrEx>
          <w:tblBorders>
            <w:bottom w:val="single" w:sz="4" w:space="0" w:color="auto"/>
          </w:tblBorders>
        </w:tblPrEx>
        <w:trPr>
          <w:jc w:val="center"/>
        </w:trPr>
        <w:tc>
          <w:tcPr>
            <w:tcW w:w="3345" w:type="dxa"/>
            <w:shd w:val="clear" w:color="auto" w:fill="auto"/>
          </w:tcPr>
          <w:p w:rsidR="00813AE4" w:rsidRPr="00D9294D" w:rsidRDefault="00813AE4" w:rsidP="000E1AC5">
            <w:pPr>
              <w:widowControl w:val="0"/>
              <w:tabs>
                <w:tab w:val="left" w:pos="7740"/>
              </w:tabs>
              <w:suppressAutoHyphens/>
              <w:ind w:right="-57"/>
              <w:rPr>
                <w:sz w:val="24"/>
              </w:rPr>
            </w:pPr>
            <w:r w:rsidRPr="00D9294D">
              <w:rPr>
                <w:sz w:val="24"/>
              </w:rPr>
              <w:t>Минимальная протяженность береговой полосы для пляжей</w:t>
            </w:r>
          </w:p>
        </w:tc>
        <w:tc>
          <w:tcPr>
            <w:tcW w:w="6751" w:type="dxa"/>
            <w:shd w:val="clear" w:color="auto" w:fill="auto"/>
          </w:tcPr>
          <w:p w:rsidR="00813AE4" w:rsidRPr="00D9294D" w:rsidRDefault="00813AE4" w:rsidP="000E1AC5">
            <w:pPr>
              <w:widowControl w:val="0"/>
              <w:jc w:val="both"/>
              <w:rPr>
                <w:sz w:val="24"/>
              </w:rPr>
            </w:pPr>
            <w:r w:rsidRPr="00D9294D">
              <w:rPr>
                <w:sz w:val="24"/>
              </w:rPr>
              <w:t xml:space="preserve">- морских – не менее </w:t>
            </w:r>
            <w:smartTag w:uri="urn:schemas-microsoft-com:office:smarttags" w:element="metricconverter">
              <w:smartTagPr>
                <w:attr w:name="ProductID" w:val="0,2 м"/>
              </w:smartTagPr>
              <w:r w:rsidRPr="00D9294D">
                <w:rPr>
                  <w:sz w:val="24"/>
                </w:rPr>
                <w:t>0,2 м</w:t>
              </w:r>
            </w:smartTag>
            <w:r w:rsidRPr="00D9294D">
              <w:rPr>
                <w:sz w:val="24"/>
              </w:rPr>
              <w:t xml:space="preserve"> / посетителя;</w:t>
            </w:r>
          </w:p>
          <w:p w:rsidR="00813AE4" w:rsidRPr="00D9294D" w:rsidRDefault="00813AE4" w:rsidP="000E1AC5">
            <w:pPr>
              <w:widowControl w:val="0"/>
              <w:jc w:val="both"/>
              <w:rPr>
                <w:bCs/>
                <w:sz w:val="24"/>
              </w:rPr>
            </w:pPr>
            <w:r w:rsidRPr="00D9294D">
              <w:rPr>
                <w:sz w:val="24"/>
              </w:rPr>
              <w:t xml:space="preserve">- речных и озерных – не менее </w:t>
            </w:r>
            <w:smartTag w:uri="urn:schemas-microsoft-com:office:smarttags" w:element="metricconverter">
              <w:smartTagPr>
                <w:attr w:name="ProductID" w:val="0,25 м"/>
              </w:smartTagPr>
              <w:r w:rsidRPr="00D9294D">
                <w:rPr>
                  <w:sz w:val="24"/>
                </w:rPr>
                <w:t>0,25 м</w:t>
              </w:r>
            </w:smartTag>
            <w:r w:rsidRPr="00D9294D">
              <w:rPr>
                <w:sz w:val="24"/>
              </w:rPr>
              <w:t xml:space="preserve"> / посетителя.</w:t>
            </w:r>
          </w:p>
        </w:tc>
      </w:tr>
      <w:tr w:rsidR="00813AE4" w:rsidRPr="00D9294D" w:rsidTr="00570F1B">
        <w:tblPrEx>
          <w:tblBorders>
            <w:bottom w:val="single" w:sz="4" w:space="0" w:color="auto"/>
          </w:tblBorders>
        </w:tblPrEx>
        <w:trPr>
          <w:jc w:val="center"/>
        </w:trPr>
        <w:tc>
          <w:tcPr>
            <w:tcW w:w="3345" w:type="dxa"/>
            <w:shd w:val="clear" w:color="auto" w:fill="auto"/>
          </w:tcPr>
          <w:p w:rsidR="00813AE4" w:rsidRPr="00D9294D" w:rsidRDefault="00813AE4" w:rsidP="000E1AC5">
            <w:pPr>
              <w:widowControl w:val="0"/>
              <w:tabs>
                <w:tab w:val="left" w:pos="7740"/>
              </w:tabs>
              <w:suppressAutoHyphens/>
              <w:ind w:right="-57"/>
              <w:rPr>
                <w:sz w:val="24"/>
              </w:rPr>
            </w:pPr>
            <w:r w:rsidRPr="00D9294D">
              <w:rPr>
                <w:sz w:val="24"/>
              </w:rPr>
              <w:t xml:space="preserve">Длина береговой линии пляжа для водоемов с площадью поверхности более </w:t>
            </w:r>
            <w:smartTag w:uri="urn:schemas-microsoft-com:office:smarttags" w:element="metricconverter">
              <w:smartTagPr>
                <w:attr w:name="ProductID" w:val="10 га"/>
              </w:smartTagPr>
              <w:r w:rsidRPr="00D9294D">
                <w:rPr>
                  <w:sz w:val="24"/>
                </w:rPr>
                <w:t>10 га</w:t>
              </w:r>
            </w:smartTag>
          </w:p>
        </w:tc>
        <w:tc>
          <w:tcPr>
            <w:tcW w:w="6751" w:type="dxa"/>
            <w:shd w:val="clear" w:color="auto" w:fill="auto"/>
          </w:tcPr>
          <w:p w:rsidR="00813AE4" w:rsidRPr="00D9294D" w:rsidRDefault="00813AE4" w:rsidP="000E1AC5">
            <w:pPr>
              <w:widowControl w:val="0"/>
              <w:jc w:val="both"/>
              <w:rPr>
                <w:sz w:val="24"/>
              </w:rPr>
            </w:pPr>
            <w:r w:rsidRPr="00D9294D">
              <w:rPr>
                <w:sz w:val="24"/>
              </w:rPr>
              <w:t>Не более 1/20 части суммарной длины береговой линии водоема.</w:t>
            </w:r>
          </w:p>
        </w:tc>
      </w:tr>
      <w:tr w:rsidR="00813AE4" w:rsidRPr="00D9294D" w:rsidTr="00570F1B">
        <w:tblPrEx>
          <w:tblBorders>
            <w:bottom w:val="single" w:sz="4" w:space="0" w:color="auto"/>
          </w:tblBorders>
        </w:tblPrEx>
        <w:trPr>
          <w:jc w:val="center"/>
        </w:trPr>
        <w:tc>
          <w:tcPr>
            <w:tcW w:w="3345" w:type="dxa"/>
            <w:shd w:val="clear" w:color="auto" w:fill="auto"/>
          </w:tcPr>
          <w:p w:rsidR="00813AE4" w:rsidRPr="00D9294D" w:rsidRDefault="00813AE4" w:rsidP="000E1AC5">
            <w:pPr>
              <w:widowControl w:val="0"/>
              <w:tabs>
                <w:tab w:val="left" w:pos="7740"/>
              </w:tabs>
              <w:ind w:right="-57"/>
              <w:rPr>
                <w:sz w:val="24"/>
              </w:rPr>
            </w:pPr>
            <w:r w:rsidRPr="00D9294D">
              <w:rPr>
                <w:sz w:val="24"/>
              </w:rPr>
              <w:t xml:space="preserve">Ориентировочная длина береговой линии пляжа для водоемов с площадью </w:t>
            </w:r>
            <w:r w:rsidRPr="00D9294D">
              <w:rPr>
                <w:sz w:val="24"/>
              </w:rPr>
              <w:lastRenderedPageBreak/>
              <w:t>поверхности:</w:t>
            </w:r>
          </w:p>
          <w:p w:rsidR="00813AE4" w:rsidRPr="00D9294D" w:rsidRDefault="00813AE4" w:rsidP="000E1AC5">
            <w:pPr>
              <w:widowControl w:val="0"/>
              <w:tabs>
                <w:tab w:val="left" w:pos="7740"/>
              </w:tabs>
              <w:ind w:left="312" w:right="-57" w:hanging="142"/>
              <w:rPr>
                <w:sz w:val="24"/>
              </w:rPr>
            </w:pPr>
            <w:r w:rsidRPr="00D9294D">
              <w:rPr>
                <w:sz w:val="24"/>
              </w:rPr>
              <w:t xml:space="preserve">- не более </w:t>
            </w:r>
            <w:smartTag w:uri="urn:schemas-microsoft-com:office:smarttags" w:element="metricconverter">
              <w:smartTagPr>
                <w:attr w:name="ProductID" w:val="10 га"/>
              </w:smartTagPr>
              <w:r w:rsidRPr="00D9294D">
                <w:rPr>
                  <w:sz w:val="24"/>
                </w:rPr>
                <w:t>10 га</w:t>
              </w:r>
            </w:smartTag>
            <w:r w:rsidRPr="00D9294D">
              <w:rPr>
                <w:sz w:val="24"/>
              </w:rPr>
              <w:t>;</w:t>
            </w:r>
          </w:p>
          <w:p w:rsidR="00813AE4" w:rsidRPr="00D9294D" w:rsidRDefault="00813AE4" w:rsidP="000E1AC5">
            <w:pPr>
              <w:widowControl w:val="0"/>
              <w:tabs>
                <w:tab w:val="left" w:pos="7740"/>
              </w:tabs>
              <w:ind w:left="312" w:right="-57" w:hanging="142"/>
              <w:rPr>
                <w:sz w:val="24"/>
              </w:rPr>
            </w:pPr>
            <w:r w:rsidRPr="00D9294D">
              <w:rPr>
                <w:sz w:val="24"/>
              </w:rPr>
              <w:t xml:space="preserve">- не более </w:t>
            </w:r>
            <w:smartTag w:uri="urn:schemas-microsoft-com:office:smarttags" w:element="metricconverter">
              <w:smartTagPr>
                <w:attr w:name="ProductID" w:val="5 га"/>
              </w:smartTagPr>
              <w:r w:rsidRPr="00D9294D">
                <w:rPr>
                  <w:sz w:val="24"/>
                </w:rPr>
                <w:t>5 га</w:t>
              </w:r>
            </w:smartTag>
            <w:r w:rsidRPr="00D9294D">
              <w:rPr>
                <w:sz w:val="24"/>
              </w:rPr>
              <w:t>;</w:t>
            </w:r>
          </w:p>
          <w:p w:rsidR="00813AE4" w:rsidRPr="00D9294D" w:rsidRDefault="00813AE4" w:rsidP="000E1AC5">
            <w:pPr>
              <w:widowControl w:val="0"/>
              <w:tabs>
                <w:tab w:val="left" w:pos="7740"/>
              </w:tabs>
              <w:ind w:left="312" w:right="-57" w:hanging="142"/>
              <w:rPr>
                <w:sz w:val="24"/>
              </w:rPr>
            </w:pPr>
            <w:r w:rsidRPr="00D9294D">
              <w:rPr>
                <w:sz w:val="24"/>
              </w:rPr>
              <w:t xml:space="preserve">- не более </w:t>
            </w:r>
            <w:smartTag w:uri="urn:schemas-microsoft-com:office:smarttags" w:element="metricconverter">
              <w:smartTagPr>
                <w:attr w:name="ProductID" w:val="3 га"/>
              </w:smartTagPr>
              <w:r w:rsidRPr="00D9294D">
                <w:rPr>
                  <w:sz w:val="24"/>
                </w:rPr>
                <w:t>3 га</w:t>
              </w:r>
            </w:smartTag>
            <w:r w:rsidRPr="00D9294D">
              <w:rPr>
                <w:sz w:val="24"/>
              </w:rPr>
              <w:t>.</w:t>
            </w:r>
          </w:p>
        </w:tc>
        <w:tc>
          <w:tcPr>
            <w:tcW w:w="6751" w:type="dxa"/>
            <w:shd w:val="clear" w:color="auto" w:fill="auto"/>
          </w:tcPr>
          <w:p w:rsidR="00813AE4" w:rsidRPr="00D9294D" w:rsidRDefault="00813AE4" w:rsidP="000E1AC5">
            <w:pPr>
              <w:widowControl w:val="0"/>
              <w:jc w:val="both"/>
              <w:rPr>
                <w:sz w:val="24"/>
              </w:rPr>
            </w:pPr>
            <w:r w:rsidRPr="00D9294D">
              <w:rPr>
                <w:sz w:val="24"/>
              </w:rPr>
              <w:lastRenderedPageBreak/>
              <w:t xml:space="preserve">- </w:t>
            </w:r>
            <w:smartTag w:uri="urn:schemas-microsoft-com:office:smarttags" w:element="metricconverter">
              <w:smartTagPr>
                <w:attr w:name="ProductID" w:val="60 м"/>
              </w:smartTagPr>
              <w:r w:rsidRPr="00D9294D">
                <w:rPr>
                  <w:sz w:val="24"/>
                </w:rPr>
                <w:t>60 м</w:t>
              </w:r>
            </w:smartTag>
            <w:r w:rsidRPr="00D9294D">
              <w:rPr>
                <w:sz w:val="24"/>
              </w:rPr>
              <w:t xml:space="preserve"> (площадь территории пляжа 0,2 га*);</w:t>
            </w:r>
          </w:p>
          <w:p w:rsidR="00813AE4" w:rsidRPr="00D9294D" w:rsidRDefault="00813AE4" w:rsidP="000E1AC5">
            <w:pPr>
              <w:widowControl w:val="0"/>
              <w:jc w:val="both"/>
              <w:rPr>
                <w:sz w:val="24"/>
              </w:rPr>
            </w:pPr>
            <w:r w:rsidRPr="00D9294D">
              <w:rPr>
                <w:sz w:val="24"/>
              </w:rPr>
              <w:t xml:space="preserve">- </w:t>
            </w:r>
            <w:smartTag w:uri="urn:schemas-microsoft-com:office:smarttags" w:element="metricconverter">
              <w:smartTagPr>
                <w:attr w:name="ProductID" w:val="40 м"/>
              </w:smartTagPr>
              <w:r w:rsidRPr="00D9294D">
                <w:rPr>
                  <w:sz w:val="24"/>
                </w:rPr>
                <w:t>40 м</w:t>
              </w:r>
            </w:smartTag>
            <w:r w:rsidRPr="00D9294D">
              <w:rPr>
                <w:sz w:val="24"/>
              </w:rPr>
              <w:t xml:space="preserve"> (площадь территории пляжа 0,13 га*);</w:t>
            </w:r>
          </w:p>
          <w:p w:rsidR="00813AE4" w:rsidRPr="00D9294D" w:rsidRDefault="00813AE4" w:rsidP="000E1AC5">
            <w:pPr>
              <w:widowControl w:val="0"/>
              <w:jc w:val="both"/>
              <w:rPr>
                <w:sz w:val="24"/>
              </w:rPr>
            </w:pPr>
            <w:r w:rsidRPr="00D9294D">
              <w:rPr>
                <w:sz w:val="24"/>
              </w:rPr>
              <w:t xml:space="preserve">- </w:t>
            </w:r>
            <w:smartTag w:uri="urn:schemas-microsoft-com:office:smarttags" w:element="metricconverter">
              <w:smartTagPr>
                <w:attr w:name="ProductID" w:val="30 м"/>
              </w:smartTagPr>
              <w:r w:rsidRPr="00D9294D">
                <w:rPr>
                  <w:sz w:val="24"/>
                </w:rPr>
                <w:t>30 м</w:t>
              </w:r>
            </w:smartTag>
            <w:r w:rsidRPr="00D9294D">
              <w:rPr>
                <w:sz w:val="24"/>
              </w:rPr>
              <w:t xml:space="preserve"> (площадь территории пляжа 0,1 га*). </w:t>
            </w:r>
          </w:p>
          <w:p w:rsidR="00813AE4" w:rsidRPr="00D9294D" w:rsidRDefault="00813AE4" w:rsidP="000E1AC5">
            <w:pPr>
              <w:widowControl w:val="0"/>
              <w:jc w:val="both"/>
              <w:rPr>
                <w:sz w:val="24"/>
              </w:rPr>
            </w:pPr>
            <w:r w:rsidRPr="00D9294D">
              <w:rPr>
                <w:bCs/>
                <w:spacing w:val="40"/>
                <w:sz w:val="24"/>
              </w:rPr>
              <w:lastRenderedPageBreak/>
              <w:t>*</w:t>
            </w:r>
            <w:r w:rsidRPr="00D9294D">
              <w:rPr>
                <w:sz w:val="24"/>
              </w:rPr>
              <w:t xml:space="preserve"> При расчетной площади территории пляжа не менее </w:t>
            </w:r>
            <w:smartTag w:uri="urn:schemas-microsoft-com:office:smarttags" w:element="metricconverter">
              <w:smartTagPr>
                <w:attr w:name="ProductID" w:val="8 м2"/>
              </w:smartTagPr>
              <w:r w:rsidRPr="00D9294D">
                <w:rPr>
                  <w:sz w:val="24"/>
                </w:rPr>
                <w:t>8 м</w:t>
              </w:r>
              <w:r w:rsidRPr="00D9294D">
                <w:rPr>
                  <w:sz w:val="24"/>
                  <w:vertAlign w:val="superscript"/>
                </w:rPr>
                <w:t>2</w:t>
              </w:r>
            </w:smartTag>
            <w:r w:rsidRPr="00D9294D">
              <w:rPr>
                <w:sz w:val="24"/>
              </w:rPr>
              <w:t xml:space="preserve"> на 1 посетителя.</w:t>
            </w:r>
          </w:p>
        </w:tc>
      </w:tr>
      <w:tr w:rsidR="00813AE4" w:rsidRPr="00D9294D" w:rsidTr="00570F1B">
        <w:tblPrEx>
          <w:tblBorders>
            <w:bottom w:val="single" w:sz="4" w:space="0" w:color="auto"/>
          </w:tblBorders>
        </w:tblPrEx>
        <w:trPr>
          <w:jc w:val="center"/>
        </w:trPr>
        <w:tc>
          <w:tcPr>
            <w:tcW w:w="3345" w:type="dxa"/>
            <w:shd w:val="clear" w:color="auto" w:fill="auto"/>
          </w:tcPr>
          <w:p w:rsidR="00813AE4" w:rsidRPr="00D9294D" w:rsidRDefault="00813AE4" w:rsidP="000E1AC5">
            <w:pPr>
              <w:widowControl w:val="0"/>
              <w:tabs>
                <w:tab w:val="left" w:pos="7740"/>
              </w:tabs>
              <w:suppressAutoHyphens/>
              <w:ind w:right="-57"/>
              <w:rPr>
                <w:sz w:val="24"/>
              </w:rPr>
            </w:pPr>
            <w:r w:rsidRPr="00D9294D">
              <w:rPr>
                <w:sz w:val="24"/>
              </w:rPr>
              <w:lastRenderedPageBreak/>
              <w:t>Количество единовременных посетителей на пляжах</w:t>
            </w:r>
          </w:p>
        </w:tc>
        <w:tc>
          <w:tcPr>
            <w:tcW w:w="6751" w:type="dxa"/>
            <w:shd w:val="clear" w:color="auto" w:fill="auto"/>
          </w:tcPr>
          <w:p w:rsidR="00813AE4" w:rsidRPr="00D9294D" w:rsidRDefault="00813AE4" w:rsidP="000E1AC5">
            <w:pPr>
              <w:widowControl w:val="0"/>
              <w:jc w:val="both"/>
              <w:rPr>
                <w:sz w:val="24"/>
              </w:rPr>
            </w:pPr>
            <w:r w:rsidRPr="00D9294D">
              <w:rPr>
                <w:sz w:val="24"/>
              </w:rPr>
              <w:t>Следует рассчитывать с учетом коэффициентов одновременной загрузки пляжей:</w:t>
            </w:r>
          </w:p>
          <w:p w:rsidR="00813AE4" w:rsidRPr="00D9294D" w:rsidRDefault="00813AE4" w:rsidP="000E1AC5">
            <w:pPr>
              <w:widowControl w:val="0"/>
              <w:tabs>
                <w:tab w:val="left" w:pos="7479"/>
              </w:tabs>
              <w:jc w:val="both"/>
              <w:rPr>
                <w:sz w:val="24"/>
              </w:rPr>
            </w:pPr>
            <w:r w:rsidRPr="00D9294D">
              <w:rPr>
                <w:sz w:val="24"/>
              </w:rPr>
              <w:t>- объекты отдыха и туризма – 0,7-0,9;</w:t>
            </w:r>
          </w:p>
          <w:p w:rsidR="00813AE4" w:rsidRPr="00D9294D" w:rsidRDefault="00813AE4" w:rsidP="000E1AC5">
            <w:pPr>
              <w:widowControl w:val="0"/>
              <w:tabs>
                <w:tab w:val="left" w:pos="7479"/>
              </w:tabs>
              <w:jc w:val="both"/>
              <w:rPr>
                <w:sz w:val="24"/>
              </w:rPr>
            </w:pPr>
            <w:r w:rsidRPr="00D9294D">
              <w:rPr>
                <w:sz w:val="24"/>
              </w:rPr>
              <w:t>- объекты отдыха и оздоровления детей – 0,5-1,0;</w:t>
            </w:r>
          </w:p>
          <w:p w:rsidR="00813AE4" w:rsidRPr="00D9294D" w:rsidRDefault="00813AE4" w:rsidP="000E1AC5">
            <w:pPr>
              <w:widowControl w:val="0"/>
              <w:tabs>
                <w:tab w:val="left" w:pos="7479"/>
              </w:tabs>
              <w:jc w:val="both"/>
              <w:rPr>
                <w:sz w:val="24"/>
              </w:rPr>
            </w:pPr>
            <w:r w:rsidRPr="00D9294D">
              <w:rPr>
                <w:sz w:val="24"/>
              </w:rPr>
              <w:t>- общего пользования для местного населения – 0,2;</w:t>
            </w:r>
          </w:p>
          <w:p w:rsidR="00813AE4" w:rsidRPr="00D9294D" w:rsidRDefault="00813AE4" w:rsidP="000E1AC5">
            <w:pPr>
              <w:widowControl w:val="0"/>
              <w:jc w:val="both"/>
              <w:rPr>
                <w:sz w:val="24"/>
              </w:rPr>
            </w:pPr>
            <w:r w:rsidRPr="00D9294D">
              <w:rPr>
                <w:sz w:val="24"/>
              </w:rPr>
              <w:t>- отдыхающих без путевок – 0,5.</w:t>
            </w:r>
          </w:p>
        </w:tc>
      </w:tr>
      <w:tr w:rsidR="00813AE4" w:rsidRPr="00D9294D" w:rsidTr="00570F1B">
        <w:tblPrEx>
          <w:tblBorders>
            <w:bottom w:val="single" w:sz="4" w:space="0" w:color="auto"/>
          </w:tblBorders>
        </w:tblPrEx>
        <w:trPr>
          <w:jc w:val="center"/>
        </w:trPr>
        <w:tc>
          <w:tcPr>
            <w:tcW w:w="3345" w:type="dxa"/>
            <w:shd w:val="clear" w:color="auto" w:fill="auto"/>
          </w:tcPr>
          <w:p w:rsidR="00813AE4" w:rsidRPr="00D9294D" w:rsidRDefault="00813AE4" w:rsidP="000E1AC5">
            <w:pPr>
              <w:widowControl w:val="0"/>
              <w:tabs>
                <w:tab w:val="left" w:pos="7740"/>
              </w:tabs>
              <w:suppressAutoHyphens/>
              <w:ind w:right="-57"/>
              <w:rPr>
                <w:sz w:val="24"/>
              </w:rPr>
            </w:pPr>
            <w:r w:rsidRPr="00D9294D">
              <w:rPr>
                <w:sz w:val="24"/>
              </w:rPr>
              <w:t>Размещение объектов в зонах рекреации водных объектов</w:t>
            </w:r>
          </w:p>
        </w:tc>
        <w:tc>
          <w:tcPr>
            <w:tcW w:w="6751" w:type="dxa"/>
            <w:shd w:val="clear" w:color="auto" w:fill="auto"/>
          </w:tcPr>
          <w:p w:rsidR="00813AE4" w:rsidRPr="00D9294D" w:rsidRDefault="00813AE4" w:rsidP="000E1AC5">
            <w:pPr>
              <w:widowControl w:val="0"/>
              <w:jc w:val="both"/>
              <w:rPr>
                <w:sz w:val="24"/>
              </w:rPr>
            </w:pPr>
            <w:r w:rsidRPr="00D9294D">
              <w:rPr>
                <w:sz w:val="24"/>
              </w:rPr>
              <w:t>Следует проектировать: пункт медицинского обслуживания, спасательную станцию, пешеходные дорожки, инженерное оборудование (питьевое водоснабжение, водоотведение, защиту от попадания загрязненного поверхностного стока в водоем), озеленение, мусоросборники, теневые навесы, кабины для переодевания (из расчета 1 на 50 человек), общественные туалеты (из расчета 1 на 75 человек).</w:t>
            </w:r>
          </w:p>
        </w:tc>
      </w:tr>
      <w:tr w:rsidR="00813AE4" w:rsidRPr="00D9294D" w:rsidTr="00570F1B">
        <w:tblPrEx>
          <w:tblBorders>
            <w:bottom w:val="single" w:sz="4" w:space="0" w:color="auto"/>
          </w:tblBorders>
        </w:tblPrEx>
        <w:trPr>
          <w:jc w:val="center"/>
        </w:trPr>
        <w:tc>
          <w:tcPr>
            <w:tcW w:w="3345" w:type="dxa"/>
            <w:shd w:val="clear" w:color="auto" w:fill="auto"/>
          </w:tcPr>
          <w:p w:rsidR="00813AE4" w:rsidRPr="00D9294D" w:rsidRDefault="00813AE4" w:rsidP="000E1AC5">
            <w:pPr>
              <w:widowControl w:val="0"/>
              <w:tabs>
                <w:tab w:val="left" w:pos="7740"/>
              </w:tabs>
              <w:suppressAutoHyphens/>
              <w:ind w:right="-57"/>
              <w:rPr>
                <w:sz w:val="24"/>
              </w:rPr>
            </w:pPr>
            <w:r w:rsidRPr="00D9294D">
              <w:rPr>
                <w:sz w:val="24"/>
              </w:rPr>
              <w:t>Размещение объектов на берегах рек, водоемов</w:t>
            </w:r>
          </w:p>
        </w:tc>
        <w:tc>
          <w:tcPr>
            <w:tcW w:w="6751" w:type="dxa"/>
            <w:shd w:val="clear" w:color="auto" w:fill="auto"/>
          </w:tcPr>
          <w:p w:rsidR="00813AE4" w:rsidRPr="00D9294D" w:rsidRDefault="00813AE4" w:rsidP="000E1AC5">
            <w:pPr>
              <w:widowControl w:val="0"/>
              <w:jc w:val="both"/>
              <w:rPr>
                <w:sz w:val="24"/>
              </w:rPr>
            </w:pPr>
            <w:r w:rsidRPr="00D9294D">
              <w:rPr>
                <w:sz w:val="24"/>
              </w:rPr>
              <w:t>Необходимо предусматривать природоохранные меры в соответствии с требованиями раздела «</w:t>
            </w:r>
            <w:r w:rsidRPr="00D9294D">
              <w:rPr>
                <w:bCs/>
                <w:sz w:val="24"/>
              </w:rPr>
              <w:t>Нормативы о</w:t>
            </w:r>
            <w:r w:rsidRPr="00D9294D">
              <w:rPr>
                <w:sz w:val="24"/>
              </w:rPr>
              <w:t>храны окружающей среды» настоящих нормативов.</w:t>
            </w:r>
          </w:p>
        </w:tc>
      </w:tr>
      <w:tr w:rsidR="00813AE4" w:rsidRPr="00D9294D" w:rsidTr="00570F1B">
        <w:tblPrEx>
          <w:tblBorders>
            <w:bottom w:val="single" w:sz="4" w:space="0" w:color="auto"/>
          </w:tblBorders>
        </w:tblPrEx>
        <w:trPr>
          <w:jc w:val="center"/>
        </w:trPr>
        <w:tc>
          <w:tcPr>
            <w:tcW w:w="3345" w:type="dxa"/>
            <w:shd w:val="clear" w:color="auto" w:fill="auto"/>
          </w:tcPr>
          <w:p w:rsidR="00813AE4" w:rsidRPr="00D9294D" w:rsidRDefault="00813AE4" w:rsidP="000E1AC5">
            <w:pPr>
              <w:widowControl w:val="0"/>
              <w:tabs>
                <w:tab w:val="left" w:pos="7740"/>
              </w:tabs>
              <w:suppressAutoHyphens/>
              <w:ind w:right="-57"/>
              <w:rPr>
                <w:sz w:val="24"/>
              </w:rPr>
            </w:pPr>
            <w:r w:rsidRPr="00D9294D">
              <w:rPr>
                <w:sz w:val="24"/>
              </w:rPr>
              <w:t>Проектирование транспортной сети структурных элементов системы рекреации</w:t>
            </w:r>
          </w:p>
        </w:tc>
        <w:tc>
          <w:tcPr>
            <w:tcW w:w="6751" w:type="dxa"/>
            <w:shd w:val="clear" w:color="auto" w:fill="auto"/>
          </w:tcPr>
          <w:p w:rsidR="00813AE4" w:rsidRPr="00D9294D" w:rsidRDefault="00813AE4" w:rsidP="000E1AC5">
            <w:pPr>
              <w:widowControl w:val="0"/>
              <w:jc w:val="both"/>
              <w:rPr>
                <w:sz w:val="24"/>
              </w:rPr>
            </w:pPr>
            <w:r w:rsidRPr="00D9294D">
              <w:rPr>
                <w:sz w:val="24"/>
              </w:rPr>
              <w:t xml:space="preserve">Должна обеспечиваться связь центров отдыха и туризма с историко-культурными и природными достопримечательностями </w:t>
            </w:r>
            <w:r w:rsidRPr="00D9294D">
              <w:rPr>
                <w:bCs/>
                <w:sz w:val="24"/>
              </w:rPr>
              <w:t>городского округа</w:t>
            </w:r>
            <w:r w:rsidRPr="00D9294D">
              <w:rPr>
                <w:sz w:val="24"/>
              </w:rPr>
              <w:t>. Проектирование транспортной сети следует осуществлять в соответствии с требованиями раздела «</w:t>
            </w:r>
            <w:r w:rsidRPr="00D9294D">
              <w:rPr>
                <w:bCs/>
                <w:sz w:val="24"/>
              </w:rPr>
              <w:t>Нормативы градостроительного проектирования зон транспортной инфраструктуры</w:t>
            </w:r>
            <w:r w:rsidRPr="00D9294D">
              <w:rPr>
                <w:sz w:val="24"/>
              </w:rPr>
              <w:t>» настоящих нормативов.</w:t>
            </w:r>
          </w:p>
        </w:tc>
      </w:tr>
      <w:tr w:rsidR="00813AE4" w:rsidRPr="00D9294D" w:rsidTr="00570F1B">
        <w:tblPrEx>
          <w:tblBorders>
            <w:bottom w:val="single" w:sz="4" w:space="0" w:color="auto"/>
          </w:tblBorders>
        </w:tblPrEx>
        <w:trPr>
          <w:jc w:val="center"/>
        </w:trPr>
        <w:tc>
          <w:tcPr>
            <w:tcW w:w="3345" w:type="dxa"/>
            <w:shd w:val="clear" w:color="auto" w:fill="auto"/>
          </w:tcPr>
          <w:p w:rsidR="00813AE4" w:rsidRPr="00D9294D" w:rsidRDefault="00813AE4" w:rsidP="000E1AC5">
            <w:pPr>
              <w:widowControl w:val="0"/>
              <w:tabs>
                <w:tab w:val="left" w:pos="7740"/>
              </w:tabs>
              <w:suppressAutoHyphens/>
              <w:ind w:right="-57"/>
              <w:rPr>
                <w:sz w:val="24"/>
              </w:rPr>
            </w:pPr>
            <w:r w:rsidRPr="00D9294D">
              <w:rPr>
                <w:sz w:val="24"/>
              </w:rPr>
              <w:t>Размещение автостоянок на территории зон отдыха</w:t>
            </w:r>
          </w:p>
        </w:tc>
        <w:tc>
          <w:tcPr>
            <w:tcW w:w="6751" w:type="dxa"/>
            <w:shd w:val="clear" w:color="auto" w:fill="auto"/>
          </w:tcPr>
          <w:p w:rsidR="00813AE4" w:rsidRPr="00D9294D" w:rsidRDefault="00813AE4" w:rsidP="000E1AC5">
            <w:pPr>
              <w:widowControl w:val="0"/>
              <w:jc w:val="both"/>
              <w:rPr>
                <w:sz w:val="24"/>
              </w:rPr>
            </w:pPr>
            <w:r w:rsidRPr="00D9294D">
              <w:rPr>
                <w:sz w:val="24"/>
              </w:rPr>
              <w:t>Допускается размещать у границ зон отдыха, лесопарков.</w:t>
            </w:r>
          </w:p>
        </w:tc>
      </w:tr>
      <w:tr w:rsidR="00813AE4" w:rsidRPr="00D9294D" w:rsidTr="00570F1B">
        <w:tblPrEx>
          <w:tblBorders>
            <w:bottom w:val="single" w:sz="4" w:space="0" w:color="auto"/>
          </w:tblBorders>
        </w:tblPrEx>
        <w:trPr>
          <w:jc w:val="center"/>
        </w:trPr>
        <w:tc>
          <w:tcPr>
            <w:tcW w:w="3345" w:type="dxa"/>
            <w:shd w:val="clear" w:color="auto" w:fill="auto"/>
          </w:tcPr>
          <w:p w:rsidR="00813AE4" w:rsidRPr="00D9294D" w:rsidRDefault="00813AE4" w:rsidP="000E1AC5">
            <w:pPr>
              <w:widowControl w:val="0"/>
              <w:tabs>
                <w:tab w:val="left" w:pos="7740"/>
              </w:tabs>
              <w:suppressAutoHyphens/>
              <w:ind w:right="-57"/>
              <w:rPr>
                <w:sz w:val="24"/>
              </w:rPr>
            </w:pPr>
            <w:r w:rsidRPr="00D9294D">
              <w:rPr>
                <w:sz w:val="24"/>
              </w:rPr>
              <w:t>Размеры автостоянок</w:t>
            </w:r>
          </w:p>
        </w:tc>
        <w:tc>
          <w:tcPr>
            <w:tcW w:w="6751" w:type="dxa"/>
            <w:shd w:val="clear" w:color="auto" w:fill="auto"/>
          </w:tcPr>
          <w:p w:rsidR="00813AE4" w:rsidRPr="00D9294D" w:rsidRDefault="00813AE4" w:rsidP="000E1AC5">
            <w:pPr>
              <w:widowControl w:val="0"/>
              <w:jc w:val="both"/>
              <w:rPr>
                <w:sz w:val="24"/>
              </w:rPr>
            </w:pPr>
            <w:r w:rsidRPr="00D9294D">
              <w:rPr>
                <w:sz w:val="24"/>
              </w:rPr>
              <w:t>Следует определять по заданию на проектирование, а при отсутствии данных – по таблице 5.10.9 настоящих нормативов.</w:t>
            </w:r>
          </w:p>
        </w:tc>
      </w:tr>
    </w:tbl>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both"/>
        <w:rPr>
          <w:sz w:val="24"/>
        </w:rPr>
      </w:pPr>
      <w:r w:rsidRPr="00D9294D">
        <w:rPr>
          <w:sz w:val="24"/>
        </w:rPr>
        <w:t xml:space="preserve">11.3.10. Нормативные и расчетные параметры дорожной сети на территории объектов рекреации (лесопарки, парки в зонах отдыха, туризма и лечения) следует проектировать в соответствии с требованиями таблицы 11.3.7. </w:t>
      </w:r>
    </w:p>
    <w:p w:rsidR="00813AE4" w:rsidRPr="00D9294D" w:rsidRDefault="00813AE4" w:rsidP="000E1AC5">
      <w:pPr>
        <w:widowControl w:val="0"/>
        <w:ind w:firstLine="709"/>
        <w:jc w:val="right"/>
        <w:rPr>
          <w:sz w:val="24"/>
        </w:rPr>
      </w:pPr>
      <w:r w:rsidRPr="00D9294D">
        <w:rPr>
          <w:sz w:val="24"/>
        </w:rPr>
        <w:t>Таблица 11.3.7</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5"/>
        <w:gridCol w:w="1288"/>
        <w:gridCol w:w="6339"/>
      </w:tblGrid>
      <w:tr w:rsidR="00813AE4" w:rsidRPr="00D9294D" w:rsidTr="00570F1B">
        <w:trPr>
          <w:trHeight w:val="312"/>
          <w:jc w:val="center"/>
        </w:trPr>
        <w:tc>
          <w:tcPr>
            <w:tcW w:w="2495" w:type="dxa"/>
            <w:shd w:val="clear" w:color="auto" w:fill="auto"/>
            <w:vAlign w:val="center"/>
          </w:tcPr>
          <w:p w:rsidR="00813AE4" w:rsidRPr="00D9294D" w:rsidRDefault="00813AE4" w:rsidP="000E1AC5">
            <w:pPr>
              <w:widowControl w:val="0"/>
              <w:autoSpaceDE w:val="0"/>
              <w:autoSpaceDN w:val="0"/>
              <w:adjustRightInd w:val="0"/>
              <w:ind w:left="-57" w:right="-57"/>
              <w:jc w:val="center"/>
              <w:rPr>
                <w:b/>
                <w:bCs/>
                <w:sz w:val="24"/>
              </w:rPr>
            </w:pPr>
            <w:r w:rsidRPr="00D9294D">
              <w:rPr>
                <w:b/>
                <w:bCs/>
                <w:sz w:val="24"/>
              </w:rPr>
              <w:t xml:space="preserve">Типы дорог и аллей </w:t>
            </w:r>
          </w:p>
        </w:tc>
        <w:tc>
          <w:tcPr>
            <w:tcW w:w="1288" w:type="dxa"/>
            <w:shd w:val="clear" w:color="auto" w:fill="auto"/>
            <w:vAlign w:val="center"/>
          </w:tcPr>
          <w:p w:rsidR="00813AE4" w:rsidRPr="00D9294D" w:rsidRDefault="00813AE4" w:rsidP="000E1AC5">
            <w:pPr>
              <w:widowControl w:val="0"/>
              <w:autoSpaceDE w:val="0"/>
              <w:autoSpaceDN w:val="0"/>
              <w:adjustRightInd w:val="0"/>
              <w:ind w:left="-57" w:right="-57"/>
              <w:jc w:val="center"/>
              <w:rPr>
                <w:b/>
                <w:bCs/>
                <w:sz w:val="24"/>
              </w:rPr>
            </w:pPr>
            <w:r w:rsidRPr="00D9294D">
              <w:rPr>
                <w:b/>
                <w:bCs/>
                <w:sz w:val="24"/>
              </w:rPr>
              <w:t>Ширина, м</w:t>
            </w:r>
          </w:p>
        </w:tc>
        <w:tc>
          <w:tcPr>
            <w:tcW w:w="6339" w:type="dxa"/>
            <w:shd w:val="clear" w:color="auto" w:fill="auto"/>
            <w:vAlign w:val="center"/>
          </w:tcPr>
          <w:p w:rsidR="00813AE4" w:rsidRPr="00D9294D" w:rsidRDefault="00813AE4" w:rsidP="000E1AC5">
            <w:pPr>
              <w:widowControl w:val="0"/>
              <w:autoSpaceDE w:val="0"/>
              <w:autoSpaceDN w:val="0"/>
              <w:adjustRightInd w:val="0"/>
              <w:ind w:left="-57" w:right="-57"/>
              <w:jc w:val="center"/>
              <w:rPr>
                <w:b/>
                <w:bCs/>
                <w:sz w:val="24"/>
              </w:rPr>
            </w:pPr>
            <w:r w:rsidRPr="00D9294D">
              <w:rPr>
                <w:b/>
                <w:bCs/>
                <w:sz w:val="24"/>
              </w:rPr>
              <w:t>Назначение</w:t>
            </w:r>
          </w:p>
        </w:tc>
      </w:tr>
      <w:tr w:rsidR="00813AE4" w:rsidRPr="00D9294D" w:rsidTr="00570F1B">
        <w:tblPrEx>
          <w:tblBorders>
            <w:bottom w:val="single" w:sz="4" w:space="0" w:color="auto"/>
          </w:tblBorders>
        </w:tblPrEx>
        <w:trPr>
          <w:trHeight w:val="912"/>
          <w:jc w:val="center"/>
        </w:trPr>
        <w:tc>
          <w:tcPr>
            <w:tcW w:w="2495" w:type="dxa"/>
            <w:shd w:val="clear" w:color="auto" w:fill="auto"/>
          </w:tcPr>
          <w:p w:rsidR="00813AE4" w:rsidRPr="00D9294D" w:rsidRDefault="00813AE4" w:rsidP="000E1AC5">
            <w:pPr>
              <w:widowControl w:val="0"/>
              <w:autoSpaceDE w:val="0"/>
              <w:autoSpaceDN w:val="0"/>
              <w:adjustRightInd w:val="0"/>
              <w:rPr>
                <w:sz w:val="24"/>
              </w:rPr>
            </w:pPr>
            <w:r w:rsidRPr="00D9294D">
              <w:rPr>
                <w:sz w:val="24"/>
              </w:rPr>
              <w:t>Основные пешеходные дороги и аллеи *</w:t>
            </w:r>
          </w:p>
        </w:tc>
        <w:tc>
          <w:tcPr>
            <w:tcW w:w="1288" w:type="dxa"/>
            <w:shd w:val="clear" w:color="auto" w:fill="auto"/>
          </w:tcPr>
          <w:p w:rsidR="00813AE4" w:rsidRPr="00D9294D" w:rsidRDefault="00813AE4" w:rsidP="000E1AC5">
            <w:pPr>
              <w:widowControl w:val="0"/>
              <w:autoSpaceDE w:val="0"/>
              <w:autoSpaceDN w:val="0"/>
              <w:adjustRightInd w:val="0"/>
              <w:jc w:val="center"/>
              <w:rPr>
                <w:sz w:val="24"/>
              </w:rPr>
            </w:pPr>
            <w:r w:rsidRPr="00D9294D">
              <w:rPr>
                <w:sz w:val="24"/>
              </w:rPr>
              <w:t>6-9</w:t>
            </w:r>
          </w:p>
        </w:tc>
        <w:tc>
          <w:tcPr>
            <w:tcW w:w="6339" w:type="dxa"/>
            <w:shd w:val="clear" w:color="auto" w:fill="auto"/>
          </w:tcPr>
          <w:p w:rsidR="00813AE4" w:rsidRPr="00D9294D" w:rsidRDefault="00813AE4" w:rsidP="000E1AC5">
            <w:pPr>
              <w:widowControl w:val="0"/>
              <w:autoSpaceDE w:val="0"/>
              <w:autoSpaceDN w:val="0"/>
              <w:adjustRightInd w:val="0"/>
              <w:ind w:left="-57" w:right="-57"/>
              <w:jc w:val="both"/>
              <w:rPr>
                <w:sz w:val="24"/>
              </w:rPr>
            </w:pPr>
            <w:r w:rsidRPr="00D9294D">
              <w:rPr>
                <w:sz w:val="24"/>
              </w:rPr>
              <w:t xml:space="preserve">Интенсивное пешеходное движение (более 300 чел./час). </w:t>
            </w:r>
          </w:p>
          <w:p w:rsidR="00813AE4" w:rsidRPr="00D9294D" w:rsidRDefault="00813AE4" w:rsidP="000E1AC5">
            <w:pPr>
              <w:widowControl w:val="0"/>
              <w:autoSpaceDE w:val="0"/>
              <w:autoSpaceDN w:val="0"/>
              <w:adjustRightInd w:val="0"/>
              <w:ind w:left="-57" w:right="-57"/>
              <w:jc w:val="both"/>
              <w:rPr>
                <w:sz w:val="24"/>
              </w:rPr>
            </w:pPr>
            <w:r w:rsidRPr="00D9294D">
              <w:rPr>
                <w:sz w:val="24"/>
              </w:rPr>
              <w:t xml:space="preserve">Допускается проезд внутрипаркового транспорта. </w:t>
            </w:r>
          </w:p>
          <w:p w:rsidR="00813AE4" w:rsidRPr="00D9294D" w:rsidRDefault="00813AE4" w:rsidP="000E1AC5">
            <w:pPr>
              <w:widowControl w:val="0"/>
              <w:autoSpaceDE w:val="0"/>
              <w:autoSpaceDN w:val="0"/>
              <w:adjustRightInd w:val="0"/>
              <w:ind w:left="-57" w:right="-57"/>
              <w:jc w:val="both"/>
              <w:rPr>
                <w:sz w:val="24"/>
              </w:rPr>
            </w:pPr>
            <w:r w:rsidRPr="00D9294D">
              <w:rPr>
                <w:sz w:val="24"/>
              </w:rPr>
              <w:t xml:space="preserve">Соединяет функциональные зоны и участки между собой, те и другие с основными входами </w:t>
            </w:r>
          </w:p>
        </w:tc>
      </w:tr>
      <w:tr w:rsidR="00813AE4" w:rsidRPr="00D9294D" w:rsidTr="00570F1B">
        <w:tblPrEx>
          <w:tblBorders>
            <w:bottom w:val="single" w:sz="4" w:space="0" w:color="auto"/>
          </w:tblBorders>
        </w:tblPrEx>
        <w:trPr>
          <w:trHeight w:val="131"/>
          <w:jc w:val="center"/>
        </w:trPr>
        <w:tc>
          <w:tcPr>
            <w:tcW w:w="2495" w:type="dxa"/>
            <w:shd w:val="clear" w:color="auto" w:fill="auto"/>
          </w:tcPr>
          <w:p w:rsidR="00813AE4" w:rsidRPr="00D9294D" w:rsidRDefault="00813AE4" w:rsidP="000E1AC5">
            <w:pPr>
              <w:widowControl w:val="0"/>
              <w:autoSpaceDE w:val="0"/>
              <w:autoSpaceDN w:val="0"/>
              <w:adjustRightInd w:val="0"/>
              <w:jc w:val="both"/>
              <w:rPr>
                <w:sz w:val="24"/>
              </w:rPr>
            </w:pPr>
            <w:r w:rsidRPr="00D9294D">
              <w:rPr>
                <w:sz w:val="24"/>
              </w:rPr>
              <w:t xml:space="preserve">Второстепенные </w:t>
            </w:r>
          </w:p>
          <w:p w:rsidR="00813AE4" w:rsidRPr="00D9294D" w:rsidRDefault="00813AE4" w:rsidP="000E1AC5">
            <w:pPr>
              <w:widowControl w:val="0"/>
              <w:autoSpaceDE w:val="0"/>
              <w:autoSpaceDN w:val="0"/>
              <w:adjustRightInd w:val="0"/>
              <w:jc w:val="both"/>
              <w:rPr>
                <w:sz w:val="24"/>
              </w:rPr>
            </w:pPr>
            <w:r w:rsidRPr="00D9294D">
              <w:rPr>
                <w:sz w:val="24"/>
              </w:rPr>
              <w:t xml:space="preserve">дороги и аллеи * </w:t>
            </w:r>
          </w:p>
        </w:tc>
        <w:tc>
          <w:tcPr>
            <w:tcW w:w="1288" w:type="dxa"/>
            <w:shd w:val="clear" w:color="auto" w:fill="auto"/>
          </w:tcPr>
          <w:p w:rsidR="00813AE4" w:rsidRPr="00D9294D" w:rsidRDefault="00813AE4" w:rsidP="000E1AC5">
            <w:pPr>
              <w:widowControl w:val="0"/>
              <w:autoSpaceDE w:val="0"/>
              <w:autoSpaceDN w:val="0"/>
              <w:adjustRightInd w:val="0"/>
              <w:jc w:val="center"/>
              <w:rPr>
                <w:sz w:val="24"/>
              </w:rPr>
            </w:pPr>
            <w:r w:rsidRPr="00D9294D">
              <w:rPr>
                <w:sz w:val="24"/>
              </w:rPr>
              <w:t>3-4,5</w:t>
            </w:r>
          </w:p>
        </w:tc>
        <w:tc>
          <w:tcPr>
            <w:tcW w:w="6339" w:type="dxa"/>
            <w:shd w:val="clear" w:color="auto" w:fill="auto"/>
          </w:tcPr>
          <w:p w:rsidR="00813AE4" w:rsidRPr="00D9294D" w:rsidRDefault="00813AE4" w:rsidP="000E1AC5">
            <w:pPr>
              <w:widowControl w:val="0"/>
              <w:autoSpaceDE w:val="0"/>
              <w:autoSpaceDN w:val="0"/>
              <w:adjustRightInd w:val="0"/>
              <w:ind w:left="-57" w:right="-57"/>
              <w:jc w:val="both"/>
              <w:rPr>
                <w:sz w:val="24"/>
              </w:rPr>
            </w:pPr>
            <w:r w:rsidRPr="00D9294D">
              <w:rPr>
                <w:sz w:val="24"/>
              </w:rPr>
              <w:t xml:space="preserve">Интенсивное пешеходное движение (до 300 чел./час). </w:t>
            </w:r>
          </w:p>
          <w:p w:rsidR="00813AE4" w:rsidRPr="00D9294D" w:rsidRDefault="00813AE4" w:rsidP="000E1AC5">
            <w:pPr>
              <w:widowControl w:val="0"/>
              <w:autoSpaceDE w:val="0"/>
              <w:autoSpaceDN w:val="0"/>
              <w:adjustRightInd w:val="0"/>
              <w:ind w:left="-57" w:right="-57"/>
              <w:jc w:val="both"/>
              <w:rPr>
                <w:sz w:val="24"/>
              </w:rPr>
            </w:pPr>
            <w:r w:rsidRPr="00D9294D">
              <w:rPr>
                <w:sz w:val="24"/>
              </w:rPr>
              <w:t xml:space="preserve">Допускается проезд эксплуатационного транспорта. </w:t>
            </w:r>
          </w:p>
          <w:p w:rsidR="00813AE4" w:rsidRPr="00D9294D" w:rsidRDefault="00813AE4" w:rsidP="000E1AC5">
            <w:pPr>
              <w:widowControl w:val="0"/>
              <w:autoSpaceDE w:val="0"/>
              <w:autoSpaceDN w:val="0"/>
              <w:adjustRightInd w:val="0"/>
              <w:ind w:left="-57" w:right="-57"/>
              <w:jc w:val="both"/>
              <w:rPr>
                <w:sz w:val="24"/>
              </w:rPr>
            </w:pPr>
            <w:r w:rsidRPr="00D9294D">
              <w:rPr>
                <w:sz w:val="24"/>
              </w:rPr>
              <w:t xml:space="preserve">Соединяют второстепенные входы и парковые объекты между собой </w:t>
            </w:r>
          </w:p>
        </w:tc>
      </w:tr>
      <w:tr w:rsidR="00813AE4" w:rsidRPr="00D9294D" w:rsidTr="00570F1B">
        <w:tblPrEx>
          <w:tblBorders>
            <w:bottom w:val="single" w:sz="4" w:space="0" w:color="auto"/>
          </w:tblBorders>
        </w:tblPrEx>
        <w:trPr>
          <w:trHeight w:val="273"/>
          <w:jc w:val="center"/>
        </w:trPr>
        <w:tc>
          <w:tcPr>
            <w:tcW w:w="2495" w:type="dxa"/>
            <w:shd w:val="clear" w:color="auto" w:fill="auto"/>
          </w:tcPr>
          <w:p w:rsidR="00813AE4" w:rsidRPr="00D9294D" w:rsidRDefault="00813AE4" w:rsidP="000E1AC5">
            <w:pPr>
              <w:widowControl w:val="0"/>
              <w:autoSpaceDE w:val="0"/>
              <w:autoSpaceDN w:val="0"/>
              <w:adjustRightInd w:val="0"/>
              <w:jc w:val="both"/>
              <w:rPr>
                <w:sz w:val="24"/>
              </w:rPr>
            </w:pPr>
            <w:r w:rsidRPr="00D9294D">
              <w:rPr>
                <w:sz w:val="24"/>
              </w:rPr>
              <w:t xml:space="preserve">Дополнительные </w:t>
            </w:r>
          </w:p>
          <w:p w:rsidR="00813AE4" w:rsidRPr="00D9294D" w:rsidRDefault="00813AE4" w:rsidP="000E1AC5">
            <w:pPr>
              <w:widowControl w:val="0"/>
              <w:autoSpaceDE w:val="0"/>
              <w:autoSpaceDN w:val="0"/>
              <w:adjustRightInd w:val="0"/>
              <w:jc w:val="both"/>
              <w:rPr>
                <w:sz w:val="24"/>
              </w:rPr>
            </w:pPr>
            <w:r w:rsidRPr="00D9294D">
              <w:rPr>
                <w:sz w:val="24"/>
              </w:rPr>
              <w:t xml:space="preserve">пешеходные дороги     </w:t>
            </w:r>
          </w:p>
        </w:tc>
        <w:tc>
          <w:tcPr>
            <w:tcW w:w="1288" w:type="dxa"/>
            <w:shd w:val="clear" w:color="auto" w:fill="auto"/>
          </w:tcPr>
          <w:p w:rsidR="00813AE4" w:rsidRPr="00D9294D" w:rsidRDefault="00813AE4" w:rsidP="000E1AC5">
            <w:pPr>
              <w:widowControl w:val="0"/>
              <w:autoSpaceDE w:val="0"/>
              <w:autoSpaceDN w:val="0"/>
              <w:adjustRightInd w:val="0"/>
              <w:jc w:val="center"/>
              <w:rPr>
                <w:sz w:val="24"/>
              </w:rPr>
            </w:pPr>
            <w:r w:rsidRPr="00D9294D">
              <w:rPr>
                <w:sz w:val="24"/>
              </w:rPr>
              <w:t>1,5-2,5</w:t>
            </w:r>
          </w:p>
        </w:tc>
        <w:tc>
          <w:tcPr>
            <w:tcW w:w="6339" w:type="dxa"/>
            <w:shd w:val="clear" w:color="auto" w:fill="auto"/>
          </w:tcPr>
          <w:p w:rsidR="00813AE4" w:rsidRPr="00D9294D" w:rsidRDefault="00813AE4" w:rsidP="000E1AC5">
            <w:pPr>
              <w:widowControl w:val="0"/>
              <w:autoSpaceDE w:val="0"/>
              <w:autoSpaceDN w:val="0"/>
              <w:adjustRightInd w:val="0"/>
              <w:ind w:left="-57" w:right="-57"/>
              <w:jc w:val="both"/>
              <w:rPr>
                <w:sz w:val="24"/>
              </w:rPr>
            </w:pPr>
            <w:r w:rsidRPr="00D9294D">
              <w:rPr>
                <w:sz w:val="24"/>
              </w:rPr>
              <w:t>Пешеходное движение малой интенсивности. Проезд транспорта не допускается. Подводят к отдельным парковым сооружениям</w:t>
            </w:r>
          </w:p>
        </w:tc>
      </w:tr>
      <w:tr w:rsidR="00813AE4" w:rsidRPr="00D9294D" w:rsidTr="00570F1B">
        <w:tblPrEx>
          <w:tblBorders>
            <w:bottom w:val="single" w:sz="4" w:space="0" w:color="auto"/>
          </w:tblBorders>
        </w:tblPrEx>
        <w:trPr>
          <w:trHeight w:val="416"/>
          <w:jc w:val="center"/>
        </w:trPr>
        <w:tc>
          <w:tcPr>
            <w:tcW w:w="2495" w:type="dxa"/>
            <w:shd w:val="clear" w:color="auto" w:fill="auto"/>
          </w:tcPr>
          <w:p w:rsidR="00813AE4" w:rsidRPr="00D9294D" w:rsidRDefault="00813AE4" w:rsidP="000E1AC5">
            <w:pPr>
              <w:widowControl w:val="0"/>
              <w:autoSpaceDE w:val="0"/>
              <w:autoSpaceDN w:val="0"/>
              <w:adjustRightInd w:val="0"/>
              <w:jc w:val="both"/>
              <w:rPr>
                <w:sz w:val="24"/>
              </w:rPr>
            </w:pPr>
            <w:r w:rsidRPr="00D9294D">
              <w:rPr>
                <w:sz w:val="24"/>
              </w:rPr>
              <w:t xml:space="preserve">Тропы </w:t>
            </w:r>
          </w:p>
        </w:tc>
        <w:tc>
          <w:tcPr>
            <w:tcW w:w="1288" w:type="dxa"/>
            <w:shd w:val="clear" w:color="auto" w:fill="auto"/>
          </w:tcPr>
          <w:p w:rsidR="00813AE4" w:rsidRPr="00D9294D" w:rsidRDefault="00813AE4" w:rsidP="000E1AC5">
            <w:pPr>
              <w:widowControl w:val="0"/>
              <w:autoSpaceDE w:val="0"/>
              <w:autoSpaceDN w:val="0"/>
              <w:adjustRightInd w:val="0"/>
              <w:jc w:val="center"/>
              <w:rPr>
                <w:sz w:val="24"/>
              </w:rPr>
            </w:pPr>
            <w:r w:rsidRPr="00D9294D">
              <w:rPr>
                <w:sz w:val="24"/>
              </w:rPr>
              <w:t>0,75-1,0</w:t>
            </w:r>
          </w:p>
        </w:tc>
        <w:tc>
          <w:tcPr>
            <w:tcW w:w="6339" w:type="dxa"/>
            <w:shd w:val="clear" w:color="auto" w:fill="auto"/>
          </w:tcPr>
          <w:p w:rsidR="00813AE4" w:rsidRPr="00D9294D" w:rsidRDefault="00813AE4" w:rsidP="000E1AC5">
            <w:pPr>
              <w:widowControl w:val="0"/>
              <w:autoSpaceDE w:val="0"/>
              <w:autoSpaceDN w:val="0"/>
              <w:adjustRightInd w:val="0"/>
              <w:ind w:left="-57" w:right="-57"/>
              <w:jc w:val="both"/>
              <w:rPr>
                <w:sz w:val="24"/>
              </w:rPr>
            </w:pPr>
            <w:r w:rsidRPr="00D9294D">
              <w:rPr>
                <w:sz w:val="24"/>
              </w:rPr>
              <w:t xml:space="preserve">Дополнительная прогулочная сеть с естественным характером ландшафта </w:t>
            </w:r>
          </w:p>
        </w:tc>
      </w:tr>
      <w:tr w:rsidR="00813AE4" w:rsidRPr="00D9294D" w:rsidTr="00570F1B">
        <w:tblPrEx>
          <w:tblBorders>
            <w:bottom w:val="single" w:sz="4" w:space="0" w:color="auto"/>
          </w:tblBorders>
        </w:tblPrEx>
        <w:trPr>
          <w:trHeight w:val="70"/>
          <w:jc w:val="center"/>
        </w:trPr>
        <w:tc>
          <w:tcPr>
            <w:tcW w:w="2495" w:type="dxa"/>
            <w:shd w:val="clear" w:color="auto" w:fill="auto"/>
          </w:tcPr>
          <w:p w:rsidR="00813AE4" w:rsidRPr="00D9294D" w:rsidRDefault="00813AE4" w:rsidP="000E1AC5">
            <w:pPr>
              <w:widowControl w:val="0"/>
              <w:autoSpaceDE w:val="0"/>
              <w:autoSpaceDN w:val="0"/>
              <w:adjustRightInd w:val="0"/>
              <w:jc w:val="both"/>
              <w:rPr>
                <w:sz w:val="24"/>
              </w:rPr>
            </w:pPr>
            <w:r w:rsidRPr="00D9294D">
              <w:rPr>
                <w:sz w:val="24"/>
              </w:rPr>
              <w:lastRenderedPageBreak/>
              <w:t xml:space="preserve">Велосипедные дорожки  </w:t>
            </w:r>
          </w:p>
        </w:tc>
        <w:tc>
          <w:tcPr>
            <w:tcW w:w="1288" w:type="dxa"/>
            <w:shd w:val="clear" w:color="auto" w:fill="auto"/>
          </w:tcPr>
          <w:p w:rsidR="00813AE4" w:rsidRPr="00D9294D" w:rsidRDefault="00813AE4" w:rsidP="000E1AC5">
            <w:pPr>
              <w:widowControl w:val="0"/>
              <w:autoSpaceDE w:val="0"/>
              <w:autoSpaceDN w:val="0"/>
              <w:adjustRightInd w:val="0"/>
              <w:jc w:val="center"/>
              <w:rPr>
                <w:sz w:val="24"/>
              </w:rPr>
            </w:pPr>
            <w:r w:rsidRPr="00D9294D">
              <w:rPr>
                <w:sz w:val="24"/>
              </w:rPr>
              <w:t>1,5-2,25</w:t>
            </w:r>
          </w:p>
        </w:tc>
        <w:tc>
          <w:tcPr>
            <w:tcW w:w="6339" w:type="dxa"/>
            <w:shd w:val="clear" w:color="auto" w:fill="auto"/>
          </w:tcPr>
          <w:p w:rsidR="00813AE4" w:rsidRPr="00D9294D" w:rsidRDefault="00813AE4" w:rsidP="000E1AC5">
            <w:pPr>
              <w:widowControl w:val="0"/>
              <w:autoSpaceDE w:val="0"/>
              <w:autoSpaceDN w:val="0"/>
              <w:adjustRightInd w:val="0"/>
              <w:ind w:left="-57" w:right="-57"/>
              <w:jc w:val="both"/>
              <w:rPr>
                <w:sz w:val="24"/>
              </w:rPr>
            </w:pPr>
            <w:r w:rsidRPr="00D9294D">
              <w:rPr>
                <w:sz w:val="24"/>
              </w:rPr>
              <w:t xml:space="preserve">Велосипедные прогулки </w:t>
            </w:r>
          </w:p>
        </w:tc>
      </w:tr>
      <w:tr w:rsidR="00813AE4" w:rsidRPr="00D9294D" w:rsidTr="00570F1B">
        <w:tblPrEx>
          <w:tblBorders>
            <w:bottom w:val="single" w:sz="4" w:space="0" w:color="auto"/>
          </w:tblBorders>
        </w:tblPrEx>
        <w:trPr>
          <w:trHeight w:val="380"/>
          <w:jc w:val="center"/>
        </w:trPr>
        <w:tc>
          <w:tcPr>
            <w:tcW w:w="2495" w:type="dxa"/>
            <w:shd w:val="clear" w:color="auto" w:fill="auto"/>
          </w:tcPr>
          <w:p w:rsidR="00813AE4" w:rsidRPr="00D9294D" w:rsidRDefault="00813AE4" w:rsidP="000E1AC5">
            <w:pPr>
              <w:widowControl w:val="0"/>
              <w:autoSpaceDE w:val="0"/>
              <w:autoSpaceDN w:val="0"/>
              <w:adjustRightInd w:val="0"/>
              <w:ind w:right="-57"/>
              <w:jc w:val="both"/>
              <w:rPr>
                <w:sz w:val="24"/>
              </w:rPr>
            </w:pPr>
            <w:r w:rsidRPr="00D9294D">
              <w:rPr>
                <w:sz w:val="24"/>
              </w:rPr>
              <w:t xml:space="preserve">Автомобильная дорога  </w:t>
            </w:r>
          </w:p>
        </w:tc>
        <w:tc>
          <w:tcPr>
            <w:tcW w:w="1288" w:type="dxa"/>
            <w:shd w:val="clear" w:color="auto" w:fill="auto"/>
          </w:tcPr>
          <w:p w:rsidR="00813AE4" w:rsidRPr="00D9294D" w:rsidRDefault="00813AE4" w:rsidP="000E1AC5">
            <w:pPr>
              <w:widowControl w:val="0"/>
              <w:autoSpaceDE w:val="0"/>
              <w:autoSpaceDN w:val="0"/>
              <w:adjustRightInd w:val="0"/>
              <w:jc w:val="center"/>
              <w:rPr>
                <w:sz w:val="24"/>
              </w:rPr>
            </w:pPr>
            <w:r w:rsidRPr="00D9294D">
              <w:rPr>
                <w:sz w:val="24"/>
              </w:rPr>
              <w:t>4,5-7,0</w:t>
            </w:r>
          </w:p>
        </w:tc>
        <w:tc>
          <w:tcPr>
            <w:tcW w:w="6339" w:type="dxa"/>
            <w:shd w:val="clear" w:color="auto" w:fill="auto"/>
          </w:tcPr>
          <w:p w:rsidR="00813AE4" w:rsidRPr="00D9294D" w:rsidRDefault="00813AE4" w:rsidP="000E1AC5">
            <w:pPr>
              <w:widowControl w:val="0"/>
              <w:autoSpaceDE w:val="0"/>
              <w:autoSpaceDN w:val="0"/>
              <w:adjustRightInd w:val="0"/>
              <w:ind w:left="-57" w:right="-57"/>
              <w:jc w:val="both"/>
              <w:rPr>
                <w:sz w:val="24"/>
              </w:rPr>
            </w:pPr>
            <w:r w:rsidRPr="00D9294D">
              <w:rPr>
                <w:sz w:val="24"/>
              </w:rPr>
              <w:t xml:space="preserve">Автомобильные прогулки и проезд внутрипаркового транспорта. </w:t>
            </w:r>
          </w:p>
          <w:p w:rsidR="00813AE4" w:rsidRPr="00D9294D" w:rsidRDefault="00813AE4" w:rsidP="000E1AC5">
            <w:pPr>
              <w:widowControl w:val="0"/>
              <w:autoSpaceDE w:val="0"/>
              <w:autoSpaceDN w:val="0"/>
              <w:adjustRightInd w:val="0"/>
              <w:ind w:left="-57" w:right="-57"/>
              <w:jc w:val="both"/>
              <w:rPr>
                <w:sz w:val="24"/>
              </w:rPr>
            </w:pPr>
            <w:r w:rsidRPr="00D9294D">
              <w:rPr>
                <w:sz w:val="24"/>
              </w:rPr>
              <w:t xml:space="preserve">Допускается проезд эксплуатационного транспорта </w:t>
            </w:r>
          </w:p>
        </w:tc>
      </w:tr>
    </w:tbl>
    <w:p w:rsidR="00813AE4" w:rsidRPr="00D9294D" w:rsidRDefault="00813AE4" w:rsidP="000E1AC5">
      <w:pPr>
        <w:widowControl w:val="0"/>
        <w:autoSpaceDE w:val="0"/>
        <w:autoSpaceDN w:val="0"/>
        <w:adjustRightInd w:val="0"/>
        <w:spacing w:before="120"/>
        <w:ind w:firstLine="709"/>
        <w:jc w:val="both"/>
        <w:rPr>
          <w:iCs/>
          <w:spacing w:val="40"/>
          <w:sz w:val="24"/>
        </w:rPr>
      </w:pPr>
      <w:r w:rsidRPr="00D9294D">
        <w:rPr>
          <w:iCs/>
          <w:spacing w:val="40"/>
          <w:sz w:val="24"/>
        </w:rPr>
        <w:t xml:space="preserve">* </w:t>
      </w:r>
      <w:r w:rsidRPr="00D9294D">
        <w:rPr>
          <w:sz w:val="24"/>
        </w:rPr>
        <w:t>Допускается катание на роликовых досках, коньках, самокатах, помимо специально оборудованных территорий</w:t>
      </w:r>
      <w:r w:rsidRPr="00D9294D">
        <w:rPr>
          <w:iCs/>
          <w:spacing w:val="40"/>
          <w:sz w:val="24"/>
        </w:rPr>
        <w:t>.</w:t>
      </w:r>
    </w:p>
    <w:p w:rsidR="00813AE4" w:rsidRPr="00D9294D" w:rsidRDefault="00813AE4" w:rsidP="000E1AC5">
      <w:pPr>
        <w:widowControl w:val="0"/>
        <w:autoSpaceDE w:val="0"/>
        <w:autoSpaceDN w:val="0"/>
        <w:adjustRightInd w:val="0"/>
        <w:spacing w:before="120"/>
        <w:ind w:firstLine="709"/>
        <w:jc w:val="both"/>
        <w:rPr>
          <w:iCs/>
          <w:spacing w:val="40"/>
          <w:sz w:val="24"/>
        </w:rPr>
      </w:pPr>
      <w:r w:rsidRPr="00D9294D">
        <w:rPr>
          <w:iCs/>
          <w:spacing w:val="40"/>
          <w:sz w:val="24"/>
        </w:rPr>
        <w:t>Примечания:</w:t>
      </w:r>
    </w:p>
    <w:p w:rsidR="00813AE4" w:rsidRPr="00D9294D" w:rsidRDefault="00813AE4" w:rsidP="000E1AC5">
      <w:pPr>
        <w:widowControl w:val="0"/>
        <w:autoSpaceDE w:val="0"/>
        <w:autoSpaceDN w:val="0"/>
        <w:adjustRightInd w:val="0"/>
        <w:ind w:firstLine="709"/>
        <w:jc w:val="both"/>
        <w:rPr>
          <w:sz w:val="24"/>
        </w:rPr>
      </w:pPr>
      <w:r w:rsidRPr="00D9294D">
        <w:rPr>
          <w:sz w:val="24"/>
        </w:rPr>
        <w:t xml:space="preserve">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D9294D">
          <w:rPr>
            <w:sz w:val="24"/>
          </w:rPr>
          <w:t>6 м</w:t>
        </w:r>
      </w:smartTag>
      <w:r w:rsidRPr="00D9294D">
        <w:rPr>
          <w:sz w:val="24"/>
        </w:rPr>
        <w:t>.</w:t>
      </w:r>
    </w:p>
    <w:p w:rsidR="00813AE4" w:rsidRPr="00D9294D" w:rsidRDefault="00813AE4" w:rsidP="000E1AC5">
      <w:pPr>
        <w:widowControl w:val="0"/>
        <w:autoSpaceDE w:val="0"/>
        <w:autoSpaceDN w:val="0"/>
        <w:adjustRightInd w:val="0"/>
        <w:ind w:firstLine="709"/>
        <w:jc w:val="both"/>
        <w:rPr>
          <w:sz w:val="24"/>
        </w:rPr>
      </w:pPr>
      <w:r w:rsidRPr="00D9294D">
        <w:rPr>
          <w:sz w:val="24"/>
        </w:rPr>
        <w:t xml:space="preserve">2. Автомобильные дороги следует проектировать в лесопарках с размером территории более </w:t>
      </w:r>
      <w:smartTag w:uri="urn:schemas-microsoft-com:office:smarttags" w:element="metricconverter">
        <w:smartTagPr>
          <w:attr w:name="ProductID" w:val="100 га"/>
        </w:smartTagPr>
        <w:r w:rsidRPr="00D9294D">
          <w:rPr>
            <w:sz w:val="24"/>
          </w:rPr>
          <w:t>100 га</w:t>
        </w:r>
      </w:smartTag>
      <w:r w:rsidRPr="00D9294D">
        <w:rPr>
          <w:sz w:val="24"/>
        </w:rPr>
        <w:t>.</w:t>
      </w:r>
    </w:p>
    <w:p w:rsidR="00813AE4" w:rsidRPr="00D9294D" w:rsidRDefault="00813AE4" w:rsidP="000E1AC5">
      <w:pPr>
        <w:widowControl w:val="0"/>
        <w:ind w:firstLine="709"/>
        <w:jc w:val="both"/>
        <w:rPr>
          <w:bCs/>
          <w:sz w:val="24"/>
        </w:rPr>
      </w:pPr>
      <w:r w:rsidRPr="00D9294D">
        <w:rPr>
          <w:sz w:val="24"/>
        </w:rPr>
        <w:t>11.3.11. На территориях специализированных и многофункциональных рекреационных зон, зон кратковременного отдыха населения для организации досуга молодежи следует проектировать спортивные мини-парки, площадки для экстремальных видов спорта, места свободного отдыха и общения (</w:t>
      </w:r>
      <w:r w:rsidRPr="00D9294D">
        <w:rPr>
          <w:bCs/>
          <w:sz w:val="24"/>
        </w:rPr>
        <w:t xml:space="preserve">коворкинг-центры), велосипедные дорожки, зоны </w:t>
      </w:r>
      <w:r w:rsidRPr="00D9294D">
        <w:rPr>
          <w:bCs/>
          <w:sz w:val="24"/>
          <w:lang w:val="en-US"/>
        </w:rPr>
        <w:t>W</w:t>
      </w:r>
      <w:r w:rsidRPr="00D9294D">
        <w:rPr>
          <w:bCs/>
          <w:sz w:val="24"/>
        </w:rPr>
        <w:t>i-</w:t>
      </w:r>
      <w:r w:rsidRPr="00D9294D">
        <w:rPr>
          <w:bCs/>
          <w:sz w:val="24"/>
          <w:lang w:val="en-US"/>
        </w:rPr>
        <w:t>F</w:t>
      </w:r>
      <w:r w:rsidRPr="00D9294D">
        <w:rPr>
          <w:bCs/>
          <w:sz w:val="24"/>
        </w:rPr>
        <w:t>i и другие объекты.</w:t>
      </w:r>
    </w:p>
    <w:p w:rsidR="00836C32" w:rsidRPr="00D9294D" w:rsidRDefault="00813AE4" w:rsidP="005E33A2">
      <w:pPr>
        <w:widowControl w:val="0"/>
        <w:ind w:firstLine="709"/>
        <w:jc w:val="both"/>
        <w:rPr>
          <w:sz w:val="24"/>
        </w:rPr>
      </w:pPr>
      <w:r w:rsidRPr="00D9294D">
        <w:rPr>
          <w:bCs/>
          <w:sz w:val="24"/>
        </w:rPr>
        <w:t>Проектирование данных объектов следует осуществлять по индивидуальным проектам.</w:t>
      </w:r>
    </w:p>
    <w:p w:rsidR="00836C32" w:rsidRPr="00D9294D" w:rsidRDefault="00836C32" w:rsidP="000E1AC5">
      <w:pPr>
        <w:widowControl w:val="0"/>
        <w:jc w:val="both"/>
        <w:rPr>
          <w:b/>
          <w:sz w:val="24"/>
        </w:rPr>
      </w:pPr>
    </w:p>
    <w:p w:rsidR="00813AE4" w:rsidRPr="00D9294D" w:rsidRDefault="00836C32" w:rsidP="000E1AC5">
      <w:pPr>
        <w:widowControl w:val="0"/>
        <w:jc w:val="center"/>
        <w:rPr>
          <w:b/>
          <w:sz w:val="24"/>
        </w:rPr>
      </w:pPr>
      <w:r w:rsidRPr="00D9294D">
        <w:rPr>
          <w:b/>
          <w:sz w:val="24"/>
        </w:rPr>
        <w:t>12. Комплексное благоустройство территории</w:t>
      </w:r>
    </w:p>
    <w:p w:rsidR="00813AE4" w:rsidRPr="00D9294D" w:rsidRDefault="00813AE4" w:rsidP="000E1AC5">
      <w:pPr>
        <w:widowControl w:val="0"/>
        <w:ind w:firstLine="720"/>
        <w:jc w:val="center"/>
        <w:rPr>
          <w:sz w:val="24"/>
        </w:rPr>
      </w:pPr>
    </w:p>
    <w:p w:rsidR="00813AE4" w:rsidRPr="00D9294D" w:rsidRDefault="00813AE4" w:rsidP="000E1AC5">
      <w:pPr>
        <w:widowControl w:val="0"/>
        <w:jc w:val="center"/>
        <w:rPr>
          <w:b/>
          <w:sz w:val="24"/>
        </w:rPr>
      </w:pPr>
      <w:r w:rsidRPr="00D9294D">
        <w:rPr>
          <w:b/>
          <w:sz w:val="24"/>
        </w:rPr>
        <w:t>12.1. Общие требования</w:t>
      </w:r>
    </w:p>
    <w:p w:rsidR="00813AE4" w:rsidRPr="00D9294D" w:rsidRDefault="00813AE4" w:rsidP="000E1AC5">
      <w:pPr>
        <w:widowControl w:val="0"/>
        <w:ind w:firstLine="720"/>
        <w:jc w:val="both"/>
        <w:rPr>
          <w:sz w:val="24"/>
        </w:rPr>
      </w:pPr>
    </w:p>
    <w:p w:rsidR="00813AE4" w:rsidRPr="00D9294D" w:rsidRDefault="00813AE4" w:rsidP="000E1AC5">
      <w:pPr>
        <w:widowControl w:val="0"/>
        <w:ind w:firstLine="709"/>
        <w:jc w:val="both"/>
        <w:rPr>
          <w:bCs/>
          <w:sz w:val="24"/>
        </w:rPr>
      </w:pPr>
      <w:r w:rsidRPr="00D9294D">
        <w:rPr>
          <w:bCs/>
          <w:sz w:val="24"/>
        </w:rPr>
        <w:t xml:space="preserve">12.1.1. Комплексное благоустройство территории, осуществляется в целях обеспечения безопасности, комфорта и художественной выразительности городской среды, и обеспечение населения и (или) территорий объектами, в том числе обеспечивающими беспрепятственное передвижение и доступность для инвалидов и других маломобильных групп населения социально значимых объектов. </w:t>
      </w:r>
    </w:p>
    <w:p w:rsidR="00813AE4" w:rsidRPr="00D9294D" w:rsidRDefault="00813AE4" w:rsidP="000E1AC5">
      <w:pPr>
        <w:widowControl w:val="0"/>
        <w:ind w:firstLine="709"/>
        <w:jc w:val="both"/>
        <w:rPr>
          <w:bCs/>
          <w:sz w:val="24"/>
        </w:rPr>
      </w:pPr>
      <w:r w:rsidRPr="00D9294D">
        <w:rPr>
          <w:bCs/>
          <w:sz w:val="24"/>
        </w:rPr>
        <w:t xml:space="preserve">Доступность социально значимых объектов обеспечивается средствами оборудования территории искусственными покрытиями, лестницами, пандусами, средствами информации и связи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 ограждениями, оборудованием пешеходных переходов, остановками пассажирского транспорта, автостоянками, велосипедными дорожками, наружным освещением, малыми архитектурными формами, конструкциями рекламы, иными средствами, которые следует проектировать в соответствии с требованиями Методических рекомендаций по разработке норм и правил по благоустройству территорий муниципальных образований, утвержденных Приказом Министерства регионального развития Российской Федерации от 27.12.2011 № 613, </w:t>
      </w:r>
      <w:r w:rsidRPr="00D9294D">
        <w:rPr>
          <w:spacing w:val="-3"/>
          <w:sz w:val="24"/>
        </w:rPr>
        <w:t>а также настоящего раздела.</w:t>
      </w:r>
    </w:p>
    <w:p w:rsidR="00813AE4" w:rsidRPr="00D9294D" w:rsidRDefault="00813AE4" w:rsidP="000E1AC5">
      <w:pPr>
        <w:widowControl w:val="0"/>
        <w:ind w:firstLine="709"/>
        <w:jc w:val="both"/>
        <w:rPr>
          <w:bCs/>
          <w:sz w:val="24"/>
        </w:rPr>
      </w:pPr>
      <w:r w:rsidRPr="00D9294D">
        <w:rPr>
          <w:bCs/>
          <w:sz w:val="24"/>
        </w:rPr>
        <w:t>12.1.2. Объект комплексного благоустройства –</w:t>
      </w:r>
      <w:r w:rsidRPr="00D9294D">
        <w:rPr>
          <w:sz w:val="24"/>
        </w:rPr>
        <w:t xml:space="preserve"> территории </w:t>
      </w:r>
      <w:r w:rsidRPr="00D9294D">
        <w:rPr>
          <w:spacing w:val="-2"/>
          <w:sz w:val="24"/>
        </w:rPr>
        <w:t xml:space="preserve">городского округа </w:t>
      </w:r>
      <w:r w:rsidRPr="00D9294D">
        <w:rPr>
          <w:sz w:val="24"/>
        </w:rPr>
        <w:t xml:space="preserve">(в том числе территории производственных объектов, объектов социального и культурно-бытового назначения, территории общего пользования, </w:t>
      </w:r>
      <w:r w:rsidRPr="00D9294D">
        <w:rPr>
          <w:bCs/>
          <w:sz w:val="24"/>
        </w:rPr>
        <w:t xml:space="preserve">площадки, дворы, функционально-планировочные элементы (кварталы (микрорайоны), жилые районы), город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Pr="00D9294D">
        <w:rPr>
          <w:spacing w:val="-2"/>
          <w:sz w:val="24"/>
        </w:rPr>
        <w:t>городского округа</w:t>
      </w:r>
      <w:r w:rsidRPr="00D9294D">
        <w:rPr>
          <w:bCs/>
          <w:sz w:val="24"/>
        </w:rPr>
        <w:t>, на которых осуществляется деятельность по благоустройству.</w:t>
      </w:r>
    </w:p>
    <w:p w:rsidR="00813AE4" w:rsidRPr="00D9294D" w:rsidRDefault="00813AE4" w:rsidP="000E1AC5">
      <w:pPr>
        <w:widowControl w:val="0"/>
        <w:ind w:firstLine="709"/>
        <w:jc w:val="both"/>
        <w:rPr>
          <w:bCs/>
          <w:sz w:val="24"/>
        </w:rPr>
      </w:pPr>
      <w:r w:rsidRPr="00D9294D">
        <w:rPr>
          <w:bCs/>
          <w:sz w:val="24"/>
        </w:rPr>
        <w:t xml:space="preserve">12.1.3. Элементы комплексного благоустройства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w:t>
      </w:r>
      <w:r w:rsidRPr="00D9294D">
        <w:rPr>
          <w:bCs/>
          <w:sz w:val="24"/>
        </w:rPr>
        <w:lastRenderedPageBreak/>
        <w:t>сооружения, наружная реклама и информация, используемые как составные части комплексного благоустройства.</w:t>
      </w:r>
    </w:p>
    <w:p w:rsidR="005E33A2" w:rsidRPr="00D9294D" w:rsidRDefault="00813AE4" w:rsidP="009E5E2D">
      <w:pPr>
        <w:widowControl w:val="0"/>
        <w:ind w:firstLine="709"/>
        <w:jc w:val="both"/>
        <w:rPr>
          <w:bCs/>
          <w:sz w:val="24"/>
        </w:rPr>
      </w:pPr>
      <w:r w:rsidRPr="00D9294D">
        <w:rPr>
          <w:bCs/>
          <w:sz w:val="24"/>
        </w:rPr>
        <w:t xml:space="preserve">Нормируемый комплекс элементов благоустройства – необходимое минимальное сочетание элементов благоустройства для создания на территории </w:t>
      </w:r>
      <w:r w:rsidRPr="00D9294D">
        <w:rPr>
          <w:spacing w:val="-2"/>
          <w:sz w:val="24"/>
        </w:rPr>
        <w:t>городского округа</w:t>
      </w:r>
      <w:r w:rsidRPr="00D9294D">
        <w:rPr>
          <w:bCs/>
          <w:sz w:val="24"/>
        </w:rPr>
        <w:t xml:space="preserve"> удобной и привлекательной городской среды.</w:t>
      </w:r>
    </w:p>
    <w:p w:rsidR="005E33A2" w:rsidRPr="00D9294D" w:rsidRDefault="005E33A2" w:rsidP="000E1AC5">
      <w:pPr>
        <w:widowControl w:val="0"/>
        <w:jc w:val="center"/>
        <w:rPr>
          <w:b/>
          <w:bCs/>
          <w:sz w:val="24"/>
        </w:rPr>
      </w:pPr>
    </w:p>
    <w:p w:rsidR="00813AE4" w:rsidRPr="00D9294D" w:rsidRDefault="00813AE4" w:rsidP="000E1AC5">
      <w:pPr>
        <w:widowControl w:val="0"/>
        <w:jc w:val="center"/>
        <w:rPr>
          <w:b/>
          <w:bCs/>
          <w:sz w:val="24"/>
        </w:rPr>
      </w:pPr>
      <w:r w:rsidRPr="00D9294D">
        <w:rPr>
          <w:b/>
          <w:bCs/>
          <w:sz w:val="24"/>
        </w:rPr>
        <w:t>12.2. Площадки</w:t>
      </w:r>
    </w:p>
    <w:p w:rsidR="00813AE4" w:rsidRPr="00D9294D" w:rsidRDefault="00813AE4" w:rsidP="000E1AC5">
      <w:pPr>
        <w:widowControl w:val="0"/>
        <w:jc w:val="both"/>
        <w:rPr>
          <w:bCs/>
          <w:sz w:val="24"/>
        </w:rPr>
      </w:pPr>
    </w:p>
    <w:p w:rsidR="00813AE4" w:rsidRPr="00D9294D" w:rsidRDefault="00813AE4" w:rsidP="000E1AC5">
      <w:pPr>
        <w:widowControl w:val="0"/>
        <w:ind w:firstLine="709"/>
        <w:jc w:val="both"/>
        <w:rPr>
          <w:bCs/>
          <w:sz w:val="24"/>
        </w:rPr>
      </w:pPr>
      <w:r w:rsidRPr="00D9294D">
        <w:rPr>
          <w:bCs/>
          <w:sz w:val="24"/>
        </w:rPr>
        <w:t>12.2.1.</w:t>
      </w:r>
      <w:r w:rsidR="005E33A2" w:rsidRPr="00D9294D">
        <w:rPr>
          <w:bCs/>
          <w:sz w:val="24"/>
        </w:rPr>
        <w:t> </w:t>
      </w:r>
      <w:r w:rsidRPr="00D9294D">
        <w:rPr>
          <w:sz w:val="24"/>
        </w:rPr>
        <w:t>Р</w:t>
      </w:r>
      <w:r w:rsidRPr="00D9294D">
        <w:rPr>
          <w:bCs/>
          <w:sz w:val="24"/>
        </w:rPr>
        <w:t>асчетные показатели минимально допустимого уровня обеспеченности и максимально допустимого уровня территориальной доступности площадок различного назначения, а также размеры их земельных участков приведены в таблице 12.2.1.</w:t>
      </w:r>
    </w:p>
    <w:p w:rsidR="002D4CA2" w:rsidRPr="00D9294D" w:rsidRDefault="002D4CA2" w:rsidP="000E1AC5">
      <w:pPr>
        <w:widowControl w:val="0"/>
        <w:rPr>
          <w:bCs/>
          <w:sz w:val="24"/>
        </w:rPr>
      </w:pPr>
    </w:p>
    <w:p w:rsidR="00813AE4" w:rsidRPr="00D9294D" w:rsidRDefault="00813AE4" w:rsidP="000E1AC5">
      <w:pPr>
        <w:widowControl w:val="0"/>
        <w:ind w:firstLine="709"/>
        <w:jc w:val="right"/>
        <w:rPr>
          <w:bCs/>
          <w:sz w:val="24"/>
        </w:rPr>
      </w:pPr>
      <w:r w:rsidRPr="00D9294D">
        <w:rPr>
          <w:bCs/>
          <w:sz w:val="24"/>
        </w:rPr>
        <w:t>Таблица 12.2.1</w:t>
      </w:r>
    </w:p>
    <w:tbl>
      <w:tblPr>
        <w:tblW w:w="10117"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8"/>
        <w:gridCol w:w="2060"/>
        <w:gridCol w:w="2458"/>
        <w:gridCol w:w="3441"/>
      </w:tblGrid>
      <w:tr w:rsidR="00813AE4" w:rsidRPr="00D9294D" w:rsidTr="00570F1B">
        <w:trPr>
          <w:trHeight w:val="312"/>
          <w:jc w:val="center"/>
        </w:trPr>
        <w:tc>
          <w:tcPr>
            <w:tcW w:w="2158" w:type="dxa"/>
            <w:vMerge w:val="restart"/>
            <w:shd w:val="clear" w:color="auto" w:fill="auto"/>
            <w:vAlign w:val="center"/>
          </w:tcPr>
          <w:p w:rsidR="00813AE4" w:rsidRPr="00D9294D" w:rsidRDefault="00813AE4" w:rsidP="000E1AC5">
            <w:pPr>
              <w:widowControl w:val="0"/>
              <w:ind w:left="-57" w:right="-57"/>
              <w:jc w:val="center"/>
              <w:rPr>
                <w:b/>
                <w:sz w:val="24"/>
              </w:rPr>
            </w:pPr>
            <w:r w:rsidRPr="00D9294D">
              <w:rPr>
                <w:b/>
                <w:sz w:val="24"/>
              </w:rPr>
              <w:t xml:space="preserve">Назначение </w:t>
            </w:r>
          </w:p>
          <w:p w:rsidR="00813AE4" w:rsidRPr="00D9294D" w:rsidRDefault="00813AE4" w:rsidP="000E1AC5">
            <w:pPr>
              <w:widowControl w:val="0"/>
              <w:ind w:left="-57" w:right="-57"/>
              <w:jc w:val="center"/>
              <w:rPr>
                <w:b/>
                <w:sz w:val="24"/>
              </w:rPr>
            </w:pPr>
            <w:r w:rsidRPr="00D9294D">
              <w:rPr>
                <w:b/>
                <w:sz w:val="24"/>
              </w:rPr>
              <w:t>площадок</w:t>
            </w:r>
          </w:p>
        </w:tc>
        <w:tc>
          <w:tcPr>
            <w:tcW w:w="4518" w:type="dxa"/>
            <w:gridSpan w:val="2"/>
            <w:vAlign w:val="center"/>
          </w:tcPr>
          <w:p w:rsidR="00813AE4" w:rsidRPr="00D9294D" w:rsidRDefault="00813AE4" w:rsidP="000E1AC5">
            <w:pPr>
              <w:widowControl w:val="0"/>
              <w:ind w:left="-57" w:right="-57"/>
              <w:jc w:val="center"/>
              <w:rPr>
                <w:b/>
                <w:sz w:val="24"/>
              </w:rPr>
            </w:pPr>
            <w:r w:rsidRPr="00D9294D">
              <w:rPr>
                <w:b/>
                <w:sz w:val="24"/>
              </w:rPr>
              <w:t>Р</w:t>
            </w:r>
            <w:r w:rsidRPr="00D9294D">
              <w:rPr>
                <w:b/>
                <w:bCs/>
                <w:sz w:val="24"/>
              </w:rPr>
              <w:t>асчетные показатели</w:t>
            </w:r>
          </w:p>
        </w:tc>
        <w:tc>
          <w:tcPr>
            <w:tcW w:w="3441" w:type="dxa"/>
            <w:vMerge w:val="restart"/>
            <w:vAlign w:val="center"/>
          </w:tcPr>
          <w:p w:rsidR="00813AE4" w:rsidRPr="00D9294D" w:rsidRDefault="00813AE4" w:rsidP="000E1AC5">
            <w:pPr>
              <w:widowControl w:val="0"/>
              <w:suppressAutoHyphens/>
              <w:ind w:left="-57" w:right="-57"/>
              <w:jc w:val="center"/>
              <w:rPr>
                <w:b/>
                <w:sz w:val="24"/>
              </w:rPr>
            </w:pPr>
            <w:r w:rsidRPr="00D9294D">
              <w:rPr>
                <w:b/>
                <w:sz w:val="24"/>
              </w:rPr>
              <w:t xml:space="preserve">Размер земельного участка </w:t>
            </w:r>
          </w:p>
        </w:tc>
      </w:tr>
      <w:tr w:rsidR="00813AE4" w:rsidRPr="00D9294D" w:rsidTr="00570F1B">
        <w:trPr>
          <w:trHeight w:val="93"/>
          <w:jc w:val="center"/>
        </w:trPr>
        <w:tc>
          <w:tcPr>
            <w:tcW w:w="2158" w:type="dxa"/>
            <w:vMerge/>
            <w:shd w:val="clear" w:color="auto" w:fill="auto"/>
            <w:vAlign w:val="center"/>
          </w:tcPr>
          <w:p w:rsidR="00813AE4" w:rsidRPr="00D9294D" w:rsidRDefault="00813AE4" w:rsidP="000E1AC5">
            <w:pPr>
              <w:widowControl w:val="0"/>
              <w:ind w:left="-57" w:right="-57"/>
              <w:jc w:val="center"/>
              <w:rPr>
                <w:b/>
                <w:sz w:val="24"/>
              </w:rPr>
            </w:pPr>
          </w:p>
        </w:tc>
        <w:tc>
          <w:tcPr>
            <w:tcW w:w="2060" w:type="dxa"/>
            <w:vAlign w:val="center"/>
          </w:tcPr>
          <w:p w:rsidR="00813AE4" w:rsidRPr="00D9294D" w:rsidRDefault="00813AE4" w:rsidP="000E1AC5">
            <w:pPr>
              <w:widowControl w:val="0"/>
              <w:ind w:left="-57" w:right="-57"/>
              <w:jc w:val="center"/>
              <w:rPr>
                <w:b/>
                <w:sz w:val="24"/>
              </w:rPr>
            </w:pPr>
            <w:r w:rsidRPr="00D9294D">
              <w:rPr>
                <w:b/>
                <w:sz w:val="24"/>
              </w:rPr>
              <w:t xml:space="preserve">минимально </w:t>
            </w:r>
          </w:p>
          <w:p w:rsidR="00813AE4" w:rsidRPr="00D9294D" w:rsidRDefault="00813AE4" w:rsidP="000E1AC5">
            <w:pPr>
              <w:widowControl w:val="0"/>
              <w:ind w:left="-57" w:right="-57"/>
              <w:jc w:val="center"/>
              <w:rPr>
                <w:b/>
                <w:sz w:val="24"/>
              </w:rPr>
            </w:pPr>
            <w:r w:rsidRPr="00D9294D">
              <w:rPr>
                <w:b/>
                <w:sz w:val="24"/>
              </w:rPr>
              <w:t xml:space="preserve">допустимого уровня обеспеченности </w:t>
            </w:r>
          </w:p>
        </w:tc>
        <w:tc>
          <w:tcPr>
            <w:tcW w:w="2458" w:type="dxa"/>
            <w:vAlign w:val="center"/>
          </w:tcPr>
          <w:p w:rsidR="00813AE4" w:rsidRPr="00D9294D" w:rsidRDefault="00813AE4" w:rsidP="000E1AC5">
            <w:pPr>
              <w:widowControl w:val="0"/>
              <w:ind w:left="-57" w:right="-57"/>
              <w:jc w:val="center"/>
              <w:rPr>
                <w:b/>
                <w:sz w:val="24"/>
              </w:rPr>
            </w:pPr>
            <w:r w:rsidRPr="00D9294D">
              <w:rPr>
                <w:b/>
                <w:sz w:val="24"/>
              </w:rPr>
              <w:t>максимально допустимого уровня территориальной доступности</w:t>
            </w:r>
          </w:p>
        </w:tc>
        <w:tc>
          <w:tcPr>
            <w:tcW w:w="3441" w:type="dxa"/>
            <w:vMerge/>
            <w:vAlign w:val="center"/>
          </w:tcPr>
          <w:p w:rsidR="00813AE4" w:rsidRPr="00D9294D" w:rsidRDefault="00813AE4" w:rsidP="000E1AC5">
            <w:pPr>
              <w:widowControl w:val="0"/>
              <w:ind w:left="-57" w:right="-57"/>
              <w:jc w:val="center"/>
              <w:rPr>
                <w:b/>
                <w:sz w:val="24"/>
              </w:rPr>
            </w:pPr>
          </w:p>
        </w:tc>
      </w:tr>
      <w:tr w:rsidR="00813AE4" w:rsidRPr="00D9294D" w:rsidTr="00570F1B">
        <w:tblPrEx>
          <w:tblBorders>
            <w:bottom w:val="single" w:sz="4" w:space="0" w:color="auto"/>
          </w:tblBorders>
        </w:tblPrEx>
        <w:trPr>
          <w:trHeight w:val="60"/>
          <w:jc w:val="center"/>
        </w:trPr>
        <w:tc>
          <w:tcPr>
            <w:tcW w:w="2158" w:type="dxa"/>
            <w:tcBorders>
              <w:top w:val="single" w:sz="4" w:space="0" w:color="auto"/>
              <w:left w:val="single" w:sz="4" w:space="0" w:color="auto"/>
              <w:bottom w:val="nil"/>
              <w:right w:val="single" w:sz="4" w:space="0" w:color="auto"/>
            </w:tcBorders>
          </w:tcPr>
          <w:p w:rsidR="00813AE4" w:rsidRPr="00D9294D" w:rsidRDefault="00813AE4" w:rsidP="000E1AC5">
            <w:pPr>
              <w:widowControl w:val="0"/>
              <w:ind w:right="-57"/>
              <w:rPr>
                <w:bCs/>
                <w:spacing w:val="-2"/>
                <w:sz w:val="24"/>
              </w:rPr>
            </w:pPr>
            <w:r w:rsidRPr="00D9294D">
              <w:rPr>
                <w:bCs/>
                <w:spacing w:val="-2"/>
                <w:sz w:val="24"/>
              </w:rPr>
              <w:t>Детские:</w:t>
            </w:r>
          </w:p>
        </w:tc>
        <w:tc>
          <w:tcPr>
            <w:tcW w:w="2060" w:type="dxa"/>
            <w:vMerge w:val="restart"/>
            <w:tcBorders>
              <w:top w:val="single" w:sz="4" w:space="0" w:color="auto"/>
              <w:left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bCs/>
                <w:sz w:val="24"/>
              </w:rPr>
              <w:t>0,7 м</w:t>
            </w:r>
            <w:r w:rsidRPr="00D9294D">
              <w:rPr>
                <w:bCs/>
                <w:sz w:val="24"/>
                <w:vertAlign w:val="superscript"/>
              </w:rPr>
              <w:t>2</w:t>
            </w:r>
            <w:r w:rsidRPr="00D9294D">
              <w:rPr>
                <w:bCs/>
                <w:sz w:val="24"/>
              </w:rPr>
              <w:t>/чел.</w:t>
            </w:r>
          </w:p>
        </w:tc>
        <w:tc>
          <w:tcPr>
            <w:tcW w:w="2458" w:type="dxa"/>
            <w:vMerge w:val="restart"/>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smartTag w:uri="urn:schemas-microsoft-com:office:smarttags" w:element="metricconverter">
              <w:smartTagPr>
                <w:attr w:name="ProductID" w:val="300 м"/>
              </w:smartTagPr>
              <w:r w:rsidRPr="00D9294D">
                <w:rPr>
                  <w:sz w:val="24"/>
                </w:rPr>
                <w:t>300 м</w:t>
              </w:r>
            </w:smartTag>
          </w:p>
        </w:tc>
        <w:tc>
          <w:tcPr>
            <w:tcW w:w="3441" w:type="dxa"/>
            <w:tcBorders>
              <w:top w:val="single" w:sz="4" w:space="0" w:color="auto"/>
              <w:left w:val="single" w:sz="4" w:space="0" w:color="auto"/>
              <w:bottom w:val="nil"/>
              <w:right w:val="single" w:sz="4" w:space="0" w:color="auto"/>
            </w:tcBorders>
            <w:vAlign w:val="center"/>
          </w:tcPr>
          <w:p w:rsidR="00813AE4" w:rsidRPr="00D9294D" w:rsidRDefault="00813AE4" w:rsidP="000E1AC5">
            <w:pPr>
              <w:widowControl w:val="0"/>
              <w:ind w:left="-57" w:right="-57"/>
              <w:jc w:val="center"/>
              <w:rPr>
                <w:sz w:val="24"/>
              </w:rPr>
            </w:pPr>
          </w:p>
        </w:tc>
      </w:tr>
      <w:tr w:rsidR="00813AE4" w:rsidRPr="00D9294D" w:rsidTr="00570F1B">
        <w:tblPrEx>
          <w:tblBorders>
            <w:bottom w:val="single" w:sz="4" w:space="0" w:color="auto"/>
          </w:tblBorders>
        </w:tblPrEx>
        <w:trPr>
          <w:trHeight w:val="60"/>
          <w:jc w:val="center"/>
        </w:trPr>
        <w:tc>
          <w:tcPr>
            <w:tcW w:w="2158" w:type="dxa"/>
            <w:tcBorders>
              <w:top w:val="nil"/>
              <w:left w:val="single" w:sz="4" w:space="0" w:color="auto"/>
              <w:bottom w:val="single" w:sz="4" w:space="0" w:color="auto"/>
              <w:right w:val="single" w:sz="4" w:space="0" w:color="auto"/>
            </w:tcBorders>
          </w:tcPr>
          <w:p w:rsidR="00813AE4" w:rsidRPr="00D9294D" w:rsidRDefault="00813AE4" w:rsidP="000E1AC5">
            <w:pPr>
              <w:widowControl w:val="0"/>
              <w:ind w:left="142" w:right="-57" w:hanging="142"/>
              <w:rPr>
                <w:bCs/>
                <w:spacing w:val="-2"/>
                <w:sz w:val="24"/>
              </w:rPr>
            </w:pPr>
            <w:r w:rsidRPr="00D9294D">
              <w:rPr>
                <w:bCs/>
                <w:spacing w:val="-2"/>
                <w:sz w:val="24"/>
              </w:rPr>
              <w:t xml:space="preserve">- </w:t>
            </w:r>
            <w:r w:rsidRPr="00D9294D">
              <w:rPr>
                <w:bCs/>
                <w:sz w:val="24"/>
              </w:rPr>
              <w:t xml:space="preserve">для детей преддошкольного </w:t>
            </w:r>
            <w:r w:rsidRPr="00D9294D">
              <w:rPr>
                <w:bCs/>
                <w:spacing w:val="-2"/>
                <w:sz w:val="24"/>
              </w:rPr>
              <w:t>возраста (до 3 лет);</w:t>
            </w:r>
          </w:p>
        </w:tc>
        <w:tc>
          <w:tcPr>
            <w:tcW w:w="2060" w:type="dxa"/>
            <w:vMerge/>
            <w:tcBorders>
              <w:left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p>
        </w:tc>
        <w:tc>
          <w:tcPr>
            <w:tcW w:w="2458" w:type="dxa"/>
            <w:vMerge/>
            <w:tcBorders>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p>
        </w:tc>
        <w:tc>
          <w:tcPr>
            <w:tcW w:w="3441" w:type="dxa"/>
            <w:tcBorders>
              <w:top w:val="nil"/>
              <w:left w:val="single" w:sz="4" w:space="0" w:color="auto"/>
              <w:bottom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50-</w:t>
            </w:r>
            <w:smartTag w:uri="urn:schemas-microsoft-com:office:smarttags" w:element="metricconverter">
              <w:smartTagPr>
                <w:attr w:name="ProductID" w:val="75 м2"/>
              </w:smartTagPr>
              <w:r w:rsidRPr="00D9294D">
                <w:rPr>
                  <w:bCs/>
                  <w:sz w:val="24"/>
                </w:rPr>
                <w:t>75 м</w:t>
              </w:r>
              <w:r w:rsidRPr="00D9294D">
                <w:rPr>
                  <w:bCs/>
                  <w:sz w:val="24"/>
                  <w:vertAlign w:val="superscript"/>
                </w:rPr>
                <w:t>2</w:t>
              </w:r>
            </w:smartTag>
            <w:r w:rsidRPr="00D9294D">
              <w:rPr>
                <w:bCs/>
                <w:sz w:val="24"/>
              </w:rPr>
              <w:t xml:space="preserve">, </w:t>
            </w:r>
          </w:p>
          <w:p w:rsidR="00813AE4" w:rsidRPr="00D9294D" w:rsidRDefault="00813AE4" w:rsidP="000E1AC5">
            <w:pPr>
              <w:widowControl w:val="0"/>
              <w:ind w:left="-57" w:right="-57"/>
              <w:jc w:val="center"/>
              <w:rPr>
                <w:sz w:val="24"/>
              </w:rPr>
            </w:pPr>
            <w:r w:rsidRPr="00D9294D">
              <w:rPr>
                <w:bCs/>
                <w:sz w:val="24"/>
              </w:rPr>
              <w:t>возможно объединение с</w:t>
            </w:r>
            <w:r w:rsidR="00AA08B2" w:rsidRPr="00D9294D">
              <w:rPr>
                <w:bCs/>
                <w:sz w:val="24"/>
              </w:rPr>
              <w:t xml:space="preserve"> </w:t>
            </w:r>
            <w:r w:rsidRPr="00D9294D">
              <w:rPr>
                <w:bCs/>
                <w:sz w:val="24"/>
              </w:rPr>
              <w:t xml:space="preserve">площадками для тихого отдыха взрослых (общей площадью не менее </w:t>
            </w:r>
            <w:smartTag w:uri="urn:schemas-microsoft-com:office:smarttags" w:element="metricconverter">
              <w:smartTagPr>
                <w:attr w:name="ProductID" w:val="80 м2"/>
              </w:smartTagPr>
              <w:r w:rsidRPr="00D9294D">
                <w:rPr>
                  <w:bCs/>
                  <w:sz w:val="24"/>
                </w:rPr>
                <w:t>80 м</w:t>
              </w:r>
              <w:r w:rsidRPr="00D9294D">
                <w:rPr>
                  <w:bCs/>
                  <w:sz w:val="24"/>
                  <w:vertAlign w:val="superscript"/>
                </w:rPr>
                <w:t>2</w:t>
              </w:r>
            </w:smartTag>
            <w:r w:rsidRPr="00D9294D">
              <w:rPr>
                <w:bCs/>
                <w:sz w:val="24"/>
              </w:rPr>
              <w:t>)</w:t>
            </w:r>
          </w:p>
        </w:tc>
      </w:tr>
      <w:tr w:rsidR="00813AE4" w:rsidRPr="00D9294D" w:rsidTr="00570F1B">
        <w:tblPrEx>
          <w:tblBorders>
            <w:bottom w:val="single" w:sz="4" w:space="0" w:color="auto"/>
          </w:tblBorders>
        </w:tblPrEx>
        <w:trPr>
          <w:trHeight w:val="60"/>
          <w:jc w:val="center"/>
        </w:trPr>
        <w:tc>
          <w:tcPr>
            <w:tcW w:w="2158"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ind w:left="142" w:right="-57" w:hanging="142"/>
              <w:rPr>
                <w:bCs/>
                <w:spacing w:val="-2"/>
                <w:sz w:val="24"/>
              </w:rPr>
            </w:pPr>
            <w:r w:rsidRPr="00D9294D">
              <w:rPr>
                <w:bCs/>
                <w:spacing w:val="-2"/>
                <w:sz w:val="24"/>
              </w:rPr>
              <w:t xml:space="preserve">- </w:t>
            </w:r>
            <w:r w:rsidRPr="00D9294D">
              <w:rPr>
                <w:bCs/>
                <w:sz w:val="24"/>
              </w:rPr>
              <w:t>для детей дошкольного возраста    (до 7 лет);</w:t>
            </w:r>
          </w:p>
        </w:tc>
        <w:tc>
          <w:tcPr>
            <w:tcW w:w="2060" w:type="dxa"/>
            <w:vMerge/>
            <w:tcBorders>
              <w:left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p>
        </w:tc>
        <w:tc>
          <w:tcPr>
            <w:tcW w:w="2458" w:type="dxa"/>
            <w:vMerge/>
            <w:tcBorders>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p>
        </w:tc>
        <w:tc>
          <w:tcPr>
            <w:tcW w:w="3441"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70-</w:t>
            </w:r>
            <w:smartTag w:uri="urn:schemas-microsoft-com:office:smarttags" w:element="metricconverter">
              <w:smartTagPr>
                <w:attr w:name="ProductID" w:val="150 м2"/>
              </w:smartTagPr>
              <w:r w:rsidRPr="00D9294D">
                <w:rPr>
                  <w:bCs/>
                  <w:sz w:val="24"/>
                </w:rPr>
                <w:t>150 м</w:t>
              </w:r>
              <w:r w:rsidRPr="00D9294D">
                <w:rPr>
                  <w:bCs/>
                  <w:sz w:val="24"/>
                  <w:vertAlign w:val="superscript"/>
                </w:rPr>
                <w:t>2</w:t>
              </w:r>
            </w:smartTag>
            <w:r w:rsidRPr="00D9294D">
              <w:rPr>
                <w:bCs/>
                <w:sz w:val="24"/>
              </w:rPr>
              <w:t xml:space="preserve">, </w:t>
            </w:r>
          </w:p>
          <w:p w:rsidR="00813AE4" w:rsidRPr="00D9294D" w:rsidRDefault="00813AE4" w:rsidP="000E1AC5">
            <w:pPr>
              <w:widowControl w:val="0"/>
              <w:ind w:left="-57" w:right="-57"/>
              <w:jc w:val="center"/>
              <w:rPr>
                <w:sz w:val="24"/>
              </w:rPr>
            </w:pPr>
            <w:r w:rsidRPr="00D9294D">
              <w:rPr>
                <w:bCs/>
                <w:sz w:val="24"/>
              </w:rPr>
              <w:t>возможно объединение с</w:t>
            </w:r>
            <w:r w:rsidR="00AA08B2" w:rsidRPr="00D9294D">
              <w:rPr>
                <w:bCs/>
                <w:sz w:val="24"/>
              </w:rPr>
              <w:t xml:space="preserve"> </w:t>
            </w:r>
            <w:r w:rsidRPr="00D9294D">
              <w:rPr>
                <w:bCs/>
                <w:sz w:val="24"/>
              </w:rPr>
              <w:t xml:space="preserve">площадками для тихого отдыха взрослых (общей площадью не менее </w:t>
            </w:r>
            <w:smartTag w:uri="urn:schemas-microsoft-com:office:smarttags" w:element="metricconverter">
              <w:smartTagPr>
                <w:attr w:name="ProductID" w:val="150 м2"/>
              </w:smartTagPr>
              <w:r w:rsidRPr="00D9294D">
                <w:rPr>
                  <w:bCs/>
                  <w:sz w:val="24"/>
                </w:rPr>
                <w:t>150 м</w:t>
              </w:r>
              <w:r w:rsidRPr="00D9294D">
                <w:rPr>
                  <w:bCs/>
                  <w:sz w:val="24"/>
                  <w:vertAlign w:val="superscript"/>
                </w:rPr>
                <w:t>2</w:t>
              </w:r>
            </w:smartTag>
            <w:r w:rsidRPr="00D9294D">
              <w:rPr>
                <w:bCs/>
                <w:sz w:val="24"/>
              </w:rPr>
              <w:t>)</w:t>
            </w:r>
          </w:p>
        </w:tc>
      </w:tr>
      <w:tr w:rsidR="00813AE4" w:rsidRPr="00D9294D" w:rsidTr="00570F1B">
        <w:tblPrEx>
          <w:tblBorders>
            <w:bottom w:val="single" w:sz="4" w:space="0" w:color="auto"/>
          </w:tblBorders>
        </w:tblPrEx>
        <w:trPr>
          <w:trHeight w:val="60"/>
          <w:jc w:val="center"/>
        </w:trPr>
        <w:tc>
          <w:tcPr>
            <w:tcW w:w="2158"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ind w:left="142" w:right="-57" w:hanging="142"/>
              <w:rPr>
                <w:bCs/>
                <w:spacing w:val="-2"/>
                <w:sz w:val="24"/>
              </w:rPr>
            </w:pPr>
            <w:r w:rsidRPr="00D9294D">
              <w:rPr>
                <w:bCs/>
                <w:spacing w:val="-2"/>
                <w:sz w:val="24"/>
              </w:rPr>
              <w:t xml:space="preserve">- </w:t>
            </w:r>
            <w:r w:rsidRPr="00D9294D">
              <w:rPr>
                <w:bCs/>
                <w:sz w:val="24"/>
              </w:rPr>
              <w:t xml:space="preserve">для детей </w:t>
            </w:r>
            <w:r w:rsidRPr="00D9294D">
              <w:rPr>
                <w:bCs/>
                <w:spacing w:val="-2"/>
                <w:sz w:val="24"/>
              </w:rPr>
              <w:t>младшего и среднего школьного возраста          (7-12 лет);</w:t>
            </w:r>
          </w:p>
        </w:tc>
        <w:tc>
          <w:tcPr>
            <w:tcW w:w="2060" w:type="dxa"/>
            <w:vMerge/>
            <w:tcBorders>
              <w:left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p>
        </w:tc>
        <w:tc>
          <w:tcPr>
            <w:tcW w:w="2458" w:type="dxa"/>
            <w:vMerge/>
            <w:tcBorders>
              <w:left w:val="single" w:sz="4" w:space="0" w:color="auto"/>
              <w:right w:val="single" w:sz="4" w:space="0" w:color="auto"/>
            </w:tcBorders>
            <w:vAlign w:val="center"/>
          </w:tcPr>
          <w:p w:rsidR="00813AE4" w:rsidRPr="00D9294D" w:rsidRDefault="00813AE4" w:rsidP="000E1AC5">
            <w:pPr>
              <w:widowControl w:val="0"/>
              <w:suppressAutoHyphens/>
              <w:jc w:val="center"/>
              <w:rPr>
                <w:sz w:val="24"/>
              </w:rPr>
            </w:pPr>
          </w:p>
        </w:tc>
        <w:tc>
          <w:tcPr>
            <w:tcW w:w="3441"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ind w:left="-57" w:right="-57"/>
              <w:jc w:val="center"/>
              <w:rPr>
                <w:sz w:val="24"/>
              </w:rPr>
            </w:pPr>
            <w:r w:rsidRPr="00D9294D">
              <w:rPr>
                <w:bCs/>
                <w:sz w:val="24"/>
              </w:rPr>
              <w:t>100-</w:t>
            </w:r>
            <w:smartTag w:uri="urn:schemas-microsoft-com:office:smarttags" w:element="metricconverter">
              <w:smartTagPr>
                <w:attr w:name="ProductID" w:val="300 м2"/>
              </w:smartTagPr>
              <w:r w:rsidRPr="00D9294D">
                <w:rPr>
                  <w:bCs/>
                  <w:sz w:val="24"/>
                </w:rPr>
                <w:t>300 м</w:t>
              </w:r>
              <w:r w:rsidRPr="00D9294D">
                <w:rPr>
                  <w:bCs/>
                  <w:sz w:val="24"/>
                  <w:vertAlign w:val="superscript"/>
                </w:rPr>
                <w:t>2</w:t>
              </w:r>
            </w:smartTag>
          </w:p>
        </w:tc>
      </w:tr>
      <w:tr w:rsidR="00813AE4" w:rsidRPr="00D9294D" w:rsidTr="00570F1B">
        <w:tblPrEx>
          <w:tblBorders>
            <w:bottom w:val="single" w:sz="4" w:space="0" w:color="auto"/>
          </w:tblBorders>
        </w:tblPrEx>
        <w:trPr>
          <w:trHeight w:val="60"/>
          <w:jc w:val="center"/>
        </w:trPr>
        <w:tc>
          <w:tcPr>
            <w:tcW w:w="2158"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ind w:left="142" w:right="-57" w:hanging="142"/>
              <w:rPr>
                <w:bCs/>
                <w:spacing w:val="-2"/>
                <w:sz w:val="24"/>
              </w:rPr>
            </w:pPr>
            <w:r w:rsidRPr="00D9294D">
              <w:rPr>
                <w:bCs/>
                <w:spacing w:val="-2"/>
                <w:sz w:val="24"/>
              </w:rPr>
              <w:t>- комплексные игровые площадки</w:t>
            </w:r>
          </w:p>
        </w:tc>
        <w:tc>
          <w:tcPr>
            <w:tcW w:w="2060" w:type="dxa"/>
            <w:vMerge/>
            <w:tcBorders>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p>
        </w:tc>
        <w:tc>
          <w:tcPr>
            <w:tcW w:w="2458" w:type="dxa"/>
            <w:vMerge/>
            <w:tcBorders>
              <w:left w:val="single" w:sz="4" w:space="0" w:color="auto"/>
              <w:bottom w:val="single" w:sz="4" w:space="0" w:color="auto"/>
              <w:right w:val="single" w:sz="4" w:space="0" w:color="auto"/>
            </w:tcBorders>
            <w:vAlign w:val="center"/>
          </w:tcPr>
          <w:p w:rsidR="00813AE4" w:rsidRPr="00D9294D" w:rsidRDefault="00813AE4" w:rsidP="000E1AC5">
            <w:pPr>
              <w:widowControl w:val="0"/>
              <w:suppressAutoHyphens/>
              <w:jc w:val="center"/>
              <w:rPr>
                <w:sz w:val="24"/>
              </w:rPr>
            </w:pPr>
          </w:p>
        </w:tc>
        <w:tc>
          <w:tcPr>
            <w:tcW w:w="3441"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900-</w:t>
            </w:r>
            <w:smartTag w:uri="urn:schemas-microsoft-com:office:smarttags" w:element="metricconverter">
              <w:smartTagPr>
                <w:attr w:name="ProductID" w:val="1600 м2"/>
              </w:smartTagPr>
              <w:r w:rsidRPr="00D9294D">
                <w:rPr>
                  <w:bCs/>
                  <w:sz w:val="24"/>
                </w:rPr>
                <w:t>1600 м</w:t>
              </w:r>
              <w:r w:rsidRPr="00D9294D">
                <w:rPr>
                  <w:bCs/>
                  <w:sz w:val="24"/>
                  <w:vertAlign w:val="superscript"/>
                </w:rPr>
                <w:t>2</w:t>
              </w:r>
            </w:smartTag>
          </w:p>
        </w:tc>
      </w:tr>
      <w:tr w:rsidR="00813AE4" w:rsidRPr="00D9294D" w:rsidTr="00570F1B">
        <w:tblPrEx>
          <w:tblBorders>
            <w:bottom w:val="single" w:sz="4" w:space="0" w:color="auto"/>
          </w:tblBorders>
        </w:tblPrEx>
        <w:trPr>
          <w:trHeight w:val="60"/>
          <w:jc w:val="center"/>
        </w:trPr>
        <w:tc>
          <w:tcPr>
            <w:tcW w:w="2158"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ind w:right="-57"/>
              <w:rPr>
                <w:bCs/>
                <w:spacing w:val="-2"/>
                <w:sz w:val="24"/>
              </w:rPr>
            </w:pPr>
            <w:r w:rsidRPr="00D9294D">
              <w:rPr>
                <w:bCs/>
                <w:spacing w:val="-2"/>
                <w:sz w:val="24"/>
              </w:rPr>
              <w:t>Для отдыха взрослого населения</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bCs/>
                <w:sz w:val="24"/>
              </w:rPr>
              <w:t>0,1 м</w:t>
            </w:r>
            <w:r w:rsidRPr="00D9294D">
              <w:rPr>
                <w:bCs/>
                <w:sz w:val="24"/>
                <w:vertAlign w:val="superscript"/>
              </w:rPr>
              <w:t>2</w:t>
            </w:r>
            <w:r w:rsidRPr="00D9294D">
              <w:rPr>
                <w:bCs/>
                <w:sz w:val="24"/>
              </w:rPr>
              <w:t>/чел.</w:t>
            </w:r>
          </w:p>
        </w:tc>
        <w:tc>
          <w:tcPr>
            <w:tcW w:w="2458"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suppressAutoHyphens/>
              <w:jc w:val="center"/>
              <w:rPr>
                <w:sz w:val="24"/>
              </w:rPr>
            </w:pPr>
            <w:smartTag w:uri="urn:schemas-microsoft-com:office:smarttags" w:element="metricconverter">
              <w:smartTagPr>
                <w:attr w:name="ProductID" w:val="500 м"/>
              </w:smartTagPr>
              <w:r w:rsidRPr="00D9294D">
                <w:rPr>
                  <w:sz w:val="24"/>
                </w:rPr>
                <w:t>500 м</w:t>
              </w:r>
            </w:smartTag>
          </w:p>
        </w:tc>
        <w:tc>
          <w:tcPr>
            <w:tcW w:w="3441"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ind w:left="-57" w:right="-57"/>
              <w:jc w:val="center"/>
              <w:rPr>
                <w:sz w:val="24"/>
              </w:rPr>
            </w:pPr>
            <w:r w:rsidRPr="00D9294D">
              <w:rPr>
                <w:sz w:val="24"/>
              </w:rPr>
              <w:t>15-</w:t>
            </w:r>
            <w:smartTag w:uri="urn:schemas-microsoft-com:office:smarttags" w:element="metricconverter">
              <w:smartTagPr>
                <w:attr w:name="ProductID" w:val="100 м2"/>
              </w:smartTagPr>
              <w:r w:rsidRPr="00D9294D">
                <w:rPr>
                  <w:sz w:val="24"/>
                </w:rPr>
                <w:t>100 м</w:t>
              </w:r>
              <w:r w:rsidRPr="00D9294D">
                <w:rPr>
                  <w:sz w:val="24"/>
                  <w:vertAlign w:val="superscript"/>
                </w:rPr>
                <w:t>2</w:t>
              </w:r>
            </w:smartTag>
          </w:p>
        </w:tc>
      </w:tr>
      <w:tr w:rsidR="00813AE4" w:rsidRPr="00D9294D" w:rsidTr="00570F1B">
        <w:tblPrEx>
          <w:tblBorders>
            <w:bottom w:val="single" w:sz="4" w:space="0" w:color="auto"/>
          </w:tblBorders>
        </w:tblPrEx>
        <w:trPr>
          <w:trHeight w:val="60"/>
          <w:jc w:val="center"/>
        </w:trPr>
        <w:tc>
          <w:tcPr>
            <w:tcW w:w="2158" w:type="dxa"/>
            <w:tcBorders>
              <w:top w:val="single" w:sz="4" w:space="0" w:color="auto"/>
              <w:left w:val="single" w:sz="4" w:space="0" w:color="auto"/>
              <w:bottom w:val="nil"/>
              <w:right w:val="single" w:sz="4" w:space="0" w:color="auto"/>
            </w:tcBorders>
          </w:tcPr>
          <w:p w:rsidR="00813AE4" w:rsidRPr="00D9294D" w:rsidRDefault="00813AE4" w:rsidP="000E1AC5">
            <w:pPr>
              <w:widowControl w:val="0"/>
              <w:ind w:right="-57"/>
              <w:rPr>
                <w:bCs/>
                <w:spacing w:val="-2"/>
                <w:sz w:val="24"/>
              </w:rPr>
            </w:pPr>
            <w:r w:rsidRPr="00D9294D">
              <w:rPr>
                <w:bCs/>
                <w:spacing w:val="-2"/>
                <w:sz w:val="24"/>
              </w:rPr>
              <w:t>Спортивные площадки:</w:t>
            </w:r>
          </w:p>
        </w:tc>
        <w:tc>
          <w:tcPr>
            <w:tcW w:w="2060" w:type="dxa"/>
            <w:tcBorders>
              <w:top w:val="single" w:sz="4" w:space="0" w:color="auto"/>
              <w:left w:val="single" w:sz="4" w:space="0" w:color="auto"/>
              <w:bottom w:val="nil"/>
              <w:right w:val="single" w:sz="4" w:space="0" w:color="auto"/>
            </w:tcBorders>
            <w:shd w:val="clear" w:color="auto" w:fill="auto"/>
            <w:vAlign w:val="center"/>
          </w:tcPr>
          <w:p w:rsidR="00813AE4" w:rsidRPr="00D9294D" w:rsidRDefault="00813AE4" w:rsidP="000E1AC5">
            <w:pPr>
              <w:widowControl w:val="0"/>
              <w:jc w:val="center"/>
              <w:rPr>
                <w:bCs/>
                <w:sz w:val="24"/>
              </w:rPr>
            </w:pPr>
          </w:p>
        </w:tc>
        <w:tc>
          <w:tcPr>
            <w:tcW w:w="2458" w:type="dxa"/>
            <w:tcBorders>
              <w:top w:val="single" w:sz="4" w:space="0" w:color="auto"/>
              <w:left w:val="single" w:sz="4" w:space="0" w:color="auto"/>
              <w:bottom w:val="nil"/>
              <w:right w:val="single" w:sz="4" w:space="0" w:color="auto"/>
            </w:tcBorders>
            <w:vAlign w:val="center"/>
          </w:tcPr>
          <w:p w:rsidR="00813AE4" w:rsidRPr="00D9294D" w:rsidRDefault="00813AE4" w:rsidP="000E1AC5">
            <w:pPr>
              <w:widowControl w:val="0"/>
              <w:suppressAutoHyphens/>
              <w:jc w:val="center"/>
              <w:rPr>
                <w:sz w:val="24"/>
              </w:rPr>
            </w:pPr>
          </w:p>
        </w:tc>
        <w:tc>
          <w:tcPr>
            <w:tcW w:w="3441" w:type="dxa"/>
            <w:vMerge w:val="restart"/>
            <w:tcBorders>
              <w:top w:val="single" w:sz="4" w:space="0" w:color="auto"/>
              <w:left w:val="single" w:sz="4" w:space="0" w:color="auto"/>
              <w:right w:val="single" w:sz="4" w:space="0" w:color="auto"/>
            </w:tcBorders>
            <w:vAlign w:val="center"/>
          </w:tcPr>
          <w:p w:rsidR="00813AE4" w:rsidRPr="00D9294D" w:rsidRDefault="00813AE4" w:rsidP="000E1AC5">
            <w:pPr>
              <w:widowControl w:val="0"/>
              <w:suppressAutoHyphens/>
              <w:ind w:left="-57" w:right="-57"/>
              <w:jc w:val="center"/>
              <w:rPr>
                <w:sz w:val="24"/>
              </w:rPr>
            </w:pPr>
            <w:r w:rsidRPr="00D9294D">
              <w:rPr>
                <w:bCs/>
                <w:sz w:val="24"/>
              </w:rPr>
              <w:t>в зависимости от вида специализации площадки</w:t>
            </w:r>
          </w:p>
        </w:tc>
      </w:tr>
      <w:tr w:rsidR="00813AE4" w:rsidRPr="00D9294D" w:rsidTr="00570F1B">
        <w:tblPrEx>
          <w:tblBorders>
            <w:bottom w:val="single" w:sz="4" w:space="0" w:color="auto"/>
          </w:tblBorders>
        </w:tblPrEx>
        <w:trPr>
          <w:trHeight w:val="60"/>
          <w:jc w:val="center"/>
        </w:trPr>
        <w:tc>
          <w:tcPr>
            <w:tcW w:w="2158" w:type="dxa"/>
            <w:tcBorders>
              <w:top w:val="nil"/>
              <w:left w:val="single" w:sz="4" w:space="0" w:color="auto"/>
              <w:bottom w:val="single" w:sz="4" w:space="0" w:color="auto"/>
              <w:right w:val="single" w:sz="4" w:space="0" w:color="auto"/>
            </w:tcBorders>
          </w:tcPr>
          <w:p w:rsidR="00813AE4" w:rsidRPr="00D9294D" w:rsidRDefault="00813AE4" w:rsidP="000E1AC5">
            <w:pPr>
              <w:widowControl w:val="0"/>
              <w:ind w:left="142" w:right="-57" w:hanging="142"/>
              <w:rPr>
                <w:bCs/>
                <w:spacing w:val="-2"/>
                <w:sz w:val="24"/>
              </w:rPr>
            </w:pPr>
            <w:r w:rsidRPr="00D9294D">
              <w:rPr>
                <w:bCs/>
                <w:spacing w:val="-2"/>
                <w:sz w:val="24"/>
              </w:rPr>
              <w:t xml:space="preserve">- </w:t>
            </w:r>
            <w:r w:rsidRPr="00D9294D">
              <w:rPr>
                <w:bCs/>
                <w:sz w:val="24"/>
              </w:rPr>
              <w:t>на жилых и рекреационных территориях;</w:t>
            </w:r>
          </w:p>
        </w:tc>
        <w:tc>
          <w:tcPr>
            <w:tcW w:w="2060" w:type="dxa"/>
            <w:tcBorders>
              <w:top w:val="nil"/>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bCs/>
                <w:sz w:val="24"/>
              </w:rPr>
              <w:t>2,0 м</w:t>
            </w:r>
            <w:r w:rsidRPr="00D9294D">
              <w:rPr>
                <w:bCs/>
                <w:sz w:val="24"/>
                <w:vertAlign w:val="superscript"/>
              </w:rPr>
              <w:t>2</w:t>
            </w:r>
            <w:r w:rsidRPr="00D9294D">
              <w:rPr>
                <w:bCs/>
                <w:sz w:val="24"/>
              </w:rPr>
              <w:t>/чел.</w:t>
            </w:r>
          </w:p>
        </w:tc>
        <w:tc>
          <w:tcPr>
            <w:tcW w:w="2458" w:type="dxa"/>
            <w:tcBorders>
              <w:top w:val="nil"/>
              <w:left w:val="single" w:sz="4" w:space="0" w:color="auto"/>
              <w:bottom w:val="single" w:sz="4" w:space="0" w:color="auto"/>
              <w:right w:val="single" w:sz="4" w:space="0" w:color="auto"/>
            </w:tcBorders>
            <w:vAlign w:val="center"/>
          </w:tcPr>
          <w:p w:rsidR="00813AE4" w:rsidRPr="00D9294D" w:rsidRDefault="00813AE4" w:rsidP="000E1AC5">
            <w:pPr>
              <w:widowControl w:val="0"/>
              <w:suppressAutoHyphens/>
              <w:jc w:val="center"/>
              <w:rPr>
                <w:sz w:val="24"/>
              </w:rPr>
            </w:pPr>
            <w:smartTag w:uri="urn:schemas-microsoft-com:office:smarttags" w:element="metricconverter">
              <w:smartTagPr>
                <w:attr w:name="ProductID" w:val="300 м"/>
              </w:smartTagPr>
              <w:r w:rsidRPr="00D9294D">
                <w:rPr>
                  <w:sz w:val="24"/>
                </w:rPr>
                <w:t>300 м</w:t>
              </w:r>
            </w:smartTag>
          </w:p>
        </w:tc>
        <w:tc>
          <w:tcPr>
            <w:tcW w:w="3441" w:type="dxa"/>
            <w:vMerge/>
            <w:tcBorders>
              <w:left w:val="single" w:sz="4" w:space="0" w:color="auto"/>
              <w:right w:val="single" w:sz="4" w:space="0" w:color="auto"/>
            </w:tcBorders>
            <w:vAlign w:val="center"/>
          </w:tcPr>
          <w:p w:rsidR="00813AE4" w:rsidRPr="00D9294D" w:rsidRDefault="00813AE4" w:rsidP="000E1AC5">
            <w:pPr>
              <w:widowControl w:val="0"/>
              <w:ind w:left="-57" w:right="-57"/>
              <w:jc w:val="center"/>
              <w:rPr>
                <w:sz w:val="24"/>
              </w:rPr>
            </w:pPr>
          </w:p>
        </w:tc>
      </w:tr>
      <w:tr w:rsidR="00813AE4" w:rsidRPr="00D9294D" w:rsidTr="00570F1B">
        <w:tblPrEx>
          <w:tblBorders>
            <w:bottom w:val="single" w:sz="4" w:space="0" w:color="auto"/>
          </w:tblBorders>
        </w:tblPrEx>
        <w:trPr>
          <w:trHeight w:val="60"/>
          <w:jc w:val="center"/>
        </w:trPr>
        <w:tc>
          <w:tcPr>
            <w:tcW w:w="2158"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ind w:left="142" w:right="-57" w:hanging="142"/>
              <w:rPr>
                <w:bCs/>
                <w:spacing w:val="-2"/>
                <w:sz w:val="24"/>
              </w:rPr>
            </w:pPr>
            <w:r w:rsidRPr="00D9294D">
              <w:rPr>
                <w:bCs/>
                <w:spacing w:val="-2"/>
                <w:sz w:val="24"/>
              </w:rPr>
              <w:t xml:space="preserve">- на участках общеобразовательных </w:t>
            </w:r>
            <w:r w:rsidRPr="00D9294D">
              <w:rPr>
                <w:bCs/>
                <w:sz w:val="24"/>
              </w:rPr>
              <w:t>организаций</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bCs/>
                <w:sz w:val="24"/>
              </w:rPr>
              <w:t>2,5 м</w:t>
            </w:r>
            <w:r w:rsidRPr="00D9294D">
              <w:rPr>
                <w:bCs/>
                <w:sz w:val="24"/>
                <w:vertAlign w:val="superscript"/>
              </w:rPr>
              <w:t>2</w:t>
            </w:r>
            <w:r w:rsidRPr="00D9294D">
              <w:rPr>
                <w:bCs/>
                <w:sz w:val="24"/>
              </w:rPr>
              <w:t>/чел.</w:t>
            </w:r>
          </w:p>
        </w:tc>
        <w:tc>
          <w:tcPr>
            <w:tcW w:w="2458"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suppressAutoHyphens/>
              <w:jc w:val="center"/>
              <w:rPr>
                <w:sz w:val="24"/>
              </w:rPr>
            </w:pPr>
            <w:smartTag w:uri="urn:schemas-microsoft-com:office:smarttags" w:element="metricconverter">
              <w:smartTagPr>
                <w:attr w:name="ProductID" w:val="500 м"/>
              </w:smartTagPr>
              <w:r w:rsidRPr="00D9294D">
                <w:rPr>
                  <w:sz w:val="24"/>
                </w:rPr>
                <w:t>500 м</w:t>
              </w:r>
            </w:smartTag>
          </w:p>
          <w:p w:rsidR="00813AE4" w:rsidRPr="00D9294D" w:rsidRDefault="00813AE4" w:rsidP="000E1AC5">
            <w:pPr>
              <w:widowControl w:val="0"/>
              <w:ind w:left="-57" w:right="-57"/>
              <w:jc w:val="center"/>
              <w:rPr>
                <w:sz w:val="24"/>
              </w:rPr>
            </w:pPr>
            <w:r w:rsidRPr="00D9294D">
              <w:rPr>
                <w:sz w:val="24"/>
              </w:rPr>
              <w:t xml:space="preserve">(в составе </w:t>
            </w:r>
            <w:r w:rsidRPr="00D9294D">
              <w:rPr>
                <w:bCs/>
                <w:spacing w:val="-2"/>
                <w:sz w:val="24"/>
              </w:rPr>
              <w:t>общеобразовательных организаций)</w:t>
            </w:r>
          </w:p>
        </w:tc>
        <w:tc>
          <w:tcPr>
            <w:tcW w:w="3441" w:type="dxa"/>
            <w:vMerge/>
            <w:tcBorders>
              <w:left w:val="single" w:sz="4" w:space="0" w:color="auto"/>
              <w:bottom w:val="single" w:sz="4" w:space="0" w:color="auto"/>
              <w:right w:val="single" w:sz="4" w:space="0" w:color="auto"/>
            </w:tcBorders>
            <w:vAlign w:val="center"/>
          </w:tcPr>
          <w:p w:rsidR="00813AE4" w:rsidRPr="00D9294D" w:rsidRDefault="00813AE4" w:rsidP="000E1AC5">
            <w:pPr>
              <w:widowControl w:val="0"/>
              <w:ind w:left="-57" w:right="-57"/>
              <w:jc w:val="center"/>
              <w:rPr>
                <w:sz w:val="24"/>
              </w:rPr>
            </w:pPr>
          </w:p>
        </w:tc>
      </w:tr>
      <w:tr w:rsidR="00813AE4" w:rsidRPr="00D9294D" w:rsidTr="00570F1B">
        <w:tblPrEx>
          <w:tblBorders>
            <w:bottom w:val="single" w:sz="4" w:space="0" w:color="auto"/>
          </w:tblBorders>
        </w:tblPrEx>
        <w:trPr>
          <w:trHeight w:val="60"/>
          <w:jc w:val="center"/>
        </w:trPr>
        <w:tc>
          <w:tcPr>
            <w:tcW w:w="2158"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ind w:right="-57"/>
              <w:rPr>
                <w:bCs/>
                <w:spacing w:val="-2"/>
                <w:sz w:val="24"/>
              </w:rPr>
            </w:pPr>
            <w:r w:rsidRPr="00D9294D">
              <w:rPr>
                <w:bCs/>
                <w:spacing w:val="-2"/>
                <w:sz w:val="24"/>
              </w:rPr>
              <w:t>Для установки мусоросборников</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bCs/>
                <w:sz w:val="24"/>
              </w:rPr>
              <w:t>0,03 м</w:t>
            </w:r>
            <w:r w:rsidRPr="00D9294D">
              <w:rPr>
                <w:bCs/>
                <w:sz w:val="24"/>
                <w:vertAlign w:val="superscript"/>
              </w:rPr>
              <w:t>2</w:t>
            </w:r>
            <w:r w:rsidRPr="00D9294D">
              <w:rPr>
                <w:bCs/>
                <w:sz w:val="24"/>
              </w:rPr>
              <w:t>/чел.</w:t>
            </w:r>
          </w:p>
        </w:tc>
        <w:tc>
          <w:tcPr>
            <w:tcW w:w="2458"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suppressAutoHyphens/>
              <w:jc w:val="center"/>
              <w:rPr>
                <w:sz w:val="24"/>
              </w:rPr>
            </w:pPr>
            <w:r w:rsidRPr="00D9294D">
              <w:rPr>
                <w:sz w:val="24"/>
              </w:rPr>
              <w:t>50-</w:t>
            </w:r>
            <w:smartTag w:uri="urn:schemas-microsoft-com:office:smarttags" w:element="metricconverter">
              <w:smartTagPr>
                <w:attr w:name="ProductID" w:val="100 м"/>
              </w:smartTagPr>
              <w:r w:rsidRPr="00D9294D">
                <w:rPr>
                  <w:sz w:val="24"/>
                </w:rPr>
                <w:t>100 м</w:t>
              </w:r>
            </w:smartTag>
            <w:r w:rsidRPr="00D9294D">
              <w:rPr>
                <w:sz w:val="24"/>
              </w:rPr>
              <w:t xml:space="preserve"> *</w:t>
            </w:r>
          </w:p>
        </w:tc>
        <w:tc>
          <w:tcPr>
            <w:tcW w:w="3441"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ind w:left="-57" w:right="-57"/>
              <w:jc w:val="center"/>
              <w:rPr>
                <w:sz w:val="24"/>
              </w:rPr>
            </w:pPr>
            <w:r w:rsidRPr="00D9294D">
              <w:rPr>
                <w:sz w:val="24"/>
              </w:rPr>
              <w:t>2-</w:t>
            </w:r>
            <w:smartTag w:uri="urn:schemas-microsoft-com:office:smarttags" w:element="metricconverter">
              <w:smartTagPr>
                <w:attr w:name="ProductID" w:val="3 м2"/>
              </w:smartTagPr>
              <w:r w:rsidRPr="00D9294D">
                <w:rPr>
                  <w:sz w:val="24"/>
                </w:rPr>
                <w:t>3 м</w:t>
              </w:r>
              <w:r w:rsidRPr="00D9294D">
                <w:rPr>
                  <w:sz w:val="24"/>
                  <w:vertAlign w:val="superscript"/>
                </w:rPr>
                <w:t>2</w:t>
              </w:r>
            </w:smartTag>
            <w:r w:rsidRPr="00D9294D">
              <w:rPr>
                <w:sz w:val="24"/>
              </w:rPr>
              <w:t xml:space="preserve"> на 1 контейнер</w:t>
            </w:r>
          </w:p>
          <w:p w:rsidR="00813AE4" w:rsidRPr="00D9294D" w:rsidRDefault="00813AE4" w:rsidP="000E1AC5">
            <w:pPr>
              <w:widowControl w:val="0"/>
              <w:ind w:left="-57" w:right="-57"/>
              <w:jc w:val="center"/>
              <w:rPr>
                <w:sz w:val="24"/>
              </w:rPr>
            </w:pPr>
            <w:r w:rsidRPr="00D9294D">
              <w:rPr>
                <w:sz w:val="24"/>
              </w:rPr>
              <w:t>(не более 5 контейнеров)</w:t>
            </w:r>
          </w:p>
        </w:tc>
      </w:tr>
      <w:tr w:rsidR="00813AE4" w:rsidRPr="00D9294D" w:rsidTr="00570F1B">
        <w:tblPrEx>
          <w:tblBorders>
            <w:bottom w:val="single" w:sz="4" w:space="0" w:color="auto"/>
          </w:tblBorders>
        </w:tblPrEx>
        <w:trPr>
          <w:trHeight w:val="60"/>
          <w:jc w:val="center"/>
        </w:trPr>
        <w:tc>
          <w:tcPr>
            <w:tcW w:w="2158"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ind w:right="-57"/>
              <w:rPr>
                <w:bCs/>
                <w:spacing w:val="-2"/>
                <w:sz w:val="24"/>
              </w:rPr>
            </w:pPr>
            <w:r w:rsidRPr="00D9294D">
              <w:rPr>
                <w:bCs/>
                <w:spacing w:val="-2"/>
                <w:sz w:val="24"/>
              </w:rPr>
              <w:lastRenderedPageBreak/>
              <w:t>Для хозяйственных целей и выгула собак</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813AE4" w:rsidRPr="00D9294D" w:rsidRDefault="00813AE4" w:rsidP="000E1AC5">
            <w:pPr>
              <w:widowControl w:val="0"/>
              <w:jc w:val="center"/>
              <w:rPr>
                <w:bCs/>
                <w:sz w:val="24"/>
              </w:rPr>
            </w:pPr>
            <w:r w:rsidRPr="00D9294D">
              <w:rPr>
                <w:bCs/>
                <w:sz w:val="24"/>
              </w:rPr>
              <w:t>0,3 м</w:t>
            </w:r>
            <w:r w:rsidRPr="00D9294D">
              <w:rPr>
                <w:bCs/>
                <w:sz w:val="24"/>
                <w:vertAlign w:val="superscript"/>
              </w:rPr>
              <w:t>2</w:t>
            </w:r>
            <w:r w:rsidRPr="00D9294D">
              <w:rPr>
                <w:bCs/>
                <w:sz w:val="24"/>
              </w:rPr>
              <w:t>/чел.</w:t>
            </w:r>
          </w:p>
        </w:tc>
        <w:tc>
          <w:tcPr>
            <w:tcW w:w="2458"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ind w:left="-57" w:right="-57"/>
              <w:jc w:val="center"/>
              <w:rPr>
                <w:sz w:val="24"/>
              </w:rPr>
            </w:pPr>
            <w:smartTag w:uri="urn:schemas-microsoft-com:office:smarttags" w:element="metricconverter">
              <w:smartTagPr>
                <w:attr w:name="ProductID" w:val="400 м"/>
              </w:smartTagPr>
              <w:r w:rsidRPr="00D9294D">
                <w:rPr>
                  <w:sz w:val="24"/>
                </w:rPr>
                <w:t>400 м</w:t>
              </w:r>
            </w:smartTag>
            <w:r w:rsidRPr="00D9294D">
              <w:rPr>
                <w:sz w:val="24"/>
              </w:rPr>
              <w:t xml:space="preserve">, в условиях плотной застройки до </w:t>
            </w:r>
            <w:smartTag w:uri="urn:schemas-microsoft-com:office:smarttags" w:element="metricconverter">
              <w:smartTagPr>
                <w:attr w:name="ProductID" w:val="600 м"/>
              </w:smartTagPr>
              <w:r w:rsidRPr="00D9294D">
                <w:rPr>
                  <w:sz w:val="24"/>
                </w:rPr>
                <w:t>600 м</w:t>
              </w:r>
            </w:smartTag>
          </w:p>
        </w:tc>
        <w:tc>
          <w:tcPr>
            <w:tcW w:w="3441"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ind w:left="-57" w:right="-57"/>
              <w:jc w:val="center"/>
              <w:rPr>
                <w:sz w:val="24"/>
                <w:vertAlign w:val="superscript"/>
              </w:rPr>
            </w:pPr>
            <w:r w:rsidRPr="00D9294D">
              <w:rPr>
                <w:sz w:val="24"/>
              </w:rPr>
              <w:t>на жилых территориях 400-</w:t>
            </w:r>
            <w:smartTag w:uri="urn:schemas-microsoft-com:office:smarttags" w:element="metricconverter">
              <w:smartTagPr>
                <w:attr w:name="ProductID" w:val="600 м2"/>
              </w:smartTagPr>
              <w:r w:rsidRPr="00D9294D">
                <w:rPr>
                  <w:sz w:val="24"/>
                </w:rPr>
                <w:t>600 м</w:t>
              </w:r>
              <w:r w:rsidRPr="00D9294D">
                <w:rPr>
                  <w:sz w:val="24"/>
                  <w:vertAlign w:val="superscript"/>
                </w:rPr>
                <w:t>2</w:t>
              </w:r>
            </w:smartTag>
            <w:r w:rsidRPr="00D9294D">
              <w:rPr>
                <w:sz w:val="24"/>
              </w:rPr>
              <w:t xml:space="preserve">, на прочих территориях до </w:t>
            </w:r>
            <w:smartTag w:uri="urn:schemas-microsoft-com:office:smarttags" w:element="metricconverter">
              <w:smartTagPr>
                <w:attr w:name="ProductID" w:val="800 м2"/>
              </w:smartTagPr>
              <w:r w:rsidRPr="00D9294D">
                <w:rPr>
                  <w:sz w:val="24"/>
                </w:rPr>
                <w:t>800 м</w:t>
              </w:r>
              <w:r w:rsidRPr="00D9294D">
                <w:rPr>
                  <w:sz w:val="24"/>
                  <w:vertAlign w:val="superscript"/>
                </w:rPr>
                <w:t>2</w:t>
              </w:r>
            </w:smartTag>
          </w:p>
        </w:tc>
      </w:tr>
    </w:tbl>
    <w:p w:rsidR="00813AE4" w:rsidRPr="00D9294D" w:rsidRDefault="00813AE4" w:rsidP="000E1AC5">
      <w:pPr>
        <w:widowControl w:val="0"/>
        <w:spacing w:before="120"/>
        <w:ind w:firstLine="709"/>
        <w:jc w:val="both"/>
        <w:rPr>
          <w:bCs/>
          <w:spacing w:val="40"/>
          <w:sz w:val="24"/>
        </w:rPr>
      </w:pPr>
      <w:r w:rsidRPr="00D9294D">
        <w:rPr>
          <w:bCs/>
          <w:sz w:val="24"/>
        </w:rPr>
        <w:t xml:space="preserve">* До наиболее удаленного входа в жилое здание, не более: </w:t>
      </w:r>
      <w:smartTag w:uri="urn:schemas-microsoft-com:office:smarttags" w:element="metricconverter">
        <w:smartTagPr>
          <w:attr w:name="ProductID" w:val="100 м"/>
        </w:smartTagPr>
        <w:r w:rsidRPr="00D9294D">
          <w:rPr>
            <w:bCs/>
            <w:sz w:val="24"/>
          </w:rPr>
          <w:t>100 м</w:t>
        </w:r>
      </w:smartTag>
      <w:r w:rsidRPr="00D9294D">
        <w:rPr>
          <w:bCs/>
          <w:sz w:val="24"/>
        </w:rPr>
        <w:t xml:space="preserve"> – для зданий с мусоропроводами; </w:t>
      </w:r>
      <w:smartTag w:uri="urn:schemas-microsoft-com:office:smarttags" w:element="metricconverter">
        <w:smartTagPr>
          <w:attr w:name="ProductID" w:val="50 м"/>
        </w:smartTagPr>
        <w:r w:rsidRPr="00D9294D">
          <w:rPr>
            <w:bCs/>
            <w:sz w:val="24"/>
          </w:rPr>
          <w:t>50 м</w:t>
        </w:r>
      </w:smartTag>
      <w:r w:rsidRPr="00D9294D">
        <w:rPr>
          <w:bCs/>
          <w:sz w:val="24"/>
        </w:rPr>
        <w:t xml:space="preserve"> – для зданий без мусоропроводов.</w:t>
      </w:r>
    </w:p>
    <w:p w:rsidR="00813AE4" w:rsidRPr="00D9294D" w:rsidRDefault="00813AE4" w:rsidP="000E1AC5">
      <w:pPr>
        <w:widowControl w:val="0"/>
        <w:spacing w:before="120"/>
        <w:ind w:firstLine="709"/>
        <w:jc w:val="both"/>
        <w:rPr>
          <w:bCs/>
          <w:spacing w:val="40"/>
          <w:sz w:val="24"/>
        </w:rPr>
      </w:pPr>
      <w:r w:rsidRPr="00D9294D">
        <w:rPr>
          <w:bCs/>
          <w:spacing w:val="40"/>
          <w:sz w:val="24"/>
        </w:rPr>
        <w:t>Примечания:</w:t>
      </w:r>
    </w:p>
    <w:p w:rsidR="00813AE4" w:rsidRPr="00D9294D" w:rsidRDefault="00813AE4" w:rsidP="000E1AC5">
      <w:pPr>
        <w:widowControl w:val="0"/>
        <w:ind w:firstLine="709"/>
        <w:jc w:val="both"/>
        <w:rPr>
          <w:bCs/>
          <w:sz w:val="24"/>
        </w:rPr>
      </w:pPr>
      <w:r w:rsidRPr="00D9294D">
        <w:rPr>
          <w:bCs/>
          <w:sz w:val="24"/>
        </w:rPr>
        <w:t>1. В условиях высокоплотной застройки размеры площадок принимаются в зависимости от имеющихся территориальных возможностей.</w:t>
      </w:r>
    </w:p>
    <w:p w:rsidR="00813AE4" w:rsidRPr="00D9294D" w:rsidRDefault="00813AE4" w:rsidP="000E1AC5">
      <w:pPr>
        <w:widowControl w:val="0"/>
        <w:ind w:firstLine="709"/>
        <w:jc w:val="both"/>
        <w:rPr>
          <w:bCs/>
          <w:sz w:val="24"/>
        </w:rPr>
      </w:pPr>
      <w:r w:rsidRPr="00D9294D">
        <w:rPr>
          <w:bCs/>
          <w:sz w:val="24"/>
        </w:rPr>
        <w:t xml:space="preserve">2.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(микроскалодромы, </w:t>
      </w:r>
      <w:r w:rsidRPr="00D9294D">
        <w:rPr>
          <w:bCs/>
          <w:spacing w:val="-2"/>
          <w:sz w:val="24"/>
        </w:rPr>
        <w:t>велодромы и т. п.) и оборудование специальных мест для катания на самокатах, роликовых досках и коньках.</w:t>
      </w:r>
    </w:p>
    <w:p w:rsidR="00813AE4" w:rsidRPr="00D9294D" w:rsidRDefault="00813AE4" w:rsidP="000E1AC5">
      <w:pPr>
        <w:widowControl w:val="0"/>
        <w:ind w:firstLine="709"/>
        <w:jc w:val="both"/>
        <w:rPr>
          <w:bCs/>
          <w:sz w:val="24"/>
        </w:rPr>
      </w:pPr>
      <w:r w:rsidRPr="00D9294D">
        <w:rPr>
          <w:bCs/>
          <w:sz w:val="24"/>
        </w:rPr>
        <w:t>3. Допускается совмещение площадок для тихого отдыха взрослого населения с детскими площадками. Объединение тихого отдыха и шумных настольных игр на одной площадке не рекомендуется.</w:t>
      </w:r>
    </w:p>
    <w:p w:rsidR="00813AE4" w:rsidRPr="00D9294D" w:rsidRDefault="00813AE4" w:rsidP="000E1AC5">
      <w:pPr>
        <w:widowControl w:val="0"/>
        <w:ind w:firstLine="709"/>
        <w:jc w:val="both"/>
        <w:rPr>
          <w:bCs/>
          <w:sz w:val="24"/>
        </w:rPr>
      </w:pPr>
      <w:r w:rsidRPr="00D9294D">
        <w:rPr>
          <w:bCs/>
          <w:sz w:val="24"/>
        </w:rPr>
        <w:t>4. Обязательный перечень элементов благоустройства территории на площадках (виды покрытия, элементы сопряжения поверхности площадки с газоном, озеленение, оборудование) следует принимать в соответствии с требованиями Методических рекомендаций по разработке норм и правил по благоустройству территорий муниципальных образований, утвержденных Приказом Министерства регионального развития Российской Федерации от 27.12.2011 № 613, с учетом настоящих нормативов.</w:t>
      </w:r>
    </w:p>
    <w:p w:rsidR="00813AE4" w:rsidRPr="00D9294D" w:rsidRDefault="00813AE4" w:rsidP="000E1AC5">
      <w:pPr>
        <w:widowControl w:val="0"/>
        <w:ind w:firstLine="709"/>
        <w:jc w:val="both"/>
        <w:rPr>
          <w:bCs/>
          <w:sz w:val="24"/>
        </w:rPr>
      </w:pPr>
    </w:p>
    <w:p w:rsidR="00813AE4" w:rsidRPr="00D9294D" w:rsidRDefault="00813AE4" w:rsidP="000E1AC5">
      <w:pPr>
        <w:widowControl w:val="0"/>
        <w:ind w:firstLine="709"/>
        <w:jc w:val="both"/>
        <w:rPr>
          <w:bCs/>
          <w:sz w:val="24"/>
        </w:rPr>
      </w:pPr>
      <w:r w:rsidRPr="00D9294D">
        <w:rPr>
          <w:bCs/>
          <w:sz w:val="24"/>
        </w:rPr>
        <w:t>12.2.2. Расстояния от границ площадок различного назначения до других объектов следу</w:t>
      </w:r>
      <w:r w:rsidR="00F601A5" w:rsidRPr="00D9294D">
        <w:rPr>
          <w:bCs/>
          <w:sz w:val="24"/>
        </w:rPr>
        <w:t>ет принимать по таблице 12.2.2.</w:t>
      </w:r>
    </w:p>
    <w:p w:rsidR="00813AE4" w:rsidRPr="00D9294D" w:rsidRDefault="00813AE4" w:rsidP="000E1AC5">
      <w:pPr>
        <w:widowControl w:val="0"/>
        <w:ind w:firstLine="709"/>
        <w:jc w:val="right"/>
        <w:rPr>
          <w:bCs/>
          <w:sz w:val="24"/>
        </w:rPr>
      </w:pPr>
      <w:r w:rsidRPr="00D9294D">
        <w:rPr>
          <w:bCs/>
          <w:sz w:val="24"/>
        </w:rPr>
        <w:t>Таблица 12.2.2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1"/>
        <w:gridCol w:w="2537"/>
        <w:gridCol w:w="3779"/>
      </w:tblGrid>
      <w:tr w:rsidR="00813AE4" w:rsidRPr="00D9294D" w:rsidTr="00570F1B">
        <w:trPr>
          <w:trHeight w:val="312"/>
          <w:jc w:val="center"/>
        </w:trPr>
        <w:tc>
          <w:tcPr>
            <w:tcW w:w="3771" w:type="dxa"/>
            <w:vMerge w:val="restart"/>
            <w:shd w:val="clear" w:color="auto" w:fill="auto"/>
            <w:vAlign w:val="center"/>
          </w:tcPr>
          <w:p w:rsidR="00813AE4" w:rsidRPr="00D9294D" w:rsidRDefault="00813AE4" w:rsidP="000E1AC5">
            <w:pPr>
              <w:widowControl w:val="0"/>
              <w:jc w:val="center"/>
              <w:rPr>
                <w:b/>
                <w:bCs/>
                <w:sz w:val="24"/>
              </w:rPr>
            </w:pPr>
            <w:r w:rsidRPr="00D9294D">
              <w:rPr>
                <w:b/>
                <w:sz w:val="24"/>
              </w:rPr>
              <w:t>Назначение площадок</w:t>
            </w:r>
          </w:p>
        </w:tc>
        <w:tc>
          <w:tcPr>
            <w:tcW w:w="6316" w:type="dxa"/>
            <w:gridSpan w:val="2"/>
            <w:shd w:val="clear" w:color="auto" w:fill="auto"/>
            <w:vAlign w:val="center"/>
          </w:tcPr>
          <w:p w:rsidR="00813AE4" w:rsidRPr="00D9294D" w:rsidRDefault="00813AE4" w:rsidP="000E1AC5">
            <w:pPr>
              <w:widowControl w:val="0"/>
              <w:jc w:val="center"/>
              <w:rPr>
                <w:b/>
                <w:bCs/>
                <w:sz w:val="24"/>
              </w:rPr>
            </w:pPr>
            <w:r w:rsidRPr="00D9294D">
              <w:rPr>
                <w:b/>
                <w:bCs/>
                <w:sz w:val="24"/>
              </w:rPr>
              <w:t>Расстояние от границ площадок, м, не менее</w:t>
            </w:r>
          </w:p>
        </w:tc>
      </w:tr>
      <w:tr w:rsidR="00813AE4" w:rsidRPr="00D9294D" w:rsidTr="00570F1B">
        <w:trPr>
          <w:jc w:val="center"/>
        </w:trPr>
        <w:tc>
          <w:tcPr>
            <w:tcW w:w="3771" w:type="dxa"/>
            <w:vMerge/>
            <w:shd w:val="clear" w:color="auto" w:fill="auto"/>
            <w:vAlign w:val="center"/>
          </w:tcPr>
          <w:p w:rsidR="00813AE4" w:rsidRPr="00D9294D" w:rsidRDefault="00813AE4" w:rsidP="000E1AC5">
            <w:pPr>
              <w:widowControl w:val="0"/>
              <w:jc w:val="center"/>
              <w:rPr>
                <w:b/>
                <w:sz w:val="24"/>
              </w:rPr>
            </w:pPr>
          </w:p>
        </w:tc>
        <w:tc>
          <w:tcPr>
            <w:tcW w:w="2537" w:type="dxa"/>
            <w:shd w:val="clear" w:color="auto" w:fill="auto"/>
            <w:vAlign w:val="center"/>
          </w:tcPr>
          <w:p w:rsidR="00813AE4" w:rsidRPr="00D9294D" w:rsidRDefault="00813AE4" w:rsidP="000E1AC5">
            <w:pPr>
              <w:widowControl w:val="0"/>
              <w:jc w:val="center"/>
              <w:rPr>
                <w:b/>
                <w:bCs/>
                <w:sz w:val="24"/>
              </w:rPr>
            </w:pPr>
            <w:r w:rsidRPr="00D9294D">
              <w:rPr>
                <w:b/>
                <w:bCs/>
                <w:sz w:val="24"/>
              </w:rPr>
              <w:t xml:space="preserve">до окон жилых и </w:t>
            </w:r>
          </w:p>
          <w:p w:rsidR="00813AE4" w:rsidRPr="00D9294D" w:rsidRDefault="00813AE4" w:rsidP="000E1AC5">
            <w:pPr>
              <w:widowControl w:val="0"/>
              <w:jc w:val="center"/>
              <w:rPr>
                <w:b/>
                <w:bCs/>
                <w:sz w:val="24"/>
              </w:rPr>
            </w:pPr>
            <w:r w:rsidRPr="00D9294D">
              <w:rPr>
                <w:b/>
                <w:bCs/>
                <w:sz w:val="24"/>
              </w:rPr>
              <w:t>общественных зданий</w:t>
            </w:r>
          </w:p>
        </w:tc>
        <w:tc>
          <w:tcPr>
            <w:tcW w:w="3779" w:type="dxa"/>
            <w:shd w:val="clear" w:color="auto" w:fill="auto"/>
            <w:vAlign w:val="center"/>
          </w:tcPr>
          <w:p w:rsidR="00813AE4" w:rsidRPr="00D9294D" w:rsidRDefault="00813AE4" w:rsidP="000E1AC5">
            <w:pPr>
              <w:widowControl w:val="0"/>
              <w:jc w:val="center"/>
              <w:rPr>
                <w:b/>
                <w:bCs/>
                <w:sz w:val="24"/>
              </w:rPr>
            </w:pPr>
            <w:r w:rsidRPr="00D9294D">
              <w:rPr>
                <w:b/>
                <w:bCs/>
                <w:sz w:val="24"/>
              </w:rPr>
              <w:t>до других объектов</w:t>
            </w:r>
          </w:p>
        </w:tc>
      </w:tr>
      <w:tr w:rsidR="00813AE4" w:rsidRPr="00D9294D" w:rsidTr="00570F1B">
        <w:tblPrEx>
          <w:tblBorders>
            <w:bottom w:val="single" w:sz="4" w:space="0" w:color="auto"/>
          </w:tblBorders>
        </w:tblPrEx>
        <w:trPr>
          <w:jc w:val="center"/>
        </w:trPr>
        <w:tc>
          <w:tcPr>
            <w:tcW w:w="3771" w:type="dxa"/>
            <w:tcBorders>
              <w:bottom w:val="nil"/>
            </w:tcBorders>
            <w:shd w:val="clear" w:color="auto" w:fill="auto"/>
          </w:tcPr>
          <w:p w:rsidR="00813AE4" w:rsidRPr="00D9294D" w:rsidRDefault="00813AE4" w:rsidP="000E1AC5">
            <w:pPr>
              <w:widowControl w:val="0"/>
              <w:jc w:val="both"/>
              <w:rPr>
                <w:bCs/>
                <w:sz w:val="24"/>
              </w:rPr>
            </w:pPr>
            <w:r w:rsidRPr="00D9294D">
              <w:rPr>
                <w:bCs/>
                <w:sz w:val="24"/>
              </w:rPr>
              <w:t>Детские:</w:t>
            </w:r>
          </w:p>
        </w:tc>
        <w:tc>
          <w:tcPr>
            <w:tcW w:w="2537" w:type="dxa"/>
            <w:tcBorders>
              <w:bottom w:val="nil"/>
            </w:tcBorders>
            <w:shd w:val="clear" w:color="auto" w:fill="auto"/>
          </w:tcPr>
          <w:p w:rsidR="00813AE4" w:rsidRPr="00D9294D" w:rsidRDefault="00813AE4" w:rsidP="000E1AC5">
            <w:pPr>
              <w:widowControl w:val="0"/>
              <w:jc w:val="both"/>
              <w:rPr>
                <w:bCs/>
                <w:sz w:val="24"/>
              </w:rPr>
            </w:pPr>
          </w:p>
        </w:tc>
        <w:tc>
          <w:tcPr>
            <w:tcW w:w="3779" w:type="dxa"/>
            <w:vMerge w:val="restart"/>
            <w:shd w:val="clear" w:color="auto" w:fill="auto"/>
          </w:tcPr>
          <w:p w:rsidR="00813AE4" w:rsidRPr="00D9294D" w:rsidRDefault="00813AE4" w:rsidP="000E1AC5">
            <w:pPr>
              <w:widowControl w:val="0"/>
              <w:rPr>
                <w:bCs/>
                <w:sz w:val="24"/>
              </w:rPr>
            </w:pPr>
            <w:r w:rsidRPr="00D9294D">
              <w:rPr>
                <w:bCs/>
                <w:sz w:val="24"/>
              </w:rPr>
              <w:t>автостоянок (гостевых, постоянного и временного хранения) – по таблице 5.10.4 настоящих нормативов;</w:t>
            </w:r>
          </w:p>
          <w:p w:rsidR="00813AE4" w:rsidRPr="00D9294D" w:rsidRDefault="00813AE4" w:rsidP="000E1AC5">
            <w:pPr>
              <w:widowControl w:val="0"/>
              <w:rPr>
                <w:bCs/>
                <w:sz w:val="24"/>
              </w:rPr>
            </w:pPr>
            <w:r w:rsidRPr="00D9294D">
              <w:rPr>
                <w:bCs/>
                <w:sz w:val="24"/>
              </w:rPr>
              <w:t>площадок мусоросборников – 20;</w:t>
            </w:r>
          </w:p>
          <w:p w:rsidR="00813AE4" w:rsidRPr="00D9294D" w:rsidRDefault="00813AE4" w:rsidP="000E1AC5">
            <w:pPr>
              <w:widowControl w:val="0"/>
              <w:rPr>
                <w:bCs/>
                <w:sz w:val="24"/>
              </w:rPr>
            </w:pPr>
            <w:r w:rsidRPr="00D9294D">
              <w:rPr>
                <w:bCs/>
                <w:sz w:val="24"/>
              </w:rPr>
              <w:t>отстойно-разворотных площадок на конечных остановках маршрутов общественного пассажирского транспорта – 50</w:t>
            </w:r>
          </w:p>
        </w:tc>
      </w:tr>
      <w:tr w:rsidR="00813AE4" w:rsidRPr="00D9294D" w:rsidTr="00570F1B">
        <w:tblPrEx>
          <w:tblBorders>
            <w:bottom w:val="single" w:sz="4" w:space="0" w:color="auto"/>
          </w:tblBorders>
        </w:tblPrEx>
        <w:trPr>
          <w:jc w:val="center"/>
        </w:trPr>
        <w:tc>
          <w:tcPr>
            <w:tcW w:w="3771" w:type="dxa"/>
            <w:tcBorders>
              <w:top w:val="nil"/>
            </w:tcBorders>
            <w:shd w:val="clear" w:color="auto" w:fill="auto"/>
          </w:tcPr>
          <w:p w:rsidR="00813AE4" w:rsidRPr="00D9294D" w:rsidRDefault="00813AE4" w:rsidP="000E1AC5">
            <w:pPr>
              <w:widowControl w:val="0"/>
              <w:ind w:left="142" w:hanging="142"/>
              <w:rPr>
                <w:bCs/>
                <w:sz w:val="24"/>
              </w:rPr>
            </w:pPr>
            <w:r w:rsidRPr="00D9294D">
              <w:rPr>
                <w:bCs/>
                <w:sz w:val="24"/>
              </w:rPr>
              <w:t>- для детей дошкольного и младшего школьного возраста</w:t>
            </w:r>
          </w:p>
        </w:tc>
        <w:tc>
          <w:tcPr>
            <w:tcW w:w="2537" w:type="dxa"/>
            <w:tcBorders>
              <w:top w:val="nil"/>
            </w:tcBorders>
            <w:shd w:val="clear" w:color="auto" w:fill="auto"/>
            <w:vAlign w:val="center"/>
          </w:tcPr>
          <w:p w:rsidR="00813AE4" w:rsidRPr="00D9294D" w:rsidRDefault="00813AE4" w:rsidP="000E1AC5">
            <w:pPr>
              <w:widowControl w:val="0"/>
              <w:jc w:val="center"/>
              <w:rPr>
                <w:bCs/>
                <w:sz w:val="24"/>
              </w:rPr>
            </w:pPr>
            <w:r w:rsidRPr="00D9294D">
              <w:rPr>
                <w:bCs/>
                <w:sz w:val="24"/>
              </w:rPr>
              <w:t>12</w:t>
            </w:r>
          </w:p>
        </w:tc>
        <w:tc>
          <w:tcPr>
            <w:tcW w:w="3779" w:type="dxa"/>
            <w:vMerge/>
            <w:shd w:val="clear" w:color="auto" w:fill="auto"/>
          </w:tcPr>
          <w:p w:rsidR="00813AE4" w:rsidRPr="00D9294D" w:rsidRDefault="00813AE4" w:rsidP="000E1AC5">
            <w:pPr>
              <w:widowControl w:val="0"/>
              <w:rPr>
                <w:bCs/>
                <w:sz w:val="24"/>
              </w:rPr>
            </w:pPr>
          </w:p>
        </w:tc>
      </w:tr>
      <w:tr w:rsidR="00813AE4" w:rsidRPr="00D9294D" w:rsidTr="00570F1B">
        <w:tblPrEx>
          <w:tblBorders>
            <w:bottom w:val="single" w:sz="4" w:space="0" w:color="auto"/>
          </w:tblBorders>
        </w:tblPrEx>
        <w:trPr>
          <w:jc w:val="center"/>
        </w:trPr>
        <w:tc>
          <w:tcPr>
            <w:tcW w:w="3771" w:type="dxa"/>
            <w:shd w:val="clear" w:color="auto" w:fill="auto"/>
          </w:tcPr>
          <w:p w:rsidR="00813AE4" w:rsidRPr="00D9294D" w:rsidRDefault="00813AE4" w:rsidP="000E1AC5">
            <w:pPr>
              <w:widowControl w:val="0"/>
              <w:ind w:left="142" w:hanging="142"/>
              <w:rPr>
                <w:bCs/>
                <w:sz w:val="24"/>
              </w:rPr>
            </w:pPr>
            <w:r w:rsidRPr="00D9294D">
              <w:rPr>
                <w:bCs/>
                <w:sz w:val="24"/>
              </w:rPr>
              <w:t>- для детей среднего школьного возраста</w:t>
            </w:r>
          </w:p>
        </w:tc>
        <w:tc>
          <w:tcPr>
            <w:tcW w:w="2537" w:type="dxa"/>
            <w:shd w:val="clear" w:color="auto" w:fill="auto"/>
            <w:vAlign w:val="center"/>
          </w:tcPr>
          <w:p w:rsidR="00813AE4" w:rsidRPr="00D9294D" w:rsidRDefault="00813AE4" w:rsidP="000E1AC5">
            <w:pPr>
              <w:widowControl w:val="0"/>
              <w:jc w:val="center"/>
              <w:rPr>
                <w:bCs/>
                <w:sz w:val="24"/>
              </w:rPr>
            </w:pPr>
            <w:r w:rsidRPr="00D9294D">
              <w:rPr>
                <w:bCs/>
                <w:sz w:val="24"/>
              </w:rPr>
              <w:t>20</w:t>
            </w:r>
          </w:p>
        </w:tc>
        <w:tc>
          <w:tcPr>
            <w:tcW w:w="3779" w:type="dxa"/>
            <w:vMerge/>
            <w:shd w:val="clear" w:color="auto" w:fill="auto"/>
            <w:vAlign w:val="center"/>
          </w:tcPr>
          <w:p w:rsidR="00813AE4" w:rsidRPr="00D9294D" w:rsidRDefault="00813AE4" w:rsidP="000E1AC5">
            <w:pPr>
              <w:widowControl w:val="0"/>
              <w:jc w:val="center"/>
              <w:rPr>
                <w:bCs/>
                <w:sz w:val="24"/>
              </w:rPr>
            </w:pPr>
          </w:p>
        </w:tc>
      </w:tr>
      <w:tr w:rsidR="00813AE4" w:rsidRPr="00D9294D" w:rsidTr="00570F1B">
        <w:tblPrEx>
          <w:tblBorders>
            <w:bottom w:val="single" w:sz="4" w:space="0" w:color="auto"/>
          </w:tblBorders>
        </w:tblPrEx>
        <w:trPr>
          <w:jc w:val="center"/>
        </w:trPr>
        <w:tc>
          <w:tcPr>
            <w:tcW w:w="3771" w:type="dxa"/>
            <w:shd w:val="clear" w:color="auto" w:fill="auto"/>
          </w:tcPr>
          <w:p w:rsidR="00813AE4" w:rsidRPr="00D9294D" w:rsidRDefault="00813AE4" w:rsidP="000E1AC5">
            <w:pPr>
              <w:widowControl w:val="0"/>
              <w:ind w:left="142" w:hanging="142"/>
              <w:rPr>
                <w:bCs/>
                <w:sz w:val="24"/>
              </w:rPr>
            </w:pPr>
            <w:r w:rsidRPr="00D9294D">
              <w:rPr>
                <w:bCs/>
                <w:sz w:val="24"/>
              </w:rPr>
              <w:t xml:space="preserve">- </w:t>
            </w:r>
            <w:r w:rsidRPr="00D9294D">
              <w:rPr>
                <w:bCs/>
                <w:spacing w:val="-2"/>
                <w:sz w:val="24"/>
              </w:rPr>
              <w:t>комплексные игровые площадки</w:t>
            </w:r>
          </w:p>
        </w:tc>
        <w:tc>
          <w:tcPr>
            <w:tcW w:w="2537" w:type="dxa"/>
            <w:shd w:val="clear" w:color="auto" w:fill="auto"/>
            <w:vAlign w:val="center"/>
          </w:tcPr>
          <w:p w:rsidR="00813AE4" w:rsidRPr="00D9294D" w:rsidRDefault="00813AE4" w:rsidP="000E1AC5">
            <w:pPr>
              <w:widowControl w:val="0"/>
              <w:jc w:val="center"/>
              <w:rPr>
                <w:bCs/>
                <w:sz w:val="24"/>
              </w:rPr>
            </w:pPr>
            <w:r w:rsidRPr="00D9294D">
              <w:rPr>
                <w:bCs/>
                <w:sz w:val="24"/>
              </w:rPr>
              <w:t>40</w:t>
            </w:r>
          </w:p>
        </w:tc>
        <w:tc>
          <w:tcPr>
            <w:tcW w:w="3779" w:type="dxa"/>
            <w:vMerge/>
            <w:shd w:val="clear" w:color="auto" w:fill="auto"/>
            <w:vAlign w:val="center"/>
          </w:tcPr>
          <w:p w:rsidR="00813AE4" w:rsidRPr="00D9294D" w:rsidRDefault="00813AE4" w:rsidP="000E1AC5">
            <w:pPr>
              <w:widowControl w:val="0"/>
              <w:jc w:val="center"/>
              <w:rPr>
                <w:bCs/>
                <w:sz w:val="24"/>
              </w:rPr>
            </w:pPr>
          </w:p>
        </w:tc>
      </w:tr>
      <w:tr w:rsidR="00813AE4" w:rsidRPr="00D9294D" w:rsidTr="00570F1B">
        <w:tblPrEx>
          <w:tblBorders>
            <w:bottom w:val="single" w:sz="4" w:space="0" w:color="auto"/>
          </w:tblBorders>
        </w:tblPrEx>
        <w:trPr>
          <w:jc w:val="center"/>
        </w:trPr>
        <w:tc>
          <w:tcPr>
            <w:tcW w:w="3771" w:type="dxa"/>
            <w:tcBorders>
              <w:bottom w:val="single" w:sz="4" w:space="0" w:color="auto"/>
            </w:tcBorders>
            <w:shd w:val="clear" w:color="auto" w:fill="auto"/>
          </w:tcPr>
          <w:p w:rsidR="00813AE4" w:rsidRPr="00D9294D" w:rsidRDefault="00813AE4" w:rsidP="000E1AC5">
            <w:pPr>
              <w:widowControl w:val="0"/>
              <w:ind w:left="142"/>
              <w:rPr>
                <w:bCs/>
                <w:sz w:val="24"/>
              </w:rPr>
            </w:pPr>
            <w:r w:rsidRPr="00D9294D">
              <w:rPr>
                <w:bCs/>
                <w:sz w:val="24"/>
              </w:rPr>
              <w:t>в том числе спортивно-игровые комплексы</w:t>
            </w:r>
          </w:p>
        </w:tc>
        <w:tc>
          <w:tcPr>
            <w:tcW w:w="2537" w:type="dxa"/>
            <w:tcBorders>
              <w:bottom w:val="single" w:sz="4" w:space="0" w:color="auto"/>
            </w:tcBorders>
            <w:shd w:val="clear" w:color="auto" w:fill="auto"/>
            <w:vAlign w:val="center"/>
          </w:tcPr>
          <w:p w:rsidR="00813AE4" w:rsidRPr="00D9294D" w:rsidRDefault="00813AE4" w:rsidP="000E1AC5">
            <w:pPr>
              <w:widowControl w:val="0"/>
              <w:jc w:val="center"/>
              <w:rPr>
                <w:bCs/>
                <w:sz w:val="24"/>
              </w:rPr>
            </w:pPr>
            <w:r w:rsidRPr="00D9294D">
              <w:rPr>
                <w:bCs/>
                <w:sz w:val="24"/>
              </w:rPr>
              <w:t>100</w:t>
            </w:r>
          </w:p>
        </w:tc>
        <w:tc>
          <w:tcPr>
            <w:tcW w:w="3779" w:type="dxa"/>
            <w:vMerge/>
            <w:tcBorders>
              <w:bottom w:val="single" w:sz="4" w:space="0" w:color="auto"/>
            </w:tcBorders>
            <w:shd w:val="clear" w:color="auto" w:fill="auto"/>
            <w:vAlign w:val="center"/>
          </w:tcPr>
          <w:p w:rsidR="00813AE4" w:rsidRPr="00D9294D" w:rsidRDefault="00813AE4" w:rsidP="000E1AC5">
            <w:pPr>
              <w:widowControl w:val="0"/>
              <w:jc w:val="center"/>
              <w:rPr>
                <w:bCs/>
                <w:sz w:val="24"/>
              </w:rPr>
            </w:pPr>
          </w:p>
        </w:tc>
      </w:tr>
      <w:tr w:rsidR="00813AE4" w:rsidRPr="00D9294D" w:rsidTr="00570F1B">
        <w:tblPrEx>
          <w:tblBorders>
            <w:bottom w:val="single" w:sz="4" w:space="0" w:color="auto"/>
          </w:tblBorders>
        </w:tblPrEx>
        <w:trPr>
          <w:jc w:val="center"/>
        </w:trPr>
        <w:tc>
          <w:tcPr>
            <w:tcW w:w="3771" w:type="dxa"/>
            <w:tcBorders>
              <w:bottom w:val="nil"/>
            </w:tcBorders>
            <w:shd w:val="clear" w:color="auto" w:fill="auto"/>
          </w:tcPr>
          <w:p w:rsidR="00813AE4" w:rsidRPr="00D9294D" w:rsidRDefault="00813AE4" w:rsidP="000E1AC5">
            <w:pPr>
              <w:widowControl w:val="0"/>
              <w:ind w:left="142" w:hanging="142"/>
              <w:rPr>
                <w:bCs/>
                <w:sz w:val="24"/>
              </w:rPr>
            </w:pPr>
            <w:r w:rsidRPr="00D9294D">
              <w:rPr>
                <w:bCs/>
                <w:spacing w:val="-2"/>
                <w:sz w:val="24"/>
              </w:rPr>
              <w:t>Для отдыха взрослого населения:</w:t>
            </w:r>
          </w:p>
        </w:tc>
        <w:tc>
          <w:tcPr>
            <w:tcW w:w="2537" w:type="dxa"/>
            <w:tcBorders>
              <w:bottom w:val="nil"/>
            </w:tcBorders>
            <w:shd w:val="clear" w:color="auto" w:fill="auto"/>
            <w:vAlign w:val="center"/>
          </w:tcPr>
          <w:p w:rsidR="00813AE4" w:rsidRPr="00D9294D" w:rsidRDefault="00813AE4" w:rsidP="000E1AC5">
            <w:pPr>
              <w:widowControl w:val="0"/>
              <w:jc w:val="center"/>
              <w:rPr>
                <w:bCs/>
                <w:sz w:val="24"/>
              </w:rPr>
            </w:pPr>
          </w:p>
        </w:tc>
        <w:tc>
          <w:tcPr>
            <w:tcW w:w="3779" w:type="dxa"/>
            <w:vMerge w:val="restart"/>
            <w:shd w:val="clear" w:color="auto" w:fill="auto"/>
            <w:vAlign w:val="center"/>
          </w:tcPr>
          <w:p w:rsidR="00813AE4" w:rsidRPr="00D9294D" w:rsidRDefault="00813AE4" w:rsidP="000E1AC5">
            <w:pPr>
              <w:widowControl w:val="0"/>
              <w:rPr>
                <w:bCs/>
                <w:sz w:val="24"/>
              </w:rPr>
            </w:pPr>
            <w:r w:rsidRPr="00D9294D">
              <w:rPr>
                <w:bCs/>
                <w:sz w:val="24"/>
              </w:rPr>
              <w:t>автостоянок (гостевых, постоянного и временного хранения) – по таблице 5.10.4 настоящих нормативов;</w:t>
            </w:r>
          </w:p>
          <w:p w:rsidR="00813AE4" w:rsidRPr="00D9294D" w:rsidRDefault="00813AE4" w:rsidP="000E1AC5">
            <w:pPr>
              <w:widowControl w:val="0"/>
              <w:jc w:val="both"/>
              <w:rPr>
                <w:bCs/>
                <w:sz w:val="24"/>
              </w:rPr>
            </w:pPr>
            <w:r w:rsidRPr="00D9294D">
              <w:rPr>
                <w:bCs/>
                <w:sz w:val="24"/>
              </w:rPr>
              <w:t>площадок мусоросборников – 20</w:t>
            </w:r>
          </w:p>
        </w:tc>
      </w:tr>
      <w:tr w:rsidR="00813AE4" w:rsidRPr="00D9294D" w:rsidTr="00570F1B">
        <w:tblPrEx>
          <w:tblBorders>
            <w:bottom w:val="single" w:sz="4" w:space="0" w:color="auto"/>
          </w:tblBorders>
        </w:tblPrEx>
        <w:trPr>
          <w:jc w:val="center"/>
        </w:trPr>
        <w:tc>
          <w:tcPr>
            <w:tcW w:w="3771" w:type="dxa"/>
            <w:tcBorders>
              <w:top w:val="nil"/>
            </w:tcBorders>
            <w:shd w:val="clear" w:color="auto" w:fill="auto"/>
          </w:tcPr>
          <w:p w:rsidR="00813AE4" w:rsidRPr="00D9294D" w:rsidRDefault="00813AE4" w:rsidP="000E1AC5">
            <w:pPr>
              <w:widowControl w:val="0"/>
              <w:jc w:val="both"/>
              <w:rPr>
                <w:bCs/>
                <w:sz w:val="24"/>
              </w:rPr>
            </w:pPr>
            <w:r w:rsidRPr="00D9294D">
              <w:rPr>
                <w:bCs/>
                <w:sz w:val="24"/>
              </w:rPr>
              <w:t>- для тихого отдыха</w:t>
            </w:r>
          </w:p>
        </w:tc>
        <w:tc>
          <w:tcPr>
            <w:tcW w:w="2537" w:type="dxa"/>
            <w:tcBorders>
              <w:top w:val="nil"/>
            </w:tcBorders>
            <w:shd w:val="clear" w:color="auto" w:fill="auto"/>
            <w:vAlign w:val="center"/>
          </w:tcPr>
          <w:p w:rsidR="00813AE4" w:rsidRPr="00D9294D" w:rsidRDefault="00813AE4" w:rsidP="000E1AC5">
            <w:pPr>
              <w:widowControl w:val="0"/>
              <w:jc w:val="center"/>
              <w:rPr>
                <w:bCs/>
                <w:sz w:val="24"/>
              </w:rPr>
            </w:pPr>
            <w:r w:rsidRPr="00D9294D">
              <w:rPr>
                <w:bCs/>
                <w:sz w:val="24"/>
              </w:rPr>
              <w:t>10</w:t>
            </w:r>
          </w:p>
        </w:tc>
        <w:tc>
          <w:tcPr>
            <w:tcW w:w="3779" w:type="dxa"/>
            <w:vMerge/>
            <w:shd w:val="clear" w:color="auto" w:fill="auto"/>
            <w:vAlign w:val="center"/>
          </w:tcPr>
          <w:p w:rsidR="00813AE4" w:rsidRPr="00D9294D" w:rsidRDefault="00813AE4" w:rsidP="000E1AC5">
            <w:pPr>
              <w:widowControl w:val="0"/>
              <w:jc w:val="center"/>
              <w:rPr>
                <w:bCs/>
                <w:sz w:val="24"/>
              </w:rPr>
            </w:pPr>
          </w:p>
        </w:tc>
      </w:tr>
      <w:tr w:rsidR="00813AE4" w:rsidRPr="00D9294D" w:rsidTr="00570F1B">
        <w:tblPrEx>
          <w:tblBorders>
            <w:bottom w:val="single" w:sz="4" w:space="0" w:color="auto"/>
          </w:tblBorders>
        </w:tblPrEx>
        <w:trPr>
          <w:jc w:val="center"/>
        </w:trPr>
        <w:tc>
          <w:tcPr>
            <w:tcW w:w="3771" w:type="dxa"/>
            <w:shd w:val="clear" w:color="auto" w:fill="auto"/>
          </w:tcPr>
          <w:p w:rsidR="00813AE4" w:rsidRPr="00D9294D" w:rsidRDefault="00813AE4" w:rsidP="000E1AC5">
            <w:pPr>
              <w:widowControl w:val="0"/>
              <w:jc w:val="both"/>
              <w:rPr>
                <w:bCs/>
                <w:sz w:val="24"/>
              </w:rPr>
            </w:pPr>
            <w:r w:rsidRPr="00D9294D">
              <w:rPr>
                <w:bCs/>
                <w:sz w:val="24"/>
              </w:rPr>
              <w:t>- для шумных настольных игр</w:t>
            </w:r>
          </w:p>
        </w:tc>
        <w:tc>
          <w:tcPr>
            <w:tcW w:w="2537" w:type="dxa"/>
            <w:shd w:val="clear" w:color="auto" w:fill="auto"/>
            <w:vAlign w:val="center"/>
          </w:tcPr>
          <w:p w:rsidR="00813AE4" w:rsidRPr="00D9294D" w:rsidRDefault="00813AE4" w:rsidP="000E1AC5">
            <w:pPr>
              <w:widowControl w:val="0"/>
              <w:jc w:val="center"/>
              <w:rPr>
                <w:bCs/>
                <w:sz w:val="24"/>
              </w:rPr>
            </w:pPr>
            <w:r w:rsidRPr="00D9294D">
              <w:rPr>
                <w:bCs/>
                <w:sz w:val="24"/>
              </w:rPr>
              <w:t>25</w:t>
            </w:r>
          </w:p>
        </w:tc>
        <w:tc>
          <w:tcPr>
            <w:tcW w:w="3779" w:type="dxa"/>
            <w:vMerge/>
            <w:shd w:val="clear" w:color="auto" w:fill="auto"/>
            <w:vAlign w:val="center"/>
          </w:tcPr>
          <w:p w:rsidR="00813AE4" w:rsidRPr="00D9294D" w:rsidRDefault="00813AE4" w:rsidP="000E1AC5">
            <w:pPr>
              <w:widowControl w:val="0"/>
              <w:jc w:val="center"/>
              <w:rPr>
                <w:bCs/>
                <w:sz w:val="24"/>
              </w:rPr>
            </w:pPr>
          </w:p>
        </w:tc>
      </w:tr>
      <w:tr w:rsidR="00813AE4" w:rsidRPr="00D9294D" w:rsidTr="00570F1B">
        <w:tblPrEx>
          <w:tblBorders>
            <w:bottom w:val="single" w:sz="4" w:space="0" w:color="auto"/>
          </w:tblBorders>
        </w:tblPrEx>
        <w:trPr>
          <w:jc w:val="center"/>
        </w:trPr>
        <w:tc>
          <w:tcPr>
            <w:tcW w:w="3771" w:type="dxa"/>
            <w:shd w:val="clear" w:color="auto" w:fill="auto"/>
          </w:tcPr>
          <w:p w:rsidR="00813AE4" w:rsidRPr="00D9294D" w:rsidRDefault="00813AE4" w:rsidP="000E1AC5">
            <w:pPr>
              <w:widowControl w:val="0"/>
              <w:jc w:val="both"/>
              <w:rPr>
                <w:bCs/>
                <w:sz w:val="24"/>
              </w:rPr>
            </w:pPr>
            <w:r w:rsidRPr="00D9294D">
              <w:rPr>
                <w:bCs/>
                <w:sz w:val="24"/>
              </w:rPr>
              <w:t>Спортивные площадки</w:t>
            </w:r>
          </w:p>
        </w:tc>
        <w:tc>
          <w:tcPr>
            <w:tcW w:w="2537" w:type="dxa"/>
            <w:shd w:val="clear" w:color="auto" w:fill="auto"/>
            <w:vAlign w:val="center"/>
          </w:tcPr>
          <w:p w:rsidR="00813AE4" w:rsidRPr="00D9294D" w:rsidRDefault="00813AE4" w:rsidP="000E1AC5">
            <w:pPr>
              <w:widowControl w:val="0"/>
              <w:jc w:val="center"/>
              <w:rPr>
                <w:bCs/>
                <w:sz w:val="24"/>
              </w:rPr>
            </w:pPr>
            <w:r w:rsidRPr="00D9294D">
              <w:rPr>
                <w:bCs/>
                <w:sz w:val="24"/>
              </w:rPr>
              <w:t>10-40 *</w:t>
            </w:r>
          </w:p>
        </w:tc>
        <w:tc>
          <w:tcPr>
            <w:tcW w:w="3779" w:type="dxa"/>
            <w:shd w:val="clear" w:color="auto" w:fill="auto"/>
            <w:vAlign w:val="center"/>
          </w:tcPr>
          <w:p w:rsidR="00813AE4" w:rsidRPr="00D9294D" w:rsidRDefault="00813AE4" w:rsidP="000E1AC5">
            <w:pPr>
              <w:widowControl w:val="0"/>
              <w:jc w:val="center"/>
              <w:rPr>
                <w:bCs/>
                <w:sz w:val="24"/>
              </w:rPr>
            </w:pPr>
            <w:r w:rsidRPr="00D9294D">
              <w:rPr>
                <w:bCs/>
                <w:sz w:val="24"/>
              </w:rPr>
              <w:t>то же</w:t>
            </w:r>
          </w:p>
        </w:tc>
      </w:tr>
      <w:tr w:rsidR="00813AE4" w:rsidRPr="00D9294D" w:rsidTr="00570F1B">
        <w:tblPrEx>
          <w:tblBorders>
            <w:bottom w:val="single" w:sz="4" w:space="0" w:color="auto"/>
          </w:tblBorders>
        </w:tblPrEx>
        <w:trPr>
          <w:jc w:val="center"/>
        </w:trPr>
        <w:tc>
          <w:tcPr>
            <w:tcW w:w="3771" w:type="dxa"/>
            <w:shd w:val="clear" w:color="auto" w:fill="auto"/>
          </w:tcPr>
          <w:p w:rsidR="00813AE4" w:rsidRPr="00D9294D" w:rsidRDefault="00813AE4" w:rsidP="000E1AC5">
            <w:pPr>
              <w:widowControl w:val="0"/>
              <w:rPr>
                <w:bCs/>
                <w:sz w:val="24"/>
              </w:rPr>
            </w:pPr>
            <w:r w:rsidRPr="00D9294D">
              <w:rPr>
                <w:bCs/>
                <w:spacing w:val="-2"/>
                <w:sz w:val="24"/>
              </w:rPr>
              <w:t>Для установки мусоросборников</w:t>
            </w:r>
          </w:p>
        </w:tc>
        <w:tc>
          <w:tcPr>
            <w:tcW w:w="2537" w:type="dxa"/>
            <w:shd w:val="clear" w:color="auto" w:fill="auto"/>
            <w:vAlign w:val="center"/>
          </w:tcPr>
          <w:p w:rsidR="00813AE4" w:rsidRPr="00D9294D" w:rsidRDefault="00813AE4" w:rsidP="000E1AC5">
            <w:pPr>
              <w:widowControl w:val="0"/>
              <w:jc w:val="center"/>
              <w:rPr>
                <w:bCs/>
                <w:sz w:val="24"/>
              </w:rPr>
            </w:pPr>
            <w:r w:rsidRPr="00D9294D">
              <w:rPr>
                <w:bCs/>
                <w:sz w:val="24"/>
              </w:rPr>
              <w:t>20</w:t>
            </w:r>
          </w:p>
        </w:tc>
        <w:tc>
          <w:tcPr>
            <w:tcW w:w="3779" w:type="dxa"/>
            <w:shd w:val="clear" w:color="auto" w:fill="auto"/>
            <w:vAlign w:val="center"/>
          </w:tcPr>
          <w:p w:rsidR="00813AE4" w:rsidRPr="00D9294D" w:rsidRDefault="00813AE4" w:rsidP="000E1AC5">
            <w:pPr>
              <w:widowControl w:val="0"/>
              <w:jc w:val="center"/>
              <w:rPr>
                <w:bCs/>
                <w:sz w:val="24"/>
              </w:rPr>
            </w:pPr>
            <w:r w:rsidRPr="00D9294D">
              <w:rPr>
                <w:bCs/>
                <w:sz w:val="24"/>
              </w:rPr>
              <w:t>-</w:t>
            </w:r>
          </w:p>
        </w:tc>
      </w:tr>
      <w:tr w:rsidR="00813AE4" w:rsidRPr="00D9294D" w:rsidTr="00570F1B">
        <w:tblPrEx>
          <w:tblBorders>
            <w:bottom w:val="single" w:sz="4" w:space="0" w:color="auto"/>
          </w:tblBorders>
        </w:tblPrEx>
        <w:trPr>
          <w:jc w:val="center"/>
        </w:trPr>
        <w:tc>
          <w:tcPr>
            <w:tcW w:w="3771" w:type="dxa"/>
            <w:shd w:val="clear" w:color="auto" w:fill="auto"/>
          </w:tcPr>
          <w:p w:rsidR="00813AE4" w:rsidRPr="00D9294D" w:rsidRDefault="00813AE4" w:rsidP="000E1AC5">
            <w:pPr>
              <w:widowControl w:val="0"/>
              <w:rPr>
                <w:bCs/>
                <w:spacing w:val="-2"/>
                <w:sz w:val="24"/>
              </w:rPr>
            </w:pPr>
            <w:r w:rsidRPr="00D9294D">
              <w:rPr>
                <w:bCs/>
                <w:spacing w:val="-2"/>
                <w:sz w:val="24"/>
              </w:rPr>
              <w:t>Для хозяйственных целей и выгула собак</w:t>
            </w:r>
          </w:p>
        </w:tc>
        <w:tc>
          <w:tcPr>
            <w:tcW w:w="2537" w:type="dxa"/>
            <w:shd w:val="clear" w:color="auto" w:fill="auto"/>
            <w:vAlign w:val="center"/>
          </w:tcPr>
          <w:p w:rsidR="00813AE4" w:rsidRPr="00D9294D" w:rsidRDefault="00813AE4" w:rsidP="000E1AC5">
            <w:pPr>
              <w:widowControl w:val="0"/>
              <w:jc w:val="center"/>
              <w:rPr>
                <w:bCs/>
                <w:sz w:val="24"/>
              </w:rPr>
            </w:pPr>
            <w:r w:rsidRPr="00D9294D">
              <w:rPr>
                <w:bCs/>
                <w:sz w:val="24"/>
              </w:rPr>
              <w:t>40</w:t>
            </w:r>
          </w:p>
        </w:tc>
        <w:tc>
          <w:tcPr>
            <w:tcW w:w="3779" w:type="dxa"/>
            <w:shd w:val="clear" w:color="auto" w:fill="auto"/>
            <w:vAlign w:val="center"/>
          </w:tcPr>
          <w:p w:rsidR="00813AE4" w:rsidRPr="00D9294D" w:rsidRDefault="00813AE4" w:rsidP="000E1AC5">
            <w:pPr>
              <w:widowControl w:val="0"/>
              <w:jc w:val="center"/>
              <w:rPr>
                <w:bCs/>
                <w:sz w:val="24"/>
              </w:rPr>
            </w:pPr>
            <w:r w:rsidRPr="00D9294D">
              <w:rPr>
                <w:bCs/>
                <w:sz w:val="24"/>
              </w:rPr>
              <w:t>-</w:t>
            </w:r>
          </w:p>
        </w:tc>
      </w:tr>
    </w:tbl>
    <w:p w:rsidR="00813AE4" w:rsidRPr="00D9294D" w:rsidRDefault="00813AE4" w:rsidP="000E1AC5">
      <w:pPr>
        <w:widowControl w:val="0"/>
        <w:spacing w:before="120"/>
        <w:ind w:firstLine="709"/>
        <w:jc w:val="both"/>
        <w:rPr>
          <w:bCs/>
          <w:sz w:val="24"/>
        </w:rPr>
      </w:pPr>
      <w:r w:rsidRPr="00D9294D">
        <w:rPr>
          <w:bCs/>
          <w:spacing w:val="40"/>
          <w:sz w:val="24"/>
        </w:rPr>
        <w:t xml:space="preserve">* </w:t>
      </w:r>
      <w:r w:rsidRPr="00D9294D">
        <w:rPr>
          <w:bCs/>
          <w:sz w:val="24"/>
        </w:rPr>
        <w:t>В зависимости от шумовых характеристик: наибольшие значения – для хоккейных и футбольных площадок, наименьшие – для площадок для настольного тенниса.</w:t>
      </w:r>
    </w:p>
    <w:p w:rsidR="00813AE4" w:rsidRPr="00D9294D" w:rsidRDefault="00813AE4" w:rsidP="000E1AC5">
      <w:pPr>
        <w:widowControl w:val="0"/>
        <w:spacing w:before="120"/>
        <w:ind w:firstLine="709"/>
        <w:jc w:val="both"/>
        <w:rPr>
          <w:bCs/>
          <w:spacing w:val="40"/>
          <w:sz w:val="24"/>
        </w:rPr>
      </w:pPr>
      <w:r w:rsidRPr="00D9294D">
        <w:rPr>
          <w:bCs/>
          <w:spacing w:val="40"/>
          <w:sz w:val="24"/>
        </w:rPr>
        <w:lastRenderedPageBreak/>
        <w:t>Примечания:</w:t>
      </w:r>
    </w:p>
    <w:p w:rsidR="00813AE4" w:rsidRPr="00D9294D" w:rsidRDefault="00813AE4" w:rsidP="000E1AC5">
      <w:pPr>
        <w:widowControl w:val="0"/>
        <w:ind w:firstLine="709"/>
        <w:jc w:val="both"/>
        <w:rPr>
          <w:sz w:val="24"/>
        </w:rPr>
      </w:pPr>
      <w:r w:rsidRPr="00D9294D">
        <w:rPr>
          <w:sz w:val="24"/>
        </w:rPr>
        <w:t xml:space="preserve">1. Детские площадки необходимо изолировать от транзитного пешеходного движения, проездов, разворотных площадок, автостоянок (гостевых, постоянного и временного хранения), площадок для установки мусоросборников. Подходы к детским площадкам не следует организовывать с проездов и улиц. </w:t>
      </w:r>
    </w:p>
    <w:p w:rsidR="00813AE4" w:rsidRPr="00D9294D" w:rsidRDefault="00813AE4" w:rsidP="000E1AC5">
      <w:pPr>
        <w:widowControl w:val="0"/>
        <w:ind w:firstLine="709"/>
        <w:jc w:val="both"/>
        <w:rPr>
          <w:sz w:val="24"/>
        </w:rPr>
      </w:pPr>
      <w:r w:rsidRPr="00D9294D">
        <w:rPr>
          <w:sz w:val="24"/>
        </w:rPr>
        <w:t>2. Площадки для отдыха взрослого населения следует размещать на участках жилой застройки, на озелененных территориях жилой группы и микрорайона, в парках и лесопарках.</w:t>
      </w:r>
    </w:p>
    <w:p w:rsidR="00813AE4" w:rsidRPr="00D9294D" w:rsidRDefault="00813AE4" w:rsidP="000E1AC5">
      <w:pPr>
        <w:widowControl w:val="0"/>
        <w:ind w:firstLine="709"/>
        <w:jc w:val="both"/>
        <w:rPr>
          <w:sz w:val="24"/>
        </w:rPr>
      </w:pPr>
      <w:r w:rsidRPr="00D9294D">
        <w:rPr>
          <w:sz w:val="24"/>
        </w:rPr>
        <w:t>3. 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организаций</w:t>
      </w:r>
      <w:r w:rsidRPr="00D9294D">
        <w:rPr>
          <w:bCs/>
          <w:sz w:val="24"/>
        </w:rPr>
        <w:t>.</w:t>
      </w:r>
    </w:p>
    <w:p w:rsidR="00813AE4" w:rsidRPr="00D9294D" w:rsidRDefault="00813AE4" w:rsidP="000E1AC5">
      <w:pPr>
        <w:widowControl w:val="0"/>
        <w:ind w:firstLine="709"/>
        <w:jc w:val="both"/>
        <w:rPr>
          <w:sz w:val="24"/>
        </w:rPr>
      </w:pPr>
      <w:r w:rsidRPr="00D9294D">
        <w:rPr>
          <w:sz w:val="24"/>
        </w:rPr>
        <w:t>4. Площадки для выгула собак следует размещать на территориях общего пользования квартала (микрорайона), жилого района, свободных от зеленых насаждений, в технических зонах общегородских магистралей, под линиями электропередачи с напряжением не более 110 кВт, за пределами первого и второго поясов зон санитарной охраны источников водоснабжения.</w:t>
      </w:r>
    </w:p>
    <w:p w:rsidR="00813AE4" w:rsidRPr="00D9294D" w:rsidRDefault="00813AE4" w:rsidP="000E1AC5">
      <w:pPr>
        <w:widowControl w:val="0"/>
        <w:ind w:firstLine="709"/>
        <w:jc w:val="both"/>
        <w:rPr>
          <w:b/>
          <w:sz w:val="24"/>
        </w:rPr>
      </w:pPr>
    </w:p>
    <w:p w:rsidR="00813AE4" w:rsidRPr="00D9294D" w:rsidRDefault="00813AE4" w:rsidP="000E1AC5">
      <w:pPr>
        <w:widowControl w:val="0"/>
        <w:jc w:val="center"/>
        <w:rPr>
          <w:b/>
          <w:sz w:val="24"/>
        </w:rPr>
      </w:pPr>
      <w:r w:rsidRPr="00D9294D">
        <w:rPr>
          <w:b/>
          <w:sz w:val="24"/>
        </w:rPr>
        <w:t>12.3. Покрытия</w:t>
      </w:r>
    </w:p>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both"/>
        <w:rPr>
          <w:sz w:val="24"/>
        </w:rPr>
      </w:pPr>
      <w:r w:rsidRPr="00D9294D">
        <w:rPr>
          <w:sz w:val="24"/>
        </w:rPr>
        <w:t xml:space="preserve">12.3.1. Покрытия поверхности обеспечивают на территории </w:t>
      </w:r>
      <w:r w:rsidRPr="00D9294D">
        <w:rPr>
          <w:bCs/>
          <w:spacing w:val="-2"/>
          <w:sz w:val="24"/>
        </w:rPr>
        <w:t>городского округа</w:t>
      </w:r>
      <w:r w:rsidRPr="00D9294D">
        <w:rPr>
          <w:sz w:val="24"/>
        </w:rPr>
        <w:t xml:space="preserve"> условия безопасного и комфортного передвижения, а также формируют архитектурно-художественный облик среды. Виды покры</w:t>
      </w:r>
      <w:r w:rsidR="00F601A5" w:rsidRPr="00D9294D">
        <w:rPr>
          <w:sz w:val="24"/>
        </w:rPr>
        <w:t>тия приведены в таблице 12.3.1.</w:t>
      </w:r>
    </w:p>
    <w:p w:rsidR="00813AE4" w:rsidRPr="00D9294D" w:rsidRDefault="00813AE4" w:rsidP="000E1AC5">
      <w:pPr>
        <w:widowControl w:val="0"/>
        <w:ind w:firstLine="709"/>
        <w:jc w:val="right"/>
        <w:rPr>
          <w:sz w:val="24"/>
        </w:rPr>
      </w:pPr>
      <w:r w:rsidRPr="00D9294D">
        <w:rPr>
          <w:sz w:val="24"/>
        </w:rPr>
        <w:t>Таблица 12.3.1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8"/>
        <w:gridCol w:w="6228"/>
      </w:tblGrid>
      <w:tr w:rsidR="00813AE4" w:rsidRPr="00D9294D" w:rsidTr="00570F1B">
        <w:trPr>
          <w:trHeight w:val="312"/>
          <w:jc w:val="center"/>
        </w:trPr>
        <w:tc>
          <w:tcPr>
            <w:tcW w:w="3908" w:type="dxa"/>
            <w:shd w:val="clear" w:color="auto" w:fill="auto"/>
            <w:vAlign w:val="center"/>
          </w:tcPr>
          <w:p w:rsidR="00813AE4" w:rsidRPr="00D9294D" w:rsidRDefault="00813AE4" w:rsidP="000E1AC5">
            <w:pPr>
              <w:widowControl w:val="0"/>
              <w:jc w:val="center"/>
              <w:rPr>
                <w:b/>
                <w:bCs/>
                <w:sz w:val="24"/>
              </w:rPr>
            </w:pPr>
            <w:r w:rsidRPr="00D9294D">
              <w:rPr>
                <w:b/>
                <w:bCs/>
                <w:sz w:val="24"/>
              </w:rPr>
              <w:t>Виды покрытий</w:t>
            </w:r>
          </w:p>
        </w:tc>
        <w:tc>
          <w:tcPr>
            <w:tcW w:w="6228" w:type="dxa"/>
            <w:shd w:val="clear" w:color="auto" w:fill="auto"/>
            <w:vAlign w:val="center"/>
          </w:tcPr>
          <w:p w:rsidR="00813AE4" w:rsidRPr="00D9294D" w:rsidRDefault="00813AE4" w:rsidP="000E1AC5">
            <w:pPr>
              <w:widowControl w:val="0"/>
              <w:jc w:val="center"/>
              <w:rPr>
                <w:b/>
                <w:bCs/>
                <w:sz w:val="24"/>
              </w:rPr>
            </w:pPr>
            <w:r w:rsidRPr="00D9294D">
              <w:rPr>
                <w:b/>
                <w:bCs/>
                <w:sz w:val="24"/>
              </w:rPr>
              <w:t>Материал покрытий</w:t>
            </w:r>
          </w:p>
        </w:tc>
      </w:tr>
      <w:tr w:rsidR="00813AE4" w:rsidRPr="00D9294D" w:rsidTr="00570F1B">
        <w:trPr>
          <w:jc w:val="center"/>
        </w:trPr>
        <w:tc>
          <w:tcPr>
            <w:tcW w:w="3908" w:type="dxa"/>
            <w:shd w:val="clear" w:color="auto" w:fill="auto"/>
          </w:tcPr>
          <w:p w:rsidR="00813AE4" w:rsidRPr="00D9294D" w:rsidRDefault="00813AE4" w:rsidP="000E1AC5">
            <w:pPr>
              <w:widowControl w:val="0"/>
              <w:jc w:val="both"/>
              <w:rPr>
                <w:bCs/>
                <w:sz w:val="24"/>
              </w:rPr>
            </w:pPr>
            <w:r w:rsidRPr="00D9294D">
              <w:rPr>
                <w:bCs/>
                <w:sz w:val="24"/>
              </w:rPr>
              <w:t>Твердые (капитальные) – монолитные, сборные</w:t>
            </w:r>
          </w:p>
        </w:tc>
        <w:tc>
          <w:tcPr>
            <w:tcW w:w="6228" w:type="dxa"/>
            <w:shd w:val="clear" w:color="auto" w:fill="auto"/>
          </w:tcPr>
          <w:p w:rsidR="00813AE4" w:rsidRPr="00D9294D" w:rsidRDefault="00813AE4" w:rsidP="000E1AC5">
            <w:pPr>
              <w:widowControl w:val="0"/>
              <w:jc w:val="both"/>
              <w:rPr>
                <w:bCs/>
                <w:sz w:val="24"/>
              </w:rPr>
            </w:pPr>
            <w:r w:rsidRPr="00D9294D">
              <w:rPr>
                <w:bCs/>
                <w:sz w:val="24"/>
              </w:rPr>
              <w:t>асфальтобетон, цементобетон, природный камень и другие подобные материалы</w:t>
            </w:r>
          </w:p>
        </w:tc>
      </w:tr>
      <w:tr w:rsidR="00813AE4" w:rsidRPr="00D9294D" w:rsidTr="00570F1B">
        <w:trPr>
          <w:jc w:val="center"/>
        </w:trPr>
        <w:tc>
          <w:tcPr>
            <w:tcW w:w="3908" w:type="dxa"/>
            <w:shd w:val="clear" w:color="auto" w:fill="auto"/>
          </w:tcPr>
          <w:p w:rsidR="00813AE4" w:rsidRPr="00D9294D" w:rsidRDefault="00813AE4" w:rsidP="000E1AC5">
            <w:pPr>
              <w:widowControl w:val="0"/>
              <w:jc w:val="both"/>
              <w:rPr>
                <w:bCs/>
                <w:sz w:val="24"/>
              </w:rPr>
            </w:pPr>
            <w:r w:rsidRPr="00D9294D">
              <w:rPr>
                <w:bCs/>
                <w:sz w:val="24"/>
              </w:rPr>
              <w:t>«Мягкие» (некапитальные)</w:t>
            </w:r>
          </w:p>
        </w:tc>
        <w:tc>
          <w:tcPr>
            <w:tcW w:w="6228" w:type="dxa"/>
            <w:shd w:val="clear" w:color="auto" w:fill="auto"/>
          </w:tcPr>
          <w:p w:rsidR="00813AE4" w:rsidRPr="00D9294D" w:rsidRDefault="00813AE4" w:rsidP="000E1AC5">
            <w:pPr>
              <w:widowControl w:val="0"/>
              <w:jc w:val="both"/>
              <w:rPr>
                <w:bCs/>
                <w:sz w:val="24"/>
              </w:rPr>
            </w:pPr>
            <w:r w:rsidRPr="00D9294D">
              <w:rPr>
                <w:bCs/>
                <w:sz w:val="24"/>
              </w:rPr>
              <w:t>природные или искусственные сыпучие материалы (песок, щебень, гранитные высевки, керамзит, резиновая крошка и др.), находящиеся в естественном состоянии, сухих смесях, уплотненных или укрепленных вяжущими</w:t>
            </w:r>
          </w:p>
        </w:tc>
      </w:tr>
      <w:tr w:rsidR="00813AE4" w:rsidRPr="00D9294D" w:rsidTr="00570F1B">
        <w:trPr>
          <w:jc w:val="center"/>
        </w:trPr>
        <w:tc>
          <w:tcPr>
            <w:tcW w:w="3908" w:type="dxa"/>
            <w:shd w:val="clear" w:color="auto" w:fill="auto"/>
          </w:tcPr>
          <w:p w:rsidR="00813AE4" w:rsidRPr="00D9294D" w:rsidRDefault="00813AE4" w:rsidP="000E1AC5">
            <w:pPr>
              <w:widowControl w:val="0"/>
              <w:jc w:val="both"/>
              <w:rPr>
                <w:bCs/>
                <w:sz w:val="24"/>
              </w:rPr>
            </w:pPr>
            <w:r w:rsidRPr="00D9294D">
              <w:rPr>
                <w:bCs/>
                <w:sz w:val="24"/>
              </w:rPr>
              <w:t>Газонные</w:t>
            </w:r>
          </w:p>
        </w:tc>
        <w:tc>
          <w:tcPr>
            <w:tcW w:w="6228" w:type="dxa"/>
            <w:shd w:val="clear" w:color="auto" w:fill="auto"/>
          </w:tcPr>
          <w:p w:rsidR="00813AE4" w:rsidRPr="00D9294D" w:rsidRDefault="00813AE4" w:rsidP="000E1AC5">
            <w:pPr>
              <w:widowControl w:val="0"/>
              <w:jc w:val="both"/>
              <w:rPr>
                <w:bCs/>
                <w:sz w:val="24"/>
              </w:rPr>
            </w:pPr>
            <w:r w:rsidRPr="00D9294D">
              <w:rPr>
                <w:bCs/>
                <w:sz w:val="24"/>
              </w:rPr>
              <w:t xml:space="preserve">травяной покров, выполняемый по специальным технологиям </w:t>
            </w:r>
          </w:p>
        </w:tc>
      </w:tr>
      <w:tr w:rsidR="00813AE4" w:rsidRPr="00D9294D" w:rsidTr="00570F1B">
        <w:trPr>
          <w:jc w:val="center"/>
        </w:trPr>
        <w:tc>
          <w:tcPr>
            <w:tcW w:w="3908" w:type="dxa"/>
            <w:shd w:val="clear" w:color="auto" w:fill="auto"/>
          </w:tcPr>
          <w:p w:rsidR="00813AE4" w:rsidRPr="00D9294D" w:rsidRDefault="00813AE4" w:rsidP="000E1AC5">
            <w:pPr>
              <w:widowControl w:val="0"/>
              <w:jc w:val="both"/>
              <w:rPr>
                <w:bCs/>
                <w:sz w:val="24"/>
              </w:rPr>
            </w:pPr>
            <w:r w:rsidRPr="00D9294D">
              <w:rPr>
                <w:bCs/>
                <w:sz w:val="24"/>
              </w:rPr>
              <w:t>Комбинированные</w:t>
            </w:r>
          </w:p>
        </w:tc>
        <w:tc>
          <w:tcPr>
            <w:tcW w:w="6228" w:type="dxa"/>
            <w:shd w:val="clear" w:color="auto" w:fill="auto"/>
          </w:tcPr>
          <w:p w:rsidR="00813AE4" w:rsidRPr="00D9294D" w:rsidRDefault="00813AE4" w:rsidP="000E1AC5">
            <w:pPr>
              <w:widowControl w:val="0"/>
              <w:jc w:val="both"/>
              <w:rPr>
                <w:bCs/>
                <w:sz w:val="24"/>
              </w:rPr>
            </w:pPr>
            <w:r w:rsidRPr="00D9294D">
              <w:rPr>
                <w:bCs/>
                <w:sz w:val="24"/>
              </w:rPr>
              <w:t>сочетание материалов, перечисленных выше</w:t>
            </w:r>
          </w:p>
        </w:tc>
      </w:tr>
    </w:tbl>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both"/>
        <w:rPr>
          <w:sz w:val="24"/>
        </w:rPr>
      </w:pPr>
      <w:r w:rsidRPr="00D9294D">
        <w:rPr>
          <w:sz w:val="24"/>
        </w:rPr>
        <w:t>12.3.2.</w:t>
      </w:r>
      <w:r w:rsidR="005E33A2" w:rsidRPr="00D9294D">
        <w:rPr>
          <w:sz w:val="24"/>
        </w:rPr>
        <w:t> </w:t>
      </w:r>
      <w:r w:rsidRPr="00D9294D">
        <w:rPr>
          <w:sz w:val="24"/>
        </w:rPr>
        <w:t xml:space="preserve">На территории </w:t>
      </w:r>
      <w:r w:rsidRPr="00D9294D">
        <w:rPr>
          <w:bCs/>
          <w:spacing w:val="-2"/>
          <w:sz w:val="24"/>
        </w:rPr>
        <w:t>городского округа</w:t>
      </w:r>
      <w:r w:rsidRPr="00D9294D">
        <w:rPr>
          <w:sz w:val="24"/>
        </w:rPr>
        <w:t xml:space="preserve"> не допускается наличие участков почвы без перечисленных видов покрытий, за исключением дорожно-тропиночной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813AE4" w:rsidRPr="00D9294D" w:rsidRDefault="00813AE4" w:rsidP="000E1AC5">
      <w:pPr>
        <w:widowControl w:val="0"/>
        <w:ind w:firstLine="709"/>
        <w:jc w:val="both"/>
        <w:rPr>
          <w:sz w:val="24"/>
        </w:rPr>
      </w:pPr>
      <w:r w:rsidRPr="00D9294D">
        <w:rPr>
          <w:sz w:val="24"/>
        </w:rPr>
        <w:t xml:space="preserve">Выбор видов покрытия следует осуществлять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других объектов); газонных и комбинированных, как наиболее экологичных. </w:t>
      </w:r>
    </w:p>
    <w:p w:rsidR="000B5058" w:rsidRPr="00D9294D" w:rsidRDefault="00813AE4" w:rsidP="00AA08B2">
      <w:pPr>
        <w:widowControl w:val="0"/>
        <w:ind w:firstLine="709"/>
        <w:jc w:val="both"/>
        <w:rPr>
          <w:sz w:val="24"/>
        </w:rPr>
      </w:pPr>
      <w:r w:rsidRPr="00D9294D">
        <w:rPr>
          <w:sz w:val="24"/>
        </w:rPr>
        <w:t>12.3.3. Покрытия пешеходных коммуникаций следу</w:t>
      </w:r>
      <w:r w:rsidR="00F601A5" w:rsidRPr="00D9294D">
        <w:rPr>
          <w:sz w:val="24"/>
        </w:rPr>
        <w:t>ет принимать по таблице 12.3.2.</w:t>
      </w:r>
    </w:p>
    <w:p w:rsidR="00813AE4" w:rsidRPr="00D9294D" w:rsidRDefault="00813AE4" w:rsidP="000E1AC5">
      <w:pPr>
        <w:widowControl w:val="0"/>
        <w:ind w:firstLine="709"/>
        <w:jc w:val="right"/>
        <w:rPr>
          <w:sz w:val="24"/>
        </w:rPr>
      </w:pPr>
      <w:r w:rsidRPr="00D9294D">
        <w:rPr>
          <w:sz w:val="24"/>
        </w:rPr>
        <w:t>Таблица 12.3.2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2843"/>
        <w:gridCol w:w="2705"/>
        <w:gridCol w:w="1748"/>
      </w:tblGrid>
      <w:tr w:rsidR="00813AE4" w:rsidRPr="00D9294D" w:rsidTr="00570F1B">
        <w:trPr>
          <w:trHeight w:val="312"/>
          <w:jc w:val="center"/>
        </w:trPr>
        <w:tc>
          <w:tcPr>
            <w:tcW w:w="2790" w:type="dxa"/>
            <w:vMerge w:val="restart"/>
            <w:shd w:val="clear" w:color="auto" w:fill="auto"/>
            <w:vAlign w:val="center"/>
          </w:tcPr>
          <w:p w:rsidR="00813AE4" w:rsidRPr="00D9294D" w:rsidRDefault="00813AE4" w:rsidP="000E1AC5">
            <w:pPr>
              <w:widowControl w:val="0"/>
              <w:suppressAutoHyphens/>
              <w:jc w:val="center"/>
              <w:rPr>
                <w:b/>
                <w:sz w:val="24"/>
              </w:rPr>
            </w:pPr>
            <w:r w:rsidRPr="00D9294D">
              <w:rPr>
                <w:b/>
                <w:sz w:val="24"/>
              </w:rPr>
              <w:t>Объект комплексного благоустройства</w:t>
            </w:r>
          </w:p>
        </w:tc>
        <w:tc>
          <w:tcPr>
            <w:tcW w:w="7296" w:type="dxa"/>
            <w:gridSpan w:val="3"/>
            <w:shd w:val="clear" w:color="auto" w:fill="auto"/>
            <w:vAlign w:val="center"/>
          </w:tcPr>
          <w:p w:rsidR="00813AE4" w:rsidRPr="00D9294D" w:rsidRDefault="00813AE4" w:rsidP="000E1AC5">
            <w:pPr>
              <w:widowControl w:val="0"/>
              <w:jc w:val="center"/>
              <w:rPr>
                <w:b/>
                <w:sz w:val="24"/>
              </w:rPr>
            </w:pPr>
            <w:r w:rsidRPr="00D9294D">
              <w:rPr>
                <w:b/>
                <w:sz w:val="24"/>
              </w:rPr>
              <w:t>Материал покрытия:</w:t>
            </w:r>
          </w:p>
        </w:tc>
      </w:tr>
      <w:tr w:rsidR="00813AE4" w:rsidRPr="00D9294D" w:rsidTr="00570F1B">
        <w:trPr>
          <w:jc w:val="center"/>
        </w:trPr>
        <w:tc>
          <w:tcPr>
            <w:tcW w:w="2790" w:type="dxa"/>
            <w:vMerge/>
            <w:shd w:val="clear" w:color="auto" w:fill="auto"/>
            <w:vAlign w:val="center"/>
          </w:tcPr>
          <w:p w:rsidR="00813AE4" w:rsidRPr="00D9294D" w:rsidRDefault="00813AE4" w:rsidP="000E1AC5">
            <w:pPr>
              <w:widowControl w:val="0"/>
              <w:jc w:val="center"/>
              <w:rPr>
                <w:sz w:val="24"/>
              </w:rPr>
            </w:pPr>
          </w:p>
        </w:tc>
        <w:tc>
          <w:tcPr>
            <w:tcW w:w="2843" w:type="dxa"/>
            <w:shd w:val="clear" w:color="auto" w:fill="auto"/>
            <w:vAlign w:val="center"/>
          </w:tcPr>
          <w:p w:rsidR="00813AE4" w:rsidRPr="00D9294D" w:rsidRDefault="00813AE4" w:rsidP="000E1AC5">
            <w:pPr>
              <w:widowControl w:val="0"/>
              <w:jc w:val="center"/>
              <w:rPr>
                <w:b/>
                <w:bCs/>
                <w:sz w:val="24"/>
              </w:rPr>
            </w:pPr>
            <w:r w:rsidRPr="00D9294D">
              <w:rPr>
                <w:b/>
                <w:bCs/>
                <w:sz w:val="24"/>
              </w:rPr>
              <w:t>тротуара</w:t>
            </w:r>
          </w:p>
        </w:tc>
        <w:tc>
          <w:tcPr>
            <w:tcW w:w="2705" w:type="dxa"/>
            <w:shd w:val="clear" w:color="auto" w:fill="auto"/>
            <w:vAlign w:val="center"/>
          </w:tcPr>
          <w:p w:rsidR="00813AE4" w:rsidRPr="00D9294D" w:rsidRDefault="00813AE4" w:rsidP="000E1AC5">
            <w:pPr>
              <w:widowControl w:val="0"/>
              <w:jc w:val="center"/>
              <w:rPr>
                <w:b/>
                <w:bCs/>
                <w:sz w:val="24"/>
              </w:rPr>
            </w:pPr>
            <w:r w:rsidRPr="00D9294D">
              <w:rPr>
                <w:b/>
                <w:bCs/>
                <w:sz w:val="24"/>
              </w:rPr>
              <w:t>пешеходной зоны</w:t>
            </w:r>
          </w:p>
        </w:tc>
        <w:tc>
          <w:tcPr>
            <w:tcW w:w="1748" w:type="dxa"/>
            <w:shd w:val="clear" w:color="auto" w:fill="auto"/>
            <w:vAlign w:val="center"/>
          </w:tcPr>
          <w:p w:rsidR="00813AE4" w:rsidRPr="00D9294D" w:rsidRDefault="00813AE4" w:rsidP="000E1AC5">
            <w:pPr>
              <w:widowControl w:val="0"/>
              <w:jc w:val="center"/>
              <w:rPr>
                <w:b/>
                <w:bCs/>
                <w:sz w:val="24"/>
              </w:rPr>
            </w:pPr>
            <w:r w:rsidRPr="00D9294D">
              <w:rPr>
                <w:b/>
                <w:bCs/>
                <w:sz w:val="24"/>
              </w:rPr>
              <w:t>пандусов</w:t>
            </w:r>
          </w:p>
        </w:tc>
      </w:tr>
    </w:tbl>
    <w:p w:rsidR="00813AE4" w:rsidRPr="00D9294D" w:rsidRDefault="00813AE4" w:rsidP="000E1AC5">
      <w:pPr>
        <w:widowControl w:val="0"/>
        <w:ind w:firstLine="221"/>
        <w:jc w:val="both"/>
        <w:rPr>
          <w:b/>
          <w:bCs/>
          <w:sz w:val="24"/>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2843"/>
        <w:gridCol w:w="2705"/>
        <w:gridCol w:w="1748"/>
      </w:tblGrid>
      <w:tr w:rsidR="00813AE4" w:rsidRPr="00D9294D" w:rsidTr="00570F1B">
        <w:trPr>
          <w:tblHeader/>
          <w:jc w:val="center"/>
        </w:trPr>
        <w:tc>
          <w:tcPr>
            <w:tcW w:w="2790" w:type="dxa"/>
            <w:shd w:val="clear" w:color="auto" w:fill="auto"/>
            <w:vAlign w:val="center"/>
          </w:tcPr>
          <w:p w:rsidR="00813AE4" w:rsidRPr="00D9294D" w:rsidRDefault="00813AE4" w:rsidP="00AA08B2">
            <w:pPr>
              <w:widowControl w:val="0"/>
              <w:spacing w:line="247" w:lineRule="auto"/>
              <w:jc w:val="center"/>
              <w:rPr>
                <w:b/>
                <w:sz w:val="24"/>
              </w:rPr>
            </w:pPr>
            <w:r w:rsidRPr="00D9294D">
              <w:rPr>
                <w:b/>
                <w:sz w:val="24"/>
              </w:rPr>
              <w:t>1</w:t>
            </w:r>
          </w:p>
        </w:tc>
        <w:tc>
          <w:tcPr>
            <w:tcW w:w="2843" w:type="dxa"/>
            <w:shd w:val="clear" w:color="auto" w:fill="auto"/>
            <w:vAlign w:val="center"/>
          </w:tcPr>
          <w:p w:rsidR="00813AE4" w:rsidRPr="00D9294D" w:rsidRDefault="00813AE4" w:rsidP="00AA08B2">
            <w:pPr>
              <w:widowControl w:val="0"/>
              <w:spacing w:line="247" w:lineRule="auto"/>
              <w:jc w:val="center"/>
              <w:rPr>
                <w:b/>
                <w:bCs/>
                <w:sz w:val="24"/>
              </w:rPr>
            </w:pPr>
            <w:r w:rsidRPr="00D9294D">
              <w:rPr>
                <w:b/>
                <w:bCs/>
                <w:sz w:val="24"/>
              </w:rPr>
              <w:t>2</w:t>
            </w:r>
          </w:p>
        </w:tc>
        <w:tc>
          <w:tcPr>
            <w:tcW w:w="2705" w:type="dxa"/>
            <w:shd w:val="clear" w:color="auto" w:fill="auto"/>
            <w:vAlign w:val="center"/>
          </w:tcPr>
          <w:p w:rsidR="00813AE4" w:rsidRPr="00D9294D" w:rsidRDefault="00813AE4" w:rsidP="00AA08B2">
            <w:pPr>
              <w:widowControl w:val="0"/>
              <w:spacing w:line="247" w:lineRule="auto"/>
              <w:jc w:val="center"/>
              <w:rPr>
                <w:b/>
                <w:bCs/>
                <w:sz w:val="24"/>
              </w:rPr>
            </w:pPr>
            <w:r w:rsidRPr="00D9294D">
              <w:rPr>
                <w:b/>
                <w:bCs/>
                <w:sz w:val="24"/>
              </w:rPr>
              <w:t>3</w:t>
            </w:r>
          </w:p>
        </w:tc>
        <w:tc>
          <w:tcPr>
            <w:tcW w:w="1748" w:type="dxa"/>
            <w:shd w:val="clear" w:color="auto" w:fill="auto"/>
            <w:vAlign w:val="center"/>
          </w:tcPr>
          <w:p w:rsidR="00813AE4" w:rsidRPr="00D9294D" w:rsidRDefault="00813AE4" w:rsidP="00AA08B2">
            <w:pPr>
              <w:widowControl w:val="0"/>
              <w:spacing w:line="247" w:lineRule="auto"/>
              <w:jc w:val="center"/>
              <w:rPr>
                <w:b/>
                <w:bCs/>
                <w:sz w:val="24"/>
              </w:rPr>
            </w:pPr>
            <w:r w:rsidRPr="00D9294D">
              <w:rPr>
                <w:b/>
                <w:bCs/>
                <w:sz w:val="24"/>
              </w:rPr>
              <w:t>4</w:t>
            </w:r>
          </w:p>
        </w:tc>
      </w:tr>
      <w:tr w:rsidR="00813AE4" w:rsidRPr="00D9294D" w:rsidTr="00570F1B">
        <w:tblPrEx>
          <w:tblBorders>
            <w:bottom w:val="single" w:sz="4" w:space="0" w:color="auto"/>
          </w:tblBorders>
        </w:tblPrEx>
        <w:trPr>
          <w:jc w:val="center"/>
        </w:trPr>
        <w:tc>
          <w:tcPr>
            <w:tcW w:w="2790" w:type="dxa"/>
            <w:shd w:val="clear" w:color="auto" w:fill="auto"/>
          </w:tcPr>
          <w:p w:rsidR="00813AE4" w:rsidRPr="00D9294D" w:rsidRDefault="00813AE4" w:rsidP="00AA08B2">
            <w:pPr>
              <w:widowControl w:val="0"/>
              <w:spacing w:line="247" w:lineRule="auto"/>
              <w:rPr>
                <w:bCs/>
                <w:sz w:val="24"/>
              </w:rPr>
            </w:pPr>
            <w:r w:rsidRPr="00D9294D">
              <w:rPr>
                <w:bCs/>
                <w:sz w:val="24"/>
              </w:rPr>
              <w:t xml:space="preserve">Магистральные улицы общегородского и              районного значения </w:t>
            </w:r>
          </w:p>
        </w:tc>
        <w:tc>
          <w:tcPr>
            <w:tcW w:w="2843" w:type="dxa"/>
            <w:shd w:val="clear" w:color="auto" w:fill="auto"/>
          </w:tcPr>
          <w:p w:rsidR="00813AE4" w:rsidRPr="00D9294D" w:rsidRDefault="00813AE4" w:rsidP="00AA08B2">
            <w:pPr>
              <w:widowControl w:val="0"/>
              <w:spacing w:line="247" w:lineRule="auto"/>
              <w:jc w:val="both"/>
              <w:rPr>
                <w:bCs/>
                <w:sz w:val="24"/>
              </w:rPr>
            </w:pPr>
            <w:r w:rsidRPr="00D9294D">
              <w:rPr>
                <w:bCs/>
                <w:sz w:val="24"/>
              </w:rPr>
              <w:t xml:space="preserve">Асфальтобетон типов Г и Д. Штучные элементы из искусственного или </w:t>
            </w:r>
            <w:r w:rsidRPr="00D9294D">
              <w:rPr>
                <w:bCs/>
                <w:sz w:val="24"/>
              </w:rPr>
              <w:lastRenderedPageBreak/>
              <w:t xml:space="preserve">природного камня </w:t>
            </w:r>
          </w:p>
        </w:tc>
        <w:tc>
          <w:tcPr>
            <w:tcW w:w="2705" w:type="dxa"/>
            <w:shd w:val="clear" w:color="auto" w:fill="auto"/>
          </w:tcPr>
          <w:p w:rsidR="00813AE4" w:rsidRPr="00D9294D" w:rsidRDefault="00813AE4" w:rsidP="00AA08B2">
            <w:pPr>
              <w:widowControl w:val="0"/>
              <w:spacing w:line="247" w:lineRule="auto"/>
              <w:jc w:val="center"/>
              <w:rPr>
                <w:bCs/>
                <w:sz w:val="24"/>
              </w:rPr>
            </w:pPr>
          </w:p>
        </w:tc>
        <w:tc>
          <w:tcPr>
            <w:tcW w:w="1748" w:type="dxa"/>
            <w:shd w:val="clear" w:color="auto" w:fill="auto"/>
          </w:tcPr>
          <w:p w:rsidR="00813AE4" w:rsidRPr="00D9294D" w:rsidRDefault="00813AE4" w:rsidP="00AA08B2">
            <w:pPr>
              <w:widowControl w:val="0"/>
              <w:spacing w:line="247" w:lineRule="auto"/>
              <w:jc w:val="both"/>
              <w:rPr>
                <w:bCs/>
                <w:sz w:val="24"/>
              </w:rPr>
            </w:pPr>
          </w:p>
        </w:tc>
      </w:tr>
      <w:tr w:rsidR="00813AE4" w:rsidRPr="00D9294D" w:rsidTr="00570F1B">
        <w:tblPrEx>
          <w:tblBorders>
            <w:bottom w:val="single" w:sz="4" w:space="0" w:color="auto"/>
          </w:tblBorders>
        </w:tblPrEx>
        <w:trPr>
          <w:jc w:val="center"/>
        </w:trPr>
        <w:tc>
          <w:tcPr>
            <w:tcW w:w="2790" w:type="dxa"/>
            <w:shd w:val="clear" w:color="auto" w:fill="auto"/>
          </w:tcPr>
          <w:p w:rsidR="00813AE4" w:rsidRPr="00D9294D" w:rsidRDefault="00813AE4" w:rsidP="00AA08B2">
            <w:pPr>
              <w:widowControl w:val="0"/>
              <w:spacing w:line="247" w:lineRule="auto"/>
              <w:rPr>
                <w:bCs/>
                <w:sz w:val="24"/>
              </w:rPr>
            </w:pPr>
            <w:r w:rsidRPr="00D9294D">
              <w:rPr>
                <w:bCs/>
                <w:sz w:val="24"/>
              </w:rPr>
              <w:lastRenderedPageBreak/>
              <w:t xml:space="preserve">Улицы местного значения </w:t>
            </w:r>
          </w:p>
        </w:tc>
        <w:tc>
          <w:tcPr>
            <w:tcW w:w="2843" w:type="dxa"/>
            <w:shd w:val="clear" w:color="auto" w:fill="auto"/>
          </w:tcPr>
          <w:p w:rsidR="00813AE4" w:rsidRPr="00D9294D" w:rsidRDefault="00813AE4" w:rsidP="00AA08B2">
            <w:pPr>
              <w:widowControl w:val="0"/>
              <w:spacing w:line="247" w:lineRule="auto"/>
              <w:jc w:val="center"/>
              <w:rPr>
                <w:bCs/>
                <w:sz w:val="24"/>
              </w:rPr>
            </w:pPr>
            <w:r w:rsidRPr="00D9294D">
              <w:rPr>
                <w:bCs/>
                <w:sz w:val="24"/>
              </w:rPr>
              <w:t>То же</w:t>
            </w:r>
          </w:p>
        </w:tc>
        <w:tc>
          <w:tcPr>
            <w:tcW w:w="2705" w:type="dxa"/>
            <w:shd w:val="clear" w:color="auto" w:fill="auto"/>
          </w:tcPr>
          <w:p w:rsidR="00813AE4" w:rsidRPr="00D9294D" w:rsidRDefault="00813AE4" w:rsidP="00AA08B2">
            <w:pPr>
              <w:widowControl w:val="0"/>
              <w:spacing w:line="247" w:lineRule="auto"/>
              <w:jc w:val="center"/>
              <w:rPr>
                <w:bCs/>
                <w:sz w:val="24"/>
              </w:rPr>
            </w:pPr>
            <w:r w:rsidRPr="00D9294D">
              <w:rPr>
                <w:bCs/>
                <w:sz w:val="24"/>
              </w:rPr>
              <w:t>-</w:t>
            </w:r>
          </w:p>
        </w:tc>
        <w:tc>
          <w:tcPr>
            <w:tcW w:w="1748" w:type="dxa"/>
            <w:shd w:val="clear" w:color="auto" w:fill="auto"/>
          </w:tcPr>
          <w:p w:rsidR="00813AE4" w:rsidRPr="00D9294D" w:rsidRDefault="00813AE4" w:rsidP="00AA08B2">
            <w:pPr>
              <w:widowControl w:val="0"/>
              <w:spacing w:line="247" w:lineRule="auto"/>
              <w:jc w:val="both"/>
              <w:rPr>
                <w:bCs/>
                <w:sz w:val="24"/>
              </w:rPr>
            </w:pPr>
            <w:r w:rsidRPr="00D9294D">
              <w:rPr>
                <w:bCs/>
                <w:sz w:val="24"/>
              </w:rPr>
              <w:t xml:space="preserve">Асфальтобетон типов В, Г и Д. </w:t>
            </w:r>
          </w:p>
        </w:tc>
      </w:tr>
      <w:tr w:rsidR="00813AE4" w:rsidRPr="00D9294D" w:rsidTr="00570F1B">
        <w:tblPrEx>
          <w:tblBorders>
            <w:bottom w:val="single" w:sz="4" w:space="0" w:color="auto"/>
          </w:tblBorders>
        </w:tblPrEx>
        <w:trPr>
          <w:jc w:val="center"/>
        </w:trPr>
        <w:tc>
          <w:tcPr>
            <w:tcW w:w="2790" w:type="dxa"/>
            <w:shd w:val="clear" w:color="auto" w:fill="auto"/>
          </w:tcPr>
          <w:p w:rsidR="00813AE4" w:rsidRPr="00D9294D" w:rsidRDefault="00813AE4" w:rsidP="00AA08B2">
            <w:pPr>
              <w:widowControl w:val="0"/>
              <w:spacing w:line="247" w:lineRule="auto"/>
              <w:ind w:left="170"/>
              <w:rPr>
                <w:bCs/>
                <w:sz w:val="24"/>
              </w:rPr>
            </w:pPr>
            <w:r w:rsidRPr="00D9294D">
              <w:rPr>
                <w:bCs/>
                <w:sz w:val="24"/>
              </w:rPr>
              <w:t xml:space="preserve">в жилой застройке </w:t>
            </w:r>
          </w:p>
        </w:tc>
        <w:tc>
          <w:tcPr>
            <w:tcW w:w="2843" w:type="dxa"/>
            <w:shd w:val="clear" w:color="auto" w:fill="auto"/>
          </w:tcPr>
          <w:p w:rsidR="00813AE4" w:rsidRPr="00D9294D" w:rsidRDefault="00813AE4" w:rsidP="00AA08B2">
            <w:pPr>
              <w:widowControl w:val="0"/>
              <w:spacing w:line="247" w:lineRule="auto"/>
              <w:jc w:val="center"/>
              <w:rPr>
                <w:bCs/>
                <w:sz w:val="24"/>
              </w:rPr>
            </w:pPr>
            <w:r w:rsidRPr="00D9294D">
              <w:rPr>
                <w:bCs/>
                <w:sz w:val="24"/>
              </w:rPr>
              <w:t>То же</w:t>
            </w:r>
          </w:p>
        </w:tc>
        <w:tc>
          <w:tcPr>
            <w:tcW w:w="2705" w:type="dxa"/>
            <w:shd w:val="clear" w:color="auto" w:fill="auto"/>
          </w:tcPr>
          <w:p w:rsidR="00813AE4" w:rsidRPr="00D9294D" w:rsidRDefault="00813AE4" w:rsidP="00AA08B2">
            <w:pPr>
              <w:widowControl w:val="0"/>
              <w:spacing w:line="247" w:lineRule="auto"/>
              <w:jc w:val="center"/>
              <w:rPr>
                <w:bCs/>
                <w:sz w:val="24"/>
              </w:rPr>
            </w:pPr>
          </w:p>
        </w:tc>
        <w:tc>
          <w:tcPr>
            <w:tcW w:w="1748" w:type="dxa"/>
            <w:shd w:val="clear" w:color="auto" w:fill="auto"/>
          </w:tcPr>
          <w:p w:rsidR="00813AE4" w:rsidRPr="00D9294D" w:rsidRDefault="00813AE4" w:rsidP="00AA08B2">
            <w:pPr>
              <w:widowControl w:val="0"/>
              <w:spacing w:line="247" w:lineRule="auto"/>
              <w:jc w:val="both"/>
              <w:rPr>
                <w:bCs/>
                <w:sz w:val="24"/>
              </w:rPr>
            </w:pPr>
            <w:r w:rsidRPr="00D9294D">
              <w:rPr>
                <w:bCs/>
                <w:sz w:val="24"/>
              </w:rPr>
              <w:t>Цементобетон</w:t>
            </w:r>
          </w:p>
        </w:tc>
      </w:tr>
      <w:tr w:rsidR="00813AE4" w:rsidRPr="00D9294D" w:rsidTr="00570F1B">
        <w:tblPrEx>
          <w:tblBorders>
            <w:bottom w:val="single" w:sz="4" w:space="0" w:color="auto"/>
          </w:tblBorders>
        </w:tblPrEx>
        <w:trPr>
          <w:jc w:val="center"/>
        </w:trPr>
        <w:tc>
          <w:tcPr>
            <w:tcW w:w="2790" w:type="dxa"/>
            <w:shd w:val="clear" w:color="auto" w:fill="auto"/>
          </w:tcPr>
          <w:p w:rsidR="00813AE4" w:rsidRPr="00D9294D" w:rsidRDefault="00813AE4" w:rsidP="00AA08B2">
            <w:pPr>
              <w:widowControl w:val="0"/>
              <w:spacing w:line="247" w:lineRule="auto"/>
              <w:ind w:left="170"/>
              <w:rPr>
                <w:bCs/>
                <w:sz w:val="24"/>
              </w:rPr>
            </w:pPr>
            <w:r w:rsidRPr="00D9294D">
              <w:rPr>
                <w:bCs/>
                <w:sz w:val="24"/>
              </w:rPr>
              <w:t xml:space="preserve">в производственной и коммунально-складской зонах </w:t>
            </w:r>
          </w:p>
        </w:tc>
        <w:tc>
          <w:tcPr>
            <w:tcW w:w="2843" w:type="dxa"/>
            <w:shd w:val="clear" w:color="auto" w:fill="auto"/>
          </w:tcPr>
          <w:p w:rsidR="00813AE4" w:rsidRPr="00D9294D" w:rsidRDefault="00813AE4" w:rsidP="00AA08B2">
            <w:pPr>
              <w:widowControl w:val="0"/>
              <w:spacing w:line="247" w:lineRule="auto"/>
              <w:jc w:val="both"/>
              <w:rPr>
                <w:bCs/>
                <w:sz w:val="24"/>
              </w:rPr>
            </w:pPr>
            <w:r w:rsidRPr="00D9294D">
              <w:rPr>
                <w:bCs/>
                <w:sz w:val="24"/>
              </w:rPr>
              <w:t xml:space="preserve">Асфальтобетон типов Г и Д. Цементобетон </w:t>
            </w:r>
          </w:p>
        </w:tc>
        <w:tc>
          <w:tcPr>
            <w:tcW w:w="2705" w:type="dxa"/>
            <w:shd w:val="clear" w:color="auto" w:fill="auto"/>
          </w:tcPr>
          <w:p w:rsidR="00813AE4" w:rsidRPr="00D9294D" w:rsidRDefault="00813AE4" w:rsidP="00AA08B2">
            <w:pPr>
              <w:widowControl w:val="0"/>
              <w:spacing w:line="247" w:lineRule="auto"/>
              <w:jc w:val="center"/>
              <w:rPr>
                <w:bCs/>
                <w:sz w:val="24"/>
              </w:rPr>
            </w:pPr>
          </w:p>
        </w:tc>
        <w:tc>
          <w:tcPr>
            <w:tcW w:w="1748" w:type="dxa"/>
            <w:shd w:val="clear" w:color="auto" w:fill="auto"/>
          </w:tcPr>
          <w:p w:rsidR="00813AE4" w:rsidRPr="00D9294D" w:rsidRDefault="00813AE4" w:rsidP="00AA08B2">
            <w:pPr>
              <w:widowControl w:val="0"/>
              <w:spacing w:line="247" w:lineRule="auto"/>
              <w:jc w:val="both"/>
              <w:rPr>
                <w:bCs/>
                <w:sz w:val="24"/>
              </w:rPr>
            </w:pPr>
          </w:p>
        </w:tc>
      </w:tr>
      <w:tr w:rsidR="00813AE4" w:rsidRPr="00D9294D" w:rsidTr="00570F1B">
        <w:tblPrEx>
          <w:tblBorders>
            <w:bottom w:val="single" w:sz="4" w:space="0" w:color="auto"/>
          </w:tblBorders>
        </w:tblPrEx>
        <w:trPr>
          <w:jc w:val="center"/>
        </w:trPr>
        <w:tc>
          <w:tcPr>
            <w:tcW w:w="2790" w:type="dxa"/>
            <w:shd w:val="clear" w:color="auto" w:fill="auto"/>
          </w:tcPr>
          <w:p w:rsidR="00813AE4" w:rsidRPr="00D9294D" w:rsidRDefault="004B0B82" w:rsidP="00AA08B2">
            <w:pPr>
              <w:widowControl w:val="0"/>
              <w:spacing w:line="247" w:lineRule="auto"/>
              <w:rPr>
                <w:bCs/>
                <w:sz w:val="24"/>
              </w:rPr>
            </w:pPr>
            <w:hyperlink r:id="rId32" w:anchor="8#8" w:history="1">
              <w:r w:rsidR="00813AE4" w:rsidRPr="00D9294D">
                <w:rPr>
                  <w:bCs/>
                  <w:sz w:val="24"/>
                </w:rPr>
                <w:t>Пешеходная улица</w:t>
              </w:r>
            </w:hyperlink>
          </w:p>
        </w:tc>
        <w:tc>
          <w:tcPr>
            <w:tcW w:w="2843" w:type="dxa"/>
            <w:shd w:val="clear" w:color="auto" w:fill="auto"/>
          </w:tcPr>
          <w:p w:rsidR="00813AE4" w:rsidRPr="00D9294D" w:rsidRDefault="00813AE4" w:rsidP="00AA08B2">
            <w:pPr>
              <w:widowControl w:val="0"/>
              <w:spacing w:line="247" w:lineRule="auto"/>
              <w:jc w:val="both"/>
              <w:rPr>
                <w:bCs/>
                <w:sz w:val="24"/>
              </w:rPr>
            </w:pPr>
            <w:r w:rsidRPr="00D9294D">
              <w:rPr>
                <w:bCs/>
                <w:sz w:val="24"/>
              </w:rPr>
              <w:t xml:space="preserve">Штучные элементы из искусственного или природного камня. Пластбетон цветной </w:t>
            </w:r>
          </w:p>
        </w:tc>
        <w:tc>
          <w:tcPr>
            <w:tcW w:w="2705" w:type="dxa"/>
            <w:shd w:val="clear" w:color="auto" w:fill="auto"/>
          </w:tcPr>
          <w:p w:rsidR="00813AE4" w:rsidRPr="00D9294D" w:rsidRDefault="00813AE4" w:rsidP="00AA08B2">
            <w:pPr>
              <w:widowControl w:val="0"/>
              <w:spacing w:line="247" w:lineRule="auto"/>
              <w:jc w:val="both"/>
              <w:rPr>
                <w:bCs/>
                <w:sz w:val="24"/>
              </w:rPr>
            </w:pPr>
            <w:r w:rsidRPr="00D9294D">
              <w:rPr>
                <w:bCs/>
                <w:sz w:val="24"/>
              </w:rPr>
              <w:t xml:space="preserve">Штучные элементы из искусственного или природного камня. Пластбетон цветной </w:t>
            </w:r>
          </w:p>
        </w:tc>
        <w:tc>
          <w:tcPr>
            <w:tcW w:w="1748" w:type="dxa"/>
            <w:shd w:val="clear" w:color="auto" w:fill="auto"/>
          </w:tcPr>
          <w:p w:rsidR="00813AE4" w:rsidRPr="00D9294D" w:rsidRDefault="00813AE4" w:rsidP="00AA08B2">
            <w:pPr>
              <w:widowControl w:val="0"/>
              <w:spacing w:line="247" w:lineRule="auto"/>
              <w:jc w:val="both"/>
              <w:rPr>
                <w:bCs/>
                <w:sz w:val="24"/>
              </w:rPr>
            </w:pPr>
          </w:p>
        </w:tc>
      </w:tr>
      <w:tr w:rsidR="00813AE4" w:rsidRPr="00D9294D" w:rsidTr="00570F1B">
        <w:tblPrEx>
          <w:tblBorders>
            <w:bottom w:val="single" w:sz="4" w:space="0" w:color="auto"/>
          </w:tblBorders>
        </w:tblPrEx>
        <w:trPr>
          <w:jc w:val="center"/>
        </w:trPr>
        <w:tc>
          <w:tcPr>
            <w:tcW w:w="2790" w:type="dxa"/>
            <w:shd w:val="clear" w:color="auto" w:fill="auto"/>
          </w:tcPr>
          <w:p w:rsidR="00813AE4" w:rsidRPr="00D9294D" w:rsidRDefault="00813AE4" w:rsidP="00AA08B2">
            <w:pPr>
              <w:widowControl w:val="0"/>
              <w:spacing w:line="247" w:lineRule="auto"/>
              <w:ind w:right="-57"/>
              <w:rPr>
                <w:bCs/>
                <w:sz w:val="24"/>
              </w:rPr>
            </w:pPr>
            <w:r w:rsidRPr="00D9294D">
              <w:rPr>
                <w:bCs/>
                <w:sz w:val="24"/>
              </w:rPr>
              <w:t xml:space="preserve">Площади представительские, приобъектные,             общественно-транспортные </w:t>
            </w:r>
          </w:p>
        </w:tc>
        <w:tc>
          <w:tcPr>
            <w:tcW w:w="2843" w:type="dxa"/>
            <w:shd w:val="clear" w:color="auto" w:fill="auto"/>
          </w:tcPr>
          <w:p w:rsidR="00813AE4" w:rsidRPr="00D9294D" w:rsidRDefault="00813AE4" w:rsidP="00AA08B2">
            <w:pPr>
              <w:widowControl w:val="0"/>
              <w:spacing w:line="247" w:lineRule="auto"/>
              <w:jc w:val="both"/>
              <w:rPr>
                <w:bCs/>
                <w:sz w:val="24"/>
              </w:rPr>
            </w:pPr>
            <w:r w:rsidRPr="00D9294D">
              <w:rPr>
                <w:bCs/>
                <w:sz w:val="24"/>
              </w:rPr>
              <w:t xml:space="preserve">Штучные элементы из искусственного или природного камня. Асфальтобетон типов Г и Д. Пластбетон цветной. </w:t>
            </w:r>
          </w:p>
        </w:tc>
        <w:tc>
          <w:tcPr>
            <w:tcW w:w="2705" w:type="dxa"/>
            <w:shd w:val="clear" w:color="auto" w:fill="auto"/>
          </w:tcPr>
          <w:p w:rsidR="00813AE4" w:rsidRPr="00D9294D" w:rsidRDefault="00813AE4" w:rsidP="00AA08B2">
            <w:pPr>
              <w:widowControl w:val="0"/>
              <w:spacing w:line="247" w:lineRule="auto"/>
              <w:jc w:val="both"/>
              <w:rPr>
                <w:bCs/>
                <w:sz w:val="24"/>
              </w:rPr>
            </w:pPr>
            <w:r w:rsidRPr="00D9294D">
              <w:rPr>
                <w:bCs/>
                <w:sz w:val="24"/>
              </w:rPr>
              <w:t xml:space="preserve">Штучные элементы из искусственного или природного камня. Асфальтобетон типов Г и Д. Пластбетон цветной. </w:t>
            </w:r>
          </w:p>
        </w:tc>
        <w:tc>
          <w:tcPr>
            <w:tcW w:w="1748" w:type="dxa"/>
            <w:shd w:val="clear" w:color="auto" w:fill="auto"/>
          </w:tcPr>
          <w:p w:rsidR="00813AE4" w:rsidRPr="00D9294D" w:rsidRDefault="00813AE4" w:rsidP="00AA08B2">
            <w:pPr>
              <w:widowControl w:val="0"/>
              <w:spacing w:line="247" w:lineRule="auto"/>
              <w:jc w:val="both"/>
              <w:rPr>
                <w:bCs/>
                <w:sz w:val="24"/>
              </w:rPr>
            </w:pPr>
          </w:p>
        </w:tc>
      </w:tr>
      <w:tr w:rsidR="00813AE4" w:rsidRPr="00D9294D" w:rsidTr="00570F1B">
        <w:tblPrEx>
          <w:tblBorders>
            <w:bottom w:val="single" w:sz="4" w:space="0" w:color="auto"/>
          </w:tblBorders>
        </w:tblPrEx>
        <w:trPr>
          <w:jc w:val="center"/>
        </w:trPr>
        <w:tc>
          <w:tcPr>
            <w:tcW w:w="2790" w:type="dxa"/>
            <w:shd w:val="clear" w:color="auto" w:fill="auto"/>
          </w:tcPr>
          <w:p w:rsidR="00813AE4" w:rsidRPr="00D9294D" w:rsidRDefault="00813AE4" w:rsidP="00AA08B2">
            <w:pPr>
              <w:widowControl w:val="0"/>
              <w:spacing w:line="247" w:lineRule="auto"/>
              <w:rPr>
                <w:bCs/>
                <w:sz w:val="24"/>
              </w:rPr>
            </w:pPr>
            <w:r w:rsidRPr="00D9294D">
              <w:rPr>
                <w:bCs/>
                <w:sz w:val="24"/>
              </w:rPr>
              <w:t xml:space="preserve">Пешеходные переходы: </w:t>
            </w:r>
          </w:p>
          <w:p w:rsidR="00813AE4" w:rsidRPr="00D9294D" w:rsidRDefault="00813AE4" w:rsidP="00AA08B2">
            <w:pPr>
              <w:widowControl w:val="0"/>
              <w:spacing w:line="247" w:lineRule="auto"/>
              <w:ind w:left="170"/>
              <w:rPr>
                <w:bCs/>
                <w:sz w:val="24"/>
              </w:rPr>
            </w:pPr>
            <w:r w:rsidRPr="00D9294D">
              <w:rPr>
                <w:bCs/>
                <w:sz w:val="24"/>
              </w:rPr>
              <w:t>наземные</w:t>
            </w:r>
          </w:p>
        </w:tc>
        <w:tc>
          <w:tcPr>
            <w:tcW w:w="2843" w:type="dxa"/>
            <w:shd w:val="clear" w:color="auto" w:fill="auto"/>
          </w:tcPr>
          <w:p w:rsidR="00813AE4" w:rsidRPr="00D9294D" w:rsidRDefault="00813AE4" w:rsidP="00AA08B2">
            <w:pPr>
              <w:widowControl w:val="0"/>
              <w:spacing w:line="247" w:lineRule="auto"/>
              <w:jc w:val="both"/>
              <w:rPr>
                <w:bCs/>
                <w:sz w:val="24"/>
              </w:rPr>
            </w:pPr>
            <w:r w:rsidRPr="00D9294D">
              <w:rPr>
                <w:bCs/>
                <w:sz w:val="24"/>
              </w:rPr>
              <w:t xml:space="preserve">    </w:t>
            </w:r>
          </w:p>
        </w:tc>
        <w:tc>
          <w:tcPr>
            <w:tcW w:w="2705" w:type="dxa"/>
            <w:shd w:val="clear" w:color="auto" w:fill="auto"/>
          </w:tcPr>
          <w:p w:rsidR="00813AE4" w:rsidRPr="00D9294D" w:rsidRDefault="00813AE4" w:rsidP="00AA08B2">
            <w:pPr>
              <w:widowControl w:val="0"/>
              <w:spacing w:line="247" w:lineRule="auto"/>
              <w:jc w:val="both"/>
              <w:rPr>
                <w:bCs/>
                <w:sz w:val="24"/>
              </w:rPr>
            </w:pPr>
            <w:r w:rsidRPr="00D9294D">
              <w:rPr>
                <w:bCs/>
                <w:sz w:val="24"/>
              </w:rPr>
              <w:t xml:space="preserve">То же, что и на проезжей части или штучные элементы из искусственного или природного камня </w:t>
            </w:r>
          </w:p>
        </w:tc>
        <w:tc>
          <w:tcPr>
            <w:tcW w:w="1748" w:type="dxa"/>
            <w:shd w:val="clear" w:color="auto" w:fill="auto"/>
          </w:tcPr>
          <w:p w:rsidR="00813AE4" w:rsidRPr="00D9294D" w:rsidRDefault="00813AE4" w:rsidP="00AA08B2">
            <w:pPr>
              <w:widowControl w:val="0"/>
              <w:spacing w:line="247" w:lineRule="auto"/>
              <w:jc w:val="both"/>
              <w:rPr>
                <w:bCs/>
                <w:sz w:val="24"/>
              </w:rPr>
            </w:pPr>
          </w:p>
        </w:tc>
      </w:tr>
      <w:tr w:rsidR="00813AE4" w:rsidRPr="00D9294D" w:rsidTr="00570F1B">
        <w:tblPrEx>
          <w:tblBorders>
            <w:bottom w:val="single" w:sz="4" w:space="0" w:color="auto"/>
          </w:tblBorders>
        </w:tblPrEx>
        <w:trPr>
          <w:jc w:val="center"/>
        </w:trPr>
        <w:tc>
          <w:tcPr>
            <w:tcW w:w="2790" w:type="dxa"/>
            <w:shd w:val="clear" w:color="auto" w:fill="auto"/>
          </w:tcPr>
          <w:p w:rsidR="00813AE4" w:rsidRPr="00D9294D" w:rsidRDefault="00813AE4" w:rsidP="00AA08B2">
            <w:pPr>
              <w:widowControl w:val="0"/>
              <w:spacing w:line="247" w:lineRule="auto"/>
              <w:ind w:left="170"/>
              <w:rPr>
                <w:bCs/>
                <w:sz w:val="24"/>
              </w:rPr>
            </w:pPr>
            <w:r w:rsidRPr="00D9294D">
              <w:rPr>
                <w:bCs/>
                <w:sz w:val="24"/>
              </w:rPr>
              <w:t xml:space="preserve">подземные, надземные </w:t>
            </w:r>
          </w:p>
        </w:tc>
        <w:tc>
          <w:tcPr>
            <w:tcW w:w="2843" w:type="dxa"/>
            <w:shd w:val="clear" w:color="auto" w:fill="auto"/>
          </w:tcPr>
          <w:p w:rsidR="00813AE4" w:rsidRPr="00D9294D" w:rsidRDefault="00813AE4" w:rsidP="00AA08B2">
            <w:pPr>
              <w:widowControl w:val="0"/>
              <w:spacing w:line="247" w:lineRule="auto"/>
              <w:jc w:val="both"/>
              <w:rPr>
                <w:bCs/>
                <w:sz w:val="24"/>
              </w:rPr>
            </w:pPr>
            <w:r w:rsidRPr="00D9294D">
              <w:rPr>
                <w:bCs/>
                <w:sz w:val="24"/>
              </w:rPr>
              <w:t xml:space="preserve">    </w:t>
            </w:r>
          </w:p>
        </w:tc>
        <w:tc>
          <w:tcPr>
            <w:tcW w:w="2705" w:type="dxa"/>
            <w:shd w:val="clear" w:color="auto" w:fill="auto"/>
          </w:tcPr>
          <w:p w:rsidR="00813AE4" w:rsidRPr="00D9294D" w:rsidRDefault="00813AE4" w:rsidP="00AA08B2">
            <w:pPr>
              <w:widowControl w:val="0"/>
              <w:spacing w:line="247" w:lineRule="auto"/>
              <w:jc w:val="both"/>
              <w:rPr>
                <w:bCs/>
                <w:sz w:val="24"/>
              </w:rPr>
            </w:pPr>
            <w:r w:rsidRPr="00D9294D">
              <w:rPr>
                <w:bCs/>
                <w:sz w:val="24"/>
              </w:rPr>
              <w:t xml:space="preserve">Асфальтобетон: типов В, Г, Д. Штучные элементы из искусственного или природного камня. </w:t>
            </w:r>
          </w:p>
        </w:tc>
        <w:tc>
          <w:tcPr>
            <w:tcW w:w="1748" w:type="dxa"/>
            <w:shd w:val="clear" w:color="auto" w:fill="auto"/>
          </w:tcPr>
          <w:p w:rsidR="00813AE4" w:rsidRPr="00D9294D" w:rsidRDefault="00813AE4" w:rsidP="00AA08B2">
            <w:pPr>
              <w:widowControl w:val="0"/>
              <w:spacing w:line="247" w:lineRule="auto"/>
              <w:jc w:val="both"/>
              <w:rPr>
                <w:bCs/>
                <w:sz w:val="24"/>
              </w:rPr>
            </w:pPr>
            <w:r w:rsidRPr="00D9294D">
              <w:rPr>
                <w:bCs/>
                <w:sz w:val="24"/>
              </w:rPr>
              <w:t xml:space="preserve">Асфальтобетон типов В, Г, Д </w:t>
            </w:r>
          </w:p>
        </w:tc>
      </w:tr>
    </w:tbl>
    <w:p w:rsidR="00813AE4" w:rsidRPr="00D9294D" w:rsidRDefault="00813AE4" w:rsidP="00AA08B2">
      <w:pPr>
        <w:widowControl w:val="0"/>
        <w:spacing w:before="120" w:line="252" w:lineRule="auto"/>
        <w:ind w:firstLine="709"/>
        <w:jc w:val="both"/>
        <w:rPr>
          <w:sz w:val="24"/>
        </w:rPr>
      </w:pPr>
      <w:r w:rsidRPr="00D9294D">
        <w:rPr>
          <w:spacing w:val="40"/>
          <w:sz w:val="24"/>
        </w:rPr>
        <w:t>Примечание:</w:t>
      </w:r>
      <w:r w:rsidRPr="00D9294D">
        <w:rPr>
          <w:sz w:val="24"/>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подземных переходов, на ступенях лестниц, площадк</w:t>
      </w:r>
      <w:r w:rsidR="005E33A2" w:rsidRPr="00D9294D">
        <w:rPr>
          <w:sz w:val="24"/>
        </w:rPr>
        <w:t>ах крылец входных групп зданий.</w:t>
      </w:r>
    </w:p>
    <w:p w:rsidR="00813AE4" w:rsidRPr="00D9294D" w:rsidRDefault="00813AE4" w:rsidP="00AA08B2">
      <w:pPr>
        <w:widowControl w:val="0"/>
        <w:spacing w:line="252" w:lineRule="auto"/>
        <w:ind w:firstLine="709"/>
        <w:jc w:val="both"/>
        <w:rPr>
          <w:sz w:val="24"/>
        </w:rPr>
      </w:pPr>
      <w:r w:rsidRPr="00D9294D">
        <w:rPr>
          <w:sz w:val="24"/>
        </w:rPr>
        <w:t xml:space="preserve">12.3.4. На территории общественных пространств </w:t>
      </w:r>
      <w:r w:rsidRPr="00D9294D">
        <w:rPr>
          <w:bCs/>
          <w:spacing w:val="-2"/>
          <w:sz w:val="24"/>
        </w:rPr>
        <w:t>городского округа</w:t>
      </w:r>
      <w:r w:rsidRPr="00D9294D">
        <w:rPr>
          <w:sz w:val="24"/>
        </w:rPr>
        <w:t xml:space="preserve">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пассажирского транспорта и пешеходных переходов) следует выделять полосами </w:t>
      </w:r>
      <w:hyperlink r:id="rId33" w:anchor="12#12" w:history="1">
        <w:r w:rsidRPr="00D9294D">
          <w:rPr>
            <w:sz w:val="24"/>
          </w:rPr>
          <w:t>тактильного покрытия</w:t>
        </w:r>
      </w:hyperlink>
      <w:r w:rsidRPr="00D9294D">
        <w:rPr>
          <w:sz w:val="24"/>
        </w:rPr>
        <w:t xml:space="preserve">. </w:t>
      </w:r>
    </w:p>
    <w:p w:rsidR="00813AE4" w:rsidRPr="00D9294D" w:rsidRDefault="00813AE4" w:rsidP="00AA08B2">
      <w:pPr>
        <w:widowControl w:val="0"/>
        <w:spacing w:line="252" w:lineRule="auto"/>
        <w:ind w:firstLine="709"/>
        <w:jc w:val="both"/>
        <w:rPr>
          <w:sz w:val="24"/>
        </w:rPr>
      </w:pPr>
      <w:r w:rsidRPr="00D9294D">
        <w:rPr>
          <w:sz w:val="24"/>
        </w:rPr>
        <w:t xml:space="preserve">Тактильное покрытие рекомендуется начинать на расстоянии не менее чем за </w:t>
      </w:r>
      <w:smartTag w:uri="urn:schemas-microsoft-com:office:smarttags" w:element="metricconverter">
        <w:smartTagPr>
          <w:attr w:name="ProductID" w:val="0,8 м"/>
        </w:smartTagPr>
        <w:r w:rsidRPr="00D9294D">
          <w:rPr>
            <w:sz w:val="24"/>
          </w:rPr>
          <w:t>0,8 м</w:t>
        </w:r>
      </w:smartTag>
      <w:r w:rsidRPr="00D9294D">
        <w:rPr>
          <w:sz w:val="24"/>
        </w:rPr>
        <w:t xml:space="preserve"> до преграды, края улицы, начала опасного участка, изменения направления движения и т. п.</w:t>
      </w:r>
    </w:p>
    <w:p w:rsidR="00813AE4" w:rsidRPr="00D9294D" w:rsidRDefault="00813AE4" w:rsidP="00AA08B2">
      <w:pPr>
        <w:widowControl w:val="0"/>
        <w:spacing w:line="252" w:lineRule="auto"/>
        <w:ind w:firstLine="709"/>
        <w:jc w:val="both"/>
        <w:rPr>
          <w:sz w:val="24"/>
        </w:rPr>
      </w:pPr>
      <w:r w:rsidRPr="00D9294D">
        <w:rPr>
          <w:sz w:val="24"/>
        </w:rPr>
        <w:t xml:space="preserve">12.3.5. Элементы сопряжения поверхностей следует проектировать в </w:t>
      </w:r>
      <w:r w:rsidR="004D56F0" w:rsidRPr="00D9294D">
        <w:rPr>
          <w:sz w:val="24"/>
        </w:rPr>
        <w:t>соответствии с таблицей 12.3.3.</w:t>
      </w:r>
    </w:p>
    <w:p w:rsidR="00AA08B2" w:rsidRPr="00D9294D" w:rsidRDefault="00AA08B2" w:rsidP="000E1AC5">
      <w:pPr>
        <w:widowControl w:val="0"/>
        <w:ind w:firstLine="709"/>
        <w:jc w:val="right"/>
        <w:rPr>
          <w:sz w:val="24"/>
        </w:rPr>
      </w:pPr>
    </w:p>
    <w:p w:rsidR="00AA08B2" w:rsidRPr="00D9294D" w:rsidRDefault="00AA08B2" w:rsidP="00AA08B2">
      <w:pPr>
        <w:widowControl w:val="0"/>
        <w:rPr>
          <w:sz w:val="24"/>
        </w:rPr>
      </w:pPr>
    </w:p>
    <w:p w:rsidR="00813AE4" w:rsidRPr="00D9294D" w:rsidRDefault="00813AE4" w:rsidP="000E1AC5">
      <w:pPr>
        <w:widowControl w:val="0"/>
        <w:ind w:firstLine="709"/>
        <w:jc w:val="right"/>
        <w:rPr>
          <w:sz w:val="24"/>
        </w:rPr>
      </w:pPr>
      <w:r w:rsidRPr="00D9294D">
        <w:rPr>
          <w:sz w:val="24"/>
        </w:rPr>
        <w:t>Таблица 12.3.3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7150"/>
      </w:tblGrid>
      <w:tr w:rsidR="00813AE4" w:rsidRPr="00D9294D" w:rsidTr="00570F1B">
        <w:trPr>
          <w:trHeight w:val="312"/>
          <w:jc w:val="center"/>
        </w:trPr>
        <w:tc>
          <w:tcPr>
            <w:tcW w:w="2922" w:type="dxa"/>
            <w:shd w:val="clear" w:color="auto" w:fill="auto"/>
            <w:vAlign w:val="center"/>
          </w:tcPr>
          <w:p w:rsidR="00813AE4" w:rsidRPr="00D9294D" w:rsidRDefault="00813AE4" w:rsidP="000E1AC5">
            <w:pPr>
              <w:widowControl w:val="0"/>
              <w:jc w:val="center"/>
              <w:rPr>
                <w:b/>
                <w:sz w:val="24"/>
              </w:rPr>
            </w:pPr>
            <w:r w:rsidRPr="00D9294D">
              <w:rPr>
                <w:b/>
                <w:sz w:val="24"/>
              </w:rPr>
              <w:t>Наименование элементов</w:t>
            </w:r>
          </w:p>
        </w:tc>
        <w:tc>
          <w:tcPr>
            <w:tcW w:w="7150" w:type="dxa"/>
            <w:shd w:val="clear" w:color="auto" w:fill="auto"/>
            <w:vAlign w:val="center"/>
          </w:tcPr>
          <w:p w:rsidR="00813AE4" w:rsidRPr="00D9294D" w:rsidRDefault="00813AE4" w:rsidP="000E1AC5">
            <w:pPr>
              <w:widowControl w:val="0"/>
              <w:jc w:val="center"/>
              <w:rPr>
                <w:b/>
                <w:sz w:val="24"/>
              </w:rPr>
            </w:pPr>
            <w:r w:rsidRPr="00D9294D">
              <w:rPr>
                <w:b/>
                <w:sz w:val="24"/>
              </w:rPr>
              <w:t>Условия размещения</w:t>
            </w:r>
          </w:p>
        </w:tc>
      </w:tr>
      <w:tr w:rsidR="00813AE4" w:rsidRPr="00D9294D" w:rsidTr="00570F1B">
        <w:tblPrEx>
          <w:tblBorders>
            <w:bottom w:val="single" w:sz="4" w:space="0" w:color="auto"/>
          </w:tblBorders>
        </w:tblPrEx>
        <w:trPr>
          <w:jc w:val="center"/>
        </w:trPr>
        <w:tc>
          <w:tcPr>
            <w:tcW w:w="2922" w:type="dxa"/>
            <w:shd w:val="clear" w:color="auto" w:fill="auto"/>
          </w:tcPr>
          <w:p w:rsidR="00813AE4" w:rsidRPr="00D9294D" w:rsidRDefault="00813AE4" w:rsidP="000E1AC5">
            <w:pPr>
              <w:widowControl w:val="0"/>
              <w:jc w:val="both"/>
              <w:rPr>
                <w:sz w:val="24"/>
              </w:rPr>
            </w:pPr>
            <w:r w:rsidRPr="00D9294D">
              <w:rPr>
                <w:sz w:val="24"/>
              </w:rPr>
              <w:t>Дорожные бортовые камни</w:t>
            </w:r>
          </w:p>
        </w:tc>
        <w:tc>
          <w:tcPr>
            <w:tcW w:w="7150" w:type="dxa"/>
            <w:shd w:val="clear" w:color="auto" w:fill="auto"/>
          </w:tcPr>
          <w:p w:rsidR="00813AE4" w:rsidRPr="00D9294D" w:rsidRDefault="00813AE4" w:rsidP="000E1AC5">
            <w:pPr>
              <w:widowControl w:val="0"/>
              <w:jc w:val="both"/>
              <w:rPr>
                <w:sz w:val="24"/>
              </w:rPr>
            </w:pPr>
            <w:r w:rsidRPr="00D9294D">
              <w:rPr>
                <w:sz w:val="24"/>
              </w:rPr>
              <w:t xml:space="preserve">На стыке тротуара и проезжей части, превышение над уровнем проезжей части не менее </w:t>
            </w:r>
            <w:smartTag w:uri="urn:schemas-microsoft-com:office:smarttags" w:element="metricconverter">
              <w:smartTagPr>
                <w:attr w:name="ProductID" w:val="150 мм"/>
              </w:smartTagPr>
              <w:r w:rsidRPr="00D9294D">
                <w:rPr>
                  <w:sz w:val="24"/>
                </w:rPr>
                <w:t>150 мм</w:t>
              </w:r>
            </w:smartTag>
          </w:p>
        </w:tc>
      </w:tr>
      <w:tr w:rsidR="00813AE4" w:rsidRPr="00D9294D" w:rsidTr="00570F1B">
        <w:tblPrEx>
          <w:tblBorders>
            <w:bottom w:val="single" w:sz="4" w:space="0" w:color="auto"/>
          </w:tblBorders>
        </w:tblPrEx>
        <w:trPr>
          <w:jc w:val="center"/>
        </w:trPr>
        <w:tc>
          <w:tcPr>
            <w:tcW w:w="2922" w:type="dxa"/>
            <w:shd w:val="clear" w:color="auto" w:fill="auto"/>
          </w:tcPr>
          <w:p w:rsidR="00813AE4" w:rsidRPr="00D9294D" w:rsidRDefault="00813AE4" w:rsidP="000E1AC5">
            <w:pPr>
              <w:widowControl w:val="0"/>
              <w:jc w:val="both"/>
              <w:rPr>
                <w:sz w:val="24"/>
              </w:rPr>
            </w:pPr>
            <w:r w:rsidRPr="00D9294D">
              <w:rPr>
                <w:sz w:val="24"/>
              </w:rPr>
              <w:t>Бортовые садовые камни</w:t>
            </w:r>
          </w:p>
        </w:tc>
        <w:tc>
          <w:tcPr>
            <w:tcW w:w="7150" w:type="dxa"/>
            <w:shd w:val="clear" w:color="auto" w:fill="auto"/>
          </w:tcPr>
          <w:p w:rsidR="00813AE4" w:rsidRPr="00D9294D" w:rsidRDefault="00813AE4" w:rsidP="000E1AC5">
            <w:pPr>
              <w:widowControl w:val="0"/>
              <w:jc w:val="both"/>
              <w:rPr>
                <w:sz w:val="24"/>
              </w:rPr>
            </w:pPr>
            <w:r w:rsidRPr="00D9294D">
              <w:rPr>
                <w:sz w:val="24"/>
              </w:rPr>
              <w:t xml:space="preserve">На стыке пешеходных коммуникаций и газонов, превышение над уровнем газона не менее </w:t>
            </w:r>
            <w:smartTag w:uri="urn:schemas-microsoft-com:office:smarttags" w:element="metricconverter">
              <w:smartTagPr>
                <w:attr w:name="ProductID" w:val="50 мм"/>
              </w:smartTagPr>
              <w:r w:rsidRPr="00D9294D">
                <w:rPr>
                  <w:sz w:val="24"/>
                </w:rPr>
                <w:t>50 мм</w:t>
              </w:r>
            </w:smartTag>
            <w:r w:rsidRPr="00D9294D">
              <w:rPr>
                <w:sz w:val="24"/>
              </w:rPr>
              <w:t xml:space="preserve"> на расстоянии не менее </w:t>
            </w:r>
            <w:smartTag w:uri="urn:schemas-microsoft-com:office:smarttags" w:element="metricconverter">
              <w:smartTagPr>
                <w:attr w:name="ProductID" w:val="0,5 м"/>
              </w:smartTagPr>
              <w:r w:rsidRPr="00D9294D">
                <w:rPr>
                  <w:sz w:val="24"/>
                </w:rPr>
                <w:t>0,5 м</w:t>
              </w:r>
            </w:smartTag>
          </w:p>
        </w:tc>
      </w:tr>
      <w:tr w:rsidR="00813AE4" w:rsidRPr="00D9294D" w:rsidTr="00570F1B">
        <w:tblPrEx>
          <w:tblBorders>
            <w:bottom w:val="single" w:sz="4" w:space="0" w:color="auto"/>
          </w:tblBorders>
        </w:tblPrEx>
        <w:trPr>
          <w:jc w:val="center"/>
        </w:trPr>
        <w:tc>
          <w:tcPr>
            <w:tcW w:w="2922" w:type="dxa"/>
            <w:shd w:val="clear" w:color="auto" w:fill="auto"/>
          </w:tcPr>
          <w:p w:rsidR="00813AE4" w:rsidRPr="00D9294D" w:rsidRDefault="00813AE4" w:rsidP="000E1AC5">
            <w:pPr>
              <w:widowControl w:val="0"/>
              <w:jc w:val="both"/>
              <w:rPr>
                <w:sz w:val="24"/>
              </w:rPr>
            </w:pPr>
            <w:r w:rsidRPr="00D9294D">
              <w:rPr>
                <w:sz w:val="24"/>
              </w:rPr>
              <w:lastRenderedPageBreak/>
              <w:t>Лестницы, ступени</w:t>
            </w:r>
          </w:p>
        </w:tc>
        <w:tc>
          <w:tcPr>
            <w:tcW w:w="7150" w:type="dxa"/>
            <w:shd w:val="clear" w:color="auto" w:fill="auto"/>
          </w:tcPr>
          <w:p w:rsidR="00813AE4" w:rsidRPr="00D9294D" w:rsidRDefault="00813AE4" w:rsidP="000E1AC5">
            <w:pPr>
              <w:widowControl w:val="0"/>
              <w:jc w:val="both"/>
              <w:rPr>
                <w:sz w:val="24"/>
              </w:rPr>
            </w:pPr>
            <w:r w:rsidRPr="00D9294D">
              <w:rPr>
                <w:sz w:val="24"/>
              </w:rPr>
              <w:t>При уклонах пешеходных коммуникаций более 60 ‰;</w:t>
            </w:r>
          </w:p>
          <w:p w:rsidR="00813AE4" w:rsidRPr="00D9294D" w:rsidRDefault="00813AE4" w:rsidP="000E1AC5">
            <w:pPr>
              <w:widowControl w:val="0"/>
              <w:jc w:val="both"/>
              <w:rPr>
                <w:sz w:val="24"/>
              </w:rPr>
            </w:pPr>
            <w:r w:rsidRPr="00D9294D">
              <w:rPr>
                <w:sz w:val="24"/>
              </w:rPr>
              <w:t>на основных пешеходных коммуникациях в местах размещения организаций здравоохранения и других объектов массового посещения, а также объектов для инвалидов и других маломобильных групп населения ступени и лестницы следует предусматривать при уклонах более 50 ‰, обязательно сопровождая их пандусом</w:t>
            </w:r>
          </w:p>
        </w:tc>
      </w:tr>
      <w:tr w:rsidR="00813AE4" w:rsidRPr="00D9294D" w:rsidTr="00570F1B">
        <w:tblPrEx>
          <w:tblBorders>
            <w:bottom w:val="single" w:sz="4" w:space="0" w:color="auto"/>
          </w:tblBorders>
        </w:tblPrEx>
        <w:trPr>
          <w:jc w:val="center"/>
        </w:trPr>
        <w:tc>
          <w:tcPr>
            <w:tcW w:w="2922" w:type="dxa"/>
            <w:shd w:val="clear" w:color="auto" w:fill="auto"/>
          </w:tcPr>
          <w:p w:rsidR="00813AE4" w:rsidRPr="00D9294D" w:rsidRDefault="00813AE4" w:rsidP="000E1AC5">
            <w:pPr>
              <w:widowControl w:val="0"/>
              <w:jc w:val="both"/>
              <w:rPr>
                <w:sz w:val="24"/>
              </w:rPr>
            </w:pPr>
            <w:r w:rsidRPr="00D9294D">
              <w:rPr>
                <w:sz w:val="24"/>
              </w:rPr>
              <w:t>Бордюрный пандус</w:t>
            </w:r>
          </w:p>
        </w:tc>
        <w:tc>
          <w:tcPr>
            <w:tcW w:w="7150" w:type="dxa"/>
            <w:shd w:val="clear" w:color="auto" w:fill="auto"/>
          </w:tcPr>
          <w:p w:rsidR="00813AE4" w:rsidRPr="00D9294D" w:rsidRDefault="00813AE4" w:rsidP="000E1AC5">
            <w:pPr>
              <w:widowControl w:val="0"/>
              <w:jc w:val="both"/>
              <w:rPr>
                <w:sz w:val="24"/>
              </w:rPr>
            </w:pPr>
            <w:r w:rsidRPr="00D9294D">
              <w:rPr>
                <w:sz w:val="24"/>
              </w:rPr>
              <w:t>Для обеспечения спуска с покрытия тротуара на уровень дорожного покрытия при пересечении основных пешеходных коммуникаций с проездами или в иных случаях, оговоренных в задании на проектирование</w:t>
            </w:r>
          </w:p>
        </w:tc>
      </w:tr>
      <w:tr w:rsidR="00813AE4" w:rsidRPr="00D9294D" w:rsidTr="00570F1B">
        <w:tblPrEx>
          <w:tblBorders>
            <w:bottom w:val="single" w:sz="4" w:space="0" w:color="auto"/>
          </w:tblBorders>
        </w:tblPrEx>
        <w:trPr>
          <w:jc w:val="center"/>
        </w:trPr>
        <w:tc>
          <w:tcPr>
            <w:tcW w:w="2922" w:type="dxa"/>
            <w:shd w:val="clear" w:color="auto" w:fill="auto"/>
          </w:tcPr>
          <w:p w:rsidR="00813AE4" w:rsidRPr="00D9294D" w:rsidRDefault="00813AE4" w:rsidP="000E1AC5">
            <w:pPr>
              <w:widowControl w:val="0"/>
              <w:jc w:val="both"/>
              <w:rPr>
                <w:sz w:val="24"/>
              </w:rPr>
            </w:pPr>
            <w:r w:rsidRPr="00D9294D">
              <w:rPr>
                <w:sz w:val="24"/>
              </w:rPr>
              <w:t>Пандус</w:t>
            </w:r>
          </w:p>
        </w:tc>
        <w:tc>
          <w:tcPr>
            <w:tcW w:w="7150" w:type="dxa"/>
            <w:shd w:val="clear" w:color="auto" w:fill="auto"/>
          </w:tcPr>
          <w:p w:rsidR="00813AE4" w:rsidRPr="00D9294D" w:rsidRDefault="00813AE4" w:rsidP="000E1AC5">
            <w:pPr>
              <w:widowControl w:val="0"/>
              <w:jc w:val="both"/>
              <w:rPr>
                <w:sz w:val="24"/>
              </w:rPr>
            </w:pPr>
            <w:r w:rsidRPr="00D9294D">
              <w:rPr>
                <w:sz w:val="24"/>
              </w:rPr>
              <w:t>Для инвалидов и других маломобильных групп населения на основных пешеходных коммуникациях в местах размещения объектов массового посещения при уклонах более 50 ‰</w:t>
            </w:r>
          </w:p>
        </w:tc>
      </w:tr>
    </w:tbl>
    <w:p w:rsidR="00813AE4" w:rsidRPr="00D9294D" w:rsidRDefault="00813AE4" w:rsidP="000E1AC5">
      <w:pPr>
        <w:widowControl w:val="0"/>
        <w:spacing w:before="100"/>
        <w:ind w:firstLine="709"/>
        <w:jc w:val="both"/>
        <w:rPr>
          <w:sz w:val="24"/>
        </w:rPr>
      </w:pPr>
      <w:r w:rsidRPr="00D9294D">
        <w:rPr>
          <w:spacing w:val="40"/>
          <w:sz w:val="24"/>
        </w:rPr>
        <w:t>Примечание:</w:t>
      </w:r>
      <w:r w:rsidRPr="00D9294D">
        <w:rPr>
          <w:sz w:val="24"/>
        </w:rPr>
        <w:t xml:space="preserve"> Расчетные параметры элементов сопряжения поверхностей следует принимать в соответствии с требованиями Методических рекомендаций по разработке норм и правил по благоустройству территорий муниципальных образований, утвержденных Приказом Министерства регионального развития Российской Федерации от 27.12.2011 № 613.</w:t>
      </w:r>
    </w:p>
    <w:p w:rsidR="00AF65F9" w:rsidRPr="00D9294D" w:rsidRDefault="00AF65F9" w:rsidP="000E1AC5">
      <w:pPr>
        <w:widowControl w:val="0"/>
        <w:ind w:firstLine="709"/>
        <w:jc w:val="both"/>
        <w:rPr>
          <w:b/>
          <w:sz w:val="24"/>
        </w:rPr>
      </w:pPr>
    </w:p>
    <w:p w:rsidR="00813AE4" w:rsidRPr="00D9294D" w:rsidRDefault="00813AE4" w:rsidP="000E1AC5">
      <w:pPr>
        <w:widowControl w:val="0"/>
        <w:jc w:val="center"/>
        <w:rPr>
          <w:b/>
          <w:sz w:val="24"/>
        </w:rPr>
      </w:pPr>
      <w:r w:rsidRPr="00D9294D">
        <w:rPr>
          <w:b/>
          <w:sz w:val="24"/>
        </w:rPr>
        <w:t>12.4. Ограждения</w:t>
      </w:r>
    </w:p>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both"/>
        <w:rPr>
          <w:bCs/>
          <w:sz w:val="24"/>
        </w:rPr>
      </w:pPr>
      <w:r w:rsidRPr="00D9294D">
        <w:rPr>
          <w:bCs/>
          <w:sz w:val="24"/>
        </w:rPr>
        <w:t xml:space="preserve">12.4.1.При проектировании на территории </w:t>
      </w:r>
      <w:r w:rsidRPr="00D9294D">
        <w:rPr>
          <w:spacing w:val="-2"/>
          <w:sz w:val="24"/>
        </w:rPr>
        <w:t>городского округа</w:t>
      </w:r>
      <w:r w:rsidR="00AA08B2" w:rsidRPr="00D9294D">
        <w:rPr>
          <w:spacing w:val="-2"/>
          <w:sz w:val="24"/>
        </w:rPr>
        <w:t xml:space="preserve"> </w:t>
      </w:r>
      <w:r w:rsidRPr="00D9294D">
        <w:rPr>
          <w:bCs/>
          <w:sz w:val="24"/>
        </w:rPr>
        <w:t>следует предусматривать различные виды ограждений в соответствии с таблицей 12.4.1.</w:t>
      </w:r>
    </w:p>
    <w:p w:rsidR="00813AE4" w:rsidRPr="00D9294D" w:rsidRDefault="00813AE4" w:rsidP="000E1AC5">
      <w:pPr>
        <w:widowControl w:val="0"/>
        <w:ind w:firstLine="709"/>
        <w:jc w:val="right"/>
        <w:rPr>
          <w:bCs/>
          <w:sz w:val="24"/>
        </w:rPr>
      </w:pPr>
      <w:r w:rsidRPr="00D9294D">
        <w:rPr>
          <w:bCs/>
          <w:sz w:val="24"/>
        </w:rPr>
        <w:t>Таблица 12.4.1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7"/>
        <w:gridCol w:w="4145"/>
      </w:tblGrid>
      <w:tr w:rsidR="00813AE4" w:rsidRPr="00D9294D" w:rsidTr="00570F1B">
        <w:trPr>
          <w:trHeight w:val="312"/>
          <w:jc w:val="center"/>
        </w:trPr>
        <w:tc>
          <w:tcPr>
            <w:tcW w:w="5907" w:type="dxa"/>
            <w:shd w:val="clear" w:color="auto" w:fill="auto"/>
            <w:vAlign w:val="center"/>
          </w:tcPr>
          <w:p w:rsidR="00813AE4" w:rsidRPr="00D9294D" w:rsidRDefault="00813AE4" w:rsidP="000E1AC5">
            <w:pPr>
              <w:widowControl w:val="0"/>
              <w:jc w:val="center"/>
              <w:rPr>
                <w:b/>
                <w:bCs/>
                <w:sz w:val="24"/>
              </w:rPr>
            </w:pPr>
            <w:r w:rsidRPr="00D9294D">
              <w:rPr>
                <w:b/>
                <w:bCs/>
                <w:sz w:val="24"/>
              </w:rPr>
              <w:t>Классификация ограждений</w:t>
            </w:r>
          </w:p>
        </w:tc>
        <w:tc>
          <w:tcPr>
            <w:tcW w:w="4145" w:type="dxa"/>
            <w:shd w:val="clear" w:color="auto" w:fill="auto"/>
            <w:vAlign w:val="center"/>
          </w:tcPr>
          <w:p w:rsidR="00813AE4" w:rsidRPr="00D9294D" w:rsidRDefault="00813AE4" w:rsidP="000E1AC5">
            <w:pPr>
              <w:widowControl w:val="0"/>
              <w:jc w:val="center"/>
              <w:rPr>
                <w:b/>
                <w:bCs/>
                <w:sz w:val="24"/>
              </w:rPr>
            </w:pPr>
            <w:r w:rsidRPr="00D9294D">
              <w:rPr>
                <w:b/>
                <w:bCs/>
                <w:sz w:val="24"/>
              </w:rPr>
              <w:t>Виды ограждений</w:t>
            </w:r>
          </w:p>
        </w:tc>
      </w:tr>
      <w:tr w:rsidR="00813AE4" w:rsidRPr="00D9294D" w:rsidTr="00570F1B">
        <w:trPr>
          <w:trHeight w:val="20"/>
          <w:jc w:val="center"/>
        </w:trPr>
        <w:tc>
          <w:tcPr>
            <w:tcW w:w="5907" w:type="dxa"/>
            <w:shd w:val="clear" w:color="auto" w:fill="auto"/>
            <w:vAlign w:val="center"/>
          </w:tcPr>
          <w:p w:rsidR="00813AE4" w:rsidRPr="00D9294D" w:rsidRDefault="00813AE4" w:rsidP="000E1AC5">
            <w:pPr>
              <w:widowControl w:val="0"/>
              <w:rPr>
                <w:bCs/>
                <w:sz w:val="24"/>
              </w:rPr>
            </w:pPr>
            <w:r w:rsidRPr="00D9294D">
              <w:rPr>
                <w:bCs/>
                <w:sz w:val="24"/>
              </w:rPr>
              <w:t>по назначению</w:t>
            </w:r>
          </w:p>
        </w:tc>
        <w:tc>
          <w:tcPr>
            <w:tcW w:w="4145" w:type="dxa"/>
            <w:shd w:val="clear" w:color="auto" w:fill="auto"/>
            <w:vAlign w:val="center"/>
          </w:tcPr>
          <w:p w:rsidR="00813AE4" w:rsidRPr="00D9294D" w:rsidRDefault="00813AE4" w:rsidP="000E1AC5">
            <w:pPr>
              <w:widowControl w:val="0"/>
              <w:rPr>
                <w:bCs/>
                <w:sz w:val="24"/>
              </w:rPr>
            </w:pPr>
            <w:r w:rsidRPr="00D9294D">
              <w:rPr>
                <w:bCs/>
                <w:sz w:val="24"/>
              </w:rPr>
              <w:t>декоративные, защитные, их сочетание</w:t>
            </w:r>
          </w:p>
        </w:tc>
      </w:tr>
      <w:tr w:rsidR="00813AE4" w:rsidRPr="00D9294D" w:rsidTr="00570F1B">
        <w:trPr>
          <w:trHeight w:val="20"/>
          <w:jc w:val="center"/>
        </w:trPr>
        <w:tc>
          <w:tcPr>
            <w:tcW w:w="5907" w:type="dxa"/>
            <w:shd w:val="clear" w:color="auto" w:fill="auto"/>
          </w:tcPr>
          <w:p w:rsidR="00813AE4" w:rsidRPr="00D9294D" w:rsidRDefault="00813AE4" w:rsidP="000E1AC5">
            <w:pPr>
              <w:widowControl w:val="0"/>
              <w:jc w:val="both"/>
              <w:rPr>
                <w:bCs/>
                <w:sz w:val="24"/>
              </w:rPr>
            </w:pPr>
            <w:r w:rsidRPr="00D9294D">
              <w:rPr>
                <w:bCs/>
                <w:sz w:val="24"/>
              </w:rPr>
              <w:t>по высоте</w:t>
            </w:r>
          </w:p>
        </w:tc>
        <w:tc>
          <w:tcPr>
            <w:tcW w:w="4145" w:type="dxa"/>
            <w:shd w:val="clear" w:color="auto" w:fill="auto"/>
            <w:vAlign w:val="center"/>
          </w:tcPr>
          <w:p w:rsidR="00813AE4" w:rsidRPr="00D9294D" w:rsidRDefault="00813AE4" w:rsidP="000E1AC5">
            <w:pPr>
              <w:widowControl w:val="0"/>
              <w:rPr>
                <w:bCs/>
                <w:sz w:val="24"/>
              </w:rPr>
            </w:pPr>
            <w:r w:rsidRPr="00D9294D">
              <w:rPr>
                <w:bCs/>
                <w:sz w:val="24"/>
              </w:rPr>
              <w:t>- низкие (0,3-</w:t>
            </w:r>
            <w:smartTag w:uri="urn:schemas-microsoft-com:office:smarttags" w:element="metricconverter">
              <w:smartTagPr>
                <w:attr w:name="ProductID" w:val="1,0 м"/>
              </w:smartTagPr>
              <w:r w:rsidRPr="00D9294D">
                <w:rPr>
                  <w:bCs/>
                  <w:sz w:val="24"/>
                </w:rPr>
                <w:t>1,0 м</w:t>
              </w:r>
            </w:smartTag>
            <w:r w:rsidRPr="00D9294D">
              <w:rPr>
                <w:bCs/>
                <w:sz w:val="24"/>
              </w:rPr>
              <w:t xml:space="preserve">) </w:t>
            </w:r>
          </w:p>
          <w:p w:rsidR="00813AE4" w:rsidRPr="00D9294D" w:rsidRDefault="00813AE4" w:rsidP="000E1AC5">
            <w:pPr>
              <w:widowControl w:val="0"/>
              <w:rPr>
                <w:bCs/>
                <w:sz w:val="24"/>
              </w:rPr>
            </w:pPr>
            <w:r w:rsidRPr="00D9294D">
              <w:rPr>
                <w:bCs/>
                <w:sz w:val="24"/>
              </w:rPr>
              <w:t>- средние (1,1-</w:t>
            </w:r>
            <w:smartTag w:uri="urn:schemas-microsoft-com:office:smarttags" w:element="metricconverter">
              <w:smartTagPr>
                <w:attr w:name="ProductID" w:val="1,7 м"/>
              </w:smartTagPr>
              <w:r w:rsidRPr="00D9294D">
                <w:rPr>
                  <w:bCs/>
                  <w:sz w:val="24"/>
                </w:rPr>
                <w:t>1,7 м</w:t>
              </w:r>
            </w:smartTag>
            <w:r w:rsidRPr="00D9294D">
              <w:rPr>
                <w:bCs/>
                <w:sz w:val="24"/>
              </w:rPr>
              <w:t>)</w:t>
            </w:r>
          </w:p>
          <w:p w:rsidR="00813AE4" w:rsidRPr="00D9294D" w:rsidRDefault="00813AE4" w:rsidP="000E1AC5">
            <w:pPr>
              <w:widowControl w:val="0"/>
              <w:rPr>
                <w:bCs/>
                <w:sz w:val="24"/>
              </w:rPr>
            </w:pPr>
            <w:r w:rsidRPr="00D9294D">
              <w:rPr>
                <w:bCs/>
                <w:sz w:val="24"/>
              </w:rPr>
              <w:t>- высокие (1,8-</w:t>
            </w:r>
            <w:smartTag w:uri="urn:schemas-microsoft-com:office:smarttags" w:element="metricconverter">
              <w:smartTagPr>
                <w:attr w:name="ProductID" w:val="3,0 м"/>
              </w:smartTagPr>
              <w:r w:rsidRPr="00D9294D">
                <w:rPr>
                  <w:bCs/>
                  <w:sz w:val="24"/>
                </w:rPr>
                <w:t>3,0 м</w:t>
              </w:r>
            </w:smartTag>
            <w:r w:rsidRPr="00D9294D">
              <w:rPr>
                <w:bCs/>
                <w:sz w:val="24"/>
              </w:rPr>
              <w:t>)</w:t>
            </w:r>
          </w:p>
        </w:tc>
      </w:tr>
      <w:tr w:rsidR="00813AE4" w:rsidRPr="00D9294D" w:rsidTr="00570F1B">
        <w:trPr>
          <w:trHeight w:val="20"/>
          <w:jc w:val="center"/>
        </w:trPr>
        <w:tc>
          <w:tcPr>
            <w:tcW w:w="5907" w:type="dxa"/>
            <w:shd w:val="clear" w:color="auto" w:fill="auto"/>
            <w:vAlign w:val="center"/>
          </w:tcPr>
          <w:p w:rsidR="00813AE4" w:rsidRPr="00D9294D" w:rsidRDefault="00813AE4" w:rsidP="000E1AC5">
            <w:pPr>
              <w:widowControl w:val="0"/>
              <w:rPr>
                <w:bCs/>
                <w:sz w:val="24"/>
              </w:rPr>
            </w:pPr>
            <w:r w:rsidRPr="00D9294D">
              <w:rPr>
                <w:bCs/>
                <w:sz w:val="24"/>
              </w:rPr>
              <w:t>по виду материала</w:t>
            </w:r>
          </w:p>
        </w:tc>
        <w:tc>
          <w:tcPr>
            <w:tcW w:w="4145" w:type="dxa"/>
            <w:shd w:val="clear" w:color="auto" w:fill="auto"/>
            <w:vAlign w:val="center"/>
          </w:tcPr>
          <w:p w:rsidR="00813AE4" w:rsidRPr="00D9294D" w:rsidRDefault="00813AE4" w:rsidP="000E1AC5">
            <w:pPr>
              <w:widowControl w:val="0"/>
              <w:rPr>
                <w:bCs/>
                <w:sz w:val="24"/>
              </w:rPr>
            </w:pPr>
            <w:r w:rsidRPr="00D9294D">
              <w:rPr>
                <w:bCs/>
                <w:sz w:val="24"/>
              </w:rPr>
              <w:t>металлические, железобетонные и др.</w:t>
            </w:r>
          </w:p>
        </w:tc>
      </w:tr>
      <w:tr w:rsidR="00813AE4" w:rsidRPr="00D9294D" w:rsidTr="00570F1B">
        <w:trPr>
          <w:trHeight w:val="20"/>
          <w:jc w:val="center"/>
        </w:trPr>
        <w:tc>
          <w:tcPr>
            <w:tcW w:w="5907" w:type="dxa"/>
            <w:shd w:val="clear" w:color="auto" w:fill="auto"/>
            <w:vAlign w:val="center"/>
          </w:tcPr>
          <w:p w:rsidR="00813AE4" w:rsidRPr="00D9294D" w:rsidRDefault="00813AE4" w:rsidP="000E1AC5">
            <w:pPr>
              <w:widowControl w:val="0"/>
              <w:rPr>
                <w:bCs/>
                <w:sz w:val="24"/>
              </w:rPr>
            </w:pPr>
            <w:r w:rsidRPr="00D9294D">
              <w:rPr>
                <w:bCs/>
                <w:sz w:val="24"/>
              </w:rPr>
              <w:t>по степени проницаемости для взгляда (светопрозрачности)</w:t>
            </w:r>
          </w:p>
        </w:tc>
        <w:tc>
          <w:tcPr>
            <w:tcW w:w="4145" w:type="dxa"/>
            <w:shd w:val="clear" w:color="auto" w:fill="auto"/>
            <w:vAlign w:val="center"/>
          </w:tcPr>
          <w:p w:rsidR="00813AE4" w:rsidRPr="00D9294D" w:rsidRDefault="00813AE4" w:rsidP="000E1AC5">
            <w:pPr>
              <w:widowControl w:val="0"/>
              <w:rPr>
                <w:bCs/>
                <w:sz w:val="24"/>
              </w:rPr>
            </w:pPr>
            <w:r w:rsidRPr="00D9294D">
              <w:rPr>
                <w:bCs/>
                <w:sz w:val="24"/>
              </w:rPr>
              <w:t>прозрачные, глухие</w:t>
            </w:r>
          </w:p>
        </w:tc>
      </w:tr>
      <w:tr w:rsidR="00813AE4" w:rsidRPr="00D9294D" w:rsidTr="00570F1B">
        <w:trPr>
          <w:trHeight w:val="20"/>
          <w:jc w:val="center"/>
        </w:trPr>
        <w:tc>
          <w:tcPr>
            <w:tcW w:w="5907" w:type="dxa"/>
            <w:shd w:val="clear" w:color="auto" w:fill="auto"/>
            <w:vAlign w:val="center"/>
          </w:tcPr>
          <w:p w:rsidR="00813AE4" w:rsidRPr="00D9294D" w:rsidRDefault="00813AE4" w:rsidP="000E1AC5">
            <w:pPr>
              <w:widowControl w:val="0"/>
              <w:rPr>
                <w:bCs/>
                <w:sz w:val="24"/>
              </w:rPr>
            </w:pPr>
            <w:r w:rsidRPr="00D9294D">
              <w:rPr>
                <w:bCs/>
                <w:sz w:val="24"/>
              </w:rPr>
              <w:t>по степени стационарности</w:t>
            </w:r>
          </w:p>
        </w:tc>
        <w:tc>
          <w:tcPr>
            <w:tcW w:w="4145" w:type="dxa"/>
            <w:shd w:val="clear" w:color="auto" w:fill="auto"/>
            <w:vAlign w:val="center"/>
          </w:tcPr>
          <w:p w:rsidR="00813AE4" w:rsidRPr="00D9294D" w:rsidRDefault="00813AE4" w:rsidP="000E1AC5">
            <w:pPr>
              <w:widowControl w:val="0"/>
              <w:rPr>
                <w:bCs/>
                <w:sz w:val="24"/>
              </w:rPr>
            </w:pPr>
            <w:r w:rsidRPr="00D9294D">
              <w:rPr>
                <w:bCs/>
                <w:sz w:val="24"/>
              </w:rPr>
              <w:t>постоянные, временные, передвижные</w:t>
            </w:r>
          </w:p>
        </w:tc>
      </w:tr>
    </w:tbl>
    <w:p w:rsidR="00813AE4" w:rsidRPr="00D9294D" w:rsidRDefault="00813AE4" w:rsidP="000E1AC5">
      <w:pPr>
        <w:widowControl w:val="0"/>
        <w:ind w:firstLine="709"/>
        <w:jc w:val="both"/>
        <w:rPr>
          <w:bCs/>
          <w:sz w:val="24"/>
        </w:rPr>
      </w:pPr>
    </w:p>
    <w:p w:rsidR="00813AE4" w:rsidRPr="00D9294D" w:rsidRDefault="00813AE4" w:rsidP="000E1AC5">
      <w:pPr>
        <w:widowControl w:val="0"/>
        <w:ind w:firstLine="709"/>
        <w:jc w:val="both"/>
        <w:rPr>
          <w:bCs/>
          <w:sz w:val="24"/>
        </w:rPr>
      </w:pPr>
      <w:r w:rsidRPr="00D9294D">
        <w:rPr>
          <w:bCs/>
          <w:sz w:val="24"/>
        </w:rPr>
        <w:t>12.4.2. Нормативные параметры и расчетные показатели градостроительного проектирования ограждений различных объектов следует принимать по таблице 12.4.2.</w:t>
      </w:r>
    </w:p>
    <w:p w:rsidR="00813AE4" w:rsidRPr="00D9294D" w:rsidRDefault="00813AE4" w:rsidP="000E1AC5">
      <w:pPr>
        <w:widowControl w:val="0"/>
        <w:ind w:firstLine="709"/>
        <w:jc w:val="both"/>
        <w:rPr>
          <w:bCs/>
          <w:sz w:val="24"/>
        </w:rPr>
      </w:pPr>
    </w:p>
    <w:p w:rsidR="00813AE4" w:rsidRPr="00D9294D" w:rsidRDefault="00813AE4" w:rsidP="000E1AC5">
      <w:pPr>
        <w:widowControl w:val="0"/>
        <w:ind w:firstLine="709"/>
        <w:jc w:val="right"/>
        <w:rPr>
          <w:bCs/>
          <w:sz w:val="24"/>
        </w:rPr>
      </w:pPr>
      <w:r w:rsidRPr="00D9294D">
        <w:rPr>
          <w:bCs/>
          <w:sz w:val="24"/>
        </w:rPr>
        <w:t>Таблица 12.4.2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6712"/>
      </w:tblGrid>
      <w:tr w:rsidR="00813AE4" w:rsidRPr="00D9294D" w:rsidTr="00570F1B">
        <w:trPr>
          <w:trHeight w:val="567"/>
          <w:jc w:val="center"/>
        </w:trPr>
        <w:tc>
          <w:tcPr>
            <w:tcW w:w="3396" w:type="dxa"/>
            <w:shd w:val="clear" w:color="auto" w:fill="auto"/>
            <w:vAlign w:val="center"/>
          </w:tcPr>
          <w:p w:rsidR="00813AE4" w:rsidRPr="00D9294D" w:rsidRDefault="00813AE4" w:rsidP="000E1AC5">
            <w:pPr>
              <w:widowControl w:val="0"/>
              <w:jc w:val="center"/>
              <w:rPr>
                <w:b/>
                <w:bCs/>
                <w:sz w:val="24"/>
              </w:rPr>
            </w:pPr>
            <w:r w:rsidRPr="00D9294D">
              <w:rPr>
                <w:b/>
                <w:bCs/>
                <w:sz w:val="24"/>
              </w:rPr>
              <w:t xml:space="preserve">Наименование объектов, </w:t>
            </w:r>
          </w:p>
          <w:p w:rsidR="00813AE4" w:rsidRPr="00D9294D" w:rsidRDefault="00813AE4" w:rsidP="000E1AC5">
            <w:pPr>
              <w:widowControl w:val="0"/>
              <w:jc w:val="center"/>
              <w:rPr>
                <w:b/>
                <w:bCs/>
                <w:sz w:val="24"/>
              </w:rPr>
            </w:pPr>
            <w:r w:rsidRPr="00D9294D">
              <w:rPr>
                <w:b/>
                <w:bCs/>
                <w:sz w:val="24"/>
              </w:rPr>
              <w:t>территорий</w:t>
            </w:r>
          </w:p>
        </w:tc>
        <w:tc>
          <w:tcPr>
            <w:tcW w:w="6712" w:type="dxa"/>
            <w:shd w:val="clear" w:color="auto" w:fill="auto"/>
            <w:vAlign w:val="center"/>
          </w:tcPr>
          <w:p w:rsidR="00813AE4" w:rsidRPr="00D9294D" w:rsidRDefault="00813AE4" w:rsidP="000E1AC5">
            <w:pPr>
              <w:widowControl w:val="0"/>
              <w:jc w:val="center"/>
              <w:rPr>
                <w:b/>
                <w:bCs/>
                <w:sz w:val="24"/>
              </w:rPr>
            </w:pPr>
            <w:r w:rsidRPr="00D9294D">
              <w:rPr>
                <w:b/>
                <w:bCs/>
                <w:sz w:val="24"/>
              </w:rPr>
              <w:t>Нормативные параметры и расчетные показатели</w:t>
            </w:r>
          </w:p>
        </w:tc>
      </w:tr>
      <w:tr w:rsidR="00813AE4" w:rsidRPr="00D9294D" w:rsidTr="00570F1B">
        <w:trPr>
          <w:trHeight w:val="60"/>
          <w:tblHeader/>
          <w:jc w:val="center"/>
        </w:trPr>
        <w:tc>
          <w:tcPr>
            <w:tcW w:w="3396" w:type="dxa"/>
            <w:shd w:val="clear" w:color="auto" w:fill="auto"/>
            <w:vAlign w:val="center"/>
          </w:tcPr>
          <w:p w:rsidR="00813AE4" w:rsidRPr="00D9294D" w:rsidRDefault="00813AE4" w:rsidP="000E1AC5">
            <w:pPr>
              <w:widowControl w:val="0"/>
              <w:jc w:val="center"/>
              <w:rPr>
                <w:b/>
                <w:bCs/>
                <w:sz w:val="24"/>
              </w:rPr>
            </w:pPr>
            <w:r w:rsidRPr="00D9294D">
              <w:rPr>
                <w:b/>
                <w:bCs/>
                <w:sz w:val="24"/>
              </w:rPr>
              <w:t>1</w:t>
            </w:r>
          </w:p>
        </w:tc>
        <w:tc>
          <w:tcPr>
            <w:tcW w:w="6712" w:type="dxa"/>
            <w:shd w:val="clear" w:color="auto" w:fill="auto"/>
            <w:vAlign w:val="center"/>
          </w:tcPr>
          <w:p w:rsidR="00813AE4" w:rsidRPr="00D9294D" w:rsidRDefault="00813AE4" w:rsidP="000E1AC5">
            <w:pPr>
              <w:widowControl w:val="0"/>
              <w:jc w:val="center"/>
              <w:rPr>
                <w:b/>
                <w:bCs/>
                <w:sz w:val="24"/>
              </w:rPr>
            </w:pPr>
            <w:r w:rsidRPr="00D9294D">
              <w:rPr>
                <w:b/>
                <w:bCs/>
                <w:sz w:val="24"/>
              </w:rPr>
              <w:t>2</w:t>
            </w:r>
          </w:p>
        </w:tc>
      </w:tr>
      <w:tr w:rsidR="00813AE4" w:rsidRPr="00D9294D" w:rsidTr="00570F1B">
        <w:tblPrEx>
          <w:tblBorders>
            <w:bottom w:val="single" w:sz="4" w:space="0" w:color="auto"/>
          </w:tblBorders>
        </w:tblPrEx>
        <w:trPr>
          <w:jc w:val="center"/>
        </w:trPr>
        <w:tc>
          <w:tcPr>
            <w:tcW w:w="3396" w:type="dxa"/>
            <w:shd w:val="clear" w:color="auto" w:fill="auto"/>
          </w:tcPr>
          <w:p w:rsidR="00813AE4" w:rsidRPr="00D9294D" w:rsidRDefault="00813AE4" w:rsidP="000E1AC5">
            <w:pPr>
              <w:widowControl w:val="0"/>
              <w:suppressAutoHyphens/>
              <w:rPr>
                <w:bCs/>
                <w:sz w:val="24"/>
              </w:rPr>
            </w:pPr>
            <w:r w:rsidRPr="00D9294D">
              <w:rPr>
                <w:bCs/>
                <w:sz w:val="24"/>
              </w:rPr>
              <w:t>Магистрали и транспортные сооружения</w:t>
            </w:r>
          </w:p>
        </w:tc>
        <w:tc>
          <w:tcPr>
            <w:tcW w:w="6712" w:type="dxa"/>
            <w:shd w:val="clear" w:color="auto" w:fill="auto"/>
          </w:tcPr>
          <w:p w:rsidR="00813AE4" w:rsidRPr="00D9294D" w:rsidRDefault="00813AE4" w:rsidP="000E1AC5">
            <w:pPr>
              <w:widowControl w:val="0"/>
              <w:jc w:val="both"/>
              <w:rPr>
                <w:bCs/>
                <w:sz w:val="24"/>
              </w:rPr>
            </w:pPr>
            <w:r w:rsidRPr="00D9294D">
              <w:rPr>
                <w:bCs/>
                <w:sz w:val="24"/>
              </w:rPr>
              <w:t>В соответствии с ГОСТ Р 52289-2004, ГОСТ 26804-2012</w:t>
            </w:r>
          </w:p>
        </w:tc>
      </w:tr>
      <w:tr w:rsidR="00813AE4" w:rsidRPr="00D9294D" w:rsidTr="00570F1B">
        <w:tblPrEx>
          <w:tblBorders>
            <w:bottom w:val="single" w:sz="4" w:space="0" w:color="auto"/>
          </w:tblBorders>
        </w:tblPrEx>
        <w:trPr>
          <w:jc w:val="center"/>
        </w:trPr>
        <w:tc>
          <w:tcPr>
            <w:tcW w:w="3396" w:type="dxa"/>
            <w:shd w:val="clear" w:color="auto" w:fill="auto"/>
          </w:tcPr>
          <w:p w:rsidR="00813AE4" w:rsidRPr="00D9294D" w:rsidRDefault="00813AE4" w:rsidP="000E1AC5">
            <w:pPr>
              <w:widowControl w:val="0"/>
              <w:suppressAutoHyphens/>
              <w:rPr>
                <w:bCs/>
                <w:sz w:val="24"/>
              </w:rPr>
            </w:pPr>
            <w:r w:rsidRPr="00D9294D">
              <w:rPr>
                <w:bCs/>
                <w:sz w:val="24"/>
              </w:rPr>
              <w:t>Территории объектов культурного наследия</w:t>
            </w:r>
          </w:p>
        </w:tc>
        <w:tc>
          <w:tcPr>
            <w:tcW w:w="6712" w:type="dxa"/>
            <w:shd w:val="clear" w:color="auto" w:fill="auto"/>
          </w:tcPr>
          <w:p w:rsidR="00813AE4" w:rsidRPr="00D9294D" w:rsidRDefault="00813AE4" w:rsidP="000E1AC5">
            <w:pPr>
              <w:widowControl w:val="0"/>
              <w:jc w:val="both"/>
              <w:rPr>
                <w:bCs/>
                <w:sz w:val="24"/>
              </w:rPr>
            </w:pPr>
            <w:r w:rsidRPr="00D9294D">
              <w:rPr>
                <w:bCs/>
                <w:sz w:val="24"/>
              </w:rPr>
              <w:t>В соответствии с регламентами, установленными для данных территорий</w:t>
            </w:r>
          </w:p>
        </w:tc>
      </w:tr>
      <w:tr w:rsidR="00813AE4" w:rsidRPr="00D9294D" w:rsidTr="00570F1B">
        <w:tblPrEx>
          <w:tblBorders>
            <w:bottom w:val="single" w:sz="4" w:space="0" w:color="auto"/>
          </w:tblBorders>
        </w:tblPrEx>
        <w:trPr>
          <w:jc w:val="center"/>
        </w:trPr>
        <w:tc>
          <w:tcPr>
            <w:tcW w:w="3396" w:type="dxa"/>
            <w:shd w:val="clear" w:color="auto" w:fill="auto"/>
          </w:tcPr>
          <w:p w:rsidR="00813AE4" w:rsidRPr="00D9294D" w:rsidRDefault="00813AE4" w:rsidP="000E1AC5">
            <w:pPr>
              <w:widowControl w:val="0"/>
              <w:rPr>
                <w:bCs/>
                <w:sz w:val="24"/>
              </w:rPr>
            </w:pPr>
            <w:r w:rsidRPr="00D9294D">
              <w:rPr>
                <w:bCs/>
                <w:sz w:val="24"/>
              </w:rPr>
              <w:t>Территории общественного, жилого, рекреационного назначения</w:t>
            </w:r>
          </w:p>
        </w:tc>
        <w:tc>
          <w:tcPr>
            <w:tcW w:w="6712" w:type="dxa"/>
            <w:shd w:val="clear" w:color="auto" w:fill="auto"/>
          </w:tcPr>
          <w:p w:rsidR="00813AE4" w:rsidRPr="00D9294D" w:rsidRDefault="00813AE4" w:rsidP="000E1AC5">
            <w:pPr>
              <w:widowControl w:val="0"/>
              <w:jc w:val="both"/>
              <w:rPr>
                <w:bCs/>
                <w:sz w:val="24"/>
              </w:rPr>
            </w:pPr>
            <w:r w:rsidRPr="00D9294D">
              <w:rPr>
                <w:bCs/>
                <w:sz w:val="24"/>
              </w:rPr>
              <w:t>Запрещается проектирование глухих и железобетонных ограждений, допускается применение декоративных металлических ограждений высотой до 2,0 м</w:t>
            </w:r>
          </w:p>
        </w:tc>
      </w:tr>
      <w:tr w:rsidR="00813AE4" w:rsidRPr="00D9294D" w:rsidTr="00570F1B">
        <w:tblPrEx>
          <w:tblBorders>
            <w:bottom w:val="single" w:sz="4" w:space="0" w:color="auto"/>
          </w:tblBorders>
        </w:tblPrEx>
        <w:trPr>
          <w:jc w:val="center"/>
        </w:trPr>
        <w:tc>
          <w:tcPr>
            <w:tcW w:w="3396" w:type="dxa"/>
            <w:shd w:val="clear" w:color="auto" w:fill="auto"/>
          </w:tcPr>
          <w:p w:rsidR="00813AE4" w:rsidRPr="00D9294D" w:rsidRDefault="00813AE4" w:rsidP="000E1AC5">
            <w:pPr>
              <w:widowControl w:val="0"/>
              <w:suppressAutoHyphens/>
              <w:rPr>
                <w:bCs/>
                <w:sz w:val="24"/>
              </w:rPr>
            </w:pPr>
            <w:r w:rsidRPr="00D9294D">
              <w:rPr>
                <w:bCs/>
                <w:sz w:val="24"/>
              </w:rPr>
              <w:t>Территории общественно-</w:t>
            </w:r>
            <w:r w:rsidRPr="00D9294D">
              <w:rPr>
                <w:bCs/>
                <w:sz w:val="24"/>
              </w:rPr>
              <w:lastRenderedPageBreak/>
              <w:t>деловых зон</w:t>
            </w:r>
          </w:p>
        </w:tc>
        <w:tc>
          <w:tcPr>
            <w:tcW w:w="6712" w:type="dxa"/>
            <w:shd w:val="clear" w:color="auto" w:fill="auto"/>
          </w:tcPr>
          <w:p w:rsidR="00813AE4" w:rsidRPr="00D9294D" w:rsidRDefault="00813AE4" w:rsidP="000E1AC5">
            <w:pPr>
              <w:widowControl w:val="0"/>
              <w:jc w:val="both"/>
              <w:rPr>
                <w:bCs/>
                <w:sz w:val="24"/>
              </w:rPr>
            </w:pPr>
            <w:r w:rsidRPr="00D9294D">
              <w:rPr>
                <w:bCs/>
                <w:sz w:val="24"/>
              </w:rPr>
              <w:lastRenderedPageBreak/>
              <w:t xml:space="preserve">Допускается устройство лицевых и межевых декоративных </w:t>
            </w:r>
            <w:r w:rsidRPr="00D9294D">
              <w:rPr>
                <w:bCs/>
                <w:sz w:val="24"/>
              </w:rPr>
              <w:lastRenderedPageBreak/>
              <w:t xml:space="preserve">решетчатых ограждений высотой до </w:t>
            </w:r>
            <w:smartTag w:uri="urn:schemas-microsoft-com:office:smarttags" w:element="metricconverter">
              <w:smartTagPr>
                <w:attr w:name="ProductID" w:val="0,8 м"/>
              </w:smartTagPr>
              <w:r w:rsidRPr="00D9294D">
                <w:rPr>
                  <w:bCs/>
                  <w:sz w:val="24"/>
                </w:rPr>
                <w:t>0,8 м</w:t>
              </w:r>
            </w:smartTag>
          </w:p>
        </w:tc>
      </w:tr>
      <w:tr w:rsidR="00813AE4" w:rsidRPr="00D9294D" w:rsidTr="00570F1B">
        <w:tblPrEx>
          <w:tblBorders>
            <w:bottom w:val="single" w:sz="4" w:space="0" w:color="auto"/>
          </w:tblBorders>
        </w:tblPrEx>
        <w:trPr>
          <w:jc w:val="center"/>
        </w:trPr>
        <w:tc>
          <w:tcPr>
            <w:tcW w:w="3396" w:type="dxa"/>
            <w:shd w:val="clear" w:color="auto" w:fill="auto"/>
          </w:tcPr>
          <w:p w:rsidR="00813AE4" w:rsidRPr="00D9294D" w:rsidRDefault="00813AE4" w:rsidP="000E1AC5">
            <w:pPr>
              <w:widowControl w:val="0"/>
              <w:suppressAutoHyphens/>
              <w:rPr>
                <w:bCs/>
                <w:sz w:val="24"/>
              </w:rPr>
            </w:pPr>
            <w:r w:rsidRPr="00D9294D">
              <w:rPr>
                <w:bCs/>
                <w:sz w:val="24"/>
              </w:rPr>
              <w:lastRenderedPageBreak/>
              <w:t>Участки многоквартирных жилых домов секционного типа</w:t>
            </w:r>
          </w:p>
        </w:tc>
        <w:tc>
          <w:tcPr>
            <w:tcW w:w="6712" w:type="dxa"/>
            <w:shd w:val="clear" w:color="auto" w:fill="auto"/>
          </w:tcPr>
          <w:p w:rsidR="00813AE4" w:rsidRPr="00D9294D" w:rsidRDefault="00813AE4" w:rsidP="000E1AC5">
            <w:pPr>
              <w:widowControl w:val="0"/>
              <w:jc w:val="both"/>
              <w:rPr>
                <w:bCs/>
                <w:sz w:val="24"/>
              </w:rPr>
            </w:pPr>
            <w:r w:rsidRPr="00D9294D">
              <w:rPr>
                <w:bCs/>
                <w:sz w:val="24"/>
              </w:rPr>
              <w:t>Устройство ограждения допускается только в соответствии с планировочной организацией земельного участка. 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w:t>
            </w:r>
          </w:p>
          <w:p w:rsidR="00813AE4" w:rsidRPr="00D9294D" w:rsidRDefault="00813AE4" w:rsidP="000E1AC5">
            <w:pPr>
              <w:widowControl w:val="0"/>
              <w:jc w:val="both"/>
              <w:rPr>
                <w:bCs/>
                <w:sz w:val="24"/>
              </w:rPr>
            </w:pPr>
            <w:r w:rsidRPr="00D9294D">
              <w:rPr>
                <w:bCs/>
                <w:sz w:val="24"/>
              </w:rPr>
              <w:t xml:space="preserve">Не допускается нарушение сложившихся пешеходных связей, создание препятствий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мусоросборников, если данные площадки предусмотрены на группу жилых домов. </w:t>
            </w:r>
          </w:p>
          <w:p w:rsidR="00813AE4" w:rsidRPr="00D9294D" w:rsidRDefault="00813AE4" w:rsidP="000E1AC5">
            <w:pPr>
              <w:widowControl w:val="0"/>
              <w:jc w:val="both"/>
              <w:rPr>
                <w:bCs/>
                <w:spacing w:val="-2"/>
                <w:sz w:val="24"/>
              </w:rPr>
            </w:pPr>
            <w:r w:rsidRPr="00D9294D">
              <w:rPr>
                <w:bCs/>
                <w:spacing w:val="-2"/>
                <w:sz w:val="24"/>
              </w:rPr>
              <w:t xml:space="preserve">Высота ограждения не более </w:t>
            </w:r>
            <w:smartTag w:uri="urn:schemas-microsoft-com:office:smarttags" w:element="metricconverter">
              <w:smartTagPr>
                <w:attr w:name="ProductID" w:val="1,8 м"/>
              </w:smartTagPr>
              <w:r w:rsidRPr="00D9294D">
                <w:rPr>
                  <w:bCs/>
                  <w:spacing w:val="-2"/>
                  <w:sz w:val="24"/>
                </w:rPr>
                <w:t>1,8 м</w:t>
              </w:r>
            </w:smartTag>
            <w:r w:rsidRPr="00D9294D">
              <w:rPr>
                <w:bCs/>
                <w:spacing w:val="-2"/>
                <w:sz w:val="24"/>
              </w:rPr>
              <w:t>, решетчатого или сетчатого типа.</w:t>
            </w:r>
          </w:p>
        </w:tc>
      </w:tr>
      <w:tr w:rsidR="00813AE4" w:rsidRPr="00D9294D" w:rsidTr="00570F1B">
        <w:tblPrEx>
          <w:tblBorders>
            <w:bottom w:val="single" w:sz="4" w:space="0" w:color="auto"/>
          </w:tblBorders>
        </w:tblPrEx>
        <w:trPr>
          <w:jc w:val="center"/>
        </w:trPr>
        <w:tc>
          <w:tcPr>
            <w:tcW w:w="3396" w:type="dxa"/>
            <w:shd w:val="clear" w:color="auto" w:fill="auto"/>
          </w:tcPr>
          <w:p w:rsidR="00813AE4" w:rsidRPr="00D9294D" w:rsidRDefault="00813AE4" w:rsidP="000E1AC5">
            <w:pPr>
              <w:widowControl w:val="0"/>
              <w:rPr>
                <w:bCs/>
                <w:sz w:val="24"/>
              </w:rPr>
            </w:pPr>
            <w:r w:rsidRPr="00D9294D">
              <w:rPr>
                <w:bCs/>
                <w:sz w:val="24"/>
              </w:rPr>
              <w:t>Палисадники перед фасадами многоквартирных жилых домов</w:t>
            </w:r>
          </w:p>
        </w:tc>
        <w:tc>
          <w:tcPr>
            <w:tcW w:w="6712" w:type="dxa"/>
            <w:shd w:val="clear" w:color="auto" w:fill="auto"/>
          </w:tcPr>
          <w:p w:rsidR="00813AE4" w:rsidRPr="00D9294D" w:rsidRDefault="00813AE4" w:rsidP="000E1AC5">
            <w:pPr>
              <w:widowControl w:val="0"/>
              <w:jc w:val="both"/>
              <w:rPr>
                <w:bCs/>
                <w:sz w:val="24"/>
              </w:rPr>
            </w:pPr>
            <w:r w:rsidRPr="00D9294D">
              <w:rPr>
                <w:bCs/>
                <w:sz w:val="24"/>
              </w:rPr>
              <w:t xml:space="preserve">Прозрачный (решетчатый) материал, высота не более </w:t>
            </w:r>
            <w:smartTag w:uri="urn:schemas-microsoft-com:office:smarttags" w:element="metricconverter">
              <w:smartTagPr>
                <w:attr w:name="ProductID" w:val="0,9 м"/>
              </w:smartTagPr>
              <w:r w:rsidRPr="00D9294D">
                <w:rPr>
                  <w:bCs/>
                  <w:sz w:val="24"/>
                </w:rPr>
                <w:t>0,9 м</w:t>
              </w:r>
            </w:smartTag>
            <w:r w:rsidRPr="00D9294D">
              <w:rPr>
                <w:bCs/>
                <w:sz w:val="24"/>
              </w:rPr>
              <w:t>.</w:t>
            </w:r>
          </w:p>
          <w:p w:rsidR="00813AE4" w:rsidRPr="00D9294D" w:rsidRDefault="00813AE4" w:rsidP="000E1AC5">
            <w:pPr>
              <w:widowControl w:val="0"/>
              <w:jc w:val="both"/>
              <w:rPr>
                <w:bCs/>
                <w:sz w:val="24"/>
              </w:rPr>
            </w:pPr>
            <w:r w:rsidRPr="00D9294D">
              <w:rPr>
                <w:bCs/>
                <w:sz w:val="24"/>
              </w:rPr>
              <w:t xml:space="preserve">Глубина палисадника – не более </w:t>
            </w:r>
            <w:smartTag w:uri="urn:schemas-microsoft-com:office:smarttags" w:element="metricconverter">
              <w:smartTagPr>
                <w:attr w:name="ProductID" w:val="3 м"/>
              </w:smartTagPr>
              <w:r w:rsidRPr="00D9294D">
                <w:rPr>
                  <w:bCs/>
                  <w:sz w:val="24"/>
                </w:rPr>
                <w:t>3 м</w:t>
              </w:r>
            </w:smartTag>
            <w:r w:rsidRPr="00D9294D">
              <w:rPr>
                <w:bCs/>
                <w:sz w:val="24"/>
              </w:rPr>
              <w:t>, длина – не более длины фасада дома.</w:t>
            </w:r>
          </w:p>
        </w:tc>
      </w:tr>
      <w:tr w:rsidR="00813AE4" w:rsidRPr="00D9294D" w:rsidTr="00570F1B">
        <w:tblPrEx>
          <w:tblBorders>
            <w:bottom w:val="single" w:sz="4" w:space="0" w:color="auto"/>
          </w:tblBorders>
        </w:tblPrEx>
        <w:trPr>
          <w:jc w:val="center"/>
        </w:trPr>
        <w:tc>
          <w:tcPr>
            <w:tcW w:w="3396" w:type="dxa"/>
            <w:shd w:val="clear" w:color="auto" w:fill="auto"/>
          </w:tcPr>
          <w:p w:rsidR="00813AE4" w:rsidRPr="00D9294D" w:rsidRDefault="00813AE4" w:rsidP="000E1AC5">
            <w:pPr>
              <w:widowControl w:val="0"/>
              <w:suppressAutoHyphens/>
              <w:rPr>
                <w:bCs/>
                <w:sz w:val="24"/>
              </w:rPr>
            </w:pPr>
            <w:r w:rsidRPr="00D9294D">
              <w:rPr>
                <w:bCs/>
                <w:sz w:val="24"/>
              </w:rPr>
              <w:t>Газоны</w:t>
            </w:r>
          </w:p>
        </w:tc>
        <w:tc>
          <w:tcPr>
            <w:tcW w:w="6712" w:type="dxa"/>
            <w:shd w:val="clear" w:color="auto" w:fill="auto"/>
          </w:tcPr>
          <w:p w:rsidR="00813AE4" w:rsidRPr="00D9294D" w:rsidRDefault="00813AE4" w:rsidP="000E1AC5">
            <w:pPr>
              <w:widowControl w:val="0"/>
              <w:jc w:val="both"/>
              <w:rPr>
                <w:bCs/>
                <w:sz w:val="24"/>
              </w:rPr>
            </w:pPr>
            <w:r w:rsidRPr="00D9294D">
              <w:rPr>
                <w:bCs/>
                <w:sz w:val="24"/>
              </w:rPr>
              <w:t>Ограждения, отделяющие газоны от участков с твердым покрытием и препятствующие попаданию почвы на другие виды покрытий высотой 0,3-</w:t>
            </w:r>
            <w:smartTag w:uri="urn:schemas-microsoft-com:office:smarttags" w:element="metricconverter">
              <w:smartTagPr>
                <w:attr w:name="ProductID" w:val="0,5 м"/>
              </w:smartTagPr>
              <w:r w:rsidRPr="00D9294D">
                <w:rPr>
                  <w:bCs/>
                  <w:sz w:val="24"/>
                </w:rPr>
                <w:t>0,5 м</w:t>
              </w:r>
            </w:smartTag>
            <w:r w:rsidRPr="00D9294D">
              <w:rPr>
                <w:bCs/>
                <w:sz w:val="24"/>
              </w:rPr>
              <w:t>.</w:t>
            </w:r>
          </w:p>
        </w:tc>
      </w:tr>
      <w:tr w:rsidR="00813AE4" w:rsidRPr="00D9294D" w:rsidTr="00570F1B">
        <w:tblPrEx>
          <w:tblBorders>
            <w:bottom w:val="single" w:sz="4" w:space="0" w:color="auto"/>
          </w:tblBorders>
        </w:tblPrEx>
        <w:trPr>
          <w:jc w:val="center"/>
        </w:trPr>
        <w:tc>
          <w:tcPr>
            <w:tcW w:w="3396" w:type="dxa"/>
            <w:shd w:val="clear" w:color="auto" w:fill="auto"/>
          </w:tcPr>
          <w:p w:rsidR="00813AE4" w:rsidRPr="00D9294D" w:rsidRDefault="00813AE4" w:rsidP="000E1AC5">
            <w:pPr>
              <w:widowControl w:val="0"/>
              <w:suppressAutoHyphens/>
              <w:rPr>
                <w:bCs/>
                <w:sz w:val="24"/>
              </w:rPr>
            </w:pPr>
            <w:r w:rsidRPr="00D9294D">
              <w:rPr>
                <w:bCs/>
                <w:sz w:val="24"/>
              </w:rPr>
              <w:t>Спортивные площадки</w:t>
            </w:r>
          </w:p>
        </w:tc>
        <w:tc>
          <w:tcPr>
            <w:tcW w:w="6712" w:type="dxa"/>
            <w:shd w:val="clear" w:color="auto" w:fill="auto"/>
          </w:tcPr>
          <w:p w:rsidR="00813AE4" w:rsidRPr="00D9294D" w:rsidRDefault="00813AE4" w:rsidP="000E1AC5">
            <w:pPr>
              <w:widowControl w:val="0"/>
              <w:jc w:val="both"/>
              <w:rPr>
                <w:bCs/>
                <w:sz w:val="24"/>
              </w:rPr>
            </w:pPr>
            <w:r w:rsidRPr="00D9294D">
              <w:rPr>
                <w:bCs/>
                <w:sz w:val="24"/>
              </w:rPr>
              <w:t>Прозрачные (проволочные, сетчатые, решетчатые) высотой 2,5-</w:t>
            </w:r>
            <w:smartTag w:uri="urn:schemas-microsoft-com:office:smarttags" w:element="metricconverter">
              <w:smartTagPr>
                <w:attr w:name="ProductID" w:val="3,0 м"/>
              </w:smartTagPr>
              <w:r w:rsidRPr="00D9294D">
                <w:rPr>
                  <w:bCs/>
                  <w:sz w:val="24"/>
                </w:rPr>
                <w:t>3,0 м</w:t>
              </w:r>
            </w:smartTag>
          </w:p>
        </w:tc>
      </w:tr>
      <w:tr w:rsidR="00813AE4" w:rsidRPr="00D9294D" w:rsidTr="00570F1B">
        <w:tblPrEx>
          <w:tblBorders>
            <w:bottom w:val="single" w:sz="4" w:space="0" w:color="auto"/>
          </w:tblBorders>
        </w:tblPrEx>
        <w:trPr>
          <w:jc w:val="center"/>
        </w:trPr>
        <w:tc>
          <w:tcPr>
            <w:tcW w:w="3396" w:type="dxa"/>
            <w:shd w:val="clear" w:color="auto" w:fill="auto"/>
          </w:tcPr>
          <w:p w:rsidR="00813AE4" w:rsidRPr="00D9294D" w:rsidRDefault="00813AE4" w:rsidP="000E1AC5">
            <w:pPr>
              <w:widowControl w:val="0"/>
              <w:suppressAutoHyphens/>
              <w:rPr>
                <w:bCs/>
                <w:sz w:val="24"/>
              </w:rPr>
            </w:pPr>
            <w:r w:rsidRPr="00D9294D">
              <w:rPr>
                <w:bCs/>
                <w:sz w:val="24"/>
              </w:rPr>
              <w:t>Транспортные проезды, автостоянки</w:t>
            </w:r>
          </w:p>
        </w:tc>
        <w:tc>
          <w:tcPr>
            <w:tcW w:w="6712" w:type="dxa"/>
            <w:shd w:val="clear" w:color="auto" w:fill="auto"/>
          </w:tcPr>
          <w:p w:rsidR="00813AE4" w:rsidRPr="00D9294D" w:rsidRDefault="00813AE4" w:rsidP="000E1AC5">
            <w:pPr>
              <w:widowControl w:val="0"/>
              <w:jc w:val="both"/>
              <w:rPr>
                <w:bCs/>
                <w:sz w:val="24"/>
              </w:rPr>
            </w:pPr>
            <w:r w:rsidRPr="00D9294D">
              <w:rPr>
                <w:bCs/>
                <w:sz w:val="24"/>
              </w:rPr>
              <w:t>Для ограничения движения автотранспорта – ограждения-тумбы высотой 0,3-</w:t>
            </w:r>
            <w:smartTag w:uri="urn:schemas-microsoft-com:office:smarttags" w:element="metricconverter">
              <w:smartTagPr>
                <w:attr w:name="ProductID" w:val="0,4 м"/>
              </w:smartTagPr>
              <w:r w:rsidRPr="00D9294D">
                <w:rPr>
                  <w:bCs/>
                  <w:sz w:val="24"/>
                </w:rPr>
                <w:t>0,4 м</w:t>
              </w:r>
            </w:smartTag>
          </w:p>
        </w:tc>
      </w:tr>
      <w:tr w:rsidR="00813AE4" w:rsidRPr="00D9294D" w:rsidTr="00570F1B">
        <w:tblPrEx>
          <w:tblBorders>
            <w:bottom w:val="single" w:sz="4" w:space="0" w:color="auto"/>
          </w:tblBorders>
        </w:tblPrEx>
        <w:trPr>
          <w:jc w:val="center"/>
        </w:trPr>
        <w:tc>
          <w:tcPr>
            <w:tcW w:w="3396" w:type="dxa"/>
            <w:shd w:val="clear" w:color="auto" w:fill="auto"/>
          </w:tcPr>
          <w:p w:rsidR="00813AE4" w:rsidRPr="00D9294D" w:rsidRDefault="00813AE4" w:rsidP="000E1AC5">
            <w:pPr>
              <w:widowControl w:val="0"/>
              <w:suppressAutoHyphens/>
              <w:rPr>
                <w:bCs/>
                <w:sz w:val="24"/>
              </w:rPr>
            </w:pPr>
            <w:r w:rsidRPr="00D9294D">
              <w:rPr>
                <w:bCs/>
                <w:sz w:val="24"/>
              </w:rPr>
              <w:t>Земельные участки индивидуальных жилых домов</w:t>
            </w:r>
          </w:p>
        </w:tc>
        <w:tc>
          <w:tcPr>
            <w:tcW w:w="6712" w:type="dxa"/>
            <w:shd w:val="clear" w:color="auto" w:fill="auto"/>
          </w:tcPr>
          <w:p w:rsidR="00813AE4" w:rsidRPr="00D9294D" w:rsidRDefault="00813AE4" w:rsidP="000E1AC5">
            <w:pPr>
              <w:widowControl w:val="0"/>
              <w:jc w:val="both"/>
              <w:rPr>
                <w:bCs/>
                <w:sz w:val="24"/>
              </w:rPr>
            </w:pPr>
            <w:r w:rsidRPr="00D9294D">
              <w:rPr>
                <w:bCs/>
                <w:sz w:val="24"/>
              </w:rPr>
              <w:t xml:space="preserve">Со стороны улицы должно быть прозрачным, единообразным, как минимум на протяжении одного квартала с обеих сторон улиц, по согласованию с уполномоченным органом местного самоуправления. Высота – не более </w:t>
            </w:r>
            <w:smartTag w:uri="urn:schemas-microsoft-com:office:smarttags" w:element="metricconverter">
              <w:smartTagPr>
                <w:attr w:name="ProductID" w:val="2,0 м"/>
              </w:smartTagPr>
              <w:r w:rsidRPr="00D9294D">
                <w:rPr>
                  <w:bCs/>
                  <w:sz w:val="24"/>
                </w:rPr>
                <w:t>2,0 м</w:t>
              </w:r>
            </w:smartTag>
            <w:r w:rsidRPr="00D9294D">
              <w:rPr>
                <w:bCs/>
                <w:sz w:val="24"/>
              </w:rPr>
              <w:t>.</w:t>
            </w:r>
          </w:p>
          <w:p w:rsidR="00813AE4" w:rsidRPr="00D9294D" w:rsidRDefault="00813AE4" w:rsidP="000E1AC5">
            <w:pPr>
              <w:widowControl w:val="0"/>
              <w:jc w:val="both"/>
              <w:rPr>
                <w:bCs/>
                <w:sz w:val="24"/>
              </w:rPr>
            </w:pPr>
            <w:r w:rsidRPr="00D9294D">
              <w:rPr>
                <w:bCs/>
                <w:sz w:val="24"/>
              </w:rPr>
              <w:t xml:space="preserve">На границе с соседним земельным участком допускаются сетчатые или решетчатые ограждения с целью минимального затемнения территории соседнего участка и высотой не более </w:t>
            </w:r>
            <w:smartTag w:uri="urn:schemas-microsoft-com:office:smarttags" w:element="metricconverter">
              <w:smartTagPr>
                <w:attr w:name="ProductID" w:val="2,0 м"/>
              </w:smartTagPr>
              <w:r w:rsidRPr="00D9294D">
                <w:rPr>
                  <w:bCs/>
                  <w:sz w:val="24"/>
                </w:rPr>
                <w:t>2,0 м</w:t>
              </w:r>
            </w:smartTag>
            <w:r w:rsidRPr="00D9294D">
              <w:rPr>
                <w:bCs/>
                <w:sz w:val="24"/>
              </w:rPr>
              <w:t>. Устройство глухих ограждений между участками соседних домовладений допускается по соглашению сторон.</w:t>
            </w:r>
          </w:p>
        </w:tc>
      </w:tr>
      <w:tr w:rsidR="00813AE4" w:rsidRPr="00D9294D" w:rsidTr="00570F1B">
        <w:tblPrEx>
          <w:tblBorders>
            <w:bottom w:val="single" w:sz="4" w:space="0" w:color="auto"/>
          </w:tblBorders>
        </w:tblPrEx>
        <w:trPr>
          <w:jc w:val="center"/>
        </w:trPr>
        <w:tc>
          <w:tcPr>
            <w:tcW w:w="3396" w:type="dxa"/>
            <w:shd w:val="clear" w:color="auto" w:fill="auto"/>
          </w:tcPr>
          <w:p w:rsidR="00813AE4" w:rsidRPr="00D9294D" w:rsidRDefault="00813AE4" w:rsidP="000E1AC5">
            <w:pPr>
              <w:widowControl w:val="0"/>
              <w:suppressAutoHyphens/>
              <w:rPr>
                <w:bCs/>
                <w:sz w:val="24"/>
              </w:rPr>
            </w:pPr>
            <w:r w:rsidRPr="00D9294D">
              <w:rPr>
                <w:bCs/>
                <w:sz w:val="24"/>
              </w:rPr>
              <w:t>Участки садоводческих, огороднических и дачных объединений граждан</w:t>
            </w:r>
          </w:p>
        </w:tc>
        <w:tc>
          <w:tcPr>
            <w:tcW w:w="6712" w:type="dxa"/>
            <w:shd w:val="clear" w:color="auto" w:fill="auto"/>
          </w:tcPr>
          <w:p w:rsidR="00813AE4" w:rsidRPr="00D9294D" w:rsidRDefault="00813AE4" w:rsidP="000E1AC5">
            <w:pPr>
              <w:widowControl w:val="0"/>
              <w:jc w:val="both"/>
              <w:rPr>
                <w:bCs/>
                <w:sz w:val="24"/>
              </w:rPr>
            </w:pPr>
            <w:r w:rsidRPr="00D9294D">
              <w:rPr>
                <w:bCs/>
                <w:sz w:val="24"/>
              </w:rPr>
              <w:t xml:space="preserve">Лицевые ограждения – проволочные, сетчатые, решетчатые высотой не более </w:t>
            </w:r>
            <w:smartTag w:uri="urn:schemas-microsoft-com:office:smarttags" w:element="metricconverter">
              <w:smartTagPr>
                <w:attr w:name="ProductID" w:val="1,6 м"/>
              </w:smartTagPr>
              <w:r w:rsidRPr="00D9294D">
                <w:rPr>
                  <w:bCs/>
                  <w:sz w:val="24"/>
                </w:rPr>
                <w:t>1,6 м</w:t>
              </w:r>
            </w:smartTag>
            <w:r w:rsidRPr="00D9294D">
              <w:rPr>
                <w:bCs/>
                <w:sz w:val="24"/>
              </w:rPr>
              <w:t>.</w:t>
            </w:r>
          </w:p>
          <w:p w:rsidR="00813AE4" w:rsidRPr="00D9294D" w:rsidRDefault="00813AE4" w:rsidP="000E1AC5">
            <w:pPr>
              <w:widowControl w:val="0"/>
              <w:jc w:val="both"/>
              <w:rPr>
                <w:bCs/>
                <w:sz w:val="24"/>
              </w:rPr>
            </w:pPr>
            <w:r w:rsidRPr="00D9294D">
              <w:rPr>
                <w:bCs/>
                <w:sz w:val="24"/>
              </w:rPr>
              <w:t xml:space="preserve">Межевые ограждения – проволочные, сетчатые, решетчатые, высота определяется по соглашению сторон, но не более </w:t>
            </w:r>
            <w:smartTag w:uri="urn:schemas-microsoft-com:office:smarttags" w:element="metricconverter">
              <w:smartTagPr>
                <w:attr w:name="ProductID" w:val="1,6 м"/>
              </w:smartTagPr>
              <w:r w:rsidRPr="00D9294D">
                <w:rPr>
                  <w:bCs/>
                  <w:sz w:val="24"/>
                </w:rPr>
                <w:t>1,6 м</w:t>
              </w:r>
            </w:smartTag>
          </w:p>
        </w:tc>
      </w:tr>
      <w:tr w:rsidR="00813AE4" w:rsidRPr="00D9294D" w:rsidTr="00570F1B">
        <w:tblPrEx>
          <w:tblBorders>
            <w:bottom w:val="single" w:sz="4" w:space="0" w:color="auto"/>
          </w:tblBorders>
        </w:tblPrEx>
        <w:trPr>
          <w:jc w:val="center"/>
        </w:trPr>
        <w:tc>
          <w:tcPr>
            <w:tcW w:w="3396" w:type="dxa"/>
            <w:shd w:val="clear" w:color="auto" w:fill="auto"/>
          </w:tcPr>
          <w:p w:rsidR="00813AE4" w:rsidRPr="00D9294D" w:rsidRDefault="00813AE4" w:rsidP="000E1AC5">
            <w:pPr>
              <w:widowControl w:val="0"/>
              <w:suppressAutoHyphens/>
              <w:rPr>
                <w:bCs/>
                <w:sz w:val="24"/>
              </w:rPr>
            </w:pPr>
            <w:r w:rsidRPr="00D9294D">
              <w:rPr>
                <w:bCs/>
                <w:sz w:val="24"/>
              </w:rPr>
              <w:t>Строительные площадки, площадки объектов при их реконструкции и капитальном ремонте</w:t>
            </w:r>
          </w:p>
        </w:tc>
        <w:tc>
          <w:tcPr>
            <w:tcW w:w="6712" w:type="dxa"/>
            <w:shd w:val="clear" w:color="auto" w:fill="auto"/>
          </w:tcPr>
          <w:p w:rsidR="00813AE4" w:rsidRPr="00D9294D" w:rsidRDefault="00813AE4" w:rsidP="000E1AC5">
            <w:pPr>
              <w:widowControl w:val="0"/>
              <w:jc w:val="both"/>
              <w:rPr>
                <w:bCs/>
                <w:sz w:val="24"/>
              </w:rPr>
            </w:pPr>
            <w:r w:rsidRPr="00D9294D">
              <w:rPr>
                <w:bCs/>
                <w:sz w:val="24"/>
              </w:rPr>
              <w:t xml:space="preserve">На период строительных работ сплошной (глухой) забор высотой не менее </w:t>
            </w:r>
            <w:smartTag w:uri="urn:schemas-microsoft-com:office:smarttags" w:element="metricconverter">
              <w:smartTagPr>
                <w:attr w:name="ProductID" w:val="2,0 м"/>
              </w:smartTagPr>
              <w:r w:rsidRPr="00D9294D">
                <w:rPr>
                  <w:bCs/>
                  <w:sz w:val="24"/>
                </w:rPr>
                <w:t>2,0 м</w:t>
              </w:r>
            </w:smartTag>
            <w:r w:rsidRPr="00D9294D">
              <w:rPr>
                <w:bCs/>
                <w:sz w:val="24"/>
              </w:rPr>
              <w:t>, выполненный в едином конструктивно-дизайнерском решении.</w:t>
            </w:r>
          </w:p>
          <w:p w:rsidR="00813AE4" w:rsidRPr="00D9294D" w:rsidRDefault="00813AE4" w:rsidP="000E1AC5">
            <w:pPr>
              <w:widowControl w:val="0"/>
              <w:jc w:val="both"/>
              <w:rPr>
                <w:bCs/>
                <w:sz w:val="24"/>
              </w:rPr>
            </w:pPr>
            <w:r w:rsidRPr="00D9294D">
              <w:rPr>
                <w:bCs/>
                <w:sz w:val="24"/>
              </w:rPr>
              <w:t>Ограждения, непосредственно примыкающие к тротуарам, пешеходным дорожкам, следует обустраивать защитным козырьком.</w:t>
            </w:r>
          </w:p>
        </w:tc>
      </w:tr>
      <w:tr w:rsidR="00813AE4" w:rsidRPr="00D9294D" w:rsidTr="00570F1B">
        <w:tblPrEx>
          <w:tblBorders>
            <w:bottom w:val="single" w:sz="4" w:space="0" w:color="auto"/>
          </w:tblBorders>
        </w:tblPrEx>
        <w:trPr>
          <w:jc w:val="center"/>
        </w:trPr>
        <w:tc>
          <w:tcPr>
            <w:tcW w:w="3396" w:type="dxa"/>
            <w:shd w:val="clear" w:color="auto" w:fill="auto"/>
          </w:tcPr>
          <w:p w:rsidR="00813AE4" w:rsidRPr="00D9294D" w:rsidRDefault="00813AE4" w:rsidP="000E1AC5">
            <w:pPr>
              <w:widowControl w:val="0"/>
              <w:suppressAutoHyphens/>
              <w:rPr>
                <w:bCs/>
                <w:sz w:val="24"/>
              </w:rPr>
            </w:pPr>
            <w:r w:rsidRPr="00D9294D">
              <w:rPr>
                <w:bCs/>
                <w:sz w:val="24"/>
              </w:rPr>
              <w:t xml:space="preserve">Иные объекты, площадки </w:t>
            </w:r>
          </w:p>
        </w:tc>
        <w:tc>
          <w:tcPr>
            <w:tcW w:w="6712" w:type="dxa"/>
            <w:shd w:val="clear" w:color="auto" w:fill="auto"/>
          </w:tcPr>
          <w:p w:rsidR="00813AE4" w:rsidRPr="00D9294D" w:rsidRDefault="00813AE4" w:rsidP="000E1AC5">
            <w:pPr>
              <w:widowControl w:val="0"/>
              <w:jc w:val="both"/>
              <w:rPr>
                <w:bCs/>
                <w:sz w:val="24"/>
              </w:rPr>
            </w:pPr>
            <w:r w:rsidRPr="00D9294D">
              <w:rPr>
                <w:bCs/>
                <w:sz w:val="24"/>
              </w:rPr>
              <w:t>В соответствии с заданием на проектирование с учетом требований настоящих нормативов.</w:t>
            </w:r>
          </w:p>
        </w:tc>
      </w:tr>
    </w:tbl>
    <w:p w:rsidR="00813AE4" w:rsidRPr="00D9294D" w:rsidRDefault="00813AE4" w:rsidP="000E1AC5">
      <w:pPr>
        <w:widowControl w:val="0"/>
        <w:ind w:firstLine="709"/>
        <w:jc w:val="both"/>
        <w:rPr>
          <w:bCs/>
          <w:sz w:val="24"/>
        </w:rPr>
      </w:pPr>
    </w:p>
    <w:p w:rsidR="005E33A2" w:rsidRPr="00D9294D" w:rsidRDefault="00813AE4" w:rsidP="000B5058">
      <w:pPr>
        <w:widowControl w:val="0"/>
        <w:ind w:firstLine="709"/>
        <w:jc w:val="both"/>
        <w:rPr>
          <w:bCs/>
          <w:sz w:val="24"/>
        </w:rPr>
      </w:pPr>
      <w:r w:rsidRPr="00D9294D">
        <w:rPr>
          <w:bCs/>
          <w:sz w:val="24"/>
        </w:rPr>
        <w:t>12.4.3. Установка шлагбаумов допускается только на железнодорожных переездах, платных автостоянках,</w:t>
      </w:r>
      <w:r w:rsidR="000B5058" w:rsidRPr="00D9294D">
        <w:rPr>
          <w:bCs/>
          <w:sz w:val="24"/>
        </w:rPr>
        <w:t xml:space="preserve"> контрольно-пропускных пунктах.</w:t>
      </w:r>
    </w:p>
    <w:p w:rsidR="000B5058" w:rsidRPr="00D9294D" w:rsidRDefault="000B5058" w:rsidP="000B5058">
      <w:pPr>
        <w:widowControl w:val="0"/>
        <w:ind w:firstLine="709"/>
        <w:jc w:val="both"/>
        <w:rPr>
          <w:bCs/>
          <w:sz w:val="24"/>
        </w:rPr>
      </w:pPr>
    </w:p>
    <w:p w:rsidR="00813AE4" w:rsidRPr="00D9294D" w:rsidRDefault="00813AE4" w:rsidP="000E1AC5">
      <w:pPr>
        <w:widowControl w:val="0"/>
        <w:jc w:val="center"/>
        <w:rPr>
          <w:b/>
          <w:bCs/>
          <w:sz w:val="24"/>
        </w:rPr>
      </w:pPr>
      <w:r w:rsidRPr="00D9294D">
        <w:rPr>
          <w:b/>
          <w:bCs/>
          <w:sz w:val="24"/>
        </w:rPr>
        <w:t>12.5. Декоративное озеленение</w:t>
      </w:r>
    </w:p>
    <w:p w:rsidR="00813AE4" w:rsidRPr="00D9294D" w:rsidRDefault="00813AE4" w:rsidP="000E1AC5">
      <w:pPr>
        <w:widowControl w:val="0"/>
        <w:ind w:firstLine="709"/>
        <w:jc w:val="both"/>
        <w:rPr>
          <w:bCs/>
          <w:sz w:val="24"/>
        </w:rPr>
      </w:pPr>
    </w:p>
    <w:p w:rsidR="00813AE4" w:rsidRPr="00D9294D" w:rsidRDefault="00813AE4" w:rsidP="000E1AC5">
      <w:pPr>
        <w:widowControl w:val="0"/>
        <w:ind w:firstLine="709"/>
        <w:jc w:val="both"/>
        <w:rPr>
          <w:bCs/>
          <w:sz w:val="24"/>
        </w:rPr>
      </w:pPr>
      <w:r w:rsidRPr="00D9294D">
        <w:rPr>
          <w:bCs/>
          <w:sz w:val="24"/>
        </w:rPr>
        <w:lastRenderedPageBreak/>
        <w:t>12.5.1. Озеленение – элемент комплексного благоустройства и ландшафтной организации территории, обеспечивает формирование городской среды с активным использованием растительных компонентов, а также поддержание ранее созданной или изначально существующей природной среды на территории города.</w:t>
      </w:r>
    </w:p>
    <w:p w:rsidR="00813AE4" w:rsidRPr="00D9294D" w:rsidRDefault="00813AE4" w:rsidP="000E1AC5">
      <w:pPr>
        <w:widowControl w:val="0"/>
        <w:ind w:firstLine="709"/>
        <w:jc w:val="both"/>
        <w:rPr>
          <w:bCs/>
          <w:spacing w:val="-2"/>
          <w:sz w:val="24"/>
        </w:rPr>
      </w:pPr>
      <w:r w:rsidRPr="00D9294D">
        <w:rPr>
          <w:bCs/>
          <w:spacing w:val="-2"/>
          <w:sz w:val="24"/>
        </w:rPr>
        <w:t xml:space="preserve">12.5.2. Виды озеленения, используемые на территории </w:t>
      </w:r>
      <w:r w:rsidRPr="00D9294D">
        <w:rPr>
          <w:spacing w:val="-2"/>
          <w:sz w:val="24"/>
        </w:rPr>
        <w:t xml:space="preserve">городского округа, </w:t>
      </w:r>
      <w:r w:rsidR="00F601A5" w:rsidRPr="00D9294D">
        <w:rPr>
          <w:bCs/>
          <w:spacing w:val="-2"/>
          <w:sz w:val="24"/>
        </w:rPr>
        <w:t>приведены в таблице 12.5.1.</w:t>
      </w:r>
    </w:p>
    <w:p w:rsidR="00813AE4" w:rsidRPr="00D9294D" w:rsidRDefault="00813AE4" w:rsidP="000E1AC5">
      <w:pPr>
        <w:widowControl w:val="0"/>
        <w:ind w:firstLine="709"/>
        <w:jc w:val="right"/>
        <w:rPr>
          <w:bCs/>
          <w:spacing w:val="-2"/>
          <w:sz w:val="24"/>
        </w:rPr>
      </w:pPr>
      <w:r w:rsidRPr="00D9294D">
        <w:rPr>
          <w:bCs/>
          <w:spacing w:val="-2"/>
          <w:sz w:val="24"/>
        </w:rPr>
        <w:t>Таблица 12.5.1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5009"/>
        <w:gridCol w:w="3356"/>
      </w:tblGrid>
      <w:tr w:rsidR="00813AE4" w:rsidRPr="00D9294D" w:rsidTr="00570F1B">
        <w:trPr>
          <w:trHeight w:val="312"/>
          <w:jc w:val="center"/>
        </w:trPr>
        <w:tc>
          <w:tcPr>
            <w:tcW w:w="1701" w:type="dxa"/>
            <w:shd w:val="clear" w:color="auto" w:fill="auto"/>
            <w:vAlign w:val="center"/>
          </w:tcPr>
          <w:p w:rsidR="00813AE4" w:rsidRPr="00D9294D" w:rsidRDefault="00813AE4" w:rsidP="000E1AC5">
            <w:pPr>
              <w:widowControl w:val="0"/>
              <w:ind w:left="-57" w:right="-57"/>
              <w:jc w:val="center"/>
              <w:rPr>
                <w:b/>
                <w:bCs/>
                <w:spacing w:val="-2"/>
                <w:sz w:val="24"/>
              </w:rPr>
            </w:pPr>
            <w:r w:rsidRPr="00D9294D">
              <w:rPr>
                <w:b/>
                <w:bCs/>
                <w:spacing w:val="-2"/>
                <w:sz w:val="24"/>
              </w:rPr>
              <w:t>Вид озеленения</w:t>
            </w:r>
          </w:p>
        </w:tc>
        <w:tc>
          <w:tcPr>
            <w:tcW w:w="5009" w:type="dxa"/>
            <w:shd w:val="clear" w:color="auto" w:fill="auto"/>
            <w:vAlign w:val="center"/>
          </w:tcPr>
          <w:p w:rsidR="00813AE4" w:rsidRPr="00D9294D" w:rsidRDefault="00813AE4" w:rsidP="000E1AC5">
            <w:pPr>
              <w:widowControl w:val="0"/>
              <w:jc w:val="center"/>
              <w:rPr>
                <w:b/>
                <w:bCs/>
                <w:sz w:val="24"/>
              </w:rPr>
            </w:pPr>
            <w:r w:rsidRPr="00D9294D">
              <w:rPr>
                <w:b/>
                <w:bCs/>
                <w:sz w:val="24"/>
              </w:rPr>
              <w:t>Объекты озеленения</w:t>
            </w:r>
          </w:p>
        </w:tc>
        <w:tc>
          <w:tcPr>
            <w:tcW w:w="3356" w:type="dxa"/>
            <w:shd w:val="clear" w:color="auto" w:fill="auto"/>
            <w:vAlign w:val="center"/>
          </w:tcPr>
          <w:p w:rsidR="00813AE4" w:rsidRPr="00D9294D" w:rsidRDefault="00813AE4" w:rsidP="000E1AC5">
            <w:pPr>
              <w:widowControl w:val="0"/>
              <w:jc w:val="center"/>
              <w:rPr>
                <w:b/>
                <w:bCs/>
                <w:sz w:val="24"/>
              </w:rPr>
            </w:pPr>
            <w:r w:rsidRPr="00D9294D">
              <w:rPr>
                <w:b/>
                <w:bCs/>
                <w:sz w:val="24"/>
              </w:rPr>
              <w:t>Материал озеленения</w:t>
            </w:r>
          </w:p>
        </w:tc>
      </w:tr>
      <w:tr w:rsidR="00813AE4" w:rsidRPr="00D9294D" w:rsidTr="00570F1B">
        <w:tblPrEx>
          <w:tblBorders>
            <w:bottom w:val="single" w:sz="4" w:space="0" w:color="auto"/>
          </w:tblBorders>
        </w:tblPrEx>
        <w:trPr>
          <w:jc w:val="center"/>
        </w:trPr>
        <w:tc>
          <w:tcPr>
            <w:tcW w:w="1701" w:type="dxa"/>
            <w:shd w:val="clear" w:color="auto" w:fill="auto"/>
          </w:tcPr>
          <w:p w:rsidR="00813AE4" w:rsidRPr="00D9294D" w:rsidRDefault="00813AE4" w:rsidP="000E1AC5">
            <w:pPr>
              <w:widowControl w:val="0"/>
              <w:jc w:val="both"/>
              <w:rPr>
                <w:bCs/>
                <w:sz w:val="24"/>
              </w:rPr>
            </w:pPr>
            <w:r w:rsidRPr="00D9294D">
              <w:rPr>
                <w:bCs/>
                <w:sz w:val="24"/>
              </w:rPr>
              <w:t>Стационарное</w:t>
            </w:r>
          </w:p>
        </w:tc>
        <w:tc>
          <w:tcPr>
            <w:tcW w:w="5009" w:type="dxa"/>
            <w:shd w:val="clear" w:color="auto" w:fill="auto"/>
          </w:tcPr>
          <w:p w:rsidR="00813AE4" w:rsidRPr="00D9294D" w:rsidRDefault="00813AE4" w:rsidP="000E1AC5">
            <w:pPr>
              <w:widowControl w:val="0"/>
              <w:jc w:val="both"/>
              <w:rPr>
                <w:bCs/>
                <w:sz w:val="24"/>
              </w:rPr>
            </w:pPr>
            <w:r w:rsidRPr="00D9294D">
              <w:rPr>
                <w:bCs/>
                <w:sz w:val="24"/>
              </w:rPr>
              <w:t>Озелененные территории общего пользования (городские парки, сады, скверы, бульвары, набережные), места кратковременного отдыха населения, территории зеленых насаждений в составе участков жилой, общественной, производственной застройки, крыши и фасады зданий и сооружений</w:t>
            </w:r>
          </w:p>
        </w:tc>
        <w:tc>
          <w:tcPr>
            <w:tcW w:w="3356" w:type="dxa"/>
            <w:shd w:val="clear" w:color="auto" w:fill="auto"/>
          </w:tcPr>
          <w:p w:rsidR="00813AE4" w:rsidRPr="00D9294D" w:rsidRDefault="00813AE4" w:rsidP="000E1AC5">
            <w:pPr>
              <w:widowControl w:val="0"/>
              <w:jc w:val="both"/>
              <w:rPr>
                <w:bCs/>
                <w:sz w:val="24"/>
              </w:rPr>
            </w:pPr>
            <w:r w:rsidRPr="00D9294D">
              <w:rPr>
                <w:bCs/>
                <w:sz w:val="24"/>
              </w:rPr>
              <w:t>Растения, высаженные в грунт в виде массивов, групп, солитеров, живых изгородей, кулис, шпалер, газонов, цветников, иных видов посадок (аллейных, рядовых, букетных и др.)</w:t>
            </w:r>
          </w:p>
        </w:tc>
      </w:tr>
      <w:tr w:rsidR="00813AE4" w:rsidRPr="00D9294D" w:rsidTr="00570F1B">
        <w:tblPrEx>
          <w:tblBorders>
            <w:bottom w:val="single" w:sz="4" w:space="0" w:color="auto"/>
          </w:tblBorders>
        </w:tblPrEx>
        <w:trPr>
          <w:jc w:val="center"/>
        </w:trPr>
        <w:tc>
          <w:tcPr>
            <w:tcW w:w="1701" w:type="dxa"/>
            <w:shd w:val="clear" w:color="auto" w:fill="auto"/>
          </w:tcPr>
          <w:p w:rsidR="00813AE4" w:rsidRPr="00D9294D" w:rsidRDefault="00813AE4" w:rsidP="000E1AC5">
            <w:pPr>
              <w:widowControl w:val="0"/>
              <w:jc w:val="both"/>
              <w:rPr>
                <w:bCs/>
                <w:sz w:val="24"/>
              </w:rPr>
            </w:pPr>
            <w:r w:rsidRPr="00D9294D">
              <w:rPr>
                <w:bCs/>
                <w:sz w:val="24"/>
              </w:rPr>
              <w:t>Мобильное</w:t>
            </w:r>
          </w:p>
        </w:tc>
        <w:tc>
          <w:tcPr>
            <w:tcW w:w="5009" w:type="dxa"/>
            <w:shd w:val="clear" w:color="auto" w:fill="auto"/>
          </w:tcPr>
          <w:p w:rsidR="00813AE4" w:rsidRPr="00D9294D" w:rsidRDefault="00813AE4" w:rsidP="000E1AC5">
            <w:pPr>
              <w:widowControl w:val="0"/>
              <w:jc w:val="both"/>
              <w:rPr>
                <w:bCs/>
                <w:sz w:val="24"/>
              </w:rPr>
            </w:pPr>
            <w:r w:rsidRPr="00D9294D">
              <w:rPr>
                <w:bCs/>
                <w:sz w:val="24"/>
              </w:rPr>
              <w:t>Территории с большой площадью замощенных поверхностей, высокой плотностью застройки и подземных коммуникаций, элементы инженерных сооружений, городская мебель, крыши и фасады зданий и сооружений</w:t>
            </w:r>
          </w:p>
        </w:tc>
        <w:tc>
          <w:tcPr>
            <w:tcW w:w="3356" w:type="dxa"/>
            <w:shd w:val="clear" w:color="auto" w:fill="auto"/>
          </w:tcPr>
          <w:p w:rsidR="00813AE4" w:rsidRPr="00D9294D" w:rsidRDefault="00813AE4" w:rsidP="000E1AC5">
            <w:pPr>
              <w:widowControl w:val="0"/>
              <w:jc w:val="both"/>
              <w:rPr>
                <w:bCs/>
                <w:sz w:val="24"/>
              </w:rPr>
            </w:pPr>
            <w:r w:rsidRPr="00D9294D">
              <w:rPr>
                <w:bCs/>
                <w:sz w:val="24"/>
              </w:rPr>
              <w:t>Растения, высаженные в специальные передвижные емкости (контейнеры, вазоны, кашпо и т. п.)</w:t>
            </w:r>
          </w:p>
        </w:tc>
      </w:tr>
    </w:tbl>
    <w:p w:rsidR="00813AE4" w:rsidRPr="00D9294D" w:rsidRDefault="00813AE4" w:rsidP="000E1AC5">
      <w:pPr>
        <w:widowControl w:val="0"/>
        <w:ind w:firstLine="709"/>
        <w:jc w:val="both"/>
        <w:rPr>
          <w:bCs/>
          <w:spacing w:val="-2"/>
          <w:sz w:val="24"/>
        </w:rPr>
      </w:pPr>
    </w:p>
    <w:p w:rsidR="00813AE4" w:rsidRPr="00D9294D" w:rsidRDefault="00813AE4" w:rsidP="000E1AC5">
      <w:pPr>
        <w:widowControl w:val="0"/>
        <w:ind w:firstLine="709"/>
        <w:jc w:val="both"/>
        <w:rPr>
          <w:bCs/>
          <w:sz w:val="24"/>
        </w:rPr>
      </w:pPr>
      <w:r w:rsidRPr="00D9294D">
        <w:rPr>
          <w:bCs/>
          <w:sz w:val="24"/>
        </w:rPr>
        <w:t>12.5.3. Процент озеленяемых территорий на участках различного функционального назначения следует принимать в соответствии с требованиями раздела «Нормативы градостроительного проектирования рекреационных зон» (подраздел «Нормативные параметры озелененных территорий общего пользования») настоящих нормативов.</w:t>
      </w:r>
    </w:p>
    <w:p w:rsidR="00813AE4" w:rsidRPr="00D9294D" w:rsidRDefault="00813AE4" w:rsidP="000E1AC5">
      <w:pPr>
        <w:widowControl w:val="0"/>
        <w:ind w:firstLine="709"/>
        <w:jc w:val="both"/>
        <w:rPr>
          <w:bCs/>
          <w:sz w:val="24"/>
        </w:rPr>
      </w:pPr>
      <w:r w:rsidRPr="00D9294D">
        <w:rPr>
          <w:bCs/>
          <w:sz w:val="24"/>
        </w:rPr>
        <w:t xml:space="preserve">12.5.4. Проектирование озеленения и формирование системы зеленых насаждений на территории </w:t>
      </w:r>
      <w:r w:rsidRPr="00D9294D">
        <w:rPr>
          <w:spacing w:val="-2"/>
          <w:sz w:val="24"/>
        </w:rPr>
        <w:t>городского округа</w:t>
      </w:r>
      <w:r w:rsidR="00AA08B2" w:rsidRPr="00D9294D">
        <w:rPr>
          <w:spacing w:val="-2"/>
          <w:sz w:val="24"/>
        </w:rPr>
        <w:t xml:space="preserve"> </w:t>
      </w:r>
      <w:r w:rsidRPr="00D9294D">
        <w:rPr>
          <w:bCs/>
          <w:sz w:val="24"/>
        </w:rPr>
        <w:t>следует осуществлять с учетом факторов потери (в той или иной степени) способности городских экосистем к саморегуляции и повышения роли антропогенного управления. Для обеспечения жизнеспособности насаждений и озеленяемых территорий города необходимо:</w:t>
      </w:r>
    </w:p>
    <w:p w:rsidR="00813AE4" w:rsidRPr="00D9294D" w:rsidRDefault="00813AE4" w:rsidP="000E1AC5">
      <w:pPr>
        <w:widowControl w:val="0"/>
        <w:ind w:firstLine="709"/>
        <w:jc w:val="both"/>
        <w:rPr>
          <w:sz w:val="24"/>
        </w:rPr>
      </w:pPr>
      <w:r w:rsidRPr="00D9294D">
        <w:rPr>
          <w:sz w:val="24"/>
        </w:rPr>
        <w:t>- производить комплексное благоустройство на территориях природного комплекса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(таблица 11.2.10 настоящих нормативов);</w:t>
      </w:r>
    </w:p>
    <w:p w:rsidR="00813AE4" w:rsidRPr="00D9294D" w:rsidRDefault="00813AE4" w:rsidP="000E1AC5">
      <w:pPr>
        <w:widowControl w:val="0"/>
        <w:ind w:firstLine="709"/>
        <w:jc w:val="both"/>
        <w:rPr>
          <w:sz w:val="24"/>
        </w:rPr>
      </w:pPr>
      <w:r w:rsidRPr="00D9294D">
        <w:rPr>
          <w:sz w:val="24"/>
        </w:rPr>
        <w:t>- учитывать степень техногенных нагрузок от прилегающих территорий производственного и коммунально-складского назначения;</w:t>
      </w:r>
    </w:p>
    <w:p w:rsidR="00813AE4" w:rsidRPr="00D9294D" w:rsidRDefault="00813AE4" w:rsidP="000E1AC5">
      <w:pPr>
        <w:widowControl w:val="0"/>
        <w:ind w:firstLine="709"/>
        <w:jc w:val="both"/>
        <w:rPr>
          <w:sz w:val="24"/>
        </w:rPr>
      </w:pPr>
      <w:r w:rsidRPr="00D9294D">
        <w:rPr>
          <w:sz w:val="24"/>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813AE4" w:rsidRPr="00D9294D" w:rsidRDefault="00813AE4" w:rsidP="000E1AC5">
      <w:pPr>
        <w:widowControl w:val="0"/>
        <w:ind w:firstLine="709"/>
        <w:jc w:val="both"/>
        <w:rPr>
          <w:sz w:val="24"/>
        </w:rPr>
      </w:pPr>
      <w:r w:rsidRPr="00D9294D">
        <w:rPr>
          <w:sz w:val="24"/>
        </w:rPr>
        <w:t xml:space="preserve">- при проектировании озеленения на территориях природного комплекса учитывать </w:t>
      </w:r>
      <w:r w:rsidRPr="00D9294D">
        <w:rPr>
          <w:iCs/>
          <w:sz w:val="24"/>
        </w:rPr>
        <w:t>потенциал</w:t>
      </w:r>
      <w:r w:rsidRPr="00D9294D">
        <w:rPr>
          <w:sz w:val="24"/>
        </w:rPr>
        <w:t xml:space="preserve"> ландшафтов.</w:t>
      </w:r>
    </w:p>
    <w:p w:rsidR="00813AE4" w:rsidRPr="00D9294D" w:rsidRDefault="00813AE4" w:rsidP="000E1AC5">
      <w:pPr>
        <w:widowControl w:val="0"/>
        <w:ind w:firstLine="709"/>
        <w:jc w:val="both"/>
        <w:rPr>
          <w:bCs/>
          <w:sz w:val="24"/>
        </w:rPr>
      </w:pPr>
      <w:r w:rsidRPr="00D9294D">
        <w:rPr>
          <w:bCs/>
          <w:sz w:val="24"/>
        </w:rPr>
        <w:t>12.5.5. Нормативные параметры и расчетные показатели градостроительного проектирования озеленения в зависимости от его назначения следует принимать по таблице 12.5.2.</w:t>
      </w:r>
    </w:p>
    <w:p w:rsidR="00813AE4" w:rsidRPr="00D9294D" w:rsidRDefault="00813AE4" w:rsidP="000E1AC5">
      <w:pPr>
        <w:widowControl w:val="0"/>
        <w:ind w:firstLine="709"/>
        <w:jc w:val="right"/>
        <w:rPr>
          <w:bCs/>
          <w:sz w:val="24"/>
        </w:rPr>
      </w:pPr>
      <w:r w:rsidRPr="00D9294D">
        <w:rPr>
          <w:bCs/>
          <w:sz w:val="24"/>
        </w:rPr>
        <w:t>Таблица 12.5.2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7218"/>
      </w:tblGrid>
      <w:tr w:rsidR="00813AE4" w:rsidRPr="00D9294D" w:rsidTr="00570F1B">
        <w:trPr>
          <w:trHeight w:val="312"/>
          <w:jc w:val="center"/>
        </w:trPr>
        <w:tc>
          <w:tcPr>
            <w:tcW w:w="2842" w:type="dxa"/>
            <w:shd w:val="clear" w:color="auto" w:fill="auto"/>
            <w:vAlign w:val="center"/>
          </w:tcPr>
          <w:p w:rsidR="00813AE4" w:rsidRPr="00D9294D" w:rsidRDefault="00813AE4" w:rsidP="000E1AC5">
            <w:pPr>
              <w:widowControl w:val="0"/>
              <w:jc w:val="center"/>
              <w:rPr>
                <w:b/>
                <w:bCs/>
                <w:sz w:val="24"/>
              </w:rPr>
            </w:pPr>
            <w:r w:rsidRPr="00D9294D">
              <w:rPr>
                <w:b/>
                <w:bCs/>
                <w:sz w:val="24"/>
              </w:rPr>
              <w:t>Назначение озеленения</w:t>
            </w:r>
          </w:p>
        </w:tc>
        <w:tc>
          <w:tcPr>
            <w:tcW w:w="7218" w:type="dxa"/>
            <w:shd w:val="clear" w:color="auto" w:fill="auto"/>
            <w:vAlign w:val="center"/>
          </w:tcPr>
          <w:p w:rsidR="00813AE4" w:rsidRPr="00D9294D" w:rsidRDefault="00813AE4" w:rsidP="000E1AC5">
            <w:pPr>
              <w:widowControl w:val="0"/>
              <w:jc w:val="center"/>
              <w:rPr>
                <w:b/>
                <w:bCs/>
                <w:sz w:val="24"/>
              </w:rPr>
            </w:pPr>
            <w:r w:rsidRPr="00D9294D">
              <w:rPr>
                <w:b/>
                <w:bCs/>
                <w:sz w:val="24"/>
              </w:rPr>
              <w:t>Нормативные параметры и расчетные показатели</w:t>
            </w:r>
          </w:p>
        </w:tc>
      </w:tr>
      <w:tr w:rsidR="00813AE4" w:rsidRPr="00D9294D" w:rsidTr="00570F1B">
        <w:tblPrEx>
          <w:tblBorders>
            <w:bottom w:val="single" w:sz="4" w:space="0" w:color="auto"/>
          </w:tblBorders>
        </w:tblPrEx>
        <w:trPr>
          <w:jc w:val="center"/>
        </w:trPr>
        <w:tc>
          <w:tcPr>
            <w:tcW w:w="2842" w:type="dxa"/>
            <w:shd w:val="clear" w:color="auto" w:fill="auto"/>
          </w:tcPr>
          <w:p w:rsidR="00813AE4" w:rsidRPr="00D9294D" w:rsidRDefault="00813AE4" w:rsidP="000E1AC5">
            <w:pPr>
              <w:widowControl w:val="0"/>
              <w:jc w:val="both"/>
              <w:rPr>
                <w:bCs/>
                <w:sz w:val="24"/>
              </w:rPr>
            </w:pPr>
            <w:r w:rsidRPr="00D9294D">
              <w:rPr>
                <w:bCs/>
                <w:sz w:val="24"/>
              </w:rPr>
              <w:t>Защитные насаждения:</w:t>
            </w:r>
          </w:p>
        </w:tc>
        <w:tc>
          <w:tcPr>
            <w:tcW w:w="7218" w:type="dxa"/>
            <w:shd w:val="clear" w:color="auto" w:fill="auto"/>
          </w:tcPr>
          <w:p w:rsidR="00813AE4" w:rsidRPr="00D9294D" w:rsidRDefault="00813AE4" w:rsidP="000E1AC5">
            <w:pPr>
              <w:widowControl w:val="0"/>
              <w:jc w:val="both"/>
              <w:rPr>
                <w:bCs/>
                <w:sz w:val="24"/>
              </w:rPr>
            </w:pPr>
            <w:r w:rsidRPr="00D9294D">
              <w:rPr>
                <w:bCs/>
                <w:sz w:val="24"/>
              </w:rPr>
              <w:t>Применяются для защиты от воздействия неблагоприятных техногенных и климатических факторов на различные территории</w:t>
            </w:r>
          </w:p>
        </w:tc>
      </w:tr>
      <w:tr w:rsidR="00813AE4" w:rsidRPr="00D9294D" w:rsidTr="00570F1B">
        <w:tblPrEx>
          <w:tblBorders>
            <w:bottom w:val="single" w:sz="4" w:space="0" w:color="auto"/>
          </w:tblBorders>
        </w:tblPrEx>
        <w:trPr>
          <w:jc w:val="center"/>
        </w:trPr>
        <w:tc>
          <w:tcPr>
            <w:tcW w:w="2842" w:type="dxa"/>
            <w:shd w:val="clear" w:color="auto" w:fill="auto"/>
          </w:tcPr>
          <w:p w:rsidR="00813AE4" w:rsidRPr="00D9294D" w:rsidRDefault="00813AE4" w:rsidP="000E1AC5">
            <w:pPr>
              <w:widowControl w:val="0"/>
              <w:jc w:val="both"/>
              <w:rPr>
                <w:bCs/>
                <w:sz w:val="24"/>
              </w:rPr>
            </w:pPr>
            <w:r w:rsidRPr="00D9294D">
              <w:rPr>
                <w:bCs/>
                <w:sz w:val="24"/>
              </w:rPr>
              <w:t>- ветрозащитные</w:t>
            </w:r>
          </w:p>
        </w:tc>
        <w:tc>
          <w:tcPr>
            <w:tcW w:w="7218" w:type="dxa"/>
            <w:shd w:val="clear" w:color="auto" w:fill="auto"/>
          </w:tcPr>
          <w:p w:rsidR="00813AE4" w:rsidRPr="00D9294D" w:rsidRDefault="00813AE4" w:rsidP="000E1AC5">
            <w:pPr>
              <w:widowControl w:val="0"/>
              <w:jc w:val="both"/>
              <w:rPr>
                <w:bCs/>
                <w:sz w:val="24"/>
              </w:rPr>
            </w:pPr>
            <w:r w:rsidRPr="00D9294D">
              <w:rPr>
                <w:bCs/>
                <w:sz w:val="24"/>
              </w:rPr>
              <w:t xml:space="preserve">Зеленые насаждения ажурной конструкции </w:t>
            </w:r>
            <w:r w:rsidRPr="00D9294D">
              <w:rPr>
                <w:bCs/>
                <w:iCs/>
                <w:sz w:val="24"/>
              </w:rPr>
              <w:t>с вертикальной сомкнутостью полога</w:t>
            </w:r>
            <w:r w:rsidRPr="00D9294D">
              <w:rPr>
                <w:bCs/>
                <w:sz w:val="24"/>
              </w:rPr>
              <w:t xml:space="preserve"> 60-70 %</w:t>
            </w:r>
          </w:p>
        </w:tc>
      </w:tr>
      <w:tr w:rsidR="00813AE4" w:rsidRPr="00D9294D" w:rsidTr="00570F1B">
        <w:tblPrEx>
          <w:tblBorders>
            <w:bottom w:val="single" w:sz="4" w:space="0" w:color="auto"/>
          </w:tblBorders>
        </w:tblPrEx>
        <w:trPr>
          <w:jc w:val="center"/>
        </w:trPr>
        <w:tc>
          <w:tcPr>
            <w:tcW w:w="2842" w:type="dxa"/>
            <w:shd w:val="clear" w:color="auto" w:fill="auto"/>
          </w:tcPr>
          <w:p w:rsidR="00813AE4" w:rsidRPr="00D9294D" w:rsidRDefault="00813AE4" w:rsidP="000E1AC5">
            <w:pPr>
              <w:widowControl w:val="0"/>
              <w:jc w:val="both"/>
              <w:rPr>
                <w:bCs/>
                <w:sz w:val="24"/>
              </w:rPr>
            </w:pPr>
            <w:r w:rsidRPr="00D9294D">
              <w:rPr>
                <w:bCs/>
                <w:sz w:val="24"/>
              </w:rPr>
              <w:t>- шумозащитные</w:t>
            </w:r>
          </w:p>
        </w:tc>
        <w:tc>
          <w:tcPr>
            <w:tcW w:w="7218" w:type="dxa"/>
            <w:shd w:val="clear" w:color="auto" w:fill="auto"/>
          </w:tcPr>
          <w:p w:rsidR="00813AE4" w:rsidRPr="00D9294D" w:rsidRDefault="00813AE4" w:rsidP="000E1AC5">
            <w:pPr>
              <w:widowControl w:val="0"/>
              <w:jc w:val="both"/>
              <w:rPr>
                <w:bCs/>
                <w:sz w:val="24"/>
              </w:rPr>
            </w:pPr>
            <w:r w:rsidRPr="00D9294D">
              <w:rPr>
                <w:bCs/>
                <w:sz w:val="24"/>
              </w:rPr>
              <w:t xml:space="preserve">В виде однорядных или многорядных рядовых посадок не ниже </w:t>
            </w:r>
            <w:smartTag w:uri="urn:schemas-microsoft-com:office:smarttags" w:element="metricconverter">
              <w:smartTagPr>
                <w:attr w:name="ProductID" w:val="7 м"/>
              </w:smartTagPr>
              <w:r w:rsidRPr="00D9294D">
                <w:rPr>
                  <w:bCs/>
                  <w:sz w:val="24"/>
                </w:rPr>
                <w:t xml:space="preserve">7 </w:t>
              </w:r>
              <w:r w:rsidRPr="00D9294D">
                <w:rPr>
                  <w:bCs/>
                  <w:sz w:val="24"/>
                </w:rPr>
                <w:lastRenderedPageBreak/>
                <w:t>м</w:t>
              </w:r>
            </w:smartTag>
            <w:r w:rsidRPr="00D9294D">
              <w:rPr>
                <w:bCs/>
                <w:sz w:val="24"/>
              </w:rPr>
              <w:t>, обеспечивая в ряду расстояния между стволами взрослых деревьев 8-</w:t>
            </w:r>
            <w:smartTag w:uri="urn:schemas-microsoft-com:office:smarttags" w:element="metricconverter">
              <w:smartTagPr>
                <w:attr w:name="ProductID" w:val="10 м"/>
              </w:smartTagPr>
              <w:r w:rsidRPr="00D9294D">
                <w:rPr>
                  <w:bCs/>
                  <w:sz w:val="24"/>
                </w:rPr>
                <w:t>10 м</w:t>
              </w:r>
            </w:smartTag>
            <w:r w:rsidRPr="00D9294D">
              <w:rPr>
                <w:bCs/>
                <w:sz w:val="24"/>
              </w:rPr>
              <w:t xml:space="preserve"> (с широкой кроной), 5-</w:t>
            </w:r>
            <w:smartTag w:uri="urn:schemas-microsoft-com:office:smarttags" w:element="metricconverter">
              <w:smartTagPr>
                <w:attr w:name="ProductID" w:val="6 м"/>
              </w:smartTagPr>
              <w:r w:rsidRPr="00D9294D">
                <w:rPr>
                  <w:bCs/>
                  <w:sz w:val="24"/>
                </w:rPr>
                <w:t>6 м</w:t>
              </w:r>
            </w:smartTag>
            <w:r w:rsidRPr="00D9294D">
              <w:rPr>
                <w:bCs/>
                <w:sz w:val="24"/>
              </w:rPr>
              <w:t xml:space="preserve"> (со средней кроной), 3-</w:t>
            </w:r>
            <w:smartTag w:uri="urn:schemas-microsoft-com:office:smarttags" w:element="metricconverter">
              <w:smartTagPr>
                <w:attr w:name="ProductID" w:val="4 м"/>
              </w:smartTagPr>
              <w:r w:rsidRPr="00D9294D">
                <w:rPr>
                  <w:bCs/>
                  <w:sz w:val="24"/>
                </w:rPr>
                <w:t>4 м</w:t>
              </w:r>
            </w:smartTag>
            <w:r w:rsidRPr="00D9294D">
              <w:rPr>
                <w:bCs/>
                <w:sz w:val="24"/>
              </w:rPr>
              <w:t xml:space="preserve"> (с узкой кроной), подкроновое пространство следует заполнять рядами кустарника</w:t>
            </w:r>
          </w:p>
        </w:tc>
      </w:tr>
      <w:tr w:rsidR="00813AE4" w:rsidRPr="00D9294D" w:rsidTr="00570F1B">
        <w:tblPrEx>
          <w:tblBorders>
            <w:bottom w:val="single" w:sz="4" w:space="0" w:color="auto"/>
          </w:tblBorders>
        </w:tblPrEx>
        <w:trPr>
          <w:jc w:val="center"/>
        </w:trPr>
        <w:tc>
          <w:tcPr>
            <w:tcW w:w="2842" w:type="dxa"/>
            <w:shd w:val="clear" w:color="auto" w:fill="auto"/>
          </w:tcPr>
          <w:p w:rsidR="00813AE4" w:rsidRPr="00D9294D" w:rsidRDefault="00813AE4" w:rsidP="000E1AC5">
            <w:pPr>
              <w:widowControl w:val="0"/>
              <w:rPr>
                <w:bCs/>
                <w:sz w:val="24"/>
              </w:rPr>
            </w:pPr>
            <w:r w:rsidRPr="00D9294D">
              <w:rPr>
                <w:bCs/>
                <w:sz w:val="24"/>
              </w:rPr>
              <w:lastRenderedPageBreak/>
              <w:t>- в условиях высокого уровня загрязнения воздуха</w:t>
            </w:r>
          </w:p>
        </w:tc>
        <w:tc>
          <w:tcPr>
            <w:tcW w:w="7218" w:type="dxa"/>
            <w:shd w:val="clear" w:color="auto" w:fill="auto"/>
          </w:tcPr>
          <w:p w:rsidR="00813AE4" w:rsidRPr="00D9294D" w:rsidRDefault="00813AE4" w:rsidP="000E1AC5">
            <w:pPr>
              <w:widowControl w:val="0"/>
              <w:jc w:val="both"/>
              <w:rPr>
                <w:bCs/>
                <w:sz w:val="24"/>
              </w:rPr>
            </w:pPr>
            <w:r w:rsidRPr="00D9294D">
              <w:rPr>
                <w:bCs/>
                <w:sz w:val="24"/>
              </w:rPr>
              <w:t>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tc>
      </w:tr>
      <w:tr w:rsidR="00813AE4" w:rsidRPr="00D9294D" w:rsidTr="00570F1B">
        <w:tblPrEx>
          <w:tblBorders>
            <w:bottom w:val="single" w:sz="4" w:space="0" w:color="auto"/>
          </w:tblBorders>
        </w:tblPrEx>
        <w:trPr>
          <w:jc w:val="center"/>
        </w:trPr>
        <w:tc>
          <w:tcPr>
            <w:tcW w:w="2842" w:type="dxa"/>
            <w:shd w:val="clear" w:color="auto" w:fill="auto"/>
          </w:tcPr>
          <w:p w:rsidR="00813AE4" w:rsidRPr="00D9294D" w:rsidRDefault="00813AE4" w:rsidP="000E1AC5">
            <w:pPr>
              <w:widowControl w:val="0"/>
              <w:rPr>
                <w:bCs/>
                <w:sz w:val="24"/>
              </w:rPr>
            </w:pPr>
            <w:r w:rsidRPr="00D9294D">
              <w:rPr>
                <w:bCs/>
                <w:sz w:val="24"/>
              </w:rPr>
              <w:t>Озеленение территории общественных пространств и объектов рекреации</w:t>
            </w:r>
          </w:p>
        </w:tc>
        <w:tc>
          <w:tcPr>
            <w:tcW w:w="7218" w:type="dxa"/>
            <w:shd w:val="clear" w:color="auto" w:fill="auto"/>
          </w:tcPr>
          <w:p w:rsidR="00813AE4" w:rsidRPr="00D9294D" w:rsidRDefault="00813AE4" w:rsidP="000E1AC5">
            <w:pPr>
              <w:widowControl w:val="0"/>
              <w:jc w:val="both"/>
              <w:rPr>
                <w:bCs/>
                <w:sz w:val="24"/>
              </w:rPr>
            </w:pPr>
            <w:r w:rsidRPr="00D9294D">
              <w:rPr>
                <w:bCs/>
                <w:sz w:val="24"/>
              </w:rPr>
              <w:t>Цветочное оформление, устройство газонов с автоматическими системами полива. На территориях с большой площадью замощенных поверхностей, высокой плотностью застройки и подземных коммуникаций рекомендуется применение мобильных и компактных приемов озеленения. Также следует озеленять отмостки зданий, поверхности фасадов (вертикальное озеленение) и крыш (крышное озеленение).</w:t>
            </w:r>
          </w:p>
        </w:tc>
      </w:tr>
      <w:tr w:rsidR="00813AE4" w:rsidRPr="00D9294D" w:rsidTr="00570F1B">
        <w:tblPrEx>
          <w:tblBorders>
            <w:bottom w:val="single" w:sz="4" w:space="0" w:color="auto"/>
          </w:tblBorders>
        </w:tblPrEx>
        <w:trPr>
          <w:jc w:val="center"/>
        </w:trPr>
        <w:tc>
          <w:tcPr>
            <w:tcW w:w="2842" w:type="dxa"/>
            <w:shd w:val="clear" w:color="auto" w:fill="auto"/>
          </w:tcPr>
          <w:p w:rsidR="00813AE4" w:rsidRPr="00D9294D" w:rsidRDefault="00813AE4" w:rsidP="000E1AC5">
            <w:pPr>
              <w:widowControl w:val="0"/>
              <w:rPr>
                <w:bCs/>
                <w:sz w:val="24"/>
              </w:rPr>
            </w:pPr>
            <w:r w:rsidRPr="00D9294D">
              <w:rPr>
                <w:bCs/>
                <w:sz w:val="24"/>
              </w:rPr>
              <w:t>Крышное озеленение</w:t>
            </w:r>
          </w:p>
        </w:tc>
        <w:tc>
          <w:tcPr>
            <w:tcW w:w="7218" w:type="dxa"/>
            <w:shd w:val="clear" w:color="auto" w:fill="auto"/>
          </w:tcPr>
          <w:p w:rsidR="00813AE4" w:rsidRPr="00D9294D" w:rsidRDefault="00813AE4" w:rsidP="000E1AC5">
            <w:pPr>
              <w:widowControl w:val="0"/>
              <w:jc w:val="both"/>
              <w:rPr>
                <w:bCs/>
                <w:sz w:val="24"/>
              </w:rPr>
            </w:pPr>
            <w:r w:rsidRPr="00D9294D">
              <w:rPr>
                <w:bCs/>
                <w:sz w:val="24"/>
              </w:rPr>
              <w:t>Стационарное озеленение может быть предусмотрено при проектировании новых, реконструкции и капитальном ремонте существующих зданий и сооружений, имеющих неэксплуатируемую крышу с уклоном не более 45°. Предпочтение следует отдавать зданиям и сооружениям с горизонтальной или малоуклонной (не более 3 %) крышей.</w:t>
            </w:r>
          </w:p>
          <w:p w:rsidR="00813AE4" w:rsidRPr="00D9294D" w:rsidRDefault="00813AE4" w:rsidP="000E1AC5">
            <w:pPr>
              <w:widowControl w:val="0"/>
              <w:jc w:val="both"/>
              <w:rPr>
                <w:bCs/>
                <w:sz w:val="24"/>
              </w:rPr>
            </w:pPr>
            <w:r w:rsidRPr="00D9294D">
              <w:rPr>
                <w:bCs/>
                <w:sz w:val="24"/>
              </w:rPr>
              <w:t xml:space="preserve">Мобильное или смешанное (стационарное и мобильное) озеленение может предусматриваться при проектировании новых, реконструкции и капитальном ремонте существующих зданий и сооружений любого </w:t>
            </w:r>
            <w:r w:rsidRPr="00D9294D">
              <w:rPr>
                <w:bCs/>
                <w:spacing w:val="-2"/>
                <w:sz w:val="24"/>
              </w:rPr>
              <w:t>назначения, имеющих эксплуатируемую крышу с архитектурно-ландшафтными</w:t>
            </w:r>
            <w:r w:rsidRPr="00D9294D">
              <w:rPr>
                <w:bCs/>
                <w:sz w:val="24"/>
              </w:rPr>
              <w:t xml:space="preserve"> объектами.</w:t>
            </w:r>
          </w:p>
          <w:p w:rsidR="00813AE4" w:rsidRPr="00D9294D" w:rsidRDefault="00813AE4" w:rsidP="000E1AC5">
            <w:pPr>
              <w:widowControl w:val="0"/>
              <w:jc w:val="both"/>
              <w:rPr>
                <w:bCs/>
                <w:sz w:val="24"/>
              </w:rPr>
            </w:pPr>
            <w:r w:rsidRPr="00D9294D">
              <w:rPr>
                <w:bCs/>
                <w:sz w:val="24"/>
              </w:rPr>
              <w:t>Возможность устройства крышного озеленения определяется расчетом прочности, устойчивости и деформативности существующих несущих конструкций. При недостаточной несущей способности конструкций может быть предусмотрено их усиление, целесообразность которого подтверждается технико-экономическим обоснованием.</w:t>
            </w:r>
          </w:p>
          <w:p w:rsidR="00813AE4" w:rsidRPr="00D9294D" w:rsidRDefault="00813AE4" w:rsidP="000E1AC5">
            <w:pPr>
              <w:widowControl w:val="0"/>
              <w:jc w:val="both"/>
              <w:rPr>
                <w:bCs/>
                <w:sz w:val="24"/>
              </w:rPr>
            </w:pPr>
            <w:r w:rsidRPr="00D9294D">
              <w:rPr>
                <w:bCs/>
                <w:sz w:val="24"/>
              </w:rPr>
              <w:t xml:space="preserve">Расчетную нагрузку от системы озеленения следует определять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 Вес крышного озеленения, не требующего ухода, не </w:t>
            </w:r>
            <w:r w:rsidRPr="00D9294D">
              <w:rPr>
                <w:bCs/>
                <w:spacing w:val="-2"/>
                <w:sz w:val="24"/>
              </w:rPr>
              <w:t>должен превышать 70 кг/м</w:t>
            </w:r>
            <w:r w:rsidRPr="00D9294D">
              <w:rPr>
                <w:bCs/>
                <w:spacing w:val="-2"/>
                <w:sz w:val="24"/>
                <w:vertAlign w:val="superscript"/>
              </w:rPr>
              <w:t>2</w:t>
            </w:r>
            <w:r w:rsidRPr="00D9294D">
              <w:rPr>
                <w:bCs/>
                <w:spacing w:val="-2"/>
                <w:sz w:val="24"/>
              </w:rPr>
              <w:t>, а озеленения с постоянным уходом – 800 кг/м</w:t>
            </w:r>
            <w:r w:rsidRPr="00D9294D">
              <w:rPr>
                <w:bCs/>
                <w:spacing w:val="-2"/>
                <w:sz w:val="24"/>
                <w:vertAlign w:val="superscript"/>
              </w:rPr>
              <w:t>2</w:t>
            </w:r>
            <w:r w:rsidRPr="00D9294D">
              <w:rPr>
                <w:bCs/>
                <w:spacing w:val="-2"/>
                <w:sz w:val="24"/>
              </w:rPr>
              <w:t>.</w:t>
            </w:r>
          </w:p>
        </w:tc>
      </w:tr>
      <w:tr w:rsidR="00813AE4" w:rsidRPr="00D9294D" w:rsidTr="00570F1B">
        <w:tblPrEx>
          <w:tblBorders>
            <w:bottom w:val="single" w:sz="4" w:space="0" w:color="auto"/>
          </w:tblBorders>
        </w:tblPrEx>
        <w:trPr>
          <w:jc w:val="center"/>
        </w:trPr>
        <w:tc>
          <w:tcPr>
            <w:tcW w:w="2842" w:type="dxa"/>
            <w:shd w:val="clear" w:color="auto" w:fill="auto"/>
          </w:tcPr>
          <w:p w:rsidR="00813AE4" w:rsidRPr="00D9294D" w:rsidRDefault="00813AE4" w:rsidP="000E1AC5">
            <w:pPr>
              <w:widowControl w:val="0"/>
              <w:rPr>
                <w:bCs/>
                <w:sz w:val="24"/>
              </w:rPr>
            </w:pPr>
            <w:r w:rsidRPr="00D9294D">
              <w:rPr>
                <w:bCs/>
                <w:sz w:val="24"/>
              </w:rPr>
              <w:t>Стационарное газонное озеленение на крышах стилобатов</w:t>
            </w:r>
          </w:p>
        </w:tc>
        <w:tc>
          <w:tcPr>
            <w:tcW w:w="7218" w:type="dxa"/>
            <w:shd w:val="clear" w:color="auto" w:fill="auto"/>
          </w:tcPr>
          <w:p w:rsidR="00813AE4" w:rsidRPr="00D9294D" w:rsidRDefault="00813AE4" w:rsidP="000E1AC5">
            <w:pPr>
              <w:widowControl w:val="0"/>
              <w:jc w:val="both"/>
              <w:rPr>
                <w:bCs/>
                <w:sz w:val="24"/>
              </w:rPr>
            </w:pPr>
            <w:r w:rsidRPr="00D9294D">
              <w:rPr>
                <w:bCs/>
                <w:sz w:val="24"/>
              </w:rPr>
              <w:t xml:space="preserve">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Pr="00D9294D">
                <w:rPr>
                  <w:bCs/>
                  <w:sz w:val="24"/>
                </w:rPr>
                <w:t>1 м</w:t>
              </w:r>
            </w:smartTag>
            <w:r w:rsidRPr="00D9294D">
              <w:rPr>
                <w:bCs/>
                <w:sz w:val="24"/>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Pr="00D9294D">
                <w:rPr>
                  <w:bCs/>
                  <w:sz w:val="24"/>
                </w:rPr>
                <w:t>1 м</w:t>
              </w:r>
            </w:smartTag>
            <w:r w:rsidRPr="00D9294D">
              <w:rPr>
                <w:bCs/>
                <w:sz w:val="24"/>
              </w:rPr>
              <w:t xml:space="preserve"> от наружной стены здания.</w:t>
            </w:r>
          </w:p>
        </w:tc>
      </w:tr>
      <w:tr w:rsidR="00813AE4" w:rsidRPr="00D9294D" w:rsidTr="00570F1B">
        <w:tblPrEx>
          <w:tblBorders>
            <w:bottom w:val="single" w:sz="4" w:space="0" w:color="auto"/>
          </w:tblBorders>
        </w:tblPrEx>
        <w:trPr>
          <w:jc w:val="center"/>
        </w:trPr>
        <w:tc>
          <w:tcPr>
            <w:tcW w:w="2842" w:type="dxa"/>
            <w:shd w:val="clear" w:color="auto" w:fill="auto"/>
          </w:tcPr>
          <w:p w:rsidR="00813AE4" w:rsidRPr="00D9294D" w:rsidRDefault="00813AE4" w:rsidP="000E1AC5">
            <w:pPr>
              <w:widowControl w:val="0"/>
              <w:rPr>
                <w:bCs/>
                <w:sz w:val="24"/>
              </w:rPr>
            </w:pPr>
            <w:r w:rsidRPr="00D9294D">
              <w:rPr>
                <w:bCs/>
                <w:sz w:val="24"/>
              </w:rPr>
              <w:t>Вертикальное озеленение</w:t>
            </w:r>
          </w:p>
        </w:tc>
        <w:tc>
          <w:tcPr>
            <w:tcW w:w="7218" w:type="dxa"/>
            <w:shd w:val="clear" w:color="auto" w:fill="auto"/>
          </w:tcPr>
          <w:p w:rsidR="00813AE4" w:rsidRPr="00D9294D" w:rsidRDefault="00813AE4" w:rsidP="000E1AC5">
            <w:pPr>
              <w:widowControl w:val="0"/>
              <w:jc w:val="both"/>
              <w:rPr>
                <w:bCs/>
                <w:sz w:val="24"/>
              </w:rPr>
            </w:pPr>
            <w:r w:rsidRPr="00D9294D">
              <w:rPr>
                <w:bCs/>
                <w:sz w:val="24"/>
              </w:rPr>
              <w:t xml:space="preserve">Стационарное, мобильное и смешанное вертикальное озеленение может быть предусмотрено при проектировании, реконструкции и капитальном ремонте зданий и сооружений любого назначения, комплексном благоустройстве их участков, если эти здания и сооружения имеют фасады или широкие (не менее </w:t>
            </w:r>
            <w:smartTag w:uri="urn:schemas-microsoft-com:office:smarttags" w:element="metricconverter">
              <w:smartTagPr>
                <w:attr w:name="ProductID" w:val="5 м"/>
              </w:smartTagPr>
              <w:r w:rsidRPr="00D9294D">
                <w:rPr>
                  <w:bCs/>
                  <w:sz w:val="24"/>
                </w:rPr>
                <w:t>5 м</w:t>
              </w:r>
            </w:smartTag>
            <w:r w:rsidRPr="00D9294D">
              <w:rPr>
                <w:bCs/>
                <w:sz w:val="24"/>
              </w:rPr>
              <w:t>) плоскости наружных стен без проемов. Высоту вертикального озеленение рекомендуется ограничивать тремя этажами.</w:t>
            </w:r>
          </w:p>
        </w:tc>
      </w:tr>
    </w:tbl>
    <w:p w:rsidR="00813AE4" w:rsidRPr="00D9294D" w:rsidRDefault="00813AE4" w:rsidP="000E1AC5">
      <w:pPr>
        <w:widowControl w:val="0"/>
        <w:ind w:firstLine="709"/>
        <w:jc w:val="both"/>
        <w:rPr>
          <w:bCs/>
          <w:sz w:val="24"/>
        </w:rPr>
      </w:pPr>
    </w:p>
    <w:p w:rsidR="00813AE4" w:rsidRPr="00D9294D" w:rsidRDefault="00813AE4" w:rsidP="000E1AC5">
      <w:pPr>
        <w:widowControl w:val="0"/>
        <w:ind w:firstLine="709"/>
        <w:jc w:val="both"/>
        <w:rPr>
          <w:bCs/>
          <w:sz w:val="24"/>
        </w:rPr>
      </w:pPr>
      <w:r w:rsidRPr="00D9294D">
        <w:rPr>
          <w:bCs/>
          <w:sz w:val="24"/>
        </w:rPr>
        <w:lastRenderedPageBreak/>
        <w:t xml:space="preserve">12.5.6.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Pr="00D9294D">
          <w:rPr>
            <w:bCs/>
            <w:sz w:val="24"/>
          </w:rPr>
          <w:t>3 м</w:t>
        </w:r>
      </w:smartTag>
      <w:r w:rsidRPr="00D9294D">
        <w:rPr>
          <w:bCs/>
          <w:sz w:val="24"/>
        </w:rPr>
        <w:t>.</w:t>
      </w:r>
    </w:p>
    <w:p w:rsidR="00813AE4" w:rsidRPr="00D9294D" w:rsidRDefault="00813AE4" w:rsidP="000E1AC5">
      <w:pPr>
        <w:widowControl w:val="0"/>
        <w:ind w:firstLine="709"/>
        <w:jc w:val="both"/>
        <w:rPr>
          <w:bCs/>
          <w:sz w:val="24"/>
        </w:rPr>
      </w:pPr>
      <w:r w:rsidRPr="00D9294D">
        <w:rPr>
          <w:bCs/>
          <w:sz w:val="24"/>
        </w:rPr>
        <w:t>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813AE4" w:rsidRPr="00D9294D" w:rsidRDefault="00813AE4" w:rsidP="000E1AC5">
      <w:pPr>
        <w:widowControl w:val="0"/>
        <w:ind w:firstLine="709"/>
        <w:jc w:val="both"/>
        <w:rPr>
          <w:bCs/>
          <w:sz w:val="24"/>
        </w:rPr>
      </w:pPr>
      <w:r w:rsidRPr="00D9294D">
        <w:rPr>
          <w:bCs/>
          <w:sz w:val="24"/>
        </w:rPr>
        <w:t>12.5.7.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813AE4" w:rsidRPr="00D9294D" w:rsidRDefault="00813AE4" w:rsidP="000E1AC5">
      <w:pPr>
        <w:widowControl w:val="0"/>
        <w:ind w:firstLine="709"/>
        <w:jc w:val="both"/>
        <w:rPr>
          <w:bCs/>
          <w:sz w:val="24"/>
        </w:rPr>
      </w:pPr>
      <w:r w:rsidRPr="00D9294D">
        <w:rPr>
          <w:bCs/>
          <w:sz w:val="24"/>
        </w:rPr>
        <w:t>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813AE4" w:rsidRPr="00D9294D" w:rsidRDefault="00813AE4" w:rsidP="000E1AC5">
      <w:pPr>
        <w:widowControl w:val="0"/>
        <w:ind w:firstLine="709"/>
        <w:jc w:val="both"/>
        <w:rPr>
          <w:bCs/>
          <w:sz w:val="24"/>
        </w:rPr>
      </w:pPr>
      <w:r w:rsidRPr="00D9294D">
        <w:rPr>
          <w:bCs/>
          <w:sz w:val="24"/>
        </w:rPr>
        <w:t xml:space="preserve">12.5.8.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Pr="00D9294D">
          <w:rPr>
            <w:bCs/>
            <w:sz w:val="24"/>
          </w:rPr>
          <w:t>15 м</w:t>
        </w:r>
      </w:smartTag>
      <w:r w:rsidRPr="00D9294D">
        <w:rPr>
          <w:bCs/>
          <w:sz w:val="24"/>
        </w:rPr>
        <w:t xml:space="preserve">. </w:t>
      </w:r>
    </w:p>
    <w:p w:rsidR="00813AE4" w:rsidRPr="00D9294D" w:rsidRDefault="00813AE4" w:rsidP="000E1AC5">
      <w:pPr>
        <w:widowControl w:val="0"/>
        <w:ind w:firstLine="709"/>
        <w:jc w:val="both"/>
        <w:rPr>
          <w:bCs/>
          <w:sz w:val="24"/>
        </w:rPr>
      </w:pPr>
      <w:r w:rsidRPr="00D9294D">
        <w:rPr>
          <w:bCs/>
          <w:sz w:val="24"/>
        </w:rPr>
        <w:t xml:space="preserve">Указанные объекты должны иметь ограждения, выполненные в виде металлического или железобетонного парапета высотой не менее </w:t>
      </w:r>
      <w:smartTag w:uri="urn:schemas-microsoft-com:office:smarttags" w:element="metricconverter">
        <w:smartTagPr>
          <w:attr w:name="ProductID" w:val="1 м"/>
        </w:smartTagPr>
        <w:r w:rsidRPr="00D9294D">
          <w:rPr>
            <w:bCs/>
            <w:sz w:val="24"/>
          </w:rPr>
          <w:t>1 м</w:t>
        </w:r>
      </w:smartTag>
      <w:r w:rsidRPr="00D9294D">
        <w:rPr>
          <w:bCs/>
          <w:sz w:val="24"/>
        </w:rPr>
        <w:t>. На металлических парапетах рекомендуется устанавливать сетчатое металлическое ограждение.</w:t>
      </w:r>
    </w:p>
    <w:p w:rsidR="00813AE4" w:rsidRPr="00D9294D" w:rsidRDefault="00813AE4" w:rsidP="000E1AC5">
      <w:pPr>
        <w:widowControl w:val="0"/>
        <w:ind w:firstLine="709"/>
        <w:jc w:val="both"/>
        <w:rPr>
          <w:bCs/>
          <w:sz w:val="24"/>
        </w:rPr>
      </w:pPr>
      <w:r w:rsidRPr="00D9294D">
        <w:rPr>
          <w:bCs/>
          <w:sz w:val="24"/>
        </w:rPr>
        <w:t>12.5.9.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813AE4" w:rsidRPr="00D9294D" w:rsidRDefault="00813AE4" w:rsidP="000E1AC5">
      <w:pPr>
        <w:widowControl w:val="0"/>
        <w:ind w:firstLine="709"/>
        <w:jc w:val="both"/>
        <w:rPr>
          <w:bCs/>
          <w:sz w:val="24"/>
        </w:rPr>
      </w:pPr>
      <w:r w:rsidRPr="00D9294D">
        <w:rPr>
          <w:bCs/>
          <w:sz w:val="24"/>
        </w:rPr>
        <w:t>12.5.10. При проектировании озеленения следует обеспечивать минимальные расстояния посадок деревьев и кустарников до инженерных сетей, зданий и сооружений в соответствии с таблицей 11.2.9 настоящих нормативов.</w:t>
      </w:r>
    </w:p>
    <w:p w:rsidR="00813AE4" w:rsidRPr="00D9294D" w:rsidRDefault="00813AE4" w:rsidP="000E1AC5">
      <w:pPr>
        <w:widowControl w:val="0"/>
        <w:ind w:firstLine="709"/>
        <w:jc w:val="both"/>
        <w:rPr>
          <w:bCs/>
          <w:sz w:val="24"/>
        </w:rPr>
      </w:pPr>
      <w:r w:rsidRPr="00D9294D">
        <w:rPr>
          <w:bCs/>
          <w:sz w:val="24"/>
        </w:rPr>
        <w:t xml:space="preserve">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D9294D">
          <w:rPr>
            <w:bCs/>
            <w:sz w:val="24"/>
          </w:rPr>
          <w:t>2 м</w:t>
        </w:r>
      </w:smartTag>
      <w:r w:rsidRPr="00D9294D">
        <w:rPr>
          <w:bCs/>
          <w:sz w:val="24"/>
        </w:rPr>
        <w:t>, среднего – 2-</w:t>
      </w:r>
      <w:smartTag w:uri="urn:schemas-microsoft-com:office:smarttags" w:element="metricconverter">
        <w:smartTagPr>
          <w:attr w:name="ProductID" w:val="6 м"/>
        </w:smartTagPr>
        <w:r w:rsidRPr="00D9294D">
          <w:rPr>
            <w:bCs/>
            <w:sz w:val="24"/>
          </w:rPr>
          <w:t>6 м</w:t>
        </w:r>
      </w:smartTag>
      <w:r w:rsidRPr="00D9294D">
        <w:rPr>
          <w:bCs/>
          <w:sz w:val="24"/>
        </w:rPr>
        <w:t>, слабого – 6-</w:t>
      </w:r>
      <w:smartTag w:uri="urn:schemas-microsoft-com:office:smarttags" w:element="metricconverter">
        <w:smartTagPr>
          <w:attr w:name="ProductID" w:val="10 м"/>
        </w:smartTagPr>
        <w:r w:rsidRPr="00D9294D">
          <w:rPr>
            <w:bCs/>
            <w:sz w:val="24"/>
          </w:rPr>
          <w:t>10 м</w:t>
        </w:r>
      </w:smartTag>
      <w:r w:rsidRPr="00D9294D">
        <w:rPr>
          <w:bCs/>
          <w:sz w:val="24"/>
        </w:rPr>
        <w:t>.</w:t>
      </w:r>
    </w:p>
    <w:p w:rsidR="00813AE4" w:rsidRPr="00D9294D" w:rsidRDefault="00813AE4" w:rsidP="000E1AC5">
      <w:pPr>
        <w:widowControl w:val="0"/>
        <w:ind w:firstLine="709"/>
        <w:jc w:val="both"/>
        <w:rPr>
          <w:bCs/>
          <w:sz w:val="24"/>
        </w:rPr>
      </w:pPr>
    </w:p>
    <w:p w:rsidR="00813AE4" w:rsidRPr="00D9294D" w:rsidRDefault="00813AE4" w:rsidP="000E1AC5">
      <w:pPr>
        <w:widowControl w:val="0"/>
        <w:jc w:val="center"/>
        <w:rPr>
          <w:b/>
          <w:bCs/>
          <w:sz w:val="24"/>
        </w:rPr>
      </w:pPr>
      <w:r w:rsidRPr="00D9294D">
        <w:rPr>
          <w:b/>
          <w:bCs/>
          <w:sz w:val="24"/>
        </w:rPr>
        <w:t>12.6. Малые архитектурные формы</w:t>
      </w:r>
    </w:p>
    <w:p w:rsidR="00813AE4" w:rsidRPr="00D9294D" w:rsidRDefault="00813AE4" w:rsidP="000E1AC5">
      <w:pPr>
        <w:widowControl w:val="0"/>
        <w:ind w:firstLine="709"/>
        <w:jc w:val="both"/>
        <w:rPr>
          <w:bCs/>
          <w:sz w:val="24"/>
        </w:rPr>
      </w:pPr>
    </w:p>
    <w:p w:rsidR="00813AE4" w:rsidRPr="00D9294D" w:rsidRDefault="00813AE4" w:rsidP="000E1AC5">
      <w:pPr>
        <w:widowControl w:val="0"/>
        <w:ind w:firstLine="709"/>
        <w:jc w:val="both"/>
        <w:rPr>
          <w:bCs/>
          <w:spacing w:val="-2"/>
          <w:sz w:val="24"/>
        </w:rPr>
      </w:pPr>
      <w:r w:rsidRPr="00D9294D">
        <w:rPr>
          <w:bCs/>
          <w:spacing w:val="-2"/>
          <w:sz w:val="24"/>
        </w:rPr>
        <w:t xml:space="preserve">12.6.1. Виды малых архитектурных форм, а также </w:t>
      </w:r>
      <w:r w:rsidRPr="00D9294D">
        <w:rPr>
          <w:bCs/>
          <w:sz w:val="24"/>
        </w:rPr>
        <w:t>нормативные параметры и расчетные показатели</w:t>
      </w:r>
      <w:r w:rsidR="00AA08B2" w:rsidRPr="00D9294D">
        <w:rPr>
          <w:bCs/>
          <w:sz w:val="24"/>
        </w:rPr>
        <w:t xml:space="preserve"> </w:t>
      </w:r>
      <w:r w:rsidRPr="00D9294D">
        <w:rPr>
          <w:bCs/>
          <w:sz w:val="24"/>
        </w:rPr>
        <w:t>градостроительного проектирования</w:t>
      </w:r>
      <w:r w:rsidRPr="00D9294D">
        <w:rPr>
          <w:bCs/>
          <w:spacing w:val="-2"/>
          <w:sz w:val="24"/>
        </w:rPr>
        <w:t xml:space="preserve"> приведены в таблице 12.6.1.</w:t>
      </w:r>
    </w:p>
    <w:p w:rsidR="00813AE4" w:rsidRPr="00D9294D" w:rsidRDefault="00813AE4" w:rsidP="000E1AC5">
      <w:pPr>
        <w:widowControl w:val="0"/>
        <w:ind w:firstLine="709"/>
        <w:jc w:val="both"/>
        <w:rPr>
          <w:bCs/>
          <w:spacing w:val="-2"/>
          <w:sz w:val="24"/>
        </w:rPr>
      </w:pPr>
    </w:p>
    <w:p w:rsidR="00813AE4" w:rsidRPr="00D9294D" w:rsidRDefault="00813AE4" w:rsidP="000E1AC5">
      <w:pPr>
        <w:widowControl w:val="0"/>
        <w:ind w:firstLine="709"/>
        <w:jc w:val="right"/>
        <w:rPr>
          <w:bCs/>
          <w:spacing w:val="-2"/>
          <w:sz w:val="24"/>
        </w:rPr>
      </w:pPr>
      <w:r w:rsidRPr="00D9294D">
        <w:rPr>
          <w:bCs/>
          <w:spacing w:val="-2"/>
          <w:sz w:val="24"/>
        </w:rPr>
        <w:t>Таблица 12.6.1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8"/>
        <w:gridCol w:w="7711"/>
      </w:tblGrid>
      <w:tr w:rsidR="00813AE4" w:rsidRPr="00D9294D" w:rsidTr="00570F1B">
        <w:trPr>
          <w:trHeight w:val="539"/>
          <w:jc w:val="center"/>
        </w:trPr>
        <w:tc>
          <w:tcPr>
            <w:tcW w:w="2388" w:type="dxa"/>
            <w:shd w:val="clear" w:color="auto" w:fill="auto"/>
            <w:vAlign w:val="center"/>
          </w:tcPr>
          <w:p w:rsidR="00813AE4" w:rsidRPr="00D9294D" w:rsidRDefault="00813AE4" w:rsidP="000E1AC5">
            <w:pPr>
              <w:widowControl w:val="0"/>
              <w:suppressAutoHyphens/>
              <w:ind w:left="-57" w:right="-57"/>
              <w:jc w:val="center"/>
              <w:rPr>
                <w:b/>
                <w:bCs/>
                <w:spacing w:val="-2"/>
                <w:sz w:val="24"/>
              </w:rPr>
            </w:pPr>
            <w:r w:rsidRPr="00D9294D">
              <w:rPr>
                <w:b/>
                <w:bCs/>
                <w:spacing w:val="-2"/>
                <w:sz w:val="24"/>
              </w:rPr>
              <w:t>Виды малых архитектурных форм</w:t>
            </w:r>
          </w:p>
        </w:tc>
        <w:tc>
          <w:tcPr>
            <w:tcW w:w="7711" w:type="dxa"/>
            <w:shd w:val="clear" w:color="auto" w:fill="auto"/>
            <w:vAlign w:val="center"/>
          </w:tcPr>
          <w:p w:rsidR="00813AE4" w:rsidRPr="00D9294D" w:rsidRDefault="00813AE4" w:rsidP="000E1AC5">
            <w:pPr>
              <w:widowControl w:val="0"/>
              <w:jc w:val="center"/>
              <w:rPr>
                <w:b/>
                <w:bCs/>
                <w:spacing w:val="-2"/>
                <w:sz w:val="24"/>
              </w:rPr>
            </w:pPr>
            <w:r w:rsidRPr="00D9294D">
              <w:rPr>
                <w:b/>
                <w:bCs/>
                <w:sz w:val="24"/>
              </w:rPr>
              <w:t>Нормативные параметры и расчетные показатели</w:t>
            </w:r>
          </w:p>
        </w:tc>
      </w:tr>
    </w:tbl>
    <w:p w:rsidR="00813AE4" w:rsidRPr="00D9294D" w:rsidRDefault="00813AE4" w:rsidP="000E1AC5">
      <w:pPr>
        <w:widowControl w:val="0"/>
        <w:ind w:firstLine="221"/>
        <w:jc w:val="both"/>
        <w:rPr>
          <w:b/>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8"/>
        <w:gridCol w:w="7711"/>
      </w:tblGrid>
      <w:tr w:rsidR="00813AE4" w:rsidRPr="00D9294D" w:rsidTr="00570F1B">
        <w:trPr>
          <w:trHeight w:val="227"/>
          <w:tblHeader/>
          <w:jc w:val="center"/>
        </w:trPr>
        <w:tc>
          <w:tcPr>
            <w:tcW w:w="2388" w:type="dxa"/>
            <w:shd w:val="clear" w:color="auto" w:fill="auto"/>
            <w:vAlign w:val="center"/>
          </w:tcPr>
          <w:p w:rsidR="00813AE4" w:rsidRPr="00D9294D" w:rsidRDefault="00813AE4" w:rsidP="000E1AC5">
            <w:pPr>
              <w:widowControl w:val="0"/>
              <w:ind w:left="-57" w:right="-57"/>
              <w:jc w:val="center"/>
              <w:rPr>
                <w:b/>
                <w:bCs/>
                <w:spacing w:val="-2"/>
                <w:sz w:val="24"/>
              </w:rPr>
            </w:pPr>
            <w:r w:rsidRPr="00D9294D">
              <w:rPr>
                <w:b/>
                <w:bCs/>
                <w:spacing w:val="-2"/>
                <w:sz w:val="24"/>
              </w:rPr>
              <w:t>1</w:t>
            </w:r>
          </w:p>
        </w:tc>
        <w:tc>
          <w:tcPr>
            <w:tcW w:w="7711" w:type="dxa"/>
            <w:shd w:val="clear" w:color="auto" w:fill="auto"/>
            <w:vAlign w:val="center"/>
          </w:tcPr>
          <w:p w:rsidR="00813AE4" w:rsidRPr="00D9294D" w:rsidRDefault="00813AE4" w:rsidP="000E1AC5">
            <w:pPr>
              <w:widowControl w:val="0"/>
              <w:jc w:val="center"/>
              <w:rPr>
                <w:b/>
                <w:bCs/>
                <w:sz w:val="24"/>
              </w:rPr>
            </w:pPr>
            <w:r w:rsidRPr="00D9294D">
              <w:rPr>
                <w:b/>
                <w:bCs/>
                <w:sz w:val="24"/>
              </w:rPr>
              <w:t>2</w:t>
            </w:r>
          </w:p>
        </w:tc>
      </w:tr>
      <w:tr w:rsidR="00813AE4" w:rsidRPr="00D9294D" w:rsidTr="00570F1B">
        <w:trPr>
          <w:jc w:val="center"/>
        </w:trPr>
        <w:tc>
          <w:tcPr>
            <w:tcW w:w="2388" w:type="dxa"/>
            <w:shd w:val="clear" w:color="auto" w:fill="auto"/>
          </w:tcPr>
          <w:p w:rsidR="00813AE4" w:rsidRPr="00D9294D" w:rsidRDefault="00813AE4" w:rsidP="000E1AC5">
            <w:pPr>
              <w:widowControl w:val="0"/>
              <w:rPr>
                <w:bCs/>
                <w:spacing w:val="-2"/>
                <w:sz w:val="24"/>
              </w:rPr>
            </w:pPr>
            <w:r w:rsidRPr="00D9294D">
              <w:rPr>
                <w:bCs/>
                <w:spacing w:val="-2"/>
                <w:sz w:val="24"/>
              </w:rPr>
              <w:t xml:space="preserve">Элементы монументально-декоративного </w:t>
            </w:r>
            <w:r w:rsidRPr="00D9294D">
              <w:rPr>
                <w:bCs/>
                <w:sz w:val="24"/>
              </w:rPr>
              <w:t>оформления</w:t>
            </w:r>
          </w:p>
        </w:tc>
        <w:tc>
          <w:tcPr>
            <w:tcW w:w="7711" w:type="dxa"/>
            <w:shd w:val="clear" w:color="auto" w:fill="auto"/>
          </w:tcPr>
          <w:p w:rsidR="00813AE4" w:rsidRPr="00D9294D" w:rsidRDefault="00813AE4" w:rsidP="000E1AC5">
            <w:pPr>
              <w:widowControl w:val="0"/>
              <w:jc w:val="both"/>
              <w:rPr>
                <w:bCs/>
                <w:spacing w:val="-2"/>
                <w:sz w:val="24"/>
              </w:rPr>
            </w:pPr>
            <w:r w:rsidRPr="00D9294D">
              <w:rPr>
                <w:bCs/>
                <w:spacing w:val="-2"/>
                <w:sz w:val="24"/>
              </w:rPr>
              <w:t xml:space="preserve">Размещение </w:t>
            </w:r>
            <w:r w:rsidRPr="00D9294D">
              <w:rPr>
                <w:bCs/>
                <w:sz w:val="24"/>
              </w:rPr>
              <w:t>скульптурно-архитектурных композиций, монументально-декоративных композиций, монументов, памятных знаков и других элементов осуществляется на основании решения органов местного самоуправления.</w:t>
            </w:r>
          </w:p>
        </w:tc>
      </w:tr>
      <w:tr w:rsidR="00813AE4" w:rsidRPr="00D9294D" w:rsidTr="00570F1B">
        <w:trPr>
          <w:jc w:val="center"/>
        </w:trPr>
        <w:tc>
          <w:tcPr>
            <w:tcW w:w="2388" w:type="dxa"/>
            <w:shd w:val="clear" w:color="auto" w:fill="auto"/>
          </w:tcPr>
          <w:p w:rsidR="00813AE4" w:rsidRPr="00D9294D" w:rsidRDefault="00813AE4" w:rsidP="000E1AC5">
            <w:pPr>
              <w:widowControl w:val="0"/>
              <w:suppressAutoHyphens/>
              <w:rPr>
                <w:bCs/>
                <w:spacing w:val="-2"/>
                <w:sz w:val="24"/>
              </w:rPr>
            </w:pPr>
            <w:r w:rsidRPr="00D9294D">
              <w:rPr>
                <w:bCs/>
                <w:sz w:val="24"/>
              </w:rPr>
              <w:t>Устройства для оформления мобильного и вертикального озеленения</w:t>
            </w:r>
          </w:p>
        </w:tc>
        <w:tc>
          <w:tcPr>
            <w:tcW w:w="7711" w:type="dxa"/>
            <w:shd w:val="clear" w:color="auto" w:fill="auto"/>
          </w:tcPr>
          <w:p w:rsidR="00813AE4" w:rsidRPr="00D9294D" w:rsidRDefault="00813AE4" w:rsidP="000E1AC5">
            <w:pPr>
              <w:widowControl w:val="0"/>
              <w:jc w:val="both"/>
              <w:rPr>
                <w:bCs/>
                <w:sz w:val="24"/>
              </w:rPr>
            </w:pPr>
            <w:r w:rsidRPr="00D9294D">
              <w:rPr>
                <w:bCs/>
                <w:sz w:val="24"/>
              </w:rPr>
              <w:t xml:space="preserve">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
          <w:p w:rsidR="00813AE4" w:rsidRPr="00D9294D" w:rsidRDefault="00813AE4" w:rsidP="000E1AC5">
            <w:pPr>
              <w:widowControl w:val="0"/>
              <w:jc w:val="both"/>
              <w:rPr>
                <w:bCs/>
                <w:sz w:val="24"/>
              </w:rPr>
            </w:pPr>
            <w:r w:rsidRPr="00D9294D">
              <w:rPr>
                <w:bCs/>
                <w:sz w:val="24"/>
              </w:rPr>
              <w:t xml:space="preserve">Пергола – легкое решетчатое сооружение из дерева или металла в виде беседки, галереи или навеса, используется как «зеленый </w:t>
            </w:r>
            <w:r w:rsidRPr="00D9294D">
              <w:rPr>
                <w:bCs/>
                <w:spacing w:val="-2"/>
                <w:sz w:val="24"/>
              </w:rPr>
              <w:t xml:space="preserve">тоннель», </w:t>
            </w:r>
            <w:r w:rsidRPr="00D9294D">
              <w:rPr>
                <w:bCs/>
                <w:spacing w:val="-2"/>
                <w:sz w:val="24"/>
              </w:rPr>
              <w:lastRenderedPageBreak/>
              <w:t>переход между площадками или архитектурными объектами.</w:t>
            </w:r>
          </w:p>
          <w:p w:rsidR="00813AE4" w:rsidRPr="00D9294D" w:rsidRDefault="00813AE4" w:rsidP="000E1AC5">
            <w:pPr>
              <w:widowControl w:val="0"/>
              <w:jc w:val="both"/>
              <w:rPr>
                <w:bCs/>
                <w:sz w:val="24"/>
              </w:rPr>
            </w:pPr>
            <w:r w:rsidRPr="00D9294D">
              <w:rPr>
                <w:bCs/>
                <w:sz w:val="24"/>
              </w:rPr>
              <w:t>Цветочницы, вазоны, кашпо – небольшие емкости с растительным грунтом, в которые высаживаются цветочные растения.</w:t>
            </w:r>
          </w:p>
          <w:p w:rsidR="00813AE4" w:rsidRPr="00D9294D" w:rsidRDefault="00813AE4" w:rsidP="000E1AC5">
            <w:pPr>
              <w:widowControl w:val="0"/>
              <w:jc w:val="both"/>
              <w:rPr>
                <w:bCs/>
                <w:spacing w:val="-2"/>
                <w:sz w:val="24"/>
              </w:rPr>
            </w:pPr>
            <w:r w:rsidRPr="00D9294D">
              <w:rPr>
                <w:bCs/>
                <w:sz w:val="24"/>
              </w:rPr>
              <w:t>Размещение осуществляется в соответствии с нормативно-правовыми актами органов местного самоуправления.</w:t>
            </w:r>
          </w:p>
        </w:tc>
      </w:tr>
      <w:tr w:rsidR="00813AE4" w:rsidRPr="00D9294D" w:rsidTr="00570F1B">
        <w:trPr>
          <w:jc w:val="center"/>
        </w:trPr>
        <w:tc>
          <w:tcPr>
            <w:tcW w:w="2388" w:type="dxa"/>
            <w:shd w:val="clear" w:color="auto" w:fill="auto"/>
          </w:tcPr>
          <w:p w:rsidR="00813AE4" w:rsidRPr="00D9294D" w:rsidRDefault="00813AE4" w:rsidP="000E1AC5">
            <w:pPr>
              <w:widowControl w:val="0"/>
              <w:suppressAutoHyphens/>
              <w:rPr>
                <w:bCs/>
                <w:spacing w:val="-2"/>
                <w:sz w:val="24"/>
              </w:rPr>
            </w:pPr>
            <w:r w:rsidRPr="00D9294D">
              <w:rPr>
                <w:bCs/>
                <w:sz w:val="24"/>
              </w:rPr>
              <w:lastRenderedPageBreak/>
              <w:t>Водные устройства</w:t>
            </w:r>
          </w:p>
        </w:tc>
        <w:tc>
          <w:tcPr>
            <w:tcW w:w="7711" w:type="dxa"/>
            <w:shd w:val="clear" w:color="auto" w:fill="auto"/>
          </w:tcPr>
          <w:p w:rsidR="00813AE4" w:rsidRPr="00D9294D" w:rsidRDefault="00813AE4" w:rsidP="000E1AC5">
            <w:pPr>
              <w:widowControl w:val="0"/>
              <w:jc w:val="both"/>
              <w:rPr>
                <w:bCs/>
                <w:sz w:val="24"/>
              </w:rPr>
            </w:pPr>
            <w:r w:rsidRPr="00D9294D">
              <w:rPr>
                <w:bCs/>
                <w:sz w:val="24"/>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813AE4" w:rsidRPr="00D9294D" w:rsidRDefault="00813AE4" w:rsidP="000E1AC5">
            <w:pPr>
              <w:widowControl w:val="0"/>
              <w:jc w:val="both"/>
              <w:rPr>
                <w:bCs/>
                <w:sz w:val="24"/>
              </w:rPr>
            </w:pPr>
            <w:r w:rsidRPr="00D9294D">
              <w:rPr>
                <w:bCs/>
                <w:sz w:val="24"/>
              </w:rPr>
              <w:t>Фонтаны рекомендуется проектировать по индивидуальным проектам.</w:t>
            </w:r>
          </w:p>
          <w:p w:rsidR="00813AE4" w:rsidRPr="00D9294D" w:rsidRDefault="00813AE4" w:rsidP="000E1AC5">
            <w:pPr>
              <w:widowControl w:val="0"/>
              <w:jc w:val="both"/>
              <w:rPr>
                <w:bCs/>
                <w:sz w:val="24"/>
              </w:rPr>
            </w:pPr>
            <w:r w:rsidRPr="00D9294D">
              <w:rPr>
                <w:bCs/>
                <w:sz w:val="24"/>
              </w:rPr>
              <w:t xml:space="preserve">Питьевые фонтанчики могут проектироваться по типовым или индивидуальным проектам. Питьевые фонтанчики следует размещать в зонах отдыха и рекомендуется на спортивных площадках. Место размещения питьевого фонтанчика и подход к нему должны быть оборудованы твердым покрытием, высота должна составлять не более </w:t>
            </w:r>
            <w:smartTag w:uri="urn:schemas-microsoft-com:office:smarttags" w:element="metricconverter">
              <w:smartTagPr>
                <w:attr w:name="ProductID" w:val="0,9 м"/>
              </w:smartTagPr>
              <w:r w:rsidRPr="00D9294D">
                <w:rPr>
                  <w:bCs/>
                  <w:sz w:val="24"/>
                </w:rPr>
                <w:t>0,9 м</w:t>
              </w:r>
            </w:smartTag>
            <w:r w:rsidRPr="00D9294D">
              <w:rPr>
                <w:bCs/>
                <w:sz w:val="24"/>
              </w:rPr>
              <w:t xml:space="preserve"> для взрослых и не более </w:t>
            </w:r>
            <w:smartTag w:uri="urn:schemas-microsoft-com:office:smarttags" w:element="metricconverter">
              <w:smartTagPr>
                <w:attr w:name="ProductID" w:val="0,7 м"/>
              </w:smartTagPr>
              <w:r w:rsidRPr="00D9294D">
                <w:rPr>
                  <w:bCs/>
                  <w:sz w:val="24"/>
                </w:rPr>
                <w:t>0,7 м</w:t>
              </w:r>
            </w:smartTag>
            <w:r w:rsidRPr="00D9294D">
              <w:rPr>
                <w:bCs/>
                <w:sz w:val="24"/>
              </w:rPr>
              <w:t xml:space="preserve"> для детей. Не менее одной чаши питьевых фонтанчиков в зонах отдыха должно быть доступно для инвалидов.</w:t>
            </w:r>
          </w:p>
          <w:p w:rsidR="00813AE4" w:rsidRPr="00D9294D" w:rsidRDefault="00813AE4" w:rsidP="000E1AC5">
            <w:pPr>
              <w:widowControl w:val="0"/>
              <w:jc w:val="both"/>
              <w:rPr>
                <w:bCs/>
                <w:sz w:val="24"/>
              </w:rPr>
            </w:pPr>
            <w:r w:rsidRPr="00D9294D">
              <w:rPr>
                <w:bCs/>
                <w:sz w:val="24"/>
              </w:rPr>
              <w:t xml:space="preserve">Родники на территории </w:t>
            </w:r>
            <w:r w:rsidRPr="00D9294D">
              <w:rPr>
                <w:spacing w:val="-2"/>
                <w:sz w:val="24"/>
              </w:rPr>
              <w:t>городского округа</w:t>
            </w:r>
            <w:r w:rsidR="00AA08B2" w:rsidRPr="00D9294D">
              <w:rPr>
                <w:spacing w:val="-2"/>
                <w:sz w:val="24"/>
              </w:rPr>
              <w:t xml:space="preserve"> </w:t>
            </w:r>
            <w:r w:rsidRPr="00D9294D">
              <w:rPr>
                <w:bCs/>
                <w:sz w:val="24"/>
              </w:rPr>
              <w:t>при соответствии качества воды требованиям СанПиН 2.1.4.1074-01 и наличии положительного заключения органов санитарно-эпидемиологического надзора должны быть оборудованы подходом и площадкой с твердым покрытием, приспособлением для подачи родниковой воды (желоб, труба, иной вид водотока), чашей водосбора, системой водоотведения.</w:t>
            </w:r>
          </w:p>
          <w:p w:rsidR="00813AE4" w:rsidRPr="00D9294D" w:rsidRDefault="00813AE4" w:rsidP="000E1AC5">
            <w:pPr>
              <w:widowControl w:val="0"/>
              <w:jc w:val="both"/>
              <w:rPr>
                <w:bCs/>
                <w:sz w:val="24"/>
              </w:rPr>
            </w:pPr>
            <w:r w:rsidRPr="00D9294D">
              <w:rPr>
                <w:bCs/>
                <w:sz w:val="24"/>
              </w:rPr>
              <w:t>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w:t>
            </w:r>
          </w:p>
          <w:p w:rsidR="00813AE4" w:rsidRPr="00D9294D" w:rsidRDefault="00813AE4" w:rsidP="000E1AC5">
            <w:pPr>
              <w:widowControl w:val="0"/>
              <w:jc w:val="both"/>
              <w:rPr>
                <w:bCs/>
                <w:spacing w:val="-2"/>
                <w:sz w:val="24"/>
              </w:rPr>
            </w:pPr>
            <w:r w:rsidRPr="00D9294D">
              <w:rPr>
                <w:bCs/>
                <w:sz w:val="24"/>
              </w:rPr>
              <w:t>Размещение осуществляется в соответствии с нормативно-правовыми актами органов местного самоуправления.</w:t>
            </w:r>
          </w:p>
        </w:tc>
      </w:tr>
      <w:tr w:rsidR="00813AE4" w:rsidRPr="00D9294D" w:rsidTr="00570F1B">
        <w:trPr>
          <w:jc w:val="center"/>
        </w:trPr>
        <w:tc>
          <w:tcPr>
            <w:tcW w:w="2388" w:type="dxa"/>
            <w:shd w:val="clear" w:color="auto" w:fill="auto"/>
          </w:tcPr>
          <w:p w:rsidR="00813AE4" w:rsidRPr="00D9294D" w:rsidRDefault="00813AE4" w:rsidP="000E1AC5">
            <w:pPr>
              <w:widowControl w:val="0"/>
              <w:suppressAutoHyphens/>
              <w:rPr>
                <w:bCs/>
                <w:sz w:val="24"/>
              </w:rPr>
            </w:pPr>
            <w:r w:rsidRPr="00D9294D">
              <w:rPr>
                <w:bCs/>
                <w:sz w:val="24"/>
              </w:rPr>
              <w:t>Городская мебель</w:t>
            </w:r>
          </w:p>
        </w:tc>
        <w:tc>
          <w:tcPr>
            <w:tcW w:w="7711" w:type="dxa"/>
            <w:shd w:val="clear" w:color="auto" w:fill="auto"/>
          </w:tcPr>
          <w:p w:rsidR="00813AE4" w:rsidRPr="00D9294D" w:rsidRDefault="00813AE4" w:rsidP="000E1AC5">
            <w:pPr>
              <w:widowControl w:val="0"/>
              <w:jc w:val="both"/>
              <w:rPr>
                <w:bCs/>
                <w:sz w:val="24"/>
              </w:rPr>
            </w:pPr>
            <w:r w:rsidRPr="00D9294D">
              <w:rPr>
                <w:bCs/>
                <w:spacing w:val="-2"/>
                <w:sz w:val="24"/>
              </w:rPr>
              <w:t>Скамьи для отдыха различных видов размещаются на территориях общего пользования</w:t>
            </w:r>
            <w:r w:rsidRPr="00D9294D">
              <w:rPr>
                <w:bCs/>
                <w:sz w:val="24"/>
              </w:rPr>
              <w:t xml:space="preserve"> (в рекреационных зонах, зонах отдыха, на придомовых территориях и др.), скамьи и столы размещаются на площадках различного функционального назначения (площадки для настольных игр, площадки летних кафе и др.).</w:t>
            </w:r>
          </w:p>
          <w:p w:rsidR="00813AE4" w:rsidRPr="00D9294D" w:rsidRDefault="00813AE4" w:rsidP="000E1AC5">
            <w:pPr>
              <w:widowControl w:val="0"/>
              <w:jc w:val="both"/>
              <w:rPr>
                <w:bCs/>
                <w:sz w:val="24"/>
              </w:rPr>
            </w:pPr>
            <w:r w:rsidRPr="00D9294D">
              <w:rPr>
                <w:bCs/>
                <w:sz w:val="24"/>
              </w:rPr>
              <w:t>Установка скамей должна предусматриваться, как правило, на твердые виды покрытия или фундамент. В зонах отдыха, на детских площадках допускается установка скамей на «мягкие» виды покрытия. При наличии фундамента его части не должны выступать над поверхностью земли.</w:t>
            </w:r>
          </w:p>
          <w:p w:rsidR="00813AE4" w:rsidRPr="00D9294D" w:rsidRDefault="00813AE4" w:rsidP="000E1AC5">
            <w:pPr>
              <w:widowControl w:val="0"/>
              <w:jc w:val="both"/>
              <w:rPr>
                <w:bCs/>
                <w:sz w:val="24"/>
              </w:rPr>
            </w:pPr>
            <w:r w:rsidRPr="00D9294D">
              <w:rPr>
                <w:bCs/>
                <w:sz w:val="24"/>
              </w:rPr>
              <w:t>Высоту скамьи для отдыха взрослого человека от уровня покрытия до плоскости сидения допускается принимать в пределах 420-</w:t>
            </w:r>
            <w:smartTag w:uri="urn:schemas-microsoft-com:office:smarttags" w:element="metricconverter">
              <w:smartTagPr>
                <w:attr w:name="ProductID" w:val="480 мм"/>
              </w:smartTagPr>
              <w:r w:rsidRPr="00D9294D">
                <w:rPr>
                  <w:bCs/>
                  <w:sz w:val="24"/>
                </w:rPr>
                <w:t>480 мм</w:t>
              </w:r>
            </w:smartTag>
            <w:r w:rsidRPr="00D9294D">
              <w:rPr>
                <w:bCs/>
                <w:sz w:val="24"/>
              </w:rPr>
              <w:t>. Поверхности скамьи для отдыха следует выполнять из дерева, с различными видами водоустойчивой обработки (предпочтительно пропиткой).</w:t>
            </w:r>
          </w:p>
          <w:p w:rsidR="00813AE4" w:rsidRPr="00D9294D" w:rsidRDefault="00813AE4" w:rsidP="000E1AC5">
            <w:pPr>
              <w:widowControl w:val="0"/>
              <w:jc w:val="both"/>
              <w:rPr>
                <w:bCs/>
                <w:sz w:val="24"/>
              </w:rPr>
            </w:pPr>
            <w:r w:rsidRPr="00D9294D">
              <w:rPr>
                <w:bCs/>
                <w:sz w:val="24"/>
              </w:rPr>
              <w:t>На территории особо охраняемых природных территорий скамьи и столы рекомендуется выполнять из древесных пней-срубов, бревен и плах, не имеющих сколов и острых углов.</w:t>
            </w:r>
          </w:p>
          <w:p w:rsidR="00813AE4" w:rsidRPr="00D9294D" w:rsidRDefault="00813AE4" w:rsidP="000E1AC5">
            <w:pPr>
              <w:widowControl w:val="0"/>
              <w:jc w:val="both"/>
              <w:rPr>
                <w:bCs/>
                <w:spacing w:val="-2"/>
                <w:sz w:val="24"/>
              </w:rPr>
            </w:pPr>
            <w:r w:rsidRPr="00D9294D">
              <w:rPr>
                <w:bCs/>
                <w:sz w:val="24"/>
              </w:rPr>
              <w:t>Количество городской мебели зависит от функционального назначения территории и количества посетителей на этой территории.</w:t>
            </w:r>
          </w:p>
        </w:tc>
      </w:tr>
      <w:tr w:rsidR="00813AE4" w:rsidRPr="00D9294D" w:rsidTr="00570F1B">
        <w:trPr>
          <w:jc w:val="center"/>
        </w:trPr>
        <w:tc>
          <w:tcPr>
            <w:tcW w:w="2388" w:type="dxa"/>
            <w:shd w:val="clear" w:color="auto" w:fill="auto"/>
          </w:tcPr>
          <w:p w:rsidR="00813AE4" w:rsidRPr="00D9294D" w:rsidRDefault="00813AE4" w:rsidP="000E1AC5">
            <w:pPr>
              <w:widowControl w:val="0"/>
              <w:suppressAutoHyphens/>
              <w:rPr>
                <w:bCs/>
                <w:sz w:val="24"/>
              </w:rPr>
            </w:pPr>
            <w:r w:rsidRPr="00D9294D">
              <w:rPr>
                <w:bCs/>
                <w:sz w:val="24"/>
              </w:rPr>
              <w:t>Уличное коммунально-</w:t>
            </w:r>
            <w:r w:rsidRPr="00D9294D">
              <w:rPr>
                <w:bCs/>
                <w:sz w:val="24"/>
              </w:rPr>
              <w:lastRenderedPageBreak/>
              <w:t>бытовое  оборудование</w:t>
            </w:r>
          </w:p>
        </w:tc>
        <w:tc>
          <w:tcPr>
            <w:tcW w:w="7711" w:type="dxa"/>
            <w:shd w:val="clear" w:color="auto" w:fill="auto"/>
          </w:tcPr>
          <w:p w:rsidR="00813AE4" w:rsidRPr="00D9294D" w:rsidRDefault="00813AE4" w:rsidP="000E1AC5">
            <w:pPr>
              <w:widowControl w:val="0"/>
              <w:jc w:val="both"/>
              <w:rPr>
                <w:bCs/>
                <w:sz w:val="24"/>
              </w:rPr>
            </w:pPr>
            <w:r w:rsidRPr="00D9294D">
              <w:rPr>
                <w:bCs/>
                <w:sz w:val="24"/>
              </w:rPr>
              <w:lastRenderedPageBreak/>
              <w:t xml:space="preserve">Основными требованиями при выборе вида коммунально-бытового оборудования (мусоросборников: контейнеров и урн) являются: </w:t>
            </w:r>
            <w:r w:rsidRPr="00D9294D">
              <w:rPr>
                <w:bCs/>
                <w:sz w:val="24"/>
              </w:rPr>
              <w:lastRenderedPageBreak/>
              <w:t>экологичность, безопасность (отсутствие острых углов), удобство в пользовании, легкость очистки, привлекательный внешний вид.</w:t>
            </w:r>
          </w:p>
          <w:p w:rsidR="00813AE4" w:rsidRPr="00D9294D" w:rsidRDefault="00813AE4" w:rsidP="000E1AC5">
            <w:pPr>
              <w:widowControl w:val="0"/>
              <w:jc w:val="both"/>
              <w:rPr>
                <w:bCs/>
                <w:sz w:val="24"/>
              </w:rPr>
            </w:pPr>
            <w:r w:rsidRPr="00D9294D">
              <w:rPr>
                <w:bCs/>
                <w:sz w:val="24"/>
              </w:rPr>
              <w:t xml:space="preserve">На улицах, площадях, объектах рекреации </w:t>
            </w:r>
            <w:r w:rsidRPr="00D9294D">
              <w:rPr>
                <w:spacing w:val="-2"/>
                <w:sz w:val="24"/>
              </w:rPr>
              <w:t xml:space="preserve">городского округа, </w:t>
            </w:r>
            <w:r w:rsidRPr="00D9294D">
              <w:rPr>
                <w:bCs/>
                <w:sz w:val="24"/>
              </w:rPr>
              <w:t xml:space="preserve">у входов: в объекты торговли и общественного питания, другие объекты общественного назначения, подземные переходы, жилые дома и сооружения транспорта (вокзалы, пристани) рекомендуется устанавливать малые контейнеры (менее </w:t>
            </w:r>
            <w:smartTag w:uri="urn:schemas-microsoft-com:office:smarttags" w:element="metricconverter">
              <w:smartTagPr>
                <w:attr w:name="ProductID" w:val="0,5 м3"/>
              </w:smartTagPr>
              <w:r w:rsidRPr="00D9294D">
                <w:rPr>
                  <w:bCs/>
                  <w:sz w:val="24"/>
                </w:rPr>
                <w:t>0,5 м</w:t>
              </w:r>
              <w:r w:rsidRPr="00D9294D">
                <w:rPr>
                  <w:bCs/>
                  <w:sz w:val="24"/>
                  <w:vertAlign w:val="superscript"/>
                </w:rPr>
                <w:t>3</w:t>
              </w:r>
            </w:smartTag>
            <w:r w:rsidRPr="00D9294D">
              <w:rPr>
                <w:bCs/>
                <w:sz w:val="24"/>
              </w:rPr>
              <w:t xml:space="preserve">) и (или) урны. Интервал при расстановке малых контейнеров и урн (без учета обязательной расстановки у вышеперечисленных объектов) составляет не более </w:t>
            </w:r>
            <w:smartTag w:uri="urn:schemas-microsoft-com:office:smarttags" w:element="metricconverter">
              <w:smartTagPr>
                <w:attr w:name="ProductID" w:val="50 м"/>
              </w:smartTagPr>
              <w:r w:rsidRPr="00D9294D">
                <w:rPr>
                  <w:bCs/>
                  <w:sz w:val="24"/>
                </w:rPr>
                <w:t>50 м</w:t>
              </w:r>
            </w:smartTag>
            <w:r w:rsidRPr="00D9294D">
              <w:rPr>
                <w:bCs/>
                <w:sz w:val="24"/>
              </w:rPr>
              <w:t>.</w:t>
            </w:r>
          </w:p>
          <w:p w:rsidR="00813AE4" w:rsidRPr="00D9294D" w:rsidRDefault="00813AE4" w:rsidP="000E1AC5">
            <w:pPr>
              <w:widowControl w:val="0"/>
              <w:jc w:val="both"/>
              <w:rPr>
                <w:bCs/>
                <w:sz w:val="24"/>
              </w:rPr>
            </w:pPr>
            <w:r w:rsidRPr="00D9294D">
              <w:rPr>
                <w:bCs/>
                <w:sz w:val="24"/>
              </w:rPr>
              <w:t xml:space="preserve">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w:t>
            </w:r>
          </w:p>
          <w:p w:rsidR="00813AE4" w:rsidRPr="00D9294D" w:rsidRDefault="00813AE4" w:rsidP="000E1AC5">
            <w:pPr>
              <w:widowControl w:val="0"/>
              <w:jc w:val="both"/>
              <w:rPr>
                <w:bCs/>
                <w:sz w:val="24"/>
              </w:rPr>
            </w:pPr>
            <w:r w:rsidRPr="00D9294D">
              <w:rPr>
                <w:bCs/>
                <w:sz w:val="24"/>
              </w:rPr>
              <w:t xml:space="preserve">Кроме того, урны следует устанавливать на остановках общественного пассажирского транспорта. </w:t>
            </w:r>
          </w:p>
          <w:p w:rsidR="00813AE4" w:rsidRPr="00D9294D" w:rsidRDefault="00813AE4" w:rsidP="000E1AC5">
            <w:pPr>
              <w:widowControl w:val="0"/>
              <w:jc w:val="both"/>
              <w:rPr>
                <w:bCs/>
                <w:sz w:val="24"/>
              </w:rPr>
            </w:pPr>
            <w:r w:rsidRPr="00D9294D">
              <w:rPr>
                <w:bCs/>
                <w:sz w:val="24"/>
              </w:rPr>
              <w:t>Во всех случаях следует предусматривать расстановку, не мешающую передвижению пешеходов, проезду инвалидных и детских колясок.</w:t>
            </w:r>
          </w:p>
        </w:tc>
      </w:tr>
      <w:tr w:rsidR="00813AE4" w:rsidRPr="00D9294D" w:rsidTr="00570F1B">
        <w:trPr>
          <w:jc w:val="center"/>
        </w:trPr>
        <w:tc>
          <w:tcPr>
            <w:tcW w:w="2388" w:type="dxa"/>
            <w:shd w:val="clear" w:color="auto" w:fill="auto"/>
          </w:tcPr>
          <w:p w:rsidR="00813AE4" w:rsidRPr="00D9294D" w:rsidRDefault="00813AE4" w:rsidP="000B5058">
            <w:pPr>
              <w:widowControl w:val="0"/>
              <w:suppressAutoHyphens/>
              <w:spacing w:line="233" w:lineRule="auto"/>
              <w:rPr>
                <w:bCs/>
                <w:sz w:val="24"/>
              </w:rPr>
            </w:pPr>
            <w:r w:rsidRPr="00D9294D">
              <w:rPr>
                <w:bCs/>
                <w:sz w:val="24"/>
              </w:rPr>
              <w:lastRenderedPageBreak/>
              <w:t>Уличное техническое оборудование</w:t>
            </w:r>
          </w:p>
        </w:tc>
        <w:tc>
          <w:tcPr>
            <w:tcW w:w="7711" w:type="dxa"/>
            <w:shd w:val="clear" w:color="auto" w:fill="auto"/>
          </w:tcPr>
          <w:p w:rsidR="00813AE4" w:rsidRPr="00D9294D" w:rsidRDefault="00813AE4" w:rsidP="000B5058">
            <w:pPr>
              <w:widowControl w:val="0"/>
              <w:spacing w:line="233" w:lineRule="auto"/>
              <w:jc w:val="both"/>
              <w:rPr>
                <w:bCs/>
                <w:sz w:val="24"/>
              </w:rPr>
            </w:pPr>
            <w:r w:rsidRPr="00D9294D">
              <w:rPr>
                <w:bCs/>
                <w:sz w:val="24"/>
              </w:rPr>
              <w:t>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 п.).</w:t>
            </w:r>
          </w:p>
          <w:p w:rsidR="00813AE4" w:rsidRPr="00D9294D" w:rsidRDefault="00813AE4" w:rsidP="000B5058">
            <w:pPr>
              <w:widowControl w:val="0"/>
              <w:spacing w:line="233" w:lineRule="auto"/>
              <w:jc w:val="both"/>
              <w:rPr>
                <w:bCs/>
                <w:sz w:val="24"/>
              </w:rPr>
            </w:pPr>
            <w:r w:rsidRPr="00D9294D">
              <w:rPr>
                <w:bCs/>
                <w:sz w:val="24"/>
              </w:rPr>
              <w:t>Установка оборудования должна соответствовать условиям доступности и безопасности маломобильных групп населения, в том числе инвалидов.</w:t>
            </w:r>
          </w:p>
          <w:p w:rsidR="00813AE4" w:rsidRPr="00D9294D" w:rsidRDefault="00813AE4" w:rsidP="000B5058">
            <w:pPr>
              <w:widowControl w:val="0"/>
              <w:spacing w:line="233" w:lineRule="auto"/>
              <w:jc w:val="both"/>
              <w:rPr>
                <w:bCs/>
                <w:sz w:val="24"/>
              </w:rPr>
            </w:pPr>
            <w:r w:rsidRPr="00D9294D">
              <w:rPr>
                <w:bCs/>
                <w:sz w:val="24"/>
              </w:rPr>
              <w:t>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813AE4" w:rsidRPr="00D9294D" w:rsidRDefault="00813AE4" w:rsidP="000B5058">
            <w:pPr>
              <w:widowControl w:val="0"/>
              <w:spacing w:line="233" w:lineRule="auto"/>
              <w:jc w:val="both"/>
              <w:rPr>
                <w:bCs/>
                <w:sz w:val="24"/>
              </w:rPr>
            </w:pPr>
            <w:r w:rsidRPr="00D9294D">
              <w:rPr>
                <w:bCs/>
                <w:sz w:val="24"/>
              </w:rPr>
              <w:t>- крышки люков смотровых колодцев, расположенных на территории пешеходных коммуникаций, устанавливаются на одном уровне с покрытием прилегающей поверхности;</w:t>
            </w:r>
          </w:p>
          <w:p w:rsidR="00813AE4" w:rsidRPr="00D9294D" w:rsidRDefault="00813AE4" w:rsidP="000B5058">
            <w:pPr>
              <w:widowControl w:val="0"/>
              <w:spacing w:line="233" w:lineRule="auto"/>
              <w:jc w:val="both"/>
              <w:rPr>
                <w:bCs/>
                <w:sz w:val="24"/>
              </w:rPr>
            </w:pPr>
            <w:r w:rsidRPr="00D9294D">
              <w:rPr>
                <w:bCs/>
                <w:sz w:val="24"/>
              </w:rPr>
              <w:t>- вентиляционные шахты должны быть оборудованы решетками.</w:t>
            </w:r>
          </w:p>
        </w:tc>
      </w:tr>
      <w:tr w:rsidR="00813AE4" w:rsidRPr="00D9294D" w:rsidTr="00570F1B">
        <w:trPr>
          <w:jc w:val="center"/>
        </w:trPr>
        <w:tc>
          <w:tcPr>
            <w:tcW w:w="2388" w:type="dxa"/>
            <w:shd w:val="clear" w:color="auto" w:fill="auto"/>
          </w:tcPr>
          <w:p w:rsidR="00813AE4" w:rsidRPr="00D9294D" w:rsidRDefault="00813AE4" w:rsidP="000B5058">
            <w:pPr>
              <w:widowControl w:val="0"/>
              <w:suppressAutoHyphens/>
              <w:spacing w:line="233" w:lineRule="auto"/>
              <w:rPr>
                <w:bCs/>
                <w:sz w:val="24"/>
              </w:rPr>
            </w:pPr>
            <w:r w:rsidRPr="00D9294D">
              <w:rPr>
                <w:bCs/>
                <w:sz w:val="24"/>
              </w:rPr>
              <w:t>Игровое и спортивное оборудование</w:t>
            </w:r>
          </w:p>
        </w:tc>
        <w:tc>
          <w:tcPr>
            <w:tcW w:w="7711" w:type="dxa"/>
            <w:shd w:val="clear" w:color="auto" w:fill="auto"/>
          </w:tcPr>
          <w:p w:rsidR="00813AE4" w:rsidRPr="00D9294D" w:rsidRDefault="00813AE4" w:rsidP="000B5058">
            <w:pPr>
              <w:widowControl w:val="0"/>
              <w:spacing w:line="233" w:lineRule="auto"/>
              <w:jc w:val="both"/>
              <w:rPr>
                <w:bCs/>
                <w:sz w:val="24"/>
              </w:rPr>
            </w:pPr>
            <w:r w:rsidRPr="00D9294D">
              <w:rPr>
                <w:bCs/>
                <w:sz w:val="24"/>
              </w:rPr>
              <w:t>Включает игровые, физкультурно-оздоровительные устройства, сооружения и (или) их комплексы. При выборе состава оборудования для детей и подростков следует обеспечивать соответствие оборудования анатомо-физиологическим особенностям разных возрастных групп в соответствии с таблицей 13 приложения № 2 Методических рекомендаций по разработке норм и правил по благоустройству территорий муниципальных образований, утвержденных Приказом Министерства регионального развития Российской Федерации от 27.12.2011 № 613.</w:t>
            </w:r>
          </w:p>
          <w:p w:rsidR="00813AE4" w:rsidRPr="00D9294D" w:rsidRDefault="00813AE4" w:rsidP="000B5058">
            <w:pPr>
              <w:widowControl w:val="0"/>
              <w:spacing w:line="233" w:lineRule="auto"/>
              <w:jc w:val="both"/>
              <w:rPr>
                <w:bCs/>
                <w:sz w:val="24"/>
              </w:rPr>
            </w:pPr>
            <w:r w:rsidRPr="00D9294D">
              <w:rPr>
                <w:bCs/>
                <w:sz w:val="24"/>
              </w:rPr>
              <w:t>При размещении игрового оборудования на детских игровых площадках необходимо соблюдать минимальные расстояния безопасности:</w:t>
            </w:r>
          </w:p>
          <w:p w:rsidR="00813AE4" w:rsidRPr="00D9294D" w:rsidRDefault="00813AE4" w:rsidP="000B5058">
            <w:pPr>
              <w:widowControl w:val="0"/>
              <w:spacing w:line="233" w:lineRule="auto"/>
              <w:jc w:val="both"/>
              <w:rPr>
                <w:bCs/>
                <w:sz w:val="24"/>
              </w:rPr>
            </w:pPr>
            <w:r w:rsidRPr="00D9294D">
              <w:rPr>
                <w:bCs/>
                <w:spacing w:val="-2"/>
                <w:sz w:val="24"/>
              </w:rPr>
              <w:t xml:space="preserve">- для качелей – </w:t>
            </w:r>
            <w:r w:rsidRPr="00D9294D">
              <w:rPr>
                <w:bCs/>
                <w:sz w:val="24"/>
              </w:rPr>
              <w:t xml:space="preserve">не менее </w:t>
            </w:r>
            <w:smartTag w:uri="urn:schemas-microsoft-com:office:smarttags" w:element="metricconverter">
              <w:smartTagPr>
                <w:attr w:name="ProductID" w:val="1,5 м"/>
              </w:smartTagPr>
              <w:r w:rsidRPr="00D9294D">
                <w:rPr>
                  <w:bCs/>
                  <w:sz w:val="24"/>
                </w:rPr>
                <w:t>1,5 м</w:t>
              </w:r>
            </w:smartTag>
            <w:r w:rsidRPr="00D9294D">
              <w:rPr>
                <w:bCs/>
                <w:sz w:val="24"/>
              </w:rPr>
              <w:t xml:space="preserve"> в стороны от боковых конструкций и не менее </w:t>
            </w:r>
            <w:smartTag w:uri="urn:schemas-microsoft-com:office:smarttags" w:element="metricconverter">
              <w:smartTagPr>
                <w:attr w:name="ProductID" w:val="2,0 м"/>
              </w:smartTagPr>
              <w:r w:rsidRPr="00D9294D">
                <w:rPr>
                  <w:bCs/>
                  <w:sz w:val="24"/>
                </w:rPr>
                <w:t>2,0 м</w:t>
              </w:r>
            </w:smartTag>
            <w:r w:rsidRPr="00D9294D">
              <w:rPr>
                <w:bCs/>
                <w:sz w:val="24"/>
              </w:rPr>
              <w:t xml:space="preserve"> вперед (назад) от крайних точек качели в состоянии наклона;</w:t>
            </w:r>
          </w:p>
          <w:p w:rsidR="00813AE4" w:rsidRPr="00D9294D" w:rsidRDefault="00813AE4" w:rsidP="000B5058">
            <w:pPr>
              <w:widowControl w:val="0"/>
              <w:spacing w:line="233" w:lineRule="auto"/>
              <w:jc w:val="both"/>
              <w:rPr>
                <w:bCs/>
                <w:sz w:val="24"/>
              </w:rPr>
            </w:pPr>
            <w:r w:rsidRPr="00D9294D">
              <w:rPr>
                <w:bCs/>
                <w:spacing w:val="-2"/>
                <w:sz w:val="24"/>
              </w:rPr>
              <w:t xml:space="preserve">- для качалок – </w:t>
            </w:r>
            <w:r w:rsidRPr="00D9294D">
              <w:rPr>
                <w:bCs/>
                <w:sz w:val="24"/>
              </w:rPr>
              <w:t xml:space="preserve">не менее </w:t>
            </w:r>
            <w:smartTag w:uri="urn:schemas-microsoft-com:office:smarttags" w:element="metricconverter">
              <w:smartTagPr>
                <w:attr w:name="ProductID" w:val="1,0 м"/>
              </w:smartTagPr>
              <w:r w:rsidRPr="00D9294D">
                <w:rPr>
                  <w:bCs/>
                  <w:sz w:val="24"/>
                </w:rPr>
                <w:t>1,0 м</w:t>
              </w:r>
            </w:smartTag>
            <w:r w:rsidRPr="00D9294D">
              <w:rPr>
                <w:bCs/>
                <w:sz w:val="24"/>
              </w:rPr>
              <w:t xml:space="preserve"> в стороны от боковых конструкций и не менее </w:t>
            </w:r>
            <w:smartTag w:uri="urn:schemas-microsoft-com:office:smarttags" w:element="metricconverter">
              <w:smartTagPr>
                <w:attr w:name="ProductID" w:val="1,5 м"/>
              </w:smartTagPr>
              <w:r w:rsidRPr="00D9294D">
                <w:rPr>
                  <w:bCs/>
                  <w:sz w:val="24"/>
                </w:rPr>
                <w:t>1,5 м</w:t>
              </w:r>
            </w:smartTag>
            <w:r w:rsidRPr="00D9294D">
              <w:rPr>
                <w:bCs/>
                <w:sz w:val="24"/>
              </w:rPr>
              <w:t xml:space="preserve"> вперед от крайних точек качалки в состоянии наклона;</w:t>
            </w:r>
          </w:p>
          <w:p w:rsidR="00813AE4" w:rsidRPr="00D9294D" w:rsidRDefault="00813AE4" w:rsidP="000B5058">
            <w:pPr>
              <w:widowControl w:val="0"/>
              <w:spacing w:line="233" w:lineRule="auto"/>
              <w:jc w:val="both"/>
              <w:rPr>
                <w:bCs/>
                <w:sz w:val="24"/>
              </w:rPr>
            </w:pPr>
            <w:r w:rsidRPr="00D9294D">
              <w:rPr>
                <w:bCs/>
                <w:sz w:val="24"/>
              </w:rPr>
              <w:t xml:space="preserve">- для каруселей – не менее </w:t>
            </w:r>
            <w:smartTag w:uri="urn:schemas-microsoft-com:office:smarttags" w:element="metricconverter">
              <w:smartTagPr>
                <w:attr w:name="ProductID" w:val="2 м"/>
              </w:smartTagPr>
              <w:r w:rsidRPr="00D9294D">
                <w:rPr>
                  <w:bCs/>
                  <w:sz w:val="24"/>
                </w:rPr>
                <w:t>2 м</w:t>
              </w:r>
            </w:smartTag>
            <w:r w:rsidRPr="00D9294D">
              <w:rPr>
                <w:bCs/>
                <w:sz w:val="24"/>
              </w:rPr>
              <w:t xml:space="preserve"> в стороны от боковых конструкций и не менее </w:t>
            </w:r>
            <w:smartTag w:uri="urn:schemas-microsoft-com:office:smarttags" w:element="metricconverter">
              <w:smartTagPr>
                <w:attr w:name="ProductID" w:val="3 м"/>
              </w:smartTagPr>
              <w:r w:rsidRPr="00D9294D">
                <w:rPr>
                  <w:bCs/>
                  <w:sz w:val="24"/>
                </w:rPr>
                <w:t>3 м</w:t>
              </w:r>
            </w:smartTag>
            <w:r w:rsidRPr="00D9294D">
              <w:rPr>
                <w:bCs/>
                <w:sz w:val="24"/>
              </w:rPr>
              <w:t xml:space="preserve"> вверх от нижней вращающейся поверхности карусели;</w:t>
            </w:r>
          </w:p>
          <w:p w:rsidR="00813AE4" w:rsidRPr="00D9294D" w:rsidRDefault="00813AE4" w:rsidP="000B5058">
            <w:pPr>
              <w:widowControl w:val="0"/>
              <w:spacing w:line="233" w:lineRule="auto"/>
              <w:jc w:val="both"/>
              <w:rPr>
                <w:bCs/>
                <w:sz w:val="24"/>
              </w:rPr>
            </w:pPr>
            <w:r w:rsidRPr="00D9294D">
              <w:rPr>
                <w:bCs/>
                <w:sz w:val="24"/>
              </w:rPr>
              <w:lastRenderedPageBreak/>
              <w:t xml:space="preserve">- для горок – не менее </w:t>
            </w:r>
            <w:smartTag w:uri="urn:schemas-microsoft-com:office:smarttags" w:element="metricconverter">
              <w:smartTagPr>
                <w:attr w:name="ProductID" w:val="1 м"/>
              </w:smartTagPr>
              <w:r w:rsidRPr="00D9294D">
                <w:rPr>
                  <w:bCs/>
                  <w:sz w:val="24"/>
                </w:rPr>
                <w:t>1 м</w:t>
              </w:r>
            </w:smartTag>
            <w:r w:rsidRPr="00D9294D">
              <w:rPr>
                <w:bCs/>
                <w:sz w:val="24"/>
              </w:rPr>
              <w:t xml:space="preserve"> от боковых сторон и </w:t>
            </w:r>
            <w:smartTag w:uri="urn:schemas-microsoft-com:office:smarttags" w:element="metricconverter">
              <w:smartTagPr>
                <w:attr w:name="ProductID" w:val="2 м"/>
              </w:smartTagPr>
              <w:r w:rsidRPr="00D9294D">
                <w:rPr>
                  <w:bCs/>
                  <w:sz w:val="24"/>
                </w:rPr>
                <w:t>2 м</w:t>
              </w:r>
            </w:smartTag>
            <w:r w:rsidRPr="00D9294D">
              <w:rPr>
                <w:bCs/>
                <w:sz w:val="24"/>
              </w:rPr>
              <w:t xml:space="preserve"> вперед от нижнего края ската горки.</w:t>
            </w:r>
          </w:p>
          <w:p w:rsidR="00813AE4" w:rsidRPr="00D9294D" w:rsidRDefault="00813AE4" w:rsidP="000B5058">
            <w:pPr>
              <w:widowControl w:val="0"/>
              <w:spacing w:line="233" w:lineRule="auto"/>
              <w:jc w:val="both"/>
              <w:rPr>
                <w:bCs/>
                <w:spacing w:val="-2"/>
                <w:sz w:val="24"/>
              </w:rPr>
            </w:pPr>
            <w:r w:rsidRPr="00D9294D">
              <w:rPr>
                <w:bCs/>
                <w:sz w:val="24"/>
              </w:rPr>
              <w:t xml:space="preserve">В пределах указанных расстояний на участке территории площадки не </w:t>
            </w:r>
            <w:r w:rsidRPr="00D9294D">
              <w:rPr>
                <w:bCs/>
                <w:spacing w:val="-2"/>
                <w:sz w:val="24"/>
              </w:rPr>
              <w:t>допускается размещения других видов игрового оборудования, скамей, урн, бортовых</w:t>
            </w:r>
            <w:r w:rsidRPr="00D9294D">
              <w:rPr>
                <w:bCs/>
                <w:sz w:val="24"/>
              </w:rPr>
              <w:t xml:space="preserve"> камней и твердых видов покрытия, а также веток, стволов, корней деревьев.</w:t>
            </w:r>
          </w:p>
        </w:tc>
      </w:tr>
    </w:tbl>
    <w:p w:rsidR="00813AE4" w:rsidRPr="00D9294D" w:rsidRDefault="00813AE4" w:rsidP="000B5058">
      <w:pPr>
        <w:widowControl w:val="0"/>
        <w:spacing w:before="120" w:line="233" w:lineRule="auto"/>
        <w:ind w:firstLine="708"/>
        <w:jc w:val="both"/>
        <w:rPr>
          <w:bCs/>
          <w:sz w:val="24"/>
        </w:rPr>
      </w:pPr>
      <w:r w:rsidRPr="00D9294D">
        <w:rPr>
          <w:bCs/>
          <w:spacing w:val="40"/>
          <w:sz w:val="24"/>
        </w:rPr>
        <w:lastRenderedPageBreak/>
        <w:t>Примечание:</w:t>
      </w:r>
      <w:r w:rsidRPr="00D9294D">
        <w:rPr>
          <w:bCs/>
          <w:sz w:val="24"/>
        </w:rPr>
        <w:t xml:space="preserve"> Для зон исторической застройки малые архитектурные формы должны проектироваться на основании индивидуальных проектов.</w:t>
      </w:r>
    </w:p>
    <w:p w:rsidR="00813AE4" w:rsidRPr="00D9294D" w:rsidRDefault="00813AE4" w:rsidP="000B5058">
      <w:pPr>
        <w:widowControl w:val="0"/>
        <w:spacing w:line="233" w:lineRule="auto"/>
        <w:ind w:firstLine="709"/>
        <w:jc w:val="both"/>
        <w:rPr>
          <w:bCs/>
          <w:spacing w:val="-2"/>
          <w:sz w:val="24"/>
        </w:rPr>
      </w:pPr>
    </w:p>
    <w:p w:rsidR="00813AE4" w:rsidRPr="00D9294D" w:rsidRDefault="00813AE4" w:rsidP="000B5058">
      <w:pPr>
        <w:widowControl w:val="0"/>
        <w:spacing w:line="233" w:lineRule="auto"/>
        <w:jc w:val="center"/>
        <w:outlineLvl w:val="2"/>
        <w:rPr>
          <w:b/>
          <w:bCs/>
          <w:sz w:val="24"/>
        </w:rPr>
      </w:pPr>
      <w:r w:rsidRPr="00D9294D">
        <w:rPr>
          <w:b/>
          <w:bCs/>
          <w:sz w:val="24"/>
        </w:rPr>
        <w:t>12.7. Наружное освещение</w:t>
      </w:r>
    </w:p>
    <w:p w:rsidR="00813AE4" w:rsidRPr="00D9294D" w:rsidRDefault="00813AE4" w:rsidP="000B5058">
      <w:pPr>
        <w:widowControl w:val="0"/>
        <w:spacing w:line="233" w:lineRule="auto"/>
        <w:ind w:firstLine="709"/>
        <w:jc w:val="both"/>
        <w:outlineLvl w:val="2"/>
        <w:rPr>
          <w:bCs/>
          <w:sz w:val="24"/>
        </w:rPr>
      </w:pPr>
    </w:p>
    <w:p w:rsidR="00AF65F9" w:rsidRPr="00D9294D" w:rsidRDefault="00813AE4" w:rsidP="000B5058">
      <w:pPr>
        <w:widowControl w:val="0"/>
        <w:spacing w:line="233" w:lineRule="auto"/>
        <w:ind w:firstLine="709"/>
        <w:jc w:val="both"/>
        <w:outlineLvl w:val="2"/>
        <w:rPr>
          <w:bCs/>
          <w:sz w:val="24"/>
        </w:rPr>
      </w:pPr>
      <w:r w:rsidRPr="00D9294D">
        <w:rPr>
          <w:bCs/>
          <w:sz w:val="24"/>
        </w:rPr>
        <w:t xml:space="preserve">12.7.1. Виды освещения на территории </w:t>
      </w:r>
      <w:r w:rsidRPr="00D9294D">
        <w:rPr>
          <w:spacing w:val="-2"/>
          <w:sz w:val="24"/>
        </w:rPr>
        <w:t>городского округа</w:t>
      </w:r>
      <w:r w:rsidR="00AA08B2" w:rsidRPr="00D9294D">
        <w:rPr>
          <w:spacing w:val="-2"/>
          <w:sz w:val="24"/>
        </w:rPr>
        <w:t xml:space="preserve"> </w:t>
      </w:r>
      <w:r w:rsidRPr="00D9294D">
        <w:rPr>
          <w:bCs/>
          <w:sz w:val="24"/>
        </w:rPr>
        <w:t xml:space="preserve">следует принимать в соответствии с таблицей 12.7.1. </w:t>
      </w:r>
    </w:p>
    <w:p w:rsidR="00813AE4" w:rsidRPr="00D9294D" w:rsidRDefault="00813AE4" w:rsidP="000B5058">
      <w:pPr>
        <w:widowControl w:val="0"/>
        <w:spacing w:line="233" w:lineRule="auto"/>
        <w:ind w:firstLine="709"/>
        <w:jc w:val="right"/>
        <w:outlineLvl w:val="2"/>
        <w:rPr>
          <w:bCs/>
          <w:sz w:val="24"/>
        </w:rPr>
      </w:pPr>
      <w:r w:rsidRPr="00D9294D">
        <w:rPr>
          <w:bCs/>
          <w:sz w:val="24"/>
        </w:rPr>
        <w:t>Таблица 12.7.1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666"/>
        <w:gridCol w:w="5536"/>
      </w:tblGrid>
      <w:tr w:rsidR="00813AE4" w:rsidRPr="00D9294D" w:rsidTr="00570F1B">
        <w:trPr>
          <w:trHeight w:val="312"/>
          <w:jc w:val="center"/>
        </w:trPr>
        <w:tc>
          <w:tcPr>
            <w:tcW w:w="1899" w:type="dxa"/>
            <w:shd w:val="clear" w:color="auto" w:fill="auto"/>
            <w:vAlign w:val="center"/>
          </w:tcPr>
          <w:p w:rsidR="00813AE4" w:rsidRPr="00D9294D" w:rsidRDefault="00813AE4" w:rsidP="000B5058">
            <w:pPr>
              <w:widowControl w:val="0"/>
              <w:spacing w:line="233" w:lineRule="auto"/>
              <w:ind w:left="-57" w:right="-57"/>
              <w:jc w:val="center"/>
              <w:outlineLvl w:val="2"/>
              <w:rPr>
                <w:b/>
                <w:bCs/>
                <w:sz w:val="24"/>
              </w:rPr>
            </w:pPr>
            <w:r w:rsidRPr="00D9294D">
              <w:rPr>
                <w:b/>
                <w:bCs/>
                <w:sz w:val="24"/>
              </w:rPr>
              <w:t>Виды освещения</w:t>
            </w:r>
          </w:p>
        </w:tc>
        <w:tc>
          <w:tcPr>
            <w:tcW w:w="2666" w:type="dxa"/>
            <w:shd w:val="clear" w:color="auto" w:fill="auto"/>
            <w:vAlign w:val="center"/>
          </w:tcPr>
          <w:p w:rsidR="00813AE4" w:rsidRPr="00D9294D" w:rsidRDefault="00813AE4" w:rsidP="000B5058">
            <w:pPr>
              <w:widowControl w:val="0"/>
              <w:spacing w:line="233" w:lineRule="auto"/>
              <w:jc w:val="center"/>
              <w:outlineLvl w:val="2"/>
              <w:rPr>
                <w:b/>
                <w:bCs/>
                <w:sz w:val="24"/>
              </w:rPr>
            </w:pPr>
            <w:r w:rsidRPr="00D9294D">
              <w:rPr>
                <w:b/>
                <w:bCs/>
                <w:sz w:val="24"/>
              </w:rPr>
              <w:t>Назначение освещения</w:t>
            </w:r>
          </w:p>
        </w:tc>
        <w:tc>
          <w:tcPr>
            <w:tcW w:w="5536" w:type="dxa"/>
            <w:shd w:val="clear" w:color="auto" w:fill="auto"/>
            <w:vAlign w:val="center"/>
          </w:tcPr>
          <w:p w:rsidR="00813AE4" w:rsidRPr="00D9294D" w:rsidRDefault="00813AE4" w:rsidP="000B5058">
            <w:pPr>
              <w:widowControl w:val="0"/>
              <w:spacing w:line="233" w:lineRule="auto"/>
              <w:jc w:val="center"/>
              <w:outlineLvl w:val="2"/>
              <w:rPr>
                <w:b/>
                <w:bCs/>
                <w:sz w:val="24"/>
              </w:rPr>
            </w:pPr>
            <w:r w:rsidRPr="00D9294D">
              <w:rPr>
                <w:b/>
                <w:bCs/>
                <w:sz w:val="24"/>
              </w:rPr>
              <w:t>Нормативные параметры и расчетные показатели</w:t>
            </w:r>
          </w:p>
        </w:tc>
      </w:tr>
    </w:tbl>
    <w:p w:rsidR="00813AE4" w:rsidRPr="00D9294D" w:rsidRDefault="00813AE4" w:rsidP="000B5058">
      <w:pPr>
        <w:widowControl w:val="0"/>
        <w:spacing w:line="233" w:lineRule="auto"/>
        <w:ind w:firstLine="221"/>
        <w:jc w:val="both"/>
        <w:rPr>
          <w:b/>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666"/>
        <w:gridCol w:w="5536"/>
      </w:tblGrid>
      <w:tr w:rsidR="00813AE4" w:rsidRPr="00D9294D" w:rsidTr="00570F1B">
        <w:trPr>
          <w:trHeight w:val="227"/>
          <w:tblHeader/>
          <w:jc w:val="center"/>
        </w:trPr>
        <w:tc>
          <w:tcPr>
            <w:tcW w:w="1899" w:type="dxa"/>
            <w:shd w:val="clear" w:color="auto" w:fill="auto"/>
            <w:vAlign w:val="center"/>
          </w:tcPr>
          <w:p w:rsidR="00813AE4" w:rsidRPr="00D9294D" w:rsidRDefault="00813AE4" w:rsidP="000B5058">
            <w:pPr>
              <w:widowControl w:val="0"/>
              <w:spacing w:line="233" w:lineRule="auto"/>
              <w:ind w:left="-57" w:right="-57"/>
              <w:jc w:val="center"/>
              <w:outlineLvl w:val="2"/>
              <w:rPr>
                <w:b/>
                <w:bCs/>
                <w:sz w:val="24"/>
              </w:rPr>
            </w:pPr>
            <w:r w:rsidRPr="00D9294D">
              <w:rPr>
                <w:b/>
                <w:bCs/>
                <w:sz w:val="24"/>
              </w:rPr>
              <w:t>1</w:t>
            </w:r>
          </w:p>
        </w:tc>
        <w:tc>
          <w:tcPr>
            <w:tcW w:w="2666" w:type="dxa"/>
            <w:shd w:val="clear" w:color="auto" w:fill="auto"/>
            <w:vAlign w:val="center"/>
          </w:tcPr>
          <w:p w:rsidR="00813AE4" w:rsidRPr="00D9294D" w:rsidRDefault="00813AE4" w:rsidP="000B5058">
            <w:pPr>
              <w:widowControl w:val="0"/>
              <w:spacing w:line="233" w:lineRule="auto"/>
              <w:jc w:val="center"/>
              <w:outlineLvl w:val="2"/>
              <w:rPr>
                <w:b/>
                <w:bCs/>
                <w:sz w:val="24"/>
              </w:rPr>
            </w:pPr>
            <w:r w:rsidRPr="00D9294D">
              <w:rPr>
                <w:b/>
                <w:bCs/>
                <w:sz w:val="24"/>
              </w:rPr>
              <w:t>2</w:t>
            </w:r>
          </w:p>
        </w:tc>
        <w:tc>
          <w:tcPr>
            <w:tcW w:w="5536" w:type="dxa"/>
            <w:shd w:val="clear" w:color="auto" w:fill="auto"/>
            <w:vAlign w:val="center"/>
          </w:tcPr>
          <w:p w:rsidR="00813AE4" w:rsidRPr="00D9294D" w:rsidRDefault="00813AE4" w:rsidP="000B5058">
            <w:pPr>
              <w:widowControl w:val="0"/>
              <w:spacing w:line="233" w:lineRule="auto"/>
              <w:jc w:val="center"/>
              <w:outlineLvl w:val="2"/>
              <w:rPr>
                <w:b/>
                <w:bCs/>
                <w:sz w:val="24"/>
              </w:rPr>
            </w:pPr>
            <w:r w:rsidRPr="00D9294D">
              <w:rPr>
                <w:b/>
                <w:bCs/>
                <w:sz w:val="24"/>
              </w:rPr>
              <w:t>3</w:t>
            </w:r>
          </w:p>
        </w:tc>
      </w:tr>
      <w:tr w:rsidR="00813AE4" w:rsidRPr="00D9294D" w:rsidTr="00570F1B">
        <w:trPr>
          <w:jc w:val="center"/>
        </w:trPr>
        <w:tc>
          <w:tcPr>
            <w:tcW w:w="1899" w:type="dxa"/>
            <w:shd w:val="clear" w:color="auto" w:fill="auto"/>
          </w:tcPr>
          <w:p w:rsidR="00813AE4" w:rsidRPr="00D9294D" w:rsidRDefault="00813AE4" w:rsidP="000B5058">
            <w:pPr>
              <w:widowControl w:val="0"/>
              <w:spacing w:line="233" w:lineRule="auto"/>
              <w:outlineLvl w:val="2"/>
              <w:rPr>
                <w:bCs/>
                <w:sz w:val="24"/>
              </w:rPr>
            </w:pPr>
            <w:r w:rsidRPr="00D9294D">
              <w:rPr>
                <w:bCs/>
                <w:sz w:val="24"/>
              </w:rPr>
              <w:t xml:space="preserve">Наружное </w:t>
            </w:r>
          </w:p>
        </w:tc>
        <w:tc>
          <w:tcPr>
            <w:tcW w:w="2666" w:type="dxa"/>
            <w:shd w:val="clear" w:color="auto" w:fill="auto"/>
          </w:tcPr>
          <w:p w:rsidR="00813AE4" w:rsidRPr="00D9294D" w:rsidRDefault="00813AE4" w:rsidP="000B5058">
            <w:pPr>
              <w:widowControl w:val="0"/>
              <w:spacing w:line="233" w:lineRule="auto"/>
              <w:jc w:val="both"/>
              <w:outlineLvl w:val="2"/>
              <w:rPr>
                <w:bCs/>
                <w:sz w:val="24"/>
              </w:rPr>
            </w:pPr>
            <w:r w:rsidRPr="00D9294D">
              <w:rPr>
                <w:bCs/>
                <w:sz w:val="24"/>
              </w:rPr>
              <w:t xml:space="preserve">Освещение территории </w:t>
            </w:r>
            <w:r w:rsidRPr="00D9294D">
              <w:rPr>
                <w:spacing w:val="-2"/>
                <w:sz w:val="24"/>
              </w:rPr>
              <w:t xml:space="preserve">городского округа, </w:t>
            </w:r>
            <w:r w:rsidRPr="00D9294D">
              <w:rPr>
                <w:bCs/>
                <w:sz w:val="24"/>
              </w:rPr>
              <w:t>в том числе проезжей части улиц, дорог и площадей, пешеходных коммуникаций, объектов различного назначения</w:t>
            </w:r>
          </w:p>
        </w:tc>
        <w:tc>
          <w:tcPr>
            <w:tcW w:w="5536" w:type="dxa"/>
            <w:shd w:val="clear" w:color="auto" w:fill="auto"/>
          </w:tcPr>
          <w:p w:rsidR="00813AE4" w:rsidRPr="00D9294D" w:rsidRDefault="00813AE4" w:rsidP="000B5058">
            <w:pPr>
              <w:widowControl w:val="0"/>
              <w:spacing w:line="233" w:lineRule="auto"/>
              <w:jc w:val="both"/>
              <w:outlineLvl w:val="2"/>
              <w:rPr>
                <w:bCs/>
                <w:sz w:val="24"/>
              </w:rPr>
            </w:pPr>
            <w:r w:rsidRPr="00D9294D">
              <w:rPr>
                <w:bCs/>
                <w:sz w:val="24"/>
              </w:rPr>
              <w:t>Для освещения проезжей части улиц и сопутствующих им тротуаров в зонах интенсивного пешеходного движения необходимо применять двухконсольные опоры со светильниками на разной высоте, снабженными разноспектральными источниками света.</w:t>
            </w:r>
          </w:p>
          <w:p w:rsidR="00813AE4" w:rsidRPr="00D9294D" w:rsidRDefault="00813AE4" w:rsidP="000B5058">
            <w:pPr>
              <w:widowControl w:val="0"/>
              <w:spacing w:line="233" w:lineRule="auto"/>
              <w:jc w:val="both"/>
              <w:outlineLvl w:val="2"/>
              <w:rPr>
                <w:bCs/>
                <w:sz w:val="24"/>
              </w:rPr>
            </w:pPr>
            <w:r w:rsidRPr="00D9294D">
              <w:rPr>
                <w:bCs/>
                <w:sz w:val="24"/>
              </w:rPr>
              <w:t xml:space="preserve">Выбор типа, расположения и способа установки светильников наружного освещения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w:t>
            </w:r>
            <w:smartTag w:uri="urn:schemas-microsoft-com:office:smarttags" w:element="metricconverter">
              <w:smartTagPr>
                <w:attr w:name="ProductID" w:val="8 м"/>
              </w:smartTagPr>
              <w:r w:rsidRPr="00D9294D">
                <w:rPr>
                  <w:bCs/>
                  <w:sz w:val="24"/>
                </w:rPr>
                <w:t>8 м</w:t>
              </w:r>
            </w:smartTag>
            <w:r w:rsidRPr="00D9294D">
              <w:rPr>
                <w:bCs/>
                <w:sz w:val="24"/>
              </w:rPr>
              <w:t xml:space="preserve">. </w:t>
            </w:r>
          </w:p>
          <w:p w:rsidR="00813AE4" w:rsidRPr="00D9294D" w:rsidRDefault="00813AE4" w:rsidP="000B5058">
            <w:pPr>
              <w:widowControl w:val="0"/>
              <w:spacing w:line="233" w:lineRule="auto"/>
              <w:jc w:val="both"/>
              <w:outlineLvl w:val="2"/>
              <w:rPr>
                <w:bCs/>
                <w:sz w:val="24"/>
              </w:rPr>
            </w:pPr>
            <w:r w:rsidRPr="00D9294D">
              <w:rPr>
                <w:bCs/>
                <w:sz w:val="24"/>
              </w:rPr>
              <w:t xml:space="preserve">Опоры уличных светильников для освещения проезжей части магистральных улиц (общегородских и районных) должны располагаться на расстоянии не менее </w:t>
            </w:r>
            <w:smartTag w:uri="urn:schemas-microsoft-com:office:smarttags" w:element="metricconverter">
              <w:smartTagPr>
                <w:attr w:name="ProductID" w:val="0,6 м"/>
              </w:smartTagPr>
              <w:r w:rsidRPr="00D9294D">
                <w:rPr>
                  <w:bCs/>
                  <w:sz w:val="24"/>
                </w:rPr>
                <w:t>0,6 м</w:t>
              </w:r>
            </w:smartTag>
            <w:r w:rsidRPr="00D9294D">
              <w:rPr>
                <w:bCs/>
                <w:sz w:val="24"/>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D9294D">
                <w:rPr>
                  <w:bCs/>
                  <w:sz w:val="24"/>
                </w:rPr>
                <w:t>0,3 м</w:t>
              </w:r>
            </w:smartTag>
            <w:r w:rsidRPr="00D9294D">
              <w:rPr>
                <w:bCs/>
                <w:sz w:val="24"/>
              </w:rPr>
              <w:t xml:space="preserve"> при условии отсутствия автобусного движения, а также регулярного движения грузовых автомобилей. Опора не должна находиться между пожарным гидрантом и проезжей частью улиц и дорог.</w:t>
            </w:r>
          </w:p>
          <w:p w:rsidR="00813AE4" w:rsidRPr="00D9294D" w:rsidRDefault="00813AE4" w:rsidP="000B5058">
            <w:pPr>
              <w:widowControl w:val="0"/>
              <w:spacing w:line="233" w:lineRule="auto"/>
              <w:jc w:val="both"/>
              <w:outlineLvl w:val="2"/>
              <w:rPr>
                <w:bCs/>
                <w:sz w:val="24"/>
              </w:rPr>
            </w:pPr>
            <w:r w:rsidRPr="00D9294D">
              <w:rPr>
                <w:bCs/>
                <w:sz w:val="24"/>
              </w:rPr>
              <w:t xml:space="preserve">Опоры на пересечениях магистральных улиц и дорог, как правило, устанавливаются до начала закругления тротуаров и не ближе </w:t>
            </w:r>
            <w:smartTag w:uri="urn:schemas-microsoft-com:office:smarttags" w:element="metricconverter">
              <w:smartTagPr>
                <w:attr w:name="ProductID" w:val="1,5 м"/>
              </w:smartTagPr>
              <w:r w:rsidRPr="00D9294D">
                <w:rPr>
                  <w:bCs/>
                  <w:sz w:val="24"/>
                </w:rPr>
                <w:t>1,5 м</w:t>
              </w:r>
            </w:smartTag>
            <w:r w:rsidRPr="00D9294D">
              <w:rPr>
                <w:bCs/>
                <w:sz w:val="24"/>
              </w:rPr>
              <w:t xml:space="preserve"> от различного рода въездов, не нарушая единого строя линии их установки.</w:t>
            </w:r>
          </w:p>
          <w:p w:rsidR="00813AE4" w:rsidRPr="00D9294D" w:rsidRDefault="00813AE4" w:rsidP="000B5058">
            <w:pPr>
              <w:widowControl w:val="0"/>
              <w:spacing w:line="233" w:lineRule="auto"/>
              <w:jc w:val="both"/>
              <w:outlineLvl w:val="2"/>
              <w:rPr>
                <w:bCs/>
                <w:sz w:val="24"/>
              </w:rPr>
            </w:pPr>
            <w:r w:rsidRPr="00D9294D">
              <w:rPr>
                <w:bCs/>
                <w:sz w:val="24"/>
              </w:rPr>
              <w:t xml:space="preserve">В пешеходных зонах высота установки светильников на опорах может приниматься, </w:t>
            </w:r>
            <w:r w:rsidRPr="00D9294D">
              <w:rPr>
                <w:bCs/>
                <w:spacing w:val="-2"/>
                <w:sz w:val="24"/>
              </w:rPr>
              <w:t xml:space="preserve">как правило, не менее </w:t>
            </w:r>
            <w:smartTag w:uri="urn:schemas-microsoft-com:office:smarttags" w:element="metricconverter">
              <w:smartTagPr>
                <w:attr w:name="ProductID" w:val="3,5 м"/>
              </w:smartTagPr>
              <w:r w:rsidRPr="00D9294D">
                <w:rPr>
                  <w:bCs/>
                  <w:spacing w:val="-2"/>
                  <w:sz w:val="24"/>
                </w:rPr>
                <w:t>3,5 м</w:t>
              </w:r>
            </w:smartTag>
            <w:r w:rsidRPr="00D9294D">
              <w:rPr>
                <w:bCs/>
                <w:spacing w:val="-2"/>
                <w:sz w:val="24"/>
              </w:rPr>
              <w:t xml:space="preserve"> и не более </w:t>
            </w:r>
            <w:smartTag w:uri="urn:schemas-microsoft-com:office:smarttags" w:element="metricconverter">
              <w:smartTagPr>
                <w:attr w:name="ProductID" w:val="5,5 м"/>
              </w:smartTagPr>
              <w:r w:rsidRPr="00D9294D">
                <w:rPr>
                  <w:bCs/>
                  <w:spacing w:val="-2"/>
                  <w:sz w:val="24"/>
                </w:rPr>
                <w:t>5,5 м</w:t>
              </w:r>
            </w:smartTag>
            <w:r w:rsidRPr="00D9294D">
              <w:rPr>
                <w:bCs/>
                <w:spacing w:val="-2"/>
                <w:sz w:val="24"/>
              </w:rPr>
              <w:t>. Светильники (бра, плафоны) для освещения проез</w:t>
            </w:r>
            <w:r w:rsidRPr="00D9294D">
              <w:rPr>
                <w:bCs/>
                <w:sz w:val="24"/>
              </w:rPr>
              <w:t xml:space="preserve">дов, тротуаров и площадок, расположенные у </w:t>
            </w:r>
            <w:r w:rsidRPr="00D9294D">
              <w:rPr>
                <w:bCs/>
                <w:sz w:val="24"/>
              </w:rPr>
              <w:lastRenderedPageBreak/>
              <w:t xml:space="preserve">зданий, следует устанавливать на высоте не менее </w:t>
            </w:r>
            <w:smartTag w:uri="urn:schemas-microsoft-com:office:smarttags" w:element="metricconverter">
              <w:smartTagPr>
                <w:attr w:name="ProductID" w:val="3 м"/>
              </w:smartTagPr>
              <w:r w:rsidRPr="00D9294D">
                <w:rPr>
                  <w:bCs/>
                  <w:sz w:val="24"/>
                </w:rPr>
                <w:t>3 м</w:t>
              </w:r>
            </w:smartTag>
            <w:r w:rsidRPr="00D9294D">
              <w:rPr>
                <w:bCs/>
                <w:sz w:val="24"/>
              </w:rPr>
              <w:t>.</w:t>
            </w:r>
          </w:p>
          <w:p w:rsidR="00813AE4" w:rsidRPr="00D9294D" w:rsidRDefault="00813AE4" w:rsidP="000B5058">
            <w:pPr>
              <w:widowControl w:val="0"/>
              <w:spacing w:line="233" w:lineRule="auto"/>
              <w:jc w:val="both"/>
              <w:outlineLvl w:val="2"/>
              <w:rPr>
                <w:bCs/>
                <w:sz w:val="24"/>
              </w:rPr>
            </w:pPr>
            <w:r w:rsidRPr="00D9294D">
              <w:rPr>
                <w:bCs/>
                <w:sz w:val="24"/>
              </w:rPr>
              <w:t>Расчетные показатели горизонтальной освещенности территорий различного назначения приведены в таблицах 12.7.2-12.7.6 настоящих нормативов.</w:t>
            </w:r>
          </w:p>
        </w:tc>
      </w:tr>
      <w:tr w:rsidR="00813AE4" w:rsidRPr="00D9294D" w:rsidTr="00570F1B">
        <w:trPr>
          <w:jc w:val="center"/>
        </w:trPr>
        <w:tc>
          <w:tcPr>
            <w:tcW w:w="1899" w:type="dxa"/>
            <w:shd w:val="clear" w:color="auto" w:fill="auto"/>
          </w:tcPr>
          <w:p w:rsidR="00813AE4" w:rsidRPr="00D9294D" w:rsidRDefault="00813AE4" w:rsidP="000B5058">
            <w:pPr>
              <w:widowControl w:val="0"/>
              <w:spacing w:line="233" w:lineRule="auto"/>
              <w:jc w:val="both"/>
              <w:outlineLvl w:val="2"/>
              <w:rPr>
                <w:bCs/>
                <w:sz w:val="24"/>
              </w:rPr>
            </w:pPr>
            <w:r w:rsidRPr="00D9294D">
              <w:rPr>
                <w:bCs/>
                <w:sz w:val="24"/>
              </w:rPr>
              <w:lastRenderedPageBreak/>
              <w:t xml:space="preserve">Архитектурное </w:t>
            </w:r>
          </w:p>
        </w:tc>
        <w:tc>
          <w:tcPr>
            <w:tcW w:w="2666" w:type="dxa"/>
            <w:shd w:val="clear" w:color="auto" w:fill="auto"/>
          </w:tcPr>
          <w:p w:rsidR="00813AE4" w:rsidRPr="00D9294D" w:rsidRDefault="00813AE4" w:rsidP="000B5058">
            <w:pPr>
              <w:widowControl w:val="0"/>
              <w:spacing w:line="233" w:lineRule="auto"/>
              <w:jc w:val="both"/>
              <w:outlineLvl w:val="2"/>
              <w:rPr>
                <w:bCs/>
                <w:sz w:val="24"/>
              </w:rPr>
            </w:pPr>
            <w:r w:rsidRPr="00D9294D">
              <w:rPr>
                <w:bCs/>
                <w:sz w:val="24"/>
              </w:rPr>
              <w:t xml:space="preserve">Формирование художественно выразительной визуальной среды города в вечернее время, выявления из темноты и образной интерпретации памятников архитектуры, истории и культуры, инженерного и монументального искусства, </w:t>
            </w:r>
            <w:r w:rsidRPr="00D9294D">
              <w:rPr>
                <w:bCs/>
                <w:spacing w:val="-2"/>
                <w:sz w:val="24"/>
              </w:rPr>
              <w:t>малых архитектурных форм,</w:t>
            </w:r>
            <w:r w:rsidRPr="00D9294D">
              <w:rPr>
                <w:bCs/>
                <w:sz w:val="24"/>
              </w:rPr>
              <w:t xml:space="preserve"> доминантных и достопримечательных объектов, ландшафтных композиций, создания световых ансамблей</w:t>
            </w:r>
          </w:p>
        </w:tc>
        <w:tc>
          <w:tcPr>
            <w:tcW w:w="5536" w:type="dxa"/>
            <w:shd w:val="clear" w:color="auto" w:fill="auto"/>
          </w:tcPr>
          <w:p w:rsidR="00813AE4" w:rsidRPr="00D9294D" w:rsidRDefault="00813AE4" w:rsidP="000B5058">
            <w:pPr>
              <w:widowControl w:val="0"/>
              <w:spacing w:line="233" w:lineRule="auto"/>
              <w:jc w:val="both"/>
              <w:outlineLvl w:val="2"/>
              <w:rPr>
                <w:bCs/>
                <w:sz w:val="24"/>
              </w:rPr>
            </w:pPr>
            <w:r w:rsidRPr="00D9294D">
              <w:rPr>
                <w:bCs/>
                <w:sz w:val="24"/>
              </w:rPr>
              <w:t xml:space="preserve">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 и должно обеспечивать в темное время суток хорошую видимость и выразительность наиболее важных объектов и повышать комфортность световой среды города. 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w:t>
            </w:r>
            <w:r w:rsidRPr="00D9294D">
              <w:rPr>
                <w:bCs/>
                <w:spacing w:val="-2"/>
                <w:sz w:val="24"/>
              </w:rPr>
              <w:t>световодов, световые проекции, лазерные рисунки и т. п.</w:t>
            </w:r>
          </w:p>
          <w:p w:rsidR="00813AE4" w:rsidRPr="00D9294D" w:rsidRDefault="00813AE4" w:rsidP="000B5058">
            <w:pPr>
              <w:widowControl w:val="0"/>
              <w:spacing w:line="233" w:lineRule="auto"/>
              <w:jc w:val="both"/>
              <w:outlineLvl w:val="2"/>
              <w:rPr>
                <w:bCs/>
                <w:sz w:val="24"/>
              </w:rPr>
            </w:pPr>
            <w:r w:rsidRPr="00D9294D">
              <w:rPr>
                <w:bCs/>
                <w:sz w:val="24"/>
              </w:rPr>
              <w:t>В целях архитектурного освещения могут использоваться также установки функционального освещения (стационарные установки освещения дорожных покрытий и пространств в транспортных и пешеходных зонах)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813AE4" w:rsidRPr="00D9294D" w:rsidRDefault="00813AE4" w:rsidP="000B5058">
            <w:pPr>
              <w:widowControl w:val="0"/>
              <w:spacing w:line="233" w:lineRule="auto"/>
              <w:jc w:val="both"/>
              <w:outlineLvl w:val="2"/>
              <w:rPr>
                <w:bCs/>
                <w:spacing w:val="-2"/>
                <w:sz w:val="24"/>
              </w:rPr>
            </w:pPr>
            <w:r w:rsidRPr="00D9294D">
              <w:rPr>
                <w:bCs/>
                <w:spacing w:val="-2"/>
                <w:sz w:val="24"/>
              </w:rPr>
              <w:t>Установки архитектурного, в том числе функционального, освещения не должны производить слепящего действ</w:t>
            </w:r>
            <w:r w:rsidRPr="00D9294D">
              <w:rPr>
                <w:bCs/>
                <w:sz w:val="24"/>
              </w:rPr>
              <w:t>ия на водителей транспортных средств и пешеходов.</w:t>
            </w:r>
          </w:p>
          <w:p w:rsidR="00813AE4" w:rsidRPr="00D9294D" w:rsidRDefault="00813AE4" w:rsidP="000B5058">
            <w:pPr>
              <w:widowControl w:val="0"/>
              <w:spacing w:line="233" w:lineRule="auto"/>
              <w:jc w:val="both"/>
              <w:outlineLvl w:val="2"/>
              <w:rPr>
                <w:bCs/>
                <w:sz w:val="24"/>
              </w:rPr>
            </w:pPr>
            <w:r w:rsidRPr="00D9294D">
              <w:rPr>
                <w:bCs/>
                <w:sz w:val="24"/>
              </w:rPr>
              <w:t>Проектирование архитектурного освещения следует осуществлять в соответствии с таблицами 28 и 29 СП 52.13330.2011.</w:t>
            </w:r>
          </w:p>
        </w:tc>
      </w:tr>
      <w:tr w:rsidR="00813AE4" w:rsidRPr="00D9294D" w:rsidTr="00570F1B">
        <w:trPr>
          <w:jc w:val="center"/>
        </w:trPr>
        <w:tc>
          <w:tcPr>
            <w:tcW w:w="1899" w:type="dxa"/>
            <w:shd w:val="clear" w:color="auto" w:fill="auto"/>
          </w:tcPr>
          <w:p w:rsidR="00813AE4" w:rsidRPr="00D9294D" w:rsidRDefault="00813AE4" w:rsidP="000B5058">
            <w:pPr>
              <w:widowControl w:val="0"/>
              <w:spacing w:line="233" w:lineRule="auto"/>
              <w:jc w:val="both"/>
              <w:outlineLvl w:val="2"/>
              <w:rPr>
                <w:bCs/>
                <w:sz w:val="24"/>
              </w:rPr>
            </w:pPr>
            <w:r w:rsidRPr="00D9294D">
              <w:rPr>
                <w:bCs/>
                <w:sz w:val="24"/>
              </w:rPr>
              <w:t xml:space="preserve">Информационное </w:t>
            </w:r>
          </w:p>
        </w:tc>
        <w:tc>
          <w:tcPr>
            <w:tcW w:w="2666" w:type="dxa"/>
            <w:shd w:val="clear" w:color="auto" w:fill="auto"/>
          </w:tcPr>
          <w:p w:rsidR="00813AE4" w:rsidRPr="00D9294D" w:rsidRDefault="00813AE4" w:rsidP="000B5058">
            <w:pPr>
              <w:widowControl w:val="0"/>
              <w:spacing w:line="233" w:lineRule="auto"/>
              <w:jc w:val="both"/>
              <w:outlineLvl w:val="2"/>
              <w:rPr>
                <w:bCs/>
                <w:sz w:val="24"/>
              </w:rPr>
            </w:pPr>
            <w:r w:rsidRPr="00D9294D">
              <w:rPr>
                <w:bCs/>
                <w:sz w:val="24"/>
              </w:rPr>
              <w:t>Световая информация,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светокомпозиционных задач</w:t>
            </w:r>
          </w:p>
        </w:tc>
        <w:tc>
          <w:tcPr>
            <w:tcW w:w="5536" w:type="dxa"/>
            <w:shd w:val="clear" w:color="auto" w:fill="auto"/>
          </w:tcPr>
          <w:p w:rsidR="00813AE4" w:rsidRPr="00D9294D" w:rsidRDefault="00813AE4" w:rsidP="000B5058">
            <w:pPr>
              <w:widowControl w:val="0"/>
              <w:spacing w:line="233" w:lineRule="auto"/>
              <w:jc w:val="both"/>
              <w:outlineLvl w:val="2"/>
              <w:rPr>
                <w:bCs/>
                <w:sz w:val="24"/>
              </w:rPr>
            </w:pPr>
            <w:r w:rsidRPr="00D9294D">
              <w:rPr>
                <w:bCs/>
                <w:sz w:val="24"/>
              </w:rPr>
              <w:t>Размещение, габариты, формы и светоцветовые параметры элементов такой информации должны обеспечивать четкость восприятия с расчетных расстояний и гармоничность светового ансамбля, не противоречить действующим правилам дорожного движения, не нарушать комфортность проживания населения.</w:t>
            </w:r>
          </w:p>
          <w:p w:rsidR="00813AE4" w:rsidRPr="00D9294D" w:rsidRDefault="00813AE4" w:rsidP="000B5058">
            <w:pPr>
              <w:widowControl w:val="0"/>
              <w:spacing w:line="233" w:lineRule="auto"/>
              <w:jc w:val="both"/>
              <w:outlineLvl w:val="2"/>
              <w:rPr>
                <w:bCs/>
                <w:sz w:val="24"/>
              </w:rPr>
            </w:pPr>
            <w:r w:rsidRPr="00D9294D">
              <w:rPr>
                <w:bCs/>
                <w:sz w:val="24"/>
              </w:rPr>
              <w:t>Световую информацию, в том числе световую рекламу, следует проектировать в соответствии с требованиями таблицы 32 СП 52.13330.2011.</w:t>
            </w:r>
          </w:p>
        </w:tc>
      </w:tr>
    </w:tbl>
    <w:p w:rsidR="00813AE4" w:rsidRPr="00D9294D" w:rsidRDefault="00813AE4" w:rsidP="000B5058">
      <w:pPr>
        <w:widowControl w:val="0"/>
        <w:spacing w:line="233" w:lineRule="auto"/>
        <w:ind w:firstLine="709"/>
        <w:jc w:val="both"/>
        <w:outlineLvl w:val="2"/>
        <w:rPr>
          <w:bCs/>
          <w:sz w:val="24"/>
        </w:rPr>
      </w:pPr>
    </w:p>
    <w:p w:rsidR="00813AE4" w:rsidRPr="00D9294D" w:rsidRDefault="00813AE4" w:rsidP="000B5058">
      <w:pPr>
        <w:widowControl w:val="0"/>
        <w:spacing w:line="233" w:lineRule="auto"/>
        <w:ind w:firstLine="709"/>
        <w:jc w:val="both"/>
        <w:outlineLvl w:val="2"/>
        <w:rPr>
          <w:bCs/>
          <w:sz w:val="24"/>
        </w:rPr>
      </w:pPr>
      <w:r w:rsidRPr="00D9294D">
        <w:rPr>
          <w:bCs/>
          <w:sz w:val="24"/>
        </w:rPr>
        <w:t xml:space="preserve">12.7.2. Освещение улиц и дорог с регулярным транспортным движением с асфальтобетонным покрытием в </w:t>
      </w:r>
      <w:r w:rsidRPr="00D9294D">
        <w:rPr>
          <w:spacing w:val="-2"/>
          <w:sz w:val="24"/>
        </w:rPr>
        <w:t>городском округе</w:t>
      </w:r>
      <w:r w:rsidR="00D9294D" w:rsidRPr="00D9294D">
        <w:rPr>
          <w:spacing w:val="-2"/>
          <w:sz w:val="24"/>
        </w:rPr>
        <w:t xml:space="preserve"> </w:t>
      </w:r>
      <w:r w:rsidRPr="00D9294D">
        <w:rPr>
          <w:bCs/>
          <w:sz w:val="24"/>
        </w:rPr>
        <w:t>следует проектировать исходя из нормы средней яркости усовершенствованных покрытий согласно таблице 12.7.2.</w:t>
      </w:r>
    </w:p>
    <w:p w:rsidR="00813AE4" w:rsidRPr="00D9294D" w:rsidRDefault="00813AE4" w:rsidP="000B5058">
      <w:pPr>
        <w:widowControl w:val="0"/>
        <w:spacing w:line="233" w:lineRule="auto"/>
        <w:ind w:firstLine="709"/>
        <w:jc w:val="right"/>
        <w:outlineLvl w:val="2"/>
        <w:rPr>
          <w:bCs/>
          <w:sz w:val="24"/>
        </w:rPr>
      </w:pPr>
      <w:r w:rsidRPr="00D9294D">
        <w:rPr>
          <w:bCs/>
          <w:sz w:val="24"/>
        </w:rPr>
        <w:t>Таблица 12.7.2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1"/>
        <w:gridCol w:w="1995"/>
        <w:gridCol w:w="937"/>
        <w:gridCol w:w="2591"/>
        <w:gridCol w:w="1263"/>
        <w:gridCol w:w="1701"/>
      </w:tblGrid>
      <w:tr w:rsidR="00813AE4" w:rsidRPr="00D9294D" w:rsidTr="00570F1B">
        <w:trPr>
          <w:jc w:val="center"/>
        </w:trPr>
        <w:tc>
          <w:tcPr>
            <w:tcW w:w="3636" w:type="dxa"/>
            <w:gridSpan w:val="2"/>
            <w:shd w:val="clear" w:color="auto" w:fill="auto"/>
            <w:vAlign w:val="center"/>
          </w:tcPr>
          <w:p w:rsidR="00813AE4" w:rsidRPr="00D9294D" w:rsidRDefault="00813AE4" w:rsidP="000B5058">
            <w:pPr>
              <w:widowControl w:val="0"/>
              <w:spacing w:line="233" w:lineRule="auto"/>
              <w:jc w:val="center"/>
              <w:rPr>
                <w:b/>
                <w:bCs/>
                <w:sz w:val="24"/>
              </w:rPr>
            </w:pPr>
            <w:r w:rsidRPr="00D9294D">
              <w:rPr>
                <w:b/>
                <w:bCs/>
                <w:sz w:val="24"/>
              </w:rPr>
              <w:lastRenderedPageBreak/>
              <w:t>Категория*</w:t>
            </w:r>
          </w:p>
          <w:p w:rsidR="00813AE4" w:rsidRPr="00D9294D" w:rsidRDefault="00813AE4" w:rsidP="000B5058">
            <w:pPr>
              <w:widowControl w:val="0"/>
              <w:spacing w:line="233" w:lineRule="auto"/>
              <w:jc w:val="center"/>
              <w:rPr>
                <w:b/>
                <w:bCs/>
                <w:sz w:val="24"/>
              </w:rPr>
            </w:pPr>
            <w:r w:rsidRPr="00D9294D">
              <w:rPr>
                <w:b/>
                <w:bCs/>
                <w:sz w:val="24"/>
              </w:rPr>
              <w:t>объекта</w:t>
            </w:r>
          </w:p>
        </w:tc>
        <w:tc>
          <w:tcPr>
            <w:tcW w:w="937" w:type="dxa"/>
            <w:vAlign w:val="center"/>
          </w:tcPr>
          <w:p w:rsidR="00813AE4" w:rsidRPr="00D9294D" w:rsidRDefault="00813AE4" w:rsidP="000B5058">
            <w:pPr>
              <w:widowControl w:val="0"/>
              <w:spacing w:line="233" w:lineRule="auto"/>
              <w:jc w:val="center"/>
              <w:rPr>
                <w:b/>
                <w:bCs/>
                <w:sz w:val="24"/>
              </w:rPr>
            </w:pPr>
            <w:r w:rsidRPr="00D9294D">
              <w:rPr>
                <w:b/>
                <w:bCs/>
                <w:sz w:val="24"/>
              </w:rPr>
              <w:t>Класс*</w:t>
            </w:r>
          </w:p>
          <w:p w:rsidR="00813AE4" w:rsidRPr="00D9294D" w:rsidRDefault="00813AE4" w:rsidP="000B5058">
            <w:pPr>
              <w:widowControl w:val="0"/>
              <w:spacing w:line="233" w:lineRule="auto"/>
              <w:ind w:left="-57" w:right="-57"/>
              <w:jc w:val="center"/>
              <w:rPr>
                <w:b/>
                <w:bCs/>
                <w:sz w:val="24"/>
              </w:rPr>
            </w:pPr>
            <w:r w:rsidRPr="00D9294D">
              <w:rPr>
                <w:b/>
                <w:bCs/>
                <w:sz w:val="24"/>
              </w:rPr>
              <w:t>объекта</w:t>
            </w:r>
          </w:p>
        </w:tc>
        <w:tc>
          <w:tcPr>
            <w:tcW w:w="2591" w:type="dxa"/>
            <w:vAlign w:val="center"/>
          </w:tcPr>
          <w:p w:rsidR="00813AE4" w:rsidRPr="00D9294D" w:rsidRDefault="00813AE4" w:rsidP="000B5058">
            <w:pPr>
              <w:widowControl w:val="0"/>
              <w:spacing w:line="233" w:lineRule="auto"/>
              <w:jc w:val="center"/>
              <w:rPr>
                <w:b/>
                <w:bCs/>
                <w:sz w:val="24"/>
              </w:rPr>
            </w:pPr>
            <w:r w:rsidRPr="00D9294D">
              <w:rPr>
                <w:b/>
                <w:bCs/>
                <w:sz w:val="24"/>
              </w:rPr>
              <w:t>Основное назначение объекта</w:t>
            </w:r>
          </w:p>
        </w:tc>
        <w:tc>
          <w:tcPr>
            <w:tcW w:w="1263" w:type="dxa"/>
            <w:shd w:val="clear" w:color="auto" w:fill="auto"/>
            <w:vAlign w:val="center"/>
          </w:tcPr>
          <w:p w:rsidR="00813AE4" w:rsidRPr="00D9294D" w:rsidRDefault="00813AE4" w:rsidP="000B5058">
            <w:pPr>
              <w:widowControl w:val="0"/>
              <w:spacing w:line="233" w:lineRule="auto"/>
              <w:ind w:left="-57" w:right="-57"/>
              <w:jc w:val="center"/>
              <w:rPr>
                <w:b/>
                <w:bCs/>
                <w:sz w:val="24"/>
              </w:rPr>
            </w:pPr>
            <w:r w:rsidRPr="00D9294D">
              <w:rPr>
                <w:b/>
                <w:bCs/>
                <w:sz w:val="24"/>
              </w:rPr>
              <w:t>Средняя яркость покрытия, кд/м</w:t>
            </w:r>
            <w:r w:rsidRPr="00D9294D">
              <w:rPr>
                <w:b/>
                <w:bCs/>
                <w:sz w:val="24"/>
                <w:vertAlign w:val="superscript"/>
              </w:rPr>
              <w:t>2</w:t>
            </w:r>
          </w:p>
        </w:tc>
        <w:tc>
          <w:tcPr>
            <w:tcW w:w="1701" w:type="dxa"/>
            <w:shd w:val="clear" w:color="auto" w:fill="auto"/>
            <w:vAlign w:val="center"/>
          </w:tcPr>
          <w:p w:rsidR="00813AE4" w:rsidRPr="00D9294D" w:rsidRDefault="00813AE4" w:rsidP="000B5058">
            <w:pPr>
              <w:widowControl w:val="0"/>
              <w:spacing w:line="233" w:lineRule="auto"/>
              <w:jc w:val="center"/>
              <w:rPr>
                <w:b/>
                <w:bCs/>
                <w:sz w:val="24"/>
              </w:rPr>
            </w:pPr>
            <w:r w:rsidRPr="00D9294D">
              <w:rPr>
                <w:b/>
                <w:bCs/>
                <w:sz w:val="24"/>
              </w:rPr>
              <w:t>Средняя горизонтальная освещенность покрытия, лк</w:t>
            </w:r>
          </w:p>
        </w:tc>
      </w:tr>
      <w:tr w:rsidR="00813AE4" w:rsidRPr="00D9294D" w:rsidTr="00570F1B">
        <w:tblPrEx>
          <w:tblBorders>
            <w:bottom w:val="single" w:sz="4" w:space="0" w:color="auto"/>
          </w:tblBorders>
        </w:tblPrEx>
        <w:trPr>
          <w:trHeight w:val="507"/>
          <w:jc w:val="center"/>
        </w:trPr>
        <w:tc>
          <w:tcPr>
            <w:tcW w:w="1641" w:type="dxa"/>
            <w:vMerge w:val="restart"/>
            <w:shd w:val="clear" w:color="auto" w:fill="auto"/>
          </w:tcPr>
          <w:p w:rsidR="00813AE4" w:rsidRPr="00D9294D" w:rsidRDefault="00813AE4" w:rsidP="000E1AC5">
            <w:pPr>
              <w:widowControl w:val="0"/>
              <w:ind w:left="-57" w:right="-57"/>
              <w:jc w:val="center"/>
              <w:rPr>
                <w:bCs/>
                <w:spacing w:val="-2"/>
                <w:sz w:val="24"/>
              </w:rPr>
            </w:pPr>
            <w:r w:rsidRPr="00D9294D">
              <w:rPr>
                <w:bCs/>
                <w:spacing w:val="-2"/>
                <w:sz w:val="24"/>
              </w:rPr>
              <w:t>Магистральные улицы и дороги общегородского значения</w:t>
            </w:r>
          </w:p>
        </w:tc>
        <w:tc>
          <w:tcPr>
            <w:tcW w:w="1995" w:type="dxa"/>
            <w:vMerge w:val="restart"/>
            <w:shd w:val="clear" w:color="auto" w:fill="auto"/>
          </w:tcPr>
          <w:p w:rsidR="00813AE4" w:rsidRPr="00D9294D" w:rsidRDefault="00813AE4" w:rsidP="000E1AC5">
            <w:pPr>
              <w:widowControl w:val="0"/>
              <w:suppressAutoHyphens/>
              <w:jc w:val="center"/>
              <w:rPr>
                <w:bCs/>
                <w:sz w:val="24"/>
              </w:rPr>
            </w:pPr>
            <w:r w:rsidRPr="00D9294D">
              <w:rPr>
                <w:bCs/>
                <w:sz w:val="24"/>
              </w:rPr>
              <w:t>за пределами центра городского округа</w:t>
            </w:r>
          </w:p>
        </w:tc>
        <w:tc>
          <w:tcPr>
            <w:tcW w:w="937" w:type="dxa"/>
          </w:tcPr>
          <w:p w:rsidR="00813AE4" w:rsidRPr="00D9294D" w:rsidRDefault="00813AE4" w:rsidP="000E1AC5">
            <w:pPr>
              <w:widowControl w:val="0"/>
              <w:jc w:val="center"/>
              <w:rPr>
                <w:bCs/>
                <w:sz w:val="24"/>
              </w:rPr>
            </w:pPr>
            <w:r w:rsidRPr="00D9294D">
              <w:rPr>
                <w:bCs/>
                <w:sz w:val="24"/>
              </w:rPr>
              <w:t>А1</w:t>
            </w:r>
          </w:p>
        </w:tc>
        <w:tc>
          <w:tcPr>
            <w:tcW w:w="2591" w:type="dxa"/>
            <w:shd w:val="clear" w:color="auto" w:fill="auto"/>
          </w:tcPr>
          <w:p w:rsidR="00813AE4" w:rsidRPr="00D9294D" w:rsidRDefault="00813AE4" w:rsidP="000E1AC5">
            <w:pPr>
              <w:widowControl w:val="0"/>
              <w:jc w:val="both"/>
              <w:rPr>
                <w:bCs/>
                <w:sz w:val="24"/>
              </w:rPr>
            </w:pPr>
            <w:r w:rsidRPr="00D9294D">
              <w:rPr>
                <w:bCs/>
                <w:sz w:val="24"/>
              </w:rPr>
              <w:t>автомагистрали, федеральные и транзитные трассы, основные магистрали городского округа</w:t>
            </w:r>
          </w:p>
        </w:tc>
        <w:tc>
          <w:tcPr>
            <w:tcW w:w="1263" w:type="dxa"/>
            <w:shd w:val="clear" w:color="auto" w:fill="auto"/>
          </w:tcPr>
          <w:p w:rsidR="00813AE4" w:rsidRPr="00D9294D" w:rsidRDefault="00813AE4" w:rsidP="000E1AC5">
            <w:pPr>
              <w:widowControl w:val="0"/>
              <w:jc w:val="center"/>
              <w:rPr>
                <w:bCs/>
                <w:sz w:val="24"/>
              </w:rPr>
            </w:pPr>
            <w:r w:rsidRPr="00D9294D">
              <w:rPr>
                <w:bCs/>
                <w:sz w:val="24"/>
              </w:rPr>
              <w:t>2,0</w:t>
            </w:r>
          </w:p>
        </w:tc>
        <w:tc>
          <w:tcPr>
            <w:tcW w:w="1701" w:type="dxa"/>
            <w:shd w:val="clear" w:color="auto" w:fill="auto"/>
          </w:tcPr>
          <w:p w:rsidR="00813AE4" w:rsidRPr="00D9294D" w:rsidRDefault="00813AE4" w:rsidP="000E1AC5">
            <w:pPr>
              <w:widowControl w:val="0"/>
              <w:jc w:val="center"/>
              <w:rPr>
                <w:bCs/>
                <w:sz w:val="24"/>
              </w:rPr>
            </w:pPr>
            <w:r w:rsidRPr="00D9294D">
              <w:rPr>
                <w:bCs/>
                <w:sz w:val="24"/>
              </w:rPr>
              <w:t>30</w:t>
            </w:r>
          </w:p>
        </w:tc>
      </w:tr>
      <w:tr w:rsidR="00813AE4" w:rsidRPr="00D9294D" w:rsidTr="00570F1B">
        <w:tblPrEx>
          <w:tblBorders>
            <w:bottom w:val="single" w:sz="4" w:space="0" w:color="auto"/>
          </w:tblBorders>
        </w:tblPrEx>
        <w:trPr>
          <w:trHeight w:val="507"/>
          <w:jc w:val="center"/>
        </w:trPr>
        <w:tc>
          <w:tcPr>
            <w:tcW w:w="1641" w:type="dxa"/>
            <w:vMerge/>
            <w:shd w:val="clear" w:color="auto" w:fill="auto"/>
          </w:tcPr>
          <w:p w:rsidR="00813AE4" w:rsidRPr="00D9294D" w:rsidRDefault="00813AE4" w:rsidP="000E1AC5">
            <w:pPr>
              <w:widowControl w:val="0"/>
              <w:ind w:left="-57" w:right="-57"/>
              <w:jc w:val="center"/>
              <w:rPr>
                <w:bCs/>
                <w:spacing w:val="-2"/>
                <w:sz w:val="24"/>
              </w:rPr>
            </w:pPr>
          </w:p>
        </w:tc>
        <w:tc>
          <w:tcPr>
            <w:tcW w:w="1995" w:type="dxa"/>
            <w:vMerge/>
            <w:shd w:val="clear" w:color="auto" w:fill="auto"/>
          </w:tcPr>
          <w:p w:rsidR="00813AE4" w:rsidRPr="00D9294D" w:rsidRDefault="00813AE4" w:rsidP="000E1AC5">
            <w:pPr>
              <w:widowControl w:val="0"/>
              <w:suppressAutoHyphens/>
              <w:jc w:val="center"/>
              <w:rPr>
                <w:bCs/>
                <w:sz w:val="24"/>
              </w:rPr>
            </w:pPr>
          </w:p>
        </w:tc>
        <w:tc>
          <w:tcPr>
            <w:tcW w:w="937" w:type="dxa"/>
          </w:tcPr>
          <w:p w:rsidR="00813AE4" w:rsidRPr="00D9294D" w:rsidRDefault="00813AE4" w:rsidP="000E1AC5">
            <w:pPr>
              <w:widowControl w:val="0"/>
              <w:jc w:val="center"/>
              <w:rPr>
                <w:bCs/>
                <w:sz w:val="24"/>
              </w:rPr>
            </w:pPr>
            <w:r w:rsidRPr="00D9294D">
              <w:rPr>
                <w:bCs/>
                <w:sz w:val="24"/>
              </w:rPr>
              <w:t>А2</w:t>
            </w:r>
          </w:p>
        </w:tc>
        <w:tc>
          <w:tcPr>
            <w:tcW w:w="2591" w:type="dxa"/>
            <w:shd w:val="clear" w:color="auto" w:fill="auto"/>
          </w:tcPr>
          <w:p w:rsidR="00813AE4" w:rsidRPr="00D9294D" w:rsidRDefault="00813AE4" w:rsidP="000E1AC5">
            <w:pPr>
              <w:widowControl w:val="0"/>
              <w:jc w:val="both"/>
              <w:rPr>
                <w:bCs/>
                <w:sz w:val="24"/>
              </w:rPr>
            </w:pPr>
            <w:r w:rsidRPr="00D9294D">
              <w:rPr>
                <w:bCs/>
                <w:spacing w:val="-2"/>
                <w:sz w:val="24"/>
              </w:rPr>
              <w:t>прочие федеральные дороги</w:t>
            </w:r>
            <w:r w:rsidRPr="00D9294D">
              <w:rPr>
                <w:bCs/>
                <w:sz w:val="24"/>
              </w:rPr>
              <w:t xml:space="preserve"> и основные улицы</w:t>
            </w:r>
          </w:p>
        </w:tc>
        <w:tc>
          <w:tcPr>
            <w:tcW w:w="1263" w:type="dxa"/>
            <w:shd w:val="clear" w:color="auto" w:fill="auto"/>
          </w:tcPr>
          <w:p w:rsidR="00813AE4" w:rsidRPr="00D9294D" w:rsidRDefault="00813AE4" w:rsidP="000E1AC5">
            <w:pPr>
              <w:widowControl w:val="0"/>
              <w:jc w:val="center"/>
              <w:rPr>
                <w:bCs/>
                <w:sz w:val="24"/>
              </w:rPr>
            </w:pPr>
            <w:r w:rsidRPr="00D9294D">
              <w:rPr>
                <w:bCs/>
                <w:sz w:val="24"/>
              </w:rPr>
              <w:t>1,6</w:t>
            </w:r>
          </w:p>
        </w:tc>
        <w:tc>
          <w:tcPr>
            <w:tcW w:w="1701" w:type="dxa"/>
            <w:shd w:val="clear" w:color="auto" w:fill="auto"/>
          </w:tcPr>
          <w:p w:rsidR="00813AE4" w:rsidRPr="00D9294D" w:rsidRDefault="00813AE4" w:rsidP="000E1AC5">
            <w:pPr>
              <w:widowControl w:val="0"/>
              <w:jc w:val="center"/>
              <w:rPr>
                <w:bCs/>
                <w:sz w:val="24"/>
              </w:rPr>
            </w:pPr>
            <w:r w:rsidRPr="00D9294D">
              <w:rPr>
                <w:bCs/>
                <w:sz w:val="24"/>
              </w:rPr>
              <w:t>20</w:t>
            </w:r>
          </w:p>
        </w:tc>
      </w:tr>
      <w:tr w:rsidR="00813AE4" w:rsidRPr="00D9294D" w:rsidTr="00570F1B">
        <w:tblPrEx>
          <w:tblBorders>
            <w:bottom w:val="single" w:sz="4" w:space="0" w:color="auto"/>
          </w:tblBorders>
        </w:tblPrEx>
        <w:trPr>
          <w:trHeight w:val="507"/>
          <w:jc w:val="center"/>
        </w:trPr>
        <w:tc>
          <w:tcPr>
            <w:tcW w:w="1641" w:type="dxa"/>
            <w:vMerge/>
            <w:shd w:val="clear" w:color="auto" w:fill="auto"/>
          </w:tcPr>
          <w:p w:rsidR="00813AE4" w:rsidRPr="00D9294D" w:rsidRDefault="00813AE4" w:rsidP="000E1AC5">
            <w:pPr>
              <w:widowControl w:val="0"/>
              <w:ind w:left="-57" w:right="-57"/>
              <w:jc w:val="center"/>
              <w:rPr>
                <w:bCs/>
                <w:spacing w:val="-2"/>
                <w:sz w:val="24"/>
              </w:rPr>
            </w:pPr>
          </w:p>
        </w:tc>
        <w:tc>
          <w:tcPr>
            <w:tcW w:w="1995" w:type="dxa"/>
            <w:vMerge w:val="restart"/>
            <w:shd w:val="clear" w:color="auto" w:fill="auto"/>
          </w:tcPr>
          <w:p w:rsidR="00813AE4" w:rsidRPr="00D9294D" w:rsidRDefault="00813AE4" w:rsidP="000E1AC5">
            <w:pPr>
              <w:widowControl w:val="0"/>
              <w:suppressAutoHyphens/>
              <w:jc w:val="center"/>
              <w:rPr>
                <w:bCs/>
                <w:sz w:val="24"/>
              </w:rPr>
            </w:pPr>
            <w:r w:rsidRPr="00D9294D">
              <w:rPr>
                <w:bCs/>
                <w:sz w:val="24"/>
              </w:rPr>
              <w:t>в центре городского округа</w:t>
            </w:r>
          </w:p>
        </w:tc>
        <w:tc>
          <w:tcPr>
            <w:tcW w:w="937" w:type="dxa"/>
          </w:tcPr>
          <w:p w:rsidR="00813AE4" w:rsidRPr="00D9294D" w:rsidRDefault="00813AE4" w:rsidP="000E1AC5">
            <w:pPr>
              <w:widowControl w:val="0"/>
              <w:jc w:val="center"/>
              <w:rPr>
                <w:bCs/>
                <w:sz w:val="24"/>
              </w:rPr>
            </w:pPr>
            <w:r w:rsidRPr="00D9294D">
              <w:rPr>
                <w:bCs/>
                <w:sz w:val="24"/>
              </w:rPr>
              <w:t>А3</w:t>
            </w:r>
          </w:p>
        </w:tc>
        <w:tc>
          <w:tcPr>
            <w:tcW w:w="2591" w:type="dxa"/>
            <w:shd w:val="clear" w:color="auto" w:fill="auto"/>
          </w:tcPr>
          <w:p w:rsidR="00813AE4" w:rsidRPr="00D9294D" w:rsidRDefault="00813AE4" w:rsidP="000E1AC5">
            <w:pPr>
              <w:widowControl w:val="0"/>
              <w:jc w:val="both"/>
              <w:rPr>
                <w:bCs/>
                <w:spacing w:val="-2"/>
                <w:sz w:val="24"/>
              </w:rPr>
            </w:pPr>
            <w:r w:rsidRPr="00D9294D">
              <w:rPr>
                <w:bCs/>
                <w:spacing w:val="-2"/>
                <w:sz w:val="24"/>
              </w:rPr>
              <w:t>центральные магистрали, связующие улицы с выходом на магистрали А1</w:t>
            </w:r>
          </w:p>
        </w:tc>
        <w:tc>
          <w:tcPr>
            <w:tcW w:w="1263" w:type="dxa"/>
            <w:shd w:val="clear" w:color="auto" w:fill="auto"/>
          </w:tcPr>
          <w:p w:rsidR="00813AE4" w:rsidRPr="00D9294D" w:rsidRDefault="00813AE4" w:rsidP="000E1AC5">
            <w:pPr>
              <w:widowControl w:val="0"/>
              <w:jc w:val="center"/>
              <w:rPr>
                <w:bCs/>
                <w:sz w:val="24"/>
              </w:rPr>
            </w:pPr>
            <w:r w:rsidRPr="00D9294D">
              <w:rPr>
                <w:bCs/>
                <w:sz w:val="24"/>
              </w:rPr>
              <w:t>1,4</w:t>
            </w:r>
          </w:p>
        </w:tc>
        <w:tc>
          <w:tcPr>
            <w:tcW w:w="1701" w:type="dxa"/>
            <w:shd w:val="clear" w:color="auto" w:fill="auto"/>
          </w:tcPr>
          <w:p w:rsidR="00813AE4" w:rsidRPr="00D9294D" w:rsidRDefault="00813AE4" w:rsidP="000E1AC5">
            <w:pPr>
              <w:widowControl w:val="0"/>
              <w:jc w:val="center"/>
              <w:rPr>
                <w:bCs/>
                <w:sz w:val="24"/>
              </w:rPr>
            </w:pPr>
            <w:r w:rsidRPr="00D9294D">
              <w:rPr>
                <w:bCs/>
                <w:sz w:val="24"/>
              </w:rPr>
              <w:t>20</w:t>
            </w:r>
          </w:p>
        </w:tc>
      </w:tr>
      <w:tr w:rsidR="00813AE4" w:rsidRPr="00D9294D" w:rsidTr="00570F1B">
        <w:tblPrEx>
          <w:tblBorders>
            <w:bottom w:val="single" w:sz="4" w:space="0" w:color="auto"/>
          </w:tblBorders>
        </w:tblPrEx>
        <w:trPr>
          <w:trHeight w:val="507"/>
          <w:jc w:val="center"/>
        </w:trPr>
        <w:tc>
          <w:tcPr>
            <w:tcW w:w="1641" w:type="dxa"/>
            <w:vMerge/>
            <w:shd w:val="clear" w:color="auto" w:fill="auto"/>
          </w:tcPr>
          <w:p w:rsidR="00813AE4" w:rsidRPr="00D9294D" w:rsidRDefault="00813AE4" w:rsidP="000E1AC5">
            <w:pPr>
              <w:widowControl w:val="0"/>
              <w:ind w:left="-57" w:right="-57"/>
              <w:jc w:val="center"/>
              <w:rPr>
                <w:bCs/>
                <w:spacing w:val="-2"/>
                <w:sz w:val="24"/>
              </w:rPr>
            </w:pPr>
          </w:p>
        </w:tc>
        <w:tc>
          <w:tcPr>
            <w:tcW w:w="1995" w:type="dxa"/>
            <w:vMerge/>
            <w:shd w:val="clear" w:color="auto" w:fill="auto"/>
          </w:tcPr>
          <w:p w:rsidR="00813AE4" w:rsidRPr="00D9294D" w:rsidRDefault="00813AE4" w:rsidP="000E1AC5">
            <w:pPr>
              <w:widowControl w:val="0"/>
              <w:jc w:val="center"/>
              <w:rPr>
                <w:bCs/>
                <w:sz w:val="24"/>
              </w:rPr>
            </w:pPr>
          </w:p>
        </w:tc>
        <w:tc>
          <w:tcPr>
            <w:tcW w:w="937" w:type="dxa"/>
          </w:tcPr>
          <w:p w:rsidR="00813AE4" w:rsidRPr="00D9294D" w:rsidRDefault="00813AE4" w:rsidP="000E1AC5">
            <w:pPr>
              <w:widowControl w:val="0"/>
              <w:jc w:val="center"/>
              <w:rPr>
                <w:bCs/>
                <w:sz w:val="24"/>
              </w:rPr>
            </w:pPr>
            <w:r w:rsidRPr="00D9294D">
              <w:rPr>
                <w:bCs/>
                <w:sz w:val="24"/>
              </w:rPr>
              <w:t>А4</w:t>
            </w:r>
          </w:p>
        </w:tc>
        <w:tc>
          <w:tcPr>
            <w:tcW w:w="2591" w:type="dxa"/>
            <w:shd w:val="clear" w:color="auto" w:fill="auto"/>
          </w:tcPr>
          <w:p w:rsidR="00813AE4" w:rsidRPr="00D9294D" w:rsidRDefault="00813AE4" w:rsidP="000E1AC5">
            <w:pPr>
              <w:widowControl w:val="0"/>
              <w:jc w:val="both"/>
              <w:rPr>
                <w:bCs/>
                <w:sz w:val="24"/>
              </w:rPr>
            </w:pPr>
            <w:r w:rsidRPr="00D9294D">
              <w:rPr>
                <w:bCs/>
                <w:sz w:val="24"/>
              </w:rPr>
              <w:t>основные исторические проезды центра, внутренние связи центра</w:t>
            </w:r>
          </w:p>
        </w:tc>
        <w:tc>
          <w:tcPr>
            <w:tcW w:w="1263" w:type="dxa"/>
            <w:shd w:val="clear" w:color="auto" w:fill="auto"/>
          </w:tcPr>
          <w:p w:rsidR="00813AE4" w:rsidRPr="00D9294D" w:rsidRDefault="00813AE4" w:rsidP="000E1AC5">
            <w:pPr>
              <w:widowControl w:val="0"/>
              <w:jc w:val="center"/>
              <w:rPr>
                <w:bCs/>
                <w:sz w:val="24"/>
              </w:rPr>
            </w:pPr>
            <w:r w:rsidRPr="00D9294D">
              <w:rPr>
                <w:bCs/>
                <w:sz w:val="24"/>
              </w:rPr>
              <w:t>1,2</w:t>
            </w:r>
          </w:p>
        </w:tc>
        <w:tc>
          <w:tcPr>
            <w:tcW w:w="1701" w:type="dxa"/>
            <w:shd w:val="clear" w:color="auto" w:fill="auto"/>
          </w:tcPr>
          <w:p w:rsidR="00813AE4" w:rsidRPr="00D9294D" w:rsidRDefault="00813AE4" w:rsidP="000E1AC5">
            <w:pPr>
              <w:widowControl w:val="0"/>
              <w:jc w:val="center"/>
              <w:rPr>
                <w:bCs/>
                <w:sz w:val="24"/>
              </w:rPr>
            </w:pPr>
            <w:r w:rsidRPr="00D9294D">
              <w:rPr>
                <w:bCs/>
                <w:sz w:val="24"/>
              </w:rPr>
              <w:t>20</w:t>
            </w:r>
          </w:p>
        </w:tc>
      </w:tr>
      <w:tr w:rsidR="00813AE4" w:rsidRPr="00D9294D" w:rsidTr="00570F1B">
        <w:tblPrEx>
          <w:tblBorders>
            <w:bottom w:val="single" w:sz="4" w:space="0" w:color="auto"/>
          </w:tblBorders>
        </w:tblPrEx>
        <w:trPr>
          <w:trHeight w:val="507"/>
          <w:jc w:val="center"/>
        </w:trPr>
        <w:tc>
          <w:tcPr>
            <w:tcW w:w="1641" w:type="dxa"/>
            <w:vMerge w:val="restart"/>
            <w:shd w:val="clear" w:color="auto" w:fill="auto"/>
          </w:tcPr>
          <w:p w:rsidR="00813AE4" w:rsidRPr="00D9294D" w:rsidRDefault="00813AE4" w:rsidP="000E1AC5">
            <w:pPr>
              <w:widowControl w:val="0"/>
              <w:suppressAutoHyphens/>
              <w:ind w:left="-57" w:right="-57"/>
              <w:jc w:val="center"/>
              <w:rPr>
                <w:bCs/>
                <w:spacing w:val="-2"/>
                <w:sz w:val="24"/>
              </w:rPr>
            </w:pPr>
            <w:r w:rsidRPr="00D9294D">
              <w:rPr>
                <w:bCs/>
                <w:spacing w:val="-2"/>
                <w:sz w:val="24"/>
              </w:rPr>
              <w:t>Магистрали и улицы районного значения</w:t>
            </w:r>
          </w:p>
        </w:tc>
        <w:tc>
          <w:tcPr>
            <w:tcW w:w="1995" w:type="dxa"/>
            <w:shd w:val="clear" w:color="auto" w:fill="auto"/>
          </w:tcPr>
          <w:p w:rsidR="00813AE4" w:rsidRPr="00D9294D" w:rsidRDefault="00813AE4" w:rsidP="000E1AC5">
            <w:pPr>
              <w:widowControl w:val="0"/>
              <w:ind w:left="-57" w:right="-57"/>
              <w:jc w:val="center"/>
              <w:rPr>
                <w:bCs/>
                <w:sz w:val="24"/>
              </w:rPr>
            </w:pPr>
            <w:r w:rsidRPr="00D9294D">
              <w:rPr>
                <w:bCs/>
                <w:sz w:val="24"/>
              </w:rPr>
              <w:t>за пределами центра городского  округа</w:t>
            </w:r>
          </w:p>
        </w:tc>
        <w:tc>
          <w:tcPr>
            <w:tcW w:w="937" w:type="dxa"/>
            <w:shd w:val="clear" w:color="auto" w:fill="auto"/>
          </w:tcPr>
          <w:p w:rsidR="00813AE4" w:rsidRPr="00D9294D" w:rsidRDefault="00813AE4" w:rsidP="000E1AC5">
            <w:pPr>
              <w:widowControl w:val="0"/>
              <w:jc w:val="center"/>
              <w:rPr>
                <w:bCs/>
                <w:sz w:val="24"/>
              </w:rPr>
            </w:pPr>
            <w:r w:rsidRPr="00D9294D">
              <w:rPr>
                <w:bCs/>
                <w:sz w:val="24"/>
              </w:rPr>
              <w:t>Б1</w:t>
            </w:r>
          </w:p>
        </w:tc>
        <w:tc>
          <w:tcPr>
            <w:tcW w:w="2591" w:type="dxa"/>
            <w:shd w:val="clear" w:color="auto" w:fill="auto"/>
          </w:tcPr>
          <w:p w:rsidR="00813AE4" w:rsidRPr="00D9294D" w:rsidRDefault="00813AE4" w:rsidP="000E1AC5">
            <w:pPr>
              <w:widowControl w:val="0"/>
              <w:jc w:val="both"/>
              <w:rPr>
                <w:bCs/>
                <w:sz w:val="24"/>
              </w:rPr>
            </w:pPr>
            <w:r w:rsidRPr="00D9294D">
              <w:rPr>
                <w:bCs/>
                <w:sz w:val="24"/>
              </w:rPr>
              <w:t>основные дороги и улицы городского округа районного значения</w:t>
            </w:r>
          </w:p>
        </w:tc>
        <w:tc>
          <w:tcPr>
            <w:tcW w:w="1263" w:type="dxa"/>
            <w:shd w:val="clear" w:color="auto" w:fill="auto"/>
          </w:tcPr>
          <w:p w:rsidR="00813AE4" w:rsidRPr="00D9294D" w:rsidRDefault="00813AE4" w:rsidP="000E1AC5">
            <w:pPr>
              <w:widowControl w:val="0"/>
              <w:jc w:val="center"/>
              <w:rPr>
                <w:bCs/>
                <w:sz w:val="24"/>
              </w:rPr>
            </w:pPr>
            <w:r w:rsidRPr="00D9294D">
              <w:rPr>
                <w:bCs/>
                <w:sz w:val="24"/>
              </w:rPr>
              <w:t>1,2</w:t>
            </w:r>
          </w:p>
        </w:tc>
        <w:tc>
          <w:tcPr>
            <w:tcW w:w="1701" w:type="dxa"/>
            <w:shd w:val="clear" w:color="auto" w:fill="auto"/>
          </w:tcPr>
          <w:p w:rsidR="00813AE4" w:rsidRPr="00D9294D" w:rsidRDefault="00813AE4" w:rsidP="000E1AC5">
            <w:pPr>
              <w:widowControl w:val="0"/>
              <w:jc w:val="center"/>
              <w:rPr>
                <w:bCs/>
                <w:sz w:val="24"/>
              </w:rPr>
            </w:pPr>
            <w:r w:rsidRPr="00D9294D">
              <w:rPr>
                <w:bCs/>
                <w:sz w:val="24"/>
              </w:rPr>
              <w:t>20</w:t>
            </w:r>
          </w:p>
        </w:tc>
      </w:tr>
      <w:tr w:rsidR="00813AE4" w:rsidRPr="00D9294D" w:rsidTr="00570F1B">
        <w:tblPrEx>
          <w:tblBorders>
            <w:bottom w:val="single" w:sz="4" w:space="0" w:color="auto"/>
          </w:tblBorders>
        </w:tblPrEx>
        <w:trPr>
          <w:trHeight w:val="507"/>
          <w:jc w:val="center"/>
        </w:trPr>
        <w:tc>
          <w:tcPr>
            <w:tcW w:w="1641" w:type="dxa"/>
            <w:vMerge/>
            <w:shd w:val="clear" w:color="auto" w:fill="auto"/>
          </w:tcPr>
          <w:p w:rsidR="00813AE4" w:rsidRPr="00D9294D" w:rsidRDefault="00813AE4" w:rsidP="000E1AC5">
            <w:pPr>
              <w:widowControl w:val="0"/>
              <w:suppressAutoHyphens/>
              <w:ind w:left="-57" w:right="-57"/>
              <w:jc w:val="center"/>
              <w:rPr>
                <w:bCs/>
                <w:spacing w:val="-2"/>
                <w:sz w:val="24"/>
              </w:rPr>
            </w:pPr>
          </w:p>
        </w:tc>
        <w:tc>
          <w:tcPr>
            <w:tcW w:w="1995" w:type="dxa"/>
            <w:shd w:val="clear" w:color="auto" w:fill="auto"/>
          </w:tcPr>
          <w:p w:rsidR="00813AE4" w:rsidRPr="00D9294D" w:rsidRDefault="00813AE4" w:rsidP="000E1AC5">
            <w:pPr>
              <w:widowControl w:val="0"/>
              <w:ind w:left="-57" w:right="-57"/>
              <w:jc w:val="center"/>
              <w:rPr>
                <w:bCs/>
                <w:sz w:val="24"/>
              </w:rPr>
            </w:pPr>
            <w:r w:rsidRPr="00D9294D">
              <w:rPr>
                <w:bCs/>
                <w:sz w:val="24"/>
              </w:rPr>
              <w:t>в центре городского округа</w:t>
            </w:r>
          </w:p>
        </w:tc>
        <w:tc>
          <w:tcPr>
            <w:tcW w:w="937" w:type="dxa"/>
            <w:shd w:val="clear" w:color="auto" w:fill="auto"/>
          </w:tcPr>
          <w:p w:rsidR="00813AE4" w:rsidRPr="00D9294D" w:rsidRDefault="00813AE4" w:rsidP="000E1AC5">
            <w:pPr>
              <w:widowControl w:val="0"/>
              <w:jc w:val="center"/>
              <w:rPr>
                <w:bCs/>
                <w:sz w:val="24"/>
              </w:rPr>
            </w:pPr>
            <w:r w:rsidRPr="00D9294D">
              <w:rPr>
                <w:bCs/>
                <w:sz w:val="24"/>
              </w:rPr>
              <w:t>Б2</w:t>
            </w:r>
          </w:p>
        </w:tc>
        <w:tc>
          <w:tcPr>
            <w:tcW w:w="2591" w:type="dxa"/>
            <w:shd w:val="clear" w:color="auto" w:fill="auto"/>
          </w:tcPr>
          <w:p w:rsidR="00813AE4" w:rsidRPr="00D9294D" w:rsidRDefault="00813AE4" w:rsidP="000E1AC5">
            <w:pPr>
              <w:widowControl w:val="0"/>
              <w:jc w:val="center"/>
              <w:rPr>
                <w:bCs/>
                <w:sz w:val="24"/>
              </w:rPr>
            </w:pPr>
            <w:r w:rsidRPr="00D9294D">
              <w:rPr>
                <w:bCs/>
                <w:sz w:val="24"/>
              </w:rPr>
              <w:t>то же</w:t>
            </w:r>
          </w:p>
        </w:tc>
        <w:tc>
          <w:tcPr>
            <w:tcW w:w="1263" w:type="dxa"/>
            <w:shd w:val="clear" w:color="auto" w:fill="auto"/>
          </w:tcPr>
          <w:p w:rsidR="00813AE4" w:rsidRPr="00D9294D" w:rsidRDefault="00813AE4" w:rsidP="000E1AC5">
            <w:pPr>
              <w:widowControl w:val="0"/>
              <w:jc w:val="center"/>
              <w:rPr>
                <w:bCs/>
                <w:sz w:val="24"/>
              </w:rPr>
            </w:pPr>
            <w:r w:rsidRPr="00D9294D">
              <w:rPr>
                <w:bCs/>
                <w:sz w:val="24"/>
              </w:rPr>
              <w:t>1,0</w:t>
            </w:r>
          </w:p>
        </w:tc>
        <w:tc>
          <w:tcPr>
            <w:tcW w:w="1701" w:type="dxa"/>
            <w:shd w:val="clear" w:color="auto" w:fill="auto"/>
          </w:tcPr>
          <w:p w:rsidR="00813AE4" w:rsidRPr="00D9294D" w:rsidRDefault="00813AE4" w:rsidP="000E1AC5">
            <w:pPr>
              <w:widowControl w:val="0"/>
              <w:jc w:val="center"/>
              <w:rPr>
                <w:bCs/>
                <w:sz w:val="24"/>
              </w:rPr>
            </w:pPr>
            <w:r w:rsidRPr="00D9294D">
              <w:rPr>
                <w:bCs/>
                <w:sz w:val="24"/>
              </w:rPr>
              <w:t>15</w:t>
            </w:r>
          </w:p>
        </w:tc>
      </w:tr>
      <w:tr w:rsidR="00813AE4" w:rsidRPr="00D9294D" w:rsidTr="00570F1B">
        <w:tblPrEx>
          <w:tblBorders>
            <w:bottom w:val="single" w:sz="4" w:space="0" w:color="auto"/>
          </w:tblBorders>
        </w:tblPrEx>
        <w:trPr>
          <w:trHeight w:val="256"/>
          <w:jc w:val="center"/>
        </w:trPr>
        <w:tc>
          <w:tcPr>
            <w:tcW w:w="1641" w:type="dxa"/>
            <w:vMerge w:val="restart"/>
            <w:shd w:val="clear" w:color="auto" w:fill="auto"/>
          </w:tcPr>
          <w:p w:rsidR="00813AE4" w:rsidRPr="00D9294D" w:rsidRDefault="00813AE4" w:rsidP="000E1AC5">
            <w:pPr>
              <w:widowControl w:val="0"/>
              <w:suppressAutoHyphens/>
              <w:ind w:left="-57" w:right="-57"/>
              <w:jc w:val="center"/>
              <w:rPr>
                <w:bCs/>
                <w:spacing w:val="-2"/>
                <w:sz w:val="24"/>
              </w:rPr>
            </w:pPr>
            <w:r w:rsidRPr="00D9294D">
              <w:rPr>
                <w:bCs/>
                <w:spacing w:val="-2"/>
                <w:sz w:val="24"/>
              </w:rPr>
              <w:t>Улицы и дороги местного значения</w:t>
            </w:r>
          </w:p>
        </w:tc>
        <w:tc>
          <w:tcPr>
            <w:tcW w:w="1995" w:type="dxa"/>
            <w:shd w:val="clear" w:color="auto" w:fill="auto"/>
          </w:tcPr>
          <w:p w:rsidR="00813AE4" w:rsidRPr="00D9294D" w:rsidRDefault="00813AE4" w:rsidP="000E1AC5">
            <w:pPr>
              <w:widowControl w:val="0"/>
              <w:suppressAutoHyphens/>
              <w:ind w:left="-57" w:right="-57"/>
              <w:jc w:val="center"/>
              <w:rPr>
                <w:bCs/>
                <w:sz w:val="24"/>
              </w:rPr>
            </w:pPr>
            <w:r w:rsidRPr="00D9294D">
              <w:rPr>
                <w:bCs/>
                <w:sz w:val="24"/>
              </w:rPr>
              <w:t>жилая застройка за пределами центра городского округа</w:t>
            </w:r>
          </w:p>
        </w:tc>
        <w:tc>
          <w:tcPr>
            <w:tcW w:w="937" w:type="dxa"/>
            <w:shd w:val="clear" w:color="auto" w:fill="auto"/>
          </w:tcPr>
          <w:p w:rsidR="00813AE4" w:rsidRPr="00D9294D" w:rsidRDefault="00813AE4" w:rsidP="000E1AC5">
            <w:pPr>
              <w:widowControl w:val="0"/>
              <w:jc w:val="center"/>
              <w:rPr>
                <w:bCs/>
                <w:sz w:val="24"/>
              </w:rPr>
            </w:pPr>
            <w:r w:rsidRPr="00D9294D">
              <w:rPr>
                <w:bCs/>
                <w:sz w:val="24"/>
              </w:rPr>
              <w:t>В1</w:t>
            </w:r>
          </w:p>
        </w:tc>
        <w:tc>
          <w:tcPr>
            <w:tcW w:w="2591" w:type="dxa"/>
            <w:shd w:val="clear" w:color="auto" w:fill="auto"/>
          </w:tcPr>
          <w:p w:rsidR="00813AE4" w:rsidRPr="00D9294D" w:rsidRDefault="00813AE4" w:rsidP="000E1AC5">
            <w:pPr>
              <w:widowControl w:val="0"/>
              <w:jc w:val="both"/>
              <w:rPr>
                <w:bCs/>
                <w:sz w:val="24"/>
              </w:rPr>
            </w:pPr>
            <w:r w:rsidRPr="00D9294D">
              <w:rPr>
                <w:bCs/>
                <w:sz w:val="24"/>
              </w:rPr>
              <w:t>транспортные и пешеходные связи в пределах жилых районов и выход на магистрали, кроме улиц с непрерывным движением</w:t>
            </w:r>
          </w:p>
        </w:tc>
        <w:tc>
          <w:tcPr>
            <w:tcW w:w="1263" w:type="dxa"/>
            <w:shd w:val="clear" w:color="auto" w:fill="auto"/>
          </w:tcPr>
          <w:p w:rsidR="00813AE4" w:rsidRPr="00D9294D" w:rsidRDefault="00813AE4" w:rsidP="000E1AC5">
            <w:pPr>
              <w:widowControl w:val="0"/>
              <w:jc w:val="center"/>
              <w:rPr>
                <w:bCs/>
                <w:sz w:val="24"/>
              </w:rPr>
            </w:pPr>
            <w:r w:rsidRPr="00D9294D">
              <w:rPr>
                <w:bCs/>
                <w:sz w:val="24"/>
              </w:rPr>
              <w:t>0,8</w:t>
            </w:r>
          </w:p>
        </w:tc>
        <w:tc>
          <w:tcPr>
            <w:tcW w:w="1701" w:type="dxa"/>
            <w:shd w:val="clear" w:color="auto" w:fill="auto"/>
          </w:tcPr>
          <w:p w:rsidR="00813AE4" w:rsidRPr="00D9294D" w:rsidRDefault="00813AE4" w:rsidP="000E1AC5">
            <w:pPr>
              <w:widowControl w:val="0"/>
              <w:jc w:val="center"/>
              <w:rPr>
                <w:bCs/>
                <w:sz w:val="24"/>
              </w:rPr>
            </w:pPr>
            <w:r w:rsidRPr="00D9294D">
              <w:rPr>
                <w:bCs/>
                <w:sz w:val="24"/>
              </w:rPr>
              <w:t>15</w:t>
            </w:r>
          </w:p>
        </w:tc>
      </w:tr>
      <w:tr w:rsidR="00813AE4" w:rsidRPr="00D9294D" w:rsidTr="00570F1B">
        <w:tblPrEx>
          <w:tblBorders>
            <w:bottom w:val="single" w:sz="4" w:space="0" w:color="auto"/>
          </w:tblBorders>
        </w:tblPrEx>
        <w:trPr>
          <w:trHeight w:val="254"/>
          <w:jc w:val="center"/>
        </w:trPr>
        <w:tc>
          <w:tcPr>
            <w:tcW w:w="1641" w:type="dxa"/>
            <w:vMerge/>
            <w:shd w:val="clear" w:color="auto" w:fill="auto"/>
          </w:tcPr>
          <w:p w:rsidR="00813AE4" w:rsidRPr="00D9294D" w:rsidRDefault="00813AE4" w:rsidP="000E1AC5">
            <w:pPr>
              <w:widowControl w:val="0"/>
              <w:ind w:left="-57" w:right="-57"/>
              <w:jc w:val="center"/>
              <w:rPr>
                <w:bCs/>
                <w:sz w:val="24"/>
              </w:rPr>
            </w:pPr>
          </w:p>
        </w:tc>
        <w:tc>
          <w:tcPr>
            <w:tcW w:w="1995" w:type="dxa"/>
            <w:shd w:val="clear" w:color="auto" w:fill="auto"/>
          </w:tcPr>
          <w:p w:rsidR="00813AE4" w:rsidRPr="00D9294D" w:rsidRDefault="00813AE4" w:rsidP="000E1AC5">
            <w:pPr>
              <w:widowControl w:val="0"/>
              <w:jc w:val="center"/>
              <w:rPr>
                <w:bCs/>
                <w:sz w:val="24"/>
              </w:rPr>
            </w:pPr>
            <w:r w:rsidRPr="00D9294D">
              <w:rPr>
                <w:bCs/>
                <w:sz w:val="24"/>
              </w:rPr>
              <w:t>жилая застройка в центре городского округа</w:t>
            </w:r>
          </w:p>
        </w:tc>
        <w:tc>
          <w:tcPr>
            <w:tcW w:w="937" w:type="dxa"/>
            <w:shd w:val="clear" w:color="auto" w:fill="auto"/>
          </w:tcPr>
          <w:p w:rsidR="00813AE4" w:rsidRPr="00D9294D" w:rsidRDefault="00813AE4" w:rsidP="000E1AC5">
            <w:pPr>
              <w:widowControl w:val="0"/>
              <w:jc w:val="center"/>
              <w:rPr>
                <w:bCs/>
                <w:sz w:val="24"/>
              </w:rPr>
            </w:pPr>
            <w:r w:rsidRPr="00D9294D">
              <w:rPr>
                <w:bCs/>
                <w:sz w:val="24"/>
              </w:rPr>
              <w:t>В2</w:t>
            </w:r>
          </w:p>
        </w:tc>
        <w:tc>
          <w:tcPr>
            <w:tcW w:w="2591" w:type="dxa"/>
            <w:shd w:val="clear" w:color="auto" w:fill="auto"/>
          </w:tcPr>
          <w:p w:rsidR="00813AE4" w:rsidRPr="00D9294D" w:rsidRDefault="00813AE4" w:rsidP="000E1AC5">
            <w:pPr>
              <w:widowControl w:val="0"/>
              <w:jc w:val="both"/>
              <w:rPr>
                <w:bCs/>
                <w:sz w:val="24"/>
              </w:rPr>
            </w:pPr>
            <w:r w:rsidRPr="00D9294D">
              <w:rPr>
                <w:bCs/>
                <w:sz w:val="24"/>
              </w:rPr>
              <w:t>транспортные и пешеходные связи в жилых микрорайонах, выход на магистрали</w:t>
            </w:r>
          </w:p>
        </w:tc>
        <w:tc>
          <w:tcPr>
            <w:tcW w:w="1263" w:type="dxa"/>
            <w:shd w:val="clear" w:color="auto" w:fill="auto"/>
          </w:tcPr>
          <w:p w:rsidR="00813AE4" w:rsidRPr="00D9294D" w:rsidRDefault="00813AE4" w:rsidP="000E1AC5">
            <w:pPr>
              <w:widowControl w:val="0"/>
              <w:jc w:val="center"/>
              <w:rPr>
                <w:bCs/>
                <w:sz w:val="24"/>
              </w:rPr>
            </w:pPr>
            <w:r w:rsidRPr="00D9294D">
              <w:rPr>
                <w:bCs/>
                <w:sz w:val="24"/>
              </w:rPr>
              <w:t>0,6</w:t>
            </w:r>
          </w:p>
        </w:tc>
        <w:tc>
          <w:tcPr>
            <w:tcW w:w="1701" w:type="dxa"/>
            <w:shd w:val="clear" w:color="auto" w:fill="auto"/>
          </w:tcPr>
          <w:p w:rsidR="00813AE4" w:rsidRPr="00D9294D" w:rsidRDefault="00813AE4" w:rsidP="000E1AC5">
            <w:pPr>
              <w:widowControl w:val="0"/>
              <w:jc w:val="center"/>
              <w:rPr>
                <w:bCs/>
                <w:sz w:val="24"/>
              </w:rPr>
            </w:pPr>
            <w:r w:rsidRPr="00D9294D">
              <w:rPr>
                <w:bCs/>
                <w:sz w:val="24"/>
              </w:rPr>
              <w:t>10</w:t>
            </w:r>
          </w:p>
        </w:tc>
      </w:tr>
      <w:tr w:rsidR="00813AE4" w:rsidRPr="00D9294D" w:rsidTr="00570F1B">
        <w:tblPrEx>
          <w:tblBorders>
            <w:bottom w:val="single" w:sz="4" w:space="0" w:color="auto"/>
          </w:tblBorders>
        </w:tblPrEx>
        <w:trPr>
          <w:trHeight w:val="254"/>
          <w:jc w:val="center"/>
        </w:trPr>
        <w:tc>
          <w:tcPr>
            <w:tcW w:w="1641" w:type="dxa"/>
            <w:vMerge/>
            <w:shd w:val="clear" w:color="auto" w:fill="auto"/>
          </w:tcPr>
          <w:p w:rsidR="00813AE4" w:rsidRPr="00D9294D" w:rsidRDefault="00813AE4" w:rsidP="000E1AC5">
            <w:pPr>
              <w:widowControl w:val="0"/>
              <w:ind w:left="-57" w:right="-57"/>
              <w:jc w:val="center"/>
              <w:rPr>
                <w:bCs/>
                <w:sz w:val="24"/>
              </w:rPr>
            </w:pPr>
          </w:p>
        </w:tc>
        <w:tc>
          <w:tcPr>
            <w:tcW w:w="1995" w:type="dxa"/>
            <w:shd w:val="clear" w:color="auto" w:fill="auto"/>
          </w:tcPr>
          <w:p w:rsidR="00813AE4" w:rsidRPr="00D9294D" w:rsidRDefault="00813AE4" w:rsidP="000E1AC5">
            <w:pPr>
              <w:widowControl w:val="0"/>
              <w:ind w:left="-57" w:right="-57"/>
              <w:jc w:val="center"/>
              <w:rPr>
                <w:bCs/>
                <w:sz w:val="24"/>
              </w:rPr>
            </w:pPr>
            <w:r w:rsidRPr="00D9294D">
              <w:rPr>
                <w:bCs/>
                <w:sz w:val="24"/>
              </w:rPr>
              <w:t>в городских промышленных, коммунальных и складских зонах</w:t>
            </w:r>
          </w:p>
        </w:tc>
        <w:tc>
          <w:tcPr>
            <w:tcW w:w="937" w:type="dxa"/>
            <w:shd w:val="clear" w:color="auto" w:fill="auto"/>
          </w:tcPr>
          <w:p w:rsidR="00813AE4" w:rsidRPr="00D9294D" w:rsidRDefault="00813AE4" w:rsidP="000E1AC5">
            <w:pPr>
              <w:widowControl w:val="0"/>
              <w:jc w:val="center"/>
              <w:rPr>
                <w:bCs/>
                <w:sz w:val="24"/>
              </w:rPr>
            </w:pPr>
            <w:r w:rsidRPr="00D9294D">
              <w:rPr>
                <w:bCs/>
                <w:sz w:val="24"/>
              </w:rPr>
              <w:t>В3</w:t>
            </w:r>
          </w:p>
        </w:tc>
        <w:tc>
          <w:tcPr>
            <w:tcW w:w="2591" w:type="dxa"/>
            <w:shd w:val="clear" w:color="auto" w:fill="auto"/>
          </w:tcPr>
          <w:p w:rsidR="00813AE4" w:rsidRPr="00D9294D" w:rsidRDefault="00813AE4" w:rsidP="000E1AC5">
            <w:pPr>
              <w:widowControl w:val="0"/>
              <w:jc w:val="both"/>
              <w:rPr>
                <w:bCs/>
                <w:sz w:val="24"/>
              </w:rPr>
            </w:pPr>
            <w:r w:rsidRPr="00D9294D">
              <w:rPr>
                <w:bCs/>
                <w:sz w:val="24"/>
              </w:rPr>
              <w:t>транспортные связи в пределах производственных и коммунально-складских зон</w:t>
            </w:r>
          </w:p>
        </w:tc>
        <w:tc>
          <w:tcPr>
            <w:tcW w:w="1263" w:type="dxa"/>
            <w:shd w:val="clear" w:color="auto" w:fill="auto"/>
          </w:tcPr>
          <w:p w:rsidR="00813AE4" w:rsidRPr="00D9294D" w:rsidRDefault="00813AE4" w:rsidP="000E1AC5">
            <w:pPr>
              <w:widowControl w:val="0"/>
              <w:jc w:val="center"/>
              <w:rPr>
                <w:bCs/>
                <w:sz w:val="24"/>
              </w:rPr>
            </w:pPr>
            <w:r w:rsidRPr="00D9294D">
              <w:rPr>
                <w:bCs/>
                <w:sz w:val="24"/>
              </w:rPr>
              <w:t>0,4</w:t>
            </w:r>
          </w:p>
        </w:tc>
        <w:tc>
          <w:tcPr>
            <w:tcW w:w="1701" w:type="dxa"/>
            <w:shd w:val="clear" w:color="auto" w:fill="auto"/>
          </w:tcPr>
          <w:p w:rsidR="00813AE4" w:rsidRPr="00D9294D" w:rsidRDefault="00813AE4" w:rsidP="000E1AC5">
            <w:pPr>
              <w:widowControl w:val="0"/>
              <w:jc w:val="center"/>
              <w:rPr>
                <w:bCs/>
                <w:sz w:val="24"/>
              </w:rPr>
            </w:pPr>
            <w:r w:rsidRPr="00D9294D">
              <w:rPr>
                <w:bCs/>
                <w:sz w:val="24"/>
              </w:rPr>
              <w:t>6</w:t>
            </w:r>
          </w:p>
        </w:tc>
      </w:tr>
    </w:tbl>
    <w:p w:rsidR="00813AE4" w:rsidRPr="00D9294D" w:rsidRDefault="00813AE4" w:rsidP="000E1AC5">
      <w:pPr>
        <w:widowControl w:val="0"/>
        <w:spacing w:before="120"/>
        <w:ind w:firstLine="709"/>
        <w:jc w:val="both"/>
        <w:rPr>
          <w:bCs/>
          <w:sz w:val="24"/>
        </w:rPr>
      </w:pPr>
      <w:r w:rsidRPr="00D9294D">
        <w:rPr>
          <w:bCs/>
          <w:sz w:val="24"/>
        </w:rPr>
        <w:t>* Классификация объектов улично-дорожной сети городского округа по освещению приведена в соответствии с таблицей 14 СП 52.13330.2011.</w:t>
      </w:r>
    </w:p>
    <w:p w:rsidR="00813AE4" w:rsidRPr="00D9294D" w:rsidRDefault="00813AE4" w:rsidP="000E1AC5">
      <w:pPr>
        <w:widowControl w:val="0"/>
        <w:tabs>
          <w:tab w:val="left" w:pos="2717"/>
        </w:tabs>
        <w:spacing w:before="120"/>
        <w:ind w:firstLine="709"/>
        <w:jc w:val="both"/>
        <w:rPr>
          <w:bCs/>
          <w:sz w:val="24"/>
        </w:rPr>
      </w:pPr>
      <w:r w:rsidRPr="00D9294D">
        <w:rPr>
          <w:bCs/>
          <w:spacing w:val="40"/>
          <w:sz w:val="24"/>
        </w:rPr>
        <w:t>Примечания</w:t>
      </w:r>
      <w:r w:rsidRPr="00D9294D">
        <w:rPr>
          <w:bCs/>
          <w:sz w:val="24"/>
        </w:rPr>
        <w:t>:</w:t>
      </w:r>
      <w:r w:rsidRPr="00D9294D">
        <w:rPr>
          <w:bCs/>
          <w:sz w:val="24"/>
        </w:rPr>
        <w:tab/>
      </w:r>
    </w:p>
    <w:p w:rsidR="00813AE4" w:rsidRPr="00D9294D" w:rsidRDefault="00813AE4" w:rsidP="000E1AC5">
      <w:pPr>
        <w:widowControl w:val="0"/>
        <w:ind w:firstLine="709"/>
        <w:jc w:val="both"/>
        <w:rPr>
          <w:bCs/>
          <w:sz w:val="24"/>
        </w:rPr>
      </w:pPr>
      <w:r w:rsidRPr="00D9294D">
        <w:rPr>
          <w:bCs/>
          <w:sz w:val="24"/>
        </w:rPr>
        <w:t>1. Средняя яркость покрытия скоростных дорог независимо от интенсивности движения транспорта принимается 2,0 кд/м</w:t>
      </w:r>
      <w:r w:rsidRPr="00D9294D">
        <w:rPr>
          <w:bCs/>
          <w:sz w:val="24"/>
          <w:vertAlign w:val="superscript"/>
        </w:rPr>
        <w:t xml:space="preserve">2 </w:t>
      </w:r>
      <w:r w:rsidRPr="00D9294D">
        <w:rPr>
          <w:bCs/>
          <w:sz w:val="24"/>
        </w:rPr>
        <w:t>в черте городского округа и 1,6 кд/м</w:t>
      </w:r>
      <w:r w:rsidRPr="00D9294D">
        <w:rPr>
          <w:bCs/>
          <w:sz w:val="24"/>
          <w:vertAlign w:val="superscript"/>
        </w:rPr>
        <w:t>2</w:t>
      </w:r>
      <w:r w:rsidRPr="00D9294D">
        <w:rPr>
          <w:bCs/>
          <w:sz w:val="24"/>
        </w:rPr>
        <w:t xml:space="preserve"> вне городского округа на основных подъездах к аэропортам, речным и морским портам.</w:t>
      </w:r>
    </w:p>
    <w:p w:rsidR="00813AE4" w:rsidRPr="00D9294D" w:rsidRDefault="00813AE4" w:rsidP="000E1AC5">
      <w:pPr>
        <w:widowControl w:val="0"/>
        <w:ind w:firstLine="709"/>
        <w:jc w:val="both"/>
        <w:rPr>
          <w:bCs/>
          <w:sz w:val="24"/>
        </w:rPr>
      </w:pPr>
      <w:r w:rsidRPr="00D9294D">
        <w:rPr>
          <w:sz w:val="24"/>
        </w:rPr>
        <w:lastRenderedPageBreak/>
        <w:t>2.</w:t>
      </w:r>
      <w:r w:rsidRPr="00D9294D">
        <w:rPr>
          <w:bCs/>
          <w:sz w:val="24"/>
        </w:rPr>
        <w:t xml:space="preserve"> Средняя яркость или средняя освещенность покрытия проезжей части в границах транспортного пересечения в двух и более уровнях на всех пересекающихся магистралях должна быть как на основной из них, так и на съездах и ответвлениях не менее 1,2 кд/м</w:t>
      </w:r>
      <w:r w:rsidRPr="00D9294D">
        <w:rPr>
          <w:bCs/>
          <w:sz w:val="24"/>
          <w:vertAlign w:val="superscript"/>
        </w:rPr>
        <w:t>2</w:t>
      </w:r>
      <w:r w:rsidRPr="00D9294D">
        <w:rPr>
          <w:bCs/>
          <w:sz w:val="24"/>
        </w:rPr>
        <w:t>, или 20 лк.</w:t>
      </w:r>
    </w:p>
    <w:p w:rsidR="00813AE4" w:rsidRPr="00D9294D" w:rsidRDefault="00813AE4" w:rsidP="000E1AC5">
      <w:pPr>
        <w:widowControl w:val="0"/>
        <w:ind w:firstLine="709"/>
        <w:jc w:val="both"/>
        <w:rPr>
          <w:bCs/>
          <w:sz w:val="24"/>
        </w:rPr>
      </w:pPr>
      <w:r w:rsidRPr="00D9294D">
        <w:rPr>
          <w:bCs/>
          <w:sz w:val="24"/>
        </w:rPr>
        <w:t>3. Освещение проезжей части улиц, дорог и площадей с покрытием из брусчатки, гранитных плит и других материалов регламентируется величиной средней горизонтальной освещенности.</w:t>
      </w:r>
    </w:p>
    <w:p w:rsidR="00813AE4" w:rsidRPr="00D9294D" w:rsidRDefault="00813AE4" w:rsidP="005E33A2">
      <w:pPr>
        <w:widowControl w:val="0"/>
        <w:ind w:firstLine="709"/>
        <w:jc w:val="both"/>
        <w:rPr>
          <w:sz w:val="24"/>
        </w:rPr>
      </w:pPr>
      <w:r w:rsidRPr="00D9294D">
        <w:rPr>
          <w:sz w:val="24"/>
        </w:rPr>
        <w:t xml:space="preserve">4. Яркость и освещенность улиц местного значения, примыкающих к скоростным дорогам и магистральным улицам, должны быть не менее одной трети яркости и освещенности скоростной дороги или магистральной улицы на расстоянии не менее </w:t>
      </w:r>
      <w:smartTag w:uri="urn:schemas-microsoft-com:office:smarttags" w:element="metricconverter">
        <w:smartTagPr>
          <w:attr w:name="ProductID" w:val="100 м"/>
        </w:smartTagPr>
        <w:r w:rsidRPr="00D9294D">
          <w:rPr>
            <w:sz w:val="24"/>
          </w:rPr>
          <w:t>100 м</w:t>
        </w:r>
      </w:smartTag>
      <w:r w:rsidR="005E33A2" w:rsidRPr="00D9294D">
        <w:rPr>
          <w:sz w:val="24"/>
        </w:rPr>
        <w:t xml:space="preserve"> от линии примыкания.</w:t>
      </w:r>
    </w:p>
    <w:p w:rsidR="00813AE4" w:rsidRPr="00D9294D" w:rsidRDefault="00813AE4" w:rsidP="000E1AC5">
      <w:pPr>
        <w:widowControl w:val="0"/>
        <w:ind w:firstLine="709"/>
        <w:jc w:val="both"/>
        <w:rPr>
          <w:bCs/>
          <w:spacing w:val="-2"/>
          <w:sz w:val="24"/>
        </w:rPr>
      </w:pPr>
      <w:r w:rsidRPr="00D9294D">
        <w:rPr>
          <w:bCs/>
          <w:spacing w:val="-2"/>
          <w:sz w:val="24"/>
        </w:rPr>
        <w:t xml:space="preserve">12.7.3. </w:t>
      </w:r>
      <w:r w:rsidRPr="00D9294D">
        <w:rPr>
          <w:bCs/>
          <w:sz w:val="24"/>
        </w:rPr>
        <w:t xml:space="preserve">Нормы освещения разрешается увеличивать </w:t>
      </w:r>
      <w:r w:rsidRPr="00D9294D">
        <w:rPr>
          <w:bCs/>
          <w:sz w:val="24"/>
          <w:shd w:val="clear" w:color="auto" w:fill="FFFFFF"/>
        </w:rPr>
        <w:t xml:space="preserve">по согласованию с органами местного самоуправления </w:t>
      </w:r>
      <w:r w:rsidRPr="00D9294D">
        <w:rPr>
          <w:bCs/>
          <w:sz w:val="24"/>
        </w:rPr>
        <w:t>на 0,2 кд/м</w:t>
      </w:r>
      <w:r w:rsidRPr="00D9294D">
        <w:rPr>
          <w:bCs/>
          <w:sz w:val="24"/>
          <w:vertAlign w:val="superscript"/>
        </w:rPr>
        <w:t>2</w:t>
      </w:r>
      <w:r w:rsidRPr="00D9294D">
        <w:rPr>
          <w:bCs/>
          <w:sz w:val="24"/>
          <w:shd w:val="clear" w:color="auto" w:fill="FFFFFF"/>
        </w:rPr>
        <w:t>(или на 5 лк)</w:t>
      </w:r>
      <w:r w:rsidRPr="00D9294D">
        <w:rPr>
          <w:bCs/>
          <w:sz w:val="24"/>
        </w:rPr>
        <w:t xml:space="preserve"> для осветительных установок улиц, дорог и площадей категорий А </w:t>
      </w:r>
      <w:r w:rsidRPr="00D9294D">
        <w:rPr>
          <w:bCs/>
          <w:sz w:val="24"/>
          <w:shd w:val="clear" w:color="auto" w:fill="FFFFFF"/>
        </w:rPr>
        <w:t>(за исключением класса А1)</w:t>
      </w:r>
      <w:r w:rsidRPr="00D9294D">
        <w:rPr>
          <w:bCs/>
          <w:sz w:val="24"/>
        </w:rPr>
        <w:t xml:space="preserve"> и Б, </w:t>
      </w:r>
      <w:r w:rsidRPr="00D9294D">
        <w:rPr>
          <w:bCs/>
          <w:sz w:val="24"/>
          <w:shd w:val="clear" w:color="auto" w:fill="FFFFFF"/>
        </w:rPr>
        <w:t>а также и вне городского округа на подъездах к аэропорту, вокзалам, гипер- и супермаркетам.</w:t>
      </w:r>
    </w:p>
    <w:p w:rsidR="00813AE4" w:rsidRPr="00D9294D" w:rsidRDefault="00813AE4" w:rsidP="000E1AC5">
      <w:pPr>
        <w:widowControl w:val="0"/>
        <w:ind w:firstLine="709"/>
        <w:jc w:val="both"/>
        <w:outlineLvl w:val="2"/>
        <w:rPr>
          <w:bCs/>
          <w:sz w:val="24"/>
        </w:rPr>
      </w:pPr>
      <w:r w:rsidRPr="00D9294D">
        <w:rPr>
          <w:bCs/>
          <w:sz w:val="24"/>
        </w:rPr>
        <w:t xml:space="preserve">12.7.4. Допускается в ночное время </w:t>
      </w:r>
      <w:r w:rsidRPr="00D9294D">
        <w:rPr>
          <w:bCs/>
          <w:sz w:val="24"/>
          <w:shd w:val="clear" w:color="auto" w:fill="FFFFFF"/>
        </w:rPr>
        <w:t>снижать</w:t>
      </w:r>
      <w:r w:rsidRPr="00D9294D">
        <w:rPr>
          <w:bCs/>
          <w:sz w:val="24"/>
        </w:rPr>
        <w:t xml:space="preserve"> уровень наружного освещения городских улиц, дорог и площадей при нормируемой средней яркости более </w:t>
      </w:r>
      <w:r w:rsidRPr="00D9294D">
        <w:rPr>
          <w:bCs/>
          <w:sz w:val="24"/>
          <w:shd w:val="clear" w:color="auto" w:fill="FFFFFF"/>
        </w:rPr>
        <w:t>0,8</w:t>
      </w:r>
      <w:r w:rsidRPr="00D9294D">
        <w:rPr>
          <w:bCs/>
          <w:sz w:val="24"/>
        </w:rPr>
        <w:t xml:space="preserve"> кд/м</w:t>
      </w:r>
      <w:r w:rsidRPr="00D9294D">
        <w:rPr>
          <w:bCs/>
          <w:sz w:val="24"/>
          <w:vertAlign w:val="superscript"/>
        </w:rPr>
        <w:t>2</w:t>
      </w:r>
      <w:r w:rsidRPr="00D9294D">
        <w:rPr>
          <w:bCs/>
          <w:sz w:val="24"/>
        </w:rPr>
        <w:t xml:space="preserve"> или средней освещенности более </w:t>
      </w:r>
      <w:r w:rsidRPr="00D9294D">
        <w:rPr>
          <w:bCs/>
          <w:sz w:val="24"/>
          <w:shd w:val="clear" w:color="auto" w:fill="FFFFFF"/>
        </w:rPr>
        <w:t>15</w:t>
      </w:r>
      <w:r w:rsidRPr="00D9294D">
        <w:rPr>
          <w:bCs/>
          <w:sz w:val="24"/>
        </w:rPr>
        <w:t xml:space="preserve"> лк:</w:t>
      </w:r>
    </w:p>
    <w:p w:rsidR="00813AE4" w:rsidRPr="00D9294D" w:rsidRDefault="00813AE4" w:rsidP="000E1AC5">
      <w:pPr>
        <w:widowControl w:val="0"/>
        <w:ind w:firstLine="709"/>
        <w:jc w:val="both"/>
        <w:outlineLvl w:val="2"/>
        <w:rPr>
          <w:bCs/>
          <w:sz w:val="24"/>
        </w:rPr>
      </w:pPr>
      <w:r w:rsidRPr="00D9294D">
        <w:rPr>
          <w:bCs/>
          <w:sz w:val="24"/>
        </w:rPr>
        <w:t>- на 30 % – при уменьшении интенсивности движения до 1/3 максимальной величины;</w:t>
      </w:r>
    </w:p>
    <w:p w:rsidR="00813AE4" w:rsidRPr="00D9294D" w:rsidRDefault="00813AE4" w:rsidP="000E1AC5">
      <w:pPr>
        <w:widowControl w:val="0"/>
        <w:ind w:firstLine="709"/>
        <w:jc w:val="both"/>
        <w:outlineLvl w:val="2"/>
        <w:rPr>
          <w:bCs/>
          <w:sz w:val="24"/>
        </w:rPr>
      </w:pPr>
      <w:r w:rsidRPr="00D9294D">
        <w:rPr>
          <w:bCs/>
          <w:sz w:val="24"/>
        </w:rPr>
        <w:t>- на 50 % – при уменьшении интенсивности движения до 1/5 максимальной величины.</w:t>
      </w:r>
    </w:p>
    <w:p w:rsidR="00813AE4" w:rsidRPr="00D9294D" w:rsidRDefault="00813AE4" w:rsidP="000E1AC5">
      <w:pPr>
        <w:widowControl w:val="0"/>
        <w:ind w:firstLine="709"/>
        <w:jc w:val="both"/>
        <w:outlineLvl w:val="2"/>
        <w:rPr>
          <w:bCs/>
          <w:sz w:val="24"/>
        </w:rPr>
      </w:pPr>
      <w:r w:rsidRPr="00D9294D">
        <w:rPr>
          <w:bCs/>
          <w:sz w:val="24"/>
        </w:rPr>
        <w:t>Не допускается в ночное время частичное отключение светильников при однорядном их расположении и установке по одному светильнику на опоре, а также на пешеходных мостиках, автостоянках, пешеходных аллеях и дорогах, внутренних, служебно-хозяйственных и пожарных проездах.</w:t>
      </w:r>
    </w:p>
    <w:p w:rsidR="00813AE4" w:rsidRPr="00D9294D" w:rsidRDefault="00813AE4" w:rsidP="000E1AC5">
      <w:pPr>
        <w:widowControl w:val="0"/>
        <w:ind w:firstLine="709"/>
        <w:jc w:val="both"/>
        <w:outlineLvl w:val="2"/>
        <w:rPr>
          <w:bCs/>
          <w:sz w:val="24"/>
        </w:rPr>
      </w:pPr>
      <w:r w:rsidRPr="00D9294D">
        <w:rPr>
          <w:bCs/>
          <w:sz w:val="24"/>
        </w:rPr>
        <w:t>12.7.5.</w:t>
      </w:r>
      <w:r w:rsidR="005E33A2" w:rsidRPr="00D9294D">
        <w:rPr>
          <w:bCs/>
          <w:sz w:val="24"/>
        </w:rPr>
        <w:t> </w:t>
      </w:r>
      <w:r w:rsidRPr="00D9294D">
        <w:rPr>
          <w:bCs/>
          <w:sz w:val="24"/>
        </w:rPr>
        <w:t>Для надежной ориентации водителей и пешеходов светильники должны располагаться таким образом, чтобы образуемая ими линия ясно и однозначно указывала на направление дороги.</w:t>
      </w:r>
    </w:p>
    <w:p w:rsidR="00813AE4" w:rsidRPr="00D9294D" w:rsidRDefault="00813AE4" w:rsidP="000E1AC5">
      <w:pPr>
        <w:widowControl w:val="0"/>
        <w:overflowPunct w:val="0"/>
        <w:autoSpaceDE w:val="0"/>
        <w:autoSpaceDN w:val="0"/>
        <w:adjustRightInd w:val="0"/>
        <w:ind w:firstLine="709"/>
        <w:jc w:val="both"/>
        <w:rPr>
          <w:bCs/>
          <w:sz w:val="24"/>
        </w:rPr>
      </w:pPr>
      <w:r w:rsidRPr="00D9294D">
        <w:rPr>
          <w:bCs/>
          <w:sz w:val="24"/>
        </w:rPr>
        <w:t>12.7.6. На подъездах к местам заправки и хранения транспорта, а также на открытых автостоянках на улицах нормы средней горизонтальной освещенности должны соответствовать требованиям таблицы 12.7.3.</w:t>
      </w:r>
    </w:p>
    <w:p w:rsidR="00AF65F9" w:rsidRPr="00D9294D" w:rsidRDefault="00AF65F9" w:rsidP="000E1AC5">
      <w:pPr>
        <w:widowControl w:val="0"/>
        <w:overflowPunct w:val="0"/>
        <w:autoSpaceDE w:val="0"/>
        <w:autoSpaceDN w:val="0"/>
        <w:adjustRightInd w:val="0"/>
        <w:jc w:val="both"/>
        <w:rPr>
          <w:bCs/>
          <w:sz w:val="24"/>
        </w:rPr>
      </w:pPr>
    </w:p>
    <w:p w:rsidR="00813AE4" w:rsidRPr="00D9294D" w:rsidRDefault="00813AE4" w:rsidP="000E1AC5">
      <w:pPr>
        <w:widowControl w:val="0"/>
        <w:overflowPunct w:val="0"/>
        <w:autoSpaceDE w:val="0"/>
        <w:autoSpaceDN w:val="0"/>
        <w:adjustRightInd w:val="0"/>
        <w:ind w:firstLine="220"/>
        <w:jc w:val="right"/>
        <w:rPr>
          <w:sz w:val="24"/>
        </w:rPr>
      </w:pPr>
      <w:r w:rsidRPr="00D9294D">
        <w:rPr>
          <w:sz w:val="24"/>
        </w:rPr>
        <w:t>Таблица 12.7.3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8"/>
        <w:gridCol w:w="4680"/>
      </w:tblGrid>
      <w:tr w:rsidR="00813AE4" w:rsidRPr="00D9294D" w:rsidTr="00570F1B">
        <w:trPr>
          <w:trHeight w:val="312"/>
          <w:jc w:val="center"/>
        </w:trPr>
        <w:tc>
          <w:tcPr>
            <w:tcW w:w="5388" w:type="dxa"/>
            <w:shd w:val="clear" w:color="auto" w:fill="auto"/>
            <w:vAlign w:val="center"/>
          </w:tcPr>
          <w:p w:rsidR="00813AE4" w:rsidRPr="00D9294D" w:rsidRDefault="00813AE4" w:rsidP="000E1AC5">
            <w:pPr>
              <w:widowControl w:val="0"/>
              <w:overflowPunct w:val="0"/>
              <w:autoSpaceDE w:val="0"/>
              <w:autoSpaceDN w:val="0"/>
              <w:adjustRightInd w:val="0"/>
              <w:jc w:val="center"/>
              <w:rPr>
                <w:b/>
                <w:sz w:val="24"/>
              </w:rPr>
            </w:pPr>
            <w:r w:rsidRPr="00D9294D">
              <w:rPr>
                <w:b/>
                <w:sz w:val="24"/>
              </w:rPr>
              <w:t>Освещаемы</w:t>
            </w:r>
            <w:r w:rsidR="001903A3" w:rsidRPr="00D9294D">
              <w:rPr>
                <w:b/>
                <w:sz w:val="24"/>
              </w:rPr>
              <w:t>е</w:t>
            </w:r>
            <w:r w:rsidRPr="00D9294D">
              <w:rPr>
                <w:b/>
                <w:sz w:val="24"/>
              </w:rPr>
              <w:t xml:space="preserve"> объекты</w:t>
            </w:r>
          </w:p>
        </w:tc>
        <w:tc>
          <w:tcPr>
            <w:tcW w:w="4680" w:type="dxa"/>
            <w:shd w:val="clear" w:color="auto" w:fill="auto"/>
            <w:vAlign w:val="center"/>
          </w:tcPr>
          <w:p w:rsidR="00813AE4" w:rsidRPr="00D9294D" w:rsidRDefault="00813AE4" w:rsidP="000E1AC5">
            <w:pPr>
              <w:widowControl w:val="0"/>
              <w:overflowPunct w:val="0"/>
              <w:autoSpaceDE w:val="0"/>
              <w:autoSpaceDN w:val="0"/>
              <w:adjustRightInd w:val="0"/>
              <w:jc w:val="center"/>
              <w:rPr>
                <w:b/>
                <w:sz w:val="24"/>
              </w:rPr>
            </w:pPr>
            <w:r w:rsidRPr="00D9294D">
              <w:rPr>
                <w:b/>
                <w:sz w:val="24"/>
              </w:rPr>
              <w:t>Средняя горизонтальная освещенность, лк</w:t>
            </w:r>
          </w:p>
        </w:tc>
      </w:tr>
      <w:tr w:rsidR="00813AE4" w:rsidRPr="00D9294D" w:rsidTr="00570F1B">
        <w:trPr>
          <w:trHeight w:val="312"/>
          <w:jc w:val="center"/>
        </w:trPr>
        <w:tc>
          <w:tcPr>
            <w:tcW w:w="10068" w:type="dxa"/>
            <w:gridSpan w:val="2"/>
            <w:shd w:val="clear" w:color="auto" w:fill="auto"/>
            <w:vAlign w:val="center"/>
          </w:tcPr>
          <w:p w:rsidR="00813AE4" w:rsidRPr="00D9294D" w:rsidRDefault="00813AE4" w:rsidP="000E1AC5">
            <w:pPr>
              <w:widowControl w:val="0"/>
              <w:autoSpaceDE w:val="0"/>
              <w:autoSpaceDN w:val="0"/>
              <w:jc w:val="center"/>
              <w:rPr>
                <w:b/>
                <w:sz w:val="24"/>
              </w:rPr>
            </w:pPr>
            <w:r w:rsidRPr="00D9294D">
              <w:rPr>
                <w:b/>
                <w:sz w:val="24"/>
              </w:rPr>
              <w:t>Автозаправочные станции</w:t>
            </w:r>
          </w:p>
        </w:tc>
      </w:tr>
      <w:tr w:rsidR="00813AE4" w:rsidRPr="00D9294D" w:rsidTr="00570F1B">
        <w:trPr>
          <w:jc w:val="center"/>
        </w:trPr>
        <w:tc>
          <w:tcPr>
            <w:tcW w:w="5388" w:type="dxa"/>
            <w:tcBorders>
              <w:bottom w:val="nil"/>
            </w:tcBorders>
            <w:shd w:val="clear" w:color="auto" w:fill="auto"/>
          </w:tcPr>
          <w:p w:rsidR="00813AE4" w:rsidRPr="00D9294D" w:rsidRDefault="00813AE4" w:rsidP="000E1AC5">
            <w:pPr>
              <w:widowControl w:val="0"/>
              <w:overflowPunct w:val="0"/>
              <w:autoSpaceDE w:val="0"/>
              <w:autoSpaceDN w:val="0"/>
              <w:adjustRightInd w:val="0"/>
              <w:jc w:val="both"/>
              <w:rPr>
                <w:bCs/>
                <w:sz w:val="24"/>
              </w:rPr>
            </w:pPr>
            <w:r w:rsidRPr="00D9294D">
              <w:rPr>
                <w:bCs/>
                <w:sz w:val="24"/>
              </w:rPr>
              <w:t>Подъездные пути с улиц и дорог:</w:t>
            </w:r>
          </w:p>
        </w:tc>
        <w:tc>
          <w:tcPr>
            <w:tcW w:w="4680" w:type="dxa"/>
            <w:tcBorders>
              <w:bottom w:val="nil"/>
            </w:tcBorders>
            <w:shd w:val="clear" w:color="auto" w:fill="auto"/>
          </w:tcPr>
          <w:p w:rsidR="00813AE4" w:rsidRPr="00D9294D" w:rsidRDefault="00813AE4" w:rsidP="000E1AC5">
            <w:pPr>
              <w:widowControl w:val="0"/>
              <w:autoSpaceDE w:val="0"/>
              <w:autoSpaceDN w:val="0"/>
              <w:jc w:val="center"/>
              <w:rPr>
                <w:bCs/>
                <w:sz w:val="24"/>
              </w:rPr>
            </w:pPr>
            <w:r w:rsidRPr="00D9294D">
              <w:rPr>
                <w:sz w:val="24"/>
              </w:rPr>
              <w:t> </w:t>
            </w:r>
          </w:p>
        </w:tc>
      </w:tr>
      <w:tr w:rsidR="00813AE4" w:rsidRPr="00D9294D" w:rsidTr="00570F1B">
        <w:trPr>
          <w:jc w:val="center"/>
        </w:trPr>
        <w:tc>
          <w:tcPr>
            <w:tcW w:w="5388" w:type="dxa"/>
            <w:tcBorders>
              <w:top w:val="nil"/>
              <w:bottom w:val="nil"/>
            </w:tcBorders>
            <w:shd w:val="clear" w:color="auto" w:fill="auto"/>
          </w:tcPr>
          <w:p w:rsidR="00813AE4" w:rsidRPr="00D9294D" w:rsidRDefault="00813AE4" w:rsidP="000E1AC5">
            <w:pPr>
              <w:widowControl w:val="0"/>
              <w:overflowPunct w:val="0"/>
              <w:autoSpaceDE w:val="0"/>
              <w:autoSpaceDN w:val="0"/>
              <w:adjustRightInd w:val="0"/>
              <w:ind w:left="284"/>
              <w:jc w:val="both"/>
              <w:rPr>
                <w:bCs/>
                <w:sz w:val="24"/>
              </w:rPr>
            </w:pPr>
            <w:r w:rsidRPr="00D9294D">
              <w:rPr>
                <w:bCs/>
                <w:sz w:val="24"/>
              </w:rPr>
              <w:t>категорий А и Б</w:t>
            </w:r>
          </w:p>
        </w:tc>
        <w:tc>
          <w:tcPr>
            <w:tcW w:w="4680" w:type="dxa"/>
            <w:tcBorders>
              <w:top w:val="nil"/>
              <w:bottom w:val="nil"/>
            </w:tcBorders>
            <w:shd w:val="clear" w:color="auto" w:fill="auto"/>
          </w:tcPr>
          <w:p w:rsidR="00813AE4" w:rsidRPr="00D9294D" w:rsidRDefault="00813AE4" w:rsidP="000E1AC5">
            <w:pPr>
              <w:widowControl w:val="0"/>
              <w:overflowPunct w:val="0"/>
              <w:autoSpaceDE w:val="0"/>
              <w:autoSpaceDN w:val="0"/>
              <w:adjustRightInd w:val="0"/>
              <w:jc w:val="center"/>
              <w:rPr>
                <w:bCs/>
                <w:sz w:val="24"/>
              </w:rPr>
            </w:pPr>
            <w:r w:rsidRPr="00D9294D">
              <w:rPr>
                <w:bCs/>
                <w:sz w:val="24"/>
              </w:rPr>
              <w:t>15</w:t>
            </w:r>
          </w:p>
        </w:tc>
      </w:tr>
      <w:tr w:rsidR="00813AE4" w:rsidRPr="00D9294D" w:rsidTr="00570F1B">
        <w:trPr>
          <w:jc w:val="center"/>
        </w:trPr>
        <w:tc>
          <w:tcPr>
            <w:tcW w:w="5388" w:type="dxa"/>
            <w:tcBorders>
              <w:top w:val="nil"/>
            </w:tcBorders>
            <w:shd w:val="clear" w:color="auto" w:fill="auto"/>
          </w:tcPr>
          <w:p w:rsidR="00813AE4" w:rsidRPr="00D9294D" w:rsidRDefault="00813AE4" w:rsidP="000E1AC5">
            <w:pPr>
              <w:widowControl w:val="0"/>
              <w:overflowPunct w:val="0"/>
              <w:autoSpaceDE w:val="0"/>
              <w:autoSpaceDN w:val="0"/>
              <w:adjustRightInd w:val="0"/>
              <w:ind w:left="284"/>
              <w:jc w:val="both"/>
              <w:rPr>
                <w:bCs/>
                <w:sz w:val="24"/>
              </w:rPr>
            </w:pPr>
            <w:r w:rsidRPr="00D9294D">
              <w:rPr>
                <w:bCs/>
                <w:sz w:val="24"/>
              </w:rPr>
              <w:t>категорий В</w:t>
            </w:r>
          </w:p>
        </w:tc>
        <w:tc>
          <w:tcPr>
            <w:tcW w:w="4680" w:type="dxa"/>
            <w:tcBorders>
              <w:top w:val="nil"/>
            </w:tcBorders>
            <w:shd w:val="clear" w:color="auto" w:fill="auto"/>
          </w:tcPr>
          <w:p w:rsidR="00813AE4" w:rsidRPr="00D9294D" w:rsidRDefault="00813AE4" w:rsidP="000E1AC5">
            <w:pPr>
              <w:widowControl w:val="0"/>
              <w:overflowPunct w:val="0"/>
              <w:autoSpaceDE w:val="0"/>
              <w:autoSpaceDN w:val="0"/>
              <w:adjustRightInd w:val="0"/>
              <w:jc w:val="center"/>
              <w:rPr>
                <w:bCs/>
                <w:sz w:val="24"/>
              </w:rPr>
            </w:pPr>
            <w:r w:rsidRPr="00D9294D">
              <w:rPr>
                <w:bCs/>
                <w:sz w:val="24"/>
              </w:rPr>
              <w:t>10</w:t>
            </w:r>
          </w:p>
        </w:tc>
      </w:tr>
      <w:tr w:rsidR="00813AE4" w:rsidRPr="00D9294D" w:rsidTr="00570F1B">
        <w:trPr>
          <w:jc w:val="center"/>
        </w:trPr>
        <w:tc>
          <w:tcPr>
            <w:tcW w:w="5388" w:type="dxa"/>
            <w:shd w:val="clear" w:color="auto" w:fill="auto"/>
          </w:tcPr>
          <w:p w:rsidR="00813AE4" w:rsidRPr="00D9294D" w:rsidRDefault="00813AE4" w:rsidP="000E1AC5">
            <w:pPr>
              <w:widowControl w:val="0"/>
              <w:overflowPunct w:val="0"/>
              <w:autoSpaceDE w:val="0"/>
              <w:autoSpaceDN w:val="0"/>
              <w:adjustRightInd w:val="0"/>
              <w:jc w:val="both"/>
              <w:rPr>
                <w:bCs/>
                <w:sz w:val="24"/>
              </w:rPr>
            </w:pPr>
            <w:r w:rsidRPr="00D9294D">
              <w:rPr>
                <w:bCs/>
                <w:sz w:val="24"/>
              </w:rPr>
              <w:t>Места заправки и слива нефтепродуктов</w:t>
            </w:r>
          </w:p>
        </w:tc>
        <w:tc>
          <w:tcPr>
            <w:tcW w:w="4680" w:type="dxa"/>
            <w:shd w:val="clear" w:color="auto" w:fill="auto"/>
          </w:tcPr>
          <w:p w:rsidR="00813AE4" w:rsidRPr="00D9294D" w:rsidRDefault="00813AE4" w:rsidP="000E1AC5">
            <w:pPr>
              <w:widowControl w:val="0"/>
              <w:overflowPunct w:val="0"/>
              <w:autoSpaceDE w:val="0"/>
              <w:autoSpaceDN w:val="0"/>
              <w:adjustRightInd w:val="0"/>
              <w:jc w:val="center"/>
              <w:rPr>
                <w:bCs/>
                <w:sz w:val="24"/>
              </w:rPr>
            </w:pPr>
            <w:r w:rsidRPr="00D9294D">
              <w:rPr>
                <w:bCs/>
                <w:sz w:val="24"/>
              </w:rPr>
              <w:t>20</w:t>
            </w:r>
          </w:p>
        </w:tc>
      </w:tr>
      <w:tr w:rsidR="00813AE4" w:rsidRPr="00D9294D" w:rsidTr="00570F1B">
        <w:trPr>
          <w:jc w:val="center"/>
        </w:trPr>
        <w:tc>
          <w:tcPr>
            <w:tcW w:w="5388" w:type="dxa"/>
            <w:shd w:val="clear" w:color="auto" w:fill="auto"/>
          </w:tcPr>
          <w:p w:rsidR="00813AE4" w:rsidRPr="00D9294D" w:rsidRDefault="00813AE4" w:rsidP="000E1AC5">
            <w:pPr>
              <w:widowControl w:val="0"/>
              <w:overflowPunct w:val="0"/>
              <w:autoSpaceDE w:val="0"/>
              <w:autoSpaceDN w:val="0"/>
              <w:adjustRightInd w:val="0"/>
              <w:jc w:val="both"/>
              <w:rPr>
                <w:bCs/>
                <w:sz w:val="24"/>
              </w:rPr>
            </w:pPr>
            <w:r w:rsidRPr="00D9294D">
              <w:rPr>
                <w:bCs/>
                <w:sz w:val="24"/>
              </w:rPr>
              <w:t>Остальная территория, имеющая проезжую часть</w:t>
            </w:r>
          </w:p>
        </w:tc>
        <w:tc>
          <w:tcPr>
            <w:tcW w:w="4680" w:type="dxa"/>
            <w:shd w:val="clear" w:color="auto" w:fill="auto"/>
          </w:tcPr>
          <w:p w:rsidR="00813AE4" w:rsidRPr="00D9294D" w:rsidRDefault="00813AE4" w:rsidP="000E1AC5">
            <w:pPr>
              <w:widowControl w:val="0"/>
              <w:overflowPunct w:val="0"/>
              <w:autoSpaceDE w:val="0"/>
              <w:autoSpaceDN w:val="0"/>
              <w:adjustRightInd w:val="0"/>
              <w:jc w:val="center"/>
              <w:rPr>
                <w:bCs/>
                <w:sz w:val="24"/>
              </w:rPr>
            </w:pPr>
            <w:r w:rsidRPr="00D9294D">
              <w:rPr>
                <w:bCs/>
                <w:sz w:val="24"/>
              </w:rPr>
              <w:t>10</w:t>
            </w:r>
          </w:p>
        </w:tc>
      </w:tr>
      <w:tr w:rsidR="00813AE4" w:rsidRPr="00D9294D" w:rsidTr="00570F1B">
        <w:trPr>
          <w:trHeight w:val="312"/>
          <w:jc w:val="center"/>
        </w:trPr>
        <w:tc>
          <w:tcPr>
            <w:tcW w:w="10068" w:type="dxa"/>
            <w:gridSpan w:val="2"/>
            <w:shd w:val="clear" w:color="auto" w:fill="auto"/>
            <w:vAlign w:val="center"/>
          </w:tcPr>
          <w:p w:rsidR="00813AE4" w:rsidRPr="00D9294D" w:rsidRDefault="00813AE4" w:rsidP="000E1AC5">
            <w:pPr>
              <w:widowControl w:val="0"/>
              <w:autoSpaceDE w:val="0"/>
              <w:autoSpaceDN w:val="0"/>
              <w:jc w:val="center"/>
              <w:rPr>
                <w:b/>
                <w:sz w:val="24"/>
              </w:rPr>
            </w:pPr>
            <w:r w:rsidRPr="00D9294D">
              <w:rPr>
                <w:b/>
                <w:sz w:val="24"/>
              </w:rPr>
              <w:t>Стоянки, площадки для хранения транспортных средств</w:t>
            </w:r>
          </w:p>
        </w:tc>
      </w:tr>
      <w:tr w:rsidR="00813AE4" w:rsidRPr="00D9294D" w:rsidTr="00570F1B">
        <w:trPr>
          <w:jc w:val="center"/>
        </w:trPr>
        <w:tc>
          <w:tcPr>
            <w:tcW w:w="5388" w:type="dxa"/>
            <w:shd w:val="clear" w:color="auto" w:fill="auto"/>
          </w:tcPr>
          <w:p w:rsidR="00813AE4" w:rsidRPr="00D9294D" w:rsidRDefault="00813AE4" w:rsidP="000E1AC5">
            <w:pPr>
              <w:widowControl w:val="0"/>
              <w:overflowPunct w:val="0"/>
              <w:autoSpaceDE w:val="0"/>
              <w:autoSpaceDN w:val="0"/>
              <w:adjustRightInd w:val="0"/>
              <w:rPr>
                <w:bCs/>
                <w:sz w:val="24"/>
              </w:rPr>
            </w:pPr>
            <w:r w:rsidRPr="00D9294D">
              <w:rPr>
                <w:bCs/>
                <w:sz w:val="24"/>
              </w:rPr>
              <w:t>Открытые стоянки на улицах всех категорий, а также платные вне улиц, открытые стоянки в микрорайонах, проезды между рядами гаражей боксового типа</w:t>
            </w:r>
          </w:p>
        </w:tc>
        <w:tc>
          <w:tcPr>
            <w:tcW w:w="4680" w:type="dxa"/>
            <w:shd w:val="clear" w:color="auto" w:fill="auto"/>
          </w:tcPr>
          <w:p w:rsidR="00813AE4" w:rsidRPr="00D9294D" w:rsidRDefault="00813AE4" w:rsidP="000E1AC5">
            <w:pPr>
              <w:widowControl w:val="0"/>
              <w:overflowPunct w:val="0"/>
              <w:autoSpaceDE w:val="0"/>
              <w:autoSpaceDN w:val="0"/>
              <w:adjustRightInd w:val="0"/>
              <w:jc w:val="center"/>
              <w:rPr>
                <w:bCs/>
                <w:sz w:val="24"/>
              </w:rPr>
            </w:pPr>
            <w:r w:rsidRPr="00D9294D">
              <w:rPr>
                <w:bCs/>
                <w:sz w:val="24"/>
              </w:rPr>
              <w:t>6</w:t>
            </w:r>
          </w:p>
        </w:tc>
      </w:tr>
    </w:tbl>
    <w:p w:rsidR="00813AE4" w:rsidRPr="00D9294D" w:rsidRDefault="00D9294D" w:rsidP="000E1AC5">
      <w:pPr>
        <w:widowControl w:val="0"/>
        <w:ind w:firstLine="709"/>
        <w:jc w:val="both"/>
        <w:outlineLvl w:val="2"/>
        <w:rPr>
          <w:bCs/>
          <w:sz w:val="24"/>
        </w:rPr>
      </w:pPr>
      <w:r w:rsidRPr="00D9294D">
        <w:rPr>
          <w:bCs/>
          <w:sz w:val="24"/>
        </w:rPr>
        <w:t>12.7.7. Освещение наземных пе</w:t>
      </w:r>
      <w:r w:rsidR="00813AE4" w:rsidRPr="00D9294D">
        <w:rPr>
          <w:bCs/>
          <w:sz w:val="24"/>
        </w:rPr>
        <w:t>шеходных переходов должно обеспечивать людям безопасное пересечение проезжей части и возможность видеть препятствия и дефекты дорожного покрытия. Для предупреждения водителей и пешеходов рекомендуется использовать в зоне перехода освещение другого цвета.</w:t>
      </w:r>
    </w:p>
    <w:p w:rsidR="00813AE4" w:rsidRPr="00D9294D" w:rsidRDefault="00813AE4" w:rsidP="000E1AC5">
      <w:pPr>
        <w:widowControl w:val="0"/>
        <w:ind w:firstLine="709"/>
        <w:jc w:val="both"/>
        <w:outlineLvl w:val="2"/>
        <w:rPr>
          <w:bCs/>
          <w:sz w:val="24"/>
        </w:rPr>
      </w:pPr>
      <w:r w:rsidRPr="00D9294D">
        <w:rPr>
          <w:bCs/>
          <w:sz w:val="24"/>
        </w:rPr>
        <w:t xml:space="preserve">На пешеходных переходах в одном уровне с проезжей частью улиц и дорог категорий А и Б следует предусматривать повышение уровня освещения не менее чем в 1,5 раза по сравнению с нормой освещения пересекаемой проезжей части. Увеличение уровня освещения достигается за счет уменьшения шага опор, установки дополнительных или более мощных осветительных </w:t>
      </w:r>
      <w:r w:rsidRPr="00D9294D">
        <w:rPr>
          <w:bCs/>
          <w:sz w:val="24"/>
        </w:rPr>
        <w:lastRenderedPageBreak/>
        <w:t>приборов, использования ос</w:t>
      </w:r>
      <w:r w:rsidR="004D56F0" w:rsidRPr="00D9294D">
        <w:rPr>
          <w:bCs/>
          <w:sz w:val="24"/>
        </w:rPr>
        <w:t>ветленного покрытия на переходе.</w:t>
      </w:r>
    </w:p>
    <w:p w:rsidR="00813AE4" w:rsidRPr="00D9294D" w:rsidRDefault="00813AE4" w:rsidP="000E1AC5">
      <w:pPr>
        <w:widowControl w:val="0"/>
        <w:ind w:firstLine="709"/>
        <w:jc w:val="both"/>
        <w:outlineLvl w:val="2"/>
        <w:rPr>
          <w:bCs/>
          <w:sz w:val="24"/>
        </w:rPr>
      </w:pPr>
      <w:r w:rsidRPr="00D9294D">
        <w:rPr>
          <w:bCs/>
          <w:sz w:val="24"/>
        </w:rPr>
        <w:t xml:space="preserve">Значения средней горизонтальной освещенности для подземных и надземных пешеходных переходов приведены в таблице 12.7.4. </w:t>
      </w:r>
    </w:p>
    <w:p w:rsidR="00813AE4" w:rsidRPr="00D9294D" w:rsidRDefault="00813AE4" w:rsidP="000E1AC5">
      <w:pPr>
        <w:widowControl w:val="0"/>
        <w:ind w:firstLine="709"/>
        <w:jc w:val="both"/>
        <w:outlineLvl w:val="2"/>
        <w:rPr>
          <w:bCs/>
          <w:sz w:val="24"/>
        </w:rPr>
      </w:pPr>
    </w:p>
    <w:p w:rsidR="00813AE4" w:rsidRPr="00D9294D" w:rsidRDefault="00813AE4" w:rsidP="000E1AC5">
      <w:pPr>
        <w:widowControl w:val="0"/>
        <w:ind w:firstLine="709"/>
        <w:jc w:val="right"/>
        <w:outlineLvl w:val="2"/>
        <w:rPr>
          <w:bCs/>
          <w:sz w:val="24"/>
        </w:rPr>
      </w:pPr>
      <w:r w:rsidRPr="00D9294D">
        <w:rPr>
          <w:bCs/>
          <w:sz w:val="24"/>
        </w:rPr>
        <w:t>Таблица 12.7.4</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825"/>
        <w:gridCol w:w="4253"/>
      </w:tblGrid>
      <w:tr w:rsidR="00813AE4" w:rsidRPr="00D9294D" w:rsidTr="00570F1B">
        <w:trPr>
          <w:jc w:val="center"/>
        </w:trPr>
        <w:tc>
          <w:tcPr>
            <w:tcW w:w="5825" w:type="dxa"/>
            <w:shd w:val="clear" w:color="auto" w:fill="auto"/>
            <w:vAlign w:val="center"/>
          </w:tcPr>
          <w:p w:rsidR="00813AE4" w:rsidRPr="00D9294D" w:rsidRDefault="00813AE4" w:rsidP="000E1AC5">
            <w:pPr>
              <w:jc w:val="center"/>
              <w:rPr>
                <w:b/>
                <w:sz w:val="24"/>
              </w:rPr>
            </w:pPr>
            <w:r w:rsidRPr="00D9294D">
              <w:rPr>
                <w:b/>
                <w:sz w:val="24"/>
              </w:rPr>
              <w:t>Объект</w:t>
            </w:r>
          </w:p>
        </w:tc>
        <w:tc>
          <w:tcPr>
            <w:tcW w:w="4253" w:type="dxa"/>
            <w:shd w:val="clear" w:color="auto" w:fill="auto"/>
            <w:vAlign w:val="center"/>
          </w:tcPr>
          <w:p w:rsidR="00813AE4" w:rsidRPr="00D9294D" w:rsidRDefault="00813AE4" w:rsidP="000E1AC5">
            <w:pPr>
              <w:jc w:val="center"/>
              <w:rPr>
                <w:b/>
                <w:sz w:val="24"/>
              </w:rPr>
            </w:pPr>
            <w:r w:rsidRPr="00D9294D">
              <w:rPr>
                <w:b/>
                <w:sz w:val="24"/>
              </w:rPr>
              <w:t>Средняя горизонтальная освещенность, лк, не менее</w:t>
            </w:r>
          </w:p>
        </w:tc>
      </w:tr>
      <w:tr w:rsidR="00813AE4" w:rsidRPr="00D9294D" w:rsidTr="00570F1B">
        <w:trPr>
          <w:jc w:val="center"/>
        </w:trPr>
        <w:tc>
          <w:tcPr>
            <w:tcW w:w="5825" w:type="dxa"/>
            <w:shd w:val="clear" w:color="auto" w:fill="auto"/>
          </w:tcPr>
          <w:p w:rsidR="00813AE4" w:rsidRPr="00D9294D" w:rsidRDefault="00813AE4" w:rsidP="000E1AC5">
            <w:pPr>
              <w:rPr>
                <w:sz w:val="24"/>
              </w:rPr>
            </w:pPr>
            <w:r w:rsidRPr="00D9294D">
              <w:rPr>
                <w:sz w:val="24"/>
              </w:rPr>
              <w:t>Подземные пешеходные тоннели и переходы:</w:t>
            </w:r>
          </w:p>
        </w:tc>
        <w:tc>
          <w:tcPr>
            <w:tcW w:w="4253" w:type="dxa"/>
            <w:shd w:val="clear" w:color="auto" w:fill="auto"/>
          </w:tcPr>
          <w:p w:rsidR="00813AE4" w:rsidRPr="00D9294D" w:rsidRDefault="00813AE4" w:rsidP="000E1AC5">
            <w:pPr>
              <w:rPr>
                <w:sz w:val="24"/>
              </w:rPr>
            </w:pPr>
            <w:r w:rsidRPr="00D9294D">
              <w:rPr>
                <w:sz w:val="24"/>
              </w:rPr>
              <w:t> </w:t>
            </w:r>
          </w:p>
        </w:tc>
      </w:tr>
      <w:tr w:rsidR="00813AE4" w:rsidRPr="00D9294D" w:rsidTr="00570F1B">
        <w:trPr>
          <w:jc w:val="center"/>
        </w:trPr>
        <w:tc>
          <w:tcPr>
            <w:tcW w:w="5825" w:type="dxa"/>
            <w:shd w:val="clear" w:color="auto" w:fill="auto"/>
          </w:tcPr>
          <w:p w:rsidR="00813AE4" w:rsidRPr="00D9294D" w:rsidRDefault="00813AE4" w:rsidP="000E1AC5">
            <w:pPr>
              <w:rPr>
                <w:sz w:val="24"/>
              </w:rPr>
            </w:pPr>
            <w:r w:rsidRPr="00D9294D">
              <w:rPr>
                <w:sz w:val="24"/>
              </w:rPr>
              <w:t>- проходы</w:t>
            </w:r>
          </w:p>
        </w:tc>
        <w:tc>
          <w:tcPr>
            <w:tcW w:w="4253" w:type="dxa"/>
            <w:shd w:val="clear" w:color="auto" w:fill="auto"/>
          </w:tcPr>
          <w:p w:rsidR="00813AE4" w:rsidRPr="00D9294D" w:rsidRDefault="00813AE4" w:rsidP="000E1AC5">
            <w:pPr>
              <w:jc w:val="center"/>
              <w:rPr>
                <w:sz w:val="24"/>
              </w:rPr>
            </w:pPr>
            <w:r w:rsidRPr="00D9294D">
              <w:rPr>
                <w:sz w:val="24"/>
              </w:rPr>
              <w:t>75</w:t>
            </w:r>
          </w:p>
        </w:tc>
      </w:tr>
      <w:tr w:rsidR="00813AE4" w:rsidRPr="00D9294D" w:rsidTr="00570F1B">
        <w:trPr>
          <w:jc w:val="center"/>
        </w:trPr>
        <w:tc>
          <w:tcPr>
            <w:tcW w:w="5825" w:type="dxa"/>
            <w:shd w:val="clear" w:color="auto" w:fill="auto"/>
          </w:tcPr>
          <w:p w:rsidR="00813AE4" w:rsidRPr="00D9294D" w:rsidRDefault="00813AE4" w:rsidP="000E1AC5">
            <w:pPr>
              <w:rPr>
                <w:sz w:val="24"/>
              </w:rPr>
            </w:pPr>
            <w:r w:rsidRPr="00D9294D">
              <w:rPr>
                <w:sz w:val="24"/>
              </w:rPr>
              <w:t>- лестницы и пандусы</w:t>
            </w:r>
          </w:p>
        </w:tc>
        <w:tc>
          <w:tcPr>
            <w:tcW w:w="4253" w:type="dxa"/>
            <w:shd w:val="clear" w:color="auto" w:fill="auto"/>
          </w:tcPr>
          <w:p w:rsidR="00813AE4" w:rsidRPr="00D9294D" w:rsidRDefault="00813AE4" w:rsidP="000E1AC5">
            <w:pPr>
              <w:jc w:val="center"/>
              <w:rPr>
                <w:sz w:val="24"/>
              </w:rPr>
            </w:pPr>
            <w:r w:rsidRPr="00D9294D">
              <w:rPr>
                <w:sz w:val="24"/>
              </w:rPr>
              <w:t>40</w:t>
            </w:r>
          </w:p>
        </w:tc>
      </w:tr>
      <w:tr w:rsidR="00813AE4" w:rsidRPr="00D9294D" w:rsidTr="00570F1B">
        <w:trPr>
          <w:jc w:val="center"/>
        </w:trPr>
        <w:tc>
          <w:tcPr>
            <w:tcW w:w="5825" w:type="dxa"/>
            <w:shd w:val="clear" w:color="auto" w:fill="auto"/>
          </w:tcPr>
          <w:p w:rsidR="00813AE4" w:rsidRPr="00D9294D" w:rsidRDefault="00813AE4" w:rsidP="000E1AC5">
            <w:pPr>
              <w:rPr>
                <w:sz w:val="24"/>
              </w:rPr>
            </w:pPr>
            <w:r w:rsidRPr="00D9294D">
              <w:rPr>
                <w:sz w:val="24"/>
              </w:rPr>
              <w:t>Открытые пешеходные мостики</w:t>
            </w:r>
          </w:p>
        </w:tc>
        <w:tc>
          <w:tcPr>
            <w:tcW w:w="4253" w:type="dxa"/>
            <w:shd w:val="clear" w:color="auto" w:fill="auto"/>
          </w:tcPr>
          <w:p w:rsidR="00813AE4" w:rsidRPr="00D9294D" w:rsidRDefault="00813AE4" w:rsidP="000E1AC5">
            <w:pPr>
              <w:jc w:val="center"/>
              <w:rPr>
                <w:sz w:val="24"/>
              </w:rPr>
            </w:pPr>
            <w:r w:rsidRPr="00D9294D">
              <w:rPr>
                <w:sz w:val="24"/>
              </w:rPr>
              <w:t>10</w:t>
            </w:r>
          </w:p>
        </w:tc>
      </w:tr>
      <w:tr w:rsidR="00813AE4" w:rsidRPr="00D9294D" w:rsidTr="00570F1B">
        <w:trPr>
          <w:jc w:val="center"/>
        </w:trPr>
        <w:tc>
          <w:tcPr>
            <w:tcW w:w="5825" w:type="dxa"/>
            <w:shd w:val="clear" w:color="auto" w:fill="auto"/>
          </w:tcPr>
          <w:p w:rsidR="00813AE4" w:rsidRPr="00D9294D" w:rsidRDefault="00813AE4" w:rsidP="000E1AC5">
            <w:pPr>
              <w:rPr>
                <w:sz w:val="24"/>
              </w:rPr>
            </w:pPr>
            <w:r w:rsidRPr="00D9294D">
              <w:rPr>
                <w:sz w:val="24"/>
              </w:rPr>
              <w:t>Надземные пешеходные переходы с прозрачными стенами и потолком или застекленными стеновыми проемами:</w:t>
            </w:r>
          </w:p>
        </w:tc>
        <w:tc>
          <w:tcPr>
            <w:tcW w:w="4253" w:type="dxa"/>
            <w:shd w:val="clear" w:color="auto" w:fill="auto"/>
          </w:tcPr>
          <w:p w:rsidR="00813AE4" w:rsidRPr="00D9294D" w:rsidRDefault="00813AE4" w:rsidP="000E1AC5">
            <w:pPr>
              <w:rPr>
                <w:sz w:val="24"/>
              </w:rPr>
            </w:pPr>
          </w:p>
        </w:tc>
      </w:tr>
      <w:tr w:rsidR="00813AE4" w:rsidRPr="00D9294D" w:rsidTr="00570F1B">
        <w:trPr>
          <w:jc w:val="center"/>
        </w:trPr>
        <w:tc>
          <w:tcPr>
            <w:tcW w:w="5825" w:type="dxa"/>
            <w:shd w:val="clear" w:color="auto" w:fill="auto"/>
          </w:tcPr>
          <w:p w:rsidR="00813AE4" w:rsidRPr="00D9294D" w:rsidRDefault="00813AE4" w:rsidP="000E1AC5">
            <w:pPr>
              <w:rPr>
                <w:sz w:val="24"/>
              </w:rPr>
            </w:pPr>
            <w:r w:rsidRPr="00D9294D">
              <w:rPr>
                <w:sz w:val="24"/>
              </w:rPr>
              <w:t>- проходы</w:t>
            </w:r>
          </w:p>
        </w:tc>
        <w:tc>
          <w:tcPr>
            <w:tcW w:w="4253" w:type="dxa"/>
            <w:shd w:val="clear" w:color="auto" w:fill="auto"/>
          </w:tcPr>
          <w:p w:rsidR="00813AE4" w:rsidRPr="00D9294D" w:rsidRDefault="00813AE4" w:rsidP="000E1AC5">
            <w:pPr>
              <w:jc w:val="center"/>
              <w:rPr>
                <w:sz w:val="24"/>
              </w:rPr>
            </w:pPr>
            <w:r w:rsidRPr="00D9294D">
              <w:rPr>
                <w:sz w:val="24"/>
              </w:rPr>
              <w:t>75</w:t>
            </w:r>
          </w:p>
        </w:tc>
      </w:tr>
      <w:tr w:rsidR="00813AE4" w:rsidRPr="00D9294D" w:rsidTr="00570F1B">
        <w:trPr>
          <w:jc w:val="center"/>
        </w:trPr>
        <w:tc>
          <w:tcPr>
            <w:tcW w:w="5825" w:type="dxa"/>
            <w:shd w:val="clear" w:color="auto" w:fill="auto"/>
          </w:tcPr>
          <w:p w:rsidR="00813AE4" w:rsidRPr="00D9294D" w:rsidRDefault="00813AE4" w:rsidP="000E1AC5">
            <w:pPr>
              <w:rPr>
                <w:sz w:val="24"/>
              </w:rPr>
            </w:pPr>
            <w:r w:rsidRPr="00D9294D">
              <w:rPr>
                <w:sz w:val="24"/>
              </w:rPr>
              <w:t>- лестничные сходы, съезды и смотровые площадки</w:t>
            </w:r>
          </w:p>
        </w:tc>
        <w:tc>
          <w:tcPr>
            <w:tcW w:w="4253" w:type="dxa"/>
            <w:shd w:val="clear" w:color="auto" w:fill="auto"/>
          </w:tcPr>
          <w:p w:rsidR="00813AE4" w:rsidRPr="00D9294D" w:rsidRDefault="00813AE4" w:rsidP="000E1AC5">
            <w:pPr>
              <w:jc w:val="center"/>
              <w:rPr>
                <w:sz w:val="24"/>
              </w:rPr>
            </w:pPr>
            <w:r w:rsidRPr="00D9294D">
              <w:rPr>
                <w:sz w:val="24"/>
              </w:rPr>
              <w:t>50</w:t>
            </w:r>
          </w:p>
        </w:tc>
      </w:tr>
    </w:tbl>
    <w:p w:rsidR="00813AE4" w:rsidRPr="00D9294D" w:rsidRDefault="00813AE4" w:rsidP="000E1AC5">
      <w:pPr>
        <w:widowControl w:val="0"/>
        <w:ind w:firstLine="709"/>
        <w:jc w:val="both"/>
        <w:outlineLvl w:val="2"/>
        <w:rPr>
          <w:bCs/>
          <w:sz w:val="24"/>
        </w:rPr>
      </w:pPr>
    </w:p>
    <w:p w:rsidR="00813AE4" w:rsidRPr="00D9294D" w:rsidRDefault="00813AE4" w:rsidP="000E1AC5">
      <w:pPr>
        <w:widowControl w:val="0"/>
        <w:ind w:firstLine="709"/>
        <w:jc w:val="both"/>
        <w:outlineLvl w:val="2"/>
        <w:rPr>
          <w:bCs/>
          <w:sz w:val="24"/>
        </w:rPr>
      </w:pPr>
      <w:r w:rsidRPr="00D9294D">
        <w:rPr>
          <w:bCs/>
          <w:sz w:val="24"/>
        </w:rPr>
        <w:t>12.7.8. Средняя яркость покрытий тротуаров, примыкающих к проезжей части улиц, дорог и площадей, должна быть не менее половины средней яркости покрытия проезжей части этих улиц, дорог и площадей, приведенной в таблице 12.7.2 настоящих нормативов.</w:t>
      </w:r>
    </w:p>
    <w:p w:rsidR="00813AE4" w:rsidRPr="00D9294D" w:rsidRDefault="00813AE4" w:rsidP="000E1AC5">
      <w:pPr>
        <w:widowControl w:val="0"/>
        <w:ind w:firstLine="709"/>
        <w:jc w:val="both"/>
        <w:outlineLvl w:val="2"/>
        <w:rPr>
          <w:bCs/>
          <w:sz w:val="24"/>
        </w:rPr>
      </w:pPr>
      <w:r w:rsidRPr="00D9294D">
        <w:rPr>
          <w:bCs/>
          <w:sz w:val="24"/>
        </w:rPr>
        <w:t>12.7.9. Значения средней горизонтальной освещенности, а также отношение минимальной освещенности к средней для пешеходных пространств приведены в таблице 12.7.5.</w:t>
      </w:r>
    </w:p>
    <w:p w:rsidR="00813AE4" w:rsidRPr="00D9294D" w:rsidRDefault="00813AE4" w:rsidP="000E1AC5">
      <w:pPr>
        <w:widowControl w:val="0"/>
        <w:ind w:firstLine="709"/>
        <w:jc w:val="both"/>
        <w:outlineLvl w:val="2"/>
        <w:rPr>
          <w:bCs/>
          <w:sz w:val="24"/>
        </w:rPr>
      </w:pPr>
    </w:p>
    <w:p w:rsidR="00813AE4" w:rsidRPr="00D9294D" w:rsidRDefault="00813AE4" w:rsidP="000E1AC5">
      <w:pPr>
        <w:widowControl w:val="0"/>
        <w:ind w:firstLine="709"/>
        <w:jc w:val="right"/>
        <w:outlineLvl w:val="2"/>
        <w:rPr>
          <w:bCs/>
          <w:sz w:val="24"/>
        </w:rPr>
      </w:pPr>
      <w:r w:rsidRPr="00D9294D">
        <w:rPr>
          <w:bCs/>
          <w:sz w:val="24"/>
        </w:rPr>
        <w:t>Таблица 12.7.5</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04"/>
        <w:gridCol w:w="5046"/>
        <w:gridCol w:w="1623"/>
        <w:gridCol w:w="2158"/>
      </w:tblGrid>
      <w:tr w:rsidR="00813AE4" w:rsidRPr="00D9294D" w:rsidTr="00570F1B">
        <w:trPr>
          <w:trHeight w:val="312"/>
          <w:jc w:val="center"/>
        </w:trPr>
        <w:tc>
          <w:tcPr>
            <w:tcW w:w="1304" w:type="dxa"/>
            <w:vMerge w:val="restart"/>
            <w:shd w:val="clear" w:color="auto" w:fill="auto"/>
            <w:vAlign w:val="center"/>
          </w:tcPr>
          <w:p w:rsidR="00813AE4" w:rsidRPr="00D9294D" w:rsidRDefault="00813AE4" w:rsidP="000E1AC5">
            <w:pPr>
              <w:suppressAutoHyphens/>
              <w:ind w:left="-57" w:right="-57"/>
              <w:jc w:val="center"/>
              <w:rPr>
                <w:b/>
                <w:sz w:val="24"/>
              </w:rPr>
            </w:pPr>
            <w:r w:rsidRPr="00D9294D">
              <w:rPr>
                <w:b/>
                <w:sz w:val="24"/>
              </w:rPr>
              <w:t>Класс объекта по освещению</w:t>
            </w:r>
          </w:p>
        </w:tc>
        <w:tc>
          <w:tcPr>
            <w:tcW w:w="5046" w:type="dxa"/>
            <w:vMerge w:val="restart"/>
            <w:shd w:val="clear" w:color="auto" w:fill="auto"/>
            <w:vAlign w:val="center"/>
          </w:tcPr>
          <w:p w:rsidR="00813AE4" w:rsidRPr="00D9294D" w:rsidRDefault="00813AE4" w:rsidP="000E1AC5">
            <w:pPr>
              <w:jc w:val="center"/>
              <w:rPr>
                <w:b/>
                <w:sz w:val="24"/>
              </w:rPr>
            </w:pPr>
            <w:r w:rsidRPr="00D9294D">
              <w:rPr>
                <w:b/>
                <w:sz w:val="24"/>
              </w:rPr>
              <w:t>Наименование объекта</w:t>
            </w:r>
          </w:p>
        </w:tc>
        <w:tc>
          <w:tcPr>
            <w:tcW w:w="3781" w:type="dxa"/>
            <w:gridSpan w:val="2"/>
            <w:shd w:val="clear" w:color="auto" w:fill="auto"/>
            <w:vAlign w:val="center"/>
          </w:tcPr>
          <w:p w:rsidR="00813AE4" w:rsidRPr="00D9294D" w:rsidRDefault="00813AE4" w:rsidP="000E1AC5">
            <w:pPr>
              <w:jc w:val="center"/>
              <w:rPr>
                <w:b/>
                <w:sz w:val="24"/>
              </w:rPr>
            </w:pPr>
            <w:r w:rsidRPr="00D9294D">
              <w:rPr>
                <w:b/>
                <w:sz w:val="24"/>
              </w:rPr>
              <w:t>Нормируемые показатели</w:t>
            </w:r>
          </w:p>
        </w:tc>
      </w:tr>
      <w:tr w:rsidR="00813AE4" w:rsidRPr="00D9294D" w:rsidTr="00570F1B">
        <w:trPr>
          <w:jc w:val="center"/>
        </w:trPr>
        <w:tc>
          <w:tcPr>
            <w:tcW w:w="1304" w:type="dxa"/>
            <w:vMerge/>
            <w:shd w:val="clear" w:color="auto" w:fill="auto"/>
          </w:tcPr>
          <w:p w:rsidR="00813AE4" w:rsidRPr="00D9294D" w:rsidRDefault="00813AE4" w:rsidP="000E1AC5">
            <w:pPr>
              <w:jc w:val="center"/>
              <w:rPr>
                <w:sz w:val="24"/>
              </w:rPr>
            </w:pPr>
          </w:p>
        </w:tc>
        <w:tc>
          <w:tcPr>
            <w:tcW w:w="5046" w:type="dxa"/>
            <w:vMerge/>
            <w:shd w:val="clear" w:color="auto" w:fill="auto"/>
          </w:tcPr>
          <w:p w:rsidR="00813AE4" w:rsidRPr="00D9294D" w:rsidRDefault="00813AE4" w:rsidP="000E1AC5">
            <w:pPr>
              <w:jc w:val="center"/>
              <w:rPr>
                <w:sz w:val="24"/>
              </w:rPr>
            </w:pPr>
          </w:p>
        </w:tc>
        <w:tc>
          <w:tcPr>
            <w:tcW w:w="1623" w:type="dxa"/>
            <w:shd w:val="clear" w:color="auto" w:fill="auto"/>
          </w:tcPr>
          <w:p w:rsidR="00813AE4" w:rsidRPr="00D9294D" w:rsidRDefault="00813AE4" w:rsidP="000E1AC5">
            <w:pPr>
              <w:widowControl w:val="0"/>
              <w:ind w:left="-57" w:right="-57"/>
              <w:jc w:val="center"/>
              <w:rPr>
                <w:sz w:val="24"/>
              </w:rPr>
            </w:pPr>
            <w:r w:rsidRPr="00D9294D">
              <w:rPr>
                <w:sz w:val="24"/>
              </w:rPr>
              <w:t>средняя горизонтальная освещенность, лк, не менее</w:t>
            </w:r>
          </w:p>
        </w:tc>
        <w:tc>
          <w:tcPr>
            <w:tcW w:w="2158" w:type="dxa"/>
            <w:shd w:val="clear" w:color="auto" w:fill="auto"/>
          </w:tcPr>
          <w:p w:rsidR="00813AE4" w:rsidRPr="00D9294D" w:rsidRDefault="00813AE4" w:rsidP="000E1AC5">
            <w:pPr>
              <w:widowControl w:val="0"/>
              <w:ind w:left="-85" w:right="-85"/>
              <w:jc w:val="center"/>
              <w:rPr>
                <w:sz w:val="24"/>
              </w:rPr>
            </w:pPr>
            <w:r w:rsidRPr="00D9294D">
              <w:rPr>
                <w:bCs/>
                <w:sz w:val="24"/>
              </w:rPr>
              <w:t xml:space="preserve">отношение минимальной </w:t>
            </w:r>
            <w:r w:rsidRPr="00D9294D">
              <w:rPr>
                <w:sz w:val="24"/>
              </w:rPr>
              <w:t xml:space="preserve">горизонтальная </w:t>
            </w:r>
            <w:r w:rsidRPr="00D9294D">
              <w:rPr>
                <w:bCs/>
                <w:sz w:val="24"/>
              </w:rPr>
              <w:t>освещенности к средней</w:t>
            </w:r>
            <w:r w:rsidRPr="00D9294D">
              <w:rPr>
                <w:sz w:val="24"/>
              </w:rPr>
              <w:t>, не менее</w:t>
            </w:r>
          </w:p>
        </w:tc>
      </w:tr>
      <w:tr w:rsidR="00813AE4" w:rsidRPr="00D9294D" w:rsidTr="00570F1B">
        <w:trPr>
          <w:jc w:val="center"/>
        </w:trPr>
        <w:tc>
          <w:tcPr>
            <w:tcW w:w="1304" w:type="dxa"/>
            <w:shd w:val="clear" w:color="auto" w:fill="auto"/>
          </w:tcPr>
          <w:p w:rsidR="00813AE4" w:rsidRPr="00D9294D" w:rsidRDefault="00813AE4" w:rsidP="000E1AC5">
            <w:pPr>
              <w:jc w:val="center"/>
              <w:rPr>
                <w:sz w:val="24"/>
              </w:rPr>
            </w:pPr>
            <w:r w:rsidRPr="00D9294D">
              <w:rPr>
                <w:sz w:val="24"/>
              </w:rPr>
              <w:t>П1</w:t>
            </w:r>
          </w:p>
        </w:tc>
        <w:tc>
          <w:tcPr>
            <w:tcW w:w="5046" w:type="dxa"/>
            <w:shd w:val="clear" w:color="auto" w:fill="auto"/>
          </w:tcPr>
          <w:p w:rsidR="00813AE4" w:rsidRPr="00D9294D" w:rsidRDefault="00813AE4" w:rsidP="000E1AC5">
            <w:pPr>
              <w:ind w:right="-57"/>
              <w:rPr>
                <w:sz w:val="24"/>
              </w:rPr>
            </w:pPr>
            <w:r w:rsidRPr="00D9294D">
              <w:rPr>
                <w:sz w:val="24"/>
              </w:rPr>
              <w:t>Площадки перед входами культурно-массовых, спортивных, развлекательных и торговых объектов</w:t>
            </w:r>
          </w:p>
        </w:tc>
        <w:tc>
          <w:tcPr>
            <w:tcW w:w="1623" w:type="dxa"/>
            <w:shd w:val="clear" w:color="auto" w:fill="auto"/>
          </w:tcPr>
          <w:p w:rsidR="00813AE4" w:rsidRPr="00D9294D" w:rsidRDefault="00813AE4" w:rsidP="000E1AC5">
            <w:pPr>
              <w:jc w:val="center"/>
              <w:rPr>
                <w:sz w:val="24"/>
              </w:rPr>
            </w:pPr>
            <w:r w:rsidRPr="00D9294D">
              <w:rPr>
                <w:sz w:val="24"/>
              </w:rPr>
              <w:t>20</w:t>
            </w:r>
          </w:p>
        </w:tc>
        <w:tc>
          <w:tcPr>
            <w:tcW w:w="2158" w:type="dxa"/>
            <w:shd w:val="clear" w:color="auto" w:fill="auto"/>
          </w:tcPr>
          <w:p w:rsidR="00813AE4" w:rsidRPr="00D9294D" w:rsidRDefault="00813AE4" w:rsidP="000E1AC5">
            <w:pPr>
              <w:jc w:val="center"/>
              <w:rPr>
                <w:sz w:val="24"/>
              </w:rPr>
            </w:pPr>
            <w:r w:rsidRPr="00D9294D">
              <w:rPr>
                <w:sz w:val="24"/>
              </w:rPr>
              <w:t>0,3</w:t>
            </w:r>
          </w:p>
        </w:tc>
      </w:tr>
      <w:tr w:rsidR="00813AE4" w:rsidRPr="00D9294D" w:rsidTr="00570F1B">
        <w:trPr>
          <w:jc w:val="center"/>
        </w:trPr>
        <w:tc>
          <w:tcPr>
            <w:tcW w:w="1304" w:type="dxa"/>
            <w:shd w:val="clear" w:color="auto" w:fill="auto"/>
          </w:tcPr>
          <w:p w:rsidR="00813AE4" w:rsidRPr="00D9294D" w:rsidRDefault="00813AE4" w:rsidP="000E1AC5">
            <w:pPr>
              <w:jc w:val="center"/>
              <w:rPr>
                <w:sz w:val="24"/>
              </w:rPr>
            </w:pPr>
            <w:r w:rsidRPr="00D9294D">
              <w:rPr>
                <w:sz w:val="24"/>
              </w:rPr>
              <w:t>П2</w:t>
            </w:r>
          </w:p>
        </w:tc>
        <w:tc>
          <w:tcPr>
            <w:tcW w:w="5046" w:type="dxa"/>
            <w:shd w:val="clear" w:color="auto" w:fill="auto"/>
          </w:tcPr>
          <w:p w:rsidR="00813AE4" w:rsidRPr="00D9294D" w:rsidRDefault="00813AE4" w:rsidP="000E1AC5">
            <w:pPr>
              <w:ind w:right="-57"/>
              <w:rPr>
                <w:sz w:val="24"/>
              </w:rPr>
            </w:pPr>
            <w:r w:rsidRPr="00D9294D">
              <w:rPr>
                <w:sz w:val="24"/>
              </w:rPr>
              <w:t>Главные пешеходные улицы исторической части города и основных общественных центров административных округов, непроезжие и предзаводские площади, площадки посадочные, детские и отдыха</w:t>
            </w:r>
          </w:p>
        </w:tc>
        <w:tc>
          <w:tcPr>
            <w:tcW w:w="1623" w:type="dxa"/>
            <w:shd w:val="clear" w:color="auto" w:fill="auto"/>
          </w:tcPr>
          <w:p w:rsidR="00813AE4" w:rsidRPr="00D9294D" w:rsidRDefault="00813AE4" w:rsidP="000E1AC5">
            <w:pPr>
              <w:jc w:val="center"/>
              <w:rPr>
                <w:sz w:val="24"/>
              </w:rPr>
            </w:pPr>
            <w:r w:rsidRPr="00D9294D">
              <w:rPr>
                <w:sz w:val="24"/>
              </w:rPr>
              <w:t>10</w:t>
            </w:r>
          </w:p>
        </w:tc>
        <w:tc>
          <w:tcPr>
            <w:tcW w:w="2158" w:type="dxa"/>
            <w:shd w:val="clear" w:color="auto" w:fill="auto"/>
          </w:tcPr>
          <w:p w:rsidR="00813AE4" w:rsidRPr="00D9294D" w:rsidRDefault="00813AE4" w:rsidP="000E1AC5">
            <w:pPr>
              <w:jc w:val="center"/>
              <w:rPr>
                <w:sz w:val="24"/>
              </w:rPr>
            </w:pPr>
            <w:r w:rsidRPr="00D9294D">
              <w:rPr>
                <w:sz w:val="24"/>
              </w:rPr>
              <w:t>0,3</w:t>
            </w:r>
          </w:p>
        </w:tc>
      </w:tr>
      <w:tr w:rsidR="00813AE4" w:rsidRPr="00D9294D" w:rsidTr="00570F1B">
        <w:trPr>
          <w:jc w:val="center"/>
        </w:trPr>
        <w:tc>
          <w:tcPr>
            <w:tcW w:w="1304" w:type="dxa"/>
            <w:shd w:val="clear" w:color="auto" w:fill="auto"/>
          </w:tcPr>
          <w:p w:rsidR="00813AE4" w:rsidRPr="00D9294D" w:rsidRDefault="00813AE4" w:rsidP="000E1AC5">
            <w:pPr>
              <w:jc w:val="center"/>
              <w:rPr>
                <w:sz w:val="24"/>
              </w:rPr>
            </w:pPr>
            <w:r w:rsidRPr="00D9294D">
              <w:rPr>
                <w:sz w:val="24"/>
              </w:rPr>
              <w:t>П3</w:t>
            </w:r>
          </w:p>
        </w:tc>
        <w:tc>
          <w:tcPr>
            <w:tcW w:w="5046" w:type="dxa"/>
            <w:shd w:val="clear" w:color="auto" w:fill="auto"/>
          </w:tcPr>
          <w:p w:rsidR="00813AE4" w:rsidRPr="00D9294D" w:rsidRDefault="00813AE4" w:rsidP="000E1AC5">
            <w:pPr>
              <w:rPr>
                <w:sz w:val="24"/>
              </w:rPr>
            </w:pPr>
            <w:r w:rsidRPr="00D9294D">
              <w:rPr>
                <w:sz w:val="24"/>
              </w:rPr>
              <w:t>Пешеходные улицы; главные и вспомогательные входы парков, санаториев, выставок и стадионов</w:t>
            </w:r>
          </w:p>
        </w:tc>
        <w:tc>
          <w:tcPr>
            <w:tcW w:w="1623" w:type="dxa"/>
            <w:shd w:val="clear" w:color="auto" w:fill="auto"/>
          </w:tcPr>
          <w:p w:rsidR="00813AE4" w:rsidRPr="00D9294D" w:rsidRDefault="00813AE4" w:rsidP="000E1AC5">
            <w:pPr>
              <w:jc w:val="center"/>
              <w:rPr>
                <w:sz w:val="24"/>
              </w:rPr>
            </w:pPr>
            <w:r w:rsidRPr="00D9294D">
              <w:rPr>
                <w:sz w:val="24"/>
              </w:rPr>
              <w:t>6</w:t>
            </w:r>
          </w:p>
        </w:tc>
        <w:tc>
          <w:tcPr>
            <w:tcW w:w="2158" w:type="dxa"/>
            <w:shd w:val="clear" w:color="auto" w:fill="auto"/>
          </w:tcPr>
          <w:p w:rsidR="00813AE4" w:rsidRPr="00D9294D" w:rsidRDefault="00813AE4" w:rsidP="000E1AC5">
            <w:pPr>
              <w:jc w:val="center"/>
              <w:rPr>
                <w:sz w:val="24"/>
              </w:rPr>
            </w:pPr>
            <w:r w:rsidRPr="00D9294D">
              <w:rPr>
                <w:sz w:val="24"/>
              </w:rPr>
              <w:t>0,2</w:t>
            </w:r>
          </w:p>
        </w:tc>
      </w:tr>
      <w:tr w:rsidR="00813AE4" w:rsidRPr="00D9294D" w:rsidTr="00570F1B">
        <w:trPr>
          <w:jc w:val="center"/>
        </w:trPr>
        <w:tc>
          <w:tcPr>
            <w:tcW w:w="1304" w:type="dxa"/>
            <w:shd w:val="clear" w:color="auto" w:fill="auto"/>
          </w:tcPr>
          <w:p w:rsidR="00813AE4" w:rsidRPr="00D9294D" w:rsidRDefault="00813AE4" w:rsidP="000E1AC5">
            <w:pPr>
              <w:jc w:val="center"/>
              <w:rPr>
                <w:sz w:val="24"/>
              </w:rPr>
            </w:pPr>
            <w:r w:rsidRPr="00D9294D">
              <w:rPr>
                <w:sz w:val="24"/>
              </w:rPr>
              <w:t>П4</w:t>
            </w:r>
          </w:p>
        </w:tc>
        <w:tc>
          <w:tcPr>
            <w:tcW w:w="5046" w:type="dxa"/>
            <w:shd w:val="clear" w:color="auto" w:fill="auto"/>
          </w:tcPr>
          <w:p w:rsidR="00813AE4" w:rsidRPr="00D9294D" w:rsidRDefault="00813AE4" w:rsidP="000E1AC5">
            <w:pPr>
              <w:rPr>
                <w:sz w:val="24"/>
              </w:rPr>
            </w:pPr>
            <w:r w:rsidRPr="00D9294D">
              <w:rPr>
                <w:sz w:val="24"/>
              </w:rPr>
              <w:t>Тротуары, отделенные от проезжей части дорог и улиц; основные проезды микрорайонов, подъезды, подходы и центральные аллеи детских, учебных и лечебно-оздоровительных учреждений</w:t>
            </w:r>
          </w:p>
        </w:tc>
        <w:tc>
          <w:tcPr>
            <w:tcW w:w="1623" w:type="dxa"/>
            <w:shd w:val="clear" w:color="auto" w:fill="auto"/>
          </w:tcPr>
          <w:p w:rsidR="00813AE4" w:rsidRPr="00D9294D" w:rsidRDefault="00813AE4" w:rsidP="000E1AC5">
            <w:pPr>
              <w:jc w:val="center"/>
              <w:rPr>
                <w:sz w:val="24"/>
              </w:rPr>
            </w:pPr>
            <w:r w:rsidRPr="00D9294D">
              <w:rPr>
                <w:sz w:val="24"/>
              </w:rPr>
              <w:t>4</w:t>
            </w:r>
          </w:p>
        </w:tc>
        <w:tc>
          <w:tcPr>
            <w:tcW w:w="2158" w:type="dxa"/>
            <w:shd w:val="clear" w:color="auto" w:fill="auto"/>
          </w:tcPr>
          <w:p w:rsidR="00813AE4" w:rsidRPr="00D9294D" w:rsidRDefault="00813AE4" w:rsidP="000E1AC5">
            <w:pPr>
              <w:jc w:val="center"/>
              <w:rPr>
                <w:sz w:val="24"/>
              </w:rPr>
            </w:pPr>
            <w:r w:rsidRPr="00D9294D">
              <w:rPr>
                <w:sz w:val="24"/>
              </w:rPr>
              <w:t>0,2</w:t>
            </w:r>
          </w:p>
        </w:tc>
      </w:tr>
      <w:tr w:rsidR="00813AE4" w:rsidRPr="00D9294D" w:rsidTr="00570F1B">
        <w:trPr>
          <w:jc w:val="center"/>
        </w:trPr>
        <w:tc>
          <w:tcPr>
            <w:tcW w:w="1304" w:type="dxa"/>
            <w:shd w:val="clear" w:color="auto" w:fill="auto"/>
          </w:tcPr>
          <w:p w:rsidR="00813AE4" w:rsidRPr="00D9294D" w:rsidRDefault="00813AE4" w:rsidP="000E1AC5">
            <w:pPr>
              <w:jc w:val="center"/>
              <w:rPr>
                <w:sz w:val="24"/>
              </w:rPr>
            </w:pPr>
            <w:r w:rsidRPr="00D9294D">
              <w:rPr>
                <w:sz w:val="24"/>
              </w:rPr>
              <w:t>П5</w:t>
            </w:r>
          </w:p>
        </w:tc>
        <w:tc>
          <w:tcPr>
            <w:tcW w:w="5046" w:type="dxa"/>
            <w:shd w:val="clear" w:color="auto" w:fill="auto"/>
          </w:tcPr>
          <w:p w:rsidR="00813AE4" w:rsidRPr="00D9294D" w:rsidRDefault="00813AE4" w:rsidP="000E1AC5">
            <w:pPr>
              <w:rPr>
                <w:sz w:val="24"/>
              </w:rPr>
            </w:pPr>
            <w:r w:rsidRPr="00D9294D">
              <w:rPr>
                <w:sz w:val="24"/>
              </w:rPr>
              <w:t xml:space="preserve">Второстепенные проезды на территориях микрорайонов, хозяйственные площадки на территориях микрорайонов, боковые аллеи и вспомогательные входы общегородских парков и центральные аллеи парков </w:t>
            </w:r>
            <w:r w:rsidRPr="00D9294D">
              <w:rPr>
                <w:sz w:val="24"/>
              </w:rPr>
              <w:lastRenderedPageBreak/>
              <w:t>административных округов</w:t>
            </w:r>
          </w:p>
        </w:tc>
        <w:tc>
          <w:tcPr>
            <w:tcW w:w="1623" w:type="dxa"/>
            <w:shd w:val="clear" w:color="auto" w:fill="auto"/>
          </w:tcPr>
          <w:p w:rsidR="00813AE4" w:rsidRPr="00D9294D" w:rsidRDefault="00813AE4" w:rsidP="000E1AC5">
            <w:pPr>
              <w:jc w:val="center"/>
              <w:rPr>
                <w:sz w:val="24"/>
              </w:rPr>
            </w:pPr>
            <w:r w:rsidRPr="00D9294D">
              <w:rPr>
                <w:sz w:val="24"/>
              </w:rPr>
              <w:lastRenderedPageBreak/>
              <w:t>2</w:t>
            </w:r>
          </w:p>
        </w:tc>
        <w:tc>
          <w:tcPr>
            <w:tcW w:w="2158" w:type="dxa"/>
            <w:shd w:val="clear" w:color="auto" w:fill="auto"/>
          </w:tcPr>
          <w:p w:rsidR="00813AE4" w:rsidRPr="00D9294D" w:rsidRDefault="00813AE4" w:rsidP="000E1AC5">
            <w:pPr>
              <w:jc w:val="center"/>
              <w:rPr>
                <w:sz w:val="24"/>
              </w:rPr>
            </w:pPr>
            <w:r w:rsidRPr="00D9294D">
              <w:rPr>
                <w:sz w:val="24"/>
              </w:rPr>
              <w:t>0,1</w:t>
            </w:r>
          </w:p>
        </w:tc>
      </w:tr>
      <w:tr w:rsidR="00813AE4" w:rsidRPr="00D9294D" w:rsidTr="00570F1B">
        <w:trPr>
          <w:jc w:val="center"/>
        </w:trPr>
        <w:tc>
          <w:tcPr>
            <w:tcW w:w="1304" w:type="dxa"/>
            <w:shd w:val="clear" w:color="auto" w:fill="auto"/>
          </w:tcPr>
          <w:p w:rsidR="00813AE4" w:rsidRPr="00D9294D" w:rsidRDefault="00813AE4" w:rsidP="000E1AC5">
            <w:pPr>
              <w:jc w:val="center"/>
              <w:rPr>
                <w:sz w:val="24"/>
              </w:rPr>
            </w:pPr>
            <w:r w:rsidRPr="00D9294D">
              <w:rPr>
                <w:sz w:val="24"/>
              </w:rPr>
              <w:lastRenderedPageBreak/>
              <w:t>П6</w:t>
            </w:r>
          </w:p>
        </w:tc>
        <w:tc>
          <w:tcPr>
            <w:tcW w:w="5046" w:type="dxa"/>
            <w:shd w:val="clear" w:color="auto" w:fill="auto"/>
          </w:tcPr>
          <w:p w:rsidR="00813AE4" w:rsidRPr="00D9294D" w:rsidRDefault="00813AE4" w:rsidP="000E1AC5">
            <w:pPr>
              <w:rPr>
                <w:sz w:val="24"/>
              </w:rPr>
            </w:pPr>
            <w:r w:rsidRPr="00D9294D">
              <w:rPr>
                <w:sz w:val="24"/>
              </w:rPr>
              <w:t>Боковые аллеи и вспомогательные входы парков административных округов</w:t>
            </w:r>
          </w:p>
        </w:tc>
        <w:tc>
          <w:tcPr>
            <w:tcW w:w="1623" w:type="dxa"/>
            <w:shd w:val="clear" w:color="auto" w:fill="auto"/>
          </w:tcPr>
          <w:p w:rsidR="00813AE4" w:rsidRPr="00D9294D" w:rsidRDefault="00813AE4" w:rsidP="000E1AC5">
            <w:pPr>
              <w:jc w:val="center"/>
              <w:rPr>
                <w:sz w:val="24"/>
              </w:rPr>
            </w:pPr>
            <w:r w:rsidRPr="00D9294D">
              <w:rPr>
                <w:sz w:val="24"/>
              </w:rPr>
              <w:t>1</w:t>
            </w:r>
          </w:p>
        </w:tc>
        <w:tc>
          <w:tcPr>
            <w:tcW w:w="2158" w:type="dxa"/>
            <w:shd w:val="clear" w:color="auto" w:fill="auto"/>
          </w:tcPr>
          <w:p w:rsidR="00813AE4" w:rsidRPr="00D9294D" w:rsidRDefault="00813AE4" w:rsidP="000E1AC5">
            <w:pPr>
              <w:jc w:val="center"/>
              <w:rPr>
                <w:sz w:val="24"/>
              </w:rPr>
            </w:pPr>
            <w:r w:rsidRPr="00D9294D">
              <w:rPr>
                <w:sz w:val="24"/>
              </w:rPr>
              <w:t>0,1</w:t>
            </w:r>
          </w:p>
        </w:tc>
      </w:tr>
    </w:tbl>
    <w:p w:rsidR="00813AE4" w:rsidRPr="00D9294D" w:rsidRDefault="00813AE4" w:rsidP="000E1AC5">
      <w:pPr>
        <w:widowControl w:val="0"/>
        <w:spacing w:before="120"/>
        <w:ind w:firstLine="709"/>
        <w:jc w:val="both"/>
        <w:outlineLvl w:val="2"/>
        <w:rPr>
          <w:bCs/>
          <w:sz w:val="24"/>
        </w:rPr>
      </w:pPr>
      <w:r w:rsidRPr="00D9294D">
        <w:rPr>
          <w:bCs/>
          <w:spacing w:val="40"/>
          <w:sz w:val="24"/>
        </w:rPr>
        <w:t>Примечания</w:t>
      </w:r>
      <w:r w:rsidRPr="00D9294D">
        <w:rPr>
          <w:bCs/>
          <w:sz w:val="24"/>
        </w:rPr>
        <w:t>:</w:t>
      </w:r>
    </w:p>
    <w:p w:rsidR="00813AE4" w:rsidRPr="00D9294D" w:rsidRDefault="00813AE4" w:rsidP="000E1AC5">
      <w:pPr>
        <w:widowControl w:val="0"/>
        <w:ind w:firstLine="709"/>
        <w:jc w:val="both"/>
        <w:outlineLvl w:val="2"/>
        <w:rPr>
          <w:bCs/>
          <w:sz w:val="24"/>
        </w:rPr>
      </w:pPr>
      <w:r w:rsidRPr="00D9294D">
        <w:rPr>
          <w:bCs/>
          <w:sz w:val="24"/>
        </w:rPr>
        <w:t>1. На главных пешеходных улицах исторической части города дополнительно нормируется полуцилиндрическая освещенность по направлению преимущественного движения, среднее значение которой должно быть не менее 6 лк, а минимальное – не менее 2 лк.</w:t>
      </w:r>
    </w:p>
    <w:p w:rsidR="00813AE4" w:rsidRPr="00D9294D" w:rsidRDefault="00813AE4" w:rsidP="000E1AC5">
      <w:pPr>
        <w:widowControl w:val="0"/>
        <w:ind w:firstLine="709"/>
        <w:jc w:val="both"/>
        <w:outlineLvl w:val="2"/>
        <w:rPr>
          <w:bCs/>
          <w:sz w:val="24"/>
        </w:rPr>
      </w:pPr>
      <w:r w:rsidRPr="00D9294D">
        <w:rPr>
          <w:bCs/>
          <w:sz w:val="24"/>
        </w:rPr>
        <w:t>2. На территории открытых рынков и торговых ярмарок средняя горизонтальная освещенность площадок, проездов, проходов между рядами павильонов, палаток, контейнеров и др. должна быть не менее 10 лк вне зависимости от их категории и занимаемой площади. После закрытия рынка или торговой ярмарки допускается снижать уровень средней горизонтальной освещенности до 4 лк. При этом минимальная освещенность не должна быть менее 2 лк.</w:t>
      </w:r>
    </w:p>
    <w:p w:rsidR="00813AE4" w:rsidRPr="00D9294D" w:rsidRDefault="00813AE4" w:rsidP="000E1AC5">
      <w:pPr>
        <w:widowControl w:val="0"/>
        <w:ind w:firstLine="709"/>
        <w:jc w:val="both"/>
        <w:outlineLvl w:val="2"/>
        <w:rPr>
          <w:bCs/>
          <w:sz w:val="24"/>
        </w:rPr>
      </w:pPr>
      <w:r w:rsidRPr="00D9294D">
        <w:rPr>
          <w:bCs/>
          <w:sz w:val="24"/>
        </w:rPr>
        <w:t>12.7.10. Внутри жилых кварталов уровни и равномерность освещения улиц местного значения следует проектировать исходя из соответствующих норм освещения улиц классов В1 и В2 согласно таблице 12.7.2, а проездов и пешеходных трасс – пешеходных пространств классов П4 и П5 согласно таблице 12.7.5 настоящих нормативов.</w:t>
      </w:r>
    </w:p>
    <w:p w:rsidR="00836C32" w:rsidRPr="00D9294D" w:rsidRDefault="00813AE4" w:rsidP="005E33A2">
      <w:pPr>
        <w:widowControl w:val="0"/>
        <w:ind w:firstLine="709"/>
        <w:jc w:val="both"/>
        <w:outlineLvl w:val="2"/>
        <w:rPr>
          <w:bCs/>
          <w:sz w:val="24"/>
        </w:rPr>
      </w:pPr>
      <w:r w:rsidRPr="00D9294D">
        <w:rPr>
          <w:bCs/>
          <w:sz w:val="24"/>
        </w:rPr>
        <w:t>Уровни суммарной вертикальной освещенности на окнах жилых зданий, создаваемые всеми видами установок наружного освещения, включая уличное, архитектурное, рекламное и витринное, не должны превышать значений, приведенных в таблице 12.7.6.</w:t>
      </w:r>
    </w:p>
    <w:p w:rsidR="00836C32" w:rsidRPr="00D9294D" w:rsidRDefault="00836C32" w:rsidP="000E1AC5">
      <w:pPr>
        <w:widowControl w:val="0"/>
        <w:ind w:firstLine="709"/>
        <w:jc w:val="both"/>
        <w:outlineLvl w:val="2"/>
        <w:rPr>
          <w:bCs/>
          <w:sz w:val="24"/>
        </w:rPr>
      </w:pPr>
    </w:p>
    <w:p w:rsidR="00813AE4" w:rsidRPr="00D9294D" w:rsidRDefault="00813AE4" w:rsidP="000E1AC5">
      <w:pPr>
        <w:widowControl w:val="0"/>
        <w:ind w:firstLine="709"/>
        <w:jc w:val="right"/>
        <w:outlineLvl w:val="2"/>
        <w:rPr>
          <w:bCs/>
          <w:sz w:val="24"/>
        </w:rPr>
      </w:pPr>
      <w:r w:rsidRPr="00D9294D">
        <w:rPr>
          <w:bCs/>
          <w:sz w:val="24"/>
        </w:rPr>
        <w:t>Таблица 12.7.6</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741"/>
        <w:gridCol w:w="3133"/>
        <w:gridCol w:w="4215"/>
      </w:tblGrid>
      <w:tr w:rsidR="00813AE4" w:rsidRPr="00D9294D" w:rsidTr="00570F1B">
        <w:trPr>
          <w:trHeight w:val="312"/>
          <w:jc w:val="center"/>
        </w:trPr>
        <w:tc>
          <w:tcPr>
            <w:tcW w:w="5874" w:type="dxa"/>
            <w:gridSpan w:val="2"/>
            <w:shd w:val="clear" w:color="auto" w:fill="auto"/>
            <w:vAlign w:val="center"/>
          </w:tcPr>
          <w:p w:rsidR="00813AE4" w:rsidRPr="00D9294D" w:rsidRDefault="00813AE4" w:rsidP="000E1AC5">
            <w:pPr>
              <w:jc w:val="center"/>
              <w:rPr>
                <w:b/>
                <w:sz w:val="24"/>
              </w:rPr>
            </w:pPr>
            <w:r w:rsidRPr="00D9294D">
              <w:rPr>
                <w:b/>
                <w:sz w:val="24"/>
              </w:rPr>
              <w:t>Нормируемый показатель освещения проезжей части</w:t>
            </w:r>
          </w:p>
        </w:tc>
        <w:tc>
          <w:tcPr>
            <w:tcW w:w="4215" w:type="dxa"/>
            <w:vMerge w:val="restart"/>
            <w:shd w:val="clear" w:color="auto" w:fill="auto"/>
            <w:vAlign w:val="center"/>
          </w:tcPr>
          <w:p w:rsidR="00813AE4" w:rsidRPr="00D9294D" w:rsidRDefault="00813AE4" w:rsidP="000E1AC5">
            <w:pPr>
              <w:jc w:val="center"/>
              <w:rPr>
                <w:b/>
                <w:sz w:val="24"/>
              </w:rPr>
            </w:pPr>
            <w:r w:rsidRPr="00D9294D">
              <w:rPr>
                <w:b/>
                <w:sz w:val="24"/>
              </w:rPr>
              <w:t>Вертикальная освещенность на окнах жилых зданий, лк, не более</w:t>
            </w:r>
          </w:p>
        </w:tc>
      </w:tr>
      <w:tr w:rsidR="00813AE4" w:rsidRPr="00D9294D" w:rsidTr="00570F1B">
        <w:trPr>
          <w:jc w:val="center"/>
        </w:trPr>
        <w:tc>
          <w:tcPr>
            <w:tcW w:w="2741" w:type="dxa"/>
            <w:shd w:val="clear" w:color="auto" w:fill="auto"/>
            <w:vAlign w:val="center"/>
          </w:tcPr>
          <w:p w:rsidR="00813AE4" w:rsidRPr="00D9294D" w:rsidRDefault="00813AE4" w:rsidP="000E1AC5">
            <w:pPr>
              <w:jc w:val="center"/>
              <w:rPr>
                <w:sz w:val="24"/>
                <w:vertAlign w:val="superscript"/>
              </w:rPr>
            </w:pPr>
            <w:r w:rsidRPr="00D9294D">
              <w:rPr>
                <w:sz w:val="24"/>
              </w:rPr>
              <w:t>средняя яркость, кд/м</w:t>
            </w:r>
            <w:r w:rsidRPr="00D9294D">
              <w:rPr>
                <w:sz w:val="24"/>
                <w:vertAlign w:val="superscript"/>
              </w:rPr>
              <w:t>2</w:t>
            </w:r>
          </w:p>
        </w:tc>
        <w:tc>
          <w:tcPr>
            <w:tcW w:w="3133" w:type="dxa"/>
            <w:shd w:val="clear" w:color="auto" w:fill="auto"/>
            <w:vAlign w:val="center"/>
          </w:tcPr>
          <w:p w:rsidR="00813AE4" w:rsidRPr="00D9294D" w:rsidRDefault="00813AE4" w:rsidP="000E1AC5">
            <w:pPr>
              <w:jc w:val="center"/>
              <w:rPr>
                <w:sz w:val="24"/>
              </w:rPr>
            </w:pPr>
            <w:r w:rsidRPr="00D9294D">
              <w:rPr>
                <w:sz w:val="24"/>
              </w:rPr>
              <w:t>средняя освещенность, лк</w:t>
            </w:r>
          </w:p>
        </w:tc>
        <w:tc>
          <w:tcPr>
            <w:tcW w:w="4215" w:type="dxa"/>
            <w:vMerge/>
            <w:shd w:val="clear" w:color="auto" w:fill="auto"/>
          </w:tcPr>
          <w:p w:rsidR="00813AE4" w:rsidRPr="00D9294D" w:rsidRDefault="00813AE4" w:rsidP="000E1AC5">
            <w:pPr>
              <w:rPr>
                <w:sz w:val="24"/>
              </w:rPr>
            </w:pPr>
          </w:p>
        </w:tc>
      </w:tr>
      <w:tr w:rsidR="00813AE4" w:rsidRPr="00D9294D" w:rsidTr="00570F1B">
        <w:trPr>
          <w:jc w:val="center"/>
        </w:trPr>
        <w:tc>
          <w:tcPr>
            <w:tcW w:w="2741" w:type="dxa"/>
            <w:shd w:val="clear" w:color="auto" w:fill="auto"/>
          </w:tcPr>
          <w:p w:rsidR="00813AE4" w:rsidRPr="00D9294D" w:rsidRDefault="00813AE4" w:rsidP="000E1AC5">
            <w:pPr>
              <w:jc w:val="center"/>
              <w:rPr>
                <w:sz w:val="24"/>
              </w:rPr>
            </w:pPr>
            <w:r w:rsidRPr="00D9294D">
              <w:rPr>
                <w:sz w:val="24"/>
              </w:rPr>
              <w:t>0,4</w:t>
            </w:r>
          </w:p>
        </w:tc>
        <w:tc>
          <w:tcPr>
            <w:tcW w:w="3133" w:type="dxa"/>
            <w:shd w:val="clear" w:color="auto" w:fill="auto"/>
          </w:tcPr>
          <w:p w:rsidR="00813AE4" w:rsidRPr="00D9294D" w:rsidRDefault="00813AE4" w:rsidP="000E1AC5">
            <w:pPr>
              <w:jc w:val="center"/>
              <w:rPr>
                <w:sz w:val="24"/>
              </w:rPr>
            </w:pPr>
            <w:r w:rsidRPr="00D9294D">
              <w:rPr>
                <w:sz w:val="24"/>
              </w:rPr>
              <w:t>6</w:t>
            </w:r>
          </w:p>
        </w:tc>
        <w:tc>
          <w:tcPr>
            <w:tcW w:w="4215" w:type="dxa"/>
            <w:shd w:val="clear" w:color="auto" w:fill="auto"/>
          </w:tcPr>
          <w:p w:rsidR="00813AE4" w:rsidRPr="00D9294D" w:rsidRDefault="00813AE4" w:rsidP="000E1AC5">
            <w:pPr>
              <w:jc w:val="center"/>
              <w:rPr>
                <w:sz w:val="24"/>
              </w:rPr>
            </w:pPr>
            <w:r w:rsidRPr="00D9294D">
              <w:rPr>
                <w:sz w:val="24"/>
              </w:rPr>
              <w:t>7</w:t>
            </w:r>
          </w:p>
        </w:tc>
      </w:tr>
      <w:tr w:rsidR="00813AE4" w:rsidRPr="00D9294D" w:rsidTr="00570F1B">
        <w:trPr>
          <w:jc w:val="center"/>
        </w:trPr>
        <w:tc>
          <w:tcPr>
            <w:tcW w:w="2741" w:type="dxa"/>
            <w:shd w:val="clear" w:color="auto" w:fill="auto"/>
          </w:tcPr>
          <w:p w:rsidR="00813AE4" w:rsidRPr="00D9294D" w:rsidRDefault="00813AE4" w:rsidP="000E1AC5">
            <w:pPr>
              <w:jc w:val="center"/>
              <w:rPr>
                <w:sz w:val="24"/>
              </w:rPr>
            </w:pPr>
            <w:r w:rsidRPr="00D9294D">
              <w:rPr>
                <w:sz w:val="24"/>
              </w:rPr>
              <w:t>0,6-1,0</w:t>
            </w:r>
          </w:p>
        </w:tc>
        <w:tc>
          <w:tcPr>
            <w:tcW w:w="3133" w:type="dxa"/>
            <w:shd w:val="clear" w:color="auto" w:fill="auto"/>
          </w:tcPr>
          <w:p w:rsidR="00813AE4" w:rsidRPr="00D9294D" w:rsidRDefault="00813AE4" w:rsidP="000E1AC5">
            <w:pPr>
              <w:jc w:val="center"/>
              <w:rPr>
                <w:sz w:val="24"/>
              </w:rPr>
            </w:pPr>
            <w:r w:rsidRPr="00D9294D">
              <w:rPr>
                <w:sz w:val="24"/>
              </w:rPr>
              <w:t>15-20</w:t>
            </w:r>
          </w:p>
        </w:tc>
        <w:tc>
          <w:tcPr>
            <w:tcW w:w="4215" w:type="dxa"/>
            <w:shd w:val="clear" w:color="auto" w:fill="auto"/>
          </w:tcPr>
          <w:p w:rsidR="00813AE4" w:rsidRPr="00D9294D" w:rsidRDefault="00813AE4" w:rsidP="000E1AC5">
            <w:pPr>
              <w:jc w:val="center"/>
              <w:rPr>
                <w:sz w:val="24"/>
              </w:rPr>
            </w:pPr>
            <w:r w:rsidRPr="00D9294D">
              <w:rPr>
                <w:sz w:val="24"/>
              </w:rPr>
              <w:t>10</w:t>
            </w:r>
          </w:p>
        </w:tc>
      </w:tr>
      <w:tr w:rsidR="00813AE4" w:rsidRPr="00D9294D" w:rsidTr="00570F1B">
        <w:trPr>
          <w:jc w:val="center"/>
        </w:trPr>
        <w:tc>
          <w:tcPr>
            <w:tcW w:w="2741" w:type="dxa"/>
            <w:shd w:val="clear" w:color="auto" w:fill="auto"/>
          </w:tcPr>
          <w:p w:rsidR="00813AE4" w:rsidRPr="00D9294D" w:rsidRDefault="00813AE4" w:rsidP="000E1AC5">
            <w:pPr>
              <w:jc w:val="center"/>
              <w:rPr>
                <w:sz w:val="24"/>
              </w:rPr>
            </w:pPr>
            <w:r w:rsidRPr="00D9294D">
              <w:rPr>
                <w:sz w:val="24"/>
              </w:rPr>
              <w:t>1,2-2,0</w:t>
            </w:r>
          </w:p>
        </w:tc>
        <w:tc>
          <w:tcPr>
            <w:tcW w:w="3133" w:type="dxa"/>
            <w:shd w:val="clear" w:color="auto" w:fill="auto"/>
          </w:tcPr>
          <w:p w:rsidR="00813AE4" w:rsidRPr="00D9294D" w:rsidRDefault="00813AE4" w:rsidP="000E1AC5">
            <w:pPr>
              <w:jc w:val="center"/>
              <w:rPr>
                <w:sz w:val="24"/>
              </w:rPr>
            </w:pPr>
            <w:r w:rsidRPr="00D9294D">
              <w:rPr>
                <w:sz w:val="24"/>
              </w:rPr>
              <w:t>20-30</w:t>
            </w:r>
          </w:p>
        </w:tc>
        <w:tc>
          <w:tcPr>
            <w:tcW w:w="4215" w:type="dxa"/>
            <w:shd w:val="clear" w:color="auto" w:fill="auto"/>
          </w:tcPr>
          <w:p w:rsidR="00813AE4" w:rsidRPr="00D9294D" w:rsidRDefault="00813AE4" w:rsidP="000E1AC5">
            <w:pPr>
              <w:jc w:val="center"/>
              <w:rPr>
                <w:sz w:val="24"/>
              </w:rPr>
            </w:pPr>
            <w:r w:rsidRPr="00D9294D">
              <w:rPr>
                <w:sz w:val="24"/>
              </w:rPr>
              <w:t>20</w:t>
            </w:r>
          </w:p>
        </w:tc>
      </w:tr>
    </w:tbl>
    <w:p w:rsidR="00813AE4" w:rsidRPr="00D9294D" w:rsidRDefault="00813AE4" w:rsidP="00D9294D">
      <w:pPr>
        <w:widowControl w:val="0"/>
        <w:spacing w:line="233" w:lineRule="auto"/>
        <w:ind w:firstLine="709"/>
        <w:jc w:val="both"/>
        <w:outlineLvl w:val="2"/>
        <w:rPr>
          <w:bCs/>
          <w:sz w:val="24"/>
        </w:rPr>
      </w:pPr>
      <w:r w:rsidRPr="00D9294D">
        <w:rPr>
          <w:bCs/>
          <w:sz w:val="24"/>
        </w:rPr>
        <w:t>12.7.11. На пешеходных улицах вне общественного центра, на внутридворовых территориях, а также на любых улицах, прилегающих к спальным корпусам больниц и лечебно-курортных учреждений, вертикальная освещенность на окнах квартир жилых зданий и палат спальных корпусов не должна превышать 5 лк.</w:t>
      </w:r>
    </w:p>
    <w:p w:rsidR="00813AE4" w:rsidRPr="00D9294D" w:rsidRDefault="00813AE4" w:rsidP="00D9294D">
      <w:pPr>
        <w:widowControl w:val="0"/>
        <w:spacing w:line="233" w:lineRule="auto"/>
        <w:ind w:firstLine="709"/>
        <w:jc w:val="both"/>
        <w:outlineLvl w:val="2"/>
        <w:rPr>
          <w:bCs/>
          <w:sz w:val="24"/>
        </w:rPr>
      </w:pPr>
      <w:r w:rsidRPr="00D9294D">
        <w:rPr>
          <w:bCs/>
          <w:sz w:val="24"/>
        </w:rPr>
        <w:t>12.7.12. В проектах наружного освещения необходимо предусматривать освещение подъездов к противопожарным водоисточникам, если они расположены на неосвещенных частях проездов. Средняя горизонтальная освещенность этих подъездов должна быть 2 лк.</w:t>
      </w:r>
    </w:p>
    <w:p w:rsidR="00813AE4" w:rsidRPr="00D9294D" w:rsidRDefault="00813AE4" w:rsidP="00D9294D">
      <w:pPr>
        <w:widowControl w:val="0"/>
        <w:shd w:val="clear" w:color="auto" w:fill="FFFFFF"/>
        <w:spacing w:line="233" w:lineRule="auto"/>
        <w:ind w:firstLine="709"/>
        <w:jc w:val="both"/>
        <w:rPr>
          <w:sz w:val="24"/>
        </w:rPr>
      </w:pPr>
      <w:r w:rsidRPr="00D9294D">
        <w:rPr>
          <w:sz w:val="24"/>
        </w:rPr>
        <w:t>Над каждым входом в здание или рядом с ним должны быть установлены светильники, обеспечивающие уровни средней горизонтальной освещенности не менее, лк:</w:t>
      </w:r>
    </w:p>
    <w:p w:rsidR="00813AE4" w:rsidRPr="00D9294D" w:rsidRDefault="00813AE4" w:rsidP="00D9294D">
      <w:pPr>
        <w:widowControl w:val="0"/>
        <w:shd w:val="clear" w:color="auto" w:fill="FFFFFF"/>
        <w:spacing w:line="233" w:lineRule="auto"/>
        <w:ind w:firstLine="709"/>
        <w:jc w:val="both"/>
        <w:rPr>
          <w:sz w:val="24"/>
        </w:rPr>
      </w:pPr>
      <w:r w:rsidRPr="00D9294D">
        <w:rPr>
          <w:sz w:val="24"/>
        </w:rPr>
        <w:t>- на площадке основного входа – 6;</w:t>
      </w:r>
    </w:p>
    <w:p w:rsidR="00813AE4" w:rsidRPr="00D9294D" w:rsidRDefault="00813AE4" w:rsidP="00D9294D">
      <w:pPr>
        <w:widowControl w:val="0"/>
        <w:shd w:val="clear" w:color="auto" w:fill="FFFFFF"/>
        <w:spacing w:line="233" w:lineRule="auto"/>
        <w:ind w:firstLine="709"/>
        <w:jc w:val="both"/>
        <w:rPr>
          <w:sz w:val="24"/>
        </w:rPr>
      </w:pPr>
      <w:r w:rsidRPr="00D9294D">
        <w:rPr>
          <w:sz w:val="24"/>
        </w:rPr>
        <w:t>- запасного или технического входа – 4;</w:t>
      </w:r>
    </w:p>
    <w:p w:rsidR="00813AE4" w:rsidRPr="00D9294D" w:rsidRDefault="00813AE4" w:rsidP="00D9294D">
      <w:pPr>
        <w:widowControl w:val="0"/>
        <w:shd w:val="clear" w:color="auto" w:fill="FFFFFF"/>
        <w:spacing w:line="233" w:lineRule="auto"/>
        <w:ind w:firstLine="709"/>
        <w:jc w:val="both"/>
        <w:rPr>
          <w:sz w:val="24"/>
        </w:rPr>
      </w:pPr>
      <w:r w:rsidRPr="00D9294D">
        <w:rPr>
          <w:sz w:val="24"/>
        </w:rPr>
        <w:t xml:space="preserve">- на пешеходной дорожке длиной </w:t>
      </w:r>
      <w:smartTag w:uri="urn:schemas-microsoft-com:office:smarttags" w:element="metricconverter">
        <w:smartTagPr>
          <w:attr w:name="ProductID" w:val="4 м"/>
        </w:smartTagPr>
        <w:r w:rsidRPr="00D9294D">
          <w:rPr>
            <w:sz w:val="24"/>
          </w:rPr>
          <w:t>4 м</w:t>
        </w:r>
      </w:smartTag>
      <w:r w:rsidRPr="00D9294D">
        <w:rPr>
          <w:sz w:val="24"/>
        </w:rPr>
        <w:t xml:space="preserve"> у основного входа в здание – 4.</w:t>
      </w:r>
    </w:p>
    <w:p w:rsidR="00836C32" w:rsidRPr="00D9294D" w:rsidRDefault="00813AE4" w:rsidP="00D9294D">
      <w:pPr>
        <w:widowControl w:val="0"/>
        <w:spacing w:line="233" w:lineRule="auto"/>
        <w:ind w:firstLine="709"/>
        <w:jc w:val="both"/>
        <w:outlineLvl w:val="2"/>
        <w:rPr>
          <w:bCs/>
          <w:sz w:val="24"/>
        </w:rPr>
      </w:pPr>
      <w:r w:rsidRPr="00D9294D">
        <w:rPr>
          <w:bCs/>
          <w:sz w:val="24"/>
        </w:rPr>
        <w:t>12.7.13. Нормы освещенности территорий объектов общественного назначения (общественных зданий, парков, стадионов, транспортных и пешеходных тоннелей, проездов под путепроводами и мостами и др.) следует принимать в соответствии с требованиями СП 52.13330.2011.</w:t>
      </w:r>
    </w:p>
    <w:p w:rsidR="00813AE4" w:rsidRPr="00D9294D" w:rsidRDefault="00813AE4" w:rsidP="000E1AC5">
      <w:pPr>
        <w:widowControl w:val="0"/>
        <w:jc w:val="center"/>
        <w:outlineLvl w:val="2"/>
        <w:rPr>
          <w:b/>
          <w:bCs/>
          <w:sz w:val="24"/>
        </w:rPr>
      </w:pPr>
      <w:r w:rsidRPr="00D9294D">
        <w:rPr>
          <w:b/>
          <w:bCs/>
          <w:sz w:val="24"/>
        </w:rPr>
        <w:t>12.8. Рекламные конструкции</w:t>
      </w:r>
    </w:p>
    <w:p w:rsidR="00813AE4" w:rsidRPr="00D9294D" w:rsidRDefault="00813AE4" w:rsidP="000E1AC5">
      <w:pPr>
        <w:widowControl w:val="0"/>
        <w:ind w:firstLine="709"/>
        <w:jc w:val="both"/>
        <w:outlineLvl w:val="2"/>
        <w:rPr>
          <w:bCs/>
          <w:sz w:val="24"/>
        </w:rPr>
      </w:pPr>
    </w:p>
    <w:p w:rsidR="00813AE4" w:rsidRPr="00D9294D" w:rsidRDefault="00813AE4" w:rsidP="000E1AC5">
      <w:pPr>
        <w:widowControl w:val="0"/>
        <w:ind w:firstLine="709"/>
        <w:jc w:val="both"/>
        <w:outlineLvl w:val="2"/>
        <w:rPr>
          <w:bCs/>
          <w:sz w:val="24"/>
        </w:rPr>
      </w:pPr>
      <w:r w:rsidRPr="00D9294D">
        <w:rPr>
          <w:bCs/>
          <w:sz w:val="24"/>
        </w:rPr>
        <w:t xml:space="preserve">12.8.1. Размещение рекламных конструкций (за исключением размещения городской информации и информационного оформления юридических лиц и индивидуальных предпринимателей) следует осуществлять в соответствии с требованиями </w:t>
      </w:r>
      <w:r w:rsidRPr="00D9294D">
        <w:rPr>
          <w:sz w:val="24"/>
        </w:rPr>
        <w:t>ГОСТ Р 52044-2003</w:t>
      </w:r>
      <w:r w:rsidRPr="00D9294D">
        <w:rPr>
          <w:spacing w:val="-3"/>
          <w:sz w:val="24"/>
        </w:rPr>
        <w:t>.</w:t>
      </w:r>
    </w:p>
    <w:p w:rsidR="00813AE4" w:rsidRPr="00D9294D" w:rsidRDefault="00813AE4" w:rsidP="000E1AC5">
      <w:pPr>
        <w:widowControl w:val="0"/>
        <w:autoSpaceDE w:val="0"/>
        <w:autoSpaceDN w:val="0"/>
        <w:adjustRightInd w:val="0"/>
        <w:ind w:firstLine="709"/>
        <w:jc w:val="both"/>
        <w:rPr>
          <w:sz w:val="24"/>
        </w:rPr>
      </w:pPr>
      <w:r w:rsidRPr="00D9294D">
        <w:rPr>
          <w:bCs/>
          <w:sz w:val="24"/>
        </w:rPr>
        <w:t xml:space="preserve">12.8.2. </w:t>
      </w:r>
      <w:r w:rsidRPr="00D9294D">
        <w:rPr>
          <w:sz w:val="24"/>
        </w:rPr>
        <w:t xml:space="preserve">Средства наружной рекламы размещают с учетом проекта организации движения и расположения технических средств организации дорожного движения. </w:t>
      </w:r>
    </w:p>
    <w:p w:rsidR="00813AE4" w:rsidRPr="00D9294D" w:rsidRDefault="00813AE4" w:rsidP="000E1AC5">
      <w:pPr>
        <w:widowControl w:val="0"/>
        <w:autoSpaceDE w:val="0"/>
        <w:autoSpaceDN w:val="0"/>
        <w:adjustRightInd w:val="0"/>
        <w:ind w:firstLine="709"/>
        <w:jc w:val="both"/>
        <w:rPr>
          <w:sz w:val="24"/>
        </w:rPr>
      </w:pPr>
      <w:r w:rsidRPr="00D9294D">
        <w:rPr>
          <w:sz w:val="24"/>
        </w:rPr>
        <w:t xml:space="preserve">Средства наружной рекламы не должны ограничивать видимость технических средств </w:t>
      </w:r>
      <w:r w:rsidRPr="00D9294D">
        <w:rPr>
          <w:sz w:val="24"/>
        </w:rPr>
        <w:lastRenderedPageBreak/>
        <w:t>организации дорожного движения, уменьшать габарит инженерных сооружений.</w:t>
      </w:r>
    </w:p>
    <w:p w:rsidR="00813AE4" w:rsidRPr="00D9294D" w:rsidRDefault="00813AE4" w:rsidP="000E1AC5">
      <w:pPr>
        <w:widowControl w:val="0"/>
        <w:autoSpaceDE w:val="0"/>
        <w:autoSpaceDN w:val="0"/>
        <w:adjustRightInd w:val="0"/>
        <w:ind w:firstLine="709"/>
        <w:jc w:val="both"/>
        <w:rPr>
          <w:sz w:val="24"/>
        </w:rPr>
      </w:pPr>
      <w:r w:rsidRPr="00D9294D">
        <w:rPr>
          <w:sz w:val="24"/>
        </w:rPr>
        <w:t xml:space="preserve">Не допускается размещение рекламы путем нанесения либо вкрапления, с использованием строительных материалов, краски, дорожной разметки и т. п., в поверхность автомобильных дорог и улиц. </w:t>
      </w:r>
    </w:p>
    <w:p w:rsidR="00813AE4" w:rsidRPr="00D9294D" w:rsidRDefault="00813AE4" w:rsidP="000E1AC5">
      <w:pPr>
        <w:widowControl w:val="0"/>
        <w:autoSpaceDE w:val="0"/>
        <w:autoSpaceDN w:val="0"/>
        <w:adjustRightInd w:val="0"/>
        <w:ind w:firstLine="709"/>
        <w:jc w:val="both"/>
        <w:rPr>
          <w:sz w:val="24"/>
        </w:rPr>
      </w:pPr>
      <w:r w:rsidRPr="00D9294D">
        <w:rPr>
          <w:sz w:val="24"/>
        </w:rPr>
        <w:t>12.8.3. Нормативные параметры и расчетные показатели градостроительного проектирования средств наружной рекламы приведены в таблице 12.8.1.</w:t>
      </w:r>
    </w:p>
    <w:p w:rsidR="00813AE4" w:rsidRPr="00D9294D" w:rsidRDefault="00813AE4" w:rsidP="000E1AC5">
      <w:pPr>
        <w:widowControl w:val="0"/>
        <w:autoSpaceDE w:val="0"/>
        <w:autoSpaceDN w:val="0"/>
        <w:adjustRightInd w:val="0"/>
        <w:ind w:firstLine="709"/>
        <w:jc w:val="both"/>
        <w:rPr>
          <w:sz w:val="24"/>
        </w:rPr>
      </w:pPr>
    </w:p>
    <w:p w:rsidR="00813AE4" w:rsidRPr="00D9294D" w:rsidRDefault="00813AE4" w:rsidP="000E1AC5">
      <w:pPr>
        <w:widowControl w:val="0"/>
        <w:autoSpaceDE w:val="0"/>
        <w:autoSpaceDN w:val="0"/>
        <w:adjustRightInd w:val="0"/>
        <w:ind w:firstLine="709"/>
        <w:jc w:val="right"/>
        <w:rPr>
          <w:sz w:val="24"/>
        </w:rPr>
      </w:pPr>
      <w:r w:rsidRPr="00D9294D">
        <w:rPr>
          <w:sz w:val="24"/>
        </w:rPr>
        <w:t>Таблица 12.8.1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9"/>
        <w:gridCol w:w="2506"/>
        <w:gridCol w:w="1027"/>
        <w:gridCol w:w="1119"/>
        <w:gridCol w:w="1118"/>
        <w:gridCol w:w="1122"/>
      </w:tblGrid>
      <w:tr w:rsidR="00813AE4" w:rsidRPr="00D9294D" w:rsidTr="00570F1B">
        <w:trPr>
          <w:trHeight w:val="340"/>
          <w:jc w:val="center"/>
        </w:trPr>
        <w:tc>
          <w:tcPr>
            <w:tcW w:w="3129" w:type="dxa"/>
            <w:shd w:val="clear" w:color="auto" w:fill="auto"/>
            <w:vAlign w:val="center"/>
          </w:tcPr>
          <w:p w:rsidR="00813AE4" w:rsidRPr="00D9294D" w:rsidRDefault="00813AE4" w:rsidP="000E1AC5">
            <w:pPr>
              <w:widowControl w:val="0"/>
              <w:autoSpaceDE w:val="0"/>
              <w:autoSpaceDN w:val="0"/>
              <w:adjustRightInd w:val="0"/>
              <w:ind w:left="-57" w:right="-57"/>
              <w:jc w:val="center"/>
              <w:rPr>
                <w:b/>
                <w:sz w:val="24"/>
              </w:rPr>
            </w:pPr>
            <w:r w:rsidRPr="00D9294D">
              <w:rPr>
                <w:b/>
                <w:sz w:val="24"/>
              </w:rPr>
              <w:t>Наименование показателей</w:t>
            </w:r>
          </w:p>
        </w:tc>
        <w:tc>
          <w:tcPr>
            <w:tcW w:w="6892" w:type="dxa"/>
            <w:gridSpan w:val="5"/>
            <w:shd w:val="clear" w:color="auto" w:fill="auto"/>
            <w:vAlign w:val="center"/>
          </w:tcPr>
          <w:p w:rsidR="00813AE4" w:rsidRPr="00D9294D" w:rsidRDefault="00813AE4" w:rsidP="000E1AC5">
            <w:pPr>
              <w:widowControl w:val="0"/>
              <w:autoSpaceDE w:val="0"/>
              <w:autoSpaceDN w:val="0"/>
              <w:adjustRightInd w:val="0"/>
              <w:jc w:val="center"/>
              <w:rPr>
                <w:b/>
                <w:sz w:val="24"/>
              </w:rPr>
            </w:pPr>
            <w:r w:rsidRPr="00D9294D">
              <w:rPr>
                <w:b/>
                <w:sz w:val="24"/>
              </w:rPr>
              <w:t>Нормативные параметры и расчетные показатели</w:t>
            </w:r>
          </w:p>
        </w:tc>
      </w:tr>
      <w:tr w:rsidR="00813AE4" w:rsidRPr="00D9294D" w:rsidTr="00570F1B">
        <w:tblPrEx>
          <w:tblBorders>
            <w:bottom w:val="single" w:sz="4" w:space="0" w:color="auto"/>
          </w:tblBorders>
        </w:tblPrEx>
        <w:trPr>
          <w:jc w:val="center"/>
        </w:trPr>
        <w:tc>
          <w:tcPr>
            <w:tcW w:w="3129" w:type="dxa"/>
            <w:shd w:val="clear" w:color="auto" w:fill="auto"/>
          </w:tcPr>
          <w:p w:rsidR="00813AE4" w:rsidRPr="00D9294D" w:rsidRDefault="00813AE4" w:rsidP="000E1AC5">
            <w:pPr>
              <w:widowControl w:val="0"/>
              <w:autoSpaceDE w:val="0"/>
              <w:autoSpaceDN w:val="0"/>
              <w:adjustRightInd w:val="0"/>
              <w:rPr>
                <w:sz w:val="24"/>
              </w:rPr>
            </w:pPr>
            <w:r w:rsidRPr="00D9294D">
              <w:rPr>
                <w:sz w:val="24"/>
              </w:rPr>
              <w:t xml:space="preserve">Размещение средств наружной рекламы </w:t>
            </w:r>
          </w:p>
        </w:tc>
        <w:tc>
          <w:tcPr>
            <w:tcW w:w="6892" w:type="dxa"/>
            <w:gridSpan w:val="5"/>
            <w:shd w:val="clear" w:color="auto" w:fill="auto"/>
          </w:tcPr>
          <w:p w:rsidR="00813AE4" w:rsidRPr="00D9294D" w:rsidRDefault="00813AE4" w:rsidP="000E1AC5">
            <w:pPr>
              <w:widowControl w:val="0"/>
              <w:autoSpaceDE w:val="0"/>
              <w:autoSpaceDN w:val="0"/>
              <w:adjustRightInd w:val="0"/>
              <w:ind w:left="142" w:hanging="142"/>
              <w:jc w:val="both"/>
              <w:rPr>
                <w:sz w:val="24"/>
              </w:rPr>
            </w:pPr>
            <w:r w:rsidRPr="00D9294D">
              <w:rPr>
                <w:sz w:val="24"/>
              </w:rPr>
              <w:t>Не допускается:</w:t>
            </w:r>
          </w:p>
          <w:p w:rsidR="00813AE4" w:rsidRPr="00D9294D" w:rsidRDefault="00813AE4" w:rsidP="000E1AC5">
            <w:pPr>
              <w:widowControl w:val="0"/>
              <w:autoSpaceDE w:val="0"/>
              <w:autoSpaceDN w:val="0"/>
              <w:adjustRightInd w:val="0"/>
              <w:ind w:left="142" w:hanging="142"/>
              <w:jc w:val="both"/>
              <w:rPr>
                <w:sz w:val="24"/>
              </w:rPr>
            </w:pPr>
            <w:r w:rsidRPr="00D9294D">
              <w:rPr>
                <w:sz w:val="24"/>
              </w:rPr>
              <w:t xml:space="preserve">- на одной опоре, в створе и в одном сечении с дорожными знаками и светофорами; </w:t>
            </w:r>
          </w:p>
          <w:p w:rsidR="00813AE4" w:rsidRPr="00D9294D" w:rsidRDefault="00813AE4" w:rsidP="000E1AC5">
            <w:pPr>
              <w:widowControl w:val="0"/>
              <w:autoSpaceDE w:val="0"/>
              <w:autoSpaceDN w:val="0"/>
              <w:adjustRightInd w:val="0"/>
              <w:ind w:left="142" w:hanging="142"/>
              <w:jc w:val="both"/>
              <w:rPr>
                <w:sz w:val="24"/>
              </w:rPr>
            </w:pPr>
            <w:r w:rsidRPr="00D9294D">
              <w:rPr>
                <w:sz w:val="24"/>
              </w:rPr>
              <w:t xml:space="preserve">- на аварийно-опасных участках дорог и улиц, на железнодорожных переездах, в пределах границ транспортных развязок в разных уровнях, мостовых сооружениях, в туннелях и под путепроводами, а также на расстоянии менее </w:t>
            </w:r>
            <w:smartTag w:uri="urn:schemas-microsoft-com:office:smarttags" w:element="metricconverter">
              <w:smartTagPr>
                <w:attr w:name="ProductID" w:val="50 м"/>
              </w:smartTagPr>
              <w:r w:rsidRPr="00D9294D">
                <w:rPr>
                  <w:sz w:val="24"/>
                </w:rPr>
                <w:t>50 м</w:t>
              </w:r>
            </w:smartTag>
            <w:r w:rsidRPr="00D9294D">
              <w:rPr>
                <w:sz w:val="24"/>
              </w:rPr>
              <w:t xml:space="preserve"> от них, непосредственно над въездами в туннели и выездами из туннелей и ближе </w:t>
            </w:r>
            <w:smartTag w:uri="urn:schemas-microsoft-com:office:smarttags" w:element="metricconverter">
              <w:smartTagPr>
                <w:attr w:name="ProductID" w:val="10 м"/>
              </w:smartTagPr>
              <w:r w:rsidRPr="00D9294D">
                <w:rPr>
                  <w:sz w:val="24"/>
                </w:rPr>
                <w:t>10 м</w:t>
              </w:r>
            </w:smartTag>
            <w:r w:rsidRPr="00D9294D">
              <w:rPr>
                <w:sz w:val="24"/>
              </w:rPr>
              <w:t xml:space="preserve"> от них; </w:t>
            </w:r>
          </w:p>
          <w:p w:rsidR="00813AE4" w:rsidRPr="00D9294D" w:rsidRDefault="00813AE4" w:rsidP="000E1AC5">
            <w:pPr>
              <w:widowControl w:val="0"/>
              <w:autoSpaceDE w:val="0"/>
              <w:autoSpaceDN w:val="0"/>
              <w:adjustRightInd w:val="0"/>
              <w:ind w:left="142" w:hanging="142"/>
              <w:jc w:val="both"/>
              <w:rPr>
                <w:sz w:val="24"/>
              </w:rPr>
            </w:pPr>
            <w:r w:rsidRPr="00D9294D">
              <w:rPr>
                <w:sz w:val="24"/>
              </w:rPr>
              <w:t xml:space="preserve">- на участках автомобильных дорог и улиц с высотой насыпи земляного полотна более </w:t>
            </w:r>
            <w:smartTag w:uri="urn:schemas-microsoft-com:office:smarttags" w:element="metricconverter">
              <w:smartTagPr>
                <w:attr w:name="ProductID" w:val="2 м"/>
              </w:smartTagPr>
              <w:r w:rsidRPr="00D9294D">
                <w:rPr>
                  <w:sz w:val="24"/>
                </w:rPr>
                <w:t>2 м</w:t>
              </w:r>
            </w:smartTag>
            <w:r w:rsidRPr="00D9294D">
              <w:rPr>
                <w:sz w:val="24"/>
              </w:rPr>
              <w:t xml:space="preserve">; </w:t>
            </w:r>
          </w:p>
          <w:p w:rsidR="00813AE4" w:rsidRPr="00D9294D" w:rsidRDefault="00813AE4" w:rsidP="000E1AC5">
            <w:pPr>
              <w:widowControl w:val="0"/>
              <w:autoSpaceDE w:val="0"/>
              <w:autoSpaceDN w:val="0"/>
              <w:adjustRightInd w:val="0"/>
              <w:ind w:left="142" w:hanging="142"/>
              <w:jc w:val="both"/>
              <w:rPr>
                <w:sz w:val="24"/>
              </w:rPr>
            </w:pPr>
            <w:r w:rsidRPr="00D9294D">
              <w:rPr>
                <w:sz w:val="24"/>
              </w:rPr>
              <w:t xml:space="preserve">- на участках дорог и улиц с радиусом кривой в плане менее </w:t>
            </w:r>
            <w:smartTag w:uri="urn:schemas-microsoft-com:office:smarttags" w:element="metricconverter">
              <w:smartTagPr>
                <w:attr w:name="ProductID" w:val="600 м"/>
              </w:smartTagPr>
              <w:r w:rsidRPr="00D9294D">
                <w:rPr>
                  <w:sz w:val="24"/>
                </w:rPr>
                <w:t>600 м</w:t>
              </w:r>
            </w:smartTag>
            <w:r w:rsidRPr="00D9294D">
              <w:rPr>
                <w:sz w:val="24"/>
              </w:rPr>
              <w:t xml:space="preserve">; </w:t>
            </w:r>
          </w:p>
          <w:p w:rsidR="00813AE4" w:rsidRPr="00D9294D" w:rsidRDefault="00813AE4" w:rsidP="000E1AC5">
            <w:pPr>
              <w:widowControl w:val="0"/>
              <w:autoSpaceDE w:val="0"/>
              <w:autoSpaceDN w:val="0"/>
              <w:adjustRightInd w:val="0"/>
              <w:ind w:left="142" w:hanging="142"/>
              <w:jc w:val="both"/>
              <w:rPr>
                <w:sz w:val="24"/>
              </w:rPr>
            </w:pPr>
            <w:r w:rsidRPr="00D9294D">
              <w:rPr>
                <w:sz w:val="24"/>
              </w:rPr>
              <w:t xml:space="preserve">- над проезжей частью и обочинами дорог, а также на разделительных полосах; </w:t>
            </w:r>
          </w:p>
          <w:p w:rsidR="00813AE4" w:rsidRPr="00D9294D" w:rsidRDefault="00813AE4" w:rsidP="000E1AC5">
            <w:pPr>
              <w:widowControl w:val="0"/>
              <w:autoSpaceDE w:val="0"/>
              <w:autoSpaceDN w:val="0"/>
              <w:adjustRightInd w:val="0"/>
              <w:ind w:left="142" w:hanging="142"/>
              <w:jc w:val="both"/>
              <w:rPr>
                <w:sz w:val="24"/>
              </w:rPr>
            </w:pPr>
            <w:r w:rsidRPr="00D9294D">
              <w:rPr>
                <w:sz w:val="24"/>
              </w:rPr>
              <w:t xml:space="preserve">- на дорожных ограждениях и направляющих устройствах; </w:t>
            </w:r>
          </w:p>
          <w:p w:rsidR="00813AE4" w:rsidRPr="00D9294D" w:rsidRDefault="00813AE4" w:rsidP="000E1AC5">
            <w:pPr>
              <w:widowControl w:val="0"/>
              <w:autoSpaceDE w:val="0"/>
              <w:autoSpaceDN w:val="0"/>
              <w:adjustRightInd w:val="0"/>
              <w:ind w:left="142" w:hanging="142"/>
              <w:jc w:val="both"/>
              <w:rPr>
                <w:sz w:val="24"/>
              </w:rPr>
            </w:pPr>
            <w:r w:rsidRPr="00D9294D">
              <w:rPr>
                <w:sz w:val="24"/>
              </w:rPr>
              <w:t xml:space="preserve">- на подпорных стенах, деревьях и других природных объектах; </w:t>
            </w:r>
          </w:p>
          <w:p w:rsidR="00813AE4" w:rsidRPr="00D9294D" w:rsidRDefault="00813AE4" w:rsidP="000E1AC5">
            <w:pPr>
              <w:widowControl w:val="0"/>
              <w:autoSpaceDE w:val="0"/>
              <w:autoSpaceDN w:val="0"/>
              <w:adjustRightInd w:val="0"/>
              <w:ind w:left="142" w:hanging="142"/>
              <w:jc w:val="both"/>
              <w:rPr>
                <w:sz w:val="24"/>
              </w:rPr>
            </w:pPr>
            <w:r w:rsidRPr="00D9294D">
              <w:rPr>
                <w:sz w:val="24"/>
              </w:rPr>
              <w:t xml:space="preserve">- на участках автомобильных дорог с расстоянием видимости менее </w:t>
            </w:r>
            <w:smartTag w:uri="urn:schemas-microsoft-com:office:smarttags" w:element="metricconverter">
              <w:smartTagPr>
                <w:attr w:name="ProductID" w:val="150 м"/>
              </w:smartTagPr>
              <w:r w:rsidRPr="00D9294D">
                <w:rPr>
                  <w:sz w:val="24"/>
                </w:rPr>
                <w:t>150 м</w:t>
              </w:r>
            </w:smartTag>
            <w:r w:rsidRPr="00D9294D">
              <w:rPr>
                <w:sz w:val="24"/>
              </w:rPr>
              <w:t xml:space="preserve">; </w:t>
            </w:r>
          </w:p>
          <w:p w:rsidR="00813AE4" w:rsidRPr="00D9294D" w:rsidRDefault="00813AE4" w:rsidP="000E1AC5">
            <w:pPr>
              <w:widowControl w:val="0"/>
              <w:autoSpaceDE w:val="0"/>
              <w:autoSpaceDN w:val="0"/>
              <w:adjustRightInd w:val="0"/>
              <w:ind w:left="142" w:hanging="142"/>
              <w:jc w:val="both"/>
              <w:rPr>
                <w:sz w:val="24"/>
              </w:rPr>
            </w:pPr>
            <w:r w:rsidRPr="00D9294D">
              <w:rPr>
                <w:sz w:val="24"/>
              </w:rPr>
              <w:t xml:space="preserve">- ближе </w:t>
            </w:r>
            <w:smartTag w:uri="urn:schemas-microsoft-com:office:smarttags" w:element="metricconverter">
              <w:smartTagPr>
                <w:attr w:name="ProductID" w:val="25 м"/>
              </w:smartTagPr>
              <w:r w:rsidRPr="00D9294D">
                <w:rPr>
                  <w:sz w:val="24"/>
                </w:rPr>
                <w:t>25 м</w:t>
              </w:r>
            </w:smartTag>
            <w:r w:rsidRPr="00D9294D">
              <w:rPr>
                <w:sz w:val="24"/>
              </w:rPr>
              <w:t xml:space="preserve"> от остановок маршрутных транспортных средств; </w:t>
            </w:r>
          </w:p>
          <w:p w:rsidR="00813AE4" w:rsidRPr="00D9294D" w:rsidRDefault="00813AE4" w:rsidP="000E1AC5">
            <w:pPr>
              <w:widowControl w:val="0"/>
              <w:autoSpaceDE w:val="0"/>
              <w:autoSpaceDN w:val="0"/>
              <w:adjustRightInd w:val="0"/>
              <w:ind w:left="142" w:hanging="142"/>
              <w:jc w:val="both"/>
              <w:rPr>
                <w:sz w:val="24"/>
              </w:rPr>
            </w:pPr>
            <w:r w:rsidRPr="00D9294D">
              <w:rPr>
                <w:sz w:val="24"/>
              </w:rPr>
              <w:t xml:space="preserve">- в пределах границ наземных пешеходных переходов и пересечениях автомобильных дорог или улиц в одном уровне, а также на расстоянии менее </w:t>
            </w:r>
            <w:smartTag w:uri="urn:schemas-microsoft-com:office:smarttags" w:element="metricconverter">
              <w:smartTagPr>
                <w:attr w:name="ProductID" w:val="50 м"/>
              </w:smartTagPr>
              <w:r w:rsidRPr="00D9294D">
                <w:rPr>
                  <w:sz w:val="24"/>
                </w:rPr>
                <w:t>50 м</w:t>
              </w:r>
            </w:smartTag>
            <w:r w:rsidRPr="00D9294D">
              <w:rPr>
                <w:sz w:val="24"/>
              </w:rPr>
              <w:t xml:space="preserve"> от них; </w:t>
            </w:r>
          </w:p>
          <w:p w:rsidR="00813AE4" w:rsidRPr="00D9294D" w:rsidRDefault="00813AE4" w:rsidP="000E1AC5">
            <w:pPr>
              <w:widowControl w:val="0"/>
              <w:autoSpaceDE w:val="0"/>
              <w:autoSpaceDN w:val="0"/>
              <w:adjustRightInd w:val="0"/>
              <w:ind w:left="142" w:hanging="142"/>
              <w:jc w:val="both"/>
              <w:rPr>
                <w:sz w:val="24"/>
              </w:rPr>
            </w:pPr>
            <w:r w:rsidRPr="00D9294D">
              <w:rPr>
                <w:sz w:val="24"/>
              </w:rPr>
              <w:t xml:space="preserve">- сбоку от автомобильной дороги или улицы на расстоянии менее </w:t>
            </w:r>
            <w:smartTag w:uri="urn:schemas-microsoft-com:office:smarttags" w:element="metricconverter">
              <w:smartTagPr>
                <w:attr w:name="ProductID" w:val="5 м"/>
              </w:smartTagPr>
              <w:r w:rsidRPr="00D9294D">
                <w:rPr>
                  <w:sz w:val="24"/>
                </w:rPr>
                <w:t>5 м</w:t>
              </w:r>
            </w:smartTag>
            <w:r w:rsidRPr="00D9294D">
              <w:rPr>
                <w:sz w:val="24"/>
              </w:rPr>
              <w:t xml:space="preserve"> от бровки земляного полотна автомобильной дороги (бордюрного камня) до ближайшего края средства наружной рекламы; </w:t>
            </w:r>
          </w:p>
          <w:p w:rsidR="00813AE4" w:rsidRPr="00D9294D" w:rsidRDefault="00813AE4" w:rsidP="000E1AC5">
            <w:pPr>
              <w:widowControl w:val="0"/>
              <w:autoSpaceDE w:val="0"/>
              <w:autoSpaceDN w:val="0"/>
              <w:adjustRightInd w:val="0"/>
              <w:ind w:left="142" w:hanging="142"/>
              <w:jc w:val="both"/>
              <w:rPr>
                <w:sz w:val="24"/>
              </w:rPr>
            </w:pPr>
            <w:r w:rsidRPr="00D9294D">
              <w:rPr>
                <w:sz w:val="24"/>
              </w:rPr>
              <w:t xml:space="preserve">- сбоку от автомобильной дороги или улицы на расстоянии менее высоты средства наружной рекламы, если верхняя точка находится на высоте более </w:t>
            </w:r>
            <w:smartTag w:uri="urn:schemas-microsoft-com:office:smarttags" w:element="metricconverter">
              <w:smartTagPr>
                <w:attr w:name="ProductID" w:val="10 м"/>
              </w:smartTagPr>
              <w:r w:rsidRPr="00D9294D">
                <w:rPr>
                  <w:sz w:val="24"/>
                </w:rPr>
                <w:t>10 м</w:t>
              </w:r>
            </w:smartTag>
            <w:r w:rsidRPr="00D9294D">
              <w:rPr>
                <w:sz w:val="24"/>
              </w:rPr>
              <w:t xml:space="preserve"> или менее </w:t>
            </w:r>
            <w:smartTag w:uri="urn:schemas-microsoft-com:office:smarttags" w:element="metricconverter">
              <w:smartTagPr>
                <w:attr w:name="ProductID" w:val="5 м"/>
              </w:smartTagPr>
              <w:r w:rsidRPr="00D9294D">
                <w:rPr>
                  <w:sz w:val="24"/>
                </w:rPr>
                <w:t>5 м</w:t>
              </w:r>
            </w:smartTag>
            <w:r w:rsidRPr="00D9294D">
              <w:rPr>
                <w:sz w:val="24"/>
              </w:rPr>
              <w:t xml:space="preserve"> над уровнем проезжей части. </w:t>
            </w:r>
          </w:p>
        </w:tc>
      </w:tr>
      <w:tr w:rsidR="00813AE4" w:rsidRPr="00D9294D" w:rsidTr="00570F1B">
        <w:tblPrEx>
          <w:tblBorders>
            <w:bottom w:val="single" w:sz="4" w:space="0" w:color="auto"/>
          </w:tblBorders>
        </w:tblPrEx>
        <w:trPr>
          <w:jc w:val="center"/>
        </w:trPr>
        <w:tc>
          <w:tcPr>
            <w:tcW w:w="3129" w:type="dxa"/>
            <w:shd w:val="clear" w:color="auto" w:fill="auto"/>
          </w:tcPr>
          <w:p w:rsidR="00813AE4" w:rsidRPr="00D9294D" w:rsidRDefault="00813AE4" w:rsidP="000E1AC5">
            <w:pPr>
              <w:widowControl w:val="0"/>
              <w:autoSpaceDE w:val="0"/>
              <w:autoSpaceDN w:val="0"/>
              <w:adjustRightInd w:val="0"/>
              <w:rPr>
                <w:sz w:val="24"/>
              </w:rPr>
            </w:pPr>
            <w:r w:rsidRPr="00D9294D">
              <w:rPr>
                <w:sz w:val="24"/>
              </w:rPr>
              <w:t>Размещение нижнего края рекламного щита или крепящих его конструкций на автомобильных дорогах</w:t>
            </w:r>
          </w:p>
        </w:tc>
        <w:tc>
          <w:tcPr>
            <w:tcW w:w="6892" w:type="dxa"/>
            <w:gridSpan w:val="5"/>
            <w:shd w:val="clear" w:color="auto" w:fill="auto"/>
          </w:tcPr>
          <w:p w:rsidR="00813AE4" w:rsidRPr="00D9294D" w:rsidRDefault="00813AE4" w:rsidP="000E1AC5">
            <w:pPr>
              <w:widowControl w:val="0"/>
              <w:autoSpaceDE w:val="0"/>
              <w:autoSpaceDN w:val="0"/>
              <w:adjustRightInd w:val="0"/>
              <w:jc w:val="both"/>
              <w:rPr>
                <w:sz w:val="24"/>
              </w:rPr>
            </w:pPr>
            <w:r w:rsidRPr="00D9294D">
              <w:rPr>
                <w:sz w:val="24"/>
              </w:rPr>
              <w:t xml:space="preserve">На высоте не менее </w:t>
            </w:r>
            <w:smartTag w:uri="urn:schemas-microsoft-com:office:smarttags" w:element="metricconverter">
              <w:smartTagPr>
                <w:attr w:name="ProductID" w:val="4,5 м"/>
              </w:smartTagPr>
              <w:r w:rsidRPr="00D9294D">
                <w:rPr>
                  <w:sz w:val="24"/>
                </w:rPr>
                <w:t>4,5 м</w:t>
              </w:r>
            </w:smartTag>
            <w:r w:rsidRPr="00D9294D">
              <w:rPr>
                <w:sz w:val="24"/>
              </w:rPr>
              <w:t xml:space="preserve"> от уровня поверхности участка, на котором расположено средство размещения рекламы</w:t>
            </w:r>
          </w:p>
        </w:tc>
      </w:tr>
      <w:tr w:rsidR="00813AE4" w:rsidRPr="00D9294D" w:rsidTr="00570F1B">
        <w:tblPrEx>
          <w:tblBorders>
            <w:bottom w:val="single" w:sz="4" w:space="0" w:color="auto"/>
          </w:tblBorders>
        </w:tblPrEx>
        <w:trPr>
          <w:jc w:val="center"/>
        </w:trPr>
        <w:tc>
          <w:tcPr>
            <w:tcW w:w="3129" w:type="dxa"/>
            <w:shd w:val="clear" w:color="auto" w:fill="auto"/>
          </w:tcPr>
          <w:p w:rsidR="00813AE4" w:rsidRPr="00D9294D" w:rsidRDefault="00813AE4" w:rsidP="000E1AC5">
            <w:pPr>
              <w:widowControl w:val="0"/>
              <w:autoSpaceDE w:val="0"/>
              <w:autoSpaceDN w:val="0"/>
              <w:adjustRightInd w:val="0"/>
              <w:rPr>
                <w:sz w:val="24"/>
              </w:rPr>
            </w:pPr>
            <w:r w:rsidRPr="00D9294D">
              <w:rPr>
                <w:sz w:val="24"/>
              </w:rPr>
              <w:t>Расстояние в плане от фундамента до границы имеющихся подземных коммуникаций</w:t>
            </w:r>
          </w:p>
        </w:tc>
        <w:tc>
          <w:tcPr>
            <w:tcW w:w="6892" w:type="dxa"/>
            <w:gridSpan w:val="5"/>
            <w:shd w:val="clear" w:color="auto" w:fill="auto"/>
          </w:tcPr>
          <w:p w:rsidR="00813AE4" w:rsidRPr="00D9294D" w:rsidRDefault="00813AE4" w:rsidP="000E1AC5">
            <w:pPr>
              <w:widowControl w:val="0"/>
              <w:autoSpaceDE w:val="0"/>
              <w:autoSpaceDN w:val="0"/>
              <w:adjustRightInd w:val="0"/>
              <w:jc w:val="both"/>
              <w:rPr>
                <w:sz w:val="24"/>
              </w:rPr>
            </w:pPr>
            <w:r w:rsidRPr="00D9294D">
              <w:rPr>
                <w:sz w:val="24"/>
              </w:rPr>
              <w:t xml:space="preserve">Не менее </w:t>
            </w:r>
            <w:smartTag w:uri="urn:schemas-microsoft-com:office:smarttags" w:element="metricconverter">
              <w:smartTagPr>
                <w:attr w:name="ProductID" w:val="1 м"/>
              </w:smartTagPr>
              <w:r w:rsidRPr="00D9294D">
                <w:rPr>
                  <w:sz w:val="24"/>
                </w:rPr>
                <w:t>1 м</w:t>
              </w:r>
            </w:smartTag>
          </w:p>
        </w:tc>
      </w:tr>
      <w:tr w:rsidR="00813AE4" w:rsidRPr="00D9294D" w:rsidTr="00570F1B">
        <w:tblPrEx>
          <w:tblBorders>
            <w:bottom w:val="single" w:sz="4" w:space="0" w:color="auto"/>
          </w:tblBorders>
        </w:tblPrEx>
        <w:trPr>
          <w:jc w:val="center"/>
        </w:trPr>
        <w:tc>
          <w:tcPr>
            <w:tcW w:w="3129" w:type="dxa"/>
            <w:shd w:val="clear" w:color="auto" w:fill="auto"/>
          </w:tcPr>
          <w:p w:rsidR="00813AE4" w:rsidRPr="00D9294D" w:rsidRDefault="00813AE4" w:rsidP="000E1AC5">
            <w:pPr>
              <w:widowControl w:val="0"/>
              <w:autoSpaceDE w:val="0"/>
              <w:autoSpaceDN w:val="0"/>
              <w:adjustRightInd w:val="0"/>
              <w:rPr>
                <w:sz w:val="24"/>
              </w:rPr>
            </w:pPr>
            <w:r w:rsidRPr="00D9294D">
              <w:rPr>
                <w:sz w:val="24"/>
              </w:rPr>
              <w:t>Расстояние от линий электропередачи осветительной сети</w:t>
            </w:r>
          </w:p>
        </w:tc>
        <w:tc>
          <w:tcPr>
            <w:tcW w:w="6892" w:type="dxa"/>
            <w:gridSpan w:val="5"/>
            <w:shd w:val="clear" w:color="auto" w:fill="auto"/>
          </w:tcPr>
          <w:p w:rsidR="00813AE4" w:rsidRPr="00D9294D" w:rsidRDefault="00813AE4" w:rsidP="000E1AC5">
            <w:pPr>
              <w:widowControl w:val="0"/>
              <w:autoSpaceDE w:val="0"/>
              <w:autoSpaceDN w:val="0"/>
              <w:adjustRightInd w:val="0"/>
              <w:jc w:val="both"/>
              <w:rPr>
                <w:sz w:val="24"/>
              </w:rPr>
            </w:pPr>
            <w:r w:rsidRPr="00D9294D">
              <w:rPr>
                <w:sz w:val="24"/>
              </w:rPr>
              <w:t xml:space="preserve">Не менее </w:t>
            </w:r>
            <w:smartTag w:uri="urn:schemas-microsoft-com:office:smarttags" w:element="metricconverter">
              <w:smartTagPr>
                <w:attr w:name="ProductID" w:val="1 м"/>
              </w:smartTagPr>
              <w:r w:rsidRPr="00D9294D">
                <w:rPr>
                  <w:sz w:val="24"/>
                </w:rPr>
                <w:t>1 м</w:t>
              </w:r>
            </w:smartTag>
          </w:p>
        </w:tc>
      </w:tr>
      <w:tr w:rsidR="00813AE4" w:rsidRPr="00D9294D" w:rsidTr="00570F1B">
        <w:tblPrEx>
          <w:tblBorders>
            <w:bottom w:val="single" w:sz="4" w:space="0" w:color="auto"/>
          </w:tblBorders>
        </w:tblPrEx>
        <w:trPr>
          <w:trHeight w:val="255"/>
          <w:jc w:val="center"/>
        </w:trPr>
        <w:tc>
          <w:tcPr>
            <w:tcW w:w="3129" w:type="dxa"/>
            <w:vMerge w:val="restart"/>
            <w:shd w:val="clear" w:color="auto" w:fill="auto"/>
          </w:tcPr>
          <w:p w:rsidR="00813AE4" w:rsidRPr="00D9294D" w:rsidRDefault="00813AE4" w:rsidP="000E1AC5">
            <w:pPr>
              <w:widowControl w:val="0"/>
              <w:suppressAutoHyphens/>
              <w:autoSpaceDE w:val="0"/>
              <w:autoSpaceDN w:val="0"/>
              <w:adjustRightInd w:val="0"/>
              <w:rPr>
                <w:sz w:val="24"/>
              </w:rPr>
            </w:pPr>
            <w:r w:rsidRPr="00D9294D">
              <w:rPr>
                <w:sz w:val="24"/>
              </w:rPr>
              <w:t xml:space="preserve">Расстояние до дорожных </w:t>
            </w:r>
            <w:r w:rsidRPr="00D9294D">
              <w:rPr>
                <w:sz w:val="24"/>
              </w:rPr>
              <w:lastRenderedPageBreak/>
              <w:t>знаков и светофоров</w:t>
            </w:r>
          </w:p>
        </w:tc>
        <w:tc>
          <w:tcPr>
            <w:tcW w:w="2506" w:type="dxa"/>
            <w:vMerge w:val="restart"/>
            <w:shd w:val="clear" w:color="auto" w:fill="auto"/>
            <w:vAlign w:val="center"/>
          </w:tcPr>
          <w:p w:rsidR="00813AE4" w:rsidRPr="00D9294D" w:rsidRDefault="00813AE4" w:rsidP="000E1AC5">
            <w:pPr>
              <w:widowControl w:val="0"/>
              <w:autoSpaceDE w:val="0"/>
              <w:autoSpaceDN w:val="0"/>
              <w:adjustRightInd w:val="0"/>
              <w:ind w:left="-57" w:right="-57"/>
              <w:jc w:val="center"/>
              <w:rPr>
                <w:sz w:val="24"/>
              </w:rPr>
            </w:pPr>
            <w:r w:rsidRPr="00D9294D">
              <w:rPr>
                <w:sz w:val="24"/>
              </w:rPr>
              <w:lastRenderedPageBreak/>
              <w:t xml:space="preserve">Разрешенная скорость </w:t>
            </w:r>
            <w:r w:rsidRPr="00D9294D">
              <w:rPr>
                <w:sz w:val="24"/>
              </w:rPr>
              <w:lastRenderedPageBreak/>
              <w:t xml:space="preserve">движения </w:t>
            </w:r>
          </w:p>
        </w:tc>
        <w:tc>
          <w:tcPr>
            <w:tcW w:w="4386" w:type="dxa"/>
            <w:gridSpan w:val="4"/>
            <w:shd w:val="clear" w:color="auto" w:fill="auto"/>
            <w:vAlign w:val="center"/>
          </w:tcPr>
          <w:p w:rsidR="00813AE4" w:rsidRPr="00D9294D" w:rsidRDefault="00813AE4" w:rsidP="000E1AC5">
            <w:pPr>
              <w:widowControl w:val="0"/>
              <w:autoSpaceDE w:val="0"/>
              <w:autoSpaceDN w:val="0"/>
              <w:adjustRightInd w:val="0"/>
              <w:jc w:val="center"/>
              <w:rPr>
                <w:sz w:val="24"/>
              </w:rPr>
            </w:pPr>
            <w:r w:rsidRPr="00D9294D">
              <w:rPr>
                <w:sz w:val="24"/>
              </w:rPr>
              <w:lastRenderedPageBreak/>
              <w:t>Площадь рекламной конструкции, м</w:t>
            </w:r>
            <w:r w:rsidRPr="00D9294D">
              <w:rPr>
                <w:sz w:val="24"/>
                <w:vertAlign w:val="superscript"/>
              </w:rPr>
              <w:t>2</w:t>
            </w:r>
          </w:p>
        </w:tc>
      </w:tr>
      <w:tr w:rsidR="00813AE4" w:rsidRPr="00D9294D" w:rsidTr="00570F1B">
        <w:tblPrEx>
          <w:tblBorders>
            <w:bottom w:val="single" w:sz="4" w:space="0" w:color="auto"/>
          </w:tblBorders>
        </w:tblPrEx>
        <w:trPr>
          <w:trHeight w:val="227"/>
          <w:jc w:val="center"/>
        </w:trPr>
        <w:tc>
          <w:tcPr>
            <w:tcW w:w="3129" w:type="dxa"/>
            <w:vMerge/>
            <w:shd w:val="clear" w:color="auto" w:fill="auto"/>
          </w:tcPr>
          <w:p w:rsidR="00813AE4" w:rsidRPr="00D9294D" w:rsidRDefault="00813AE4" w:rsidP="000E1AC5">
            <w:pPr>
              <w:widowControl w:val="0"/>
              <w:autoSpaceDE w:val="0"/>
              <w:autoSpaceDN w:val="0"/>
              <w:adjustRightInd w:val="0"/>
              <w:rPr>
                <w:sz w:val="24"/>
              </w:rPr>
            </w:pPr>
          </w:p>
        </w:tc>
        <w:tc>
          <w:tcPr>
            <w:tcW w:w="2506" w:type="dxa"/>
            <w:vMerge/>
            <w:shd w:val="clear" w:color="auto" w:fill="auto"/>
            <w:vAlign w:val="center"/>
          </w:tcPr>
          <w:p w:rsidR="00813AE4" w:rsidRPr="00D9294D" w:rsidRDefault="00813AE4" w:rsidP="000E1AC5">
            <w:pPr>
              <w:widowControl w:val="0"/>
              <w:autoSpaceDE w:val="0"/>
              <w:autoSpaceDN w:val="0"/>
              <w:adjustRightInd w:val="0"/>
              <w:jc w:val="center"/>
              <w:rPr>
                <w:sz w:val="24"/>
              </w:rPr>
            </w:pPr>
          </w:p>
        </w:tc>
        <w:tc>
          <w:tcPr>
            <w:tcW w:w="1027" w:type="dxa"/>
            <w:shd w:val="clear" w:color="auto" w:fill="auto"/>
            <w:vAlign w:val="center"/>
          </w:tcPr>
          <w:p w:rsidR="00813AE4" w:rsidRPr="00D9294D" w:rsidRDefault="00813AE4" w:rsidP="000E1AC5">
            <w:pPr>
              <w:widowControl w:val="0"/>
              <w:autoSpaceDE w:val="0"/>
              <w:autoSpaceDN w:val="0"/>
              <w:adjustRightInd w:val="0"/>
              <w:ind w:left="-57" w:right="-57"/>
              <w:jc w:val="center"/>
              <w:rPr>
                <w:spacing w:val="-2"/>
                <w:sz w:val="24"/>
              </w:rPr>
            </w:pPr>
            <w:r w:rsidRPr="00D9294D">
              <w:rPr>
                <w:spacing w:val="-2"/>
                <w:sz w:val="24"/>
              </w:rPr>
              <w:t>свыше 18</w:t>
            </w:r>
          </w:p>
        </w:tc>
        <w:tc>
          <w:tcPr>
            <w:tcW w:w="1119" w:type="dxa"/>
            <w:shd w:val="clear" w:color="auto" w:fill="auto"/>
            <w:vAlign w:val="center"/>
          </w:tcPr>
          <w:p w:rsidR="00813AE4" w:rsidRPr="00D9294D" w:rsidRDefault="00813AE4" w:rsidP="000E1AC5">
            <w:pPr>
              <w:widowControl w:val="0"/>
              <w:autoSpaceDE w:val="0"/>
              <w:autoSpaceDN w:val="0"/>
              <w:adjustRightInd w:val="0"/>
              <w:ind w:left="-57" w:right="-57"/>
              <w:jc w:val="center"/>
              <w:rPr>
                <w:spacing w:val="-2"/>
                <w:sz w:val="24"/>
              </w:rPr>
            </w:pPr>
            <w:r w:rsidRPr="00D9294D">
              <w:rPr>
                <w:spacing w:val="-2"/>
                <w:sz w:val="24"/>
              </w:rPr>
              <w:t>от 15 до 18</w:t>
            </w:r>
          </w:p>
        </w:tc>
        <w:tc>
          <w:tcPr>
            <w:tcW w:w="1118" w:type="dxa"/>
            <w:shd w:val="clear" w:color="auto" w:fill="auto"/>
            <w:vAlign w:val="center"/>
          </w:tcPr>
          <w:p w:rsidR="00813AE4" w:rsidRPr="00D9294D" w:rsidRDefault="00813AE4" w:rsidP="000E1AC5">
            <w:pPr>
              <w:widowControl w:val="0"/>
              <w:autoSpaceDE w:val="0"/>
              <w:autoSpaceDN w:val="0"/>
              <w:adjustRightInd w:val="0"/>
              <w:ind w:left="-57" w:right="-57"/>
              <w:jc w:val="center"/>
              <w:rPr>
                <w:spacing w:val="-2"/>
                <w:sz w:val="24"/>
              </w:rPr>
            </w:pPr>
            <w:r w:rsidRPr="00D9294D">
              <w:rPr>
                <w:spacing w:val="-2"/>
                <w:sz w:val="24"/>
              </w:rPr>
              <w:t>от 6 до 15</w:t>
            </w:r>
          </w:p>
        </w:tc>
        <w:tc>
          <w:tcPr>
            <w:tcW w:w="1122" w:type="dxa"/>
            <w:shd w:val="clear" w:color="auto" w:fill="auto"/>
            <w:vAlign w:val="center"/>
          </w:tcPr>
          <w:p w:rsidR="00813AE4" w:rsidRPr="00D9294D" w:rsidRDefault="00813AE4" w:rsidP="000E1AC5">
            <w:pPr>
              <w:widowControl w:val="0"/>
              <w:autoSpaceDE w:val="0"/>
              <w:autoSpaceDN w:val="0"/>
              <w:adjustRightInd w:val="0"/>
              <w:ind w:left="-57" w:right="-57"/>
              <w:jc w:val="center"/>
              <w:rPr>
                <w:spacing w:val="-2"/>
                <w:sz w:val="24"/>
              </w:rPr>
            </w:pPr>
            <w:r w:rsidRPr="00D9294D">
              <w:rPr>
                <w:spacing w:val="-2"/>
                <w:sz w:val="24"/>
              </w:rPr>
              <w:t>менее 6</w:t>
            </w:r>
          </w:p>
        </w:tc>
      </w:tr>
      <w:tr w:rsidR="00813AE4" w:rsidRPr="00D9294D" w:rsidTr="00570F1B">
        <w:tblPrEx>
          <w:tblBorders>
            <w:bottom w:val="single" w:sz="4" w:space="0" w:color="auto"/>
          </w:tblBorders>
        </w:tblPrEx>
        <w:trPr>
          <w:trHeight w:val="125"/>
          <w:jc w:val="center"/>
        </w:trPr>
        <w:tc>
          <w:tcPr>
            <w:tcW w:w="3129" w:type="dxa"/>
            <w:vMerge/>
            <w:shd w:val="clear" w:color="auto" w:fill="auto"/>
          </w:tcPr>
          <w:p w:rsidR="00813AE4" w:rsidRPr="00D9294D" w:rsidRDefault="00813AE4" w:rsidP="000E1AC5">
            <w:pPr>
              <w:widowControl w:val="0"/>
              <w:autoSpaceDE w:val="0"/>
              <w:autoSpaceDN w:val="0"/>
              <w:adjustRightInd w:val="0"/>
              <w:rPr>
                <w:sz w:val="24"/>
              </w:rPr>
            </w:pPr>
          </w:p>
        </w:tc>
        <w:tc>
          <w:tcPr>
            <w:tcW w:w="2506" w:type="dxa"/>
            <w:shd w:val="clear" w:color="auto" w:fill="auto"/>
          </w:tcPr>
          <w:p w:rsidR="00813AE4" w:rsidRPr="00D9294D" w:rsidRDefault="00813AE4" w:rsidP="000E1AC5">
            <w:pPr>
              <w:widowControl w:val="0"/>
              <w:autoSpaceDE w:val="0"/>
              <w:autoSpaceDN w:val="0"/>
              <w:adjustRightInd w:val="0"/>
              <w:jc w:val="both"/>
              <w:rPr>
                <w:sz w:val="24"/>
              </w:rPr>
            </w:pPr>
            <w:r w:rsidRPr="00D9294D">
              <w:rPr>
                <w:sz w:val="24"/>
              </w:rPr>
              <w:t xml:space="preserve">более </w:t>
            </w:r>
            <w:smartTag w:uri="urn:schemas-microsoft-com:office:smarttags" w:element="metricconverter">
              <w:smartTagPr>
                <w:attr w:name="ProductID" w:val="60 км/ч"/>
              </w:smartTagPr>
              <w:r w:rsidRPr="00D9294D">
                <w:rPr>
                  <w:sz w:val="24"/>
                </w:rPr>
                <w:t>60 км/ч</w:t>
              </w:r>
            </w:smartTag>
          </w:p>
        </w:tc>
        <w:tc>
          <w:tcPr>
            <w:tcW w:w="1027" w:type="dxa"/>
            <w:shd w:val="clear" w:color="auto" w:fill="auto"/>
          </w:tcPr>
          <w:p w:rsidR="00813AE4" w:rsidRPr="00D9294D" w:rsidRDefault="00813AE4" w:rsidP="000E1AC5">
            <w:pPr>
              <w:widowControl w:val="0"/>
              <w:autoSpaceDE w:val="0"/>
              <w:autoSpaceDN w:val="0"/>
              <w:adjustRightInd w:val="0"/>
              <w:jc w:val="center"/>
              <w:rPr>
                <w:sz w:val="24"/>
              </w:rPr>
            </w:pPr>
            <w:r w:rsidRPr="00D9294D">
              <w:rPr>
                <w:sz w:val="24"/>
              </w:rPr>
              <w:t>150</w:t>
            </w:r>
          </w:p>
        </w:tc>
        <w:tc>
          <w:tcPr>
            <w:tcW w:w="1119" w:type="dxa"/>
            <w:shd w:val="clear" w:color="auto" w:fill="auto"/>
          </w:tcPr>
          <w:p w:rsidR="00813AE4" w:rsidRPr="00D9294D" w:rsidRDefault="00813AE4" w:rsidP="000E1AC5">
            <w:pPr>
              <w:widowControl w:val="0"/>
              <w:autoSpaceDE w:val="0"/>
              <w:autoSpaceDN w:val="0"/>
              <w:adjustRightInd w:val="0"/>
              <w:jc w:val="center"/>
              <w:rPr>
                <w:sz w:val="24"/>
              </w:rPr>
            </w:pPr>
            <w:r w:rsidRPr="00D9294D">
              <w:rPr>
                <w:sz w:val="24"/>
              </w:rPr>
              <w:t>100</w:t>
            </w:r>
          </w:p>
        </w:tc>
        <w:tc>
          <w:tcPr>
            <w:tcW w:w="1118" w:type="dxa"/>
            <w:shd w:val="clear" w:color="auto" w:fill="auto"/>
          </w:tcPr>
          <w:p w:rsidR="00813AE4" w:rsidRPr="00D9294D" w:rsidRDefault="00813AE4" w:rsidP="000E1AC5">
            <w:pPr>
              <w:widowControl w:val="0"/>
              <w:autoSpaceDE w:val="0"/>
              <w:autoSpaceDN w:val="0"/>
              <w:adjustRightInd w:val="0"/>
              <w:jc w:val="center"/>
              <w:rPr>
                <w:sz w:val="24"/>
              </w:rPr>
            </w:pPr>
            <w:r w:rsidRPr="00D9294D">
              <w:rPr>
                <w:sz w:val="24"/>
              </w:rPr>
              <w:t>60</w:t>
            </w:r>
          </w:p>
        </w:tc>
        <w:tc>
          <w:tcPr>
            <w:tcW w:w="1122" w:type="dxa"/>
            <w:shd w:val="clear" w:color="auto" w:fill="auto"/>
          </w:tcPr>
          <w:p w:rsidR="00813AE4" w:rsidRPr="00D9294D" w:rsidRDefault="00813AE4" w:rsidP="000E1AC5">
            <w:pPr>
              <w:widowControl w:val="0"/>
              <w:autoSpaceDE w:val="0"/>
              <w:autoSpaceDN w:val="0"/>
              <w:adjustRightInd w:val="0"/>
              <w:jc w:val="center"/>
              <w:rPr>
                <w:sz w:val="24"/>
              </w:rPr>
            </w:pPr>
            <w:r w:rsidRPr="00D9294D">
              <w:rPr>
                <w:sz w:val="24"/>
              </w:rPr>
              <w:t>40</w:t>
            </w:r>
          </w:p>
        </w:tc>
      </w:tr>
      <w:tr w:rsidR="00813AE4" w:rsidRPr="00D9294D" w:rsidTr="00570F1B">
        <w:tblPrEx>
          <w:tblBorders>
            <w:bottom w:val="single" w:sz="4" w:space="0" w:color="auto"/>
          </w:tblBorders>
        </w:tblPrEx>
        <w:trPr>
          <w:trHeight w:val="125"/>
          <w:jc w:val="center"/>
        </w:trPr>
        <w:tc>
          <w:tcPr>
            <w:tcW w:w="3129" w:type="dxa"/>
            <w:vMerge/>
            <w:shd w:val="clear" w:color="auto" w:fill="auto"/>
          </w:tcPr>
          <w:p w:rsidR="00813AE4" w:rsidRPr="00D9294D" w:rsidRDefault="00813AE4" w:rsidP="000E1AC5">
            <w:pPr>
              <w:widowControl w:val="0"/>
              <w:autoSpaceDE w:val="0"/>
              <w:autoSpaceDN w:val="0"/>
              <w:adjustRightInd w:val="0"/>
              <w:rPr>
                <w:sz w:val="24"/>
              </w:rPr>
            </w:pPr>
          </w:p>
        </w:tc>
        <w:tc>
          <w:tcPr>
            <w:tcW w:w="2506" w:type="dxa"/>
            <w:shd w:val="clear" w:color="auto" w:fill="auto"/>
          </w:tcPr>
          <w:p w:rsidR="00813AE4" w:rsidRPr="00D9294D" w:rsidRDefault="00813AE4" w:rsidP="000E1AC5">
            <w:pPr>
              <w:widowControl w:val="0"/>
              <w:autoSpaceDE w:val="0"/>
              <w:autoSpaceDN w:val="0"/>
              <w:adjustRightInd w:val="0"/>
              <w:jc w:val="both"/>
              <w:rPr>
                <w:sz w:val="24"/>
              </w:rPr>
            </w:pPr>
            <w:r w:rsidRPr="00D9294D">
              <w:rPr>
                <w:sz w:val="24"/>
              </w:rPr>
              <w:t>60 и менее км/ч</w:t>
            </w:r>
          </w:p>
        </w:tc>
        <w:tc>
          <w:tcPr>
            <w:tcW w:w="1027" w:type="dxa"/>
            <w:shd w:val="clear" w:color="auto" w:fill="auto"/>
          </w:tcPr>
          <w:p w:rsidR="00813AE4" w:rsidRPr="00D9294D" w:rsidRDefault="00813AE4" w:rsidP="000E1AC5">
            <w:pPr>
              <w:widowControl w:val="0"/>
              <w:autoSpaceDE w:val="0"/>
              <w:autoSpaceDN w:val="0"/>
              <w:adjustRightInd w:val="0"/>
              <w:jc w:val="center"/>
              <w:rPr>
                <w:sz w:val="24"/>
              </w:rPr>
            </w:pPr>
            <w:r w:rsidRPr="00D9294D">
              <w:rPr>
                <w:sz w:val="24"/>
              </w:rPr>
              <w:t>100</w:t>
            </w:r>
          </w:p>
        </w:tc>
        <w:tc>
          <w:tcPr>
            <w:tcW w:w="1119" w:type="dxa"/>
            <w:shd w:val="clear" w:color="auto" w:fill="auto"/>
          </w:tcPr>
          <w:p w:rsidR="00813AE4" w:rsidRPr="00D9294D" w:rsidRDefault="00813AE4" w:rsidP="000E1AC5">
            <w:pPr>
              <w:widowControl w:val="0"/>
              <w:autoSpaceDE w:val="0"/>
              <w:autoSpaceDN w:val="0"/>
              <w:adjustRightInd w:val="0"/>
              <w:jc w:val="center"/>
              <w:rPr>
                <w:sz w:val="24"/>
              </w:rPr>
            </w:pPr>
            <w:r w:rsidRPr="00D9294D">
              <w:rPr>
                <w:sz w:val="24"/>
              </w:rPr>
              <w:t>600</w:t>
            </w:r>
          </w:p>
        </w:tc>
        <w:tc>
          <w:tcPr>
            <w:tcW w:w="1118" w:type="dxa"/>
            <w:shd w:val="clear" w:color="auto" w:fill="auto"/>
          </w:tcPr>
          <w:p w:rsidR="00813AE4" w:rsidRPr="00D9294D" w:rsidRDefault="00813AE4" w:rsidP="000E1AC5">
            <w:pPr>
              <w:widowControl w:val="0"/>
              <w:autoSpaceDE w:val="0"/>
              <w:autoSpaceDN w:val="0"/>
              <w:adjustRightInd w:val="0"/>
              <w:jc w:val="center"/>
              <w:rPr>
                <w:sz w:val="24"/>
              </w:rPr>
            </w:pPr>
            <w:r w:rsidRPr="00D9294D">
              <w:rPr>
                <w:sz w:val="24"/>
              </w:rPr>
              <w:t>40</w:t>
            </w:r>
          </w:p>
        </w:tc>
        <w:tc>
          <w:tcPr>
            <w:tcW w:w="1122" w:type="dxa"/>
            <w:shd w:val="clear" w:color="auto" w:fill="auto"/>
          </w:tcPr>
          <w:p w:rsidR="00813AE4" w:rsidRPr="00D9294D" w:rsidRDefault="00813AE4" w:rsidP="000E1AC5">
            <w:pPr>
              <w:widowControl w:val="0"/>
              <w:autoSpaceDE w:val="0"/>
              <w:autoSpaceDN w:val="0"/>
              <w:adjustRightInd w:val="0"/>
              <w:jc w:val="center"/>
              <w:rPr>
                <w:sz w:val="24"/>
              </w:rPr>
            </w:pPr>
            <w:r w:rsidRPr="00D9294D">
              <w:rPr>
                <w:sz w:val="24"/>
              </w:rPr>
              <w:t>25</w:t>
            </w:r>
          </w:p>
        </w:tc>
      </w:tr>
      <w:tr w:rsidR="00813AE4" w:rsidRPr="00D9294D" w:rsidTr="00570F1B">
        <w:tblPrEx>
          <w:tblBorders>
            <w:bottom w:val="single" w:sz="4" w:space="0" w:color="auto"/>
          </w:tblBorders>
        </w:tblPrEx>
        <w:trPr>
          <w:jc w:val="center"/>
        </w:trPr>
        <w:tc>
          <w:tcPr>
            <w:tcW w:w="3129" w:type="dxa"/>
            <w:vMerge/>
            <w:shd w:val="clear" w:color="auto" w:fill="auto"/>
          </w:tcPr>
          <w:p w:rsidR="00813AE4" w:rsidRPr="00D9294D" w:rsidRDefault="00813AE4" w:rsidP="000E1AC5">
            <w:pPr>
              <w:widowControl w:val="0"/>
              <w:autoSpaceDE w:val="0"/>
              <w:autoSpaceDN w:val="0"/>
              <w:adjustRightInd w:val="0"/>
              <w:rPr>
                <w:sz w:val="24"/>
              </w:rPr>
            </w:pPr>
          </w:p>
        </w:tc>
        <w:tc>
          <w:tcPr>
            <w:tcW w:w="6892" w:type="dxa"/>
            <w:gridSpan w:val="5"/>
            <w:shd w:val="clear" w:color="auto" w:fill="auto"/>
          </w:tcPr>
          <w:p w:rsidR="00813AE4" w:rsidRPr="00D9294D" w:rsidRDefault="00813AE4" w:rsidP="000E1AC5">
            <w:pPr>
              <w:widowControl w:val="0"/>
              <w:autoSpaceDE w:val="0"/>
              <w:autoSpaceDN w:val="0"/>
              <w:adjustRightInd w:val="0"/>
              <w:spacing w:before="60"/>
              <w:jc w:val="both"/>
              <w:rPr>
                <w:sz w:val="24"/>
              </w:rPr>
            </w:pPr>
            <w:r w:rsidRPr="00D9294D">
              <w:rPr>
                <w:sz w:val="24"/>
              </w:rPr>
              <w:t>Допускается уменьшение до 50 % значений указанных расстояний при размещении средств наружной рекламы после дорожных знаков и светофоров (по ходу движения).</w:t>
            </w:r>
          </w:p>
        </w:tc>
      </w:tr>
      <w:tr w:rsidR="00813AE4" w:rsidRPr="00D9294D" w:rsidTr="00570F1B">
        <w:tblPrEx>
          <w:tblBorders>
            <w:bottom w:val="single" w:sz="4" w:space="0" w:color="auto"/>
          </w:tblBorders>
        </w:tblPrEx>
        <w:trPr>
          <w:jc w:val="center"/>
        </w:trPr>
        <w:tc>
          <w:tcPr>
            <w:tcW w:w="3129" w:type="dxa"/>
            <w:shd w:val="clear" w:color="auto" w:fill="auto"/>
          </w:tcPr>
          <w:p w:rsidR="00813AE4" w:rsidRPr="00D9294D" w:rsidRDefault="00813AE4" w:rsidP="000E1AC5">
            <w:pPr>
              <w:widowControl w:val="0"/>
              <w:suppressAutoHyphens/>
              <w:autoSpaceDE w:val="0"/>
              <w:autoSpaceDN w:val="0"/>
              <w:adjustRightInd w:val="0"/>
              <w:rPr>
                <w:sz w:val="24"/>
              </w:rPr>
            </w:pPr>
            <w:r w:rsidRPr="00D9294D">
              <w:rPr>
                <w:sz w:val="24"/>
              </w:rPr>
              <w:t>Расстояние между отдельно размещенными на одной стороне дороги средствами наружной рекламы</w:t>
            </w:r>
          </w:p>
        </w:tc>
        <w:tc>
          <w:tcPr>
            <w:tcW w:w="6892" w:type="dxa"/>
            <w:gridSpan w:val="5"/>
            <w:shd w:val="clear" w:color="auto" w:fill="auto"/>
          </w:tcPr>
          <w:p w:rsidR="00813AE4" w:rsidRPr="00D9294D" w:rsidRDefault="00813AE4" w:rsidP="000E1AC5">
            <w:pPr>
              <w:widowControl w:val="0"/>
              <w:autoSpaceDE w:val="0"/>
              <w:autoSpaceDN w:val="0"/>
              <w:adjustRightInd w:val="0"/>
              <w:jc w:val="both"/>
              <w:rPr>
                <w:sz w:val="24"/>
              </w:rPr>
            </w:pPr>
            <w:r w:rsidRPr="00D9294D">
              <w:rPr>
                <w:sz w:val="24"/>
              </w:rPr>
              <w:t>При площади рекламной конструкции:</w:t>
            </w:r>
          </w:p>
          <w:p w:rsidR="00813AE4" w:rsidRPr="00D9294D" w:rsidRDefault="00813AE4" w:rsidP="000E1AC5">
            <w:pPr>
              <w:widowControl w:val="0"/>
              <w:autoSpaceDE w:val="0"/>
              <w:autoSpaceDN w:val="0"/>
              <w:adjustRightInd w:val="0"/>
              <w:jc w:val="both"/>
              <w:rPr>
                <w:sz w:val="24"/>
              </w:rPr>
            </w:pPr>
            <w:r w:rsidRPr="00D9294D">
              <w:rPr>
                <w:sz w:val="24"/>
              </w:rPr>
              <w:t xml:space="preserve">- свыше </w:t>
            </w:r>
            <w:smartTag w:uri="urn:schemas-microsoft-com:office:smarttags" w:element="metricconverter">
              <w:smartTagPr>
                <w:attr w:name="ProductID" w:val="18 м2"/>
              </w:smartTagPr>
              <w:r w:rsidRPr="00D9294D">
                <w:rPr>
                  <w:sz w:val="24"/>
                </w:rPr>
                <w:t>18 м</w:t>
              </w:r>
              <w:r w:rsidRPr="00D9294D">
                <w:rPr>
                  <w:sz w:val="24"/>
                  <w:vertAlign w:val="superscript"/>
                </w:rPr>
                <w:t>2</w:t>
              </w:r>
            </w:smartTag>
            <w:r w:rsidRPr="00D9294D">
              <w:rPr>
                <w:sz w:val="24"/>
              </w:rPr>
              <w:t xml:space="preserve"> – не менее </w:t>
            </w:r>
            <w:smartTag w:uri="urn:schemas-microsoft-com:office:smarttags" w:element="metricconverter">
              <w:smartTagPr>
                <w:attr w:name="ProductID" w:val="150 м"/>
              </w:smartTagPr>
              <w:r w:rsidRPr="00D9294D">
                <w:rPr>
                  <w:sz w:val="24"/>
                </w:rPr>
                <w:t>150 м</w:t>
              </w:r>
            </w:smartTag>
            <w:r w:rsidRPr="00D9294D">
              <w:rPr>
                <w:sz w:val="24"/>
              </w:rPr>
              <w:t>;</w:t>
            </w:r>
          </w:p>
          <w:p w:rsidR="00813AE4" w:rsidRPr="00D9294D" w:rsidRDefault="00813AE4" w:rsidP="000E1AC5">
            <w:pPr>
              <w:widowControl w:val="0"/>
              <w:autoSpaceDE w:val="0"/>
              <w:autoSpaceDN w:val="0"/>
              <w:adjustRightInd w:val="0"/>
              <w:jc w:val="both"/>
              <w:rPr>
                <w:sz w:val="24"/>
              </w:rPr>
            </w:pPr>
            <w:r w:rsidRPr="00D9294D">
              <w:rPr>
                <w:sz w:val="24"/>
              </w:rPr>
              <w:t xml:space="preserve">- от 6 до </w:t>
            </w:r>
            <w:smartTag w:uri="urn:schemas-microsoft-com:office:smarttags" w:element="metricconverter">
              <w:smartTagPr>
                <w:attr w:name="ProductID" w:val="18 м2"/>
              </w:smartTagPr>
              <w:r w:rsidRPr="00D9294D">
                <w:rPr>
                  <w:sz w:val="24"/>
                </w:rPr>
                <w:t>18 м</w:t>
              </w:r>
              <w:r w:rsidRPr="00D9294D">
                <w:rPr>
                  <w:sz w:val="24"/>
                  <w:vertAlign w:val="superscript"/>
                </w:rPr>
                <w:t>2</w:t>
              </w:r>
            </w:smartTag>
            <w:r w:rsidRPr="00D9294D">
              <w:rPr>
                <w:sz w:val="24"/>
              </w:rPr>
              <w:t xml:space="preserve"> – не менее </w:t>
            </w:r>
            <w:smartTag w:uri="urn:schemas-microsoft-com:office:smarttags" w:element="metricconverter">
              <w:smartTagPr>
                <w:attr w:name="ProductID" w:val="100 м"/>
              </w:smartTagPr>
              <w:r w:rsidRPr="00D9294D">
                <w:rPr>
                  <w:sz w:val="24"/>
                </w:rPr>
                <w:t>100 м</w:t>
              </w:r>
            </w:smartTag>
            <w:r w:rsidRPr="00D9294D">
              <w:rPr>
                <w:sz w:val="24"/>
              </w:rPr>
              <w:t>;</w:t>
            </w:r>
          </w:p>
          <w:p w:rsidR="00813AE4" w:rsidRPr="00D9294D" w:rsidRDefault="00813AE4" w:rsidP="000E1AC5">
            <w:pPr>
              <w:widowControl w:val="0"/>
              <w:autoSpaceDE w:val="0"/>
              <w:autoSpaceDN w:val="0"/>
              <w:adjustRightInd w:val="0"/>
              <w:jc w:val="both"/>
              <w:rPr>
                <w:sz w:val="24"/>
              </w:rPr>
            </w:pPr>
            <w:r w:rsidRPr="00D9294D">
              <w:rPr>
                <w:sz w:val="24"/>
              </w:rPr>
              <w:t xml:space="preserve">- менее </w:t>
            </w:r>
            <w:smartTag w:uri="urn:schemas-microsoft-com:office:smarttags" w:element="metricconverter">
              <w:smartTagPr>
                <w:attr w:name="ProductID" w:val="6 м2"/>
              </w:smartTagPr>
              <w:r w:rsidRPr="00D9294D">
                <w:rPr>
                  <w:sz w:val="24"/>
                </w:rPr>
                <w:t>6 м</w:t>
              </w:r>
              <w:r w:rsidRPr="00D9294D">
                <w:rPr>
                  <w:sz w:val="24"/>
                  <w:vertAlign w:val="superscript"/>
                </w:rPr>
                <w:t>2</w:t>
              </w:r>
            </w:smartTag>
            <w:r w:rsidRPr="00D9294D">
              <w:rPr>
                <w:sz w:val="24"/>
              </w:rPr>
              <w:t xml:space="preserve"> – не менее </w:t>
            </w:r>
            <w:smartTag w:uri="urn:schemas-microsoft-com:office:smarttags" w:element="metricconverter">
              <w:smartTagPr>
                <w:attr w:name="ProductID" w:val="30 м"/>
              </w:smartTagPr>
              <w:r w:rsidRPr="00D9294D">
                <w:rPr>
                  <w:sz w:val="24"/>
                </w:rPr>
                <w:t>30 м</w:t>
              </w:r>
            </w:smartTag>
            <w:r w:rsidRPr="00D9294D">
              <w:rPr>
                <w:sz w:val="24"/>
              </w:rPr>
              <w:t>.</w:t>
            </w:r>
          </w:p>
        </w:tc>
      </w:tr>
      <w:tr w:rsidR="00813AE4" w:rsidRPr="00D9294D" w:rsidTr="00570F1B">
        <w:tblPrEx>
          <w:tblBorders>
            <w:bottom w:val="single" w:sz="4" w:space="0" w:color="auto"/>
          </w:tblBorders>
        </w:tblPrEx>
        <w:trPr>
          <w:jc w:val="center"/>
        </w:trPr>
        <w:tc>
          <w:tcPr>
            <w:tcW w:w="3129" w:type="dxa"/>
            <w:shd w:val="clear" w:color="auto" w:fill="auto"/>
          </w:tcPr>
          <w:p w:rsidR="00813AE4" w:rsidRPr="00D9294D" w:rsidRDefault="00813AE4" w:rsidP="000E1AC5">
            <w:pPr>
              <w:widowControl w:val="0"/>
              <w:suppressAutoHyphens/>
              <w:autoSpaceDE w:val="0"/>
              <w:autoSpaceDN w:val="0"/>
              <w:adjustRightInd w:val="0"/>
              <w:rPr>
                <w:sz w:val="24"/>
              </w:rPr>
            </w:pPr>
            <w:r w:rsidRPr="00D9294D">
              <w:rPr>
                <w:sz w:val="24"/>
              </w:rPr>
              <w:t>Размещение фундаментов стационарных средств наружной рекламы</w:t>
            </w:r>
          </w:p>
        </w:tc>
        <w:tc>
          <w:tcPr>
            <w:tcW w:w="6892" w:type="dxa"/>
            <w:gridSpan w:val="5"/>
            <w:shd w:val="clear" w:color="auto" w:fill="auto"/>
          </w:tcPr>
          <w:p w:rsidR="00813AE4" w:rsidRPr="00D9294D" w:rsidRDefault="00813AE4" w:rsidP="000E1AC5">
            <w:pPr>
              <w:widowControl w:val="0"/>
              <w:autoSpaceDE w:val="0"/>
              <w:autoSpaceDN w:val="0"/>
              <w:adjustRightInd w:val="0"/>
              <w:jc w:val="both"/>
              <w:rPr>
                <w:sz w:val="24"/>
              </w:rPr>
            </w:pPr>
            <w:r w:rsidRPr="00D9294D">
              <w:rPr>
                <w:sz w:val="24"/>
              </w:rPr>
              <w:t>Фундаменты должны быть заглублены на 15-</w:t>
            </w:r>
            <w:smartTag w:uri="urn:schemas-microsoft-com:office:smarttags" w:element="metricconverter">
              <w:smartTagPr>
                <w:attr w:name="ProductID" w:val="20 см"/>
              </w:smartTagPr>
              <w:r w:rsidRPr="00D9294D">
                <w:rPr>
                  <w:sz w:val="24"/>
                </w:rPr>
                <w:t>20 см</w:t>
              </w:r>
            </w:smartTag>
            <w:r w:rsidRPr="00D9294D">
              <w:rPr>
                <w:sz w:val="24"/>
              </w:rPr>
              <w:t xml:space="preserve"> ниже уровня грунта с последующим восстановлением газона на нем. </w:t>
            </w:r>
          </w:p>
          <w:p w:rsidR="00813AE4" w:rsidRPr="00D9294D" w:rsidRDefault="00813AE4" w:rsidP="000E1AC5">
            <w:pPr>
              <w:widowControl w:val="0"/>
              <w:autoSpaceDE w:val="0"/>
              <w:autoSpaceDN w:val="0"/>
              <w:adjustRightInd w:val="0"/>
              <w:jc w:val="both"/>
              <w:rPr>
                <w:sz w:val="24"/>
              </w:rPr>
            </w:pPr>
            <w:r w:rsidRPr="00D9294D">
              <w:rPr>
                <w:sz w:val="24"/>
              </w:rPr>
              <w:t xml:space="preserve">Фундаменты опор не должны выступать над уровнем земли более чем на </w:t>
            </w:r>
            <w:smartTag w:uri="urn:schemas-microsoft-com:office:smarttags" w:element="metricconverter">
              <w:smartTagPr>
                <w:attr w:name="ProductID" w:val="5 см"/>
              </w:smartTagPr>
              <w:r w:rsidRPr="00D9294D">
                <w:rPr>
                  <w:sz w:val="24"/>
                </w:rPr>
                <w:t>5 см</w:t>
              </w:r>
            </w:smartTag>
            <w:r w:rsidRPr="00D9294D">
              <w:rPr>
                <w:sz w:val="24"/>
              </w:rPr>
              <w:t xml:space="preserve">. Допускается размещение выступающих более чем на </w:t>
            </w:r>
            <w:smartTag w:uri="urn:schemas-microsoft-com:office:smarttags" w:element="metricconverter">
              <w:smartTagPr>
                <w:attr w:name="ProductID" w:val="5 см"/>
              </w:smartTagPr>
              <w:r w:rsidRPr="00D9294D">
                <w:rPr>
                  <w:sz w:val="24"/>
                </w:rPr>
                <w:t>5 см</w:t>
              </w:r>
            </w:smartTag>
            <w:r w:rsidRPr="00D9294D">
              <w:rPr>
                <w:sz w:val="24"/>
              </w:rPr>
              <w:t xml:space="preserve"> фундаментов опор на тротуаре при наличии бортового камня или дорожных ограждений, если это не препятствует движению пешеходов и уборке улиц.</w:t>
            </w:r>
          </w:p>
        </w:tc>
      </w:tr>
    </w:tbl>
    <w:p w:rsidR="00813AE4" w:rsidRPr="00D9294D" w:rsidRDefault="00813AE4" w:rsidP="000E1AC5">
      <w:pPr>
        <w:widowControl w:val="0"/>
        <w:autoSpaceDE w:val="0"/>
        <w:autoSpaceDN w:val="0"/>
        <w:adjustRightInd w:val="0"/>
        <w:ind w:firstLine="709"/>
        <w:jc w:val="both"/>
        <w:rPr>
          <w:sz w:val="24"/>
        </w:rPr>
      </w:pPr>
    </w:p>
    <w:p w:rsidR="00813AE4" w:rsidRPr="00D9294D" w:rsidRDefault="00813AE4" w:rsidP="000E1AC5">
      <w:pPr>
        <w:widowControl w:val="0"/>
        <w:autoSpaceDE w:val="0"/>
        <w:autoSpaceDN w:val="0"/>
        <w:adjustRightInd w:val="0"/>
        <w:ind w:firstLine="709"/>
        <w:jc w:val="both"/>
        <w:rPr>
          <w:sz w:val="24"/>
        </w:rPr>
      </w:pPr>
      <w:r w:rsidRPr="00D9294D">
        <w:rPr>
          <w:sz w:val="24"/>
        </w:rPr>
        <w:t xml:space="preserve">12.8.4. Рекламораспространитель обязан восстановить благоустройство территории после установки (демонтажа) средства размещения наружной рекламы. Демонтаж средств размещения наружной рекламы необходимо проводить вместе с их фундаментом. </w:t>
      </w:r>
    </w:p>
    <w:p w:rsidR="00836C32" w:rsidRPr="00D9294D" w:rsidRDefault="00836C32" w:rsidP="000E1AC5">
      <w:pPr>
        <w:widowControl w:val="0"/>
        <w:jc w:val="both"/>
        <w:rPr>
          <w:b/>
          <w:sz w:val="24"/>
        </w:rPr>
      </w:pPr>
    </w:p>
    <w:p w:rsidR="00813AE4" w:rsidRPr="00D9294D" w:rsidRDefault="00813AE4" w:rsidP="000E1AC5">
      <w:pPr>
        <w:widowControl w:val="0"/>
        <w:jc w:val="center"/>
        <w:rPr>
          <w:b/>
          <w:sz w:val="24"/>
        </w:rPr>
      </w:pPr>
      <w:r w:rsidRPr="00D9294D">
        <w:rPr>
          <w:b/>
          <w:sz w:val="24"/>
        </w:rPr>
        <w:t xml:space="preserve">12.9. </w:t>
      </w:r>
      <w:r w:rsidRPr="00D9294D">
        <w:rPr>
          <w:b/>
          <w:bCs/>
          <w:sz w:val="24"/>
        </w:rPr>
        <w:t>Некапитальные нестационарные сооружения</w:t>
      </w:r>
    </w:p>
    <w:p w:rsidR="00813AE4" w:rsidRPr="00D9294D" w:rsidRDefault="00813AE4" w:rsidP="000E1AC5">
      <w:pPr>
        <w:widowControl w:val="0"/>
        <w:ind w:firstLine="720"/>
        <w:jc w:val="both"/>
        <w:rPr>
          <w:sz w:val="24"/>
        </w:rPr>
      </w:pPr>
    </w:p>
    <w:p w:rsidR="00813AE4" w:rsidRPr="00D9294D" w:rsidRDefault="00813AE4" w:rsidP="000E1AC5">
      <w:pPr>
        <w:widowControl w:val="0"/>
        <w:ind w:firstLine="720"/>
        <w:jc w:val="both"/>
        <w:rPr>
          <w:sz w:val="24"/>
        </w:rPr>
      </w:pPr>
      <w:r w:rsidRPr="00D9294D">
        <w:rPr>
          <w:sz w:val="24"/>
        </w:rPr>
        <w:t xml:space="preserve">12.9.1. </w:t>
      </w:r>
      <w:r w:rsidRPr="00D9294D">
        <w:rPr>
          <w:bCs/>
          <w:sz w:val="24"/>
        </w:rPr>
        <w:t>Некапитальные нестационарные сооружения – это сооружения, выполненные из легких конструкций, не предусматривающих устройство заглубленных фундаментов и подземных сооружений (объекты мелкорозничной торговли, попутного бытового обслуживания и общественного питания, остановочные павильоны, наземные туалетные кабины, другие объекты некапитального характера).</w:t>
      </w:r>
    </w:p>
    <w:p w:rsidR="00813AE4" w:rsidRPr="00D9294D" w:rsidRDefault="00813AE4" w:rsidP="000E1AC5">
      <w:pPr>
        <w:widowControl w:val="0"/>
        <w:ind w:firstLine="720"/>
        <w:jc w:val="both"/>
        <w:rPr>
          <w:bCs/>
          <w:sz w:val="24"/>
        </w:rPr>
      </w:pPr>
      <w:r w:rsidRPr="00D9294D">
        <w:rPr>
          <w:sz w:val="24"/>
        </w:rPr>
        <w:t xml:space="preserve">12.9.2. </w:t>
      </w:r>
      <w:r w:rsidRPr="00D9294D">
        <w:rPr>
          <w:bCs/>
          <w:sz w:val="24"/>
        </w:rPr>
        <w:t xml:space="preserve">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w:t>
      </w:r>
      <w:r w:rsidRPr="00D9294D">
        <w:rPr>
          <w:spacing w:val="-2"/>
          <w:sz w:val="24"/>
        </w:rPr>
        <w:t xml:space="preserve">городского округа </w:t>
      </w:r>
      <w:r w:rsidRPr="00D9294D">
        <w:rPr>
          <w:bCs/>
          <w:sz w:val="24"/>
        </w:rPr>
        <w:t xml:space="preserve">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w:t>
      </w:r>
    </w:p>
    <w:p w:rsidR="00813AE4" w:rsidRPr="00D9294D" w:rsidRDefault="00813AE4" w:rsidP="000E1AC5">
      <w:pPr>
        <w:widowControl w:val="0"/>
        <w:ind w:firstLine="720"/>
        <w:jc w:val="both"/>
        <w:rPr>
          <w:bCs/>
          <w:sz w:val="24"/>
        </w:rPr>
      </w:pPr>
      <w:r w:rsidRPr="00D9294D">
        <w:rPr>
          <w:bCs/>
          <w:sz w:val="24"/>
        </w:rPr>
        <w:t xml:space="preserve">12.9.3. Размещение некапитальных нестационарных сооружений на территории </w:t>
      </w:r>
      <w:r w:rsidRPr="00D9294D">
        <w:rPr>
          <w:spacing w:val="-2"/>
          <w:sz w:val="24"/>
        </w:rPr>
        <w:t>городского округа</w:t>
      </w:r>
      <w:r w:rsidRPr="00D9294D">
        <w:rPr>
          <w:bCs/>
          <w:sz w:val="24"/>
        </w:rPr>
        <w:t xml:space="preserve">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w:t>
      </w:r>
      <w:r w:rsidRPr="00D9294D">
        <w:rPr>
          <w:spacing w:val="-2"/>
          <w:sz w:val="24"/>
        </w:rPr>
        <w:t>городского округа</w:t>
      </w:r>
      <w:r w:rsidRPr="00D9294D">
        <w:rPr>
          <w:bCs/>
          <w:sz w:val="24"/>
        </w:rPr>
        <w:t xml:space="preserve"> и благоустройство территории.</w:t>
      </w:r>
    </w:p>
    <w:p w:rsidR="00813AE4" w:rsidRPr="00D9294D" w:rsidRDefault="00813AE4" w:rsidP="000E1AC5">
      <w:pPr>
        <w:widowControl w:val="0"/>
        <w:autoSpaceDE w:val="0"/>
        <w:autoSpaceDN w:val="0"/>
        <w:adjustRightInd w:val="0"/>
        <w:ind w:firstLine="709"/>
        <w:jc w:val="both"/>
        <w:rPr>
          <w:sz w:val="24"/>
        </w:rPr>
      </w:pPr>
      <w:r w:rsidRPr="00D9294D">
        <w:rPr>
          <w:sz w:val="24"/>
        </w:rPr>
        <w:t>12.9.4. Нормативные параметры и расчетные показатели градостроительного проектирования некапитальных нестационарных сооружений</w:t>
      </w:r>
      <w:r w:rsidR="00D9294D" w:rsidRPr="00D9294D">
        <w:rPr>
          <w:sz w:val="24"/>
        </w:rPr>
        <w:t xml:space="preserve"> </w:t>
      </w:r>
      <w:r w:rsidRPr="00D9294D">
        <w:rPr>
          <w:sz w:val="24"/>
        </w:rPr>
        <w:t>приведены в таблице 12.9.1.</w:t>
      </w:r>
    </w:p>
    <w:p w:rsidR="006E430F" w:rsidRPr="00D9294D" w:rsidRDefault="006E430F" w:rsidP="000E1AC5">
      <w:pPr>
        <w:widowControl w:val="0"/>
        <w:autoSpaceDE w:val="0"/>
        <w:autoSpaceDN w:val="0"/>
        <w:adjustRightInd w:val="0"/>
        <w:ind w:firstLine="709"/>
        <w:jc w:val="both"/>
        <w:rPr>
          <w:sz w:val="24"/>
        </w:rPr>
      </w:pPr>
    </w:p>
    <w:p w:rsidR="00D9294D" w:rsidRPr="00D9294D" w:rsidRDefault="00D9294D" w:rsidP="000E1AC5">
      <w:pPr>
        <w:widowControl w:val="0"/>
        <w:autoSpaceDE w:val="0"/>
        <w:autoSpaceDN w:val="0"/>
        <w:adjustRightInd w:val="0"/>
        <w:ind w:firstLine="709"/>
        <w:jc w:val="right"/>
        <w:rPr>
          <w:sz w:val="24"/>
        </w:rPr>
      </w:pPr>
    </w:p>
    <w:p w:rsidR="00813AE4" w:rsidRPr="00D9294D" w:rsidRDefault="00813AE4" w:rsidP="000E1AC5">
      <w:pPr>
        <w:widowControl w:val="0"/>
        <w:autoSpaceDE w:val="0"/>
        <w:autoSpaceDN w:val="0"/>
        <w:adjustRightInd w:val="0"/>
        <w:ind w:firstLine="709"/>
        <w:jc w:val="right"/>
        <w:rPr>
          <w:sz w:val="24"/>
        </w:rPr>
      </w:pPr>
      <w:r w:rsidRPr="00D9294D">
        <w:rPr>
          <w:sz w:val="24"/>
        </w:rPr>
        <w:t>Таблица 12.9.1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2"/>
        <w:gridCol w:w="6521"/>
      </w:tblGrid>
      <w:tr w:rsidR="00813AE4" w:rsidRPr="00D9294D" w:rsidTr="00570F1B">
        <w:trPr>
          <w:trHeight w:val="312"/>
          <w:jc w:val="center"/>
        </w:trPr>
        <w:tc>
          <w:tcPr>
            <w:tcW w:w="3572" w:type="dxa"/>
            <w:shd w:val="clear" w:color="auto" w:fill="auto"/>
            <w:vAlign w:val="center"/>
          </w:tcPr>
          <w:p w:rsidR="00813AE4" w:rsidRPr="00D9294D" w:rsidRDefault="00813AE4" w:rsidP="000E1AC5">
            <w:pPr>
              <w:widowControl w:val="0"/>
              <w:autoSpaceDE w:val="0"/>
              <w:autoSpaceDN w:val="0"/>
              <w:adjustRightInd w:val="0"/>
              <w:ind w:left="-57" w:right="-57"/>
              <w:jc w:val="center"/>
              <w:rPr>
                <w:b/>
                <w:sz w:val="24"/>
              </w:rPr>
            </w:pPr>
            <w:r w:rsidRPr="00D9294D">
              <w:rPr>
                <w:b/>
                <w:sz w:val="24"/>
              </w:rPr>
              <w:t>Наименование показателей</w:t>
            </w:r>
          </w:p>
        </w:tc>
        <w:tc>
          <w:tcPr>
            <w:tcW w:w="6521" w:type="dxa"/>
            <w:shd w:val="clear" w:color="auto" w:fill="auto"/>
            <w:vAlign w:val="center"/>
          </w:tcPr>
          <w:p w:rsidR="00813AE4" w:rsidRPr="00D9294D" w:rsidRDefault="00813AE4" w:rsidP="000E1AC5">
            <w:pPr>
              <w:widowControl w:val="0"/>
              <w:autoSpaceDE w:val="0"/>
              <w:autoSpaceDN w:val="0"/>
              <w:adjustRightInd w:val="0"/>
              <w:ind w:left="-57" w:right="-57"/>
              <w:jc w:val="center"/>
              <w:rPr>
                <w:b/>
                <w:sz w:val="24"/>
              </w:rPr>
            </w:pPr>
            <w:r w:rsidRPr="00D9294D">
              <w:rPr>
                <w:b/>
                <w:sz w:val="24"/>
              </w:rPr>
              <w:t>Нормативные параметры и расчетные показатели</w:t>
            </w:r>
          </w:p>
        </w:tc>
      </w:tr>
    </w:tbl>
    <w:p w:rsidR="00813AE4" w:rsidRPr="00D9294D" w:rsidRDefault="00813AE4" w:rsidP="000E1AC5">
      <w:pPr>
        <w:widowControl w:val="0"/>
        <w:ind w:firstLine="221"/>
        <w:jc w:val="both"/>
        <w:rPr>
          <w:b/>
          <w:bCs/>
          <w:sz w:val="24"/>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2"/>
        <w:gridCol w:w="6521"/>
      </w:tblGrid>
      <w:tr w:rsidR="00813AE4" w:rsidRPr="00D9294D" w:rsidTr="00570F1B">
        <w:trPr>
          <w:trHeight w:val="170"/>
          <w:tblHeader/>
          <w:jc w:val="center"/>
        </w:trPr>
        <w:tc>
          <w:tcPr>
            <w:tcW w:w="3572" w:type="dxa"/>
            <w:shd w:val="clear" w:color="auto" w:fill="auto"/>
            <w:vAlign w:val="center"/>
          </w:tcPr>
          <w:p w:rsidR="00813AE4" w:rsidRPr="00D9294D" w:rsidRDefault="00813AE4" w:rsidP="000E1AC5">
            <w:pPr>
              <w:widowControl w:val="0"/>
              <w:autoSpaceDE w:val="0"/>
              <w:autoSpaceDN w:val="0"/>
              <w:adjustRightInd w:val="0"/>
              <w:ind w:left="-57" w:right="-57"/>
              <w:jc w:val="center"/>
              <w:rPr>
                <w:b/>
                <w:sz w:val="24"/>
              </w:rPr>
            </w:pPr>
            <w:r w:rsidRPr="00D9294D">
              <w:rPr>
                <w:b/>
                <w:sz w:val="24"/>
              </w:rPr>
              <w:t>1</w:t>
            </w:r>
          </w:p>
        </w:tc>
        <w:tc>
          <w:tcPr>
            <w:tcW w:w="6521" w:type="dxa"/>
            <w:shd w:val="clear" w:color="auto" w:fill="auto"/>
            <w:vAlign w:val="center"/>
          </w:tcPr>
          <w:p w:rsidR="00813AE4" w:rsidRPr="00D9294D" w:rsidRDefault="00813AE4" w:rsidP="000E1AC5">
            <w:pPr>
              <w:widowControl w:val="0"/>
              <w:autoSpaceDE w:val="0"/>
              <w:autoSpaceDN w:val="0"/>
              <w:adjustRightInd w:val="0"/>
              <w:ind w:left="-57" w:right="-57"/>
              <w:jc w:val="center"/>
              <w:rPr>
                <w:b/>
                <w:sz w:val="24"/>
              </w:rPr>
            </w:pPr>
            <w:r w:rsidRPr="00D9294D">
              <w:rPr>
                <w:b/>
                <w:sz w:val="24"/>
              </w:rPr>
              <w:t>2</w:t>
            </w:r>
          </w:p>
        </w:tc>
      </w:tr>
      <w:tr w:rsidR="00813AE4" w:rsidRPr="00D9294D" w:rsidTr="00570F1B">
        <w:tblPrEx>
          <w:tblBorders>
            <w:bottom w:val="single" w:sz="4" w:space="0" w:color="auto"/>
          </w:tblBorders>
        </w:tblPrEx>
        <w:trPr>
          <w:jc w:val="center"/>
        </w:trPr>
        <w:tc>
          <w:tcPr>
            <w:tcW w:w="3572" w:type="dxa"/>
            <w:shd w:val="clear" w:color="auto" w:fill="auto"/>
          </w:tcPr>
          <w:p w:rsidR="00813AE4" w:rsidRPr="00D9294D" w:rsidRDefault="00813AE4" w:rsidP="000E1AC5">
            <w:pPr>
              <w:widowControl w:val="0"/>
              <w:suppressAutoHyphens/>
              <w:autoSpaceDE w:val="0"/>
              <w:autoSpaceDN w:val="0"/>
              <w:adjustRightInd w:val="0"/>
              <w:rPr>
                <w:sz w:val="24"/>
              </w:rPr>
            </w:pPr>
            <w:r w:rsidRPr="00D9294D">
              <w:rPr>
                <w:sz w:val="24"/>
              </w:rPr>
              <w:t xml:space="preserve">Размещение некапитальных нестационарных сооружений </w:t>
            </w:r>
          </w:p>
        </w:tc>
        <w:tc>
          <w:tcPr>
            <w:tcW w:w="6521" w:type="dxa"/>
            <w:shd w:val="clear" w:color="auto" w:fill="auto"/>
          </w:tcPr>
          <w:p w:rsidR="00813AE4" w:rsidRPr="00D9294D" w:rsidRDefault="00813AE4" w:rsidP="000E1AC5">
            <w:pPr>
              <w:widowControl w:val="0"/>
              <w:autoSpaceDE w:val="0"/>
              <w:autoSpaceDN w:val="0"/>
              <w:adjustRightInd w:val="0"/>
              <w:ind w:left="142" w:hanging="142"/>
              <w:jc w:val="both"/>
              <w:rPr>
                <w:sz w:val="24"/>
              </w:rPr>
            </w:pPr>
            <w:r w:rsidRPr="00D9294D">
              <w:rPr>
                <w:sz w:val="24"/>
              </w:rPr>
              <w:t>Не допускается:</w:t>
            </w:r>
          </w:p>
          <w:p w:rsidR="00813AE4" w:rsidRPr="00D9294D" w:rsidRDefault="00813AE4" w:rsidP="000E1AC5">
            <w:pPr>
              <w:widowControl w:val="0"/>
              <w:ind w:left="142" w:hanging="142"/>
              <w:rPr>
                <w:bCs/>
                <w:sz w:val="24"/>
              </w:rPr>
            </w:pPr>
            <w:r w:rsidRPr="00D9294D">
              <w:rPr>
                <w:bCs/>
                <w:sz w:val="24"/>
              </w:rPr>
              <w:t>- в арках зданий;</w:t>
            </w:r>
          </w:p>
          <w:p w:rsidR="00813AE4" w:rsidRPr="00D9294D" w:rsidRDefault="00813AE4" w:rsidP="000E1AC5">
            <w:pPr>
              <w:widowControl w:val="0"/>
              <w:ind w:left="142" w:hanging="142"/>
              <w:rPr>
                <w:bCs/>
                <w:sz w:val="24"/>
              </w:rPr>
            </w:pPr>
            <w:r w:rsidRPr="00D9294D">
              <w:rPr>
                <w:bCs/>
                <w:sz w:val="24"/>
              </w:rPr>
              <w:t xml:space="preserve">- на газонах, площадках (детских, отдыха, спортивных, стоянок автотранспорта), посадочных площадках </w:t>
            </w:r>
            <w:r w:rsidRPr="00D9294D">
              <w:rPr>
                <w:bCs/>
                <w:sz w:val="24"/>
              </w:rPr>
              <w:lastRenderedPageBreak/>
              <w:t>общественного пассажирского транспорта;</w:t>
            </w:r>
          </w:p>
          <w:p w:rsidR="00813AE4" w:rsidRPr="00D9294D" w:rsidRDefault="00813AE4" w:rsidP="000E1AC5">
            <w:pPr>
              <w:widowControl w:val="0"/>
              <w:ind w:left="142" w:hanging="142"/>
              <w:rPr>
                <w:bCs/>
                <w:sz w:val="24"/>
              </w:rPr>
            </w:pPr>
            <w:r w:rsidRPr="00D9294D">
              <w:rPr>
                <w:bCs/>
                <w:sz w:val="24"/>
              </w:rPr>
              <w:t>- в охранных зонах водопроводных и канализационных сетей, трубопроводов.</w:t>
            </w:r>
          </w:p>
        </w:tc>
      </w:tr>
      <w:tr w:rsidR="00813AE4" w:rsidRPr="00D9294D" w:rsidTr="00570F1B">
        <w:tblPrEx>
          <w:tblBorders>
            <w:bottom w:val="single" w:sz="4" w:space="0" w:color="auto"/>
          </w:tblBorders>
        </w:tblPrEx>
        <w:trPr>
          <w:jc w:val="center"/>
        </w:trPr>
        <w:tc>
          <w:tcPr>
            <w:tcW w:w="3572" w:type="dxa"/>
            <w:tcBorders>
              <w:bottom w:val="nil"/>
            </w:tcBorders>
            <w:shd w:val="clear" w:color="auto" w:fill="auto"/>
          </w:tcPr>
          <w:p w:rsidR="00813AE4" w:rsidRPr="00D9294D" w:rsidRDefault="00813AE4" w:rsidP="000E1AC5">
            <w:pPr>
              <w:widowControl w:val="0"/>
              <w:autoSpaceDE w:val="0"/>
              <w:autoSpaceDN w:val="0"/>
              <w:adjustRightInd w:val="0"/>
              <w:rPr>
                <w:sz w:val="24"/>
              </w:rPr>
            </w:pPr>
            <w:r w:rsidRPr="00D9294D">
              <w:rPr>
                <w:sz w:val="24"/>
              </w:rPr>
              <w:lastRenderedPageBreak/>
              <w:t>Расстояния до других объектов:</w:t>
            </w:r>
          </w:p>
        </w:tc>
        <w:tc>
          <w:tcPr>
            <w:tcW w:w="6521" w:type="dxa"/>
            <w:tcBorders>
              <w:bottom w:val="nil"/>
            </w:tcBorders>
            <w:shd w:val="clear" w:color="auto" w:fill="auto"/>
          </w:tcPr>
          <w:p w:rsidR="00813AE4" w:rsidRPr="00D9294D" w:rsidRDefault="00813AE4" w:rsidP="000E1AC5">
            <w:pPr>
              <w:widowControl w:val="0"/>
              <w:autoSpaceDE w:val="0"/>
              <w:autoSpaceDN w:val="0"/>
              <w:adjustRightInd w:val="0"/>
              <w:jc w:val="both"/>
              <w:rPr>
                <w:sz w:val="24"/>
              </w:rPr>
            </w:pPr>
            <w:r w:rsidRPr="00D9294D">
              <w:rPr>
                <w:sz w:val="24"/>
              </w:rPr>
              <w:t>Не менее, м:</w:t>
            </w:r>
          </w:p>
        </w:tc>
      </w:tr>
      <w:tr w:rsidR="00813AE4" w:rsidRPr="00D9294D" w:rsidTr="00570F1B">
        <w:tblPrEx>
          <w:tblBorders>
            <w:bottom w:val="single" w:sz="4" w:space="0" w:color="auto"/>
          </w:tblBorders>
        </w:tblPrEx>
        <w:trPr>
          <w:jc w:val="center"/>
        </w:trPr>
        <w:tc>
          <w:tcPr>
            <w:tcW w:w="3572" w:type="dxa"/>
            <w:tcBorders>
              <w:top w:val="nil"/>
              <w:bottom w:val="nil"/>
            </w:tcBorders>
            <w:shd w:val="clear" w:color="auto" w:fill="auto"/>
          </w:tcPr>
          <w:p w:rsidR="00813AE4" w:rsidRPr="00D9294D" w:rsidRDefault="00813AE4" w:rsidP="000E1AC5">
            <w:pPr>
              <w:widowControl w:val="0"/>
              <w:autoSpaceDE w:val="0"/>
              <w:autoSpaceDN w:val="0"/>
              <w:adjustRightInd w:val="0"/>
              <w:ind w:left="142" w:hanging="142"/>
              <w:rPr>
                <w:sz w:val="24"/>
              </w:rPr>
            </w:pPr>
            <w:r w:rsidRPr="00D9294D">
              <w:rPr>
                <w:sz w:val="24"/>
              </w:rPr>
              <w:t>- до остановочных павильонов</w:t>
            </w:r>
          </w:p>
        </w:tc>
        <w:tc>
          <w:tcPr>
            <w:tcW w:w="6521" w:type="dxa"/>
            <w:tcBorders>
              <w:top w:val="nil"/>
              <w:bottom w:val="nil"/>
            </w:tcBorders>
            <w:shd w:val="clear" w:color="auto" w:fill="auto"/>
          </w:tcPr>
          <w:p w:rsidR="00813AE4" w:rsidRPr="00D9294D" w:rsidRDefault="00813AE4" w:rsidP="000E1AC5">
            <w:pPr>
              <w:widowControl w:val="0"/>
              <w:ind w:left="255" w:hanging="142"/>
              <w:rPr>
                <w:bCs/>
                <w:sz w:val="24"/>
              </w:rPr>
            </w:pPr>
            <w:r w:rsidRPr="00D9294D">
              <w:rPr>
                <w:bCs/>
                <w:sz w:val="24"/>
              </w:rPr>
              <w:t xml:space="preserve">10 </w:t>
            </w:r>
          </w:p>
        </w:tc>
      </w:tr>
      <w:tr w:rsidR="00813AE4" w:rsidRPr="00D9294D" w:rsidTr="00570F1B">
        <w:tblPrEx>
          <w:tblBorders>
            <w:bottom w:val="single" w:sz="4" w:space="0" w:color="auto"/>
          </w:tblBorders>
        </w:tblPrEx>
        <w:trPr>
          <w:jc w:val="center"/>
        </w:trPr>
        <w:tc>
          <w:tcPr>
            <w:tcW w:w="3572" w:type="dxa"/>
            <w:tcBorders>
              <w:top w:val="nil"/>
              <w:bottom w:val="nil"/>
            </w:tcBorders>
            <w:shd w:val="clear" w:color="auto" w:fill="auto"/>
          </w:tcPr>
          <w:p w:rsidR="00813AE4" w:rsidRPr="00D9294D" w:rsidRDefault="00813AE4" w:rsidP="000E1AC5">
            <w:pPr>
              <w:widowControl w:val="0"/>
              <w:autoSpaceDE w:val="0"/>
              <w:autoSpaceDN w:val="0"/>
              <w:adjustRightInd w:val="0"/>
              <w:ind w:left="142" w:hanging="142"/>
              <w:rPr>
                <w:sz w:val="24"/>
              </w:rPr>
            </w:pPr>
            <w:r w:rsidRPr="00D9294D">
              <w:rPr>
                <w:sz w:val="24"/>
              </w:rPr>
              <w:t>- до вентиляционных шахт</w:t>
            </w:r>
          </w:p>
        </w:tc>
        <w:tc>
          <w:tcPr>
            <w:tcW w:w="6521" w:type="dxa"/>
            <w:tcBorders>
              <w:top w:val="nil"/>
              <w:bottom w:val="nil"/>
            </w:tcBorders>
            <w:shd w:val="clear" w:color="auto" w:fill="auto"/>
          </w:tcPr>
          <w:p w:rsidR="00813AE4" w:rsidRPr="00D9294D" w:rsidRDefault="00813AE4" w:rsidP="000E1AC5">
            <w:pPr>
              <w:widowControl w:val="0"/>
              <w:ind w:left="255" w:hanging="142"/>
              <w:rPr>
                <w:bCs/>
                <w:sz w:val="24"/>
              </w:rPr>
            </w:pPr>
            <w:r w:rsidRPr="00D9294D">
              <w:rPr>
                <w:bCs/>
                <w:sz w:val="24"/>
              </w:rPr>
              <w:t xml:space="preserve">25 </w:t>
            </w:r>
          </w:p>
        </w:tc>
      </w:tr>
      <w:tr w:rsidR="00813AE4" w:rsidRPr="00D9294D" w:rsidTr="00570F1B">
        <w:tblPrEx>
          <w:tblBorders>
            <w:bottom w:val="single" w:sz="4" w:space="0" w:color="auto"/>
          </w:tblBorders>
        </w:tblPrEx>
        <w:trPr>
          <w:jc w:val="center"/>
        </w:trPr>
        <w:tc>
          <w:tcPr>
            <w:tcW w:w="3572" w:type="dxa"/>
            <w:tcBorders>
              <w:top w:val="nil"/>
              <w:bottom w:val="nil"/>
            </w:tcBorders>
            <w:shd w:val="clear" w:color="auto" w:fill="auto"/>
          </w:tcPr>
          <w:p w:rsidR="00813AE4" w:rsidRPr="00D9294D" w:rsidRDefault="00813AE4" w:rsidP="000E1AC5">
            <w:pPr>
              <w:widowControl w:val="0"/>
              <w:autoSpaceDE w:val="0"/>
              <w:autoSpaceDN w:val="0"/>
              <w:adjustRightInd w:val="0"/>
              <w:ind w:left="142" w:hanging="142"/>
              <w:rPr>
                <w:sz w:val="24"/>
              </w:rPr>
            </w:pPr>
            <w:r w:rsidRPr="00D9294D">
              <w:rPr>
                <w:sz w:val="24"/>
              </w:rPr>
              <w:t xml:space="preserve">- </w:t>
            </w:r>
            <w:r w:rsidRPr="00D9294D">
              <w:rPr>
                <w:spacing w:val="-2"/>
                <w:sz w:val="24"/>
              </w:rPr>
              <w:t>до окон жилых помещений, перед витринами торговых предприятий</w:t>
            </w:r>
          </w:p>
        </w:tc>
        <w:tc>
          <w:tcPr>
            <w:tcW w:w="6521" w:type="dxa"/>
            <w:tcBorders>
              <w:top w:val="nil"/>
              <w:bottom w:val="nil"/>
            </w:tcBorders>
            <w:shd w:val="clear" w:color="auto" w:fill="auto"/>
          </w:tcPr>
          <w:p w:rsidR="00813AE4" w:rsidRPr="00D9294D" w:rsidRDefault="00813AE4" w:rsidP="000E1AC5">
            <w:pPr>
              <w:widowControl w:val="0"/>
              <w:ind w:left="255" w:hanging="142"/>
              <w:rPr>
                <w:bCs/>
                <w:sz w:val="24"/>
              </w:rPr>
            </w:pPr>
            <w:r w:rsidRPr="00D9294D">
              <w:rPr>
                <w:bCs/>
                <w:sz w:val="24"/>
              </w:rPr>
              <w:t xml:space="preserve">20 </w:t>
            </w:r>
          </w:p>
        </w:tc>
      </w:tr>
      <w:tr w:rsidR="00813AE4" w:rsidRPr="00D9294D" w:rsidTr="00570F1B">
        <w:tblPrEx>
          <w:tblBorders>
            <w:bottom w:val="single" w:sz="4" w:space="0" w:color="auto"/>
          </w:tblBorders>
        </w:tblPrEx>
        <w:trPr>
          <w:jc w:val="center"/>
        </w:trPr>
        <w:tc>
          <w:tcPr>
            <w:tcW w:w="3572" w:type="dxa"/>
            <w:tcBorders>
              <w:top w:val="nil"/>
            </w:tcBorders>
            <w:shd w:val="clear" w:color="auto" w:fill="auto"/>
          </w:tcPr>
          <w:p w:rsidR="00813AE4" w:rsidRPr="00D9294D" w:rsidRDefault="00813AE4" w:rsidP="000E1AC5">
            <w:pPr>
              <w:widowControl w:val="0"/>
              <w:autoSpaceDE w:val="0"/>
              <w:autoSpaceDN w:val="0"/>
              <w:adjustRightInd w:val="0"/>
              <w:ind w:left="142" w:hanging="142"/>
              <w:rPr>
                <w:sz w:val="24"/>
              </w:rPr>
            </w:pPr>
            <w:r w:rsidRPr="00D9294D">
              <w:rPr>
                <w:sz w:val="24"/>
              </w:rPr>
              <w:t>- до стволов деревьев</w:t>
            </w:r>
          </w:p>
        </w:tc>
        <w:tc>
          <w:tcPr>
            <w:tcW w:w="6521" w:type="dxa"/>
            <w:tcBorders>
              <w:top w:val="nil"/>
            </w:tcBorders>
            <w:shd w:val="clear" w:color="auto" w:fill="auto"/>
          </w:tcPr>
          <w:p w:rsidR="00813AE4" w:rsidRPr="00D9294D" w:rsidRDefault="00813AE4" w:rsidP="000E1AC5">
            <w:pPr>
              <w:widowControl w:val="0"/>
              <w:ind w:left="255" w:hanging="142"/>
              <w:rPr>
                <w:bCs/>
                <w:sz w:val="24"/>
              </w:rPr>
            </w:pPr>
            <w:r w:rsidRPr="00D9294D">
              <w:rPr>
                <w:bCs/>
                <w:sz w:val="24"/>
              </w:rPr>
              <w:t xml:space="preserve">3 </w:t>
            </w:r>
          </w:p>
        </w:tc>
      </w:tr>
      <w:tr w:rsidR="00813AE4" w:rsidRPr="00D9294D" w:rsidTr="00570F1B">
        <w:tblPrEx>
          <w:tblBorders>
            <w:bottom w:val="single" w:sz="4" w:space="0" w:color="auto"/>
          </w:tblBorders>
        </w:tblPrEx>
        <w:trPr>
          <w:jc w:val="center"/>
        </w:trPr>
        <w:tc>
          <w:tcPr>
            <w:tcW w:w="3572" w:type="dxa"/>
            <w:shd w:val="clear" w:color="auto" w:fill="auto"/>
          </w:tcPr>
          <w:p w:rsidR="00813AE4" w:rsidRPr="00D9294D" w:rsidRDefault="00813AE4" w:rsidP="000E1AC5">
            <w:pPr>
              <w:widowControl w:val="0"/>
              <w:autoSpaceDE w:val="0"/>
              <w:autoSpaceDN w:val="0"/>
              <w:adjustRightInd w:val="0"/>
              <w:rPr>
                <w:sz w:val="24"/>
              </w:rPr>
            </w:pPr>
            <w:r w:rsidRPr="00D9294D">
              <w:rPr>
                <w:sz w:val="24"/>
              </w:rPr>
              <w:t>Размещение в границах охранных зон объектов культурного наследия (памятников истории и культуры), в зонах особо охраняемых природных территорий</w:t>
            </w:r>
          </w:p>
        </w:tc>
        <w:tc>
          <w:tcPr>
            <w:tcW w:w="6521" w:type="dxa"/>
            <w:shd w:val="clear" w:color="auto" w:fill="auto"/>
          </w:tcPr>
          <w:p w:rsidR="00813AE4" w:rsidRPr="00D9294D" w:rsidRDefault="00813AE4" w:rsidP="000E1AC5">
            <w:pPr>
              <w:widowControl w:val="0"/>
              <w:autoSpaceDE w:val="0"/>
              <w:autoSpaceDN w:val="0"/>
              <w:adjustRightInd w:val="0"/>
              <w:jc w:val="both"/>
              <w:rPr>
                <w:sz w:val="24"/>
              </w:rPr>
            </w:pPr>
            <w:r w:rsidRPr="00D9294D">
              <w:rPr>
                <w:sz w:val="24"/>
              </w:rPr>
              <w:t>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объектов культурного наследия, природопользования и охраны окружающей среды</w:t>
            </w:r>
          </w:p>
        </w:tc>
      </w:tr>
      <w:tr w:rsidR="00813AE4" w:rsidRPr="00D9294D" w:rsidTr="00570F1B">
        <w:tblPrEx>
          <w:tblBorders>
            <w:bottom w:val="single" w:sz="4" w:space="0" w:color="auto"/>
          </w:tblBorders>
        </w:tblPrEx>
        <w:trPr>
          <w:jc w:val="center"/>
        </w:trPr>
        <w:tc>
          <w:tcPr>
            <w:tcW w:w="3572" w:type="dxa"/>
            <w:shd w:val="clear" w:color="auto" w:fill="auto"/>
          </w:tcPr>
          <w:p w:rsidR="00813AE4" w:rsidRPr="00D9294D" w:rsidRDefault="00813AE4" w:rsidP="000E1AC5">
            <w:pPr>
              <w:widowControl w:val="0"/>
              <w:suppressAutoHyphens/>
              <w:autoSpaceDE w:val="0"/>
              <w:autoSpaceDN w:val="0"/>
              <w:adjustRightInd w:val="0"/>
              <w:rPr>
                <w:sz w:val="24"/>
              </w:rPr>
            </w:pPr>
            <w:r w:rsidRPr="00D9294D">
              <w:rPr>
                <w:sz w:val="24"/>
              </w:rPr>
              <w:t>Размещение сооружений предприятий мелкорозничной торговли, бытового обслуживания и питания</w:t>
            </w:r>
          </w:p>
        </w:tc>
        <w:tc>
          <w:tcPr>
            <w:tcW w:w="6521" w:type="dxa"/>
            <w:shd w:val="clear" w:color="auto" w:fill="auto"/>
          </w:tcPr>
          <w:p w:rsidR="00813AE4" w:rsidRPr="00D9294D" w:rsidRDefault="00813AE4" w:rsidP="000E1AC5">
            <w:pPr>
              <w:widowControl w:val="0"/>
              <w:autoSpaceDE w:val="0"/>
              <w:autoSpaceDN w:val="0"/>
              <w:adjustRightInd w:val="0"/>
              <w:jc w:val="both"/>
              <w:rPr>
                <w:sz w:val="24"/>
              </w:rPr>
            </w:pPr>
            <w:r w:rsidRPr="00D9294D">
              <w:rPr>
                <w:sz w:val="24"/>
              </w:rPr>
              <w:t xml:space="preserve">Рекомендуется размещать на территориях пешеходных зон, в парках, садах, на бульварах </w:t>
            </w:r>
            <w:r w:rsidRPr="00D9294D">
              <w:rPr>
                <w:bCs/>
                <w:spacing w:val="-2"/>
                <w:sz w:val="24"/>
              </w:rPr>
              <w:t>городского округа</w:t>
            </w:r>
            <w:r w:rsidRPr="00D9294D">
              <w:rPr>
                <w:sz w:val="24"/>
              </w:rPr>
              <w:t>.</w:t>
            </w:r>
          </w:p>
          <w:p w:rsidR="00813AE4" w:rsidRPr="00D9294D" w:rsidRDefault="00813AE4" w:rsidP="000E1AC5">
            <w:pPr>
              <w:widowControl w:val="0"/>
              <w:autoSpaceDE w:val="0"/>
              <w:autoSpaceDN w:val="0"/>
              <w:adjustRightInd w:val="0"/>
              <w:jc w:val="both"/>
              <w:rPr>
                <w:sz w:val="24"/>
              </w:rPr>
            </w:pPr>
            <w:r w:rsidRPr="00D9294D">
              <w:rPr>
                <w:sz w:val="24"/>
              </w:rPr>
              <w:t xml:space="preserve">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радиусе доступности </w:t>
            </w:r>
            <w:smartTag w:uri="urn:schemas-microsoft-com:office:smarttags" w:element="metricconverter">
              <w:smartTagPr>
                <w:attr w:name="ProductID" w:val="200 м"/>
              </w:smartTagPr>
              <w:r w:rsidRPr="00D9294D">
                <w:rPr>
                  <w:sz w:val="24"/>
                </w:rPr>
                <w:t>200 м</w:t>
              </w:r>
            </w:smartTag>
            <w:r w:rsidRPr="00D9294D">
              <w:rPr>
                <w:sz w:val="24"/>
              </w:rPr>
              <w:t>).</w:t>
            </w:r>
          </w:p>
        </w:tc>
      </w:tr>
      <w:tr w:rsidR="00813AE4" w:rsidRPr="00D9294D" w:rsidTr="00570F1B">
        <w:tblPrEx>
          <w:tblBorders>
            <w:bottom w:val="single" w:sz="4" w:space="0" w:color="auto"/>
          </w:tblBorders>
        </w:tblPrEx>
        <w:trPr>
          <w:jc w:val="center"/>
        </w:trPr>
        <w:tc>
          <w:tcPr>
            <w:tcW w:w="3572" w:type="dxa"/>
            <w:shd w:val="clear" w:color="auto" w:fill="auto"/>
          </w:tcPr>
          <w:p w:rsidR="00813AE4" w:rsidRPr="00D9294D" w:rsidRDefault="00813AE4" w:rsidP="000E1AC5">
            <w:pPr>
              <w:widowControl w:val="0"/>
              <w:suppressAutoHyphens/>
              <w:autoSpaceDE w:val="0"/>
              <w:autoSpaceDN w:val="0"/>
              <w:adjustRightInd w:val="0"/>
              <w:rPr>
                <w:sz w:val="24"/>
              </w:rPr>
            </w:pPr>
            <w:r w:rsidRPr="00D9294D">
              <w:rPr>
                <w:sz w:val="24"/>
              </w:rPr>
              <w:t>Размещение остановочных павильонов</w:t>
            </w:r>
          </w:p>
        </w:tc>
        <w:tc>
          <w:tcPr>
            <w:tcW w:w="6521" w:type="dxa"/>
            <w:shd w:val="clear" w:color="auto" w:fill="auto"/>
          </w:tcPr>
          <w:p w:rsidR="00813AE4" w:rsidRPr="00D9294D" w:rsidRDefault="00813AE4" w:rsidP="000E1AC5">
            <w:pPr>
              <w:widowControl w:val="0"/>
              <w:autoSpaceDE w:val="0"/>
              <w:autoSpaceDN w:val="0"/>
              <w:adjustRightInd w:val="0"/>
              <w:jc w:val="both"/>
              <w:rPr>
                <w:sz w:val="24"/>
              </w:rPr>
            </w:pPr>
            <w:r w:rsidRPr="00D9294D">
              <w:rPr>
                <w:sz w:val="24"/>
              </w:rPr>
              <w:t>Рекомендуется предусматривать в местах остановок общественного пассажирского транспорта.</w:t>
            </w:r>
          </w:p>
          <w:p w:rsidR="00813AE4" w:rsidRPr="00D9294D" w:rsidRDefault="00813AE4" w:rsidP="000E1AC5">
            <w:pPr>
              <w:widowControl w:val="0"/>
              <w:jc w:val="both"/>
              <w:rPr>
                <w:bCs/>
                <w:spacing w:val="-2"/>
                <w:sz w:val="24"/>
              </w:rPr>
            </w:pPr>
            <w:r w:rsidRPr="00D9294D">
              <w:rPr>
                <w:bCs/>
                <w:spacing w:val="-2"/>
                <w:sz w:val="24"/>
              </w:rPr>
              <w:t xml:space="preserve">Для установки павильона рекомендуется предусматривать площадку с твердыми видами покрытия размером не менее 2,0 × </w:t>
            </w:r>
            <w:smartTag w:uri="urn:schemas-microsoft-com:office:smarttags" w:element="metricconverter">
              <w:smartTagPr>
                <w:attr w:name="ProductID" w:val="5,0 м"/>
              </w:smartTagPr>
              <w:r w:rsidRPr="00D9294D">
                <w:rPr>
                  <w:bCs/>
                  <w:spacing w:val="-2"/>
                  <w:sz w:val="24"/>
                </w:rPr>
                <w:t>5,0 м</w:t>
              </w:r>
            </w:smartTag>
            <w:r w:rsidRPr="00D9294D">
              <w:rPr>
                <w:bCs/>
                <w:spacing w:val="-2"/>
                <w:sz w:val="24"/>
              </w:rPr>
              <w:t xml:space="preserve">. </w:t>
            </w:r>
          </w:p>
          <w:p w:rsidR="00813AE4" w:rsidRPr="00D9294D" w:rsidRDefault="00813AE4" w:rsidP="000E1AC5">
            <w:pPr>
              <w:widowControl w:val="0"/>
              <w:autoSpaceDE w:val="0"/>
              <w:autoSpaceDN w:val="0"/>
              <w:adjustRightInd w:val="0"/>
              <w:jc w:val="both"/>
              <w:rPr>
                <w:sz w:val="24"/>
              </w:rPr>
            </w:pPr>
            <w:r w:rsidRPr="00D9294D">
              <w:rPr>
                <w:sz w:val="24"/>
              </w:rPr>
              <w:t xml:space="preserve">Расстояние от края проезжей части до ближайшей конструкции павильона рекомендуется принимать не менее </w:t>
            </w:r>
            <w:smartTag w:uri="urn:schemas-microsoft-com:office:smarttags" w:element="metricconverter">
              <w:smartTagPr>
                <w:attr w:name="ProductID" w:val="3,0 м"/>
              </w:smartTagPr>
              <w:r w:rsidRPr="00D9294D">
                <w:rPr>
                  <w:sz w:val="24"/>
                </w:rPr>
                <w:t>3,0 м</w:t>
              </w:r>
            </w:smartTag>
            <w:r w:rsidRPr="00D9294D">
              <w:rPr>
                <w:sz w:val="24"/>
              </w:rPr>
              <w:t xml:space="preserve">, расстояние от боковых конструкций павильона до стволов деревьев – не менее </w:t>
            </w:r>
            <w:smartTag w:uri="urn:schemas-microsoft-com:office:smarttags" w:element="metricconverter">
              <w:smartTagPr>
                <w:attr w:name="ProductID" w:val="2,0 м"/>
              </w:smartTagPr>
              <w:r w:rsidRPr="00D9294D">
                <w:rPr>
                  <w:sz w:val="24"/>
                </w:rPr>
                <w:t>2,0 м</w:t>
              </w:r>
            </w:smartTag>
            <w:r w:rsidRPr="00D9294D">
              <w:rPr>
                <w:sz w:val="24"/>
              </w:rPr>
              <w:t xml:space="preserve"> (для деревьев с компактной кроной).</w:t>
            </w:r>
          </w:p>
        </w:tc>
      </w:tr>
      <w:tr w:rsidR="00813AE4" w:rsidRPr="00D9294D" w:rsidTr="00570F1B">
        <w:tblPrEx>
          <w:tblBorders>
            <w:bottom w:val="single" w:sz="4" w:space="0" w:color="auto"/>
          </w:tblBorders>
        </w:tblPrEx>
        <w:trPr>
          <w:jc w:val="center"/>
        </w:trPr>
        <w:tc>
          <w:tcPr>
            <w:tcW w:w="3572" w:type="dxa"/>
            <w:shd w:val="clear" w:color="auto" w:fill="auto"/>
          </w:tcPr>
          <w:p w:rsidR="00813AE4" w:rsidRPr="00D9294D" w:rsidRDefault="00813AE4" w:rsidP="000E1AC5">
            <w:pPr>
              <w:widowControl w:val="0"/>
              <w:autoSpaceDE w:val="0"/>
              <w:autoSpaceDN w:val="0"/>
              <w:adjustRightInd w:val="0"/>
              <w:rPr>
                <w:sz w:val="24"/>
              </w:rPr>
            </w:pPr>
            <w:r w:rsidRPr="00D9294D">
              <w:rPr>
                <w:sz w:val="24"/>
              </w:rPr>
              <w:t>Размещение туалетных кабин</w:t>
            </w:r>
          </w:p>
        </w:tc>
        <w:tc>
          <w:tcPr>
            <w:tcW w:w="6521" w:type="dxa"/>
            <w:shd w:val="clear" w:color="auto" w:fill="auto"/>
          </w:tcPr>
          <w:p w:rsidR="00813AE4" w:rsidRPr="00D9294D" w:rsidRDefault="00813AE4" w:rsidP="000E1AC5">
            <w:pPr>
              <w:widowControl w:val="0"/>
              <w:jc w:val="both"/>
              <w:rPr>
                <w:bCs/>
                <w:sz w:val="24"/>
              </w:rPr>
            </w:pPr>
            <w:r w:rsidRPr="00D9294D">
              <w:rPr>
                <w:bCs/>
                <w:sz w:val="24"/>
              </w:rPr>
              <w:t xml:space="preserve">Рекомендуется предусматривать на активно посещаемых территориях </w:t>
            </w:r>
            <w:r w:rsidRPr="00D9294D">
              <w:rPr>
                <w:spacing w:val="-2"/>
                <w:sz w:val="24"/>
              </w:rPr>
              <w:t>городского округа</w:t>
            </w:r>
            <w:r w:rsidRPr="00D9294D">
              <w:rPr>
                <w:bCs/>
                <w:sz w:val="24"/>
              </w:rPr>
              <w:t xml:space="preserve"> при отсутствии или недостаточной пропускной способности общественных туалетов:</w:t>
            </w:r>
          </w:p>
          <w:p w:rsidR="00813AE4" w:rsidRPr="00D9294D" w:rsidRDefault="00813AE4" w:rsidP="000E1AC5">
            <w:pPr>
              <w:widowControl w:val="0"/>
              <w:jc w:val="both"/>
              <w:rPr>
                <w:bCs/>
                <w:sz w:val="24"/>
              </w:rPr>
            </w:pPr>
            <w:r w:rsidRPr="00D9294D">
              <w:rPr>
                <w:bCs/>
                <w:sz w:val="24"/>
              </w:rPr>
              <w:t>- в местах проведения массовых мероприятий;</w:t>
            </w:r>
          </w:p>
          <w:p w:rsidR="00813AE4" w:rsidRPr="00D9294D" w:rsidRDefault="00813AE4" w:rsidP="000E1AC5">
            <w:pPr>
              <w:widowControl w:val="0"/>
              <w:jc w:val="both"/>
              <w:rPr>
                <w:bCs/>
                <w:sz w:val="24"/>
              </w:rPr>
            </w:pPr>
            <w:r w:rsidRPr="00D9294D">
              <w:rPr>
                <w:bCs/>
                <w:sz w:val="24"/>
              </w:rPr>
              <w:t>- при крупных объектах торговли и услуг;</w:t>
            </w:r>
          </w:p>
          <w:p w:rsidR="00813AE4" w:rsidRPr="00D9294D" w:rsidRDefault="00813AE4" w:rsidP="000E1AC5">
            <w:pPr>
              <w:widowControl w:val="0"/>
              <w:jc w:val="both"/>
              <w:rPr>
                <w:bCs/>
                <w:sz w:val="24"/>
              </w:rPr>
            </w:pPr>
            <w:r w:rsidRPr="00D9294D">
              <w:rPr>
                <w:bCs/>
                <w:sz w:val="24"/>
              </w:rPr>
              <w:t>- на территории объектов рекреации (парков, садов);</w:t>
            </w:r>
          </w:p>
          <w:p w:rsidR="00813AE4" w:rsidRPr="00D9294D" w:rsidRDefault="00813AE4" w:rsidP="000E1AC5">
            <w:pPr>
              <w:widowControl w:val="0"/>
              <w:jc w:val="both"/>
              <w:rPr>
                <w:bCs/>
                <w:sz w:val="24"/>
              </w:rPr>
            </w:pPr>
            <w:r w:rsidRPr="00D9294D">
              <w:rPr>
                <w:bCs/>
                <w:sz w:val="24"/>
              </w:rPr>
              <w:t>- в местах установки городских автозаправочных станций;</w:t>
            </w:r>
          </w:p>
          <w:p w:rsidR="00813AE4" w:rsidRPr="00D9294D" w:rsidRDefault="00813AE4" w:rsidP="000E1AC5">
            <w:pPr>
              <w:widowControl w:val="0"/>
              <w:jc w:val="both"/>
              <w:rPr>
                <w:bCs/>
                <w:sz w:val="24"/>
              </w:rPr>
            </w:pPr>
            <w:r w:rsidRPr="00D9294D">
              <w:rPr>
                <w:bCs/>
                <w:sz w:val="24"/>
              </w:rPr>
              <w:t>- на крупных автостоянках;</w:t>
            </w:r>
          </w:p>
          <w:p w:rsidR="00813AE4" w:rsidRPr="00D9294D" w:rsidRDefault="00813AE4" w:rsidP="000E1AC5">
            <w:pPr>
              <w:widowControl w:val="0"/>
              <w:jc w:val="both"/>
              <w:rPr>
                <w:bCs/>
                <w:sz w:val="24"/>
              </w:rPr>
            </w:pPr>
            <w:r w:rsidRPr="00D9294D">
              <w:rPr>
                <w:bCs/>
                <w:sz w:val="24"/>
              </w:rPr>
              <w:t xml:space="preserve">- при некапитальных нестационарных сооружениях питания. </w:t>
            </w:r>
          </w:p>
          <w:p w:rsidR="00813AE4" w:rsidRPr="00D9294D" w:rsidRDefault="00813AE4" w:rsidP="000E1AC5">
            <w:pPr>
              <w:widowControl w:val="0"/>
              <w:autoSpaceDE w:val="0"/>
              <w:autoSpaceDN w:val="0"/>
              <w:adjustRightInd w:val="0"/>
              <w:jc w:val="both"/>
              <w:rPr>
                <w:sz w:val="24"/>
              </w:rPr>
            </w:pPr>
            <w:r w:rsidRPr="00D9294D">
              <w:rPr>
                <w:sz w:val="24"/>
              </w:rPr>
              <w:t>Туалетную кабину необходимо устанавливать на твердые виды покрытия.</w:t>
            </w:r>
            <w:r w:rsidR="004D56F0" w:rsidRPr="00D9294D">
              <w:rPr>
                <w:sz w:val="24"/>
              </w:rPr>
              <w:t xml:space="preserve"> </w:t>
            </w:r>
            <w:r w:rsidRPr="00D9294D">
              <w:rPr>
                <w:sz w:val="24"/>
              </w:rPr>
              <w:t xml:space="preserve">Расстояние до жилых и общественных зданий должно быть не менее </w:t>
            </w:r>
            <w:smartTag w:uri="urn:schemas-microsoft-com:office:smarttags" w:element="metricconverter">
              <w:smartTagPr>
                <w:attr w:name="ProductID" w:val="20 м"/>
              </w:smartTagPr>
              <w:r w:rsidRPr="00D9294D">
                <w:rPr>
                  <w:sz w:val="24"/>
                </w:rPr>
                <w:t>20 м</w:t>
              </w:r>
            </w:smartTag>
            <w:r w:rsidRPr="00D9294D">
              <w:rPr>
                <w:sz w:val="24"/>
              </w:rPr>
              <w:t>. Размещение туалетных кабин на придомовой территории не допускается.</w:t>
            </w:r>
          </w:p>
        </w:tc>
      </w:tr>
    </w:tbl>
    <w:p w:rsidR="00AF65F9" w:rsidRPr="00D9294D" w:rsidRDefault="00AF65F9" w:rsidP="000E1AC5">
      <w:pPr>
        <w:widowControl w:val="0"/>
        <w:ind w:firstLine="720"/>
        <w:jc w:val="both"/>
        <w:rPr>
          <w:b/>
          <w:sz w:val="24"/>
        </w:rPr>
      </w:pPr>
    </w:p>
    <w:p w:rsidR="00813AE4" w:rsidRPr="00D9294D" w:rsidRDefault="00836C32" w:rsidP="000E1AC5">
      <w:pPr>
        <w:widowControl w:val="0"/>
        <w:jc w:val="center"/>
        <w:rPr>
          <w:b/>
          <w:bCs/>
          <w:sz w:val="24"/>
        </w:rPr>
      </w:pPr>
      <w:r w:rsidRPr="00D9294D">
        <w:rPr>
          <w:b/>
          <w:sz w:val="24"/>
        </w:rPr>
        <w:t xml:space="preserve">13. </w:t>
      </w:r>
      <w:r w:rsidRPr="00D9294D">
        <w:rPr>
          <w:b/>
          <w:bCs/>
          <w:sz w:val="24"/>
        </w:rPr>
        <w:t xml:space="preserve">Нормативы градостроительного проектирования зон </w:t>
      </w:r>
      <w:r w:rsidRPr="00D9294D">
        <w:rPr>
          <w:b/>
          <w:sz w:val="24"/>
        </w:rPr>
        <w:t xml:space="preserve">сельскохозяйственного </w:t>
      </w:r>
      <w:r w:rsidRPr="00D9294D">
        <w:rPr>
          <w:b/>
          <w:sz w:val="24"/>
        </w:rPr>
        <w:lastRenderedPageBreak/>
        <w:t>использования</w:t>
      </w:r>
    </w:p>
    <w:p w:rsidR="00813AE4" w:rsidRPr="00D9294D" w:rsidRDefault="00813AE4" w:rsidP="000E1AC5">
      <w:pPr>
        <w:widowControl w:val="0"/>
        <w:ind w:firstLine="720"/>
        <w:jc w:val="both"/>
        <w:rPr>
          <w:bCs/>
          <w:sz w:val="24"/>
        </w:rPr>
      </w:pPr>
    </w:p>
    <w:p w:rsidR="00813AE4" w:rsidRPr="00D9294D" w:rsidRDefault="00813AE4" w:rsidP="000B5058">
      <w:pPr>
        <w:widowControl w:val="0"/>
        <w:adjustRightInd w:val="0"/>
        <w:spacing w:line="233" w:lineRule="auto"/>
        <w:ind w:firstLine="709"/>
        <w:jc w:val="both"/>
        <w:rPr>
          <w:sz w:val="24"/>
        </w:rPr>
      </w:pPr>
      <w:r w:rsidRPr="00D9294D">
        <w:rPr>
          <w:sz w:val="24"/>
        </w:rPr>
        <w:t xml:space="preserve">13.1. В состав функциональных зон, устанавливаемых в границах территории </w:t>
      </w:r>
      <w:r w:rsidRPr="00D9294D">
        <w:rPr>
          <w:spacing w:val="-2"/>
          <w:sz w:val="24"/>
        </w:rPr>
        <w:t>городского округа</w:t>
      </w:r>
      <w:r w:rsidRPr="00D9294D">
        <w:rPr>
          <w:sz w:val="24"/>
        </w:rPr>
        <w:t xml:space="preserve"> могут включаться зоны сельскохозяйственного использования, состав которых приведен в таблице 13.1. </w:t>
      </w:r>
    </w:p>
    <w:p w:rsidR="00813AE4" w:rsidRPr="00D9294D" w:rsidRDefault="00813AE4" w:rsidP="000B5058">
      <w:pPr>
        <w:widowControl w:val="0"/>
        <w:adjustRightInd w:val="0"/>
        <w:spacing w:line="233" w:lineRule="auto"/>
        <w:ind w:firstLine="709"/>
        <w:jc w:val="both"/>
        <w:rPr>
          <w:sz w:val="24"/>
        </w:rPr>
      </w:pPr>
    </w:p>
    <w:p w:rsidR="00813AE4" w:rsidRPr="00D9294D" w:rsidRDefault="00813AE4" w:rsidP="000B5058">
      <w:pPr>
        <w:widowControl w:val="0"/>
        <w:adjustRightInd w:val="0"/>
        <w:spacing w:line="233" w:lineRule="auto"/>
        <w:ind w:firstLine="709"/>
        <w:jc w:val="right"/>
        <w:rPr>
          <w:sz w:val="24"/>
        </w:rPr>
      </w:pPr>
      <w:r w:rsidRPr="00D9294D">
        <w:rPr>
          <w:sz w:val="24"/>
        </w:rPr>
        <w:t>Таблица 13.1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0"/>
        <w:gridCol w:w="2423"/>
        <w:gridCol w:w="6031"/>
      </w:tblGrid>
      <w:tr w:rsidR="00813AE4" w:rsidRPr="00D9294D" w:rsidTr="00570F1B">
        <w:trPr>
          <w:trHeight w:val="312"/>
          <w:jc w:val="center"/>
        </w:trPr>
        <w:tc>
          <w:tcPr>
            <w:tcW w:w="4013" w:type="dxa"/>
            <w:gridSpan w:val="2"/>
            <w:shd w:val="clear" w:color="auto" w:fill="auto"/>
            <w:vAlign w:val="center"/>
          </w:tcPr>
          <w:p w:rsidR="00813AE4" w:rsidRPr="00D9294D" w:rsidRDefault="00813AE4" w:rsidP="000B5058">
            <w:pPr>
              <w:widowControl w:val="0"/>
              <w:adjustRightInd w:val="0"/>
              <w:spacing w:line="233" w:lineRule="auto"/>
              <w:jc w:val="center"/>
              <w:rPr>
                <w:b/>
                <w:sz w:val="24"/>
              </w:rPr>
            </w:pPr>
            <w:r w:rsidRPr="00D9294D">
              <w:rPr>
                <w:b/>
                <w:sz w:val="24"/>
              </w:rPr>
              <w:t>Наименование зон</w:t>
            </w:r>
          </w:p>
        </w:tc>
        <w:tc>
          <w:tcPr>
            <w:tcW w:w="6031" w:type="dxa"/>
            <w:shd w:val="clear" w:color="auto" w:fill="auto"/>
            <w:vAlign w:val="center"/>
          </w:tcPr>
          <w:p w:rsidR="00813AE4" w:rsidRPr="00D9294D" w:rsidRDefault="00813AE4" w:rsidP="000B5058">
            <w:pPr>
              <w:widowControl w:val="0"/>
              <w:adjustRightInd w:val="0"/>
              <w:spacing w:line="233" w:lineRule="auto"/>
              <w:jc w:val="center"/>
              <w:rPr>
                <w:b/>
                <w:sz w:val="24"/>
              </w:rPr>
            </w:pPr>
            <w:r w:rsidRPr="00D9294D">
              <w:rPr>
                <w:b/>
                <w:sz w:val="24"/>
              </w:rPr>
              <w:t>Состав зон</w:t>
            </w:r>
          </w:p>
        </w:tc>
      </w:tr>
      <w:tr w:rsidR="00813AE4" w:rsidRPr="00D9294D" w:rsidTr="00570F1B">
        <w:tblPrEx>
          <w:tblBorders>
            <w:bottom w:val="single" w:sz="4" w:space="0" w:color="auto"/>
          </w:tblBorders>
        </w:tblPrEx>
        <w:trPr>
          <w:jc w:val="center"/>
        </w:trPr>
        <w:tc>
          <w:tcPr>
            <w:tcW w:w="1590" w:type="dxa"/>
            <w:vMerge w:val="restart"/>
            <w:shd w:val="clear" w:color="auto" w:fill="auto"/>
          </w:tcPr>
          <w:p w:rsidR="00813AE4" w:rsidRPr="00D9294D" w:rsidRDefault="00813AE4" w:rsidP="000B5058">
            <w:pPr>
              <w:widowControl w:val="0"/>
              <w:adjustRightInd w:val="0"/>
              <w:spacing w:line="233" w:lineRule="auto"/>
              <w:rPr>
                <w:sz w:val="24"/>
              </w:rPr>
            </w:pPr>
            <w:r w:rsidRPr="00D9294D">
              <w:rPr>
                <w:sz w:val="24"/>
              </w:rPr>
              <w:t xml:space="preserve">Зоны </w:t>
            </w:r>
          </w:p>
          <w:p w:rsidR="00813AE4" w:rsidRPr="00D9294D" w:rsidRDefault="00813AE4" w:rsidP="000B5058">
            <w:pPr>
              <w:widowControl w:val="0"/>
              <w:adjustRightInd w:val="0"/>
              <w:spacing w:line="233" w:lineRule="auto"/>
              <w:rPr>
                <w:sz w:val="24"/>
              </w:rPr>
            </w:pPr>
            <w:r w:rsidRPr="00D9294D">
              <w:rPr>
                <w:sz w:val="24"/>
              </w:rPr>
              <w:t xml:space="preserve">сельскохозяйственного </w:t>
            </w:r>
          </w:p>
          <w:p w:rsidR="00813AE4" w:rsidRPr="00D9294D" w:rsidRDefault="00813AE4" w:rsidP="000B5058">
            <w:pPr>
              <w:widowControl w:val="0"/>
              <w:adjustRightInd w:val="0"/>
              <w:spacing w:line="233" w:lineRule="auto"/>
              <w:ind w:right="-57"/>
              <w:rPr>
                <w:sz w:val="24"/>
              </w:rPr>
            </w:pPr>
            <w:r w:rsidRPr="00D9294D">
              <w:rPr>
                <w:sz w:val="24"/>
              </w:rPr>
              <w:t>использования</w:t>
            </w:r>
          </w:p>
        </w:tc>
        <w:tc>
          <w:tcPr>
            <w:tcW w:w="2423" w:type="dxa"/>
            <w:shd w:val="clear" w:color="auto" w:fill="auto"/>
          </w:tcPr>
          <w:p w:rsidR="00813AE4" w:rsidRPr="00D9294D" w:rsidRDefault="00813AE4" w:rsidP="000B5058">
            <w:pPr>
              <w:widowControl w:val="0"/>
              <w:suppressAutoHyphens/>
              <w:adjustRightInd w:val="0"/>
              <w:spacing w:line="233" w:lineRule="auto"/>
              <w:rPr>
                <w:sz w:val="24"/>
              </w:rPr>
            </w:pPr>
            <w:r w:rsidRPr="00D9294D">
              <w:rPr>
                <w:sz w:val="24"/>
              </w:rPr>
              <w:t>зоны сельскохозяйственных угодий</w:t>
            </w:r>
          </w:p>
        </w:tc>
        <w:tc>
          <w:tcPr>
            <w:tcW w:w="6031" w:type="dxa"/>
            <w:shd w:val="clear" w:color="auto" w:fill="auto"/>
          </w:tcPr>
          <w:p w:rsidR="00813AE4" w:rsidRPr="00D9294D" w:rsidRDefault="00813AE4" w:rsidP="000B5058">
            <w:pPr>
              <w:widowControl w:val="0"/>
              <w:adjustRightInd w:val="0"/>
              <w:spacing w:line="233" w:lineRule="auto"/>
              <w:jc w:val="both"/>
              <w:rPr>
                <w:sz w:val="24"/>
              </w:rPr>
            </w:pPr>
            <w:r w:rsidRPr="00D9294D">
              <w:rPr>
                <w:sz w:val="24"/>
              </w:rPr>
              <w:t>Луга, сенокосы, многолетние насаждения, теплицы, оранжереи, парники, сельскохозяйственные питомники, лесопитомники, питомники и оранжереи садово-паркового хозяйства</w:t>
            </w:r>
          </w:p>
        </w:tc>
      </w:tr>
      <w:tr w:rsidR="00813AE4" w:rsidRPr="00D9294D" w:rsidTr="00570F1B">
        <w:tblPrEx>
          <w:tblBorders>
            <w:bottom w:val="single" w:sz="4" w:space="0" w:color="auto"/>
          </w:tblBorders>
        </w:tblPrEx>
        <w:trPr>
          <w:jc w:val="center"/>
        </w:trPr>
        <w:tc>
          <w:tcPr>
            <w:tcW w:w="1590" w:type="dxa"/>
            <w:vMerge/>
            <w:shd w:val="clear" w:color="auto" w:fill="auto"/>
          </w:tcPr>
          <w:p w:rsidR="00813AE4" w:rsidRPr="00D9294D" w:rsidRDefault="00813AE4" w:rsidP="000B5058">
            <w:pPr>
              <w:widowControl w:val="0"/>
              <w:adjustRightInd w:val="0"/>
              <w:spacing w:line="233" w:lineRule="auto"/>
              <w:rPr>
                <w:sz w:val="24"/>
              </w:rPr>
            </w:pPr>
          </w:p>
        </w:tc>
        <w:tc>
          <w:tcPr>
            <w:tcW w:w="2423" w:type="dxa"/>
            <w:shd w:val="clear" w:color="auto" w:fill="auto"/>
          </w:tcPr>
          <w:p w:rsidR="00813AE4" w:rsidRPr="00D9294D" w:rsidRDefault="00813AE4" w:rsidP="000B5058">
            <w:pPr>
              <w:widowControl w:val="0"/>
              <w:suppressAutoHyphens/>
              <w:adjustRightInd w:val="0"/>
              <w:spacing w:line="233" w:lineRule="auto"/>
              <w:rPr>
                <w:sz w:val="24"/>
              </w:rPr>
            </w:pPr>
            <w:r w:rsidRPr="00D9294D">
              <w:rPr>
                <w:spacing w:val="-4"/>
                <w:sz w:val="24"/>
              </w:rPr>
              <w:t>зоны, занятые объектами сельскохозяйственного назначения</w:t>
            </w:r>
          </w:p>
        </w:tc>
        <w:tc>
          <w:tcPr>
            <w:tcW w:w="6031" w:type="dxa"/>
            <w:shd w:val="clear" w:color="auto" w:fill="auto"/>
          </w:tcPr>
          <w:p w:rsidR="00813AE4" w:rsidRPr="00D9294D" w:rsidRDefault="00813AE4" w:rsidP="000B5058">
            <w:pPr>
              <w:widowControl w:val="0"/>
              <w:adjustRightInd w:val="0"/>
              <w:spacing w:line="233" w:lineRule="auto"/>
              <w:ind w:left="142" w:hanging="142"/>
              <w:jc w:val="both"/>
              <w:rPr>
                <w:sz w:val="24"/>
              </w:rPr>
            </w:pPr>
            <w:r w:rsidRPr="00D9294D">
              <w:rPr>
                <w:sz w:val="24"/>
              </w:rPr>
              <w:t>- территории, занятые зданиями, строениями, сооружениями, используемыми для производства, хранения и первичной обработки сельскохозяйственной продукции;</w:t>
            </w:r>
          </w:p>
          <w:p w:rsidR="00813AE4" w:rsidRPr="00D9294D" w:rsidRDefault="00813AE4" w:rsidP="000B5058">
            <w:pPr>
              <w:widowControl w:val="0"/>
              <w:adjustRightInd w:val="0"/>
              <w:spacing w:line="233" w:lineRule="auto"/>
              <w:ind w:left="142" w:hanging="142"/>
              <w:jc w:val="both"/>
              <w:rPr>
                <w:sz w:val="24"/>
              </w:rPr>
            </w:pPr>
            <w:r w:rsidRPr="00D9294D">
              <w:rPr>
                <w:spacing w:val="-2"/>
                <w:sz w:val="24"/>
              </w:rPr>
              <w:t>- территории, занятые внутрихозяйственными дорогами, коммуникациями, древесно-кустарниковой растительностью,</w:t>
            </w:r>
            <w:r w:rsidRPr="00D9294D">
              <w:rPr>
                <w:sz w:val="24"/>
              </w:rPr>
              <w:t xml:space="preserve"> предназначенной для обеспечения защиты земель от воздействия негативных природных, антропогенных и техногенных воздействий, замкнутыми водоемами;</w:t>
            </w:r>
          </w:p>
        </w:tc>
      </w:tr>
      <w:tr w:rsidR="00813AE4" w:rsidRPr="00D9294D" w:rsidTr="00570F1B">
        <w:tblPrEx>
          <w:tblBorders>
            <w:bottom w:val="single" w:sz="4" w:space="0" w:color="auto"/>
          </w:tblBorders>
        </w:tblPrEx>
        <w:trPr>
          <w:jc w:val="center"/>
        </w:trPr>
        <w:tc>
          <w:tcPr>
            <w:tcW w:w="1590" w:type="dxa"/>
            <w:vMerge/>
            <w:shd w:val="clear" w:color="auto" w:fill="auto"/>
          </w:tcPr>
          <w:p w:rsidR="00813AE4" w:rsidRPr="00D9294D" w:rsidRDefault="00813AE4" w:rsidP="000B5058">
            <w:pPr>
              <w:widowControl w:val="0"/>
              <w:adjustRightInd w:val="0"/>
              <w:spacing w:line="233" w:lineRule="auto"/>
              <w:rPr>
                <w:sz w:val="24"/>
              </w:rPr>
            </w:pPr>
          </w:p>
        </w:tc>
        <w:tc>
          <w:tcPr>
            <w:tcW w:w="2423" w:type="dxa"/>
            <w:shd w:val="clear" w:color="auto" w:fill="auto"/>
          </w:tcPr>
          <w:p w:rsidR="00813AE4" w:rsidRPr="00D9294D" w:rsidRDefault="00813AE4" w:rsidP="000B5058">
            <w:pPr>
              <w:widowControl w:val="0"/>
              <w:adjustRightInd w:val="0"/>
              <w:spacing w:line="233" w:lineRule="auto"/>
              <w:rPr>
                <w:sz w:val="24"/>
              </w:rPr>
            </w:pPr>
            <w:r w:rsidRPr="00D9294D">
              <w:rPr>
                <w:spacing w:val="-4"/>
                <w:sz w:val="24"/>
              </w:rPr>
              <w:t xml:space="preserve">зоны, </w:t>
            </w:r>
            <w:r w:rsidRPr="00D9294D">
              <w:rPr>
                <w:sz w:val="24"/>
              </w:rPr>
              <w:t xml:space="preserve">предназначенные для ведения </w:t>
            </w:r>
            <w:r w:rsidRPr="00D9294D">
              <w:rPr>
                <w:spacing w:val="-2"/>
                <w:sz w:val="24"/>
              </w:rPr>
              <w:t>дачного хозяйства, садоводства, огородничества</w:t>
            </w:r>
          </w:p>
        </w:tc>
        <w:tc>
          <w:tcPr>
            <w:tcW w:w="6031" w:type="dxa"/>
            <w:shd w:val="clear" w:color="auto" w:fill="auto"/>
          </w:tcPr>
          <w:p w:rsidR="00813AE4" w:rsidRPr="00D9294D" w:rsidRDefault="00813AE4" w:rsidP="000B5058">
            <w:pPr>
              <w:widowControl w:val="0"/>
              <w:adjustRightInd w:val="0"/>
              <w:spacing w:line="233" w:lineRule="auto"/>
              <w:jc w:val="both"/>
              <w:rPr>
                <w:sz w:val="24"/>
              </w:rPr>
            </w:pPr>
            <w:r w:rsidRPr="00D9294D">
              <w:rPr>
                <w:sz w:val="24"/>
              </w:rPr>
              <w:t>Территории дачных, садоводческих и огороднических объединений граждан, индивидуальные дачные, садово-огородные участки</w:t>
            </w:r>
          </w:p>
        </w:tc>
      </w:tr>
      <w:tr w:rsidR="00813AE4" w:rsidRPr="00D9294D" w:rsidTr="00570F1B">
        <w:tblPrEx>
          <w:tblBorders>
            <w:bottom w:val="single" w:sz="4" w:space="0" w:color="auto"/>
          </w:tblBorders>
        </w:tblPrEx>
        <w:trPr>
          <w:jc w:val="center"/>
        </w:trPr>
        <w:tc>
          <w:tcPr>
            <w:tcW w:w="1590" w:type="dxa"/>
            <w:vMerge/>
            <w:shd w:val="clear" w:color="auto" w:fill="auto"/>
          </w:tcPr>
          <w:p w:rsidR="00813AE4" w:rsidRPr="00D9294D" w:rsidRDefault="00813AE4" w:rsidP="000B5058">
            <w:pPr>
              <w:widowControl w:val="0"/>
              <w:adjustRightInd w:val="0"/>
              <w:spacing w:line="233" w:lineRule="auto"/>
              <w:rPr>
                <w:sz w:val="24"/>
              </w:rPr>
            </w:pPr>
          </w:p>
        </w:tc>
        <w:tc>
          <w:tcPr>
            <w:tcW w:w="2423" w:type="dxa"/>
            <w:shd w:val="clear" w:color="auto" w:fill="auto"/>
          </w:tcPr>
          <w:p w:rsidR="00813AE4" w:rsidRPr="00D9294D" w:rsidRDefault="00813AE4" w:rsidP="000B5058">
            <w:pPr>
              <w:widowControl w:val="0"/>
              <w:adjustRightInd w:val="0"/>
              <w:spacing w:line="233" w:lineRule="auto"/>
              <w:ind w:right="-57"/>
              <w:rPr>
                <w:sz w:val="24"/>
              </w:rPr>
            </w:pPr>
            <w:r w:rsidRPr="00D9294D">
              <w:rPr>
                <w:spacing w:val="-4"/>
                <w:sz w:val="24"/>
              </w:rPr>
              <w:t xml:space="preserve">зоны, </w:t>
            </w:r>
            <w:r w:rsidRPr="00D9294D">
              <w:rPr>
                <w:sz w:val="24"/>
              </w:rPr>
              <w:t xml:space="preserve">предназначенные для ведения </w:t>
            </w:r>
            <w:r w:rsidRPr="00D9294D">
              <w:rPr>
                <w:spacing w:val="-2"/>
                <w:sz w:val="24"/>
              </w:rPr>
              <w:t>личного подсобного хозяйства</w:t>
            </w:r>
          </w:p>
        </w:tc>
        <w:tc>
          <w:tcPr>
            <w:tcW w:w="6031" w:type="dxa"/>
            <w:shd w:val="clear" w:color="auto" w:fill="auto"/>
          </w:tcPr>
          <w:p w:rsidR="00813AE4" w:rsidRPr="00D9294D" w:rsidRDefault="00813AE4" w:rsidP="000B5058">
            <w:pPr>
              <w:widowControl w:val="0"/>
              <w:adjustRightInd w:val="0"/>
              <w:spacing w:line="233" w:lineRule="auto"/>
              <w:jc w:val="both"/>
              <w:rPr>
                <w:sz w:val="24"/>
              </w:rPr>
            </w:pPr>
            <w:r w:rsidRPr="00D9294D">
              <w:rPr>
                <w:sz w:val="24"/>
              </w:rPr>
              <w:t>Приусадебные земельные участки (в границах населенного пункта), полевые земельные участки (за границами населенного пункта на з</w:t>
            </w:r>
            <w:r w:rsidRPr="00D9294D">
              <w:rPr>
                <w:bCs/>
                <w:sz w:val="24"/>
              </w:rPr>
              <w:t>емлях сельскохозяйственного назначения</w:t>
            </w:r>
            <w:r w:rsidRPr="00D9294D">
              <w:rPr>
                <w:sz w:val="24"/>
              </w:rPr>
              <w:t>)</w:t>
            </w:r>
          </w:p>
        </w:tc>
      </w:tr>
    </w:tbl>
    <w:p w:rsidR="00813AE4" w:rsidRPr="00D9294D" w:rsidRDefault="00813AE4" w:rsidP="000B5058">
      <w:pPr>
        <w:widowControl w:val="0"/>
        <w:adjustRightInd w:val="0"/>
        <w:spacing w:before="120" w:line="233" w:lineRule="auto"/>
        <w:ind w:firstLine="709"/>
        <w:jc w:val="both"/>
        <w:rPr>
          <w:sz w:val="24"/>
        </w:rPr>
      </w:pPr>
      <w:r w:rsidRPr="00D9294D">
        <w:rPr>
          <w:spacing w:val="40"/>
          <w:sz w:val="24"/>
        </w:rPr>
        <w:t>Примечание:</w:t>
      </w:r>
      <w:r w:rsidRPr="00D9294D">
        <w:rPr>
          <w:sz w:val="24"/>
        </w:rPr>
        <w:t>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w:t>
      </w:r>
      <w:r w:rsidR="006E430F" w:rsidRPr="00D9294D">
        <w:rPr>
          <w:sz w:val="24"/>
        </w:rPr>
        <w:t xml:space="preserve"> отраслей сельского хозяйства. </w:t>
      </w:r>
    </w:p>
    <w:p w:rsidR="00813AE4" w:rsidRPr="00D9294D" w:rsidRDefault="00813AE4" w:rsidP="000B5058">
      <w:pPr>
        <w:widowControl w:val="0"/>
        <w:adjustRightInd w:val="0"/>
        <w:spacing w:line="233" w:lineRule="auto"/>
        <w:ind w:firstLine="709"/>
        <w:jc w:val="both"/>
        <w:rPr>
          <w:sz w:val="24"/>
        </w:rPr>
      </w:pPr>
    </w:p>
    <w:p w:rsidR="00813AE4" w:rsidRPr="00D9294D" w:rsidRDefault="00813AE4" w:rsidP="000B5058">
      <w:pPr>
        <w:widowControl w:val="0"/>
        <w:spacing w:line="233" w:lineRule="auto"/>
        <w:ind w:firstLine="709"/>
        <w:jc w:val="both"/>
        <w:rPr>
          <w:bCs/>
          <w:sz w:val="24"/>
        </w:rPr>
      </w:pPr>
      <w:r w:rsidRPr="00D9294D">
        <w:rPr>
          <w:sz w:val="24"/>
        </w:rPr>
        <w:t>13.2. Расчетные показатели</w:t>
      </w:r>
      <w:r w:rsidRPr="00D9294D">
        <w:rPr>
          <w:bCs/>
          <w:sz w:val="24"/>
        </w:rPr>
        <w:t xml:space="preserve"> минимально допустимого уровня обеспеченности и максимально допустимого уровня территориальной доступности объектов, расположенных в </w:t>
      </w:r>
      <w:r w:rsidRPr="00D9294D">
        <w:rPr>
          <w:sz w:val="24"/>
        </w:rPr>
        <w:t xml:space="preserve">зонах сельскохозяйственного использования, </w:t>
      </w:r>
      <w:r w:rsidRPr="00D9294D">
        <w:rPr>
          <w:bCs/>
          <w:sz w:val="24"/>
        </w:rPr>
        <w:t>приведены в таблице 13.2.</w:t>
      </w:r>
    </w:p>
    <w:p w:rsidR="00813AE4" w:rsidRPr="00D9294D" w:rsidRDefault="00813AE4" w:rsidP="000B5058">
      <w:pPr>
        <w:widowControl w:val="0"/>
        <w:spacing w:line="233" w:lineRule="auto"/>
        <w:ind w:firstLine="709"/>
        <w:jc w:val="right"/>
        <w:rPr>
          <w:bCs/>
          <w:sz w:val="24"/>
        </w:rPr>
      </w:pPr>
      <w:r w:rsidRPr="00D9294D">
        <w:rPr>
          <w:bCs/>
          <w:sz w:val="24"/>
        </w:rPr>
        <w:t>Таблица 13.2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2264"/>
        <w:gridCol w:w="3261"/>
      </w:tblGrid>
      <w:tr w:rsidR="00813AE4" w:rsidRPr="00D9294D" w:rsidTr="00570F1B">
        <w:trPr>
          <w:trHeight w:val="312"/>
          <w:jc w:val="center"/>
        </w:trPr>
        <w:tc>
          <w:tcPr>
            <w:tcW w:w="4503" w:type="dxa"/>
            <w:vMerge w:val="restart"/>
            <w:vAlign w:val="center"/>
          </w:tcPr>
          <w:p w:rsidR="00813AE4" w:rsidRPr="00D9294D" w:rsidRDefault="00813AE4" w:rsidP="000B5058">
            <w:pPr>
              <w:widowControl w:val="0"/>
              <w:spacing w:line="233" w:lineRule="auto"/>
              <w:jc w:val="center"/>
              <w:rPr>
                <w:b/>
                <w:sz w:val="24"/>
              </w:rPr>
            </w:pPr>
            <w:r w:rsidRPr="00D9294D">
              <w:rPr>
                <w:b/>
                <w:sz w:val="24"/>
              </w:rPr>
              <w:t>Наименование объектов</w:t>
            </w:r>
          </w:p>
        </w:tc>
        <w:tc>
          <w:tcPr>
            <w:tcW w:w="5525" w:type="dxa"/>
            <w:gridSpan w:val="2"/>
            <w:vAlign w:val="center"/>
          </w:tcPr>
          <w:p w:rsidR="00813AE4" w:rsidRPr="00D9294D" w:rsidRDefault="00813AE4" w:rsidP="000B5058">
            <w:pPr>
              <w:widowControl w:val="0"/>
              <w:spacing w:line="233" w:lineRule="auto"/>
              <w:jc w:val="center"/>
              <w:rPr>
                <w:b/>
                <w:sz w:val="24"/>
              </w:rPr>
            </w:pPr>
            <w:r w:rsidRPr="00D9294D">
              <w:rPr>
                <w:b/>
                <w:sz w:val="24"/>
              </w:rPr>
              <w:t>Расчетные показатели</w:t>
            </w:r>
          </w:p>
        </w:tc>
      </w:tr>
      <w:tr w:rsidR="00813AE4" w:rsidRPr="00D9294D" w:rsidTr="00570F1B">
        <w:trPr>
          <w:trHeight w:val="60"/>
          <w:jc w:val="center"/>
        </w:trPr>
        <w:tc>
          <w:tcPr>
            <w:tcW w:w="4503" w:type="dxa"/>
            <w:vMerge/>
            <w:vAlign w:val="center"/>
          </w:tcPr>
          <w:p w:rsidR="00813AE4" w:rsidRPr="00D9294D" w:rsidRDefault="00813AE4" w:rsidP="000B5058">
            <w:pPr>
              <w:widowControl w:val="0"/>
              <w:spacing w:line="233" w:lineRule="auto"/>
              <w:jc w:val="center"/>
              <w:rPr>
                <w:b/>
                <w:sz w:val="24"/>
              </w:rPr>
            </w:pPr>
          </w:p>
        </w:tc>
        <w:tc>
          <w:tcPr>
            <w:tcW w:w="2264" w:type="dxa"/>
            <w:vAlign w:val="center"/>
          </w:tcPr>
          <w:p w:rsidR="00813AE4" w:rsidRPr="00D9294D" w:rsidRDefault="00813AE4" w:rsidP="000B5058">
            <w:pPr>
              <w:widowControl w:val="0"/>
              <w:suppressAutoHyphens/>
              <w:spacing w:line="233" w:lineRule="auto"/>
              <w:ind w:left="-57" w:right="-57"/>
              <w:jc w:val="center"/>
              <w:rPr>
                <w:b/>
                <w:sz w:val="24"/>
              </w:rPr>
            </w:pPr>
            <w:r w:rsidRPr="00D9294D">
              <w:rPr>
                <w:b/>
                <w:sz w:val="24"/>
              </w:rPr>
              <w:t>минимально допустимого уровня обеспеченности</w:t>
            </w:r>
          </w:p>
        </w:tc>
        <w:tc>
          <w:tcPr>
            <w:tcW w:w="3261" w:type="dxa"/>
            <w:vAlign w:val="center"/>
          </w:tcPr>
          <w:p w:rsidR="00813AE4" w:rsidRPr="00D9294D" w:rsidRDefault="00813AE4" w:rsidP="000B5058">
            <w:pPr>
              <w:widowControl w:val="0"/>
              <w:suppressAutoHyphens/>
              <w:spacing w:line="233" w:lineRule="auto"/>
              <w:jc w:val="center"/>
              <w:rPr>
                <w:b/>
                <w:sz w:val="24"/>
              </w:rPr>
            </w:pPr>
            <w:r w:rsidRPr="00D9294D">
              <w:rPr>
                <w:b/>
                <w:sz w:val="24"/>
              </w:rPr>
              <w:t xml:space="preserve">максимально допустимого уровня территориальной доступности </w:t>
            </w:r>
          </w:p>
        </w:tc>
      </w:tr>
      <w:tr w:rsidR="00813AE4" w:rsidRPr="00D9294D" w:rsidTr="00570F1B">
        <w:tblPrEx>
          <w:tblBorders>
            <w:bottom w:val="single" w:sz="4" w:space="0" w:color="auto"/>
          </w:tblBorders>
        </w:tblPrEx>
        <w:trPr>
          <w:jc w:val="center"/>
        </w:trPr>
        <w:tc>
          <w:tcPr>
            <w:tcW w:w="4503" w:type="dxa"/>
          </w:tcPr>
          <w:p w:rsidR="00813AE4" w:rsidRPr="00D9294D" w:rsidRDefault="00813AE4" w:rsidP="000B5058">
            <w:pPr>
              <w:widowControl w:val="0"/>
              <w:spacing w:line="233" w:lineRule="auto"/>
              <w:rPr>
                <w:bCs/>
                <w:spacing w:val="-2"/>
                <w:sz w:val="24"/>
              </w:rPr>
            </w:pPr>
            <w:r w:rsidRPr="00D9294D">
              <w:rPr>
                <w:bCs/>
                <w:spacing w:val="-2"/>
                <w:sz w:val="24"/>
              </w:rPr>
              <w:t xml:space="preserve">Объекты, расположенные в </w:t>
            </w:r>
            <w:r w:rsidRPr="00D9294D">
              <w:rPr>
                <w:bCs/>
                <w:sz w:val="24"/>
              </w:rPr>
              <w:t xml:space="preserve">производственных зонах </w:t>
            </w:r>
            <w:r w:rsidRPr="00D9294D">
              <w:rPr>
                <w:bCs/>
                <w:spacing w:val="-2"/>
                <w:sz w:val="24"/>
              </w:rPr>
              <w:t>сельскохозяйственного назначения</w:t>
            </w:r>
          </w:p>
        </w:tc>
        <w:tc>
          <w:tcPr>
            <w:tcW w:w="2264" w:type="dxa"/>
            <w:vAlign w:val="center"/>
          </w:tcPr>
          <w:p w:rsidR="00813AE4" w:rsidRPr="00D9294D" w:rsidRDefault="00813AE4" w:rsidP="000B5058">
            <w:pPr>
              <w:widowControl w:val="0"/>
              <w:suppressAutoHyphens/>
              <w:spacing w:line="233" w:lineRule="auto"/>
              <w:jc w:val="center"/>
              <w:rPr>
                <w:bCs/>
                <w:sz w:val="24"/>
              </w:rPr>
            </w:pPr>
            <w:r w:rsidRPr="00D9294D">
              <w:rPr>
                <w:bCs/>
                <w:sz w:val="24"/>
              </w:rPr>
              <w:t>не нормируется</w:t>
            </w:r>
          </w:p>
        </w:tc>
        <w:tc>
          <w:tcPr>
            <w:tcW w:w="3261" w:type="dxa"/>
            <w:vAlign w:val="center"/>
          </w:tcPr>
          <w:p w:rsidR="00813AE4" w:rsidRPr="00D9294D" w:rsidRDefault="00813AE4" w:rsidP="000B5058">
            <w:pPr>
              <w:widowControl w:val="0"/>
              <w:spacing w:line="233" w:lineRule="auto"/>
              <w:jc w:val="center"/>
              <w:rPr>
                <w:bCs/>
                <w:sz w:val="24"/>
              </w:rPr>
            </w:pPr>
            <w:r w:rsidRPr="00D9294D">
              <w:rPr>
                <w:bCs/>
                <w:sz w:val="24"/>
              </w:rPr>
              <w:t>не нормируется</w:t>
            </w:r>
          </w:p>
        </w:tc>
      </w:tr>
      <w:tr w:rsidR="00813AE4" w:rsidRPr="00D9294D" w:rsidTr="00570F1B">
        <w:tblPrEx>
          <w:tblBorders>
            <w:bottom w:val="single" w:sz="4" w:space="0" w:color="auto"/>
          </w:tblBorders>
        </w:tblPrEx>
        <w:trPr>
          <w:jc w:val="center"/>
        </w:trPr>
        <w:tc>
          <w:tcPr>
            <w:tcW w:w="4503" w:type="dxa"/>
          </w:tcPr>
          <w:p w:rsidR="00813AE4" w:rsidRPr="00D9294D" w:rsidRDefault="00813AE4" w:rsidP="000B5058">
            <w:pPr>
              <w:widowControl w:val="0"/>
              <w:spacing w:line="233" w:lineRule="auto"/>
              <w:rPr>
                <w:bCs/>
                <w:spacing w:val="-2"/>
                <w:sz w:val="24"/>
              </w:rPr>
            </w:pPr>
            <w:r w:rsidRPr="00D9294D">
              <w:rPr>
                <w:sz w:val="24"/>
              </w:rPr>
              <w:t>Садоводческие, огороднические и дачные объединения граждан</w:t>
            </w:r>
          </w:p>
        </w:tc>
        <w:tc>
          <w:tcPr>
            <w:tcW w:w="2264" w:type="dxa"/>
            <w:vAlign w:val="center"/>
          </w:tcPr>
          <w:p w:rsidR="00813AE4" w:rsidRPr="00D9294D" w:rsidRDefault="00813AE4" w:rsidP="000B5058">
            <w:pPr>
              <w:widowControl w:val="0"/>
              <w:suppressAutoHyphens/>
              <w:spacing w:line="233" w:lineRule="auto"/>
              <w:jc w:val="center"/>
              <w:rPr>
                <w:bCs/>
                <w:sz w:val="24"/>
              </w:rPr>
            </w:pPr>
            <w:r w:rsidRPr="00D9294D">
              <w:rPr>
                <w:bCs/>
                <w:sz w:val="24"/>
              </w:rPr>
              <w:t>то же</w:t>
            </w:r>
          </w:p>
        </w:tc>
        <w:tc>
          <w:tcPr>
            <w:tcW w:w="3261" w:type="dxa"/>
            <w:vAlign w:val="center"/>
          </w:tcPr>
          <w:p w:rsidR="00813AE4" w:rsidRPr="00D9294D" w:rsidRDefault="00813AE4" w:rsidP="000B5058">
            <w:pPr>
              <w:widowControl w:val="0"/>
              <w:spacing w:line="233" w:lineRule="auto"/>
              <w:jc w:val="both"/>
              <w:rPr>
                <w:bCs/>
                <w:spacing w:val="-2"/>
                <w:sz w:val="24"/>
              </w:rPr>
            </w:pPr>
            <w:r w:rsidRPr="00D9294D">
              <w:rPr>
                <w:bCs/>
                <w:spacing w:val="-2"/>
                <w:sz w:val="24"/>
              </w:rPr>
              <w:t xml:space="preserve">Радиус транспортной доступности </w:t>
            </w:r>
            <w:r w:rsidRPr="00D9294D">
              <w:rPr>
                <w:spacing w:val="-2"/>
                <w:sz w:val="24"/>
              </w:rPr>
              <w:t>1,5 ч (на общественном транспорте)</w:t>
            </w:r>
          </w:p>
        </w:tc>
      </w:tr>
      <w:tr w:rsidR="00813AE4" w:rsidRPr="00D9294D" w:rsidTr="00570F1B">
        <w:tblPrEx>
          <w:tblBorders>
            <w:bottom w:val="single" w:sz="4" w:space="0" w:color="auto"/>
          </w:tblBorders>
        </w:tblPrEx>
        <w:trPr>
          <w:jc w:val="center"/>
        </w:trPr>
        <w:tc>
          <w:tcPr>
            <w:tcW w:w="4503" w:type="dxa"/>
          </w:tcPr>
          <w:p w:rsidR="00813AE4" w:rsidRPr="00D9294D" w:rsidRDefault="00813AE4" w:rsidP="000B5058">
            <w:pPr>
              <w:widowControl w:val="0"/>
              <w:suppressAutoHyphens/>
              <w:spacing w:line="233" w:lineRule="auto"/>
              <w:rPr>
                <w:bCs/>
                <w:spacing w:val="-2"/>
                <w:sz w:val="24"/>
              </w:rPr>
            </w:pPr>
            <w:r w:rsidRPr="00D9294D">
              <w:rPr>
                <w:bCs/>
                <w:spacing w:val="-2"/>
                <w:sz w:val="24"/>
              </w:rPr>
              <w:lastRenderedPageBreak/>
              <w:t xml:space="preserve">Участки </w:t>
            </w:r>
            <w:r w:rsidRPr="00D9294D">
              <w:rPr>
                <w:sz w:val="24"/>
              </w:rPr>
              <w:t xml:space="preserve">для ведения </w:t>
            </w:r>
            <w:r w:rsidRPr="00D9294D">
              <w:rPr>
                <w:spacing w:val="-2"/>
                <w:sz w:val="24"/>
              </w:rPr>
              <w:t>личного подсобного хозяйства</w:t>
            </w:r>
          </w:p>
        </w:tc>
        <w:tc>
          <w:tcPr>
            <w:tcW w:w="2264" w:type="dxa"/>
            <w:vAlign w:val="center"/>
          </w:tcPr>
          <w:p w:rsidR="00813AE4" w:rsidRPr="00D9294D" w:rsidRDefault="00813AE4" w:rsidP="000B5058">
            <w:pPr>
              <w:widowControl w:val="0"/>
              <w:suppressAutoHyphens/>
              <w:spacing w:line="233" w:lineRule="auto"/>
              <w:jc w:val="center"/>
              <w:rPr>
                <w:bCs/>
                <w:sz w:val="24"/>
              </w:rPr>
            </w:pPr>
            <w:r w:rsidRPr="00D9294D">
              <w:rPr>
                <w:bCs/>
                <w:sz w:val="24"/>
              </w:rPr>
              <w:t>то же</w:t>
            </w:r>
          </w:p>
        </w:tc>
        <w:tc>
          <w:tcPr>
            <w:tcW w:w="3261" w:type="dxa"/>
            <w:vAlign w:val="center"/>
          </w:tcPr>
          <w:p w:rsidR="00813AE4" w:rsidRPr="00D9294D" w:rsidRDefault="00813AE4" w:rsidP="000B5058">
            <w:pPr>
              <w:widowControl w:val="0"/>
              <w:spacing w:line="233" w:lineRule="auto"/>
              <w:jc w:val="center"/>
              <w:rPr>
                <w:bCs/>
                <w:sz w:val="24"/>
              </w:rPr>
            </w:pPr>
            <w:r w:rsidRPr="00D9294D">
              <w:rPr>
                <w:bCs/>
                <w:sz w:val="24"/>
              </w:rPr>
              <w:t>не нормируется</w:t>
            </w:r>
          </w:p>
        </w:tc>
      </w:tr>
    </w:tbl>
    <w:p w:rsidR="00813AE4" w:rsidRPr="00D9294D" w:rsidRDefault="00813AE4" w:rsidP="000B5058">
      <w:pPr>
        <w:widowControl w:val="0"/>
        <w:adjustRightInd w:val="0"/>
        <w:spacing w:line="233" w:lineRule="auto"/>
        <w:ind w:firstLine="709"/>
        <w:jc w:val="both"/>
        <w:rPr>
          <w:sz w:val="24"/>
        </w:rPr>
      </w:pPr>
    </w:p>
    <w:p w:rsidR="00813AE4" w:rsidRPr="00D9294D" w:rsidRDefault="00813AE4" w:rsidP="000B5058">
      <w:pPr>
        <w:widowControl w:val="0"/>
        <w:adjustRightInd w:val="0"/>
        <w:spacing w:line="233" w:lineRule="auto"/>
        <w:ind w:firstLine="709"/>
        <w:jc w:val="both"/>
        <w:rPr>
          <w:bCs/>
          <w:sz w:val="24"/>
        </w:rPr>
      </w:pPr>
      <w:r w:rsidRPr="00D9294D">
        <w:rPr>
          <w:sz w:val="24"/>
        </w:rPr>
        <w:t xml:space="preserve">13.3. </w:t>
      </w:r>
      <w:r w:rsidRPr="00D9294D">
        <w:rPr>
          <w:bCs/>
          <w:sz w:val="24"/>
        </w:rPr>
        <w:t xml:space="preserve">Нормативные параметры и расчетные показатели </w:t>
      </w:r>
      <w:r w:rsidRPr="00D9294D">
        <w:rPr>
          <w:sz w:val="24"/>
        </w:rPr>
        <w:t xml:space="preserve">градостроительного проектирования </w:t>
      </w:r>
      <w:r w:rsidRPr="00D9294D">
        <w:rPr>
          <w:bCs/>
          <w:sz w:val="24"/>
        </w:rPr>
        <w:t xml:space="preserve">производственных зон сельскохозяйственного назначения (далее – производственные зоны) на территории </w:t>
      </w:r>
      <w:r w:rsidRPr="00D9294D">
        <w:rPr>
          <w:spacing w:val="-2"/>
          <w:sz w:val="24"/>
        </w:rPr>
        <w:t>городского округа</w:t>
      </w:r>
      <w:r w:rsidRPr="00D9294D">
        <w:rPr>
          <w:bCs/>
          <w:sz w:val="24"/>
        </w:rPr>
        <w:t xml:space="preserve"> приведены в таблице 13.3.</w:t>
      </w:r>
    </w:p>
    <w:p w:rsidR="00813AE4" w:rsidRPr="00D9294D" w:rsidRDefault="00813AE4" w:rsidP="000E1AC5">
      <w:pPr>
        <w:widowControl w:val="0"/>
        <w:adjustRightInd w:val="0"/>
        <w:ind w:firstLine="709"/>
        <w:jc w:val="both"/>
        <w:rPr>
          <w:bCs/>
          <w:sz w:val="24"/>
        </w:rPr>
      </w:pPr>
    </w:p>
    <w:p w:rsidR="00813AE4" w:rsidRPr="00D9294D" w:rsidRDefault="00813AE4" w:rsidP="000E1AC5">
      <w:pPr>
        <w:widowControl w:val="0"/>
        <w:adjustRightInd w:val="0"/>
        <w:ind w:firstLine="709"/>
        <w:jc w:val="right"/>
        <w:rPr>
          <w:bCs/>
          <w:sz w:val="24"/>
        </w:rPr>
      </w:pPr>
      <w:r w:rsidRPr="00D9294D">
        <w:rPr>
          <w:bCs/>
          <w:sz w:val="24"/>
        </w:rPr>
        <w:t>Таблица 13.3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7039"/>
      </w:tblGrid>
      <w:tr w:rsidR="00813AE4" w:rsidRPr="00D9294D" w:rsidTr="00570F1B">
        <w:trPr>
          <w:trHeight w:val="312"/>
          <w:jc w:val="center"/>
        </w:trPr>
        <w:tc>
          <w:tcPr>
            <w:tcW w:w="3060" w:type="dxa"/>
            <w:shd w:val="clear" w:color="auto" w:fill="auto"/>
            <w:vAlign w:val="center"/>
          </w:tcPr>
          <w:p w:rsidR="00813AE4" w:rsidRPr="00D9294D" w:rsidRDefault="00813AE4" w:rsidP="000E1AC5">
            <w:pPr>
              <w:widowControl w:val="0"/>
              <w:adjustRightInd w:val="0"/>
              <w:jc w:val="center"/>
              <w:rPr>
                <w:b/>
                <w:bCs/>
                <w:sz w:val="24"/>
              </w:rPr>
            </w:pPr>
            <w:r w:rsidRPr="00D9294D">
              <w:rPr>
                <w:b/>
                <w:bCs/>
                <w:sz w:val="24"/>
              </w:rPr>
              <w:t>Наименование показателей</w:t>
            </w:r>
          </w:p>
        </w:tc>
        <w:tc>
          <w:tcPr>
            <w:tcW w:w="7039" w:type="dxa"/>
            <w:shd w:val="clear" w:color="auto" w:fill="auto"/>
            <w:vAlign w:val="center"/>
          </w:tcPr>
          <w:p w:rsidR="00813AE4" w:rsidRPr="00D9294D" w:rsidRDefault="00813AE4" w:rsidP="000E1AC5">
            <w:pPr>
              <w:widowControl w:val="0"/>
              <w:adjustRightInd w:val="0"/>
              <w:jc w:val="center"/>
              <w:rPr>
                <w:b/>
                <w:bCs/>
                <w:sz w:val="24"/>
              </w:rPr>
            </w:pPr>
            <w:r w:rsidRPr="00D9294D">
              <w:rPr>
                <w:b/>
                <w:bCs/>
                <w:sz w:val="24"/>
              </w:rPr>
              <w:t>Нормативные параметры и расчетные показатели</w:t>
            </w:r>
          </w:p>
        </w:tc>
      </w:tr>
    </w:tbl>
    <w:p w:rsidR="00813AE4" w:rsidRPr="00D9294D" w:rsidRDefault="00813AE4" w:rsidP="000E1AC5">
      <w:pPr>
        <w:widowControl w:val="0"/>
        <w:ind w:firstLine="221"/>
        <w:jc w:val="both"/>
        <w:rPr>
          <w:b/>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7039"/>
      </w:tblGrid>
      <w:tr w:rsidR="00813AE4" w:rsidRPr="00D9294D" w:rsidTr="00570F1B">
        <w:trPr>
          <w:trHeight w:val="227"/>
          <w:tblHeader/>
          <w:jc w:val="center"/>
        </w:trPr>
        <w:tc>
          <w:tcPr>
            <w:tcW w:w="3060" w:type="dxa"/>
            <w:shd w:val="clear" w:color="auto" w:fill="auto"/>
            <w:vAlign w:val="center"/>
          </w:tcPr>
          <w:p w:rsidR="00813AE4" w:rsidRPr="00D9294D" w:rsidRDefault="00813AE4" w:rsidP="000E1AC5">
            <w:pPr>
              <w:widowControl w:val="0"/>
              <w:adjustRightInd w:val="0"/>
              <w:jc w:val="center"/>
              <w:rPr>
                <w:b/>
                <w:bCs/>
                <w:sz w:val="24"/>
              </w:rPr>
            </w:pPr>
            <w:r w:rsidRPr="00D9294D">
              <w:rPr>
                <w:b/>
                <w:bCs/>
                <w:sz w:val="24"/>
              </w:rPr>
              <w:t>1</w:t>
            </w:r>
          </w:p>
        </w:tc>
        <w:tc>
          <w:tcPr>
            <w:tcW w:w="7039" w:type="dxa"/>
            <w:shd w:val="clear" w:color="auto" w:fill="auto"/>
            <w:vAlign w:val="center"/>
          </w:tcPr>
          <w:p w:rsidR="00813AE4" w:rsidRPr="00D9294D" w:rsidRDefault="00813AE4" w:rsidP="000E1AC5">
            <w:pPr>
              <w:widowControl w:val="0"/>
              <w:adjustRightInd w:val="0"/>
              <w:jc w:val="center"/>
              <w:rPr>
                <w:b/>
                <w:bCs/>
                <w:sz w:val="24"/>
              </w:rPr>
            </w:pPr>
            <w:r w:rsidRPr="00D9294D">
              <w:rPr>
                <w:b/>
                <w:bCs/>
                <w:sz w:val="24"/>
              </w:rPr>
              <w:t>2</w:t>
            </w:r>
          </w:p>
        </w:tc>
      </w:tr>
      <w:tr w:rsidR="00813AE4" w:rsidRPr="00D9294D" w:rsidTr="00570F1B">
        <w:trPr>
          <w:jc w:val="center"/>
        </w:trPr>
        <w:tc>
          <w:tcPr>
            <w:tcW w:w="3060" w:type="dxa"/>
            <w:shd w:val="clear" w:color="auto" w:fill="auto"/>
          </w:tcPr>
          <w:p w:rsidR="00813AE4" w:rsidRPr="00D9294D" w:rsidRDefault="00813AE4" w:rsidP="000E1AC5">
            <w:pPr>
              <w:widowControl w:val="0"/>
              <w:adjustRightInd w:val="0"/>
              <w:rPr>
                <w:bCs/>
                <w:sz w:val="24"/>
              </w:rPr>
            </w:pPr>
            <w:r w:rsidRPr="00D9294D">
              <w:rPr>
                <w:bCs/>
                <w:sz w:val="24"/>
              </w:rPr>
              <w:t xml:space="preserve">Объекты, размещаемые в производственных зонах </w:t>
            </w:r>
          </w:p>
        </w:tc>
        <w:tc>
          <w:tcPr>
            <w:tcW w:w="7039" w:type="dxa"/>
            <w:shd w:val="clear" w:color="auto" w:fill="auto"/>
          </w:tcPr>
          <w:p w:rsidR="00813AE4" w:rsidRPr="00D9294D" w:rsidRDefault="00813AE4" w:rsidP="000E1AC5">
            <w:pPr>
              <w:widowControl w:val="0"/>
              <w:adjustRightInd w:val="0"/>
              <w:jc w:val="both"/>
              <w:rPr>
                <w:bCs/>
                <w:sz w:val="24"/>
              </w:rPr>
            </w:pPr>
            <w:r w:rsidRPr="00D9294D">
              <w:rPr>
                <w:bCs/>
                <w:sz w:val="24"/>
              </w:rPr>
              <w:t>Объекты по хранению и переработке сельскохозяйственной продукции, ветеринарные учреждения, теплицы и парники,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данных объектов</w:t>
            </w:r>
          </w:p>
        </w:tc>
      </w:tr>
      <w:tr w:rsidR="00813AE4" w:rsidRPr="00D9294D" w:rsidTr="00570F1B">
        <w:trPr>
          <w:jc w:val="center"/>
        </w:trPr>
        <w:tc>
          <w:tcPr>
            <w:tcW w:w="3060" w:type="dxa"/>
            <w:shd w:val="clear" w:color="auto" w:fill="auto"/>
          </w:tcPr>
          <w:p w:rsidR="00813AE4" w:rsidRPr="00D9294D" w:rsidRDefault="00813AE4" w:rsidP="000E1AC5">
            <w:pPr>
              <w:widowControl w:val="0"/>
              <w:adjustRightInd w:val="0"/>
              <w:ind w:right="-57"/>
              <w:rPr>
                <w:bCs/>
                <w:sz w:val="24"/>
              </w:rPr>
            </w:pPr>
            <w:r w:rsidRPr="00D9294D">
              <w:rPr>
                <w:sz w:val="24"/>
              </w:rPr>
              <w:t>Размещение производственных зон и отдельных сельскохозяйственных объектов</w:t>
            </w:r>
          </w:p>
        </w:tc>
        <w:tc>
          <w:tcPr>
            <w:tcW w:w="7039" w:type="dxa"/>
            <w:shd w:val="clear" w:color="auto" w:fill="auto"/>
          </w:tcPr>
          <w:p w:rsidR="00813AE4" w:rsidRPr="00D9294D" w:rsidRDefault="00813AE4" w:rsidP="000E1AC5">
            <w:pPr>
              <w:widowControl w:val="0"/>
              <w:adjustRightInd w:val="0"/>
              <w:jc w:val="both"/>
              <w:rPr>
                <w:sz w:val="24"/>
              </w:rPr>
            </w:pPr>
            <w:r w:rsidRPr="00D9294D">
              <w:rPr>
                <w:sz w:val="24"/>
              </w:rPr>
              <w:t>Размещение производственных зон – в соответствии с таблицей 10.2.2 настоящих нормативов; сельскохозяйственных объектов – в соответствии с СП 19.13330.2011.</w:t>
            </w:r>
          </w:p>
          <w:p w:rsidR="00813AE4" w:rsidRPr="00D9294D" w:rsidRDefault="00813AE4" w:rsidP="000E1AC5">
            <w:pPr>
              <w:widowControl w:val="0"/>
              <w:adjustRightInd w:val="0"/>
              <w:jc w:val="both"/>
              <w:rPr>
                <w:sz w:val="24"/>
              </w:rPr>
            </w:pPr>
            <w:r w:rsidRPr="00D9294D">
              <w:rPr>
                <w:bCs/>
                <w:sz w:val="24"/>
              </w:rPr>
              <w:t xml:space="preserve">Производственные зоны и отдельные </w:t>
            </w:r>
            <w:r w:rsidRPr="00D9294D">
              <w:rPr>
                <w:sz w:val="24"/>
              </w:rPr>
              <w:t>сельскохозяйственные объекты следует располагать, по возможности, с подветренной стороны по отношению к зонам жилой застройки и ниже по рельефу местности. При организации производственной зоны объекты и сооружения следует, по возможности, концентрировать на одной площадке с односторонним размещением относительно жилой зоны.</w:t>
            </w:r>
          </w:p>
          <w:p w:rsidR="00813AE4" w:rsidRPr="00D9294D" w:rsidRDefault="00813AE4" w:rsidP="000E1AC5">
            <w:pPr>
              <w:widowControl w:val="0"/>
              <w:adjustRightInd w:val="0"/>
              <w:jc w:val="both"/>
              <w:rPr>
                <w:bCs/>
                <w:sz w:val="24"/>
              </w:rPr>
            </w:pPr>
            <w:r w:rsidRPr="00D9294D">
              <w:rPr>
                <w:bCs/>
                <w:sz w:val="24"/>
              </w:rPr>
              <w:t>Территории производственных зон, как правило, не должны разделяться на обособленные участки железными или автомобильными дорогами общей сети, а также реками.</w:t>
            </w:r>
          </w:p>
        </w:tc>
      </w:tr>
      <w:tr w:rsidR="00813AE4" w:rsidRPr="00D9294D" w:rsidTr="00570F1B">
        <w:trPr>
          <w:jc w:val="center"/>
        </w:trPr>
        <w:tc>
          <w:tcPr>
            <w:tcW w:w="3060" w:type="dxa"/>
            <w:shd w:val="clear" w:color="auto" w:fill="auto"/>
          </w:tcPr>
          <w:p w:rsidR="00813AE4" w:rsidRPr="00D9294D" w:rsidRDefault="00813AE4" w:rsidP="000E1AC5">
            <w:pPr>
              <w:widowControl w:val="0"/>
              <w:adjustRightInd w:val="0"/>
              <w:ind w:left="142" w:hanging="142"/>
              <w:rPr>
                <w:sz w:val="24"/>
              </w:rPr>
            </w:pPr>
            <w:r w:rsidRPr="00D9294D">
              <w:rPr>
                <w:sz w:val="24"/>
              </w:rPr>
              <w:t>в том числе:</w:t>
            </w:r>
          </w:p>
          <w:p w:rsidR="00813AE4" w:rsidRPr="00D9294D" w:rsidRDefault="00813AE4" w:rsidP="000E1AC5">
            <w:pPr>
              <w:widowControl w:val="0"/>
              <w:suppressAutoHyphens/>
              <w:adjustRightInd w:val="0"/>
              <w:ind w:left="142" w:hanging="142"/>
              <w:rPr>
                <w:bCs/>
                <w:sz w:val="24"/>
              </w:rPr>
            </w:pPr>
            <w:r w:rsidRPr="00D9294D">
              <w:rPr>
                <w:sz w:val="24"/>
              </w:rPr>
              <w:t>- размещение теплиц, парников</w:t>
            </w:r>
          </w:p>
        </w:tc>
        <w:tc>
          <w:tcPr>
            <w:tcW w:w="7039" w:type="dxa"/>
            <w:shd w:val="clear" w:color="auto" w:fill="auto"/>
          </w:tcPr>
          <w:p w:rsidR="00813AE4" w:rsidRPr="00D9294D" w:rsidRDefault="00813AE4" w:rsidP="000E1AC5">
            <w:pPr>
              <w:widowControl w:val="0"/>
              <w:adjustRightInd w:val="0"/>
              <w:jc w:val="both"/>
              <w:rPr>
                <w:bCs/>
                <w:sz w:val="24"/>
              </w:rPr>
            </w:pPr>
          </w:p>
          <w:p w:rsidR="00813AE4" w:rsidRPr="00D9294D" w:rsidRDefault="00813AE4" w:rsidP="000E1AC5">
            <w:pPr>
              <w:widowControl w:val="0"/>
              <w:adjustRightInd w:val="0"/>
              <w:jc w:val="both"/>
              <w:rPr>
                <w:bCs/>
                <w:sz w:val="24"/>
              </w:rPr>
            </w:pPr>
            <w:r w:rsidRPr="00D9294D">
              <w:rPr>
                <w:bCs/>
                <w:sz w:val="24"/>
              </w:rPr>
              <w:t xml:space="preserve">Как правило, на южных или юго-восточных склонах, с наивысшим уровнем грунтовых вод не менее </w:t>
            </w:r>
            <w:smartTag w:uri="urn:schemas-microsoft-com:office:smarttags" w:element="metricconverter">
              <w:smartTagPr>
                <w:attr w:name="ProductID" w:val="1,5 м"/>
              </w:smartTagPr>
              <w:r w:rsidRPr="00D9294D">
                <w:rPr>
                  <w:bCs/>
                  <w:sz w:val="24"/>
                </w:rPr>
                <w:t>1,5 м</w:t>
              </w:r>
            </w:smartTag>
            <w:r w:rsidRPr="00D9294D">
              <w:rPr>
                <w:bCs/>
                <w:sz w:val="24"/>
              </w:rPr>
              <w:t xml:space="preserve"> от поверхности земли.</w:t>
            </w:r>
          </w:p>
          <w:p w:rsidR="00813AE4" w:rsidRPr="00D9294D" w:rsidRDefault="00813AE4" w:rsidP="000E1AC5">
            <w:pPr>
              <w:widowControl w:val="0"/>
              <w:adjustRightInd w:val="0"/>
              <w:jc w:val="both"/>
              <w:rPr>
                <w:bCs/>
                <w:sz w:val="24"/>
              </w:rPr>
            </w:pPr>
            <w:r w:rsidRPr="00D9294D">
              <w:rPr>
                <w:bCs/>
                <w:sz w:val="24"/>
              </w:rPr>
              <w:t>При планировке земельных участков основные сооружения должны 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tc>
      </w:tr>
      <w:tr w:rsidR="00813AE4" w:rsidRPr="00D9294D" w:rsidTr="00570F1B">
        <w:trPr>
          <w:jc w:val="center"/>
        </w:trPr>
        <w:tc>
          <w:tcPr>
            <w:tcW w:w="3060" w:type="dxa"/>
            <w:shd w:val="clear" w:color="auto" w:fill="auto"/>
          </w:tcPr>
          <w:p w:rsidR="00813AE4" w:rsidRPr="00D9294D" w:rsidRDefault="00813AE4" w:rsidP="000E1AC5">
            <w:pPr>
              <w:widowControl w:val="0"/>
              <w:adjustRightInd w:val="0"/>
              <w:ind w:left="142" w:hanging="142"/>
              <w:rPr>
                <w:sz w:val="24"/>
              </w:rPr>
            </w:pPr>
            <w:r w:rsidRPr="00D9294D">
              <w:rPr>
                <w:sz w:val="24"/>
              </w:rPr>
              <w:t xml:space="preserve">- размещение </w:t>
            </w:r>
            <w:r w:rsidRPr="00D9294D">
              <w:rPr>
                <w:bCs/>
                <w:sz w:val="24"/>
              </w:rPr>
              <w:t>складов и хранилищ сельскохозяйственной продукции</w:t>
            </w:r>
          </w:p>
        </w:tc>
        <w:tc>
          <w:tcPr>
            <w:tcW w:w="7039" w:type="dxa"/>
            <w:shd w:val="clear" w:color="auto" w:fill="auto"/>
          </w:tcPr>
          <w:p w:rsidR="00813AE4" w:rsidRPr="00D9294D" w:rsidRDefault="00813AE4" w:rsidP="000E1AC5">
            <w:pPr>
              <w:widowControl w:val="0"/>
              <w:adjustRightInd w:val="0"/>
              <w:jc w:val="both"/>
              <w:rPr>
                <w:bCs/>
                <w:sz w:val="24"/>
              </w:rPr>
            </w:pPr>
            <w:r w:rsidRPr="00D9294D">
              <w:rPr>
                <w:bCs/>
                <w:sz w:val="24"/>
              </w:rPr>
              <w:t xml:space="preserve">На хорошо проветриваемых земельных участках с наивысшим уровнем грунтовых вод не менее </w:t>
            </w:r>
            <w:smartTag w:uri="urn:schemas-microsoft-com:office:smarttags" w:element="metricconverter">
              <w:smartTagPr>
                <w:attr w:name="ProductID" w:val="1,5 м"/>
              </w:smartTagPr>
              <w:r w:rsidRPr="00D9294D">
                <w:rPr>
                  <w:bCs/>
                  <w:sz w:val="24"/>
                </w:rPr>
                <w:t>1,5 м</w:t>
              </w:r>
            </w:smartTag>
            <w:r w:rsidRPr="00D9294D">
              <w:rPr>
                <w:bCs/>
                <w:sz w:val="24"/>
              </w:rPr>
              <w:t xml:space="preserve"> от поверхности земли</w:t>
            </w:r>
          </w:p>
        </w:tc>
      </w:tr>
      <w:tr w:rsidR="00813AE4" w:rsidRPr="00D9294D" w:rsidTr="00570F1B">
        <w:trPr>
          <w:jc w:val="center"/>
        </w:trPr>
        <w:tc>
          <w:tcPr>
            <w:tcW w:w="3060" w:type="dxa"/>
            <w:shd w:val="clear" w:color="auto" w:fill="auto"/>
          </w:tcPr>
          <w:p w:rsidR="00813AE4" w:rsidRPr="00D9294D" w:rsidRDefault="00813AE4" w:rsidP="000E1AC5">
            <w:pPr>
              <w:widowControl w:val="0"/>
              <w:adjustRightInd w:val="0"/>
              <w:ind w:left="142" w:right="-57" w:hanging="142"/>
              <w:rPr>
                <w:spacing w:val="-2"/>
                <w:sz w:val="24"/>
              </w:rPr>
            </w:pPr>
            <w:r w:rsidRPr="00D9294D">
              <w:rPr>
                <w:spacing w:val="-2"/>
                <w:sz w:val="24"/>
              </w:rPr>
              <w:t>- размещение объектов по хранению и переработке сельскохозяйственной продукции</w:t>
            </w:r>
          </w:p>
        </w:tc>
        <w:tc>
          <w:tcPr>
            <w:tcW w:w="7039" w:type="dxa"/>
            <w:shd w:val="clear" w:color="auto" w:fill="auto"/>
          </w:tcPr>
          <w:p w:rsidR="00813AE4" w:rsidRPr="00D9294D" w:rsidRDefault="00813AE4" w:rsidP="000E1AC5">
            <w:pPr>
              <w:widowControl w:val="0"/>
              <w:adjustRightInd w:val="0"/>
              <w:jc w:val="both"/>
              <w:rPr>
                <w:bCs/>
                <w:sz w:val="24"/>
              </w:rPr>
            </w:pPr>
            <w:r w:rsidRPr="00D9294D">
              <w:rPr>
                <w:sz w:val="24"/>
              </w:rPr>
              <w:t xml:space="preserve">В соответствии с </w:t>
            </w:r>
            <w:r w:rsidRPr="00D9294D">
              <w:rPr>
                <w:bCs/>
                <w:sz w:val="24"/>
              </w:rPr>
              <w:t>СП 105.13330.2012</w:t>
            </w:r>
          </w:p>
        </w:tc>
      </w:tr>
      <w:tr w:rsidR="00813AE4" w:rsidRPr="00D9294D" w:rsidTr="00570F1B">
        <w:trPr>
          <w:jc w:val="center"/>
        </w:trPr>
        <w:tc>
          <w:tcPr>
            <w:tcW w:w="3060" w:type="dxa"/>
            <w:shd w:val="clear" w:color="auto" w:fill="auto"/>
          </w:tcPr>
          <w:p w:rsidR="00813AE4" w:rsidRPr="00D9294D" w:rsidRDefault="00813AE4" w:rsidP="000E1AC5">
            <w:pPr>
              <w:widowControl w:val="0"/>
              <w:adjustRightInd w:val="0"/>
              <w:ind w:right="-57"/>
              <w:rPr>
                <w:bCs/>
                <w:sz w:val="24"/>
              </w:rPr>
            </w:pPr>
            <w:r w:rsidRPr="00D9294D">
              <w:rPr>
                <w:bCs/>
                <w:sz w:val="24"/>
              </w:rPr>
              <w:t xml:space="preserve">Интенсивность использования территории </w:t>
            </w:r>
            <w:r w:rsidRPr="00D9294D">
              <w:rPr>
                <w:sz w:val="24"/>
              </w:rPr>
              <w:t>производственной зоны</w:t>
            </w:r>
          </w:p>
        </w:tc>
        <w:tc>
          <w:tcPr>
            <w:tcW w:w="7039" w:type="dxa"/>
            <w:shd w:val="clear" w:color="auto" w:fill="auto"/>
          </w:tcPr>
          <w:p w:rsidR="00813AE4" w:rsidRPr="00D9294D" w:rsidRDefault="00813AE4" w:rsidP="000E1AC5">
            <w:pPr>
              <w:widowControl w:val="0"/>
              <w:adjustRightInd w:val="0"/>
              <w:jc w:val="both"/>
              <w:rPr>
                <w:bCs/>
                <w:sz w:val="24"/>
              </w:rPr>
            </w:pPr>
            <w:r w:rsidRPr="00D9294D">
              <w:rPr>
                <w:sz w:val="24"/>
              </w:rPr>
              <w:t xml:space="preserve">Определяется плотностью застройки площадок сельскохозяйственных предприятий. </w:t>
            </w:r>
            <w:r w:rsidRPr="00D9294D">
              <w:rPr>
                <w:spacing w:val="-2"/>
                <w:sz w:val="24"/>
              </w:rPr>
              <w:t xml:space="preserve">Расчетные показатели минимальной плотности </w:t>
            </w:r>
            <w:r w:rsidRPr="00D9294D">
              <w:rPr>
                <w:sz w:val="24"/>
              </w:rPr>
              <w:t xml:space="preserve">застройки площадок </w:t>
            </w:r>
            <w:r w:rsidRPr="00D9294D">
              <w:rPr>
                <w:sz w:val="24"/>
              </w:rPr>
              <w:lastRenderedPageBreak/>
              <w:t>сельскохозяйственных объектов производственной зоны – в соответствии с таблицей 13.4 настоящих нормативов.</w:t>
            </w:r>
          </w:p>
        </w:tc>
      </w:tr>
      <w:tr w:rsidR="00813AE4" w:rsidRPr="00D9294D" w:rsidTr="00570F1B">
        <w:trPr>
          <w:jc w:val="center"/>
        </w:trPr>
        <w:tc>
          <w:tcPr>
            <w:tcW w:w="3060" w:type="dxa"/>
            <w:shd w:val="clear" w:color="auto" w:fill="auto"/>
          </w:tcPr>
          <w:p w:rsidR="00813AE4" w:rsidRPr="00D9294D" w:rsidRDefault="00813AE4" w:rsidP="000E1AC5">
            <w:pPr>
              <w:widowControl w:val="0"/>
              <w:adjustRightInd w:val="0"/>
              <w:rPr>
                <w:bCs/>
                <w:sz w:val="24"/>
              </w:rPr>
            </w:pPr>
            <w:r w:rsidRPr="00D9294D">
              <w:rPr>
                <w:bCs/>
                <w:sz w:val="24"/>
              </w:rPr>
              <w:lastRenderedPageBreak/>
              <w:t xml:space="preserve">Площадь земельного участка </w:t>
            </w:r>
            <w:r w:rsidRPr="00D9294D">
              <w:rPr>
                <w:sz w:val="24"/>
              </w:rPr>
              <w:t>для размещения сельскохозяйственных объектов</w:t>
            </w:r>
          </w:p>
        </w:tc>
        <w:tc>
          <w:tcPr>
            <w:tcW w:w="7039" w:type="dxa"/>
            <w:shd w:val="clear" w:color="auto" w:fill="auto"/>
          </w:tcPr>
          <w:p w:rsidR="00813AE4" w:rsidRPr="00D9294D" w:rsidRDefault="00813AE4" w:rsidP="000E1AC5">
            <w:pPr>
              <w:widowControl w:val="0"/>
              <w:adjustRightInd w:val="0"/>
              <w:jc w:val="both"/>
              <w:rPr>
                <w:bCs/>
                <w:sz w:val="24"/>
              </w:rPr>
            </w:pPr>
            <w:r w:rsidRPr="00D9294D">
              <w:rPr>
                <w:sz w:val="24"/>
              </w:rPr>
              <w:t>Определяется по заданию на проектирование с учетом расчетных показателей минимальной плотности застройки</w:t>
            </w:r>
          </w:p>
        </w:tc>
      </w:tr>
      <w:tr w:rsidR="00813AE4" w:rsidRPr="00D9294D" w:rsidTr="00570F1B">
        <w:trPr>
          <w:jc w:val="center"/>
        </w:trPr>
        <w:tc>
          <w:tcPr>
            <w:tcW w:w="3060" w:type="dxa"/>
            <w:shd w:val="clear" w:color="auto" w:fill="auto"/>
          </w:tcPr>
          <w:p w:rsidR="00813AE4" w:rsidRPr="00D9294D" w:rsidRDefault="00813AE4" w:rsidP="000E1AC5">
            <w:pPr>
              <w:widowControl w:val="0"/>
              <w:adjustRightInd w:val="0"/>
              <w:rPr>
                <w:bCs/>
                <w:sz w:val="24"/>
              </w:rPr>
            </w:pPr>
            <w:r w:rsidRPr="00D9294D">
              <w:rPr>
                <w:sz w:val="24"/>
              </w:rPr>
              <w:t>Расстояния между сельскохозяйственными объектами производственных зон</w:t>
            </w:r>
          </w:p>
        </w:tc>
        <w:tc>
          <w:tcPr>
            <w:tcW w:w="7039" w:type="dxa"/>
            <w:shd w:val="clear" w:color="auto" w:fill="auto"/>
          </w:tcPr>
          <w:p w:rsidR="00813AE4" w:rsidRPr="00D9294D" w:rsidRDefault="00813AE4" w:rsidP="000E1AC5">
            <w:pPr>
              <w:widowControl w:val="0"/>
              <w:adjustRightInd w:val="0"/>
              <w:jc w:val="both"/>
              <w:rPr>
                <w:sz w:val="24"/>
              </w:rPr>
            </w:pPr>
            <w:r w:rsidRPr="00D9294D">
              <w:rPr>
                <w:sz w:val="24"/>
              </w:rPr>
              <w:t xml:space="preserve">Следует принимать </w:t>
            </w:r>
            <w:r w:rsidRPr="00D9294D">
              <w:rPr>
                <w:spacing w:val="-2"/>
                <w:sz w:val="24"/>
              </w:rPr>
              <w:t>минимально допустимые исходя из плотности застройки, санитарных, ветеринарных,</w:t>
            </w:r>
            <w:r w:rsidRPr="00D9294D">
              <w:rPr>
                <w:sz w:val="24"/>
              </w:rPr>
              <w:t xml:space="preserve"> противопожарных требований и норм технологического проектирования. </w:t>
            </w:r>
          </w:p>
          <w:p w:rsidR="00813AE4" w:rsidRPr="00D9294D" w:rsidRDefault="00813AE4" w:rsidP="000E1AC5">
            <w:pPr>
              <w:widowControl w:val="0"/>
              <w:adjustRightInd w:val="0"/>
              <w:jc w:val="both"/>
              <w:rPr>
                <w:sz w:val="24"/>
              </w:rPr>
            </w:pPr>
            <w:r w:rsidRPr="00D9294D">
              <w:rPr>
                <w:sz w:val="24"/>
              </w:rPr>
              <w:t>Расстояния между зданиями, освещаемыми через оконные проемы, должно быть не менее наибольшей высоты до верха карниза противостоящих зданий и сооружений и не менее величин, указанных в таблицах 1 и 2 СП 19.13330.2011.</w:t>
            </w:r>
          </w:p>
          <w:p w:rsidR="00813AE4" w:rsidRPr="00D9294D" w:rsidRDefault="00813AE4" w:rsidP="000E1AC5">
            <w:pPr>
              <w:widowControl w:val="0"/>
              <w:adjustRightInd w:val="0"/>
              <w:jc w:val="both"/>
              <w:rPr>
                <w:bCs/>
                <w:sz w:val="24"/>
              </w:rPr>
            </w:pPr>
            <w:r w:rsidRPr="00D9294D">
              <w:rPr>
                <w:bCs/>
                <w:sz w:val="24"/>
              </w:rPr>
              <w:t xml:space="preserve">Противопожарные расстояния между зданиями и сооружениями </w:t>
            </w:r>
            <w:r w:rsidRPr="00D9294D">
              <w:rPr>
                <w:sz w:val="24"/>
              </w:rPr>
              <w:t>следует принимать в соответствии с СП 4.13130.2013</w:t>
            </w:r>
            <w:r w:rsidRPr="00D9294D">
              <w:rPr>
                <w:spacing w:val="-2"/>
                <w:sz w:val="24"/>
              </w:rPr>
              <w:t>.</w:t>
            </w:r>
          </w:p>
        </w:tc>
      </w:tr>
      <w:tr w:rsidR="00813AE4" w:rsidRPr="00D9294D" w:rsidTr="00570F1B">
        <w:trPr>
          <w:jc w:val="center"/>
        </w:trPr>
        <w:tc>
          <w:tcPr>
            <w:tcW w:w="3060" w:type="dxa"/>
            <w:shd w:val="clear" w:color="auto" w:fill="auto"/>
          </w:tcPr>
          <w:p w:rsidR="00813AE4" w:rsidRPr="00D9294D" w:rsidRDefault="00813AE4" w:rsidP="000E1AC5">
            <w:pPr>
              <w:widowControl w:val="0"/>
              <w:adjustRightInd w:val="0"/>
              <w:rPr>
                <w:bCs/>
                <w:sz w:val="24"/>
              </w:rPr>
            </w:pPr>
            <w:r w:rsidRPr="00D9294D">
              <w:rPr>
                <w:sz w:val="24"/>
              </w:rPr>
              <w:t>Организация санитарно-защитных зон</w:t>
            </w:r>
          </w:p>
        </w:tc>
        <w:tc>
          <w:tcPr>
            <w:tcW w:w="7039" w:type="dxa"/>
            <w:shd w:val="clear" w:color="auto" w:fill="auto"/>
          </w:tcPr>
          <w:p w:rsidR="00813AE4" w:rsidRPr="00D9294D" w:rsidRDefault="00813AE4" w:rsidP="000E1AC5">
            <w:pPr>
              <w:widowControl w:val="0"/>
              <w:adjustRightInd w:val="0"/>
              <w:jc w:val="both"/>
              <w:rPr>
                <w:sz w:val="24"/>
              </w:rPr>
            </w:pPr>
            <w:r w:rsidRPr="00D9294D">
              <w:rPr>
                <w:sz w:val="24"/>
              </w:rPr>
              <w:t>Сельскохозяйственные объекты производственных зон, являющиеся источниками выделения в окружающую среду производственных вредностей, должны отделяться от жилых и общественных зданий санитарно-защитными зонами, которые определяются в соответствии с требованиями СанПиН 2.2.1/2.1.1.1200-03.</w:t>
            </w:r>
          </w:p>
          <w:p w:rsidR="00813AE4" w:rsidRPr="00D9294D" w:rsidRDefault="00813AE4" w:rsidP="000E1AC5">
            <w:pPr>
              <w:widowControl w:val="0"/>
              <w:adjustRightInd w:val="0"/>
              <w:jc w:val="both"/>
              <w:rPr>
                <w:spacing w:val="-2"/>
                <w:sz w:val="24"/>
              </w:rPr>
            </w:pPr>
            <w:r w:rsidRPr="00D9294D">
              <w:rPr>
                <w:spacing w:val="-2"/>
                <w:sz w:val="24"/>
              </w:rPr>
              <w:t>Ориентировочные размеры санитарно-защитных зон сельскохозяйственных объектов – в соответствии с таблицей 13.5 настоящих нормативов.</w:t>
            </w:r>
          </w:p>
          <w:p w:rsidR="00813AE4" w:rsidRPr="00D9294D" w:rsidRDefault="00813AE4" w:rsidP="000E1AC5">
            <w:pPr>
              <w:widowControl w:val="0"/>
              <w:adjustRightInd w:val="0"/>
              <w:jc w:val="both"/>
              <w:rPr>
                <w:bCs/>
                <w:spacing w:val="-2"/>
                <w:sz w:val="24"/>
              </w:rPr>
            </w:pPr>
            <w:r w:rsidRPr="00D9294D">
              <w:rPr>
                <w:spacing w:val="-2"/>
                <w:sz w:val="24"/>
              </w:rPr>
              <w:t>Территория санитарно-защитных зон из землепользования не изымается и должна быть максимально использована для нужд сельского хозяйства.</w:t>
            </w:r>
          </w:p>
        </w:tc>
      </w:tr>
      <w:tr w:rsidR="00813AE4" w:rsidRPr="00D9294D" w:rsidTr="00570F1B">
        <w:trPr>
          <w:jc w:val="center"/>
        </w:trPr>
        <w:tc>
          <w:tcPr>
            <w:tcW w:w="3060" w:type="dxa"/>
            <w:shd w:val="clear" w:color="auto" w:fill="auto"/>
          </w:tcPr>
          <w:p w:rsidR="00813AE4" w:rsidRPr="00D9294D" w:rsidRDefault="00813AE4" w:rsidP="000E1AC5">
            <w:pPr>
              <w:widowControl w:val="0"/>
              <w:adjustRightInd w:val="0"/>
              <w:rPr>
                <w:sz w:val="24"/>
              </w:rPr>
            </w:pPr>
            <w:r w:rsidRPr="00D9294D">
              <w:rPr>
                <w:sz w:val="24"/>
              </w:rPr>
              <w:t xml:space="preserve">Озеленение </w:t>
            </w:r>
          </w:p>
        </w:tc>
        <w:tc>
          <w:tcPr>
            <w:tcW w:w="7039" w:type="dxa"/>
            <w:shd w:val="clear" w:color="auto" w:fill="auto"/>
          </w:tcPr>
          <w:p w:rsidR="00813AE4" w:rsidRPr="00D9294D" w:rsidRDefault="00813AE4" w:rsidP="000E1AC5">
            <w:pPr>
              <w:widowControl w:val="0"/>
              <w:adjustRightInd w:val="0"/>
              <w:jc w:val="both"/>
              <w:rPr>
                <w:sz w:val="24"/>
              </w:rPr>
            </w:pPr>
            <w:r w:rsidRPr="00D9294D">
              <w:rPr>
                <w:sz w:val="24"/>
              </w:rPr>
              <w:t>Предусматривается на участках, свободных от застройки и покрытий, а также по периметру площадки предприятия.</w:t>
            </w:r>
          </w:p>
          <w:p w:rsidR="00813AE4" w:rsidRPr="00D9294D" w:rsidRDefault="00813AE4" w:rsidP="000E1AC5">
            <w:pPr>
              <w:widowControl w:val="0"/>
              <w:adjustRightInd w:val="0"/>
              <w:jc w:val="both"/>
              <w:rPr>
                <w:sz w:val="24"/>
              </w:rPr>
            </w:pPr>
            <w:r w:rsidRPr="00D9294D">
              <w:rPr>
                <w:sz w:val="24"/>
              </w:rPr>
              <w:t>Площадь участков озеленения должна составлять не менее 15 % площади сельскохозяйственных предприятий, а при плотности застройки более 50 % – не менее 10 %.</w:t>
            </w:r>
          </w:p>
          <w:p w:rsidR="00813AE4" w:rsidRPr="00D9294D" w:rsidRDefault="00813AE4" w:rsidP="000E1AC5">
            <w:pPr>
              <w:widowControl w:val="0"/>
              <w:adjustRightInd w:val="0"/>
              <w:jc w:val="both"/>
              <w:rPr>
                <w:sz w:val="24"/>
              </w:rPr>
            </w:pPr>
            <w:r w:rsidRPr="00D9294D">
              <w:rPr>
                <w:sz w:val="24"/>
              </w:rPr>
              <w:t>Расстояния от зданий и сооружений до деревьев и кустарников – по таблице 11.2.9 настоящих нормативов.</w:t>
            </w:r>
          </w:p>
        </w:tc>
      </w:tr>
      <w:tr w:rsidR="00813AE4" w:rsidRPr="00D9294D" w:rsidTr="00570F1B">
        <w:trPr>
          <w:jc w:val="center"/>
        </w:trPr>
        <w:tc>
          <w:tcPr>
            <w:tcW w:w="3060" w:type="dxa"/>
            <w:shd w:val="clear" w:color="auto" w:fill="auto"/>
          </w:tcPr>
          <w:p w:rsidR="00813AE4" w:rsidRPr="00D9294D" w:rsidRDefault="00813AE4" w:rsidP="000E1AC5">
            <w:pPr>
              <w:widowControl w:val="0"/>
              <w:suppressAutoHyphens/>
              <w:adjustRightInd w:val="0"/>
              <w:rPr>
                <w:sz w:val="24"/>
              </w:rPr>
            </w:pPr>
            <w:r w:rsidRPr="00D9294D">
              <w:rPr>
                <w:sz w:val="24"/>
              </w:rPr>
              <w:t>Площадки для отдыха трудящихся</w:t>
            </w:r>
          </w:p>
        </w:tc>
        <w:tc>
          <w:tcPr>
            <w:tcW w:w="7039" w:type="dxa"/>
            <w:shd w:val="clear" w:color="auto" w:fill="auto"/>
          </w:tcPr>
          <w:p w:rsidR="00813AE4" w:rsidRPr="00D9294D" w:rsidRDefault="00813AE4" w:rsidP="000E1AC5">
            <w:pPr>
              <w:widowControl w:val="0"/>
              <w:adjustRightInd w:val="0"/>
              <w:jc w:val="both"/>
              <w:rPr>
                <w:sz w:val="24"/>
              </w:rPr>
            </w:pPr>
            <w:r w:rsidRPr="00D9294D">
              <w:rPr>
                <w:sz w:val="24"/>
              </w:rPr>
              <w:t xml:space="preserve">Открытые благоустроенные площадки для отдыха предусматриваются на </w:t>
            </w:r>
            <w:r w:rsidRPr="00D9294D">
              <w:rPr>
                <w:spacing w:val="-2"/>
                <w:sz w:val="24"/>
              </w:rPr>
              <w:t xml:space="preserve">озелененных территориях сельскохозяйственных </w:t>
            </w:r>
            <w:r w:rsidRPr="00D9294D">
              <w:rPr>
                <w:bCs/>
                <w:sz w:val="24"/>
              </w:rPr>
              <w:t xml:space="preserve">объектов </w:t>
            </w:r>
            <w:r w:rsidRPr="00D9294D">
              <w:rPr>
                <w:sz w:val="24"/>
              </w:rPr>
              <w:t xml:space="preserve">из расчета </w:t>
            </w:r>
            <w:smartTag w:uri="urn:schemas-microsoft-com:office:smarttags" w:element="metricconverter">
              <w:smartTagPr>
                <w:attr w:name="ProductID" w:val="1 м2"/>
              </w:smartTagPr>
              <w:r w:rsidRPr="00D9294D">
                <w:rPr>
                  <w:sz w:val="24"/>
                </w:rPr>
                <w:t>1 м</w:t>
              </w:r>
              <w:r w:rsidRPr="00D9294D">
                <w:rPr>
                  <w:sz w:val="24"/>
                  <w:vertAlign w:val="superscript"/>
                </w:rPr>
                <w:t>2</w:t>
              </w:r>
            </w:smartTag>
            <w:r w:rsidRPr="00D9294D">
              <w:rPr>
                <w:sz w:val="24"/>
              </w:rPr>
              <w:t xml:space="preserve"> на одного работающего в наиболее многочисленную смену.</w:t>
            </w:r>
          </w:p>
        </w:tc>
      </w:tr>
      <w:tr w:rsidR="00813AE4" w:rsidRPr="00D9294D" w:rsidTr="00570F1B">
        <w:trPr>
          <w:jc w:val="center"/>
        </w:trPr>
        <w:tc>
          <w:tcPr>
            <w:tcW w:w="3060" w:type="dxa"/>
            <w:shd w:val="clear" w:color="auto" w:fill="auto"/>
          </w:tcPr>
          <w:p w:rsidR="00813AE4" w:rsidRPr="00D9294D" w:rsidRDefault="00813AE4" w:rsidP="000E1AC5">
            <w:pPr>
              <w:widowControl w:val="0"/>
              <w:suppressAutoHyphens/>
              <w:adjustRightInd w:val="0"/>
              <w:rPr>
                <w:sz w:val="24"/>
              </w:rPr>
            </w:pPr>
            <w:r w:rsidRPr="00D9294D">
              <w:rPr>
                <w:spacing w:val="-2"/>
                <w:sz w:val="24"/>
              </w:rPr>
              <w:t>Площадки для стоянки автотранспорта</w:t>
            </w:r>
          </w:p>
        </w:tc>
        <w:tc>
          <w:tcPr>
            <w:tcW w:w="7039" w:type="dxa"/>
            <w:shd w:val="clear" w:color="auto" w:fill="auto"/>
          </w:tcPr>
          <w:p w:rsidR="00813AE4" w:rsidRPr="00D9294D" w:rsidRDefault="00813AE4" w:rsidP="000E1AC5">
            <w:pPr>
              <w:widowControl w:val="0"/>
              <w:adjustRightInd w:val="0"/>
              <w:jc w:val="both"/>
              <w:rPr>
                <w:spacing w:val="-2"/>
                <w:sz w:val="24"/>
              </w:rPr>
            </w:pPr>
            <w:r w:rsidRPr="00D9294D">
              <w:rPr>
                <w:sz w:val="24"/>
              </w:rPr>
              <w:t>Предусматриваются из расчета 17 авто</w:t>
            </w:r>
            <w:r w:rsidRPr="00D9294D">
              <w:rPr>
                <w:spacing w:val="-2"/>
                <w:sz w:val="24"/>
              </w:rPr>
              <w:t xml:space="preserve">мобилей на 100 работающих в двух смежных сменах. </w:t>
            </w:r>
          </w:p>
          <w:p w:rsidR="00813AE4" w:rsidRPr="00D9294D" w:rsidRDefault="00813AE4" w:rsidP="000E1AC5">
            <w:pPr>
              <w:widowControl w:val="0"/>
              <w:adjustRightInd w:val="0"/>
              <w:jc w:val="both"/>
              <w:rPr>
                <w:sz w:val="24"/>
              </w:rPr>
            </w:pPr>
            <w:r w:rsidRPr="00D9294D">
              <w:rPr>
                <w:spacing w:val="-2"/>
                <w:sz w:val="24"/>
              </w:rPr>
              <w:t>Размеры земельных участков</w:t>
            </w:r>
            <w:r w:rsidRPr="00D9294D">
              <w:rPr>
                <w:sz w:val="24"/>
              </w:rPr>
              <w:t xml:space="preserve"> – из расчета </w:t>
            </w:r>
            <w:smartTag w:uri="urn:schemas-microsoft-com:office:smarttags" w:element="metricconverter">
              <w:smartTagPr>
                <w:attr w:name="ProductID" w:val="25 м2"/>
              </w:smartTagPr>
              <w:r w:rsidRPr="00D9294D">
                <w:rPr>
                  <w:sz w:val="24"/>
                </w:rPr>
                <w:t>25 м</w:t>
              </w:r>
              <w:r w:rsidRPr="00D9294D">
                <w:rPr>
                  <w:sz w:val="24"/>
                  <w:vertAlign w:val="superscript"/>
                </w:rPr>
                <w:t>2</w:t>
              </w:r>
            </w:smartTag>
            <w:r w:rsidRPr="00D9294D">
              <w:rPr>
                <w:sz w:val="24"/>
              </w:rPr>
              <w:t xml:space="preserve"> на 1 автомобиль.</w:t>
            </w:r>
          </w:p>
          <w:p w:rsidR="00813AE4" w:rsidRPr="00D9294D" w:rsidRDefault="00813AE4" w:rsidP="000E1AC5">
            <w:pPr>
              <w:widowControl w:val="0"/>
              <w:adjustRightInd w:val="0"/>
              <w:jc w:val="both"/>
              <w:rPr>
                <w:sz w:val="24"/>
              </w:rPr>
            </w:pPr>
            <w:r w:rsidRPr="00D9294D">
              <w:rPr>
                <w:bCs/>
                <w:sz w:val="24"/>
              </w:rPr>
              <w:t xml:space="preserve">Открытые площадки вместимостью до 20 машино-мест могут иметь совмещенные въезды и выезды шириной не менее </w:t>
            </w:r>
            <w:smartTag w:uri="urn:schemas-microsoft-com:office:smarttags" w:element="metricconverter">
              <w:smartTagPr>
                <w:attr w:name="ProductID" w:val="6 м"/>
              </w:smartTagPr>
              <w:r w:rsidRPr="00D9294D">
                <w:rPr>
                  <w:bCs/>
                  <w:sz w:val="24"/>
                </w:rPr>
                <w:t>6 м</w:t>
              </w:r>
            </w:smartTag>
            <w:r w:rsidRPr="00D9294D">
              <w:rPr>
                <w:bCs/>
                <w:sz w:val="24"/>
              </w:rPr>
              <w:t>. При большей их вместимости должны предусматриваться раздельные въезды и выезды.</w:t>
            </w:r>
          </w:p>
        </w:tc>
      </w:tr>
      <w:tr w:rsidR="00813AE4" w:rsidRPr="00D9294D" w:rsidTr="00570F1B">
        <w:trPr>
          <w:jc w:val="center"/>
        </w:trPr>
        <w:tc>
          <w:tcPr>
            <w:tcW w:w="3060" w:type="dxa"/>
            <w:shd w:val="clear" w:color="auto" w:fill="auto"/>
          </w:tcPr>
          <w:p w:rsidR="00813AE4" w:rsidRPr="00D9294D" w:rsidRDefault="00813AE4" w:rsidP="000E1AC5">
            <w:pPr>
              <w:widowControl w:val="0"/>
              <w:suppressAutoHyphens/>
              <w:adjustRightInd w:val="0"/>
              <w:rPr>
                <w:spacing w:val="-2"/>
                <w:sz w:val="24"/>
              </w:rPr>
            </w:pPr>
            <w:r w:rsidRPr="00D9294D">
              <w:rPr>
                <w:spacing w:val="-2"/>
                <w:sz w:val="24"/>
              </w:rPr>
              <w:t>Размещение инженерных сетей</w:t>
            </w:r>
          </w:p>
        </w:tc>
        <w:tc>
          <w:tcPr>
            <w:tcW w:w="7039" w:type="dxa"/>
            <w:shd w:val="clear" w:color="auto" w:fill="auto"/>
          </w:tcPr>
          <w:p w:rsidR="00813AE4" w:rsidRPr="00D9294D" w:rsidRDefault="00813AE4" w:rsidP="000E1AC5">
            <w:pPr>
              <w:widowControl w:val="0"/>
              <w:adjustRightInd w:val="0"/>
              <w:jc w:val="both"/>
              <w:rPr>
                <w:bCs/>
                <w:sz w:val="24"/>
              </w:rPr>
            </w:pPr>
            <w:r w:rsidRPr="00D9294D">
              <w:rPr>
                <w:sz w:val="24"/>
              </w:rPr>
              <w:t xml:space="preserve">На площадках сельскохозяйственных объектов </w:t>
            </w:r>
            <w:r w:rsidRPr="00D9294D">
              <w:rPr>
                <w:bCs/>
                <w:sz w:val="24"/>
              </w:rPr>
              <w:t xml:space="preserve">и производственных зон предусматривается, как правило, совмещенная прокладка. </w:t>
            </w:r>
          </w:p>
          <w:p w:rsidR="00813AE4" w:rsidRPr="00D9294D" w:rsidRDefault="00813AE4" w:rsidP="000E1AC5">
            <w:pPr>
              <w:widowControl w:val="0"/>
              <w:adjustRightInd w:val="0"/>
              <w:jc w:val="both"/>
              <w:rPr>
                <w:sz w:val="24"/>
              </w:rPr>
            </w:pPr>
            <w:r w:rsidRPr="00D9294D">
              <w:rPr>
                <w:bCs/>
                <w:sz w:val="24"/>
              </w:rPr>
              <w:t xml:space="preserve">Размещение – в соответствии с </w:t>
            </w:r>
            <w:r w:rsidRPr="00D9294D">
              <w:rPr>
                <w:sz w:val="24"/>
              </w:rPr>
              <w:t>разделом «</w:t>
            </w:r>
            <w:r w:rsidRPr="00D9294D">
              <w:rPr>
                <w:bCs/>
                <w:sz w:val="24"/>
              </w:rPr>
              <w:t>Нормативы градостроительного проектирования зон инженерной инфраструктуры</w:t>
            </w:r>
            <w:r w:rsidRPr="00D9294D">
              <w:rPr>
                <w:sz w:val="24"/>
              </w:rPr>
              <w:t xml:space="preserve">» настоящих нормативов </w:t>
            </w:r>
            <w:r w:rsidRPr="00D9294D">
              <w:rPr>
                <w:bCs/>
                <w:sz w:val="24"/>
              </w:rPr>
              <w:t>и СП 19.13330.</w:t>
            </w:r>
            <w:r w:rsidRPr="00D9294D">
              <w:rPr>
                <w:sz w:val="24"/>
              </w:rPr>
              <w:t>2011</w:t>
            </w:r>
          </w:p>
        </w:tc>
      </w:tr>
    </w:tbl>
    <w:p w:rsidR="00813AE4" w:rsidRPr="00D9294D" w:rsidRDefault="00813AE4" w:rsidP="000E1AC5">
      <w:pPr>
        <w:widowControl w:val="0"/>
        <w:overflowPunct w:val="0"/>
        <w:autoSpaceDE w:val="0"/>
        <w:autoSpaceDN w:val="0"/>
        <w:adjustRightInd w:val="0"/>
        <w:ind w:firstLine="709"/>
        <w:jc w:val="both"/>
        <w:textAlignment w:val="baseline"/>
        <w:rPr>
          <w:spacing w:val="-2"/>
          <w:sz w:val="24"/>
        </w:rPr>
      </w:pPr>
    </w:p>
    <w:p w:rsidR="000B5058" w:rsidRPr="00D9294D" w:rsidRDefault="00813AE4" w:rsidP="00D9294D">
      <w:pPr>
        <w:widowControl w:val="0"/>
        <w:overflowPunct w:val="0"/>
        <w:autoSpaceDE w:val="0"/>
        <w:autoSpaceDN w:val="0"/>
        <w:adjustRightInd w:val="0"/>
        <w:ind w:firstLine="709"/>
        <w:jc w:val="both"/>
        <w:textAlignment w:val="baseline"/>
        <w:rPr>
          <w:sz w:val="24"/>
        </w:rPr>
      </w:pPr>
      <w:r w:rsidRPr="00D9294D">
        <w:rPr>
          <w:spacing w:val="-2"/>
          <w:sz w:val="24"/>
        </w:rPr>
        <w:t xml:space="preserve">13.4. Расчетные показатели минимальной плотности </w:t>
      </w:r>
      <w:r w:rsidRPr="00D9294D">
        <w:rPr>
          <w:sz w:val="24"/>
        </w:rPr>
        <w:t xml:space="preserve">застройки площадок сельскохозяйственных объектов производственной </w:t>
      </w:r>
      <w:r w:rsidR="006E430F" w:rsidRPr="00D9294D">
        <w:rPr>
          <w:sz w:val="24"/>
        </w:rPr>
        <w:t xml:space="preserve">зоны приведены в таблице 13.4. </w:t>
      </w:r>
    </w:p>
    <w:p w:rsidR="000B5058" w:rsidRPr="00D9294D" w:rsidRDefault="000B5058" w:rsidP="000E1AC5">
      <w:pPr>
        <w:widowControl w:val="0"/>
        <w:overflowPunct w:val="0"/>
        <w:autoSpaceDE w:val="0"/>
        <w:autoSpaceDN w:val="0"/>
        <w:adjustRightInd w:val="0"/>
        <w:ind w:firstLine="709"/>
        <w:jc w:val="right"/>
        <w:textAlignment w:val="baseline"/>
        <w:rPr>
          <w:sz w:val="24"/>
        </w:rPr>
      </w:pPr>
    </w:p>
    <w:p w:rsidR="00813AE4" w:rsidRPr="00D9294D" w:rsidRDefault="00813AE4" w:rsidP="000E1AC5">
      <w:pPr>
        <w:widowControl w:val="0"/>
        <w:overflowPunct w:val="0"/>
        <w:autoSpaceDE w:val="0"/>
        <w:autoSpaceDN w:val="0"/>
        <w:adjustRightInd w:val="0"/>
        <w:ind w:firstLine="709"/>
        <w:jc w:val="right"/>
        <w:textAlignment w:val="baseline"/>
        <w:rPr>
          <w:sz w:val="24"/>
        </w:rPr>
      </w:pPr>
      <w:r w:rsidRPr="00D9294D">
        <w:rPr>
          <w:sz w:val="24"/>
        </w:rPr>
        <w:t>Таблица 13.4</w:t>
      </w:r>
    </w:p>
    <w:tbl>
      <w:tblPr>
        <w:tblW w:w="10061" w:type="dxa"/>
        <w:jc w:val="center"/>
        <w:tblBorders>
          <w:top w:val="single" w:sz="6" w:space="0" w:color="auto"/>
          <w:left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91"/>
        <w:gridCol w:w="6171"/>
        <w:gridCol w:w="2399"/>
      </w:tblGrid>
      <w:tr w:rsidR="00813AE4" w:rsidRPr="00D9294D" w:rsidTr="00570F1B">
        <w:trPr>
          <w:jc w:val="center"/>
        </w:trPr>
        <w:tc>
          <w:tcPr>
            <w:tcW w:w="7662" w:type="dxa"/>
            <w:gridSpan w:val="2"/>
            <w:vAlign w:val="center"/>
          </w:tcPr>
          <w:p w:rsidR="00813AE4" w:rsidRPr="00D9294D" w:rsidRDefault="00813AE4" w:rsidP="000E1AC5">
            <w:pPr>
              <w:widowControl w:val="0"/>
              <w:jc w:val="center"/>
              <w:rPr>
                <w:b/>
                <w:sz w:val="24"/>
              </w:rPr>
            </w:pPr>
            <w:r w:rsidRPr="00D9294D">
              <w:rPr>
                <w:b/>
                <w:sz w:val="24"/>
              </w:rPr>
              <w:t>Предприятия</w:t>
            </w:r>
          </w:p>
        </w:tc>
        <w:tc>
          <w:tcPr>
            <w:tcW w:w="2399" w:type="dxa"/>
            <w:vAlign w:val="center"/>
          </w:tcPr>
          <w:p w:rsidR="00813AE4" w:rsidRPr="00D9294D" w:rsidRDefault="00813AE4" w:rsidP="000E1AC5">
            <w:pPr>
              <w:widowControl w:val="0"/>
              <w:ind w:left="-57" w:right="-57"/>
              <w:jc w:val="center"/>
              <w:rPr>
                <w:b/>
                <w:spacing w:val="-2"/>
                <w:sz w:val="24"/>
              </w:rPr>
            </w:pPr>
            <w:r w:rsidRPr="00D9294D">
              <w:rPr>
                <w:b/>
                <w:spacing w:val="-2"/>
                <w:sz w:val="24"/>
              </w:rPr>
              <w:t>Расчетные показатели минимальной плотности застройки, %</w:t>
            </w:r>
          </w:p>
        </w:tc>
      </w:tr>
      <w:tr w:rsidR="00813AE4" w:rsidRPr="00D9294D" w:rsidTr="00570F1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491" w:type="dxa"/>
            <w:vMerge w:val="restart"/>
            <w:tcBorders>
              <w:top w:val="single" w:sz="6" w:space="0" w:color="auto"/>
              <w:left w:val="single" w:sz="6" w:space="0" w:color="auto"/>
              <w:right w:val="single" w:sz="6" w:space="0" w:color="auto"/>
            </w:tcBorders>
          </w:tcPr>
          <w:p w:rsidR="00813AE4" w:rsidRPr="00D9294D" w:rsidRDefault="00813AE4" w:rsidP="000E1AC5">
            <w:pPr>
              <w:widowControl w:val="0"/>
              <w:suppressAutoHyphens/>
              <w:ind w:left="-57" w:right="-57"/>
              <w:jc w:val="center"/>
              <w:rPr>
                <w:bCs/>
                <w:sz w:val="24"/>
              </w:rPr>
            </w:pPr>
            <w:r w:rsidRPr="00D9294D">
              <w:rPr>
                <w:bCs/>
                <w:sz w:val="24"/>
              </w:rPr>
              <w:t>Птицевод-ческие *</w:t>
            </w:r>
          </w:p>
        </w:tc>
        <w:tc>
          <w:tcPr>
            <w:tcW w:w="6171" w:type="dxa"/>
            <w:tcBorders>
              <w:top w:val="single" w:sz="6" w:space="0" w:color="auto"/>
              <w:left w:val="single" w:sz="6" w:space="0" w:color="auto"/>
              <w:right w:val="single" w:sz="6" w:space="0" w:color="auto"/>
            </w:tcBorders>
          </w:tcPr>
          <w:p w:rsidR="00813AE4" w:rsidRPr="00D9294D" w:rsidRDefault="00813AE4" w:rsidP="000E1AC5">
            <w:pPr>
              <w:widowControl w:val="0"/>
              <w:jc w:val="both"/>
              <w:rPr>
                <w:bCs/>
                <w:sz w:val="24"/>
              </w:rPr>
            </w:pPr>
            <w:r w:rsidRPr="00D9294D">
              <w:rPr>
                <w:bCs/>
                <w:sz w:val="24"/>
              </w:rPr>
              <w:t>Яичного направления до 300 тыс. кур-несушек</w:t>
            </w:r>
          </w:p>
        </w:tc>
        <w:tc>
          <w:tcPr>
            <w:tcW w:w="2399" w:type="dxa"/>
            <w:tcBorders>
              <w:top w:val="single" w:sz="6" w:space="0" w:color="auto"/>
              <w:left w:val="single" w:sz="6" w:space="0" w:color="auto"/>
              <w:right w:val="single" w:sz="6" w:space="0" w:color="auto"/>
            </w:tcBorders>
          </w:tcPr>
          <w:p w:rsidR="00813AE4" w:rsidRPr="00D9294D" w:rsidRDefault="00813AE4" w:rsidP="000E1AC5">
            <w:pPr>
              <w:widowControl w:val="0"/>
              <w:jc w:val="center"/>
              <w:rPr>
                <w:bCs/>
                <w:sz w:val="24"/>
              </w:rPr>
            </w:pPr>
            <w:r w:rsidRPr="00D9294D">
              <w:rPr>
                <w:bCs/>
                <w:sz w:val="24"/>
              </w:rPr>
              <w:t>25</w:t>
            </w:r>
          </w:p>
        </w:tc>
      </w:tr>
      <w:tr w:rsidR="00813AE4" w:rsidRPr="00D9294D" w:rsidTr="00570F1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491" w:type="dxa"/>
            <w:vMerge/>
            <w:tcBorders>
              <w:left w:val="single" w:sz="6" w:space="0" w:color="auto"/>
              <w:right w:val="single" w:sz="6" w:space="0" w:color="auto"/>
            </w:tcBorders>
          </w:tcPr>
          <w:p w:rsidR="00813AE4" w:rsidRPr="00D9294D" w:rsidRDefault="00813AE4" w:rsidP="000E1AC5">
            <w:pPr>
              <w:widowControl w:val="0"/>
              <w:jc w:val="both"/>
              <w:rPr>
                <w:bCs/>
                <w:sz w:val="24"/>
              </w:rPr>
            </w:pPr>
          </w:p>
        </w:tc>
        <w:tc>
          <w:tcPr>
            <w:tcW w:w="6171" w:type="dxa"/>
            <w:tcBorders>
              <w:top w:val="single" w:sz="6" w:space="0" w:color="auto"/>
              <w:left w:val="single" w:sz="6" w:space="0" w:color="auto"/>
              <w:right w:val="single" w:sz="6" w:space="0" w:color="auto"/>
            </w:tcBorders>
          </w:tcPr>
          <w:p w:rsidR="00813AE4" w:rsidRPr="00D9294D" w:rsidRDefault="00813AE4" w:rsidP="000E1AC5">
            <w:pPr>
              <w:widowControl w:val="0"/>
              <w:jc w:val="both"/>
              <w:rPr>
                <w:bCs/>
                <w:sz w:val="24"/>
              </w:rPr>
            </w:pPr>
            <w:r w:rsidRPr="00D9294D">
              <w:rPr>
                <w:bCs/>
                <w:sz w:val="24"/>
              </w:rPr>
              <w:t>Мясного направления: бройлерные до 3 млн. бройлеров</w:t>
            </w:r>
          </w:p>
        </w:tc>
        <w:tc>
          <w:tcPr>
            <w:tcW w:w="2399" w:type="dxa"/>
            <w:tcBorders>
              <w:top w:val="single" w:sz="6" w:space="0" w:color="auto"/>
              <w:left w:val="single" w:sz="6" w:space="0" w:color="auto"/>
              <w:right w:val="single" w:sz="6" w:space="0" w:color="auto"/>
            </w:tcBorders>
          </w:tcPr>
          <w:p w:rsidR="00813AE4" w:rsidRPr="00D9294D" w:rsidRDefault="00813AE4" w:rsidP="000E1AC5">
            <w:pPr>
              <w:widowControl w:val="0"/>
              <w:jc w:val="center"/>
              <w:rPr>
                <w:bCs/>
                <w:sz w:val="24"/>
              </w:rPr>
            </w:pPr>
            <w:r w:rsidRPr="00D9294D">
              <w:rPr>
                <w:bCs/>
                <w:sz w:val="24"/>
              </w:rPr>
              <w:t>28</w:t>
            </w:r>
          </w:p>
        </w:tc>
      </w:tr>
      <w:tr w:rsidR="00813AE4" w:rsidRPr="00D9294D" w:rsidTr="00570F1B">
        <w:tblPrEx>
          <w:tblBorders>
            <w:top w:val="none" w:sz="0" w:space="0" w:color="auto"/>
            <w:left w:val="none" w:sz="0" w:space="0" w:color="auto"/>
            <w:right w:val="none" w:sz="0" w:space="0" w:color="auto"/>
            <w:insideH w:val="none" w:sz="0" w:space="0" w:color="auto"/>
            <w:insideV w:val="none" w:sz="0" w:space="0" w:color="auto"/>
          </w:tblBorders>
        </w:tblPrEx>
        <w:trPr>
          <w:trHeight w:val="144"/>
          <w:jc w:val="center"/>
        </w:trPr>
        <w:tc>
          <w:tcPr>
            <w:tcW w:w="1491" w:type="dxa"/>
            <w:vMerge w:val="restart"/>
            <w:tcBorders>
              <w:top w:val="single" w:sz="6" w:space="0" w:color="auto"/>
              <w:left w:val="single" w:sz="6" w:space="0" w:color="auto"/>
              <w:right w:val="single" w:sz="6" w:space="0" w:color="auto"/>
            </w:tcBorders>
          </w:tcPr>
          <w:p w:rsidR="00813AE4" w:rsidRPr="00D9294D" w:rsidRDefault="00813AE4" w:rsidP="000E1AC5">
            <w:pPr>
              <w:widowControl w:val="0"/>
              <w:jc w:val="center"/>
              <w:rPr>
                <w:bCs/>
                <w:sz w:val="24"/>
                <w:lang w:val="en-US"/>
              </w:rPr>
            </w:pPr>
            <w:r w:rsidRPr="00D9294D">
              <w:rPr>
                <w:bCs/>
                <w:sz w:val="24"/>
              </w:rPr>
              <w:t>Тепличные</w:t>
            </w:r>
          </w:p>
        </w:tc>
        <w:tc>
          <w:tcPr>
            <w:tcW w:w="6171" w:type="dxa"/>
            <w:tcBorders>
              <w:top w:val="single" w:sz="6" w:space="0" w:color="auto"/>
              <w:left w:val="single" w:sz="6" w:space="0" w:color="auto"/>
              <w:bottom w:val="single" w:sz="6" w:space="0" w:color="auto"/>
              <w:right w:val="single" w:sz="6" w:space="0" w:color="auto"/>
            </w:tcBorders>
          </w:tcPr>
          <w:p w:rsidR="00813AE4" w:rsidRPr="00D9294D" w:rsidRDefault="00813AE4" w:rsidP="000E1AC5">
            <w:pPr>
              <w:widowControl w:val="0"/>
              <w:jc w:val="both"/>
              <w:rPr>
                <w:bCs/>
                <w:iCs/>
                <w:sz w:val="24"/>
              </w:rPr>
            </w:pPr>
            <w:r w:rsidRPr="00D9294D">
              <w:rPr>
                <w:bCs/>
                <w:iCs/>
                <w:sz w:val="24"/>
              </w:rPr>
              <w:t xml:space="preserve">Многопролетные теплицы общей площадью </w:t>
            </w:r>
            <w:r w:rsidRPr="00D9294D">
              <w:rPr>
                <w:bCs/>
                <w:sz w:val="24"/>
              </w:rPr>
              <w:t xml:space="preserve">до </w:t>
            </w:r>
            <w:smartTag w:uri="urn:schemas-microsoft-com:office:smarttags" w:element="metricconverter">
              <w:smartTagPr>
                <w:attr w:name="ProductID" w:val="6 га"/>
              </w:smartTagPr>
              <w:r w:rsidRPr="00D9294D">
                <w:rPr>
                  <w:bCs/>
                  <w:sz w:val="24"/>
                </w:rPr>
                <w:t>6 га</w:t>
              </w:r>
            </w:smartTag>
          </w:p>
        </w:tc>
        <w:tc>
          <w:tcPr>
            <w:tcW w:w="2399" w:type="dxa"/>
            <w:tcBorders>
              <w:top w:val="single" w:sz="6" w:space="0" w:color="auto"/>
              <w:left w:val="single" w:sz="6" w:space="0" w:color="auto"/>
              <w:bottom w:val="single" w:sz="6" w:space="0" w:color="auto"/>
              <w:right w:val="single" w:sz="6" w:space="0" w:color="auto"/>
            </w:tcBorders>
          </w:tcPr>
          <w:p w:rsidR="00813AE4" w:rsidRPr="00D9294D" w:rsidRDefault="00813AE4" w:rsidP="000E1AC5">
            <w:pPr>
              <w:widowControl w:val="0"/>
              <w:jc w:val="center"/>
              <w:rPr>
                <w:bCs/>
                <w:sz w:val="24"/>
              </w:rPr>
            </w:pPr>
            <w:r w:rsidRPr="00D9294D">
              <w:rPr>
                <w:bCs/>
                <w:sz w:val="24"/>
              </w:rPr>
              <w:t>54</w:t>
            </w:r>
          </w:p>
        </w:tc>
      </w:tr>
      <w:tr w:rsidR="00813AE4" w:rsidRPr="00D9294D" w:rsidTr="00570F1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491" w:type="dxa"/>
            <w:vMerge/>
            <w:tcBorders>
              <w:left w:val="single" w:sz="6" w:space="0" w:color="auto"/>
              <w:right w:val="single" w:sz="6" w:space="0" w:color="auto"/>
            </w:tcBorders>
          </w:tcPr>
          <w:p w:rsidR="00813AE4" w:rsidRPr="00D9294D" w:rsidRDefault="00813AE4" w:rsidP="000E1AC5">
            <w:pPr>
              <w:widowControl w:val="0"/>
              <w:jc w:val="both"/>
              <w:rPr>
                <w:bCs/>
                <w:sz w:val="24"/>
              </w:rPr>
            </w:pPr>
          </w:p>
        </w:tc>
        <w:tc>
          <w:tcPr>
            <w:tcW w:w="6171" w:type="dxa"/>
            <w:tcBorders>
              <w:top w:val="single" w:sz="6" w:space="0" w:color="auto"/>
              <w:left w:val="single" w:sz="6" w:space="0" w:color="auto"/>
              <w:bottom w:val="single" w:sz="6" w:space="0" w:color="auto"/>
              <w:right w:val="single" w:sz="6" w:space="0" w:color="auto"/>
            </w:tcBorders>
          </w:tcPr>
          <w:p w:rsidR="00813AE4" w:rsidRPr="00D9294D" w:rsidRDefault="00813AE4" w:rsidP="000E1AC5">
            <w:pPr>
              <w:widowControl w:val="0"/>
              <w:jc w:val="both"/>
              <w:rPr>
                <w:bCs/>
                <w:sz w:val="24"/>
              </w:rPr>
            </w:pPr>
            <w:r w:rsidRPr="00D9294D">
              <w:rPr>
                <w:bCs/>
                <w:iCs/>
                <w:sz w:val="24"/>
              </w:rPr>
              <w:t>Однопролетные (ангарные) теплицы общей площадью</w:t>
            </w:r>
            <w:r w:rsidRPr="00D9294D">
              <w:rPr>
                <w:bCs/>
                <w:sz w:val="24"/>
              </w:rPr>
              <w:t xml:space="preserve"> до </w:t>
            </w:r>
            <w:smartTag w:uri="urn:schemas-microsoft-com:office:smarttags" w:element="metricconverter">
              <w:smartTagPr>
                <w:attr w:name="ProductID" w:val="5 га"/>
              </w:smartTagPr>
              <w:r w:rsidRPr="00D9294D">
                <w:rPr>
                  <w:bCs/>
                  <w:sz w:val="24"/>
                </w:rPr>
                <w:t>5 га</w:t>
              </w:r>
            </w:smartTag>
          </w:p>
        </w:tc>
        <w:tc>
          <w:tcPr>
            <w:tcW w:w="2399" w:type="dxa"/>
            <w:tcBorders>
              <w:top w:val="single" w:sz="6" w:space="0" w:color="auto"/>
              <w:left w:val="single" w:sz="6" w:space="0" w:color="auto"/>
              <w:bottom w:val="single" w:sz="6" w:space="0" w:color="auto"/>
              <w:right w:val="single" w:sz="6" w:space="0" w:color="auto"/>
            </w:tcBorders>
          </w:tcPr>
          <w:p w:rsidR="00813AE4" w:rsidRPr="00D9294D" w:rsidRDefault="00813AE4" w:rsidP="000E1AC5">
            <w:pPr>
              <w:widowControl w:val="0"/>
              <w:jc w:val="center"/>
              <w:rPr>
                <w:bCs/>
                <w:sz w:val="24"/>
              </w:rPr>
            </w:pPr>
            <w:r w:rsidRPr="00D9294D">
              <w:rPr>
                <w:bCs/>
                <w:sz w:val="24"/>
              </w:rPr>
              <w:t>42</w:t>
            </w:r>
          </w:p>
        </w:tc>
      </w:tr>
      <w:tr w:rsidR="00813AE4" w:rsidRPr="00D9294D" w:rsidTr="00570F1B">
        <w:tblPrEx>
          <w:tblBorders>
            <w:top w:val="none" w:sz="0" w:space="0" w:color="auto"/>
            <w:left w:val="none" w:sz="0" w:space="0" w:color="auto"/>
            <w:right w:val="none" w:sz="0" w:space="0" w:color="auto"/>
            <w:insideH w:val="none" w:sz="0" w:space="0" w:color="auto"/>
            <w:insideV w:val="none" w:sz="0" w:space="0" w:color="auto"/>
          </w:tblBorders>
        </w:tblPrEx>
        <w:trPr>
          <w:trHeight w:val="154"/>
          <w:jc w:val="center"/>
        </w:trPr>
        <w:tc>
          <w:tcPr>
            <w:tcW w:w="1491" w:type="dxa"/>
            <w:vMerge w:val="restart"/>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jc w:val="center"/>
              <w:rPr>
                <w:bCs/>
                <w:sz w:val="24"/>
              </w:rPr>
            </w:pPr>
            <w:r w:rsidRPr="00D9294D">
              <w:rPr>
                <w:bCs/>
                <w:sz w:val="24"/>
              </w:rPr>
              <w:t xml:space="preserve">Прочие </w:t>
            </w:r>
          </w:p>
          <w:p w:rsidR="00813AE4" w:rsidRPr="00D9294D" w:rsidRDefault="00813AE4" w:rsidP="000E1AC5">
            <w:pPr>
              <w:widowControl w:val="0"/>
              <w:jc w:val="center"/>
              <w:rPr>
                <w:bCs/>
                <w:sz w:val="24"/>
                <w:lang w:val="en-US"/>
              </w:rPr>
            </w:pPr>
            <w:r w:rsidRPr="00D9294D">
              <w:rPr>
                <w:bCs/>
                <w:sz w:val="24"/>
              </w:rPr>
              <w:t>предприятия</w:t>
            </w:r>
          </w:p>
        </w:tc>
        <w:tc>
          <w:tcPr>
            <w:tcW w:w="6171" w:type="dxa"/>
            <w:tcBorders>
              <w:top w:val="single" w:sz="6" w:space="0" w:color="auto"/>
              <w:left w:val="single" w:sz="4" w:space="0" w:color="auto"/>
              <w:right w:val="single" w:sz="6" w:space="0" w:color="auto"/>
            </w:tcBorders>
          </w:tcPr>
          <w:p w:rsidR="00813AE4" w:rsidRPr="00D9294D" w:rsidRDefault="00813AE4" w:rsidP="000E1AC5">
            <w:pPr>
              <w:widowControl w:val="0"/>
              <w:ind w:right="-57"/>
              <w:jc w:val="both"/>
              <w:rPr>
                <w:bCs/>
                <w:spacing w:val="-2"/>
                <w:sz w:val="24"/>
              </w:rPr>
            </w:pPr>
            <w:r w:rsidRPr="00D9294D">
              <w:rPr>
                <w:bCs/>
                <w:spacing w:val="-2"/>
                <w:sz w:val="24"/>
              </w:rPr>
              <w:t>По переработке или хранению сельскохозяйственной продукции</w:t>
            </w:r>
          </w:p>
        </w:tc>
        <w:tc>
          <w:tcPr>
            <w:tcW w:w="2399" w:type="dxa"/>
            <w:tcBorders>
              <w:top w:val="single" w:sz="6" w:space="0" w:color="auto"/>
              <w:left w:val="single" w:sz="6" w:space="0" w:color="auto"/>
              <w:right w:val="single" w:sz="6" w:space="0" w:color="auto"/>
            </w:tcBorders>
          </w:tcPr>
          <w:p w:rsidR="00813AE4" w:rsidRPr="00D9294D" w:rsidRDefault="00813AE4" w:rsidP="000E1AC5">
            <w:pPr>
              <w:widowControl w:val="0"/>
              <w:jc w:val="center"/>
              <w:rPr>
                <w:bCs/>
                <w:sz w:val="24"/>
              </w:rPr>
            </w:pPr>
            <w:r w:rsidRPr="00D9294D">
              <w:rPr>
                <w:bCs/>
                <w:sz w:val="24"/>
              </w:rPr>
              <w:t>50</w:t>
            </w:r>
          </w:p>
        </w:tc>
      </w:tr>
      <w:tr w:rsidR="00813AE4" w:rsidRPr="00D9294D" w:rsidTr="00570F1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491" w:type="dxa"/>
            <w:vMerge/>
            <w:tcBorders>
              <w:left w:val="single" w:sz="4" w:space="0" w:color="auto"/>
              <w:bottom w:val="single" w:sz="4" w:space="0" w:color="auto"/>
              <w:right w:val="single" w:sz="4" w:space="0" w:color="auto"/>
            </w:tcBorders>
          </w:tcPr>
          <w:p w:rsidR="00813AE4" w:rsidRPr="00D9294D" w:rsidRDefault="00813AE4" w:rsidP="000E1AC5">
            <w:pPr>
              <w:widowControl w:val="0"/>
              <w:jc w:val="both"/>
              <w:rPr>
                <w:bCs/>
                <w:sz w:val="24"/>
              </w:rPr>
            </w:pPr>
          </w:p>
        </w:tc>
        <w:tc>
          <w:tcPr>
            <w:tcW w:w="6171" w:type="dxa"/>
            <w:tcBorders>
              <w:top w:val="single" w:sz="6" w:space="0" w:color="auto"/>
              <w:left w:val="single" w:sz="4" w:space="0" w:color="auto"/>
              <w:bottom w:val="single" w:sz="6" w:space="0" w:color="auto"/>
              <w:right w:val="single" w:sz="6" w:space="0" w:color="auto"/>
            </w:tcBorders>
          </w:tcPr>
          <w:p w:rsidR="00813AE4" w:rsidRPr="00D9294D" w:rsidRDefault="00813AE4" w:rsidP="000E1AC5">
            <w:pPr>
              <w:widowControl w:val="0"/>
              <w:jc w:val="both"/>
              <w:rPr>
                <w:bCs/>
                <w:sz w:val="24"/>
              </w:rPr>
            </w:pPr>
            <w:r w:rsidRPr="00D9294D">
              <w:rPr>
                <w:bCs/>
                <w:sz w:val="24"/>
              </w:rPr>
              <w:t xml:space="preserve">Комбикормовые </w:t>
            </w:r>
          </w:p>
        </w:tc>
        <w:tc>
          <w:tcPr>
            <w:tcW w:w="2399" w:type="dxa"/>
            <w:tcBorders>
              <w:top w:val="single" w:sz="6" w:space="0" w:color="auto"/>
              <w:left w:val="single" w:sz="6" w:space="0" w:color="auto"/>
              <w:bottom w:val="single" w:sz="6" w:space="0" w:color="auto"/>
              <w:right w:val="single" w:sz="6" w:space="0" w:color="auto"/>
            </w:tcBorders>
          </w:tcPr>
          <w:p w:rsidR="00813AE4" w:rsidRPr="00D9294D" w:rsidRDefault="00813AE4" w:rsidP="000E1AC5">
            <w:pPr>
              <w:widowControl w:val="0"/>
              <w:jc w:val="center"/>
              <w:rPr>
                <w:bCs/>
                <w:sz w:val="24"/>
              </w:rPr>
            </w:pPr>
            <w:r w:rsidRPr="00D9294D">
              <w:rPr>
                <w:bCs/>
                <w:sz w:val="24"/>
              </w:rPr>
              <w:t>27</w:t>
            </w:r>
          </w:p>
        </w:tc>
      </w:tr>
      <w:tr w:rsidR="00813AE4" w:rsidRPr="00D9294D" w:rsidTr="00570F1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1491" w:type="dxa"/>
            <w:vMerge/>
            <w:tcBorders>
              <w:left w:val="single" w:sz="4" w:space="0" w:color="auto"/>
              <w:bottom w:val="single" w:sz="4" w:space="0" w:color="auto"/>
              <w:right w:val="single" w:sz="4" w:space="0" w:color="auto"/>
            </w:tcBorders>
          </w:tcPr>
          <w:p w:rsidR="00813AE4" w:rsidRPr="00D9294D" w:rsidRDefault="00813AE4" w:rsidP="000E1AC5">
            <w:pPr>
              <w:widowControl w:val="0"/>
              <w:jc w:val="both"/>
              <w:rPr>
                <w:bCs/>
                <w:sz w:val="24"/>
              </w:rPr>
            </w:pPr>
          </w:p>
        </w:tc>
        <w:tc>
          <w:tcPr>
            <w:tcW w:w="6171" w:type="dxa"/>
            <w:tcBorders>
              <w:top w:val="single" w:sz="6" w:space="0" w:color="auto"/>
              <w:left w:val="single" w:sz="4" w:space="0" w:color="auto"/>
              <w:bottom w:val="single" w:sz="6" w:space="0" w:color="auto"/>
              <w:right w:val="single" w:sz="6" w:space="0" w:color="auto"/>
            </w:tcBorders>
          </w:tcPr>
          <w:p w:rsidR="00813AE4" w:rsidRPr="00D9294D" w:rsidRDefault="00813AE4" w:rsidP="000E1AC5">
            <w:pPr>
              <w:widowControl w:val="0"/>
              <w:jc w:val="both"/>
              <w:rPr>
                <w:bCs/>
                <w:sz w:val="24"/>
              </w:rPr>
            </w:pPr>
            <w:r w:rsidRPr="00D9294D">
              <w:rPr>
                <w:bCs/>
                <w:sz w:val="24"/>
              </w:rPr>
              <w:t>По хранению семян и зерна</w:t>
            </w:r>
          </w:p>
        </w:tc>
        <w:tc>
          <w:tcPr>
            <w:tcW w:w="2399" w:type="dxa"/>
            <w:tcBorders>
              <w:top w:val="single" w:sz="6" w:space="0" w:color="auto"/>
              <w:left w:val="single" w:sz="6" w:space="0" w:color="auto"/>
              <w:bottom w:val="single" w:sz="6" w:space="0" w:color="auto"/>
              <w:right w:val="single" w:sz="6" w:space="0" w:color="auto"/>
            </w:tcBorders>
          </w:tcPr>
          <w:p w:rsidR="00813AE4" w:rsidRPr="00D9294D" w:rsidRDefault="00813AE4" w:rsidP="000E1AC5">
            <w:pPr>
              <w:widowControl w:val="0"/>
              <w:jc w:val="center"/>
              <w:rPr>
                <w:bCs/>
                <w:sz w:val="24"/>
              </w:rPr>
            </w:pPr>
            <w:r w:rsidRPr="00D9294D">
              <w:rPr>
                <w:bCs/>
                <w:sz w:val="24"/>
              </w:rPr>
              <w:t>28</w:t>
            </w:r>
          </w:p>
        </w:tc>
      </w:tr>
    </w:tbl>
    <w:p w:rsidR="00813AE4" w:rsidRPr="00D9294D" w:rsidRDefault="00813AE4" w:rsidP="000E1AC5">
      <w:pPr>
        <w:widowControl w:val="0"/>
        <w:spacing w:before="120"/>
        <w:ind w:firstLine="709"/>
        <w:jc w:val="both"/>
        <w:rPr>
          <w:bCs/>
          <w:iCs/>
          <w:sz w:val="24"/>
        </w:rPr>
      </w:pPr>
      <w:r w:rsidRPr="00D9294D">
        <w:rPr>
          <w:bCs/>
          <w:iCs/>
          <w:sz w:val="24"/>
        </w:rPr>
        <w:t xml:space="preserve">* </w:t>
      </w:r>
      <w:r w:rsidRPr="00D9294D">
        <w:rPr>
          <w:bCs/>
          <w:sz w:val="24"/>
        </w:rPr>
        <w:t>Показатели приведены для одноэтажных зданий.</w:t>
      </w:r>
    </w:p>
    <w:p w:rsidR="00813AE4" w:rsidRPr="00D9294D" w:rsidRDefault="00813AE4" w:rsidP="000E1AC5">
      <w:pPr>
        <w:widowControl w:val="0"/>
        <w:spacing w:before="100"/>
        <w:ind w:firstLine="709"/>
        <w:jc w:val="both"/>
        <w:rPr>
          <w:bCs/>
          <w:iCs/>
          <w:spacing w:val="40"/>
          <w:sz w:val="24"/>
        </w:rPr>
      </w:pPr>
      <w:r w:rsidRPr="00D9294D">
        <w:rPr>
          <w:bCs/>
          <w:iCs/>
          <w:spacing w:val="40"/>
          <w:sz w:val="24"/>
        </w:rPr>
        <w:t>Примечания:</w:t>
      </w:r>
    </w:p>
    <w:p w:rsidR="00813AE4" w:rsidRPr="00D9294D" w:rsidRDefault="00813AE4" w:rsidP="000E1AC5">
      <w:pPr>
        <w:widowControl w:val="0"/>
        <w:ind w:firstLine="709"/>
        <w:jc w:val="both"/>
        <w:rPr>
          <w:bCs/>
          <w:sz w:val="24"/>
        </w:rPr>
      </w:pPr>
      <w:r w:rsidRPr="00D9294D">
        <w:rPr>
          <w:bCs/>
          <w:sz w:val="24"/>
        </w:rPr>
        <w:t>1. Минимальную плотность застройки допускается уменьшать, но не более чем на 10 %, при строительстве сельскохозяйственных объектов на площадке с уклоном свыше 3 %, просадочных грунтах, в сложных инженерно-геологических условиях, а также при расширении и реконструкции предприятий.</w:t>
      </w:r>
    </w:p>
    <w:p w:rsidR="00813AE4" w:rsidRPr="00D9294D" w:rsidRDefault="00813AE4" w:rsidP="000E1AC5">
      <w:pPr>
        <w:widowControl w:val="0"/>
        <w:ind w:firstLine="709"/>
        <w:jc w:val="both"/>
        <w:rPr>
          <w:bCs/>
          <w:spacing w:val="-2"/>
          <w:sz w:val="24"/>
        </w:rPr>
      </w:pPr>
      <w:r w:rsidRPr="00D9294D">
        <w:rPr>
          <w:bCs/>
          <w:spacing w:val="-2"/>
          <w:sz w:val="24"/>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C1,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10 %.</w:t>
      </w:r>
    </w:p>
    <w:p w:rsidR="00813AE4" w:rsidRPr="00D9294D" w:rsidRDefault="00813AE4" w:rsidP="000E1AC5">
      <w:pPr>
        <w:widowControl w:val="0"/>
        <w:ind w:firstLine="709"/>
        <w:jc w:val="both"/>
        <w:rPr>
          <w:bCs/>
          <w:sz w:val="24"/>
        </w:rPr>
      </w:pPr>
      <w:r w:rsidRPr="00D9294D">
        <w:rPr>
          <w:bCs/>
          <w:sz w:val="24"/>
        </w:rPr>
        <w:t>2. Плотность застройки площадок сельскохозяйственных объектов определяется в процентах как отношение площади застройки объекта к общему размеру площадки объекта.</w:t>
      </w:r>
    </w:p>
    <w:p w:rsidR="00813AE4" w:rsidRPr="00D9294D" w:rsidRDefault="00813AE4" w:rsidP="000E1AC5">
      <w:pPr>
        <w:widowControl w:val="0"/>
        <w:ind w:firstLine="709"/>
        <w:jc w:val="both"/>
        <w:rPr>
          <w:bCs/>
          <w:sz w:val="24"/>
        </w:rPr>
      </w:pPr>
      <w:r w:rsidRPr="00D9294D">
        <w:rPr>
          <w:bCs/>
          <w:sz w:val="24"/>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813AE4" w:rsidRPr="00D9294D" w:rsidRDefault="00813AE4" w:rsidP="000E1AC5">
      <w:pPr>
        <w:widowControl w:val="0"/>
        <w:ind w:firstLine="709"/>
        <w:jc w:val="both"/>
        <w:rPr>
          <w:bCs/>
          <w:sz w:val="24"/>
        </w:rPr>
      </w:pPr>
      <w:r w:rsidRPr="00D9294D">
        <w:rPr>
          <w:bCs/>
          <w:sz w:val="24"/>
        </w:rPr>
        <w:t>4. В площадь застройки объекта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площадок для стоянки автомобилей и складов открытого хранения принимаются по нормам технологического проектирования.</w:t>
      </w:r>
    </w:p>
    <w:p w:rsidR="00813AE4" w:rsidRPr="00D9294D" w:rsidRDefault="00813AE4" w:rsidP="000E1AC5">
      <w:pPr>
        <w:widowControl w:val="0"/>
        <w:ind w:firstLine="709"/>
        <w:jc w:val="both"/>
        <w:rPr>
          <w:bCs/>
          <w:sz w:val="24"/>
        </w:rPr>
      </w:pPr>
      <w:r w:rsidRPr="00D9294D">
        <w:rPr>
          <w:bCs/>
          <w:sz w:val="24"/>
        </w:rPr>
        <w:t xml:space="preserve">В площадь застройки также должны включаться резервные площади на площадке объекта,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 </w:t>
      </w:r>
    </w:p>
    <w:p w:rsidR="00813AE4" w:rsidRPr="00D9294D" w:rsidRDefault="00813AE4" w:rsidP="000E1AC5">
      <w:pPr>
        <w:widowControl w:val="0"/>
        <w:ind w:firstLine="709"/>
        <w:jc w:val="both"/>
        <w:rPr>
          <w:bCs/>
          <w:sz w:val="24"/>
        </w:rPr>
      </w:pPr>
      <w:r w:rsidRPr="00D9294D">
        <w:rPr>
          <w:bCs/>
          <w:sz w:val="24"/>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813AE4" w:rsidRPr="00D9294D" w:rsidRDefault="00813AE4" w:rsidP="000E1AC5">
      <w:pPr>
        <w:widowControl w:val="0"/>
        <w:overflowPunct w:val="0"/>
        <w:autoSpaceDE w:val="0"/>
        <w:autoSpaceDN w:val="0"/>
        <w:adjustRightInd w:val="0"/>
        <w:ind w:firstLine="709"/>
        <w:jc w:val="both"/>
        <w:textAlignment w:val="baseline"/>
        <w:rPr>
          <w:sz w:val="24"/>
        </w:rPr>
      </w:pPr>
      <w:r w:rsidRPr="00D9294D">
        <w:rPr>
          <w:bCs/>
          <w:sz w:val="24"/>
        </w:rPr>
        <w:lastRenderedPageBreak/>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стоянки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813AE4" w:rsidRPr="00D9294D" w:rsidRDefault="00813AE4" w:rsidP="000E1AC5">
      <w:pPr>
        <w:widowControl w:val="0"/>
        <w:overflowPunct w:val="0"/>
        <w:autoSpaceDE w:val="0"/>
        <w:autoSpaceDN w:val="0"/>
        <w:adjustRightInd w:val="0"/>
        <w:ind w:firstLine="709"/>
        <w:jc w:val="both"/>
        <w:textAlignment w:val="baseline"/>
        <w:rPr>
          <w:sz w:val="24"/>
        </w:rPr>
      </w:pPr>
    </w:p>
    <w:p w:rsidR="00813AE4" w:rsidRPr="00D9294D" w:rsidRDefault="00813AE4" w:rsidP="000E1AC5">
      <w:pPr>
        <w:widowControl w:val="0"/>
        <w:ind w:firstLine="709"/>
        <w:jc w:val="both"/>
        <w:rPr>
          <w:sz w:val="24"/>
        </w:rPr>
      </w:pPr>
      <w:r w:rsidRPr="00D9294D">
        <w:rPr>
          <w:sz w:val="24"/>
        </w:rPr>
        <w:t>13.5. Ориентировочные размеры санитарно-защитных зон сельскохозяйственных объектов приведены в таблице 13.5.</w:t>
      </w:r>
    </w:p>
    <w:p w:rsidR="00813AE4" w:rsidRPr="00D9294D" w:rsidRDefault="00813AE4" w:rsidP="000E1AC5">
      <w:pPr>
        <w:widowControl w:val="0"/>
        <w:ind w:firstLine="709"/>
        <w:jc w:val="right"/>
        <w:rPr>
          <w:sz w:val="24"/>
        </w:rPr>
      </w:pPr>
      <w:r w:rsidRPr="00D9294D">
        <w:rPr>
          <w:sz w:val="24"/>
        </w:rPr>
        <w:t>Таблица 13.5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0"/>
        <w:gridCol w:w="3799"/>
      </w:tblGrid>
      <w:tr w:rsidR="00813AE4" w:rsidRPr="00D9294D" w:rsidTr="00570F1B">
        <w:trPr>
          <w:trHeight w:val="312"/>
          <w:jc w:val="center"/>
        </w:trPr>
        <w:tc>
          <w:tcPr>
            <w:tcW w:w="6350" w:type="dxa"/>
            <w:shd w:val="clear" w:color="auto" w:fill="auto"/>
            <w:vAlign w:val="center"/>
          </w:tcPr>
          <w:p w:rsidR="00813AE4" w:rsidRPr="00D9294D" w:rsidRDefault="00813AE4" w:rsidP="000E1AC5">
            <w:pPr>
              <w:widowControl w:val="0"/>
              <w:jc w:val="center"/>
              <w:rPr>
                <w:b/>
                <w:sz w:val="24"/>
              </w:rPr>
            </w:pPr>
            <w:r w:rsidRPr="00D9294D">
              <w:rPr>
                <w:b/>
                <w:sz w:val="24"/>
              </w:rPr>
              <w:t>Наименование сельскохозяйственных объектов</w:t>
            </w:r>
          </w:p>
        </w:tc>
        <w:tc>
          <w:tcPr>
            <w:tcW w:w="3799" w:type="dxa"/>
            <w:shd w:val="clear" w:color="auto" w:fill="auto"/>
            <w:vAlign w:val="center"/>
          </w:tcPr>
          <w:p w:rsidR="00813AE4" w:rsidRPr="00D9294D" w:rsidRDefault="00813AE4" w:rsidP="000E1AC5">
            <w:pPr>
              <w:widowControl w:val="0"/>
              <w:ind w:left="-57" w:right="-57"/>
              <w:jc w:val="center"/>
              <w:rPr>
                <w:b/>
                <w:sz w:val="24"/>
              </w:rPr>
            </w:pPr>
            <w:r w:rsidRPr="00D9294D">
              <w:rPr>
                <w:b/>
                <w:sz w:val="24"/>
              </w:rPr>
              <w:t>Размер санитарно-защитной зоны, м</w:t>
            </w:r>
          </w:p>
        </w:tc>
      </w:tr>
      <w:tr w:rsidR="00813AE4" w:rsidRPr="00D9294D" w:rsidTr="00570F1B">
        <w:tblPrEx>
          <w:tblBorders>
            <w:bottom w:val="single" w:sz="4" w:space="0" w:color="auto"/>
          </w:tblBorders>
        </w:tblPrEx>
        <w:trPr>
          <w:jc w:val="center"/>
        </w:trPr>
        <w:tc>
          <w:tcPr>
            <w:tcW w:w="6350" w:type="dxa"/>
            <w:shd w:val="clear" w:color="auto" w:fill="auto"/>
          </w:tcPr>
          <w:p w:rsidR="00813AE4" w:rsidRPr="00D9294D" w:rsidRDefault="00813AE4" w:rsidP="000E1AC5">
            <w:pPr>
              <w:widowControl w:val="0"/>
              <w:rPr>
                <w:bCs/>
                <w:sz w:val="24"/>
              </w:rPr>
            </w:pPr>
            <w:r w:rsidRPr="00D9294D">
              <w:rPr>
                <w:bCs/>
                <w:sz w:val="24"/>
              </w:rPr>
              <w:t>Фермы птицеводческие от 100 тыс. до 400 тыс. кур-несушек и  от 1 до 3 млн. бройлеров в год</w:t>
            </w:r>
          </w:p>
        </w:tc>
        <w:tc>
          <w:tcPr>
            <w:tcW w:w="3799" w:type="dxa"/>
            <w:shd w:val="clear" w:color="auto" w:fill="auto"/>
          </w:tcPr>
          <w:p w:rsidR="00813AE4" w:rsidRPr="00D9294D" w:rsidRDefault="00813AE4" w:rsidP="000E1AC5">
            <w:pPr>
              <w:widowControl w:val="0"/>
              <w:jc w:val="center"/>
              <w:rPr>
                <w:sz w:val="24"/>
              </w:rPr>
            </w:pPr>
            <w:r w:rsidRPr="00D9294D">
              <w:rPr>
                <w:sz w:val="24"/>
              </w:rPr>
              <w:t>500</w:t>
            </w:r>
          </w:p>
        </w:tc>
      </w:tr>
      <w:tr w:rsidR="00813AE4" w:rsidRPr="00D9294D" w:rsidTr="00570F1B">
        <w:tblPrEx>
          <w:tblBorders>
            <w:bottom w:val="single" w:sz="4" w:space="0" w:color="auto"/>
          </w:tblBorders>
        </w:tblPrEx>
        <w:trPr>
          <w:jc w:val="center"/>
        </w:trPr>
        <w:tc>
          <w:tcPr>
            <w:tcW w:w="6350" w:type="dxa"/>
            <w:shd w:val="clear" w:color="auto" w:fill="auto"/>
          </w:tcPr>
          <w:p w:rsidR="00813AE4" w:rsidRPr="00D9294D" w:rsidRDefault="00813AE4" w:rsidP="000E1AC5">
            <w:pPr>
              <w:widowControl w:val="0"/>
              <w:rPr>
                <w:bCs/>
                <w:sz w:val="24"/>
              </w:rPr>
            </w:pPr>
            <w:r w:rsidRPr="00D9294D">
              <w:rPr>
                <w:bCs/>
                <w:sz w:val="24"/>
              </w:rPr>
              <w:t>Фермы птицеводческие до 100 тыс. кур-несушек и до 1 млн. бройлеров</w:t>
            </w:r>
          </w:p>
        </w:tc>
        <w:tc>
          <w:tcPr>
            <w:tcW w:w="3799" w:type="dxa"/>
            <w:shd w:val="clear" w:color="auto" w:fill="auto"/>
          </w:tcPr>
          <w:p w:rsidR="00813AE4" w:rsidRPr="00D9294D" w:rsidRDefault="00813AE4" w:rsidP="000E1AC5">
            <w:pPr>
              <w:widowControl w:val="0"/>
              <w:jc w:val="center"/>
              <w:rPr>
                <w:sz w:val="24"/>
              </w:rPr>
            </w:pPr>
            <w:r w:rsidRPr="00D9294D">
              <w:rPr>
                <w:sz w:val="24"/>
              </w:rPr>
              <w:t>300</w:t>
            </w:r>
          </w:p>
        </w:tc>
      </w:tr>
      <w:tr w:rsidR="00813AE4" w:rsidRPr="00D9294D" w:rsidTr="00570F1B">
        <w:tblPrEx>
          <w:tblBorders>
            <w:bottom w:val="single" w:sz="4" w:space="0" w:color="auto"/>
          </w:tblBorders>
        </w:tblPrEx>
        <w:trPr>
          <w:jc w:val="center"/>
        </w:trPr>
        <w:tc>
          <w:tcPr>
            <w:tcW w:w="6350" w:type="dxa"/>
            <w:shd w:val="clear" w:color="auto" w:fill="auto"/>
          </w:tcPr>
          <w:p w:rsidR="00813AE4" w:rsidRPr="00D9294D" w:rsidRDefault="00813AE4" w:rsidP="000E1AC5">
            <w:pPr>
              <w:widowControl w:val="0"/>
              <w:jc w:val="both"/>
              <w:rPr>
                <w:bCs/>
                <w:sz w:val="24"/>
              </w:rPr>
            </w:pPr>
            <w:r w:rsidRPr="00D9294D">
              <w:rPr>
                <w:bCs/>
                <w:sz w:val="24"/>
              </w:rPr>
              <w:t>Тепличные и парниковые хозяйства</w:t>
            </w:r>
          </w:p>
        </w:tc>
        <w:tc>
          <w:tcPr>
            <w:tcW w:w="3799" w:type="dxa"/>
            <w:shd w:val="clear" w:color="auto" w:fill="auto"/>
          </w:tcPr>
          <w:p w:rsidR="00813AE4" w:rsidRPr="00D9294D" w:rsidRDefault="00813AE4" w:rsidP="000E1AC5">
            <w:pPr>
              <w:widowControl w:val="0"/>
              <w:jc w:val="center"/>
              <w:rPr>
                <w:sz w:val="24"/>
              </w:rPr>
            </w:pPr>
            <w:r w:rsidRPr="00D9294D">
              <w:rPr>
                <w:sz w:val="24"/>
              </w:rPr>
              <w:t>100</w:t>
            </w:r>
          </w:p>
        </w:tc>
      </w:tr>
      <w:tr w:rsidR="00813AE4" w:rsidRPr="00D9294D" w:rsidTr="00570F1B">
        <w:tblPrEx>
          <w:tblBorders>
            <w:bottom w:val="single" w:sz="4" w:space="0" w:color="auto"/>
          </w:tblBorders>
        </w:tblPrEx>
        <w:trPr>
          <w:jc w:val="center"/>
        </w:trPr>
        <w:tc>
          <w:tcPr>
            <w:tcW w:w="6350" w:type="dxa"/>
            <w:shd w:val="clear" w:color="auto" w:fill="auto"/>
          </w:tcPr>
          <w:p w:rsidR="00813AE4" w:rsidRPr="00D9294D" w:rsidRDefault="00813AE4" w:rsidP="000E1AC5">
            <w:pPr>
              <w:widowControl w:val="0"/>
              <w:jc w:val="both"/>
              <w:rPr>
                <w:bCs/>
                <w:sz w:val="24"/>
              </w:rPr>
            </w:pPr>
            <w:r w:rsidRPr="00D9294D">
              <w:rPr>
                <w:bCs/>
                <w:sz w:val="24"/>
              </w:rPr>
              <w:t>Хранилища фруктов, овощей, картофеля, зерна</w:t>
            </w:r>
          </w:p>
        </w:tc>
        <w:tc>
          <w:tcPr>
            <w:tcW w:w="3799" w:type="dxa"/>
            <w:shd w:val="clear" w:color="auto" w:fill="auto"/>
          </w:tcPr>
          <w:p w:rsidR="00813AE4" w:rsidRPr="00D9294D" w:rsidRDefault="00813AE4" w:rsidP="000E1AC5">
            <w:pPr>
              <w:widowControl w:val="0"/>
              <w:jc w:val="center"/>
              <w:rPr>
                <w:sz w:val="24"/>
              </w:rPr>
            </w:pPr>
            <w:r w:rsidRPr="00D9294D">
              <w:rPr>
                <w:sz w:val="24"/>
              </w:rPr>
              <w:t>50</w:t>
            </w:r>
          </w:p>
        </w:tc>
      </w:tr>
      <w:tr w:rsidR="00813AE4" w:rsidRPr="00D9294D" w:rsidTr="00570F1B">
        <w:tblPrEx>
          <w:tblBorders>
            <w:bottom w:val="single" w:sz="4" w:space="0" w:color="auto"/>
          </w:tblBorders>
        </w:tblPrEx>
        <w:trPr>
          <w:jc w:val="center"/>
        </w:trPr>
        <w:tc>
          <w:tcPr>
            <w:tcW w:w="6350" w:type="dxa"/>
            <w:shd w:val="clear" w:color="auto" w:fill="auto"/>
          </w:tcPr>
          <w:p w:rsidR="00813AE4" w:rsidRPr="00D9294D" w:rsidRDefault="00813AE4" w:rsidP="000E1AC5">
            <w:pPr>
              <w:widowControl w:val="0"/>
              <w:rPr>
                <w:bCs/>
                <w:sz w:val="24"/>
              </w:rPr>
            </w:pPr>
            <w:r w:rsidRPr="00D9294D">
              <w:rPr>
                <w:bCs/>
                <w:sz w:val="24"/>
              </w:rPr>
              <w:t>Склады для хранения минеральных удобрений, ядохимикатов до 50 т</w:t>
            </w:r>
          </w:p>
        </w:tc>
        <w:tc>
          <w:tcPr>
            <w:tcW w:w="3799" w:type="dxa"/>
            <w:shd w:val="clear" w:color="auto" w:fill="auto"/>
          </w:tcPr>
          <w:p w:rsidR="00813AE4" w:rsidRPr="00D9294D" w:rsidRDefault="00813AE4" w:rsidP="000E1AC5">
            <w:pPr>
              <w:widowControl w:val="0"/>
              <w:jc w:val="center"/>
              <w:rPr>
                <w:sz w:val="24"/>
              </w:rPr>
            </w:pPr>
            <w:r w:rsidRPr="00D9294D">
              <w:rPr>
                <w:sz w:val="24"/>
              </w:rPr>
              <w:t>100</w:t>
            </w:r>
          </w:p>
        </w:tc>
      </w:tr>
      <w:tr w:rsidR="00813AE4" w:rsidRPr="00D9294D" w:rsidTr="00570F1B">
        <w:tblPrEx>
          <w:tblBorders>
            <w:bottom w:val="single" w:sz="4" w:space="0" w:color="auto"/>
          </w:tblBorders>
        </w:tblPrEx>
        <w:trPr>
          <w:jc w:val="center"/>
        </w:trPr>
        <w:tc>
          <w:tcPr>
            <w:tcW w:w="6350" w:type="dxa"/>
            <w:shd w:val="clear" w:color="auto" w:fill="auto"/>
          </w:tcPr>
          <w:p w:rsidR="00813AE4" w:rsidRPr="00D9294D" w:rsidRDefault="00813AE4" w:rsidP="000E1AC5">
            <w:pPr>
              <w:widowControl w:val="0"/>
              <w:ind w:right="-57"/>
              <w:rPr>
                <w:bCs/>
                <w:spacing w:val="-2"/>
                <w:sz w:val="24"/>
              </w:rPr>
            </w:pPr>
            <w:r w:rsidRPr="00D9294D">
              <w:rPr>
                <w:bCs/>
                <w:spacing w:val="-2"/>
                <w:sz w:val="24"/>
              </w:rPr>
              <w:t>Гаражи и парки по ремонту, технологическому обслуживанию и хранению грузовых автомобилей и сельскохозяйственной техники</w:t>
            </w:r>
          </w:p>
        </w:tc>
        <w:tc>
          <w:tcPr>
            <w:tcW w:w="3799" w:type="dxa"/>
            <w:shd w:val="clear" w:color="auto" w:fill="auto"/>
          </w:tcPr>
          <w:p w:rsidR="00813AE4" w:rsidRPr="00D9294D" w:rsidRDefault="00813AE4" w:rsidP="000E1AC5">
            <w:pPr>
              <w:widowControl w:val="0"/>
              <w:jc w:val="center"/>
              <w:rPr>
                <w:sz w:val="24"/>
              </w:rPr>
            </w:pPr>
            <w:r w:rsidRPr="00D9294D">
              <w:rPr>
                <w:sz w:val="24"/>
              </w:rPr>
              <w:t>300</w:t>
            </w:r>
          </w:p>
        </w:tc>
      </w:tr>
      <w:tr w:rsidR="00813AE4" w:rsidRPr="00D9294D" w:rsidTr="00570F1B">
        <w:tblPrEx>
          <w:tblBorders>
            <w:bottom w:val="single" w:sz="4" w:space="0" w:color="auto"/>
          </w:tblBorders>
        </w:tblPrEx>
        <w:trPr>
          <w:jc w:val="center"/>
        </w:trPr>
        <w:tc>
          <w:tcPr>
            <w:tcW w:w="6350" w:type="dxa"/>
            <w:shd w:val="clear" w:color="auto" w:fill="auto"/>
          </w:tcPr>
          <w:p w:rsidR="00813AE4" w:rsidRPr="00D9294D" w:rsidRDefault="00813AE4" w:rsidP="000E1AC5">
            <w:pPr>
              <w:widowControl w:val="0"/>
              <w:jc w:val="both"/>
              <w:rPr>
                <w:bCs/>
                <w:sz w:val="24"/>
              </w:rPr>
            </w:pPr>
            <w:r w:rsidRPr="00D9294D">
              <w:rPr>
                <w:bCs/>
                <w:sz w:val="24"/>
              </w:rPr>
              <w:t>Склады горюче-смазочных материалов</w:t>
            </w:r>
          </w:p>
        </w:tc>
        <w:tc>
          <w:tcPr>
            <w:tcW w:w="3799" w:type="dxa"/>
            <w:shd w:val="clear" w:color="auto" w:fill="auto"/>
          </w:tcPr>
          <w:p w:rsidR="00813AE4" w:rsidRPr="00D9294D" w:rsidRDefault="00813AE4" w:rsidP="000E1AC5">
            <w:pPr>
              <w:widowControl w:val="0"/>
              <w:jc w:val="center"/>
              <w:rPr>
                <w:sz w:val="24"/>
              </w:rPr>
            </w:pPr>
            <w:r w:rsidRPr="00D9294D">
              <w:rPr>
                <w:sz w:val="24"/>
              </w:rPr>
              <w:t>100</w:t>
            </w:r>
          </w:p>
        </w:tc>
      </w:tr>
      <w:tr w:rsidR="00813AE4" w:rsidRPr="00D9294D" w:rsidTr="00570F1B">
        <w:tblPrEx>
          <w:tblBorders>
            <w:bottom w:val="single" w:sz="4" w:space="0" w:color="auto"/>
          </w:tblBorders>
        </w:tblPrEx>
        <w:trPr>
          <w:jc w:val="center"/>
        </w:trPr>
        <w:tc>
          <w:tcPr>
            <w:tcW w:w="6350" w:type="dxa"/>
            <w:shd w:val="clear" w:color="auto" w:fill="auto"/>
          </w:tcPr>
          <w:p w:rsidR="00813AE4" w:rsidRPr="00D9294D" w:rsidRDefault="00813AE4" w:rsidP="000E1AC5">
            <w:pPr>
              <w:widowControl w:val="0"/>
              <w:jc w:val="both"/>
              <w:rPr>
                <w:bCs/>
                <w:sz w:val="24"/>
              </w:rPr>
            </w:pPr>
            <w:r w:rsidRPr="00D9294D">
              <w:rPr>
                <w:bCs/>
                <w:sz w:val="24"/>
              </w:rPr>
              <w:t>Материальные склады</w:t>
            </w:r>
          </w:p>
        </w:tc>
        <w:tc>
          <w:tcPr>
            <w:tcW w:w="3799" w:type="dxa"/>
            <w:shd w:val="clear" w:color="auto" w:fill="auto"/>
          </w:tcPr>
          <w:p w:rsidR="00813AE4" w:rsidRPr="00D9294D" w:rsidRDefault="00813AE4" w:rsidP="000E1AC5">
            <w:pPr>
              <w:widowControl w:val="0"/>
              <w:jc w:val="center"/>
              <w:rPr>
                <w:sz w:val="24"/>
              </w:rPr>
            </w:pPr>
            <w:r w:rsidRPr="00D9294D">
              <w:rPr>
                <w:sz w:val="24"/>
              </w:rPr>
              <w:t>50</w:t>
            </w:r>
          </w:p>
        </w:tc>
      </w:tr>
      <w:tr w:rsidR="00813AE4" w:rsidRPr="00D9294D" w:rsidTr="00570F1B">
        <w:tblPrEx>
          <w:tblBorders>
            <w:bottom w:val="single" w:sz="4" w:space="0" w:color="auto"/>
          </w:tblBorders>
        </w:tblPrEx>
        <w:trPr>
          <w:jc w:val="center"/>
        </w:trPr>
        <w:tc>
          <w:tcPr>
            <w:tcW w:w="6350" w:type="dxa"/>
            <w:shd w:val="clear" w:color="auto" w:fill="auto"/>
          </w:tcPr>
          <w:p w:rsidR="00813AE4" w:rsidRPr="00D9294D" w:rsidRDefault="00813AE4" w:rsidP="000E1AC5">
            <w:pPr>
              <w:widowControl w:val="0"/>
              <w:rPr>
                <w:bCs/>
                <w:sz w:val="24"/>
              </w:rPr>
            </w:pPr>
            <w:r w:rsidRPr="00D9294D">
              <w:rPr>
                <w:bCs/>
                <w:sz w:val="24"/>
              </w:rPr>
              <w:t>Ветлечебницы с содержанием животных, питомники, кинологические центры, пункты передержки животных</w:t>
            </w:r>
          </w:p>
        </w:tc>
        <w:tc>
          <w:tcPr>
            <w:tcW w:w="3799" w:type="dxa"/>
            <w:shd w:val="clear" w:color="auto" w:fill="auto"/>
          </w:tcPr>
          <w:p w:rsidR="00813AE4" w:rsidRPr="00D9294D" w:rsidRDefault="00813AE4" w:rsidP="000E1AC5">
            <w:pPr>
              <w:widowControl w:val="0"/>
              <w:jc w:val="center"/>
              <w:rPr>
                <w:sz w:val="24"/>
              </w:rPr>
            </w:pPr>
            <w:r w:rsidRPr="00D9294D">
              <w:rPr>
                <w:sz w:val="24"/>
              </w:rPr>
              <w:t>100</w:t>
            </w:r>
          </w:p>
        </w:tc>
      </w:tr>
    </w:tbl>
    <w:p w:rsidR="00813AE4" w:rsidRPr="00D9294D" w:rsidRDefault="00813AE4" w:rsidP="000E1AC5">
      <w:pPr>
        <w:widowControl w:val="0"/>
        <w:ind w:firstLine="709"/>
        <w:jc w:val="both"/>
        <w:rPr>
          <w:sz w:val="24"/>
        </w:rPr>
      </w:pPr>
    </w:p>
    <w:p w:rsidR="00813AE4" w:rsidRPr="00D9294D" w:rsidRDefault="00813AE4" w:rsidP="000E1AC5">
      <w:pPr>
        <w:widowControl w:val="0"/>
        <w:adjustRightInd w:val="0"/>
        <w:ind w:firstLine="709"/>
        <w:jc w:val="both"/>
        <w:rPr>
          <w:bCs/>
          <w:sz w:val="24"/>
        </w:rPr>
      </w:pPr>
      <w:r w:rsidRPr="00D9294D">
        <w:rPr>
          <w:sz w:val="24"/>
        </w:rPr>
        <w:t xml:space="preserve">13.6. </w:t>
      </w:r>
      <w:r w:rsidRPr="00D9294D">
        <w:rPr>
          <w:bCs/>
          <w:sz w:val="24"/>
        </w:rPr>
        <w:t>Нормативные параметры и расчетные показатели</w:t>
      </w:r>
      <w:r w:rsidRPr="00D9294D">
        <w:rPr>
          <w:sz w:val="24"/>
        </w:rPr>
        <w:t xml:space="preserve"> градостроительного проектирования </w:t>
      </w:r>
      <w:r w:rsidRPr="00D9294D">
        <w:rPr>
          <w:b/>
          <w:bCs/>
          <w:sz w:val="24"/>
        </w:rPr>
        <w:t>з</w:t>
      </w:r>
      <w:r w:rsidRPr="00D9294D">
        <w:rPr>
          <w:b/>
          <w:bCs/>
          <w:spacing w:val="-3"/>
          <w:sz w:val="24"/>
        </w:rPr>
        <w:t>он, предназначенных для ведения садоводства, огородничества, дачного хозяйства,</w:t>
      </w:r>
      <w:r w:rsidRPr="00D9294D">
        <w:rPr>
          <w:bCs/>
          <w:sz w:val="24"/>
        </w:rPr>
        <w:t xml:space="preserve"> приведены в таблице 13.6.</w:t>
      </w:r>
    </w:p>
    <w:p w:rsidR="00AF65F9" w:rsidRPr="00D9294D" w:rsidRDefault="00AF65F9" w:rsidP="000E1AC5">
      <w:pPr>
        <w:widowControl w:val="0"/>
        <w:adjustRightInd w:val="0"/>
        <w:ind w:firstLine="709"/>
        <w:jc w:val="both"/>
        <w:rPr>
          <w:sz w:val="24"/>
        </w:rPr>
      </w:pPr>
    </w:p>
    <w:p w:rsidR="00813AE4" w:rsidRPr="00D9294D" w:rsidRDefault="00813AE4" w:rsidP="000E1AC5">
      <w:pPr>
        <w:widowControl w:val="0"/>
        <w:ind w:firstLine="709"/>
        <w:jc w:val="right"/>
        <w:rPr>
          <w:sz w:val="24"/>
        </w:rPr>
      </w:pPr>
      <w:r w:rsidRPr="00D9294D">
        <w:rPr>
          <w:sz w:val="24"/>
        </w:rPr>
        <w:t>Таблица 13.6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7112"/>
      </w:tblGrid>
      <w:tr w:rsidR="00813AE4" w:rsidRPr="00D9294D" w:rsidTr="00570F1B">
        <w:trPr>
          <w:trHeight w:val="312"/>
          <w:jc w:val="center"/>
        </w:trPr>
        <w:tc>
          <w:tcPr>
            <w:tcW w:w="3060" w:type="dxa"/>
            <w:shd w:val="clear" w:color="auto" w:fill="auto"/>
            <w:vAlign w:val="center"/>
          </w:tcPr>
          <w:p w:rsidR="00813AE4" w:rsidRPr="00D9294D" w:rsidRDefault="00813AE4" w:rsidP="000E1AC5">
            <w:pPr>
              <w:widowControl w:val="0"/>
              <w:adjustRightInd w:val="0"/>
              <w:jc w:val="center"/>
              <w:rPr>
                <w:b/>
                <w:bCs/>
                <w:sz w:val="24"/>
              </w:rPr>
            </w:pPr>
            <w:r w:rsidRPr="00D9294D">
              <w:rPr>
                <w:b/>
                <w:bCs/>
                <w:sz w:val="24"/>
              </w:rPr>
              <w:t>Наименование показателей</w:t>
            </w:r>
          </w:p>
        </w:tc>
        <w:tc>
          <w:tcPr>
            <w:tcW w:w="7112" w:type="dxa"/>
            <w:shd w:val="clear" w:color="auto" w:fill="auto"/>
            <w:vAlign w:val="center"/>
          </w:tcPr>
          <w:p w:rsidR="00813AE4" w:rsidRPr="00D9294D" w:rsidRDefault="00813AE4" w:rsidP="000E1AC5">
            <w:pPr>
              <w:widowControl w:val="0"/>
              <w:adjustRightInd w:val="0"/>
              <w:jc w:val="center"/>
              <w:rPr>
                <w:b/>
                <w:bCs/>
                <w:sz w:val="24"/>
              </w:rPr>
            </w:pPr>
            <w:r w:rsidRPr="00D9294D">
              <w:rPr>
                <w:b/>
                <w:bCs/>
                <w:sz w:val="24"/>
              </w:rPr>
              <w:t>Нормативные параметры и расчетные показатели</w:t>
            </w:r>
          </w:p>
        </w:tc>
      </w:tr>
    </w:tbl>
    <w:p w:rsidR="00813AE4" w:rsidRPr="00D9294D" w:rsidRDefault="00813AE4" w:rsidP="000E1AC5">
      <w:pPr>
        <w:widowControl w:val="0"/>
        <w:ind w:firstLine="221"/>
        <w:jc w:val="both"/>
        <w:rPr>
          <w:b/>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300"/>
        <w:gridCol w:w="1218"/>
        <w:gridCol w:w="1218"/>
        <w:gridCol w:w="1376"/>
      </w:tblGrid>
      <w:tr w:rsidR="00813AE4" w:rsidRPr="00D9294D" w:rsidTr="00570F1B">
        <w:trPr>
          <w:trHeight w:val="170"/>
          <w:tblHeader/>
          <w:jc w:val="center"/>
        </w:trPr>
        <w:tc>
          <w:tcPr>
            <w:tcW w:w="3060" w:type="dxa"/>
            <w:shd w:val="clear" w:color="auto" w:fill="auto"/>
            <w:vAlign w:val="center"/>
          </w:tcPr>
          <w:p w:rsidR="00813AE4" w:rsidRPr="00D9294D" w:rsidRDefault="00813AE4" w:rsidP="000E1AC5">
            <w:pPr>
              <w:widowControl w:val="0"/>
              <w:adjustRightInd w:val="0"/>
              <w:jc w:val="center"/>
              <w:rPr>
                <w:b/>
                <w:bCs/>
                <w:sz w:val="24"/>
              </w:rPr>
            </w:pPr>
            <w:r w:rsidRPr="00D9294D">
              <w:rPr>
                <w:b/>
                <w:bCs/>
                <w:sz w:val="24"/>
              </w:rPr>
              <w:t>1</w:t>
            </w:r>
          </w:p>
        </w:tc>
        <w:tc>
          <w:tcPr>
            <w:tcW w:w="7112" w:type="dxa"/>
            <w:gridSpan w:val="4"/>
            <w:shd w:val="clear" w:color="auto" w:fill="auto"/>
            <w:vAlign w:val="center"/>
          </w:tcPr>
          <w:p w:rsidR="00813AE4" w:rsidRPr="00D9294D" w:rsidRDefault="00813AE4" w:rsidP="000E1AC5">
            <w:pPr>
              <w:widowControl w:val="0"/>
              <w:adjustRightInd w:val="0"/>
              <w:jc w:val="center"/>
              <w:rPr>
                <w:b/>
                <w:bCs/>
                <w:sz w:val="24"/>
              </w:rPr>
            </w:pPr>
            <w:r w:rsidRPr="00D9294D">
              <w:rPr>
                <w:b/>
                <w:bCs/>
                <w:sz w:val="24"/>
              </w:rPr>
              <w:t>2</w:t>
            </w:r>
          </w:p>
        </w:tc>
      </w:tr>
      <w:tr w:rsidR="00813AE4" w:rsidRPr="00D9294D" w:rsidTr="00570F1B">
        <w:trPr>
          <w:trHeight w:val="312"/>
          <w:jc w:val="center"/>
        </w:trPr>
        <w:tc>
          <w:tcPr>
            <w:tcW w:w="10172" w:type="dxa"/>
            <w:gridSpan w:val="5"/>
            <w:shd w:val="clear" w:color="auto" w:fill="auto"/>
            <w:vAlign w:val="center"/>
          </w:tcPr>
          <w:p w:rsidR="00813AE4" w:rsidRPr="00D9294D" w:rsidRDefault="00813AE4" w:rsidP="000E1AC5">
            <w:pPr>
              <w:widowControl w:val="0"/>
              <w:adjustRightInd w:val="0"/>
              <w:jc w:val="center"/>
              <w:rPr>
                <w:bCs/>
                <w:sz w:val="24"/>
              </w:rPr>
            </w:pPr>
            <w:r w:rsidRPr="00D9294D">
              <w:rPr>
                <w:b/>
                <w:sz w:val="24"/>
              </w:rPr>
              <w:t>Планировочная организация территории</w:t>
            </w:r>
          </w:p>
        </w:tc>
      </w:tr>
      <w:tr w:rsidR="00813AE4" w:rsidRPr="00D9294D" w:rsidTr="00570F1B">
        <w:trPr>
          <w:jc w:val="center"/>
        </w:trPr>
        <w:tc>
          <w:tcPr>
            <w:tcW w:w="3060" w:type="dxa"/>
            <w:shd w:val="clear" w:color="auto" w:fill="auto"/>
          </w:tcPr>
          <w:p w:rsidR="00813AE4" w:rsidRPr="00D9294D" w:rsidRDefault="00813AE4" w:rsidP="000E1AC5">
            <w:pPr>
              <w:widowControl w:val="0"/>
              <w:suppressAutoHyphens/>
              <w:adjustRightInd w:val="0"/>
              <w:rPr>
                <w:bCs/>
                <w:sz w:val="24"/>
              </w:rPr>
            </w:pPr>
            <w:r w:rsidRPr="00D9294D">
              <w:rPr>
                <w:sz w:val="24"/>
              </w:rPr>
              <w:t>Организация и застройка территории садоводческого, огороднического или дачного объединения</w:t>
            </w:r>
          </w:p>
        </w:tc>
        <w:tc>
          <w:tcPr>
            <w:tcW w:w="7112" w:type="dxa"/>
            <w:gridSpan w:val="4"/>
            <w:shd w:val="clear" w:color="auto" w:fill="auto"/>
          </w:tcPr>
          <w:p w:rsidR="00813AE4" w:rsidRPr="00D9294D" w:rsidRDefault="00813AE4" w:rsidP="000E1AC5">
            <w:pPr>
              <w:widowControl w:val="0"/>
              <w:adjustRightInd w:val="0"/>
              <w:jc w:val="both"/>
              <w:rPr>
                <w:bCs/>
                <w:sz w:val="24"/>
              </w:rPr>
            </w:pPr>
            <w:r w:rsidRPr="00D9294D">
              <w:rPr>
                <w:sz w:val="24"/>
              </w:rPr>
              <w:t xml:space="preserve">В соответствии с утвержденным проектом планировки садоводческого, огороднического, дачного объединения. Проект может разрабатываться как для одной, так и для группы (массива) рядом расположенных территорий садоводческих, огороднических, дачных объединений. Для группы (массива) территорий объединений, занимающих площадь более </w:t>
            </w:r>
            <w:smartTag w:uri="urn:schemas-microsoft-com:office:smarttags" w:element="metricconverter">
              <w:smartTagPr>
                <w:attr w:name="ProductID" w:val="50 га"/>
              </w:smartTagPr>
              <w:r w:rsidRPr="00D9294D">
                <w:rPr>
                  <w:sz w:val="24"/>
                </w:rPr>
                <w:t>50 га</w:t>
              </w:r>
            </w:smartTag>
            <w:r w:rsidRPr="00D9294D">
              <w:rPr>
                <w:sz w:val="24"/>
              </w:rPr>
              <w:t xml:space="preserve">, разрабатывается концепция генерального плана, предшествующая разработке проектов планировки территорий объединений и содержащая основные положения по развитию: внешний связей с системой </w:t>
            </w:r>
            <w:r w:rsidRPr="00D9294D">
              <w:rPr>
                <w:spacing w:val="-2"/>
                <w:sz w:val="24"/>
              </w:rPr>
              <w:t xml:space="preserve">городского </w:t>
            </w:r>
            <w:r w:rsidRPr="00D9294D">
              <w:rPr>
                <w:sz w:val="24"/>
              </w:rPr>
              <w:t>округа, транспортных коммуникаций, социальной и инженерной инфраструктуры.</w:t>
            </w:r>
          </w:p>
        </w:tc>
      </w:tr>
      <w:tr w:rsidR="00813AE4" w:rsidRPr="00D9294D" w:rsidTr="00570F1B">
        <w:trPr>
          <w:jc w:val="center"/>
        </w:trPr>
        <w:tc>
          <w:tcPr>
            <w:tcW w:w="3060" w:type="dxa"/>
            <w:shd w:val="clear" w:color="auto" w:fill="auto"/>
          </w:tcPr>
          <w:p w:rsidR="00813AE4" w:rsidRPr="00D9294D" w:rsidRDefault="00813AE4" w:rsidP="000E1AC5">
            <w:pPr>
              <w:widowControl w:val="0"/>
              <w:suppressAutoHyphens/>
              <w:adjustRightInd w:val="0"/>
              <w:rPr>
                <w:sz w:val="24"/>
              </w:rPr>
            </w:pPr>
            <w:r w:rsidRPr="00D9294D">
              <w:rPr>
                <w:sz w:val="24"/>
              </w:rPr>
              <w:t xml:space="preserve">Размещение территорий садоводческих, </w:t>
            </w:r>
            <w:r w:rsidRPr="00D9294D">
              <w:rPr>
                <w:sz w:val="24"/>
              </w:rPr>
              <w:lastRenderedPageBreak/>
              <w:t>огороднических, дачных объединений, а также индивидуальных дачных и садово-огородных участков</w:t>
            </w:r>
          </w:p>
        </w:tc>
        <w:tc>
          <w:tcPr>
            <w:tcW w:w="7112" w:type="dxa"/>
            <w:gridSpan w:val="4"/>
            <w:shd w:val="clear" w:color="auto" w:fill="auto"/>
          </w:tcPr>
          <w:p w:rsidR="00813AE4" w:rsidRPr="00D9294D" w:rsidRDefault="00813AE4" w:rsidP="000E1AC5">
            <w:pPr>
              <w:widowControl w:val="0"/>
              <w:adjustRightInd w:val="0"/>
              <w:jc w:val="both"/>
              <w:rPr>
                <w:sz w:val="24"/>
              </w:rPr>
            </w:pPr>
            <w:r w:rsidRPr="00D9294D">
              <w:rPr>
                <w:sz w:val="24"/>
              </w:rPr>
              <w:lastRenderedPageBreak/>
              <w:t>Запрещается размещение:</w:t>
            </w:r>
          </w:p>
          <w:p w:rsidR="00813AE4" w:rsidRPr="00D9294D" w:rsidRDefault="00813AE4" w:rsidP="000E1AC5">
            <w:pPr>
              <w:widowControl w:val="0"/>
              <w:ind w:left="142" w:hanging="142"/>
              <w:jc w:val="both"/>
              <w:rPr>
                <w:sz w:val="24"/>
              </w:rPr>
            </w:pPr>
            <w:r w:rsidRPr="00D9294D">
              <w:rPr>
                <w:sz w:val="24"/>
              </w:rPr>
              <w:t xml:space="preserve">- в санитарно-защитных зонах промышленных объектов, </w:t>
            </w:r>
            <w:r w:rsidRPr="00D9294D">
              <w:rPr>
                <w:sz w:val="24"/>
              </w:rPr>
              <w:lastRenderedPageBreak/>
              <w:t>производств и сооружений;</w:t>
            </w:r>
          </w:p>
          <w:p w:rsidR="00813AE4" w:rsidRPr="00D9294D" w:rsidRDefault="00813AE4" w:rsidP="000E1AC5">
            <w:pPr>
              <w:widowControl w:val="0"/>
              <w:ind w:left="142" w:hanging="142"/>
              <w:jc w:val="both"/>
              <w:rPr>
                <w:sz w:val="24"/>
              </w:rPr>
            </w:pPr>
            <w:r w:rsidRPr="00D9294D">
              <w:rPr>
                <w:sz w:val="24"/>
              </w:rPr>
              <w:t>- на особо охраняемых природных территориях;</w:t>
            </w:r>
          </w:p>
          <w:p w:rsidR="00813AE4" w:rsidRPr="00D9294D" w:rsidRDefault="00813AE4" w:rsidP="000E1AC5">
            <w:pPr>
              <w:widowControl w:val="0"/>
              <w:ind w:left="142" w:hanging="142"/>
              <w:jc w:val="both"/>
              <w:rPr>
                <w:spacing w:val="-2"/>
                <w:sz w:val="24"/>
              </w:rPr>
            </w:pPr>
            <w:r w:rsidRPr="00D9294D">
              <w:rPr>
                <w:spacing w:val="-2"/>
                <w:sz w:val="24"/>
              </w:rPr>
              <w:t>- на территориях с зарегистрированными залежами полезных ископаемых;</w:t>
            </w:r>
          </w:p>
          <w:p w:rsidR="00813AE4" w:rsidRPr="00D9294D" w:rsidRDefault="00813AE4" w:rsidP="000E1AC5">
            <w:pPr>
              <w:widowControl w:val="0"/>
              <w:ind w:left="142" w:hanging="142"/>
              <w:jc w:val="both"/>
              <w:rPr>
                <w:sz w:val="24"/>
              </w:rPr>
            </w:pPr>
            <w:r w:rsidRPr="00D9294D">
              <w:rPr>
                <w:sz w:val="24"/>
              </w:rPr>
              <w:t xml:space="preserve">- на резервных территориях для развития </w:t>
            </w:r>
            <w:r w:rsidRPr="00D9294D">
              <w:rPr>
                <w:spacing w:val="-2"/>
                <w:sz w:val="24"/>
              </w:rPr>
              <w:t xml:space="preserve">городского </w:t>
            </w:r>
            <w:r w:rsidRPr="00D9294D">
              <w:rPr>
                <w:sz w:val="24"/>
              </w:rPr>
              <w:t>округа;</w:t>
            </w:r>
          </w:p>
          <w:p w:rsidR="00813AE4" w:rsidRPr="00D9294D" w:rsidRDefault="00813AE4" w:rsidP="000E1AC5">
            <w:pPr>
              <w:widowControl w:val="0"/>
              <w:adjustRightInd w:val="0"/>
              <w:ind w:left="142" w:hanging="142"/>
              <w:jc w:val="both"/>
              <w:rPr>
                <w:sz w:val="24"/>
              </w:rPr>
            </w:pPr>
            <w:r w:rsidRPr="00D9294D">
              <w:rPr>
                <w:sz w:val="24"/>
              </w:rPr>
              <w:t>- на территориях с развитыми оползневыми и другими природными процессами, представляющими угрозу жизни или здоровью граждан, угрозу сохранности их имущества;</w:t>
            </w:r>
          </w:p>
          <w:p w:rsidR="00813AE4" w:rsidRPr="00D9294D" w:rsidRDefault="00813AE4" w:rsidP="000E1AC5">
            <w:pPr>
              <w:widowControl w:val="0"/>
              <w:adjustRightInd w:val="0"/>
              <w:ind w:left="142" w:hanging="142"/>
              <w:jc w:val="both"/>
              <w:rPr>
                <w:sz w:val="24"/>
              </w:rPr>
            </w:pPr>
            <w:r w:rsidRPr="00D9294D">
              <w:rPr>
                <w:sz w:val="24"/>
              </w:rPr>
              <w:t>- на землях, расположенных под линиями электропередачи напряжением 35 кВА и выше, а также с пересечением этих земель магистральными газо- и нефтепроводами.</w:t>
            </w:r>
          </w:p>
        </w:tc>
      </w:tr>
      <w:tr w:rsidR="00813AE4" w:rsidRPr="00D9294D" w:rsidTr="00570F1B">
        <w:trPr>
          <w:jc w:val="center"/>
        </w:trPr>
        <w:tc>
          <w:tcPr>
            <w:tcW w:w="3060" w:type="dxa"/>
            <w:shd w:val="clear" w:color="auto" w:fill="auto"/>
          </w:tcPr>
          <w:p w:rsidR="00813AE4" w:rsidRPr="00D9294D" w:rsidRDefault="00813AE4" w:rsidP="000E1AC5">
            <w:pPr>
              <w:widowControl w:val="0"/>
              <w:adjustRightInd w:val="0"/>
              <w:rPr>
                <w:sz w:val="24"/>
              </w:rPr>
            </w:pPr>
            <w:r w:rsidRPr="00D9294D">
              <w:rPr>
                <w:sz w:val="24"/>
              </w:rPr>
              <w:lastRenderedPageBreak/>
              <w:t xml:space="preserve">Расстояния до высоковольтных воздушных линий электропередачи </w:t>
            </w:r>
          </w:p>
        </w:tc>
        <w:tc>
          <w:tcPr>
            <w:tcW w:w="7112" w:type="dxa"/>
            <w:gridSpan w:val="4"/>
            <w:shd w:val="clear" w:color="auto" w:fill="auto"/>
          </w:tcPr>
          <w:p w:rsidR="00813AE4" w:rsidRPr="00D9294D" w:rsidRDefault="00813AE4" w:rsidP="000E1AC5">
            <w:pPr>
              <w:widowControl w:val="0"/>
              <w:adjustRightInd w:val="0"/>
              <w:jc w:val="both"/>
              <w:rPr>
                <w:sz w:val="24"/>
              </w:rPr>
            </w:pPr>
            <w:r w:rsidRPr="00D9294D">
              <w:rPr>
                <w:sz w:val="24"/>
              </w:rPr>
              <w:t>Расстояния по горизонтали от крайних проводов высоковольтных воздушных линий электропередачи до границы территории садоводческого, огороднического, дачного объединения (охранная зона), не менее:</w:t>
            </w:r>
          </w:p>
          <w:p w:rsidR="00813AE4" w:rsidRPr="00D9294D" w:rsidRDefault="00813AE4" w:rsidP="000E1AC5">
            <w:pPr>
              <w:widowControl w:val="0"/>
              <w:jc w:val="both"/>
              <w:rPr>
                <w:sz w:val="24"/>
              </w:rPr>
            </w:pPr>
            <w:r w:rsidRPr="00D9294D">
              <w:rPr>
                <w:sz w:val="24"/>
              </w:rPr>
              <w:t xml:space="preserve">- </w:t>
            </w:r>
            <w:smartTag w:uri="urn:schemas-microsoft-com:office:smarttags" w:element="metricconverter">
              <w:smartTagPr>
                <w:attr w:name="ProductID" w:val="10 м"/>
              </w:smartTagPr>
              <w:r w:rsidRPr="00D9294D">
                <w:rPr>
                  <w:sz w:val="24"/>
                </w:rPr>
                <w:t>10 м</w:t>
              </w:r>
            </w:smartTag>
            <w:r w:rsidRPr="00D9294D">
              <w:rPr>
                <w:sz w:val="24"/>
              </w:rPr>
              <w:t xml:space="preserve"> – для воздушных линий напряжением до 20 кВ;</w:t>
            </w:r>
          </w:p>
          <w:p w:rsidR="00813AE4" w:rsidRPr="00D9294D" w:rsidRDefault="00813AE4" w:rsidP="000E1AC5">
            <w:pPr>
              <w:widowControl w:val="0"/>
              <w:jc w:val="both"/>
              <w:rPr>
                <w:sz w:val="24"/>
              </w:rPr>
            </w:pPr>
            <w:r w:rsidRPr="00D9294D">
              <w:rPr>
                <w:sz w:val="24"/>
              </w:rPr>
              <w:t xml:space="preserve">- </w:t>
            </w:r>
            <w:smartTag w:uri="urn:schemas-microsoft-com:office:smarttags" w:element="metricconverter">
              <w:smartTagPr>
                <w:attr w:name="ProductID" w:val="15 м"/>
              </w:smartTagPr>
              <w:r w:rsidRPr="00D9294D">
                <w:rPr>
                  <w:sz w:val="24"/>
                </w:rPr>
                <w:t>15 м</w:t>
              </w:r>
            </w:smartTag>
            <w:r w:rsidRPr="00D9294D">
              <w:rPr>
                <w:sz w:val="24"/>
              </w:rPr>
              <w:t xml:space="preserve"> – для воздушных линий напряжением 35 кВ;</w:t>
            </w:r>
          </w:p>
          <w:p w:rsidR="00813AE4" w:rsidRPr="00D9294D" w:rsidRDefault="00813AE4" w:rsidP="000E1AC5">
            <w:pPr>
              <w:widowControl w:val="0"/>
              <w:jc w:val="both"/>
              <w:rPr>
                <w:sz w:val="24"/>
              </w:rPr>
            </w:pPr>
            <w:r w:rsidRPr="00D9294D">
              <w:rPr>
                <w:sz w:val="24"/>
              </w:rPr>
              <w:t xml:space="preserve">- </w:t>
            </w:r>
            <w:smartTag w:uri="urn:schemas-microsoft-com:office:smarttags" w:element="metricconverter">
              <w:smartTagPr>
                <w:attr w:name="ProductID" w:val="20 м"/>
              </w:smartTagPr>
              <w:r w:rsidRPr="00D9294D">
                <w:rPr>
                  <w:sz w:val="24"/>
                </w:rPr>
                <w:t>20 м</w:t>
              </w:r>
            </w:smartTag>
            <w:r w:rsidRPr="00D9294D">
              <w:rPr>
                <w:sz w:val="24"/>
              </w:rPr>
              <w:t xml:space="preserve"> – для воздушных линий напряжением 110 кВ;</w:t>
            </w:r>
          </w:p>
          <w:p w:rsidR="00813AE4" w:rsidRPr="00D9294D" w:rsidRDefault="00813AE4" w:rsidP="000E1AC5">
            <w:pPr>
              <w:widowControl w:val="0"/>
              <w:adjustRightInd w:val="0"/>
              <w:jc w:val="both"/>
              <w:rPr>
                <w:sz w:val="24"/>
              </w:rPr>
            </w:pPr>
            <w:r w:rsidRPr="00D9294D">
              <w:rPr>
                <w:sz w:val="24"/>
              </w:rPr>
              <w:t xml:space="preserve">- </w:t>
            </w:r>
            <w:smartTag w:uri="urn:schemas-microsoft-com:office:smarttags" w:element="metricconverter">
              <w:smartTagPr>
                <w:attr w:name="ProductID" w:val="25 м"/>
              </w:smartTagPr>
              <w:r w:rsidRPr="00D9294D">
                <w:rPr>
                  <w:sz w:val="24"/>
                </w:rPr>
                <w:t>25 м</w:t>
              </w:r>
            </w:smartTag>
            <w:r w:rsidRPr="00D9294D">
              <w:rPr>
                <w:sz w:val="24"/>
              </w:rPr>
              <w:t xml:space="preserve"> – для воздушных линий напряжением 150-220 кВ.</w:t>
            </w:r>
          </w:p>
        </w:tc>
      </w:tr>
      <w:tr w:rsidR="00813AE4" w:rsidRPr="00D9294D" w:rsidTr="00570F1B">
        <w:trPr>
          <w:jc w:val="center"/>
        </w:trPr>
        <w:tc>
          <w:tcPr>
            <w:tcW w:w="3060" w:type="dxa"/>
            <w:shd w:val="clear" w:color="auto" w:fill="auto"/>
          </w:tcPr>
          <w:p w:rsidR="00813AE4" w:rsidRPr="00D9294D" w:rsidRDefault="00813AE4" w:rsidP="000E1AC5">
            <w:pPr>
              <w:widowControl w:val="0"/>
              <w:suppressAutoHyphens/>
              <w:adjustRightInd w:val="0"/>
              <w:rPr>
                <w:sz w:val="24"/>
              </w:rPr>
            </w:pPr>
            <w:r w:rsidRPr="00D9294D">
              <w:rPr>
                <w:sz w:val="24"/>
              </w:rPr>
              <w:t>Расстояния до наземных магистральных газо- и нефтепроводов</w:t>
            </w:r>
          </w:p>
        </w:tc>
        <w:tc>
          <w:tcPr>
            <w:tcW w:w="7112" w:type="dxa"/>
            <w:gridSpan w:val="4"/>
            <w:shd w:val="clear" w:color="auto" w:fill="auto"/>
          </w:tcPr>
          <w:p w:rsidR="00813AE4" w:rsidRPr="00D9294D" w:rsidRDefault="00813AE4" w:rsidP="000E1AC5">
            <w:pPr>
              <w:widowControl w:val="0"/>
              <w:adjustRightInd w:val="0"/>
              <w:jc w:val="both"/>
              <w:rPr>
                <w:sz w:val="24"/>
              </w:rPr>
            </w:pPr>
            <w:r w:rsidRPr="00D9294D">
              <w:rPr>
                <w:sz w:val="24"/>
              </w:rPr>
              <w:t>Рекомендуемые минимальные расстояния – в соответствии с СанПиН 2.2.1/2.1.1.1200-03.</w:t>
            </w:r>
          </w:p>
        </w:tc>
      </w:tr>
      <w:tr w:rsidR="00813AE4" w:rsidRPr="00D9294D" w:rsidTr="00570F1B">
        <w:trPr>
          <w:jc w:val="center"/>
        </w:trPr>
        <w:tc>
          <w:tcPr>
            <w:tcW w:w="3060" w:type="dxa"/>
            <w:shd w:val="clear" w:color="auto" w:fill="auto"/>
          </w:tcPr>
          <w:p w:rsidR="00813AE4" w:rsidRPr="00D9294D" w:rsidRDefault="00813AE4" w:rsidP="000E1AC5">
            <w:pPr>
              <w:widowControl w:val="0"/>
              <w:adjustRightInd w:val="0"/>
              <w:rPr>
                <w:sz w:val="24"/>
              </w:rPr>
            </w:pPr>
            <w:r w:rsidRPr="00D9294D">
              <w:rPr>
                <w:spacing w:val="-3"/>
                <w:sz w:val="24"/>
              </w:rPr>
              <w:t>Расстояния до железнодорожных путей и автомобильных дорог общей сети</w:t>
            </w:r>
          </w:p>
        </w:tc>
        <w:tc>
          <w:tcPr>
            <w:tcW w:w="7112" w:type="dxa"/>
            <w:gridSpan w:val="4"/>
            <w:shd w:val="clear" w:color="auto" w:fill="auto"/>
          </w:tcPr>
          <w:p w:rsidR="00813AE4" w:rsidRPr="00D9294D" w:rsidRDefault="00813AE4" w:rsidP="000E1AC5">
            <w:pPr>
              <w:widowControl w:val="0"/>
              <w:adjustRightInd w:val="0"/>
              <w:jc w:val="both"/>
              <w:rPr>
                <w:sz w:val="24"/>
              </w:rPr>
            </w:pPr>
            <w:r w:rsidRPr="00D9294D">
              <w:rPr>
                <w:sz w:val="24"/>
              </w:rPr>
              <w:t>Расстояния от садоводческого, огороднического, дачного объединения, не менее:</w:t>
            </w:r>
          </w:p>
          <w:p w:rsidR="00813AE4" w:rsidRPr="00D9294D" w:rsidRDefault="00813AE4" w:rsidP="000E1AC5">
            <w:pPr>
              <w:widowControl w:val="0"/>
              <w:adjustRightInd w:val="0"/>
              <w:ind w:left="142" w:hanging="142"/>
              <w:jc w:val="both"/>
              <w:rPr>
                <w:sz w:val="24"/>
              </w:rPr>
            </w:pPr>
            <w:r w:rsidRPr="00D9294D">
              <w:rPr>
                <w:sz w:val="24"/>
              </w:rPr>
              <w:t xml:space="preserve">- до железнодорожных путей – </w:t>
            </w:r>
            <w:smartTag w:uri="urn:schemas-microsoft-com:office:smarttags" w:element="metricconverter">
              <w:smartTagPr>
                <w:attr w:name="ProductID" w:val="100 м"/>
              </w:smartTagPr>
              <w:r w:rsidRPr="00D9294D">
                <w:rPr>
                  <w:sz w:val="24"/>
                </w:rPr>
                <w:t>100 м</w:t>
              </w:r>
            </w:smartTag>
            <w:r w:rsidRPr="00D9294D">
              <w:rPr>
                <w:sz w:val="24"/>
              </w:rPr>
              <w:t xml:space="preserve"> (</w:t>
            </w:r>
            <w:r w:rsidRPr="00D9294D">
              <w:rPr>
                <w:bCs/>
                <w:sz w:val="24"/>
              </w:rPr>
              <w:t>до оси крайнего пути</w:t>
            </w:r>
            <w:r w:rsidRPr="00D9294D">
              <w:rPr>
                <w:sz w:val="24"/>
              </w:rPr>
              <w:t xml:space="preserve">). </w:t>
            </w:r>
            <w:r w:rsidRPr="00D9294D">
              <w:rPr>
                <w:bCs/>
                <w:sz w:val="24"/>
              </w:rPr>
              <w:t xml:space="preserve">При размещении железных дорог в выемке, глубиной не менее </w:t>
            </w:r>
            <w:smartTag w:uri="urn:schemas-microsoft-com:office:smarttags" w:element="metricconverter">
              <w:smartTagPr>
                <w:attr w:name="ProductID" w:val="4 м"/>
              </w:smartTagPr>
              <w:r w:rsidRPr="00D9294D">
                <w:rPr>
                  <w:bCs/>
                  <w:sz w:val="24"/>
                </w:rPr>
                <w:t>4 м</w:t>
              </w:r>
            </w:smartTag>
            <w:r w:rsidRPr="00D9294D">
              <w:rPr>
                <w:bCs/>
                <w:sz w:val="24"/>
              </w:rPr>
              <w:t xml:space="preserve">, или при осуществлении специальных шумозащитных мероприятий может быть уменьшено, но не более чем на </w:t>
            </w:r>
            <w:smartTag w:uri="urn:schemas-microsoft-com:office:smarttags" w:element="metricconverter">
              <w:smartTagPr>
                <w:attr w:name="ProductID" w:val="50 м"/>
              </w:smartTagPr>
              <w:r w:rsidRPr="00D9294D">
                <w:rPr>
                  <w:bCs/>
                  <w:sz w:val="24"/>
                </w:rPr>
                <w:t>50 м</w:t>
              </w:r>
            </w:smartTag>
            <w:r w:rsidRPr="00D9294D">
              <w:rPr>
                <w:sz w:val="24"/>
              </w:rPr>
              <w:t>;</w:t>
            </w:r>
          </w:p>
          <w:p w:rsidR="00813AE4" w:rsidRPr="00D9294D" w:rsidRDefault="00813AE4" w:rsidP="000E1AC5">
            <w:pPr>
              <w:widowControl w:val="0"/>
              <w:adjustRightInd w:val="0"/>
              <w:ind w:left="142" w:hanging="142"/>
              <w:jc w:val="both"/>
              <w:rPr>
                <w:sz w:val="24"/>
              </w:rPr>
            </w:pPr>
            <w:r w:rsidRPr="00D9294D">
              <w:rPr>
                <w:sz w:val="24"/>
              </w:rPr>
              <w:t xml:space="preserve">- до автомобильных дорог общей сети: </w:t>
            </w:r>
            <w:r w:rsidRPr="00D9294D">
              <w:rPr>
                <w:sz w:val="24"/>
                <w:lang w:val="en-US"/>
              </w:rPr>
              <w:t>I</w:t>
            </w:r>
            <w:r w:rsidRPr="00D9294D">
              <w:rPr>
                <w:sz w:val="24"/>
              </w:rPr>
              <w:t xml:space="preserve">, </w:t>
            </w:r>
            <w:r w:rsidRPr="00D9294D">
              <w:rPr>
                <w:sz w:val="24"/>
                <w:lang w:val="en-US"/>
              </w:rPr>
              <w:t>II</w:t>
            </w:r>
            <w:r w:rsidRPr="00D9294D">
              <w:rPr>
                <w:sz w:val="24"/>
              </w:rPr>
              <w:t xml:space="preserve">, </w:t>
            </w:r>
            <w:r w:rsidRPr="00D9294D">
              <w:rPr>
                <w:sz w:val="24"/>
                <w:lang w:val="en-US"/>
              </w:rPr>
              <w:t>III</w:t>
            </w:r>
            <w:r w:rsidRPr="00D9294D">
              <w:rPr>
                <w:sz w:val="24"/>
              </w:rPr>
              <w:t xml:space="preserve"> категорий – </w:t>
            </w:r>
            <w:smartTag w:uri="urn:schemas-microsoft-com:office:smarttags" w:element="metricconverter">
              <w:smartTagPr>
                <w:attr w:name="ProductID" w:val="50 м"/>
              </w:smartTagPr>
              <w:r w:rsidRPr="00D9294D">
                <w:rPr>
                  <w:sz w:val="24"/>
                </w:rPr>
                <w:t>50 м</w:t>
              </w:r>
            </w:smartTag>
            <w:r w:rsidRPr="00D9294D">
              <w:rPr>
                <w:sz w:val="24"/>
              </w:rPr>
              <w:t xml:space="preserve">, </w:t>
            </w:r>
            <w:r w:rsidRPr="00D9294D">
              <w:rPr>
                <w:sz w:val="24"/>
                <w:lang w:val="en-US"/>
              </w:rPr>
              <w:t>IV</w:t>
            </w:r>
            <w:r w:rsidRPr="00D9294D">
              <w:rPr>
                <w:sz w:val="24"/>
              </w:rPr>
              <w:t xml:space="preserve"> категории – </w:t>
            </w:r>
            <w:smartTag w:uri="urn:schemas-microsoft-com:office:smarttags" w:element="metricconverter">
              <w:smartTagPr>
                <w:attr w:name="ProductID" w:val="25 м"/>
              </w:smartTagPr>
              <w:r w:rsidRPr="00D9294D">
                <w:rPr>
                  <w:sz w:val="24"/>
                </w:rPr>
                <w:t>25 м</w:t>
              </w:r>
            </w:smartTag>
            <w:r w:rsidRPr="00D9294D">
              <w:rPr>
                <w:sz w:val="24"/>
              </w:rPr>
              <w:t>.</w:t>
            </w:r>
          </w:p>
        </w:tc>
      </w:tr>
      <w:tr w:rsidR="00813AE4" w:rsidRPr="00D9294D" w:rsidTr="00570F1B">
        <w:trPr>
          <w:jc w:val="center"/>
        </w:trPr>
        <w:tc>
          <w:tcPr>
            <w:tcW w:w="3060" w:type="dxa"/>
            <w:shd w:val="clear" w:color="auto" w:fill="auto"/>
          </w:tcPr>
          <w:p w:rsidR="00813AE4" w:rsidRPr="00D9294D" w:rsidRDefault="00813AE4" w:rsidP="000E1AC5">
            <w:pPr>
              <w:widowControl w:val="0"/>
              <w:suppressAutoHyphens/>
              <w:adjustRightInd w:val="0"/>
              <w:rPr>
                <w:spacing w:val="-3"/>
                <w:sz w:val="24"/>
              </w:rPr>
            </w:pPr>
            <w:r w:rsidRPr="00D9294D">
              <w:rPr>
                <w:spacing w:val="-2"/>
                <w:sz w:val="24"/>
              </w:rPr>
              <w:t>Расстояние до лесных массивов</w:t>
            </w:r>
          </w:p>
        </w:tc>
        <w:tc>
          <w:tcPr>
            <w:tcW w:w="7112" w:type="dxa"/>
            <w:gridSpan w:val="4"/>
            <w:shd w:val="clear" w:color="auto" w:fill="auto"/>
          </w:tcPr>
          <w:p w:rsidR="00813AE4" w:rsidRPr="00D9294D" w:rsidRDefault="00813AE4" w:rsidP="000E1AC5">
            <w:pPr>
              <w:widowControl w:val="0"/>
              <w:adjustRightInd w:val="0"/>
              <w:jc w:val="both"/>
              <w:rPr>
                <w:sz w:val="24"/>
              </w:rPr>
            </w:pPr>
            <w:r w:rsidRPr="00D9294D">
              <w:rPr>
                <w:spacing w:val="-2"/>
                <w:sz w:val="24"/>
              </w:rPr>
              <w:t>Расстояние от зданий и сооружений, расположенных на территориях садоводческих</w:t>
            </w:r>
            <w:r w:rsidRPr="00D9294D">
              <w:rPr>
                <w:sz w:val="24"/>
              </w:rPr>
              <w:t>, огороднических и дачных объединений, а также индивидуальных дачных и садово-огородных участков,</w:t>
            </w:r>
            <w:r w:rsidRPr="00D9294D">
              <w:rPr>
                <w:spacing w:val="-2"/>
                <w:sz w:val="24"/>
              </w:rPr>
              <w:t xml:space="preserve"> до лесных массивов должно составлять не менее </w:t>
            </w:r>
            <w:smartTag w:uri="urn:schemas-microsoft-com:office:smarttags" w:element="metricconverter">
              <w:smartTagPr>
                <w:attr w:name="ProductID" w:val="15 м"/>
              </w:smartTagPr>
              <w:r w:rsidRPr="00D9294D">
                <w:rPr>
                  <w:spacing w:val="-2"/>
                  <w:sz w:val="24"/>
                </w:rPr>
                <w:t>15 м</w:t>
              </w:r>
            </w:smartTag>
          </w:p>
        </w:tc>
      </w:tr>
      <w:tr w:rsidR="00813AE4" w:rsidRPr="00D9294D" w:rsidTr="00570F1B">
        <w:trPr>
          <w:jc w:val="center"/>
        </w:trPr>
        <w:tc>
          <w:tcPr>
            <w:tcW w:w="3060" w:type="dxa"/>
            <w:shd w:val="clear" w:color="auto" w:fill="auto"/>
          </w:tcPr>
          <w:p w:rsidR="00813AE4" w:rsidRPr="00D9294D" w:rsidRDefault="00813AE4" w:rsidP="000E1AC5">
            <w:pPr>
              <w:widowControl w:val="0"/>
              <w:adjustRightInd w:val="0"/>
              <w:rPr>
                <w:spacing w:val="-2"/>
                <w:sz w:val="24"/>
              </w:rPr>
            </w:pPr>
            <w:r w:rsidRPr="00D9294D">
              <w:rPr>
                <w:spacing w:val="-2"/>
                <w:sz w:val="24"/>
              </w:rPr>
              <w:t>Обеспеченность источниками наружного противопожарного водоснабжения</w:t>
            </w:r>
          </w:p>
        </w:tc>
        <w:tc>
          <w:tcPr>
            <w:tcW w:w="7112" w:type="dxa"/>
            <w:gridSpan w:val="4"/>
            <w:shd w:val="clear" w:color="auto" w:fill="auto"/>
          </w:tcPr>
          <w:p w:rsidR="00813AE4" w:rsidRPr="00D9294D" w:rsidRDefault="00813AE4" w:rsidP="000E1AC5">
            <w:pPr>
              <w:widowControl w:val="0"/>
              <w:adjustRightInd w:val="0"/>
              <w:jc w:val="both"/>
              <w:rPr>
                <w:bCs/>
                <w:sz w:val="24"/>
              </w:rPr>
            </w:pPr>
            <w:r w:rsidRPr="00D9294D">
              <w:rPr>
                <w:bCs/>
                <w:sz w:val="24"/>
              </w:rPr>
              <w:t>Противопожарные водоемы или резервуары вместимостью не менее:</w:t>
            </w:r>
          </w:p>
          <w:p w:rsidR="00813AE4" w:rsidRPr="00D9294D" w:rsidRDefault="00813AE4" w:rsidP="000E1AC5">
            <w:pPr>
              <w:widowControl w:val="0"/>
              <w:adjustRightInd w:val="0"/>
              <w:jc w:val="both"/>
              <w:rPr>
                <w:bCs/>
                <w:sz w:val="24"/>
              </w:rPr>
            </w:pPr>
            <w:r w:rsidRPr="00D9294D">
              <w:rPr>
                <w:bCs/>
                <w:sz w:val="24"/>
              </w:rPr>
              <w:t xml:space="preserve">- </w:t>
            </w:r>
            <w:smartTag w:uri="urn:schemas-microsoft-com:office:smarttags" w:element="metricconverter">
              <w:smartTagPr>
                <w:attr w:name="ProductID" w:val="25 м3"/>
              </w:smartTagPr>
              <w:r w:rsidRPr="00D9294D">
                <w:rPr>
                  <w:bCs/>
                  <w:sz w:val="24"/>
                </w:rPr>
                <w:t>25 м</w:t>
              </w:r>
              <w:r w:rsidRPr="00D9294D">
                <w:rPr>
                  <w:bCs/>
                  <w:sz w:val="24"/>
                  <w:vertAlign w:val="superscript"/>
                </w:rPr>
                <w:t>3</w:t>
              </w:r>
            </w:smartTag>
            <w:r w:rsidRPr="00D9294D">
              <w:rPr>
                <w:bCs/>
                <w:sz w:val="24"/>
              </w:rPr>
              <w:t xml:space="preserve"> – при количестве участков до 300;</w:t>
            </w:r>
          </w:p>
          <w:p w:rsidR="00813AE4" w:rsidRPr="00D9294D" w:rsidRDefault="00813AE4" w:rsidP="000E1AC5">
            <w:pPr>
              <w:widowControl w:val="0"/>
              <w:adjustRightInd w:val="0"/>
              <w:jc w:val="both"/>
              <w:rPr>
                <w:bCs/>
                <w:sz w:val="24"/>
              </w:rPr>
            </w:pPr>
            <w:r w:rsidRPr="00D9294D">
              <w:rPr>
                <w:bCs/>
                <w:sz w:val="24"/>
              </w:rPr>
              <w:t xml:space="preserve">- </w:t>
            </w:r>
            <w:smartTag w:uri="urn:schemas-microsoft-com:office:smarttags" w:element="metricconverter">
              <w:smartTagPr>
                <w:attr w:name="ProductID" w:val="60 м3"/>
              </w:smartTagPr>
              <w:r w:rsidRPr="00D9294D">
                <w:rPr>
                  <w:bCs/>
                  <w:sz w:val="24"/>
                </w:rPr>
                <w:t>60 м</w:t>
              </w:r>
              <w:r w:rsidRPr="00D9294D">
                <w:rPr>
                  <w:bCs/>
                  <w:sz w:val="24"/>
                  <w:vertAlign w:val="superscript"/>
                </w:rPr>
                <w:t>3</w:t>
              </w:r>
            </w:smartTag>
            <w:r w:rsidRPr="00D9294D">
              <w:rPr>
                <w:bCs/>
                <w:sz w:val="24"/>
              </w:rPr>
              <w:t xml:space="preserve"> – при количестве участков более 300.</w:t>
            </w:r>
          </w:p>
          <w:p w:rsidR="00813AE4" w:rsidRPr="00D9294D" w:rsidRDefault="00813AE4" w:rsidP="000E1AC5">
            <w:pPr>
              <w:widowControl w:val="0"/>
              <w:adjustRightInd w:val="0"/>
              <w:jc w:val="both"/>
              <w:rPr>
                <w:spacing w:val="-2"/>
                <w:sz w:val="24"/>
              </w:rPr>
            </w:pPr>
            <w:r w:rsidRPr="00D9294D">
              <w:rPr>
                <w:bCs/>
                <w:sz w:val="24"/>
              </w:rPr>
              <w:t>Противопожарные водоемы, резервуары размещаются на территории общего пользования садоводческого, огороднического и дачного объединения, оборудуются площадками для установки пожарной техники, с возможностью забора воды насосами и организацией подъезда не менее 2 пожарных автомобилей.</w:t>
            </w:r>
          </w:p>
        </w:tc>
      </w:tr>
      <w:tr w:rsidR="00813AE4" w:rsidRPr="00D9294D" w:rsidTr="00570F1B">
        <w:trPr>
          <w:trHeight w:val="312"/>
          <w:jc w:val="center"/>
        </w:trPr>
        <w:tc>
          <w:tcPr>
            <w:tcW w:w="10172" w:type="dxa"/>
            <w:gridSpan w:val="5"/>
            <w:shd w:val="clear" w:color="auto" w:fill="auto"/>
            <w:vAlign w:val="center"/>
          </w:tcPr>
          <w:p w:rsidR="00813AE4" w:rsidRPr="00D9294D" w:rsidRDefault="00813AE4" w:rsidP="000E1AC5">
            <w:pPr>
              <w:widowControl w:val="0"/>
              <w:adjustRightInd w:val="0"/>
              <w:jc w:val="center"/>
              <w:rPr>
                <w:bCs/>
                <w:sz w:val="24"/>
              </w:rPr>
            </w:pPr>
            <w:r w:rsidRPr="00D9294D">
              <w:rPr>
                <w:b/>
                <w:sz w:val="24"/>
              </w:rPr>
              <w:t>Нормативные параметры застройки</w:t>
            </w:r>
          </w:p>
        </w:tc>
      </w:tr>
      <w:tr w:rsidR="00813AE4" w:rsidRPr="00D9294D" w:rsidTr="00570F1B">
        <w:trPr>
          <w:jc w:val="center"/>
        </w:trPr>
        <w:tc>
          <w:tcPr>
            <w:tcW w:w="3060" w:type="dxa"/>
            <w:shd w:val="clear" w:color="auto" w:fill="auto"/>
          </w:tcPr>
          <w:p w:rsidR="00813AE4" w:rsidRPr="00D9294D" w:rsidRDefault="00813AE4" w:rsidP="000E1AC5">
            <w:pPr>
              <w:widowControl w:val="0"/>
              <w:adjustRightInd w:val="0"/>
              <w:rPr>
                <w:spacing w:val="-2"/>
                <w:sz w:val="24"/>
              </w:rPr>
            </w:pPr>
            <w:r w:rsidRPr="00D9294D">
              <w:rPr>
                <w:spacing w:val="-2"/>
                <w:sz w:val="24"/>
              </w:rPr>
              <w:t>Земельный участок, предоставленный садоводческому, огородническому, дачному объединению</w:t>
            </w:r>
          </w:p>
        </w:tc>
        <w:tc>
          <w:tcPr>
            <w:tcW w:w="7112" w:type="dxa"/>
            <w:gridSpan w:val="4"/>
            <w:shd w:val="clear" w:color="auto" w:fill="auto"/>
          </w:tcPr>
          <w:p w:rsidR="00813AE4" w:rsidRPr="00D9294D" w:rsidRDefault="00813AE4" w:rsidP="000E1AC5">
            <w:pPr>
              <w:widowControl w:val="0"/>
              <w:adjustRightInd w:val="0"/>
              <w:jc w:val="both"/>
              <w:rPr>
                <w:spacing w:val="-2"/>
                <w:sz w:val="24"/>
              </w:rPr>
            </w:pPr>
            <w:r w:rsidRPr="00D9294D">
              <w:rPr>
                <w:spacing w:val="-2"/>
                <w:sz w:val="24"/>
              </w:rPr>
              <w:t>Состоит из земель общего пользования и индивидуальных участков.</w:t>
            </w:r>
          </w:p>
          <w:p w:rsidR="00813AE4" w:rsidRPr="00D9294D" w:rsidRDefault="00813AE4" w:rsidP="000E1AC5">
            <w:pPr>
              <w:widowControl w:val="0"/>
              <w:adjustRightInd w:val="0"/>
              <w:jc w:val="both"/>
              <w:rPr>
                <w:spacing w:val="-2"/>
                <w:sz w:val="24"/>
              </w:rPr>
            </w:pPr>
            <w:r w:rsidRPr="00D9294D">
              <w:rPr>
                <w:sz w:val="24"/>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tc>
      </w:tr>
      <w:tr w:rsidR="00813AE4" w:rsidRPr="00D9294D" w:rsidTr="00570F1B">
        <w:trPr>
          <w:trHeight w:val="143"/>
          <w:jc w:val="center"/>
        </w:trPr>
        <w:tc>
          <w:tcPr>
            <w:tcW w:w="3060" w:type="dxa"/>
            <w:vMerge w:val="restart"/>
            <w:shd w:val="clear" w:color="auto" w:fill="auto"/>
          </w:tcPr>
          <w:p w:rsidR="00813AE4" w:rsidRPr="00D9294D" w:rsidRDefault="00813AE4" w:rsidP="000E1AC5">
            <w:pPr>
              <w:widowControl w:val="0"/>
              <w:adjustRightInd w:val="0"/>
              <w:rPr>
                <w:sz w:val="24"/>
              </w:rPr>
            </w:pPr>
            <w:r w:rsidRPr="00D9294D">
              <w:rPr>
                <w:sz w:val="24"/>
              </w:rPr>
              <w:lastRenderedPageBreak/>
              <w:t xml:space="preserve">Минимально необходимый состав и удельные размеры земельных участков объектов общего пользования </w:t>
            </w:r>
            <w:r w:rsidRPr="00D9294D">
              <w:rPr>
                <w:bCs/>
                <w:sz w:val="24"/>
              </w:rPr>
              <w:t>на территории садоводческих, дачных объединений</w:t>
            </w:r>
          </w:p>
        </w:tc>
        <w:tc>
          <w:tcPr>
            <w:tcW w:w="3300" w:type="dxa"/>
            <w:vMerge w:val="restart"/>
            <w:shd w:val="clear" w:color="auto" w:fill="auto"/>
            <w:vAlign w:val="center"/>
          </w:tcPr>
          <w:p w:rsidR="00813AE4" w:rsidRPr="00D9294D" w:rsidRDefault="00813AE4" w:rsidP="000E1AC5">
            <w:pPr>
              <w:widowControl w:val="0"/>
              <w:adjustRightInd w:val="0"/>
              <w:jc w:val="center"/>
              <w:rPr>
                <w:spacing w:val="-2"/>
                <w:sz w:val="24"/>
              </w:rPr>
            </w:pPr>
            <w:r w:rsidRPr="00D9294D">
              <w:rPr>
                <w:spacing w:val="-2"/>
                <w:sz w:val="24"/>
              </w:rPr>
              <w:t>Наименование объектов</w:t>
            </w:r>
          </w:p>
        </w:tc>
        <w:tc>
          <w:tcPr>
            <w:tcW w:w="3812" w:type="dxa"/>
            <w:gridSpan w:val="3"/>
            <w:shd w:val="clear" w:color="auto" w:fill="auto"/>
          </w:tcPr>
          <w:p w:rsidR="00813AE4" w:rsidRPr="00D9294D" w:rsidRDefault="00813AE4" w:rsidP="000E1AC5">
            <w:pPr>
              <w:widowControl w:val="0"/>
              <w:adjustRightInd w:val="0"/>
              <w:ind w:left="-57" w:right="-57"/>
              <w:jc w:val="center"/>
              <w:rPr>
                <w:bCs/>
                <w:sz w:val="24"/>
              </w:rPr>
            </w:pPr>
            <w:r w:rsidRPr="00D9294D">
              <w:rPr>
                <w:bCs/>
                <w:sz w:val="24"/>
              </w:rPr>
              <w:t>Удельные размеры земельных участков, м</w:t>
            </w:r>
            <w:r w:rsidRPr="00D9294D">
              <w:rPr>
                <w:bCs/>
                <w:sz w:val="24"/>
                <w:vertAlign w:val="superscript"/>
              </w:rPr>
              <w:t>2</w:t>
            </w:r>
            <w:r w:rsidRPr="00D9294D">
              <w:rPr>
                <w:bCs/>
                <w:sz w:val="24"/>
              </w:rPr>
              <w:t xml:space="preserve"> на 1 садовый участок, для </w:t>
            </w:r>
          </w:p>
          <w:p w:rsidR="00813AE4" w:rsidRPr="00D9294D" w:rsidRDefault="00813AE4" w:rsidP="000E1AC5">
            <w:pPr>
              <w:widowControl w:val="0"/>
              <w:adjustRightInd w:val="0"/>
              <w:ind w:left="-57" w:right="-57"/>
              <w:jc w:val="center"/>
              <w:rPr>
                <w:sz w:val="24"/>
              </w:rPr>
            </w:pPr>
            <w:r w:rsidRPr="00D9294D">
              <w:rPr>
                <w:bCs/>
                <w:sz w:val="24"/>
              </w:rPr>
              <w:t>объединений с количеством участков</w:t>
            </w:r>
          </w:p>
        </w:tc>
      </w:tr>
      <w:tr w:rsidR="00813AE4" w:rsidRPr="00D9294D" w:rsidTr="00570F1B">
        <w:trPr>
          <w:trHeight w:val="143"/>
          <w:jc w:val="center"/>
        </w:trPr>
        <w:tc>
          <w:tcPr>
            <w:tcW w:w="3060" w:type="dxa"/>
            <w:vMerge/>
            <w:shd w:val="clear" w:color="auto" w:fill="auto"/>
          </w:tcPr>
          <w:p w:rsidR="00813AE4" w:rsidRPr="00D9294D" w:rsidRDefault="00813AE4" w:rsidP="000E1AC5">
            <w:pPr>
              <w:widowControl w:val="0"/>
              <w:adjustRightInd w:val="0"/>
              <w:ind w:firstLine="220"/>
              <w:rPr>
                <w:sz w:val="24"/>
              </w:rPr>
            </w:pPr>
          </w:p>
        </w:tc>
        <w:tc>
          <w:tcPr>
            <w:tcW w:w="3300" w:type="dxa"/>
            <w:vMerge/>
            <w:shd w:val="clear" w:color="auto" w:fill="auto"/>
          </w:tcPr>
          <w:p w:rsidR="00813AE4" w:rsidRPr="00D9294D" w:rsidRDefault="00813AE4" w:rsidP="000E1AC5">
            <w:pPr>
              <w:widowControl w:val="0"/>
              <w:adjustRightInd w:val="0"/>
              <w:jc w:val="both"/>
              <w:rPr>
                <w:spacing w:val="-2"/>
                <w:sz w:val="24"/>
              </w:rPr>
            </w:pPr>
          </w:p>
        </w:tc>
        <w:tc>
          <w:tcPr>
            <w:tcW w:w="1218" w:type="dxa"/>
            <w:shd w:val="clear" w:color="auto" w:fill="auto"/>
          </w:tcPr>
          <w:p w:rsidR="00813AE4" w:rsidRPr="00D9294D" w:rsidRDefault="00813AE4" w:rsidP="000E1AC5">
            <w:pPr>
              <w:widowControl w:val="0"/>
              <w:adjustRightInd w:val="0"/>
              <w:jc w:val="center"/>
              <w:rPr>
                <w:spacing w:val="-2"/>
                <w:sz w:val="24"/>
              </w:rPr>
            </w:pPr>
            <w:r w:rsidRPr="00D9294D">
              <w:rPr>
                <w:spacing w:val="-2"/>
                <w:sz w:val="24"/>
              </w:rPr>
              <w:t>15-100</w:t>
            </w:r>
          </w:p>
        </w:tc>
        <w:tc>
          <w:tcPr>
            <w:tcW w:w="1218" w:type="dxa"/>
            <w:shd w:val="clear" w:color="auto" w:fill="auto"/>
          </w:tcPr>
          <w:p w:rsidR="00813AE4" w:rsidRPr="00D9294D" w:rsidRDefault="00813AE4" w:rsidP="000E1AC5">
            <w:pPr>
              <w:widowControl w:val="0"/>
              <w:adjustRightInd w:val="0"/>
              <w:jc w:val="center"/>
              <w:rPr>
                <w:spacing w:val="-2"/>
                <w:sz w:val="24"/>
              </w:rPr>
            </w:pPr>
            <w:r w:rsidRPr="00D9294D">
              <w:rPr>
                <w:spacing w:val="-2"/>
                <w:sz w:val="24"/>
              </w:rPr>
              <w:t>101-300</w:t>
            </w:r>
          </w:p>
        </w:tc>
        <w:tc>
          <w:tcPr>
            <w:tcW w:w="1376" w:type="dxa"/>
            <w:shd w:val="clear" w:color="auto" w:fill="auto"/>
          </w:tcPr>
          <w:p w:rsidR="00813AE4" w:rsidRPr="00D9294D" w:rsidRDefault="00813AE4" w:rsidP="000E1AC5">
            <w:pPr>
              <w:widowControl w:val="0"/>
              <w:adjustRightInd w:val="0"/>
              <w:jc w:val="center"/>
              <w:rPr>
                <w:spacing w:val="-2"/>
                <w:sz w:val="24"/>
              </w:rPr>
            </w:pPr>
            <w:r w:rsidRPr="00D9294D">
              <w:rPr>
                <w:spacing w:val="-2"/>
                <w:sz w:val="24"/>
              </w:rPr>
              <w:t>301 и более</w:t>
            </w:r>
          </w:p>
        </w:tc>
      </w:tr>
      <w:tr w:rsidR="00813AE4" w:rsidRPr="00D9294D" w:rsidTr="00570F1B">
        <w:trPr>
          <w:trHeight w:val="143"/>
          <w:jc w:val="center"/>
        </w:trPr>
        <w:tc>
          <w:tcPr>
            <w:tcW w:w="3060" w:type="dxa"/>
            <w:vMerge/>
            <w:shd w:val="clear" w:color="auto" w:fill="auto"/>
          </w:tcPr>
          <w:p w:rsidR="00813AE4" w:rsidRPr="00D9294D" w:rsidRDefault="00813AE4" w:rsidP="000E1AC5">
            <w:pPr>
              <w:widowControl w:val="0"/>
              <w:adjustRightInd w:val="0"/>
              <w:ind w:firstLine="220"/>
              <w:rPr>
                <w:sz w:val="24"/>
              </w:rPr>
            </w:pPr>
          </w:p>
        </w:tc>
        <w:tc>
          <w:tcPr>
            <w:tcW w:w="3300" w:type="dxa"/>
            <w:shd w:val="clear" w:color="auto" w:fill="auto"/>
          </w:tcPr>
          <w:p w:rsidR="00813AE4" w:rsidRPr="00D9294D" w:rsidRDefault="00813AE4" w:rsidP="000E1AC5">
            <w:pPr>
              <w:widowControl w:val="0"/>
              <w:adjustRightInd w:val="0"/>
              <w:rPr>
                <w:spacing w:val="-2"/>
                <w:sz w:val="24"/>
              </w:rPr>
            </w:pPr>
            <w:r w:rsidRPr="00D9294D">
              <w:rPr>
                <w:sz w:val="24"/>
              </w:rPr>
              <w:t xml:space="preserve">Сторожка с правлением </w:t>
            </w:r>
          </w:p>
        </w:tc>
        <w:tc>
          <w:tcPr>
            <w:tcW w:w="1218" w:type="dxa"/>
            <w:shd w:val="clear" w:color="auto" w:fill="auto"/>
            <w:vAlign w:val="center"/>
          </w:tcPr>
          <w:p w:rsidR="00813AE4" w:rsidRPr="00D9294D" w:rsidRDefault="00813AE4" w:rsidP="000E1AC5">
            <w:pPr>
              <w:widowControl w:val="0"/>
              <w:adjustRightInd w:val="0"/>
              <w:jc w:val="center"/>
              <w:rPr>
                <w:spacing w:val="-2"/>
                <w:sz w:val="24"/>
              </w:rPr>
            </w:pPr>
            <w:r w:rsidRPr="00D9294D">
              <w:rPr>
                <w:spacing w:val="-2"/>
                <w:sz w:val="24"/>
              </w:rPr>
              <w:t>1-0,7</w:t>
            </w:r>
          </w:p>
        </w:tc>
        <w:tc>
          <w:tcPr>
            <w:tcW w:w="1218" w:type="dxa"/>
            <w:shd w:val="clear" w:color="auto" w:fill="auto"/>
            <w:vAlign w:val="center"/>
          </w:tcPr>
          <w:p w:rsidR="00813AE4" w:rsidRPr="00D9294D" w:rsidRDefault="00813AE4" w:rsidP="000E1AC5">
            <w:pPr>
              <w:widowControl w:val="0"/>
              <w:adjustRightInd w:val="0"/>
              <w:jc w:val="center"/>
              <w:rPr>
                <w:spacing w:val="-2"/>
                <w:sz w:val="24"/>
              </w:rPr>
            </w:pPr>
            <w:r w:rsidRPr="00D9294D">
              <w:rPr>
                <w:spacing w:val="-2"/>
                <w:sz w:val="24"/>
              </w:rPr>
              <w:t>0,7-0,5</w:t>
            </w:r>
          </w:p>
        </w:tc>
        <w:tc>
          <w:tcPr>
            <w:tcW w:w="1376" w:type="dxa"/>
            <w:shd w:val="clear" w:color="auto" w:fill="auto"/>
            <w:vAlign w:val="center"/>
          </w:tcPr>
          <w:p w:rsidR="00813AE4" w:rsidRPr="00D9294D" w:rsidRDefault="00813AE4" w:rsidP="000E1AC5">
            <w:pPr>
              <w:widowControl w:val="0"/>
              <w:adjustRightInd w:val="0"/>
              <w:jc w:val="center"/>
              <w:rPr>
                <w:spacing w:val="-2"/>
                <w:sz w:val="24"/>
              </w:rPr>
            </w:pPr>
            <w:r w:rsidRPr="00D9294D">
              <w:rPr>
                <w:spacing w:val="-2"/>
                <w:sz w:val="24"/>
              </w:rPr>
              <w:t>0,4</w:t>
            </w:r>
          </w:p>
        </w:tc>
      </w:tr>
      <w:tr w:rsidR="00813AE4" w:rsidRPr="00D9294D" w:rsidTr="00570F1B">
        <w:trPr>
          <w:trHeight w:val="143"/>
          <w:jc w:val="center"/>
        </w:trPr>
        <w:tc>
          <w:tcPr>
            <w:tcW w:w="3060" w:type="dxa"/>
            <w:vMerge/>
            <w:shd w:val="clear" w:color="auto" w:fill="auto"/>
          </w:tcPr>
          <w:p w:rsidR="00813AE4" w:rsidRPr="00D9294D" w:rsidRDefault="00813AE4" w:rsidP="000E1AC5">
            <w:pPr>
              <w:widowControl w:val="0"/>
              <w:adjustRightInd w:val="0"/>
              <w:rPr>
                <w:sz w:val="24"/>
              </w:rPr>
            </w:pPr>
          </w:p>
        </w:tc>
        <w:tc>
          <w:tcPr>
            <w:tcW w:w="3300" w:type="dxa"/>
            <w:shd w:val="clear" w:color="auto" w:fill="auto"/>
          </w:tcPr>
          <w:p w:rsidR="00813AE4" w:rsidRPr="00D9294D" w:rsidRDefault="00813AE4" w:rsidP="000E1AC5">
            <w:pPr>
              <w:widowControl w:val="0"/>
              <w:adjustRightInd w:val="0"/>
              <w:jc w:val="both"/>
              <w:rPr>
                <w:spacing w:val="-2"/>
                <w:sz w:val="24"/>
              </w:rPr>
            </w:pPr>
            <w:r w:rsidRPr="00D9294D">
              <w:rPr>
                <w:sz w:val="24"/>
              </w:rPr>
              <w:t>Магазин смешанной торговли</w:t>
            </w:r>
          </w:p>
        </w:tc>
        <w:tc>
          <w:tcPr>
            <w:tcW w:w="1218" w:type="dxa"/>
            <w:shd w:val="clear" w:color="auto" w:fill="auto"/>
            <w:vAlign w:val="center"/>
          </w:tcPr>
          <w:p w:rsidR="00813AE4" w:rsidRPr="00D9294D" w:rsidRDefault="00813AE4" w:rsidP="000E1AC5">
            <w:pPr>
              <w:widowControl w:val="0"/>
              <w:adjustRightInd w:val="0"/>
              <w:jc w:val="center"/>
              <w:rPr>
                <w:spacing w:val="-2"/>
                <w:sz w:val="24"/>
              </w:rPr>
            </w:pPr>
            <w:r w:rsidRPr="00D9294D">
              <w:rPr>
                <w:spacing w:val="-2"/>
                <w:sz w:val="24"/>
              </w:rPr>
              <w:t>2-0,5</w:t>
            </w:r>
          </w:p>
        </w:tc>
        <w:tc>
          <w:tcPr>
            <w:tcW w:w="1218" w:type="dxa"/>
            <w:shd w:val="clear" w:color="auto" w:fill="auto"/>
            <w:vAlign w:val="center"/>
          </w:tcPr>
          <w:p w:rsidR="00813AE4" w:rsidRPr="00D9294D" w:rsidRDefault="00813AE4" w:rsidP="000E1AC5">
            <w:pPr>
              <w:widowControl w:val="0"/>
              <w:adjustRightInd w:val="0"/>
              <w:jc w:val="center"/>
              <w:rPr>
                <w:spacing w:val="-2"/>
                <w:sz w:val="24"/>
              </w:rPr>
            </w:pPr>
            <w:r w:rsidRPr="00D9294D">
              <w:rPr>
                <w:spacing w:val="-2"/>
                <w:sz w:val="24"/>
              </w:rPr>
              <w:t>0,5-0,2</w:t>
            </w:r>
          </w:p>
        </w:tc>
        <w:tc>
          <w:tcPr>
            <w:tcW w:w="1376" w:type="dxa"/>
            <w:shd w:val="clear" w:color="auto" w:fill="auto"/>
            <w:vAlign w:val="center"/>
          </w:tcPr>
          <w:p w:rsidR="00813AE4" w:rsidRPr="00D9294D" w:rsidRDefault="00813AE4" w:rsidP="000E1AC5">
            <w:pPr>
              <w:widowControl w:val="0"/>
              <w:adjustRightInd w:val="0"/>
              <w:jc w:val="center"/>
              <w:rPr>
                <w:spacing w:val="-2"/>
                <w:sz w:val="24"/>
              </w:rPr>
            </w:pPr>
            <w:r w:rsidRPr="00D9294D">
              <w:rPr>
                <w:spacing w:val="-2"/>
                <w:sz w:val="24"/>
              </w:rPr>
              <w:t>0,2 и менее</w:t>
            </w:r>
          </w:p>
        </w:tc>
      </w:tr>
      <w:tr w:rsidR="00813AE4" w:rsidRPr="00D9294D" w:rsidTr="00570F1B">
        <w:trPr>
          <w:trHeight w:val="143"/>
          <w:jc w:val="center"/>
        </w:trPr>
        <w:tc>
          <w:tcPr>
            <w:tcW w:w="3060" w:type="dxa"/>
            <w:vMerge/>
            <w:shd w:val="clear" w:color="auto" w:fill="auto"/>
          </w:tcPr>
          <w:p w:rsidR="00813AE4" w:rsidRPr="00D9294D" w:rsidRDefault="00813AE4" w:rsidP="000E1AC5">
            <w:pPr>
              <w:widowControl w:val="0"/>
              <w:adjustRightInd w:val="0"/>
              <w:rPr>
                <w:sz w:val="24"/>
              </w:rPr>
            </w:pPr>
          </w:p>
        </w:tc>
        <w:tc>
          <w:tcPr>
            <w:tcW w:w="3300" w:type="dxa"/>
            <w:shd w:val="clear" w:color="auto" w:fill="auto"/>
          </w:tcPr>
          <w:p w:rsidR="00813AE4" w:rsidRPr="00D9294D" w:rsidRDefault="00813AE4" w:rsidP="000E1AC5">
            <w:pPr>
              <w:widowControl w:val="0"/>
              <w:adjustRightInd w:val="0"/>
              <w:jc w:val="both"/>
              <w:rPr>
                <w:spacing w:val="-2"/>
                <w:sz w:val="24"/>
              </w:rPr>
            </w:pPr>
            <w:r w:rsidRPr="00D9294D">
              <w:rPr>
                <w:sz w:val="24"/>
              </w:rPr>
              <w:t>Здания и сооружения для хранения средств пожаротушения</w:t>
            </w:r>
          </w:p>
        </w:tc>
        <w:tc>
          <w:tcPr>
            <w:tcW w:w="1218" w:type="dxa"/>
            <w:shd w:val="clear" w:color="auto" w:fill="auto"/>
            <w:vAlign w:val="center"/>
          </w:tcPr>
          <w:p w:rsidR="00813AE4" w:rsidRPr="00D9294D" w:rsidRDefault="00813AE4" w:rsidP="000E1AC5">
            <w:pPr>
              <w:widowControl w:val="0"/>
              <w:adjustRightInd w:val="0"/>
              <w:jc w:val="center"/>
              <w:rPr>
                <w:spacing w:val="-2"/>
                <w:sz w:val="24"/>
              </w:rPr>
            </w:pPr>
            <w:r w:rsidRPr="00D9294D">
              <w:rPr>
                <w:spacing w:val="-2"/>
                <w:sz w:val="24"/>
              </w:rPr>
              <w:t>0,5</w:t>
            </w:r>
          </w:p>
        </w:tc>
        <w:tc>
          <w:tcPr>
            <w:tcW w:w="1218" w:type="dxa"/>
            <w:shd w:val="clear" w:color="auto" w:fill="auto"/>
            <w:vAlign w:val="center"/>
          </w:tcPr>
          <w:p w:rsidR="00813AE4" w:rsidRPr="00D9294D" w:rsidRDefault="00813AE4" w:rsidP="000E1AC5">
            <w:pPr>
              <w:widowControl w:val="0"/>
              <w:adjustRightInd w:val="0"/>
              <w:jc w:val="center"/>
              <w:rPr>
                <w:spacing w:val="-2"/>
                <w:sz w:val="24"/>
              </w:rPr>
            </w:pPr>
            <w:r w:rsidRPr="00D9294D">
              <w:rPr>
                <w:spacing w:val="-2"/>
                <w:sz w:val="24"/>
              </w:rPr>
              <w:t>0,4</w:t>
            </w:r>
          </w:p>
        </w:tc>
        <w:tc>
          <w:tcPr>
            <w:tcW w:w="1376" w:type="dxa"/>
            <w:shd w:val="clear" w:color="auto" w:fill="auto"/>
            <w:vAlign w:val="center"/>
          </w:tcPr>
          <w:p w:rsidR="00813AE4" w:rsidRPr="00D9294D" w:rsidRDefault="00813AE4" w:rsidP="000E1AC5">
            <w:pPr>
              <w:widowControl w:val="0"/>
              <w:adjustRightInd w:val="0"/>
              <w:jc w:val="center"/>
              <w:rPr>
                <w:spacing w:val="-2"/>
                <w:sz w:val="24"/>
              </w:rPr>
            </w:pPr>
            <w:r w:rsidRPr="00D9294D">
              <w:rPr>
                <w:spacing w:val="-2"/>
                <w:sz w:val="24"/>
              </w:rPr>
              <w:t>0,35</w:t>
            </w:r>
          </w:p>
        </w:tc>
      </w:tr>
      <w:tr w:rsidR="00813AE4" w:rsidRPr="00D9294D" w:rsidTr="00570F1B">
        <w:trPr>
          <w:trHeight w:val="125"/>
          <w:jc w:val="center"/>
        </w:trPr>
        <w:tc>
          <w:tcPr>
            <w:tcW w:w="3060" w:type="dxa"/>
            <w:vMerge/>
            <w:shd w:val="clear" w:color="auto" w:fill="auto"/>
          </w:tcPr>
          <w:p w:rsidR="00813AE4" w:rsidRPr="00D9294D" w:rsidRDefault="00813AE4" w:rsidP="000E1AC5">
            <w:pPr>
              <w:widowControl w:val="0"/>
              <w:adjustRightInd w:val="0"/>
              <w:rPr>
                <w:sz w:val="24"/>
              </w:rPr>
            </w:pPr>
          </w:p>
        </w:tc>
        <w:tc>
          <w:tcPr>
            <w:tcW w:w="3300" w:type="dxa"/>
            <w:shd w:val="clear" w:color="auto" w:fill="auto"/>
          </w:tcPr>
          <w:p w:rsidR="00813AE4" w:rsidRPr="00D9294D" w:rsidRDefault="00813AE4" w:rsidP="000E1AC5">
            <w:pPr>
              <w:widowControl w:val="0"/>
              <w:adjustRightInd w:val="0"/>
              <w:jc w:val="both"/>
              <w:rPr>
                <w:spacing w:val="-2"/>
                <w:sz w:val="24"/>
              </w:rPr>
            </w:pPr>
            <w:r w:rsidRPr="00D9294D">
              <w:rPr>
                <w:sz w:val="24"/>
              </w:rPr>
              <w:t>Площадки для мусоросборников</w:t>
            </w:r>
          </w:p>
        </w:tc>
        <w:tc>
          <w:tcPr>
            <w:tcW w:w="1218" w:type="dxa"/>
            <w:shd w:val="clear" w:color="auto" w:fill="auto"/>
            <w:vAlign w:val="center"/>
          </w:tcPr>
          <w:p w:rsidR="00813AE4" w:rsidRPr="00D9294D" w:rsidRDefault="00813AE4" w:rsidP="000E1AC5">
            <w:pPr>
              <w:widowControl w:val="0"/>
              <w:adjustRightInd w:val="0"/>
              <w:jc w:val="center"/>
              <w:rPr>
                <w:spacing w:val="-2"/>
                <w:sz w:val="24"/>
              </w:rPr>
            </w:pPr>
            <w:r w:rsidRPr="00D9294D">
              <w:rPr>
                <w:spacing w:val="-2"/>
                <w:sz w:val="24"/>
              </w:rPr>
              <w:t>0,1</w:t>
            </w:r>
          </w:p>
        </w:tc>
        <w:tc>
          <w:tcPr>
            <w:tcW w:w="1218" w:type="dxa"/>
            <w:shd w:val="clear" w:color="auto" w:fill="auto"/>
            <w:vAlign w:val="center"/>
          </w:tcPr>
          <w:p w:rsidR="00813AE4" w:rsidRPr="00D9294D" w:rsidRDefault="00813AE4" w:rsidP="000E1AC5">
            <w:pPr>
              <w:widowControl w:val="0"/>
              <w:adjustRightInd w:val="0"/>
              <w:jc w:val="center"/>
              <w:rPr>
                <w:spacing w:val="-2"/>
                <w:sz w:val="24"/>
              </w:rPr>
            </w:pPr>
            <w:r w:rsidRPr="00D9294D">
              <w:rPr>
                <w:spacing w:val="-2"/>
                <w:sz w:val="24"/>
              </w:rPr>
              <w:t>0,1</w:t>
            </w:r>
          </w:p>
        </w:tc>
        <w:tc>
          <w:tcPr>
            <w:tcW w:w="1376" w:type="dxa"/>
            <w:shd w:val="clear" w:color="auto" w:fill="auto"/>
            <w:vAlign w:val="center"/>
          </w:tcPr>
          <w:p w:rsidR="00813AE4" w:rsidRPr="00D9294D" w:rsidRDefault="00813AE4" w:rsidP="000E1AC5">
            <w:pPr>
              <w:widowControl w:val="0"/>
              <w:adjustRightInd w:val="0"/>
              <w:jc w:val="center"/>
              <w:rPr>
                <w:spacing w:val="-2"/>
                <w:sz w:val="24"/>
              </w:rPr>
            </w:pPr>
            <w:r w:rsidRPr="00D9294D">
              <w:rPr>
                <w:spacing w:val="-2"/>
                <w:sz w:val="24"/>
              </w:rPr>
              <w:t>0,1</w:t>
            </w:r>
          </w:p>
        </w:tc>
      </w:tr>
      <w:tr w:rsidR="00813AE4" w:rsidRPr="00D9294D" w:rsidTr="00570F1B">
        <w:trPr>
          <w:trHeight w:val="125"/>
          <w:jc w:val="center"/>
        </w:trPr>
        <w:tc>
          <w:tcPr>
            <w:tcW w:w="3060" w:type="dxa"/>
            <w:vMerge/>
            <w:shd w:val="clear" w:color="auto" w:fill="auto"/>
          </w:tcPr>
          <w:p w:rsidR="00813AE4" w:rsidRPr="00D9294D" w:rsidRDefault="00813AE4" w:rsidP="000E1AC5">
            <w:pPr>
              <w:widowControl w:val="0"/>
              <w:adjustRightInd w:val="0"/>
              <w:rPr>
                <w:sz w:val="24"/>
              </w:rPr>
            </w:pPr>
          </w:p>
        </w:tc>
        <w:tc>
          <w:tcPr>
            <w:tcW w:w="3300" w:type="dxa"/>
            <w:shd w:val="clear" w:color="auto" w:fill="auto"/>
          </w:tcPr>
          <w:p w:rsidR="00813AE4" w:rsidRPr="00D9294D" w:rsidRDefault="00813AE4" w:rsidP="000E1AC5">
            <w:pPr>
              <w:widowControl w:val="0"/>
              <w:adjustRightInd w:val="0"/>
              <w:rPr>
                <w:spacing w:val="-2"/>
                <w:sz w:val="24"/>
              </w:rPr>
            </w:pPr>
            <w:r w:rsidRPr="00D9294D">
              <w:rPr>
                <w:sz w:val="24"/>
              </w:rPr>
              <w:t>Площадка для стоянки автомобилей при въезде на территорию объединения</w:t>
            </w:r>
          </w:p>
        </w:tc>
        <w:tc>
          <w:tcPr>
            <w:tcW w:w="1218" w:type="dxa"/>
            <w:shd w:val="clear" w:color="auto" w:fill="auto"/>
            <w:vAlign w:val="center"/>
          </w:tcPr>
          <w:p w:rsidR="00813AE4" w:rsidRPr="00D9294D" w:rsidRDefault="00813AE4" w:rsidP="000E1AC5">
            <w:pPr>
              <w:widowControl w:val="0"/>
              <w:adjustRightInd w:val="0"/>
              <w:jc w:val="center"/>
              <w:rPr>
                <w:spacing w:val="-2"/>
                <w:sz w:val="24"/>
              </w:rPr>
            </w:pPr>
            <w:r w:rsidRPr="00D9294D">
              <w:rPr>
                <w:spacing w:val="-2"/>
                <w:sz w:val="24"/>
              </w:rPr>
              <w:t>0,9</w:t>
            </w:r>
          </w:p>
        </w:tc>
        <w:tc>
          <w:tcPr>
            <w:tcW w:w="1218" w:type="dxa"/>
            <w:shd w:val="clear" w:color="auto" w:fill="auto"/>
            <w:vAlign w:val="center"/>
          </w:tcPr>
          <w:p w:rsidR="00813AE4" w:rsidRPr="00D9294D" w:rsidRDefault="00813AE4" w:rsidP="000E1AC5">
            <w:pPr>
              <w:widowControl w:val="0"/>
              <w:adjustRightInd w:val="0"/>
              <w:jc w:val="center"/>
              <w:rPr>
                <w:spacing w:val="-2"/>
                <w:sz w:val="24"/>
              </w:rPr>
            </w:pPr>
            <w:r w:rsidRPr="00D9294D">
              <w:rPr>
                <w:spacing w:val="-2"/>
                <w:sz w:val="24"/>
              </w:rPr>
              <w:t>0,9-0,4</w:t>
            </w:r>
          </w:p>
        </w:tc>
        <w:tc>
          <w:tcPr>
            <w:tcW w:w="1376" w:type="dxa"/>
            <w:shd w:val="clear" w:color="auto" w:fill="auto"/>
            <w:vAlign w:val="center"/>
          </w:tcPr>
          <w:p w:rsidR="00813AE4" w:rsidRPr="00D9294D" w:rsidRDefault="00813AE4" w:rsidP="000E1AC5">
            <w:pPr>
              <w:widowControl w:val="0"/>
              <w:adjustRightInd w:val="0"/>
              <w:jc w:val="center"/>
              <w:rPr>
                <w:spacing w:val="-2"/>
                <w:sz w:val="24"/>
              </w:rPr>
            </w:pPr>
            <w:r w:rsidRPr="00D9294D">
              <w:rPr>
                <w:spacing w:val="-2"/>
                <w:sz w:val="24"/>
              </w:rPr>
              <w:t>0,4 и менее</w:t>
            </w:r>
          </w:p>
        </w:tc>
      </w:tr>
      <w:tr w:rsidR="00813AE4" w:rsidRPr="00D9294D" w:rsidTr="00570F1B">
        <w:trPr>
          <w:jc w:val="center"/>
        </w:trPr>
        <w:tc>
          <w:tcPr>
            <w:tcW w:w="3060" w:type="dxa"/>
            <w:shd w:val="clear" w:color="auto" w:fill="auto"/>
          </w:tcPr>
          <w:p w:rsidR="00813AE4" w:rsidRPr="00D9294D" w:rsidRDefault="00813AE4" w:rsidP="000E1AC5">
            <w:pPr>
              <w:widowControl w:val="0"/>
              <w:adjustRightInd w:val="0"/>
              <w:rPr>
                <w:sz w:val="24"/>
              </w:rPr>
            </w:pPr>
            <w:r w:rsidRPr="00D9294D">
              <w:rPr>
                <w:sz w:val="24"/>
              </w:rPr>
              <w:t>Размещение зданий и сооружений общего пользования</w:t>
            </w:r>
          </w:p>
        </w:tc>
        <w:tc>
          <w:tcPr>
            <w:tcW w:w="7112" w:type="dxa"/>
            <w:gridSpan w:val="4"/>
            <w:shd w:val="clear" w:color="auto" w:fill="auto"/>
          </w:tcPr>
          <w:p w:rsidR="00813AE4" w:rsidRPr="00D9294D" w:rsidRDefault="00813AE4" w:rsidP="000E1AC5">
            <w:pPr>
              <w:widowControl w:val="0"/>
              <w:adjustRightInd w:val="0"/>
              <w:jc w:val="both"/>
              <w:rPr>
                <w:spacing w:val="-2"/>
                <w:sz w:val="24"/>
              </w:rPr>
            </w:pPr>
            <w:r w:rsidRPr="00D9294D">
              <w:rPr>
                <w:sz w:val="24"/>
              </w:rPr>
              <w:t xml:space="preserve">Должны отстоять от границ индивидуальных земельных участков не менее чем на </w:t>
            </w:r>
            <w:smartTag w:uri="urn:schemas-microsoft-com:office:smarttags" w:element="metricconverter">
              <w:smartTagPr>
                <w:attr w:name="ProductID" w:val="4 м"/>
              </w:smartTagPr>
              <w:r w:rsidRPr="00D9294D">
                <w:rPr>
                  <w:sz w:val="24"/>
                </w:rPr>
                <w:t>4 м</w:t>
              </w:r>
            </w:smartTag>
            <w:r w:rsidRPr="00D9294D">
              <w:rPr>
                <w:sz w:val="24"/>
              </w:rPr>
              <w:t>.</w:t>
            </w:r>
          </w:p>
        </w:tc>
      </w:tr>
      <w:tr w:rsidR="00813AE4" w:rsidRPr="00D9294D" w:rsidTr="00570F1B">
        <w:trPr>
          <w:jc w:val="center"/>
        </w:trPr>
        <w:tc>
          <w:tcPr>
            <w:tcW w:w="3060" w:type="dxa"/>
            <w:shd w:val="clear" w:color="auto" w:fill="auto"/>
          </w:tcPr>
          <w:p w:rsidR="00813AE4" w:rsidRPr="00D9294D" w:rsidRDefault="00813AE4" w:rsidP="000E1AC5">
            <w:pPr>
              <w:widowControl w:val="0"/>
              <w:adjustRightInd w:val="0"/>
              <w:ind w:right="-57"/>
              <w:rPr>
                <w:sz w:val="24"/>
              </w:rPr>
            </w:pPr>
            <w:r w:rsidRPr="00D9294D">
              <w:rPr>
                <w:sz w:val="24"/>
              </w:rPr>
              <w:t>Предельные размеры земельных участков, предоставляемых гражданам в собственность</w:t>
            </w:r>
            <w:r w:rsidRPr="00D9294D">
              <w:rPr>
                <w:bCs/>
                <w:sz w:val="24"/>
              </w:rPr>
              <w:t xml:space="preserve"> из находящихся в государственной или муниципальной собственности земель</w:t>
            </w:r>
          </w:p>
        </w:tc>
        <w:tc>
          <w:tcPr>
            <w:tcW w:w="7112" w:type="dxa"/>
            <w:gridSpan w:val="4"/>
            <w:shd w:val="clear" w:color="auto" w:fill="auto"/>
          </w:tcPr>
          <w:p w:rsidR="00813AE4" w:rsidRPr="00D9294D" w:rsidRDefault="00813AE4" w:rsidP="000E1AC5">
            <w:pPr>
              <w:widowControl w:val="0"/>
              <w:adjustRightInd w:val="0"/>
              <w:jc w:val="both"/>
              <w:rPr>
                <w:sz w:val="24"/>
              </w:rPr>
            </w:pPr>
            <w:r w:rsidRPr="00D9294D">
              <w:rPr>
                <w:sz w:val="24"/>
              </w:rPr>
              <w:t>В соответствии с земельным законодательством Камчатского края</w:t>
            </w:r>
          </w:p>
        </w:tc>
      </w:tr>
      <w:tr w:rsidR="00813AE4" w:rsidRPr="00D9294D" w:rsidTr="00570F1B">
        <w:trPr>
          <w:jc w:val="center"/>
        </w:trPr>
        <w:tc>
          <w:tcPr>
            <w:tcW w:w="3060" w:type="dxa"/>
            <w:shd w:val="clear" w:color="auto" w:fill="auto"/>
          </w:tcPr>
          <w:p w:rsidR="00813AE4" w:rsidRPr="00D9294D" w:rsidRDefault="00813AE4" w:rsidP="000E1AC5">
            <w:pPr>
              <w:widowControl w:val="0"/>
              <w:suppressAutoHyphens/>
              <w:adjustRightInd w:val="0"/>
              <w:rPr>
                <w:sz w:val="24"/>
              </w:rPr>
            </w:pPr>
            <w:r w:rsidRPr="00D9294D">
              <w:rPr>
                <w:sz w:val="24"/>
              </w:rPr>
              <w:t xml:space="preserve">Порядок использования земельных участков, </w:t>
            </w:r>
          </w:p>
          <w:p w:rsidR="00813AE4" w:rsidRPr="00D9294D" w:rsidRDefault="00813AE4" w:rsidP="000E1AC5">
            <w:pPr>
              <w:widowControl w:val="0"/>
              <w:suppressAutoHyphens/>
              <w:adjustRightInd w:val="0"/>
              <w:rPr>
                <w:sz w:val="24"/>
              </w:rPr>
            </w:pPr>
            <w:r w:rsidRPr="00D9294D">
              <w:rPr>
                <w:sz w:val="24"/>
              </w:rPr>
              <w:t xml:space="preserve">в том числе: </w:t>
            </w:r>
          </w:p>
        </w:tc>
        <w:tc>
          <w:tcPr>
            <w:tcW w:w="7112" w:type="dxa"/>
            <w:gridSpan w:val="4"/>
            <w:shd w:val="clear" w:color="auto" w:fill="auto"/>
          </w:tcPr>
          <w:p w:rsidR="00813AE4" w:rsidRPr="00D9294D" w:rsidRDefault="00813AE4" w:rsidP="000E1AC5">
            <w:pPr>
              <w:widowControl w:val="0"/>
              <w:adjustRightInd w:val="0"/>
              <w:jc w:val="both"/>
              <w:rPr>
                <w:bCs/>
                <w:sz w:val="24"/>
              </w:rPr>
            </w:pPr>
            <w:r w:rsidRPr="00D9294D">
              <w:rPr>
                <w:sz w:val="24"/>
              </w:rPr>
              <w:t>Порядок размещения объектов различного назначения в садоводческих, огороднических и дачных объединениях устанавливается их учредительными документами (уставом).</w:t>
            </w:r>
          </w:p>
          <w:p w:rsidR="00813AE4" w:rsidRPr="00D9294D" w:rsidRDefault="00813AE4" w:rsidP="000E1AC5">
            <w:pPr>
              <w:widowControl w:val="0"/>
              <w:adjustRightInd w:val="0"/>
              <w:jc w:val="both"/>
              <w:rPr>
                <w:spacing w:val="-2"/>
                <w:sz w:val="24"/>
              </w:rPr>
            </w:pPr>
            <w:r w:rsidRPr="00D9294D">
              <w:rPr>
                <w:bCs/>
                <w:sz w:val="24"/>
              </w:rPr>
              <w:t>Возможность содержания мелкого скота и птицы на территории садового, огородного, дачного участка определяется градостроительным регламентом территории.</w:t>
            </w:r>
          </w:p>
        </w:tc>
      </w:tr>
      <w:tr w:rsidR="00813AE4" w:rsidRPr="00D9294D" w:rsidTr="00570F1B">
        <w:trPr>
          <w:jc w:val="center"/>
        </w:trPr>
        <w:tc>
          <w:tcPr>
            <w:tcW w:w="3060" w:type="dxa"/>
            <w:shd w:val="clear" w:color="auto" w:fill="auto"/>
          </w:tcPr>
          <w:p w:rsidR="00813AE4" w:rsidRPr="00D9294D" w:rsidRDefault="00813AE4" w:rsidP="000E1AC5">
            <w:pPr>
              <w:widowControl w:val="0"/>
              <w:adjustRightInd w:val="0"/>
              <w:ind w:left="142" w:hanging="142"/>
              <w:rPr>
                <w:sz w:val="24"/>
              </w:rPr>
            </w:pPr>
            <w:r w:rsidRPr="00D9294D">
              <w:rPr>
                <w:sz w:val="24"/>
              </w:rPr>
              <w:t>- дачных участков</w:t>
            </w:r>
          </w:p>
        </w:tc>
        <w:tc>
          <w:tcPr>
            <w:tcW w:w="7112" w:type="dxa"/>
            <w:gridSpan w:val="4"/>
            <w:shd w:val="clear" w:color="auto" w:fill="auto"/>
          </w:tcPr>
          <w:p w:rsidR="00813AE4" w:rsidRPr="00D9294D" w:rsidRDefault="00813AE4" w:rsidP="000E1AC5">
            <w:pPr>
              <w:widowControl w:val="0"/>
              <w:adjustRightInd w:val="0"/>
              <w:jc w:val="both"/>
              <w:rPr>
                <w:spacing w:val="-2"/>
                <w:sz w:val="24"/>
              </w:rPr>
            </w:pPr>
            <w:r w:rsidRPr="00D9294D">
              <w:rPr>
                <w:bCs/>
                <w:sz w:val="24"/>
              </w:rPr>
              <w:t>Могут возводиться жилое строение или жилой дом, хозяйственные строения и сооружения</w:t>
            </w:r>
          </w:p>
        </w:tc>
      </w:tr>
      <w:tr w:rsidR="00813AE4" w:rsidRPr="00D9294D" w:rsidTr="00570F1B">
        <w:trPr>
          <w:jc w:val="center"/>
        </w:trPr>
        <w:tc>
          <w:tcPr>
            <w:tcW w:w="3060" w:type="dxa"/>
            <w:shd w:val="clear" w:color="auto" w:fill="auto"/>
          </w:tcPr>
          <w:p w:rsidR="00813AE4" w:rsidRPr="00D9294D" w:rsidRDefault="00813AE4" w:rsidP="000E1AC5">
            <w:pPr>
              <w:widowControl w:val="0"/>
              <w:adjustRightInd w:val="0"/>
              <w:ind w:left="142" w:hanging="142"/>
              <w:rPr>
                <w:sz w:val="24"/>
              </w:rPr>
            </w:pPr>
            <w:r w:rsidRPr="00D9294D">
              <w:rPr>
                <w:sz w:val="24"/>
              </w:rPr>
              <w:t>- садовых участков</w:t>
            </w:r>
          </w:p>
        </w:tc>
        <w:tc>
          <w:tcPr>
            <w:tcW w:w="7112" w:type="dxa"/>
            <w:gridSpan w:val="4"/>
            <w:shd w:val="clear" w:color="auto" w:fill="auto"/>
          </w:tcPr>
          <w:p w:rsidR="00813AE4" w:rsidRPr="00D9294D" w:rsidRDefault="00813AE4" w:rsidP="000E1AC5">
            <w:pPr>
              <w:widowControl w:val="0"/>
              <w:adjustRightInd w:val="0"/>
              <w:jc w:val="both"/>
              <w:rPr>
                <w:spacing w:val="-4"/>
                <w:sz w:val="24"/>
              </w:rPr>
            </w:pPr>
            <w:r w:rsidRPr="00D9294D">
              <w:rPr>
                <w:bCs/>
                <w:spacing w:val="-4"/>
                <w:sz w:val="24"/>
              </w:rPr>
              <w:t>Могут возводиться жилое строение, хозяйственные строения и сооружения</w:t>
            </w:r>
          </w:p>
        </w:tc>
      </w:tr>
      <w:tr w:rsidR="00813AE4" w:rsidRPr="00D9294D" w:rsidTr="00570F1B">
        <w:trPr>
          <w:jc w:val="center"/>
        </w:trPr>
        <w:tc>
          <w:tcPr>
            <w:tcW w:w="3060" w:type="dxa"/>
            <w:shd w:val="clear" w:color="auto" w:fill="auto"/>
          </w:tcPr>
          <w:p w:rsidR="00813AE4" w:rsidRPr="00D9294D" w:rsidRDefault="00813AE4" w:rsidP="000E1AC5">
            <w:pPr>
              <w:widowControl w:val="0"/>
              <w:adjustRightInd w:val="0"/>
              <w:ind w:left="142" w:hanging="142"/>
              <w:rPr>
                <w:sz w:val="24"/>
              </w:rPr>
            </w:pPr>
            <w:r w:rsidRPr="00D9294D">
              <w:rPr>
                <w:sz w:val="24"/>
              </w:rPr>
              <w:t>- огородных участков</w:t>
            </w:r>
          </w:p>
        </w:tc>
        <w:tc>
          <w:tcPr>
            <w:tcW w:w="7112" w:type="dxa"/>
            <w:gridSpan w:val="4"/>
            <w:shd w:val="clear" w:color="auto" w:fill="auto"/>
          </w:tcPr>
          <w:p w:rsidR="00813AE4" w:rsidRPr="00D9294D" w:rsidRDefault="00813AE4" w:rsidP="000E1AC5">
            <w:pPr>
              <w:widowControl w:val="0"/>
              <w:adjustRightInd w:val="0"/>
              <w:jc w:val="both"/>
              <w:rPr>
                <w:spacing w:val="-2"/>
                <w:sz w:val="24"/>
              </w:rPr>
            </w:pPr>
            <w:r w:rsidRPr="00D9294D">
              <w:rPr>
                <w:bCs/>
                <w:sz w:val="24"/>
              </w:rPr>
              <w:t xml:space="preserve">Возведение капитальных зданий и сооружений запрещено. Возможность возведения некапитального жилого строения, а также хозяйственных строений и сооружений определяется градостроительным регламентом территории. </w:t>
            </w:r>
          </w:p>
        </w:tc>
      </w:tr>
      <w:tr w:rsidR="00813AE4" w:rsidRPr="00D9294D" w:rsidTr="00570F1B">
        <w:trPr>
          <w:trHeight w:val="312"/>
          <w:jc w:val="center"/>
        </w:trPr>
        <w:tc>
          <w:tcPr>
            <w:tcW w:w="10172" w:type="dxa"/>
            <w:gridSpan w:val="5"/>
            <w:shd w:val="clear" w:color="auto" w:fill="auto"/>
            <w:vAlign w:val="center"/>
          </w:tcPr>
          <w:p w:rsidR="00813AE4" w:rsidRPr="00D9294D" w:rsidRDefault="00813AE4" w:rsidP="000E1AC5">
            <w:pPr>
              <w:widowControl w:val="0"/>
              <w:adjustRightInd w:val="0"/>
              <w:jc w:val="center"/>
              <w:rPr>
                <w:bCs/>
                <w:sz w:val="24"/>
              </w:rPr>
            </w:pPr>
            <w:r w:rsidRPr="00D9294D">
              <w:rPr>
                <w:b/>
                <w:sz w:val="24"/>
              </w:rPr>
              <w:t>Транспортная инфраструктура</w:t>
            </w:r>
          </w:p>
        </w:tc>
      </w:tr>
      <w:tr w:rsidR="00813AE4" w:rsidRPr="00D9294D" w:rsidTr="00570F1B">
        <w:trPr>
          <w:jc w:val="center"/>
        </w:trPr>
        <w:tc>
          <w:tcPr>
            <w:tcW w:w="3060" w:type="dxa"/>
            <w:shd w:val="clear" w:color="auto" w:fill="auto"/>
          </w:tcPr>
          <w:p w:rsidR="00813AE4" w:rsidRPr="00D9294D" w:rsidRDefault="00813AE4" w:rsidP="000E1AC5">
            <w:pPr>
              <w:widowControl w:val="0"/>
              <w:adjustRightInd w:val="0"/>
              <w:rPr>
                <w:sz w:val="24"/>
              </w:rPr>
            </w:pPr>
            <w:r w:rsidRPr="00D9294D">
              <w:rPr>
                <w:sz w:val="24"/>
              </w:rPr>
              <w:t>Обеспечение транспортной доступности территории    садоводческого, огороднического, дачного объединения</w:t>
            </w:r>
          </w:p>
        </w:tc>
        <w:tc>
          <w:tcPr>
            <w:tcW w:w="7112" w:type="dxa"/>
            <w:gridSpan w:val="4"/>
            <w:shd w:val="clear" w:color="auto" w:fill="auto"/>
          </w:tcPr>
          <w:p w:rsidR="00813AE4" w:rsidRPr="00D9294D" w:rsidRDefault="00813AE4" w:rsidP="000E1AC5">
            <w:pPr>
              <w:widowControl w:val="0"/>
              <w:adjustRightInd w:val="0"/>
              <w:jc w:val="both"/>
              <w:rPr>
                <w:sz w:val="24"/>
              </w:rPr>
            </w:pPr>
            <w:r w:rsidRPr="00D9294D">
              <w:rPr>
                <w:sz w:val="24"/>
              </w:rPr>
              <w:t>Территория садоводческого, огороднического, дачного объединения должна быть соединена подъездной дорогой с автомобильной дорогой общего пользования.</w:t>
            </w:r>
          </w:p>
          <w:p w:rsidR="00813AE4" w:rsidRPr="00D9294D" w:rsidRDefault="00813AE4" w:rsidP="000E1AC5">
            <w:pPr>
              <w:widowControl w:val="0"/>
              <w:adjustRightInd w:val="0"/>
              <w:jc w:val="both"/>
              <w:rPr>
                <w:sz w:val="24"/>
              </w:rPr>
            </w:pPr>
            <w:r w:rsidRPr="00D9294D">
              <w:rPr>
                <w:sz w:val="24"/>
              </w:rPr>
              <w:t>Планировочное решение территории должно обеспечивать проезд автотранспорта ко всем индивидуальным земельным участкам, объединенным в группы, и объектам общего пользования.</w:t>
            </w:r>
          </w:p>
        </w:tc>
      </w:tr>
      <w:tr w:rsidR="00813AE4" w:rsidRPr="00D9294D" w:rsidTr="00570F1B">
        <w:trPr>
          <w:jc w:val="center"/>
        </w:trPr>
        <w:tc>
          <w:tcPr>
            <w:tcW w:w="3060" w:type="dxa"/>
            <w:shd w:val="clear" w:color="auto" w:fill="auto"/>
          </w:tcPr>
          <w:p w:rsidR="00813AE4" w:rsidRPr="00D9294D" w:rsidRDefault="00813AE4" w:rsidP="000E1AC5">
            <w:pPr>
              <w:widowControl w:val="0"/>
              <w:suppressAutoHyphens/>
              <w:adjustRightInd w:val="0"/>
              <w:rPr>
                <w:sz w:val="24"/>
              </w:rPr>
            </w:pPr>
            <w:r w:rsidRPr="00D9294D">
              <w:rPr>
                <w:sz w:val="24"/>
              </w:rPr>
              <w:t xml:space="preserve">Основные расчетные показатели улиц и </w:t>
            </w:r>
            <w:r w:rsidRPr="00D9294D">
              <w:rPr>
                <w:sz w:val="24"/>
              </w:rPr>
              <w:lastRenderedPageBreak/>
              <w:t>проездов</w:t>
            </w:r>
          </w:p>
        </w:tc>
        <w:tc>
          <w:tcPr>
            <w:tcW w:w="7112" w:type="dxa"/>
            <w:gridSpan w:val="4"/>
            <w:shd w:val="clear" w:color="auto" w:fill="auto"/>
          </w:tcPr>
          <w:p w:rsidR="00813AE4" w:rsidRPr="00D9294D" w:rsidRDefault="00813AE4" w:rsidP="000E1AC5">
            <w:pPr>
              <w:widowControl w:val="0"/>
              <w:jc w:val="both"/>
              <w:rPr>
                <w:sz w:val="24"/>
              </w:rPr>
            </w:pPr>
            <w:r w:rsidRPr="00D9294D">
              <w:rPr>
                <w:sz w:val="24"/>
              </w:rPr>
              <w:lastRenderedPageBreak/>
              <w:t>Ширина улиц и проездов в красных линиях должна быть, м:</w:t>
            </w:r>
          </w:p>
          <w:p w:rsidR="00813AE4" w:rsidRPr="00D9294D" w:rsidRDefault="00813AE4" w:rsidP="000E1AC5">
            <w:pPr>
              <w:widowControl w:val="0"/>
              <w:jc w:val="both"/>
              <w:rPr>
                <w:sz w:val="24"/>
              </w:rPr>
            </w:pPr>
            <w:r w:rsidRPr="00D9294D">
              <w:rPr>
                <w:sz w:val="24"/>
              </w:rPr>
              <w:lastRenderedPageBreak/>
              <w:t xml:space="preserve">- для улиц </w:t>
            </w:r>
            <w:r w:rsidRPr="00D9294D">
              <w:rPr>
                <w:sz w:val="24"/>
              </w:rPr>
              <w:sym w:font="Symbol" w:char="F02D"/>
            </w:r>
            <w:r w:rsidRPr="00D9294D">
              <w:rPr>
                <w:sz w:val="24"/>
              </w:rPr>
              <w:t xml:space="preserve"> не менее 15;</w:t>
            </w:r>
          </w:p>
          <w:p w:rsidR="00813AE4" w:rsidRPr="00D9294D" w:rsidRDefault="00813AE4" w:rsidP="000E1AC5">
            <w:pPr>
              <w:widowControl w:val="0"/>
              <w:jc w:val="both"/>
              <w:rPr>
                <w:sz w:val="24"/>
              </w:rPr>
            </w:pPr>
            <w:r w:rsidRPr="00D9294D">
              <w:rPr>
                <w:sz w:val="24"/>
              </w:rPr>
              <w:t xml:space="preserve">- для проездов </w:t>
            </w:r>
            <w:r w:rsidRPr="00D9294D">
              <w:rPr>
                <w:sz w:val="24"/>
              </w:rPr>
              <w:sym w:font="Symbol" w:char="F02D"/>
            </w:r>
            <w:r w:rsidRPr="00D9294D">
              <w:rPr>
                <w:sz w:val="24"/>
              </w:rPr>
              <w:t xml:space="preserve"> не менее 9.</w:t>
            </w:r>
          </w:p>
          <w:p w:rsidR="00813AE4" w:rsidRPr="00D9294D" w:rsidRDefault="00813AE4" w:rsidP="000E1AC5">
            <w:pPr>
              <w:widowControl w:val="0"/>
              <w:jc w:val="both"/>
              <w:rPr>
                <w:sz w:val="24"/>
              </w:rPr>
            </w:pPr>
            <w:r w:rsidRPr="00D9294D">
              <w:rPr>
                <w:sz w:val="24"/>
              </w:rPr>
              <w:t xml:space="preserve">Минимальный радиус закругления края проезжей части </w:t>
            </w:r>
            <w:r w:rsidRPr="00D9294D">
              <w:rPr>
                <w:sz w:val="24"/>
              </w:rPr>
              <w:sym w:font="Symbol" w:char="F02D"/>
            </w:r>
            <w:smartTag w:uri="urn:schemas-microsoft-com:office:smarttags" w:element="metricconverter">
              <w:smartTagPr>
                <w:attr w:name="ProductID" w:val="6,0 м"/>
              </w:smartTagPr>
              <w:r w:rsidRPr="00D9294D">
                <w:rPr>
                  <w:sz w:val="24"/>
                </w:rPr>
                <w:t>6,0 м</w:t>
              </w:r>
            </w:smartTag>
            <w:r w:rsidRPr="00D9294D">
              <w:rPr>
                <w:sz w:val="24"/>
              </w:rPr>
              <w:t>.</w:t>
            </w:r>
          </w:p>
          <w:p w:rsidR="00813AE4" w:rsidRPr="00D9294D" w:rsidRDefault="00813AE4" w:rsidP="000E1AC5">
            <w:pPr>
              <w:widowControl w:val="0"/>
              <w:jc w:val="both"/>
              <w:rPr>
                <w:sz w:val="24"/>
              </w:rPr>
            </w:pPr>
            <w:r w:rsidRPr="00D9294D">
              <w:rPr>
                <w:sz w:val="24"/>
              </w:rPr>
              <w:t>Ширина проезжей части улиц и проездов принимается, м:</w:t>
            </w:r>
          </w:p>
          <w:p w:rsidR="00813AE4" w:rsidRPr="00D9294D" w:rsidRDefault="00813AE4" w:rsidP="000E1AC5">
            <w:pPr>
              <w:widowControl w:val="0"/>
              <w:jc w:val="both"/>
              <w:rPr>
                <w:sz w:val="24"/>
              </w:rPr>
            </w:pPr>
            <w:r w:rsidRPr="00D9294D">
              <w:rPr>
                <w:sz w:val="24"/>
              </w:rPr>
              <w:t xml:space="preserve">- для улиц </w:t>
            </w:r>
            <w:r w:rsidRPr="00D9294D">
              <w:rPr>
                <w:sz w:val="24"/>
              </w:rPr>
              <w:sym w:font="Symbol" w:char="F02D"/>
            </w:r>
            <w:r w:rsidRPr="00D9294D">
              <w:rPr>
                <w:sz w:val="24"/>
              </w:rPr>
              <w:t xml:space="preserve"> не менее 7,0;</w:t>
            </w:r>
          </w:p>
          <w:p w:rsidR="00813AE4" w:rsidRPr="00D9294D" w:rsidRDefault="00813AE4" w:rsidP="000E1AC5">
            <w:pPr>
              <w:widowControl w:val="0"/>
              <w:jc w:val="both"/>
              <w:rPr>
                <w:sz w:val="24"/>
              </w:rPr>
            </w:pPr>
            <w:r w:rsidRPr="00D9294D">
              <w:rPr>
                <w:sz w:val="24"/>
              </w:rPr>
              <w:t xml:space="preserve">- для проездов </w:t>
            </w:r>
            <w:r w:rsidRPr="00D9294D">
              <w:rPr>
                <w:sz w:val="24"/>
              </w:rPr>
              <w:sym w:font="Symbol" w:char="F02D"/>
            </w:r>
            <w:r w:rsidRPr="00D9294D">
              <w:rPr>
                <w:sz w:val="24"/>
              </w:rPr>
              <w:t xml:space="preserve"> не менее 3,5.</w:t>
            </w:r>
          </w:p>
          <w:p w:rsidR="00813AE4" w:rsidRPr="00D9294D" w:rsidRDefault="00813AE4" w:rsidP="000E1AC5">
            <w:pPr>
              <w:widowControl w:val="0"/>
              <w:jc w:val="both"/>
              <w:rPr>
                <w:sz w:val="24"/>
              </w:rPr>
            </w:pPr>
            <w:r w:rsidRPr="00D9294D">
              <w:rPr>
                <w:sz w:val="24"/>
              </w:rPr>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D9294D">
                <w:rPr>
                  <w:sz w:val="24"/>
                </w:rPr>
                <w:t>15 м</w:t>
              </w:r>
            </w:smartTag>
            <w:r w:rsidRPr="00D9294D">
              <w:rPr>
                <w:sz w:val="24"/>
              </w:rPr>
              <w:t xml:space="preserve"> и шириной не менее </w:t>
            </w:r>
            <w:smartTag w:uri="urn:schemas-microsoft-com:office:smarttags" w:element="metricconverter">
              <w:smartTagPr>
                <w:attr w:name="ProductID" w:val="7 м"/>
              </w:smartTagPr>
              <w:r w:rsidRPr="00D9294D">
                <w:rPr>
                  <w:sz w:val="24"/>
                </w:rPr>
                <w:t>7 м</w:t>
              </w:r>
            </w:smartTag>
            <w:r w:rsidRPr="00D9294D">
              <w:rPr>
                <w:sz w:val="24"/>
              </w:rPr>
              <w:t xml:space="preserve">, включая ширину проезжей части. Расстояние между разъездными площадками, а также между разъездными площадками и перекрестками должно быть не более </w:t>
            </w:r>
            <w:smartTag w:uri="urn:schemas-microsoft-com:office:smarttags" w:element="metricconverter">
              <w:smartTagPr>
                <w:attr w:name="ProductID" w:val="200 м"/>
              </w:smartTagPr>
              <w:r w:rsidRPr="00D9294D">
                <w:rPr>
                  <w:sz w:val="24"/>
                </w:rPr>
                <w:t>200 м</w:t>
              </w:r>
            </w:smartTag>
            <w:r w:rsidRPr="00D9294D">
              <w:rPr>
                <w:sz w:val="24"/>
              </w:rPr>
              <w:t>.</w:t>
            </w:r>
          </w:p>
          <w:p w:rsidR="00813AE4" w:rsidRPr="00D9294D" w:rsidRDefault="00813AE4" w:rsidP="000E1AC5">
            <w:pPr>
              <w:widowControl w:val="0"/>
              <w:adjustRightInd w:val="0"/>
              <w:jc w:val="both"/>
              <w:rPr>
                <w:sz w:val="24"/>
              </w:rPr>
            </w:pPr>
            <w:r w:rsidRPr="00D9294D">
              <w:rPr>
                <w:bCs/>
                <w:sz w:val="24"/>
              </w:rPr>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D9294D">
                <w:rPr>
                  <w:bCs/>
                  <w:sz w:val="24"/>
                </w:rPr>
                <w:t>150 м</w:t>
              </w:r>
            </w:smartTag>
            <w:r w:rsidRPr="00D9294D">
              <w:rPr>
                <w:bCs/>
                <w:sz w:val="24"/>
              </w:rPr>
              <w:t>. Тупиковые проезды обеспечиваются разворотными площадками размером не менее 12×12 м. Использование разворотной площадки для стоянки автомобилей не допускается.</w:t>
            </w:r>
          </w:p>
        </w:tc>
      </w:tr>
      <w:tr w:rsidR="00813AE4" w:rsidRPr="00D9294D" w:rsidTr="00570F1B">
        <w:trPr>
          <w:trHeight w:val="312"/>
          <w:jc w:val="center"/>
        </w:trPr>
        <w:tc>
          <w:tcPr>
            <w:tcW w:w="10172" w:type="dxa"/>
            <w:gridSpan w:val="5"/>
            <w:shd w:val="clear" w:color="auto" w:fill="auto"/>
            <w:vAlign w:val="center"/>
          </w:tcPr>
          <w:p w:rsidR="00813AE4" w:rsidRPr="00D9294D" w:rsidRDefault="00813AE4" w:rsidP="000E1AC5">
            <w:pPr>
              <w:widowControl w:val="0"/>
              <w:jc w:val="center"/>
              <w:rPr>
                <w:sz w:val="24"/>
              </w:rPr>
            </w:pPr>
            <w:r w:rsidRPr="00D9294D">
              <w:rPr>
                <w:b/>
                <w:sz w:val="24"/>
              </w:rPr>
              <w:lastRenderedPageBreak/>
              <w:t>Инженерное обеспечение территории</w:t>
            </w:r>
          </w:p>
        </w:tc>
      </w:tr>
      <w:tr w:rsidR="00813AE4" w:rsidRPr="00D9294D" w:rsidTr="00570F1B">
        <w:trPr>
          <w:jc w:val="center"/>
        </w:trPr>
        <w:tc>
          <w:tcPr>
            <w:tcW w:w="3060" w:type="dxa"/>
            <w:shd w:val="clear" w:color="auto" w:fill="auto"/>
          </w:tcPr>
          <w:p w:rsidR="00813AE4" w:rsidRPr="00D9294D" w:rsidRDefault="00813AE4" w:rsidP="000E1AC5">
            <w:pPr>
              <w:widowControl w:val="0"/>
              <w:adjustRightInd w:val="0"/>
              <w:rPr>
                <w:sz w:val="24"/>
              </w:rPr>
            </w:pPr>
            <w:r w:rsidRPr="00D9294D">
              <w:rPr>
                <w:sz w:val="24"/>
              </w:rPr>
              <w:t>Водоснабжение</w:t>
            </w:r>
          </w:p>
        </w:tc>
        <w:tc>
          <w:tcPr>
            <w:tcW w:w="7112" w:type="dxa"/>
            <w:gridSpan w:val="4"/>
            <w:shd w:val="clear" w:color="auto" w:fill="auto"/>
          </w:tcPr>
          <w:p w:rsidR="00813AE4" w:rsidRPr="00D9294D" w:rsidRDefault="00813AE4" w:rsidP="000E1AC5">
            <w:pPr>
              <w:widowControl w:val="0"/>
              <w:adjustRightInd w:val="0"/>
              <w:jc w:val="both"/>
              <w:rPr>
                <w:sz w:val="24"/>
              </w:rPr>
            </w:pPr>
            <w:r w:rsidRPr="00D9294D">
              <w:rPr>
                <w:sz w:val="24"/>
              </w:rPr>
              <w:t xml:space="preserve">Снабжение хозяйственно-питьевой водой может производиться как от централизованной системы водоснабжения, так и автономно </w:t>
            </w:r>
            <w:r w:rsidRPr="00D9294D">
              <w:rPr>
                <w:sz w:val="24"/>
              </w:rPr>
              <w:sym w:font="Symbol" w:char="F02D"/>
            </w:r>
            <w:r w:rsidRPr="00D9294D">
              <w:rPr>
                <w:sz w:val="24"/>
              </w:rPr>
              <w:t xml:space="preserve"> от шахтных и мелкотрубчатых колодцев, каптажей родников.</w:t>
            </w:r>
          </w:p>
          <w:p w:rsidR="00813AE4" w:rsidRPr="00D9294D" w:rsidRDefault="00813AE4" w:rsidP="000E1AC5">
            <w:pPr>
              <w:widowControl w:val="0"/>
              <w:adjustRightInd w:val="0"/>
              <w:jc w:val="both"/>
              <w:rPr>
                <w:sz w:val="24"/>
              </w:rPr>
            </w:pPr>
            <w:r w:rsidRPr="00D9294D">
              <w:rPr>
                <w:sz w:val="24"/>
              </w:rPr>
              <w:t>На территории общего пользования садоводческого, огороднического, дачного объединения должны быть предусмотрены источники питьевой воды. Вокруг каждого источника должны быть организованы зоны санитарной охраны в соответствии с СанПиН 2.1.4.1110-02.</w:t>
            </w:r>
          </w:p>
          <w:p w:rsidR="00813AE4" w:rsidRPr="00D9294D" w:rsidRDefault="00813AE4" w:rsidP="000E1AC5">
            <w:pPr>
              <w:widowControl w:val="0"/>
              <w:adjustRightInd w:val="0"/>
              <w:jc w:val="both"/>
              <w:rPr>
                <w:sz w:val="24"/>
              </w:rPr>
            </w:pPr>
            <w:r w:rsidRPr="00D9294D">
              <w:rPr>
                <w:sz w:val="24"/>
              </w:rPr>
              <w:t>Централизованные системы водоснабжения проектируются в соответствии с разделом «</w:t>
            </w:r>
            <w:r w:rsidRPr="00D9294D">
              <w:rPr>
                <w:bCs/>
                <w:sz w:val="24"/>
              </w:rPr>
              <w:t>Нормативы градостроительного проектирования зон инженерной инфраструктуры</w:t>
            </w:r>
            <w:r w:rsidRPr="00D9294D">
              <w:rPr>
                <w:sz w:val="24"/>
              </w:rPr>
              <w:t>» (подраздел «Объекты водоснабжения») настоящих нормативов.</w:t>
            </w:r>
          </w:p>
          <w:p w:rsidR="00813AE4" w:rsidRPr="00D9294D" w:rsidRDefault="00813AE4" w:rsidP="000E1AC5">
            <w:pPr>
              <w:widowControl w:val="0"/>
              <w:jc w:val="both"/>
              <w:rPr>
                <w:sz w:val="24"/>
              </w:rPr>
            </w:pPr>
            <w:r w:rsidRPr="00D9294D">
              <w:rPr>
                <w:sz w:val="24"/>
              </w:rPr>
              <w:t>Расчет систем водоснабжения производится исходя из следующих норм среднесуточного водопотребления на хозяйственно-питьевые нужды:</w:t>
            </w:r>
          </w:p>
          <w:p w:rsidR="00813AE4" w:rsidRPr="00D9294D" w:rsidRDefault="00813AE4" w:rsidP="000E1AC5">
            <w:pPr>
              <w:widowControl w:val="0"/>
              <w:ind w:left="142" w:hanging="142"/>
              <w:jc w:val="both"/>
              <w:rPr>
                <w:sz w:val="24"/>
              </w:rPr>
            </w:pPr>
            <w:r w:rsidRPr="00D9294D">
              <w:rPr>
                <w:sz w:val="24"/>
              </w:rPr>
              <w:t>- при водопользовании из водоразборных колонок, шахтных колодцев – 30-50 л/сут. на 1 чел.;</w:t>
            </w:r>
          </w:p>
          <w:p w:rsidR="00813AE4" w:rsidRPr="00D9294D" w:rsidRDefault="00813AE4" w:rsidP="000E1AC5">
            <w:pPr>
              <w:widowControl w:val="0"/>
              <w:ind w:left="142" w:hanging="142"/>
              <w:jc w:val="both"/>
              <w:rPr>
                <w:sz w:val="24"/>
              </w:rPr>
            </w:pPr>
            <w:r w:rsidRPr="00D9294D">
              <w:rPr>
                <w:spacing w:val="-2"/>
                <w:sz w:val="24"/>
              </w:rPr>
              <w:t>- при обеспечении внутренним водопроводом и канализацией (без ванн) – 125-</w:t>
            </w:r>
            <w:r w:rsidRPr="00D9294D">
              <w:rPr>
                <w:sz w:val="24"/>
              </w:rPr>
              <w:t>160 л/сут. на 1 чел.</w:t>
            </w:r>
          </w:p>
          <w:p w:rsidR="00813AE4" w:rsidRPr="00D9294D" w:rsidRDefault="00813AE4" w:rsidP="000E1AC5">
            <w:pPr>
              <w:widowControl w:val="0"/>
              <w:jc w:val="both"/>
              <w:rPr>
                <w:sz w:val="24"/>
              </w:rPr>
            </w:pPr>
            <w:r w:rsidRPr="00D9294D">
              <w:rPr>
                <w:sz w:val="24"/>
              </w:rPr>
              <w:t>Для полива посадок на участках (из водопроводной сети сезонного действия или из открытых водоемов и специально предусмотренных котлованов - накопителей воды):</w:t>
            </w:r>
          </w:p>
          <w:p w:rsidR="00813AE4" w:rsidRPr="00D9294D" w:rsidRDefault="00813AE4" w:rsidP="000E1AC5">
            <w:pPr>
              <w:widowControl w:val="0"/>
              <w:ind w:left="142" w:hanging="142"/>
              <w:jc w:val="both"/>
              <w:rPr>
                <w:sz w:val="24"/>
              </w:rPr>
            </w:pPr>
            <w:r w:rsidRPr="00D9294D">
              <w:rPr>
                <w:sz w:val="24"/>
              </w:rPr>
              <w:t>- овощных культур – 3-15 л/м</w:t>
            </w:r>
            <w:r w:rsidRPr="00D9294D">
              <w:rPr>
                <w:sz w:val="24"/>
                <w:vertAlign w:val="superscript"/>
              </w:rPr>
              <w:t>2</w:t>
            </w:r>
            <w:r w:rsidRPr="00D9294D">
              <w:rPr>
                <w:sz w:val="24"/>
              </w:rPr>
              <w:t xml:space="preserve"> в сутки;</w:t>
            </w:r>
          </w:p>
          <w:p w:rsidR="00813AE4" w:rsidRPr="00D9294D" w:rsidRDefault="00813AE4" w:rsidP="000E1AC5">
            <w:pPr>
              <w:widowControl w:val="0"/>
              <w:adjustRightInd w:val="0"/>
              <w:ind w:left="142" w:hanging="142"/>
              <w:jc w:val="both"/>
              <w:rPr>
                <w:spacing w:val="-2"/>
                <w:sz w:val="24"/>
              </w:rPr>
            </w:pPr>
            <w:r w:rsidRPr="00D9294D">
              <w:rPr>
                <w:sz w:val="24"/>
              </w:rPr>
              <w:t>- плодовых деревьев – 10-15 л/м</w:t>
            </w:r>
            <w:r w:rsidRPr="00D9294D">
              <w:rPr>
                <w:sz w:val="24"/>
                <w:vertAlign w:val="superscript"/>
              </w:rPr>
              <w:t>2</w:t>
            </w:r>
            <w:r w:rsidRPr="00D9294D">
              <w:rPr>
                <w:sz w:val="24"/>
              </w:rPr>
              <w:t xml:space="preserve"> в сутки.</w:t>
            </w:r>
          </w:p>
        </w:tc>
      </w:tr>
      <w:tr w:rsidR="00813AE4" w:rsidRPr="00D9294D" w:rsidTr="00570F1B">
        <w:trPr>
          <w:jc w:val="center"/>
        </w:trPr>
        <w:tc>
          <w:tcPr>
            <w:tcW w:w="3060" w:type="dxa"/>
            <w:shd w:val="clear" w:color="auto" w:fill="auto"/>
          </w:tcPr>
          <w:p w:rsidR="00813AE4" w:rsidRPr="00D9294D" w:rsidRDefault="00813AE4" w:rsidP="000E1AC5">
            <w:pPr>
              <w:widowControl w:val="0"/>
              <w:adjustRightInd w:val="0"/>
              <w:rPr>
                <w:sz w:val="24"/>
              </w:rPr>
            </w:pPr>
            <w:r w:rsidRPr="00D9294D">
              <w:rPr>
                <w:sz w:val="24"/>
              </w:rPr>
              <w:t>Канализация</w:t>
            </w:r>
          </w:p>
        </w:tc>
        <w:tc>
          <w:tcPr>
            <w:tcW w:w="7112" w:type="dxa"/>
            <w:gridSpan w:val="4"/>
            <w:shd w:val="clear" w:color="auto" w:fill="auto"/>
          </w:tcPr>
          <w:p w:rsidR="00813AE4" w:rsidRPr="00D9294D" w:rsidRDefault="00813AE4" w:rsidP="000E1AC5">
            <w:pPr>
              <w:widowControl w:val="0"/>
              <w:adjustRightInd w:val="0"/>
              <w:jc w:val="both"/>
              <w:rPr>
                <w:sz w:val="24"/>
              </w:rPr>
            </w:pPr>
            <w:r w:rsidRPr="00D9294D">
              <w:rPr>
                <w:spacing w:val="-2"/>
                <w:sz w:val="24"/>
              </w:rPr>
              <w:t xml:space="preserve">Сбор, удаление и обезвреживание нечистот в неканализованных садоводческих, </w:t>
            </w:r>
            <w:r w:rsidRPr="00D9294D">
              <w:rPr>
                <w:sz w:val="24"/>
              </w:rPr>
              <w:t xml:space="preserve">огороднических и дачных </w:t>
            </w:r>
            <w:r w:rsidRPr="00D9294D">
              <w:rPr>
                <w:spacing w:val="-2"/>
                <w:sz w:val="24"/>
              </w:rPr>
              <w:t>объединениях осуществляется в соответствии с требованиями</w:t>
            </w:r>
            <w:r w:rsidRPr="00D9294D">
              <w:rPr>
                <w:sz w:val="24"/>
              </w:rPr>
              <w:t xml:space="preserve"> СанПиН 42-128-4690-88. Возможно подключение к централизованным системам канализации в соответствии с разделом «</w:t>
            </w:r>
            <w:r w:rsidRPr="00D9294D">
              <w:rPr>
                <w:bCs/>
                <w:sz w:val="24"/>
              </w:rPr>
              <w:t>Нормативы градостроительного проектирования зон инженерной инфраструктуры</w:t>
            </w:r>
            <w:r w:rsidRPr="00D9294D">
              <w:rPr>
                <w:sz w:val="24"/>
              </w:rPr>
              <w:t>» (подраздел «Объекты водоотведения (канализации)») настоящих нормативов.</w:t>
            </w:r>
          </w:p>
          <w:p w:rsidR="00813AE4" w:rsidRPr="00D9294D" w:rsidRDefault="00813AE4" w:rsidP="000E1AC5">
            <w:pPr>
              <w:widowControl w:val="0"/>
              <w:adjustRightInd w:val="0"/>
              <w:jc w:val="both"/>
              <w:rPr>
                <w:spacing w:val="-2"/>
                <w:sz w:val="24"/>
              </w:rPr>
            </w:pPr>
            <w:r w:rsidRPr="00D9294D">
              <w:rPr>
                <w:spacing w:val="-2"/>
                <w:sz w:val="24"/>
              </w:rPr>
              <w:t xml:space="preserve">Отвод поверхностных стоков и дренажных вод </w:t>
            </w:r>
            <w:r w:rsidRPr="00D9294D">
              <w:rPr>
                <w:sz w:val="24"/>
              </w:rPr>
              <w:t xml:space="preserve">в кюветы и канавы </w:t>
            </w:r>
            <w:r w:rsidRPr="00D9294D">
              <w:rPr>
                <w:sz w:val="24"/>
              </w:rPr>
              <w:lastRenderedPageBreak/>
              <w:t>осуществляется в соответствии проектом планировки территории садоводческого, огороднического, дачного объединения.</w:t>
            </w:r>
          </w:p>
        </w:tc>
      </w:tr>
      <w:tr w:rsidR="00813AE4" w:rsidRPr="00D9294D" w:rsidTr="00570F1B">
        <w:trPr>
          <w:jc w:val="center"/>
        </w:trPr>
        <w:tc>
          <w:tcPr>
            <w:tcW w:w="3060" w:type="dxa"/>
            <w:shd w:val="clear" w:color="auto" w:fill="auto"/>
          </w:tcPr>
          <w:p w:rsidR="00813AE4" w:rsidRPr="00D9294D" w:rsidRDefault="00813AE4" w:rsidP="000E1AC5">
            <w:pPr>
              <w:widowControl w:val="0"/>
              <w:adjustRightInd w:val="0"/>
              <w:rPr>
                <w:sz w:val="24"/>
              </w:rPr>
            </w:pPr>
            <w:r w:rsidRPr="00D9294D">
              <w:rPr>
                <w:sz w:val="24"/>
              </w:rPr>
              <w:lastRenderedPageBreak/>
              <w:t>Газоснабжение</w:t>
            </w:r>
          </w:p>
        </w:tc>
        <w:tc>
          <w:tcPr>
            <w:tcW w:w="7112" w:type="dxa"/>
            <w:gridSpan w:val="4"/>
            <w:shd w:val="clear" w:color="auto" w:fill="auto"/>
          </w:tcPr>
          <w:p w:rsidR="00813AE4" w:rsidRPr="00D9294D" w:rsidRDefault="00813AE4" w:rsidP="000E1AC5">
            <w:pPr>
              <w:widowControl w:val="0"/>
              <w:adjustRightInd w:val="0"/>
              <w:jc w:val="both"/>
              <w:rPr>
                <w:spacing w:val="-2"/>
                <w:sz w:val="24"/>
              </w:rPr>
            </w:pPr>
            <w:r w:rsidRPr="00D9294D">
              <w:rPr>
                <w:sz w:val="24"/>
              </w:rPr>
              <w:t xml:space="preserve">Проектируется от газобаллонных установок сжиженного газа, от резервуарных установок со сжиженным газом или от газовых сетей. Проектирование объектов газоснабжения следует осуществлять в соответствии с </w:t>
            </w:r>
            <w:r w:rsidRPr="00D9294D">
              <w:rPr>
                <w:spacing w:val="-2"/>
                <w:sz w:val="24"/>
              </w:rPr>
              <w:t>разделом «</w:t>
            </w:r>
            <w:r w:rsidRPr="00D9294D">
              <w:rPr>
                <w:bCs/>
                <w:sz w:val="24"/>
              </w:rPr>
              <w:t>Нормативы градостроительного проектирования зон инженерной инфраструктуры</w:t>
            </w:r>
            <w:r w:rsidRPr="00D9294D">
              <w:rPr>
                <w:spacing w:val="-2"/>
                <w:sz w:val="24"/>
              </w:rPr>
              <w:t>» (подраздел «Объекты газоснабжения») настоящих нормативов</w:t>
            </w:r>
            <w:r w:rsidRPr="00D9294D">
              <w:rPr>
                <w:sz w:val="24"/>
              </w:rPr>
              <w:t>.</w:t>
            </w:r>
          </w:p>
        </w:tc>
      </w:tr>
      <w:tr w:rsidR="00813AE4" w:rsidRPr="00D9294D" w:rsidTr="00570F1B">
        <w:trPr>
          <w:jc w:val="center"/>
        </w:trPr>
        <w:tc>
          <w:tcPr>
            <w:tcW w:w="3060" w:type="dxa"/>
            <w:shd w:val="clear" w:color="auto" w:fill="auto"/>
          </w:tcPr>
          <w:p w:rsidR="00813AE4" w:rsidRPr="00D9294D" w:rsidRDefault="00813AE4" w:rsidP="000E1AC5">
            <w:pPr>
              <w:widowControl w:val="0"/>
              <w:adjustRightInd w:val="0"/>
              <w:rPr>
                <w:sz w:val="24"/>
              </w:rPr>
            </w:pPr>
            <w:r w:rsidRPr="00D9294D">
              <w:rPr>
                <w:sz w:val="24"/>
              </w:rPr>
              <w:t>Электроснабжение</w:t>
            </w:r>
          </w:p>
        </w:tc>
        <w:tc>
          <w:tcPr>
            <w:tcW w:w="7112" w:type="dxa"/>
            <w:gridSpan w:val="4"/>
            <w:shd w:val="clear" w:color="auto" w:fill="auto"/>
          </w:tcPr>
          <w:p w:rsidR="00813AE4" w:rsidRPr="00D9294D" w:rsidRDefault="00813AE4" w:rsidP="000E1AC5">
            <w:pPr>
              <w:widowControl w:val="0"/>
              <w:adjustRightInd w:val="0"/>
              <w:jc w:val="both"/>
              <w:rPr>
                <w:sz w:val="24"/>
              </w:rPr>
            </w:pPr>
            <w:r w:rsidRPr="00D9294D">
              <w:rPr>
                <w:sz w:val="24"/>
              </w:rPr>
              <w:t>Сети электроснабжения следует предусматривать воздушными линиями. Запрещается проведение воздушных линий непосредственно над индивидуальными участками, кроме вводов в здания.</w:t>
            </w:r>
          </w:p>
          <w:p w:rsidR="00813AE4" w:rsidRPr="00D9294D" w:rsidRDefault="00813AE4" w:rsidP="000E1AC5">
            <w:pPr>
              <w:widowControl w:val="0"/>
              <w:adjustRightInd w:val="0"/>
              <w:jc w:val="both"/>
              <w:rPr>
                <w:sz w:val="24"/>
              </w:rPr>
            </w:pPr>
            <w:r w:rsidRPr="00D9294D">
              <w:rPr>
                <w:sz w:val="24"/>
              </w:rPr>
              <w:t>Сети электроснабжения проектируются в соответствии с разделом «</w:t>
            </w:r>
            <w:r w:rsidRPr="00D9294D">
              <w:rPr>
                <w:bCs/>
                <w:sz w:val="24"/>
              </w:rPr>
              <w:t xml:space="preserve">Нормативы градостроительного проектирования зон инженерной </w:t>
            </w:r>
            <w:r w:rsidRPr="00D9294D">
              <w:rPr>
                <w:bCs/>
                <w:spacing w:val="-2"/>
                <w:sz w:val="24"/>
              </w:rPr>
              <w:t>инфраструктуры</w:t>
            </w:r>
            <w:r w:rsidRPr="00D9294D">
              <w:rPr>
                <w:spacing w:val="-2"/>
                <w:sz w:val="24"/>
              </w:rPr>
              <w:t>» (подраздел «Объекты электроснабжения») настоящих нормативов.</w:t>
            </w:r>
          </w:p>
        </w:tc>
      </w:tr>
      <w:tr w:rsidR="00813AE4" w:rsidRPr="00D9294D" w:rsidTr="00570F1B">
        <w:trPr>
          <w:trHeight w:val="312"/>
          <w:jc w:val="center"/>
        </w:trPr>
        <w:tc>
          <w:tcPr>
            <w:tcW w:w="10172" w:type="dxa"/>
            <w:gridSpan w:val="5"/>
            <w:shd w:val="clear" w:color="auto" w:fill="auto"/>
            <w:vAlign w:val="center"/>
          </w:tcPr>
          <w:p w:rsidR="00813AE4" w:rsidRPr="00D9294D" w:rsidRDefault="00813AE4" w:rsidP="000E1AC5">
            <w:pPr>
              <w:widowControl w:val="0"/>
              <w:adjustRightInd w:val="0"/>
              <w:jc w:val="center"/>
              <w:rPr>
                <w:b/>
                <w:sz w:val="24"/>
              </w:rPr>
            </w:pPr>
            <w:r w:rsidRPr="00D9294D">
              <w:rPr>
                <w:b/>
                <w:sz w:val="24"/>
              </w:rPr>
              <w:t>Обращение с отходами</w:t>
            </w:r>
          </w:p>
        </w:tc>
      </w:tr>
      <w:tr w:rsidR="00813AE4" w:rsidRPr="00D9294D" w:rsidTr="00570F1B">
        <w:trPr>
          <w:jc w:val="center"/>
        </w:trPr>
        <w:tc>
          <w:tcPr>
            <w:tcW w:w="3060" w:type="dxa"/>
            <w:shd w:val="clear" w:color="auto" w:fill="auto"/>
          </w:tcPr>
          <w:p w:rsidR="00813AE4" w:rsidRPr="00D9294D" w:rsidRDefault="00813AE4" w:rsidP="000E1AC5">
            <w:pPr>
              <w:widowControl w:val="0"/>
              <w:adjustRightInd w:val="0"/>
              <w:rPr>
                <w:sz w:val="24"/>
              </w:rPr>
            </w:pPr>
            <w:r w:rsidRPr="00D9294D">
              <w:rPr>
                <w:bCs/>
                <w:sz w:val="24"/>
              </w:rPr>
              <w:t>Организация свалок отходов</w:t>
            </w:r>
          </w:p>
        </w:tc>
        <w:tc>
          <w:tcPr>
            <w:tcW w:w="7112" w:type="dxa"/>
            <w:gridSpan w:val="4"/>
            <w:shd w:val="clear" w:color="auto" w:fill="auto"/>
          </w:tcPr>
          <w:p w:rsidR="00813AE4" w:rsidRPr="00D9294D" w:rsidRDefault="00813AE4" w:rsidP="000E1AC5">
            <w:pPr>
              <w:widowControl w:val="0"/>
              <w:adjustRightInd w:val="0"/>
              <w:jc w:val="both"/>
              <w:rPr>
                <w:bCs/>
                <w:sz w:val="24"/>
              </w:rPr>
            </w:pPr>
            <w:r w:rsidRPr="00D9294D">
              <w:rPr>
                <w:bCs/>
                <w:sz w:val="24"/>
              </w:rPr>
              <w:t>Запрещается</w:t>
            </w:r>
            <w:r w:rsidRPr="00D9294D">
              <w:rPr>
                <w:sz w:val="24"/>
              </w:rPr>
              <w:t xml:space="preserve"> н</w:t>
            </w:r>
            <w:r w:rsidRPr="00D9294D">
              <w:rPr>
                <w:bCs/>
                <w:sz w:val="24"/>
              </w:rPr>
              <w:t xml:space="preserve">а территории садоводческих, огороднических и дачных объединений и за ее пределами. </w:t>
            </w:r>
          </w:p>
        </w:tc>
      </w:tr>
      <w:tr w:rsidR="00813AE4" w:rsidRPr="00D9294D" w:rsidTr="00570F1B">
        <w:trPr>
          <w:jc w:val="center"/>
        </w:trPr>
        <w:tc>
          <w:tcPr>
            <w:tcW w:w="3060" w:type="dxa"/>
            <w:shd w:val="clear" w:color="auto" w:fill="auto"/>
          </w:tcPr>
          <w:p w:rsidR="00813AE4" w:rsidRPr="00D9294D" w:rsidRDefault="00813AE4" w:rsidP="000E1AC5">
            <w:pPr>
              <w:widowControl w:val="0"/>
              <w:adjustRightInd w:val="0"/>
              <w:rPr>
                <w:sz w:val="24"/>
              </w:rPr>
            </w:pPr>
            <w:r w:rsidRPr="00D9294D">
              <w:rPr>
                <w:sz w:val="24"/>
              </w:rPr>
              <w:t>Утилизация бытовых отходов</w:t>
            </w:r>
          </w:p>
        </w:tc>
        <w:tc>
          <w:tcPr>
            <w:tcW w:w="7112" w:type="dxa"/>
            <w:gridSpan w:val="4"/>
            <w:shd w:val="clear" w:color="auto" w:fill="auto"/>
          </w:tcPr>
          <w:p w:rsidR="00813AE4" w:rsidRPr="00D9294D" w:rsidRDefault="00813AE4" w:rsidP="000E1AC5">
            <w:pPr>
              <w:widowControl w:val="0"/>
              <w:adjustRightInd w:val="0"/>
              <w:jc w:val="both"/>
              <w:rPr>
                <w:bCs/>
                <w:sz w:val="24"/>
              </w:rPr>
            </w:pPr>
            <w:r w:rsidRPr="00D9294D">
              <w:rPr>
                <w:bCs/>
                <w:sz w:val="24"/>
              </w:rPr>
              <w:t xml:space="preserve">Бытовые отходы, как правило, должны утилизироваться на индивидуальных участках. </w:t>
            </w:r>
          </w:p>
        </w:tc>
      </w:tr>
      <w:tr w:rsidR="00813AE4" w:rsidRPr="00D9294D" w:rsidTr="00570F1B">
        <w:trPr>
          <w:jc w:val="center"/>
        </w:trPr>
        <w:tc>
          <w:tcPr>
            <w:tcW w:w="3060" w:type="dxa"/>
            <w:shd w:val="clear" w:color="auto" w:fill="auto"/>
          </w:tcPr>
          <w:p w:rsidR="00813AE4" w:rsidRPr="00D9294D" w:rsidRDefault="00813AE4" w:rsidP="000E1AC5">
            <w:pPr>
              <w:widowControl w:val="0"/>
              <w:adjustRightInd w:val="0"/>
              <w:rPr>
                <w:sz w:val="24"/>
              </w:rPr>
            </w:pPr>
            <w:r w:rsidRPr="00D9294D">
              <w:rPr>
                <w:sz w:val="24"/>
              </w:rPr>
              <w:t>Размещение площадок для мусоросборников</w:t>
            </w:r>
          </w:p>
        </w:tc>
        <w:tc>
          <w:tcPr>
            <w:tcW w:w="7112" w:type="dxa"/>
            <w:gridSpan w:val="4"/>
            <w:shd w:val="clear" w:color="auto" w:fill="auto"/>
          </w:tcPr>
          <w:p w:rsidR="00813AE4" w:rsidRPr="00D9294D" w:rsidRDefault="00813AE4" w:rsidP="000E1AC5">
            <w:pPr>
              <w:widowControl w:val="0"/>
              <w:adjustRightInd w:val="0"/>
              <w:jc w:val="both"/>
              <w:rPr>
                <w:sz w:val="24"/>
              </w:rPr>
            </w:pPr>
            <w:r w:rsidRPr="00D9294D">
              <w:rPr>
                <w:bCs/>
                <w:sz w:val="24"/>
              </w:rPr>
              <w:t xml:space="preserve">Для неутилизируемых отходов (стекло, металл, полиэтилен и др.) на территории общего пользования должны быть предусмотрены площадки для мусоросборников, которые </w:t>
            </w:r>
            <w:r w:rsidRPr="00D9294D">
              <w:rPr>
                <w:sz w:val="24"/>
              </w:rPr>
              <w:t xml:space="preserve">размещаются на расстоянии не менее 20 и не более </w:t>
            </w:r>
            <w:smartTag w:uri="urn:schemas-microsoft-com:office:smarttags" w:element="metricconverter">
              <w:smartTagPr>
                <w:attr w:name="ProductID" w:val="100 м"/>
              </w:smartTagPr>
              <w:r w:rsidRPr="00D9294D">
                <w:rPr>
                  <w:sz w:val="24"/>
                </w:rPr>
                <w:t>100 м</w:t>
              </w:r>
            </w:smartTag>
            <w:r w:rsidRPr="00D9294D">
              <w:rPr>
                <w:sz w:val="24"/>
              </w:rPr>
              <w:t xml:space="preserve"> от границ индивидуальных участков.</w:t>
            </w:r>
          </w:p>
        </w:tc>
      </w:tr>
    </w:tbl>
    <w:p w:rsidR="00AF65F9" w:rsidRPr="00D9294D" w:rsidRDefault="00AF65F9" w:rsidP="000B5058">
      <w:pPr>
        <w:widowControl w:val="0"/>
        <w:adjustRightInd w:val="0"/>
        <w:jc w:val="both"/>
        <w:rPr>
          <w:spacing w:val="-2"/>
          <w:sz w:val="24"/>
        </w:rPr>
      </w:pPr>
    </w:p>
    <w:p w:rsidR="00813AE4" w:rsidRPr="00D9294D" w:rsidRDefault="00813AE4" w:rsidP="000E1AC5">
      <w:pPr>
        <w:widowControl w:val="0"/>
        <w:adjustRightInd w:val="0"/>
        <w:ind w:firstLine="709"/>
        <w:jc w:val="both"/>
        <w:rPr>
          <w:bCs/>
          <w:sz w:val="24"/>
        </w:rPr>
      </w:pPr>
      <w:r w:rsidRPr="00D9294D">
        <w:rPr>
          <w:spacing w:val="-2"/>
          <w:sz w:val="24"/>
        </w:rPr>
        <w:t xml:space="preserve">13.7. </w:t>
      </w:r>
      <w:r w:rsidRPr="00D9294D">
        <w:rPr>
          <w:bCs/>
          <w:spacing w:val="-2"/>
          <w:sz w:val="24"/>
        </w:rPr>
        <w:t>Нормативные параметры и расчетные показатели</w:t>
      </w:r>
      <w:r w:rsidRPr="00D9294D">
        <w:rPr>
          <w:spacing w:val="-2"/>
          <w:sz w:val="24"/>
        </w:rPr>
        <w:t xml:space="preserve"> градостроительного проектирования </w:t>
      </w:r>
      <w:r w:rsidRPr="00D9294D">
        <w:rPr>
          <w:bCs/>
          <w:sz w:val="24"/>
        </w:rPr>
        <w:t>з</w:t>
      </w:r>
      <w:r w:rsidRPr="00D9294D">
        <w:rPr>
          <w:bCs/>
          <w:spacing w:val="-3"/>
          <w:sz w:val="24"/>
        </w:rPr>
        <w:t>он, предназначенных для ведения личного подсобного хозяйства</w:t>
      </w:r>
      <w:r w:rsidRPr="00D9294D">
        <w:rPr>
          <w:b/>
          <w:bCs/>
          <w:spacing w:val="-3"/>
          <w:sz w:val="24"/>
        </w:rPr>
        <w:t>,</w:t>
      </w:r>
      <w:r w:rsidRPr="00D9294D">
        <w:rPr>
          <w:bCs/>
          <w:sz w:val="24"/>
        </w:rPr>
        <w:t xml:space="preserve"> приведены в таблице 13.7.</w:t>
      </w:r>
    </w:p>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right"/>
        <w:rPr>
          <w:sz w:val="24"/>
        </w:rPr>
      </w:pPr>
      <w:r w:rsidRPr="00D9294D">
        <w:rPr>
          <w:sz w:val="24"/>
        </w:rPr>
        <w:t>Таблица 13.7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7112"/>
      </w:tblGrid>
      <w:tr w:rsidR="00813AE4" w:rsidRPr="00D9294D" w:rsidTr="00570F1B">
        <w:trPr>
          <w:trHeight w:val="312"/>
          <w:jc w:val="center"/>
        </w:trPr>
        <w:tc>
          <w:tcPr>
            <w:tcW w:w="3060" w:type="dxa"/>
            <w:shd w:val="clear" w:color="auto" w:fill="auto"/>
            <w:vAlign w:val="center"/>
          </w:tcPr>
          <w:p w:rsidR="00813AE4" w:rsidRPr="00D9294D" w:rsidRDefault="00813AE4" w:rsidP="000B5058">
            <w:pPr>
              <w:widowControl w:val="0"/>
              <w:adjustRightInd w:val="0"/>
              <w:spacing w:line="252" w:lineRule="auto"/>
              <w:jc w:val="center"/>
              <w:rPr>
                <w:b/>
                <w:bCs/>
                <w:sz w:val="24"/>
              </w:rPr>
            </w:pPr>
            <w:r w:rsidRPr="00D9294D">
              <w:rPr>
                <w:b/>
                <w:bCs/>
                <w:sz w:val="24"/>
              </w:rPr>
              <w:t>Наименование показателей</w:t>
            </w:r>
          </w:p>
        </w:tc>
        <w:tc>
          <w:tcPr>
            <w:tcW w:w="7112" w:type="dxa"/>
            <w:shd w:val="clear" w:color="auto" w:fill="auto"/>
            <w:vAlign w:val="center"/>
          </w:tcPr>
          <w:p w:rsidR="00813AE4" w:rsidRPr="00D9294D" w:rsidRDefault="00813AE4" w:rsidP="000B5058">
            <w:pPr>
              <w:widowControl w:val="0"/>
              <w:adjustRightInd w:val="0"/>
              <w:spacing w:line="252" w:lineRule="auto"/>
              <w:jc w:val="center"/>
              <w:rPr>
                <w:b/>
                <w:bCs/>
                <w:sz w:val="24"/>
              </w:rPr>
            </w:pPr>
            <w:r w:rsidRPr="00D9294D">
              <w:rPr>
                <w:b/>
                <w:bCs/>
                <w:sz w:val="24"/>
              </w:rPr>
              <w:t>Нормативные параметры и расчетные показатели</w:t>
            </w:r>
          </w:p>
        </w:tc>
      </w:tr>
      <w:tr w:rsidR="00813AE4" w:rsidRPr="00D9294D" w:rsidTr="00570F1B">
        <w:trPr>
          <w:jc w:val="center"/>
        </w:trPr>
        <w:tc>
          <w:tcPr>
            <w:tcW w:w="3060" w:type="dxa"/>
            <w:shd w:val="clear" w:color="auto" w:fill="auto"/>
          </w:tcPr>
          <w:p w:rsidR="00813AE4" w:rsidRPr="00D9294D" w:rsidRDefault="00813AE4" w:rsidP="00D9294D">
            <w:pPr>
              <w:widowControl w:val="0"/>
              <w:suppressAutoHyphens/>
              <w:adjustRightInd w:val="0"/>
              <w:rPr>
                <w:bCs/>
                <w:sz w:val="24"/>
              </w:rPr>
            </w:pPr>
            <w:r w:rsidRPr="00D9294D">
              <w:rPr>
                <w:bCs/>
                <w:sz w:val="24"/>
              </w:rPr>
              <w:t>Выделение земельных участков для ведения личного подсобного хозяйства</w:t>
            </w:r>
          </w:p>
        </w:tc>
        <w:tc>
          <w:tcPr>
            <w:tcW w:w="7112" w:type="dxa"/>
            <w:shd w:val="clear" w:color="auto" w:fill="auto"/>
          </w:tcPr>
          <w:p w:rsidR="00813AE4" w:rsidRPr="00D9294D" w:rsidRDefault="00813AE4" w:rsidP="00D9294D">
            <w:pPr>
              <w:widowControl w:val="0"/>
              <w:adjustRightInd w:val="0"/>
              <w:jc w:val="both"/>
              <w:rPr>
                <w:sz w:val="24"/>
              </w:rPr>
            </w:pPr>
            <w:r w:rsidRPr="00D9294D">
              <w:rPr>
                <w:sz w:val="24"/>
              </w:rPr>
              <w:t>Могут выделяться:</w:t>
            </w:r>
          </w:p>
          <w:p w:rsidR="00813AE4" w:rsidRPr="00D9294D" w:rsidRDefault="00813AE4" w:rsidP="00D9294D">
            <w:pPr>
              <w:widowControl w:val="0"/>
              <w:adjustRightInd w:val="0"/>
              <w:ind w:left="142" w:hanging="142"/>
              <w:jc w:val="both"/>
              <w:rPr>
                <w:sz w:val="24"/>
              </w:rPr>
            </w:pPr>
            <w:r w:rsidRPr="00D9294D">
              <w:rPr>
                <w:sz w:val="24"/>
              </w:rPr>
              <w:t>- приусадебный земельный участок (в границах населенного пункта) –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w:t>
            </w:r>
            <w:r w:rsidR="00D9294D" w:rsidRPr="00D9294D">
              <w:rPr>
                <w:sz w:val="24"/>
              </w:rPr>
              <w:t>кологических, санитарно-гигиени</w:t>
            </w:r>
            <w:r w:rsidRPr="00D9294D">
              <w:rPr>
                <w:sz w:val="24"/>
              </w:rPr>
              <w:t>ческих, противопожарных и иных правил и нормативов;</w:t>
            </w:r>
          </w:p>
          <w:p w:rsidR="00813AE4" w:rsidRPr="00D9294D" w:rsidRDefault="00813AE4" w:rsidP="00D9294D">
            <w:pPr>
              <w:widowControl w:val="0"/>
              <w:adjustRightInd w:val="0"/>
              <w:ind w:left="142" w:hanging="142"/>
              <w:jc w:val="both"/>
              <w:rPr>
                <w:bCs/>
                <w:sz w:val="24"/>
              </w:rPr>
            </w:pPr>
            <w:r w:rsidRPr="00D9294D">
              <w:rPr>
                <w:sz w:val="24"/>
              </w:rPr>
              <w:t>- полевой земельный участок (за границами населенного пункта) – используется исключительно для производства сельскохозяйственной продукции без права возведения на нем зданий и строений.</w:t>
            </w:r>
          </w:p>
        </w:tc>
      </w:tr>
      <w:tr w:rsidR="00813AE4" w:rsidRPr="00D9294D" w:rsidTr="00570F1B">
        <w:trPr>
          <w:jc w:val="center"/>
        </w:trPr>
        <w:tc>
          <w:tcPr>
            <w:tcW w:w="3060" w:type="dxa"/>
            <w:shd w:val="clear" w:color="auto" w:fill="auto"/>
          </w:tcPr>
          <w:p w:rsidR="00813AE4" w:rsidRPr="00D9294D" w:rsidRDefault="00813AE4" w:rsidP="00D9294D">
            <w:pPr>
              <w:widowControl w:val="0"/>
              <w:adjustRightInd w:val="0"/>
              <w:ind w:right="-57"/>
              <w:rPr>
                <w:bCs/>
                <w:sz w:val="24"/>
              </w:rPr>
            </w:pPr>
            <w:r w:rsidRPr="00D9294D">
              <w:rPr>
                <w:sz w:val="24"/>
              </w:rPr>
              <w:t xml:space="preserve">Предельные размеры </w:t>
            </w:r>
            <w:r w:rsidRPr="00D9294D">
              <w:rPr>
                <w:spacing w:val="-2"/>
                <w:sz w:val="24"/>
              </w:rPr>
              <w:t xml:space="preserve">земельных участков, </w:t>
            </w:r>
            <w:r w:rsidRPr="00D9294D">
              <w:rPr>
                <w:sz w:val="24"/>
              </w:rPr>
              <w:t xml:space="preserve">предоставляемых гражданам в собственность </w:t>
            </w:r>
            <w:r w:rsidRPr="00D9294D">
              <w:rPr>
                <w:bCs/>
                <w:sz w:val="24"/>
              </w:rPr>
              <w:t xml:space="preserve">из находящихся в </w:t>
            </w:r>
            <w:r w:rsidRPr="00D9294D">
              <w:rPr>
                <w:bCs/>
                <w:sz w:val="24"/>
              </w:rPr>
              <w:lastRenderedPageBreak/>
              <w:t>государственной или муниципальной собственности земель</w:t>
            </w:r>
          </w:p>
        </w:tc>
        <w:tc>
          <w:tcPr>
            <w:tcW w:w="7112" w:type="dxa"/>
            <w:shd w:val="clear" w:color="auto" w:fill="auto"/>
          </w:tcPr>
          <w:p w:rsidR="00813AE4" w:rsidRPr="00D9294D" w:rsidRDefault="00813AE4" w:rsidP="00D9294D">
            <w:pPr>
              <w:widowControl w:val="0"/>
              <w:adjustRightInd w:val="0"/>
              <w:jc w:val="both"/>
              <w:rPr>
                <w:bCs/>
                <w:strike/>
                <w:sz w:val="24"/>
              </w:rPr>
            </w:pPr>
            <w:r w:rsidRPr="00D9294D">
              <w:rPr>
                <w:bCs/>
                <w:sz w:val="24"/>
              </w:rPr>
              <w:lastRenderedPageBreak/>
              <w:t>Устанавливаются в соответствии с законодательством Камчатского края, правилами землепользования и застройки Петропавловск-Камчатского городского округа</w:t>
            </w:r>
          </w:p>
        </w:tc>
      </w:tr>
    </w:tbl>
    <w:p w:rsidR="000B5058" w:rsidRPr="00D9294D" w:rsidRDefault="000B5058" w:rsidP="000B5058">
      <w:pPr>
        <w:widowControl w:val="0"/>
        <w:suppressAutoHyphens/>
        <w:rPr>
          <w:b/>
          <w:sz w:val="24"/>
        </w:rPr>
      </w:pPr>
    </w:p>
    <w:p w:rsidR="00813AE4" w:rsidRPr="00D9294D" w:rsidRDefault="00813AE4" w:rsidP="00D9294D">
      <w:pPr>
        <w:widowControl w:val="0"/>
        <w:suppressAutoHyphens/>
        <w:spacing w:line="233" w:lineRule="auto"/>
        <w:jc w:val="center"/>
        <w:rPr>
          <w:b/>
          <w:sz w:val="24"/>
        </w:rPr>
      </w:pPr>
      <w:r w:rsidRPr="00D9294D">
        <w:rPr>
          <w:b/>
          <w:sz w:val="24"/>
        </w:rPr>
        <w:t xml:space="preserve">14. </w:t>
      </w:r>
      <w:r w:rsidR="00836C32" w:rsidRPr="00D9294D">
        <w:rPr>
          <w:b/>
          <w:bCs/>
          <w:sz w:val="24"/>
        </w:rPr>
        <w:t xml:space="preserve">Нормативы градостроительного проектирования зон </w:t>
      </w:r>
      <w:r w:rsidR="00836C32" w:rsidRPr="00D9294D">
        <w:rPr>
          <w:b/>
          <w:sz w:val="24"/>
        </w:rPr>
        <w:t>особо охраняемых территорий</w:t>
      </w:r>
    </w:p>
    <w:p w:rsidR="00813AE4" w:rsidRPr="00D9294D" w:rsidRDefault="00813AE4" w:rsidP="00D9294D">
      <w:pPr>
        <w:widowControl w:val="0"/>
        <w:spacing w:line="233" w:lineRule="auto"/>
        <w:ind w:firstLine="720"/>
        <w:jc w:val="center"/>
        <w:rPr>
          <w:sz w:val="24"/>
        </w:rPr>
      </w:pPr>
    </w:p>
    <w:p w:rsidR="00813AE4" w:rsidRPr="00D9294D" w:rsidRDefault="00813AE4" w:rsidP="00D9294D">
      <w:pPr>
        <w:widowControl w:val="0"/>
        <w:spacing w:line="233" w:lineRule="auto"/>
        <w:jc w:val="center"/>
        <w:rPr>
          <w:b/>
          <w:bCs/>
          <w:sz w:val="24"/>
        </w:rPr>
      </w:pPr>
      <w:r w:rsidRPr="00D9294D">
        <w:rPr>
          <w:b/>
          <w:bCs/>
          <w:sz w:val="24"/>
        </w:rPr>
        <w:t>14.1. Особо охраняемые природные территории ре</w:t>
      </w:r>
      <w:r w:rsidR="006E430F" w:rsidRPr="00D9294D">
        <w:rPr>
          <w:b/>
          <w:bCs/>
          <w:sz w:val="24"/>
        </w:rPr>
        <w:t>гионального и местного значения</w:t>
      </w:r>
    </w:p>
    <w:p w:rsidR="00836C32" w:rsidRPr="00D9294D" w:rsidRDefault="00836C32" w:rsidP="00D9294D">
      <w:pPr>
        <w:widowControl w:val="0"/>
        <w:spacing w:line="233" w:lineRule="auto"/>
        <w:jc w:val="center"/>
        <w:rPr>
          <w:b/>
          <w:bCs/>
          <w:sz w:val="24"/>
        </w:rPr>
      </w:pPr>
    </w:p>
    <w:p w:rsidR="00813AE4" w:rsidRPr="00D9294D" w:rsidRDefault="00813AE4" w:rsidP="00D9294D">
      <w:pPr>
        <w:widowControl w:val="0"/>
        <w:spacing w:line="233" w:lineRule="auto"/>
        <w:ind w:firstLine="709"/>
        <w:jc w:val="both"/>
        <w:rPr>
          <w:sz w:val="24"/>
        </w:rPr>
      </w:pPr>
      <w:r w:rsidRPr="00D9294D">
        <w:rPr>
          <w:sz w:val="24"/>
        </w:rPr>
        <w:t xml:space="preserve">14.1.1. </w:t>
      </w:r>
      <w:r w:rsidRPr="00D9294D">
        <w:rPr>
          <w:bCs/>
          <w:sz w:val="24"/>
        </w:rPr>
        <w:t>Показатели минимально допустимого уровня обеспеченности и максимально допустимого уровня территориальной доступности особо охраняемых природных территорий местного значения для населения не нормируются.</w:t>
      </w:r>
    </w:p>
    <w:p w:rsidR="00813AE4" w:rsidRPr="00D9294D" w:rsidRDefault="00813AE4" w:rsidP="00D9294D">
      <w:pPr>
        <w:shd w:val="clear" w:color="auto" w:fill="FFFFFF"/>
        <w:spacing w:line="233" w:lineRule="auto"/>
        <w:ind w:firstLine="709"/>
        <w:jc w:val="both"/>
        <w:textAlignment w:val="baseline"/>
        <w:rPr>
          <w:sz w:val="24"/>
        </w:rPr>
      </w:pPr>
      <w:r w:rsidRPr="00D9294D">
        <w:rPr>
          <w:sz w:val="24"/>
        </w:rPr>
        <w:t xml:space="preserve">14.1.2. Категории, виды особо охраняемых природных территорий, а также режимы особой охраны определяются в соответствии с требованиями </w:t>
      </w:r>
      <w:r w:rsidRPr="00D9294D">
        <w:rPr>
          <w:bCs/>
          <w:sz w:val="24"/>
        </w:rPr>
        <w:t xml:space="preserve">Федерального закона от </w:t>
      </w:r>
      <w:r w:rsidRPr="00D9294D">
        <w:rPr>
          <w:bCs/>
          <w:spacing w:val="-2"/>
          <w:sz w:val="24"/>
        </w:rPr>
        <w:t xml:space="preserve">14.03.1995 № 33-ФЗ «Об особо охраняемых природных территориях», </w:t>
      </w:r>
      <w:r w:rsidRPr="00D9294D">
        <w:rPr>
          <w:bCs/>
          <w:sz w:val="24"/>
        </w:rPr>
        <w:t>Закона</w:t>
      </w:r>
      <w:r w:rsidRPr="00D9294D">
        <w:rPr>
          <w:sz w:val="24"/>
        </w:rPr>
        <w:t xml:space="preserve"> Камчатского края от 29.12.2014 № 564 «</w:t>
      </w:r>
      <w:r w:rsidRPr="00D9294D">
        <w:rPr>
          <w:bCs/>
          <w:sz w:val="24"/>
        </w:rPr>
        <w:t>Об особо охраняемых природных территориях в Камчатском крае</w:t>
      </w:r>
      <w:r w:rsidRPr="00D9294D">
        <w:rPr>
          <w:sz w:val="24"/>
        </w:rPr>
        <w:t>».</w:t>
      </w:r>
    </w:p>
    <w:p w:rsidR="00813AE4" w:rsidRPr="00D9294D" w:rsidRDefault="00813AE4" w:rsidP="00D9294D">
      <w:pPr>
        <w:shd w:val="clear" w:color="auto" w:fill="FFFFFF"/>
        <w:spacing w:line="233" w:lineRule="auto"/>
        <w:ind w:firstLine="709"/>
        <w:jc w:val="both"/>
        <w:textAlignment w:val="baseline"/>
        <w:rPr>
          <w:bCs/>
          <w:spacing w:val="-2"/>
          <w:sz w:val="24"/>
        </w:rPr>
      </w:pPr>
      <w:r w:rsidRPr="00D9294D">
        <w:rPr>
          <w:sz w:val="24"/>
        </w:rPr>
        <w:t xml:space="preserve">Перечень </w:t>
      </w:r>
      <w:r w:rsidRPr="00D9294D">
        <w:rPr>
          <w:bCs/>
          <w:spacing w:val="-2"/>
          <w:sz w:val="24"/>
        </w:rPr>
        <w:t>особо охраняемых природных территорий федерального и регионального значения, расположенных на территории Камчатского края, а также режимы особой охраны приведены в Региональных нормативах градостроительного проектирования Камчатского края.</w:t>
      </w:r>
    </w:p>
    <w:p w:rsidR="00813AE4" w:rsidRPr="00D9294D" w:rsidRDefault="00813AE4" w:rsidP="00D9294D">
      <w:pPr>
        <w:shd w:val="clear" w:color="auto" w:fill="FFFFFF"/>
        <w:spacing w:line="233" w:lineRule="auto"/>
        <w:ind w:firstLine="709"/>
        <w:jc w:val="both"/>
        <w:textAlignment w:val="baseline"/>
        <w:rPr>
          <w:sz w:val="24"/>
        </w:rPr>
      </w:pPr>
      <w:r w:rsidRPr="00D9294D">
        <w:rPr>
          <w:sz w:val="24"/>
        </w:rPr>
        <w:t xml:space="preserve">На территории Петропавловск-Камчатского городского округа </w:t>
      </w:r>
      <w:r w:rsidRPr="00D9294D">
        <w:rPr>
          <w:bCs/>
          <w:sz w:val="24"/>
        </w:rPr>
        <w:t>Постановлением губернатора Камчатской области от 12.05.1998 № 170 «О признании утратившими силу решений исполнительного комитета Камчатского областного совета народных депутатов» определен реестр государственных памятников природы регионального значения по состоянию на 01.01.1998 года.</w:t>
      </w:r>
    </w:p>
    <w:p w:rsidR="00813AE4" w:rsidRPr="00D9294D" w:rsidRDefault="00813AE4" w:rsidP="00D9294D">
      <w:pPr>
        <w:shd w:val="clear" w:color="auto" w:fill="FFFFFF"/>
        <w:spacing w:line="233" w:lineRule="auto"/>
        <w:ind w:firstLine="709"/>
        <w:jc w:val="both"/>
        <w:textAlignment w:val="baseline"/>
        <w:rPr>
          <w:sz w:val="24"/>
        </w:rPr>
      </w:pPr>
      <w:r w:rsidRPr="00D9294D">
        <w:rPr>
          <w:sz w:val="24"/>
        </w:rPr>
        <w:t xml:space="preserve">Перечень </w:t>
      </w:r>
      <w:r w:rsidRPr="00D9294D">
        <w:rPr>
          <w:bCs/>
          <w:spacing w:val="-2"/>
          <w:sz w:val="24"/>
        </w:rPr>
        <w:t>особо охраняемых природных территорий, расположенных на территории Петропавловск-Камчатского городского округа, приведен в таблице 14.1.1.</w:t>
      </w:r>
    </w:p>
    <w:p w:rsidR="00813AE4" w:rsidRPr="00D9294D" w:rsidRDefault="00813AE4" w:rsidP="00D9294D">
      <w:pPr>
        <w:widowControl w:val="0"/>
        <w:spacing w:line="233" w:lineRule="auto"/>
        <w:ind w:firstLine="709"/>
        <w:jc w:val="both"/>
        <w:rPr>
          <w:sz w:val="24"/>
        </w:rPr>
      </w:pPr>
    </w:p>
    <w:p w:rsidR="00813AE4" w:rsidRPr="00D9294D" w:rsidRDefault="00813AE4" w:rsidP="00D9294D">
      <w:pPr>
        <w:widowControl w:val="0"/>
        <w:spacing w:line="233" w:lineRule="auto"/>
        <w:ind w:firstLine="709"/>
        <w:jc w:val="right"/>
        <w:rPr>
          <w:sz w:val="24"/>
        </w:rPr>
      </w:pPr>
      <w:r w:rsidRPr="00D9294D">
        <w:rPr>
          <w:sz w:val="24"/>
        </w:rPr>
        <w:t>Таблица 14.1.1</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2822"/>
        <w:gridCol w:w="1823"/>
        <w:gridCol w:w="3332"/>
      </w:tblGrid>
      <w:tr w:rsidR="00813AE4" w:rsidRPr="00D9294D" w:rsidTr="00570F1B">
        <w:trPr>
          <w:trHeight w:val="388"/>
          <w:jc w:val="center"/>
        </w:trPr>
        <w:tc>
          <w:tcPr>
            <w:tcW w:w="6728" w:type="dxa"/>
            <w:gridSpan w:val="3"/>
            <w:shd w:val="clear" w:color="auto" w:fill="auto"/>
            <w:vAlign w:val="center"/>
          </w:tcPr>
          <w:p w:rsidR="00813AE4" w:rsidRPr="00D9294D" w:rsidRDefault="00813AE4" w:rsidP="000E1AC5">
            <w:pPr>
              <w:widowControl w:val="0"/>
              <w:suppressAutoHyphens/>
              <w:ind w:left="-57" w:right="-57"/>
              <w:jc w:val="center"/>
              <w:rPr>
                <w:b/>
                <w:sz w:val="24"/>
              </w:rPr>
            </w:pPr>
            <w:r w:rsidRPr="00D9294D">
              <w:rPr>
                <w:b/>
                <w:sz w:val="24"/>
              </w:rPr>
              <w:t>Характеристика особо охраняемой природной территории</w:t>
            </w:r>
          </w:p>
        </w:tc>
        <w:tc>
          <w:tcPr>
            <w:tcW w:w="3366" w:type="dxa"/>
            <w:vMerge w:val="restart"/>
            <w:vAlign w:val="center"/>
          </w:tcPr>
          <w:p w:rsidR="00813AE4" w:rsidRPr="00D9294D" w:rsidRDefault="00813AE4" w:rsidP="000E1AC5">
            <w:pPr>
              <w:widowControl w:val="0"/>
              <w:suppressAutoHyphens/>
              <w:spacing w:before="100" w:beforeAutospacing="1" w:after="100" w:afterAutospacing="1"/>
              <w:jc w:val="center"/>
              <w:rPr>
                <w:b/>
                <w:sz w:val="24"/>
              </w:rPr>
            </w:pPr>
            <w:r w:rsidRPr="00D9294D">
              <w:rPr>
                <w:b/>
                <w:sz w:val="24"/>
              </w:rPr>
              <w:t>Место расположения особо охраняемой природной территории</w:t>
            </w:r>
          </w:p>
        </w:tc>
      </w:tr>
      <w:tr w:rsidR="00813AE4" w:rsidRPr="00D9294D" w:rsidTr="00570F1B">
        <w:trPr>
          <w:trHeight w:val="60"/>
          <w:jc w:val="center"/>
        </w:trPr>
        <w:tc>
          <w:tcPr>
            <w:tcW w:w="2136" w:type="dxa"/>
            <w:shd w:val="clear" w:color="auto" w:fill="auto"/>
            <w:vAlign w:val="center"/>
          </w:tcPr>
          <w:p w:rsidR="00813AE4" w:rsidRPr="00D9294D" w:rsidRDefault="00813AE4" w:rsidP="000E1AC5">
            <w:pPr>
              <w:widowControl w:val="0"/>
              <w:jc w:val="center"/>
              <w:rPr>
                <w:b/>
                <w:sz w:val="24"/>
              </w:rPr>
            </w:pPr>
            <w:r w:rsidRPr="00D9294D">
              <w:rPr>
                <w:b/>
                <w:sz w:val="24"/>
              </w:rPr>
              <w:t>категория</w:t>
            </w:r>
          </w:p>
        </w:tc>
        <w:tc>
          <w:tcPr>
            <w:tcW w:w="2846" w:type="dxa"/>
            <w:shd w:val="clear" w:color="auto" w:fill="auto"/>
            <w:vAlign w:val="center"/>
          </w:tcPr>
          <w:p w:rsidR="00813AE4" w:rsidRPr="00D9294D" w:rsidRDefault="00813AE4" w:rsidP="000E1AC5">
            <w:pPr>
              <w:widowControl w:val="0"/>
              <w:jc w:val="center"/>
              <w:rPr>
                <w:b/>
                <w:sz w:val="24"/>
              </w:rPr>
            </w:pPr>
            <w:r w:rsidRPr="00D9294D">
              <w:rPr>
                <w:b/>
                <w:sz w:val="24"/>
              </w:rPr>
              <w:t>наименование</w:t>
            </w:r>
          </w:p>
        </w:tc>
        <w:tc>
          <w:tcPr>
            <w:tcW w:w="1746" w:type="dxa"/>
            <w:shd w:val="clear" w:color="auto" w:fill="auto"/>
            <w:vAlign w:val="center"/>
          </w:tcPr>
          <w:p w:rsidR="00813AE4" w:rsidRPr="00D9294D" w:rsidRDefault="00813AE4" w:rsidP="000E1AC5">
            <w:pPr>
              <w:widowControl w:val="0"/>
              <w:suppressAutoHyphens/>
              <w:jc w:val="center"/>
              <w:rPr>
                <w:b/>
                <w:sz w:val="24"/>
              </w:rPr>
            </w:pPr>
            <w:r w:rsidRPr="00D9294D">
              <w:rPr>
                <w:b/>
                <w:sz w:val="24"/>
              </w:rPr>
              <w:t xml:space="preserve">профиль </w:t>
            </w:r>
          </w:p>
        </w:tc>
        <w:tc>
          <w:tcPr>
            <w:tcW w:w="3366" w:type="dxa"/>
            <w:vMerge/>
          </w:tcPr>
          <w:p w:rsidR="00813AE4" w:rsidRPr="00D9294D" w:rsidRDefault="00813AE4" w:rsidP="000E1AC5">
            <w:pPr>
              <w:widowControl w:val="0"/>
              <w:jc w:val="center"/>
              <w:rPr>
                <w:b/>
                <w:sz w:val="24"/>
              </w:rPr>
            </w:pPr>
          </w:p>
        </w:tc>
      </w:tr>
      <w:tr w:rsidR="00813AE4" w:rsidRPr="00D9294D" w:rsidTr="00570F1B">
        <w:trPr>
          <w:trHeight w:val="20"/>
          <w:jc w:val="center"/>
        </w:trPr>
        <w:tc>
          <w:tcPr>
            <w:tcW w:w="2136" w:type="dxa"/>
            <w:shd w:val="clear" w:color="auto" w:fill="auto"/>
            <w:vAlign w:val="center"/>
          </w:tcPr>
          <w:p w:rsidR="00813AE4" w:rsidRPr="00D9294D" w:rsidRDefault="00813AE4" w:rsidP="000E1AC5">
            <w:pPr>
              <w:widowControl w:val="0"/>
              <w:rPr>
                <w:sz w:val="24"/>
                <w:shd w:val="clear" w:color="auto" w:fill="FFFFFF"/>
              </w:rPr>
            </w:pPr>
            <w:r w:rsidRPr="00D9294D">
              <w:rPr>
                <w:sz w:val="24"/>
                <w:shd w:val="clear" w:color="auto" w:fill="FFFFFF"/>
              </w:rPr>
              <w:t>Памятник природы</w:t>
            </w:r>
          </w:p>
        </w:tc>
        <w:tc>
          <w:tcPr>
            <w:tcW w:w="2846" w:type="dxa"/>
            <w:shd w:val="clear" w:color="auto" w:fill="auto"/>
            <w:vAlign w:val="center"/>
          </w:tcPr>
          <w:p w:rsidR="00813AE4" w:rsidRPr="00D9294D" w:rsidRDefault="00813AE4" w:rsidP="000E1AC5">
            <w:pPr>
              <w:widowControl w:val="0"/>
              <w:jc w:val="center"/>
              <w:rPr>
                <w:sz w:val="24"/>
                <w:shd w:val="clear" w:color="auto" w:fill="FFFFFF"/>
              </w:rPr>
            </w:pPr>
            <w:r w:rsidRPr="00D9294D">
              <w:rPr>
                <w:sz w:val="24"/>
                <w:shd w:val="clear" w:color="auto" w:fill="FFFFFF"/>
              </w:rPr>
              <w:t>Сопка Никольская</w:t>
            </w:r>
          </w:p>
        </w:tc>
        <w:tc>
          <w:tcPr>
            <w:tcW w:w="1746" w:type="dxa"/>
            <w:shd w:val="clear" w:color="auto" w:fill="auto"/>
            <w:vAlign w:val="center"/>
          </w:tcPr>
          <w:p w:rsidR="00813AE4" w:rsidRPr="00D9294D" w:rsidRDefault="00813AE4" w:rsidP="000E1AC5">
            <w:pPr>
              <w:widowControl w:val="0"/>
              <w:suppressAutoHyphens/>
              <w:jc w:val="center"/>
              <w:rPr>
                <w:sz w:val="24"/>
              </w:rPr>
            </w:pPr>
            <w:r w:rsidRPr="00D9294D">
              <w:rPr>
                <w:sz w:val="24"/>
              </w:rPr>
              <w:t>комплексный (ландшафтный)</w:t>
            </w:r>
          </w:p>
        </w:tc>
        <w:tc>
          <w:tcPr>
            <w:tcW w:w="3366" w:type="dxa"/>
            <w:vAlign w:val="center"/>
          </w:tcPr>
          <w:p w:rsidR="00813AE4" w:rsidRPr="00D9294D" w:rsidRDefault="00813AE4" w:rsidP="000E1AC5">
            <w:pPr>
              <w:widowControl w:val="0"/>
              <w:suppressAutoHyphens/>
              <w:jc w:val="center"/>
              <w:rPr>
                <w:sz w:val="24"/>
              </w:rPr>
            </w:pPr>
            <w:r w:rsidRPr="00D9294D">
              <w:rPr>
                <w:sz w:val="24"/>
              </w:rPr>
              <w:t>на территории Петропавловск-Камчатского городского округа</w:t>
            </w:r>
          </w:p>
        </w:tc>
      </w:tr>
      <w:tr w:rsidR="00813AE4" w:rsidRPr="00D9294D" w:rsidTr="00570F1B">
        <w:trPr>
          <w:trHeight w:val="20"/>
          <w:jc w:val="center"/>
        </w:trPr>
        <w:tc>
          <w:tcPr>
            <w:tcW w:w="2136" w:type="dxa"/>
            <w:shd w:val="clear" w:color="auto" w:fill="auto"/>
            <w:vAlign w:val="center"/>
          </w:tcPr>
          <w:p w:rsidR="00813AE4" w:rsidRPr="00D9294D" w:rsidRDefault="00813AE4" w:rsidP="000E1AC5">
            <w:pPr>
              <w:widowControl w:val="0"/>
              <w:rPr>
                <w:sz w:val="24"/>
                <w:shd w:val="clear" w:color="auto" w:fill="FFFFFF"/>
              </w:rPr>
            </w:pPr>
            <w:r w:rsidRPr="00D9294D">
              <w:rPr>
                <w:sz w:val="24"/>
                <w:shd w:val="clear" w:color="auto" w:fill="FFFFFF"/>
              </w:rPr>
              <w:t>Памятник природы</w:t>
            </w:r>
          </w:p>
        </w:tc>
        <w:tc>
          <w:tcPr>
            <w:tcW w:w="2846" w:type="dxa"/>
            <w:shd w:val="clear" w:color="auto" w:fill="auto"/>
            <w:vAlign w:val="center"/>
          </w:tcPr>
          <w:p w:rsidR="00813AE4" w:rsidRPr="00D9294D" w:rsidRDefault="00813AE4" w:rsidP="000E1AC5">
            <w:pPr>
              <w:widowControl w:val="0"/>
              <w:jc w:val="center"/>
              <w:rPr>
                <w:sz w:val="24"/>
                <w:shd w:val="clear" w:color="auto" w:fill="FFFFFF"/>
              </w:rPr>
            </w:pPr>
            <w:r w:rsidRPr="00D9294D">
              <w:rPr>
                <w:sz w:val="24"/>
                <w:shd w:val="clear" w:color="auto" w:fill="FFFFFF"/>
              </w:rPr>
              <w:t>Скалы Три брата в Авачинской Губе</w:t>
            </w:r>
          </w:p>
        </w:tc>
        <w:tc>
          <w:tcPr>
            <w:tcW w:w="1746" w:type="dxa"/>
            <w:shd w:val="clear" w:color="auto" w:fill="auto"/>
            <w:vAlign w:val="center"/>
          </w:tcPr>
          <w:p w:rsidR="00813AE4" w:rsidRPr="00D9294D" w:rsidRDefault="00813AE4" w:rsidP="000E1AC5">
            <w:pPr>
              <w:widowControl w:val="0"/>
              <w:suppressAutoHyphens/>
              <w:jc w:val="center"/>
              <w:rPr>
                <w:sz w:val="24"/>
              </w:rPr>
            </w:pPr>
            <w:r w:rsidRPr="00D9294D">
              <w:rPr>
                <w:sz w:val="24"/>
              </w:rPr>
              <w:t>комплексный (ландшафтный)</w:t>
            </w:r>
          </w:p>
        </w:tc>
        <w:tc>
          <w:tcPr>
            <w:tcW w:w="3366" w:type="dxa"/>
            <w:vAlign w:val="center"/>
          </w:tcPr>
          <w:p w:rsidR="00813AE4" w:rsidRPr="00D9294D" w:rsidRDefault="00813AE4" w:rsidP="000E1AC5">
            <w:pPr>
              <w:widowControl w:val="0"/>
              <w:suppressAutoHyphens/>
              <w:jc w:val="center"/>
              <w:rPr>
                <w:sz w:val="24"/>
              </w:rPr>
            </w:pPr>
            <w:r w:rsidRPr="00D9294D">
              <w:rPr>
                <w:sz w:val="24"/>
              </w:rPr>
              <w:t>на территории Петропавловск-Камчатского городского округа</w:t>
            </w:r>
          </w:p>
        </w:tc>
      </w:tr>
    </w:tbl>
    <w:p w:rsidR="00813AE4" w:rsidRPr="00D9294D" w:rsidRDefault="00813AE4" w:rsidP="000E1AC5">
      <w:pPr>
        <w:widowControl w:val="0"/>
        <w:ind w:firstLine="709"/>
        <w:jc w:val="both"/>
        <w:rPr>
          <w:sz w:val="24"/>
        </w:rPr>
      </w:pPr>
    </w:p>
    <w:p w:rsidR="00813AE4" w:rsidRPr="00D9294D" w:rsidRDefault="00813AE4" w:rsidP="00D9294D">
      <w:pPr>
        <w:widowControl w:val="0"/>
        <w:spacing w:line="233" w:lineRule="auto"/>
        <w:ind w:firstLine="709"/>
        <w:jc w:val="both"/>
        <w:rPr>
          <w:sz w:val="24"/>
        </w:rPr>
      </w:pPr>
      <w:r w:rsidRPr="00D9294D">
        <w:rPr>
          <w:bCs/>
          <w:sz w:val="24"/>
        </w:rPr>
        <w:t xml:space="preserve">14.1.3. Конкретные особенности и режим особо охраняемых природных территорий устанавливаются в соответствии с требованиями Федерального закона от </w:t>
      </w:r>
      <w:r w:rsidRPr="00D9294D">
        <w:rPr>
          <w:bCs/>
          <w:spacing w:val="-2"/>
          <w:sz w:val="24"/>
        </w:rPr>
        <w:t xml:space="preserve">14.03.1995 № 33-ФЗ </w:t>
      </w:r>
      <w:r w:rsidR="00D9294D" w:rsidRPr="00D9294D">
        <w:rPr>
          <w:bCs/>
          <w:spacing w:val="-2"/>
          <w:sz w:val="24"/>
        </w:rPr>
        <w:t xml:space="preserve">               </w:t>
      </w:r>
      <w:r w:rsidRPr="00D9294D">
        <w:rPr>
          <w:bCs/>
          <w:spacing w:val="-2"/>
          <w:sz w:val="24"/>
        </w:rPr>
        <w:t xml:space="preserve">«Об особо охраняемых природных территориях», </w:t>
      </w:r>
      <w:r w:rsidRPr="00D9294D">
        <w:rPr>
          <w:bCs/>
          <w:sz w:val="24"/>
        </w:rPr>
        <w:t>а также Закона</w:t>
      </w:r>
      <w:r w:rsidRPr="00D9294D">
        <w:rPr>
          <w:sz w:val="24"/>
        </w:rPr>
        <w:t xml:space="preserve"> Камчатского края от 29.12.2014 № 564 «</w:t>
      </w:r>
      <w:r w:rsidRPr="00D9294D">
        <w:rPr>
          <w:bCs/>
          <w:sz w:val="24"/>
        </w:rPr>
        <w:t>Об особо охраняемых природных территориях в Камчатском крае</w:t>
      </w:r>
      <w:r w:rsidRPr="00D9294D">
        <w:rPr>
          <w:sz w:val="24"/>
        </w:rPr>
        <w:t>», и приведены в таблице 14.1.2.</w:t>
      </w:r>
    </w:p>
    <w:p w:rsidR="00D9294D" w:rsidRPr="00D9294D" w:rsidRDefault="00D9294D" w:rsidP="000E1AC5">
      <w:pPr>
        <w:widowControl w:val="0"/>
        <w:ind w:firstLine="709"/>
        <w:jc w:val="right"/>
        <w:rPr>
          <w:sz w:val="24"/>
        </w:rPr>
      </w:pPr>
    </w:p>
    <w:p w:rsidR="00813AE4" w:rsidRPr="00D9294D" w:rsidRDefault="00813AE4" w:rsidP="000E1AC5">
      <w:pPr>
        <w:widowControl w:val="0"/>
        <w:ind w:firstLine="709"/>
        <w:jc w:val="right"/>
        <w:rPr>
          <w:sz w:val="24"/>
        </w:rPr>
      </w:pPr>
      <w:r w:rsidRPr="00D9294D">
        <w:rPr>
          <w:sz w:val="24"/>
        </w:rPr>
        <w:t>Таблица 14.1.2</w:t>
      </w:r>
    </w:p>
    <w:tbl>
      <w:tblPr>
        <w:tblW w:w="0" w:type="auto"/>
        <w:jc w:val="center"/>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23"/>
        <w:gridCol w:w="8335"/>
      </w:tblGrid>
      <w:tr w:rsidR="00813AE4" w:rsidRPr="00D9294D" w:rsidTr="00570F1B">
        <w:trPr>
          <w:jc w:val="center"/>
        </w:trPr>
        <w:tc>
          <w:tcPr>
            <w:tcW w:w="1823" w:type="dxa"/>
            <w:vAlign w:val="center"/>
          </w:tcPr>
          <w:p w:rsidR="00813AE4" w:rsidRPr="00D9294D" w:rsidRDefault="00813AE4" w:rsidP="000E1AC5">
            <w:pPr>
              <w:widowControl w:val="0"/>
              <w:ind w:left="-57" w:right="-57"/>
              <w:jc w:val="center"/>
              <w:rPr>
                <w:b/>
                <w:sz w:val="24"/>
              </w:rPr>
            </w:pPr>
            <w:r w:rsidRPr="00D9294D">
              <w:rPr>
                <w:b/>
                <w:sz w:val="24"/>
              </w:rPr>
              <w:t xml:space="preserve">Категории особо охраняемых </w:t>
            </w:r>
          </w:p>
          <w:p w:rsidR="00813AE4" w:rsidRPr="00D9294D" w:rsidRDefault="00813AE4" w:rsidP="000E1AC5">
            <w:pPr>
              <w:widowControl w:val="0"/>
              <w:jc w:val="center"/>
              <w:rPr>
                <w:b/>
                <w:sz w:val="24"/>
              </w:rPr>
            </w:pPr>
            <w:r w:rsidRPr="00D9294D">
              <w:rPr>
                <w:b/>
                <w:sz w:val="24"/>
              </w:rPr>
              <w:t xml:space="preserve">природных </w:t>
            </w:r>
          </w:p>
          <w:p w:rsidR="00813AE4" w:rsidRPr="00D9294D" w:rsidRDefault="00813AE4" w:rsidP="000E1AC5">
            <w:pPr>
              <w:widowControl w:val="0"/>
              <w:jc w:val="center"/>
              <w:rPr>
                <w:b/>
                <w:sz w:val="24"/>
              </w:rPr>
            </w:pPr>
            <w:r w:rsidRPr="00D9294D">
              <w:rPr>
                <w:b/>
                <w:sz w:val="24"/>
              </w:rPr>
              <w:t>территорий</w:t>
            </w:r>
          </w:p>
        </w:tc>
        <w:tc>
          <w:tcPr>
            <w:tcW w:w="8335" w:type="dxa"/>
            <w:vAlign w:val="center"/>
          </w:tcPr>
          <w:p w:rsidR="00813AE4" w:rsidRPr="00D9294D" w:rsidRDefault="00813AE4" w:rsidP="000E1AC5">
            <w:pPr>
              <w:widowControl w:val="0"/>
              <w:jc w:val="center"/>
              <w:rPr>
                <w:b/>
                <w:sz w:val="24"/>
              </w:rPr>
            </w:pPr>
            <w:r w:rsidRPr="00D9294D">
              <w:rPr>
                <w:b/>
                <w:sz w:val="24"/>
              </w:rPr>
              <w:t>Режим особой охраны</w:t>
            </w:r>
          </w:p>
        </w:tc>
      </w:tr>
    </w:tbl>
    <w:p w:rsidR="00813AE4" w:rsidRPr="00D9294D" w:rsidRDefault="00813AE4" w:rsidP="000E1AC5">
      <w:pPr>
        <w:widowControl w:val="0"/>
        <w:ind w:firstLine="221"/>
        <w:jc w:val="both"/>
        <w:rPr>
          <w:b/>
          <w:bCs/>
          <w:sz w:val="24"/>
        </w:rPr>
      </w:pPr>
    </w:p>
    <w:tbl>
      <w:tblPr>
        <w:tblW w:w="0" w:type="auto"/>
        <w:jc w:val="center"/>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23"/>
        <w:gridCol w:w="8299"/>
        <w:gridCol w:w="36"/>
      </w:tblGrid>
      <w:tr w:rsidR="00813AE4" w:rsidRPr="00D9294D" w:rsidTr="00570F1B">
        <w:trPr>
          <w:tblHeader/>
          <w:jc w:val="center"/>
        </w:trPr>
        <w:tc>
          <w:tcPr>
            <w:tcW w:w="1823" w:type="dxa"/>
            <w:vAlign w:val="center"/>
          </w:tcPr>
          <w:p w:rsidR="00813AE4" w:rsidRPr="00D9294D" w:rsidRDefault="00813AE4" w:rsidP="000E1AC5">
            <w:pPr>
              <w:widowControl w:val="0"/>
              <w:ind w:left="-57" w:right="-57"/>
              <w:jc w:val="center"/>
              <w:rPr>
                <w:rFonts w:eastAsia="Calibri"/>
                <w:b/>
                <w:sz w:val="24"/>
                <w:lang w:eastAsia="en-US"/>
              </w:rPr>
            </w:pPr>
            <w:r w:rsidRPr="00D9294D">
              <w:rPr>
                <w:rFonts w:eastAsia="Calibri"/>
                <w:b/>
                <w:sz w:val="24"/>
                <w:lang w:eastAsia="en-US"/>
              </w:rPr>
              <w:t>1</w:t>
            </w:r>
          </w:p>
        </w:tc>
        <w:tc>
          <w:tcPr>
            <w:tcW w:w="8335" w:type="dxa"/>
            <w:gridSpan w:val="2"/>
            <w:vAlign w:val="center"/>
          </w:tcPr>
          <w:p w:rsidR="00813AE4" w:rsidRPr="00D9294D" w:rsidRDefault="00813AE4" w:rsidP="000E1AC5">
            <w:pPr>
              <w:widowControl w:val="0"/>
              <w:jc w:val="center"/>
              <w:rPr>
                <w:rFonts w:eastAsia="Calibri"/>
                <w:b/>
                <w:sz w:val="24"/>
                <w:lang w:eastAsia="en-US"/>
              </w:rPr>
            </w:pPr>
            <w:r w:rsidRPr="00D9294D">
              <w:rPr>
                <w:rFonts w:eastAsia="Calibri"/>
                <w:b/>
                <w:sz w:val="24"/>
                <w:lang w:eastAsia="en-US"/>
              </w:rPr>
              <w:t>2</w:t>
            </w:r>
          </w:p>
        </w:tc>
      </w:tr>
      <w:tr w:rsidR="00813AE4" w:rsidRPr="00D9294D" w:rsidTr="00570F1B">
        <w:tblPrEx>
          <w:tblBorders>
            <w:bottom w:val="single" w:sz="4" w:space="0" w:color="000000"/>
          </w:tblBorders>
        </w:tblPrEx>
        <w:trPr>
          <w:trHeight w:val="60"/>
          <w:jc w:val="center"/>
        </w:trPr>
        <w:tc>
          <w:tcPr>
            <w:tcW w:w="1823" w:type="dxa"/>
            <w:tcBorders>
              <w:top w:val="single" w:sz="4" w:space="0" w:color="000000"/>
              <w:left w:val="single" w:sz="4" w:space="0" w:color="000000"/>
              <w:bottom w:val="single" w:sz="4" w:space="0" w:color="000000"/>
              <w:right w:val="single" w:sz="4" w:space="0" w:color="000000"/>
            </w:tcBorders>
          </w:tcPr>
          <w:p w:rsidR="00813AE4" w:rsidRPr="00D9294D" w:rsidRDefault="00813AE4" w:rsidP="000E1AC5">
            <w:pPr>
              <w:widowControl w:val="0"/>
              <w:ind w:right="-57"/>
              <w:rPr>
                <w:sz w:val="24"/>
              </w:rPr>
            </w:pPr>
            <w:r w:rsidRPr="00D9294D">
              <w:rPr>
                <w:sz w:val="24"/>
              </w:rPr>
              <w:t xml:space="preserve">Государственный памятник </w:t>
            </w:r>
            <w:r w:rsidRPr="00D9294D">
              <w:rPr>
                <w:sz w:val="24"/>
              </w:rPr>
              <w:lastRenderedPageBreak/>
              <w:t>природы</w:t>
            </w:r>
          </w:p>
        </w:tc>
        <w:tc>
          <w:tcPr>
            <w:tcW w:w="8335" w:type="dxa"/>
            <w:gridSpan w:val="2"/>
            <w:tcBorders>
              <w:top w:val="single" w:sz="4" w:space="0" w:color="000000"/>
              <w:left w:val="single" w:sz="4" w:space="0" w:color="000000"/>
              <w:bottom w:val="single" w:sz="4" w:space="0" w:color="000000"/>
              <w:right w:val="single" w:sz="4" w:space="0" w:color="000000"/>
            </w:tcBorders>
          </w:tcPr>
          <w:p w:rsidR="00813AE4" w:rsidRPr="00D9294D" w:rsidRDefault="00813AE4" w:rsidP="000E1AC5">
            <w:pPr>
              <w:widowControl w:val="0"/>
              <w:jc w:val="both"/>
              <w:rPr>
                <w:sz w:val="24"/>
              </w:rPr>
            </w:pPr>
            <w:r w:rsidRPr="00D9294D">
              <w:rPr>
                <w:sz w:val="24"/>
              </w:rPr>
              <w:lastRenderedPageBreak/>
              <w:t xml:space="preserve">На территории памятника природы и в границах охранной зоны запрещается всякая деятельность, влекущая за собой нарушение сохранности памятника </w:t>
            </w:r>
            <w:r w:rsidRPr="00D9294D">
              <w:rPr>
                <w:sz w:val="24"/>
              </w:rPr>
              <w:lastRenderedPageBreak/>
              <w:t>природы.</w:t>
            </w:r>
          </w:p>
        </w:tc>
      </w:tr>
      <w:tr w:rsidR="00813AE4" w:rsidRPr="00D9294D" w:rsidTr="00570F1B">
        <w:tblPrEx>
          <w:tblBorders>
            <w:bottom w:val="single" w:sz="4" w:space="0" w:color="000000"/>
          </w:tblBorders>
        </w:tblPrEx>
        <w:trPr>
          <w:trHeight w:val="60"/>
          <w:jc w:val="center"/>
        </w:trPr>
        <w:tc>
          <w:tcPr>
            <w:tcW w:w="1823" w:type="dxa"/>
            <w:tcBorders>
              <w:top w:val="single" w:sz="4" w:space="0" w:color="000000"/>
              <w:left w:val="single" w:sz="4" w:space="0" w:color="000000"/>
              <w:bottom w:val="single" w:sz="4" w:space="0" w:color="000000"/>
              <w:right w:val="single" w:sz="4" w:space="0" w:color="000000"/>
            </w:tcBorders>
          </w:tcPr>
          <w:p w:rsidR="00813AE4" w:rsidRPr="00D9294D" w:rsidRDefault="00813AE4" w:rsidP="000E1AC5">
            <w:pPr>
              <w:widowControl w:val="0"/>
              <w:ind w:right="-57"/>
              <w:rPr>
                <w:sz w:val="24"/>
              </w:rPr>
            </w:pPr>
            <w:r w:rsidRPr="00D9294D">
              <w:rPr>
                <w:sz w:val="24"/>
              </w:rPr>
              <w:lastRenderedPageBreak/>
              <w:t xml:space="preserve">Природный </w:t>
            </w:r>
          </w:p>
          <w:p w:rsidR="00813AE4" w:rsidRPr="00D9294D" w:rsidRDefault="00813AE4" w:rsidP="000E1AC5">
            <w:pPr>
              <w:widowControl w:val="0"/>
              <w:ind w:right="-57"/>
              <w:rPr>
                <w:rFonts w:eastAsia="Calibri"/>
                <w:sz w:val="24"/>
                <w:lang w:eastAsia="en-US"/>
              </w:rPr>
            </w:pPr>
            <w:r w:rsidRPr="00D9294D">
              <w:rPr>
                <w:sz w:val="24"/>
              </w:rPr>
              <w:t>парк</w:t>
            </w:r>
          </w:p>
        </w:tc>
        <w:tc>
          <w:tcPr>
            <w:tcW w:w="8335" w:type="dxa"/>
            <w:gridSpan w:val="2"/>
            <w:tcBorders>
              <w:top w:val="single" w:sz="4" w:space="0" w:color="000000"/>
              <w:left w:val="single" w:sz="4" w:space="0" w:color="000000"/>
              <w:bottom w:val="single" w:sz="4" w:space="0" w:color="000000"/>
              <w:right w:val="single" w:sz="4" w:space="0" w:color="000000"/>
            </w:tcBorders>
          </w:tcPr>
          <w:p w:rsidR="00813AE4" w:rsidRPr="00D9294D" w:rsidRDefault="00813AE4" w:rsidP="000E1AC5">
            <w:pPr>
              <w:widowControl w:val="0"/>
              <w:jc w:val="both"/>
              <w:rPr>
                <w:sz w:val="24"/>
              </w:rPr>
            </w:pPr>
            <w:r w:rsidRPr="00D9294D">
              <w:rPr>
                <w:sz w:val="24"/>
              </w:rPr>
              <w:t>Устанавливаются различные режимы особой охраны и использования в зависимости от экологической и рекреационной ценности природных участков. Исходя из этого могут быть выделены природоохранные, рекреационные, агрохозяйственные и иные функциональные зоны, включая зоны охраны историко-культурных объектов.</w:t>
            </w:r>
          </w:p>
          <w:p w:rsidR="00813AE4" w:rsidRPr="00D9294D" w:rsidRDefault="00813AE4" w:rsidP="000E1AC5">
            <w:pPr>
              <w:widowControl w:val="0"/>
              <w:jc w:val="both"/>
              <w:rPr>
                <w:sz w:val="24"/>
              </w:rPr>
            </w:pPr>
            <w:r w:rsidRPr="00D9294D">
              <w:rPr>
                <w:sz w:val="24"/>
              </w:rPr>
              <w:t>Запрещается деятельность, влекущая за собой изменение исторически сложившегося природного ландшафта, снижение или уничтожение экологических,</w:t>
            </w:r>
          </w:p>
          <w:p w:rsidR="00813AE4" w:rsidRPr="00D9294D" w:rsidRDefault="00813AE4" w:rsidP="000E1AC5">
            <w:pPr>
              <w:widowControl w:val="0"/>
              <w:jc w:val="both"/>
              <w:rPr>
                <w:sz w:val="24"/>
              </w:rPr>
            </w:pPr>
            <w:r w:rsidRPr="00D9294D">
              <w:rPr>
                <w:sz w:val="24"/>
              </w:rPr>
              <w:t>эстетических и рекреационных качеств природных парков, нарушение режима содержания памятников истории и культуры.</w:t>
            </w:r>
          </w:p>
          <w:p w:rsidR="00813AE4" w:rsidRPr="00D9294D" w:rsidRDefault="00813AE4" w:rsidP="000E1AC5">
            <w:pPr>
              <w:widowControl w:val="0"/>
              <w:jc w:val="both"/>
              <w:rPr>
                <w:sz w:val="24"/>
              </w:rPr>
            </w:pPr>
            <w:r w:rsidRPr="00D9294D">
              <w:rPr>
                <w:sz w:val="24"/>
              </w:rPr>
              <w:t>Могут быть запрещены или ограничены виды деятельности, влекущие за собой снижение экологической, эстетической, культурной и рекреационной ценности территорий.</w:t>
            </w:r>
          </w:p>
          <w:p w:rsidR="00813AE4" w:rsidRPr="00D9294D" w:rsidRDefault="00813AE4" w:rsidP="000E1AC5">
            <w:pPr>
              <w:widowControl w:val="0"/>
              <w:jc w:val="both"/>
              <w:rPr>
                <w:sz w:val="24"/>
              </w:rPr>
            </w:pPr>
            <w:r w:rsidRPr="00D9294D">
              <w:rPr>
                <w:sz w:val="24"/>
              </w:rPr>
              <w:t>Особенности, зонирование и режим особой охраны территории конкретного природного парка определяются положением о нем, утверждаемым в установленном порядке.</w:t>
            </w:r>
          </w:p>
        </w:tc>
      </w:tr>
      <w:tr w:rsidR="00813AE4" w:rsidRPr="00D9294D" w:rsidTr="00570F1B">
        <w:tblPrEx>
          <w:tblBorders>
            <w:bottom w:val="single" w:sz="4" w:space="0" w:color="000000"/>
          </w:tblBorders>
        </w:tblPrEx>
        <w:trPr>
          <w:trHeight w:val="60"/>
          <w:jc w:val="center"/>
        </w:trPr>
        <w:tc>
          <w:tcPr>
            <w:tcW w:w="1823" w:type="dxa"/>
            <w:tcBorders>
              <w:top w:val="single" w:sz="4" w:space="0" w:color="000000"/>
              <w:left w:val="single" w:sz="4" w:space="0" w:color="000000"/>
              <w:bottom w:val="single" w:sz="4" w:space="0" w:color="000000"/>
              <w:right w:val="single" w:sz="4" w:space="0" w:color="000000"/>
            </w:tcBorders>
          </w:tcPr>
          <w:p w:rsidR="00813AE4" w:rsidRPr="00D9294D" w:rsidRDefault="00813AE4" w:rsidP="000E1AC5">
            <w:pPr>
              <w:widowControl w:val="0"/>
              <w:ind w:right="-57"/>
              <w:rPr>
                <w:sz w:val="24"/>
              </w:rPr>
            </w:pPr>
            <w:r w:rsidRPr="00D9294D">
              <w:rPr>
                <w:sz w:val="24"/>
              </w:rPr>
              <w:t xml:space="preserve">Государственный природный </w:t>
            </w:r>
          </w:p>
          <w:p w:rsidR="00813AE4" w:rsidRPr="00D9294D" w:rsidRDefault="00813AE4" w:rsidP="000E1AC5">
            <w:pPr>
              <w:widowControl w:val="0"/>
              <w:ind w:right="-57"/>
              <w:rPr>
                <w:rFonts w:eastAsia="Calibri"/>
                <w:sz w:val="24"/>
                <w:lang w:eastAsia="en-US"/>
              </w:rPr>
            </w:pPr>
            <w:r w:rsidRPr="00D9294D">
              <w:rPr>
                <w:sz w:val="24"/>
              </w:rPr>
              <w:t>заказник</w:t>
            </w:r>
          </w:p>
        </w:tc>
        <w:tc>
          <w:tcPr>
            <w:tcW w:w="8335" w:type="dxa"/>
            <w:gridSpan w:val="2"/>
            <w:tcBorders>
              <w:top w:val="single" w:sz="4" w:space="0" w:color="000000"/>
              <w:left w:val="single" w:sz="4" w:space="0" w:color="000000"/>
              <w:bottom w:val="single" w:sz="4" w:space="0" w:color="000000"/>
              <w:right w:val="single" w:sz="4" w:space="0" w:color="000000"/>
            </w:tcBorders>
          </w:tcPr>
          <w:p w:rsidR="00813AE4" w:rsidRPr="00D9294D" w:rsidRDefault="00813AE4" w:rsidP="000E1AC5">
            <w:pPr>
              <w:widowControl w:val="0"/>
              <w:jc w:val="both"/>
              <w:rPr>
                <w:sz w:val="24"/>
              </w:rPr>
            </w:pPr>
            <w:r w:rsidRPr="00D9294D">
              <w:rPr>
                <w:sz w:val="24"/>
              </w:rPr>
              <w:t>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813AE4" w:rsidRPr="00D9294D" w:rsidRDefault="00813AE4" w:rsidP="000E1AC5">
            <w:pPr>
              <w:widowControl w:val="0"/>
              <w:jc w:val="both"/>
              <w:rPr>
                <w:sz w:val="24"/>
              </w:rPr>
            </w:pPr>
            <w:r w:rsidRPr="00D9294D">
              <w:rPr>
                <w:sz w:val="24"/>
              </w:rPr>
              <w:t>Задачи и особенности режима особой охраны территории конкретного государственного природного заказника определяются положением о нем, утверждаемым в установленном порядке.</w:t>
            </w:r>
          </w:p>
          <w:p w:rsidR="00813AE4" w:rsidRPr="00D9294D" w:rsidRDefault="00813AE4" w:rsidP="000E1AC5">
            <w:pPr>
              <w:widowControl w:val="0"/>
              <w:jc w:val="both"/>
              <w:rPr>
                <w:sz w:val="24"/>
              </w:rPr>
            </w:pPr>
            <w:r w:rsidRPr="00D9294D">
              <w:rPr>
                <w:sz w:val="24"/>
              </w:rPr>
              <w:t>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tc>
      </w:tr>
      <w:tr w:rsidR="00813AE4" w:rsidRPr="00D9294D" w:rsidTr="00570F1B">
        <w:tblPrEx>
          <w:tblBorders>
            <w:bottom w:val="single" w:sz="4" w:space="0" w:color="000000"/>
          </w:tblBorders>
        </w:tblPrEx>
        <w:trPr>
          <w:gridAfter w:val="1"/>
          <w:wAfter w:w="36" w:type="dxa"/>
          <w:trHeight w:val="312"/>
          <w:jc w:val="center"/>
        </w:trPr>
        <w:tc>
          <w:tcPr>
            <w:tcW w:w="10122" w:type="dxa"/>
            <w:gridSpan w:val="2"/>
            <w:vAlign w:val="center"/>
          </w:tcPr>
          <w:p w:rsidR="00813AE4" w:rsidRPr="00D9294D" w:rsidRDefault="00813AE4" w:rsidP="000E1AC5">
            <w:pPr>
              <w:widowControl w:val="0"/>
              <w:jc w:val="center"/>
              <w:rPr>
                <w:b/>
                <w:sz w:val="24"/>
              </w:rPr>
            </w:pPr>
            <w:r w:rsidRPr="00D9294D">
              <w:rPr>
                <w:b/>
                <w:sz w:val="24"/>
              </w:rPr>
              <w:t>Особо охраняемые природные территории на перспективу</w:t>
            </w:r>
          </w:p>
        </w:tc>
      </w:tr>
      <w:tr w:rsidR="00813AE4" w:rsidRPr="00D9294D" w:rsidTr="00570F1B">
        <w:tblPrEx>
          <w:tblBorders>
            <w:bottom w:val="single" w:sz="4" w:space="0" w:color="000000"/>
          </w:tblBorders>
        </w:tblPrEx>
        <w:trPr>
          <w:trHeight w:val="60"/>
          <w:jc w:val="center"/>
        </w:trPr>
        <w:tc>
          <w:tcPr>
            <w:tcW w:w="1823" w:type="dxa"/>
            <w:tcBorders>
              <w:top w:val="single" w:sz="4" w:space="0" w:color="000000"/>
              <w:left w:val="single" w:sz="4" w:space="0" w:color="000000"/>
              <w:bottom w:val="single" w:sz="4" w:space="0" w:color="000000"/>
              <w:right w:val="single" w:sz="4" w:space="0" w:color="000000"/>
            </w:tcBorders>
          </w:tcPr>
          <w:p w:rsidR="00813AE4" w:rsidRPr="00D9294D" w:rsidRDefault="00946A2B" w:rsidP="000E1AC5">
            <w:pPr>
              <w:widowControl w:val="0"/>
              <w:rPr>
                <w:sz w:val="24"/>
              </w:rPr>
            </w:pPr>
            <w:r w:rsidRPr="00D9294D">
              <w:rPr>
                <w:sz w:val="24"/>
              </w:rPr>
              <w:t>Дендрологичес</w:t>
            </w:r>
            <w:r w:rsidR="00813AE4" w:rsidRPr="00D9294D">
              <w:rPr>
                <w:sz w:val="24"/>
              </w:rPr>
              <w:t xml:space="preserve">кие парки и </w:t>
            </w:r>
          </w:p>
          <w:p w:rsidR="00813AE4" w:rsidRPr="00D9294D" w:rsidRDefault="00813AE4" w:rsidP="000E1AC5">
            <w:pPr>
              <w:widowControl w:val="0"/>
              <w:ind w:right="-57"/>
              <w:rPr>
                <w:rFonts w:eastAsia="Calibri"/>
                <w:sz w:val="24"/>
                <w:lang w:eastAsia="en-US"/>
              </w:rPr>
            </w:pPr>
            <w:r w:rsidRPr="00D9294D">
              <w:rPr>
                <w:sz w:val="24"/>
              </w:rPr>
              <w:t>ботанические сады</w:t>
            </w:r>
          </w:p>
        </w:tc>
        <w:tc>
          <w:tcPr>
            <w:tcW w:w="8335" w:type="dxa"/>
            <w:gridSpan w:val="2"/>
            <w:tcBorders>
              <w:top w:val="single" w:sz="4" w:space="0" w:color="000000"/>
              <w:left w:val="single" w:sz="4" w:space="0" w:color="000000"/>
              <w:bottom w:val="single" w:sz="4" w:space="0" w:color="000000"/>
              <w:right w:val="single" w:sz="4" w:space="0" w:color="000000"/>
            </w:tcBorders>
          </w:tcPr>
          <w:p w:rsidR="00813AE4" w:rsidRPr="00D9294D" w:rsidRDefault="00813AE4" w:rsidP="000E1AC5">
            <w:pPr>
              <w:widowControl w:val="0"/>
              <w:jc w:val="both"/>
              <w:rPr>
                <w:sz w:val="24"/>
              </w:rPr>
            </w:pPr>
            <w:r w:rsidRPr="00D9294D">
              <w:rPr>
                <w:sz w:val="24"/>
              </w:rPr>
              <w:t>На территориях дендрологических парков и ботанических садов запрещается всякая деятельность, не связанная с выполнением их задач и влекущая за собой нарушение сохранности флористических объектов.</w:t>
            </w:r>
          </w:p>
          <w:p w:rsidR="00813AE4" w:rsidRPr="00D9294D" w:rsidRDefault="00813AE4" w:rsidP="000E1AC5">
            <w:pPr>
              <w:widowControl w:val="0"/>
              <w:jc w:val="both"/>
              <w:rPr>
                <w:sz w:val="24"/>
              </w:rPr>
            </w:pPr>
            <w:r w:rsidRPr="00D9294D">
              <w:rPr>
                <w:sz w:val="24"/>
              </w:rPr>
              <w:t>Территории дендрологических парков и ботанических садов могут быть разделены на различные функциональные зоны, в том числе:</w:t>
            </w:r>
          </w:p>
          <w:p w:rsidR="00813AE4" w:rsidRPr="00D9294D" w:rsidRDefault="00813AE4" w:rsidP="000E1AC5">
            <w:pPr>
              <w:widowControl w:val="0"/>
              <w:ind w:left="142" w:hanging="142"/>
              <w:jc w:val="both"/>
              <w:rPr>
                <w:sz w:val="24"/>
              </w:rPr>
            </w:pPr>
            <w:r w:rsidRPr="00D9294D">
              <w:rPr>
                <w:sz w:val="24"/>
              </w:rPr>
              <w:t>- экспозиционную, посещение которой разрешается в порядке, определенном дирекциями дендрологических парков или ботанических садов;</w:t>
            </w:r>
          </w:p>
          <w:p w:rsidR="00813AE4" w:rsidRPr="00D9294D" w:rsidRDefault="00813AE4" w:rsidP="000E1AC5">
            <w:pPr>
              <w:widowControl w:val="0"/>
              <w:ind w:left="142" w:hanging="142"/>
              <w:jc w:val="both"/>
              <w:rPr>
                <w:sz w:val="24"/>
              </w:rPr>
            </w:pPr>
            <w:r w:rsidRPr="00D9294D">
              <w:rPr>
                <w:sz w:val="24"/>
              </w:rPr>
              <w:t>- научно-экспериментальную, доступ в которую имеют только научные сотрудники дендрологических парков или ботанических садов, а также специалисты других научно-исследовательских учреждений;</w:t>
            </w:r>
          </w:p>
          <w:p w:rsidR="00813AE4" w:rsidRPr="00D9294D" w:rsidRDefault="00813AE4" w:rsidP="000E1AC5">
            <w:pPr>
              <w:widowControl w:val="0"/>
              <w:ind w:left="142" w:hanging="142"/>
              <w:jc w:val="both"/>
              <w:rPr>
                <w:sz w:val="24"/>
              </w:rPr>
            </w:pPr>
            <w:r w:rsidRPr="00D9294D">
              <w:rPr>
                <w:sz w:val="24"/>
              </w:rPr>
              <w:t>- административную.</w:t>
            </w:r>
          </w:p>
          <w:p w:rsidR="00813AE4" w:rsidRPr="00D9294D" w:rsidRDefault="00813AE4" w:rsidP="000E1AC5">
            <w:pPr>
              <w:widowControl w:val="0"/>
              <w:jc w:val="both"/>
              <w:rPr>
                <w:rFonts w:eastAsia="Calibri"/>
                <w:sz w:val="24"/>
                <w:lang w:eastAsia="en-US"/>
              </w:rPr>
            </w:pPr>
            <w:r w:rsidRPr="00D9294D">
              <w:rPr>
                <w:sz w:val="24"/>
              </w:rPr>
              <w:t>Задачи, научный профиль, особенности правового положения, организационное устройство, особенности режима особой охраны конкретного дендрологического парка и ботанического сада определяются в положениях о них, утверждаемых в установленном</w:t>
            </w:r>
            <w:r w:rsidR="004D56F0" w:rsidRPr="00D9294D">
              <w:rPr>
                <w:sz w:val="24"/>
              </w:rPr>
              <w:t xml:space="preserve"> </w:t>
            </w:r>
            <w:r w:rsidRPr="00D9294D">
              <w:rPr>
                <w:sz w:val="24"/>
              </w:rPr>
              <w:t>порядке</w:t>
            </w:r>
            <w:r w:rsidRPr="00D9294D">
              <w:rPr>
                <w:rFonts w:eastAsia="Calibri"/>
                <w:sz w:val="24"/>
                <w:lang w:eastAsia="en-US"/>
              </w:rPr>
              <w:t>.</w:t>
            </w:r>
          </w:p>
        </w:tc>
      </w:tr>
    </w:tbl>
    <w:p w:rsidR="00813AE4" w:rsidRPr="00D9294D" w:rsidRDefault="00813AE4" w:rsidP="000E1AC5">
      <w:pPr>
        <w:widowControl w:val="0"/>
        <w:ind w:firstLine="709"/>
        <w:jc w:val="both"/>
        <w:rPr>
          <w:sz w:val="24"/>
        </w:rPr>
      </w:pPr>
    </w:p>
    <w:p w:rsidR="00813AE4" w:rsidRPr="00D9294D" w:rsidRDefault="00813AE4" w:rsidP="000E1AC5">
      <w:pPr>
        <w:widowControl w:val="0"/>
        <w:jc w:val="center"/>
        <w:rPr>
          <w:b/>
          <w:bCs/>
          <w:sz w:val="24"/>
        </w:rPr>
      </w:pPr>
      <w:r w:rsidRPr="00D9294D">
        <w:rPr>
          <w:b/>
          <w:bCs/>
          <w:sz w:val="24"/>
        </w:rPr>
        <w:t>14.2. Земли, занятые защитными лесами, в том числе зелеными и лесопарковыми</w:t>
      </w:r>
      <w:r w:rsidR="004D56F0" w:rsidRPr="00D9294D">
        <w:rPr>
          <w:b/>
          <w:bCs/>
          <w:sz w:val="24"/>
        </w:rPr>
        <w:t xml:space="preserve"> </w:t>
      </w:r>
      <w:r w:rsidRPr="00D9294D">
        <w:rPr>
          <w:b/>
          <w:bCs/>
          <w:sz w:val="24"/>
        </w:rPr>
        <w:t>зонами</w:t>
      </w:r>
    </w:p>
    <w:p w:rsidR="00813AE4" w:rsidRPr="00D9294D" w:rsidRDefault="00813AE4" w:rsidP="000E1AC5">
      <w:pPr>
        <w:widowControl w:val="0"/>
        <w:ind w:firstLine="720"/>
        <w:jc w:val="both"/>
        <w:rPr>
          <w:sz w:val="24"/>
        </w:rPr>
      </w:pPr>
    </w:p>
    <w:p w:rsidR="00813AE4" w:rsidRPr="00D9294D" w:rsidRDefault="00813AE4" w:rsidP="000E1AC5">
      <w:pPr>
        <w:widowControl w:val="0"/>
        <w:ind w:firstLine="720"/>
        <w:jc w:val="both"/>
        <w:rPr>
          <w:sz w:val="24"/>
        </w:rPr>
      </w:pPr>
      <w:r w:rsidRPr="00D9294D">
        <w:rPr>
          <w:sz w:val="24"/>
        </w:rPr>
        <w:t>14.2.1. Показатели минимально допустимого уровня обеспеченности и максимально допустимого уровня территориальной доступности защитных лесов, в том числе зеленых и лесопарковых зон, для населения не нормируются.</w:t>
      </w:r>
    </w:p>
    <w:p w:rsidR="00813AE4" w:rsidRPr="00D9294D" w:rsidRDefault="00813AE4" w:rsidP="000E1AC5">
      <w:pPr>
        <w:widowControl w:val="0"/>
        <w:ind w:firstLine="720"/>
        <w:jc w:val="both"/>
        <w:rPr>
          <w:sz w:val="24"/>
        </w:rPr>
      </w:pPr>
      <w:r w:rsidRPr="00D9294D">
        <w:rPr>
          <w:sz w:val="24"/>
        </w:rPr>
        <w:lastRenderedPageBreak/>
        <w:t xml:space="preserve">14.2.2. </w:t>
      </w:r>
      <w:r w:rsidRPr="00D9294D">
        <w:rPr>
          <w:bCs/>
          <w:sz w:val="24"/>
        </w:rPr>
        <w:t>К защитным лесам относятся леса, которые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813AE4" w:rsidRPr="00D9294D" w:rsidRDefault="00813AE4" w:rsidP="000E1AC5">
      <w:pPr>
        <w:widowControl w:val="0"/>
        <w:ind w:firstLine="720"/>
        <w:jc w:val="both"/>
        <w:rPr>
          <w:spacing w:val="-2"/>
          <w:sz w:val="24"/>
        </w:rPr>
      </w:pPr>
      <w:r w:rsidRPr="00D9294D">
        <w:rPr>
          <w:bCs/>
          <w:sz w:val="24"/>
        </w:rPr>
        <w:t>Категории защитных лесов с учетом особенностей их правового режима определяются статьей 102 Лесного кодекса Российской Федерации.</w:t>
      </w:r>
    </w:p>
    <w:p w:rsidR="00813AE4" w:rsidRPr="00D9294D" w:rsidRDefault="00813AE4" w:rsidP="000E1AC5">
      <w:pPr>
        <w:widowControl w:val="0"/>
        <w:ind w:firstLine="720"/>
        <w:jc w:val="both"/>
        <w:rPr>
          <w:sz w:val="24"/>
        </w:rPr>
      </w:pPr>
      <w:r w:rsidRPr="00D9294D">
        <w:rPr>
          <w:spacing w:val="-2"/>
          <w:sz w:val="24"/>
        </w:rPr>
        <w:t>Правовой режим защитных лесов определяется в соответствии</w:t>
      </w:r>
      <w:r w:rsidRPr="00D9294D">
        <w:rPr>
          <w:sz w:val="24"/>
        </w:rPr>
        <w:t xml:space="preserve"> со статьями 103-107 Лесного кодекса Российской Федерации.</w:t>
      </w:r>
    </w:p>
    <w:p w:rsidR="00813AE4" w:rsidRPr="00D9294D" w:rsidRDefault="00813AE4" w:rsidP="000E1AC5">
      <w:pPr>
        <w:widowControl w:val="0"/>
        <w:ind w:firstLine="709"/>
        <w:jc w:val="both"/>
        <w:rPr>
          <w:bCs/>
          <w:sz w:val="24"/>
        </w:rPr>
      </w:pPr>
      <w:r w:rsidRPr="00D9294D">
        <w:rPr>
          <w:sz w:val="24"/>
        </w:rPr>
        <w:t xml:space="preserve">14.2.3. </w:t>
      </w:r>
      <w:r w:rsidRPr="00D9294D">
        <w:rPr>
          <w:bCs/>
          <w:sz w:val="24"/>
        </w:rPr>
        <w:t>Зеленые и лесопарковые зонымогут устанавливаться на землях лесного фонда, землях обороны и безопасности, на которых расположены леса, а также на землях населенных пунктов (за исключением городских лесов).</w:t>
      </w:r>
    </w:p>
    <w:p w:rsidR="00813AE4" w:rsidRPr="00D9294D" w:rsidRDefault="00813AE4" w:rsidP="000E1AC5">
      <w:pPr>
        <w:widowControl w:val="0"/>
        <w:ind w:firstLine="709"/>
        <w:jc w:val="both"/>
        <w:rPr>
          <w:sz w:val="24"/>
        </w:rPr>
      </w:pPr>
      <w:r w:rsidRPr="00D9294D">
        <w:rPr>
          <w:bCs/>
          <w:sz w:val="24"/>
        </w:rPr>
        <w:t>Зеленые и лесопарковые зоны</w:t>
      </w:r>
      <w:r w:rsidRPr="00D9294D">
        <w:rPr>
          <w:sz w:val="24"/>
        </w:rPr>
        <w:t>, расположенные на землях лесного фонда, относятся к категории защитных лесов, выполняющих функции защиты природных и иных объектов.</w:t>
      </w:r>
    </w:p>
    <w:p w:rsidR="0028310E" w:rsidRPr="00D9294D" w:rsidRDefault="00813AE4" w:rsidP="000E1AC5">
      <w:pPr>
        <w:widowControl w:val="0"/>
        <w:ind w:firstLine="709"/>
        <w:jc w:val="both"/>
        <w:rPr>
          <w:sz w:val="24"/>
        </w:rPr>
      </w:pPr>
      <w:r w:rsidRPr="00D9294D">
        <w:rPr>
          <w:sz w:val="24"/>
        </w:rPr>
        <w:t>В границах указанных зон запрещается любая деятельность, не соответствующая их целевому назначению. Режим использования зеленых и лесопарковых зон, расположенных на землях лесного фонда, определяется в соответствии с требованиями Лесного кодекса Российской Федерации, кото</w:t>
      </w:r>
      <w:r w:rsidR="00836C32" w:rsidRPr="00D9294D">
        <w:rPr>
          <w:sz w:val="24"/>
        </w:rPr>
        <w:t>рые приведены в таблице 14.2.1.</w:t>
      </w:r>
    </w:p>
    <w:p w:rsidR="0028310E" w:rsidRPr="00D9294D" w:rsidRDefault="0028310E" w:rsidP="000E1AC5">
      <w:pPr>
        <w:widowControl w:val="0"/>
        <w:ind w:firstLine="709"/>
        <w:jc w:val="right"/>
        <w:rPr>
          <w:sz w:val="24"/>
        </w:rPr>
      </w:pPr>
    </w:p>
    <w:p w:rsidR="00813AE4" w:rsidRPr="00D9294D" w:rsidRDefault="00813AE4" w:rsidP="000E1AC5">
      <w:pPr>
        <w:widowControl w:val="0"/>
        <w:ind w:firstLine="709"/>
        <w:jc w:val="right"/>
        <w:rPr>
          <w:sz w:val="24"/>
        </w:rPr>
      </w:pPr>
      <w:r w:rsidRPr="00D9294D">
        <w:rPr>
          <w:sz w:val="24"/>
        </w:rPr>
        <w:t>Таблица 14.2.1</w:t>
      </w:r>
    </w:p>
    <w:tbl>
      <w:tblPr>
        <w:tblW w:w="10096" w:type="dxa"/>
        <w:jc w:val="center"/>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42"/>
        <w:gridCol w:w="8354"/>
      </w:tblGrid>
      <w:tr w:rsidR="00813AE4" w:rsidRPr="00D9294D" w:rsidTr="00570F1B">
        <w:trPr>
          <w:trHeight w:val="312"/>
          <w:jc w:val="center"/>
        </w:trPr>
        <w:tc>
          <w:tcPr>
            <w:tcW w:w="1742" w:type="dxa"/>
            <w:vAlign w:val="center"/>
          </w:tcPr>
          <w:p w:rsidR="00813AE4" w:rsidRPr="00D9294D" w:rsidRDefault="00813AE4" w:rsidP="000E1AC5">
            <w:pPr>
              <w:widowControl w:val="0"/>
              <w:jc w:val="center"/>
              <w:rPr>
                <w:rFonts w:eastAsia="Calibri"/>
                <w:b/>
                <w:sz w:val="24"/>
                <w:lang w:eastAsia="en-US"/>
              </w:rPr>
            </w:pPr>
            <w:r w:rsidRPr="00D9294D">
              <w:rPr>
                <w:b/>
                <w:sz w:val="24"/>
              </w:rPr>
              <w:t>Категории зон</w:t>
            </w:r>
          </w:p>
        </w:tc>
        <w:tc>
          <w:tcPr>
            <w:tcW w:w="8354" w:type="dxa"/>
            <w:vAlign w:val="center"/>
          </w:tcPr>
          <w:p w:rsidR="00813AE4" w:rsidRPr="00D9294D" w:rsidRDefault="00813AE4" w:rsidP="000E1AC5">
            <w:pPr>
              <w:widowControl w:val="0"/>
              <w:jc w:val="center"/>
              <w:rPr>
                <w:rFonts w:eastAsia="Calibri"/>
                <w:b/>
                <w:sz w:val="24"/>
                <w:lang w:eastAsia="en-US"/>
              </w:rPr>
            </w:pPr>
            <w:r w:rsidRPr="00D9294D">
              <w:rPr>
                <w:b/>
                <w:sz w:val="24"/>
              </w:rPr>
              <w:t>Режим использования зон</w:t>
            </w:r>
          </w:p>
        </w:tc>
      </w:tr>
      <w:tr w:rsidR="00813AE4" w:rsidRPr="00D9294D" w:rsidTr="00570F1B">
        <w:tblPrEx>
          <w:tblBorders>
            <w:bottom w:val="single" w:sz="4" w:space="0" w:color="000000"/>
          </w:tblBorders>
        </w:tblPrEx>
        <w:trPr>
          <w:jc w:val="center"/>
        </w:trPr>
        <w:tc>
          <w:tcPr>
            <w:tcW w:w="1742" w:type="dxa"/>
          </w:tcPr>
          <w:p w:rsidR="00813AE4" w:rsidRPr="00D9294D" w:rsidRDefault="00813AE4" w:rsidP="000E1AC5">
            <w:pPr>
              <w:widowControl w:val="0"/>
              <w:rPr>
                <w:rFonts w:eastAsia="Calibri"/>
                <w:sz w:val="24"/>
                <w:lang w:eastAsia="en-US"/>
              </w:rPr>
            </w:pPr>
            <w:r w:rsidRPr="00D9294D">
              <w:rPr>
                <w:sz w:val="24"/>
              </w:rPr>
              <w:t>Зеленые зоны</w:t>
            </w:r>
          </w:p>
        </w:tc>
        <w:tc>
          <w:tcPr>
            <w:tcW w:w="8354" w:type="dxa"/>
          </w:tcPr>
          <w:p w:rsidR="00813AE4" w:rsidRPr="00D9294D" w:rsidRDefault="00813AE4" w:rsidP="000E1AC5">
            <w:pPr>
              <w:widowControl w:val="0"/>
              <w:ind w:right="57"/>
              <w:jc w:val="both"/>
              <w:rPr>
                <w:rFonts w:eastAsia="Calibri"/>
                <w:spacing w:val="-2"/>
                <w:sz w:val="24"/>
                <w:lang w:eastAsia="en-US"/>
              </w:rPr>
            </w:pPr>
            <w:r w:rsidRPr="00D9294D">
              <w:rPr>
                <w:sz w:val="24"/>
              </w:rPr>
              <w:t>Устанавливаются в целях обеспечения защиты н</w:t>
            </w:r>
            <w:r w:rsidR="00D9294D" w:rsidRPr="00D9294D">
              <w:rPr>
                <w:sz w:val="24"/>
              </w:rPr>
              <w:t>аселения от неблагоприятных при</w:t>
            </w:r>
            <w:r w:rsidRPr="00D9294D">
              <w:rPr>
                <w:sz w:val="24"/>
              </w:rPr>
              <w:t>родных и техногенных воздействий, сохранения и оздоровления окружающей среды</w:t>
            </w:r>
            <w:r w:rsidRPr="00D9294D">
              <w:rPr>
                <w:rFonts w:eastAsia="Calibri"/>
                <w:spacing w:val="-2"/>
                <w:sz w:val="24"/>
                <w:lang w:eastAsia="en-US"/>
              </w:rPr>
              <w:t>.</w:t>
            </w:r>
          </w:p>
          <w:p w:rsidR="00813AE4" w:rsidRPr="00D9294D" w:rsidRDefault="00813AE4" w:rsidP="000E1AC5">
            <w:pPr>
              <w:widowControl w:val="0"/>
              <w:autoSpaceDE w:val="0"/>
              <w:autoSpaceDN w:val="0"/>
              <w:adjustRightInd w:val="0"/>
              <w:jc w:val="both"/>
              <w:rPr>
                <w:sz w:val="24"/>
              </w:rPr>
            </w:pPr>
            <w:r w:rsidRPr="00D9294D">
              <w:rPr>
                <w:sz w:val="24"/>
              </w:rPr>
              <w:t>На территории запрещается:</w:t>
            </w:r>
          </w:p>
          <w:p w:rsidR="00813AE4" w:rsidRPr="00D9294D" w:rsidRDefault="00813AE4" w:rsidP="000E1AC5">
            <w:pPr>
              <w:widowControl w:val="0"/>
              <w:ind w:left="142" w:hanging="142"/>
              <w:jc w:val="both"/>
              <w:rPr>
                <w:sz w:val="24"/>
              </w:rPr>
            </w:pPr>
            <w:r w:rsidRPr="00D9294D">
              <w:rPr>
                <w:sz w:val="24"/>
              </w:rPr>
              <w:t>- использование токсичных химических препаратов для охраны и защиты лесов, в том числе в научных целях;</w:t>
            </w:r>
          </w:p>
          <w:p w:rsidR="00813AE4" w:rsidRPr="00D9294D" w:rsidRDefault="00813AE4" w:rsidP="000E1AC5">
            <w:pPr>
              <w:widowControl w:val="0"/>
              <w:autoSpaceDE w:val="0"/>
              <w:autoSpaceDN w:val="0"/>
              <w:adjustRightInd w:val="0"/>
              <w:ind w:left="142" w:hanging="142"/>
              <w:jc w:val="both"/>
              <w:rPr>
                <w:sz w:val="24"/>
              </w:rPr>
            </w:pPr>
            <w:r w:rsidRPr="00D9294D">
              <w:rPr>
                <w:sz w:val="24"/>
              </w:rPr>
              <w:t>- осуществление видов деятельности в сфере охотничьего хозяйства;</w:t>
            </w:r>
          </w:p>
          <w:p w:rsidR="00813AE4" w:rsidRPr="00D9294D" w:rsidRDefault="00813AE4" w:rsidP="000E1AC5">
            <w:pPr>
              <w:widowControl w:val="0"/>
              <w:autoSpaceDE w:val="0"/>
              <w:autoSpaceDN w:val="0"/>
              <w:adjustRightInd w:val="0"/>
              <w:ind w:left="142" w:hanging="142"/>
              <w:jc w:val="both"/>
              <w:rPr>
                <w:sz w:val="24"/>
              </w:rPr>
            </w:pPr>
            <w:r w:rsidRPr="00D9294D">
              <w:rPr>
                <w:sz w:val="24"/>
              </w:rPr>
              <w:t>- разработка месторождений полезных ископаемых;</w:t>
            </w:r>
          </w:p>
          <w:p w:rsidR="00813AE4" w:rsidRPr="00D9294D" w:rsidRDefault="00813AE4" w:rsidP="000E1AC5">
            <w:pPr>
              <w:widowControl w:val="0"/>
              <w:autoSpaceDE w:val="0"/>
              <w:autoSpaceDN w:val="0"/>
              <w:adjustRightInd w:val="0"/>
              <w:ind w:left="142" w:hanging="142"/>
              <w:jc w:val="both"/>
              <w:rPr>
                <w:sz w:val="24"/>
              </w:rPr>
            </w:pPr>
            <w:r w:rsidRPr="00D9294D">
              <w:rPr>
                <w:sz w:val="24"/>
              </w:rPr>
              <w:t>- ведение сельского хозяйства, за исключением сенокошения и пчеловодства, а также возведение изгородей в целях сенокошения и пчеловодства;</w:t>
            </w:r>
          </w:p>
          <w:p w:rsidR="00813AE4" w:rsidRPr="00D9294D" w:rsidRDefault="00813AE4" w:rsidP="000E1AC5">
            <w:pPr>
              <w:widowControl w:val="0"/>
              <w:ind w:left="142" w:right="57" w:hanging="142"/>
              <w:jc w:val="both"/>
              <w:rPr>
                <w:rFonts w:eastAsia="Calibri"/>
                <w:sz w:val="24"/>
                <w:lang w:eastAsia="en-US"/>
              </w:rPr>
            </w:pPr>
            <w:r w:rsidRPr="00D9294D">
              <w:rPr>
                <w:rFonts w:eastAsia="Calibri"/>
                <w:sz w:val="24"/>
                <w:lang w:eastAsia="en-US"/>
              </w:rPr>
              <w:t xml:space="preserve">- </w:t>
            </w:r>
            <w:r w:rsidRPr="00D9294D">
              <w:rPr>
                <w:sz w:val="24"/>
              </w:rPr>
              <w:t>размещение объектов капитального строительств</w:t>
            </w:r>
            <w:r w:rsidR="004D56F0" w:rsidRPr="00D9294D">
              <w:rPr>
                <w:sz w:val="24"/>
              </w:rPr>
              <w:t>а, за исключением гидротехничес</w:t>
            </w:r>
            <w:r w:rsidRPr="00D9294D">
              <w:rPr>
                <w:sz w:val="24"/>
              </w:rPr>
              <w:t>ких сооружений, линий связи, линий электропередачи, подземных трубопроводов</w:t>
            </w:r>
            <w:r w:rsidRPr="00D9294D">
              <w:rPr>
                <w:rFonts w:eastAsia="Calibri"/>
                <w:sz w:val="24"/>
                <w:lang w:eastAsia="en-US"/>
              </w:rPr>
              <w:t>.</w:t>
            </w:r>
          </w:p>
        </w:tc>
      </w:tr>
      <w:tr w:rsidR="00813AE4" w:rsidRPr="00D9294D" w:rsidTr="00570F1B">
        <w:tblPrEx>
          <w:tblBorders>
            <w:bottom w:val="single" w:sz="4" w:space="0" w:color="000000"/>
          </w:tblBorders>
        </w:tblPrEx>
        <w:trPr>
          <w:jc w:val="center"/>
        </w:trPr>
        <w:tc>
          <w:tcPr>
            <w:tcW w:w="1742" w:type="dxa"/>
          </w:tcPr>
          <w:p w:rsidR="00813AE4" w:rsidRPr="00D9294D" w:rsidRDefault="00813AE4" w:rsidP="000E1AC5">
            <w:pPr>
              <w:widowControl w:val="0"/>
              <w:rPr>
                <w:rFonts w:eastAsia="Calibri"/>
                <w:sz w:val="24"/>
                <w:lang w:eastAsia="en-US"/>
              </w:rPr>
            </w:pPr>
            <w:r w:rsidRPr="00D9294D">
              <w:rPr>
                <w:sz w:val="24"/>
              </w:rPr>
              <w:t>Лесопарковые зоны</w:t>
            </w:r>
          </w:p>
        </w:tc>
        <w:tc>
          <w:tcPr>
            <w:tcW w:w="8354" w:type="dxa"/>
          </w:tcPr>
          <w:p w:rsidR="00813AE4" w:rsidRPr="00D9294D" w:rsidRDefault="00813AE4" w:rsidP="000E1AC5">
            <w:pPr>
              <w:widowControl w:val="0"/>
              <w:ind w:right="57"/>
              <w:jc w:val="both"/>
              <w:rPr>
                <w:rFonts w:eastAsia="Calibri"/>
                <w:sz w:val="24"/>
                <w:lang w:eastAsia="en-US"/>
              </w:rPr>
            </w:pPr>
            <w:r w:rsidRPr="00D9294D">
              <w:rPr>
                <w:sz w:val="24"/>
              </w:rPr>
              <w:t>Устанавливаются в целях организации отдыха населения, сохранения санитарно-гигиенической, оздоровительной и эстетической ценности природных ландшафтов</w:t>
            </w:r>
            <w:r w:rsidRPr="00D9294D">
              <w:rPr>
                <w:rFonts w:eastAsia="Calibri"/>
                <w:sz w:val="24"/>
                <w:lang w:eastAsia="en-US"/>
              </w:rPr>
              <w:t>.</w:t>
            </w:r>
          </w:p>
          <w:p w:rsidR="00813AE4" w:rsidRPr="00D9294D" w:rsidRDefault="00813AE4" w:rsidP="000E1AC5">
            <w:pPr>
              <w:widowControl w:val="0"/>
              <w:autoSpaceDE w:val="0"/>
              <w:autoSpaceDN w:val="0"/>
              <w:adjustRightInd w:val="0"/>
              <w:jc w:val="both"/>
              <w:rPr>
                <w:sz w:val="24"/>
              </w:rPr>
            </w:pPr>
            <w:r w:rsidRPr="00D9294D">
              <w:rPr>
                <w:sz w:val="24"/>
              </w:rPr>
              <w:t>На территории запрещается:</w:t>
            </w:r>
          </w:p>
          <w:p w:rsidR="00813AE4" w:rsidRPr="00D9294D" w:rsidRDefault="00813AE4" w:rsidP="000E1AC5">
            <w:pPr>
              <w:widowControl w:val="0"/>
              <w:ind w:left="142" w:hanging="142"/>
              <w:jc w:val="both"/>
              <w:rPr>
                <w:sz w:val="24"/>
              </w:rPr>
            </w:pPr>
            <w:r w:rsidRPr="00D9294D">
              <w:rPr>
                <w:sz w:val="24"/>
              </w:rPr>
              <w:t>- использование токсичных химических препаратов для охраны и защиты лесов, в том числе в научных целях;</w:t>
            </w:r>
          </w:p>
          <w:p w:rsidR="00813AE4" w:rsidRPr="00D9294D" w:rsidRDefault="00813AE4" w:rsidP="000E1AC5">
            <w:pPr>
              <w:widowControl w:val="0"/>
              <w:autoSpaceDE w:val="0"/>
              <w:autoSpaceDN w:val="0"/>
              <w:adjustRightInd w:val="0"/>
              <w:ind w:left="142" w:hanging="142"/>
              <w:jc w:val="both"/>
              <w:rPr>
                <w:sz w:val="24"/>
              </w:rPr>
            </w:pPr>
            <w:r w:rsidRPr="00D9294D">
              <w:rPr>
                <w:sz w:val="24"/>
              </w:rPr>
              <w:t>- осуществление видов деятельности в сфере охотничьего хозяйства;</w:t>
            </w:r>
          </w:p>
          <w:p w:rsidR="00813AE4" w:rsidRPr="00D9294D" w:rsidRDefault="00813AE4" w:rsidP="000E1AC5">
            <w:pPr>
              <w:widowControl w:val="0"/>
              <w:autoSpaceDE w:val="0"/>
              <w:autoSpaceDN w:val="0"/>
              <w:adjustRightInd w:val="0"/>
              <w:ind w:left="142" w:hanging="142"/>
              <w:jc w:val="both"/>
              <w:rPr>
                <w:sz w:val="24"/>
              </w:rPr>
            </w:pPr>
            <w:r w:rsidRPr="00D9294D">
              <w:rPr>
                <w:sz w:val="24"/>
              </w:rPr>
              <w:t>- ведение сельского хозяйства;</w:t>
            </w:r>
          </w:p>
          <w:p w:rsidR="00813AE4" w:rsidRPr="00D9294D" w:rsidRDefault="00813AE4" w:rsidP="000E1AC5">
            <w:pPr>
              <w:widowControl w:val="0"/>
              <w:autoSpaceDE w:val="0"/>
              <w:autoSpaceDN w:val="0"/>
              <w:adjustRightInd w:val="0"/>
              <w:ind w:left="142" w:hanging="142"/>
              <w:jc w:val="both"/>
              <w:rPr>
                <w:sz w:val="24"/>
              </w:rPr>
            </w:pPr>
            <w:r w:rsidRPr="00D9294D">
              <w:rPr>
                <w:sz w:val="24"/>
              </w:rPr>
              <w:t>- разработка месторождений полезных ископаемых;</w:t>
            </w:r>
          </w:p>
          <w:p w:rsidR="00813AE4" w:rsidRPr="00D9294D" w:rsidRDefault="00813AE4" w:rsidP="000E1AC5">
            <w:pPr>
              <w:widowControl w:val="0"/>
              <w:autoSpaceDE w:val="0"/>
              <w:autoSpaceDN w:val="0"/>
              <w:adjustRightInd w:val="0"/>
              <w:ind w:left="142" w:hanging="142"/>
              <w:jc w:val="both"/>
              <w:rPr>
                <w:sz w:val="24"/>
              </w:rPr>
            </w:pPr>
            <w:r w:rsidRPr="00D9294D">
              <w:rPr>
                <w:sz w:val="24"/>
              </w:rPr>
              <w:t>- размещение объектов капитального строительства, за исключ</w:t>
            </w:r>
            <w:r w:rsidR="001903A3" w:rsidRPr="00D9294D">
              <w:rPr>
                <w:sz w:val="24"/>
              </w:rPr>
              <w:t>ением гидротехничес</w:t>
            </w:r>
            <w:r w:rsidRPr="00D9294D">
              <w:rPr>
                <w:sz w:val="24"/>
              </w:rPr>
              <w:t>ких сооружений.</w:t>
            </w:r>
          </w:p>
          <w:p w:rsidR="00813AE4" w:rsidRPr="00D9294D" w:rsidRDefault="00813AE4" w:rsidP="000E1AC5">
            <w:pPr>
              <w:widowControl w:val="0"/>
              <w:autoSpaceDE w:val="0"/>
              <w:autoSpaceDN w:val="0"/>
              <w:adjustRightInd w:val="0"/>
              <w:jc w:val="both"/>
              <w:rPr>
                <w:sz w:val="24"/>
              </w:rPr>
            </w:pPr>
            <w:r w:rsidRPr="00D9294D">
              <w:rPr>
                <w:sz w:val="24"/>
              </w:rPr>
              <w:t>В целях охраны допускается возведение ограждений на их территориях.</w:t>
            </w:r>
          </w:p>
        </w:tc>
      </w:tr>
    </w:tbl>
    <w:p w:rsidR="00813AE4" w:rsidRPr="00D9294D" w:rsidRDefault="00813AE4" w:rsidP="000E1AC5">
      <w:pPr>
        <w:widowControl w:val="0"/>
        <w:ind w:firstLine="709"/>
        <w:jc w:val="both"/>
        <w:rPr>
          <w:bCs/>
          <w:sz w:val="24"/>
        </w:rPr>
      </w:pPr>
    </w:p>
    <w:p w:rsidR="00813AE4" w:rsidRPr="00D9294D" w:rsidRDefault="00813AE4" w:rsidP="000E1AC5">
      <w:pPr>
        <w:widowControl w:val="0"/>
        <w:ind w:firstLine="709"/>
        <w:jc w:val="both"/>
        <w:rPr>
          <w:sz w:val="24"/>
        </w:rPr>
      </w:pPr>
      <w:r w:rsidRPr="00D9294D">
        <w:rPr>
          <w:sz w:val="24"/>
        </w:rPr>
        <w:t xml:space="preserve">14.2.4. Функциональные зоны в лесопарковых зонах, площадь и границы лесопарковых зон, зеленых зон определяются органами государственной власти Камчатского края в области лесных отношений в порядке, установленном постановлением Правительства Российской Федерации от 14.12.2009 № 1007 «Об утверждении Положения об определении функциональных </w:t>
      </w:r>
      <w:r w:rsidRPr="00D9294D">
        <w:rPr>
          <w:sz w:val="24"/>
        </w:rPr>
        <w:lastRenderedPageBreak/>
        <w:t>зон в лесопарковых зонах, площади и границ лесопарковых зон, зеленых зон».</w:t>
      </w:r>
    </w:p>
    <w:p w:rsidR="00813AE4" w:rsidRPr="00D9294D" w:rsidRDefault="00813AE4" w:rsidP="000E1AC5">
      <w:pPr>
        <w:widowControl w:val="0"/>
        <w:ind w:firstLine="709"/>
        <w:jc w:val="both"/>
        <w:rPr>
          <w:sz w:val="24"/>
        </w:rPr>
      </w:pPr>
      <w:r w:rsidRPr="00D9294D">
        <w:rPr>
          <w:sz w:val="24"/>
        </w:rPr>
        <w:t>14.2.5. Изменение границ лесопарковых зон, зеленых зон, которое может привести к уменьшению их площади, не допускается.</w:t>
      </w:r>
    </w:p>
    <w:p w:rsidR="00AF65F9" w:rsidRPr="00D9294D" w:rsidRDefault="00AF65F9" w:rsidP="000E1AC5">
      <w:pPr>
        <w:widowControl w:val="0"/>
        <w:ind w:firstLine="709"/>
        <w:jc w:val="both"/>
        <w:rPr>
          <w:sz w:val="24"/>
        </w:rPr>
      </w:pPr>
    </w:p>
    <w:p w:rsidR="00813AE4" w:rsidRPr="00D9294D" w:rsidRDefault="001903A3" w:rsidP="000E1AC5">
      <w:pPr>
        <w:widowControl w:val="0"/>
        <w:jc w:val="center"/>
        <w:rPr>
          <w:b/>
          <w:sz w:val="24"/>
        </w:rPr>
      </w:pPr>
      <w:r w:rsidRPr="00D9294D">
        <w:rPr>
          <w:b/>
          <w:sz w:val="24"/>
        </w:rPr>
        <w:t>1</w:t>
      </w:r>
      <w:r w:rsidR="00813AE4" w:rsidRPr="00D9294D">
        <w:rPr>
          <w:b/>
          <w:sz w:val="24"/>
        </w:rPr>
        <w:t>4.3. Лечебно-оздоровительные местности и курорты местного значения</w:t>
      </w:r>
    </w:p>
    <w:p w:rsidR="00813AE4" w:rsidRPr="00D9294D" w:rsidRDefault="00813AE4" w:rsidP="000E1AC5">
      <w:pPr>
        <w:widowControl w:val="0"/>
        <w:ind w:firstLine="720"/>
        <w:jc w:val="both"/>
        <w:rPr>
          <w:sz w:val="24"/>
        </w:rPr>
      </w:pPr>
    </w:p>
    <w:p w:rsidR="00813AE4" w:rsidRPr="00D9294D" w:rsidRDefault="00813AE4" w:rsidP="000E1AC5">
      <w:pPr>
        <w:widowControl w:val="0"/>
        <w:ind w:firstLine="720"/>
        <w:jc w:val="both"/>
        <w:rPr>
          <w:sz w:val="24"/>
        </w:rPr>
      </w:pPr>
      <w:r w:rsidRPr="00D9294D">
        <w:rPr>
          <w:sz w:val="24"/>
        </w:rPr>
        <w:t>14.3.1. Расчетные показатели минимально допустимого уровня обеспеченности и максимально допустимого уровня территориальной доступности лечебно-оздоровительных местностей и курортов для населения не нормируются.</w:t>
      </w:r>
    </w:p>
    <w:p w:rsidR="00813AE4" w:rsidRPr="00D9294D" w:rsidRDefault="00813AE4" w:rsidP="000E1AC5">
      <w:pPr>
        <w:widowControl w:val="0"/>
        <w:ind w:firstLine="709"/>
        <w:jc w:val="both"/>
        <w:rPr>
          <w:sz w:val="24"/>
        </w:rPr>
      </w:pPr>
      <w:r w:rsidRPr="00D9294D">
        <w:rPr>
          <w:sz w:val="24"/>
        </w:rPr>
        <w:t>14.3.2. Проектирование лечебно-оздоровительных местностей и курортов следует осуществлять в соответствии с таблицей 14.3.1.</w:t>
      </w:r>
    </w:p>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right"/>
        <w:rPr>
          <w:sz w:val="24"/>
        </w:rPr>
      </w:pPr>
      <w:r w:rsidRPr="00D9294D">
        <w:rPr>
          <w:sz w:val="24"/>
        </w:rPr>
        <w:t>Таблица 14.3.1</w:t>
      </w:r>
    </w:p>
    <w:tbl>
      <w:tblPr>
        <w:tblW w:w="10127" w:type="dxa"/>
        <w:jc w:val="center"/>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2"/>
        <w:gridCol w:w="8155"/>
      </w:tblGrid>
      <w:tr w:rsidR="00813AE4" w:rsidRPr="00D9294D" w:rsidTr="00570F1B">
        <w:trPr>
          <w:trHeight w:val="227"/>
          <w:jc w:val="center"/>
        </w:trPr>
        <w:tc>
          <w:tcPr>
            <w:tcW w:w="1972" w:type="dxa"/>
            <w:vAlign w:val="center"/>
          </w:tcPr>
          <w:p w:rsidR="00813AE4" w:rsidRPr="00D9294D" w:rsidRDefault="00813AE4" w:rsidP="000E1AC5">
            <w:pPr>
              <w:widowControl w:val="0"/>
              <w:ind w:left="-57" w:right="-57"/>
              <w:jc w:val="center"/>
              <w:rPr>
                <w:b/>
                <w:sz w:val="24"/>
              </w:rPr>
            </w:pPr>
            <w:r w:rsidRPr="00D9294D">
              <w:rPr>
                <w:b/>
                <w:sz w:val="24"/>
              </w:rPr>
              <w:t>Наименование параметров</w:t>
            </w:r>
          </w:p>
        </w:tc>
        <w:tc>
          <w:tcPr>
            <w:tcW w:w="8155" w:type="dxa"/>
            <w:vAlign w:val="center"/>
          </w:tcPr>
          <w:p w:rsidR="00813AE4" w:rsidRPr="00D9294D" w:rsidRDefault="00813AE4" w:rsidP="000E1AC5">
            <w:pPr>
              <w:widowControl w:val="0"/>
              <w:ind w:right="57"/>
              <w:jc w:val="center"/>
              <w:rPr>
                <w:b/>
                <w:sz w:val="24"/>
              </w:rPr>
            </w:pPr>
            <w:r w:rsidRPr="00D9294D">
              <w:rPr>
                <w:b/>
                <w:sz w:val="24"/>
              </w:rPr>
              <w:t>Значение параметров</w:t>
            </w:r>
          </w:p>
        </w:tc>
      </w:tr>
      <w:tr w:rsidR="00813AE4" w:rsidRPr="00D9294D" w:rsidTr="00570F1B">
        <w:trPr>
          <w:trHeight w:val="227"/>
          <w:tblHeader/>
          <w:jc w:val="center"/>
        </w:trPr>
        <w:tc>
          <w:tcPr>
            <w:tcW w:w="1972" w:type="dxa"/>
            <w:vAlign w:val="center"/>
          </w:tcPr>
          <w:p w:rsidR="00813AE4" w:rsidRPr="00D9294D" w:rsidRDefault="00813AE4" w:rsidP="000E1AC5">
            <w:pPr>
              <w:widowControl w:val="0"/>
              <w:ind w:left="-57" w:right="-57"/>
              <w:jc w:val="center"/>
              <w:rPr>
                <w:rFonts w:eastAsia="Calibri"/>
                <w:b/>
                <w:sz w:val="24"/>
                <w:lang w:eastAsia="en-US"/>
              </w:rPr>
            </w:pPr>
            <w:r w:rsidRPr="00D9294D">
              <w:rPr>
                <w:rFonts w:eastAsia="Calibri"/>
                <w:b/>
                <w:sz w:val="24"/>
                <w:lang w:eastAsia="en-US"/>
              </w:rPr>
              <w:t>1</w:t>
            </w:r>
          </w:p>
        </w:tc>
        <w:tc>
          <w:tcPr>
            <w:tcW w:w="8155" w:type="dxa"/>
            <w:vAlign w:val="center"/>
          </w:tcPr>
          <w:p w:rsidR="00813AE4" w:rsidRPr="00D9294D" w:rsidRDefault="00813AE4" w:rsidP="000E1AC5">
            <w:pPr>
              <w:widowControl w:val="0"/>
              <w:ind w:right="57"/>
              <w:jc w:val="center"/>
              <w:rPr>
                <w:rFonts w:eastAsia="Calibri"/>
                <w:b/>
                <w:sz w:val="24"/>
                <w:lang w:eastAsia="en-US"/>
              </w:rPr>
            </w:pPr>
            <w:r w:rsidRPr="00D9294D">
              <w:rPr>
                <w:rFonts w:eastAsia="Calibri"/>
                <w:b/>
                <w:sz w:val="24"/>
                <w:lang w:eastAsia="en-US"/>
              </w:rPr>
              <w:t>2</w:t>
            </w:r>
          </w:p>
        </w:tc>
      </w:tr>
      <w:tr w:rsidR="00813AE4" w:rsidRPr="00D9294D" w:rsidTr="00570F1B">
        <w:tblPrEx>
          <w:tblBorders>
            <w:bottom w:val="single" w:sz="4" w:space="0" w:color="000000"/>
          </w:tblBorders>
        </w:tblPrEx>
        <w:trPr>
          <w:jc w:val="center"/>
        </w:trPr>
        <w:tc>
          <w:tcPr>
            <w:tcW w:w="1972" w:type="dxa"/>
          </w:tcPr>
          <w:p w:rsidR="00813AE4" w:rsidRPr="00D9294D" w:rsidRDefault="00813AE4" w:rsidP="000E1AC5">
            <w:pPr>
              <w:widowControl w:val="0"/>
              <w:rPr>
                <w:sz w:val="24"/>
              </w:rPr>
            </w:pPr>
            <w:r w:rsidRPr="00D9294D">
              <w:rPr>
                <w:sz w:val="24"/>
              </w:rPr>
              <w:t>Режим охраны</w:t>
            </w:r>
          </w:p>
        </w:tc>
        <w:tc>
          <w:tcPr>
            <w:tcW w:w="8155" w:type="dxa"/>
          </w:tcPr>
          <w:p w:rsidR="00813AE4" w:rsidRPr="00D9294D" w:rsidRDefault="00813AE4" w:rsidP="000E1AC5">
            <w:pPr>
              <w:widowControl w:val="0"/>
              <w:jc w:val="both"/>
              <w:rPr>
                <w:sz w:val="24"/>
              </w:rPr>
            </w:pPr>
            <w:r w:rsidRPr="00D9294D">
              <w:rPr>
                <w:sz w:val="24"/>
              </w:rPr>
              <w:t>Запрещается (ограничивается) деятельность, которая может привести к ухудшению качества и истощению природных ресурсов и объектов, обладающих лечебными свойствами.</w:t>
            </w:r>
          </w:p>
          <w:p w:rsidR="00813AE4" w:rsidRPr="00D9294D" w:rsidRDefault="00813AE4" w:rsidP="000E1AC5">
            <w:pPr>
              <w:widowControl w:val="0"/>
              <w:jc w:val="both"/>
              <w:rPr>
                <w:sz w:val="24"/>
              </w:rPr>
            </w:pPr>
            <w:r w:rsidRPr="00D9294D">
              <w:rPr>
                <w:sz w:val="24"/>
              </w:rPr>
              <w:t>Природные лечебные ресурсы являются государственной собственностью.</w:t>
            </w:r>
          </w:p>
        </w:tc>
      </w:tr>
      <w:tr w:rsidR="00813AE4" w:rsidRPr="00D9294D" w:rsidTr="00570F1B">
        <w:tblPrEx>
          <w:tblBorders>
            <w:bottom w:val="single" w:sz="4" w:space="0" w:color="000000"/>
          </w:tblBorders>
        </w:tblPrEx>
        <w:trPr>
          <w:jc w:val="center"/>
        </w:trPr>
        <w:tc>
          <w:tcPr>
            <w:tcW w:w="1972" w:type="dxa"/>
          </w:tcPr>
          <w:p w:rsidR="00813AE4" w:rsidRPr="00D9294D" w:rsidRDefault="00813AE4" w:rsidP="000E1AC5">
            <w:pPr>
              <w:widowControl w:val="0"/>
              <w:rPr>
                <w:sz w:val="24"/>
              </w:rPr>
            </w:pPr>
            <w:r w:rsidRPr="00D9294D">
              <w:rPr>
                <w:sz w:val="24"/>
              </w:rPr>
              <w:t xml:space="preserve">Округа </w:t>
            </w:r>
          </w:p>
          <w:p w:rsidR="00813AE4" w:rsidRPr="00D9294D" w:rsidRDefault="00813AE4" w:rsidP="000E1AC5">
            <w:pPr>
              <w:widowControl w:val="0"/>
              <w:rPr>
                <w:sz w:val="24"/>
              </w:rPr>
            </w:pPr>
            <w:r w:rsidRPr="00D9294D">
              <w:rPr>
                <w:sz w:val="24"/>
              </w:rPr>
              <w:t>санитарной или горно-санитарной охраны</w:t>
            </w:r>
          </w:p>
        </w:tc>
        <w:tc>
          <w:tcPr>
            <w:tcW w:w="8155" w:type="dxa"/>
          </w:tcPr>
          <w:p w:rsidR="00813AE4" w:rsidRPr="00D9294D" w:rsidRDefault="00813AE4" w:rsidP="000E1AC5">
            <w:pPr>
              <w:widowControl w:val="0"/>
              <w:jc w:val="both"/>
              <w:rPr>
                <w:sz w:val="24"/>
              </w:rPr>
            </w:pPr>
            <w:r w:rsidRPr="00D9294D">
              <w:rPr>
                <w:sz w:val="24"/>
              </w:rPr>
              <w:t xml:space="preserve">Для лечебно-оздоровительных местностей и курортов, где природные лечебные ресурсы относятся к недрам (минеральные воды, лечебные грязи и другие), устанавливаются округа горно-санитарной охраны. В остальных случаях устанавливаются округа санитарной охраны. </w:t>
            </w:r>
          </w:p>
          <w:p w:rsidR="00813AE4" w:rsidRPr="00D9294D" w:rsidRDefault="00813AE4" w:rsidP="000E1AC5">
            <w:pPr>
              <w:widowControl w:val="0"/>
              <w:jc w:val="both"/>
              <w:rPr>
                <w:sz w:val="24"/>
              </w:rPr>
            </w:pPr>
            <w:r w:rsidRPr="00D9294D">
              <w:rPr>
                <w:sz w:val="24"/>
              </w:rPr>
              <w:t>Внешний контур округа санитарной (горно-санитарной) охраны является границей лечебно-оздоровительной местности, курорта, курортного региона (района).</w:t>
            </w:r>
          </w:p>
          <w:p w:rsidR="00813AE4" w:rsidRPr="00D9294D" w:rsidRDefault="00813AE4" w:rsidP="000E1AC5">
            <w:pPr>
              <w:widowControl w:val="0"/>
              <w:jc w:val="both"/>
              <w:rPr>
                <w:sz w:val="24"/>
              </w:rPr>
            </w:pPr>
            <w:r w:rsidRPr="00D9294D">
              <w:rPr>
                <w:sz w:val="24"/>
              </w:rPr>
              <w:t>Порядок организации округов санитарной и горно-санитарной охраны и особенности режима их функционирования определяются в соответствии с Федеральным законом от 23.02.1995 № 26-ФЗ «О природных лечебных ресурсах, лечебно-оздоровительных местностях и курортах».</w:t>
            </w:r>
          </w:p>
        </w:tc>
      </w:tr>
    </w:tbl>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both"/>
        <w:rPr>
          <w:sz w:val="24"/>
        </w:rPr>
      </w:pPr>
      <w:r w:rsidRPr="00D9294D">
        <w:rPr>
          <w:sz w:val="24"/>
        </w:rPr>
        <w:t xml:space="preserve">14.3.3. </w:t>
      </w:r>
      <w:r w:rsidRPr="00D9294D">
        <w:rPr>
          <w:bCs/>
          <w:sz w:val="24"/>
        </w:rPr>
        <w:t>Р</w:t>
      </w:r>
      <w:r w:rsidRPr="00D9294D">
        <w:rPr>
          <w:sz w:val="24"/>
        </w:rPr>
        <w:t xml:space="preserve">асчетные показатели минимально допустимого уровня обеспеченности и максимально допустимого уровня территориальной доступности </w:t>
      </w:r>
      <w:r w:rsidRPr="00D9294D">
        <w:rPr>
          <w:spacing w:val="-2"/>
          <w:sz w:val="24"/>
        </w:rPr>
        <w:t xml:space="preserve">санаторно-курортных и оздоровительных </w:t>
      </w:r>
      <w:r w:rsidRPr="00D9294D">
        <w:rPr>
          <w:sz w:val="24"/>
        </w:rPr>
        <w:t>комплексов объектов, расположенных на территории городского округа и подлежащих отображению на генеральном плане и документации по планировке территории городского округа приведены в таблицей 14.3.2.</w:t>
      </w:r>
    </w:p>
    <w:p w:rsidR="00813AE4" w:rsidRPr="00D9294D" w:rsidRDefault="00813AE4" w:rsidP="000E1AC5">
      <w:pPr>
        <w:widowControl w:val="0"/>
        <w:ind w:firstLine="709"/>
        <w:jc w:val="right"/>
        <w:rPr>
          <w:sz w:val="24"/>
        </w:rPr>
      </w:pPr>
      <w:r w:rsidRPr="00D9294D">
        <w:rPr>
          <w:sz w:val="24"/>
        </w:rPr>
        <w:t>Таблица 14.3.2</w:t>
      </w:r>
    </w:p>
    <w:tbl>
      <w:tblPr>
        <w:tblW w:w="10027"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0"/>
        <w:gridCol w:w="2351"/>
        <w:gridCol w:w="2463"/>
        <w:gridCol w:w="1983"/>
      </w:tblGrid>
      <w:tr w:rsidR="00813AE4" w:rsidRPr="00D9294D" w:rsidTr="00570F1B">
        <w:trPr>
          <w:trHeight w:val="312"/>
          <w:jc w:val="center"/>
        </w:trPr>
        <w:tc>
          <w:tcPr>
            <w:tcW w:w="3230" w:type="dxa"/>
            <w:vMerge w:val="restart"/>
            <w:shd w:val="clear" w:color="auto" w:fill="auto"/>
            <w:vAlign w:val="center"/>
          </w:tcPr>
          <w:p w:rsidR="00813AE4" w:rsidRPr="00D9294D" w:rsidRDefault="00813AE4" w:rsidP="000E1AC5">
            <w:pPr>
              <w:widowControl w:val="0"/>
              <w:suppressAutoHyphens/>
              <w:ind w:left="-28" w:right="-28" w:firstLine="220"/>
              <w:jc w:val="center"/>
              <w:rPr>
                <w:b/>
                <w:sz w:val="24"/>
              </w:rPr>
            </w:pPr>
            <w:r w:rsidRPr="00D9294D">
              <w:rPr>
                <w:b/>
                <w:sz w:val="24"/>
              </w:rPr>
              <w:t>Наименование объектов</w:t>
            </w:r>
          </w:p>
        </w:tc>
        <w:tc>
          <w:tcPr>
            <w:tcW w:w="4814" w:type="dxa"/>
            <w:gridSpan w:val="2"/>
            <w:shd w:val="clear" w:color="auto" w:fill="auto"/>
            <w:vAlign w:val="center"/>
          </w:tcPr>
          <w:p w:rsidR="00813AE4" w:rsidRPr="00D9294D" w:rsidRDefault="00813AE4" w:rsidP="000E1AC5">
            <w:pPr>
              <w:widowControl w:val="0"/>
              <w:ind w:left="-28" w:right="-28"/>
              <w:jc w:val="center"/>
              <w:rPr>
                <w:b/>
                <w:sz w:val="24"/>
              </w:rPr>
            </w:pPr>
            <w:r w:rsidRPr="00D9294D">
              <w:rPr>
                <w:b/>
                <w:sz w:val="24"/>
              </w:rPr>
              <w:t>Расчетные показатели</w:t>
            </w:r>
          </w:p>
        </w:tc>
        <w:tc>
          <w:tcPr>
            <w:tcW w:w="1983" w:type="dxa"/>
            <w:vMerge w:val="restart"/>
            <w:shd w:val="clear" w:color="auto" w:fill="auto"/>
            <w:vAlign w:val="center"/>
          </w:tcPr>
          <w:p w:rsidR="00813AE4" w:rsidRPr="00D9294D" w:rsidRDefault="00813AE4" w:rsidP="000E1AC5">
            <w:pPr>
              <w:widowControl w:val="0"/>
              <w:suppressAutoHyphens/>
              <w:ind w:left="-28" w:right="-28"/>
              <w:jc w:val="center"/>
              <w:rPr>
                <w:b/>
                <w:sz w:val="24"/>
              </w:rPr>
            </w:pPr>
            <w:r w:rsidRPr="00D9294D">
              <w:rPr>
                <w:b/>
                <w:sz w:val="24"/>
              </w:rPr>
              <w:t xml:space="preserve">Размеры земельных </w:t>
            </w:r>
          </w:p>
          <w:p w:rsidR="00813AE4" w:rsidRPr="00D9294D" w:rsidRDefault="00813AE4" w:rsidP="000E1AC5">
            <w:pPr>
              <w:widowControl w:val="0"/>
              <w:ind w:left="-28" w:right="-28"/>
              <w:jc w:val="center"/>
              <w:rPr>
                <w:b/>
                <w:sz w:val="24"/>
              </w:rPr>
            </w:pPr>
            <w:r w:rsidRPr="00D9294D">
              <w:rPr>
                <w:b/>
                <w:sz w:val="24"/>
              </w:rPr>
              <w:t>участков</w:t>
            </w:r>
          </w:p>
        </w:tc>
      </w:tr>
      <w:tr w:rsidR="00813AE4" w:rsidRPr="00D9294D" w:rsidTr="00570F1B">
        <w:trPr>
          <w:trHeight w:val="349"/>
          <w:jc w:val="center"/>
        </w:trPr>
        <w:tc>
          <w:tcPr>
            <w:tcW w:w="3230" w:type="dxa"/>
            <w:vMerge/>
            <w:shd w:val="clear" w:color="auto" w:fill="auto"/>
            <w:vAlign w:val="center"/>
          </w:tcPr>
          <w:p w:rsidR="00813AE4" w:rsidRPr="00D9294D" w:rsidRDefault="00813AE4" w:rsidP="000E1AC5">
            <w:pPr>
              <w:widowControl w:val="0"/>
              <w:suppressAutoHyphens/>
              <w:ind w:left="-28" w:right="-28"/>
              <w:jc w:val="center"/>
              <w:rPr>
                <w:b/>
                <w:sz w:val="24"/>
              </w:rPr>
            </w:pPr>
          </w:p>
        </w:tc>
        <w:tc>
          <w:tcPr>
            <w:tcW w:w="2351" w:type="dxa"/>
            <w:shd w:val="clear" w:color="auto" w:fill="auto"/>
            <w:vAlign w:val="center"/>
          </w:tcPr>
          <w:p w:rsidR="00813AE4" w:rsidRPr="00D9294D" w:rsidRDefault="00813AE4" w:rsidP="000E1AC5">
            <w:pPr>
              <w:widowControl w:val="0"/>
              <w:suppressAutoHyphens/>
              <w:ind w:left="-57" w:right="-57"/>
              <w:jc w:val="center"/>
              <w:rPr>
                <w:b/>
                <w:sz w:val="24"/>
              </w:rPr>
            </w:pPr>
            <w:r w:rsidRPr="00D9294D">
              <w:rPr>
                <w:b/>
                <w:sz w:val="24"/>
              </w:rPr>
              <w:t>минимально допустимого уровня обеспеченности</w:t>
            </w:r>
          </w:p>
        </w:tc>
        <w:tc>
          <w:tcPr>
            <w:tcW w:w="2463" w:type="dxa"/>
            <w:vAlign w:val="center"/>
          </w:tcPr>
          <w:p w:rsidR="00813AE4" w:rsidRPr="00D9294D" w:rsidRDefault="00813AE4" w:rsidP="000E1AC5">
            <w:pPr>
              <w:widowControl w:val="0"/>
              <w:ind w:left="-57" w:right="-57"/>
              <w:jc w:val="center"/>
              <w:rPr>
                <w:b/>
                <w:sz w:val="24"/>
              </w:rPr>
            </w:pPr>
            <w:r w:rsidRPr="00D9294D">
              <w:rPr>
                <w:b/>
                <w:sz w:val="24"/>
              </w:rPr>
              <w:t>максимально допустимого уровня территориальной доступности</w:t>
            </w:r>
          </w:p>
        </w:tc>
        <w:tc>
          <w:tcPr>
            <w:tcW w:w="1983" w:type="dxa"/>
            <w:vMerge/>
            <w:shd w:val="clear" w:color="auto" w:fill="auto"/>
            <w:vAlign w:val="center"/>
          </w:tcPr>
          <w:p w:rsidR="00813AE4" w:rsidRPr="00D9294D" w:rsidRDefault="00813AE4" w:rsidP="000E1AC5">
            <w:pPr>
              <w:widowControl w:val="0"/>
              <w:ind w:left="-28" w:right="-28"/>
              <w:jc w:val="center"/>
              <w:rPr>
                <w:b/>
                <w:sz w:val="24"/>
              </w:rPr>
            </w:pPr>
          </w:p>
        </w:tc>
      </w:tr>
      <w:tr w:rsidR="00813AE4" w:rsidRPr="00D9294D" w:rsidTr="00570F1B">
        <w:tblPrEx>
          <w:tblBorders>
            <w:bottom w:val="single" w:sz="4" w:space="0" w:color="auto"/>
          </w:tblBorders>
        </w:tblPrEx>
        <w:trPr>
          <w:trHeight w:val="116"/>
          <w:jc w:val="center"/>
        </w:trPr>
        <w:tc>
          <w:tcPr>
            <w:tcW w:w="3230" w:type="dxa"/>
            <w:shd w:val="clear" w:color="auto" w:fill="auto"/>
          </w:tcPr>
          <w:p w:rsidR="00813AE4" w:rsidRPr="00D9294D" w:rsidRDefault="00813AE4" w:rsidP="000E1AC5">
            <w:pPr>
              <w:widowControl w:val="0"/>
              <w:suppressAutoHyphens/>
              <w:ind w:left="-28" w:right="-113"/>
              <w:rPr>
                <w:bCs/>
                <w:sz w:val="24"/>
              </w:rPr>
            </w:pPr>
            <w:r w:rsidRPr="00D9294D">
              <w:rPr>
                <w:bCs/>
                <w:sz w:val="24"/>
              </w:rPr>
              <w:t>Санаторные объекты, всего</w:t>
            </w:r>
          </w:p>
        </w:tc>
        <w:tc>
          <w:tcPr>
            <w:tcW w:w="2351" w:type="dxa"/>
            <w:shd w:val="clear" w:color="auto" w:fill="auto"/>
          </w:tcPr>
          <w:p w:rsidR="00813AE4" w:rsidRPr="00D9294D" w:rsidRDefault="00813AE4" w:rsidP="000E1AC5">
            <w:pPr>
              <w:widowControl w:val="0"/>
              <w:ind w:left="-28" w:right="-28"/>
              <w:jc w:val="center"/>
              <w:rPr>
                <w:bCs/>
                <w:sz w:val="24"/>
              </w:rPr>
            </w:pPr>
            <w:r w:rsidRPr="00D9294D">
              <w:rPr>
                <w:bCs/>
                <w:sz w:val="24"/>
              </w:rPr>
              <w:t>5,87 мест / 1000 чел.</w:t>
            </w:r>
          </w:p>
          <w:p w:rsidR="00813AE4" w:rsidRPr="00D9294D" w:rsidRDefault="00813AE4" w:rsidP="000E1AC5">
            <w:pPr>
              <w:widowControl w:val="0"/>
              <w:ind w:left="-28" w:right="-28"/>
              <w:jc w:val="center"/>
              <w:rPr>
                <w:sz w:val="24"/>
              </w:rPr>
            </w:pPr>
            <w:r w:rsidRPr="00D9294D">
              <w:rPr>
                <w:bCs/>
                <w:sz w:val="24"/>
              </w:rPr>
              <w:t>3,065 мест / 1000 детей</w:t>
            </w:r>
          </w:p>
        </w:tc>
        <w:tc>
          <w:tcPr>
            <w:tcW w:w="2463" w:type="dxa"/>
          </w:tcPr>
          <w:p w:rsidR="00813AE4" w:rsidRPr="00D9294D" w:rsidRDefault="00813AE4" w:rsidP="000E1AC5">
            <w:pPr>
              <w:widowControl w:val="0"/>
              <w:ind w:left="-28" w:right="-28"/>
              <w:jc w:val="center"/>
              <w:rPr>
                <w:sz w:val="24"/>
              </w:rPr>
            </w:pPr>
            <w:r w:rsidRPr="00D9294D">
              <w:rPr>
                <w:sz w:val="24"/>
              </w:rPr>
              <w:t>не нормируется</w:t>
            </w:r>
          </w:p>
        </w:tc>
        <w:tc>
          <w:tcPr>
            <w:tcW w:w="1983" w:type="dxa"/>
            <w:shd w:val="clear" w:color="auto" w:fill="auto"/>
          </w:tcPr>
          <w:p w:rsidR="00813AE4" w:rsidRPr="00D9294D" w:rsidRDefault="00813AE4" w:rsidP="000E1AC5">
            <w:pPr>
              <w:widowControl w:val="0"/>
              <w:ind w:left="-28" w:right="-28"/>
              <w:rPr>
                <w:bCs/>
                <w:sz w:val="24"/>
              </w:rPr>
            </w:pPr>
            <w:r w:rsidRPr="00D9294D">
              <w:rPr>
                <w:bCs/>
                <w:sz w:val="24"/>
              </w:rPr>
              <w:t>В зависимости от вида объекта</w:t>
            </w:r>
          </w:p>
        </w:tc>
      </w:tr>
      <w:tr w:rsidR="00813AE4" w:rsidRPr="00D9294D" w:rsidTr="00570F1B">
        <w:tblPrEx>
          <w:tblBorders>
            <w:bottom w:val="single" w:sz="4" w:space="0" w:color="auto"/>
          </w:tblBorders>
        </w:tblPrEx>
        <w:trPr>
          <w:trHeight w:val="116"/>
          <w:jc w:val="center"/>
        </w:trPr>
        <w:tc>
          <w:tcPr>
            <w:tcW w:w="3230" w:type="dxa"/>
            <w:shd w:val="clear" w:color="auto" w:fill="auto"/>
          </w:tcPr>
          <w:p w:rsidR="00813AE4" w:rsidRPr="00D9294D" w:rsidRDefault="00813AE4" w:rsidP="000E1AC5">
            <w:pPr>
              <w:widowControl w:val="0"/>
              <w:suppressAutoHyphens/>
              <w:ind w:left="-28" w:right="-113"/>
              <w:rPr>
                <w:bCs/>
                <w:sz w:val="24"/>
              </w:rPr>
            </w:pPr>
            <w:r w:rsidRPr="00D9294D">
              <w:rPr>
                <w:bCs/>
                <w:sz w:val="24"/>
              </w:rPr>
              <w:t>в том числе:</w:t>
            </w:r>
          </w:p>
          <w:p w:rsidR="00813AE4" w:rsidRPr="00D9294D" w:rsidRDefault="00813AE4" w:rsidP="000E1AC5">
            <w:pPr>
              <w:widowControl w:val="0"/>
              <w:suppressAutoHyphens/>
              <w:ind w:left="142" w:right="-57" w:hanging="142"/>
              <w:rPr>
                <w:bCs/>
                <w:sz w:val="24"/>
              </w:rPr>
            </w:pPr>
            <w:r w:rsidRPr="00D9294D">
              <w:rPr>
                <w:bCs/>
                <w:sz w:val="24"/>
              </w:rPr>
              <w:t>- санатории (без туберкулезных)</w:t>
            </w:r>
          </w:p>
        </w:tc>
        <w:tc>
          <w:tcPr>
            <w:tcW w:w="2351" w:type="dxa"/>
            <w:shd w:val="clear" w:color="auto" w:fill="auto"/>
          </w:tcPr>
          <w:p w:rsidR="00813AE4" w:rsidRPr="00D9294D" w:rsidRDefault="00813AE4" w:rsidP="000E1AC5">
            <w:pPr>
              <w:widowControl w:val="0"/>
              <w:ind w:left="-28" w:right="-28"/>
              <w:jc w:val="center"/>
              <w:rPr>
                <w:bCs/>
                <w:sz w:val="24"/>
              </w:rPr>
            </w:pPr>
            <w:r w:rsidRPr="00D9294D">
              <w:rPr>
                <w:bCs/>
                <w:sz w:val="24"/>
              </w:rPr>
              <w:t>по заданию на</w:t>
            </w:r>
          </w:p>
          <w:p w:rsidR="00813AE4" w:rsidRPr="00D9294D" w:rsidRDefault="00813AE4" w:rsidP="000E1AC5">
            <w:pPr>
              <w:widowControl w:val="0"/>
              <w:ind w:left="-28" w:right="-28"/>
              <w:jc w:val="center"/>
              <w:rPr>
                <w:bCs/>
                <w:sz w:val="24"/>
              </w:rPr>
            </w:pPr>
            <w:r w:rsidRPr="00D9294D">
              <w:rPr>
                <w:bCs/>
                <w:sz w:val="24"/>
              </w:rPr>
              <w:t>проектирование</w:t>
            </w:r>
          </w:p>
        </w:tc>
        <w:tc>
          <w:tcPr>
            <w:tcW w:w="2463" w:type="dxa"/>
          </w:tcPr>
          <w:p w:rsidR="00813AE4" w:rsidRPr="00D9294D" w:rsidRDefault="00813AE4" w:rsidP="000E1AC5">
            <w:pPr>
              <w:widowControl w:val="0"/>
              <w:ind w:left="-28" w:right="-28"/>
              <w:jc w:val="center"/>
              <w:rPr>
                <w:sz w:val="24"/>
              </w:rPr>
            </w:pPr>
            <w:r w:rsidRPr="00D9294D">
              <w:rPr>
                <w:bCs/>
                <w:sz w:val="24"/>
              </w:rPr>
              <w:t>то же</w:t>
            </w:r>
          </w:p>
        </w:tc>
        <w:tc>
          <w:tcPr>
            <w:tcW w:w="1983" w:type="dxa"/>
            <w:shd w:val="clear" w:color="auto" w:fill="auto"/>
          </w:tcPr>
          <w:p w:rsidR="00813AE4" w:rsidRPr="00D9294D" w:rsidRDefault="00813AE4" w:rsidP="000E1AC5">
            <w:pPr>
              <w:widowControl w:val="0"/>
              <w:ind w:left="-28" w:right="-28"/>
              <w:jc w:val="center"/>
              <w:rPr>
                <w:bCs/>
                <w:sz w:val="24"/>
              </w:rPr>
            </w:pPr>
          </w:p>
          <w:p w:rsidR="00813AE4" w:rsidRPr="00D9294D" w:rsidRDefault="00813AE4" w:rsidP="000E1AC5">
            <w:pPr>
              <w:widowControl w:val="0"/>
              <w:ind w:left="-28" w:right="-28"/>
              <w:jc w:val="center"/>
              <w:rPr>
                <w:bCs/>
                <w:sz w:val="24"/>
              </w:rPr>
            </w:pPr>
            <w:r w:rsidRPr="00D9294D">
              <w:rPr>
                <w:bCs/>
                <w:sz w:val="24"/>
              </w:rPr>
              <w:t>125-</w:t>
            </w:r>
            <w:smartTag w:uri="urn:schemas-microsoft-com:office:smarttags" w:element="metricconverter">
              <w:smartTagPr>
                <w:attr w:name="ProductID" w:val="150 м2"/>
              </w:smartTagPr>
              <w:r w:rsidRPr="00D9294D">
                <w:rPr>
                  <w:bCs/>
                  <w:sz w:val="24"/>
                </w:rPr>
                <w:t>150 м</w:t>
              </w:r>
              <w:r w:rsidRPr="00D9294D">
                <w:rPr>
                  <w:bCs/>
                  <w:sz w:val="24"/>
                  <w:vertAlign w:val="superscript"/>
                </w:rPr>
                <w:t>2</w:t>
              </w:r>
            </w:smartTag>
            <w:r w:rsidRPr="00D9294D">
              <w:rPr>
                <w:bCs/>
                <w:sz w:val="24"/>
              </w:rPr>
              <w:t xml:space="preserve"> / место</w:t>
            </w:r>
          </w:p>
        </w:tc>
      </w:tr>
      <w:tr w:rsidR="00813AE4" w:rsidRPr="00D9294D" w:rsidTr="00570F1B">
        <w:tblPrEx>
          <w:tblBorders>
            <w:bottom w:val="single" w:sz="4" w:space="0" w:color="auto"/>
          </w:tblBorders>
        </w:tblPrEx>
        <w:trPr>
          <w:trHeight w:val="116"/>
          <w:jc w:val="center"/>
        </w:trPr>
        <w:tc>
          <w:tcPr>
            <w:tcW w:w="3230" w:type="dxa"/>
            <w:shd w:val="clear" w:color="auto" w:fill="auto"/>
          </w:tcPr>
          <w:p w:rsidR="00813AE4" w:rsidRPr="00D9294D" w:rsidRDefault="00813AE4" w:rsidP="000E1AC5">
            <w:pPr>
              <w:widowControl w:val="0"/>
              <w:suppressAutoHyphens/>
              <w:ind w:left="142" w:right="-57" w:hanging="142"/>
              <w:rPr>
                <w:bCs/>
                <w:sz w:val="24"/>
              </w:rPr>
            </w:pPr>
            <w:r w:rsidRPr="00D9294D">
              <w:rPr>
                <w:bCs/>
                <w:sz w:val="24"/>
              </w:rPr>
              <w:t>- санатории для родителей с детьми и детские санатории (без туберкулезных)</w:t>
            </w:r>
          </w:p>
        </w:tc>
        <w:tc>
          <w:tcPr>
            <w:tcW w:w="2351" w:type="dxa"/>
            <w:shd w:val="clear" w:color="auto" w:fill="auto"/>
          </w:tcPr>
          <w:p w:rsidR="00813AE4" w:rsidRPr="00D9294D" w:rsidRDefault="00813AE4" w:rsidP="000E1AC5">
            <w:pPr>
              <w:widowControl w:val="0"/>
              <w:ind w:left="-28" w:right="-28"/>
              <w:jc w:val="center"/>
              <w:rPr>
                <w:bCs/>
                <w:sz w:val="24"/>
              </w:rPr>
            </w:pPr>
            <w:r w:rsidRPr="00D9294D">
              <w:rPr>
                <w:bCs/>
                <w:sz w:val="24"/>
              </w:rPr>
              <w:t>то же</w:t>
            </w:r>
          </w:p>
        </w:tc>
        <w:tc>
          <w:tcPr>
            <w:tcW w:w="2463" w:type="dxa"/>
          </w:tcPr>
          <w:p w:rsidR="00813AE4" w:rsidRPr="00D9294D" w:rsidRDefault="00813AE4" w:rsidP="000E1AC5">
            <w:pPr>
              <w:widowControl w:val="0"/>
              <w:ind w:left="-28" w:right="-28"/>
              <w:jc w:val="center"/>
              <w:rPr>
                <w:sz w:val="24"/>
              </w:rPr>
            </w:pPr>
            <w:r w:rsidRPr="00D9294D">
              <w:rPr>
                <w:bCs/>
                <w:sz w:val="24"/>
              </w:rPr>
              <w:t>то же</w:t>
            </w:r>
          </w:p>
        </w:tc>
        <w:tc>
          <w:tcPr>
            <w:tcW w:w="1983" w:type="dxa"/>
            <w:shd w:val="clear" w:color="auto" w:fill="auto"/>
          </w:tcPr>
          <w:p w:rsidR="00813AE4" w:rsidRPr="00D9294D" w:rsidRDefault="00813AE4" w:rsidP="000E1AC5">
            <w:pPr>
              <w:widowControl w:val="0"/>
              <w:ind w:left="-28" w:right="-28"/>
              <w:jc w:val="center"/>
              <w:rPr>
                <w:bCs/>
                <w:sz w:val="24"/>
              </w:rPr>
            </w:pPr>
            <w:r w:rsidRPr="00D9294D">
              <w:rPr>
                <w:bCs/>
                <w:sz w:val="24"/>
              </w:rPr>
              <w:t>145-</w:t>
            </w:r>
            <w:smartTag w:uri="urn:schemas-microsoft-com:office:smarttags" w:element="metricconverter">
              <w:smartTagPr>
                <w:attr w:name="ProductID" w:val="170 м2"/>
              </w:smartTagPr>
              <w:r w:rsidRPr="00D9294D">
                <w:rPr>
                  <w:bCs/>
                  <w:sz w:val="24"/>
                </w:rPr>
                <w:t>170 м</w:t>
              </w:r>
              <w:r w:rsidRPr="00D9294D">
                <w:rPr>
                  <w:bCs/>
                  <w:sz w:val="24"/>
                  <w:vertAlign w:val="superscript"/>
                </w:rPr>
                <w:t>2</w:t>
              </w:r>
            </w:smartTag>
            <w:r w:rsidRPr="00D9294D">
              <w:rPr>
                <w:bCs/>
                <w:sz w:val="24"/>
              </w:rPr>
              <w:t xml:space="preserve"> / место</w:t>
            </w:r>
          </w:p>
        </w:tc>
      </w:tr>
      <w:tr w:rsidR="00813AE4" w:rsidRPr="00D9294D" w:rsidTr="00570F1B">
        <w:tblPrEx>
          <w:tblBorders>
            <w:bottom w:val="single" w:sz="4" w:space="0" w:color="auto"/>
          </w:tblBorders>
        </w:tblPrEx>
        <w:trPr>
          <w:trHeight w:val="116"/>
          <w:jc w:val="center"/>
        </w:trPr>
        <w:tc>
          <w:tcPr>
            <w:tcW w:w="3230" w:type="dxa"/>
            <w:shd w:val="clear" w:color="auto" w:fill="auto"/>
          </w:tcPr>
          <w:p w:rsidR="00813AE4" w:rsidRPr="00D9294D" w:rsidRDefault="00813AE4" w:rsidP="000E1AC5">
            <w:pPr>
              <w:widowControl w:val="0"/>
              <w:suppressAutoHyphens/>
              <w:ind w:left="142" w:right="-57" w:hanging="142"/>
              <w:rPr>
                <w:bCs/>
                <w:sz w:val="24"/>
              </w:rPr>
            </w:pPr>
            <w:r w:rsidRPr="00D9294D">
              <w:rPr>
                <w:bCs/>
                <w:sz w:val="24"/>
              </w:rPr>
              <w:lastRenderedPageBreak/>
              <w:t>- санатории-профилактории</w:t>
            </w:r>
          </w:p>
        </w:tc>
        <w:tc>
          <w:tcPr>
            <w:tcW w:w="2351" w:type="dxa"/>
            <w:shd w:val="clear" w:color="auto" w:fill="auto"/>
          </w:tcPr>
          <w:p w:rsidR="00813AE4" w:rsidRPr="00D9294D" w:rsidRDefault="00813AE4" w:rsidP="000E1AC5">
            <w:pPr>
              <w:widowControl w:val="0"/>
              <w:ind w:left="-28" w:right="-28"/>
              <w:jc w:val="center"/>
              <w:rPr>
                <w:bCs/>
                <w:sz w:val="24"/>
              </w:rPr>
            </w:pPr>
            <w:r w:rsidRPr="00D9294D">
              <w:rPr>
                <w:bCs/>
                <w:sz w:val="24"/>
              </w:rPr>
              <w:t>то же</w:t>
            </w:r>
          </w:p>
        </w:tc>
        <w:tc>
          <w:tcPr>
            <w:tcW w:w="2463" w:type="dxa"/>
          </w:tcPr>
          <w:p w:rsidR="00813AE4" w:rsidRPr="00D9294D" w:rsidRDefault="00813AE4" w:rsidP="000E1AC5">
            <w:pPr>
              <w:widowControl w:val="0"/>
              <w:ind w:left="-28" w:right="-28"/>
              <w:jc w:val="center"/>
              <w:rPr>
                <w:sz w:val="24"/>
              </w:rPr>
            </w:pPr>
            <w:r w:rsidRPr="00D9294D">
              <w:rPr>
                <w:bCs/>
                <w:sz w:val="24"/>
              </w:rPr>
              <w:t>то же</w:t>
            </w:r>
          </w:p>
        </w:tc>
        <w:tc>
          <w:tcPr>
            <w:tcW w:w="1983" w:type="dxa"/>
            <w:shd w:val="clear" w:color="auto" w:fill="auto"/>
          </w:tcPr>
          <w:p w:rsidR="00813AE4" w:rsidRPr="00D9294D" w:rsidRDefault="00813AE4" w:rsidP="000E1AC5">
            <w:pPr>
              <w:widowControl w:val="0"/>
              <w:ind w:left="-28" w:right="-28"/>
              <w:jc w:val="center"/>
              <w:rPr>
                <w:bCs/>
                <w:sz w:val="24"/>
              </w:rPr>
            </w:pPr>
            <w:r w:rsidRPr="00D9294D">
              <w:rPr>
                <w:bCs/>
                <w:sz w:val="24"/>
              </w:rPr>
              <w:t>70-</w:t>
            </w:r>
            <w:smartTag w:uri="urn:schemas-microsoft-com:office:smarttags" w:element="metricconverter">
              <w:smartTagPr>
                <w:attr w:name="ProductID" w:val="100 м2"/>
              </w:smartTagPr>
              <w:r w:rsidRPr="00D9294D">
                <w:rPr>
                  <w:bCs/>
                  <w:sz w:val="24"/>
                </w:rPr>
                <w:t>100 м</w:t>
              </w:r>
              <w:r w:rsidRPr="00D9294D">
                <w:rPr>
                  <w:bCs/>
                  <w:sz w:val="24"/>
                  <w:vertAlign w:val="superscript"/>
                </w:rPr>
                <w:t>2</w:t>
              </w:r>
            </w:smartTag>
            <w:r w:rsidRPr="00D9294D">
              <w:rPr>
                <w:bCs/>
                <w:sz w:val="24"/>
              </w:rPr>
              <w:t xml:space="preserve"> / место</w:t>
            </w:r>
          </w:p>
        </w:tc>
      </w:tr>
      <w:tr w:rsidR="00813AE4" w:rsidRPr="00D9294D" w:rsidTr="00570F1B">
        <w:tblPrEx>
          <w:tblBorders>
            <w:bottom w:val="single" w:sz="4" w:space="0" w:color="auto"/>
          </w:tblBorders>
        </w:tblPrEx>
        <w:trPr>
          <w:trHeight w:val="116"/>
          <w:jc w:val="center"/>
        </w:trPr>
        <w:tc>
          <w:tcPr>
            <w:tcW w:w="3230" w:type="dxa"/>
            <w:shd w:val="clear" w:color="auto" w:fill="auto"/>
          </w:tcPr>
          <w:p w:rsidR="00813AE4" w:rsidRPr="00D9294D" w:rsidRDefault="00813AE4" w:rsidP="000E1AC5">
            <w:pPr>
              <w:widowControl w:val="0"/>
              <w:suppressAutoHyphens/>
              <w:ind w:left="142" w:right="-57" w:hanging="142"/>
              <w:rPr>
                <w:bCs/>
                <w:sz w:val="24"/>
              </w:rPr>
            </w:pPr>
            <w:r w:rsidRPr="00D9294D">
              <w:rPr>
                <w:bCs/>
                <w:sz w:val="24"/>
              </w:rPr>
              <w:t>- санатории для туберкулезных больных</w:t>
            </w:r>
          </w:p>
        </w:tc>
        <w:tc>
          <w:tcPr>
            <w:tcW w:w="2351" w:type="dxa"/>
            <w:shd w:val="clear" w:color="auto" w:fill="auto"/>
          </w:tcPr>
          <w:p w:rsidR="00813AE4" w:rsidRPr="00D9294D" w:rsidRDefault="00813AE4" w:rsidP="000E1AC5">
            <w:pPr>
              <w:widowControl w:val="0"/>
              <w:ind w:left="-28" w:right="-28"/>
              <w:jc w:val="center"/>
              <w:rPr>
                <w:bCs/>
                <w:sz w:val="24"/>
              </w:rPr>
            </w:pPr>
            <w:r w:rsidRPr="00D9294D">
              <w:rPr>
                <w:bCs/>
                <w:sz w:val="24"/>
              </w:rPr>
              <w:t>то же</w:t>
            </w:r>
          </w:p>
        </w:tc>
        <w:tc>
          <w:tcPr>
            <w:tcW w:w="2463" w:type="dxa"/>
          </w:tcPr>
          <w:p w:rsidR="00813AE4" w:rsidRPr="00D9294D" w:rsidRDefault="00813AE4" w:rsidP="000E1AC5">
            <w:pPr>
              <w:widowControl w:val="0"/>
              <w:ind w:left="-28" w:right="-28"/>
              <w:jc w:val="center"/>
              <w:rPr>
                <w:sz w:val="24"/>
              </w:rPr>
            </w:pPr>
            <w:r w:rsidRPr="00D9294D">
              <w:rPr>
                <w:bCs/>
                <w:sz w:val="24"/>
              </w:rPr>
              <w:t>то же</w:t>
            </w:r>
          </w:p>
        </w:tc>
        <w:tc>
          <w:tcPr>
            <w:tcW w:w="1983" w:type="dxa"/>
            <w:shd w:val="clear" w:color="auto" w:fill="auto"/>
          </w:tcPr>
          <w:p w:rsidR="00813AE4" w:rsidRPr="00D9294D" w:rsidRDefault="00813AE4" w:rsidP="000E1AC5">
            <w:pPr>
              <w:widowControl w:val="0"/>
              <w:ind w:left="-28" w:right="-28"/>
              <w:jc w:val="center"/>
              <w:rPr>
                <w:bCs/>
                <w:sz w:val="24"/>
              </w:rPr>
            </w:pPr>
            <w:smartTag w:uri="urn:schemas-microsoft-com:office:smarttags" w:element="metricconverter">
              <w:smartTagPr>
                <w:attr w:name="ProductID" w:val="200 м2"/>
              </w:smartTagPr>
              <w:r w:rsidRPr="00D9294D">
                <w:rPr>
                  <w:bCs/>
                  <w:sz w:val="24"/>
                </w:rPr>
                <w:t>200 м</w:t>
              </w:r>
              <w:r w:rsidRPr="00D9294D">
                <w:rPr>
                  <w:bCs/>
                  <w:sz w:val="24"/>
                  <w:vertAlign w:val="superscript"/>
                </w:rPr>
                <w:t>2</w:t>
              </w:r>
            </w:smartTag>
            <w:r w:rsidRPr="00D9294D">
              <w:rPr>
                <w:bCs/>
                <w:sz w:val="24"/>
              </w:rPr>
              <w:t xml:space="preserve"> / место</w:t>
            </w:r>
          </w:p>
        </w:tc>
      </w:tr>
      <w:tr w:rsidR="00813AE4" w:rsidRPr="00D9294D" w:rsidTr="00570F1B">
        <w:tblPrEx>
          <w:tblBorders>
            <w:bottom w:val="single" w:sz="4" w:space="0" w:color="auto"/>
          </w:tblBorders>
        </w:tblPrEx>
        <w:trPr>
          <w:trHeight w:val="116"/>
          <w:jc w:val="center"/>
        </w:trPr>
        <w:tc>
          <w:tcPr>
            <w:tcW w:w="3230" w:type="dxa"/>
            <w:shd w:val="clear" w:color="auto" w:fill="auto"/>
          </w:tcPr>
          <w:p w:rsidR="00813AE4" w:rsidRPr="00D9294D" w:rsidRDefault="00813AE4" w:rsidP="000E1AC5">
            <w:pPr>
              <w:widowControl w:val="0"/>
              <w:suppressAutoHyphens/>
              <w:ind w:left="142" w:right="-57" w:hanging="142"/>
              <w:rPr>
                <w:bCs/>
                <w:sz w:val="24"/>
              </w:rPr>
            </w:pPr>
            <w:r w:rsidRPr="00D9294D">
              <w:rPr>
                <w:bCs/>
                <w:sz w:val="24"/>
              </w:rPr>
              <w:t>- санаторные детские лагеря</w:t>
            </w:r>
          </w:p>
        </w:tc>
        <w:tc>
          <w:tcPr>
            <w:tcW w:w="2351" w:type="dxa"/>
            <w:shd w:val="clear" w:color="auto" w:fill="auto"/>
          </w:tcPr>
          <w:p w:rsidR="00813AE4" w:rsidRPr="00D9294D" w:rsidRDefault="00813AE4" w:rsidP="000E1AC5">
            <w:pPr>
              <w:widowControl w:val="0"/>
              <w:ind w:left="-28" w:right="-28"/>
              <w:jc w:val="center"/>
              <w:rPr>
                <w:bCs/>
                <w:sz w:val="24"/>
              </w:rPr>
            </w:pPr>
            <w:r w:rsidRPr="00D9294D">
              <w:rPr>
                <w:bCs/>
                <w:sz w:val="24"/>
              </w:rPr>
              <w:t>то же</w:t>
            </w:r>
          </w:p>
        </w:tc>
        <w:tc>
          <w:tcPr>
            <w:tcW w:w="2463" w:type="dxa"/>
          </w:tcPr>
          <w:p w:rsidR="00813AE4" w:rsidRPr="00D9294D" w:rsidRDefault="00813AE4" w:rsidP="000E1AC5">
            <w:pPr>
              <w:widowControl w:val="0"/>
              <w:ind w:left="-28" w:right="-28"/>
              <w:jc w:val="center"/>
              <w:rPr>
                <w:sz w:val="24"/>
              </w:rPr>
            </w:pPr>
            <w:r w:rsidRPr="00D9294D">
              <w:rPr>
                <w:bCs/>
                <w:sz w:val="24"/>
              </w:rPr>
              <w:t>то же</w:t>
            </w:r>
          </w:p>
        </w:tc>
        <w:tc>
          <w:tcPr>
            <w:tcW w:w="1983" w:type="dxa"/>
            <w:shd w:val="clear" w:color="auto" w:fill="auto"/>
          </w:tcPr>
          <w:p w:rsidR="00813AE4" w:rsidRPr="00D9294D" w:rsidRDefault="00813AE4" w:rsidP="000E1AC5">
            <w:pPr>
              <w:widowControl w:val="0"/>
              <w:ind w:left="-28" w:right="-28"/>
              <w:jc w:val="center"/>
              <w:rPr>
                <w:bCs/>
                <w:sz w:val="24"/>
              </w:rPr>
            </w:pPr>
            <w:smartTag w:uri="urn:schemas-microsoft-com:office:smarttags" w:element="metricconverter">
              <w:smartTagPr>
                <w:attr w:name="ProductID" w:val="200 м2"/>
              </w:smartTagPr>
              <w:r w:rsidRPr="00D9294D">
                <w:rPr>
                  <w:bCs/>
                  <w:sz w:val="24"/>
                </w:rPr>
                <w:t>200 м</w:t>
              </w:r>
              <w:r w:rsidRPr="00D9294D">
                <w:rPr>
                  <w:bCs/>
                  <w:sz w:val="24"/>
                  <w:vertAlign w:val="superscript"/>
                </w:rPr>
                <w:t>2</w:t>
              </w:r>
            </w:smartTag>
            <w:r w:rsidRPr="00D9294D">
              <w:rPr>
                <w:bCs/>
                <w:sz w:val="24"/>
              </w:rPr>
              <w:t xml:space="preserve"> / место</w:t>
            </w:r>
          </w:p>
        </w:tc>
      </w:tr>
      <w:tr w:rsidR="00813AE4" w:rsidRPr="00D9294D" w:rsidTr="00570F1B">
        <w:tblPrEx>
          <w:tblBorders>
            <w:bottom w:val="single" w:sz="4" w:space="0" w:color="auto"/>
          </w:tblBorders>
        </w:tblPrEx>
        <w:trPr>
          <w:trHeight w:val="116"/>
          <w:jc w:val="center"/>
        </w:trPr>
        <w:tc>
          <w:tcPr>
            <w:tcW w:w="3230" w:type="dxa"/>
            <w:shd w:val="clear" w:color="auto" w:fill="auto"/>
          </w:tcPr>
          <w:p w:rsidR="00813AE4" w:rsidRPr="00D9294D" w:rsidRDefault="00813AE4" w:rsidP="000E1AC5">
            <w:pPr>
              <w:widowControl w:val="0"/>
              <w:suppressAutoHyphens/>
              <w:ind w:left="-28" w:right="-113"/>
              <w:rPr>
                <w:bCs/>
                <w:sz w:val="24"/>
              </w:rPr>
            </w:pPr>
            <w:r w:rsidRPr="00D9294D">
              <w:rPr>
                <w:bCs/>
                <w:sz w:val="24"/>
              </w:rPr>
              <w:t>Дачи дошкольных организаций</w:t>
            </w:r>
          </w:p>
        </w:tc>
        <w:tc>
          <w:tcPr>
            <w:tcW w:w="2351" w:type="dxa"/>
            <w:shd w:val="clear" w:color="auto" w:fill="auto"/>
          </w:tcPr>
          <w:p w:rsidR="00813AE4" w:rsidRPr="00D9294D" w:rsidRDefault="00813AE4" w:rsidP="000E1AC5">
            <w:pPr>
              <w:widowControl w:val="0"/>
              <w:ind w:left="-28" w:right="-28"/>
              <w:jc w:val="center"/>
              <w:rPr>
                <w:bCs/>
                <w:sz w:val="24"/>
              </w:rPr>
            </w:pPr>
            <w:r w:rsidRPr="00D9294D">
              <w:rPr>
                <w:bCs/>
                <w:sz w:val="24"/>
              </w:rPr>
              <w:t>то же</w:t>
            </w:r>
          </w:p>
        </w:tc>
        <w:tc>
          <w:tcPr>
            <w:tcW w:w="2463" w:type="dxa"/>
          </w:tcPr>
          <w:p w:rsidR="00813AE4" w:rsidRPr="00D9294D" w:rsidRDefault="00813AE4" w:rsidP="000E1AC5">
            <w:pPr>
              <w:widowControl w:val="0"/>
              <w:ind w:left="-28" w:right="-28"/>
              <w:jc w:val="center"/>
              <w:rPr>
                <w:bCs/>
                <w:sz w:val="24"/>
              </w:rPr>
            </w:pPr>
            <w:r w:rsidRPr="00D9294D">
              <w:rPr>
                <w:bCs/>
                <w:sz w:val="24"/>
              </w:rPr>
              <w:t>то же</w:t>
            </w:r>
          </w:p>
        </w:tc>
        <w:tc>
          <w:tcPr>
            <w:tcW w:w="1983" w:type="dxa"/>
            <w:shd w:val="clear" w:color="auto" w:fill="auto"/>
          </w:tcPr>
          <w:p w:rsidR="00813AE4" w:rsidRPr="00D9294D" w:rsidRDefault="00813AE4" w:rsidP="000E1AC5">
            <w:pPr>
              <w:widowControl w:val="0"/>
              <w:ind w:left="-28" w:right="-28"/>
              <w:jc w:val="center"/>
              <w:rPr>
                <w:bCs/>
                <w:sz w:val="24"/>
              </w:rPr>
            </w:pPr>
            <w:r w:rsidRPr="00D9294D">
              <w:rPr>
                <w:bCs/>
                <w:sz w:val="24"/>
              </w:rPr>
              <w:t>120-</w:t>
            </w:r>
            <w:smartTag w:uri="urn:schemas-microsoft-com:office:smarttags" w:element="metricconverter">
              <w:smartTagPr>
                <w:attr w:name="ProductID" w:val="140 м2"/>
              </w:smartTagPr>
              <w:r w:rsidRPr="00D9294D">
                <w:rPr>
                  <w:bCs/>
                  <w:sz w:val="24"/>
                </w:rPr>
                <w:t>140 м</w:t>
              </w:r>
              <w:r w:rsidRPr="00D9294D">
                <w:rPr>
                  <w:bCs/>
                  <w:sz w:val="24"/>
                  <w:vertAlign w:val="superscript"/>
                </w:rPr>
                <w:t>2</w:t>
              </w:r>
            </w:smartTag>
            <w:r w:rsidRPr="00D9294D">
              <w:rPr>
                <w:bCs/>
                <w:sz w:val="24"/>
              </w:rPr>
              <w:t xml:space="preserve"> / место</w:t>
            </w:r>
          </w:p>
        </w:tc>
      </w:tr>
      <w:tr w:rsidR="00813AE4" w:rsidRPr="00D9294D" w:rsidTr="00570F1B">
        <w:tblPrEx>
          <w:tblBorders>
            <w:bottom w:val="single" w:sz="4" w:space="0" w:color="auto"/>
          </w:tblBorders>
        </w:tblPrEx>
        <w:trPr>
          <w:trHeight w:val="116"/>
          <w:jc w:val="center"/>
        </w:trPr>
        <w:tc>
          <w:tcPr>
            <w:tcW w:w="3230" w:type="dxa"/>
            <w:shd w:val="clear" w:color="auto" w:fill="auto"/>
          </w:tcPr>
          <w:p w:rsidR="00813AE4" w:rsidRPr="00D9294D" w:rsidRDefault="00813AE4" w:rsidP="000E1AC5">
            <w:pPr>
              <w:widowControl w:val="0"/>
              <w:suppressAutoHyphens/>
              <w:ind w:left="-28" w:right="-113"/>
              <w:rPr>
                <w:bCs/>
                <w:sz w:val="24"/>
              </w:rPr>
            </w:pPr>
            <w:r w:rsidRPr="00D9294D">
              <w:rPr>
                <w:bCs/>
                <w:sz w:val="24"/>
              </w:rPr>
              <w:t>Детские лагеря</w:t>
            </w:r>
          </w:p>
        </w:tc>
        <w:tc>
          <w:tcPr>
            <w:tcW w:w="2351" w:type="dxa"/>
            <w:shd w:val="clear" w:color="auto" w:fill="auto"/>
          </w:tcPr>
          <w:p w:rsidR="00813AE4" w:rsidRPr="00D9294D" w:rsidRDefault="00813AE4" w:rsidP="000E1AC5">
            <w:pPr>
              <w:widowControl w:val="0"/>
              <w:ind w:left="-28" w:right="-28"/>
              <w:jc w:val="center"/>
              <w:rPr>
                <w:bCs/>
                <w:sz w:val="24"/>
              </w:rPr>
            </w:pPr>
            <w:r w:rsidRPr="00D9294D">
              <w:rPr>
                <w:bCs/>
                <w:sz w:val="24"/>
              </w:rPr>
              <w:t>то же</w:t>
            </w:r>
          </w:p>
        </w:tc>
        <w:tc>
          <w:tcPr>
            <w:tcW w:w="2463" w:type="dxa"/>
          </w:tcPr>
          <w:p w:rsidR="00813AE4" w:rsidRPr="00D9294D" w:rsidRDefault="00813AE4" w:rsidP="000E1AC5">
            <w:pPr>
              <w:widowControl w:val="0"/>
              <w:ind w:left="-28" w:right="-28"/>
              <w:jc w:val="center"/>
              <w:rPr>
                <w:sz w:val="24"/>
              </w:rPr>
            </w:pPr>
            <w:r w:rsidRPr="00D9294D">
              <w:rPr>
                <w:bCs/>
                <w:sz w:val="24"/>
              </w:rPr>
              <w:t>то же</w:t>
            </w:r>
          </w:p>
        </w:tc>
        <w:tc>
          <w:tcPr>
            <w:tcW w:w="1983" w:type="dxa"/>
            <w:shd w:val="clear" w:color="auto" w:fill="auto"/>
          </w:tcPr>
          <w:p w:rsidR="00813AE4" w:rsidRPr="00D9294D" w:rsidRDefault="00813AE4" w:rsidP="000E1AC5">
            <w:pPr>
              <w:widowControl w:val="0"/>
              <w:ind w:left="-28" w:right="-28"/>
              <w:jc w:val="center"/>
              <w:rPr>
                <w:bCs/>
                <w:sz w:val="24"/>
              </w:rPr>
            </w:pPr>
            <w:r w:rsidRPr="00D9294D">
              <w:rPr>
                <w:bCs/>
                <w:sz w:val="24"/>
              </w:rPr>
              <w:t>150-</w:t>
            </w:r>
            <w:smartTag w:uri="urn:schemas-microsoft-com:office:smarttags" w:element="metricconverter">
              <w:smartTagPr>
                <w:attr w:name="ProductID" w:val="200 м2"/>
              </w:smartTagPr>
              <w:r w:rsidRPr="00D9294D">
                <w:rPr>
                  <w:bCs/>
                  <w:sz w:val="24"/>
                </w:rPr>
                <w:t>200 м</w:t>
              </w:r>
              <w:r w:rsidRPr="00D9294D">
                <w:rPr>
                  <w:bCs/>
                  <w:sz w:val="24"/>
                  <w:vertAlign w:val="superscript"/>
                </w:rPr>
                <w:t>2</w:t>
              </w:r>
            </w:smartTag>
            <w:r w:rsidRPr="00D9294D">
              <w:rPr>
                <w:bCs/>
                <w:sz w:val="24"/>
              </w:rPr>
              <w:t xml:space="preserve"> / место</w:t>
            </w:r>
          </w:p>
        </w:tc>
      </w:tr>
      <w:tr w:rsidR="00813AE4" w:rsidRPr="00D9294D" w:rsidTr="00570F1B">
        <w:tblPrEx>
          <w:tblBorders>
            <w:bottom w:val="single" w:sz="4" w:space="0" w:color="auto"/>
          </w:tblBorders>
        </w:tblPrEx>
        <w:trPr>
          <w:trHeight w:val="116"/>
          <w:jc w:val="center"/>
        </w:trPr>
        <w:tc>
          <w:tcPr>
            <w:tcW w:w="3230" w:type="dxa"/>
            <w:shd w:val="clear" w:color="auto" w:fill="auto"/>
          </w:tcPr>
          <w:p w:rsidR="00813AE4" w:rsidRPr="00D9294D" w:rsidRDefault="00813AE4" w:rsidP="000E1AC5">
            <w:pPr>
              <w:widowControl w:val="0"/>
              <w:suppressAutoHyphens/>
              <w:ind w:left="-28" w:right="-113"/>
              <w:rPr>
                <w:bCs/>
                <w:sz w:val="24"/>
              </w:rPr>
            </w:pPr>
            <w:r w:rsidRPr="00D9294D">
              <w:rPr>
                <w:bCs/>
                <w:spacing w:val="-2"/>
                <w:sz w:val="24"/>
              </w:rPr>
              <w:t>Оздоровительные лагеря для старшеклассников</w:t>
            </w:r>
          </w:p>
        </w:tc>
        <w:tc>
          <w:tcPr>
            <w:tcW w:w="2351" w:type="dxa"/>
            <w:shd w:val="clear" w:color="auto" w:fill="auto"/>
          </w:tcPr>
          <w:p w:rsidR="00813AE4" w:rsidRPr="00D9294D" w:rsidRDefault="00813AE4" w:rsidP="000E1AC5">
            <w:pPr>
              <w:widowControl w:val="0"/>
              <w:ind w:left="-28" w:right="-28"/>
              <w:jc w:val="center"/>
              <w:rPr>
                <w:bCs/>
                <w:sz w:val="24"/>
              </w:rPr>
            </w:pPr>
            <w:r w:rsidRPr="00D9294D">
              <w:rPr>
                <w:bCs/>
                <w:sz w:val="24"/>
              </w:rPr>
              <w:t>то же</w:t>
            </w:r>
          </w:p>
        </w:tc>
        <w:tc>
          <w:tcPr>
            <w:tcW w:w="2463" w:type="dxa"/>
          </w:tcPr>
          <w:p w:rsidR="00813AE4" w:rsidRPr="00D9294D" w:rsidRDefault="00813AE4" w:rsidP="000E1AC5">
            <w:pPr>
              <w:widowControl w:val="0"/>
              <w:ind w:left="-28" w:right="-28"/>
              <w:jc w:val="center"/>
              <w:rPr>
                <w:sz w:val="24"/>
              </w:rPr>
            </w:pPr>
            <w:r w:rsidRPr="00D9294D">
              <w:rPr>
                <w:bCs/>
                <w:sz w:val="24"/>
              </w:rPr>
              <w:t>то же</w:t>
            </w:r>
          </w:p>
        </w:tc>
        <w:tc>
          <w:tcPr>
            <w:tcW w:w="1983" w:type="dxa"/>
            <w:shd w:val="clear" w:color="auto" w:fill="auto"/>
          </w:tcPr>
          <w:p w:rsidR="00813AE4" w:rsidRPr="00D9294D" w:rsidRDefault="00813AE4" w:rsidP="000E1AC5">
            <w:pPr>
              <w:widowControl w:val="0"/>
              <w:ind w:left="-28" w:right="-28"/>
              <w:jc w:val="center"/>
              <w:rPr>
                <w:bCs/>
                <w:sz w:val="24"/>
              </w:rPr>
            </w:pPr>
            <w:r w:rsidRPr="00D9294D">
              <w:rPr>
                <w:bCs/>
                <w:sz w:val="24"/>
              </w:rPr>
              <w:t>175-</w:t>
            </w:r>
            <w:smartTag w:uri="urn:schemas-microsoft-com:office:smarttags" w:element="metricconverter">
              <w:smartTagPr>
                <w:attr w:name="ProductID" w:val="200 м2"/>
              </w:smartTagPr>
              <w:r w:rsidRPr="00D9294D">
                <w:rPr>
                  <w:bCs/>
                  <w:sz w:val="24"/>
                </w:rPr>
                <w:t>200 м</w:t>
              </w:r>
              <w:r w:rsidRPr="00D9294D">
                <w:rPr>
                  <w:bCs/>
                  <w:sz w:val="24"/>
                  <w:vertAlign w:val="superscript"/>
                </w:rPr>
                <w:t>2</w:t>
              </w:r>
            </w:smartTag>
            <w:r w:rsidRPr="00D9294D">
              <w:rPr>
                <w:bCs/>
                <w:sz w:val="24"/>
              </w:rPr>
              <w:t xml:space="preserve"> / место</w:t>
            </w:r>
          </w:p>
        </w:tc>
      </w:tr>
    </w:tbl>
    <w:p w:rsidR="00813AE4" w:rsidRPr="00D9294D" w:rsidRDefault="00813AE4" w:rsidP="000E1AC5">
      <w:pPr>
        <w:widowControl w:val="0"/>
        <w:ind w:firstLine="709"/>
        <w:jc w:val="both"/>
        <w:rPr>
          <w:sz w:val="24"/>
        </w:rPr>
      </w:pPr>
    </w:p>
    <w:p w:rsidR="00813AE4" w:rsidRPr="00D9294D" w:rsidRDefault="00813AE4" w:rsidP="000E1AC5">
      <w:pPr>
        <w:widowControl w:val="0"/>
        <w:ind w:firstLine="720"/>
        <w:jc w:val="both"/>
        <w:rPr>
          <w:sz w:val="24"/>
        </w:rPr>
      </w:pPr>
      <w:r w:rsidRPr="00D9294D">
        <w:rPr>
          <w:bCs/>
          <w:sz w:val="24"/>
        </w:rPr>
        <w:t xml:space="preserve">14.3.4. </w:t>
      </w:r>
      <w:r w:rsidRPr="00D9294D">
        <w:rPr>
          <w:sz w:val="24"/>
        </w:rPr>
        <w:t xml:space="preserve">При планировке и застройке территорий лечебно-оздоровительных местностей и курортов, в том числе </w:t>
      </w:r>
      <w:r w:rsidRPr="00D9294D">
        <w:rPr>
          <w:bCs/>
          <w:spacing w:val="-2"/>
          <w:sz w:val="24"/>
        </w:rPr>
        <w:t xml:space="preserve">санаторно-курортных и оздоровительных </w:t>
      </w:r>
      <w:r w:rsidRPr="00D9294D">
        <w:rPr>
          <w:bCs/>
          <w:sz w:val="24"/>
        </w:rPr>
        <w:t>комплексов, объектов отдыха и туризма,</w:t>
      </w:r>
      <w:r w:rsidRPr="00D9294D">
        <w:rPr>
          <w:sz w:val="24"/>
        </w:rPr>
        <w:t xml:space="preserve"> необходимо учитывать ориентировочные показатели рекреационной нагрузки на природный ландшафт, приведенные в таблице 14.3.3.</w:t>
      </w:r>
    </w:p>
    <w:p w:rsidR="00813AE4" w:rsidRPr="00D9294D" w:rsidRDefault="00813AE4" w:rsidP="000E1AC5">
      <w:pPr>
        <w:widowControl w:val="0"/>
        <w:ind w:firstLine="720"/>
        <w:jc w:val="right"/>
        <w:rPr>
          <w:sz w:val="24"/>
        </w:rPr>
      </w:pPr>
      <w:r w:rsidRPr="00D9294D">
        <w:rPr>
          <w:sz w:val="24"/>
        </w:rPr>
        <w:t>Таблица 14.3.3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2"/>
        <w:gridCol w:w="3522"/>
      </w:tblGrid>
      <w:tr w:rsidR="00813AE4" w:rsidRPr="00D9294D" w:rsidTr="00570F1B">
        <w:trPr>
          <w:trHeight w:val="312"/>
          <w:jc w:val="center"/>
        </w:trPr>
        <w:tc>
          <w:tcPr>
            <w:tcW w:w="6532" w:type="dxa"/>
            <w:vAlign w:val="center"/>
          </w:tcPr>
          <w:p w:rsidR="00813AE4" w:rsidRPr="00D9294D" w:rsidRDefault="00813AE4" w:rsidP="000E1AC5">
            <w:pPr>
              <w:widowControl w:val="0"/>
              <w:jc w:val="center"/>
              <w:rPr>
                <w:b/>
                <w:bCs/>
                <w:sz w:val="24"/>
              </w:rPr>
            </w:pPr>
            <w:r w:rsidRPr="00D9294D">
              <w:rPr>
                <w:b/>
                <w:bCs/>
                <w:sz w:val="24"/>
              </w:rPr>
              <w:t>Нормируемый компонент ландшафта и вид его использования</w:t>
            </w:r>
          </w:p>
        </w:tc>
        <w:tc>
          <w:tcPr>
            <w:tcW w:w="3522" w:type="dxa"/>
            <w:vAlign w:val="center"/>
          </w:tcPr>
          <w:p w:rsidR="00813AE4" w:rsidRPr="00D9294D" w:rsidRDefault="00813AE4" w:rsidP="000E1AC5">
            <w:pPr>
              <w:widowControl w:val="0"/>
              <w:jc w:val="center"/>
              <w:rPr>
                <w:b/>
                <w:bCs/>
                <w:sz w:val="24"/>
              </w:rPr>
            </w:pPr>
            <w:r w:rsidRPr="00D9294D">
              <w:rPr>
                <w:b/>
                <w:bCs/>
                <w:sz w:val="24"/>
              </w:rPr>
              <w:t>Рекреационная нагрузка, чел./га</w:t>
            </w:r>
          </w:p>
        </w:tc>
      </w:tr>
    </w:tbl>
    <w:p w:rsidR="00813AE4" w:rsidRPr="00D9294D" w:rsidRDefault="00813AE4" w:rsidP="000E1AC5">
      <w:pPr>
        <w:widowControl w:val="0"/>
        <w:ind w:firstLine="221"/>
        <w:jc w:val="both"/>
        <w:rPr>
          <w:b/>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2"/>
        <w:gridCol w:w="3522"/>
      </w:tblGrid>
      <w:tr w:rsidR="00813AE4" w:rsidRPr="00D9294D" w:rsidTr="00570F1B">
        <w:trPr>
          <w:trHeight w:val="60"/>
          <w:tblHeader/>
          <w:jc w:val="center"/>
        </w:trPr>
        <w:tc>
          <w:tcPr>
            <w:tcW w:w="6532" w:type="dxa"/>
            <w:vAlign w:val="center"/>
          </w:tcPr>
          <w:p w:rsidR="00813AE4" w:rsidRPr="00D9294D" w:rsidRDefault="00813AE4" w:rsidP="000E1AC5">
            <w:pPr>
              <w:widowControl w:val="0"/>
              <w:jc w:val="center"/>
              <w:rPr>
                <w:b/>
                <w:bCs/>
                <w:sz w:val="24"/>
              </w:rPr>
            </w:pPr>
            <w:r w:rsidRPr="00D9294D">
              <w:rPr>
                <w:b/>
                <w:bCs/>
                <w:sz w:val="24"/>
              </w:rPr>
              <w:t>1</w:t>
            </w:r>
          </w:p>
        </w:tc>
        <w:tc>
          <w:tcPr>
            <w:tcW w:w="3522" w:type="dxa"/>
            <w:vAlign w:val="center"/>
          </w:tcPr>
          <w:p w:rsidR="00813AE4" w:rsidRPr="00D9294D" w:rsidRDefault="00813AE4" w:rsidP="000E1AC5">
            <w:pPr>
              <w:widowControl w:val="0"/>
              <w:jc w:val="center"/>
              <w:rPr>
                <w:b/>
                <w:bCs/>
                <w:sz w:val="24"/>
              </w:rPr>
            </w:pPr>
            <w:r w:rsidRPr="00D9294D">
              <w:rPr>
                <w:b/>
                <w:bCs/>
                <w:sz w:val="24"/>
              </w:rPr>
              <w:t>2</w:t>
            </w:r>
          </w:p>
        </w:tc>
      </w:tr>
      <w:tr w:rsidR="00813AE4" w:rsidRPr="00D9294D" w:rsidTr="00570F1B">
        <w:trPr>
          <w:jc w:val="center"/>
        </w:trPr>
        <w:tc>
          <w:tcPr>
            <w:tcW w:w="6532" w:type="dxa"/>
          </w:tcPr>
          <w:p w:rsidR="00813AE4" w:rsidRPr="00D9294D" w:rsidRDefault="00813AE4" w:rsidP="000E1AC5">
            <w:pPr>
              <w:widowControl w:val="0"/>
              <w:jc w:val="both"/>
              <w:rPr>
                <w:bCs/>
                <w:sz w:val="24"/>
              </w:rPr>
            </w:pPr>
            <w:r w:rsidRPr="00D9294D">
              <w:rPr>
                <w:bCs/>
                <w:sz w:val="24"/>
              </w:rPr>
              <w:t>Морские пляжи, в том числе:</w:t>
            </w:r>
          </w:p>
          <w:p w:rsidR="00813AE4" w:rsidRPr="00D9294D" w:rsidRDefault="00813AE4" w:rsidP="000E1AC5">
            <w:pPr>
              <w:widowControl w:val="0"/>
              <w:ind w:left="113"/>
              <w:jc w:val="both"/>
              <w:rPr>
                <w:bCs/>
                <w:sz w:val="24"/>
              </w:rPr>
            </w:pPr>
            <w:r w:rsidRPr="00D9294D">
              <w:rPr>
                <w:bCs/>
                <w:sz w:val="24"/>
              </w:rPr>
              <w:t>- естественные</w:t>
            </w:r>
          </w:p>
          <w:p w:rsidR="00813AE4" w:rsidRPr="00D9294D" w:rsidRDefault="00813AE4" w:rsidP="000E1AC5">
            <w:pPr>
              <w:widowControl w:val="0"/>
              <w:ind w:left="113"/>
              <w:jc w:val="both"/>
              <w:rPr>
                <w:bCs/>
                <w:sz w:val="24"/>
              </w:rPr>
            </w:pPr>
            <w:r w:rsidRPr="00D9294D">
              <w:rPr>
                <w:bCs/>
                <w:sz w:val="24"/>
              </w:rPr>
              <w:t>- надводные аэросолярии</w:t>
            </w:r>
          </w:p>
        </w:tc>
        <w:tc>
          <w:tcPr>
            <w:tcW w:w="3522" w:type="dxa"/>
          </w:tcPr>
          <w:p w:rsidR="00813AE4" w:rsidRPr="00D9294D" w:rsidRDefault="00813AE4" w:rsidP="000E1AC5">
            <w:pPr>
              <w:widowControl w:val="0"/>
              <w:jc w:val="center"/>
              <w:rPr>
                <w:bCs/>
                <w:sz w:val="24"/>
              </w:rPr>
            </w:pPr>
            <w:r w:rsidRPr="00D9294D">
              <w:rPr>
                <w:bCs/>
                <w:sz w:val="24"/>
              </w:rPr>
              <w:t>2000</w:t>
            </w:r>
          </w:p>
          <w:p w:rsidR="00813AE4" w:rsidRPr="00D9294D" w:rsidRDefault="00813AE4" w:rsidP="000E1AC5">
            <w:pPr>
              <w:widowControl w:val="0"/>
              <w:jc w:val="center"/>
              <w:rPr>
                <w:bCs/>
                <w:sz w:val="24"/>
              </w:rPr>
            </w:pPr>
            <w:r w:rsidRPr="00D9294D">
              <w:rPr>
                <w:bCs/>
                <w:sz w:val="24"/>
              </w:rPr>
              <w:t>1000-1700</w:t>
            </w:r>
          </w:p>
          <w:p w:rsidR="00813AE4" w:rsidRPr="00D9294D" w:rsidRDefault="00813AE4" w:rsidP="000E1AC5">
            <w:pPr>
              <w:widowControl w:val="0"/>
              <w:jc w:val="center"/>
              <w:rPr>
                <w:bCs/>
                <w:sz w:val="24"/>
              </w:rPr>
            </w:pPr>
            <w:r w:rsidRPr="00D9294D">
              <w:rPr>
                <w:bCs/>
                <w:sz w:val="24"/>
              </w:rPr>
              <w:t>2500-3000</w:t>
            </w:r>
          </w:p>
        </w:tc>
      </w:tr>
      <w:tr w:rsidR="00813AE4" w:rsidRPr="00D9294D" w:rsidTr="00570F1B">
        <w:trPr>
          <w:trHeight w:val="227"/>
          <w:jc w:val="center"/>
        </w:trPr>
        <w:tc>
          <w:tcPr>
            <w:tcW w:w="6532" w:type="dxa"/>
          </w:tcPr>
          <w:p w:rsidR="00813AE4" w:rsidRPr="00D9294D" w:rsidRDefault="00813AE4" w:rsidP="000E1AC5">
            <w:pPr>
              <w:widowControl w:val="0"/>
              <w:jc w:val="both"/>
              <w:rPr>
                <w:bCs/>
                <w:sz w:val="24"/>
              </w:rPr>
            </w:pPr>
            <w:r w:rsidRPr="00D9294D">
              <w:rPr>
                <w:bCs/>
                <w:sz w:val="24"/>
              </w:rPr>
              <w:t>Прибрежные морские акватории</w:t>
            </w:r>
          </w:p>
        </w:tc>
        <w:tc>
          <w:tcPr>
            <w:tcW w:w="3522" w:type="dxa"/>
          </w:tcPr>
          <w:p w:rsidR="00813AE4" w:rsidRPr="00D9294D" w:rsidRDefault="00813AE4" w:rsidP="000E1AC5">
            <w:pPr>
              <w:widowControl w:val="0"/>
              <w:jc w:val="center"/>
              <w:rPr>
                <w:bCs/>
                <w:sz w:val="24"/>
              </w:rPr>
            </w:pPr>
            <w:r w:rsidRPr="00D9294D">
              <w:rPr>
                <w:bCs/>
                <w:sz w:val="24"/>
              </w:rPr>
              <w:t>2000</w:t>
            </w:r>
          </w:p>
        </w:tc>
      </w:tr>
      <w:tr w:rsidR="00813AE4" w:rsidRPr="00D9294D" w:rsidTr="00570F1B">
        <w:trPr>
          <w:jc w:val="center"/>
        </w:trPr>
        <w:tc>
          <w:tcPr>
            <w:tcW w:w="6532" w:type="dxa"/>
            <w:tcBorders>
              <w:bottom w:val="nil"/>
            </w:tcBorders>
          </w:tcPr>
          <w:p w:rsidR="00813AE4" w:rsidRPr="00D9294D" w:rsidRDefault="00813AE4" w:rsidP="000E1AC5">
            <w:pPr>
              <w:widowControl w:val="0"/>
              <w:jc w:val="both"/>
              <w:rPr>
                <w:bCs/>
                <w:sz w:val="24"/>
              </w:rPr>
            </w:pPr>
            <w:r w:rsidRPr="00D9294D">
              <w:rPr>
                <w:bCs/>
                <w:sz w:val="24"/>
              </w:rPr>
              <w:t>Акватории (для купания):</w:t>
            </w:r>
          </w:p>
        </w:tc>
        <w:tc>
          <w:tcPr>
            <w:tcW w:w="3522" w:type="dxa"/>
            <w:tcBorders>
              <w:bottom w:val="nil"/>
            </w:tcBorders>
          </w:tcPr>
          <w:p w:rsidR="00813AE4" w:rsidRPr="00D9294D" w:rsidRDefault="00813AE4" w:rsidP="000E1AC5">
            <w:pPr>
              <w:widowControl w:val="0"/>
              <w:jc w:val="center"/>
              <w:rPr>
                <w:bCs/>
                <w:sz w:val="24"/>
              </w:rPr>
            </w:pPr>
          </w:p>
        </w:tc>
      </w:tr>
      <w:tr w:rsidR="00813AE4" w:rsidRPr="00D9294D" w:rsidTr="00570F1B">
        <w:trPr>
          <w:jc w:val="center"/>
        </w:trPr>
        <w:tc>
          <w:tcPr>
            <w:tcW w:w="6532" w:type="dxa"/>
            <w:tcBorders>
              <w:top w:val="nil"/>
              <w:bottom w:val="nil"/>
            </w:tcBorders>
          </w:tcPr>
          <w:p w:rsidR="00813AE4" w:rsidRPr="00D9294D" w:rsidRDefault="00813AE4" w:rsidP="000E1AC5">
            <w:pPr>
              <w:widowControl w:val="0"/>
              <w:ind w:left="113"/>
              <w:jc w:val="both"/>
              <w:rPr>
                <w:bCs/>
                <w:sz w:val="24"/>
              </w:rPr>
            </w:pPr>
            <w:r w:rsidRPr="00D9294D">
              <w:rPr>
                <w:bCs/>
                <w:sz w:val="24"/>
              </w:rPr>
              <w:t xml:space="preserve">- море (до изобаты </w:t>
            </w:r>
            <w:smartTag w:uri="urn:schemas-microsoft-com:office:smarttags" w:element="metricconverter">
              <w:smartTagPr>
                <w:attr w:name="ProductID" w:val="1,5 м"/>
              </w:smartTagPr>
              <w:r w:rsidRPr="00D9294D">
                <w:rPr>
                  <w:bCs/>
                  <w:sz w:val="24"/>
                </w:rPr>
                <w:t>1,5 м</w:t>
              </w:r>
            </w:smartTag>
            <w:r w:rsidRPr="00D9294D">
              <w:rPr>
                <w:bCs/>
                <w:sz w:val="24"/>
              </w:rPr>
              <w:t xml:space="preserve"> с учетом сменности купающихся)</w:t>
            </w:r>
          </w:p>
        </w:tc>
        <w:tc>
          <w:tcPr>
            <w:tcW w:w="3522" w:type="dxa"/>
            <w:tcBorders>
              <w:top w:val="nil"/>
              <w:bottom w:val="nil"/>
            </w:tcBorders>
          </w:tcPr>
          <w:p w:rsidR="00813AE4" w:rsidRPr="00D9294D" w:rsidRDefault="00813AE4" w:rsidP="000E1AC5">
            <w:pPr>
              <w:widowControl w:val="0"/>
              <w:jc w:val="center"/>
              <w:rPr>
                <w:bCs/>
                <w:sz w:val="24"/>
              </w:rPr>
            </w:pPr>
            <w:r w:rsidRPr="00D9294D">
              <w:rPr>
                <w:bCs/>
                <w:sz w:val="24"/>
              </w:rPr>
              <w:t>300-500</w:t>
            </w:r>
          </w:p>
        </w:tc>
      </w:tr>
      <w:tr w:rsidR="00813AE4" w:rsidRPr="00D9294D" w:rsidTr="00570F1B">
        <w:trPr>
          <w:jc w:val="center"/>
        </w:trPr>
        <w:tc>
          <w:tcPr>
            <w:tcW w:w="6532" w:type="dxa"/>
            <w:tcBorders>
              <w:top w:val="nil"/>
              <w:bottom w:val="nil"/>
            </w:tcBorders>
          </w:tcPr>
          <w:p w:rsidR="00813AE4" w:rsidRPr="00D9294D" w:rsidRDefault="00813AE4" w:rsidP="000E1AC5">
            <w:pPr>
              <w:widowControl w:val="0"/>
              <w:ind w:left="113"/>
              <w:jc w:val="both"/>
              <w:rPr>
                <w:bCs/>
                <w:sz w:val="24"/>
              </w:rPr>
            </w:pPr>
            <w:r w:rsidRPr="00D9294D">
              <w:rPr>
                <w:bCs/>
                <w:sz w:val="24"/>
              </w:rPr>
              <w:t>- то же, для катания на весельных лодках (2 чел. на лодку)</w:t>
            </w:r>
          </w:p>
        </w:tc>
        <w:tc>
          <w:tcPr>
            <w:tcW w:w="3522" w:type="dxa"/>
            <w:tcBorders>
              <w:top w:val="nil"/>
              <w:bottom w:val="nil"/>
            </w:tcBorders>
          </w:tcPr>
          <w:p w:rsidR="00813AE4" w:rsidRPr="00D9294D" w:rsidRDefault="00813AE4" w:rsidP="000E1AC5">
            <w:pPr>
              <w:widowControl w:val="0"/>
              <w:jc w:val="center"/>
              <w:rPr>
                <w:bCs/>
                <w:sz w:val="24"/>
              </w:rPr>
            </w:pPr>
            <w:r w:rsidRPr="00D9294D">
              <w:rPr>
                <w:bCs/>
                <w:sz w:val="24"/>
              </w:rPr>
              <w:t>2-5</w:t>
            </w:r>
          </w:p>
        </w:tc>
      </w:tr>
      <w:tr w:rsidR="00813AE4" w:rsidRPr="00D9294D" w:rsidTr="00570F1B">
        <w:trPr>
          <w:jc w:val="center"/>
        </w:trPr>
        <w:tc>
          <w:tcPr>
            <w:tcW w:w="6532" w:type="dxa"/>
            <w:tcBorders>
              <w:top w:val="nil"/>
              <w:bottom w:val="nil"/>
            </w:tcBorders>
          </w:tcPr>
          <w:p w:rsidR="00813AE4" w:rsidRPr="00D9294D" w:rsidRDefault="00813AE4" w:rsidP="000E1AC5">
            <w:pPr>
              <w:widowControl w:val="0"/>
              <w:ind w:left="113"/>
              <w:jc w:val="both"/>
              <w:rPr>
                <w:bCs/>
                <w:sz w:val="24"/>
              </w:rPr>
            </w:pPr>
            <w:r w:rsidRPr="00D9294D">
              <w:rPr>
                <w:bCs/>
                <w:sz w:val="24"/>
              </w:rPr>
              <w:t>- то же, на моторных лодках и водных лыжах</w:t>
            </w:r>
          </w:p>
        </w:tc>
        <w:tc>
          <w:tcPr>
            <w:tcW w:w="3522" w:type="dxa"/>
            <w:tcBorders>
              <w:top w:val="nil"/>
              <w:bottom w:val="nil"/>
            </w:tcBorders>
          </w:tcPr>
          <w:p w:rsidR="00813AE4" w:rsidRPr="00D9294D" w:rsidRDefault="00813AE4" w:rsidP="000E1AC5">
            <w:pPr>
              <w:widowControl w:val="0"/>
              <w:jc w:val="center"/>
              <w:rPr>
                <w:bCs/>
                <w:sz w:val="24"/>
              </w:rPr>
            </w:pPr>
            <w:r w:rsidRPr="00D9294D">
              <w:rPr>
                <w:bCs/>
                <w:sz w:val="24"/>
              </w:rPr>
              <w:t>0,5-1</w:t>
            </w:r>
          </w:p>
        </w:tc>
      </w:tr>
      <w:tr w:rsidR="00813AE4" w:rsidRPr="00D9294D" w:rsidTr="00570F1B">
        <w:trPr>
          <w:jc w:val="center"/>
        </w:trPr>
        <w:tc>
          <w:tcPr>
            <w:tcW w:w="6532" w:type="dxa"/>
            <w:tcBorders>
              <w:top w:val="nil"/>
              <w:bottom w:val="nil"/>
            </w:tcBorders>
          </w:tcPr>
          <w:p w:rsidR="00813AE4" w:rsidRPr="00D9294D" w:rsidRDefault="00813AE4" w:rsidP="000E1AC5">
            <w:pPr>
              <w:widowControl w:val="0"/>
              <w:ind w:left="113"/>
              <w:jc w:val="both"/>
              <w:rPr>
                <w:bCs/>
                <w:sz w:val="24"/>
              </w:rPr>
            </w:pPr>
            <w:r w:rsidRPr="00D9294D">
              <w:rPr>
                <w:bCs/>
                <w:sz w:val="24"/>
              </w:rPr>
              <w:t>- то же, для парусного спорта</w:t>
            </w:r>
          </w:p>
        </w:tc>
        <w:tc>
          <w:tcPr>
            <w:tcW w:w="3522" w:type="dxa"/>
            <w:tcBorders>
              <w:top w:val="nil"/>
              <w:bottom w:val="nil"/>
            </w:tcBorders>
          </w:tcPr>
          <w:p w:rsidR="00813AE4" w:rsidRPr="00D9294D" w:rsidRDefault="00813AE4" w:rsidP="000E1AC5">
            <w:pPr>
              <w:widowControl w:val="0"/>
              <w:jc w:val="center"/>
              <w:rPr>
                <w:bCs/>
                <w:sz w:val="24"/>
              </w:rPr>
            </w:pPr>
            <w:r w:rsidRPr="00D9294D">
              <w:rPr>
                <w:bCs/>
                <w:sz w:val="24"/>
              </w:rPr>
              <w:t>1-2</w:t>
            </w:r>
          </w:p>
        </w:tc>
      </w:tr>
      <w:tr w:rsidR="00813AE4" w:rsidRPr="00D9294D" w:rsidTr="00570F1B">
        <w:trPr>
          <w:jc w:val="center"/>
        </w:trPr>
        <w:tc>
          <w:tcPr>
            <w:tcW w:w="6532" w:type="dxa"/>
            <w:tcBorders>
              <w:top w:val="nil"/>
            </w:tcBorders>
          </w:tcPr>
          <w:p w:rsidR="00813AE4" w:rsidRPr="00D9294D" w:rsidRDefault="00813AE4" w:rsidP="000E1AC5">
            <w:pPr>
              <w:widowControl w:val="0"/>
              <w:ind w:left="113"/>
              <w:jc w:val="both"/>
              <w:rPr>
                <w:bCs/>
                <w:sz w:val="24"/>
              </w:rPr>
            </w:pPr>
            <w:r w:rsidRPr="00D9294D">
              <w:rPr>
                <w:bCs/>
                <w:sz w:val="24"/>
              </w:rPr>
              <w:t>- то же, для прочих плавательных средств</w:t>
            </w:r>
          </w:p>
        </w:tc>
        <w:tc>
          <w:tcPr>
            <w:tcW w:w="3522" w:type="dxa"/>
            <w:tcBorders>
              <w:top w:val="nil"/>
            </w:tcBorders>
          </w:tcPr>
          <w:p w:rsidR="00813AE4" w:rsidRPr="00D9294D" w:rsidRDefault="00813AE4" w:rsidP="000E1AC5">
            <w:pPr>
              <w:widowControl w:val="0"/>
              <w:jc w:val="center"/>
              <w:rPr>
                <w:bCs/>
                <w:sz w:val="24"/>
              </w:rPr>
            </w:pPr>
            <w:r w:rsidRPr="00D9294D">
              <w:rPr>
                <w:bCs/>
                <w:sz w:val="24"/>
              </w:rPr>
              <w:t>5-10</w:t>
            </w:r>
          </w:p>
        </w:tc>
      </w:tr>
      <w:tr w:rsidR="00813AE4" w:rsidRPr="00D9294D" w:rsidTr="00570F1B">
        <w:trPr>
          <w:jc w:val="center"/>
        </w:trPr>
        <w:tc>
          <w:tcPr>
            <w:tcW w:w="6532" w:type="dxa"/>
          </w:tcPr>
          <w:p w:rsidR="00813AE4" w:rsidRPr="00D9294D" w:rsidRDefault="00813AE4" w:rsidP="000E1AC5">
            <w:pPr>
              <w:widowControl w:val="0"/>
              <w:jc w:val="both"/>
              <w:rPr>
                <w:bCs/>
                <w:sz w:val="24"/>
              </w:rPr>
            </w:pPr>
            <w:r w:rsidRPr="00D9294D">
              <w:rPr>
                <w:bCs/>
                <w:sz w:val="24"/>
              </w:rPr>
              <w:t>Берег и прибрежная акватория (для любительского рыболовства):</w:t>
            </w:r>
          </w:p>
          <w:p w:rsidR="00813AE4" w:rsidRPr="00D9294D" w:rsidRDefault="00813AE4" w:rsidP="000E1AC5">
            <w:pPr>
              <w:widowControl w:val="0"/>
              <w:ind w:left="113"/>
              <w:jc w:val="both"/>
              <w:rPr>
                <w:bCs/>
                <w:sz w:val="24"/>
              </w:rPr>
            </w:pPr>
            <w:r w:rsidRPr="00D9294D">
              <w:rPr>
                <w:bCs/>
                <w:sz w:val="24"/>
              </w:rPr>
              <w:t>- для ловли рыбы с лодки (2 чел. на лодку)</w:t>
            </w:r>
          </w:p>
          <w:p w:rsidR="00813AE4" w:rsidRPr="00D9294D" w:rsidRDefault="00813AE4" w:rsidP="000E1AC5">
            <w:pPr>
              <w:widowControl w:val="0"/>
              <w:ind w:left="113"/>
              <w:jc w:val="both"/>
              <w:rPr>
                <w:bCs/>
                <w:sz w:val="24"/>
              </w:rPr>
            </w:pPr>
            <w:r w:rsidRPr="00D9294D">
              <w:rPr>
                <w:bCs/>
                <w:sz w:val="24"/>
              </w:rPr>
              <w:t>- для ловли рыбы с берега</w:t>
            </w:r>
          </w:p>
        </w:tc>
        <w:tc>
          <w:tcPr>
            <w:tcW w:w="3522" w:type="dxa"/>
          </w:tcPr>
          <w:p w:rsidR="00813AE4" w:rsidRPr="00D9294D" w:rsidRDefault="00813AE4" w:rsidP="000E1AC5">
            <w:pPr>
              <w:widowControl w:val="0"/>
              <w:jc w:val="center"/>
              <w:rPr>
                <w:bCs/>
                <w:sz w:val="24"/>
              </w:rPr>
            </w:pPr>
          </w:p>
          <w:p w:rsidR="00813AE4" w:rsidRPr="00D9294D" w:rsidRDefault="00813AE4" w:rsidP="000E1AC5">
            <w:pPr>
              <w:widowControl w:val="0"/>
              <w:jc w:val="center"/>
              <w:rPr>
                <w:bCs/>
                <w:sz w:val="24"/>
              </w:rPr>
            </w:pPr>
            <w:r w:rsidRPr="00D9294D">
              <w:rPr>
                <w:bCs/>
                <w:sz w:val="24"/>
              </w:rPr>
              <w:t>10-20</w:t>
            </w:r>
          </w:p>
          <w:p w:rsidR="00813AE4" w:rsidRPr="00D9294D" w:rsidRDefault="00813AE4" w:rsidP="000E1AC5">
            <w:pPr>
              <w:widowControl w:val="0"/>
              <w:jc w:val="center"/>
              <w:rPr>
                <w:bCs/>
                <w:sz w:val="24"/>
              </w:rPr>
            </w:pPr>
            <w:r w:rsidRPr="00D9294D">
              <w:rPr>
                <w:bCs/>
                <w:sz w:val="24"/>
              </w:rPr>
              <w:t>50-100</w:t>
            </w:r>
          </w:p>
        </w:tc>
      </w:tr>
      <w:tr w:rsidR="00813AE4" w:rsidRPr="00D9294D" w:rsidTr="00570F1B">
        <w:trPr>
          <w:jc w:val="center"/>
        </w:trPr>
        <w:tc>
          <w:tcPr>
            <w:tcW w:w="6532" w:type="dxa"/>
          </w:tcPr>
          <w:p w:rsidR="00813AE4" w:rsidRPr="00D9294D" w:rsidRDefault="00813AE4" w:rsidP="000E1AC5">
            <w:pPr>
              <w:widowControl w:val="0"/>
              <w:jc w:val="both"/>
              <w:rPr>
                <w:bCs/>
                <w:sz w:val="24"/>
              </w:rPr>
            </w:pPr>
            <w:r w:rsidRPr="00D9294D">
              <w:rPr>
                <w:bCs/>
                <w:sz w:val="24"/>
              </w:rPr>
              <w:t>Территория для катания на лыжах</w:t>
            </w:r>
          </w:p>
        </w:tc>
        <w:tc>
          <w:tcPr>
            <w:tcW w:w="3522" w:type="dxa"/>
          </w:tcPr>
          <w:p w:rsidR="00813AE4" w:rsidRPr="00D9294D" w:rsidRDefault="00813AE4" w:rsidP="000E1AC5">
            <w:pPr>
              <w:widowControl w:val="0"/>
              <w:jc w:val="center"/>
              <w:rPr>
                <w:bCs/>
                <w:sz w:val="24"/>
              </w:rPr>
            </w:pPr>
            <w:r w:rsidRPr="00D9294D">
              <w:rPr>
                <w:bCs/>
                <w:sz w:val="24"/>
              </w:rPr>
              <w:t>2-20 чел./км</w:t>
            </w:r>
          </w:p>
        </w:tc>
      </w:tr>
      <w:tr w:rsidR="00813AE4" w:rsidRPr="00D9294D" w:rsidTr="00570F1B">
        <w:trPr>
          <w:jc w:val="center"/>
        </w:trPr>
        <w:tc>
          <w:tcPr>
            <w:tcW w:w="6532" w:type="dxa"/>
          </w:tcPr>
          <w:p w:rsidR="00813AE4" w:rsidRPr="00D9294D" w:rsidRDefault="00813AE4" w:rsidP="000E1AC5">
            <w:pPr>
              <w:widowControl w:val="0"/>
              <w:jc w:val="both"/>
              <w:rPr>
                <w:bCs/>
                <w:sz w:val="24"/>
              </w:rPr>
            </w:pPr>
            <w:r w:rsidRPr="00D9294D">
              <w:rPr>
                <w:bCs/>
                <w:sz w:val="24"/>
              </w:rPr>
              <w:t>Территория для размещения палаточных лагерей:</w:t>
            </w:r>
          </w:p>
          <w:p w:rsidR="00813AE4" w:rsidRPr="00D9294D" w:rsidRDefault="00813AE4" w:rsidP="000E1AC5">
            <w:pPr>
              <w:widowControl w:val="0"/>
              <w:ind w:left="113"/>
              <w:jc w:val="both"/>
              <w:rPr>
                <w:bCs/>
                <w:sz w:val="24"/>
              </w:rPr>
            </w:pPr>
            <w:r w:rsidRPr="00D9294D">
              <w:rPr>
                <w:bCs/>
                <w:sz w:val="24"/>
              </w:rPr>
              <w:t>- для глубинных участков</w:t>
            </w:r>
          </w:p>
          <w:p w:rsidR="00813AE4" w:rsidRPr="00D9294D" w:rsidRDefault="00813AE4" w:rsidP="000E1AC5">
            <w:pPr>
              <w:widowControl w:val="0"/>
              <w:ind w:left="113"/>
              <w:jc w:val="both"/>
              <w:rPr>
                <w:bCs/>
                <w:sz w:val="24"/>
              </w:rPr>
            </w:pPr>
            <w:r w:rsidRPr="00D9294D">
              <w:rPr>
                <w:bCs/>
                <w:sz w:val="24"/>
              </w:rPr>
              <w:t>- для прибрежных участков</w:t>
            </w:r>
          </w:p>
        </w:tc>
        <w:tc>
          <w:tcPr>
            <w:tcW w:w="3522" w:type="dxa"/>
          </w:tcPr>
          <w:p w:rsidR="00813AE4" w:rsidRPr="00D9294D" w:rsidRDefault="00813AE4" w:rsidP="000E1AC5">
            <w:pPr>
              <w:widowControl w:val="0"/>
              <w:jc w:val="center"/>
              <w:rPr>
                <w:bCs/>
                <w:sz w:val="24"/>
              </w:rPr>
            </w:pPr>
          </w:p>
          <w:p w:rsidR="00813AE4" w:rsidRPr="00D9294D" w:rsidRDefault="00813AE4" w:rsidP="000E1AC5">
            <w:pPr>
              <w:widowControl w:val="0"/>
              <w:jc w:val="center"/>
              <w:rPr>
                <w:bCs/>
                <w:sz w:val="24"/>
              </w:rPr>
            </w:pPr>
            <w:r w:rsidRPr="00D9294D">
              <w:rPr>
                <w:bCs/>
                <w:sz w:val="24"/>
              </w:rPr>
              <w:t>250-300</w:t>
            </w:r>
          </w:p>
          <w:p w:rsidR="00813AE4" w:rsidRPr="00D9294D" w:rsidRDefault="00813AE4" w:rsidP="000E1AC5">
            <w:pPr>
              <w:widowControl w:val="0"/>
              <w:jc w:val="center"/>
              <w:rPr>
                <w:bCs/>
                <w:sz w:val="24"/>
              </w:rPr>
            </w:pPr>
            <w:r w:rsidRPr="00D9294D">
              <w:rPr>
                <w:bCs/>
                <w:sz w:val="24"/>
              </w:rPr>
              <w:t>300-400</w:t>
            </w:r>
          </w:p>
        </w:tc>
      </w:tr>
    </w:tbl>
    <w:p w:rsidR="00813AE4" w:rsidRPr="00D9294D" w:rsidRDefault="00813AE4" w:rsidP="000E1AC5">
      <w:pPr>
        <w:widowControl w:val="0"/>
        <w:ind w:firstLine="709"/>
        <w:jc w:val="both"/>
        <w:rPr>
          <w:spacing w:val="-2"/>
          <w:sz w:val="24"/>
        </w:rPr>
      </w:pPr>
    </w:p>
    <w:p w:rsidR="00813AE4" w:rsidRPr="00D9294D" w:rsidRDefault="00813AE4" w:rsidP="000E1AC5">
      <w:pPr>
        <w:widowControl w:val="0"/>
        <w:ind w:firstLine="709"/>
        <w:jc w:val="both"/>
        <w:rPr>
          <w:spacing w:val="-2"/>
          <w:sz w:val="24"/>
        </w:rPr>
      </w:pPr>
      <w:r w:rsidRPr="00D9294D">
        <w:rPr>
          <w:spacing w:val="-2"/>
          <w:sz w:val="24"/>
        </w:rPr>
        <w:t xml:space="preserve">14.3.5. Расчетные показатели – минимальные расстояния от границ земельных участков вновь проектируемых </w:t>
      </w:r>
      <w:r w:rsidRPr="00D9294D">
        <w:rPr>
          <w:bCs/>
          <w:sz w:val="24"/>
        </w:rPr>
        <w:t>объектов, размещаемых на территории лечебно-оздоровительных местностей и курортов,</w:t>
      </w:r>
      <w:r w:rsidRPr="00D9294D">
        <w:rPr>
          <w:sz w:val="24"/>
        </w:rPr>
        <w:t xml:space="preserve"> до других объектов следует принимать по таблице 14.3.4.</w:t>
      </w:r>
    </w:p>
    <w:p w:rsidR="00813AE4" w:rsidRPr="00D9294D" w:rsidRDefault="00813AE4" w:rsidP="000E1AC5">
      <w:pPr>
        <w:widowControl w:val="0"/>
        <w:ind w:firstLine="709"/>
        <w:jc w:val="right"/>
        <w:rPr>
          <w:spacing w:val="-2"/>
          <w:sz w:val="24"/>
        </w:rPr>
      </w:pPr>
      <w:r w:rsidRPr="00D9294D">
        <w:rPr>
          <w:spacing w:val="-2"/>
          <w:sz w:val="24"/>
        </w:rPr>
        <w:t>Таблица 14.3.4</w:t>
      </w: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3"/>
        <w:gridCol w:w="4549"/>
      </w:tblGrid>
      <w:tr w:rsidR="00813AE4" w:rsidRPr="00D9294D" w:rsidTr="00570F1B">
        <w:trPr>
          <w:trHeight w:val="567"/>
          <w:jc w:val="center"/>
        </w:trPr>
        <w:tc>
          <w:tcPr>
            <w:tcW w:w="5493" w:type="dxa"/>
            <w:vAlign w:val="center"/>
          </w:tcPr>
          <w:p w:rsidR="00813AE4" w:rsidRPr="00D9294D" w:rsidRDefault="00813AE4" w:rsidP="000E1AC5">
            <w:pPr>
              <w:widowControl w:val="0"/>
              <w:jc w:val="center"/>
              <w:rPr>
                <w:b/>
                <w:spacing w:val="-2"/>
                <w:sz w:val="24"/>
              </w:rPr>
            </w:pPr>
            <w:r w:rsidRPr="00D9294D">
              <w:rPr>
                <w:b/>
                <w:spacing w:val="-2"/>
                <w:sz w:val="24"/>
              </w:rPr>
              <w:t>Нормируемые объекты</w:t>
            </w:r>
          </w:p>
        </w:tc>
        <w:tc>
          <w:tcPr>
            <w:tcW w:w="4549" w:type="dxa"/>
            <w:vAlign w:val="center"/>
          </w:tcPr>
          <w:p w:rsidR="00813AE4" w:rsidRPr="00D9294D" w:rsidRDefault="00813AE4" w:rsidP="000E1AC5">
            <w:pPr>
              <w:widowControl w:val="0"/>
              <w:jc w:val="center"/>
              <w:rPr>
                <w:b/>
                <w:sz w:val="24"/>
              </w:rPr>
            </w:pPr>
            <w:r w:rsidRPr="00D9294D">
              <w:rPr>
                <w:b/>
                <w:bCs/>
                <w:sz w:val="24"/>
              </w:rPr>
              <w:t>Расчетные показатели - р</w:t>
            </w:r>
            <w:r w:rsidRPr="00D9294D">
              <w:rPr>
                <w:b/>
                <w:sz w:val="24"/>
              </w:rPr>
              <w:t xml:space="preserve">асстояния </w:t>
            </w:r>
          </w:p>
          <w:p w:rsidR="00813AE4" w:rsidRPr="00D9294D" w:rsidRDefault="00813AE4" w:rsidP="000E1AC5">
            <w:pPr>
              <w:widowControl w:val="0"/>
              <w:jc w:val="center"/>
              <w:rPr>
                <w:b/>
                <w:sz w:val="24"/>
              </w:rPr>
            </w:pPr>
            <w:r w:rsidRPr="00D9294D">
              <w:rPr>
                <w:b/>
                <w:sz w:val="24"/>
              </w:rPr>
              <w:t>до нормируемых объектов, м, не менее</w:t>
            </w:r>
          </w:p>
        </w:tc>
      </w:tr>
      <w:tr w:rsidR="00813AE4" w:rsidRPr="00D9294D" w:rsidTr="00570F1B">
        <w:trPr>
          <w:jc w:val="center"/>
        </w:trPr>
        <w:tc>
          <w:tcPr>
            <w:tcW w:w="5493" w:type="dxa"/>
          </w:tcPr>
          <w:p w:rsidR="00813AE4" w:rsidRPr="00D9294D" w:rsidRDefault="00813AE4" w:rsidP="000E1AC5">
            <w:pPr>
              <w:widowControl w:val="0"/>
              <w:suppressAutoHyphens/>
              <w:rPr>
                <w:sz w:val="24"/>
              </w:rPr>
            </w:pPr>
            <w:r w:rsidRPr="00D9294D">
              <w:rPr>
                <w:sz w:val="24"/>
              </w:rPr>
              <w:t>Жилая застройка, объекты коммунального хозяйства и складов</w:t>
            </w:r>
          </w:p>
        </w:tc>
        <w:tc>
          <w:tcPr>
            <w:tcW w:w="4549" w:type="dxa"/>
          </w:tcPr>
          <w:p w:rsidR="00813AE4" w:rsidRPr="00D9294D" w:rsidRDefault="00813AE4" w:rsidP="000E1AC5">
            <w:pPr>
              <w:widowControl w:val="0"/>
              <w:jc w:val="center"/>
              <w:rPr>
                <w:spacing w:val="-2"/>
                <w:sz w:val="24"/>
              </w:rPr>
            </w:pPr>
            <w:r w:rsidRPr="00D9294D">
              <w:rPr>
                <w:spacing w:val="-2"/>
                <w:sz w:val="24"/>
              </w:rPr>
              <w:t>500</w:t>
            </w:r>
          </w:p>
        </w:tc>
      </w:tr>
      <w:tr w:rsidR="00813AE4" w:rsidRPr="00D9294D" w:rsidTr="00570F1B">
        <w:trPr>
          <w:trHeight w:val="170"/>
          <w:jc w:val="center"/>
        </w:trPr>
        <w:tc>
          <w:tcPr>
            <w:tcW w:w="5493" w:type="dxa"/>
            <w:vAlign w:val="center"/>
          </w:tcPr>
          <w:p w:rsidR="00813AE4" w:rsidRPr="00D9294D" w:rsidRDefault="00813AE4" w:rsidP="000E1AC5">
            <w:pPr>
              <w:widowControl w:val="0"/>
              <w:rPr>
                <w:sz w:val="24"/>
              </w:rPr>
            </w:pPr>
            <w:r w:rsidRPr="00D9294D">
              <w:rPr>
                <w:sz w:val="24"/>
              </w:rPr>
              <w:t>То же в условиях реконструкции</w:t>
            </w:r>
          </w:p>
        </w:tc>
        <w:tc>
          <w:tcPr>
            <w:tcW w:w="4549" w:type="dxa"/>
            <w:vAlign w:val="center"/>
          </w:tcPr>
          <w:p w:rsidR="00813AE4" w:rsidRPr="00D9294D" w:rsidRDefault="00813AE4" w:rsidP="000E1AC5">
            <w:pPr>
              <w:widowControl w:val="0"/>
              <w:jc w:val="center"/>
              <w:rPr>
                <w:spacing w:val="-2"/>
                <w:sz w:val="24"/>
              </w:rPr>
            </w:pPr>
            <w:r w:rsidRPr="00D9294D">
              <w:rPr>
                <w:spacing w:val="-2"/>
                <w:sz w:val="24"/>
              </w:rPr>
              <w:t>100</w:t>
            </w:r>
          </w:p>
        </w:tc>
      </w:tr>
      <w:tr w:rsidR="00813AE4" w:rsidRPr="00D9294D" w:rsidTr="00570F1B">
        <w:trPr>
          <w:jc w:val="center"/>
        </w:trPr>
        <w:tc>
          <w:tcPr>
            <w:tcW w:w="5493" w:type="dxa"/>
          </w:tcPr>
          <w:p w:rsidR="00813AE4" w:rsidRPr="00D9294D" w:rsidRDefault="00813AE4" w:rsidP="000E1AC5">
            <w:pPr>
              <w:widowControl w:val="0"/>
              <w:jc w:val="both"/>
              <w:rPr>
                <w:sz w:val="24"/>
              </w:rPr>
            </w:pPr>
            <w:r w:rsidRPr="00D9294D">
              <w:rPr>
                <w:sz w:val="24"/>
              </w:rPr>
              <w:t>Автомобильные дороги:</w:t>
            </w:r>
          </w:p>
          <w:p w:rsidR="00813AE4" w:rsidRPr="00D9294D" w:rsidRDefault="00813AE4" w:rsidP="000E1AC5">
            <w:pPr>
              <w:widowControl w:val="0"/>
              <w:ind w:left="227"/>
              <w:jc w:val="both"/>
              <w:rPr>
                <w:sz w:val="24"/>
              </w:rPr>
            </w:pPr>
            <w:r w:rsidRPr="00D9294D">
              <w:rPr>
                <w:sz w:val="24"/>
                <w:lang w:val="en-US"/>
              </w:rPr>
              <w:t>I</w:t>
            </w:r>
            <w:r w:rsidRPr="00D9294D">
              <w:rPr>
                <w:sz w:val="24"/>
              </w:rPr>
              <w:t xml:space="preserve">, </w:t>
            </w:r>
            <w:r w:rsidRPr="00D9294D">
              <w:rPr>
                <w:sz w:val="24"/>
                <w:lang w:val="en-US"/>
              </w:rPr>
              <w:t>II</w:t>
            </w:r>
            <w:r w:rsidRPr="00D9294D">
              <w:rPr>
                <w:sz w:val="24"/>
              </w:rPr>
              <w:t xml:space="preserve">, </w:t>
            </w:r>
            <w:r w:rsidRPr="00D9294D">
              <w:rPr>
                <w:sz w:val="24"/>
                <w:lang w:val="en-US"/>
              </w:rPr>
              <w:t>III</w:t>
            </w:r>
            <w:r w:rsidRPr="00D9294D">
              <w:rPr>
                <w:sz w:val="24"/>
              </w:rPr>
              <w:t xml:space="preserve"> категорий</w:t>
            </w:r>
          </w:p>
          <w:p w:rsidR="00813AE4" w:rsidRPr="00D9294D" w:rsidRDefault="00813AE4" w:rsidP="000E1AC5">
            <w:pPr>
              <w:widowControl w:val="0"/>
              <w:ind w:left="227"/>
              <w:jc w:val="both"/>
              <w:rPr>
                <w:sz w:val="24"/>
              </w:rPr>
            </w:pPr>
            <w:r w:rsidRPr="00D9294D">
              <w:rPr>
                <w:sz w:val="24"/>
              </w:rPr>
              <w:t>IV категории</w:t>
            </w:r>
          </w:p>
        </w:tc>
        <w:tc>
          <w:tcPr>
            <w:tcW w:w="4549" w:type="dxa"/>
          </w:tcPr>
          <w:p w:rsidR="00813AE4" w:rsidRPr="00D9294D" w:rsidRDefault="00813AE4" w:rsidP="000E1AC5">
            <w:pPr>
              <w:widowControl w:val="0"/>
              <w:jc w:val="center"/>
              <w:rPr>
                <w:spacing w:val="-2"/>
                <w:sz w:val="24"/>
              </w:rPr>
            </w:pPr>
          </w:p>
          <w:p w:rsidR="00813AE4" w:rsidRPr="00D9294D" w:rsidRDefault="00813AE4" w:rsidP="000E1AC5">
            <w:pPr>
              <w:widowControl w:val="0"/>
              <w:jc w:val="center"/>
              <w:rPr>
                <w:spacing w:val="-2"/>
                <w:sz w:val="24"/>
              </w:rPr>
            </w:pPr>
            <w:r w:rsidRPr="00D9294D">
              <w:rPr>
                <w:spacing w:val="-2"/>
                <w:sz w:val="24"/>
              </w:rPr>
              <w:t>500</w:t>
            </w:r>
          </w:p>
          <w:p w:rsidR="00813AE4" w:rsidRPr="00D9294D" w:rsidRDefault="00813AE4" w:rsidP="000E1AC5">
            <w:pPr>
              <w:widowControl w:val="0"/>
              <w:jc w:val="center"/>
              <w:rPr>
                <w:spacing w:val="-2"/>
                <w:sz w:val="24"/>
              </w:rPr>
            </w:pPr>
            <w:r w:rsidRPr="00D9294D">
              <w:rPr>
                <w:spacing w:val="-2"/>
                <w:sz w:val="24"/>
              </w:rPr>
              <w:t>200</w:t>
            </w:r>
          </w:p>
        </w:tc>
      </w:tr>
      <w:tr w:rsidR="00813AE4" w:rsidRPr="00D9294D" w:rsidTr="00570F1B">
        <w:trPr>
          <w:jc w:val="center"/>
        </w:trPr>
        <w:tc>
          <w:tcPr>
            <w:tcW w:w="5493" w:type="dxa"/>
          </w:tcPr>
          <w:p w:rsidR="00813AE4" w:rsidRPr="00D9294D" w:rsidRDefault="00813AE4" w:rsidP="000E1AC5">
            <w:pPr>
              <w:widowControl w:val="0"/>
              <w:suppressAutoHyphens/>
              <w:rPr>
                <w:sz w:val="24"/>
              </w:rPr>
            </w:pPr>
            <w:r w:rsidRPr="00D9294D">
              <w:rPr>
                <w:sz w:val="24"/>
              </w:rPr>
              <w:lastRenderedPageBreak/>
              <w:t>Садоводческие, огороднические, дачные объединения граждан</w:t>
            </w:r>
          </w:p>
        </w:tc>
        <w:tc>
          <w:tcPr>
            <w:tcW w:w="4549" w:type="dxa"/>
          </w:tcPr>
          <w:p w:rsidR="00813AE4" w:rsidRPr="00D9294D" w:rsidRDefault="00813AE4" w:rsidP="000E1AC5">
            <w:pPr>
              <w:widowControl w:val="0"/>
              <w:jc w:val="center"/>
              <w:rPr>
                <w:spacing w:val="-2"/>
                <w:sz w:val="24"/>
              </w:rPr>
            </w:pPr>
            <w:r w:rsidRPr="00D9294D">
              <w:rPr>
                <w:spacing w:val="-2"/>
                <w:sz w:val="24"/>
              </w:rPr>
              <w:t>300</w:t>
            </w:r>
          </w:p>
        </w:tc>
      </w:tr>
    </w:tbl>
    <w:p w:rsidR="00813AE4" w:rsidRPr="00D9294D" w:rsidRDefault="00813AE4" w:rsidP="000E1AC5">
      <w:pPr>
        <w:widowControl w:val="0"/>
        <w:ind w:firstLine="709"/>
        <w:jc w:val="both"/>
        <w:rPr>
          <w:sz w:val="24"/>
        </w:rPr>
      </w:pPr>
    </w:p>
    <w:p w:rsidR="00813AE4" w:rsidRPr="00D9294D" w:rsidRDefault="00813AE4" w:rsidP="000E1AC5">
      <w:pPr>
        <w:widowControl w:val="0"/>
        <w:tabs>
          <w:tab w:val="left" w:pos="7479"/>
        </w:tabs>
        <w:ind w:firstLine="709"/>
        <w:jc w:val="both"/>
        <w:rPr>
          <w:sz w:val="24"/>
        </w:rPr>
      </w:pPr>
      <w:r w:rsidRPr="00D9294D">
        <w:rPr>
          <w:sz w:val="24"/>
        </w:rPr>
        <w:t>14.3.6. При проектировании территорий лечебно-оздоровительных местностей и курортов минимальные расчетные показатели обеспеченности территориями общего пользования в санаторных и оздоровительных комплексах следует принимать в соответствии с таблицей 14.3.5.</w:t>
      </w:r>
    </w:p>
    <w:p w:rsidR="00AF65F9" w:rsidRPr="00D9294D" w:rsidRDefault="00AF65F9" w:rsidP="000E1AC5">
      <w:pPr>
        <w:widowControl w:val="0"/>
        <w:tabs>
          <w:tab w:val="left" w:pos="7479"/>
        </w:tabs>
        <w:ind w:firstLine="709"/>
        <w:jc w:val="right"/>
        <w:rPr>
          <w:sz w:val="24"/>
        </w:rPr>
      </w:pPr>
    </w:p>
    <w:p w:rsidR="00813AE4" w:rsidRPr="00D9294D" w:rsidRDefault="00813AE4" w:rsidP="000E1AC5">
      <w:pPr>
        <w:widowControl w:val="0"/>
        <w:tabs>
          <w:tab w:val="left" w:pos="7479"/>
        </w:tabs>
        <w:ind w:firstLine="709"/>
        <w:jc w:val="right"/>
        <w:rPr>
          <w:sz w:val="24"/>
        </w:rPr>
      </w:pPr>
      <w:r w:rsidRPr="00D9294D">
        <w:rPr>
          <w:sz w:val="24"/>
        </w:rPr>
        <w:t>Таблица 14.3.5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6"/>
        <w:gridCol w:w="4578"/>
      </w:tblGrid>
      <w:tr w:rsidR="00813AE4" w:rsidRPr="00D9294D" w:rsidTr="00570F1B">
        <w:trPr>
          <w:trHeight w:val="312"/>
          <w:jc w:val="center"/>
        </w:trPr>
        <w:tc>
          <w:tcPr>
            <w:tcW w:w="5476" w:type="dxa"/>
            <w:vAlign w:val="center"/>
          </w:tcPr>
          <w:p w:rsidR="00813AE4" w:rsidRPr="00D9294D" w:rsidRDefault="00813AE4" w:rsidP="000E1AC5">
            <w:pPr>
              <w:widowControl w:val="0"/>
              <w:jc w:val="center"/>
              <w:rPr>
                <w:b/>
                <w:sz w:val="24"/>
              </w:rPr>
            </w:pPr>
            <w:r w:rsidRPr="00D9294D">
              <w:rPr>
                <w:b/>
                <w:sz w:val="24"/>
              </w:rPr>
              <w:t>Наименование территорий</w:t>
            </w:r>
          </w:p>
        </w:tc>
        <w:tc>
          <w:tcPr>
            <w:tcW w:w="4578" w:type="dxa"/>
            <w:vAlign w:val="center"/>
          </w:tcPr>
          <w:p w:rsidR="00813AE4" w:rsidRPr="00D9294D" w:rsidRDefault="00813AE4" w:rsidP="000E1AC5">
            <w:pPr>
              <w:widowControl w:val="0"/>
              <w:jc w:val="center"/>
              <w:rPr>
                <w:b/>
                <w:sz w:val="24"/>
              </w:rPr>
            </w:pPr>
            <w:r w:rsidRPr="00D9294D">
              <w:rPr>
                <w:b/>
                <w:sz w:val="24"/>
              </w:rPr>
              <w:t>Минимальные расчетные показатели обеспеченности</w:t>
            </w:r>
            <w:r w:rsidR="004D56F0" w:rsidRPr="00D9294D">
              <w:rPr>
                <w:b/>
                <w:sz w:val="24"/>
              </w:rPr>
              <w:t xml:space="preserve"> </w:t>
            </w:r>
            <w:r w:rsidRPr="00D9294D">
              <w:rPr>
                <w:b/>
                <w:sz w:val="24"/>
              </w:rPr>
              <w:t>территориями, м</w:t>
            </w:r>
            <w:r w:rsidRPr="00D9294D">
              <w:rPr>
                <w:b/>
                <w:sz w:val="24"/>
                <w:vertAlign w:val="superscript"/>
              </w:rPr>
              <w:t>2</w:t>
            </w:r>
            <w:r w:rsidRPr="00D9294D">
              <w:rPr>
                <w:b/>
                <w:sz w:val="24"/>
              </w:rPr>
              <w:t xml:space="preserve"> / место</w:t>
            </w:r>
          </w:p>
        </w:tc>
      </w:tr>
      <w:tr w:rsidR="00813AE4" w:rsidRPr="00D9294D" w:rsidTr="00570F1B">
        <w:trPr>
          <w:jc w:val="center"/>
        </w:trPr>
        <w:tc>
          <w:tcPr>
            <w:tcW w:w="5476" w:type="dxa"/>
          </w:tcPr>
          <w:p w:rsidR="00813AE4" w:rsidRPr="00D9294D" w:rsidRDefault="00813AE4" w:rsidP="000E1AC5">
            <w:pPr>
              <w:widowControl w:val="0"/>
              <w:jc w:val="both"/>
              <w:rPr>
                <w:sz w:val="24"/>
              </w:rPr>
            </w:pPr>
            <w:r w:rsidRPr="00D9294D">
              <w:rPr>
                <w:sz w:val="24"/>
              </w:rPr>
              <w:t>Территории общего пользования</w:t>
            </w:r>
          </w:p>
        </w:tc>
        <w:tc>
          <w:tcPr>
            <w:tcW w:w="4578" w:type="dxa"/>
          </w:tcPr>
          <w:p w:rsidR="00813AE4" w:rsidRPr="00D9294D" w:rsidRDefault="00813AE4" w:rsidP="000E1AC5">
            <w:pPr>
              <w:widowControl w:val="0"/>
              <w:jc w:val="center"/>
              <w:rPr>
                <w:sz w:val="24"/>
              </w:rPr>
            </w:pPr>
            <w:r w:rsidRPr="00D9294D">
              <w:rPr>
                <w:sz w:val="24"/>
              </w:rPr>
              <w:t>10</w:t>
            </w:r>
          </w:p>
        </w:tc>
      </w:tr>
      <w:tr w:rsidR="00813AE4" w:rsidRPr="00D9294D" w:rsidTr="00570F1B">
        <w:trPr>
          <w:jc w:val="center"/>
        </w:trPr>
        <w:tc>
          <w:tcPr>
            <w:tcW w:w="5476" w:type="dxa"/>
          </w:tcPr>
          <w:p w:rsidR="00813AE4" w:rsidRPr="00D9294D" w:rsidRDefault="00813AE4" w:rsidP="000E1AC5">
            <w:pPr>
              <w:widowControl w:val="0"/>
              <w:jc w:val="both"/>
              <w:rPr>
                <w:sz w:val="24"/>
              </w:rPr>
            </w:pPr>
            <w:r w:rsidRPr="00D9294D">
              <w:rPr>
                <w:sz w:val="24"/>
              </w:rPr>
              <w:t>Озелененные территории общего пользования</w:t>
            </w:r>
          </w:p>
        </w:tc>
        <w:tc>
          <w:tcPr>
            <w:tcW w:w="4578" w:type="dxa"/>
          </w:tcPr>
          <w:p w:rsidR="00813AE4" w:rsidRPr="00D9294D" w:rsidRDefault="00813AE4" w:rsidP="000E1AC5">
            <w:pPr>
              <w:widowControl w:val="0"/>
              <w:jc w:val="center"/>
              <w:rPr>
                <w:sz w:val="24"/>
              </w:rPr>
            </w:pPr>
            <w:r w:rsidRPr="00D9294D">
              <w:rPr>
                <w:sz w:val="24"/>
              </w:rPr>
              <w:t>100</w:t>
            </w:r>
          </w:p>
        </w:tc>
      </w:tr>
      <w:tr w:rsidR="00813AE4" w:rsidRPr="00D9294D" w:rsidTr="00570F1B">
        <w:trPr>
          <w:jc w:val="center"/>
        </w:trPr>
        <w:tc>
          <w:tcPr>
            <w:tcW w:w="5476" w:type="dxa"/>
          </w:tcPr>
          <w:p w:rsidR="00813AE4" w:rsidRPr="00D9294D" w:rsidRDefault="00813AE4" w:rsidP="000E1AC5">
            <w:pPr>
              <w:widowControl w:val="0"/>
              <w:jc w:val="both"/>
              <w:rPr>
                <w:sz w:val="24"/>
              </w:rPr>
            </w:pPr>
            <w:r w:rsidRPr="00D9294D">
              <w:rPr>
                <w:sz w:val="24"/>
              </w:rPr>
              <w:t>Пляжи общего пользования</w:t>
            </w:r>
          </w:p>
        </w:tc>
        <w:tc>
          <w:tcPr>
            <w:tcW w:w="4578" w:type="dxa"/>
          </w:tcPr>
          <w:p w:rsidR="00813AE4" w:rsidRPr="00D9294D" w:rsidRDefault="00813AE4" w:rsidP="000E1AC5">
            <w:pPr>
              <w:widowControl w:val="0"/>
              <w:jc w:val="center"/>
              <w:rPr>
                <w:sz w:val="24"/>
              </w:rPr>
            </w:pPr>
            <w:r w:rsidRPr="00D9294D">
              <w:rPr>
                <w:sz w:val="24"/>
              </w:rPr>
              <w:t>по таблице 11.3.6 настоящих нормативов</w:t>
            </w:r>
          </w:p>
        </w:tc>
      </w:tr>
      <w:tr w:rsidR="00813AE4" w:rsidRPr="00D9294D" w:rsidTr="00570F1B">
        <w:trPr>
          <w:jc w:val="center"/>
        </w:trPr>
        <w:tc>
          <w:tcPr>
            <w:tcW w:w="5476" w:type="dxa"/>
          </w:tcPr>
          <w:p w:rsidR="00813AE4" w:rsidRPr="00D9294D" w:rsidRDefault="00813AE4" w:rsidP="000E1AC5">
            <w:pPr>
              <w:widowControl w:val="0"/>
              <w:rPr>
                <w:sz w:val="24"/>
              </w:rPr>
            </w:pPr>
            <w:r w:rsidRPr="00D9294D">
              <w:rPr>
                <w:sz w:val="24"/>
              </w:rPr>
              <w:t>Специализированные лечебные пляжи для лечащихся с ограниченной подвижностью</w:t>
            </w:r>
          </w:p>
        </w:tc>
        <w:tc>
          <w:tcPr>
            <w:tcW w:w="4578" w:type="dxa"/>
            <w:vAlign w:val="center"/>
          </w:tcPr>
          <w:p w:rsidR="00813AE4" w:rsidRPr="00D9294D" w:rsidRDefault="00813AE4" w:rsidP="000E1AC5">
            <w:pPr>
              <w:widowControl w:val="0"/>
              <w:jc w:val="center"/>
              <w:rPr>
                <w:sz w:val="24"/>
              </w:rPr>
            </w:pPr>
            <w:r w:rsidRPr="00D9294D">
              <w:rPr>
                <w:sz w:val="24"/>
              </w:rPr>
              <w:t>8-12</w:t>
            </w:r>
          </w:p>
        </w:tc>
      </w:tr>
    </w:tbl>
    <w:p w:rsidR="00813AE4" w:rsidRPr="00D9294D" w:rsidRDefault="00813AE4" w:rsidP="000E1AC5">
      <w:pPr>
        <w:widowControl w:val="0"/>
        <w:autoSpaceDE w:val="0"/>
        <w:autoSpaceDN w:val="0"/>
        <w:adjustRightInd w:val="0"/>
        <w:ind w:firstLine="709"/>
        <w:jc w:val="both"/>
        <w:rPr>
          <w:b/>
          <w:bCs/>
          <w:sz w:val="24"/>
        </w:rPr>
      </w:pPr>
    </w:p>
    <w:p w:rsidR="00813AE4" w:rsidRPr="00D9294D" w:rsidRDefault="00813AE4" w:rsidP="000E1AC5">
      <w:pPr>
        <w:widowControl w:val="0"/>
        <w:autoSpaceDE w:val="0"/>
        <w:autoSpaceDN w:val="0"/>
        <w:adjustRightInd w:val="0"/>
        <w:jc w:val="center"/>
        <w:rPr>
          <w:b/>
          <w:bCs/>
          <w:spacing w:val="-3"/>
          <w:sz w:val="24"/>
        </w:rPr>
      </w:pPr>
      <w:r w:rsidRPr="00D9294D">
        <w:rPr>
          <w:b/>
          <w:bCs/>
          <w:sz w:val="24"/>
        </w:rPr>
        <w:t xml:space="preserve">14.4. Земли историко-культурного назначения. </w:t>
      </w:r>
      <w:r w:rsidRPr="00D9294D">
        <w:rPr>
          <w:b/>
          <w:bCs/>
          <w:spacing w:val="-3"/>
          <w:sz w:val="24"/>
        </w:rPr>
        <w:t>Нормативные параметры охраны объектов культурного наследия (памятников истории и культуры) местного значения</w:t>
      </w:r>
    </w:p>
    <w:p w:rsidR="00813AE4" w:rsidRPr="00D9294D" w:rsidRDefault="00813AE4" w:rsidP="000E1AC5">
      <w:pPr>
        <w:widowControl w:val="0"/>
        <w:ind w:firstLine="709"/>
        <w:jc w:val="both"/>
        <w:rPr>
          <w:sz w:val="24"/>
        </w:rPr>
      </w:pPr>
    </w:p>
    <w:p w:rsidR="00813AE4" w:rsidRPr="00D9294D" w:rsidRDefault="00813AE4" w:rsidP="000E1AC5">
      <w:pPr>
        <w:widowControl w:val="0"/>
        <w:ind w:firstLine="720"/>
        <w:jc w:val="both"/>
        <w:rPr>
          <w:spacing w:val="-2"/>
          <w:sz w:val="24"/>
        </w:rPr>
      </w:pPr>
      <w:r w:rsidRPr="00D9294D">
        <w:rPr>
          <w:sz w:val="24"/>
        </w:rPr>
        <w:t>14.4.1.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местного значения для населения не нормируются.</w:t>
      </w:r>
    </w:p>
    <w:p w:rsidR="00813AE4" w:rsidRPr="00D9294D" w:rsidRDefault="00813AE4" w:rsidP="000E1AC5">
      <w:pPr>
        <w:shd w:val="clear" w:color="auto" w:fill="FFFFFF"/>
        <w:ind w:firstLine="709"/>
        <w:jc w:val="both"/>
        <w:textAlignment w:val="baseline"/>
        <w:rPr>
          <w:spacing w:val="1"/>
          <w:sz w:val="24"/>
        </w:rPr>
      </w:pPr>
      <w:r w:rsidRPr="00D9294D">
        <w:rPr>
          <w:bCs/>
          <w:sz w:val="24"/>
        </w:rPr>
        <w:t>14.4.2.Отношения в области охраны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Законом Камчатского края от 24.12.2010 № 547 «Об объектах культурного наследия (памятниках истории и культуры) народов Российской Федерации, расположенных на территории Камчатского края», а также нормативными актами, изданными на их основе.</w:t>
      </w:r>
    </w:p>
    <w:p w:rsidR="00813AE4" w:rsidRPr="00D9294D" w:rsidRDefault="00813AE4" w:rsidP="000E1AC5">
      <w:pPr>
        <w:widowControl w:val="0"/>
        <w:ind w:firstLine="720"/>
        <w:jc w:val="both"/>
        <w:rPr>
          <w:sz w:val="24"/>
        </w:rPr>
      </w:pPr>
      <w:r w:rsidRPr="00D9294D">
        <w:rPr>
          <w:bCs/>
          <w:sz w:val="24"/>
        </w:rPr>
        <w:t>Границы территорий объектов культурного наследия отображаются в генеральном плане и документации по планировке территории городского округа.</w:t>
      </w:r>
    </w:p>
    <w:p w:rsidR="00813AE4" w:rsidRPr="00D9294D" w:rsidRDefault="00813AE4" w:rsidP="000E1AC5">
      <w:pPr>
        <w:widowControl w:val="0"/>
        <w:ind w:firstLine="709"/>
        <w:jc w:val="both"/>
        <w:rPr>
          <w:sz w:val="24"/>
        </w:rPr>
      </w:pPr>
      <w:r w:rsidRPr="00D9294D">
        <w:rPr>
          <w:sz w:val="24"/>
        </w:rPr>
        <w:t>14.4.3.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таблицей 14.4.1.</w:t>
      </w:r>
    </w:p>
    <w:p w:rsidR="0028310E" w:rsidRPr="00D9294D" w:rsidRDefault="0028310E" w:rsidP="000E1AC5">
      <w:pPr>
        <w:widowControl w:val="0"/>
        <w:rPr>
          <w:sz w:val="24"/>
        </w:rPr>
      </w:pPr>
    </w:p>
    <w:p w:rsidR="00813AE4" w:rsidRPr="00D9294D" w:rsidRDefault="00813AE4" w:rsidP="000E1AC5">
      <w:pPr>
        <w:widowControl w:val="0"/>
        <w:ind w:firstLine="709"/>
        <w:jc w:val="right"/>
        <w:rPr>
          <w:sz w:val="24"/>
        </w:rPr>
      </w:pPr>
      <w:r w:rsidRPr="00D9294D">
        <w:rPr>
          <w:sz w:val="24"/>
        </w:rPr>
        <w:t>Таблица 14.4.1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0"/>
        <w:gridCol w:w="7121"/>
      </w:tblGrid>
      <w:tr w:rsidR="00813AE4" w:rsidRPr="00D9294D" w:rsidTr="00570F1B">
        <w:trPr>
          <w:trHeight w:val="312"/>
          <w:jc w:val="center"/>
        </w:trPr>
        <w:tc>
          <w:tcPr>
            <w:tcW w:w="2930" w:type="dxa"/>
            <w:shd w:val="clear" w:color="auto" w:fill="auto"/>
            <w:vAlign w:val="center"/>
          </w:tcPr>
          <w:p w:rsidR="00813AE4" w:rsidRPr="00D9294D" w:rsidRDefault="00813AE4" w:rsidP="000E1AC5">
            <w:pPr>
              <w:widowControl w:val="0"/>
              <w:jc w:val="center"/>
              <w:rPr>
                <w:b/>
                <w:sz w:val="24"/>
              </w:rPr>
            </w:pPr>
            <w:r w:rsidRPr="00D9294D">
              <w:rPr>
                <w:b/>
                <w:sz w:val="24"/>
              </w:rPr>
              <w:t>Наименование зон охраны</w:t>
            </w:r>
          </w:p>
        </w:tc>
        <w:tc>
          <w:tcPr>
            <w:tcW w:w="7121" w:type="dxa"/>
            <w:shd w:val="clear" w:color="auto" w:fill="auto"/>
            <w:vAlign w:val="center"/>
          </w:tcPr>
          <w:p w:rsidR="00813AE4" w:rsidRPr="00D9294D" w:rsidRDefault="00813AE4" w:rsidP="000E1AC5">
            <w:pPr>
              <w:widowControl w:val="0"/>
              <w:jc w:val="center"/>
              <w:rPr>
                <w:b/>
                <w:sz w:val="24"/>
              </w:rPr>
            </w:pPr>
            <w:r w:rsidRPr="00D9294D">
              <w:rPr>
                <w:b/>
                <w:sz w:val="24"/>
              </w:rPr>
              <w:t>Назначение зон охраны</w:t>
            </w:r>
          </w:p>
        </w:tc>
      </w:tr>
      <w:tr w:rsidR="00813AE4" w:rsidRPr="00D9294D" w:rsidTr="00570F1B">
        <w:tblPrEx>
          <w:tblBorders>
            <w:bottom w:val="single" w:sz="4" w:space="0" w:color="auto"/>
          </w:tblBorders>
        </w:tblPrEx>
        <w:trPr>
          <w:jc w:val="center"/>
        </w:trPr>
        <w:tc>
          <w:tcPr>
            <w:tcW w:w="2930" w:type="dxa"/>
            <w:shd w:val="clear" w:color="auto" w:fill="auto"/>
          </w:tcPr>
          <w:p w:rsidR="00813AE4" w:rsidRPr="00D9294D" w:rsidRDefault="00813AE4" w:rsidP="000E1AC5">
            <w:pPr>
              <w:widowControl w:val="0"/>
              <w:jc w:val="both"/>
              <w:rPr>
                <w:sz w:val="24"/>
              </w:rPr>
            </w:pPr>
            <w:r w:rsidRPr="00D9294D">
              <w:rPr>
                <w:sz w:val="24"/>
              </w:rPr>
              <w:t>Охранная зона</w:t>
            </w:r>
          </w:p>
        </w:tc>
        <w:tc>
          <w:tcPr>
            <w:tcW w:w="7121" w:type="dxa"/>
            <w:shd w:val="clear" w:color="auto" w:fill="auto"/>
          </w:tcPr>
          <w:p w:rsidR="00813AE4" w:rsidRPr="00D9294D" w:rsidRDefault="00813AE4" w:rsidP="000E1AC5">
            <w:pPr>
              <w:widowControl w:val="0"/>
              <w:jc w:val="both"/>
              <w:rPr>
                <w:sz w:val="24"/>
              </w:rPr>
            </w:pPr>
            <w:r w:rsidRPr="00D9294D">
              <w:rPr>
                <w:bCs/>
                <w:sz w:val="24"/>
              </w:rPr>
              <w:t>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tc>
      </w:tr>
      <w:tr w:rsidR="00813AE4" w:rsidRPr="00D9294D" w:rsidTr="00570F1B">
        <w:tblPrEx>
          <w:tblBorders>
            <w:bottom w:val="single" w:sz="4" w:space="0" w:color="auto"/>
          </w:tblBorders>
        </w:tblPrEx>
        <w:trPr>
          <w:jc w:val="center"/>
        </w:trPr>
        <w:tc>
          <w:tcPr>
            <w:tcW w:w="2930" w:type="dxa"/>
            <w:shd w:val="clear" w:color="auto" w:fill="auto"/>
          </w:tcPr>
          <w:p w:rsidR="00813AE4" w:rsidRPr="00D9294D" w:rsidRDefault="00813AE4" w:rsidP="000E1AC5">
            <w:pPr>
              <w:widowControl w:val="0"/>
              <w:suppressAutoHyphens/>
              <w:rPr>
                <w:sz w:val="24"/>
              </w:rPr>
            </w:pPr>
            <w:r w:rsidRPr="00D9294D">
              <w:rPr>
                <w:sz w:val="24"/>
              </w:rPr>
              <w:t>Зона регулирования застройки</w:t>
            </w:r>
          </w:p>
        </w:tc>
        <w:tc>
          <w:tcPr>
            <w:tcW w:w="7121" w:type="dxa"/>
            <w:shd w:val="clear" w:color="auto" w:fill="auto"/>
          </w:tcPr>
          <w:p w:rsidR="00813AE4" w:rsidRPr="00D9294D" w:rsidRDefault="00813AE4" w:rsidP="000E1AC5">
            <w:pPr>
              <w:widowControl w:val="0"/>
              <w:jc w:val="both"/>
              <w:rPr>
                <w:sz w:val="24"/>
              </w:rPr>
            </w:pPr>
            <w:r w:rsidRPr="00D9294D">
              <w:rPr>
                <w:bCs/>
                <w:sz w:val="24"/>
              </w:rPr>
              <w:t>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tc>
      </w:tr>
      <w:tr w:rsidR="00813AE4" w:rsidRPr="00D9294D" w:rsidTr="00570F1B">
        <w:tblPrEx>
          <w:tblBorders>
            <w:bottom w:val="single" w:sz="4" w:space="0" w:color="auto"/>
          </w:tblBorders>
        </w:tblPrEx>
        <w:trPr>
          <w:jc w:val="center"/>
        </w:trPr>
        <w:tc>
          <w:tcPr>
            <w:tcW w:w="2930" w:type="dxa"/>
            <w:shd w:val="clear" w:color="auto" w:fill="auto"/>
          </w:tcPr>
          <w:p w:rsidR="00813AE4" w:rsidRPr="00D9294D" w:rsidRDefault="00813AE4" w:rsidP="000E1AC5">
            <w:pPr>
              <w:widowControl w:val="0"/>
              <w:suppressAutoHyphens/>
              <w:rPr>
                <w:sz w:val="24"/>
              </w:rPr>
            </w:pPr>
            <w:r w:rsidRPr="00D9294D">
              <w:rPr>
                <w:sz w:val="24"/>
              </w:rPr>
              <w:t>Зона охраняемого природного ландшафта</w:t>
            </w:r>
          </w:p>
        </w:tc>
        <w:tc>
          <w:tcPr>
            <w:tcW w:w="7121" w:type="dxa"/>
            <w:shd w:val="clear" w:color="auto" w:fill="auto"/>
          </w:tcPr>
          <w:p w:rsidR="00813AE4" w:rsidRPr="00D9294D" w:rsidRDefault="00813AE4" w:rsidP="000E1AC5">
            <w:pPr>
              <w:widowControl w:val="0"/>
              <w:jc w:val="both"/>
              <w:rPr>
                <w:sz w:val="24"/>
              </w:rPr>
            </w:pPr>
            <w:r w:rsidRPr="00D9294D">
              <w:rPr>
                <w:bCs/>
                <w:sz w:val="24"/>
              </w:rPr>
              <w:t xml:space="preserve">Территория, в пределах которой устанавливается режим использования земель, запрещающий или ограничивающий </w:t>
            </w:r>
            <w:r w:rsidRPr="00D9294D">
              <w:rPr>
                <w:bCs/>
                <w:sz w:val="24"/>
              </w:rPr>
              <w:lastRenderedPageBreak/>
              <w:t>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tc>
      </w:tr>
    </w:tbl>
    <w:p w:rsidR="005E33A2" w:rsidRPr="00D9294D" w:rsidRDefault="005E33A2" w:rsidP="000E1AC5">
      <w:pPr>
        <w:widowControl w:val="0"/>
        <w:spacing w:before="120"/>
        <w:ind w:firstLine="709"/>
        <w:jc w:val="both"/>
        <w:rPr>
          <w:spacing w:val="40"/>
          <w:sz w:val="24"/>
        </w:rPr>
      </w:pPr>
    </w:p>
    <w:p w:rsidR="00813AE4" w:rsidRPr="00D9294D" w:rsidRDefault="00813AE4" w:rsidP="000E1AC5">
      <w:pPr>
        <w:widowControl w:val="0"/>
        <w:spacing w:before="120"/>
        <w:ind w:firstLine="709"/>
        <w:jc w:val="both"/>
        <w:rPr>
          <w:spacing w:val="40"/>
          <w:sz w:val="24"/>
        </w:rPr>
      </w:pPr>
      <w:r w:rsidRPr="00D9294D">
        <w:rPr>
          <w:spacing w:val="40"/>
          <w:sz w:val="24"/>
        </w:rPr>
        <w:t>Примечания:</w:t>
      </w:r>
    </w:p>
    <w:p w:rsidR="00813AE4" w:rsidRPr="00D9294D" w:rsidRDefault="00813AE4" w:rsidP="000E1AC5">
      <w:pPr>
        <w:widowControl w:val="0"/>
        <w:ind w:firstLine="709"/>
        <w:jc w:val="both"/>
        <w:rPr>
          <w:bCs/>
          <w:sz w:val="24"/>
        </w:rPr>
      </w:pPr>
      <w:r w:rsidRPr="00D9294D">
        <w:rPr>
          <w:sz w:val="24"/>
        </w:rPr>
        <w:t xml:space="preserve">1. </w:t>
      </w:r>
      <w:r w:rsidRPr="00D9294D">
        <w:rPr>
          <w:bCs/>
          <w:sz w:val="24"/>
        </w:rPr>
        <w:t>Необходимый состав зон охраны объекта культурного наследия определяется проектом зон охраны объекта культурного наследия.</w:t>
      </w:r>
    </w:p>
    <w:p w:rsidR="00813AE4" w:rsidRPr="00D9294D" w:rsidRDefault="00813AE4" w:rsidP="000E1AC5">
      <w:pPr>
        <w:widowControl w:val="0"/>
        <w:ind w:firstLine="709"/>
        <w:jc w:val="both"/>
        <w:rPr>
          <w:sz w:val="24"/>
        </w:rPr>
      </w:pPr>
      <w:r w:rsidRPr="00D9294D">
        <w:rPr>
          <w:sz w:val="24"/>
        </w:rPr>
        <w:t xml:space="preserve">2. </w:t>
      </w:r>
      <w:r w:rsidRPr="00D9294D">
        <w:rPr>
          <w:bCs/>
          <w:sz w:val="24"/>
        </w:rPr>
        <w:t>Границы зон охраны объектов культурного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w:t>
      </w:r>
    </w:p>
    <w:p w:rsidR="00813AE4" w:rsidRPr="00D9294D" w:rsidRDefault="00813AE4" w:rsidP="000E1AC5">
      <w:pPr>
        <w:widowControl w:val="0"/>
        <w:ind w:firstLine="709"/>
        <w:jc w:val="both"/>
        <w:rPr>
          <w:sz w:val="24"/>
        </w:rPr>
      </w:pPr>
    </w:p>
    <w:p w:rsidR="00813AE4" w:rsidRPr="00D9294D" w:rsidRDefault="00813AE4" w:rsidP="000E1AC5">
      <w:pPr>
        <w:widowControl w:val="0"/>
        <w:ind w:firstLine="720"/>
        <w:jc w:val="both"/>
        <w:rPr>
          <w:spacing w:val="-2"/>
          <w:sz w:val="24"/>
        </w:rPr>
      </w:pPr>
      <w:r w:rsidRPr="00D9294D">
        <w:rPr>
          <w:spacing w:val="-2"/>
          <w:sz w:val="24"/>
        </w:rPr>
        <w:t xml:space="preserve">14.4.4. Расчетные показатели – минимальные расстояния от объектов культурного наследия </w:t>
      </w:r>
      <w:r w:rsidRPr="00D9294D">
        <w:rPr>
          <w:spacing w:val="-3"/>
          <w:sz w:val="24"/>
        </w:rPr>
        <w:t>до транспортных и инженерных коммуникаций следует принимать в соответствии с таблицей 14.4.2.</w:t>
      </w:r>
    </w:p>
    <w:p w:rsidR="00AF65F9" w:rsidRPr="00D9294D" w:rsidRDefault="00AF65F9" w:rsidP="000E1AC5">
      <w:pPr>
        <w:widowControl w:val="0"/>
        <w:ind w:firstLine="709"/>
        <w:jc w:val="right"/>
        <w:rPr>
          <w:sz w:val="24"/>
        </w:rPr>
      </w:pPr>
    </w:p>
    <w:p w:rsidR="00813AE4" w:rsidRPr="00D9294D" w:rsidRDefault="00813AE4" w:rsidP="000E1AC5">
      <w:pPr>
        <w:widowControl w:val="0"/>
        <w:ind w:firstLine="709"/>
        <w:jc w:val="right"/>
        <w:rPr>
          <w:sz w:val="24"/>
        </w:rPr>
      </w:pPr>
      <w:r w:rsidRPr="00D9294D">
        <w:rPr>
          <w:sz w:val="24"/>
        </w:rPr>
        <w:t>Таблица 14.4.2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1"/>
        <w:gridCol w:w="3071"/>
      </w:tblGrid>
      <w:tr w:rsidR="00813AE4" w:rsidRPr="00D9294D" w:rsidTr="00570F1B">
        <w:trPr>
          <w:trHeight w:val="312"/>
          <w:jc w:val="center"/>
        </w:trPr>
        <w:tc>
          <w:tcPr>
            <w:tcW w:w="7031" w:type="dxa"/>
            <w:shd w:val="clear" w:color="auto" w:fill="auto"/>
            <w:vAlign w:val="center"/>
          </w:tcPr>
          <w:p w:rsidR="00813AE4" w:rsidRPr="00D9294D" w:rsidRDefault="00813AE4" w:rsidP="000E1AC5">
            <w:pPr>
              <w:widowControl w:val="0"/>
              <w:jc w:val="center"/>
              <w:rPr>
                <w:b/>
                <w:sz w:val="24"/>
              </w:rPr>
            </w:pPr>
            <w:r w:rsidRPr="00D9294D">
              <w:rPr>
                <w:b/>
                <w:sz w:val="24"/>
              </w:rPr>
              <w:t>Объекты</w:t>
            </w:r>
          </w:p>
        </w:tc>
        <w:tc>
          <w:tcPr>
            <w:tcW w:w="3071" w:type="dxa"/>
            <w:shd w:val="clear" w:color="auto" w:fill="auto"/>
            <w:vAlign w:val="center"/>
          </w:tcPr>
          <w:p w:rsidR="00813AE4" w:rsidRPr="00D9294D" w:rsidRDefault="00813AE4" w:rsidP="000E1AC5">
            <w:pPr>
              <w:widowControl w:val="0"/>
              <w:jc w:val="center"/>
              <w:rPr>
                <w:b/>
                <w:sz w:val="24"/>
              </w:rPr>
            </w:pPr>
            <w:r w:rsidRPr="00D9294D">
              <w:rPr>
                <w:b/>
                <w:sz w:val="24"/>
              </w:rPr>
              <w:t>Расчетные показатели – расстояния до объектов, м</w:t>
            </w:r>
          </w:p>
        </w:tc>
      </w:tr>
      <w:tr w:rsidR="00813AE4" w:rsidRPr="00D9294D" w:rsidTr="00570F1B">
        <w:trPr>
          <w:jc w:val="center"/>
        </w:trPr>
        <w:tc>
          <w:tcPr>
            <w:tcW w:w="7031" w:type="dxa"/>
            <w:shd w:val="clear" w:color="auto" w:fill="auto"/>
          </w:tcPr>
          <w:p w:rsidR="00813AE4" w:rsidRPr="00D9294D" w:rsidRDefault="00813AE4" w:rsidP="000E1AC5">
            <w:pPr>
              <w:widowControl w:val="0"/>
              <w:rPr>
                <w:sz w:val="24"/>
              </w:rPr>
            </w:pPr>
            <w:r w:rsidRPr="00D9294D">
              <w:rPr>
                <w:sz w:val="24"/>
              </w:rPr>
              <w:t>Проезжие части магистралей скоростного и непрерывного движения:</w:t>
            </w:r>
          </w:p>
          <w:p w:rsidR="00813AE4" w:rsidRPr="00D9294D" w:rsidRDefault="00813AE4" w:rsidP="000E1AC5">
            <w:pPr>
              <w:widowControl w:val="0"/>
              <w:ind w:left="170"/>
              <w:jc w:val="both"/>
              <w:rPr>
                <w:sz w:val="24"/>
              </w:rPr>
            </w:pPr>
            <w:r w:rsidRPr="00D9294D">
              <w:rPr>
                <w:sz w:val="24"/>
              </w:rPr>
              <w:t>- в условиях сложного рельефа</w:t>
            </w:r>
          </w:p>
          <w:p w:rsidR="00813AE4" w:rsidRPr="00D9294D" w:rsidRDefault="00813AE4" w:rsidP="000E1AC5">
            <w:pPr>
              <w:widowControl w:val="0"/>
              <w:ind w:left="170"/>
              <w:jc w:val="both"/>
              <w:rPr>
                <w:sz w:val="24"/>
              </w:rPr>
            </w:pPr>
            <w:r w:rsidRPr="00D9294D">
              <w:rPr>
                <w:sz w:val="24"/>
              </w:rPr>
              <w:t>- на плоском рельефе</w:t>
            </w:r>
          </w:p>
        </w:tc>
        <w:tc>
          <w:tcPr>
            <w:tcW w:w="3071" w:type="dxa"/>
            <w:shd w:val="clear" w:color="auto" w:fill="auto"/>
          </w:tcPr>
          <w:p w:rsidR="00813AE4" w:rsidRPr="00D9294D" w:rsidRDefault="00813AE4" w:rsidP="000E1AC5">
            <w:pPr>
              <w:widowControl w:val="0"/>
              <w:jc w:val="center"/>
              <w:rPr>
                <w:sz w:val="24"/>
              </w:rPr>
            </w:pPr>
          </w:p>
          <w:p w:rsidR="00813AE4" w:rsidRPr="00D9294D" w:rsidRDefault="00813AE4" w:rsidP="000E1AC5">
            <w:pPr>
              <w:widowControl w:val="0"/>
              <w:jc w:val="center"/>
              <w:rPr>
                <w:sz w:val="24"/>
              </w:rPr>
            </w:pPr>
            <w:r w:rsidRPr="00D9294D">
              <w:rPr>
                <w:sz w:val="24"/>
              </w:rPr>
              <w:t>100</w:t>
            </w:r>
          </w:p>
          <w:p w:rsidR="00813AE4" w:rsidRPr="00D9294D" w:rsidRDefault="00813AE4" w:rsidP="000E1AC5">
            <w:pPr>
              <w:widowControl w:val="0"/>
              <w:jc w:val="center"/>
              <w:rPr>
                <w:sz w:val="24"/>
              </w:rPr>
            </w:pPr>
            <w:r w:rsidRPr="00D9294D">
              <w:rPr>
                <w:sz w:val="24"/>
              </w:rPr>
              <w:t>50</w:t>
            </w:r>
          </w:p>
        </w:tc>
      </w:tr>
      <w:tr w:rsidR="00813AE4" w:rsidRPr="00D9294D" w:rsidTr="00570F1B">
        <w:trPr>
          <w:jc w:val="center"/>
        </w:trPr>
        <w:tc>
          <w:tcPr>
            <w:tcW w:w="7031" w:type="dxa"/>
            <w:shd w:val="clear" w:color="auto" w:fill="auto"/>
          </w:tcPr>
          <w:p w:rsidR="00813AE4" w:rsidRPr="00D9294D" w:rsidRDefault="00813AE4" w:rsidP="000E1AC5">
            <w:pPr>
              <w:widowControl w:val="0"/>
              <w:jc w:val="both"/>
              <w:rPr>
                <w:sz w:val="24"/>
              </w:rPr>
            </w:pPr>
            <w:r w:rsidRPr="00D9294D">
              <w:rPr>
                <w:sz w:val="24"/>
              </w:rPr>
              <w:t>Сети водопровода, канализации и теплоснабжения (кроме разводящих)</w:t>
            </w:r>
          </w:p>
        </w:tc>
        <w:tc>
          <w:tcPr>
            <w:tcW w:w="3071" w:type="dxa"/>
            <w:shd w:val="clear" w:color="auto" w:fill="auto"/>
          </w:tcPr>
          <w:p w:rsidR="00813AE4" w:rsidRPr="00D9294D" w:rsidRDefault="00813AE4" w:rsidP="000E1AC5">
            <w:pPr>
              <w:widowControl w:val="0"/>
              <w:jc w:val="center"/>
              <w:rPr>
                <w:sz w:val="24"/>
              </w:rPr>
            </w:pPr>
            <w:r w:rsidRPr="00D9294D">
              <w:rPr>
                <w:sz w:val="24"/>
              </w:rPr>
              <w:t>15</w:t>
            </w:r>
          </w:p>
        </w:tc>
      </w:tr>
      <w:tr w:rsidR="00813AE4" w:rsidRPr="00D9294D" w:rsidTr="00570F1B">
        <w:trPr>
          <w:jc w:val="center"/>
        </w:trPr>
        <w:tc>
          <w:tcPr>
            <w:tcW w:w="7031" w:type="dxa"/>
            <w:shd w:val="clear" w:color="auto" w:fill="auto"/>
          </w:tcPr>
          <w:p w:rsidR="00813AE4" w:rsidRPr="00D9294D" w:rsidRDefault="00813AE4" w:rsidP="000E1AC5">
            <w:pPr>
              <w:widowControl w:val="0"/>
              <w:jc w:val="both"/>
              <w:rPr>
                <w:sz w:val="24"/>
              </w:rPr>
            </w:pPr>
            <w:r w:rsidRPr="00D9294D">
              <w:rPr>
                <w:sz w:val="24"/>
              </w:rPr>
              <w:t>Другие подземные инженерные сети</w:t>
            </w:r>
          </w:p>
        </w:tc>
        <w:tc>
          <w:tcPr>
            <w:tcW w:w="3071" w:type="dxa"/>
            <w:shd w:val="clear" w:color="auto" w:fill="auto"/>
          </w:tcPr>
          <w:p w:rsidR="00813AE4" w:rsidRPr="00D9294D" w:rsidRDefault="00813AE4" w:rsidP="000E1AC5">
            <w:pPr>
              <w:widowControl w:val="0"/>
              <w:jc w:val="center"/>
              <w:rPr>
                <w:sz w:val="24"/>
              </w:rPr>
            </w:pPr>
            <w:r w:rsidRPr="00D9294D">
              <w:rPr>
                <w:sz w:val="24"/>
              </w:rPr>
              <w:t>5</w:t>
            </w:r>
          </w:p>
        </w:tc>
      </w:tr>
      <w:tr w:rsidR="00813AE4" w:rsidRPr="00D9294D" w:rsidTr="00570F1B">
        <w:trPr>
          <w:jc w:val="center"/>
        </w:trPr>
        <w:tc>
          <w:tcPr>
            <w:tcW w:w="7031" w:type="dxa"/>
            <w:shd w:val="clear" w:color="auto" w:fill="auto"/>
          </w:tcPr>
          <w:p w:rsidR="00813AE4" w:rsidRPr="00D9294D" w:rsidRDefault="00813AE4" w:rsidP="000E1AC5">
            <w:pPr>
              <w:widowControl w:val="0"/>
              <w:jc w:val="both"/>
              <w:rPr>
                <w:sz w:val="24"/>
              </w:rPr>
            </w:pPr>
            <w:r w:rsidRPr="00D9294D">
              <w:rPr>
                <w:sz w:val="24"/>
              </w:rPr>
              <w:t>Инженерные сети в условиях реконструкции:</w:t>
            </w:r>
          </w:p>
          <w:p w:rsidR="00813AE4" w:rsidRPr="00D9294D" w:rsidRDefault="00813AE4" w:rsidP="000E1AC5">
            <w:pPr>
              <w:widowControl w:val="0"/>
              <w:ind w:left="170"/>
              <w:jc w:val="both"/>
              <w:rPr>
                <w:sz w:val="24"/>
              </w:rPr>
            </w:pPr>
            <w:r w:rsidRPr="00D9294D">
              <w:rPr>
                <w:sz w:val="24"/>
              </w:rPr>
              <w:t>- водонесущие</w:t>
            </w:r>
          </w:p>
          <w:p w:rsidR="00813AE4" w:rsidRPr="00D9294D" w:rsidRDefault="00813AE4" w:rsidP="000E1AC5">
            <w:pPr>
              <w:widowControl w:val="0"/>
              <w:ind w:left="170"/>
              <w:jc w:val="both"/>
              <w:rPr>
                <w:sz w:val="24"/>
              </w:rPr>
            </w:pPr>
            <w:r w:rsidRPr="00D9294D">
              <w:rPr>
                <w:sz w:val="24"/>
              </w:rPr>
              <w:t>- неводонесущие</w:t>
            </w:r>
          </w:p>
        </w:tc>
        <w:tc>
          <w:tcPr>
            <w:tcW w:w="3071" w:type="dxa"/>
            <w:shd w:val="clear" w:color="auto" w:fill="auto"/>
          </w:tcPr>
          <w:p w:rsidR="00813AE4" w:rsidRPr="00D9294D" w:rsidRDefault="00813AE4" w:rsidP="000E1AC5">
            <w:pPr>
              <w:widowControl w:val="0"/>
              <w:jc w:val="center"/>
              <w:rPr>
                <w:sz w:val="24"/>
              </w:rPr>
            </w:pPr>
          </w:p>
          <w:p w:rsidR="00813AE4" w:rsidRPr="00D9294D" w:rsidRDefault="00813AE4" w:rsidP="000E1AC5">
            <w:pPr>
              <w:widowControl w:val="0"/>
              <w:jc w:val="center"/>
              <w:rPr>
                <w:sz w:val="24"/>
              </w:rPr>
            </w:pPr>
            <w:r w:rsidRPr="00D9294D">
              <w:rPr>
                <w:sz w:val="24"/>
              </w:rPr>
              <w:t>5</w:t>
            </w:r>
          </w:p>
          <w:p w:rsidR="00813AE4" w:rsidRPr="00D9294D" w:rsidRDefault="00813AE4" w:rsidP="000E1AC5">
            <w:pPr>
              <w:widowControl w:val="0"/>
              <w:jc w:val="center"/>
              <w:rPr>
                <w:sz w:val="24"/>
              </w:rPr>
            </w:pPr>
            <w:r w:rsidRPr="00D9294D">
              <w:rPr>
                <w:sz w:val="24"/>
              </w:rPr>
              <w:t>2</w:t>
            </w:r>
          </w:p>
        </w:tc>
      </w:tr>
    </w:tbl>
    <w:p w:rsidR="00813AE4" w:rsidRPr="00D9294D" w:rsidRDefault="00813AE4" w:rsidP="000E1AC5">
      <w:pPr>
        <w:widowControl w:val="0"/>
        <w:ind w:firstLine="720"/>
        <w:jc w:val="both"/>
        <w:rPr>
          <w:sz w:val="24"/>
        </w:rPr>
      </w:pPr>
    </w:p>
    <w:p w:rsidR="00813AE4" w:rsidRPr="00D9294D" w:rsidRDefault="00813AE4" w:rsidP="000E1AC5">
      <w:pPr>
        <w:widowControl w:val="0"/>
        <w:ind w:firstLine="720"/>
        <w:jc w:val="both"/>
        <w:rPr>
          <w:sz w:val="24"/>
        </w:rPr>
      </w:pPr>
      <w:r w:rsidRPr="00D9294D">
        <w:rPr>
          <w:sz w:val="24"/>
        </w:rPr>
        <w:t xml:space="preserve">14.4.5. Нормативные параметры и расчетные показатели для определения минимальных размеров территории объектов культурного наследия местного значения допускается принимать по таблице 14.4.3.      </w:t>
      </w:r>
    </w:p>
    <w:p w:rsidR="00813AE4" w:rsidRPr="00D9294D" w:rsidRDefault="00813AE4" w:rsidP="000E1AC5">
      <w:pPr>
        <w:widowControl w:val="0"/>
        <w:ind w:firstLine="720"/>
        <w:jc w:val="both"/>
        <w:rPr>
          <w:sz w:val="24"/>
        </w:rPr>
      </w:pPr>
    </w:p>
    <w:p w:rsidR="00813AE4" w:rsidRPr="00D9294D" w:rsidRDefault="00813AE4" w:rsidP="000E1AC5">
      <w:pPr>
        <w:widowControl w:val="0"/>
        <w:ind w:firstLine="720"/>
        <w:jc w:val="right"/>
        <w:rPr>
          <w:sz w:val="24"/>
        </w:rPr>
      </w:pPr>
      <w:r w:rsidRPr="00D9294D">
        <w:rPr>
          <w:sz w:val="24"/>
        </w:rPr>
        <w:t>Таблица 14.4.3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7"/>
        <w:gridCol w:w="5824"/>
      </w:tblGrid>
      <w:tr w:rsidR="00813AE4" w:rsidRPr="00D9294D" w:rsidTr="00570F1B">
        <w:trPr>
          <w:trHeight w:val="312"/>
          <w:jc w:val="center"/>
        </w:trPr>
        <w:tc>
          <w:tcPr>
            <w:tcW w:w="4257" w:type="dxa"/>
            <w:shd w:val="clear" w:color="auto" w:fill="auto"/>
            <w:vAlign w:val="center"/>
          </w:tcPr>
          <w:p w:rsidR="00813AE4" w:rsidRPr="00D9294D" w:rsidRDefault="00813AE4" w:rsidP="000E1AC5">
            <w:pPr>
              <w:widowControl w:val="0"/>
              <w:jc w:val="center"/>
              <w:rPr>
                <w:b/>
                <w:sz w:val="24"/>
              </w:rPr>
            </w:pPr>
            <w:r w:rsidRPr="00D9294D">
              <w:rPr>
                <w:b/>
                <w:sz w:val="24"/>
              </w:rPr>
              <w:t>Виды объектов культурного наследия</w:t>
            </w:r>
          </w:p>
        </w:tc>
        <w:tc>
          <w:tcPr>
            <w:tcW w:w="5824" w:type="dxa"/>
            <w:shd w:val="clear" w:color="auto" w:fill="auto"/>
            <w:vAlign w:val="center"/>
          </w:tcPr>
          <w:p w:rsidR="00813AE4" w:rsidRPr="00D9294D" w:rsidRDefault="00813AE4" w:rsidP="000E1AC5">
            <w:pPr>
              <w:widowControl w:val="0"/>
              <w:suppressAutoHyphens/>
              <w:jc w:val="center"/>
              <w:rPr>
                <w:sz w:val="24"/>
              </w:rPr>
            </w:pPr>
            <w:r w:rsidRPr="00D9294D">
              <w:rPr>
                <w:b/>
                <w:sz w:val="24"/>
              </w:rPr>
              <w:t>Нормативные параметры и расчетные показатели</w:t>
            </w:r>
          </w:p>
          <w:p w:rsidR="00813AE4" w:rsidRPr="00D9294D" w:rsidRDefault="00813AE4" w:rsidP="000E1AC5">
            <w:pPr>
              <w:widowControl w:val="0"/>
              <w:suppressAutoHyphens/>
              <w:jc w:val="center"/>
              <w:rPr>
                <w:b/>
                <w:sz w:val="24"/>
              </w:rPr>
            </w:pPr>
            <w:r w:rsidRPr="00D9294D">
              <w:rPr>
                <w:b/>
                <w:sz w:val="24"/>
              </w:rPr>
              <w:t>для определения минимальных размеров территории (границы земельных участков)</w:t>
            </w:r>
          </w:p>
        </w:tc>
      </w:tr>
      <w:tr w:rsidR="00813AE4" w:rsidRPr="00D9294D" w:rsidTr="00570F1B">
        <w:trPr>
          <w:trHeight w:val="170"/>
          <w:tblHeader/>
          <w:jc w:val="center"/>
        </w:trPr>
        <w:tc>
          <w:tcPr>
            <w:tcW w:w="4257" w:type="dxa"/>
            <w:shd w:val="clear" w:color="auto" w:fill="auto"/>
            <w:vAlign w:val="center"/>
          </w:tcPr>
          <w:p w:rsidR="00813AE4" w:rsidRPr="00D9294D" w:rsidRDefault="00813AE4" w:rsidP="000E1AC5">
            <w:pPr>
              <w:widowControl w:val="0"/>
              <w:jc w:val="center"/>
              <w:rPr>
                <w:b/>
                <w:sz w:val="24"/>
              </w:rPr>
            </w:pPr>
            <w:r w:rsidRPr="00D9294D">
              <w:rPr>
                <w:b/>
                <w:sz w:val="24"/>
              </w:rPr>
              <w:t>1</w:t>
            </w:r>
          </w:p>
        </w:tc>
        <w:tc>
          <w:tcPr>
            <w:tcW w:w="5824" w:type="dxa"/>
            <w:shd w:val="clear" w:color="auto" w:fill="auto"/>
            <w:vAlign w:val="center"/>
          </w:tcPr>
          <w:p w:rsidR="00813AE4" w:rsidRPr="00D9294D" w:rsidRDefault="00813AE4" w:rsidP="000E1AC5">
            <w:pPr>
              <w:widowControl w:val="0"/>
              <w:suppressAutoHyphens/>
              <w:jc w:val="center"/>
              <w:rPr>
                <w:b/>
                <w:sz w:val="24"/>
              </w:rPr>
            </w:pPr>
            <w:r w:rsidRPr="00D9294D">
              <w:rPr>
                <w:b/>
                <w:sz w:val="24"/>
              </w:rPr>
              <w:t>2</w:t>
            </w:r>
          </w:p>
        </w:tc>
      </w:tr>
      <w:tr w:rsidR="00813AE4" w:rsidRPr="00D9294D" w:rsidTr="00570F1B">
        <w:tblPrEx>
          <w:tblBorders>
            <w:bottom w:val="single" w:sz="4" w:space="0" w:color="auto"/>
          </w:tblBorders>
        </w:tblPrEx>
        <w:trPr>
          <w:jc w:val="center"/>
        </w:trPr>
        <w:tc>
          <w:tcPr>
            <w:tcW w:w="4257" w:type="dxa"/>
            <w:shd w:val="clear" w:color="auto" w:fill="auto"/>
          </w:tcPr>
          <w:p w:rsidR="00813AE4" w:rsidRPr="00D9294D" w:rsidRDefault="00813AE4" w:rsidP="000E1AC5">
            <w:pPr>
              <w:widowControl w:val="0"/>
              <w:suppressAutoHyphens/>
              <w:rPr>
                <w:sz w:val="24"/>
              </w:rPr>
            </w:pPr>
            <w:r w:rsidRPr="00D9294D">
              <w:rPr>
                <w:sz w:val="24"/>
              </w:rPr>
              <w:t>Памятники архитектуры (отдельные здания, строения, сооружения)</w:t>
            </w:r>
          </w:p>
        </w:tc>
        <w:tc>
          <w:tcPr>
            <w:tcW w:w="5824" w:type="dxa"/>
            <w:shd w:val="clear" w:color="auto" w:fill="auto"/>
          </w:tcPr>
          <w:p w:rsidR="00813AE4" w:rsidRPr="00D9294D" w:rsidRDefault="00813AE4" w:rsidP="000E1AC5">
            <w:pPr>
              <w:widowControl w:val="0"/>
              <w:rPr>
                <w:sz w:val="24"/>
              </w:rPr>
            </w:pPr>
            <w:r w:rsidRPr="00D9294D">
              <w:rPr>
                <w:sz w:val="24"/>
              </w:rPr>
              <w:t xml:space="preserve">По историческому </w:t>
            </w:r>
            <w:r w:rsidRPr="00D9294D">
              <w:rPr>
                <w:bCs/>
                <w:sz w:val="24"/>
              </w:rPr>
              <w:t xml:space="preserve">периметру зданий, либо по периметру исторической части здания с отступом от фасадных стен не менее </w:t>
            </w:r>
            <w:smartTag w:uri="urn:schemas-microsoft-com:office:smarttags" w:element="metricconverter">
              <w:smartTagPr>
                <w:attr w:name="ProductID" w:val="1 м"/>
              </w:smartTagPr>
              <w:r w:rsidRPr="00D9294D">
                <w:rPr>
                  <w:bCs/>
                  <w:sz w:val="24"/>
                </w:rPr>
                <w:t>1 м</w:t>
              </w:r>
            </w:smartTag>
          </w:p>
        </w:tc>
      </w:tr>
      <w:tr w:rsidR="00813AE4" w:rsidRPr="00D9294D" w:rsidTr="00570F1B">
        <w:tblPrEx>
          <w:tblBorders>
            <w:bottom w:val="single" w:sz="4" w:space="0" w:color="auto"/>
          </w:tblBorders>
        </w:tblPrEx>
        <w:trPr>
          <w:jc w:val="center"/>
        </w:trPr>
        <w:tc>
          <w:tcPr>
            <w:tcW w:w="4257" w:type="dxa"/>
            <w:shd w:val="clear" w:color="auto" w:fill="auto"/>
          </w:tcPr>
          <w:p w:rsidR="00813AE4" w:rsidRPr="00D9294D" w:rsidRDefault="00813AE4" w:rsidP="000E1AC5">
            <w:pPr>
              <w:widowControl w:val="0"/>
              <w:rPr>
                <w:sz w:val="24"/>
              </w:rPr>
            </w:pPr>
            <w:r w:rsidRPr="00D9294D">
              <w:rPr>
                <w:sz w:val="24"/>
              </w:rPr>
              <w:t xml:space="preserve">Памятники – произведения монументального искусства, отдельные захоронения </w:t>
            </w:r>
          </w:p>
        </w:tc>
        <w:tc>
          <w:tcPr>
            <w:tcW w:w="5824" w:type="dxa"/>
            <w:shd w:val="clear" w:color="auto" w:fill="auto"/>
          </w:tcPr>
          <w:p w:rsidR="00813AE4" w:rsidRPr="00D9294D" w:rsidRDefault="00813AE4" w:rsidP="000E1AC5">
            <w:pPr>
              <w:widowControl w:val="0"/>
              <w:ind w:right="-57"/>
              <w:rPr>
                <w:sz w:val="24"/>
              </w:rPr>
            </w:pPr>
            <w:r w:rsidRPr="00D9294D">
              <w:rPr>
                <w:bCs/>
                <w:sz w:val="24"/>
              </w:rPr>
              <w:t xml:space="preserve">По периметру ограды, постамента с отступом не менее </w:t>
            </w:r>
            <w:smartTag w:uri="urn:schemas-microsoft-com:office:smarttags" w:element="metricconverter">
              <w:smartTagPr>
                <w:attr w:name="ProductID" w:val="1 м"/>
              </w:smartTagPr>
              <w:r w:rsidRPr="00D9294D">
                <w:rPr>
                  <w:bCs/>
                  <w:sz w:val="24"/>
                </w:rPr>
                <w:t>1 м</w:t>
              </w:r>
            </w:smartTag>
          </w:p>
        </w:tc>
      </w:tr>
      <w:tr w:rsidR="00813AE4" w:rsidRPr="00D9294D" w:rsidTr="00570F1B">
        <w:tblPrEx>
          <w:tblBorders>
            <w:bottom w:val="single" w:sz="4" w:space="0" w:color="auto"/>
          </w:tblBorders>
        </w:tblPrEx>
        <w:trPr>
          <w:jc w:val="center"/>
        </w:trPr>
        <w:tc>
          <w:tcPr>
            <w:tcW w:w="4257" w:type="dxa"/>
            <w:shd w:val="clear" w:color="auto" w:fill="auto"/>
          </w:tcPr>
          <w:p w:rsidR="00813AE4" w:rsidRPr="00D9294D" w:rsidRDefault="00813AE4" w:rsidP="000E1AC5">
            <w:pPr>
              <w:widowControl w:val="0"/>
              <w:rPr>
                <w:sz w:val="24"/>
              </w:rPr>
            </w:pPr>
            <w:r w:rsidRPr="00D9294D">
              <w:rPr>
                <w:sz w:val="24"/>
              </w:rPr>
              <w:t xml:space="preserve">Памятники </w:t>
            </w:r>
            <w:r w:rsidRPr="00D9294D">
              <w:rPr>
                <w:bCs/>
                <w:sz w:val="24"/>
              </w:rPr>
              <w:t>археологии (курганов, захоронений и иных единичных объектов)</w:t>
            </w:r>
          </w:p>
        </w:tc>
        <w:tc>
          <w:tcPr>
            <w:tcW w:w="5824" w:type="dxa"/>
            <w:shd w:val="clear" w:color="auto" w:fill="auto"/>
          </w:tcPr>
          <w:p w:rsidR="00813AE4" w:rsidRPr="00D9294D" w:rsidRDefault="00813AE4" w:rsidP="000E1AC5">
            <w:pPr>
              <w:widowControl w:val="0"/>
              <w:rPr>
                <w:sz w:val="24"/>
              </w:rPr>
            </w:pPr>
            <w:r w:rsidRPr="00D9294D">
              <w:rPr>
                <w:bCs/>
                <w:sz w:val="24"/>
              </w:rPr>
              <w:t xml:space="preserve">По периметру объекта с отступом не менее </w:t>
            </w:r>
            <w:smartTag w:uri="urn:schemas-microsoft-com:office:smarttags" w:element="metricconverter">
              <w:smartTagPr>
                <w:attr w:name="ProductID" w:val="1 м"/>
              </w:smartTagPr>
              <w:r w:rsidRPr="00D9294D">
                <w:rPr>
                  <w:bCs/>
                  <w:sz w:val="24"/>
                </w:rPr>
                <w:t>1 м</w:t>
              </w:r>
            </w:smartTag>
          </w:p>
        </w:tc>
      </w:tr>
      <w:tr w:rsidR="00813AE4" w:rsidRPr="00D9294D" w:rsidTr="00570F1B">
        <w:tblPrEx>
          <w:tblBorders>
            <w:bottom w:val="single" w:sz="4" w:space="0" w:color="auto"/>
          </w:tblBorders>
        </w:tblPrEx>
        <w:trPr>
          <w:jc w:val="center"/>
        </w:trPr>
        <w:tc>
          <w:tcPr>
            <w:tcW w:w="4257" w:type="dxa"/>
            <w:shd w:val="clear" w:color="auto" w:fill="auto"/>
          </w:tcPr>
          <w:p w:rsidR="00813AE4" w:rsidRPr="00D9294D" w:rsidRDefault="00813AE4" w:rsidP="000E1AC5">
            <w:pPr>
              <w:widowControl w:val="0"/>
              <w:rPr>
                <w:sz w:val="24"/>
              </w:rPr>
            </w:pPr>
            <w:r w:rsidRPr="00D9294D">
              <w:rPr>
                <w:sz w:val="24"/>
              </w:rPr>
              <w:t>Памятники – мемориальные квартиры</w:t>
            </w:r>
          </w:p>
        </w:tc>
        <w:tc>
          <w:tcPr>
            <w:tcW w:w="5824" w:type="dxa"/>
            <w:shd w:val="clear" w:color="auto" w:fill="auto"/>
          </w:tcPr>
          <w:p w:rsidR="00813AE4" w:rsidRPr="00D9294D" w:rsidRDefault="00813AE4" w:rsidP="000E1AC5">
            <w:pPr>
              <w:widowControl w:val="0"/>
              <w:rPr>
                <w:sz w:val="24"/>
              </w:rPr>
            </w:pPr>
            <w:r w:rsidRPr="00D9294D">
              <w:rPr>
                <w:sz w:val="24"/>
              </w:rPr>
              <w:t>Не устанавливается</w:t>
            </w:r>
          </w:p>
        </w:tc>
      </w:tr>
      <w:tr w:rsidR="00813AE4" w:rsidRPr="00D9294D" w:rsidTr="00570F1B">
        <w:tblPrEx>
          <w:tblBorders>
            <w:bottom w:val="single" w:sz="4" w:space="0" w:color="auto"/>
          </w:tblBorders>
        </w:tblPrEx>
        <w:trPr>
          <w:jc w:val="center"/>
        </w:trPr>
        <w:tc>
          <w:tcPr>
            <w:tcW w:w="4257" w:type="dxa"/>
            <w:shd w:val="clear" w:color="auto" w:fill="auto"/>
          </w:tcPr>
          <w:p w:rsidR="00813AE4" w:rsidRPr="00D9294D" w:rsidRDefault="00813AE4" w:rsidP="000E1AC5">
            <w:pPr>
              <w:widowControl w:val="0"/>
              <w:suppressAutoHyphens/>
              <w:rPr>
                <w:sz w:val="24"/>
              </w:rPr>
            </w:pPr>
            <w:r w:rsidRPr="00D9294D">
              <w:rPr>
                <w:bCs/>
                <w:sz w:val="24"/>
              </w:rPr>
              <w:lastRenderedPageBreak/>
              <w:t>Ансамбли – комплексы зданий и сооружений</w:t>
            </w:r>
          </w:p>
        </w:tc>
        <w:tc>
          <w:tcPr>
            <w:tcW w:w="5824" w:type="dxa"/>
            <w:shd w:val="clear" w:color="auto" w:fill="auto"/>
          </w:tcPr>
          <w:p w:rsidR="00813AE4" w:rsidRPr="00D9294D" w:rsidRDefault="00813AE4" w:rsidP="000E1AC5">
            <w:pPr>
              <w:widowControl w:val="0"/>
              <w:rPr>
                <w:sz w:val="24"/>
              </w:rPr>
            </w:pPr>
            <w:r w:rsidRPr="00D9294D">
              <w:rPr>
                <w:bCs/>
                <w:sz w:val="24"/>
              </w:rPr>
              <w:t xml:space="preserve">По внешнему периметру комплекса с отступом от зданий, строений, сооружений (в том числе оград) не менее </w:t>
            </w:r>
            <w:smartTag w:uri="urn:schemas-microsoft-com:office:smarttags" w:element="metricconverter">
              <w:smartTagPr>
                <w:attr w:name="ProductID" w:val="1 м"/>
              </w:smartTagPr>
              <w:r w:rsidRPr="00D9294D">
                <w:rPr>
                  <w:bCs/>
                  <w:sz w:val="24"/>
                </w:rPr>
                <w:t>1 м</w:t>
              </w:r>
            </w:smartTag>
            <w:r w:rsidRPr="00D9294D">
              <w:rPr>
                <w:bCs/>
                <w:sz w:val="24"/>
              </w:rPr>
              <w:t>. В случаях расположения ансамбля в границах квартала (микрорайона) – в границах красных линий</w:t>
            </w:r>
          </w:p>
        </w:tc>
      </w:tr>
      <w:tr w:rsidR="00813AE4" w:rsidRPr="00D9294D" w:rsidTr="00570F1B">
        <w:tblPrEx>
          <w:tblBorders>
            <w:bottom w:val="single" w:sz="4" w:space="0" w:color="auto"/>
          </w:tblBorders>
        </w:tblPrEx>
        <w:trPr>
          <w:jc w:val="center"/>
        </w:trPr>
        <w:tc>
          <w:tcPr>
            <w:tcW w:w="4257" w:type="dxa"/>
            <w:shd w:val="clear" w:color="auto" w:fill="auto"/>
          </w:tcPr>
          <w:p w:rsidR="00813AE4" w:rsidRPr="00D9294D" w:rsidRDefault="00813AE4" w:rsidP="000E1AC5">
            <w:pPr>
              <w:widowControl w:val="0"/>
              <w:rPr>
                <w:sz w:val="24"/>
              </w:rPr>
            </w:pPr>
            <w:r w:rsidRPr="00D9294D">
              <w:rPr>
                <w:bCs/>
                <w:sz w:val="24"/>
              </w:rPr>
              <w:t>Ансамбли – фрагменты исторической планировки и застройки населенных пунктов</w:t>
            </w:r>
          </w:p>
        </w:tc>
        <w:tc>
          <w:tcPr>
            <w:tcW w:w="5824" w:type="dxa"/>
            <w:shd w:val="clear" w:color="auto" w:fill="auto"/>
          </w:tcPr>
          <w:p w:rsidR="00813AE4" w:rsidRPr="00D9294D" w:rsidRDefault="00813AE4" w:rsidP="000E1AC5">
            <w:pPr>
              <w:widowControl w:val="0"/>
              <w:rPr>
                <w:sz w:val="24"/>
              </w:rPr>
            </w:pPr>
            <w:r w:rsidRPr="00D9294D">
              <w:rPr>
                <w:bCs/>
                <w:sz w:val="24"/>
              </w:rPr>
              <w:t>В границах красных линий, ограничивающих указанный фрагмент исторической планировки</w:t>
            </w:r>
          </w:p>
        </w:tc>
      </w:tr>
      <w:tr w:rsidR="00813AE4" w:rsidRPr="00D9294D" w:rsidTr="00570F1B">
        <w:tblPrEx>
          <w:tblBorders>
            <w:bottom w:val="single" w:sz="4" w:space="0" w:color="auto"/>
          </w:tblBorders>
        </w:tblPrEx>
        <w:trPr>
          <w:jc w:val="center"/>
        </w:trPr>
        <w:tc>
          <w:tcPr>
            <w:tcW w:w="4257" w:type="dxa"/>
            <w:shd w:val="clear" w:color="auto" w:fill="auto"/>
          </w:tcPr>
          <w:p w:rsidR="00813AE4" w:rsidRPr="00D9294D" w:rsidRDefault="00813AE4" w:rsidP="000E1AC5">
            <w:pPr>
              <w:widowControl w:val="0"/>
              <w:rPr>
                <w:sz w:val="24"/>
              </w:rPr>
            </w:pPr>
            <w:r w:rsidRPr="00D9294D">
              <w:rPr>
                <w:bCs/>
                <w:sz w:val="24"/>
              </w:rPr>
              <w:t>Ансамбли – произведения ландшафтной архитектуры и садово-паркового искусства (сады, парки, скверы, бульвары)</w:t>
            </w:r>
          </w:p>
        </w:tc>
        <w:tc>
          <w:tcPr>
            <w:tcW w:w="5824" w:type="dxa"/>
            <w:shd w:val="clear" w:color="auto" w:fill="auto"/>
          </w:tcPr>
          <w:p w:rsidR="00813AE4" w:rsidRPr="00D9294D" w:rsidRDefault="00813AE4" w:rsidP="000E1AC5">
            <w:pPr>
              <w:widowControl w:val="0"/>
              <w:rPr>
                <w:sz w:val="24"/>
              </w:rPr>
            </w:pPr>
            <w:r w:rsidRPr="00D9294D">
              <w:rPr>
                <w:bCs/>
                <w:sz w:val="24"/>
              </w:rPr>
              <w:t>По границам исторической части ландшафтного объекта либо по планировочным границам указанных объектов озеленения</w:t>
            </w:r>
          </w:p>
        </w:tc>
      </w:tr>
      <w:tr w:rsidR="00813AE4" w:rsidRPr="00D9294D" w:rsidTr="00570F1B">
        <w:tblPrEx>
          <w:tblBorders>
            <w:bottom w:val="single" w:sz="4" w:space="0" w:color="auto"/>
          </w:tblBorders>
        </w:tblPrEx>
        <w:trPr>
          <w:jc w:val="center"/>
        </w:trPr>
        <w:tc>
          <w:tcPr>
            <w:tcW w:w="4257" w:type="dxa"/>
            <w:shd w:val="clear" w:color="auto" w:fill="auto"/>
          </w:tcPr>
          <w:p w:rsidR="00813AE4" w:rsidRPr="00D9294D" w:rsidRDefault="00813AE4" w:rsidP="000E1AC5">
            <w:pPr>
              <w:widowControl w:val="0"/>
              <w:rPr>
                <w:sz w:val="24"/>
              </w:rPr>
            </w:pPr>
            <w:r w:rsidRPr="00D9294D">
              <w:rPr>
                <w:bCs/>
                <w:sz w:val="24"/>
              </w:rPr>
              <w:t>Ансамбли-некрополи</w:t>
            </w:r>
          </w:p>
        </w:tc>
        <w:tc>
          <w:tcPr>
            <w:tcW w:w="5824" w:type="dxa"/>
            <w:shd w:val="clear" w:color="auto" w:fill="auto"/>
          </w:tcPr>
          <w:p w:rsidR="00813AE4" w:rsidRPr="00D9294D" w:rsidRDefault="00813AE4" w:rsidP="000E1AC5">
            <w:pPr>
              <w:widowControl w:val="0"/>
              <w:rPr>
                <w:sz w:val="24"/>
              </w:rPr>
            </w:pPr>
            <w:r w:rsidRPr="00D9294D">
              <w:rPr>
                <w:bCs/>
                <w:sz w:val="24"/>
              </w:rPr>
              <w:t xml:space="preserve">Не менее </w:t>
            </w:r>
            <w:smartTag w:uri="urn:schemas-microsoft-com:office:smarttags" w:element="metricconverter">
              <w:smartTagPr>
                <w:attr w:name="ProductID" w:val="1 м"/>
              </w:smartTagPr>
              <w:r w:rsidRPr="00D9294D">
                <w:rPr>
                  <w:bCs/>
                  <w:sz w:val="24"/>
                </w:rPr>
                <w:t>1 м</w:t>
              </w:r>
            </w:smartTag>
            <w:r w:rsidRPr="00D9294D">
              <w:rPr>
                <w:bCs/>
                <w:sz w:val="24"/>
              </w:rPr>
              <w:t xml:space="preserve"> от ограды объекта</w:t>
            </w:r>
          </w:p>
        </w:tc>
      </w:tr>
      <w:tr w:rsidR="00813AE4" w:rsidRPr="00D9294D" w:rsidTr="00570F1B">
        <w:tblPrEx>
          <w:tblBorders>
            <w:bottom w:val="single" w:sz="4" w:space="0" w:color="auto"/>
          </w:tblBorders>
        </w:tblPrEx>
        <w:trPr>
          <w:jc w:val="center"/>
        </w:trPr>
        <w:tc>
          <w:tcPr>
            <w:tcW w:w="4257" w:type="dxa"/>
            <w:shd w:val="clear" w:color="auto" w:fill="auto"/>
          </w:tcPr>
          <w:p w:rsidR="00813AE4" w:rsidRPr="00D9294D" w:rsidRDefault="00813AE4" w:rsidP="000E1AC5">
            <w:pPr>
              <w:widowControl w:val="0"/>
              <w:rPr>
                <w:sz w:val="24"/>
              </w:rPr>
            </w:pPr>
            <w:r w:rsidRPr="00D9294D">
              <w:rPr>
                <w:bCs/>
                <w:sz w:val="24"/>
              </w:rPr>
              <w:t xml:space="preserve">Достопримечательные места </w:t>
            </w:r>
          </w:p>
        </w:tc>
        <w:tc>
          <w:tcPr>
            <w:tcW w:w="5824" w:type="dxa"/>
            <w:shd w:val="clear" w:color="auto" w:fill="auto"/>
          </w:tcPr>
          <w:p w:rsidR="00813AE4" w:rsidRPr="00D9294D" w:rsidRDefault="00813AE4" w:rsidP="000E1AC5">
            <w:pPr>
              <w:widowControl w:val="0"/>
              <w:rPr>
                <w:sz w:val="24"/>
              </w:rPr>
            </w:pPr>
            <w:r w:rsidRPr="00D9294D">
              <w:rPr>
                <w:bCs/>
                <w:sz w:val="24"/>
              </w:rPr>
              <w:t>В зависимости от территории объекта и наличия сохранившихся исторических элементов</w:t>
            </w:r>
          </w:p>
        </w:tc>
      </w:tr>
    </w:tbl>
    <w:p w:rsidR="00813AE4" w:rsidRPr="00D9294D" w:rsidRDefault="00813AE4" w:rsidP="000E1AC5">
      <w:pPr>
        <w:widowControl w:val="0"/>
        <w:ind w:firstLine="720"/>
        <w:jc w:val="both"/>
        <w:rPr>
          <w:sz w:val="24"/>
        </w:rPr>
      </w:pPr>
    </w:p>
    <w:p w:rsidR="00813AE4" w:rsidRPr="00D9294D" w:rsidRDefault="00836C32" w:rsidP="000E1AC5">
      <w:pPr>
        <w:widowControl w:val="0"/>
        <w:jc w:val="center"/>
        <w:rPr>
          <w:b/>
          <w:bCs/>
          <w:sz w:val="24"/>
        </w:rPr>
      </w:pPr>
      <w:r w:rsidRPr="00D9294D">
        <w:rPr>
          <w:b/>
          <w:sz w:val="24"/>
        </w:rPr>
        <w:t xml:space="preserve">15. </w:t>
      </w:r>
      <w:r w:rsidRPr="00D9294D">
        <w:rPr>
          <w:b/>
          <w:bCs/>
          <w:sz w:val="24"/>
        </w:rPr>
        <w:t>Объекты, необходимые для организации и осуществления мероприятий по территориальной обороне и гражданской обороне, защите населения и территории от чрезвычайных ситуаций природного и техногенного характера; объекты для обеспечения деятельности аварийно-спасательных служб, в том числе поисково-спасательных</w:t>
      </w:r>
    </w:p>
    <w:p w:rsidR="00813AE4" w:rsidRPr="00D9294D" w:rsidRDefault="00813AE4" w:rsidP="000E1AC5">
      <w:pPr>
        <w:widowControl w:val="0"/>
        <w:ind w:firstLine="720"/>
        <w:jc w:val="both"/>
        <w:rPr>
          <w:bCs/>
          <w:sz w:val="24"/>
        </w:rPr>
      </w:pPr>
    </w:p>
    <w:p w:rsidR="00813AE4" w:rsidRPr="00D9294D" w:rsidRDefault="00813AE4" w:rsidP="000E1AC5">
      <w:pPr>
        <w:widowControl w:val="0"/>
        <w:ind w:firstLine="709"/>
        <w:jc w:val="both"/>
        <w:rPr>
          <w:bCs/>
          <w:sz w:val="24"/>
        </w:rPr>
      </w:pPr>
      <w:r w:rsidRPr="00D9294D">
        <w:rPr>
          <w:sz w:val="24"/>
        </w:rPr>
        <w:t>15.1. Р</w:t>
      </w:r>
      <w:r w:rsidRPr="00D9294D">
        <w:rPr>
          <w:bCs/>
          <w:sz w:val="24"/>
        </w:rPr>
        <w:t>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и осуществления мероприятий по территориальной обороне и гражданской обороне, защите населения и территории городского округа, городского поселения от чрезвычайных ситуаций природного и техногенного характера, объектов для обеспечения деятельности аварийно-спасательных служб, в том числе поисково-спасательных, приведены в таблице 15.1.</w:t>
      </w:r>
    </w:p>
    <w:p w:rsidR="00813AE4" w:rsidRPr="00D9294D" w:rsidRDefault="00813AE4" w:rsidP="000E1AC5">
      <w:pPr>
        <w:widowControl w:val="0"/>
        <w:ind w:firstLine="709"/>
        <w:jc w:val="both"/>
        <w:rPr>
          <w:bCs/>
          <w:sz w:val="24"/>
        </w:rPr>
      </w:pPr>
    </w:p>
    <w:p w:rsidR="00813AE4" w:rsidRPr="00D9294D" w:rsidRDefault="00813AE4" w:rsidP="000E1AC5">
      <w:pPr>
        <w:widowControl w:val="0"/>
        <w:ind w:firstLine="709"/>
        <w:jc w:val="right"/>
        <w:rPr>
          <w:bCs/>
          <w:sz w:val="24"/>
        </w:rPr>
      </w:pPr>
      <w:r w:rsidRPr="00D9294D">
        <w:rPr>
          <w:bCs/>
          <w:sz w:val="24"/>
        </w:rPr>
        <w:t>Таблица 15.1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2552"/>
        <w:gridCol w:w="2559"/>
        <w:gridCol w:w="1270"/>
      </w:tblGrid>
      <w:tr w:rsidR="00813AE4" w:rsidRPr="00D9294D" w:rsidTr="00570F1B">
        <w:trPr>
          <w:trHeight w:val="312"/>
          <w:jc w:val="center"/>
        </w:trPr>
        <w:tc>
          <w:tcPr>
            <w:tcW w:w="3690" w:type="dxa"/>
            <w:vMerge w:val="restart"/>
            <w:vAlign w:val="center"/>
          </w:tcPr>
          <w:p w:rsidR="00813AE4" w:rsidRPr="00D9294D" w:rsidRDefault="00813AE4" w:rsidP="000E1AC5">
            <w:pPr>
              <w:widowControl w:val="0"/>
              <w:jc w:val="center"/>
              <w:rPr>
                <w:b/>
                <w:sz w:val="24"/>
              </w:rPr>
            </w:pPr>
            <w:r w:rsidRPr="00D9294D">
              <w:rPr>
                <w:b/>
                <w:sz w:val="24"/>
              </w:rPr>
              <w:t>Наименование объектов</w:t>
            </w:r>
          </w:p>
        </w:tc>
        <w:tc>
          <w:tcPr>
            <w:tcW w:w="5111" w:type="dxa"/>
            <w:gridSpan w:val="2"/>
            <w:vAlign w:val="center"/>
          </w:tcPr>
          <w:p w:rsidR="00813AE4" w:rsidRPr="00D9294D" w:rsidRDefault="00813AE4" w:rsidP="000E1AC5">
            <w:pPr>
              <w:widowControl w:val="0"/>
              <w:jc w:val="center"/>
              <w:rPr>
                <w:b/>
                <w:sz w:val="24"/>
              </w:rPr>
            </w:pPr>
            <w:r w:rsidRPr="00D9294D">
              <w:rPr>
                <w:b/>
                <w:sz w:val="24"/>
              </w:rPr>
              <w:t xml:space="preserve">Расчетные показатели </w:t>
            </w:r>
          </w:p>
        </w:tc>
        <w:tc>
          <w:tcPr>
            <w:tcW w:w="1270" w:type="dxa"/>
            <w:vMerge w:val="restart"/>
            <w:vAlign w:val="center"/>
          </w:tcPr>
          <w:p w:rsidR="00813AE4" w:rsidRPr="00D9294D" w:rsidRDefault="00813AE4" w:rsidP="000E1AC5">
            <w:pPr>
              <w:widowControl w:val="0"/>
              <w:suppressAutoHyphens/>
              <w:ind w:left="-57" w:right="-57"/>
              <w:jc w:val="center"/>
              <w:rPr>
                <w:b/>
                <w:sz w:val="24"/>
              </w:rPr>
            </w:pPr>
            <w:r w:rsidRPr="00D9294D">
              <w:rPr>
                <w:b/>
                <w:sz w:val="24"/>
              </w:rPr>
              <w:t>Размеры земельных участков</w:t>
            </w:r>
          </w:p>
        </w:tc>
      </w:tr>
      <w:tr w:rsidR="00813AE4" w:rsidRPr="00D9294D" w:rsidTr="00570F1B">
        <w:trPr>
          <w:trHeight w:val="60"/>
          <w:jc w:val="center"/>
        </w:trPr>
        <w:tc>
          <w:tcPr>
            <w:tcW w:w="3690" w:type="dxa"/>
            <w:vMerge/>
            <w:vAlign w:val="center"/>
          </w:tcPr>
          <w:p w:rsidR="00813AE4" w:rsidRPr="00D9294D" w:rsidRDefault="00813AE4" w:rsidP="000E1AC5">
            <w:pPr>
              <w:widowControl w:val="0"/>
              <w:jc w:val="center"/>
              <w:rPr>
                <w:b/>
                <w:sz w:val="24"/>
              </w:rPr>
            </w:pPr>
          </w:p>
        </w:tc>
        <w:tc>
          <w:tcPr>
            <w:tcW w:w="2552" w:type="dxa"/>
            <w:vAlign w:val="center"/>
          </w:tcPr>
          <w:p w:rsidR="00813AE4" w:rsidRPr="00D9294D" w:rsidRDefault="00813AE4" w:rsidP="000E1AC5">
            <w:pPr>
              <w:widowControl w:val="0"/>
              <w:suppressAutoHyphens/>
              <w:jc w:val="center"/>
              <w:rPr>
                <w:b/>
                <w:sz w:val="24"/>
              </w:rPr>
            </w:pPr>
            <w:r w:rsidRPr="00D9294D">
              <w:rPr>
                <w:b/>
                <w:sz w:val="24"/>
              </w:rPr>
              <w:t>минимально допустимого уровня обеспеченности</w:t>
            </w:r>
          </w:p>
        </w:tc>
        <w:tc>
          <w:tcPr>
            <w:tcW w:w="2559" w:type="dxa"/>
            <w:vAlign w:val="center"/>
          </w:tcPr>
          <w:p w:rsidR="00813AE4" w:rsidRPr="00D9294D" w:rsidRDefault="00813AE4" w:rsidP="000E1AC5">
            <w:pPr>
              <w:widowControl w:val="0"/>
              <w:jc w:val="center"/>
              <w:rPr>
                <w:b/>
                <w:sz w:val="24"/>
              </w:rPr>
            </w:pPr>
            <w:r w:rsidRPr="00D9294D">
              <w:rPr>
                <w:b/>
                <w:sz w:val="24"/>
              </w:rPr>
              <w:t xml:space="preserve">максимально допустимого уровня территориальной доступности </w:t>
            </w:r>
          </w:p>
        </w:tc>
        <w:tc>
          <w:tcPr>
            <w:tcW w:w="1270" w:type="dxa"/>
            <w:vMerge/>
            <w:vAlign w:val="center"/>
          </w:tcPr>
          <w:p w:rsidR="00813AE4" w:rsidRPr="00D9294D" w:rsidRDefault="00813AE4" w:rsidP="000E1AC5">
            <w:pPr>
              <w:widowControl w:val="0"/>
              <w:jc w:val="center"/>
              <w:rPr>
                <w:sz w:val="24"/>
              </w:rPr>
            </w:pPr>
          </w:p>
        </w:tc>
      </w:tr>
    </w:tbl>
    <w:p w:rsidR="00813AE4" w:rsidRPr="00D9294D" w:rsidRDefault="00813AE4" w:rsidP="000E1AC5">
      <w:pPr>
        <w:widowControl w:val="0"/>
        <w:ind w:firstLine="221"/>
        <w:jc w:val="both"/>
        <w:rPr>
          <w:b/>
          <w:bCs/>
          <w:sz w:val="24"/>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2552"/>
        <w:gridCol w:w="2559"/>
        <w:gridCol w:w="1270"/>
      </w:tblGrid>
      <w:tr w:rsidR="00813AE4" w:rsidRPr="00D9294D" w:rsidTr="00570F1B">
        <w:trPr>
          <w:trHeight w:val="60"/>
          <w:tblHeader/>
          <w:jc w:val="center"/>
        </w:trPr>
        <w:tc>
          <w:tcPr>
            <w:tcW w:w="3690" w:type="dxa"/>
            <w:vAlign w:val="center"/>
          </w:tcPr>
          <w:p w:rsidR="00813AE4" w:rsidRPr="00D9294D" w:rsidRDefault="00813AE4" w:rsidP="000E1AC5">
            <w:pPr>
              <w:widowControl w:val="0"/>
              <w:jc w:val="center"/>
              <w:rPr>
                <w:b/>
                <w:sz w:val="24"/>
              </w:rPr>
            </w:pPr>
            <w:r w:rsidRPr="00D9294D">
              <w:rPr>
                <w:b/>
                <w:sz w:val="24"/>
              </w:rPr>
              <w:t>1</w:t>
            </w:r>
          </w:p>
        </w:tc>
        <w:tc>
          <w:tcPr>
            <w:tcW w:w="2552" w:type="dxa"/>
            <w:vAlign w:val="center"/>
          </w:tcPr>
          <w:p w:rsidR="00813AE4" w:rsidRPr="00D9294D" w:rsidRDefault="00813AE4" w:rsidP="000E1AC5">
            <w:pPr>
              <w:widowControl w:val="0"/>
              <w:suppressAutoHyphens/>
              <w:jc w:val="center"/>
              <w:rPr>
                <w:b/>
                <w:sz w:val="24"/>
              </w:rPr>
            </w:pPr>
            <w:r w:rsidRPr="00D9294D">
              <w:rPr>
                <w:b/>
                <w:sz w:val="24"/>
              </w:rPr>
              <w:t>2</w:t>
            </w:r>
          </w:p>
        </w:tc>
        <w:tc>
          <w:tcPr>
            <w:tcW w:w="2559" w:type="dxa"/>
            <w:vAlign w:val="center"/>
          </w:tcPr>
          <w:p w:rsidR="00813AE4" w:rsidRPr="00D9294D" w:rsidRDefault="00813AE4" w:rsidP="000E1AC5">
            <w:pPr>
              <w:widowControl w:val="0"/>
              <w:jc w:val="center"/>
              <w:rPr>
                <w:b/>
                <w:sz w:val="24"/>
              </w:rPr>
            </w:pPr>
            <w:r w:rsidRPr="00D9294D">
              <w:rPr>
                <w:b/>
                <w:sz w:val="24"/>
              </w:rPr>
              <w:t>3</w:t>
            </w:r>
          </w:p>
        </w:tc>
        <w:tc>
          <w:tcPr>
            <w:tcW w:w="1270" w:type="dxa"/>
            <w:vAlign w:val="center"/>
          </w:tcPr>
          <w:p w:rsidR="00813AE4" w:rsidRPr="00D9294D" w:rsidRDefault="00813AE4" w:rsidP="000E1AC5">
            <w:pPr>
              <w:widowControl w:val="0"/>
              <w:jc w:val="center"/>
              <w:rPr>
                <w:b/>
                <w:sz w:val="24"/>
              </w:rPr>
            </w:pPr>
            <w:r w:rsidRPr="00D9294D">
              <w:rPr>
                <w:b/>
                <w:sz w:val="24"/>
              </w:rPr>
              <w:t>4</w:t>
            </w:r>
          </w:p>
        </w:tc>
      </w:tr>
      <w:tr w:rsidR="00813AE4" w:rsidRPr="00D9294D" w:rsidTr="00570F1B">
        <w:tblPrEx>
          <w:tblBorders>
            <w:bottom w:val="single" w:sz="4" w:space="0" w:color="auto"/>
          </w:tblBorders>
        </w:tblPrEx>
        <w:trPr>
          <w:jc w:val="center"/>
        </w:trPr>
        <w:tc>
          <w:tcPr>
            <w:tcW w:w="3690" w:type="dxa"/>
          </w:tcPr>
          <w:p w:rsidR="00813AE4" w:rsidRPr="00D9294D" w:rsidRDefault="00813AE4" w:rsidP="000E1AC5">
            <w:pPr>
              <w:widowControl w:val="0"/>
              <w:rPr>
                <w:bCs/>
                <w:spacing w:val="-2"/>
                <w:sz w:val="24"/>
              </w:rPr>
            </w:pPr>
            <w:r w:rsidRPr="00D9294D">
              <w:rPr>
                <w:bCs/>
                <w:sz w:val="24"/>
              </w:rPr>
              <w:t>Административные здания, в том числе для размещения сил и средств защиты населения и территории от чрезвычайных ситуаций природного и техногенного характера, лабораторий и др.</w:t>
            </w:r>
          </w:p>
        </w:tc>
        <w:tc>
          <w:tcPr>
            <w:tcW w:w="2552" w:type="dxa"/>
            <w:vAlign w:val="center"/>
          </w:tcPr>
          <w:p w:rsidR="00813AE4" w:rsidRPr="00D9294D" w:rsidRDefault="00813AE4" w:rsidP="000E1AC5">
            <w:pPr>
              <w:widowControl w:val="0"/>
              <w:suppressAutoHyphens/>
              <w:jc w:val="center"/>
              <w:rPr>
                <w:bCs/>
                <w:sz w:val="24"/>
              </w:rPr>
            </w:pPr>
            <w:r w:rsidRPr="00D9294D">
              <w:rPr>
                <w:bCs/>
                <w:sz w:val="24"/>
              </w:rPr>
              <w:t>по заданию на проектирование</w:t>
            </w:r>
          </w:p>
        </w:tc>
        <w:tc>
          <w:tcPr>
            <w:tcW w:w="2559" w:type="dxa"/>
            <w:vAlign w:val="center"/>
          </w:tcPr>
          <w:p w:rsidR="00813AE4" w:rsidRPr="00D9294D" w:rsidRDefault="00813AE4" w:rsidP="000E1AC5">
            <w:pPr>
              <w:widowControl w:val="0"/>
              <w:jc w:val="center"/>
              <w:rPr>
                <w:bCs/>
                <w:sz w:val="24"/>
              </w:rPr>
            </w:pPr>
            <w:r w:rsidRPr="00D9294D">
              <w:rPr>
                <w:bCs/>
                <w:sz w:val="24"/>
              </w:rPr>
              <w:t>не нормируется</w:t>
            </w:r>
          </w:p>
        </w:tc>
        <w:tc>
          <w:tcPr>
            <w:tcW w:w="1270" w:type="dxa"/>
            <w:vAlign w:val="center"/>
          </w:tcPr>
          <w:p w:rsidR="00813AE4" w:rsidRPr="00D9294D" w:rsidRDefault="00813AE4" w:rsidP="000E1AC5">
            <w:pPr>
              <w:widowControl w:val="0"/>
              <w:ind w:left="-57" w:right="-57"/>
              <w:jc w:val="center"/>
              <w:rPr>
                <w:bCs/>
                <w:sz w:val="24"/>
              </w:rPr>
            </w:pPr>
            <w:r w:rsidRPr="00D9294D">
              <w:rPr>
                <w:bCs/>
                <w:sz w:val="24"/>
              </w:rPr>
              <w:t>по заданию на проектирование</w:t>
            </w:r>
          </w:p>
        </w:tc>
      </w:tr>
      <w:tr w:rsidR="00813AE4" w:rsidRPr="00D9294D" w:rsidTr="00570F1B">
        <w:tblPrEx>
          <w:tblBorders>
            <w:bottom w:val="single" w:sz="4" w:space="0" w:color="auto"/>
          </w:tblBorders>
        </w:tblPrEx>
        <w:trPr>
          <w:jc w:val="center"/>
        </w:trPr>
        <w:tc>
          <w:tcPr>
            <w:tcW w:w="3690" w:type="dxa"/>
          </w:tcPr>
          <w:p w:rsidR="00813AE4" w:rsidRPr="00D9294D" w:rsidRDefault="00813AE4" w:rsidP="000E1AC5">
            <w:pPr>
              <w:widowControl w:val="0"/>
              <w:rPr>
                <w:bCs/>
                <w:sz w:val="24"/>
              </w:rPr>
            </w:pPr>
            <w:r w:rsidRPr="00D9294D">
              <w:rPr>
                <w:bCs/>
                <w:sz w:val="24"/>
              </w:rPr>
              <w:t>Склады материально-технических, продовольственных, медицинских и иных средств</w:t>
            </w:r>
          </w:p>
        </w:tc>
        <w:tc>
          <w:tcPr>
            <w:tcW w:w="2552" w:type="dxa"/>
            <w:vAlign w:val="center"/>
          </w:tcPr>
          <w:p w:rsidR="00813AE4" w:rsidRPr="00D9294D" w:rsidRDefault="00813AE4" w:rsidP="000E1AC5">
            <w:pPr>
              <w:widowControl w:val="0"/>
              <w:suppressAutoHyphens/>
              <w:jc w:val="center"/>
              <w:rPr>
                <w:bCs/>
                <w:sz w:val="24"/>
              </w:rPr>
            </w:pPr>
            <w:r w:rsidRPr="00D9294D">
              <w:rPr>
                <w:bCs/>
                <w:sz w:val="24"/>
              </w:rPr>
              <w:t>то же</w:t>
            </w:r>
          </w:p>
        </w:tc>
        <w:tc>
          <w:tcPr>
            <w:tcW w:w="2559" w:type="dxa"/>
            <w:vAlign w:val="center"/>
          </w:tcPr>
          <w:p w:rsidR="00813AE4" w:rsidRPr="00D9294D" w:rsidRDefault="00813AE4" w:rsidP="000E1AC5">
            <w:pPr>
              <w:widowControl w:val="0"/>
              <w:jc w:val="center"/>
              <w:rPr>
                <w:bCs/>
                <w:sz w:val="24"/>
              </w:rPr>
            </w:pPr>
            <w:r w:rsidRPr="00D9294D">
              <w:rPr>
                <w:bCs/>
                <w:sz w:val="24"/>
              </w:rPr>
              <w:t>то же</w:t>
            </w:r>
          </w:p>
        </w:tc>
        <w:tc>
          <w:tcPr>
            <w:tcW w:w="1270" w:type="dxa"/>
            <w:vAlign w:val="center"/>
          </w:tcPr>
          <w:p w:rsidR="00813AE4" w:rsidRPr="00D9294D" w:rsidRDefault="00813AE4" w:rsidP="000E1AC5">
            <w:pPr>
              <w:widowControl w:val="0"/>
              <w:jc w:val="center"/>
              <w:rPr>
                <w:bCs/>
                <w:sz w:val="24"/>
              </w:rPr>
            </w:pPr>
            <w:r w:rsidRPr="00D9294D">
              <w:rPr>
                <w:bCs/>
                <w:sz w:val="24"/>
              </w:rPr>
              <w:t>то же</w:t>
            </w:r>
          </w:p>
        </w:tc>
      </w:tr>
      <w:tr w:rsidR="00813AE4" w:rsidRPr="00D9294D" w:rsidTr="00570F1B">
        <w:tblPrEx>
          <w:tblBorders>
            <w:bottom w:val="single" w:sz="4" w:space="0" w:color="auto"/>
          </w:tblBorders>
        </w:tblPrEx>
        <w:trPr>
          <w:jc w:val="center"/>
        </w:trPr>
        <w:tc>
          <w:tcPr>
            <w:tcW w:w="3690" w:type="dxa"/>
          </w:tcPr>
          <w:p w:rsidR="00813AE4" w:rsidRPr="00D9294D" w:rsidRDefault="00813AE4" w:rsidP="000E1AC5">
            <w:pPr>
              <w:widowControl w:val="0"/>
              <w:rPr>
                <w:bCs/>
                <w:sz w:val="24"/>
              </w:rPr>
            </w:pPr>
            <w:r w:rsidRPr="00D9294D">
              <w:rPr>
                <w:bCs/>
                <w:sz w:val="24"/>
              </w:rPr>
              <w:t>Защитные сооружения гражданской обороны (убежища, укрытия)</w:t>
            </w:r>
          </w:p>
        </w:tc>
        <w:tc>
          <w:tcPr>
            <w:tcW w:w="2552" w:type="dxa"/>
            <w:vAlign w:val="center"/>
          </w:tcPr>
          <w:p w:rsidR="00813AE4" w:rsidRPr="00D9294D" w:rsidRDefault="00813AE4" w:rsidP="000E1AC5">
            <w:pPr>
              <w:widowControl w:val="0"/>
              <w:suppressAutoHyphens/>
              <w:jc w:val="center"/>
              <w:rPr>
                <w:bCs/>
                <w:sz w:val="24"/>
              </w:rPr>
            </w:pPr>
            <w:r w:rsidRPr="00D9294D">
              <w:rPr>
                <w:bCs/>
                <w:sz w:val="24"/>
              </w:rPr>
              <w:t>1000 мест на 1000 чел. населения, оставшегося после эвакуации</w:t>
            </w:r>
          </w:p>
        </w:tc>
        <w:tc>
          <w:tcPr>
            <w:tcW w:w="2559" w:type="dxa"/>
            <w:vAlign w:val="center"/>
          </w:tcPr>
          <w:p w:rsidR="00813AE4" w:rsidRPr="00D9294D" w:rsidRDefault="00813AE4" w:rsidP="000E1AC5">
            <w:pPr>
              <w:widowControl w:val="0"/>
              <w:rPr>
                <w:bCs/>
                <w:sz w:val="24"/>
              </w:rPr>
            </w:pPr>
            <w:r w:rsidRPr="00D9294D">
              <w:rPr>
                <w:bCs/>
                <w:sz w:val="24"/>
              </w:rPr>
              <w:t xml:space="preserve">Радиус пешеходной доступности </w:t>
            </w:r>
            <w:smartTag w:uri="urn:schemas-microsoft-com:office:smarttags" w:element="metricconverter">
              <w:smartTagPr>
                <w:attr w:name="ProductID" w:val="500 м"/>
              </w:smartTagPr>
              <w:r w:rsidRPr="00D9294D">
                <w:rPr>
                  <w:bCs/>
                  <w:sz w:val="24"/>
                </w:rPr>
                <w:t>500 м</w:t>
              </w:r>
            </w:smartTag>
            <w:r w:rsidRPr="00D9294D">
              <w:rPr>
                <w:bCs/>
                <w:sz w:val="24"/>
              </w:rPr>
              <w:t xml:space="preserve"> *</w:t>
            </w:r>
          </w:p>
        </w:tc>
        <w:tc>
          <w:tcPr>
            <w:tcW w:w="1270" w:type="dxa"/>
            <w:vAlign w:val="center"/>
          </w:tcPr>
          <w:p w:rsidR="00813AE4" w:rsidRPr="00D9294D" w:rsidRDefault="00813AE4" w:rsidP="000E1AC5">
            <w:pPr>
              <w:widowControl w:val="0"/>
              <w:jc w:val="center"/>
              <w:rPr>
                <w:bCs/>
                <w:sz w:val="24"/>
              </w:rPr>
            </w:pPr>
            <w:r w:rsidRPr="00D9294D">
              <w:rPr>
                <w:bCs/>
                <w:sz w:val="24"/>
              </w:rPr>
              <w:t>то же</w:t>
            </w:r>
          </w:p>
        </w:tc>
      </w:tr>
      <w:tr w:rsidR="00813AE4" w:rsidRPr="00D9294D" w:rsidTr="00570F1B">
        <w:tblPrEx>
          <w:tblBorders>
            <w:bottom w:val="single" w:sz="4" w:space="0" w:color="auto"/>
          </w:tblBorders>
        </w:tblPrEx>
        <w:trPr>
          <w:jc w:val="center"/>
        </w:trPr>
        <w:tc>
          <w:tcPr>
            <w:tcW w:w="3690" w:type="dxa"/>
          </w:tcPr>
          <w:p w:rsidR="00813AE4" w:rsidRPr="00D9294D" w:rsidRDefault="00813AE4" w:rsidP="000E1AC5">
            <w:pPr>
              <w:widowControl w:val="0"/>
              <w:rPr>
                <w:bCs/>
                <w:sz w:val="24"/>
              </w:rPr>
            </w:pPr>
            <w:r w:rsidRPr="00D9294D">
              <w:rPr>
                <w:bCs/>
                <w:spacing w:val="-2"/>
                <w:sz w:val="24"/>
              </w:rPr>
              <w:t xml:space="preserve">Сооружения по защите </w:t>
            </w:r>
            <w:r w:rsidRPr="00D9294D">
              <w:rPr>
                <w:bCs/>
                <w:spacing w:val="-2"/>
                <w:sz w:val="24"/>
              </w:rPr>
              <w:lastRenderedPageBreak/>
              <w:t>территорий</w:t>
            </w:r>
            <w:r w:rsidRPr="00D9294D">
              <w:rPr>
                <w:bCs/>
                <w:sz w:val="24"/>
              </w:rPr>
              <w:t xml:space="preserve"> от чрезвычайных ситуаций природного и техногенного характера</w:t>
            </w:r>
          </w:p>
        </w:tc>
        <w:tc>
          <w:tcPr>
            <w:tcW w:w="2552" w:type="dxa"/>
            <w:vAlign w:val="center"/>
          </w:tcPr>
          <w:p w:rsidR="00813AE4" w:rsidRPr="00D9294D" w:rsidRDefault="00813AE4" w:rsidP="000E1AC5">
            <w:pPr>
              <w:widowControl w:val="0"/>
              <w:suppressAutoHyphens/>
              <w:jc w:val="center"/>
              <w:rPr>
                <w:bCs/>
                <w:sz w:val="24"/>
              </w:rPr>
            </w:pPr>
            <w:r w:rsidRPr="00D9294D">
              <w:rPr>
                <w:bCs/>
                <w:sz w:val="24"/>
              </w:rPr>
              <w:lastRenderedPageBreak/>
              <w:t xml:space="preserve">100 % территории, </w:t>
            </w:r>
            <w:r w:rsidRPr="00D9294D">
              <w:rPr>
                <w:bCs/>
                <w:sz w:val="24"/>
              </w:rPr>
              <w:lastRenderedPageBreak/>
              <w:t>требующей защиты</w:t>
            </w:r>
          </w:p>
        </w:tc>
        <w:tc>
          <w:tcPr>
            <w:tcW w:w="2559" w:type="dxa"/>
            <w:vAlign w:val="center"/>
          </w:tcPr>
          <w:p w:rsidR="00813AE4" w:rsidRPr="00D9294D" w:rsidRDefault="00813AE4" w:rsidP="000E1AC5">
            <w:pPr>
              <w:widowControl w:val="0"/>
              <w:jc w:val="center"/>
              <w:rPr>
                <w:bCs/>
                <w:sz w:val="24"/>
              </w:rPr>
            </w:pPr>
            <w:r w:rsidRPr="00D9294D">
              <w:rPr>
                <w:bCs/>
                <w:sz w:val="24"/>
              </w:rPr>
              <w:lastRenderedPageBreak/>
              <w:t>то же</w:t>
            </w:r>
          </w:p>
        </w:tc>
        <w:tc>
          <w:tcPr>
            <w:tcW w:w="1270" w:type="dxa"/>
            <w:vAlign w:val="center"/>
          </w:tcPr>
          <w:p w:rsidR="00813AE4" w:rsidRPr="00D9294D" w:rsidRDefault="00813AE4" w:rsidP="000E1AC5">
            <w:pPr>
              <w:widowControl w:val="0"/>
              <w:jc w:val="center"/>
              <w:rPr>
                <w:bCs/>
                <w:sz w:val="24"/>
              </w:rPr>
            </w:pPr>
            <w:r w:rsidRPr="00D9294D">
              <w:rPr>
                <w:bCs/>
                <w:sz w:val="24"/>
              </w:rPr>
              <w:t>то же</w:t>
            </w:r>
          </w:p>
        </w:tc>
      </w:tr>
      <w:tr w:rsidR="00813AE4" w:rsidRPr="00D9294D" w:rsidTr="00570F1B">
        <w:tblPrEx>
          <w:tblBorders>
            <w:bottom w:val="single" w:sz="4" w:space="0" w:color="auto"/>
          </w:tblBorders>
        </w:tblPrEx>
        <w:trPr>
          <w:jc w:val="center"/>
        </w:trPr>
        <w:tc>
          <w:tcPr>
            <w:tcW w:w="3690" w:type="dxa"/>
          </w:tcPr>
          <w:p w:rsidR="00813AE4" w:rsidRPr="00D9294D" w:rsidRDefault="00813AE4" w:rsidP="000E1AC5">
            <w:pPr>
              <w:widowControl w:val="0"/>
              <w:rPr>
                <w:bCs/>
                <w:sz w:val="24"/>
              </w:rPr>
            </w:pPr>
            <w:r w:rsidRPr="00D9294D">
              <w:rPr>
                <w:bCs/>
                <w:sz w:val="24"/>
              </w:rPr>
              <w:lastRenderedPageBreak/>
              <w:t>Здания для размещения аварийно-спасательных служб, в том числе поисково-спасательных, лаборато</w:t>
            </w:r>
            <w:r w:rsidRPr="00D9294D">
              <w:rPr>
                <w:bCs/>
                <w:spacing w:val="-2"/>
                <w:sz w:val="24"/>
              </w:rPr>
              <w:t>рий, образовательных организаций</w:t>
            </w:r>
            <w:r w:rsidRPr="00D9294D">
              <w:rPr>
                <w:bCs/>
                <w:sz w:val="24"/>
              </w:rPr>
              <w:t xml:space="preserve"> по подготовке спасателей, объектов по подготовке собак и др.</w:t>
            </w:r>
          </w:p>
        </w:tc>
        <w:tc>
          <w:tcPr>
            <w:tcW w:w="2552" w:type="dxa"/>
            <w:vAlign w:val="center"/>
          </w:tcPr>
          <w:p w:rsidR="00813AE4" w:rsidRPr="00D9294D" w:rsidRDefault="00813AE4" w:rsidP="000E1AC5">
            <w:pPr>
              <w:widowControl w:val="0"/>
              <w:suppressAutoHyphens/>
              <w:jc w:val="center"/>
              <w:rPr>
                <w:bCs/>
                <w:sz w:val="24"/>
              </w:rPr>
            </w:pPr>
            <w:r w:rsidRPr="00D9294D">
              <w:rPr>
                <w:bCs/>
                <w:sz w:val="24"/>
              </w:rPr>
              <w:t>по заданию на проектирование</w:t>
            </w:r>
          </w:p>
        </w:tc>
        <w:tc>
          <w:tcPr>
            <w:tcW w:w="2559" w:type="dxa"/>
            <w:vAlign w:val="center"/>
          </w:tcPr>
          <w:p w:rsidR="00813AE4" w:rsidRPr="00D9294D" w:rsidRDefault="00813AE4" w:rsidP="000E1AC5">
            <w:pPr>
              <w:widowControl w:val="0"/>
              <w:jc w:val="center"/>
              <w:rPr>
                <w:bCs/>
                <w:sz w:val="24"/>
              </w:rPr>
            </w:pPr>
            <w:r w:rsidRPr="00D9294D">
              <w:rPr>
                <w:bCs/>
                <w:sz w:val="24"/>
              </w:rPr>
              <w:t>то же</w:t>
            </w:r>
          </w:p>
        </w:tc>
        <w:tc>
          <w:tcPr>
            <w:tcW w:w="1270" w:type="dxa"/>
            <w:vAlign w:val="center"/>
          </w:tcPr>
          <w:p w:rsidR="00813AE4" w:rsidRPr="00D9294D" w:rsidRDefault="00813AE4" w:rsidP="000E1AC5">
            <w:pPr>
              <w:widowControl w:val="0"/>
              <w:jc w:val="center"/>
              <w:rPr>
                <w:bCs/>
                <w:sz w:val="24"/>
              </w:rPr>
            </w:pPr>
            <w:r w:rsidRPr="00D9294D">
              <w:rPr>
                <w:bCs/>
                <w:sz w:val="24"/>
              </w:rPr>
              <w:t>то же</w:t>
            </w:r>
          </w:p>
        </w:tc>
      </w:tr>
    </w:tbl>
    <w:p w:rsidR="00813AE4" w:rsidRPr="00D9294D" w:rsidRDefault="00813AE4" w:rsidP="000E1AC5">
      <w:pPr>
        <w:widowControl w:val="0"/>
        <w:spacing w:before="120"/>
        <w:ind w:firstLine="709"/>
        <w:jc w:val="both"/>
        <w:rPr>
          <w:sz w:val="24"/>
        </w:rPr>
      </w:pPr>
      <w:r w:rsidRPr="00D9294D">
        <w:rPr>
          <w:sz w:val="24"/>
        </w:rPr>
        <w:t xml:space="preserve">* </w:t>
      </w:r>
      <w:r w:rsidRPr="00D9294D">
        <w:rPr>
          <w:bCs/>
          <w:sz w:val="24"/>
        </w:rPr>
        <w:t xml:space="preserve">В отдельных случаях радиус сбора укрываемых может быть увеличен до </w:t>
      </w:r>
      <w:smartTag w:uri="urn:schemas-microsoft-com:office:smarttags" w:element="metricconverter">
        <w:smartTagPr>
          <w:attr w:name="ProductID" w:val="1000 м"/>
        </w:smartTagPr>
        <w:r w:rsidRPr="00D9294D">
          <w:rPr>
            <w:bCs/>
            <w:sz w:val="24"/>
          </w:rPr>
          <w:t>1000 м</w:t>
        </w:r>
      </w:smartTag>
      <w:r w:rsidRPr="00D9294D">
        <w:rPr>
          <w:bCs/>
          <w:sz w:val="24"/>
        </w:rPr>
        <w:t xml:space="preserve"> по согласованию с территориальными органами МЧС России.</w:t>
      </w:r>
    </w:p>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both"/>
        <w:rPr>
          <w:sz w:val="24"/>
        </w:rPr>
      </w:pPr>
      <w:r w:rsidRPr="00D9294D">
        <w:rPr>
          <w:sz w:val="24"/>
        </w:rPr>
        <w:t>15.2. Предупреждение чрезвычайных ситуаций, стихийных бедствий, эпидемий, а также защита населения и территорий городского округа от чрезвычайных ситуаций природного и техногенного характера представляет собой совокупность мероприятий направленных на обеспечение защиты населения и территории и ликвидации их последствий, приведенных в таблице 15.2.</w:t>
      </w:r>
    </w:p>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right"/>
        <w:rPr>
          <w:sz w:val="24"/>
        </w:rPr>
      </w:pPr>
      <w:r w:rsidRPr="00D9294D">
        <w:rPr>
          <w:sz w:val="24"/>
        </w:rPr>
        <w:t>Таблица 15.2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2"/>
        <w:gridCol w:w="6096"/>
      </w:tblGrid>
      <w:tr w:rsidR="00813AE4" w:rsidRPr="00D9294D" w:rsidTr="00570F1B">
        <w:trPr>
          <w:jc w:val="center"/>
        </w:trPr>
        <w:tc>
          <w:tcPr>
            <w:tcW w:w="3982" w:type="dxa"/>
            <w:shd w:val="clear" w:color="auto" w:fill="auto"/>
            <w:vAlign w:val="center"/>
          </w:tcPr>
          <w:p w:rsidR="00813AE4" w:rsidRPr="00D9294D" w:rsidRDefault="00813AE4" w:rsidP="000E1AC5">
            <w:pPr>
              <w:widowControl w:val="0"/>
              <w:suppressAutoHyphens/>
              <w:jc w:val="center"/>
              <w:rPr>
                <w:b/>
                <w:sz w:val="24"/>
              </w:rPr>
            </w:pPr>
            <w:r w:rsidRPr="00D9294D">
              <w:rPr>
                <w:b/>
                <w:sz w:val="24"/>
              </w:rPr>
              <w:t xml:space="preserve">Мероприятия (объекты) </w:t>
            </w:r>
          </w:p>
          <w:p w:rsidR="00813AE4" w:rsidRPr="00D9294D" w:rsidRDefault="00813AE4" w:rsidP="000E1AC5">
            <w:pPr>
              <w:widowControl w:val="0"/>
              <w:suppressAutoHyphens/>
              <w:jc w:val="center"/>
              <w:rPr>
                <w:b/>
                <w:sz w:val="24"/>
              </w:rPr>
            </w:pPr>
            <w:r w:rsidRPr="00D9294D">
              <w:rPr>
                <w:b/>
                <w:sz w:val="24"/>
              </w:rPr>
              <w:t>по предупреждению чрезвычайных ситуаций</w:t>
            </w:r>
          </w:p>
        </w:tc>
        <w:tc>
          <w:tcPr>
            <w:tcW w:w="6096" w:type="dxa"/>
            <w:shd w:val="clear" w:color="auto" w:fill="auto"/>
            <w:vAlign w:val="center"/>
          </w:tcPr>
          <w:p w:rsidR="00813AE4" w:rsidRPr="00D9294D" w:rsidRDefault="00813AE4" w:rsidP="000E1AC5">
            <w:pPr>
              <w:widowControl w:val="0"/>
              <w:jc w:val="center"/>
              <w:rPr>
                <w:b/>
                <w:sz w:val="24"/>
              </w:rPr>
            </w:pPr>
            <w:r w:rsidRPr="00D9294D">
              <w:rPr>
                <w:b/>
                <w:sz w:val="24"/>
              </w:rPr>
              <w:t>Состав, порядок реализации</w:t>
            </w:r>
          </w:p>
        </w:tc>
      </w:tr>
    </w:tbl>
    <w:p w:rsidR="00813AE4" w:rsidRPr="00D9294D" w:rsidRDefault="00813AE4" w:rsidP="000E1AC5">
      <w:pPr>
        <w:widowControl w:val="0"/>
        <w:ind w:firstLine="221"/>
        <w:jc w:val="both"/>
        <w:rPr>
          <w:b/>
          <w:bCs/>
          <w:sz w:val="24"/>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2"/>
        <w:gridCol w:w="6096"/>
      </w:tblGrid>
      <w:tr w:rsidR="00813AE4" w:rsidRPr="00D9294D" w:rsidTr="00570F1B">
        <w:trPr>
          <w:tblHeader/>
          <w:jc w:val="center"/>
        </w:trPr>
        <w:tc>
          <w:tcPr>
            <w:tcW w:w="3982" w:type="dxa"/>
            <w:shd w:val="clear" w:color="auto" w:fill="auto"/>
            <w:vAlign w:val="center"/>
          </w:tcPr>
          <w:p w:rsidR="00813AE4" w:rsidRPr="00D9294D" w:rsidRDefault="00813AE4" w:rsidP="000E1AC5">
            <w:pPr>
              <w:widowControl w:val="0"/>
              <w:jc w:val="center"/>
              <w:rPr>
                <w:b/>
                <w:sz w:val="24"/>
              </w:rPr>
            </w:pPr>
            <w:r w:rsidRPr="00D9294D">
              <w:rPr>
                <w:b/>
                <w:sz w:val="24"/>
              </w:rPr>
              <w:t>1</w:t>
            </w:r>
          </w:p>
        </w:tc>
        <w:tc>
          <w:tcPr>
            <w:tcW w:w="6096" w:type="dxa"/>
            <w:shd w:val="clear" w:color="auto" w:fill="auto"/>
            <w:vAlign w:val="center"/>
          </w:tcPr>
          <w:p w:rsidR="00813AE4" w:rsidRPr="00D9294D" w:rsidRDefault="00813AE4" w:rsidP="000E1AC5">
            <w:pPr>
              <w:widowControl w:val="0"/>
              <w:jc w:val="center"/>
              <w:rPr>
                <w:b/>
                <w:sz w:val="24"/>
              </w:rPr>
            </w:pPr>
            <w:r w:rsidRPr="00D9294D">
              <w:rPr>
                <w:b/>
                <w:sz w:val="24"/>
              </w:rPr>
              <w:t>2</w:t>
            </w:r>
          </w:p>
        </w:tc>
      </w:tr>
      <w:tr w:rsidR="00813AE4" w:rsidRPr="00D9294D" w:rsidTr="00570F1B">
        <w:tblPrEx>
          <w:tblBorders>
            <w:bottom w:val="single" w:sz="4" w:space="0" w:color="auto"/>
          </w:tblBorders>
        </w:tblPrEx>
        <w:trPr>
          <w:jc w:val="center"/>
        </w:trPr>
        <w:tc>
          <w:tcPr>
            <w:tcW w:w="3982" w:type="dxa"/>
            <w:shd w:val="clear" w:color="auto" w:fill="auto"/>
          </w:tcPr>
          <w:p w:rsidR="00813AE4" w:rsidRPr="00D9294D" w:rsidRDefault="00813AE4" w:rsidP="000E1AC5">
            <w:pPr>
              <w:widowControl w:val="0"/>
              <w:jc w:val="both"/>
              <w:rPr>
                <w:sz w:val="24"/>
              </w:rPr>
            </w:pPr>
            <w:r w:rsidRPr="00D9294D">
              <w:rPr>
                <w:sz w:val="24"/>
              </w:rPr>
              <w:t>Мероприятия по защите населения и территорий городского округа от воздействия чрезвычайных ситуаций и ликвидации их последствий</w:t>
            </w:r>
          </w:p>
        </w:tc>
        <w:tc>
          <w:tcPr>
            <w:tcW w:w="6096" w:type="dxa"/>
            <w:shd w:val="clear" w:color="auto" w:fill="auto"/>
          </w:tcPr>
          <w:p w:rsidR="00813AE4" w:rsidRPr="00D9294D" w:rsidRDefault="00813AE4" w:rsidP="000E1AC5">
            <w:pPr>
              <w:widowControl w:val="0"/>
              <w:jc w:val="both"/>
              <w:rPr>
                <w:sz w:val="24"/>
              </w:rPr>
            </w:pPr>
            <w:r w:rsidRPr="00D9294D">
              <w:rPr>
                <w:sz w:val="24"/>
              </w:rPr>
              <w:t>Разрабаты</w:t>
            </w:r>
            <w:r w:rsidRPr="00D9294D">
              <w:rPr>
                <w:spacing w:val="-2"/>
                <w:sz w:val="24"/>
              </w:rPr>
              <w:t xml:space="preserve">ваются </w:t>
            </w:r>
            <w:r w:rsidRPr="00D9294D">
              <w:rPr>
                <w:sz w:val="24"/>
              </w:rPr>
              <w:t xml:space="preserve">исполнительными органами государственной власти Камчатского края </w:t>
            </w:r>
            <w:r w:rsidRPr="00D9294D">
              <w:rPr>
                <w:spacing w:val="-2"/>
                <w:sz w:val="24"/>
              </w:rPr>
              <w:t xml:space="preserve">органами местного самоуправления </w:t>
            </w:r>
            <w:r w:rsidRPr="00D9294D">
              <w:rPr>
                <w:sz w:val="24"/>
              </w:rPr>
              <w:t>городского округа в</w:t>
            </w:r>
            <w:r w:rsidRPr="00D9294D">
              <w:rPr>
                <w:spacing w:val="-2"/>
                <w:sz w:val="24"/>
              </w:rPr>
              <w:t xml:space="preserve"> соответ</w:t>
            </w:r>
            <w:r w:rsidRPr="00D9294D">
              <w:rPr>
                <w:sz w:val="24"/>
              </w:rPr>
              <w:t>ствии с требованиями Федерального закона от 21.12.1998 № 68-ФЗ «О защите населения и территорий от чрезвычайных ситуаций природного и техногенного характера», Постановления Правительства Российской Федерации от 30.12.2003 № 794 «О единой государственной системе предупреждения и ликвидации чрезвычайных ситуаций» с учетом требований ГОСТ Р 22.0.06-95, ГОСТ Р 22.0.07-95.</w:t>
            </w:r>
          </w:p>
        </w:tc>
      </w:tr>
      <w:tr w:rsidR="00813AE4" w:rsidRPr="00D9294D" w:rsidTr="00570F1B">
        <w:tblPrEx>
          <w:tblBorders>
            <w:bottom w:val="single" w:sz="4" w:space="0" w:color="auto"/>
          </w:tblBorders>
        </w:tblPrEx>
        <w:trPr>
          <w:jc w:val="center"/>
        </w:trPr>
        <w:tc>
          <w:tcPr>
            <w:tcW w:w="3982" w:type="dxa"/>
            <w:shd w:val="clear" w:color="auto" w:fill="auto"/>
          </w:tcPr>
          <w:p w:rsidR="00813AE4" w:rsidRPr="00D9294D" w:rsidRDefault="00813AE4" w:rsidP="000E1AC5">
            <w:pPr>
              <w:widowControl w:val="0"/>
              <w:suppressAutoHyphens/>
              <w:rPr>
                <w:sz w:val="24"/>
              </w:rPr>
            </w:pPr>
            <w:r w:rsidRPr="00D9294D">
              <w:rPr>
                <w:bCs/>
                <w:sz w:val="24"/>
              </w:rPr>
              <w:t>Объекты для размещения органов управления территориальной подсистемы РСЧС</w:t>
            </w:r>
          </w:p>
        </w:tc>
        <w:tc>
          <w:tcPr>
            <w:tcW w:w="6096" w:type="dxa"/>
            <w:shd w:val="clear" w:color="auto" w:fill="auto"/>
          </w:tcPr>
          <w:p w:rsidR="00813AE4" w:rsidRPr="00D9294D" w:rsidRDefault="00813AE4" w:rsidP="000E1AC5">
            <w:pPr>
              <w:widowControl w:val="0"/>
              <w:jc w:val="both"/>
              <w:rPr>
                <w:sz w:val="24"/>
              </w:rPr>
            </w:pPr>
            <w:r w:rsidRPr="00D9294D">
              <w:rPr>
                <w:sz w:val="24"/>
              </w:rPr>
              <w:t xml:space="preserve">К объектам, предназначенным, </w:t>
            </w:r>
            <w:r w:rsidRPr="00D9294D">
              <w:rPr>
                <w:bCs/>
                <w:sz w:val="24"/>
              </w:rPr>
              <w:t>для размещения органов управления территориальной подсистемы РСЧС относятся: стационарные или подвижные пункты управления, оснащаемые техническими средствами управления, средствами связи, оповещения и жизнеобеспечения.</w:t>
            </w:r>
          </w:p>
          <w:p w:rsidR="00813AE4" w:rsidRPr="00D9294D" w:rsidRDefault="00813AE4" w:rsidP="000E1AC5">
            <w:pPr>
              <w:widowControl w:val="0"/>
              <w:tabs>
                <w:tab w:val="left" w:pos="3530"/>
              </w:tabs>
              <w:jc w:val="both"/>
              <w:rPr>
                <w:sz w:val="24"/>
              </w:rPr>
            </w:pPr>
            <w:r w:rsidRPr="00D9294D">
              <w:rPr>
                <w:sz w:val="24"/>
              </w:rPr>
              <w:t xml:space="preserve">Проектируются в соответствии с требованиями </w:t>
            </w:r>
            <w:r w:rsidRPr="00D9294D">
              <w:rPr>
                <w:bCs/>
                <w:sz w:val="24"/>
              </w:rPr>
              <w:t>Распоряжения Правительства Камчатского края от 13.06.2012 № 234-РП, Распоряжения Правительства Камчатского края от 29.03.2013 № 131-РП и иных нормативных актов Камчатского края.</w:t>
            </w:r>
          </w:p>
        </w:tc>
      </w:tr>
      <w:tr w:rsidR="00813AE4" w:rsidRPr="00D9294D" w:rsidTr="00570F1B">
        <w:tblPrEx>
          <w:tblBorders>
            <w:bottom w:val="single" w:sz="4" w:space="0" w:color="auto"/>
          </w:tblBorders>
        </w:tblPrEx>
        <w:trPr>
          <w:jc w:val="center"/>
        </w:trPr>
        <w:tc>
          <w:tcPr>
            <w:tcW w:w="3982" w:type="dxa"/>
            <w:shd w:val="clear" w:color="auto" w:fill="auto"/>
          </w:tcPr>
          <w:p w:rsidR="00813AE4" w:rsidRPr="00D9294D" w:rsidRDefault="00813AE4" w:rsidP="000E1AC5">
            <w:pPr>
              <w:widowControl w:val="0"/>
              <w:suppressAutoHyphens/>
              <w:rPr>
                <w:sz w:val="24"/>
              </w:rPr>
            </w:pPr>
            <w:r w:rsidRPr="00D9294D">
              <w:rPr>
                <w:bCs/>
                <w:sz w:val="24"/>
              </w:rPr>
              <w:t>Силы и средства территориальной подсистемы РСЧС</w:t>
            </w:r>
          </w:p>
        </w:tc>
        <w:tc>
          <w:tcPr>
            <w:tcW w:w="6096" w:type="dxa"/>
            <w:shd w:val="clear" w:color="auto" w:fill="auto"/>
          </w:tcPr>
          <w:p w:rsidR="00813AE4" w:rsidRPr="00D9294D" w:rsidRDefault="00813AE4" w:rsidP="000E1AC5">
            <w:pPr>
              <w:widowControl w:val="0"/>
              <w:jc w:val="both"/>
              <w:rPr>
                <w:bCs/>
                <w:sz w:val="24"/>
              </w:rPr>
            </w:pPr>
            <w:r w:rsidRPr="00D9294D">
              <w:rPr>
                <w:bCs/>
                <w:sz w:val="24"/>
              </w:rPr>
              <w:t xml:space="preserve">В состав сил и средств каждого уровня территориальной подсистемы входят силы и средства постоянной готовности, предназначенные для оперативного </w:t>
            </w:r>
            <w:r w:rsidRPr="00D9294D">
              <w:rPr>
                <w:bCs/>
                <w:sz w:val="24"/>
              </w:rPr>
              <w:lastRenderedPageBreak/>
              <w:t xml:space="preserve">реагирования на чрезвычайные ситуации и поведения работ по их ликвидации. </w:t>
            </w:r>
          </w:p>
          <w:p w:rsidR="00813AE4" w:rsidRPr="00D9294D" w:rsidRDefault="00813AE4" w:rsidP="000E1AC5">
            <w:pPr>
              <w:widowControl w:val="0"/>
              <w:jc w:val="both"/>
              <w:rPr>
                <w:bCs/>
                <w:sz w:val="24"/>
              </w:rPr>
            </w:pPr>
            <w:r w:rsidRPr="00D9294D">
              <w:rPr>
                <w:bCs/>
                <w:sz w:val="24"/>
              </w:rPr>
              <w:t>Основу сил постоянной готовности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трех суток.</w:t>
            </w:r>
          </w:p>
          <w:p w:rsidR="00813AE4" w:rsidRPr="00D9294D" w:rsidRDefault="00813AE4" w:rsidP="000E1AC5">
            <w:pPr>
              <w:widowControl w:val="0"/>
              <w:jc w:val="both"/>
              <w:rPr>
                <w:bCs/>
                <w:sz w:val="24"/>
              </w:rPr>
            </w:pPr>
            <w:r w:rsidRPr="00D9294D">
              <w:rPr>
                <w:bCs/>
                <w:sz w:val="24"/>
              </w:rPr>
              <w:t>Состав сил и средств постоянной готовности Камчатской территориальной подсистемы единой государственной системы предупреждения и ликвидации чрезвычайных ситуаций утвержден Распоряжением Правительства Камчатского края от 26.07.2011 № 356-РП.</w:t>
            </w:r>
          </w:p>
        </w:tc>
      </w:tr>
      <w:tr w:rsidR="00813AE4" w:rsidRPr="00D9294D" w:rsidTr="00570F1B">
        <w:tblPrEx>
          <w:tblBorders>
            <w:bottom w:val="single" w:sz="4" w:space="0" w:color="auto"/>
          </w:tblBorders>
        </w:tblPrEx>
        <w:trPr>
          <w:jc w:val="center"/>
        </w:trPr>
        <w:tc>
          <w:tcPr>
            <w:tcW w:w="3982" w:type="dxa"/>
            <w:shd w:val="clear" w:color="auto" w:fill="auto"/>
          </w:tcPr>
          <w:p w:rsidR="00813AE4" w:rsidRPr="00D9294D" w:rsidRDefault="00813AE4" w:rsidP="000E1AC5">
            <w:pPr>
              <w:widowControl w:val="0"/>
              <w:jc w:val="both"/>
              <w:rPr>
                <w:sz w:val="24"/>
              </w:rPr>
            </w:pPr>
            <w:r w:rsidRPr="00D9294D">
              <w:rPr>
                <w:bCs/>
                <w:sz w:val="24"/>
              </w:rPr>
              <w:lastRenderedPageBreak/>
              <w:t>Силы и средства гражданской обороны</w:t>
            </w:r>
          </w:p>
        </w:tc>
        <w:tc>
          <w:tcPr>
            <w:tcW w:w="6096" w:type="dxa"/>
            <w:shd w:val="clear" w:color="auto" w:fill="auto"/>
          </w:tcPr>
          <w:p w:rsidR="00813AE4" w:rsidRPr="00D9294D" w:rsidRDefault="00813AE4" w:rsidP="000E1AC5">
            <w:pPr>
              <w:widowControl w:val="0"/>
              <w:jc w:val="both"/>
              <w:rPr>
                <w:sz w:val="24"/>
              </w:rPr>
            </w:pPr>
            <w:r w:rsidRPr="00D9294D">
              <w:rPr>
                <w:bCs/>
                <w:sz w:val="24"/>
              </w:rPr>
              <w:t xml:space="preserve">Могут привлекаться в порядке, установленном Федеральным законом </w:t>
            </w:r>
            <w:r w:rsidRPr="00D9294D">
              <w:rPr>
                <w:sz w:val="24"/>
              </w:rPr>
              <w:t>от 21.12.1998 № 68-ФЗ «О защите населения и территорий от чрезвычайных ситуаций природного и техногенного характера»</w:t>
            </w:r>
            <w:r w:rsidRPr="00D9294D">
              <w:rPr>
                <w:bCs/>
                <w:sz w:val="24"/>
              </w:rPr>
              <w:t>.</w:t>
            </w:r>
          </w:p>
        </w:tc>
      </w:tr>
      <w:tr w:rsidR="00813AE4" w:rsidRPr="00D9294D" w:rsidTr="00570F1B">
        <w:tblPrEx>
          <w:tblBorders>
            <w:bottom w:val="single" w:sz="4" w:space="0" w:color="auto"/>
          </w:tblBorders>
        </w:tblPrEx>
        <w:trPr>
          <w:jc w:val="center"/>
        </w:trPr>
        <w:tc>
          <w:tcPr>
            <w:tcW w:w="3982" w:type="dxa"/>
            <w:shd w:val="clear" w:color="auto" w:fill="auto"/>
          </w:tcPr>
          <w:p w:rsidR="00813AE4" w:rsidRPr="00D9294D" w:rsidRDefault="00813AE4" w:rsidP="000E1AC5">
            <w:pPr>
              <w:widowControl w:val="0"/>
              <w:jc w:val="both"/>
              <w:rPr>
                <w:bCs/>
                <w:sz w:val="24"/>
              </w:rPr>
            </w:pPr>
            <w:r w:rsidRPr="00D9294D">
              <w:rPr>
                <w:sz w:val="24"/>
              </w:rPr>
              <w:t>Мероприятия по гражданской обороне</w:t>
            </w:r>
          </w:p>
        </w:tc>
        <w:tc>
          <w:tcPr>
            <w:tcW w:w="6096" w:type="dxa"/>
            <w:shd w:val="clear" w:color="auto" w:fill="auto"/>
          </w:tcPr>
          <w:p w:rsidR="00813AE4" w:rsidRPr="00D9294D" w:rsidRDefault="00813AE4" w:rsidP="000E1AC5">
            <w:pPr>
              <w:widowControl w:val="0"/>
              <w:jc w:val="both"/>
              <w:rPr>
                <w:bCs/>
                <w:sz w:val="24"/>
              </w:rPr>
            </w:pPr>
            <w:r w:rsidRPr="00D9294D">
              <w:rPr>
                <w:sz w:val="24"/>
              </w:rPr>
              <w:t xml:space="preserve">Разрабатываются </w:t>
            </w:r>
            <w:r w:rsidRPr="00D9294D">
              <w:rPr>
                <w:spacing w:val="-2"/>
                <w:sz w:val="24"/>
              </w:rPr>
              <w:t xml:space="preserve">исполнительными органами государственной власти и </w:t>
            </w:r>
            <w:r w:rsidRPr="00D9294D">
              <w:rPr>
                <w:sz w:val="24"/>
              </w:rPr>
              <w:t>органами местного самоуправления муниципальных образований в соответствии с требованиями Федерального закона от 12.02.1998 № 28-ФЗ «О гражданской обороне».</w:t>
            </w:r>
          </w:p>
        </w:tc>
      </w:tr>
      <w:tr w:rsidR="00813AE4" w:rsidRPr="00D9294D" w:rsidTr="00570F1B">
        <w:tblPrEx>
          <w:tblBorders>
            <w:bottom w:val="single" w:sz="4" w:space="0" w:color="auto"/>
          </w:tblBorders>
        </w:tblPrEx>
        <w:trPr>
          <w:jc w:val="center"/>
        </w:trPr>
        <w:tc>
          <w:tcPr>
            <w:tcW w:w="3982" w:type="dxa"/>
            <w:shd w:val="clear" w:color="auto" w:fill="auto"/>
          </w:tcPr>
          <w:p w:rsidR="00813AE4" w:rsidRPr="00D9294D" w:rsidRDefault="00813AE4" w:rsidP="000E1AC5">
            <w:pPr>
              <w:widowControl w:val="0"/>
              <w:jc w:val="both"/>
              <w:rPr>
                <w:sz w:val="24"/>
              </w:rPr>
            </w:pPr>
            <w:r w:rsidRPr="00D9294D">
              <w:rPr>
                <w:sz w:val="24"/>
              </w:rPr>
              <w:t>Места хранения запасов материально-технических, продовольственных, медицинских и иных средств в целях гражданской обороны и ликвидации последствий чрезвычайных ситуаций</w:t>
            </w:r>
          </w:p>
        </w:tc>
        <w:tc>
          <w:tcPr>
            <w:tcW w:w="6096" w:type="dxa"/>
            <w:shd w:val="clear" w:color="auto" w:fill="auto"/>
          </w:tcPr>
          <w:p w:rsidR="00813AE4" w:rsidRPr="00D9294D" w:rsidRDefault="00813AE4" w:rsidP="000E1AC5">
            <w:pPr>
              <w:widowControl w:val="0"/>
              <w:jc w:val="both"/>
              <w:rPr>
                <w:sz w:val="24"/>
              </w:rPr>
            </w:pPr>
            <w:r w:rsidRPr="00D9294D">
              <w:rPr>
                <w:sz w:val="24"/>
              </w:rPr>
              <w:t>Устанавливаются в соответствии с законодательством Камчатского края.</w:t>
            </w:r>
          </w:p>
        </w:tc>
      </w:tr>
    </w:tbl>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both"/>
        <w:rPr>
          <w:bCs/>
          <w:sz w:val="24"/>
        </w:rPr>
      </w:pPr>
      <w:r w:rsidRPr="00D9294D">
        <w:rPr>
          <w:sz w:val="24"/>
        </w:rPr>
        <w:t xml:space="preserve">15.3. </w:t>
      </w:r>
      <w:r w:rsidRPr="00D9294D">
        <w:rPr>
          <w:bCs/>
          <w:sz w:val="24"/>
        </w:rPr>
        <w:t>Мероприятия по снижению риска возникновения чрезвычайных ситуаций техногенного хара</w:t>
      </w:r>
      <w:r w:rsidR="0028310E" w:rsidRPr="00D9294D">
        <w:rPr>
          <w:bCs/>
          <w:sz w:val="24"/>
        </w:rPr>
        <w:t>ктера приведены в таблице 15.3.</w:t>
      </w:r>
    </w:p>
    <w:p w:rsidR="00813AE4" w:rsidRPr="00D9294D" w:rsidRDefault="00813AE4" w:rsidP="000E1AC5">
      <w:pPr>
        <w:widowControl w:val="0"/>
        <w:ind w:firstLine="709"/>
        <w:jc w:val="right"/>
        <w:rPr>
          <w:bCs/>
          <w:sz w:val="24"/>
        </w:rPr>
      </w:pPr>
      <w:r w:rsidRPr="00D9294D">
        <w:rPr>
          <w:bCs/>
          <w:sz w:val="24"/>
        </w:rPr>
        <w:t>Таблица 15.3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4"/>
        <w:gridCol w:w="3329"/>
        <w:gridCol w:w="4833"/>
      </w:tblGrid>
      <w:tr w:rsidR="00813AE4" w:rsidRPr="00D9294D" w:rsidTr="00570F1B">
        <w:trPr>
          <w:trHeight w:val="312"/>
          <w:jc w:val="center"/>
        </w:trPr>
        <w:tc>
          <w:tcPr>
            <w:tcW w:w="1974" w:type="dxa"/>
            <w:vAlign w:val="center"/>
          </w:tcPr>
          <w:p w:rsidR="00813AE4" w:rsidRPr="00D9294D" w:rsidRDefault="00813AE4" w:rsidP="000E1AC5">
            <w:pPr>
              <w:widowControl w:val="0"/>
              <w:jc w:val="center"/>
              <w:rPr>
                <w:b/>
                <w:bCs/>
                <w:sz w:val="24"/>
              </w:rPr>
            </w:pPr>
            <w:r w:rsidRPr="00D9294D">
              <w:rPr>
                <w:b/>
                <w:bCs/>
                <w:sz w:val="24"/>
              </w:rPr>
              <w:t>Направление</w:t>
            </w:r>
          </w:p>
        </w:tc>
        <w:tc>
          <w:tcPr>
            <w:tcW w:w="3329" w:type="dxa"/>
          </w:tcPr>
          <w:p w:rsidR="00813AE4" w:rsidRPr="00D9294D" w:rsidRDefault="00813AE4" w:rsidP="000E1AC5">
            <w:pPr>
              <w:widowControl w:val="0"/>
              <w:suppressAutoHyphens/>
              <w:jc w:val="center"/>
              <w:rPr>
                <w:b/>
                <w:bCs/>
                <w:sz w:val="24"/>
              </w:rPr>
            </w:pPr>
            <w:r w:rsidRPr="00D9294D">
              <w:rPr>
                <w:b/>
                <w:bCs/>
                <w:sz w:val="24"/>
              </w:rPr>
              <w:t>Источники чрезвычайных ситуаций</w:t>
            </w:r>
          </w:p>
        </w:tc>
        <w:tc>
          <w:tcPr>
            <w:tcW w:w="4833" w:type="dxa"/>
            <w:vAlign w:val="center"/>
          </w:tcPr>
          <w:p w:rsidR="00813AE4" w:rsidRPr="00D9294D" w:rsidRDefault="00813AE4" w:rsidP="000E1AC5">
            <w:pPr>
              <w:widowControl w:val="0"/>
              <w:jc w:val="center"/>
              <w:rPr>
                <w:b/>
                <w:bCs/>
                <w:sz w:val="24"/>
              </w:rPr>
            </w:pPr>
            <w:r w:rsidRPr="00D9294D">
              <w:rPr>
                <w:b/>
                <w:bCs/>
                <w:sz w:val="24"/>
              </w:rPr>
              <w:t>Содержание мероприятий</w:t>
            </w:r>
          </w:p>
        </w:tc>
      </w:tr>
    </w:tbl>
    <w:p w:rsidR="00813AE4" w:rsidRPr="00D9294D" w:rsidRDefault="00813AE4" w:rsidP="000E1AC5">
      <w:pPr>
        <w:widowControl w:val="0"/>
        <w:ind w:firstLine="221"/>
        <w:jc w:val="both"/>
        <w:rPr>
          <w:b/>
          <w:bCs/>
          <w:sz w:val="24"/>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4"/>
        <w:gridCol w:w="3329"/>
        <w:gridCol w:w="4833"/>
      </w:tblGrid>
      <w:tr w:rsidR="00813AE4" w:rsidRPr="00D9294D" w:rsidTr="00570F1B">
        <w:trPr>
          <w:trHeight w:val="170"/>
          <w:tblHeader/>
          <w:jc w:val="center"/>
        </w:trPr>
        <w:tc>
          <w:tcPr>
            <w:tcW w:w="1974" w:type="dxa"/>
            <w:vAlign w:val="center"/>
          </w:tcPr>
          <w:p w:rsidR="00813AE4" w:rsidRPr="00D9294D" w:rsidRDefault="00813AE4" w:rsidP="000E1AC5">
            <w:pPr>
              <w:widowControl w:val="0"/>
              <w:jc w:val="center"/>
              <w:rPr>
                <w:b/>
                <w:bCs/>
                <w:sz w:val="24"/>
              </w:rPr>
            </w:pPr>
            <w:r w:rsidRPr="00D9294D">
              <w:rPr>
                <w:b/>
                <w:bCs/>
                <w:sz w:val="24"/>
              </w:rPr>
              <w:t>1</w:t>
            </w:r>
          </w:p>
        </w:tc>
        <w:tc>
          <w:tcPr>
            <w:tcW w:w="3329" w:type="dxa"/>
          </w:tcPr>
          <w:p w:rsidR="00813AE4" w:rsidRPr="00D9294D" w:rsidRDefault="00813AE4" w:rsidP="000E1AC5">
            <w:pPr>
              <w:widowControl w:val="0"/>
              <w:suppressAutoHyphens/>
              <w:jc w:val="center"/>
              <w:rPr>
                <w:b/>
                <w:bCs/>
                <w:sz w:val="24"/>
              </w:rPr>
            </w:pPr>
            <w:r w:rsidRPr="00D9294D">
              <w:rPr>
                <w:b/>
                <w:bCs/>
                <w:sz w:val="24"/>
              </w:rPr>
              <w:t>2</w:t>
            </w:r>
          </w:p>
        </w:tc>
        <w:tc>
          <w:tcPr>
            <w:tcW w:w="4833" w:type="dxa"/>
            <w:vAlign w:val="center"/>
          </w:tcPr>
          <w:p w:rsidR="00813AE4" w:rsidRPr="00D9294D" w:rsidRDefault="00813AE4" w:rsidP="000E1AC5">
            <w:pPr>
              <w:widowControl w:val="0"/>
              <w:jc w:val="center"/>
              <w:rPr>
                <w:b/>
                <w:bCs/>
                <w:sz w:val="24"/>
              </w:rPr>
            </w:pPr>
            <w:r w:rsidRPr="00D9294D">
              <w:rPr>
                <w:b/>
                <w:bCs/>
                <w:sz w:val="24"/>
              </w:rPr>
              <w:t>3</w:t>
            </w:r>
          </w:p>
        </w:tc>
      </w:tr>
      <w:tr w:rsidR="00813AE4" w:rsidRPr="00D9294D" w:rsidTr="00570F1B">
        <w:tblPrEx>
          <w:tblBorders>
            <w:bottom w:val="single" w:sz="4" w:space="0" w:color="auto"/>
          </w:tblBorders>
        </w:tblPrEx>
        <w:trPr>
          <w:jc w:val="center"/>
        </w:trPr>
        <w:tc>
          <w:tcPr>
            <w:tcW w:w="1974" w:type="dxa"/>
          </w:tcPr>
          <w:p w:rsidR="00813AE4" w:rsidRPr="00D9294D" w:rsidRDefault="00813AE4" w:rsidP="000E1AC5">
            <w:pPr>
              <w:widowControl w:val="0"/>
              <w:suppressAutoHyphens/>
              <w:rPr>
                <w:bCs/>
                <w:sz w:val="24"/>
              </w:rPr>
            </w:pPr>
            <w:r w:rsidRPr="00D9294D">
              <w:rPr>
                <w:bCs/>
                <w:sz w:val="24"/>
              </w:rPr>
              <w:t>Защита от чрезвычайных ситуаций на радиационно опасных объектах</w:t>
            </w:r>
          </w:p>
        </w:tc>
        <w:tc>
          <w:tcPr>
            <w:tcW w:w="3329" w:type="dxa"/>
          </w:tcPr>
          <w:p w:rsidR="00813AE4" w:rsidRPr="00D9294D" w:rsidRDefault="00813AE4" w:rsidP="000E1AC5">
            <w:pPr>
              <w:widowControl w:val="0"/>
              <w:jc w:val="both"/>
              <w:rPr>
                <w:bCs/>
                <w:sz w:val="24"/>
              </w:rPr>
            </w:pPr>
            <w:r w:rsidRPr="00D9294D">
              <w:rPr>
                <w:bCs/>
                <w:sz w:val="24"/>
              </w:rPr>
              <w:t xml:space="preserve">Аварии с выбросом радиоактивных веществ (РВ) </w:t>
            </w:r>
          </w:p>
          <w:p w:rsidR="00813AE4" w:rsidRPr="00D9294D" w:rsidRDefault="00813AE4" w:rsidP="000E1AC5">
            <w:pPr>
              <w:widowControl w:val="0"/>
              <w:jc w:val="both"/>
              <w:rPr>
                <w:bCs/>
                <w:sz w:val="24"/>
              </w:rPr>
            </w:pPr>
          </w:p>
        </w:tc>
        <w:tc>
          <w:tcPr>
            <w:tcW w:w="4833" w:type="dxa"/>
          </w:tcPr>
          <w:p w:rsidR="00813AE4" w:rsidRPr="00D9294D" w:rsidRDefault="00813AE4" w:rsidP="000E1AC5">
            <w:pPr>
              <w:widowControl w:val="0"/>
              <w:jc w:val="both"/>
              <w:rPr>
                <w:bCs/>
                <w:sz w:val="24"/>
              </w:rPr>
            </w:pPr>
            <w:r w:rsidRPr="00D9294D">
              <w:rPr>
                <w:bCs/>
                <w:sz w:val="24"/>
              </w:rPr>
              <w:t>При проектировании радиационно опасных объектов следует повышать технологическую безопасность производственных процессов и эксплуатационную надежность оборудования с целью уменьшения риска возникновения чрезвычайных ситуаций, а также сохранения здоровья людей, снижения ущерба окружающей природной среде и материальных потерь.</w:t>
            </w:r>
          </w:p>
        </w:tc>
      </w:tr>
      <w:tr w:rsidR="00813AE4" w:rsidRPr="00D9294D" w:rsidTr="00570F1B">
        <w:tblPrEx>
          <w:tblBorders>
            <w:bottom w:val="single" w:sz="4" w:space="0" w:color="auto"/>
          </w:tblBorders>
        </w:tblPrEx>
        <w:trPr>
          <w:jc w:val="center"/>
        </w:trPr>
        <w:tc>
          <w:tcPr>
            <w:tcW w:w="1974" w:type="dxa"/>
          </w:tcPr>
          <w:p w:rsidR="00813AE4" w:rsidRPr="00D9294D" w:rsidRDefault="00813AE4" w:rsidP="000E1AC5">
            <w:pPr>
              <w:widowControl w:val="0"/>
              <w:suppressAutoHyphens/>
              <w:rPr>
                <w:bCs/>
                <w:sz w:val="24"/>
              </w:rPr>
            </w:pPr>
            <w:r w:rsidRPr="00D9294D">
              <w:rPr>
                <w:bCs/>
                <w:sz w:val="24"/>
              </w:rPr>
              <w:t xml:space="preserve">Защита от чрезвычайных </w:t>
            </w:r>
            <w:r w:rsidRPr="00D9294D">
              <w:rPr>
                <w:bCs/>
                <w:sz w:val="24"/>
              </w:rPr>
              <w:lastRenderedPageBreak/>
              <w:t>ситуаций на взрывопожароопасных объектах</w:t>
            </w:r>
          </w:p>
        </w:tc>
        <w:tc>
          <w:tcPr>
            <w:tcW w:w="3329" w:type="dxa"/>
          </w:tcPr>
          <w:p w:rsidR="00813AE4" w:rsidRPr="00D9294D" w:rsidRDefault="00813AE4" w:rsidP="000E1AC5">
            <w:pPr>
              <w:widowControl w:val="0"/>
              <w:jc w:val="both"/>
              <w:rPr>
                <w:bCs/>
                <w:sz w:val="24"/>
              </w:rPr>
            </w:pPr>
            <w:r w:rsidRPr="00D9294D">
              <w:rPr>
                <w:bCs/>
                <w:sz w:val="24"/>
              </w:rPr>
              <w:lastRenderedPageBreak/>
              <w:t xml:space="preserve">Аварии на взрыво-, взрывопожароопасных </w:t>
            </w:r>
            <w:r w:rsidRPr="00D9294D">
              <w:rPr>
                <w:bCs/>
                <w:sz w:val="24"/>
              </w:rPr>
              <w:lastRenderedPageBreak/>
              <w:t>объектах</w:t>
            </w:r>
          </w:p>
        </w:tc>
        <w:tc>
          <w:tcPr>
            <w:tcW w:w="4833" w:type="dxa"/>
          </w:tcPr>
          <w:p w:rsidR="00813AE4" w:rsidRPr="00D9294D" w:rsidRDefault="00813AE4" w:rsidP="000E1AC5">
            <w:pPr>
              <w:widowControl w:val="0"/>
              <w:jc w:val="both"/>
              <w:rPr>
                <w:bCs/>
                <w:sz w:val="24"/>
              </w:rPr>
            </w:pPr>
            <w:r w:rsidRPr="00D9294D">
              <w:rPr>
                <w:bCs/>
                <w:sz w:val="24"/>
              </w:rPr>
              <w:lastRenderedPageBreak/>
              <w:t xml:space="preserve">При проектировании следует повышать требования по промышленной и пожарной </w:t>
            </w:r>
            <w:r w:rsidRPr="00D9294D">
              <w:rPr>
                <w:bCs/>
                <w:sz w:val="24"/>
              </w:rPr>
              <w:lastRenderedPageBreak/>
              <w:t>безопасности, эксплуатации и содержанию территорий на предприятиях, занимающихся добычей, транспортировкой, хранением и переработкой пожаро- и взрывоопасных веществ (нефте-, газопроводы, предприятия газо- и нефтепереработки, оборонной промышленности и др.).</w:t>
            </w:r>
          </w:p>
          <w:p w:rsidR="00813AE4" w:rsidRPr="00D9294D" w:rsidRDefault="00813AE4" w:rsidP="000E1AC5">
            <w:pPr>
              <w:widowControl w:val="0"/>
              <w:jc w:val="both"/>
              <w:rPr>
                <w:bCs/>
                <w:sz w:val="24"/>
              </w:rPr>
            </w:pPr>
            <w:r w:rsidRPr="00D9294D">
              <w:rPr>
                <w:bCs/>
                <w:sz w:val="24"/>
              </w:rPr>
              <w:t>При проектировании следует повышать технологическую безопасность производственных процессов и эксплуатационную надежность оборудования в целях предотвращения аварий и техногенных катастроф на базах и складах ГСМ.</w:t>
            </w:r>
          </w:p>
          <w:p w:rsidR="00813AE4" w:rsidRPr="00D9294D" w:rsidRDefault="00813AE4" w:rsidP="000E1AC5">
            <w:pPr>
              <w:widowControl w:val="0"/>
              <w:jc w:val="both"/>
              <w:rPr>
                <w:bCs/>
                <w:sz w:val="24"/>
              </w:rPr>
            </w:pPr>
            <w:r w:rsidRPr="00D9294D">
              <w:rPr>
                <w:bCs/>
                <w:sz w:val="24"/>
              </w:rPr>
              <w:t>Следует предусматривать постепенный вывод из городов предприятий, баз и складов, перерабатывающих или хранящих значительные количества взрывоопасных, легковоспламеняющихся и других опасных веществ.</w:t>
            </w:r>
          </w:p>
        </w:tc>
      </w:tr>
      <w:tr w:rsidR="00813AE4" w:rsidRPr="00D9294D" w:rsidTr="00570F1B">
        <w:tblPrEx>
          <w:tblBorders>
            <w:bottom w:val="single" w:sz="4" w:space="0" w:color="auto"/>
          </w:tblBorders>
        </w:tblPrEx>
        <w:trPr>
          <w:jc w:val="center"/>
        </w:trPr>
        <w:tc>
          <w:tcPr>
            <w:tcW w:w="1974" w:type="dxa"/>
          </w:tcPr>
          <w:p w:rsidR="00813AE4" w:rsidRPr="00D9294D" w:rsidRDefault="00813AE4" w:rsidP="000E1AC5">
            <w:pPr>
              <w:widowControl w:val="0"/>
              <w:suppressAutoHyphens/>
              <w:rPr>
                <w:bCs/>
                <w:sz w:val="24"/>
              </w:rPr>
            </w:pPr>
            <w:r w:rsidRPr="00D9294D">
              <w:rPr>
                <w:bCs/>
                <w:sz w:val="24"/>
              </w:rPr>
              <w:lastRenderedPageBreak/>
              <w:t>Защита от чрезвычайных ситуаций на химически опасных объектах</w:t>
            </w:r>
          </w:p>
        </w:tc>
        <w:tc>
          <w:tcPr>
            <w:tcW w:w="3329" w:type="dxa"/>
          </w:tcPr>
          <w:p w:rsidR="00813AE4" w:rsidRPr="00D9294D" w:rsidRDefault="00813AE4" w:rsidP="000E1AC5">
            <w:pPr>
              <w:widowControl w:val="0"/>
              <w:jc w:val="both"/>
              <w:rPr>
                <w:bCs/>
                <w:sz w:val="24"/>
              </w:rPr>
            </w:pPr>
            <w:r w:rsidRPr="00D9294D">
              <w:rPr>
                <w:bCs/>
                <w:sz w:val="24"/>
              </w:rPr>
              <w:t>Аварии с выбросом аварийно химически опасных веществ (АХОВ)</w:t>
            </w:r>
          </w:p>
        </w:tc>
        <w:tc>
          <w:tcPr>
            <w:tcW w:w="4833" w:type="dxa"/>
          </w:tcPr>
          <w:p w:rsidR="00813AE4" w:rsidRPr="00D9294D" w:rsidRDefault="00813AE4" w:rsidP="000E1AC5">
            <w:pPr>
              <w:widowControl w:val="0"/>
              <w:jc w:val="both"/>
              <w:rPr>
                <w:bCs/>
                <w:sz w:val="24"/>
              </w:rPr>
            </w:pPr>
            <w:r w:rsidRPr="00D9294D">
              <w:rPr>
                <w:bCs/>
                <w:sz w:val="24"/>
              </w:rPr>
              <w:t>При проектировании и реконструкции химически опасных объектов (водоочистные сооружения, предприятия пищевой, рыбоперерабатывающей отрасли, агрохимического комплекса, нефтегазоперерабатывающего комплекса) следует применять безопасные и экологичные технологии.</w:t>
            </w:r>
          </w:p>
          <w:p w:rsidR="00813AE4" w:rsidRPr="00D9294D" w:rsidRDefault="00813AE4" w:rsidP="000E1AC5">
            <w:pPr>
              <w:widowControl w:val="0"/>
              <w:jc w:val="both"/>
              <w:rPr>
                <w:bCs/>
                <w:sz w:val="24"/>
              </w:rPr>
            </w:pPr>
            <w:r w:rsidRPr="00D9294D">
              <w:rPr>
                <w:bCs/>
                <w:sz w:val="24"/>
              </w:rPr>
              <w:t>Следует предусматривать постепенный вывод из городов предприятий, баз и складов, перерабатывающих или хранящих значительные количества АХОВ.</w:t>
            </w:r>
          </w:p>
        </w:tc>
      </w:tr>
      <w:tr w:rsidR="00813AE4" w:rsidRPr="00D9294D" w:rsidTr="00570F1B">
        <w:tblPrEx>
          <w:tblBorders>
            <w:bottom w:val="single" w:sz="4" w:space="0" w:color="auto"/>
          </w:tblBorders>
        </w:tblPrEx>
        <w:trPr>
          <w:jc w:val="center"/>
        </w:trPr>
        <w:tc>
          <w:tcPr>
            <w:tcW w:w="1974" w:type="dxa"/>
          </w:tcPr>
          <w:p w:rsidR="00813AE4" w:rsidRPr="00D9294D" w:rsidRDefault="00813AE4" w:rsidP="000E1AC5">
            <w:pPr>
              <w:widowControl w:val="0"/>
              <w:rPr>
                <w:bCs/>
                <w:sz w:val="24"/>
              </w:rPr>
            </w:pPr>
            <w:r w:rsidRPr="00D9294D">
              <w:rPr>
                <w:bCs/>
                <w:sz w:val="24"/>
              </w:rPr>
              <w:t xml:space="preserve">Защита от чрезвычайных </w:t>
            </w:r>
            <w:r w:rsidRPr="00D9294D">
              <w:rPr>
                <w:bCs/>
                <w:spacing w:val="-2"/>
                <w:sz w:val="24"/>
              </w:rPr>
              <w:t>ситуаций на коммунальныхсистемах жизнеобеспечения</w:t>
            </w:r>
            <w:r w:rsidRPr="00D9294D">
              <w:rPr>
                <w:bCs/>
                <w:sz w:val="24"/>
              </w:rPr>
              <w:t xml:space="preserve"> населения</w:t>
            </w:r>
          </w:p>
        </w:tc>
        <w:tc>
          <w:tcPr>
            <w:tcW w:w="3329" w:type="dxa"/>
          </w:tcPr>
          <w:p w:rsidR="00813AE4" w:rsidRPr="00D9294D" w:rsidRDefault="00813AE4" w:rsidP="000E1AC5">
            <w:pPr>
              <w:widowControl w:val="0"/>
              <w:jc w:val="both"/>
              <w:rPr>
                <w:bCs/>
                <w:sz w:val="24"/>
              </w:rPr>
            </w:pPr>
            <w:r w:rsidRPr="00D9294D">
              <w:rPr>
                <w:bCs/>
                <w:sz w:val="24"/>
              </w:rPr>
              <w:t>Аварии на коммунальных системах жизнеобеспечения (электро-, тепло-, водоснабжение и т. п.), на электроэнергетических системах</w:t>
            </w:r>
          </w:p>
        </w:tc>
        <w:tc>
          <w:tcPr>
            <w:tcW w:w="4833" w:type="dxa"/>
          </w:tcPr>
          <w:p w:rsidR="00813AE4" w:rsidRPr="00D9294D" w:rsidRDefault="00813AE4" w:rsidP="000E1AC5">
            <w:pPr>
              <w:widowControl w:val="0"/>
              <w:jc w:val="both"/>
              <w:rPr>
                <w:bCs/>
                <w:sz w:val="24"/>
              </w:rPr>
            </w:pPr>
            <w:r w:rsidRPr="00D9294D">
              <w:rPr>
                <w:bCs/>
                <w:sz w:val="24"/>
              </w:rPr>
              <w:t xml:space="preserve">Применение при проектировании современных потенциально безопасных материалов, планово-предупредительный ремонт, контроль за состоянием жизнеобеспечивающих объектов (инженерные коммуникации энерго-, тепло- и </w:t>
            </w:r>
            <w:r w:rsidRPr="00D9294D">
              <w:rPr>
                <w:bCs/>
                <w:spacing w:val="-2"/>
                <w:sz w:val="24"/>
              </w:rPr>
              <w:t>водоснабжения, линий связи и электропередачи и др.)</w:t>
            </w:r>
          </w:p>
        </w:tc>
      </w:tr>
      <w:tr w:rsidR="00813AE4" w:rsidRPr="00D9294D" w:rsidTr="00570F1B">
        <w:tblPrEx>
          <w:tblBorders>
            <w:bottom w:val="single" w:sz="4" w:space="0" w:color="auto"/>
          </w:tblBorders>
        </w:tblPrEx>
        <w:trPr>
          <w:jc w:val="center"/>
        </w:trPr>
        <w:tc>
          <w:tcPr>
            <w:tcW w:w="1974" w:type="dxa"/>
          </w:tcPr>
          <w:p w:rsidR="00813AE4" w:rsidRPr="00D9294D" w:rsidRDefault="00813AE4" w:rsidP="000E1AC5">
            <w:pPr>
              <w:widowControl w:val="0"/>
              <w:rPr>
                <w:bCs/>
                <w:sz w:val="24"/>
              </w:rPr>
            </w:pPr>
            <w:r w:rsidRPr="00D9294D">
              <w:rPr>
                <w:bCs/>
                <w:sz w:val="24"/>
              </w:rPr>
              <w:t xml:space="preserve">Защита от чрезвычайных </w:t>
            </w:r>
            <w:r w:rsidRPr="00D9294D">
              <w:rPr>
                <w:bCs/>
                <w:spacing w:val="-2"/>
                <w:sz w:val="24"/>
              </w:rPr>
              <w:t>ситуаций на территориях, объектах и сооружениях инженерной защиты</w:t>
            </w:r>
          </w:p>
        </w:tc>
        <w:tc>
          <w:tcPr>
            <w:tcW w:w="3329" w:type="dxa"/>
          </w:tcPr>
          <w:p w:rsidR="00813AE4" w:rsidRPr="00D9294D" w:rsidRDefault="00813AE4" w:rsidP="000E1AC5">
            <w:pPr>
              <w:widowControl w:val="0"/>
              <w:jc w:val="both"/>
              <w:rPr>
                <w:bCs/>
                <w:sz w:val="24"/>
              </w:rPr>
            </w:pPr>
            <w:r w:rsidRPr="00D9294D">
              <w:rPr>
                <w:bCs/>
                <w:sz w:val="24"/>
              </w:rPr>
              <w:t xml:space="preserve">Аварии на сооружениях инженерной защиты, гидротехнических сооружениях и др. </w:t>
            </w:r>
          </w:p>
        </w:tc>
        <w:tc>
          <w:tcPr>
            <w:tcW w:w="4833" w:type="dxa"/>
          </w:tcPr>
          <w:p w:rsidR="00813AE4" w:rsidRPr="00D9294D" w:rsidRDefault="00813AE4" w:rsidP="000E1AC5">
            <w:pPr>
              <w:widowControl w:val="0"/>
              <w:jc w:val="both"/>
              <w:rPr>
                <w:bCs/>
                <w:sz w:val="24"/>
              </w:rPr>
            </w:pPr>
            <w:r w:rsidRPr="00D9294D">
              <w:rPr>
                <w:bCs/>
                <w:sz w:val="24"/>
              </w:rPr>
              <w:t>Мониторинг и анализ факторов риска возникновения чрезвычайных ситуаций на территориях, объектах и сооружениях инженерной защиты в соответствии с требованиями настоящего раздела.</w:t>
            </w:r>
          </w:p>
        </w:tc>
      </w:tr>
      <w:tr w:rsidR="00813AE4" w:rsidRPr="00D9294D" w:rsidTr="00570F1B">
        <w:tblPrEx>
          <w:tblBorders>
            <w:bottom w:val="single" w:sz="4" w:space="0" w:color="auto"/>
          </w:tblBorders>
        </w:tblPrEx>
        <w:trPr>
          <w:jc w:val="center"/>
        </w:trPr>
        <w:tc>
          <w:tcPr>
            <w:tcW w:w="1974" w:type="dxa"/>
          </w:tcPr>
          <w:p w:rsidR="00813AE4" w:rsidRPr="00D9294D" w:rsidRDefault="00813AE4" w:rsidP="000E1AC5">
            <w:pPr>
              <w:widowControl w:val="0"/>
              <w:suppressAutoHyphens/>
              <w:rPr>
                <w:bCs/>
                <w:spacing w:val="-2"/>
                <w:sz w:val="24"/>
              </w:rPr>
            </w:pPr>
            <w:r w:rsidRPr="00D9294D">
              <w:rPr>
                <w:bCs/>
                <w:spacing w:val="-2"/>
                <w:sz w:val="24"/>
              </w:rPr>
              <w:t xml:space="preserve">Защита от чрезвычайных </w:t>
            </w:r>
            <w:r w:rsidRPr="00D9294D">
              <w:rPr>
                <w:bCs/>
                <w:spacing w:val="-2"/>
                <w:sz w:val="24"/>
              </w:rPr>
              <w:lastRenderedPageBreak/>
              <w:t xml:space="preserve">ситуаций на транспорте </w:t>
            </w:r>
          </w:p>
        </w:tc>
        <w:tc>
          <w:tcPr>
            <w:tcW w:w="3329" w:type="dxa"/>
          </w:tcPr>
          <w:p w:rsidR="00813AE4" w:rsidRPr="00D9294D" w:rsidRDefault="00813AE4" w:rsidP="000E1AC5">
            <w:pPr>
              <w:widowControl w:val="0"/>
              <w:jc w:val="both"/>
              <w:rPr>
                <w:bCs/>
                <w:sz w:val="24"/>
              </w:rPr>
            </w:pPr>
            <w:r w:rsidRPr="00D9294D">
              <w:rPr>
                <w:bCs/>
                <w:sz w:val="24"/>
              </w:rPr>
              <w:lastRenderedPageBreak/>
              <w:t xml:space="preserve">Транспортные аварии, в том числе: на магистральных </w:t>
            </w:r>
            <w:r w:rsidRPr="00D9294D">
              <w:rPr>
                <w:bCs/>
                <w:sz w:val="24"/>
              </w:rPr>
              <w:lastRenderedPageBreak/>
              <w:t xml:space="preserve">нефте- и газопроводах, грузовых судов морского флота, на автодорогах, </w:t>
            </w:r>
            <w:r w:rsidRPr="00D9294D">
              <w:rPr>
                <w:sz w:val="24"/>
              </w:rPr>
              <w:t xml:space="preserve">на </w:t>
            </w:r>
            <w:r w:rsidRPr="00D9294D">
              <w:rPr>
                <w:bCs/>
                <w:sz w:val="24"/>
              </w:rPr>
              <w:t>пассажирских и товарных поездах, авиационные катастрофы, на транспорте с выбросом АХОВ, РВ</w:t>
            </w:r>
          </w:p>
        </w:tc>
        <w:tc>
          <w:tcPr>
            <w:tcW w:w="4833" w:type="dxa"/>
          </w:tcPr>
          <w:p w:rsidR="00813AE4" w:rsidRPr="00D9294D" w:rsidRDefault="00813AE4" w:rsidP="000E1AC5">
            <w:pPr>
              <w:widowControl w:val="0"/>
              <w:jc w:val="both"/>
              <w:rPr>
                <w:bCs/>
                <w:sz w:val="24"/>
              </w:rPr>
            </w:pPr>
            <w:r w:rsidRPr="00D9294D">
              <w:rPr>
                <w:bCs/>
                <w:sz w:val="24"/>
              </w:rPr>
              <w:lastRenderedPageBreak/>
              <w:t xml:space="preserve">Мониторинг и анализ состояния объектов транспортной инфраструктуры с </w:t>
            </w:r>
            <w:r w:rsidRPr="00D9294D">
              <w:rPr>
                <w:bCs/>
                <w:sz w:val="24"/>
              </w:rPr>
              <w:lastRenderedPageBreak/>
              <w:t>применением необходимых пассивных и активных мероприятий.</w:t>
            </w:r>
          </w:p>
          <w:p w:rsidR="00813AE4" w:rsidRPr="00D9294D" w:rsidRDefault="00813AE4" w:rsidP="000E1AC5">
            <w:pPr>
              <w:widowControl w:val="0"/>
              <w:jc w:val="both"/>
              <w:rPr>
                <w:bCs/>
                <w:sz w:val="24"/>
              </w:rPr>
            </w:pPr>
            <w:r w:rsidRPr="00D9294D">
              <w:rPr>
                <w:bCs/>
                <w:sz w:val="24"/>
              </w:rPr>
              <w:t>Следует предусматривать постепенный вывод из городов сортировочных железнодорожных станций и узлов.</w:t>
            </w:r>
          </w:p>
        </w:tc>
      </w:tr>
      <w:tr w:rsidR="00813AE4" w:rsidRPr="00D9294D" w:rsidTr="00570F1B">
        <w:tblPrEx>
          <w:tblBorders>
            <w:bottom w:val="single" w:sz="4" w:space="0" w:color="auto"/>
          </w:tblBorders>
        </w:tblPrEx>
        <w:trPr>
          <w:jc w:val="center"/>
        </w:trPr>
        <w:tc>
          <w:tcPr>
            <w:tcW w:w="1974" w:type="dxa"/>
          </w:tcPr>
          <w:p w:rsidR="00813AE4" w:rsidRPr="00D9294D" w:rsidRDefault="00813AE4" w:rsidP="000E1AC5">
            <w:pPr>
              <w:widowControl w:val="0"/>
              <w:ind w:right="-57"/>
              <w:rPr>
                <w:bCs/>
                <w:spacing w:val="-2"/>
                <w:sz w:val="24"/>
              </w:rPr>
            </w:pPr>
            <w:r w:rsidRPr="00D9294D">
              <w:rPr>
                <w:bCs/>
                <w:sz w:val="24"/>
              </w:rPr>
              <w:lastRenderedPageBreak/>
              <w:t xml:space="preserve">Защита от чрезвычайных </w:t>
            </w:r>
            <w:r w:rsidRPr="00D9294D">
              <w:rPr>
                <w:bCs/>
                <w:spacing w:val="-2"/>
                <w:sz w:val="24"/>
              </w:rPr>
              <w:t>ситуаций при внезапном  обрушении зданий, сооружений</w:t>
            </w:r>
          </w:p>
        </w:tc>
        <w:tc>
          <w:tcPr>
            <w:tcW w:w="3329" w:type="dxa"/>
          </w:tcPr>
          <w:p w:rsidR="00813AE4" w:rsidRPr="00D9294D" w:rsidRDefault="00813AE4" w:rsidP="000E1AC5">
            <w:pPr>
              <w:widowControl w:val="0"/>
              <w:jc w:val="both"/>
              <w:rPr>
                <w:bCs/>
                <w:sz w:val="24"/>
              </w:rPr>
            </w:pPr>
            <w:r w:rsidRPr="00D9294D">
              <w:rPr>
                <w:bCs/>
                <w:sz w:val="24"/>
              </w:rPr>
              <w:t>Пожары, взрывы, внезапное обрушение зданий и сооружений различного назначения</w:t>
            </w:r>
          </w:p>
        </w:tc>
        <w:tc>
          <w:tcPr>
            <w:tcW w:w="4833" w:type="dxa"/>
          </w:tcPr>
          <w:p w:rsidR="00813AE4" w:rsidRPr="00D9294D" w:rsidRDefault="00813AE4" w:rsidP="000E1AC5">
            <w:pPr>
              <w:widowControl w:val="0"/>
              <w:jc w:val="both"/>
              <w:rPr>
                <w:bCs/>
                <w:sz w:val="24"/>
              </w:rPr>
            </w:pPr>
            <w:r w:rsidRPr="00D9294D">
              <w:rPr>
                <w:bCs/>
                <w:sz w:val="24"/>
              </w:rPr>
              <w:t>Мониторинг и анализ состояния объектов, в том числе аварийных с применением необходимых мероприятий.</w:t>
            </w:r>
          </w:p>
        </w:tc>
      </w:tr>
      <w:tr w:rsidR="00813AE4" w:rsidRPr="00D9294D" w:rsidTr="00570F1B">
        <w:tblPrEx>
          <w:tblBorders>
            <w:bottom w:val="single" w:sz="4" w:space="0" w:color="auto"/>
          </w:tblBorders>
        </w:tblPrEx>
        <w:trPr>
          <w:jc w:val="center"/>
        </w:trPr>
        <w:tc>
          <w:tcPr>
            <w:tcW w:w="1974" w:type="dxa"/>
          </w:tcPr>
          <w:p w:rsidR="00813AE4" w:rsidRPr="00D9294D" w:rsidRDefault="00813AE4" w:rsidP="000E1AC5">
            <w:pPr>
              <w:widowControl w:val="0"/>
              <w:suppressAutoHyphens/>
              <w:rPr>
                <w:bCs/>
                <w:sz w:val="24"/>
              </w:rPr>
            </w:pPr>
            <w:r w:rsidRPr="00D9294D">
              <w:rPr>
                <w:bCs/>
                <w:sz w:val="24"/>
              </w:rPr>
              <w:t>Мониторинг и прогнозирование чрезвычайных ситуаций</w:t>
            </w:r>
          </w:p>
        </w:tc>
        <w:tc>
          <w:tcPr>
            <w:tcW w:w="3329" w:type="dxa"/>
          </w:tcPr>
          <w:p w:rsidR="00813AE4" w:rsidRPr="00D9294D" w:rsidRDefault="00813AE4" w:rsidP="000E1AC5">
            <w:pPr>
              <w:widowControl w:val="0"/>
              <w:jc w:val="both"/>
              <w:rPr>
                <w:bCs/>
                <w:sz w:val="24"/>
              </w:rPr>
            </w:pPr>
          </w:p>
        </w:tc>
        <w:tc>
          <w:tcPr>
            <w:tcW w:w="4833" w:type="dxa"/>
          </w:tcPr>
          <w:p w:rsidR="00813AE4" w:rsidRPr="00D9294D" w:rsidRDefault="00813AE4" w:rsidP="000E1AC5">
            <w:pPr>
              <w:widowControl w:val="0"/>
              <w:jc w:val="both"/>
              <w:rPr>
                <w:bCs/>
                <w:sz w:val="24"/>
              </w:rPr>
            </w:pPr>
            <w:r w:rsidRPr="00D9294D">
              <w:rPr>
                <w:bCs/>
                <w:sz w:val="24"/>
              </w:rPr>
              <w:t>Систематическое наблюдение за состоянием защищаемых территорий и объектов, за работой сооружений инженерной защиты, периодический мониторинг и анализ всех факторов риска возникновения чрезвычайных ситуаций с последующим уточнением состава необходимых пассивных и активных мероприятий.</w:t>
            </w:r>
          </w:p>
          <w:p w:rsidR="00813AE4" w:rsidRPr="00D9294D" w:rsidRDefault="00813AE4" w:rsidP="000E1AC5">
            <w:pPr>
              <w:widowControl w:val="0"/>
              <w:jc w:val="both"/>
              <w:rPr>
                <w:bCs/>
                <w:sz w:val="24"/>
              </w:rPr>
            </w:pPr>
            <w:r w:rsidRPr="00D9294D">
              <w:rPr>
                <w:bCs/>
                <w:sz w:val="24"/>
              </w:rPr>
              <w:t>Информирование населения о потенциальных угрозах на территории проживания и его подготовка в области защиты от чрезвычайных ситуаций.</w:t>
            </w:r>
          </w:p>
        </w:tc>
      </w:tr>
    </w:tbl>
    <w:p w:rsidR="00813AE4" w:rsidRPr="00D9294D" w:rsidRDefault="00813AE4" w:rsidP="000E1AC5">
      <w:pPr>
        <w:widowControl w:val="0"/>
        <w:ind w:firstLine="720"/>
        <w:jc w:val="both"/>
        <w:rPr>
          <w:sz w:val="24"/>
        </w:rPr>
      </w:pPr>
    </w:p>
    <w:p w:rsidR="00813AE4" w:rsidRPr="00D9294D" w:rsidRDefault="00813AE4" w:rsidP="000E1AC5">
      <w:pPr>
        <w:widowControl w:val="0"/>
        <w:ind w:firstLine="720"/>
        <w:jc w:val="both"/>
        <w:rPr>
          <w:sz w:val="24"/>
        </w:rPr>
      </w:pPr>
      <w:r w:rsidRPr="00D9294D">
        <w:rPr>
          <w:sz w:val="24"/>
        </w:rPr>
        <w:t>15.4. Мероприятия по защите от воздействия чрезвычайных ситуаций природного характера приведены в таблице 15.4.</w:t>
      </w:r>
    </w:p>
    <w:p w:rsidR="00813AE4" w:rsidRPr="00D9294D" w:rsidRDefault="00813AE4" w:rsidP="000E1AC5">
      <w:pPr>
        <w:widowControl w:val="0"/>
        <w:ind w:firstLine="720"/>
        <w:jc w:val="right"/>
        <w:rPr>
          <w:sz w:val="24"/>
        </w:rPr>
      </w:pPr>
      <w:r w:rsidRPr="00D9294D">
        <w:rPr>
          <w:sz w:val="24"/>
        </w:rPr>
        <w:t>Таблица 15.4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5"/>
        <w:gridCol w:w="2798"/>
        <w:gridCol w:w="5588"/>
      </w:tblGrid>
      <w:tr w:rsidR="00813AE4" w:rsidRPr="00D9294D" w:rsidTr="00570F1B">
        <w:trPr>
          <w:trHeight w:val="312"/>
          <w:jc w:val="center"/>
        </w:trPr>
        <w:tc>
          <w:tcPr>
            <w:tcW w:w="1695" w:type="dxa"/>
            <w:vAlign w:val="center"/>
          </w:tcPr>
          <w:p w:rsidR="00813AE4" w:rsidRPr="00D9294D" w:rsidRDefault="00813AE4" w:rsidP="000E1AC5">
            <w:pPr>
              <w:widowControl w:val="0"/>
              <w:jc w:val="center"/>
              <w:rPr>
                <w:b/>
                <w:bCs/>
                <w:sz w:val="24"/>
              </w:rPr>
            </w:pPr>
            <w:r w:rsidRPr="00D9294D">
              <w:rPr>
                <w:b/>
                <w:bCs/>
                <w:sz w:val="24"/>
              </w:rPr>
              <w:t>Направление</w:t>
            </w:r>
          </w:p>
        </w:tc>
        <w:tc>
          <w:tcPr>
            <w:tcW w:w="2798" w:type="dxa"/>
          </w:tcPr>
          <w:p w:rsidR="00813AE4" w:rsidRPr="00D9294D" w:rsidRDefault="00813AE4" w:rsidP="000E1AC5">
            <w:pPr>
              <w:widowControl w:val="0"/>
              <w:suppressAutoHyphens/>
              <w:jc w:val="center"/>
              <w:rPr>
                <w:b/>
                <w:bCs/>
                <w:sz w:val="24"/>
              </w:rPr>
            </w:pPr>
            <w:r w:rsidRPr="00D9294D">
              <w:rPr>
                <w:b/>
                <w:bCs/>
                <w:sz w:val="24"/>
              </w:rPr>
              <w:t>Источники чрезвычайных ситуаций</w:t>
            </w:r>
          </w:p>
        </w:tc>
        <w:tc>
          <w:tcPr>
            <w:tcW w:w="5588" w:type="dxa"/>
            <w:vAlign w:val="center"/>
          </w:tcPr>
          <w:p w:rsidR="00813AE4" w:rsidRPr="00D9294D" w:rsidRDefault="00813AE4" w:rsidP="000E1AC5">
            <w:pPr>
              <w:widowControl w:val="0"/>
              <w:jc w:val="center"/>
              <w:rPr>
                <w:b/>
                <w:bCs/>
                <w:sz w:val="24"/>
              </w:rPr>
            </w:pPr>
            <w:r w:rsidRPr="00D9294D">
              <w:rPr>
                <w:b/>
                <w:bCs/>
                <w:sz w:val="24"/>
              </w:rPr>
              <w:t>Содержание мероприятий</w:t>
            </w:r>
          </w:p>
        </w:tc>
      </w:tr>
    </w:tbl>
    <w:p w:rsidR="00813AE4" w:rsidRPr="00D9294D" w:rsidRDefault="00813AE4" w:rsidP="000E1AC5">
      <w:pPr>
        <w:widowControl w:val="0"/>
        <w:ind w:firstLine="221"/>
        <w:jc w:val="both"/>
        <w:rPr>
          <w:b/>
          <w:bCs/>
          <w:sz w:val="24"/>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5"/>
        <w:gridCol w:w="2798"/>
        <w:gridCol w:w="5588"/>
      </w:tblGrid>
      <w:tr w:rsidR="00813AE4" w:rsidRPr="00D9294D" w:rsidTr="00570F1B">
        <w:trPr>
          <w:trHeight w:val="170"/>
          <w:tblHeader/>
          <w:jc w:val="center"/>
        </w:trPr>
        <w:tc>
          <w:tcPr>
            <w:tcW w:w="1695" w:type="dxa"/>
            <w:vAlign w:val="center"/>
          </w:tcPr>
          <w:p w:rsidR="00813AE4" w:rsidRPr="00D9294D" w:rsidRDefault="00813AE4" w:rsidP="000E1AC5">
            <w:pPr>
              <w:widowControl w:val="0"/>
              <w:jc w:val="center"/>
              <w:rPr>
                <w:b/>
                <w:bCs/>
                <w:sz w:val="24"/>
              </w:rPr>
            </w:pPr>
            <w:r w:rsidRPr="00D9294D">
              <w:rPr>
                <w:b/>
                <w:bCs/>
                <w:sz w:val="24"/>
              </w:rPr>
              <w:t>1</w:t>
            </w:r>
          </w:p>
        </w:tc>
        <w:tc>
          <w:tcPr>
            <w:tcW w:w="2798" w:type="dxa"/>
            <w:vAlign w:val="center"/>
          </w:tcPr>
          <w:p w:rsidR="00813AE4" w:rsidRPr="00D9294D" w:rsidRDefault="00813AE4" w:rsidP="000E1AC5">
            <w:pPr>
              <w:widowControl w:val="0"/>
              <w:suppressAutoHyphens/>
              <w:jc w:val="center"/>
              <w:rPr>
                <w:b/>
                <w:bCs/>
                <w:sz w:val="24"/>
              </w:rPr>
            </w:pPr>
            <w:r w:rsidRPr="00D9294D">
              <w:rPr>
                <w:b/>
                <w:bCs/>
                <w:sz w:val="24"/>
              </w:rPr>
              <w:t>2</w:t>
            </w:r>
          </w:p>
        </w:tc>
        <w:tc>
          <w:tcPr>
            <w:tcW w:w="5588" w:type="dxa"/>
            <w:vAlign w:val="center"/>
          </w:tcPr>
          <w:p w:rsidR="00813AE4" w:rsidRPr="00D9294D" w:rsidRDefault="00813AE4" w:rsidP="000E1AC5">
            <w:pPr>
              <w:widowControl w:val="0"/>
              <w:jc w:val="center"/>
              <w:rPr>
                <w:b/>
                <w:bCs/>
                <w:sz w:val="24"/>
              </w:rPr>
            </w:pPr>
            <w:r w:rsidRPr="00D9294D">
              <w:rPr>
                <w:b/>
                <w:bCs/>
                <w:sz w:val="24"/>
              </w:rPr>
              <w:t>3</w:t>
            </w:r>
          </w:p>
        </w:tc>
      </w:tr>
      <w:tr w:rsidR="00813AE4" w:rsidRPr="00D9294D" w:rsidTr="00570F1B">
        <w:tblPrEx>
          <w:tblBorders>
            <w:bottom w:val="single" w:sz="4" w:space="0" w:color="auto"/>
          </w:tblBorders>
        </w:tblPrEx>
        <w:trPr>
          <w:jc w:val="center"/>
        </w:trPr>
        <w:tc>
          <w:tcPr>
            <w:tcW w:w="1695" w:type="dxa"/>
          </w:tcPr>
          <w:p w:rsidR="00813AE4" w:rsidRPr="00D9294D" w:rsidRDefault="00813AE4" w:rsidP="000E1AC5">
            <w:pPr>
              <w:widowControl w:val="0"/>
              <w:suppressAutoHyphens/>
              <w:rPr>
                <w:bCs/>
                <w:sz w:val="24"/>
              </w:rPr>
            </w:pPr>
            <w:r w:rsidRPr="00D9294D">
              <w:rPr>
                <w:bCs/>
                <w:sz w:val="24"/>
              </w:rPr>
              <w:t>Защита от эпидемий</w:t>
            </w:r>
          </w:p>
        </w:tc>
        <w:tc>
          <w:tcPr>
            <w:tcW w:w="2798" w:type="dxa"/>
          </w:tcPr>
          <w:p w:rsidR="00813AE4" w:rsidRPr="00D9294D" w:rsidRDefault="008A5194" w:rsidP="000E1AC5">
            <w:pPr>
              <w:widowControl w:val="0"/>
              <w:jc w:val="both"/>
              <w:rPr>
                <w:bCs/>
                <w:sz w:val="24"/>
              </w:rPr>
            </w:pPr>
            <w:r w:rsidRPr="00D9294D">
              <w:rPr>
                <w:sz w:val="24"/>
              </w:rPr>
              <w:t>Быстрораспространяющие</w:t>
            </w:r>
            <w:r w:rsidR="00813AE4" w:rsidRPr="00D9294D">
              <w:rPr>
                <w:sz w:val="24"/>
              </w:rPr>
              <w:t>ся инфекционные заболевания, представляющие опасность для окружающих</w:t>
            </w:r>
          </w:p>
        </w:tc>
        <w:tc>
          <w:tcPr>
            <w:tcW w:w="5588" w:type="dxa"/>
          </w:tcPr>
          <w:p w:rsidR="00813AE4" w:rsidRPr="00D9294D" w:rsidRDefault="00813AE4" w:rsidP="000E1AC5">
            <w:pPr>
              <w:widowControl w:val="0"/>
              <w:jc w:val="both"/>
              <w:rPr>
                <w:sz w:val="24"/>
              </w:rPr>
            </w:pPr>
            <w:r w:rsidRPr="00D9294D">
              <w:rPr>
                <w:sz w:val="24"/>
              </w:rPr>
              <w:t>Соблюдение требований Федерального закона от 30.03.1999 № 52-ФЗ «О санитарно-эпидемиологическом благополучии населения», действующих санитарных правил и норм.</w:t>
            </w:r>
          </w:p>
          <w:p w:rsidR="00813AE4" w:rsidRPr="00D9294D" w:rsidRDefault="00813AE4" w:rsidP="000E1AC5">
            <w:pPr>
              <w:widowControl w:val="0"/>
              <w:jc w:val="both"/>
              <w:rPr>
                <w:bCs/>
                <w:sz w:val="24"/>
              </w:rPr>
            </w:pPr>
            <w:r w:rsidRPr="00D9294D">
              <w:rPr>
                <w:sz w:val="24"/>
              </w:rPr>
              <w:t xml:space="preserve">В соответствии с частью 2 статьи 12 Федерального закона от 30.03.1996 № 52-ФЗ </w:t>
            </w:r>
            <w:r w:rsidRPr="00D9294D">
              <w:rPr>
                <w:bCs/>
                <w:sz w:val="24"/>
              </w:rPr>
              <w:t xml:space="preserve">при разработке генерального плана и документации по планировке территории городского округа, решении вопросов размещения объектов гражданского, промышленного и сельскохозяйственного назначения и установления их санитарно-защитных зон, а также при проектировании транспортных объектов, зданий и сооружений культурно-бытового назначения, жилых домов, объектов инженерной инфраструктуры и благоустройства и иных объектов должны соблюдаться санитарные </w:t>
            </w:r>
            <w:r w:rsidRPr="00D9294D">
              <w:rPr>
                <w:bCs/>
                <w:sz w:val="24"/>
              </w:rPr>
              <w:lastRenderedPageBreak/>
              <w:t>правила.</w:t>
            </w:r>
          </w:p>
          <w:p w:rsidR="00813AE4" w:rsidRPr="00D9294D" w:rsidRDefault="00813AE4" w:rsidP="000E1AC5">
            <w:pPr>
              <w:widowControl w:val="0"/>
              <w:jc w:val="both"/>
              <w:rPr>
                <w:bCs/>
                <w:sz w:val="24"/>
              </w:rPr>
            </w:pPr>
            <w:r w:rsidRPr="00D9294D">
              <w:rPr>
                <w:sz w:val="24"/>
              </w:rPr>
              <w:t xml:space="preserve">Требования санитарных правил при подготовке </w:t>
            </w:r>
            <w:r w:rsidRPr="00D9294D">
              <w:rPr>
                <w:bCs/>
                <w:sz w:val="24"/>
              </w:rPr>
              <w:t>генерального плана и документации по планировке территории городского округа</w:t>
            </w:r>
            <w:r w:rsidRPr="00D9294D">
              <w:rPr>
                <w:sz w:val="24"/>
              </w:rPr>
              <w:t xml:space="preserve"> приведены в соответствующих разделах настоящих нормативов.</w:t>
            </w:r>
          </w:p>
        </w:tc>
      </w:tr>
      <w:tr w:rsidR="00813AE4" w:rsidRPr="00D9294D" w:rsidTr="00570F1B">
        <w:tblPrEx>
          <w:tblBorders>
            <w:bottom w:val="single" w:sz="4" w:space="0" w:color="auto"/>
          </w:tblBorders>
        </w:tblPrEx>
        <w:trPr>
          <w:jc w:val="center"/>
        </w:trPr>
        <w:tc>
          <w:tcPr>
            <w:tcW w:w="1695" w:type="dxa"/>
          </w:tcPr>
          <w:p w:rsidR="00813AE4" w:rsidRPr="00D9294D" w:rsidRDefault="00813AE4" w:rsidP="000E1AC5">
            <w:pPr>
              <w:widowControl w:val="0"/>
              <w:rPr>
                <w:bCs/>
                <w:sz w:val="24"/>
              </w:rPr>
            </w:pPr>
            <w:r w:rsidRPr="00D9294D">
              <w:rPr>
                <w:bCs/>
                <w:sz w:val="24"/>
              </w:rPr>
              <w:lastRenderedPageBreak/>
              <w:t>Инженерная подготовка территории</w:t>
            </w:r>
          </w:p>
        </w:tc>
        <w:tc>
          <w:tcPr>
            <w:tcW w:w="2798" w:type="dxa"/>
          </w:tcPr>
          <w:p w:rsidR="00813AE4" w:rsidRPr="00D9294D" w:rsidRDefault="00813AE4" w:rsidP="000E1AC5">
            <w:pPr>
              <w:widowControl w:val="0"/>
              <w:jc w:val="both"/>
              <w:rPr>
                <w:bCs/>
                <w:sz w:val="24"/>
              </w:rPr>
            </w:pPr>
            <w:r w:rsidRPr="00D9294D">
              <w:rPr>
                <w:bCs/>
                <w:sz w:val="24"/>
              </w:rPr>
              <w:t>Опасные геологические, гидрологические и метеорологические процессы и явления</w:t>
            </w:r>
          </w:p>
        </w:tc>
        <w:tc>
          <w:tcPr>
            <w:tcW w:w="5588" w:type="dxa"/>
          </w:tcPr>
          <w:p w:rsidR="00813AE4" w:rsidRPr="00D9294D" w:rsidRDefault="00813AE4" w:rsidP="000E1AC5">
            <w:pPr>
              <w:widowControl w:val="0"/>
              <w:autoSpaceDE w:val="0"/>
              <w:autoSpaceDN w:val="0"/>
              <w:adjustRightInd w:val="0"/>
              <w:jc w:val="both"/>
              <w:rPr>
                <w:sz w:val="24"/>
              </w:rPr>
            </w:pPr>
            <w:r w:rsidRPr="00D9294D">
              <w:rPr>
                <w:bCs/>
                <w:sz w:val="24"/>
              </w:rPr>
              <w:t xml:space="preserve">Мероприятия по инженерной подготовке следует осуществлять с учетом мероприятий по защите территории, прогноза изменения инженерно-геологических условий, характера использования и планировочной организации территории. </w:t>
            </w:r>
            <w:r w:rsidRPr="00D9294D">
              <w:rPr>
                <w:sz w:val="24"/>
              </w:rPr>
              <w:t>Инженерная подготовка территории должна обеспечивать возможность градостроительного освоения территорий, подлежащих застройке.</w:t>
            </w:r>
          </w:p>
          <w:p w:rsidR="00813AE4" w:rsidRPr="00D9294D" w:rsidRDefault="00813AE4" w:rsidP="000E1AC5">
            <w:pPr>
              <w:widowControl w:val="0"/>
              <w:autoSpaceDE w:val="0"/>
              <w:autoSpaceDN w:val="0"/>
              <w:adjustRightInd w:val="0"/>
              <w:jc w:val="both"/>
              <w:rPr>
                <w:bCs/>
                <w:sz w:val="24"/>
              </w:rPr>
            </w:pPr>
            <w:r w:rsidRPr="00D9294D">
              <w:rPr>
                <w:bCs/>
                <w:sz w:val="24"/>
              </w:rPr>
              <w:t>Отвод поверхностных вод следует осуществлять со всего бассейна (стоки в водоемы, водостоки, овраги и т.п.) в соответствии с СП 32.13330.2012, предусматривая в городах, как правило, дождевую канализацию закрытого типа с предварительной очисткой стока.</w:t>
            </w:r>
          </w:p>
          <w:p w:rsidR="00813AE4" w:rsidRPr="00D9294D" w:rsidRDefault="00813AE4" w:rsidP="000E1AC5">
            <w:pPr>
              <w:widowControl w:val="0"/>
              <w:autoSpaceDE w:val="0"/>
              <w:autoSpaceDN w:val="0"/>
              <w:adjustRightInd w:val="0"/>
              <w:jc w:val="both"/>
              <w:rPr>
                <w:bCs/>
                <w:sz w:val="24"/>
              </w:rPr>
            </w:pPr>
            <w:r w:rsidRPr="00D9294D">
              <w:rPr>
                <w:bCs/>
                <w:sz w:val="24"/>
              </w:rPr>
              <w:t xml:space="preserve">На территории поселений с высоким стоянием грунтовых вод, на заболоченных участках следует предусматривать </w:t>
            </w:r>
            <w:bookmarkStart w:id="1" w:name="_GoBack"/>
            <w:bookmarkEnd w:id="1"/>
            <w:r w:rsidRPr="00D9294D">
              <w:rPr>
                <w:bCs/>
                <w:sz w:val="24"/>
              </w:rPr>
              <w:t>понижение уровня грунтовых вод в зоне капитальной застройки путем устройства закрытых дренажей. На территории усадебной застройки городов и на территориях стадионов, парков и других озелененных территорий общего пользования допускается открытая осушительная сеть.</w:t>
            </w:r>
          </w:p>
          <w:p w:rsidR="00813AE4" w:rsidRPr="00D9294D" w:rsidRDefault="00813AE4" w:rsidP="000E1AC5">
            <w:pPr>
              <w:widowControl w:val="0"/>
              <w:autoSpaceDE w:val="0"/>
              <w:autoSpaceDN w:val="0"/>
              <w:adjustRightInd w:val="0"/>
              <w:jc w:val="both"/>
              <w:rPr>
                <w:bCs/>
                <w:sz w:val="24"/>
              </w:rPr>
            </w:pPr>
            <w:r w:rsidRPr="00D9294D">
              <w:rPr>
                <w:bCs/>
                <w:sz w:val="24"/>
              </w:rPr>
              <w:t xml:space="preserve">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w:t>
            </w:r>
          </w:p>
          <w:p w:rsidR="00813AE4" w:rsidRPr="00D9294D" w:rsidRDefault="00813AE4" w:rsidP="000E1AC5">
            <w:pPr>
              <w:widowControl w:val="0"/>
              <w:autoSpaceDE w:val="0"/>
              <w:autoSpaceDN w:val="0"/>
              <w:adjustRightInd w:val="0"/>
              <w:jc w:val="both"/>
              <w:rPr>
                <w:bCs/>
                <w:sz w:val="24"/>
              </w:rPr>
            </w:pPr>
            <w:r w:rsidRPr="00D9294D">
              <w:rPr>
                <w:bCs/>
                <w:sz w:val="24"/>
              </w:rPr>
              <w:t xml:space="preserve">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D9294D">
                <w:rPr>
                  <w:bCs/>
                  <w:sz w:val="24"/>
                </w:rPr>
                <w:t>1 м</w:t>
              </w:r>
            </w:smartTag>
            <w:r w:rsidRPr="00D9294D">
              <w:rPr>
                <w:bCs/>
                <w:sz w:val="24"/>
              </w:rPr>
              <w:t>; на проезжих частях улиц толщина слоя минеральных грунтов должна быть установлена в зависимости от интенсивности движения транспорта.</w:t>
            </w:r>
          </w:p>
          <w:p w:rsidR="00813AE4" w:rsidRPr="00D9294D" w:rsidRDefault="00813AE4" w:rsidP="000E1AC5">
            <w:pPr>
              <w:widowControl w:val="0"/>
              <w:autoSpaceDE w:val="0"/>
              <w:autoSpaceDN w:val="0"/>
              <w:adjustRightInd w:val="0"/>
              <w:jc w:val="both"/>
              <w:rPr>
                <w:bCs/>
                <w:sz w:val="24"/>
              </w:rPr>
            </w:pPr>
            <w:r w:rsidRPr="00D9294D">
              <w:rPr>
                <w:bCs/>
                <w:sz w:val="24"/>
              </w:rPr>
              <w:t>При инженерной подготовке следует производить вертикальную планировку в соответствии с требованиями настоящего раздела.</w:t>
            </w:r>
          </w:p>
        </w:tc>
      </w:tr>
      <w:tr w:rsidR="00813AE4" w:rsidRPr="00D9294D" w:rsidTr="00570F1B">
        <w:tblPrEx>
          <w:tblBorders>
            <w:bottom w:val="single" w:sz="4" w:space="0" w:color="auto"/>
          </w:tblBorders>
        </w:tblPrEx>
        <w:trPr>
          <w:jc w:val="center"/>
        </w:trPr>
        <w:tc>
          <w:tcPr>
            <w:tcW w:w="1695" w:type="dxa"/>
          </w:tcPr>
          <w:p w:rsidR="00813AE4" w:rsidRPr="00D9294D" w:rsidRDefault="00813AE4" w:rsidP="000E1AC5">
            <w:pPr>
              <w:widowControl w:val="0"/>
              <w:rPr>
                <w:bCs/>
                <w:sz w:val="24"/>
              </w:rPr>
            </w:pPr>
            <w:r w:rsidRPr="00D9294D">
              <w:rPr>
                <w:bCs/>
                <w:sz w:val="24"/>
              </w:rPr>
              <w:t xml:space="preserve">Мероприятия инженерной подготовки в условиях </w:t>
            </w:r>
            <w:r w:rsidRPr="00D9294D">
              <w:rPr>
                <w:bCs/>
                <w:sz w:val="24"/>
              </w:rPr>
              <w:lastRenderedPageBreak/>
              <w:t>распространения вечномерзлых грунтов</w:t>
            </w:r>
          </w:p>
        </w:tc>
        <w:tc>
          <w:tcPr>
            <w:tcW w:w="2798" w:type="dxa"/>
          </w:tcPr>
          <w:p w:rsidR="00813AE4" w:rsidRPr="00D9294D" w:rsidRDefault="00813AE4" w:rsidP="000E1AC5">
            <w:pPr>
              <w:widowControl w:val="0"/>
              <w:jc w:val="both"/>
              <w:rPr>
                <w:bCs/>
                <w:sz w:val="24"/>
              </w:rPr>
            </w:pPr>
            <w:r w:rsidRPr="00D9294D">
              <w:rPr>
                <w:bCs/>
                <w:sz w:val="24"/>
              </w:rPr>
              <w:lastRenderedPageBreak/>
              <w:t xml:space="preserve">Климатические и геологические особенности, способствующие </w:t>
            </w:r>
            <w:r w:rsidRPr="00D9294D">
              <w:rPr>
                <w:bCs/>
                <w:sz w:val="24"/>
              </w:rPr>
              <w:lastRenderedPageBreak/>
              <w:t>распространению вечномерзлых грунтов (островных и прерывистых)</w:t>
            </w:r>
          </w:p>
        </w:tc>
        <w:tc>
          <w:tcPr>
            <w:tcW w:w="5588" w:type="dxa"/>
          </w:tcPr>
          <w:p w:rsidR="00813AE4" w:rsidRPr="00D9294D" w:rsidRDefault="00813AE4" w:rsidP="000E1AC5">
            <w:pPr>
              <w:widowControl w:val="0"/>
              <w:jc w:val="both"/>
              <w:rPr>
                <w:bCs/>
                <w:sz w:val="24"/>
              </w:rPr>
            </w:pPr>
            <w:r w:rsidRPr="00D9294D">
              <w:rPr>
                <w:bCs/>
                <w:sz w:val="24"/>
              </w:rPr>
              <w:lastRenderedPageBreak/>
              <w:t xml:space="preserve">Участки развития мерзлотных физико-геологических процессов следует оценивать по степени сложности инженерно-геологических условий с составлением карт (планов) </w:t>
            </w:r>
            <w:r w:rsidRPr="00D9294D">
              <w:rPr>
                <w:bCs/>
                <w:sz w:val="24"/>
              </w:rPr>
              <w:lastRenderedPageBreak/>
              <w:t>ландшафтного и инженерно-геологического районирования.</w:t>
            </w:r>
          </w:p>
          <w:p w:rsidR="00813AE4" w:rsidRPr="00D9294D" w:rsidRDefault="00813AE4" w:rsidP="000E1AC5">
            <w:pPr>
              <w:widowControl w:val="0"/>
              <w:jc w:val="both"/>
              <w:rPr>
                <w:bCs/>
                <w:sz w:val="24"/>
              </w:rPr>
            </w:pPr>
            <w:r w:rsidRPr="00D9294D">
              <w:rPr>
                <w:bCs/>
                <w:sz w:val="24"/>
              </w:rPr>
              <w:t>Мероприятия по инженерной подготовке территории с вечномерзлыми грунтами должны предотвращать нарушения мерзлотно-грунтовых условий осваиваемой территории.</w:t>
            </w:r>
          </w:p>
          <w:p w:rsidR="00813AE4" w:rsidRPr="00D9294D" w:rsidRDefault="00813AE4" w:rsidP="000E1AC5">
            <w:pPr>
              <w:widowControl w:val="0"/>
              <w:jc w:val="both"/>
              <w:rPr>
                <w:snapToGrid w:val="0"/>
                <w:sz w:val="24"/>
              </w:rPr>
            </w:pPr>
            <w:r w:rsidRPr="00D9294D">
              <w:rPr>
                <w:snapToGrid w:val="0"/>
                <w:sz w:val="24"/>
              </w:rPr>
              <w:t>Для снижения техногенных воздействий на геоэкологический режим застраиваемой территории необходимо предусматривать:</w:t>
            </w:r>
          </w:p>
          <w:p w:rsidR="00813AE4" w:rsidRPr="00D9294D" w:rsidRDefault="00813AE4" w:rsidP="000E1AC5">
            <w:pPr>
              <w:widowControl w:val="0"/>
              <w:ind w:left="142" w:hanging="142"/>
              <w:jc w:val="both"/>
              <w:rPr>
                <w:snapToGrid w:val="0"/>
                <w:sz w:val="24"/>
              </w:rPr>
            </w:pPr>
            <w:r w:rsidRPr="00D9294D">
              <w:rPr>
                <w:snapToGrid w:val="0"/>
                <w:sz w:val="24"/>
              </w:rPr>
              <w:t>- вертикальную планировку площадок методом подсыпки, обеспечивающую расчетный температурный режим грунтов и беспрепятственный сток поверхностных вод;</w:t>
            </w:r>
          </w:p>
          <w:p w:rsidR="00813AE4" w:rsidRPr="00D9294D" w:rsidRDefault="00813AE4" w:rsidP="000E1AC5">
            <w:pPr>
              <w:widowControl w:val="0"/>
              <w:ind w:left="142" w:hanging="142"/>
              <w:jc w:val="both"/>
              <w:rPr>
                <w:snapToGrid w:val="0"/>
                <w:sz w:val="24"/>
              </w:rPr>
            </w:pPr>
            <w:r w:rsidRPr="00D9294D">
              <w:rPr>
                <w:snapToGrid w:val="0"/>
                <w:sz w:val="24"/>
              </w:rPr>
              <w:t>- предпостроечное удаление поверхностных и грунтовых вод постоянно действующих надмерзлотных таликов в целях улучшения строительных свойств грунтов, повышения их плотности и несущей способности, недопущения развития опасных криогенных процессов;</w:t>
            </w:r>
          </w:p>
          <w:p w:rsidR="00813AE4" w:rsidRPr="00D9294D" w:rsidRDefault="007311A2" w:rsidP="000E1AC5">
            <w:pPr>
              <w:widowControl w:val="0"/>
              <w:ind w:left="142" w:hanging="142"/>
              <w:jc w:val="both"/>
              <w:rPr>
                <w:snapToGrid w:val="0"/>
                <w:sz w:val="24"/>
              </w:rPr>
            </w:pPr>
            <w:r w:rsidRPr="00D9294D">
              <w:rPr>
                <w:snapToGrid w:val="0"/>
                <w:sz w:val="24"/>
              </w:rPr>
              <w:t>- </w:t>
            </w:r>
            <w:r w:rsidR="00813AE4" w:rsidRPr="00D9294D">
              <w:rPr>
                <w:snapToGrid w:val="0"/>
                <w:sz w:val="24"/>
              </w:rPr>
              <w:t>предпостроечное промораживание пластичномерзлых (засоленных, высокотемпературных, льдистых) грунтов основания методами поверхностного охлаждения, путем регулярной уборки снега, применением сезоннодействующих охлаждающих установок парожидкостного или воздушного типов;</w:t>
            </w:r>
          </w:p>
          <w:p w:rsidR="00813AE4" w:rsidRPr="00D9294D" w:rsidRDefault="00813AE4" w:rsidP="000E1AC5">
            <w:pPr>
              <w:widowControl w:val="0"/>
              <w:ind w:left="142" w:hanging="142"/>
              <w:jc w:val="both"/>
              <w:rPr>
                <w:snapToGrid w:val="0"/>
                <w:sz w:val="24"/>
              </w:rPr>
            </w:pPr>
            <w:r w:rsidRPr="00D9294D">
              <w:rPr>
                <w:snapToGrid w:val="0"/>
                <w:sz w:val="24"/>
              </w:rPr>
              <w:t>- устройство сети дренажно-ливневой канализации, регулирующей поверхностный и подземный сток на застраиваемых территориях;</w:t>
            </w:r>
          </w:p>
          <w:p w:rsidR="00813AE4" w:rsidRPr="00D9294D" w:rsidRDefault="00813AE4" w:rsidP="000E1AC5">
            <w:pPr>
              <w:widowControl w:val="0"/>
              <w:ind w:left="142" w:hanging="142"/>
              <w:jc w:val="both"/>
              <w:rPr>
                <w:bCs/>
                <w:spacing w:val="-3"/>
                <w:sz w:val="24"/>
              </w:rPr>
            </w:pPr>
            <w:r w:rsidRPr="00D9294D">
              <w:rPr>
                <w:bCs/>
                <w:sz w:val="24"/>
              </w:rPr>
              <w:t>- создание условий производства работ и эксплуатации</w:t>
            </w:r>
            <w:r w:rsidRPr="00D9294D">
              <w:rPr>
                <w:bCs/>
                <w:spacing w:val="-3"/>
                <w:sz w:val="24"/>
              </w:rPr>
              <w:t xml:space="preserve"> для реализации принятого принципа использования веч</w:t>
            </w:r>
            <w:r w:rsidRPr="00D9294D">
              <w:rPr>
                <w:bCs/>
                <w:sz w:val="24"/>
              </w:rPr>
              <w:t>номерзлых грунтов в качестве оснований сооружений.</w:t>
            </w:r>
          </w:p>
          <w:p w:rsidR="00813AE4" w:rsidRPr="00D9294D" w:rsidRDefault="00813AE4" w:rsidP="000E1AC5">
            <w:pPr>
              <w:widowControl w:val="0"/>
              <w:jc w:val="both"/>
              <w:rPr>
                <w:bCs/>
                <w:sz w:val="24"/>
              </w:rPr>
            </w:pPr>
            <w:r w:rsidRPr="00D9294D">
              <w:rPr>
                <w:bCs/>
                <w:sz w:val="24"/>
              </w:rPr>
              <w:t>При возведении сооружений с сохранением вечномерзлого состояния грунтов на участках, сложенных хорошо фильтрующими грунтами крупнообломочного состава, следует предусматривать мероприятия по предотвращению их протаивания:</w:t>
            </w:r>
          </w:p>
          <w:p w:rsidR="00813AE4" w:rsidRPr="00D9294D" w:rsidRDefault="00813AE4" w:rsidP="000E1AC5">
            <w:pPr>
              <w:widowControl w:val="0"/>
              <w:ind w:left="142" w:hanging="142"/>
              <w:jc w:val="both"/>
              <w:rPr>
                <w:bCs/>
                <w:sz w:val="24"/>
              </w:rPr>
            </w:pPr>
            <w:r w:rsidRPr="00D9294D">
              <w:rPr>
                <w:bCs/>
                <w:sz w:val="24"/>
              </w:rPr>
              <w:t>- устройство противофильтрационных завес и мерзлотных поясов с нагорной стороны сооружения;</w:t>
            </w:r>
          </w:p>
          <w:p w:rsidR="00813AE4" w:rsidRPr="00D9294D" w:rsidRDefault="00813AE4" w:rsidP="000E1AC5">
            <w:pPr>
              <w:widowControl w:val="0"/>
              <w:ind w:left="142" w:hanging="142"/>
              <w:jc w:val="both"/>
              <w:rPr>
                <w:bCs/>
                <w:sz w:val="24"/>
              </w:rPr>
            </w:pPr>
            <w:r w:rsidRPr="00D9294D">
              <w:rPr>
                <w:bCs/>
                <w:sz w:val="24"/>
              </w:rPr>
              <w:t>- усиление гидроизоляции в подпольях зданий;</w:t>
            </w:r>
          </w:p>
          <w:p w:rsidR="00813AE4" w:rsidRPr="00D9294D" w:rsidRDefault="00813AE4" w:rsidP="000E1AC5">
            <w:pPr>
              <w:widowControl w:val="0"/>
              <w:ind w:left="142" w:hanging="142"/>
              <w:jc w:val="both"/>
              <w:rPr>
                <w:bCs/>
                <w:sz w:val="24"/>
              </w:rPr>
            </w:pPr>
            <w:r w:rsidRPr="00D9294D">
              <w:rPr>
                <w:bCs/>
                <w:sz w:val="24"/>
              </w:rPr>
              <w:t xml:space="preserve">- уширение отмосток </w:t>
            </w:r>
          </w:p>
          <w:p w:rsidR="00813AE4" w:rsidRPr="00D9294D" w:rsidRDefault="00813AE4" w:rsidP="000E1AC5">
            <w:pPr>
              <w:widowControl w:val="0"/>
              <w:ind w:left="142" w:hanging="142"/>
              <w:jc w:val="both"/>
              <w:rPr>
                <w:bCs/>
                <w:sz w:val="24"/>
              </w:rPr>
            </w:pPr>
            <w:r w:rsidRPr="00D9294D">
              <w:rPr>
                <w:bCs/>
                <w:sz w:val="24"/>
              </w:rPr>
              <w:t>- мероприятия по локализации и отводу утечек из инженерно-технических сетей.</w:t>
            </w:r>
          </w:p>
        </w:tc>
      </w:tr>
      <w:tr w:rsidR="00813AE4" w:rsidRPr="00D9294D" w:rsidTr="00570F1B">
        <w:tblPrEx>
          <w:tblBorders>
            <w:bottom w:val="single" w:sz="4" w:space="0" w:color="auto"/>
          </w:tblBorders>
        </w:tblPrEx>
        <w:trPr>
          <w:jc w:val="center"/>
        </w:trPr>
        <w:tc>
          <w:tcPr>
            <w:tcW w:w="1695" w:type="dxa"/>
          </w:tcPr>
          <w:p w:rsidR="00813AE4" w:rsidRPr="00D9294D" w:rsidRDefault="00813AE4" w:rsidP="000E1AC5">
            <w:pPr>
              <w:widowControl w:val="0"/>
              <w:rPr>
                <w:bCs/>
                <w:sz w:val="24"/>
              </w:rPr>
            </w:pPr>
            <w:r w:rsidRPr="00D9294D">
              <w:rPr>
                <w:bCs/>
                <w:sz w:val="24"/>
              </w:rPr>
              <w:lastRenderedPageBreak/>
              <w:t xml:space="preserve">Мероприятия инженерной подготовки слабых грунтов и </w:t>
            </w:r>
            <w:r w:rsidRPr="00D9294D">
              <w:rPr>
                <w:bCs/>
                <w:sz w:val="24"/>
              </w:rPr>
              <w:lastRenderedPageBreak/>
              <w:t>вертикальная планировка</w:t>
            </w:r>
          </w:p>
        </w:tc>
        <w:tc>
          <w:tcPr>
            <w:tcW w:w="2798" w:type="dxa"/>
          </w:tcPr>
          <w:p w:rsidR="00813AE4" w:rsidRPr="00D9294D" w:rsidRDefault="00813AE4" w:rsidP="000E1AC5">
            <w:pPr>
              <w:widowControl w:val="0"/>
              <w:jc w:val="both"/>
              <w:rPr>
                <w:bCs/>
                <w:sz w:val="24"/>
              </w:rPr>
            </w:pPr>
            <w:r w:rsidRPr="00D9294D">
              <w:rPr>
                <w:bCs/>
                <w:sz w:val="24"/>
              </w:rPr>
              <w:lastRenderedPageBreak/>
              <w:t>Особенности геологического строения грунтов</w:t>
            </w:r>
          </w:p>
        </w:tc>
        <w:tc>
          <w:tcPr>
            <w:tcW w:w="5588" w:type="dxa"/>
          </w:tcPr>
          <w:p w:rsidR="00813AE4" w:rsidRPr="00D9294D" w:rsidRDefault="00813AE4" w:rsidP="000E1AC5">
            <w:pPr>
              <w:widowControl w:val="0"/>
              <w:jc w:val="both"/>
              <w:rPr>
                <w:bCs/>
                <w:sz w:val="24"/>
              </w:rPr>
            </w:pPr>
            <w:r w:rsidRPr="00D9294D">
              <w:rPr>
                <w:bCs/>
                <w:sz w:val="24"/>
              </w:rPr>
              <w:t>Мероприятия инженерной подготовки слабых грунтов:</w:t>
            </w:r>
          </w:p>
          <w:p w:rsidR="00813AE4" w:rsidRPr="00D9294D" w:rsidRDefault="00813AE4" w:rsidP="000E1AC5">
            <w:pPr>
              <w:widowControl w:val="0"/>
              <w:ind w:left="142" w:hanging="142"/>
              <w:jc w:val="both"/>
              <w:rPr>
                <w:bCs/>
                <w:spacing w:val="-3"/>
                <w:sz w:val="24"/>
              </w:rPr>
            </w:pPr>
            <w:r w:rsidRPr="00D9294D">
              <w:rPr>
                <w:bCs/>
                <w:spacing w:val="-3"/>
                <w:sz w:val="24"/>
              </w:rPr>
              <w:t>- искусственное обезвоживание грунтов (водопонижение);</w:t>
            </w:r>
          </w:p>
          <w:p w:rsidR="00813AE4" w:rsidRPr="00D9294D" w:rsidRDefault="00813AE4" w:rsidP="000E1AC5">
            <w:pPr>
              <w:widowControl w:val="0"/>
              <w:ind w:left="142" w:hanging="142"/>
              <w:jc w:val="both"/>
              <w:rPr>
                <w:bCs/>
                <w:sz w:val="24"/>
              </w:rPr>
            </w:pPr>
            <w:r w:rsidRPr="00D9294D">
              <w:rPr>
                <w:bCs/>
                <w:sz w:val="24"/>
              </w:rPr>
              <w:t>- механическое уплотнение грунтов;</w:t>
            </w:r>
          </w:p>
          <w:p w:rsidR="00813AE4" w:rsidRPr="00D9294D" w:rsidRDefault="00813AE4" w:rsidP="000E1AC5">
            <w:pPr>
              <w:widowControl w:val="0"/>
              <w:ind w:left="142" w:hanging="142"/>
              <w:jc w:val="both"/>
              <w:rPr>
                <w:bCs/>
                <w:sz w:val="24"/>
              </w:rPr>
            </w:pPr>
            <w:r w:rsidRPr="00D9294D">
              <w:rPr>
                <w:bCs/>
                <w:sz w:val="24"/>
              </w:rPr>
              <w:lastRenderedPageBreak/>
              <w:t>- полная или частичная замена засоленных, заторфованных, льдистых грунтов и льдов песчано-гравийными смесями, щебнем и т. п.;</w:t>
            </w:r>
          </w:p>
          <w:p w:rsidR="00813AE4" w:rsidRPr="00D9294D" w:rsidRDefault="00813AE4" w:rsidP="000E1AC5">
            <w:pPr>
              <w:widowControl w:val="0"/>
              <w:ind w:left="142" w:hanging="142"/>
              <w:jc w:val="both"/>
              <w:rPr>
                <w:bCs/>
                <w:sz w:val="24"/>
              </w:rPr>
            </w:pPr>
            <w:r w:rsidRPr="00D9294D">
              <w:rPr>
                <w:bCs/>
                <w:sz w:val="24"/>
              </w:rPr>
              <w:t>- армирование оттаявших глинистых грунтов песчаными или гравийными сваями;</w:t>
            </w:r>
          </w:p>
          <w:p w:rsidR="00813AE4" w:rsidRPr="00D9294D" w:rsidRDefault="00813AE4" w:rsidP="000E1AC5">
            <w:pPr>
              <w:widowControl w:val="0"/>
              <w:ind w:left="142" w:hanging="142"/>
              <w:jc w:val="both"/>
              <w:rPr>
                <w:bCs/>
                <w:sz w:val="24"/>
              </w:rPr>
            </w:pPr>
            <w:r w:rsidRPr="00D9294D">
              <w:rPr>
                <w:bCs/>
                <w:sz w:val="24"/>
              </w:rPr>
              <w:t>- виброфлотация рыхлых песков;</w:t>
            </w:r>
          </w:p>
          <w:p w:rsidR="00813AE4" w:rsidRPr="00D9294D" w:rsidRDefault="00813AE4" w:rsidP="000E1AC5">
            <w:pPr>
              <w:widowControl w:val="0"/>
              <w:ind w:left="142" w:hanging="142"/>
              <w:jc w:val="both"/>
              <w:rPr>
                <w:bCs/>
                <w:sz w:val="24"/>
              </w:rPr>
            </w:pPr>
            <w:r w:rsidRPr="00D9294D">
              <w:rPr>
                <w:bCs/>
                <w:sz w:val="24"/>
              </w:rPr>
              <w:t>- инъекционное закрепление оттаявших и талых песчаных грунтов суспензионными растворами;</w:t>
            </w:r>
          </w:p>
          <w:p w:rsidR="00813AE4" w:rsidRPr="00D9294D" w:rsidRDefault="00813AE4" w:rsidP="000E1AC5">
            <w:pPr>
              <w:widowControl w:val="0"/>
              <w:ind w:left="142" w:hanging="142"/>
              <w:jc w:val="both"/>
              <w:rPr>
                <w:bCs/>
                <w:sz w:val="24"/>
              </w:rPr>
            </w:pPr>
            <w:r w:rsidRPr="00D9294D">
              <w:rPr>
                <w:bCs/>
                <w:sz w:val="24"/>
              </w:rPr>
              <w:t>- принудительное промораживание оттаявших и пластичномерзлых грунтов;</w:t>
            </w:r>
          </w:p>
          <w:p w:rsidR="00813AE4" w:rsidRPr="00D9294D" w:rsidRDefault="00813AE4" w:rsidP="000E1AC5">
            <w:pPr>
              <w:widowControl w:val="0"/>
              <w:ind w:left="142" w:hanging="142"/>
              <w:jc w:val="both"/>
              <w:rPr>
                <w:bCs/>
                <w:sz w:val="24"/>
              </w:rPr>
            </w:pPr>
            <w:r w:rsidRPr="00D9294D">
              <w:rPr>
                <w:bCs/>
                <w:sz w:val="24"/>
              </w:rPr>
              <w:t>- управление теплообменными процессами на дневной поверхности.</w:t>
            </w:r>
          </w:p>
          <w:p w:rsidR="00813AE4" w:rsidRPr="00D9294D" w:rsidRDefault="00813AE4" w:rsidP="000E1AC5">
            <w:pPr>
              <w:widowControl w:val="0"/>
              <w:jc w:val="both"/>
              <w:rPr>
                <w:bCs/>
                <w:sz w:val="24"/>
              </w:rPr>
            </w:pPr>
            <w:r w:rsidRPr="00D9294D">
              <w:rPr>
                <w:bCs/>
                <w:sz w:val="24"/>
              </w:rPr>
              <w:t>Выбор мероприятий по инженерной подготовке оснований осуществляется на основе предварительной оценки их долгосрочной эффективности, надежности и технико-экономического сравнения вариантов с учетом однородности состава и сложения грунтов, величины и равномерности сжимаемости, содержания органических включений, изменения толщины слоя в пределах расположения здания или сооружения, возможных величин осадки фундаментов.</w:t>
            </w:r>
          </w:p>
          <w:p w:rsidR="00813AE4" w:rsidRPr="00D9294D" w:rsidRDefault="00813AE4" w:rsidP="000E1AC5">
            <w:pPr>
              <w:widowControl w:val="0"/>
              <w:jc w:val="both"/>
              <w:rPr>
                <w:bCs/>
                <w:sz w:val="24"/>
              </w:rPr>
            </w:pPr>
            <w:r w:rsidRPr="00D9294D">
              <w:rPr>
                <w:bCs/>
                <w:sz w:val="24"/>
              </w:rPr>
              <w:t>Вертикальная планировка территории должна производиться с учетом принятого принципа использования вечномерзлых грунтов в качестве основания сооружений и мерзлотно-грунтовых условий площадки строительства, как правило, в виде подсыпки, по возможности без срезки грунта.</w:t>
            </w:r>
          </w:p>
          <w:p w:rsidR="00813AE4" w:rsidRPr="00D9294D" w:rsidRDefault="00813AE4" w:rsidP="000E1AC5">
            <w:pPr>
              <w:widowControl w:val="0"/>
              <w:jc w:val="both"/>
              <w:rPr>
                <w:bCs/>
                <w:sz w:val="24"/>
              </w:rPr>
            </w:pPr>
            <w:r w:rsidRPr="00D9294D">
              <w:rPr>
                <w:bCs/>
                <w:sz w:val="24"/>
              </w:rPr>
              <w:t xml:space="preserve">Отсыпка может устраиваться сплошной на всем застраиваемом участке или локальной под отдельные здания и сооружения. Подсыпка не должна образовывать замкнутого контура, из которого затруднен сток поверхностных вод. </w:t>
            </w:r>
          </w:p>
          <w:p w:rsidR="00813AE4" w:rsidRPr="00D9294D" w:rsidRDefault="00813AE4" w:rsidP="000E1AC5">
            <w:pPr>
              <w:widowControl w:val="0"/>
              <w:jc w:val="both"/>
              <w:rPr>
                <w:bCs/>
                <w:sz w:val="24"/>
              </w:rPr>
            </w:pPr>
            <w:r w:rsidRPr="00D9294D">
              <w:rPr>
                <w:bCs/>
                <w:sz w:val="24"/>
              </w:rPr>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и растительного покрова и существующих древесных насаждений, обеспечения отвода поверхностных вод со скоростями, исключающими возможность эрозии почвы, минимального объема земляных работ.</w:t>
            </w:r>
          </w:p>
          <w:p w:rsidR="00813AE4" w:rsidRPr="00D9294D" w:rsidRDefault="00813AE4" w:rsidP="000E1AC5">
            <w:pPr>
              <w:widowControl w:val="0"/>
              <w:jc w:val="both"/>
              <w:rPr>
                <w:bCs/>
                <w:sz w:val="24"/>
              </w:rPr>
            </w:pPr>
            <w:r w:rsidRPr="00D9294D">
              <w:rPr>
                <w:bCs/>
                <w:sz w:val="24"/>
              </w:rPr>
              <w:t>При вертикальной планировке местности, решаемой в сплошной отсыпке, планировочные отметки поверхности должны назначаться с учетом их понижения в процессе оттаивания и уплотнения грунта.</w:t>
            </w:r>
          </w:p>
          <w:p w:rsidR="00813AE4" w:rsidRPr="00D9294D" w:rsidRDefault="00813AE4" w:rsidP="000E1AC5">
            <w:pPr>
              <w:widowControl w:val="0"/>
              <w:jc w:val="both"/>
              <w:rPr>
                <w:bCs/>
                <w:sz w:val="24"/>
              </w:rPr>
            </w:pPr>
            <w:r w:rsidRPr="00D9294D">
              <w:rPr>
                <w:bCs/>
                <w:sz w:val="24"/>
              </w:rPr>
              <w:t xml:space="preserve">При разработке генерального плана и документации по планировке территории городского округа следует предусматривать инженерную защиту от опасных эндогенных и </w:t>
            </w:r>
            <w:r w:rsidRPr="00D9294D">
              <w:rPr>
                <w:bCs/>
                <w:sz w:val="24"/>
              </w:rPr>
              <w:lastRenderedPageBreak/>
              <w:t>экзогенных процессов в соответствии с требованиями настоящего раздела.</w:t>
            </w:r>
          </w:p>
        </w:tc>
      </w:tr>
      <w:tr w:rsidR="00813AE4" w:rsidRPr="00D9294D" w:rsidTr="00570F1B">
        <w:tblPrEx>
          <w:tblBorders>
            <w:bottom w:val="single" w:sz="4" w:space="0" w:color="auto"/>
          </w:tblBorders>
        </w:tblPrEx>
        <w:trPr>
          <w:jc w:val="center"/>
        </w:trPr>
        <w:tc>
          <w:tcPr>
            <w:tcW w:w="1695" w:type="dxa"/>
          </w:tcPr>
          <w:p w:rsidR="00813AE4" w:rsidRPr="00D9294D" w:rsidRDefault="00813AE4" w:rsidP="000E1AC5">
            <w:pPr>
              <w:widowControl w:val="0"/>
              <w:rPr>
                <w:bCs/>
                <w:sz w:val="24"/>
              </w:rPr>
            </w:pPr>
            <w:r w:rsidRPr="00D9294D">
              <w:rPr>
                <w:bCs/>
                <w:sz w:val="24"/>
              </w:rPr>
              <w:lastRenderedPageBreak/>
              <w:t>Мероприятия по защите от вулканической деятельности</w:t>
            </w:r>
          </w:p>
        </w:tc>
        <w:tc>
          <w:tcPr>
            <w:tcW w:w="2798" w:type="dxa"/>
          </w:tcPr>
          <w:p w:rsidR="00813AE4" w:rsidRPr="00D9294D" w:rsidRDefault="00813AE4" w:rsidP="000E1AC5">
            <w:pPr>
              <w:widowControl w:val="0"/>
              <w:ind w:left="142" w:hanging="142"/>
              <w:jc w:val="both"/>
              <w:rPr>
                <w:bCs/>
                <w:sz w:val="24"/>
              </w:rPr>
            </w:pPr>
            <w:r w:rsidRPr="00D9294D">
              <w:rPr>
                <w:bCs/>
                <w:sz w:val="24"/>
              </w:rPr>
              <w:t>- лавовые потоки;</w:t>
            </w:r>
          </w:p>
          <w:p w:rsidR="00813AE4" w:rsidRPr="00D9294D" w:rsidRDefault="00813AE4" w:rsidP="000E1AC5">
            <w:pPr>
              <w:widowControl w:val="0"/>
              <w:ind w:left="142" w:hanging="142"/>
              <w:jc w:val="both"/>
              <w:rPr>
                <w:bCs/>
                <w:spacing w:val="-2"/>
                <w:sz w:val="24"/>
              </w:rPr>
            </w:pPr>
            <w:r w:rsidRPr="00D9294D">
              <w:rPr>
                <w:bCs/>
                <w:spacing w:val="-2"/>
                <w:sz w:val="24"/>
              </w:rPr>
              <w:t>- пирокластические потоки;</w:t>
            </w:r>
          </w:p>
          <w:p w:rsidR="00813AE4" w:rsidRPr="00D9294D" w:rsidRDefault="00813AE4" w:rsidP="000E1AC5">
            <w:pPr>
              <w:widowControl w:val="0"/>
              <w:ind w:left="142" w:hanging="142"/>
              <w:jc w:val="both"/>
              <w:rPr>
                <w:bCs/>
                <w:sz w:val="24"/>
              </w:rPr>
            </w:pPr>
            <w:r w:rsidRPr="00D9294D">
              <w:rPr>
                <w:bCs/>
                <w:sz w:val="24"/>
              </w:rPr>
              <w:t>- пеплопады;</w:t>
            </w:r>
          </w:p>
          <w:p w:rsidR="00813AE4" w:rsidRPr="00D9294D" w:rsidRDefault="00813AE4" w:rsidP="000E1AC5">
            <w:pPr>
              <w:widowControl w:val="0"/>
              <w:ind w:left="142" w:hanging="142"/>
              <w:jc w:val="both"/>
              <w:rPr>
                <w:bCs/>
                <w:sz w:val="24"/>
              </w:rPr>
            </w:pPr>
            <w:r w:rsidRPr="00D9294D">
              <w:rPr>
                <w:bCs/>
                <w:sz w:val="24"/>
              </w:rPr>
              <w:t>- вулканические взрывы;</w:t>
            </w:r>
          </w:p>
          <w:p w:rsidR="00813AE4" w:rsidRPr="00D9294D" w:rsidRDefault="00813AE4" w:rsidP="000E1AC5">
            <w:pPr>
              <w:widowControl w:val="0"/>
              <w:ind w:left="142" w:right="-57" w:hanging="142"/>
              <w:jc w:val="both"/>
              <w:rPr>
                <w:bCs/>
                <w:sz w:val="24"/>
              </w:rPr>
            </w:pPr>
            <w:r w:rsidRPr="00D9294D">
              <w:rPr>
                <w:bCs/>
                <w:spacing w:val="-2"/>
                <w:sz w:val="24"/>
              </w:rPr>
              <w:t>- обрушения вулканических</w:t>
            </w:r>
            <w:r w:rsidRPr="00D9294D">
              <w:rPr>
                <w:bCs/>
                <w:sz w:val="24"/>
              </w:rPr>
              <w:t xml:space="preserve"> построек;</w:t>
            </w:r>
          </w:p>
          <w:p w:rsidR="00813AE4" w:rsidRPr="00D9294D" w:rsidRDefault="00813AE4" w:rsidP="000E1AC5">
            <w:pPr>
              <w:widowControl w:val="0"/>
              <w:ind w:left="142" w:hanging="142"/>
              <w:jc w:val="both"/>
              <w:rPr>
                <w:bCs/>
                <w:sz w:val="24"/>
              </w:rPr>
            </w:pPr>
            <w:r w:rsidRPr="00D9294D">
              <w:rPr>
                <w:bCs/>
                <w:sz w:val="24"/>
              </w:rPr>
              <w:t>- воздействие газовых туч;</w:t>
            </w:r>
          </w:p>
          <w:p w:rsidR="00813AE4" w:rsidRPr="00D9294D" w:rsidRDefault="00813AE4" w:rsidP="000E1AC5">
            <w:pPr>
              <w:widowControl w:val="0"/>
              <w:ind w:left="142" w:hanging="142"/>
              <w:jc w:val="both"/>
              <w:rPr>
                <w:bCs/>
                <w:sz w:val="24"/>
              </w:rPr>
            </w:pPr>
            <w:r w:rsidRPr="00D9294D">
              <w:rPr>
                <w:bCs/>
                <w:spacing w:val="-2"/>
                <w:sz w:val="24"/>
              </w:rPr>
              <w:t>- выпадение вулканических</w:t>
            </w:r>
            <w:r w:rsidRPr="00D9294D">
              <w:rPr>
                <w:bCs/>
                <w:sz w:val="24"/>
              </w:rPr>
              <w:t xml:space="preserve"> бомб;</w:t>
            </w:r>
          </w:p>
          <w:p w:rsidR="00813AE4" w:rsidRPr="00D9294D" w:rsidRDefault="00813AE4" w:rsidP="000E1AC5">
            <w:pPr>
              <w:widowControl w:val="0"/>
              <w:ind w:left="142" w:hanging="142"/>
              <w:jc w:val="both"/>
              <w:rPr>
                <w:bCs/>
                <w:sz w:val="24"/>
              </w:rPr>
            </w:pPr>
            <w:r w:rsidRPr="00D9294D">
              <w:rPr>
                <w:bCs/>
                <w:sz w:val="24"/>
              </w:rPr>
              <w:t>- сход лахаров, селей и снежных лавин с вулканических построек;</w:t>
            </w:r>
          </w:p>
          <w:p w:rsidR="00813AE4" w:rsidRPr="00D9294D" w:rsidRDefault="00813AE4" w:rsidP="000E1AC5">
            <w:pPr>
              <w:widowControl w:val="0"/>
              <w:ind w:left="142" w:hanging="142"/>
              <w:jc w:val="both"/>
              <w:rPr>
                <w:bCs/>
                <w:sz w:val="24"/>
              </w:rPr>
            </w:pPr>
            <w:r w:rsidRPr="00D9294D">
              <w:rPr>
                <w:bCs/>
                <w:sz w:val="24"/>
              </w:rPr>
              <w:t>- сход сухих каменных лавин</w:t>
            </w:r>
          </w:p>
        </w:tc>
        <w:tc>
          <w:tcPr>
            <w:tcW w:w="5588" w:type="dxa"/>
          </w:tcPr>
          <w:p w:rsidR="00813AE4" w:rsidRPr="00D9294D" w:rsidRDefault="00813AE4" w:rsidP="000E1AC5">
            <w:pPr>
              <w:widowControl w:val="0"/>
              <w:jc w:val="both"/>
              <w:rPr>
                <w:bCs/>
                <w:sz w:val="24"/>
              </w:rPr>
            </w:pPr>
            <w:r w:rsidRPr="00D9294D">
              <w:rPr>
                <w:sz w:val="24"/>
              </w:rPr>
              <w:t xml:space="preserve">Проектирование любых объектов на вулканических постройках не рекомендуется ввиду интенсивного развития на их поверхности не только вулканических, но и других опасных процессов экзогенного происхождения (обвалы, оползни, сели, обрушения, движение ледников и </w:t>
            </w:r>
            <w:r w:rsidR="001F4B40">
              <w:rPr>
                <w:sz w:val="24"/>
              </w:rPr>
              <w:t>иные процессы</w:t>
            </w:r>
            <w:r w:rsidRPr="00D9294D">
              <w:rPr>
                <w:sz w:val="24"/>
              </w:rPr>
              <w:t>). Перечень активных вулканов Камчатского края приведен в приложении 6 настоящих нормативов.</w:t>
            </w:r>
          </w:p>
          <w:p w:rsidR="00813AE4" w:rsidRPr="00D9294D" w:rsidRDefault="00813AE4" w:rsidP="000E1AC5">
            <w:pPr>
              <w:widowControl w:val="0"/>
              <w:jc w:val="both"/>
              <w:rPr>
                <w:bCs/>
                <w:sz w:val="24"/>
              </w:rPr>
            </w:pPr>
            <w:r w:rsidRPr="00D9294D">
              <w:rPr>
                <w:sz w:val="24"/>
              </w:rPr>
              <w:t>У подножия вулканов следует выделять зоны шириной от 5 до 15-</w:t>
            </w:r>
            <w:smartTag w:uri="urn:schemas-microsoft-com:office:smarttags" w:element="metricconverter">
              <w:smartTagPr>
                <w:attr w:name="ProductID" w:val="30 км"/>
              </w:smartTagPr>
              <w:r w:rsidRPr="00D9294D">
                <w:rPr>
                  <w:sz w:val="24"/>
                </w:rPr>
                <w:t>30 км</w:t>
              </w:r>
            </w:smartTag>
            <w:r w:rsidRPr="00D9294D">
              <w:rPr>
                <w:sz w:val="24"/>
              </w:rPr>
              <w:t xml:space="preserve"> вокруг подножия вулкана, в пределах которых должны вводиться планировочные ограничения. Эти ограничения связаны с возможностью проявления конкретных ограничивающих факторов и опасных процессов.</w:t>
            </w:r>
          </w:p>
          <w:p w:rsidR="00813AE4" w:rsidRPr="00D9294D" w:rsidRDefault="00813AE4" w:rsidP="000E1AC5">
            <w:pPr>
              <w:widowControl w:val="0"/>
              <w:jc w:val="both"/>
              <w:rPr>
                <w:bCs/>
                <w:sz w:val="24"/>
              </w:rPr>
            </w:pPr>
            <w:r w:rsidRPr="00D9294D">
              <w:rPr>
                <w:bCs/>
                <w:sz w:val="24"/>
              </w:rPr>
              <w:t>Кроме планировочных ограничений должны быть организованы специализированные наблюдения за развитием активности вулкана и составление детальных карт вулканической опасности.</w:t>
            </w:r>
          </w:p>
        </w:tc>
      </w:tr>
      <w:tr w:rsidR="00813AE4" w:rsidRPr="00D9294D" w:rsidTr="00570F1B">
        <w:tblPrEx>
          <w:tblBorders>
            <w:bottom w:val="single" w:sz="4" w:space="0" w:color="auto"/>
          </w:tblBorders>
        </w:tblPrEx>
        <w:trPr>
          <w:jc w:val="center"/>
        </w:trPr>
        <w:tc>
          <w:tcPr>
            <w:tcW w:w="1695" w:type="dxa"/>
          </w:tcPr>
          <w:p w:rsidR="00813AE4" w:rsidRPr="00D9294D" w:rsidRDefault="00813AE4" w:rsidP="000E1AC5">
            <w:pPr>
              <w:widowControl w:val="0"/>
              <w:suppressAutoHyphens/>
              <w:rPr>
                <w:bCs/>
                <w:sz w:val="24"/>
              </w:rPr>
            </w:pPr>
            <w:r w:rsidRPr="00D9294D">
              <w:rPr>
                <w:bCs/>
                <w:sz w:val="24"/>
              </w:rPr>
              <w:t>Сооружения и мероприятия по защите в районах с сейсмическим воздействием</w:t>
            </w:r>
          </w:p>
        </w:tc>
        <w:tc>
          <w:tcPr>
            <w:tcW w:w="2798" w:type="dxa"/>
          </w:tcPr>
          <w:p w:rsidR="00813AE4" w:rsidRPr="00D9294D" w:rsidRDefault="00813AE4" w:rsidP="000E1AC5">
            <w:pPr>
              <w:widowControl w:val="0"/>
              <w:ind w:left="142" w:hanging="142"/>
              <w:jc w:val="both"/>
              <w:rPr>
                <w:bCs/>
                <w:sz w:val="24"/>
              </w:rPr>
            </w:pPr>
            <w:r w:rsidRPr="00D9294D">
              <w:rPr>
                <w:bCs/>
                <w:sz w:val="24"/>
              </w:rPr>
              <w:t>- проявления сейсмической активности. В регионе преобладает высокая сейсмическая активность 9-10 баллов;</w:t>
            </w:r>
          </w:p>
          <w:p w:rsidR="00813AE4" w:rsidRPr="00D9294D" w:rsidRDefault="00813AE4" w:rsidP="000E1AC5">
            <w:pPr>
              <w:widowControl w:val="0"/>
              <w:ind w:left="142" w:hanging="142"/>
              <w:jc w:val="both"/>
              <w:rPr>
                <w:bCs/>
                <w:sz w:val="24"/>
              </w:rPr>
            </w:pPr>
            <w:r w:rsidRPr="00D9294D">
              <w:rPr>
                <w:bCs/>
                <w:sz w:val="24"/>
              </w:rPr>
              <w:t>- вторичные последствия землетрясений (оползни, обвалы, сход селей, лахаров, лавин, цунами и др.)</w:t>
            </w:r>
          </w:p>
          <w:p w:rsidR="00813AE4" w:rsidRPr="00D9294D" w:rsidRDefault="00813AE4" w:rsidP="000E1AC5">
            <w:pPr>
              <w:widowControl w:val="0"/>
              <w:jc w:val="both"/>
              <w:rPr>
                <w:bCs/>
                <w:sz w:val="24"/>
              </w:rPr>
            </w:pPr>
          </w:p>
        </w:tc>
        <w:tc>
          <w:tcPr>
            <w:tcW w:w="5588" w:type="dxa"/>
          </w:tcPr>
          <w:p w:rsidR="00813AE4" w:rsidRPr="00D9294D" w:rsidRDefault="00813AE4" w:rsidP="000E1AC5">
            <w:pPr>
              <w:widowControl w:val="0"/>
              <w:jc w:val="both"/>
              <w:rPr>
                <w:bCs/>
                <w:sz w:val="24"/>
              </w:rPr>
            </w:pPr>
            <w:r w:rsidRPr="00D9294D">
              <w:rPr>
                <w:bCs/>
                <w:sz w:val="24"/>
              </w:rPr>
              <w:t xml:space="preserve">На площадках, сейсмичность которых превышает </w:t>
            </w:r>
            <w:r w:rsidR="001F4B40">
              <w:rPr>
                <w:bCs/>
                <w:sz w:val="24"/>
              </w:rPr>
              <w:t xml:space="preserve">           </w:t>
            </w:r>
            <w:r w:rsidRPr="00D9294D">
              <w:rPr>
                <w:bCs/>
                <w:sz w:val="24"/>
              </w:rPr>
              <w:t>9 баллов, возводить здания и сооружения, как правило, не допускается. Проектирование и строительство здания или сооружения на таких площадках осуществляются в порядке, установленном уполномоченным федеральным органом исполнительной власти.</w:t>
            </w:r>
          </w:p>
          <w:p w:rsidR="00813AE4" w:rsidRPr="00D9294D" w:rsidRDefault="00813AE4" w:rsidP="000E1AC5">
            <w:pPr>
              <w:widowControl w:val="0"/>
              <w:jc w:val="both"/>
              <w:rPr>
                <w:sz w:val="24"/>
              </w:rPr>
            </w:pPr>
            <w:r w:rsidRPr="00D9294D">
              <w:rPr>
                <w:sz w:val="24"/>
              </w:rPr>
              <w:t xml:space="preserve">Подготовку </w:t>
            </w:r>
            <w:r w:rsidRPr="00D9294D">
              <w:rPr>
                <w:bCs/>
                <w:sz w:val="24"/>
              </w:rPr>
              <w:t>генерального плана и документации по планировке территории городского округа</w:t>
            </w:r>
            <w:r w:rsidRPr="00D9294D">
              <w:rPr>
                <w:sz w:val="24"/>
              </w:rPr>
              <w:t xml:space="preserve"> следует осуществлять в соответствии с требованиями</w:t>
            </w:r>
            <w:r w:rsidR="001F4B40">
              <w:rPr>
                <w:sz w:val="24"/>
              </w:rPr>
              <w:t xml:space="preserve">                </w:t>
            </w:r>
            <w:r w:rsidRPr="00D9294D">
              <w:rPr>
                <w:sz w:val="24"/>
              </w:rPr>
              <w:t xml:space="preserve"> СП 14.13330.2014 и СП 31-114-2004, приведенными в приложении 7 настоящих нормативов.</w:t>
            </w:r>
          </w:p>
          <w:p w:rsidR="00813AE4" w:rsidRPr="00D9294D" w:rsidRDefault="00813AE4" w:rsidP="000E1AC5">
            <w:pPr>
              <w:widowControl w:val="0"/>
              <w:jc w:val="both"/>
              <w:rPr>
                <w:bCs/>
                <w:sz w:val="24"/>
              </w:rPr>
            </w:pPr>
            <w:r w:rsidRPr="00D9294D">
              <w:rPr>
                <w:bCs/>
                <w:sz w:val="24"/>
              </w:rPr>
              <w:t>При проектировании зданий и сооружений не следует, как правило, размещать их на участках, неблагоприятных в сейсмическом отношении, к которым относятся следующие площадки строительства:</w:t>
            </w:r>
          </w:p>
          <w:p w:rsidR="00813AE4" w:rsidRPr="00D9294D" w:rsidRDefault="00813AE4" w:rsidP="000E1AC5">
            <w:pPr>
              <w:widowControl w:val="0"/>
              <w:autoSpaceDE w:val="0"/>
              <w:autoSpaceDN w:val="0"/>
              <w:adjustRightInd w:val="0"/>
              <w:ind w:left="142" w:hanging="142"/>
              <w:jc w:val="both"/>
              <w:rPr>
                <w:sz w:val="24"/>
              </w:rPr>
            </w:pPr>
            <w:r w:rsidRPr="00D9294D">
              <w:rPr>
                <w:sz w:val="24"/>
              </w:rPr>
              <w:t>- сложенные грунтами III и IV категорий;</w:t>
            </w:r>
          </w:p>
          <w:p w:rsidR="00813AE4" w:rsidRPr="00D9294D" w:rsidRDefault="00813AE4" w:rsidP="000E1AC5">
            <w:pPr>
              <w:widowControl w:val="0"/>
              <w:autoSpaceDE w:val="0"/>
              <w:autoSpaceDN w:val="0"/>
              <w:adjustRightInd w:val="0"/>
              <w:ind w:left="142" w:hanging="142"/>
              <w:jc w:val="both"/>
              <w:rPr>
                <w:sz w:val="24"/>
              </w:rPr>
            </w:pPr>
            <w:r w:rsidRPr="00D9294D">
              <w:rPr>
                <w:sz w:val="24"/>
              </w:rPr>
              <w:t xml:space="preserve">- с проявлением тектонических нарушений, перекрытые чехлом рыхлых отложений мощностью менее </w:t>
            </w:r>
            <w:smartTag w:uri="urn:schemas-microsoft-com:office:smarttags" w:element="metricconverter">
              <w:smartTagPr>
                <w:attr w:name="ProductID" w:val="10 м"/>
              </w:smartTagPr>
              <w:r w:rsidRPr="00D9294D">
                <w:rPr>
                  <w:sz w:val="24"/>
                </w:rPr>
                <w:t>10 м</w:t>
              </w:r>
            </w:smartTag>
            <w:r w:rsidRPr="00D9294D">
              <w:rPr>
                <w:sz w:val="24"/>
              </w:rPr>
              <w:t>;</w:t>
            </w:r>
          </w:p>
          <w:p w:rsidR="00813AE4" w:rsidRPr="00D9294D" w:rsidRDefault="00813AE4" w:rsidP="000E1AC5">
            <w:pPr>
              <w:widowControl w:val="0"/>
              <w:autoSpaceDE w:val="0"/>
              <w:autoSpaceDN w:val="0"/>
              <w:adjustRightInd w:val="0"/>
              <w:ind w:left="142" w:hanging="142"/>
              <w:jc w:val="both"/>
              <w:rPr>
                <w:sz w:val="24"/>
              </w:rPr>
            </w:pPr>
            <w:r w:rsidRPr="00D9294D">
              <w:rPr>
                <w:sz w:val="24"/>
              </w:rPr>
              <w:t>- с крутизной склонов более 15°;</w:t>
            </w:r>
          </w:p>
          <w:p w:rsidR="00813AE4" w:rsidRPr="00D9294D" w:rsidRDefault="00813AE4" w:rsidP="000E1AC5">
            <w:pPr>
              <w:widowControl w:val="0"/>
              <w:autoSpaceDE w:val="0"/>
              <w:autoSpaceDN w:val="0"/>
              <w:adjustRightInd w:val="0"/>
              <w:ind w:left="142" w:hanging="142"/>
              <w:jc w:val="both"/>
              <w:rPr>
                <w:sz w:val="24"/>
              </w:rPr>
            </w:pPr>
            <w:r w:rsidRPr="00D9294D">
              <w:rPr>
                <w:sz w:val="24"/>
              </w:rPr>
              <w:t>- с проявлением осыпей, обвалов, оползней, карста, провалов и деформаций от горных выработок;</w:t>
            </w:r>
          </w:p>
          <w:p w:rsidR="00813AE4" w:rsidRPr="00D9294D" w:rsidRDefault="00813AE4" w:rsidP="000E1AC5">
            <w:pPr>
              <w:widowControl w:val="0"/>
              <w:autoSpaceDE w:val="0"/>
              <w:autoSpaceDN w:val="0"/>
              <w:adjustRightInd w:val="0"/>
              <w:ind w:left="142" w:hanging="142"/>
              <w:jc w:val="both"/>
              <w:rPr>
                <w:sz w:val="24"/>
              </w:rPr>
            </w:pPr>
            <w:r w:rsidRPr="00D9294D">
              <w:rPr>
                <w:sz w:val="24"/>
              </w:rPr>
              <w:t>- расположенные в зонах возможного прохождения снежных лавин, селей;</w:t>
            </w:r>
          </w:p>
          <w:p w:rsidR="00813AE4" w:rsidRPr="00D9294D" w:rsidRDefault="00813AE4" w:rsidP="000E1AC5">
            <w:pPr>
              <w:widowControl w:val="0"/>
              <w:autoSpaceDE w:val="0"/>
              <w:autoSpaceDN w:val="0"/>
              <w:adjustRightInd w:val="0"/>
              <w:ind w:left="142" w:hanging="142"/>
              <w:jc w:val="both"/>
              <w:rPr>
                <w:sz w:val="24"/>
              </w:rPr>
            </w:pPr>
            <w:r w:rsidRPr="00D9294D">
              <w:rPr>
                <w:sz w:val="24"/>
              </w:rPr>
              <w:t>- расположенные на цунамиопасных участках.</w:t>
            </w:r>
          </w:p>
          <w:p w:rsidR="00813AE4" w:rsidRPr="00D9294D" w:rsidRDefault="00813AE4" w:rsidP="000E1AC5">
            <w:pPr>
              <w:widowControl w:val="0"/>
              <w:jc w:val="both"/>
              <w:rPr>
                <w:bCs/>
                <w:sz w:val="24"/>
              </w:rPr>
            </w:pPr>
            <w:r w:rsidRPr="00D9294D">
              <w:rPr>
                <w:bCs/>
                <w:sz w:val="24"/>
              </w:rPr>
              <w:t xml:space="preserve">При необходимости размещения зданий и сооружений на таких участках следует предусматривать дополнительные меры по </w:t>
            </w:r>
            <w:r w:rsidRPr="00D9294D">
              <w:rPr>
                <w:bCs/>
                <w:sz w:val="24"/>
              </w:rPr>
              <w:lastRenderedPageBreak/>
              <w:t xml:space="preserve">укреплению их оснований, усилению конструкций в соответствии с требованиями СП 14.13330.2014 и СП 31-114-2004, а также инженерной </w:t>
            </w:r>
            <w:r w:rsidRPr="00D9294D">
              <w:rPr>
                <w:bCs/>
                <w:spacing w:val="-2"/>
                <w:sz w:val="24"/>
              </w:rPr>
              <w:t>защите территории от опасных геологических процессов.</w:t>
            </w:r>
          </w:p>
          <w:p w:rsidR="00813AE4" w:rsidRPr="00D9294D" w:rsidRDefault="00813AE4" w:rsidP="000E1AC5">
            <w:pPr>
              <w:widowControl w:val="0"/>
              <w:jc w:val="both"/>
              <w:rPr>
                <w:bCs/>
                <w:sz w:val="24"/>
              </w:rPr>
            </w:pPr>
            <w:r w:rsidRPr="00D9294D">
              <w:rPr>
                <w:bCs/>
                <w:spacing w:val="-2"/>
                <w:sz w:val="24"/>
              </w:rPr>
              <w:t xml:space="preserve">В районах, подверженных сейсмическому воздействию, зонирование территорий </w:t>
            </w:r>
            <w:r w:rsidRPr="00D9294D">
              <w:rPr>
                <w:bCs/>
                <w:sz w:val="24"/>
              </w:rPr>
              <w:t>населенных пунктов следует предусматривать с учетом уменьшения степени риска и обеспечения устойчивости функционирования. При этом в зонах с наибольшей степенью риска следует размещать парки, сады, открытые спортивные площадки и другие свободные от застройки элементы.</w:t>
            </w:r>
          </w:p>
          <w:p w:rsidR="00813AE4" w:rsidRPr="00D9294D" w:rsidRDefault="00813AE4" w:rsidP="000E1AC5">
            <w:pPr>
              <w:widowControl w:val="0"/>
              <w:jc w:val="both"/>
              <w:rPr>
                <w:bCs/>
                <w:sz w:val="24"/>
              </w:rPr>
            </w:pPr>
            <w:r w:rsidRPr="00D9294D">
              <w:rPr>
                <w:bCs/>
                <w:sz w:val="24"/>
              </w:rPr>
              <w:t xml:space="preserve">Проектирование и строительство зданий и сооружений на сейсмически опасных территориях следует осуществлять с учетом действующих нормативных документов, в результате применения которых обеспечивается соблюдение требований Федерального закона «Технический регламент о безопасности зданий и сооружений» (перечень утвержден </w:t>
            </w:r>
            <w:r w:rsidRPr="00D9294D">
              <w:rPr>
                <w:bCs/>
                <w:spacing w:val="-2"/>
                <w:sz w:val="24"/>
              </w:rPr>
              <w:t>Постановлением Правительства Российской Федерации 26.12.2014</w:t>
            </w:r>
            <w:r w:rsidRPr="00D9294D">
              <w:rPr>
                <w:bCs/>
                <w:sz w:val="24"/>
              </w:rPr>
              <w:t xml:space="preserve"> № 1521).</w:t>
            </w:r>
          </w:p>
        </w:tc>
      </w:tr>
      <w:tr w:rsidR="00813AE4" w:rsidRPr="00D9294D" w:rsidTr="00570F1B">
        <w:tblPrEx>
          <w:tblBorders>
            <w:bottom w:val="single" w:sz="4" w:space="0" w:color="auto"/>
          </w:tblBorders>
        </w:tblPrEx>
        <w:trPr>
          <w:jc w:val="center"/>
        </w:trPr>
        <w:tc>
          <w:tcPr>
            <w:tcW w:w="1695" w:type="dxa"/>
          </w:tcPr>
          <w:p w:rsidR="00813AE4" w:rsidRPr="00D9294D" w:rsidRDefault="00813AE4" w:rsidP="000E1AC5">
            <w:pPr>
              <w:widowControl w:val="0"/>
              <w:rPr>
                <w:bCs/>
                <w:sz w:val="24"/>
              </w:rPr>
            </w:pPr>
            <w:r w:rsidRPr="00D9294D">
              <w:rPr>
                <w:bCs/>
                <w:sz w:val="24"/>
              </w:rPr>
              <w:lastRenderedPageBreak/>
              <w:t>Сооружения и мероприятия по защите от воздействия цунами</w:t>
            </w:r>
          </w:p>
        </w:tc>
        <w:tc>
          <w:tcPr>
            <w:tcW w:w="2798" w:type="dxa"/>
          </w:tcPr>
          <w:p w:rsidR="00813AE4" w:rsidRPr="00D9294D" w:rsidRDefault="00813AE4" w:rsidP="000E1AC5">
            <w:pPr>
              <w:widowControl w:val="0"/>
              <w:jc w:val="both"/>
              <w:rPr>
                <w:bCs/>
                <w:sz w:val="24"/>
              </w:rPr>
            </w:pPr>
            <w:r w:rsidRPr="00D9294D">
              <w:rPr>
                <w:bCs/>
                <w:sz w:val="24"/>
              </w:rPr>
              <w:t>Опасные процессы, вызванные повышенной сейсмичностью, высоким уровнем вулканической активности</w:t>
            </w:r>
          </w:p>
        </w:tc>
        <w:tc>
          <w:tcPr>
            <w:tcW w:w="5588" w:type="dxa"/>
          </w:tcPr>
          <w:p w:rsidR="00813AE4" w:rsidRPr="00D9294D" w:rsidRDefault="00813AE4" w:rsidP="000E1AC5">
            <w:pPr>
              <w:widowControl w:val="0"/>
              <w:overflowPunct w:val="0"/>
              <w:autoSpaceDE w:val="0"/>
              <w:autoSpaceDN w:val="0"/>
              <w:adjustRightInd w:val="0"/>
              <w:jc w:val="both"/>
              <w:rPr>
                <w:bCs/>
                <w:sz w:val="24"/>
              </w:rPr>
            </w:pPr>
            <w:r w:rsidRPr="00D9294D">
              <w:rPr>
                <w:bCs/>
                <w:sz w:val="24"/>
              </w:rPr>
              <w:t>При проектировании новых населенных пунктов следует учитывать схему районирования побережья Камчатского края по максимальной высоте волн цунами и взаимодействие цунами и рельефа побережья.</w:t>
            </w:r>
          </w:p>
          <w:p w:rsidR="00813AE4" w:rsidRPr="00D9294D" w:rsidRDefault="00813AE4" w:rsidP="000E1AC5">
            <w:pPr>
              <w:widowControl w:val="0"/>
              <w:overflowPunct w:val="0"/>
              <w:autoSpaceDE w:val="0"/>
              <w:autoSpaceDN w:val="0"/>
              <w:adjustRightInd w:val="0"/>
              <w:jc w:val="both"/>
              <w:rPr>
                <w:bCs/>
                <w:sz w:val="24"/>
              </w:rPr>
            </w:pPr>
            <w:r w:rsidRPr="00D9294D">
              <w:rPr>
                <w:bCs/>
                <w:sz w:val="24"/>
              </w:rPr>
              <w:t>В районах, подверженных действию цунами, зонирование территории поселений следует предусматривать с учетом уменьшения степени риска и обеспечения устойчивости функционирования. При этом в зонах с наибольшей степенью риска следует размещать парки, сады, открытые спортивные площадки и другие свободные от застройки элементы.</w:t>
            </w:r>
          </w:p>
          <w:p w:rsidR="00813AE4" w:rsidRPr="00D9294D" w:rsidRDefault="00813AE4" w:rsidP="000E1AC5">
            <w:pPr>
              <w:widowControl w:val="0"/>
              <w:overflowPunct w:val="0"/>
              <w:autoSpaceDE w:val="0"/>
              <w:autoSpaceDN w:val="0"/>
              <w:adjustRightInd w:val="0"/>
              <w:jc w:val="both"/>
              <w:rPr>
                <w:bCs/>
                <w:sz w:val="24"/>
              </w:rPr>
            </w:pPr>
            <w:r w:rsidRPr="00D9294D">
              <w:rPr>
                <w:bCs/>
                <w:sz w:val="24"/>
              </w:rPr>
              <w:t>При разработке планировочных ограничений по цунамиопасности для населенных пунктов, расположенных на морском побережье, где высока вероятность прихода разрушительных цунами, следует учитывать следующие факторы:</w:t>
            </w:r>
          </w:p>
          <w:p w:rsidR="00813AE4" w:rsidRPr="00D9294D" w:rsidRDefault="00813AE4" w:rsidP="000E1AC5">
            <w:pPr>
              <w:widowControl w:val="0"/>
              <w:overflowPunct w:val="0"/>
              <w:autoSpaceDE w:val="0"/>
              <w:autoSpaceDN w:val="0"/>
              <w:adjustRightInd w:val="0"/>
              <w:ind w:left="142" w:hanging="142"/>
              <w:jc w:val="both"/>
              <w:rPr>
                <w:bCs/>
                <w:sz w:val="24"/>
              </w:rPr>
            </w:pPr>
            <w:r w:rsidRPr="00D9294D">
              <w:rPr>
                <w:bCs/>
                <w:sz w:val="24"/>
              </w:rPr>
              <w:t>- пороговые величины магнитуд для объявления тревоги цунами на морском побережье;</w:t>
            </w:r>
          </w:p>
          <w:p w:rsidR="00813AE4" w:rsidRPr="00D9294D" w:rsidRDefault="00813AE4" w:rsidP="000E1AC5">
            <w:pPr>
              <w:widowControl w:val="0"/>
              <w:overflowPunct w:val="0"/>
              <w:autoSpaceDE w:val="0"/>
              <w:autoSpaceDN w:val="0"/>
              <w:adjustRightInd w:val="0"/>
              <w:ind w:left="142" w:hanging="142"/>
              <w:jc w:val="both"/>
              <w:rPr>
                <w:bCs/>
                <w:sz w:val="24"/>
              </w:rPr>
            </w:pPr>
            <w:r w:rsidRPr="00D9294D">
              <w:rPr>
                <w:bCs/>
                <w:sz w:val="24"/>
              </w:rPr>
              <w:t>- повторяемость цунами;</w:t>
            </w:r>
          </w:p>
          <w:p w:rsidR="00813AE4" w:rsidRPr="00D9294D" w:rsidRDefault="00813AE4" w:rsidP="000E1AC5">
            <w:pPr>
              <w:widowControl w:val="0"/>
              <w:overflowPunct w:val="0"/>
              <w:autoSpaceDE w:val="0"/>
              <w:autoSpaceDN w:val="0"/>
              <w:adjustRightInd w:val="0"/>
              <w:ind w:left="142" w:hanging="142"/>
              <w:jc w:val="both"/>
              <w:rPr>
                <w:bCs/>
                <w:sz w:val="24"/>
              </w:rPr>
            </w:pPr>
            <w:r w:rsidRPr="00D9294D">
              <w:rPr>
                <w:bCs/>
                <w:sz w:val="24"/>
              </w:rPr>
              <w:t>- максимальная высота волны цунами;</w:t>
            </w:r>
          </w:p>
          <w:p w:rsidR="00813AE4" w:rsidRPr="00D9294D" w:rsidRDefault="00813AE4" w:rsidP="000E1AC5">
            <w:pPr>
              <w:widowControl w:val="0"/>
              <w:overflowPunct w:val="0"/>
              <w:autoSpaceDE w:val="0"/>
              <w:autoSpaceDN w:val="0"/>
              <w:adjustRightInd w:val="0"/>
              <w:ind w:left="142" w:hanging="142"/>
              <w:jc w:val="both"/>
              <w:rPr>
                <w:bCs/>
                <w:sz w:val="24"/>
              </w:rPr>
            </w:pPr>
            <w:r w:rsidRPr="00D9294D">
              <w:rPr>
                <w:bCs/>
                <w:sz w:val="24"/>
              </w:rPr>
              <w:t>- максимальный заплеск цунами и ширина зоны затопления;</w:t>
            </w:r>
          </w:p>
          <w:p w:rsidR="00813AE4" w:rsidRPr="00D9294D" w:rsidRDefault="00813AE4" w:rsidP="000E1AC5">
            <w:pPr>
              <w:widowControl w:val="0"/>
              <w:overflowPunct w:val="0"/>
              <w:autoSpaceDE w:val="0"/>
              <w:autoSpaceDN w:val="0"/>
              <w:adjustRightInd w:val="0"/>
              <w:ind w:left="142" w:hanging="142"/>
              <w:jc w:val="both"/>
              <w:rPr>
                <w:bCs/>
                <w:sz w:val="24"/>
              </w:rPr>
            </w:pPr>
            <w:r w:rsidRPr="00D9294D">
              <w:rPr>
                <w:bCs/>
                <w:sz w:val="24"/>
              </w:rPr>
              <w:t>- возможность возникновения сейш и других цунамиподобных явлений;</w:t>
            </w:r>
          </w:p>
          <w:p w:rsidR="00813AE4" w:rsidRPr="00D9294D" w:rsidRDefault="00813AE4" w:rsidP="000E1AC5">
            <w:pPr>
              <w:widowControl w:val="0"/>
              <w:ind w:left="142" w:hanging="142"/>
              <w:jc w:val="both"/>
              <w:rPr>
                <w:sz w:val="24"/>
              </w:rPr>
            </w:pPr>
            <w:r w:rsidRPr="00D9294D">
              <w:rPr>
                <w:bCs/>
                <w:sz w:val="24"/>
              </w:rPr>
              <w:t>- наличие зон возможных очагов сильных цунамигенных землетрясений под дном моря.</w:t>
            </w:r>
          </w:p>
          <w:p w:rsidR="00813AE4" w:rsidRPr="00D9294D" w:rsidRDefault="00813AE4" w:rsidP="000E1AC5">
            <w:pPr>
              <w:widowControl w:val="0"/>
              <w:jc w:val="both"/>
              <w:rPr>
                <w:sz w:val="24"/>
              </w:rPr>
            </w:pPr>
            <w:r w:rsidRPr="00D9294D">
              <w:rPr>
                <w:sz w:val="24"/>
              </w:rPr>
              <w:t xml:space="preserve">На цунамиопасных территориях следует осуществлять круглосуточное оперативное </w:t>
            </w:r>
            <w:r w:rsidRPr="00D9294D">
              <w:rPr>
                <w:sz w:val="24"/>
              </w:rPr>
              <w:lastRenderedPageBreak/>
              <w:t>дежурство с целью своевременного предупреждения об угрозе цунами. В случае объявления тревоги «цунами» дежурные океанологи выполняют расчет времени подхода волны к конкретным населенным пунктам и оповещают об опасности органы местного самоуправления, прибрежные предприятия и население для своевременной эвакуации.</w:t>
            </w:r>
          </w:p>
          <w:p w:rsidR="00813AE4" w:rsidRPr="00D9294D" w:rsidRDefault="00813AE4" w:rsidP="000E1AC5">
            <w:pPr>
              <w:widowControl w:val="0"/>
              <w:jc w:val="both"/>
              <w:rPr>
                <w:bCs/>
                <w:sz w:val="24"/>
              </w:rPr>
            </w:pPr>
            <w:r w:rsidRPr="00D9294D">
              <w:rPr>
                <w:bCs/>
                <w:sz w:val="24"/>
              </w:rPr>
              <w:t>В перечень населенных пунктов, расположенных в цунамиопасных районах, входит город Петропавловск-Камчатский.</w:t>
            </w:r>
          </w:p>
        </w:tc>
      </w:tr>
      <w:tr w:rsidR="00813AE4" w:rsidRPr="00D9294D" w:rsidTr="00570F1B">
        <w:tblPrEx>
          <w:tblBorders>
            <w:bottom w:val="single" w:sz="4" w:space="0" w:color="auto"/>
          </w:tblBorders>
        </w:tblPrEx>
        <w:trPr>
          <w:jc w:val="center"/>
        </w:trPr>
        <w:tc>
          <w:tcPr>
            <w:tcW w:w="1695" w:type="dxa"/>
          </w:tcPr>
          <w:p w:rsidR="00813AE4" w:rsidRPr="00D9294D" w:rsidRDefault="00813AE4" w:rsidP="000E1AC5">
            <w:pPr>
              <w:widowControl w:val="0"/>
              <w:rPr>
                <w:bCs/>
                <w:sz w:val="24"/>
              </w:rPr>
            </w:pPr>
            <w:r w:rsidRPr="00D9294D">
              <w:rPr>
                <w:bCs/>
                <w:sz w:val="24"/>
              </w:rPr>
              <w:lastRenderedPageBreak/>
              <w:t>Противооползневые и противообвальные сооружения и мероприятия</w:t>
            </w:r>
          </w:p>
        </w:tc>
        <w:tc>
          <w:tcPr>
            <w:tcW w:w="2798" w:type="dxa"/>
          </w:tcPr>
          <w:p w:rsidR="00813AE4" w:rsidRPr="00D9294D" w:rsidRDefault="00813AE4" w:rsidP="000E1AC5">
            <w:pPr>
              <w:widowControl w:val="0"/>
              <w:ind w:left="142" w:hanging="142"/>
              <w:jc w:val="both"/>
              <w:rPr>
                <w:bCs/>
                <w:sz w:val="24"/>
              </w:rPr>
            </w:pPr>
            <w:r w:rsidRPr="00D9294D">
              <w:rPr>
                <w:bCs/>
                <w:sz w:val="24"/>
              </w:rPr>
              <w:t>- особенности геологического строения;</w:t>
            </w:r>
          </w:p>
          <w:p w:rsidR="00813AE4" w:rsidRPr="00D9294D" w:rsidRDefault="00813AE4" w:rsidP="000E1AC5">
            <w:pPr>
              <w:widowControl w:val="0"/>
              <w:ind w:left="142" w:hanging="142"/>
              <w:jc w:val="both"/>
              <w:rPr>
                <w:bCs/>
                <w:sz w:val="24"/>
              </w:rPr>
            </w:pPr>
            <w:r w:rsidRPr="00D9294D">
              <w:rPr>
                <w:bCs/>
                <w:sz w:val="24"/>
              </w:rPr>
              <w:t>- сейсмическая активность;</w:t>
            </w:r>
          </w:p>
          <w:p w:rsidR="00813AE4" w:rsidRPr="00D9294D" w:rsidRDefault="00813AE4" w:rsidP="000E1AC5">
            <w:pPr>
              <w:widowControl w:val="0"/>
              <w:ind w:left="142" w:hanging="142"/>
              <w:jc w:val="both"/>
              <w:rPr>
                <w:bCs/>
                <w:sz w:val="24"/>
              </w:rPr>
            </w:pPr>
            <w:r w:rsidRPr="00D9294D">
              <w:rPr>
                <w:bCs/>
                <w:sz w:val="24"/>
              </w:rPr>
              <w:t>высокий уровень вулканической активности;</w:t>
            </w:r>
          </w:p>
          <w:p w:rsidR="00813AE4" w:rsidRPr="00D9294D" w:rsidRDefault="00813AE4" w:rsidP="000E1AC5">
            <w:pPr>
              <w:widowControl w:val="0"/>
              <w:ind w:left="142" w:hanging="142"/>
              <w:jc w:val="both"/>
              <w:rPr>
                <w:bCs/>
                <w:sz w:val="24"/>
              </w:rPr>
            </w:pPr>
            <w:r w:rsidRPr="00D9294D">
              <w:rPr>
                <w:bCs/>
                <w:sz w:val="24"/>
              </w:rPr>
              <w:t>- ветро-волновые характеристики взморья;</w:t>
            </w:r>
          </w:p>
          <w:p w:rsidR="00813AE4" w:rsidRPr="00D9294D" w:rsidRDefault="00813AE4" w:rsidP="000E1AC5">
            <w:pPr>
              <w:widowControl w:val="0"/>
              <w:ind w:left="142" w:hanging="142"/>
              <w:jc w:val="both"/>
              <w:rPr>
                <w:bCs/>
                <w:sz w:val="24"/>
              </w:rPr>
            </w:pPr>
            <w:r w:rsidRPr="00D9294D">
              <w:rPr>
                <w:bCs/>
                <w:sz w:val="24"/>
              </w:rPr>
              <w:t xml:space="preserve">высокая крутизна склонов; </w:t>
            </w:r>
          </w:p>
          <w:p w:rsidR="00813AE4" w:rsidRPr="00D9294D" w:rsidRDefault="00813AE4" w:rsidP="000E1AC5">
            <w:pPr>
              <w:widowControl w:val="0"/>
              <w:ind w:left="142" w:hanging="142"/>
              <w:jc w:val="both"/>
              <w:rPr>
                <w:bCs/>
                <w:sz w:val="24"/>
              </w:rPr>
            </w:pPr>
            <w:r w:rsidRPr="00D9294D">
              <w:rPr>
                <w:bCs/>
                <w:sz w:val="24"/>
              </w:rPr>
              <w:t xml:space="preserve">- увлажненность территории; </w:t>
            </w:r>
          </w:p>
          <w:p w:rsidR="00813AE4" w:rsidRPr="00D9294D" w:rsidRDefault="00813AE4" w:rsidP="000E1AC5">
            <w:pPr>
              <w:widowControl w:val="0"/>
              <w:ind w:left="142" w:hanging="142"/>
              <w:jc w:val="both"/>
              <w:rPr>
                <w:bCs/>
                <w:sz w:val="24"/>
              </w:rPr>
            </w:pPr>
            <w:r w:rsidRPr="00D9294D">
              <w:rPr>
                <w:bCs/>
                <w:sz w:val="24"/>
              </w:rPr>
              <w:t xml:space="preserve">- подрезки склонов (естественные – водотоками, морями, искусственные - связанные с прокладкой дорог, каналов); </w:t>
            </w:r>
          </w:p>
          <w:p w:rsidR="00813AE4" w:rsidRPr="00D9294D" w:rsidRDefault="00813AE4" w:rsidP="000E1AC5">
            <w:pPr>
              <w:widowControl w:val="0"/>
              <w:ind w:left="142" w:hanging="142"/>
              <w:jc w:val="both"/>
              <w:rPr>
                <w:bCs/>
                <w:spacing w:val="-2"/>
                <w:sz w:val="24"/>
              </w:rPr>
            </w:pPr>
            <w:r w:rsidRPr="00D9294D">
              <w:rPr>
                <w:bCs/>
                <w:spacing w:val="-2"/>
                <w:sz w:val="24"/>
              </w:rPr>
              <w:t>- утяжеление склона при водонасыщении слагающих его пород, при самовольной застройке;</w:t>
            </w:r>
          </w:p>
          <w:p w:rsidR="00813AE4" w:rsidRPr="00D9294D" w:rsidRDefault="00813AE4" w:rsidP="000E1AC5">
            <w:pPr>
              <w:widowControl w:val="0"/>
              <w:ind w:left="142" w:hanging="142"/>
              <w:jc w:val="both"/>
              <w:rPr>
                <w:bCs/>
                <w:sz w:val="24"/>
              </w:rPr>
            </w:pPr>
            <w:r w:rsidRPr="00D9294D">
              <w:rPr>
                <w:bCs/>
                <w:sz w:val="24"/>
              </w:rPr>
              <w:t>- нарушение растительного покрова (вырубка лесов, распашка склонов);</w:t>
            </w:r>
          </w:p>
          <w:p w:rsidR="00813AE4" w:rsidRPr="00D9294D" w:rsidRDefault="00813AE4" w:rsidP="000E1AC5">
            <w:pPr>
              <w:widowControl w:val="0"/>
              <w:ind w:left="142" w:hanging="142"/>
              <w:jc w:val="both"/>
              <w:rPr>
                <w:bCs/>
                <w:spacing w:val="-2"/>
                <w:sz w:val="24"/>
              </w:rPr>
            </w:pPr>
            <w:r w:rsidRPr="00D9294D">
              <w:rPr>
                <w:bCs/>
                <w:sz w:val="24"/>
              </w:rPr>
              <w:t>- повышение уровня подземных вод за счет технических утечек;</w:t>
            </w:r>
          </w:p>
          <w:p w:rsidR="00813AE4" w:rsidRPr="00D9294D" w:rsidRDefault="00813AE4" w:rsidP="000E1AC5">
            <w:pPr>
              <w:widowControl w:val="0"/>
              <w:ind w:left="142" w:hanging="142"/>
              <w:jc w:val="both"/>
              <w:rPr>
                <w:bCs/>
                <w:sz w:val="24"/>
              </w:rPr>
            </w:pPr>
            <w:r w:rsidRPr="00D9294D">
              <w:rPr>
                <w:bCs/>
                <w:sz w:val="24"/>
              </w:rPr>
              <w:t xml:space="preserve">- техногенная деятельность человека (прокладка дорог, каналов, бурение глубоких скважин, буровзрывные работы </w:t>
            </w:r>
            <w:r w:rsidRPr="00D9294D">
              <w:rPr>
                <w:bCs/>
                <w:sz w:val="24"/>
              </w:rPr>
              <w:lastRenderedPageBreak/>
              <w:t>при добыче полезных ископаемых)</w:t>
            </w:r>
          </w:p>
        </w:tc>
        <w:tc>
          <w:tcPr>
            <w:tcW w:w="5588" w:type="dxa"/>
          </w:tcPr>
          <w:p w:rsidR="00813AE4" w:rsidRPr="00D9294D" w:rsidRDefault="00813AE4" w:rsidP="000E1AC5">
            <w:pPr>
              <w:widowControl w:val="0"/>
              <w:jc w:val="both"/>
              <w:rPr>
                <w:bCs/>
                <w:sz w:val="24"/>
              </w:rPr>
            </w:pPr>
            <w:r w:rsidRPr="00D9294D">
              <w:rPr>
                <w:bCs/>
                <w:sz w:val="24"/>
              </w:rPr>
              <w:lastRenderedPageBreak/>
              <w:t>Территории Камчатского края классифицируются по степени развития склоновых процессов:</w:t>
            </w:r>
          </w:p>
          <w:p w:rsidR="00813AE4" w:rsidRPr="00D9294D" w:rsidRDefault="00813AE4" w:rsidP="000E1AC5">
            <w:pPr>
              <w:widowControl w:val="0"/>
              <w:ind w:left="142" w:hanging="142"/>
              <w:jc w:val="both"/>
              <w:rPr>
                <w:bCs/>
                <w:sz w:val="24"/>
              </w:rPr>
            </w:pPr>
            <w:r w:rsidRPr="00D9294D">
              <w:rPr>
                <w:bCs/>
                <w:sz w:val="24"/>
              </w:rPr>
              <w:t>- зона равнин, где преобладают небольшие оползни на берегах рек и озер, а на морских берегах наряду с оползнями происходят обвалы;</w:t>
            </w:r>
          </w:p>
          <w:p w:rsidR="00813AE4" w:rsidRPr="00D9294D" w:rsidRDefault="00813AE4" w:rsidP="000E1AC5">
            <w:pPr>
              <w:widowControl w:val="0"/>
              <w:ind w:left="142" w:hanging="142"/>
              <w:jc w:val="both"/>
              <w:rPr>
                <w:bCs/>
                <w:sz w:val="24"/>
              </w:rPr>
            </w:pPr>
            <w:r w:rsidRPr="00D9294D">
              <w:rPr>
                <w:bCs/>
                <w:sz w:val="24"/>
              </w:rPr>
              <w:t>- зона низкогорья и среднегорья, где преобладают крупные оползни и обвалы на склонах гор и оползневые процессы на морских побережьях;</w:t>
            </w:r>
          </w:p>
          <w:p w:rsidR="00813AE4" w:rsidRPr="00D9294D" w:rsidRDefault="00813AE4" w:rsidP="000E1AC5">
            <w:pPr>
              <w:widowControl w:val="0"/>
              <w:ind w:left="142" w:hanging="142"/>
              <w:jc w:val="both"/>
              <w:rPr>
                <w:bCs/>
                <w:sz w:val="24"/>
              </w:rPr>
            </w:pPr>
            <w:r w:rsidRPr="00D9294D">
              <w:rPr>
                <w:bCs/>
                <w:sz w:val="24"/>
              </w:rPr>
              <w:t>- зона высокогорья, где преобладают обвалы при подчиненном развитии оползней;</w:t>
            </w:r>
          </w:p>
          <w:p w:rsidR="00813AE4" w:rsidRPr="00D9294D" w:rsidRDefault="00813AE4" w:rsidP="000E1AC5">
            <w:pPr>
              <w:widowControl w:val="0"/>
              <w:ind w:left="142" w:hanging="142"/>
              <w:jc w:val="both"/>
              <w:rPr>
                <w:bCs/>
                <w:sz w:val="24"/>
              </w:rPr>
            </w:pPr>
            <w:r w:rsidRPr="00D9294D">
              <w:rPr>
                <w:bCs/>
                <w:sz w:val="24"/>
              </w:rPr>
              <w:t>- зона крупных действующих стратовулканов, где обвалы сопровождаются формированием гигантских обломочных лавин, которые скатываются вниз с большой скоростью, преодолевая большие расстояния.</w:t>
            </w:r>
          </w:p>
          <w:p w:rsidR="00813AE4" w:rsidRPr="00D9294D" w:rsidRDefault="00813AE4" w:rsidP="000E1AC5">
            <w:pPr>
              <w:widowControl w:val="0"/>
              <w:jc w:val="both"/>
              <w:rPr>
                <w:bCs/>
                <w:sz w:val="24"/>
              </w:rPr>
            </w:pPr>
            <w:r w:rsidRPr="00D9294D">
              <w:rPr>
                <w:bCs/>
                <w:sz w:val="24"/>
              </w:rPr>
              <w:t>Мероприятия и сооружения, направленные на предотвращение и стабилизацию опасных процессов:</w:t>
            </w:r>
          </w:p>
          <w:p w:rsidR="00813AE4" w:rsidRPr="00D9294D" w:rsidRDefault="00813AE4" w:rsidP="000E1AC5">
            <w:pPr>
              <w:widowControl w:val="0"/>
              <w:jc w:val="both"/>
              <w:rPr>
                <w:bCs/>
                <w:sz w:val="24"/>
              </w:rPr>
            </w:pPr>
            <w:r w:rsidRPr="00D9294D">
              <w:rPr>
                <w:bCs/>
                <w:sz w:val="24"/>
              </w:rPr>
              <w:t>В местах развития склоновых процессов (оползней и обвалов, в том числе по морским берегам) следует учитывать степень развития склоновых процессов и</w:t>
            </w:r>
            <w:r w:rsidR="00D9294D" w:rsidRPr="00D9294D">
              <w:rPr>
                <w:bCs/>
                <w:sz w:val="24"/>
              </w:rPr>
              <w:t xml:space="preserve"> </w:t>
            </w:r>
            <w:r w:rsidRPr="00D9294D">
              <w:rPr>
                <w:bCs/>
                <w:sz w:val="24"/>
              </w:rPr>
              <w:t>устанавливать границы зон планировочных ограничений.</w:t>
            </w:r>
          </w:p>
          <w:p w:rsidR="00813AE4" w:rsidRPr="00D9294D" w:rsidRDefault="00813AE4" w:rsidP="000E1AC5">
            <w:pPr>
              <w:widowControl w:val="0"/>
              <w:jc w:val="both"/>
              <w:rPr>
                <w:bCs/>
                <w:sz w:val="24"/>
              </w:rPr>
            </w:pPr>
            <w:r w:rsidRPr="00D9294D">
              <w:rPr>
                <w:bCs/>
                <w:sz w:val="24"/>
              </w:rPr>
              <w:t>В зонах крупных действующих стратовулканов кроме планировочных ограничений следует проводить мониторинг ослабления вулканических построек, возвышающихся вблизи существующих и проектируемых населенных пунктов.</w:t>
            </w:r>
          </w:p>
          <w:p w:rsidR="00813AE4" w:rsidRPr="00D9294D" w:rsidRDefault="00813AE4" w:rsidP="000E1AC5">
            <w:pPr>
              <w:widowControl w:val="0"/>
              <w:jc w:val="both"/>
              <w:rPr>
                <w:bCs/>
                <w:sz w:val="24"/>
              </w:rPr>
            </w:pPr>
            <w:r w:rsidRPr="00D9294D">
              <w:rPr>
                <w:bCs/>
                <w:sz w:val="24"/>
              </w:rPr>
              <w:t>Мероприятия инженерной защиты (активной):</w:t>
            </w:r>
          </w:p>
          <w:p w:rsidR="00813AE4" w:rsidRPr="00D9294D" w:rsidRDefault="00813AE4" w:rsidP="000E1AC5">
            <w:pPr>
              <w:widowControl w:val="0"/>
              <w:autoSpaceDE w:val="0"/>
              <w:autoSpaceDN w:val="0"/>
              <w:adjustRightInd w:val="0"/>
              <w:ind w:left="142" w:hanging="142"/>
              <w:jc w:val="both"/>
              <w:rPr>
                <w:sz w:val="24"/>
              </w:rPr>
            </w:pPr>
            <w:r w:rsidRPr="00D9294D">
              <w:rPr>
                <w:sz w:val="24"/>
              </w:rPr>
              <w:t>- изменение рельефа склона в целях повышения его устойчивости;</w:t>
            </w:r>
          </w:p>
          <w:p w:rsidR="00813AE4" w:rsidRPr="00D9294D" w:rsidRDefault="00813AE4" w:rsidP="000E1AC5">
            <w:pPr>
              <w:widowControl w:val="0"/>
              <w:autoSpaceDE w:val="0"/>
              <w:autoSpaceDN w:val="0"/>
              <w:adjustRightInd w:val="0"/>
              <w:ind w:left="142" w:hanging="142"/>
              <w:jc w:val="both"/>
              <w:rPr>
                <w:sz w:val="24"/>
              </w:rPr>
            </w:pPr>
            <w:r w:rsidRPr="00D9294D">
              <w:rPr>
                <w:sz w:val="24"/>
              </w:rPr>
              <w:t>- регулирование стока поверхностных вод с помощью вертикальной планировки территории и устройства системы поверхностного водоотвода;</w:t>
            </w:r>
          </w:p>
          <w:p w:rsidR="00813AE4" w:rsidRPr="00D9294D" w:rsidRDefault="00813AE4" w:rsidP="000E1AC5">
            <w:pPr>
              <w:widowControl w:val="0"/>
              <w:autoSpaceDE w:val="0"/>
              <w:autoSpaceDN w:val="0"/>
              <w:adjustRightInd w:val="0"/>
              <w:ind w:left="142" w:hanging="142"/>
              <w:jc w:val="both"/>
              <w:rPr>
                <w:sz w:val="24"/>
              </w:rPr>
            </w:pPr>
            <w:r w:rsidRPr="00D9294D">
              <w:rPr>
                <w:sz w:val="24"/>
              </w:rPr>
              <w:t>- предотвращение инфильтрации воды в грунт и эрозионных процессов;</w:t>
            </w:r>
          </w:p>
          <w:p w:rsidR="00813AE4" w:rsidRPr="00D9294D" w:rsidRDefault="00813AE4" w:rsidP="000E1AC5">
            <w:pPr>
              <w:widowControl w:val="0"/>
              <w:autoSpaceDE w:val="0"/>
              <w:autoSpaceDN w:val="0"/>
              <w:adjustRightInd w:val="0"/>
              <w:ind w:left="142" w:hanging="142"/>
              <w:jc w:val="both"/>
              <w:rPr>
                <w:sz w:val="24"/>
              </w:rPr>
            </w:pPr>
            <w:r w:rsidRPr="00D9294D">
              <w:rPr>
                <w:sz w:val="24"/>
              </w:rPr>
              <w:t>- искусственное понижение уровня подземных вод (дренирование);</w:t>
            </w:r>
          </w:p>
          <w:p w:rsidR="00813AE4" w:rsidRPr="00D9294D" w:rsidRDefault="00813AE4" w:rsidP="000E1AC5">
            <w:pPr>
              <w:widowControl w:val="0"/>
              <w:autoSpaceDE w:val="0"/>
              <w:autoSpaceDN w:val="0"/>
              <w:adjustRightInd w:val="0"/>
              <w:ind w:left="142" w:hanging="142"/>
              <w:jc w:val="both"/>
              <w:rPr>
                <w:sz w:val="24"/>
              </w:rPr>
            </w:pPr>
            <w:r w:rsidRPr="00D9294D">
              <w:rPr>
                <w:sz w:val="24"/>
              </w:rPr>
              <w:t>- агролесомелиорация;</w:t>
            </w:r>
          </w:p>
          <w:p w:rsidR="00813AE4" w:rsidRPr="00D9294D" w:rsidRDefault="00813AE4" w:rsidP="000E1AC5">
            <w:pPr>
              <w:widowControl w:val="0"/>
              <w:autoSpaceDE w:val="0"/>
              <w:autoSpaceDN w:val="0"/>
              <w:adjustRightInd w:val="0"/>
              <w:ind w:left="142" w:hanging="142"/>
              <w:jc w:val="both"/>
              <w:rPr>
                <w:sz w:val="24"/>
              </w:rPr>
            </w:pPr>
            <w:r w:rsidRPr="00D9294D">
              <w:rPr>
                <w:sz w:val="24"/>
              </w:rPr>
              <w:t xml:space="preserve">- закрепление грунтов (армирование, цементация, </w:t>
            </w:r>
            <w:r w:rsidRPr="00D9294D">
              <w:rPr>
                <w:sz w:val="24"/>
              </w:rPr>
              <w:lastRenderedPageBreak/>
              <w:t>смолизация, силикатизация, электрохимическое и термическое закрепление грунтов);</w:t>
            </w:r>
          </w:p>
          <w:p w:rsidR="00813AE4" w:rsidRPr="00D9294D" w:rsidRDefault="00813AE4" w:rsidP="000E1AC5">
            <w:pPr>
              <w:widowControl w:val="0"/>
              <w:autoSpaceDE w:val="0"/>
              <w:autoSpaceDN w:val="0"/>
              <w:adjustRightInd w:val="0"/>
              <w:ind w:left="142" w:hanging="142"/>
              <w:jc w:val="both"/>
              <w:rPr>
                <w:sz w:val="24"/>
              </w:rPr>
            </w:pPr>
            <w:r w:rsidRPr="00D9294D">
              <w:rPr>
                <w:sz w:val="24"/>
              </w:rPr>
              <w:t>- устройство удерживающих сооружений для предотвращения оползневых и обвальных процессов;</w:t>
            </w:r>
          </w:p>
          <w:p w:rsidR="00813AE4" w:rsidRPr="00D9294D" w:rsidRDefault="00813AE4" w:rsidP="000E1AC5">
            <w:pPr>
              <w:widowControl w:val="0"/>
              <w:autoSpaceDE w:val="0"/>
              <w:autoSpaceDN w:val="0"/>
              <w:adjustRightInd w:val="0"/>
              <w:ind w:left="142" w:hanging="142"/>
              <w:jc w:val="both"/>
              <w:rPr>
                <w:sz w:val="24"/>
              </w:rPr>
            </w:pPr>
            <w:r w:rsidRPr="00D9294D">
              <w:rPr>
                <w:sz w:val="24"/>
              </w:rPr>
              <w:t>- прочие мероприятия (</w:t>
            </w:r>
            <w:r w:rsidRPr="00D9294D">
              <w:rPr>
                <w:bCs/>
                <w:sz w:val="24"/>
              </w:rPr>
              <w:t>регулирование тепловых процессов с помощью теплозащитных устройств и покрытий, защита от вредного влияния процессов промерзания и оттаива</w:t>
            </w:r>
            <w:r w:rsidR="001F4B40">
              <w:rPr>
                <w:bCs/>
                <w:sz w:val="24"/>
              </w:rPr>
              <w:t>ния, установление охранных зон</w:t>
            </w:r>
            <w:r w:rsidRPr="00D9294D">
              <w:rPr>
                <w:sz w:val="24"/>
              </w:rPr>
              <w:t>).</w:t>
            </w:r>
          </w:p>
          <w:p w:rsidR="00813AE4" w:rsidRPr="00D9294D" w:rsidRDefault="00813AE4" w:rsidP="000E1AC5">
            <w:pPr>
              <w:widowControl w:val="0"/>
              <w:autoSpaceDE w:val="0"/>
              <w:autoSpaceDN w:val="0"/>
              <w:adjustRightInd w:val="0"/>
              <w:jc w:val="both"/>
              <w:rPr>
                <w:sz w:val="24"/>
              </w:rPr>
            </w:pPr>
            <w:r w:rsidRPr="00D9294D">
              <w:rPr>
                <w:sz w:val="24"/>
              </w:rPr>
              <w:t>Мероприятия пассивной защиты:</w:t>
            </w:r>
          </w:p>
          <w:p w:rsidR="00813AE4" w:rsidRPr="00D9294D" w:rsidRDefault="00813AE4" w:rsidP="000E1AC5">
            <w:pPr>
              <w:widowControl w:val="0"/>
              <w:autoSpaceDE w:val="0"/>
              <w:autoSpaceDN w:val="0"/>
              <w:adjustRightInd w:val="0"/>
              <w:ind w:left="142" w:hanging="142"/>
              <w:jc w:val="both"/>
              <w:rPr>
                <w:sz w:val="24"/>
              </w:rPr>
            </w:pPr>
            <w:r w:rsidRPr="00D9294D">
              <w:rPr>
                <w:sz w:val="24"/>
              </w:rPr>
              <w:t>- приспособление защищаемых сооружений к обтеканию их оползнем;</w:t>
            </w:r>
          </w:p>
          <w:p w:rsidR="00813AE4" w:rsidRPr="00D9294D" w:rsidRDefault="00813AE4" w:rsidP="000E1AC5">
            <w:pPr>
              <w:widowControl w:val="0"/>
              <w:autoSpaceDE w:val="0"/>
              <w:autoSpaceDN w:val="0"/>
              <w:adjustRightInd w:val="0"/>
              <w:ind w:left="142" w:hanging="142"/>
              <w:jc w:val="both"/>
              <w:rPr>
                <w:sz w:val="24"/>
              </w:rPr>
            </w:pPr>
            <w:r w:rsidRPr="00D9294D">
              <w:rPr>
                <w:sz w:val="24"/>
              </w:rPr>
              <w:t xml:space="preserve">- улавливающие сооружения и устройства для защиты </w:t>
            </w:r>
            <w:r w:rsidRPr="00D9294D">
              <w:rPr>
                <w:spacing w:val="-2"/>
                <w:sz w:val="24"/>
              </w:rPr>
              <w:t>объектов от воздействия обвалов, осыпей, вывалов, падения отдельных скальных обломков (</w:t>
            </w:r>
            <w:r w:rsidRPr="00D9294D">
              <w:rPr>
                <w:bCs/>
                <w:spacing w:val="-2"/>
                <w:sz w:val="24"/>
              </w:rPr>
              <w:t>стены, сетки, ва</w:t>
            </w:r>
            <w:r w:rsidRPr="00D9294D">
              <w:rPr>
                <w:bCs/>
                <w:sz w:val="24"/>
              </w:rPr>
              <w:t>лы, траншеи, полки с бордюрными стенами, надолбы</w:t>
            </w:r>
            <w:r w:rsidRPr="00D9294D">
              <w:rPr>
                <w:sz w:val="24"/>
              </w:rPr>
              <w:t>);</w:t>
            </w:r>
          </w:p>
          <w:p w:rsidR="00813AE4" w:rsidRPr="00D9294D" w:rsidRDefault="00813AE4" w:rsidP="000E1AC5">
            <w:pPr>
              <w:widowControl w:val="0"/>
              <w:autoSpaceDE w:val="0"/>
              <w:autoSpaceDN w:val="0"/>
              <w:adjustRightInd w:val="0"/>
              <w:ind w:left="142" w:hanging="142"/>
              <w:jc w:val="both"/>
              <w:rPr>
                <w:sz w:val="24"/>
              </w:rPr>
            </w:pPr>
            <w:r w:rsidRPr="00D9294D">
              <w:rPr>
                <w:sz w:val="24"/>
              </w:rPr>
              <w:t>- прочие мероприятия.</w:t>
            </w:r>
          </w:p>
          <w:p w:rsidR="00813AE4" w:rsidRPr="00D9294D" w:rsidRDefault="00813AE4" w:rsidP="000E1AC5">
            <w:pPr>
              <w:widowControl w:val="0"/>
              <w:autoSpaceDE w:val="0"/>
              <w:autoSpaceDN w:val="0"/>
              <w:adjustRightInd w:val="0"/>
              <w:jc w:val="both"/>
              <w:rPr>
                <w:sz w:val="24"/>
              </w:rPr>
            </w:pPr>
            <w:r w:rsidRPr="00D9294D">
              <w:rPr>
                <w:bCs/>
                <w:sz w:val="24"/>
              </w:rPr>
              <w:t>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tc>
      </w:tr>
      <w:tr w:rsidR="00813AE4" w:rsidRPr="00D9294D" w:rsidTr="00570F1B">
        <w:tblPrEx>
          <w:tblBorders>
            <w:bottom w:val="single" w:sz="4" w:space="0" w:color="auto"/>
          </w:tblBorders>
        </w:tblPrEx>
        <w:trPr>
          <w:jc w:val="center"/>
        </w:trPr>
        <w:tc>
          <w:tcPr>
            <w:tcW w:w="1695" w:type="dxa"/>
          </w:tcPr>
          <w:p w:rsidR="00813AE4" w:rsidRPr="00D9294D" w:rsidRDefault="00813AE4" w:rsidP="000E1AC5">
            <w:pPr>
              <w:widowControl w:val="0"/>
              <w:rPr>
                <w:bCs/>
                <w:sz w:val="24"/>
              </w:rPr>
            </w:pPr>
            <w:r w:rsidRPr="00D9294D">
              <w:rPr>
                <w:bCs/>
                <w:sz w:val="24"/>
              </w:rPr>
              <w:lastRenderedPageBreak/>
              <w:t>Противолавинные сооружения и мероприятия</w:t>
            </w:r>
          </w:p>
        </w:tc>
        <w:tc>
          <w:tcPr>
            <w:tcW w:w="2798" w:type="dxa"/>
          </w:tcPr>
          <w:p w:rsidR="00813AE4" w:rsidRPr="00D9294D" w:rsidRDefault="00813AE4" w:rsidP="000E1AC5">
            <w:pPr>
              <w:widowControl w:val="0"/>
              <w:ind w:left="142" w:hanging="142"/>
              <w:jc w:val="both"/>
              <w:rPr>
                <w:bCs/>
                <w:sz w:val="24"/>
              </w:rPr>
            </w:pPr>
            <w:r w:rsidRPr="00D9294D">
              <w:rPr>
                <w:bCs/>
                <w:sz w:val="24"/>
              </w:rPr>
              <w:t>- высокая крутизна склонов;</w:t>
            </w:r>
          </w:p>
          <w:p w:rsidR="00813AE4" w:rsidRPr="00D9294D" w:rsidRDefault="00813AE4" w:rsidP="000E1AC5">
            <w:pPr>
              <w:widowControl w:val="0"/>
              <w:ind w:left="142" w:hanging="142"/>
              <w:jc w:val="both"/>
              <w:rPr>
                <w:bCs/>
                <w:sz w:val="24"/>
              </w:rPr>
            </w:pPr>
            <w:r w:rsidRPr="00D9294D">
              <w:rPr>
                <w:bCs/>
                <w:sz w:val="24"/>
              </w:rPr>
              <w:t>- метеорологические особенности;</w:t>
            </w:r>
          </w:p>
          <w:p w:rsidR="00813AE4" w:rsidRPr="00D9294D" w:rsidRDefault="00813AE4" w:rsidP="000E1AC5">
            <w:pPr>
              <w:widowControl w:val="0"/>
              <w:ind w:left="142" w:hanging="142"/>
              <w:jc w:val="both"/>
              <w:rPr>
                <w:bCs/>
                <w:sz w:val="24"/>
              </w:rPr>
            </w:pPr>
            <w:r w:rsidRPr="00D9294D">
              <w:rPr>
                <w:bCs/>
                <w:sz w:val="24"/>
              </w:rPr>
              <w:t>- температурный и ветровой режим;</w:t>
            </w:r>
          </w:p>
          <w:p w:rsidR="00813AE4" w:rsidRPr="00D9294D" w:rsidRDefault="00813AE4" w:rsidP="000E1AC5">
            <w:pPr>
              <w:widowControl w:val="0"/>
              <w:ind w:left="142" w:hanging="142"/>
              <w:jc w:val="both"/>
              <w:rPr>
                <w:bCs/>
                <w:sz w:val="24"/>
              </w:rPr>
            </w:pPr>
            <w:r w:rsidRPr="00D9294D">
              <w:rPr>
                <w:bCs/>
                <w:sz w:val="24"/>
              </w:rPr>
              <w:t>- сейсмическая активность;</w:t>
            </w:r>
          </w:p>
          <w:p w:rsidR="00813AE4" w:rsidRPr="00D9294D" w:rsidRDefault="00813AE4" w:rsidP="000E1AC5">
            <w:pPr>
              <w:widowControl w:val="0"/>
              <w:ind w:left="142" w:hanging="142"/>
              <w:jc w:val="both"/>
              <w:rPr>
                <w:bCs/>
                <w:sz w:val="24"/>
              </w:rPr>
            </w:pPr>
            <w:r w:rsidRPr="00D9294D">
              <w:rPr>
                <w:bCs/>
                <w:sz w:val="24"/>
              </w:rPr>
              <w:t>- техногенная деятельность человека: толчки при буровзрывных работах.</w:t>
            </w:r>
          </w:p>
        </w:tc>
        <w:tc>
          <w:tcPr>
            <w:tcW w:w="5588" w:type="dxa"/>
          </w:tcPr>
          <w:p w:rsidR="00813AE4" w:rsidRPr="00D9294D" w:rsidRDefault="00813AE4" w:rsidP="000E1AC5">
            <w:pPr>
              <w:widowControl w:val="0"/>
              <w:autoSpaceDE w:val="0"/>
              <w:autoSpaceDN w:val="0"/>
              <w:adjustRightInd w:val="0"/>
              <w:jc w:val="both"/>
              <w:rPr>
                <w:bCs/>
                <w:sz w:val="24"/>
              </w:rPr>
            </w:pPr>
            <w:r w:rsidRPr="00D9294D">
              <w:rPr>
                <w:bCs/>
                <w:sz w:val="24"/>
              </w:rPr>
              <w:t>Территории Камчатского края классифицируются по степени лавинной опасности:</w:t>
            </w:r>
          </w:p>
          <w:p w:rsidR="00813AE4" w:rsidRPr="00D9294D" w:rsidRDefault="00813AE4" w:rsidP="000E1AC5">
            <w:pPr>
              <w:widowControl w:val="0"/>
              <w:autoSpaceDE w:val="0"/>
              <w:autoSpaceDN w:val="0"/>
              <w:adjustRightInd w:val="0"/>
              <w:ind w:left="142" w:hanging="142"/>
              <w:jc w:val="both"/>
              <w:rPr>
                <w:bCs/>
                <w:sz w:val="24"/>
              </w:rPr>
            </w:pPr>
            <w:r w:rsidRPr="00D9294D">
              <w:rPr>
                <w:bCs/>
                <w:sz w:val="24"/>
              </w:rPr>
              <w:t>- районы значительной лавинной опасности – высокогорные, крутосклонные участки гор, крупные вулканические сооружения;</w:t>
            </w:r>
          </w:p>
          <w:p w:rsidR="00813AE4" w:rsidRPr="00D9294D" w:rsidRDefault="00813AE4" w:rsidP="000E1AC5">
            <w:pPr>
              <w:widowControl w:val="0"/>
              <w:autoSpaceDE w:val="0"/>
              <w:autoSpaceDN w:val="0"/>
              <w:adjustRightInd w:val="0"/>
              <w:ind w:left="142" w:hanging="142"/>
              <w:jc w:val="both"/>
              <w:rPr>
                <w:bCs/>
                <w:spacing w:val="-3"/>
                <w:sz w:val="24"/>
              </w:rPr>
            </w:pPr>
            <w:r w:rsidRPr="00D9294D">
              <w:rPr>
                <w:bCs/>
                <w:sz w:val="24"/>
              </w:rPr>
              <w:t>- районы средней лавинной опасности – сильно расчле</w:t>
            </w:r>
            <w:r w:rsidRPr="00D9294D">
              <w:rPr>
                <w:bCs/>
                <w:spacing w:val="-3"/>
                <w:sz w:val="24"/>
              </w:rPr>
              <w:t xml:space="preserve">ненные горные территории с высотами от 300 до </w:t>
            </w:r>
            <w:smartTag w:uri="urn:schemas-microsoft-com:office:smarttags" w:element="metricconverter">
              <w:smartTagPr>
                <w:attr w:name="ProductID" w:val="1000 м"/>
              </w:smartTagPr>
              <w:r w:rsidRPr="00D9294D">
                <w:rPr>
                  <w:bCs/>
                  <w:spacing w:val="-3"/>
                  <w:sz w:val="24"/>
                </w:rPr>
                <w:t>1000 м</w:t>
              </w:r>
            </w:smartTag>
            <w:r w:rsidRPr="00D9294D">
              <w:rPr>
                <w:bCs/>
                <w:spacing w:val="-3"/>
                <w:sz w:val="24"/>
              </w:rPr>
              <w:t>;</w:t>
            </w:r>
          </w:p>
          <w:p w:rsidR="00813AE4" w:rsidRPr="00D9294D" w:rsidRDefault="00813AE4" w:rsidP="000E1AC5">
            <w:pPr>
              <w:widowControl w:val="0"/>
              <w:ind w:left="142" w:hanging="142"/>
              <w:jc w:val="both"/>
              <w:rPr>
                <w:bCs/>
                <w:sz w:val="24"/>
              </w:rPr>
            </w:pPr>
            <w:r w:rsidRPr="00D9294D">
              <w:rPr>
                <w:bCs/>
                <w:sz w:val="24"/>
              </w:rPr>
              <w:t>- районы слабой лавинной опасности – расчлененные горные массивы, низкогорье в условиях многоснежных периодов.</w:t>
            </w:r>
          </w:p>
          <w:p w:rsidR="00813AE4" w:rsidRPr="00D9294D" w:rsidRDefault="00813AE4" w:rsidP="000E1AC5">
            <w:pPr>
              <w:widowControl w:val="0"/>
              <w:autoSpaceDE w:val="0"/>
              <w:autoSpaceDN w:val="0"/>
              <w:adjustRightInd w:val="0"/>
              <w:jc w:val="both"/>
              <w:rPr>
                <w:bCs/>
                <w:sz w:val="24"/>
              </w:rPr>
            </w:pPr>
            <w:r w:rsidRPr="00D9294D">
              <w:rPr>
                <w:bCs/>
                <w:sz w:val="24"/>
              </w:rPr>
              <w:t>Во всех лавиноопасных и потенциально лавиноопасных районах имеются зоны воздействия лавин и воздушных волн от лавин и зоны безопасные от воздействия лавин, которые определены на основе специальных изысканий и отражены на карте лавиноопасных районов Камчатского края.</w:t>
            </w:r>
          </w:p>
          <w:p w:rsidR="00813AE4" w:rsidRPr="00D9294D" w:rsidRDefault="00813AE4" w:rsidP="000E1AC5">
            <w:pPr>
              <w:widowControl w:val="0"/>
              <w:jc w:val="both"/>
              <w:rPr>
                <w:bCs/>
                <w:sz w:val="24"/>
              </w:rPr>
            </w:pPr>
            <w:r w:rsidRPr="00D9294D">
              <w:rPr>
                <w:bCs/>
                <w:sz w:val="24"/>
              </w:rPr>
              <w:t xml:space="preserve">Проектирование жилых и промышленных зданий и сооружений в лавиноопасных и потенциально лавиноопасных районах следует производить с учетом указанной карты вне зоны действия лавин и вне зоны воздействия воздушных волн от лавин. </w:t>
            </w:r>
          </w:p>
          <w:p w:rsidR="00813AE4" w:rsidRPr="00D9294D" w:rsidRDefault="00813AE4" w:rsidP="000E1AC5">
            <w:pPr>
              <w:widowControl w:val="0"/>
              <w:jc w:val="both"/>
              <w:rPr>
                <w:bCs/>
                <w:sz w:val="24"/>
              </w:rPr>
            </w:pPr>
            <w:r w:rsidRPr="00D9294D">
              <w:rPr>
                <w:bCs/>
                <w:sz w:val="24"/>
              </w:rPr>
              <w:t>Сооружения и мероприятия инженерной защиты:</w:t>
            </w:r>
          </w:p>
          <w:p w:rsidR="00813AE4" w:rsidRPr="00D9294D" w:rsidRDefault="00813AE4" w:rsidP="000E1AC5">
            <w:pPr>
              <w:widowControl w:val="0"/>
              <w:jc w:val="both"/>
              <w:rPr>
                <w:bCs/>
                <w:sz w:val="24"/>
              </w:rPr>
            </w:pPr>
            <w:r w:rsidRPr="00D9294D">
              <w:rPr>
                <w:bCs/>
                <w:sz w:val="24"/>
              </w:rPr>
              <w:t xml:space="preserve">- профилактические: </w:t>
            </w:r>
          </w:p>
          <w:p w:rsidR="00813AE4" w:rsidRPr="00D9294D" w:rsidRDefault="00813AE4" w:rsidP="000E1AC5">
            <w:pPr>
              <w:widowControl w:val="0"/>
              <w:ind w:left="255" w:hanging="142"/>
              <w:jc w:val="both"/>
              <w:rPr>
                <w:bCs/>
                <w:sz w:val="24"/>
              </w:rPr>
            </w:pPr>
            <w:r w:rsidRPr="00D9294D">
              <w:rPr>
                <w:bCs/>
                <w:sz w:val="24"/>
              </w:rPr>
              <w:t xml:space="preserve">- организация службы наблюдения, прогноза и оповещения – прогноз схода лавин; прекращение </w:t>
            </w:r>
            <w:r w:rsidRPr="00D9294D">
              <w:rPr>
                <w:bCs/>
                <w:sz w:val="24"/>
              </w:rPr>
              <w:lastRenderedPageBreak/>
              <w:t>работ и доступ людей в лавиноопасны зоны на время схода лавин и эвакуация людей из опасной зоны);</w:t>
            </w:r>
          </w:p>
          <w:p w:rsidR="00813AE4" w:rsidRPr="00D9294D" w:rsidRDefault="00813AE4" w:rsidP="000E1AC5">
            <w:pPr>
              <w:widowControl w:val="0"/>
              <w:ind w:left="255" w:hanging="142"/>
              <w:jc w:val="both"/>
              <w:rPr>
                <w:bCs/>
                <w:sz w:val="24"/>
              </w:rPr>
            </w:pPr>
            <w:r w:rsidRPr="00D9294D">
              <w:rPr>
                <w:bCs/>
                <w:sz w:val="24"/>
              </w:rPr>
              <w:t>- искусственно регулируемый сброс лавин – регулируемый спуск лавин и разгрузка от неустойчивых масс снега путем обстрелов, в</w:t>
            </w:r>
            <w:r w:rsidR="001F4B40">
              <w:rPr>
                <w:bCs/>
                <w:sz w:val="24"/>
              </w:rPr>
              <w:t xml:space="preserve">зрывов, подпиливания карнизов </w:t>
            </w:r>
            <w:r w:rsidRPr="00D9294D">
              <w:rPr>
                <w:bCs/>
                <w:sz w:val="24"/>
              </w:rPr>
              <w:t>на основе прогноза устойчивости масс снега на склоне);</w:t>
            </w:r>
          </w:p>
          <w:p w:rsidR="00813AE4" w:rsidRPr="00D9294D" w:rsidRDefault="00813AE4" w:rsidP="000E1AC5">
            <w:pPr>
              <w:widowControl w:val="0"/>
              <w:jc w:val="both"/>
              <w:rPr>
                <w:bCs/>
                <w:sz w:val="24"/>
              </w:rPr>
            </w:pPr>
            <w:r w:rsidRPr="00D9294D">
              <w:rPr>
                <w:bCs/>
                <w:sz w:val="24"/>
              </w:rPr>
              <w:t>- лавинопредотвращаюшие:</w:t>
            </w:r>
          </w:p>
          <w:p w:rsidR="00813AE4" w:rsidRPr="00D9294D" w:rsidRDefault="00813AE4" w:rsidP="000E1AC5">
            <w:pPr>
              <w:widowControl w:val="0"/>
              <w:ind w:left="255" w:hanging="142"/>
              <w:jc w:val="both"/>
              <w:rPr>
                <w:bCs/>
                <w:sz w:val="24"/>
              </w:rPr>
            </w:pPr>
            <w:r w:rsidRPr="00D9294D">
              <w:rPr>
                <w:bCs/>
                <w:sz w:val="24"/>
              </w:rPr>
              <w:t>- системы снегоудерживающих сооружений (заборы, стены, щиты, решетки, мосты) – обеспечение устойчивости снежного покрова в зонах зарождения лавин, в том числе в сочетании с террасированием и агролесомелиорацией, регулирование снегонакопления;</w:t>
            </w:r>
          </w:p>
          <w:p w:rsidR="00813AE4" w:rsidRPr="00D9294D" w:rsidRDefault="00813AE4" w:rsidP="000E1AC5">
            <w:pPr>
              <w:widowControl w:val="0"/>
              <w:ind w:left="255" w:hanging="142"/>
              <w:jc w:val="both"/>
              <w:rPr>
                <w:bCs/>
                <w:sz w:val="24"/>
              </w:rPr>
            </w:pPr>
            <w:r w:rsidRPr="00D9294D">
              <w:rPr>
                <w:bCs/>
                <w:sz w:val="24"/>
              </w:rPr>
              <w:t>- террасирование склонов, агролесомелиорации –террасирование склонов как самостоятельное средство применяется на пологих склонах, на крутых – как вспомогательное средство с посадкой деревьев между рядами снегоудерживающих террас;</w:t>
            </w:r>
          </w:p>
          <w:p w:rsidR="00813AE4" w:rsidRPr="00D9294D" w:rsidRDefault="00813AE4" w:rsidP="000E1AC5">
            <w:pPr>
              <w:widowControl w:val="0"/>
              <w:ind w:left="255" w:hanging="142"/>
              <w:jc w:val="both"/>
              <w:rPr>
                <w:bCs/>
                <w:sz w:val="24"/>
              </w:rPr>
            </w:pPr>
            <w:r w:rsidRPr="00D9294D">
              <w:rPr>
                <w:bCs/>
                <w:sz w:val="24"/>
              </w:rPr>
              <w:t>- системы снегозадерживающих заборов и щитов – предотвращение накопления снега в зонах возникновения лавин путем снегозадержания на наветренных склонах и плато;</w:t>
            </w:r>
          </w:p>
          <w:p w:rsidR="00813AE4" w:rsidRPr="00D9294D" w:rsidRDefault="00813AE4" w:rsidP="000E1AC5">
            <w:pPr>
              <w:widowControl w:val="0"/>
              <w:ind w:left="255" w:hanging="142"/>
              <w:jc w:val="both"/>
              <w:rPr>
                <w:bCs/>
                <w:sz w:val="24"/>
              </w:rPr>
            </w:pPr>
            <w:r w:rsidRPr="00D9294D">
              <w:rPr>
                <w:bCs/>
                <w:sz w:val="24"/>
              </w:rPr>
              <w:t>- снеговыдувающие панели (дюзы), кольктафели – регулирование, перераспределение и закрепление снега в зоне зарождения лавин;</w:t>
            </w:r>
          </w:p>
          <w:p w:rsidR="00813AE4" w:rsidRPr="00D9294D" w:rsidRDefault="00813AE4" w:rsidP="000E1AC5">
            <w:pPr>
              <w:widowControl w:val="0"/>
              <w:jc w:val="both"/>
              <w:rPr>
                <w:bCs/>
                <w:sz w:val="24"/>
              </w:rPr>
            </w:pPr>
            <w:r w:rsidRPr="00D9294D">
              <w:rPr>
                <w:bCs/>
                <w:sz w:val="24"/>
              </w:rPr>
              <w:t>- лавинозащитные:</w:t>
            </w:r>
          </w:p>
          <w:p w:rsidR="00813AE4" w:rsidRPr="00D9294D" w:rsidRDefault="00813AE4" w:rsidP="000E1AC5">
            <w:pPr>
              <w:widowControl w:val="0"/>
              <w:ind w:left="255" w:hanging="142"/>
              <w:jc w:val="both"/>
              <w:rPr>
                <w:bCs/>
                <w:sz w:val="24"/>
              </w:rPr>
            </w:pPr>
            <w:r w:rsidRPr="00D9294D">
              <w:rPr>
                <w:bCs/>
                <w:sz w:val="24"/>
              </w:rPr>
              <w:t>- направляющие сооружения: стенки, искусственные русла, лавинорезы, клинья – изменение направления движения лавины, обтекание лавиной объекта;</w:t>
            </w:r>
          </w:p>
          <w:p w:rsidR="00813AE4" w:rsidRPr="00D9294D" w:rsidRDefault="00813AE4" w:rsidP="000E1AC5">
            <w:pPr>
              <w:widowControl w:val="0"/>
              <w:ind w:left="255" w:hanging="142"/>
              <w:jc w:val="both"/>
              <w:rPr>
                <w:bCs/>
                <w:sz w:val="24"/>
              </w:rPr>
            </w:pPr>
            <w:r w:rsidRPr="00D9294D">
              <w:rPr>
                <w:bCs/>
                <w:sz w:val="24"/>
              </w:rPr>
              <w:t>- тормозящие и останавливающие сооружения: надолбы, холмы, траншеи, дамбы, пазухи – торможение или остановка лавины;</w:t>
            </w:r>
          </w:p>
          <w:p w:rsidR="00813AE4" w:rsidRPr="00D9294D" w:rsidRDefault="00813AE4" w:rsidP="000E1AC5">
            <w:pPr>
              <w:widowControl w:val="0"/>
              <w:ind w:left="255" w:hanging="142"/>
              <w:jc w:val="both"/>
              <w:rPr>
                <w:bCs/>
                <w:sz w:val="24"/>
              </w:rPr>
            </w:pPr>
            <w:r w:rsidRPr="00D9294D">
              <w:rPr>
                <w:bCs/>
                <w:sz w:val="24"/>
              </w:rPr>
              <w:t>- пропускающие сооружения: галереи, навесы, эстакады – пропуск лавин над объектом или под ним.</w:t>
            </w:r>
          </w:p>
          <w:p w:rsidR="00813AE4" w:rsidRPr="00D9294D" w:rsidRDefault="00813AE4" w:rsidP="000E1AC5">
            <w:pPr>
              <w:widowControl w:val="0"/>
              <w:jc w:val="both"/>
              <w:rPr>
                <w:bCs/>
                <w:sz w:val="24"/>
              </w:rPr>
            </w:pPr>
            <w:r w:rsidRPr="00D9294D">
              <w:rPr>
                <w:bCs/>
                <w:sz w:val="24"/>
              </w:rPr>
              <w:t>При проектировании противолавинных сооружений следует предусматривать отвод поверхностных вод и дренажные устройства.</w:t>
            </w:r>
          </w:p>
        </w:tc>
      </w:tr>
      <w:tr w:rsidR="00813AE4" w:rsidRPr="00D9294D" w:rsidTr="00570F1B">
        <w:tblPrEx>
          <w:tblBorders>
            <w:bottom w:val="single" w:sz="4" w:space="0" w:color="auto"/>
          </w:tblBorders>
        </w:tblPrEx>
        <w:trPr>
          <w:jc w:val="center"/>
        </w:trPr>
        <w:tc>
          <w:tcPr>
            <w:tcW w:w="1695" w:type="dxa"/>
          </w:tcPr>
          <w:p w:rsidR="00813AE4" w:rsidRPr="00D9294D" w:rsidRDefault="00813AE4" w:rsidP="000E1AC5">
            <w:pPr>
              <w:widowControl w:val="0"/>
              <w:rPr>
                <w:bCs/>
                <w:sz w:val="24"/>
              </w:rPr>
            </w:pPr>
            <w:r w:rsidRPr="00D9294D">
              <w:rPr>
                <w:bCs/>
                <w:sz w:val="24"/>
              </w:rPr>
              <w:lastRenderedPageBreak/>
              <w:t>Противоселевые сооружения и мероприятия</w:t>
            </w:r>
          </w:p>
        </w:tc>
        <w:tc>
          <w:tcPr>
            <w:tcW w:w="2798" w:type="dxa"/>
          </w:tcPr>
          <w:p w:rsidR="00813AE4" w:rsidRPr="00D9294D" w:rsidRDefault="00813AE4" w:rsidP="000E1AC5">
            <w:pPr>
              <w:widowControl w:val="0"/>
              <w:ind w:left="142" w:hanging="142"/>
              <w:jc w:val="both"/>
              <w:rPr>
                <w:bCs/>
                <w:sz w:val="24"/>
              </w:rPr>
            </w:pPr>
            <w:r w:rsidRPr="00D9294D">
              <w:rPr>
                <w:bCs/>
                <w:sz w:val="24"/>
              </w:rPr>
              <w:t>- сильная рассеченность рельефа;</w:t>
            </w:r>
          </w:p>
          <w:p w:rsidR="00813AE4" w:rsidRPr="00D9294D" w:rsidRDefault="00813AE4" w:rsidP="000E1AC5">
            <w:pPr>
              <w:widowControl w:val="0"/>
              <w:ind w:left="142" w:hanging="142"/>
              <w:jc w:val="both"/>
              <w:rPr>
                <w:bCs/>
                <w:sz w:val="24"/>
              </w:rPr>
            </w:pPr>
            <w:r w:rsidRPr="00D9294D">
              <w:rPr>
                <w:bCs/>
                <w:sz w:val="24"/>
              </w:rPr>
              <w:t xml:space="preserve">- значительные уклоны речных русел и временных водотоков; </w:t>
            </w:r>
          </w:p>
          <w:p w:rsidR="00813AE4" w:rsidRPr="00D9294D" w:rsidRDefault="00813AE4" w:rsidP="000E1AC5">
            <w:pPr>
              <w:widowControl w:val="0"/>
              <w:ind w:left="142" w:hanging="142"/>
              <w:jc w:val="both"/>
              <w:rPr>
                <w:bCs/>
                <w:sz w:val="24"/>
              </w:rPr>
            </w:pPr>
            <w:r w:rsidRPr="00D9294D">
              <w:rPr>
                <w:bCs/>
                <w:sz w:val="24"/>
              </w:rPr>
              <w:t xml:space="preserve">- интенсивный склоновый и русловый сток; </w:t>
            </w:r>
          </w:p>
          <w:p w:rsidR="00813AE4" w:rsidRPr="00D9294D" w:rsidRDefault="00813AE4" w:rsidP="000E1AC5">
            <w:pPr>
              <w:widowControl w:val="0"/>
              <w:ind w:left="142" w:hanging="142"/>
              <w:jc w:val="both"/>
              <w:rPr>
                <w:bCs/>
                <w:sz w:val="24"/>
              </w:rPr>
            </w:pPr>
            <w:r w:rsidRPr="00D9294D">
              <w:rPr>
                <w:bCs/>
                <w:sz w:val="24"/>
              </w:rPr>
              <w:t xml:space="preserve">- наличие рыхлых или </w:t>
            </w:r>
            <w:r w:rsidRPr="00D9294D">
              <w:rPr>
                <w:bCs/>
                <w:sz w:val="24"/>
              </w:rPr>
              <w:lastRenderedPageBreak/>
              <w:t xml:space="preserve">легко эродируемых горных пород в руслах водотоков и на склонах; </w:t>
            </w:r>
          </w:p>
          <w:p w:rsidR="00813AE4" w:rsidRPr="00D9294D" w:rsidRDefault="00813AE4" w:rsidP="000E1AC5">
            <w:pPr>
              <w:widowControl w:val="0"/>
              <w:ind w:left="142" w:hanging="142"/>
              <w:jc w:val="both"/>
              <w:rPr>
                <w:bCs/>
                <w:sz w:val="24"/>
              </w:rPr>
            </w:pPr>
            <w:r w:rsidRPr="00D9294D">
              <w:rPr>
                <w:bCs/>
                <w:sz w:val="24"/>
              </w:rPr>
              <w:t>- сейсмическая и вулканическая активность;</w:t>
            </w:r>
          </w:p>
          <w:p w:rsidR="00813AE4" w:rsidRPr="00D9294D" w:rsidRDefault="00813AE4" w:rsidP="000E1AC5">
            <w:pPr>
              <w:widowControl w:val="0"/>
              <w:ind w:left="142" w:hanging="142"/>
              <w:jc w:val="both"/>
              <w:rPr>
                <w:bCs/>
                <w:sz w:val="24"/>
              </w:rPr>
            </w:pPr>
            <w:r w:rsidRPr="00D9294D">
              <w:rPr>
                <w:bCs/>
                <w:sz w:val="24"/>
              </w:rPr>
              <w:t>- состояние горного оледенения;</w:t>
            </w:r>
          </w:p>
          <w:p w:rsidR="00813AE4" w:rsidRPr="00D9294D" w:rsidRDefault="00813AE4" w:rsidP="000E1AC5">
            <w:pPr>
              <w:widowControl w:val="0"/>
              <w:ind w:left="142" w:hanging="142"/>
              <w:jc w:val="both"/>
              <w:rPr>
                <w:bCs/>
                <w:sz w:val="24"/>
              </w:rPr>
            </w:pPr>
            <w:r w:rsidRPr="00D9294D">
              <w:rPr>
                <w:bCs/>
                <w:sz w:val="24"/>
              </w:rPr>
              <w:t>- характер растительного покрова на склонах гор;</w:t>
            </w:r>
          </w:p>
          <w:p w:rsidR="00813AE4" w:rsidRPr="00D9294D" w:rsidRDefault="00813AE4" w:rsidP="000E1AC5">
            <w:pPr>
              <w:widowControl w:val="0"/>
              <w:ind w:left="142" w:hanging="142"/>
              <w:jc w:val="both"/>
              <w:rPr>
                <w:bCs/>
                <w:sz w:val="24"/>
              </w:rPr>
            </w:pPr>
            <w:r w:rsidRPr="00D9294D">
              <w:rPr>
                <w:bCs/>
                <w:sz w:val="24"/>
              </w:rPr>
              <w:t>- техногенная деятельность человека (толчки при буровзрывных работах).</w:t>
            </w:r>
          </w:p>
          <w:p w:rsidR="00813AE4" w:rsidRPr="00D9294D" w:rsidRDefault="00813AE4" w:rsidP="000E1AC5">
            <w:pPr>
              <w:widowControl w:val="0"/>
              <w:jc w:val="both"/>
              <w:rPr>
                <w:bCs/>
                <w:sz w:val="24"/>
              </w:rPr>
            </w:pPr>
            <w:r w:rsidRPr="00D9294D">
              <w:rPr>
                <w:bCs/>
                <w:sz w:val="24"/>
              </w:rPr>
              <w:t>Селевые очаги расположены на склонах разрушенных в различной степени доголоценовых вулканических построек</w:t>
            </w:r>
          </w:p>
        </w:tc>
        <w:tc>
          <w:tcPr>
            <w:tcW w:w="5588" w:type="dxa"/>
          </w:tcPr>
          <w:p w:rsidR="00813AE4" w:rsidRPr="00D9294D" w:rsidRDefault="00813AE4" w:rsidP="000E1AC5">
            <w:pPr>
              <w:widowControl w:val="0"/>
              <w:jc w:val="both"/>
              <w:rPr>
                <w:bCs/>
                <w:sz w:val="24"/>
              </w:rPr>
            </w:pPr>
            <w:r w:rsidRPr="00D9294D">
              <w:rPr>
                <w:bCs/>
                <w:sz w:val="24"/>
              </w:rPr>
              <w:lastRenderedPageBreak/>
              <w:t>Территории Камчатского края классифицируются по степени опасности образования селей:</w:t>
            </w:r>
          </w:p>
          <w:p w:rsidR="00813AE4" w:rsidRPr="00D9294D" w:rsidRDefault="00813AE4" w:rsidP="000E1AC5">
            <w:pPr>
              <w:widowControl w:val="0"/>
              <w:ind w:left="142" w:hanging="142"/>
              <w:jc w:val="both"/>
              <w:rPr>
                <w:bCs/>
                <w:sz w:val="24"/>
              </w:rPr>
            </w:pPr>
            <w:r w:rsidRPr="00D9294D">
              <w:rPr>
                <w:bCs/>
                <w:sz w:val="24"/>
              </w:rPr>
              <w:t>- районы безопасные – равнинные территории и покрытые лесом низкогорья;</w:t>
            </w:r>
          </w:p>
          <w:p w:rsidR="00813AE4" w:rsidRPr="00D9294D" w:rsidRDefault="00813AE4" w:rsidP="000E1AC5">
            <w:pPr>
              <w:widowControl w:val="0"/>
              <w:ind w:left="142" w:hanging="142"/>
              <w:jc w:val="both"/>
              <w:rPr>
                <w:bCs/>
                <w:sz w:val="24"/>
              </w:rPr>
            </w:pPr>
            <w:r w:rsidRPr="00D9294D">
              <w:rPr>
                <w:bCs/>
                <w:sz w:val="24"/>
              </w:rPr>
              <w:t>- районы низкой и средней степени опасности – непокрытые лесом горные районы;</w:t>
            </w:r>
          </w:p>
          <w:p w:rsidR="00813AE4" w:rsidRPr="00D9294D" w:rsidRDefault="00813AE4" w:rsidP="000E1AC5">
            <w:pPr>
              <w:widowControl w:val="0"/>
              <w:ind w:left="142" w:hanging="142"/>
              <w:jc w:val="both"/>
              <w:rPr>
                <w:bCs/>
                <w:sz w:val="24"/>
              </w:rPr>
            </w:pPr>
            <w:r w:rsidRPr="00D9294D">
              <w:rPr>
                <w:bCs/>
                <w:sz w:val="24"/>
              </w:rPr>
              <w:t>- районы высокой степени опасности – склоны действующих вулканов.</w:t>
            </w:r>
          </w:p>
          <w:p w:rsidR="00813AE4" w:rsidRPr="00D9294D" w:rsidRDefault="00813AE4" w:rsidP="000E1AC5">
            <w:pPr>
              <w:widowControl w:val="0"/>
              <w:jc w:val="both"/>
              <w:rPr>
                <w:bCs/>
                <w:sz w:val="24"/>
              </w:rPr>
            </w:pPr>
            <w:r w:rsidRPr="00D9294D">
              <w:rPr>
                <w:bCs/>
                <w:sz w:val="24"/>
              </w:rPr>
              <w:t xml:space="preserve">В местах развития селевых процессов следует </w:t>
            </w:r>
            <w:r w:rsidRPr="00D9294D">
              <w:rPr>
                <w:bCs/>
                <w:sz w:val="24"/>
              </w:rPr>
              <w:lastRenderedPageBreak/>
              <w:t>устанавливать границы зон планировочных ограничений.</w:t>
            </w:r>
          </w:p>
          <w:p w:rsidR="00813AE4" w:rsidRPr="00D9294D" w:rsidRDefault="00813AE4" w:rsidP="000E1AC5">
            <w:pPr>
              <w:widowControl w:val="0"/>
              <w:jc w:val="both"/>
              <w:rPr>
                <w:bCs/>
                <w:sz w:val="24"/>
              </w:rPr>
            </w:pPr>
            <w:r w:rsidRPr="00D9294D">
              <w:rPr>
                <w:bCs/>
                <w:sz w:val="24"/>
              </w:rPr>
              <w:t>Сооружения и мероприятия инженерной защиты:</w:t>
            </w:r>
          </w:p>
          <w:p w:rsidR="00813AE4" w:rsidRPr="00D9294D" w:rsidRDefault="00813AE4" w:rsidP="000E1AC5">
            <w:pPr>
              <w:widowControl w:val="0"/>
              <w:autoSpaceDE w:val="0"/>
              <w:autoSpaceDN w:val="0"/>
              <w:adjustRightInd w:val="0"/>
              <w:ind w:left="142" w:hanging="142"/>
              <w:jc w:val="both"/>
              <w:rPr>
                <w:bCs/>
                <w:sz w:val="24"/>
              </w:rPr>
            </w:pPr>
            <w:r w:rsidRPr="00D9294D">
              <w:rPr>
                <w:bCs/>
                <w:sz w:val="24"/>
              </w:rPr>
              <w:t>- задерживающие (плотины) для образования селехранилищ в верхнем бьефе;</w:t>
            </w:r>
          </w:p>
          <w:p w:rsidR="00813AE4" w:rsidRPr="00D9294D" w:rsidRDefault="00813AE4" w:rsidP="000E1AC5">
            <w:pPr>
              <w:widowControl w:val="0"/>
              <w:autoSpaceDE w:val="0"/>
              <w:autoSpaceDN w:val="0"/>
              <w:adjustRightInd w:val="0"/>
              <w:ind w:left="142" w:hanging="142"/>
              <w:jc w:val="both"/>
              <w:rPr>
                <w:bCs/>
                <w:sz w:val="24"/>
              </w:rPr>
            </w:pPr>
            <w:r w:rsidRPr="00D9294D">
              <w:rPr>
                <w:bCs/>
                <w:sz w:val="24"/>
              </w:rPr>
              <w:t xml:space="preserve">- пропускные (каналы – для пропуска селевых потоков через населенные пункты, промышленные предприятия и </w:t>
            </w:r>
            <w:r w:rsidR="001F4B40">
              <w:rPr>
                <w:bCs/>
                <w:sz w:val="24"/>
              </w:rPr>
              <w:t>иные</w:t>
            </w:r>
            <w:r w:rsidRPr="00D9294D">
              <w:rPr>
                <w:bCs/>
                <w:sz w:val="24"/>
              </w:rPr>
              <w:t xml:space="preserve"> объекты, селеспуски – для пропуска селевых потоков через линейные объекты);</w:t>
            </w:r>
          </w:p>
          <w:p w:rsidR="00813AE4" w:rsidRPr="00D9294D" w:rsidRDefault="00813AE4" w:rsidP="000E1AC5">
            <w:pPr>
              <w:widowControl w:val="0"/>
              <w:autoSpaceDE w:val="0"/>
              <w:autoSpaceDN w:val="0"/>
              <w:adjustRightInd w:val="0"/>
              <w:ind w:left="142" w:hanging="142"/>
              <w:jc w:val="both"/>
              <w:rPr>
                <w:bCs/>
                <w:sz w:val="24"/>
              </w:rPr>
            </w:pPr>
            <w:r w:rsidRPr="00D9294D">
              <w:rPr>
                <w:bCs/>
                <w:sz w:val="24"/>
              </w:rPr>
              <w:t>- направляющие для направления селевого потока в селепропускные сооружения, отвода селевого потока (направляющие и ограждающие дамбы, шпоры);</w:t>
            </w:r>
          </w:p>
          <w:p w:rsidR="00813AE4" w:rsidRPr="00D9294D" w:rsidRDefault="00813AE4" w:rsidP="000E1AC5">
            <w:pPr>
              <w:widowControl w:val="0"/>
              <w:autoSpaceDE w:val="0"/>
              <w:autoSpaceDN w:val="0"/>
              <w:adjustRightInd w:val="0"/>
              <w:ind w:left="142" w:hanging="142"/>
              <w:jc w:val="both"/>
              <w:rPr>
                <w:bCs/>
                <w:sz w:val="24"/>
              </w:rPr>
            </w:pPr>
            <w:r w:rsidRPr="00D9294D">
              <w:rPr>
                <w:bCs/>
                <w:sz w:val="24"/>
              </w:rPr>
              <w:t>- стабилизирующие для прекращения движения селевого потока (каскады запруд, подпорные стены, дренажные устройства, террасирование склонов, агролесомелиорация);</w:t>
            </w:r>
          </w:p>
          <w:p w:rsidR="00813AE4" w:rsidRPr="00D9294D" w:rsidRDefault="00813AE4" w:rsidP="000E1AC5">
            <w:pPr>
              <w:widowControl w:val="0"/>
              <w:autoSpaceDE w:val="0"/>
              <w:autoSpaceDN w:val="0"/>
              <w:adjustRightInd w:val="0"/>
              <w:ind w:left="142" w:hanging="142"/>
              <w:jc w:val="both"/>
              <w:rPr>
                <w:bCs/>
                <w:sz w:val="24"/>
              </w:rPr>
            </w:pPr>
            <w:r w:rsidRPr="00D9294D">
              <w:rPr>
                <w:bCs/>
                <w:sz w:val="24"/>
              </w:rPr>
              <w:t>- предотвращающие для предотвращения селеобразующих потоков (плотины, водосбросы);</w:t>
            </w:r>
          </w:p>
          <w:p w:rsidR="00813AE4" w:rsidRPr="00D9294D" w:rsidRDefault="00813AE4" w:rsidP="000E1AC5">
            <w:pPr>
              <w:widowControl w:val="0"/>
              <w:autoSpaceDE w:val="0"/>
              <w:autoSpaceDN w:val="0"/>
              <w:adjustRightInd w:val="0"/>
              <w:ind w:left="142" w:hanging="142"/>
              <w:jc w:val="both"/>
              <w:rPr>
                <w:bCs/>
                <w:sz w:val="24"/>
              </w:rPr>
            </w:pPr>
            <w:r w:rsidRPr="00D9294D">
              <w:rPr>
                <w:bCs/>
                <w:sz w:val="24"/>
              </w:rPr>
              <w:t>- организационно-технические (организация службы наблюдения и оповещения).</w:t>
            </w:r>
          </w:p>
        </w:tc>
      </w:tr>
      <w:tr w:rsidR="00813AE4" w:rsidRPr="00D9294D" w:rsidTr="00570F1B">
        <w:tblPrEx>
          <w:tblBorders>
            <w:bottom w:val="single" w:sz="4" w:space="0" w:color="auto"/>
          </w:tblBorders>
        </w:tblPrEx>
        <w:trPr>
          <w:jc w:val="center"/>
        </w:trPr>
        <w:tc>
          <w:tcPr>
            <w:tcW w:w="1695" w:type="dxa"/>
          </w:tcPr>
          <w:p w:rsidR="00813AE4" w:rsidRPr="00D9294D" w:rsidRDefault="00813AE4" w:rsidP="000E1AC5">
            <w:pPr>
              <w:widowControl w:val="0"/>
              <w:jc w:val="both"/>
              <w:rPr>
                <w:bCs/>
                <w:sz w:val="24"/>
              </w:rPr>
            </w:pPr>
            <w:r w:rsidRPr="00D9294D">
              <w:rPr>
                <w:bCs/>
                <w:sz w:val="24"/>
              </w:rPr>
              <w:lastRenderedPageBreak/>
              <w:t>Противолахарные мероприятия</w:t>
            </w:r>
          </w:p>
        </w:tc>
        <w:tc>
          <w:tcPr>
            <w:tcW w:w="2798" w:type="dxa"/>
          </w:tcPr>
          <w:p w:rsidR="00813AE4" w:rsidRPr="00D9294D" w:rsidRDefault="00813AE4" w:rsidP="000E1AC5">
            <w:pPr>
              <w:widowControl w:val="0"/>
              <w:ind w:left="142" w:hanging="142"/>
              <w:jc w:val="both"/>
              <w:rPr>
                <w:bCs/>
                <w:sz w:val="24"/>
              </w:rPr>
            </w:pPr>
            <w:r w:rsidRPr="00D9294D">
              <w:rPr>
                <w:bCs/>
                <w:sz w:val="24"/>
              </w:rPr>
              <w:t>- сейсмическая и вулканическая активность;</w:t>
            </w:r>
          </w:p>
          <w:p w:rsidR="00813AE4" w:rsidRPr="00D9294D" w:rsidRDefault="00813AE4" w:rsidP="000E1AC5">
            <w:pPr>
              <w:widowControl w:val="0"/>
              <w:ind w:left="142" w:hanging="142"/>
              <w:jc w:val="both"/>
              <w:rPr>
                <w:bCs/>
                <w:sz w:val="24"/>
              </w:rPr>
            </w:pPr>
            <w:r w:rsidRPr="00D9294D">
              <w:rPr>
                <w:bCs/>
                <w:sz w:val="24"/>
              </w:rPr>
              <w:t>- сильная рассеченность рельефа;</w:t>
            </w:r>
          </w:p>
          <w:p w:rsidR="00813AE4" w:rsidRPr="00D9294D" w:rsidRDefault="00813AE4" w:rsidP="000E1AC5">
            <w:pPr>
              <w:widowControl w:val="0"/>
              <w:ind w:left="142" w:hanging="142"/>
              <w:jc w:val="both"/>
              <w:rPr>
                <w:bCs/>
                <w:sz w:val="24"/>
              </w:rPr>
            </w:pPr>
            <w:r w:rsidRPr="00D9294D">
              <w:rPr>
                <w:bCs/>
                <w:sz w:val="24"/>
              </w:rPr>
              <w:t>- накопление в руслах водотоков и на склонах размываемых и неводостойких пород;</w:t>
            </w:r>
          </w:p>
          <w:p w:rsidR="00813AE4" w:rsidRPr="00D9294D" w:rsidRDefault="00813AE4" w:rsidP="000E1AC5">
            <w:pPr>
              <w:widowControl w:val="0"/>
              <w:ind w:left="142" w:hanging="142"/>
              <w:jc w:val="both"/>
              <w:rPr>
                <w:bCs/>
                <w:sz w:val="24"/>
              </w:rPr>
            </w:pPr>
            <w:r w:rsidRPr="00D9294D">
              <w:rPr>
                <w:bCs/>
                <w:sz w:val="24"/>
              </w:rPr>
              <w:t>- техногенная деятельность человека</w:t>
            </w:r>
          </w:p>
        </w:tc>
        <w:tc>
          <w:tcPr>
            <w:tcW w:w="5588" w:type="dxa"/>
          </w:tcPr>
          <w:p w:rsidR="00813AE4" w:rsidRPr="00D9294D" w:rsidRDefault="00813AE4" w:rsidP="000E1AC5">
            <w:pPr>
              <w:widowControl w:val="0"/>
              <w:jc w:val="both"/>
              <w:rPr>
                <w:bCs/>
                <w:spacing w:val="-2"/>
                <w:sz w:val="24"/>
              </w:rPr>
            </w:pPr>
            <w:r w:rsidRPr="00D9294D">
              <w:rPr>
                <w:bCs/>
                <w:sz w:val="24"/>
              </w:rPr>
              <w:t xml:space="preserve">Территории Камчатского края классифицируются по степени </w:t>
            </w:r>
            <w:r w:rsidRPr="00D9294D">
              <w:rPr>
                <w:bCs/>
                <w:spacing w:val="-2"/>
                <w:sz w:val="24"/>
              </w:rPr>
              <w:t>опасности схода лахаров:</w:t>
            </w:r>
          </w:p>
          <w:p w:rsidR="00813AE4" w:rsidRPr="00D9294D" w:rsidRDefault="00813AE4" w:rsidP="000E1AC5">
            <w:pPr>
              <w:widowControl w:val="0"/>
              <w:ind w:left="142" w:hanging="142"/>
              <w:jc w:val="both"/>
              <w:rPr>
                <w:bCs/>
                <w:sz w:val="24"/>
              </w:rPr>
            </w:pPr>
            <w:r w:rsidRPr="00D9294D">
              <w:rPr>
                <w:bCs/>
                <w:spacing w:val="-2"/>
                <w:sz w:val="24"/>
              </w:rPr>
              <w:t xml:space="preserve">- районы с высоким уровнем опасности – </w:t>
            </w:r>
            <w:r w:rsidRPr="00D9294D">
              <w:rPr>
                <w:bCs/>
                <w:sz w:val="24"/>
              </w:rPr>
              <w:t>территории у подножий крупных стратовулканов, на которых расположены ледники или склоны которых покрыты слоем снега большой мощности;</w:t>
            </w:r>
          </w:p>
          <w:p w:rsidR="00813AE4" w:rsidRPr="00D9294D" w:rsidRDefault="00813AE4" w:rsidP="000E1AC5">
            <w:pPr>
              <w:widowControl w:val="0"/>
              <w:ind w:left="142" w:hanging="142"/>
              <w:jc w:val="both"/>
              <w:rPr>
                <w:bCs/>
                <w:sz w:val="24"/>
              </w:rPr>
            </w:pPr>
            <w:r w:rsidRPr="00D9294D">
              <w:rPr>
                <w:bCs/>
                <w:sz w:val="24"/>
              </w:rPr>
              <w:t xml:space="preserve">- </w:t>
            </w:r>
            <w:r w:rsidRPr="00D9294D">
              <w:rPr>
                <w:bCs/>
                <w:spacing w:val="-2"/>
                <w:sz w:val="24"/>
              </w:rPr>
              <w:t>районы со средним уровнем опасности –</w:t>
            </w:r>
            <w:r w:rsidRPr="00D9294D">
              <w:rPr>
                <w:bCs/>
                <w:sz w:val="24"/>
              </w:rPr>
              <w:t xml:space="preserve"> территории вокруг других активных вулканов, на склонах или вершинах которых расположены ледники;</w:t>
            </w:r>
          </w:p>
          <w:p w:rsidR="00813AE4" w:rsidRPr="00D9294D" w:rsidRDefault="00813AE4" w:rsidP="000E1AC5">
            <w:pPr>
              <w:widowControl w:val="0"/>
              <w:ind w:left="142" w:hanging="142"/>
              <w:jc w:val="both"/>
              <w:rPr>
                <w:bCs/>
                <w:sz w:val="24"/>
              </w:rPr>
            </w:pPr>
            <w:r w:rsidRPr="00D9294D">
              <w:rPr>
                <w:bCs/>
                <w:sz w:val="24"/>
              </w:rPr>
              <w:t>- районы потенциально лахароопасные – территории вокруг активных вулканов, не относящихся к вулканам с высоким и средним уровнем опасности возникновения лахаров.</w:t>
            </w:r>
          </w:p>
          <w:p w:rsidR="00813AE4" w:rsidRPr="00D9294D" w:rsidRDefault="00813AE4" w:rsidP="000E1AC5">
            <w:pPr>
              <w:widowControl w:val="0"/>
              <w:jc w:val="both"/>
              <w:rPr>
                <w:bCs/>
                <w:sz w:val="24"/>
              </w:rPr>
            </w:pPr>
            <w:r w:rsidRPr="00D9294D">
              <w:rPr>
                <w:bCs/>
                <w:sz w:val="24"/>
              </w:rPr>
              <w:t>В местах возможного схода лахаров (в долинах, которые служат для лахаров путями движения со склонов вулкана к его подножию) следует устанавливать границы зон планировочных ограничений.</w:t>
            </w:r>
          </w:p>
          <w:p w:rsidR="00813AE4" w:rsidRPr="00D9294D" w:rsidRDefault="00813AE4" w:rsidP="000E1AC5">
            <w:pPr>
              <w:widowControl w:val="0"/>
              <w:jc w:val="both"/>
              <w:rPr>
                <w:bCs/>
                <w:sz w:val="24"/>
              </w:rPr>
            </w:pPr>
            <w:r w:rsidRPr="00D9294D">
              <w:rPr>
                <w:bCs/>
                <w:sz w:val="24"/>
              </w:rPr>
              <w:t>Проектирование и размещение объектов в границах зон планировочных ограничений запрещено.</w:t>
            </w:r>
          </w:p>
          <w:p w:rsidR="00813AE4" w:rsidRPr="00D9294D" w:rsidRDefault="00813AE4" w:rsidP="000E1AC5">
            <w:pPr>
              <w:widowControl w:val="0"/>
              <w:jc w:val="both"/>
              <w:rPr>
                <w:bCs/>
                <w:sz w:val="24"/>
              </w:rPr>
            </w:pPr>
            <w:r w:rsidRPr="00D9294D">
              <w:rPr>
                <w:bCs/>
                <w:sz w:val="24"/>
              </w:rPr>
              <w:t>Мероприятия инженерной защиты (активные):</w:t>
            </w:r>
          </w:p>
          <w:p w:rsidR="00813AE4" w:rsidRPr="00D9294D" w:rsidRDefault="00813AE4" w:rsidP="000E1AC5">
            <w:pPr>
              <w:widowControl w:val="0"/>
              <w:ind w:left="142" w:hanging="142"/>
              <w:jc w:val="both"/>
              <w:rPr>
                <w:bCs/>
                <w:sz w:val="24"/>
              </w:rPr>
            </w:pPr>
            <w:r w:rsidRPr="00D9294D">
              <w:rPr>
                <w:bCs/>
                <w:sz w:val="24"/>
              </w:rPr>
              <w:t>- провоцирующие – обводнение грунтов и создание в них фильтрационного потока, динамические и ударные воздействия на грунтовую толщу, экскавация грунтов;</w:t>
            </w:r>
          </w:p>
          <w:p w:rsidR="00813AE4" w:rsidRPr="00D9294D" w:rsidRDefault="00813AE4" w:rsidP="000E1AC5">
            <w:pPr>
              <w:widowControl w:val="0"/>
              <w:ind w:left="142" w:hanging="142"/>
              <w:jc w:val="both"/>
              <w:rPr>
                <w:bCs/>
                <w:sz w:val="24"/>
              </w:rPr>
            </w:pPr>
            <w:r w:rsidRPr="00D9294D">
              <w:rPr>
                <w:bCs/>
                <w:spacing w:val="-2"/>
                <w:sz w:val="24"/>
              </w:rPr>
              <w:t xml:space="preserve">- предупреждающие – проектные решения, </w:t>
            </w:r>
            <w:r w:rsidRPr="00D9294D">
              <w:rPr>
                <w:bCs/>
                <w:spacing w:val="-2"/>
                <w:sz w:val="24"/>
              </w:rPr>
              <w:lastRenderedPageBreak/>
              <w:t>исключающие</w:t>
            </w:r>
            <w:r w:rsidRPr="00D9294D">
              <w:rPr>
                <w:bCs/>
                <w:sz w:val="24"/>
              </w:rPr>
              <w:t xml:space="preserve"> возможность появления суффозии и «постсуффозиозных» процессов в результате эксплуатации хозяйственного объекта; удаление суффозиозно неустойчивых грунтов из зоны их взаимодействия с сооружением;</w:t>
            </w:r>
          </w:p>
          <w:p w:rsidR="00813AE4" w:rsidRPr="00D9294D" w:rsidRDefault="00813AE4" w:rsidP="000E1AC5">
            <w:pPr>
              <w:widowControl w:val="0"/>
              <w:ind w:left="142" w:hanging="142"/>
              <w:jc w:val="both"/>
              <w:rPr>
                <w:bCs/>
                <w:sz w:val="24"/>
              </w:rPr>
            </w:pPr>
            <w:r w:rsidRPr="00D9294D">
              <w:rPr>
                <w:bCs/>
                <w:sz w:val="24"/>
              </w:rPr>
              <w:t>- управляющие – снижение скорости движения подземных вод и их растворяющей способности с помощью искусственного обводнения или осушения грунтов, а также путем регулировки работы гидротехнических и водозаборных сооружений;</w:t>
            </w:r>
          </w:p>
          <w:p w:rsidR="00813AE4" w:rsidRPr="00D9294D" w:rsidRDefault="00813AE4" w:rsidP="000E1AC5">
            <w:pPr>
              <w:widowControl w:val="0"/>
              <w:ind w:left="142" w:hanging="142"/>
              <w:jc w:val="both"/>
              <w:rPr>
                <w:bCs/>
                <w:sz w:val="24"/>
              </w:rPr>
            </w:pPr>
            <w:r w:rsidRPr="00D9294D">
              <w:rPr>
                <w:bCs/>
                <w:sz w:val="24"/>
              </w:rPr>
              <w:t>- препятствующие – устройство противофильтрационных и гидравлических завес, водонепроницаемых покрытий; планировка рельефа и организация поверхностного стока; каптаж источников подземных вод и устройство «обратных фильтров» в зонах их разгрузки; тампонаж трещин и полостей; закрепление грунтов и снижение их проницаемости.</w:t>
            </w:r>
          </w:p>
          <w:p w:rsidR="00813AE4" w:rsidRPr="00D9294D" w:rsidRDefault="00813AE4" w:rsidP="000E1AC5">
            <w:pPr>
              <w:widowControl w:val="0"/>
              <w:jc w:val="both"/>
              <w:rPr>
                <w:bCs/>
                <w:sz w:val="24"/>
              </w:rPr>
            </w:pPr>
            <w:r w:rsidRPr="00D9294D">
              <w:rPr>
                <w:bCs/>
                <w:sz w:val="24"/>
              </w:rPr>
              <w:t>Мероприятия пассивной защиты:</w:t>
            </w:r>
          </w:p>
          <w:p w:rsidR="00813AE4" w:rsidRPr="00D9294D" w:rsidRDefault="00813AE4" w:rsidP="000E1AC5">
            <w:pPr>
              <w:widowControl w:val="0"/>
              <w:ind w:left="142" w:hanging="142"/>
              <w:jc w:val="both"/>
              <w:rPr>
                <w:bCs/>
                <w:sz w:val="24"/>
              </w:rPr>
            </w:pPr>
            <w:r w:rsidRPr="00D9294D">
              <w:rPr>
                <w:bCs/>
                <w:sz w:val="24"/>
              </w:rPr>
              <w:t>- архитектурно-планировочные – безопасное размещение сооружений на осваиваемой территории и выбор их формы в плане; рациональная прокладка трасс линейных сооружений;</w:t>
            </w:r>
          </w:p>
          <w:p w:rsidR="00813AE4" w:rsidRPr="00D9294D" w:rsidRDefault="00813AE4" w:rsidP="000E1AC5">
            <w:pPr>
              <w:widowControl w:val="0"/>
              <w:ind w:left="142" w:hanging="142"/>
              <w:jc w:val="both"/>
              <w:rPr>
                <w:bCs/>
                <w:sz w:val="24"/>
              </w:rPr>
            </w:pPr>
            <w:r w:rsidRPr="00D9294D">
              <w:rPr>
                <w:bCs/>
                <w:sz w:val="24"/>
              </w:rPr>
              <w:t>- конструктивные – специальные конструкции фундаментов, в том числе свайных;</w:t>
            </w:r>
          </w:p>
          <w:p w:rsidR="00813AE4" w:rsidRPr="00D9294D" w:rsidRDefault="00813AE4" w:rsidP="000E1AC5">
            <w:pPr>
              <w:widowControl w:val="0"/>
              <w:ind w:left="142" w:hanging="142"/>
              <w:jc w:val="both"/>
              <w:rPr>
                <w:bCs/>
                <w:sz w:val="24"/>
              </w:rPr>
            </w:pPr>
            <w:r w:rsidRPr="00D9294D">
              <w:rPr>
                <w:bCs/>
                <w:sz w:val="24"/>
              </w:rPr>
              <w:t>- контролирующие – контроль за состоянием грунтовой толщи в зоне ее взаимодействия с сооружением; наблюдения за режимом подземных вод; регистрация изменений земной поверхности и состояния склонов; контроль за напряженным состоянием и деформациями конструктивных элементов сооружений.</w:t>
            </w:r>
          </w:p>
        </w:tc>
      </w:tr>
      <w:tr w:rsidR="00813AE4" w:rsidRPr="00D9294D" w:rsidTr="00570F1B">
        <w:tblPrEx>
          <w:tblBorders>
            <w:bottom w:val="single" w:sz="4" w:space="0" w:color="auto"/>
          </w:tblBorders>
        </w:tblPrEx>
        <w:trPr>
          <w:jc w:val="center"/>
        </w:trPr>
        <w:tc>
          <w:tcPr>
            <w:tcW w:w="1695" w:type="dxa"/>
          </w:tcPr>
          <w:p w:rsidR="00813AE4" w:rsidRPr="00D9294D" w:rsidRDefault="00813AE4" w:rsidP="000E1AC5">
            <w:pPr>
              <w:widowControl w:val="0"/>
              <w:suppressAutoHyphens/>
              <w:rPr>
                <w:bCs/>
                <w:sz w:val="24"/>
              </w:rPr>
            </w:pPr>
            <w:r w:rsidRPr="00D9294D">
              <w:rPr>
                <w:bCs/>
                <w:sz w:val="24"/>
              </w:rPr>
              <w:lastRenderedPageBreak/>
              <w:t>Сооружения и мероприятия для защиты от подтопления</w:t>
            </w:r>
          </w:p>
        </w:tc>
        <w:tc>
          <w:tcPr>
            <w:tcW w:w="2798" w:type="dxa"/>
          </w:tcPr>
          <w:p w:rsidR="00813AE4" w:rsidRPr="00D9294D" w:rsidRDefault="00813AE4" w:rsidP="000E1AC5">
            <w:pPr>
              <w:widowControl w:val="0"/>
              <w:autoSpaceDE w:val="0"/>
              <w:autoSpaceDN w:val="0"/>
              <w:adjustRightInd w:val="0"/>
              <w:ind w:left="142" w:hanging="142"/>
              <w:jc w:val="both"/>
              <w:rPr>
                <w:bCs/>
                <w:sz w:val="24"/>
              </w:rPr>
            </w:pPr>
            <w:r w:rsidRPr="00D9294D">
              <w:rPr>
                <w:bCs/>
                <w:sz w:val="24"/>
              </w:rPr>
              <w:t xml:space="preserve">- особенности геологического строения (слабая проницаемость грунтов, набухающие при увлажнении грунты и др.); </w:t>
            </w:r>
          </w:p>
          <w:p w:rsidR="00813AE4" w:rsidRPr="00D9294D" w:rsidRDefault="00813AE4" w:rsidP="000E1AC5">
            <w:pPr>
              <w:widowControl w:val="0"/>
              <w:autoSpaceDE w:val="0"/>
              <w:autoSpaceDN w:val="0"/>
              <w:adjustRightInd w:val="0"/>
              <w:ind w:left="142" w:hanging="142"/>
              <w:jc w:val="both"/>
              <w:rPr>
                <w:bCs/>
                <w:sz w:val="24"/>
              </w:rPr>
            </w:pPr>
            <w:r w:rsidRPr="00D9294D">
              <w:rPr>
                <w:bCs/>
                <w:sz w:val="24"/>
              </w:rPr>
              <w:t>- близкое к поверхности залегание грунтовых вод;</w:t>
            </w:r>
          </w:p>
          <w:p w:rsidR="00813AE4" w:rsidRPr="00D9294D" w:rsidRDefault="00813AE4" w:rsidP="000E1AC5">
            <w:pPr>
              <w:widowControl w:val="0"/>
              <w:autoSpaceDE w:val="0"/>
              <w:autoSpaceDN w:val="0"/>
              <w:adjustRightInd w:val="0"/>
              <w:ind w:left="142" w:hanging="142"/>
              <w:jc w:val="both"/>
              <w:rPr>
                <w:bCs/>
                <w:sz w:val="24"/>
              </w:rPr>
            </w:pPr>
            <w:r w:rsidRPr="00D9294D">
              <w:rPr>
                <w:bCs/>
                <w:sz w:val="24"/>
              </w:rPr>
              <w:t>- сток поверхностных вод с окружающих территорий;</w:t>
            </w:r>
          </w:p>
          <w:p w:rsidR="00813AE4" w:rsidRPr="00D9294D" w:rsidRDefault="00813AE4" w:rsidP="000E1AC5">
            <w:pPr>
              <w:widowControl w:val="0"/>
              <w:autoSpaceDE w:val="0"/>
              <w:autoSpaceDN w:val="0"/>
              <w:adjustRightInd w:val="0"/>
              <w:ind w:left="142" w:hanging="142"/>
              <w:jc w:val="both"/>
              <w:rPr>
                <w:bCs/>
                <w:sz w:val="24"/>
              </w:rPr>
            </w:pPr>
            <w:r w:rsidRPr="00D9294D">
              <w:rPr>
                <w:bCs/>
                <w:sz w:val="24"/>
              </w:rPr>
              <w:t>- метеорологические особенности;</w:t>
            </w:r>
          </w:p>
          <w:p w:rsidR="00813AE4" w:rsidRPr="00D9294D" w:rsidRDefault="00813AE4" w:rsidP="000E1AC5">
            <w:pPr>
              <w:widowControl w:val="0"/>
              <w:ind w:left="142" w:hanging="142"/>
              <w:jc w:val="both"/>
              <w:rPr>
                <w:bCs/>
                <w:spacing w:val="-2"/>
                <w:sz w:val="24"/>
              </w:rPr>
            </w:pPr>
            <w:r w:rsidRPr="00D9294D">
              <w:rPr>
                <w:bCs/>
                <w:spacing w:val="-2"/>
                <w:sz w:val="24"/>
              </w:rPr>
              <w:t xml:space="preserve">- техногенная деятельность человека: </w:t>
            </w:r>
            <w:r w:rsidRPr="00D9294D">
              <w:rPr>
                <w:bCs/>
                <w:spacing w:val="-2"/>
                <w:sz w:val="24"/>
              </w:rPr>
              <w:lastRenderedPageBreak/>
              <w:t>работа ГЭС, подпор грунтовых вод при создании водохранилищ, регулировании рек, сельскохозяйственном освоении территорий, изменение условий поверхностного стока при осуществлении вертикальной планировки, утечки из водонесущих коммуникаций и сооружений, др.</w:t>
            </w:r>
          </w:p>
        </w:tc>
        <w:tc>
          <w:tcPr>
            <w:tcW w:w="5588" w:type="dxa"/>
          </w:tcPr>
          <w:p w:rsidR="00813AE4" w:rsidRPr="00D9294D" w:rsidRDefault="00813AE4" w:rsidP="000E1AC5">
            <w:pPr>
              <w:widowControl w:val="0"/>
              <w:autoSpaceDE w:val="0"/>
              <w:autoSpaceDN w:val="0"/>
              <w:adjustRightInd w:val="0"/>
              <w:jc w:val="both"/>
              <w:rPr>
                <w:bCs/>
                <w:spacing w:val="-2"/>
                <w:sz w:val="24"/>
              </w:rPr>
            </w:pPr>
            <w:r w:rsidRPr="00D9294D">
              <w:rPr>
                <w:bCs/>
                <w:spacing w:val="-2"/>
                <w:sz w:val="24"/>
              </w:rPr>
              <w:lastRenderedPageBreak/>
              <w:t xml:space="preserve">В зависимости от </w:t>
            </w:r>
            <w:r w:rsidRPr="00D9294D">
              <w:rPr>
                <w:bCs/>
                <w:sz w:val="24"/>
              </w:rPr>
              <w:t xml:space="preserve">характера подтопления </w:t>
            </w:r>
            <w:r w:rsidRPr="00D9294D">
              <w:rPr>
                <w:bCs/>
                <w:spacing w:val="-2"/>
                <w:sz w:val="24"/>
              </w:rPr>
              <w:t>проектируются локальные и/или территориальные системы инженерной защиты.</w:t>
            </w:r>
          </w:p>
          <w:p w:rsidR="00813AE4" w:rsidRPr="00D9294D" w:rsidRDefault="00813AE4" w:rsidP="000E1AC5">
            <w:pPr>
              <w:widowControl w:val="0"/>
              <w:autoSpaceDE w:val="0"/>
              <w:autoSpaceDN w:val="0"/>
              <w:adjustRightInd w:val="0"/>
              <w:jc w:val="both"/>
              <w:rPr>
                <w:bCs/>
                <w:sz w:val="24"/>
              </w:rPr>
            </w:pPr>
            <w:r w:rsidRPr="00D9294D">
              <w:rPr>
                <w:bCs/>
                <w:sz w:val="24"/>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w:t>
            </w:r>
          </w:p>
          <w:p w:rsidR="00813AE4" w:rsidRPr="00D9294D" w:rsidRDefault="00813AE4" w:rsidP="000E1AC5">
            <w:pPr>
              <w:widowControl w:val="0"/>
              <w:autoSpaceDE w:val="0"/>
              <w:autoSpaceDN w:val="0"/>
              <w:adjustRightInd w:val="0"/>
              <w:jc w:val="both"/>
              <w:rPr>
                <w:sz w:val="24"/>
              </w:rPr>
            </w:pPr>
            <w:r w:rsidRPr="00D9294D">
              <w:rPr>
                <w:bCs/>
                <w:sz w:val="24"/>
              </w:rPr>
              <w:t>Территориальная система должна обеспечивать общую защиту застроенной территории (участка).</w:t>
            </w:r>
          </w:p>
          <w:p w:rsidR="00813AE4" w:rsidRPr="00D9294D" w:rsidRDefault="00813AE4" w:rsidP="000E1AC5">
            <w:pPr>
              <w:widowControl w:val="0"/>
              <w:autoSpaceDE w:val="0"/>
              <w:autoSpaceDN w:val="0"/>
              <w:adjustRightInd w:val="0"/>
              <w:jc w:val="both"/>
              <w:rPr>
                <w:sz w:val="24"/>
              </w:rPr>
            </w:pPr>
            <w:r w:rsidRPr="00D9294D">
              <w:rPr>
                <w:sz w:val="24"/>
              </w:rPr>
              <w:t xml:space="preserve">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 планом </w:t>
            </w:r>
            <w:r w:rsidRPr="00D9294D">
              <w:rPr>
                <w:bCs/>
                <w:sz w:val="24"/>
              </w:rPr>
              <w:t xml:space="preserve">и </w:t>
            </w:r>
            <w:r w:rsidRPr="00D9294D">
              <w:rPr>
                <w:sz w:val="24"/>
              </w:rPr>
              <w:t xml:space="preserve">документацией по планировке территории </w:t>
            </w:r>
            <w:r w:rsidRPr="00D9294D">
              <w:rPr>
                <w:bCs/>
                <w:sz w:val="24"/>
              </w:rPr>
              <w:t>городского округа</w:t>
            </w:r>
            <w:r w:rsidRPr="00D9294D">
              <w:rPr>
                <w:sz w:val="24"/>
              </w:rPr>
              <w:t>.</w:t>
            </w:r>
          </w:p>
          <w:p w:rsidR="00813AE4" w:rsidRPr="00D9294D" w:rsidRDefault="00813AE4" w:rsidP="000E1AC5">
            <w:pPr>
              <w:widowControl w:val="0"/>
              <w:autoSpaceDE w:val="0"/>
              <w:autoSpaceDN w:val="0"/>
              <w:adjustRightInd w:val="0"/>
              <w:jc w:val="both"/>
              <w:rPr>
                <w:sz w:val="24"/>
              </w:rPr>
            </w:pPr>
            <w:r w:rsidRPr="00D9294D">
              <w:rPr>
                <w:bCs/>
                <w:sz w:val="24"/>
              </w:rPr>
              <w:t>Мероприятия инженерной защиты</w:t>
            </w:r>
            <w:r w:rsidRPr="00D9294D">
              <w:rPr>
                <w:sz w:val="24"/>
              </w:rPr>
              <w:t>:</w:t>
            </w:r>
          </w:p>
          <w:p w:rsidR="00813AE4" w:rsidRPr="00D9294D" w:rsidRDefault="00813AE4" w:rsidP="000E1AC5">
            <w:pPr>
              <w:widowControl w:val="0"/>
              <w:autoSpaceDE w:val="0"/>
              <w:autoSpaceDN w:val="0"/>
              <w:adjustRightInd w:val="0"/>
              <w:ind w:left="142" w:hanging="142"/>
              <w:jc w:val="both"/>
              <w:rPr>
                <w:sz w:val="24"/>
              </w:rPr>
            </w:pPr>
            <w:r w:rsidRPr="00D9294D">
              <w:rPr>
                <w:sz w:val="24"/>
              </w:rPr>
              <w:t xml:space="preserve">- защита населения от опасных явлений, связанных </w:t>
            </w:r>
            <w:r w:rsidRPr="00D9294D">
              <w:rPr>
                <w:sz w:val="24"/>
              </w:rPr>
              <w:lastRenderedPageBreak/>
              <w:t>с пропуском паводковых вод в весенне-осенний период, при половодье;</w:t>
            </w:r>
          </w:p>
          <w:p w:rsidR="00813AE4" w:rsidRPr="00D9294D" w:rsidRDefault="00813AE4" w:rsidP="000E1AC5">
            <w:pPr>
              <w:widowControl w:val="0"/>
              <w:autoSpaceDE w:val="0"/>
              <w:autoSpaceDN w:val="0"/>
              <w:adjustRightInd w:val="0"/>
              <w:ind w:left="142" w:hanging="142"/>
              <w:jc w:val="both"/>
              <w:rPr>
                <w:sz w:val="24"/>
              </w:rPr>
            </w:pPr>
            <w:r w:rsidRPr="00D9294D">
              <w:rPr>
                <w:sz w:val="24"/>
              </w:rPr>
              <w:t>- локальная защита зданий, сооружений, грунтов оснований и защита застроенной территории в целом;</w:t>
            </w:r>
          </w:p>
          <w:p w:rsidR="00813AE4" w:rsidRPr="00D9294D" w:rsidRDefault="00813AE4" w:rsidP="000E1AC5">
            <w:pPr>
              <w:widowControl w:val="0"/>
              <w:autoSpaceDE w:val="0"/>
              <w:autoSpaceDN w:val="0"/>
              <w:adjustRightInd w:val="0"/>
              <w:ind w:left="142" w:hanging="142"/>
              <w:jc w:val="both"/>
              <w:rPr>
                <w:sz w:val="24"/>
              </w:rPr>
            </w:pPr>
            <w:r w:rsidRPr="00D9294D">
              <w:rPr>
                <w:sz w:val="24"/>
              </w:rPr>
              <w:t>- защита сельскохозяйственных земель и природных ландшафтов, сохранение природных систем, имеющих особую научную или культурную ценность;</w:t>
            </w:r>
          </w:p>
          <w:p w:rsidR="00813AE4" w:rsidRPr="00D9294D" w:rsidRDefault="00813AE4" w:rsidP="000E1AC5">
            <w:pPr>
              <w:widowControl w:val="0"/>
              <w:autoSpaceDE w:val="0"/>
              <w:autoSpaceDN w:val="0"/>
              <w:adjustRightInd w:val="0"/>
              <w:ind w:left="142" w:hanging="142"/>
              <w:jc w:val="both"/>
              <w:rPr>
                <w:sz w:val="24"/>
              </w:rPr>
            </w:pPr>
            <w:r w:rsidRPr="00D9294D">
              <w:rPr>
                <w:sz w:val="24"/>
              </w:rPr>
              <w:t>- водоотведение;</w:t>
            </w:r>
          </w:p>
          <w:p w:rsidR="00813AE4" w:rsidRPr="00D9294D" w:rsidRDefault="00813AE4" w:rsidP="000E1AC5">
            <w:pPr>
              <w:widowControl w:val="0"/>
              <w:autoSpaceDE w:val="0"/>
              <w:autoSpaceDN w:val="0"/>
              <w:adjustRightInd w:val="0"/>
              <w:ind w:left="142" w:hanging="142"/>
              <w:jc w:val="both"/>
              <w:rPr>
                <w:sz w:val="24"/>
              </w:rPr>
            </w:pPr>
            <w:r w:rsidRPr="00D9294D">
              <w:rPr>
                <w:sz w:val="24"/>
              </w:rPr>
              <w:t>- утилизация (при необходимости очистки) дренажных вод;</w:t>
            </w:r>
          </w:p>
          <w:p w:rsidR="00813AE4" w:rsidRPr="00D9294D" w:rsidRDefault="00813AE4" w:rsidP="000E1AC5">
            <w:pPr>
              <w:widowControl w:val="0"/>
              <w:autoSpaceDE w:val="0"/>
              <w:autoSpaceDN w:val="0"/>
              <w:adjustRightInd w:val="0"/>
              <w:ind w:left="142" w:hanging="142"/>
              <w:jc w:val="both"/>
              <w:rPr>
                <w:sz w:val="24"/>
              </w:rPr>
            </w:pPr>
            <w:r w:rsidRPr="00D9294D">
              <w:rPr>
                <w:sz w:val="24"/>
              </w:rPr>
              <w:t xml:space="preserve">- </w:t>
            </w:r>
            <w:r w:rsidRPr="00D9294D">
              <w:rPr>
                <w:bCs/>
                <w:sz w:val="24"/>
              </w:rPr>
              <w:t>сохранение естественных условий дренирования поверхностных и грунтовых вод;</w:t>
            </w:r>
          </w:p>
          <w:p w:rsidR="00813AE4" w:rsidRPr="00D9294D" w:rsidRDefault="00813AE4" w:rsidP="000E1AC5">
            <w:pPr>
              <w:widowControl w:val="0"/>
              <w:autoSpaceDE w:val="0"/>
              <w:autoSpaceDN w:val="0"/>
              <w:adjustRightInd w:val="0"/>
              <w:ind w:left="142" w:hanging="142"/>
              <w:jc w:val="both"/>
              <w:rPr>
                <w:sz w:val="24"/>
              </w:rPr>
            </w:pPr>
            <w:r w:rsidRPr="00D9294D">
              <w:rPr>
                <w:sz w:val="24"/>
              </w:rPr>
              <w:t>- мониторинг режима подземных и поверхностных вод, расходов (утечек) и напоров в водонесущих коммуникациях, деформаций оснований, зданий и сооружений, а также работы сооружений инженерной защиты.</w:t>
            </w:r>
          </w:p>
          <w:p w:rsidR="00813AE4" w:rsidRPr="00D9294D" w:rsidRDefault="00813AE4" w:rsidP="000E1AC5">
            <w:pPr>
              <w:widowControl w:val="0"/>
              <w:autoSpaceDE w:val="0"/>
              <w:autoSpaceDN w:val="0"/>
              <w:adjustRightInd w:val="0"/>
              <w:jc w:val="both"/>
              <w:rPr>
                <w:bCs/>
                <w:sz w:val="24"/>
              </w:rPr>
            </w:pPr>
            <w:r w:rsidRPr="00D9294D">
              <w:rPr>
                <w:bCs/>
                <w:sz w:val="24"/>
              </w:rPr>
              <w:t>С целью сохранения вечномерзлого состояния грунтов не следует допускать сосредоточенного сброса поверхностных вод в пониженные места рельефа.</w:t>
            </w:r>
          </w:p>
          <w:p w:rsidR="00813AE4" w:rsidRPr="00D9294D" w:rsidRDefault="00813AE4" w:rsidP="000E1AC5">
            <w:pPr>
              <w:widowControl w:val="0"/>
              <w:autoSpaceDE w:val="0"/>
              <w:autoSpaceDN w:val="0"/>
              <w:adjustRightInd w:val="0"/>
              <w:jc w:val="both"/>
              <w:rPr>
                <w:sz w:val="24"/>
              </w:rPr>
            </w:pPr>
            <w:r w:rsidRPr="00D9294D">
              <w:rPr>
                <w:bCs/>
                <w:sz w:val="24"/>
              </w:rPr>
              <w:t>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w:t>
            </w:r>
          </w:p>
        </w:tc>
      </w:tr>
      <w:tr w:rsidR="00813AE4" w:rsidRPr="00D9294D" w:rsidTr="00570F1B">
        <w:tblPrEx>
          <w:tblBorders>
            <w:bottom w:val="single" w:sz="4" w:space="0" w:color="auto"/>
          </w:tblBorders>
        </w:tblPrEx>
        <w:trPr>
          <w:jc w:val="center"/>
        </w:trPr>
        <w:tc>
          <w:tcPr>
            <w:tcW w:w="1695" w:type="dxa"/>
          </w:tcPr>
          <w:p w:rsidR="00813AE4" w:rsidRPr="00D9294D" w:rsidRDefault="00813AE4" w:rsidP="000E1AC5">
            <w:pPr>
              <w:widowControl w:val="0"/>
              <w:suppressAutoHyphens/>
              <w:rPr>
                <w:bCs/>
                <w:sz w:val="24"/>
              </w:rPr>
            </w:pPr>
            <w:r w:rsidRPr="00D9294D">
              <w:rPr>
                <w:bCs/>
                <w:sz w:val="24"/>
              </w:rPr>
              <w:lastRenderedPageBreak/>
              <w:t>Сооружения и мероприятия для защиты от затопления</w:t>
            </w:r>
          </w:p>
        </w:tc>
        <w:tc>
          <w:tcPr>
            <w:tcW w:w="2798" w:type="dxa"/>
          </w:tcPr>
          <w:p w:rsidR="00813AE4" w:rsidRPr="00D9294D" w:rsidRDefault="00813AE4" w:rsidP="000E1AC5">
            <w:pPr>
              <w:widowControl w:val="0"/>
              <w:ind w:left="142" w:hanging="142"/>
              <w:jc w:val="both"/>
              <w:rPr>
                <w:bCs/>
                <w:sz w:val="24"/>
              </w:rPr>
            </w:pPr>
            <w:r w:rsidRPr="00D9294D">
              <w:rPr>
                <w:bCs/>
                <w:sz w:val="24"/>
              </w:rPr>
              <w:t>- климатические и метеорологические особенности (аномальное количество осадков, температурный, ветровой режим и др.);</w:t>
            </w:r>
          </w:p>
          <w:p w:rsidR="00813AE4" w:rsidRPr="00D9294D" w:rsidRDefault="00813AE4" w:rsidP="000E1AC5">
            <w:pPr>
              <w:widowControl w:val="0"/>
              <w:ind w:left="142" w:hanging="142"/>
              <w:jc w:val="both"/>
              <w:rPr>
                <w:bCs/>
                <w:sz w:val="24"/>
              </w:rPr>
            </w:pPr>
            <w:r w:rsidRPr="00D9294D">
              <w:rPr>
                <w:bCs/>
                <w:sz w:val="24"/>
              </w:rPr>
              <w:t>- разрушение гидротехни</w:t>
            </w:r>
            <w:r w:rsidRPr="00D9294D">
              <w:rPr>
                <w:bCs/>
                <w:spacing w:val="-3"/>
                <w:sz w:val="24"/>
              </w:rPr>
              <w:t>ческих (руслорегулирую</w:t>
            </w:r>
            <w:r w:rsidRPr="00D9294D">
              <w:rPr>
                <w:bCs/>
                <w:sz w:val="24"/>
              </w:rPr>
              <w:t xml:space="preserve">щих, защитных и др.) сооружений в результате сейсмической активности, проявления опасных геологических процессов (обвалов, оползней и др.); </w:t>
            </w:r>
          </w:p>
          <w:p w:rsidR="00813AE4" w:rsidRPr="00D9294D" w:rsidRDefault="00813AE4" w:rsidP="000E1AC5">
            <w:pPr>
              <w:widowControl w:val="0"/>
              <w:ind w:left="142" w:hanging="142"/>
              <w:jc w:val="both"/>
              <w:rPr>
                <w:bCs/>
                <w:sz w:val="24"/>
              </w:rPr>
            </w:pPr>
            <w:r w:rsidRPr="00D9294D">
              <w:rPr>
                <w:bCs/>
                <w:sz w:val="24"/>
              </w:rPr>
              <w:t>- техногенной деятельности человека;</w:t>
            </w:r>
          </w:p>
          <w:p w:rsidR="00813AE4" w:rsidRPr="00D9294D" w:rsidRDefault="00813AE4" w:rsidP="000E1AC5">
            <w:pPr>
              <w:widowControl w:val="0"/>
              <w:ind w:left="142" w:hanging="142"/>
              <w:jc w:val="both"/>
              <w:rPr>
                <w:bCs/>
                <w:sz w:val="24"/>
              </w:rPr>
            </w:pPr>
            <w:r w:rsidRPr="00D9294D">
              <w:rPr>
                <w:bCs/>
                <w:sz w:val="24"/>
              </w:rPr>
              <w:t xml:space="preserve">- недостаточная пропускная способность </w:t>
            </w:r>
            <w:r w:rsidRPr="00D9294D">
              <w:rPr>
                <w:bCs/>
                <w:sz w:val="24"/>
              </w:rPr>
              <w:lastRenderedPageBreak/>
              <w:t>водоотводов;</w:t>
            </w:r>
          </w:p>
          <w:p w:rsidR="00813AE4" w:rsidRPr="00D9294D" w:rsidRDefault="00813AE4" w:rsidP="000E1AC5">
            <w:pPr>
              <w:widowControl w:val="0"/>
              <w:ind w:left="142" w:hanging="142"/>
              <w:jc w:val="both"/>
              <w:rPr>
                <w:bCs/>
                <w:spacing w:val="-2"/>
                <w:sz w:val="24"/>
              </w:rPr>
            </w:pPr>
            <w:r w:rsidRPr="00D9294D">
              <w:rPr>
                <w:bCs/>
                <w:sz w:val="24"/>
              </w:rPr>
              <w:t>- затопление побережья в результате поднятия уровня моря, в том числе при шторме</w:t>
            </w:r>
          </w:p>
        </w:tc>
        <w:tc>
          <w:tcPr>
            <w:tcW w:w="5588" w:type="dxa"/>
          </w:tcPr>
          <w:p w:rsidR="00813AE4" w:rsidRPr="00D9294D" w:rsidRDefault="00813AE4" w:rsidP="000E1AC5">
            <w:pPr>
              <w:widowControl w:val="0"/>
              <w:autoSpaceDE w:val="0"/>
              <w:autoSpaceDN w:val="0"/>
              <w:adjustRightInd w:val="0"/>
              <w:jc w:val="both"/>
              <w:rPr>
                <w:bCs/>
                <w:sz w:val="24"/>
              </w:rPr>
            </w:pPr>
            <w:r w:rsidRPr="00D9294D">
              <w:rPr>
                <w:bCs/>
                <w:sz w:val="24"/>
              </w:rPr>
              <w:lastRenderedPageBreak/>
              <w:t>Должны быть разработаны карты территорий, подверженных затоплению.</w:t>
            </w:r>
          </w:p>
          <w:p w:rsidR="00813AE4" w:rsidRPr="00D9294D" w:rsidRDefault="00813AE4" w:rsidP="000E1AC5">
            <w:pPr>
              <w:widowControl w:val="0"/>
              <w:autoSpaceDE w:val="0"/>
              <w:autoSpaceDN w:val="0"/>
              <w:adjustRightInd w:val="0"/>
              <w:jc w:val="both"/>
              <w:rPr>
                <w:bCs/>
                <w:sz w:val="24"/>
              </w:rPr>
            </w:pPr>
            <w:r w:rsidRPr="00D9294D">
              <w:rPr>
                <w:bCs/>
                <w:sz w:val="24"/>
              </w:rPr>
              <w:t>На территориях, подверженных затоплению и подтоплению, размещение новых населенных пунктов и строительство капитальных зданий, строений, сооружений без проведения мероприятий по предотвращению негативного воздействия вод запрещается.</w:t>
            </w:r>
          </w:p>
          <w:p w:rsidR="00813AE4" w:rsidRPr="00D9294D" w:rsidRDefault="00813AE4" w:rsidP="000E1AC5">
            <w:pPr>
              <w:widowControl w:val="0"/>
              <w:autoSpaceDE w:val="0"/>
              <w:autoSpaceDN w:val="0"/>
              <w:adjustRightInd w:val="0"/>
              <w:jc w:val="both"/>
              <w:rPr>
                <w:bCs/>
                <w:sz w:val="24"/>
              </w:rPr>
            </w:pPr>
            <w:r w:rsidRPr="00D9294D">
              <w:rPr>
                <w:bCs/>
                <w:sz w:val="24"/>
              </w:rPr>
              <w:t>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w:t>
            </w:r>
          </w:p>
          <w:p w:rsidR="00813AE4" w:rsidRPr="00D9294D" w:rsidRDefault="00813AE4" w:rsidP="000E1AC5">
            <w:pPr>
              <w:widowControl w:val="0"/>
              <w:autoSpaceDE w:val="0"/>
              <w:autoSpaceDN w:val="0"/>
              <w:adjustRightInd w:val="0"/>
              <w:jc w:val="both"/>
              <w:rPr>
                <w:bCs/>
                <w:sz w:val="24"/>
              </w:rPr>
            </w:pPr>
            <w:r w:rsidRPr="00D9294D">
              <w:rPr>
                <w:bCs/>
                <w:sz w:val="24"/>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813AE4" w:rsidRPr="00D9294D" w:rsidRDefault="00813AE4" w:rsidP="000E1AC5">
            <w:pPr>
              <w:widowControl w:val="0"/>
              <w:autoSpaceDE w:val="0"/>
              <w:autoSpaceDN w:val="0"/>
              <w:adjustRightInd w:val="0"/>
              <w:jc w:val="both"/>
              <w:rPr>
                <w:bCs/>
                <w:sz w:val="24"/>
              </w:rPr>
            </w:pPr>
            <w:r w:rsidRPr="00D9294D">
              <w:rPr>
                <w:bCs/>
                <w:sz w:val="24"/>
              </w:rPr>
              <w:t>Основные сооружения и мероприятия инженерной защиты:</w:t>
            </w:r>
          </w:p>
          <w:p w:rsidR="00813AE4" w:rsidRPr="00D9294D" w:rsidRDefault="00813AE4" w:rsidP="000E1AC5">
            <w:pPr>
              <w:widowControl w:val="0"/>
              <w:overflowPunct w:val="0"/>
              <w:autoSpaceDE w:val="0"/>
              <w:autoSpaceDN w:val="0"/>
              <w:adjustRightInd w:val="0"/>
              <w:ind w:left="142" w:hanging="142"/>
              <w:jc w:val="both"/>
              <w:rPr>
                <w:bCs/>
                <w:sz w:val="24"/>
              </w:rPr>
            </w:pPr>
            <w:r w:rsidRPr="00D9294D">
              <w:rPr>
                <w:bCs/>
                <w:sz w:val="24"/>
              </w:rPr>
              <w:t>- обвалование территорий со стороны водных объектов;</w:t>
            </w:r>
          </w:p>
          <w:p w:rsidR="00813AE4" w:rsidRPr="00D9294D" w:rsidRDefault="00813AE4" w:rsidP="000E1AC5">
            <w:pPr>
              <w:widowControl w:val="0"/>
              <w:overflowPunct w:val="0"/>
              <w:autoSpaceDE w:val="0"/>
              <w:autoSpaceDN w:val="0"/>
              <w:adjustRightInd w:val="0"/>
              <w:ind w:left="142" w:hanging="142"/>
              <w:jc w:val="both"/>
              <w:rPr>
                <w:bCs/>
                <w:sz w:val="24"/>
              </w:rPr>
            </w:pPr>
            <w:r w:rsidRPr="00D9294D">
              <w:rPr>
                <w:bCs/>
                <w:sz w:val="24"/>
              </w:rPr>
              <w:t>- искусственное повышение рельефа территории до незатопляемых планировочных отметок;</w:t>
            </w:r>
          </w:p>
          <w:p w:rsidR="00813AE4" w:rsidRPr="00D9294D" w:rsidRDefault="00813AE4" w:rsidP="000E1AC5">
            <w:pPr>
              <w:widowControl w:val="0"/>
              <w:overflowPunct w:val="0"/>
              <w:autoSpaceDE w:val="0"/>
              <w:autoSpaceDN w:val="0"/>
              <w:adjustRightInd w:val="0"/>
              <w:ind w:left="142" w:hanging="142"/>
              <w:jc w:val="both"/>
              <w:rPr>
                <w:bCs/>
                <w:sz w:val="24"/>
              </w:rPr>
            </w:pPr>
            <w:r w:rsidRPr="00D9294D">
              <w:rPr>
                <w:bCs/>
                <w:sz w:val="24"/>
              </w:rPr>
              <w:t xml:space="preserve">- аккумуляция, регулирование, отвод </w:t>
            </w:r>
            <w:r w:rsidRPr="00D9294D">
              <w:rPr>
                <w:bCs/>
                <w:sz w:val="24"/>
              </w:rPr>
              <w:lastRenderedPageBreak/>
              <w:t>поверхностных сбросных и дренажных вод с затопленных, временно затопляемых территорий и низинных нарушенных земель;</w:t>
            </w:r>
          </w:p>
          <w:p w:rsidR="00813AE4" w:rsidRPr="00D9294D" w:rsidRDefault="00813AE4" w:rsidP="000E1AC5">
            <w:pPr>
              <w:widowControl w:val="0"/>
              <w:overflowPunct w:val="0"/>
              <w:autoSpaceDE w:val="0"/>
              <w:autoSpaceDN w:val="0"/>
              <w:adjustRightInd w:val="0"/>
              <w:ind w:left="142" w:hanging="142"/>
              <w:jc w:val="both"/>
              <w:rPr>
                <w:bCs/>
                <w:sz w:val="24"/>
              </w:rPr>
            </w:pPr>
            <w:r w:rsidRPr="00D9294D">
              <w:rPr>
                <w:bCs/>
                <w:sz w:val="24"/>
              </w:rPr>
              <w:t xml:space="preserve">- сооружения инженерной защиты: дамбы обвалования, дренажные и водосбросные сети, водохранилища многолетнего регулирования стока крупных рек </w:t>
            </w:r>
            <w:r w:rsidR="001F4B40">
              <w:rPr>
                <w:bCs/>
                <w:sz w:val="24"/>
              </w:rPr>
              <w:t>и иные сооружения</w:t>
            </w:r>
            <w:r w:rsidRPr="00D9294D">
              <w:rPr>
                <w:bCs/>
                <w:sz w:val="24"/>
              </w:rPr>
              <w:t>.;</w:t>
            </w:r>
          </w:p>
          <w:p w:rsidR="00813AE4" w:rsidRPr="00D9294D" w:rsidRDefault="00813AE4" w:rsidP="000E1AC5">
            <w:pPr>
              <w:widowControl w:val="0"/>
              <w:overflowPunct w:val="0"/>
              <w:autoSpaceDE w:val="0"/>
              <w:autoSpaceDN w:val="0"/>
              <w:adjustRightInd w:val="0"/>
              <w:ind w:left="142" w:hanging="142"/>
              <w:jc w:val="both"/>
              <w:rPr>
                <w:bCs/>
                <w:sz w:val="24"/>
              </w:rPr>
            </w:pPr>
            <w:r w:rsidRPr="00D9294D">
              <w:rPr>
                <w:bCs/>
                <w:sz w:val="24"/>
              </w:rPr>
              <w:t>- организационно-технические мероприятия по пропуск весенних половодий и дождевых паводков;</w:t>
            </w:r>
          </w:p>
          <w:p w:rsidR="00813AE4" w:rsidRPr="00D9294D" w:rsidRDefault="00813AE4" w:rsidP="000E1AC5">
            <w:pPr>
              <w:widowControl w:val="0"/>
              <w:overflowPunct w:val="0"/>
              <w:autoSpaceDE w:val="0"/>
              <w:autoSpaceDN w:val="0"/>
              <w:adjustRightInd w:val="0"/>
              <w:ind w:left="142" w:hanging="142"/>
              <w:jc w:val="both"/>
              <w:rPr>
                <w:bCs/>
                <w:sz w:val="24"/>
              </w:rPr>
            </w:pPr>
            <w:r w:rsidRPr="00D9294D">
              <w:rPr>
                <w:bCs/>
                <w:sz w:val="24"/>
              </w:rPr>
              <w:t>- вынос объектов с затапливаемых территорий.</w:t>
            </w:r>
          </w:p>
          <w:p w:rsidR="00813AE4" w:rsidRPr="00D9294D" w:rsidRDefault="00813AE4" w:rsidP="000E1AC5">
            <w:pPr>
              <w:widowControl w:val="0"/>
              <w:jc w:val="both"/>
              <w:rPr>
                <w:bCs/>
                <w:sz w:val="24"/>
              </w:rPr>
            </w:pPr>
            <w:r w:rsidRPr="00D9294D">
              <w:rPr>
                <w:bCs/>
                <w:sz w:val="24"/>
              </w:rPr>
              <w:t>Вспомогательные (некапитальные) средства инженерной защиты:</w:t>
            </w:r>
          </w:p>
          <w:p w:rsidR="00813AE4" w:rsidRPr="00D9294D" w:rsidRDefault="00813AE4" w:rsidP="000E1AC5">
            <w:pPr>
              <w:widowControl w:val="0"/>
              <w:ind w:left="142" w:hanging="142"/>
              <w:jc w:val="both"/>
              <w:rPr>
                <w:bCs/>
                <w:sz w:val="24"/>
              </w:rPr>
            </w:pPr>
            <w:r w:rsidRPr="00D9294D">
              <w:rPr>
                <w:bCs/>
                <w:sz w:val="24"/>
              </w:rPr>
              <w:t>- использование естественных свойств природных систем и их компонентов, усиливающих эффективность основных средств инженерной защиты;</w:t>
            </w:r>
          </w:p>
          <w:p w:rsidR="00813AE4" w:rsidRPr="00D9294D" w:rsidRDefault="00813AE4" w:rsidP="000E1AC5">
            <w:pPr>
              <w:widowControl w:val="0"/>
              <w:ind w:left="142" w:hanging="142"/>
              <w:jc w:val="both"/>
              <w:rPr>
                <w:bCs/>
                <w:sz w:val="24"/>
              </w:rPr>
            </w:pPr>
            <w:r w:rsidRPr="00D9294D">
              <w:rPr>
                <w:bCs/>
                <w:sz w:val="24"/>
              </w:rPr>
              <w:t>- увеличение пропускной способности русел рек, их расчистка, дноуглубление и спрямление;</w:t>
            </w:r>
          </w:p>
          <w:p w:rsidR="00813AE4" w:rsidRPr="00D9294D" w:rsidRDefault="00813AE4" w:rsidP="000E1AC5">
            <w:pPr>
              <w:widowControl w:val="0"/>
              <w:ind w:left="142" w:hanging="142"/>
              <w:jc w:val="both"/>
              <w:rPr>
                <w:bCs/>
                <w:sz w:val="24"/>
              </w:rPr>
            </w:pPr>
            <w:r w:rsidRPr="00D9294D">
              <w:rPr>
                <w:bCs/>
                <w:sz w:val="24"/>
              </w:rPr>
              <w:t>- расчистка водоемов и водотоков;</w:t>
            </w:r>
          </w:p>
          <w:p w:rsidR="00813AE4" w:rsidRPr="00D9294D" w:rsidRDefault="00813AE4" w:rsidP="000E1AC5">
            <w:pPr>
              <w:widowControl w:val="0"/>
              <w:ind w:left="142" w:hanging="142"/>
              <w:jc w:val="both"/>
              <w:rPr>
                <w:bCs/>
                <w:sz w:val="24"/>
              </w:rPr>
            </w:pPr>
            <w:r w:rsidRPr="00D9294D">
              <w:rPr>
                <w:bCs/>
                <w:sz w:val="24"/>
              </w:rPr>
              <w:t>- проведение ледокольных, ледорезных работ, работ по ликвидации ледовых заторов и ослаблению прочности льда;</w:t>
            </w:r>
          </w:p>
          <w:p w:rsidR="00813AE4" w:rsidRPr="00D9294D" w:rsidRDefault="00813AE4" w:rsidP="000E1AC5">
            <w:pPr>
              <w:widowControl w:val="0"/>
              <w:autoSpaceDE w:val="0"/>
              <w:autoSpaceDN w:val="0"/>
              <w:adjustRightInd w:val="0"/>
              <w:ind w:left="142" w:hanging="142"/>
              <w:jc w:val="both"/>
              <w:rPr>
                <w:sz w:val="24"/>
              </w:rPr>
            </w:pPr>
            <w:r w:rsidRPr="00D9294D">
              <w:rPr>
                <w:bCs/>
                <w:sz w:val="24"/>
              </w:rPr>
              <w:t>- мероприятия по противопаводковой защите, включающие: выполаживание берегов, биогенное закрепление, укрепление берегов песчано-гравийной и каменной наброской на наиболее проблемных местах.</w:t>
            </w:r>
          </w:p>
        </w:tc>
      </w:tr>
      <w:tr w:rsidR="00813AE4" w:rsidRPr="00D9294D" w:rsidTr="00570F1B">
        <w:tblPrEx>
          <w:tblBorders>
            <w:bottom w:val="single" w:sz="4" w:space="0" w:color="auto"/>
          </w:tblBorders>
        </w:tblPrEx>
        <w:trPr>
          <w:jc w:val="center"/>
        </w:trPr>
        <w:tc>
          <w:tcPr>
            <w:tcW w:w="1695" w:type="dxa"/>
          </w:tcPr>
          <w:p w:rsidR="00813AE4" w:rsidRPr="00D9294D" w:rsidRDefault="00813AE4" w:rsidP="000E1AC5">
            <w:pPr>
              <w:widowControl w:val="0"/>
              <w:rPr>
                <w:bCs/>
                <w:sz w:val="24"/>
              </w:rPr>
            </w:pPr>
            <w:r w:rsidRPr="00D9294D">
              <w:rPr>
                <w:bCs/>
                <w:sz w:val="24"/>
              </w:rPr>
              <w:lastRenderedPageBreak/>
              <w:t>Берегозащитные сооружения и мероприятия</w:t>
            </w:r>
          </w:p>
        </w:tc>
        <w:tc>
          <w:tcPr>
            <w:tcW w:w="2798" w:type="dxa"/>
          </w:tcPr>
          <w:p w:rsidR="00813AE4" w:rsidRPr="00D9294D" w:rsidRDefault="00813AE4" w:rsidP="000E1AC5">
            <w:pPr>
              <w:widowControl w:val="0"/>
              <w:autoSpaceDE w:val="0"/>
              <w:autoSpaceDN w:val="0"/>
              <w:adjustRightInd w:val="0"/>
              <w:ind w:left="142" w:hanging="142"/>
              <w:jc w:val="both"/>
              <w:rPr>
                <w:bCs/>
                <w:sz w:val="24"/>
              </w:rPr>
            </w:pPr>
            <w:r w:rsidRPr="00D9294D">
              <w:rPr>
                <w:bCs/>
                <w:sz w:val="24"/>
              </w:rPr>
              <w:t>- особенности геологического строения склонов берегов;</w:t>
            </w:r>
          </w:p>
          <w:p w:rsidR="00813AE4" w:rsidRPr="00D9294D" w:rsidRDefault="00813AE4" w:rsidP="000E1AC5">
            <w:pPr>
              <w:widowControl w:val="0"/>
              <w:autoSpaceDE w:val="0"/>
              <w:autoSpaceDN w:val="0"/>
              <w:adjustRightInd w:val="0"/>
              <w:ind w:left="142" w:hanging="142"/>
              <w:jc w:val="both"/>
              <w:rPr>
                <w:bCs/>
                <w:sz w:val="24"/>
              </w:rPr>
            </w:pPr>
            <w:r w:rsidRPr="00D9294D">
              <w:rPr>
                <w:bCs/>
                <w:sz w:val="24"/>
              </w:rPr>
              <w:t>- высокая крутизна склонов;</w:t>
            </w:r>
          </w:p>
          <w:p w:rsidR="00813AE4" w:rsidRPr="00D9294D" w:rsidRDefault="00813AE4" w:rsidP="000E1AC5">
            <w:pPr>
              <w:widowControl w:val="0"/>
              <w:autoSpaceDE w:val="0"/>
              <w:autoSpaceDN w:val="0"/>
              <w:adjustRightInd w:val="0"/>
              <w:ind w:left="142" w:hanging="142"/>
              <w:jc w:val="both"/>
              <w:rPr>
                <w:bCs/>
                <w:sz w:val="24"/>
              </w:rPr>
            </w:pPr>
            <w:r w:rsidRPr="00D9294D">
              <w:rPr>
                <w:bCs/>
                <w:sz w:val="24"/>
              </w:rPr>
              <w:t>- гидрологические особенности моря, водоемов и водотоков;</w:t>
            </w:r>
          </w:p>
          <w:p w:rsidR="00813AE4" w:rsidRPr="00D9294D" w:rsidRDefault="00813AE4" w:rsidP="000E1AC5">
            <w:pPr>
              <w:widowControl w:val="0"/>
              <w:autoSpaceDE w:val="0"/>
              <w:autoSpaceDN w:val="0"/>
              <w:adjustRightInd w:val="0"/>
              <w:ind w:left="142" w:hanging="142"/>
              <w:jc w:val="both"/>
              <w:rPr>
                <w:bCs/>
                <w:sz w:val="24"/>
              </w:rPr>
            </w:pPr>
            <w:r w:rsidRPr="00D9294D">
              <w:rPr>
                <w:bCs/>
                <w:sz w:val="24"/>
              </w:rPr>
              <w:t>- метеорологические особенности;</w:t>
            </w:r>
          </w:p>
          <w:p w:rsidR="00813AE4" w:rsidRPr="00D9294D" w:rsidRDefault="00813AE4" w:rsidP="000E1AC5">
            <w:pPr>
              <w:widowControl w:val="0"/>
              <w:autoSpaceDE w:val="0"/>
              <w:autoSpaceDN w:val="0"/>
              <w:adjustRightInd w:val="0"/>
              <w:ind w:left="142" w:hanging="142"/>
              <w:jc w:val="both"/>
              <w:rPr>
                <w:bCs/>
                <w:sz w:val="24"/>
              </w:rPr>
            </w:pPr>
            <w:r w:rsidRPr="00D9294D">
              <w:rPr>
                <w:bCs/>
                <w:sz w:val="24"/>
              </w:rPr>
              <w:t>- температурный и ветровой режим;</w:t>
            </w:r>
          </w:p>
          <w:p w:rsidR="00813AE4" w:rsidRPr="00D9294D" w:rsidRDefault="00813AE4" w:rsidP="000E1AC5">
            <w:pPr>
              <w:widowControl w:val="0"/>
              <w:autoSpaceDE w:val="0"/>
              <w:autoSpaceDN w:val="0"/>
              <w:adjustRightInd w:val="0"/>
              <w:ind w:left="142" w:hanging="142"/>
              <w:jc w:val="both"/>
              <w:rPr>
                <w:bCs/>
                <w:sz w:val="24"/>
              </w:rPr>
            </w:pPr>
            <w:r w:rsidRPr="00D9294D">
              <w:rPr>
                <w:bCs/>
                <w:sz w:val="24"/>
              </w:rPr>
              <w:t>- сейсмическая активность;</w:t>
            </w:r>
          </w:p>
          <w:p w:rsidR="00813AE4" w:rsidRPr="00D9294D" w:rsidRDefault="00813AE4" w:rsidP="000E1AC5">
            <w:pPr>
              <w:widowControl w:val="0"/>
              <w:autoSpaceDE w:val="0"/>
              <w:autoSpaceDN w:val="0"/>
              <w:adjustRightInd w:val="0"/>
              <w:ind w:left="142" w:hanging="142"/>
              <w:jc w:val="both"/>
              <w:rPr>
                <w:bCs/>
                <w:sz w:val="24"/>
              </w:rPr>
            </w:pPr>
            <w:r w:rsidRPr="00D9294D">
              <w:rPr>
                <w:bCs/>
                <w:sz w:val="24"/>
              </w:rPr>
              <w:t>- техногенная деятельность человека</w:t>
            </w:r>
          </w:p>
        </w:tc>
        <w:tc>
          <w:tcPr>
            <w:tcW w:w="5588" w:type="dxa"/>
          </w:tcPr>
          <w:p w:rsidR="00813AE4" w:rsidRPr="00D9294D" w:rsidRDefault="00813AE4" w:rsidP="000E1AC5">
            <w:pPr>
              <w:widowControl w:val="0"/>
              <w:autoSpaceDE w:val="0"/>
              <w:autoSpaceDN w:val="0"/>
              <w:adjustRightInd w:val="0"/>
              <w:jc w:val="both"/>
              <w:rPr>
                <w:bCs/>
                <w:sz w:val="24"/>
              </w:rPr>
            </w:pPr>
            <w:r w:rsidRPr="00D9294D">
              <w:rPr>
                <w:bCs/>
                <w:sz w:val="24"/>
              </w:rPr>
              <w:t>При проектировании на побережье морей, берегах рек и водоемов следует устанавливать границы зон планировочных ограничений в местах, подверженных интенсивному размыву берегов с учетом скорости их разрушения.</w:t>
            </w:r>
          </w:p>
          <w:p w:rsidR="00813AE4" w:rsidRPr="00D9294D" w:rsidRDefault="00813AE4" w:rsidP="000E1AC5">
            <w:pPr>
              <w:widowControl w:val="0"/>
              <w:autoSpaceDE w:val="0"/>
              <w:autoSpaceDN w:val="0"/>
              <w:adjustRightInd w:val="0"/>
              <w:jc w:val="both"/>
              <w:rPr>
                <w:bCs/>
                <w:sz w:val="24"/>
              </w:rPr>
            </w:pPr>
            <w:r w:rsidRPr="00D9294D">
              <w:rPr>
                <w:bCs/>
                <w:sz w:val="24"/>
              </w:rPr>
              <w:t>Сооружения и мероприятия инженерной защиты:</w:t>
            </w:r>
          </w:p>
          <w:p w:rsidR="00813AE4" w:rsidRPr="00D9294D" w:rsidRDefault="00813AE4" w:rsidP="000E1AC5">
            <w:pPr>
              <w:widowControl w:val="0"/>
              <w:autoSpaceDE w:val="0"/>
              <w:autoSpaceDN w:val="0"/>
              <w:adjustRightInd w:val="0"/>
              <w:ind w:left="142" w:hanging="142"/>
              <w:jc w:val="both"/>
              <w:rPr>
                <w:sz w:val="24"/>
              </w:rPr>
            </w:pPr>
            <w:r w:rsidRPr="00D9294D">
              <w:rPr>
                <w:sz w:val="24"/>
              </w:rPr>
              <w:t xml:space="preserve">- волнозащитные: вдольбереговые (подпорные береговые стены (набережные) волноотбойного профиля, ступенчатые крепления с укреплением основания террас, массивные волноломы); откосные (монолитные, гибкие покрытия и </w:t>
            </w:r>
            <w:r w:rsidR="001F4B40">
              <w:rPr>
                <w:sz w:val="24"/>
              </w:rPr>
              <w:t>иные</w:t>
            </w:r>
            <w:r w:rsidRPr="00D9294D">
              <w:rPr>
                <w:sz w:val="24"/>
              </w:rPr>
              <w:t>);</w:t>
            </w:r>
          </w:p>
          <w:p w:rsidR="00813AE4" w:rsidRPr="00D9294D" w:rsidRDefault="00813AE4" w:rsidP="000E1AC5">
            <w:pPr>
              <w:widowControl w:val="0"/>
              <w:autoSpaceDE w:val="0"/>
              <w:autoSpaceDN w:val="0"/>
              <w:adjustRightInd w:val="0"/>
              <w:ind w:left="142" w:hanging="142"/>
              <w:jc w:val="both"/>
              <w:rPr>
                <w:sz w:val="24"/>
              </w:rPr>
            </w:pPr>
            <w:r w:rsidRPr="00D9294D">
              <w:rPr>
                <w:sz w:val="24"/>
              </w:rPr>
              <w:t>- волногасящие: вдольбереговые (проницаемые сооружения с пористой напорной гранью и волногасящими камерами); откосные (наброска из камня и др. материала, искусственные свободные пляжи);</w:t>
            </w:r>
          </w:p>
          <w:p w:rsidR="00813AE4" w:rsidRPr="00D9294D" w:rsidRDefault="00813AE4" w:rsidP="000E1AC5">
            <w:pPr>
              <w:widowControl w:val="0"/>
              <w:autoSpaceDE w:val="0"/>
              <w:autoSpaceDN w:val="0"/>
              <w:adjustRightInd w:val="0"/>
              <w:ind w:left="142" w:hanging="142"/>
              <w:jc w:val="both"/>
              <w:rPr>
                <w:sz w:val="24"/>
              </w:rPr>
            </w:pPr>
            <w:r w:rsidRPr="00D9294D">
              <w:rPr>
                <w:sz w:val="24"/>
              </w:rPr>
              <w:t xml:space="preserve">- пляжеудерживающие: вдольбереговые (подводные банкеты, песчаные примывы и </w:t>
            </w:r>
            <w:r w:rsidR="001F4B40">
              <w:rPr>
                <w:sz w:val="24"/>
              </w:rPr>
              <w:t>иные</w:t>
            </w:r>
            <w:r w:rsidRPr="00D9294D">
              <w:rPr>
                <w:sz w:val="24"/>
              </w:rPr>
              <w:t xml:space="preserve">); </w:t>
            </w:r>
            <w:r w:rsidRPr="00D9294D">
              <w:rPr>
                <w:bCs/>
                <w:sz w:val="24"/>
              </w:rPr>
              <w:t>поперечные</w:t>
            </w:r>
            <w:r w:rsidRPr="00D9294D">
              <w:rPr>
                <w:sz w:val="24"/>
              </w:rPr>
              <w:t xml:space="preserve"> (буны, молы, шпоры и др.);</w:t>
            </w:r>
          </w:p>
          <w:p w:rsidR="00813AE4" w:rsidRPr="00D9294D" w:rsidRDefault="00813AE4" w:rsidP="000E1AC5">
            <w:pPr>
              <w:widowControl w:val="0"/>
              <w:autoSpaceDE w:val="0"/>
              <w:autoSpaceDN w:val="0"/>
              <w:adjustRightInd w:val="0"/>
              <w:ind w:left="142" w:hanging="142"/>
              <w:jc w:val="both"/>
              <w:rPr>
                <w:sz w:val="24"/>
              </w:rPr>
            </w:pPr>
            <w:r w:rsidRPr="00D9294D">
              <w:rPr>
                <w:sz w:val="24"/>
              </w:rPr>
              <w:t>- специальные: регулирующие (</w:t>
            </w:r>
            <w:r w:rsidRPr="00D9294D">
              <w:rPr>
                <w:bCs/>
                <w:sz w:val="24"/>
              </w:rPr>
              <w:t xml:space="preserve">управление стоком рек, имитация </w:t>
            </w:r>
            <w:r w:rsidRPr="00D9294D">
              <w:rPr>
                <w:sz w:val="24"/>
              </w:rPr>
              <w:t xml:space="preserve">природных форм рельефа, перебазирование запаса наносов); струенаправляющие (дамбы, массивные шпоры, </w:t>
            </w:r>
            <w:r w:rsidRPr="00D9294D">
              <w:rPr>
                <w:sz w:val="24"/>
              </w:rPr>
              <w:lastRenderedPageBreak/>
              <w:t>полузапруды); склоноукрепляющие (искусственное закрепление грунта откосов).</w:t>
            </w:r>
          </w:p>
          <w:p w:rsidR="00813AE4" w:rsidRPr="00D9294D" w:rsidRDefault="00813AE4" w:rsidP="000E1AC5">
            <w:pPr>
              <w:widowControl w:val="0"/>
              <w:autoSpaceDE w:val="0"/>
              <w:autoSpaceDN w:val="0"/>
              <w:adjustRightInd w:val="0"/>
              <w:jc w:val="both"/>
              <w:rPr>
                <w:sz w:val="24"/>
              </w:rPr>
            </w:pPr>
            <w:r w:rsidRPr="00D9294D">
              <w:rPr>
                <w:sz w:val="24"/>
              </w:rPr>
              <w:t>В состав комплекса морских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w:t>
            </w:r>
          </w:p>
        </w:tc>
      </w:tr>
      <w:tr w:rsidR="00813AE4" w:rsidRPr="00D9294D" w:rsidTr="00570F1B">
        <w:tblPrEx>
          <w:tblBorders>
            <w:bottom w:val="single" w:sz="4" w:space="0" w:color="auto"/>
          </w:tblBorders>
        </w:tblPrEx>
        <w:trPr>
          <w:jc w:val="center"/>
        </w:trPr>
        <w:tc>
          <w:tcPr>
            <w:tcW w:w="1695" w:type="dxa"/>
          </w:tcPr>
          <w:p w:rsidR="00813AE4" w:rsidRPr="00D9294D" w:rsidRDefault="00813AE4" w:rsidP="000E1AC5">
            <w:pPr>
              <w:widowControl w:val="0"/>
              <w:rPr>
                <w:sz w:val="24"/>
              </w:rPr>
            </w:pPr>
            <w:r w:rsidRPr="00D9294D">
              <w:rPr>
                <w:bCs/>
                <w:sz w:val="24"/>
              </w:rPr>
              <w:lastRenderedPageBreak/>
              <w:t>Мероприятия для защиты от морозного пучения грунтов</w:t>
            </w:r>
          </w:p>
        </w:tc>
        <w:tc>
          <w:tcPr>
            <w:tcW w:w="2798" w:type="dxa"/>
          </w:tcPr>
          <w:p w:rsidR="00813AE4" w:rsidRPr="00D9294D" w:rsidRDefault="00813AE4" w:rsidP="000E1AC5">
            <w:pPr>
              <w:widowControl w:val="0"/>
              <w:autoSpaceDE w:val="0"/>
              <w:autoSpaceDN w:val="0"/>
              <w:adjustRightInd w:val="0"/>
              <w:ind w:left="142" w:hanging="142"/>
              <w:jc w:val="both"/>
              <w:rPr>
                <w:bCs/>
                <w:sz w:val="24"/>
              </w:rPr>
            </w:pPr>
            <w:r w:rsidRPr="00D9294D">
              <w:rPr>
                <w:bCs/>
                <w:sz w:val="24"/>
              </w:rPr>
              <w:t>-</w:t>
            </w:r>
            <w:r w:rsidR="00836C32" w:rsidRPr="00D9294D">
              <w:rPr>
                <w:bCs/>
                <w:sz w:val="24"/>
              </w:rPr>
              <w:t> </w:t>
            </w:r>
            <w:r w:rsidRPr="00D9294D">
              <w:rPr>
                <w:bCs/>
                <w:sz w:val="24"/>
              </w:rPr>
              <w:t>особенности геологического строения грунтов;</w:t>
            </w:r>
          </w:p>
          <w:p w:rsidR="00813AE4" w:rsidRPr="00D9294D" w:rsidRDefault="00813AE4" w:rsidP="000E1AC5">
            <w:pPr>
              <w:widowControl w:val="0"/>
              <w:ind w:left="142" w:hanging="142"/>
              <w:jc w:val="both"/>
              <w:rPr>
                <w:bCs/>
                <w:sz w:val="24"/>
              </w:rPr>
            </w:pPr>
            <w:r w:rsidRPr="00D9294D">
              <w:rPr>
                <w:bCs/>
                <w:sz w:val="24"/>
              </w:rPr>
              <w:t>- районы распространения многолетнемерзлых грунтов, сезонно-мерзлых грунтов</w:t>
            </w:r>
          </w:p>
        </w:tc>
        <w:tc>
          <w:tcPr>
            <w:tcW w:w="5588" w:type="dxa"/>
          </w:tcPr>
          <w:p w:rsidR="00813AE4" w:rsidRPr="00D9294D" w:rsidRDefault="00813AE4" w:rsidP="000E1AC5">
            <w:pPr>
              <w:widowControl w:val="0"/>
              <w:autoSpaceDE w:val="0"/>
              <w:autoSpaceDN w:val="0"/>
              <w:adjustRightInd w:val="0"/>
              <w:jc w:val="both"/>
              <w:rPr>
                <w:bCs/>
                <w:sz w:val="24"/>
              </w:rPr>
            </w:pPr>
            <w:r w:rsidRPr="00D9294D">
              <w:rPr>
                <w:bCs/>
                <w:sz w:val="24"/>
              </w:rPr>
              <w:t>Инженерная защита от морозного (криогенного) пучения грунтов необходима для слабо загруженных фундаментов малоэтажных зданий и сооружений, линейных сооружений и коммуникаций (трубопроводов, линий электр</w:t>
            </w:r>
            <w:r w:rsidR="001F4B40">
              <w:rPr>
                <w:bCs/>
                <w:sz w:val="24"/>
              </w:rPr>
              <w:t>опередачи, дорог, линий связи</w:t>
            </w:r>
            <w:r w:rsidRPr="00D9294D">
              <w:rPr>
                <w:bCs/>
                <w:sz w:val="24"/>
              </w:rPr>
              <w:t>).</w:t>
            </w:r>
          </w:p>
          <w:p w:rsidR="00813AE4" w:rsidRPr="00D9294D" w:rsidRDefault="00813AE4" w:rsidP="000E1AC5">
            <w:pPr>
              <w:widowControl w:val="0"/>
              <w:autoSpaceDE w:val="0"/>
              <w:autoSpaceDN w:val="0"/>
              <w:adjustRightInd w:val="0"/>
              <w:jc w:val="both"/>
              <w:rPr>
                <w:bCs/>
                <w:sz w:val="24"/>
              </w:rPr>
            </w:pPr>
            <w:r w:rsidRPr="00D9294D">
              <w:rPr>
                <w:bCs/>
                <w:sz w:val="24"/>
              </w:rPr>
              <w:t>Мероприятия инженерной защиты:</w:t>
            </w:r>
          </w:p>
          <w:p w:rsidR="00813AE4" w:rsidRPr="00D9294D" w:rsidRDefault="00813AE4" w:rsidP="000E1AC5">
            <w:pPr>
              <w:widowControl w:val="0"/>
              <w:autoSpaceDE w:val="0"/>
              <w:autoSpaceDN w:val="0"/>
              <w:adjustRightInd w:val="0"/>
              <w:ind w:left="142" w:hanging="142"/>
              <w:jc w:val="both"/>
              <w:rPr>
                <w:bCs/>
                <w:sz w:val="24"/>
              </w:rPr>
            </w:pPr>
            <w:r w:rsidRPr="00D9294D">
              <w:rPr>
                <w:bCs/>
                <w:sz w:val="24"/>
              </w:rPr>
              <w:t xml:space="preserve">- инженерно-мелиоративные: тепломелиорация (теплоизоляция фундамента), гидромелиорация (понижение уровня грунтовых вод, предохранение грунтов от насыщения атмосферными и производственными водами); </w:t>
            </w:r>
          </w:p>
          <w:p w:rsidR="00813AE4" w:rsidRPr="00D9294D" w:rsidRDefault="00813AE4" w:rsidP="000E1AC5">
            <w:pPr>
              <w:widowControl w:val="0"/>
              <w:autoSpaceDE w:val="0"/>
              <w:autoSpaceDN w:val="0"/>
              <w:adjustRightInd w:val="0"/>
              <w:ind w:left="142" w:hanging="142"/>
              <w:jc w:val="both"/>
              <w:rPr>
                <w:bCs/>
                <w:sz w:val="24"/>
              </w:rPr>
            </w:pPr>
            <w:r w:rsidRPr="00D9294D">
              <w:rPr>
                <w:bCs/>
                <w:sz w:val="24"/>
              </w:rPr>
              <w:t>- конструктивные (повышение эффективности работы конструкций фундаментов и сооружений для снижения усилий, выпучивающих фундамент, приспособления фундаментов и наземной части сооружения к неравномерным деформациям пучинистых грунтов);</w:t>
            </w:r>
          </w:p>
          <w:p w:rsidR="00813AE4" w:rsidRPr="00D9294D" w:rsidRDefault="00813AE4" w:rsidP="000E1AC5">
            <w:pPr>
              <w:widowControl w:val="0"/>
              <w:autoSpaceDE w:val="0"/>
              <w:autoSpaceDN w:val="0"/>
              <w:adjustRightInd w:val="0"/>
              <w:ind w:left="142" w:hanging="142"/>
              <w:jc w:val="both"/>
              <w:rPr>
                <w:bCs/>
                <w:sz w:val="24"/>
              </w:rPr>
            </w:pPr>
            <w:r w:rsidRPr="00D9294D">
              <w:rPr>
                <w:bCs/>
                <w:sz w:val="24"/>
              </w:rPr>
              <w:t>- физико-химические (специальная обработка грунта и/или защищаемых поверхностей вяжущими и стабилизирующими веществами);</w:t>
            </w:r>
          </w:p>
          <w:p w:rsidR="00813AE4" w:rsidRPr="00D9294D" w:rsidRDefault="00813AE4" w:rsidP="000E1AC5">
            <w:pPr>
              <w:widowControl w:val="0"/>
              <w:autoSpaceDE w:val="0"/>
              <w:autoSpaceDN w:val="0"/>
              <w:adjustRightInd w:val="0"/>
              <w:ind w:left="142" w:hanging="142"/>
              <w:jc w:val="both"/>
              <w:rPr>
                <w:bCs/>
                <w:sz w:val="24"/>
              </w:rPr>
            </w:pPr>
            <w:r w:rsidRPr="00D9294D">
              <w:rPr>
                <w:bCs/>
                <w:sz w:val="24"/>
              </w:rPr>
              <w:t>- комбинированные.</w:t>
            </w:r>
          </w:p>
          <w:p w:rsidR="00813AE4" w:rsidRPr="00D9294D" w:rsidRDefault="00813AE4" w:rsidP="000E1AC5">
            <w:pPr>
              <w:widowControl w:val="0"/>
              <w:autoSpaceDE w:val="0"/>
              <w:autoSpaceDN w:val="0"/>
              <w:adjustRightInd w:val="0"/>
              <w:jc w:val="both"/>
              <w:rPr>
                <w:bCs/>
                <w:sz w:val="24"/>
              </w:rPr>
            </w:pPr>
            <w:r w:rsidRPr="00D9294D">
              <w:rPr>
                <w:bCs/>
                <w:sz w:val="24"/>
              </w:rPr>
              <w:t xml:space="preserve">Для обеспечения надежности и эффективности применяемых мероприятий следует предусматривать мониторинг. Наблюдения за влажностью, режимом </w:t>
            </w:r>
            <w:r w:rsidRPr="00D9294D">
              <w:rPr>
                <w:bCs/>
                <w:spacing w:val="-2"/>
                <w:sz w:val="24"/>
              </w:rPr>
              <w:t>промерзания грунта, пучением и деформацией сооружений следу</w:t>
            </w:r>
            <w:r w:rsidRPr="00D9294D">
              <w:rPr>
                <w:bCs/>
                <w:sz w:val="24"/>
              </w:rPr>
              <w:t>ет проводить в предзимний и в конце зимнего периода.</w:t>
            </w:r>
          </w:p>
        </w:tc>
      </w:tr>
      <w:tr w:rsidR="00813AE4" w:rsidRPr="00D9294D" w:rsidTr="00570F1B">
        <w:tblPrEx>
          <w:tblBorders>
            <w:bottom w:val="single" w:sz="4" w:space="0" w:color="auto"/>
          </w:tblBorders>
        </w:tblPrEx>
        <w:trPr>
          <w:jc w:val="center"/>
        </w:trPr>
        <w:tc>
          <w:tcPr>
            <w:tcW w:w="1695" w:type="dxa"/>
          </w:tcPr>
          <w:p w:rsidR="00813AE4" w:rsidRPr="00D9294D" w:rsidRDefault="00813AE4" w:rsidP="000E1AC5">
            <w:pPr>
              <w:widowControl w:val="0"/>
              <w:jc w:val="both"/>
              <w:rPr>
                <w:bCs/>
                <w:sz w:val="24"/>
              </w:rPr>
            </w:pPr>
            <w:r w:rsidRPr="00D9294D">
              <w:rPr>
                <w:bCs/>
                <w:sz w:val="24"/>
              </w:rPr>
              <w:t>Сооружения и мероприятия для защиты от наледеобразования</w:t>
            </w:r>
          </w:p>
        </w:tc>
        <w:tc>
          <w:tcPr>
            <w:tcW w:w="2798" w:type="dxa"/>
          </w:tcPr>
          <w:p w:rsidR="00813AE4" w:rsidRPr="00D9294D" w:rsidRDefault="00813AE4" w:rsidP="000E1AC5">
            <w:pPr>
              <w:widowControl w:val="0"/>
              <w:ind w:left="142" w:hanging="142"/>
              <w:jc w:val="both"/>
              <w:rPr>
                <w:bCs/>
                <w:sz w:val="24"/>
              </w:rPr>
            </w:pPr>
            <w:r w:rsidRPr="00D9294D">
              <w:rPr>
                <w:bCs/>
                <w:sz w:val="24"/>
              </w:rPr>
              <w:t>- нарушение режима поверхностных и подземных вод в ходе строительства и эксплуатации зданий и сооружений;</w:t>
            </w:r>
          </w:p>
          <w:p w:rsidR="00813AE4" w:rsidRPr="00D9294D" w:rsidRDefault="00813AE4" w:rsidP="000E1AC5">
            <w:pPr>
              <w:widowControl w:val="0"/>
              <w:ind w:left="142" w:hanging="142"/>
              <w:jc w:val="both"/>
              <w:rPr>
                <w:bCs/>
                <w:sz w:val="24"/>
              </w:rPr>
            </w:pPr>
            <w:r w:rsidRPr="00D9294D">
              <w:rPr>
                <w:bCs/>
                <w:sz w:val="24"/>
              </w:rPr>
              <w:t>- аварийные сбросы бытовых и промышленных вод в зимний период</w:t>
            </w:r>
          </w:p>
        </w:tc>
        <w:tc>
          <w:tcPr>
            <w:tcW w:w="5588" w:type="dxa"/>
          </w:tcPr>
          <w:p w:rsidR="00813AE4" w:rsidRPr="00D9294D" w:rsidRDefault="00813AE4" w:rsidP="000E1AC5">
            <w:pPr>
              <w:widowControl w:val="0"/>
              <w:jc w:val="both"/>
              <w:rPr>
                <w:bCs/>
                <w:sz w:val="24"/>
              </w:rPr>
            </w:pPr>
            <w:r w:rsidRPr="00D9294D">
              <w:rPr>
                <w:bCs/>
                <w:sz w:val="24"/>
              </w:rPr>
              <w:t>Классификация наледей по происхождению:</w:t>
            </w:r>
          </w:p>
          <w:p w:rsidR="00813AE4" w:rsidRPr="00D9294D" w:rsidRDefault="00813AE4" w:rsidP="000E1AC5">
            <w:pPr>
              <w:widowControl w:val="0"/>
              <w:ind w:left="142" w:hanging="142"/>
              <w:jc w:val="both"/>
              <w:rPr>
                <w:bCs/>
                <w:sz w:val="24"/>
              </w:rPr>
            </w:pPr>
            <w:r w:rsidRPr="00D9294D">
              <w:rPr>
                <w:bCs/>
                <w:sz w:val="24"/>
              </w:rPr>
              <w:t>- наледи поверхностных вод – морских, речных, озерных, талых, снеговых, сброса промышленных и бытовых вод;</w:t>
            </w:r>
          </w:p>
          <w:p w:rsidR="00813AE4" w:rsidRPr="00D9294D" w:rsidRDefault="00813AE4" w:rsidP="000E1AC5">
            <w:pPr>
              <w:widowControl w:val="0"/>
              <w:ind w:left="142" w:hanging="142"/>
              <w:jc w:val="both"/>
              <w:rPr>
                <w:bCs/>
                <w:sz w:val="24"/>
              </w:rPr>
            </w:pPr>
            <w:r w:rsidRPr="00D9294D">
              <w:rPr>
                <w:bCs/>
                <w:sz w:val="24"/>
              </w:rPr>
              <w:t>- наледи подземных вод – сезонно-талого слоя, сквозных и несквозных таликов (грунтово-фильтрационных и напорно-фильтрационных) и их комбинации;</w:t>
            </w:r>
          </w:p>
          <w:p w:rsidR="00813AE4" w:rsidRPr="00D9294D" w:rsidRDefault="00813AE4" w:rsidP="000E1AC5">
            <w:pPr>
              <w:widowControl w:val="0"/>
              <w:ind w:left="142" w:hanging="142"/>
              <w:jc w:val="both"/>
              <w:rPr>
                <w:bCs/>
                <w:sz w:val="24"/>
              </w:rPr>
            </w:pPr>
            <w:r w:rsidRPr="00D9294D">
              <w:rPr>
                <w:bCs/>
                <w:sz w:val="24"/>
              </w:rPr>
              <w:t>- наледи смешанного типа – вод поверхностного и подземного происхождения (морских, речных, грунтовых и глубокого подмерзлотного стока).</w:t>
            </w:r>
          </w:p>
          <w:p w:rsidR="00813AE4" w:rsidRPr="00D9294D" w:rsidRDefault="00813AE4" w:rsidP="000E1AC5">
            <w:pPr>
              <w:widowControl w:val="0"/>
              <w:jc w:val="both"/>
              <w:rPr>
                <w:bCs/>
                <w:sz w:val="24"/>
              </w:rPr>
            </w:pPr>
            <w:r w:rsidRPr="00D9294D">
              <w:rPr>
                <w:bCs/>
                <w:sz w:val="24"/>
              </w:rPr>
              <w:t>Классификация наледей по категориям (размерам):</w:t>
            </w:r>
          </w:p>
          <w:p w:rsidR="00813AE4" w:rsidRPr="00D9294D" w:rsidRDefault="00813AE4" w:rsidP="000E1AC5">
            <w:pPr>
              <w:widowControl w:val="0"/>
              <w:jc w:val="both"/>
              <w:rPr>
                <w:bCs/>
                <w:sz w:val="24"/>
              </w:rPr>
            </w:pPr>
            <w:r w:rsidRPr="00D9294D">
              <w:rPr>
                <w:bCs/>
                <w:sz w:val="24"/>
              </w:rPr>
              <w:t xml:space="preserve">- </w:t>
            </w:r>
            <w:r w:rsidRPr="00D9294D">
              <w:rPr>
                <w:bCs/>
                <w:sz w:val="24"/>
                <w:lang w:val="en-US"/>
              </w:rPr>
              <w:t>I</w:t>
            </w:r>
            <w:r w:rsidRPr="00D9294D">
              <w:rPr>
                <w:bCs/>
                <w:sz w:val="24"/>
              </w:rPr>
              <w:t xml:space="preserve"> – очень малые;</w:t>
            </w:r>
          </w:p>
          <w:p w:rsidR="00813AE4" w:rsidRPr="00D9294D" w:rsidRDefault="00813AE4" w:rsidP="000E1AC5">
            <w:pPr>
              <w:widowControl w:val="0"/>
              <w:jc w:val="both"/>
              <w:rPr>
                <w:bCs/>
                <w:sz w:val="24"/>
              </w:rPr>
            </w:pPr>
            <w:r w:rsidRPr="00D9294D">
              <w:rPr>
                <w:bCs/>
                <w:sz w:val="24"/>
              </w:rPr>
              <w:t xml:space="preserve">- </w:t>
            </w:r>
            <w:r w:rsidRPr="00D9294D">
              <w:rPr>
                <w:bCs/>
                <w:sz w:val="24"/>
                <w:lang w:val="en-US"/>
              </w:rPr>
              <w:t>II</w:t>
            </w:r>
            <w:r w:rsidRPr="00D9294D">
              <w:rPr>
                <w:bCs/>
                <w:sz w:val="24"/>
              </w:rPr>
              <w:t xml:space="preserve"> – малые;</w:t>
            </w:r>
          </w:p>
          <w:p w:rsidR="00813AE4" w:rsidRPr="00D9294D" w:rsidRDefault="00813AE4" w:rsidP="000E1AC5">
            <w:pPr>
              <w:widowControl w:val="0"/>
              <w:jc w:val="both"/>
              <w:rPr>
                <w:bCs/>
                <w:sz w:val="24"/>
              </w:rPr>
            </w:pPr>
            <w:r w:rsidRPr="00D9294D">
              <w:rPr>
                <w:bCs/>
                <w:sz w:val="24"/>
              </w:rPr>
              <w:t xml:space="preserve">- </w:t>
            </w:r>
            <w:r w:rsidRPr="00D9294D">
              <w:rPr>
                <w:bCs/>
                <w:sz w:val="24"/>
                <w:lang w:val="en-US"/>
              </w:rPr>
              <w:t>III</w:t>
            </w:r>
            <w:r w:rsidRPr="00D9294D">
              <w:rPr>
                <w:bCs/>
                <w:sz w:val="24"/>
              </w:rPr>
              <w:t xml:space="preserve"> – средние;</w:t>
            </w:r>
          </w:p>
          <w:p w:rsidR="00813AE4" w:rsidRPr="00D9294D" w:rsidRDefault="00813AE4" w:rsidP="000E1AC5">
            <w:pPr>
              <w:widowControl w:val="0"/>
              <w:jc w:val="both"/>
              <w:rPr>
                <w:bCs/>
                <w:sz w:val="24"/>
              </w:rPr>
            </w:pPr>
            <w:r w:rsidRPr="00D9294D">
              <w:rPr>
                <w:bCs/>
                <w:sz w:val="24"/>
              </w:rPr>
              <w:lastRenderedPageBreak/>
              <w:t xml:space="preserve">- </w:t>
            </w:r>
            <w:r w:rsidRPr="00D9294D">
              <w:rPr>
                <w:bCs/>
                <w:sz w:val="24"/>
                <w:lang w:val="en-US"/>
              </w:rPr>
              <w:t>IV</w:t>
            </w:r>
            <w:r w:rsidRPr="00D9294D">
              <w:rPr>
                <w:bCs/>
                <w:sz w:val="24"/>
              </w:rPr>
              <w:t xml:space="preserve"> – большие;</w:t>
            </w:r>
          </w:p>
          <w:p w:rsidR="00813AE4" w:rsidRPr="00D9294D" w:rsidRDefault="00813AE4" w:rsidP="000E1AC5">
            <w:pPr>
              <w:widowControl w:val="0"/>
              <w:jc w:val="both"/>
              <w:rPr>
                <w:bCs/>
                <w:sz w:val="24"/>
              </w:rPr>
            </w:pPr>
            <w:r w:rsidRPr="00D9294D">
              <w:rPr>
                <w:bCs/>
                <w:sz w:val="24"/>
              </w:rPr>
              <w:t xml:space="preserve">- </w:t>
            </w:r>
            <w:r w:rsidRPr="00D9294D">
              <w:rPr>
                <w:bCs/>
                <w:sz w:val="24"/>
                <w:lang w:val="en-US"/>
              </w:rPr>
              <w:t>V</w:t>
            </w:r>
            <w:r w:rsidRPr="00D9294D">
              <w:rPr>
                <w:bCs/>
                <w:sz w:val="24"/>
              </w:rPr>
              <w:t xml:space="preserve"> – очень большие;</w:t>
            </w:r>
          </w:p>
          <w:p w:rsidR="00813AE4" w:rsidRPr="00D9294D" w:rsidRDefault="00813AE4" w:rsidP="000E1AC5">
            <w:pPr>
              <w:widowControl w:val="0"/>
              <w:jc w:val="both"/>
              <w:rPr>
                <w:bCs/>
                <w:sz w:val="24"/>
              </w:rPr>
            </w:pPr>
            <w:r w:rsidRPr="00D9294D">
              <w:rPr>
                <w:bCs/>
                <w:sz w:val="24"/>
              </w:rPr>
              <w:t xml:space="preserve">- </w:t>
            </w:r>
            <w:r w:rsidRPr="00D9294D">
              <w:rPr>
                <w:bCs/>
                <w:sz w:val="24"/>
                <w:lang w:val="en-US"/>
              </w:rPr>
              <w:t>VI</w:t>
            </w:r>
            <w:r w:rsidRPr="00D9294D">
              <w:rPr>
                <w:bCs/>
                <w:sz w:val="24"/>
              </w:rPr>
              <w:t xml:space="preserve"> – гигантские.</w:t>
            </w:r>
          </w:p>
          <w:p w:rsidR="00813AE4" w:rsidRPr="00D9294D" w:rsidRDefault="00813AE4" w:rsidP="000E1AC5">
            <w:pPr>
              <w:widowControl w:val="0"/>
              <w:jc w:val="both"/>
              <w:rPr>
                <w:bCs/>
                <w:sz w:val="24"/>
              </w:rPr>
            </w:pPr>
            <w:r w:rsidRPr="00D9294D">
              <w:rPr>
                <w:bCs/>
                <w:sz w:val="24"/>
              </w:rPr>
              <w:t>Инженерную защиту от наледеобразования применяют, как правило, для автомобильных дорог, трубопроводов, линий связи, линий электропередачи, жилых зданий, промышленных зданий и сооружений.</w:t>
            </w:r>
          </w:p>
          <w:p w:rsidR="00813AE4" w:rsidRPr="00D9294D" w:rsidRDefault="00813AE4" w:rsidP="000E1AC5">
            <w:pPr>
              <w:widowControl w:val="0"/>
              <w:jc w:val="both"/>
              <w:rPr>
                <w:bCs/>
                <w:sz w:val="24"/>
              </w:rPr>
            </w:pPr>
            <w:r w:rsidRPr="00D9294D">
              <w:rPr>
                <w:bCs/>
                <w:sz w:val="24"/>
              </w:rPr>
              <w:t>Сооружения и мероприятия инженерной защиты:</w:t>
            </w:r>
          </w:p>
          <w:p w:rsidR="00813AE4" w:rsidRPr="00D9294D" w:rsidRDefault="00813AE4" w:rsidP="000E1AC5">
            <w:pPr>
              <w:widowControl w:val="0"/>
              <w:ind w:left="142" w:hanging="142"/>
              <w:jc w:val="both"/>
              <w:rPr>
                <w:bCs/>
                <w:sz w:val="24"/>
              </w:rPr>
            </w:pPr>
            <w:r w:rsidRPr="00D9294D">
              <w:rPr>
                <w:bCs/>
                <w:sz w:val="24"/>
              </w:rPr>
              <w:t>- сооружения для свободного пропуска наледи через зону защищаемого сооружения;</w:t>
            </w:r>
          </w:p>
          <w:p w:rsidR="00813AE4" w:rsidRPr="00D9294D" w:rsidRDefault="00813AE4" w:rsidP="000E1AC5">
            <w:pPr>
              <w:widowControl w:val="0"/>
              <w:ind w:left="142" w:hanging="142"/>
              <w:jc w:val="both"/>
              <w:rPr>
                <w:bCs/>
                <w:sz w:val="24"/>
              </w:rPr>
            </w:pPr>
            <w:r w:rsidRPr="00D9294D">
              <w:rPr>
                <w:bCs/>
                <w:sz w:val="24"/>
              </w:rPr>
              <w:t>- безналедный пропуск водотоков;</w:t>
            </w:r>
          </w:p>
          <w:p w:rsidR="00813AE4" w:rsidRPr="00D9294D" w:rsidRDefault="00813AE4" w:rsidP="000E1AC5">
            <w:pPr>
              <w:widowControl w:val="0"/>
              <w:ind w:left="142" w:hanging="142"/>
              <w:jc w:val="both"/>
              <w:rPr>
                <w:bCs/>
                <w:sz w:val="24"/>
              </w:rPr>
            </w:pPr>
            <w:r w:rsidRPr="00D9294D">
              <w:rPr>
                <w:bCs/>
                <w:sz w:val="24"/>
              </w:rPr>
              <w:t>- сооружения для задержания наледи выше защищаемого сооружения;</w:t>
            </w:r>
          </w:p>
          <w:p w:rsidR="00813AE4" w:rsidRPr="00D9294D" w:rsidRDefault="00813AE4" w:rsidP="000E1AC5">
            <w:pPr>
              <w:widowControl w:val="0"/>
              <w:ind w:left="142" w:hanging="142"/>
              <w:jc w:val="both"/>
              <w:rPr>
                <w:bCs/>
                <w:sz w:val="24"/>
              </w:rPr>
            </w:pPr>
            <w:r w:rsidRPr="00D9294D">
              <w:rPr>
                <w:bCs/>
                <w:sz w:val="24"/>
              </w:rPr>
              <w:t>- прямое воздействие на режим подземных вод (водопонижение).</w:t>
            </w:r>
          </w:p>
        </w:tc>
      </w:tr>
      <w:tr w:rsidR="00813AE4" w:rsidRPr="00D9294D" w:rsidTr="00570F1B">
        <w:tblPrEx>
          <w:tblBorders>
            <w:bottom w:val="single" w:sz="4" w:space="0" w:color="auto"/>
          </w:tblBorders>
        </w:tblPrEx>
        <w:trPr>
          <w:jc w:val="center"/>
        </w:trPr>
        <w:tc>
          <w:tcPr>
            <w:tcW w:w="1695" w:type="dxa"/>
          </w:tcPr>
          <w:p w:rsidR="00813AE4" w:rsidRPr="00D9294D" w:rsidRDefault="00813AE4" w:rsidP="000E1AC5">
            <w:pPr>
              <w:widowControl w:val="0"/>
              <w:rPr>
                <w:bCs/>
                <w:sz w:val="24"/>
              </w:rPr>
            </w:pPr>
            <w:r w:rsidRPr="00D9294D">
              <w:rPr>
                <w:bCs/>
                <w:sz w:val="24"/>
              </w:rPr>
              <w:lastRenderedPageBreak/>
              <w:t>Мероприятия по защите от провалообразования</w:t>
            </w:r>
          </w:p>
        </w:tc>
        <w:tc>
          <w:tcPr>
            <w:tcW w:w="2798" w:type="dxa"/>
          </w:tcPr>
          <w:p w:rsidR="00813AE4" w:rsidRPr="00D9294D" w:rsidRDefault="00813AE4" w:rsidP="000E1AC5">
            <w:pPr>
              <w:widowControl w:val="0"/>
              <w:ind w:left="142" w:hanging="142"/>
              <w:jc w:val="both"/>
              <w:rPr>
                <w:bCs/>
                <w:sz w:val="24"/>
              </w:rPr>
            </w:pPr>
            <w:r w:rsidRPr="00D9294D">
              <w:rPr>
                <w:bCs/>
                <w:sz w:val="24"/>
              </w:rPr>
              <w:t>- особенности геологического строения подножия вулканов (западины, воронки, цилиндрообразные и трубообразные провалы и др.);</w:t>
            </w:r>
          </w:p>
          <w:p w:rsidR="00813AE4" w:rsidRPr="00D9294D" w:rsidRDefault="00813AE4" w:rsidP="000E1AC5">
            <w:pPr>
              <w:widowControl w:val="0"/>
              <w:ind w:left="142" w:hanging="142"/>
              <w:jc w:val="both"/>
              <w:rPr>
                <w:bCs/>
                <w:sz w:val="24"/>
              </w:rPr>
            </w:pPr>
            <w:r w:rsidRPr="00D9294D">
              <w:rPr>
                <w:bCs/>
                <w:spacing w:val="-2"/>
                <w:sz w:val="24"/>
              </w:rPr>
              <w:t>- процессы суффозии</w:t>
            </w:r>
          </w:p>
        </w:tc>
        <w:tc>
          <w:tcPr>
            <w:tcW w:w="5588" w:type="dxa"/>
          </w:tcPr>
          <w:p w:rsidR="00813AE4" w:rsidRPr="00D9294D" w:rsidRDefault="00813AE4" w:rsidP="000E1AC5">
            <w:pPr>
              <w:widowControl w:val="0"/>
              <w:jc w:val="both"/>
              <w:rPr>
                <w:bCs/>
                <w:sz w:val="24"/>
              </w:rPr>
            </w:pPr>
            <w:r w:rsidRPr="00D9294D">
              <w:rPr>
                <w:bCs/>
                <w:sz w:val="24"/>
              </w:rPr>
              <w:t>Мероприятия инженерной защиты:</w:t>
            </w:r>
          </w:p>
          <w:p w:rsidR="00813AE4" w:rsidRPr="00D9294D" w:rsidRDefault="00813AE4" w:rsidP="000E1AC5">
            <w:pPr>
              <w:widowControl w:val="0"/>
              <w:ind w:left="142" w:hanging="142"/>
              <w:jc w:val="both"/>
              <w:rPr>
                <w:bCs/>
                <w:sz w:val="24"/>
              </w:rPr>
            </w:pPr>
            <w:r w:rsidRPr="00D9294D">
              <w:rPr>
                <w:bCs/>
                <w:sz w:val="24"/>
              </w:rPr>
              <w:t xml:space="preserve">- выявление потенциально опасных участков </w:t>
            </w:r>
            <w:r w:rsidR="007D4DC0" w:rsidRPr="00D9294D">
              <w:rPr>
                <w:bCs/>
                <w:sz w:val="24"/>
              </w:rPr>
              <w:t xml:space="preserve">                   </w:t>
            </w:r>
            <w:r w:rsidRPr="00D9294D">
              <w:rPr>
                <w:bCs/>
                <w:sz w:val="24"/>
              </w:rPr>
              <w:t>(с использованием геолого-геофизических методов) с целью исключения будущих обрушений на данных участках;</w:t>
            </w:r>
          </w:p>
          <w:p w:rsidR="00813AE4" w:rsidRPr="00D9294D" w:rsidRDefault="00813AE4" w:rsidP="000E1AC5">
            <w:pPr>
              <w:widowControl w:val="0"/>
              <w:ind w:left="142" w:hanging="142"/>
              <w:jc w:val="both"/>
              <w:rPr>
                <w:bCs/>
                <w:sz w:val="24"/>
              </w:rPr>
            </w:pPr>
            <w:r w:rsidRPr="00D9294D">
              <w:rPr>
                <w:bCs/>
                <w:sz w:val="24"/>
              </w:rPr>
              <w:t>- планировочные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потенциально опасных участков и размещением на них зеленых насаждений, размещение зданий и сооружений за пределами границ зон планировочных ограничений и вновь выявленных потенциально опасных участков);</w:t>
            </w:r>
          </w:p>
          <w:p w:rsidR="00813AE4" w:rsidRPr="00D9294D" w:rsidRDefault="00813AE4" w:rsidP="000E1AC5">
            <w:pPr>
              <w:widowControl w:val="0"/>
              <w:ind w:left="142" w:hanging="142"/>
              <w:jc w:val="both"/>
              <w:rPr>
                <w:bCs/>
                <w:sz w:val="24"/>
              </w:rPr>
            </w:pPr>
            <w:r w:rsidRPr="00D9294D">
              <w:rPr>
                <w:bCs/>
                <w:sz w:val="24"/>
              </w:rPr>
              <w:t>- установление границ зон планировочных ограничений на выявленных опасных территориях;</w:t>
            </w:r>
          </w:p>
          <w:p w:rsidR="00813AE4" w:rsidRPr="00D9294D" w:rsidRDefault="00813AE4" w:rsidP="000E1AC5">
            <w:pPr>
              <w:widowControl w:val="0"/>
              <w:ind w:left="142" w:hanging="142"/>
              <w:jc w:val="both"/>
              <w:rPr>
                <w:bCs/>
                <w:sz w:val="24"/>
              </w:rPr>
            </w:pPr>
            <w:r w:rsidRPr="00D9294D">
              <w:rPr>
                <w:bCs/>
                <w:sz w:val="24"/>
              </w:rPr>
              <w:t>- геотехнические (укрепление оснований);</w:t>
            </w:r>
          </w:p>
          <w:p w:rsidR="00813AE4" w:rsidRPr="00D9294D" w:rsidRDefault="00813AE4" w:rsidP="000E1AC5">
            <w:pPr>
              <w:widowControl w:val="0"/>
              <w:ind w:left="142" w:hanging="142"/>
              <w:jc w:val="both"/>
              <w:rPr>
                <w:bCs/>
                <w:sz w:val="24"/>
              </w:rPr>
            </w:pPr>
            <w:r w:rsidRPr="00D9294D">
              <w:rPr>
                <w:bCs/>
                <w:sz w:val="24"/>
              </w:rPr>
              <w:t>- конструктивные (отдельно или в комплексе с геотехническими);</w:t>
            </w:r>
          </w:p>
          <w:p w:rsidR="00813AE4" w:rsidRPr="00D9294D" w:rsidRDefault="00813AE4" w:rsidP="000E1AC5">
            <w:pPr>
              <w:widowControl w:val="0"/>
              <w:ind w:left="142" w:hanging="142"/>
              <w:jc w:val="both"/>
              <w:rPr>
                <w:bCs/>
                <w:sz w:val="24"/>
              </w:rPr>
            </w:pPr>
            <w:r w:rsidRPr="00D9294D">
              <w:rPr>
                <w:bCs/>
                <w:sz w:val="24"/>
              </w:rPr>
              <w:t>- технологические (повышение надежности технологического оборудования и коммуникаций, их дублирование, контроль за утечками из них, обеспечение возможности своевременного</w:t>
            </w:r>
            <w:r w:rsidR="001F4B40">
              <w:rPr>
                <w:bCs/>
                <w:sz w:val="24"/>
              </w:rPr>
              <w:t xml:space="preserve"> отключения аварийных участков</w:t>
            </w:r>
            <w:r w:rsidRPr="00D9294D">
              <w:rPr>
                <w:bCs/>
                <w:sz w:val="24"/>
              </w:rPr>
              <w:t>);</w:t>
            </w:r>
          </w:p>
          <w:p w:rsidR="00813AE4" w:rsidRPr="00D9294D" w:rsidRDefault="00813AE4" w:rsidP="000E1AC5">
            <w:pPr>
              <w:widowControl w:val="0"/>
              <w:ind w:left="142" w:hanging="142"/>
              <w:jc w:val="both"/>
              <w:rPr>
                <w:bCs/>
                <w:sz w:val="24"/>
              </w:rPr>
            </w:pPr>
            <w:r w:rsidRPr="00D9294D">
              <w:rPr>
                <w:bCs/>
                <w:sz w:val="24"/>
              </w:rPr>
              <w:t>- эксплуатационные (мониторинг состояния толщи участков глыбовых ла</w:t>
            </w:r>
            <w:r w:rsidR="00946A2B" w:rsidRPr="00D9294D">
              <w:rPr>
                <w:bCs/>
                <w:sz w:val="24"/>
              </w:rPr>
              <w:t>в, покрытых почвенно-пирокласти</w:t>
            </w:r>
            <w:r w:rsidRPr="00D9294D">
              <w:rPr>
                <w:bCs/>
                <w:sz w:val="24"/>
              </w:rPr>
              <w:t xml:space="preserve">ческим чехлом мощностью от 3 до </w:t>
            </w:r>
            <w:smartTag w:uri="urn:schemas-microsoft-com:office:smarttags" w:element="metricconverter">
              <w:smartTagPr>
                <w:attr w:name="ProductID" w:val="10 м"/>
              </w:smartTagPr>
              <w:r w:rsidRPr="00D9294D">
                <w:rPr>
                  <w:bCs/>
                  <w:sz w:val="24"/>
                </w:rPr>
                <w:t>10 м</w:t>
              </w:r>
            </w:smartTag>
            <w:r w:rsidRPr="00D9294D">
              <w:rPr>
                <w:bCs/>
                <w:sz w:val="24"/>
              </w:rPr>
              <w:t>).</w:t>
            </w:r>
          </w:p>
        </w:tc>
      </w:tr>
      <w:tr w:rsidR="00813AE4" w:rsidRPr="00D9294D" w:rsidTr="00570F1B">
        <w:tblPrEx>
          <w:tblBorders>
            <w:bottom w:val="single" w:sz="4" w:space="0" w:color="auto"/>
          </w:tblBorders>
        </w:tblPrEx>
        <w:trPr>
          <w:jc w:val="center"/>
        </w:trPr>
        <w:tc>
          <w:tcPr>
            <w:tcW w:w="1695" w:type="dxa"/>
          </w:tcPr>
          <w:p w:rsidR="00813AE4" w:rsidRPr="00D9294D" w:rsidRDefault="00813AE4" w:rsidP="000E1AC5">
            <w:pPr>
              <w:widowControl w:val="0"/>
              <w:jc w:val="both"/>
              <w:rPr>
                <w:bCs/>
                <w:sz w:val="24"/>
              </w:rPr>
            </w:pPr>
            <w:r w:rsidRPr="00D9294D">
              <w:rPr>
                <w:bCs/>
                <w:sz w:val="24"/>
              </w:rPr>
              <w:t>Мероприятия для защиты от термокарстаи деградации многолетней мерзлоты</w:t>
            </w:r>
          </w:p>
          <w:p w:rsidR="00813AE4" w:rsidRPr="00D9294D" w:rsidRDefault="00813AE4" w:rsidP="000E1AC5">
            <w:pPr>
              <w:widowControl w:val="0"/>
              <w:ind w:firstLine="220"/>
              <w:jc w:val="both"/>
              <w:rPr>
                <w:bCs/>
                <w:sz w:val="24"/>
              </w:rPr>
            </w:pPr>
          </w:p>
        </w:tc>
        <w:tc>
          <w:tcPr>
            <w:tcW w:w="2798" w:type="dxa"/>
          </w:tcPr>
          <w:p w:rsidR="00813AE4" w:rsidRPr="00D9294D" w:rsidRDefault="00813AE4" w:rsidP="000E1AC5">
            <w:pPr>
              <w:widowControl w:val="0"/>
              <w:ind w:left="142" w:hanging="142"/>
              <w:jc w:val="both"/>
              <w:rPr>
                <w:bCs/>
                <w:sz w:val="24"/>
              </w:rPr>
            </w:pPr>
            <w:r w:rsidRPr="00D9294D">
              <w:rPr>
                <w:bCs/>
                <w:sz w:val="24"/>
              </w:rPr>
              <w:lastRenderedPageBreak/>
              <w:t>- климатические и геологические особенности;</w:t>
            </w:r>
          </w:p>
          <w:p w:rsidR="00813AE4" w:rsidRPr="00D9294D" w:rsidRDefault="00813AE4" w:rsidP="000E1AC5">
            <w:pPr>
              <w:widowControl w:val="0"/>
              <w:ind w:left="142" w:hanging="142"/>
              <w:jc w:val="both"/>
              <w:rPr>
                <w:bCs/>
                <w:sz w:val="24"/>
              </w:rPr>
            </w:pPr>
            <w:r w:rsidRPr="00D9294D">
              <w:rPr>
                <w:bCs/>
                <w:sz w:val="24"/>
              </w:rPr>
              <w:t xml:space="preserve">- тепловые просадки при оттаивании льдистых грунтов и подземных </w:t>
            </w:r>
            <w:r w:rsidRPr="00D9294D">
              <w:rPr>
                <w:bCs/>
                <w:sz w:val="24"/>
              </w:rPr>
              <w:lastRenderedPageBreak/>
              <w:t xml:space="preserve">льдов </w:t>
            </w:r>
          </w:p>
        </w:tc>
        <w:tc>
          <w:tcPr>
            <w:tcW w:w="5588" w:type="dxa"/>
          </w:tcPr>
          <w:p w:rsidR="00813AE4" w:rsidRPr="00D9294D" w:rsidRDefault="00813AE4" w:rsidP="000E1AC5">
            <w:pPr>
              <w:widowControl w:val="0"/>
              <w:jc w:val="both"/>
              <w:rPr>
                <w:bCs/>
                <w:sz w:val="24"/>
              </w:rPr>
            </w:pPr>
            <w:r w:rsidRPr="00D9294D">
              <w:rPr>
                <w:bCs/>
                <w:sz w:val="24"/>
              </w:rPr>
              <w:lastRenderedPageBreak/>
              <w:t>На территории распространения мерзлых грунтов, в том числе островных и прерывистых, в целях конкретной оценки неблагоприятных условий следует разработать карты криогенных условий для каждого населенного пункта, находящегося на данной территории.</w:t>
            </w:r>
          </w:p>
          <w:p w:rsidR="00813AE4" w:rsidRPr="00D9294D" w:rsidRDefault="00813AE4" w:rsidP="000E1AC5">
            <w:pPr>
              <w:widowControl w:val="0"/>
              <w:jc w:val="both"/>
              <w:rPr>
                <w:bCs/>
                <w:sz w:val="24"/>
              </w:rPr>
            </w:pPr>
            <w:r w:rsidRPr="00D9294D">
              <w:rPr>
                <w:bCs/>
                <w:sz w:val="24"/>
              </w:rPr>
              <w:lastRenderedPageBreak/>
              <w:t>Способы и мероприятия, не допускающие или частично допускающие протаивание верхних, как правило, наиболее льдистых горизонтов грунтовой толщи:</w:t>
            </w:r>
          </w:p>
          <w:p w:rsidR="00813AE4" w:rsidRPr="00D9294D" w:rsidRDefault="00813AE4" w:rsidP="000E1AC5">
            <w:pPr>
              <w:widowControl w:val="0"/>
              <w:ind w:left="142" w:hanging="142"/>
              <w:jc w:val="both"/>
              <w:rPr>
                <w:bCs/>
                <w:sz w:val="24"/>
              </w:rPr>
            </w:pPr>
            <w:r w:rsidRPr="00D9294D">
              <w:rPr>
                <w:bCs/>
                <w:sz w:val="24"/>
              </w:rPr>
              <w:t>- сохранение напочвенных растительных покровов;</w:t>
            </w:r>
          </w:p>
          <w:p w:rsidR="00813AE4" w:rsidRPr="00D9294D" w:rsidRDefault="00813AE4" w:rsidP="000E1AC5">
            <w:pPr>
              <w:widowControl w:val="0"/>
              <w:ind w:left="142" w:hanging="142"/>
              <w:jc w:val="both"/>
              <w:rPr>
                <w:bCs/>
                <w:sz w:val="24"/>
              </w:rPr>
            </w:pPr>
            <w:r w:rsidRPr="00D9294D">
              <w:rPr>
                <w:bCs/>
                <w:sz w:val="24"/>
              </w:rPr>
              <w:t>- отсыпка территории слоем песчаного или гравийно-песчаного грунта;</w:t>
            </w:r>
          </w:p>
          <w:p w:rsidR="00813AE4" w:rsidRPr="00D9294D" w:rsidRDefault="00813AE4" w:rsidP="000E1AC5">
            <w:pPr>
              <w:widowControl w:val="0"/>
              <w:ind w:left="142" w:hanging="142"/>
              <w:jc w:val="both"/>
              <w:rPr>
                <w:bCs/>
                <w:sz w:val="24"/>
              </w:rPr>
            </w:pPr>
            <w:r w:rsidRPr="00D9294D">
              <w:rPr>
                <w:bCs/>
                <w:sz w:val="24"/>
              </w:rPr>
              <w:t>- укладка на поверхности грунта теплоизоляционных покрытий (тепловых экранов);</w:t>
            </w:r>
          </w:p>
          <w:p w:rsidR="00813AE4" w:rsidRPr="00D9294D" w:rsidRDefault="00813AE4" w:rsidP="000E1AC5">
            <w:pPr>
              <w:widowControl w:val="0"/>
              <w:ind w:left="142" w:hanging="142"/>
              <w:jc w:val="both"/>
              <w:rPr>
                <w:bCs/>
                <w:sz w:val="24"/>
              </w:rPr>
            </w:pPr>
            <w:r w:rsidRPr="00D9294D">
              <w:rPr>
                <w:bCs/>
                <w:sz w:val="24"/>
              </w:rPr>
              <w:t>- устройство охлаждающих систем из труб вертикального и горизонтального заложения;</w:t>
            </w:r>
          </w:p>
          <w:p w:rsidR="00813AE4" w:rsidRPr="00D9294D" w:rsidRDefault="00813AE4" w:rsidP="000E1AC5">
            <w:pPr>
              <w:widowControl w:val="0"/>
              <w:ind w:left="142" w:hanging="142"/>
              <w:jc w:val="both"/>
              <w:rPr>
                <w:bCs/>
                <w:sz w:val="24"/>
              </w:rPr>
            </w:pPr>
            <w:r w:rsidRPr="00D9294D">
              <w:rPr>
                <w:bCs/>
                <w:sz w:val="24"/>
              </w:rPr>
              <w:t>- создание вентилируемых подполий при строительстве зданий и сооружений со значительным тепловыделением;</w:t>
            </w:r>
          </w:p>
          <w:p w:rsidR="00813AE4" w:rsidRPr="00D9294D" w:rsidRDefault="00813AE4" w:rsidP="000E1AC5">
            <w:pPr>
              <w:widowControl w:val="0"/>
              <w:ind w:left="142" w:hanging="142"/>
              <w:jc w:val="both"/>
              <w:rPr>
                <w:bCs/>
                <w:sz w:val="24"/>
              </w:rPr>
            </w:pPr>
            <w:r w:rsidRPr="00D9294D">
              <w:rPr>
                <w:bCs/>
                <w:sz w:val="24"/>
              </w:rPr>
              <w:t>- регулирование стока поверхностных вод.</w:t>
            </w:r>
          </w:p>
          <w:p w:rsidR="00813AE4" w:rsidRPr="00D9294D" w:rsidRDefault="00813AE4" w:rsidP="000E1AC5">
            <w:pPr>
              <w:widowControl w:val="0"/>
              <w:jc w:val="both"/>
              <w:rPr>
                <w:bCs/>
                <w:sz w:val="24"/>
              </w:rPr>
            </w:pPr>
            <w:r w:rsidRPr="00D9294D">
              <w:rPr>
                <w:bCs/>
                <w:sz w:val="24"/>
              </w:rPr>
              <w:t>Для защиты от термокарста следует предусматривать наблюдения (мониторинг) за температурным режимом грунта и глубиной оттаивания путем оборудования специальных температурных скважин.</w:t>
            </w:r>
          </w:p>
        </w:tc>
      </w:tr>
      <w:tr w:rsidR="00813AE4" w:rsidRPr="00D9294D" w:rsidTr="00570F1B">
        <w:tblPrEx>
          <w:tblBorders>
            <w:bottom w:val="single" w:sz="4" w:space="0" w:color="auto"/>
          </w:tblBorders>
        </w:tblPrEx>
        <w:trPr>
          <w:jc w:val="center"/>
        </w:trPr>
        <w:tc>
          <w:tcPr>
            <w:tcW w:w="1695" w:type="dxa"/>
          </w:tcPr>
          <w:p w:rsidR="00813AE4" w:rsidRPr="00D9294D" w:rsidRDefault="00813AE4" w:rsidP="000E1AC5">
            <w:pPr>
              <w:widowControl w:val="0"/>
              <w:rPr>
                <w:bCs/>
                <w:sz w:val="24"/>
              </w:rPr>
            </w:pPr>
            <w:r w:rsidRPr="00D9294D">
              <w:rPr>
                <w:bCs/>
                <w:sz w:val="24"/>
              </w:rPr>
              <w:lastRenderedPageBreak/>
              <w:t>Сооружения и мероприятия по защите на подрабатываемых территориях и просадочных грунтах</w:t>
            </w:r>
          </w:p>
        </w:tc>
        <w:tc>
          <w:tcPr>
            <w:tcW w:w="2798" w:type="dxa"/>
          </w:tcPr>
          <w:p w:rsidR="00813AE4" w:rsidRPr="00D9294D" w:rsidRDefault="00813AE4" w:rsidP="000E1AC5">
            <w:pPr>
              <w:widowControl w:val="0"/>
              <w:ind w:left="142" w:hanging="142"/>
              <w:jc w:val="both"/>
              <w:rPr>
                <w:bCs/>
                <w:sz w:val="24"/>
              </w:rPr>
            </w:pPr>
            <w:r w:rsidRPr="00D9294D">
              <w:rPr>
                <w:bCs/>
                <w:sz w:val="24"/>
              </w:rPr>
              <w:t>- техногенная деятельность человека: подземные горные работы, вызывающие неравномерные оседания или смещения грунта в основании зданий или сооружений;</w:t>
            </w:r>
          </w:p>
          <w:p w:rsidR="00813AE4" w:rsidRPr="00D9294D" w:rsidRDefault="00813AE4" w:rsidP="000E1AC5">
            <w:pPr>
              <w:widowControl w:val="0"/>
              <w:ind w:left="142" w:hanging="142"/>
              <w:jc w:val="both"/>
              <w:rPr>
                <w:bCs/>
                <w:sz w:val="24"/>
              </w:rPr>
            </w:pPr>
            <w:r w:rsidRPr="00D9294D">
              <w:rPr>
                <w:bCs/>
                <w:sz w:val="24"/>
              </w:rPr>
              <w:t>- особенности геологического строения: наличие просадочных (структурно-неустойчивых, глинистых (лессовых)) грунтов</w:t>
            </w:r>
          </w:p>
        </w:tc>
        <w:tc>
          <w:tcPr>
            <w:tcW w:w="5588" w:type="dxa"/>
          </w:tcPr>
          <w:p w:rsidR="00813AE4" w:rsidRPr="00D9294D" w:rsidRDefault="00813AE4" w:rsidP="000E1AC5">
            <w:pPr>
              <w:widowControl w:val="0"/>
              <w:autoSpaceDE w:val="0"/>
              <w:autoSpaceDN w:val="0"/>
              <w:adjustRightInd w:val="0"/>
              <w:jc w:val="both"/>
              <w:rPr>
                <w:bCs/>
                <w:sz w:val="24"/>
              </w:rPr>
            </w:pPr>
            <w:r w:rsidRPr="00D9294D">
              <w:rPr>
                <w:bCs/>
                <w:sz w:val="24"/>
              </w:rPr>
              <w:t>При разработке документации по планировке территории в ее состав необходимо включать схемы горно-геологических ограничений, выполненные в масштабе основных чертежей. На схемах должны быть указаны категории территорий по условиям строительства: пригодные, ограниченно пригодные, непригодные, временно непригодные для застройки жилых районов и микрорайонов.</w:t>
            </w:r>
          </w:p>
          <w:p w:rsidR="00813AE4" w:rsidRPr="00D9294D" w:rsidRDefault="00813AE4" w:rsidP="000E1AC5">
            <w:pPr>
              <w:widowControl w:val="0"/>
              <w:jc w:val="both"/>
              <w:rPr>
                <w:bCs/>
                <w:sz w:val="24"/>
              </w:rPr>
            </w:pPr>
            <w:r w:rsidRPr="00D9294D">
              <w:rPr>
                <w:bCs/>
                <w:sz w:val="24"/>
              </w:rPr>
              <w:t>Проектирование зданий и сооружений на подрабатываемых территориях, где по прогнозу возможно образование провалов, а также на участках, где возможно оползнеобразование, не допускается.</w:t>
            </w:r>
          </w:p>
          <w:p w:rsidR="00813AE4" w:rsidRPr="00D9294D" w:rsidRDefault="00813AE4" w:rsidP="000E1AC5">
            <w:pPr>
              <w:widowControl w:val="0"/>
              <w:jc w:val="both"/>
              <w:rPr>
                <w:bCs/>
                <w:sz w:val="24"/>
              </w:rPr>
            </w:pPr>
            <w:r w:rsidRPr="00D9294D">
              <w:rPr>
                <w:bCs/>
                <w:sz w:val="24"/>
              </w:rPr>
              <w:t xml:space="preserve">На подрабатываемых территориях, где по прогнозу ожидаются деформации земной поверхности, превышающие предельные по группам </w:t>
            </w:r>
            <w:r w:rsidRPr="00D9294D">
              <w:rPr>
                <w:bCs/>
                <w:sz w:val="24"/>
                <w:lang w:val="en-US"/>
              </w:rPr>
              <w:t>I</w:t>
            </w:r>
            <w:r w:rsidRPr="00D9294D">
              <w:rPr>
                <w:bCs/>
                <w:sz w:val="24"/>
              </w:rPr>
              <w:t xml:space="preserve"> и </w:t>
            </w:r>
            <w:r w:rsidRPr="00D9294D">
              <w:rPr>
                <w:bCs/>
                <w:sz w:val="24"/>
                <w:lang w:val="en-US"/>
              </w:rPr>
              <w:t>I</w:t>
            </w:r>
            <w:r w:rsidRPr="00D9294D">
              <w:rPr>
                <w:bCs/>
                <w:sz w:val="24"/>
              </w:rPr>
              <w:t>к, проектирование зданий и сооружений может быть допущено в исключительных случаях по заключению специализированной организации и наличии соответствующего технико-экономического обоснования.</w:t>
            </w:r>
          </w:p>
          <w:p w:rsidR="00813AE4" w:rsidRPr="00D9294D" w:rsidRDefault="00813AE4" w:rsidP="000E1AC5">
            <w:pPr>
              <w:widowControl w:val="0"/>
              <w:jc w:val="both"/>
              <w:rPr>
                <w:sz w:val="24"/>
              </w:rPr>
            </w:pPr>
            <w:r w:rsidRPr="00D9294D">
              <w:rPr>
                <w:sz w:val="24"/>
              </w:rPr>
              <w:t xml:space="preserve">Проектирование зданий и сооружений в районах со старыми горными выработками, пройденными на глубине до </w:t>
            </w:r>
            <w:smartTag w:uri="urn:schemas-microsoft-com:office:smarttags" w:element="metricconverter">
              <w:smartTagPr>
                <w:attr w:name="ProductID" w:val="80 м"/>
              </w:smartTagPr>
              <w:r w:rsidRPr="00D9294D">
                <w:rPr>
                  <w:sz w:val="24"/>
                </w:rPr>
                <w:t>80 м</w:t>
              </w:r>
            </w:smartTag>
            <w:r w:rsidRPr="00D9294D">
              <w:rPr>
                <w:sz w:val="24"/>
              </w:rPr>
              <w:t xml:space="preserve">, допускается при соответствующем технико-экономическом обосновании необходимости строительства и при возможности прогнозирования деформаций земной поверхности по действующим нормативным документам. Если в рассматриваемых условиях расчет ожидаемых </w:t>
            </w:r>
            <w:r w:rsidRPr="00D9294D">
              <w:rPr>
                <w:sz w:val="24"/>
              </w:rPr>
              <w:lastRenderedPageBreak/>
              <w:t>деформаций основания не может быть произведен, проектирование допускается только по заключению специализированной организации.</w:t>
            </w:r>
          </w:p>
          <w:p w:rsidR="00813AE4" w:rsidRPr="00D9294D" w:rsidRDefault="00813AE4" w:rsidP="000E1AC5">
            <w:pPr>
              <w:widowControl w:val="0"/>
              <w:jc w:val="both"/>
              <w:rPr>
                <w:bCs/>
                <w:sz w:val="24"/>
              </w:rPr>
            </w:pPr>
            <w:r w:rsidRPr="00D9294D">
              <w:rPr>
                <w:bCs/>
                <w:sz w:val="24"/>
              </w:rPr>
              <w:t>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813AE4" w:rsidRPr="00D9294D" w:rsidRDefault="00813AE4" w:rsidP="000E1AC5">
            <w:pPr>
              <w:widowControl w:val="0"/>
              <w:autoSpaceDE w:val="0"/>
              <w:autoSpaceDN w:val="0"/>
              <w:adjustRightInd w:val="0"/>
              <w:jc w:val="both"/>
              <w:rPr>
                <w:sz w:val="24"/>
              </w:rPr>
            </w:pPr>
            <w:r w:rsidRPr="00D9294D">
              <w:rPr>
                <w:bCs/>
                <w:sz w:val="24"/>
              </w:rPr>
              <w:t>Мероприятия инженерной защиты</w:t>
            </w:r>
            <w:r w:rsidRPr="00D9294D">
              <w:rPr>
                <w:sz w:val="24"/>
              </w:rPr>
              <w:t>:</w:t>
            </w:r>
          </w:p>
          <w:p w:rsidR="00813AE4" w:rsidRPr="00D9294D" w:rsidRDefault="00813AE4" w:rsidP="000E1AC5">
            <w:pPr>
              <w:widowControl w:val="0"/>
              <w:overflowPunct w:val="0"/>
              <w:autoSpaceDE w:val="0"/>
              <w:autoSpaceDN w:val="0"/>
              <w:adjustRightInd w:val="0"/>
              <w:ind w:left="142" w:hanging="142"/>
              <w:jc w:val="both"/>
              <w:rPr>
                <w:bCs/>
                <w:sz w:val="24"/>
              </w:rPr>
            </w:pPr>
            <w:r w:rsidRPr="00D9294D">
              <w:rPr>
                <w:bCs/>
                <w:sz w:val="24"/>
              </w:rPr>
              <w:t xml:space="preserve">- планировочные мероприятия; </w:t>
            </w:r>
          </w:p>
          <w:p w:rsidR="00813AE4" w:rsidRPr="00D9294D" w:rsidRDefault="00813AE4" w:rsidP="000E1AC5">
            <w:pPr>
              <w:widowControl w:val="0"/>
              <w:overflowPunct w:val="0"/>
              <w:autoSpaceDE w:val="0"/>
              <w:autoSpaceDN w:val="0"/>
              <w:adjustRightInd w:val="0"/>
              <w:ind w:left="142" w:hanging="142"/>
              <w:jc w:val="both"/>
              <w:rPr>
                <w:bCs/>
                <w:sz w:val="24"/>
              </w:rPr>
            </w:pPr>
            <w:r w:rsidRPr="00D9294D">
              <w:rPr>
                <w:bCs/>
                <w:sz w:val="24"/>
              </w:rPr>
              <w:t>- конструктивные меры защиты зданий и сооружений;</w:t>
            </w:r>
          </w:p>
          <w:p w:rsidR="00813AE4" w:rsidRPr="00D9294D" w:rsidRDefault="00813AE4" w:rsidP="000E1AC5">
            <w:pPr>
              <w:widowControl w:val="0"/>
              <w:overflowPunct w:val="0"/>
              <w:autoSpaceDE w:val="0"/>
              <w:autoSpaceDN w:val="0"/>
              <w:adjustRightInd w:val="0"/>
              <w:ind w:left="142" w:hanging="142"/>
              <w:jc w:val="both"/>
              <w:rPr>
                <w:bCs/>
                <w:sz w:val="24"/>
              </w:rPr>
            </w:pPr>
            <w:r w:rsidRPr="00D9294D">
              <w:rPr>
                <w:bCs/>
                <w:sz w:val="24"/>
              </w:rPr>
              <w:t>- мероприятия, снижающие неравномерную осадку и устраняющие крены зданий и сооружений с применением различных методов их выравнивания;</w:t>
            </w:r>
          </w:p>
          <w:p w:rsidR="00813AE4" w:rsidRPr="00D9294D" w:rsidRDefault="00813AE4" w:rsidP="000E1AC5">
            <w:pPr>
              <w:widowControl w:val="0"/>
              <w:overflowPunct w:val="0"/>
              <w:autoSpaceDE w:val="0"/>
              <w:autoSpaceDN w:val="0"/>
              <w:adjustRightInd w:val="0"/>
              <w:ind w:left="142" w:hanging="142"/>
              <w:jc w:val="both"/>
              <w:rPr>
                <w:bCs/>
                <w:sz w:val="24"/>
              </w:rPr>
            </w:pPr>
            <w:r w:rsidRPr="00D9294D">
              <w:rPr>
                <w:bCs/>
                <w:sz w:val="24"/>
              </w:rPr>
              <w:t>- горные меры защиты, предусматривающие порядок горных работ, снижающий деформации земной поверхности;</w:t>
            </w:r>
          </w:p>
          <w:p w:rsidR="00813AE4" w:rsidRPr="00D9294D" w:rsidRDefault="00813AE4" w:rsidP="000E1AC5">
            <w:pPr>
              <w:widowControl w:val="0"/>
              <w:overflowPunct w:val="0"/>
              <w:autoSpaceDE w:val="0"/>
              <w:autoSpaceDN w:val="0"/>
              <w:adjustRightInd w:val="0"/>
              <w:ind w:left="142" w:hanging="142"/>
              <w:jc w:val="both"/>
              <w:rPr>
                <w:bCs/>
                <w:sz w:val="24"/>
              </w:rPr>
            </w:pPr>
            <w:r w:rsidRPr="00D9294D">
              <w:rPr>
                <w:bCs/>
                <w:sz w:val="24"/>
              </w:rPr>
              <w:t>- инженерная подготовка строительных площадок, снижающая неравномерность деформаций основания;</w:t>
            </w:r>
          </w:p>
          <w:p w:rsidR="00813AE4" w:rsidRPr="00D9294D" w:rsidRDefault="00813AE4" w:rsidP="000E1AC5">
            <w:pPr>
              <w:widowControl w:val="0"/>
              <w:overflowPunct w:val="0"/>
              <w:autoSpaceDE w:val="0"/>
              <w:autoSpaceDN w:val="0"/>
              <w:adjustRightInd w:val="0"/>
              <w:ind w:left="142" w:hanging="142"/>
              <w:jc w:val="both"/>
              <w:rPr>
                <w:bCs/>
                <w:sz w:val="24"/>
              </w:rPr>
            </w:pPr>
            <w:r w:rsidRPr="00D9294D">
              <w:rPr>
                <w:bCs/>
                <w:sz w:val="24"/>
              </w:rPr>
              <w:t>- водозащитные мероприятия на территориях, сложенных просадочными грунтами;</w:t>
            </w:r>
          </w:p>
          <w:p w:rsidR="00813AE4" w:rsidRPr="00D9294D" w:rsidRDefault="00813AE4" w:rsidP="000E1AC5">
            <w:pPr>
              <w:widowControl w:val="0"/>
              <w:overflowPunct w:val="0"/>
              <w:autoSpaceDE w:val="0"/>
              <w:autoSpaceDN w:val="0"/>
              <w:adjustRightInd w:val="0"/>
              <w:ind w:left="142" w:hanging="142"/>
              <w:jc w:val="both"/>
              <w:rPr>
                <w:bCs/>
                <w:sz w:val="24"/>
              </w:rPr>
            </w:pPr>
            <w:r w:rsidRPr="00D9294D">
              <w:rPr>
                <w:bCs/>
                <w:sz w:val="24"/>
              </w:rPr>
              <w:t>-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813AE4" w:rsidRPr="00D9294D" w:rsidRDefault="00813AE4" w:rsidP="000E1AC5">
            <w:pPr>
              <w:widowControl w:val="0"/>
              <w:overflowPunct w:val="0"/>
              <w:autoSpaceDE w:val="0"/>
              <w:autoSpaceDN w:val="0"/>
              <w:adjustRightInd w:val="0"/>
              <w:ind w:left="142" w:hanging="142"/>
              <w:jc w:val="both"/>
              <w:rPr>
                <w:bCs/>
                <w:sz w:val="24"/>
              </w:rPr>
            </w:pPr>
            <w:r w:rsidRPr="00D9294D">
              <w:rPr>
                <w:bCs/>
                <w:sz w:val="24"/>
              </w:rPr>
              <w:t>- инструментальные наблюдения за деформациями земной поверхности, а также зданиями и сооружениями, при необходимости и в период строительства.</w:t>
            </w:r>
          </w:p>
        </w:tc>
      </w:tr>
      <w:tr w:rsidR="00813AE4" w:rsidRPr="00D9294D" w:rsidTr="00570F1B">
        <w:tblPrEx>
          <w:tblBorders>
            <w:bottom w:val="single" w:sz="4" w:space="0" w:color="auto"/>
          </w:tblBorders>
        </w:tblPrEx>
        <w:trPr>
          <w:jc w:val="center"/>
        </w:trPr>
        <w:tc>
          <w:tcPr>
            <w:tcW w:w="1695" w:type="dxa"/>
          </w:tcPr>
          <w:p w:rsidR="00813AE4" w:rsidRPr="00D9294D" w:rsidRDefault="00813AE4" w:rsidP="000E1AC5">
            <w:pPr>
              <w:widowControl w:val="0"/>
              <w:rPr>
                <w:bCs/>
                <w:sz w:val="24"/>
              </w:rPr>
            </w:pPr>
            <w:r w:rsidRPr="00D9294D">
              <w:rPr>
                <w:bCs/>
                <w:sz w:val="24"/>
              </w:rPr>
              <w:lastRenderedPageBreak/>
              <w:t>Мероприятия по защите от воздействия пеплопадов</w:t>
            </w:r>
          </w:p>
          <w:p w:rsidR="00813AE4" w:rsidRPr="00D9294D" w:rsidRDefault="00813AE4" w:rsidP="000E1AC5">
            <w:pPr>
              <w:widowControl w:val="0"/>
              <w:ind w:firstLine="220"/>
              <w:jc w:val="both"/>
              <w:rPr>
                <w:bCs/>
                <w:sz w:val="24"/>
              </w:rPr>
            </w:pPr>
          </w:p>
        </w:tc>
        <w:tc>
          <w:tcPr>
            <w:tcW w:w="2798" w:type="dxa"/>
          </w:tcPr>
          <w:p w:rsidR="00813AE4" w:rsidRPr="00D9294D" w:rsidRDefault="00813AE4" w:rsidP="000E1AC5">
            <w:pPr>
              <w:widowControl w:val="0"/>
              <w:ind w:left="142" w:hanging="142"/>
              <w:jc w:val="both"/>
              <w:rPr>
                <w:bCs/>
                <w:sz w:val="24"/>
              </w:rPr>
            </w:pPr>
            <w:r w:rsidRPr="00D9294D">
              <w:rPr>
                <w:bCs/>
                <w:sz w:val="24"/>
              </w:rPr>
              <w:t xml:space="preserve">- вулканическая активность (выпадение толщи пепла мощностью до </w:t>
            </w:r>
            <w:smartTag w:uri="urn:schemas-microsoft-com:office:smarttags" w:element="metricconverter">
              <w:smartTagPr>
                <w:attr w:name="ProductID" w:val="0,5 м"/>
              </w:smartTagPr>
              <w:r w:rsidRPr="00D9294D">
                <w:rPr>
                  <w:bCs/>
                  <w:sz w:val="24"/>
                </w:rPr>
                <w:t>0,5 м</w:t>
              </w:r>
            </w:smartTag>
            <w:r w:rsidRPr="00D9294D">
              <w:rPr>
                <w:bCs/>
                <w:sz w:val="24"/>
              </w:rPr>
              <w:t xml:space="preserve"> на территории вблизи действующих вулканов);</w:t>
            </w:r>
          </w:p>
          <w:p w:rsidR="00813AE4" w:rsidRPr="00D9294D" w:rsidRDefault="00813AE4" w:rsidP="000E1AC5">
            <w:pPr>
              <w:widowControl w:val="0"/>
              <w:ind w:left="142" w:hanging="142"/>
              <w:jc w:val="both"/>
              <w:rPr>
                <w:bCs/>
                <w:sz w:val="24"/>
              </w:rPr>
            </w:pPr>
            <w:r w:rsidRPr="00D9294D">
              <w:rPr>
                <w:bCs/>
                <w:sz w:val="24"/>
              </w:rPr>
              <w:t>- интенсивное снеготаяние из-за воздействия пепла  и образование грязевых потоков (лахары) при извержении вулканов</w:t>
            </w:r>
          </w:p>
        </w:tc>
        <w:tc>
          <w:tcPr>
            <w:tcW w:w="5588" w:type="dxa"/>
          </w:tcPr>
          <w:p w:rsidR="00813AE4" w:rsidRPr="00D9294D" w:rsidRDefault="00813AE4" w:rsidP="000E1AC5">
            <w:pPr>
              <w:widowControl w:val="0"/>
              <w:jc w:val="both"/>
              <w:rPr>
                <w:bCs/>
                <w:sz w:val="24"/>
              </w:rPr>
            </w:pPr>
            <w:r w:rsidRPr="00D9294D">
              <w:rPr>
                <w:bCs/>
                <w:sz w:val="24"/>
              </w:rPr>
              <w:t>При проектировании зданий и сооружений на территориях, подверженных выпадению пепла, следует учитывать дополнительную нагрузку от пеплопадов на несущие конструкции зданий и сооружений.</w:t>
            </w:r>
          </w:p>
          <w:p w:rsidR="00813AE4" w:rsidRPr="00D9294D" w:rsidRDefault="00813AE4" w:rsidP="000E1AC5">
            <w:pPr>
              <w:widowControl w:val="0"/>
              <w:jc w:val="both"/>
              <w:rPr>
                <w:bCs/>
                <w:sz w:val="24"/>
              </w:rPr>
            </w:pPr>
            <w:r w:rsidRPr="00D9294D">
              <w:rPr>
                <w:bCs/>
                <w:sz w:val="24"/>
              </w:rPr>
              <w:t>На территориях потенциально опасных населенных пунктов следует предусматривать противолахарные мероприятия в соответствии с требованиями настоящего раздела.</w:t>
            </w:r>
          </w:p>
        </w:tc>
      </w:tr>
      <w:tr w:rsidR="00813AE4" w:rsidRPr="00D9294D" w:rsidTr="00570F1B">
        <w:tblPrEx>
          <w:tblBorders>
            <w:bottom w:val="single" w:sz="4" w:space="0" w:color="auto"/>
          </w:tblBorders>
        </w:tblPrEx>
        <w:trPr>
          <w:jc w:val="center"/>
        </w:trPr>
        <w:tc>
          <w:tcPr>
            <w:tcW w:w="1695" w:type="dxa"/>
          </w:tcPr>
          <w:p w:rsidR="00813AE4" w:rsidRPr="00D9294D" w:rsidRDefault="00813AE4" w:rsidP="000E1AC5">
            <w:pPr>
              <w:widowControl w:val="0"/>
              <w:rPr>
                <w:bCs/>
                <w:sz w:val="24"/>
              </w:rPr>
            </w:pPr>
            <w:r w:rsidRPr="00D9294D">
              <w:rPr>
                <w:bCs/>
                <w:sz w:val="24"/>
              </w:rPr>
              <w:t xml:space="preserve">Мероприятия по защите от разжижения </w:t>
            </w:r>
            <w:r w:rsidRPr="00D9294D">
              <w:rPr>
                <w:bCs/>
                <w:sz w:val="24"/>
              </w:rPr>
              <w:lastRenderedPageBreak/>
              <w:t>грунтов</w:t>
            </w:r>
          </w:p>
        </w:tc>
        <w:tc>
          <w:tcPr>
            <w:tcW w:w="2798" w:type="dxa"/>
          </w:tcPr>
          <w:p w:rsidR="00813AE4" w:rsidRPr="00D9294D" w:rsidRDefault="00813AE4" w:rsidP="000E1AC5">
            <w:pPr>
              <w:widowControl w:val="0"/>
              <w:jc w:val="both"/>
              <w:rPr>
                <w:bCs/>
                <w:sz w:val="24"/>
              </w:rPr>
            </w:pPr>
            <w:r w:rsidRPr="00D9294D">
              <w:rPr>
                <w:bCs/>
                <w:sz w:val="24"/>
              </w:rPr>
              <w:lastRenderedPageBreak/>
              <w:t xml:space="preserve">сейсмическое воздействие, приводящее к </w:t>
            </w:r>
            <w:r w:rsidRPr="00D9294D">
              <w:rPr>
                <w:bCs/>
                <w:sz w:val="24"/>
              </w:rPr>
              <w:lastRenderedPageBreak/>
              <w:t>разжижению грунтов и резкому снижению их прочности</w:t>
            </w:r>
          </w:p>
        </w:tc>
        <w:tc>
          <w:tcPr>
            <w:tcW w:w="5588" w:type="dxa"/>
          </w:tcPr>
          <w:p w:rsidR="00813AE4" w:rsidRPr="00D9294D" w:rsidRDefault="00813AE4" w:rsidP="000E1AC5">
            <w:pPr>
              <w:widowControl w:val="0"/>
              <w:jc w:val="both"/>
              <w:rPr>
                <w:bCs/>
                <w:sz w:val="24"/>
              </w:rPr>
            </w:pPr>
            <w:r w:rsidRPr="00D9294D">
              <w:rPr>
                <w:bCs/>
                <w:sz w:val="24"/>
              </w:rPr>
              <w:lastRenderedPageBreak/>
              <w:t>Возможно проседание, наклон или опрокидывание зданий, расположенных на таких грунтах.</w:t>
            </w:r>
          </w:p>
          <w:p w:rsidR="00813AE4" w:rsidRPr="00D9294D" w:rsidRDefault="00813AE4" w:rsidP="000E1AC5">
            <w:pPr>
              <w:widowControl w:val="0"/>
              <w:jc w:val="both"/>
              <w:rPr>
                <w:bCs/>
                <w:sz w:val="24"/>
              </w:rPr>
            </w:pPr>
            <w:r w:rsidRPr="00D9294D">
              <w:rPr>
                <w:bCs/>
                <w:sz w:val="24"/>
              </w:rPr>
              <w:t xml:space="preserve">В целях инженерной защиты зданий и сооружений </w:t>
            </w:r>
            <w:r w:rsidRPr="00D9294D">
              <w:rPr>
                <w:bCs/>
                <w:sz w:val="24"/>
              </w:rPr>
              <w:lastRenderedPageBreak/>
              <w:t xml:space="preserve">следует проводить инженерно-геологическое обследование для выявления потенциально опасных территорий и составления на его основе карт c границами зон планировочных ограничений. </w:t>
            </w:r>
          </w:p>
        </w:tc>
      </w:tr>
      <w:tr w:rsidR="00813AE4" w:rsidRPr="00D9294D" w:rsidTr="00570F1B">
        <w:tblPrEx>
          <w:tblBorders>
            <w:bottom w:val="single" w:sz="4" w:space="0" w:color="auto"/>
          </w:tblBorders>
        </w:tblPrEx>
        <w:trPr>
          <w:jc w:val="center"/>
        </w:trPr>
        <w:tc>
          <w:tcPr>
            <w:tcW w:w="1695" w:type="dxa"/>
          </w:tcPr>
          <w:p w:rsidR="00813AE4" w:rsidRPr="00D9294D" w:rsidRDefault="00813AE4" w:rsidP="000E1AC5">
            <w:pPr>
              <w:widowControl w:val="0"/>
              <w:suppressAutoHyphens/>
              <w:rPr>
                <w:bCs/>
                <w:sz w:val="24"/>
              </w:rPr>
            </w:pPr>
            <w:r w:rsidRPr="00D9294D">
              <w:rPr>
                <w:bCs/>
                <w:spacing w:val="-4"/>
                <w:sz w:val="24"/>
              </w:rPr>
              <w:lastRenderedPageBreak/>
              <w:t>Понижение уровня грунтовых вод</w:t>
            </w:r>
          </w:p>
        </w:tc>
        <w:tc>
          <w:tcPr>
            <w:tcW w:w="2798" w:type="dxa"/>
          </w:tcPr>
          <w:p w:rsidR="00813AE4" w:rsidRPr="00D9294D" w:rsidRDefault="00813AE4" w:rsidP="000E1AC5">
            <w:pPr>
              <w:widowControl w:val="0"/>
              <w:autoSpaceDE w:val="0"/>
              <w:autoSpaceDN w:val="0"/>
              <w:adjustRightInd w:val="0"/>
              <w:jc w:val="both"/>
              <w:rPr>
                <w:bCs/>
                <w:sz w:val="24"/>
              </w:rPr>
            </w:pPr>
            <w:r w:rsidRPr="00D9294D">
              <w:rPr>
                <w:bCs/>
                <w:sz w:val="24"/>
              </w:rPr>
              <w:t xml:space="preserve">Грунтовые воды, залегающие на глубине до </w:t>
            </w:r>
            <w:smartTag w:uri="urn:schemas-microsoft-com:office:smarttags" w:element="metricconverter">
              <w:smartTagPr>
                <w:attr w:name="ProductID" w:val="1 м"/>
              </w:smartTagPr>
              <w:r w:rsidRPr="00D9294D">
                <w:rPr>
                  <w:bCs/>
                  <w:sz w:val="24"/>
                </w:rPr>
                <w:t>1 м</w:t>
              </w:r>
            </w:smartTag>
            <w:r w:rsidRPr="00D9294D">
              <w:rPr>
                <w:bCs/>
                <w:sz w:val="24"/>
              </w:rPr>
              <w:t xml:space="preserve"> от поверхности земли</w:t>
            </w:r>
          </w:p>
        </w:tc>
        <w:tc>
          <w:tcPr>
            <w:tcW w:w="5588" w:type="dxa"/>
          </w:tcPr>
          <w:p w:rsidR="00813AE4" w:rsidRPr="00D9294D" w:rsidRDefault="00813AE4" w:rsidP="000E1AC5">
            <w:pPr>
              <w:widowControl w:val="0"/>
              <w:autoSpaceDE w:val="0"/>
              <w:autoSpaceDN w:val="0"/>
              <w:adjustRightInd w:val="0"/>
              <w:jc w:val="both"/>
              <w:rPr>
                <w:bCs/>
                <w:sz w:val="24"/>
              </w:rPr>
            </w:pPr>
            <w:r w:rsidRPr="00D9294D">
              <w:rPr>
                <w:bCs/>
                <w:sz w:val="24"/>
              </w:rPr>
              <w:t>Сооружения и мероприятия инженерной защиты:</w:t>
            </w:r>
          </w:p>
          <w:p w:rsidR="00813AE4" w:rsidRPr="00D9294D" w:rsidRDefault="00813AE4" w:rsidP="000E1AC5">
            <w:pPr>
              <w:widowControl w:val="0"/>
              <w:autoSpaceDE w:val="0"/>
              <w:autoSpaceDN w:val="0"/>
              <w:adjustRightInd w:val="0"/>
              <w:ind w:left="142" w:hanging="142"/>
              <w:jc w:val="both"/>
              <w:rPr>
                <w:bCs/>
                <w:sz w:val="24"/>
              </w:rPr>
            </w:pPr>
            <w:r w:rsidRPr="00D9294D">
              <w:rPr>
                <w:bCs/>
                <w:sz w:val="24"/>
              </w:rPr>
              <w:t>- при небольшом притоке грунтовых вод – разработка выемок с применением открытого водоотлива (откачка воды непосредственно из разрабатываемых выемок);</w:t>
            </w:r>
          </w:p>
          <w:p w:rsidR="00813AE4" w:rsidRPr="00D9294D" w:rsidRDefault="00813AE4" w:rsidP="000E1AC5">
            <w:pPr>
              <w:widowControl w:val="0"/>
              <w:autoSpaceDE w:val="0"/>
              <w:autoSpaceDN w:val="0"/>
              <w:adjustRightInd w:val="0"/>
              <w:ind w:left="142" w:hanging="142"/>
              <w:jc w:val="both"/>
              <w:rPr>
                <w:bCs/>
                <w:sz w:val="24"/>
              </w:rPr>
            </w:pPr>
            <w:r w:rsidRPr="00D9294D">
              <w:rPr>
                <w:bCs/>
                <w:spacing w:val="-3"/>
                <w:sz w:val="24"/>
              </w:rPr>
              <w:t>- в случаях значительного притока грунтовых вод и большой</w:t>
            </w:r>
            <w:r w:rsidRPr="00D9294D">
              <w:rPr>
                <w:bCs/>
                <w:sz w:val="24"/>
              </w:rPr>
              <w:t xml:space="preserve"> толщины водонасыщенного слоя, подлежащего разработке, – водопонижение с использованием различных способов закрытого (грунтового) водоотлива.</w:t>
            </w:r>
          </w:p>
          <w:p w:rsidR="00813AE4" w:rsidRPr="00D9294D" w:rsidRDefault="00813AE4" w:rsidP="000E1AC5">
            <w:pPr>
              <w:widowControl w:val="0"/>
              <w:autoSpaceDE w:val="0"/>
              <w:autoSpaceDN w:val="0"/>
              <w:adjustRightInd w:val="0"/>
              <w:jc w:val="both"/>
              <w:rPr>
                <w:bCs/>
                <w:sz w:val="24"/>
              </w:rPr>
            </w:pPr>
            <w:r w:rsidRPr="00D9294D">
              <w:rPr>
                <w:bCs/>
                <w:sz w:val="24"/>
              </w:rPr>
              <w:t xml:space="preserve">В целях понижения уровня грунтовых вод от проектной отметки территории застройки применяются дренажные системы, а в случае невозможности их устройства – специальная гидроизоляция. Могут применяться также специальные устройства (иглофильтровые установки, вакуумные водопонизительные установки и др.). </w:t>
            </w:r>
          </w:p>
          <w:p w:rsidR="00813AE4" w:rsidRPr="00D9294D" w:rsidRDefault="00813AE4" w:rsidP="000E1AC5">
            <w:pPr>
              <w:widowControl w:val="0"/>
              <w:autoSpaceDE w:val="0"/>
              <w:autoSpaceDN w:val="0"/>
              <w:adjustRightInd w:val="0"/>
              <w:jc w:val="both"/>
              <w:rPr>
                <w:bCs/>
                <w:sz w:val="24"/>
              </w:rPr>
            </w:pPr>
            <w:r w:rsidRPr="00D9294D">
              <w:rPr>
                <w:bCs/>
                <w:sz w:val="24"/>
              </w:rPr>
              <w:t>Выбор методов и средств понижения уровня грунтовых вод осуществляется с учетом вида грунтов, интенсивности притока грунтовых вод и т. д.</w:t>
            </w:r>
          </w:p>
          <w:p w:rsidR="00813AE4" w:rsidRPr="00D9294D" w:rsidRDefault="00813AE4" w:rsidP="000E1AC5">
            <w:pPr>
              <w:widowControl w:val="0"/>
              <w:autoSpaceDE w:val="0"/>
              <w:autoSpaceDN w:val="0"/>
              <w:adjustRightInd w:val="0"/>
              <w:jc w:val="both"/>
              <w:rPr>
                <w:bCs/>
                <w:sz w:val="24"/>
              </w:rPr>
            </w:pPr>
            <w:r w:rsidRPr="00D9294D">
              <w:rPr>
                <w:bCs/>
                <w:sz w:val="24"/>
              </w:rPr>
              <w:t>Норму осушения (вертикальное расстояние от поверхности планировки до уровня грунтовых вод) на территории городских округов следует принимать для:</w:t>
            </w:r>
          </w:p>
          <w:p w:rsidR="00813AE4" w:rsidRPr="00D9294D" w:rsidRDefault="00813AE4" w:rsidP="000E1AC5">
            <w:pPr>
              <w:widowControl w:val="0"/>
              <w:autoSpaceDE w:val="0"/>
              <w:autoSpaceDN w:val="0"/>
              <w:adjustRightInd w:val="0"/>
              <w:ind w:left="142" w:hanging="142"/>
              <w:jc w:val="both"/>
              <w:rPr>
                <w:bCs/>
                <w:sz w:val="24"/>
              </w:rPr>
            </w:pPr>
            <w:r w:rsidRPr="00D9294D">
              <w:rPr>
                <w:bCs/>
                <w:sz w:val="24"/>
              </w:rPr>
              <w:t xml:space="preserve">- территорий крупных производственных зон и комплексов – до </w:t>
            </w:r>
            <w:smartTag w:uri="urn:schemas-microsoft-com:office:smarttags" w:element="metricconverter">
              <w:smartTagPr>
                <w:attr w:name="ProductID" w:val="15 м"/>
              </w:smartTagPr>
              <w:r w:rsidRPr="00D9294D">
                <w:rPr>
                  <w:bCs/>
                  <w:sz w:val="24"/>
                </w:rPr>
                <w:t>15 м</w:t>
              </w:r>
            </w:smartTag>
            <w:r w:rsidRPr="00D9294D">
              <w:rPr>
                <w:bCs/>
                <w:sz w:val="24"/>
              </w:rPr>
              <w:t>;</w:t>
            </w:r>
          </w:p>
          <w:p w:rsidR="00813AE4" w:rsidRPr="00D9294D" w:rsidRDefault="00813AE4" w:rsidP="000E1AC5">
            <w:pPr>
              <w:widowControl w:val="0"/>
              <w:autoSpaceDE w:val="0"/>
              <w:autoSpaceDN w:val="0"/>
              <w:adjustRightInd w:val="0"/>
              <w:ind w:left="142" w:hanging="142"/>
              <w:jc w:val="both"/>
              <w:rPr>
                <w:bCs/>
                <w:sz w:val="24"/>
              </w:rPr>
            </w:pPr>
            <w:r w:rsidRPr="00D9294D">
              <w:rPr>
                <w:bCs/>
                <w:sz w:val="24"/>
              </w:rPr>
              <w:t xml:space="preserve">- производственных и коммунально-складских зон – </w:t>
            </w:r>
            <w:smartTag w:uri="urn:schemas-microsoft-com:office:smarttags" w:element="metricconverter">
              <w:smartTagPr>
                <w:attr w:name="ProductID" w:val="5 м"/>
              </w:smartTagPr>
              <w:r w:rsidRPr="00D9294D">
                <w:rPr>
                  <w:bCs/>
                  <w:sz w:val="24"/>
                </w:rPr>
                <w:t>5 м</w:t>
              </w:r>
            </w:smartTag>
            <w:r w:rsidRPr="00D9294D">
              <w:rPr>
                <w:bCs/>
                <w:sz w:val="24"/>
              </w:rPr>
              <w:t>;</w:t>
            </w:r>
          </w:p>
          <w:p w:rsidR="00813AE4" w:rsidRPr="00D9294D" w:rsidRDefault="00813AE4" w:rsidP="000E1AC5">
            <w:pPr>
              <w:widowControl w:val="0"/>
              <w:autoSpaceDE w:val="0"/>
              <w:autoSpaceDN w:val="0"/>
              <w:adjustRightInd w:val="0"/>
              <w:ind w:left="142" w:hanging="142"/>
              <w:jc w:val="both"/>
              <w:rPr>
                <w:bCs/>
                <w:sz w:val="24"/>
              </w:rPr>
            </w:pPr>
            <w:r w:rsidRPr="00D9294D">
              <w:rPr>
                <w:bCs/>
                <w:sz w:val="24"/>
              </w:rPr>
              <w:t xml:space="preserve">- территорий жилой и общественно-деловой застройки – </w:t>
            </w:r>
            <w:smartTag w:uri="urn:schemas-microsoft-com:office:smarttags" w:element="metricconverter">
              <w:smartTagPr>
                <w:attr w:name="ProductID" w:val="3 м"/>
              </w:smartTagPr>
              <w:r w:rsidRPr="00D9294D">
                <w:rPr>
                  <w:bCs/>
                  <w:sz w:val="24"/>
                </w:rPr>
                <w:t>3 м</w:t>
              </w:r>
            </w:smartTag>
            <w:r w:rsidRPr="00D9294D">
              <w:rPr>
                <w:bCs/>
                <w:sz w:val="24"/>
              </w:rPr>
              <w:t>;</w:t>
            </w:r>
          </w:p>
          <w:p w:rsidR="00813AE4" w:rsidRPr="00D9294D" w:rsidRDefault="00813AE4" w:rsidP="000E1AC5">
            <w:pPr>
              <w:widowControl w:val="0"/>
              <w:autoSpaceDE w:val="0"/>
              <w:autoSpaceDN w:val="0"/>
              <w:adjustRightInd w:val="0"/>
              <w:ind w:left="142" w:hanging="142"/>
              <w:jc w:val="both"/>
              <w:rPr>
                <w:bCs/>
                <w:sz w:val="24"/>
              </w:rPr>
            </w:pPr>
            <w:r w:rsidRPr="00D9294D">
              <w:rPr>
                <w:bCs/>
                <w:sz w:val="24"/>
              </w:rPr>
              <w:t xml:space="preserve">- рекреационных зон – </w:t>
            </w:r>
            <w:smartTag w:uri="urn:schemas-microsoft-com:office:smarttags" w:element="metricconverter">
              <w:smartTagPr>
                <w:attr w:name="ProductID" w:val="2 м"/>
              </w:smartTagPr>
              <w:r w:rsidRPr="00D9294D">
                <w:rPr>
                  <w:bCs/>
                  <w:sz w:val="24"/>
                </w:rPr>
                <w:t>2 м</w:t>
              </w:r>
            </w:smartTag>
            <w:r w:rsidRPr="00D9294D">
              <w:rPr>
                <w:bCs/>
                <w:sz w:val="24"/>
              </w:rPr>
              <w:t>.</w:t>
            </w:r>
          </w:p>
        </w:tc>
      </w:tr>
      <w:tr w:rsidR="00813AE4" w:rsidRPr="00D9294D" w:rsidTr="00570F1B">
        <w:tblPrEx>
          <w:tblBorders>
            <w:bottom w:val="single" w:sz="4" w:space="0" w:color="auto"/>
          </w:tblBorders>
        </w:tblPrEx>
        <w:trPr>
          <w:jc w:val="center"/>
        </w:trPr>
        <w:tc>
          <w:tcPr>
            <w:tcW w:w="1695" w:type="dxa"/>
          </w:tcPr>
          <w:p w:rsidR="00813AE4" w:rsidRPr="00D9294D" w:rsidRDefault="00813AE4" w:rsidP="000E1AC5">
            <w:pPr>
              <w:widowControl w:val="0"/>
              <w:suppressAutoHyphens/>
              <w:rPr>
                <w:bCs/>
                <w:sz w:val="24"/>
              </w:rPr>
            </w:pPr>
            <w:r w:rsidRPr="00D9294D">
              <w:rPr>
                <w:sz w:val="24"/>
              </w:rPr>
              <w:t>Мероприятия по защите от шквалистого ветра</w:t>
            </w:r>
          </w:p>
        </w:tc>
        <w:tc>
          <w:tcPr>
            <w:tcW w:w="2798" w:type="dxa"/>
          </w:tcPr>
          <w:p w:rsidR="00813AE4" w:rsidRPr="00D9294D" w:rsidRDefault="00813AE4" w:rsidP="000E1AC5">
            <w:pPr>
              <w:widowControl w:val="0"/>
              <w:jc w:val="both"/>
              <w:rPr>
                <w:bCs/>
                <w:sz w:val="24"/>
              </w:rPr>
            </w:pPr>
            <w:r w:rsidRPr="00D9294D">
              <w:rPr>
                <w:sz w:val="24"/>
              </w:rPr>
              <w:t>Шквал</w:t>
            </w:r>
            <w:r w:rsidRPr="00D9294D">
              <w:rPr>
                <w:bCs/>
                <w:sz w:val="24"/>
              </w:rPr>
              <w:t xml:space="preserve"> – внезапное резкое усиление ветра (на 8 м/с и более за период времени 1-2 минуты). Скорость ветра при шквале может достигать ураганной (до 60-80 м/с), продолжительность – от нескольких минут до 1-1,5 часов.</w:t>
            </w:r>
          </w:p>
          <w:p w:rsidR="00813AE4" w:rsidRPr="00D9294D" w:rsidRDefault="00813AE4" w:rsidP="000E1AC5">
            <w:pPr>
              <w:widowControl w:val="0"/>
              <w:jc w:val="both"/>
              <w:rPr>
                <w:bCs/>
                <w:sz w:val="24"/>
              </w:rPr>
            </w:pPr>
            <w:r w:rsidRPr="00D9294D">
              <w:rPr>
                <w:bCs/>
                <w:sz w:val="24"/>
              </w:rPr>
              <w:t xml:space="preserve">Циклоны сопровождаются штормовыми ветрами, </w:t>
            </w:r>
            <w:r w:rsidRPr="00D9294D">
              <w:rPr>
                <w:bCs/>
                <w:sz w:val="24"/>
              </w:rPr>
              <w:lastRenderedPageBreak/>
              <w:t>достигающими скорости более 40 м/с, и ливневыми дождями, продолжительностью до 4-5 суток.</w:t>
            </w:r>
          </w:p>
        </w:tc>
        <w:tc>
          <w:tcPr>
            <w:tcW w:w="5588" w:type="dxa"/>
          </w:tcPr>
          <w:p w:rsidR="00813AE4" w:rsidRPr="00D9294D" w:rsidRDefault="00813AE4" w:rsidP="000E1AC5">
            <w:pPr>
              <w:widowControl w:val="0"/>
              <w:jc w:val="both"/>
              <w:rPr>
                <w:sz w:val="24"/>
              </w:rPr>
            </w:pPr>
            <w:r w:rsidRPr="00D9294D">
              <w:rPr>
                <w:sz w:val="24"/>
              </w:rPr>
              <w:lastRenderedPageBreak/>
              <w:t>Защитные мероприятия:</w:t>
            </w:r>
          </w:p>
          <w:p w:rsidR="00813AE4" w:rsidRPr="00D9294D" w:rsidRDefault="00813AE4" w:rsidP="000E1AC5">
            <w:pPr>
              <w:widowControl w:val="0"/>
              <w:ind w:left="142" w:hanging="142"/>
              <w:jc w:val="both"/>
              <w:rPr>
                <w:bCs/>
                <w:sz w:val="24"/>
              </w:rPr>
            </w:pPr>
            <w:r w:rsidRPr="00D9294D">
              <w:rPr>
                <w:sz w:val="24"/>
              </w:rPr>
              <w:t xml:space="preserve">- для снижения силы воздействия ветра на застройку – </w:t>
            </w:r>
            <w:r w:rsidRPr="00D9294D">
              <w:rPr>
                <w:bCs/>
                <w:sz w:val="24"/>
              </w:rPr>
              <w:t>создание ветрозащитных лесных полос</w:t>
            </w:r>
            <w:r w:rsidR="00D9294D" w:rsidRPr="00D9294D">
              <w:rPr>
                <w:bCs/>
                <w:sz w:val="24"/>
              </w:rPr>
              <w:t xml:space="preserve"> </w:t>
            </w:r>
            <w:r w:rsidRPr="00D9294D">
              <w:rPr>
                <w:bCs/>
                <w:sz w:val="24"/>
              </w:rPr>
              <w:t>вокруг населенных пунктов или отдельных функционально-планировочных элементов, возведение ветрозащитных экранов – специальных зданий (большой протяженности, повышенной этажности, специфической объемно-планировочной структуры) или аэродинамических групп, располагающихся по наветренным границам застраиваемой территории;</w:t>
            </w:r>
          </w:p>
          <w:p w:rsidR="00813AE4" w:rsidRPr="00D9294D" w:rsidRDefault="00813AE4" w:rsidP="000E1AC5">
            <w:pPr>
              <w:widowControl w:val="0"/>
              <w:ind w:left="142" w:hanging="142"/>
              <w:jc w:val="both"/>
              <w:rPr>
                <w:sz w:val="24"/>
              </w:rPr>
            </w:pPr>
            <w:r w:rsidRPr="00D9294D">
              <w:rPr>
                <w:bCs/>
                <w:sz w:val="24"/>
              </w:rPr>
              <w:t>- для защиты зданий и сооружений – использование ветрозащитных конструкций при строительстве;</w:t>
            </w:r>
          </w:p>
          <w:p w:rsidR="00813AE4" w:rsidRPr="00D9294D" w:rsidRDefault="00813AE4" w:rsidP="000E1AC5">
            <w:pPr>
              <w:widowControl w:val="0"/>
              <w:ind w:left="142" w:hanging="142"/>
              <w:jc w:val="both"/>
              <w:rPr>
                <w:sz w:val="24"/>
              </w:rPr>
            </w:pPr>
            <w:r w:rsidRPr="00D9294D">
              <w:rPr>
                <w:sz w:val="24"/>
              </w:rPr>
              <w:t xml:space="preserve">- для предупреждения возникновения обрывов </w:t>
            </w:r>
            <w:r w:rsidRPr="00D9294D">
              <w:rPr>
                <w:sz w:val="24"/>
              </w:rPr>
              <w:lastRenderedPageBreak/>
              <w:t>линий электропередачи, повреждения зданий, сооружений и транспортных средств – вырубка поврежденных, старых деревьев, укрепление опор линий электропередачи, укрепление строений и сооружений вблизи защищаемых объектов;</w:t>
            </w:r>
          </w:p>
          <w:p w:rsidR="00813AE4" w:rsidRPr="00D9294D" w:rsidRDefault="00813AE4" w:rsidP="000E1AC5">
            <w:pPr>
              <w:widowControl w:val="0"/>
              <w:ind w:left="142" w:hanging="142"/>
              <w:jc w:val="both"/>
              <w:rPr>
                <w:bCs/>
                <w:sz w:val="24"/>
              </w:rPr>
            </w:pPr>
            <w:r w:rsidRPr="00D9294D">
              <w:rPr>
                <w:sz w:val="24"/>
              </w:rPr>
              <w:t xml:space="preserve">- в целях снижения риска возникновения чрезвычайных ситуаций и уменьшениях их последствий – </w:t>
            </w:r>
            <w:r w:rsidRPr="00D9294D">
              <w:rPr>
                <w:bCs/>
                <w:sz w:val="24"/>
              </w:rPr>
              <w:t>оповещение населения, руководителей объектов экономики, лечебных и образовательных организаций об угрозе возникновения явления и мерах безопасности</w:t>
            </w:r>
            <w:r w:rsidRPr="00D9294D">
              <w:rPr>
                <w:sz w:val="24"/>
              </w:rPr>
              <w:t>.</w:t>
            </w:r>
          </w:p>
        </w:tc>
      </w:tr>
    </w:tbl>
    <w:p w:rsidR="00813AE4" w:rsidRPr="00D9294D" w:rsidRDefault="00813AE4" w:rsidP="000E1AC5">
      <w:pPr>
        <w:widowControl w:val="0"/>
        <w:spacing w:before="120"/>
        <w:ind w:firstLine="720"/>
        <w:jc w:val="both"/>
        <w:rPr>
          <w:sz w:val="24"/>
        </w:rPr>
      </w:pPr>
      <w:r w:rsidRPr="00D9294D">
        <w:rPr>
          <w:spacing w:val="40"/>
          <w:sz w:val="24"/>
        </w:rPr>
        <w:lastRenderedPageBreak/>
        <w:t>Примечания:</w:t>
      </w:r>
    </w:p>
    <w:p w:rsidR="00813AE4" w:rsidRPr="00D9294D" w:rsidRDefault="00813AE4" w:rsidP="000E1AC5">
      <w:pPr>
        <w:widowControl w:val="0"/>
        <w:ind w:firstLine="720"/>
        <w:jc w:val="both"/>
        <w:rPr>
          <w:sz w:val="24"/>
        </w:rPr>
      </w:pPr>
      <w:r w:rsidRPr="00D9294D">
        <w:rPr>
          <w:sz w:val="24"/>
        </w:rPr>
        <w:t xml:space="preserve">1. В таблице приведены мероприятия по всем чрезвычайным ситуациям, возникновение которых возможно на территории Камчатского края. </w:t>
      </w:r>
    </w:p>
    <w:p w:rsidR="00813AE4" w:rsidRPr="00D9294D" w:rsidRDefault="00813AE4" w:rsidP="000E1AC5">
      <w:pPr>
        <w:widowControl w:val="0"/>
        <w:ind w:firstLine="720"/>
        <w:jc w:val="both"/>
        <w:rPr>
          <w:sz w:val="24"/>
        </w:rPr>
      </w:pPr>
      <w:r w:rsidRPr="00D9294D">
        <w:rPr>
          <w:sz w:val="24"/>
        </w:rPr>
        <w:t xml:space="preserve">2. Сооружения для защиты от опасных природных процессов проектируются в соответствии с требованиями СП 14.13330.2014, СП 116.13330.2012, </w:t>
      </w:r>
      <w:r w:rsidRPr="00D9294D">
        <w:rPr>
          <w:sz w:val="24"/>
          <w:shd w:val="clear" w:color="auto" w:fill="FFFFFF"/>
        </w:rPr>
        <w:t>СП 21.13330.2012</w:t>
      </w:r>
      <w:r w:rsidRPr="00D9294D">
        <w:rPr>
          <w:sz w:val="24"/>
        </w:rPr>
        <w:t xml:space="preserve"> и ведомственных нормативных документов.</w:t>
      </w:r>
    </w:p>
    <w:p w:rsidR="00813AE4" w:rsidRPr="00D9294D" w:rsidRDefault="00813AE4" w:rsidP="000E1AC5">
      <w:pPr>
        <w:widowControl w:val="0"/>
        <w:ind w:firstLine="720"/>
        <w:jc w:val="both"/>
        <w:rPr>
          <w:sz w:val="24"/>
        </w:rPr>
      </w:pPr>
    </w:p>
    <w:p w:rsidR="00813AE4" w:rsidRPr="00D9294D" w:rsidRDefault="00836C32" w:rsidP="000E1AC5">
      <w:pPr>
        <w:widowControl w:val="0"/>
        <w:jc w:val="center"/>
        <w:rPr>
          <w:b/>
          <w:sz w:val="24"/>
        </w:rPr>
      </w:pPr>
      <w:r w:rsidRPr="00D9294D">
        <w:rPr>
          <w:b/>
          <w:sz w:val="24"/>
        </w:rPr>
        <w:t xml:space="preserve">16. </w:t>
      </w:r>
      <w:r w:rsidR="009B398C" w:rsidRPr="00D9294D">
        <w:rPr>
          <w:b/>
          <w:bCs/>
          <w:sz w:val="24"/>
        </w:rPr>
        <w:t>О</w:t>
      </w:r>
      <w:r w:rsidRPr="00D9294D">
        <w:rPr>
          <w:b/>
          <w:bCs/>
          <w:sz w:val="24"/>
        </w:rPr>
        <w:t>бъекты, необходимые для осуществления мероприятий по мобилизационной подготовке муниципальных предприятий и учреждений</w:t>
      </w:r>
    </w:p>
    <w:p w:rsidR="00813AE4" w:rsidRPr="00D9294D" w:rsidRDefault="00813AE4" w:rsidP="000E1AC5">
      <w:pPr>
        <w:widowControl w:val="0"/>
        <w:ind w:firstLine="720"/>
        <w:jc w:val="both"/>
        <w:rPr>
          <w:sz w:val="24"/>
        </w:rPr>
      </w:pPr>
    </w:p>
    <w:p w:rsidR="00813AE4" w:rsidRPr="00D9294D" w:rsidRDefault="00813AE4" w:rsidP="000E1AC5">
      <w:pPr>
        <w:widowControl w:val="0"/>
        <w:ind w:firstLine="709"/>
        <w:jc w:val="both"/>
        <w:rPr>
          <w:bCs/>
          <w:sz w:val="24"/>
        </w:rPr>
      </w:pPr>
      <w:r w:rsidRPr="00D9294D">
        <w:rPr>
          <w:sz w:val="24"/>
        </w:rPr>
        <w:t>16.1. Р</w:t>
      </w:r>
      <w:r w:rsidRPr="00D9294D">
        <w:rPr>
          <w:bCs/>
          <w:sz w:val="24"/>
        </w:rPr>
        <w:t>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и осуществления мероприятий по мобилизационной подготовке муниципальных предприятий и учрежд</w:t>
      </w:r>
      <w:r w:rsidR="00FE5388" w:rsidRPr="00D9294D">
        <w:rPr>
          <w:bCs/>
          <w:sz w:val="24"/>
        </w:rPr>
        <w:t>ений, приведены в таблице 16.1.</w:t>
      </w:r>
    </w:p>
    <w:p w:rsidR="00813AE4" w:rsidRPr="00D9294D" w:rsidRDefault="00813AE4" w:rsidP="000E1AC5">
      <w:pPr>
        <w:widowControl w:val="0"/>
        <w:ind w:firstLine="709"/>
        <w:jc w:val="right"/>
        <w:rPr>
          <w:bCs/>
          <w:sz w:val="24"/>
        </w:rPr>
      </w:pPr>
      <w:r w:rsidRPr="00D9294D">
        <w:rPr>
          <w:bCs/>
          <w:sz w:val="24"/>
        </w:rPr>
        <w:t>Таблица 16.1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5"/>
        <w:gridCol w:w="3058"/>
        <w:gridCol w:w="2920"/>
        <w:gridCol w:w="1790"/>
      </w:tblGrid>
      <w:tr w:rsidR="00813AE4" w:rsidRPr="00D9294D" w:rsidTr="00570F1B">
        <w:trPr>
          <w:trHeight w:val="312"/>
          <w:jc w:val="center"/>
        </w:trPr>
        <w:tc>
          <w:tcPr>
            <w:tcW w:w="2295" w:type="dxa"/>
            <w:vMerge w:val="restart"/>
            <w:vAlign w:val="center"/>
          </w:tcPr>
          <w:p w:rsidR="00813AE4" w:rsidRPr="00D9294D" w:rsidRDefault="00813AE4" w:rsidP="000E1AC5">
            <w:pPr>
              <w:widowControl w:val="0"/>
              <w:jc w:val="center"/>
              <w:rPr>
                <w:b/>
                <w:sz w:val="24"/>
              </w:rPr>
            </w:pPr>
            <w:r w:rsidRPr="00D9294D">
              <w:rPr>
                <w:b/>
                <w:sz w:val="24"/>
              </w:rPr>
              <w:t xml:space="preserve">Наименование </w:t>
            </w:r>
          </w:p>
          <w:p w:rsidR="00813AE4" w:rsidRPr="00D9294D" w:rsidRDefault="00813AE4" w:rsidP="000E1AC5">
            <w:pPr>
              <w:widowControl w:val="0"/>
              <w:jc w:val="center"/>
              <w:rPr>
                <w:b/>
                <w:sz w:val="24"/>
              </w:rPr>
            </w:pPr>
            <w:r w:rsidRPr="00D9294D">
              <w:rPr>
                <w:b/>
                <w:sz w:val="24"/>
              </w:rPr>
              <w:t>объектов</w:t>
            </w:r>
          </w:p>
        </w:tc>
        <w:tc>
          <w:tcPr>
            <w:tcW w:w="5978" w:type="dxa"/>
            <w:gridSpan w:val="2"/>
            <w:vAlign w:val="center"/>
          </w:tcPr>
          <w:p w:rsidR="00813AE4" w:rsidRPr="00D9294D" w:rsidRDefault="00813AE4" w:rsidP="000E1AC5">
            <w:pPr>
              <w:widowControl w:val="0"/>
              <w:jc w:val="center"/>
              <w:rPr>
                <w:b/>
                <w:sz w:val="24"/>
              </w:rPr>
            </w:pPr>
            <w:r w:rsidRPr="00D9294D">
              <w:rPr>
                <w:b/>
                <w:sz w:val="24"/>
              </w:rPr>
              <w:t>Расчетные показатели</w:t>
            </w:r>
          </w:p>
        </w:tc>
        <w:tc>
          <w:tcPr>
            <w:tcW w:w="1790" w:type="dxa"/>
            <w:vMerge w:val="restart"/>
            <w:vAlign w:val="center"/>
          </w:tcPr>
          <w:p w:rsidR="00813AE4" w:rsidRPr="00D9294D" w:rsidRDefault="00813AE4" w:rsidP="000E1AC5">
            <w:pPr>
              <w:widowControl w:val="0"/>
              <w:suppressAutoHyphens/>
              <w:jc w:val="center"/>
              <w:rPr>
                <w:b/>
                <w:sz w:val="24"/>
              </w:rPr>
            </w:pPr>
            <w:r w:rsidRPr="00D9294D">
              <w:rPr>
                <w:b/>
                <w:sz w:val="24"/>
              </w:rPr>
              <w:t>Размеры земельных участков</w:t>
            </w:r>
          </w:p>
        </w:tc>
      </w:tr>
      <w:tr w:rsidR="00813AE4" w:rsidRPr="00D9294D" w:rsidTr="00570F1B">
        <w:trPr>
          <w:trHeight w:val="60"/>
          <w:jc w:val="center"/>
        </w:trPr>
        <w:tc>
          <w:tcPr>
            <w:tcW w:w="2295" w:type="dxa"/>
            <w:vMerge/>
            <w:vAlign w:val="center"/>
          </w:tcPr>
          <w:p w:rsidR="00813AE4" w:rsidRPr="00D9294D" w:rsidRDefault="00813AE4" w:rsidP="000E1AC5">
            <w:pPr>
              <w:widowControl w:val="0"/>
              <w:jc w:val="center"/>
              <w:rPr>
                <w:b/>
                <w:sz w:val="24"/>
              </w:rPr>
            </w:pPr>
          </w:p>
        </w:tc>
        <w:tc>
          <w:tcPr>
            <w:tcW w:w="3058" w:type="dxa"/>
            <w:vAlign w:val="center"/>
          </w:tcPr>
          <w:p w:rsidR="00813AE4" w:rsidRPr="00D9294D" w:rsidRDefault="00813AE4" w:rsidP="000E1AC5">
            <w:pPr>
              <w:widowControl w:val="0"/>
              <w:suppressAutoHyphens/>
              <w:jc w:val="center"/>
              <w:rPr>
                <w:b/>
                <w:sz w:val="24"/>
              </w:rPr>
            </w:pPr>
            <w:r w:rsidRPr="00D9294D">
              <w:rPr>
                <w:b/>
                <w:sz w:val="24"/>
              </w:rPr>
              <w:t xml:space="preserve">минимально </w:t>
            </w:r>
          </w:p>
          <w:p w:rsidR="00813AE4" w:rsidRPr="00D9294D" w:rsidRDefault="00813AE4" w:rsidP="000E1AC5">
            <w:pPr>
              <w:widowControl w:val="0"/>
              <w:suppressAutoHyphens/>
              <w:jc w:val="center"/>
              <w:rPr>
                <w:b/>
                <w:sz w:val="24"/>
              </w:rPr>
            </w:pPr>
            <w:r w:rsidRPr="00D9294D">
              <w:rPr>
                <w:b/>
                <w:sz w:val="24"/>
              </w:rPr>
              <w:t>допустимого уровня обеспеченности</w:t>
            </w:r>
          </w:p>
        </w:tc>
        <w:tc>
          <w:tcPr>
            <w:tcW w:w="2920" w:type="dxa"/>
            <w:vAlign w:val="center"/>
          </w:tcPr>
          <w:p w:rsidR="00813AE4" w:rsidRPr="00D9294D" w:rsidRDefault="00813AE4" w:rsidP="000E1AC5">
            <w:pPr>
              <w:widowControl w:val="0"/>
              <w:jc w:val="center"/>
              <w:rPr>
                <w:b/>
                <w:sz w:val="24"/>
              </w:rPr>
            </w:pPr>
            <w:r w:rsidRPr="00D9294D">
              <w:rPr>
                <w:b/>
                <w:sz w:val="24"/>
              </w:rPr>
              <w:t xml:space="preserve">максимально допустимого уровня территориальной доступности </w:t>
            </w:r>
          </w:p>
        </w:tc>
        <w:tc>
          <w:tcPr>
            <w:tcW w:w="1790" w:type="dxa"/>
            <w:vMerge/>
            <w:vAlign w:val="center"/>
          </w:tcPr>
          <w:p w:rsidR="00813AE4" w:rsidRPr="00D9294D" w:rsidRDefault="00813AE4" w:rsidP="000E1AC5">
            <w:pPr>
              <w:widowControl w:val="0"/>
              <w:jc w:val="center"/>
              <w:rPr>
                <w:sz w:val="24"/>
              </w:rPr>
            </w:pPr>
          </w:p>
        </w:tc>
      </w:tr>
      <w:tr w:rsidR="00813AE4" w:rsidRPr="00D9294D" w:rsidTr="00570F1B">
        <w:trPr>
          <w:jc w:val="center"/>
        </w:trPr>
        <w:tc>
          <w:tcPr>
            <w:tcW w:w="2295" w:type="dxa"/>
          </w:tcPr>
          <w:p w:rsidR="00813AE4" w:rsidRPr="00D9294D" w:rsidRDefault="00813AE4" w:rsidP="000E1AC5">
            <w:pPr>
              <w:widowControl w:val="0"/>
              <w:rPr>
                <w:bCs/>
                <w:spacing w:val="-2"/>
                <w:sz w:val="24"/>
              </w:rPr>
            </w:pPr>
            <w:r w:rsidRPr="00D9294D">
              <w:rPr>
                <w:bCs/>
                <w:sz w:val="24"/>
              </w:rPr>
              <w:t xml:space="preserve">Административные здания </w:t>
            </w:r>
          </w:p>
        </w:tc>
        <w:tc>
          <w:tcPr>
            <w:tcW w:w="3058" w:type="dxa"/>
            <w:vAlign w:val="center"/>
          </w:tcPr>
          <w:p w:rsidR="00813AE4" w:rsidRPr="00D9294D" w:rsidRDefault="00813AE4" w:rsidP="000E1AC5">
            <w:pPr>
              <w:widowControl w:val="0"/>
              <w:jc w:val="center"/>
              <w:rPr>
                <w:bCs/>
                <w:sz w:val="24"/>
              </w:rPr>
            </w:pPr>
            <w:r w:rsidRPr="00D9294D">
              <w:rPr>
                <w:bCs/>
                <w:sz w:val="24"/>
              </w:rPr>
              <w:t xml:space="preserve">по заданию на проектирование, но не менее 1 объекта </w:t>
            </w:r>
          </w:p>
        </w:tc>
        <w:tc>
          <w:tcPr>
            <w:tcW w:w="2920" w:type="dxa"/>
            <w:vAlign w:val="center"/>
          </w:tcPr>
          <w:p w:rsidR="00813AE4" w:rsidRPr="00D9294D" w:rsidRDefault="00813AE4" w:rsidP="000E1AC5">
            <w:pPr>
              <w:widowControl w:val="0"/>
              <w:jc w:val="center"/>
              <w:rPr>
                <w:bCs/>
                <w:sz w:val="24"/>
              </w:rPr>
            </w:pPr>
            <w:r w:rsidRPr="00D9294D">
              <w:rPr>
                <w:bCs/>
                <w:sz w:val="24"/>
              </w:rPr>
              <w:t>не нормируется</w:t>
            </w:r>
          </w:p>
        </w:tc>
        <w:tc>
          <w:tcPr>
            <w:tcW w:w="1790" w:type="dxa"/>
            <w:vAlign w:val="center"/>
          </w:tcPr>
          <w:p w:rsidR="00813AE4" w:rsidRPr="00D9294D" w:rsidRDefault="00813AE4" w:rsidP="000E1AC5">
            <w:pPr>
              <w:widowControl w:val="0"/>
              <w:suppressAutoHyphens/>
              <w:jc w:val="center"/>
              <w:rPr>
                <w:bCs/>
                <w:sz w:val="24"/>
              </w:rPr>
            </w:pPr>
            <w:r w:rsidRPr="00D9294D">
              <w:rPr>
                <w:bCs/>
                <w:sz w:val="24"/>
              </w:rPr>
              <w:t>по заданию на проектирование</w:t>
            </w:r>
          </w:p>
        </w:tc>
      </w:tr>
      <w:tr w:rsidR="00813AE4" w:rsidRPr="00D9294D" w:rsidTr="00570F1B">
        <w:trPr>
          <w:jc w:val="center"/>
        </w:trPr>
        <w:tc>
          <w:tcPr>
            <w:tcW w:w="2295" w:type="dxa"/>
          </w:tcPr>
          <w:p w:rsidR="00813AE4" w:rsidRPr="00D9294D" w:rsidRDefault="00813AE4" w:rsidP="000E1AC5">
            <w:pPr>
              <w:widowControl w:val="0"/>
              <w:suppressAutoHyphens/>
              <w:rPr>
                <w:bCs/>
                <w:sz w:val="24"/>
              </w:rPr>
            </w:pPr>
            <w:r w:rsidRPr="00D9294D">
              <w:rPr>
                <w:bCs/>
                <w:sz w:val="24"/>
              </w:rPr>
              <w:t>Склады материально-технического обеспечения</w:t>
            </w:r>
          </w:p>
        </w:tc>
        <w:tc>
          <w:tcPr>
            <w:tcW w:w="3058" w:type="dxa"/>
            <w:vAlign w:val="center"/>
          </w:tcPr>
          <w:p w:rsidR="00813AE4" w:rsidRPr="00D9294D" w:rsidRDefault="00813AE4" w:rsidP="000E1AC5">
            <w:pPr>
              <w:widowControl w:val="0"/>
              <w:suppressAutoHyphens/>
              <w:jc w:val="center"/>
              <w:rPr>
                <w:bCs/>
                <w:sz w:val="24"/>
              </w:rPr>
            </w:pPr>
            <w:r w:rsidRPr="00D9294D">
              <w:rPr>
                <w:bCs/>
                <w:sz w:val="24"/>
              </w:rPr>
              <w:t>в соответствии с планом мобилизационных мероприятий *</w:t>
            </w:r>
          </w:p>
        </w:tc>
        <w:tc>
          <w:tcPr>
            <w:tcW w:w="2920" w:type="dxa"/>
            <w:vAlign w:val="center"/>
          </w:tcPr>
          <w:p w:rsidR="00813AE4" w:rsidRPr="00D9294D" w:rsidRDefault="00813AE4" w:rsidP="000E1AC5">
            <w:pPr>
              <w:widowControl w:val="0"/>
              <w:jc w:val="center"/>
              <w:rPr>
                <w:bCs/>
                <w:sz w:val="24"/>
              </w:rPr>
            </w:pPr>
            <w:r w:rsidRPr="00D9294D">
              <w:rPr>
                <w:bCs/>
                <w:sz w:val="24"/>
              </w:rPr>
              <w:t>то же</w:t>
            </w:r>
          </w:p>
        </w:tc>
        <w:tc>
          <w:tcPr>
            <w:tcW w:w="1790" w:type="dxa"/>
            <w:vAlign w:val="center"/>
          </w:tcPr>
          <w:p w:rsidR="00813AE4" w:rsidRPr="00D9294D" w:rsidRDefault="00813AE4" w:rsidP="000E1AC5">
            <w:pPr>
              <w:widowControl w:val="0"/>
              <w:suppressAutoHyphens/>
              <w:jc w:val="center"/>
              <w:rPr>
                <w:bCs/>
                <w:sz w:val="24"/>
              </w:rPr>
            </w:pPr>
            <w:r w:rsidRPr="00D9294D">
              <w:rPr>
                <w:bCs/>
                <w:sz w:val="24"/>
              </w:rPr>
              <w:t>то же</w:t>
            </w:r>
          </w:p>
        </w:tc>
      </w:tr>
    </w:tbl>
    <w:p w:rsidR="009B398C" w:rsidRPr="00D9294D" w:rsidRDefault="00813AE4" w:rsidP="00D9294D">
      <w:pPr>
        <w:widowControl w:val="0"/>
        <w:spacing w:before="120"/>
        <w:ind w:firstLine="709"/>
        <w:jc w:val="both"/>
        <w:rPr>
          <w:bCs/>
          <w:sz w:val="24"/>
        </w:rPr>
      </w:pPr>
      <w:r w:rsidRPr="00D9294D">
        <w:rPr>
          <w:sz w:val="24"/>
        </w:rPr>
        <w:t xml:space="preserve">* План </w:t>
      </w:r>
      <w:r w:rsidRPr="00D9294D">
        <w:rPr>
          <w:bCs/>
          <w:sz w:val="24"/>
        </w:rPr>
        <w:t>мобилизационных мероприятий разрабатывается в соответствии с требованиями Федерального закона от 12.02.1998 № 28-ФЗ «О гражданской обороне».</w:t>
      </w:r>
    </w:p>
    <w:p w:rsidR="00813AE4" w:rsidRPr="00D9294D" w:rsidRDefault="009B398C" w:rsidP="000E1AC5">
      <w:pPr>
        <w:widowControl w:val="0"/>
        <w:suppressAutoHyphens/>
        <w:jc w:val="center"/>
        <w:rPr>
          <w:b/>
          <w:bCs/>
          <w:sz w:val="24"/>
        </w:rPr>
      </w:pPr>
      <w:r w:rsidRPr="00D9294D">
        <w:rPr>
          <w:b/>
          <w:sz w:val="24"/>
        </w:rPr>
        <w:t xml:space="preserve">17. </w:t>
      </w:r>
      <w:r w:rsidRPr="00D9294D">
        <w:rPr>
          <w:b/>
          <w:bCs/>
          <w:sz w:val="24"/>
        </w:rPr>
        <w:t>Объекты, необходимые для обеспечения безопасности людей на водных объектах</w:t>
      </w:r>
    </w:p>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both"/>
        <w:rPr>
          <w:sz w:val="24"/>
        </w:rPr>
      </w:pPr>
      <w:r w:rsidRPr="00D9294D">
        <w:rPr>
          <w:sz w:val="24"/>
        </w:rPr>
        <w:t>17.1. Р</w:t>
      </w:r>
      <w:r w:rsidRPr="00D9294D">
        <w:rPr>
          <w:bCs/>
          <w:sz w:val="24"/>
        </w:rPr>
        <w:t>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безопасности людей на водных объектах, приведены в таблице 17.1.</w:t>
      </w:r>
    </w:p>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right"/>
        <w:rPr>
          <w:sz w:val="24"/>
        </w:rPr>
      </w:pPr>
      <w:r w:rsidRPr="00D9294D">
        <w:rPr>
          <w:sz w:val="24"/>
        </w:rPr>
        <w:t>Таблица 17.1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2314"/>
        <w:gridCol w:w="2920"/>
        <w:gridCol w:w="1682"/>
      </w:tblGrid>
      <w:tr w:rsidR="00813AE4" w:rsidRPr="00D9294D" w:rsidTr="00570F1B">
        <w:trPr>
          <w:trHeight w:val="312"/>
          <w:jc w:val="center"/>
        </w:trPr>
        <w:tc>
          <w:tcPr>
            <w:tcW w:w="3165" w:type="dxa"/>
            <w:vMerge w:val="restart"/>
            <w:vAlign w:val="center"/>
          </w:tcPr>
          <w:p w:rsidR="00813AE4" w:rsidRPr="00D9294D" w:rsidRDefault="00813AE4" w:rsidP="000E1AC5">
            <w:pPr>
              <w:widowControl w:val="0"/>
              <w:jc w:val="center"/>
              <w:rPr>
                <w:b/>
                <w:sz w:val="24"/>
              </w:rPr>
            </w:pPr>
            <w:r w:rsidRPr="00D9294D">
              <w:rPr>
                <w:b/>
                <w:sz w:val="24"/>
              </w:rPr>
              <w:t xml:space="preserve">Наименование </w:t>
            </w:r>
          </w:p>
          <w:p w:rsidR="00813AE4" w:rsidRPr="00D9294D" w:rsidRDefault="00813AE4" w:rsidP="000E1AC5">
            <w:pPr>
              <w:widowControl w:val="0"/>
              <w:jc w:val="center"/>
              <w:rPr>
                <w:b/>
                <w:sz w:val="24"/>
              </w:rPr>
            </w:pPr>
            <w:r w:rsidRPr="00D9294D">
              <w:rPr>
                <w:b/>
                <w:sz w:val="24"/>
              </w:rPr>
              <w:t>объектов</w:t>
            </w:r>
          </w:p>
        </w:tc>
        <w:tc>
          <w:tcPr>
            <w:tcW w:w="5234" w:type="dxa"/>
            <w:gridSpan w:val="2"/>
            <w:vAlign w:val="center"/>
          </w:tcPr>
          <w:p w:rsidR="00813AE4" w:rsidRPr="00D9294D" w:rsidRDefault="00813AE4" w:rsidP="000E1AC5">
            <w:pPr>
              <w:widowControl w:val="0"/>
              <w:jc w:val="center"/>
              <w:rPr>
                <w:b/>
                <w:sz w:val="24"/>
              </w:rPr>
            </w:pPr>
            <w:r w:rsidRPr="00D9294D">
              <w:rPr>
                <w:b/>
                <w:sz w:val="24"/>
              </w:rPr>
              <w:t>Расчетные показатели</w:t>
            </w:r>
          </w:p>
        </w:tc>
        <w:tc>
          <w:tcPr>
            <w:tcW w:w="1682" w:type="dxa"/>
            <w:vMerge w:val="restart"/>
            <w:vAlign w:val="center"/>
          </w:tcPr>
          <w:p w:rsidR="00813AE4" w:rsidRPr="00D9294D" w:rsidRDefault="00813AE4" w:rsidP="000E1AC5">
            <w:pPr>
              <w:widowControl w:val="0"/>
              <w:suppressAutoHyphens/>
              <w:jc w:val="center"/>
              <w:rPr>
                <w:b/>
                <w:sz w:val="24"/>
              </w:rPr>
            </w:pPr>
            <w:r w:rsidRPr="00D9294D">
              <w:rPr>
                <w:b/>
                <w:sz w:val="24"/>
              </w:rPr>
              <w:t>Размеры земельных участков</w:t>
            </w:r>
          </w:p>
        </w:tc>
      </w:tr>
      <w:tr w:rsidR="00813AE4" w:rsidRPr="00D9294D" w:rsidTr="00570F1B">
        <w:trPr>
          <w:trHeight w:val="60"/>
          <w:jc w:val="center"/>
        </w:trPr>
        <w:tc>
          <w:tcPr>
            <w:tcW w:w="3165" w:type="dxa"/>
            <w:vMerge/>
            <w:vAlign w:val="center"/>
          </w:tcPr>
          <w:p w:rsidR="00813AE4" w:rsidRPr="00D9294D" w:rsidRDefault="00813AE4" w:rsidP="000E1AC5">
            <w:pPr>
              <w:widowControl w:val="0"/>
              <w:jc w:val="center"/>
              <w:rPr>
                <w:b/>
                <w:sz w:val="24"/>
              </w:rPr>
            </w:pPr>
          </w:p>
        </w:tc>
        <w:tc>
          <w:tcPr>
            <w:tcW w:w="2314" w:type="dxa"/>
            <w:vAlign w:val="center"/>
          </w:tcPr>
          <w:p w:rsidR="00813AE4" w:rsidRPr="00D9294D" w:rsidRDefault="00813AE4" w:rsidP="000E1AC5">
            <w:pPr>
              <w:widowControl w:val="0"/>
              <w:suppressAutoHyphens/>
              <w:jc w:val="center"/>
              <w:rPr>
                <w:b/>
                <w:sz w:val="24"/>
              </w:rPr>
            </w:pPr>
            <w:r w:rsidRPr="00D9294D">
              <w:rPr>
                <w:b/>
                <w:sz w:val="24"/>
              </w:rPr>
              <w:t xml:space="preserve">минимально </w:t>
            </w:r>
          </w:p>
          <w:p w:rsidR="00813AE4" w:rsidRPr="00D9294D" w:rsidRDefault="00813AE4" w:rsidP="000E1AC5">
            <w:pPr>
              <w:widowControl w:val="0"/>
              <w:suppressAutoHyphens/>
              <w:jc w:val="center"/>
              <w:rPr>
                <w:b/>
                <w:sz w:val="24"/>
              </w:rPr>
            </w:pPr>
            <w:r w:rsidRPr="00D9294D">
              <w:rPr>
                <w:b/>
                <w:sz w:val="24"/>
              </w:rPr>
              <w:t xml:space="preserve">допустимого </w:t>
            </w:r>
            <w:r w:rsidRPr="00D9294D">
              <w:rPr>
                <w:b/>
                <w:sz w:val="24"/>
              </w:rPr>
              <w:lastRenderedPageBreak/>
              <w:t>уровня обеспеченности</w:t>
            </w:r>
          </w:p>
        </w:tc>
        <w:tc>
          <w:tcPr>
            <w:tcW w:w="2920" w:type="dxa"/>
            <w:vAlign w:val="center"/>
          </w:tcPr>
          <w:p w:rsidR="00813AE4" w:rsidRPr="00D9294D" w:rsidRDefault="00813AE4" w:rsidP="000E1AC5">
            <w:pPr>
              <w:widowControl w:val="0"/>
              <w:jc w:val="center"/>
              <w:rPr>
                <w:b/>
                <w:sz w:val="24"/>
              </w:rPr>
            </w:pPr>
            <w:r w:rsidRPr="00D9294D">
              <w:rPr>
                <w:b/>
                <w:sz w:val="24"/>
              </w:rPr>
              <w:lastRenderedPageBreak/>
              <w:t xml:space="preserve">максимально допустимого уровня </w:t>
            </w:r>
            <w:r w:rsidRPr="00D9294D">
              <w:rPr>
                <w:b/>
                <w:sz w:val="24"/>
              </w:rPr>
              <w:lastRenderedPageBreak/>
              <w:t xml:space="preserve">территориальной доступности </w:t>
            </w:r>
          </w:p>
        </w:tc>
        <w:tc>
          <w:tcPr>
            <w:tcW w:w="1682" w:type="dxa"/>
            <w:vMerge/>
            <w:vAlign w:val="center"/>
          </w:tcPr>
          <w:p w:rsidR="00813AE4" w:rsidRPr="00D9294D" w:rsidRDefault="00813AE4" w:rsidP="000E1AC5">
            <w:pPr>
              <w:widowControl w:val="0"/>
              <w:jc w:val="center"/>
              <w:rPr>
                <w:sz w:val="24"/>
              </w:rPr>
            </w:pPr>
          </w:p>
        </w:tc>
      </w:tr>
      <w:tr w:rsidR="00813AE4" w:rsidRPr="00D9294D" w:rsidTr="00570F1B">
        <w:trPr>
          <w:jc w:val="center"/>
        </w:trPr>
        <w:tc>
          <w:tcPr>
            <w:tcW w:w="3165" w:type="dxa"/>
          </w:tcPr>
          <w:p w:rsidR="00813AE4" w:rsidRPr="00D9294D" w:rsidRDefault="00813AE4" w:rsidP="000E1AC5">
            <w:pPr>
              <w:widowControl w:val="0"/>
              <w:rPr>
                <w:bCs/>
                <w:spacing w:val="-2"/>
                <w:sz w:val="24"/>
              </w:rPr>
            </w:pPr>
            <w:r w:rsidRPr="00D9294D">
              <w:rPr>
                <w:bCs/>
                <w:sz w:val="24"/>
              </w:rPr>
              <w:lastRenderedPageBreak/>
              <w:t>Спасательные посты, станции на водных объектах (в том числе объекты оказания первой медицинской помощи)</w:t>
            </w:r>
          </w:p>
        </w:tc>
        <w:tc>
          <w:tcPr>
            <w:tcW w:w="2314" w:type="dxa"/>
            <w:vAlign w:val="center"/>
          </w:tcPr>
          <w:p w:rsidR="00813AE4" w:rsidRPr="00D9294D" w:rsidRDefault="00813AE4" w:rsidP="000E1AC5">
            <w:pPr>
              <w:widowControl w:val="0"/>
              <w:suppressAutoHyphens/>
              <w:jc w:val="center"/>
              <w:rPr>
                <w:bCs/>
                <w:sz w:val="24"/>
              </w:rPr>
            </w:pPr>
            <w:r w:rsidRPr="00D9294D">
              <w:rPr>
                <w:bCs/>
                <w:sz w:val="24"/>
              </w:rPr>
              <w:t xml:space="preserve">1 объект на </w:t>
            </w:r>
            <w:smartTag w:uri="urn:schemas-microsoft-com:office:smarttags" w:element="metricconverter">
              <w:smartTagPr>
                <w:attr w:name="ProductID" w:val="400 м"/>
              </w:smartTagPr>
              <w:r w:rsidRPr="00D9294D">
                <w:rPr>
                  <w:bCs/>
                  <w:sz w:val="24"/>
                </w:rPr>
                <w:t>400 м</w:t>
              </w:r>
            </w:smartTag>
            <w:r w:rsidRPr="00D9294D">
              <w:rPr>
                <w:bCs/>
                <w:sz w:val="24"/>
              </w:rPr>
              <w:t xml:space="preserve"> береговой линии в местах отдыха населения</w:t>
            </w:r>
          </w:p>
        </w:tc>
        <w:tc>
          <w:tcPr>
            <w:tcW w:w="2920" w:type="dxa"/>
            <w:vAlign w:val="center"/>
          </w:tcPr>
          <w:p w:rsidR="00813AE4" w:rsidRPr="00D9294D" w:rsidRDefault="00813AE4" w:rsidP="000E1AC5">
            <w:pPr>
              <w:widowControl w:val="0"/>
              <w:suppressAutoHyphens/>
              <w:jc w:val="center"/>
              <w:rPr>
                <w:bCs/>
                <w:sz w:val="24"/>
              </w:rPr>
            </w:pPr>
            <w:r w:rsidRPr="00D9294D">
              <w:rPr>
                <w:bCs/>
                <w:sz w:val="24"/>
              </w:rPr>
              <w:t xml:space="preserve">Радиус пешеходной доступности </w:t>
            </w:r>
            <w:smartTag w:uri="urn:schemas-microsoft-com:office:smarttags" w:element="metricconverter">
              <w:smartTagPr>
                <w:attr w:name="ProductID" w:val="400 м"/>
              </w:smartTagPr>
              <w:r w:rsidRPr="00D9294D">
                <w:rPr>
                  <w:bCs/>
                  <w:sz w:val="24"/>
                </w:rPr>
                <w:t>400 м</w:t>
              </w:r>
            </w:smartTag>
          </w:p>
        </w:tc>
        <w:tc>
          <w:tcPr>
            <w:tcW w:w="1682" w:type="dxa"/>
            <w:vAlign w:val="center"/>
          </w:tcPr>
          <w:p w:rsidR="00813AE4" w:rsidRPr="00D9294D" w:rsidRDefault="00813AE4" w:rsidP="000E1AC5">
            <w:pPr>
              <w:widowControl w:val="0"/>
              <w:suppressAutoHyphens/>
              <w:ind w:left="-57" w:right="-57"/>
              <w:jc w:val="center"/>
              <w:rPr>
                <w:bCs/>
                <w:sz w:val="24"/>
              </w:rPr>
            </w:pPr>
            <w:r w:rsidRPr="00D9294D">
              <w:rPr>
                <w:bCs/>
                <w:sz w:val="24"/>
              </w:rPr>
              <w:t>по заданию на проектирование</w:t>
            </w:r>
          </w:p>
        </w:tc>
      </w:tr>
    </w:tbl>
    <w:p w:rsidR="00813AE4" w:rsidRPr="00D9294D" w:rsidRDefault="00813AE4" w:rsidP="000E1AC5">
      <w:pPr>
        <w:widowControl w:val="0"/>
        <w:ind w:firstLine="709"/>
        <w:jc w:val="both"/>
        <w:rPr>
          <w:sz w:val="24"/>
        </w:rPr>
      </w:pPr>
    </w:p>
    <w:p w:rsidR="00813AE4" w:rsidRPr="00D9294D" w:rsidRDefault="009B398C" w:rsidP="00946A2B">
      <w:pPr>
        <w:widowControl w:val="0"/>
        <w:spacing w:line="230" w:lineRule="auto"/>
        <w:jc w:val="center"/>
        <w:rPr>
          <w:b/>
          <w:sz w:val="24"/>
        </w:rPr>
      </w:pPr>
      <w:r w:rsidRPr="00D9294D">
        <w:rPr>
          <w:b/>
          <w:sz w:val="24"/>
        </w:rPr>
        <w:t xml:space="preserve">18. </w:t>
      </w:r>
      <w:r w:rsidRPr="00D9294D">
        <w:rPr>
          <w:b/>
          <w:bCs/>
          <w:sz w:val="24"/>
        </w:rPr>
        <w:t>Объекты, необходимые для организации охраны общественного порядка</w:t>
      </w:r>
    </w:p>
    <w:p w:rsidR="00813AE4" w:rsidRPr="00D9294D" w:rsidRDefault="00813AE4" w:rsidP="00946A2B">
      <w:pPr>
        <w:widowControl w:val="0"/>
        <w:spacing w:line="230" w:lineRule="auto"/>
        <w:ind w:firstLine="709"/>
        <w:jc w:val="both"/>
        <w:rPr>
          <w:sz w:val="24"/>
        </w:rPr>
      </w:pPr>
    </w:p>
    <w:p w:rsidR="00813AE4" w:rsidRPr="00D9294D" w:rsidRDefault="00813AE4" w:rsidP="00946A2B">
      <w:pPr>
        <w:widowControl w:val="0"/>
        <w:spacing w:line="230" w:lineRule="auto"/>
        <w:ind w:firstLine="709"/>
        <w:jc w:val="both"/>
        <w:rPr>
          <w:bCs/>
          <w:sz w:val="24"/>
        </w:rPr>
      </w:pPr>
      <w:r w:rsidRPr="00D9294D">
        <w:rPr>
          <w:sz w:val="24"/>
        </w:rPr>
        <w:t>18.1. Р</w:t>
      </w:r>
      <w:r w:rsidRPr="00D9294D">
        <w:rPr>
          <w:bCs/>
          <w:sz w:val="24"/>
        </w:rPr>
        <w:t>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охраны общественного пор</w:t>
      </w:r>
      <w:r w:rsidR="00FE5388" w:rsidRPr="00D9294D">
        <w:rPr>
          <w:bCs/>
          <w:sz w:val="24"/>
        </w:rPr>
        <w:t>ядка, приведены в таблице 18.1.</w:t>
      </w:r>
    </w:p>
    <w:p w:rsidR="00813AE4" w:rsidRPr="00D9294D" w:rsidRDefault="00813AE4" w:rsidP="00946A2B">
      <w:pPr>
        <w:widowControl w:val="0"/>
        <w:spacing w:line="230" w:lineRule="auto"/>
        <w:ind w:firstLine="709"/>
        <w:jc w:val="right"/>
        <w:rPr>
          <w:bCs/>
          <w:sz w:val="24"/>
        </w:rPr>
      </w:pPr>
      <w:r w:rsidRPr="00D9294D">
        <w:rPr>
          <w:bCs/>
          <w:sz w:val="24"/>
        </w:rPr>
        <w:t>Таблица 18.1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3"/>
        <w:gridCol w:w="2336"/>
        <w:gridCol w:w="4233"/>
        <w:gridCol w:w="1709"/>
      </w:tblGrid>
      <w:tr w:rsidR="00813AE4" w:rsidRPr="00D9294D" w:rsidTr="00570F1B">
        <w:trPr>
          <w:trHeight w:val="312"/>
          <w:jc w:val="center"/>
        </w:trPr>
        <w:tc>
          <w:tcPr>
            <w:tcW w:w="1793" w:type="dxa"/>
            <w:vMerge w:val="restart"/>
            <w:vAlign w:val="center"/>
          </w:tcPr>
          <w:p w:rsidR="00813AE4" w:rsidRPr="00D9294D" w:rsidRDefault="00813AE4" w:rsidP="00946A2B">
            <w:pPr>
              <w:widowControl w:val="0"/>
              <w:spacing w:line="230" w:lineRule="auto"/>
              <w:ind w:left="-57" w:right="-57"/>
              <w:jc w:val="center"/>
              <w:rPr>
                <w:b/>
                <w:sz w:val="24"/>
              </w:rPr>
            </w:pPr>
            <w:r w:rsidRPr="00D9294D">
              <w:rPr>
                <w:b/>
                <w:sz w:val="24"/>
              </w:rPr>
              <w:t xml:space="preserve">Наименование </w:t>
            </w:r>
          </w:p>
          <w:p w:rsidR="00813AE4" w:rsidRPr="00D9294D" w:rsidRDefault="00813AE4" w:rsidP="00946A2B">
            <w:pPr>
              <w:widowControl w:val="0"/>
              <w:spacing w:line="230" w:lineRule="auto"/>
              <w:jc w:val="center"/>
              <w:rPr>
                <w:b/>
                <w:sz w:val="24"/>
              </w:rPr>
            </w:pPr>
            <w:r w:rsidRPr="00D9294D">
              <w:rPr>
                <w:b/>
                <w:sz w:val="24"/>
              </w:rPr>
              <w:t>объектов</w:t>
            </w:r>
          </w:p>
        </w:tc>
        <w:tc>
          <w:tcPr>
            <w:tcW w:w="6569" w:type="dxa"/>
            <w:gridSpan w:val="2"/>
            <w:vAlign w:val="center"/>
          </w:tcPr>
          <w:p w:rsidR="00813AE4" w:rsidRPr="00D9294D" w:rsidRDefault="00813AE4" w:rsidP="00946A2B">
            <w:pPr>
              <w:widowControl w:val="0"/>
              <w:spacing w:line="230" w:lineRule="auto"/>
              <w:jc w:val="center"/>
              <w:rPr>
                <w:b/>
                <w:sz w:val="24"/>
              </w:rPr>
            </w:pPr>
            <w:r w:rsidRPr="00D9294D">
              <w:rPr>
                <w:b/>
                <w:sz w:val="24"/>
              </w:rPr>
              <w:t>Расчетные показатели</w:t>
            </w:r>
          </w:p>
        </w:tc>
        <w:tc>
          <w:tcPr>
            <w:tcW w:w="1709" w:type="dxa"/>
            <w:vMerge w:val="restart"/>
            <w:vAlign w:val="center"/>
          </w:tcPr>
          <w:p w:rsidR="00813AE4" w:rsidRPr="00D9294D" w:rsidRDefault="00813AE4" w:rsidP="00946A2B">
            <w:pPr>
              <w:widowControl w:val="0"/>
              <w:suppressAutoHyphens/>
              <w:spacing w:line="230" w:lineRule="auto"/>
              <w:jc w:val="center"/>
              <w:rPr>
                <w:b/>
                <w:sz w:val="24"/>
              </w:rPr>
            </w:pPr>
            <w:r w:rsidRPr="00D9294D">
              <w:rPr>
                <w:b/>
                <w:sz w:val="24"/>
              </w:rPr>
              <w:t>Размеры земельных участков</w:t>
            </w:r>
          </w:p>
        </w:tc>
      </w:tr>
      <w:tr w:rsidR="00813AE4" w:rsidRPr="00D9294D" w:rsidTr="00570F1B">
        <w:trPr>
          <w:trHeight w:val="60"/>
          <w:jc w:val="center"/>
        </w:trPr>
        <w:tc>
          <w:tcPr>
            <w:tcW w:w="1793" w:type="dxa"/>
            <w:vMerge/>
            <w:vAlign w:val="center"/>
          </w:tcPr>
          <w:p w:rsidR="00813AE4" w:rsidRPr="00D9294D" w:rsidRDefault="00813AE4" w:rsidP="00946A2B">
            <w:pPr>
              <w:widowControl w:val="0"/>
              <w:spacing w:line="230" w:lineRule="auto"/>
              <w:jc w:val="center"/>
              <w:rPr>
                <w:b/>
                <w:sz w:val="24"/>
              </w:rPr>
            </w:pPr>
          </w:p>
        </w:tc>
        <w:tc>
          <w:tcPr>
            <w:tcW w:w="2336" w:type="dxa"/>
            <w:vAlign w:val="center"/>
          </w:tcPr>
          <w:p w:rsidR="00813AE4" w:rsidRPr="00D9294D" w:rsidRDefault="00813AE4" w:rsidP="00946A2B">
            <w:pPr>
              <w:widowControl w:val="0"/>
              <w:suppressAutoHyphens/>
              <w:spacing w:line="230" w:lineRule="auto"/>
              <w:jc w:val="center"/>
              <w:rPr>
                <w:b/>
                <w:sz w:val="24"/>
              </w:rPr>
            </w:pPr>
            <w:r w:rsidRPr="00D9294D">
              <w:rPr>
                <w:b/>
                <w:sz w:val="24"/>
              </w:rPr>
              <w:t>минимально допустимого уровня обеспеченности</w:t>
            </w:r>
          </w:p>
        </w:tc>
        <w:tc>
          <w:tcPr>
            <w:tcW w:w="4233" w:type="dxa"/>
            <w:vAlign w:val="center"/>
          </w:tcPr>
          <w:p w:rsidR="00813AE4" w:rsidRPr="00D9294D" w:rsidRDefault="00813AE4" w:rsidP="00946A2B">
            <w:pPr>
              <w:widowControl w:val="0"/>
              <w:suppressAutoHyphens/>
              <w:spacing w:line="230" w:lineRule="auto"/>
              <w:jc w:val="center"/>
              <w:rPr>
                <w:b/>
                <w:sz w:val="24"/>
              </w:rPr>
            </w:pPr>
            <w:r w:rsidRPr="00D9294D">
              <w:rPr>
                <w:b/>
                <w:sz w:val="24"/>
              </w:rPr>
              <w:t xml:space="preserve">максимально допустимого уровня территориальной доступности </w:t>
            </w:r>
          </w:p>
        </w:tc>
        <w:tc>
          <w:tcPr>
            <w:tcW w:w="1709" w:type="dxa"/>
            <w:vMerge/>
            <w:vAlign w:val="center"/>
          </w:tcPr>
          <w:p w:rsidR="00813AE4" w:rsidRPr="00D9294D" w:rsidRDefault="00813AE4" w:rsidP="00946A2B">
            <w:pPr>
              <w:widowControl w:val="0"/>
              <w:spacing w:line="230" w:lineRule="auto"/>
              <w:jc w:val="center"/>
              <w:rPr>
                <w:sz w:val="24"/>
              </w:rPr>
            </w:pPr>
          </w:p>
        </w:tc>
      </w:tr>
      <w:tr w:rsidR="00813AE4" w:rsidRPr="00D9294D" w:rsidTr="00570F1B">
        <w:trPr>
          <w:jc w:val="center"/>
        </w:trPr>
        <w:tc>
          <w:tcPr>
            <w:tcW w:w="1793" w:type="dxa"/>
          </w:tcPr>
          <w:p w:rsidR="00813AE4" w:rsidRPr="00D9294D" w:rsidRDefault="00813AE4" w:rsidP="00946A2B">
            <w:pPr>
              <w:widowControl w:val="0"/>
              <w:suppressAutoHyphens/>
              <w:spacing w:line="230" w:lineRule="auto"/>
              <w:rPr>
                <w:bCs/>
                <w:spacing w:val="-2"/>
                <w:sz w:val="24"/>
              </w:rPr>
            </w:pPr>
            <w:r w:rsidRPr="00D9294D">
              <w:rPr>
                <w:bCs/>
                <w:sz w:val="24"/>
              </w:rPr>
              <w:t>Пункт охраны общественного порядка</w:t>
            </w:r>
          </w:p>
        </w:tc>
        <w:tc>
          <w:tcPr>
            <w:tcW w:w="2336" w:type="dxa"/>
            <w:vAlign w:val="center"/>
          </w:tcPr>
          <w:p w:rsidR="00813AE4" w:rsidRPr="00D9294D" w:rsidRDefault="00813AE4" w:rsidP="00946A2B">
            <w:pPr>
              <w:widowControl w:val="0"/>
              <w:suppressAutoHyphens/>
              <w:spacing w:line="230" w:lineRule="auto"/>
              <w:ind w:left="-57" w:right="-57"/>
              <w:jc w:val="center"/>
              <w:rPr>
                <w:bCs/>
                <w:sz w:val="24"/>
              </w:rPr>
            </w:pPr>
            <w:r w:rsidRPr="00D9294D">
              <w:rPr>
                <w:bCs/>
                <w:sz w:val="24"/>
              </w:rPr>
              <w:t>1 на административный участок *</w:t>
            </w:r>
          </w:p>
        </w:tc>
        <w:tc>
          <w:tcPr>
            <w:tcW w:w="4233" w:type="dxa"/>
            <w:vAlign w:val="center"/>
          </w:tcPr>
          <w:p w:rsidR="00813AE4" w:rsidRPr="00D9294D" w:rsidRDefault="00813AE4" w:rsidP="00946A2B">
            <w:pPr>
              <w:widowControl w:val="0"/>
              <w:spacing w:line="230" w:lineRule="auto"/>
              <w:rPr>
                <w:bCs/>
                <w:spacing w:val="-2"/>
                <w:sz w:val="24"/>
              </w:rPr>
            </w:pPr>
            <w:r w:rsidRPr="00D9294D">
              <w:rPr>
                <w:bCs/>
                <w:spacing w:val="-2"/>
                <w:sz w:val="24"/>
              </w:rPr>
              <w:t>Радиус пешеходной доступности:</w:t>
            </w:r>
          </w:p>
          <w:p w:rsidR="00813AE4" w:rsidRPr="00D9294D" w:rsidRDefault="00813AE4" w:rsidP="00946A2B">
            <w:pPr>
              <w:widowControl w:val="0"/>
              <w:spacing w:line="230" w:lineRule="auto"/>
              <w:rPr>
                <w:bCs/>
                <w:spacing w:val="-2"/>
                <w:sz w:val="24"/>
              </w:rPr>
            </w:pPr>
            <w:r w:rsidRPr="00D9294D">
              <w:rPr>
                <w:bCs/>
                <w:spacing w:val="-2"/>
                <w:sz w:val="24"/>
              </w:rPr>
              <w:t xml:space="preserve">- при многоэтажной застройке – </w:t>
            </w:r>
            <w:smartTag w:uri="urn:schemas-microsoft-com:office:smarttags" w:element="metricconverter">
              <w:smartTagPr>
                <w:attr w:name="ProductID" w:val="500 м"/>
              </w:smartTagPr>
              <w:r w:rsidRPr="00D9294D">
                <w:rPr>
                  <w:bCs/>
                  <w:spacing w:val="-2"/>
                  <w:sz w:val="24"/>
                </w:rPr>
                <w:t>500 м</w:t>
              </w:r>
            </w:smartTag>
            <w:r w:rsidRPr="00D9294D">
              <w:rPr>
                <w:bCs/>
                <w:spacing w:val="-2"/>
                <w:sz w:val="24"/>
              </w:rPr>
              <w:t>;</w:t>
            </w:r>
          </w:p>
          <w:p w:rsidR="00813AE4" w:rsidRPr="00D9294D" w:rsidRDefault="00813AE4" w:rsidP="00946A2B">
            <w:pPr>
              <w:widowControl w:val="0"/>
              <w:spacing w:line="230" w:lineRule="auto"/>
              <w:rPr>
                <w:bCs/>
                <w:sz w:val="24"/>
              </w:rPr>
            </w:pPr>
            <w:r w:rsidRPr="00D9294D">
              <w:rPr>
                <w:bCs/>
                <w:spacing w:val="-2"/>
                <w:sz w:val="24"/>
              </w:rPr>
              <w:t xml:space="preserve">- при одно-, </w:t>
            </w:r>
            <w:r w:rsidRPr="00D9294D">
              <w:rPr>
                <w:bCs/>
                <w:spacing w:val="-3"/>
                <w:sz w:val="24"/>
              </w:rPr>
              <w:t>двухэтажной застройке –</w:t>
            </w:r>
            <w:smartTag w:uri="urn:schemas-microsoft-com:office:smarttags" w:element="metricconverter">
              <w:smartTagPr>
                <w:attr w:name="ProductID" w:val="800 м"/>
              </w:smartTagPr>
              <w:r w:rsidRPr="00D9294D">
                <w:rPr>
                  <w:bCs/>
                  <w:spacing w:val="-2"/>
                  <w:sz w:val="24"/>
                </w:rPr>
                <w:t>800 м</w:t>
              </w:r>
            </w:smartTag>
          </w:p>
        </w:tc>
        <w:tc>
          <w:tcPr>
            <w:tcW w:w="1709" w:type="dxa"/>
            <w:vAlign w:val="center"/>
          </w:tcPr>
          <w:p w:rsidR="00813AE4" w:rsidRPr="00D9294D" w:rsidRDefault="00813AE4" w:rsidP="00946A2B">
            <w:pPr>
              <w:widowControl w:val="0"/>
              <w:suppressAutoHyphens/>
              <w:spacing w:line="230" w:lineRule="auto"/>
              <w:ind w:left="-57" w:right="-57"/>
              <w:jc w:val="center"/>
              <w:rPr>
                <w:bCs/>
                <w:sz w:val="24"/>
              </w:rPr>
            </w:pPr>
            <w:r w:rsidRPr="00D9294D">
              <w:rPr>
                <w:bCs/>
                <w:sz w:val="24"/>
              </w:rPr>
              <w:t>по заданию на проектирование</w:t>
            </w:r>
          </w:p>
        </w:tc>
      </w:tr>
    </w:tbl>
    <w:p w:rsidR="006220A8" w:rsidRPr="00D9294D" w:rsidRDefault="00813AE4" w:rsidP="00946A2B">
      <w:pPr>
        <w:widowControl w:val="0"/>
        <w:spacing w:before="120" w:line="230" w:lineRule="auto"/>
        <w:ind w:firstLine="709"/>
        <w:jc w:val="both"/>
        <w:rPr>
          <w:bCs/>
          <w:sz w:val="24"/>
        </w:rPr>
      </w:pPr>
      <w:r w:rsidRPr="00D9294D">
        <w:rPr>
          <w:sz w:val="24"/>
        </w:rPr>
        <w:t xml:space="preserve">* </w:t>
      </w:r>
      <w:r w:rsidRPr="00D9294D">
        <w:rPr>
          <w:bCs/>
          <w:sz w:val="24"/>
        </w:rPr>
        <w:t>Количество и границы административных участков определяются территори</w:t>
      </w:r>
      <w:r w:rsidR="00946A2B" w:rsidRPr="00D9294D">
        <w:rPr>
          <w:bCs/>
          <w:sz w:val="24"/>
        </w:rPr>
        <w:t>альными органами МВД России.</w:t>
      </w:r>
    </w:p>
    <w:p w:rsidR="00946A2B" w:rsidRPr="00D9294D" w:rsidRDefault="00946A2B" w:rsidP="00946A2B">
      <w:pPr>
        <w:widowControl w:val="0"/>
        <w:spacing w:before="120" w:line="230" w:lineRule="auto"/>
        <w:ind w:firstLine="709"/>
        <w:jc w:val="both"/>
        <w:rPr>
          <w:bCs/>
          <w:sz w:val="24"/>
        </w:rPr>
      </w:pPr>
    </w:p>
    <w:p w:rsidR="00813AE4" w:rsidRPr="00D9294D" w:rsidRDefault="009B398C" w:rsidP="00946A2B">
      <w:pPr>
        <w:widowControl w:val="0"/>
        <w:spacing w:line="230" w:lineRule="auto"/>
        <w:jc w:val="center"/>
        <w:rPr>
          <w:b/>
          <w:sz w:val="24"/>
        </w:rPr>
      </w:pPr>
      <w:r w:rsidRPr="00D9294D">
        <w:rPr>
          <w:b/>
          <w:sz w:val="24"/>
        </w:rPr>
        <w:t xml:space="preserve">19. </w:t>
      </w:r>
      <w:r w:rsidRPr="00D9294D">
        <w:rPr>
          <w:b/>
          <w:bCs/>
          <w:sz w:val="24"/>
        </w:rPr>
        <w:t>Объекты материально-технического обеспечения деятельности органов местного самоуправления городского округа</w:t>
      </w:r>
    </w:p>
    <w:p w:rsidR="00813AE4" w:rsidRPr="00D9294D" w:rsidRDefault="00813AE4" w:rsidP="00946A2B">
      <w:pPr>
        <w:widowControl w:val="0"/>
        <w:spacing w:line="230" w:lineRule="auto"/>
        <w:ind w:firstLine="720"/>
        <w:jc w:val="both"/>
        <w:rPr>
          <w:sz w:val="24"/>
        </w:rPr>
      </w:pPr>
    </w:p>
    <w:p w:rsidR="00FE5388" w:rsidRPr="00D9294D" w:rsidRDefault="00813AE4" w:rsidP="00946A2B">
      <w:pPr>
        <w:widowControl w:val="0"/>
        <w:spacing w:line="230" w:lineRule="auto"/>
        <w:ind w:firstLine="709"/>
        <w:jc w:val="both"/>
        <w:rPr>
          <w:bCs/>
          <w:sz w:val="24"/>
        </w:rPr>
      </w:pPr>
      <w:r w:rsidRPr="00D9294D">
        <w:rPr>
          <w:bCs/>
          <w:sz w:val="24"/>
        </w:rPr>
        <w:t xml:space="preserve">19.1. </w:t>
      </w:r>
      <w:r w:rsidRPr="00D9294D">
        <w:rPr>
          <w:sz w:val="24"/>
        </w:rPr>
        <w:t>Р</w:t>
      </w:r>
      <w:r w:rsidRPr="00D9294D">
        <w:rPr>
          <w:bCs/>
          <w:sz w:val="24"/>
        </w:rPr>
        <w:t xml:space="preserve">асчетные показатели минимально допустимого уровня обеспеченности и максимально допустимого уровня территориальной доступности объектов материально-технического обеспечения деятельности органов местного самоуправления городского округа </w:t>
      </w:r>
      <w:r w:rsidR="00FE5388" w:rsidRPr="00D9294D">
        <w:rPr>
          <w:bCs/>
          <w:sz w:val="24"/>
        </w:rPr>
        <w:t>приведены в таблице 19.1.</w:t>
      </w:r>
    </w:p>
    <w:p w:rsidR="00813AE4" w:rsidRPr="00D9294D" w:rsidRDefault="00813AE4" w:rsidP="000E1AC5">
      <w:pPr>
        <w:widowControl w:val="0"/>
        <w:ind w:firstLine="709"/>
        <w:jc w:val="right"/>
        <w:rPr>
          <w:bCs/>
          <w:sz w:val="24"/>
        </w:rPr>
      </w:pPr>
      <w:r w:rsidRPr="00D9294D">
        <w:rPr>
          <w:bCs/>
          <w:sz w:val="24"/>
        </w:rPr>
        <w:t>Таблица 19.1</w:t>
      </w:r>
    </w:p>
    <w:tbl>
      <w:tblPr>
        <w:tblW w:w="1003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9"/>
        <w:gridCol w:w="2201"/>
        <w:gridCol w:w="2781"/>
        <w:gridCol w:w="1731"/>
      </w:tblGrid>
      <w:tr w:rsidR="00813AE4" w:rsidRPr="00D9294D" w:rsidTr="00570F1B">
        <w:trPr>
          <w:trHeight w:val="312"/>
          <w:tblHeader/>
          <w:jc w:val="center"/>
        </w:trPr>
        <w:tc>
          <w:tcPr>
            <w:tcW w:w="3319" w:type="dxa"/>
            <w:vMerge w:val="restart"/>
            <w:shd w:val="clear" w:color="auto" w:fill="auto"/>
            <w:vAlign w:val="center"/>
          </w:tcPr>
          <w:p w:rsidR="00813AE4" w:rsidRPr="00D9294D" w:rsidRDefault="00813AE4" w:rsidP="000E1AC5">
            <w:pPr>
              <w:widowControl w:val="0"/>
              <w:ind w:left="-57" w:right="-57"/>
              <w:jc w:val="center"/>
              <w:rPr>
                <w:b/>
                <w:sz w:val="24"/>
              </w:rPr>
            </w:pPr>
            <w:r w:rsidRPr="00D9294D">
              <w:rPr>
                <w:b/>
                <w:sz w:val="24"/>
              </w:rPr>
              <w:t xml:space="preserve">Наименование </w:t>
            </w:r>
          </w:p>
          <w:p w:rsidR="00813AE4" w:rsidRPr="00D9294D" w:rsidRDefault="00813AE4" w:rsidP="000E1AC5">
            <w:pPr>
              <w:widowControl w:val="0"/>
              <w:ind w:left="-57" w:right="-57"/>
              <w:jc w:val="center"/>
              <w:rPr>
                <w:b/>
                <w:sz w:val="24"/>
              </w:rPr>
            </w:pPr>
            <w:r w:rsidRPr="00D9294D">
              <w:rPr>
                <w:b/>
                <w:sz w:val="24"/>
              </w:rPr>
              <w:t>объектов</w:t>
            </w:r>
          </w:p>
        </w:tc>
        <w:tc>
          <w:tcPr>
            <w:tcW w:w="4982" w:type="dxa"/>
            <w:gridSpan w:val="2"/>
            <w:shd w:val="clear" w:color="auto" w:fill="auto"/>
            <w:vAlign w:val="center"/>
          </w:tcPr>
          <w:p w:rsidR="00813AE4" w:rsidRPr="00D9294D" w:rsidRDefault="00813AE4" w:rsidP="000E1AC5">
            <w:pPr>
              <w:widowControl w:val="0"/>
              <w:ind w:left="-57" w:right="-57"/>
              <w:jc w:val="center"/>
              <w:rPr>
                <w:b/>
                <w:sz w:val="24"/>
              </w:rPr>
            </w:pPr>
            <w:r w:rsidRPr="00D9294D">
              <w:rPr>
                <w:b/>
                <w:sz w:val="24"/>
              </w:rPr>
              <w:t>Расчетные показатели</w:t>
            </w:r>
          </w:p>
        </w:tc>
        <w:tc>
          <w:tcPr>
            <w:tcW w:w="1731" w:type="dxa"/>
            <w:vMerge w:val="restart"/>
            <w:vAlign w:val="center"/>
          </w:tcPr>
          <w:p w:rsidR="00813AE4" w:rsidRPr="00D9294D" w:rsidRDefault="00813AE4" w:rsidP="000E1AC5">
            <w:pPr>
              <w:widowControl w:val="0"/>
              <w:suppressAutoHyphens/>
              <w:ind w:left="-57" w:right="-57"/>
              <w:jc w:val="center"/>
              <w:rPr>
                <w:b/>
                <w:sz w:val="24"/>
              </w:rPr>
            </w:pPr>
            <w:r w:rsidRPr="00D9294D">
              <w:rPr>
                <w:b/>
                <w:sz w:val="24"/>
              </w:rPr>
              <w:t xml:space="preserve">Размер </w:t>
            </w:r>
          </w:p>
          <w:p w:rsidR="00813AE4" w:rsidRPr="00D9294D" w:rsidRDefault="00813AE4" w:rsidP="000E1AC5">
            <w:pPr>
              <w:widowControl w:val="0"/>
              <w:suppressAutoHyphens/>
              <w:ind w:left="-57" w:right="-57"/>
              <w:jc w:val="center"/>
              <w:rPr>
                <w:b/>
                <w:sz w:val="24"/>
              </w:rPr>
            </w:pPr>
            <w:r w:rsidRPr="00D9294D">
              <w:rPr>
                <w:b/>
                <w:sz w:val="24"/>
              </w:rPr>
              <w:t xml:space="preserve">земельного </w:t>
            </w:r>
          </w:p>
          <w:p w:rsidR="00813AE4" w:rsidRPr="00D9294D" w:rsidRDefault="00813AE4" w:rsidP="000E1AC5">
            <w:pPr>
              <w:widowControl w:val="0"/>
              <w:suppressAutoHyphens/>
              <w:ind w:left="-57" w:right="-57"/>
              <w:jc w:val="center"/>
              <w:rPr>
                <w:b/>
                <w:sz w:val="24"/>
              </w:rPr>
            </w:pPr>
            <w:r w:rsidRPr="00D9294D">
              <w:rPr>
                <w:b/>
                <w:sz w:val="24"/>
              </w:rPr>
              <w:t>участка</w:t>
            </w:r>
          </w:p>
        </w:tc>
      </w:tr>
      <w:tr w:rsidR="00813AE4" w:rsidRPr="00D9294D" w:rsidTr="00570F1B">
        <w:trPr>
          <w:trHeight w:val="93"/>
          <w:tblHeader/>
          <w:jc w:val="center"/>
        </w:trPr>
        <w:tc>
          <w:tcPr>
            <w:tcW w:w="3319" w:type="dxa"/>
            <w:vMerge/>
            <w:shd w:val="clear" w:color="auto" w:fill="auto"/>
            <w:vAlign w:val="center"/>
          </w:tcPr>
          <w:p w:rsidR="00813AE4" w:rsidRPr="00D9294D" w:rsidRDefault="00813AE4" w:rsidP="000E1AC5">
            <w:pPr>
              <w:widowControl w:val="0"/>
              <w:ind w:left="-57" w:right="-57"/>
              <w:jc w:val="center"/>
              <w:rPr>
                <w:b/>
                <w:sz w:val="24"/>
              </w:rPr>
            </w:pPr>
          </w:p>
        </w:tc>
        <w:tc>
          <w:tcPr>
            <w:tcW w:w="2201" w:type="dxa"/>
            <w:shd w:val="clear" w:color="auto" w:fill="auto"/>
            <w:vAlign w:val="center"/>
          </w:tcPr>
          <w:p w:rsidR="00813AE4" w:rsidRPr="00D9294D" w:rsidRDefault="00813AE4" w:rsidP="000E1AC5">
            <w:pPr>
              <w:widowControl w:val="0"/>
              <w:suppressAutoHyphens/>
              <w:ind w:left="-57" w:right="-57"/>
              <w:jc w:val="center"/>
              <w:rPr>
                <w:b/>
                <w:sz w:val="24"/>
              </w:rPr>
            </w:pPr>
            <w:r w:rsidRPr="00D9294D">
              <w:rPr>
                <w:b/>
                <w:sz w:val="24"/>
              </w:rPr>
              <w:t xml:space="preserve">минимально допустимого уровня обеспеченности </w:t>
            </w:r>
          </w:p>
        </w:tc>
        <w:tc>
          <w:tcPr>
            <w:tcW w:w="2781" w:type="dxa"/>
            <w:vAlign w:val="center"/>
          </w:tcPr>
          <w:p w:rsidR="00813AE4" w:rsidRPr="00D9294D" w:rsidRDefault="00813AE4" w:rsidP="000E1AC5">
            <w:pPr>
              <w:widowControl w:val="0"/>
              <w:ind w:left="-57" w:right="-57"/>
              <w:jc w:val="center"/>
              <w:rPr>
                <w:b/>
                <w:sz w:val="24"/>
              </w:rPr>
            </w:pPr>
            <w:r w:rsidRPr="00D9294D">
              <w:rPr>
                <w:b/>
                <w:sz w:val="24"/>
              </w:rPr>
              <w:t>максимально допустимого уровня территориальной доступности</w:t>
            </w:r>
          </w:p>
        </w:tc>
        <w:tc>
          <w:tcPr>
            <w:tcW w:w="1731" w:type="dxa"/>
            <w:vMerge/>
            <w:vAlign w:val="center"/>
          </w:tcPr>
          <w:p w:rsidR="00813AE4" w:rsidRPr="00D9294D" w:rsidRDefault="00813AE4" w:rsidP="000E1AC5">
            <w:pPr>
              <w:widowControl w:val="0"/>
              <w:ind w:left="-57" w:right="-57"/>
              <w:jc w:val="center"/>
              <w:rPr>
                <w:b/>
                <w:sz w:val="24"/>
              </w:rPr>
            </w:pPr>
          </w:p>
        </w:tc>
      </w:tr>
      <w:tr w:rsidR="00813AE4" w:rsidRPr="00D9294D" w:rsidTr="00570F1B">
        <w:trPr>
          <w:trHeight w:val="93"/>
          <w:tblHeader/>
          <w:jc w:val="center"/>
        </w:trPr>
        <w:tc>
          <w:tcPr>
            <w:tcW w:w="3319" w:type="dxa"/>
            <w:tcBorders>
              <w:bottom w:val="single" w:sz="4" w:space="0" w:color="auto"/>
            </w:tcBorders>
            <w:shd w:val="clear" w:color="auto" w:fill="auto"/>
          </w:tcPr>
          <w:p w:rsidR="00813AE4" w:rsidRPr="00D9294D" w:rsidRDefault="00813AE4" w:rsidP="000E1AC5">
            <w:pPr>
              <w:widowControl w:val="0"/>
              <w:suppressAutoHyphens/>
              <w:ind w:right="-28"/>
              <w:rPr>
                <w:sz w:val="24"/>
              </w:rPr>
            </w:pPr>
            <w:r w:rsidRPr="00D9294D">
              <w:rPr>
                <w:bCs/>
                <w:sz w:val="24"/>
              </w:rPr>
              <w:t>Здания, занимаемые органами местного самоуправления</w:t>
            </w:r>
          </w:p>
        </w:tc>
        <w:tc>
          <w:tcPr>
            <w:tcW w:w="2201" w:type="dxa"/>
            <w:tcBorders>
              <w:bottom w:val="single" w:sz="4" w:space="0" w:color="auto"/>
            </w:tcBorders>
            <w:shd w:val="clear" w:color="auto" w:fill="auto"/>
            <w:vAlign w:val="center"/>
          </w:tcPr>
          <w:p w:rsidR="00813AE4" w:rsidRPr="00D9294D" w:rsidRDefault="00813AE4" w:rsidP="000E1AC5">
            <w:pPr>
              <w:widowControl w:val="0"/>
              <w:ind w:left="-28" w:right="-28"/>
              <w:jc w:val="center"/>
              <w:rPr>
                <w:bCs/>
                <w:sz w:val="24"/>
              </w:rPr>
            </w:pPr>
            <w:r w:rsidRPr="00D9294D">
              <w:rPr>
                <w:bCs/>
                <w:sz w:val="24"/>
              </w:rPr>
              <w:t>по заданию на</w:t>
            </w:r>
          </w:p>
          <w:p w:rsidR="00813AE4" w:rsidRPr="00D9294D" w:rsidRDefault="00813AE4" w:rsidP="000E1AC5">
            <w:pPr>
              <w:widowControl w:val="0"/>
              <w:ind w:left="-28" w:right="-28"/>
              <w:jc w:val="center"/>
              <w:rPr>
                <w:sz w:val="24"/>
              </w:rPr>
            </w:pPr>
            <w:r w:rsidRPr="00D9294D">
              <w:rPr>
                <w:bCs/>
                <w:sz w:val="24"/>
              </w:rPr>
              <w:t>проектирование</w:t>
            </w:r>
          </w:p>
        </w:tc>
        <w:tc>
          <w:tcPr>
            <w:tcW w:w="2781" w:type="dxa"/>
            <w:tcBorders>
              <w:bottom w:val="single" w:sz="4" w:space="0" w:color="auto"/>
            </w:tcBorders>
            <w:vAlign w:val="center"/>
          </w:tcPr>
          <w:p w:rsidR="00813AE4" w:rsidRPr="00D9294D" w:rsidRDefault="00813AE4" w:rsidP="000E1AC5">
            <w:pPr>
              <w:widowControl w:val="0"/>
              <w:suppressAutoHyphens/>
              <w:jc w:val="center"/>
              <w:rPr>
                <w:sz w:val="24"/>
              </w:rPr>
            </w:pPr>
            <w:r w:rsidRPr="00D9294D">
              <w:rPr>
                <w:spacing w:val="-2"/>
                <w:sz w:val="24"/>
              </w:rPr>
              <w:t xml:space="preserve">Радиус </w:t>
            </w:r>
            <w:r w:rsidRPr="00D9294D">
              <w:rPr>
                <w:bCs/>
                <w:spacing w:val="-2"/>
                <w:sz w:val="24"/>
              </w:rPr>
              <w:t>транспортной доступности 30 мин.</w:t>
            </w:r>
          </w:p>
        </w:tc>
        <w:tc>
          <w:tcPr>
            <w:tcW w:w="1731" w:type="dxa"/>
            <w:tcBorders>
              <w:bottom w:val="single" w:sz="4" w:space="0" w:color="auto"/>
            </w:tcBorders>
            <w:vAlign w:val="center"/>
          </w:tcPr>
          <w:p w:rsidR="00813AE4" w:rsidRPr="00D9294D" w:rsidRDefault="00813AE4" w:rsidP="000E1AC5">
            <w:pPr>
              <w:widowControl w:val="0"/>
              <w:ind w:left="-28" w:right="-28"/>
              <w:jc w:val="center"/>
              <w:rPr>
                <w:bCs/>
                <w:sz w:val="24"/>
              </w:rPr>
            </w:pPr>
            <w:r w:rsidRPr="00D9294D">
              <w:rPr>
                <w:bCs/>
                <w:sz w:val="24"/>
              </w:rPr>
              <w:t>по заданию на</w:t>
            </w:r>
          </w:p>
          <w:p w:rsidR="00813AE4" w:rsidRPr="00D9294D" w:rsidRDefault="00813AE4" w:rsidP="000E1AC5">
            <w:pPr>
              <w:widowControl w:val="0"/>
              <w:ind w:left="-28" w:right="-28"/>
              <w:jc w:val="center"/>
              <w:rPr>
                <w:sz w:val="24"/>
              </w:rPr>
            </w:pPr>
            <w:r w:rsidRPr="00D9294D">
              <w:rPr>
                <w:bCs/>
                <w:sz w:val="24"/>
              </w:rPr>
              <w:t>проектирование</w:t>
            </w:r>
          </w:p>
        </w:tc>
      </w:tr>
      <w:tr w:rsidR="00813AE4" w:rsidRPr="00D9294D" w:rsidTr="00570F1B">
        <w:trPr>
          <w:trHeight w:val="93"/>
          <w:tblHeader/>
          <w:jc w:val="center"/>
        </w:trPr>
        <w:tc>
          <w:tcPr>
            <w:tcW w:w="3319" w:type="dxa"/>
            <w:tcBorders>
              <w:bottom w:val="single" w:sz="4" w:space="0" w:color="auto"/>
            </w:tcBorders>
            <w:shd w:val="clear" w:color="auto" w:fill="auto"/>
          </w:tcPr>
          <w:p w:rsidR="00813AE4" w:rsidRPr="00D9294D" w:rsidRDefault="00813AE4" w:rsidP="000E1AC5">
            <w:pPr>
              <w:widowControl w:val="0"/>
              <w:suppressAutoHyphens/>
              <w:ind w:right="-28"/>
              <w:rPr>
                <w:sz w:val="24"/>
              </w:rPr>
            </w:pPr>
            <w:r w:rsidRPr="00D9294D">
              <w:rPr>
                <w:bCs/>
                <w:spacing w:val="-2"/>
                <w:sz w:val="24"/>
              </w:rPr>
              <w:t>Гаражи служебных автомобилей</w:t>
            </w:r>
          </w:p>
        </w:tc>
        <w:tc>
          <w:tcPr>
            <w:tcW w:w="2201" w:type="dxa"/>
            <w:tcBorders>
              <w:bottom w:val="single" w:sz="4" w:space="0" w:color="auto"/>
            </w:tcBorders>
            <w:shd w:val="clear" w:color="auto" w:fill="auto"/>
            <w:vAlign w:val="center"/>
          </w:tcPr>
          <w:p w:rsidR="00813AE4" w:rsidRPr="00D9294D" w:rsidRDefault="00813AE4" w:rsidP="000E1AC5">
            <w:pPr>
              <w:widowControl w:val="0"/>
              <w:ind w:left="-28" w:right="-28"/>
              <w:jc w:val="center"/>
              <w:rPr>
                <w:sz w:val="24"/>
              </w:rPr>
            </w:pPr>
            <w:r w:rsidRPr="00D9294D">
              <w:rPr>
                <w:sz w:val="24"/>
              </w:rPr>
              <w:t>то же</w:t>
            </w:r>
          </w:p>
        </w:tc>
        <w:tc>
          <w:tcPr>
            <w:tcW w:w="2781" w:type="dxa"/>
            <w:tcBorders>
              <w:bottom w:val="single" w:sz="4" w:space="0" w:color="auto"/>
            </w:tcBorders>
            <w:vAlign w:val="center"/>
          </w:tcPr>
          <w:p w:rsidR="00813AE4" w:rsidRPr="00D9294D" w:rsidRDefault="00813AE4" w:rsidP="000E1AC5">
            <w:pPr>
              <w:widowControl w:val="0"/>
              <w:suppressAutoHyphens/>
              <w:jc w:val="center"/>
              <w:rPr>
                <w:sz w:val="24"/>
              </w:rPr>
            </w:pPr>
            <w:r w:rsidRPr="00D9294D">
              <w:rPr>
                <w:sz w:val="24"/>
              </w:rPr>
              <w:t>не нормируется</w:t>
            </w:r>
          </w:p>
        </w:tc>
        <w:tc>
          <w:tcPr>
            <w:tcW w:w="1731" w:type="dxa"/>
            <w:tcBorders>
              <w:bottom w:val="single" w:sz="4" w:space="0" w:color="auto"/>
            </w:tcBorders>
            <w:vAlign w:val="center"/>
          </w:tcPr>
          <w:p w:rsidR="00813AE4" w:rsidRPr="00D9294D" w:rsidRDefault="00813AE4" w:rsidP="000E1AC5">
            <w:pPr>
              <w:widowControl w:val="0"/>
              <w:ind w:left="-28" w:right="-28"/>
              <w:jc w:val="center"/>
              <w:rPr>
                <w:sz w:val="24"/>
              </w:rPr>
            </w:pPr>
            <w:r w:rsidRPr="00D9294D">
              <w:rPr>
                <w:sz w:val="24"/>
              </w:rPr>
              <w:t>то же</w:t>
            </w:r>
          </w:p>
        </w:tc>
      </w:tr>
    </w:tbl>
    <w:p w:rsidR="009B398C" w:rsidRPr="00D9294D" w:rsidRDefault="009B398C" w:rsidP="000E1AC5">
      <w:pPr>
        <w:widowControl w:val="0"/>
        <w:suppressAutoHyphens/>
        <w:ind w:firstLine="720"/>
        <w:jc w:val="both"/>
        <w:rPr>
          <w:b/>
          <w:sz w:val="24"/>
        </w:rPr>
      </w:pPr>
    </w:p>
    <w:p w:rsidR="00813AE4" w:rsidRPr="00D9294D" w:rsidRDefault="009B398C" w:rsidP="000E1AC5">
      <w:pPr>
        <w:widowControl w:val="0"/>
        <w:suppressAutoHyphens/>
        <w:jc w:val="center"/>
        <w:rPr>
          <w:b/>
          <w:sz w:val="24"/>
        </w:rPr>
      </w:pPr>
      <w:r w:rsidRPr="00D9294D">
        <w:rPr>
          <w:b/>
          <w:sz w:val="24"/>
        </w:rPr>
        <w:t xml:space="preserve">20. </w:t>
      </w:r>
      <w:r w:rsidRPr="00D9294D">
        <w:rPr>
          <w:b/>
          <w:bCs/>
          <w:sz w:val="24"/>
        </w:rPr>
        <w:t>Объекты, необходимые для формирования и содержания муниципального архива</w:t>
      </w:r>
    </w:p>
    <w:p w:rsidR="00813AE4" w:rsidRPr="00D9294D" w:rsidRDefault="00813AE4" w:rsidP="000E1AC5">
      <w:pPr>
        <w:widowControl w:val="0"/>
        <w:ind w:firstLine="720"/>
        <w:jc w:val="both"/>
        <w:rPr>
          <w:sz w:val="24"/>
        </w:rPr>
      </w:pPr>
    </w:p>
    <w:p w:rsidR="00813AE4" w:rsidRPr="00D9294D" w:rsidRDefault="00813AE4" w:rsidP="000E1AC5">
      <w:pPr>
        <w:widowControl w:val="0"/>
        <w:ind w:firstLine="709"/>
        <w:jc w:val="both"/>
        <w:rPr>
          <w:bCs/>
          <w:sz w:val="24"/>
        </w:rPr>
      </w:pPr>
      <w:r w:rsidRPr="00D9294D">
        <w:rPr>
          <w:sz w:val="24"/>
        </w:rPr>
        <w:t xml:space="preserve">20.1. </w:t>
      </w:r>
      <w:r w:rsidRPr="00D9294D">
        <w:rPr>
          <w:bCs/>
          <w:sz w:val="24"/>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формирования и содержания муниципального архива городского ок</w:t>
      </w:r>
      <w:r w:rsidR="00FE5388" w:rsidRPr="00D9294D">
        <w:rPr>
          <w:bCs/>
          <w:sz w:val="24"/>
        </w:rPr>
        <w:t>руга, приведены в таблице 20.1.</w:t>
      </w:r>
    </w:p>
    <w:p w:rsidR="00813AE4" w:rsidRPr="00D9294D" w:rsidRDefault="00813AE4" w:rsidP="000E1AC5">
      <w:pPr>
        <w:widowControl w:val="0"/>
        <w:jc w:val="right"/>
        <w:rPr>
          <w:bCs/>
          <w:sz w:val="24"/>
        </w:rPr>
      </w:pPr>
      <w:r w:rsidRPr="00D9294D">
        <w:rPr>
          <w:bCs/>
          <w:sz w:val="24"/>
        </w:rPr>
        <w:t>Таблица 20.1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6"/>
        <w:gridCol w:w="4218"/>
        <w:gridCol w:w="3665"/>
      </w:tblGrid>
      <w:tr w:rsidR="00813AE4" w:rsidRPr="00D9294D" w:rsidTr="00570F1B">
        <w:trPr>
          <w:trHeight w:val="312"/>
          <w:jc w:val="center"/>
        </w:trPr>
        <w:tc>
          <w:tcPr>
            <w:tcW w:w="2186" w:type="dxa"/>
            <w:vMerge w:val="restart"/>
            <w:vAlign w:val="center"/>
          </w:tcPr>
          <w:p w:rsidR="00813AE4" w:rsidRPr="00D9294D" w:rsidRDefault="00813AE4" w:rsidP="000E1AC5">
            <w:pPr>
              <w:widowControl w:val="0"/>
              <w:jc w:val="center"/>
              <w:rPr>
                <w:b/>
                <w:sz w:val="24"/>
              </w:rPr>
            </w:pPr>
            <w:r w:rsidRPr="00D9294D">
              <w:rPr>
                <w:b/>
                <w:sz w:val="24"/>
              </w:rPr>
              <w:lastRenderedPageBreak/>
              <w:t>Наименование объекта</w:t>
            </w:r>
          </w:p>
        </w:tc>
        <w:tc>
          <w:tcPr>
            <w:tcW w:w="7883" w:type="dxa"/>
            <w:gridSpan w:val="2"/>
            <w:vAlign w:val="center"/>
          </w:tcPr>
          <w:p w:rsidR="00813AE4" w:rsidRPr="00D9294D" w:rsidRDefault="00813AE4" w:rsidP="000E1AC5">
            <w:pPr>
              <w:widowControl w:val="0"/>
              <w:jc w:val="center"/>
              <w:rPr>
                <w:b/>
                <w:sz w:val="24"/>
              </w:rPr>
            </w:pPr>
            <w:r w:rsidRPr="00D9294D">
              <w:rPr>
                <w:b/>
                <w:sz w:val="24"/>
              </w:rPr>
              <w:t>Расчетные показатели</w:t>
            </w:r>
          </w:p>
        </w:tc>
      </w:tr>
      <w:tr w:rsidR="00813AE4" w:rsidRPr="00D9294D" w:rsidTr="00570F1B">
        <w:trPr>
          <w:trHeight w:val="60"/>
          <w:jc w:val="center"/>
        </w:trPr>
        <w:tc>
          <w:tcPr>
            <w:tcW w:w="2186" w:type="dxa"/>
            <w:vMerge/>
            <w:vAlign w:val="center"/>
          </w:tcPr>
          <w:p w:rsidR="00813AE4" w:rsidRPr="00D9294D" w:rsidRDefault="00813AE4" w:rsidP="000E1AC5">
            <w:pPr>
              <w:widowControl w:val="0"/>
              <w:jc w:val="center"/>
              <w:rPr>
                <w:b/>
                <w:sz w:val="24"/>
              </w:rPr>
            </w:pPr>
          </w:p>
        </w:tc>
        <w:tc>
          <w:tcPr>
            <w:tcW w:w="4218" w:type="dxa"/>
            <w:vAlign w:val="center"/>
          </w:tcPr>
          <w:p w:rsidR="00813AE4" w:rsidRPr="00D9294D" w:rsidRDefault="00813AE4" w:rsidP="000E1AC5">
            <w:pPr>
              <w:widowControl w:val="0"/>
              <w:suppressAutoHyphens/>
              <w:jc w:val="center"/>
              <w:rPr>
                <w:b/>
                <w:sz w:val="24"/>
              </w:rPr>
            </w:pPr>
            <w:r w:rsidRPr="00D9294D">
              <w:rPr>
                <w:b/>
                <w:sz w:val="24"/>
              </w:rPr>
              <w:t>минимально допустимого уровня обеспеченности</w:t>
            </w:r>
          </w:p>
        </w:tc>
        <w:tc>
          <w:tcPr>
            <w:tcW w:w="3665" w:type="dxa"/>
            <w:vAlign w:val="center"/>
          </w:tcPr>
          <w:p w:rsidR="00813AE4" w:rsidRPr="00D9294D" w:rsidRDefault="00813AE4" w:rsidP="000E1AC5">
            <w:pPr>
              <w:widowControl w:val="0"/>
              <w:suppressAutoHyphens/>
              <w:jc w:val="center"/>
              <w:rPr>
                <w:b/>
                <w:sz w:val="24"/>
              </w:rPr>
            </w:pPr>
            <w:r w:rsidRPr="00D9294D">
              <w:rPr>
                <w:b/>
                <w:sz w:val="24"/>
              </w:rPr>
              <w:t xml:space="preserve">максимально допустимого уровня территориальной доступности </w:t>
            </w:r>
          </w:p>
        </w:tc>
      </w:tr>
      <w:tr w:rsidR="00813AE4" w:rsidRPr="00D9294D" w:rsidTr="00570F1B">
        <w:trPr>
          <w:jc w:val="center"/>
        </w:trPr>
        <w:tc>
          <w:tcPr>
            <w:tcW w:w="2186" w:type="dxa"/>
          </w:tcPr>
          <w:p w:rsidR="00813AE4" w:rsidRPr="00D9294D" w:rsidRDefault="00813AE4" w:rsidP="000E1AC5">
            <w:pPr>
              <w:widowControl w:val="0"/>
              <w:suppressAutoHyphens/>
              <w:rPr>
                <w:bCs/>
                <w:spacing w:val="-2"/>
                <w:sz w:val="24"/>
              </w:rPr>
            </w:pPr>
            <w:r w:rsidRPr="00D9294D">
              <w:rPr>
                <w:sz w:val="24"/>
              </w:rPr>
              <w:t>Муниципальный архив</w:t>
            </w:r>
          </w:p>
        </w:tc>
        <w:tc>
          <w:tcPr>
            <w:tcW w:w="4218" w:type="dxa"/>
            <w:vAlign w:val="center"/>
          </w:tcPr>
          <w:p w:rsidR="00813AE4" w:rsidRPr="00D9294D" w:rsidRDefault="00813AE4" w:rsidP="000E1AC5">
            <w:pPr>
              <w:widowControl w:val="0"/>
              <w:suppressAutoHyphens/>
              <w:jc w:val="center"/>
              <w:rPr>
                <w:bCs/>
                <w:sz w:val="24"/>
              </w:rPr>
            </w:pPr>
            <w:r w:rsidRPr="00D9294D">
              <w:rPr>
                <w:bCs/>
                <w:sz w:val="24"/>
              </w:rPr>
              <w:t xml:space="preserve">по заданию на проектирование, </w:t>
            </w:r>
          </w:p>
          <w:p w:rsidR="00813AE4" w:rsidRPr="00D9294D" w:rsidRDefault="00813AE4" w:rsidP="000E1AC5">
            <w:pPr>
              <w:widowControl w:val="0"/>
              <w:suppressAutoHyphens/>
              <w:jc w:val="center"/>
              <w:rPr>
                <w:bCs/>
                <w:sz w:val="24"/>
              </w:rPr>
            </w:pPr>
            <w:r w:rsidRPr="00D9294D">
              <w:rPr>
                <w:bCs/>
                <w:sz w:val="24"/>
              </w:rPr>
              <w:t>но не менее 1 объекта на городской округ</w:t>
            </w:r>
          </w:p>
        </w:tc>
        <w:tc>
          <w:tcPr>
            <w:tcW w:w="3665" w:type="dxa"/>
            <w:vAlign w:val="center"/>
          </w:tcPr>
          <w:p w:rsidR="00813AE4" w:rsidRPr="00D9294D" w:rsidRDefault="00813AE4" w:rsidP="000E1AC5">
            <w:pPr>
              <w:widowControl w:val="0"/>
              <w:jc w:val="center"/>
              <w:rPr>
                <w:bCs/>
                <w:sz w:val="24"/>
              </w:rPr>
            </w:pPr>
            <w:r w:rsidRPr="00D9294D">
              <w:rPr>
                <w:bCs/>
                <w:sz w:val="24"/>
              </w:rPr>
              <w:t>не нормируется</w:t>
            </w:r>
          </w:p>
        </w:tc>
      </w:tr>
    </w:tbl>
    <w:p w:rsidR="009B398C" w:rsidRPr="00D9294D" w:rsidRDefault="009B398C" w:rsidP="000E1AC5">
      <w:pPr>
        <w:widowControl w:val="0"/>
        <w:jc w:val="both"/>
        <w:rPr>
          <w:b/>
          <w:sz w:val="24"/>
        </w:rPr>
      </w:pPr>
    </w:p>
    <w:p w:rsidR="00813AE4" w:rsidRPr="00D9294D" w:rsidRDefault="009B398C" w:rsidP="000E1AC5">
      <w:pPr>
        <w:widowControl w:val="0"/>
        <w:jc w:val="center"/>
        <w:rPr>
          <w:b/>
          <w:sz w:val="24"/>
        </w:rPr>
      </w:pPr>
      <w:r w:rsidRPr="00D9294D">
        <w:rPr>
          <w:b/>
          <w:sz w:val="24"/>
        </w:rPr>
        <w:t xml:space="preserve">21. </w:t>
      </w:r>
      <w:r w:rsidRPr="00D9294D">
        <w:rPr>
          <w:b/>
          <w:bCs/>
          <w:sz w:val="24"/>
        </w:rPr>
        <w:t>Объекты, необходимые для обеспечения первичных мер пожарной безопасности</w:t>
      </w:r>
    </w:p>
    <w:p w:rsidR="00813AE4" w:rsidRPr="00D9294D" w:rsidRDefault="00813AE4" w:rsidP="000E1AC5">
      <w:pPr>
        <w:widowControl w:val="0"/>
        <w:ind w:firstLine="720"/>
        <w:jc w:val="both"/>
        <w:rPr>
          <w:sz w:val="24"/>
        </w:rPr>
      </w:pPr>
    </w:p>
    <w:p w:rsidR="00813AE4" w:rsidRPr="00D9294D" w:rsidRDefault="00813AE4" w:rsidP="000E1AC5">
      <w:pPr>
        <w:widowControl w:val="0"/>
        <w:ind w:firstLine="709"/>
        <w:jc w:val="both"/>
        <w:rPr>
          <w:sz w:val="24"/>
        </w:rPr>
      </w:pPr>
      <w:r w:rsidRPr="00D9294D">
        <w:rPr>
          <w:sz w:val="24"/>
        </w:rPr>
        <w:t xml:space="preserve">21.1. </w:t>
      </w:r>
      <w:r w:rsidRPr="00D9294D">
        <w:rPr>
          <w:spacing w:val="-2"/>
          <w:sz w:val="24"/>
        </w:rPr>
        <w:t xml:space="preserve">При разработке </w:t>
      </w:r>
      <w:r w:rsidRPr="00D9294D">
        <w:rPr>
          <w:sz w:val="24"/>
        </w:rPr>
        <w:t xml:space="preserve">генерального плана и документации по планировке территории </w:t>
      </w:r>
      <w:r w:rsidRPr="00D9294D">
        <w:rPr>
          <w:spacing w:val="-2"/>
          <w:sz w:val="24"/>
        </w:rPr>
        <w:t>городского округа</w:t>
      </w:r>
      <w:r w:rsidRPr="00D9294D">
        <w:rPr>
          <w:sz w:val="24"/>
        </w:rPr>
        <w:t xml:space="preserve"> 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указанного Федерального закона.</w:t>
      </w:r>
    </w:p>
    <w:p w:rsidR="00813AE4" w:rsidRPr="00D9294D" w:rsidRDefault="00813AE4" w:rsidP="000E1AC5">
      <w:pPr>
        <w:widowControl w:val="0"/>
        <w:ind w:firstLine="709"/>
        <w:jc w:val="both"/>
        <w:rPr>
          <w:bCs/>
          <w:spacing w:val="-2"/>
          <w:sz w:val="24"/>
        </w:rPr>
      </w:pPr>
      <w:r w:rsidRPr="00D9294D">
        <w:rPr>
          <w:sz w:val="24"/>
        </w:rPr>
        <w:t>21.3. Р</w:t>
      </w:r>
      <w:r w:rsidRPr="00D9294D">
        <w:rPr>
          <w:bCs/>
          <w:sz w:val="24"/>
        </w:rPr>
        <w:t xml:space="preserve">асчетные показатели минимально допустимого уровня обеспеченности и максимально допустимого уровня территориальной доступности объектов, </w:t>
      </w:r>
      <w:r w:rsidRPr="00D9294D">
        <w:rPr>
          <w:bCs/>
          <w:spacing w:val="-2"/>
          <w:sz w:val="24"/>
        </w:rPr>
        <w:t>необходимых для обеспечения первичных мер пожарной безопасности, приведены в таблице 21.1.</w:t>
      </w:r>
    </w:p>
    <w:p w:rsidR="00813AE4" w:rsidRPr="00D9294D" w:rsidRDefault="00813AE4" w:rsidP="000E1AC5">
      <w:pPr>
        <w:widowControl w:val="0"/>
        <w:jc w:val="right"/>
        <w:rPr>
          <w:bCs/>
          <w:sz w:val="24"/>
        </w:rPr>
      </w:pPr>
    </w:p>
    <w:p w:rsidR="00813AE4" w:rsidRPr="00D9294D" w:rsidRDefault="00813AE4" w:rsidP="000E1AC5">
      <w:pPr>
        <w:widowControl w:val="0"/>
        <w:jc w:val="right"/>
        <w:rPr>
          <w:bCs/>
          <w:sz w:val="24"/>
        </w:rPr>
      </w:pPr>
      <w:r w:rsidRPr="00D9294D">
        <w:rPr>
          <w:bCs/>
          <w:sz w:val="24"/>
        </w:rPr>
        <w:t>Таблица 21.1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8"/>
        <w:gridCol w:w="2714"/>
        <w:gridCol w:w="2961"/>
      </w:tblGrid>
      <w:tr w:rsidR="00813AE4" w:rsidRPr="00D9294D" w:rsidTr="00570F1B">
        <w:trPr>
          <w:trHeight w:val="312"/>
          <w:jc w:val="center"/>
        </w:trPr>
        <w:tc>
          <w:tcPr>
            <w:tcW w:w="4358" w:type="dxa"/>
            <w:vMerge w:val="restart"/>
            <w:vAlign w:val="center"/>
          </w:tcPr>
          <w:p w:rsidR="00813AE4" w:rsidRPr="00D9294D" w:rsidRDefault="00813AE4" w:rsidP="000E1AC5">
            <w:pPr>
              <w:widowControl w:val="0"/>
              <w:jc w:val="center"/>
              <w:rPr>
                <w:b/>
                <w:sz w:val="24"/>
              </w:rPr>
            </w:pPr>
            <w:r w:rsidRPr="00D9294D">
              <w:rPr>
                <w:b/>
                <w:sz w:val="24"/>
              </w:rPr>
              <w:t>Наименование объектов</w:t>
            </w:r>
          </w:p>
        </w:tc>
        <w:tc>
          <w:tcPr>
            <w:tcW w:w="5675" w:type="dxa"/>
            <w:gridSpan w:val="2"/>
            <w:vAlign w:val="center"/>
          </w:tcPr>
          <w:p w:rsidR="00813AE4" w:rsidRPr="00D9294D" w:rsidRDefault="00813AE4" w:rsidP="000E1AC5">
            <w:pPr>
              <w:widowControl w:val="0"/>
              <w:jc w:val="center"/>
              <w:rPr>
                <w:b/>
                <w:sz w:val="24"/>
              </w:rPr>
            </w:pPr>
            <w:r w:rsidRPr="00D9294D">
              <w:rPr>
                <w:b/>
                <w:sz w:val="24"/>
              </w:rPr>
              <w:t>Расчетные показатели</w:t>
            </w:r>
          </w:p>
        </w:tc>
      </w:tr>
      <w:tr w:rsidR="00813AE4" w:rsidRPr="00D9294D" w:rsidTr="00570F1B">
        <w:trPr>
          <w:trHeight w:val="302"/>
          <w:jc w:val="center"/>
        </w:trPr>
        <w:tc>
          <w:tcPr>
            <w:tcW w:w="4358" w:type="dxa"/>
            <w:vMerge/>
            <w:vAlign w:val="center"/>
          </w:tcPr>
          <w:p w:rsidR="00813AE4" w:rsidRPr="00D9294D" w:rsidRDefault="00813AE4" w:rsidP="000E1AC5">
            <w:pPr>
              <w:widowControl w:val="0"/>
              <w:jc w:val="both"/>
              <w:rPr>
                <w:b/>
                <w:sz w:val="24"/>
              </w:rPr>
            </w:pPr>
          </w:p>
        </w:tc>
        <w:tc>
          <w:tcPr>
            <w:tcW w:w="2714" w:type="dxa"/>
            <w:vAlign w:val="center"/>
          </w:tcPr>
          <w:p w:rsidR="00813AE4" w:rsidRPr="00D9294D" w:rsidRDefault="00813AE4" w:rsidP="000E1AC5">
            <w:pPr>
              <w:widowControl w:val="0"/>
              <w:suppressAutoHyphens/>
              <w:jc w:val="center"/>
              <w:rPr>
                <w:b/>
                <w:sz w:val="24"/>
              </w:rPr>
            </w:pPr>
            <w:r w:rsidRPr="00D9294D">
              <w:rPr>
                <w:b/>
                <w:sz w:val="24"/>
              </w:rPr>
              <w:t>минимально допустимого уровня обеспеченности</w:t>
            </w:r>
          </w:p>
        </w:tc>
        <w:tc>
          <w:tcPr>
            <w:tcW w:w="2961" w:type="dxa"/>
            <w:vAlign w:val="center"/>
          </w:tcPr>
          <w:p w:rsidR="00813AE4" w:rsidRPr="00D9294D" w:rsidRDefault="00813AE4" w:rsidP="000E1AC5">
            <w:pPr>
              <w:widowControl w:val="0"/>
              <w:suppressAutoHyphens/>
              <w:jc w:val="center"/>
              <w:rPr>
                <w:b/>
                <w:sz w:val="24"/>
              </w:rPr>
            </w:pPr>
            <w:r w:rsidRPr="00D9294D">
              <w:rPr>
                <w:b/>
                <w:sz w:val="24"/>
              </w:rPr>
              <w:t>максимально допустимого уровня территориальной доступности</w:t>
            </w:r>
          </w:p>
        </w:tc>
      </w:tr>
      <w:tr w:rsidR="00813AE4" w:rsidRPr="00D9294D" w:rsidTr="00570F1B">
        <w:trPr>
          <w:trHeight w:val="242"/>
          <w:jc w:val="center"/>
        </w:trPr>
        <w:tc>
          <w:tcPr>
            <w:tcW w:w="4358" w:type="dxa"/>
            <w:tcBorders>
              <w:bottom w:val="single" w:sz="4" w:space="0" w:color="auto"/>
            </w:tcBorders>
          </w:tcPr>
          <w:p w:rsidR="00813AE4" w:rsidRPr="00D9294D" w:rsidRDefault="00813AE4" w:rsidP="000E1AC5">
            <w:pPr>
              <w:widowControl w:val="0"/>
              <w:suppressAutoHyphens/>
              <w:rPr>
                <w:bCs/>
                <w:sz w:val="24"/>
              </w:rPr>
            </w:pPr>
            <w:r w:rsidRPr="00D9294D">
              <w:rPr>
                <w:bCs/>
                <w:sz w:val="24"/>
              </w:rPr>
              <w:t>Подразделения пожарной охраны *</w:t>
            </w:r>
          </w:p>
        </w:tc>
        <w:tc>
          <w:tcPr>
            <w:tcW w:w="2714" w:type="dxa"/>
            <w:tcBorders>
              <w:bottom w:val="single" w:sz="4" w:space="0" w:color="auto"/>
            </w:tcBorders>
            <w:vAlign w:val="center"/>
          </w:tcPr>
          <w:p w:rsidR="00813AE4" w:rsidRPr="00D9294D" w:rsidRDefault="00813AE4" w:rsidP="000E1AC5">
            <w:pPr>
              <w:widowControl w:val="0"/>
              <w:ind w:left="-57" w:right="-57"/>
              <w:jc w:val="center"/>
              <w:rPr>
                <w:bCs/>
                <w:sz w:val="24"/>
              </w:rPr>
            </w:pPr>
            <w:r w:rsidRPr="00D9294D">
              <w:rPr>
                <w:bCs/>
                <w:sz w:val="24"/>
              </w:rPr>
              <w:t>по расчету в соответствии с СП 11.13130.2009</w:t>
            </w:r>
          </w:p>
        </w:tc>
        <w:tc>
          <w:tcPr>
            <w:tcW w:w="2961" w:type="dxa"/>
            <w:tcBorders>
              <w:bottom w:val="single" w:sz="4" w:space="0" w:color="auto"/>
            </w:tcBorders>
            <w:vAlign w:val="center"/>
          </w:tcPr>
          <w:p w:rsidR="00813AE4" w:rsidRPr="00D9294D" w:rsidRDefault="00813AE4" w:rsidP="000E1AC5">
            <w:pPr>
              <w:widowControl w:val="0"/>
              <w:ind w:left="-28" w:right="-28"/>
              <w:jc w:val="center"/>
              <w:rPr>
                <w:bCs/>
                <w:spacing w:val="-2"/>
                <w:sz w:val="24"/>
              </w:rPr>
            </w:pPr>
            <w:r w:rsidRPr="00D9294D">
              <w:rPr>
                <w:bCs/>
                <w:sz w:val="24"/>
              </w:rPr>
              <w:t>по расчету в соответствии с СП 11.13130.2009</w:t>
            </w:r>
          </w:p>
        </w:tc>
      </w:tr>
      <w:tr w:rsidR="00813AE4" w:rsidRPr="00D9294D" w:rsidTr="00570F1B">
        <w:trPr>
          <w:trHeight w:val="242"/>
          <w:jc w:val="center"/>
        </w:trPr>
        <w:tc>
          <w:tcPr>
            <w:tcW w:w="4358" w:type="dxa"/>
          </w:tcPr>
          <w:p w:rsidR="00813AE4" w:rsidRPr="00D9294D" w:rsidRDefault="00813AE4" w:rsidP="000E1AC5">
            <w:pPr>
              <w:widowControl w:val="0"/>
              <w:suppressAutoHyphens/>
              <w:rPr>
                <w:sz w:val="24"/>
              </w:rPr>
            </w:pPr>
            <w:r w:rsidRPr="00D9294D">
              <w:rPr>
                <w:sz w:val="24"/>
              </w:rPr>
              <w:t>Источники наружного противопожарного водоснабжения **</w:t>
            </w:r>
          </w:p>
        </w:tc>
        <w:tc>
          <w:tcPr>
            <w:tcW w:w="2714" w:type="dxa"/>
            <w:vAlign w:val="center"/>
          </w:tcPr>
          <w:p w:rsidR="00813AE4" w:rsidRPr="00D9294D" w:rsidRDefault="00813AE4" w:rsidP="000E1AC5">
            <w:pPr>
              <w:widowControl w:val="0"/>
              <w:suppressAutoHyphens/>
              <w:ind w:left="-57" w:right="-57"/>
              <w:jc w:val="center"/>
              <w:rPr>
                <w:sz w:val="24"/>
              </w:rPr>
            </w:pPr>
            <w:r w:rsidRPr="00D9294D">
              <w:rPr>
                <w:bCs/>
                <w:sz w:val="24"/>
              </w:rPr>
              <w:t>по расчету в соответствии с СП 8.13130.2009</w:t>
            </w:r>
          </w:p>
        </w:tc>
        <w:tc>
          <w:tcPr>
            <w:tcW w:w="2961" w:type="dxa"/>
            <w:vAlign w:val="center"/>
          </w:tcPr>
          <w:p w:rsidR="00813AE4" w:rsidRPr="00D9294D" w:rsidRDefault="00813AE4" w:rsidP="000E1AC5">
            <w:pPr>
              <w:widowControl w:val="0"/>
              <w:ind w:left="-28" w:right="-28"/>
              <w:jc w:val="center"/>
              <w:rPr>
                <w:sz w:val="24"/>
              </w:rPr>
            </w:pPr>
            <w:smartTag w:uri="urn:schemas-microsoft-com:office:smarttags" w:element="metricconverter">
              <w:smartTagPr>
                <w:attr w:name="ProductID" w:val="150 м"/>
              </w:smartTagPr>
              <w:r w:rsidRPr="00D9294D">
                <w:rPr>
                  <w:sz w:val="24"/>
                </w:rPr>
                <w:t>150 м</w:t>
              </w:r>
            </w:smartTag>
          </w:p>
        </w:tc>
      </w:tr>
      <w:tr w:rsidR="00813AE4" w:rsidRPr="00D9294D" w:rsidTr="00570F1B">
        <w:trPr>
          <w:trHeight w:val="242"/>
          <w:jc w:val="center"/>
        </w:trPr>
        <w:tc>
          <w:tcPr>
            <w:tcW w:w="4358" w:type="dxa"/>
            <w:tcBorders>
              <w:bottom w:val="single" w:sz="4" w:space="0" w:color="auto"/>
            </w:tcBorders>
          </w:tcPr>
          <w:p w:rsidR="00813AE4" w:rsidRPr="00D9294D" w:rsidRDefault="00813AE4" w:rsidP="000E1AC5">
            <w:pPr>
              <w:widowControl w:val="0"/>
              <w:suppressAutoHyphens/>
              <w:rPr>
                <w:sz w:val="24"/>
              </w:rPr>
            </w:pPr>
            <w:r w:rsidRPr="00D9294D">
              <w:rPr>
                <w:sz w:val="24"/>
              </w:rPr>
              <w:t>Дороги (улицы, проезды) с обеспечением беспрепятственного проезда пожарной техники ***</w:t>
            </w:r>
          </w:p>
        </w:tc>
        <w:tc>
          <w:tcPr>
            <w:tcW w:w="2714" w:type="dxa"/>
            <w:tcBorders>
              <w:bottom w:val="single" w:sz="4" w:space="0" w:color="auto"/>
            </w:tcBorders>
            <w:vAlign w:val="center"/>
          </w:tcPr>
          <w:p w:rsidR="00813AE4" w:rsidRPr="00D9294D" w:rsidRDefault="00813AE4" w:rsidP="000E1AC5">
            <w:pPr>
              <w:widowControl w:val="0"/>
              <w:suppressAutoHyphens/>
              <w:ind w:left="-57" w:right="-57"/>
              <w:jc w:val="center"/>
              <w:rPr>
                <w:bCs/>
                <w:sz w:val="24"/>
              </w:rPr>
            </w:pPr>
            <w:r w:rsidRPr="00D9294D">
              <w:rPr>
                <w:bCs/>
                <w:sz w:val="24"/>
              </w:rPr>
              <w:t>не нормируется</w:t>
            </w:r>
          </w:p>
        </w:tc>
        <w:tc>
          <w:tcPr>
            <w:tcW w:w="2961" w:type="dxa"/>
            <w:tcBorders>
              <w:bottom w:val="single" w:sz="4" w:space="0" w:color="auto"/>
            </w:tcBorders>
            <w:vAlign w:val="center"/>
          </w:tcPr>
          <w:p w:rsidR="00813AE4" w:rsidRPr="00D9294D" w:rsidRDefault="00813AE4" w:rsidP="000E1AC5">
            <w:pPr>
              <w:widowControl w:val="0"/>
              <w:ind w:left="-28" w:right="-28"/>
              <w:jc w:val="center"/>
              <w:rPr>
                <w:sz w:val="24"/>
              </w:rPr>
            </w:pPr>
            <w:smartTag w:uri="urn:schemas-microsoft-com:office:smarttags" w:element="metricconverter">
              <w:smartTagPr>
                <w:attr w:name="ProductID" w:val="150 м"/>
              </w:smartTagPr>
              <w:r w:rsidRPr="00D9294D">
                <w:rPr>
                  <w:sz w:val="24"/>
                </w:rPr>
                <w:t>150 м</w:t>
              </w:r>
            </w:smartTag>
          </w:p>
        </w:tc>
      </w:tr>
    </w:tbl>
    <w:p w:rsidR="00813AE4" w:rsidRPr="00D9294D" w:rsidRDefault="00813AE4" w:rsidP="000E1AC5">
      <w:pPr>
        <w:widowControl w:val="0"/>
        <w:spacing w:before="120"/>
        <w:ind w:firstLine="720"/>
        <w:jc w:val="both"/>
        <w:rPr>
          <w:sz w:val="24"/>
        </w:rPr>
      </w:pPr>
      <w:r w:rsidRPr="00D9294D">
        <w:rPr>
          <w:sz w:val="24"/>
        </w:rPr>
        <w:t xml:space="preserve">* При разработке документов территориального планирования и документации по планировке территории необходимо резервировать территорию под размещение пожарных депо с учетом перспективы развития </w:t>
      </w:r>
      <w:r w:rsidRPr="00D9294D">
        <w:rPr>
          <w:spacing w:val="-2"/>
          <w:sz w:val="24"/>
        </w:rPr>
        <w:t>городского округа</w:t>
      </w:r>
      <w:r w:rsidRPr="00D9294D">
        <w:rPr>
          <w:sz w:val="24"/>
        </w:rPr>
        <w:t xml:space="preserve">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p>
    <w:p w:rsidR="00813AE4" w:rsidRPr="00D9294D" w:rsidRDefault="00813AE4" w:rsidP="000E1AC5">
      <w:pPr>
        <w:widowControl w:val="0"/>
        <w:ind w:firstLine="720"/>
        <w:jc w:val="both"/>
        <w:rPr>
          <w:sz w:val="24"/>
        </w:rPr>
      </w:pPr>
      <w:r w:rsidRPr="00D9294D">
        <w:rPr>
          <w:sz w:val="24"/>
        </w:rPr>
        <w:t xml:space="preserve">** </w:t>
      </w:r>
      <w:r w:rsidRPr="00D9294D">
        <w:rPr>
          <w:bCs/>
          <w:sz w:val="24"/>
        </w:rPr>
        <w:t>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813AE4" w:rsidRPr="00D9294D" w:rsidRDefault="00813AE4" w:rsidP="000E1AC5">
      <w:pPr>
        <w:widowControl w:val="0"/>
        <w:ind w:firstLine="720"/>
        <w:jc w:val="both"/>
        <w:rPr>
          <w:sz w:val="24"/>
        </w:rPr>
      </w:pPr>
      <w:r w:rsidRPr="00D9294D">
        <w:rPr>
          <w:sz w:val="24"/>
        </w:rPr>
        <w:t xml:space="preserve">*** Ширина проездов для пожарной техники должна составлять не менее </w:t>
      </w:r>
      <w:smartTag w:uri="urn:schemas-microsoft-com:office:smarttags" w:element="metricconverter">
        <w:smartTagPr>
          <w:attr w:name="ProductID" w:val="6 м"/>
        </w:smartTagPr>
        <w:r w:rsidRPr="00D9294D">
          <w:rPr>
            <w:sz w:val="24"/>
          </w:rPr>
          <w:t>6 м</w:t>
        </w:r>
      </w:smartTag>
      <w:r w:rsidRPr="00D9294D">
        <w:rPr>
          <w:sz w:val="24"/>
        </w:rPr>
        <w:t>.</w:t>
      </w:r>
    </w:p>
    <w:p w:rsidR="009B398C" w:rsidRPr="00D9294D" w:rsidRDefault="009B398C" w:rsidP="000E1A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rPr>
      </w:pPr>
    </w:p>
    <w:p w:rsidR="00813AE4" w:rsidRPr="00D9294D" w:rsidRDefault="009B398C" w:rsidP="000E1A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rPr>
      </w:pPr>
      <w:r w:rsidRPr="00D9294D">
        <w:rPr>
          <w:b/>
          <w:bCs/>
          <w:sz w:val="24"/>
        </w:rPr>
        <w:t>22. Нормативы о</w:t>
      </w:r>
      <w:r w:rsidRPr="00D9294D">
        <w:rPr>
          <w:b/>
          <w:sz w:val="24"/>
        </w:rPr>
        <w:t>храны окружающей среды</w:t>
      </w:r>
    </w:p>
    <w:p w:rsidR="00813AE4" w:rsidRPr="00D9294D" w:rsidRDefault="00813AE4" w:rsidP="000E1AC5">
      <w:pPr>
        <w:widowControl w:val="0"/>
        <w:ind w:firstLine="708"/>
        <w:jc w:val="both"/>
        <w:rPr>
          <w:sz w:val="24"/>
        </w:rPr>
      </w:pPr>
    </w:p>
    <w:p w:rsidR="00813AE4" w:rsidRPr="00D9294D" w:rsidRDefault="00813AE4" w:rsidP="000E1AC5">
      <w:pPr>
        <w:widowControl w:val="0"/>
        <w:ind w:firstLine="708"/>
        <w:jc w:val="both"/>
        <w:rPr>
          <w:sz w:val="24"/>
        </w:rPr>
      </w:pPr>
      <w:r w:rsidRPr="00D9294D">
        <w:rPr>
          <w:sz w:val="24"/>
        </w:rPr>
        <w:t xml:space="preserve">22.1. При планировке и застройке </w:t>
      </w:r>
      <w:r w:rsidRPr="00D9294D">
        <w:rPr>
          <w:bCs/>
          <w:spacing w:val="-2"/>
          <w:sz w:val="24"/>
        </w:rPr>
        <w:t xml:space="preserve">городского округа </w:t>
      </w:r>
      <w:r w:rsidRPr="00D9294D">
        <w:rPr>
          <w:sz w:val="24"/>
        </w:rPr>
        <w:t xml:space="preserve">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городского округа необходимо обеспечивать достижение нормативных требований и стандартов, определяющих качество </w:t>
      </w:r>
      <w:r w:rsidRPr="00D9294D">
        <w:rPr>
          <w:sz w:val="24"/>
        </w:rPr>
        <w:lastRenderedPageBreak/>
        <w:t>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813AE4" w:rsidRPr="00D9294D" w:rsidRDefault="00813AE4" w:rsidP="000E1AC5">
      <w:pPr>
        <w:widowControl w:val="0"/>
        <w:ind w:firstLine="709"/>
        <w:jc w:val="both"/>
        <w:rPr>
          <w:sz w:val="24"/>
        </w:rPr>
      </w:pPr>
      <w:r w:rsidRPr="00D9294D">
        <w:rPr>
          <w:bCs/>
          <w:sz w:val="24"/>
        </w:rPr>
        <w:t>22.</w:t>
      </w:r>
      <w:r w:rsidRPr="00D9294D">
        <w:rPr>
          <w:sz w:val="24"/>
        </w:rPr>
        <w:t xml:space="preserve">2. Расчетные показатели объектов, необходимых </w:t>
      </w:r>
      <w:r w:rsidRPr="00D9294D">
        <w:rPr>
          <w:bCs/>
          <w:sz w:val="24"/>
        </w:rPr>
        <w:t>для организации и осуществления программ и проектов в области охраны окружающей среды и экологической безопасности, следует принимать в соответствии с таблицей 22.1.</w:t>
      </w:r>
    </w:p>
    <w:p w:rsidR="00813AE4" w:rsidRPr="00D9294D" w:rsidRDefault="00813AE4" w:rsidP="000E1AC5">
      <w:pPr>
        <w:widowControl w:val="0"/>
        <w:ind w:firstLine="709"/>
        <w:jc w:val="right"/>
        <w:rPr>
          <w:sz w:val="24"/>
        </w:rPr>
      </w:pPr>
      <w:r w:rsidRPr="00D9294D">
        <w:rPr>
          <w:sz w:val="24"/>
        </w:rPr>
        <w:t>Таблица 22.1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9"/>
        <w:gridCol w:w="2287"/>
        <w:gridCol w:w="2877"/>
        <w:gridCol w:w="1758"/>
      </w:tblGrid>
      <w:tr w:rsidR="00813AE4" w:rsidRPr="00D9294D" w:rsidTr="00570F1B">
        <w:trPr>
          <w:trHeight w:val="312"/>
          <w:tblHeader/>
          <w:jc w:val="center"/>
        </w:trPr>
        <w:tc>
          <w:tcPr>
            <w:tcW w:w="3159" w:type="dxa"/>
            <w:vMerge w:val="restart"/>
            <w:shd w:val="clear" w:color="auto" w:fill="auto"/>
            <w:vAlign w:val="center"/>
          </w:tcPr>
          <w:p w:rsidR="00813AE4" w:rsidRPr="00D9294D" w:rsidRDefault="00813AE4" w:rsidP="000E1AC5">
            <w:pPr>
              <w:widowControl w:val="0"/>
              <w:ind w:left="-57" w:right="-57"/>
              <w:jc w:val="center"/>
              <w:rPr>
                <w:b/>
                <w:sz w:val="24"/>
              </w:rPr>
            </w:pPr>
            <w:r w:rsidRPr="00D9294D">
              <w:rPr>
                <w:b/>
                <w:sz w:val="24"/>
              </w:rPr>
              <w:t xml:space="preserve">Наименование </w:t>
            </w:r>
          </w:p>
          <w:p w:rsidR="00813AE4" w:rsidRPr="00D9294D" w:rsidRDefault="00813AE4" w:rsidP="000E1AC5">
            <w:pPr>
              <w:widowControl w:val="0"/>
              <w:ind w:left="-57" w:right="-57"/>
              <w:jc w:val="center"/>
              <w:rPr>
                <w:b/>
                <w:sz w:val="24"/>
              </w:rPr>
            </w:pPr>
            <w:r w:rsidRPr="00D9294D">
              <w:rPr>
                <w:b/>
                <w:sz w:val="24"/>
              </w:rPr>
              <w:t>объекта</w:t>
            </w:r>
          </w:p>
        </w:tc>
        <w:tc>
          <w:tcPr>
            <w:tcW w:w="5164" w:type="dxa"/>
            <w:gridSpan w:val="2"/>
            <w:vAlign w:val="center"/>
          </w:tcPr>
          <w:p w:rsidR="00813AE4" w:rsidRPr="00D9294D" w:rsidRDefault="00813AE4" w:rsidP="000E1AC5">
            <w:pPr>
              <w:widowControl w:val="0"/>
              <w:ind w:left="-57" w:right="-57"/>
              <w:jc w:val="center"/>
              <w:rPr>
                <w:b/>
                <w:sz w:val="24"/>
              </w:rPr>
            </w:pPr>
            <w:r w:rsidRPr="00D9294D">
              <w:rPr>
                <w:b/>
                <w:sz w:val="24"/>
              </w:rPr>
              <w:t>Расчетные показатели</w:t>
            </w:r>
          </w:p>
        </w:tc>
        <w:tc>
          <w:tcPr>
            <w:tcW w:w="1758" w:type="dxa"/>
            <w:vMerge w:val="restart"/>
            <w:vAlign w:val="center"/>
          </w:tcPr>
          <w:p w:rsidR="00813AE4" w:rsidRPr="00D9294D" w:rsidRDefault="00813AE4" w:rsidP="000E1AC5">
            <w:pPr>
              <w:widowControl w:val="0"/>
              <w:suppressAutoHyphens/>
              <w:ind w:left="-57" w:right="-57"/>
              <w:jc w:val="center"/>
              <w:rPr>
                <w:b/>
                <w:sz w:val="24"/>
              </w:rPr>
            </w:pPr>
            <w:r w:rsidRPr="00D9294D">
              <w:rPr>
                <w:b/>
                <w:sz w:val="24"/>
              </w:rPr>
              <w:t xml:space="preserve">Размер </w:t>
            </w:r>
          </w:p>
          <w:p w:rsidR="00813AE4" w:rsidRPr="00D9294D" w:rsidRDefault="00813AE4" w:rsidP="000E1AC5">
            <w:pPr>
              <w:widowControl w:val="0"/>
              <w:suppressAutoHyphens/>
              <w:ind w:left="-57" w:right="-57"/>
              <w:jc w:val="center"/>
              <w:rPr>
                <w:b/>
                <w:sz w:val="24"/>
              </w:rPr>
            </w:pPr>
            <w:r w:rsidRPr="00D9294D">
              <w:rPr>
                <w:b/>
                <w:sz w:val="24"/>
              </w:rPr>
              <w:t xml:space="preserve">земельного </w:t>
            </w:r>
          </w:p>
          <w:p w:rsidR="00813AE4" w:rsidRPr="00D9294D" w:rsidRDefault="00813AE4" w:rsidP="000E1AC5">
            <w:pPr>
              <w:widowControl w:val="0"/>
              <w:suppressAutoHyphens/>
              <w:ind w:left="-57" w:right="-57"/>
              <w:jc w:val="center"/>
              <w:rPr>
                <w:b/>
                <w:sz w:val="24"/>
              </w:rPr>
            </w:pPr>
            <w:r w:rsidRPr="00D9294D">
              <w:rPr>
                <w:b/>
                <w:sz w:val="24"/>
              </w:rPr>
              <w:t>участка</w:t>
            </w:r>
          </w:p>
        </w:tc>
      </w:tr>
      <w:tr w:rsidR="00813AE4" w:rsidRPr="00D9294D" w:rsidTr="00570F1B">
        <w:trPr>
          <w:trHeight w:val="93"/>
          <w:tblHeader/>
          <w:jc w:val="center"/>
        </w:trPr>
        <w:tc>
          <w:tcPr>
            <w:tcW w:w="3159" w:type="dxa"/>
            <w:vMerge/>
            <w:tcBorders>
              <w:bottom w:val="single" w:sz="4" w:space="0" w:color="auto"/>
            </w:tcBorders>
            <w:shd w:val="clear" w:color="auto" w:fill="auto"/>
            <w:vAlign w:val="center"/>
          </w:tcPr>
          <w:p w:rsidR="00813AE4" w:rsidRPr="00D9294D" w:rsidRDefault="00813AE4" w:rsidP="000E1AC5">
            <w:pPr>
              <w:widowControl w:val="0"/>
              <w:ind w:left="-57" w:right="-57"/>
              <w:jc w:val="center"/>
              <w:rPr>
                <w:b/>
                <w:sz w:val="24"/>
              </w:rPr>
            </w:pPr>
          </w:p>
        </w:tc>
        <w:tc>
          <w:tcPr>
            <w:tcW w:w="2287" w:type="dxa"/>
            <w:tcBorders>
              <w:bottom w:val="single" w:sz="4" w:space="0" w:color="auto"/>
            </w:tcBorders>
            <w:vAlign w:val="center"/>
          </w:tcPr>
          <w:p w:rsidR="00813AE4" w:rsidRPr="00D9294D" w:rsidRDefault="00813AE4" w:rsidP="000E1AC5">
            <w:pPr>
              <w:widowControl w:val="0"/>
              <w:suppressAutoHyphens/>
              <w:ind w:left="-57" w:right="-57"/>
              <w:jc w:val="center"/>
              <w:rPr>
                <w:b/>
                <w:sz w:val="24"/>
              </w:rPr>
            </w:pPr>
            <w:r w:rsidRPr="00D9294D">
              <w:rPr>
                <w:b/>
                <w:sz w:val="24"/>
              </w:rPr>
              <w:t xml:space="preserve">минимально допустимого уровня обеспеченности </w:t>
            </w:r>
          </w:p>
        </w:tc>
        <w:tc>
          <w:tcPr>
            <w:tcW w:w="2877" w:type="dxa"/>
            <w:tcBorders>
              <w:bottom w:val="single" w:sz="4" w:space="0" w:color="auto"/>
            </w:tcBorders>
            <w:vAlign w:val="center"/>
          </w:tcPr>
          <w:p w:rsidR="00813AE4" w:rsidRPr="00D9294D" w:rsidRDefault="00813AE4" w:rsidP="000E1AC5">
            <w:pPr>
              <w:widowControl w:val="0"/>
              <w:ind w:left="-57" w:right="-57"/>
              <w:jc w:val="center"/>
              <w:rPr>
                <w:b/>
                <w:sz w:val="24"/>
              </w:rPr>
            </w:pPr>
            <w:r w:rsidRPr="00D9294D">
              <w:rPr>
                <w:b/>
                <w:sz w:val="24"/>
              </w:rPr>
              <w:t>максимально допустимого уровня территориальной доступности</w:t>
            </w:r>
          </w:p>
        </w:tc>
        <w:tc>
          <w:tcPr>
            <w:tcW w:w="1758" w:type="dxa"/>
            <w:vMerge/>
            <w:tcBorders>
              <w:bottom w:val="single" w:sz="4" w:space="0" w:color="auto"/>
            </w:tcBorders>
            <w:vAlign w:val="center"/>
          </w:tcPr>
          <w:p w:rsidR="00813AE4" w:rsidRPr="00D9294D" w:rsidRDefault="00813AE4" w:rsidP="000E1AC5">
            <w:pPr>
              <w:widowControl w:val="0"/>
              <w:ind w:left="-57" w:right="-57"/>
              <w:jc w:val="center"/>
              <w:rPr>
                <w:b/>
                <w:sz w:val="24"/>
              </w:rPr>
            </w:pPr>
          </w:p>
        </w:tc>
      </w:tr>
      <w:tr w:rsidR="00813AE4" w:rsidRPr="00D9294D" w:rsidTr="00570F1B">
        <w:trPr>
          <w:trHeight w:val="93"/>
          <w:tblHeader/>
          <w:jc w:val="center"/>
        </w:trPr>
        <w:tc>
          <w:tcPr>
            <w:tcW w:w="3159" w:type="dxa"/>
            <w:tcBorders>
              <w:bottom w:val="single" w:sz="4" w:space="0" w:color="auto"/>
            </w:tcBorders>
            <w:shd w:val="clear" w:color="auto" w:fill="auto"/>
          </w:tcPr>
          <w:p w:rsidR="00813AE4" w:rsidRPr="00D9294D" w:rsidRDefault="00813AE4" w:rsidP="000E1AC5">
            <w:pPr>
              <w:widowControl w:val="0"/>
              <w:suppressAutoHyphens/>
              <w:ind w:left="-28" w:right="-28"/>
              <w:rPr>
                <w:sz w:val="24"/>
              </w:rPr>
            </w:pPr>
            <w:r w:rsidRPr="00D9294D">
              <w:rPr>
                <w:bCs/>
                <w:sz w:val="24"/>
              </w:rPr>
              <w:t>Здания административные, в том числе лаборатории, осуществляющие контроль за состоянием окружающей среды</w:t>
            </w:r>
          </w:p>
        </w:tc>
        <w:tc>
          <w:tcPr>
            <w:tcW w:w="2287" w:type="dxa"/>
            <w:tcBorders>
              <w:bottom w:val="single" w:sz="4" w:space="0" w:color="auto"/>
            </w:tcBorders>
            <w:vAlign w:val="center"/>
          </w:tcPr>
          <w:p w:rsidR="00813AE4" w:rsidRPr="00D9294D" w:rsidRDefault="00813AE4" w:rsidP="000E1AC5">
            <w:pPr>
              <w:widowControl w:val="0"/>
              <w:suppressAutoHyphens/>
              <w:ind w:left="-28" w:right="-28"/>
              <w:jc w:val="center"/>
              <w:rPr>
                <w:sz w:val="24"/>
              </w:rPr>
            </w:pPr>
            <w:r w:rsidRPr="00D9294D">
              <w:rPr>
                <w:bCs/>
                <w:sz w:val="24"/>
              </w:rPr>
              <w:t>по заданию на проектирование, но не менее 1 объекта</w:t>
            </w:r>
          </w:p>
        </w:tc>
        <w:tc>
          <w:tcPr>
            <w:tcW w:w="2877" w:type="dxa"/>
            <w:tcBorders>
              <w:bottom w:val="single" w:sz="4" w:space="0" w:color="auto"/>
            </w:tcBorders>
            <w:vAlign w:val="center"/>
          </w:tcPr>
          <w:p w:rsidR="00813AE4" w:rsidRPr="00D9294D" w:rsidRDefault="00813AE4" w:rsidP="000E1AC5">
            <w:pPr>
              <w:widowControl w:val="0"/>
              <w:suppressAutoHyphens/>
              <w:jc w:val="center"/>
              <w:rPr>
                <w:sz w:val="24"/>
              </w:rPr>
            </w:pPr>
            <w:r w:rsidRPr="00D9294D">
              <w:rPr>
                <w:bCs/>
                <w:sz w:val="24"/>
              </w:rPr>
              <w:t>не нормируется</w:t>
            </w:r>
          </w:p>
        </w:tc>
        <w:tc>
          <w:tcPr>
            <w:tcW w:w="1758" w:type="dxa"/>
            <w:tcBorders>
              <w:bottom w:val="single" w:sz="4" w:space="0" w:color="auto"/>
            </w:tcBorders>
            <w:vAlign w:val="center"/>
          </w:tcPr>
          <w:p w:rsidR="00813AE4" w:rsidRPr="00D9294D" w:rsidRDefault="00813AE4" w:rsidP="000E1AC5">
            <w:pPr>
              <w:widowControl w:val="0"/>
              <w:suppressAutoHyphens/>
              <w:ind w:left="-28" w:right="-28"/>
              <w:jc w:val="center"/>
              <w:rPr>
                <w:sz w:val="24"/>
              </w:rPr>
            </w:pPr>
            <w:r w:rsidRPr="00D9294D">
              <w:rPr>
                <w:bCs/>
                <w:sz w:val="24"/>
              </w:rPr>
              <w:t>по заданию на проектирование</w:t>
            </w:r>
          </w:p>
        </w:tc>
      </w:tr>
    </w:tbl>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both"/>
        <w:rPr>
          <w:sz w:val="24"/>
        </w:rPr>
      </w:pPr>
      <w:r w:rsidRPr="00D9294D">
        <w:rPr>
          <w:spacing w:val="-2"/>
          <w:sz w:val="24"/>
        </w:rPr>
        <w:t>22.3. Расчетные показатели допустимых уровней воздействия на среду и человека</w:t>
      </w:r>
      <w:r w:rsidRPr="00D9294D">
        <w:rPr>
          <w:sz w:val="24"/>
        </w:rPr>
        <w:t xml:space="preserve"> устанавливаются в соответствии с действующими санитарно-эпидемиологическими правилами и норматив</w:t>
      </w:r>
      <w:r w:rsidR="00FE5388" w:rsidRPr="00D9294D">
        <w:rPr>
          <w:sz w:val="24"/>
        </w:rPr>
        <w:t>ами и приведены в таблице 22.2.</w:t>
      </w:r>
    </w:p>
    <w:p w:rsidR="00813AE4" w:rsidRPr="00D9294D" w:rsidRDefault="00813AE4" w:rsidP="000E1AC5">
      <w:pPr>
        <w:widowControl w:val="0"/>
        <w:ind w:firstLine="221"/>
        <w:jc w:val="right"/>
        <w:rPr>
          <w:sz w:val="24"/>
        </w:rPr>
      </w:pPr>
      <w:r w:rsidRPr="00D9294D">
        <w:rPr>
          <w:sz w:val="24"/>
        </w:rPr>
        <w:t>Таблица 22.2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1"/>
        <w:gridCol w:w="1701"/>
        <w:gridCol w:w="1928"/>
        <w:gridCol w:w="2211"/>
        <w:gridCol w:w="2100"/>
      </w:tblGrid>
      <w:tr w:rsidR="00813AE4" w:rsidRPr="00D9294D" w:rsidTr="00570F1B">
        <w:trPr>
          <w:trHeight w:val="312"/>
          <w:jc w:val="center"/>
        </w:trPr>
        <w:tc>
          <w:tcPr>
            <w:tcW w:w="2211" w:type="dxa"/>
            <w:vMerge w:val="restart"/>
            <w:vAlign w:val="center"/>
          </w:tcPr>
          <w:p w:rsidR="00813AE4" w:rsidRPr="00D9294D" w:rsidRDefault="00813AE4" w:rsidP="000E1AC5">
            <w:pPr>
              <w:widowControl w:val="0"/>
              <w:autoSpaceDE w:val="0"/>
              <w:autoSpaceDN w:val="0"/>
              <w:adjustRightInd w:val="0"/>
              <w:ind w:left="-113" w:right="-113"/>
              <w:jc w:val="center"/>
              <w:rPr>
                <w:b/>
                <w:bCs/>
                <w:sz w:val="24"/>
              </w:rPr>
            </w:pPr>
            <w:r w:rsidRPr="00D9294D">
              <w:rPr>
                <w:b/>
                <w:bCs/>
                <w:sz w:val="24"/>
              </w:rPr>
              <w:t>Зона</w:t>
            </w:r>
          </w:p>
        </w:tc>
        <w:tc>
          <w:tcPr>
            <w:tcW w:w="5840" w:type="dxa"/>
            <w:gridSpan w:val="3"/>
            <w:vAlign w:val="center"/>
          </w:tcPr>
          <w:p w:rsidR="00813AE4" w:rsidRPr="00D9294D" w:rsidRDefault="00813AE4" w:rsidP="000E1AC5">
            <w:pPr>
              <w:widowControl w:val="0"/>
              <w:autoSpaceDE w:val="0"/>
              <w:autoSpaceDN w:val="0"/>
              <w:adjustRightInd w:val="0"/>
              <w:ind w:left="-57" w:right="-57"/>
              <w:jc w:val="center"/>
              <w:rPr>
                <w:b/>
                <w:bCs/>
                <w:spacing w:val="-2"/>
                <w:sz w:val="24"/>
              </w:rPr>
            </w:pPr>
            <w:r w:rsidRPr="00D9294D">
              <w:rPr>
                <w:b/>
                <w:bCs/>
                <w:sz w:val="24"/>
              </w:rPr>
              <w:t>Расчетные показатели воздействия на среду и человека</w:t>
            </w:r>
          </w:p>
        </w:tc>
        <w:tc>
          <w:tcPr>
            <w:tcW w:w="2100" w:type="dxa"/>
            <w:vMerge w:val="restart"/>
            <w:vAlign w:val="center"/>
          </w:tcPr>
          <w:p w:rsidR="00813AE4" w:rsidRPr="00D9294D" w:rsidRDefault="00813AE4" w:rsidP="000E1AC5">
            <w:pPr>
              <w:widowControl w:val="0"/>
              <w:autoSpaceDE w:val="0"/>
              <w:autoSpaceDN w:val="0"/>
              <w:adjustRightInd w:val="0"/>
              <w:ind w:left="-113" w:right="-113"/>
              <w:jc w:val="center"/>
              <w:rPr>
                <w:b/>
                <w:bCs/>
                <w:sz w:val="24"/>
              </w:rPr>
            </w:pPr>
            <w:r w:rsidRPr="00D9294D">
              <w:rPr>
                <w:b/>
                <w:bCs/>
                <w:sz w:val="24"/>
              </w:rPr>
              <w:t xml:space="preserve">Загрязненность </w:t>
            </w:r>
          </w:p>
          <w:p w:rsidR="00813AE4" w:rsidRPr="00D9294D" w:rsidRDefault="00813AE4" w:rsidP="000E1AC5">
            <w:pPr>
              <w:widowControl w:val="0"/>
              <w:autoSpaceDE w:val="0"/>
              <w:autoSpaceDN w:val="0"/>
              <w:adjustRightInd w:val="0"/>
              <w:ind w:left="-113" w:right="-113"/>
              <w:jc w:val="center"/>
              <w:rPr>
                <w:b/>
                <w:bCs/>
                <w:sz w:val="24"/>
              </w:rPr>
            </w:pPr>
            <w:r w:rsidRPr="00D9294D">
              <w:rPr>
                <w:b/>
                <w:bCs/>
                <w:sz w:val="24"/>
              </w:rPr>
              <w:t>сточных вод *</w:t>
            </w:r>
          </w:p>
        </w:tc>
      </w:tr>
      <w:tr w:rsidR="00813AE4" w:rsidRPr="00D9294D" w:rsidTr="00570F1B">
        <w:trPr>
          <w:jc w:val="center"/>
        </w:trPr>
        <w:tc>
          <w:tcPr>
            <w:tcW w:w="2211" w:type="dxa"/>
            <w:vMerge/>
            <w:vAlign w:val="center"/>
          </w:tcPr>
          <w:p w:rsidR="00813AE4" w:rsidRPr="00D9294D" w:rsidRDefault="00813AE4" w:rsidP="000E1AC5">
            <w:pPr>
              <w:widowControl w:val="0"/>
              <w:autoSpaceDE w:val="0"/>
              <w:autoSpaceDN w:val="0"/>
              <w:adjustRightInd w:val="0"/>
              <w:ind w:left="-113" w:right="-113"/>
              <w:jc w:val="center"/>
              <w:rPr>
                <w:b/>
                <w:bCs/>
                <w:sz w:val="24"/>
              </w:rPr>
            </w:pPr>
          </w:p>
        </w:tc>
        <w:tc>
          <w:tcPr>
            <w:tcW w:w="1701" w:type="dxa"/>
            <w:vAlign w:val="center"/>
          </w:tcPr>
          <w:p w:rsidR="00813AE4" w:rsidRPr="00D9294D" w:rsidRDefault="00813AE4" w:rsidP="000E1AC5">
            <w:pPr>
              <w:widowControl w:val="0"/>
              <w:autoSpaceDE w:val="0"/>
              <w:autoSpaceDN w:val="0"/>
              <w:adjustRightInd w:val="0"/>
              <w:ind w:left="-57" w:right="-57"/>
              <w:jc w:val="center"/>
              <w:rPr>
                <w:b/>
                <w:bCs/>
                <w:sz w:val="24"/>
              </w:rPr>
            </w:pPr>
            <w:r w:rsidRPr="00D9294D">
              <w:rPr>
                <w:b/>
                <w:bCs/>
                <w:spacing w:val="-2"/>
                <w:sz w:val="24"/>
              </w:rPr>
              <w:t>максимальный</w:t>
            </w:r>
            <w:r w:rsidRPr="00D9294D">
              <w:rPr>
                <w:b/>
                <w:bCs/>
                <w:sz w:val="24"/>
              </w:rPr>
              <w:t xml:space="preserve"> уровень </w:t>
            </w:r>
          </w:p>
          <w:p w:rsidR="00813AE4" w:rsidRPr="00D9294D" w:rsidRDefault="00813AE4" w:rsidP="000E1AC5">
            <w:pPr>
              <w:widowControl w:val="0"/>
              <w:autoSpaceDE w:val="0"/>
              <w:autoSpaceDN w:val="0"/>
              <w:adjustRightInd w:val="0"/>
              <w:ind w:left="-57" w:right="-57"/>
              <w:jc w:val="center"/>
              <w:rPr>
                <w:b/>
                <w:bCs/>
                <w:sz w:val="24"/>
              </w:rPr>
            </w:pPr>
            <w:r w:rsidRPr="00D9294D">
              <w:rPr>
                <w:b/>
                <w:bCs/>
                <w:sz w:val="24"/>
              </w:rPr>
              <w:t xml:space="preserve">шумового </w:t>
            </w:r>
          </w:p>
          <w:p w:rsidR="00813AE4" w:rsidRPr="00D9294D" w:rsidRDefault="00813AE4" w:rsidP="000E1AC5">
            <w:pPr>
              <w:widowControl w:val="0"/>
              <w:autoSpaceDE w:val="0"/>
              <w:autoSpaceDN w:val="0"/>
              <w:adjustRightInd w:val="0"/>
              <w:ind w:left="-57" w:right="-57"/>
              <w:jc w:val="center"/>
              <w:rPr>
                <w:b/>
                <w:bCs/>
                <w:sz w:val="24"/>
              </w:rPr>
            </w:pPr>
            <w:r w:rsidRPr="00D9294D">
              <w:rPr>
                <w:b/>
                <w:bCs/>
                <w:sz w:val="24"/>
              </w:rPr>
              <w:t>воздействия, дБА</w:t>
            </w:r>
          </w:p>
        </w:tc>
        <w:tc>
          <w:tcPr>
            <w:tcW w:w="1928" w:type="dxa"/>
            <w:vAlign w:val="center"/>
          </w:tcPr>
          <w:p w:rsidR="00813AE4" w:rsidRPr="00D9294D" w:rsidRDefault="00813AE4" w:rsidP="000E1AC5">
            <w:pPr>
              <w:widowControl w:val="0"/>
              <w:autoSpaceDE w:val="0"/>
              <w:autoSpaceDN w:val="0"/>
              <w:adjustRightInd w:val="0"/>
              <w:ind w:left="-57" w:right="-57"/>
              <w:jc w:val="center"/>
              <w:rPr>
                <w:b/>
                <w:bCs/>
                <w:sz w:val="24"/>
              </w:rPr>
            </w:pPr>
            <w:r w:rsidRPr="00D9294D">
              <w:rPr>
                <w:b/>
                <w:bCs/>
                <w:spacing w:val="-2"/>
                <w:sz w:val="24"/>
              </w:rPr>
              <w:t>максимальный</w:t>
            </w:r>
            <w:r w:rsidRPr="00D9294D">
              <w:rPr>
                <w:b/>
                <w:bCs/>
                <w:sz w:val="24"/>
              </w:rPr>
              <w:t xml:space="preserve"> уровень </w:t>
            </w:r>
          </w:p>
          <w:p w:rsidR="00813AE4" w:rsidRPr="00D9294D" w:rsidRDefault="00813AE4" w:rsidP="000E1AC5">
            <w:pPr>
              <w:widowControl w:val="0"/>
              <w:autoSpaceDE w:val="0"/>
              <w:autoSpaceDN w:val="0"/>
              <w:adjustRightInd w:val="0"/>
              <w:ind w:left="-57" w:right="-57"/>
              <w:jc w:val="center"/>
              <w:rPr>
                <w:b/>
                <w:bCs/>
                <w:sz w:val="24"/>
              </w:rPr>
            </w:pPr>
            <w:r w:rsidRPr="00D9294D">
              <w:rPr>
                <w:b/>
                <w:bCs/>
                <w:sz w:val="24"/>
              </w:rPr>
              <w:t xml:space="preserve">загрязнения </w:t>
            </w:r>
          </w:p>
          <w:p w:rsidR="00813AE4" w:rsidRPr="00D9294D" w:rsidRDefault="00813AE4" w:rsidP="000E1AC5">
            <w:pPr>
              <w:widowControl w:val="0"/>
              <w:autoSpaceDE w:val="0"/>
              <w:autoSpaceDN w:val="0"/>
              <w:adjustRightInd w:val="0"/>
              <w:ind w:left="-57" w:right="-57"/>
              <w:jc w:val="center"/>
              <w:rPr>
                <w:b/>
                <w:bCs/>
                <w:sz w:val="24"/>
              </w:rPr>
            </w:pPr>
            <w:r w:rsidRPr="00D9294D">
              <w:rPr>
                <w:b/>
                <w:bCs/>
                <w:sz w:val="24"/>
              </w:rPr>
              <w:t>атмосферного воздуха</w:t>
            </w:r>
          </w:p>
        </w:tc>
        <w:tc>
          <w:tcPr>
            <w:tcW w:w="2211" w:type="dxa"/>
            <w:vAlign w:val="center"/>
          </w:tcPr>
          <w:p w:rsidR="00813AE4" w:rsidRPr="00D9294D" w:rsidRDefault="00813AE4" w:rsidP="000E1AC5">
            <w:pPr>
              <w:widowControl w:val="0"/>
              <w:autoSpaceDE w:val="0"/>
              <w:autoSpaceDN w:val="0"/>
              <w:adjustRightInd w:val="0"/>
              <w:ind w:left="-57" w:right="-57"/>
              <w:jc w:val="center"/>
              <w:rPr>
                <w:b/>
                <w:bCs/>
                <w:spacing w:val="-2"/>
                <w:sz w:val="24"/>
              </w:rPr>
            </w:pPr>
            <w:r w:rsidRPr="00D9294D">
              <w:rPr>
                <w:b/>
                <w:bCs/>
                <w:spacing w:val="-2"/>
                <w:sz w:val="24"/>
              </w:rPr>
              <w:t xml:space="preserve">максимальный </w:t>
            </w:r>
          </w:p>
          <w:p w:rsidR="00813AE4" w:rsidRPr="00D9294D" w:rsidRDefault="00813AE4" w:rsidP="000E1AC5">
            <w:pPr>
              <w:widowControl w:val="0"/>
              <w:autoSpaceDE w:val="0"/>
              <w:autoSpaceDN w:val="0"/>
              <w:adjustRightInd w:val="0"/>
              <w:ind w:left="-57" w:right="-57"/>
              <w:jc w:val="center"/>
              <w:rPr>
                <w:b/>
                <w:bCs/>
                <w:spacing w:val="-2"/>
                <w:sz w:val="24"/>
              </w:rPr>
            </w:pPr>
            <w:r w:rsidRPr="00D9294D">
              <w:rPr>
                <w:b/>
                <w:bCs/>
                <w:spacing w:val="-2"/>
                <w:sz w:val="24"/>
              </w:rPr>
              <w:t xml:space="preserve">уровень электромагнитного излучения </w:t>
            </w:r>
          </w:p>
          <w:p w:rsidR="00813AE4" w:rsidRPr="00D9294D" w:rsidRDefault="00813AE4" w:rsidP="000E1AC5">
            <w:pPr>
              <w:widowControl w:val="0"/>
              <w:autoSpaceDE w:val="0"/>
              <w:autoSpaceDN w:val="0"/>
              <w:adjustRightInd w:val="0"/>
              <w:ind w:left="-57" w:right="-57"/>
              <w:jc w:val="center"/>
              <w:rPr>
                <w:b/>
                <w:bCs/>
                <w:spacing w:val="-2"/>
                <w:sz w:val="24"/>
              </w:rPr>
            </w:pPr>
            <w:r w:rsidRPr="00D9294D">
              <w:rPr>
                <w:b/>
                <w:bCs/>
                <w:spacing w:val="-2"/>
                <w:sz w:val="24"/>
              </w:rPr>
              <w:t>от радиотехнических объектов</w:t>
            </w:r>
          </w:p>
        </w:tc>
        <w:tc>
          <w:tcPr>
            <w:tcW w:w="2100" w:type="dxa"/>
            <w:vMerge/>
            <w:vAlign w:val="center"/>
          </w:tcPr>
          <w:p w:rsidR="00813AE4" w:rsidRPr="00D9294D" w:rsidRDefault="00813AE4" w:rsidP="000E1AC5">
            <w:pPr>
              <w:widowControl w:val="0"/>
              <w:autoSpaceDE w:val="0"/>
              <w:autoSpaceDN w:val="0"/>
              <w:adjustRightInd w:val="0"/>
              <w:ind w:left="-113" w:right="-113"/>
              <w:jc w:val="center"/>
              <w:rPr>
                <w:b/>
                <w:bCs/>
                <w:sz w:val="24"/>
              </w:rPr>
            </w:pPr>
          </w:p>
        </w:tc>
      </w:tr>
      <w:tr w:rsidR="00813AE4" w:rsidRPr="00D9294D" w:rsidTr="00570F1B">
        <w:tblPrEx>
          <w:tblBorders>
            <w:bottom w:val="single" w:sz="4" w:space="0" w:color="auto"/>
          </w:tblBorders>
        </w:tblPrEx>
        <w:trPr>
          <w:trHeight w:val="2183"/>
          <w:jc w:val="center"/>
        </w:trPr>
        <w:tc>
          <w:tcPr>
            <w:tcW w:w="2211" w:type="dxa"/>
          </w:tcPr>
          <w:p w:rsidR="00813AE4" w:rsidRPr="00D9294D" w:rsidRDefault="00813AE4" w:rsidP="000E1AC5">
            <w:pPr>
              <w:widowControl w:val="0"/>
              <w:autoSpaceDE w:val="0"/>
              <w:autoSpaceDN w:val="0"/>
              <w:adjustRightInd w:val="0"/>
              <w:ind w:left="-113" w:right="-113"/>
              <w:jc w:val="center"/>
              <w:rPr>
                <w:sz w:val="24"/>
              </w:rPr>
            </w:pPr>
            <w:r w:rsidRPr="00D9294D">
              <w:rPr>
                <w:sz w:val="24"/>
              </w:rPr>
              <w:t>Жилые зоны</w:t>
            </w:r>
          </w:p>
        </w:tc>
        <w:tc>
          <w:tcPr>
            <w:tcW w:w="1701" w:type="dxa"/>
          </w:tcPr>
          <w:p w:rsidR="00813AE4" w:rsidRPr="00D9294D" w:rsidRDefault="00813AE4" w:rsidP="000E1AC5">
            <w:pPr>
              <w:widowControl w:val="0"/>
              <w:autoSpaceDE w:val="0"/>
              <w:autoSpaceDN w:val="0"/>
              <w:adjustRightInd w:val="0"/>
              <w:ind w:left="-113" w:right="-113"/>
              <w:jc w:val="center"/>
              <w:rPr>
                <w:sz w:val="24"/>
              </w:rPr>
            </w:pPr>
            <w:r w:rsidRPr="00D9294D">
              <w:rPr>
                <w:sz w:val="24"/>
              </w:rPr>
              <w:t>55</w:t>
            </w:r>
          </w:p>
          <w:p w:rsidR="00813AE4" w:rsidRPr="00D9294D" w:rsidRDefault="00813AE4" w:rsidP="000E1AC5">
            <w:pPr>
              <w:widowControl w:val="0"/>
              <w:autoSpaceDE w:val="0"/>
              <w:autoSpaceDN w:val="0"/>
              <w:adjustRightInd w:val="0"/>
              <w:ind w:left="-113" w:right="-113"/>
              <w:jc w:val="center"/>
              <w:rPr>
                <w:sz w:val="24"/>
              </w:rPr>
            </w:pPr>
            <w:r w:rsidRPr="00D9294D">
              <w:rPr>
                <w:sz w:val="24"/>
              </w:rPr>
              <w:t>(с 7.00 до 23.00)</w:t>
            </w:r>
          </w:p>
          <w:p w:rsidR="00813AE4" w:rsidRPr="00D9294D" w:rsidRDefault="00813AE4" w:rsidP="000E1AC5">
            <w:pPr>
              <w:widowControl w:val="0"/>
              <w:autoSpaceDE w:val="0"/>
              <w:autoSpaceDN w:val="0"/>
              <w:adjustRightInd w:val="0"/>
              <w:ind w:left="-113" w:right="-113"/>
              <w:jc w:val="center"/>
              <w:rPr>
                <w:sz w:val="24"/>
              </w:rPr>
            </w:pPr>
          </w:p>
          <w:p w:rsidR="00813AE4" w:rsidRPr="00D9294D" w:rsidRDefault="00813AE4" w:rsidP="000E1AC5">
            <w:pPr>
              <w:widowControl w:val="0"/>
              <w:autoSpaceDE w:val="0"/>
              <w:autoSpaceDN w:val="0"/>
              <w:adjustRightInd w:val="0"/>
              <w:ind w:left="-113" w:right="-113"/>
              <w:jc w:val="center"/>
              <w:rPr>
                <w:sz w:val="24"/>
              </w:rPr>
            </w:pPr>
            <w:r w:rsidRPr="00D9294D">
              <w:rPr>
                <w:sz w:val="24"/>
              </w:rPr>
              <w:t>45</w:t>
            </w:r>
          </w:p>
          <w:p w:rsidR="00813AE4" w:rsidRPr="00D9294D" w:rsidRDefault="00813AE4" w:rsidP="000E1AC5">
            <w:pPr>
              <w:widowControl w:val="0"/>
              <w:autoSpaceDE w:val="0"/>
              <w:autoSpaceDN w:val="0"/>
              <w:adjustRightInd w:val="0"/>
              <w:ind w:left="-113" w:right="-113"/>
              <w:jc w:val="center"/>
              <w:rPr>
                <w:sz w:val="24"/>
              </w:rPr>
            </w:pPr>
            <w:r w:rsidRPr="00D9294D">
              <w:rPr>
                <w:sz w:val="24"/>
              </w:rPr>
              <w:t>(с 23.00 до 7.00)</w:t>
            </w:r>
          </w:p>
        </w:tc>
        <w:tc>
          <w:tcPr>
            <w:tcW w:w="1928" w:type="dxa"/>
          </w:tcPr>
          <w:p w:rsidR="00813AE4" w:rsidRPr="00D9294D" w:rsidRDefault="00813AE4" w:rsidP="000E1AC5">
            <w:pPr>
              <w:widowControl w:val="0"/>
              <w:autoSpaceDE w:val="0"/>
              <w:autoSpaceDN w:val="0"/>
              <w:adjustRightInd w:val="0"/>
              <w:ind w:left="-113" w:right="-113"/>
              <w:jc w:val="center"/>
              <w:rPr>
                <w:sz w:val="24"/>
              </w:rPr>
            </w:pPr>
          </w:p>
          <w:p w:rsidR="00813AE4" w:rsidRPr="00D9294D" w:rsidRDefault="00813AE4" w:rsidP="000E1AC5">
            <w:pPr>
              <w:widowControl w:val="0"/>
              <w:autoSpaceDE w:val="0"/>
              <w:autoSpaceDN w:val="0"/>
              <w:adjustRightInd w:val="0"/>
              <w:ind w:left="-113" w:right="-113"/>
              <w:jc w:val="center"/>
              <w:rPr>
                <w:sz w:val="24"/>
              </w:rPr>
            </w:pPr>
            <w:r w:rsidRPr="00D9294D">
              <w:rPr>
                <w:sz w:val="24"/>
              </w:rPr>
              <w:t>1 ПДК</w:t>
            </w:r>
          </w:p>
          <w:p w:rsidR="00813AE4" w:rsidRPr="00D9294D" w:rsidRDefault="00813AE4" w:rsidP="000E1AC5">
            <w:pPr>
              <w:widowControl w:val="0"/>
              <w:autoSpaceDE w:val="0"/>
              <w:autoSpaceDN w:val="0"/>
              <w:adjustRightInd w:val="0"/>
              <w:ind w:left="-113" w:right="-113"/>
              <w:jc w:val="center"/>
              <w:rPr>
                <w:b/>
                <w:bCs/>
                <w:sz w:val="24"/>
              </w:rPr>
            </w:pPr>
          </w:p>
        </w:tc>
        <w:tc>
          <w:tcPr>
            <w:tcW w:w="2211" w:type="dxa"/>
          </w:tcPr>
          <w:p w:rsidR="00813AE4" w:rsidRPr="00D9294D" w:rsidRDefault="00813AE4" w:rsidP="000E1AC5">
            <w:pPr>
              <w:widowControl w:val="0"/>
              <w:autoSpaceDE w:val="0"/>
              <w:autoSpaceDN w:val="0"/>
              <w:adjustRightInd w:val="0"/>
              <w:ind w:left="-113" w:right="-113"/>
              <w:jc w:val="center"/>
              <w:rPr>
                <w:sz w:val="24"/>
              </w:rPr>
            </w:pPr>
          </w:p>
          <w:p w:rsidR="00813AE4" w:rsidRPr="00D9294D" w:rsidRDefault="00813AE4" w:rsidP="000E1AC5">
            <w:pPr>
              <w:widowControl w:val="0"/>
              <w:autoSpaceDE w:val="0"/>
              <w:autoSpaceDN w:val="0"/>
              <w:adjustRightInd w:val="0"/>
              <w:ind w:left="-113" w:right="-113"/>
              <w:jc w:val="center"/>
              <w:rPr>
                <w:b/>
                <w:bCs/>
                <w:sz w:val="24"/>
              </w:rPr>
            </w:pPr>
            <w:r w:rsidRPr="00D9294D">
              <w:rPr>
                <w:sz w:val="24"/>
              </w:rPr>
              <w:t>1 ПДУ</w:t>
            </w:r>
          </w:p>
        </w:tc>
        <w:tc>
          <w:tcPr>
            <w:tcW w:w="2100" w:type="dxa"/>
          </w:tcPr>
          <w:p w:rsidR="00813AE4" w:rsidRPr="00D9294D" w:rsidRDefault="00813AE4" w:rsidP="000E1AC5">
            <w:pPr>
              <w:widowControl w:val="0"/>
              <w:autoSpaceDE w:val="0"/>
              <w:autoSpaceDN w:val="0"/>
              <w:adjustRightInd w:val="0"/>
              <w:ind w:left="-113" w:right="-113"/>
              <w:jc w:val="center"/>
              <w:rPr>
                <w:sz w:val="24"/>
              </w:rPr>
            </w:pPr>
          </w:p>
          <w:p w:rsidR="00813AE4" w:rsidRPr="00D9294D" w:rsidRDefault="00813AE4" w:rsidP="000E1AC5">
            <w:pPr>
              <w:widowControl w:val="0"/>
              <w:autoSpaceDE w:val="0"/>
              <w:autoSpaceDN w:val="0"/>
              <w:adjustRightInd w:val="0"/>
              <w:ind w:left="-57" w:right="-57"/>
              <w:jc w:val="center"/>
              <w:rPr>
                <w:sz w:val="24"/>
              </w:rPr>
            </w:pPr>
            <w:r w:rsidRPr="00D9294D">
              <w:rPr>
                <w:sz w:val="24"/>
              </w:rPr>
              <w:t xml:space="preserve">Нормативно очищенные на локальных очистных </w:t>
            </w:r>
          </w:p>
          <w:p w:rsidR="00813AE4" w:rsidRPr="00D9294D" w:rsidRDefault="00813AE4" w:rsidP="000E1AC5">
            <w:pPr>
              <w:widowControl w:val="0"/>
              <w:autoSpaceDE w:val="0"/>
              <w:autoSpaceDN w:val="0"/>
              <w:adjustRightInd w:val="0"/>
              <w:ind w:left="-57" w:right="-57"/>
              <w:jc w:val="center"/>
              <w:rPr>
                <w:b/>
                <w:bCs/>
                <w:sz w:val="24"/>
              </w:rPr>
            </w:pPr>
            <w:r w:rsidRPr="00D9294D">
              <w:rPr>
                <w:sz w:val="24"/>
              </w:rPr>
              <w:t>сооружениях</w:t>
            </w:r>
          </w:p>
          <w:p w:rsidR="00813AE4" w:rsidRPr="00D9294D" w:rsidRDefault="00813AE4" w:rsidP="000E1AC5">
            <w:pPr>
              <w:widowControl w:val="0"/>
              <w:autoSpaceDE w:val="0"/>
              <w:autoSpaceDN w:val="0"/>
              <w:adjustRightInd w:val="0"/>
              <w:ind w:left="-113" w:right="-113"/>
              <w:jc w:val="center"/>
              <w:rPr>
                <w:b/>
                <w:bCs/>
                <w:sz w:val="24"/>
              </w:rPr>
            </w:pPr>
            <w:r w:rsidRPr="00D9294D">
              <w:rPr>
                <w:sz w:val="24"/>
              </w:rPr>
              <w:t>Выпуск в городской коллектор с</w:t>
            </w:r>
            <w:r w:rsidR="00D9294D" w:rsidRPr="00D9294D">
              <w:rPr>
                <w:sz w:val="24"/>
              </w:rPr>
              <w:t xml:space="preserve"> </w:t>
            </w:r>
            <w:r w:rsidRPr="00D9294D">
              <w:rPr>
                <w:sz w:val="24"/>
              </w:rPr>
              <w:t>последующей очисткой на городских КОС</w:t>
            </w:r>
          </w:p>
        </w:tc>
      </w:tr>
      <w:tr w:rsidR="00813AE4" w:rsidRPr="00D9294D" w:rsidTr="00570F1B">
        <w:tblPrEx>
          <w:tblBorders>
            <w:bottom w:val="single" w:sz="4" w:space="0" w:color="auto"/>
          </w:tblBorders>
        </w:tblPrEx>
        <w:trPr>
          <w:jc w:val="center"/>
        </w:trPr>
        <w:tc>
          <w:tcPr>
            <w:tcW w:w="2211" w:type="dxa"/>
          </w:tcPr>
          <w:p w:rsidR="00813AE4" w:rsidRPr="00D9294D" w:rsidRDefault="00813AE4" w:rsidP="000E1AC5">
            <w:pPr>
              <w:widowControl w:val="0"/>
              <w:autoSpaceDE w:val="0"/>
              <w:autoSpaceDN w:val="0"/>
              <w:adjustRightInd w:val="0"/>
              <w:ind w:left="-113" w:right="-113"/>
              <w:jc w:val="center"/>
              <w:rPr>
                <w:sz w:val="24"/>
              </w:rPr>
            </w:pPr>
            <w:r w:rsidRPr="00D9294D">
              <w:rPr>
                <w:sz w:val="24"/>
              </w:rPr>
              <w:t>Общественно-деловые зоны</w:t>
            </w:r>
          </w:p>
        </w:tc>
        <w:tc>
          <w:tcPr>
            <w:tcW w:w="1701" w:type="dxa"/>
          </w:tcPr>
          <w:p w:rsidR="00813AE4" w:rsidRPr="00D9294D" w:rsidRDefault="00813AE4" w:rsidP="000E1AC5">
            <w:pPr>
              <w:widowControl w:val="0"/>
              <w:autoSpaceDE w:val="0"/>
              <w:autoSpaceDN w:val="0"/>
              <w:adjustRightInd w:val="0"/>
              <w:ind w:left="-113" w:right="-113"/>
              <w:jc w:val="center"/>
              <w:rPr>
                <w:sz w:val="24"/>
              </w:rPr>
            </w:pPr>
            <w:r w:rsidRPr="00D9294D">
              <w:rPr>
                <w:sz w:val="24"/>
              </w:rPr>
              <w:t>60</w:t>
            </w:r>
          </w:p>
        </w:tc>
        <w:tc>
          <w:tcPr>
            <w:tcW w:w="1928" w:type="dxa"/>
          </w:tcPr>
          <w:p w:rsidR="00813AE4" w:rsidRPr="00D9294D" w:rsidRDefault="00813AE4" w:rsidP="000E1AC5">
            <w:pPr>
              <w:widowControl w:val="0"/>
              <w:autoSpaceDE w:val="0"/>
              <w:autoSpaceDN w:val="0"/>
              <w:adjustRightInd w:val="0"/>
              <w:ind w:left="-113" w:right="-113"/>
              <w:jc w:val="center"/>
              <w:rPr>
                <w:sz w:val="24"/>
              </w:rPr>
            </w:pPr>
            <w:r w:rsidRPr="00D9294D">
              <w:rPr>
                <w:sz w:val="24"/>
              </w:rPr>
              <w:t>То же</w:t>
            </w:r>
          </w:p>
        </w:tc>
        <w:tc>
          <w:tcPr>
            <w:tcW w:w="2211" w:type="dxa"/>
          </w:tcPr>
          <w:p w:rsidR="00813AE4" w:rsidRPr="00D9294D" w:rsidRDefault="00813AE4" w:rsidP="000E1AC5">
            <w:pPr>
              <w:widowControl w:val="0"/>
              <w:autoSpaceDE w:val="0"/>
              <w:autoSpaceDN w:val="0"/>
              <w:adjustRightInd w:val="0"/>
              <w:ind w:left="-113" w:right="-113"/>
              <w:jc w:val="center"/>
              <w:rPr>
                <w:sz w:val="24"/>
              </w:rPr>
            </w:pPr>
            <w:r w:rsidRPr="00D9294D">
              <w:rPr>
                <w:sz w:val="24"/>
              </w:rPr>
              <w:t>То же</w:t>
            </w:r>
          </w:p>
        </w:tc>
        <w:tc>
          <w:tcPr>
            <w:tcW w:w="2100" w:type="dxa"/>
          </w:tcPr>
          <w:p w:rsidR="00813AE4" w:rsidRPr="00D9294D" w:rsidRDefault="00813AE4" w:rsidP="000E1AC5">
            <w:pPr>
              <w:widowControl w:val="0"/>
              <w:autoSpaceDE w:val="0"/>
              <w:autoSpaceDN w:val="0"/>
              <w:adjustRightInd w:val="0"/>
              <w:ind w:left="-113" w:right="-113"/>
              <w:jc w:val="center"/>
              <w:rPr>
                <w:sz w:val="24"/>
              </w:rPr>
            </w:pPr>
            <w:r w:rsidRPr="00D9294D">
              <w:rPr>
                <w:sz w:val="24"/>
              </w:rPr>
              <w:t>то же</w:t>
            </w:r>
          </w:p>
        </w:tc>
      </w:tr>
      <w:tr w:rsidR="00813AE4" w:rsidRPr="00D9294D" w:rsidTr="00570F1B">
        <w:tblPrEx>
          <w:tblBorders>
            <w:bottom w:val="single" w:sz="4" w:space="0" w:color="auto"/>
          </w:tblBorders>
        </w:tblPrEx>
        <w:trPr>
          <w:jc w:val="center"/>
        </w:trPr>
        <w:tc>
          <w:tcPr>
            <w:tcW w:w="2211" w:type="dxa"/>
          </w:tcPr>
          <w:p w:rsidR="00813AE4" w:rsidRPr="00D9294D" w:rsidRDefault="00813AE4" w:rsidP="000E1AC5">
            <w:pPr>
              <w:widowControl w:val="0"/>
              <w:autoSpaceDE w:val="0"/>
              <w:autoSpaceDN w:val="0"/>
              <w:adjustRightInd w:val="0"/>
              <w:ind w:left="-113" w:right="-113"/>
              <w:jc w:val="center"/>
              <w:rPr>
                <w:sz w:val="24"/>
              </w:rPr>
            </w:pPr>
            <w:r w:rsidRPr="00D9294D">
              <w:rPr>
                <w:spacing w:val="-2"/>
                <w:sz w:val="24"/>
              </w:rPr>
              <w:t>Производственные</w:t>
            </w:r>
            <w:r w:rsidRPr="00D9294D">
              <w:rPr>
                <w:sz w:val="24"/>
              </w:rPr>
              <w:t xml:space="preserve"> зоны</w:t>
            </w:r>
          </w:p>
        </w:tc>
        <w:tc>
          <w:tcPr>
            <w:tcW w:w="1701" w:type="dxa"/>
          </w:tcPr>
          <w:p w:rsidR="00813AE4" w:rsidRPr="00D9294D" w:rsidRDefault="00813AE4" w:rsidP="000E1AC5">
            <w:pPr>
              <w:widowControl w:val="0"/>
              <w:autoSpaceDE w:val="0"/>
              <w:autoSpaceDN w:val="0"/>
              <w:adjustRightInd w:val="0"/>
              <w:ind w:left="-113" w:right="-113"/>
              <w:jc w:val="center"/>
              <w:rPr>
                <w:sz w:val="24"/>
              </w:rPr>
            </w:pPr>
            <w:r w:rsidRPr="00D9294D">
              <w:rPr>
                <w:sz w:val="24"/>
              </w:rPr>
              <w:t>Нор</w:t>
            </w:r>
            <w:r w:rsidR="00D9294D" w:rsidRPr="00D9294D">
              <w:rPr>
                <w:sz w:val="24"/>
              </w:rPr>
              <w:t>мируется по границе объеди</w:t>
            </w:r>
            <w:r w:rsidRPr="00D9294D">
              <w:rPr>
                <w:sz w:val="24"/>
              </w:rPr>
              <w:t>ненной СЗЗ</w:t>
            </w:r>
          </w:p>
          <w:p w:rsidR="00813AE4" w:rsidRPr="00D9294D" w:rsidRDefault="00813AE4" w:rsidP="000E1AC5">
            <w:pPr>
              <w:widowControl w:val="0"/>
              <w:autoSpaceDE w:val="0"/>
              <w:autoSpaceDN w:val="0"/>
              <w:adjustRightInd w:val="0"/>
              <w:ind w:left="-113" w:right="-113"/>
              <w:jc w:val="center"/>
              <w:rPr>
                <w:sz w:val="24"/>
              </w:rPr>
            </w:pPr>
          </w:p>
          <w:p w:rsidR="00813AE4" w:rsidRPr="00D9294D" w:rsidRDefault="00813AE4" w:rsidP="000E1AC5">
            <w:pPr>
              <w:widowControl w:val="0"/>
              <w:autoSpaceDE w:val="0"/>
              <w:autoSpaceDN w:val="0"/>
              <w:adjustRightInd w:val="0"/>
              <w:ind w:left="-113" w:right="-113"/>
              <w:jc w:val="center"/>
              <w:rPr>
                <w:sz w:val="24"/>
              </w:rPr>
            </w:pPr>
            <w:r w:rsidRPr="00D9294D">
              <w:rPr>
                <w:sz w:val="24"/>
              </w:rPr>
              <w:t>70</w:t>
            </w:r>
          </w:p>
        </w:tc>
        <w:tc>
          <w:tcPr>
            <w:tcW w:w="1928" w:type="dxa"/>
          </w:tcPr>
          <w:p w:rsidR="00813AE4" w:rsidRPr="00D9294D" w:rsidRDefault="00D9294D" w:rsidP="000E1AC5">
            <w:pPr>
              <w:widowControl w:val="0"/>
              <w:autoSpaceDE w:val="0"/>
              <w:autoSpaceDN w:val="0"/>
              <w:adjustRightInd w:val="0"/>
              <w:ind w:left="-113" w:right="-113"/>
              <w:jc w:val="center"/>
              <w:rPr>
                <w:sz w:val="24"/>
              </w:rPr>
            </w:pPr>
            <w:r w:rsidRPr="00D9294D">
              <w:rPr>
                <w:sz w:val="24"/>
              </w:rPr>
              <w:t>Нормируется по границе объеди</w:t>
            </w:r>
            <w:r w:rsidR="00813AE4" w:rsidRPr="00D9294D">
              <w:rPr>
                <w:sz w:val="24"/>
              </w:rPr>
              <w:t xml:space="preserve">ненной СЗЗ </w:t>
            </w:r>
          </w:p>
          <w:p w:rsidR="00813AE4" w:rsidRPr="00D9294D" w:rsidRDefault="00813AE4" w:rsidP="000E1AC5">
            <w:pPr>
              <w:widowControl w:val="0"/>
              <w:autoSpaceDE w:val="0"/>
              <w:autoSpaceDN w:val="0"/>
              <w:adjustRightInd w:val="0"/>
              <w:ind w:left="-113" w:right="-113"/>
              <w:jc w:val="center"/>
              <w:rPr>
                <w:sz w:val="24"/>
              </w:rPr>
            </w:pPr>
          </w:p>
          <w:p w:rsidR="00813AE4" w:rsidRPr="00D9294D" w:rsidRDefault="00813AE4" w:rsidP="000E1AC5">
            <w:pPr>
              <w:widowControl w:val="0"/>
              <w:autoSpaceDE w:val="0"/>
              <w:autoSpaceDN w:val="0"/>
              <w:adjustRightInd w:val="0"/>
              <w:ind w:left="-113" w:right="-113"/>
              <w:jc w:val="center"/>
              <w:rPr>
                <w:sz w:val="24"/>
              </w:rPr>
            </w:pPr>
            <w:r w:rsidRPr="00D9294D">
              <w:rPr>
                <w:sz w:val="24"/>
              </w:rPr>
              <w:t>1 ПДК</w:t>
            </w:r>
          </w:p>
        </w:tc>
        <w:tc>
          <w:tcPr>
            <w:tcW w:w="2211" w:type="dxa"/>
          </w:tcPr>
          <w:p w:rsidR="00813AE4" w:rsidRPr="00D9294D" w:rsidRDefault="00813AE4" w:rsidP="000E1AC5">
            <w:pPr>
              <w:widowControl w:val="0"/>
              <w:autoSpaceDE w:val="0"/>
              <w:autoSpaceDN w:val="0"/>
              <w:adjustRightInd w:val="0"/>
              <w:ind w:left="-113" w:right="-113"/>
              <w:jc w:val="center"/>
              <w:rPr>
                <w:sz w:val="24"/>
              </w:rPr>
            </w:pPr>
            <w:r w:rsidRPr="00D9294D">
              <w:rPr>
                <w:sz w:val="24"/>
              </w:rPr>
              <w:t xml:space="preserve">Нормируется по границе объединенной СЗЗ </w:t>
            </w:r>
          </w:p>
          <w:p w:rsidR="00813AE4" w:rsidRPr="00D9294D" w:rsidRDefault="00813AE4" w:rsidP="000E1AC5">
            <w:pPr>
              <w:widowControl w:val="0"/>
              <w:autoSpaceDE w:val="0"/>
              <w:autoSpaceDN w:val="0"/>
              <w:adjustRightInd w:val="0"/>
              <w:ind w:left="-113" w:right="-113"/>
              <w:jc w:val="center"/>
              <w:rPr>
                <w:sz w:val="24"/>
              </w:rPr>
            </w:pPr>
          </w:p>
          <w:p w:rsidR="00813AE4" w:rsidRPr="00D9294D" w:rsidRDefault="00813AE4" w:rsidP="000E1AC5">
            <w:pPr>
              <w:widowControl w:val="0"/>
              <w:autoSpaceDE w:val="0"/>
              <w:autoSpaceDN w:val="0"/>
              <w:adjustRightInd w:val="0"/>
              <w:ind w:left="-113" w:right="-113"/>
              <w:jc w:val="center"/>
              <w:rPr>
                <w:sz w:val="24"/>
              </w:rPr>
            </w:pPr>
            <w:r w:rsidRPr="00D9294D">
              <w:rPr>
                <w:sz w:val="24"/>
              </w:rPr>
              <w:t>1 ПДУ</w:t>
            </w:r>
          </w:p>
        </w:tc>
        <w:tc>
          <w:tcPr>
            <w:tcW w:w="2100" w:type="dxa"/>
          </w:tcPr>
          <w:p w:rsidR="00813AE4" w:rsidRPr="00D9294D" w:rsidRDefault="00813AE4" w:rsidP="000E1AC5">
            <w:pPr>
              <w:widowControl w:val="0"/>
              <w:autoSpaceDE w:val="0"/>
              <w:autoSpaceDN w:val="0"/>
              <w:adjustRightInd w:val="0"/>
              <w:ind w:left="-57" w:right="-57"/>
              <w:jc w:val="center"/>
              <w:rPr>
                <w:sz w:val="24"/>
              </w:rPr>
            </w:pPr>
            <w:r w:rsidRPr="00D9294D">
              <w:rPr>
                <w:sz w:val="24"/>
              </w:rPr>
              <w:t>Нормативно очищ</w:t>
            </w:r>
            <w:r w:rsidR="00D9294D" w:rsidRPr="00D9294D">
              <w:rPr>
                <w:sz w:val="24"/>
              </w:rPr>
              <w:t>енные на локальных очистных соо</w:t>
            </w:r>
            <w:r w:rsidRPr="00D9294D">
              <w:rPr>
                <w:sz w:val="24"/>
              </w:rPr>
              <w:t xml:space="preserve">ружениях с самостоятельным или централизованным </w:t>
            </w:r>
            <w:r w:rsidRPr="00D9294D">
              <w:rPr>
                <w:sz w:val="24"/>
              </w:rPr>
              <w:lastRenderedPageBreak/>
              <w:t>выпуском</w:t>
            </w:r>
          </w:p>
        </w:tc>
      </w:tr>
      <w:tr w:rsidR="00813AE4" w:rsidRPr="00D9294D" w:rsidTr="00570F1B">
        <w:tblPrEx>
          <w:tblBorders>
            <w:bottom w:val="single" w:sz="4" w:space="0" w:color="auto"/>
          </w:tblBorders>
        </w:tblPrEx>
        <w:trPr>
          <w:trHeight w:val="2275"/>
          <w:jc w:val="center"/>
        </w:trPr>
        <w:tc>
          <w:tcPr>
            <w:tcW w:w="2211" w:type="dxa"/>
          </w:tcPr>
          <w:p w:rsidR="00813AE4" w:rsidRPr="00D9294D" w:rsidRDefault="00813AE4" w:rsidP="000E1AC5">
            <w:pPr>
              <w:widowControl w:val="0"/>
              <w:autoSpaceDE w:val="0"/>
              <w:autoSpaceDN w:val="0"/>
              <w:adjustRightInd w:val="0"/>
              <w:ind w:left="-57" w:right="-57"/>
              <w:jc w:val="center"/>
              <w:rPr>
                <w:sz w:val="24"/>
              </w:rPr>
            </w:pPr>
            <w:r w:rsidRPr="00D9294D">
              <w:rPr>
                <w:sz w:val="24"/>
              </w:rPr>
              <w:lastRenderedPageBreak/>
              <w:t xml:space="preserve">Рекреационные зоны, </w:t>
            </w:r>
          </w:p>
          <w:p w:rsidR="00813AE4" w:rsidRPr="00D9294D" w:rsidRDefault="00813AE4" w:rsidP="000E1AC5">
            <w:pPr>
              <w:widowControl w:val="0"/>
              <w:autoSpaceDE w:val="0"/>
              <w:autoSpaceDN w:val="0"/>
              <w:adjustRightInd w:val="0"/>
              <w:ind w:left="-57" w:right="-57"/>
              <w:jc w:val="center"/>
              <w:rPr>
                <w:spacing w:val="-2"/>
                <w:sz w:val="24"/>
              </w:rPr>
            </w:pPr>
            <w:r w:rsidRPr="00D9294D">
              <w:rPr>
                <w:sz w:val="24"/>
              </w:rPr>
              <w:t>в том числе места массового отдыха населения, территории лечебно-профилактических организаций длительного пребывания больных и центров реабилитации</w:t>
            </w:r>
          </w:p>
        </w:tc>
        <w:tc>
          <w:tcPr>
            <w:tcW w:w="1701" w:type="dxa"/>
          </w:tcPr>
          <w:p w:rsidR="00813AE4" w:rsidRPr="00D9294D" w:rsidRDefault="00813AE4" w:rsidP="000E1AC5">
            <w:pPr>
              <w:widowControl w:val="0"/>
              <w:autoSpaceDE w:val="0"/>
              <w:autoSpaceDN w:val="0"/>
              <w:adjustRightInd w:val="0"/>
              <w:ind w:left="-113" w:right="-113"/>
              <w:jc w:val="center"/>
              <w:rPr>
                <w:sz w:val="24"/>
              </w:rPr>
            </w:pPr>
            <w:r w:rsidRPr="00D9294D">
              <w:rPr>
                <w:sz w:val="24"/>
              </w:rPr>
              <w:t>70</w:t>
            </w:r>
          </w:p>
          <w:p w:rsidR="00813AE4" w:rsidRPr="00D9294D" w:rsidRDefault="00813AE4" w:rsidP="000E1AC5">
            <w:pPr>
              <w:widowControl w:val="0"/>
              <w:autoSpaceDE w:val="0"/>
              <w:autoSpaceDN w:val="0"/>
              <w:adjustRightInd w:val="0"/>
              <w:ind w:left="-113" w:right="-113"/>
              <w:jc w:val="center"/>
              <w:rPr>
                <w:sz w:val="24"/>
              </w:rPr>
            </w:pPr>
            <w:r w:rsidRPr="00D9294D">
              <w:rPr>
                <w:sz w:val="24"/>
              </w:rPr>
              <w:t>(с 7.00 до 23.00)</w:t>
            </w:r>
          </w:p>
          <w:p w:rsidR="00813AE4" w:rsidRPr="00D9294D" w:rsidRDefault="00813AE4" w:rsidP="000E1AC5">
            <w:pPr>
              <w:widowControl w:val="0"/>
              <w:autoSpaceDE w:val="0"/>
              <w:autoSpaceDN w:val="0"/>
              <w:adjustRightInd w:val="0"/>
              <w:ind w:left="-113" w:right="-113"/>
              <w:jc w:val="center"/>
              <w:rPr>
                <w:sz w:val="24"/>
              </w:rPr>
            </w:pPr>
          </w:p>
          <w:p w:rsidR="00813AE4" w:rsidRPr="00D9294D" w:rsidRDefault="00813AE4" w:rsidP="000E1AC5">
            <w:pPr>
              <w:widowControl w:val="0"/>
              <w:autoSpaceDE w:val="0"/>
              <w:autoSpaceDN w:val="0"/>
              <w:adjustRightInd w:val="0"/>
              <w:ind w:left="-113" w:right="-113"/>
              <w:jc w:val="center"/>
              <w:rPr>
                <w:sz w:val="24"/>
              </w:rPr>
            </w:pPr>
          </w:p>
          <w:p w:rsidR="00813AE4" w:rsidRPr="00D9294D" w:rsidRDefault="00813AE4" w:rsidP="000E1AC5">
            <w:pPr>
              <w:widowControl w:val="0"/>
              <w:autoSpaceDE w:val="0"/>
              <w:autoSpaceDN w:val="0"/>
              <w:adjustRightInd w:val="0"/>
              <w:ind w:left="-113" w:right="-113"/>
              <w:jc w:val="center"/>
              <w:rPr>
                <w:sz w:val="24"/>
              </w:rPr>
            </w:pPr>
            <w:r w:rsidRPr="00D9294D">
              <w:rPr>
                <w:sz w:val="24"/>
              </w:rPr>
              <w:t>60</w:t>
            </w:r>
          </w:p>
          <w:p w:rsidR="00813AE4" w:rsidRPr="00D9294D" w:rsidRDefault="00813AE4" w:rsidP="000E1AC5">
            <w:pPr>
              <w:widowControl w:val="0"/>
              <w:autoSpaceDE w:val="0"/>
              <w:autoSpaceDN w:val="0"/>
              <w:adjustRightInd w:val="0"/>
              <w:ind w:left="-113" w:right="-113"/>
              <w:jc w:val="center"/>
              <w:rPr>
                <w:sz w:val="24"/>
              </w:rPr>
            </w:pPr>
            <w:r w:rsidRPr="00D9294D">
              <w:rPr>
                <w:sz w:val="24"/>
              </w:rPr>
              <w:t>(с 23.00 до 7.00)</w:t>
            </w:r>
          </w:p>
        </w:tc>
        <w:tc>
          <w:tcPr>
            <w:tcW w:w="1928" w:type="dxa"/>
          </w:tcPr>
          <w:p w:rsidR="00813AE4" w:rsidRPr="00D9294D" w:rsidRDefault="00813AE4" w:rsidP="000E1AC5">
            <w:pPr>
              <w:widowControl w:val="0"/>
              <w:autoSpaceDE w:val="0"/>
              <w:autoSpaceDN w:val="0"/>
              <w:adjustRightInd w:val="0"/>
              <w:ind w:left="-113" w:right="-113"/>
              <w:jc w:val="center"/>
              <w:rPr>
                <w:sz w:val="24"/>
              </w:rPr>
            </w:pPr>
            <w:r w:rsidRPr="00D9294D">
              <w:rPr>
                <w:sz w:val="24"/>
              </w:rPr>
              <w:t>0,8 ПДК</w:t>
            </w:r>
          </w:p>
        </w:tc>
        <w:tc>
          <w:tcPr>
            <w:tcW w:w="2211" w:type="dxa"/>
          </w:tcPr>
          <w:p w:rsidR="00813AE4" w:rsidRPr="00D9294D" w:rsidRDefault="00813AE4" w:rsidP="000E1AC5">
            <w:pPr>
              <w:widowControl w:val="0"/>
              <w:autoSpaceDE w:val="0"/>
              <w:autoSpaceDN w:val="0"/>
              <w:adjustRightInd w:val="0"/>
              <w:ind w:left="-113" w:right="-113"/>
              <w:jc w:val="center"/>
              <w:rPr>
                <w:sz w:val="24"/>
              </w:rPr>
            </w:pPr>
            <w:r w:rsidRPr="00D9294D">
              <w:rPr>
                <w:sz w:val="24"/>
              </w:rPr>
              <w:t>1 ПДУ</w:t>
            </w:r>
          </w:p>
        </w:tc>
        <w:tc>
          <w:tcPr>
            <w:tcW w:w="2100" w:type="dxa"/>
          </w:tcPr>
          <w:p w:rsidR="00813AE4" w:rsidRPr="00D9294D" w:rsidRDefault="00813AE4" w:rsidP="000E1AC5">
            <w:pPr>
              <w:widowControl w:val="0"/>
              <w:autoSpaceDE w:val="0"/>
              <w:autoSpaceDN w:val="0"/>
              <w:adjustRightInd w:val="0"/>
              <w:ind w:left="-57" w:right="-57"/>
              <w:jc w:val="center"/>
              <w:rPr>
                <w:sz w:val="24"/>
              </w:rPr>
            </w:pPr>
            <w:r w:rsidRPr="00D9294D">
              <w:rPr>
                <w:sz w:val="24"/>
              </w:rPr>
              <w:t>Нормативно очищ</w:t>
            </w:r>
            <w:r w:rsidR="00754630" w:rsidRPr="00D9294D">
              <w:rPr>
                <w:sz w:val="24"/>
              </w:rPr>
              <w:t>енные на локальных очистных соо</w:t>
            </w:r>
            <w:r w:rsidRPr="00D9294D">
              <w:rPr>
                <w:sz w:val="24"/>
              </w:rPr>
              <w:t>ружениях с возможным самостоятельным выпуском</w:t>
            </w:r>
          </w:p>
        </w:tc>
      </w:tr>
      <w:tr w:rsidR="00813AE4" w:rsidRPr="00D9294D" w:rsidTr="00570F1B">
        <w:tblPrEx>
          <w:tblBorders>
            <w:bottom w:val="single" w:sz="4" w:space="0" w:color="auto"/>
          </w:tblBorders>
        </w:tblPrEx>
        <w:trPr>
          <w:trHeight w:val="1407"/>
          <w:jc w:val="center"/>
        </w:trPr>
        <w:tc>
          <w:tcPr>
            <w:tcW w:w="2211" w:type="dxa"/>
          </w:tcPr>
          <w:p w:rsidR="00813AE4" w:rsidRPr="00D9294D" w:rsidRDefault="00813AE4" w:rsidP="000E1AC5">
            <w:pPr>
              <w:widowControl w:val="0"/>
              <w:autoSpaceDE w:val="0"/>
              <w:autoSpaceDN w:val="0"/>
              <w:adjustRightInd w:val="0"/>
              <w:ind w:left="-113" w:right="-113"/>
              <w:jc w:val="center"/>
              <w:rPr>
                <w:sz w:val="24"/>
              </w:rPr>
            </w:pPr>
            <w:r w:rsidRPr="00D9294D">
              <w:rPr>
                <w:sz w:val="24"/>
              </w:rPr>
              <w:t xml:space="preserve">Зона особо </w:t>
            </w:r>
          </w:p>
          <w:p w:rsidR="00813AE4" w:rsidRPr="00D9294D" w:rsidRDefault="00813AE4" w:rsidP="000E1AC5">
            <w:pPr>
              <w:widowControl w:val="0"/>
              <w:autoSpaceDE w:val="0"/>
              <w:autoSpaceDN w:val="0"/>
              <w:adjustRightInd w:val="0"/>
              <w:ind w:left="-113" w:right="-113"/>
              <w:jc w:val="center"/>
              <w:rPr>
                <w:sz w:val="24"/>
              </w:rPr>
            </w:pPr>
            <w:r w:rsidRPr="00D9294D">
              <w:rPr>
                <w:sz w:val="24"/>
              </w:rPr>
              <w:t xml:space="preserve">охраняемых </w:t>
            </w:r>
          </w:p>
          <w:p w:rsidR="00813AE4" w:rsidRPr="00D9294D" w:rsidRDefault="00813AE4" w:rsidP="000E1AC5">
            <w:pPr>
              <w:widowControl w:val="0"/>
              <w:autoSpaceDE w:val="0"/>
              <w:autoSpaceDN w:val="0"/>
              <w:adjustRightInd w:val="0"/>
              <w:ind w:left="-113" w:right="-113"/>
              <w:jc w:val="center"/>
              <w:rPr>
                <w:sz w:val="24"/>
              </w:rPr>
            </w:pPr>
            <w:r w:rsidRPr="00D9294D">
              <w:rPr>
                <w:sz w:val="24"/>
              </w:rPr>
              <w:t xml:space="preserve">природных </w:t>
            </w:r>
          </w:p>
          <w:p w:rsidR="00813AE4" w:rsidRPr="00D9294D" w:rsidRDefault="00813AE4" w:rsidP="000E1AC5">
            <w:pPr>
              <w:widowControl w:val="0"/>
              <w:autoSpaceDE w:val="0"/>
              <w:autoSpaceDN w:val="0"/>
              <w:adjustRightInd w:val="0"/>
              <w:ind w:left="-113" w:right="-113"/>
              <w:jc w:val="center"/>
              <w:rPr>
                <w:sz w:val="24"/>
              </w:rPr>
            </w:pPr>
            <w:r w:rsidRPr="00D9294D">
              <w:rPr>
                <w:sz w:val="24"/>
              </w:rPr>
              <w:t>территорий</w:t>
            </w:r>
          </w:p>
        </w:tc>
        <w:tc>
          <w:tcPr>
            <w:tcW w:w="1701" w:type="dxa"/>
          </w:tcPr>
          <w:p w:rsidR="00813AE4" w:rsidRPr="00D9294D" w:rsidRDefault="00813AE4" w:rsidP="000E1AC5">
            <w:pPr>
              <w:widowControl w:val="0"/>
              <w:autoSpaceDE w:val="0"/>
              <w:autoSpaceDN w:val="0"/>
              <w:adjustRightInd w:val="0"/>
              <w:ind w:left="-113" w:right="-113"/>
              <w:jc w:val="center"/>
              <w:rPr>
                <w:sz w:val="24"/>
              </w:rPr>
            </w:pPr>
            <w:r w:rsidRPr="00D9294D">
              <w:rPr>
                <w:sz w:val="24"/>
              </w:rPr>
              <w:t>65</w:t>
            </w:r>
          </w:p>
        </w:tc>
        <w:tc>
          <w:tcPr>
            <w:tcW w:w="1928" w:type="dxa"/>
          </w:tcPr>
          <w:p w:rsidR="00813AE4" w:rsidRPr="00D9294D" w:rsidRDefault="00813AE4" w:rsidP="000E1AC5">
            <w:pPr>
              <w:widowControl w:val="0"/>
              <w:autoSpaceDE w:val="0"/>
              <w:autoSpaceDN w:val="0"/>
              <w:adjustRightInd w:val="0"/>
              <w:ind w:left="-113" w:right="-113"/>
              <w:jc w:val="center"/>
              <w:rPr>
                <w:sz w:val="24"/>
              </w:rPr>
            </w:pPr>
            <w:r w:rsidRPr="00D9294D">
              <w:rPr>
                <w:sz w:val="24"/>
              </w:rPr>
              <w:t>0,8 ПДК</w:t>
            </w:r>
          </w:p>
        </w:tc>
        <w:tc>
          <w:tcPr>
            <w:tcW w:w="2211" w:type="dxa"/>
          </w:tcPr>
          <w:p w:rsidR="00813AE4" w:rsidRPr="00D9294D" w:rsidRDefault="00813AE4" w:rsidP="000E1AC5">
            <w:pPr>
              <w:widowControl w:val="0"/>
              <w:autoSpaceDE w:val="0"/>
              <w:autoSpaceDN w:val="0"/>
              <w:adjustRightInd w:val="0"/>
              <w:ind w:left="-113" w:right="-113"/>
              <w:jc w:val="center"/>
              <w:rPr>
                <w:sz w:val="24"/>
              </w:rPr>
            </w:pPr>
            <w:r w:rsidRPr="00D9294D">
              <w:rPr>
                <w:sz w:val="24"/>
              </w:rPr>
              <w:t>1 ПДУ</w:t>
            </w:r>
          </w:p>
        </w:tc>
        <w:tc>
          <w:tcPr>
            <w:tcW w:w="2100" w:type="dxa"/>
          </w:tcPr>
          <w:p w:rsidR="00813AE4" w:rsidRPr="00D9294D" w:rsidRDefault="00813AE4" w:rsidP="000E1AC5">
            <w:pPr>
              <w:widowControl w:val="0"/>
              <w:autoSpaceDE w:val="0"/>
              <w:autoSpaceDN w:val="0"/>
              <w:adjustRightInd w:val="0"/>
              <w:ind w:left="-113" w:right="-113"/>
              <w:jc w:val="center"/>
              <w:rPr>
                <w:sz w:val="24"/>
              </w:rPr>
            </w:pPr>
            <w:r w:rsidRPr="00D9294D">
              <w:rPr>
                <w:sz w:val="24"/>
              </w:rPr>
              <w:t>Нормативно очищенны</w:t>
            </w:r>
            <w:r w:rsidR="00754630" w:rsidRPr="00D9294D">
              <w:rPr>
                <w:sz w:val="24"/>
              </w:rPr>
              <w:t>е на локальных очистных сооруже</w:t>
            </w:r>
            <w:r w:rsidRPr="00D9294D">
              <w:rPr>
                <w:sz w:val="24"/>
              </w:rPr>
              <w:t>ниях с самостоятельным или централизованным выпуском</w:t>
            </w:r>
          </w:p>
        </w:tc>
      </w:tr>
      <w:tr w:rsidR="00813AE4" w:rsidRPr="00D9294D" w:rsidTr="00570F1B">
        <w:tblPrEx>
          <w:tblBorders>
            <w:bottom w:val="single" w:sz="4" w:space="0" w:color="auto"/>
          </w:tblBorders>
        </w:tblPrEx>
        <w:trPr>
          <w:jc w:val="center"/>
        </w:trPr>
        <w:tc>
          <w:tcPr>
            <w:tcW w:w="2211" w:type="dxa"/>
          </w:tcPr>
          <w:p w:rsidR="00813AE4" w:rsidRPr="00D9294D" w:rsidRDefault="00813AE4" w:rsidP="000E1AC5">
            <w:pPr>
              <w:widowControl w:val="0"/>
              <w:autoSpaceDE w:val="0"/>
              <w:autoSpaceDN w:val="0"/>
              <w:adjustRightInd w:val="0"/>
              <w:ind w:left="-113" w:right="-113"/>
              <w:jc w:val="center"/>
              <w:rPr>
                <w:sz w:val="24"/>
              </w:rPr>
            </w:pPr>
            <w:r w:rsidRPr="00D9294D">
              <w:rPr>
                <w:sz w:val="24"/>
              </w:rPr>
              <w:t xml:space="preserve">Зоны сельско-хозяйственного </w:t>
            </w:r>
          </w:p>
          <w:p w:rsidR="00813AE4" w:rsidRPr="00D9294D" w:rsidRDefault="00813AE4" w:rsidP="000E1AC5">
            <w:pPr>
              <w:widowControl w:val="0"/>
              <w:autoSpaceDE w:val="0"/>
              <w:autoSpaceDN w:val="0"/>
              <w:adjustRightInd w:val="0"/>
              <w:ind w:left="-113" w:right="-113"/>
              <w:jc w:val="center"/>
              <w:rPr>
                <w:sz w:val="24"/>
              </w:rPr>
            </w:pPr>
            <w:r w:rsidRPr="00D9294D">
              <w:rPr>
                <w:sz w:val="24"/>
              </w:rPr>
              <w:t>использования</w:t>
            </w:r>
          </w:p>
        </w:tc>
        <w:tc>
          <w:tcPr>
            <w:tcW w:w="1701" w:type="dxa"/>
          </w:tcPr>
          <w:p w:rsidR="00813AE4" w:rsidRPr="00D9294D" w:rsidRDefault="00813AE4" w:rsidP="000E1AC5">
            <w:pPr>
              <w:widowControl w:val="0"/>
              <w:autoSpaceDE w:val="0"/>
              <w:autoSpaceDN w:val="0"/>
              <w:adjustRightInd w:val="0"/>
              <w:ind w:left="-113" w:right="-113"/>
              <w:jc w:val="center"/>
              <w:rPr>
                <w:sz w:val="24"/>
              </w:rPr>
            </w:pPr>
            <w:r w:rsidRPr="00D9294D">
              <w:rPr>
                <w:sz w:val="24"/>
              </w:rPr>
              <w:t>70</w:t>
            </w:r>
          </w:p>
        </w:tc>
        <w:tc>
          <w:tcPr>
            <w:tcW w:w="1928" w:type="dxa"/>
          </w:tcPr>
          <w:p w:rsidR="00813AE4" w:rsidRPr="00D9294D" w:rsidRDefault="00813AE4" w:rsidP="000E1AC5">
            <w:pPr>
              <w:widowControl w:val="0"/>
              <w:autoSpaceDE w:val="0"/>
              <w:autoSpaceDN w:val="0"/>
              <w:adjustRightInd w:val="0"/>
              <w:ind w:left="-57" w:right="-57"/>
              <w:jc w:val="center"/>
              <w:rPr>
                <w:sz w:val="24"/>
              </w:rPr>
            </w:pPr>
            <w:r w:rsidRPr="00D9294D">
              <w:rPr>
                <w:sz w:val="24"/>
              </w:rPr>
              <w:t>0,8 ПДК – дачные, садоводческие, огороднические объединения</w:t>
            </w:r>
          </w:p>
          <w:p w:rsidR="00813AE4" w:rsidRPr="00D9294D" w:rsidRDefault="00813AE4" w:rsidP="000E1AC5">
            <w:pPr>
              <w:widowControl w:val="0"/>
              <w:autoSpaceDE w:val="0"/>
              <w:autoSpaceDN w:val="0"/>
              <w:adjustRightInd w:val="0"/>
              <w:jc w:val="center"/>
              <w:rPr>
                <w:sz w:val="24"/>
              </w:rPr>
            </w:pPr>
            <w:r w:rsidRPr="00D9294D">
              <w:rPr>
                <w:sz w:val="24"/>
              </w:rPr>
              <w:t>1 ПДК – зоны, занятые объектами сельскохозяйственного назначения</w:t>
            </w:r>
          </w:p>
        </w:tc>
        <w:tc>
          <w:tcPr>
            <w:tcW w:w="2211" w:type="dxa"/>
          </w:tcPr>
          <w:p w:rsidR="00813AE4" w:rsidRPr="00D9294D" w:rsidRDefault="00813AE4" w:rsidP="000E1AC5">
            <w:pPr>
              <w:widowControl w:val="0"/>
              <w:autoSpaceDE w:val="0"/>
              <w:autoSpaceDN w:val="0"/>
              <w:adjustRightInd w:val="0"/>
              <w:ind w:left="-113" w:right="-113"/>
              <w:jc w:val="center"/>
              <w:rPr>
                <w:sz w:val="24"/>
              </w:rPr>
            </w:pPr>
            <w:r w:rsidRPr="00D9294D">
              <w:rPr>
                <w:sz w:val="24"/>
              </w:rPr>
              <w:t>1 ПДУ</w:t>
            </w:r>
          </w:p>
        </w:tc>
        <w:tc>
          <w:tcPr>
            <w:tcW w:w="2100" w:type="dxa"/>
          </w:tcPr>
          <w:p w:rsidR="00813AE4" w:rsidRPr="00D9294D" w:rsidRDefault="00813AE4" w:rsidP="000E1AC5">
            <w:pPr>
              <w:widowControl w:val="0"/>
              <w:autoSpaceDE w:val="0"/>
              <w:autoSpaceDN w:val="0"/>
              <w:adjustRightInd w:val="0"/>
              <w:ind w:left="-113" w:right="-113"/>
              <w:jc w:val="center"/>
              <w:rPr>
                <w:sz w:val="24"/>
              </w:rPr>
            </w:pPr>
            <w:r w:rsidRPr="00D9294D">
              <w:rPr>
                <w:sz w:val="24"/>
              </w:rPr>
              <w:t>то же</w:t>
            </w:r>
          </w:p>
        </w:tc>
      </w:tr>
    </w:tbl>
    <w:p w:rsidR="00813AE4" w:rsidRPr="00D9294D" w:rsidRDefault="00813AE4" w:rsidP="000E1AC5">
      <w:pPr>
        <w:widowControl w:val="0"/>
        <w:autoSpaceDE w:val="0"/>
        <w:autoSpaceDN w:val="0"/>
        <w:adjustRightInd w:val="0"/>
        <w:spacing w:before="120"/>
        <w:ind w:firstLine="720"/>
        <w:jc w:val="both"/>
        <w:rPr>
          <w:sz w:val="24"/>
        </w:rPr>
      </w:pPr>
      <w:r w:rsidRPr="00D9294D">
        <w:rPr>
          <w:sz w:val="24"/>
        </w:rPr>
        <w:t>* Норматив качества воды устанавливается в соответствии с требованиями СанПиН 2.1.5.980-00.</w:t>
      </w:r>
    </w:p>
    <w:p w:rsidR="00813AE4" w:rsidRPr="00D9294D" w:rsidRDefault="00813AE4" w:rsidP="000E1AC5">
      <w:pPr>
        <w:widowControl w:val="0"/>
        <w:autoSpaceDE w:val="0"/>
        <w:autoSpaceDN w:val="0"/>
        <w:adjustRightInd w:val="0"/>
        <w:spacing w:before="120"/>
        <w:ind w:firstLine="720"/>
        <w:jc w:val="both"/>
        <w:rPr>
          <w:iCs/>
          <w:spacing w:val="40"/>
          <w:sz w:val="24"/>
        </w:rPr>
      </w:pPr>
      <w:r w:rsidRPr="00D9294D">
        <w:rPr>
          <w:iCs/>
          <w:spacing w:val="40"/>
          <w:sz w:val="24"/>
        </w:rPr>
        <w:t>Примечания:</w:t>
      </w:r>
    </w:p>
    <w:p w:rsidR="00813AE4" w:rsidRPr="00D9294D" w:rsidRDefault="00813AE4" w:rsidP="000E1AC5">
      <w:pPr>
        <w:widowControl w:val="0"/>
        <w:autoSpaceDE w:val="0"/>
        <w:autoSpaceDN w:val="0"/>
        <w:adjustRightInd w:val="0"/>
        <w:ind w:firstLine="720"/>
        <w:jc w:val="both"/>
        <w:rPr>
          <w:sz w:val="24"/>
        </w:rPr>
      </w:pPr>
      <w:r w:rsidRPr="00D9294D">
        <w:rPr>
          <w:iCs/>
          <w:sz w:val="24"/>
        </w:rPr>
        <w:t xml:space="preserve">1. </w:t>
      </w:r>
      <w:r w:rsidRPr="00D9294D">
        <w:rPr>
          <w:sz w:val="24"/>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813AE4" w:rsidRPr="00D9294D" w:rsidRDefault="00813AE4" w:rsidP="000E1AC5">
      <w:pPr>
        <w:widowControl w:val="0"/>
        <w:autoSpaceDE w:val="0"/>
        <w:autoSpaceDN w:val="0"/>
        <w:adjustRightInd w:val="0"/>
        <w:ind w:firstLine="720"/>
        <w:jc w:val="both"/>
        <w:rPr>
          <w:iCs/>
          <w:sz w:val="24"/>
        </w:rPr>
      </w:pPr>
      <w:r w:rsidRPr="00D9294D">
        <w:rPr>
          <w:iCs/>
          <w:sz w:val="24"/>
        </w:rPr>
        <w:t>2. Расчетные показатели допустимых уровней радиационного воздействия приведены в таблице 22.3 настоящих нормативов.</w:t>
      </w:r>
    </w:p>
    <w:p w:rsidR="00813AE4" w:rsidRPr="00D9294D" w:rsidRDefault="00813AE4" w:rsidP="000E1AC5">
      <w:pPr>
        <w:widowControl w:val="0"/>
        <w:autoSpaceDE w:val="0"/>
        <w:autoSpaceDN w:val="0"/>
        <w:adjustRightInd w:val="0"/>
        <w:ind w:firstLine="720"/>
        <w:jc w:val="both"/>
        <w:rPr>
          <w:sz w:val="24"/>
        </w:rPr>
      </w:pPr>
    </w:p>
    <w:p w:rsidR="00813AE4" w:rsidRPr="00D9294D" w:rsidRDefault="00813AE4" w:rsidP="000E1AC5">
      <w:pPr>
        <w:widowControl w:val="0"/>
        <w:autoSpaceDE w:val="0"/>
        <w:autoSpaceDN w:val="0"/>
        <w:adjustRightInd w:val="0"/>
        <w:ind w:firstLine="720"/>
        <w:jc w:val="both"/>
        <w:rPr>
          <w:sz w:val="24"/>
        </w:rPr>
      </w:pPr>
      <w:r w:rsidRPr="00D9294D">
        <w:rPr>
          <w:sz w:val="24"/>
        </w:rPr>
        <w:t xml:space="preserve">22.4. </w:t>
      </w:r>
      <w:r w:rsidRPr="00D9294D">
        <w:rPr>
          <w:spacing w:val="-2"/>
          <w:sz w:val="24"/>
        </w:rPr>
        <w:t xml:space="preserve">Расчетные показатели </w:t>
      </w:r>
      <w:r w:rsidRPr="00D9294D">
        <w:rPr>
          <w:sz w:val="24"/>
        </w:rPr>
        <w:t>допустимых уровней радиационного воздействия на среду и человека при отводе земельных участков под застройку следует принимать в соответствии с таблицей 22.3.</w:t>
      </w:r>
    </w:p>
    <w:p w:rsidR="00813AE4" w:rsidRPr="00D9294D" w:rsidRDefault="00813AE4" w:rsidP="000E1AC5">
      <w:pPr>
        <w:widowControl w:val="0"/>
        <w:autoSpaceDE w:val="0"/>
        <w:autoSpaceDN w:val="0"/>
        <w:adjustRightInd w:val="0"/>
        <w:ind w:firstLine="720"/>
        <w:jc w:val="right"/>
        <w:rPr>
          <w:sz w:val="24"/>
        </w:rPr>
      </w:pPr>
      <w:r w:rsidRPr="00D9294D">
        <w:rPr>
          <w:sz w:val="24"/>
        </w:rPr>
        <w:t>Таблица 22.3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330"/>
      </w:tblGrid>
      <w:tr w:rsidR="00813AE4" w:rsidRPr="00D9294D" w:rsidTr="00570F1B">
        <w:trPr>
          <w:trHeight w:val="312"/>
          <w:jc w:val="center"/>
        </w:trPr>
        <w:tc>
          <w:tcPr>
            <w:tcW w:w="4786" w:type="dxa"/>
            <w:shd w:val="clear" w:color="auto" w:fill="auto"/>
            <w:vAlign w:val="center"/>
          </w:tcPr>
          <w:p w:rsidR="00813AE4" w:rsidRPr="00D9294D" w:rsidRDefault="00813AE4" w:rsidP="000E1AC5">
            <w:pPr>
              <w:widowControl w:val="0"/>
              <w:autoSpaceDE w:val="0"/>
              <w:autoSpaceDN w:val="0"/>
              <w:adjustRightInd w:val="0"/>
              <w:jc w:val="center"/>
              <w:rPr>
                <w:b/>
                <w:sz w:val="24"/>
              </w:rPr>
            </w:pPr>
            <w:r w:rsidRPr="00D9294D">
              <w:rPr>
                <w:b/>
                <w:sz w:val="24"/>
              </w:rPr>
              <w:t>Виды объектов капитального строительства</w:t>
            </w:r>
          </w:p>
        </w:tc>
        <w:tc>
          <w:tcPr>
            <w:tcW w:w="5330" w:type="dxa"/>
            <w:shd w:val="clear" w:color="auto" w:fill="auto"/>
            <w:vAlign w:val="center"/>
          </w:tcPr>
          <w:p w:rsidR="00813AE4" w:rsidRPr="00D9294D" w:rsidRDefault="00813AE4" w:rsidP="000E1AC5">
            <w:pPr>
              <w:widowControl w:val="0"/>
              <w:autoSpaceDE w:val="0"/>
              <w:autoSpaceDN w:val="0"/>
              <w:adjustRightInd w:val="0"/>
              <w:jc w:val="center"/>
              <w:rPr>
                <w:b/>
                <w:sz w:val="24"/>
              </w:rPr>
            </w:pPr>
            <w:r w:rsidRPr="00D9294D">
              <w:rPr>
                <w:b/>
                <w:sz w:val="24"/>
              </w:rPr>
              <w:t xml:space="preserve">Расчетные показатели, </w:t>
            </w:r>
          </w:p>
          <w:p w:rsidR="00813AE4" w:rsidRPr="00D9294D" w:rsidRDefault="00813AE4" w:rsidP="000E1AC5">
            <w:pPr>
              <w:widowControl w:val="0"/>
              <w:autoSpaceDE w:val="0"/>
              <w:autoSpaceDN w:val="0"/>
              <w:adjustRightInd w:val="0"/>
              <w:jc w:val="center"/>
              <w:rPr>
                <w:b/>
                <w:sz w:val="24"/>
              </w:rPr>
            </w:pPr>
            <w:r w:rsidRPr="00D9294D">
              <w:rPr>
                <w:b/>
                <w:sz w:val="24"/>
              </w:rPr>
              <w:t>обеспечивающие условия безопасности</w:t>
            </w:r>
          </w:p>
        </w:tc>
      </w:tr>
      <w:tr w:rsidR="00813AE4" w:rsidRPr="00D9294D" w:rsidTr="00570F1B">
        <w:trPr>
          <w:jc w:val="center"/>
        </w:trPr>
        <w:tc>
          <w:tcPr>
            <w:tcW w:w="4786" w:type="dxa"/>
            <w:shd w:val="clear" w:color="auto" w:fill="auto"/>
          </w:tcPr>
          <w:p w:rsidR="00813AE4" w:rsidRPr="00D9294D" w:rsidRDefault="00813AE4" w:rsidP="000E1AC5">
            <w:pPr>
              <w:widowControl w:val="0"/>
              <w:suppressAutoHyphens/>
              <w:autoSpaceDE w:val="0"/>
              <w:autoSpaceDN w:val="0"/>
              <w:adjustRightInd w:val="0"/>
              <w:rPr>
                <w:sz w:val="24"/>
              </w:rPr>
            </w:pPr>
            <w:r w:rsidRPr="00D9294D">
              <w:rPr>
                <w:sz w:val="24"/>
              </w:rPr>
              <w:t>Жилые здания, здания социально-бытового назначения</w:t>
            </w:r>
          </w:p>
        </w:tc>
        <w:tc>
          <w:tcPr>
            <w:tcW w:w="5330" w:type="dxa"/>
            <w:shd w:val="clear" w:color="auto" w:fill="auto"/>
          </w:tcPr>
          <w:p w:rsidR="00813AE4" w:rsidRPr="00D9294D" w:rsidRDefault="00813AE4" w:rsidP="000E1AC5">
            <w:pPr>
              <w:widowControl w:val="0"/>
              <w:autoSpaceDE w:val="0"/>
              <w:autoSpaceDN w:val="0"/>
              <w:adjustRightInd w:val="0"/>
              <w:ind w:left="142" w:hanging="142"/>
              <w:jc w:val="both"/>
              <w:rPr>
                <w:sz w:val="24"/>
              </w:rPr>
            </w:pPr>
            <w:r w:rsidRPr="00D9294D">
              <w:rPr>
                <w:sz w:val="24"/>
              </w:rPr>
              <w:t>- отсутствие радиационных аномалий;</w:t>
            </w:r>
          </w:p>
          <w:p w:rsidR="00813AE4" w:rsidRPr="00D9294D" w:rsidRDefault="00813AE4" w:rsidP="000E1AC5">
            <w:pPr>
              <w:widowControl w:val="0"/>
              <w:autoSpaceDE w:val="0"/>
              <w:autoSpaceDN w:val="0"/>
              <w:adjustRightInd w:val="0"/>
              <w:ind w:left="142" w:hanging="142"/>
              <w:jc w:val="both"/>
              <w:rPr>
                <w:sz w:val="24"/>
              </w:rPr>
            </w:pPr>
            <w:r w:rsidRPr="00D9294D">
              <w:rPr>
                <w:sz w:val="24"/>
              </w:rPr>
              <w:t xml:space="preserve">- значения мощности дозы гамма-излучения на </w:t>
            </w:r>
            <w:r w:rsidRPr="00D9294D">
              <w:rPr>
                <w:sz w:val="24"/>
              </w:rPr>
              <w:lastRenderedPageBreak/>
              <w:t>участке не превышают 0,3 мкГр/ч (33 мкР/ч) и плотность потока радона с поверхности грунта не более 80 мБк/м</w:t>
            </w:r>
            <w:r w:rsidRPr="00D9294D">
              <w:rPr>
                <w:sz w:val="24"/>
                <w:vertAlign w:val="superscript"/>
              </w:rPr>
              <w:t>2</w:t>
            </w:r>
            <w:r w:rsidRPr="00D9294D">
              <w:rPr>
                <w:sz w:val="24"/>
                <w:lang w:val="en-US"/>
              </w:rPr>
              <w:t>c</w:t>
            </w:r>
            <w:r w:rsidRPr="00D9294D">
              <w:rPr>
                <w:sz w:val="24"/>
              </w:rPr>
              <w:t>.</w:t>
            </w:r>
          </w:p>
        </w:tc>
      </w:tr>
      <w:tr w:rsidR="00813AE4" w:rsidRPr="00D9294D" w:rsidTr="00570F1B">
        <w:trPr>
          <w:jc w:val="center"/>
        </w:trPr>
        <w:tc>
          <w:tcPr>
            <w:tcW w:w="4786" w:type="dxa"/>
            <w:shd w:val="clear" w:color="auto" w:fill="auto"/>
          </w:tcPr>
          <w:p w:rsidR="00813AE4" w:rsidRPr="00D9294D" w:rsidRDefault="00813AE4" w:rsidP="000E1AC5">
            <w:pPr>
              <w:widowControl w:val="0"/>
              <w:autoSpaceDE w:val="0"/>
              <w:autoSpaceDN w:val="0"/>
              <w:adjustRightInd w:val="0"/>
              <w:jc w:val="both"/>
              <w:rPr>
                <w:sz w:val="24"/>
              </w:rPr>
            </w:pPr>
            <w:r w:rsidRPr="00D9294D">
              <w:rPr>
                <w:sz w:val="24"/>
              </w:rPr>
              <w:lastRenderedPageBreak/>
              <w:t>Промышленные объекты</w:t>
            </w:r>
          </w:p>
        </w:tc>
        <w:tc>
          <w:tcPr>
            <w:tcW w:w="5330" w:type="dxa"/>
            <w:shd w:val="clear" w:color="auto" w:fill="auto"/>
          </w:tcPr>
          <w:p w:rsidR="00813AE4" w:rsidRPr="00D9294D" w:rsidRDefault="00813AE4" w:rsidP="000E1AC5">
            <w:pPr>
              <w:widowControl w:val="0"/>
              <w:autoSpaceDE w:val="0"/>
              <w:autoSpaceDN w:val="0"/>
              <w:adjustRightInd w:val="0"/>
              <w:ind w:left="142" w:hanging="142"/>
              <w:jc w:val="both"/>
              <w:rPr>
                <w:sz w:val="24"/>
              </w:rPr>
            </w:pPr>
            <w:r w:rsidRPr="00D9294D">
              <w:rPr>
                <w:sz w:val="24"/>
              </w:rPr>
              <w:t>- отсутствие радиационных аномалий;</w:t>
            </w:r>
          </w:p>
          <w:p w:rsidR="00813AE4" w:rsidRPr="00D9294D" w:rsidRDefault="00813AE4" w:rsidP="000E1AC5">
            <w:pPr>
              <w:widowControl w:val="0"/>
              <w:autoSpaceDE w:val="0"/>
              <w:autoSpaceDN w:val="0"/>
              <w:adjustRightInd w:val="0"/>
              <w:ind w:left="142" w:hanging="142"/>
              <w:jc w:val="both"/>
              <w:rPr>
                <w:sz w:val="24"/>
              </w:rPr>
            </w:pPr>
            <w:r w:rsidRPr="00D9294D">
              <w:rPr>
                <w:sz w:val="24"/>
              </w:rPr>
              <w:t>- значения мощности дозы гамма-излучения на участке не превышают 0,3 мкЗв/ч (33 мкР/ч) и плотность потока радона с поверхности грунта не более 250 мБк/м</w:t>
            </w:r>
            <w:r w:rsidRPr="00D9294D">
              <w:rPr>
                <w:sz w:val="24"/>
                <w:vertAlign w:val="superscript"/>
              </w:rPr>
              <w:t>2</w:t>
            </w:r>
            <w:r w:rsidRPr="00D9294D">
              <w:rPr>
                <w:sz w:val="24"/>
              </w:rPr>
              <w:t>с.</w:t>
            </w:r>
          </w:p>
        </w:tc>
      </w:tr>
    </w:tbl>
    <w:p w:rsidR="00813AE4" w:rsidRPr="00D9294D" w:rsidRDefault="00813AE4" w:rsidP="000E1AC5">
      <w:pPr>
        <w:widowControl w:val="0"/>
        <w:autoSpaceDE w:val="0"/>
        <w:autoSpaceDN w:val="0"/>
        <w:adjustRightInd w:val="0"/>
        <w:spacing w:before="120"/>
        <w:ind w:firstLine="720"/>
        <w:jc w:val="both"/>
        <w:rPr>
          <w:spacing w:val="40"/>
          <w:sz w:val="24"/>
        </w:rPr>
      </w:pPr>
      <w:r w:rsidRPr="00D9294D">
        <w:rPr>
          <w:spacing w:val="40"/>
          <w:sz w:val="24"/>
        </w:rPr>
        <w:t>Примечания:</w:t>
      </w:r>
    </w:p>
    <w:p w:rsidR="00813AE4" w:rsidRPr="00D9294D" w:rsidRDefault="00813AE4" w:rsidP="000E1AC5">
      <w:pPr>
        <w:widowControl w:val="0"/>
        <w:autoSpaceDE w:val="0"/>
        <w:autoSpaceDN w:val="0"/>
        <w:adjustRightInd w:val="0"/>
        <w:ind w:firstLine="720"/>
        <w:jc w:val="both"/>
        <w:rPr>
          <w:sz w:val="24"/>
        </w:rPr>
      </w:pPr>
      <w:r w:rsidRPr="00D9294D">
        <w:rPr>
          <w:sz w:val="24"/>
        </w:rPr>
        <w:t>1. Участки, отводимые под застройку,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813AE4" w:rsidRPr="00D9294D" w:rsidRDefault="00813AE4" w:rsidP="000E1AC5">
      <w:pPr>
        <w:widowControl w:val="0"/>
        <w:autoSpaceDE w:val="0"/>
        <w:autoSpaceDN w:val="0"/>
        <w:adjustRightInd w:val="0"/>
        <w:ind w:firstLine="720"/>
        <w:jc w:val="both"/>
        <w:rPr>
          <w:sz w:val="24"/>
        </w:rPr>
      </w:pPr>
      <w:r w:rsidRPr="00D9294D">
        <w:rPr>
          <w:sz w:val="24"/>
        </w:rPr>
        <w:t xml:space="preserve">2. </w:t>
      </w:r>
      <w:r w:rsidRPr="00D9294D">
        <w:rPr>
          <w:bCs/>
          <w:sz w:val="24"/>
        </w:rPr>
        <w:t>При отводе участка с плотностью потока радона более 80 мБк/(м</w:t>
      </w:r>
      <w:r w:rsidRPr="00D9294D">
        <w:rPr>
          <w:bCs/>
          <w:sz w:val="24"/>
          <w:vertAlign w:val="superscript"/>
        </w:rPr>
        <w:t>2</w:t>
      </w:r>
      <w:r w:rsidRPr="00D9294D">
        <w:rPr>
          <w:bCs/>
          <w:sz w:val="24"/>
        </w:rPr>
        <w:t>с) в проекте здания должна быть предусмотрена система защиты от радона. Необходимость радонозащитных мероприятий при плотности потока радона с поверхности грунта менее 80 мБк/(м</w:t>
      </w:r>
      <w:r w:rsidRPr="00D9294D">
        <w:rPr>
          <w:bCs/>
          <w:sz w:val="24"/>
          <w:vertAlign w:val="superscript"/>
        </w:rPr>
        <w:t>2</w:t>
      </w:r>
      <w:r w:rsidRPr="00D9294D">
        <w:rPr>
          <w:bCs/>
          <w:sz w:val="24"/>
        </w:rPr>
        <w:t>с) определяется в каждом отдельном случае по согласованию с территориальными органами Роспотребнадзора.</w:t>
      </w:r>
    </w:p>
    <w:p w:rsidR="00D2228E" w:rsidRPr="00D9294D" w:rsidRDefault="00D2228E" w:rsidP="00946A2B">
      <w:pPr>
        <w:widowControl w:val="0"/>
        <w:jc w:val="both"/>
        <w:rPr>
          <w:sz w:val="24"/>
        </w:rPr>
      </w:pPr>
    </w:p>
    <w:p w:rsidR="00813AE4" w:rsidRPr="00D9294D" w:rsidRDefault="00813AE4" w:rsidP="000E1AC5">
      <w:pPr>
        <w:widowControl w:val="0"/>
        <w:ind w:firstLine="709"/>
        <w:jc w:val="both"/>
        <w:rPr>
          <w:sz w:val="24"/>
        </w:rPr>
      </w:pPr>
      <w:r w:rsidRPr="00D9294D">
        <w:rPr>
          <w:sz w:val="24"/>
        </w:rPr>
        <w:t>22.5.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 22.4.</w:t>
      </w:r>
    </w:p>
    <w:p w:rsidR="00813AE4" w:rsidRPr="00D9294D" w:rsidRDefault="00813AE4" w:rsidP="000E1AC5">
      <w:pPr>
        <w:widowControl w:val="0"/>
        <w:ind w:firstLine="709"/>
        <w:jc w:val="right"/>
        <w:rPr>
          <w:sz w:val="24"/>
        </w:rPr>
      </w:pPr>
      <w:r w:rsidRPr="00D9294D">
        <w:rPr>
          <w:sz w:val="24"/>
        </w:rPr>
        <w:t>Таблица 22.4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6"/>
        <w:gridCol w:w="5975"/>
      </w:tblGrid>
      <w:tr w:rsidR="00813AE4" w:rsidRPr="00D9294D" w:rsidTr="00570F1B">
        <w:trPr>
          <w:trHeight w:val="312"/>
          <w:tblHeader/>
          <w:jc w:val="center"/>
        </w:trPr>
        <w:tc>
          <w:tcPr>
            <w:tcW w:w="4126" w:type="dxa"/>
            <w:shd w:val="clear" w:color="auto" w:fill="auto"/>
            <w:vAlign w:val="center"/>
          </w:tcPr>
          <w:p w:rsidR="00813AE4" w:rsidRPr="00D9294D" w:rsidRDefault="00813AE4" w:rsidP="000E1AC5">
            <w:pPr>
              <w:widowControl w:val="0"/>
              <w:autoSpaceDE w:val="0"/>
              <w:autoSpaceDN w:val="0"/>
              <w:adjustRightInd w:val="0"/>
              <w:ind w:left="-57" w:right="-57"/>
              <w:jc w:val="center"/>
              <w:rPr>
                <w:b/>
                <w:sz w:val="24"/>
              </w:rPr>
            </w:pPr>
            <w:r w:rsidRPr="00D9294D">
              <w:rPr>
                <w:b/>
                <w:sz w:val="24"/>
              </w:rPr>
              <w:t>Виды производственных объектов</w:t>
            </w:r>
          </w:p>
        </w:tc>
        <w:tc>
          <w:tcPr>
            <w:tcW w:w="5975" w:type="dxa"/>
            <w:shd w:val="clear" w:color="auto" w:fill="auto"/>
            <w:vAlign w:val="center"/>
          </w:tcPr>
          <w:p w:rsidR="00813AE4" w:rsidRPr="00D9294D" w:rsidRDefault="00813AE4" w:rsidP="000E1AC5">
            <w:pPr>
              <w:widowControl w:val="0"/>
              <w:autoSpaceDE w:val="0"/>
              <w:autoSpaceDN w:val="0"/>
              <w:adjustRightInd w:val="0"/>
              <w:jc w:val="center"/>
              <w:rPr>
                <w:b/>
                <w:sz w:val="24"/>
              </w:rPr>
            </w:pPr>
            <w:r w:rsidRPr="00D9294D">
              <w:rPr>
                <w:b/>
                <w:sz w:val="24"/>
              </w:rPr>
              <w:t>Нормативы градостроительного проектирования</w:t>
            </w:r>
          </w:p>
        </w:tc>
      </w:tr>
    </w:tbl>
    <w:p w:rsidR="00813AE4" w:rsidRPr="00D9294D" w:rsidRDefault="00813AE4" w:rsidP="000E1AC5">
      <w:pPr>
        <w:widowControl w:val="0"/>
        <w:ind w:firstLine="221"/>
        <w:jc w:val="both"/>
        <w:rPr>
          <w:b/>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6"/>
        <w:gridCol w:w="5975"/>
      </w:tblGrid>
      <w:tr w:rsidR="00813AE4" w:rsidRPr="00D9294D" w:rsidTr="00570F1B">
        <w:trPr>
          <w:trHeight w:val="170"/>
          <w:tblHeader/>
          <w:jc w:val="center"/>
        </w:trPr>
        <w:tc>
          <w:tcPr>
            <w:tcW w:w="4126" w:type="dxa"/>
            <w:shd w:val="clear" w:color="auto" w:fill="auto"/>
            <w:vAlign w:val="center"/>
          </w:tcPr>
          <w:p w:rsidR="00813AE4" w:rsidRPr="00D9294D" w:rsidRDefault="00813AE4" w:rsidP="000E1AC5">
            <w:pPr>
              <w:widowControl w:val="0"/>
              <w:autoSpaceDE w:val="0"/>
              <w:autoSpaceDN w:val="0"/>
              <w:adjustRightInd w:val="0"/>
              <w:ind w:left="-57" w:right="-57"/>
              <w:jc w:val="center"/>
              <w:rPr>
                <w:b/>
                <w:sz w:val="24"/>
              </w:rPr>
            </w:pPr>
            <w:r w:rsidRPr="00D9294D">
              <w:rPr>
                <w:b/>
                <w:sz w:val="24"/>
              </w:rPr>
              <w:t>1</w:t>
            </w:r>
          </w:p>
        </w:tc>
        <w:tc>
          <w:tcPr>
            <w:tcW w:w="5975" w:type="dxa"/>
            <w:shd w:val="clear" w:color="auto" w:fill="auto"/>
            <w:vAlign w:val="center"/>
          </w:tcPr>
          <w:p w:rsidR="00813AE4" w:rsidRPr="00D9294D" w:rsidRDefault="00813AE4" w:rsidP="000E1AC5">
            <w:pPr>
              <w:widowControl w:val="0"/>
              <w:autoSpaceDE w:val="0"/>
              <w:autoSpaceDN w:val="0"/>
              <w:adjustRightInd w:val="0"/>
              <w:jc w:val="center"/>
              <w:rPr>
                <w:b/>
                <w:sz w:val="24"/>
              </w:rPr>
            </w:pPr>
            <w:r w:rsidRPr="00D9294D">
              <w:rPr>
                <w:b/>
                <w:sz w:val="24"/>
              </w:rPr>
              <w:t>2</w:t>
            </w:r>
          </w:p>
        </w:tc>
      </w:tr>
      <w:tr w:rsidR="00813AE4" w:rsidRPr="00D9294D" w:rsidTr="00570F1B">
        <w:trPr>
          <w:jc w:val="center"/>
        </w:trPr>
        <w:tc>
          <w:tcPr>
            <w:tcW w:w="4126" w:type="dxa"/>
            <w:shd w:val="clear" w:color="auto" w:fill="auto"/>
          </w:tcPr>
          <w:p w:rsidR="00813AE4" w:rsidRPr="00D9294D" w:rsidRDefault="00813AE4" w:rsidP="000E1AC5">
            <w:pPr>
              <w:widowControl w:val="0"/>
              <w:suppressAutoHyphens/>
              <w:autoSpaceDE w:val="0"/>
              <w:autoSpaceDN w:val="0"/>
              <w:adjustRightInd w:val="0"/>
              <w:rPr>
                <w:sz w:val="24"/>
              </w:rPr>
            </w:pPr>
            <w:r w:rsidRPr="00D9294D">
              <w:rPr>
                <w:sz w:val="24"/>
              </w:rPr>
              <w:t xml:space="preserve">Производственные объекты </w:t>
            </w:r>
            <w:r w:rsidRPr="00D9294D">
              <w:rPr>
                <w:bCs/>
                <w:spacing w:val="-2"/>
                <w:sz w:val="24"/>
              </w:rPr>
              <w:t xml:space="preserve">I и </w:t>
            </w:r>
            <w:r w:rsidRPr="00D9294D">
              <w:rPr>
                <w:bCs/>
                <w:spacing w:val="-2"/>
                <w:sz w:val="24"/>
                <w:lang w:val="en-US"/>
              </w:rPr>
              <w:t>II</w:t>
            </w:r>
            <w:r w:rsidRPr="00D9294D">
              <w:rPr>
                <w:bCs/>
                <w:spacing w:val="-2"/>
                <w:sz w:val="24"/>
              </w:rPr>
              <w:t xml:space="preserve"> класса опасности</w:t>
            </w:r>
          </w:p>
        </w:tc>
        <w:tc>
          <w:tcPr>
            <w:tcW w:w="5975" w:type="dxa"/>
            <w:shd w:val="clear" w:color="auto" w:fill="auto"/>
          </w:tcPr>
          <w:p w:rsidR="00813AE4" w:rsidRPr="00D9294D" w:rsidRDefault="00813AE4" w:rsidP="000E1AC5">
            <w:pPr>
              <w:widowControl w:val="0"/>
              <w:autoSpaceDE w:val="0"/>
              <w:autoSpaceDN w:val="0"/>
              <w:adjustRightInd w:val="0"/>
              <w:jc w:val="both"/>
              <w:rPr>
                <w:sz w:val="24"/>
              </w:rPr>
            </w:pPr>
            <w:r w:rsidRPr="00D9294D">
              <w:rPr>
                <w:bCs/>
                <w:spacing w:val="-2"/>
                <w:sz w:val="24"/>
              </w:rPr>
              <w:t xml:space="preserve">Размещаются независимо от характеристики транспортного обслуживания на удалении от жилой зоны и мест массового отдыха населения. Размещение </w:t>
            </w:r>
            <w:r w:rsidRPr="00D9294D">
              <w:rPr>
                <w:bCs/>
                <w:sz w:val="24"/>
              </w:rPr>
              <w:t>допускается только при наличии проекта санитарно-защитной зоны</w:t>
            </w:r>
          </w:p>
        </w:tc>
      </w:tr>
      <w:tr w:rsidR="00813AE4" w:rsidRPr="00D9294D" w:rsidTr="00570F1B">
        <w:trPr>
          <w:jc w:val="center"/>
        </w:trPr>
        <w:tc>
          <w:tcPr>
            <w:tcW w:w="4126" w:type="dxa"/>
            <w:shd w:val="clear" w:color="auto" w:fill="auto"/>
          </w:tcPr>
          <w:p w:rsidR="00813AE4" w:rsidRPr="00D9294D" w:rsidRDefault="00813AE4" w:rsidP="000E1AC5">
            <w:pPr>
              <w:widowControl w:val="0"/>
              <w:suppressAutoHyphens/>
              <w:autoSpaceDE w:val="0"/>
              <w:autoSpaceDN w:val="0"/>
              <w:adjustRightInd w:val="0"/>
              <w:rPr>
                <w:sz w:val="24"/>
              </w:rPr>
            </w:pPr>
            <w:r w:rsidRPr="00D9294D">
              <w:rPr>
                <w:sz w:val="24"/>
              </w:rPr>
              <w:t xml:space="preserve">Производственные объекты </w:t>
            </w:r>
            <w:r w:rsidRPr="00D9294D">
              <w:rPr>
                <w:bCs/>
                <w:sz w:val="24"/>
                <w:lang w:val="en-US"/>
              </w:rPr>
              <w:t>III</w:t>
            </w:r>
            <w:r w:rsidRPr="00D9294D">
              <w:rPr>
                <w:bCs/>
                <w:sz w:val="24"/>
              </w:rPr>
              <w:t xml:space="preserve"> и </w:t>
            </w:r>
            <w:r w:rsidRPr="00D9294D">
              <w:rPr>
                <w:bCs/>
                <w:sz w:val="24"/>
                <w:lang w:val="en-US"/>
              </w:rPr>
              <w:t>IV</w:t>
            </w:r>
            <w:r w:rsidRPr="00D9294D">
              <w:rPr>
                <w:bCs/>
                <w:sz w:val="24"/>
              </w:rPr>
              <w:t xml:space="preserve"> классов опасности, а также </w:t>
            </w:r>
            <w:r w:rsidRPr="00D9294D">
              <w:rPr>
                <w:bCs/>
                <w:sz w:val="24"/>
                <w:lang w:val="en-US"/>
              </w:rPr>
              <w:t>V</w:t>
            </w:r>
            <w:r w:rsidRPr="00D9294D">
              <w:rPr>
                <w:bCs/>
                <w:sz w:val="24"/>
              </w:rPr>
              <w:t xml:space="preserve"> класса опасности с подъездными железнодорожными путями</w:t>
            </w:r>
          </w:p>
        </w:tc>
        <w:tc>
          <w:tcPr>
            <w:tcW w:w="5975" w:type="dxa"/>
            <w:shd w:val="clear" w:color="auto" w:fill="auto"/>
          </w:tcPr>
          <w:p w:rsidR="00813AE4" w:rsidRPr="00D9294D" w:rsidRDefault="00813AE4" w:rsidP="000E1AC5">
            <w:pPr>
              <w:widowControl w:val="0"/>
              <w:autoSpaceDE w:val="0"/>
              <w:autoSpaceDN w:val="0"/>
              <w:adjustRightInd w:val="0"/>
              <w:jc w:val="both"/>
              <w:rPr>
                <w:sz w:val="24"/>
              </w:rPr>
            </w:pPr>
            <w:r w:rsidRPr="00D9294D">
              <w:rPr>
                <w:bCs/>
                <w:spacing w:val="-2"/>
                <w:sz w:val="24"/>
              </w:rPr>
              <w:t xml:space="preserve">Размещаются </w:t>
            </w:r>
            <w:r w:rsidRPr="00D9294D">
              <w:rPr>
                <w:bCs/>
                <w:sz w:val="24"/>
              </w:rPr>
              <w:t xml:space="preserve">на периферии населенного пункта, у границ жилой зоны. Размещение производственных объектов </w:t>
            </w:r>
            <w:r w:rsidRPr="00D9294D">
              <w:rPr>
                <w:bCs/>
                <w:sz w:val="24"/>
                <w:lang w:val="en-US"/>
              </w:rPr>
              <w:t>III</w:t>
            </w:r>
            <w:r w:rsidRPr="00D9294D">
              <w:rPr>
                <w:bCs/>
                <w:sz w:val="24"/>
              </w:rPr>
              <w:t xml:space="preserve"> класса опасности допускается только при наличии проекта санитарно-защитной зоны</w:t>
            </w:r>
          </w:p>
        </w:tc>
      </w:tr>
      <w:tr w:rsidR="00813AE4" w:rsidRPr="00D9294D" w:rsidTr="00570F1B">
        <w:trPr>
          <w:jc w:val="center"/>
        </w:trPr>
        <w:tc>
          <w:tcPr>
            <w:tcW w:w="4126" w:type="dxa"/>
            <w:shd w:val="clear" w:color="auto" w:fill="auto"/>
          </w:tcPr>
          <w:p w:rsidR="00813AE4" w:rsidRPr="00D9294D" w:rsidRDefault="00813AE4" w:rsidP="000E1AC5">
            <w:pPr>
              <w:widowControl w:val="0"/>
              <w:suppressAutoHyphens/>
              <w:autoSpaceDE w:val="0"/>
              <w:autoSpaceDN w:val="0"/>
              <w:adjustRightInd w:val="0"/>
              <w:rPr>
                <w:spacing w:val="-2"/>
                <w:sz w:val="24"/>
              </w:rPr>
            </w:pPr>
            <w:r w:rsidRPr="00D9294D">
              <w:rPr>
                <w:spacing w:val="-2"/>
                <w:sz w:val="24"/>
              </w:rPr>
              <w:t xml:space="preserve">Производственные объекты </w:t>
            </w:r>
            <w:r w:rsidRPr="00D9294D">
              <w:rPr>
                <w:bCs/>
                <w:spacing w:val="-2"/>
                <w:sz w:val="24"/>
                <w:lang w:val="en-US"/>
              </w:rPr>
              <w:t>V</w:t>
            </w:r>
            <w:r w:rsidRPr="00D9294D">
              <w:rPr>
                <w:bCs/>
                <w:spacing w:val="-2"/>
                <w:sz w:val="24"/>
              </w:rPr>
              <w:t xml:space="preserve"> класса опасности (экологически безопасные)</w:t>
            </w:r>
          </w:p>
        </w:tc>
        <w:tc>
          <w:tcPr>
            <w:tcW w:w="5975" w:type="dxa"/>
            <w:shd w:val="clear" w:color="auto" w:fill="auto"/>
          </w:tcPr>
          <w:p w:rsidR="00813AE4" w:rsidRPr="00D9294D" w:rsidRDefault="00813AE4" w:rsidP="000E1AC5">
            <w:pPr>
              <w:widowControl w:val="0"/>
              <w:autoSpaceDE w:val="0"/>
              <w:autoSpaceDN w:val="0"/>
              <w:adjustRightInd w:val="0"/>
              <w:jc w:val="both"/>
              <w:rPr>
                <w:sz w:val="24"/>
              </w:rPr>
            </w:pPr>
            <w:r w:rsidRPr="00D9294D">
              <w:rPr>
                <w:bCs/>
                <w:sz w:val="24"/>
              </w:rPr>
              <w:t>Могут размещаться у границ жилой зоны</w:t>
            </w:r>
          </w:p>
        </w:tc>
      </w:tr>
      <w:tr w:rsidR="00813AE4" w:rsidRPr="00D9294D" w:rsidTr="00570F1B">
        <w:trPr>
          <w:jc w:val="center"/>
        </w:trPr>
        <w:tc>
          <w:tcPr>
            <w:tcW w:w="4126" w:type="dxa"/>
            <w:shd w:val="clear" w:color="auto" w:fill="auto"/>
          </w:tcPr>
          <w:p w:rsidR="00813AE4" w:rsidRPr="00D9294D" w:rsidRDefault="00813AE4" w:rsidP="000E1AC5">
            <w:pPr>
              <w:widowControl w:val="0"/>
              <w:suppressAutoHyphens/>
              <w:autoSpaceDE w:val="0"/>
              <w:autoSpaceDN w:val="0"/>
              <w:adjustRightInd w:val="0"/>
              <w:rPr>
                <w:sz w:val="24"/>
              </w:rPr>
            </w:pPr>
            <w:r w:rsidRPr="00D9294D">
              <w:rPr>
                <w:sz w:val="24"/>
              </w:rPr>
              <w:t>Объекты с непосредственным примыканием земельных участков к водоемам;</w:t>
            </w:r>
          </w:p>
          <w:p w:rsidR="00813AE4" w:rsidRPr="00D9294D" w:rsidRDefault="00813AE4" w:rsidP="000E1AC5">
            <w:pPr>
              <w:widowControl w:val="0"/>
              <w:suppressAutoHyphens/>
              <w:autoSpaceDE w:val="0"/>
              <w:autoSpaceDN w:val="0"/>
              <w:adjustRightInd w:val="0"/>
              <w:rPr>
                <w:sz w:val="24"/>
              </w:rPr>
            </w:pPr>
            <w:r w:rsidRPr="00D9294D">
              <w:rPr>
                <w:sz w:val="24"/>
              </w:rPr>
              <w:t>объекты, располагаемые в водоохранных зонах</w:t>
            </w:r>
          </w:p>
        </w:tc>
        <w:tc>
          <w:tcPr>
            <w:tcW w:w="5975" w:type="dxa"/>
            <w:shd w:val="clear" w:color="auto" w:fill="auto"/>
          </w:tcPr>
          <w:p w:rsidR="00813AE4" w:rsidRPr="00D9294D" w:rsidRDefault="00813AE4" w:rsidP="000E1AC5">
            <w:pPr>
              <w:widowControl w:val="0"/>
              <w:autoSpaceDE w:val="0"/>
              <w:autoSpaceDN w:val="0"/>
              <w:adjustRightInd w:val="0"/>
              <w:jc w:val="both"/>
              <w:rPr>
                <w:sz w:val="24"/>
              </w:rPr>
            </w:pPr>
            <w:r w:rsidRPr="00D9294D">
              <w:rPr>
                <w:sz w:val="24"/>
              </w:rPr>
              <w:t>Размещение объектов в прибрежных зонах водных объектов допускается по согласованию с органами по регулированию использования и охране вод. Количество и протяженность примыканий земельных участков объектов к водоемам должны быть минимальными.</w:t>
            </w:r>
          </w:p>
          <w:p w:rsidR="00813AE4" w:rsidRPr="00D9294D" w:rsidRDefault="00813AE4" w:rsidP="000E1AC5">
            <w:pPr>
              <w:widowControl w:val="0"/>
              <w:autoSpaceDE w:val="0"/>
              <w:autoSpaceDN w:val="0"/>
              <w:adjustRightInd w:val="0"/>
              <w:jc w:val="both"/>
              <w:rPr>
                <w:bCs/>
                <w:sz w:val="24"/>
              </w:rPr>
            </w:pPr>
            <w:r w:rsidRPr="00D9294D">
              <w:rPr>
                <w:bCs/>
                <w:sz w:val="24"/>
              </w:rPr>
              <w:t>Размещение объектов в водоохранных зонах морей, рек и водоемов допускается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w:t>
            </w:r>
          </w:p>
          <w:p w:rsidR="00813AE4" w:rsidRPr="00D9294D" w:rsidRDefault="00813AE4" w:rsidP="000E1AC5">
            <w:pPr>
              <w:widowControl w:val="0"/>
              <w:autoSpaceDE w:val="0"/>
              <w:autoSpaceDN w:val="0"/>
              <w:adjustRightInd w:val="0"/>
              <w:jc w:val="both"/>
              <w:rPr>
                <w:sz w:val="24"/>
              </w:rPr>
            </w:pPr>
            <w:r w:rsidRPr="00D9294D">
              <w:rPr>
                <w:bCs/>
                <w:sz w:val="24"/>
              </w:rPr>
              <w:t xml:space="preserve">При размещении на прибрежных участках водоемов и водотоков планировочные отметки площадок производственных объектов должны приниматься не </w:t>
            </w:r>
            <w:r w:rsidRPr="00D9294D">
              <w:rPr>
                <w:bCs/>
                <w:sz w:val="24"/>
              </w:rPr>
              <w:lastRenderedPageBreak/>
              <w:t>менее чем на</w:t>
            </w:r>
            <w:smartTag w:uri="urn:schemas-microsoft-com:office:smarttags" w:element="metricconverter">
              <w:smartTagPr>
                <w:attr w:name="ProductID" w:val="0,5 м"/>
              </w:smartTagPr>
              <w:r w:rsidRPr="00D9294D">
                <w:rPr>
                  <w:bCs/>
                  <w:noProof/>
                  <w:sz w:val="24"/>
                </w:rPr>
                <w:t>0,5</w:t>
              </w:r>
              <w:r w:rsidRPr="00D9294D">
                <w:rPr>
                  <w:bCs/>
                  <w:sz w:val="24"/>
                </w:rPr>
                <w:t xml:space="preserve"> м</w:t>
              </w:r>
            </w:smartTag>
            <w:r w:rsidRPr="00D9294D">
              <w:rPr>
                <w:bCs/>
                <w:sz w:val="24"/>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w:t>
            </w:r>
            <w:r w:rsidRPr="00D9294D">
              <w:rPr>
                <w:bCs/>
                <w:spacing w:val="-2"/>
                <w:sz w:val="24"/>
              </w:rPr>
              <w:t>нагрузкам и воздействиям на гидротехнические сооружения. За расчетный горизонт следует принимать наивысший уровень воды</w:t>
            </w:r>
            <w:r w:rsidRPr="00D9294D">
              <w:rPr>
                <w:bCs/>
                <w:sz w:val="24"/>
              </w:rPr>
              <w:t xml:space="preserve"> с вероятностью его превышения для объектов, имеющих народнохозяйственное и оборонное значение, один раз в</w:t>
            </w:r>
            <w:r w:rsidRPr="00D9294D">
              <w:rPr>
                <w:bCs/>
                <w:noProof/>
                <w:sz w:val="24"/>
              </w:rPr>
              <w:t xml:space="preserve"> 100</w:t>
            </w:r>
            <w:r w:rsidRPr="00D9294D">
              <w:rPr>
                <w:bCs/>
                <w:sz w:val="24"/>
              </w:rPr>
              <w:t xml:space="preserve"> лет, для остальных объектов</w:t>
            </w:r>
            <w:r w:rsidRPr="00D9294D">
              <w:rPr>
                <w:bCs/>
                <w:noProof/>
                <w:sz w:val="24"/>
              </w:rPr>
              <w:t xml:space="preserve"> –</w:t>
            </w:r>
            <w:r w:rsidRPr="00D9294D">
              <w:rPr>
                <w:bCs/>
                <w:sz w:val="24"/>
              </w:rPr>
              <w:t xml:space="preserve"> один раз в</w:t>
            </w:r>
            <w:r w:rsidRPr="00D9294D">
              <w:rPr>
                <w:bCs/>
                <w:noProof/>
                <w:sz w:val="24"/>
              </w:rPr>
              <w:t xml:space="preserve"> 50</w:t>
            </w:r>
            <w:r w:rsidRPr="00D9294D">
              <w:rPr>
                <w:bCs/>
                <w:sz w:val="24"/>
              </w:rPr>
              <w:t xml:space="preserve"> лет, а для объектов со сроком эксплуатации до</w:t>
            </w:r>
            <w:r w:rsidRPr="00D9294D">
              <w:rPr>
                <w:bCs/>
                <w:noProof/>
                <w:sz w:val="24"/>
              </w:rPr>
              <w:t xml:space="preserve"> 10</w:t>
            </w:r>
            <w:r w:rsidRPr="00D9294D">
              <w:rPr>
                <w:bCs/>
                <w:sz w:val="24"/>
              </w:rPr>
              <w:t xml:space="preserve"> лет</w:t>
            </w:r>
            <w:r w:rsidRPr="00D9294D">
              <w:rPr>
                <w:bCs/>
                <w:noProof/>
                <w:sz w:val="24"/>
              </w:rPr>
              <w:t xml:space="preserve"> –</w:t>
            </w:r>
            <w:r w:rsidRPr="00D9294D">
              <w:rPr>
                <w:bCs/>
                <w:sz w:val="24"/>
              </w:rPr>
              <w:t xml:space="preserve"> один раз в</w:t>
            </w:r>
            <w:r w:rsidRPr="00D9294D">
              <w:rPr>
                <w:bCs/>
                <w:noProof/>
                <w:sz w:val="24"/>
              </w:rPr>
              <w:t xml:space="preserve"> 10</w:t>
            </w:r>
            <w:r w:rsidRPr="00D9294D">
              <w:rPr>
                <w:bCs/>
                <w:sz w:val="24"/>
              </w:rPr>
              <w:t xml:space="preserve"> лет.</w:t>
            </w:r>
          </w:p>
        </w:tc>
      </w:tr>
      <w:tr w:rsidR="00813AE4" w:rsidRPr="00D9294D" w:rsidTr="00570F1B">
        <w:trPr>
          <w:jc w:val="center"/>
        </w:trPr>
        <w:tc>
          <w:tcPr>
            <w:tcW w:w="4126" w:type="dxa"/>
            <w:shd w:val="clear" w:color="auto" w:fill="auto"/>
          </w:tcPr>
          <w:p w:rsidR="00813AE4" w:rsidRPr="00D9294D" w:rsidRDefault="00813AE4" w:rsidP="000E1AC5">
            <w:pPr>
              <w:widowControl w:val="0"/>
              <w:suppressAutoHyphens/>
              <w:autoSpaceDE w:val="0"/>
              <w:autoSpaceDN w:val="0"/>
              <w:adjustRightInd w:val="0"/>
              <w:rPr>
                <w:sz w:val="24"/>
              </w:rPr>
            </w:pPr>
            <w:r w:rsidRPr="00D9294D">
              <w:rPr>
                <w:sz w:val="24"/>
              </w:rPr>
              <w:lastRenderedPageBreak/>
              <w:t>Объекты радиотехнические и другие, которые могут угрожать безопасности полетов воздушных судов или создавать помехи для нормальной работы радиотехнических средств аэродромов</w:t>
            </w:r>
          </w:p>
        </w:tc>
        <w:tc>
          <w:tcPr>
            <w:tcW w:w="5975" w:type="dxa"/>
            <w:shd w:val="clear" w:color="auto" w:fill="auto"/>
          </w:tcPr>
          <w:p w:rsidR="00813AE4" w:rsidRPr="00D9294D" w:rsidRDefault="00813AE4" w:rsidP="000E1AC5">
            <w:pPr>
              <w:widowControl w:val="0"/>
              <w:jc w:val="both"/>
              <w:rPr>
                <w:sz w:val="24"/>
              </w:rPr>
            </w:pPr>
            <w:r w:rsidRPr="00D9294D">
              <w:rPr>
                <w:spacing w:val="-2"/>
                <w:sz w:val="24"/>
              </w:rPr>
              <w:t>Размещаются в</w:t>
            </w:r>
            <w:r w:rsidRPr="00D9294D">
              <w:rPr>
                <w:sz w:val="24"/>
              </w:rPr>
              <w:t xml:space="preserve"> соответствии с приложением 4 настоящих нормативов</w:t>
            </w:r>
          </w:p>
        </w:tc>
      </w:tr>
      <w:tr w:rsidR="00813AE4" w:rsidRPr="00D9294D" w:rsidTr="00570F1B">
        <w:trPr>
          <w:jc w:val="center"/>
        </w:trPr>
        <w:tc>
          <w:tcPr>
            <w:tcW w:w="4126" w:type="dxa"/>
            <w:shd w:val="clear" w:color="auto" w:fill="auto"/>
          </w:tcPr>
          <w:p w:rsidR="00813AE4" w:rsidRPr="00D9294D" w:rsidRDefault="00813AE4" w:rsidP="000E1AC5">
            <w:pPr>
              <w:widowControl w:val="0"/>
              <w:suppressAutoHyphens/>
              <w:autoSpaceDE w:val="0"/>
              <w:autoSpaceDN w:val="0"/>
              <w:adjustRightInd w:val="0"/>
              <w:rPr>
                <w:sz w:val="24"/>
              </w:rPr>
            </w:pPr>
            <w:r w:rsidRPr="00D9294D">
              <w:rPr>
                <w:sz w:val="24"/>
              </w:rPr>
              <w:t>Объекты с источниками загрязнения атмосферного воздуха</w:t>
            </w:r>
          </w:p>
        </w:tc>
        <w:tc>
          <w:tcPr>
            <w:tcW w:w="5975" w:type="dxa"/>
            <w:shd w:val="clear" w:color="auto" w:fill="auto"/>
          </w:tcPr>
          <w:p w:rsidR="00813AE4" w:rsidRPr="00D9294D" w:rsidRDefault="00813AE4" w:rsidP="000E1AC5">
            <w:pPr>
              <w:widowControl w:val="0"/>
              <w:jc w:val="both"/>
              <w:rPr>
                <w:sz w:val="24"/>
              </w:rPr>
            </w:pPr>
            <w:r w:rsidRPr="00D9294D">
              <w:rPr>
                <w:bCs/>
                <w:sz w:val="24"/>
              </w:rPr>
              <w:t xml:space="preserve">Следует размещать </w:t>
            </w:r>
            <w:r w:rsidRPr="00D9294D">
              <w:rPr>
                <w:sz w:val="24"/>
              </w:rPr>
              <w:t xml:space="preserve">с подветренной стороны </w:t>
            </w:r>
            <w:r w:rsidRPr="00D9294D">
              <w:rPr>
                <w:bCs/>
                <w:sz w:val="24"/>
              </w:rPr>
              <w:t>по отношению к жилой застройке (для ветров преобладающего направления) с учетом таблицы 22.5 настоящих нормативов.</w:t>
            </w:r>
          </w:p>
        </w:tc>
      </w:tr>
      <w:tr w:rsidR="00813AE4" w:rsidRPr="00D9294D" w:rsidTr="00570F1B">
        <w:trPr>
          <w:jc w:val="center"/>
        </w:trPr>
        <w:tc>
          <w:tcPr>
            <w:tcW w:w="4126" w:type="dxa"/>
            <w:shd w:val="clear" w:color="auto" w:fill="auto"/>
          </w:tcPr>
          <w:p w:rsidR="00813AE4" w:rsidRPr="00D9294D" w:rsidRDefault="00813AE4" w:rsidP="000E1AC5">
            <w:pPr>
              <w:widowControl w:val="0"/>
              <w:suppressAutoHyphens/>
              <w:autoSpaceDE w:val="0"/>
              <w:autoSpaceDN w:val="0"/>
              <w:adjustRightInd w:val="0"/>
              <w:rPr>
                <w:sz w:val="24"/>
              </w:rPr>
            </w:pPr>
            <w:r w:rsidRPr="00D9294D">
              <w:rPr>
                <w:bCs/>
                <w:sz w:val="24"/>
              </w:rPr>
              <w:t>Объекты, требующие особой чистоты атмосферного воздуха</w:t>
            </w:r>
          </w:p>
        </w:tc>
        <w:tc>
          <w:tcPr>
            <w:tcW w:w="5975" w:type="dxa"/>
            <w:shd w:val="clear" w:color="auto" w:fill="auto"/>
          </w:tcPr>
          <w:p w:rsidR="00813AE4" w:rsidRPr="00D9294D" w:rsidRDefault="00813AE4" w:rsidP="000E1AC5">
            <w:pPr>
              <w:widowControl w:val="0"/>
              <w:jc w:val="both"/>
              <w:rPr>
                <w:sz w:val="24"/>
              </w:rPr>
            </w:pPr>
            <w:r w:rsidRPr="00D9294D">
              <w:rPr>
                <w:sz w:val="24"/>
              </w:rPr>
              <w:t>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tc>
      </w:tr>
      <w:tr w:rsidR="00813AE4" w:rsidRPr="00D9294D" w:rsidTr="00570F1B">
        <w:trPr>
          <w:jc w:val="center"/>
        </w:trPr>
        <w:tc>
          <w:tcPr>
            <w:tcW w:w="4126" w:type="dxa"/>
            <w:shd w:val="clear" w:color="auto" w:fill="auto"/>
          </w:tcPr>
          <w:p w:rsidR="00813AE4" w:rsidRPr="00D9294D" w:rsidRDefault="00813AE4" w:rsidP="000E1AC5">
            <w:pPr>
              <w:widowControl w:val="0"/>
              <w:autoSpaceDE w:val="0"/>
              <w:autoSpaceDN w:val="0"/>
              <w:adjustRightInd w:val="0"/>
              <w:rPr>
                <w:sz w:val="24"/>
              </w:rPr>
            </w:pPr>
            <w:r w:rsidRPr="00D9294D">
              <w:rPr>
                <w:sz w:val="24"/>
              </w:rPr>
              <w:t>Производственные зоны</w:t>
            </w:r>
          </w:p>
        </w:tc>
        <w:tc>
          <w:tcPr>
            <w:tcW w:w="5975" w:type="dxa"/>
            <w:shd w:val="clear" w:color="auto" w:fill="auto"/>
          </w:tcPr>
          <w:p w:rsidR="00813AE4" w:rsidRPr="00D9294D" w:rsidRDefault="00813AE4" w:rsidP="000E1AC5">
            <w:pPr>
              <w:widowControl w:val="0"/>
              <w:jc w:val="both"/>
              <w:rPr>
                <w:sz w:val="24"/>
              </w:rPr>
            </w:pPr>
            <w:r w:rsidRPr="00D9294D">
              <w:rPr>
                <w:bCs/>
                <w:sz w:val="24"/>
              </w:rPr>
              <w:t>Размещение в соответствии с таблицей 10.2.2 настоящих нормативов.</w:t>
            </w:r>
          </w:p>
        </w:tc>
      </w:tr>
    </w:tbl>
    <w:p w:rsidR="00813AE4" w:rsidRPr="00D9294D" w:rsidRDefault="00813AE4" w:rsidP="000E1AC5">
      <w:pPr>
        <w:widowControl w:val="0"/>
        <w:ind w:firstLine="709"/>
        <w:jc w:val="both"/>
        <w:rPr>
          <w:sz w:val="24"/>
        </w:rPr>
      </w:pPr>
    </w:p>
    <w:p w:rsidR="00813AE4" w:rsidRPr="00D9294D" w:rsidRDefault="00813AE4" w:rsidP="000E1AC5">
      <w:pPr>
        <w:widowControl w:val="0"/>
        <w:ind w:firstLine="709"/>
        <w:jc w:val="both"/>
        <w:rPr>
          <w:sz w:val="24"/>
        </w:rPr>
      </w:pPr>
      <w:r w:rsidRPr="00D9294D">
        <w:rPr>
          <w:sz w:val="24"/>
        </w:rPr>
        <w:t>22.6. Размещение производственных объектов, являющихся источниками загрязнения атмосферного воздуха, следует осуществлять в соответств</w:t>
      </w:r>
      <w:r w:rsidR="00FE5388" w:rsidRPr="00D9294D">
        <w:rPr>
          <w:sz w:val="24"/>
        </w:rPr>
        <w:t>ии с требованиями таблицы 22.5.</w:t>
      </w:r>
    </w:p>
    <w:p w:rsidR="009B398C" w:rsidRPr="00D9294D" w:rsidRDefault="009B398C" w:rsidP="000E1AC5">
      <w:pPr>
        <w:widowControl w:val="0"/>
        <w:ind w:firstLine="709"/>
        <w:jc w:val="both"/>
        <w:rPr>
          <w:sz w:val="24"/>
        </w:rPr>
      </w:pPr>
    </w:p>
    <w:p w:rsidR="00813AE4" w:rsidRPr="00D9294D" w:rsidRDefault="00813AE4" w:rsidP="000E1AC5">
      <w:pPr>
        <w:widowControl w:val="0"/>
        <w:ind w:firstLine="709"/>
        <w:jc w:val="right"/>
        <w:rPr>
          <w:sz w:val="24"/>
        </w:rPr>
      </w:pPr>
      <w:r w:rsidRPr="00D9294D">
        <w:rPr>
          <w:sz w:val="24"/>
        </w:rPr>
        <w:t>Таблица 22.5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2"/>
        <w:gridCol w:w="2914"/>
        <w:gridCol w:w="5670"/>
      </w:tblGrid>
      <w:tr w:rsidR="00813AE4" w:rsidRPr="00D9294D" w:rsidTr="00570F1B">
        <w:trPr>
          <w:tblHeader/>
          <w:jc w:val="center"/>
        </w:trPr>
        <w:tc>
          <w:tcPr>
            <w:tcW w:w="1560" w:type="dxa"/>
            <w:vAlign w:val="center"/>
          </w:tcPr>
          <w:p w:rsidR="00813AE4" w:rsidRPr="00D9294D" w:rsidRDefault="00813AE4" w:rsidP="000E1AC5">
            <w:pPr>
              <w:widowControl w:val="0"/>
              <w:suppressAutoHyphens/>
              <w:jc w:val="center"/>
              <w:rPr>
                <w:rFonts w:eastAsia="TimesNewRomanPSMT"/>
                <w:b/>
                <w:bCs/>
                <w:sz w:val="24"/>
              </w:rPr>
            </w:pPr>
            <w:r w:rsidRPr="00D9294D">
              <w:rPr>
                <w:rFonts w:eastAsia="TimesNewRomanPSMT"/>
                <w:b/>
                <w:bCs/>
                <w:sz w:val="24"/>
              </w:rPr>
              <w:t>Потенциал загрязнения атмосферы</w:t>
            </w:r>
          </w:p>
        </w:tc>
        <w:tc>
          <w:tcPr>
            <w:tcW w:w="2914" w:type="dxa"/>
            <w:vAlign w:val="center"/>
          </w:tcPr>
          <w:p w:rsidR="00813AE4" w:rsidRPr="00D9294D" w:rsidRDefault="00813AE4" w:rsidP="000E1AC5">
            <w:pPr>
              <w:widowControl w:val="0"/>
              <w:suppressAutoHyphens/>
              <w:jc w:val="center"/>
              <w:rPr>
                <w:rFonts w:eastAsia="TimesNewRomanPSMT"/>
                <w:b/>
                <w:bCs/>
                <w:sz w:val="24"/>
              </w:rPr>
            </w:pPr>
            <w:r w:rsidRPr="00D9294D">
              <w:rPr>
                <w:rFonts w:eastAsia="TimesNewRomanPSMT"/>
                <w:b/>
                <w:bCs/>
                <w:sz w:val="24"/>
              </w:rPr>
              <w:t xml:space="preserve">Способность атмосферы </w:t>
            </w:r>
          </w:p>
          <w:p w:rsidR="00813AE4" w:rsidRPr="00D9294D" w:rsidRDefault="00813AE4" w:rsidP="000E1AC5">
            <w:pPr>
              <w:widowControl w:val="0"/>
              <w:suppressAutoHyphens/>
              <w:jc w:val="center"/>
              <w:rPr>
                <w:rFonts w:eastAsia="TimesNewRomanPSMT"/>
                <w:b/>
                <w:bCs/>
                <w:sz w:val="24"/>
              </w:rPr>
            </w:pPr>
            <w:r w:rsidRPr="00D9294D">
              <w:rPr>
                <w:rFonts w:eastAsia="TimesNewRomanPSMT"/>
                <w:b/>
                <w:bCs/>
                <w:sz w:val="24"/>
              </w:rPr>
              <w:t>к самоочищению</w:t>
            </w:r>
          </w:p>
        </w:tc>
        <w:tc>
          <w:tcPr>
            <w:tcW w:w="5670" w:type="dxa"/>
            <w:vAlign w:val="center"/>
          </w:tcPr>
          <w:p w:rsidR="00813AE4" w:rsidRPr="00D9294D" w:rsidRDefault="00813AE4" w:rsidP="000E1AC5">
            <w:pPr>
              <w:widowControl w:val="0"/>
              <w:suppressAutoHyphens/>
              <w:jc w:val="center"/>
              <w:rPr>
                <w:rFonts w:eastAsia="TimesNewRomanPSMT"/>
                <w:b/>
                <w:bCs/>
                <w:sz w:val="24"/>
              </w:rPr>
            </w:pPr>
            <w:r w:rsidRPr="00D9294D">
              <w:rPr>
                <w:rFonts w:eastAsia="TimesNewRomanPSMT"/>
                <w:b/>
                <w:bCs/>
                <w:sz w:val="24"/>
              </w:rPr>
              <w:t>Условия размещения производственных объектов</w:t>
            </w:r>
          </w:p>
        </w:tc>
      </w:tr>
      <w:tr w:rsidR="00813AE4" w:rsidRPr="00D9294D" w:rsidTr="00570F1B">
        <w:trPr>
          <w:jc w:val="center"/>
        </w:trPr>
        <w:tc>
          <w:tcPr>
            <w:tcW w:w="1560" w:type="dxa"/>
          </w:tcPr>
          <w:p w:rsidR="00813AE4" w:rsidRPr="00D9294D" w:rsidRDefault="00813AE4" w:rsidP="000E1AC5">
            <w:pPr>
              <w:widowControl w:val="0"/>
              <w:rPr>
                <w:bCs/>
                <w:sz w:val="24"/>
              </w:rPr>
            </w:pPr>
            <w:r w:rsidRPr="00D9294D">
              <w:rPr>
                <w:bCs/>
                <w:sz w:val="24"/>
              </w:rPr>
              <w:t>Умеренный</w:t>
            </w:r>
          </w:p>
        </w:tc>
        <w:tc>
          <w:tcPr>
            <w:tcW w:w="2914" w:type="dxa"/>
          </w:tcPr>
          <w:p w:rsidR="00813AE4" w:rsidRPr="00D9294D" w:rsidRDefault="00813AE4" w:rsidP="000E1AC5">
            <w:pPr>
              <w:widowControl w:val="0"/>
              <w:ind w:right="-57"/>
              <w:rPr>
                <w:bCs/>
                <w:spacing w:val="-2"/>
                <w:sz w:val="24"/>
              </w:rPr>
            </w:pPr>
            <w:r w:rsidRPr="00D9294D">
              <w:rPr>
                <w:bCs/>
                <w:spacing w:val="-2"/>
                <w:sz w:val="24"/>
              </w:rPr>
              <w:t>Зона с умеренной самоочищающейся способностью</w:t>
            </w:r>
          </w:p>
        </w:tc>
        <w:tc>
          <w:tcPr>
            <w:tcW w:w="5670" w:type="dxa"/>
          </w:tcPr>
          <w:p w:rsidR="00813AE4" w:rsidRPr="00D9294D" w:rsidRDefault="00813AE4" w:rsidP="000E1AC5">
            <w:pPr>
              <w:widowControl w:val="0"/>
              <w:jc w:val="both"/>
              <w:rPr>
                <w:bCs/>
                <w:sz w:val="24"/>
              </w:rPr>
            </w:pPr>
            <w:r w:rsidRPr="00D9294D">
              <w:rPr>
                <w:bCs/>
                <w:sz w:val="24"/>
              </w:rPr>
              <w:t xml:space="preserve">Пригодна для размещения объектов </w:t>
            </w:r>
            <w:r w:rsidRPr="00D9294D">
              <w:rPr>
                <w:bCs/>
                <w:sz w:val="24"/>
                <w:lang w:val="en-US"/>
              </w:rPr>
              <w:t>I</w:t>
            </w:r>
            <w:r w:rsidRPr="00D9294D">
              <w:rPr>
                <w:bCs/>
                <w:sz w:val="24"/>
              </w:rPr>
              <w:t xml:space="preserve"> и II классов опасности, при обеспечении природоохранных требований</w:t>
            </w:r>
          </w:p>
        </w:tc>
      </w:tr>
      <w:tr w:rsidR="00813AE4" w:rsidRPr="00D9294D" w:rsidTr="00570F1B">
        <w:trPr>
          <w:jc w:val="center"/>
        </w:trPr>
        <w:tc>
          <w:tcPr>
            <w:tcW w:w="1560" w:type="dxa"/>
          </w:tcPr>
          <w:p w:rsidR="00813AE4" w:rsidRPr="00D9294D" w:rsidRDefault="00813AE4" w:rsidP="000E1AC5">
            <w:pPr>
              <w:widowControl w:val="0"/>
              <w:jc w:val="both"/>
              <w:rPr>
                <w:bCs/>
                <w:sz w:val="24"/>
              </w:rPr>
            </w:pPr>
            <w:r w:rsidRPr="00D9294D">
              <w:rPr>
                <w:bCs/>
                <w:sz w:val="24"/>
              </w:rPr>
              <w:t>Повышенный</w:t>
            </w:r>
          </w:p>
        </w:tc>
        <w:tc>
          <w:tcPr>
            <w:tcW w:w="2914" w:type="dxa"/>
          </w:tcPr>
          <w:p w:rsidR="00813AE4" w:rsidRPr="00D9294D" w:rsidRDefault="00813AE4" w:rsidP="000E1AC5">
            <w:pPr>
              <w:widowControl w:val="0"/>
              <w:tabs>
                <w:tab w:val="left" w:pos="1134"/>
              </w:tabs>
              <w:autoSpaceDE w:val="0"/>
              <w:autoSpaceDN w:val="0"/>
              <w:adjustRightInd w:val="0"/>
              <w:ind w:right="-57"/>
              <w:rPr>
                <w:bCs/>
                <w:spacing w:val="-2"/>
                <w:sz w:val="24"/>
              </w:rPr>
            </w:pPr>
            <w:r w:rsidRPr="00D9294D">
              <w:rPr>
                <w:bCs/>
                <w:spacing w:val="-2"/>
                <w:sz w:val="24"/>
              </w:rPr>
              <w:t>Зона с пониженной самоочищающейся способностью</w:t>
            </w:r>
          </w:p>
        </w:tc>
        <w:tc>
          <w:tcPr>
            <w:tcW w:w="5670" w:type="dxa"/>
          </w:tcPr>
          <w:p w:rsidR="00813AE4" w:rsidRPr="00D9294D" w:rsidRDefault="00813AE4" w:rsidP="000E1AC5">
            <w:pPr>
              <w:widowControl w:val="0"/>
              <w:jc w:val="both"/>
              <w:rPr>
                <w:bCs/>
                <w:sz w:val="24"/>
              </w:rPr>
            </w:pPr>
            <w:r w:rsidRPr="00D9294D">
              <w:rPr>
                <w:bCs/>
                <w:sz w:val="24"/>
              </w:rPr>
              <w:t xml:space="preserve">Пригодна для размещения объектов </w:t>
            </w:r>
            <w:r w:rsidRPr="00D9294D">
              <w:rPr>
                <w:bCs/>
                <w:sz w:val="24"/>
                <w:lang w:val="en-US"/>
              </w:rPr>
              <w:t>I</w:t>
            </w:r>
            <w:r w:rsidRPr="00D9294D">
              <w:rPr>
                <w:bCs/>
                <w:sz w:val="24"/>
              </w:rPr>
              <w:t xml:space="preserve"> и II классов опасности, при обеспечении природоохранных требований</w:t>
            </w:r>
          </w:p>
        </w:tc>
      </w:tr>
      <w:tr w:rsidR="00813AE4" w:rsidRPr="00D9294D" w:rsidTr="00570F1B">
        <w:trPr>
          <w:jc w:val="center"/>
        </w:trPr>
        <w:tc>
          <w:tcPr>
            <w:tcW w:w="1560" w:type="dxa"/>
          </w:tcPr>
          <w:p w:rsidR="00813AE4" w:rsidRPr="00D9294D" w:rsidRDefault="00813AE4" w:rsidP="000E1AC5">
            <w:pPr>
              <w:widowControl w:val="0"/>
              <w:jc w:val="both"/>
              <w:rPr>
                <w:bCs/>
                <w:sz w:val="24"/>
              </w:rPr>
            </w:pPr>
            <w:r w:rsidRPr="00D9294D">
              <w:rPr>
                <w:bCs/>
                <w:sz w:val="24"/>
              </w:rPr>
              <w:t>Высокий</w:t>
            </w:r>
          </w:p>
        </w:tc>
        <w:tc>
          <w:tcPr>
            <w:tcW w:w="2914" w:type="dxa"/>
          </w:tcPr>
          <w:p w:rsidR="00813AE4" w:rsidRPr="00D9294D" w:rsidRDefault="00813AE4" w:rsidP="000E1AC5">
            <w:pPr>
              <w:widowControl w:val="0"/>
              <w:ind w:right="-57"/>
              <w:rPr>
                <w:bCs/>
                <w:spacing w:val="-2"/>
                <w:sz w:val="24"/>
              </w:rPr>
            </w:pPr>
            <w:r w:rsidRPr="00D9294D">
              <w:rPr>
                <w:bCs/>
                <w:spacing w:val="-2"/>
                <w:sz w:val="24"/>
              </w:rPr>
              <w:t>Зона с низкой самоочищающейся способностью</w:t>
            </w:r>
          </w:p>
        </w:tc>
        <w:tc>
          <w:tcPr>
            <w:tcW w:w="5670" w:type="dxa"/>
          </w:tcPr>
          <w:p w:rsidR="00813AE4" w:rsidRPr="00D9294D" w:rsidRDefault="00813AE4" w:rsidP="000E1AC5">
            <w:pPr>
              <w:widowControl w:val="0"/>
              <w:jc w:val="both"/>
              <w:rPr>
                <w:bCs/>
                <w:sz w:val="24"/>
              </w:rPr>
            </w:pPr>
            <w:r w:rsidRPr="00D9294D">
              <w:rPr>
                <w:bCs/>
                <w:sz w:val="24"/>
              </w:rPr>
              <w:t xml:space="preserve">Размещение объектов </w:t>
            </w:r>
            <w:r w:rsidRPr="00D9294D">
              <w:rPr>
                <w:bCs/>
                <w:sz w:val="24"/>
                <w:lang w:val="en-US"/>
              </w:rPr>
              <w:t>I</w:t>
            </w:r>
            <w:r w:rsidRPr="00D9294D">
              <w:rPr>
                <w:bCs/>
                <w:sz w:val="24"/>
              </w:rPr>
              <w:t xml:space="preserve"> и II классов опасности на данных  территориях решается в индивидуальном порядке Главным государственным санитарным врачом Российской Федерации или его заместителем</w:t>
            </w:r>
          </w:p>
        </w:tc>
      </w:tr>
      <w:tr w:rsidR="00813AE4" w:rsidRPr="00D9294D" w:rsidTr="00570F1B">
        <w:trPr>
          <w:jc w:val="center"/>
        </w:trPr>
        <w:tc>
          <w:tcPr>
            <w:tcW w:w="1560" w:type="dxa"/>
          </w:tcPr>
          <w:p w:rsidR="00813AE4" w:rsidRPr="00D9294D" w:rsidRDefault="00813AE4" w:rsidP="000E1AC5">
            <w:pPr>
              <w:widowControl w:val="0"/>
              <w:suppressAutoHyphens/>
              <w:rPr>
                <w:bCs/>
                <w:sz w:val="24"/>
              </w:rPr>
            </w:pPr>
            <w:r w:rsidRPr="00D9294D">
              <w:rPr>
                <w:bCs/>
                <w:sz w:val="24"/>
              </w:rPr>
              <w:t>Очень высокий</w:t>
            </w:r>
          </w:p>
        </w:tc>
        <w:tc>
          <w:tcPr>
            <w:tcW w:w="2914" w:type="dxa"/>
          </w:tcPr>
          <w:p w:rsidR="00813AE4" w:rsidRPr="00D9294D" w:rsidRDefault="00813AE4" w:rsidP="000E1AC5">
            <w:pPr>
              <w:widowControl w:val="0"/>
              <w:ind w:right="-57"/>
              <w:rPr>
                <w:bCs/>
                <w:spacing w:val="-2"/>
                <w:sz w:val="24"/>
              </w:rPr>
            </w:pPr>
            <w:r w:rsidRPr="00D9294D">
              <w:rPr>
                <w:bCs/>
                <w:spacing w:val="-2"/>
                <w:sz w:val="24"/>
              </w:rPr>
              <w:t>Зона с очень низкой самоочищающейся способностью</w:t>
            </w:r>
          </w:p>
        </w:tc>
        <w:tc>
          <w:tcPr>
            <w:tcW w:w="5670" w:type="dxa"/>
          </w:tcPr>
          <w:p w:rsidR="00813AE4" w:rsidRPr="00D9294D" w:rsidRDefault="00813AE4" w:rsidP="000E1AC5">
            <w:pPr>
              <w:widowControl w:val="0"/>
              <w:tabs>
                <w:tab w:val="left" w:pos="1134"/>
              </w:tabs>
              <w:autoSpaceDE w:val="0"/>
              <w:autoSpaceDN w:val="0"/>
              <w:adjustRightInd w:val="0"/>
              <w:jc w:val="both"/>
              <w:rPr>
                <w:bCs/>
                <w:sz w:val="24"/>
              </w:rPr>
            </w:pPr>
            <w:r w:rsidRPr="00D9294D">
              <w:rPr>
                <w:bCs/>
                <w:sz w:val="24"/>
              </w:rPr>
              <w:t xml:space="preserve">Размещение объектов </w:t>
            </w:r>
            <w:r w:rsidRPr="00D9294D">
              <w:rPr>
                <w:bCs/>
                <w:sz w:val="24"/>
                <w:lang w:val="en-US"/>
              </w:rPr>
              <w:t>I</w:t>
            </w:r>
            <w:r w:rsidRPr="00D9294D">
              <w:rPr>
                <w:bCs/>
                <w:sz w:val="24"/>
              </w:rPr>
              <w:t xml:space="preserve"> и II классов опасности на данных  территориях решается в индивидуальном порядке Главным государственным санитарным </w:t>
            </w:r>
            <w:r w:rsidRPr="00D9294D">
              <w:rPr>
                <w:bCs/>
                <w:sz w:val="24"/>
              </w:rPr>
              <w:lastRenderedPageBreak/>
              <w:t>врачом Российской Федерации или его заместителем</w:t>
            </w:r>
          </w:p>
        </w:tc>
      </w:tr>
    </w:tbl>
    <w:p w:rsidR="00813AE4" w:rsidRPr="00D9294D" w:rsidRDefault="00813AE4" w:rsidP="000E1AC5">
      <w:pPr>
        <w:widowControl w:val="0"/>
        <w:ind w:firstLine="709"/>
        <w:jc w:val="both"/>
        <w:rPr>
          <w:spacing w:val="-2"/>
          <w:sz w:val="24"/>
        </w:rPr>
      </w:pPr>
    </w:p>
    <w:p w:rsidR="00813AE4" w:rsidRPr="00D9294D" w:rsidRDefault="00813AE4" w:rsidP="000E1AC5">
      <w:pPr>
        <w:widowControl w:val="0"/>
        <w:ind w:firstLine="709"/>
        <w:jc w:val="both"/>
        <w:rPr>
          <w:sz w:val="24"/>
        </w:rPr>
      </w:pPr>
      <w:r w:rsidRPr="00D9294D">
        <w:rPr>
          <w:spacing w:val="-2"/>
          <w:sz w:val="24"/>
        </w:rPr>
        <w:t xml:space="preserve">22.7. </w:t>
      </w:r>
      <w:r w:rsidRPr="00D9294D">
        <w:rPr>
          <w:sz w:val="24"/>
        </w:rPr>
        <w:t xml:space="preserve">Для производственных предприятий, сооружений и иных объектов, являющихся </w:t>
      </w:r>
      <w:r w:rsidRPr="00D9294D">
        <w:rPr>
          <w:bCs/>
          <w:spacing w:val="-2"/>
          <w:sz w:val="24"/>
        </w:rPr>
        <w:t>источниками воздействия на среду обитания и здоровье человека, следует предусматривать санитарно-защитные зоны (специальные территории с особым режимом использования) в соответствии с таблицей 22.6.</w:t>
      </w:r>
    </w:p>
    <w:p w:rsidR="00813AE4" w:rsidRPr="00D9294D" w:rsidRDefault="00813AE4" w:rsidP="000E1AC5">
      <w:pPr>
        <w:widowControl w:val="0"/>
        <w:ind w:firstLine="709"/>
        <w:jc w:val="right"/>
        <w:rPr>
          <w:sz w:val="24"/>
        </w:rPr>
      </w:pPr>
      <w:r w:rsidRPr="00D9294D">
        <w:rPr>
          <w:sz w:val="24"/>
        </w:rPr>
        <w:t>Таблица 22.6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3"/>
        <w:gridCol w:w="6314"/>
      </w:tblGrid>
      <w:tr w:rsidR="00813AE4" w:rsidRPr="00D9294D" w:rsidTr="00570F1B">
        <w:trPr>
          <w:trHeight w:val="312"/>
          <w:jc w:val="center"/>
        </w:trPr>
        <w:tc>
          <w:tcPr>
            <w:tcW w:w="3753" w:type="dxa"/>
            <w:shd w:val="clear" w:color="auto" w:fill="auto"/>
            <w:vAlign w:val="center"/>
          </w:tcPr>
          <w:p w:rsidR="00813AE4" w:rsidRPr="00D9294D" w:rsidRDefault="00813AE4" w:rsidP="000E1AC5">
            <w:pPr>
              <w:widowControl w:val="0"/>
              <w:jc w:val="center"/>
              <w:rPr>
                <w:b/>
                <w:sz w:val="24"/>
              </w:rPr>
            </w:pPr>
            <w:r w:rsidRPr="00D9294D">
              <w:rPr>
                <w:b/>
                <w:sz w:val="24"/>
              </w:rPr>
              <w:t>Наименование показателей</w:t>
            </w:r>
          </w:p>
        </w:tc>
        <w:tc>
          <w:tcPr>
            <w:tcW w:w="6314" w:type="dxa"/>
            <w:shd w:val="clear" w:color="auto" w:fill="auto"/>
            <w:vAlign w:val="center"/>
          </w:tcPr>
          <w:p w:rsidR="00813AE4" w:rsidRPr="00D9294D" w:rsidRDefault="00813AE4" w:rsidP="000E1AC5">
            <w:pPr>
              <w:widowControl w:val="0"/>
              <w:jc w:val="center"/>
              <w:rPr>
                <w:b/>
                <w:sz w:val="24"/>
              </w:rPr>
            </w:pPr>
            <w:r w:rsidRPr="00D9294D">
              <w:rPr>
                <w:b/>
                <w:sz w:val="24"/>
              </w:rPr>
              <w:t>Расчетные показатели</w:t>
            </w:r>
          </w:p>
        </w:tc>
      </w:tr>
      <w:tr w:rsidR="00813AE4" w:rsidRPr="00D9294D" w:rsidTr="00570F1B">
        <w:tblPrEx>
          <w:tblBorders>
            <w:bottom w:val="single" w:sz="4" w:space="0" w:color="auto"/>
          </w:tblBorders>
        </w:tblPrEx>
        <w:trPr>
          <w:jc w:val="center"/>
        </w:trPr>
        <w:tc>
          <w:tcPr>
            <w:tcW w:w="3753" w:type="dxa"/>
            <w:shd w:val="clear" w:color="auto" w:fill="auto"/>
          </w:tcPr>
          <w:p w:rsidR="00813AE4" w:rsidRPr="00D9294D" w:rsidRDefault="00813AE4" w:rsidP="000E1AC5">
            <w:pPr>
              <w:widowControl w:val="0"/>
              <w:rPr>
                <w:sz w:val="24"/>
              </w:rPr>
            </w:pPr>
            <w:r w:rsidRPr="00D9294D">
              <w:rPr>
                <w:bCs/>
                <w:sz w:val="24"/>
              </w:rPr>
              <w:t>Ориентировочные размеры санитарно-защитных зон для промышленных объектов и производств</w:t>
            </w:r>
          </w:p>
        </w:tc>
        <w:tc>
          <w:tcPr>
            <w:tcW w:w="6314" w:type="dxa"/>
            <w:shd w:val="clear" w:color="auto" w:fill="auto"/>
          </w:tcPr>
          <w:p w:rsidR="00813AE4" w:rsidRPr="00D9294D" w:rsidRDefault="00813AE4" w:rsidP="000E1AC5">
            <w:pPr>
              <w:widowControl w:val="0"/>
              <w:jc w:val="both"/>
              <w:rPr>
                <w:sz w:val="24"/>
              </w:rPr>
            </w:pPr>
            <w:r w:rsidRPr="00D9294D">
              <w:rPr>
                <w:sz w:val="24"/>
              </w:rPr>
              <w:t xml:space="preserve">Для </w:t>
            </w:r>
            <w:r w:rsidRPr="00D9294D">
              <w:rPr>
                <w:bCs/>
                <w:sz w:val="24"/>
              </w:rPr>
              <w:t>промышленных объектов и производств:</w:t>
            </w:r>
          </w:p>
          <w:p w:rsidR="00813AE4" w:rsidRPr="00D9294D" w:rsidRDefault="00813AE4" w:rsidP="000E1AC5">
            <w:pPr>
              <w:widowControl w:val="0"/>
              <w:jc w:val="both"/>
              <w:rPr>
                <w:sz w:val="24"/>
              </w:rPr>
            </w:pPr>
            <w:r w:rsidRPr="00D9294D">
              <w:rPr>
                <w:sz w:val="24"/>
              </w:rPr>
              <w:t xml:space="preserve">- </w:t>
            </w:r>
            <w:r w:rsidRPr="00D9294D">
              <w:rPr>
                <w:sz w:val="24"/>
                <w:lang w:val="en-US"/>
              </w:rPr>
              <w:t>I</w:t>
            </w:r>
            <w:r w:rsidRPr="00D9294D">
              <w:rPr>
                <w:sz w:val="24"/>
              </w:rPr>
              <w:t xml:space="preserve"> класса – </w:t>
            </w:r>
            <w:smartTag w:uri="urn:schemas-microsoft-com:office:smarttags" w:element="metricconverter">
              <w:smartTagPr>
                <w:attr w:name="ProductID" w:val="1000 м"/>
              </w:smartTagPr>
              <w:r w:rsidRPr="00D9294D">
                <w:rPr>
                  <w:sz w:val="24"/>
                </w:rPr>
                <w:t>1000 м</w:t>
              </w:r>
            </w:smartTag>
            <w:r w:rsidRPr="00D9294D">
              <w:rPr>
                <w:sz w:val="24"/>
              </w:rPr>
              <w:t>;</w:t>
            </w:r>
          </w:p>
          <w:p w:rsidR="00813AE4" w:rsidRPr="00D9294D" w:rsidRDefault="00813AE4" w:rsidP="000E1AC5">
            <w:pPr>
              <w:widowControl w:val="0"/>
              <w:jc w:val="both"/>
              <w:rPr>
                <w:sz w:val="24"/>
              </w:rPr>
            </w:pPr>
            <w:r w:rsidRPr="00D9294D">
              <w:rPr>
                <w:sz w:val="24"/>
              </w:rPr>
              <w:t xml:space="preserve">- </w:t>
            </w:r>
            <w:r w:rsidRPr="00D9294D">
              <w:rPr>
                <w:sz w:val="24"/>
                <w:lang w:val="en-US"/>
              </w:rPr>
              <w:t>II</w:t>
            </w:r>
            <w:r w:rsidRPr="00D9294D">
              <w:rPr>
                <w:sz w:val="24"/>
              </w:rPr>
              <w:t xml:space="preserve"> класса – </w:t>
            </w:r>
            <w:smartTag w:uri="urn:schemas-microsoft-com:office:smarttags" w:element="metricconverter">
              <w:smartTagPr>
                <w:attr w:name="ProductID" w:val="500 м"/>
              </w:smartTagPr>
              <w:r w:rsidRPr="00D9294D">
                <w:rPr>
                  <w:sz w:val="24"/>
                </w:rPr>
                <w:t>500 м</w:t>
              </w:r>
            </w:smartTag>
            <w:r w:rsidRPr="00D9294D">
              <w:rPr>
                <w:sz w:val="24"/>
              </w:rPr>
              <w:t>;</w:t>
            </w:r>
          </w:p>
          <w:p w:rsidR="00813AE4" w:rsidRPr="00D9294D" w:rsidRDefault="00813AE4" w:rsidP="000E1AC5">
            <w:pPr>
              <w:widowControl w:val="0"/>
              <w:jc w:val="both"/>
              <w:rPr>
                <w:sz w:val="24"/>
              </w:rPr>
            </w:pPr>
            <w:r w:rsidRPr="00D9294D">
              <w:rPr>
                <w:sz w:val="24"/>
              </w:rPr>
              <w:t xml:space="preserve">- </w:t>
            </w:r>
            <w:r w:rsidRPr="00D9294D">
              <w:rPr>
                <w:sz w:val="24"/>
                <w:lang w:val="en-US"/>
              </w:rPr>
              <w:t>III</w:t>
            </w:r>
            <w:r w:rsidRPr="00D9294D">
              <w:rPr>
                <w:sz w:val="24"/>
              </w:rPr>
              <w:t xml:space="preserve"> класса – </w:t>
            </w:r>
            <w:smartTag w:uri="urn:schemas-microsoft-com:office:smarttags" w:element="metricconverter">
              <w:smartTagPr>
                <w:attr w:name="ProductID" w:val="300 м"/>
              </w:smartTagPr>
              <w:r w:rsidRPr="00D9294D">
                <w:rPr>
                  <w:sz w:val="24"/>
                </w:rPr>
                <w:t>300 м</w:t>
              </w:r>
            </w:smartTag>
            <w:r w:rsidRPr="00D9294D">
              <w:rPr>
                <w:sz w:val="24"/>
              </w:rPr>
              <w:t>;</w:t>
            </w:r>
          </w:p>
          <w:p w:rsidR="00813AE4" w:rsidRPr="00D9294D" w:rsidRDefault="00813AE4" w:rsidP="000E1AC5">
            <w:pPr>
              <w:widowControl w:val="0"/>
              <w:jc w:val="both"/>
              <w:rPr>
                <w:sz w:val="24"/>
              </w:rPr>
            </w:pPr>
            <w:r w:rsidRPr="00D9294D">
              <w:rPr>
                <w:sz w:val="24"/>
              </w:rPr>
              <w:t xml:space="preserve">- </w:t>
            </w:r>
            <w:r w:rsidRPr="00D9294D">
              <w:rPr>
                <w:sz w:val="24"/>
                <w:lang w:val="en-US"/>
              </w:rPr>
              <w:t>IV</w:t>
            </w:r>
            <w:r w:rsidRPr="00D9294D">
              <w:rPr>
                <w:sz w:val="24"/>
              </w:rPr>
              <w:t xml:space="preserve"> класса – </w:t>
            </w:r>
            <w:smartTag w:uri="urn:schemas-microsoft-com:office:smarttags" w:element="metricconverter">
              <w:smartTagPr>
                <w:attr w:name="ProductID" w:val="100 м"/>
              </w:smartTagPr>
              <w:r w:rsidRPr="00D9294D">
                <w:rPr>
                  <w:sz w:val="24"/>
                </w:rPr>
                <w:t>100 м</w:t>
              </w:r>
            </w:smartTag>
            <w:r w:rsidRPr="00D9294D">
              <w:rPr>
                <w:sz w:val="24"/>
              </w:rPr>
              <w:t>;</w:t>
            </w:r>
          </w:p>
          <w:p w:rsidR="00813AE4" w:rsidRPr="00D9294D" w:rsidRDefault="00813AE4" w:rsidP="000E1AC5">
            <w:pPr>
              <w:widowControl w:val="0"/>
              <w:jc w:val="both"/>
              <w:rPr>
                <w:sz w:val="24"/>
              </w:rPr>
            </w:pPr>
            <w:r w:rsidRPr="00D9294D">
              <w:rPr>
                <w:sz w:val="24"/>
              </w:rPr>
              <w:t xml:space="preserve">- </w:t>
            </w:r>
            <w:r w:rsidRPr="00D9294D">
              <w:rPr>
                <w:sz w:val="24"/>
                <w:lang w:val="en-US"/>
              </w:rPr>
              <w:t>V</w:t>
            </w:r>
            <w:r w:rsidRPr="00D9294D">
              <w:rPr>
                <w:sz w:val="24"/>
              </w:rPr>
              <w:t xml:space="preserve"> класса – </w:t>
            </w:r>
            <w:smartTag w:uri="urn:schemas-microsoft-com:office:smarttags" w:element="metricconverter">
              <w:smartTagPr>
                <w:attr w:name="ProductID" w:val="50 м"/>
              </w:smartTagPr>
              <w:r w:rsidRPr="00D9294D">
                <w:rPr>
                  <w:sz w:val="24"/>
                </w:rPr>
                <w:t>50 м</w:t>
              </w:r>
            </w:smartTag>
          </w:p>
        </w:tc>
      </w:tr>
      <w:tr w:rsidR="00813AE4" w:rsidRPr="00D9294D" w:rsidTr="00570F1B">
        <w:tblPrEx>
          <w:tblBorders>
            <w:bottom w:val="single" w:sz="4" w:space="0" w:color="auto"/>
          </w:tblBorders>
        </w:tblPrEx>
        <w:trPr>
          <w:jc w:val="center"/>
        </w:trPr>
        <w:tc>
          <w:tcPr>
            <w:tcW w:w="3753" w:type="dxa"/>
            <w:shd w:val="clear" w:color="auto" w:fill="auto"/>
          </w:tcPr>
          <w:p w:rsidR="00813AE4" w:rsidRPr="00D9294D" w:rsidRDefault="00813AE4" w:rsidP="000E1AC5">
            <w:pPr>
              <w:widowControl w:val="0"/>
              <w:rPr>
                <w:sz w:val="24"/>
              </w:rPr>
            </w:pPr>
            <w:r w:rsidRPr="00D9294D">
              <w:rPr>
                <w:sz w:val="24"/>
              </w:rPr>
              <w:t>Размер санитарно-защитной зоны для групп промышленных объектов и производств или промышленного узла (комплекса)</w:t>
            </w:r>
          </w:p>
        </w:tc>
        <w:tc>
          <w:tcPr>
            <w:tcW w:w="6314" w:type="dxa"/>
            <w:shd w:val="clear" w:color="auto" w:fill="auto"/>
          </w:tcPr>
          <w:p w:rsidR="00813AE4" w:rsidRPr="00D9294D" w:rsidRDefault="00813AE4" w:rsidP="000E1AC5">
            <w:pPr>
              <w:widowControl w:val="0"/>
              <w:jc w:val="both"/>
              <w:rPr>
                <w:sz w:val="24"/>
              </w:rPr>
            </w:pPr>
            <w:r w:rsidRPr="00D9294D">
              <w:rPr>
                <w:sz w:val="24"/>
              </w:rPr>
              <w:t>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Устанавливается единая санитарно-защитная зона, либо индивидуально для каждого объекта</w:t>
            </w:r>
          </w:p>
        </w:tc>
      </w:tr>
      <w:tr w:rsidR="00813AE4" w:rsidRPr="00D9294D" w:rsidTr="00570F1B">
        <w:tblPrEx>
          <w:tblBorders>
            <w:bottom w:val="single" w:sz="4" w:space="0" w:color="auto"/>
          </w:tblBorders>
        </w:tblPrEx>
        <w:trPr>
          <w:jc w:val="center"/>
        </w:trPr>
        <w:tc>
          <w:tcPr>
            <w:tcW w:w="3753" w:type="dxa"/>
            <w:shd w:val="clear" w:color="auto" w:fill="auto"/>
          </w:tcPr>
          <w:p w:rsidR="00813AE4" w:rsidRPr="00D9294D" w:rsidRDefault="00813AE4" w:rsidP="000E1AC5">
            <w:pPr>
              <w:widowControl w:val="0"/>
              <w:jc w:val="both"/>
              <w:rPr>
                <w:sz w:val="24"/>
              </w:rPr>
            </w:pPr>
            <w:r w:rsidRPr="00D9294D">
              <w:rPr>
                <w:sz w:val="24"/>
              </w:rPr>
              <w:t xml:space="preserve">Размер санитарно-защитной зоны для </w:t>
            </w:r>
            <w:r w:rsidRPr="00D9294D">
              <w:rPr>
                <w:spacing w:val="-2"/>
                <w:sz w:val="24"/>
              </w:rPr>
              <w:t>промышленных объектов и производств, не включенных в санитарную</w:t>
            </w:r>
            <w:r w:rsidRPr="00D9294D">
              <w:rPr>
                <w:sz w:val="24"/>
              </w:rPr>
              <w:t xml:space="preserve"> классификацию, а также с новыми, недостаточно изученными технологиями, не имеющими аналогов в стране и за рубежом</w:t>
            </w:r>
          </w:p>
        </w:tc>
        <w:tc>
          <w:tcPr>
            <w:tcW w:w="6314" w:type="dxa"/>
            <w:shd w:val="clear" w:color="auto" w:fill="auto"/>
          </w:tcPr>
          <w:p w:rsidR="00813AE4" w:rsidRPr="00D9294D" w:rsidRDefault="00813AE4" w:rsidP="000E1AC5">
            <w:pPr>
              <w:widowControl w:val="0"/>
              <w:jc w:val="both"/>
              <w:rPr>
                <w:sz w:val="24"/>
              </w:rPr>
            </w:pPr>
            <w:r w:rsidRPr="00D9294D">
              <w:rPr>
                <w:sz w:val="24"/>
              </w:rPr>
              <w:t xml:space="preserve">Устанавливается в каждом конкретном случае Главным государственным санитарным врачом Российской Федерации, если в соответствии с расчетами ожидаемого загрязнения атмосферного воздуха и физического воздействия на атмосферный воздух они относятся к I и II классам опасности, в остальных случаях – Главным государственным санитарным врачом </w:t>
            </w:r>
            <w:r w:rsidRPr="00D9294D">
              <w:rPr>
                <w:bCs/>
                <w:sz w:val="24"/>
              </w:rPr>
              <w:t xml:space="preserve">Камчатского края </w:t>
            </w:r>
            <w:r w:rsidRPr="00D9294D">
              <w:rPr>
                <w:sz w:val="24"/>
              </w:rPr>
              <w:t>или его заместителем</w:t>
            </w:r>
          </w:p>
        </w:tc>
      </w:tr>
      <w:tr w:rsidR="00813AE4" w:rsidRPr="00D9294D" w:rsidTr="00570F1B">
        <w:tblPrEx>
          <w:tblBorders>
            <w:bottom w:val="single" w:sz="4" w:space="0" w:color="auto"/>
          </w:tblBorders>
        </w:tblPrEx>
        <w:trPr>
          <w:jc w:val="center"/>
        </w:trPr>
        <w:tc>
          <w:tcPr>
            <w:tcW w:w="3753" w:type="dxa"/>
            <w:shd w:val="clear" w:color="auto" w:fill="auto"/>
          </w:tcPr>
          <w:p w:rsidR="00813AE4" w:rsidRPr="00D9294D" w:rsidRDefault="00813AE4" w:rsidP="000E1AC5">
            <w:pPr>
              <w:widowControl w:val="0"/>
              <w:rPr>
                <w:sz w:val="24"/>
              </w:rPr>
            </w:pPr>
            <w:r w:rsidRPr="00D9294D">
              <w:rPr>
                <w:sz w:val="24"/>
              </w:rPr>
              <w:t>Минимальная площадь озеленения санитарно-защитных зон</w:t>
            </w:r>
          </w:p>
        </w:tc>
        <w:tc>
          <w:tcPr>
            <w:tcW w:w="6314" w:type="dxa"/>
            <w:shd w:val="clear" w:color="auto" w:fill="auto"/>
          </w:tcPr>
          <w:p w:rsidR="00813AE4" w:rsidRPr="00D9294D" w:rsidRDefault="00813AE4" w:rsidP="000E1AC5">
            <w:pPr>
              <w:widowControl w:val="0"/>
              <w:jc w:val="both"/>
              <w:rPr>
                <w:sz w:val="24"/>
              </w:rPr>
            </w:pPr>
            <w:r w:rsidRPr="00D9294D">
              <w:rPr>
                <w:sz w:val="24"/>
              </w:rPr>
              <w:t>Принимается в зависимости от ширины санитарно-защитной зоны, %:</w:t>
            </w:r>
          </w:p>
          <w:p w:rsidR="00813AE4" w:rsidRPr="00D9294D" w:rsidRDefault="00813AE4" w:rsidP="000E1AC5">
            <w:pPr>
              <w:widowControl w:val="0"/>
              <w:jc w:val="both"/>
              <w:rPr>
                <w:sz w:val="24"/>
              </w:rPr>
            </w:pPr>
            <w:r w:rsidRPr="00D9294D">
              <w:rPr>
                <w:sz w:val="24"/>
              </w:rPr>
              <w:t xml:space="preserve">- до </w:t>
            </w:r>
            <w:smartTag w:uri="urn:schemas-microsoft-com:office:smarttags" w:element="metricconverter">
              <w:smartTagPr>
                <w:attr w:name="ProductID" w:val="300 м"/>
              </w:smartTagPr>
              <w:r w:rsidRPr="00D9294D">
                <w:rPr>
                  <w:sz w:val="24"/>
                </w:rPr>
                <w:t>300 м</w:t>
              </w:r>
            </w:smartTag>
            <w:r w:rsidRPr="00D9294D">
              <w:rPr>
                <w:sz w:val="24"/>
              </w:rPr>
              <w:t xml:space="preserve"> – 60;</w:t>
            </w:r>
          </w:p>
          <w:p w:rsidR="00813AE4" w:rsidRPr="00D9294D" w:rsidRDefault="00813AE4" w:rsidP="000E1AC5">
            <w:pPr>
              <w:widowControl w:val="0"/>
              <w:jc w:val="both"/>
              <w:rPr>
                <w:sz w:val="24"/>
              </w:rPr>
            </w:pPr>
            <w:r w:rsidRPr="00D9294D">
              <w:rPr>
                <w:sz w:val="24"/>
              </w:rPr>
              <w:t xml:space="preserve">- свыше 300 до </w:t>
            </w:r>
            <w:smartTag w:uri="urn:schemas-microsoft-com:office:smarttags" w:element="metricconverter">
              <w:smartTagPr>
                <w:attr w:name="ProductID" w:val="1000 м"/>
              </w:smartTagPr>
              <w:r w:rsidRPr="00D9294D">
                <w:rPr>
                  <w:sz w:val="24"/>
                </w:rPr>
                <w:t>1000 м</w:t>
              </w:r>
            </w:smartTag>
            <w:r w:rsidRPr="00D9294D">
              <w:rPr>
                <w:sz w:val="24"/>
              </w:rPr>
              <w:t xml:space="preserve"> – 50;</w:t>
            </w:r>
          </w:p>
          <w:p w:rsidR="00813AE4" w:rsidRPr="00D9294D" w:rsidRDefault="00813AE4" w:rsidP="000E1AC5">
            <w:pPr>
              <w:widowControl w:val="0"/>
              <w:jc w:val="both"/>
              <w:rPr>
                <w:sz w:val="24"/>
              </w:rPr>
            </w:pPr>
            <w:r w:rsidRPr="00D9294D">
              <w:rPr>
                <w:sz w:val="24"/>
              </w:rPr>
              <w:t xml:space="preserve">- свыше 1 000 до </w:t>
            </w:r>
            <w:smartTag w:uri="urn:schemas-microsoft-com:office:smarttags" w:element="metricconverter">
              <w:smartTagPr>
                <w:attr w:name="ProductID" w:val="3 000 м"/>
              </w:smartTagPr>
              <w:r w:rsidRPr="00D9294D">
                <w:rPr>
                  <w:sz w:val="24"/>
                </w:rPr>
                <w:t>3 000 м</w:t>
              </w:r>
            </w:smartTag>
            <w:r w:rsidRPr="00D9294D">
              <w:rPr>
                <w:sz w:val="24"/>
              </w:rPr>
              <w:t xml:space="preserve"> – 40;</w:t>
            </w:r>
          </w:p>
          <w:p w:rsidR="00813AE4" w:rsidRPr="00D9294D" w:rsidRDefault="00813AE4" w:rsidP="000E1AC5">
            <w:pPr>
              <w:widowControl w:val="0"/>
              <w:jc w:val="both"/>
              <w:rPr>
                <w:sz w:val="24"/>
              </w:rPr>
            </w:pPr>
            <w:r w:rsidRPr="00D9294D">
              <w:rPr>
                <w:sz w:val="24"/>
              </w:rPr>
              <w:t>- свыше 3 000 – 20</w:t>
            </w:r>
          </w:p>
        </w:tc>
      </w:tr>
      <w:tr w:rsidR="00813AE4" w:rsidRPr="00D9294D" w:rsidTr="00570F1B">
        <w:tblPrEx>
          <w:tblBorders>
            <w:bottom w:val="single" w:sz="4" w:space="0" w:color="auto"/>
          </w:tblBorders>
        </w:tblPrEx>
        <w:trPr>
          <w:jc w:val="center"/>
        </w:trPr>
        <w:tc>
          <w:tcPr>
            <w:tcW w:w="3753" w:type="dxa"/>
            <w:shd w:val="clear" w:color="auto" w:fill="auto"/>
          </w:tcPr>
          <w:p w:rsidR="00813AE4" w:rsidRPr="00D9294D" w:rsidRDefault="00813AE4" w:rsidP="000E1AC5">
            <w:pPr>
              <w:widowControl w:val="0"/>
              <w:rPr>
                <w:sz w:val="24"/>
              </w:rPr>
            </w:pPr>
            <w:r w:rsidRPr="00D9294D">
              <w:rPr>
                <w:sz w:val="24"/>
              </w:rPr>
              <w:t xml:space="preserve">Ширина полосы древесно-кустарниковых насаждений </w:t>
            </w:r>
          </w:p>
        </w:tc>
        <w:tc>
          <w:tcPr>
            <w:tcW w:w="6314" w:type="dxa"/>
            <w:shd w:val="clear" w:color="auto" w:fill="auto"/>
          </w:tcPr>
          <w:p w:rsidR="00813AE4" w:rsidRPr="00D9294D" w:rsidRDefault="00813AE4" w:rsidP="000E1AC5">
            <w:pPr>
              <w:widowControl w:val="0"/>
              <w:jc w:val="both"/>
              <w:rPr>
                <w:sz w:val="24"/>
              </w:rPr>
            </w:pPr>
            <w:r w:rsidRPr="00D9294D">
              <w:rPr>
                <w:sz w:val="24"/>
              </w:rPr>
              <w:t>Предусматривается на территории санитарно-защитной зоны со стороны жилых и общественно-деловых зон при ширине санитарно-защитной зоны, м:</w:t>
            </w:r>
          </w:p>
          <w:p w:rsidR="00813AE4" w:rsidRPr="00D9294D" w:rsidRDefault="00813AE4" w:rsidP="000E1AC5">
            <w:pPr>
              <w:widowControl w:val="0"/>
              <w:jc w:val="both"/>
              <w:rPr>
                <w:sz w:val="24"/>
              </w:rPr>
            </w:pPr>
            <w:r w:rsidRPr="00D9294D">
              <w:rPr>
                <w:sz w:val="24"/>
              </w:rPr>
              <w:t xml:space="preserve">- свыше 100 – не менее </w:t>
            </w:r>
            <w:smartTag w:uri="urn:schemas-microsoft-com:office:smarttags" w:element="metricconverter">
              <w:smartTagPr>
                <w:attr w:name="ProductID" w:val="50 м"/>
              </w:smartTagPr>
              <w:r w:rsidRPr="00D9294D">
                <w:rPr>
                  <w:sz w:val="24"/>
                </w:rPr>
                <w:t>50 м</w:t>
              </w:r>
            </w:smartTag>
            <w:r w:rsidRPr="00D9294D">
              <w:rPr>
                <w:sz w:val="24"/>
              </w:rPr>
              <w:t>;</w:t>
            </w:r>
          </w:p>
          <w:p w:rsidR="00813AE4" w:rsidRPr="00D9294D" w:rsidRDefault="00813AE4" w:rsidP="000E1AC5">
            <w:pPr>
              <w:widowControl w:val="0"/>
              <w:jc w:val="both"/>
              <w:rPr>
                <w:sz w:val="24"/>
              </w:rPr>
            </w:pPr>
            <w:r w:rsidRPr="00D9294D">
              <w:rPr>
                <w:sz w:val="24"/>
              </w:rPr>
              <w:t xml:space="preserve">- до 100 – не менее </w:t>
            </w:r>
            <w:smartTag w:uri="urn:schemas-microsoft-com:office:smarttags" w:element="metricconverter">
              <w:smartTagPr>
                <w:attr w:name="ProductID" w:val="20 м"/>
              </w:smartTagPr>
              <w:r w:rsidRPr="00D9294D">
                <w:rPr>
                  <w:sz w:val="24"/>
                </w:rPr>
                <w:t>20 м</w:t>
              </w:r>
            </w:smartTag>
          </w:p>
        </w:tc>
      </w:tr>
    </w:tbl>
    <w:p w:rsidR="00813AE4" w:rsidRPr="00D9294D" w:rsidRDefault="00813AE4" w:rsidP="000E1AC5">
      <w:pPr>
        <w:widowControl w:val="0"/>
        <w:spacing w:before="80"/>
        <w:ind w:firstLine="709"/>
        <w:jc w:val="both"/>
        <w:rPr>
          <w:sz w:val="24"/>
        </w:rPr>
      </w:pPr>
      <w:r w:rsidRPr="00D9294D">
        <w:rPr>
          <w:spacing w:val="40"/>
          <w:sz w:val="24"/>
        </w:rPr>
        <w:t>Примечание:</w:t>
      </w:r>
      <w:r w:rsidRPr="00D9294D">
        <w:rPr>
          <w:sz w:val="24"/>
        </w:rPr>
        <w:t xml:space="preserve"> 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813AE4" w:rsidRPr="00D9294D" w:rsidRDefault="00813AE4" w:rsidP="000E1AC5">
      <w:pPr>
        <w:widowControl w:val="0"/>
        <w:ind w:firstLine="709"/>
        <w:jc w:val="both"/>
        <w:rPr>
          <w:sz w:val="24"/>
        </w:rPr>
      </w:pPr>
    </w:p>
    <w:p w:rsidR="00813AE4" w:rsidRPr="00D9294D" w:rsidRDefault="00813AE4" w:rsidP="00D2228E">
      <w:pPr>
        <w:widowControl w:val="0"/>
        <w:spacing w:line="247" w:lineRule="auto"/>
        <w:ind w:firstLine="709"/>
        <w:jc w:val="both"/>
        <w:rPr>
          <w:sz w:val="24"/>
        </w:rPr>
      </w:pPr>
      <w:r w:rsidRPr="00D9294D">
        <w:rPr>
          <w:sz w:val="24"/>
        </w:rPr>
        <w:t xml:space="preserve">22.8. В целях обеспечения охраны водных объектов следует соблюдать требования к водоохранным зонам, прибрежным защитным и береговым полосам водных объектов, а также </w:t>
      </w:r>
      <w:r w:rsidRPr="00D9294D">
        <w:rPr>
          <w:sz w:val="24"/>
        </w:rPr>
        <w:lastRenderedPageBreak/>
        <w:t>рыбоохранным и рыбохозяйственным заповедным зонам, приведенные в таблице 22.7.</w:t>
      </w:r>
    </w:p>
    <w:p w:rsidR="00813AE4" w:rsidRPr="00D9294D" w:rsidRDefault="00813AE4" w:rsidP="00D2228E">
      <w:pPr>
        <w:widowControl w:val="0"/>
        <w:spacing w:line="247" w:lineRule="auto"/>
        <w:ind w:firstLine="709"/>
        <w:jc w:val="right"/>
        <w:rPr>
          <w:sz w:val="24"/>
        </w:rPr>
      </w:pPr>
      <w:r w:rsidRPr="00D9294D">
        <w:rPr>
          <w:sz w:val="24"/>
        </w:rPr>
        <w:t>Таблица 22.7</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7095"/>
      </w:tblGrid>
      <w:tr w:rsidR="00813AE4" w:rsidRPr="00D9294D" w:rsidTr="00570F1B">
        <w:trPr>
          <w:trHeight w:val="312"/>
          <w:jc w:val="center"/>
        </w:trPr>
        <w:tc>
          <w:tcPr>
            <w:tcW w:w="3033" w:type="dxa"/>
            <w:shd w:val="clear" w:color="auto" w:fill="auto"/>
            <w:vAlign w:val="center"/>
          </w:tcPr>
          <w:p w:rsidR="00813AE4" w:rsidRPr="00D9294D" w:rsidRDefault="00813AE4" w:rsidP="00D2228E">
            <w:pPr>
              <w:widowControl w:val="0"/>
              <w:spacing w:line="247" w:lineRule="auto"/>
              <w:jc w:val="center"/>
              <w:rPr>
                <w:b/>
                <w:sz w:val="24"/>
              </w:rPr>
            </w:pPr>
            <w:r w:rsidRPr="00D9294D">
              <w:rPr>
                <w:b/>
                <w:sz w:val="24"/>
              </w:rPr>
              <w:t>Наименование показателей</w:t>
            </w:r>
          </w:p>
        </w:tc>
        <w:tc>
          <w:tcPr>
            <w:tcW w:w="7095" w:type="dxa"/>
            <w:shd w:val="clear" w:color="auto" w:fill="auto"/>
            <w:vAlign w:val="center"/>
          </w:tcPr>
          <w:p w:rsidR="00813AE4" w:rsidRPr="00D9294D" w:rsidRDefault="00813AE4" w:rsidP="00D2228E">
            <w:pPr>
              <w:widowControl w:val="0"/>
              <w:spacing w:line="247" w:lineRule="auto"/>
              <w:jc w:val="center"/>
              <w:rPr>
                <w:b/>
                <w:sz w:val="24"/>
              </w:rPr>
            </w:pPr>
            <w:r w:rsidRPr="00D9294D">
              <w:rPr>
                <w:b/>
                <w:sz w:val="24"/>
              </w:rPr>
              <w:t>Расчетные показатели</w:t>
            </w:r>
          </w:p>
        </w:tc>
      </w:tr>
      <w:tr w:rsidR="00813AE4" w:rsidRPr="00D9294D" w:rsidTr="00570F1B">
        <w:trPr>
          <w:trHeight w:val="227"/>
          <w:tblHeader/>
          <w:jc w:val="center"/>
        </w:trPr>
        <w:tc>
          <w:tcPr>
            <w:tcW w:w="3033" w:type="dxa"/>
            <w:shd w:val="clear" w:color="auto" w:fill="auto"/>
            <w:vAlign w:val="center"/>
          </w:tcPr>
          <w:p w:rsidR="00813AE4" w:rsidRPr="00D9294D" w:rsidRDefault="00813AE4" w:rsidP="00D2228E">
            <w:pPr>
              <w:widowControl w:val="0"/>
              <w:spacing w:line="247" w:lineRule="auto"/>
              <w:jc w:val="center"/>
              <w:rPr>
                <w:b/>
                <w:sz w:val="24"/>
              </w:rPr>
            </w:pPr>
            <w:r w:rsidRPr="00D9294D">
              <w:rPr>
                <w:b/>
                <w:sz w:val="24"/>
              </w:rPr>
              <w:t>1</w:t>
            </w:r>
          </w:p>
        </w:tc>
        <w:tc>
          <w:tcPr>
            <w:tcW w:w="7095" w:type="dxa"/>
            <w:shd w:val="clear" w:color="auto" w:fill="auto"/>
            <w:vAlign w:val="center"/>
          </w:tcPr>
          <w:p w:rsidR="00813AE4" w:rsidRPr="00D9294D" w:rsidRDefault="00813AE4" w:rsidP="00D2228E">
            <w:pPr>
              <w:widowControl w:val="0"/>
              <w:spacing w:line="247" w:lineRule="auto"/>
              <w:jc w:val="center"/>
              <w:rPr>
                <w:b/>
                <w:sz w:val="24"/>
              </w:rPr>
            </w:pPr>
            <w:r w:rsidRPr="00D9294D">
              <w:rPr>
                <w:b/>
                <w:sz w:val="24"/>
              </w:rPr>
              <w:t>2</w:t>
            </w:r>
          </w:p>
        </w:tc>
      </w:tr>
      <w:tr w:rsidR="00813AE4" w:rsidRPr="00D9294D" w:rsidTr="00570F1B">
        <w:tblPrEx>
          <w:tblBorders>
            <w:bottom w:val="single" w:sz="4" w:space="0" w:color="auto"/>
          </w:tblBorders>
        </w:tblPrEx>
        <w:trPr>
          <w:jc w:val="center"/>
        </w:trPr>
        <w:tc>
          <w:tcPr>
            <w:tcW w:w="3033" w:type="dxa"/>
            <w:shd w:val="clear" w:color="auto" w:fill="auto"/>
          </w:tcPr>
          <w:p w:rsidR="00813AE4" w:rsidRPr="00D9294D" w:rsidRDefault="00813AE4" w:rsidP="00D2228E">
            <w:pPr>
              <w:widowControl w:val="0"/>
              <w:spacing w:line="247" w:lineRule="auto"/>
              <w:rPr>
                <w:sz w:val="24"/>
              </w:rPr>
            </w:pPr>
            <w:r w:rsidRPr="00D9294D">
              <w:rPr>
                <w:sz w:val="24"/>
              </w:rPr>
              <w:t>Ширина водоохранных зон *</w:t>
            </w:r>
          </w:p>
        </w:tc>
        <w:tc>
          <w:tcPr>
            <w:tcW w:w="7095" w:type="dxa"/>
            <w:shd w:val="clear" w:color="auto" w:fill="auto"/>
          </w:tcPr>
          <w:p w:rsidR="00813AE4" w:rsidRPr="00D9294D" w:rsidRDefault="00813AE4" w:rsidP="00D2228E">
            <w:pPr>
              <w:widowControl w:val="0"/>
              <w:autoSpaceDE w:val="0"/>
              <w:autoSpaceDN w:val="0"/>
              <w:adjustRightInd w:val="0"/>
              <w:spacing w:line="247" w:lineRule="auto"/>
              <w:jc w:val="both"/>
              <w:rPr>
                <w:sz w:val="24"/>
              </w:rPr>
            </w:pPr>
            <w:r w:rsidRPr="00D9294D">
              <w:rPr>
                <w:spacing w:val="-2"/>
                <w:sz w:val="24"/>
              </w:rPr>
              <w:t xml:space="preserve">Для рек или ручьев </w:t>
            </w:r>
            <w:r w:rsidRPr="00D9294D">
              <w:rPr>
                <w:sz w:val="24"/>
              </w:rPr>
              <w:t>от их истока для рек или ручьев протяженностью:</w:t>
            </w:r>
          </w:p>
          <w:p w:rsidR="00813AE4" w:rsidRPr="00D9294D" w:rsidRDefault="00813AE4" w:rsidP="00D2228E">
            <w:pPr>
              <w:widowControl w:val="0"/>
              <w:autoSpaceDE w:val="0"/>
              <w:autoSpaceDN w:val="0"/>
              <w:adjustRightInd w:val="0"/>
              <w:spacing w:line="247" w:lineRule="auto"/>
              <w:jc w:val="both"/>
              <w:rPr>
                <w:sz w:val="24"/>
              </w:rPr>
            </w:pPr>
            <w:r w:rsidRPr="00D9294D">
              <w:rPr>
                <w:sz w:val="24"/>
              </w:rPr>
              <w:t xml:space="preserve">- до </w:t>
            </w:r>
            <w:smartTag w:uri="urn:schemas-microsoft-com:office:smarttags" w:element="metricconverter">
              <w:smartTagPr>
                <w:attr w:name="ProductID" w:val="10 км"/>
              </w:smartTagPr>
              <w:r w:rsidRPr="00D9294D">
                <w:rPr>
                  <w:sz w:val="24"/>
                </w:rPr>
                <w:t>10 км</w:t>
              </w:r>
            </w:smartTag>
            <w:r w:rsidRPr="00D9294D">
              <w:rPr>
                <w:sz w:val="24"/>
              </w:rPr>
              <w:t xml:space="preserve"> – </w:t>
            </w:r>
            <w:smartTag w:uri="urn:schemas-microsoft-com:office:smarttags" w:element="metricconverter">
              <w:smartTagPr>
                <w:attr w:name="ProductID" w:val="50 м"/>
              </w:smartTagPr>
              <w:r w:rsidRPr="00D9294D">
                <w:rPr>
                  <w:sz w:val="24"/>
                </w:rPr>
                <w:t>50 м</w:t>
              </w:r>
            </w:smartTag>
            <w:r w:rsidRPr="00D9294D">
              <w:rPr>
                <w:sz w:val="24"/>
              </w:rPr>
              <w:t>;</w:t>
            </w:r>
          </w:p>
          <w:p w:rsidR="00813AE4" w:rsidRPr="00D9294D" w:rsidRDefault="00813AE4" w:rsidP="00D2228E">
            <w:pPr>
              <w:widowControl w:val="0"/>
              <w:autoSpaceDE w:val="0"/>
              <w:autoSpaceDN w:val="0"/>
              <w:adjustRightInd w:val="0"/>
              <w:spacing w:line="247" w:lineRule="auto"/>
              <w:jc w:val="both"/>
              <w:rPr>
                <w:sz w:val="24"/>
              </w:rPr>
            </w:pPr>
            <w:r w:rsidRPr="00D9294D">
              <w:rPr>
                <w:sz w:val="24"/>
              </w:rPr>
              <w:t xml:space="preserve">- от 10 до </w:t>
            </w:r>
            <w:smartTag w:uri="urn:schemas-microsoft-com:office:smarttags" w:element="metricconverter">
              <w:smartTagPr>
                <w:attr w:name="ProductID" w:val="50 км"/>
              </w:smartTagPr>
              <w:r w:rsidRPr="00D9294D">
                <w:rPr>
                  <w:sz w:val="24"/>
                </w:rPr>
                <w:t>50 км</w:t>
              </w:r>
            </w:smartTag>
            <w:r w:rsidRPr="00D9294D">
              <w:rPr>
                <w:sz w:val="24"/>
              </w:rPr>
              <w:t xml:space="preserve"> – </w:t>
            </w:r>
            <w:smartTag w:uri="urn:schemas-microsoft-com:office:smarttags" w:element="metricconverter">
              <w:smartTagPr>
                <w:attr w:name="ProductID" w:val="100 м"/>
              </w:smartTagPr>
              <w:r w:rsidRPr="00D9294D">
                <w:rPr>
                  <w:sz w:val="24"/>
                </w:rPr>
                <w:t>100 м</w:t>
              </w:r>
            </w:smartTag>
            <w:r w:rsidRPr="00D9294D">
              <w:rPr>
                <w:sz w:val="24"/>
              </w:rPr>
              <w:t>;</w:t>
            </w:r>
          </w:p>
          <w:p w:rsidR="00813AE4" w:rsidRPr="00D9294D" w:rsidRDefault="00813AE4" w:rsidP="00D2228E">
            <w:pPr>
              <w:widowControl w:val="0"/>
              <w:autoSpaceDE w:val="0"/>
              <w:autoSpaceDN w:val="0"/>
              <w:adjustRightInd w:val="0"/>
              <w:spacing w:line="247" w:lineRule="auto"/>
              <w:jc w:val="both"/>
              <w:rPr>
                <w:sz w:val="24"/>
              </w:rPr>
            </w:pPr>
            <w:r w:rsidRPr="00D9294D">
              <w:rPr>
                <w:sz w:val="24"/>
              </w:rPr>
              <w:t xml:space="preserve">- от </w:t>
            </w:r>
            <w:smartTag w:uri="urn:schemas-microsoft-com:office:smarttags" w:element="metricconverter">
              <w:smartTagPr>
                <w:attr w:name="ProductID" w:val="50 км"/>
              </w:smartTagPr>
              <w:r w:rsidRPr="00D9294D">
                <w:rPr>
                  <w:sz w:val="24"/>
                </w:rPr>
                <w:t>50 км</w:t>
              </w:r>
            </w:smartTag>
            <w:r w:rsidRPr="00D9294D">
              <w:rPr>
                <w:sz w:val="24"/>
              </w:rPr>
              <w:t xml:space="preserve"> и более – </w:t>
            </w:r>
            <w:smartTag w:uri="urn:schemas-microsoft-com:office:smarttags" w:element="metricconverter">
              <w:smartTagPr>
                <w:attr w:name="ProductID" w:val="200 м"/>
              </w:smartTagPr>
              <w:r w:rsidRPr="00D9294D">
                <w:rPr>
                  <w:sz w:val="24"/>
                </w:rPr>
                <w:t>200 м</w:t>
              </w:r>
            </w:smartTag>
            <w:r w:rsidRPr="00D9294D">
              <w:rPr>
                <w:sz w:val="24"/>
              </w:rPr>
              <w:t>.</w:t>
            </w:r>
          </w:p>
          <w:p w:rsidR="00813AE4" w:rsidRPr="00D9294D" w:rsidRDefault="00813AE4" w:rsidP="00D2228E">
            <w:pPr>
              <w:widowControl w:val="0"/>
              <w:autoSpaceDE w:val="0"/>
              <w:autoSpaceDN w:val="0"/>
              <w:adjustRightInd w:val="0"/>
              <w:spacing w:line="247" w:lineRule="auto"/>
              <w:jc w:val="both"/>
              <w:rPr>
                <w:sz w:val="24"/>
              </w:rPr>
            </w:pPr>
            <w:r w:rsidRPr="00D9294D">
              <w:rPr>
                <w:bCs/>
                <w:spacing w:val="-2"/>
                <w:sz w:val="24"/>
              </w:rPr>
              <w:t xml:space="preserve">Для </w:t>
            </w:r>
            <w:r w:rsidRPr="00D9294D">
              <w:rPr>
                <w:sz w:val="24"/>
              </w:rPr>
              <w:t xml:space="preserve">реки, ручья протяженностью менее </w:t>
            </w:r>
            <w:smartTag w:uri="urn:schemas-microsoft-com:office:smarttags" w:element="metricconverter">
              <w:smartTagPr>
                <w:attr w:name="ProductID" w:val="10 км"/>
              </w:smartTagPr>
              <w:r w:rsidRPr="00D9294D">
                <w:rPr>
                  <w:sz w:val="24"/>
                </w:rPr>
                <w:t>10 км</w:t>
              </w:r>
            </w:smartTag>
            <w:r w:rsidRPr="00D9294D">
              <w:rPr>
                <w:sz w:val="24"/>
              </w:rPr>
              <w:t xml:space="preserve"> от истока до устья – совпадает с прибрежной защитной полосой. Для истоков реки, ручья – радиус водоохранной зоны </w:t>
            </w:r>
            <w:smartTag w:uri="urn:schemas-microsoft-com:office:smarttags" w:element="metricconverter">
              <w:smartTagPr>
                <w:attr w:name="ProductID" w:val="50 м"/>
              </w:smartTagPr>
              <w:r w:rsidRPr="00D9294D">
                <w:rPr>
                  <w:sz w:val="24"/>
                </w:rPr>
                <w:t>50 м</w:t>
              </w:r>
            </w:smartTag>
            <w:r w:rsidRPr="00D9294D">
              <w:rPr>
                <w:sz w:val="24"/>
              </w:rPr>
              <w:t>.</w:t>
            </w:r>
          </w:p>
          <w:p w:rsidR="00813AE4" w:rsidRPr="00D9294D" w:rsidRDefault="00813AE4" w:rsidP="00D2228E">
            <w:pPr>
              <w:widowControl w:val="0"/>
              <w:autoSpaceDE w:val="0"/>
              <w:autoSpaceDN w:val="0"/>
              <w:adjustRightInd w:val="0"/>
              <w:spacing w:line="247" w:lineRule="auto"/>
              <w:jc w:val="both"/>
              <w:rPr>
                <w:sz w:val="24"/>
              </w:rPr>
            </w:pPr>
            <w:r w:rsidRPr="00D9294D">
              <w:rPr>
                <w:bCs/>
                <w:spacing w:val="-2"/>
                <w:sz w:val="24"/>
              </w:rPr>
              <w:t xml:space="preserve">Для </w:t>
            </w:r>
            <w:r w:rsidRPr="00D9294D">
              <w:rPr>
                <w:sz w:val="24"/>
              </w:rPr>
              <w:t>озера, водохранилища, за исключением озера, расположенного внутри болота, или озера, водохранилища с акваторией менее 0,5 км</w:t>
            </w:r>
            <w:r w:rsidRPr="00D9294D">
              <w:rPr>
                <w:sz w:val="24"/>
                <w:vertAlign w:val="superscript"/>
              </w:rPr>
              <w:t>2</w:t>
            </w:r>
            <w:r w:rsidRPr="00D9294D">
              <w:rPr>
                <w:sz w:val="24"/>
              </w:rPr>
              <w:t xml:space="preserve">, – </w:t>
            </w:r>
            <w:smartTag w:uri="urn:schemas-microsoft-com:office:smarttags" w:element="metricconverter">
              <w:smartTagPr>
                <w:attr w:name="ProductID" w:val="50 м"/>
              </w:smartTagPr>
              <w:r w:rsidRPr="00D9294D">
                <w:rPr>
                  <w:sz w:val="24"/>
                </w:rPr>
                <w:t>50 м</w:t>
              </w:r>
            </w:smartTag>
            <w:r w:rsidRPr="00D9294D">
              <w:rPr>
                <w:sz w:val="24"/>
              </w:rPr>
              <w:t>.</w:t>
            </w:r>
          </w:p>
          <w:p w:rsidR="00813AE4" w:rsidRPr="00D9294D" w:rsidRDefault="00813AE4" w:rsidP="00D2228E">
            <w:pPr>
              <w:widowControl w:val="0"/>
              <w:autoSpaceDE w:val="0"/>
              <w:autoSpaceDN w:val="0"/>
              <w:adjustRightInd w:val="0"/>
              <w:spacing w:line="247" w:lineRule="auto"/>
              <w:jc w:val="both"/>
              <w:rPr>
                <w:bCs/>
                <w:sz w:val="24"/>
              </w:rPr>
            </w:pPr>
            <w:r w:rsidRPr="00D9294D">
              <w:rPr>
                <w:bCs/>
                <w:spacing w:val="-2"/>
                <w:sz w:val="24"/>
              </w:rPr>
              <w:t xml:space="preserve">Для </w:t>
            </w:r>
            <w:r w:rsidRPr="00D9294D">
              <w:rPr>
                <w:sz w:val="24"/>
              </w:rPr>
              <w:t xml:space="preserve">водохранилища, расположенного на водотоке, – </w:t>
            </w:r>
            <w:r w:rsidRPr="00D9294D">
              <w:rPr>
                <w:bCs/>
                <w:sz w:val="24"/>
              </w:rPr>
              <w:t>равной ширине водоохранной зоны этого водотока.</w:t>
            </w:r>
          </w:p>
          <w:p w:rsidR="00813AE4" w:rsidRPr="00D9294D" w:rsidRDefault="00813AE4" w:rsidP="00D2228E">
            <w:pPr>
              <w:widowControl w:val="0"/>
              <w:autoSpaceDE w:val="0"/>
              <w:autoSpaceDN w:val="0"/>
              <w:adjustRightInd w:val="0"/>
              <w:spacing w:line="247" w:lineRule="auto"/>
              <w:jc w:val="both"/>
              <w:rPr>
                <w:sz w:val="24"/>
              </w:rPr>
            </w:pPr>
            <w:r w:rsidRPr="00D9294D">
              <w:rPr>
                <w:bCs/>
                <w:spacing w:val="-2"/>
                <w:sz w:val="24"/>
              </w:rPr>
              <w:t xml:space="preserve">Для </w:t>
            </w:r>
            <w:r w:rsidRPr="00D9294D">
              <w:rPr>
                <w:sz w:val="24"/>
              </w:rPr>
              <w:t xml:space="preserve">моря – </w:t>
            </w:r>
            <w:smartTag w:uri="urn:schemas-microsoft-com:office:smarttags" w:element="metricconverter">
              <w:smartTagPr>
                <w:attr w:name="ProductID" w:val="500 м"/>
              </w:smartTagPr>
              <w:r w:rsidRPr="00D9294D">
                <w:rPr>
                  <w:sz w:val="24"/>
                </w:rPr>
                <w:t>500 м</w:t>
              </w:r>
            </w:smartTag>
            <w:r w:rsidRPr="00D9294D">
              <w:rPr>
                <w:sz w:val="24"/>
              </w:rPr>
              <w:t>.</w:t>
            </w:r>
          </w:p>
        </w:tc>
      </w:tr>
      <w:tr w:rsidR="00813AE4" w:rsidRPr="00D9294D" w:rsidTr="00570F1B">
        <w:tblPrEx>
          <w:tblBorders>
            <w:bottom w:val="single" w:sz="4" w:space="0" w:color="auto"/>
          </w:tblBorders>
        </w:tblPrEx>
        <w:trPr>
          <w:jc w:val="center"/>
        </w:trPr>
        <w:tc>
          <w:tcPr>
            <w:tcW w:w="3033" w:type="dxa"/>
            <w:shd w:val="clear" w:color="auto" w:fill="auto"/>
          </w:tcPr>
          <w:p w:rsidR="00813AE4" w:rsidRPr="00D9294D" w:rsidRDefault="00813AE4" w:rsidP="00D2228E">
            <w:pPr>
              <w:widowControl w:val="0"/>
              <w:spacing w:line="247" w:lineRule="auto"/>
              <w:rPr>
                <w:sz w:val="24"/>
              </w:rPr>
            </w:pPr>
            <w:r w:rsidRPr="00D9294D">
              <w:rPr>
                <w:bCs/>
                <w:sz w:val="24"/>
              </w:rPr>
              <w:t>Ширина прибрежной защитной полосы *</w:t>
            </w:r>
          </w:p>
        </w:tc>
        <w:tc>
          <w:tcPr>
            <w:tcW w:w="7095" w:type="dxa"/>
            <w:shd w:val="clear" w:color="auto" w:fill="auto"/>
          </w:tcPr>
          <w:p w:rsidR="00813AE4" w:rsidRPr="00D9294D" w:rsidRDefault="00813AE4" w:rsidP="00D2228E">
            <w:pPr>
              <w:widowControl w:val="0"/>
              <w:autoSpaceDE w:val="0"/>
              <w:autoSpaceDN w:val="0"/>
              <w:adjustRightInd w:val="0"/>
              <w:spacing w:line="247" w:lineRule="auto"/>
              <w:jc w:val="both"/>
              <w:rPr>
                <w:sz w:val="24"/>
              </w:rPr>
            </w:pPr>
            <w:r w:rsidRPr="00D9294D">
              <w:rPr>
                <w:sz w:val="24"/>
              </w:rPr>
              <w:t>Устанавливается в зависимости от уклона берега водного объекта и составляет, м, для уклона:</w:t>
            </w:r>
          </w:p>
          <w:p w:rsidR="00813AE4" w:rsidRPr="00D9294D" w:rsidRDefault="00813AE4" w:rsidP="00D2228E">
            <w:pPr>
              <w:widowControl w:val="0"/>
              <w:autoSpaceDE w:val="0"/>
              <w:autoSpaceDN w:val="0"/>
              <w:adjustRightInd w:val="0"/>
              <w:spacing w:line="247" w:lineRule="auto"/>
              <w:jc w:val="both"/>
              <w:rPr>
                <w:sz w:val="24"/>
              </w:rPr>
            </w:pPr>
            <w:r w:rsidRPr="00D9294D">
              <w:rPr>
                <w:sz w:val="24"/>
              </w:rPr>
              <w:t>- обратного или нулевого – 30;</w:t>
            </w:r>
          </w:p>
          <w:p w:rsidR="00813AE4" w:rsidRPr="00D9294D" w:rsidRDefault="00813AE4" w:rsidP="00D2228E">
            <w:pPr>
              <w:widowControl w:val="0"/>
              <w:autoSpaceDE w:val="0"/>
              <w:autoSpaceDN w:val="0"/>
              <w:adjustRightInd w:val="0"/>
              <w:spacing w:line="247" w:lineRule="auto"/>
              <w:jc w:val="both"/>
              <w:rPr>
                <w:sz w:val="24"/>
              </w:rPr>
            </w:pPr>
            <w:r w:rsidRPr="00D9294D">
              <w:rPr>
                <w:sz w:val="24"/>
              </w:rPr>
              <w:t>- до 3 градусов – 40;</w:t>
            </w:r>
          </w:p>
          <w:p w:rsidR="00813AE4" w:rsidRPr="00D9294D" w:rsidRDefault="00813AE4" w:rsidP="00D2228E">
            <w:pPr>
              <w:widowControl w:val="0"/>
              <w:autoSpaceDE w:val="0"/>
              <w:autoSpaceDN w:val="0"/>
              <w:adjustRightInd w:val="0"/>
              <w:spacing w:line="247" w:lineRule="auto"/>
              <w:jc w:val="both"/>
              <w:rPr>
                <w:sz w:val="24"/>
              </w:rPr>
            </w:pPr>
            <w:r w:rsidRPr="00D9294D">
              <w:rPr>
                <w:sz w:val="24"/>
              </w:rPr>
              <w:t>- 3 и более градуса – 50.</w:t>
            </w:r>
          </w:p>
          <w:p w:rsidR="00813AE4" w:rsidRPr="00D9294D" w:rsidRDefault="00813AE4" w:rsidP="00D2228E">
            <w:pPr>
              <w:widowControl w:val="0"/>
              <w:autoSpaceDE w:val="0"/>
              <w:autoSpaceDN w:val="0"/>
              <w:adjustRightInd w:val="0"/>
              <w:spacing w:line="247" w:lineRule="auto"/>
              <w:jc w:val="both"/>
              <w:rPr>
                <w:sz w:val="24"/>
              </w:rPr>
            </w:pPr>
            <w:r w:rsidRPr="00D9294D">
              <w:rPr>
                <w:sz w:val="24"/>
              </w:rPr>
              <w:t xml:space="preserve">Для расположенных в границах болот проточных и сточных озер и соответствующих водотоков – </w:t>
            </w:r>
            <w:smartTag w:uri="urn:schemas-microsoft-com:office:smarttags" w:element="metricconverter">
              <w:smartTagPr>
                <w:attr w:name="ProductID" w:val="50 м"/>
              </w:smartTagPr>
              <w:r w:rsidRPr="00D9294D">
                <w:rPr>
                  <w:sz w:val="24"/>
                </w:rPr>
                <w:t>50 м</w:t>
              </w:r>
            </w:smartTag>
            <w:r w:rsidRPr="00D9294D">
              <w:rPr>
                <w:sz w:val="24"/>
              </w:rPr>
              <w:t>.</w:t>
            </w:r>
          </w:p>
          <w:p w:rsidR="00813AE4" w:rsidRPr="00D9294D" w:rsidRDefault="00813AE4" w:rsidP="00D2228E">
            <w:pPr>
              <w:widowControl w:val="0"/>
              <w:autoSpaceDE w:val="0"/>
              <w:autoSpaceDN w:val="0"/>
              <w:adjustRightInd w:val="0"/>
              <w:spacing w:line="247" w:lineRule="auto"/>
              <w:jc w:val="both"/>
              <w:rPr>
                <w:sz w:val="24"/>
              </w:rPr>
            </w:pPr>
            <w:r w:rsidRPr="00D9294D">
              <w:rPr>
                <w:sz w:val="24"/>
              </w:rPr>
              <w:t xml:space="preserve">Для озер, водохранилищ, имеющих особо ценное рыбохозяйственное значение (места нереста, нагула, зимовки рыб и </w:t>
            </w:r>
            <w:r w:rsidRPr="00D9294D">
              <w:rPr>
                <w:spacing w:val="-3"/>
                <w:sz w:val="24"/>
              </w:rPr>
              <w:t xml:space="preserve">других водных биологических ресурсов – </w:t>
            </w:r>
            <w:smartTag w:uri="urn:schemas-microsoft-com:office:smarttags" w:element="metricconverter">
              <w:smartTagPr>
                <w:attr w:name="ProductID" w:val="200 м"/>
              </w:smartTagPr>
              <w:r w:rsidRPr="00D9294D">
                <w:rPr>
                  <w:spacing w:val="-3"/>
                  <w:sz w:val="24"/>
                </w:rPr>
                <w:t>200 м</w:t>
              </w:r>
            </w:smartTag>
            <w:r w:rsidRPr="00D9294D">
              <w:rPr>
                <w:spacing w:val="-3"/>
                <w:sz w:val="24"/>
              </w:rPr>
              <w:t xml:space="preserve"> независимо</w:t>
            </w:r>
            <w:r w:rsidRPr="00D9294D">
              <w:rPr>
                <w:sz w:val="24"/>
              </w:rPr>
              <w:t xml:space="preserve"> от уклона прилегающих земель.</w:t>
            </w:r>
          </w:p>
        </w:tc>
      </w:tr>
      <w:tr w:rsidR="00813AE4" w:rsidRPr="00D9294D" w:rsidTr="00570F1B">
        <w:tblPrEx>
          <w:tblBorders>
            <w:bottom w:val="single" w:sz="4" w:space="0" w:color="auto"/>
          </w:tblBorders>
        </w:tblPrEx>
        <w:trPr>
          <w:jc w:val="center"/>
        </w:trPr>
        <w:tc>
          <w:tcPr>
            <w:tcW w:w="3033" w:type="dxa"/>
            <w:shd w:val="clear" w:color="auto" w:fill="auto"/>
          </w:tcPr>
          <w:p w:rsidR="00813AE4" w:rsidRPr="00D9294D" w:rsidRDefault="00813AE4" w:rsidP="00D2228E">
            <w:pPr>
              <w:widowControl w:val="0"/>
              <w:spacing w:line="247" w:lineRule="auto"/>
              <w:rPr>
                <w:sz w:val="24"/>
              </w:rPr>
            </w:pPr>
            <w:r w:rsidRPr="00D9294D">
              <w:rPr>
                <w:sz w:val="24"/>
              </w:rPr>
              <w:t>Ширина береговой полосы</w:t>
            </w:r>
          </w:p>
        </w:tc>
        <w:tc>
          <w:tcPr>
            <w:tcW w:w="7095" w:type="dxa"/>
            <w:shd w:val="clear" w:color="auto" w:fill="auto"/>
          </w:tcPr>
          <w:p w:rsidR="00813AE4" w:rsidRPr="00D9294D" w:rsidRDefault="00813AE4" w:rsidP="00D2228E">
            <w:pPr>
              <w:widowControl w:val="0"/>
              <w:autoSpaceDE w:val="0"/>
              <w:autoSpaceDN w:val="0"/>
              <w:adjustRightInd w:val="0"/>
              <w:spacing w:line="247" w:lineRule="auto"/>
              <w:jc w:val="both"/>
              <w:rPr>
                <w:sz w:val="24"/>
              </w:rPr>
            </w:pPr>
            <w:r w:rsidRPr="00D9294D">
              <w:rPr>
                <w:sz w:val="24"/>
              </w:rPr>
              <w:t xml:space="preserve">Для водных объектов общего пользования за исключением каналов, а также рек и ручьев, протяженность которых от истока до устья не более </w:t>
            </w:r>
            <w:smartTag w:uri="urn:schemas-microsoft-com:office:smarttags" w:element="metricconverter">
              <w:smartTagPr>
                <w:attr w:name="ProductID" w:val="10 км"/>
              </w:smartTagPr>
              <w:r w:rsidRPr="00D9294D">
                <w:rPr>
                  <w:sz w:val="24"/>
                </w:rPr>
                <w:t>10 км</w:t>
              </w:r>
            </w:smartTag>
            <w:r w:rsidRPr="00D9294D">
              <w:rPr>
                <w:sz w:val="24"/>
              </w:rPr>
              <w:t xml:space="preserve"> – </w:t>
            </w:r>
            <w:smartTag w:uri="urn:schemas-microsoft-com:office:smarttags" w:element="metricconverter">
              <w:smartTagPr>
                <w:attr w:name="ProductID" w:val="20 м"/>
              </w:smartTagPr>
              <w:r w:rsidRPr="00D9294D">
                <w:rPr>
                  <w:sz w:val="24"/>
                </w:rPr>
                <w:t>20 м</w:t>
              </w:r>
            </w:smartTag>
            <w:r w:rsidRPr="00D9294D">
              <w:rPr>
                <w:sz w:val="24"/>
              </w:rPr>
              <w:t>.</w:t>
            </w:r>
          </w:p>
          <w:p w:rsidR="00813AE4" w:rsidRPr="00D9294D" w:rsidRDefault="00813AE4" w:rsidP="00D2228E">
            <w:pPr>
              <w:widowControl w:val="0"/>
              <w:autoSpaceDE w:val="0"/>
              <w:autoSpaceDN w:val="0"/>
              <w:adjustRightInd w:val="0"/>
              <w:spacing w:line="247" w:lineRule="auto"/>
              <w:jc w:val="both"/>
              <w:rPr>
                <w:sz w:val="24"/>
              </w:rPr>
            </w:pPr>
            <w:r w:rsidRPr="00D9294D">
              <w:rPr>
                <w:sz w:val="24"/>
              </w:rPr>
              <w:t xml:space="preserve">Для каналов, а также рек и ручьев, протяженность которых от истока до устья не более </w:t>
            </w:r>
            <w:smartTag w:uri="urn:schemas-microsoft-com:office:smarttags" w:element="metricconverter">
              <w:smartTagPr>
                <w:attr w:name="ProductID" w:val="10 км"/>
              </w:smartTagPr>
              <w:r w:rsidRPr="00D9294D">
                <w:rPr>
                  <w:sz w:val="24"/>
                </w:rPr>
                <w:t>10 км</w:t>
              </w:r>
            </w:smartTag>
            <w:r w:rsidRPr="00D9294D">
              <w:rPr>
                <w:sz w:val="24"/>
              </w:rPr>
              <w:t xml:space="preserve"> – </w:t>
            </w:r>
            <w:smartTag w:uri="urn:schemas-microsoft-com:office:smarttags" w:element="metricconverter">
              <w:smartTagPr>
                <w:attr w:name="ProductID" w:val="5 м"/>
              </w:smartTagPr>
              <w:r w:rsidRPr="00D9294D">
                <w:rPr>
                  <w:sz w:val="24"/>
                </w:rPr>
                <w:t>5 м</w:t>
              </w:r>
            </w:smartTag>
            <w:r w:rsidRPr="00D9294D">
              <w:rPr>
                <w:sz w:val="24"/>
              </w:rPr>
              <w:t>.</w:t>
            </w:r>
          </w:p>
          <w:p w:rsidR="00813AE4" w:rsidRPr="00D9294D" w:rsidRDefault="00813AE4" w:rsidP="00D2228E">
            <w:pPr>
              <w:widowControl w:val="0"/>
              <w:spacing w:line="247" w:lineRule="auto"/>
              <w:jc w:val="both"/>
              <w:rPr>
                <w:sz w:val="24"/>
              </w:rPr>
            </w:pPr>
            <w:r w:rsidRPr="00D9294D">
              <w:rPr>
                <w:bCs/>
                <w:sz w:val="24"/>
              </w:rPr>
              <w:t>Для болот, природных выходов подземных вод (родников) и иных водных объектов не определяется.</w:t>
            </w:r>
          </w:p>
        </w:tc>
      </w:tr>
      <w:tr w:rsidR="00813AE4" w:rsidRPr="00D9294D" w:rsidTr="00570F1B">
        <w:tblPrEx>
          <w:tblBorders>
            <w:bottom w:val="single" w:sz="4" w:space="0" w:color="auto"/>
          </w:tblBorders>
        </w:tblPrEx>
        <w:trPr>
          <w:jc w:val="center"/>
        </w:trPr>
        <w:tc>
          <w:tcPr>
            <w:tcW w:w="3033" w:type="dxa"/>
            <w:tcBorders>
              <w:top w:val="single" w:sz="4" w:space="0" w:color="auto"/>
              <w:left w:val="single" w:sz="4" w:space="0" w:color="auto"/>
              <w:bottom w:val="single" w:sz="4" w:space="0" w:color="auto"/>
              <w:right w:val="single" w:sz="4" w:space="0" w:color="auto"/>
            </w:tcBorders>
            <w:shd w:val="clear" w:color="auto" w:fill="auto"/>
          </w:tcPr>
          <w:p w:rsidR="00813AE4" w:rsidRPr="00D9294D" w:rsidRDefault="00813AE4" w:rsidP="00D2228E">
            <w:pPr>
              <w:widowControl w:val="0"/>
              <w:spacing w:line="247" w:lineRule="auto"/>
              <w:rPr>
                <w:sz w:val="24"/>
              </w:rPr>
            </w:pPr>
            <w:r w:rsidRPr="00D9294D">
              <w:rPr>
                <w:sz w:val="24"/>
              </w:rPr>
              <w:t xml:space="preserve">Ширина рыбоохранной зоны </w:t>
            </w:r>
          </w:p>
        </w:tc>
        <w:tc>
          <w:tcPr>
            <w:tcW w:w="7095" w:type="dxa"/>
            <w:tcBorders>
              <w:top w:val="single" w:sz="4" w:space="0" w:color="auto"/>
              <w:left w:val="single" w:sz="4" w:space="0" w:color="auto"/>
              <w:bottom w:val="single" w:sz="4" w:space="0" w:color="auto"/>
              <w:right w:val="single" w:sz="4" w:space="0" w:color="auto"/>
            </w:tcBorders>
            <w:shd w:val="clear" w:color="auto" w:fill="auto"/>
          </w:tcPr>
          <w:p w:rsidR="00813AE4" w:rsidRPr="00D9294D" w:rsidRDefault="00813AE4" w:rsidP="00D2228E">
            <w:pPr>
              <w:widowControl w:val="0"/>
              <w:autoSpaceDE w:val="0"/>
              <w:autoSpaceDN w:val="0"/>
              <w:adjustRightInd w:val="0"/>
              <w:spacing w:line="247" w:lineRule="auto"/>
              <w:jc w:val="both"/>
              <w:rPr>
                <w:sz w:val="24"/>
              </w:rPr>
            </w:pPr>
            <w:r w:rsidRPr="00D9294D">
              <w:rPr>
                <w:sz w:val="24"/>
              </w:rPr>
              <w:t>Для рек и ручьев устанавливается от их истока до устья и составляет для рек и ручьев протяженностью, км:</w:t>
            </w:r>
          </w:p>
          <w:p w:rsidR="00813AE4" w:rsidRPr="00D9294D" w:rsidRDefault="00813AE4" w:rsidP="00D2228E">
            <w:pPr>
              <w:widowControl w:val="0"/>
              <w:autoSpaceDE w:val="0"/>
              <w:autoSpaceDN w:val="0"/>
              <w:adjustRightInd w:val="0"/>
              <w:spacing w:line="247" w:lineRule="auto"/>
              <w:jc w:val="both"/>
              <w:rPr>
                <w:sz w:val="24"/>
              </w:rPr>
            </w:pPr>
            <w:r w:rsidRPr="00D9294D">
              <w:rPr>
                <w:sz w:val="24"/>
              </w:rPr>
              <w:t xml:space="preserve">- до 10 – </w:t>
            </w:r>
            <w:smartTag w:uri="urn:schemas-microsoft-com:office:smarttags" w:element="metricconverter">
              <w:smartTagPr>
                <w:attr w:name="ProductID" w:val="50 м"/>
              </w:smartTagPr>
              <w:r w:rsidRPr="00D9294D">
                <w:rPr>
                  <w:sz w:val="24"/>
                </w:rPr>
                <w:t>50 м</w:t>
              </w:r>
            </w:smartTag>
            <w:r w:rsidRPr="00D9294D">
              <w:rPr>
                <w:sz w:val="24"/>
              </w:rPr>
              <w:t>;</w:t>
            </w:r>
          </w:p>
          <w:p w:rsidR="00813AE4" w:rsidRPr="00D9294D" w:rsidRDefault="00813AE4" w:rsidP="00D2228E">
            <w:pPr>
              <w:widowControl w:val="0"/>
              <w:autoSpaceDE w:val="0"/>
              <w:autoSpaceDN w:val="0"/>
              <w:adjustRightInd w:val="0"/>
              <w:spacing w:line="247" w:lineRule="auto"/>
              <w:jc w:val="both"/>
              <w:rPr>
                <w:sz w:val="24"/>
              </w:rPr>
            </w:pPr>
            <w:r w:rsidRPr="00D9294D">
              <w:rPr>
                <w:sz w:val="24"/>
              </w:rPr>
              <w:t xml:space="preserve">- дот 10 до 50 – </w:t>
            </w:r>
            <w:smartTag w:uri="urn:schemas-microsoft-com:office:smarttags" w:element="metricconverter">
              <w:smartTagPr>
                <w:attr w:name="ProductID" w:val="100 м"/>
              </w:smartTagPr>
              <w:r w:rsidRPr="00D9294D">
                <w:rPr>
                  <w:sz w:val="24"/>
                </w:rPr>
                <w:t>100 м</w:t>
              </w:r>
            </w:smartTag>
            <w:r w:rsidRPr="00D9294D">
              <w:rPr>
                <w:sz w:val="24"/>
              </w:rPr>
              <w:t>;</w:t>
            </w:r>
          </w:p>
          <w:p w:rsidR="00813AE4" w:rsidRPr="00D9294D" w:rsidRDefault="00813AE4" w:rsidP="00D2228E">
            <w:pPr>
              <w:widowControl w:val="0"/>
              <w:autoSpaceDE w:val="0"/>
              <w:autoSpaceDN w:val="0"/>
              <w:adjustRightInd w:val="0"/>
              <w:spacing w:line="247" w:lineRule="auto"/>
              <w:jc w:val="both"/>
              <w:rPr>
                <w:sz w:val="24"/>
              </w:rPr>
            </w:pPr>
            <w:r w:rsidRPr="00D9294D">
              <w:rPr>
                <w:sz w:val="24"/>
              </w:rPr>
              <w:t xml:space="preserve">- от 50 и более – </w:t>
            </w:r>
            <w:smartTag w:uri="urn:schemas-microsoft-com:office:smarttags" w:element="metricconverter">
              <w:smartTagPr>
                <w:attr w:name="ProductID" w:val="200 м"/>
              </w:smartTagPr>
              <w:r w:rsidRPr="00D9294D">
                <w:rPr>
                  <w:sz w:val="24"/>
                </w:rPr>
                <w:t>200 м</w:t>
              </w:r>
            </w:smartTag>
            <w:r w:rsidRPr="00D9294D">
              <w:rPr>
                <w:sz w:val="24"/>
              </w:rPr>
              <w:t>.</w:t>
            </w:r>
          </w:p>
          <w:p w:rsidR="00813AE4" w:rsidRPr="00D9294D" w:rsidRDefault="00813AE4" w:rsidP="00D2228E">
            <w:pPr>
              <w:widowControl w:val="0"/>
              <w:autoSpaceDE w:val="0"/>
              <w:autoSpaceDN w:val="0"/>
              <w:adjustRightInd w:val="0"/>
              <w:spacing w:line="247" w:lineRule="auto"/>
              <w:jc w:val="both"/>
              <w:rPr>
                <w:sz w:val="24"/>
              </w:rPr>
            </w:pPr>
            <w:r w:rsidRPr="00D9294D">
              <w:rPr>
                <w:sz w:val="24"/>
              </w:rPr>
              <w:t xml:space="preserve">Для озера, водохранилища, за исключением, водохранилища, расположенного на водотоке, или озера, расположенного внутри болота, – </w:t>
            </w:r>
            <w:smartTag w:uri="urn:schemas-microsoft-com:office:smarttags" w:element="metricconverter">
              <w:smartTagPr>
                <w:attr w:name="ProductID" w:val="50 м"/>
              </w:smartTagPr>
              <w:r w:rsidRPr="00D9294D">
                <w:rPr>
                  <w:sz w:val="24"/>
                </w:rPr>
                <w:t>50 м</w:t>
              </w:r>
            </w:smartTag>
            <w:r w:rsidRPr="00D9294D">
              <w:rPr>
                <w:sz w:val="24"/>
              </w:rPr>
              <w:t>.</w:t>
            </w:r>
          </w:p>
          <w:p w:rsidR="00813AE4" w:rsidRPr="00D9294D" w:rsidRDefault="00813AE4" w:rsidP="00D2228E">
            <w:pPr>
              <w:widowControl w:val="0"/>
              <w:autoSpaceDE w:val="0"/>
              <w:autoSpaceDN w:val="0"/>
              <w:adjustRightInd w:val="0"/>
              <w:spacing w:line="247" w:lineRule="auto"/>
              <w:jc w:val="both"/>
              <w:rPr>
                <w:sz w:val="24"/>
              </w:rPr>
            </w:pPr>
            <w:r w:rsidRPr="00D9294D">
              <w:rPr>
                <w:sz w:val="24"/>
              </w:rPr>
              <w:t>Для водохранилища, расположенного на водотоке, – равна ширине рыбоохранной зоны этого водотока.</w:t>
            </w:r>
          </w:p>
          <w:p w:rsidR="00813AE4" w:rsidRPr="00D9294D" w:rsidRDefault="00813AE4" w:rsidP="00D2228E">
            <w:pPr>
              <w:widowControl w:val="0"/>
              <w:autoSpaceDE w:val="0"/>
              <w:autoSpaceDN w:val="0"/>
              <w:adjustRightInd w:val="0"/>
              <w:spacing w:line="247" w:lineRule="auto"/>
              <w:jc w:val="both"/>
              <w:rPr>
                <w:sz w:val="24"/>
              </w:rPr>
            </w:pPr>
            <w:r w:rsidRPr="00D9294D">
              <w:rPr>
                <w:sz w:val="24"/>
              </w:rPr>
              <w:t xml:space="preserve">Для моря – </w:t>
            </w:r>
            <w:smartTag w:uri="urn:schemas-microsoft-com:office:smarttags" w:element="metricconverter">
              <w:smartTagPr>
                <w:attr w:name="ProductID" w:val="500 м"/>
              </w:smartTagPr>
              <w:r w:rsidRPr="00D9294D">
                <w:rPr>
                  <w:sz w:val="24"/>
                </w:rPr>
                <w:t>500 м</w:t>
              </w:r>
            </w:smartTag>
            <w:r w:rsidRPr="00D9294D">
              <w:rPr>
                <w:sz w:val="24"/>
              </w:rPr>
              <w:t>.</w:t>
            </w:r>
          </w:p>
          <w:p w:rsidR="00813AE4" w:rsidRPr="00D9294D" w:rsidRDefault="00813AE4" w:rsidP="00D2228E">
            <w:pPr>
              <w:widowControl w:val="0"/>
              <w:autoSpaceDE w:val="0"/>
              <w:autoSpaceDN w:val="0"/>
              <w:adjustRightInd w:val="0"/>
              <w:spacing w:line="247" w:lineRule="auto"/>
              <w:jc w:val="both"/>
              <w:rPr>
                <w:sz w:val="24"/>
              </w:rPr>
            </w:pPr>
            <w:r w:rsidRPr="00D9294D">
              <w:rPr>
                <w:sz w:val="24"/>
              </w:rPr>
              <w:t>Для рек, ручьев или их частей, помещенных в закрытые коллекторы, – не устанавливаются.</w:t>
            </w:r>
          </w:p>
          <w:p w:rsidR="00813AE4" w:rsidRPr="00D9294D" w:rsidRDefault="00813AE4" w:rsidP="00D2228E">
            <w:pPr>
              <w:widowControl w:val="0"/>
              <w:autoSpaceDE w:val="0"/>
              <w:autoSpaceDN w:val="0"/>
              <w:adjustRightInd w:val="0"/>
              <w:spacing w:line="247" w:lineRule="auto"/>
              <w:jc w:val="both"/>
              <w:rPr>
                <w:sz w:val="24"/>
              </w:rPr>
            </w:pPr>
            <w:r w:rsidRPr="00D9294D">
              <w:rPr>
                <w:sz w:val="24"/>
              </w:rPr>
              <w:t xml:space="preserve">Для рек, ручьев, озер, водохранилищ, имеющих особо ценное </w:t>
            </w:r>
            <w:r w:rsidRPr="00D9294D">
              <w:rPr>
                <w:sz w:val="24"/>
              </w:rPr>
              <w:lastRenderedPageBreak/>
              <w:t xml:space="preserve">рыбохозяйственное значение (места нагула, зимовки, нереста и размножения водных биологических ресурсов), – </w:t>
            </w:r>
            <w:smartTag w:uri="urn:schemas-microsoft-com:office:smarttags" w:element="metricconverter">
              <w:smartTagPr>
                <w:attr w:name="ProductID" w:val="200 м"/>
              </w:smartTagPr>
              <w:r w:rsidRPr="00D9294D">
                <w:rPr>
                  <w:sz w:val="24"/>
                </w:rPr>
                <w:t>200 м</w:t>
              </w:r>
            </w:smartTag>
            <w:r w:rsidRPr="00D9294D">
              <w:rPr>
                <w:sz w:val="24"/>
              </w:rPr>
              <w:t>.</w:t>
            </w:r>
          </w:p>
          <w:p w:rsidR="00813AE4" w:rsidRPr="00D9294D" w:rsidRDefault="00813AE4" w:rsidP="00D2228E">
            <w:pPr>
              <w:widowControl w:val="0"/>
              <w:autoSpaceDE w:val="0"/>
              <w:autoSpaceDN w:val="0"/>
              <w:adjustRightInd w:val="0"/>
              <w:spacing w:line="247" w:lineRule="auto"/>
              <w:jc w:val="both"/>
              <w:rPr>
                <w:sz w:val="24"/>
              </w:rPr>
            </w:pPr>
            <w:r w:rsidRPr="00D9294D">
              <w:rPr>
                <w:sz w:val="24"/>
              </w:rPr>
              <w:t xml:space="preserve">Для прудов, обводненных карьеров, имеющих гидравлическую связь с реками, ручьями, озерами, водохранилищами и морями, – </w:t>
            </w:r>
            <w:smartTag w:uri="urn:schemas-microsoft-com:office:smarttags" w:element="metricconverter">
              <w:smartTagPr>
                <w:attr w:name="ProductID" w:val="50 м"/>
              </w:smartTagPr>
              <w:r w:rsidRPr="00D9294D">
                <w:rPr>
                  <w:sz w:val="24"/>
                </w:rPr>
                <w:t>50 м</w:t>
              </w:r>
            </w:smartTag>
            <w:r w:rsidRPr="00D9294D">
              <w:rPr>
                <w:sz w:val="24"/>
              </w:rPr>
              <w:t>.</w:t>
            </w:r>
          </w:p>
        </w:tc>
      </w:tr>
      <w:tr w:rsidR="00813AE4" w:rsidRPr="00D9294D" w:rsidTr="00570F1B">
        <w:tblPrEx>
          <w:tblBorders>
            <w:bottom w:val="single" w:sz="4" w:space="0" w:color="auto"/>
          </w:tblBorders>
        </w:tblPrEx>
        <w:trPr>
          <w:jc w:val="center"/>
        </w:trPr>
        <w:tc>
          <w:tcPr>
            <w:tcW w:w="3033" w:type="dxa"/>
            <w:tcBorders>
              <w:top w:val="single" w:sz="4" w:space="0" w:color="auto"/>
              <w:left w:val="single" w:sz="4" w:space="0" w:color="auto"/>
              <w:bottom w:val="single" w:sz="4" w:space="0" w:color="auto"/>
              <w:right w:val="single" w:sz="4" w:space="0" w:color="auto"/>
            </w:tcBorders>
            <w:shd w:val="clear" w:color="auto" w:fill="auto"/>
          </w:tcPr>
          <w:p w:rsidR="00813AE4" w:rsidRPr="00D9294D" w:rsidRDefault="00813AE4" w:rsidP="00D2228E">
            <w:pPr>
              <w:widowControl w:val="0"/>
              <w:spacing w:line="247" w:lineRule="auto"/>
              <w:rPr>
                <w:sz w:val="24"/>
              </w:rPr>
            </w:pPr>
            <w:r w:rsidRPr="00D9294D">
              <w:rPr>
                <w:sz w:val="24"/>
              </w:rPr>
              <w:lastRenderedPageBreak/>
              <w:t>Размеры рыбохозяйственных заповедных зон</w:t>
            </w:r>
          </w:p>
        </w:tc>
        <w:tc>
          <w:tcPr>
            <w:tcW w:w="7095" w:type="dxa"/>
            <w:tcBorders>
              <w:top w:val="single" w:sz="4" w:space="0" w:color="auto"/>
              <w:left w:val="single" w:sz="4" w:space="0" w:color="auto"/>
              <w:bottom w:val="single" w:sz="4" w:space="0" w:color="auto"/>
              <w:right w:val="single" w:sz="4" w:space="0" w:color="auto"/>
            </w:tcBorders>
            <w:shd w:val="clear" w:color="auto" w:fill="auto"/>
          </w:tcPr>
          <w:p w:rsidR="00813AE4" w:rsidRPr="00D9294D" w:rsidRDefault="00813AE4" w:rsidP="00D2228E">
            <w:pPr>
              <w:widowControl w:val="0"/>
              <w:autoSpaceDE w:val="0"/>
              <w:autoSpaceDN w:val="0"/>
              <w:adjustRightInd w:val="0"/>
              <w:spacing w:line="247" w:lineRule="auto"/>
              <w:jc w:val="both"/>
              <w:rPr>
                <w:sz w:val="24"/>
              </w:rPr>
            </w:pPr>
            <w:r w:rsidRPr="00D9294D">
              <w:rPr>
                <w:sz w:val="24"/>
              </w:rPr>
              <w:t>Размеры, границы и необходимость установления определяются с учетом ценности и состава водных биологических ресурсов, их рыбопромыслового значения, в том числе для обеспечения жизнедеятельности населения, а также с использованием результатов проведения государственного мониторинга водных биологических ресурсов и научных исследований, касающихся водных биологических ресурсов. Устанавливаются Федеральным агентством по рыболовству.</w:t>
            </w:r>
          </w:p>
        </w:tc>
      </w:tr>
    </w:tbl>
    <w:p w:rsidR="00813AE4" w:rsidRPr="00D9294D" w:rsidRDefault="00813AE4" w:rsidP="00D2228E">
      <w:pPr>
        <w:widowControl w:val="0"/>
        <w:autoSpaceDE w:val="0"/>
        <w:autoSpaceDN w:val="0"/>
        <w:adjustRightInd w:val="0"/>
        <w:spacing w:before="120" w:line="247" w:lineRule="auto"/>
        <w:ind w:firstLine="709"/>
        <w:jc w:val="both"/>
        <w:rPr>
          <w:bCs/>
          <w:sz w:val="24"/>
        </w:rPr>
      </w:pPr>
      <w:r w:rsidRPr="00D9294D">
        <w:rPr>
          <w:sz w:val="24"/>
        </w:rPr>
        <w:t>* П</w:t>
      </w:r>
      <w:r w:rsidRPr="00D9294D">
        <w:rPr>
          <w:bCs/>
          <w:sz w:val="24"/>
        </w:rPr>
        <w:t xml:space="preserve">ри наличии централизованных систем дождевой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w:t>
      </w:r>
    </w:p>
    <w:p w:rsidR="00813AE4" w:rsidRPr="00D9294D" w:rsidRDefault="00813AE4" w:rsidP="00D2228E">
      <w:pPr>
        <w:widowControl w:val="0"/>
        <w:autoSpaceDE w:val="0"/>
        <w:autoSpaceDN w:val="0"/>
        <w:adjustRightInd w:val="0"/>
        <w:spacing w:line="247" w:lineRule="auto"/>
        <w:ind w:firstLine="709"/>
        <w:jc w:val="both"/>
        <w:rPr>
          <w:bCs/>
          <w:sz w:val="24"/>
        </w:rPr>
      </w:pPr>
      <w:r w:rsidRPr="00D9294D">
        <w:rPr>
          <w:sz w:val="24"/>
        </w:rPr>
        <w:t>При отсутствии набережной, а также з</w:t>
      </w:r>
      <w:r w:rsidRPr="00D9294D">
        <w:rPr>
          <w:bCs/>
          <w:sz w:val="24"/>
        </w:rPr>
        <w:t>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 а ширина водоохранной зоны морей и ширина их прибрежной защитной полосы – от линии максимального прилива.</w:t>
      </w:r>
    </w:p>
    <w:p w:rsidR="009B398C" w:rsidRPr="00D9294D" w:rsidRDefault="009B398C" w:rsidP="000E1AC5">
      <w:pPr>
        <w:widowControl w:val="0"/>
        <w:autoSpaceDE w:val="0"/>
        <w:autoSpaceDN w:val="0"/>
        <w:adjustRightInd w:val="0"/>
        <w:ind w:firstLine="709"/>
        <w:jc w:val="both"/>
        <w:rPr>
          <w:sz w:val="24"/>
        </w:rPr>
      </w:pPr>
    </w:p>
    <w:p w:rsidR="00813AE4" w:rsidRPr="00D9294D" w:rsidRDefault="00813AE4" w:rsidP="000E1AC5">
      <w:pPr>
        <w:widowControl w:val="0"/>
        <w:jc w:val="center"/>
        <w:rPr>
          <w:b/>
          <w:bCs/>
          <w:sz w:val="24"/>
        </w:rPr>
      </w:pPr>
      <w:r w:rsidRPr="00D9294D">
        <w:rPr>
          <w:b/>
          <w:sz w:val="24"/>
        </w:rPr>
        <w:t xml:space="preserve">23. </w:t>
      </w:r>
      <w:r w:rsidR="009B398C" w:rsidRPr="00D9294D">
        <w:rPr>
          <w:b/>
          <w:bCs/>
          <w:sz w:val="24"/>
        </w:rPr>
        <w:t>Нормативы градостроительного проектирования зон режимных объектов</w:t>
      </w:r>
    </w:p>
    <w:p w:rsidR="00813AE4" w:rsidRPr="00D9294D" w:rsidRDefault="00813AE4" w:rsidP="000E1AC5">
      <w:pPr>
        <w:widowControl w:val="0"/>
        <w:ind w:firstLine="720"/>
        <w:jc w:val="center"/>
        <w:rPr>
          <w:sz w:val="24"/>
        </w:rPr>
      </w:pPr>
    </w:p>
    <w:p w:rsidR="00813AE4" w:rsidRPr="00D9294D" w:rsidRDefault="00813AE4" w:rsidP="000E1A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rPr>
      </w:pPr>
      <w:r w:rsidRPr="00D9294D">
        <w:rPr>
          <w:b/>
          <w:bCs/>
          <w:sz w:val="24"/>
        </w:rPr>
        <w:t>23.1. Нормативные параметры размещения военных объектов</w:t>
      </w:r>
    </w:p>
    <w:p w:rsidR="00813AE4" w:rsidRPr="00D9294D" w:rsidRDefault="00813AE4" w:rsidP="000E1A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rPr>
      </w:pPr>
    </w:p>
    <w:p w:rsidR="00813AE4" w:rsidRPr="00D9294D" w:rsidRDefault="00813AE4" w:rsidP="000E1AC5">
      <w:pPr>
        <w:widowControl w:val="0"/>
        <w:adjustRightInd w:val="0"/>
        <w:ind w:firstLine="709"/>
        <w:jc w:val="both"/>
        <w:rPr>
          <w:bCs/>
          <w:sz w:val="24"/>
        </w:rPr>
      </w:pPr>
      <w:r w:rsidRPr="00D9294D">
        <w:rPr>
          <w:bCs/>
          <w:sz w:val="24"/>
        </w:rPr>
        <w:t>23.1.1. Военные объекты являются объектами федерального значения.</w:t>
      </w:r>
    </w:p>
    <w:p w:rsidR="00813AE4" w:rsidRPr="00D9294D" w:rsidRDefault="00813AE4" w:rsidP="000E1AC5">
      <w:pPr>
        <w:widowControl w:val="0"/>
        <w:adjustRightInd w:val="0"/>
        <w:ind w:firstLine="709"/>
        <w:jc w:val="both"/>
        <w:rPr>
          <w:bCs/>
          <w:spacing w:val="-2"/>
          <w:sz w:val="24"/>
        </w:rPr>
      </w:pPr>
      <w:r w:rsidRPr="00D9294D">
        <w:rPr>
          <w:bCs/>
          <w:sz w:val="24"/>
        </w:rPr>
        <w:t xml:space="preserve">Военные объекты следует размещать в специально выделенных зонах, в отношении </w:t>
      </w:r>
      <w:r w:rsidRPr="00D9294D">
        <w:rPr>
          <w:bCs/>
          <w:spacing w:val="-2"/>
          <w:sz w:val="24"/>
        </w:rPr>
        <w:t>территорий которых устанавливается особый режим (далее – зоны размещения военных объектов).</w:t>
      </w:r>
    </w:p>
    <w:p w:rsidR="00813AE4" w:rsidRPr="00D9294D" w:rsidRDefault="00813AE4" w:rsidP="000E1AC5">
      <w:pPr>
        <w:widowControl w:val="0"/>
        <w:adjustRightInd w:val="0"/>
        <w:ind w:firstLine="709"/>
        <w:jc w:val="both"/>
        <w:rPr>
          <w:bCs/>
          <w:spacing w:val="-2"/>
          <w:sz w:val="24"/>
        </w:rPr>
      </w:pPr>
      <w:r w:rsidRPr="00D9294D">
        <w:rPr>
          <w:bCs/>
          <w:spacing w:val="-2"/>
          <w:sz w:val="24"/>
        </w:rPr>
        <w:t>Зоны размещения военных объектов предназначены для:</w:t>
      </w:r>
    </w:p>
    <w:p w:rsidR="00813AE4" w:rsidRPr="00D9294D" w:rsidRDefault="00813AE4" w:rsidP="000E1AC5">
      <w:pPr>
        <w:widowControl w:val="0"/>
        <w:autoSpaceDE w:val="0"/>
        <w:autoSpaceDN w:val="0"/>
        <w:adjustRightInd w:val="0"/>
        <w:ind w:firstLine="709"/>
        <w:jc w:val="both"/>
        <w:rPr>
          <w:sz w:val="24"/>
        </w:rPr>
      </w:pPr>
      <w:r w:rsidRPr="00D9294D">
        <w:rPr>
          <w:sz w:val="24"/>
        </w:rPr>
        <w:t>-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проведение учений и иных мероприятий);</w:t>
      </w:r>
    </w:p>
    <w:p w:rsidR="00813AE4" w:rsidRPr="00D9294D" w:rsidRDefault="00813AE4" w:rsidP="000E1AC5">
      <w:pPr>
        <w:widowControl w:val="0"/>
        <w:autoSpaceDE w:val="0"/>
        <w:autoSpaceDN w:val="0"/>
        <w:adjustRightInd w:val="0"/>
        <w:ind w:firstLine="709"/>
        <w:jc w:val="both"/>
        <w:rPr>
          <w:sz w:val="24"/>
        </w:rPr>
      </w:pPr>
      <w:r w:rsidRPr="00D9294D">
        <w:rPr>
          <w:spacing w:val="-2"/>
          <w:sz w:val="24"/>
        </w:rPr>
        <w:t>- разработки, производства и ремонта вооружения, военной, специальной, космической техни</w:t>
      </w:r>
      <w:r w:rsidRPr="00D9294D">
        <w:rPr>
          <w:sz w:val="24"/>
        </w:rPr>
        <w:t>ки и боеприпасов (испытательных полигонов, мест хранения и уничтожения оружия, в том числе химического и захоронения отходов);</w:t>
      </w:r>
    </w:p>
    <w:p w:rsidR="00813AE4" w:rsidRPr="00D9294D" w:rsidRDefault="00813AE4" w:rsidP="000E1AC5">
      <w:pPr>
        <w:widowControl w:val="0"/>
        <w:autoSpaceDE w:val="0"/>
        <w:autoSpaceDN w:val="0"/>
        <w:adjustRightInd w:val="0"/>
        <w:ind w:firstLine="709"/>
        <w:jc w:val="both"/>
        <w:rPr>
          <w:sz w:val="24"/>
        </w:rPr>
      </w:pPr>
      <w:r w:rsidRPr="00D9294D">
        <w:rPr>
          <w:sz w:val="24"/>
        </w:rPr>
        <w:t>- создания запасов материальных ценностей в государственном и мобилизационном резервах (хранилища, склады и другие).</w:t>
      </w:r>
    </w:p>
    <w:p w:rsidR="00813AE4" w:rsidRPr="00D9294D" w:rsidRDefault="00813AE4" w:rsidP="000E1AC5">
      <w:pPr>
        <w:widowControl w:val="0"/>
        <w:autoSpaceDE w:val="0"/>
        <w:autoSpaceDN w:val="0"/>
        <w:adjustRightInd w:val="0"/>
        <w:ind w:firstLine="709"/>
        <w:jc w:val="both"/>
        <w:rPr>
          <w:sz w:val="24"/>
        </w:rPr>
      </w:pPr>
      <w:r w:rsidRPr="00D9294D">
        <w:rPr>
          <w:sz w:val="24"/>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 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813AE4" w:rsidRPr="00D9294D" w:rsidRDefault="00813AE4" w:rsidP="000E1AC5">
      <w:pPr>
        <w:widowControl w:val="0"/>
        <w:adjustRightInd w:val="0"/>
        <w:ind w:firstLine="709"/>
        <w:jc w:val="both"/>
        <w:rPr>
          <w:bCs/>
          <w:sz w:val="24"/>
        </w:rPr>
      </w:pPr>
      <w:r w:rsidRPr="00D9294D">
        <w:rPr>
          <w:bCs/>
          <w:sz w:val="24"/>
        </w:rPr>
        <w:t xml:space="preserve">23.1.2. </w:t>
      </w:r>
      <w:r w:rsidRPr="00D9294D">
        <w:rPr>
          <w:sz w:val="24"/>
        </w:rPr>
        <w:t>Порядок использования территорий указанных зон устанавливается федеральными органами исполнительной власти, либо органами исполнительной власти Камчатского края по согласованию с органами местного самоуправления городского округа в соответствии с требованиями специальных нормативов.</w:t>
      </w:r>
    </w:p>
    <w:p w:rsidR="00813AE4" w:rsidRPr="00D9294D" w:rsidRDefault="00813AE4" w:rsidP="000E1AC5">
      <w:pPr>
        <w:widowControl w:val="0"/>
        <w:tabs>
          <w:tab w:val="left" w:pos="5685"/>
        </w:tabs>
        <w:ind w:firstLine="709"/>
        <w:jc w:val="both"/>
        <w:rPr>
          <w:bCs/>
          <w:spacing w:val="-2"/>
          <w:sz w:val="24"/>
        </w:rPr>
      </w:pPr>
      <w:r w:rsidRPr="00D9294D">
        <w:rPr>
          <w:bCs/>
          <w:spacing w:val="-2"/>
          <w:sz w:val="24"/>
        </w:rPr>
        <w:t>23.1.3. В соответствии с требованиями пункта 16 Постановления Правительства Российской Федерации от 10.03.2000 № 221 «</w:t>
      </w:r>
      <w:r w:rsidRPr="00D9294D">
        <w:rPr>
          <w:bCs/>
          <w:sz w:val="24"/>
        </w:rPr>
        <w:t xml:space="preserve">Об утверждении Правил выдачи разрешений на строительство </w:t>
      </w:r>
      <w:r w:rsidRPr="00D9294D">
        <w:rPr>
          <w:bCs/>
          <w:sz w:val="24"/>
        </w:rPr>
        <w:lastRenderedPageBreak/>
        <w:t xml:space="preserve">объектов недвижимости федерального значения, а также объектов недвижимости на территориях объектов градостроительной деятельности особого регулирования федерального значения» </w:t>
      </w:r>
      <w:r w:rsidRPr="00D9294D">
        <w:rPr>
          <w:bCs/>
          <w:spacing w:val="-2"/>
          <w:sz w:val="24"/>
        </w:rPr>
        <w:t>в зоне размещения объектов военной инфраструктуры особые условия застройки, оформления документации и получения разрешения (специального разрешения) на строительство определяются Государственным комитетом Российской Федерации по строительству и жилищно-коммунальному комплексу и Министерством обороны Российской Федерации.</w:t>
      </w:r>
    </w:p>
    <w:p w:rsidR="00813AE4" w:rsidRPr="00D9294D" w:rsidRDefault="00813AE4" w:rsidP="000E1A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pacing w:val="-2"/>
          <w:sz w:val="24"/>
        </w:rPr>
      </w:pPr>
      <w:r w:rsidRPr="00D9294D">
        <w:rPr>
          <w:bCs/>
          <w:spacing w:val="-2"/>
          <w:sz w:val="24"/>
        </w:rPr>
        <w:t>23.1.4. Режим использования зон размещения военных объектов и прилегающих к ним территорий регламентируется ограничениями, накладываемыми деятельностью военных объектов в соответствии с требованиями пункта 7 статьи 93 Земельного кодекса Российской Федерации. Кроме этого следует учитывать требования к размещению объектов в границах районов аэродромов и приаэродромных территорий, приведенные в приложении 4 настоящих нормативов.</w:t>
      </w:r>
    </w:p>
    <w:p w:rsidR="00813AE4" w:rsidRPr="00D9294D" w:rsidRDefault="00813AE4" w:rsidP="000E1A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24"/>
        </w:rPr>
      </w:pPr>
      <w:r w:rsidRPr="00D9294D">
        <w:rPr>
          <w:bCs/>
          <w:sz w:val="24"/>
        </w:rPr>
        <w:t xml:space="preserve">23.1.5. В целях обеспечения обороны страны, защиты населения и бесперебойного функционирования военных объектов; безопасности эксплуатации военных объектов и хранения вооружения, военной техники, ракет и боеприпасов, а также иного имущества военного назначения; недопущения разрушающего и иного воздействия на военные объекты, в том числе вследствие возникновения чрезвычайных ситуаций природного и техногенного характера или совершения террористического акта; защиты населения при функционировании военных объектов и возникновении чрезвычайных ситуаций на них устанавливаются запретные и иные зоны </w:t>
      </w:r>
      <w:r w:rsidRPr="00D9294D">
        <w:rPr>
          <w:sz w:val="24"/>
        </w:rPr>
        <w:t>с особыми условиями использования земель</w:t>
      </w:r>
      <w:r w:rsidRPr="00D9294D">
        <w:rPr>
          <w:bCs/>
          <w:sz w:val="24"/>
        </w:rPr>
        <w:t>.</w:t>
      </w:r>
    </w:p>
    <w:p w:rsidR="00813AE4" w:rsidRPr="00D9294D" w:rsidRDefault="00813AE4" w:rsidP="000E1A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rPr>
      </w:pPr>
      <w:r w:rsidRPr="00D9294D">
        <w:rPr>
          <w:bCs/>
          <w:sz w:val="24"/>
        </w:rPr>
        <w:t xml:space="preserve">Нормативные параметры градостроительного проектирования запретных и иных зон </w:t>
      </w:r>
      <w:r w:rsidRPr="00D9294D">
        <w:rPr>
          <w:sz w:val="24"/>
        </w:rPr>
        <w:t xml:space="preserve">с особыми условиями использования земель приведен в таблице </w:t>
      </w:r>
      <w:r w:rsidRPr="00D9294D">
        <w:rPr>
          <w:bCs/>
          <w:sz w:val="24"/>
        </w:rPr>
        <w:t>23</w:t>
      </w:r>
      <w:r w:rsidRPr="00D9294D">
        <w:rPr>
          <w:sz w:val="24"/>
        </w:rPr>
        <w:t>.1.1.</w:t>
      </w:r>
    </w:p>
    <w:p w:rsidR="00D2228E" w:rsidRPr="00D9294D" w:rsidRDefault="00D2228E" w:rsidP="004D5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p w:rsidR="00813AE4" w:rsidRPr="00D9294D" w:rsidRDefault="00813AE4" w:rsidP="00D222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5" w:lineRule="auto"/>
        <w:ind w:firstLine="720"/>
        <w:jc w:val="right"/>
        <w:rPr>
          <w:bCs/>
          <w:sz w:val="24"/>
        </w:rPr>
      </w:pPr>
      <w:r w:rsidRPr="00D9294D">
        <w:rPr>
          <w:sz w:val="24"/>
        </w:rPr>
        <w:t xml:space="preserve">Таблица </w:t>
      </w:r>
      <w:r w:rsidRPr="00D9294D">
        <w:rPr>
          <w:bCs/>
          <w:sz w:val="24"/>
        </w:rPr>
        <w:t>23</w:t>
      </w:r>
      <w:r w:rsidRPr="00D9294D">
        <w:rPr>
          <w:sz w:val="24"/>
        </w:rPr>
        <w:t>.1.1</w:t>
      </w:r>
    </w:p>
    <w:tbl>
      <w:tblPr>
        <w:tblW w:w="10075"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7"/>
        <w:gridCol w:w="6488"/>
      </w:tblGrid>
      <w:tr w:rsidR="00813AE4" w:rsidRPr="00D9294D" w:rsidTr="00570F1B">
        <w:trPr>
          <w:trHeight w:val="312"/>
          <w:jc w:val="center"/>
        </w:trPr>
        <w:tc>
          <w:tcPr>
            <w:tcW w:w="3587" w:type="dxa"/>
            <w:shd w:val="clear" w:color="auto" w:fill="auto"/>
            <w:vAlign w:val="center"/>
          </w:tcPr>
          <w:p w:rsidR="00813AE4" w:rsidRPr="00D9294D" w:rsidRDefault="00813AE4" w:rsidP="00D222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5" w:lineRule="auto"/>
              <w:jc w:val="center"/>
              <w:rPr>
                <w:b/>
                <w:bCs/>
                <w:sz w:val="24"/>
              </w:rPr>
            </w:pPr>
            <w:r w:rsidRPr="00D9294D">
              <w:rPr>
                <w:b/>
                <w:bCs/>
                <w:sz w:val="24"/>
              </w:rPr>
              <w:t xml:space="preserve">Виды зон </w:t>
            </w:r>
            <w:r w:rsidRPr="00D9294D">
              <w:rPr>
                <w:b/>
                <w:sz w:val="24"/>
              </w:rPr>
              <w:t>с особыми условиями использования земель</w:t>
            </w:r>
          </w:p>
        </w:tc>
        <w:tc>
          <w:tcPr>
            <w:tcW w:w="6488" w:type="dxa"/>
            <w:shd w:val="clear" w:color="auto" w:fill="auto"/>
            <w:vAlign w:val="center"/>
          </w:tcPr>
          <w:p w:rsidR="00813AE4" w:rsidRPr="00D9294D" w:rsidRDefault="00813AE4" w:rsidP="00D222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5" w:lineRule="auto"/>
              <w:jc w:val="center"/>
              <w:rPr>
                <w:b/>
                <w:bCs/>
                <w:sz w:val="24"/>
              </w:rPr>
            </w:pPr>
            <w:r w:rsidRPr="00D9294D">
              <w:rPr>
                <w:b/>
                <w:bCs/>
                <w:sz w:val="24"/>
              </w:rPr>
              <w:t>Порядок установления границ *</w:t>
            </w:r>
          </w:p>
        </w:tc>
      </w:tr>
      <w:tr w:rsidR="00813AE4" w:rsidRPr="00D9294D" w:rsidTr="00570F1B">
        <w:tblPrEx>
          <w:tblBorders>
            <w:bottom w:val="single" w:sz="4" w:space="0" w:color="auto"/>
          </w:tblBorders>
        </w:tblPrEx>
        <w:trPr>
          <w:jc w:val="center"/>
        </w:trPr>
        <w:tc>
          <w:tcPr>
            <w:tcW w:w="3587" w:type="dxa"/>
            <w:shd w:val="clear" w:color="auto" w:fill="auto"/>
          </w:tcPr>
          <w:p w:rsidR="00813AE4" w:rsidRPr="00D9294D" w:rsidRDefault="00813AE4" w:rsidP="00D222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5" w:lineRule="auto"/>
              <w:jc w:val="both"/>
              <w:rPr>
                <w:bCs/>
                <w:sz w:val="24"/>
              </w:rPr>
            </w:pPr>
            <w:r w:rsidRPr="00D9294D">
              <w:rPr>
                <w:bCs/>
                <w:sz w:val="24"/>
              </w:rPr>
              <w:t>Запретная зона – территория вокруг военного объекта, включающая земельный участок, на котором он размещен, в границах которой запрещается или ограничивается хозяйственная и иная деятельность с целью обеспечения безопасности населения при функционировании военного объекта и возникновении на нем чрезвычайных ситуаций природного и техногенного характера или совершении террористического акта</w:t>
            </w:r>
          </w:p>
        </w:tc>
        <w:tc>
          <w:tcPr>
            <w:tcW w:w="6488" w:type="dxa"/>
            <w:shd w:val="clear" w:color="auto" w:fill="auto"/>
          </w:tcPr>
          <w:p w:rsidR="00813AE4" w:rsidRPr="00D9294D" w:rsidRDefault="00813AE4" w:rsidP="00D222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5" w:lineRule="auto"/>
              <w:jc w:val="both"/>
              <w:rPr>
                <w:bCs/>
                <w:sz w:val="24"/>
              </w:rPr>
            </w:pPr>
            <w:r w:rsidRPr="00D9294D">
              <w:rPr>
                <w:bCs/>
                <w:sz w:val="24"/>
              </w:rPr>
              <w:t>Внешняя граница устанавливается:</w:t>
            </w:r>
          </w:p>
          <w:p w:rsidR="00813AE4" w:rsidRPr="00D9294D" w:rsidRDefault="00813AE4" w:rsidP="00D222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5" w:lineRule="auto"/>
              <w:ind w:left="142" w:hanging="142"/>
              <w:jc w:val="both"/>
              <w:rPr>
                <w:bCs/>
                <w:sz w:val="24"/>
              </w:rPr>
            </w:pPr>
            <w:r w:rsidRPr="00D9294D">
              <w:rPr>
                <w:bCs/>
                <w:sz w:val="24"/>
              </w:rPr>
              <w:t>- для военных объектов, расположенных в границах населенных пунктов, – по внешнему ограждению территории военного объекта или, если такое ограждение отсутствует, по его внешнему периметру;</w:t>
            </w:r>
          </w:p>
          <w:p w:rsidR="00813AE4" w:rsidRPr="00D9294D" w:rsidRDefault="00813AE4" w:rsidP="00D222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5" w:lineRule="auto"/>
              <w:ind w:left="142" w:hanging="142"/>
              <w:jc w:val="both"/>
              <w:rPr>
                <w:bCs/>
                <w:sz w:val="24"/>
              </w:rPr>
            </w:pPr>
            <w:r w:rsidRPr="00D9294D">
              <w:rPr>
                <w:bCs/>
                <w:sz w:val="24"/>
              </w:rPr>
              <w:t xml:space="preserve">- для военных объектов, расположенных вне населенных пунктов, – на расстоянии не более </w:t>
            </w:r>
            <w:smartTag w:uri="urn:schemas-microsoft-com:office:smarttags" w:element="metricconverter">
              <w:smartTagPr>
                <w:attr w:name="ProductID" w:val="3 км"/>
              </w:smartTagPr>
              <w:r w:rsidRPr="00D9294D">
                <w:rPr>
                  <w:bCs/>
                  <w:sz w:val="24"/>
                </w:rPr>
                <w:t>3 км</w:t>
              </w:r>
            </w:smartTag>
            <w:r w:rsidRPr="00D9294D">
              <w:rPr>
                <w:bCs/>
                <w:sz w:val="24"/>
              </w:rPr>
              <w:t xml:space="preserve"> от внешнего ограждения территории военного объекта или, если такое ограждение отсутствует, от его внешнего периметра. Ширина запретной зоны военного объекта определяется величиной расчетного радиуса воздействия поражающих факторов военного объекта, возникающих при нарушении его нормального функционирования вследствие возникновения чрезвычайных ситуаций.</w:t>
            </w:r>
          </w:p>
        </w:tc>
      </w:tr>
      <w:tr w:rsidR="00813AE4" w:rsidRPr="00D9294D" w:rsidTr="00570F1B">
        <w:tblPrEx>
          <w:tblBorders>
            <w:bottom w:val="single" w:sz="4" w:space="0" w:color="auto"/>
          </w:tblBorders>
        </w:tblPrEx>
        <w:trPr>
          <w:jc w:val="center"/>
        </w:trPr>
        <w:tc>
          <w:tcPr>
            <w:tcW w:w="3587" w:type="dxa"/>
            <w:shd w:val="clear" w:color="auto" w:fill="auto"/>
          </w:tcPr>
          <w:p w:rsidR="00813AE4" w:rsidRPr="00D9294D" w:rsidRDefault="00813AE4" w:rsidP="00D222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5" w:lineRule="auto"/>
              <w:jc w:val="both"/>
              <w:rPr>
                <w:bCs/>
                <w:sz w:val="24"/>
              </w:rPr>
            </w:pPr>
            <w:r w:rsidRPr="00D9294D">
              <w:rPr>
                <w:bCs/>
                <w:sz w:val="24"/>
              </w:rPr>
              <w:t>Зона охраняемого военного объекта – может (при необходимости) устанавливаться в границах запретной зоны; не устанавливается, если ее внешняя граница совпадает с границей запретной зоны</w:t>
            </w:r>
          </w:p>
        </w:tc>
        <w:tc>
          <w:tcPr>
            <w:tcW w:w="6488" w:type="dxa"/>
            <w:shd w:val="clear" w:color="auto" w:fill="auto"/>
          </w:tcPr>
          <w:p w:rsidR="00813AE4" w:rsidRPr="00D9294D" w:rsidRDefault="00813AE4" w:rsidP="00D222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5" w:lineRule="auto"/>
              <w:jc w:val="both"/>
              <w:rPr>
                <w:bCs/>
                <w:sz w:val="24"/>
              </w:rPr>
            </w:pPr>
            <w:r w:rsidRPr="00D9294D">
              <w:rPr>
                <w:bCs/>
                <w:sz w:val="24"/>
              </w:rPr>
              <w:t xml:space="preserve">Внешняя граница устанавливается на расстоянии не более </w:t>
            </w:r>
            <w:smartTag w:uri="urn:schemas-microsoft-com:office:smarttags" w:element="metricconverter">
              <w:smartTagPr>
                <w:attr w:name="ProductID" w:val="2 км"/>
              </w:smartTagPr>
              <w:r w:rsidRPr="00D9294D">
                <w:rPr>
                  <w:bCs/>
                  <w:sz w:val="24"/>
                </w:rPr>
                <w:t>2 км</w:t>
              </w:r>
            </w:smartTag>
            <w:r w:rsidRPr="00D9294D">
              <w:rPr>
                <w:bCs/>
                <w:sz w:val="24"/>
              </w:rPr>
              <w:t xml:space="preserve"> от внешнего ограждения территории военного объекта или, если такое ограждение отсутствует, от его внешнего периметра. Ширина зоны охраняемого военного объекта определяется с учетом норм электромагнитной совместимости и помехозащищенности оборудования, эксплуатируемого на военном объекте. </w:t>
            </w:r>
          </w:p>
        </w:tc>
      </w:tr>
      <w:tr w:rsidR="00813AE4" w:rsidRPr="00D9294D" w:rsidTr="00570F1B">
        <w:tblPrEx>
          <w:tblBorders>
            <w:bottom w:val="single" w:sz="4" w:space="0" w:color="auto"/>
          </w:tblBorders>
        </w:tblPrEx>
        <w:trPr>
          <w:jc w:val="center"/>
        </w:trPr>
        <w:tc>
          <w:tcPr>
            <w:tcW w:w="3587" w:type="dxa"/>
            <w:shd w:val="clear" w:color="auto" w:fill="auto"/>
          </w:tcPr>
          <w:p w:rsidR="00813AE4" w:rsidRPr="00D9294D" w:rsidRDefault="00813AE4" w:rsidP="00D222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5" w:lineRule="auto"/>
              <w:rPr>
                <w:bCs/>
                <w:sz w:val="24"/>
              </w:rPr>
            </w:pPr>
            <w:r w:rsidRPr="00D9294D">
              <w:rPr>
                <w:bCs/>
                <w:sz w:val="24"/>
              </w:rPr>
              <w:t xml:space="preserve">Охранная зона военного объекта </w:t>
            </w:r>
            <w:r w:rsidRPr="00D9294D">
              <w:rPr>
                <w:bCs/>
                <w:sz w:val="24"/>
              </w:rPr>
              <w:lastRenderedPageBreak/>
              <w:t>–может (при необходимости) устанавливаться в границах запретной зоны</w:t>
            </w:r>
          </w:p>
        </w:tc>
        <w:tc>
          <w:tcPr>
            <w:tcW w:w="6488" w:type="dxa"/>
            <w:shd w:val="clear" w:color="auto" w:fill="auto"/>
          </w:tcPr>
          <w:p w:rsidR="00813AE4" w:rsidRPr="00D9294D" w:rsidRDefault="00813AE4" w:rsidP="00D2228E">
            <w:pPr>
              <w:widowControl w:val="0"/>
              <w:spacing w:line="245" w:lineRule="auto"/>
              <w:jc w:val="both"/>
              <w:rPr>
                <w:sz w:val="24"/>
              </w:rPr>
            </w:pPr>
            <w:r w:rsidRPr="00D9294D">
              <w:rPr>
                <w:sz w:val="24"/>
              </w:rPr>
              <w:lastRenderedPageBreak/>
              <w:t xml:space="preserve">Граница устанавливается в пределах запретной зоны (или в </w:t>
            </w:r>
            <w:r w:rsidRPr="00D9294D">
              <w:rPr>
                <w:sz w:val="24"/>
              </w:rPr>
              <w:lastRenderedPageBreak/>
              <w:t>пределах зоны охраняемого военного объекта, если она установлена) на территории, непосредственно примыкающей к внешнему ограждению территории военного объекта или, если такое ограждение отсутствует, к его внешнему периметру:</w:t>
            </w:r>
          </w:p>
          <w:p w:rsidR="00813AE4" w:rsidRPr="00D9294D" w:rsidRDefault="00813AE4" w:rsidP="00D2228E">
            <w:pPr>
              <w:widowControl w:val="0"/>
              <w:spacing w:line="245" w:lineRule="auto"/>
              <w:ind w:left="142" w:hanging="142"/>
              <w:jc w:val="both"/>
              <w:rPr>
                <w:sz w:val="24"/>
              </w:rPr>
            </w:pPr>
            <w:r w:rsidRPr="00D9294D">
              <w:rPr>
                <w:sz w:val="24"/>
              </w:rPr>
              <w:t xml:space="preserve">- на расстоянии не более </w:t>
            </w:r>
            <w:smartTag w:uri="urn:schemas-microsoft-com:office:smarttags" w:element="metricconverter">
              <w:smartTagPr>
                <w:attr w:name="ProductID" w:val="400 м"/>
              </w:smartTagPr>
              <w:r w:rsidRPr="00D9294D">
                <w:rPr>
                  <w:sz w:val="24"/>
                </w:rPr>
                <w:t>400 м</w:t>
              </w:r>
            </w:smartTag>
            <w:r w:rsidRPr="00D9294D">
              <w:rPr>
                <w:sz w:val="24"/>
              </w:rPr>
              <w:t xml:space="preserve"> – для военных объектов, на которых хранятся боеприпасы, ракеты, взрывчатые, радиоактивные, отравляющие, химически и биологически опасные вещества, легковоспламеняющиеся и (или) горючие жидкости, а также горюче-смазочные материалы;</w:t>
            </w:r>
          </w:p>
          <w:p w:rsidR="00813AE4" w:rsidRPr="00D9294D" w:rsidRDefault="00813AE4" w:rsidP="00D2228E">
            <w:pPr>
              <w:widowControl w:val="0"/>
              <w:spacing w:line="245" w:lineRule="auto"/>
              <w:ind w:left="142" w:hanging="142"/>
              <w:jc w:val="both"/>
              <w:rPr>
                <w:sz w:val="24"/>
              </w:rPr>
            </w:pPr>
            <w:r w:rsidRPr="00D9294D">
              <w:rPr>
                <w:sz w:val="24"/>
              </w:rPr>
              <w:t xml:space="preserve">- на расстоянии не более </w:t>
            </w:r>
            <w:smartTag w:uri="urn:schemas-microsoft-com:office:smarttags" w:element="metricconverter">
              <w:smartTagPr>
                <w:attr w:name="ProductID" w:val="100 м"/>
              </w:smartTagPr>
              <w:r w:rsidRPr="00D9294D">
                <w:rPr>
                  <w:sz w:val="24"/>
                </w:rPr>
                <w:t>100 м</w:t>
              </w:r>
            </w:smartTag>
            <w:r w:rsidRPr="00D9294D">
              <w:rPr>
                <w:sz w:val="24"/>
              </w:rPr>
              <w:t xml:space="preserve"> – для прочих военных объектов.</w:t>
            </w:r>
          </w:p>
        </w:tc>
      </w:tr>
    </w:tbl>
    <w:p w:rsidR="00813AE4" w:rsidRPr="00D9294D" w:rsidRDefault="00813AE4" w:rsidP="00D222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5" w:lineRule="auto"/>
        <w:ind w:firstLine="720"/>
        <w:jc w:val="both"/>
        <w:rPr>
          <w:bCs/>
          <w:sz w:val="24"/>
        </w:rPr>
      </w:pPr>
      <w:r w:rsidRPr="00D9294D">
        <w:rPr>
          <w:bCs/>
          <w:sz w:val="24"/>
        </w:rPr>
        <w:lastRenderedPageBreak/>
        <w:t xml:space="preserve">* Установление границ запретных и иных зон </w:t>
      </w:r>
      <w:r w:rsidRPr="00D9294D">
        <w:rPr>
          <w:sz w:val="24"/>
        </w:rPr>
        <w:t>с особыми условиями использования земель</w:t>
      </w:r>
      <w:r w:rsidRPr="00D9294D">
        <w:rPr>
          <w:bCs/>
          <w:sz w:val="24"/>
        </w:rPr>
        <w:t>, возможности размещения в них объектов, а также осуществления хозяйственной и иной деятельности осуществляются в соответствии с «</w:t>
      </w:r>
      <w:r w:rsidRPr="00D9294D">
        <w:rPr>
          <w:sz w:val="24"/>
        </w:rPr>
        <w:t>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r w:rsidRPr="00D9294D">
        <w:rPr>
          <w:bCs/>
          <w:sz w:val="24"/>
        </w:rPr>
        <w:t>», утвержденным Постановлением Правительства Российской Федерации от 05.05.2014 № 405.</w:t>
      </w:r>
    </w:p>
    <w:p w:rsidR="00D2228E" w:rsidRPr="00D9294D" w:rsidRDefault="00D2228E" w:rsidP="00D222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rPr>
      </w:pPr>
    </w:p>
    <w:p w:rsidR="00813AE4" w:rsidRPr="00D9294D" w:rsidRDefault="00813AE4" w:rsidP="000E1A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rPr>
      </w:pPr>
      <w:r w:rsidRPr="00D9294D">
        <w:rPr>
          <w:b/>
          <w:bCs/>
          <w:sz w:val="24"/>
        </w:rPr>
        <w:t>23.2. Нормативные параметры размещения иных режимных объектов</w:t>
      </w:r>
    </w:p>
    <w:p w:rsidR="00813AE4" w:rsidRPr="00D9294D" w:rsidRDefault="00813AE4" w:rsidP="000E1A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rPr>
      </w:pPr>
    </w:p>
    <w:p w:rsidR="00813AE4" w:rsidRPr="00D9294D" w:rsidRDefault="00813AE4" w:rsidP="000E1AC5">
      <w:pPr>
        <w:widowControl w:val="0"/>
        <w:adjustRightInd w:val="0"/>
        <w:ind w:firstLine="708"/>
        <w:jc w:val="both"/>
        <w:rPr>
          <w:bCs/>
          <w:spacing w:val="-2"/>
          <w:sz w:val="24"/>
        </w:rPr>
      </w:pPr>
      <w:r w:rsidRPr="00D9294D">
        <w:rPr>
          <w:bCs/>
          <w:spacing w:val="-2"/>
          <w:sz w:val="24"/>
        </w:rPr>
        <w:t>23.2.1. Зоны размещения иных режимных объектов ограниченного доступа (далее также режимные зоны) предназначены для размещения объектов, в отношении территорий которых устанавливается особый режим.</w:t>
      </w:r>
    </w:p>
    <w:p w:rsidR="00813AE4" w:rsidRPr="00D9294D" w:rsidRDefault="00813AE4" w:rsidP="000E1A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24"/>
        </w:rPr>
      </w:pPr>
      <w:r w:rsidRPr="00D9294D">
        <w:rPr>
          <w:bCs/>
          <w:sz w:val="24"/>
        </w:rPr>
        <w:t>23.2.2. Порядок использования территорий указанных зон устанавливается федеральными органами исполнительной власти и органами исполнительной власти Камчатского края по согласованию с органами местного самоуправления городского округа в соответствии с требованиями специальных нормативов.</w:t>
      </w:r>
    </w:p>
    <w:p w:rsidR="00813AE4" w:rsidRPr="00D9294D" w:rsidRDefault="00813AE4" w:rsidP="000E1A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24"/>
        </w:rPr>
      </w:pPr>
      <w:r w:rsidRPr="00D9294D">
        <w:rPr>
          <w:bCs/>
          <w:sz w:val="24"/>
        </w:rPr>
        <w:t>23.2.3. На территории режимных объектов ограниченного доступа размещаются:</w:t>
      </w:r>
    </w:p>
    <w:p w:rsidR="00813AE4" w:rsidRPr="00D9294D" w:rsidRDefault="00813AE4" w:rsidP="000E1A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24"/>
        </w:rPr>
      </w:pPr>
      <w:r w:rsidRPr="00D9294D">
        <w:rPr>
          <w:bCs/>
          <w:sz w:val="24"/>
        </w:rPr>
        <w:t>- объекты специального использования;</w:t>
      </w:r>
    </w:p>
    <w:p w:rsidR="00813AE4" w:rsidRPr="00D9294D" w:rsidRDefault="00813AE4" w:rsidP="000E1A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24"/>
        </w:rPr>
      </w:pPr>
      <w:r w:rsidRPr="00D9294D">
        <w:rPr>
          <w:bCs/>
          <w:sz w:val="24"/>
        </w:rPr>
        <w:t>- объекты обслуживания, связанные с целевым назначением зоны.</w:t>
      </w:r>
    </w:p>
    <w:p w:rsidR="00813AE4" w:rsidRPr="00D9294D" w:rsidRDefault="00813AE4" w:rsidP="000E1A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24"/>
        </w:rPr>
      </w:pPr>
      <w:r w:rsidRPr="00D9294D">
        <w:rPr>
          <w:bCs/>
          <w:sz w:val="24"/>
        </w:rPr>
        <w:t>Режим использования территории определяется с учетом требований специальных нормативов и правил в соответствии с назначением объекта.</w:t>
      </w:r>
    </w:p>
    <w:p w:rsidR="00813AE4" w:rsidRPr="00D9294D" w:rsidRDefault="00813AE4" w:rsidP="000E1A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rPr>
      </w:pPr>
      <w:r w:rsidRPr="00D9294D">
        <w:rPr>
          <w:bCs/>
          <w:sz w:val="24"/>
        </w:rPr>
        <w:t xml:space="preserve">23.2.4. Установление границ режимных зон, определение их размеров и возможности размещения в них объектов, а также хозяйственная и иная деятельность в границах режимных зон осуществляются в соответствии с требованиями нормативных правовых документов уполномоченных органов государственной власти. </w:t>
      </w:r>
    </w:p>
    <w:p w:rsidR="009B398C" w:rsidRPr="00D9294D" w:rsidRDefault="009B398C" w:rsidP="000E1A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rPr>
      </w:pPr>
    </w:p>
    <w:p w:rsidR="00813AE4" w:rsidRPr="00D9294D" w:rsidRDefault="00813AE4" w:rsidP="000E1AC5">
      <w:pPr>
        <w:widowControl w:val="0"/>
        <w:jc w:val="center"/>
        <w:rPr>
          <w:b/>
          <w:bCs/>
          <w:sz w:val="24"/>
        </w:rPr>
      </w:pPr>
      <w:r w:rsidRPr="00D9294D">
        <w:rPr>
          <w:b/>
          <w:bCs/>
          <w:sz w:val="24"/>
        </w:rPr>
        <w:t>23.3. Нормативные параметры размещения объектов пограничной зоны</w:t>
      </w:r>
    </w:p>
    <w:p w:rsidR="00813AE4" w:rsidRPr="00D9294D" w:rsidRDefault="00813AE4" w:rsidP="000E1AC5">
      <w:pPr>
        <w:widowControl w:val="0"/>
        <w:ind w:firstLine="709"/>
        <w:jc w:val="both"/>
        <w:rPr>
          <w:bCs/>
          <w:sz w:val="24"/>
        </w:rPr>
      </w:pPr>
    </w:p>
    <w:p w:rsidR="00813AE4" w:rsidRPr="00D9294D" w:rsidRDefault="00813AE4" w:rsidP="000E1AC5">
      <w:pPr>
        <w:widowControl w:val="0"/>
        <w:ind w:firstLine="709"/>
        <w:jc w:val="both"/>
        <w:rPr>
          <w:bCs/>
          <w:sz w:val="24"/>
        </w:rPr>
      </w:pPr>
      <w:r w:rsidRPr="00D9294D">
        <w:rPr>
          <w:bCs/>
          <w:sz w:val="24"/>
        </w:rPr>
        <w:t xml:space="preserve">23.3.1. Камчатский край граничит </w:t>
      </w:r>
      <w:r w:rsidRPr="00D9294D">
        <w:rPr>
          <w:bCs/>
          <w:sz w:val="24"/>
          <w:shd w:val="clear" w:color="auto" w:fill="FFFFFF"/>
        </w:rPr>
        <w:t>на северо-западе – с Магаданской областью, на севере – с Чукотским автономным округом, на юге – с Сахалинской областью (Курильскими островами).</w:t>
      </w:r>
    </w:p>
    <w:p w:rsidR="00813AE4" w:rsidRPr="00D9294D" w:rsidRDefault="00813AE4" w:rsidP="000E1AC5">
      <w:pPr>
        <w:widowControl w:val="0"/>
        <w:ind w:firstLine="709"/>
        <w:jc w:val="both"/>
        <w:rPr>
          <w:bCs/>
          <w:sz w:val="24"/>
          <w:shd w:val="clear" w:color="auto" w:fill="FFFFFF"/>
        </w:rPr>
      </w:pPr>
      <w:r w:rsidRPr="00D9294D">
        <w:rPr>
          <w:bCs/>
          <w:sz w:val="24"/>
          <w:shd w:val="clear" w:color="auto" w:fill="FFFFFF"/>
        </w:rPr>
        <w:t>С востока Камчатку омывают воды Тихого океана, с северо-востока – воды Берингова моря, с запада – воды Охотского моря.</w:t>
      </w:r>
    </w:p>
    <w:p w:rsidR="00813AE4" w:rsidRPr="00D9294D" w:rsidRDefault="00813AE4" w:rsidP="000E1AC5">
      <w:pPr>
        <w:widowControl w:val="0"/>
        <w:ind w:firstLine="709"/>
        <w:jc w:val="both"/>
        <w:rPr>
          <w:bCs/>
          <w:sz w:val="24"/>
          <w:shd w:val="clear" w:color="auto" w:fill="FFFFFF"/>
        </w:rPr>
      </w:pPr>
      <w:r w:rsidRPr="00D9294D">
        <w:rPr>
          <w:bCs/>
          <w:sz w:val="24"/>
          <w:shd w:val="clear" w:color="auto" w:fill="FFFFFF"/>
        </w:rPr>
        <w:t xml:space="preserve">Сопредельными государствами являются Соединенные Штаты Америки и Япония. </w:t>
      </w:r>
      <w:r w:rsidRPr="00D9294D">
        <w:rPr>
          <w:bCs/>
          <w:spacing w:val="-2"/>
          <w:sz w:val="24"/>
          <w:shd w:val="clear" w:color="auto" w:fill="FFFFFF"/>
        </w:rPr>
        <w:t>Государственная граница Российской Федерации проходит в пределах Берингова моря и Тихого океана.</w:t>
      </w:r>
    </w:p>
    <w:p w:rsidR="00813AE4" w:rsidRPr="00D9294D" w:rsidRDefault="00813AE4" w:rsidP="000E1AC5">
      <w:pPr>
        <w:widowControl w:val="0"/>
        <w:autoSpaceDE w:val="0"/>
        <w:autoSpaceDN w:val="0"/>
        <w:adjustRightInd w:val="0"/>
        <w:ind w:firstLine="709"/>
        <w:jc w:val="both"/>
        <w:rPr>
          <w:sz w:val="24"/>
        </w:rPr>
      </w:pPr>
      <w:r w:rsidRPr="00D9294D">
        <w:rPr>
          <w:sz w:val="24"/>
        </w:rPr>
        <w:t>23.3.2. Режимы и правила содержания Государственной границы, а также порядок ее пересечения определяются Законом Российской Федерации от 01.04.1993 № 4730-1 «О Государственной границе Российской Федерации».</w:t>
      </w:r>
    </w:p>
    <w:p w:rsidR="00813AE4" w:rsidRPr="00D9294D" w:rsidRDefault="00813AE4" w:rsidP="000E1AC5">
      <w:pPr>
        <w:widowControl w:val="0"/>
        <w:autoSpaceDE w:val="0"/>
        <w:autoSpaceDN w:val="0"/>
        <w:adjustRightInd w:val="0"/>
        <w:ind w:firstLine="709"/>
        <w:jc w:val="both"/>
        <w:rPr>
          <w:sz w:val="24"/>
        </w:rPr>
      </w:pPr>
      <w:r w:rsidRPr="00D9294D">
        <w:rPr>
          <w:sz w:val="24"/>
        </w:rPr>
        <w:lastRenderedPageBreak/>
        <w:t>23.3.3. В целях обеспечения защиты и охраны Государственной границы Российской Федерации в порядке, установленном законодательством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813AE4" w:rsidRPr="00D9294D" w:rsidRDefault="00813AE4" w:rsidP="000E1AC5">
      <w:pPr>
        <w:widowControl w:val="0"/>
        <w:autoSpaceDE w:val="0"/>
        <w:autoSpaceDN w:val="0"/>
        <w:adjustRightInd w:val="0"/>
        <w:ind w:firstLine="709"/>
        <w:jc w:val="both"/>
        <w:rPr>
          <w:bCs/>
          <w:sz w:val="24"/>
        </w:rPr>
      </w:pPr>
      <w:r w:rsidRPr="00D9294D">
        <w:rPr>
          <w:bCs/>
          <w:sz w:val="24"/>
        </w:rPr>
        <w:t>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федеральным законодательством.</w:t>
      </w:r>
    </w:p>
    <w:p w:rsidR="00813AE4" w:rsidRPr="00D9294D" w:rsidRDefault="00813AE4" w:rsidP="000E1AC5">
      <w:pPr>
        <w:widowControl w:val="0"/>
        <w:autoSpaceDE w:val="0"/>
        <w:autoSpaceDN w:val="0"/>
        <w:adjustRightInd w:val="0"/>
        <w:ind w:firstLine="709"/>
        <w:jc w:val="both"/>
        <w:rPr>
          <w:bCs/>
          <w:sz w:val="24"/>
        </w:rPr>
      </w:pPr>
      <w:r w:rsidRPr="00D9294D">
        <w:rPr>
          <w:bCs/>
          <w:sz w:val="24"/>
        </w:rPr>
        <w:t>23.3.4. Под пунктом пропуска через Государственную границу понимается территория (акватория) в пределах железнодорожной, автомобильной станции или вокзала, морского (торгового, рыбного, специализированного), речного (озерного) порта, аэропорта, военного аэродрома, открытых для международных сообщений (международных полетов), а также иной специально выделенный в непосредственной близости от Государственной границы участок местности, где в соответствии с законодательством Российской Федерации осуществляется пропуск через Государственную границу лиц, транспортных средств, грузов, товаров и животных. Пределы пунктов пропуска через Государственную границу и перечень пунктов пропуска через Государственную границу, специализированных по видам перемещаемых грузов, товаров и животных, определяются в порядке, установленном Правительством Российской Федерации.</w:t>
      </w:r>
    </w:p>
    <w:p w:rsidR="00813AE4" w:rsidRPr="00D9294D" w:rsidRDefault="00813AE4" w:rsidP="000E1AC5">
      <w:pPr>
        <w:widowControl w:val="0"/>
        <w:autoSpaceDE w:val="0"/>
        <w:autoSpaceDN w:val="0"/>
        <w:adjustRightInd w:val="0"/>
        <w:ind w:firstLine="709"/>
        <w:jc w:val="both"/>
        <w:rPr>
          <w:bCs/>
          <w:sz w:val="24"/>
        </w:rPr>
      </w:pPr>
      <w:r w:rsidRPr="00D9294D">
        <w:rPr>
          <w:bCs/>
          <w:sz w:val="24"/>
        </w:rPr>
        <w:t>23.3.5. Пункты пропуска через Государственную границу устанавливаются международными договорами Российской Федерации или Правительством Российской Федерации по представлениям федеральных органов исполнительной власти, субъектов Российской Федерации, согласованным с пограничными органами и другими заинтересованными федеральными органами исполнительной власти, с учетом интересов сопредельных и других иностранных государств.</w:t>
      </w:r>
    </w:p>
    <w:p w:rsidR="00813AE4" w:rsidRPr="00D9294D" w:rsidRDefault="00813AE4" w:rsidP="000E1AC5">
      <w:pPr>
        <w:widowControl w:val="0"/>
        <w:autoSpaceDE w:val="0"/>
        <w:autoSpaceDN w:val="0"/>
        <w:adjustRightInd w:val="0"/>
        <w:ind w:firstLine="709"/>
        <w:jc w:val="both"/>
        <w:rPr>
          <w:bCs/>
          <w:sz w:val="24"/>
        </w:rPr>
      </w:pPr>
      <w:r w:rsidRPr="00D9294D">
        <w:rPr>
          <w:bCs/>
          <w:sz w:val="24"/>
        </w:rPr>
        <w:t>23.3.6. На территории Камчатского края установлены следующие пункты пропуска через Государственную границу Российской Федерации:</w:t>
      </w:r>
    </w:p>
    <w:p w:rsidR="00813AE4" w:rsidRPr="00D9294D" w:rsidRDefault="00813AE4" w:rsidP="000E1AC5">
      <w:pPr>
        <w:widowControl w:val="0"/>
        <w:autoSpaceDE w:val="0"/>
        <w:autoSpaceDN w:val="0"/>
        <w:adjustRightInd w:val="0"/>
        <w:ind w:firstLine="709"/>
        <w:jc w:val="both"/>
        <w:rPr>
          <w:bCs/>
          <w:sz w:val="24"/>
        </w:rPr>
      </w:pPr>
      <w:r w:rsidRPr="00D9294D">
        <w:rPr>
          <w:bCs/>
          <w:sz w:val="24"/>
        </w:rPr>
        <w:t>- морские: Петропавловск-Камчатский, Октябрьский;</w:t>
      </w:r>
    </w:p>
    <w:p w:rsidR="00813AE4" w:rsidRPr="00D9294D" w:rsidRDefault="00813AE4" w:rsidP="000E1AC5">
      <w:pPr>
        <w:widowControl w:val="0"/>
        <w:autoSpaceDE w:val="0"/>
        <w:autoSpaceDN w:val="0"/>
        <w:adjustRightInd w:val="0"/>
        <w:ind w:firstLine="709"/>
        <w:jc w:val="both"/>
        <w:rPr>
          <w:bCs/>
          <w:sz w:val="24"/>
        </w:rPr>
      </w:pPr>
      <w:r w:rsidRPr="00D9294D">
        <w:rPr>
          <w:bCs/>
          <w:sz w:val="24"/>
        </w:rPr>
        <w:t>- воздушные: Петропавловск-Камчатский (Елизово).</w:t>
      </w:r>
    </w:p>
    <w:p w:rsidR="00813AE4" w:rsidRPr="00D9294D" w:rsidRDefault="00813AE4" w:rsidP="000E1AC5">
      <w:pPr>
        <w:widowControl w:val="0"/>
        <w:autoSpaceDE w:val="0"/>
        <w:autoSpaceDN w:val="0"/>
        <w:adjustRightInd w:val="0"/>
        <w:ind w:firstLine="709"/>
        <w:jc w:val="both"/>
        <w:rPr>
          <w:bCs/>
          <w:sz w:val="24"/>
        </w:rPr>
      </w:pPr>
      <w:r w:rsidRPr="00D9294D">
        <w:rPr>
          <w:bCs/>
          <w:sz w:val="24"/>
        </w:rPr>
        <w:t>23.3.7. Порядок установления, открытия, функционирования (эксплуатации), реконструкции и закрытия пунктов пропуска через Государственную границу, а также общие требования к строительству, реконструкции, оборудованию и техническому оснащению соответствующих зданий, помещений и сооружений, необходимые для организации пограничного, таможенного и иных видов контроля, осуществляемых в пунктах пропуска через Государственную границу, устанавливаются Правительством Российской Федерации.</w:t>
      </w:r>
    </w:p>
    <w:p w:rsidR="00813AE4" w:rsidRPr="00D9294D" w:rsidRDefault="00813AE4" w:rsidP="000E1AC5">
      <w:pPr>
        <w:widowControl w:val="0"/>
        <w:autoSpaceDE w:val="0"/>
        <w:autoSpaceDN w:val="0"/>
        <w:adjustRightInd w:val="0"/>
        <w:ind w:firstLine="709"/>
        <w:jc w:val="both"/>
        <w:rPr>
          <w:bCs/>
          <w:sz w:val="24"/>
        </w:rPr>
      </w:pPr>
      <w:r w:rsidRPr="00D9294D">
        <w:rPr>
          <w:bCs/>
          <w:sz w:val="24"/>
        </w:rPr>
        <w:t>Перечень видов хозяйственной и иной деятельности, которые могут осуществляться в пределах пунктов пропуска через Государственную границу, и порядок осуществления хозяйственной и иной деятельности в пределах пунктов пропуска через Государственную границу устанавливаются Правительством Российской Федерации.</w:t>
      </w:r>
    </w:p>
    <w:p w:rsidR="00813AE4" w:rsidRPr="00D9294D" w:rsidRDefault="00813AE4" w:rsidP="000E1AC5">
      <w:pPr>
        <w:widowControl w:val="0"/>
        <w:ind w:firstLine="709"/>
        <w:jc w:val="both"/>
        <w:rPr>
          <w:bCs/>
          <w:sz w:val="24"/>
        </w:rPr>
      </w:pPr>
      <w:r w:rsidRPr="00D9294D">
        <w:rPr>
          <w:bCs/>
          <w:sz w:val="24"/>
        </w:rPr>
        <w:t>23.3.8. Проектирование объектов и сооружений в пограничной зоне следует осуществлять в соответствии с требованиями ведомственных нормативных документов.</w:t>
      </w:r>
    </w:p>
    <w:p w:rsidR="009B398C" w:rsidRPr="00D9294D" w:rsidRDefault="009B398C" w:rsidP="000E1AC5">
      <w:pPr>
        <w:widowControl w:val="0"/>
        <w:suppressAutoHyphens/>
        <w:jc w:val="both"/>
        <w:rPr>
          <w:b/>
          <w:sz w:val="24"/>
        </w:rPr>
      </w:pPr>
    </w:p>
    <w:p w:rsidR="00813AE4" w:rsidRPr="00D9294D" w:rsidRDefault="009B398C" w:rsidP="000E1AC5">
      <w:pPr>
        <w:widowControl w:val="0"/>
        <w:suppressAutoHyphens/>
        <w:jc w:val="center"/>
        <w:rPr>
          <w:b/>
          <w:spacing w:val="-3"/>
          <w:sz w:val="24"/>
        </w:rPr>
      </w:pPr>
      <w:r w:rsidRPr="00D9294D">
        <w:rPr>
          <w:b/>
          <w:sz w:val="24"/>
        </w:rPr>
        <w:t xml:space="preserve">24. Нормативы обеспечения доступности жилых объектов, объектов социальной </w:t>
      </w:r>
      <w:r w:rsidRPr="00D9294D">
        <w:rPr>
          <w:b/>
          <w:spacing w:val="-3"/>
          <w:sz w:val="24"/>
        </w:rPr>
        <w:t>инфраструктуры для инвалидов и других маломобильных групп населения</w:t>
      </w:r>
    </w:p>
    <w:p w:rsidR="00813AE4" w:rsidRPr="00D9294D" w:rsidRDefault="00813AE4" w:rsidP="000E1AC5">
      <w:pPr>
        <w:widowControl w:val="0"/>
        <w:ind w:firstLine="720"/>
        <w:jc w:val="both"/>
        <w:rPr>
          <w:spacing w:val="-3"/>
          <w:sz w:val="24"/>
        </w:rPr>
      </w:pPr>
    </w:p>
    <w:p w:rsidR="00813AE4" w:rsidRPr="00D9294D" w:rsidRDefault="00813AE4" w:rsidP="000E1AC5">
      <w:pPr>
        <w:widowControl w:val="0"/>
        <w:autoSpaceDE w:val="0"/>
        <w:autoSpaceDN w:val="0"/>
        <w:adjustRightInd w:val="0"/>
        <w:ind w:firstLine="709"/>
        <w:jc w:val="both"/>
        <w:rPr>
          <w:sz w:val="24"/>
        </w:rPr>
      </w:pPr>
      <w:r w:rsidRPr="00D9294D">
        <w:rPr>
          <w:sz w:val="24"/>
        </w:rPr>
        <w:t xml:space="preserve">24.1. При планировке и застройке территории </w:t>
      </w:r>
      <w:r w:rsidRPr="00D9294D">
        <w:rPr>
          <w:bCs/>
          <w:sz w:val="24"/>
        </w:rPr>
        <w:t xml:space="preserve">городского округа </w:t>
      </w:r>
      <w:r w:rsidRPr="00D9294D">
        <w:rPr>
          <w:sz w:val="24"/>
        </w:rPr>
        <w:t xml:space="preserve">необходимо обеспечивать доступность жилых объектов, объектов социальной, транспортной, инженерной инфраструктур, связи и информации для инвалидов и других маломобильных групп населения. </w:t>
      </w:r>
    </w:p>
    <w:p w:rsidR="00813AE4" w:rsidRPr="00D9294D" w:rsidRDefault="00813AE4" w:rsidP="000E1AC5">
      <w:pPr>
        <w:widowControl w:val="0"/>
        <w:autoSpaceDE w:val="0"/>
        <w:autoSpaceDN w:val="0"/>
        <w:adjustRightInd w:val="0"/>
        <w:ind w:firstLine="709"/>
        <w:jc w:val="both"/>
        <w:rPr>
          <w:sz w:val="24"/>
        </w:rPr>
      </w:pPr>
      <w:r w:rsidRPr="00D9294D">
        <w:rPr>
          <w:spacing w:val="-2"/>
          <w:sz w:val="24"/>
        </w:rPr>
        <w:t>При проектировании и реконструкции общественных, жилых и промышленных</w:t>
      </w:r>
      <w:r w:rsidRPr="00D9294D">
        <w:rPr>
          <w:sz w:val="24"/>
        </w:rPr>
        <w:t xml:space="preserve"> зданий и сооружений следует предусматривать для инвалидов и других маломобильных групп населения условия </w:t>
      </w:r>
      <w:r w:rsidRPr="00D9294D">
        <w:rPr>
          <w:spacing w:val="-2"/>
          <w:sz w:val="24"/>
        </w:rPr>
        <w:t xml:space="preserve">жизнедеятельности, равные с остальными категориями населения, в соответствии с </w:t>
      </w:r>
      <w:r w:rsidRPr="00D9294D">
        <w:rPr>
          <w:sz w:val="24"/>
        </w:rPr>
        <w:t xml:space="preserve">СП </w:t>
      </w:r>
      <w:r w:rsidRPr="00D9294D">
        <w:rPr>
          <w:sz w:val="24"/>
        </w:rPr>
        <w:lastRenderedPageBreak/>
        <w:t>59.13330.2012</w:t>
      </w:r>
      <w:r w:rsidRPr="00D9294D">
        <w:rPr>
          <w:spacing w:val="-2"/>
          <w:sz w:val="24"/>
        </w:rPr>
        <w:t xml:space="preserve">, </w:t>
      </w:r>
      <w:r w:rsidRPr="00D9294D">
        <w:rPr>
          <w:sz w:val="24"/>
          <w:shd w:val="clear" w:color="auto" w:fill="FFFFFF"/>
        </w:rPr>
        <w:t>СП 136.13330.2012</w:t>
      </w:r>
      <w:r w:rsidRPr="00D9294D">
        <w:rPr>
          <w:spacing w:val="-2"/>
          <w:sz w:val="24"/>
        </w:rPr>
        <w:t xml:space="preserve">, </w:t>
      </w:r>
      <w:r w:rsidRPr="00D9294D">
        <w:rPr>
          <w:sz w:val="24"/>
          <w:shd w:val="clear" w:color="auto" w:fill="FFFFFF"/>
        </w:rPr>
        <w:t>СП 137.13330.2012</w:t>
      </w:r>
      <w:r w:rsidRPr="00D9294D">
        <w:rPr>
          <w:spacing w:val="-2"/>
          <w:sz w:val="24"/>
        </w:rPr>
        <w:t xml:space="preserve">, </w:t>
      </w:r>
      <w:r w:rsidRPr="00D9294D">
        <w:rPr>
          <w:sz w:val="24"/>
          <w:shd w:val="clear" w:color="auto" w:fill="FFFFFF"/>
        </w:rPr>
        <w:t>СП 138.13330.2012</w:t>
      </w:r>
      <w:r w:rsidRPr="00D9294D">
        <w:rPr>
          <w:spacing w:val="-2"/>
          <w:sz w:val="24"/>
        </w:rPr>
        <w:t>, РДС 35-201-99.</w:t>
      </w:r>
    </w:p>
    <w:p w:rsidR="00813AE4" w:rsidRPr="00D9294D" w:rsidRDefault="00813AE4" w:rsidP="000E1AC5">
      <w:pPr>
        <w:widowControl w:val="0"/>
        <w:autoSpaceDE w:val="0"/>
        <w:autoSpaceDN w:val="0"/>
        <w:adjustRightInd w:val="0"/>
        <w:ind w:firstLine="709"/>
        <w:jc w:val="both"/>
        <w:rPr>
          <w:sz w:val="24"/>
        </w:rPr>
      </w:pPr>
      <w:r w:rsidRPr="00D9294D">
        <w:rPr>
          <w:bCs/>
          <w:sz w:val="24"/>
        </w:rP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813AE4" w:rsidRPr="00D9294D" w:rsidRDefault="00813AE4" w:rsidP="000E1AC5">
      <w:pPr>
        <w:widowControl w:val="0"/>
        <w:autoSpaceDE w:val="0"/>
        <w:autoSpaceDN w:val="0"/>
        <w:adjustRightInd w:val="0"/>
        <w:ind w:firstLine="709"/>
        <w:jc w:val="both"/>
        <w:rPr>
          <w:sz w:val="24"/>
        </w:rPr>
      </w:pPr>
      <w:r w:rsidRPr="00D9294D">
        <w:rPr>
          <w:sz w:val="24"/>
        </w:rPr>
        <w:t xml:space="preserve">24.2. Перечень объектов, доступных для инвалидов и других маломобильных групп населения, расчетное количество и категория инвалидов, а также группа мобильности групп населения устанавливаются заданием на проектирование. </w:t>
      </w:r>
    </w:p>
    <w:p w:rsidR="00813AE4" w:rsidRPr="00D9294D" w:rsidRDefault="00813AE4" w:rsidP="000E1AC5">
      <w:pPr>
        <w:widowControl w:val="0"/>
        <w:autoSpaceDE w:val="0"/>
        <w:autoSpaceDN w:val="0"/>
        <w:adjustRightInd w:val="0"/>
        <w:ind w:firstLine="709"/>
        <w:jc w:val="both"/>
        <w:rPr>
          <w:sz w:val="24"/>
        </w:rPr>
      </w:pPr>
      <w:r w:rsidRPr="00D9294D">
        <w:rPr>
          <w:sz w:val="24"/>
        </w:rPr>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813AE4" w:rsidRPr="00D9294D" w:rsidRDefault="00813AE4" w:rsidP="000E1AC5">
      <w:pPr>
        <w:widowControl w:val="0"/>
        <w:ind w:firstLine="709"/>
        <w:jc w:val="both"/>
        <w:rPr>
          <w:sz w:val="24"/>
        </w:rPr>
      </w:pPr>
      <w:r w:rsidRPr="00D9294D">
        <w:rPr>
          <w:sz w:val="24"/>
        </w:rPr>
        <w:t xml:space="preserve">2043.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 д.); объекты и </w:t>
      </w:r>
      <w:r w:rsidRPr="00D9294D">
        <w:rPr>
          <w:bCs/>
          <w:sz w:val="24"/>
        </w:rPr>
        <w:t>организации</w:t>
      </w:r>
      <w:r w:rsidRPr="00D9294D">
        <w:rPr>
          <w:sz w:val="24"/>
        </w:rPr>
        <w:t xml:space="preserve">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железнодорожные вокзалы, автовокзалы, другие объекты автомобильного, железнодорожного, воздушного и водного транспорта, обслуживающие население; станции и остановки всех видов городского и пригородного транспорта;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813AE4" w:rsidRPr="00D9294D" w:rsidRDefault="00813AE4" w:rsidP="000E1AC5">
      <w:pPr>
        <w:widowControl w:val="0"/>
        <w:ind w:firstLine="709"/>
        <w:jc w:val="both"/>
        <w:rPr>
          <w:sz w:val="24"/>
        </w:rPr>
      </w:pPr>
      <w:r w:rsidRPr="00D9294D">
        <w:rPr>
          <w:sz w:val="24"/>
        </w:rPr>
        <w:t>24.4. Проектные решения объектов, доступных для маломобильных групп населения, должны обеспечивать:</w:t>
      </w:r>
    </w:p>
    <w:p w:rsidR="00813AE4" w:rsidRPr="00D9294D" w:rsidRDefault="00813AE4" w:rsidP="000E1AC5">
      <w:pPr>
        <w:widowControl w:val="0"/>
        <w:ind w:firstLine="709"/>
        <w:jc w:val="both"/>
        <w:rPr>
          <w:bCs/>
          <w:sz w:val="24"/>
        </w:rPr>
      </w:pPr>
      <w:r w:rsidRPr="00D9294D">
        <w:rPr>
          <w:sz w:val="24"/>
        </w:rPr>
        <w:t xml:space="preserve">- </w:t>
      </w:r>
      <w:r w:rsidRPr="00D9294D">
        <w:rPr>
          <w:bCs/>
          <w:sz w:val="24"/>
        </w:rPr>
        <w:t>условия беспрепятственного и удобного передвижения по участку к зданию;</w:t>
      </w:r>
    </w:p>
    <w:p w:rsidR="00813AE4" w:rsidRPr="00D9294D" w:rsidRDefault="00813AE4" w:rsidP="000E1AC5">
      <w:pPr>
        <w:widowControl w:val="0"/>
        <w:ind w:firstLine="709"/>
        <w:jc w:val="both"/>
        <w:rPr>
          <w:sz w:val="24"/>
        </w:rPr>
      </w:pPr>
      <w:r w:rsidRPr="00D9294D">
        <w:rPr>
          <w:bCs/>
          <w:sz w:val="24"/>
        </w:rPr>
        <w:t>-</w:t>
      </w:r>
      <w:r w:rsidRPr="00D9294D">
        <w:rPr>
          <w:sz w:val="24"/>
        </w:rPr>
        <w:t>досягаемость мест целевого посещения и беспрепятственность перемещения внутри зданий и сооружений;</w:t>
      </w:r>
    </w:p>
    <w:p w:rsidR="00813AE4" w:rsidRPr="00D9294D" w:rsidRDefault="00813AE4" w:rsidP="000E1AC5">
      <w:pPr>
        <w:widowControl w:val="0"/>
        <w:ind w:firstLine="709"/>
        <w:jc w:val="both"/>
        <w:rPr>
          <w:sz w:val="24"/>
        </w:rPr>
      </w:pPr>
      <w:r w:rsidRPr="00D9294D">
        <w:rPr>
          <w:sz w:val="24"/>
        </w:rPr>
        <w:t>- безопасность путей движения (в том числе эвакуационных), а также мест проживания, обслуживания и приложения труда;</w:t>
      </w:r>
    </w:p>
    <w:p w:rsidR="00813AE4" w:rsidRPr="00D9294D" w:rsidRDefault="00813AE4" w:rsidP="000E1AC5">
      <w:pPr>
        <w:widowControl w:val="0"/>
        <w:ind w:firstLine="709"/>
        <w:jc w:val="both"/>
        <w:rPr>
          <w:sz w:val="24"/>
        </w:rPr>
      </w:pPr>
      <w:r w:rsidRPr="00D9294D">
        <w:rPr>
          <w:sz w:val="24"/>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813AE4" w:rsidRPr="00D9294D" w:rsidRDefault="00813AE4" w:rsidP="000E1AC5">
      <w:pPr>
        <w:widowControl w:val="0"/>
        <w:ind w:firstLine="709"/>
        <w:jc w:val="both"/>
        <w:rPr>
          <w:sz w:val="24"/>
        </w:rPr>
      </w:pPr>
      <w:r w:rsidRPr="00D9294D">
        <w:rPr>
          <w:sz w:val="24"/>
        </w:rPr>
        <w:t>- удобство и комфорт среды жизнедеятельности.</w:t>
      </w:r>
    </w:p>
    <w:p w:rsidR="00813AE4" w:rsidRPr="00D9294D" w:rsidRDefault="00813AE4" w:rsidP="000E1AC5">
      <w:pPr>
        <w:widowControl w:val="0"/>
        <w:ind w:firstLine="709"/>
        <w:jc w:val="both"/>
        <w:rPr>
          <w:sz w:val="24"/>
        </w:rPr>
      </w:pPr>
      <w:r w:rsidRPr="00D9294D">
        <w:rPr>
          <w:sz w:val="24"/>
        </w:rPr>
        <w:t>Система средств информаци</w:t>
      </w:r>
      <w:r w:rsidRPr="00D9294D">
        <w:rPr>
          <w:spacing w:val="-2"/>
          <w:sz w:val="24"/>
        </w:rPr>
        <w:t>онной поддержки должна быть обеспечена на всех путях движения, доступ</w:t>
      </w:r>
      <w:r w:rsidRPr="00D9294D">
        <w:rPr>
          <w:sz w:val="24"/>
        </w:rPr>
        <w:t>ных для маломобильных групп населения на все время эксплуатации.</w:t>
      </w:r>
    </w:p>
    <w:p w:rsidR="00813AE4" w:rsidRPr="00D9294D" w:rsidRDefault="00813AE4" w:rsidP="000E1AC5">
      <w:pPr>
        <w:widowControl w:val="0"/>
        <w:ind w:firstLine="709"/>
        <w:jc w:val="both"/>
        <w:rPr>
          <w:sz w:val="24"/>
        </w:rPr>
      </w:pPr>
      <w:r w:rsidRPr="00D9294D">
        <w:rPr>
          <w:sz w:val="24"/>
        </w:rPr>
        <w:t>24.5. Расчетные показатели минимально допустимого уровня обеспеченности и максимально допустимого уровня территориальной доступности объектов, доступных для инвалидов и маломобильных групп насел</w:t>
      </w:r>
      <w:r w:rsidR="00FE5388" w:rsidRPr="00D9294D">
        <w:rPr>
          <w:sz w:val="24"/>
        </w:rPr>
        <w:t>ения, приведены в таблице 24.1.</w:t>
      </w:r>
    </w:p>
    <w:p w:rsidR="009B398C" w:rsidRPr="00D9294D" w:rsidRDefault="009B398C" w:rsidP="000E1AC5">
      <w:pPr>
        <w:widowControl w:val="0"/>
        <w:ind w:firstLine="709"/>
        <w:jc w:val="both"/>
        <w:rPr>
          <w:sz w:val="24"/>
        </w:rPr>
      </w:pPr>
    </w:p>
    <w:p w:rsidR="00813AE4" w:rsidRPr="00D9294D" w:rsidRDefault="00813AE4" w:rsidP="000E1AC5">
      <w:pPr>
        <w:widowControl w:val="0"/>
        <w:ind w:firstLine="709"/>
        <w:jc w:val="right"/>
        <w:rPr>
          <w:sz w:val="24"/>
        </w:rPr>
      </w:pPr>
      <w:r w:rsidRPr="00D9294D">
        <w:rPr>
          <w:sz w:val="24"/>
        </w:rPr>
        <w:t>Таблица 24.1</w:t>
      </w:r>
    </w:p>
    <w:tbl>
      <w:tblPr>
        <w:tblW w:w="1005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5"/>
        <w:gridCol w:w="4076"/>
        <w:gridCol w:w="2689"/>
      </w:tblGrid>
      <w:tr w:rsidR="00813AE4" w:rsidRPr="00D9294D" w:rsidTr="00570F1B">
        <w:trPr>
          <w:trHeight w:val="312"/>
          <w:jc w:val="center"/>
        </w:trPr>
        <w:tc>
          <w:tcPr>
            <w:tcW w:w="3285" w:type="dxa"/>
            <w:vMerge w:val="restart"/>
            <w:shd w:val="clear" w:color="auto" w:fill="auto"/>
            <w:vAlign w:val="center"/>
          </w:tcPr>
          <w:p w:rsidR="00813AE4" w:rsidRPr="00D9294D" w:rsidRDefault="00813AE4" w:rsidP="000E1AC5">
            <w:pPr>
              <w:widowControl w:val="0"/>
              <w:ind w:left="-57" w:right="-57"/>
              <w:jc w:val="center"/>
              <w:rPr>
                <w:b/>
                <w:sz w:val="24"/>
              </w:rPr>
            </w:pPr>
            <w:r w:rsidRPr="00D9294D">
              <w:rPr>
                <w:b/>
                <w:sz w:val="24"/>
              </w:rPr>
              <w:t>Наименование объектов</w:t>
            </w:r>
          </w:p>
        </w:tc>
        <w:tc>
          <w:tcPr>
            <w:tcW w:w="6765" w:type="dxa"/>
            <w:gridSpan w:val="2"/>
            <w:vAlign w:val="center"/>
          </w:tcPr>
          <w:p w:rsidR="00813AE4" w:rsidRPr="00D9294D" w:rsidRDefault="00813AE4" w:rsidP="000E1AC5">
            <w:pPr>
              <w:widowControl w:val="0"/>
              <w:ind w:left="-57" w:right="-57"/>
              <w:jc w:val="center"/>
              <w:rPr>
                <w:b/>
                <w:sz w:val="24"/>
              </w:rPr>
            </w:pPr>
            <w:r w:rsidRPr="00D9294D">
              <w:rPr>
                <w:b/>
                <w:sz w:val="24"/>
              </w:rPr>
              <w:t>Расчетные показатели</w:t>
            </w:r>
          </w:p>
        </w:tc>
      </w:tr>
      <w:tr w:rsidR="00813AE4" w:rsidRPr="00D9294D" w:rsidTr="00570F1B">
        <w:trPr>
          <w:trHeight w:val="782"/>
          <w:jc w:val="center"/>
        </w:trPr>
        <w:tc>
          <w:tcPr>
            <w:tcW w:w="3285" w:type="dxa"/>
            <w:vMerge/>
            <w:shd w:val="clear" w:color="auto" w:fill="auto"/>
            <w:vAlign w:val="center"/>
          </w:tcPr>
          <w:p w:rsidR="00813AE4" w:rsidRPr="00D9294D" w:rsidRDefault="00813AE4" w:rsidP="000E1AC5">
            <w:pPr>
              <w:widowControl w:val="0"/>
              <w:ind w:left="-57" w:right="-57"/>
              <w:jc w:val="center"/>
              <w:rPr>
                <w:b/>
                <w:sz w:val="24"/>
              </w:rPr>
            </w:pPr>
          </w:p>
        </w:tc>
        <w:tc>
          <w:tcPr>
            <w:tcW w:w="4076" w:type="dxa"/>
            <w:vAlign w:val="center"/>
          </w:tcPr>
          <w:p w:rsidR="00813AE4" w:rsidRPr="00D9294D" w:rsidRDefault="00813AE4" w:rsidP="000E1AC5">
            <w:pPr>
              <w:widowControl w:val="0"/>
              <w:suppressAutoHyphens/>
              <w:ind w:left="-57" w:right="-57"/>
              <w:jc w:val="center"/>
              <w:rPr>
                <w:b/>
                <w:sz w:val="24"/>
              </w:rPr>
            </w:pPr>
            <w:r w:rsidRPr="00D9294D">
              <w:rPr>
                <w:b/>
                <w:sz w:val="24"/>
              </w:rPr>
              <w:t xml:space="preserve">минимально допустимого </w:t>
            </w:r>
          </w:p>
          <w:p w:rsidR="00813AE4" w:rsidRPr="00D9294D" w:rsidRDefault="00813AE4" w:rsidP="000E1AC5">
            <w:pPr>
              <w:widowControl w:val="0"/>
              <w:suppressAutoHyphens/>
              <w:ind w:left="-57" w:right="-57"/>
              <w:jc w:val="center"/>
              <w:rPr>
                <w:b/>
                <w:sz w:val="24"/>
              </w:rPr>
            </w:pPr>
            <w:r w:rsidRPr="00D9294D">
              <w:rPr>
                <w:b/>
                <w:sz w:val="24"/>
              </w:rPr>
              <w:t xml:space="preserve">уровня обеспеченности </w:t>
            </w:r>
          </w:p>
        </w:tc>
        <w:tc>
          <w:tcPr>
            <w:tcW w:w="2689" w:type="dxa"/>
            <w:vAlign w:val="center"/>
          </w:tcPr>
          <w:p w:rsidR="00813AE4" w:rsidRPr="00D9294D" w:rsidRDefault="00813AE4" w:rsidP="000E1AC5">
            <w:pPr>
              <w:widowControl w:val="0"/>
              <w:jc w:val="center"/>
              <w:rPr>
                <w:b/>
                <w:sz w:val="24"/>
              </w:rPr>
            </w:pPr>
            <w:r w:rsidRPr="00D9294D">
              <w:rPr>
                <w:b/>
                <w:sz w:val="24"/>
              </w:rPr>
              <w:t>максимально допустимого уровня территориальной доступности</w:t>
            </w:r>
          </w:p>
        </w:tc>
      </w:tr>
    </w:tbl>
    <w:p w:rsidR="00813AE4" w:rsidRPr="00D9294D" w:rsidRDefault="00813AE4" w:rsidP="000E1AC5">
      <w:pPr>
        <w:widowControl w:val="0"/>
        <w:ind w:firstLine="221"/>
        <w:jc w:val="both"/>
        <w:rPr>
          <w:b/>
          <w:bCs/>
          <w:sz w:val="24"/>
        </w:rPr>
      </w:pPr>
    </w:p>
    <w:tbl>
      <w:tblPr>
        <w:tblW w:w="1005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5"/>
        <w:gridCol w:w="4076"/>
        <w:gridCol w:w="2689"/>
      </w:tblGrid>
      <w:tr w:rsidR="00813AE4" w:rsidRPr="00D9294D" w:rsidTr="00570F1B">
        <w:trPr>
          <w:trHeight w:val="93"/>
          <w:tblHeader/>
          <w:jc w:val="center"/>
        </w:trPr>
        <w:tc>
          <w:tcPr>
            <w:tcW w:w="3285" w:type="dxa"/>
            <w:shd w:val="clear" w:color="auto" w:fill="auto"/>
            <w:vAlign w:val="center"/>
          </w:tcPr>
          <w:p w:rsidR="00813AE4" w:rsidRPr="00D9294D" w:rsidRDefault="00813AE4" w:rsidP="000E1AC5">
            <w:pPr>
              <w:widowControl w:val="0"/>
              <w:ind w:left="-57" w:right="-57"/>
              <w:jc w:val="center"/>
              <w:rPr>
                <w:b/>
                <w:sz w:val="24"/>
              </w:rPr>
            </w:pPr>
            <w:r w:rsidRPr="00D9294D">
              <w:rPr>
                <w:b/>
                <w:sz w:val="24"/>
              </w:rPr>
              <w:t>1</w:t>
            </w:r>
          </w:p>
        </w:tc>
        <w:tc>
          <w:tcPr>
            <w:tcW w:w="4076" w:type="dxa"/>
            <w:vAlign w:val="center"/>
          </w:tcPr>
          <w:p w:rsidR="00813AE4" w:rsidRPr="00D9294D" w:rsidRDefault="00813AE4" w:rsidP="000E1AC5">
            <w:pPr>
              <w:widowControl w:val="0"/>
              <w:suppressAutoHyphens/>
              <w:ind w:left="-57" w:right="-57"/>
              <w:jc w:val="center"/>
              <w:rPr>
                <w:b/>
                <w:sz w:val="24"/>
              </w:rPr>
            </w:pPr>
            <w:r w:rsidRPr="00D9294D">
              <w:rPr>
                <w:b/>
                <w:sz w:val="24"/>
              </w:rPr>
              <w:t>2</w:t>
            </w:r>
          </w:p>
        </w:tc>
        <w:tc>
          <w:tcPr>
            <w:tcW w:w="2689" w:type="dxa"/>
            <w:vAlign w:val="center"/>
          </w:tcPr>
          <w:p w:rsidR="00813AE4" w:rsidRPr="00D9294D" w:rsidRDefault="00813AE4" w:rsidP="000E1AC5">
            <w:pPr>
              <w:widowControl w:val="0"/>
              <w:jc w:val="center"/>
              <w:rPr>
                <w:b/>
                <w:sz w:val="24"/>
              </w:rPr>
            </w:pPr>
            <w:r w:rsidRPr="00D9294D">
              <w:rPr>
                <w:b/>
                <w:sz w:val="24"/>
              </w:rPr>
              <w:t>3</w:t>
            </w:r>
          </w:p>
        </w:tc>
      </w:tr>
      <w:tr w:rsidR="00813AE4" w:rsidRPr="00D9294D" w:rsidTr="00570F1B">
        <w:tblPrEx>
          <w:tblBorders>
            <w:bottom w:val="single" w:sz="4" w:space="0" w:color="auto"/>
          </w:tblBorders>
        </w:tblPrEx>
        <w:trPr>
          <w:trHeight w:val="93"/>
          <w:jc w:val="center"/>
        </w:trPr>
        <w:tc>
          <w:tcPr>
            <w:tcW w:w="3285" w:type="dxa"/>
            <w:shd w:val="clear" w:color="auto" w:fill="auto"/>
          </w:tcPr>
          <w:p w:rsidR="00813AE4" w:rsidRPr="00D9294D" w:rsidRDefault="00813AE4" w:rsidP="000E1AC5">
            <w:pPr>
              <w:widowControl w:val="0"/>
              <w:suppressAutoHyphens/>
              <w:ind w:right="-57"/>
              <w:rPr>
                <w:sz w:val="24"/>
              </w:rPr>
            </w:pPr>
            <w:r w:rsidRPr="00D9294D">
              <w:rPr>
                <w:sz w:val="24"/>
              </w:rPr>
              <w:t xml:space="preserve">Специализированные жилые </w:t>
            </w:r>
            <w:r w:rsidRPr="00D9294D">
              <w:rPr>
                <w:sz w:val="24"/>
              </w:rPr>
              <w:lastRenderedPageBreak/>
              <w:t>здания или группы квартир для инвалидов-колясочников</w:t>
            </w:r>
          </w:p>
        </w:tc>
        <w:tc>
          <w:tcPr>
            <w:tcW w:w="4076" w:type="dxa"/>
            <w:vAlign w:val="center"/>
          </w:tcPr>
          <w:p w:rsidR="00813AE4" w:rsidRPr="00D9294D" w:rsidRDefault="00813AE4" w:rsidP="000E1AC5">
            <w:pPr>
              <w:widowControl w:val="0"/>
              <w:suppressAutoHyphens/>
              <w:ind w:left="-57" w:right="-57"/>
              <w:jc w:val="center"/>
              <w:rPr>
                <w:sz w:val="24"/>
              </w:rPr>
            </w:pPr>
            <w:r w:rsidRPr="00D9294D">
              <w:rPr>
                <w:sz w:val="24"/>
              </w:rPr>
              <w:lastRenderedPageBreak/>
              <w:t>0,5 мест / 1000 чел. населения</w:t>
            </w:r>
          </w:p>
        </w:tc>
        <w:tc>
          <w:tcPr>
            <w:tcW w:w="2689" w:type="dxa"/>
            <w:vAlign w:val="center"/>
          </w:tcPr>
          <w:p w:rsidR="00813AE4" w:rsidRPr="00D9294D" w:rsidRDefault="00813AE4" w:rsidP="000E1AC5">
            <w:pPr>
              <w:widowControl w:val="0"/>
              <w:jc w:val="both"/>
              <w:rPr>
                <w:sz w:val="24"/>
              </w:rPr>
            </w:pPr>
            <w:r w:rsidRPr="00D9294D">
              <w:rPr>
                <w:bCs/>
                <w:sz w:val="24"/>
              </w:rPr>
              <w:t xml:space="preserve">Радиус пешеходной </w:t>
            </w:r>
            <w:r w:rsidRPr="00D9294D">
              <w:rPr>
                <w:bCs/>
                <w:sz w:val="24"/>
              </w:rPr>
              <w:lastRenderedPageBreak/>
              <w:t xml:space="preserve">доступности </w:t>
            </w:r>
            <w:smartTag w:uri="urn:schemas-microsoft-com:office:smarttags" w:element="metricconverter">
              <w:smartTagPr>
                <w:attr w:name="ProductID" w:val="300 м"/>
              </w:smartTagPr>
              <w:r w:rsidRPr="00D9294D">
                <w:rPr>
                  <w:bCs/>
                  <w:sz w:val="24"/>
                </w:rPr>
                <w:t>300 м</w:t>
              </w:r>
            </w:smartTag>
            <w:r w:rsidRPr="00D9294D">
              <w:rPr>
                <w:bCs/>
                <w:sz w:val="24"/>
              </w:rPr>
              <w:t xml:space="preserve"> до объектов торговли товарами первой необходимости и объектов бытового обслуживания</w:t>
            </w:r>
          </w:p>
        </w:tc>
      </w:tr>
      <w:tr w:rsidR="00813AE4" w:rsidRPr="00D9294D" w:rsidTr="00570F1B">
        <w:tblPrEx>
          <w:tblBorders>
            <w:bottom w:val="single" w:sz="4" w:space="0" w:color="auto"/>
          </w:tblBorders>
        </w:tblPrEx>
        <w:trPr>
          <w:trHeight w:val="93"/>
          <w:jc w:val="center"/>
        </w:trPr>
        <w:tc>
          <w:tcPr>
            <w:tcW w:w="3285" w:type="dxa"/>
            <w:shd w:val="clear" w:color="auto" w:fill="auto"/>
            <w:vAlign w:val="center"/>
          </w:tcPr>
          <w:p w:rsidR="00813AE4" w:rsidRPr="00D9294D" w:rsidRDefault="00813AE4" w:rsidP="000E1AC5">
            <w:pPr>
              <w:widowControl w:val="0"/>
              <w:suppressAutoHyphens/>
              <w:ind w:right="-57"/>
              <w:rPr>
                <w:sz w:val="24"/>
              </w:rPr>
            </w:pPr>
            <w:r w:rsidRPr="00D9294D">
              <w:rPr>
                <w:bCs/>
                <w:sz w:val="24"/>
              </w:rPr>
              <w:lastRenderedPageBreak/>
              <w:t>Гостиницы, мотели, пансионаты, кемпинги</w:t>
            </w:r>
          </w:p>
        </w:tc>
        <w:tc>
          <w:tcPr>
            <w:tcW w:w="4076" w:type="dxa"/>
            <w:vAlign w:val="center"/>
          </w:tcPr>
          <w:p w:rsidR="00813AE4" w:rsidRPr="00D9294D" w:rsidRDefault="00813AE4" w:rsidP="000E1AC5">
            <w:pPr>
              <w:widowControl w:val="0"/>
              <w:suppressAutoHyphens/>
              <w:ind w:left="-57" w:right="-57"/>
              <w:jc w:val="center"/>
              <w:rPr>
                <w:sz w:val="24"/>
              </w:rPr>
            </w:pPr>
            <w:r w:rsidRPr="00D9294D">
              <w:rPr>
                <w:bCs/>
                <w:sz w:val="24"/>
              </w:rPr>
              <w:t>10 % жилых мест</w:t>
            </w:r>
          </w:p>
        </w:tc>
        <w:tc>
          <w:tcPr>
            <w:tcW w:w="2689" w:type="dxa"/>
            <w:vAlign w:val="center"/>
          </w:tcPr>
          <w:p w:rsidR="00813AE4" w:rsidRPr="00D9294D" w:rsidRDefault="00813AE4" w:rsidP="000E1AC5">
            <w:pPr>
              <w:widowControl w:val="0"/>
              <w:ind w:left="-57" w:right="-57"/>
              <w:jc w:val="center"/>
              <w:rPr>
                <w:sz w:val="24"/>
              </w:rPr>
            </w:pPr>
            <w:r w:rsidRPr="00D9294D">
              <w:rPr>
                <w:sz w:val="24"/>
              </w:rPr>
              <w:t>не нормируется</w:t>
            </w:r>
          </w:p>
        </w:tc>
      </w:tr>
      <w:tr w:rsidR="00813AE4" w:rsidRPr="00D9294D" w:rsidTr="00570F1B">
        <w:tblPrEx>
          <w:tblBorders>
            <w:bottom w:val="single" w:sz="4" w:space="0" w:color="auto"/>
          </w:tblBorders>
        </w:tblPrEx>
        <w:trPr>
          <w:trHeight w:val="93"/>
          <w:jc w:val="center"/>
        </w:trPr>
        <w:tc>
          <w:tcPr>
            <w:tcW w:w="3285" w:type="dxa"/>
            <w:shd w:val="clear" w:color="auto" w:fill="auto"/>
            <w:vAlign w:val="center"/>
          </w:tcPr>
          <w:p w:rsidR="00813AE4" w:rsidRPr="00D9294D" w:rsidRDefault="00813AE4" w:rsidP="000E1AC5">
            <w:pPr>
              <w:widowControl w:val="0"/>
              <w:suppressAutoHyphens/>
              <w:ind w:right="-57"/>
              <w:rPr>
                <w:bCs/>
                <w:sz w:val="24"/>
              </w:rPr>
            </w:pPr>
            <w:r w:rsidRPr="00D9294D">
              <w:rPr>
                <w:sz w:val="24"/>
              </w:rPr>
              <w:t>Центры социального обслуживания инвалидов</w:t>
            </w:r>
          </w:p>
        </w:tc>
        <w:tc>
          <w:tcPr>
            <w:tcW w:w="4076" w:type="dxa"/>
            <w:vAlign w:val="center"/>
          </w:tcPr>
          <w:p w:rsidR="00813AE4" w:rsidRPr="00D9294D" w:rsidRDefault="00813AE4" w:rsidP="000E1AC5">
            <w:pPr>
              <w:widowControl w:val="0"/>
              <w:suppressAutoHyphens/>
              <w:ind w:left="-57" w:right="-57"/>
              <w:jc w:val="center"/>
              <w:rPr>
                <w:bCs/>
                <w:sz w:val="24"/>
              </w:rPr>
            </w:pPr>
            <w:r w:rsidRPr="00D9294D">
              <w:rPr>
                <w:bCs/>
                <w:sz w:val="24"/>
              </w:rPr>
              <w:t>по заданию на проектирование</w:t>
            </w:r>
          </w:p>
        </w:tc>
        <w:tc>
          <w:tcPr>
            <w:tcW w:w="2689" w:type="dxa"/>
            <w:vAlign w:val="center"/>
          </w:tcPr>
          <w:p w:rsidR="00813AE4" w:rsidRPr="00D9294D" w:rsidRDefault="00813AE4" w:rsidP="000E1AC5">
            <w:pPr>
              <w:widowControl w:val="0"/>
              <w:ind w:right="-57"/>
              <w:rPr>
                <w:sz w:val="24"/>
              </w:rPr>
            </w:pPr>
            <w:r w:rsidRPr="00D9294D">
              <w:rPr>
                <w:sz w:val="24"/>
              </w:rPr>
              <w:t xml:space="preserve">Радиус </w:t>
            </w:r>
            <w:r w:rsidRPr="00D9294D">
              <w:rPr>
                <w:bCs/>
                <w:sz w:val="24"/>
              </w:rPr>
              <w:t>транспортной доступности 2 ч.</w:t>
            </w:r>
          </w:p>
        </w:tc>
      </w:tr>
      <w:tr w:rsidR="00813AE4" w:rsidRPr="00D9294D" w:rsidTr="00570F1B">
        <w:tblPrEx>
          <w:tblBorders>
            <w:bottom w:val="single" w:sz="4" w:space="0" w:color="auto"/>
          </w:tblBorders>
        </w:tblPrEx>
        <w:trPr>
          <w:trHeight w:val="93"/>
          <w:jc w:val="center"/>
        </w:trPr>
        <w:tc>
          <w:tcPr>
            <w:tcW w:w="3285" w:type="dxa"/>
            <w:shd w:val="clear" w:color="auto" w:fill="auto"/>
            <w:vAlign w:val="center"/>
          </w:tcPr>
          <w:p w:rsidR="00813AE4" w:rsidRPr="00D9294D" w:rsidRDefault="00813AE4" w:rsidP="000E1AC5">
            <w:pPr>
              <w:widowControl w:val="0"/>
              <w:rPr>
                <w:sz w:val="24"/>
              </w:rPr>
            </w:pPr>
            <w:r w:rsidRPr="00D9294D">
              <w:rPr>
                <w:sz w:val="24"/>
              </w:rPr>
              <w:t>Общественные здания и сооружения различного назначения</w:t>
            </w:r>
          </w:p>
        </w:tc>
        <w:tc>
          <w:tcPr>
            <w:tcW w:w="4076" w:type="dxa"/>
            <w:vAlign w:val="center"/>
          </w:tcPr>
          <w:p w:rsidR="00813AE4" w:rsidRPr="00D9294D" w:rsidRDefault="00813AE4" w:rsidP="000E1AC5">
            <w:pPr>
              <w:widowControl w:val="0"/>
              <w:jc w:val="center"/>
              <w:rPr>
                <w:sz w:val="24"/>
              </w:rPr>
            </w:pPr>
            <w:r w:rsidRPr="00D9294D">
              <w:rPr>
                <w:sz w:val="24"/>
              </w:rPr>
              <w:t>5 % общей вместимости объекта или расчетного количества посетителей</w:t>
            </w:r>
          </w:p>
        </w:tc>
        <w:tc>
          <w:tcPr>
            <w:tcW w:w="2689" w:type="dxa"/>
            <w:vAlign w:val="center"/>
          </w:tcPr>
          <w:p w:rsidR="00813AE4" w:rsidRPr="00D9294D" w:rsidRDefault="00813AE4" w:rsidP="000E1AC5">
            <w:pPr>
              <w:widowControl w:val="0"/>
              <w:ind w:left="-57" w:right="-57"/>
              <w:jc w:val="center"/>
              <w:rPr>
                <w:spacing w:val="-2"/>
                <w:sz w:val="24"/>
              </w:rPr>
            </w:pPr>
            <w:r w:rsidRPr="00D9294D">
              <w:rPr>
                <w:spacing w:val="-2"/>
                <w:sz w:val="24"/>
              </w:rPr>
              <w:t>В зависимости от назначения зданий и сооружений</w:t>
            </w:r>
          </w:p>
        </w:tc>
      </w:tr>
      <w:tr w:rsidR="00813AE4" w:rsidRPr="00D9294D" w:rsidTr="00570F1B">
        <w:tblPrEx>
          <w:tblBorders>
            <w:bottom w:val="single" w:sz="4" w:space="0" w:color="auto"/>
          </w:tblBorders>
        </w:tblPrEx>
        <w:trPr>
          <w:trHeight w:val="93"/>
          <w:jc w:val="center"/>
        </w:trPr>
        <w:tc>
          <w:tcPr>
            <w:tcW w:w="3285" w:type="dxa"/>
            <w:shd w:val="clear" w:color="auto" w:fill="auto"/>
            <w:vAlign w:val="center"/>
          </w:tcPr>
          <w:p w:rsidR="00813AE4" w:rsidRPr="00D9294D" w:rsidRDefault="00813AE4" w:rsidP="000E1AC5">
            <w:pPr>
              <w:widowControl w:val="0"/>
              <w:suppressAutoHyphens/>
              <w:ind w:left="113"/>
              <w:rPr>
                <w:sz w:val="24"/>
              </w:rPr>
            </w:pPr>
            <w:r w:rsidRPr="00D9294D">
              <w:rPr>
                <w:sz w:val="24"/>
              </w:rPr>
              <w:t>в том числе идентичные места (приборы, устройства и т. п.) обслуживания посетителей</w:t>
            </w:r>
          </w:p>
        </w:tc>
        <w:tc>
          <w:tcPr>
            <w:tcW w:w="4076" w:type="dxa"/>
            <w:vAlign w:val="center"/>
          </w:tcPr>
          <w:p w:rsidR="00813AE4" w:rsidRPr="00D9294D" w:rsidRDefault="00813AE4" w:rsidP="000E1AC5">
            <w:pPr>
              <w:widowControl w:val="0"/>
              <w:jc w:val="center"/>
              <w:rPr>
                <w:sz w:val="24"/>
              </w:rPr>
            </w:pPr>
            <w:r w:rsidRPr="00D9294D">
              <w:rPr>
                <w:sz w:val="24"/>
              </w:rPr>
              <w:t>5 % от общего числа, но не менее 1</w:t>
            </w:r>
          </w:p>
        </w:tc>
        <w:tc>
          <w:tcPr>
            <w:tcW w:w="2689" w:type="dxa"/>
            <w:vAlign w:val="center"/>
          </w:tcPr>
          <w:p w:rsidR="00813AE4" w:rsidRPr="00D9294D" w:rsidRDefault="00813AE4" w:rsidP="000E1AC5">
            <w:pPr>
              <w:widowControl w:val="0"/>
              <w:ind w:left="-57" w:right="-57"/>
              <w:jc w:val="center"/>
              <w:rPr>
                <w:sz w:val="24"/>
              </w:rPr>
            </w:pPr>
            <w:r w:rsidRPr="00D9294D">
              <w:rPr>
                <w:sz w:val="24"/>
              </w:rPr>
              <w:t>-</w:t>
            </w:r>
          </w:p>
        </w:tc>
      </w:tr>
      <w:tr w:rsidR="00813AE4" w:rsidRPr="00D9294D" w:rsidTr="00570F1B">
        <w:tblPrEx>
          <w:tblBorders>
            <w:bottom w:val="single" w:sz="4" w:space="0" w:color="auto"/>
          </w:tblBorders>
        </w:tblPrEx>
        <w:trPr>
          <w:trHeight w:val="93"/>
          <w:jc w:val="center"/>
        </w:trPr>
        <w:tc>
          <w:tcPr>
            <w:tcW w:w="3285" w:type="dxa"/>
            <w:shd w:val="clear" w:color="auto" w:fill="auto"/>
            <w:vAlign w:val="center"/>
          </w:tcPr>
          <w:p w:rsidR="00813AE4" w:rsidRPr="00D9294D" w:rsidRDefault="00813AE4" w:rsidP="000E1AC5">
            <w:pPr>
              <w:widowControl w:val="0"/>
              <w:ind w:right="-57"/>
              <w:rPr>
                <w:sz w:val="24"/>
              </w:rPr>
            </w:pPr>
            <w:r w:rsidRPr="00D9294D">
              <w:rPr>
                <w:sz w:val="24"/>
              </w:rPr>
              <w:t>Специализированные учреждения, предназначенные для медицинского обслуживания и реабилитации инвалидов</w:t>
            </w:r>
          </w:p>
        </w:tc>
        <w:tc>
          <w:tcPr>
            <w:tcW w:w="4076" w:type="dxa"/>
            <w:vAlign w:val="center"/>
          </w:tcPr>
          <w:p w:rsidR="00813AE4" w:rsidRPr="00D9294D" w:rsidRDefault="00813AE4" w:rsidP="000E1AC5">
            <w:pPr>
              <w:widowControl w:val="0"/>
              <w:suppressAutoHyphens/>
              <w:ind w:left="-57" w:right="-57"/>
              <w:jc w:val="center"/>
              <w:rPr>
                <w:sz w:val="24"/>
              </w:rPr>
            </w:pPr>
            <w:r w:rsidRPr="00D9294D">
              <w:rPr>
                <w:sz w:val="24"/>
              </w:rPr>
              <w:t>по реальной и прогнозируемой потребности</w:t>
            </w:r>
          </w:p>
        </w:tc>
        <w:tc>
          <w:tcPr>
            <w:tcW w:w="2689" w:type="dxa"/>
            <w:vAlign w:val="center"/>
          </w:tcPr>
          <w:p w:rsidR="00813AE4" w:rsidRPr="00D9294D" w:rsidRDefault="00813AE4" w:rsidP="000E1AC5">
            <w:pPr>
              <w:widowControl w:val="0"/>
              <w:ind w:left="-57" w:right="-57"/>
              <w:rPr>
                <w:sz w:val="24"/>
              </w:rPr>
            </w:pPr>
            <w:r w:rsidRPr="00D9294D">
              <w:rPr>
                <w:sz w:val="24"/>
              </w:rPr>
              <w:t xml:space="preserve">Радиус </w:t>
            </w:r>
            <w:r w:rsidRPr="00D9294D">
              <w:rPr>
                <w:bCs/>
                <w:sz w:val="24"/>
              </w:rPr>
              <w:t>транспортной доступности 2 ч.</w:t>
            </w:r>
          </w:p>
        </w:tc>
      </w:tr>
      <w:tr w:rsidR="00813AE4" w:rsidRPr="00D9294D" w:rsidTr="00570F1B">
        <w:tblPrEx>
          <w:tblBorders>
            <w:bottom w:val="single" w:sz="4" w:space="0" w:color="auto"/>
          </w:tblBorders>
        </w:tblPrEx>
        <w:trPr>
          <w:trHeight w:val="93"/>
          <w:jc w:val="center"/>
        </w:trPr>
        <w:tc>
          <w:tcPr>
            <w:tcW w:w="3285" w:type="dxa"/>
            <w:shd w:val="clear" w:color="auto" w:fill="auto"/>
          </w:tcPr>
          <w:p w:rsidR="00813AE4" w:rsidRPr="00D9294D" w:rsidRDefault="00813AE4" w:rsidP="000E1AC5">
            <w:pPr>
              <w:widowControl w:val="0"/>
              <w:suppressAutoHyphens/>
              <w:ind w:right="-57"/>
              <w:rPr>
                <w:sz w:val="24"/>
              </w:rPr>
            </w:pPr>
            <w:r w:rsidRPr="00D9294D">
              <w:rPr>
                <w:sz w:val="24"/>
              </w:rPr>
              <w:t>Автостоянки на участках около или внутри объектов обслуживания</w:t>
            </w:r>
          </w:p>
        </w:tc>
        <w:tc>
          <w:tcPr>
            <w:tcW w:w="4076" w:type="dxa"/>
            <w:vAlign w:val="center"/>
          </w:tcPr>
          <w:p w:rsidR="00813AE4" w:rsidRPr="00D9294D" w:rsidRDefault="00813AE4" w:rsidP="000E1AC5">
            <w:pPr>
              <w:widowControl w:val="0"/>
              <w:jc w:val="both"/>
              <w:rPr>
                <w:bCs/>
                <w:sz w:val="24"/>
              </w:rPr>
            </w:pPr>
            <w:r w:rsidRPr="00D9294D">
              <w:rPr>
                <w:spacing w:val="-2"/>
                <w:sz w:val="24"/>
              </w:rPr>
              <w:t>10 % машино-мест, но не менее 1 места</w:t>
            </w:r>
            <w:r w:rsidRPr="00D9294D">
              <w:rPr>
                <w:sz w:val="24"/>
              </w:rPr>
              <w:t xml:space="preserve"> для автотранспорта инвалидов, в том </w:t>
            </w:r>
            <w:r w:rsidRPr="00D9294D">
              <w:rPr>
                <w:spacing w:val="-2"/>
                <w:sz w:val="24"/>
              </w:rPr>
              <w:t>числе 5 % специализированных мест для</w:t>
            </w:r>
            <w:r w:rsidRPr="00D9294D">
              <w:rPr>
                <w:sz w:val="24"/>
              </w:rPr>
              <w:t xml:space="preserve"> автотранспорта </w:t>
            </w:r>
            <w:r w:rsidRPr="00D9294D">
              <w:rPr>
                <w:bCs/>
                <w:sz w:val="24"/>
              </w:rPr>
              <w:t>инвалидов на креслах-колясках из расчета, при числе мест:</w:t>
            </w:r>
          </w:p>
          <w:p w:rsidR="00813AE4" w:rsidRPr="00D9294D" w:rsidRDefault="00813AE4" w:rsidP="000E1AC5">
            <w:pPr>
              <w:widowControl w:val="0"/>
              <w:ind w:left="142" w:hanging="142"/>
              <w:jc w:val="both"/>
              <w:rPr>
                <w:bCs/>
                <w:sz w:val="24"/>
              </w:rPr>
            </w:pPr>
            <w:r w:rsidRPr="00D9294D">
              <w:rPr>
                <w:bCs/>
                <w:sz w:val="24"/>
              </w:rPr>
              <w:t>- до 100 мест – 5 %, но не менее 1 места;</w:t>
            </w:r>
          </w:p>
          <w:p w:rsidR="00813AE4" w:rsidRPr="00D9294D" w:rsidRDefault="00813AE4" w:rsidP="000E1AC5">
            <w:pPr>
              <w:widowControl w:val="0"/>
              <w:ind w:left="142" w:hanging="142"/>
              <w:jc w:val="both"/>
              <w:rPr>
                <w:bCs/>
                <w:sz w:val="24"/>
              </w:rPr>
            </w:pPr>
            <w:r w:rsidRPr="00D9294D">
              <w:rPr>
                <w:bCs/>
                <w:sz w:val="24"/>
              </w:rPr>
              <w:t>- 101-200 мест – 5 мест и дополнительно 3 %;</w:t>
            </w:r>
          </w:p>
          <w:p w:rsidR="00813AE4" w:rsidRPr="00D9294D" w:rsidRDefault="00813AE4" w:rsidP="000E1AC5">
            <w:pPr>
              <w:widowControl w:val="0"/>
              <w:ind w:left="142" w:hanging="142"/>
              <w:jc w:val="both"/>
              <w:rPr>
                <w:bCs/>
                <w:sz w:val="24"/>
              </w:rPr>
            </w:pPr>
            <w:r w:rsidRPr="00D9294D">
              <w:rPr>
                <w:bCs/>
                <w:sz w:val="24"/>
              </w:rPr>
              <w:t>- 201-1000 мест – 8 мест и дополнительно 2 %;</w:t>
            </w:r>
          </w:p>
          <w:p w:rsidR="00813AE4" w:rsidRPr="00D9294D" w:rsidRDefault="00813AE4" w:rsidP="000E1AC5">
            <w:pPr>
              <w:widowControl w:val="0"/>
              <w:ind w:left="142" w:hanging="142"/>
              <w:jc w:val="both"/>
              <w:rPr>
                <w:sz w:val="24"/>
              </w:rPr>
            </w:pPr>
            <w:r w:rsidRPr="00D9294D">
              <w:rPr>
                <w:bCs/>
                <w:sz w:val="24"/>
              </w:rPr>
              <w:t>- 1001 и более мест – 24 места и дополнительно не менее 1 % на каждые 100 мест свыше.</w:t>
            </w:r>
          </w:p>
        </w:tc>
        <w:tc>
          <w:tcPr>
            <w:tcW w:w="2689" w:type="dxa"/>
          </w:tcPr>
          <w:p w:rsidR="00813AE4" w:rsidRPr="00D9294D" w:rsidRDefault="00813AE4" w:rsidP="000E1AC5">
            <w:pPr>
              <w:widowControl w:val="0"/>
              <w:autoSpaceDE w:val="0"/>
              <w:autoSpaceDN w:val="0"/>
              <w:adjustRightInd w:val="0"/>
              <w:rPr>
                <w:sz w:val="24"/>
              </w:rPr>
            </w:pPr>
            <w:r w:rsidRPr="00D9294D">
              <w:rPr>
                <w:sz w:val="24"/>
              </w:rPr>
              <w:t>На открытых автостоянках до входов, доступных для инвалидов и других маломобильных групп населения:</w:t>
            </w:r>
          </w:p>
          <w:p w:rsidR="00813AE4" w:rsidRPr="00D9294D" w:rsidRDefault="00813AE4" w:rsidP="000E1AC5">
            <w:pPr>
              <w:widowControl w:val="0"/>
              <w:autoSpaceDE w:val="0"/>
              <w:autoSpaceDN w:val="0"/>
              <w:adjustRightInd w:val="0"/>
              <w:ind w:left="142" w:hanging="142"/>
              <w:rPr>
                <w:sz w:val="24"/>
              </w:rPr>
            </w:pPr>
            <w:r w:rsidRPr="00D9294D">
              <w:rPr>
                <w:sz w:val="24"/>
              </w:rPr>
              <w:t xml:space="preserve">- для общественных зданий, иных объектов социальной инфраструктуры, а также мест приложения труда – </w:t>
            </w:r>
            <w:smartTag w:uri="urn:schemas-microsoft-com:office:smarttags" w:element="metricconverter">
              <w:smartTagPr>
                <w:attr w:name="ProductID" w:val="50 м"/>
              </w:smartTagPr>
              <w:r w:rsidRPr="00D9294D">
                <w:rPr>
                  <w:sz w:val="24"/>
                </w:rPr>
                <w:t>50 м</w:t>
              </w:r>
            </w:smartTag>
            <w:r w:rsidRPr="00D9294D">
              <w:rPr>
                <w:sz w:val="24"/>
              </w:rPr>
              <w:t>;</w:t>
            </w:r>
          </w:p>
          <w:p w:rsidR="00813AE4" w:rsidRPr="00D9294D" w:rsidRDefault="00813AE4" w:rsidP="000E1AC5">
            <w:pPr>
              <w:widowControl w:val="0"/>
              <w:ind w:left="142" w:right="-57" w:hanging="142"/>
              <w:rPr>
                <w:spacing w:val="-2"/>
                <w:sz w:val="24"/>
              </w:rPr>
            </w:pPr>
            <w:r w:rsidRPr="00D9294D">
              <w:rPr>
                <w:spacing w:val="-2"/>
                <w:sz w:val="24"/>
              </w:rPr>
              <w:t xml:space="preserve">- для жилых зданий – </w:t>
            </w:r>
            <w:smartTag w:uri="urn:schemas-microsoft-com:office:smarttags" w:element="metricconverter">
              <w:smartTagPr>
                <w:attr w:name="ProductID" w:val="100 м"/>
              </w:smartTagPr>
              <w:r w:rsidRPr="00D9294D">
                <w:rPr>
                  <w:spacing w:val="-2"/>
                  <w:sz w:val="24"/>
                </w:rPr>
                <w:t>100 м</w:t>
              </w:r>
            </w:smartTag>
          </w:p>
        </w:tc>
      </w:tr>
      <w:tr w:rsidR="00813AE4" w:rsidRPr="00D9294D" w:rsidTr="00570F1B">
        <w:tblPrEx>
          <w:tblBorders>
            <w:bottom w:val="single" w:sz="4" w:space="0" w:color="auto"/>
          </w:tblBorders>
        </w:tblPrEx>
        <w:trPr>
          <w:trHeight w:val="93"/>
          <w:jc w:val="center"/>
        </w:trPr>
        <w:tc>
          <w:tcPr>
            <w:tcW w:w="3285" w:type="dxa"/>
            <w:shd w:val="clear" w:color="auto" w:fill="auto"/>
          </w:tcPr>
          <w:p w:rsidR="00813AE4" w:rsidRPr="00D9294D" w:rsidRDefault="00813AE4" w:rsidP="000E1AC5">
            <w:pPr>
              <w:widowControl w:val="0"/>
              <w:ind w:right="-57"/>
              <w:rPr>
                <w:sz w:val="24"/>
              </w:rPr>
            </w:pPr>
            <w:r w:rsidRPr="00D9294D">
              <w:rPr>
                <w:sz w:val="24"/>
              </w:rPr>
              <w:t xml:space="preserve">Автостоянки </w:t>
            </w:r>
            <w:r w:rsidRPr="00D9294D">
              <w:rPr>
                <w:bCs/>
                <w:sz w:val="24"/>
              </w:rPr>
              <w:t>при специализированных зданиях и сооружениях для инвалидов</w:t>
            </w:r>
          </w:p>
        </w:tc>
        <w:tc>
          <w:tcPr>
            <w:tcW w:w="4076" w:type="dxa"/>
            <w:vAlign w:val="center"/>
          </w:tcPr>
          <w:p w:rsidR="00813AE4" w:rsidRPr="00D9294D" w:rsidRDefault="00813AE4" w:rsidP="000E1AC5">
            <w:pPr>
              <w:widowControl w:val="0"/>
              <w:jc w:val="center"/>
              <w:rPr>
                <w:spacing w:val="-2"/>
                <w:sz w:val="24"/>
              </w:rPr>
            </w:pPr>
            <w:r w:rsidRPr="00D9294D">
              <w:rPr>
                <w:bCs/>
                <w:sz w:val="24"/>
              </w:rPr>
              <w:t xml:space="preserve">не менее 20 % мест </w:t>
            </w:r>
            <w:r w:rsidRPr="00D9294D">
              <w:rPr>
                <w:sz w:val="24"/>
              </w:rPr>
              <w:t>для автотранспорта инвалидов</w:t>
            </w:r>
          </w:p>
        </w:tc>
        <w:tc>
          <w:tcPr>
            <w:tcW w:w="2689" w:type="dxa"/>
            <w:vAlign w:val="center"/>
          </w:tcPr>
          <w:p w:rsidR="00813AE4" w:rsidRPr="00D9294D" w:rsidRDefault="00813AE4" w:rsidP="000E1AC5">
            <w:pPr>
              <w:widowControl w:val="0"/>
              <w:autoSpaceDE w:val="0"/>
              <w:autoSpaceDN w:val="0"/>
              <w:adjustRightInd w:val="0"/>
              <w:jc w:val="center"/>
              <w:rPr>
                <w:sz w:val="24"/>
              </w:rPr>
            </w:pPr>
            <w:smartTag w:uri="urn:schemas-microsoft-com:office:smarttags" w:element="metricconverter">
              <w:smartTagPr>
                <w:attr w:name="ProductID" w:val="50 м"/>
              </w:smartTagPr>
              <w:r w:rsidRPr="00D9294D">
                <w:rPr>
                  <w:sz w:val="24"/>
                </w:rPr>
                <w:t>50 м</w:t>
              </w:r>
            </w:smartTag>
          </w:p>
        </w:tc>
      </w:tr>
      <w:tr w:rsidR="00813AE4" w:rsidRPr="00D9294D" w:rsidTr="00570F1B">
        <w:tblPrEx>
          <w:tblBorders>
            <w:bottom w:val="single" w:sz="4" w:space="0" w:color="auto"/>
          </w:tblBorders>
        </w:tblPrEx>
        <w:trPr>
          <w:trHeight w:val="93"/>
          <w:jc w:val="center"/>
        </w:trPr>
        <w:tc>
          <w:tcPr>
            <w:tcW w:w="3285" w:type="dxa"/>
            <w:shd w:val="clear" w:color="auto" w:fill="auto"/>
          </w:tcPr>
          <w:p w:rsidR="00813AE4" w:rsidRPr="00D9294D" w:rsidRDefault="00813AE4" w:rsidP="000E1AC5">
            <w:pPr>
              <w:widowControl w:val="0"/>
              <w:ind w:right="-57"/>
              <w:rPr>
                <w:sz w:val="24"/>
              </w:rPr>
            </w:pPr>
            <w:r w:rsidRPr="00D9294D">
              <w:rPr>
                <w:sz w:val="24"/>
              </w:rPr>
              <w:t xml:space="preserve">Автостоянки </w:t>
            </w:r>
            <w:r w:rsidRPr="00D9294D">
              <w:rPr>
                <w:bCs/>
                <w:sz w:val="24"/>
              </w:rPr>
              <w:t>около учреждений, специализирующихся на лечении спинальных больных и восстановлении опорно-двигательных функций</w:t>
            </w:r>
          </w:p>
        </w:tc>
        <w:tc>
          <w:tcPr>
            <w:tcW w:w="4076" w:type="dxa"/>
            <w:vAlign w:val="center"/>
          </w:tcPr>
          <w:p w:rsidR="00813AE4" w:rsidRPr="00D9294D" w:rsidRDefault="00813AE4" w:rsidP="000E1AC5">
            <w:pPr>
              <w:widowControl w:val="0"/>
              <w:jc w:val="center"/>
              <w:rPr>
                <w:bCs/>
                <w:sz w:val="24"/>
              </w:rPr>
            </w:pPr>
            <w:r w:rsidRPr="00D9294D">
              <w:rPr>
                <w:bCs/>
                <w:sz w:val="24"/>
              </w:rPr>
              <w:t xml:space="preserve">не менее 30 % мест </w:t>
            </w:r>
            <w:r w:rsidRPr="00D9294D">
              <w:rPr>
                <w:sz w:val="24"/>
              </w:rPr>
              <w:t>для автотранспорта инвалидов</w:t>
            </w:r>
          </w:p>
        </w:tc>
        <w:tc>
          <w:tcPr>
            <w:tcW w:w="2689" w:type="dxa"/>
            <w:vAlign w:val="center"/>
          </w:tcPr>
          <w:p w:rsidR="00813AE4" w:rsidRPr="00D9294D" w:rsidRDefault="00813AE4" w:rsidP="000E1AC5">
            <w:pPr>
              <w:widowControl w:val="0"/>
              <w:autoSpaceDE w:val="0"/>
              <w:autoSpaceDN w:val="0"/>
              <w:adjustRightInd w:val="0"/>
              <w:jc w:val="center"/>
              <w:rPr>
                <w:sz w:val="24"/>
              </w:rPr>
            </w:pPr>
            <w:smartTag w:uri="urn:schemas-microsoft-com:office:smarttags" w:element="metricconverter">
              <w:smartTagPr>
                <w:attr w:name="ProductID" w:val="50 м"/>
              </w:smartTagPr>
              <w:r w:rsidRPr="00D9294D">
                <w:rPr>
                  <w:sz w:val="24"/>
                </w:rPr>
                <w:t>50 м</w:t>
              </w:r>
            </w:smartTag>
          </w:p>
        </w:tc>
      </w:tr>
      <w:tr w:rsidR="00813AE4" w:rsidRPr="00D9294D" w:rsidTr="00570F1B">
        <w:tblPrEx>
          <w:tblBorders>
            <w:bottom w:val="single" w:sz="4" w:space="0" w:color="auto"/>
          </w:tblBorders>
        </w:tblPrEx>
        <w:trPr>
          <w:trHeight w:val="93"/>
          <w:jc w:val="center"/>
        </w:trPr>
        <w:tc>
          <w:tcPr>
            <w:tcW w:w="3285" w:type="dxa"/>
            <w:shd w:val="clear" w:color="auto" w:fill="auto"/>
          </w:tcPr>
          <w:p w:rsidR="00813AE4" w:rsidRPr="00D9294D" w:rsidRDefault="00813AE4" w:rsidP="000E1AC5">
            <w:pPr>
              <w:widowControl w:val="0"/>
              <w:ind w:right="-57"/>
              <w:rPr>
                <w:sz w:val="24"/>
              </w:rPr>
            </w:pPr>
            <w:r w:rsidRPr="00D9294D">
              <w:rPr>
                <w:sz w:val="24"/>
              </w:rPr>
              <w:t>Остановки специализированных средств общественного транспорта, перевозящих только инвалидов</w:t>
            </w:r>
          </w:p>
        </w:tc>
        <w:tc>
          <w:tcPr>
            <w:tcW w:w="4076" w:type="dxa"/>
            <w:vAlign w:val="center"/>
          </w:tcPr>
          <w:p w:rsidR="00813AE4" w:rsidRPr="00D9294D" w:rsidRDefault="00813AE4" w:rsidP="000E1AC5">
            <w:pPr>
              <w:widowControl w:val="0"/>
              <w:jc w:val="center"/>
              <w:rPr>
                <w:bCs/>
                <w:sz w:val="24"/>
              </w:rPr>
            </w:pPr>
            <w:r w:rsidRPr="00D9294D">
              <w:rPr>
                <w:bCs/>
                <w:sz w:val="24"/>
              </w:rPr>
              <w:t>по заданию на проектирование</w:t>
            </w:r>
          </w:p>
        </w:tc>
        <w:tc>
          <w:tcPr>
            <w:tcW w:w="2689" w:type="dxa"/>
            <w:vAlign w:val="center"/>
          </w:tcPr>
          <w:p w:rsidR="00813AE4" w:rsidRPr="00D9294D" w:rsidRDefault="00813AE4" w:rsidP="000E1AC5">
            <w:pPr>
              <w:widowControl w:val="0"/>
              <w:ind w:left="142" w:hanging="142"/>
              <w:jc w:val="both"/>
              <w:rPr>
                <w:bCs/>
                <w:sz w:val="24"/>
              </w:rPr>
            </w:pPr>
            <w:r w:rsidRPr="00D9294D">
              <w:rPr>
                <w:bCs/>
                <w:sz w:val="24"/>
              </w:rPr>
              <w:t xml:space="preserve">- до входов в общественные здания – </w:t>
            </w:r>
            <w:smartTag w:uri="urn:schemas-microsoft-com:office:smarttags" w:element="metricconverter">
              <w:smartTagPr>
                <w:attr w:name="ProductID" w:val="100 м"/>
              </w:smartTagPr>
              <w:r w:rsidRPr="00D9294D">
                <w:rPr>
                  <w:bCs/>
                  <w:sz w:val="24"/>
                </w:rPr>
                <w:t>100 м</w:t>
              </w:r>
            </w:smartTag>
            <w:r w:rsidRPr="00D9294D">
              <w:rPr>
                <w:bCs/>
                <w:sz w:val="24"/>
              </w:rPr>
              <w:t xml:space="preserve">; </w:t>
            </w:r>
          </w:p>
          <w:p w:rsidR="00813AE4" w:rsidRPr="00D9294D" w:rsidRDefault="00813AE4" w:rsidP="000E1AC5">
            <w:pPr>
              <w:widowControl w:val="0"/>
              <w:autoSpaceDE w:val="0"/>
              <w:autoSpaceDN w:val="0"/>
              <w:adjustRightInd w:val="0"/>
              <w:ind w:left="142" w:hanging="142"/>
              <w:jc w:val="both"/>
              <w:rPr>
                <w:sz w:val="24"/>
              </w:rPr>
            </w:pPr>
            <w:r w:rsidRPr="00D9294D">
              <w:rPr>
                <w:sz w:val="24"/>
              </w:rPr>
              <w:t xml:space="preserve">- до входов в жилые здания, в которых </w:t>
            </w:r>
            <w:r w:rsidRPr="00D9294D">
              <w:rPr>
                <w:sz w:val="24"/>
              </w:rPr>
              <w:lastRenderedPageBreak/>
              <w:t xml:space="preserve">проживают инвалиды, – </w:t>
            </w:r>
            <w:smartTag w:uri="urn:schemas-microsoft-com:office:smarttags" w:element="metricconverter">
              <w:smartTagPr>
                <w:attr w:name="ProductID" w:val="300 м"/>
              </w:smartTagPr>
              <w:r w:rsidRPr="00D9294D">
                <w:rPr>
                  <w:sz w:val="24"/>
                </w:rPr>
                <w:t>300 м</w:t>
              </w:r>
            </w:smartTag>
          </w:p>
        </w:tc>
      </w:tr>
    </w:tbl>
    <w:p w:rsidR="00813AE4" w:rsidRPr="00D9294D" w:rsidRDefault="00813AE4" w:rsidP="000E1AC5">
      <w:pPr>
        <w:widowControl w:val="0"/>
        <w:spacing w:before="120"/>
        <w:ind w:firstLine="709"/>
        <w:jc w:val="both"/>
        <w:rPr>
          <w:sz w:val="24"/>
        </w:rPr>
      </w:pPr>
      <w:r w:rsidRPr="00D9294D">
        <w:rPr>
          <w:spacing w:val="40"/>
          <w:sz w:val="24"/>
        </w:rPr>
        <w:lastRenderedPageBreak/>
        <w:t>Примечание:</w:t>
      </w:r>
      <w:r w:rsidRPr="00D9294D">
        <w:rPr>
          <w:sz w:val="24"/>
        </w:rPr>
        <w:t xml:space="preserve">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w:t>
      </w:r>
      <w:smartTag w:uri="urn:schemas-microsoft-com:office:smarttags" w:element="metricconverter">
        <w:smartTagPr>
          <w:attr w:name="ProductID" w:val="2,5 м"/>
        </w:smartTagPr>
        <w:r w:rsidRPr="00D9294D">
          <w:rPr>
            <w:sz w:val="24"/>
          </w:rPr>
          <w:t>2,5 м</w:t>
        </w:r>
      </w:smartTag>
      <w:r w:rsidRPr="00D9294D">
        <w:rPr>
          <w:sz w:val="24"/>
        </w:rPr>
        <w:t xml:space="preserve">. </w:t>
      </w:r>
      <w:r w:rsidRPr="00D9294D">
        <w:rPr>
          <w:bCs/>
          <w:sz w:val="24"/>
        </w:rPr>
        <w:t xml:space="preserve">Габариты машино-места (с учетом минимально допустимых зазоров безопасности) </w:t>
      </w:r>
      <w:r w:rsidRPr="00D9294D">
        <w:rPr>
          <w:sz w:val="24"/>
        </w:rPr>
        <w:t>для инвалидов, пользующихся креслами-колясками,</w:t>
      </w:r>
      <w:r w:rsidRPr="00D9294D">
        <w:rPr>
          <w:bCs/>
          <w:sz w:val="24"/>
        </w:rPr>
        <w:t xml:space="preserve"> следует принимать не менее</w:t>
      </w:r>
      <w:r w:rsidRPr="00D9294D">
        <w:rPr>
          <w:sz w:val="24"/>
        </w:rPr>
        <w:t xml:space="preserve"> 6,0 × </w:t>
      </w:r>
      <w:smartTag w:uri="urn:schemas-microsoft-com:office:smarttags" w:element="metricconverter">
        <w:smartTagPr>
          <w:attr w:name="ProductID" w:val="3,6 м"/>
        </w:smartTagPr>
        <w:r w:rsidRPr="00D9294D">
          <w:rPr>
            <w:sz w:val="24"/>
          </w:rPr>
          <w:t>3,6 м</w:t>
        </w:r>
      </w:smartTag>
      <w:r w:rsidRPr="00D9294D">
        <w:rPr>
          <w:sz w:val="24"/>
        </w:rPr>
        <w:t>.</w:t>
      </w:r>
    </w:p>
    <w:p w:rsidR="00813AE4" w:rsidRPr="00D9294D" w:rsidRDefault="00813AE4" w:rsidP="000E1AC5">
      <w:pPr>
        <w:widowControl w:val="0"/>
        <w:autoSpaceDE w:val="0"/>
        <w:autoSpaceDN w:val="0"/>
        <w:adjustRightInd w:val="0"/>
        <w:ind w:firstLine="709"/>
        <w:jc w:val="both"/>
        <w:rPr>
          <w:sz w:val="24"/>
        </w:rPr>
      </w:pPr>
    </w:p>
    <w:p w:rsidR="00813AE4" w:rsidRPr="00D9294D" w:rsidRDefault="00813AE4" w:rsidP="000E1AC5">
      <w:pPr>
        <w:widowControl w:val="0"/>
        <w:autoSpaceDE w:val="0"/>
        <w:autoSpaceDN w:val="0"/>
        <w:adjustRightInd w:val="0"/>
        <w:ind w:firstLine="709"/>
        <w:jc w:val="both"/>
        <w:rPr>
          <w:bCs/>
          <w:sz w:val="24"/>
        </w:rPr>
      </w:pPr>
      <w:r w:rsidRPr="00D9294D">
        <w:rPr>
          <w:sz w:val="24"/>
        </w:rPr>
        <w:t xml:space="preserve">24.6. </w:t>
      </w:r>
      <w:r w:rsidRPr="00D9294D">
        <w:rPr>
          <w:bCs/>
          <w:sz w:val="24"/>
        </w:rPr>
        <w:t xml:space="preserve">В целях создания безопасных и благоприятных условий жизнедеятельности инвалидов и других маломобильных групп населения размещение объектов, доступных для инвалидов и маломобильных групп населения, следует осуществлять </w:t>
      </w:r>
      <w:r w:rsidR="00FE5388" w:rsidRPr="00D9294D">
        <w:rPr>
          <w:bCs/>
          <w:sz w:val="24"/>
        </w:rPr>
        <w:t>в соответствии с таблицей 24.2.</w:t>
      </w:r>
    </w:p>
    <w:p w:rsidR="009B398C" w:rsidRPr="00D9294D" w:rsidRDefault="009B398C" w:rsidP="000E1AC5">
      <w:pPr>
        <w:widowControl w:val="0"/>
        <w:autoSpaceDE w:val="0"/>
        <w:autoSpaceDN w:val="0"/>
        <w:adjustRightInd w:val="0"/>
        <w:ind w:firstLine="709"/>
        <w:jc w:val="both"/>
        <w:rPr>
          <w:bCs/>
          <w:sz w:val="24"/>
        </w:rPr>
      </w:pPr>
    </w:p>
    <w:p w:rsidR="00813AE4" w:rsidRPr="00D9294D" w:rsidRDefault="00813AE4" w:rsidP="000E1AC5">
      <w:pPr>
        <w:widowControl w:val="0"/>
        <w:autoSpaceDE w:val="0"/>
        <w:autoSpaceDN w:val="0"/>
        <w:adjustRightInd w:val="0"/>
        <w:ind w:firstLine="709"/>
        <w:jc w:val="right"/>
        <w:rPr>
          <w:sz w:val="24"/>
        </w:rPr>
      </w:pPr>
      <w:r w:rsidRPr="00D9294D">
        <w:rPr>
          <w:bCs/>
          <w:sz w:val="24"/>
        </w:rPr>
        <w:t>Таблица 24.2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7104"/>
      </w:tblGrid>
      <w:tr w:rsidR="00813AE4" w:rsidRPr="00D9294D" w:rsidTr="00570F1B">
        <w:trPr>
          <w:trHeight w:val="312"/>
          <w:jc w:val="center"/>
        </w:trPr>
        <w:tc>
          <w:tcPr>
            <w:tcW w:w="3051" w:type="dxa"/>
            <w:shd w:val="clear" w:color="auto" w:fill="auto"/>
            <w:vAlign w:val="center"/>
          </w:tcPr>
          <w:p w:rsidR="00813AE4" w:rsidRPr="00D9294D" w:rsidRDefault="00813AE4" w:rsidP="000E1AC5">
            <w:pPr>
              <w:widowControl w:val="0"/>
              <w:jc w:val="center"/>
              <w:rPr>
                <w:b/>
                <w:sz w:val="24"/>
              </w:rPr>
            </w:pPr>
            <w:r w:rsidRPr="00D9294D">
              <w:rPr>
                <w:b/>
                <w:sz w:val="24"/>
              </w:rPr>
              <w:t>Наименование объектов</w:t>
            </w:r>
          </w:p>
        </w:tc>
        <w:tc>
          <w:tcPr>
            <w:tcW w:w="7104" w:type="dxa"/>
            <w:shd w:val="clear" w:color="auto" w:fill="auto"/>
            <w:vAlign w:val="center"/>
          </w:tcPr>
          <w:p w:rsidR="00813AE4" w:rsidRPr="00D9294D" w:rsidRDefault="00813AE4" w:rsidP="000E1AC5">
            <w:pPr>
              <w:widowControl w:val="0"/>
              <w:jc w:val="center"/>
              <w:rPr>
                <w:b/>
                <w:sz w:val="24"/>
              </w:rPr>
            </w:pPr>
            <w:r w:rsidRPr="00D9294D">
              <w:rPr>
                <w:b/>
                <w:sz w:val="24"/>
              </w:rPr>
              <w:t>Условия размещения</w:t>
            </w:r>
          </w:p>
        </w:tc>
      </w:tr>
    </w:tbl>
    <w:p w:rsidR="00813AE4" w:rsidRPr="00D9294D" w:rsidRDefault="00813AE4" w:rsidP="000E1AC5">
      <w:pPr>
        <w:widowControl w:val="0"/>
        <w:ind w:firstLine="221"/>
        <w:jc w:val="both"/>
        <w:rPr>
          <w:b/>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7104"/>
      </w:tblGrid>
      <w:tr w:rsidR="00813AE4" w:rsidRPr="00D9294D" w:rsidTr="00570F1B">
        <w:trPr>
          <w:trHeight w:val="227"/>
          <w:tblHeader/>
          <w:jc w:val="center"/>
        </w:trPr>
        <w:tc>
          <w:tcPr>
            <w:tcW w:w="3051" w:type="dxa"/>
            <w:shd w:val="clear" w:color="auto" w:fill="auto"/>
            <w:vAlign w:val="center"/>
          </w:tcPr>
          <w:p w:rsidR="00813AE4" w:rsidRPr="00D9294D" w:rsidRDefault="00813AE4" w:rsidP="000E1AC5">
            <w:pPr>
              <w:widowControl w:val="0"/>
              <w:jc w:val="center"/>
              <w:rPr>
                <w:b/>
                <w:sz w:val="24"/>
              </w:rPr>
            </w:pPr>
            <w:r w:rsidRPr="00D9294D">
              <w:rPr>
                <w:b/>
                <w:sz w:val="24"/>
              </w:rPr>
              <w:t>1</w:t>
            </w:r>
          </w:p>
        </w:tc>
        <w:tc>
          <w:tcPr>
            <w:tcW w:w="7104" w:type="dxa"/>
            <w:shd w:val="clear" w:color="auto" w:fill="auto"/>
            <w:vAlign w:val="center"/>
          </w:tcPr>
          <w:p w:rsidR="00813AE4" w:rsidRPr="00D9294D" w:rsidRDefault="00813AE4" w:rsidP="000E1AC5">
            <w:pPr>
              <w:widowControl w:val="0"/>
              <w:jc w:val="center"/>
              <w:rPr>
                <w:b/>
                <w:sz w:val="24"/>
              </w:rPr>
            </w:pPr>
            <w:r w:rsidRPr="00D9294D">
              <w:rPr>
                <w:b/>
                <w:sz w:val="24"/>
              </w:rPr>
              <w:t>2</w:t>
            </w:r>
          </w:p>
        </w:tc>
      </w:tr>
      <w:tr w:rsidR="00813AE4" w:rsidRPr="00D9294D" w:rsidTr="00570F1B">
        <w:trPr>
          <w:jc w:val="center"/>
        </w:trPr>
        <w:tc>
          <w:tcPr>
            <w:tcW w:w="3051" w:type="dxa"/>
            <w:shd w:val="clear" w:color="auto" w:fill="auto"/>
          </w:tcPr>
          <w:p w:rsidR="00813AE4" w:rsidRPr="00D9294D" w:rsidRDefault="00813AE4" w:rsidP="000E1AC5">
            <w:pPr>
              <w:widowControl w:val="0"/>
              <w:suppressAutoHyphens/>
              <w:rPr>
                <w:sz w:val="24"/>
              </w:rPr>
            </w:pPr>
            <w:r w:rsidRPr="00D9294D">
              <w:rPr>
                <w:bCs/>
                <w:sz w:val="24"/>
              </w:rPr>
              <w:t>Центры социального обслуживания</w:t>
            </w:r>
          </w:p>
        </w:tc>
        <w:tc>
          <w:tcPr>
            <w:tcW w:w="7104" w:type="dxa"/>
            <w:shd w:val="clear" w:color="auto" w:fill="auto"/>
            <w:vAlign w:val="center"/>
          </w:tcPr>
          <w:p w:rsidR="00813AE4" w:rsidRPr="00D9294D" w:rsidRDefault="00813AE4" w:rsidP="000E1AC5">
            <w:pPr>
              <w:widowControl w:val="0"/>
              <w:jc w:val="both"/>
              <w:rPr>
                <w:bCs/>
                <w:sz w:val="24"/>
              </w:rPr>
            </w:pPr>
            <w:r w:rsidRPr="00D9294D">
              <w:rPr>
                <w:bCs/>
                <w:sz w:val="24"/>
              </w:rPr>
              <w:t>Проектируются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813AE4" w:rsidRPr="00D9294D" w:rsidRDefault="00813AE4" w:rsidP="000E1AC5">
            <w:pPr>
              <w:widowControl w:val="0"/>
              <w:autoSpaceDE w:val="0"/>
              <w:autoSpaceDN w:val="0"/>
              <w:adjustRightInd w:val="0"/>
              <w:jc w:val="both"/>
              <w:rPr>
                <w:sz w:val="24"/>
              </w:rPr>
            </w:pPr>
            <w:r w:rsidRPr="00D9294D">
              <w:rPr>
                <w:sz w:val="24"/>
              </w:rPr>
              <w:t>Центр и его структурные подразделения должны размещаться в специально предназначенном здании (зданиях) или помещениях, доступных для всех категорий обслуживаемых граждан, в том числе для инвалидов и других маломобильных групп.</w:t>
            </w:r>
          </w:p>
          <w:p w:rsidR="00813AE4" w:rsidRPr="00D9294D" w:rsidRDefault="00813AE4" w:rsidP="000E1AC5">
            <w:pPr>
              <w:widowControl w:val="0"/>
              <w:autoSpaceDE w:val="0"/>
              <w:autoSpaceDN w:val="0"/>
              <w:adjustRightInd w:val="0"/>
              <w:jc w:val="both"/>
              <w:rPr>
                <w:sz w:val="24"/>
              </w:rPr>
            </w:pPr>
            <w:r w:rsidRPr="00D9294D">
              <w:rPr>
                <w:bCs/>
                <w:sz w:val="24"/>
              </w:rPr>
              <w:t xml:space="preserve">При включении центра или его </w:t>
            </w:r>
            <w:r w:rsidRPr="00D9294D">
              <w:rPr>
                <w:sz w:val="24"/>
              </w:rPr>
              <w:t xml:space="preserve">подразделений </w:t>
            </w:r>
            <w:r w:rsidRPr="00D9294D">
              <w:rPr>
                <w:bCs/>
                <w:sz w:val="24"/>
              </w:rPr>
              <w:t>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 численности инвалидов и престарелых, проживающих в здании.</w:t>
            </w:r>
          </w:p>
        </w:tc>
      </w:tr>
      <w:tr w:rsidR="00813AE4" w:rsidRPr="00D9294D" w:rsidTr="00570F1B">
        <w:trPr>
          <w:jc w:val="center"/>
        </w:trPr>
        <w:tc>
          <w:tcPr>
            <w:tcW w:w="3051" w:type="dxa"/>
            <w:shd w:val="clear" w:color="auto" w:fill="auto"/>
          </w:tcPr>
          <w:p w:rsidR="00813AE4" w:rsidRPr="00D9294D" w:rsidRDefault="00813AE4" w:rsidP="000E1AC5">
            <w:pPr>
              <w:widowControl w:val="0"/>
              <w:suppressAutoHyphens/>
              <w:rPr>
                <w:bCs/>
                <w:sz w:val="24"/>
              </w:rPr>
            </w:pPr>
            <w:r w:rsidRPr="00D9294D">
              <w:rPr>
                <w:bCs/>
                <w:sz w:val="24"/>
              </w:rPr>
              <w:t>Специализированные жилые</w:t>
            </w:r>
            <w:r w:rsidR="00D9294D" w:rsidRPr="00D9294D">
              <w:rPr>
                <w:bCs/>
                <w:sz w:val="24"/>
              </w:rPr>
              <w:t xml:space="preserve"> </w:t>
            </w:r>
            <w:r w:rsidRPr="00D9294D">
              <w:rPr>
                <w:sz w:val="24"/>
              </w:rPr>
              <w:t>здания с квартирами для инвалидов на креслах-колясках</w:t>
            </w:r>
          </w:p>
        </w:tc>
        <w:tc>
          <w:tcPr>
            <w:tcW w:w="7104" w:type="dxa"/>
            <w:shd w:val="clear" w:color="auto" w:fill="auto"/>
            <w:vAlign w:val="center"/>
          </w:tcPr>
          <w:p w:rsidR="00813AE4" w:rsidRPr="00D9294D" w:rsidRDefault="00813AE4" w:rsidP="000E1AC5">
            <w:pPr>
              <w:widowControl w:val="0"/>
              <w:jc w:val="both"/>
              <w:rPr>
                <w:sz w:val="24"/>
              </w:rPr>
            </w:pPr>
            <w:r w:rsidRPr="00D9294D">
              <w:rPr>
                <w:sz w:val="24"/>
              </w:rPr>
              <w:t>На расстоянии:</w:t>
            </w:r>
          </w:p>
          <w:p w:rsidR="00813AE4" w:rsidRPr="00D9294D" w:rsidRDefault="00813AE4" w:rsidP="000E1AC5">
            <w:pPr>
              <w:widowControl w:val="0"/>
              <w:ind w:left="142" w:hanging="142"/>
              <w:jc w:val="both"/>
              <w:rPr>
                <w:sz w:val="24"/>
              </w:rPr>
            </w:pPr>
            <w:r w:rsidRPr="00D9294D">
              <w:rPr>
                <w:sz w:val="24"/>
              </w:rPr>
              <w:t xml:space="preserve">- от объектов торговли товарами первой необходимости и приемных пунктов объектов бытового обслуживания – не более </w:t>
            </w:r>
            <w:smartTag w:uri="urn:schemas-microsoft-com:office:smarttags" w:element="metricconverter">
              <w:smartTagPr>
                <w:attr w:name="ProductID" w:val="300 м"/>
              </w:smartTagPr>
              <w:r w:rsidRPr="00D9294D">
                <w:rPr>
                  <w:sz w:val="24"/>
                </w:rPr>
                <w:t>300 м</w:t>
              </w:r>
            </w:smartTag>
            <w:r w:rsidRPr="00D9294D">
              <w:rPr>
                <w:sz w:val="24"/>
              </w:rPr>
              <w:t>;</w:t>
            </w:r>
          </w:p>
          <w:p w:rsidR="00813AE4" w:rsidRPr="00D9294D" w:rsidRDefault="00813AE4" w:rsidP="000E1AC5">
            <w:pPr>
              <w:widowControl w:val="0"/>
              <w:ind w:left="142" w:hanging="142"/>
              <w:jc w:val="both"/>
              <w:rPr>
                <w:sz w:val="24"/>
              </w:rPr>
            </w:pPr>
            <w:r w:rsidRPr="00D9294D">
              <w:rPr>
                <w:sz w:val="24"/>
              </w:rPr>
              <w:t xml:space="preserve">- от пожарных депо – не более </w:t>
            </w:r>
            <w:smartTag w:uri="urn:schemas-microsoft-com:office:smarttags" w:element="metricconverter">
              <w:smartTagPr>
                <w:attr w:name="ProductID" w:val="3000 м"/>
              </w:smartTagPr>
              <w:r w:rsidRPr="00D9294D">
                <w:rPr>
                  <w:sz w:val="24"/>
                </w:rPr>
                <w:t>3000 м</w:t>
              </w:r>
            </w:smartTag>
            <w:r w:rsidRPr="00D9294D">
              <w:rPr>
                <w:sz w:val="24"/>
              </w:rPr>
              <w:t>.</w:t>
            </w:r>
          </w:p>
        </w:tc>
      </w:tr>
      <w:tr w:rsidR="00813AE4" w:rsidRPr="00D9294D" w:rsidTr="00570F1B">
        <w:trPr>
          <w:jc w:val="center"/>
        </w:trPr>
        <w:tc>
          <w:tcPr>
            <w:tcW w:w="3051" w:type="dxa"/>
            <w:shd w:val="clear" w:color="auto" w:fill="auto"/>
          </w:tcPr>
          <w:p w:rsidR="00813AE4" w:rsidRPr="00D9294D" w:rsidRDefault="00813AE4" w:rsidP="000E1AC5">
            <w:pPr>
              <w:widowControl w:val="0"/>
              <w:suppressAutoHyphens/>
              <w:rPr>
                <w:bCs/>
                <w:sz w:val="24"/>
              </w:rPr>
            </w:pPr>
            <w:r w:rsidRPr="00D9294D">
              <w:rPr>
                <w:sz w:val="24"/>
              </w:rPr>
              <w:t>Специализированные детские учреждения</w:t>
            </w:r>
          </w:p>
        </w:tc>
        <w:tc>
          <w:tcPr>
            <w:tcW w:w="7104" w:type="dxa"/>
            <w:shd w:val="clear" w:color="auto" w:fill="auto"/>
            <w:vAlign w:val="center"/>
          </w:tcPr>
          <w:p w:rsidR="00813AE4" w:rsidRPr="00D9294D" w:rsidRDefault="00813AE4" w:rsidP="000E1AC5">
            <w:pPr>
              <w:widowControl w:val="0"/>
              <w:rPr>
                <w:sz w:val="24"/>
              </w:rPr>
            </w:pPr>
            <w:r w:rsidRPr="00D9294D">
              <w:rPr>
                <w:sz w:val="24"/>
              </w:rPr>
              <w:t>В озелененных районах, на расстоянии:</w:t>
            </w:r>
          </w:p>
          <w:p w:rsidR="00813AE4" w:rsidRPr="00D9294D" w:rsidRDefault="00813AE4" w:rsidP="000E1AC5">
            <w:pPr>
              <w:widowControl w:val="0"/>
              <w:ind w:left="142" w:hanging="142"/>
              <w:rPr>
                <w:sz w:val="24"/>
              </w:rPr>
            </w:pPr>
            <w:r w:rsidRPr="00D9294D">
              <w:rPr>
                <w:sz w:val="24"/>
              </w:rPr>
              <w:t xml:space="preserve">- от промышленных предприятий, улиц и дорог с интенсивным движением транспорта и железнодорожных путей, а также других </w:t>
            </w:r>
            <w:r w:rsidRPr="00D9294D">
              <w:rPr>
                <w:spacing w:val="-2"/>
                <w:sz w:val="24"/>
              </w:rPr>
              <w:t xml:space="preserve">источников повышенного шума, загрязнения воздуха и почвы – не менее </w:t>
            </w:r>
            <w:smartTag w:uri="urn:schemas-microsoft-com:office:smarttags" w:element="metricconverter">
              <w:smartTagPr>
                <w:attr w:name="ProductID" w:val="3000 м"/>
              </w:smartTagPr>
              <w:r w:rsidRPr="00D9294D">
                <w:rPr>
                  <w:spacing w:val="-2"/>
                  <w:sz w:val="24"/>
                </w:rPr>
                <w:t>3000 м</w:t>
              </w:r>
            </w:smartTag>
            <w:r w:rsidRPr="00D9294D">
              <w:rPr>
                <w:spacing w:val="-2"/>
                <w:sz w:val="24"/>
              </w:rPr>
              <w:t>;</w:t>
            </w:r>
          </w:p>
          <w:p w:rsidR="00813AE4" w:rsidRPr="00D9294D" w:rsidRDefault="00813AE4" w:rsidP="000E1AC5">
            <w:pPr>
              <w:widowControl w:val="0"/>
              <w:ind w:left="142" w:hanging="142"/>
              <w:rPr>
                <w:sz w:val="24"/>
              </w:rPr>
            </w:pPr>
            <w:r w:rsidRPr="00D9294D">
              <w:rPr>
                <w:sz w:val="24"/>
              </w:rPr>
              <w:t xml:space="preserve">- от пожарных депо – не более </w:t>
            </w:r>
            <w:smartTag w:uri="urn:schemas-microsoft-com:office:smarttags" w:element="metricconverter">
              <w:smartTagPr>
                <w:attr w:name="ProductID" w:val="3000 м"/>
              </w:smartTagPr>
              <w:r w:rsidRPr="00D9294D">
                <w:rPr>
                  <w:sz w:val="24"/>
                </w:rPr>
                <w:t>3000 м</w:t>
              </w:r>
            </w:smartTag>
            <w:r w:rsidRPr="00D9294D">
              <w:rPr>
                <w:sz w:val="24"/>
              </w:rPr>
              <w:t>.</w:t>
            </w:r>
          </w:p>
        </w:tc>
      </w:tr>
      <w:tr w:rsidR="00813AE4" w:rsidRPr="00D9294D" w:rsidTr="00570F1B">
        <w:trPr>
          <w:jc w:val="center"/>
        </w:trPr>
        <w:tc>
          <w:tcPr>
            <w:tcW w:w="3051" w:type="dxa"/>
            <w:shd w:val="clear" w:color="auto" w:fill="auto"/>
          </w:tcPr>
          <w:p w:rsidR="00813AE4" w:rsidRPr="00D9294D" w:rsidRDefault="00813AE4" w:rsidP="000E1AC5">
            <w:pPr>
              <w:widowControl w:val="0"/>
              <w:rPr>
                <w:bCs/>
                <w:sz w:val="24"/>
              </w:rPr>
            </w:pPr>
            <w:r w:rsidRPr="00D9294D">
              <w:rPr>
                <w:sz w:val="24"/>
              </w:rPr>
              <w:t>Специализированные школы-интернаты для детей с нарушениями зрения и слуха</w:t>
            </w:r>
          </w:p>
        </w:tc>
        <w:tc>
          <w:tcPr>
            <w:tcW w:w="7104" w:type="dxa"/>
            <w:shd w:val="clear" w:color="auto" w:fill="auto"/>
          </w:tcPr>
          <w:p w:rsidR="00813AE4" w:rsidRPr="00D9294D" w:rsidRDefault="00813AE4" w:rsidP="000E1AC5">
            <w:pPr>
              <w:widowControl w:val="0"/>
              <w:rPr>
                <w:sz w:val="24"/>
              </w:rPr>
            </w:pPr>
            <w:r w:rsidRPr="00D9294D">
              <w:rPr>
                <w:sz w:val="24"/>
              </w:rPr>
              <w:t xml:space="preserve">На расстоянии не менее </w:t>
            </w:r>
            <w:smartTag w:uri="urn:schemas-microsoft-com:office:smarttags" w:element="metricconverter">
              <w:smartTagPr>
                <w:attr w:name="ProductID" w:val="1500 м"/>
              </w:smartTagPr>
              <w:r w:rsidRPr="00D9294D">
                <w:rPr>
                  <w:sz w:val="24"/>
                </w:rPr>
                <w:t>1500 м</w:t>
              </w:r>
            </w:smartTag>
            <w:r w:rsidRPr="00D9294D">
              <w:rPr>
                <w:sz w:val="24"/>
              </w:rPr>
              <w:t xml:space="preserve"> от радиопередающих объектов</w:t>
            </w:r>
          </w:p>
          <w:p w:rsidR="00813AE4" w:rsidRPr="00D9294D" w:rsidRDefault="00813AE4" w:rsidP="000E1AC5">
            <w:pPr>
              <w:widowControl w:val="0"/>
              <w:rPr>
                <w:sz w:val="24"/>
              </w:rPr>
            </w:pPr>
            <w:r w:rsidRPr="00D9294D">
              <w:rPr>
                <w:sz w:val="24"/>
              </w:rPr>
              <w:t>(дополнительно к установленным выше ограничениям).</w:t>
            </w:r>
          </w:p>
        </w:tc>
      </w:tr>
      <w:tr w:rsidR="00813AE4" w:rsidRPr="00D9294D" w:rsidTr="00570F1B">
        <w:trPr>
          <w:jc w:val="center"/>
        </w:trPr>
        <w:tc>
          <w:tcPr>
            <w:tcW w:w="3051" w:type="dxa"/>
            <w:shd w:val="clear" w:color="auto" w:fill="auto"/>
          </w:tcPr>
          <w:p w:rsidR="00813AE4" w:rsidRPr="00D9294D" w:rsidRDefault="00813AE4" w:rsidP="000E1AC5">
            <w:pPr>
              <w:widowControl w:val="0"/>
              <w:rPr>
                <w:sz w:val="24"/>
              </w:rPr>
            </w:pPr>
            <w:r w:rsidRPr="00D9294D">
              <w:rPr>
                <w:sz w:val="24"/>
              </w:rPr>
              <w:t>Пешеходные и транспортные пути</w:t>
            </w:r>
          </w:p>
        </w:tc>
        <w:tc>
          <w:tcPr>
            <w:tcW w:w="7104" w:type="dxa"/>
            <w:shd w:val="clear" w:color="auto" w:fill="auto"/>
            <w:vAlign w:val="center"/>
          </w:tcPr>
          <w:p w:rsidR="00813AE4" w:rsidRPr="00D9294D" w:rsidRDefault="00813AE4" w:rsidP="000E1AC5">
            <w:pPr>
              <w:widowControl w:val="0"/>
              <w:rPr>
                <w:sz w:val="24"/>
              </w:rPr>
            </w:pPr>
            <w:r w:rsidRPr="00D9294D">
              <w:rPr>
                <w:sz w:val="24"/>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других маломобильных групп населения в здания. Эти пути должны стыковаться с внешними коммуникациями и остановками общественного </w:t>
            </w:r>
            <w:r w:rsidRPr="00D9294D">
              <w:rPr>
                <w:sz w:val="24"/>
              </w:rPr>
              <w:lastRenderedPageBreak/>
              <w:t>пассажирского транспорта.</w:t>
            </w:r>
          </w:p>
          <w:p w:rsidR="00813AE4" w:rsidRPr="00D9294D" w:rsidRDefault="00813AE4" w:rsidP="000E1AC5">
            <w:pPr>
              <w:widowControl w:val="0"/>
              <w:autoSpaceDE w:val="0"/>
              <w:autoSpaceDN w:val="0"/>
              <w:adjustRightInd w:val="0"/>
              <w:jc w:val="both"/>
              <w:rPr>
                <w:bCs/>
                <w:sz w:val="24"/>
              </w:rPr>
            </w:pPr>
            <w:r w:rsidRPr="00D9294D">
              <w:rPr>
                <w:bCs/>
                <w:sz w:val="24"/>
              </w:rPr>
              <w:t xml:space="preserve">При размещении объектов, посещаемых инвалидами, на участке следует, по возможности, разделять пешеходные и транспортные потоки. </w:t>
            </w:r>
          </w:p>
          <w:p w:rsidR="00813AE4" w:rsidRPr="00D9294D" w:rsidRDefault="00813AE4" w:rsidP="000E1AC5">
            <w:pPr>
              <w:widowControl w:val="0"/>
              <w:autoSpaceDE w:val="0"/>
              <w:autoSpaceDN w:val="0"/>
              <w:adjustRightInd w:val="0"/>
              <w:jc w:val="both"/>
              <w:rPr>
                <w:bCs/>
                <w:sz w:val="24"/>
              </w:rPr>
            </w:pPr>
            <w:r w:rsidRPr="00D9294D">
              <w:rPr>
                <w:bCs/>
                <w:sz w:val="24"/>
              </w:rPr>
              <w:t>Транспортные проезды и пешеходные дороги допускается совмещать при соблюдении требований к параметрам путей движения, в том числе:</w:t>
            </w:r>
          </w:p>
          <w:p w:rsidR="00813AE4" w:rsidRPr="00D9294D" w:rsidRDefault="00813AE4" w:rsidP="000E1AC5">
            <w:pPr>
              <w:widowControl w:val="0"/>
              <w:autoSpaceDE w:val="0"/>
              <w:autoSpaceDN w:val="0"/>
              <w:adjustRightInd w:val="0"/>
              <w:ind w:left="142" w:hanging="142"/>
              <w:jc w:val="both"/>
              <w:rPr>
                <w:sz w:val="24"/>
              </w:rPr>
            </w:pPr>
            <w:r w:rsidRPr="00D9294D">
              <w:rPr>
                <w:sz w:val="24"/>
              </w:rPr>
              <w:t>- при совмещении путей движения посетителей с проездами для транспорта следует предусматривать ограничительную (латеральную) разметку пешеходных путей;</w:t>
            </w:r>
          </w:p>
          <w:p w:rsidR="00813AE4" w:rsidRPr="00D9294D" w:rsidRDefault="00813AE4" w:rsidP="000E1AC5">
            <w:pPr>
              <w:widowControl w:val="0"/>
              <w:autoSpaceDE w:val="0"/>
              <w:autoSpaceDN w:val="0"/>
              <w:adjustRightInd w:val="0"/>
              <w:ind w:left="142" w:hanging="142"/>
              <w:jc w:val="both"/>
              <w:rPr>
                <w:bCs/>
                <w:sz w:val="24"/>
              </w:rPr>
            </w:pPr>
            <w:r w:rsidRPr="00D9294D">
              <w:rPr>
                <w:bCs/>
                <w:sz w:val="24"/>
              </w:rPr>
              <w:t>-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813AE4" w:rsidRPr="00D9294D" w:rsidRDefault="00813AE4" w:rsidP="000E1AC5">
            <w:pPr>
              <w:widowControl w:val="0"/>
              <w:autoSpaceDE w:val="0"/>
              <w:autoSpaceDN w:val="0"/>
              <w:adjustRightInd w:val="0"/>
              <w:jc w:val="both"/>
              <w:rPr>
                <w:sz w:val="24"/>
              </w:rPr>
            </w:pPr>
            <w:r w:rsidRPr="00D9294D">
              <w:rPr>
                <w:sz w:val="24"/>
              </w:rPr>
              <w:t xml:space="preserve">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813AE4" w:rsidRPr="00D9294D" w:rsidRDefault="00813AE4" w:rsidP="000E1AC5">
            <w:pPr>
              <w:widowControl w:val="0"/>
              <w:jc w:val="both"/>
              <w:rPr>
                <w:sz w:val="24"/>
              </w:rPr>
            </w:pPr>
            <w:r w:rsidRPr="00D9294D">
              <w:rPr>
                <w:bCs/>
                <w:sz w:val="24"/>
              </w:rPr>
              <w:t>Устройства и оборудование (почтовые ящики, укрытия таксофонов, информационные щиты и т. 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tc>
      </w:tr>
      <w:tr w:rsidR="00813AE4" w:rsidRPr="00D9294D" w:rsidTr="00570F1B">
        <w:trPr>
          <w:jc w:val="center"/>
        </w:trPr>
        <w:tc>
          <w:tcPr>
            <w:tcW w:w="3051" w:type="dxa"/>
            <w:shd w:val="clear" w:color="auto" w:fill="auto"/>
          </w:tcPr>
          <w:p w:rsidR="00813AE4" w:rsidRPr="00D9294D" w:rsidRDefault="00813AE4" w:rsidP="000E1AC5">
            <w:pPr>
              <w:widowControl w:val="0"/>
              <w:suppressAutoHyphens/>
              <w:rPr>
                <w:sz w:val="24"/>
              </w:rPr>
            </w:pPr>
            <w:r w:rsidRPr="00D9294D">
              <w:rPr>
                <w:sz w:val="24"/>
              </w:rPr>
              <w:lastRenderedPageBreak/>
              <w:t xml:space="preserve">Информационные средства </w:t>
            </w:r>
          </w:p>
        </w:tc>
        <w:tc>
          <w:tcPr>
            <w:tcW w:w="7104" w:type="dxa"/>
            <w:shd w:val="clear" w:color="auto" w:fill="auto"/>
            <w:vAlign w:val="center"/>
          </w:tcPr>
          <w:p w:rsidR="00813AE4" w:rsidRPr="00D9294D" w:rsidRDefault="00813AE4" w:rsidP="000E1AC5">
            <w:pPr>
              <w:widowControl w:val="0"/>
              <w:jc w:val="both"/>
              <w:rPr>
                <w:sz w:val="24"/>
              </w:rPr>
            </w:pPr>
            <w:r w:rsidRPr="00D9294D">
              <w:rPr>
                <w:sz w:val="24"/>
              </w:rPr>
              <w:t>Для облегчения ориентации на участках, используемых инвалидами и другими маломобильными группами населения, следует использовать:</w:t>
            </w:r>
          </w:p>
          <w:p w:rsidR="00813AE4" w:rsidRPr="00D9294D" w:rsidRDefault="00813AE4" w:rsidP="000E1AC5">
            <w:pPr>
              <w:widowControl w:val="0"/>
              <w:ind w:left="142" w:hanging="142"/>
              <w:jc w:val="both"/>
              <w:rPr>
                <w:sz w:val="24"/>
              </w:rPr>
            </w:pPr>
            <w:r w:rsidRPr="00D9294D">
              <w:rPr>
                <w:sz w:val="24"/>
              </w:rPr>
              <w:t>- рельефные, фактурные и иные виды тактильных поверхностей путей движения на участках, дорогах и пешеходных трассах;</w:t>
            </w:r>
          </w:p>
          <w:p w:rsidR="00813AE4" w:rsidRPr="00D9294D" w:rsidRDefault="00813AE4" w:rsidP="000E1AC5">
            <w:pPr>
              <w:widowControl w:val="0"/>
              <w:ind w:left="142" w:hanging="142"/>
              <w:jc w:val="both"/>
              <w:rPr>
                <w:sz w:val="24"/>
              </w:rPr>
            </w:pPr>
            <w:r w:rsidRPr="00D9294D">
              <w:rPr>
                <w:sz w:val="24"/>
              </w:rPr>
              <w:t>- ограждение опасных зон;</w:t>
            </w:r>
          </w:p>
          <w:p w:rsidR="00813AE4" w:rsidRPr="00D9294D" w:rsidRDefault="00813AE4" w:rsidP="000E1AC5">
            <w:pPr>
              <w:widowControl w:val="0"/>
              <w:ind w:left="142" w:hanging="142"/>
              <w:jc w:val="both"/>
              <w:rPr>
                <w:sz w:val="24"/>
              </w:rPr>
            </w:pPr>
            <w:r w:rsidRPr="00D9294D">
              <w:rPr>
                <w:sz w:val="24"/>
              </w:rPr>
              <w:t>- разметку путей движения на участках, знаки дорожного движения и указатели;</w:t>
            </w:r>
          </w:p>
          <w:p w:rsidR="00813AE4" w:rsidRPr="00D9294D" w:rsidRDefault="00813AE4" w:rsidP="000E1AC5">
            <w:pPr>
              <w:widowControl w:val="0"/>
              <w:ind w:left="142" w:hanging="142"/>
              <w:jc w:val="both"/>
              <w:rPr>
                <w:sz w:val="24"/>
              </w:rPr>
            </w:pPr>
            <w:r w:rsidRPr="00D9294D">
              <w:rPr>
                <w:sz w:val="24"/>
              </w:rPr>
              <w:t>- информационные сооружения (стенды, щиты и объемные рекламные устройства);</w:t>
            </w:r>
          </w:p>
          <w:p w:rsidR="00813AE4" w:rsidRPr="00D9294D" w:rsidRDefault="00813AE4" w:rsidP="000E1AC5">
            <w:pPr>
              <w:widowControl w:val="0"/>
              <w:ind w:left="142" w:hanging="142"/>
              <w:jc w:val="both"/>
              <w:rPr>
                <w:sz w:val="24"/>
              </w:rPr>
            </w:pPr>
            <w:r w:rsidRPr="00D9294D">
              <w:rPr>
                <w:sz w:val="24"/>
              </w:rPr>
              <w:t>- светофоры и световые указатели;</w:t>
            </w:r>
          </w:p>
          <w:p w:rsidR="00813AE4" w:rsidRPr="00D9294D" w:rsidRDefault="00813AE4" w:rsidP="000E1AC5">
            <w:pPr>
              <w:widowControl w:val="0"/>
              <w:ind w:left="142" w:hanging="142"/>
              <w:rPr>
                <w:sz w:val="24"/>
              </w:rPr>
            </w:pPr>
            <w:r w:rsidRPr="00D9294D">
              <w:rPr>
                <w:sz w:val="24"/>
              </w:rPr>
              <w:t>- устройства звукового дублирования сигналов движения.</w:t>
            </w:r>
          </w:p>
          <w:p w:rsidR="00813AE4" w:rsidRPr="00D9294D" w:rsidRDefault="00813AE4" w:rsidP="000E1AC5">
            <w:pPr>
              <w:widowControl w:val="0"/>
              <w:jc w:val="both"/>
              <w:rPr>
                <w:sz w:val="24"/>
              </w:rPr>
            </w:pPr>
            <w:r w:rsidRPr="00D9294D">
              <w:rPr>
                <w:sz w:val="24"/>
              </w:rPr>
              <w:t>В зданиях и сооружениях также следует предусматривать информационные устройства, средства и их системы. В пределах участков зданий и сооружений рекомендуется обеспечивать непрерывность информации на путях движения к местам обслуживания и отдыха.</w:t>
            </w:r>
          </w:p>
        </w:tc>
      </w:tr>
      <w:tr w:rsidR="00813AE4" w:rsidRPr="00D9294D" w:rsidTr="00570F1B">
        <w:trPr>
          <w:jc w:val="center"/>
        </w:trPr>
        <w:tc>
          <w:tcPr>
            <w:tcW w:w="3051" w:type="dxa"/>
            <w:shd w:val="clear" w:color="auto" w:fill="auto"/>
          </w:tcPr>
          <w:p w:rsidR="00813AE4" w:rsidRPr="00D9294D" w:rsidRDefault="00813AE4" w:rsidP="000E1AC5">
            <w:pPr>
              <w:widowControl w:val="0"/>
              <w:rPr>
                <w:sz w:val="24"/>
              </w:rPr>
            </w:pPr>
            <w:r w:rsidRPr="00D9294D">
              <w:rPr>
                <w:bCs/>
                <w:sz w:val="24"/>
              </w:rPr>
              <w:t>Тактильные средства, выполняющие предупредительную функцию на покрытии пешеходных путей</w:t>
            </w:r>
          </w:p>
        </w:tc>
        <w:tc>
          <w:tcPr>
            <w:tcW w:w="7104" w:type="dxa"/>
            <w:shd w:val="clear" w:color="auto" w:fill="auto"/>
          </w:tcPr>
          <w:p w:rsidR="00813AE4" w:rsidRPr="00D9294D" w:rsidRDefault="00813AE4" w:rsidP="000E1AC5">
            <w:pPr>
              <w:widowControl w:val="0"/>
              <w:rPr>
                <w:sz w:val="24"/>
              </w:rPr>
            </w:pPr>
            <w:r w:rsidRPr="00D9294D">
              <w:rPr>
                <w:bCs/>
                <w:sz w:val="24"/>
              </w:rPr>
              <w:t xml:space="preserve">Следует размещать не менее чем за </w:t>
            </w:r>
            <w:smartTag w:uri="urn:schemas-microsoft-com:office:smarttags" w:element="metricconverter">
              <w:smartTagPr>
                <w:attr w:name="ProductID" w:val="0,8 м"/>
              </w:smartTagPr>
              <w:r w:rsidRPr="00D9294D">
                <w:rPr>
                  <w:bCs/>
                  <w:sz w:val="24"/>
                </w:rPr>
                <w:t>0,8 м</w:t>
              </w:r>
            </w:smartTag>
            <w:r w:rsidRPr="00D9294D">
              <w:rPr>
                <w:bCs/>
                <w:sz w:val="24"/>
              </w:rPr>
              <w:t xml:space="preserve"> до объекта информации, начала опасного участка, изменения направления движения, входа и т. п.</w:t>
            </w:r>
          </w:p>
        </w:tc>
      </w:tr>
      <w:tr w:rsidR="00813AE4" w:rsidRPr="00D9294D" w:rsidTr="00570F1B">
        <w:trPr>
          <w:jc w:val="center"/>
        </w:trPr>
        <w:tc>
          <w:tcPr>
            <w:tcW w:w="3051" w:type="dxa"/>
            <w:shd w:val="clear" w:color="auto" w:fill="auto"/>
          </w:tcPr>
          <w:p w:rsidR="00813AE4" w:rsidRPr="00D9294D" w:rsidRDefault="00813AE4" w:rsidP="000E1AC5">
            <w:pPr>
              <w:widowControl w:val="0"/>
              <w:rPr>
                <w:sz w:val="24"/>
              </w:rPr>
            </w:pPr>
            <w:r w:rsidRPr="00D9294D">
              <w:rPr>
                <w:sz w:val="24"/>
              </w:rPr>
              <w:t>Ограждение опасных зон</w:t>
            </w:r>
          </w:p>
        </w:tc>
        <w:tc>
          <w:tcPr>
            <w:tcW w:w="7104" w:type="dxa"/>
            <w:shd w:val="clear" w:color="auto" w:fill="auto"/>
            <w:vAlign w:val="center"/>
          </w:tcPr>
          <w:p w:rsidR="00813AE4" w:rsidRPr="00D9294D" w:rsidRDefault="00813AE4" w:rsidP="000E1AC5">
            <w:pPr>
              <w:widowControl w:val="0"/>
              <w:rPr>
                <w:bCs/>
                <w:sz w:val="24"/>
              </w:rPr>
            </w:pPr>
            <w:r w:rsidRPr="00D9294D">
              <w:rPr>
                <w:sz w:val="24"/>
              </w:rPr>
              <w:t>Опасные для инвалидов участки и пространства следует огораживать бортовым камнем.</w:t>
            </w:r>
          </w:p>
          <w:p w:rsidR="00813AE4" w:rsidRPr="00D9294D" w:rsidRDefault="00813AE4" w:rsidP="000E1AC5">
            <w:pPr>
              <w:widowControl w:val="0"/>
              <w:rPr>
                <w:sz w:val="24"/>
              </w:rPr>
            </w:pPr>
            <w:r w:rsidRPr="00D9294D">
              <w:rPr>
                <w:bCs/>
                <w:sz w:val="24"/>
              </w:rPr>
              <w:t xml:space="preserve">Объекты, нижняя кромка которых расположена на высоте от 0,7 </w:t>
            </w:r>
            <w:r w:rsidRPr="00D9294D">
              <w:rPr>
                <w:bCs/>
                <w:sz w:val="24"/>
              </w:rPr>
              <w:lastRenderedPageBreak/>
              <w:t xml:space="preserve">до </w:t>
            </w:r>
            <w:smartTag w:uri="urn:schemas-microsoft-com:office:smarttags" w:element="metricconverter">
              <w:smartTagPr>
                <w:attr w:name="ProductID" w:val="2,1 м"/>
              </w:smartTagPr>
              <w:r w:rsidRPr="00D9294D">
                <w:rPr>
                  <w:bCs/>
                  <w:sz w:val="24"/>
                </w:rPr>
                <w:t>2,1 м</w:t>
              </w:r>
            </w:smartTag>
            <w:r w:rsidRPr="00D9294D">
              <w:rPr>
                <w:bCs/>
                <w:sz w:val="24"/>
              </w:rPr>
              <w:t xml:space="preserve">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0,1 м"/>
              </w:smartTagPr>
              <w:r w:rsidRPr="00D9294D">
                <w:rPr>
                  <w:bCs/>
                  <w:sz w:val="24"/>
                </w:rPr>
                <w:t>0,1 м</w:t>
              </w:r>
            </w:smartTag>
            <w:r w:rsidRPr="00D9294D">
              <w:rPr>
                <w:bCs/>
                <w:sz w:val="24"/>
              </w:rPr>
              <w:t xml:space="preserve">, а при их размещении на отдельно стоящей опоре – не более </w:t>
            </w:r>
            <w:smartTag w:uri="urn:schemas-microsoft-com:office:smarttags" w:element="metricconverter">
              <w:smartTagPr>
                <w:attr w:name="ProductID" w:val="0,3 м"/>
              </w:smartTagPr>
              <w:r w:rsidRPr="00D9294D">
                <w:rPr>
                  <w:bCs/>
                  <w:sz w:val="24"/>
                </w:rPr>
                <w:t>0,3 м</w:t>
              </w:r>
            </w:smartTag>
            <w:r w:rsidRPr="00D9294D">
              <w:rPr>
                <w:bCs/>
                <w:sz w:val="24"/>
              </w:rP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Pr="00D9294D">
                <w:rPr>
                  <w:bCs/>
                  <w:sz w:val="24"/>
                </w:rPr>
                <w:t>0,05 м</w:t>
              </w:r>
            </w:smartTag>
            <w:r w:rsidRPr="00D9294D">
              <w:rPr>
                <w:bCs/>
                <w:sz w:val="24"/>
              </w:rPr>
              <w:t xml:space="preserve"> или ограждениями высотой не менее </w:t>
            </w:r>
            <w:smartTag w:uri="urn:schemas-microsoft-com:office:smarttags" w:element="metricconverter">
              <w:smartTagPr>
                <w:attr w:name="ProductID" w:val="0,7 м"/>
              </w:smartTagPr>
              <w:r w:rsidRPr="00D9294D">
                <w:rPr>
                  <w:bCs/>
                  <w:sz w:val="24"/>
                </w:rPr>
                <w:t>0,7 м</w:t>
              </w:r>
            </w:smartTag>
            <w:r w:rsidRPr="00D9294D">
              <w:rPr>
                <w:bCs/>
                <w:sz w:val="24"/>
              </w:rPr>
              <w:t xml:space="preserve"> и т. п.</w:t>
            </w:r>
          </w:p>
        </w:tc>
      </w:tr>
      <w:tr w:rsidR="00813AE4" w:rsidRPr="00D9294D" w:rsidTr="00570F1B">
        <w:trPr>
          <w:jc w:val="center"/>
        </w:trPr>
        <w:tc>
          <w:tcPr>
            <w:tcW w:w="3051" w:type="dxa"/>
            <w:shd w:val="clear" w:color="auto" w:fill="auto"/>
          </w:tcPr>
          <w:p w:rsidR="00813AE4" w:rsidRPr="00D9294D" w:rsidRDefault="00813AE4" w:rsidP="000E1AC5">
            <w:pPr>
              <w:widowControl w:val="0"/>
              <w:rPr>
                <w:sz w:val="24"/>
              </w:rPr>
            </w:pPr>
            <w:r w:rsidRPr="00D9294D">
              <w:rPr>
                <w:bCs/>
                <w:sz w:val="24"/>
              </w:rPr>
              <w:lastRenderedPageBreak/>
              <w:t>Площадки и места отдыха</w:t>
            </w:r>
          </w:p>
        </w:tc>
        <w:tc>
          <w:tcPr>
            <w:tcW w:w="7104" w:type="dxa"/>
            <w:shd w:val="clear" w:color="auto" w:fill="auto"/>
            <w:vAlign w:val="center"/>
          </w:tcPr>
          <w:p w:rsidR="00813AE4" w:rsidRPr="00D9294D" w:rsidRDefault="00813AE4" w:rsidP="000E1AC5">
            <w:pPr>
              <w:widowControl w:val="0"/>
              <w:rPr>
                <w:bCs/>
                <w:sz w:val="24"/>
              </w:rPr>
            </w:pPr>
            <w:r w:rsidRPr="00D9294D">
              <w:rPr>
                <w:bCs/>
                <w:sz w:val="24"/>
              </w:rPr>
              <w:t>Следует размещать смежно вне габаритов путей движения.</w:t>
            </w:r>
          </w:p>
          <w:p w:rsidR="00813AE4" w:rsidRPr="00D9294D" w:rsidRDefault="00813AE4" w:rsidP="000E1AC5">
            <w:pPr>
              <w:widowControl w:val="0"/>
              <w:rPr>
                <w:sz w:val="24"/>
              </w:rPr>
            </w:pPr>
            <w:r w:rsidRPr="00D9294D">
              <w:rPr>
                <w:bCs/>
                <w:sz w:val="24"/>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tc>
      </w:tr>
      <w:tr w:rsidR="00813AE4" w:rsidRPr="00D9294D" w:rsidTr="00570F1B">
        <w:trPr>
          <w:jc w:val="center"/>
        </w:trPr>
        <w:tc>
          <w:tcPr>
            <w:tcW w:w="3051" w:type="dxa"/>
            <w:shd w:val="clear" w:color="auto" w:fill="auto"/>
          </w:tcPr>
          <w:p w:rsidR="00813AE4" w:rsidRPr="00D9294D" w:rsidRDefault="00813AE4" w:rsidP="000E1AC5">
            <w:pPr>
              <w:widowControl w:val="0"/>
              <w:rPr>
                <w:sz w:val="24"/>
              </w:rPr>
            </w:pPr>
            <w:r w:rsidRPr="00D9294D">
              <w:rPr>
                <w:sz w:val="24"/>
              </w:rPr>
              <w:t>Озеленение</w:t>
            </w:r>
          </w:p>
        </w:tc>
        <w:tc>
          <w:tcPr>
            <w:tcW w:w="7104" w:type="dxa"/>
            <w:shd w:val="clear" w:color="auto" w:fill="auto"/>
            <w:vAlign w:val="center"/>
          </w:tcPr>
          <w:p w:rsidR="00813AE4" w:rsidRPr="00D9294D" w:rsidRDefault="00813AE4" w:rsidP="000E1AC5">
            <w:pPr>
              <w:widowControl w:val="0"/>
              <w:autoSpaceDE w:val="0"/>
              <w:autoSpaceDN w:val="0"/>
              <w:adjustRightInd w:val="0"/>
              <w:jc w:val="both"/>
              <w:rPr>
                <w:sz w:val="24"/>
              </w:rPr>
            </w:pPr>
            <w:r w:rsidRPr="00D9294D">
              <w:rPr>
                <w:sz w:val="24"/>
              </w:rPr>
              <w:t>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813AE4" w:rsidRPr="00D9294D" w:rsidRDefault="00813AE4" w:rsidP="000E1AC5">
            <w:pPr>
              <w:widowControl w:val="0"/>
              <w:autoSpaceDE w:val="0"/>
              <w:autoSpaceDN w:val="0"/>
              <w:adjustRightInd w:val="0"/>
              <w:jc w:val="both"/>
              <w:rPr>
                <w:sz w:val="24"/>
              </w:rPr>
            </w:pPr>
            <w:r w:rsidRPr="00D9294D">
              <w:rPr>
                <w:sz w:val="24"/>
              </w:rPr>
              <w:t>Следует предусматривать линейную посадку деревьев и кустарников для формирования кромок путей пешеходного движения.</w:t>
            </w:r>
          </w:p>
          <w:p w:rsidR="00813AE4" w:rsidRPr="00D9294D" w:rsidRDefault="00813AE4" w:rsidP="000E1AC5">
            <w:pPr>
              <w:widowControl w:val="0"/>
              <w:autoSpaceDE w:val="0"/>
              <w:autoSpaceDN w:val="0"/>
              <w:adjustRightInd w:val="0"/>
              <w:jc w:val="both"/>
              <w:rPr>
                <w:sz w:val="24"/>
              </w:rPr>
            </w:pPr>
            <w:r w:rsidRPr="00D9294D">
              <w:rPr>
                <w:sz w:val="24"/>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D9294D">
                <w:rPr>
                  <w:sz w:val="24"/>
                </w:rPr>
                <w:t>0,04 м</w:t>
              </w:r>
            </w:smartTag>
            <w:r w:rsidRPr="00D9294D">
              <w:rPr>
                <w:sz w:val="24"/>
              </w:rPr>
              <w:t>.</w:t>
            </w:r>
          </w:p>
          <w:p w:rsidR="00813AE4" w:rsidRPr="00D9294D" w:rsidRDefault="00813AE4" w:rsidP="000E1AC5">
            <w:pPr>
              <w:widowControl w:val="0"/>
              <w:rPr>
                <w:sz w:val="24"/>
              </w:rPr>
            </w:pPr>
            <w:r w:rsidRPr="00D9294D">
              <w:rPr>
                <w:bCs/>
                <w:sz w:val="24"/>
              </w:rPr>
              <w:t xml:space="preserve">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w:t>
            </w:r>
            <w:r w:rsidRPr="00D9294D">
              <w:rPr>
                <w:bCs/>
                <w:spacing w:val="-2"/>
                <w:sz w:val="24"/>
              </w:rPr>
              <w:t>опасных мест, а также иметь выступающие части (кроны, стволы, корни).</w:t>
            </w:r>
          </w:p>
        </w:tc>
      </w:tr>
    </w:tbl>
    <w:p w:rsidR="00813AE4" w:rsidRPr="00D9294D" w:rsidRDefault="00813AE4" w:rsidP="000E1AC5">
      <w:pPr>
        <w:widowControl w:val="0"/>
        <w:ind w:firstLine="720"/>
        <w:jc w:val="both"/>
        <w:rPr>
          <w:sz w:val="24"/>
        </w:rPr>
      </w:pPr>
    </w:p>
    <w:p w:rsidR="00813AE4" w:rsidRPr="00D9294D" w:rsidRDefault="00813AE4" w:rsidP="000E1AC5">
      <w:pPr>
        <w:widowControl w:val="0"/>
        <w:ind w:firstLine="720"/>
        <w:jc w:val="both"/>
        <w:rPr>
          <w:sz w:val="24"/>
        </w:rPr>
      </w:pPr>
    </w:p>
    <w:p w:rsidR="00813AE4" w:rsidRPr="00D9294D" w:rsidRDefault="00813AE4" w:rsidP="000E1AC5">
      <w:pPr>
        <w:widowControl w:val="0"/>
        <w:ind w:firstLine="720"/>
        <w:jc w:val="both"/>
        <w:rPr>
          <w:sz w:val="24"/>
        </w:rPr>
        <w:sectPr w:rsidR="00813AE4" w:rsidRPr="00D9294D" w:rsidSect="00A709F7">
          <w:footerReference w:type="even" r:id="rId34"/>
          <w:footerReference w:type="default" r:id="rId35"/>
          <w:footnotePr>
            <w:numFmt w:val="chicago"/>
            <w:numRestart w:val="eachPage"/>
          </w:footnotePr>
          <w:pgSz w:w="11906" w:h="16838" w:code="9"/>
          <w:pgMar w:top="1134" w:right="624" w:bottom="1134" w:left="1134" w:header="709" w:footer="658" w:gutter="0"/>
          <w:cols w:space="708"/>
          <w:docGrid w:linePitch="360"/>
        </w:sectPr>
      </w:pPr>
    </w:p>
    <w:p w:rsidR="00813AE4" w:rsidRPr="00D9294D" w:rsidRDefault="00813AE4" w:rsidP="000E1AC5">
      <w:pPr>
        <w:widowControl w:val="0"/>
        <w:ind w:firstLine="720"/>
        <w:jc w:val="right"/>
        <w:rPr>
          <w:sz w:val="24"/>
        </w:rPr>
      </w:pPr>
      <w:r w:rsidRPr="00D9294D">
        <w:rPr>
          <w:sz w:val="24"/>
        </w:rPr>
        <w:lastRenderedPageBreak/>
        <w:t>Приложение 1</w:t>
      </w:r>
    </w:p>
    <w:p w:rsidR="005E372D" w:rsidRPr="00D9294D" w:rsidRDefault="005E372D" w:rsidP="000E1AC5">
      <w:pPr>
        <w:widowControl w:val="0"/>
        <w:ind w:firstLine="720"/>
        <w:jc w:val="right"/>
        <w:rPr>
          <w:sz w:val="24"/>
        </w:rPr>
      </w:pPr>
      <w:r w:rsidRPr="00D9294D">
        <w:rPr>
          <w:sz w:val="24"/>
        </w:rPr>
        <w:t xml:space="preserve">к местным нормативам </w:t>
      </w:r>
    </w:p>
    <w:p w:rsidR="005E372D" w:rsidRPr="00D9294D" w:rsidRDefault="005E372D" w:rsidP="000E1AC5">
      <w:pPr>
        <w:widowControl w:val="0"/>
        <w:ind w:firstLine="720"/>
        <w:jc w:val="right"/>
        <w:rPr>
          <w:sz w:val="24"/>
        </w:rPr>
      </w:pPr>
      <w:r w:rsidRPr="00D9294D">
        <w:rPr>
          <w:sz w:val="24"/>
        </w:rPr>
        <w:t xml:space="preserve">градостроительного проектирования </w:t>
      </w:r>
    </w:p>
    <w:p w:rsidR="005E372D" w:rsidRPr="00D9294D" w:rsidRDefault="005E372D" w:rsidP="000E1AC5">
      <w:pPr>
        <w:widowControl w:val="0"/>
        <w:ind w:firstLine="720"/>
        <w:jc w:val="right"/>
        <w:rPr>
          <w:sz w:val="24"/>
        </w:rPr>
      </w:pPr>
      <w:r w:rsidRPr="00D9294D">
        <w:rPr>
          <w:sz w:val="24"/>
        </w:rPr>
        <w:t>Петропавловск-Камчатского городского округа</w:t>
      </w:r>
    </w:p>
    <w:p w:rsidR="009B398C" w:rsidRPr="00D9294D" w:rsidRDefault="009B398C" w:rsidP="000E1AC5">
      <w:pPr>
        <w:widowControl w:val="0"/>
        <w:ind w:firstLine="720"/>
        <w:jc w:val="right"/>
        <w:rPr>
          <w:sz w:val="24"/>
        </w:rPr>
      </w:pPr>
    </w:p>
    <w:p w:rsidR="00813AE4" w:rsidRPr="00D9294D" w:rsidRDefault="00813AE4" w:rsidP="000E1AC5">
      <w:pPr>
        <w:widowControl w:val="0"/>
        <w:tabs>
          <w:tab w:val="left" w:pos="992"/>
        </w:tabs>
        <w:jc w:val="center"/>
        <w:outlineLvl w:val="1"/>
        <w:rPr>
          <w:b/>
          <w:sz w:val="24"/>
          <w:lang w:eastAsia="en-US"/>
        </w:rPr>
      </w:pPr>
      <w:r w:rsidRPr="00D9294D">
        <w:rPr>
          <w:b/>
          <w:sz w:val="24"/>
          <w:lang w:eastAsia="en-US"/>
        </w:rPr>
        <w:t>Перечень объектов местного значе</w:t>
      </w:r>
      <w:r w:rsidR="009B398C" w:rsidRPr="00D9294D">
        <w:rPr>
          <w:b/>
          <w:sz w:val="24"/>
          <w:lang w:eastAsia="en-US"/>
        </w:rPr>
        <w:t xml:space="preserve">ния, планируемых для отображения </w:t>
      </w:r>
      <w:r w:rsidRPr="00D9294D">
        <w:rPr>
          <w:b/>
          <w:sz w:val="24"/>
          <w:lang w:eastAsia="en-US"/>
        </w:rPr>
        <w:t xml:space="preserve">в </w:t>
      </w:r>
      <w:r w:rsidRPr="00D9294D">
        <w:rPr>
          <w:b/>
          <w:bCs/>
          <w:sz w:val="24"/>
          <w:lang w:eastAsia="en-US"/>
        </w:rPr>
        <w:t>генеральном плане</w:t>
      </w:r>
      <w:r w:rsidRPr="00D9294D">
        <w:rPr>
          <w:b/>
          <w:sz w:val="24"/>
          <w:lang w:eastAsia="en-US"/>
        </w:rPr>
        <w:t xml:space="preserve"> и документации по планировке территории городского округа</w:t>
      </w:r>
    </w:p>
    <w:p w:rsidR="00813AE4" w:rsidRPr="00D9294D" w:rsidRDefault="00813AE4" w:rsidP="000E1AC5">
      <w:pPr>
        <w:widowControl w:val="0"/>
        <w:autoSpaceDE w:val="0"/>
        <w:autoSpaceDN w:val="0"/>
        <w:adjustRightInd w:val="0"/>
        <w:jc w:val="center"/>
        <w:rPr>
          <w:sz w:val="24"/>
        </w:rPr>
      </w:pPr>
    </w:p>
    <w:tbl>
      <w:tblPr>
        <w:tblW w:w="4568" w:type="pct"/>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6"/>
        <w:gridCol w:w="4790"/>
        <w:gridCol w:w="413"/>
      </w:tblGrid>
      <w:tr w:rsidR="00813AE4" w:rsidRPr="00D9294D" w:rsidTr="00570F1B">
        <w:trPr>
          <w:trHeight w:val="1819"/>
          <w:jc w:val="center"/>
        </w:trPr>
        <w:tc>
          <w:tcPr>
            <w:tcW w:w="4266" w:type="dxa"/>
            <w:vAlign w:val="center"/>
          </w:tcPr>
          <w:p w:rsidR="00813AE4" w:rsidRPr="00D9294D" w:rsidRDefault="00813AE4" w:rsidP="000E1AC5">
            <w:pPr>
              <w:jc w:val="center"/>
              <w:rPr>
                <w:bCs/>
                <w:sz w:val="24"/>
              </w:rPr>
            </w:pPr>
            <w:r w:rsidRPr="00D9294D">
              <w:rPr>
                <w:bCs/>
                <w:sz w:val="24"/>
              </w:rPr>
              <w:t>Вопросы местного значения</w:t>
            </w:r>
          </w:p>
        </w:tc>
        <w:tc>
          <w:tcPr>
            <w:tcW w:w="4789" w:type="dxa"/>
            <w:vAlign w:val="center"/>
          </w:tcPr>
          <w:p w:rsidR="00813AE4" w:rsidRPr="00D9294D" w:rsidRDefault="00813AE4" w:rsidP="000E1AC5">
            <w:pPr>
              <w:jc w:val="center"/>
              <w:rPr>
                <w:bCs/>
                <w:sz w:val="24"/>
              </w:rPr>
            </w:pPr>
            <w:r w:rsidRPr="00D9294D">
              <w:rPr>
                <w:bCs/>
                <w:sz w:val="24"/>
              </w:rPr>
              <w:t>Объекты местного значения</w:t>
            </w:r>
          </w:p>
        </w:tc>
        <w:tc>
          <w:tcPr>
            <w:tcW w:w="413" w:type="dxa"/>
            <w:textDirection w:val="btLr"/>
            <w:vAlign w:val="center"/>
          </w:tcPr>
          <w:p w:rsidR="00813AE4" w:rsidRPr="00D9294D" w:rsidRDefault="00813AE4" w:rsidP="000E1AC5">
            <w:pPr>
              <w:jc w:val="center"/>
              <w:rPr>
                <w:bCs/>
                <w:sz w:val="24"/>
              </w:rPr>
            </w:pPr>
            <w:r w:rsidRPr="00D9294D">
              <w:rPr>
                <w:bCs/>
                <w:sz w:val="24"/>
              </w:rPr>
              <w:t>Городской округ</w:t>
            </w:r>
          </w:p>
        </w:tc>
      </w:tr>
    </w:tbl>
    <w:p w:rsidR="00813AE4" w:rsidRPr="00D9294D" w:rsidRDefault="00813AE4" w:rsidP="000E1AC5">
      <w:pPr>
        <w:widowControl w:val="0"/>
        <w:ind w:firstLine="221"/>
        <w:jc w:val="both"/>
        <w:rPr>
          <w:bCs/>
          <w:sz w:val="24"/>
        </w:rPr>
      </w:pPr>
    </w:p>
    <w:tbl>
      <w:tblPr>
        <w:tblW w:w="45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6"/>
        <w:gridCol w:w="4790"/>
        <w:gridCol w:w="413"/>
      </w:tblGrid>
      <w:tr w:rsidR="00813AE4" w:rsidRPr="00D9294D" w:rsidTr="00570F1B">
        <w:trPr>
          <w:cantSplit/>
          <w:trHeight w:val="227"/>
          <w:tblHeader/>
          <w:jc w:val="center"/>
        </w:trPr>
        <w:tc>
          <w:tcPr>
            <w:tcW w:w="4266"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1</w:t>
            </w: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2</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3</w:t>
            </w:r>
          </w:p>
        </w:tc>
      </w:tr>
      <w:tr w:rsidR="00813AE4" w:rsidRPr="00D9294D" w:rsidTr="00570F1B">
        <w:trPr>
          <w:trHeight w:val="85"/>
          <w:jc w:val="center"/>
        </w:trPr>
        <w:tc>
          <w:tcPr>
            <w:tcW w:w="4266" w:type="dxa"/>
            <w:vMerge w:val="restart"/>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rPr>
                <w:bCs/>
                <w:sz w:val="24"/>
              </w:rPr>
            </w:pPr>
            <w:r w:rsidRPr="00D9294D">
              <w:rPr>
                <w:bCs/>
                <w:sz w:val="24"/>
              </w:rPr>
              <w:t>Организация электроснабжения</w:t>
            </w:r>
          </w:p>
        </w:tc>
        <w:tc>
          <w:tcPr>
            <w:tcW w:w="4789" w:type="dxa"/>
            <w:tcBorders>
              <w:top w:val="single" w:sz="4" w:space="0" w:color="auto"/>
              <w:left w:val="single" w:sz="4" w:space="0" w:color="auto"/>
              <w:bottom w:val="nil"/>
              <w:right w:val="single" w:sz="4" w:space="0" w:color="auto"/>
            </w:tcBorders>
            <w:vAlign w:val="center"/>
          </w:tcPr>
          <w:p w:rsidR="00813AE4" w:rsidRPr="00D9294D" w:rsidRDefault="00813AE4" w:rsidP="000E1AC5">
            <w:pPr>
              <w:rPr>
                <w:bCs/>
                <w:sz w:val="24"/>
              </w:rPr>
            </w:pPr>
            <w:r w:rsidRPr="00D9294D">
              <w:rPr>
                <w:bCs/>
                <w:sz w:val="24"/>
              </w:rPr>
              <w:t>Понизительные подстанции:</w:t>
            </w:r>
          </w:p>
        </w:tc>
        <w:tc>
          <w:tcPr>
            <w:tcW w:w="413" w:type="dxa"/>
            <w:tcBorders>
              <w:top w:val="single" w:sz="4" w:space="0" w:color="auto"/>
              <w:left w:val="single" w:sz="4" w:space="0" w:color="auto"/>
              <w:bottom w:val="nil"/>
              <w:right w:val="single" w:sz="4" w:space="0" w:color="auto"/>
            </w:tcBorders>
            <w:vAlign w:val="center"/>
          </w:tcPr>
          <w:p w:rsidR="00813AE4" w:rsidRPr="00D9294D" w:rsidRDefault="00813AE4" w:rsidP="000E1AC5">
            <w:pPr>
              <w:jc w:val="center"/>
              <w:rPr>
                <w:bCs/>
                <w:sz w:val="24"/>
              </w:rPr>
            </w:pPr>
          </w:p>
        </w:tc>
      </w:tr>
      <w:tr w:rsidR="00813AE4" w:rsidRPr="00D9294D" w:rsidTr="00570F1B">
        <w:trPr>
          <w:trHeight w:val="85"/>
          <w:jc w:val="center"/>
        </w:trPr>
        <w:tc>
          <w:tcPr>
            <w:tcW w:w="4266" w:type="dxa"/>
            <w:vMerge/>
            <w:tcBorders>
              <w:top w:val="single" w:sz="4" w:space="0" w:color="auto"/>
              <w:left w:val="single" w:sz="4" w:space="0" w:color="auto"/>
              <w:bottom w:val="single" w:sz="4" w:space="0" w:color="auto"/>
              <w:right w:val="single" w:sz="4" w:space="0" w:color="auto"/>
            </w:tcBorders>
          </w:tcPr>
          <w:p w:rsidR="00813AE4" w:rsidRPr="00D9294D" w:rsidRDefault="00813AE4" w:rsidP="000E1AC5">
            <w:pPr>
              <w:jc w:val="both"/>
              <w:rPr>
                <w:bCs/>
                <w:sz w:val="24"/>
              </w:rPr>
            </w:pPr>
          </w:p>
        </w:tc>
        <w:tc>
          <w:tcPr>
            <w:tcW w:w="4789" w:type="dxa"/>
            <w:tcBorders>
              <w:top w:val="nil"/>
              <w:left w:val="single" w:sz="4" w:space="0" w:color="auto"/>
              <w:bottom w:val="nil"/>
              <w:right w:val="single" w:sz="4" w:space="0" w:color="auto"/>
            </w:tcBorders>
            <w:vAlign w:val="center"/>
          </w:tcPr>
          <w:p w:rsidR="00813AE4" w:rsidRPr="00D9294D" w:rsidRDefault="00813AE4" w:rsidP="000E1AC5">
            <w:pPr>
              <w:ind w:left="170"/>
              <w:rPr>
                <w:bCs/>
                <w:sz w:val="24"/>
              </w:rPr>
            </w:pPr>
            <w:r w:rsidRPr="00D9294D">
              <w:rPr>
                <w:bCs/>
                <w:sz w:val="24"/>
              </w:rPr>
              <w:t>ПС 220 кВ</w:t>
            </w:r>
          </w:p>
        </w:tc>
        <w:tc>
          <w:tcPr>
            <w:tcW w:w="413" w:type="dxa"/>
            <w:tcBorders>
              <w:top w:val="nil"/>
              <w:left w:val="single" w:sz="4" w:space="0" w:color="auto"/>
              <w:bottom w:val="nil"/>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85"/>
          <w:jc w:val="center"/>
        </w:trPr>
        <w:tc>
          <w:tcPr>
            <w:tcW w:w="4266" w:type="dxa"/>
            <w:vMerge/>
            <w:tcBorders>
              <w:top w:val="single" w:sz="4" w:space="0" w:color="auto"/>
              <w:left w:val="single" w:sz="4" w:space="0" w:color="auto"/>
              <w:bottom w:val="single" w:sz="4" w:space="0" w:color="auto"/>
              <w:right w:val="single" w:sz="4" w:space="0" w:color="auto"/>
            </w:tcBorders>
          </w:tcPr>
          <w:p w:rsidR="00813AE4" w:rsidRPr="00D9294D" w:rsidRDefault="00813AE4" w:rsidP="000E1AC5">
            <w:pPr>
              <w:jc w:val="both"/>
              <w:rPr>
                <w:bCs/>
                <w:sz w:val="24"/>
              </w:rPr>
            </w:pPr>
          </w:p>
        </w:tc>
        <w:tc>
          <w:tcPr>
            <w:tcW w:w="4789" w:type="dxa"/>
            <w:tcBorders>
              <w:top w:val="nil"/>
              <w:left w:val="single" w:sz="4" w:space="0" w:color="auto"/>
              <w:bottom w:val="nil"/>
              <w:right w:val="single" w:sz="4" w:space="0" w:color="auto"/>
            </w:tcBorders>
            <w:vAlign w:val="center"/>
          </w:tcPr>
          <w:p w:rsidR="00813AE4" w:rsidRPr="00D9294D" w:rsidRDefault="00813AE4" w:rsidP="000E1AC5">
            <w:pPr>
              <w:ind w:left="170"/>
              <w:rPr>
                <w:bCs/>
                <w:sz w:val="24"/>
              </w:rPr>
            </w:pPr>
            <w:r w:rsidRPr="00D9294D">
              <w:rPr>
                <w:bCs/>
                <w:sz w:val="24"/>
              </w:rPr>
              <w:t>ПС 110 кВ</w:t>
            </w:r>
          </w:p>
        </w:tc>
        <w:tc>
          <w:tcPr>
            <w:tcW w:w="413" w:type="dxa"/>
            <w:tcBorders>
              <w:top w:val="nil"/>
              <w:left w:val="single" w:sz="4" w:space="0" w:color="auto"/>
              <w:bottom w:val="nil"/>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85"/>
          <w:jc w:val="center"/>
        </w:trPr>
        <w:tc>
          <w:tcPr>
            <w:tcW w:w="4266" w:type="dxa"/>
            <w:vMerge/>
            <w:tcBorders>
              <w:top w:val="single" w:sz="4" w:space="0" w:color="auto"/>
              <w:left w:val="single" w:sz="4" w:space="0" w:color="auto"/>
              <w:bottom w:val="single" w:sz="4" w:space="0" w:color="auto"/>
              <w:right w:val="single" w:sz="4" w:space="0" w:color="auto"/>
            </w:tcBorders>
          </w:tcPr>
          <w:p w:rsidR="00813AE4" w:rsidRPr="00D9294D" w:rsidRDefault="00813AE4" w:rsidP="000E1AC5">
            <w:pPr>
              <w:jc w:val="both"/>
              <w:rPr>
                <w:bCs/>
                <w:sz w:val="24"/>
              </w:rPr>
            </w:pPr>
          </w:p>
        </w:tc>
        <w:tc>
          <w:tcPr>
            <w:tcW w:w="4789" w:type="dxa"/>
            <w:tcBorders>
              <w:top w:val="nil"/>
              <w:left w:val="single" w:sz="4" w:space="0" w:color="auto"/>
              <w:bottom w:val="nil"/>
              <w:right w:val="single" w:sz="4" w:space="0" w:color="auto"/>
            </w:tcBorders>
            <w:vAlign w:val="center"/>
          </w:tcPr>
          <w:p w:rsidR="00813AE4" w:rsidRPr="00D9294D" w:rsidRDefault="00813AE4" w:rsidP="000E1AC5">
            <w:pPr>
              <w:ind w:left="170"/>
              <w:rPr>
                <w:bCs/>
                <w:sz w:val="24"/>
              </w:rPr>
            </w:pPr>
            <w:r w:rsidRPr="00D9294D">
              <w:rPr>
                <w:bCs/>
                <w:sz w:val="24"/>
              </w:rPr>
              <w:t>ПС 35 кВ</w:t>
            </w:r>
          </w:p>
        </w:tc>
        <w:tc>
          <w:tcPr>
            <w:tcW w:w="413" w:type="dxa"/>
            <w:tcBorders>
              <w:top w:val="nil"/>
              <w:left w:val="single" w:sz="4" w:space="0" w:color="auto"/>
              <w:bottom w:val="nil"/>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85"/>
          <w:jc w:val="center"/>
        </w:trPr>
        <w:tc>
          <w:tcPr>
            <w:tcW w:w="4266" w:type="dxa"/>
            <w:vMerge/>
            <w:tcBorders>
              <w:top w:val="single" w:sz="4" w:space="0" w:color="auto"/>
              <w:left w:val="single" w:sz="4" w:space="0" w:color="auto"/>
              <w:bottom w:val="single" w:sz="4" w:space="0" w:color="auto"/>
              <w:right w:val="single" w:sz="4" w:space="0" w:color="auto"/>
            </w:tcBorders>
          </w:tcPr>
          <w:p w:rsidR="00813AE4" w:rsidRPr="00D9294D" w:rsidRDefault="00813AE4" w:rsidP="000E1AC5">
            <w:pPr>
              <w:jc w:val="both"/>
              <w:rPr>
                <w:bCs/>
                <w:sz w:val="24"/>
              </w:rPr>
            </w:pPr>
          </w:p>
        </w:tc>
        <w:tc>
          <w:tcPr>
            <w:tcW w:w="4789" w:type="dxa"/>
            <w:tcBorders>
              <w:top w:val="nil"/>
              <w:left w:val="single" w:sz="4" w:space="0" w:color="auto"/>
              <w:bottom w:val="single" w:sz="4" w:space="0" w:color="auto"/>
              <w:right w:val="single" w:sz="4" w:space="0" w:color="auto"/>
            </w:tcBorders>
            <w:vAlign w:val="center"/>
          </w:tcPr>
          <w:p w:rsidR="00813AE4" w:rsidRPr="00D9294D" w:rsidRDefault="00813AE4" w:rsidP="000E1AC5">
            <w:pPr>
              <w:ind w:left="170"/>
              <w:rPr>
                <w:bCs/>
                <w:sz w:val="24"/>
              </w:rPr>
            </w:pPr>
            <w:r w:rsidRPr="00D9294D">
              <w:rPr>
                <w:bCs/>
                <w:sz w:val="24"/>
              </w:rPr>
              <w:t>ТП 10 кВ</w:t>
            </w:r>
          </w:p>
        </w:tc>
        <w:tc>
          <w:tcPr>
            <w:tcW w:w="413" w:type="dxa"/>
            <w:tcBorders>
              <w:top w:val="nil"/>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85"/>
          <w:jc w:val="center"/>
        </w:trPr>
        <w:tc>
          <w:tcPr>
            <w:tcW w:w="4266" w:type="dxa"/>
            <w:vMerge/>
            <w:tcBorders>
              <w:top w:val="single" w:sz="4" w:space="0" w:color="auto"/>
              <w:left w:val="single" w:sz="4" w:space="0" w:color="auto"/>
              <w:bottom w:val="single" w:sz="4" w:space="0" w:color="auto"/>
              <w:right w:val="single" w:sz="4" w:space="0" w:color="auto"/>
            </w:tcBorders>
          </w:tcPr>
          <w:p w:rsidR="00813AE4" w:rsidRPr="00D9294D" w:rsidRDefault="00813AE4" w:rsidP="000E1AC5">
            <w:pPr>
              <w:jc w:val="both"/>
              <w:rPr>
                <w:bCs/>
                <w:sz w:val="24"/>
              </w:rPr>
            </w:pPr>
          </w:p>
        </w:tc>
        <w:tc>
          <w:tcPr>
            <w:tcW w:w="4789" w:type="dxa"/>
            <w:tcBorders>
              <w:top w:val="single" w:sz="4" w:space="0" w:color="auto"/>
              <w:left w:val="single" w:sz="4" w:space="0" w:color="auto"/>
              <w:bottom w:val="nil"/>
              <w:right w:val="single" w:sz="4" w:space="0" w:color="auto"/>
            </w:tcBorders>
            <w:vAlign w:val="center"/>
          </w:tcPr>
          <w:p w:rsidR="00813AE4" w:rsidRPr="00D9294D" w:rsidRDefault="00813AE4" w:rsidP="000E1AC5">
            <w:pPr>
              <w:rPr>
                <w:bCs/>
                <w:sz w:val="24"/>
              </w:rPr>
            </w:pPr>
            <w:r w:rsidRPr="00D9294D">
              <w:rPr>
                <w:bCs/>
                <w:sz w:val="24"/>
              </w:rPr>
              <w:t xml:space="preserve">Линии электропередачи напряжением: </w:t>
            </w:r>
          </w:p>
        </w:tc>
        <w:tc>
          <w:tcPr>
            <w:tcW w:w="413" w:type="dxa"/>
            <w:tcBorders>
              <w:top w:val="single" w:sz="4" w:space="0" w:color="auto"/>
              <w:left w:val="single" w:sz="4" w:space="0" w:color="auto"/>
              <w:bottom w:val="nil"/>
              <w:right w:val="single" w:sz="4" w:space="0" w:color="auto"/>
            </w:tcBorders>
            <w:vAlign w:val="center"/>
          </w:tcPr>
          <w:p w:rsidR="00813AE4" w:rsidRPr="00D9294D" w:rsidRDefault="00813AE4" w:rsidP="000E1AC5">
            <w:pPr>
              <w:jc w:val="center"/>
              <w:rPr>
                <w:bCs/>
                <w:sz w:val="24"/>
              </w:rPr>
            </w:pPr>
          </w:p>
        </w:tc>
      </w:tr>
      <w:tr w:rsidR="00813AE4" w:rsidRPr="00D9294D" w:rsidTr="00570F1B">
        <w:trPr>
          <w:trHeight w:val="85"/>
          <w:jc w:val="center"/>
        </w:trPr>
        <w:tc>
          <w:tcPr>
            <w:tcW w:w="4266" w:type="dxa"/>
            <w:vMerge/>
            <w:tcBorders>
              <w:top w:val="single" w:sz="4" w:space="0" w:color="auto"/>
              <w:left w:val="single" w:sz="4" w:space="0" w:color="auto"/>
              <w:bottom w:val="single" w:sz="4" w:space="0" w:color="auto"/>
              <w:right w:val="single" w:sz="4" w:space="0" w:color="auto"/>
            </w:tcBorders>
          </w:tcPr>
          <w:p w:rsidR="00813AE4" w:rsidRPr="00D9294D" w:rsidRDefault="00813AE4" w:rsidP="000E1AC5">
            <w:pPr>
              <w:jc w:val="both"/>
              <w:rPr>
                <w:bCs/>
                <w:sz w:val="24"/>
              </w:rPr>
            </w:pPr>
          </w:p>
        </w:tc>
        <w:tc>
          <w:tcPr>
            <w:tcW w:w="4789" w:type="dxa"/>
            <w:tcBorders>
              <w:top w:val="nil"/>
              <w:left w:val="single" w:sz="4" w:space="0" w:color="auto"/>
              <w:bottom w:val="nil"/>
              <w:right w:val="single" w:sz="4" w:space="0" w:color="auto"/>
            </w:tcBorders>
            <w:vAlign w:val="center"/>
          </w:tcPr>
          <w:p w:rsidR="00813AE4" w:rsidRPr="00D9294D" w:rsidRDefault="00813AE4" w:rsidP="000E1AC5">
            <w:pPr>
              <w:ind w:left="170"/>
              <w:rPr>
                <w:bCs/>
                <w:sz w:val="24"/>
              </w:rPr>
            </w:pPr>
            <w:r w:rsidRPr="00D9294D">
              <w:rPr>
                <w:bCs/>
                <w:sz w:val="24"/>
              </w:rPr>
              <w:t>220 кВ</w:t>
            </w:r>
          </w:p>
        </w:tc>
        <w:tc>
          <w:tcPr>
            <w:tcW w:w="413" w:type="dxa"/>
            <w:tcBorders>
              <w:top w:val="nil"/>
              <w:left w:val="single" w:sz="4" w:space="0" w:color="auto"/>
              <w:bottom w:val="nil"/>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85"/>
          <w:jc w:val="center"/>
        </w:trPr>
        <w:tc>
          <w:tcPr>
            <w:tcW w:w="4266" w:type="dxa"/>
            <w:vMerge/>
            <w:tcBorders>
              <w:top w:val="single" w:sz="4" w:space="0" w:color="auto"/>
              <w:left w:val="single" w:sz="4" w:space="0" w:color="auto"/>
              <w:bottom w:val="single" w:sz="4" w:space="0" w:color="auto"/>
              <w:right w:val="single" w:sz="4" w:space="0" w:color="auto"/>
            </w:tcBorders>
          </w:tcPr>
          <w:p w:rsidR="00813AE4" w:rsidRPr="00D9294D" w:rsidRDefault="00813AE4" w:rsidP="000E1AC5">
            <w:pPr>
              <w:jc w:val="both"/>
              <w:rPr>
                <w:bCs/>
                <w:sz w:val="24"/>
              </w:rPr>
            </w:pPr>
          </w:p>
        </w:tc>
        <w:tc>
          <w:tcPr>
            <w:tcW w:w="4789" w:type="dxa"/>
            <w:tcBorders>
              <w:top w:val="nil"/>
              <w:left w:val="single" w:sz="4" w:space="0" w:color="auto"/>
              <w:bottom w:val="nil"/>
              <w:right w:val="single" w:sz="4" w:space="0" w:color="auto"/>
            </w:tcBorders>
            <w:vAlign w:val="center"/>
          </w:tcPr>
          <w:p w:rsidR="00813AE4" w:rsidRPr="00D9294D" w:rsidRDefault="00813AE4" w:rsidP="000E1AC5">
            <w:pPr>
              <w:ind w:left="170"/>
              <w:rPr>
                <w:bCs/>
                <w:sz w:val="24"/>
              </w:rPr>
            </w:pPr>
            <w:r w:rsidRPr="00D9294D">
              <w:rPr>
                <w:bCs/>
                <w:sz w:val="24"/>
              </w:rPr>
              <w:t>110 кВ</w:t>
            </w:r>
          </w:p>
        </w:tc>
        <w:tc>
          <w:tcPr>
            <w:tcW w:w="413" w:type="dxa"/>
            <w:tcBorders>
              <w:top w:val="nil"/>
              <w:left w:val="single" w:sz="4" w:space="0" w:color="auto"/>
              <w:bottom w:val="nil"/>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85"/>
          <w:jc w:val="center"/>
        </w:trPr>
        <w:tc>
          <w:tcPr>
            <w:tcW w:w="4266" w:type="dxa"/>
            <w:vMerge/>
            <w:tcBorders>
              <w:top w:val="single" w:sz="4" w:space="0" w:color="auto"/>
              <w:left w:val="single" w:sz="4" w:space="0" w:color="auto"/>
              <w:bottom w:val="single" w:sz="4" w:space="0" w:color="auto"/>
              <w:right w:val="single" w:sz="4" w:space="0" w:color="auto"/>
            </w:tcBorders>
          </w:tcPr>
          <w:p w:rsidR="00813AE4" w:rsidRPr="00D9294D" w:rsidRDefault="00813AE4" w:rsidP="000E1AC5">
            <w:pPr>
              <w:jc w:val="both"/>
              <w:rPr>
                <w:bCs/>
                <w:sz w:val="24"/>
              </w:rPr>
            </w:pPr>
          </w:p>
        </w:tc>
        <w:tc>
          <w:tcPr>
            <w:tcW w:w="4789" w:type="dxa"/>
            <w:tcBorders>
              <w:top w:val="nil"/>
              <w:left w:val="single" w:sz="4" w:space="0" w:color="auto"/>
              <w:bottom w:val="nil"/>
              <w:right w:val="single" w:sz="4" w:space="0" w:color="auto"/>
            </w:tcBorders>
            <w:vAlign w:val="center"/>
          </w:tcPr>
          <w:p w:rsidR="00813AE4" w:rsidRPr="00D9294D" w:rsidRDefault="00813AE4" w:rsidP="000E1AC5">
            <w:pPr>
              <w:ind w:left="170"/>
              <w:rPr>
                <w:bCs/>
                <w:sz w:val="24"/>
              </w:rPr>
            </w:pPr>
            <w:r w:rsidRPr="00D9294D">
              <w:rPr>
                <w:bCs/>
                <w:sz w:val="24"/>
              </w:rPr>
              <w:t>35 кВ</w:t>
            </w:r>
          </w:p>
        </w:tc>
        <w:tc>
          <w:tcPr>
            <w:tcW w:w="413" w:type="dxa"/>
            <w:tcBorders>
              <w:top w:val="nil"/>
              <w:left w:val="single" w:sz="4" w:space="0" w:color="auto"/>
              <w:bottom w:val="nil"/>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85"/>
          <w:jc w:val="center"/>
        </w:trPr>
        <w:tc>
          <w:tcPr>
            <w:tcW w:w="4266" w:type="dxa"/>
            <w:vMerge/>
            <w:tcBorders>
              <w:top w:val="single" w:sz="4" w:space="0" w:color="auto"/>
              <w:left w:val="single" w:sz="4" w:space="0" w:color="auto"/>
              <w:bottom w:val="single" w:sz="4" w:space="0" w:color="auto"/>
              <w:right w:val="single" w:sz="4" w:space="0" w:color="auto"/>
            </w:tcBorders>
          </w:tcPr>
          <w:p w:rsidR="00813AE4" w:rsidRPr="00D9294D" w:rsidRDefault="00813AE4" w:rsidP="000E1AC5">
            <w:pPr>
              <w:jc w:val="both"/>
              <w:rPr>
                <w:bCs/>
                <w:sz w:val="24"/>
              </w:rPr>
            </w:pPr>
          </w:p>
        </w:tc>
        <w:tc>
          <w:tcPr>
            <w:tcW w:w="4789" w:type="dxa"/>
            <w:tcBorders>
              <w:top w:val="nil"/>
              <w:left w:val="single" w:sz="4" w:space="0" w:color="auto"/>
              <w:bottom w:val="single" w:sz="4" w:space="0" w:color="auto"/>
              <w:right w:val="single" w:sz="4" w:space="0" w:color="auto"/>
            </w:tcBorders>
            <w:vAlign w:val="center"/>
          </w:tcPr>
          <w:p w:rsidR="00813AE4" w:rsidRPr="00D9294D" w:rsidRDefault="00813AE4" w:rsidP="000E1AC5">
            <w:pPr>
              <w:ind w:left="170"/>
              <w:rPr>
                <w:bCs/>
                <w:sz w:val="24"/>
              </w:rPr>
            </w:pPr>
            <w:r w:rsidRPr="00D9294D">
              <w:rPr>
                <w:bCs/>
                <w:sz w:val="24"/>
              </w:rPr>
              <w:t>10 кВ</w:t>
            </w:r>
          </w:p>
        </w:tc>
        <w:tc>
          <w:tcPr>
            <w:tcW w:w="413" w:type="dxa"/>
            <w:tcBorders>
              <w:top w:val="nil"/>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85"/>
          <w:jc w:val="center"/>
        </w:trPr>
        <w:tc>
          <w:tcPr>
            <w:tcW w:w="4266" w:type="dxa"/>
            <w:vMerge/>
            <w:tcBorders>
              <w:top w:val="single" w:sz="4" w:space="0" w:color="auto"/>
              <w:left w:val="single" w:sz="4" w:space="0" w:color="auto"/>
              <w:bottom w:val="single" w:sz="4" w:space="0" w:color="auto"/>
              <w:right w:val="single" w:sz="4" w:space="0" w:color="auto"/>
            </w:tcBorders>
          </w:tcPr>
          <w:p w:rsidR="00813AE4" w:rsidRPr="00D9294D" w:rsidRDefault="00813AE4" w:rsidP="000E1AC5">
            <w:pPr>
              <w:jc w:val="both"/>
              <w:rPr>
                <w:bCs/>
                <w:sz w:val="24"/>
              </w:rPr>
            </w:pP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электростанции: дизельные, ветровые, ветродизельные комплексы и др.</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85"/>
          <w:jc w:val="center"/>
        </w:trPr>
        <w:tc>
          <w:tcPr>
            <w:tcW w:w="4266" w:type="dxa"/>
            <w:vMerge w:val="restart"/>
            <w:tcBorders>
              <w:top w:val="single" w:sz="4" w:space="0" w:color="auto"/>
              <w:left w:val="single" w:sz="4" w:space="0" w:color="auto"/>
              <w:right w:val="single" w:sz="4" w:space="0" w:color="auto"/>
            </w:tcBorders>
          </w:tcPr>
          <w:p w:rsidR="00813AE4" w:rsidRPr="00D9294D" w:rsidRDefault="00813AE4" w:rsidP="000E1AC5">
            <w:pPr>
              <w:jc w:val="both"/>
              <w:rPr>
                <w:bCs/>
                <w:sz w:val="24"/>
              </w:rPr>
            </w:pPr>
            <w:r w:rsidRPr="00D9294D">
              <w:rPr>
                <w:bCs/>
                <w:sz w:val="24"/>
              </w:rPr>
              <w:t>Организация газоснабжения</w:t>
            </w: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 xml:space="preserve">Газораспределительные станции </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85"/>
          <w:jc w:val="center"/>
        </w:trPr>
        <w:tc>
          <w:tcPr>
            <w:tcW w:w="4266" w:type="dxa"/>
            <w:vMerge/>
            <w:tcBorders>
              <w:left w:val="single" w:sz="4" w:space="0" w:color="auto"/>
              <w:right w:val="single" w:sz="4" w:space="0" w:color="auto"/>
            </w:tcBorders>
          </w:tcPr>
          <w:p w:rsidR="00813AE4" w:rsidRPr="00D9294D" w:rsidRDefault="00813AE4" w:rsidP="000E1AC5">
            <w:pPr>
              <w:jc w:val="both"/>
              <w:rPr>
                <w:bCs/>
                <w:sz w:val="24"/>
              </w:rPr>
            </w:pP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Газораспределительные пункты</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85"/>
          <w:jc w:val="center"/>
        </w:trPr>
        <w:tc>
          <w:tcPr>
            <w:tcW w:w="4266" w:type="dxa"/>
            <w:vMerge/>
            <w:tcBorders>
              <w:left w:val="single" w:sz="4" w:space="0" w:color="auto"/>
              <w:right w:val="single" w:sz="4" w:space="0" w:color="auto"/>
            </w:tcBorders>
          </w:tcPr>
          <w:p w:rsidR="00813AE4" w:rsidRPr="00D9294D" w:rsidRDefault="00813AE4" w:rsidP="000E1AC5">
            <w:pPr>
              <w:jc w:val="both"/>
              <w:rPr>
                <w:bCs/>
                <w:sz w:val="24"/>
              </w:rPr>
            </w:pP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Газопровод высокого (среднего) давления</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85"/>
          <w:jc w:val="center"/>
        </w:trPr>
        <w:tc>
          <w:tcPr>
            <w:tcW w:w="4266" w:type="dxa"/>
            <w:vMerge/>
            <w:tcBorders>
              <w:left w:val="single" w:sz="4" w:space="0" w:color="auto"/>
              <w:bottom w:val="single" w:sz="4" w:space="0" w:color="auto"/>
              <w:right w:val="single" w:sz="4" w:space="0" w:color="auto"/>
            </w:tcBorders>
          </w:tcPr>
          <w:p w:rsidR="00813AE4" w:rsidRPr="00D9294D" w:rsidRDefault="00813AE4" w:rsidP="000E1AC5">
            <w:pPr>
              <w:jc w:val="both"/>
              <w:rPr>
                <w:bCs/>
                <w:sz w:val="24"/>
              </w:rPr>
            </w:pP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Пункты редуцирования газа</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60"/>
          <w:jc w:val="center"/>
        </w:trPr>
        <w:tc>
          <w:tcPr>
            <w:tcW w:w="4266" w:type="dxa"/>
            <w:vMerge w:val="restart"/>
            <w:tcBorders>
              <w:top w:val="single" w:sz="4" w:space="0" w:color="auto"/>
              <w:left w:val="single" w:sz="4" w:space="0" w:color="auto"/>
              <w:right w:val="single" w:sz="4" w:space="0" w:color="auto"/>
            </w:tcBorders>
          </w:tcPr>
          <w:p w:rsidR="00813AE4" w:rsidRPr="00D9294D" w:rsidRDefault="00813AE4" w:rsidP="000E1AC5">
            <w:pPr>
              <w:jc w:val="both"/>
              <w:rPr>
                <w:bCs/>
                <w:sz w:val="24"/>
              </w:rPr>
            </w:pPr>
            <w:r w:rsidRPr="00D9294D">
              <w:rPr>
                <w:bCs/>
                <w:sz w:val="24"/>
              </w:rPr>
              <w:t>Организация теплоснабжения</w:t>
            </w:r>
          </w:p>
        </w:tc>
        <w:tc>
          <w:tcPr>
            <w:tcW w:w="4789" w:type="dxa"/>
            <w:tcBorders>
              <w:top w:val="single" w:sz="4" w:space="0" w:color="auto"/>
              <w:left w:val="single" w:sz="4" w:space="0" w:color="auto"/>
              <w:right w:val="single" w:sz="4" w:space="0" w:color="auto"/>
            </w:tcBorders>
            <w:vAlign w:val="center"/>
          </w:tcPr>
          <w:p w:rsidR="00813AE4" w:rsidRPr="00D9294D" w:rsidRDefault="00813AE4" w:rsidP="000E1AC5">
            <w:pPr>
              <w:rPr>
                <w:bCs/>
                <w:sz w:val="24"/>
              </w:rPr>
            </w:pPr>
            <w:r w:rsidRPr="00D9294D">
              <w:rPr>
                <w:bCs/>
                <w:sz w:val="24"/>
              </w:rPr>
              <w:t>Теплоэлектроцентрали (ТЭЦ)</w:t>
            </w:r>
          </w:p>
        </w:tc>
        <w:tc>
          <w:tcPr>
            <w:tcW w:w="413" w:type="dxa"/>
            <w:tcBorders>
              <w:top w:val="single" w:sz="4" w:space="0" w:color="auto"/>
              <w:left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85"/>
          <w:jc w:val="center"/>
        </w:trPr>
        <w:tc>
          <w:tcPr>
            <w:tcW w:w="4266" w:type="dxa"/>
            <w:vMerge/>
            <w:tcBorders>
              <w:left w:val="single" w:sz="4" w:space="0" w:color="auto"/>
              <w:right w:val="single" w:sz="4" w:space="0" w:color="auto"/>
            </w:tcBorders>
          </w:tcPr>
          <w:p w:rsidR="00813AE4" w:rsidRPr="00D9294D" w:rsidRDefault="00813AE4" w:rsidP="000E1AC5">
            <w:pPr>
              <w:jc w:val="both"/>
              <w:rPr>
                <w:bCs/>
                <w:sz w:val="24"/>
              </w:rPr>
            </w:pP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Мини-ТЭЦ</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85"/>
          <w:jc w:val="center"/>
        </w:trPr>
        <w:tc>
          <w:tcPr>
            <w:tcW w:w="4266" w:type="dxa"/>
            <w:vMerge/>
            <w:tcBorders>
              <w:left w:val="single" w:sz="4" w:space="0" w:color="auto"/>
              <w:right w:val="single" w:sz="4" w:space="0" w:color="auto"/>
            </w:tcBorders>
          </w:tcPr>
          <w:p w:rsidR="00813AE4" w:rsidRPr="00D9294D" w:rsidRDefault="00813AE4" w:rsidP="000E1AC5">
            <w:pPr>
              <w:jc w:val="both"/>
              <w:rPr>
                <w:bCs/>
                <w:sz w:val="24"/>
              </w:rPr>
            </w:pP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Котельные</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85"/>
          <w:jc w:val="center"/>
        </w:trPr>
        <w:tc>
          <w:tcPr>
            <w:tcW w:w="4266" w:type="dxa"/>
            <w:vMerge/>
            <w:tcBorders>
              <w:left w:val="single" w:sz="4" w:space="0" w:color="auto"/>
              <w:right w:val="single" w:sz="4" w:space="0" w:color="auto"/>
            </w:tcBorders>
          </w:tcPr>
          <w:p w:rsidR="00813AE4" w:rsidRPr="00D9294D" w:rsidRDefault="00813AE4" w:rsidP="000E1AC5">
            <w:pPr>
              <w:jc w:val="both"/>
              <w:rPr>
                <w:bCs/>
                <w:sz w:val="24"/>
              </w:rPr>
            </w:pP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Магистральные сети теплоснабжения</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85"/>
          <w:jc w:val="center"/>
        </w:trPr>
        <w:tc>
          <w:tcPr>
            <w:tcW w:w="4266" w:type="dxa"/>
            <w:vMerge/>
            <w:tcBorders>
              <w:left w:val="single" w:sz="4" w:space="0" w:color="auto"/>
              <w:bottom w:val="single" w:sz="4" w:space="0" w:color="auto"/>
              <w:right w:val="single" w:sz="4" w:space="0" w:color="auto"/>
            </w:tcBorders>
          </w:tcPr>
          <w:p w:rsidR="00813AE4" w:rsidRPr="00D9294D" w:rsidRDefault="00813AE4" w:rsidP="000E1AC5">
            <w:pPr>
              <w:jc w:val="both"/>
              <w:rPr>
                <w:bCs/>
                <w:sz w:val="24"/>
              </w:rPr>
            </w:pP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Тепловые перекачивающие насосные станции</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85"/>
          <w:jc w:val="center"/>
        </w:trPr>
        <w:tc>
          <w:tcPr>
            <w:tcW w:w="4266" w:type="dxa"/>
            <w:vMerge w:val="restart"/>
            <w:tcBorders>
              <w:top w:val="single" w:sz="4" w:space="0" w:color="auto"/>
              <w:left w:val="single" w:sz="4" w:space="0" w:color="auto"/>
              <w:bottom w:val="single" w:sz="4" w:space="0" w:color="auto"/>
              <w:right w:val="single" w:sz="4" w:space="0" w:color="auto"/>
            </w:tcBorders>
          </w:tcPr>
          <w:p w:rsidR="00813AE4" w:rsidRPr="00D9294D" w:rsidRDefault="00813AE4" w:rsidP="000E1AC5">
            <w:pPr>
              <w:jc w:val="both"/>
              <w:rPr>
                <w:bCs/>
                <w:sz w:val="24"/>
              </w:rPr>
            </w:pPr>
            <w:r w:rsidRPr="00D9294D">
              <w:rPr>
                <w:bCs/>
                <w:sz w:val="24"/>
              </w:rPr>
              <w:t>Организация водоснабжения</w:t>
            </w: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Водозаборы и сопутствующие сооружения</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85"/>
          <w:jc w:val="center"/>
        </w:trPr>
        <w:tc>
          <w:tcPr>
            <w:tcW w:w="4266" w:type="dxa"/>
            <w:vMerge/>
            <w:tcBorders>
              <w:top w:val="single" w:sz="4" w:space="0" w:color="auto"/>
              <w:left w:val="single" w:sz="4" w:space="0" w:color="auto"/>
              <w:bottom w:val="single" w:sz="4" w:space="0" w:color="auto"/>
              <w:right w:val="single" w:sz="4" w:space="0" w:color="auto"/>
            </w:tcBorders>
          </w:tcPr>
          <w:p w:rsidR="00813AE4" w:rsidRPr="00D9294D" w:rsidRDefault="00813AE4" w:rsidP="000E1AC5">
            <w:pPr>
              <w:jc w:val="both"/>
              <w:rPr>
                <w:bCs/>
                <w:sz w:val="24"/>
              </w:rPr>
            </w:pP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 xml:space="preserve">Водоочистные сооружения </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85"/>
          <w:jc w:val="center"/>
        </w:trPr>
        <w:tc>
          <w:tcPr>
            <w:tcW w:w="4266" w:type="dxa"/>
            <w:vMerge/>
            <w:tcBorders>
              <w:top w:val="single" w:sz="4" w:space="0" w:color="auto"/>
              <w:left w:val="single" w:sz="4" w:space="0" w:color="auto"/>
              <w:bottom w:val="single" w:sz="4" w:space="0" w:color="auto"/>
              <w:right w:val="single" w:sz="4" w:space="0" w:color="auto"/>
            </w:tcBorders>
          </w:tcPr>
          <w:p w:rsidR="00813AE4" w:rsidRPr="00D9294D" w:rsidRDefault="00813AE4" w:rsidP="000E1AC5">
            <w:pPr>
              <w:jc w:val="both"/>
              <w:rPr>
                <w:bCs/>
                <w:sz w:val="24"/>
              </w:rPr>
            </w:pP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Насосные станции</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70"/>
          <w:jc w:val="center"/>
        </w:trPr>
        <w:tc>
          <w:tcPr>
            <w:tcW w:w="4266" w:type="dxa"/>
            <w:vMerge/>
            <w:tcBorders>
              <w:top w:val="single" w:sz="4" w:space="0" w:color="auto"/>
              <w:left w:val="single" w:sz="4" w:space="0" w:color="auto"/>
              <w:bottom w:val="single" w:sz="4" w:space="0" w:color="auto"/>
              <w:right w:val="single" w:sz="4" w:space="0" w:color="auto"/>
            </w:tcBorders>
          </w:tcPr>
          <w:p w:rsidR="00813AE4" w:rsidRPr="00D9294D" w:rsidRDefault="00813AE4" w:rsidP="000E1AC5">
            <w:pPr>
              <w:jc w:val="both"/>
              <w:rPr>
                <w:bCs/>
                <w:sz w:val="24"/>
              </w:rPr>
            </w:pP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Магистральные сети водоснабжения</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70"/>
          <w:jc w:val="center"/>
        </w:trPr>
        <w:tc>
          <w:tcPr>
            <w:tcW w:w="4266" w:type="dxa"/>
            <w:vMerge w:val="restart"/>
            <w:tcBorders>
              <w:top w:val="single" w:sz="4" w:space="0" w:color="auto"/>
              <w:left w:val="single" w:sz="4" w:space="0" w:color="auto"/>
              <w:bottom w:val="single" w:sz="4" w:space="0" w:color="auto"/>
              <w:right w:val="single" w:sz="4" w:space="0" w:color="auto"/>
            </w:tcBorders>
          </w:tcPr>
          <w:p w:rsidR="00813AE4" w:rsidRPr="00D9294D" w:rsidRDefault="00813AE4" w:rsidP="000E1AC5">
            <w:pPr>
              <w:jc w:val="both"/>
              <w:rPr>
                <w:bCs/>
                <w:sz w:val="24"/>
              </w:rPr>
            </w:pPr>
            <w:r w:rsidRPr="00D9294D">
              <w:rPr>
                <w:bCs/>
                <w:sz w:val="24"/>
              </w:rPr>
              <w:t>Организация водоотведения</w:t>
            </w: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 xml:space="preserve">Канализационные очистные и сопутствующие сооружения </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70"/>
          <w:jc w:val="center"/>
        </w:trPr>
        <w:tc>
          <w:tcPr>
            <w:tcW w:w="4266" w:type="dxa"/>
            <w:vMerge/>
            <w:tcBorders>
              <w:top w:val="single" w:sz="4" w:space="0" w:color="auto"/>
              <w:left w:val="single" w:sz="4" w:space="0" w:color="auto"/>
              <w:bottom w:val="single" w:sz="4" w:space="0" w:color="auto"/>
              <w:right w:val="single" w:sz="4" w:space="0" w:color="auto"/>
            </w:tcBorders>
          </w:tcPr>
          <w:p w:rsidR="00813AE4" w:rsidRPr="00D9294D" w:rsidRDefault="00813AE4" w:rsidP="000E1AC5">
            <w:pPr>
              <w:jc w:val="both"/>
              <w:rPr>
                <w:bCs/>
                <w:sz w:val="24"/>
              </w:rPr>
            </w:pP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Канализационные насосные станции</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70"/>
          <w:jc w:val="center"/>
        </w:trPr>
        <w:tc>
          <w:tcPr>
            <w:tcW w:w="4266" w:type="dxa"/>
            <w:vMerge/>
            <w:tcBorders>
              <w:top w:val="single" w:sz="4" w:space="0" w:color="auto"/>
              <w:left w:val="single" w:sz="4" w:space="0" w:color="auto"/>
              <w:bottom w:val="single" w:sz="4" w:space="0" w:color="auto"/>
              <w:right w:val="single" w:sz="4" w:space="0" w:color="auto"/>
            </w:tcBorders>
          </w:tcPr>
          <w:p w:rsidR="00813AE4" w:rsidRPr="00D9294D" w:rsidRDefault="00813AE4" w:rsidP="000E1AC5">
            <w:pPr>
              <w:jc w:val="both"/>
              <w:rPr>
                <w:bCs/>
                <w:sz w:val="24"/>
              </w:rPr>
            </w:pP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Магистральные сети водоотведения</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85"/>
          <w:jc w:val="center"/>
        </w:trPr>
        <w:tc>
          <w:tcPr>
            <w:tcW w:w="4266" w:type="dxa"/>
            <w:vMerge w:val="restart"/>
            <w:tcBorders>
              <w:top w:val="single" w:sz="4" w:space="0" w:color="auto"/>
              <w:left w:val="single" w:sz="4" w:space="0" w:color="auto"/>
              <w:bottom w:val="single" w:sz="4" w:space="0" w:color="auto"/>
              <w:right w:val="single" w:sz="4" w:space="0" w:color="auto"/>
            </w:tcBorders>
          </w:tcPr>
          <w:p w:rsidR="00813AE4" w:rsidRPr="00D9294D" w:rsidRDefault="00813AE4" w:rsidP="000E1AC5">
            <w:pPr>
              <w:jc w:val="both"/>
              <w:rPr>
                <w:bCs/>
                <w:sz w:val="24"/>
              </w:rPr>
            </w:pPr>
            <w:r w:rsidRPr="00D9294D">
              <w:rPr>
                <w:bCs/>
                <w:sz w:val="24"/>
              </w:rPr>
              <w:t>Организация связи</w:t>
            </w: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Антенно-мачтовые сооружения</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85"/>
          <w:jc w:val="center"/>
        </w:trPr>
        <w:tc>
          <w:tcPr>
            <w:tcW w:w="4266" w:type="dxa"/>
            <w:vMerge/>
            <w:tcBorders>
              <w:top w:val="single" w:sz="4" w:space="0" w:color="auto"/>
              <w:left w:val="single" w:sz="4" w:space="0" w:color="auto"/>
              <w:bottom w:val="single" w:sz="4" w:space="0" w:color="auto"/>
              <w:right w:val="single" w:sz="4" w:space="0" w:color="auto"/>
            </w:tcBorders>
          </w:tcPr>
          <w:p w:rsidR="00813AE4" w:rsidRPr="00D9294D" w:rsidRDefault="00813AE4" w:rsidP="000E1AC5">
            <w:pPr>
              <w:jc w:val="both"/>
              <w:rPr>
                <w:bCs/>
                <w:sz w:val="24"/>
              </w:rPr>
            </w:pP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Ретрансляторы телерадиосигнала</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85"/>
          <w:jc w:val="center"/>
        </w:trPr>
        <w:tc>
          <w:tcPr>
            <w:tcW w:w="4266" w:type="dxa"/>
            <w:vMerge/>
            <w:tcBorders>
              <w:top w:val="single" w:sz="4" w:space="0" w:color="auto"/>
              <w:left w:val="single" w:sz="4" w:space="0" w:color="auto"/>
              <w:bottom w:val="single" w:sz="4" w:space="0" w:color="auto"/>
              <w:right w:val="single" w:sz="4" w:space="0" w:color="auto"/>
            </w:tcBorders>
          </w:tcPr>
          <w:p w:rsidR="00813AE4" w:rsidRPr="00D9294D" w:rsidRDefault="00813AE4" w:rsidP="000E1AC5">
            <w:pPr>
              <w:jc w:val="both"/>
              <w:rPr>
                <w:bCs/>
                <w:sz w:val="24"/>
              </w:rPr>
            </w:pP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 xml:space="preserve">Автоматические телефонные станции </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85"/>
          <w:jc w:val="center"/>
        </w:trPr>
        <w:tc>
          <w:tcPr>
            <w:tcW w:w="4266" w:type="dxa"/>
            <w:vMerge/>
            <w:tcBorders>
              <w:top w:val="single" w:sz="4" w:space="0" w:color="auto"/>
              <w:left w:val="single" w:sz="4" w:space="0" w:color="auto"/>
              <w:bottom w:val="single" w:sz="4" w:space="0" w:color="auto"/>
              <w:right w:val="single" w:sz="4" w:space="0" w:color="auto"/>
            </w:tcBorders>
          </w:tcPr>
          <w:p w:rsidR="00813AE4" w:rsidRPr="00D9294D" w:rsidRDefault="00813AE4" w:rsidP="000E1AC5">
            <w:pPr>
              <w:jc w:val="both"/>
              <w:rPr>
                <w:bCs/>
                <w:sz w:val="24"/>
              </w:rPr>
            </w:pP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 xml:space="preserve">Узлы мультимедийной системы доступа </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85"/>
          <w:jc w:val="center"/>
        </w:trPr>
        <w:tc>
          <w:tcPr>
            <w:tcW w:w="4266" w:type="dxa"/>
            <w:vMerge/>
            <w:tcBorders>
              <w:top w:val="single" w:sz="4" w:space="0" w:color="auto"/>
              <w:left w:val="single" w:sz="4" w:space="0" w:color="auto"/>
              <w:bottom w:val="single" w:sz="4" w:space="0" w:color="auto"/>
              <w:right w:val="single" w:sz="4" w:space="0" w:color="auto"/>
            </w:tcBorders>
          </w:tcPr>
          <w:p w:rsidR="00813AE4" w:rsidRPr="00D9294D" w:rsidRDefault="00813AE4" w:rsidP="000E1AC5">
            <w:pPr>
              <w:jc w:val="both"/>
              <w:rPr>
                <w:bCs/>
                <w:sz w:val="24"/>
              </w:rPr>
            </w:pP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Линии связи, в том числе волоконно-оптические</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70"/>
          <w:jc w:val="center"/>
        </w:trPr>
        <w:tc>
          <w:tcPr>
            <w:tcW w:w="4266" w:type="dxa"/>
            <w:vMerge w:val="restart"/>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jc w:val="both"/>
              <w:rPr>
                <w:bCs/>
                <w:sz w:val="24"/>
              </w:rPr>
            </w:pPr>
            <w:r w:rsidRPr="00D9294D">
              <w:rPr>
                <w:bCs/>
                <w:sz w:val="24"/>
              </w:rPr>
              <w:lastRenderedPageBreak/>
              <w:t>Дорож</w:t>
            </w:r>
            <w:r w:rsidR="00946A2B" w:rsidRPr="00D9294D">
              <w:rPr>
                <w:bCs/>
                <w:sz w:val="24"/>
              </w:rPr>
              <w:t>ная деятельность в отношении ав</w:t>
            </w:r>
            <w:r w:rsidRPr="00D9294D">
              <w:rPr>
                <w:bCs/>
                <w:sz w:val="24"/>
              </w:rPr>
              <w:t>томобильных дорог местного значения, включа</w:t>
            </w:r>
            <w:r w:rsidR="00946A2B" w:rsidRPr="00D9294D">
              <w:rPr>
                <w:bCs/>
                <w:sz w:val="24"/>
              </w:rPr>
              <w:t>я создание и обеспечение функци</w:t>
            </w:r>
            <w:r w:rsidRPr="00D9294D">
              <w:rPr>
                <w:bCs/>
                <w:sz w:val="24"/>
              </w:rPr>
              <w:t xml:space="preserve">онирования парковок (парковочных мест) </w:t>
            </w: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both"/>
              <w:rPr>
                <w:bCs/>
                <w:sz w:val="24"/>
              </w:rPr>
            </w:pPr>
            <w:r w:rsidRPr="00D9294D">
              <w:rPr>
                <w:bCs/>
                <w:sz w:val="24"/>
              </w:rPr>
              <w:t>Автомобильные дороги общего пользования местного значения в границах городского округа, включая искусственные дорожные сооружения, защитные дорожные сооружения и элементы обустройства автомобильных дорог</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60"/>
          <w:jc w:val="center"/>
        </w:trPr>
        <w:tc>
          <w:tcPr>
            <w:tcW w:w="4266" w:type="dxa"/>
            <w:vMerge/>
            <w:tcBorders>
              <w:top w:val="single" w:sz="4" w:space="0" w:color="auto"/>
              <w:left w:val="single" w:sz="4" w:space="0" w:color="auto"/>
              <w:bottom w:val="single" w:sz="4" w:space="0" w:color="auto"/>
              <w:right w:val="single" w:sz="4" w:space="0" w:color="auto"/>
            </w:tcBorders>
          </w:tcPr>
          <w:p w:rsidR="00813AE4" w:rsidRPr="00D9294D" w:rsidRDefault="00813AE4" w:rsidP="000E1AC5">
            <w:pPr>
              <w:jc w:val="both"/>
              <w:rPr>
                <w:bCs/>
                <w:sz w:val="24"/>
              </w:rPr>
            </w:pP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both"/>
              <w:rPr>
                <w:bCs/>
                <w:sz w:val="24"/>
              </w:rPr>
            </w:pPr>
            <w:r w:rsidRPr="00D9294D">
              <w:rPr>
                <w:bCs/>
                <w:sz w:val="24"/>
              </w:rPr>
              <w:t>в том числе стоянки (парковки) транспортных средств, расположенные на автомобильных дорогах</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60"/>
          <w:jc w:val="center"/>
        </w:trPr>
        <w:tc>
          <w:tcPr>
            <w:tcW w:w="4266" w:type="dxa"/>
            <w:vMerge/>
            <w:tcBorders>
              <w:top w:val="single" w:sz="4" w:space="0" w:color="auto"/>
              <w:left w:val="single" w:sz="4" w:space="0" w:color="auto"/>
              <w:bottom w:val="single" w:sz="4" w:space="0" w:color="auto"/>
              <w:right w:val="single" w:sz="4" w:space="0" w:color="auto"/>
            </w:tcBorders>
          </w:tcPr>
          <w:p w:rsidR="00813AE4" w:rsidRPr="00D9294D" w:rsidRDefault="00813AE4" w:rsidP="000E1AC5">
            <w:pPr>
              <w:jc w:val="both"/>
              <w:rPr>
                <w:bCs/>
                <w:sz w:val="24"/>
              </w:rPr>
            </w:pP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rPr>
                <w:bCs/>
                <w:sz w:val="24"/>
              </w:rPr>
            </w:pPr>
            <w:r w:rsidRPr="00D9294D">
              <w:rPr>
                <w:bCs/>
                <w:sz w:val="24"/>
              </w:rPr>
              <w:t>Производственные объекты, используемые при капитальном ремонте, ремонте, содержании автомобильных дорог местного значения (дорожные ремонтно-строительные управления)</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60"/>
          <w:jc w:val="center"/>
        </w:trPr>
        <w:tc>
          <w:tcPr>
            <w:tcW w:w="4266" w:type="dxa"/>
            <w:vMerge w:val="restart"/>
            <w:tcBorders>
              <w:top w:val="single" w:sz="4" w:space="0" w:color="auto"/>
              <w:left w:val="single" w:sz="4" w:space="0" w:color="auto"/>
              <w:right w:val="single" w:sz="4" w:space="0" w:color="auto"/>
            </w:tcBorders>
          </w:tcPr>
          <w:p w:rsidR="00813AE4" w:rsidRPr="00D9294D" w:rsidRDefault="00813AE4" w:rsidP="000E1AC5">
            <w:pPr>
              <w:jc w:val="both"/>
              <w:rPr>
                <w:bCs/>
                <w:sz w:val="24"/>
              </w:rPr>
            </w:pPr>
            <w:r w:rsidRPr="00D9294D">
              <w:rPr>
                <w:bCs/>
                <w:sz w:val="24"/>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Автобусные линии общественного транспорта</w:t>
            </w:r>
          </w:p>
        </w:tc>
        <w:tc>
          <w:tcPr>
            <w:tcW w:w="413" w:type="dxa"/>
            <w:tcBorders>
              <w:top w:val="single" w:sz="4" w:space="0" w:color="auto"/>
              <w:left w:val="single" w:sz="4" w:space="0" w:color="auto"/>
              <w:right w:val="single" w:sz="4" w:space="0" w:color="auto"/>
            </w:tcBorders>
            <w:shd w:val="clear" w:color="auto" w:fill="auto"/>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316"/>
          <w:jc w:val="center"/>
        </w:trPr>
        <w:tc>
          <w:tcPr>
            <w:tcW w:w="4266" w:type="dxa"/>
            <w:vMerge/>
            <w:tcBorders>
              <w:left w:val="single" w:sz="4" w:space="0" w:color="auto"/>
              <w:right w:val="single" w:sz="4" w:space="0" w:color="auto"/>
            </w:tcBorders>
          </w:tcPr>
          <w:p w:rsidR="00813AE4" w:rsidRPr="00D9294D" w:rsidRDefault="00813AE4" w:rsidP="000E1AC5">
            <w:pPr>
              <w:jc w:val="both"/>
              <w:rPr>
                <w:bCs/>
                <w:sz w:val="24"/>
              </w:rPr>
            </w:pP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Остановки общественного пассажирского транспорта</w:t>
            </w:r>
          </w:p>
        </w:tc>
        <w:tc>
          <w:tcPr>
            <w:tcW w:w="413" w:type="dxa"/>
            <w:tcBorders>
              <w:left w:val="single" w:sz="4" w:space="0" w:color="auto"/>
              <w:right w:val="single" w:sz="4" w:space="0" w:color="auto"/>
            </w:tcBorders>
            <w:shd w:val="clear" w:color="auto" w:fill="auto"/>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316"/>
          <w:jc w:val="center"/>
        </w:trPr>
        <w:tc>
          <w:tcPr>
            <w:tcW w:w="4266" w:type="dxa"/>
            <w:vMerge/>
            <w:tcBorders>
              <w:left w:val="single" w:sz="4" w:space="0" w:color="auto"/>
              <w:right w:val="single" w:sz="4" w:space="0" w:color="auto"/>
            </w:tcBorders>
          </w:tcPr>
          <w:p w:rsidR="00813AE4" w:rsidRPr="00D9294D" w:rsidRDefault="00813AE4" w:rsidP="000E1AC5">
            <w:pPr>
              <w:jc w:val="both"/>
              <w:rPr>
                <w:bCs/>
                <w:sz w:val="24"/>
              </w:rPr>
            </w:pP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Автобусные парки, площадки межрейсового отстоя подвижного состава</w:t>
            </w:r>
          </w:p>
        </w:tc>
        <w:tc>
          <w:tcPr>
            <w:tcW w:w="413" w:type="dxa"/>
            <w:tcBorders>
              <w:left w:val="single" w:sz="4" w:space="0" w:color="auto"/>
              <w:right w:val="single" w:sz="4" w:space="0" w:color="auto"/>
            </w:tcBorders>
            <w:shd w:val="clear" w:color="auto" w:fill="auto"/>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316"/>
          <w:jc w:val="center"/>
        </w:trPr>
        <w:tc>
          <w:tcPr>
            <w:tcW w:w="4266" w:type="dxa"/>
            <w:vMerge/>
            <w:tcBorders>
              <w:left w:val="single" w:sz="4" w:space="0" w:color="auto"/>
              <w:bottom w:val="single" w:sz="4" w:space="0" w:color="auto"/>
              <w:right w:val="single" w:sz="4" w:space="0" w:color="auto"/>
            </w:tcBorders>
          </w:tcPr>
          <w:p w:rsidR="00813AE4" w:rsidRPr="00D9294D" w:rsidRDefault="00813AE4" w:rsidP="000E1AC5">
            <w:pPr>
              <w:jc w:val="both"/>
              <w:rPr>
                <w:bCs/>
                <w:sz w:val="24"/>
              </w:rPr>
            </w:pP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Транспортно-эксплуатационные предприятия, станции технического обслуживания общественного пассажирского транспорта</w:t>
            </w:r>
          </w:p>
        </w:tc>
        <w:tc>
          <w:tcPr>
            <w:tcW w:w="413" w:type="dxa"/>
            <w:tcBorders>
              <w:left w:val="single" w:sz="4" w:space="0" w:color="auto"/>
              <w:bottom w:val="single" w:sz="4" w:space="0" w:color="auto"/>
              <w:right w:val="single" w:sz="4" w:space="0" w:color="auto"/>
            </w:tcBorders>
            <w:shd w:val="clear" w:color="auto" w:fill="auto"/>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227"/>
          <w:jc w:val="center"/>
        </w:trPr>
        <w:tc>
          <w:tcPr>
            <w:tcW w:w="4266" w:type="dxa"/>
            <w:vMerge w:val="restart"/>
            <w:tcBorders>
              <w:top w:val="single" w:sz="4" w:space="0" w:color="auto"/>
              <w:left w:val="single" w:sz="4" w:space="0" w:color="auto"/>
              <w:bottom w:val="single" w:sz="4" w:space="0" w:color="auto"/>
              <w:right w:val="single" w:sz="4" w:space="0" w:color="auto"/>
            </w:tcBorders>
          </w:tcPr>
          <w:p w:rsidR="00813AE4" w:rsidRPr="00D9294D" w:rsidRDefault="00813AE4" w:rsidP="000E1AC5">
            <w:pPr>
              <w:jc w:val="both"/>
              <w:rPr>
                <w:bCs/>
                <w:sz w:val="24"/>
              </w:rPr>
            </w:pPr>
            <w:r w:rsidRPr="00D9294D">
              <w:rPr>
                <w:bCs/>
                <w:sz w:val="24"/>
              </w:rPr>
              <w:t>Обеспечение условий для развития на территории городского округа физической культуры, школьного спорта и массового спорта</w:t>
            </w: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Физкультурно-спортивные комплексы, в том числе крытые ледовые арены</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227"/>
          <w:jc w:val="center"/>
        </w:trPr>
        <w:tc>
          <w:tcPr>
            <w:tcW w:w="4266" w:type="dxa"/>
            <w:vMerge/>
            <w:tcBorders>
              <w:top w:val="single" w:sz="4" w:space="0" w:color="auto"/>
              <w:left w:val="single" w:sz="4" w:space="0" w:color="auto"/>
              <w:bottom w:val="single" w:sz="4" w:space="0" w:color="auto"/>
              <w:right w:val="single" w:sz="4" w:space="0" w:color="auto"/>
            </w:tcBorders>
          </w:tcPr>
          <w:p w:rsidR="00813AE4" w:rsidRPr="00D9294D" w:rsidRDefault="00813AE4" w:rsidP="000E1AC5">
            <w:pPr>
              <w:jc w:val="both"/>
              <w:rPr>
                <w:bCs/>
                <w:sz w:val="24"/>
              </w:rPr>
            </w:pP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Бассейны</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227"/>
          <w:jc w:val="center"/>
        </w:trPr>
        <w:tc>
          <w:tcPr>
            <w:tcW w:w="4266" w:type="dxa"/>
            <w:vMerge/>
            <w:tcBorders>
              <w:top w:val="single" w:sz="4" w:space="0" w:color="auto"/>
              <w:left w:val="single" w:sz="4" w:space="0" w:color="auto"/>
              <w:bottom w:val="single" w:sz="4" w:space="0" w:color="auto"/>
              <w:right w:val="single" w:sz="4" w:space="0" w:color="auto"/>
            </w:tcBorders>
          </w:tcPr>
          <w:p w:rsidR="00813AE4" w:rsidRPr="00D9294D" w:rsidRDefault="00813AE4" w:rsidP="000E1AC5">
            <w:pPr>
              <w:jc w:val="both"/>
              <w:rPr>
                <w:bCs/>
                <w:sz w:val="24"/>
              </w:rPr>
            </w:pP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Спортивные базы</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227"/>
          <w:jc w:val="center"/>
        </w:trPr>
        <w:tc>
          <w:tcPr>
            <w:tcW w:w="4266" w:type="dxa"/>
            <w:vMerge/>
            <w:tcBorders>
              <w:top w:val="single" w:sz="4" w:space="0" w:color="auto"/>
              <w:left w:val="single" w:sz="4" w:space="0" w:color="auto"/>
              <w:bottom w:val="single" w:sz="4" w:space="0" w:color="auto"/>
              <w:right w:val="single" w:sz="4" w:space="0" w:color="auto"/>
            </w:tcBorders>
          </w:tcPr>
          <w:p w:rsidR="00813AE4" w:rsidRPr="00D9294D" w:rsidRDefault="00813AE4" w:rsidP="000E1AC5">
            <w:pPr>
              <w:jc w:val="both"/>
              <w:rPr>
                <w:bCs/>
                <w:sz w:val="24"/>
              </w:rPr>
            </w:pP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Спортивно-оздоровительные лагеря</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227"/>
          <w:jc w:val="center"/>
        </w:trPr>
        <w:tc>
          <w:tcPr>
            <w:tcW w:w="4266" w:type="dxa"/>
            <w:vMerge/>
            <w:tcBorders>
              <w:top w:val="single" w:sz="4" w:space="0" w:color="auto"/>
              <w:left w:val="single" w:sz="4" w:space="0" w:color="auto"/>
              <w:bottom w:val="single" w:sz="4" w:space="0" w:color="auto"/>
              <w:right w:val="single" w:sz="4" w:space="0" w:color="auto"/>
            </w:tcBorders>
          </w:tcPr>
          <w:p w:rsidR="00813AE4" w:rsidRPr="00D9294D" w:rsidRDefault="00813AE4" w:rsidP="000E1AC5">
            <w:pPr>
              <w:jc w:val="both"/>
              <w:rPr>
                <w:bCs/>
                <w:sz w:val="24"/>
              </w:rPr>
            </w:pP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Плоскостны</w:t>
            </w:r>
            <w:r w:rsidR="004D56F0" w:rsidRPr="00D9294D">
              <w:rPr>
                <w:bCs/>
                <w:sz w:val="24"/>
              </w:rPr>
              <w:t>е спортивные сооружения (стадио</w:t>
            </w:r>
            <w:r w:rsidRPr="00D9294D">
              <w:rPr>
                <w:bCs/>
                <w:sz w:val="24"/>
              </w:rPr>
              <w:t>ны, корты, спортивные площадки, катки и т. д.)</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523"/>
          <w:jc w:val="center"/>
        </w:trPr>
        <w:tc>
          <w:tcPr>
            <w:tcW w:w="4266" w:type="dxa"/>
            <w:vMerge w:val="restart"/>
            <w:tcBorders>
              <w:top w:val="single" w:sz="4" w:space="0" w:color="auto"/>
              <w:left w:val="single" w:sz="4" w:space="0" w:color="auto"/>
              <w:bottom w:val="single" w:sz="4" w:space="0" w:color="auto"/>
              <w:right w:val="single" w:sz="4" w:space="0" w:color="auto"/>
            </w:tcBorders>
          </w:tcPr>
          <w:p w:rsidR="00813AE4" w:rsidRPr="00D9294D" w:rsidRDefault="00813AE4" w:rsidP="000E1AC5">
            <w:pPr>
              <w:jc w:val="both"/>
              <w:rPr>
                <w:bCs/>
                <w:sz w:val="24"/>
              </w:rPr>
            </w:pPr>
            <w:r w:rsidRPr="00D9294D">
              <w:rPr>
                <w:bCs/>
                <w:sz w:val="24"/>
              </w:rPr>
              <w:t xml:space="preserve">Организация предоставления общедоступного и бесплатного дошкольного, начального общего, основного общего, среднего образования по основным общеобразовательным программам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r w:rsidR="004D56F0" w:rsidRPr="00D9294D">
              <w:rPr>
                <w:bCs/>
                <w:sz w:val="24"/>
              </w:rPr>
              <w:t>стандартами); организация предо</w:t>
            </w:r>
            <w:r w:rsidRPr="00D9294D">
              <w:rPr>
                <w:bCs/>
                <w:sz w:val="24"/>
              </w:rPr>
              <w:t xml:space="preserve">ставления дополнительного образования детей (за исключением дополнительного образования детей, финансовое обеспечение которого осуществляется </w:t>
            </w:r>
            <w:r w:rsidRPr="00D9294D">
              <w:rPr>
                <w:bCs/>
                <w:sz w:val="24"/>
              </w:rPr>
              <w:lastRenderedPageBreak/>
              <w:t>органами государственной власти Камчатского края),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lastRenderedPageBreak/>
              <w:t>Дошкольные организации</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1597"/>
          <w:jc w:val="center"/>
        </w:trPr>
        <w:tc>
          <w:tcPr>
            <w:tcW w:w="4266" w:type="dxa"/>
            <w:vMerge/>
            <w:tcBorders>
              <w:top w:val="single" w:sz="4" w:space="0" w:color="auto"/>
              <w:left w:val="single" w:sz="4" w:space="0" w:color="auto"/>
              <w:bottom w:val="single" w:sz="4" w:space="0" w:color="auto"/>
              <w:right w:val="single" w:sz="4" w:space="0" w:color="auto"/>
            </w:tcBorders>
          </w:tcPr>
          <w:p w:rsidR="00813AE4" w:rsidRPr="00D9294D" w:rsidRDefault="00813AE4" w:rsidP="000E1AC5">
            <w:pPr>
              <w:jc w:val="both"/>
              <w:rPr>
                <w:bCs/>
                <w:sz w:val="24"/>
              </w:rPr>
            </w:pPr>
          </w:p>
        </w:tc>
        <w:tc>
          <w:tcPr>
            <w:tcW w:w="4789" w:type="dxa"/>
            <w:tcBorders>
              <w:top w:val="single" w:sz="4" w:space="0" w:color="auto"/>
              <w:left w:val="single" w:sz="4" w:space="0" w:color="auto"/>
              <w:right w:val="single" w:sz="4" w:space="0" w:color="auto"/>
            </w:tcBorders>
            <w:vAlign w:val="center"/>
          </w:tcPr>
          <w:p w:rsidR="00813AE4" w:rsidRPr="00D9294D" w:rsidRDefault="00813AE4" w:rsidP="000E1AC5">
            <w:pPr>
              <w:rPr>
                <w:bCs/>
                <w:sz w:val="24"/>
              </w:rPr>
            </w:pPr>
            <w:r w:rsidRPr="00D9294D">
              <w:rPr>
                <w:bCs/>
                <w:sz w:val="24"/>
              </w:rPr>
              <w:t>Общеобразовательные организации:</w:t>
            </w:r>
          </w:p>
          <w:p w:rsidR="00813AE4" w:rsidRPr="00D9294D" w:rsidRDefault="00813AE4" w:rsidP="000E1AC5">
            <w:pPr>
              <w:spacing w:before="60"/>
              <w:rPr>
                <w:bCs/>
                <w:sz w:val="24"/>
              </w:rPr>
            </w:pPr>
            <w:r w:rsidRPr="00D9294D">
              <w:rPr>
                <w:bCs/>
                <w:sz w:val="24"/>
              </w:rPr>
              <w:t>- организации начального общего образования</w:t>
            </w:r>
          </w:p>
          <w:p w:rsidR="00813AE4" w:rsidRPr="00D9294D" w:rsidRDefault="00813AE4" w:rsidP="000E1AC5">
            <w:pPr>
              <w:spacing w:before="60"/>
              <w:rPr>
                <w:bCs/>
                <w:sz w:val="24"/>
              </w:rPr>
            </w:pPr>
            <w:r w:rsidRPr="00D9294D">
              <w:rPr>
                <w:bCs/>
                <w:sz w:val="24"/>
              </w:rPr>
              <w:t>- организации основного общего образования</w:t>
            </w:r>
          </w:p>
          <w:p w:rsidR="00813AE4" w:rsidRPr="00D9294D" w:rsidRDefault="00813AE4" w:rsidP="000E1AC5">
            <w:pPr>
              <w:widowControl w:val="0"/>
              <w:spacing w:before="60"/>
              <w:ind w:left="142" w:hanging="142"/>
              <w:rPr>
                <w:bCs/>
                <w:sz w:val="24"/>
              </w:rPr>
            </w:pPr>
            <w:r w:rsidRPr="00D9294D">
              <w:rPr>
                <w:bCs/>
                <w:sz w:val="24"/>
              </w:rPr>
              <w:t>- организации среднего общего образования</w:t>
            </w:r>
          </w:p>
        </w:tc>
        <w:tc>
          <w:tcPr>
            <w:tcW w:w="413" w:type="dxa"/>
            <w:tcBorders>
              <w:top w:val="single" w:sz="4" w:space="0" w:color="auto"/>
              <w:left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842"/>
          <w:jc w:val="center"/>
        </w:trPr>
        <w:tc>
          <w:tcPr>
            <w:tcW w:w="4266" w:type="dxa"/>
            <w:vMerge/>
            <w:tcBorders>
              <w:top w:val="single" w:sz="4" w:space="0" w:color="auto"/>
              <w:left w:val="single" w:sz="4" w:space="0" w:color="auto"/>
              <w:bottom w:val="single" w:sz="4" w:space="0" w:color="auto"/>
              <w:right w:val="single" w:sz="4" w:space="0" w:color="auto"/>
            </w:tcBorders>
          </w:tcPr>
          <w:p w:rsidR="00813AE4" w:rsidRPr="00D9294D" w:rsidRDefault="00813AE4" w:rsidP="000E1AC5">
            <w:pPr>
              <w:jc w:val="both"/>
              <w:rPr>
                <w:bCs/>
                <w:sz w:val="24"/>
              </w:rPr>
            </w:pP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Внешкольные организации (в том числе центры дополнительного образования детей)</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841"/>
          <w:jc w:val="center"/>
        </w:trPr>
        <w:tc>
          <w:tcPr>
            <w:tcW w:w="4266" w:type="dxa"/>
            <w:vMerge/>
            <w:tcBorders>
              <w:top w:val="single" w:sz="4" w:space="0" w:color="auto"/>
              <w:left w:val="single" w:sz="4" w:space="0" w:color="auto"/>
              <w:bottom w:val="single" w:sz="4" w:space="0" w:color="auto"/>
              <w:right w:val="single" w:sz="4" w:space="0" w:color="auto"/>
            </w:tcBorders>
          </w:tcPr>
          <w:p w:rsidR="00813AE4" w:rsidRPr="00D9294D" w:rsidRDefault="00813AE4" w:rsidP="000E1AC5">
            <w:pPr>
              <w:jc w:val="both"/>
              <w:rPr>
                <w:bCs/>
                <w:sz w:val="24"/>
              </w:rPr>
            </w:pP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Межшкольные учебно-производственные комбинаты</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60"/>
          <w:jc w:val="center"/>
        </w:trPr>
        <w:tc>
          <w:tcPr>
            <w:tcW w:w="4266" w:type="dxa"/>
            <w:vMerge/>
            <w:tcBorders>
              <w:top w:val="single" w:sz="4" w:space="0" w:color="auto"/>
              <w:left w:val="single" w:sz="4" w:space="0" w:color="auto"/>
              <w:bottom w:val="single" w:sz="4" w:space="0" w:color="auto"/>
              <w:right w:val="single" w:sz="4" w:space="0" w:color="auto"/>
            </w:tcBorders>
          </w:tcPr>
          <w:p w:rsidR="00813AE4" w:rsidRPr="00D9294D" w:rsidRDefault="00813AE4" w:rsidP="000E1AC5">
            <w:pPr>
              <w:jc w:val="both"/>
              <w:rPr>
                <w:bCs/>
                <w:sz w:val="24"/>
              </w:rPr>
            </w:pPr>
          </w:p>
        </w:tc>
        <w:tc>
          <w:tcPr>
            <w:tcW w:w="4789" w:type="dxa"/>
            <w:tcBorders>
              <w:top w:val="single" w:sz="4" w:space="0" w:color="auto"/>
              <w:left w:val="single" w:sz="4" w:space="0" w:color="auto"/>
              <w:right w:val="single" w:sz="4" w:space="0" w:color="auto"/>
            </w:tcBorders>
            <w:vAlign w:val="center"/>
          </w:tcPr>
          <w:p w:rsidR="00813AE4" w:rsidRPr="00D9294D" w:rsidRDefault="00813AE4" w:rsidP="000E1AC5">
            <w:pPr>
              <w:rPr>
                <w:bCs/>
                <w:sz w:val="24"/>
              </w:rPr>
            </w:pPr>
            <w:r w:rsidRPr="00D9294D">
              <w:rPr>
                <w:bCs/>
                <w:sz w:val="24"/>
              </w:rPr>
              <w:t xml:space="preserve">Детские оздоровительные лагеря </w:t>
            </w:r>
          </w:p>
        </w:tc>
        <w:tc>
          <w:tcPr>
            <w:tcW w:w="413" w:type="dxa"/>
            <w:tcBorders>
              <w:top w:val="single" w:sz="4" w:space="0" w:color="auto"/>
              <w:left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60"/>
          <w:jc w:val="center"/>
        </w:trPr>
        <w:tc>
          <w:tcPr>
            <w:tcW w:w="4266" w:type="dxa"/>
            <w:vMerge w:val="restart"/>
            <w:tcBorders>
              <w:top w:val="single" w:sz="4" w:space="0" w:color="auto"/>
              <w:left w:val="single" w:sz="4" w:space="0" w:color="auto"/>
              <w:right w:val="single" w:sz="4" w:space="0" w:color="auto"/>
            </w:tcBorders>
          </w:tcPr>
          <w:p w:rsidR="00813AE4" w:rsidRPr="00D9294D" w:rsidRDefault="00813AE4" w:rsidP="000E1AC5">
            <w:pPr>
              <w:jc w:val="both"/>
              <w:rPr>
                <w:bCs/>
                <w:sz w:val="24"/>
              </w:rPr>
            </w:pPr>
            <w:r w:rsidRPr="00D9294D">
              <w:rPr>
                <w:bCs/>
                <w:sz w:val="24"/>
              </w:rPr>
              <w:lastRenderedPageBreak/>
              <w:t xml:space="preserve">Организация и осуществление мероприятий по работе с детьми и молодежью в городском округе </w:t>
            </w:r>
          </w:p>
        </w:tc>
        <w:tc>
          <w:tcPr>
            <w:tcW w:w="4789" w:type="dxa"/>
            <w:tcBorders>
              <w:top w:val="single" w:sz="4" w:space="0" w:color="auto"/>
              <w:left w:val="single" w:sz="4" w:space="0" w:color="auto"/>
              <w:right w:val="single" w:sz="4" w:space="0" w:color="auto"/>
            </w:tcBorders>
            <w:vAlign w:val="center"/>
          </w:tcPr>
          <w:p w:rsidR="00813AE4" w:rsidRPr="00D9294D" w:rsidRDefault="00813AE4" w:rsidP="000E1AC5">
            <w:pPr>
              <w:rPr>
                <w:bCs/>
                <w:sz w:val="24"/>
              </w:rPr>
            </w:pPr>
            <w:r w:rsidRPr="00D9294D">
              <w:rPr>
                <w:bCs/>
                <w:sz w:val="24"/>
              </w:rPr>
              <w:t>Культурно-досуговые учреждения для детей и молодежи</w:t>
            </w:r>
          </w:p>
        </w:tc>
        <w:tc>
          <w:tcPr>
            <w:tcW w:w="413" w:type="dxa"/>
            <w:tcBorders>
              <w:top w:val="single" w:sz="4" w:space="0" w:color="auto"/>
              <w:left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60"/>
          <w:jc w:val="center"/>
        </w:trPr>
        <w:tc>
          <w:tcPr>
            <w:tcW w:w="4266" w:type="dxa"/>
            <w:vMerge/>
            <w:tcBorders>
              <w:left w:val="single" w:sz="4" w:space="0" w:color="auto"/>
              <w:right w:val="single" w:sz="4" w:space="0" w:color="auto"/>
            </w:tcBorders>
          </w:tcPr>
          <w:p w:rsidR="00813AE4" w:rsidRPr="00D9294D" w:rsidRDefault="00813AE4" w:rsidP="000E1AC5">
            <w:pPr>
              <w:jc w:val="both"/>
              <w:rPr>
                <w:bCs/>
                <w:sz w:val="24"/>
              </w:rPr>
            </w:pPr>
          </w:p>
        </w:tc>
        <w:tc>
          <w:tcPr>
            <w:tcW w:w="4789" w:type="dxa"/>
            <w:tcBorders>
              <w:top w:val="single" w:sz="4" w:space="0" w:color="auto"/>
              <w:left w:val="single" w:sz="4" w:space="0" w:color="auto"/>
              <w:right w:val="single" w:sz="4" w:space="0" w:color="auto"/>
            </w:tcBorders>
            <w:vAlign w:val="center"/>
          </w:tcPr>
          <w:p w:rsidR="00813AE4" w:rsidRPr="00D9294D" w:rsidRDefault="00813AE4" w:rsidP="000E1AC5">
            <w:pPr>
              <w:rPr>
                <w:bCs/>
                <w:sz w:val="24"/>
              </w:rPr>
            </w:pPr>
            <w:r w:rsidRPr="00D9294D">
              <w:rPr>
                <w:bCs/>
                <w:sz w:val="24"/>
              </w:rPr>
              <w:t>Молодежный центр (дом молодежи)</w:t>
            </w:r>
          </w:p>
        </w:tc>
        <w:tc>
          <w:tcPr>
            <w:tcW w:w="413" w:type="dxa"/>
            <w:tcBorders>
              <w:top w:val="single" w:sz="4" w:space="0" w:color="auto"/>
              <w:left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60"/>
          <w:jc w:val="center"/>
        </w:trPr>
        <w:tc>
          <w:tcPr>
            <w:tcW w:w="4266" w:type="dxa"/>
            <w:vMerge/>
            <w:tcBorders>
              <w:left w:val="single" w:sz="4" w:space="0" w:color="auto"/>
              <w:bottom w:val="single" w:sz="4" w:space="0" w:color="auto"/>
              <w:right w:val="single" w:sz="4" w:space="0" w:color="auto"/>
            </w:tcBorders>
          </w:tcPr>
          <w:p w:rsidR="00813AE4" w:rsidRPr="00D9294D" w:rsidRDefault="00813AE4" w:rsidP="000E1AC5">
            <w:pPr>
              <w:jc w:val="both"/>
              <w:rPr>
                <w:bCs/>
                <w:sz w:val="24"/>
              </w:rPr>
            </w:pPr>
          </w:p>
        </w:tc>
        <w:tc>
          <w:tcPr>
            <w:tcW w:w="4789" w:type="dxa"/>
            <w:tcBorders>
              <w:top w:val="single" w:sz="4" w:space="0" w:color="auto"/>
              <w:left w:val="single" w:sz="4" w:space="0" w:color="auto"/>
              <w:right w:val="single" w:sz="4" w:space="0" w:color="auto"/>
            </w:tcBorders>
            <w:vAlign w:val="center"/>
          </w:tcPr>
          <w:p w:rsidR="00813AE4" w:rsidRPr="00D9294D" w:rsidRDefault="00813AE4" w:rsidP="000E1AC5">
            <w:pPr>
              <w:rPr>
                <w:bCs/>
                <w:sz w:val="24"/>
              </w:rPr>
            </w:pPr>
            <w:r w:rsidRPr="00D9294D">
              <w:rPr>
                <w:bCs/>
                <w:sz w:val="24"/>
              </w:rPr>
              <w:t>Детские, молодежные лагеря</w:t>
            </w:r>
          </w:p>
        </w:tc>
        <w:tc>
          <w:tcPr>
            <w:tcW w:w="413" w:type="dxa"/>
            <w:tcBorders>
              <w:top w:val="single" w:sz="4" w:space="0" w:color="auto"/>
              <w:left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60"/>
          <w:jc w:val="center"/>
        </w:trPr>
        <w:tc>
          <w:tcPr>
            <w:tcW w:w="4266"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jc w:val="both"/>
              <w:rPr>
                <w:bCs/>
                <w:sz w:val="24"/>
              </w:rPr>
            </w:pPr>
            <w:r w:rsidRPr="00D9294D">
              <w:rPr>
                <w:bCs/>
                <w:sz w:val="24"/>
              </w:rPr>
              <w:t xml:space="preserve">Создание условий для оказания медицинской помощи населению на территории городского округа (за исключением территорий городских округов, население которых </w:t>
            </w:r>
            <w:r w:rsidR="0049493E" w:rsidRPr="00D9294D">
              <w:rPr>
                <w:bCs/>
                <w:sz w:val="24"/>
              </w:rPr>
              <w:t>обеспечивается медицинской помо</w:t>
            </w:r>
            <w:r w:rsidRPr="00D9294D">
              <w:rPr>
                <w:bCs/>
                <w:sz w:val="24"/>
              </w:rPr>
              <w:t>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w:t>
            </w:r>
          </w:p>
        </w:tc>
        <w:tc>
          <w:tcPr>
            <w:tcW w:w="4789" w:type="dxa"/>
            <w:tcBorders>
              <w:top w:val="single" w:sz="4" w:space="0" w:color="auto"/>
              <w:left w:val="single" w:sz="4" w:space="0" w:color="auto"/>
              <w:right w:val="single" w:sz="4" w:space="0" w:color="auto"/>
            </w:tcBorders>
            <w:vAlign w:val="center"/>
          </w:tcPr>
          <w:p w:rsidR="00813AE4" w:rsidRPr="00D9294D" w:rsidRDefault="00813AE4" w:rsidP="000E1AC5">
            <w:pPr>
              <w:widowControl w:val="0"/>
              <w:autoSpaceDE w:val="0"/>
              <w:autoSpaceDN w:val="0"/>
              <w:adjustRightInd w:val="0"/>
              <w:rPr>
                <w:bCs/>
                <w:sz w:val="24"/>
              </w:rPr>
            </w:pPr>
            <w:r w:rsidRPr="00D9294D">
              <w:rPr>
                <w:bCs/>
                <w:sz w:val="24"/>
              </w:rPr>
              <w:t>Медицинские организации, в том числе:</w:t>
            </w:r>
          </w:p>
          <w:p w:rsidR="00813AE4" w:rsidRPr="00D9294D" w:rsidRDefault="00813AE4" w:rsidP="000E1AC5">
            <w:pPr>
              <w:widowControl w:val="0"/>
              <w:autoSpaceDE w:val="0"/>
              <w:autoSpaceDN w:val="0"/>
              <w:adjustRightInd w:val="0"/>
              <w:spacing w:before="120"/>
              <w:rPr>
                <w:bCs/>
                <w:sz w:val="24"/>
              </w:rPr>
            </w:pPr>
            <w:r w:rsidRPr="00D9294D">
              <w:rPr>
                <w:bCs/>
                <w:sz w:val="24"/>
              </w:rPr>
              <w:t>- больничные организации;</w:t>
            </w:r>
          </w:p>
          <w:p w:rsidR="00813AE4" w:rsidRPr="00D9294D" w:rsidRDefault="00813AE4" w:rsidP="000E1AC5">
            <w:pPr>
              <w:widowControl w:val="0"/>
              <w:autoSpaceDE w:val="0"/>
              <w:autoSpaceDN w:val="0"/>
              <w:adjustRightInd w:val="0"/>
              <w:spacing w:before="120"/>
              <w:rPr>
                <w:bCs/>
                <w:sz w:val="24"/>
              </w:rPr>
            </w:pPr>
            <w:r w:rsidRPr="00D9294D">
              <w:rPr>
                <w:bCs/>
                <w:sz w:val="24"/>
              </w:rPr>
              <w:t>- амбулаторно-поликлинические организации</w:t>
            </w:r>
          </w:p>
          <w:p w:rsidR="00813AE4" w:rsidRPr="00D9294D" w:rsidRDefault="00813AE4" w:rsidP="000E1AC5">
            <w:pPr>
              <w:widowControl w:val="0"/>
              <w:autoSpaceDE w:val="0"/>
              <w:autoSpaceDN w:val="0"/>
              <w:adjustRightInd w:val="0"/>
              <w:rPr>
                <w:bCs/>
                <w:sz w:val="24"/>
              </w:rPr>
            </w:pPr>
            <w:r w:rsidRPr="00D9294D">
              <w:rPr>
                <w:bCs/>
                <w:sz w:val="24"/>
              </w:rPr>
              <w:t xml:space="preserve">  (фельдшерско-акушерские пункты);</w:t>
            </w:r>
          </w:p>
          <w:p w:rsidR="00813AE4" w:rsidRPr="00D9294D" w:rsidRDefault="00813AE4" w:rsidP="000E1AC5">
            <w:pPr>
              <w:spacing w:before="120"/>
              <w:rPr>
                <w:bCs/>
                <w:sz w:val="24"/>
              </w:rPr>
            </w:pPr>
            <w:r w:rsidRPr="00D9294D">
              <w:rPr>
                <w:bCs/>
                <w:sz w:val="24"/>
              </w:rPr>
              <w:t>- организации скорой медицинской помощи</w:t>
            </w:r>
          </w:p>
        </w:tc>
        <w:tc>
          <w:tcPr>
            <w:tcW w:w="413" w:type="dxa"/>
            <w:tcBorders>
              <w:top w:val="single" w:sz="4" w:space="0" w:color="auto"/>
              <w:left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169"/>
          <w:jc w:val="center"/>
        </w:trPr>
        <w:tc>
          <w:tcPr>
            <w:tcW w:w="4266" w:type="dxa"/>
            <w:vMerge w:val="restart"/>
            <w:tcBorders>
              <w:top w:val="single" w:sz="4" w:space="0" w:color="auto"/>
              <w:left w:val="single" w:sz="4" w:space="0" w:color="auto"/>
              <w:right w:val="single" w:sz="4" w:space="0" w:color="auto"/>
            </w:tcBorders>
          </w:tcPr>
          <w:p w:rsidR="00813AE4" w:rsidRPr="00D9294D" w:rsidRDefault="00813AE4" w:rsidP="000E1AC5">
            <w:pPr>
              <w:jc w:val="both"/>
              <w:rPr>
                <w:bCs/>
                <w:sz w:val="24"/>
              </w:rPr>
            </w:pPr>
            <w:r w:rsidRPr="00D9294D">
              <w:rPr>
                <w:bCs/>
                <w:sz w:val="24"/>
              </w:rPr>
              <w:t>Создание условий для обеспечения жителей городского округа услугами связи, общественного питания, торговли и бытового обслуживания</w:t>
            </w: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Отделения связи</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169"/>
          <w:jc w:val="center"/>
        </w:trPr>
        <w:tc>
          <w:tcPr>
            <w:tcW w:w="4266" w:type="dxa"/>
            <w:vMerge/>
            <w:tcBorders>
              <w:top w:val="single" w:sz="4" w:space="0" w:color="auto"/>
              <w:left w:val="single" w:sz="4" w:space="0" w:color="auto"/>
              <w:right w:val="single" w:sz="4" w:space="0" w:color="auto"/>
            </w:tcBorders>
          </w:tcPr>
          <w:p w:rsidR="00813AE4" w:rsidRPr="00D9294D" w:rsidRDefault="00813AE4" w:rsidP="000E1AC5">
            <w:pPr>
              <w:jc w:val="both"/>
              <w:rPr>
                <w:bCs/>
                <w:sz w:val="24"/>
              </w:rPr>
            </w:pP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Телефонная сеть общего пользования</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169"/>
          <w:jc w:val="center"/>
        </w:trPr>
        <w:tc>
          <w:tcPr>
            <w:tcW w:w="4266" w:type="dxa"/>
            <w:vMerge/>
            <w:tcBorders>
              <w:top w:val="single" w:sz="4" w:space="0" w:color="auto"/>
              <w:left w:val="single" w:sz="4" w:space="0" w:color="auto"/>
              <w:right w:val="single" w:sz="4" w:space="0" w:color="auto"/>
            </w:tcBorders>
          </w:tcPr>
          <w:p w:rsidR="00813AE4" w:rsidRPr="00D9294D" w:rsidRDefault="00813AE4" w:rsidP="000E1AC5">
            <w:pPr>
              <w:jc w:val="both"/>
              <w:rPr>
                <w:bCs/>
                <w:sz w:val="24"/>
              </w:rPr>
            </w:pP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Объекты телерадиовещания, доступа к сети Интернет</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210"/>
          <w:jc w:val="center"/>
        </w:trPr>
        <w:tc>
          <w:tcPr>
            <w:tcW w:w="4266" w:type="dxa"/>
            <w:vMerge/>
            <w:tcBorders>
              <w:left w:val="single" w:sz="4" w:space="0" w:color="auto"/>
              <w:right w:val="single" w:sz="4" w:space="0" w:color="auto"/>
            </w:tcBorders>
          </w:tcPr>
          <w:p w:rsidR="00813AE4" w:rsidRPr="00D9294D" w:rsidRDefault="00813AE4" w:rsidP="000E1AC5">
            <w:pPr>
              <w:jc w:val="both"/>
              <w:rPr>
                <w:bCs/>
                <w:sz w:val="24"/>
              </w:rPr>
            </w:pP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Объекты общественного питания</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210"/>
          <w:jc w:val="center"/>
        </w:trPr>
        <w:tc>
          <w:tcPr>
            <w:tcW w:w="4266" w:type="dxa"/>
            <w:vMerge/>
            <w:tcBorders>
              <w:left w:val="single" w:sz="4" w:space="0" w:color="auto"/>
              <w:right w:val="single" w:sz="4" w:space="0" w:color="auto"/>
            </w:tcBorders>
          </w:tcPr>
          <w:p w:rsidR="00813AE4" w:rsidRPr="00D9294D" w:rsidRDefault="00813AE4" w:rsidP="000E1AC5">
            <w:pPr>
              <w:jc w:val="both"/>
              <w:rPr>
                <w:bCs/>
                <w:sz w:val="24"/>
              </w:rPr>
            </w:pP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Объекты торговли</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262"/>
          <w:jc w:val="center"/>
        </w:trPr>
        <w:tc>
          <w:tcPr>
            <w:tcW w:w="4266" w:type="dxa"/>
            <w:vMerge/>
            <w:tcBorders>
              <w:left w:val="single" w:sz="4" w:space="0" w:color="auto"/>
              <w:right w:val="single" w:sz="4" w:space="0" w:color="auto"/>
            </w:tcBorders>
          </w:tcPr>
          <w:p w:rsidR="00813AE4" w:rsidRPr="00D9294D" w:rsidRDefault="00813AE4" w:rsidP="000E1AC5">
            <w:pPr>
              <w:jc w:val="both"/>
              <w:rPr>
                <w:bCs/>
                <w:sz w:val="24"/>
              </w:rPr>
            </w:pP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 xml:space="preserve">Объекты бытового обслуживания </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227"/>
          <w:jc w:val="center"/>
        </w:trPr>
        <w:tc>
          <w:tcPr>
            <w:tcW w:w="4266"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jc w:val="both"/>
              <w:rPr>
                <w:bCs/>
                <w:sz w:val="24"/>
              </w:rPr>
            </w:pPr>
            <w:r w:rsidRPr="00D9294D">
              <w:rPr>
                <w:bCs/>
                <w:sz w:val="24"/>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Библиотеки:</w:t>
            </w:r>
          </w:p>
          <w:p w:rsidR="00813AE4" w:rsidRPr="00D9294D" w:rsidRDefault="00813AE4" w:rsidP="000E1AC5">
            <w:pPr>
              <w:widowControl w:val="0"/>
              <w:ind w:left="142" w:hanging="142"/>
              <w:rPr>
                <w:bCs/>
                <w:sz w:val="24"/>
              </w:rPr>
            </w:pPr>
            <w:r w:rsidRPr="00D9294D">
              <w:rPr>
                <w:bCs/>
                <w:sz w:val="24"/>
              </w:rPr>
              <w:t>- самостоятельные (общедоступные универсальные, организующие специализированное обслуживание детей, юношества, инвалидов по зрению и других категорий населения);</w:t>
            </w:r>
          </w:p>
          <w:p w:rsidR="00813AE4" w:rsidRPr="00D9294D" w:rsidRDefault="00813AE4" w:rsidP="000E1AC5">
            <w:pPr>
              <w:widowControl w:val="0"/>
              <w:ind w:left="142" w:hanging="142"/>
              <w:rPr>
                <w:bCs/>
                <w:sz w:val="24"/>
              </w:rPr>
            </w:pPr>
            <w:r w:rsidRPr="00D9294D">
              <w:rPr>
                <w:bCs/>
                <w:sz w:val="24"/>
              </w:rPr>
              <w:t>- универсальные центральные;</w:t>
            </w:r>
          </w:p>
          <w:p w:rsidR="00813AE4" w:rsidRPr="00D9294D" w:rsidRDefault="00813AE4" w:rsidP="000E1AC5">
            <w:pPr>
              <w:ind w:left="142" w:hanging="142"/>
              <w:rPr>
                <w:bCs/>
                <w:sz w:val="24"/>
              </w:rPr>
            </w:pPr>
            <w:r w:rsidRPr="00D9294D">
              <w:rPr>
                <w:bCs/>
                <w:sz w:val="24"/>
              </w:rPr>
              <w:t>- филиалы библиотек</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227"/>
          <w:jc w:val="center"/>
        </w:trPr>
        <w:tc>
          <w:tcPr>
            <w:tcW w:w="4266" w:type="dxa"/>
            <w:vMerge w:val="restart"/>
            <w:tcBorders>
              <w:top w:val="single" w:sz="4" w:space="0" w:color="auto"/>
              <w:left w:val="single" w:sz="4" w:space="0" w:color="auto"/>
              <w:bottom w:val="single" w:sz="4" w:space="0" w:color="auto"/>
              <w:right w:val="single" w:sz="4" w:space="0" w:color="auto"/>
            </w:tcBorders>
          </w:tcPr>
          <w:p w:rsidR="00813AE4" w:rsidRPr="00D9294D" w:rsidRDefault="00813AE4" w:rsidP="000E1AC5">
            <w:pPr>
              <w:jc w:val="both"/>
              <w:rPr>
                <w:bCs/>
                <w:sz w:val="24"/>
              </w:rPr>
            </w:pPr>
            <w:r w:rsidRPr="00D9294D">
              <w:rPr>
                <w:bCs/>
                <w:sz w:val="24"/>
              </w:rPr>
              <w:t>Создание условий для обеспечения организации досуга и обеспечения жителей городского округа услугами организаций культуры</w:t>
            </w: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ind w:right="-57"/>
              <w:rPr>
                <w:bCs/>
                <w:sz w:val="24"/>
              </w:rPr>
            </w:pPr>
            <w:r w:rsidRPr="00D9294D">
              <w:rPr>
                <w:bCs/>
                <w:sz w:val="24"/>
              </w:rPr>
              <w:t xml:space="preserve">Культурно-досуговые учреждения клубного типа </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227"/>
          <w:jc w:val="center"/>
        </w:trPr>
        <w:tc>
          <w:tcPr>
            <w:tcW w:w="4266" w:type="dxa"/>
            <w:vMerge/>
            <w:tcBorders>
              <w:top w:val="single" w:sz="4" w:space="0" w:color="auto"/>
              <w:left w:val="single" w:sz="4" w:space="0" w:color="auto"/>
              <w:bottom w:val="single" w:sz="4" w:space="0" w:color="auto"/>
              <w:right w:val="single" w:sz="4" w:space="0" w:color="auto"/>
            </w:tcBorders>
          </w:tcPr>
          <w:p w:rsidR="00813AE4" w:rsidRPr="00D9294D" w:rsidRDefault="00813AE4" w:rsidP="000E1AC5">
            <w:pPr>
              <w:jc w:val="both"/>
              <w:rPr>
                <w:bCs/>
                <w:sz w:val="24"/>
              </w:rPr>
            </w:pP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Кинотеатры</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227"/>
          <w:jc w:val="center"/>
        </w:trPr>
        <w:tc>
          <w:tcPr>
            <w:tcW w:w="4266" w:type="dxa"/>
            <w:vMerge/>
            <w:tcBorders>
              <w:top w:val="single" w:sz="4" w:space="0" w:color="auto"/>
              <w:left w:val="single" w:sz="4" w:space="0" w:color="auto"/>
              <w:bottom w:val="single" w:sz="4" w:space="0" w:color="auto"/>
              <w:right w:val="single" w:sz="4" w:space="0" w:color="auto"/>
            </w:tcBorders>
          </w:tcPr>
          <w:p w:rsidR="00813AE4" w:rsidRPr="00D9294D" w:rsidRDefault="00813AE4" w:rsidP="000E1AC5">
            <w:pPr>
              <w:jc w:val="both"/>
              <w:rPr>
                <w:bCs/>
                <w:sz w:val="24"/>
              </w:rPr>
            </w:pP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Театры</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227"/>
          <w:jc w:val="center"/>
        </w:trPr>
        <w:tc>
          <w:tcPr>
            <w:tcW w:w="4266" w:type="dxa"/>
            <w:vMerge/>
            <w:tcBorders>
              <w:top w:val="single" w:sz="4" w:space="0" w:color="auto"/>
              <w:left w:val="single" w:sz="4" w:space="0" w:color="auto"/>
              <w:bottom w:val="single" w:sz="4" w:space="0" w:color="auto"/>
              <w:right w:val="single" w:sz="4" w:space="0" w:color="auto"/>
            </w:tcBorders>
          </w:tcPr>
          <w:p w:rsidR="00813AE4" w:rsidRPr="00D9294D" w:rsidRDefault="00813AE4" w:rsidP="000E1AC5">
            <w:pPr>
              <w:jc w:val="both"/>
              <w:rPr>
                <w:bCs/>
                <w:sz w:val="24"/>
              </w:rPr>
            </w:pP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Концертные залы, филармонии</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227"/>
          <w:jc w:val="center"/>
        </w:trPr>
        <w:tc>
          <w:tcPr>
            <w:tcW w:w="4266" w:type="dxa"/>
            <w:vMerge/>
            <w:tcBorders>
              <w:top w:val="single" w:sz="4" w:space="0" w:color="auto"/>
              <w:left w:val="single" w:sz="4" w:space="0" w:color="auto"/>
              <w:bottom w:val="single" w:sz="4" w:space="0" w:color="auto"/>
              <w:right w:val="single" w:sz="4" w:space="0" w:color="auto"/>
            </w:tcBorders>
          </w:tcPr>
          <w:p w:rsidR="00813AE4" w:rsidRPr="00D9294D" w:rsidRDefault="00813AE4" w:rsidP="000E1AC5">
            <w:pPr>
              <w:jc w:val="both"/>
              <w:rPr>
                <w:bCs/>
                <w:sz w:val="24"/>
              </w:rPr>
            </w:pP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Выставочные залы, галереи</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227"/>
          <w:jc w:val="center"/>
        </w:trPr>
        <w:tc>
          <w:tcPr>
            <w:tcW w:w="4266" w:type="dxa"/>
            <w:vMerge/>
            <w:tcBorders>
              <w:top w:val="single" w:sz="4" w:space="0" w:color="auto"/>
              <w:left w:val="single" w:sz="4" w:space="0" w:color="auto"/>
              <w:bottom w:val="single" w:sz="4" w:space="0" w:color="auto"/>
              <w:right w:val="single" w:sz="4" w:space="0" w:color="auto"/>
            </w:tcBorders>
          </w:tcPr>
          <w:p w:rsidR="00813AE4" w:rsidRPr="00D9294D" w:rsidRDefault="00813AE4" w:rsidP="000E1AC5">
            <w:pPr>
              <w:jc w:val="both"/>
              <w:rPr>
                <w:bCs/>
                <w:sz w:val="24"/>
              </w:rPr>
            </w:pP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Цирки, цирковые организации</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227"/>
          <w:jc w:val="center"/>
        </w:trPr>
        <w:tc>
          <w:tcPr>
            <w:tcW w:w="4266" w:type="dxa"/>
            <w:vMerge/>
            <w:tcBorders>
              <w:top w:val="single" w:sz="4" w:space="0" w:color="auto"/>
              <w:left w:val="single" w:sz="4" w:space="0" w:color="auto"/>
              <w:bottom w:val="single" w:sz="4" w:space="0" w:color="auto"/>
              <w:right w:val="single" w:sz="4" w:space="0" w:color="auto"/>
            </w:tcBorders>
          </w:tcPr>
          <w:p w:rsidR="00813AE4" w:rsidRPr="00D9294D" w:rsidRDefault="00813AE4" w:rsidP="000E1AC5">
            <w:pPr>
              <w:jc w:val="both"/>
              <w:rPr>
                <w:bCs/>
                <w:sz w:val="24"/>
              </w:rPr>
            </w:pP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Универсальные спортивно-зрелищные комплексы</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227"/>
          <w:jc w:val="center"/>
        </w:trPr>
        <w:tc>
          <w:tcPr>
            <w:tcW w:w="4266" w:type="dxa"/>
            <w:vMerge/>
            <w:tcBorders>
              <w:top w:val="single" w:sz="4" w:space="0" w:color="auto"/>
              <w:left w:val="single" w:sz="4" w:space="0" w:color="auto"/>
              <w:bottom w:val="single" w:sz="4" w:space="0" w:color="auto"/>
              <w:right w:val="single" w:sz="4" w:space="0" w:color="auto"/>
            </w:tcBorders>
          </w:tcPr>
          <w:p w:rsidR="00813AE4" w:rsidRPr="00D9294D" w:rsidRDefault="00813AE4" w:rsidP="000E1AC5">
            <w:pPr>
              <w:jc w:val="both"/>
              <w:rPr>
                <w:bCs/>
                <w:sz w:val="24"/>
              </w:rPr>
            </w:pP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Объекты религиозно-культового назначения</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391"/>
          <w:jc w:val="center"/>
        </w:trPr>
        <w:tc>
          <w:tcPr>
            <w:tcW w:w="4266" w:type="dxa"/>
            <w:vMerge w:val="restart"/>
            <w:tcBorders>
              <w:top w:val="single" w:sz="4" w:space="0" w:color="auto"/>
              <w:left w:val="single" w:sz="4" w:space="0" w:color="auto"/>
              <w:right w:val="single" w:sz="4" w:space="0" w:color="auto"/>
            </w:tcBorders>
          </w:tcPr>
          <w:p w:rsidR="00813AE4" w:rsidRPr="00D9294D" w:rsidRDefault="00813AE4" w:rsidP="000E1AC5">
            <w:pPr>
              <w:jc w:val="both"/>
              <w:rPr>
                <w:bCs/>
                <w:sz w:val="24"/>
              </w:rPr>
            </w:pPr>
            <w:r w:rsidRPr="00D9294D">
              <w:rPr>
                <w:bCs/>
                <w:sz w:val="24"/>
              </w:rPr>
              <w:t xml:space="preserve">Создание условий для развития </w:t>
            </w:r>
            <w:r w:rsidRPr="00D9294D">
              <w:rPr>
                <w:bCs/>
                <w:sz w:val="24"/>
              </w:rPr>
              <w:lastRenderedPageBreak/>
              <w:t>местного традиционного народного художественного творчества, участие в сохранении, возрождении и развитии народных художественных промыслов</w:t>
            </w: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lastRenderedPageBreak/>
              <w:t>Дом народного творчества</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227"/>
          <w:jc w:val="center"/>
        </w:trPr>
        <w:tc>
          <w:tcPr>
            <w:tcW w:w="4266" w:type="dxa"/>
            <w:vMerge/>
            <w:tcBorders>
              <w:left w:val="single" w:sz="4" w:space="0" w:color="auto"/>
              <w:bottom w:val="single" w:sz="4" w:space="0" w:color="auto"/>
              <w:right w:val="single" w:sz="4" w:space="0" w:color="auto"/>
            </w:tcBorders>
          </w:tcPr>
          <w:p w:rsidR="00813AE4" w:rsidRPr="00D9294D" w:rsidRDefault="00813AE4" w:rsidP="000E1AC5">
            <w:pPr>
              <w:jc w:val="both"/>
              <w:rPr>
                <w:bCs/>
                <w:sz w:val="24"/>
              </w:rPr>
            </w:pP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Инвестиционные площадки для размещения объектов народных художественных промыслов</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291"/>
          <w:jc w:val="center"/>
        </w:trPr>
        <w:tc>
          <w:tcPr>
            <w:tcW w:w="4266"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jc w:val="both"/>
              <w:rPr>
                <w:bCs/>
                <w:sz w:val="24"/>
              </w:rPr>
            </w:pPr>
            <w:r w:rsidRPr="00D9294D">
              <w:rPr>
                <w:bCs/>
                <w:sz w:val="24"/>
              </w:rPr>
              <w:lastRenderedPageBreak/>
              <w:t>Обеспечение малоимущих граждан,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Социальный жилищный фонд</w:t>
            </w:r>
          </w:p>
          <w:p w:rsidR="00813AE4" w:rsidRPr="00D9294D" w:rsidRDefault="00813AE4" w:rsidP="000E1AC5">
            <w:pPr>
              <w:spacing w:before="120"/>
              <w:rPr>
                <w:bCs/>
                <w:sz w:val="24"/>
              </w:rPr>
            </w:pPr>
            <w:r w:rsidRPr="00D9294D">
              <w:rPr>
                <w:bCs/>
                <w:sz w:val="24"/>
              </w:rPr>
              <w:t>Общий жилищный фонд</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227"/>
          <w:jc w:val="center"/>
        </w:trPr>
        <w:tc>
          <w:tcPr>
            <w:tcW w:w="4266" w:type="dxa"/>
            <w:vMerge w:val="restart"/>
            <w:tcBorders>
              <w:top w:val="single" w:sz="4" w:space="0" w:color="auto"/>
              <w:left w:val="single" w:sz="4" w:space="0" w:color="auto"/>
              <w:bottom w:val="single" w:sz="4" w:space="0" w:color="auto"/>
              <w:right w:val="single" w:sz="4" w:space="0" w:color="auto"/>
            </w:tcBorders>
          </w:tcPr>
          <w:p w:rsidR="00813AE4" w:rsidRPr="00D9294D" w:rsidRDefault="00813AE4" w:rsidP="000E1AC5">
            <w:pPr>
              <w:jc w:val="both"/>
              <w:rPr>
                <w:bCs/>
                <w:sz w:val="24"/>
              </w:rPr>
            </w:pPr>
            <w:r w:rsidRPr="00D9294D">
              <w:rPr>
                <w:bCs/>
                <w:sz w:val="24"/>
              </w:rPr>
              <w:t>Создание условий для массового отдыха жителей и организация обустройства мест массового отдыха населения</w:t>
            </w: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 xml:space="preserve">Парки (в том числе многофункциональные) </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227"/>
          <w:jc w:val="center"/>
        </w:trPr>
        <w:tc>
          <w:tcPr>
            <w:tcW w:w="4266" w:type="dxa"/>
            <w:vMerge/>
            <w:tcBorders>
              <w:top w:val="single" w:sz="4" w:space="0" w:color="auto"/>
              <w:left w:val="single" w:sz="4" w:space="0" w:color="auto"/>
              <w:bottom w:val="single" w:sz="4" w:space="0" w:color="auto"/>
              <w:right w:val="single" w:sz="4" w:space="0" w:color="auto"/>
            </w:tcBorders>
          </w:tcPr>
          <w:p w:rsidR="00813AE4" w:rsidRPr="00D9294D" w:rsidRDefault="00813AE4" w:rsidP="000E1AC5">
            <w:pPr>
              <w:jc w:val="both"/>
              <w:rPr>
                <w:bCs/>
                <w:sz w:val="24"/>
              </w:rPr>
            </w:pP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Скверы, сады бульвары</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227"/>
          <w:jc w:val="center"/>
        </w:trPr>
        <w:tc>
          <w:tcPr>
            <w:tcW w:w="4266" w:type="dxa"/>
            <w:vMerge/>
            <w:tcBorders>
              <w:top w:val="single" w:sz="4" w:space="0" w:color="auto"/>
              <w:left w:val="single" w:sz="4" w:space="0" w:color="auto"/>
              <w:bottom w:val="single" w:sz="4" w:space="0" w:color="auto"/>
              <w:right w:val="single" w:sz="4" w:space="0" w:color="auto"/>
            </w:tcBorders>
          </w:tcPr>
          <w:p w:rsidR="00813AE4" w:rsidRPr="00D9294D" w:rsidRDefault="00813AE4" w:rsidP="000E1AC5">
            <w:pPr>
              <w:jc w:val="both"/>
              <w:rPr>
                <w:bCs/>
                <w:sz w:val="24"/>
              </w:rPr>
            </w:pP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Площадки для отдыха</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227"/>
          <w:jc w:val="center"/>
        </w:trPr>
        <w:tc>
          <w:tcPr>
            <w:tcW w:w="4266"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jc w:val="both"/>
              <w:rPr>
                <w:bCs/>
                <w:sz w:val="24"/>
              </w:rPr>
            </w:pPr>
            <w:r w:rsidRPr="00D9294D">
              <w:rPr>
                <w:bCs/>
                <w:sz w:val="24"/>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 xml:space="preserve">Пляжи </w:t>
            </w:r>
          </w:p>
          <w:p w:rsidR="00813AE4" w:rsidRPr="00D9294D" w:rsidRDefault="00813AE4" w:rsidP="000E1AC5">
            <w:pPr>
              <w:spacing w:before="120"/>
              <w:rPr>
                <w:bCs/>
                <w:sz w:val="24"/>
              </w:rPr>
            </w:pPr>
            <w:r w:rsidRPr="00D9294D">
              <w:rPr>
                <w:bCs/>
                <w:sz w:val="24"/>
              </w:rPr>
              <w:t>Набережные</w:t>
            </w:r>
          </w:p>
          <w:p w:rsidR="00813AE4" w:rsidRPr="00D9294D" w:rsidRDefault="00813AE4" w:rsidP="000E1AC5">
            <w:pPr>
              <w:spacing w:before="120"/>
              <w:rPr>
                <w:bCs/>
                <w:sz w:val="24"/>
              </w:rPr>
            </w:pPr>
            <w:r w:rsidRPr="00D9294D">
              <w:rPr>
                <w:bCs/>
                <w:sz w:val="24"/>
              </w:rPr>
              <w:t>Берегозащитные сооружения</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905"/>
          <w:jc w:val="center"/>
        </w:trPr>
        <w:tc>
          <w:tcPr>
            <w:tcW w:w="4266" w:type="dxa"/>
            <w:vMerge w:val="restart"/>
            <w:tcBorders>
              <w:top w:val="single" w:sz="4" w:space="0" w:color="auto"/>
              <w:left w:val="single" w:sz="4" w:space="0" w:color="auto"/>
              <w:right w:val="single" w:sz="4" w:space="0" w:color="auto"/>
            </w:tcBorders>
          </w:tcPr>
          <w:p w:rsidR="00813AE4" w:rsidRPr="00D9294D" w:rsidRDefault="00813AE4" w:rsidP="000E1AC5">
            <w:pPr>
              <w:jc w:val="both"/>
              <w:rPr>
                <w:bCs/>
                <w:sz w:val="24"/>
              </w:rPr>
            </w:pPr>
            <w:r w:rsidRPr="00D9294D">
              <w:rPr>
                <w:bCs/>
                <w:sz w:val="24"/>
              </w:rPr>
              <w:t>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Площадки (детские, для отдыха взрослого населения, спортивные, для установки мусоросборников, для выгула собак)</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340"/>
          <w:jc w:val="center"/>
        </w:trPr>
        <w:tc>
          <w:tcPr>
            <w:tcW w:w="4266" w:type="dxa"/>
            <w:vMerge/>
            <w:tcBorders>
              <w:left w:val="single" w:sz="4" w:space="0" w:color="auto"/>
              <w:right w:val="single" w:sz="4" w:space="0" w:color="auto"/>
            </w:tcBorders>
          </w:tcPr>
          <w:p w:rsidR="00813AE4" w:rsidRPr="00D9294D" w:rsidRDefault="00813AE4" w:rsidP="000E1AC5">
            <w:pPr>
              <w:jc w:val="both"/>
              <w:rPr>
                <w:bCs/>
                <w:sz w:val="24"/>
              </w:rPr>
            </w:pP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Объекты декоративного озеленения</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340"/>
          <w:jc w:val="center"/>
        </w:trPr>
        <w:tc>
          <w:tcPr>
            <w:tcW w:w="4266" w:type="dxa"/>
            <w:vMerge/>
            <w:tcBorders>
              <w:left w:val="single" w:sz="4" w:space="0" w:color="auto"/>
              <w:right w:val="single" w:sz="4" w:space="0" w:color="auto"/>
            </w:tcBorders>
          </w:tcPr>
          <w:p w:rsidR="00813AE4" w:rsidRPr="00D9294D" w:rsidRDefault="00813AE4" w:rsidP="000E1AC5">
            <w:pPr>
              <w:jc w:val="both"/>
              <w:rPr>
                <w:bCs/>
                <w:sz w:val="24"/>
              </w:rPr>
            </w:pP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Малые архитектурные формы</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842"/>
          <w:jc w:val="center"/>
        </w:trPr>
        <w:tc>
          <w:tcPr>
            <w:tcW w:w="4266" w:type="dxa"/>
            <w:vMerge/>
            <w:tcBorders>
              <w:left w:val="single" w:sz="4" w:space="0" w:color="auto"/>
              <w:right w:val="single" w:sz="4" w:space="0" w:color="auto"/>
            </w:tcBorders>
          </w:tcPr>
          <w:p w:rsidR="00813AE4" w:rsidRPr="00D9294D" w:rsidRDefault="00813AE4" w:rsidP="000E1AC5">
            <w:pPr>
              <w:jc w:val="both"/>
              <w:rPr>
                <w:bCs/>
                <w:sz w:val="24"/>
              </w:rPr>
            </w:pP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Объекты освещения улиц, дорог и площадей, архитектурного освещения, световой информации</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227"/>
          <w:jc w:val="center"/>
        </w:trPr>
        <w:tc>
          <w:tcPr>
            <w:tcW w:w="4266" w:type="dxa"/>
            <w:vMerge/>
            <w:tcBorders>
              <w:left w:val="single" w:sz="4" w:space="0" w:color="auto"/>
              <w:bottom w:val="single" w:sz="4" w:space="0" w:color="auto"/>
              <w:right w:val="single" w:sz="4" w:space="0" w:color="auto"/>
            </w:tcBorders>
          </w:tcPr>
          <w:p w:rsidR="00813AE4" w:rsidRPr="00D9294D" w:rsidRDefault="00813AE4" w:rsidP="000E1AC5">
            <w:pPr>
              <w:jc w:val="both"/>
              <w:rPr>
                <w:bCs/>
                <w:sz w:val="24"/>
              </w:rPr>
            </w:pP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Некапитальные нестационарные объекты</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950"/>
          <w:jc w:val="center"/>
        </w:trPr>
        <w:tc>
          <w:tcPr>
            <w:tcW w:w="4266" w:type="dxa"/>
            <w:vMerge w:val="restart"/>
            <w:tcBorders>
              <w:left w:val="single" w:sz="4" w:space="0" w:color="auto"/>
              <w:right w:val="single" w:sz="4" w:space="0" w:color="auto"/>
            </w:tcBorders>
          </w:tcPr>
          <w:p w:rsidR="00813AE4" w:rsidRPr="00D9294D" w:rsidRDefault="00813AE4" w:rsidP="000E1AC5">
            <w:pPr>
              <w:jc w:val="both"/>
              <w:rPr>
                <w:bCs/>
                <w:sz w:val="24"/>
              </w:rPr>
            </w:pPr>
            <w:r w:rsidRPr="00D9294D">
              <w:rPr>
                <w:bCs/>
                <w:sz w:val="24"/>
              </w:rPr>
              <w:t xml:space="preserve">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w:t>
            </w:r>
            <w:r w:rsidRPr="00D9294D">
              <w:rPr>
                <w:bCs/>
                <w:sz w:val="24"/>
              </w:rPr>
              <w:lastRenderedPageBreak/>
              <w:t>деятельности и добровольчеству</w:t>
            </w: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lastRenderedPageBreak/>
              <w:t>Инвестиционные площадки для размещения объектов сельскохозяйственного назначения</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553"/>
          <w:jc w:val="center"/>
        </w:trPr>
        <w:tc>
          <w:tcPr>
            <w:tcW w:w="4266" w:type="dxa"/>
            <w:vMerge/>
            <w:tcBorders>
              <w:left w:val="single" w:sz="4" w:space="0" w:color="auto"/>
              <w:right w:val="single" w:sz="4" w:space="0" w:color="auto"/>
            </w:tcBorders>
          </w:tcPr>
          <w:p w:rsidR="00813AE4" w:rsidRPr="00D9294D" w:rsidRDefault="00813AE4" w:rsidP="000E1AC5">
            <w:pPr>
              <w:jc w:val="both"/>
              <w:rPr>
                <w:bCs/>
                <w:sz w:val="24"/>
              </w:rPr>
            </w:pP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Бизнес-инкубатор</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150"/>
          <w:jc w:val="center"/>
        </w:trPr>
        <w:tc>
          <w:tcPr>
            <w:tcW w:w="4266" w:type="dxa"/>
            <w:vMerge/>
            <w:tcBorders>
              <w:left w:val="single" w:sz="4" w:space="0" w:color="auto"/>
              <w:bottom w:val="single" w:sz="4" w:space="0" w:color="auto"/>
              <w:right w:val="single" w:sz="4" w:space="0" w:color="auto"/>
            </w:tcBorders>
          </w:tcPr>
          <w:p w:rsidR="00813AE4" w:rsidRPr="00D9294D" w:rsidRDefault="00813AE4" w:rsidP="000E1AC5">
            <w:pPr>
              <w:jc w:val="both"/>
              <w:rPr>
                <w:bCs/>
                <w:sz w:val="24"/>
              </w:rPr>
            </w:pP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Технопарк</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1001"/>
          <w:jc w:val="center"/>
        </w:trPr>
        <w:tc>
          <w:tcPr>
            <w:tcW w:w="4266" w:type="dxa"/>
            <w:vMerge w:val="restart"/>
            <w:tcBorders>
              <w:top w:val="single" w:sz="4" w:space="0" w:color="auto"/>
              <w:left w:val="single" w:sz="4" w:space="0" w:color="auto"/>
              <w:right w:val="single" w:sz="4" w:space="0" w:color="auto"/>
            </w:tcBorders>
          </w:tcPr>
          <w:p w:rsidR="00813AE4" w:rsidRPr="00D9294D" w:rsidRDefault="00813AE4" w:rsidP="000E1AC5">
            <w:pPr>
              <w:jc w:val="both"/>
              <w:rPr>
                <w:bCs/>
                <w:sz w:val="24"/>
              </w:rPr>
            </w:pPr>
            <w:r w:rsidRPr="00D9294D">
              <w:rPr>
                <w:bCs/>
                <w:sz w:val="24"/>
              </w:rPr>
              <w:lastRenderedPageBreak/>
              <w:t>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Лечебно-оздоровительные местности и курорты местного значения</w:t>
            </w:r>
          </w:p>
        </w:tc>
        <w:tc>
          <w:tcPr>
            <w:tcW w:w="413" w:type="dxa"/>
            <w:tcBorders>
              <w:top w:val="single" w:sz="4" w:space="0" w:color="auto"/>
              <w:left w:val="single" w:sz="4" w:space="0" w:color="auto"/>
              <w:right w:val="single" w:sz="4" w:space="0" w:color="auto"/>
            </w:tcBorders>
            <w:shd w:val="clear" w:color="auto" w:fill="auto"/>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1002"/>
          <w:jc w:val="center"/>
        </w:trPr>
        <w:tc>
          <w:tcPr>
            <w:tcW w:w="4266" w:type="dxa"/>
            <w:vMerge/>
            <w:tcBorders>
              <w:left w:val="single" w:sz="4" w:space="0" w:color="auto"/>
              <w:right w:val="single" w:sz="4" w:space="0" w:color="auto"/>
            </w:tcBorders>
          </w:tcPr>
          <w:p w:rsidR="00813AE4" w:rsidRPr="00D9294D" w:rsidRDefault="00813AE4" w:rsidP="000E1AC5">
            <w:pPr>
              <w:jc w:val="both"/>
              <w:rPr>
                <w:bCs/>
                <w:sz w:val="24"/>
              </w:rPr>
            </w:pPr>
          </w:p>
        </w:tc>
        <w:tc>
          <w:tcPr>
            <w:tcW w:w="4789" w:type="dxa"/>
            <w:tcBorders>
              <w:top w:val="single" w:sz="4" w:space="0" w:color="auto"/>
              <w:left w:val="single" w:sz="4" w:space="0" w:color="auto"/>
              <w:right w:val="single" w:sz="4" w:space="0" w:color="auto"/>
            </w:tcBorders>
            <w:vAlign w:val="center"/>
          </w:tcPr>
          <w:p w:rsidR="00813AE4" w:rsidRPr="00D9294D" w:rsidRDefault="00813AE4" w:rsidP="000E1AC5">
            <w:pPr>
              <w:rPr>
                <w:bCs/>
                <w:sz w:val="24"/>
              </w:rPr>
            </w:pPr>
            <w:r w:rsidRPr="00D9294D">
              <w:rPr>
                <w:bCs/>
                <w:sz w:val="24"/>
              </w:rPr>
              <w:t>Санаторно-курортные организации</w:t>
            </w:r>
          </w:p>
        </w:tc>
        <w:tc>
          <w:tcPr>
            <w:tcW w:w="413" w:type="dxa"/>
            <w:tcBorders>
              <w:left w:val="single" w:sz="4" w:space="0" w:color="auto"/>
              <w:right w:val="single" w:sz="4" w:space="0" w:color="auto"/>
            </w:tcBorders>
            <w:shd w:val="clear" w:color="auto" w:fill="auto"/>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187"/>
          <w:jc w:val="center"/>
        </w:trPr>
        <w:tc>
          <w:tcPr>
            <w:tcW w:w="4266"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jc w:val="both"/>
              <w:rPr>
                <w:bCs/>
                <w:sz w:val="24"/>
              </w:rPr>
            </w:pPr>
            <w:r w:rsidRPr="00D9294D">
              <w:rPr>
                <w:bCs/>
                <w:sz w:val="24"/>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значения</w:t>
            </w: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Объекты культурного наследия (памятники истории и культуры) местного значения</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85"/>
          <w:jc w:val="center"/>
        </w:trPr>
        <w:tc>
          <w:tcPr>
            <w:tcW w:w="4266" w:type="dxa"/>
            <w:vMerge w:val="restart"/>
            <w:tcBorders>
              <w:top w:val="single" w:sz="4" w:space="0" w:color="auto"/>
              <w:left w:val="single" w:sz="4" w:space="0" w:color="auto"/>
              <w:bottom w:val="single" w:sz="4" w:space="0" w:color="auto"/>
              <w:right w:val="single" w:sz="4" w:space="0" w:color="auto"/>
            </w:tcBorders>
          </w:tcPr>
          <w:p w:rsidR="00813AE4" w:rsidRPr="00D9294D" w:rsidRDefault="00813AE4" w:rsidP="000E1AC5">
            <w:pPr>
              <w:jc w:val="both"/>
              <w:rPr>
                <w:bCs/>
                <w:sz w:val="24"/>
              </w:rPr>
            </w:pPr>
            <w:r w:rsidRPr="00D9294D">
              <w:rPr>
                <w:bCs/>
                <w:sz w:val="24"/>
              </w:rPr>
              <w:t xml:space="preserve">Организация ритуальных услуг и содержание мест захоронения </w:t>
            </w: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Кладбище</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85"/>
          <w:jc w:val="center"/>
        </w:trPr>
        <w:tc>
          <w:tcPr>
            <w:tcW w:w="4266" w:type="dxa"/>
            <w:vMerge/>
            <w:tcBorders>
              <w:top w:val="single" w:sz="4" w:space="0" w:color="auto"/>
              <w:left w:val="single" w:sz="4" w:space="0" w:color="auto"/>
              <w:bottom w:val="single" w:sz="4" w:space="0" w:color="auto"/>
              <w:right w:val="single" w:sz="4" w:space="0" w:color="auto"/>
            </w:tcBorders>
          </w:tcPr>
          <w:p w:rsidR="00813AE4" w:rsidRPr="00D9294D" w:rsidRDefault="00813AE4" w:rsidP="000E1AC5">
            <w:pPr>
              <w:jc w:val="both"/>
              <w:rPr>
                <w:bCs/>
                <w:sz w:val="24"/>
              </w:rPr>
            </w:pP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Крематорий</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85"/>
          <w:jc w:val="center"/>
        </w:trPr>
        <w:tc>
          <w:tcPr>
            <w:tcW w:w="4266" w:type="dxa"/>
            <w:vMerge/>
            <w:tcBorders>
              <w:top w:val="single" w:sz="4" w:space="0" w:color="auto"/>
              <w:left w:val="single" w:sz="4" w:space="0" w:color="auto"/>
              <w:bottom w:val="single" w:sz="4" w:space="0" w:color="auto"/>
              <w:right w:val="single" w:sz="4" w:space="0" w:color="auto"/>
            </w:tcBorders>
          </w:tcPr>
          <w:p w:rsidR="00813AE4" w:rsidRPr="00D9294D" w:rsidRDefault="00813AE4" w:rsidP="000E1AC5">
            <w:pPr>
              <w:jc w:val="both"/>
              <w:rPr>
                <w:bCs/>
                <w:sz w:val="24"/>
              </w:rPr>
            </w:pP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Колумбарий</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254"/>
          <w:jc w:val="center"/>
        </w:trPr>
        <w:tc>
          <w:tcPr>
            <w:tcW w:w="4266" w:type="dxa"/>
            <w:vMerge/>
            <w:tcBorders>
              <w:top w:val="single" w:sz="4" w:space="0" w:color="auto"/>
              <w:left w:val="single" w:sz="4" w:space="0" w:color="auto"/>
              <w:bottom w:val="single" w:sz="4" w:space="0" w:color="auto"/>
              <w:right w:val="single" w:sz="4" w:space="0" w:color="auto"/>
            </w:tcBorders>
          </w:tcPr>
          <w:p w:rsidR="00813AE4" w:rsidRPr="00D9294D" w:rsidRDefault="00813AE4" w:rsidP="000E1AC5">
            <w:pPr>
              <w:jc w:val="both"/>
              <w:rPr>
                <w:bCs/>
                <w:sz w:val="24"/>
              </w:rPr>
            </w:pP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Бюро ритуального обслуживания, дом траурных обрядов</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749"/>
          <w:jc w:val="center"/>
        </w:trPr>
        <w:tc>
          <w:tcPr>
            <w:tcW w:w="4266" w:type="dxa"/>
            <w:vMerge w:val="restart"/>
            <w:tcBorders>
              <w:top w:val="single" w:sz="4" w:space="0" w:color="auto"/>
              <w:left w:val="single" w:sz="4" w:space="0" w:color="auto"/>
              <w:right w:val="single" w:sz="4" w:space="0" w:color="auto"/>
            </w:tcBorders>
          </w:tcPr>
          <w:p w:rsidR="00813AE4" w:rsidRPr="00D9294D" w:rsidRDefault="00813AE4" w:rsidP="000E1AC5">
            <w:pPr>
              <w:widowControl w:val="0"/>
              <w:jc w:val="both"/>
              <w:rPr>
                <w:bCs/>
                <w:sz w:val="24"/>
              </w:rPr>
            </w:pPr>
            <w:r w:rsidRPr="00D9294D">
              <w:rPr>
                <w:bCs/>
                <w:sz w:val="24"/>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4789" w:type="dxa"/>
            <w:tcBorders>
              <w:top w:val="single" w:sz="4" w:space="0" w:color="auto"/>
              <w:left w:val="single" w:sz="4" w:space="0" w:color="auto"/>
              <w:right w:val="single" w:sz="4" w:space="0" w:color="auto"/>
            </w:tcBorders>
            <w:vAlign w:val="center"/>
          </w:tcPr>
          <w:p w:rsidR="00813AE4" w:rsidRPr="00D9294D" w:rsidRDefault="00813AE4" w:rsidP="000E1AC5">
            <w:pPr>
              <w:rPr>
                <w:bCs/>
                <w:sz w:val="24"/>
              </w:rPr>
            </w:pPr>
            <w:r w:rsidRPr="00D9294D">
              <w:rPr>
                <w:bCs/>
                <w:sz w:val="24"/>
              </w:rPr>
              <w:t>Полигоны твердых коммунальных отходов, участки компостирования твердых коммунальных отходов</w:t>
            </w:r>
          </w:p>
        </w:tc>
        <w:tc>
          <w:tcPr>
            <w:tcW w:w="413" w:type="dxa"/>
            <w:tcBorders>
              <w:top w:val="single" w:sz="4" w:space="0" w:color="auto"/>
              <w:left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135"/>
          <w:jc w:val="center"/>
        </w:trPr>
        <w:tc>
          <w:tcPr>
            <w:tcW w:w="4266" w:type="dxa"/>
            <w:vMerge/>
            <w:tcBorders>
              <w:left w:val="single" w:sz="4" w:space="0" w:color="auto"/>
              <w:right w:val="single" w:sz="4" w:space="0" w:color="auto"/>
            </w:tcBorders>
          </w:tcPr>
          <w:p w:rsidR="00813AE4" w:rsidRPr="00D9294D" w:rsidRDefault="00813AE4" w:rsidP="000E1AC5">
            <w:pPr>
              <w:jc w:val="both"/>
              <w:rPr>
                <w:bCs/>
                <w:sz w:val="24"/>
              </w:rPr>
            </w:pP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Мусоросжигательные, мусоросортировочные и мусороперерабатывающие объекты</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62"/>
          <w:jc w:val="center"/>
        </w:trPr>
        <w:tc>
          <w:tcPr>
            <w:tcW w:w="4266" w:type="dxa"/>
            <w:vMerge/>
            <w:tcBorders>
              <w:left w:val="single" w:sz="4" w:space="0" w:color="auto"/>
              <w:right w:val="single" w:sz="4" w:space="0" w:color="auto"/>
            </w:tcBorders>
          </w:tcPr>
          <w:p w:rsidR="00813AE4" w:rsidRPr="00D9294D" w:rsidRDefault="00813AE4" w:rsidP="000E1AC5">
            <w:pPr>
              <w:jc w:val="both"/>
              <w:rPr>
                <w:bCs/>
                <w:sz w:val="24"/>
              </w:rPr>
            </w:pP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Мусороперегрузочные станции</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62"/>
          <w:jc w:val="center"/>
        </w:trPr>
        <w:tc>
          <w:tcPr>
            <w:tcW w:w="4266" w:type="dxa"/>
            <w:vMerge/>
            <w:tcBorders>
              <w:left w:val="single" w:sz="4" w:space="0" w:color="auto"/>
              <w:right w:val="single" w:sz="4" w:space="0" w:color="auto"/>
            </w:tcBorders>
          </w:tcPr>
          <w:p w:rsidR="00813AE4" w:rsidRPr="00D9294D" w:rsidRDefault="00813AE4" w:rsidP="000E1AC5">
            <w:pPr>
              <w:jc w:val="both"/>
              <w:rPr>
                <w:bCs/>
                <w:sz w:val="24"/>
              </w:rPr>
            </w:pP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Сливные станции</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62"/>
          <w:jc w:val="center"/>
        </w:trPr>
        <w:tc>
          <w:tcPr>
            <w:tcW w:w="4266" w:type="dxa"/>
            <w:vMerge/>
            <w:tcBorders>
              <w:left w:val="single" w:sz="4" w:space="0" w:color="auto"/>
              <w:bottom w:val="single" w:sz="4" w:space="0" w:color="auto"/>
              <w:right w:val="single" w:sz="4" w:space="0" w:color="auto"/>
            </w:tcBorders>
          </w:tcPr>
          <w:p w:rsidR="00813AE4" w:rsidRPr="00D9294D" w:rsidRDefault="00813AE4" w:rsidP="000E1AC5">
            <w:pPr>
              <w:jc w:val="both"/>
              <w:rPr>
                <w:bCs/>
                <w:sz w:val="24"/>
              </w:rPr>
            </w:pP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Поля складирования и захоронения обезвреженных осадков</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677"/>
          <w:jc w:val="center"/>
        </w:trPr>
        <w:tc>
          <w:tcPr>
            <w:tcW w:w="4266" w:type="dxa"/>
            <w:vMerge w:val="restart"/>
            <w:tcBorders>
              <w:top w:val="single" w:sz="4" w:space="0" w:color="auto"/>
              <w:left w:val="single" w:sz="4" w:space="0" w:color="auto"/>
              <w:right w:val="single" w:sz="4" w:space="0" w:color="auto"/>
            </w:tcBorders>
          </w:tcPr>
          <w:p w:rsidR="00813AE4" w:rsidRPr="00D9294D" w:rsidRDefault="00813AE4" w:rsidP="000E1AC5">
            <w:pPr>
              <w:rPr>
                <w:bCs/>
                <w:sz w:val="24"/>
              </w:rPr>
            </w:pPr>
            <w:r w:rsidRPr="00D9294D">
              <w:rPr>
                <w:bCs/>
                <w:sz w:val="24"/>
              </w:rPr>
              <w:t>Создание условий для развития сельскохозяйственного производства,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Инвестиционные площадки для размещения объектов сельскохозяйственного назначения</w:t>
            </w:r>
          </w:p>
        </w:tc>
        <w:tc>
          <w:tcPr>
            <w:tcW w:w="413" w:type="dxa"/>
            <w:tcBorders>
              <w:top w:val="single" w:sz="4" w:space="0" w:color="auto"/>
              <w:left w:val="single" w:sz="4" w:space="0" w:color="auto"/>
              <w:right w:val="single" w:sz="4" w:space="0" w:color="auto"/>
            </w:tcBorders>
            <w:shd w:val="clear" w:color="auto" w:fill="auto"/>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676"/>
          <w:jc w:val="center"/>
        </w:trPr>
        <w:tc>
          <w:tcPr>
            <w:tcW w:w="4266" w:type="dxa"/>
            <w:vMerge/>
            <w:tcBorders>
              <w:left w:val="single" w:sz="4" w:space="0" w:color="auto"/>
              <w:right w:val="single" w:sz="4" w:space="0" w:color="auto"/>
            </w:tcBorders>
          </w:tcPr>
          <w:p w:rsidR="00813AE4" w:rsidRPr="00D9294D" w:rsidRDefault="00813AE4" w:rsidP="000E1AC5">
            <w:pPr>
              <w:rPr>
                <w:bCs/>
                <w:sz w:val="24"/>
              </w:rPr>
            </w:pP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Бизнес-инкубатор</w:t>
            </w:r>
          </w:p>
        </w:tc>
        <w:tc>
          <w:tcPr>
            <w:tcW w:w="413" w:type="dxa"/>
            <w:tcBorders>
              <w:left w:val="single" w:sz="4" w:space="0" w:color="auto"/>
              <w:right w:val="single" w:sz="4" w:space="0" w:color="auto"/>
            </w:tcBorders>
            <w:shd w:val="clear" w:color="auto" w:fill="auto"/>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676"/>
          <w:jc w:val="center"/>
        </w:trPr>
        <w:tc>
          <w:tcPr>
            <w:tcW w:w="4266" w:type="dxa"/>
            <w:vMerge/>
            <w:tcBorders>
              <w:left w:val="single" w:sz="4" w:space="0" w:color="auto"/>
              <w:bottom w:val="single" w:sz="4" w:space="0" w:color="auto"/>
              <w:right w:val="single" w:sz="4" w:space="0" w:color="auto"/>
            </w:tcBorders>
          </w:tcPr>
          <w:p w:rsidR="00813AE4" w:rsidRPr="00D9294D" w:rsidRDefault="00813AE4" w:rsidP="000E1AC5">
            <w:pPr>
              <w:rPr>
                <w:bCs/>
                <w:sz w:val="24"/>
              </w:rPr>
            </w:pP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Технопарк</w:t>
            </w:r>
          </w:p>
        </w:tc>
        <w:tc>
          <w:tcPr>
            <w:tcW w:w="413" w:type="dxa"/>
            <w:tcBorders>
              <w:left w:val="single" w:sz="4" w:space="0" w:color="auto"/>
              <w:bottom w:val="single" w:sz="4" w:space="0" w:color="auto"/>
              <w:right w:val="single" w:sz="4" w:space="0" w:color="auto"/>
            </w:tcBorders>
            <w:shd w:val="clear" w:color="auto" w:fill="auto"/>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187"/>
          <w:jc w:val="center"/>
        </w:trPr>
        <w:tc>
          <w:tcPr>
            <w:tcW w:w="4266"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rPr>
                <w:bCs/>
                <w:sz w:val="24"/>
              </w:rPr>
            </w:pPr>
            <w:r w:rsidRPr="00D9294D">
              <w:rPr>
                <w:bCs/>
                <w:sz w:val="24"/>
              </w:rPr>
              <w:t>Организация мероприятий по охране окружающей среды в границах городского округа</w:t>
            </w: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Объекты для размещения органов, осуществляющих контроль за состоянием окружающей среды, в том числе лабораторий</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227"/>
          <w:jc w:val="center"/>
        </w:trPr>
        <w:tc>
          <w:tcPr>
            <w:tcW w:w="4266"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jc w:val="both"/>
              <w:rPr>
                <w:bCs/>
                <w:sz w:val="24"/>
              </w:rPr>
            </w:pPr>
            <w:r w:rsidRPr="00D9294D">
              <w:rPr>
                <w:bCs/>
                <w:sz w:val="24"/>
              </w:rPr>
              <w:t xml:space="preserve">Формирование муниципального архива </w:t>
            </w: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Муниципальный архив</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187"/>
          <w:jc w:val="center"/>
        </w:trPr>
        <w:tc>
          <w:tcPr>
            <w:tcW w:w="4266" w:type="dxa"/>
            <w:vMerge w:val="restart"/>
            <w:tcBorders>
              <w:top w:val="single" w:sz="4" w:space="0" w:color="auto"/>
              <w:left w:val="single" w:sz="4" w:space="0" w:color="auto"/>
              <w:right w:val="single" w:sz="4" w:space="0" w:color="auto"/>
            </w:tcBorders>
          </w:tcPr>
          <w:p w:rsidR="00813AE4" w:rsidRPr="00D9294D" w:rsidRDefault="00813AE4" w:rsidP="000E1AC5">
            <w:pPr>
              <w:jc w:val="both"/>
              <w:rPr>
                <w:bCs/>
                <w:sz w:val="24"/>
              </w:rPr>
            </w:pPr>
            <w:r w:rsidRPr="00D9294D">
              <w:rPr>
                <w:bCs/>
                <w:sz w:val="24"/>
              </w:rPr>
              <w:t xml:space="preserve">Организация и осуществление мероприятий по территориальной обороне и гражданской обороне, защите населения от чрезвычайных </w:t>
            </w:r>
            <w:r w:rsidRPr="00D9294D">
              <w:rPr>
                <w:bCs/>
                <w:sz w:val="24"/>
              </w:rPr>
              <w:lastRenderedPageBreak/>
              <w:t>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lastRenderedPageBreak/>
              <w:t>Защитные сооружения гражданской обороны (убежища, укрытия)</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187"/>
          <w:jc w:val="center"/>
        </w:trPr>
        <w:tc>
          <w:tcPr>
            <w:tcW w:w="4266" w:type="dxa"/>
            <w:vMerge/>
            <w:tcBorders>
              <w:left w:val="single" w:sz="4" w:space="0" w:color="auto"/>
              <w:right w:val="single" w:sz="4" w:space="0" w:color="auto"/>
            </w:tcBorders>
          </w:tcPr>
          <w:p w:rsidR="00813AE4" w:rsidRPr="00D9294D" w:rsidRDefault="00813AE4" w:rsidP="000E1AC5">
            <w:pPr>
              <w:jc w:val="both"/>
              <w:rPr>
                <w:bCs/>
                <w:sz w:val="24"/>
              </w:rPr>
            </w:pP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 xml:space="preserve">Объекты для размещения сил и средств защиты населения и территории от </w:t>
            </w:r>
            <w:r w:rsidRPr="00D9294D">
              <w:rPr>
                <w:bCs/>
                <w:sz w:val="24"/>
              </w:rPr>
              <w:lastRenderedPageBreak/>
              <w:t>чрезвычайных ситуаций природного и техногенного характера</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lastRenderedPageBreak/>
              <w:t>+</w:t>
            </w:r>
          </w:p>
        </w:tc>
      </w:tr>
      <w:tr w:rsidR="00813AE4" w:rsidRPr="00D9294D" w:rsidTr="00570F1B">
        <w:trPr>
          <w:trHeight w:val="187"/>
          <w:jc w:val="center"/>
        </w:trPr>
        <w:tc>
          <w:tcPr>
            <w:tcW w:w="4266" w:type="dxa"/>
            <w:vMerge/>
            <w:tcBorders>
              <w:left w:val="single" w:sz="4" w:space="0" w:color="auto"/>
              <w:right w:val="single" w:sz="4" w:space="0" w:color="auto"/>
            </w:tcBorders>
          </w:tcPr>
          <w:p w:rsidR="00813AE4" w:rsidRPr="00D9294D" w:rsidRDefault="00813AE4" w:rsidP="000E1AC5">
            <w:pPr>
              <w:jc w:val="both"/>
              <w:rPr>
                <w:bCs/>
                <w:sz w:val="24"/>
              </w:rPr>
            </w:pP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Объекты размещения аварийно-спасательной службы, принадлежащей ей техники (оборудования)</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187"/>
          <w:jc w:val="center"/>
        </w:trPr>
        <w:tc>
          <w:tcPr>
            <w:tcW w:w="4266" w:type="dxa"/>
            <w:vMerge/>
            <w:tcBorders>
              <w:left w:val="single" w:sz="4" w:space="0" w:color="auto"/>
              <w:right w:val="single" w:sz="4" w:space="0" w:color="auto"/>
            </w:tcBorders>
          </w:tcPr>
          <w:p w:rsidR="00813AE4" w:rsidRPr="00D9294D" w:rsidRDefault="00813AE4" w:rsidP="000E1AC5">
            <w:pPr>
              <w:jc w:val="both"/>
              <w:rPr>
                <w:bCs/>
                <w:sz w:val="24"/>
              </w:rPr>
            </w:pP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Сооружения инженерной защиты территории от чрезвычайных ситуаций</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187"/>
          <w:jc w:val="center"/>
        </w:trPr>
        <w:tc>
          <w:tcPr>
            <w:tcW w:w="4266" w:type="dxa"/>
            <w:vMerge/>
            <w:tcBorders>
              <w:left w:val="single" w:sz="4" w:space="0" w:color="auto"/>
              <w:bottom w:val="single" w:sz="4" w:space="0" w:color="auto"/>
              <w:right w:val="single" w:sz="4" w:space="0" w:color="auto"/>
            </w:tcBorders>
          </w:tcPr>
          <w:p w:rsidR="00813AE4" w:rsidRPr="00D9294D" w:rsidRDefault="00813AE4" w:rsidP="000E1AC5">
            <w:pPr>
              <w:jc w:val="both"/>
              <w:rPr>
                <w:bCs/>
                <w:sz w:val="24"/>
              </w:rPr>
            </w:pP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Склады материально-технических, продовольственных, медицинских и иных средств</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187"/>
          <w:jc w:val="center"/>
        </w:trPr>
        <w:tc>
          <w:tcPr>
            <w:tcW w:w="4266" w:type="dxa"/>
            <w:tcBorders>
              <w:left w:val="single" w:sz="4" w:space="0" w:color="auto"/>
              <w:bottom w:val="single" w:sz="4" w:space="0" w:color="auto"/>
              <w:right w:val="single" w:sz="4" w:space="0" w:color="auto"/>
            </w:tcBorders>
          </w:tcPr>
          <w:p w:rsidR="00813AE4" w:rsidRPr="00D9294D" w:rsidRDefault="00813AE4" w:rsidP="000E1AC5">
            <w:pPr>
              <w:jc w:val="both"/>
              <w:rPr>
                <w:bCs/>
                <w:sz w:val="24"/>
              </w:rPr>
            </w:pPr>
            <w:r w:rsidRPr="00D9294D">
              <w:rPr>
                <w:bCs/>
                <w:sz w:val="24"/>
              </w:rPr>
              <w:t>Осуществление мероприятий по обеспечению безопасности людей водных объектах, охране их жизни и здоровья</w:t>
            </w: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Спасательные посты, станции на водных объектах (в том числе объекты оказания первой медицинской помощи)</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375"/>
          <w:jc w:val="center"/>
        </w:trPr>
        <w:tc>
          <w:tcPr>
            <w:tcW w:w="4266" w:type="dxa"/>
            <w:vMerge w:val="restart"/>
            <w:tcBorders>
              <w:left w:val="single" w:sz="4" w:space="0" w:color="auto"/>
              <w:right w:val="single" w:sz="4" w:space="0" w:color="auto"/>
            </w:tcBorders>
          </w:tcPr>
          <w:p w:rsidR="00813AE4" w:rsidRPr="00D9294D" w:rsidRDefault="00813AE4" w:rsidP="000E1AC5">
            <w:pPr>
              <w:jc w:val="both"/>
              <w:rPr>
                <w:bCs/>
                <w:sz w:val="24"/>
              </w:rPr>
            </w:pPr>
            <w:r w:rsidRPr="00D9294D">
              <w:rPr>
                <w:bCs/>
                <w:sz w:val="24"/>
              </w:rPr>
              <w:t>Организация и осуществление мероприятий по мобилизационной подготовке муниципальных предприятий и учреждений</w:t>
            </w: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Административные здания</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376"/>
          <w:jc w:val="center"/>
        </w:trPr>
        <w:tc>
          <w:tcPr>
            <w:tcW w:w="4266" w:type="dxa"/>
            <w:vMerge/>
            <w:tcBorders>
              <w:left w:val="single" w:sz="4" w:space="0" w:color="auto"/>
              <w:bottom w:val="single" w:sz="4" w:space="0" w:color="auto"/>
              <w:right w:val="single" w:sz="4" w:space="0" w:color="auto"/>
            </w:tcBorders>
          </w:tcPr>
          <w:p w:rsidR="00813AE4" w:rsidRPr="00D9294D" w:rsidRDefault="00813AE4" w:rsidP="000E1AC5">
            <w:pPr>
              <w:jc w:val="both"/>
              <w:rPr>
                <w:bCs/>
                <w:sz w:val="24"/>
              </w:rPr>
            </w:pP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Склады материально-технического обеспечения</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227"/>
          <w:jc w:val="center"/>
        </w:trPr>
        <w:tc>
          <w:tcPr>
            <w:tcW w:w="4266" w:type="dxa"/>
            <w:vMerge w:val="restart"/>
            <w:tcBorders>
              <w:top w:val="single" w:sz="4" w:space="0" w:color="auto"/>
              <w:left w:val="single" w:sz="4" w:space="0" w:color="auto"/>
              <w:bottom w:val="single" w:sz="4" w:space="0" w:color="auto"/>
              <w:right w:val="single" w:sz="4" w:space="0" w:color="auto"/>
            </w:tcBorders>
          </w:tcPr>
          <w:p w:rsidR="00813AE4" w:rsidRPr="00D9294D" w:rsidRDefault="00813AE4" w:rsidP="00394E09">
            <w:pPr>
              <w:rPr>
                <w:bCs/>
                <w:sz w:val="24"/>
              </w:rPr>
            </w:pPr>
            <w:r w:rsidRPr="00D9294D">
              <w:rPr>
                <w:bCs/>
                <w:sz w:val="24"/>
              </w:rPr>
              <w:t xml:space="preserve">Организация охраны общественного порядка </w:t>
            </w:r>
            <w:r w:rsidR="00394E09" w:rsidRPr="00D9294D">
              <w:rPr>
                <w:bCs/>
                <w:sz w:val="24"/>
              </w:rPr>
              <w:t>полиц</w:t>
            </w:r>
            <w:r w:rsidRPr="00D9294D">
              <w:rPr>
                <w:bCs/>
                <w:sz w:val="24"/>
              </w:rPr>
              <w:t>ией</w:t>
            </w: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Отделение полиции</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227"/>
          <w:jc w:val="center"/>
        </w:trPr>
        <w:tc>
          <w:tcPr>
            <w:tcW w:w="4266" w:type="dxa"/>
            <w:vMerge/>
            <w:tcBorders>
              <w:top w:val="single" w:sz="4" w:space="0" w:color="auto"/>
              <w:left w:val="single" w:sz="4" w:space="0" w:color="auto"/>
              <w:bottom w:val="single" w:sz="4" w:space="0" w:color="auto"/>
              <w:right w:val="single" w:sz="4" w:space="0" w:color="auto"/>
            </w:tcBorders>
          </w:tcPr>
          <w:p w:rsidR="00813AE4" w:rsidRPr="00D9294D" w:rsidRDefault="00813AE4" w:rsidP="000E1AC5">
            <w:pPr>
              <w:jc w:val="both"/>
              <w:rPr>
                <w:bCs/>
                <w:sz w:val="24"/>
              </w:rPr>
            </w:pP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Опорный пункт охраны порядка</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227"/>
          <w:jc w:val="center"/>
        </w:trPr>
        <w:tc>
          <w:tcPr>
            <w:tcW w:w="4266" w:type="dxa"/>
            <w:vMerge w:val="restart"/>
            <w:tcBorders>
              <w:top w:val="single" w:sz="4" w:space="0" w:color="auto"/>
              <w:left w:val="single" w:sz="4" w:space="0" w:color="auto"/>
              <w:right w:val="single" w:sz="4" w:space="0" w:color="auto"/>
            </w:tcBorders>
          </w:tcPr>
          <w:p w:rsidR="00813AE4" w:rsidRPr="00D9294D" w:rsidRDefault="00813AE4" w:rsidP="000E1AC5">
            <w:pPr>
              <w:rPr>
                <w:bCs/>
                <w:sz w:val="24"/>
              </w:rPr>
            </w:pPr>
            <w:r w:rsidRPr="00D9294D">
              <w:rPr>
                <w:bCs/>
                <w:sz w:val="24"/>
              </w:rPr>
              <w:t>Обеспечение первичных мер пожарной безопасности в границах городского округа</w:t>
            </w: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Подразделения пожарной охраны</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r w:rsidR="00813AE4" w:rsidRPr="00D9294D" w:rsidTr="00570F1B">
        <w:trPr>
          <w:trHeight w:val="227"/>
          <w:jc w:val="center"/>
        </w:trPr>
        <w:tc>
          <w:tcPr>
            <w:tcW w:w="4266" w:type="dxa"/>
            <w:vMerge/>
            <w:tcBorders>
              <w:left w:val="single" w:sz="4" w:space="0" w:color="auto"/>
              <w:bottom w:val="single" w:sz="4" w:space="0" w:color="auto"/>
              <w:right w:val="single" w:sz="4" w:space="0" w:color="auto"/>
            </w:tcBorders>
          </w:tcPr>
          <w:p w:rsidR="00813AE4" w:rsidRPr="00D9294D" w:rsidRDefault="00813AE4" w:rsidP="000E1AC5">
            <w:pPr>
              <w:jc w:val="both"/>
              <w:rPr>
                <w:bCs/>
                <w:sz w:val="24"/>
              </w:rPr>
            </w:pPr>
          </w:p>
        </w:tc>
        <w:tc>
          <w:tcPr>
            <w:tcW w:w="4789"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rPr>
                <w:bCs/>
                <w:sz w:val="24"/>
              </w:rPr>
            </w:pPr>
            <w:r w:rsidRPr="00D9294D">
              <w:rPr>
                <w:bCs/>
                <w:sz w:val="24"/>
              </w:rPr>
              <w:t>Источники наружного противопожарного водоснабжения</w:t>
            </w:r>
          </w:p>
        </w:tc>
        <w:tc>
          <w:tcPr>
            <w:tcW w:w="41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jc w:val="center"/>
              <w:rPr>
                <w:bCs/>
                <w:sz w:val="24"/>
              </w:rPr>
            </w:pPr>
            <w:r w:rsidRPr="00D9294D">
              <w:rPr>
                <w:bCs/>
                <w:sz w:val="24"/>
              </w:rPr>
              <w:t>+</w:t>
            </w:r>
          </w:p>
        </w:tc>
      </w:tr>
    </w:tbl>
    <w:p w:rsidR="00813AE4" w:rsidRPr="00D9294D" w:rsidRDefault="00813AE4" w:rsidP="000E1AC5">
      <w:pPr>
        <w:widowControl w:val="0"/>
        <w:spacing w:before="120"/>
        <w:ind w:firstLine="709"/>
        <w:jc w:val="both"/>
        <w:rPr>
          <w:bCs/>
          <w:sz w:val="24"/>
        </w:rPr>
      </w:pPr>
      <w:r w:rsidRPr="00D9294D">
        <w:rPr>
          <w:bCs/>
          <w:iCs/>
          <w:spacing w:val="40"/>
          <w:sz w:val="24"/>
        </w:rPr>
        <w:t>Примечания</w:t>
      </w:r>
      <w:r w:rsidRPr="00D9294D">
        <w:rPr>
          <w:bCs/>
          <w:sz w:val="24"/>
        </w:rPr>
        <w:t xml:space="preserve">: </w:t>
      </w:r>
    </w:p>
    <w:p w:rsidR="00813AE4" w:rsidRPr="00D9294D" w:rsidRDefault="00813AE4" w:rsidP="000E1AC5">
      <w:pPr>
        <w:widowControl w:val="0"/>
        <w:ind w:firstLine="709"/>
        <w:jc w:val="both"/>
        <w:rPr>
          <w:bCs/>
          <w:sz w:val="24"/>
        </w:rPr>
      </w:pPr>
      <w:r w:rsidRPr="00D9294D">
        <w:rPr>
          <w:bCs/>
          <w:sz w:val="24"/>
        </w:rPr>
        <w:t>1. Знаком «+» отмечены объекты, которые являются объектами местного значения</w:t>
      </w:r>
      <w:r w:rsidRPr="00D9294D">
        <w:rPr>
          <w:sz w:val="24"/>
        </w:rPr>
        <w:t xml:space="preserve"> городского округа</w:t>
      </w:r>
      <w:r w:rsidRPr="00D9294D">
        <w:rPr>
          <w:bCs/>
          <w:sz w:val="24"/>
        </w:rPr>
        <w:t>.</w:t>
      </w:r>
    </w:p>
    <w:p w:rsidR="00813AE4" w:rsidRPr="00D9294D" w:rsidRDefault="00813AE4" w:rsidP="000E1AC5">
      <w:pPr>
        <w:widowControl w:val="0"/>
        <w:ind w:firstLine="720"/>
        <w:jc w:val="both"/>
        <w:rPr>
          <w:sz w:val="24"/>
          <w:shd w:val="clear" w:color="auto" w:fill="FFFFFF"/>
        </w:rPr>
      </w:pPr>
      <w:r w:rsidRPr="00D9294D">
        <w:rPr>
          <w:sz w:val="24"/>
        </w:rPr>
        <w:t xml:space="preserve">2. Вопросы местного значения городского округа приведены в соответствии с требованиями статей 16 и 14 Федерального закона от </w:t>
      </w:r>
      <w:r w:rsidRPr="00D9294D">
        <w:rPr>
          <w:bCs/>
          <w:sz w:val="24"/>
        </w:rPr>
        <w:t>06.10.2003 № 131-ФЗ «</w:t>
      </w:r>
      <w:r w:rsidRPr="00D9294D">
        <w:rPr>
          <w:sz w:val="24"/>
          <w:shd w:val="clear" w:color="auto" w:fill="FFFFFF"/>
        </w:rPr>
        <w:t>Об общих принципах организации местного самоуправления в Российской Федерации».</w:t>
      </w:r>
    </w:p>
    <w:p w:rsidR="00813AE4" w:rsidRPr="00D9294D" w:rsidRDefault="00813AE4" w:rsidP="000E1AC5">
      <w:pPr>
        <w:widowControl w:val="0"/>
        <w:ind w:firstLine="720"/>
        <w:jc w:val="right"/>
        <w:rPr>
          <w:sz w:val="24"/>
        </w:rPr>
      </w:pPr>
    </w:p>
    <w:p w:rsidR="00813AE4" w:rsidRPr="00D9294D" w:rsidRDefault="00813AE4" w:rsidP="000E1AC5">
      <w:pPr>
        <w:widowControl w:val="0"/>
        <w:ind w:firstLine="720"/>
        <w:jc w:val="right"/>
        <w:rPr>
          <w:sz w:val="24"/>
        </w:rPr>
      </w:pPr>
    </w:p>
    <w:p w:rsidR="00813AE4" w:rsidRPr="00D9294D" w:rsidRDefault="00813AE4" w:rsidP="000E1AC5">
      <w:pPr>
        <w:widowControl w:val="0"/>
        <w:ind w:firstLine="720"/>
        <w:jc w:val="right"/>
        <w:rPr>
          <w:sz w:val="24"/>
        </w:rPr>
      </w:pPr>
    </w:p>
    <w:p w:rsidR="00813AE4" w:rsidRPr="00D9294D" w:rsidRDefault="00813AE4" w:rsidP="000E1AC5">
      <w:pPr>
        <w:widowControl w:val="0"/>
        <w:ind w:firstLine="720"/>
        <w:jc w:val="right"/>
        <w:rPr>
          <w:sz w:val="24"/>
        </w:rPr>
      </w:pPr>
    </w:p>
    <w:p w:rsidR="00813AE4" w:rsidRPr="00D9294D" w:rsidRDefault="00813AE4" w:rsidP="000E1AC5">
      <w:pPr>
        <w:widowControl w:val="0"/>
        <w:ind w:firstLine="720"/>
        <w:jc w:val="right"/>
        <w:rPr>
          <w:sz w:val="24"/>
        </w:rPr>
      </w:pPr>
    </w:p>
    <w:p w:rsidR="00813AE4" w:rsidRPr="00D9294D" w:rsidRDefault="00813AE4" w:rsidP="000E1AC5">
      <w:pPr>
        <w:widowControl w:val="0"/>
        <w:ind w:firstLine="720"/>
        <w:jc w:val="right"/>
        <w:rPr>
          <w:sz w:val="24"/>
        </w:rPr>
      </w:pPr>
    </w:p>
    <w:p w:rsidR="00813AE4" w:rsidRPr="00D9294D" w:rsidRDefault="00813AE4" w:rsidP="000E1AC5">
      <w:pPr>
        <w:widowControl w:val="0"/>
        <w:ind w:firstLine="720"/>
        <w:jc w:val="right"/>
        <w:rPr>
          <w:sz w:val="24"/>
        </w:rPr>
      </w:pPr>
    </w:p>
    <w:p w:rsidR="00813AE4" w:rsidRPr="00D9294D" w:rsidRDefault="00813AE4" w:rsidP="000E1AC5">
      <w:pPr>
        <w:widowControl w:val="0"/>
        <w:ind w:firstLine="720"/>
        <w:jc w:val="right"/>
        <w:rPr>
          <w:sz w:val="24"/>
        </w:rPr>
      </w:pPr>
    </w:p>
    <w:p w:rsidR="00813AE4" w:rsidRPr="00D9294D" w:rsidRDefault="00813AE4" w:rsidP="000E1AC5">
      <w:pPr>
        <w:widowControl w:val="0"/>
        <w:ind w:firstLine="720"/>
        <w:jc w:val="right"/>
        <w:rPr>
          <w:sz w:val="24"/>
        </w:rPr>
      </w:pPr>
    </w:p>
    <w:p w:rsidR="00813AE4" w:rsidRPr="00D9294D" w:rsidRDefault="00813AE4" w:rsidP="000E1AC5">
      <w:pPr>
        <w:widowControl w:val="0"/>
        <w:rPr>
          <w:sz w:val="24"/>
        </w:rPr>
      </w:pPr>
    </w:p>
    <w:p w:rsidR="006220A8" w:rsidRPr="00D9294D" w:rsidRDefault="006220A8" w:rsidP="000E1AC5">
      <w:pPr>
        <w:widowControl w:val="0"/>
        <w:rPr>
          <w:sz w:val="24"/>
        </w:rPr>
      </w:pPr>
    </w:p>
    <w:p w:rsidR="007311A2" w:rsidRPr="00D9294D" w:rsidRDefault="007311A2" w:rsidP="000E1AC5">
      <w:pPr>
        <w:widowControl w:val="0"/>
        <w:rPr>
          <w:sz w:val="24"/>
        </w:rPr>
      </w:pPr>
    </w:p>
    <w:p w:rsidR="007311A2" w:rsidRPr="00D9294D" w:rsidRDefault="007311A2" w:rsidP="000E1AC5">
      <w:pPr>
        <w:widowControl w:val="0"/>
        <w:rPr>
          <w:sz w:val="24"/>
        </w:rPr>
      </w:pPr>
    </w:p>
    <w:p w:rsidR="007311A2" w:rsidRPr="00D9294D" w:rsidRDefault="007311A2" w:rsidP="000E1AC5">
      <w:pPr>
        <w:widowControl w:val="0"/>
        <w:rPr>
          <w:sz w:val="24"/>
        </w:rPr>
      </w:pPr>
    </w:p>
    <w:p w:rsidR="007311A2" w:rsidRPr="00D9294D" w:rsidRDefault="007311A2" w:rsidP="000E1AC5">
      <w:pPr>
        <w:widowControl w:val="0"/>
        <w:rPr>
          <w:sz w:val="24"/>
        </w:rPr>
      </w:pPr>
    </w:p>
    <w:p w:rsidR="007311A2" w:rsidRPr="00D9294D" w:rsidRDefault="007311A2" w:rsidP="000E1AC5">
      <w:pPr>
        <w:widowControl w:val="0"/>
        <w:rPr>
          <w:sz w:val="24"/>
        </w:rPr>
      </w:pPr>
    </w:p>
    <w:p w:rsidR="007311A2" w:rsidRPr="00D9294D" w:rsidRDefault="007311A2" w:rsidP="000E1AC5">
      <w:pPr>
        <w:widowControl w:val="0"/>
        <w:rPr>
          <w:sz w:val="24"/>
        </w:rPr>
      </w:pPr>
    </w:p>
    <w:p w:rsidR="00861A0D" w:rsidRPr="00D9294D" w:rsidRDefault="00861A0D" w:rsidP="000E1AC5">
      <w:pPr>
        <w:widowControl w:val="0"/>
        <w:ind w:firstLine="720"/>
        <w:jc w:val="right"/>
        <w:rPr>
          <w:sz w:val="24"/>
        </w:rPr>
      </w:pPr>
    </w:p>
    <w:p w:rsidR="00861A0D" w:rsidRPr="00D9294D" w:rsidRDefault="00861A0D" w:rsidP="000E1AC5">
      <w:pPr>
        <w:widowControl w:val="0"/>
        <w:ind w:firstLine="720"/>
        <w:jc w:val="right"/>
        <w:rPr>
          <w:sz w:val="24"/>
        </w:rPr>
      </w:pPr>
    </w:p>
    <w:p w:rsidR="00861A0D" w:rsidRPr="00D9294D" w:rsidRDefault="00861A0D" w:rsidP="000E1AC5">
      <w:pPr>
        <w:widowControl w:val="0"/>
        <w:ind w:firstLine="720"/>
        <w:jc w:val="right"/>
        <w:rPr>
          <w:sz w:val="24"/>
        </w:rPr>
      </w:pPr>
    </w:p>
    <w:p w:rsidR="00861A0D" w:rsidRPr="00D9294D" w:rsidRDefault="00861A0D" w:rsidP="000E1AC5">
      <w:pPr>
        <w:widowControl w:val="0"/>
        <w:ind w:firstLine="720"/>
        <w:jc w:val="right"/>
        <w:rPr>
          <w:sz w:val="24"/>
        </w:rPr>
      </w:pPr>
    </w:p>
    <w:p w:rsidR="00813AE4" w:rsidRPr="00D9294D" w:rsidRDefault="00813AE4" w:rsidP="000E1AC5">
      <w:pPr>
        <w:widowControl w:val="0"/>
        <w:ind w:firstLine="720"/>
        <w:jc w:val="right"/>
        <w:rPr>
          <w:sz w:val="24"/>
        </w:rPr>
      </w:pPr>
      <w:r w:rsidRPr="00D9294D">
        <w:rPr>
          <w:sz w:val="24"/>
        </w:rPr>
        <w:lastRenderedPageBreak/>
        <w:t>Приложение 2</w:t>
      </w:r>
    </w:p>
    <w:p w:rsidR="005E372D" w:rsidRPr="00D9294D" w:rsidRDefault="005E372D" w:rsidP="000E1AC5">
      <w:pPr>
        <w:widowControl w:val="0"/>
        <w:ind w:firstLine="720"/>
        <w:jc w:val="right"/>
        <w:rPr>
          <w:sz w:val="24"/>
        </w:rPr>
      </w:pPr>
      <w:r w:rsidRPr="00D9294D">
        <w:rPr>
          <w:sz w:val="24"/>
        </w:rPr>
        <w:t xml:space="preserve">к местным нормативам </w:t>
      </w:r>
    </w:p>
    <w:p w:rsidR="005E372D" w:rsidRPr="00D9294D" w:rsidRDefault="005E372D" w:rsidP="000E1AC5">
      <w:pPr>
        <w:widowControl w:val="0"/>
        <w:ind w:firstLine="720"/>
        <w:jc w:val="right"/>
        <w:rPr>
          <w:sz w:val="24"/>
        </w:rPr>
      </w:pPr>
      <w:r w:rsidRPr="00D9294D">
        <w:rPr>
          <w:sz w:val="24"/>
        </w:rPr>
        <w:t xml:space="preserve">градостроительного проектирования </w:t>
      </w:r>
    </w:p>
    <w:p w:rsidR="005E372D" w:rsidRPr="00D9294D" w:rsidRDefault="005E372D" w:rsidP="000E1AC5">
      <w:pPr>
        <w:widowControl w:val="0"/>
        <w:ind w:firstLine="720"/>
        <w:jc w:val="right"/>
        <w:rPr>
          <w:sz w:val="24"/>
        </w:rPr>
      </w:pPr>
      <w:r w:rsidRPr="00D9294D">
        <w:rPr>
          <w:sz w:val="24"/>
        </w:rPr>
        <w:t>Петропавловск-Камчатского городского округа</w:t>
      </w:r>
    </w:p>
    <w:p w:rsidR="00813AE4" w:rsidRPr="00D9294D" w:rsidRDefault="00813AE4" w:rsidP="000E1AC5">
      <w:pPr>
        <w:widowControl w:val="0"/>
        <w:rPr>
          <w:bCs/>
          <w:sz w:val="24"/>
        </w:rPr>
      </w:pPr>
    </w:p>
    <w:p w:rsidR="00813AE4" w:rsidRPr="00D9294D" w:rsidRDefault="00813AE4" w:rsidP="000E1AC5">
      <w:pPr>
        <w:widowControl w:val="0"/>
        <w:jc w:val="center"/>
        <w:rPr>
          <w:b/>
          <w:sz w:val="24"/>
        </w:rPr>
      </w:pPr>
      <w:r w:rsidRPr="00D9294D">
        <w:rPr>
          <w:b/>
          <w:sz w:val="24"/>
        </w:rPr>
        <w:t>Зонирование и примерная форма баланса территории в границах городского округа</w:t>
      </w:r>
    </w:p>
    <w:p w:rsidR="00813AE4" w:rsidRPr="00D9294D" w:rsidRDefault="00813AE4" w:rsidP="000E1AC5">
      <w:pPr>
        <w:widowControl w:val="0"/>
        <w:ind w:firstLine="720"/>
        <w:jc w:val="center"/>
        <w:rPr>
          <w:sz w:val="24"/>
        </w:rPr>
      </w:pPr>
    </w:p>
    <w:tbl>
      <w:tblPr>
        <w:tblW w:w="10113" w:type="dxa"/>
        <w:jc w:val="center"/>
        <w:tblLayout w:type="fixed"/>
        <w:tblCellMar>
          <w:left w:w="105" w:type="dxa"/>
          <w:right w:w="105" w:type="dxa"/>
        </w:tblCellMar>
        <w:tblLook w:val="0000" w:firstRow="0" w:lastRow="0" w:firstColumn="0" w:lastColumn="0" w:noHBand="0" w:noVBand="0"/>
      </w:tblPr>
      <w:tblGrid>
        <w:gridCol w:w="518"/>
        <w:gridCol w:w="5364"/>
        <w:gridCol w:w="1951"/>
        <w:gridCol w:w="1095"/>
        <w:gridCol w:w="1185"/>
      </w:tblGrid>
      <w:tr w:rsidR="00813AE4" w:rsidRPr="00D9294D" w:rsidTr="00570F1B">
        <w:trPr>
          <w:cantSplit/>
          <w:trHeight w:val="507"/>
          <w:jc w:val="center"/>
        </w:trPr>
        <w:tc>
          <w:tcPr>
            <w:tcW w:w="518" w:type="dxa"/>
            <w:vMerge w:val="restart"/>
            <w:tcBorders>
              <w:top w:val="single" w:sz="2" w:space="0" w:color="auto"/>
              <w:left w:val="single" w:sz="2" w:space="0" w:color="auto"/>
              <w:right w:val="single" w:sz="2" w:space="0" w:color="auto"/>
            </w:tcBorders>
            <w:vAlign w:val="center"/>
          </w:tcPr>
          <w:p w:rsidR="00813AE4" w:rsidRPr="00D9294D" w:rsidRDefault="00813AE4" w:rsidP="000E1AC5">
            <w:pPr>
              <w:widowControl w:val="0"/>
              <w:ind w:left="-57" w:right="-57"/>
              <w:jc w:val="center"/>
              <w:rPr>
                <w:b/>
                <w:sz w:val="24"/>
              </w:rPr>
            </w:pPr>
            <w:r w:rsidRPr="00D9294D">
              <w:rPr>
                <w:b/>
                <w:sz w:val="24"/>
              </w:rPr>
              <w:t>№ п/п</w:t>
            </w:r>
          </w:p>
        </w:tc>
        <w:tc>
          <w:tcPr>
            <w:tcW w:w="5364" w:type="dxa"/>
            <w:vMerge w:val="restart"/>
            <w:tcBorders>
              <w:top w:val="single" w:sz="2" w:space="0" w:color="auto"/>
              <w:left w:val="single" w:sz="2" w:space="0" w:color="auto"/>
              <w:right w:val="single" w:sz="2" w:space="0" w:color="auto"/>
            </w:tcBorders>
            <w:vAlign w:val="center"/>
          </w:tcPr>
          <w:p w:rsidR="00813AE4" w:rsidRPr="00D9294D" w:rsidRDefault="00813AE4" w:rsidP="000E1AC5">
            <w:pPr>
              <w:widowControl w:val="0"/>
              <w:ind w:left="-57" w:right="-57"/>
              <w:jc w:val="center"/>
              <w:rPr>
                <w:b/>
                <w:sz w:val="24"/>
              </w:rPr>
            </w:pPr>
            <w:r w:rsidRPr="00D9294D">
              <w:rPr>
                <w:b/>
                <w:sz w:val="24"/>
              </w:rPr>
              <w:t>Элементы территории</w:t>
            </w:r>
          </w:p>
        </w:tc>
        <w:tc>
          <w:tcPr>
            <w:tcW w:w="1951" w:type="dxa"/>
            <w:vMerge w:val="restart"/>
            <w:tcBorders>
              <w:top w:val="single" w:sz="2" w:space="0" w:color="auto"/>
              <w:left w:val="single" w:sz="2" w:space="0" w:color="auto"/>
              <w:right w:val="single" w:sz="2" w:space="0" w:color="auto"/>
            </w:tcBorders>
            <w:vAlign w:val="center"/>
          </w:tcPr>
          <w:p w:rsidR="00813AE4" w:rsidRPr="00D9294D" w:rsidRDefault="00813AE4" w:rsidP="000E1AC5">
            <w:pPr>
              <w:widowControl w:val="0"/>
              <w:jc w:val="center"/>
              <w:rPr>
                <w:b/>
                <w:bCs/>
                <w:sz w:val="24"/>
              </w:rPr>
            </w:pPr>
            <w:r w:rsidRPr="00D9294D">
              <w:rPr>
                <w:b/>
                <w:bCs/>
                <w:sz w:val="24"/>
              </w:rPr>
              <w:t xml:space="preserve">Сложившиеся границы </w:t>
            </w:r>
          </w:p>
          <w:p w:rsidR="00813AE4" w:rsidRPr="00D9294D" w:rsidRDefault="00813AE4" w:rsidP="000E1AC5">
            <w:pPr>
              <w:widowControl w:val="0"/>
              <w:jc w:val="center"/>
              <w:rPr>
                <w:b/>
                <w:sz w:val="24"/>
              </w:rPr>
            </w:pPr>
            <w:r w:rsidRPr="00D9294D">
              <w:rPr>
                <w:b/>
                <w:bCs/>
                <w:sz w:val="24"/>
              </w:rPr>
              <w:t>(существующее положение)</w:t>
            </w:r>
          </w:p>
        </w:tc>
        <w:tc>
          <w:tcPr>
            <w:tcW w:w="2280" w:type="dxa"/>
            <w:gridSpan w:val="2"/>
            <w:tcBorders>
              <w:top w:val="single" w:sz="2" w:space="0" w:color="auto"/>
              <w:left w:val="single" w:sz="2" w:space="0" w:color="auto"/>
              <w:bottom w:val="single" w:sz="2" w:space="0" w:color="auto"/>
              <w:right w:val="single" w:sz="2" w:space="0" w:color="auto"/>
            </w:tcBorders>
            <w:vAlign w:val="center"/>
          </w:tcPr>
          <w:p w:rsidR="00813AE4" w:rsidRPr="00D9294D" w:rsidRDefault="00813AE4" w:rsidP="000E1AC5">
            <w:pPr>
              <w:widowControl w:val="0"/>
              <w:jc w:val="center"/>
              <w:rPr>
                <w:b/>
                <w:bCs/>
                <w:sz w:val="24"/>
              </w:rPr>
            </w:pPr>
            <w:r w:rsidRPr="00D9294D">
              <w:rPr>
                <w:b/>
                <w:bCs/>
                <w:sz w:val="24"/>
              </w:rPr>
              <w:t xml:space="preserve">Планируемые </w:t>
            </w:r>
          </w:p>
          <w:p w:rsidR="00813AE4" w:rsidRPr="00D9294D" w:rsidRDefault="00813AE4" w:rsidP="000E1AC5">
            <w:pPr>
              <w:widowControl w:val="0"/>
              <w:jc w:val="center"/>
              <w:rPr>
                <w:b/>
                <w:bCs/>
                <w:sz w:val="24"/>
              </w:rPr>
            </w:pPr>
            <w:r w:rsidRPr="00D9294D">
              <w:rPr>
                <w:b/>
                <w:bCs/>
                <w:sz w:val="24"/>
              </w:rPr>
              <w:t>границы на</w:t>
            </w:r>
          </w:p>
        </w:tc>
      </w:tr>
      <w:tr w:rsidR="00813AE4" w:rsidRPr="00D9294D" w:rsidTr="00570F1B">
        <w:trPr>
          <w:cantSplit/>
          <w:trHeight w:val="507"/>
          <w:jc w:val="center"/>
        </w:trPr>
        <w:tc>
          <w:tcPr>
            <w:tcW w:w="518" w:type="dxa"/>
            <w:vMerge/>
            <w:tcBorders>
              <w:left w:val="single" w:sz="2" w:space="0" w:color="auto"/>
              <w:right w:val="single" w:sz="2" w:space="0" w:color="auto"/>
            </w:tcBorders>
            <w:vAlign w:val="center"/>
          </w:tcPr>
          <w:p w:rsidR="00813AE4" w:rsidRPr="00D9294D" w:rsidRDefault="00813AE4" w:rsidP="000E1AC5">
            <w:pPr>
              <w:widowControl w:val="0"/>
              <w:ind w:left="-57" w:right="-57"/>
              <w:jc w:val="center"/>
              <w:rPr>
                <w:b/>
                <w:sz w:val="24"/>
              </w:rPr>
            </w:pPr>
          </w:p>
        </w:tc>
        <w:tc>
          <w:tcPr>
            <w:tcW w:w="5364" w:type="dxa"/>
            <w:vMerge/>
            <w:tcBorders>
              <w:left w:val="single" w:sz="2" w:space="0" w:color="auto"/>
              <w:right w:val="single" w:sz="2" w:space="0" w:color="auto"/>
            </w:tcBorders>
            <w:vAlign w:val="center"/>
          </w:tcPr>
          <w:p w:rsidR="00813AE4" w:rsidRPr="00D9294D" w:rsidRDefault="00813AE4" w:rsidP="000E1AC5">
            <w:pPr>
              <w:widowControl w:val="0"/>
              <w:ind w:left="-57" w:right="-57"/>
              <w:jc w:val="center"/>
              <w:rPr>
                <w:b/>
                <w:sz w:val="24"/>
              </w:rPr>
            </w:pPr>
          </w:p>
        </w:tc>
        <w:tc>
          <w:tcPr>
            <w:tcW w:w="1951" w:type="dxa"/>
            <w:vMerge/>
            <w:tcBorders>
              <w:left w:val="single" w:sz="2" w:space="0" w:color="auto"/>
              <w:right w:val="single" w:sz="2" w:space="0" w:color="auto"/>
            </w:tcBorders>
            <w:vAlign w:val="center"/>
          </w:tcPr>
          <w:p w:rsidR="00813AE4" w:rsidRPr="00D9294D" w:rsidRDefault="00813AE4" w:rsidP="000E1AC5">
            <w:pPr>
              <w:widowControl w:val="0"/>
              <w:jc w:val="center"/>
              <w:rPr>
                <w:b/>
                <w:bCs/>
                <w:sz w:val="24"/>
              </w:rPr>
            </w:pPr>
          </w:p>
        </w:tc>
        <w:tc>
          <w:tcPr>
            <w:tcW w:w="1095" w:type="dxa"/>
            <w:tcBorders>
              <w:top w:val="single" w:sz="2" w:space="0" w:color="auto"/>
              <w:left w:val="single" w:sz="2" w:space="0" w:color="auto"/>
              <w:right w:val="single" w:sz="2" w:space="0" w:color="auto"/>
            </w:tcBorders>
            <w:vAlign w:val="center"/>
          </w:tcPr>
          <w:p w:rsidR="00813AE4" w:rsidRPr="00D9294D" w:rsidRDefault="00813AE4" w:rsidP="000E1AC5">
            <w:pPr>
              <w:widowControl w:val="0"/>
              <w:jc w:val="center"/>
              <w:rPr>
                <w:b/>
                <w:bCs/>
                <w:sz w:val="24"/>
              </w:rPr>
            </w:pPr>
            <w:r w:rsidRPr="00D9294D">
              <w:rPr>
                <w:b/>
                <w:bCs/>
                <w:sz w:val="24"/>
              </w:rPr>
              <w:t>первую очередь 2020 год</w:t>
            </w:r>
          </w:p>
        </w:tc>
        <w:tc>
          <w:tcPr>
            <w:tcW w:w="1185" w:type="dxa"/>
            <w:tcBorders>
              <w:top w:val="single" w:sz="2" w:space="0" w:color="auto"/>
              <w:left w:val="single" w:sz="2" w:space="0" w:color="auto"/>
              <w:right w:val="single" w:sz="2" w:space="0" w:color="auto"/>
            </w:tcBorders>
            <w:vAlign w:val="center"/>
          </w:tcPr>
          <w:p w:rsidR="00813AE4" w:rsidRPr="00D9294D" w:rsidRDefault="00813AE4" w:rsidP="000E1AC5">
            <w:pPr>
              <w:widowControl w:val="0"/>
              <w:ind w:left="-57" w:right="-57"/>
              <w:jc w:val="center"/>
              <w:rPr>
                <w:b/>
                <w:bCs/>
                <w:sz w:val="24"/>
              </w:rPr>
            </w:pPr>
            <w:r w:rsidRPr="00D9294D">
              <w:rPr>
                <w:b/>
                <w:bCs/>
                <w:sz w:val="24"/>
              </w:rPr>
              <w:t xml:space="preserve">расчетный срок </w:t>
            </w:r>
          </w:p>
          <w:p w:rsidR="00813AE4" w:rsidRPr="00D9294D" w:rsidRDefault="00813AE4" w:rsidP="000E1AC5">
            <w:pPr>
              <w:widowControl w:val="0"/>
              <w:ind w:left="-57" w:right="-57"/>
              <w:jc w:val="center"/>
              <w:rPr>
                <w:b/>
                <w:bCs/>
                <w:sz w:val="24"/>
              </w:rPr>
            </w:pPr>
            <w:r w:rsidRPr="00D9294D">
              <w:rPr>
                <w:b/>
                <w:bCs/>
                <w:sz w:val="24"/>
              </w:rPr>
              <w:t>2030 год</w:t>
            </w:r>
          </w:p>
        </w:tc>
      </w:tr>
    </w:tbl>
    <w:p w:rsidR="00813AE4" w:rsidRPr="00D9294D" w:rsidRDefault="00813AE4" w:rsidP="000E1AC5">
      <w:pPr>
        <w:widowControl w:val="0"/>
        <w:ind w:firstLine="221"/>
        <w:jc w:val="both"/>
        <w:rPr>
          <w:b/>
          <w:bCs/>
          <w:sz w:val="24"/>
        </w:rPr>
      </w:pPr>
    </w:p>
    <w:tbl>
      <w:tblPr>
        <w:tblW w:w="10113" w:type="dxa"/>
        <w:jc w:val="center"/>
        <w:tblLayout w:type="fixed"/>
        <w:tblCellMar>
          <w:left w:w="105" w:type="dxa"/>
          <w:right w:w="105" w:type="dxa"/>
        </w:tblCellMar>
        <w:tblLook w:val="0000" w:firstRow="0" w:lastRow="0" w:firstColumn="0" w:lastColumn="0" w:noHBand="0" w:noVBand="0"/>
      </w:tblPr>
      <w:tblGrid>
        <w:gridCol w:w="518"/>
        <w:gridCol w:w="5364"/>
        <w:gridCol w:w="1951"/>
        <w:gridCol w:w="1095"/>
        <w:gridCol w:w="1185"/>
      </w:tblGrid>
      <w:tr w:rsidR="00813AE4" w:rsidRPr="00D9294D" w:rsidTr="00570F1B">
        <w:trPr>
          <w:cantSplit/>
          <w:tblHeader/>
          <w:jc w:val="center"/>
        </w:trPr>
        <w:tc>
          <w:tcPr>
            <w:tcW w:w="518" w:type="dxa"/>
            <w:tcBorders>
              <w:top w:val="single" w:sz="2" w:space="0" w:color="auto"/>
              <w:left w:val="single" w:sz="2" w:space="0" w:color="auto"/>
              <w:bottom w:val="single" w:sz="2" w:space="0" w:color="auto"/>
              <w:right w:val="single" w:sz="2" w:space="0" w:color="auto"/>
            </w:tcBorders>
            <w:vAlign w:val="center"/>
          </w:tcPr>
          <w:p w:rsidR="00813AE4" w:rsidRPr="00D9294D" w:rsidRDefault="00813AE4" w:rsidP="000E1AC5">
            <w:pPr>
              <w:widowControl w:val="0"/>
              <w:ind w:left="-57" w:right="-57"/>
              <w:jc w:val="center"/>
              <w:rPr>
                <w:b/>
                <w:sz w:val="24"/>
              </w:rPr>
            </w:pPr>
            <w:r w:rsidRPr="00D9294D">
              <w:rPr>
                <w:b/>
                <w:sz w:val="24"/>
              </w:rPr>
              <w:t>1</w:t>
            </w:r>
          </w:p>
        </w:tc>
        <w:tc>
          <w:tcPr>
            <w:tcW w:w="5364" w:type="dxa"/>
            <w:tcBorders>
              <w:top w:val="single" w:sz="2" w:space="0" w:color="auto"/>
              <w:left w:val="single" w:sz="2" w:space="0" w:color="auto"/>
              <w:bottom w:val="single" w:sz="2" w:space="0" w:color="auto"/>
              <w:right w:val="single" w:sz="2" w:space="0" w:color="auto"/>
            </w:tcBorders>
            <w:vAlign w:val="center"/>
          </w:tcPr>
          <w:p w:rsidR="00813AE4" w:rsidRPr="00D9294D" w:rsidRDefault="00813AE4" w:rsidP="000E1AC5">
            <w:pPr>
              <w:widowControl w:val="0"/>
              <w:jc w:val="center"/>
              <w:rPr>
                <w:b/>
                <w:sz w:val="24"/>
              </w:rPr>
            </w:pPr>
            <w:r w:rsidRPr="00D9294D">
              <w:rPr>
                <w:b/>
                <w:sz w:val="24"/>
              </w:rPr>
              <w:t>2</w:t>
            </w:r>
          </w:p>
        </w:tc>
        <w:tc>
          <w:tcPr>
            <w:tcW w:w="1951" w:type="dxa"/>
            <w:tcBorders>
              <w:top w:val="single" w:sz="2" w:space="0" w:color="auto"/>
              <w:left w:val="single" w:sz="2" w:space="0" w:color="auto"/>
              <w:bottom w:val="single" w:sz="2" w:space="0" w:color="auto"/>
              <w:right w:val="single" w:sz="2" w:space="0" w:color="auto"/>
            </w:tcBorders>
            <w:vAlign w:val="center"/>
          </w:tcPr>
          <w:p w:rsidR="00813AE4" w:rsidRPr="00D9294D" w:rsidRDefault="00813AE4" w:rsidP="000E1AC5">
            <w:pPr>
              <w:widowControl w:val="0"/>
              <w:jc w:val="center"/>
              <w:rPr>
                <w:b/>
                <w:sz w:val="24"/>
              </w:rPr>
            </w:pPr>
            <w:r w:rsidRPr="00D9294D">
              <w:rPr>
                <w:b/>
                <w:sz w:val="24"/>
              </w:rPr>
              <w:t>3</w:t>
            </w:r>
          </w:p>
        </w:tc>
        <w:tc>
          <w:tcPr>
            <w:tcW w:w="1095" w:type="dxa"/>
            <w:tcBorders>
              <w:top w:val="single" w:sz="2" w:space="0" w:color="auto"/>
              <w:left w:val="single" w:sz="2" w:space="0" w:color="auto"/>
              <w:bottom w:val="single" w:sz="2" w:space="0" w:color="auto"/>
              <w:right w:val="single" w:sz="2" w:space="0" w:color="auto"/>
            </w:tcBorders>
            <w:vAlign w:val="center"/>
          </w:tcPr>
          <w:p w:rsidR="00813AE4" w:rsidRPr="00D9294D" w:rsidRDefault="00813AE4" w:rsidP="000E1AC5">
            <w:pPr>
              <w:widowControl w:val="0"/>
              <w:jc w:val="center"/>
              <w:rPr>
                <w:b/>
                <w:sz w:val="24"/>
              </w:rPr>
            </w:pPr>
            <w:r w:rsidRPr="00D9294D">
              <w:rPr>
                <w:b/>
                <w:sz w:val="24"/>
              </w:rPr>
              <w:t>4</w:t>
            </w:r>
          </w:p>
        </w:tc>
        <w:tc>
          <w:tcPr>
            <w:tcW w:w="1185" w:type="dxa"/>
            <w:tcBorders>
              <w:top w:val="single" w:sz="2" w:space="0" w:color="auto"/>
              <w:left w:val="single" w:sz="2" w:space="0" w:color="auto"/>
              <w:bottom w:val="single" w:sz="2" w:space="0" w:color="auto"/>
              <w:right w:val="single" w:sz="2" w:space="0" w:color="auto"/>
            </w:tcBorders>
            <w:vAlign w:val="center"/>
          </w:tcPr>
          <w:p w:rsidR="00813AE4" w:rsidRPr="00D9294D" w:rsidRDefault="00813AE4" w:rsidP="000E1AC5">
            <w:pPr>
              <w:widowControl w:val="0"/>
              <w:jc w:val="center"/>
              <w:rPr>
                <w:b/>
                <w:sz w:val="24"/>
              </w:rPr>
            </w:pPr>
            <w:r w:rsidRPr="00D9294D">
              <w:rPr>
                <w:b/>
                <w:sz w:val="24"/>
              </w:rPr>
              <w:t>5</w:t>
            </w:r>
          </w:p>
        </w:tc>
      </w:tr>
      <w:tr w:rsidR="00813AE4" w:rsidRPr="00D9294D" w:rsidTr="00570F1B">
        <w:trPr>
          <w:cantSplit/>
          <w:trHeight w:val="312"/>
          <w:jc w:val="center"/>
        </w:trPr>
        <w:tc>
          <w:tcPr>
            <w:tcW w:w="518"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left="-57" w:right="-57"/>
              <w:jc w:val="center"/>
              <w:rPr>
                <w:b/>
                <w:sz w:val="24"/>
              </w:rPr>
            </w:pPr>
          </w:p>
        </w:tc>
        <w:tc>
          <w:tcPr>
            <w:tcW w:w="5364" w:type="dxa"/>
            <w:tcBorders>
              <w:top w:val="single" w:sz="2" w:space="0" w:color="auto"/>
              <w:left w:val="single" w:sz="2" w:space="0" w:color="auto"/>
              <w:bottom w:val="single" w:sz="2" w:space="0" w:color="auto"/>
              <w:right w:val="single" w:sz="2" w:space="0" w:color="auto"/>
            </w:tcBorders>
            <w:vAlign w:val="center"/>
          </w:tcPr>
          <w:p w:rsidR="00813AE4" w:rsidRPr="00D9294D" w:rsidRDefault="00813AE4" w:rsidP="000E1AC5">
            <w:pPr>
              <w:widowControl w:val="0"/>
              <w:suppressAutoHyphens/>
              <w:ind w:right="-57"/>
              <w:rPr>
                <w:b/>
                <w:bCs/>
                <w:spacing w:val="-2"/>
                <w:sz w:val="24"/>
              </w:rPr>
            </w:pPr>
            <w:r w:rsidRPr="00D9294D">
              <w:rPr>
                <w:b/>
                <w:spacing w:val="-2"/>
                <w:sz w:val="24"/>
              </w:rPr>
              <w:t xml:space="preserve">Территории в границах городского округа </w:t>
            </w:r>
            <w:r w:rsidRPr="00D9294D">
              <w:rPr>
                <w:b/>
                <w:bCs/>
                <w:spacing w:val="-2"/>
                <w:sz w:val="24"/>
              </w:rPr>
              <w:t xml:space="preserve">всего </w:t>
            </w:r>
          </w:p>
        </w:tc>
        <w:tc>
          <w:tcPr>
            <w:tcW w:w="1951"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
                <w:bCs/>
                <w:sz w:val="24"/>
              </w:rPr>
            </w:pPr>
          </w:p>
        </w:tc>
        <w:tc>
          <w:tcPr>
            <w:tcW w:w="109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
                <w:bCs/>
                <w:sz w:val="24"/>
              </w:rPr>
            </w:pPr>
          </w:p>
        </w:tc>
        <w:tc>
          <w:tcPr>
            <w:tcW w:w="118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
                <w:bCs/>
                <w:sz w:val="24"/>
              </w:rPr>
            </w:pPr>
          </w:p>
        </w:tc>
      </w:tr>
      <w:tr w:rsidR="00813AE4" w:rsidRPr="00D9294D" w:rsidTr="00570F1B">
        <w:trPr>
          <w:cantSplit/>
          <w:trHeight w:val="340"/>
          <w:jc w:val="center"/>
        </w:trPr>
        <w:tc>
          <w:tcPr>
            <w:tcW w:w="518" w:type="dxa"/>
            <w:tcBorders>
              <w:top w:val="single" w:sz="2" w:space="0" w:color="auto"/>
              <w:left w:val="single" w:sz="2" w:space="0" w:color="auto"/>
              <w:bottom w:val="single" w:sz="2" w:space="0" w:color="auto"/>
              <w:right w:val="single" w:sz="2" w:space="0" w:color="auto"/>
            </w:tcBorders>
            <w:vAlign w:val="center"/>
          </w:tcPr>
          <w:p w:rsidR="00813AE4" w:rsidRPr="00D9294D" w:rsidRDefault="00813AE4" w:rsidP="000E1AC5">
            <w:pPr>
              <w:widowControl w:val="0"/>
              <w:ind w:left="-57" w:right="-57"/>
              <w:jc w:val="center"/>
              <w:rPr>
                <w:b/>
                <w:sz w:val="24"/>
              </w:rPr>
            </w:pPr>
            <w:r w:rsidRPr="00D9294D">
              <w:rPr>
                <w:b/>
                <w:sz w:val="24"/>
              </w:rPr>
              <w:t>I.</w:t>
            </w:r>
          </w:p>
        </w:tc>
        <w:tc>
          <w:tcPr>
            <w:tcW w:w="5364" w:type="dxa"/>
            <w:tcBorders>
              <w:top w:val="single" w:sz="2" w:space="0" w:color="auto"/>
              <w:left w:val="single" w:sz="2" w:space="0" w:color="auto"/>
              <w:bottom w:val="single" w:sz="2" w:space="0" w:color="auto"/>
              <w:right w:val="single" w:sz="2" w:space="0" w:color="auto"/>
            </w:tcBorders>
            <w:vAlign w:val="center"/>
          </w:tcPr>
          <w:p w:rsidR="00813AE4" w:rsidRPr="00D9294D" w:rsidRDefault="00813AE4" w:rsidP="000E1AC5">
            <w:pPr>
              <w:widowControl w:val="0"/>
              <w:ind w:right="-57"/>
              <w:jc w:val="both"/>
              <w:rPr>
                <w:b/>
                <w:sz w:val="24"/>
              </w:rPr>
            </w:pPr>
            <w:r w:rsidRPr="00D9294D">
              <w:rPr>
                <w:b/>
                <w:sz w:val="24"/>
              </w:rPr>
              <w:t>Функциональные зоны:</w:t>
            </w:r>
          </w:p>
        </w:tc>
        <w:tc>
          <w:tcPr>
            <w:tcW w:w="1951"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
                <w:bCs/>
                <w:sz w:val="24"/>
              </w:rPr>
            </w:pPr>
          </w:p>
        </w:tc>
        <w:tc>
          <w:tcPr>
            <w:tcW w:w="109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
                <w:bCs/>
                <w:sz w:val="24"/>
              </w:rPr>
            </w:pPr>
          </w:p>
        </w:tc>
        <w:tc>
          <w:tcPr>
            <w:tcW w:w="118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
                <w:bCs/>
                <w:sz w:val="24"/>
              </w:rPr>
            </w:pPr>
          </w:p>
        </w:tc>
      </w:tr>
      <w:tr w:rsidR="00813AE4" w:rsidRPr="00D9294D" w:rsidTr="00570F1B">
        <w:trPr>
          <w:cantSplit/>
          <w:trHeight w:val="227"/>
          <w:jc w:val="center"/>
        </w:trPr>
        <w:tc>
          <w:tcPr>
            <w:tcW w:w="518"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left="-113" w:right="-113"/>
              <w:jc w:val="center"/>
              <w:rPr>
                <w:b/>
                <w:bCs/>
                <w:sz w:val="24"/>
              </w:rPr>
            </w:pPr>
            <w:r w:rsidRPr="00D9294D">
              <w:rPr>
                <w:b/>
                <w:bCs/>
                <w:sz w:val="24"/>
              </w:rPr>
              <w:t>1.</w:t>
            </w:r>
          </w:p>
        </w:tc>
        <w:tc>
          <w:tcPr>
            <w:tcW w:w="5364"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right="-57"/>
              <w:jc w:val="both"/>
              <w:rPr>
                <w:b/>
                <w:bCs/>
                <w:sz w:val="24"/>
              </w:rPr>
            </w:pPr>
            <w:r w:rsidRPr="00D9294D">
              <w:rPr>
                <w:b/>
                <w:bCs/>
                <w:sz w:val="24"/>
              </w:rPr>
              <w:t>Зона инженерной инфраструктуры</w:t>
            </w:r>
          </w:p>
        </w:tc>
        <w:tc>
          <w:tcPr>
            <w:tcW w:w="1951"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
                <w:bCs/>
                <w:sz w:val="24"/>
              </w:rPr>
            </w:pPr>
          </w:p>
        </w:tc>
        <w:tc>
          <w:tcPr>
            <w:tcW w:w="109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
                <w:bCs/>
                <w:sz w:val="24"/>
              </w:rPr>
            </w:pPr>
          </w:p>
        </w:tc>
        <w:tc>
          <w:tcPr>
            <w:tcW w:w="118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
                <w:bCs/>
                <w:sz w:val="24"/>
              </w:rPr>
            </w:pPr>
          </w:p>
        </w:tc>
      </w:tr>
      <w:tr w:rsidR="00813AE4" w:rsidRPr="00D9294D" w:rsidTr="00570F1B">
        <w:trPr>
          <w:cantSplit/>
          <w:trHeight w:val="227"/>
          <w:jc w:val="center"/>
        </w:trPr>
        <w:tc>
          <w:tcPr>
            <w:tcW w:w="518" w:type="dxa"/>
            <w:tcBorders>
              <w:top w:val="single" w:sz="2" w:space="0" w:color="auto"/>
              <w:left w:val="single" w:sz="2" w:space="0" w:color="auto"/>
              <w:right w:val="single" w:sz="2" w:space="0" w:color="auto"/>
            </w:tcBorders>
          </w:tcPr>
          <w:p w:rsidR="00813AE4" w:rsidRPr="00D9294D" w:rsidRDefault="00813AE4" w:rsidP="000E1AC5">
            <w:pPr>
              <w:widowControl w:val="0"/>
              <w:ind w:left="-113" w:right="-113"/>
              <w:jc w:val="center"/>
              <w:rPr>
                <w:b/>
                <w:bCs/>
                <w:sz w:val="24"/>
              </w:rPr>
            </w:pPr>
            <w:r w:rsidRPr="00D9294D">
              <w:rPr>
                <w:b/>
                <w:bCs/>
                <w:sz w:val="24"/>
              </w:rPr>
              <w:t>2.</w:t>
            </w:r>
          </w:p>
        </w:tc>
        <w:tc>
          <w:tcPr>
            <w:tcW w:w="5364" w:type="dxa"/>
            <w:tcBorders>
              <w:top w:val="single" w:sz="2" w:space="0" w:color="auto"/>
              <w:left w:val="single" w:sz="2" w:space="0" w:color="auto"/>
              <w:right w:val="single" w:sz="2" w:space="0" w:color="auto"/>
            </w:tcBorders>
          </w:tcPr>
          <w:p w:rsidR="00813AE4" w:rsidRPr="00D9294D" w:rsidRDefault="00813AE4" w:rsidP="000E1AC5">
            <w:pPr>
              <w:widowControl w:val="0"/>
              <w:ind w:right="-57"/>
              <w:jc w:val="both"/>
              <w:rPr>
                <w:b/>
                <w:bCs/>
                <w:sz w:val="24"/>
              </w:rPr>
            </w:pPr>
            <w:r w:rsidRPr="00D9294D">
              <w:rPr>
                <w:b/>
                <w:bCs/>
                <w:sz w:val="24"/>
              </w:rPr>
              <w:t xml:space="preserve">Зона транспортной инфраструктуры </w:t>
            </w:r>
          </w:p>
        </w:tc>
        <w:tc>
          <w:tcPr>
            <w:tcW w:w="1951" w:type="dxa"/>
            <w:tcBorders>
              <w:top w:val="single" w:sz="2" w:space="0" w:color="auto"/>
              <w:left w:val="single" w:sz="2" w:space="0" w:color="auto"/>
              <w:right w:val="single" w:sz="2" w:space="0" w:color="auto"/>
            </w:tcBorders>
          </w:tcPr>
          <w:p w:rsidR="00813AE4" w:rsidRPr="00D9294D" w:rsidRDefault="00813AE4" w:rsidP="000E1AC5">
            <w:pPr>
              <w:widowControl w:val="0"/>
              <w:jc w:val="both"/>
              <w:rPr>
                <w:b/>
                <w:bCs/>
                <w:sz w:val="24"/>
              </w:rPr>
            </w:pPr>
          </w:p>
        </w:tc>
        <w:tc>
          <w:tcPr>
            <w:tcW w:w="1095" w:type="dxa"/>
            <w:tcBorders>
              <w:top w:val="single" w:sz="2" w:space="0" w:color="auto"/>
              <w:left w:val="single" w:sz="2" w:space="0" w:color="auto"/>
              <w:right w:val="single" w:sz="2" w:space="0" w:color="auto"/>
            </w:tcBorders>
          </w:tcPr>
          <w:p w:rsidR="00813AE4" w:rsidRPr="00D9294D" w:rsidRDefault="00813AE4" w:rsidP="000E1AC5">
            <w:pPr>
              <w:widowControl w:val="0"/>
              <w:jc w:val="both"/>
              <w:rPr>
                <w:b/>
                <w:bCs/>
                <w:sz w:val="24"/>
              </w:rPr>
            </w:pPr>
          </w:p>
        </w:tc>
        <w:tc>
          <w:tcPr>
            <w:tcW w:w="1185" w:type="dxa"/>
            <w:tcBorders>
              <w:top w:val="single" w:sz="2" w:space="0" w:color="auto"/>
              <w:left w:val="single" w:sz="2" w:space="0" w:color="auto"/>
              <w:right w:val="single" w:sz="2" w:space="0" w:color="auto"/>
            </w:tcBorders>
          </w:tcPr>
          <w:p w:rsidR="00813AE4" w:rsidRPr="00D9294D" w:rsidRDefault="00813AE4" w:rsidP="000E1AC5">
            <w:pPr>
              <w:widowControl w:val="0"/>
              <w:jc w:val="both"/>
              <w:rPr>
                <w:b/>
                <w:bCs/>
                <w:sz w:val="24"/>
              </w:rPr>
            </w:pPr>
          </w:p>
        </w:tc>
      </w:tr>
      <w:tr w:rsidR="00813AE4" w:rsidRPr="00D9294D" w:rsidTr="00570F1B">
        <w:trPr>
          <w:cantSplit/>
          <w:trHeight w:val="227"/>
          <w:jc w:val="center"/>
        </w:trPr>
        <w:tc>
          <w:tcPr>
            <w:tcW w:w="518" w:type="dxa"/>
            <w:tcBorders>
              <w:left w:val="single" w:sz="2" w:space="0" w:color="auto"/>
              <w:right w:val="single" w:sz="2" w:space="0" w:color="auto"/>
            </w:tcBorders>
          </w:tcPr>
          <w:p w:rsidR="00813AE4" w:rsidRPr="00D9294D" w:rsidRDefault="00813AE4" w:rsidP="000E1AC5">
            <w:pPr>
              <w:widowControl w:val="0"/>
              <w:ind w:left="-113" w:right="-113"/>
              <w:jc w:val="center"/>
              <w:rPr>
                <w:sz w:val="24"/>
              </w:rPr>
            </w:pPr>
            <w:r w:rsidRPr="00D9294D">
              <w:rPr>
                <w:sz w:val="24"/>
              </w:rPr>
              <w:t>2.1.</w:t>
            </w:r>
          </w:p>
        </w:tc>
        <w:tc>
          <w:tcPr>
            <w:tcW w:w="5364" w:type="dxa"/>
            <w:tcBorders>
              <w:left w:val="single" w:sz="2" w:space="0" w:color="auto"/>
              <w:right w:val="single" w:sz="2" w:space="0" w:color="auto"/>
            </w:tcBorders>
          </w:tcPr>
          <w:p w:rsidR="00813AE4" w:rsidRPr="00D9294D" w:rsidRDefault="00813AE4" w:rsidP="000E1AC5">
            <w:pPr>
              <w:widowControl w:val="0"/>
              <w:ind w:right="-57"/>
              <w:jc w:val="both"/>
              <w:rPr>
                <w:bCs/>
                <w:sz w:val="24"/>
              </w:rPr>
            </w:pPr>
            <w:r w:rsidRPr="00D9294D">
              <w:rPr>
                <w:bCs/>
                <w:sz w:val="24"/>
              </w:rPr>
              <w:t>Объекты внешнего транспорта:</w:t>
            </w:r>
          </w:p>
        </w:tc>
        <w:tc>
          <w:tcPr>
            <w:tcW w:w="1951" w:type="dxa"/>
            <w:tcBorders>
              <w:left w:val="single" w:sz="2" w:space="0" w:color="auto"/>
              <w:right w:val="single" w:sz="2" w:space="0" w:color="auto"/>
            </w:tcBorders>
          </w:tcPr>
          <w:p w:rsidR="00813AE4" w:rsidRPr="00D9294D" w:rsidRDefault="00813AE4" w:rsidP="000E1AC5">
            <w:pPr>
              <w:widowControl w:val="0"/>
              <w:jc w:val="both"/>
              <w:rPr>
                <w:bCs/>
                <w:sz w:val="24"/>
              </w:rPr>
            </w:pPr>
          </w:p>
        </w:tc>
        <w:tc>
          <w:tcPr>
            <w:tcW w:w="1095" w:type="dxa"/>
            <w:tcBorders>
              <w:left w:val="single" w:sz="2" w:space="0" w:color="auto"/>
              <w:right w:val="single" w:sz="2" w:space="0" w:color="auto"/>
            </w:tcBorders>
          </w:tcPr>
          <w:p w:rsidR="00813AE4" w:rsidRPr="00D9294D" w:rsidRDefault="00813AE4" w:rsidP="000E1AC5">
            <w:pPr>
              <w:widowControl w:val="0"/>
              <w:jc w:val="both"/>
              <w:rPr>
                <w:bCs/>
                <w:sz w:val="24"/>
              </w:rPr>
            </w:pPr>
          </w:p>
        </w:tc>
        <w:tc>
          <w:tcPr>
            <w:tcW w:w="1185" w:type="dxa"/>
            <w:tcBorders>
              <w:left w:val="single" w:sz="2" w:space="0" w:color="auto"/>
              <w:right w:val="single" w:sz="2" w:space="0" w:color="auto"/>
            </w:tcBorders>
          </w:tcPr>
          <w:p w:rsidR="00813AE4" w:rsidRPr="00D9294D" w:rsidRDefault="00813AE4" w:rsidP="000E1AC5">
            <w:pPr>
              <w:widowControl w:val="0"/>
              <w:jc w:val="both"/>
              <w:rPr>
                <w:bCs/>
                <w:sz w:val="24"/>
              </w:rPr>
            </w:pPr>
          </w:p>
        </w:tc>
      </w:tr>
      <w:tr w:rsidR="00813AE4" w:rsidRPr="00D9294D" w:rsidTr="00570F1B">
        <w:trPr>
          <w:cantSplit/>
          <w:trHeight w:val="227"/>
          <w:jc w:val="center"/>
        </w:trPr>
        <w:tc>
          <w:tcPr>
            <w:tcW w:w="518" w:type="dxa"/>
            <w:tcBorders>
              <w:left w:val="single" w:sz="2" w:space="0" w:color="auto"/>
              <w:right w:val="single" w:sz="2" w:space="0" w:color="auto"/>
            </w:tcBorders>
          </w:tcPr>
          <w:p w:rsidR="00813AE4" w:rsidRPr="00D9294D" w:rsidRDefault="00813AE4" w:rsidP="000E1AC5">
            <w:pPr>
              <w:widowControl w:val="0"/>
              <w:ind w:left="-113" w:right="-113"/>
              <w:jc w:val="center"/>
              <w:rPr>
                <w:bCs/>
                <w:sz w:val="24"/>
              </w:rPr>
            </w:pPr>
          </w:p>
        </w:tc>
        <w:tc>
          <w:tcPr>
            <w:tcW w:w="5364" w:type="dxa"/>
            <w:tcBorders>
              <w:left w:val="single" w:sz="2" w:space="0" w:color="auto"/>
              <w:right w:val="single" w:sz="2" w:space="0" w:color="auto"/>
            </w:tcBorders>
          </w:tcPr>
          <w:p w:rsidR="00813AE4" w:rsidRPr="00D9294D" w:rsidRDefault="00813AE4" w:rsidP="000E1AC5">
            <w:pPr>
              <w:widowControl w:val="0"/>
              <w:ind w:right="-57"/>
              <w:jc w:val="both"/>
              <w:rPr>
                <w:bCs/>
                <w:sz w:val="24"/>
              </w:rPr>
            </w:pPr>
            <w:r w:rsidRPr="00D9294D">
              <w:rPr>
                <w:bCs/>
                <w:sz w:val="24"/>
              </w:rPr>
              <w:t xml:space="preserve">   - железнодорожного</w:t>
            </w:r>
          </w:p>
        </w:tc>
        <w:tc>
          <w:tcPr>
            <w:tcW w:w="1951" w:type="dxa"/>
            <w:tcBorders>
              <w:left w:val="single" w:sz="2" w:space="0" w:color="auto"/>
              <w:right w:val="single" w:sz="2" w:space="0" w:color="auto"/>
            </w:tcBorders>
          </w:tcPr>
          <w:p w:rsidR="00813AE4" w:rsidRPr="00D9294D" w:rsidRDefault="00813AE4" w:rsidP="000E1AC5">
            <w:pPr>
              <w:widowControl w:val="0"/>
              <w:jc w:val="both"/>
              <w:rPr>
                <w:bCs/>
                <w:sz w:val="24"/>
              </w:rPr>
            </w:pPr>
          </w:p>
        </w:tc>
        <w:tc>
          <w:tcPr>
            <w:tcW w:w="1095" w:type="dxa"/>
            <w:tcBorders>
              <w:left w:val="single" w:sz="2" w:space="0" w:color="auto"/>
              <w:right w:val="single" w:sz="2" w:space="0" w:color="auto"/>
            </w:tcBorders>
          </w:tcPr>
          <w:p w:rsidR="00813AE4" w:rsidRPr="00D9294D" w:rsidRDefault="00813AE4" w:rsidP="000E1AC5">
            <w:pPr>
              <w:widowControl w:val="0"/>
              <w:jc w:val="both"/>
              <w:rPr>
                <w:bCs/>
                <w:sz w:val="24"/>
              </w:rPr>
            </w:pPr>
          </w:p>
        </w:tc>
        <w:tc>
          <w:tcPr>
            <w:tcW w:w="1185" w:type="dxa"/>
            <w:tcBorders>
              <w:left w:val="single" w:sz="2" w:space="0" w:color="auto"/>
              <w:right w:val="single" w:sz="2" w:space="0" w:color="auto"/>
            </w:tcBorders>
          </w:tcPr>
          <w:p w:rsidR="00813AE4" w:rsidRPr="00D9294D" w:rsidRDefault="00813AE4" w:rsidP="000E1AC5">
            <w:pPr>
              <w:widowControl w:val="0"/>
              <w:jc w:val="both"/>
              <w:rPr>
                <w:bCs/>
                <w:sz w:val="24"/>
              </w:rPr>
            </w:pPr>
          </w:p>
        </w:tc>
      </w:tr>
      <w:tr w:rsidR="00813AE4" w:rsidRPr="00D9294D" w:rsidTr="00570F1B">
        <w:trPr>
          <w:cantSplit/>
          <w:trHeight w:val="227"/>
          <w:jc w:val="center"/>
        </w:trPr>
        <w:tc>
          <w:tcPr>
            <w:tcW w:w="518" w:type="dxa"/>
            <w:tcBorders>
              <w:left w:val="single" w:sz="2" w:space="0" w:color="auto"/>
              <w:right w:val="single" w:sz="2" w:space="0" w:color="auto"/>
            </w:tcBorders>
          </w:tcPr>
          <w:p w:rsidR="00813AE4" w:rsidRPr="00D9294D" w:rsidRDefault="00813AE4" w:rsidP="000E1AC5">
            <w:pPr>
              <w:widowControl w:val="0"/>
              <w:ind w:left="-113" w:right="-113"/>
              <w:jc w:val="center"/>
              <w:rPr>
                <w:bCs/>
                <w:sz w:val="24"/>
              </w:rPr>
            </w:pPr>
          </w:p>
        </w:tc>
        <w:tc>
          <w:tcPr>
            <w:tcW w:w="5364" w:type="dxa"/>
            <w:tcBorders>
              <w:left w:val="single" w:sz="2" w:space="0" w:color="auto"/>
              <w:right w:val="single" w:sz="2" w:space="0" w:color="auto"/>
            </w:tcBorders>
          </w:tcPr>
          <w:p w:rsidR="00813AE4" w:rsidRPr="00D9294D" w:rsidRDefault="00813AE4" w:rsidP="000E1AC5">
            <w:pPr>
              <w:widowControl w:val="0"/>
              <w:ind w:right="-57"/>
              <w:jc w:val="both"/>
              <w:rPr>
                <w:bCs/>
                <w:sz w:val="24"/>
              </w:rPr>
            </w:pPr>
            <w:r w:rsidRPr="00D9294D">
              <w:rPr>
                <w:bCs/>
                <w:sz w:val="24"/>
              </w:rPr>
              <w:t xml:space="preserve">   - автомобильного       </w:t>
            </w:r>
          </w:p>
        </w:tc>
        <w:tc>
          <w:tcPr>
            <w:tcW w:w="1951" w:type="dxa"/>
            <w:tcBorders>
              <w:left w:val="single" w:sz="2" w:space="0" w:color="auto"/>
              <w:right w:val="single" w:sz="2" w:space="0" w:color="auto"/>
            </w:tcBorders>
          </w:tcPr>
          <w:p w:rsidR="00813AE4" w:rsidRPr="00D9294D" w:rsidRDefault="00813AE4" w:rsidP="000E1AC5">
            <w:pPr>
              <w:widowControl w:val="0"/>
              <w:jc w:val="both"/>
              <w:rPr>
                <w:bCs/>
                <w:sz w:val="24"/>
              </w:rPr>
            </w:pPr>
          </w:p>
        </w:tc>
        <w:tc>
          <w:tcPr>
            <w:tcW w:w="1095" w:type="dxa"/>
            <w:tcBorders>
              <w:left w:val="single" w:sz="2" w:space="0" w:color="auto"/>
              <w:right w:val="single" w:sz="2" w:space="0" w:color="auto"/>
            </w:tcBorders>
          </w:tcPr>
          <w:p w:rsidR="00813AE4" w:rsidRPr="00D9294D" w:rsidRDefault="00813AE4" w:rsidP="000E1AC5">
            <w:pPr>
              <w:widowControl w:val="0"/>
              <w:jc w:val="both"/>
              <w:rPr>
                <w:bCs/>
                <w:sz w:val="24"/>
              </w:rPr>
            </w:pPr>
          </w:p>
        </w:tc>
        <w:tc>
          <w:tcPr>
            <w:tcW w:w="1185" w:type="dxa"/>
            <w:tcBorders>
              <w:left w:val="single" w:sz="2" w:space="0" w:color="auto"/>
              <w:right w:val="single" w:sz="2" w:space="0" w:color="auto"/>
            </w:tcBorders>
          </w:tcPr>
          <w:p w:rsidR="00813AE4" w:rsidRPr="00D9294D" w:rsidRDefault="00813AE4" w:rsidP="000E1AC5">
            <w:pPr>
              <w:widowControl w:val="0"/>
              <w:jc w:val="both"/>
              <w:rPr>
                <w:bCs/>
                <w:sz w:val="24"/>
              </w:rPr>
            </w:pPr>
          </w:p>
        </w:tc>
      </w:tr>
      <w:tr w:rsidR="00813AE4" w:rsidRPr="00D9294D" w:rsidTr="00570F1B">
        <w:trPr>
          <w:cantSplit/>
          <w:trHeight w:val="227"/>
          <w:jc w:val="center"/>
        </w:trPr>
        <w:tc>
          <w:tcPr>
            <w:tcW w:w="518" w:type="dxa"/>
            <w:tcBorders>
              <w:left w:val="single" w:sz="2" w:space="0" w:color="auto"/>
              <w:right w:val="single" w:sz="2" w:space="0" w:color="auto"/>
            </w:tcBorders>
          </w:tcPr>
          <w:p w:rsidR="00813AE4" w:rsidRPr="00D9294D" w:rsidRDefault="00813AE4" w:rsidP="000E1AC5">
            <w:pPr>
              <w:widowControl w:val="0"/>
              <w:ind w:left="-113" w:right="-113"/>
              <w:jc w:val="center"/>
              <w:rPr>
                <w:bCs/>
                <w:sz w:val="24"/>
              </w:rPr>
            </w:pPr>
          </w:p>
        </w:tc>
        <w:tc>
          <w:tcPr>
            <w:tcW w:w="5364" w:type="dxa"/>
            <w:tcBorders>
              <w:left w:val="single" w:sz="2" w:space="0" w:color="auto"/>
              <w:right w:val="single" w:sz="2" w:space="0" w:color="auto"/>
            </w:tcBorders>
          </w:tcPr>
          <w:p w:rsidR="00813AE4" w:rsidRPr="00D9294D" w:rsidRDefault="00813AE4" w:rsidP="000E1AC5">
            <w:pPr>
              <w:widowControl w:val="0"/>
              <w:ind w:right="-57"/>
              <w:jc w:val="both"/>
              <w:rPr>
                <w:bCs/>
                <w:sz w:val="24"/>
              </w:rPr>
            </w:pPr>
            <w:r w:rsidRPr="00D9294D">
              <w:rPr>
                <w:bCs/>
                <w:sz w:val="24"/>
              </w:rPr>
              <w:t xml:space="preserve">   - воздушного       </w:t>
            </w:r>
          </w:p>
        </w:tc>
        <w:tc>
          <w:tcPr>
            <w:tcW w:w="1951" w:type="dxa"/>
            <w:tcBorders>
              <w:left w:val="single" w:sz="2" w:space="0" w:color="auto"/>
              <w:right w:val="single" w:sz="2" w:space="0" w:color="auto"/>
            </w:tcBorders>
          </w:tcPr>
          <w:p w:rsidR="00813AE4" w:rsidRPr="00D9294D" w:rsidRDefault="00813AE4" w:rsidP="000E1AC5">
            <w:pPr>
              <w:widowControl w:val="0"/>
              <w:jc w:val="both"/>
              <w:rPr>
                <w:bCs/>
                <w:sz w:val="24"/>
              </w:rPr>
            </w:pPr>
          </w:p>
        </w:tc>
        <w:tc>
          <w:tcPr>
            <w:tcW w:w="1095" w:type="dxa"/>
            <w:tcBorders>
              <w:left w:val="single" w:sz="2" w:space="0" w:color="auto"/>
              <w:right w:val="single" w:sz="2" w:space="0" w:color="auto"/>
            </w:tcBorders>
          </w:tcPr>
          <w:p w:rsidR="00813AE4" w:rsidRPr="00D9294D" w:rsidRDefault="00813AE4" w:rsidP="000E1AC5">
            <w:pPr>
              <w:widowControl w:val="0"/>
              <w:jc w:val="both"/>
              <w:rPr>
                <w:bCs/>
                <w:sz w:val="24"/>
              </w:rPr>
            </w:pPr>
          </w:p>
        </w:tc>
        <w:tc>
          <w:tcPr>
            <w:tcW w:w="1185" w:type="dxa"/>
            <w:tcBorders>
              <w:left w:val="single" w:sz="2" w:space="0" w:color="auto"/>
              <w:right w:val="single" w:sz="2" w:space="0" w:color="auto"/>
            </w:tcBorders>
          </w:tcPr>
          <w:p w:rsidR="00813AE4" w:rsidRPr="00D9294D" w:rsidRDefault="00813AE4" w:rsidP="000E1AC5">
            <w:pPr>
              <w:widowControl w:val="0"/>
              <w:jc w:val="both"/>
              <w:rPr>
                <w:bCs/>
                <w:sz w:val="24"/>
              </w:rPr>
            </w:pPr>
          </w:p>
        </w:tc>
      </w:tr>
      <w:tr w:rsidR="00813AE4" w:rsidRPr="00D9294D" w:rsidTr="00570F1B">
        <w:trPr>
          <w:cantSplit/>
          <w:trHeight w:val="227"/>
          <w:jc w:val="center"/>
        </w:trPr>
        <w:tc>
          <w:tcPr>
            <w:tcW w:w="518" w:type="dxa"/>
            <w:tcBorders>
              <w:left w:val="single" w:sz="2" w:space="0" w:color="auto"/>
              <w:bottom w:val="single" w:sz="2" w:space="0" w:color="auto"/>
              <w:right w:val="single" w:sz="2" w:space="0" w:color="auto"/>
            </w:tcBorders>
          </w:tcPr>
          <w:p w:rsidR="00813AE4" w:rsidRPr="00D9294D" w:rsidRDefault="00813AE4" w:rsidP="000E1AC5">
            <w:pPr>
              <w:widowControl w:val="0"/>
              <w:ind w:left="-113" w:right="-113"/>
              <w:jc w:val="center"/>
              <w:rPr>
                <w:bCs/>
                <w:sz w:val="24"/>
              </w:rPr>
            </w:pPr>
          </w:p>
        </w:tc>
        <w:tc>
          <w:tcPr>
            <w:tcW w:w="5364" w:type="dxa"/>
            <w:tcBorders>
              <w:left w:val="single" w:sz="2" w:space="0" w:color="auto"/>
              <w:bottom w:val="single" w:sz="2" w:space="0" w:color="auto"/>
              <w:right w:val="single" w:sz="2" w:space="0" w:color="auto"/>
            </w:tcBorders>
          </w:tcPr>
          <w:p w:rsidR="00813AE4" w:rsidRPr="00D9294D" w:rsidRDefault="00813AE4" w:rsidP="000E1AC5">
            <w:pPr>
              <w:widowControl w:val="0"/>
              <w:ind w:right="-57"/>
              <w:jc w:val="both"/>
              <w:rPr>
                <w:bCs/>
                <w:sz w:val="24"/>
              </w:rPr>
            </w:pPr>
            <w:r w:rsidRPr="00D9294D">
              <w:rPr>
                <w:bCs/>
                <w:sz w:val="24"/>
              </w:rPr>
              <w:t xml:space="preserve">   - водного </w:t>
            </w:r>
          </w:p>
        </w:tc>
        <w:tc>
          <w:tcPr>
            <w:tcW w:w="1951" w:type="dxa"/>
            <w:tcBorders>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c>
          <w:tcPr>
            <w:tcW w:w="1095" w:type="dxa"/>
            <w:tcBorders>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c>
          <w:tcPr>
            <w:tcW w:w="1185" w:type="dxa"/>
            <w:tcBorders>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r>
      <w:tr w:rsidR="00813AE4" w:rsidRPr="00D9294D" w:rsidTr="00570F1B">
        <w:trPr>
          <w:cantSplit/>
          <w:trHeight w:val="227"/>
          <w:jc w:val="center"/>
        </w:trPr>
        <w:tc>
          <w:tcPr>
            <w:tcW w:w="518"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left="-113" w:right="-113"/>
              <w:jc w:val="center"/>
              <w:rPr>
                <w:bCs/>
                <w:sz w:val="24"/>
              </w:rPr>
            </w:pPr>
            <w:r w:rsidRPr="00D9294D">
              <w:rPr>
                <w:bCs/>
                <w:sz w:val="24"/>
              </w:rPr>
              <w:t>2.2.</w:t>
            </w:r>
          </w:p>
        </w:tc>
        <w:tc>
          <w:tcPr>
            <w:tcW w:w="5364"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right="-57"/>
              <w:rPr>
                <w:bCs/>
                <w:sz w:val="24"/>
              </w:rPr>
            </w:pPr>
            <w:r w:rsidRPr="00D9294D">
              <w:rPr>
                <w:bCs/>
                <w:sz w:val="24"/>
              </w:rPr>
              <w:t xml:space="preserve">Транспортная инфраструктура городского округа </w:t>
            </w:r>
          </w:p>
          <w:p w:rsidR="00813AE4" w:rsidRPr="00D9294D" w:rsidRDefault="00813AE4" w:rsidP="000E1AC5">
            <w:pPr>
              <w:widowControl w:val="0"/>
              <w:ind w:right="-57"/>
              <w:rPr>
                <w:bCs/>
                <w:sz w:val="24"/>
              </w:rPr>
            </w:pPr>
          </w:p>
        </w:tc>
        <w:tc>
          <w:tcPr>
            <w:tcW w:w="1951"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c>
          <w:tcPr>
            <w:tcW w:w="109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c>
          <w:tcPr>
            <w:tcW w:w="118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r>
      <w:tr w:rsidR="00813AE4" w:rsidRPr="00D9294D" w:rsidTr="00570F1B">
        <w:trPr>
          <w:cantSplit/>
          <w:trHeight w:val="227"/>
          <w:jc w:val="center"/>
        </w:trPr>
        <w:tc>
          <w:tcPr>
            <w:tcW w:w="518"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left="-57" w:right="-57"/>
              <w:jc w:val="center"/>
              <w:rPr>
                <w:b/>
                <w:sz w:val="24"/>
              </w:rPr>
            </w:pPr>
            <w:r w:rsidRPr="00D9294D">
              <w:rPr>
                <w:b/>
                <w:sz w:val="24"/>
              </w:rPr>
              <w:t>3.</w:t>
            </w:r>
          </w:p>
        </w:tc>
        <w:tc>
          <w:tcPr>
            <w:tcW w:w="5364"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right="-57"/>
              <w:jc w:val="both"/>
              <w:rPr>
                <w:b/>
                <w:bCs/>
                <w:sz w:val="24"/>
              </w:rPr>
            </w:pPr>
            <w:r w:rsidRPr="00D9294D">
              <w:rPr>
                <w:b/>
                <w:sz w:val="24"/>
              </w:rPr>
              <w:t>Общественно-деловая зона</w:t>
            </w:r>
            <w:r w:rsidRPr="00D9294D">
              <w:rPr>
                <w:b/>
                <w:bCs/>
                <w:sz w:val="24"/>
              </w:rPr>
              <w:t>:</w:t>
            </w:r>
          </w:p>
        </w:tc>
        <w:tc>
          <w:tcPr>
            <w:tcW w:w="1951"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
                <w:bCs/>
                <w:sz w:val="24"/>
              </w:rPr>
            </w:pPr>
          </w:p>
        </w:tc>
        <w:tc>
          <w:tcPr>
            <w:tcW w:w="109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
                <w:bCs/>
                <w:sz w:val="24"/>
              </w:rPr>
            </w:pPr>
          </w:p>
        </w:tc>
        <w:tc>
          <w:tcPr>
            <w:tcW w:w="118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
                <w:bCs/>
                <w:sz w:val="24"/>
              </w:rPr>
            </w:pPr>
          </w:p>
        </w:tc>
      </w:tr>
      <w:tr w:rsidR="00813AE4" w:rsidRPr="00D9294D" w:rsidTr="00570F1B">
        <w:trPr>
          <w:cantSplit/>
          <w:trHeight w:val="227"/>
          <w:jc w:val="center"/>
        </w:trPr>
        <w:tc>
          <w:tcPr>
            <w:tcW w:w="518"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left="-113" w:right="-113"/>
              <w:jc w:val="center"/>
              <w:rPr>
                <w:bCs/>
                <w:sz w:val="24"/>
              </w:rPr>
            </w:pPr>
            <w:r w:rsidRPr="00D9294D">
              <w:rPr>
                <w:bCs/>
                <w:sz w:val="24"/>
              </w:rPr>
              <w:t>3.1.</w:t>
            </w:r>
          </w:p>
        </w:tc>
        <w:tc>
          <w:tcPr>
            <w:tcW w:w="5364"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right="-57"/>
              <w:jc w:val="both"/>
              <w:rPr>
                <w:bCs/>
                <w:sz w:val="24"/>
              </w:rPr>
            </w:pPr>
            <w:r w:rsidRPr="00D9294D">
              <w:rPr>
                <w:bCs/>
                <w:sz w:val="24"/>
              </w:rPr>
              <w:t xml:space="preserve">объекты социальной инфраструктуры    </w:t>
            </w:r>
          </w:p>
        </w:tc>
        <w:tc>
          <w:tcPr>
            <w:tcW w:w="1951"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c>
          <w:tcPr>
            <w:tcW w:w="109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c>
          <w:tcPr>
            <w:tcW w:w="118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r>
      <w:tr w:rsidR="00813AE4" w:rsidRPr="00D9294D" w:rsidTr="00570F1B">
        <w:trPr>
          <w:cantSplit/>
          <w:trHeight w:val="155"/>
          <w:jc w:val="center"/>
        </w:trPr>
        <w:tc>
          <w:tcPr>
            <w:tcW w:w="518"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left="-113" w:right="-113"/>
              <w:jc w:val="center"/>
              <w:rPr>
                <w:bCs/>
                <w:sz w:val="24"/>
              </w:rPr>
            </w:pPr>
            <w:r w:rsidRPr="00D9294D">
              <w:rPr>
                <w:bCs/>
                <w:sz w:val="24"/>
              </w:rPr>
              <w:t>3.2.</w:t>
            </w:r>
          </w:p>
        </w:tc>
        <w:tc>
          <w:tcPr>
            <w:tcW w:w="5364"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right="-57"/>
              <w:jc w:val="both"/>
              <w:rPr>
                <w:bCs/>
                <w:sz w:val="24"/>
              </w:rPr>
            </w:pPr>
            <w:r w:rsidRPr="00D9294D">
              <w:rPr>
                <w:bCs/>
                <w:sz w:val="24"/>
              </w:rPr>
              <w:t>объекты делового и финансового назначения</w:t>
            </w:r>
          </w:p>
        </w:tc>
        <w:tc>
          <w:tcPr>
            <w:tcW w:w="1951"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c>
          <w:tcPr>
            <w:tcW w:w="109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c>
          <w:tcPr>
            <w:tcW w:w="118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r>
      <w:tr w:rsidR="00813AE4" w:rsidRPr="00D9294D" w:rsidTr="00570F1B">
        <w:trPr>
          <w:cantSplit/>
          <w:trHeight w:val="227"/>
          <w:jc w:val="center"/>
        </w:trPr>
        <w:tc>
          <w:tcPr>
            <w:tcW w:w="518"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left="-113" w:right="-113"/>
              <w:jc w:val="center"/>
              <w:rPr>
                <w:bCs/>
                <w:sz w:val="24"/>
              </w:rPr>
            </w:pPr>
            <w:r w:rsidRPr="00D9294D">
              <w:rPr>
                <w:bCs/>
                <w:sz w:val="24"/>
              </w:rPr>
              <w:t>3.3.</w:t>
            </w:r>
          </w:p>
        </w:tc>
        <w:tc>
          <w:tcPr>
            <w:tcW w:w="5364"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right="-57"/>
              <w:jc w:val="both"/>
              <w:rPr>
                <w:bCs/>
                <w:sz w:val="24"/>
              </w:rPr>
            </w:pPr>
            <w:r w:rsidRPr="00D9294D">
              <w:rPr>
                <w:bCs/>
                <w:sz w:val="24"/>
              </w:rPr>
              <w:t xml:space="preserve">культовые объекты      </w:t>
            </w:r>
          </w:p>
        </w:tc>
        <w:tc>
          <w:tcPr>
            <w:tcW w:w="1951"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c>
          <w:tcPr>
            <w:tcW w:w="109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c>
          <w:tcPr>
            <w:tcW w:w="118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r>
      <w:tr w:rsidR="00813AE4" w:rsidRPr="00D9294D" w:rsidTr="00570F1B">
        <w:trPr>
          <w:cantSplit/>
          <w:trHeight w:val="347"/>
          <w:jc w:val="center"/>
        </w:trPr>
        <w:tc>
          <w:tcPr>
            <w:tcW w:w="518" w:type="dxa"/>
            <w:tcBorders>
              <w:top w:val="single" w:sz="2" w:space="0" w:color="auto"/>
              <w:left w:val="single" w:sz="2" w:space="0" w:color="auto"/>
              <w:right w:val="single" w:sz="2" w:space="0" w:color="auto"/>
            </w:tcBorders>
          </w:tcPr>
          <w:p w:rsidR="00813AE4" w:rsidRPr="00D9294D" w:rsidRDefault="00813AE4" w:rsidP="000E1AC5">
            <w:pPr>
              <w:widowControl w:val="0"/>
              <w:ind w:left="-113" w:right="-113"/>
              <w:jc w:val="center"/>
              <w:rPr>
                <w:bCs/>
                <w:sz w:val="24"/>
              </w:rPr>
            </w:pPr>
            <w:r w:rsidRPr="00D9294D">
              <w:rPr>
                <w:bCs/>
                <w:sz w:val="24"/>
              </w:rPr>
              <w:t>3.4.</w:t>
            </w:r>
          </w:p>
        </w:tc>
        <w:tc>
          <w:tcPr>
            <w:tcW w:w="5364" w:type="dxa"/>
            <w:tcBorders>
              <w:top w:val="single" w:sz="2" w:space="0" w:color="auto"/>
              <w:left w:val="single" w:sz="2" w:space="0" w:color="auto"/>
              <w:right w:val="single" w:sz="2" w:space="0" w:color="auto"/>
            </w:tcBorders>
          </w:tcPr>
          <w:p w:rsidR="00813AE4" w:rsidRPr="00D9294D" w:rsidRDefault="00813AE4" w:rsidP="000E1AC5">
            <w:pPr>
              <w:widowControl w:val="0"/>
              <w:ind w:right="-57"/>
              <w:jc w:val="both"/>
              <w:rPr>
                <w:bCs/>
                <w:sz w:val="24"/>
              </w:rPr>
            </w:pPr>
            <w:r w:rsidRPr="00D9294D">
              <w:rPr>
                <w:bCs/>
                <w:sz w:val="24"/>
              </w:rPr>
              <w:t>территории общего пользования:</w:t>
            </w:r>
          </w:p>
          <w:p w:rsidR="00813AE4" w:rsidRPr="00D9294D" w:rsidRDefault="00813AE4" w:rsidP="000E1AC5">
            <w:pPr>
              <w:widowControl w:val="0"/>
              <w:ind w:right="-57"/>
              <w:jc w:val="both"/>
              <w:rPr>
                <w:bCs/>
                <w:sz w:val="24"/>
              </w:rPr>
            </w:pPr>
            <w:r w:rsidRPr="00D9294D">
              <w:rPr>
                <w:bCs/>
                <w:sz w:val="24"/>
              </w:rPr>
              <w:t>- улиц, дорог, проездов, площадок, автостоянок;</w:t>
            </w:r>
          </w:p>
          <w:p w:rsidR="00813AE4" w:rsidRPr="00D9294D" w:rsidRDefault="00813AE4" w:rsidP="000E1AC5">
            <w:pPr>
              <w:widowControl w:val="0"/>
              <w:ind w:right="-57"/>
              <w:jc w:val="both"/>
              <w:rPr>
                <w:bCs/>
                <w:sz w:val="24"/>
              </w:rPr>
            </w:pPr>
            <w:r w:rsidRPr="00D9294D">
              <w:rPr>
                <w:bCs/>
                <w:sz w:val="24"/>
              </w:rPr>
              <w:t xml:space="preserve">- зеленых насаждений      </w:t>
            </w:r>
          </w:p>
        </w:tc>
        <w:tc>
          <w:tcPr>
            <w:tcW w:w="1951" w:type="dxa"/>
            <w:tcBorders>
              <w:top w:val="single" w:sz="2" w:space="0" w:color="auto"/>
              <w:left w:val="single" w:sz="2" w:space="0" w:color="auto"/>
              <w:right w:val="single" w:sz="2" w:space="0" w:color="auto"/>
            </w:tcBorders>
          </w:tcPr>
          <w:p w:rsidR="00813AE4" w:rsidRPr="00D9294D" w:rsidRDefault="00813AE4" w:rsidP="000E1AC5">
            <w:pPr>
              <w:widowControl w:val="0"/>
              <w:jc w:val="both"/>
              <w:rPr>
                <w:bCs/>
                <w:sz w:val="24"/>
              </w:rPr>
            </w:pPr>
          </w:p>
        </w:tc>
        <w:tc>
          <w:tcPr>
            <w:tcW w:w="1095" w:type="dxa"/>
            <w:tcBorders>
              <w:top w:val="single" w:sz="2" w:space="0" w:color="auto"/>
              <w:left w:val="single" w:sz="2" w:space="0" w:color="auto"/>
              <w:right w:val="single" w:sz="2" w:space="0" w:color="auto"/>
            </w:tcBorders>
          </w:tcPr>
          <w:p w:rsidR="00813AE4" w:rsidRPr="00D9294D" w:rsidRDefault="00813AE4" w:rsidP="000E1AC5">
            <w:pPr>
              <w:widowControl w:val="0"/>
              <w:jc w:val="both"/>
              <w:rPr>
                <w:bCs/>
                <w:sz w:val="24"/>
              </w:rPr>
            </w:pPr>
          </w:p>
        </w:tc>
        <w:tc>
          <w:tcPr>
            <w:tcW w:w="1185" w:type="dxa"/>
            <w:tcBorders>
              <w:top w:val="single" w:sz="2" w:space="0" w:color="auto"/>
              <w:left w:val="single" w:sz="2" w:space="0" w:color="auto"/>
              <w:right w:val="single" w:sz="2" w:space="0" w:color="auto"/>
            </w:tcBorders>
          </w:tcPr>
          <w:p w:rsidR="00813AE4" w:rsidRPr="00D9294D" w:rsidRDefault="00813AE4" w:rsidP="000E1AC5">
            <w:pPr>
              <w:widowControl w:val="0"/>
              <w:jc w:val="both"/>
              <w:rPr>
                <w:bCs/>
                <w:sz w:val="24"/>
              </w:rPr>
            </w:pPr>
          </w:p>
        </w:tc>
      </w:tr>
      <w:tr w:rsidR="00813AE4" w:rsidRPr="00D9294D" w:rsidTr="00570F1B">
        <w:trPr>
          <w:cantSplit/>
          <w:trHeight w:val="227"/>
          <w:jc w:val="center"/>
        </w:trPr>
        <w:tc>
          <w:tcPr>
            <w:tcW w:w="518"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left="-113" w:right="-113"/>
              <w:jc w:val="center"/>
              <w:rPr>
                <w:b/>
                <w:sz w:val="24"/>
              </w:rPr>
            </w:pPr>
            <w:r w:rsidRPr="00D9294D">
              <w:rPr>
                <w:b/>
                <w:sz w:val="24"/>
              </w:rPr>
              <w:t>4.</w:t>
            </w:r>
          </w:p>
        </w:tc>
        <w:tc>
          <w:tcPr>
            <w:tcW w:w="5364"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right="-57"/>
              <w:jc w:val="both"/>
              <w:rPr>
                <w:b/>
                <w:bCs/>
                <w:sz w:val="24"/>
              </w:rPr>
            </w:pPr>
            <w:r w:rsidRPr="00D9294D">
              <w:rPr>
                <w:b/>
                <w:sz w:val="24"/>
              </w:rPr>
              <w:t>Зона специального назначения</w:t>
            </w:r>
            <w:r w:rsidRPr="00D9294D">
              <w:rPr>
                <w:b/>
                <w:bCs/>
                <w:sz w:val="24"/>
              </w:rPr>
              <w:t>:</w:t>
            </w:r>
          </w:p>
        </w:tc>
        <w:tc>
          <w:tcPr>
            <w:tcW w:w="1951"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
                <w:bCs/>
                <w:sz w:val="24"/>
              </w:rPr>
            </w:pPr>
          </w:p>
        </w:tc>
        <w:tc>
          <w:tcPr>
            <w:tcW w:w="109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
                <w:bCs/>
                <w:sz w:val="24"/>
              </w:rPr>
            </w:pPr>
          </w:p>
        </w:tc>
        <w:tc>
          <w:tcPr>
            <w:tcW w:w="118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
                <w:bCs/>
                <w:sz w:val="24"/>
              </w:rPr>
            </w:pPr>
          </w:p>
        </w:tc>
      </w:tr>
      <w:tr w:rsidR="00813AE4" w:rsidRPr="00D9294D" w:rsidTr="00570F1B">
        <w:trPr>
          <w:cantSplit/>
          <w:trHeight w:val="227"/>
          <w:jc w:val="center"/>
        </w:trPr>
        <w:tc>
          <w:tcPr>
            <w:tcW w:w="518"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left="-113" w:right="-113"/>
              <w:jc w:val="center"/>
              <w:rPr>
                <w:bCs/>
                <w:sz w:val="24"/>
              </w:rPr>
            </w:pPr>
            <w:r w:rsidRPr="00D9294D">
              <w:rPr>
                <w:bCs/>
                <w:sz w:val="24"/>
              </w:rPr>
              <w:t>4.1.</w:t>
            </w:r>
          </w:p>
        </w:tc>
        <w:tc>
          <w:tcPr>
            <w:tcW w:w="5364"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right="-113"/>
              <w:rPr>
                <w:bCs/>
                <w:sz w:val="24"/>
              </w:rPr>
            </w:pPr>
            <w:r w:rsidRPr="00D9294D">
              <w:rPr>
                <w:bCs/>
                <w:sz w:val="24"/>
              </w:rPr>
              <w:t>объекты, необходимые для организации ритуальных услуг, места захоронения</w:t>
            </w:r>
          </w:p>
        </w:tc>
        <w:tc>
          <w:tcPr>
            <w:tcW w:w="1951"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c>
          <w:tcPr>
            <w:tcW w:w="109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c>
          <w:tcPr>
            <w:tcW w:w="118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r>
      <w:tr w:rsidR="00813AE4" w:rsidRPr="00D9294D" w:rsidTr="00570F1B">
        <w:trPr>
          <w:cantSplit/>
          <w:trHeight w:val="227"/>
          <w:jc w:val="center"/>
        </w:trPr>
        <w:tc>
          <w:tcPr>
            <w:tcW w:w="518"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left="-113" w:right="-113"/>
              <w:jc w:val="center"/>
              <w:rPr>
                <w:bCs/>
                <w:sz w:val="24"/>
              </w:rPr>
            </w:pPr>
            <w:r w:rsidRPr="00D9294D">
              <w:rPr>
                <w:bCs/>
                <w:sz w:val="24"/>
              </w:rPr>
              <w:t>4.2.</w:t>
            </w:r>
          </w:p>
        </w:tc>
        <w:tc>
          <w:tcPr>
            <w:tcW w:w="5364"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right="-113"/>
              <w:rPr>
                <w:bCs/>
                <w:sz w:val="24"/>
              </w:rPr>
            </w:pPr>
            <w:r w:rsidRPr="00D9294D">
              <w:rPr>
                <w:bCs/>
                <w:sz w:val="24"/>
              </w:rPr>
              <w:t>объекты, необходимые для размещения твердых коммунальных отходов</w:t>
            </w:r>
          </w:p>
        </w:tc>
        <w:tc>
          <w:tcPr>
            <w:tcW w:w="1951"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c>
          <w:tcPr>
            <w:tcW w:w="109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c>
          <w:tcPr>
            <w:tcW w:w="118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r>
      <w:tr w:rsidR="00813AE4" w:rsidRPr="00D9294D" w:rsidTr="00570F1B">
        <w:trPr>
          <w:cantSplit/>
          <w:trHeight w:val="227"/>
          <w:jc w:val="center"/>
        </w:trPr>
        <w:tc>
          <w:tcPr>
            <w:tcW w:w="518"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left="-113" w:right="-113"/>
              <w:jc w:val="center"/>
              <w:rPr>
                <w:bCs/>
                <w:sz w:val="24"/>
              </w:rPr>
            </w:pPr>
            <w:r w:rsidRPr="00D9294D">
              <w:rPr>
                <w:bCs/>
                <w:sz w:val="24"/>
              </w:rPr>
              <w:t>4.3.</w:t>
            </w:r>
          </w:p>
        </w:tc>
        <w:tc>
          <w:tcPr>
            <w:tcW w:w="5364"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right="-57"/>
              <w:jc w:val="both"/>
              <w:rPr>
                <w:bCs/>
                <w:sz w:val="24"/>
              </w:rPr>
            </w:pPr>
            <w:r w:rsidRPr="00D9294D">
              <w:rPr>
                <w:bCs/>
                <w:sz w:val="24"/>
              </w:rPr>
              <w:t xml:space="preserve">иных объектов     </w:t>
            </w:r>
          </w:p>
        </w:tc>
        <w:tc>
          <w:tcPr>
            <w:tcW w:w="1951"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c>
          <w:tcPr>
            <w:tcW w:w="109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c>
          <w:tcPr>
            <w:tcW w:w="118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r>
      <w:tr w:rsidR="00813AE4" w:rsidRPr="00D9294D" w:rsidTr="00570F1B">
        <w:trPr>
          <w:cantSplit/>
          <w:trHeight w:val="227"/>
          <w:jc w:val="center"/>
        </w:trPr>
        <w:tc>
          <w:tcPr>
            <w:tcW w:w="518"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left="-57" w:right="-57"/>
              <w:jc w:val="center"/>
              <w:rPr>
                <w:b/>
                <w:sz w:val="24"/>
              </w:rPr>
            </w:pPr>
            <w:r w:rsidRPr="00D9294D">
              <w:rPr>
                <w:b/>
                <w:sz w:val="24"/>
              </w:rPr>
              <w:t>5.</w:t>
            </w:r>
          </w:p>
        </w:tc>
        <w:tc>
          <w:tcPr>
            <w:tcW w:w="5364"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right="-57"/>
              <w:jc w:val="both"/>
              <w:rPr>
                <w:b/>
                <w:bCs/>
                <w:sz w:val="24"/>
              </w:rPr>
            </w:pPr>
            <w:r w:rsidRPr="00D9294D">
              <w:rPr>
                <w:b/>
                <w:sz w:val="24"/>
              </w:rPr>
              <w:t>Жилая зона</w:t>
            </w:r>
            <w:r w:rsidRPr="00D9294D">
              <w:rPr>
                <w:b/>
                <w:bCs/>
                <w:sz w:val="24"/>
              </w:rPr>
              <w:t xml:space="preserve">: </w:t>
            </w:r>
          </w:p>
        </w:tc>
        <w:tc>
          <w:tcPr>
            <w:tcW w:w="1951"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
                <w:bCs/>
                <w:sz w:val="24"/>
              </w:rPr>
            </w:pPr>
          </w:p>
        </w:tc>
        <w:tc>
          <w:tcPr>
            <w:tcW w:w="109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
                <w:bCs/>
                <w:sz w:val="24"/>
              </w:rPr>
            </w:pPr>
          </w:p>
        </w:tc>
        <w:tc>
          <w:tcPr>
            <w:tcW w:w="118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
                <w:bCs/>
                <w:sz w:val="24"/>
              </w:rPr>
            </w:pPr>
          </w:p>
        </w:tc>
      </w:tr>
      <w:tr w:rsidR="00813AE4" w:rsidRPr="00D9294D" w:rsidTr="00570F1B">
        <w:trPr>
          <w:cantSplit/>
          <w:trHeight w:val="227"/>
          <w:jc w:val="center"/>
        </w:trPr>
        <w:tc>
          <w:tcPr>
            <w:tcW w:w="518"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left="-113" w:right="-113"/>
              <w:jc w:val="center"/>
              <w:rPr>
                <w:bCs/>
                <w:sz w:val="24"/>
              </w:rPr>
            </w:pPr>
            <w:r w:rsidRPr="00D9294D">
              <w:rPr>
                <w:bCs/>
                <w:sz w:val="24"/>
              </w:rPr>
              <w:t>5.1.</w:t>
            </w:r>
          </w:p>
        </w:tc>
        <w:tc>
          <w:tcPr>
            <w:tcW w:w="5364"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right="-57"/>
              <w:jc w:val="both"/>
              <w:rPr>
                <w:bCs/>
                <w:sz w:val="24"/>
              </w:rPr>
            </w:pPr>
            <w:r w:rsidRPr="00D9294D">
              <w:rPr>
                <w:bCs/>
                <w:sz w:val="24"/>
              </w:rPr>
              <w:t xml:space="preserve">многоэтажной жилой застройки  </w:t>
            </w:r>
          </w:p>
        </w:tc>
        <w:tc>
          <w:tcPr>
            <w:tcW w:w="1951"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c>
          <w:tcPr>
            <w:tcW w:w="109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c>
          <w:tcPr>
            <w:tcW w:w="118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r>
      <w:tr w:rsidR="00813AE4" w:rsidRPr="00D9294D" w:rsidTr="00570F1B">
        <w:trPr>
          <w:cantSplit/>
          <w:trHeight w:val="227"/>
          <w:jc w:val="center"/>
        </w:trPr>
        <w:tc>
          <w:tcPr>
            <w:tcW w:w="518"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left="-113" w:right="-113"/>
              <w:jc w:val="center"/>
              <w:rPr>
                <w:bCs/>
                <w:sz w:val="24"/>
              </w:rPr>
            </w:pPr>
            <w:r w:rsidRPr="00D9294D">
              <w:rPr>
                <w:bCs/>
                <w:sz w:val="24"/>
              </w:rPr>
              <w:t>5.2.</w:t>
            </w:r>
          </w:p>
        </w:tc>
        <w:tc>
          <w:tcPr>
            <w:tcW w:w="5364"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right="-57"/>
              <w:jc w:val="both"/>
              <w:rPr>
                <w:bCs/>
                <w:sz w:val="24"/>
              </w:rPr>
            </w:pPr>
            <w:r w:rsidRPr="00D9294D">
              <w:rPr>
                <w:bCs/>
                <w:sz w:val="24"/>
              </w:rPr>
              <w:t>малоэтажной жилой застройки</w:t>
            </w:r>
          </w:p>
        </w:tc>
        <w:tc>
          <w:tcPr>
            <w:tcW w:w="1951"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c>
          <w:tcPr>
            <w:tcW w:w="109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c>
          <w:tcPr>
            <w:tcW w:w="118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r>
      <w:tr w:rsidR="00813AE4" w:rsidRPr="00D9294D" w:rsidTr="00570F1B">
        <w:trPr>
          <w:cantSplit/>
          <w:trHeight w:val="227"/>
          <w:jc w:val="center"/>
        </w:trPr>
        <w:tc>
          <w:tcPr>
            <w:tcW w:w="518" w:type="dxa"/>
            <w:tcBorders>
              <w:left w:val="single" w:sz="2" w:space="0" w:color="auto"/>
              <w:bottom w:val="single" w:sz="2" w:space="0" w:color="auto"/>
              <w:right w:val="single" w:sz="2" w:space="0" w:color="auto"/>
            </w:tcBorders>
          </w:tcPr>
          <w:p w:rsidR="00813AE4" w:rsidRPr="00D9294D" w:rsidRDefault="00813AE4" w:rsidP="000E1AC5">
            <w:pPr>
              <w:widowControl w:val="0"/>
              <w:ind w:left="-113" w:right="-113"/>
              <w:jc w:val="center"/>
              <w:rPr>
                <w:bCs/>
                <w:sz w:val="24"/>
              </w:rPr>
            </w:pPr>
            <w:r w:rsidRPr="00D9294D">
              <w:rPr>
                <w:bCs/>
                <w:sz w:val="24"/>
              </w:rPr>
              <w:t>5.3.</w:t>
            </w:r>
          </w:p>
        </w:tc>
        <w:tc>
          <w:tcPr>
            <w:tcW w:w="5364" w:type="dxa"/>
            <w:tcBorders>
              <w:left w:val="single" w:sz="2" w:space="0" w:color="auto"/>
              <w:bottom w:val="single" w:sz="2" w:space="0" w:color="auto"/>
              <w:right w:val="single" w:sz="2" w:space="0" w:color="auto"/>
            </w:tcBorders>
          </w:tcPr>
          <w:p w:rsidR="00813AE4" w:rsidRPr="00D9294D" w:rsidRDefault="00813AE4" w:rsidP="000E1AC5">
            <w:pPr>
              <w:widowControl w:val="0"/>
              <w:ind w:right="-57"/>
              <w:jc w:val="both"/>
              <w:rPr>
                <w:bCs/>
                <w:sz w:val="24"/>
              </w:rPr>
            </w:pPr>
            <w:r w:rsidRPr="00D9294D">
              <w:rPr>
                <w:bCs/>
                <w:sz w:val="24"/>
              </w:rPr>
              <w:t>индивидуальной жилой застройки</w:t>
            </w:r>
          </w:p>
        </w:tc>
        <w:tc>
          <w:tcPr>
            <w:tcW w:w="1951" w:type="dxa"/>
            <w:tcBorders>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c>
          <w:tcPr>
            <w:tcW w:w="1095" w:type="dxa"/>
            <w:tcBorders>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c>
          <w:tcPr>
            <w:tcW w:w="1185" w:type="dxa"/>
            <w:tcBorders>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r>
      <w:tr w:rsidR="00813AE4" w:rsidRPr="00D9294D" w:rsidTr="00570F1B">
        <w:trPr>
          <w:cantSplit/>
          <w:trHeight w:val="227"/>
          <w:jc w:val="center"/>
        </w:trPr>
        <w:tc>
          <w:tcPr>
            <w:tcW w:w="518"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left="-113" w:right="-113"/>
              <w:jc w:val="center"/>
              <w:rPr>
                <w:bCs/>
                <w:sz w:val="24"/>
              </w:rPr>
            </w:pPr>
            <w:r w:rsidRPr="00D9294D">
              <w:rPr>
                <w:bCs/>
                <w:sz w:val="24"/>
              </w:rPr>
              <w:t>5.4.</w:t>
            </w:r>
          </w:p>
        </w:tc>
        <w:tc>
          <w:tcPr>
            <w:tcW w:w="5364"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right="-57"/>
              <w:jc w:val="both"/>
              <w:rPr>
                <w:bCs/>
                <w:sz w:val="24"/>
              </w:rPr>
            </w:pPr>
            <w:r w:rsidRPr="00D9294D">
              <w:rPr>
                <w:bCs/>
                <w:sz w:val="24"/>
              </w:rPr>
              <w:t xml:space="preserve">иных видов жилой застройки      </w:t>
            </w:r>
          </w:p>
        </w:tc>
        <w:tc>
          <w:tcPr>
            <w:tcW w:w="1951"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c>
          <w:tcPr>
            <w:tcW w:w="109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c>
          <w:tcPr>
            <w:tcW w:w="118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r>
      <w:tr w:rsidR="00813AE4" w:rsidRPr="00D9294D" w:rsidTr="00570F1B">
        <w:trPr>
          <w:cantSplit/>
          <w:trHeight w:val="227"/>
          <w:jc w:val="center"/>
        </w:trPr>
        <w:tc>
          <w:tcPr>
            <w:tcW w:w="518"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left="-113" w:right="-113"/>
              <w:jc w:val="center"/>
              <w:rPr>
                <w:b/>
                <w:sz w:val="24"/>
              </w:rPr>
            </w:pPr>
            <w:r w:rsidRPr="00D9294D">
              <w:rPr>
                <w:b/>
                <w:sz w:val="24"/>
              </w:rPr>
              <w:t>6.</w:t>
            </w:r>
          </w:p>
        </w:tc>
        <w:tc>
          <w:tcPr>
            <w:tcW w:w="5364"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right="-113"/>
              <w:rPr>
                <w:b/>
                <w:bCs/>
                <w:sz w:val="24"/>
              </w:rPr>
            </w:pPr>
            <w:r w:rsidRPr="00D9294D">
              <w:rPr>
                <w:b/>
                <w:sz w:val="24"/>
              </w:rPr>
              <w:t>Производственная зона</w:t>
            </w:r>
            <w:r w:rsidRPr="00D9294D">
              <w:rPr>
                <w:b/>
                <w:bCs/>
                <w:sz w:val="24"/>
              </w:rPr>
              <w:t xml:space="preserve">:     </w:t>
            </w:r>
          </w:p>
        </w:tc>
        <w:tc>
          <w:tcPr>
            <w:tcW w:w="1951"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rPr>
                <w:b/>
                <w:bCs/>
                <w:sz w:val="24"/>
              </w:rPr>
            </w:pPr>
          </w:p>
        </w:tc>
        <w:tc>
          <w:tcPr>
            <w:tcW w:w="109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rPr>
                <w:b/>
                <w:bCs/>
                <w:sz w:val="24"/>
              </w:rPr>
            </w:pPr>
          </w:p>
        </w:tc>
        <w:tc>
          <w:tcPr>
            <w:tcW w:w="118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rPr>
                <w:b/>
                <w:bCs/>
                <w:sz w:val="24"/>
              </w:rPr>
            </w:pPr>
          </w:p>
        </w:tc>
      </w:tr>
      <w:tr w:rsidR="00813AE4" w:rsidRPr="00D9294D" w:rsidTr="00570F1B">
        <w:trPr>
          <w:cantSplit/>
          <w:trHeight w:val="227"/>
          <w:jc w:val="center"/>
        </w:trPr>
        <w:tc>
          <w:tcPr>
            <w:tcW w:w="518"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left="-113" w:right="-113"/>
              <w:jc w:val="center"/>
              <w:rPr>
                <w:bCs/>
                <w:sz w:val="24"/>
              </w:rPr>
            </w:pPr>
            <w:r w:rsidRPr="00D9294D">
              <w:rPr>
                <w:bCs/>
                <w:sz w:val="24"/>
              </w:rPr>
              <w:t>6.1.</w:t>
            </w:r>
          </w:p>
        </w:tc>
        <w:tc>
          <w:tcPr>
            <w:tcW w:w="5364"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right="-57"/>
              <w:rPr>
                <w:bCs/>
                <w:sz w:val="24"/>
              </w:rPr>
            </w:pPr>
            <w:r w:rsidRPr="00D9294D">
              <w:rPr>
                <w:bCs/>
                <w:sz w:val="24"/>
              </w:rPr>
              <w:t>производственные зоны (промышленные узлы, производственные объекты)</w:t>
            </w:r>
          </w:p>
        </w:tc>
        <w:tc>
          <w:tcPr>
            <w:tcW w:w="1951"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c>
          <w:tcPr>
            <w:tcW w:w="109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c>
          <w:tcPr>
            <w:tcW w:w="118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r>
      <w:tr w:rsidR="00813AE4" w:rsidRPr="00D9294D" w:rsidTr="00570F1B">
        <w:trPr>
          <w:cantSplit/>
          <w:trHeight w:val="227"/>
          <w:jc w:val="center"/>
        </w:trPr>
        <w:tc>
          <w:tcPr>
            <w:tcW w:w="518"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left="-113" w:right="-113"/>
              <w:jc w:val="center"/>
              <w:rPr>
                <w:bCs/>
                <w:sz w:val="24"/>
              </w:rPr>
            </w:pPr>
            <w:r w:rsidRPr="00D9294D">
              <w:rPr>
                <w:bCs/>
                <w:sz w:val="24"/>
              </w:rPr>
              <w:t>6.2.</w:t>
            </w:r>
          </w:p>
        </w:tc>
        <w:tc>
          <w:tcPr>
            <w:tcW w:w="5364"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right="-57"/>
              <w:rPr>
                <w:bCs/>
                <w:sz w:val="24"/>
              </w:rPr>
            </w:pPr>
            <w:r w:rsidRPr="00D9294D">
              <w:rPr>
                <w:bCs/>
                <w:sz w:val="24"/>
              </w:rPr>
              <w:t>иные виды произ</w:t>
            </w:r>
            <w:r w:rsidR="00FC6D43" w:rsidRPr="00D9294D">
              <w:rPr>
                <w:bCs/>
                <w:sz w:val="24"/>
              </w:rPr>
              <w:t>водственных зон (особые экономи</w:t>
            </w:r>
            <w:r w:rsidRPr="00D9294D">
              <w:rPr>
                <w:bCs/>
                <w:sz w:val="24"/>
              </w:rPr>
              <w:t>ческие, научно-производственные зоны и другие)</w:t>
            </w:r>
          </w:p>
        </w:tc>
        <w:tc>
          <w:tcPr>
            <w:tcW w:w="1951"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c>
          <w:tcPr>
            <w:tcW w:w="109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c>
          <w:tcPr>
            <w:tcW w:w="118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r>
      <w:tr w:rsidR="00813AE4" w:rsidRPr="00D9294D" w:rsidTr="00570F1B">
        <w:trPr>
          <w:cantSplit/>
          <w:trHeight w:val="227"/>
          <w:jc w:val="center"/>
        </w:trPr>
        <w:tc>
          <w:tcPr>
            <w:tcW w:w="518"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left="-113" w:right="-113"/>
              <w:jc w:val="center"/>
              <w:rPr>
                <w:bCs/>
                <w:sz w:val="24"/>
              </w:rPr>
            </w:pPr>
            <w:r w:rsidRPr="00D9294D">
              <w:rPr>
                <w:bCs/>
                <w:sz w:val="24"/>
              </w:rPr>
              <w:t>6.3.</w:t>
            </w:r>
          </w:p>
        </w:tc>
        <w:tc>
          <w:tcPr>
            <w:tcW w:w="5364"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right="-57"/>
              <w:jc w:val="both"/>
              <w:rPr>
                <w:bCs/>
                <w:sz w:val="24"/>
              </w:rPr>
            </w:pPr>
            <w:r w:rsidRPr="00D9294D">
              <w:rPr>
                <w:bCs/>
                <w:sz w:val="24"/>
              </w:rPr>
              <w:t>коммунально-складские зоны</w:t>
            </w:r>
          </w:p>
        </w:tc>
        <w:tc>
          <w:tcPr>
            <w:tcW w:w="1951"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c>
          <w:tcPr>
            <w:tcW w:w="109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c>
          <w:tcPr>
            <w:tcW w:w="118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r>
      <w:tr w:rsidR="00813AE4" w:rsidRPr="00D9294D" w:rsidTr="00570F1B">
        <w:trPr>
          <w:cantSplit/>
          <w:trHeight w:val="227"/>
          <w:jc w:val="center"/>
        </w:trPr>
        <w:tc>
          <w:tcPr>
            <w:tcW w:w="518"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left="-57" w:right="-57"/>
              <w:jc w:val="center"/>
              <w:rPr>
                <w:b/>
                <w:sz w:val="24"/>
              </w:rPr>
            </w:pPr>
            <w:r w:rsidRPr="00D9294D">
              <w:rPr>
                <w:b/>
                <w:sz w:val="24"/>
              </w:rPr>
              <w:lastRenderedPageBreak/>
              <w:t>7.</w:t>
            </w:r>
          </w:p>
        </w:tc>
        <w:tc>
          <w:tcPr>
            <w:tcW w:w="5364"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right="-57"/>
              <w:jc w:val="both"/>
              <w:rPr>
                <w:b/>
                <w:bCs/>
                <w:sz w:val="24"/>
              </w:rPr>
            </w:pPr>
            <w:r w:rsidRPr="00D9294D">
              <w:rPr>
                <w:b/>
                <w:sz w:val="24"/>
              </w:rPr>
              <w:t>Зона рекреационного назначения</w:t>
            </w:r>
            <w:r w:rsidRPr="00D9294D">
              <w:rPr>
                <w:b/>
                <w:bCs/>
                <w:sz w:val="24"/>
              </w:rPr>
              <w:t>:</w:t>
            </w:r>
          </w:p>
        </w:tc>
        <w:tc>
          <w:tcPr>
            <w:tcW w:w="1951"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
                <w:bCs/>
                <w:sz w:val="24"/>
              </w:rPr>
            </w:pPr>
          </w:p>
        </w:tc>
        <w:tc>
          <w:tcPr>
            <w:tcW w:w="109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
                <w:bCs/>
                <w:sz w:val="24"/>
              </w:rPr>
            </w:pPr>
          </w:p>
        </w:tc>
        <w:tc>
          <w:tcPr>
            <w:tcW w:w="118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
                <w:bCs/>
                <w:sz w:val="24"/>
              </w:rPr>
            </w:pPr>
          </w:p>
        </w:tc>
      </w:tr>
      <w:tr w:rsidR="00813AE4" w:rsidRPr="00D9294D" w:rsidTr="00570F1B">
        <w:trPr>
          <w:cantSplit/>
          <w:trHeight w:val="227"/>
          <w:jc w:val="center"/>
        </w:trPr>
        <w:tc>
          <w:tcPr>
            <w:tcW w:w="518"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left="-113" w:right="-113"/>
              <w:jc w:val="center"/>
              <w:rPr>
                <w:bCs/>
                <w:sz w:val="24"/>
              </w:rPr>
            </w:pPr>
            <w:r w:rsidRPr="00D9294D">
              <w:rPr>
                <w:bCs/>
                <w:sz w:val="24"/>
              </w:rPr>
              <w:t>7.1.</w:t>
            </w:r>
          </w:p>
        </w:tc>
        <w:tc>
          <w:tcPr>
            <w:tcW w:w="5364"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right="-57"/>
              <w:jc w:val="both"/>
              <w:rPr>
                <w:bCs/>
                <w:sz w:val="24"/>
              </w:rPr>
            </w:pPr>
            <w:r w:rsidRPr="00D9294D">
              <w:rPr>
                <w:bCs/>
                <w:sz w:val="24"/>
              </w:rPr>
              <w:t>озелененные территории общего пользования (скверы, парки, сады, городские леса, водные объекты и др.)</w:t>
            </w:r>
          </w:p>
        </w:tc>
        <w:tc>
          <w:tcPr>
            <w:tcW w:w="1951"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c>
          <w:tcPr>
            <w:tcW w:w="109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c>
          <w:tcPr>
            <w:tcW w:w="118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r>
      <w:tr w:rsidR="00813AE4" w:rsidRPr="00D9294D" w:rsidTr="00570F1B">
        <w:trPr>
          <w:cantSplit/>
          <w:trHeight w:val="227"/>
          <w:jc w:val="center"/>
        </w:trPr>
        <w:tc>
          <w:tcPr>
            <w:tcW w:w="518"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left="-113" w:right="-113"/>
              <w:jc w:val="center"/>
              <w:rPr>
                <w:bCs/>
                <w:sz w:val="24"/>
              </w:rPr>
            </w:pPr>
            <w:r w:rsidRPr="00D9294D">
              <w:rPr>
                <w:bCs/>
                <w:sz w:val="24"/>
              </w:rPr>
              <w:t>7.2.</w:t>
            </w:r>
          </w:p>
        </w:tc>
        <w:tc>
          <w:tcPr>
            <w:tcW w:w="5364"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right="-57"/>
              <w:jc w:val="both"/>
              <w:rPr>
                <w:bCs/>
                <w:spacing w:val="-2"/>
                <w:sz w:val="24"/>
              </w:rPr>
            </w:pPr>
            <w:r w:rsidRPr="00D9294D">
              <w:rPr>
                <w:bCs/>
                <w:spacing w:val="-2"/>
                <w:sz w:val="24"/>
              </w:rPr>
              <w:t xml:space="preserve">зоны туризма и отдыха </w:t>
            </w:r>
          </w:p>
        </w:tc>
        <w:tc>
          <w:tcPr>
            <w:tcW w:w="1951"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c>
          <w:tcPr>
            <w:tcW w:w="109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c>
          <w:tcPr>
            <w:tcW w:w="118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r>
      <w:tr w:rsidR="00813AE4" w:rsidRPr="00D9294D" w:rsidTr="00570F1B">
        <w:trPr>
          <w:cantSplit/>
          <w:trHeight w:val="227"/>
          <w:jc w:val="center"/>
        </w:trPr>
        <w:tc>
          <w:tcPr>
            <w:tcW w:w="518"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left="-113" w:right="-113"/>
              <w:jc w:val="center"/>
              <w:rPr>
                <w:b/>
                <w:sz w:val="24"/>
              </w:rPr>
            </w:pPr>
            <w:r w:rsidRPr="00D9294D">
              <w:rPr>
                <w:b/>
                <w:sz w:val="24"/>
              </w:rPr>
              <w:t>8.</w:t>
            </w:r>
          </w:p>
        </w:tc>
        <w:tc>
          <w:tcPr>
            <w:tcW w:w="5364"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right="-57"/>
              <w:jc w:val="both"/>
              <w:rPr>
                <w:b/>
                <w:bCs/>
                <w:sz w:val="24"/>
              </w:rPr>
            </w:pPr>
            <w:r w:rsidRPr="00D9294D">
              <w:rPr>
                <w:b/>
                <w:sz w:val="24"/>
              </w:rPr>
              <w:t>Зона сельскохозяйственного использования</w:t>
            </w:r>
            <w:r w:rsidRPr="00D9294D">
              <w:rPr>
                <w:b/>
                <w:bCs/>
                <w:sz w:val="24"/>
              </w:rPr>
              <w:t xml:space="preserve">: </w:t>
            </w:r>
          </w:p>
        </w:tc>
        <w:tc>
          <w:tcPr>
            <w:tcW w:w="1951"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
                <w:bCs/>
                <w:sz w:val="24"/>
              </w:rPr>
            </w:pPr>
          </w:p>
        </w:tc>
        <w:tc>
          <w:tcPr>
            <w:tcW w:w="109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
                <w:bCs/>
                <w:sz w:val="24"/>
              </w:rPr>
            </w:pPr>
          </w:p>
        </w:tc>
        <w:tc>
          <w:tcPr>
            <w:tcW w:w="118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
                <w:bCs/>
                <w:sz w:val="24"/>
              </w:rPr>
            </w:pPr>
          </w:p>
        </w:tc>
      </w:tr>
      <w:tr w:rsidR="00813AE4" w:rsidRPr="00D9294D" w:rsidTr="00570F1B">
        <w:trPr>
          <w:cantSplit/>
          <w:trHeight w:val="227"/>
          <w:jc w:val="center"/>
        </w:trPr>
        <w:tc>
          <w:tcPr>
            <w:tcW w:w="518"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left="-113" w:right="-113"/>
              <w:jc w:val="center"/>
              <w:rPr>
                <w:bCs/>
                <w:sz w:val="24"/>
              </w:rPr>
            </w:pPr>
            <w:r w:rsidRPr="00D9294D">
              <w:rPr>
                <w:bCs/>
                <w:sz w:val="24"/>
              </w:rPr>
              <w:t>8.1.</w:t>
            </w:r>
          </w:p>
        </w:tc>
        <w:tc>
          <w:tcPr>
            <w:tcW w:w="5364"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right="-113"/>
              <w:jc w:val="both"/>
              <w:rPr>
                <w:bCs/>
                <w:sz w:val="24"/>
              </w:rPr>
            </w:pPr>
            <w:r w:rsidRPr="00D9294D">
              <w:rPr>
                <w:bCs/>
                <w:sz w:val="24"/>
              </w:rPr>
              <w:t>сельскохозяйственные угодья</w:t>
            </w:r>
          </w:p>
        </w:tc>
        <w:tc>
          <w:tcPr>
            <w:tcW w:w="1951"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c>
          <w:tcPr>
            <w:tcW w:w="109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c>
          <w:tcPr>
            <w:tcW w:w="118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r>
      <w:tr w:rsidR="00813AE4" w:rsidRPr="00D9294D" w:rsidTr="00570F1B">
        <w:trPr>
          <w:cantSplit/>
          <w:trHeight w:val="227"/>
          <w:jc w:val="center"/>
        </w:trPr>
        <w:tc>
          <w:tcPr>
            <w:tcW w:w="518"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left="-113" w:right="-113"/>
              <w:jc w:val="center"/>
              <w:rPr>
                <w:bCs/>
                <w:sz w:val="24"/>
              </w:rPr>
            </w:pPr>
            <w:r w:rsidRPr="00D9294D">
              <w:rPr>
                <w:bCs/>
                <w:sz w:val="24"/>
              </w:rPr>
              <w:t>8.2.</w:t>
            </w:r>
          </w:p>
        </w:tc>
        <w:tc>
          <w:tcPr>
            <w:tcW w:w="5364"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right="-57"/>
              <w:jc w:val="both"/>
              <w:rPr>
                <w:bCs/>
                <w:sz w:val="24"/>
              </w:rPr>
            </w:pPr>
            <w:r w:rsidRPr="00D9294D">
              <w:rPr>
                <w:bCs/>
                <w:sz w:val="24"/>
              </w:rPr>
              <w:t>садоводства, огородничества и дачного хозяйства</w:t>
            </w:r>
          </w:p>
        </w:tc>
        <w:tc>
          <w:tcPr>
            <w:tcW w:w="1951"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center"/>
              <w:rPr>
                <w:sz w:val="24"/>
              </w:rPr>
            </w:pPr>
          </w:p>
        </w:tc>
        <w:tc>
          <w:tcPr>
            <w:tcW w:w="109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center"/>
              <w:rPr>
                <w:sz w:val="24"/>
              </w:rPr>
            </w:pPr>
          </w:p>
        </w:tc>
        <w:tc>
          <w:tcPr>
            <w:tcW w:w="118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center"/>
              <w:rPr>
                <w:sz w:val="24"/>
              </w:rPr>
            </w:pPr>
          </w:p>
        </w:tc>
      </w:tr>
      <w:tr w:rsidR="00813AE4" w:rsidRPr="00D9294D" w:rsidTr="00570F1B">
        <w:trPr>
          <w:cantSplit/>
          <w:trHeight w:val="227"/>
          <w:jc w:val="center"/>
        </w:trPr>
        <w:tc>
          <w:tcPr>
            <w:tcW w:w="518"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left="-113" w:right="-113"/>
              <w:jc w:val="center"/>
              <w:rPr>
                <w:bCs/>
                <w:sz w:val="24"/>
              </w:rPr>
            </w:pPr>
            <w:r w:rsidRPr="00D9294D">
              <w:rPr>
                <w:bCs/>
                <w:sz w:val="24"/>
              </w:rPr>
              <w:t>8.3.</w:t>
            </w:r>
          </w:p>
        </w:tc>
        <w:tc>
          <w:tcPr>
            <w:tcW w:w="5364"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right="-57"/>
              <w:jc w:val="both"/>
              <w:rPr>
                <w:bCs/>
                <w:sz w:val="24"/>
              </w:rPr>
            </w:pPr>
            <w:r w:rsidRPr="00D9294D">
              <w:rPr>
                <w:bCs/>
                <w:sz w:val="24"/>
              </w:rPr>
              <w:t>личных подсобных хозяйств</w:t>
            </w:r>
          </w:p>
        </w:tc>
        <w:tc>
          <w:tcPr>
            <w:tcW w:w="1951"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center"/>
              <w:rPr>
                <w:sz w:val="24"/>
              </w:rPr>
            </w:pPr>
          </w:p>
        </w:tc>
        <w:tc>
          <w:tcPr>
            <w:tcW w:w="109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center"/>
              <w:rPr>
                <w:sz w:val="24"/>
              </w:rPr>
            </w:pPr>
          </w:p>
        </w:tc>
        <w:tc>
          <w:tcPr>
            <w:tcW w:w="118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center"/>
              <w:rPr>
                <w:sz w:val="24"/>
              </w:rPr>
            </w:pPr>
          </w:p>
        </w:tc>
      </w:tr>
      <w:tr w:rsidR="00813AE4" w:rsidRPr="00D9294D" w:rsidTr="00570F1B">
        <w:trPr>
          <w:cantSplit/>
          <w:trHeight w:val="227"/>
          <w:jc w:val="center"/>
        </w:trPr>
        <w:tc>
          <w:tcPr>
            <w:tcW w:w="518"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left="-113" w:right="-113"/>
              <w:jc w:val="center"/>
              <w:rPr>
                <w:b/>
                <w:sz w:val="24"/>
              </w:rPr>
            </w:pPr>
            <w:r w:rsidRPr="00D9294D">
              <w:rPr>
                <w:b/>
                <w:sz w:val="24"/>
              </w:rPr>
              <w:t>9.</w:t>
            </w:r>
          </w:p>
        </w:tc>
        <w:tc>
          <w:tcPr>
            <w:tcW w:w="5364"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right="-57"/>
              <w:jc w:val="both"/>
              <w:rPr>
                <w:b/>
                <w:sz w:val="24"/>
              </w:rPr>
            </w:pPr>
            <w:r w:rsidRPr="00D9294D">
              <w:rPr>
                <w:b/>
                <w:sz w:val="24"/>
              </w:rPr>
              <w:t>Зона особо охраняемых территорий</w:t>
            </w:r>
          </w:p>
        </w:tc>
        <w:tc>
          <w:tcPr>
            <w:tcW w:w="1951"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
                <w:bCs/>
                <w:sz w:val="24"/>
              </w:rPr>
            </w:pPr>
          </w:p>
        </w:tc>
        <w:tc>
          <w:tcPr>
            <w:tcW w:w="109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
                <w:bCs/>
                <w:sz w:val="24"/>
              </w:rPr>
            </w:pPr>
          </w:p>
        </w:tc>
        <w:tc>
          <w:tcPr>
            <w:tcW w:w="118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
                <w:bCs/>
                <w:sz w:val="24"/>
              </w:rPr>
            </w:pPr>
          </w:p>
        </w:tc>
      </w:tr>
      <w:tr w:rsidR="00813AE4" w:rsidRPr="00D9294D" w:rsidTr="00570F1B">
        <w:trPr>
          <w:cantSplit/>
          <w:trHeight w:val="227"/>
          <w:jc w:val="center"/>
        </w:trPr>
        <w:tc>
          <w:tcPr>
            <w:tcW w:w="518"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left="-113" w:right="-113"/>
              <w:jc w:val="center"/>
              <w:rPr>
                <w:bCs/>
                <w:sz w:val="24"/>
              </w:rPr>
            </w:pPr>
            <w:r w:rsidRPr="00D9294D">
              <w:rPr>
                <w:bCs/>
                <w:sz w:val="24"/>
              </w:rPr>
              <w:t>9.1.</w:t>
            </w:r>
          </w:p>
        </w:tc>
        <w:tc>
          <w:tcPr>
            <w:tcW w:w="5364"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right="-113"/>
              <w:jc w:val="both"/>
              <w:rPr>
                <w:bCs/>
                <w:sz w:val="24"/>
              </w:rPr>
            </w:pPr>
            <w:r w:rsidRPr="00D9294D">
              <w:rPr>
                <w:bCs/>
                <w:sz w:val="24"/>
              </w:rPr>
              <w:t>особо охраняемые природные территории</w:t>
            </w:r>
          </w:p>
        </w:tc>
        <w:tc>
          <w:tcPr>
            <w:tcW w:w="1951"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c>
          <w:tcPr>
            <w:tcW w:w="109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c>
          <w:tcPr>
            <w:tcW w:w="118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r>
      <w:tr w:rsidR="00813AE4" w:rsidRPr="00D9294D" w:rsidTr="00570F1B">
        <w:trPr>
          <w:cantSplit/>
          <w:trHeight w:val="227"/>
          <w:jc w:val="center"/>
        </w:trPr>
        <w:tc>
          <w:tcPr>
            <w:tcW w:w="518"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left="-113" w:right="-113"/>
              <w:jc w:val="center"/>
              <w:rPr>
                <w:bCs/>
                <w:sz w:val="24"/>
              </w:rPr>
            </w:pPr>
            <w:r w:rsidRPr="00D9294D">
              <w:rPr>
                <w:bCs/>
                <w:sz w:val="24"/>
              </w:rPr>
              <w:t>9.2.</w:t>
            </w:r>
          </w:p>
        </w:tc>
        <w:tc>
          <w:tcPr>
            <w:tcW w:w="5364"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right="-113"/>
              <w:jc w:val="both"/>
              <w:rPr>
                <w:bCs/>
                <w:sz w:val="24"/>
              </w:rPr>
            </w:pPr>
            <w:r w:rsidRPr="00D9294D">
              <w:rPr>
                <w:bCs/>
                <w:sz w:val="24"/>
              </w:rPr>
              <w:t>лечебно-оздоровительные местности и курорты</w:t>
            </w:r>
          </w:p>
        </w:tc>
        <w:tc>
          <w:tcPr>
            <w:tcW w:w="1951"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c>
          <w:tcPr>
            <w:tcW w:w="109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c>
          <w:tcPr>
            <w:tcW w:w="118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r>
      <w:tr w:rsidR="00813AE4" w:rsidRPr="00D9294D" w:rsidTr="00570F1B">
        <w:trPr>
          <w:cantSplit/>
          <w:trHeight w:val="227"/>
          <w:jc w:val="center"/>
        </w:trPr>
        <w:tc>
          <w:tcPr>
            <w:tcW w:w="518"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left="-113" w:right="-113"/>
              <w:jc w:val="center"/>
              <w:rPr>
                <w:bCs/>
                <w:sz w:val="24"/>
              </w:rPr>
            </w:pPr>
            <w:r w:rsidRPr="00D9294D">
              <w:rPr>
                <w:bCs/>
                <w:sz w:val="24"/>
              </w:rPr>
              <w:t>9.3.</w:t>
            </w:r>
          </w:p>
        </w:tc>
        <w:tc>
          <w:tcPr>
            <w:tcW w:w="5364"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right="-113"/>
              <w:jc w:val="both"/>
              <w:rPr>
                <w:bCs/>
                <w:sz w:val="24"/>
              </w:rPr>
            </w:pPr>
            <w:r w:rsidRPr="00D9294D">
              <w:rPr>
                <w:bCs/>
                <w:sz w:val="24"/>
              </w:rPr>
              <w:t>территории объектов культурного наследия   (памятников истории и культуры)</w:t>
            </w:r>
          </w:p>
        </w:tc>
        <w:tc>
          <w:tcPr>
            <w:tcW w:w="1951"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c>
          <w:tcPr>
            <w:tcW w:w="109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c>
          <w:tcPr>
            <w:tcW w:w="118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r>
      <w:tr w:rsidR="00813AE4" w:rsidRPr="00D9294D" w:rsidTr="00570F1B">
        <w:trPr>
          <w:cantSplit/>
          <w:trHeight w:val="227"/>
          <w:jc w:val="center"/>
        </w:trPr>
        <w:tc>
          <w:tcPr>
            <w:tcW w:w="518"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left="-113" w:right="-113"/>
              <w:jc w:val="center"/>
              <w:rPr>
                <w:b/>
                <w:sz w:val="24"/>
              </w:rPr>
            </w:pPr>
            <w:r w:rsidRPr="00D9294D">
              <w:rPr>
                <w:b/>
                <w:sz w:val="24"/>
              </w:rPr>
              <w:t>10.</w:t>
            </w:r>
          </w:p>
        </w:tc>
        <w:tc>
          <w:tcPr>
            <w:tcW w:w="5364"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right="-57"/>
              <w:jc w:val="both"/>
              <w:rPr>
                <w:b/>
                <w:bCs/>
                <w:sz w:val="24"/>
              </w:rPr>
            </w:pPr>
            <w:r w:rsidRPr="00D9294D">
              <w:rPr>
                <w:b/>
                <w:bCs/>
                <w:sz w:val="24"/>
              </w:rPr>
              <w:t>Зона режимных объектов:</w:t>
            </w:r>
          </w:p>
        </w:tc>
        <w:tc>
          <w:tcPr>
            <w:tcW w:w="1951"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
                <w:bCs/>
                <w:sz w:val="24"/>
              </w:rPr>
            </w:pPr>
          </w:p>
        </w:tc>
        <w:tc>
          <w:tcPr>
            <w:tcW w:w="109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
                <w:bCs/>
                <w:sz w:val="24"/>
              </w:rPr>
            </w:pPr>
          </w:p>
        </w:tc>
        <w:tc>
          <w:tcPr>
            <w:tcW w:w="118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
                <w:bCs/>
                <w:sz w:val="24"/>
              </w:rPr>
            </w:pPr>
          </w:p>
        </w:tc>
      </w:tr>
      <w:tr w:rsidR="00813AE4" w:rsidRPr="00D9294D" w:rsidTr="00570F1B">
        <w:trPr>
          <w:cantSplit/>
          <w:trHeight w:val="227"/>
          <w:jc w:val="center"/>
        </w:trPr>
        <w:tc>
          <w:tcPr>
            <w:tcW w:w="518"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left="-113" w:right="-113"/>
              <w:jc w:val="center"/>
              <w:rPr>
                <w:sz w:val="24"/>
              </w:rPr>
            </w:pPr>
            <w:r w:rsidRPr="00D9294D">
              <w:rPr>
                <w:sz w:val="24"/>
              </w:rPr>
              <w:t>10.1.</w:t>
            </w:r>
          </w:p>
        </w:tc>
        <w:tc>
          <w:tcPr>
            <w:tcW w:w="5364"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right="-57"/>
              <w:jc w:val="both"/>
              <w:rPr>
                <w:bCs/>
                <w:sz w:val="24"/>
              </w:rPr>
            </w:pPr>
            <w:r w:rsidRPr="00D9294D">
              <w:rPr>
                <w:bCs/>
                <w:sz w:val="24"/>
              </w:rPr>
              <w:t>размещения военных объектов</w:t>
            </w:r>
          </w:p>
        </w:tc>
        <w:tc>
          <w:tcPr>
            <w:tcW w:w="1951"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c>
          <w:tcPr>
            <w:tcW w:w="109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c>
          <w:tcPr>
            <w:tcW w:w="118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r>
      <w:tr w:rsidR="00813AE4" w:rsidRPr="00D9294D" w:rsidTr="00570F1B">
        <w:trPr>
          <w:cantSplit/>
          <w:trHeight w:val="227"/>
          <w:jc w:val="center"/>
        </w:trPr>
        <w:tc>
          <w:tcPr>
            <w:tcW w:w="518"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left="-113" w:right="-113"/>
              <w:jc w:val="center"/>
              <w:rPr>
                <w:sz w:val="24"/>
              </w:rPr>
            </w:pPr>
            <w:r w:rsidRPr="00D9294D">
              <w:rPr>
                <w:sz w:val="24"/>
              </w:rPr>
              <w:t>10.2.</w:t>
            </w:r>
          </w:p>
        </w:tc>
        <w:tc>
          <w:tcPr>
            <w:tcW w:w="5364"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right="-57"/>
              <w:jc w:val="both"/>
              <w:rPr>
                <w:bCs/>
                <w:sz w:val="24"/>
              </w:rPr>
            </w:pPr>
            <w:r w:rsidRPr="00D9294D">
              <w:rPr>
                <w:bCs/>
                <w:sz w:val="24"/>
              </w:rPr>
              <w:t>размещения иных режимных объектов</w:t>
            </w:r>
          </w:p>
        </w:tc>
        <w:tc>
          <w:tcPr>
            <w:tcW w:w="1951"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c>
          <w:tcPr>
            <w:tcW w:w="109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c>
          <w:tcPr>
            <w:tcW w:w="118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r>
      <w:tr w:rsidR="00813AE4" w:rsidRPr="00D9294D" w:rsidTr="00570F1B">
        <w:trPr>
          <w:cantSplit/>
          <w:trHeight w:val="227"/>
          <w:jc w:val="center"/>
        </w:trPr>
        <w:tc>
          <w:tcPr>
            <w:tcW w:w="518"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left="-113" w:right="-113"/>
              <w:jc w:val="center"/>
              <w:rPr>
                <w:sz w:val="24"/>
              </w:rPr>
            </w:pPr>
            <w:r w:rsidRPr="00D9294D">
              <w:rPr>
                <w:sz w:val="24"/>
              </w:rPr>
              <w:t>10.3.</w:t>
            </w:r>
          </w:p>
        </w:tc>
        <w:tc>
          <w:tcPr>
            <w:tcW w:w="5364"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right="-57"/>
              <w:jc w:val="both"/>
              <w:rPr>
                <w:bCs/>
                <w:sz w:val="24"/>
              </w:rPr>
            </w:pPr>
            <w:r w:rsidRPr="00D9294D">
              <w:rPr>
                <w:bCs/>
                <w:sz w:val="24"/>
              </w:rPr>
              <w:t>размещения объектов пограничной зоны</w:t>
            </w:r>
          </w:p>
        </w:tc>
        <w:tc>
          <w:tcPr>
            <w:tcW w:w="1951"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c>
          <w:tcPr>
            <w:tcW w:w="109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c>
          <w:tcPr>
            <w:tcW w:w="118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r>
      <w:tr w:rsidR="00813AE4" w:rsidRPr="00D9294D" w:rsidTr="00570F1B">
        <w:trPr>
          <w:cantSplit/>
          <w:trHeight w:val="227"/>
          <w:jc w:val="center"/>
        </w:trPr>
        <w:tc>
          <w:tcPr>
            <w:tcW w:w="518"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left="-113" w:right="-113"/>
              <w:jc w:val="center"/>
              <w:rPr>
                <w:b/>
                <w:sz w:val="24"/>
              </w:rPr>
            </w:pPr>
            <w:r w:rsidRPr="00D9294D">
              <w:rPr>
                <w:b/>
                <w:sz w:val="24"/>
              </w:rPr>
              <w:t>11.</w:t>
            </w:r>
          </w:p>
        </w:tc>
        <w:tc>
          <w:tcPr>
            <w:tcW w:w="5364"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right="-57"/>
              <w:rPr>
                <w:b/>
                <w:bCs/>
                <w:sz w:val="24"/>
              </w:rPr>
            </w:pPr>
            <w:r w:rsidRPr="00D9294D">
              <w:rPr>
                <w:b/>
                <w:sz w:val="24"/>
              </w:rPr>
              <w:t>Прочие территории в границах городского округа</w:t>
            </w:r>
            <w:r w:rsidRPr="00D9294D">
              <w:rPr>
                <w:b/>
                <w:bCs/>
                <w:sz w:val="24"/>
              </w:rPr>
              <w:t>, городского поселения в том числе:</w:t>
            </w:r>
          </w:p>
        </w:tc>
        <w:tc>
          <w:tcPr>
            <w:tcW w:w="1951"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
                <w:bCs/>
                <w:sz w:val="24"/>
              </w:rPr>
            </w:pPr>
          </w:p>
        </w:tc>
        <w:tc>
          <w:tcPr>
            <w:tcW w:w="109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
                <w:bCs/>
                <w:sz w:val="24"/>
              </w:rPr>
            </w:pPr>
          </w:p>
        </w:tc>
        <w:tc>
          <w:tcPr>
            <w:tcW w:w="118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
                <w:bCs/>
                <w:sz w:val="24"/>
              </w:rPr>
            </w:pPr>
          </w:p>
        </w:tc>
      </w:tr>
      <w:tr w:rsidR="00813AE4" w:rsidRPr="00D9294D" w:rsidTr="00570F1B">
        <w:trPr>
          <w:cantSplit/>
          <w:trHeight w:val="227"/>
          <w:jc w:val="center"/>
        </w:trPr>
        <w:tc>
          <w:tcPr>
            <w:tcW w:w="518"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left="-113" w:right="-113"/>
              <w:jc w:val="center"/>
              <w:rPr>
                <w:bCs/>
                <w:sz w:val="24"/>
              </w:rPr>
            </w:pPr>
            <w:r w:rsidRPr="00D9294D">
              <w:rPr>
                <w:bCs/>
                <w:sz w:val="24"/>
              </w:rPr>
              <w:t>11.1.</w:t>
            </w:r>
          </w:p>
        </w:tc>
        <w:tc>
          <w:tcPr>
            <w:tcW w:w="5364"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right="-57"/>
              <w:jc w:val="both"/>
              <w:rPr>
                <w:bCs/>
                <w:sz w:val="24"/>
              </w:rPr>
            </w:pPr>
            <w:r w:rsidRPr="00D9294D">
              <w:rPr>
                <w:bCs/>
                <w:sz w:val="24"/>
              </w:rPr>
              <w:t>пригородная зона</w:t>
            </w:r>
          </w:p>
        </w:tc>
        <w:tc>
          <w:tcPr>
            <w:tcW w:w="1951"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c>
          <w:tcPr>
            <w:tcW w:w="109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c>
          <w:tcPr>
            <w:tcW w:w="118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r>
      <w:tr w:rsidR="00813AE4" w:rsidRPr="00D9294D" w:rsidTr="00570F1B">
        <w:trPr>
          <w:cantSplit/>
          <w:trHeight w:val="227"/>
          <w:jc w:val="center"/>
        </w:trPr>
        <w:tc>
          <w:tcPr>
            <w:tcW w:w="518"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left="-113" w:right="-113"/>
              <w:jc w:val="center"/>
              <w:rPr>
                <w:bCs/>
                <w:sz w:val="24"/>
              </w:rPr>
            </w:pPr>
            <w:r w:rsidRPr="00D9294D">
              <w:rPr>
                <w:bCs/>
                <w:sz w:val="24"/>
              </w:rPr>
              <w:t>11.2.</w:t>
            </w:r>
          </w:p>
        </w:tc>
        <w:tc>
          <w:tcPr>
            <w:tcW w:w="5364"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right="-57"/>
              <w:jc w:val="both"/>
              <w:rPr>
                <w:bCs/>
                <w:sz w:val="24"/>
              </w:rPr>
            </w:pPr>
            <w:r w:rsidRPr="00D9294D">
              <w:rPr>
                <w:bCs/>
                <w:sz w:val="24"/>
              </w:rPr>
              <w:t>водная поверхность</w:t>
            </w:r>
          </w:p>
        </w:tc>
        <w:tc>
          <w:tcPr>
            <w:tcW w:w="1951"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c>
          <w:tcPr>
            <w:tcW w:w="109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c>
          <w:tcPr>
            <w:tcW w:w="118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r>
      <w:tr w:rsidR="00813AE4" w:rsidRPr="00D9294D" w:rsidTr="00570F1B">
        <w:trPr>
          <w:cantSplit/>
          <w:trHeight w:val="340"/>
          <w:jc w:val="center"/>
        </w:trPr>
        <w:tc>
          <w:tcPr>
            <w:tcW w:w="518" w:type="dxa"/>
            <w:tcBorders>
              <w:top w:val="single" w:sz="2" w:space="0" w:color="auto"/>
              <w:left w:val="single" w:sz="2" w:space="0" w:color="auto"/>
              <w:bottom w:val="single" w:sz="2" w:space="0" w:color="auto"/>
              <w:right w:val="single" w:sz="2" w:space="0" w:color="auto"/>
            </w:tcBorders>
            <w:vAlign w:val="center"/>
          </w:tcPr>
          <w:p w:rsidR="00813AE4" w:rsidRPr="00D9294D" w:rsidRDefault="00813AE4" w:rsidP="000E1AC5">
            <w:pPr>
              <w:widowControl w:val="0"/>
              <w:ind w:left="-113" w:right="-113"/>
              <w:jc w:val="center"/>
              <w:rPr>
                <w:b/>
                <w:sz w:val="24"/>
              </w:rPr>
            </w:pPr>
            <w:r w:rsidRPr="00D9294D">
              <w:rPr>
                <w:b/>
                <w:sz w:val="24"/>
              </w:rPr>
              <w:t>II.</w:t>
            </w:r>
          </w:p>
        </w:tc>
        <w:tc>
          <w:tcPr>
            <w:tcW w:w="5364" w:type="dxa"/>
            <w:tcBorders>
              <w:top w:val="single" w:sz="2" w:space="0" w:color="auto"/>
              <w:left w:val="single" w:sz="2" w:space="0" w:color="auto"/>
              <w:bottom w:val="single" w:sz="2" w:space="0" w:color="auto"/>
              <w:right w:val="single" w:sz="2" w:space="0" w:color="auto"/>
            </w:tcBorders>
            <w:vAlign w:val="center"/>
          </w:tcPr>
          <w:p w:rsidR="00813AE4" w:rsidRPr="00D9294D" w:rsidRDefault="00813AE4" w:rsidP="000E1AC5">
            <w:pPr>
              <w:widowControl w:val="0"/>
              <w:ind w:right="-57"/>
              <w:jc w:val="both"/>
              <w:rPr>
                <w:b/>
                <w:sz w:val="24"/>
              </w:rPr>
            </w:pPr>
            <w:r w:rsidRPr="00D9294D">
              <w:rPr>
                <w:b/>
                <w:sz w:val="24"/>
              </w:rPr>
              <w:t>Земли по видам собственности:</w:t>
            </w:r>
          </w:p>
        </w:tc>
        <w:tc>
          <w:tcPr>
            <w:tcW w:w="1951"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
                <w:bCs/>
                <w:sz w:val="24"/>
              </w:rPr>
            </w:pPr>
          </w:p>
        </w:tc>
        <w:tc>
          <w:tcPr>
            <w:tcW w:w="109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
                <w:bCs/>
                <w:sz w:val="24"/>
              </w:rPr>
            </w:pPr>
          </w:p>
        </w:tc>
        <w:tc>
          <w:tcPr>
            <w:tcW w:w="118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
                <w:bCs/>
                <w:sz w:val="24"/>
              </w:rPr>
            </w:pPr>
          </w:p>
        </w:tc>
      </w:tr>
      <w:tr w:rsidR="00813AE4" w:rsidRPr="00D9294D" w:rsidTr="00570F1B">
        <w:trPr>
          <w:cantSplit/>
          <w:trHeight w:val="227"/>
          <w:jc w:val="center"/>
        </w:trPr>
        <w:tc>
          <w:tcPr>
            <w:tcW w:w="518"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left="-113" w:right="-113"/>
              <w:jc w:val="center"/>
              <w:rPr>
                <w:sz w:val="24"/>
              </w:rPr>
            </w:pPr>
            <w:r w:rsidRPr="00D9294D">
              <w:rPr>
                <w:sz w:val="24"/>
              </w:rPr>
              <w:t>1.</w:t>
            </w:r>
          </w:p>
        </w:tc>
        <w:tc>
          <w:tcPr>
            <w:tcW w:w="5364"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right="-57"/>
              <w:jc w:val="both"/>
              <w:rPr>
                <w:bCs/>
                <w:sz w:val="24"/>
              </w:rPr>
            </w:pPr>
            <w:r w:rsidRPr="00D9294D">
              <w:rPr>
                <w:sz w:val="24"/>
              </w:rPr>
              <w:t>Земли государственной собственности</w:t>
            </w:r>
            <w:r w:rsidRPr="00D9294D">
              <w:rPr>
                <w:bCs/>
                <w:sz w:val="24"/>
              </w:rPr>
              <w:t>:</w:t>
            </w:r>
          </w:p>
        </w:tc>
        <w:tc>
          <w:tcPr>
            <w:tcW w:w="1951"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c>
          <w:tcPr>
            <w:tcW w:w="109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c>
          <w:tcPr>
            <w:tcW w:w="118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r>
      <w:tr w:rsidR="00813AE4" w:rsidRPr="00D9294D" w:rsidTr="00570F1B">
        <w:trPr>
          <w:cantSplit/>
          <w:trHeight w:val="227"/>
          <w:jc w:val="center"/>
        </w:trPr>
        <w:tc>
          <w:tcPr>
            <w:tcW w:w="518"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left="-113" w:right="-113"/>
              <w:jc w:val="center"/>
              <w:rPr>
                <w:bCs/>
                <w:sz w:val="24"/>
              </w:rPr>
            </w:pPr>
            <w:r w:rsidRPr="00D9294D">
              <w:rPr>
                <w:bCs/>
                <w:sz w:val="24"/>
              </w:rPr>
              <w:t>1.1.</w:t>
            </w:r>
          </w:p>
        </w:tc>
        <w:tc>
          <w:tcPr>
            <w:tcW w:w="5364"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right="-57"/>
              <w:jc w:val="both"/>
              <w:rPr>
                <w:bCs/>
                <w:sz w:val="24"/>
              </w:rPr>
            </w:pPr>
            <w:r w:rsidRPr="00D9294D">
              <w:rPr>
                <w:bCs/>
                <w:sz w:val="24"/>
              </w:rPr>
              <w:t>федеральные</w:t>
            </w:r>
          </w:p>
        </w:tc>
        <w:tc>
          <w:tcPr>
            <w:tcW w:w="1951"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c>
          <w:tcPr>
            <w:tcW w:w="109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c>
          <w:tcPr>
            <w:tcW w:w="118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r>
      <w:tr w:rsidR="00813AE4" w:rsidRPr="00D9294D" w:rsidTr="00570F1B">
        <w:trPr>
          <w:cantSplit/>
          <w:trHeight w:val="227"/>
          <w:jc w:val="center"/>
        </w:trPr>
        <w:tc>
          <w:tcPr>
            <w:tcW w:w="518"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left="-113" w:right="-113"/>
              <w:jc w:val="center"/>
              <w:rPr>
                <w:bCs/>
                <w:sz w:val="24"/>
              </w:rPr>
            </w:pPr>
            <w:r w:rsidRPr="00D9294D">
              <w:rPr>
                <w:bCs/>
                <w:sz w:val="24"/>
              </w:rPr>
              <w:t>1.2.</w:t>
            </w:r>
          </w:p>
        </w:tc>
        <w:tc>
          <w:tcPr>
            <w:tcW w:w="5364"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right="-57"/>
              <w:jc w:val="both"/>
              <w:rPr>
                <w:bCs/>
                <w:sz w:val="24"/>
              </w:rPr>
            </w:pPr>
            <w:r w:rsidRPr="00D9294D">
              <w:rPr>
                <w:bCs/>
                <w:sz w:val="24"/>
              </w:rPr>
              <w:t>региональные</w:t>
            </w:r>
          </w:p>
        </w:tc>
        <w:tc>
          <w:tcPr>
            <w:tcW w:w="1951"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c>
          <w:tcPr>
            <w:tcW w:w="109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c>
          <w:tcPr>
            <w:tcW w:w="118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r>
      <w:tr w:rsidR="00813AE4" w:rsidRPr="00D9294D" w:rsidTr="00570F1B">
        <w:trPr>
          <w:cantSplit/>
          <w:trHeight w:val="227"/>
          <w:jc w:val="center"/>
        </w:trPr>
        <w:tc>
          <w:tcPr>
            <w:tcW w:w="518"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left="-113" w:right="-113"/>
              <w:jc w:val="center"/>
              <w:rPr>
                <w:sz w:val="24"/>
              </w:rPr>
            </w:pPr>
            <w:r w:rsidRPr="00D9294D">
              <w:rPr>
                <w:sz w:val="24"/>
              </w:rPr>
              <w:t>2.</w:t>
            </w:r>
          </w:p>
        </w:tc>
        <w:tc>
          <w:tcPr>
            <w:tcW w:w="5364"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right="-57"/>
              <w:jc w:val="both"/>
              <w:rPr>
                <w:bCs/>
                <w:sz w:val="24"/>
              </w:rPr>
            </w:pPr>
            <w:r w:rsidRPr="00D9294D">
              <w:rPr>
                <w:sz w:val="24"/>
              </w:rPr>
              <w:t>Земли муниципальной</w:t>
            </w:r>
            <w:r w:rsidR="00D9294D" w:rsidRPr="00D9294D">
              <w:rPr>
                <w:sz w:val="24"/>
              </w:rPr>
              <w:t xml:space="preserve"> </w:t>
            </w:r>
            <w:r w:rsidRPr="00D9294D">
              <w:rPr>
                <w:sz w:val="24"/>
              </w:rPr>
              <w:t>собственности</w:t>
            </w:r>
          </w:p>
        </w:tc>
        <w:tc>
          <w:tcPr>
            <w:tcW w:w="1951"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c>
          <w:tcPr>
            <w:tcW w:w="109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c>
          <w:tcPr>
            <w:tcW w:w="118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r>
      <w:tr w:rsidR="00813AE4" w:rsidRPr="00D9294D" w:rsidTr="00570F1B">
        <w:trPr>
          <w:cantSplit/>
          <w:trHeight w:val="227"/>
          <w:jc w:val="center"/>
        </w:trPr>
        <w:tc>
          <w:tcPr>
            <w:tcW w:w="518"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left="-113" w:right="-113"/>
              <w:jc w:val="center"/>
              <w:rPr>
                <w:sz w:val="24"/>
              </w:rPr>
            </w:pPr>
            <w:r w:rsidRPr="00D9294D">
              <w:rPr>
                <w:sz w:val="24"/>
              </w:rPr>
              <w:t>3.</w:t>
            </w:r>
          </w:p>
        </w:tc>
        <w:tc>
          <w:tcPr>
            <w:tcW w:w="5364"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right="-57"/>
              <w:jc w:val="both"/>
              <w:rPr>
                <w:sz w:val="24"/>
              </w:rPr>
            </w:pPr>
            <w:r w:rsidRPr="00D9294D">
              <w:rPr>
                <w:sz w:val="24"/>
              </w:rPr>
              <w:t>Земли частной собственности</w:t>
            </w:r>
          </w:p>
        </w:tc>
        <w:tc>
          <w:tcPr>
            <w:tcW w:w="1951"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c>
          <w:tcPr>
            <w:tcW w:w="109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c>
          <w:tcPr>
            <w:tcW w:w="118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r>
      <w:tr w:rsidR="00813AE4" w:rsidRPr="00D9294D" w:rsidTr="00570F1B">
        <w:trPr>
          <w:cantSplit/>
          <w:trHeight w:val="510"/>
          <w:jc w:val="center"/>
        </w:trPr>
        <w:tc>
          <w:tcPr>
            <w:tcW w:w="518"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left="-113" w:right="-113"/>
              <w:jc w:val="center"/>
              <w:rPr>
                <w:b/>
                <w:sz w:val="24"/>
                <w:lang w:val="en-US"/>
              </w:rPr>
            </w:pPr>
            <w:r w:rsidRPr="00D9294D">
              <w:rPr>
                <w:b/>
                <w:sz w:val="24"/>
                <w:lang w:val="en-US"/>
              </w:rPr>
              <w:t>III.</w:t>
            </w:r>
          </w:p>
          <w:p w:rsidR="00813AE4" w:rsidRPr="00D9294D" w:rsidRDefault="00813AE4" w:rsidP="000E1AC5">
            <w:pPr>
              <w:widowControl w:val="0"/>
              <w:jc w:val="both"/>
              <w:rPr>
                <w:b/>
                <w:bCs/>
                <w:sz w:val="24"/>
                <w:lang w:val="en-US"/>
              </w:rPr>
            </w:pPr>
          </w:p>
        </w:tc>
        <w:tc>
          <w:tcPr>
            <w:tcW w:w="5364"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suppressAutoHyphens/>
              <w:ind w:right="-57"/>
              <w:rPr>
                <w:b/>
                <w:sz w:val="24"/>
              </w:rPr>
            </w:pPr>
            <w:r w:rsidRPr="00D9294D">
              <w:rPr>
                <w:b/>
                <w:sz w:val="24"/>
              </w:rPr>
              <w:t xml:space="preserve">Из общей территории городского округа, </w:t>
            </w:r>
            <w:r w:rsidRPr="00D9294D">
              <w:rPr>
                <w:b/>
                <w:bCs/>
                <w:sz w:val="24"/>
              </w:rPr>
              <w:t>городского поселения</w:t>
            </w:r>
            <w:r w:rsidRPr="00D9294D">
              <w:rPr>
                <w:b/>
                <w:sz w:val="24"/>
              </w:rPr>
              <w:t xml:space="preserve"> категории земель </w:t>
            </w:r>
          </w:p>
          <w:p w:rsidR="00813AE4" w:rsidRPr="00D9294D" w:rsidRDefault="00813AE4" w:rsidP="000E1AC5">
            <w:pPr>
              <w:widowControl w:val="0"/>
              <w:suppressAutoHyphens/>
              <w:ind w:right="-57"/>
              <w:rPr>
                <w:b/>
                <w:bCs/>
                <w:sz w:val="24"/>
              </w:rPr>
            </w:pPr>
            <w:r w:rsidRPr="00D9294D">
              <w:rPr>
                <w:b/>
                <w:bCs/>
                <w:sz w:val="24"/>
              </w:rPr>
              <w:t>(в соответствии со статьей 7 Земельного кодекса Российской Федерации):</w:t>
            </w:r>
          </w:p>
        </w:tc>
        <w:tc>
          <w:tcPr>
            <w:tcW w:w="1951"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
                <w:bCs/>
                <w:sz w:val="24"/>
              </w:rPr>
            </w:pPr>
          </w:p>
        </w:tc>
        <w:tc>
          <w:tcPr>
            <w:tcW w:w="109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
                <w:bCs/>
                <w:sz w:val="24"/>
              </w:rPr>
            </w:pPr>
          </w:p>
        </w:tc>
        <w:tc>
          <w:tcPr>
            <w:tcW w:w="118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
                <w:bCs/>
                <w:sz w:val="24"/>
              </w:rPr>
            </w:pPr>
          </w:p>
        </w:tc>
      </w:tr>
      <w:tr w:rsidR="00813AE4" w:rsidRPr="00D9294D" w:rsidTr="00570F1B">
        <w:trPr>
          <w:cantSplit/>
          <w:trHeight w:val="227"/>
          <w:jc w:val="center"/>
        </w:trPr>
        <w:tc>
          <w:tcPr>
            <w:tcW w:w="518"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left="-57" w:right="-57"/>
              <w:jc w:val="center"/>
              <w:rPr>
                <w:bCs/>
                <w:sz w:val="24"/>
              </w:rPr>
            </w:pPr>
            <w:r w:rsidRPr="00D9294D">
              <w:rPr>
                <w:bCs/>
                <w:sz w:val="24"/>
              </w:rPr>
              <w:t>1.</w:t>
            </w:r>
          </w:p>
        </w:tc>
        <w:tc>
          <w:tcPr>
            <w:tcW w:w="5364"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right="-57"/>
              <w:jc w:val="both"/>
              <w:rPr>
                <w:bCs/>
                <w:sz w:val="24"/>
              </w:rPr>
            </w:pPr>
            <w:r w:rsidRPr="00D9294D">
              <w:rPr>
                <w:bCs/>
                <w:sz w:val="24"/>
              </w:rPr>
              <w:t>Земли сельскохозяйственного назначения</w:t>
            </w:r>
          </w:p>
        </w:tc>
        <w:tc>
          <w:tcPr>
            <w:tcW w:w="1951"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c>
          <w:tcPr>
            <w:tcW w:w="109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c>
          <w:tcPr>
            <w:tcW w:w="118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r>
      <w:tr w:rsidR="00813AE4" w:rsidRPr="00D9294D" w:rsidTr="00570F1B">
        <w:trPr>
          <w:cantSplit/>
          <w:trHeight w:val="227"/>
          <w:jc w:val="center"/>
        </w:trPr>
        <w:tc>
          <w:tcPr>
            <w:tcW w:w="518"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left="-57" w:right="-57"/>
              <w:jc w:val="center"/>
              <w:rPr>
                <w:bCs/>
                <w:sz w:val="24"/>
              </w:rPr>
            </w:pPr>
            <w:r w:rsidRPr="00D9294D">
              <w:rPr>
                <w:bCs/>
                <w:sz w:val="24"/>
              </w:rPr>
              <w:t>2.</w:t>
            </w:r>
          </w:p>
        </w:tc>
        <w:tc>
          <w:tcPr>
            <w:tcW w:w="5364"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right="-57"/>
              <w:jc w:val="both"/>
              <w:rPr>
                <w:bCs/>
                <w:sz w:val="24"/>
              </w:rPr>
            </w:pPr>
            <w:r w:rsidRPr="00D9294D">
              <w:rPr>
                <w:bCs/>
                <w:sz w:val="24"/>
              </w:rPr>
              <w:t>Земли населенных пунктов</w:t>
            </w:r>
          </w:p>
        </w:tc>
        <w:tc>
          <w:tcPr>
            <w:tcW w:w="1951"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c>
          <w:tcPr>
            <w:tcW w:w="109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c>
          <w:tcPr>
            <w:tcW w:w="118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r>
      <w:tr w:rsidR="00813AE4" w:rsidRPr="00D9294D" w:rsidTr="00570F1B">
        <w:trPr>
          <w:cantSplit/>
          <w:trHeight w:val="227"/>
          <w:jc w:val="center"/>
        </w:trPr>
        <w:tc>
          <w:tcPr>
            <w:tcW w:w="518"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left="-57" w:right="-57"/>
              <w:jc w:val="center"/>
              <w:rPr>
                <w:bCs/>
                <w:sz w:val="24"/>
              </w:rPr>
            </w:pPr>
            <w:r w:rsidRPr="00D9294D">
              <w:rPr>
                <w:bCs/>
                <w:sz w:val="24"/>
              </w:rPr>
              <w:t>3.</w:t>
            </w:r>
          </w:p>
        </w:tc>
        <w:tc>
          <w:tcPr>
            <w:tcW w:w="5364"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right="-57"/>
              <w:jc w:val="both"/>
              <w:rPr>
                <w:bCs/>
                <w:sz w:val="24"/>
              </w:rPr>
            </w:pPr>
            <w:r w:rsidRPr="00D9294D">
              <w:rPr>
                <w:bCs/>
                <w:sz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951"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c>
          <w:tcPr>
            <w:tcW w:w="109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c>
          <w:tcPr>
            <w:tcW w:w="118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r>
      <w:tr w:rsidR="00813AE4" w:rsidRPr="00D9294D" w:rsidTr="00570F1B">
        <w:trPr>
          <w:cantSplit/>
          <w:trHeight w:val="227"/>
          <w:jc w:val="center"/>
        </w:trPr>
        <w:tc>
          <w:tcPr>
            <w:tcW w:w="518"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left="-57" w:right="-57"/>
              <w:jc w:val="center"/>
              <w:rPr>
                <w:bCs/>
                <w:sz w:val="24"/>
              </w:rPr>
            </w:pPr>
            <w:r w:rsidRPr="00D9294D">
              <w:rPr>
                <w:bCs/>
                <w:sz w:val="24"/>
              </w:rPr>
              <w:t>4.</w:t>
            </w:r>
          </w:p>
        </w:tc>
        <w:tc>
          <w:tcPr>
            <w:tcW w:w="5364"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right="-57"/>
              <w:jc w:val="both"/>
              <w:rPr>
                <w:bCs/>
                <w:sz w:val="24"/>
              </w:rPr>
            </w:pPr>
            <w:r w:rsidRPr="00D9294D">
              <w:rPr>
                <w:bCs/>
                <w:sz w:val="24"/>
              </w:rPr>
              <w:t>Земли особо охраняемых территорий и объектов</w:t>
            </w:r>
          </w:p>
        </w:tc>
        <w:tc>
          <w:tcPr>
            <w:tcW w:w="1951"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c>
          <w:tcPr>
            <w:tcW w:w="109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c>
          <w:tcPr>
            <w:tcW w:w="118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r>
      <w:tr w:rsidR="00813AE4" w:rsidRPr="00D9294D" w:rsidTr="00570F1B">
        <w:trPr>
          <w:cantSplit/>
          <w:trHeight w:val="227"/>
          <w:jc w:val="center"/>
        </w:trPr>
        <w:tc>
          <w:tcPr>
            <w:tcW w:w="518"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left="-57" w:right="-57"/>
              <w:jc w:val="center"/>
              <w:rPr>
                <w:bCs/>
                <w:sz w:val="24"/>
              </w:rPr>
            </w:pPr>
            <w:r w:rsidRPr="00D9294D">
              <w:rPr>
                <w:bCs/>
                <w:sz w:val="24"/>
              </w:rPr>
              <w:t>5.</w:t>
            </w:r>
          </w:p>
        </w:tc>
        <w:tc>
          <w:tcPr>
            <w:tcW w:w="5364"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right="-57"/>
              <w:jc w:val="both"/>
              <w:rPr>
                <w:bCs/>
                <w:sz w:val="24"/>
              </w:rPr>
            </w:pPr>
            <w:r w:rsidRPr="00D9294D">
              <w:rPr>
                <w:bCs/>
                <w:sz w:val="24"/>
              </w:rPr>
              <w:t>Земли лесного фонда</w:t>
            </w:r>
          </w:p>
        </w:tc>
        <w:tc>
          <w:tcPr>
            <w:tcW w:w="1951"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c>
          <w:tcPr>
            <w:tcW w:w="109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c>
          <w:tcPr>
            <w:tcW w:w="118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r>
      <w:tr w:rsidR="00813AE4" w:rsidRPr="00D9294D" w:rsidTr="00570F1B">
        <w:trPr>
          <w:cantSplit/>
          <w:trHeight w:val="227"/>
          <w:jc w:val="center"/>
        </w:trPr>
        <w:tc>
          <w:tcPr>
            <w:tcW w:w="518"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left="-57" w:right="-57"/>
              <w:jc w:val="center"/>
              <w:rPr>
                <w:bCs/>
                <w:sz w:val="24"/>
              </w:rPr>
            </w:pPr>
            <w:r w:rsidRPr="00D9294D">
              <w:rPr>
                <w:bCs/>
                <w:sz w:val="24"/>
              </w:rPr>
              <w:t>6.</w:t>
            </w:r>
          </w:p>
        </w:tc>
        <w:tc>
          <w:tcPr>
            <w:tcW w:w="5364"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right="-57"/>
              <w:jc w:val="both"/>
              <w:rPr>
                <w:bCs/>
                <w:sz w:val="24"/>
              </w:rPr>
            </w:pPr>
            <w:r w:rsidRPr="00D9294D">
              <w:rPr>
                <w:bCs/>
                <w:sz w:val="24"/>
              </w:rPr>
              <w:t>Земли водного фонда</w:t>
            </w:r>
          </w:p>
        </w:tc>
        <w:tc>
          <w:tcPr>
            <w:tcW w:w="1951"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c>
          <w:tcPr>
            <w:tcW w:w="109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c>
          <w:tcPr>
            <w:tcW w:w="118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r>
      <w:tr w:rsidR="00813AE4" w:rsidRPr="00D9294D" w:rsidTr="00570F1B">
        <w:trPr>
          <w:cantSplit/>
          <w:trHeight w:val="227"/>
          <w:jc w:val="center"/>
        </w:trPr>
        <w:tc>
          <w:tcPr>
            <w:tcW w:w="518"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left="-57" w:right="-57"/>
              <w:jc w:val="center"/>
              <w:rPr>
                <w:bCs/>
                <w:sz w:val="24"/>
              </w:rPr>
            </w:pPr>
            <w:r w:rsidRPr="00D9294D">
              <w:rPr>
                <w:bCs/>
                <w:sz w:val="24"/>
              </w:rPr>
              <w:t>7.</w:t>
            </w:r>
          </w:p>
        </w:tc>
        <w:tc>
          <w:tcPr>
            <w:tcW w:w="5364"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right="-57"/>
              <w:jc w:val="both"/>
              <w:rPr>
                <w:bCs/>
                <w:sz w:val="24"/>
              </w:rPr>
            </w:pPr>
            <w:r w:rsidRPr="00D9294D">
              <w:rPr>
                <w:bCs/>
                <w:sz w:val="24"/>
              </w:rPr>
              <w:t>Земли запаса</w:t>
            </w:r>
          </w:p>
        </w:tc>
        <w:tc>
          <w:tcPr>
            <w:tcW w:w="1951"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c>
          <w:tcPr>
            <w:tcW w:w="109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c>
          <w:tcPr>
            <w:tcW w:w="118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Cs/>
                <w:sz w:val="24"/>
              </w:rPr>
            </w:pPr>
          </w:p>
        </w:tc>
      </w:tr>
      <w:tr w:rsidR="00813AE4" w:rsidRPr="00D9294D" w:rsidTr="00570F1B">
        <w:trPr>
          <w:cantSplit/>
          <w:trHeight w:val="227"/>
          <w:jc w:val="center"/>
        </w:trPr>
        <w:tc>
          <w:tcPr>
            <w:tcW w:w="518"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ind w:left="-57" w:right="-57"/>
              <w:jc w:val="center"/>
              <w:rPr>
                <w:b/>
                <w:bCs/>
                <w:sz w:val="24"/>
              </w:rPr>
            </w:pPr>
            <w:r w:rsidRPr="00D9294D">
              <w:rPr>
                <w:b/>
                <w:sz w:val="24"/>
                <w:lang w:val="en-US"/>
              </w:rPr>
              <w:t>IV.</w:t>
            </w:r>
          </w:p>
        </w:tc>
        <w:tc>
          <w:tcPr>
            <w:tcW w:w="5364"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
                <w:bCs/>
                <w:sz w:val="24"/>
              </w:rPr>
            </w:pPr>
            <w:r w:rsidRPr="00D9294D">
              <w:rPr>
                <w:b/>
                <w:sz w:val="24"/>
              </w:rPr>
              <w:t>Территории, подверженные риску возникновения чрезвычайных ситуаций природного и техногенного характера и воздействия их последствий</w:t>
            </w:r>
          </w:p>
        </w:tc>
        <w:tc>
          <w:tcPr>
            <w:tcW w:w="1951"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
                <w:bCs/>
                <w:sz w:val="24"/>
              </w:rPr>
            </w:pPr>
          </w:p>
        </w:tc>
        <w:tc>
          <w:tcPr>
            <w:tcW w:w="109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
                <w:bCs/>
                <w:sz w:val="24"/>
              </w:rPr>
            </w:pPr>
          </w:p>
        </w:tc>
        <w:tc>
          <w:tcPr>
            <w:tcW w:w="1185" w:type="dxa"/>
            <w:tcBorders>
              <w:top w:val="single" w:sz="2" w:space="0" w:color="auto"/>
              <w:left w:val="single" w:sz="2" w:space="0" w:color="auto"/>
              <w:bottom w:val="single" w:sz="2" w:space="0" w:color="auto"/>
              <w:right w:val="single" w:sz="2" w:space="0" w:color="auto"/>
            </w:tcBorders>
          </w:tcPr>
          <w:p w:rsidR="00813AE4" w:rsidRPr="00D9294D" w:rsidRDefault="00813AE4" w:rsidP="000E1AC5">
            <w:pPr>
              <w:widowControl w:val="0"/>
              <w:jc w:val="both"/>
              <w:rPr>
                <w:b/>
                <w:bCs/>
                <w:sz w:val="24"/>
              </w:rPr>
            </w:pPr>
          </w:p>
        </w:tc>
      </w:tr>
    </w:tbl>
    <w:p w:rsidR="00813AE4" w:rsidRPr="00D9294D" w:rsidRDefault="00813AE4" w:rsidP="000E1AC5">
      <w:pPr>
        <w:widowControl w:val="0"/>
        <w:ind w:firstLine="720"/>
        <w:jc w:val="both"/>
        <w:rPr>
          <w:sz w:val="24"/>
          <w:shd w:val="clear" w:color="auto" w:fill="FFFFFF"/>
        </w:rPr>
      </w:pPr>
    </w:p>
    <w:p w:rsidR="00813AE4" w:rsidRPr="00D9294D" w:rsidRDefault="00813AE4" w:rsidP="000E1AC5">
      <w:pPr>
        <w:widowControl w:val="0"/>
        <w:ind w:firstLine="720"/>
        <w:jc w:val="both"/>
        <w:rPr>
          <w:sz w:val="24"/>
        </w:rPr>
        <w:sectPr w:rsidR="00813AE4" w:rsidRPr="00D9294D" w:rsidSect="00A709F7">
          <w:footnotePr>
            <w:numFmt w:val="chicago"/>
            <w:numRestart w:val="eachPage"/>
          </w:footnotePr>
          <w:pgSz w:w="11906" w:h="16838" w:code="9"/>
          <w:pgMar w:top="1134" w:right="624" w:bottom="1134" w:left="1134" w:header="709" w:footer="658" w:gutter="0"/>
          <w:cols w:space="708"/>
          <w:docGrid w:linePitch="360"/>
        </w:sectPr>
      </w:pPr>
    </w:p>
    <w:p w:rsidR="00813AE4" w:rsidRPr="00D9294D" w:rsidRDefault="00813AE4" w:rsidP="000E1AC5">
      <w:pPr>
        <w:widowControl w:val="0"/>
        <w:jc w:val="right"/>
        <w:rPr>
          <w:bCs/>
          <w:sz w:val="24"/>
        </w:rPr>
      </w:pPr>
      <w:r w:rsidRPr="00D9294D">
        <w:rPr>
          <w:bCs/>
          <w:sz w:val="24"/>
        </w:rPr>
        <w:lastRenderedPageBreak/>
        <w:t>Приложение 3</w:t>
      </w:r>
    </w:p>
    <w:p w:rsidR="005E372D" w:rsidRPr="00D9294D" w:rsidRDefault="005E372D" w:rsidP="000E1AC5">
      <w:pPr>
        <w:widowControl w:val="0"/>
        <w:ind w:firstLine="720"/>
        <w:jc w:val="right"/>
        <w:rPr>
          <w:sz w:val="24"/>
        </w:rPr>
      </w:pPr>
      <w:r w:rsidRPr="00D9294D">
        <w:rPr>
          <w:sz w:val="24"/>
        </w:rPr>
        <w:t xml:space="preserve">к местным нормативам </w:t>
      </w:r>
    </w:p>
    <w:p w:rsidR="005E372D" w:rsidRPr="00D9294D" w:rsidRDefault="005E372D" w:rsidP="000E1AC5">
      <w:pPr>
        <w:widowControl w:val="0"/>
        <w:ind w:firstLine="720"/>
        <w:jc w:val="right"/>
        <w:rPr>
          <w:sz w:val="24"/>
        </w:rPr>
      </w:pPr>
      <w:r w:rsidRPr="00D9294D">
        <w:rPr>
          <w:sz w:val="24"/>
        </w:rPr>
        <w:t xml:space="preserve">градостроительного проектирования </w:t>
      </w:r>
    </w:p>
    <w:p w:rsidR="00813AE4" w:rsidRPr="00D9294D" w:rsidRDefault="005E372D" w:rsidP="000E1AC5">
      <w:pPr>
        <w:widowControl w:val="0"/>
        <w:ind w:firstLine="720"/>
        <w:jc w:val="right"/>
        <w:rPr>
          <w:sz w:val="24"/>
        </w:rPr>
      </w:pPr>
      <w:r w:rsidRPr="00D9294D">
        <w:rPr>
          <w:sz w:val="24"/>
        </w:rPr>
        <w:t>Петропавловск-Камчатского городского округа</w:t>
      </w:r>
    </w:p>
    <w:p w:rsidR="003A27FB" w:rsidRPr="00D9294D" w:rsidRDefault="003A27FB" w:rsidP="000E1AC5">
      <w:pPr>
        <w:widowControl w:val="0"/>
        <w:rPr>
          <w:b/>
          <w:sz w:val="24"/>
        </w:rPr>
      </w:pPr>
    </w:p>
    <w:p w:rsidR="00813AE4" w:rsidRPr="00D9294D" w:rsidRDefault="00813AE4" w:rsidP="000E1AC5">
      <w:pPr>
        <w:widowControl w:val="0"/>
        <w:jc w:val="center"/>
        <w:rPr>
          <w:b/>
          <w:sz w:val="24"/>
        </w:rPr>
      </w:pPr>
      <w:r w:rsidRPr="00D9294D">
        <w:rPr>
          <w:b/>
          <w:sz w:val="24"/>
        </w:rPr>
        <w:t>Границы зон санитарной охраны источников водоснабжения и водопроводов питьевого назначения</w:t>
      </w:r>
    </w:p>
    <w:p w:rsidR="00813AE4" w:rsidRPr="00D9294D" w:rsidRDefault="00813AE4" w:rsidP="000E1AC5">
      <w:pPr>
        <w:widowControl w:val="0"/>
        <w:jc w:val="center"/>
        <w:rPr>
          <w:sz w:val="24"/>
        </w:rPr>
      </w:pPr>
    </w:p>
    <w:p w:rsidR="00813AE4" w:rsidRPr="00D9294D" w:rsidRDefault="00813AE4" w:rsidP="000E1AC5">
      <w:pPr>
        <w:widowControl w:val="0"/>
        <w:jc w:val="right"/>
        <w:rPr>
          <w:bCs/>
          <w:sz w:val="24"/>
        </w:rPr>
      </w:pPr>
      <w:r w:rsidRPr="00D9294D">
        <w:rPr>
          <w:bCs/>
          <w:sz w:val="24"/>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876"/>
        <w:gridCol w:w="2220"/>
        <w:gridCol w:w="2593"/>
        <w:gridCol w:w="2035"/>
      </w:tblGrid>
      <w:tr w:rsidR="00813AE4" w:rsidRPr="00D9294D" w:rsidTr="00570F1B">
        <w:trPr>
          <w:trHeight w:val="312"/>
          <w:jc w:val="center"/>
        </w:trPr>
        <w:tc>
          <w:tcPr>
            <w:tcW w:w="468" w:type="dxa"/>
            <w:vMerge w:val="restart"/>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ind w:left="-57" w:right="-57"/>
              <w:jc w:val="center"/>
              <w:rPr>
                <w:b/>
                <w:sz w:val="24"/>
              </w:rPr>
            </w:pPr>
            <w:r w:rsidRPr="00D9294D">
              <w:rPr>
                <w:b/>
                <w:sz w:val="24"/>
              </w:rPr>
              <w:t xml:space="preserve">№ </w:t>
            </w:r>
          </w:p>
          <w:p w:rsidR="00813AE4" w:rsidRPr="00D9294D" w:rsidRDefault="00813AE4" w:rsidP="000E1AC5">
            <w:pPr>
              <w:widowControl w:val="0"/>
              <w:ind w:left="-57" w:right="-57"/>
              <w:jc w:val="center"/>
              <w:rPr>
                <w:b/>
                <w:sz w:val="24"/>
              </w:rPr>
            </w:pPr>
            <w:r w:rsidRPr="00D9294D">
              <w:rPr>
                <w:b/>
                <w:sz w:val="24"/>
              </w:rPr>
              <w:t>п/п</w:t>
            </w:r>
          </w:p>
        </w:tc>
        <w:tc>
          <w:tcPr>
            <w:tcW w:w="2876" w:type="dxa"/>
            <w:vMerge w:val="restart"/>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jc w:val="center"/>
              <w:rPr>
                <w:b/>
                <w:sz w:val="24"/>
              </w:rPr>
            </w:pPr>
            <w:r w:rsidRPr="00D9294D">
              <w:rPr>
                <w:b/>
                <w:sz w:val="24"/>
              </w:rPr>
              <w:t>Наименование источника водоснабжения</w:t>
            </w:r>
          </w:p>
        </w:tc>
        <w:tc>
          <w:tcPr>
            <w:tcW w:w="6848" w:type="dxa"/>
            <w:gridSpan w:val="3"/>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jc w:val="center"/>
              <w:rPr>
                <w:b/>
                <w:sz w:val="24"/>
              </w:rPr>
            </w:pPr>
            <w:r w:rsidRPr="00D9294D">
              <w:rPr>
                <w:b/>
                <w:sz w:val="24"/>
              </w:rPr>
              <w:t>Границы зон санитарной охраны от источника водоснабжения</w:t>
            </w:r>
          </w:p>
        </w:tc>
      </w:tr>
      <w:tr w:rsidR="00813AE4" w:rsidRPr="00D9294D" w:rsidTr="00570F1B">
        <w:trPr>
          <w:trHeight w:val="108"/>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jc w:val="center"/>
              <w:rPr>
                <w:b/>
                <w:bCs/>
                <w:sz w:val="24"/>
              </w:rPr>
            </w:pPr>
          </w:p>
        </w:tc>
        <w:tc>
          <w:tcPr>
            <w:tcW w:w="2876" w:type="dxa"/>
            <w:vMerge/>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jc w:val="center"/>
              <w:rPr>
                <w:b/>
                <w:bCs/>
                <w:sz w:val="24"/>
              </w:rPr>
            </w:pPr>
          </w:p>
        </w:tc>
        <w:tc>
          <w:tcPr>
            <w:tcW w:w="2220"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jc w:val="center"/>
              <w:rPr>
                <w:b/>
                <w:sz w:val="24"/>
              </w:rPr>
            </w:pPr>
            <w:r w:rsidRPr="00D9294D">
              <w:rPr>
                <w:b/>
                <w:sz w:val="24"/>
                <w:lang w:val="en-US"/>
              </w:rPr>
              <w:t xml:space="preserve">I </w:t>
            </w:r>
            <w:r w:rsidRPr="00D9294D">
              <w:rPr>
                <w:b/>
                <w:sz w:val="24"/>
              </w:rPr>
              <w:t>пояс</w:t>
            </w:r>
          </w:p>
        </w:tc>
        <w:tc>
          <w:tcPr>
            <w:tcW w:w="2593"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jc w:val="center"/>
              <w:rPr>
                <w:b/>
                <w:sz w:val="24"/>
              </w:rPr>
            </w:pPr>
            <w:r w:rsidRPr="00D9294D">
              <w:rPr>
                <w:b/>
                <w:sz w:val="24"/>
                <w:lang w:val="en-US"/>
              </w:rPr>
              <w:t xml:space="preserve">II </w:t>
            </w:r>
            <w:r w:rsidRPr="00D9294D">
              <w:rPr>
                <w:b/>
                <w:sz w:val="24"/>
              </w:rPr>
              <w:t>пояс</w:t>
            </w:r>
          </w:p>
        </w:tc>
        <w:tc>
          <w:tcPr>
            <w:tcW w:w="2035"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jc w:val="center"/>
              <w:rPr>
                <w:b/>
                <w:sz w:val="24"/>
              </w:rPr>
            </w:pPr>
            <w:r w:rsidRPr="00D9294D">
              <w:rPr>
                <w:b/>
                <w:sz w:val="24"/>
                <w:lang w:val="en-US"/>
              </w:rPr>
              <w:t xml:space="preserve">III </w:t>
            </w:r>
            <w:r w:rsidRPr="00D9294D">
              <w:rPr>
                <w:b/>
                <w:sz w:val="24"/>
              </w:rPr>
              <w:t>пояс</w:t>
            </w:r>
          </w:p>
        </w:tc>
      </w:tr>
      <w:tr w:rsidR="00813AE4" w:rsidRPr="00D9294D" w:rsidTr="00570F1B">
        <w:trPr>
          <w:trHeight w:val="80"/>
          <w:jc w:val="center"/>
        </w:trPr>
        <w:tc>
          <w:tcPr>
            <w:tcW w:w="468" w:type="dxa"/>
            <w:vMerge w:val="restart"/>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jc w:val="center"/>
              <w:rPr>
                <w:sz w:val="24"/>
              </w:rPr>
            </w:pPr>
            <w:r w:rsidRPr="00D9294D">
              <w:rPr>
                <w:sz w:val="24"/>
              </w:rPr>
              <w:t>1.</w:t>
            </w:r>
          </w:p>
        </w:tc>
        <w:tc>
          <w:tcPr>
            <w:tcW w:w="2876" w:type="dxa"/>
            <w:tcBorders>
              <w:top w:val="single" w:sz="4" w:space="0" w:color="auto"/>
              <w:left w:val="single" w:sz="4" w:space="0" w:color="auto"/>
              <w:bottom w:val="nil"/>
              <w:right w:val="single" w:sz="4" w:space="0" w:color="auto"/>
            </w:tcBorders>
          </w:tcPr>
          <w:p w:rsidR="00813AE4" w:rsidRPr="00D9294D" w:rsidRDefault="00813AE4" w:rsidP="000E1AC5">
            <w:pPr>
              <w:widowControl w:val="0"/>
              <w:jc w:val="both"/>
              <w:rPr>
                <w:sz w:val="24"/>
              </w:rPr>
            </w:pPr>
            <w:r w:rsidRPr="00D9294D">
              <w:rPr>
                <w:sz w:val="24"/>
              </w:rPr>
              <w:t>Подземные источники</w:t>
            </w:r>
          </w:p>
        </w:tc>
        <w:tc>
          <w:tcPr>
            <w:tcW w:w="2220" w:type="dxa"/>
            <w:tcBorders>
              <w:top w:val="single" w:sz="4" w:space="0" w:color="auto"/>
              <w:left w:val="single" w:sz="4" w:space="0" w:color="auto"/>
              <w:bottom w:val="nil"/>
              <w:right w:val="single" w:sz="4" w:space="0" w:color="auto"/>
            </w:tcBorders>
          </w:tcPr>
          <w:p w:rsidR="00813AE4" w:rsidRPr="00D9294D" w:rsidRDefault="00813AE4" w:rsidP="000E1AC5">
            <w:pPr>
              <w:widowControl w:val="0"/>
              <w:jc w:val="center"/>
              <w:rPr>
                <w:bCs/>
                <w:sz w:val="24"/>
              </w:rPr>
            </w:pPr>
          </w:p>
        </w:tc>
        <w:tc>
          <w:tcPr>
            <w:tcW w:w="2593" w:type="dxa"/>
            <w:tcBorders>
              <w:top w:val="single" w:sz="4" w:space="0" w:color="auto"/>
              <w:left w:val="single" w:sz="4" w:space="0" w:color="auto"/>
              <w:bottom w:val="nil"/>
              <w:right w:val="single" w:sz="4" w:space="0" w:color="auto"/>
            </w:tcBorders>
          </w:tcPr>
          <w:p w:rsidR="00813AE4" w:rsidRPr="00D9294D" w:rsidRDefault="00813AE4" w:rsidP="000E1AC5">
            <w:pPr>
              <w:widowControl w:val="0"/>
              <w:jc w:val="center"/>
              <w:rPr>
                <w:bCs/>
                <w:sz w:val="24"/>
              </w:rPr>
            </w:pPr>
          </w:p>
        </w:tc>
        <w:tc>
          <w:tcPr>
            <w:tcW w:w="2035" w:type="dxa"/>
            <w:tcBorders>
              <w:top w:val="single" w:sz="4" w:space="0" w:color="auto"/>
              <w:left w:val="single" w:sz="4" w:space="0" w:color="auto"/>
              <w:bottom w:val="nil"/>
              <w:right w:val="single" w:sz="4" w:space="0" w:color="auto"/>
            </w:tcBorders>
          </w:tcPr>
          <w:p w:rsidR="00813AE4" w:rsidRPr="00D9294D" w:rsidRDefault="00813AE4" w:rsidP="000E1AC5">
            <w:pPr>
              <w:widowControl w:val="0"/>
              <w:jc w:val="center"/>
              <w:rPr>
                <w:bCs/>
                <w:sz w:val="24"/>
              </w:rPr>
            </w:pPr>
          </w:p>
        </w:tc>
      </w:tr>
      <w:tr w:rsidR="00813AE4" w:rsidRPr="00D9294D" w:rsidTr="00570F1B">
        <w:trPr>
          <w:jc w:val="center"/>
        </w:trPr>
        <w:tc>
          <w:tcPr>
            <w:tcW w:w="468" w:type="dxa"/>
            <w:vMerge/>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jc w:val="center"/>
              <w:rPr>
                <w:sz w:val="24"/>
              </w:rPr>
            </w:pPr>
          </w:p>
        </w:tc>
        <w:tc>
          <w:tcPr>
            <w:tcW w:w="2876" w:type="dxa"/>
            <w:tcBorders>
              <w:top w:val="nil"/>
              <w:left w:val="single" w:sz="4" w:space="0" w:color="auto"/>
              <w:bottom w:val="nil"/>
              <w:right w:val="single" w:sz="4" w:space="0" w:color="auto"/>
            </w:tcBorders>
          </w:tcPr>
          <w:p w:rsidR="00813AE4" w:rsidRPr="00D9294D" w:rsidRDefault="00813AE4" w:rsidP="000E1AC5">
            <w:pPr>
              <w:widowControl w:val="0"/>
              <w:ind w:left="170" w:hanging="170"/>
              <w:rPr>
                <w:bCs/>
                <w:sz w:val="24"/>
              </w:rPr>
            </w:pPr>
            <w:r w:rsidRPr="00D9294D">
              <w:rPr>
                <w:bCs/>
                <w:sz w:val="24"/>
              </w:rPr>
              <w:t>а) скважины, в том числе:</w:t>
            </w:r>
          </w:p>
          <w:p w:rsidR="00813AE4" w:rsidRPr="00D9294D" w:rsidRDefault="00813AE4" w:rsidP="000E1AC5">
            <w:pPr>
              <w:widowControl w:val="0"/>
              <w:ind w:left="369" w:hanging="142"/>
              <w:rPr>
                <w:bCs/>
                <w:sz w:val="24"/>
              </w:rPr>
            </w:pPr>
            <w:r w:rsidRPr="00D9294D">
              <w:rPr>
                <w:bCs/>
                <w:sz w:val="24"/>
              </w:rPr>
              <w:t>- защищенные воды</w:t>
            </w:r>
          </w:p>
        </w:tc>
        <w:tc>
          <w:tcPr>
            <w:tcW w:w="2220" w:type="dxa"/>
            <w:tcBorders>
              <w:top w:val="nil"/>
              <w:left w:val="single" w:sz="4" w:space="0" w:color="auto"/>
              <w:bottom w:val="nil"/>
              <w:right w:val="single" w:sz="4" w:space="0" w:color="auto"/>
            </w:tcBorders>
          </w:tcPr>
          <w:p w:rsidR="00813AE4" w:rsidRPr="00D9294D" w:rsidRDefault="00813AE4" w:rsidP="000E1AC5">
            <w:pPr>
              <w:widowControl w:val="0"/>
              <w:jc w:val="center"/>
              <w:rPr>
                <w:bCs/>
                <w:sz w:val="24"/>
              </w:rPr>
            </w:pPr>
          </w:p>
          <w:p w:rsidR="00813AE4" w:rsidRPr="00D9294D" w:rsidRDefault="00813AE4" w:rsidP="000E1AC5">
            <w:pPr>
              <w:widowControl w:val="0"/>
              <w:jc w:val="center"/>
              <w:rPr>
                <w:bCs/>
                <w:sz w:val="24"/>
              </w:rPr>
            </w:pPr>
            <w:r w:rsidRPr="00D9294D">
              <w:rPr>
                <w:bCs/>
                <w:sz w:val="24"/>
              </w:rPr>
              <w:t xml:space="preserve">не менее </w:t>
            </w:r>
            <w:smartTag w:uri="urn:schemas-microsoft-com:office:smarttags" w:element="metricconverter">
              <w:smartTagPr>
                <w:attr w:name="ProductID" w:val="30 м"/>
              </w:smartTagPr>
              <w:r w:rsidRPr="00D9294D">
                <w:rPr>
                  <w:bCs/>
                  <w:sz w:val="24"/>
                </w:rPr>
                <w:t>30 м</w:t>
              </w:r>
            </w:smartTag>
          </w:p>
        </w:tc>
        <w:tc>
          <w:tcPr>
            <w:tcW w:w="2593" w:type="dxa"/>
            <w:tcBorders>
              <w:top w:val="nil"/>
              <w:left w:val="single" w:sz="4" w:space="0" w:color="auto"/>
              <w:bottom w:val="nil"/>
              <w:right w:val="single" w:sz="4" w:space="0" w:color="auto"/>
            </w:tcBorders>
          </w:tcPr>
          <w:p w:rsidR="00813AE4" w:rsidRPr="00D9294D" w:rsidRDefault="00813AE4" w:rsidP="000E1AC5">
            <w:pPr>
              <w:widowControl w:val="0"/>
              <w:jc w:val="center"/>
              <w:rPr>
                <w:bCs/>
                <w:sz w:val="24"/>
              </w:rPr>
            </w:pPr>
          </w:p>
          <w:p w:rsidR="00813AE4" w:rsidRPr="00D9294D" w:rsidRDefault="00813AE4" w:rsidP="000E1AC5">
            <w:pPr>
              <w:widowControl w:val="0"/>
              <w:jc w:val="center"/>
              <w:rPr>
                <w:bCs/>
                <w:sz w:val="24"/>
              </w:rPr>
            </w:pPr>
            <w:r w:rsidRPr="00D9294D">
              <w:rPr>
                <w:bCs/>
                <w:sz w:val="24"/>
              </w:rPr>
              <w:t xml:space="preserve">по расчету </w:t>
            </w:r>
          </w:p>
          <w:p w:rsidR="00813AE4" w:rsidRPr="00D9294D" w:rsidRDefault="00813AE4" w:rsidP="000E1AC5">
            <w:pPr>
              <w:widowControl w:val="0"/>
              <w:jc w:val="center"/>
              <w:rPr>
                <w:bCs/>
                <w:sz w:val="24"/>
              </w:rPr>
            </w:pPr>
            <w:r w:rsidRPr="00D9294D">
              <w:rPr>
                <w:bCs/>
                <w:sz w:val="24"/>
              </w:rPr>
              <w:t xml:space="preserve">в зависимости от Тм </w:t>
            </w:r>
          </w:p>
          <w:p w:rsidR="00813AE4" w:rsidRPr="00D9294D" w:rsidRDefault="00813AE4" w:rsidP="000E1AC5">
            <w:pPr>
              <w:widowControl w:val="0"/>
              <w:jc w:val="center"/>
              <w:rPr>
                <w:bCs/>
                <w:sz w:val="24"/>
              </w:rPr>
            </w:pPr>
            <w:r w:rsidRPr="00D9294D">
              <w:rPr>
                <w:bCs/>
                <w:sz w:val="24"/>
              </w:rPr>
              <w:t>(см. прим. 3)</w:t>
            </w:r>
          </w:p>
        </w:tc>
        <w:tc>
          <w:tcPr>
            <w:tcW w:w="2035" w:type="dxa"/>
            <w:tcBorders>
              <w:top w:val="nil"/>
              <w:left w:val="single" w:sz="4" w:space="0" w:color="auto"/>
              <w:bottom w:val="nil"/>
              <w:right w:val="single" w:sz="4" w:space="0" w:color="auto"/>
            </w:tcBorders>
          </w:tcPr>
          <w:p w:rsidR="00813AE4" w:rsidRPr="00D9294D" w:rsidRDefault="00813AE4" w:rsidP="000E1AC5">
            <w:pPr>
              <w:widowControl w:val="0"/>
              <w:jc w:val="center"/>
              <w:rPr>
                <w:bCs/>
                <w:sz w:val="24"/>
              </w:rPr>
            </w:pPr>
          </w:p>
          <w:p w:rsidR="00813AE4" w:rsidRPr="00D9294D" w:rsidRDefault="00813AE4" w:rsidP="000E1AC5">
            <w:pPr>
              <w:widowControl w:val="0"/>
              <w:ind w:left="-57" w:right="-57"/>
              <w:jc w:val="center"/>
              <w:rPr>
                <w:bCs/>
                <w:sz w:val="24"/>
              </w:rPr>
            </w:pPr>
            <w:r w:rsidRPr="00D9294D">
              <w:rPr>
                <w:bCs/>
                <w:sz w:val="24"/>
              </w:rPr>
              <w:t xml:space="preserve">по расчету </w:t>
            </w:r>
          </w:p>
          <w:p w:rsidR="00813AE4" w:rsidRPr="00D9294D" w:rsidRDefault="00813AE4" w:rsidP="000E1AC5">
            <w:pPr>
              <w:widowControl w:val="0"/>
              <w:ind w:left="-57" w:right="-57"/>
              <w:jc w:val="center"/>
              <w:rPr>
                <w:bCs/>
                <w:sz w:val="24"/>
              </w:rPr>
            </w:pPr>
            <w:r w:rsidRPr="00D9294D">
              <w:rPr>
                <w:bCs/>
                <w:sz w:val="24"/>
              </w:rPr>
              <w:t xml:space="preserve">в зависимости от Тх </w:t>
            </w:r>
          </w:p>
          <w:p w:rsidR="00813AE4" w:rsidRPr="00D9294D" w:rsidRDefault="00813AE4" w:rsidP="000E1AC5">
            <w:pPr>
              <w:widowControl w:val="0"/>
              <w:ind w:left="-57" w:right="-57"/>
              <w:jc w:val="center"/>
              <w:rPr>
                <w:bCs/>
                <w:sz w:val="24"/>
              </w:rPr>
            </w:pPr>
            <w:r w:rsidRPr="00D9294D">
              <w:rPr>
                <w:bCs/>
                <w:sz w:val="24"/>
              </w:rPr>
              <w:t>(см. прим. 4)</w:t>
            </w:r>
          </w:p>
        </w:tc>
      </w:tr>
      <w:tr w:rsidR="00813AE4" w:rsidRPr="00D9294D" w:rsidTr="00570F1B">
        <w:trPr>
          <w:trHeight w:val="284"/>
          <w:jc w:val="center"/>
        </w:trPr>
        <w:tc>
          <w:tcPr>
            <w:tcW w:w="468" w:type="dxa"/>
            <w:vMerge/>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jc w:val="center"/>
              <w:rPr>
                <w:sz w:val="24"/>
              </w:rPr>
            </w:pPr>
          </w:p>
        </w:tc>
        <w:tc>
          <w:tcPr>
            <w:tcW w:w="2876" w:type="dxa"/>
            <w:tcBorders>
              <w:top w:val="nil"/>
              <w:left w:val="single" w:sz="4" w:space="0" w:color="auto"/>
              <w:bottom w:val="single" w:sz="4" w:space="0" w:color="auto"/>
              <w:right w:val="single" w:sz="4" w:space="0" w:color="auto"/>
            </w:tcBorders>
          </w:tcPr>
          <w:p w:rsidR="00813AE4" w:rsidRPr="00D9294D" w:rsidRDefault="00813AE4" w:rsidP="000E1AC5">
            <w:pPr>
              <w:widowControl w:val="0"/>
              <w:ind w:left="369" w:hanging="142"/>
              <w:rPr>
                <w:bCs/>
                <w:sz w:val="24"/>
              </w:rPr>
            </w:pPr>
            <w:r w:rsidRPr="00D9294D">
              <w:rPr>
                <w:bCs/>
                <w:sz w:val="24"/>
              </w:rPr>
              <w:t>- недостаточно защищенные воды</w:t>
            </w:r>
          </w:p>
        </w:tc>
        <w:tc>
          <w:tcPr>
            <w:tcW w:w="2220" w:type="dxa"/>
            <w:tcBorders>
              <w:top w:val="nil"/>
              <w:left w:val="single" w:sz="4" w:space="0" w:color="auto"/>
              <w:bottom w:val="single" w:sz="4" w:space="0" w:color="auto"/>
              <w:right w:val="single" w:sz="4" w:space="0" w:color="auto"/>
            </w:tcBorders>
          </w:tcPr>
          <w:p w:rsidR="00813AE4" w:rsidRPr="00D9294D" w:rsidRDefault="00813AE4" w:rsidP="000E1AC5">
            <w:pPr>
              <w:widowControl w:val="0"/>
              <w:jc w:val="center"/>
              <w:rPr>
                <w:bCs/>
                <w:sz w:val="24"/>
              </w:rPr>
            </w:pPr>
            <w:r w:rsidRPr="00D9294D">
              <w:rPr>
                <w:bCs/>
                <w:sz w:val="24"/>
              </w:rPr>
              <w:t xml:space="preserve">не менее </w:t>
            </w:r>
            <w:smartTag w:uri="urn:schemas-microsoft-com:office:smarttags" w:element="metricconverter">
              <w:smartTagPr>
                <w:attr w:name="ProductID" w:val="50 м"/>
              </w:smartTagPr>
              <w:r w:rsidRPr="00D9294D">
                <w:rPr>
                  <w:bCs/>
                  <w:sz w:val="24"/>
                </w:rPr>
                <w:t>50 м</w:t>
              </w:r>
            </w:smartTag>
          </w:p>
        </w:tc>
        <w:tc>
          <w:tcPr>
            <w:tcW w:w="2593" w:type="dxa"/>
            <w:tcBorders>
              <w:top w:val="nil"/>
              <w:left w:val="single" w:sz="4" w:space="0" w:color="auto"/>
              <w:bottom w:val="single" w:sz="4" w:space="0" w:color="auto"/>
              <w:right w:val="single" w:sz="4" w:space="0" w:color="auto"/>
            </w:tcBorders>
          </w:tcPr>
          <w:p w:rsidR="00813AE4" w:rsidRPr="00D9294D" w:rsidRDefault="00813AE4" w:rsidP="000E1AC5">
            <w:pPr>
              <w:widowControl w:val="0"/>
              <w:jc w:val="center"/>
              <w:rPr>
                <w:bCs/>
                <w:sz w:val="24"/>
              </w:rPr>
            </w:pPr>
            <w:r w:rsidRPr="00D9294D">
              <w:rPr>
                <w:bCs/>
                <w:sz w:val="24"/>
              </w:rPr>
              <w:t>то же</w:t>
            </w:r>
          </w:p>
        </w:tc>
        <w:tc>
          <w:tcPr>
            <w:tcW w:w="2035" w:type="dxa"/>
            <w:tcBorders>
              <w:top w:val="nil"/>
              <w:left w:val="single" w:sz="4" w:space="0" w:color="auto"/>
              <w:bottom w:val="single" w:sz="4" w:space="0" w:color="auto"/>
              <w:right w:val="single" w:sz="4" w:space="0" w:color="auto"/>
            </w:tcBorders>
          </w:tcPr>
          <w:p w:rsidR="00813AE4" w:rsidRPr="00D9294D" w:rsidRDefault="00813AE4" w:rsidP="000E1AC5">
            <w:pPr>
              <w:widowControl w:val="0"/>
              <w:jc w:val="center"/>
              <w:rPr>
                <w:bCs/>
                <w:sz w:val="24"/>
              </w:rPr>
            </w:pPr>
            <w:r w:rsidRPr="00D9294D">
              <w:rPr>
                <w:bCs/>
                <w:sz w:val="24"/>
              </w:rPr>
              <w:t>то же</w:t>
            </w:r>
          </w:p>
        </w:tc>
      </w:tr>
      <w:tr w:rsidR="00813AE4" w:rsidRPr="00D9294D" w:rsidTr="00570F1B">
        <w:trPr>
          <w:trHeight w:val="1418"/>
          <w:jc w:val="center"/>
        </w:trPr>
        <w:tc>
          <w:tcPr>
            <w:tcW w:w="468" w:type="dxa"/>
            <w:vMerge/>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jc w:val="center"/>
              <w:rPr>
                <w:sz w:val="24"/>
              </w:rPr>
            </w:pPr>
          </w:p>
        </w:tc>
        <w:tc>
          <w:tcPr>
            <w:tcW w:w="2876"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ind w:left="227" w:right="-57" w:hanging="227"/>
              <w:rPr>
                <w:bCs/>
                <w:sz w:val="24"/>
              </w:rPr>
            </w:pPr>
            <w:r w:rsidRPr="00D9294D">
              <w:rPr>
                <w:bCs/>
                <w:sz w:val="24"/>
              </w:rPr>
              <w:t xml:space="preserve">б) водозаборы при </w:t>
            </w:r>
            <w:r w:rsidRPr="00D9294D">
              <w:rPr>
                <w:bCs/>
                <w:spacing w:val="-3"/>
                <w:sz w:val="24"/>
              </w:rPr>
              <w:t>искусственном пополнении запасов подзем</w:t>
            </w:r>
            <w:r w:rsidRPr="00D9294D">
              <w:rPr>
                <w:bCs/>
                <w:sz w:val="24"/>
              </w:rPr>
              <w:t xml:space="preserve">ных вод, </w:t>
            </w:r>
          </w:p>
          <w:p w:rsidR="00813AE4" w:rsidRPr="00D9294D" w:rsidRDefault="00813AE4" w:rsidP="000E1AC5">
            <w:pPr>
              <w:widowControl w:val="0"/>
              <w:ind w:left="227"/>
              <w:rPr>
                <w:bCs/>
                <w:sz w:val="24"/>
              </w:rPr>
            </w:pPr>
            <w:r w:rsidRPr="00D9294D">
              <w:rPr>
                <w:bCs/>
                <w:sz w:val="24"/>
              </w:rPr>
              <w:t>в том числе инфильтрационные сооружения (бассейны, каналы)</w:t>
            </w:r>
          </w:p>
        </w:tc>
        <w:tc>
          <w:tcPr>
            <w:tcW w:w="2220"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jc w:val="center"/>
              <w:rPr>
                <w:bCs/>
                <w:sz w:val="24"/>
              </w:rPr>
            </w:pPr>
            <w:r w:rsidRPr="00D9294D">
              <w:rPr>
                <w:bCs/>
                <w:sz w:val="24"/>
              </w:rPr>
              <w:t xml:space="preserve">не менее </w:t>
            </w:r>
            <w:smartTag w:uri="urn:schemas-microsoft-com:office:smarttags" w:element="metricconverter">
              <w:smartTagPr>
                <w:attr w:name="ProductID" w:val="50 м"/>
              </w:smartTagPr>
              <w:r w:rsidRPr="00D9294D">
                <w:rPr>
                  <w:bCs/>
                  <w:sz w:val="24"/>
                </w:rPr>
                <w:t>50 м</w:t>
              </w:r>
            </w:smartTag>
          </w:p>
          <w:p w:rsidR="00813AE4" w:rsidRPr="00D9294D" w:rsidRDefault="00813AE4" w:rsidP="000E1AC5">
            <w:pPr>
              <w:widowControl w:val="0"/>
              <w:jc w:val="center"/>
              <w:rPr>
                <w:bCs/>
                <w:sz w:val="24"/>
              </w:rPr>
            </w:pPr>
          </w:p>
          <w:p w:rsidR="00813AE4" w:rsidRPr="00D9294D" w:rsidRDefault="00813AE4" w:rsidP="000E1AC5">
            <w:pPr>
              <w:widowControl w:val="0"/>
              <w:jc w:val="center"/>
              <w:rPr>
                <w:bCs/>
                <w:sz w:val="24"/>
              </w:rPr>
            </w:pPr>
          </w:p>
          <w:p w:rsidR="00813AE4" w:rsidRPr="00D9294D" w:rsidRDefault="00813AE4" w:rsidP="000E1AC5">
            <w:pPr>
              <w:widowControl w:val="0"/>
              <w:jc w:val="center"/>
              <w:rPr>
                <w:bCs/>
                <w:sz w:val="24"/>
              </w:rPr>
            </w:pPr>
            <w:r w:rsidRPr="00D9294D">
              <w:rPr>
                <w:bCs/>
                <w:sz w:val="24"/>
              </w:rPr>
              <w:t xml:space="preserve">не менее </w:t>
            </w:r>
            <w:smartTag w:uri="urn:schemas-microsoft-com:office:smarttags" w:element="metricconverter">
              <w:smartTagPr>
                <w:attr w:name="ProductID" w:val="100 м"/>
              </w:smartTagPr>
              <w:r w:rsidRPr="00D9294D">
                <w:rPr>
                  <w:bCs/>
                  <w:sz w:val="24"/>
                </w:rPr>
                <w:t>100 м</w:t>
              </w:r>
            </w:smartTag>
          </w:p>
          <w:p w:rsidR="00813AE4" w:rsidRPr="00D9294D" w:rsidRDefault="00813AE4" w:rsidP="000E1AC5">
            <w:pPr>
              <w:widowControl w:val="0"/>
              <w:jc w:val="center"/>
              <w:rPr>
                <w:bCs/>
                <w:sz w:val="24"/>
              </w:rPr>
            </w:pPr>
            <w:r w:rsidRPr="00D9294D">
              <w:rPr>
                <w:bCs/>
                <w:sz w:val="24"/>
              </w:rPr>
              <w:t>(см. прим. 1)</w:t>
            </w:r>
          </w:p>
        </w:tc>
        <w:tc>
          <w:tcPr>
            <w:tcW w:w="2593"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jc w:val="center"/>
              <w:rPr>
                <w:bCs/>
                <w:sz w:val="24"/>
              </w:rPr>
            </w:pPr>
            <w:r w:rsidRPr="00D9294D">
              <w:rPr>
                <w:bCs/>
                <w:sz w:val="24"/>
              </w:rPr>
              <w:t>то же</w:t>
            </w:r>
          </w:p>
        </w:tc>
        <w:tc>
          <w:tcPr>
            <w:tcW w:w="2035"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jc w:val="center"/>
              <w:rPr>
                <w:bCs/>
                <w:sz w:val="24"/>
              </w:rPr>
            </w:pPr>
            <w:r w:rsidRPr="00D9294D">
              <w:rPr>
                <w:bCs/>
                <w:sz w:val="24"/>
              </w:rPr>
              <w:t>то же</w:t>
            </w:r>
          </w:p>
        </w:tc>
      </w:tr>
      <w:tr w:rsidR="00813AE4" w:rsidRPr="00D9294D" w:rsidTr="00570F1B">
        <w:trPr>
          <w:trHeight w:val="208"/>
          <w:jc w:val="center"/>
        </w:trPr>
        <w:tc>
          <w:tcPr>
            <w:tcW w:w="468" w:type="dxa"/>
            <w:vMerge w:val="restart"/>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jc w:val="center"/>
              <w:rPr>
                <w:sz w:val="24"/>
              </w:rPr>
            </w:pPr>
            <w:r w:rsidRPr="00D9294D">
              <w:rPr>
                <w:sz w:val="24"/>
              </w:rPr>
              <w:t>2.</w:t>
            </w:r>
          </w:p>
        </w:tc>
        <w:tc>
          <w:tcPr>
            <w:tcW w:w="2876" w:type="dxa"/>
            <w:tcBorders>
              <w:top w:val="single" w:sz="4" w:space="0" w:color="auto"/>
              <w:left w:val="single" w:sz="4" w:space="0" w:color="auto"/>
              <w:bottom w:val="nil"/>
              <w:right w:val="single" w:sz="4" w:space="0" w:color="auto"/>
            </w:tcBorders>
          </w:tcPr>
          <w:p w:rsidR="00813AE4" w:rsidRPr="00D9294D" w:rsidRDefault="00813AE4" w:rsidP="000E1AC5">
            <w:pPr>
              <w:widowControl w:val="0"/>
              <w:rPr>
                <w:spacing w:val="-5"/>
                <w:sz w:val="24"/>
              </w:rPr>
            </w:pPr>
            <w:r w:rsidRPr="00D9294D">
              <w:rPr>
                <w:spacing w:val="-5"/>
                <w:sz w:val="24"/>
              </w:rPr>
              <w:t>Поверхностные источники</w:t>
            </w:r>
          </w:p>
        </w:tc>
        <w:tc>
          <w:tcPr>
            <w:tcW w:w="2220" w:type="dxa"/>
            <w:tcBorders>
              <w:top w:val="single" w:sz="4" w:space="0" w:color="auto"/>
              <w:left w:val="single" w:sz="4" w:space="0" w:color="auto"/>
              <w:bottom w:val="nil"/>
              <w:right w:val="single" w:sz="4" w:space="0" w:color="auto"/>
            </w:tcBorders>
          </w:tcPr>
          <w:p w:rsidR="00813AE4" w:rsidRPr="00D9294D" w:rsidRDefault="00813AE4" w:rsidP="000E1AC5">
            <w:pPr>
              <w:widowControl w:val="0"/>
              <w:jc w:val="center"/>
              <w:rPr>
                <w:bCs/>
                <w:sz w:val="24"/>
              </w:rPr>
            </w:pPr>
          </w:p>
        </w:tc>
        <w:tc>
          <w:tcPr>
            <w:tcW w:w="2593" w:type="dxa"/>
            <w:tcBorders>
              <w:top w:val="single" w:sz="4" w:space="0" w:color="auto"/>
              <w:left w:val="single" w:sz="4" w:space="0" w:color="auto"/>
              <w:bottom w:val="nil"/>
              <w:right w:val="single" w:sz="4" w:space="0" w:color="auto"/>
            </w:tcBorders>
          </w:tcPr>
          <w:p w:rsidR="00813AE4" w:rsidRPr="00D9294D" w:rsidRDefault="00813AE4" w:rsidP="000E1AC5">
            <w:pPr>
              <w:widowControl w:val="0"/>
              <w:jc w:val="center"/>
              <w:rPr>
                <w:bCs/>
                <w:sz w:val="24"/>
              </w:rPr>
            </w:pPr>
          </w:p>
        </w:tc>
        <w:tc>
          <w:tcPr>
            <w:tcW w:w="2035" w:type="dxa"/>
            <w:tcBorders>
              <w:top w:val="single" w:sz="4" w:space="0" w:color="auto"/>
              <w:left w:val="single" w:sz="4" w:space="0" w:color="auto"/>
              <w:bottom w:val="nil"/>
              <w:right w:val="single" w:sz="4" w:space="0" w:color="auto"/>
            </w:tcBorders>
          </w:tcPr>
          <w:p w:rsidR="00813AE4" w:rsidRPr="00D9294D" w:rsidRDefault="00813AE4" w:rsidP="000E1AC5">
            <w:pPr>
              <w:widowControl w:val="0"/>
              <w:jc w:val="center"/>
              <w:rPr>
                <w:bCs/>
                <w:sz w:val="24"/>
              </w:rPr>
            </w:pPr>
          </w:p>
        </w:tc>
      </w:tr>
      <w:tr w:rsidR="00813AE4" w:rsidRPr="00D9294D" w:rsidTr="00570F1B">
        <w:trPr>
          <w:jc w:val="center"/>
        </w:trPr>
        <w:tc>
          <w:tcPr>
            <w:tcW w:w="468" w:type="dxa"/>
            <w:vMerge/>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jc w:val="center"/>
              <w:rPr>
                <w:sz w:val="24"/>
              </w:rPr>
            </w:pPr>
          </w:p>
        </w:tc>
        <w:tc>
          <w:tcPr>
            <w:tcW w:w="2876" w:type="dxa"/>
            <w:vMerge w:val="restart"/>
            <w:tcBorders>
              <w:top w:val="nil"/>
              <w:left w:val="single" w:sz="4" w:space="0" w:color="auto"/>
              <w:bottom w:val="single" w:sz="4" w:space="0" w:color="auto"/>
              <w:right w:val="single" w:sz="4" w:space="0" w:color="auto"/>
            </w:tcBorders>
          </w:tcPr>
          <w:p w:rsidR="00813AE4" w:rsidRPr="00D9294D" w:rsidRDefault="00813AE4" w:rsidP="000E1AC5">
            <w:pPr>
              <w:widowControl w:val="0"/>
              <w:jc w:val="both"/>
              <w:rPr>
                <w:bCs/>
                <w:sz w:val="24"/>
              </w:rPr>
            </w:pPr>
            <w:r w:rsidRPr="00D9294D">
              <w:rPr>
                <w:bCs/>
                <w:sz w:val="24"/>
              </w:rPr>
              <w:t>а) водотоки (реки, каналы)</w:t>
            </w:r>
          </w:p>
        </w:tc>
        <w:tc>
          <w:tcPr>
            <w:tcW w:w="2220" w:type="dxa"/>
            <w:tcBorders>
              <w:top w:val="nil"/>
              <w:left w:val="single" w:sz="4" w:space="0" w:color="auto"/>
              <w:bottom w:val="nil"/>
              <w:right w:val="single" w:sz="4" w:space="0" w:color="auto"/>
            </w:tcBorders>
          </w:tcPr>
          <w:p w:rsidR="00813AE4" w:rsidRPr="00D9294D" w:rsidRDefault="00813AE4" w:rsidP="000E1AC5">
            <w:pPr>
              <w:widowControl w:val="0"/>
              <w:ind w:left="102" w:hanging="142"/>
              <w:rPr>
                <w:bCs/>
                <w:sz w:val="24"/>
              </w:rPr>
            </w:pPr>
            <w:r w:rsidRPr="00D9294D">
              <w:rPr>
                <w:bCs/>
                <w:sz w:val="24"/>
              </w:rPr>
              <w:t xml:space="preserve">- вверх по течению не менее </w:t>
            </w:r>
            <w:smartTag w:uri="urn:schemas-microsoft-com:office:smarttags" w:element="metricconverter">
              <w:smartTagPr>
                <w:attr w:name="ProductID" w:val="200 м"/>
              </w:smartTagPr>
              <w:r w:rsidRPr="00D9294D">
                <w:rPr>
                  <w:bCs/>
                  <w:sz w:val="24"/>
                </w:rPr>
                <w:t>200 м</w:t>
              </w:r>
            </w:smartTag>
            <w:r w:rsidRPr="00D9294D">
              <w:rPr>
                <w:bCs/>
                <w:sz w:val="24"/>
              </w:rPr>
              <w:t>;</w:t>
            </w:r>
          </w:p>
        </w:tc>
        <w:tc>
          <w:tcPr>
            <w:tcW w:w="2593" w:type="dxa"/>
            <w:tcBorders>
              <w:top w:val="nil"/>
              <w:left w:val="single" w:sz="4" w:space="0" w:color="auto"/>
              <w:bottom w:val="nil"/>
              <w:right w:val="single" w:sz="4" w:space="0" w:color="auto"/>
            </w:tcBorders>
          </w:tcPr>
          <w:p w:rsidR="00813AE4" w:rsidRPr="00D9294D" w:rsidRDefault="00813AE4" w:rsidP="000E1AC5">
            <w:pPr>
              <w:widowControl w:val="0"/>
              <w:ind w:left="142" w:hanging="142"/>
              <w:jc w:val="both"/>
              <w:rPr>
                <w:bCs/>
                <w:sz w:val="24"/>
              </w:rPr>
            </w:pPr>
            <w:r w:rsidRPr="00D9294D">
              <w:rPr>
                <w:bCs/>
                <w:sz w:val="24"/>
              </w:rPr>
              <w:t>- вверх по течению по расчету;</w:t>
            </w:r>
          </w:p>
        </w:tc>
        <w:tc>
          <w:tcPr>
            <w:tcW w:w="2035" w:type="dxa"/>
            <w:tcBorders>
              <w:top w:val="nil"/>
              <w:left w:val="single" w:sz="4" w:space="0" w:color="auto"/>
              <w:bottom w:val="nil"/>
              <w:right w:val="single" w:sz="4" w:space="0" w:color="auto"/>
            </w:tcBorders>
          </w:tcPr>
          <w:p w:rsidR="00813AE4" w:rsidRPr="00D9294D" w:rsidRDefault="00813AE4" w:rsidP="000E1AC5">
            <w:pPr>
              <w:widowControl w:val="0"/>
              <w:ind w:left="142" w:right="-57" w:hanging="142"/>
              <w:jc w:val="both"/>
              <w:rPr>
                <w:bCs/>
                <w:sz w:val="24"/>
              </w:rPr>
            </w:pPr>
            <w:r w:rsidRPr="00D9294D">
              <w:rPr>
                <w:bCs/>
                <w:sz w:val="24"/>
              </w:rPr>
              <w:t xml:space="preserve">- совпадают с границами </w:t>
            </w:r>
            <w:r w:rsidRPr="00D9294D">
              <w:rPr>
                <w:bCs/>
                <w:sz w:val="24"/>
                <w:lang w:val="en-US"/>
              </w:rPr>
              <w:t>II</w:t>
            </w:r>
            <w:r w:rsidRPr="00D9294D">
              <w:rPr>
                <w:bCs/>
                <w:sz w:val="24"/>
              </w:rPr>
              <w:t xml:space="preserve"> пояса;</w:t>
            </w:r>
          </w:p>
        </w:tc>
      </w:tr>
      <w:tr w:rsidR="00813AE4" w:rsidRPr="00D9294D" w:rsidTr="00570F1B">
        <w:trPr>
          <w:jc w:val="center"/>
        </w:trPr>
        <w:tc>
          <w:tcPr>
            <w:tcW w:w="468" w:type="dxa"/>
            <w:vMerge/>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jc w:val="center"/>
              <w:rPr>
                <w:sz w:val="24"/>
              </w:rPr>
            </w:pPr>
          </w:p>
        </w:tc>
        <w:tc>
          <w:tcPr>
            <w:tcW w:w="2876" w:type="dxa"/>
            <w:vMerge/>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jc w:val="both"/>
              <w:rPr>
                <w:bCs/>
                <w:sz w:val="24"/>
              </w:rPr>
            </w:pPr>
          </w:p>
        </w:tc>
        <w:tc>
          <w:tcPr>
            <w:tcW w:w="2220" w:type="dxa"/>
            <w:tcBorders>
              <w:top w:val="nil"/>
              <w:left w:val="single" w:sz="4" w:space="0" w:color="auto"/>
              <w:bottom w:val="nil"/>
              <w:right w:val="single" w:sz="4" w:space="0" w:color="auto"/>
            </w:tcBorders>
          </w:tcPr>
          <w:p w:rsidR="00813AE4" w:rsidRPr="00D9294D" w:rsidRDefault="00813AE4" w:rsidP="000E1AC5">
            <w:pPr>
              <w:widowControl w:val="0"/>
              <w:ind w:left="102" w:hanging="142"/>
              <w:rPr>
                <w:bCs/>
                <w:sz w:val="24"/>
              </w:rPr>
            </w:pPr>
            <w:r w:rsidRPr="00D9294D">
              <w:rPr>
                <w:bCs/>
                <w:sz w:val="24"/>
              </w:rPr>
              <w:t xml:space="preserve">- вниз по течению не менее </w:t>
            </w:r>
            <w:smartTag w:uri="urn:schemas-microsoft-com:office:smarttags" w:element="metricconverter">
              <w:smartTagPr>
                <w:attr w:name="ProductID" w:val="100 м"/>
              </w:smartTagPr>
              <w:r w:rsidRPr="00D9294D">
                <w:rPr>
                  <w:bCs/>
                  <w:sz w:val="24"/>
                </w:rPr>
                <w:t>100 м</w:t>
              </w:r>
            </w:smartTag>
            <w:r w:rsidRPr="00D9294D">
              <w:rPr>
                <w:bCs/>
                <w:sz w:val="24"/>
              </w:rPr>
              <w:t>;</w:t>
            </w:r>
          </w:p>
        </w:tc>
        <w:tc>
          <w:tcPr>
            <w:tcW w:w="2593" w:type="dxa"/>
            <w:tcBorders>
              <w:top w:val="nil"/>
              <w:left w:val="single" w:sz="4" w:space="0" w:color="auto"/>
              <w:bottom w:val="nil"/>
              <w:right w:val="single" w:sz="4" w:space="0" w:color="auto"/>
            </w:tcBorders>
          </w:tcPr>
          <w:p w:rsidR="00813AE4" w:rsidRPr="00D9294D" w:rsidRDefault="00813AE4" w:rsidP="000E1AC5">
            <w:pPr>
              <w:widowControl w:val="0"/>
              <w:ind w:left="142" w:hanging="142"/>
              <w:jc w:val="both"/>
              <w:rPr>
                <w:bCs/>
                <w:sz w:val="24"/>
              </w:rPr>
            </w:pPr>
            <w:r w:rsidRPr="00D9294D">
              <w:rPr>
                <w:bCs/>
                <w:sz w:val="24"/>
              </w:rPr>
              <w:t xml:space="preserve">- вниз по течению не менее </w:t>
            </w:r>
            <w:smartTag w:uri="urn:schemas-microsoft-com:office:smarttags" w:element="metricconverter">
              <w:smartTagPr>
                <w:attr w:name="ProductID" w:val="250 м"/>
              </w:smartTagPr>
              <w:r w:rsidRPr="00D9294D">
                <w:rPr>
                  <w:bCs/>
                  <w:sz w:val="24"/>
                </w:rPr>
                <w:t>250 м</w:t>
              </w:r>
            </w:smartTag>
            <w:r w:rsidRPr="00D9294D">
              <w:rPr>
                <w:bCs/>
                <w:sz w:val="24"/>
              </w:rPr>
              <w:t>;</w:t>
            </w:r>
          </w:p>
        </w:tc>
        <w:tc>
          <w:tcPr>
            <w:tcW w:w="2035" w:type="dxa"/>
            <w:tcBorders>
              <w:top w:val="nil"/>
              <w:left w:val="single" w:sz="4" w:space="0" w:color="auto"/>
              <w:bottom w:val="nil"/>
              <w:right w:val="single" w:sz="4" w:space="0" w:color="auto"/>
            </w:tcBorders>
          </w:tcPr>
          <w:p w:rsidR="00813AE4" w:rsidRPr="00D9294D" w:rsidRDefault="00813AE4" w:rsidP="000E1AC5">
            <w:pPr>
              <w:widowControl w:val="0"/>
              <w:ind w:left="142" w:right="-57" w:hanging="142"/>
              <w:jc w:val="both"/>
              <w:rPr>
                <w:bCs/>
                <w:sz w:val="24"/>
              </w:rPr>
            </w:pPr>
            <w:r w:rsidRPr="00D9294D">
              <w:rPr>
                <w:bCs/>
                <w:sz w:val="24"/>
              </w:rPr>
              <w:t xml:space="preserve">- совпадают с границами </w:t>
            </w:r>
            <w:r w:rsidRPr="00D9294D">
              <w:rPr>
                <w:bCs/>
                <w:sz w:val="24"/>
                <w:lang w:val="en-US"/>
              </w:rPr>
              <w:t>II</w:t>
            </w:r>
            <w:r w:rsidRPr="00D9294D">
              <w:rPr>
                <w:bCs/>
                <w:sz w:val="24"/>
              </w:rPr>
              <w:t xml:space="preserve"> пояса;</w:t>
            </w:r>
          </w:p>
        </w:tc>
      </w:tr>
      <w:tr w:rsidR="00813AE4" w:rsidRPr="00D9294D" w:rsidTr="00570F1B">
        <w:trPr>
          <w:trHeight w:val="1134"/>
          <w:jc w:val="center"/>
        </w:trPr>
        <w:tc>
          <w:tcPr>
            <w:tcW w:w="468" w:type="dxa"/>
            <w:vMerge/>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jc w:val="center"/>
              <w:rPr>
                <w:sz w:val="24"/>
              </w:rPr>
            </w:pPr>
          </w:p>
        </w:tc>
        <w:tc>
          <w:tcPr>
            <w:tcW w:w="2876" w:type="dxa"/>
            <w:vMerge/>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jc w:val="both"/>
              <w:rPr>
                <w:bCs/>
                <w:sz w:val="24"/>
              </w:rPr>
            </w:pPr>
          </w:p>
        </w:tc>
        <w:tc>
          <w:tcPr>
            <w:tcW w:w="2220" w:type="dxa"/>
            <w:tcBorders>
              <w:top w:val="nil"/>
              <w:left w:val="single" w:sz="4" w:space="0" w:color="auto"/>
              <w:bottom w:val="single" w:sz="4" w:space="0" w:color="auto"/>
              <w:right w:val="single" w:sz="4" w:space="0" w:color="auto"/>
            </w:tcBorders>
          </w:tcPr>
          <w:p w:rsidR="00813AE4" w:rsidRPr="00D9294D" w:rsidRDefault="00813AE4" w:rsidP="000E1AC5">
            <w:pPr>
              <w:widowControl w:val="0"/>
              <w:ind w:left="102" w:hanging="142"/>
              <w:rPr>
                <w:bCs/>
                <w:sz w:val="24"/>
              </w:rPr>
            </w:pPr>
            <w:r w:rsidRPr="00D9294D">
              <w:rPr>
                <w:bCs/>
                <w:sz w:val="24"/>
              </w:rPr>
              <w:t xml:space="preserve">- </w:t>
            </w:r>
            <w:r w:rsidRPr="00D9294D">
              <w:rPr>
                <w:bCs/>
                <w:spacing w:val="-4"/>
                <w:sz w:val="24"/>
              </w:rPr>
              <w:t xml:space="preserve">боковые – не менее </w:t>
            </w:r>
            <w:smartTag w:uri="urn:schemas-microsoft-com:office:smarttags" w:element="metricconverter">
              <w:smartTagPr>
                <w:attr w:name="ProductID" w:val="100 м"/>
              </w:smartTagPr>
              <w:r w:rsidRPr="00D9294D">
                <w:rPr>
                  <w:bCs/>
                  <w:spacing w:val="-4"/>
                  <w:sz w:val="24"/>
                </w:rPr>
                <w:t>100 м</w:t>
              </w:r>
            </w:smartTag>
            <w:r w:rsidRPr="00D9294D">
              <w:rPr>
                <w:bCs/>
                <w:spacing w:val="-4"/>
                <w:sz w:val="24"/>
              </w:rPr>
              <w:t xml:space="preserve"> от линии уреза воды летне-осенней межени</w:t>
            </w:r>
            <w:r w:rsidRPr="00D9294D">
              <w:rPr>
                <w:bCs/>
                <w:sz w:val="24"/>
              </w:rPr>
              <w:t>;</w:t>
            </w:r>
          </w:p>
          <w:p w:rsidR="00813AE4" w:rsidRPr="00D9294D" w:rsidRDefault="00813AE4" w:rsidP="000E1AC5">
            <w:pPr>
              <w:widowControl w:val="0"/>
              <w:ind w:left="102" w:hanging="142"/>
              <w:rPr>
                <w:bCs/>
                <w:spacing w:val="-4"/>
                <w:sz w:val="24"/>
                <w:vertAlign w:val="superscript"/>
              </w:rPr>
            </w:pPr>
            <w:r w:rsidRPr="00D9294D">
              <w:rPr>
                <w:bCs/>
                <w:spacing w:val="-4"/>
                <w:sz w:val="24"/>
              </w:rPr>
              <w:t>- в направлении к противоположному от водозабора берегу – см. прим. 2</w:t>
            </w:r>
          </w:p>
        </w:tc>
        <w:tc>
          <w:tcPr>
            <w:tcW w:w="2593" w:type="dxa"/>
            <w:tcBorders>
              <w:top w:val="nil"/>
              <w:left w:val="single" w:sz="4" w:space="0" w:color="auto"/>
              <w:bottom w:val="single" w:sz="4" w:space="0" w:color="auto"/>
              <w:right w:val="single" w:sz="4" w:space="0" w:color="auto"/>
            </w:tcBorders>
          </w:tcPr>
          <w:p w:rsidR="00813AE4" w:rsidRPr="00D9294D" w:rsidRDefault="00813AE4" w:rsidP="000E1AC5">
            <w:pPr>
              <w:widowControl w:val="0"/>
              <w:jc w:val="both"/>
              <w:rPr>
                <w:bCs/>
                <w:spacing w:val="-4"/>
                <w:sz w:val="24"/>
              </w:rPr>
            </w:pPr>
            <w:r w:rsidRPr="00D9294D">
              <w:rPr>
                <w:bCs/>
                <w:spacing w:val="-4"/>
                <w:sz w:val="24"/>
              </w:rPr>
              <w:t xml:space="preserve">- боковые, не менее: </w:t>
            </w:r>
          </w:p>
          <w:p w:rsidR="00813AE4" w:rsidRPr="00D9294D" w:rsidRDefault="00813AE4" w:rsidP="000E1AC5">
            <w:pPr>
              <w:widowControl w:val="0"/>
              <w:ind w:left="192"/>
              <w:jc w:val="both"/>
              <w:rPr>
                <w:bCs/>
                <w:sz w:val="24"/>
              </w:rPr>
            </w:pPr>
            <w:r w:rsidRPr="00D9294D">
              <w:rPr>
                <w:bCs/>
                <w:sz w:val="24"/>
              </w:rPr>
              <w:t xml:space="preserve">при равнинном рельефе – </w:t>
            </w:r>
            <w:smartTag w:uri="urn:schemas-microsoft-com:office:smarttags" w:element="metricconverter">
              <w:smartTagPr>
                <w:attr w:name="ProductID" w:val="500 м"/>
              </w:smartTagPr>
              <w:r w:rsidRPr="00D9294D">
                <w:rPr>
                  <w:bCs/>
                  <w:sz w:val="24"/>
                </w:rPr>
                <w:t>500 м</w:t>
              </w:r>
            </w:smartTag>
            <w:r w:rsidRPr="00D9294D">
              <w:rPr>
                <w:bCs/>
                <w:sz w:val="24"/>
              </w:rPr>
              <w:t>;</w:t>
            </w:r>
          </w:p>
          <w:p w:rsidR="00813AE4" w:rsidRPr="00D9294D" w:rsidRDefault="00813AE4" w:rsidP="000E1AC5">
            <w:pPr>
              <w:widowControl w:val="0"/>
              <w:ind w:left="192"/>
              <w:jc w:val="both"/>
              <w:rPr>
                <w:bCs/>
                <w:sz w:val="24"/>
              </w:rPr>
            </w:pPr>
            <w:r w:rsidRPr="00D9294D">
              <w:rPr>
                <w:bCs/>
                <w:spacing w:val="-2"/>
                <w:sz w:val="24"/>
              </w:rPr>
              <w:t>при пологом склоне</w:t>
            </w:r>
            <w:r w:rsidRPr="00D9294D">
              <w:rPr>
                <w:bCs/>
                <w:sz w:val="24"/>
              </w:rPr>
              <w:t xml:space="preserve"> – </w:t>
            </w:r>
            <w:smartTag w:uri="urn:schemas-microsoft-com:office:smarttags" w:element="metricconverter">
              <w:smartTagPr>
                <w:attr w:name="ProductID" w:val="750 м"/>
              </w:smartTagPr>
              <w:r w:rsidRPr="00D9294D">
                <w:rPr>
                  <w:bCs/>
                  <w:sz w:val="24"/>
                </w:rPr>
                <w:t>750 м</w:t>
              </w:r>
            </w:smartTag>
            <w:r w:rsidRPr="00D9294D">
              <w:rPr>
                <w:bCs/>
                <w:sz w:val="24"/>
              </w:rPr>
              <w:t>;</w:t>
            </w:r>
          </w:p>
          <w:p w:rsidR="00813AE4" w:rsidRPr="00D9294D" w:rsidRDefault="00813AE4" w:rsidP="000E1AC5">
            <w:pPr>
              <w:widowControl w:val="0"/>
              <w:ind w:left="192"/>
              <w:jc w:val="both"/>
              <w:rPr>
                <w:bCs/>
                <w:sz w:val="24"/>
              </w:rPr>
            </w:pPr>
            <w:r w:rsidRPr="00D9294D">
              <w:rPr>
                <w:bCs/>
                <w:spacing w:val="-4"/>
                <w:sz w:val="24"/>
              </w:rPr>
              <w:t>при крутом склоне –</w:t>
            </w:r>
            <w:smartTag w:uri="urn:schemas-microsoft-com:office:smarttags" w:element="metricconverter">
              <w:smartTagPr>
                <w:attr w:name="ProductID" w:val="1000 м"/>
              </w:smartTagPr>
              <w:r w:rsidRPr="00D9294D">
                <w:rPr>
                  <w:bCs/>
                  <w:sz w:val="24"/>
                </w:rPr>
                <w:t>1000 м</w:t>
              </w:r>
            </w:smartTag>
          </w:p>
        </w:tc>
        <w:tc>
          <w:tcPr>
            <w:tcW w:w="2035" w:type="dxa"/>
            <w:tcBorders>
              <w:top w:val="nil"/>
              <w:left w:val="single" w:sz="4" w:space="0" w:color="auto"/>
              <w:bottom w:val="single" w:sz="4" w:space="0" w:color="auto"/>
              <w:right w:val="single" w:sz="4" w:space="0" w:color="auto"/>
            </w:tcBorders>
          </w:tcPr>
          <w:p w:rsidR="00813AE4" w:rsidRPr="00D9294D" w:rsidRDefault="00813AE4" w:rsidP="000E1AC5">
            <w:pPr>
              <w:widowControl w:val="0"/>
              <w:ind w:left="142" w:right="-57" w:hanging="142"/>
              <w:jc w:val="both"/>
              <w:rPr>
                <w:bCs/>
                <w:spacing w:val="-4"/>
                <w:sz w:val="24"/>
              </w:rPr>
            </w:pPr>
            <w:r w:rsidRPr="00D9294D">
              <w:rPr>
                <w:bCs/>
                <w:spacing w:val="-4"/>
                <w:sz w:val="24"/>
              </w:rPr>
              <w:t>- по линии водоразделов в пределах 3-</w:t>
            </w:r>
            <w:smartTag w:uri="urn:schemas-microsoft-com:office:smarttags" w:element="metricconverter">
              <w:smartTagPr>
                <w:attr w:name="ProductID" w:val="5 км"/>
              </w:smartTagPr>
              <w:r w:rsidRPr="00D9294D">
                <w:rPr>
                  <w:bCs/>
                  <w:spacing w:val="-4"/>
                  <w:sz w:val="24"/>
                </w:rPr>
                <w:t>5 км</w:t>
              </w:r>
            </w:smartTag>
            <w:r w:rsidRPr="00D9294D">
              <w:rPr>
                <w:bCs/>
                <w:spacing w:val="-4"/>
                <w:sz w:val="24"/>
              </w:rPr>
              <w:t>, включая притоки</w:t>
            </w:r>
          </w:p>
        </w:tc>
      </w:tr>
      <w:tr w:rsidR="00813AE4" w:rsidRPr="00D9294D" w:rsidTr="00570F1B">
        <w:trPr>
          <w:trHeight w:val="1418"/>
          <w:jc w:val="center"/>
        </w:trPr>
        <w:tc>
          <w:tcPr>
            <w:tcW w:w="468" w:type="dxa"/>
            <w:vMerge/>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jc w:val="center"/>
              <w:rPr>
                <w:sz w:val="24"/>
              </w:rPr>
            </w:pPr>
          </w:p>
        </w:tc>
        <w:tc>
          <w:tcPr>
            <w:tcW w:w="2876"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jc w:val="both"/>
              <w:rPr>
                <w:bCs/>
                <w:sz w:val="24"/>
              </w:rPr>
            </w:pPr>
            <w:r w:rsidRPr="00D9294D">
              <w:rPr>
                <w:bCs/>
                <w:sz w:val="24"/>
              </w:rPr>
              <w:t xml:space="preserve">б) водоемы </w:t>
            </w:r>
          </w:p>
          <w:p w:rsidR="00813AE4" w:rsidRPr="00D9294D" w:rsidRDefault="00813AE4" w:rsidP="000E1AC5">
            <w:pPr>
              <w:widowControl w:val="0"/>
              <w:ind w:left="227"/>
              <w:jc w:val="both"/>
              <w:rPr>
                <w:bCs/>
                <w:sz w:val="24"/>
              </w:rPr>
            </w:pPr>
            <w:r w:rsidRPr="00D9294D">
              <w:rPr>
                <w:bCs/>
                <w:sz w:val="24"/>
              </w:rPr>
              <w:t>(водохранилища, озера)</w:t>
            </w:r>
          </w:p>
        </w:tc>
        <w:tc>
          <w:tcPr>
            <w:tcW w:w="2220"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ind w:left="-40" w:right="-40"/>
              <w:jc w:val="center"/>
              <w:rPr>
                <w:bCs/>
                <w:sz w:val="24"/>
              </w:rPr>
            </w:pPr>
            <w:r w:rsidRPr="00D9294D">
              <w:rPr>
                <w:bCs/>
                <w:sz w:val="24"/>
              </w:rPr>
              <w:t xml:space="preserve">не менее </w:t>
            </w:r>
            <w:smartTag w:uri="urn:schemas-microsoft-com:office:smarttags" w:element="metricconverter">
              <w:smartTagPr>
                <w:attr w:name="ProductID" w:val="100 м"/>
              </w:smartTagPr>
              <w:r w:rsidRPr="00D9294D">
                <w:rPr>
                  <w:bCs/>
                  <w:sz w:val="24"/>
                </w:rPr>
                <w:t>100 м</w:t>
              </w:r>
            </w:smartTag>
            <w:r w:rsidRPr="00D9294D">
              <w:rPr>
                <w:bCs/>
                <w:sz w:val="24"/>
              </w:rPr>
              <w:t xml:space="preserve"> во всех направлениях по акватории водозабора и по прилегающему берегу от линии уреза воды при </w:t>
            </w:r>
            <w:r w:rsidRPr="00D9294D">
              <w:rPr>
                <w:bCs/>
                <w:sz w:val="24"/>
              </w:rPr>
              <w:lastRenderedPageBreak/>
              <w:t>летне-осенней межени</w:t>
            </w:r>
          </w:p>
        </w:tc>
        <w:tc>
          <w:tcPr>
            <w:tcW w:w="2593"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jc w:val="center"/>
              <w:rPr>
                <w:bCs/>
                <w:sz w:val="24"/>
              </w:rPr>
            </w:pPr>
            <w:r w:rsidRPr="00D9294D">
              <w:rPr>
                <w:bCs/>
                <w:sz w:val="24"/>
              </w:rPr>
              <w:lastRenderedPageBreak/>
              <w:t>по акватории: 3-</w:t>
            </w:r>
            <w:smartTag w:uri="urn:schemas-microsoft-com:office:smarttags" w:element="metricconverter">
              <w:smartTagPr>
                <w:attr w:name="ProductID" w:val="5 км"/>
              </w:smartTagPr>
              <w:r w:rsidRPr="00D9294D">
                <w:rPr>
                  <w:bCs/>
                  <w:sz w:val="24"/>
                </w:rPr>
                <w:t>5 км</w:t>
              </w:r>
            </w:smartTag>
            <w:r w:rsidRPr="00D9294D">
              <w:rPr>
                <w:bCs/>
                <w:sz w:val="24"/>
              </w:rPr>
              <w:t xml:space="preserve"> во все стороны от водозабора; по территории: 3-</w:t>
            </w:r>
            <w:smartTag w:uri="urn:schemas-microsoft-com:office:smarttags" w:element="metricconverter">
              <w:smartTagPr>
                <w:attr w:name="ProductID" w:val="5 км"/>
              </w:smartTagPr>
              <w:r w:rsidRPr="00D9294D">
                <w:rPr>
                  <w:bCs/>
                  <w:sz w:val="24"/>
                </w:rPr>
                <w:t>5 км</w:t>
              </w:r>
            </w:smartTag>
            <w:r w:rsidRPr="00D9294D">
              <w:rPr>
                <w:bCs/>
                <w:sz w:val="24"/>
              </w:rPr>
              <w:t xml:space="preserve"> в обе стороны по берегу и 500-</w:t>
            </w:r>
            <w:smartTag w:uri="urn:schemas-microsoft-com:office:smarttags" w:element="metricconverter">
              <w:smartTagPr>
                <w:attr w:name="ProductID" w:val="100 м"/>
              </w:smartTagPr>
              <w:r w:rsidRPr="00D9294D">
                <w:rPr>
                  <w:bCs/>
                  <w:sz w:val="24"/>
                </w:rPr>
                <w:t>100 м</w:t>
              </w:r>
            </w:smartTag>
            <w:r w:rsidRPr="00D9294D">
              <w:rPr>
                <w:bCs/>
                <w:sz w:val="24"/>
              </w:rPr>
              <w:t xml:space="preserve"> от уреза воды при нормальном </w:t>
            </w:r>
            <w:r w:rsidRPr="00D9294D">
              <w:rPr>
                <w:bCs/>
                <w:sz w:val="24"/>
              </w:rPr>
              <w:lastRenderedPageBreak/>
              <w:t>подпорном уровне</w:t>
            </w:r>
          </w:p>
        </w:tc>
        <w:tc>
          <w:tcPr>
            <w:tcW w:w="2035"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jc w:val="center"/>
              <w:rPr>
                <w:bCs/>
                <w:sz w:val="24"/>
              </w:rPr>
            </w:pPr>
            <w:r w:rsidRPr="00D9294D">
              <w:rPr>
                <w:bCs/>
                <w:sz w:val="24"/>
              </w:rPr>
              <w:lastRenderedPageBreak/>
              <w:t xml:space="preserve">совпадают с границами </w:t>
            </w:r>
            <w:r w:rsidRPr="00D9294D">
              <w:rPr>
                <w:bCs/>
                <w:sz w:val="24"/>
                <w:lang w:val="en-US"/>
              </w:rPr>
              <w:t>II</w:t>
            </w:r>
            <w:r w:rsidRPr="00D9294D">
              <w:rPr>
                <w:bCs/>
                <w:sz w:val="24"/>
              </w:rPr>
              <w:t xml:space="preserve"> пояса</w:t>
            </w:r>
          </w:p>
        </w:tc>
      </w:tr>
      <w:tr w:rsidR="00813AE4" w:rsidRPr="00D9294D" w:rsidTr="00570F1B">
        <w:trPr>
          <w:trHeight w:val="131"/>
          <w:jc w:val="center"/>
        </w:trPr>
        <w:tc>
          <w:tcPr>
            <w:tcW w:w="468"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jc w:val="center"/>
              <w:rPr>
                <w:sz w:val="24"/>
              </w:rPr>
            </w:pPr>
            <w:r w:rsidRPr="00D9294D">
              <w:rPr>
                <w:sz w:val="24"/>
              </w:rPr>
              <w:lastRenderedPageBreak/>
              <w:t>3.</w:t>
            </w:r>
          </w:p>
        </w:tc>
        <w:tc>
          <w:tcPr>
            <w:tcW w:w="2876"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suppressAutoHyphens/>
              <w:rPr>
                <w:sz w:val="24"/>
              </w:rPr>
            </w:pPr>
            <w:r w:rsidRPr="00D9294D">
              <w:rPr>
                <w:sz w:val="24"/>
              </w:rPr>
              <w:t>Водопроводные сооружения и водоводы</w:t>
            </w:r>
          </w:p>
        </w:tc>
        <w:tc>
          <w:tcPr>
            <w:tcW w:w="6848" w:type="dxa"/>
            <w:gridSpan w:val="3"/>
            <w:tcBorders>
              <w:top w:val="single" w:sz="4" w:space="0" w:color="auto"/>
              <w:left w:val="single" w:sz="4" w:space="0" w:color="auto"/>
              <w:bottom w:val="single" w:sz="4" w:space="0" w:color="auto"/>
              <w:right w:val="single" w:sz="4" w:space="0" w:color="auto"/>
            </w:tcBorders>
          </w:tcPr>
          <w:p w:rsidR="00813AE4" w:rsidRPr="00D9294D" w:rsidRDefault="00813AE4" w:rsidP="000E1AC5">
            <w:pPr>
              <w:jc w:val="center"/>
              <w:rPr>
                <w:sz w:val="24"/>
              </w:rPr>
            </w:pPr>
            <w:r w:rsidRPr="00D9294D">
              <w:rPr>
                <w:sz w:val="24"/>
              </w:rPr>
              <w:t>Границы зон санитарной охраны</w:t>
            </w:r>
          </w:p>
          <w:p w:rsidR="00813AE4" w:rsidRPr="00D9294D" w:rsidRDefault="00813AE4" w:rsidP="000E1AC5">
            <w:pPr>
              <w:adjustRightInd w:val="0"/>
              <w:ind w:left="142" w:hanging="142"/>
              <w:jc w:val="both"/>
              <w:rPr>
                <w:bCs/>
                <w:sz w:val="24"/>
              </w:rPr>
            </w:pPr>
            <w:r w:rsidRPr="00D9294D">
              <w:rPr>
                <w:bCs/>
                <w:sz w:val="24"/>
              </w:rPr>
              <w:t xml:space="preserve">- от стен запасных и регулирующих емкостей, фильтров и контактных осветлителей – не менее </w:t>
            </w:r>
            <w:smartTag w:uri="urn:schemas-microsoft-com:office:smarttags" w:element="metricconverter">
              <w:smartTagPr>
                <w:attr w:name="ProductID" w:val="30 м"/>
              </w:smartTagPr>
              <w:r w:rsidRPr="00D9294D">
                <w:rPr>
                  <w:bCs/>
                  <w:sz w:val="24"/>
                </w:rPr>
                <w:t>30 м</w:t>
              </w:r>
            </w:smartTag>
            <w:r w:rsidRPr="00D9294D">
              <w:rPr>
                <w:bCs/>
                <w:sz w:val="24"/>
              </w:rPr>
              <w:t xml:space="preserve"> (см. прим. 5);</w:t>
            </w:r>
          </w:p>
          <w:p w:rsidR="00813AE4" w:rsidRPr="00D9294D" w:rsidRDefault="00813AE4" w:rsidP="000E1AC5">
            <w:pPr>
              <w:adjustRightInd w:val="0"/>
              <w:ind w:left="142" w:hanging="142"/>
              <w:jc w:val="both"/>
              <w:rPr>
                <w:bCs/>
                <w:sz w:val="24"/>
              </w:rPr>
            </w:pPr>
            <w:r w:rsidRPr="00D9294D">
              <w:rPr>
                <w:bCs/>
                <w:sz w:val="24"/>
              </w:rPr>
              <w:t xml:space="preserve">- от водонапорных башен – не менее </w:t>
            </w:r>
            <w:smartTag w:uri="urn:schemas-microsoft-com:office:smarttags" w:element="metricconverter">
              <w:smartTagPr>
                <w:attr w:name="ProductID" w:val="10 м"/>
              </w:smartTagPr>
              <w:r w:rsidRPr="00D9294D">
                <w:rPr>
                  <w:bCs/>
                  <w:sz w:val="24"/>
                </w:rPr>
                <w:t>10 м</w:t>
              </w:r>
            </w:smartTag>
            <w:r w:rsidRPr="00D9294D">
              <w:rPr>
                <w:bCs/>
                <w:sz w:val="24"/>
              </w:rPr>
              <w:t xml:space="preserve"> (см. прим. 6);</w:t>
            </w:r>
          </w:p>
          <w:p w:rsidR="00813AE4" w:rsidRPr="00D9294D" w:rsidRDefault="00813AE4" w:rsidP="000E1AC5">
            <w:pPr>
              <w:adjustRightInd w:val="0"/>
              <w:ind w:left="142" w:hanging="142"/>
              <w:jc w:val="both"/>
              <w:rPr>
                <w:bCs/>
                <w:sz w:val="24"/>
              </w:rPr>
            </w:pPr>
            <w:r w:rsidRPr="00D9294D">
              <w:rPr>
                <w:bCs/>
                <w:sz w:val="24"/>
              </w:rPr>
              <w:t xml:space="preserve">- от остальных помещений (отстойники, реагентное хозяйство, склад хлора (см. прим. 7), насосные станции и др.) – не менее </w:t>
            </w:r>
            <w:smartTag w:uri="urn:schemas-microsoft-com:office:smarttags" w:element="metricconverter">
              <w:smartTagPr>
                <w:attr w:name="ProductID" w:val="15 м"/>
              </w:smartTagPr>
              <w:r w:rsidRPr="00D9294D">
                <w:rPr>
                  <w:bCs/>
                  <w:sz w:val="24"/>
                </w:rPr>
                <w:t>15 м</w:t>
              </w:r>
            </w:smartTag>
            <w:r w:rsidRPr="00D9294D">
              <w:rPr>
                <w:bCs/>
                <w:sz w:val="24"/>
              </w:rPr>
              <w:t>.</w:t>
            </w:r>
          </w:p>
          <w:p w:rsidR="00813AE4" w:rsidRPr="00D9294D" w:rsidRDefault="00813AE4" w:rsidP="000E1AC5">
            <w:pPr>
              <w:adjustRightInd w:val="0"/>
              <w:spacing w:before="40"/>
              <w:ind w:left="-57" w:right="-57"/>
              <w:jc w:val="center"/>
              <w:rPr>
                <w:sz w:val="24"/>
              </w:rPr>
            </w:pPr>
            <w:r w:rsidRPr="00D9294D">
              <w:rPr>
                <w:sz w:val="24"/>
              </w:rPr>
              <w:t>Границы санитарно-защитной полосы</w:t>
            </w:r>
          </w:p>
          <w:p w:rsidR="00813AE4" w:rsidRPr="00D9294D" w:rsidRDefault="00813AE4" w:rsidP="000E1AC5">
            <w:pPr>
              <w:adjustRightInd w:val="0"/>
              <w:jc w:val="both"/>
              <w:rPr>
                <w:bCs/>
                <w:sz w:val="24"/>
              </w:rPr>
            </w:pPr>
            <w:r w:rsidRPr="00D9294D">
              <w:rPr>
                <w:bCs/>
                <w:sz w:val="24"/>
              </w:rPr>
              <w:t>от крайних линий водопровода:</w:t>
            </w:r>
          </w:p>
          <w:p w:rsidR="00813AE4" w:rsidRPr="00D9294D" w:rsidRDefault="00813AE4" w:rsidP="000E1AC5">
            <w:pPr>
              <w:widowControl w:val="0"/>
              <w:adjustRightInd w:val="0"/>
              <w:ind w:left="142" w:hanging="142"/>
              <w:jc w:val="both"/>
              <w:rPr>
                <w:bCs/>
                <w:spacing w:val="-2"/>
                <w:sz w:val="24"/>
              </w:rPr>
            </w:pPr>
            <w:r w:rsidRPr="00D9294D">
              <w:rPr>
                <w:bCs/>
                <w:spacing w:val="-2"/>
                <w:sz w:val="24"/>
              </w:rPr>
              <w:t xml:space="preserve">- при отсутствии грунтовых вод </w:t>
            </w:r>
            <w:r w:rsidRPr="00D9294D">
              <w:rPr>
                <w:bCs/>
                <w:sz w:val="24"/>
              </w:rPr>
              <w:t>–</w:t>
            </w:r>
            <w:r w:rsidRPr="00D9294D">
              <w:rPr>
                <w:bCs/>
                <w:spacing w:val="-2"/>
                <w:sz w:val="24"/>
              </w:rPr>
              <w:t xml:space="preserve"> не менее </w:t>
            </w:r>
            <w:smartTag w:uri="urn:schemas-microsoft-com:office:smarttags" w:element="metricconverter">
              <w:smartTagPr>
                <w:attr w:name="ProductID" w:val="10 м"/>
              </w:smartTagPr>
              <w:r w:rsidRPr="00D9294D">
                <w:rPr>
                  <w:bCs/>
                  <w:spacing w:val="-2"/>
                  <w:sz w:val="24"/>
                </w:rPr>
                <w:t>10 м</w:t>
              </w:r>
            </w:smartTag>
            <w:r w:rsidRPr="00D9294D">
              <w:rPr>
                <w:bCs/>
                <w:spacing w:val="-2"/>
                <w:sz w:val="24"/>
              </w:rPr>
              <w:t xml:space="preserve"> при диаметре водоводов до </w:t>
            </w:r>
            <w:smartTag w:uri="urn:schemas-microsoft-com:office:smarttags" w:element="metricconverter">
              <w:smartTagPr>
                <w:attr w:name="ProductID" w:val="1000 мм"/>
              </w:smartTagPr>
              <w:r w:rsidRPr="00D9294D">
                <w:rPr>
                  <w:bCs/>
                  <w:spacing w:val="-2"/>
                  <w:sz w:val="24"/>
                </w:rPr>
                <w:t>1000 мм</w:t>
              </w:r>
            </w:smartTag>
            <w:r w:rsidRPr="00D9294D">
              <w:rPr>
                <w:bCs/>
                <w:spacing w:val="-2"/>
                <w:sz w:val="24"/>
              </w:rPr>
              <w:t xml:space="preserve"> и не менее </w:t>
            </w:r>
            <w:smartTag w:uri="urn:schemas-microsoft-com:office:smarttags" w:element="metricconverter">
              <w:smartTagPr>
                <w:attr w:name="ProductID" w:val="20 м"/>
              </w:smartTagPr>
              <w:r w:rsidRPr="00D9294D">
                <w:rPr>
                  <w:bCs/>
                  <w:spacing w:val="-2"/>
                  <w:sz w:val="24"/>
                </w:rPr>
                <w:t>20 м</w:t>
              </w:r>
            </w:smartTag>
            <w:r w:rsidRPr="00D9294D">
              <w:rPr>
                <w:bCs/>
                <w:spacing w:val="-2"/>
                <w:sz w:val="24"/>
              </w:rPr>
              <w:t xml:space="preserve"> при диаметре водоводов более </w:t>
            </w:r>
            <w:smartTag w:uri="urn:schemas-microsoft-com:office:smarttags" w:element="metricconverter">
              <w:smartTagPr>
                <w:attr w:name="ProductID" w:val="1000 мм"/>
              </w:smartTagPr>
              <w:r w:rsidRPr="00D9294D">
                <w:rPr>
                  <w:bCs/>
                  <w:spacing w:val="-2"/>
                  <w:sz w:val="24"/>
                </w:rPr>
                <w:t>1000 мм</w:t>
              </w:r>
            </w:smartTag>
            <w:r w:rsidRPr="00D9294D">
              <w:rPr>
                <w:bCs/>
                <w:spacing w:val="-2"/>
                <w:sz w:val="24"/>
              </w:rPr>
              <w:t>;</w:t>
            </w:r>
          </w:p>
          <w:p w:rsidR="00813AE4" w:rsidRPr="00D9294D" w:rsidRDefault="00813AE4" w:rsidP="000E1AC5">
            <w:pPr>
              <w:widowControl w:val="0"/>
              <w:ind w:left="142" w:hanging="142"/>
              <w:jc w:val="both"/>
              <w:rPr>
                <w:bCs/>
                <w:spacing w:val="-2"/>
                <w:sz w:val="24"/>
              </w:rPr>
            </w:pPr>
            <w:r w:rsidRPr="00D9294D">
              <w:rPr>
                <w:bCs/>
                <w:sz w:val="24"/>
              </w:rPr>
              <w:t xml:space="preserve">- при наличии грунтовых вод – не менее </w:t>
            </w:r>
            <w:smartTag w:uri="urn:schemas-microsoft-com:office:smarttags" w:element="metricconverter">
              <w:smartTagPr>
                <w:attr w:name="ProductID" w:val="50 м"/>
              </w:smartTagPr>
              <w:r w:rsidRPr="00D9294D">
                <w:rPr>
                  <w:bCs/>
                  <w:sz w:val="24"/>
                </w:rPr>
                <w:t>50 м</w:t>
              </w:r>
            </w:smartTag>
            <w:r w:rsidRPr="00D9294D">
              <w:rPr>
                <w:bCs/>
                <w:sz w:val="24"/>
              </w:rPr>
              <w:t xml:space="preserve"> вне зависимости от диаметра водоводов.</w:t>
            </w:r>
          </w:p>
        </w:tc>
      </w:tr>
    </w:tbl>
    <w:p w:rsidR="003A27FB" w:rsidRPr="00D9294D" w:rsidRDefault="003A27FB" w:rsidP="000E1AC5">
      <w:pPr>
        <w:widowControl w:val="0"/>
        <w:ind w:firstLine="720"/>
        <w:jc w:val="both"/>
        <w:rPr>
          <w:bCs/>
          <w:iCs/>
          <w:spacing w:val="40"/>
          <w:sz w:val="24"/>
        </w:rPr>
      </w:pPr>
    </w:p>
    <w:p w:rsidR="00813AE4" w:rsidRPr="00D9294D" w:rsidRDefault="00813AE4" w:rsidP="000E1AC5">
      <w:pPr>
        <w:widowControl w:val="0"/>
        <w:ind w:firstLine="720"/>
        <w:jc w:val="both"/>
        <w:rPr>
          <w:bCs/>
          <w:iCs/>
          <w:spacing w:val="40"/>
          <w:sz w:val="24"/>
        </w:rPr>
      </w:pPr>
      <w:r w:rsidRPr="00D9294D">
        <w:rPr>
          <w:bCs/>
          <w:iCs/>
          <w:spacing w:val="40"/>
          <w:sz w:val="24"/>
        </w:rPr>
        <w:t>Примечания:</w:t>
      </w:r>
    </w:p>
    <w:p w:rsidR="00813AE4" w:rsidRPr="00D9294D" w:rsidRDefault="00813AE4" w:rsidP="000E1AC5">
      <w:pPr>
        <w:widowControl w:val="0"/>
        <w:ind w:firstLine="720"/>
        <w:jc w:val="both"/>
        <w:rPr>
          <w:bCs/>
          <w:sz w:val="24"/>
        </w:rPr>
      </w:pPr>
      <w:r w:rsidRPr="00D9294D">
        <w:rPr>
          <w:bCs/>
          <w:sz w:val="24"/>
        </w:rPr>
        <w:t xml:space="preserve">1.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w:t>
      </w:r>
      <w:smartTag w:uri="urn:schemas-microsoft-com:office:smarttags" w:element="metricconverter">
        <w:smartTagPr>
          <w:attr w:name="ProductID" w:val="150 м"/>
        </w:smartTagPr>
        <w:r w:rsidRPr="00D9294D">
          <w:rPr>
            <w:bCs/>
            <w:sz w:val="24"/>
          </w:rPr>
          <w:t>150 м</w:t>
        </w:r>
      </w:smartTag>
      <w:r w:rsidRPr="00D9294D">
        <w:rPr>
          <w:bCs/>
          <w:sz w:val="24"/>
        </w:rPr>
        <w:t>.</w:t>
      </w:r>
    </w:p>
    <w:p w:rsidR="00813AE4" w:rsidRPr="00D9294D" w:rsidRDefault="00813AE4" w:rsidP="000E1AC5">
      <w:pPr>
        <w:widowControl w:val="0"/>
        <w:ind w:firstLine="720"/>
        <w:jc w:val="both"/>
        <w:rPr>
          <w:bCs/>
          <w:sz w:val="24"/>
        </w:rPr>
      </w:pPr>
      <w:r w:rsidRPr="00D9294D">
        <w:rPr>
          <w:bCs/>
          <w:sz w:val="24"/>
        </w:rPr>
        <w:t xml:space="preserve">2. Границы </w:t>
      </w:r>
      <w:r w:rsidRPr="00D9294D">
        <w:rPr>
          <w:bCs/>
          <w:sz w:val="24"/>
          <w:lang w:val="en-US"/>
        </w:rPr>
        <w:t>I</w:t>
      </w:r>
      <w:r w:rsidRPr="00D9294D">
        <w:rPr>
          <w:bCs/>
          <w:sz w:val="24"/>
        </w:rPr>
        <w:t xml:space="preserve"> пояса зон санитарной охраны водотоков (рек, каналов) в направлении к противоположному от водозабора берегу устанавливаются в следующих пределах:</w:t>
      </w:r>
    </w:p>
    <w:p w:rsidR="00813AE4" w:rsidRPr="00D9294D" w:rsidRDefault="00813AE4" w:rsidP="000E1AC5">
      <w:pPr>
        <w:widowControl w:val="0"/>
        <w:ind w:firstLine="720"/>
        <w:jc w:val="both"/>
        <w:rPr>
          <w:bCs/>
          <w:sz w:val="24"/>
        </w:rPr>
      </w:pPr>
      <w:r w:rsidRPr="00D9294D">
        <w:rPr>
          <w:bCs/>
          <w:sz w:val="24"/>
        </w:rPr>
        <w:t xml:space="preserve">- при ширине реки или канала менее </w:t>
      </w:r>
      <w:smartTag w:uri="urn:schemas-microsoft-com:office:smarttags" w:element="metricconverter">
        <w:smartTagPr>
          <w:attr w:name="ProductID" w:val="100 м"/>
        </w:smartTagPr>
        <w:r w:rsidRPr="00D9294D">
          <w:rPr>
            <w:bCs/>
            <w:sz w:val="24"/>
          </w:rPr>
          <w:t>100 м</w:t>
        </w:r>
      </w:smartTag>
      <w:r w:rsidRPr="00D9294D">
        <w:rPr>
          <w:bCs/>
          <w:sz w:val="24"/>
        </w:rPr>
        <w:t xml:space="preserve"> – вся акватория и противоположный берег, шириной </w:t>
      </w:r>
      <w:smartTag w:uri="urn:schemas-microsoft-com:office:smarttags" w:element="metricconverter">
        <w:smartTagPr>
          <w:attr w:name="ProductID" w:val="50 м"/>
        </w:smartTagPr>
        <w:r w:rsidRPr="00D9294D">
          <w:rPr>
            <w:bCs/>
            <w:sz w:val="24"/>
          </w:rPr>
          <w:t>50 м</w:t>
        </w:r>
      </w:smartTag>
      <w:r w:rsidRPr="00D9294D">
        <w:rPr>
          <w:bCs/>
          <w:sz w:val="24"/>
        </w:rPr>
        <w:t xml:space="preserve"> от линии уреза воды при летне-осенней межени;</w:t>
      </w:r>
    </w:p>
    <w:p w:rsidR="00813AE4" w:rsidRPr="00D9294D" w:rsidRDefault="00813AE4" w:rsidP="000E1AC5">
      <w:pPr>
        <w:widowControl w:val="0"/>
        <w:ind w:firstLine="720"/>
        <w:jc w:val="both"/>
        <w:rPr>
          <w:bCs/>
          <w:sz w:val="24"/>
        </w:rPr>
      </w:pPr>
      <w:r w:rsidRPr="00D9294D">
        <w:rPr>
          <w:bCs/>
          <w:sz w:val="24"/>
        </w:rPr>
        <w:t xml:space="preserve">- при ширине реки или канала более </w:t>
      </w:r>
      <w:smartTag w:uri="urn:schemas-microsoft-com:office:smarttags" w:element="metricconverter">
        <w:smartTagPr>
          <w:attr w:name="ProductID" w:val="100 м"/>
        </w:smartTagPr>
        <w:r w:rsidRPr="00D9294D">
          <w:rPr>
            <w:bCs/>
            <w:sz w:val="24"/>
          </w:rPr>
          <w:t>100 м</w:t>
        </w:r>
      </w:smartTag>
      <w:r w:rsidRPr="00D9294D">
        <w:rPr>
          <w:bCs/>
          <w:sz w:val="24"/>
        </w:rPr>
        <w:t xml:space="preserve"> – полоса акватории шириной не менее </w:t>
      </w:r>
      <w:smartTag w:uri="urn:schemas-microsoft-com:office:smarttags" w:element="metricconverter">
        <w:smartTagPr>
          <w:attr w:name="ProductID" w:val="100 м"/>
        </w:smartTagPr>
        <w:r w:rsidRPr="00D9294D">
          <w:rPr>
            <w:bCs/>
            <w:sz w:val="24"/>
          </w:rPr>
          <w:t>100 м</w:t>
        </w:r>
      </w:smartTag>
      <w:r w:rsidRPr="00D9294D">
        <w:rPr>
          <w:bCs/>
          <w:sz w:val="24"/>
        </w:rPr>
        <w:t>.</w:t>
      </w:r>
    </w:p>
    <w:p w:rsidR="00813AE4" w:rsidRPr="00D9294D" w:rsidRDefault="00813AE4" w:rsidP="000E1AC5">
      <w:pPr>
        <w:widowControl w:val="0"/>
        <w:ind w:firstLine="720"/>
        <w:jc w:val="both"/>
        <w:rPr>
          <w:bCs/>
          <w:sz w:val="24"/>
        </w:rPr>
      </w:pPr>
      <w:r w:rsidRPr="00D9294D">
        <w:rPr>
          <w:bCs/>
          <w:sz w:val="24"/>
        </w:rPr>
        <w:t xml:space="preserve">3. При определении границ </w:t>
      </w:r>
      <w:r w:rsidRPr="00D9294D">
        <w:rPr>
          <w:bCs/>
          <w:sz w:val="24"/>
          <w:lang w:val="en-US"/>
        </w:rPr>
        <w:t>II</w:t>
      </w:r>
      <w:r w:rsidRPr="00D9294D">
        <w:rPr>
          <w:bCs/>
          <w:sz w:val="24"/>
        </w:rPr>
        <w:t xml:space="preserve"> пояса Тм (время продвижения микробного загрязнения с потоком подземных вод к водозабору) принимается по таблице 2.</w:t>
      </w:r>
    </w:p>
    <w:p w:rsidR="00813AE4" w:rsidRPr="00D9294D" w:rsidRDefault="00813AE4" w:rsidP="000E1AC5">
      <w:pPr>
        <w:widowControl w:val="0"/>
        <w:ind w:firstLine="720"/>
        <w:jc w:val="both"/>
        <w:rPr>
          <w:bCs/>
          <w:sz w:val="24"/>
        </w:rPr>
      </w:pPr>
    </w:p>
    <w:p w:rsidR="00813AE4" w:rsidRPr="00D9294D" w:rsidRDefault="00813AE4" w:rsidP="000E1AC5">
      <w:pPr>
        <w:widowControl w:val="0"/>
        <w:ind w:firstLine="720"/>
        <w:jc w:val="right"/>
        <w:rPr>
          <w:bCs/>
          <w:sz w:val="24"/>
        </w:rPr>
      </w:pPr>
      <w:r w:rsidRPr="00D9294D">
        <w:rPr>
          <w:bCs/>
          <w:sz w:val="24"/>
        </w:rPr>
        <w:t>Таблица 2</w:t>
      </w:r>
    </w:p>
    <w:tbl>
      <w:tblPr>
        <w:tblW w:w="10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5"/>
        <w:gridCol w:w="1701"/>
      </w:tblGrid>
      <w:tr w:rsidR="00813AE4" w:rsidRPr="00D9294D" w:rsidTr="00570F1B">
        <w:trPr>
          <w:trHeight w:val="340"/>
          <w:jc w:val="center"/>
        </w:trPr>
        <w:tc>
          <w:tcPr>
            <w:tcW w:w="8475"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adjustRightInd w:val="0"/>
              <w:ind w:firstLine="220"/>
              <w:jc w:val="center"/>
              <w:rPr>
                <w:sz w:val="24"/>
              </w:rPr>
            </w:pPr>
            <w:r w:rsidRPr="00D9294D">
              <w:rPr>
                <w:sz w:val="24"/>
              </w:rPr>
              <w:t>Гидрологические условия</w:t>
            </w:r>
          </w:p>
        </w:tc>
        <w:tc>
          <w:tcPr>
            <w:tcW w:w="1701" w:type="dxa"/>
            <w:tcBorders>
              <w:top w:val="single" w:sz="4" w:space="0" w:color="auto"/>
              <w:left w:val="single" w:sz="4" w:space="0" w:color="auto"/>
              <w:bottom w:val="single" w:sz="4" w:space="0" w:color="auto"/>
              <w:right w:val="single" w:sz="4" w:space="0" w:color="auto"/>
            </w:tcBorders>
            <w:vAlign w:val="center"/>
          </w:tcPr>
          <w:p w:rsidR="00813AE4" w:rsidRPr="00D9294D" w:rsidRDefault="00813AE4" w:rsidP="000E1AC5">
            <w:pPr>
              <w:widowControl w:val="0"/>
              <w:adjustRightInd w:val="0"/>
              <w:ind w:firstLine="220"/>
              <w:jc w:val="center"/>
              <w:rPr>
                <w:sz w:val="24"/>
              </w:rPr>
            </w:pPr>
            <w:r w:rsidRPr="00D9294D">
              <w:rPr>
                <w:sz w:val="24"/>
              </w:rPr>
              <w:t>Тм (в сутках)</w:t>
            </w:r>
          </w:p>
        </w:tc>
      </w:tr>
      <w:tr w:rsidR="00813AE4" w:rsidRPr="00D9294D" w:rsidTr="00570F1B">
        <w:trPr>
          <w:jc w:val="center"/>
        </w:trPr>
        <w:tc>
          <w:tcPr>
            <w:tcW w:w="8475"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adjustRightInd w:val="0"/>
              <w:ind w:left="255" w:hanging="255"/>
              <w:rPr>
                <w:bCs/>
                <w:sz w:val="24"/>
              </w:rPr>
            </w:pPr>
            <w:r w:rsidRPr="00D9294D">
              <w:rPr>
                <w:bCs/>
                <w:sz w:val="24"/>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1701"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adjustRightInd w:val="0"/>
              <w:ind w:firstLine="220"/>
              <w:jc w:val="center"/>
              <w:rPr>
                <w:bCs/>
                <w:sz w:val="24"/>
              </w:rPr>
            </w:pPr>
            <w:r w:rsidRPr="00D9294D">
              <w:rPr>
                <w:bCs/>
                <w:sz w:val="24"/>
              </w:rPr>
              <w:t>400</w:t>
            </w:r>
          </w:p>
        </w:tc>
      </w:tr>
      <w:tr w:rsidR="00813AE4" w:rsidRPr="00D9294D" w:rsidTr="00570F1B">
        <w:trPr>
          <w:jc w:val="center"/>
        </w:trPr>
        <w:tc>
          <w:tcPr>
            <w:tcW w:w="8475"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adjustRightInd w:val="0"/>
              <w:ind w:left="255" w:hanging="255"/>
              <w:rPr>
                <w:bCs/>
                <w:sz w:val="24"/>
              </w:rPr>
            </w:pPr>
            <w:r w:rsidRPr="00D9294D">
              <w:rPr>
                <w:bCs/>
                <w:sz w:val="24"/>
              </w:rP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1701" w:type="dxa"/>
            <w:tcBorders>
              <w:top w:val="single" w:sz="4" w:space="0" w:color="auto"/>
              <w:left w:val="single" w:sz="4" w:space="0" w:color="auto"/>
              <w:bottom w:val="single" w:sz="4" w:space="0" w:color="auto"/>
              <w:right w:val="single" w:sz="4" w:space="0" w:color="auto"/>
            </w:tcBorders>
          </w:tcPr>
          <w:p w:rsidR="00813AE4" w:rsidRPr="00D9294D" w:rsidRDefault="00813AE4" w:rsidP="000E1AC5">
            <w:pPr>
              <w:widowControl w:val="0"/>
              <w:adjustRightInd w:val="0"/>
              <w:ind w:firstLine="220"/>
              <w:jc w:val="center"/>
              <w:rPr>
                <w:bCs/>
                <w:sz w:val="24"/>
              </w:rPr>
            </w:pPr>
            <w:r w:rsidRPr="00D9294D">
              <w:rPr>
                <w:bCs/>
                <w:sz w:val="24"/>
              </w:rPr>
              <w:t>200</w:t>
            </w:r>
          </w:p>
        </w:tc>
      </w:tr>
    </w:tbl>
    <w:p w:rsidR="00813AE4" w:rsidRPr="00D9294D" w:rsidRDefault="00813AE4" w:rsidP="000E1AC5">
      <w:pPr>
        <w:widowControl w:val="0"/>
        <w:ind w:firstLine="720"/>
        <w:jc w:val="both"/>
        <w:rPr>
          <w:bCs/>
          <w:sz w:val="24"/>
        </w:rPr>
      </w:pPr>
    </w:p>
    <w:p w:rsidR="00813AE4" w:rsidRPr="00D9294D" w:rsidRDefault="00813AE4" w:rsidP="000E1AC5">
      <w:pPr>
        <w:widowControl w:val="0"/>
        <w:adjustRightInd w:val="0"/>
        <w:ind w:firstLine="709"/>
        <w:jc w:val="both"/>
        <w:rPr>
          <w:bCs/>
          <w:sz w:val="24"/>
        </w:rPr>
      </w:pPr>
      <w:r w:rsidRPr="00D9294D">
        <w:rPr>
          <w:bCs/>
          <w:sz w:val="24"/>
        </w:rPr>
        <w:t>4. Граница третьего пояса, предназначенного для защиты водоносного пласта от химических загрязнений, определяется гидродинамическими расчетами. При этом время движения химического загрязнения к водозабору должно быть больше расчетного Тх.</w:t>
      </w:r>
    </w:p>
    <w:p w:rsidR="00813AE4" w:rsidRPr="00D9294D" w:rsidRDefault="00813AE4" w:rsidP="000E1AC5">
      <w:pPr>
        <w:widowControl w:val="0"/>
        <w:adjustRightInd w:val="0"/>
        <w:ind w:firstLine="709"/>
        <w:jc w:val="both"/>
        <w:rPr>
          <w:bCs/>
          <w:sz w:val="24"/>
        </w:rPr>
      </w:pPr>
      <w:r w:rsidRPr="00D9294D">
        <w:rPr>
          <w:bCs/>
          <w:sz w:val="24"/>
        </w:rPr>
        <w:t>Тх принимается как срок эксплуатации водозабора (обычный срок эксплуатации водозабора - 25-50 лет).</w:t>
      </w:r>
    </w:p>
    <w:p w:rsidR="00813AE4" w:rsidRPr="00D9294D" w:rsidRDefault="00813AE4" w:rsidP="000E1AC5">
      <w:pPr>
        <w:widowControl w:val="0"/>
        <w:ind w:firstLine="720"/>
        <w:jc w:val="both"/>
        <w:rPr>
          <w:bCs/>
          <w:sz w:val="24"/>
        </w:rPr>
      </w:pPr>
      <w:r w:rsidRPr="00D9294D">
        <w:rPr>
          <w:bCs/>
          <w:sz w:val="24"/>
        </w:rPr>
        <w:t>5. При расположении водопроводных сооружений на территории объекта указанные расстояния допускается сокращать по согласованию с местными органами Федеральной службы Роспотребнадзора</w:t>
      </w:r>
      <w:r w:rsidRPr="00D9294D">
        <w:rPr>
          <w:bCs/>
          <w:spacing w:val="-2"/>
          <w:sz w:val="24"/>
        </w:rPr>
        <w:t xml:space="preserve">, но не менее чем до </w:t>
      </w:r>
      <w:smartTag w:uri="urn:schemas-microsoft-com:office:smarttags" w:element="metricconverter">
        <w:smartTagPr>
          <w:attr w:name="ProductID" w:val="10 м"/>
        </w:smartTagPr>
        <w:r w:rsidRPr="00D9294D">
          <w:rPr>
            <w:bCs/>
            <w:spacing w:val="-2"/>
            <w:sz w:val="24"/>
          </w:rPr>
          <w:t>10 м</w:t>
        </w:r>
      </w:smartTag>
      <w:r w:rsidRPr="00D9294D">
        <w:rPr>
          <w:bCs/>
          <w:spacing w:val="-2"/>
          <w:sz w:val="24"/>
        </w:rPr>
        <w:t>.</w:t>
      </w:r>
    </w:p>
    <w:p w:rsidR="00813AE4" w:rsidRPr="00D9294D" w:rsidRDefault="00813AE4" w:rsidP="000E1AC5">
      <w:pPr>
        <w:widowControl w:val="0"/>
        <w:ind w:firstLine="720"/>
        <w:jc w:val="both"/>
        <w:rPr>
          <w:bCs/>
          <w:sz w:val="24"/>
        </w:rPr>
      </w:pPr>
      <w:r w:rsidRPr="00D9294D">
        <w:rPr>
          <w:bCs/>
          <w:sz w:val="24"/>
        </w:rPr>
        <w:t>6. По согласованию с местными органами Федеральной службы Роспотребнадзора первый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813AE4" w:rsidRPr="00D9294D" w:rsidRDefault="00813AE4" w:rsidP="000E1AC5">
      <w:pPr>
        <w:widowControl w:val="0"/>
        <w:ind w:firstLine="720"/>
        <w:jc w:val="both"/>
        <w:rPr>
          <w:bCs/>
          <w:sz w:val="24"/>
        </w:rPr>
      </w:pPr>
      <w:r w:rsidRPr="00D9294D">
        <w:rPr>
          <w:bCs/>
          <w:sz w:val="24"/>
        </w:rPr>
        <w:lastRenderedPageBreak/>
        <w:t>7.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813AE4" w:rsidRPr="00D9294D" w:rsidRDefault="00813AE4" w:rsidP="000E1AC5">
      <w:pPr>
        <w:widowControl w:val="0"/>
        <w:ind w:firstLine="720"/>
        <w:jc w:val="both"/>
        <w:rPr>
          <w:bCs/>
          <w:sz w:val="24"/>
        </w:rPr>
        <w:sectPr w:rsidR="00813AE4" w:rsidRPr="00D9294D" w:rsidSect="00A709F7">
          <w:footnotePr>
            <w:numFmt w:val="chicago"/>
            <w:numRestart w:val="eachPage"/>
          </w:footnotePr>
          <w:pgSz w:w="11906" w:h="16838" w:code="9"/>
          <w:pgMar w:top="1134" w:right="624" w:bottom="1134" w:left="1134" w:header="709" w:footer="658" w:gutter="0"/>
          <w:cols w:space="708"/>
          <w:docGrid w:linePitch="360"/>
        </w:sectPr>
      </w:pPr>
      <w:r w:rsidRPr="00D9294D">
        <w:rPr>
          <w:bCs/>
          <w:sz w:val="24"/>
        </w:rPr>
        <w:t>8. Настоящее приложение содержит нормы, установленные СанПиН 2.1.4.1110-02 «Зоны санитарной охраны источников водоснабжения и водо</w:t>
      </w:r>
      <w:r w:rsidR="000E1AC5" w:rsidRPr="00D9294D">
        <w:rPr>
          <w:bCs/>
          <w:sz w:val="24"/>
        </w:rPr>
        <w:t>проводов питьевого назначения».</w:t>
      </w:r>
    </w:p>
    <w:p w:rsidR="005E372D" w:rsidRPr="00D9294D" w:rsidRDefault="004124B1" w:rsidP="000E1AC5">
      <w:pPr>
        <w:widowControl w:val="0"/>
        <w:ind w:firstLine="220"/>
        <w:jc w:val="right"/>
        <w:rPr>
          <w:bCs/>
          <w:sz w:val="24"/>
        </w:rPr>
      </w:pPr>
      <w:r w:rsidRPr="00D9294D">
        <w:rPr>
          <w:bCs/>
          <w:sz w:val="24"/>
        </w:rPr>
        <w:lastRenderedPageBreak/>
        <w:t xml:space="preserve">Приложение </w:t>
      </w:r>
      <w:r w:rsidR="005E372D" w:rsidRPr="00D9294D">
        <w:rPr>
          <w:bCs/>
          <w:sz w:val="24"/>
        </w:rPr>
        <w:t>4</w:t>
      </w:r>
    </w:p>
    <w:p w:rsidR="005E372D" w:rsidRPr="00D9294D" w:rsidRDefault="005E372D" w:rsidP="000E1AC5">
      <w:pPr>
        <w:widowControl w:val="0"/>
        <w:ind w:firstLine="220"/>
        <w:jc w:val="right"/>
        <w:rPr>
          <w:bCs/>
          <w:sz w:val="24"/>
        </w:rPr>
      </w:pPr>
      <w:r w:rsidRPr="00D9294D">
        <w:rPr>
          <w:sz w:val="24"/>
        </w:rPr>
        <w:t xml:space="preserve">к местным нормативам </w:t>
      </w:r>
    </w:p>
    <w:p w:rsidR="005E372D" w:rsidRPr="00D9294D" w:rsidRDefault="005E372D" w:rsidP="000E1AC5">
      <w:pPr>
        <w:widowControl w:val="0"/>
        <w:ind w:firstLine="720"/>
        <w:jc w:val="right"/>
        <w:rPr>
          <w:sz w:val="24"/>
        </w:rPr>
      </w:pPr>
      <w:r w:rsidRPr="00D9294D">
        <w:rPr>
          <w:sz w:val="24"/>
        </w:rPr>
        <w:t xml:space="preserve">градостроительного проектирования </w:t>
      </w:r>
    </w:p>
    <w:p w:rsidR="003A27FB" w:rsidRPr="00D9294D" w:rsidRDefault="005E372D" w:rsidP="000E1AC5">
      <w:pPr>
        <w:widowControl w:val="0"/>
        <w:ind w:firstLine="720"/>
        <w:jc w:val="right"/>
        <w:rPr>
          <w:sz w:val="24"/>
        </w:rPr>
      </w:pPr>
      <w:r w:rsidRPr="00D9294D">
        <w:rPr>
          <w:sz w:val="24"/>
        </w:rPr>
        <w:t>Петропавловск-Камчатского городского округа</w:t>
      </w:r>
    </w:p>
    <w:p w:rsidR="003A27FB" w:rsidRPr="00D9294D" w:rsidRDefault="003A27FB" w:rsidP="000E1AC5">
      <w:pPr>
        <w:widowControl w:val="0"/>
        <w:rPr>
          <w:sz w:val="24"/>
        </w:rPr>
      </w:pPr>
    </w:p>
    <w:p w:rsidR="00813AE4" w:rsidRPr="00D9294D" w:rsidRDefault="00813AE4" w:rsidP="000E1AC5">
      <w:pPr>
        <w:widowControl w:val="0"/>
        <w:jc w:val="center"/>
        <w:rPr>
          <w:sz w:val="24"/>
        </w:rPr>
      </w:pPr>
      <w:r w:rsidRPr="00D9294D">
        <w:rPr>
          <w:b/>
          <w:sz w:val="24"/>
        </w:rPr>
        <w:t>Требования к размещению объектов в границах районов аэродромов и приаэродромных территорий</w:t>
      </w:r>
    </w:p>
    <w:p w:rsidR="00813AE4" w:rsidRPr="00D9294D" w:rsidRDefault="00813AE4" w:rsidP="000E1AC5">
      <w:pPr>
        <w:widowControl w:val="0"/>
        <w:ind w:firstLine="709"/>
        <w:jc w:val="both"/>
        <w:rPr>
          <w:sz w:val="24"/>
        </w:rPr>
      </w:pPr>
    </w:p>
    <w:p w:rsidR="00813AE4" w:rsidRPr="00D9294D" w:rsidRDefault="00813AE4" w:rsidP="000E1A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sidRPr="00D9294D">
        <w:rPr>
          <w:sz w:val="24"/>
        </w:rPr>
        <w:t>Для организации выполнения аэродромных полетов устанавливаются районы аэродромов (вертодромов). Границы районов аэродромов (аэроузлов, вертодромов) устанавливаются в порядке, определенном Правительством Российской Федерации.</w:t>
      </w:r>
    </w:p>
    <w:p w:rsidR="00813AE4" w:rsidRPr="00D9294D" w:rsidRDefault="00813AE4" w:rsidP="000E1A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sidRPr="00D9294D">
        <w:rPr>
          <w:sz w:val="24"/>
        </w:rPr>
        <w:t>На аэродроме устанавливается полоса воздушных подходов (воздушное пространство в установленных границах), примыкающая к торцу взлетно-посадочной полосы и расположенная в направлении ее оси, в которой воздушные суда производят набор высоты после взлета и снижение при заходе на посадку. Границы полос воздушных подходов определяются в установленном порядке.</w:t>
      </w:r>
    </w:p>
    <w:p w:rsidR="00813AE4" w:rsidRPr="00D9294D" w:rsidRDefault="00813AE4" w:rsidP="000E1A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sidRPr="00D9294D">
        <w:rPr>
          <w:sz w:val="24"/>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813AE4" w:rsidRPr="00D9294D" w:rsidRDefault="00813AE4" w:rsidP="000E1A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sidRPr="00D9294D">
        <w:rPr>
          <w:sz w:val="24"/>
        </w:rPr>
        <w:t xml:space="preserve">1) объектов высотой </w:t>
      </w:r>
      <w:smartTag w:uri="urn:schemas-microsoft-com:office:smarttags" w:element="metricconverter">
        <w:smartTagPr>
          <w:attr w:name="ProductID" w:val="50 м"/>
        </w:smartTagPr>
        <w:r w:rsidRPr="00D9294D">
          <w:rPr>
            <w:sz w:val="24"/>
          </w:rPr>
          <w:t>50 м</w:t>
        </w:r>
      </w:smartTag>
      <w:r w:rsidRPr="00D9294D">
        <w:rPr>
          <w:sz w:val="24"/>
        </w:rPr>
        <w:t xml:space="preserve"> и более относительно уровня аэродрома (вертодрома);</w:t>
      </w:r>
    </w:p>
    <w:p w:rsidR="00813AE4" w:rsidRPr="00D9294D" w:rsidRDefault="00813AE4" w:rsidP="000E1A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sidRPr="00D9294D">
        <w:rPr>
          <w:sz w:val="24"/>
        </w:rPr>
        <w:t>2)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813AE4" w:rsidRPr="00D9294D" w:rsidRDefault="00813AE4" w:rsidP="000E1A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sidRPr="00D9294D">
        <w:rPr>
          <w:sz w:val="24"/>
        </w:rPr>
        <w:t>3) взрывоопасных объектов;</w:t>
      </w:r>
    </w:p>
    <w:p w:rsidR="00813AE4" w:rsidRPr="00D9294D" w:rsidRDefault="00813AE4" w:rsidP="000E1A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sidRPr="00D9294D">
        <w:rPr>
          <w:sz w:val="24"/>
        </w:rPr>
        <w:t xml:space="preserve">4) факельных устройств для аварийного сжигания сбрасываемых газов высотой </w:t>
      </w:r>
      <w:smartTag w:uri="urn:schemas-microsoft-com:office:smarttags" w:element="metricconverter">
        <w:smartTagPr>
          <w:attr w:name="ProductID" w:val="50 м"/>
        </w:smartTagPr>
        <w:r w:rsidRPr="00D9294D">
          <w:rPr>
            <w:sz w:val="24"/>
          </w:rPr>
          <w:t>50 м</w:t>
        </w:r>
      </w:smartTag>
      <w:r w:rsidRPr="00D9294D">
        <w:rPr>
          <w:sz w:val="24"/>
        </w:rPr>
        <w:t xml:space="preserve"> и более (с учетом возможной высоты выброса пламени);</w:t>
      </w:r>
    </w:p>
    <w:p w:rsidR="00813AE4" w:rsidRPr="00D9294D" w:rsidRDefault="00813AE4" w:rsidP="000E1A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sidRPr="00D9294D">
        <w:rPr>
          <w:sz w:val="24"/>
        </w:rPr>
        <w:t>5) промышленных и иных предприятий и сооружений, деятельность которых может привести к ухудшению видимости в районе аэродрома (вертодрома).</w:t>
      </w:r>
    </w:p>
    <w:p w:rsidR="00813AE4" w:rsidRPr="00D9294D" w:rsidRDefault="00813AE4" w:rsidP="000E1A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sidRPr="00D9294D">
        <w:rPr>
          <w:sz w:val="24"/>
        </w:rPr>
        <w:t>Размещение объектов, перечисленных в п.п. 1-5, кроме того, подлежит согласованию со штабом военного округа и штабом объединения военно-воздушных сил, на территории и в зоне ответственности которых предполагается строительство.</w:t>
      </w:r>
    </w:p>
    <w:p w:rsidR="00813AE4" w:rsidRPr="00D9294D" w:rsidRDefault="00813AE4" w:rsidP="000E1A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sidRPr="00D9294D">
        <w:rPr>
          <w:sz w:val="24"/>
        </w:rPr>
        <w:t xml:space="preserve">Запрещается размещать в полосах воздушных подходов на удалении до </w:t>
      </w:r>
      <w:smartTag w:uri="urn:schemas-microsoft-com:office:smarttags" w:element="metricconverter">
        <w:smartTagPr>
          <w:attr w:name="ProductID" w:val="30 км"/>
        </w:smartTagPr>
        <w:r w:rsidRPr="00D9294D">
          <w:rPr>
            <w:sz w:val="24"/>
          </w:rPr>
          <w:t>30 км</w:t>
        </w:r>
      </w:smartTag>
      <w:r w:rsidRPr="00D9294D">
        <w:rPr>
          <w:sz w:val="24"/>
        </w:rPr>
        <w:t xml:space="preserve">, а вне полос воздушных подходов – до </w:t>
      </w:r>
      <w:smartTag w:uri="urn:schemas-microsoft-com:office:smarttags" w:element="metricconverter">
        <w:smartTagPr>
          <w:attr w:name="ProductID" w:val="15 км"/>
        </w:smartTagPr>
        <w:r w:rsidRPr="00D9294D">
          <w:rPr>
            <w:sz w:val="24"/>
          </w:rPr>
          <w:t>15 км</w:t>
        </w:r>
      </w:smartTag>
      <w:r w:rsidRPr="00D9294D">
        <w:rPr>
          <w:sz w:val="24"/>
        </w:rPr>
        <w:t xml:space="preserve">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813AE4" w:rsidRPr="00D9294D" w:rsidRDefault="00813AE4" w:rsidP="000E1A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sidRPr="00D9294D">
        <w:rPr>
          <w:sz w:val="24"/>
        </w:rPr>
        <w:t xml:space="preserve">Строительство и размещение объектов вне района аэродрома (вертодрома), если их истинная высота превышает </w:t>
      </w:r>
      <w:smartTag w:uri="urn:schemas-microsoft-com:office:smarttags" w:element="metricconverter">
        <w:smartTagPr>
          <w:attr w:name="ProductID" w:val="50 м"/>
        </w:smartTagPr>
        <w:r w:rsidRPr="00D9294D">
          <w:rPr>
            <w:sz w:val="24"/>
          </w:rPr>
          <w:t>50 м</w:t>
        </w:r>
      </w:smartTag>
      <w:r w:rsidRPr="00D9294D">
        <w:rPr>
          <w:sz w:val="24"/>
        </w:rPr>
        <w:t>, согласовываются с территориальным органом Федерального агентства воздушного транспорта.</w:t>
      </w:r>
    </w:p>
    <w:p w:rsidR="00813AE4" w:rsidRPr="00D9294D" w:rsidRDefault="00813AE4" w:rsidP="000E1A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sidRPr="00D9294D">
        <w:rPr>
          <w:sz w:val="24"/>
        </w:rPr>
        <w:t xml:space="preserve">В целях обеспечения безопасности полетов воздушных судов для каждого аэродрома устанавливается приаэродромная территория. Границы приаэродромной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w:t>
      </w:r>
      <w:smartTag w:uri="urn:schemas-microsoft-com:office:smarttags" w:element="metricconverter">
        <w:smartTagPr>
          <w:attr w:name="ProductID" w:val="30 км"/>
        </w:smartTagPr>
        <w:r w:rsidRPr="00D9294D">
          <w:rPr>
            <w:sz w:val="24"/>
          </w:rPr>
          <w:t>30 км</w:t>
        </w:r>
      </w:smartTag>
      <w:r w:rsidRPr="00D9294D">
        <w:rPr>
          <w:sz w:val="24"/>
        </w:rPr>
        <w:t xml:space="preserve"> от контрольной точки аэродрома.</w:t>
      </w:r>
    </w:p>
    <w:p w:rsidR="00813AE4" w:rsidRPr="00D9294D" w:rsidRDefault="00813AE4" w:rsidP="000E1A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sidRPr="00D9294D">
        <w:rPr>
          <w:sz w:val="24"/>
        </w:rPr>
        <w:t>Приаэродромная территория является зоной с особыми условиями использования территории, границы которой отображаются в документах территориального планирования.</w:t>
      </w:r>
    </w:p>
    <w:p w:rsidR="00813AE4" w:rsidRPr="00D9294D" w:rsidRDefault="00813AE4" w:rsidP="000E1A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sidRPr="00D9294D">
        <w:rPr>
          <w:sz w:val="24"/>
        </w:rPr>
        <w:t>В пределах приаэродромной территории запрещается проектирование, строительство и развитие городского округа,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813AE4" w:rsidRPr="00D9294D" w:rsidRDefault="00813AE4" w:rsidP="000E1AC5">
      <w:pPr>
        <w:widowControl w:val="0"/>
        <w:spacing w:before="120"/>
        <w:ind w:firstLine="720"/>
        <w:jc w:val="both"/>
        <w:rPr>
          <w:bCs/>
          <w:spacing w:val="40"/>
          <w:sz w:val="24"/>
        </w:rPr>
      </w:pPr>
      <w:r w:rsidRPr="00D9294D">
        <w:rPr>
          <w:bCs/>
          <w:iCs/>
          <w:spacing w:val="40"/>
          <w:sz w:val="24"/>
        </w:rPr>
        <w:t>Примечания:</w:t>
      </w:r>
    </w:p>
    <w:p w:rsidR="00813AE4" w:rsidRPr="00D9294D" w:rsidRDefault="00813AE4" w:rsidP="000E1AC5">
      <w:pPr>
        <w:widowControl w:val="0"/>
        <w:ind w:firstLine="720"/>
        <w:jc w:val="both"/>
        <w:rPr>
          <w:bCs/>
          <w:sz w:val="24"/>
        </w:rPr>
      </w:pPr>
      <w:r w:rsidRPr="00D9294D">
        <w:rPr>
          <w:bCs/>
          <w:sz w:val="24"/>
        </w:rPr>
        <w:t xml:space="preserve">1. Старший авиационный начальник – должностное лицо, наделенное правами и обязанностями, определенными воздушным законодательством Российской Федерации. Для </w:t>
      </w:r>
      <w:r w:rsidRPr="00D9294D">
        <w:rPr>
          <w:bCs/>
          <w:sz w:val="24"/>
        </w:rPr>
        <w:lastRenderedPageBreak/>
        <w:t>аэродромов (аэроузлов, вертодромов и посадочных площадок гражданской авиации) старшим авиационным начальником является руководитель организации – главного оператора аэропорта (аэроузла, вертодрома и посадочной площадки гражданской авиации), а для аэродромов государственной и экспериментальной авиации, аэродромов совместного базирования старшим авиационным начальником аэродрома является должностное лицо, назначенное уполномоченным органом, в ведении которого находится такой аэродром.</w:t>
      </w:r>
    </w:p>
    <w:p w:rsidR="00813AE4" w:rsidRPr="00D9294D" w:rsidRDefault="00813AE4" w:rsidP="000E1AC5">
      <w:pPr>
        <w:widowControl w:val="0"/>
        <w:ind w:firstLine="720"/>
        <w:jc w:val="both"/>
        <w:rPr>
          <w:bCs/>
          <w:sz w:val="24"/>
        </w:rPr>
      </w:pPr>
      <w:r w:rsidRPr="00D9294D">
        <w:rPr>
          <w:bCs/>
          <w:sz w:val="24"/>
        </w:rPr>
        <w:t>2. Указанные согласования утрачивают силу, если в течение трех лет возведение соответствующих объектов не начато.</w:t>
      </w:r>
    </w:p>
    <w:p w:rsidR="00813AE4" w:rsidRPr="00D9294D" w:rsidRDefault="00813AE4" w:rsidP="000E1AC5">
      <w:pPr>
        <w:widowControl w:val="0"/>
        <w:ind w:firstLine="720"/>
        <w:jc w:val="both"/>
        <w:rPr>
          <w:bCs/>
          <w:spacing w:val="-2"/>
          <w:sz w:val="24"/>
        </w:rPr>
      </w:pPr>
      <w:r w:rsidRPr="00D9294D">
        <w:rPr>
          <w:bCs/>
          <w:spacing w:val="-2"/>
          <w:sz w:val="24"/>
        </w:rPr>
        <w:t>3. Контрольная точка аэродромов располагается вблизи геометрического центра аэродрома:</w:t>
      </w:r>
    </w:p>
    <w:p w:rsidR="00813AE4" w:rsidRPr="00D9294D" w:rsidRDefault="00813AE4" w:rsidP="000E1AC5">
      <w:pPr>
        <w:widowControl w:val="0"/>
        <w:ind w:firstLine="720"/>
        <w:jc w:val="both"/>
        <w:rPr>
          <w:bCs/>
          <w:sz w:val="24"/>
        </w:rPr>
      </w:pPr>
      <w:r w:rsidRPr="00D9294D">
        <w:rPr>
          <w:bCs/>
          <w:sz w:val="24"/>
        </w:rPr>
        <w:t>- при одной взлетно-посадочной полосе (ВПП) – в ее центре;</w:t>
      </w:r>
    </w:p>
    <w:p w:rsidR="00813AE4" w:rsidRPr="00D9294D" w:rsidRDefault="00813AE4" w:rsidP="000E1AC5">
      <w:pPr>
        <w:widowControl w:val="0"/>
        <w:ind w:firstLine="720"/>
        <w:jc w:val="both"/>
        <w:rPr>
          <w:bCs/>
          <w:sz w:val="24"/>
        </w:rPr>
      </w:pPr>
      <w:r w:rsidRPr="00D9294D">
        <w:rPr>
          <w:bCs/>
          <w:sz w:val="24"/>
        </w:rPr>
        <w:t>- при двух параллельных ВПП – в середине прямой, соединяющей их центры;</w:t>
      </w:r>
    </w:p>
    <w:p w:rsidR="00813AE4" w:rsidRPr="00D9294D" w:rsidRDefault="00813AE4" w:rsidP="000E1AC5">
      <w:pPr>
        <w:widowControl w:val="0"/>
        <w:ind w:firstLine="720"/>
        <w:jc w:val="both"/>
        <w:rPr>
          <w:bCs/>
          <w:sz w:val="24"/>
        </w:rPr>
      </w:pPr>
      <w:r w:rsidRPr="00D9294D">
        <w:rPr>
          <w:bCs/>
          <w:sz w:val="24"/>
        </w:rPr>
        <w:t>- при двух непараллельных ВПП – в точке пересечения перпендикуляров, восстановленных из центров ВПП.</w:t>
      </w:r>
    </w:p>
    <w:p w:rsidR="00813AE4" w:rsidRPr="00D9294D" w:rsidRDefault="00813AE4" w:rsidP="000E1AC5">
      <w:pPr>
        <w:widowControl w:val="0"/>
        <w:ind w:firstLine="709"/>
        <w:jc w:val="both"/>
        <w:rPr>
          <w:bCs/>
          <w:sz w:val="24"/>
        </w:rPr>
      </w:pPr>
      <w:r w:rsidRPr="00D9294D">
        <w:rPr>
          <w:bCs/>
          <w:sz w:val="24"/>
        </w:rPr>
        <w:t>4. В документах, представляемых на согласование размещения высотных сооружений, во всех случаях необходимо указывать координаты расположения проектируемых сооружений.</w:t>
      </w:r>
    </w:p>
    <w:p w:rsidR="00813AE4" w:rsidRPr="00D9294D" w:rsidRDefault="00813AE4" w:rsidP="000E1AC5">
      <w:pPr>
        <w:widowControl w:val="0"/>
        <w:ind w:firstLine="720"/>
        <w:jc w:val="both"/>
        <w:rPr>
          <w:bCs/>
          <w:sz w:val="24"/>
        </w:rPr>
      </w:pPr>
      <w:r w:rsidRPr="00D9294D">
        <w:rPr>
          <w:bCs/>
          <w:sz w:val="24"/>
        </w:rPr>
        <w:t>5. При определении высоты факельных устройств учитывается максимально возможная высота выброса пламени.</w:t>
      </w:r>
    </w:p>
    <w:p w:rsidR="00813AE4" w:rsidRPr="00D9294D" w:rsidRDefault="00813AE4" w:rsidP="000E1AC5">
      <w:pPr>
        <w:widowControl w:val="0"/>
        <w:ind w:firstLine="720"/>
        <w:jc w:val="both"/>
        <w:rPr>
          <w:sz w:val="24"/>
        </w:rPr>
        <w:sectPr w:rsidR="00813AE4" w:rsidRPr="00D9294D" w:rsidSect="00A709F7">
          <w:footnotePr>
            <w:numFmt w:val="chicago"/>
            <w:numRestart w:val="eachPage"/>
          </w:footnotePr>
          <w:pgSz w:w="11906" w:h="16838" w:code="9"/>
          <w:pgMar w:top="1134" w:right="624" w:bottom="1134" w:left="1134" w:header="709" w:footer="658" w:gutter="0"/>
          <w:cols w:space="708"/>
          <w:docGrid w:linePitch="360"/>
        </w:sectPr>
      </w:pPr>
    </w:p>
    <w:p w:rsidR="00813AE4" w:rsidRPr="00D9294D" w:rsidRDefault="00813AE4" w:rsidP="000E1AC5">
      <w:pPr>
        <w:widowControl w:val="0"/>
        <w:ind w:firstLine="221"/>
        <w:jc w:val="right"/>
        <w:rPr>
          <w:bCs/>
          <w:sz w:val="24"/>
        </w:rPr>
      </w:pPr>
      <w:r w:rsidRPr="00D9294D">
        <w:rPr>
          <w:bCs/>
          <w:sz w:val="24"/>
        </w:rPr>
        <w:lastRenderedPageBreak/>
        <w:t>Приложение 5</w:t>
      </w:r>
    </w:p>
    <w:p w:rsidR="005E372D" w:rsidRPr="00D9294D" w:rsidRDefault="005E372D" w:rsidP="000E1AC5">
      <w:pPr>
        <w:widowControl w:val="0"/>
        <w:ind w:firstLine="720"/>
        <w:jc w:val="right"/>
        <w:rPr>
          <w:sz w:val="24"/>
        </w:rPr>
      </w:pPr>
      <w:r w:rsidRPr="00D9294D">
        <w:rPr>
          <w:sz w:val="24"/>
        </w:rPr>
        <w:t xml:space="preserve">к местным нормативам </w:t>
      </w:r>
    </w:p>
    <w:p w:rsidR="005E372D" w:rsidRPr="00D9294D" w:rsidRDefault="005E372D" w:rsidP="000E1AC5">
      <w:pPr>
        <w:widowControl w:val="0"/>
        <w:ind w:firstLine="720"/>
        <w:jc w:val="right"/>
        <w:rPr>
          <w:sz w:val="24"/>
        </w:rPr>
      </w:pPr>
      <w:r w:rsidRPr="00D9294D">
        <w:rPr>
          <w:sz w:val="24"/>
        </w:rPr>
        <w:t xml:space="preserve">градостроительного проектирования </w:t>
      </w:r>
    </w:p>
    <w:p w:rsidR="00813AE4" w:rsidRPr="00D9294D" w:rsidRDefault="005E372D" w:rsidP="000E1AC5">
      <w:pPr>
        <w:widowControl w:val="0"/>
        <w:ind w:firstLine="720"/>
        <w:jc w:val="right"/>
        <w:rPr>
          <w:sz w:val="24"/>
        </w:rPr>
      </w:pPr>
      <w:r w:rsidRPr="00D9294D">
        <w:rPr>
          <w:sz w:val="24"/>
        </w:rPr>
        <w:t>Петропавловск-Камчатского городского округа</w:t>
      </w:r>
    </w:p>
    <w:p w:rsidR="00813AE4" w:rsidRPr="00D9294D" w:rsidRDefault="00813AE4" w:rsidP="000E1AC5">
      <w:pPr>
        <w:widowControl w:val="0"/>
        <w:ind w:firstLine="221"/>
        <w:jc w:val="center"/>
        <w:rPr>
          <w:bCs/>
          <w:sz w:val="24"/>
        </w:rPr>
      </w:pPr>
    </w:p>
    <w:p w:rsidR="00813AE4" w:rsidRPr="00D9294D" w:rsidRDefault="00813AE4" w:rsidP="000E1AC5">
      <w:pPr>
        <w:widowControl w:val="0"/>
        <w:jc w:val="center"/>
        <w:rPr>
          <w:b/>
          <w:bCs/>
          <w:sz w:val="24"/>
        </w:rPr>
      </w:pPr>
      <w:r w:rsidRPr="00D9294D">
        <w:rPr>
          <w:b/>
          <w:bCs/>
          <w:sz w:val="24"/>
        </w:rPr>
        <w:t>Показатели минимальн</w:t>
      </w:r>
      <w:r w:rsidR="003A27FB" w:rsidRPr="00D9294D">
        <w:rPr>
          <w:b/>
          <w:bCs/>
          <w:sz w:val="24"/>
        </w:rPr>
        <w:t xml:space="preserve">ой плотности застройки площадок </w:t>
      </w:r>
      <w:r w:rsidRPr="00D9294D">
        <w:rPr>
          <w:b/>
          <w:bCs/>
          <w:sz w:val="24"/>
        </w:rPr>
        <w:t>производственных объектов</w:t>
      </w:r>
    </w:p>
    <w:p w:rsidR="00813AE4" w:rsidRPr="00D9294D" w:rsidRDefault="00813AE4" w:rsidP="000E1AC5">
      <w:pPr>
        <w:widowControl w:val="0"/>
        <w:ind w:firstLine="221"/>
        <w:jc w:val="center"/>
        <w:rPr>
          <w:bCs/>
          <w:sz w:val="24"/>
        </w:rPr>
      </w:pPr>
    </w:p>
    <w:p w:rsidR="00813AE4" w:rsidRPr="00D9294D" w:rsidRDefault="00813AE4" w:rsidP="000E1AC5">
      <w:pPr>
        <w:widowControl w:val="0"/>
        <w:ind w:firstLine="221"/>
        <w:jc w:val="right"/>
        <w:rPr>
          <w:bCs/>
          <w:sz w:val="24"/>
        </w:rPr>
      </w:pPr>
      <w:r w:rsidRPr="00D9294D">
        <w:rPr>
          <w:bCs/>
          <w:sz w:val="24"/>
        </w:rPr>
        <w:t>Таблица 1</w:t>
      </w:r>
    </w:p>
    <w:tbl>
      <w:tblPr>
        <w:tblW w:w="1019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1"/>
        <w:gridCol w:w="6334"/>
        <w:gridCol w:w="1661"/>
      </w:tblGrid>
      <w:tr w:rsidR="00813AE4" w:rsidRPr="00D9294D" w:rsidTr="00570F1B">
        <w:trPr>
          <w:trHeight w:val="355"/>
          <w:jc w:val="center"/>
        </w:trPr>
        <w:tc>
          <w:tcPr>
            <w:tcW w:w="2201" w:type="dxa"/>
            <w:vAlign w:val="center"/>
          </w:tcPr>
          <w:p w:rsidR="00813AE4" w:rsidRPr="00D9294D" w:rsidRDefault="00813AE4" w:rsidP="000E1AC5">
            <w:pPr>
              <w:widowControl w:val="0"/>
              <w:suppressAutoHyphens/>
              <w:jc w:val="center"/>
              <w:rPr>
                <w:b/>
                <w:bCs/>
                <w:sz w:val="24"/>
              </w:rPr>
            </w:pPr>
            <w:r w:rsidRPr="00D9294D">
              <w:rPr>
                <w:b/>
                <w:bCs/>
                <w:sz w:val="24"/>
              </w:rPr>
              <w:t>Отрасль производства</w:t>
            </w:r>
          </w:p>
        </w:tc>
        <w:tc>
          <w:tcPr>
            <w:tcW w:w="6334" w:type="dxa"/>
            <w:vAlign w:val="center"/>
          </w:tcPr>
          <w:p w:rsidR="00813AE4" w:rsidRPr="00D9294D" w:rsidRDefault="00813AE4" w:rsidP="000E1AC5">
            <w:pPr>
              <w:widowControl w:val="0"/>
              <w:jc w:val="center"/>
              <w:rPr>
                <w:b/>
                <w:bCs/>
                <w:sz w:val="24"/>
              </w:rPr>
            </w:pPr>
            <w:r w:rsidRPr="00D9294D">
              <w:rPr>
                <w:b/>
                <w:bCs/>
                <w:sz w:val="24"/>
              </w:rPr>
              <w:t>Предприятия (производства)</w:t>
            </w:r>
          </w:p>
        </w:tc>
        <w:tc>
          <w:tcPr>
            <w:tcW w:w="1661" w:type="dxa"/>
            <w:vAlign w:val="center"/>
          </w:tcPr>
          <w:p w:rsidR="00813AE4" w:rsidRPr="00D9294D" w:rsidRDefault="00813AE4" w:rsidP="000E1AC5">
            <w:pPr>
              <w:widowControl w:val="0"/>
              <w:jc w:val="center"/>
              <w:rPr>
                <w:b/>
                <w:bCs/>
                <w:noProof/>
                <w:sz w:val="24"/>
              </w:rPr>
            </w:pPr>
            <w:r w:rsidRPr="00D9294D">
              <w:rPr>
                <w:b/>
                <w:bCs/>
                <w:sz w:val="24"/>
              </w:rPr>
              <w:t>Минимальная</w:t>
            </w:r>
          </w:p>
          <w:p w:rsidR="00813AE4" w:rsidRPr="00D9294D" w:rsidRDefault="00813AE4" w:rsidP="000E1AC5">
            <w:pPr>
              <w:widowControl w:val="0"/>
              <w:jc w:val="center"/>
              <w:rPr>
                <w:b/>
                <w:bCs/>
                <w:noProof/>
                <w:spacing w:val="-4"/>
                <w:sz w:val="24"/>
              </w:rPr>
            </w:pPr>
            <w:r w:rsidRPr="00D9294D">
              <w:rPr>
                <w:b/>
                <w:bCs/>
                <w:noProof/>
                <w:sz w:val="24"/>
              </w:rPr>
              <w:t>плотность застройки, %</w:t>
            </w:r>
          </w:p>
        </w:tc>
      </w:tr>
    </w:tbl>
    <w:p w:rsidR="00813AE4" w:rsidRPr="00D9294D" w:rsidRDefault="00813AE4" w:rsidP="000E1AC5">
      <w:pPr>
        <w:widowControl w:val="0"/>
        <w:ind w:firstLine="221"/>
        <w:jc w:val="both"/>
        <w:rPr>
          <w:b/>
          <w:bCs/>
          <w:sz w:val="24"/>
        </w:rPr>
      </w:pP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1"/>
        <w:gridCol w:w="6334"/>
        <w:gridCol w:w="1661"/>
      </w:tblGrid>
      <w:tr w:rsidR="00813AE4" w:rsidRPr="00D9294D" w:rsidTr="00570F1B">
        <w:trPr>
          <w:trHeight w:val="20"/>
          <w:tblHeader/>
          <w:jc w:val="center"/>
        </w:trPr>
        <w:tc>
          <w:tcPr>
            <w:tcW w:w="2201" w:type="dxa"/>
            <w:vAlign w:val="center"/>
          </w:tcPr>
          <w:p w:rsidR="00813AE4" w:rsidRPr="00D9294D" w:rsidRDefault="00813AE4" w:rsidP="000E1AC5">
            <w:pPr>
              <w:widowControl w:val="0"/>
              <w:suppressAutoHyphens/>
              <w:jc w:val="center"/>
              <w:rPr>
                <w:b/>
                <w:bCs/>
                <w:sz w:val="24"/>
              </w:rPr>
            </w:pPr>
            <w:r w:rsidRPr="00D9294D">
              <w:rPr>
                <w:b/>
                <w:bCs/>
                <w:sz w:val="24"/>
              </w:rPr>
              <w:t>1</w:t>
            </w:r>
          </w:p>
        </w:tc>
        <w:tc>
          <w:tcPr>
            <w:tcW w:w="6334" w:type="dxa"/>
            <w:vAlign w:val="center"/>
          </w:tcPr>
          <w:p w:rsidR="00813AE4" w:rsidRPr="00D9294D" w:rsidRDefault="00813AE4" w:rsidP="000E1AC5">
            <w:pPr>
              <w:widowControl w:val="0"/>
              <w:jc w:val="center"/>
              <w:rPr>
                <w:b/>
                <w:bCs/>
                <w:sz w:val="24"/>
              </w:rPr>
            </w:pPr>
            <w:r w:rsidRPr="00D9294D">
              <w:rPr>
                <w:b/>
                <w:bCs/>
                <w:sz w:val="24"/>
              </w:rPr>
              <w:t>2</w:t>
            </w:r>
          </w:p>
        </w:tc>
        <w:tc>
          <w:tcPr>
            <w:tcW w:w="1661" w:type="dxa"/>
            <w:vAlign w:val="center"/>
          </w:tcPr>
          <w:p w:rsidR="00813AE4" w:rsidRPr="00D9294D" w:rsidRDefault="00813AE4" w:rsidP="000E1AC5">
            <w:pPr>
              <w:widowControl w:val="0"/>
              <w:jc w:val="center"/>
              <w:rPr>
                <w:b/>
                <w:bCs/>
                <w:sz w:val="24"/>
              </w:rPr>
            </w:pPr>
            <w:r w:rsidRPr="00D9294D">
              <w:rPr>
                <w:b/>
                <w:bCs/>
                <w:sz w:val="24"/>
              </w:rPr>
              <w:t>3</w:t>
            </w:r>
          </w:p>
        </w:tc>
      </w:tr>
      <w:tr w:rsidR="00813AE4" w:rsidRPr="00D9294D" w:rsidTr="00570F1B">
        <w:trPr>
          <w:trHeight w:val="20"/>
          <w:jc w:val="center"/>
        </w:trPr>
        <w:tc>
          <w:tcPr>
            <w:tcW w:w="2201" w:type="dxa"/>
            <w:vMerge w:val="restart"/>
          </w:tcPr>
          <w:p w:rsidR="00813AE4" w:rsidRPr="00D9294D" w:rsidRDefault="00813AE4" w:rsidP="000E1AC5">
            <w:pPr>
              <w:widowControl w:val="0"/>
              <w:suppressAutoHyphens/>
              <w:jc w:val="center"/>
              <w:rPr>
                <w:bCs/>
                <w:spacing w:val="-6"/>
                <w:sz w:val="24"/>
              </w:rPr>
            </w:pPr>
            <w:r w:rsidRPr="00D9294D">
              <w:rPr>
                <w:bCs/>
                <w:sz w:val="24"/>
              </w:rPr>
              <w:t>Геологоразведка</w:t>
            </w:r>
          </w:p>
        </w:tc>
        <w:tc>
          <w:tcPr>
            <w:tcW w:w="6334" w:type="dxa"/>
            <w:tcBorders>
              <w:bottom w:val="single" w:sz="4" w:space="0" w:color="auto"/>
            </w:tcBorders>
          </w:tcPr>
          <w:p w:rsidR="00813AE4" w:rsidRPr="00D9294D" w:rsidRDefault="00813AE4" w:rsidP="000E1AC5">
            <w:pPr>
              <w:widowControl w:val="0"/>
              <w:rPr>
                <w:bCs/>
                <w:noProof/>
                <w:sz w:val="24"/>
              </w:rPr>
            </w:pPr>
            <w:r w:rsidRPr="00D9294D">
              <w:rPr>
                <w:bCs/>
                <w:noProof/>
                <w:sz w:val="24"/>
              </w:rPr>
              <w:t>Базы производственные и материально-технического снабжения</w:t>
            </w:r>
          </w:p>
        </w:tc>
        <w:tc>
          <w:tcPr>
            <w:tcW w:w="1661" w:type="dxa"/>
            <w:tcBorders>
              <w:bottom w:val="single" w:sz="4" w:space="0" w:color="auto"/>
            </w:tcBorders>
          </w:tcPr>
          <w:p w:rsidR="00813AE4" w:rsidRPr="00D9294D" w:rsidRDefault="00813AE4" w:rsidP="000E1AC5">
            <w:pPr>
              <w:widowControl w:val="0"/>
              <w:jc w:val="center"/>
              <w:rPr>
                <w:bCs/>
                <w:noProof/>
                <w:sz w:val="24"/>
              </w:rPr>
            </w:pPr>
            <w:r w:rsidRPr="00D9294D">
              <w:rPr>
                <w:bCs/>
                <w:noProof/>
                <w:sz w:val="24"/>
              </w:rPr>
              <w:t>40</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spacing w:val="-6"/>
                <w:sz w:val="24"/>
              </w:rPr>
            </w:pPr>
          </w:p>
        </w:tc>
        <w:tc>
          <w:tcPr>
            <w:tcW w:w="6334" w:type="dxa"/>
            <w:tcBorders>
              <w:bottom w:val="nil"/>
            </w:tcBorders>
          </w:tcPr>
          <w:p w:rsidR="00813AE4" w:rsidRPr="00D9294D" w:rsidRDefault="00813AE4" w:rsidP="000E1AC5">
            <w:pPr>
              <w:widowControl w:val="0"/>
              <w:rPr>
                <w:bCs/>
                <w:noProof/>
                <w:sz w:val="24"/>
              </w:rPr>
            </w:pPr>
            <w:r w:rsidRPr="00D9294D">
              <w:rPr>
                <w:bCs/>
                <w:noProof/>
                <w:sz w:val="24"/>
              </w:rPr>
              <w:t>Производственные базы геологоразведочных эекспедиций с годовым объемом работ, тыс. руб.:</w:t>
            </w:r>
          </w:p>
          <w:p w:rsidR="00813AE4" w:rsidRPr="00D9294D" w:rsidRDefault="00813AE4" w:rsidP="000E1AC5">
            <w:pPr>
              <w:widowControl w:val="0"/>
              <w:ind w:left="170"/>
              <w:rPr>
                <w:bCs/>
                <w:noProof/>
                <w:sz w:val="24"/>
              </w:rPr>
            </w:pPr>
            <w:r w:rsidRPr="00D9294D">
              <w:rPr>
                <w:bCs/>
                <w:noProof/>
                <w:sz w:val="24"/>
              </w:rPr>
              <w:t>до 500</w:t>
            </w:r>
          </w:p>
        </w:tc>
        <w:tc>
          <w:tcPr>
            <w:tcW w:w="1661" w:type="dxa"/>
            <w:tcBorders>
              <w:bottom w:val="nil"/>
            </w:tcBorders>
          </w:tcPr>
          <w:p w:rsidR="00813AE4" w:rsidRPr="00D9294D" w:rsidRDefault="00813AE4" w:rsidP="000E1AC5">
            <w:pPr>
              <w:widowControl w:val="0"/>
              <w:jc w:val="center"/>
              <w:rPr>
                <w:bCs/>
                <w:noProof/>
                <w:sz w:val="24"/>
              </w:rPr>
            </w:pPr>
          </w:p>
          <w:p w:rsidR="00813AE4" w:rsidRPr="00D9294D" w:rsidRDefault="00813AE4" w:rsidP="000E1AC5">
            <w:pPr>
              <w:widowControl w:val="0"/>
              <w:jc w:val="center"/>
              <w:rPr>
                <w:bCs/>
                <w:noProof/>
                <w:sz w:val="24"/>
              </w:rPr>
            </w:pPr>
          </w:p>
          <w:p w:rsidR="00813AE4" w:rsidRPr="00D9294D" w:rsidRDefault="00813AE4" w:rsidP="000E1AC5">
            <w:pPr>
              <w:widowControl w:val="0"/>
              <w:jc w:val="center"/>
              <w:rPr>
                <w:bCs/>
                <w:noProof/>
                <w:sz w:val="24"/>
              </w:rPr>
            </w:pPr>
            <w:r w:rsidRPr="00D9294D">
              <w:rPr>
                <w:bCs/>
                <w:noProof/>
                <w:sz w:val="24"/>
              </w:rPr>
              <w:t>32</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sz w:val="24"/>
              </w:rPr>
            </w:pPr>
          </w:p>
        </w:tc>
        <w:tc>
          <w:tcPr>
            <w:tcW w:w="6334" w:type="dxa"/>
            <w:tcBorders>
              <w:top w:val="nil"/>
              <w:bottom w:val="single" w:sz="4" w:space="0" w:color="auto"/>
            </w:tcBorders>
          </w:tcPr>
          <w:p w:rsidR="00813AE4" w:rsidRPr="00D9294D" w:rsidRDefault="00813AE4" w:rsidP="000E1AC5">
            <w:pPr>
              <w:widowControl w:val="0"/>
              <w:ind w:left="170"/>
              <w:rPr>
                <w:bCs/>
                <w:noProof/>
                <w:sz w:val="24"/>
              </w:rPr>
            </w:pPr>
            <w:r w:rsidRPr="00D9294D">
              <w:rPr>
                <w:bCs/>
                <w:noProof/>
                <w:sz w:val="24"/>
              </w:rPr>
              <w:t xml:space="preserve">более 500 </w:t>
            </w:r>
          </w:p>
        </w:tc>
        <w:tc>
          <w:tcPr>
            <w:tcW w:w="1661" w:type="dxa"/>
            <w:tcBorders>
              <w:top w:val="nil"/>
              <w:bottom w:val="single" w:sz="4" w:space="0" w:color="auto"/>
            </w:tcBorders>
          </w:tcPr>
          <w:p w:rsidR="00813AE4" w:rsidRPr="00D9294D" w:rsidRDefault="00813AE4" w:rsidP="000E1AC5">
            <w:pPr>
              <w:widowControl w:val="0"/>
              <w:jc w:val="center"/>
              <w:rPr>
                <w:bCs/>
                <w:noProof/>
                <w:sz w:val="24"/>
              </w:rPr>
            </w:pPr>
            <w:r w:rsidRPr="00D9294D">
              <w:rPr>
                <w:bCs/>
                <w:noProof/>
                <w:sz w:val="24"/>
              </w:rPr>
              <w:t>35</w:t>
            </w:r>
          </w:p>
        </w:tc>
      </w:tr>
      <w:tr w:rsidR="00813AE4" w:rsidRPr="00D9294D" w:rsidTr="00570F1B">
        <w:trPr>
          <w:trHeight w:val="20"/>
          <w:jc w:val="center"/>
        </w:trPr>
        <w:tc>
          <w:tcPr>
            <w:tcW w:w="2201" w:type="dxa"/>
          </w:tcPr>
          <w:p w:rsidR="00813AE4" w:rsidRPr="00D9294D" w:rsidRDefault="00813AE4" w:rsidP="000E1AC5">
            <w:pPr>
              <w:widowControl w:val="0"/>
              <w:suppressAutoHyphens/>
              <w:jc w:val="center"/>
              <w:rPr>
                <w:bCs/>
                <w:sz w:val="24"/>
              </w:rPr>
            </w:pPr>
            <w:r w:rsidRPr="00D9294D">
              <w:rPr>
                <w:bCs/>
                <w:sz w:val="24"/>
              </w:rPr>
              <w:t>Горнорудная промышленность</w:t>
            </w:r>
          </w:p>
        </w:tc>
        <w:tc>
          <w:tcPr>
            <w:tcW w:w="6334" w:type="dxa"/>
          </w:tcPr>
          <w:p w:rsidR="00813AE4" w:rsidRPr="00D9294D" w:rsidRDefault="00813AE4" w:rsidP="000E1AC5">
            <w:pPr>
              <w:widowControl w:val="0"/>
              <w:suppressAutoHyphens/>
              <w:ind w:right="-57"/>
              <w:rPr>
                <w:bCs/>
                <w:sz w:val="24"/>
              </w:rPr>
            </w:pPr>
            <w:r w:rsidRPr="00D9294D">
              <w:rPr>
                <w:bCs/>
                <w:sz w:val="24"/>
              </w:rPr>
              <w:t>Горнорудные и другие предприятия минерально-сырьевого комплекса по добыче золота, серебра, платины, цветных металлов (медь, никель, кобальт, молибден), титаномагнетитовых руд, минеральных строительных материалов, минеральных и термальных вод и др.</w:t>
            </w:r>
          </w:p>
        </w:tc>
        <w:tc>
          <w:tcPr>
            <w:tcW w:w="1661" w:type="dxa"/>
          </w:tcPr>
          <w:p w:rsidR="00813AE4" w:rsidRPr="00D9294D" w:rsidRDefault="00813AE4" w:rsidP="000E1AC5">
            <w:pPr>
              <w:widowControl w:val="0"/>
              <w:jc w:val="center"/>
              <w:rPr>
                <w:bCs/>
                <w:noProof/>
                <w:sz w:val="24"/>
              </w:rPr>
            </w:pPr>
            <w:r w:rsidRPr="00D9294D">
              <w:rPr>
                <w:bCs/>
                <w:noProof/>
                <w:sz w:val="24"/>
              </w:rPr>
              <w:t xml:space="preserve">по </w:t>
            </w:r>
          </w:p>
          <w:p w:rsidR="00813AE4" w:rsidRPr="00D9294D" w:rsidRDefault="00813AE4" w:rsidP="000E1AC5">
            <w:pPr>
              <w:widowControl w:val="0"/>
              <w:jc w:val="center"/>
              <w:rPr>
                <w:bCs/>
                <w:noProof/>
                <w:sz w:val="24"/>
              </w:rPr>
            </w:pPr>
            <w:r w:rsidRPr="00D9294D">
              <w:rPr>
                <w:bCs/>
                <w:noProof/>
                <w:sz w:val="24"/>
              </w:rPr>
              <w:t>индивидуаль-ным проектам</w:t>
            </w:r>
          </w:p>
        </w:tc>
      </w:tr>
      <w:tr w:rsidR="00813AE4" w:rsidRPr="00D9294D" w:rsidTr="00570F1B">
        <w:trPr>
          <w:trHeight w:val="20"/>
          <w:jc w:val="center"/>
        </w:trPr>
        <w:tc>
          <w:tcPr>
            <w:tcW w:w="2201" w:type="dxa"/>
            <w:vMerge w:val="restart"/>
          </w:tcPr>
          <w:p w:rsidR="00813AE4" w:rsidRPr="00D9294D" w:rsidRDefault="00813AE4" w:rsidP="000E1AC5">
            <w:pPr>
              <w:widowControl w:val="0"/>
              <w:suppressAutoHyphens/>
              <w:jc w:val="center"/>
              <w:rPr>
                <w:bCs/>
                <w:sz w:val="24"/>
              </w:rPr>
            </w:pPr>
            <w:r w:rsidRPr="00D9294D">
              <w:rPr>
                <w:bCs/>
                <w:sz w:val="24"/>
              </w:rPr>
              <w:t>Цветная металлургия</w:t>
            </w:r>
          </w:p>
        </w:tc>
        <w:tc>
          <w:tcPr>
            <w:tcW w:w="6334" w:type="dxa"/>
          </w:tcPr>
          <w:p w:rsidR="00813AE4" w:rsidRPr="00D9294D" w:rsidRDefault="00813AE4" w:rsidP="000E1AC5">
            <w:pPr>
              <w:widowControl w:val="0"/>
              <w:rPr>
                <w:bCs/>
                <w:sz w:val="24"/>
              </w:rPr>
            </w:pPr>
            <w:r w:rsidRPr="00D9294D">
              <w:rPr>
                <w:bCs/>
                <w:sz w:val="24"/>
              </w:rPr>
              <w:t>Медно-никелевых руд</w:t>
            </w:r>
          </w:p>
        </w:tc>
        <w:tc>
          <w:tcPr>
            <w:tcW w:w="1661" w:type="dxa"/>
          </w:tcPr>
          <w:p w:rsidR="00813AE4" w:rsidRPr="00D9294D" w:rsidRDefault="00813AE4" w:rsidP="000E1AC5">
            <w:pPr>
              <w:widowControl w:val="0"/>
              <w:jc w:val="center"/>
              <w:rPr>
                <w:bCs/>
                <w:noProof/>
                <w:sz w:val="24"/>
              </w:rPr>
            </w:pPr>
            <w:r w:rsidRPr="00D9294D">
              <w:rPr>
                <w:bCs/>
                <w:noProof/>
                <w:sz w:val="24"/>
              </w:rPr>
              <w:t>33</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sz w:val="24"/>
              </w:rPr>
            </w:pPr>
          </w:p>
        </w:tc>
        <w:tc>
          <w:tcPr>
            <w:tcW w:w="6334" w:type="dxa"/>
          </w:tcPr>
          <w:p w:rsidR="00813AE4" w:rsidRPr="00D9294D" w:rsidRDefault="00813AE4" w:rsidP="000E1AC5">
            <w:pPr>
              <w:widowControl w:val="0"/>
              <w:rPr>
                <w:bCs/>
                <w:sz w:val="24"/>
              </w:rPr>
            </w:pPr>
            <w:r w:rsidRPr="00D9294D">
              <w:rPr>
                <w:bCs/>
                <w:sz w:val="24"/>
              </w:rPr>
              <w:t>Медеплавильные</w:t>
            </w:r>
          </w:p>
        </w:tc>
        <w:tc>
          <w:tcPr>
            <w:tcW w:w="1661" w:type="dxa"/>
          </w:tcPr>
          <w:p w:rsidR="00813AE4" w:rsidRPr="00D9294D" w:rsidRDefault="00813AE4" w:rsidP="000E1AC5">
            <w:pPr>
              <w:widowControl w:val="0"/>
              <w:jc w:val="center"/>
              <w:rPr>
                <w:bCs/>
                <w:noProof/>
                <w:sz w:val="24"/>
              </w:rPr>
            </w:pPr>
            <w:r w:rsidRPr="00D9294D">
              <w:rPr>
                <w:bCs/>
                <w:noProof/>
                <w:sz w:val="24"/>
              </w:rPr>
              <w:t>38</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sz w:val="24"/>
              </w:rPr>
            </w:pPr>
          </w:p>
        </w:tc>
        <w:tc>
          <w:tcPr>
            <w:tcW w:w="6334" w:type="dxa"/>
          </w:tcPr>
          <w:p w:rsidR="00813AE4" w:rsidRPr="00D9294D" w:rsidRDefault="00813AE4" w:rsidP="000E1AC5">
            <w:pPr>
              <w:widowControl w:val="0"/>
              <w:rPr>
                <w:bCs/>
                <w:sz w:val="24"/>
              </w:rPr>
            </w:pPr>
            <w:r w:rsidRPr="00D9294D">
              <w:rPr>
                <w:bCs/>
                <w:sz w:val="24"/>
              </w:rPr>
              <w:t>По глубокой переработке титаномагнетитовых руд</w:t>
            </w:r>
          </w:p>
        </w:tc>
        <w:tc>
          <w:tcPr>
            <w:tcW w:w="1661" w:type="dxa"/>
          </w:tcPr>
          <w:p w:rsidR="00813AE4" w:rsidRPr="00D9294D" w:rsidRDefault="00813AE4" w:rsidP="000E1AC5">
            <w:pPr>
              <w:widowControl w:val="0"/>
              <w:jc w:val="center"/>
              <w:rPr>
                <w:bCs/>
                <w:noProof/>
                <w:sz w:val="24"/>
              </w:rPr>
            </w:pPr>
            <w:r w:rsidRPr="00D9294D">
              <w:rPr>
                <w:bCs/>
                <w:noProof/>
                <w:sz w:val="24"/>
              </w:rPr>
              <w:t>38</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sz w:val="24"/>
              </w:rPr>
            </w:pPr>
          </w:p>
        </w:tc>
        <w:tc>
          <w:tcPr>
            <w:tcW w:w="6334" w:type="dxa"/>
          </w:tcPr>
          <w:p w:rsidR="00813AE4" w:rsidRPr="00D9294D" w:rsidRDefault="00813AE4" w:rsidP="000E1AC5">
            <w:pPr>
              <w:widowControl w:val="0"/>
              <w:rPr>
                <w:bCs/>
                <w:sz w:val="24"/>
              </w:rPr>
            </w:pPr>
            <w:r w:rsidRPr="00D9294D">
              <w:rPr>
                <w:bCs/>
                <w:sz w:val="24"/>
              </w:rPr>
              <w:t>Надшахтные комплексы и другие сооружения рудников при подземном способе разработки без обогатительных фабрик мощностью, млн. т/год:</w:t>
            </w:r>
          </w:p>
          <w:p w:rsidR="00813AE4" w:rsidRPr="00D9294D" w:rsidRDefault="00813AE4" w:rsidP="000E1AC5">
            <w:pPr>
              <w:widowControl w:val="0"/>
              <w:ind w:left="170"/>
              <w:rPr>
                <w:bCs/>
                <w:sz w:val="24"/>
              </w:rPr>
            </w:pPr>
            <w:r w:rsidRPr="00D9294D">
              <w:rPr>
                <w:bCs/>
                <w:sz w:val="24"/>
              </w:rPr>
              <w:t>до 3</w:t>
            </w:r>
          </w:p>
          <w:p w:rsidR="00813AE4" w:rsidRPr="00D9294D" w:rsidRDefault="00813AE4" w:rsidP="000E1AC5">
            <w:pPr>
              <w:widowControl w:val="0"/>
              <w:ind w:left="170"/>
              <w:rPr>
                <w:bCs/>
                <w:sz w:val="24"/>
              </w:rPr>
            </w:pPr>
            <w:r w:rsidRPr="00D9294D">
              <w:rPr>
                <w:bCs/>
                <w:sz w:val="24"/>
              </w:rPr>
              <w:t xml:space="preserve">более 3 </w:t>
            </w:r>
          </w:p>
        </w:tc>
        <w:tc>
          <w:tcPr>
            <w:tcW w:w="1661" w:type="dxa"/>
          </w:tcPr>
          <w:p w:rsidR="00813AE4" w:rsidRPr="00D9294D" w:rsidRDefault="00813AE4" w:rsidP="000E1AC5">
            <w:pPr>
              <w:widowControl w:val="0"/>
              <w:jc w:val="center"/>
              <w:rPr>
                <w:bCs/>
                <w:noProof/>
                <w:sz w:val="24"/>
              </w:rPr>
            </w:pPr>
          </w:p>
          <w:p w:rsidR="00813AE4" w:rsidRPr="00D9294D" w:rsidRDefault="00813AE4" w:rsidP="000E1AC5">
            <w:pPr>
              <w:widowControl w:val="0"/>
              <w:jc w:val="center"/>
              <w:rPr>
                <w:bCs/>
                <w:noProof/>
                <w:sz w:val="24"/>
              </w:rPr>
            </w:pPr>
          </w:p>
          <w:p w:rsidR="00813AE4" w:rsidRPr="00D9294D" w:rsidRDefault="00813AE4" w:rsidP="000E1AC5">
            <w:pPr>
              <w:widowControl w:val="0"/>
              <w:jc w:val="center"/>
              <w:rPr>
                <w:bCs/>
                <w:noProof/>
                <w:sz w:val="24"/>
              </w:rPr>
            </w:pPr>
          </w:p>
          <w:p w:rsidR="00813AE4" w:rsidRPr="00D9294D" w:rsidRDefault="00813AE4" w:rsidP="000E1AC5">
            <w:pPr>
              <w:widowControl w:val="0"/>
              <w:jc w:val="center"/>
              <w:rPr>
                <w:bCs/>
                <w:noProof/>
                <w:sz w:val="24"/>
              </w:rPr>
            </w:pPr>
            <w:r w:rsidRPr="00D9294D">
              <w:rPr>
                <w:bCs/>
                <w:noProof/>
                <w:sz w:val="24"/>
              </w:rPr>
              <w:t>30</w:t>
            </w:r>
          </w:p>
          <w:p w:rsidR="00813AE4" w:rsidRPr="00D9294D" w:rsidRDefault="00813AE4" w:rsidP="000E1AC5">
            <w:pPr>
              <w:widowControl w:val="0"/>
              <w:jc w:val="center"/>
              <w:rPr>
                <w:bCs/>
                <w:noProof/>
                <w:sz w:val="24"/>
              </w:rPr>
            </w:pPr>
            <w:r w:rsidRPr="00D9294D">
              <w:rPr>
                <w:bCs/>
                <w:noProof/>
                <w:sz w:val="24"/>
              </w:rPr>
              <w:t>35</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sz w:val="24"/>
              </w:rPr>
            </w:pPr>
          </w:p>
        </w:tc>
        <w:tc>
          <w:tcPr>
            <w:tcW w:w="6334" w:type="dxa"/>
          </w:tcPr>
          <w:p w:rsidR="00813AE4" w:rsidRPr="00D9294D" w:rsidRDefault="00813AE4" w:rsidP="000E1AC5">
            <w:pPr>
              <w:widowControl w:val="0"/>
              <w:rPr>
                <w:bCs/>
                <w:sz w:val="24"/>
              </w:rPr>
            </w:pPr>
            <w:r w:rsidRPr="00D9294D">
              <w:rPr>
                <w:bCs/>
                <w:sz w:val="24"/>
              </w:rPr>
              <w:t>То же, с обогатительными фабриками</w:t>
            </w:r>
          </w:p>
        </w:tc>
        <w:tc>
          <w:tcPr>
            <w:tcW w:w="1661" w:type="dxa"/>
          </w:tcPr>
          <w:p w:rsidR="00813AE4" w:rsidRPr="00D9294D" w:rsidRDefault="00813AE4" w:rsidP="000E1AC5">
            <w:pPr>
              <w:widowControl w:val="0"/>
              <w:jc w:val="center"/>
              <w:rPr>
                <w:bCs/>
                <w:noProof/>
                <w:sz w:val="24"/>
              </w:rPr>
            </w:pPr>
            <w:r w:rsidRPr="00D9294D">
              <w:rPr>
                <w:bCs/>
                <w:noProof/>
                <w:sz w:val="24"/>
              </w:rPr>
              <w:t>30</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sz w:val="24"/>
              </w:rPr>
            </w:pPr>
          </w:p>
        </w:tc>
        <w:tc>
          <w:tcPr>
            <w:tcW w:w="6334" w:type="dxa"/>
          </w:tcPr>
          <w:p w:rsidR="00813AE4" w:rsidRPr="00D9294D" w:rsidRDefault="00813AE4" w:rsidP="000E1AC5">
            <w:pPr>
              <w:widowControl w:val="0"/>
              <w:rPr>
                <w:bCs/>
                <w:sz w:val="24"/>
              </w:rPr>
            </w:pPr>
            <w:r w:rsidRPr="00D9294D">
              <w:rPr>
                <w:bCs/>
                <w:sz w:val="24"/>
              </w:rPr>
              <w:t>Обогатительные фабрики мощностью, млн. т/год:</w:t>
            </w:r>
          </w:p>
          <w:p w:rsidR="00813AE4" w:rsidRPr="00D9294D" w:rsidRDefault="00813AE4" w:rsidP="000E1AC5">
            <w:pPr>
              <w:widowControl w:val="0"/>
              <w:ind w:left="170"/>
              <w:rPr>
                <w:bCs/>
                <w:sz w:val="24"/>
              </w:rPr>
            </w:pPr>
            <w:r w:rsidRPr="00D9294D">
              <w:rPr>
                <w:bCs/>
                <w:sz w:val="24"/>
              </w:rPr>
              <w:t>до 15</w:t>
            </w:r>
          </w:p>
          <w:p w:rsidR="00813AE4" w:rsidRPr="00D9294D" w:rsidRDefault="00813AE4" w:rsidP="000E1AC5">
            <w:pPr>
              <w:widowControl w:val="0"/>
              <w:ind w:left="170"/>
              <w:rPr>
                <w:bCs/>
                <w:sz w:val="24"/>
              </w:rPr>
            </w:pPr>
            <w:r w:rsidRPr="00D9294D">
              <w:rPr>
                <w:bCs/>
                <w:sz w:val="24"/>
              </w:rPr>
              <w:t>более 15</w:t>
            </w:r>
          </w:p>
        </w:tc>
        <w:tc>
          <w:tcPr>
            <w:tcW w:w="1661" w:type="dxa"/>
          </w:tcPr>
          <w:p w:rsidR="00813AE4" w:rsidRPr="00D9294D" w:rsidRDefault="00813AE4" w:rsidP="000E1AC5">
            <w:pPr>
              <w:widowControl w:val="0"/>
              <w:jc w:val="center"/>
              <w:rPr>
                <w:bCs/>
                <w:noProof/>
                <w:sz w:val="24"/>
              </w:rPr>
            </w:pPr>
          </w:p>
          <w:p w:rsidR="00813AE4" w:rsidRPr="00D9294D" w:rsidRDefault="00813AE4" w:rsidP="000E1AC5">
            <w:pPr>
              <w:widowControl w:val="0"/>
              <w:jc w:val="center"/>
              <w:rPr>
                <w:bCs/>
                <w:noProof/>
                <w:sz w:val="24"/>
              </w:rPr>
            </w:pPr>
            <w:r w:rsidRPr="00D9294D">
              <w:rPr>
                <w:bCs/>
                <w:noProof/>
                <w:sz w:val="24"/>
              </w:rPr>
              <w:t>27</w:t>
            </w:r>
          </w:p>
          <w:p w:rsidR="00813AE4" w:rsidRPr="00D9294D" w:rsidRDefault="00813AE4" w:rsidP="000E1AC5">
            <w:pPr>
              <w:widowControl w:val="0"/>
              <w:jc w:val="center"/>
              <w:rPr>
                <w:bCs/>
                <w:noProof/>
                <w:sz w:val="24"/>
              </w:rPr>
            </w:pPr>
            <w:r w:rsidRPr="00D9294D">
              <w:rPr>
                <w:bCs/>
                <w:noProof/>
                <w:sz w:val="24"/>
              </w:rPr>
              <w:t>30</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sz w:val="24"/>
              </w:rPr>
            </w:pPr>
          </w:p>
        </w:tc>
        <w:tc>
          <w:tcPr>
            <w:tcW w:w="6334" w:type="dxa"/>
          </w:tcPr>
          <w:p w:rsidR="00813AE4" w:rsidRPr="00D9294D" w:rsidRDefault="00813AE4" w:rsidP="000E1AC5">
            <w:pPr>
              <w:widowControl w:val="0"/>
              <w:rPr>
                <w:bCs/>
                <w:sz w:val="24"/>
              </w:rPr>
            </w:pPr>
            <w:r w:rsidRPr="00D9294D">
              <w:rPr>
                <w:bCs/>
                <w:sz w:val="24"/>
              </w:rPr>
              <w:t>Электродные</w:t>
            </w:r>
          </w:p>
        </w:tc>
        <w:tc>
          <w:tcPr>
            <w:tcW w:w="1661" w:type="dxa"/>
          </w:tcPr>
          <w:p w:rsidR="00813AE4" w:rsidRPr="00D9294D" w:rsidRDefault="00813AE4" w:rsidP="000E1AC5">
            <w:pPr>
              <w:widowControl w:val="0"/>
              <w:jc w:val="center"/>
              <w:rPr>
                <w:bCs/>
                <w:noProof/>
                <w:sz w:val="24"/>
              </w:rPr>
            </w:pPr>
            <w:r w:rsidRPr="00D9294D">
              <w:rPr>
                <w:bCs/>
                <w:noProof/>
                <w:sz w:val="24"/>
              </w:rPr>
              <w:t>45</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sz w:val="24"/>
              </w:rPr>
            </w:pPr>
          </w:p>
        </w:tc>
        <w:tc>
          <w:tcPr>
            <w:tcW w:w="6334" w:type="dxa"/>
          </w:tcPr>
          <w:p w:rsidR="00813AE4" w:rsidRPr="00D9294D" w:rsidRDefault="00813AE4" w:rsidP="000E1AC5">
            <w:pPr>
              <w:widowControl w:val="0"/>
              <w:rPr>
                <w:bCs/>
                <w:sz w:val="24"/>
              </w:rPr>
            </w:pPr>
            <w:r w:rsidRPr="00D9294D">
              <w:rPr>
                <w:bCs/>
                <w:sz w:val="24"/>
              </w:rPr>
              <w:t>По обработке цветных металлов</w:t>
            </w:r>
          </w:p>
        </w:tc>
        <w:tc>
          <w:tcPr>
            <w:tcW w:w="1661" w:type="dxa"/>
          </w:tcPr>
          <w:p w:rsidR="00813AE4" w:rsidRPr="00D9294D" w:rsidRDefault="00813AE4" w:rsidP="000E1AC5">
            <w:pPr>
              <w:widowControl w:val="0"/>
              <w:jc w:val="center"/>
              <w:rPr>
                <w:bCs/>
                <w:noProof/>
                <w:sz w:val="24"/>
              </w:rPr>
            </w:pPr>
            <w:r w:rsidRPr="00D9294D">
              <w:rPr>
                <w:bCs/>
                <w:noProof/>
                <w:sz w:val="24"/>
              </w:rPr>
              <w:t>45</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sz w:val="24"/>
              </w:rPr>
            </w:pPr>
          </w:p>
        </w:tc>
        <w:tc>
          <w:tcPr>
            <w:tcW w:w="6334" w:type="dxa"/>
          </w:tcPr>
          <w:p w:rsidR="00813AE4" w:rsidRPr="00D9294D" w:rsidRDefault="00813AE4" w:rsidP="000E1AC5">
            <w:pPr>
              <w:widowControl w:val="0"/>
              <w:rPr>
                <w:bCs/>
                <w:sz w:val="24"/>
              </w:rPr>
            </w:pPr>
            <w:r w:rsidRPr="00D9294D">
              <w:rPr>
                <w:bCs/>
                <w:sz w:val="24"/>
              </w:rPr>
              <w:t>Аффинажные, ювелирные</w:t>
            </w:r>
          </w:p>
        </w:tc>
        <w:tc>
          <w:tcPr>
            <w:tcW w:w="1661" w:type="dxa"/>
          </w:tcPr>
          <w:p w:rsidR="00813AE4" w:rsidRPr="00D9294D" w:rsidRDefault="00813AE4" w:rsidP="000E1AC5">
            <w:pPr>
              <w:widowControl w:val="0"/>
              <w:ind w:left="-57" w:right="-57"/>
              <w:jc w:val="center"/>
              <w:rPr>
                <w:bCs/>
                <w:noProof/>
                <w:spacing w:val="-2"/>
                <w:sz w:val="24"/>
              </w:rPr>
            </w:pPr>
            <w:r w:rsidRPr="00D9294D">
              <w:rPr>
                <w:bCs/>
                <w:noProof/>
                <w:spacing w:val="-2"/>
                <w:sz w:val="24"/>
              </w:rPr>
              <w:t>по индивидуаль-ным проектам</w:t>
            </w:r>
          </w:p>
        </w:tc>
      </w:tr>
      <w:tr w:rsidR="00813AE4" w:rsidRPr="00D9294D" w:rsidTr="00570F1B">
        <w:trPr>
          <w:trHeight w:val="20"/>
          <w:jc w:val="center"/>
        </w:trPr>
        <w:tc>
          <w:tcPr>
            <w:tcW w:w="2201" w:type="dxa"/>
            <w:vMerge w:val="restart"/>
          </w:tcPr>
          <w:p w:rsidR="00813AE4" w:rsidRPr="00D9294D" w:rsidRDefault="00813AE4" w:rsidP="000E1AC5">
            <w:pPr>
              <w:widowControl w:val="0"/>
              <w:suppressAutoHyphens/>
              <w:jc w:val="center"/>
              <w:rPr>
                <w:bCs/>
                <w:sz w:val="24"/>
              </w:rPr>
            </w:pPr>
            <w:r w:rsidRPr="00D9294D">
              <w:rPr>
                <w:bCs/>
                <w:sz w:val="24"/>
              </w:rPr>
              <w:t>Угольная и торфяная</w:t>
            </w:r>
          </w:p>
          <w:p w:rsidR="00813AE4" w:rsidRPr="00D9294D" w:rsidRDefault="00813AE4" w:rsidP="000E1AC5">
            <w:pPr>
              <w:widowControl w:val="0"/>
              <w:suppressAutoHyphens/>
              <w:jc w:val="center"/>
              <w:rPr>
                <w:bCs/>
                <w:sz w:val="24"/>
              </w:rPr>
            </w:pPr>
            <w:r w:rsidRPr="00D9294D">
              <w:rPr>
                <w:bCs/>
                <w:sz w:val="24"/>
              </w:rPr>
              <w:t>промышленность</w:t>
            </w:r>
          </w:p>
        </w:tc>
        <w:tc>
          <w:tcPr>
            <w:tcW w:w="6334" w:type="dxa"/>
          </w:tcPr>
          <w:p w:rsidR="00813AE4" w:rsidRPr="00D9294D" w:rsidRDefault="00813AE4" w:rsidP="000E1AC5">
            <w:pPr>
              <w:widowControl w:val="0"/>
              <w:rPr>
                <w:bCs/>
                <w:sz w:val="24"/>
              </w:rPr>
            </w:pPr>
            <w:r w:rsidRPr="00D9294D">
              <w:rPr>
                <w:bCs/>
                <w:sz w:val="24"/>
              </w:rPr>
              <w:t>Угольные и сланцевые шахты без обогатительных фабрик</w:t>
            </w:r>
          </w:p>
        </w:tc>
        <w:tc>
          <w:tcPr>
            <w:tcW w:w="1661" w:type="dxa"/>
          </w:tcPr>
          <w:p w:rsidR="00813AE4" w:rsidRPr="00D9294D" w:rsidRDefault="00813AE4" w:rsidP="000E1AC5">
            <w:pPr>
              <w:widowControl w:val="0"/>
              <w:jc w:val="center"/>
              <w:rPr>
                <w:bCs/>
                <w:noProof/>
                <w:sz w:val="24"/>
              </w:rPr>
            </w:pPr>
            <w:r w:rsidRPr="00D9294D">
              <w:rPr>
                <w:bCs/>
                <w:noProof/>
                <w:sz w:val="24"/>
              </w:rPr>
              <w:t>28</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sz w:val="24"/>
              </w:rPr>
            </w:pPr>
          </w:p>
        </w:tc>
        <w:tc>
          <w:tcPr>
            <w:tcW w:w="6334" w:type="dxa"/>
          </w:tcPr>
          <w:p w:rsidR="00813AE4" w:rsidRPr="00D9294D" w:rsidRDefault="00813AE4" w:rsidP="000E1AC5">
            <w:pPr>
              <w:widowControl w:val="0"/>
              <w:rPr>
                <w:bCs/>
                <w:sz w:val="24"/>
              </w:rPr>
            </w:pPr>
            <w:r w:rsidRPr="00D9294D">
              <w:rPr>
                <w:bCs/>
                <w:sz w:val="24"/>
              </w:rPr>
              <w:t>То же, с обогатительными фабриками</w:t>
            </w:r>
          </w:p>
        </w:tc>
        <w:tc>
          <w:tcPr>
            <w:tcW w:w="1661" w:type="dxa"/>
          </w:tcPr>
          <w:p w:rsidR="00813AE4" w:rsidRPr="00D9294D" w:rsidRDefault="00813AE4" w:rsidP="000E1AC5">
            <w:pPr>
              <w:widowControl w:val="0"/>
              <w:jc w:val="center"/>
              <w:rPr>
                <w:bCs/>
                <w:noProof/>
                <w:sz w:val="24"/>
              </w:rPr>
            </w:pPr>
            <w:r w:rsidRPr="00D9294D">
              <w:rPr>
                <w:bCs/>
                <w:noProof/>
                <w:sz w:val="24"/>
              </w:rPr>
              <w:t>26</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sz w:val="24"/>
              </w:rPr>
            </w:pPr>
          </w:p>
        </w:tc>
        <w:tc>
          <w:tcPr>
            <w:tcW w:w="6334" w:type="dxa"/>
          </w:tcPr>
          <w:p w:rsidR="00813AE4" w:rsidRPr="00D9294D" w:rsidRDefault="00813AE4" w:rsidP="000E1AC5">
            <w:pPr>
              <w:widowControl w:val="0"/>
              <w:rPr>
                <w:bCs/>
                <w:sz w:val="24"/>
              </w:rPr>
            </w:pPr>
            <w:r w:rsidRPr="00D9294D">
              <w:rPr>
                <w:bCs/>
                <w:sz w:val="24"/>
              </w:rPr>
              <w:t>Центральные (групповые) обогатительные фабрики</w:t>
            </w:r>
          </w:p>
        </w:tc>
        <w:tc>
          <w:tcPr>
            <w:tcW w:w="1661" w:type="dxa"/>
          </w:tcPr>
          <w:p w:rsidR="00813AE4" w:rsidRPr="00D9294D" w:rsidRDefault="00813AE4" w:rsidP="000E1AC5">
            <w:pPr>
              <w:widowControl w:val="0"/>
              <w:jc w:val="center"/>
              <w:rPr>
                <w:bCs/>
                <w:noProof/>
                <w:sz w:val="24"/>
              </w:rPr>
            </w:pPr>
            <w:r w:rsidRPr="00D9294D">
              <w:rPr>
                <w:bCs/>
                <w:noProof/>
                <w:sz w:val="24"/>
              </w:rPr>
              <w:t>35</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sz w:val="24"/>
              </w:rPr>
            </w:pPr>
          </w:p>
        </w:tc>
        <w:tc>
          <w:tcPr>
            <w:tcW w:w="6334" w:type="dxa"/>
          </w:tcPr>
          <w:p w:rsidR="00813AE4" w:rsidRPr="00D9294D" w:rsidRDefault="00813AE4" w:rsidP="000E1AC5">
            <w:pPr>
              <w:widowControl w:val="0"/>
              <w:rPr>
                <w:bCs/>
                <w:sz w:val="24"/>
              </w:rPr>
            </w:pPr>
            <w:r w:rsidRPr="00D9294D">
              <w:rPr>
                <w:bCs/>
                <w:sz w:val="24"/>
              </w:rPr>
              <w:t xml:space="preserve">Торфопереработка </w:t>
            </w:r>
          </w:p>
        </w:tc>
        <w:tc>
          <w:tcPr>
            <w:tcW w:w="1661" w:type="dxa"/>
          </w:tcPr>
          <w:p w:rsidR="00813AE4" w:rsidRPr="00D9294D" w:rsidRDefault="00813AE4" w:rsidP="000E1AC5">
            <w:pPr>
              <w:widowControl w:val="0"/>
              <w:jc w:val="center"/>
              <w:rPr>
                <w:bCs/>
                <w:noProof/>
                <w:sz w:val="24"/>
              </w:rPr>
            </w:pPr>
            <w:r w:rsidRPr="00D9294D">
              <w:rPr>
                <w:bCs/>
                <w:noProof/>
                <w:sz w:val="24"/>
              </w:rPr>
              <w:t>40</w:t>
            </w:r>
          </w:p>
        </w:tc>
      </w:tr>
      <w:tr w:rsidR="00813AE4" w:rsidRPr="00D9294D" w:rsidTr="00570F1B">
        <w:trPr>
          <w:trHeight w:val="20"/>
          <w:jc w:val="center"/>
        </w:trPr>
        <w:tc>
          <w:tcPr>
            <w:tcW w:w="2201" w:type="dxa"/>
            <w:vMerge w:val="restart"/>
          </w:tcPr>
          <w:p w:rsidR="00813AE4" w:rsidRPr="00D9294D" w:rsidRDefault="00813AE4" w:rsidP="000E1AC5">
            <w:pPr>
              <w:widowControl w:val="0"/>
              <w:suppressAutoHyphens/>
              <w:jc w:val="center"/>
              <w:rPr>
                <w:bCs/>
                <w:sz w:val="24"/>
              </w:rPr>
            </w:pPr>
            <w:r w:rsidRPr="00D9294D">
              <w:rPr>
                <w:bCs/>
                <w:sz w:val="24"/>
              </w:rPr>
              <w:t xml:space="preserve">Нефтяные и газовые производства </w:t>
            </w:r>
          </w:p>
          <w:p w:rsidR="00813AE4" w:rsidRPr="00D9294D" w:rsidRDefault="00813AE4" w:rsidP="000E1AC5">
            <w:pPr>
              <w:widowControl w:val="0"/>
              <w:suppressAutoHyphens/>
              <w:jc w:val="center"/>
              <w:rPr>
                <w:bCs/>
                <w:sz w:val="24"/>
              </w:rPr>
            </w:pPr>
            <w:r w:rsidRPr="00D9294D">
              <w:rPr>
                <w:bCs/>
                <w:sz w:val="24"/>
              </w:rPr>
              <w:t>(на перспективу)</w:t>
            </w:r>
          </w:p>
          <w:p w:rsidR="00813AE4" w:rsidRPr="00D9294D" w:rsidRDefault="00813AE4" w:rsidP="000E1AC5">
            <w:pPr>
              <w:widowControl w:val="0"/>
              <w:suppressAutoHyphens/>
              <w:ind w:firstLine="220"/>
              <w:jc w:val="center"/>
              <w:rPr>
                <w:bCs/>
                <w:sz w:val="24"/>
              </w:rPr>
            </w:pPr>
            <w:r w:rsidRPr="00D9294D">
              <w:rPr>
                <w:b/>
                <w:bCs/>
                <w:sz w:val="24"/>
              </w:rPr>
              <w:lastRenderedPageBreak/>
              <w:br w:type="page"/>
            </w:r>
          </w:p>
        </w:tc>
        <w:tc>
          <w:tcPr>
            <w:tcW w:w="6334" w:type="dxa"/>
          </w:tcPr>
          <w:p w:rsidR="00813AE4" w:rsidRPr="00D9294D" w:rsidRDefault="00813AE4" w:rsidP="000E1AC5">
            <w:pPr>
              <w:widowControl w:val="0"/>
              <w:rPr>
                <w:bCs/>
                <w:noProof/>
                <w:sz w:val="24"/>
              </w:rPr>
            </w:pPr>
            <w:r w:rsidRPr="00D9294D">
              <w:rPr>
                <w:bCs/>
                <w:sz w:val="24"/>
              </w:rPr>
              <w:lastRenderedPageBreak/>
              <w:t>Замерные установки</w:t>
            </w:r>
          </w:p>
        </w:tc>
        <w:tc>
          <w:tcPr>
            <w:tcW w:w="1661" w:type="dxa"/>
          </w:tcPr>
          <w:p w:rsidR="00813AE4" w:rsidRPr="00D9294D" w:rsidRDefault="00813AE4" w:rsidP="000E1AC5">
            <w:pPr>
              <w:widowControl w:val="0"/>
              <w:jc w:val="center"/>
              <w:rPr>
                <w:bCs/>
                <w:noProof/>
                <w:sz w:val="24"/>
              </w:rPr>
            </w:pPr>
            <w:r w:rsidRPr="00D9294D">
              <w:rPr>
                <w:bCs/>
                <w:noProof/>
                <w:sz w:val="24"/>
              </w:rPr>
              <w:t>30</w:t>
            </w:r>
          </w:p>
        </w:tc>
      </w:tr>
      <w:tr w:rsidR="00813AE4" w:rsidRPr="00D9294D" w:rsidTr="00570F1B">
        <w:trPr>
          <w:trHeight w:val="20"/>
          <w:jc w:val="center"/>
        </w:trPr>
        <w:tc>
          <w:tcPr>
            <w:tcW w:w="2201" w:type="dxa"/>
            <w:vMerge/>
          </w:tcPr>
          <w:p w:rsidR="00813AE4" w:rsidRPr="00D9294D" w:rsidRDefault="00813AE4" w:rsidP="000E1AC5">
            <w:pPr>
              <w:widowControl w:val="0"/>
              <w:suppressAutoHyphens/>
              <w:ind w:firstLine="220"/>
              <w:jc w:val="center"/>
              <w:rPr>
                <w:bCs/>
                <w:sz w:val="24"/>
              </w:rPr>
            </w:pPr>
          </w:p>
        </w:tc>
        <w:tc>
          <w:tcPr>
            <w:tcW w:w="6334" w:type="dxa"/>
          </w:tcPr>
          <w:p w:rsidR="00813AE4" w:rsidRPr="00D9294D" w:rsidRDefault="00813AE4" w:rsidP="000E1AC5">
            <w:pPr>
              <w:widowControl w:val="0"/>
              <w:rPr>
                <w:bCs/>
                <w:noProof/>
                <w:sz w:val="24"/>
              </w:rPr>
            </w:pPr>
            <w:r w:rsidRPr="00D9294D">
              <w:rPr>
                <w:bCs/>
                <w:sz w:val="24"/>
              </w:rPr>
              <w:t>Нефтенасосные станции (дожимные)</w:t>
            </w:r>
          </w:p>
        </w:tc>
        <w:tc>
          <w:tcPr>
            <w:tcW w:w="1661" w:type="dxa"/>
          </w:tcPr>
          <w:p w:rsidR="00813AE4" w:rsidRPr="00D9294D" w:rsidRDefault="00813AE4" w:rsidP="000E1AC5">
            <w:pPr>
              <w:widowControl w:val="0"/>
              <w:jc w:val="center"/>
              <w:rPr>
                <w:bCs/>
                <w:noProof/>
                <w:sz w:val="24"/>
              </w:rPr>
            </w:pPr>
            <w:r w:rsidRPr="00D9294D">
              <w:rPr>
                <w:bCs/>
                <w:noProof/>
                <w:sz w:val="24"/>
              </w:rPr>
              <w:t>25</w:t>
            </w:r>
          </w:p>
        </w:tc>
      </w:tr>
      <w:tr w:rsidR="00813AE4" w:rsidRPr="00D9294D" w:rsidTr="00570F1B">
        <w:trPr>
          <w:trHeight w:val="20"/>
          <w:jc w:val="center"/>
        </w:trPr>
        <w:tc>
          <w:tcPr>
            <w:tcW w:w="2201" w:type="dxa"/>
            <w:vMerge/>
          </w:tcPr>
          <w:p w:rsidR="00813AE4" w:rsidRPr="00D9294D" w:rsidRDefault="00813AE4" w:rsidP="000E1AC5">
            <w:pPr>
              <w:widowControl w:val="0"/>
              <w:suppressAutoHyphens/>
              <w:ind w:firstLine="220"/>
              <w:jc w:val="center"/>
              <w:rPr>
                <w:bCs/>
                <w:sz w:val="24"/>
              </w:rPr>
            </w:pPr>
          </w:p>
        </w:tc>
        <w:tc>
          <w:tcPr>
            <w:tcW w:w="6334" w:type="dxa"/>
            <w:tcBorders>
              <w:bottom w:val="nil"/>
            </w:tcBorders>
          </w:tcPr>
          <w:p w:rsidR="00813AE4" w:rsidRPr="00D9294D" w:rsidRDefault="00813AE4" w:rsidP="000E1AC5">
            <w:pPr>
              <w:widowControl w:val="0"/>
              <w:rPr>
                <w:bCs/>
                <w:noProof/>
                <w:sz w:val="24"/>
              </w:rPr>
            </w:pPr>
            <w:r w:rsidRPr="00D9294D">
              <w:rPr>
                <w:bCs/>
                <w:sz w:val="24"/>
              </w:rPr>
              <w:t>Центральные пункты сбора и подготовки нефти, газа и воды, млн. м</w:t>
            </w:r>
            <w:r w:rsidRPr="00D9294D">
              <w:rPr>
                <w:bCs/>
                <w:sz w:val="24"/>
                <w:vertAlign w:val="superscript"/>
              </w:rPr>
              <w:t>3</w:t>
            </w:r>
            <w:r w:rsidRPr="00D9294D">
              <w:rPr>
                <w:bCs/>
                <w:sz w:val="24"/>
              </w:rPr>
              <w:t>/ год:</w:t>
            </w:r>
          </w:p>
        </w:tc>
        <w:tc>
          <w:tcPr>
            <w:tcW w:w="1661" w:type="dxa"/>
            <w:tcBorders>
              <w:bottom w:val="nil"/>
            </w:tcBorders>
          </w:tcPr>
          <w:p w:rsidR="00813AE4" w:rsidRPr="00D9294D" w:rsidRDefault="00813AE4" w:rsidP="000E1AC5">
            <w:pPr>
              <w:widowControl w:val="0"/>
              <w:jc w:val="center"/>
              <w:rPr>
                <w:bCs/>
                <w:noProof/>
                <w:sz w:val="24"/>
              </w:rPr>
            </w:pPr>
          </w:p>
        </w:tc>
      </w:tr>
      <w:tr w:rsidR="00813AE4" w:rsidRPr="00D9294D" w:rsidTr="00570F1B">
        <w:trPr>
          <w:trHeight w:val="20"/>
          <w:jc w:val="center"/>
        </w:trPr>
        <w:tc>
          <w:tcPr>
            <w:tcW w:w="2201" w:type="dxa"/>
            <w:vMerge/>
          </w:tcPr>
          <w:p w:rsidR="00813AE4" w:rsidRPr="00D9294D" w:rsidRDefault="00813AE4" w:rsidP="000E1AC5">
            <w:pPr>
              <w:widowControl w:val="0"/>
              <w:suppressAutoHyphens/>
              <w:ind w:firstLine="220"/>
              <w:jc w:val="center"/>
              <w:rPr>
                <w:bCs/>
                <w:sz w:val="24"/>
              </w:rPr>
            </w:pPr>
          </w:p>
        </w:tc>
        <w:tc>
          <w:tcPr>
            <w:tcW w:w="6334" w:type="dxa"/>
            <w:tcBorders>
              <w:top w:val="nil"/>
              <w:bottom w:val="nil"/>
            </w:tcBorders>
          </w:tcPr>
          <w:p w:rsidR="00813AE4" w:rsidRPr="00D9294D" w:rsidRDefault="00813AE4" w:rsidP="000E1AC5">
            <w:pPr>
              <w:widowControl w:val="0"/>
              <w:ind w:left="170"/>
              <w:rPr>
                <w:bCs/>
                <w:noProof/>
                <w:sz w:val="24"/>
              </w:rPr>
            </w:pPr>
            <w:r w:rsidRPr="00D9294D">
              <w:rPr>
                <w:bCs/>
                <w:sz w:val="24"/>
              </w:rPr>
              <w:t>до 3</w:t>
            </w:r>
          </w:p>
        </w:tc>
        <w:tc>
          <w:tcPr>
            <w:tcW w:w="1661" w:type="dxa"/>
            <w:tcBorders>
              <w:top w:val="nil"/>
              <w:bottom w:val="nil"/>
            </w:tcBorders>
          </w:tcPr>
          <w:p w:rsidR="00813AE4" w:rsidRPr="00D9294D" w:rsidRDefault="00813AE4" w:rsidP="000E1AC5">
            <w:pPr>
              <w:widowControl w:val="0"/>
              <w:jc w:val="center"/>
              <w:rPr>
                <w:bCs/>
                <w:noProof/>
                <w:sz w:val="24"/>
              </w:rPr>
            </w:pPr>
            <w:r w:rsidRPr="00D9294D">
              <w:rPr>
                <w:bCs/>
                <w:noProof/>
                <w:sz w:val="24"/>
              </w:rPr>
              <w:t>35</w:t>
            </w:r>
          </w:p>
        </w:tc>
      </w:tr>
      <w:tr w:rsidR="00813AE4" w:rsidRPr="00D9294D" w:rsidTr="00570F1B">
        <w:trPr>
          <w:trHeight w:val="20"/>
          <w:jc w:val="center"/>
        </w:trPr>
        <w:tc>
          <w:tcPr>
            <w:tcW w:w="2201" w:type="dxa"/>
            <w:vMerge/>
          </w:tcPr>
          <w:p w:rsidR="00813AE4" w:rsidRPr="00D9294D" w:rsidRDefault="00813AE4" w:rsidP="000E1AC5">
            <w:pPr>
              <w:widowControl w:val="0"/>
              <w:suppressAutoHyphens/>
              <w:ind w:firstLine="220"/>
              <w:jc w:val="center"/>
              <w:rPr>
                <w:bCs/>
                <w:sz w:val="24"/>
              </w:rPr>
            </w:pPr>
          </w:p>
        </w:tc>
        <w:tc>
          <w:tcPr>
            <w:tcW w:w="6334" w:type="dxa"/>
            <w:tcBorders>
              <w:top w:val="nil"/>
            </w:tcBorders>
          </w:tcPr>
          <w:p w:rsidR="00813AE4" w:rsidRPr="00D9294D" w:rsidRDefault="00813AE4" w:rsidP="000E1AC5">
            <w:pPr>
              <w:widowControl w:val="0"/>
              <w:ind w:left="170"/>
              <w:rPr>
                <w:bCs/>
                <w:noProof/>
                <w:sz w:val="24"/>
              </w:rPr>
            </w:pPr>
            <w:r w:rsidRPr="00D9294D">
              <w:rPr>
                <w:bCs/>
                <w:sz w:val="24"/>
              </w:rPr>
              <w:t>более 3</w:t>
            </w:r>
          </w:p>
        </w:tc>
        <w:tc>
          <w:tcPr>
            <w:tcW w:w="1661" w:type="dxa"/>
            <w:tcBorders>
              <w:top w:val="nil"/>
            </w:tcBorders>
          </w:tcPr>
          <w:p w:rsidR="00813AE4" w:rsidRPr="00D9294D" w:rsidRDefault="00813AE4" w:rsidP="000E1AC5">
            <w:pPr>
              <w:widowControl w:val="0"/>
              <w:jc w:val="center"/>
              <w:rPr>
                <w:bCs/>
                <w:noProof/>
                <w:sz w:val="24"/>
              </w:rPr>
            </w:pPr>
            <w:r w:rsidRPr="00D9294D">
              <w:rPr>
                <w:bCs/>
                <w:noProof/>
                <w:sz w:val="24"/>
              </w:rPr>
              <w:t>37</w:t>
            </w:r>
          </w:p>
        </w:tc>
      </w:tr>
      <w:tr w:rsidR="00813AE4" w:rsidRPr="00D9294D" w:rsidTr="00570F1B">
        <w:trPr>
          <w:trHeight w:val="20"/>
          <w:jc w:val="center"/>
        </w:trPr>
        <w:tc>
          <w:tcPr>
            <w:tcW w:w="2201" w:type="dxa"/>
            <w:vMerge/>
          </w:tcPr>
          <w:p w:rsidR="00813AE4" w:rsidRPr="00D9294D" w:rsidRDefault="00813AE4" w:rsidP="000E1AC5">
            <w:pPr>
              <w:widowControl w:val="0"/>
              <w:suppressAutoHyphens/>
              <w:ind w:firstLine="220"/>
              <w:jc w:val="center"/>
              <w:rPr>
                <w:bCs/>
                <w:sz w:val="24"/>
              </w:rPr>
            </w:pPr>
          </w:p>
        </w:tc>
        <w:tc>
          <w:tcPr>
            <w:tcW w:w="6334" w:type="dxa"/>
          </w:tcPr>
          <w:p w:rsidR="00813AE4" w:rsidRPr="00D9294D" w:rsidRDefault="00813AE4" w:rsidP="000E1AC5">
            <w:pPr>
              <w:widowControl w:val="0"/>
              <w:rPr>
                <w:bCs/>
                <w:noProof/>
                <w:sz w:val="24"/>
              </w:rPr>
            </w:pPr>
            <w:r w:rsidRPr="00D9294D">
              <w:rPr>
                <w:bCs/>
                <w:sz w:val="24"/>
              </w:rPr>
              <w:t>Установки компрессорного газлифта</w:t>
            </w:r>
          </w:p>
        </w:tc>
        <w:tc>
          <w:tcPr>
            <w:tcW w:w="1661" w:type="dxa"/>
          </w:tcPr>
          <w:p w:rsidR="00813AE4" w:rsidRPr="00D9294D" w:rsidRDefault="00813AE4" w:rsidP="000E1AC5">
            <w:pPr>
              <w:widowControl w:val="0"/>
              <w:jc w:val="center"/>
              <w:rPr>
                <w:bCs/>
                <w:noProof/>
                <w:sz w:val="24"/>
              </w:rPr>
            </w:pPr>
            <w:r w:rsidRPr="00D9294D">
              <w:rPr>
                <w:bCs/>
                <w:noProof/>
                <w:sz w:val="24"/>
              </w:rPr>
              <w:t>35</w:t>
            </w:r>
          </w:p>
        </w:tc>
      </w:tr>
      <w:tr w:rsidR="00813AE4" w:rsidRPr="00D9294D" w:rsidTr="00570F1B">
        <w:trPr>
          <w:trHeight w:val="20"/>
          <w:jc w:val="center"/>
        </w:trPr>
        <w:tc>
          <w:tcPr>
            <w:tcW w:w="2201" w:type="dxa"/>
            <w:vMerge/>
          </w:tcPr>
          <w:p w:rsidR="00813AE4" w:rsidRPr="00D9294D" w:rsidRDefault="00813AE4" w:rsidP="000E1AC5">
            <w:pPr>
              <w:widowControl w:val="0"/>
              <w:suppressAutoHyphens/>
              <w:ind w:firstLine="220"/>
              <w:jc w:val="center"/>
              <w:rPr>
                <w:bCs/>
                <w:sz w:val="24"/>
              </w:rPr>
            </w:pPr>
          </w:p>
        </w:tc>
        <w:tc>
          <w:tcPr>
            <w:tcW w:w="6334" w:type="dxa"/>
            <w:tcBorders>
              <w:bottom w:val="nil"/>
            </w:tcBorders>
          </w:tcPr>
          <w:p w:rsidR="00813AE4" w:rsidRPr="00D9294D" w:rsidRDefault="00813AE4" w:rsidP="000E1AC5">
            <w:pPr>
              <w:widowControl w:val="0"/>
              <w:rPr>
                <w:bCs/>
                <w:noProof/>
                <w:sz w:val="24"/>
              </w:rPr>
            </w:pPr>
            <w:r w:rsidRPr="00D9294D">
              <w:rPr>
                <w:bCs/>
                <w:sz w:val="24"/>
              </w:rPr>
              <w:t>Компрессорные станции перекачки нефтяного газа производительностью, тыс. м</w:t>
            </w:r>
            <w:r w:rsidRPr="00D9294D">
              <w:rPr>
                <w:bCs/>
                <w:sz w:val="24"/>
                <w:vertAlign w:val="superscript"/>
              </w:rPr>
              <w:t>3</w:t>
            </w:r>
            <w:r w:rsidRPr="00D9294D">
              <w:rPr>
                <w:bCs/>
                <w:sz w:val="24"/>
              </w:rPr>
              <w:t>/сут:</w:t>
            </w:r>
          </w:p>
        </w:tc>
        <w:tc>
          <w:tcPr>
            <w:tcW w:w="1661" w:type="dxa"/>
            <w:tcBorders>
              <w:bottom w:val="nil"/>
            </w:tcBorders>
          </w:tcPr>
          <w:p w:rsidR="00813AE4" w:rsidRPr="00D9294D" w:rsidRDefault="00813AE4" w:rsidP="000E1AC5">
            <w:pPr>
              <w:widowControl w:val="0"/>
              <w:jc w:val="center"/>
              <w:rPr>
                <w:bCs/>
                <w:noProof/>
                <w:sz w:val="24"/>
              </w:rPr>
            </w:pPr>
          </w:p>
        </w:tc>
      </w:tr>
      <w:tr w:rsidR="00813AE4" w:rsidRPr="00D9294D" w:rsidTr="00570F1B">
        <w:trPr>
          <w:trHeight w:val="20"/>
          <w:jc w:val="center"/>
        </w:trPr>
        <w:tc>
          <w:tcPr>
            <w:tcW w:w="2201" w:type="dxa"/>
            <w:vMerge/>
          </w:tcPr>
          <w:p w:rsidR="00813AE4" w:rsidRPr="00D9294D" w:rsidRDefault="00813AE4" w:rsidP="000E1AC5">
            <w:pPr>
              <w:widowControl w:val="0"/>
              <w:suppressAutoHyphens/>
              <w:ind w:firstLine="220"/>
              <w:jc w:val="center"/>
              <w:rPr>
                <w:bCs/>
                <w:sz w:val="24"/>
              </w:rPr>
            </w:pPr>
          </w:p>
        </w:tc>
        <w:tc>
          <w:tcPr>
            <w:tcW w:w="6334" w:type="dxa"/>
            <w:tcBorders>
              <w:top w:val="nil"/>
              <w:bottom w:val="nil"/>
            </w:tcBorders>
          </w:tcPr>
          <w:p w:rsidR="00813AE4" w:rsidRPr="00D9294D" w:rsidRDefault="00813AE4" w:rsidP="000E1AC5">
            <w:pPr>
              <w:widowControl w:val="0"/>
              <w:ind w:left="170"/>
              <w:rPr>
                <w:bCs/>
                <w:noProof/>
                <w:sz w:val="24"/>
              </w:rPr>
            </w:pPr>
            <w:r w:rsidRPr="00D9294D">
              <w:rPr>
                <w:bCs/>
                <w:noProof/>
                <w:sz w:val="24"/>
              </w:rPr>
              <w:t>200</w:t>
            </w:r>
          </w:p>
        </w:tc>
        <w:tc>
          <w:tcPr>
            <w:tcW w:w="1661" w:type="dxa"/>
            <w:tcBorders>
              <w:top w:val="nil"/>
              <w:bottom w:val="nil"/>
            </w:tcBorders>
          </w:tcPr>
          <w:p w:rsidR="00813AE4" w:rsidRPr="00D9294D" w:rsidRDefault="00813AE4" w:rsidP="000E1AC5">
            <w:pPr>
              <w:widowControl w:val="0"/>
              <w:jc w:val="center"/>
              <w:rPr>
                <w:bCs/>
                <w:noProof/>
                <w:sz w:val="24"/>
              </w:rPr>
            </w:pPr>
            <w:r w:rsidRPr="00D9294D">
              <w:rPr>
                <w:bCs/>
                <w:noProof/>
                <w:sz w:val="24"/>
              </w:rPr>
              <w:t>25</w:t>
            </w:r>
          </w:p>
        </w:tc>
      </w:tr>
      <w:tr w:rsidR="00813AE4" w:rsidRPr="00D9294D" w:rsidTr="00570F1B">
        <w:trPr>
          <w:trHeight w:val="20"/>
          <w:jc w:val="center"/>
        </w:trPr>
        <w:tc>
          <w:tcPr>
            <w:tcW w:w="2201" w:type="dxa"/>
            <w:vMerge/>
          </w:tcPr>
          <w:p w:rsidR="00813AE4" w:rsidRPr="00D9294D" w:rsidRDefault="00813AE4" w:rsidP="000E1AC5">
            <w:pPr>
              <w:widowControl w:val="0"/>
              <w:suppressAutoHyphens/>
              <w:ind w:firstLine="220"/>
              <w:jc w:val="center"/>
              <w:rPr>
                <w:bCs/>
                <w:sz w:val="24"/>
              </w:rPr>
            </w:pPr>
          </w:p>
        </w:tc>
        <w:tc>
          <w:tcPr>
            <w:tcW w:w="6334" w:type="dxa"/>
            <w:tcBorders>
              <w:top w:val="nil"/>
            </w:tcBorders>
          </w:tcPr>
          <w:p w:rsidR="00813AE4" w:rsidRPr="00D9294D" w:rsidRDefault="00813AE4" w:rsidP="000E1AC5">
            <w:pPr>
              <w:widowControl w:val="0"/>
              <w:ind w:left="170"/>
              <w:rPr>
                <w:bCs/>
                <w:noProof/>
                <w:sz w:val="24"/>
              </w:rPr>
            </w:pPr>
            <w:r w:rsidRPr="00D9294D">
              <w:rPr>
                <w:bCs/>
                <w:noProof/>
                <w:sz w:val="24"/>
              </w:rPr>
              <w:t>400</w:t>
            </w:r>
          </w:p>
        </w:tc>
        <w:tc>
          <w:tcPr>
            <w:tcW w:w="1661" w:type="dxa"/>
            <w:tcBorders>
              <w:top w:val="nil"/>
            </w:tcBorders>
          </w:tcPr>
          <w:p w:rsidR="00813AE4" w:rsidRPr="00D9294D" w:rsidRDefault="00813AE4" w:rsidP="000E1AC5">
            <w:pPr>
              <w:widowControl w:val="0"/>
              <w:jc w:val="center"/>
              <w:rPr>
                <w:bCs/>
                <w:noProof/>
                <w:sz w:val="24"/>
              </w:rPr>
            </w:pPr>
            <w:r w:rsidRPr="00D9294D">
              <w:rPr>
                <w:bCs/>
                <w:noProof/>
                <w:sz w:val="24"/>
              </w:rPr>
              <w:t>30</w:t>
            </w:r>
          </w:p>
        </w:tc>
      </w:tr>
      <w:tr w:rsidR="00813AE4" w:rsidRPr="00D9294D" w:rsidTr="00570F1B">
        <w:trPr>
          <w:trHeight w:val="20"/>
          <w:jc w:val="center"/>
        </w:trPr>
        <w:tc>
          <w:tcPr>
            <w:tcW w:w="2201" w:type="dxa"/>
            <w:vMerge/>
          </w:tcPr>
          <w:p w:rsidR="00813AE4" w:rsidRPr="00D9294D" w:rsidRDefault="00813AE4" w:rsidP="000E1AC5">
            <w:pPr>
              <w:widowControl w:val="0"/>
              <w:suppressAutoHyphens/>
              <w:ind w:firstLine="220"/>
              <w:jc w:val="center"/>
              <w:rPr>
                <w:bCs/>
                <w:sz w:val="24"/>
              </w:rPr>
            </w:pPr>
          </w:p>
        </w:tc>
        <w:tc>
          <w:tcPr>
            <w:tcW w:w="6334" w:type="dxa"/>
          </w:tcPr>
          <w:p w:rsidR="00813AE4" w:rsidRPr="00D9294D" w:rsidRDefault="00813AE4" w:rsidP="000E1AC5">
            <w:pPr>
              <w:widowControl w:val="0"/>
              <w:rPr>
                <w:bCs/>
                <w:noProof/>
                <w:spacing w:val="-2"/>
                <w:sz w:val="24"/>
              </w:rPr>
            </w:pPr>
            <w:r w:rsidRPr="00D9294D">
              <w:rPr>
                <w:bCs/>
                <w:spacing w:val="-2"/>
                <w:sz w:val="24"/>
              </w:rPr>
              <w:t>Кустовые насосные станции для заводнения нефтяных пластов</w:t>
            </w:r>
          </w:p>
        </w:tc>
        <w:tc>
          <w:tcPr>
            <w:tcW w:w="1661" w:type="dxa"/>
          </w:tcPr>
          <w:p w:rsidR="00813AE4" w:rsidRPr="00D9294D" w:rsidRDefault="00813AE4" w:rsidP="000E1AC5">
            <w:pPr>
              <w:widowControl w:val="0"/>
              <w:jc w:val="center"/>
              <w:rPr>
                <w:bCs/>
                <w:noProof/>
                <w:sz w:val="24"/>
              </w:rPr>
            </w:pPr>
            <w:r w:rsidRPr="00D9294D">
              <w:rPr>
                <w:bCs/>
                <w:noProof/>
                <w:sz w:val="24"/>
              </w:rPr>
              <w:t>25</w:t>
            </w:r>
          </w:p>
        </w:tc>
      </w:tr>
      <w:tr w:rsidR="00813AE4" w:rsidRPr="00D9294D" w:rsidTr="00570F1B">
        <w:trPr>
          <w:trHeight w:val="20"/>
          <w:jc w:val="center"/>
        </w:trPr>
        <w:tc>
          <w:tcPr>
            <w:tcW w:w="2201" w:type="dxa"/>
            <w:vMerge/>
          </w:tcPr>
          <w:p w:rsidR="00813AE4" w:rsidRPr="00D9294D" w:rsidRDefault="00813AE4" w:rsidP="000E1AC5">
            <w:pPr>
              <w:widowControl w:val="0"/>
              <w:suppressAutoHyphens/>
              <w:ind w:firstLine="220"/>
              <w:jc w:val="center"/>
              <w:rPr>
                <w:bCs/>
                <w:sz w:val="24"/>
              </w:rPr>
            </w:pPr>
          </w:p>
        </w:tc>
        <w:tc>
          <w:tcPr>
            <w:tcW w:w="6334" w:type="dxa"/>
          </w:tcPr>
          <w:p w:rsidR="00813AE4" w:rsidRPr="00D9294D" w:rsidRDefault="00813AE4" w:rsidP="000E1AC5">
            <w:pPr>
              <w:widowControl w:val="0"/>
              <w:rPr>
                <w:bCs/>
                <w:spacing w:val="-2"/>
                <w:sz w:val="24"/>
              </w:rPr>
            </w:pPr>
            <w:r w:rsidRPr="00D9294D">
              <w:rPr>
                <w:bCs/>
                <w:sz w:val="24"/>
              </w:rPr>
              <w:t>Геофизические базы нефтяной промышленности</w:t>
            </w:r>
          </w:p>
        </w:tc>
        <w:tc>
          <w:tcPr>
            <w:tcW w:w="1661" w:type="dxa"/>
          </w:tcPr>
          <w:p w:rsidR="00813AE4" w:rsidRPr="00D9294D" w:rsidRDefault="00813AE4" w:rsidP="000E1AC5">
            <w:pPr>
              <w:widowControl w:val="0"/>
              <w:jc w:val="center"/>
              <w:rPr>
                <w:bCs/>
                <w:noProof/>
                <w:sz w:val="24"/>
              </w:rPr>
            </w:pPr>
            <w:r w:rsidRPr="00D9294D">
              <w:rPr>
                <w:bCs/>
                <w:noProof/>
                <w:sz w:val="24"/>
              </w:rPr>
              <w:t>30</w:t>
            </w:r>
          </w:p>
        </w:tc>
      </w:tr>
      <w:tr w:rsidR="00813AE4" w:rsidRPr="00D9294D" w:rsidTr="00570F1B">
        <w:trPr>
          <w:trHeight w:val="20"/>
          <w:jc w:val="center"/>
        </w:trPr>
        <w:tc>
          <w:tcPr>
            <w:tcW w:w="2201" w:type="dxa"/>
            <w:vMerge w:val="restart"/>
          </w:tcPr>
          <w:p w:rsidR="00813AE4" w:rsidRPr="00D9294D" w:rsidRDefault="00813AE4" w:rsidP="000E1AC5">
            <w:pPr>
              <w:widowControl w:val="0"/>
              <w:suppressAutoHyphens/>
              <w:ind w:firstLine="220"/>
              <w:jc w:val="center"/>
              <w:rPr>
                <w:bCs/>
                <w:sz w:val="24"/>
              </w:rPr>
            </w:pPr>
            <w:r w:rsidRPr="00D9294D">
              <w:rPr>
                <w:b/>
                <w:bCs/>
                <w:sz w:val="24"/>
              </w:rPr>
              <w:br w:type="page"/>
            </w:r>
            <w:r w:rsidRPr="00D9294D">
              <w:rPr>
                <w:b/>
                <w:bCs/>
                <w:sz w:val="24"/>
              </w:rPr>
              <w:br w:type="page"/>
            </w:r>
          </w:p>
        </w:tc>
        <w:tc>
          <w:tcPr>
            <w:tcW w:w="6334" w:type="dxa"/>
          </w:tcPr>
          <w:p w:rsidR="00813AE4" w:rsidRPr="00D9294D" w:rsidRDefault="00813AE4" w:rsidP="000E1AC5">
            <w:pPr>
              <w:widowControl w:val="0"/>
              <w:rPr>
                <w:bCs/>
                <w:noProof/>
                <w:sz w:val="24"/>
              </w:rPr>
            </w:pPr>
            <w:r w:rsidRPr="00D9294D">
              <w:rPr>
                <w:bCs/>
                <w:sz w:val="24"/>
              </w:rPr>
              <w:t>Базы производственного обслуживания нефтегазодобывающих предприятий и управлений буровых работ</w:t>
            </w:r>
          </w:p>
        </w:tc>
        <w:tc>
          <w:tcPr>
            <w:tcW w:w="1661" w:type="dxa"/>
          </w:tcPr>
          <w:p w:rsidR="00813AE4" w:rsidRPr="00D9294D" w:rsidRDefault="00813AE4" w:rsidP="000E1AC5">
            <w:pPr>
              <w:widowControl w:val="0"/>
              <w:jc w:val="center"/>
              <w:rPr>
                <w:bCs/>
                <w:noProof/>
                <w:sz w:val="24"/>
              </w:rPr>
            </w:pPr>
            <w:r w:rsidRPr="00D9294D">
              <w:rPr>
                <w:bCs/>
                <w:noProof/>
                <w:sz w:val="24"/>
              </w:rPr>
              <w:t>45</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sz w:val="24"/>
              </w:rPr>
            </w:pPr>
          </w:p>
        </w:tc>
        <w:tc>
          <w:tcPr>
            <w:tcW w:w="6334" w:type="dxa"/>
          </w:tcPr>
          <w:p w:rsidR="00813AE4" w:rsidRPr="00D9294D" w:rsidRDefault="00813AE4" w:rsidP="000E1AC5">
            <w:pPr>
              <w:widowControl w:val="0"/>
              <w:rPr>
                <w:bCs/>
                <w:noProof/>
                <w:sz w:val="24"/>
              </w:rPr>
            </w:pPr>
            <w:r w:rsidRPr="00D9294D">
              <w:rPr>
                <w:bCs/>
                <w:sz w:val="24"/>
              </w:rPr>
              <w:t>Базы материально-технического снабжения нефтяной промышленности</w:t>
            </w:r>
          </w:p>
        </w:tc>
        <w:tc>
          <w:tcPr>
            <w:tcW w:w="1661" w:type="dxa"/>
          </w:tcPr>
          <w:p w:rsidR="00813AE4" w:rsidRPr="00D9294D" w:rsidRDefault="00813AE4" w:rsidP="000E1AC5">
            <w:pPr>
              <w:widowControl w:val="0"/>
              <w:jc w:val="center"/>
              <w:rPr>
                <w:bCs/>
                <w:noProof/>
                <w:sz w:val="24"/>
              </w:rPr>
            </w:pPr>
            <w:r w:rsidRPr="00D9294D">
              <w:rPr>
                <w:bCs/>
                <w:noProof/>
                <w:sz w:val="24"/>
              </w:rPr>
              <w:t>45</w:t>
            </w:r>
          </w:p>
        </w:tc>
      </w:tr>
      <w:tr w:rsidR="00813AE4" w:rsidRPr="00D9294D" w:rsidTr="00570F1B">
        <w:trPr>
          <w:trHeight w:val="20"/>
          <w:jc w:val="center"/>
        </w:trPr>
        <w:tc>
          <w:tcPr>
            <w:tcW w:w="2201" w:type="dxa"/>
            <w:vMerge w:val="restart"/>
          </w:tcPr>
          <w:p w:rsidR="00813AE4" w:rsidRPr="00D9294D" w:rsidRDefault="00813AE4" w:rsidP="000E1AC5">
            <w:pPr>
              <w:widowControl w:val="0"/>
              <w:suppressAutoHyphens/>
              <w:jc w:val="center"/>
              <w:rPr>
                <w:bCs/>
                <w:sz w:val="24"/>
              </w:rPr>
            </w:pPr>
            <w:r w:rsidRPr="00D9294D">
              <w:rPr>
                <w:bCs/>
                <w:sz w:val="24"/>
              </w:rPr>
              <w:t xml:space="preserve">Газовая </w:t>
            </w:r>
          </w:p>
          <w:p w:rsidR="00813AE4" w:rsidRPr="00D9294D" w:rsidRDefault="00813AE4" w:rsidP="000E1AC5">
            <w:pPr>
              <w:widowControl w:val="0"/>
              <w:suppressAutoHyphens/>
              <w:jc w:val="center"/>
              <w:rPr>
                <w:bCs/>
                <w:sz w:val="24"/>
              </w:rPr>
            </w:pPr>
            <w:r w:rsidRPr="00D9294D">
              <w:rPr>
                <w:bCs/>
                <w:sz w:val="24"/>
              </w:rPr>
              <w:t>промышленность</w:t>
            </w:r>
          </w:p>
        </w:tc>
        <w:tc>
          <w:tcPr>
            <w:tcW w:w="6334" w:type="dxa"/>
          </w:tcPr>
          <w:p w:rsidR="00813AE4" w:rsidRPr="00D9294D" w:rsidRDefault="00813AE4" w:rsidP="000E1AC5">
            <w:pPr>
              <w:widowControl w:val="0"/>
              <w:ind w:right="-57"/>
              <w:rPr>
                <w:bCs/>
                <w:spacing w:val="-2"/>
                <w:sz w:val="24"/>
              </w:rPr>
            </w:pPr>
            <w:r w:rsidRPr="00D9294D">
              <w:rPr>
                <w:bCs/>
                <w:spacing w:val="-2"/>
                <w:sz w:val="24"/>
              </w:rPr>
              <w:t>Головные промысловые сооружения, установки комплексной подготовки газа, компрессорные станции подземных хранилищ газа</w:t>
            </w:r>
          </w:p>
        </w:tc>
        <w:tc>
          <w:tcPr>
            <w:tcW w:w="1661" w:type="dxa"/>
          </w:tcPr>
          <w:p w:rsidR="00813AE4" w:rsidRPr="00D9294D" w:rsidRDefault="00813AE4" w:rsidP="000E1AC5">
            <w:pPr>
              <w:widowControl w:val="0"/>
              <w:jc w:val="center"/>
              <w:rPr>
                <w:bCs/>
                <w:noProof/>
                <w:sz w:val="24"/>
              </w:rPr>
            </w:pPr>
            <w:r w:rsidRPr="00D9294D">
              <w:rPr>
                <w:bCs/>
                <w:noProof/>
                <w:sz w:val="24"/>
              </w:rPr>
              <w:t>35</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sz w:val="24"/>
              </w:rPr>
            </w:pPr>
          </w:p>
        </w:tc>
        <w:tc>
          <w:tcPr>
            <w:tcW w:w="6334" w:type="dxa"/>
          </w:tcPr>
          <w:p w:rsidR="00813AE4" w:rsidRPr="00D9294D" w:rsidRDefault="00813AE4" w:rsidP="000E1AC5">
            <w:pPr>
              <w:widowControl w:val="0"/>
              <w:rPr>
                <w:bCs/>
                <w:noProof/>
                <w:sz w:val="24"/>
              </w:rPr>
            </w:pPr>
            <w:r w:rsidRPr="00D9294D">
              <w:rPr>
                <w:bCs/>
                <w:sz w:val="24"/>
              </w:rPr>
              <w:t>Компрессорные станции магистральных газопроводов</w:t>
            </w:r>
          </w:p>
        </w:tc>
        <w:tc>
          <w:tcPr>
            <w:tcW w:w="1661" w:type="dxa"/>
          </w:tcPr>
          <w:p w:rsidR="00813AE4" w:rsidRPr="00D9294D" w:rsidRDefault="00813AE4" w:rsidP="000E1AC5">
            <w:pPr>
              <w:widowControl w:val="0"/>
              <w:jc w:val="center"/>
              <w:rPr>
                <w:bCs/>
                <w:noProof/>
                <w:sz w:val="24"/>
              </w:rPr>
            </w:pPr>
            <w:r w:rsidRPr="00D9294D">
              <w:rPr>
                <w:bCs/>
                <w:noProof/>
                <w:sz w:val="24"/>
              </w:rPr>
              <w:t>40</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sz w:val="24"/>
              </w:rPr>
            </w:pPr>
          </w:p>
        </w:tc>
        <w:tc>
          <w:tcPr>
            <w:tcW w:w="6334" w:type="dxa"/>
          </w:tcPr>
          <w:p w:rsidR="00813AE4" w:rsidRPr="00D9294D" w:rsidRDefault="00813AE4" w:rsidP="000E1AC5">
            <w:pPr>
              <w:widowControl w:val="0"/>
              <w:rPr>
                <w:bCs/>
                <w:noProof/>
                <w:sz w:val="24"/>
              </w:rPr>
            </w:pPr>
            <w:r w:rsidRPr="00D9294D">
              <w:rPr>
                <w:bCs/>
                <w:sz w:val="24"/>
              </w:rPr>
              <w:t>Газораспределительные пункты подземных хранилищ газа</w:t>
            </w:r>
          </w:p>
        </w:tc>
        <w:tc>
          <w:tcPr>
            <w:tcW w:w="1661" w:type="dxa"/>
          </w:tcPr>
          <w:p w:rsidR="00813AE4" w:rsidRPr="00D9294D" w:rsidRDefault="00813AE4" w:rsidP="000E1AC5">
            <w:pPr>
              <w:widowControl w:val="0"/>
              <w:jc w:val="center"/>
              <w:rPr>
                <w:bCs/>
                <w:noProof/>
                <w:sz w:val="24"/>
              </w:rPr>
            </w:pPr>
            <w:r w:rsidRPr="00D9294D">
              <w:rPr>
                <w:bCs/>
                <w:noProof/>
                <w:sz w:val="24"/>
              </w:rPr>
              <w:t>25</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sz w:val="24"/>
              </w:rPr>
            </w:pPr>
          </w:p>
        </w:tc>
        <w:tc>
          <w:tcPr>
            <w:tcW w:w="6334" w:type="dxa"/>
          </w:tcPr>
          <w:p w:rsidR="00813AE4" w:rsidRPr="00D9294D" w:rsidRDefault="00813AE4" w:rsidP="000E1AC5">
            <w:pPr>
              <w:widowControl w:val="0"/>
              <w:rPr>
                <w:bCs/>
                <w:noProof/>
                <w:sz w:val="24"/>
              </w:rPr>
            </w:pPr>
            <w:r w:rsidRPr="00D9294D">
              <w:rPr>
                <w:bCs/>
                <w:sz w:val="24"/>
              </w:rPr>
              <w:t>Ремонтно-эксплуатационные пункты</w:t>
            </w:r>
          </w:p>
        </w:tc>
        <w:tc>
          <w:tcPr>
            <w:tcW w:w="1661" w:type="dxa"/>
          </w:tcPr>
          <w:p w:rsidR="00813AE4" w:rsidRPr="00D9294D" w:rsidRDefault="00813AE4" w:rsidP="000E1AC5">
            <w:pPr>
              <w:widowControl w:val="0"/>
              <w:jc w:val="center"/>
              <w:rPr>
                <w:bCs/>
                <w:noProof/>
                <w:sz w:val="24"/>
              </w:rPr>
            </w:pPr>
            <w:r w:rsidRPr="00D9294D">
              <w:rPr>
                <w:bCs/>
                <w:noProof/>
                <w:sz w:val="24"/>
              </w:rPr>
              <w:t>45</w:t>
            </w:r>
          </w:p>
        </w:tc>
      </w:tr>
      <w:tr w:rsidR="00813AE4" w:rsidRPr="00D9294D" w:rsidTr="00570F1B">
        <w:trPr>
          <w:trHeight w:val="20"/>
          <w:jc w:val="center"/>
        </w:trPr>
        <w:tc>
          <w:tcPr>
            <w:tcW w:w="2201" w:type="dxa"/>
            <w:vMerge w:val="restart"/>
          </w:tcPr>
          <w:p w:rsidR="00813AE4" w:rsidRPr="00D9294D" w:rsidRDefault="00813AE4" w:rsidP="000E1AC5">
            <w:pPr>
              <w:widowControl w:val="0"/>
              <w:suppressAutoHyphens/>
              <w:jc w:val="center"/>
              <w:rPr>
                <w:bCs/>
                <w:sz w:val="24"/>
              </w:rPr>
            </w:pPr>
            <w:r w:rsidRPr="00D9294D">
              <w:rPr>
                <w:bCs/>
                <w:sz w:val="24"/>
              </w:rPr>
              <w:t>Химическая промышленность</w:t>
            </w:r>
          </w:p>
        </w:tc>
        <w:tc>
          <w:tcPr>
            <w:tcW w:w="6334" w:type="dxa"/>
          </w:tcPr>
          <w:p w:rsidR="00813AE4" w:rsidRPr="00D9294D" w:rsidRDefault="00813AE4" w:rsidP="000E1AC5">
            <w:pPr>
              <w:widowControl w:val="0"/>
              <w:rPr>
                <w:bCs/>
                <w:sz w:val="24"/>
              </w:rPr>
            </w:pPr>
            <w:r w:rsidRPr="00D9294D">
              <w:rPr>
                <w:bCs/>
                <w:sz w:val="24"/>
              </w:rPr>
              <w:t>Горно-химической промышленности</w:t>
            </w:r>
          </w:p>
        </w:tc>
        <w:tc>
          <w:tcPr>
            <w:tcW w:w="1661" w:type="dxa"/>
          </w:tcPr>
          <w:p w:rsidR="00813AE4" w:rsidRPr="00D9294D" w:rsidRDefault="00813AE4" w:rsidP="000E1AC5">
            <w:pPr>
              <w:widowControl w:val="0"/>
              <w:jc w:val="center"/>
              <w:rPr>
                <w:bCs/>
                <w:noProof/>
                <w:sz w:val="24"/>
              </w:rPr>
            </w:pPr>
            <w:r w:rsidRPr="00D9294D">
              <w:rPr>
                <w:bCs/>
                <w:noProof/>
                <w:sz w:val="24"/>
              </w:rPr>
              <w:t>28</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sz w:val="24"/>
              </w:rPr>
            </w:pPr>
          </w:p>
        </w:tc>
        <w:tc>
          <w:tcPr>
            <w:tcW w:w="6334" w:type="dxa"/>
          </w:tcPr>
          <w:p w:rsidR="00813AE4" w:rsidRPr="00D9294D" w:rsidRDefault="00813AE4" w:rsidP="000E1AC5">
            <w:pPr>
              <w:widowControl w:val="0"/>
              <w:rPr>
                <w:bCs/>
                <w:sz w:val="24"/>
              </w:rPr>
            </w:pPr>
            <w:r w:rsidRPr="00D9294D">
              <w:rPr>
                <w:bCs/>
                <w:sz w:val="24"/>
              </w:rPr>
              <w:t>Прочих продуктов основной химии</w:t>
            </w:r>
          </w:p>
        </w:tc>
        <w:tc>
          <w:tcPr>
            <w:tcW w:w="1661" w:type="dxa"/>
          </w:tcPr>
          <w:p w:rsidR="00813AE4" w:rsidRPr="00D9294D" w:rsidRDefault="00813AE4" w:rsidP="000E1AC5">
            <w:pPr>
              <w:widowControl w:val="0"/>
              <w:jc w:val="center"/>
              <w:rPr>
                <w:bCs/>
                <w:noProof/>
                <w:sz w:val="24"/>
              </w:rPr>
            </w:pPr>
            <w:r w:rsidRPr="00D9294D">
              <w:rPr>
                <w:bCs/>
                <w:noProof/>
                <w:sz w:val="24"/>
              </w:rPr>
              <w:t>33</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sz w:val="24"/>
              </w:rPr>
            </w:pPr>
          </w:p>
        </w:tc>
        <w:tc>
          <w:tcPr>
            <w:tcW w:w="6334" w:type="dxa"/>
          </w:tcPr>
          <w:p w:rsidR="00813AE4" w:rsidRPr="00D9294D" w:rsidRDefault="00813AE4" w:rsidP="000E1AC5">
            <w:pPr>
              <w:widowControl w:val="0"/>
              <w:rPr>
                <w:bCs/>
                <w:sz w:val="24"/>
              </w:rPr>
            </w:pPr>
            <w:r w:rsidRPr="00D9294D">
              <w:rPr>
                <w:bCs/>
                <w:sz w:val="24"/>
              </w:rPr>
              <w:t>Вискозных волокон</w:t>
            </w:r>
          </w:p>
        </w:tc>
        <w:tc>
          <w:tcPr>
            <w:tcW w:w="1661" w:type="dxa"/>
          </w:tcPr>
          <w:p w:rsidR="00813AE4" w:rsidRPr="00D9294D" w:rsidRDefault="00813AE4" w:rsidP="000E1AC5">
            <w:pPr>
              <w:widowControl w:val="0"/>
              <w:jc w:val="center"/>
              <w:rPr>
                <w:bCs/>
                <w:noProof/>
                <w:sz w:val="24"/>
              </w:rPr>
            </w:pPr>
            <w:r w:rsidRPr="00D9294D">
              <w:rPr>
                <w:bCs/>
                <w:noProof/>
                <w:sz w:val="24"/>
              </w:rPr>
              <w:t>45</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sz w:val="24"/>
              </w:rPr>
            </w:pPr>
          </w:p>
        </w:tc>
        <w:tc>
          <w:tcPr>
            <w:tcW w:w="6334" w:type="dxa"/>
          </w:tcPr>
          <w:p w:rsidR="00813AE4" w:rsidRPr="00D9294D" w:rsidRDefault="00813AE4" w:rsidP="000E1AC5">
            <w:pPr>
              <w:widowControl w:val="0"/>
              <w:rPr>
                <w:bCs/>
                <w:sz w:val="24"/>
              </w:rPr>
            </w:pPr>
            <w:r w:rsidRPr="00D9294D">
              <w:rPr>
                <w:bCs/>
                <w:sz w:val="24"/>
              </w:rPr>
              <w:t>Синтетических волокон</w:t>
            </w:r>
          </w:p>
        </w:tc>
        <w:tc>
          <w:tcPr>
            <w:tcW w:w="1661" w:type="dxa"/>
          </w:tcPr>
          <w:p w:rsidR="00813AE4" w:rsidRPr="00D9294D" w:rsidRDefault="00813AE4" w:rsidP="000E1AC5">
            <w:pPr>
              <w:widowControl w:val="0"/>
              <w:jc w:val="center"/>
              <w:rPr>
                <w:bCs/>
                <w:noProof/>
                <w:sz w:val="24"/>
              </w:rPr>
            </w:pPr>
            <w:r w:rsidRPr="00D9294D">
              <w:rPr>
                <w:bCs/>
                <w:noProof/>
                <w:sz w:val="24"/>
              </w:rPr>
              <w:t>50</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noProof/>
                <w:sz w:val="24"/>
              </w:rPr>
            </w:pPr>
          </w:p>
        </w:tc>
        <w:tc>
          <w:tcPr>
            <w:tcW w:w="6334" w:type="dxa"/>
          </w:tcPr>
          <w:p w:rsidR="00813AE4" w:rsidRPr="00D9294D" w:rsidRDefault="00813AE4" w:rsidP="000E1AC5">
            <w:pPr>
              <w:widowControl w:val="0"/>
              <w:rPr>
                <w:bCs/>
                <w:sz w:val="24"/>
              </w:rPr>
            </w:pPr>
            <w:r w:rsidRPr="00D9294D">
              <w:rPr>
                <w:bCs/>
                <w:sz w:val="24"/>
              </w:rPr>
              <w:t>Синтетических смол и пластмасс</w:t>
            </w:r>
          </w:p>
        </w:tc>
        <w:tc>
          <w:tcPr>
            <w:tcW w:w="1661" w:type="dxa"/>
          </w:tcPr>
          <w:p w:rsidR="00813AE4" w:rsidRPr="00D9294D" w:rsidRDefault="00813AE4" w:rsidP="000E1AC5">
            <w:pPr>
              <w:widowControl w:val="0"/>
              <w:jc w:val="center"/>
              <w:rPr>
                <w:bCs/>
                <w:noProof/>
                <w:sz w:val="24"/>
              </w:rPr>
            </w:pPr>
            <w:r w:rsidRPr="00D9294D">
              <w:rPr>
                <w:bCs/>
                <w:noProof/>
                <w:sz w:val="24"/>
              </w:rPr>
              <w:t>32</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noProof/>
                <w:sz w:val="24"/>
              </w:rPr>
            </w:pPr>
          </w:p>
        </w:tc>
        <w:tc>
          <w:tcPr>
            <w:tcW w:w="6334" w:type="dxa"/>
          </w:tcPr>
          <w:p w:rsidR="00813AE4" w:rsidRPr="00D9294D" w:rsidRDefault="00813AE4" w:rsidP="000E1AC5">
            <w:pPr>
              <w:widowControl w:val="0"/>
              <w:rPr>
                <w:bCs/>
                <w:sz w:val="24"/>
              </w:rPr>
            </w:pPr>
            <w:r w:rsidRPr="00D9294D">
              <w:rPr>
                <w:bCs/>
                <w:sz w:val="24"/>
              </w:rPr>
              <w:t>Изделий из пластмасс и резины</w:t>
            </w:r>
          </w:p>
        </w:tc>
        <w:tc>
          <w:tcPr>
            <w:tcW w:w="1661" w:type="dxa"/>
          </w:tcPr>
          <w:p w:rsidR="00813AE4" w:rsidRPr="00D9294D" w:rsidRDefault="00813AE4" w:rsidP="000E1AC5">
            <w:pPr>
              <w:widowControl w:val="0"/>
              <w:jc w:val="center"/>
              <w:rPr>
                <w:bCs/>
                <w:noProof/>
                <w:sz w:val="24"/>
              </w:rPr>
            </w:pPr>
            <w:r w:rsidRPr="00D9294D">
              <w:rPr>
                <w:bCs/>
                <w:noProof/>
                <w:sz w:val="24"/>
              </w:rPr>
              <w:t>50</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noProof/>
                <w:sz w:val="24"/>
              </w:rPr>
            </w:pPr>
          </w:p>
        </w:tc>
        <w:tc>
          <w:tcPr>
            <w:tcW w:w="6334" w:type="dxa"/>
          </w:tcPr>
          <w:p w:rsidR="00813AE4" w:rsidRPr="00D9294D" w:rsidRDefault="00813AE4" w:rsidP="000E1AC5">
            <w:pPr>
              <w:widowControl w:val="0"/>
              <w:rPr>
                <w:bCs/>
                <w:sz w:val="24"/>
              </w:rPr>
            </w:pPr>
            <w:r w:rsidRPr="00D9294D">
              <w:rPr>
                <w:bCs/>
                <w:sz w:val="24"/>
              </w:rPr>
              <w:t>Лакокрасочной промышленности</w:t>
            </w:r>
          </w:p>
        </w:tc>
        <w:tc>
          <w:tcPr>
            <w:tcW w:w="1661" w:type="dxa"/>
          </w:tcPr>
          <w:p w:rsidR="00813AE4" w:rsidRPr="00D9294D" w:rsidRDefault="00813AE4" w:rsidP="000E1AC5">
            <w:pPr>
              <w:widowControl w:val="0"/>
              <w:jc w:val="center"/>
              <w:rPr>
                <w:bCs/>
                <w:noProof/>
                <w:sz w:val="24"/>
              </w:rPr>
            </w:pPr>
            <w:r w:rsidRPr="00D9294D">
              <w:rPr>
                <w:bCs/>
                <w:noProof/>
                <w:sz w:val="24"/>
              </w:rPr>
              <w:t>34</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noProof/>
                <w:sz w:val="24"/>
              </w:rPr>
            </w:pPr>
          </w:p>
        </w:tc>
        <w:tc>
          <w:tcPr>
            <w:tcW w:w="6334" w:type="dxa"/>
            <w:tcBorders>
              <w:bottom w:val="single" w:sz="4" w:space="0" w:color="auto"/>
            </w:tcBorders>
          </w:tcPr>
          <w:p w:rsidR="00813AE4" w:rsidRPr="00D9294D" w:rsidRDefault="00813AE4" w:rsidP="000E1AC5">
            <w:pPr>
              <w:widowControl w:val="0"/>
              <w:rPr>
                <w:bCs/>
                <w:sz w:val="24"/>
              </w:rPr>
            </w:pPr>
            <w:r w:rsidRPr="00D9294D">
              <w:rPr>
                <w:bCs/>
                <w:sz w:val="24"/>
              </w:rPr>
              <w:t>Продуктов органического синтеза</w:t>
            </w:r>
          </w:p>
        </w:tc>
        <w:tc>
          <w:tcPr>
            <w:tcW w:w="1661" w:type="dxa"/>
            <w:tcBorders>
              <w:bottom w:val="single" w:sz="4" w:space="0" w:color="auto"/>
            </w:tcBorders>
          </w:tcPr>
          <w:p w:rsidR="00813AE4" w:rsidRPr="00D9294D" w:rsidRDefault="00813AE4" w:rsidP="000E1AC5">
            <w:pPr>
              <w:widowControl w:val="0"/>
              <w:jc w:val="center"/>
              <w:rPr>
                <w:bCs/>
                <w:noProof/>
                <w:sz w:val="24"/>
              </w:rPr>
            </w:pPr>
            <w:r w:rsidRPr="00D9294D">
              <w:rPr>
                <w:bCs/>
                <w:noProof/>
                <w:sz w:val="24"/>
              </w:rPr>
              <w:t>32</w:t>
            </w:r>
          </w:p>
        </w:tc>
      </w:tr>
      <w:tr w:rsidR="00813AE4" w:rsidRPr="00D9294D" w:rsidTr="00570F1B">
        <w:trPr>
          <w:trHeight w:val="20"/>
          <w:jc w:val="center"/>
        </w:trPr>
        <w:tc>
          <w:tcPr>
            <w:tcW w:w="2201" w:type="dxa"/>
            <w:vMerge w:val="restart"/>
          </w:tcPr>
          <w:p w:rsidR="00813AE4" w:rsidRPr="00D9294D" w:rsidRDefault="00813AE4" w:rsidP="000E1AC5">
            <w:pPr>
              <w:widowControl w:val="0"/>
              <w:suppressAutoHyphens/>
              <w:jc w:val="center"/>
              <w:rPr>
                <w:bCs/>
                <w:sz w:val="24"/>
              </w:rPr>
            </w:pPr>
            <w:r w:rsidRPr="00D9294D">
              <w:rPr>
                <w:bCs/>
                <w:sz w:val="24"/>
              </w:rPr>
              <w:t>Электротехнические производства</w:t>
            </w:r>
          </w:p>
        </w:tc>
        <w:tc>
          <w:tcPr>
            <w:tcW w:w="6334" w:type="dxa"/>
          </w:tcPr>
          <w:p w:rsidR="00813AE4" w:rsidRPr="00D9294D" w:rsidRDefault="00813AE4" w:rsidP="000E1AC5">
            <w:pPr>
              <w:widowControl w:val="0"/>
              <w:rPr>
                <w:bCs/>
                <w:sz w:val="24"/>
              </w:rPr>
            </w:pPr>
            <w:r w:rsidRPr="00D9294D">
              <w:rPr>
                <w:bCs/>
                <w:sz w:val="24"/>
              </w:rPr>
              <w:t>Электроизоляционных материалов</w:t>
            </w:r>
          </w:p>
        </w:tc>
        <w:tc>
          <w:tcPr>
            <w:tcW w:w="1661" w:type="dxa"/>
            <w:shd w:val="clear" w:color="auto" w:fill="auto"/>
          </w:tcPr>
          <w:p w:rsidR="00813AE4" w:rsidRPr="00D9294D" w:rsidRDefault="00813AE4" w:rsidP="000E1AC5">
            <w:pPr>
              <w:widowControl w:val="0"/>
              <w:jc w:val="center"/>
              <w:rPr>
                <w:bCs/>
                <w:noProof/>
                <w:sz w:val="24"/>
              </w:rPr>
            </w:pPr>
            <w:r w:rsidRPr="00D9294D">
              <w:rPr>
                <w:bCs/>
                <w:noProof/>
                <w:sz w:val="24"/>
              </w:rPr>
              <w:t>57</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sz w:val="24"/>
              </w:rPr>
            </w:pPr>
          </w:p>
        </w:tc>
        <w:tc>
          <w:tcPr>
            <w:tcW w:w="6334" w:type="dxa"/>
          </w:tcPr>
          <w:p w:rsidR="00813AE4" w:rsidRPr="00D9294D" w:rsidRDefault="00813AE4" w:rsidP="000E1AC5">
            <w:pPr>
              <w:widowControl w:val="0"/>
              <w:rPr>
                <w:bCs/>
                <w:sz w:val="24"/>
              </w:rPr>
            </w:pPr>
            <w:r w:rsidRPr="00D9294D">
              <w:rPr>
                <w:bCs/>
                <w:sz w:val="24"/>
              </w:rPr>
              <w:t>Производства электроинструментов</w:t>
            </w:r>
          </w:p>
        </w:tc>
        <w:tc>
          <w:tcPr>
            <w:tcW w:w="1661" w:type="dxa"/>
            <w:shd w:val="clear" w:color="auto" w:fill="auto"/>
          </w:tcPr>
          <w:p w:rsidR="00813AE4" w:rsidRPr="00D9294D" w:rsidRDefault="00813AE4" w:rsidP="000E1AC5">
            <w:pPr>
              <w:widowControl w:val="0"/>
              <w:jc w:val="center"/>
              <w:rPr>
                <w:bCs/>
                <w:noProof/>
                <w:sz w:val="24"/>
              </w:rPr>
            </w:pPr>
            <w:r w:rsidRPr="00D9294D">
              <w:rPr>
                <w:bCs/>
                <w:noProof/>
                <w:sz w:val="24"/>
              </w:rPr>
              <w:t>55</w:t>
            </w:r>
          </w:p>
        </w:tc>
      </w:tr>
      <w:tr w:rsidR="00813AE4" w:rsidRPr="00D9294D" w:rsidTr="00570F1B">
        <w:trPr>
          <w:trHeight w:val="20"/>
          <w:jc w:val="center"/>
        </w:trPr>
        <w:tc>
          <w:tcPr>
            <w:tcW w:w="2201" w:type="dxa"/>
            <w:vMerge w:val="restart"/>
          </w:tcPr>
          <w:p w:rsidR="00813AE4" w:rsidRPr="00D9294D" w:rsidRDefault="00813AE4" w:rsidP="000E1AC5">
            <w:pPr>
              <w:widowControl w:val="0"/>
              <w:suppressAutoHyphens/>
              <w:jc w:val="center"/>
              <w:rPr>
                <w:bCs/>
                <w:sz w:val="24"/>
              </w:rPr>
            </w:pPr>
            <w:r w:rsidRPr="00D9294D">
              <w:rPr>
                <w:bCs/>
                <w:sz w:val="24"/>
              </w:rPr>
              <w:t>Радиотехнические производства</w:t>
            </w:r>
          </w:p>
        </w:tc>
        <w:tc>
          <w:tcPr>
            <w:tcW w:w="6334" w:type="dxa"/>
          </w:tcPr>
          <w:p w:rsidR="00813AE4" w:rsidRPr="00D9294D" w:rsidRDefault="00813AE4" w:rsidP="000E1AC5">
            <w:pPr>
              <w:widowControl w:val="0"/>
              <w:rPr>
                <w:bCs/>
                <w:sz w:val="24"/>
              </w:rPr>
            </w:pPr>
            <w:r w:rsidRPr="00D9294D">
              <w:rPr>
                <w:bCs/>
                <w:sz w:val="24"/>
              </w:rPr>
              <w:t xml:space="preserve">Электронной промышленности: </w:t>
            </w:r>
          </w:p>
          <w:p w:rsidR="00813AE4" w:rsidRPr="00D9294D" w:rsidRDefault="00813AE4" w:rsidP="000E1AC5">
            <w:pPr>
              <w:widowControl w:val="0"/>
              <w:ind w:left="113"/>
              <w:rPr>
                <w:bCs/>
                <w:spacing w:val="-2"/>
                <w:sz w:val="24"/>
              </w:rPr>
            </w:pPr>
            <w:r w:rsidRPr="00D9294D">
              <w:rPr>
                <w:bCs/>
                <w:spacing w:val="-2"/>
                <w:sz w:val="24"/>
              </w:rPr>
              <w:t>а) предприятия, расположенные в одном здании (корпус, завод)</w:t>
            </w:r>
          </w:p>
        </w:tc>
        <w:tc>
          <w:tcPr>
            <w:tcW w:w="1661" w:type="dxa"/>
          </w:tcPr>
          <w:p w:rsidR="00813AE4" w:rsidRPr="00D9294D" w:rsidRDefault="00813AE4" w:rsidP="000E1AC5">
            <w:pPr>
              <w:widowControl w:val="0"/>
              <w:jc w:val="center"/>
              <w:rPr>
                <w:bCs/>
                <w:sz w:val="24"/>
              </w:rPr>
            </w:pPr>
          </w:p>
          <w:p w:rsidR="00813AE4" w:rsidRPr="00D9294D" w:rsidRDefault="00813AE4" w:rsidP="000E1AC5">
            <w:pPr>
              <w:widowControl w:val="0"/>
              <w:jc w:val="center"/>
              <w:rPr>
                <w:bCs/>
                <w:noProof/>
                <w:sz w:val="24"/>
              </w:rPr>
            </w:pPr>
            <w:r w:rsidRPr="00D9294D">
              <w:rPr>
                <w:bCs/>
                <w:noProof/>
                <w:sz w:val="24"/>
              </w:rPr>
              <w:t>60</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noProof/>
                <w:sz w:val="24"/>
              </w:rPr>
            </w:pPr>
          </w:p>
        </w:tc>
        <w:tc>
          <w:tcPr>
            <w:tcW w:w="6334" w:type="dxa"/>
            <w:tcBorders>
              <w:bottom w:val="nil"/>
            </w:tcBorders>
          </w:tcPr>
          <w:p w:rsidR="00813AE4" w:rsidRPr="00D9294D" w:rsidRDefault="00813AE4" w:rsidP="000E1AC5">
            <w:pPr>
              <w:widowControl w:val="0"/>
              <w:ind w:left="113"/>
              <w:rPr>
                <w:bCs/>
                <w:sz w:val="24"/>
              </w:rPr>
            </w:pPr>
            <w:r w:rsidRPr="00D9294D">
              <w:rPr>
                <w:bCs/>
                <w:sz w:val="24"/>
              </w:rPr>
              <w:t xml:space="preserve">б) предприятия, расположенные в нескольких зданиях: </w:t>
            </w:r>
          </w:p>
          <w:p w:rsidR="00813AE4" w:rsidRPr="00D9294D" w:rsidRDefault="00813AE4" w:rsidP="000E1AC5">
            <w:pPr>
              <w:widowControl w:val="0"/>
              <w:ind w:left="284"/>
              <w:rPr>
                <w:bCs/>
                <w:sz w:val="24"/>
              </w:rPr>
            </w:pPr>
            <w:r w:rsidRPr="00D9294D">
              <w:rPr>
                <w:bCs/>
                <w:sz w:val="24"/>
              </w:rPr>
              <w:t>одноэтажных</w:t>
            </w:r>
          </w:p>
        </w:tc>
        <w:tc>
          <w:tcPr>
            <w:tcW w:w="1661" w:type="dxa"/>
            <w:tcBorders>
              <w:bottom w:val="nil"/>
            </w:tcBorders>
          </w:tcPr>
          <w:p w:rsidR="00813AE4" w:rsidRPr="00D9294D" w:rsidRDefault="00813AE4" w:rsidP="000E1AC5">
            <w:pPr>
              <w:widowControl w:val="0"/>
              <w:jc w:val="center"/>
              <w:rPr>
                <w:bCs/>
                <w:noProof/>
                <w:sz w:val="24"/>
              </w:rPr>
            </w:pPr>
          </w:p>
          <w:p w:rsidR="00813AE4" w:rsidRPr="00D9294D" w:rsidRDefault="00813AE4" w:rsidP="000E1AC5">
            <w:pPr>
              <w:widowControl w:val="0"/>
              <w:jc w:val="center"/>
              <w:rPr>
                <w:bCs/>
                <w:noProof/>
                <w:sz w:val="24"/>
              </w:rPr>
            </w:pPr>
            <w:r w:rsidRPr="00D9294D">
              <w:rPr>
                <w:bCs/>
                <w:noProof/>
                <w:sz w:val="24"/>
              </w:rPr>
              <w:t>55</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noProof/>
                <w:sz w:val="24"/>
              </w:rPr>
            </w:pPr>
          </w:p>
        </w:tc>
        <w:tc>
          <w:tcPr>
            <w:tcW w:w="6334" w:type="dxa"/>
            <w:tcBorders>
              <w:top w:val="nil"/>
            </w:tcBorders>
          </w:tcPr>
          <w:p w:rsidR="00813AE4" w:rsidRPr="00D9294D" w:rsidRDefault="00813AE4" w:rsidP="000E1AC5">
            <w:pPr>
              <w:widowControl w:val="0"/>
              <w:ind w:left="284"/>
              <w:rPr>
                <w:bCs/>
                <w:sz w:val="24"/>
              </w:rPr>
            </w:pPr>
            <w:r w:rsidRPr="00D9294D">
              <w:rPr>
                <w:bCs/>
                <w:sz w:val="24"/>
              </w:rPr>
              <w:t>многоэтажных</w:t>
            </w:r>
          </w:p>
        </w:tc>
        <w:tc>
          <w:tcPr>
            <w:tcW w:w="1661" w:type="dxa"/>
            <w:tcBorders>
              <w:top w:val="nil"/>
            </w:tcBorders>
          </w:tcPr>
          <w:p w:rsidR="00813AE4" w:rsidRPr="00D9294D" w:rsidRDefault="00813AE4" w:rsidP="000E1AC5">
            <w:pPr>
              <w:widowControl w:val="0"/>
              <w:jc w:val="center"/>
              <w:rPr>
                <w:bCs/>
                <w:noProof/>
                <w:sz w:val="24"/>
              </w:rPr>
            </w:pPr>
            <w:r w:rsidRPr="00D9294D">
              <w:rPr>
                <w:bCs/>
                <w:noProof/>
                <w:sz w:val="24"/>
              </w:rPr>
              <w:t>50</w:t>
            </w:r>
          </w:p>
        </w:tc>
      </w:tr>
      <w:tr w:rsidR="00813AE4" w:rsidRPr="00D9294D" w:rsidTr="00570F1B">
        <w:trPr>
          <w:trHeight w:val="20"/>
          <w:jc w:val="center"/>
        </w:trPr>
        <w:tc>
          <w:tcPr>
            <w:tcW w:w="2201" w:type="dxa"/>
            <w:vMerge w:val="restart"/>
          </w:tcPr>
          <w:p w:rsidR="00813AE4" w:rsidRPr="00D9294D" w:rsidRDefault="00813AE4" w:rsidP="000E1AC5">
            <w:pPr>
              <w:widowControl w:val="0"/>
              <w:suppressAutoHyphens/>
              <w:jc w:val="center"/>
              <w:rPr>
                <w:bCs/>
                <w:sz w:val="24"/>
              </w:rPr>
            </w:pPr>
            <w:r w:rsidRPr="00D9294D">
              <w:rPr>
                <w:bCs/>
                <w:sz w:val="24"/>
              </w:rPr>
              <w:t xml:space="preserve">Станкостроение </w:t>
            </w:r>
          </w:p>
        </w:tc>
        <w:tc>
          <w:tcPr>
            <w:tcW w:w="6334" w:type="dxa"/>
            <w:tcBorders>
              <w:bottom w:val="nil"/>
            </w:tcBorders>
          </w:tcPr>
          <w:p w:rsidR="00813AE4" w:rsidRPr="00D9294D" w:rsidRDefault="00813AE4" w:rsidP="000E1AC5">
            <w:pPr>
              <w:widowControl w:val="0"/>
              <w:ind w:right="-57"/>
              <w:rPr>
                <w:bCs/>
                <w:spacing w:val="-3"/>
                <w:sz w:val="24"/>
              </w:rPr>
            </w:pPr>
            <w:r w:rsidRPr="00D9294D">
              <w:rPr>
                <w:bCs/>
                <w:spacing w:val="-3"/>
                <w:sz w:val="24"/>
              </w:rPr>
              <w:t>Металлорежущих станков, деревообрабатывающего оборудования</w:t>
            </w:r>
          </w:p>
        </w:tc>
        <w:tc>
          <w:tcPr>
            <w:tcW w:w="1661" w:type="dxa"/>
            <w:tcBorders>
              <w:bottom w:val="nil"/>
            </w:tcBorders>
          </w:tcPr>
          <w:p w:rsidR="00813AE4" w:rsidRPr="00D9294D" w:rsidRDefault="00813AE4" w:rsidP="000E1AC5">
            <w:pPr>
              <w:widowControl w:val="0"/>
              <w:jc w:val="center"/>
              <w:rPr>
                <w:bCs/>
                <w:sz w:val="24"/>
              </w:rPr>
            </w:pPr>
            <w:r w:rsidRPr="00D9294D">
              <w:rPr>
                <w:bCs/>
                <w:sz w:val="24"/>
              </w:rPr>
              <w:t>50</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sz w:val="24"/>
              </w:rPr>
            </w:pPr>
          </w:p>
        </w:tc>
        <w:tc>
          <w:tcPr>
            <w:tcW w:w="6334" w:type="dxa"/>
            <w:tcBorders>
              <w:bottom w:val="nil"/>
            </w:tcBorders>
          </w:tcPr>
          <w:p w:rsidR="00813AE4" w:rsidRPr="00D9294D" w:rsidRDefault="00813AE4" w:rsidP="000E1AC5">
            <w:pPr>
              <w:widowControl w:val="0"/>
              <w:rPr>
                <w:bCs/>
                <w:spacing w:val="-3"/>
                <w:sz w:val="24"/>
              </w:rPr>
            </w:pPr>
            <w:r w:rsidRPr="00D9294D">
              <w:rPr>
                <w:bCs/>
                <w:sz w:val="24"/>
              </w:rPr>
              <w:t>Инструментальные</w:t>
            </w:r>
          </w:p>
        </w:tc>
        <w:tc>
          <w:tcPr>
            <w:tcW w:w="1661" w:type="dxa"/>
            <w:tcBorders>
              <w:bottom w:val="nil"/>
            </w:tcBorders>
          </w:tcPr>
          <w:p w:rsidR="00813AE4" w:rsidRPr="00D9294D" w:rsidRDefault="00813AE4" w:rsidP="000E1AC5">
            <w:pPr>
              <w:widowControl w:val="0"/>
              <w:jc w:val="center"/>
              <w:rPr>
                <w:bCs/>
                <w:sz w:val="24"/>
              </w:rPr>
            </w:pPr>
            <w:r w:rsidRPr="00D9294D">
              <w:rPr>
                <w:bCs/>
                <w:sz w:val="24"/>
              </w:rPr>
              <w:t>60</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sz w:val="24"/>
              </w:rPr>
            </w:pPr>
          </w:p>
        </w:tc>
        <w:tc>
          <w:tcPr>
            <w:tcW w:w="6334" w:type="dxa"/>
            <w:tcBorders>
              <w:bottom w:val="nil"/>
            </w:tcBorders>
          </w:tcPr>
          <w:p w:rsidR="00813AE4" w:rsidRPr="00D9294D" w:rsidRDefault="00813AE4" w:rsidP="000E1AC5">
            <w:pPr>
              <w:widowControl w:val="0"/>
              <w:rPr>
                <w:bCs/>
                <w:spacing w:val="-3"/>
                <w:sz w:val="24"/>
              </w:rPr>
            </w:pPr>
            <w:r w:rsidRPr="00D9294D">
              <w:rPr>
                <w:bCs/>
                <w:sz w:val="24"/>
              </w:rPr>
              <w:t>Абразивных материалов и инструментов из них</w:t>
            </w:r>
          </w:p>
        </w:tc>
        <w:tc>
          <w:tcPr>
            <w:tcW w:w="1661" w:type="dxa"/>
            <w:tcBorders>
              <w:bottom w:val="nil"/>
            </w:tcBorders>
          </w:tcPr>
          <w:p w:rsidR="00813AE4" w:rsidRPr="00D9294D" w:rsidRDefault="00813AE4" w:rsidP="000E1AC5">
            <w:pPr>
              <w:widowControl w:val="0"/>
              <w:jc w:val="center"/>
              <w:rPr>
                <w:bCs/>
                <w:sz w:val="24"/>
              </w:rPr>
            </w:pPr>
            <w:r w:rsidRPr="00D9294D">
              <w:rPr>
                <w:bCs/>
                <w:sz w:val="24"/>
              </w:rPr>
              <w:t>50</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sz w:val="24"/>
              </w:rPr>
            </w:pPr>
          </w:p>
        </w:tc>
        <w:tc>
          <w:tcPr>
            <w:tcW w:w="6334" w:type="dxa"/>
            <w:tcBorders>
              <w:bottom w:val="nil"/>
            </w:tcBorders>
          </w:tcPr>
          <w:p w:rsidR="00813AE4" w:rsidRPr="00D9294D" w:rsidRDefault="00813AE4" w:rsidP="000E1AC5">
            <w:pPr>
              <w:widowControl w:val="0"/>
              <w:rPr>
                <w:bCs/>
                <w:spacing w:val="-3"/>
                <w:sz w:val="24"/>
              </w:rPr>
            </w:pPr>
            <w:r w:rsidRPr="00D9294D">
              <w:rPr>
                <w:bCs/>
                <w:sz w:val="24"/>
              </w:rPr>
              <w:t>Поковок и штамповок</w:t>
            </w:r>
          </w:p>
        </w:tc>
        <w:tc>
          <w:tcPr>
            <w:tcW w:w="1661" w:type="dxa"/>
            <w:tcBorders>
              <w:bottom w:val="nil"/>
            </w:tcBorders>
          </w:tcPr>
          <w:p w:rsidR="00813AE4" w:rsidRPr="00D9294D" w:rsidRDefault="00813AE4" w:rsidP="000E1AC5">
            <w:pPr>
              <w:widowControl w:val="0"/>
              <w:jc w:val="center"/>
              <w:rPr>
                <w:bCs/>
                <w:sz w:val="24"/>
              </w:rPr>
            </w:pPr>
            <w:r w:rsidRPr="00D9294D">
              <w:rPr>
                <w:bCs/>
                <w:sz w:val="24"/>
              </w:rPr>
              <w:t>50</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sz w:val="24"/>
              </w:rPr>
            </w:pPr>
          </w:p>
        </w:tc>
        <w:tc>
          <w:tcPr>
            <w:tcW w:w="6334" w:type="dxa"/>
            <w:tcBorders>
              <w:bottom w:val="nil"/>
            </w:tcBorders>
          </w:tcPr>
          <w:p w:rsidR="00813AE4" w:rsidRPr="00D9294D" w:rsidRDefault="00813AE4" w:rsidP="000E1AC5">
            <w:pPr>
              <w:widowControl w:val="0"/>
              <w:rPr>
                <w:bCs/>
                <w:spacing w:val="-3"/>
                <w:sz w:val="24"/>
              </w:rPr>
            </w:pPr>
            <w:r w:rsidRPr="00D9294D">
              <w:rPr>
                <w:bCs/>
                <w:sz w:val="24"/>
              </w:rPr>
              <w:t>Сварных конструкций для машиностроения</w:t>
            </w:r>
          </w:p>
        </w:tc>
        <w:tc>
          <w:tcPr>
            <w:tcW w:w="1661" w:type="dxa"/>
            <w:tcBorders>
              <w:bottom w:val="nil"/>
            </w:tcBorders>
          </w:tcPr>
          <w:p w:rsidR="00813AE4" w:rsidRPr="00D9294D" w:rsidRDefault="00813AE4" w:rsidP="000E1AC5">
            <w:pPr>
              <w:widowControl w:val="0"/>
              <w:jc w:val="center"/>
              <w:rPr>
                <w:bCs/>
                <w:sz w:val="24"/>
              </w:rPr>
            </w:pPr>
            <w:r w:rsidRPr="00D9294D">
              <w:rPr>
                <w:bCs/>
                <w:sz w:val="24"/>
              </w:rPr>
              <w:t>50</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sz w:val="24"/>
              </w:rPr>
            </w:pPr>
          </w:p>
        </w:tc>
        <w:tc>
          <w:tcPr>
            <w:tcW w:w="6334" w:type="dxa"/>
            <w:tcBorders>
              <w:bottom w:val="nil"/>
            </w:tcBorders>
          </w:tcPr>
          <w:p w:rsidR="00813AE4" w:rsidRPr="00D9294D" w:rsidRDefault="00813AE4" w:rsidP="000E1AC5">
            <w:pPr>
              <w:widowControl w:val="0"/>
              <w:rPr>
                <w:bCs/>
                <w:spacing w:val="-3"/>
                <w:sz w:val="24"/>
              </w:rPr>
            </w:pPr>
            <w:r w:rsidRPr="00D9294D">
              <w:rPr>
                <w:bCs/>
                <w:sz w:val="24"/>
              </w:rPr>
              <w:t>Изделий общемашиностроительного применения</w:t>
            </w:r>
          </w:p>
        </w:tc>
        <w:tc>
          <w:tcPr>
            <w:tcW w:w="1661" w:type="dxa"/>
            <w:tcBorders>
              <w:bottom w:val="nil"/>
            </w:tcBorders>
          </w:tcPr>
          <w:p w:rsidR="00813AE4" w:rsidRPr="00D9294D" w:rsidRDefault="00813AE4" w:rsidP="000E1AC5">
            <w:pPr>
              <w:widowControl w:val="0"/>
              <w:jc w:val="center"/>
              <w:rPr>
                <w:bCs/>
                <w:sz w:val="24"/>
              </w:rPr>
            </w:pPr>
            <w:r w:rsidRPr="00D9294D">
              <w:rPr>
                <w:bCs/>
                <w:sz w:val="24"/>
              </w:rPr>
              <w:t>52</w:t>
            </w:r>
          </w:p>
        </w:tc>
      </w:tr>
      <w:tr w:rsidR="00813AE4" w:rsidRPr="00D9294D" w:rsidTr="00570F1B">
        <w:trPr>
          <w:trHeight w:val="20"/>
          <w:jc w:val="center"/>
        </w:trPr>
        <w:tc>
          <w:tcPr>
            <w:tcW w:w="2201" w:type="dxa"/>
            <w:vMerge w:val="restart"/>
          </w:tcPr>
          <w:p w:rsidR="00813AE4" w:rsidRPr="00D9294D" w:rsidRDefault="00813AE4" w:rsidP="000E1AC5">
            <w:pPr>
              <w:widowControl w:val="0"/>
              <w:suppressAutoHyphens/>
              <w:jc w:val="center"/>
              <w:rPr>
                <w:bCs/>
                <w:sz w:val="24"/>
              </w:rPr>
            </w:pPr>
            <w:r w:rsidRPr="00D9294D">
              <w:rPr>
                <w:bCs/>
                <w:sz w:val="24"/>
              </w:rPr>
              <w:t xml:space="preserve">Приборостроение </w:t>
            </w:r>
          </w:p>
        </w:tc>
        <w:tc>
          <w:tcPr>
            <w:tcW w:w="6334" w:type="dxa"/>
            <w:tcBorders>
              <w:bottom w:val="nil"/>
            </w:tcBorders>
          </w:tcPr>
          <w:p w:rsidR="00813AE4" w:rsidRPr="00D9294D" w:rsidRDefault="00813AE4" w:rsidP="000E1AC5">
            <w:pPr>
              <w:widowControl w:val="0"/>
              <w:rPr>
                <w:bCs/>
                <w:sz w:val="24"/>
              </w:rPr>
            </w:pPr>
            <w:r w:rsidRPr="00D9294D">
              <w:rPr>
                <w:bCs/>
                <w:sz w:val="24"/>
              </w:rPr>
              <w:t xml:space="preserve">Приборостроения, в том числе навигационного оборудования, оборудования и приборов для геофизических и геологоразведочных работ, средств автоматизации и систем управления: </w:t>
            </w:r>
          </w:p>
          <w:p w:rsidR="00813AE4" w:rsidRPr="00D9294D" w:rsidRDefault="00813AE4" w:rsidP="000E1AC5">
            <w:pPr>
              <w:widowControl w:val="0"/>
              <w:ind w:left="170"/>
              <w:rPr>
                <w:bCs/>
                <w:sz w:val="24"/>
              </w:rPr>
            </w:pPr>
            <w:r w:rsidRPr="00D9294D">
              <w:rPr>
                <w:bCs/>
                <w:sz w:val="24"/>
              </w:rPr>
              <w:t>а) при общей площади производственных зданий</w:t>
            </w:r>
            <w:r w:rsidRPr="00D9294D">
              <w:rPr>
                <w:bCs/>
                <w:noProof/>
                <w:sz w:val="24"/>
              </w:rPr>
              <w:t xml:space="preserve"> 100</w:t>
            </w:r>
            <w:r w:rsidRPr="00D9294D">
              <w:rPr>
                <w:bCs/>
                <w:sz w:val="24"/>
              </w:rPr>
              <w:t xml:space="preserve"> тыс. м</w:t>
            </w:r>
            <w:r w:rsidRPr="00D9294D">
              <w:rPr>
                <w:bCs/>
                <w:sz w:val="24"/>
                <w:vertAlign w:val="superscript"/>
              </w:rPr>
              <w:t>2</w:t>
            </w:r>
          </w:p>
        </w:tc>
        <w:tc>
          <w:tcPr>
            <w:tcW w:w="1661" w:type="dxa"/>
            <w:tcBorders>
              <w:bottom w:val="nil"/>
            </w:tcBorders>
          </w:tcPr>
          <w:p w:rsidR="00813AE4" w:rsidRPr="00D9294D" w:rsidRDefault="00813AE4" w:rsidP="000E1AC5">
            <w:pPr>
              <w:widowControl w:val="0"/>
              <w:jc w:val="center"/>
              <w:rPr>
                <w:bCs/>
                <w:sz w:val="24"/>
              </w:rPr>
            </w:pPr>
          </w:p>
          <w:p w:rsidR="00813AE4" w:rsidRPr="00D9294D" w:rsidRDefault="00813AE4" w:rsidP="000E1AC5">
            <w:pPr>
              <w:widowControl w:val="0"/>
              <w:jc w:val="center"/>
              <w:rPr>
                <w:bCs/>
                <w:sz w:val="24"/>
              </w:rPr>
            </w:pPr>
          </w:p>
          <w:p w:rsidR="00813AE4" w:rsidRPr="00D9294D" w:rsidRDefault="00813AE4" w:rsidP="000E1AC5">
            <w:pPr>
              <w:widowControl w:val="0"/>
              <w:jc w:val="center"/>
              <w:rPr>
                <w:bCs/>
                <w:sz w:val="24"/>
              </w:rPr>
            </w:pPr>
          </w:p>
          <w:p w:rsidR="00813AE4" w:rsidRPr="00D9294D" w:rsidRDefault="00813AE4" w:rsidP="000E1AC5">
            <w:pPr>
              <w:widowControl w:val="0"/>
              <w:jc w:val="center"/>
              <w:rPr>
                <w:bCs/>
                <w:noProof/>
                <w:sz w:val="24"/>
              </w:rPr>
            </w:pPr>
            <w:r w:rsidRPr="00D9294D">
              <w:rPr>
                <w:bCs/>
                <w:noProof/>
                <w:sz w:val="24"/>
              </w:rPr>
              <w:t>50</w:t>
            </w:r>
          </w:p>
        </w:tc>
      </w:tr>
      <w:tr w:rsidR="00813AE4" w:rsidRPr="00D9294D" w:rsidTr="00570F1B">
        <w:trPr>
          <w:trHeight w:val="20"/>
          <w:jc w:val="center"/>
        </w:trPr>
        <w:tc>
          <w:tcPr>
            <w:tcW w:w="2201" w:type="dxa"/>
            <w:vMerge/>
            <w:shd w:val="clear" w:color="auto" w:fill="auto"/>
          </w:tcPr>
          <w:p w:rsidR="00813AE4" w:rsidRPr="00D9294D" w:rsidRDefault="00813AE4" w:rsidP="000E1AC5">
            <w:pPr>
              <w:widowControl w:val="0"/>
              <w:suppressAutoHyphens/>
              <w:jc w:val="center"/>
              <w:rPr>
                <w:bCs/>
                <w:noProof/>
                <w:sz w:val="24"/>
              </w:rPr>
            </w:pPr>
          </w:p>
        </w:tc>
        <w:tc>
          <w:tcPr>
            <w:tcW w:w="6334" w:type="dxa"/>
            <w:tcBorders>
              <w:top w:val="nil"/>
              <w:bottom w:val="nil"/>
            </w:tcBorders>
          </w:tcPr>
          <w:p w:rsidR="00813AE4" w:rsidRPr="00D9294D" w:rsidRDefault="00813AE4" w:rsidP="000E1AC5">
            <w:pPr>
              <w:widowControl w:val="0"/>
              <w:ind w:left="170"/>
              <w:rPr>
                <w:bCs/>
                <w:sz w:val="24"/>
              </w:rPr>
            </w:pPr>
            <w:r w:rsidRPr="00D9294D">
              <w:rPr>
                <w:bCs/>
                <w:sz w:val="24"/>
              </w:rPr>
              <w:t>б) то же, более</w:t>
            </w:r>
            <w:r w:rsidRPr="00D9294D">
              <w:rPr>
                <w:bCs/>
                <w:noProof/>
                <w:sz w:val="24"/>
              </w:rPr>
              <w:t xml:space="preserve"> 100</w:t>
            </w:r>
            <w:r w:rsidRPr="00D9294D">
              <w:rPr>
                <w:bCs/>
                <w:sz w:val="24"/>
              </w:rPr>
              <w:t xml:space="preserve"> тыс. м</w:t>
            </w:r>
            <w:r w:rsidRPr="00D9294D">
              <w:rPr>
                <w:bCs/>
                <w:sz w:val="24"/>
                <w:vertAlign w:val="superscript"/>
              </w:rPr>
              <w:t>2</w:t>
            </w:r>
          </w:p>
        </w:tc>
        <w:tc>
          <w:tcPr>
            <w:tcW w:w="1661" w:type="dxa"/>
            <w:tcBorders>
              <w:top w:val="nil"/>
              <w:bottom w:val="nil"/>
            </w:tcBorders>
          </w:tcPr>
          <w:p w:rsidR="00813AE4" w:rsidRPr="00D9294D" w:rsidRDefault="00813AE4" w:rsidP="000E1AC5">
            <w:pPr>
              <w:widowControl w:val="0"/>
              <w:jc w:val="center"/>
              <w:rPr>
                <w:bCs/>
                <w:noProof/>
                <w:sz w:val="24"/>
              </w:rPr>
            </w:pPr>
            <w:r w:rsidRPr="00D9294D">
              <w:rPr>
                <w:bCs/>
                <w:noProof/>
                <w:sz w:val="24"/>
              </w:rPr>
              <w:t>55</w:t>
            </w:r>
          </w:p>
        </w:tc>
      </w:tr>
      <w:tr w:rsidR="00813AE4" w:rsidRPr="00D9294D" w:rsidTr="00570F1B">
        <w:trPr>
          <w:trHeight w:val="20"/>
          <w:jc w:val="center"/>
        </w:trPr>
        <w:tc>
          <w:tcPr>
            <w:tcW w:w="2201" w:type="dxa"/>
            <w:vMerge/>
            <w:shd w:val="clear" w:color="auto" w:fill="auto"/>
          </w:tcPr>
          <w:p w:rsidR="00813AE4" w:rsidRPr="00D9294D" w:rsidRDefault="00813AE4" w:rsidP="000E1AC5">
            <w:pPr>
              <w:widowControl w:val="0"/>
              <w:suppressAutoHyphens/>
              <w:jc w:val="center"/>
              <w:rPr>
                <w:bCs/>
                <w:noProof/>
                <w:sz w:val="24"/>
              </w:rPr>
            </w:pPr>
          </w:p>
        </w:tc>
        <w:tc>
          <w:tcPr>
            <w:tcW w:w="6334" w:type="dxa"/>
            <w:tcBorders>
              <w:top w:val="nil"/>
              <w:bottom w:val="single" w:sz="4" w:space="0" w:color="auto"/>
            </w:tcBorders>
          </w:tcPr>
          <w:p w:rsidR="00813AE4" w:rsidRPr="00D9294D" w:rsidRDefault="00813AE4" w:rsidP="000E1AC5">
            <w:pPr>
              <w:widowControl w:val="0"/>
              <w:ind w:left="170"/>
              <w:rPr>
                <w:bCs/>
                <w:sz w:val="24"/>
              </w:rPr>
            </w:pPr>
            <w:r w:rsidRPr="00D9294D">
              <w:rPr>
                <w:bCs/>
                <w:sz w:val="24"/>
              </w:rPr>
              <w:t>в) при применении ртути и стекловарения</w:t>
            </w:r>
          </w:p>
        </w:tc>
        <w:tc>
          <w:tcPr>
            <w:tcW w:w="1661" w:type="dxa"/>
            <w:tcBorders>
              <w:top w:val="nil"/>
              <w:bottom w:val="single" w:sz="4" w:space="0" w:color="auto"/>
            </w:tcBorders>
          </w:tcPr>
          <w:p w:rsidR="00813AE4" w:rsidRPr="00D9294D" w:rsidRDefault="00813AE4" w:rsidP="000E1AC5">
            <w:pPr>
              <w:widowControl w:val="0"/>
              <w:jc w:val="center"/>
              <w:rPr>
                <w:bCs/>
                <w:noProof/>
                <w:sz w:val="24"/>
              </w:rPr>
            </w:pPr>
            <w:r w:rsidRPr="00D9294D">
              <w:rPr>
                <w:bCs/>
                <w:noProof/>
                <w:sz w:val="24"/>
              </w:rPr>
              <w:t>30</w:t>
            </w:r>
          </w:p>
        </w:tc>
      </w:tr>
      <w:tr w:rsidR="00813AE4" w:rsidRPr="00D9294D" w:rsidTr="00570F1B">
        <w:trPr>
          <w:trHeight w:val="20"/>
          <w:jc w:val="center"/>
        </w:trPr>
        <w:tc>
          <w:tcPr>
            <w:tcW w:w="2201" w:type="dxa"/>
            <w:vMerge w:val="restart"/>
          </w:tcPr>
          <w:p w:rsidR="00813AE4" w:rsidRPr="00D9294D" w:rsidRDefault="00813AE4" w:rsidP="000E1AC5">
            <w:pPr>
              <w:widowControl w:val="0"/>
              <w:suppressAutoHyphens/>
              <w:jc w:val="center"/>
              <w:rPr>
                <w:bCs/>
                <w:sz w:val="24"/>
              </w:rPr>
            </w:pPr>
            <w:r w:rsidRPr="00D9294D">
              <w:rPr>
                <w:bCs/>
                <w:sz w:val="24"/>
              </w:rPr>
              <w:t>Судостроение</w:t>
            </w:r>
          </w:p>
        </w:tc>
        <w:tc>
          <w:tcPr>
            <w:tcW w:w="6334" w:type="dxa"/>
          </w:tcPr>
          <w:p w:rsidR="00813AE4" w:rsidRPr="00D9294D" w:rsidRDefault="00813AE4" w:rsidP="000E1AC5">
            <w:pPr>
              <w:widowControl w:val="0"/>
              <w:rPr>
                <w:bCs/>
                <w:spacing w:val="-2"/>
                <w:sz w:val="24"/>
              </w:rPr>
            </w:pPr>
            <w:r w:rsidRPr="00D9294D">
              <w:rPr>
                <w:bCs/>
                <w:spacing w:val="-2"/>
                <w:sz w:val="24"/>
              </w:rPr>
              <w:t>Судостроительные</w:t>
            </w:r>
          </w:p>
        </w:tc>
        <w:tc>
          <w:tcPr>
            <w:tcW w:w="1661" w:type="dxa"/>
          </w:tcPr>
          <w:p w:rsidR="00813AE4" w:rsidRPr="00D9294D" w:rsidRDefault="00813AE4" w:rsidP="000E1AC5">
            <w:pPr>
              <w:widowControl w:val="0"/>
              <w:jc w:val="center"/>
              <w:rPr>
                <w:bCs/>
                <w:sz w:val="24"/>
              </w:rPr>
            </w:pPr>
            <w:r w:rsidRPr="00D9294D">
              <w:rPr>
                <w:bCs/>
                <w:sz w:val="24"/>
              </w:rPr>
              <w:t>52</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sz w:val="24"/>
              </w:rPr>
            </w:pPr>
          </w:p>
        </w:tc>
        <w:tc>
          <w:tcPr>
            <w:tcW w:w="6334" w:type="dxa"/>
          </w:tcPr>
          <w:p w:rsidR="00813AE4" w:rsidRPr="00D9294D" w:rsidRDefault="00813AE4" w:rsidP="000E1AC5">
            <w:pPr>
              <w:widowControl w:val="0"/>
              <w:rPr>
                <w:bCs/>
                <w:spacing w:val="-2"/>
                <w:sz w:val="24"/>
              </w:rPr>
            </w:pPr>
            <w:r w:rsidRPr="00D9294D">
              <w:rPr>
                <w:bCs/>
                <w:sz w:val="24"/>
              </w:rPr>
              <w:t>Судоремонтные (среднетоннажных и малотоннажных судов всех типов)</w:t>
            </w:r>
          </w:p>
        </w:tc>
        <w:tc>
          <w:tcPr>
            <w:tcW w:w="1661" w:type="dxa"/>
          </w:tcPr>
          <w:p w:rsidR="00813AE4" w:rsidRPr="00D9294D" w:rsidRDefault="00813AE4" w:rsidP="000E1AC5">
            <w:pPr>
              <w:widowControl w:val="0"/>
              <w:jc w:val="center"/>
              <w:rPr>
                <w:bCs/>
                <w:sz w:val="24"/>
              </w:rPr>
            </w:pPr>
            <w:r w:rsidRPr="00D9294D">
              <w:rPr>
                <w:bCs/>
                <w:sz w:val="24"/>
              </w:rPr>
              <w:t>52</w:t>
            </w:r>
          </w:p>
        </w:tc>
      </w:tr>
      <w:tr w:rsidR="00813AE4" w:rsidRPr="00D9294D" w:rsidTr="00570F1B">
        <w:trPr>
          <w:trHeight w:val="20"/>
          <w:jc w:val="center"/>
        </w:trPr>
        <w:tc>
          <w:tcPr>
            <w:tcW w:w="2201" w:type="dxa"/>
            <w:vMerge w:val="restart"/>
          </w:tcPr>
          <w:p w:rsidR="00813AE4" w:rsidRPr="00D9294D" w:rsidRDefault="00813AE4" w:rsidP="000E1AC5">
            <w:pPr>
              <w:widowControl w:val="0"/>
              <w:suppressAutoHyphens/>
              <w:jc w:val="center"/>
              <w:rPr>
                <w:bCs/>
                <w:sz w:val="24"/>
              </w:rPr>
            </w:pPr>
            <w:r w:rsidRPr="00D9294D">
              <w:rPr>
                <w:bCs/>
                <w:sz w:val="24"/>
              </w:rPr>
              <w:t>Речной флот</w:t>
            </w:r>
          </w:p>
        </w:tc>
        <w:tc>
          <w:tcPr>
            <w:tcW w:w="6334" w:type="dxa"/>
          </w:tcPr>
          <w:p w:rsidR="00813AE4" w:rsidRPr="00D9294D" w:rsidRDefault="00813AE4" w:rsidP="000E1AC5">
            <w:pPr>
              <w:widowControl w:val="0"/>
              <w:ind w:right="-57"/>
              <w:rPr>
                <w:bCs/>
                <w:sz w:val="24"/>
              </w:rPr>
            </w:pPr>
            <w:r w:rsidRPr="00D9294D">
              <w:rPr>
                <w:bCs/>
                <w:sz w:val="24"/>
              </w:rPr>
              <w:t>Судоремонтные речных судов с годовым выпуском до 20 тыс. т/год</w:t>
            </w:r>
          </w:p>
        </w:tc>
        <w:tc>
          <w:tcPr>
            <w:tcW w:w="1661" w:type="dxa"/>
          </w:tcPr>
          <w:p w:rsidR="00813AE4" w:rsidRPr="00D9294D" w:rsidRDefault="00813AE4" w:rsidP="000E1AC5">
            <w:pPr>
              <w:widowControl w:val="0"/>
              <w:jc w:val="center"/>
              <w:rPr>
                <w:bCs/>
                <w:sz w:val="24"/>
              </w:rPr>
            </w:pPr>
            <w:r w:rsidRPr="00D9294D">
              <w:rPr>
                <w:bCs/>
                <w:sz w:val="24"/>
              </w:rPr>
              <w:t>42</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sz w:val="24"/>
              </w:rPr>
            </w:pPr>
          </w:p>
        </w:tc>
        <w:tc>
          <w:tcPr>
            <w:tcW w:w="6334" w:type="dxa"/>
            <w:tcBorders>
              <w:top w:val="single" w:sz="4" w:space="0" w:color="auto"/>
              <w:bottom w:val="nil"/>
            </w:tcBorders>
          </w:tcPr>
          <w:p w:rsidR="00813AE4" w:rsidRPr="00D9294D" w:rsidRDefault="00813AE4" w:rsidP="000E1AC5">
            <w:pPr>
              <w:widowControl w:val="0"/>
              <w:rPr>
                <w:bCs/>
                <w:sz w:val="24"/>
              </w:rPr>
            </w:pPr>
            <w:r w:rsidRPr="00D9294D">
              <w:rPr>
                <w:bCs/>
                <w:sz w:val="24"/>
              </w:rPr>
              <w:t>Речные порты:</w:t>
            </w:r>
          </w:p>
        </w:tc>
        <w:tc>
          <w:tcPr>
            <w:tcW w:w="1661" w:type="dxa"/>
            <w:tcBorders>
              <w:top w:val="single" w:sz="4" w:space="0" w:color="auto"/>
              <w:bottom w:val="nil"/>
            </w:tcBorders>
          </w:tcPr>
          <w:p w:rsidR="00813AE4" w:rsidRPr="00D9294D" w:rsidRDefault="00813AE4" w:rsidP="000E1AC5">
            <w:pPr>
              <w:widowControl w:val="0"/>
              <w:jc w:val="center"/>
              <w:rPr>
                <w:bCs/>
                <w:sz w:val="24"/>
              </w:rPr>
            </w:pP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sz w:val="24"/>
              </w:rPr>
            </w:pPr>
          </w:p>
        </w:tc>
        <w:tc>
          <w:tcPr>
            <w:tcW w:w="6334" w:type="dxa"/>
            <w:tcBorders>
              <w:top w:val="nil"/>
              <w:bottom w:val="nil"/>
            </w:tcBorders>
          </w:tcPr>
          <w:p w:rsidR="00813AE4" w:rsidRPr="00D9294D" w:rsidRDefault="00813AE4" w:rsidP="000E1AC5">
            <w:pPr>
              <w:widowControl w:val="0"/>
              <w:ind w:left="113"/>
              <w:rPr>
                <w:bCs/>
                <w:sz w:val="24"/>
              </w:rPr>
            </w:pPr>
            <w:r w:rsidRPr="00D9294D">
              <w:rPr>
                <w:bCs/>
                <w:sz w:val="24"/>
                <w:lang w:val="en-US"/>
              </w:rPr>
              <w:t xml:space="preserve">I </w:t>
            </w:r>
            <w:r w:rsidRPr="00D9294D">
              <w:rPr>
                <w:bCs/>
                <w:sz w:val="24"/>
              </w:rPr>
              <w:t xml:space="preserve">и </w:t>
            </w:r>
            <w:r w:rsidRPr="00D9294D">
              <w:rPr>
                <w:bCs/>
                <w:sz w:val="24"/>
                <w:lang w:val="en-US"/>
              </w:rPr>
              <w:t xml:space="preserve">II </w:t>
            </w:r>
            <w:r w:rsidRPr="00D9294D">
              <w:rPr>
                <w:bCs/>
                <w:sz w:val="24"/>
              </w:rPr>
              <w:t>категорий</w:t>
            </w:r>
          </w:p>
        </w:tc>
        <w:tc>
          <w:tcPr>
            <w:tcW w:w="1661" w:type="dxa"/>
            <w:tcBorders>
              <w:top w:val="nil"/>
              <w:bottom w:val="nil"/>
            </w:tcBorders>
          </w:tcPr>
          <w:p w:rsidR="00813AE4" w:rsidRPr="00D9294D" w:rsidRDefault="00813AE4" w:rsidP="000E1AC5">
            <w:pPr>
              <w:widowControl w:val="0"/>
              <w:jc w:val="center"/>
              <w:rPr>
                <w:bCs/>
                <w:sz w:val="24"/>
              </w:rPr>
            </w:pP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sz w:val="24"/>
              </w:rPr>
            </w:pPr>
          </w:p>
        </w:tc>
        <w:tc>
          <w:tcPr>
            <w:tcW w:w="6334" w:type="dxa"/>
            <w:tcBorders>
              <w:top w:val="nil"/>
              <w:bottom w:val="nil"/>
            </w:tcBorders>
          </w:tcPr>
          <w:p w:rsidR="00813AE4" w:rsidRPr="00D9294D" w:rsidRDefault="00813AE4" w:rsidP="000E1AC5">
            <w:pPr>
              <w:widowControl w:val="0"/>
              <w:ind w:left="284"/>
              <w:rPr>
                <w:bCs/>
                <w:sz w:val="24"/>
              </w:rPr>
            </w:pPr>
            <w:r w:rsidRPr="00D9294D">
              <w:rPr>
                <w:bCs/>
                <w:sz w:val="24"/>
              </w:rPr>
              <w:t>при ковшовом варианте</w:t>
            </w:r>
          </w:p>
        </w:tc>
        <w:tc>
          <w:tcPr>
            <w:tcW w:w="1661" w:type="dxa"/>
            <w:tcBorders>
              <w:top w:val="nil"/>
              <w:bottom w:val="nil"/>
            </w:tcBorders>
          </w:tcPr>
          <w:p w:rsidR="00813AE4" w:rsidRPr="00D9294D" w:rsidRDefault="00813AE4" w:rsidP="000E1AC5">
            <w:pPr>
              <w:widowControl w:val="0"/>
              <w:jc w:val="center"/>
              <w:rPr>
                <w:bCs/>
                <w:sz w:val="24"/>
              </w:rPr>
            </w:pPr>
            <w:r w:rsidRPr="00D9294D">
              <w:rPr>
                <w:bCs/>
                <w:sz w:val="24"/>
              </w:rPr>
              <w:t>70</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sz w:val="24"/>
              </w:rPr>
            </w:pPr>
          </w:p>
        </w:tc>
        <w:tc>
          <w:tcPr>
            <w:tcW w:w="6334" w:type="dxa"/>
            <w:tcBorders>
              <w:top w:val="nil"/>
              <w:bottom w:val="nil"/>
            </w:tcBorders>
          </w:tcPr>
          <w:p w:rsidR="00813AE4" w:rsidRPr="00D9294D" w:rsidRDefault="00813AE4" w:rsidP="000E1AC5">
            <w:pPr>
              <w:widowControl w:val="0"/>
              <w:overflowPunct w:val="0"/>
              <w:autoSpaceDE w:val="0"/>
              <w:autoSpaceDN w:val="0"/>
              <w:adjustRightInd w:val="0"/>
              <w:ind w:left="284"/>
              <w:rPr>
                <w:bCs/>
                <w:sz w:val="24"/>
              </w:rPr>
            </w:pPr>
            <w:r w:rsidRPr="00D9294D">
              <w:rPr>
                <w:bCs/>
                <w:sz w:val="24"/>
              </w:rPr>
              <w:t>при русловом варианте</w:t>
            </w:r>
          </w:p>
        </w:tc>
        <w:tc>
          <w:tcPr>
            <w:tcW w:w="1661" w:type="dxa"/>
            <w:tcBorders>
              <w:top w:val="nil"/>
              <w:bottom w:val="nil"/>
            </w:tcBorders>
          </w:tcPr>
          <w:p w:rsidR="00813AE4" w:rsidRPr="00D9294D" w:rsidRDefault="00813AE4" w:rsidP="000E1AC5">
            <w:pPr>
              <w:widowControl w:val="0"/>
              <w:jc w:val="center"/>
              <w:rPr>
                <w:bCs/>
                <w:sz w:val="24"/>
              </w:rPr>
            </w:pPr>
            <w:r w:rsidRPr="00D9294D">
              <w:rPr>
                <w:bCs/>
                <w:sz w:val="24"/>
              </w:rPr>
              <w:t>50</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sz w:val="24"/>
              </w:rPr>
            </w:pPr>
          </w:p>
        </w:tc>
        <w:tc>
          <w:tcPr>
            <w:tcW w:w="6334" w:type="dxa"/>
            <w:tcBorders>
              <w:top w:val="nil"/>
              <w:bottom w:val="single" w:sz="4" w:space="0" w:color="auto"/>
            </w:tcBorders>
          </w:tcPr>
          <w:p w:rsidR="00813AE4" w:rsidRPr="00D9294D" w:rsidRDefault="00813AE4" w:rsidP="000E1AC5">
            <w:pPr>
              <w:widowControl w:val="0"/>
              <w:ind w:left="113"/>
              <w:rPr>
                <w:bCs/>
                <w:sz w:val="24"/>
              </w:rPr>
            </w:pPr>
            <w:r w:rsidRPr="00D9294D">
              <w:rPr>
                <w:bCs/>
                <w:sz w:val="24"/>
                <w:lang w:val="en-US"/>
              </w:rPr>
              <w:t xml:space="preserve">III </w:t>
            </w:r>
            <w:r w:rsidRPr="00D9294D">
              <w:rPr>
                <w:bCs/>
                <w:sz w:val="24"/>
              </w:rPr>
              <w:t xml:space="preserve">и </w:t>
            </w:r>
            <w:r w:rsidRPr="00D9294D">
              <w:rPr>
                <w:bCs/>
                <w:sz w:val="24"/>
                <w:lang w:val="en-US"/>
              </w:rPr>
              <w:t xml:space="preserve">IV </w:t>
            </w:r>
            <w:r w:rsidRPr="00D9294D">
              <w:rPr>
                <w:bCs/>
                <w:sz w:val="24"/>
              </w:rPr>
              <w:t>категорий</w:t>
            </w:r>
          </w:p>
        </w:tc>
        <w:tc>
          <w:tcPr>
            <w:tcW w:w="1661" w:type="dxa"/>
            <w:tcBorders>
              <w:top w:val="nil"/>
              <w:bottom w:val="single" w:sz="4" w:space="0" w:color="auto"/>
            </w:tcBorders>
          </w:tcPr>
          <w:p w:rsidR="00813AE4" w:rsidRPr="00D9294D" w:rsidRDefault="00813AE4" w:rsidP="000E1AC5">
            <w:pPr>
              <w:widowControl w:val="0"/>
              <w:jc w:val="center"/>
              <w:rPr>
                <w:bCs/>
                <w:sz w:val="24"/>
              </w:rPr>
            </w:pPr>
            <w:r w:rsidRPr="00D9294D">
              <w:rPr>
                <w:bCs/>
                <w:sz w:val="24"/>
              </w:rPr>
              <w:t>55</w:t>
            </w:r>
          </w:p>
        </w:tc>
      </w:tr>
      <w:tr w:rsidR="00813AE4" w:rsidRPr="00D9294D" w:rsidTr="00570F1B">
        <w:trPr>
          <w:trHeight w:val="20"/>
          <w:jc w:val="center"/>
        </w:trPr>
        <w:tc>
          <w:tcPr>
            <w:tcW w:w="2201" w:type="dxa"/>
            <w:vMerge w:val="restart"/>
          </w:tcPr>
          <w:p w:rsidR="00813AE4" w:rsidRPr="00D9294D" w:rsidRDefault="00813AE4" w:rsidP="000E1AC5">
            <w:pPr>
              <w:widowControl w:val="0"/>
              <w:suppressAutoHyphens/>
              <w:jc w:val="center"/>
              <w:rPr>
                <w:bCs/>
                <w:sz w:val="24"/>
              </w:rPr>
            </w:pPr>
            <w:r w:rsidRPr="00D9294D">
              <w:rPr>
                <w:bCs/>
                <w:sz w:val="24"/>
              </w:rPr>
              <w:t>Машиностроение</w:t>
            </w:r>
          </w:p>
        </w:tc>
        <w:tc>
          <w:tcPr>
            <w:tcW w:w="6334" w:type="dxa"/>
            <w:tcBorders>
              <w:top w:val="single" w:sz="4" w:space="0" w:color="auto"/>
              <w:bottom w:val="nil"/>
            </w:tcBorders>
          </w:tcPr>
          <w:p w:rsidR="00813AE4" w:rsidRPr="00D9294D" w:rsidRDefault="00813AE4" w:rsidP="000E1AC5">
            <w:pPr>
              <w:widowControl w:val="0"/>
              <w:rPr>
                <w:bCs/>
                <w:sz w:val="24"/>
              </w:rPr>
            </w:pPr>
            <w:r w:rsidRPr="00D9294D">
              <w:rPr>
                <w:bCs/>
                <w:sz w:val="24"/>
              </w:rPr>
              <w:t>Агрегатов, узлов, запасных частей для автомобилей</w:t>
            </w:r>
          </w:p>
        </w:tc>
        <w:tc>
          <w:tcPr>
            <w:tcW w:w="1661" w:type="dxa"/>
            <w:tcBorders>
              <w:top w:val="single" w:sz="4" w:space="0" w:color="auto"/>
              <w:bottom w:val="nil"/>
            </w:tcBorders>
          </w:tcPr>
          <w:p w:rsidR="00813AE4" w:rsidRPr="00D9294D" w:rsidRDefault="00813AE4" w:rsidP="000E1AC5">
            <w:pPr>
              <w:widowControl w:val="0"/>
              <w:jc w:val="center"/>
              <w:rPr>
                <w:bCs/>
                <w:noProof/>
                <w:sz w:val="24"/>
              </w:rPr>
            </w:pPr>
            <w:r w:rsidRPr="00D9294D">
              <w:rPr>
                <w:bCs/>
                <w:noProof/>
                <w:sz w:val="24"/>
              </w:rPr>
              <w:t>55</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sz w:val="24"/>
              </w:rPr>
            </w:pPr>
          </w:p>
        </w:tc>
        <w:tc>
          <w:tcPr>
            <w:tcW w:w="6334" w:type="dxa"/>
            <w:tcBorders>
              <w:top w:val="single" w:sz="4" w:space="0" w:color="auto"/>
              <w:bottom w:val="nil"/>
            </w:tcBorders>
          </w:tcPr>
          <w:p w:rsidR="00813AE4" w:rsidRPr="00D9294D" w:rsidRDefault="00813AE4" w:rsidP="000E1AC5">
            <w:pPr>
              <w:widowControl w:val="0"/>
              <w:rPr>
                <w:bCs/>
                <w:sz w:val="24"/>
              </w:rPr>
            </w:pPr>
            <w:r w:rsidRPr="00D9294D">
              <w:rPr>
                <w:bCs/>
                <w:sz w:val="24"/>
              </w:rPr>
              <w:t>Агрегатов, узлов, деталей и запасных частей к тракторам и сельскохозяйственным машинам</w:t>
            </w:r>
          </w:p>
        </w:tc>
        <w:tc>
          <w:tcPr>
            <w:tcW w:w="1661" w:type="dxa"/>
            <w:tcBorders>
              <w:top w:val="single" w:sz="4" w:space="0" w:color="auto"/>
              <w:bottom w:val="nil"/>
            </w:tcBorders>
          </w:tcPr>
          <w:p w:rsidR="00813AE4" w:rsidRPr="00D9294D" w:rsidRDefault="00813AE4" w:rsidP="000E1AC5">
            <w:pPr>
              <w:widowControl w:val="0"/>
              <w:jc w:val="center"/>
              <w:rPr>
                <w:bCs/>
                <w:noProof/>
                <w:sz w:val="24"/>
              </w:rPr>
            </w:pPr>
            <w:r w:rsidRPr="00D9294D">
              <w:rPr>
                <w:bCs/>
                <w:noProof/>
                <w:sz w:val="24"/>
              </w:rPr>
              <w:t>56</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sz w:val="24"/>
              </w:rPr>
            </w:pPr>
          </w:p>
        </w:tc>
        <w:tc>
          <w:tcPr>
            <w:tcW w:w="6334" w:type="dxa"/>
            <w:tcBorders>
              <w:top w:val="single" w:sz="4" w:space="0" w:color="auto"/>
              <w:bottom w:val="nil"/>
            </w:tcBorders>
          </w:tcPr>
          <w:p w:rsidR="00813AE4" w:rsidRPr="00D9294D" w:rsidRDefault="00813AE4" w:rsidP="000E1AC5">
            <w:pPr>
              <w:widowControl w:val="0"/>
              <w:rPr>
                <w:bCs/>
                <w:sz w:val="24"/>
              </w:rPr>
            </w:pPr>
            <w:r w:rsidRPr="00D9294D">
              <w:rPr>
                <w:bCs/>
                <w:sz w:val="24"/>
              </w:rPr>
              <w:t>Бульдозеров, скреперов, экскаваторов и узлов для них</w:t>
            </w:r>
          </w:p>
        </w:tc>
        <w:tc>
          <w:tcPr>
            <w:tcW w:w="1661" w:type="dxa"/>
            <w:tcBorders>
              <w:top w:val="single" w:sz="4" w:space="0" w:color="auto"/>
              <w:bottom w:val="nil"/>
            </w:tcBorders>
          </w:tcPr>
          <w:p w:rsidR="00813AE4" w:rsidRPr="00D9294D" w:rsidRDefault="00813AE4" w:rsidP="000E1AC5">
            <w:pPr>
              <w:widowControl w:val="0"/>
              <w:jc w:val="center"/>
              <w:rPr>
                <w:bCs/>
                <w:noProof/>
                <w:sz w:val="24"/>
              </w:rPr>
            </w:pPr>
            <w:r w:rsidRPr="00D9294D">
              <w:rPr>
                <w:bCs/>
                <w:noProof/>
                <w:sz w:val="24"/>
              </w:rPr>
              <w:t>50</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sz w:val="24"/>
              </w:rPr>
            </w:pPr>
          </w:p>
        </w:tc>
        <w:tc>
          <w:tcPr>
            <w:tcW w:w="6334" w:type="dxa"/>
            <w:tcBorders>
              <w:top w:val="single" w:sz="4" w:space="0" w:color="auto"/>
              <w:bottom w:val="single" w:sz="4" w:space="0" w:color="auto"/>
            </w:tcBorders>
          </w:tcPr>
          <w:p w:rsidR="00813AE4" w:rsidRPr="00D9294D" w:rsidRDefault="00813AE4" w:rsidP="000E1AC5">
            <w:pPr>
              <w:widowControl w:val="0"/>
              <w:rPr>
                <w:bCs/>
                <w:sz w:val="24"/>
              </w:rPr>
            </w:pPr>
            <w:r w:rsidRPr="00D9294D">
              <w:rPr>
                <w:bCs/>
                <w:sz w:val="24"/>
              </w:rPr>
              <w:t>Пневматического, электрического инструмента и средств малой механизации</w:t>
            </w:r>
          </w:p>
        </w:tc>
        <w:tc>
          <w:tcPr>
            <w:tcW w:w="1661" w:type="dxa"/>
            <w:tcBorders>
              <w:top w:val="single" w:sz="4" w:space="0" w:color="auto"/>
              <w:bottom w:val="single" w:sz="4" w:space="0" w:color="auto"/>
            </w:tcBorders>
          </w:tcPr>
          <w:p w:rsidR="00813AE4" w:rsidRPr="00D9294D" w:rsidRDefault="00813AE4" w:rsidP="000E1AC5">
            <w:pPr>
              <w:widowControl w:val="0"/>
              <w:jc w:val="center"/>
              <w:rPr>
                <w:bCs/>
                <w:noProof/>
                <w:sz w:val="24"/>
              </w:rPr>
            </w:pPr>
            <w:r w:rsidRPr="00D9294D">
              <w:rPr>
                <w:bCs/>
                <w:noProof/>
                <w:sz w:val="24"/>
              </w:rPr>
              <w:t>63</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sz w:val="24"/>
              </w:rPr>
            </w:pPr>
          </w:p>
        </w:tc>
        <w:tc>
          <w:tcPr>
            <w:tcW w:w="6334" w:type="dxa"/>
            <w:tcBorders>
              <w:top w:val="single" w:sz="4" w:space="0" w:color="auto"/>
              <w:bottom w:val="single" w:sz="4" w:space="0" w:color="auto"/>
            </w:tcBorders>
          </w:tcPr>
          <w:p w:rsidR="00813AE4" w:rsidRPr="00D9294D" w:rsidRDefault="00813AE4" w:rsidP="000E1AC5">
            <w:pPr>
              <w:widowControl w:val="0"/>
              <w:rPr>
                <w:bCs/>
                <w:sz w:val="24"/>
              </w:rPr>
            </w:pPr>
            <w:r w:rsidRPr="00D9294D">
              <w:rPr>
                <w:bCs/>
                <w:sz w:val="24"/>
              </w:rPr>
              <w:t>Оборудования для мелиоративных работ, лесозаготовительной и торфяной промышленности</w:t>
            </w:r>
          </w:p>
        </w:tc>
        <w:tc>
          <w:tcPr>
            <w:tcW w:w="1661" w:type="dxa"/>
            <w:tcBorders>
              <w:top w:val="single" w:sz="4" w:space="0" w:color="auto"/>
              <w:bottom w:val="single" w:sz="4" w:space="0" w:color="auto"/>
            </w:tcBorders>
          </w:tcPr>
          <w:p w:rsidR="00813AE4" w:rsidRPr="00D9294D" w:rsidRDefault="00813AE4" w:rsidP="000E1AC5">
            <w:pPr>
              <w:widowControl w:val="0"/>
              <w:jc w:val="center"/>
              <w:rPr>
                <w:bCs/>
                <w:noProof/>
                <w:sz w:val="24"/>
              </w:rPr>
            </w:pPr>
            <w:r w:rsidRPr="00D9294D">
              <w:rPr>
                <w:bCs/>
                <w:noProof/>
                <w:sz w:val="24"/>
              </w:rPr>
              <w:t>55</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sz w:val="24"/>
              </w:rPr>
            </w:pPr>
          </w:p>
        </w:tc>
        <w:tc>
          <w:tcPr>
            <w:tcW w:w="6334" w:type="dxa"/>
            <w:tcBorders>
              <w:top w:val="single" w:sz="4" w:space="0" w:color="auto"/>
              <w:bottom w:val="single" w:sz="4" w:space="0" w:color="auto"/>
            </w:tcBorders>
          </w:tcPr>
          <w:p w:rsidR="00813AE4" w:rsidRPr="00D9294D" w:rsidRDefault="00813AE4" w:rsidP="000E1AC5">
            <w:pPr>
              <w:widowControl w:val="0"/>
              <w:rPr>
                <w:bCs/>
                <w:sz w:val="24"/>
              </w:rPr>
            </w:pPr>
            <w:r w:rsidRPr="00D9294D">
              <w:rPr>
                <w:bCs/>
                <w:sz w:val="24"/>
              </w:rPr>
              <w:t xml:space="preserve">Коммунального оборудования </w:t>
            </w:r>
          </w:p>
        </w:tc>
        <w:tc>
          <w:tcPr>
            <w:tcW w:w="1661" w:type="dxa"/>
            <w:tcBorders>
              <w:top w:val="single" w:sz="4" w:space="0" w:color="auto"/>
              <w:bottom w:val="single" w:sz="4" w:space="0" w:color="auto"/>
            </w:tcBorders>
          </w:tcPr>
          <w:p w:rsidR="00813AE4" w:rsidRPr="00D9294D" w:rsidRDefault="00813AE4" w:rsidP="000E1AC5">
            <w:pPr>
              <w:widowControl w:val="0"/>
              <w:jc w:val="center"/>
              <w:rPr>
                <w:bCs/>
                <w:noProof/>
                <w:sz w:val="24"/>
              </w:rPr>
            </w:pPr>
            <w:r w:rsidRPr="00D9294D">
              <w:rPr>
                <w:bCs/>
                <w:noProof/>
                <w:sz w:val="24"/>
              </w:rPr>
              <w:t>57</w:t>
            </w:r>
          </w:p>
        </w:tc>
      </w:tr>
      <w:tr w:rsidR="00813AE4" w:rsidRPr="00D9294D" w:rsidTr="00570F1B">
        <w:trPr>
          <w:trHeight w:val="20"/>
          <w:jc w:val="center"/>
        </w:trPr>
        <w:tc>
          <w:tcPr>
            <w:tcW w:w="2201" w:type="dxa"/>
            <w:vMerge w:val="restart"/>
          </w:tcPr>
          <w:p w:rsidR="00813AE4" w:rsidRPr="00D9294D" w:rsidRDefault="00813AE4" w:rsidP="000E1AC5">
            <w:pPr>
              <w:widowControl w:val="0"/>
              <w:suppressAutoHyphens/>
              <w:jc w:val="center"/>
              <w:rPr>
                <w:bCs/>
                <w:sz w:val="24"/>
              </w:rPr>
            </w:pPr>
            <w:r w:rsidRPr="00D9294D">
              <w:rPr>
                <w:bCs/>
                <w:sz w:val="24"/>
              </w:rPr>
              <w:t xml:space="preserve">Лесная </w:t>
            </w:r>
          </w:p>
          <w:p w:rsidR="00813AE4" w:rsidRPr="00D9294D" w:rsidRDefault="00813AE4" w:rsidP="000E1AC5">
            <w:pPr>
              <w:widowControl w:val="0"/>
              <w:suppressAutoHyphens/>
              <w:jc w:val="center"/>
              <w:rPr>
                <w:bCs/>
                <w:noProof/>
                <w:sz w:val="24"/>
              </w:rPr>
            </w:pPr>
            <w:r w:rsidRPr="00D9294D">
              <w:rPr>
                <w:bCs/>
                <w:sz w:val="24"/>
              </w:rPr>
              <w:t>промышленность</w:t>
            </w:r>
          </w:p>
          <w:p w:rsidR="00813AE4" w:rsidRPr="00D9294D" w:rsidRDefault="00813AE4" w:rsidP="000E1AC5">
            <w:pPr>
              <w:widowControl w:val="0"/>
              <w:suppressAutoHyphens/>
              <w:ind w:firstLine="220"/>
              <w:jc w:val="center"/>
              <w:rPr>
                <w:bCs/>
                <w:noProof/>
                <w:sz w:val="24"/>
              </w:rPr>
            </w:pPr>
            <w:r w:rsidRPr="00D9294D">
              <w:rPr>
                <w:b/>
                <w:bCs/>
                <w:sz w:val="24"/>
              </w:rPr>
              <w:br w:type="page"/>
            </w:r>
          </w:p>
        </w:tc>
        <w:tc>
          <w:tcPr>
            <w:tcW w:w="6334" w:type="dxa"/>
            <w:tcBorders>
              <w:top w:val="single" w:sz="4" w:space="0" w:color="auto"/>
              <w:bottom w:val="nil"/>
            </w:tcBorders>
          </w:tcPr>
          <w:p w:rsidR="00813AE4" w:rsidRPr="00D9294D" w:rsidRDefault="00813AE4" w:rsidP="000E1AC5">
            <w:pPr>
              <w:widowControl w:val="0"/>
              <w:rPr>
                <w:bCs/>
                <w:sz w:val="24"/>
              </w:rPr>
            </w:pPr>
            <w:r w:rsidRPr="00D9294D">
              <w:rPr>
                <w:bCs/>
                <w:sz w:val="24"/>
              </w:rPr>
              <w:t>Лесозаготовительные с примыканием к водным транспортным путям при отправке леса в хлыстах:</w:t>
            </w:r>
          </w:p>
        </w:tc>
        <w:tc>
          <w:tcPr>
            <w:tcW w:w="1661" w:type="dxa"/>
            <w:tcBorders>
              <w:top w:val="single" w:sz="4" w:space="0" w:color="auto"/>
              <w:bottom w:val="nil"/>
            </w:tcBorders>
          </w:tcPr>
          <w:p w:rsidR="00813AE4" w:rsidRPr="00D9294D" w:rsidRDefault="00813AE4" w:rsidP="000E1AC5">
            <w:pPr>
              <w:widowControl w:val="0"/>
              <w:jc w:val="center"/>
              <w:rPr>
                <w:bCs/>
                <w:noProof/>
                <w:sz w:val="24"/>
              </w:rPr>
            </w:pPr>
          </w:p>
        </w:tc>
      </w:tr>
      <w:tr w:rsidR="00813AE4" w:rsidRPr="00D9294D" w:rsidTr="00570F1B">
        <w:trPr>
          <w:trHeight w:val="20"/>
          <w:jc w:val="center"/>
        </w:trPr>
        <w:tc>
          <w:tcPr>
            <w:tcW w:w="2201" w:type="dxa"/>
            <w:vMerge/>
          </w:tcPr>
          <w:p w:rsidR="00813AE4" w:rsidRPr="00D9294D" w:rsidRDefault="00813AE4" w:rsidP="000E1AC5">
            <w:pPr>
              <w:widowControl w:val="0"/>
              <w:suppressAutoHyphens/>
              <w:ind w:firstLine="220"/>
              <w:jc w:val="center"/>
              <w:rPr>
                <w:bCs/>
                <w:noProof/>
                <w:sz w:val="24"/>
              </w:rPr>
            </w:pPr>
          </w:p>
        </w:tc>
        <w:tc>
          <w:tcPr>
            <w:tcW w:w="6334" w:type="dxa"/>
            <w:tcBorders>
              <w:top w:val="nil"/>
              <w:bottom w:val="nil"/>
            </w:tcBorders>
          </w:tcPr>
          <w:p w:rsidR="00813AE4" w:rsidRPr="00D9294D" w:rsidRDefault="00813AE4" w:rsidP="000E1AC5">
            <w:pPr>
              <w:widowControl w:val="0"/>
              <w:overflowPunct w:val="0"/>
              <w:autoSpaceDE w:val="0"/>
              <w:autoSpaceDN w:val="0"/>
              <w:adjustRightInd w:val="0"/>
              <w:ind w:left="170"/>
              <w:rPr>
                <w:bCs/>
                <w:sz w:val="24"/>
              </w:rPr>
            </w:pPr>
            <w:r w:rsidRPr="00D9294D">
              <w:rPr>
                <w:bCs/>
                <w:sz w:val="24"/>
              </w:rPr>
              <w:t>с зимним плотбищем</w:t>
            </w:r>
          </w:p>
        </w:tc>
        <w:tc>
          <w:tcPr>
            <w:tcW w:w="1661" w:type="dxa"/>
            <w:tcBorders>
              <w:top w:val="nil"/>
              <w:bottom w:val="nil"/>
            </w:tcBorders>
          </w:tcPr>
          <w:p w:rsidR="00813AE4" w:rsidRPr="00D9294D" w:rsidRDefault="00813AE4" w:rsidP="000E1AC5">
            <w:pPr>
              <w:widowControl w:val="0"/>
              <w:jc w:val="center"/>
              <w:rPr>
                <w:bCs/>
                <w:sz w:val="24"/>
              </w:rPr>
            </w:pPr>
            <w:r w:rsidRPr="00D9294D">
              <w:rPr>
                <w:bCs/>
                <w:sz w:val="24"/>
              </w:rPr>
              <w:t>17</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noProof/>
                <w:sz w:val="24"/>
              </w:rPr>
            </w:pPr>
          </w:p>
        </w:tc>
        <w:tc>
          <w:tcPr>
            <w:tcW w:w="6334" w:type="dxa"/>
            <w:tcBorders>
              <w:top w:val="nil"/>
              <w:bottom w:val="single" w:sz="4" w:space="0" w:color="auto"/>
            </w:tcBorders>
          </w:tcPr>
          <w:p w:rsidR="00813AE4" w:rsidRPr="00D9294D" w:rsidRDefault="00813AE4" w:rsidP="000E1AC5">
            <w:pPr>
              <w:widowControl w:val="0"/>
              <w:overflowPunct w:val="0"/>
              <w:autoSpaceDE w:val="0"/>
              <w:autoSpaceDN w:val="0"/>
              <w:adjustRightInd w:val="0"/>
              <w:ind w:left="170"/>
              <w:rPr>
                <w:bCs/>
                <w:sz w:val="24"/>
              </w:rPr>
            </w:pPr>
            <w:r w:rsidRPr="00D9294D">
              <w:rPr>
                <w:bCs/>
                <w:sz w:val="24"/>
              </w:rPr>
              <w:t>без зимнего плотбища</w:t>
            </w:r>
          </w:p>
        </w:tc>
        <w:tc>
          <w:tcPr>
            <w:tcW w:w="1661" w:type="dxa"/>
            <w:tcBorders>
              <w:top w:val="nil"/>
              <w:bottom w:val="single" w:sz="4" w:space="0" w:color="auto"/>
            </w:tcBorders>
          </w:tcPr>
          <w:p w:rsidR="00813AE4" w:rsidRPr="00D9294D" w:rsidRDefault="00813AE4" w:rsidP="000E1AC5">
            <w:pPr>
              <w:widowControl w:val="0"/>
              <w:jc w:val="center"/>
              <w:rPr>
                <w:bCs/>
                <w:sz w:val="24"/>
              </w:rPr>
            </w:pPr>
            <w:r w:rsidRPr="00D9294D">
              <w:rPr>
                <w:bCs/>
                <w:sz w:val="24"/>
              </w:rPr>
              <w:t>44</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noProof/>
                <w:sz w:val="24"/>
              </w:rPr>
            </w:pPr>
          </w:p>
        </w:tc>
        <w:tc>
          <w:tcPr>
            <w:tcW w:w="6334" w:type="dxa"/>
            <w:tcBorders>
              <w:top w:val="single" w:sz="4" w:space="0" w:color="auto"/>
              <w:bottom w:val="nil"/>
            </w:tcBorders>
          </w:tcPr>
          <w:p w:rsidR="00813AE4" w:rsidRPr="00D9294D" w:rsidRDefault="00813AE4" w:rsidP="000E1AC5">
            <w:pPr>
              <w:widowControl w:val="0"/>
              <w:rPr>
                <w:bCs/>
                <w:sz w:val="24"/>
              </w:rPr>
            </w:pPr>
            <w:r w:rsidRPr="00D9294D">
              <w:rPr>
                <w:bCs/>
                <w:sz w:val="24"/>
              </w:rPr>
              <w:t>То же, при отправке леса в сортиментах:</w:t>
            </w:r>
          </w:p>
        </w:tc>
        <w:tc>
          <w:tcPr>
            <w:tcW w:w="1661" w:type="dxa"/>
            <w:tcBorders>
              <w:top w:val="single" w:sz="4" w:space="0" w:color="auto"/>
              <w:bottom w:val="nil"/>
            </w:tcBorders>
          </w:tcPr>
          <w:p w:rsidR="00813AE4" w:rsidRPr="00D9294D" w:rsidRDefault="00813AE4" w:rsidP="000E1AC5">
            <w:pPr>
              <w:widowControl w:val="0"/>
              <w:jc w:val="center"/>
              <w:rPr>
                <w:bCs/>
                <w:sz w:val="24"/>
              </w:rPr>
            </w:pP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noProof/>
                <w:sz w:val="24"/>
              </w:rPr>
            </w:pPr>
          </w:p>
        </w:tc>
        <w:tc>
          <w:tcPr>
            <w:tcW w:w="6334" w:type="dxa"/>
            <w:tcBorders>
              <w:top w:val="nil"/>
              <w:bottom w:val="nil"/>
            </w:tcBorders>
          </w:tcPr>
          <w:p w:rsidR="00813AE4" w:rsidRPr="00D9294D" w:rsidRDefault="00813AE4" w:rsidP="000E1AC5">
            <w:pPr>
              <w:widowControl w:val="0"/>
              <w:overflowPunct w:val="0"/>
              <w:autoSpaceDE w:val="0"/>
              <w:autoSpaceDN w:val="0"/>
              <w:adjustRightInd w:val="0"/>
              <w:rPr>
                <w:bCs/>
                <w:spacing w:val="-2"/>
                <w:sz w:val="24"/>
              </w:rPr>
            </w:pPr>
            <w:r w:rsidRPr="00D9294D">
              <w:rPr>
                <w:bCs/>
                <w:spacing w:val="-2"/>
                <w:sz w:val="24"/>
              </w:rPr>
              <w:t>с зимним плотбищем производственной мощностью, тыс. м</w:t>
            </w:r>
            <w:r w:rsidRPr="00D9294D">
              <w:rPr>
                <w:bCs/>
                <w:spacing w:val="-2"/>
                <w:sz w:val="24"/>
                <w:vertAlign w:val="superscript"/>
              </w:rPr>
              <w:t>3</w:t>
            </w:r>
            <w:r w:rsidRPr="00D9294D">
              <w:rPr>
                <w:bCs/>
                <w:spacing w:val="-2"/>
                <w:sz w:val="24"/>
              </w:rPr>
              <w:t>/год</w:t>
            </w:r>
            <w:r w:rsidRPr="00D9294D">
              <w:rPr>
                <w:bCs/>
                <w:caps/>
                <w:spacing w:val="-2"/>
                <w:sz w:val="24"/>
              </w:rPr>
              <w:t xml:space="preserve">: </w:t>
            </w:r>
          </w:p>
        </w:tc>
        <w:tc>
          <w:tcPr>
            <w:tcW w:w="1661" w:type="dxa"/>
            <w:tcBorders>
              <w:top w:val="nil"/>
              <w:bottom w:val="nil"/>
            </w:tcBorders>
          </w:tcPr>
          <w:p w:rsidR="00813AE4" w:rsidRPr="00D9294D" w:rsidRDefault="00813AE4" w:rsidP="000E1AC5">
            <w:pPr>
              <w:widowControl w:val="0"/>
              <w:jc w:val="center"/>
              <w:rPr>
                <w:bCs/>
                <w:sz w:val="24"/>
              </w:rPr>
            </w:pP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noProof/>
                <w:sz w:val="24"/>
              </w:rPr>
            </w:pPr>
          </w:p>
        </w:tc>
        <w:tc>
          <w:tcPr>
            <w:tcW w:w="6334" w:type="dxa"/>
            <w:tcBorders>
              <w:top w:val="nil"/>
              <w:bottom w:val="nil"/>
            </w:tcBorders>
          </w:tcPr>
          <w:p w:rsidR="00813AE4" w:rsidRPr="00D9294D" w:rsidRDefault="00813AE4" w:rsidP="000E1AC5">
            <w:pPr>
              <w:widowControl w:val="0"/>
              <w:ind w:left="170"/>
              <w:rPr>
                <w:bCs/>
                <w:sz w:val="24"/>
              </w:rPr>
            </w:pPr>
            <w:r w:rsidRPr="00D9294D">
              <w:rPr>
                <w:bCs/>
                <w:sz w:val="24"/>
              </w:rPr>
              <w:t>до 400</w:t>
            </w:r>
          </w:p>
        </w:tc>
        <w:tc>
          <w:tcPr>
            <w:tcW w:w="1661" w:type="dxa"/>
            <w:tcBorders>
              <w:top w:val="nil"/>
              <w:bottom w:val="nil"/>
            </w:tcBorders>
          </w:tcPr>
          <w:p w:rsidR="00813AE4" w:rsidRPr="00D9294D" w:rsidRDefault="00813AE4" w:rsidP="000E1AC5">
            <w:pPr>
              <w:widowControl w:val="0"/>
              <w:jc w:val="center"/>
              <w:rPr>
                <w:bCs/>
                <w:sz w:val="24"/>
              </w:rPr>
            </w:pPr>
            <w:r w:rsidRPr="00D9294D">
              <w:rPr>
                <w:bCs/>
                <w:sz w:val="24"/>
              </w:rPr>
              <w:t>30</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noProof/>
                <w:sz w:val="24"/>
              </w:rPr>
            </w:pPr>
          </w:p>
        </w:tc>
        <w:tc>
          <w:tcPr>
            <w:tcW w:w="6334" w:type="dxa"/>
            <w:tcBorders>
              <w:top w:val="nil"/>
              <w:bottom w:val="single" w:sz="4" w:space="0" w:color="auto"/>
            </w:tcBorders>
          </w:tcPr>
          <w:p w:rsidR="00813AE4" w:rsidRPr="00D9294D" w:rsidRDefault="00813AE4" w:rsidP="000E1AC5">
            <w:pPr>
              <w:widowControl w:val="0"/>
              <w:ind w:left="170"/>
              <w:rPr>
                <w:bCs/>
                <w:sz w:val="24"/>
              </w:rPr>
            </w:pPr>
            <w:r w:rsidRPr="00D9294D">
              <w:rPr>
                <w:bCs/>
                <w:sz w:val="24"/>
              </w:rPr>
              <w:t>более 400</w:t>
            </w:r>
          </w:p>
        </w:tc>
        <w:tc>
          <w:tcPr>
            <w:tcW w:w="1661" w:type="dxa"/>
            <w:tcBorders>
              <w:top w:val="nil"/>
              <w:bottom w:val="single" w:sz="4" w:space="0" w:color="auto"/>
            </w:tcBorders>
          </w:tcPr>
          <w:p w:rsidR="00813AE4" w:rsidRPr="00D9294D" w:rsidRDefault="00813AE4" w:rsidP="000E1AC5">
            <w:pPr>
              <w:widowControl w:val="0"/>
              <w:jc w:val="center"/>
              <w:rPr>
                <w:bCs/>
                <w:sz w:val="24"/>
              </w:rPr>
            </w:pPr>
            <w:r w:rsidRPr="00D9294D">
              <w:rPr>
                <w:bCs/>
                <w:sz w:val="24"/>
              </w:rPr>
              <w:t>33</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noProof/>
                <w:sz w:val="24"/>
              </w:rPr>
            </w:pPr>
          </w:p>
        </w:tc>
        <w:tc>
          <w:tcPr>
            <w:tcW w:w="6334" w:type="dxa"/>
            <w:tcBorders>
              <w:top w:val="single" w:sz="4" w:space="0" w:color="auto"/>
              <w:bottom w:val="nil"/>
            </w:tcBorders>
          </w:tcPr>
          <w:p w:rsidR="00813AE4" w:rsidRPr="00D9294D" w:rsidRDefault="00813AE4" w:rsidP="000E1AC5">
            <w:pPr>
              <w:widowControl w:val="0"/>
              <w:overflowPunct w:val="0"/>
              <w:autoSpaceDE w:val="0"/>
              <w:autoSpaceDN w:val="0"/>
              <w:adjustRightInd w:val="0"/>
              <w:ind w:right="-57"/>
              <w:rPr>
                <w:bCs/>
                <w:spacing w:val="-2"/>
                <w:sz w:val="24"/>
              </w:rPr>
            </w:pPr>
            <w:r w:rsidRPr="00D9294D">
              <w:rPr>
                <w:bCs/>
                <w:spacing w:val="-2"/>
                <w:sz w:val="24"/>
              </w:rPr>
              <w:t>без зимнего плотбища производственной мощностью, тыс. м</w:t>
            </w:r>
            <w:r w:rsidRPr="00D9294D">
              <w:rPr>
                <w:bCs/>
                <w:spacing w:val="-2"/>
                <w:sz w:val="24"/>
                <w:vertAlign w:val="superscript"/>
              </w:rPr>
              <w:t>3</w:t>
            </w:r>
            <w:r w:rsidRPr="00D9294D">
              <w:rPr>
                <w:bCs/>
                <w:spacing w:val="-2"/>
                <w:sz w:val="24"/>
              </w:rPr>
              <w:t xml:space="preserve">/год: </w:t>
            </w:r>
          </w:p>
        </w:tc>
        <w:tc>
          <w:tcPr>
            <w:tcW w:w="1661" w:type="dxa"/>
            <w:tcBorders>
              <w:top w:val="single" w:sz="4" w:space="0" w:color="auto"/>
              <w:bottom w:val="nil"/>
            </w:tcBorders>
          </w:tcPr>
          <w:p w:rsidR="00813AE4" w:rsidRPr="00D9294D" w:rsidRDefault="00813AE4" w:rsidP="000E1AC5">
            <w:pPr>
              <w:widowControl w:val="0"/>
              <w:jc w:val="center"/>
              <w:rPr>
                <w:bCs/>
                <w:sz w:val="24"/>
              </w:rPr>
            </w:pP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noProof/>
                <w:sz w:val="24"/>
              </w:rPr>
            </w:pPr>
          </w:p>
        </w:tc>
        <w:tc>
          <w:tcPr>
            <w:tcW w:w="6334" w:type="dxa"/>
            <w:tcBorders>
              <w:top w:val="nil"/>
              <w:bottom w:val="nil"/>
            </w:tcBorders>
          </w:tcPr>
          <w:p w:rsidR="00813AE4" w:rsidRPr="00D9294D" w:rsidRDefault="00813AE4" w:rsidP="000E1AC5">
            <w:pPr>
              <w:widowControl w:val="0"/>
              <w:ind w:left="170"/>
              <w:rPr>
                <w:bCs/>
                <w:sz w:val="24"/>
              </w:rPr>
            </w:pPr>
            <w:r w:rsidRPr="00D9294D">
              <w:rPr>
                <w:bCs/>
                <w:sz w:val="24"/>
              </w:rPr>
              <w:t>до 400</w:t>
            </w:r>
          </w:p>
        </w:tc>
        <w:tc>
          <w:tcPr>
            <w:tcW w:w="1661" w:type="dxa"/>
            <w:tcBorders>
              <w:top w:val="nil"/>
              <w:bottom w:val="nil"/>
            </w:tcBorders>
          </w:tcPr>
          <w:p w:rsidR="00813AE4" w:rsidRPr="00D9294D" w:rsidRDefault="00813AE4" w:rsidP="000E1AC5">
            <w:pPr>
              <w:widowControl w:val="0"/>
              <w:jc w:val="center"/>
              <w:rPr>
                <w:bCs/>
                <w:sz w:val="24"/>
              </w:rPr>
            </w:pPr>
            <w:r w:rsidRPr="00D9294D">
              <w:rPr>
                <w:bCs/>
                <w:sz w:val="24"/>
              </w:rPr>
              <w:t>33</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noProof/>
                <w:sz w:val="24"/>
              </w:rPr>
            </w:pPr>
          </w:p>
        </w:tc>
        <w:tc>
          <w:tcPr>
            <w:tcW w:w="6334" w:type="dxa"/>
            <w:tcBorders>
              <w:top w:val="nil"/>
              <w:bottom w:val="single" w:sz="4" w:space="0" w:color="auto"/>
            </w:tcBorders>
          </w:tcPr>
          <w:p w:rsidR="00813AE4" w:rsidRPr="00D9294D" w:rsidRDefault="00813AE4" w:rsidP="000E1AC5">
            <w:pPr>
              <w:widowControl w:val="0"/>
              <w:ind w:left="170"/>
              <w:rPr>
                <w:bCs/>
                <w:sz w:val="24"/>
              </w:rPr>
            </w:pPr>
            <w:r w:rsidRPr="00D9294D">
              <w:rPr>
                <w:bCs/>
                <w:sz w:val="24"/>
              </w:rPr>
              <w:t>более 400</w:t>
            </w:r>
          </w:p>
        </w:tc>
        <w:tc>
          <w:tcPr>
            <w:tcW w:w="1661" w:type="dxa"/>
            <w:tcBorders>
              <w:top w:val="nil"/>
              <w:bottom w:val="single" w:sz="4" w:space="0" w:color="auto"/>
            </w:tcBorders>
          </w:tcPr>
          <w:p w:rsidR="00813AE4" w:rsidRPr="00D9294D" w:rsidRDefault="00813AE4" w:rsidP="000E1AC5">
            <w:pPr>
              <w:widowControl w:val="0"/>
              <w:jc w:val="center"/>
              <w:rPr>
                <w:bCs/>
                <w:sz w:val="24"/>
              </w:rPr>
            </w:pPr>
            <w:r w:rsidRPr="00D9294D">
              <w:rPr>
                <w:bCs/>
                <w:sz w:val="24"/>
              </w:rPr>
              <w:t>38</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noProof/>
                <w:sz w:val="24"/>
              </w:rPr>
            </w:pPr>
          </w:p>
        </w:tc>
        <w:tc>
          <w:tcPr>
            <w:tcW w:w="6334" w:type="dxa"/>
            <w:tcBorders>
              <w:top w:val="single" w:sz="4" w:space="0" w:color="auto"/>
              <w:bottom w:val="nil"/>
            </w:tcBorders>
          </w:tcPr>
          <w:p w:rsidR="00813AE4" w:rsidRPr="00D9294D" w:rsidRDefault="00813AE4" w:rsidP="000E1AC5">
            <w:pPr>
              <w:widowControl w:val="0"/>
              <w:rPr>
                <w:bCs/>
                <w:sz w:val="24"/>
              </w:rPr>
            </w:pPr>
            <w:r w:rsidRPr="00D9294D">
              <w:rPr>
                <w:bCs/>
                <w:sz w:val="24"/>
              </w:rPr>
              <w:t xml:space="preserve">Деревообрабатывающие: пиломатериалов, каркасно-панельных полносборных домов, комплектов деталей, столярных изделий и заготовок: </w:t>
            </w:r>
          </w:p>
          <w:p w:rsidR="00813AE4" w:rsidRPr="00D9294D" w:rsidRDefault="00813AE4" w:rsidP="000E1AC5">
            <w:pPr>
              <w:widowControl w:val="0"/>
              <w:ind w:left="170"/>
              <w:rPr>
                <w:bCs/>
                <w:spacing w:val="-2"/>
                <w:sz w:val="24"/>
              </w:rPr>
            </w:pPr>
            <w:r w:rsidRPr="00D9294D">
              <w:rPr>
                <w:bCs/>
                <w:sz w:val="24"/>
              </w:rPr>
              <w:t>при поставке сырья и отправке продукции морским, автомобильным транспортом</w:t>
            </w:r>
          </w:p>
        </w:tc>
        <w:tc>
          <w:tcPr>
            <w:tcW w:w="1661" w:type="dxa"/>
            <w:tcBorders>
              <w:top w:val="single" w:sz="4" w:space="0" w:color="auto"/>
              <w:bottom w:val="nil"/>
            </w:tcBorders>
          </w:tcPr>
          <w:p w:rsidR="00813AE4" w:rsidRPr="00D9294D" w:rsidRDefault="00813AE4" w:rsidP="000E1AC5">
            <w:pPr>
              <w:widowControl w:val="0"/>
              <w:jc w:val="center"/>
              <w:rPr>
                <w:bCs/>
                <w:sz w:val="24"/>
              </w:rPr>
            </w:pPr>
          </w:p>
          <w:p w:rsidR="00813AE4" w:rsidRPr="00D9294D" w:rsidRDefault="00813AE4" w:rsidP="000E1AC5">
            <w:pPr>
              <w:widowControl w:val="0"/>
              <w:jc w:val="center"/>
              <w:rPr>
                <w:bCs/>
                <w:sz w:val="24"/>
              </w:rPr>
            </w:pPr>
          </w:p>
          <w:p w:rsidR="00813AE4" w:rsidRPr="00D9294D" w:rsidRDefault="00813AE4" w:rsidP="000E1AC5">
            <w:pPr>
              <w:widowControl w:val="0"/>
              <w:jc w:val="center"/>
              <w:rPr>
                <w:bCs/>
                <w:sz w:val="24"/>
              </w:rPr>
            </w:pPr>
          </w:p>
          <w:p w:rsidR="00813AE4" w:rsidRPr="00D9294D" w:rsidRDefault="00813AE4" w:rsidP="000E1AC5">
            <w:pPr>
              <w:widowControl w:val="0"/>
              <w:jc w:val="center"/>
              <w:rPr>
                <w:bCs/>
                <w:noProof/>
                <w:sz w:val="24"/>
              </w:rPr>
            </w:pPr>
            <w:r w:rsidRPr="00D9294D">
              <w:rPr>
                <w:bCs/>
                <w:noProof/>
                <w:sz w:val="24"/>
              </w:rPr>
              <w:t>40</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noProof/>
                <w:sz w:val="24"/>
              </w:rPr>
            </w:pPr>
          </w:p>
        </w:tc>
        <w:tc>
          <w:tcPr>
            <w:tcW w:w="6334" w:type="dxa"/>
            <w:tcBorders>
              <w:top w:val="nil"/>
            </w:tcBorders>
          </w:tcPr>
          <w:p w:rsidR="00813AE4" w:rsidRPr="00D9294D" w:rsidRDefault="00813AE4" w:rsidP="000E1AC5">
            <w:pPr>
              <w:widowControl w:val="0"/>
              <w:ind w:left="170"/>
              <w:rPr>
                <w:bCs/>
                <w:sz w:val="24"/>
              </w:rPr>
            </w:pPr>
            <w:r w:rsidRPr="00D9294D">
              <w:rPr>
                <w:bCs/>
                <w:sz w:val="24"/>
              </w:rPr>
              <w:t>при поставке сырья по воде</w:t>
            </w:r>
          </w:p>
        </w:tc>
        <w:tc>
          <w:tcPr>
            <w:tcW w:w="1661" w:type="dxa"/>
            <w:tcBorders>
              <w:top w:val="nil"/>
            </w:tcBorders>
          </w:tcPr>
          <w:p w:rsidR="00813AE4" w:rsidRPr="00D9294D" w:rsidRDefault="00813AE4" w:rsidP="000E1AC5">
            <w:pPr>
              <w:widowControl w:val="0"/>
              <w:jc w:val="center"/>
              <w:rPr>
                <w:bCs/>
                <w:noProof/>
                <w:sz w:val="24"/>
              </w:rPr>
            </w:pPr>
            <w:r w:rsidRPr="00D9294D">
              <w:rPr>
                <w:bCs/>
                <w:noProof/>
                <w:sz w:val="24"/>
              </w:rPr>
              <w:t>45</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noProof/>
                <w:sz w:val="24"/>
              </w:rPr>
            </w:pPr>
          </w:p>
        </w:tc>
        <w:tc>
          <w:tcPr>
            <w:tcW w:w="6334" w:type="dxa"/>
          </w:tcPr>
          <w:p w:rsidR="00813AE4" w:rsidRPr="00D9294D" w:rsidRDefault="00813AE4" w:rsidP="000E1AC5">
            <w:pPr>
              <w:widowControl w:val="0"/>
              <w:rPr>
                <w:bCs/>
                <w:sz w:val="24"/>
              </w:rPr>
            </w:pPr>
            <w:r w:rsidRPr="00D9294D">
              <w:rPr>
                <w:bCs/>
                <w:sz w:val="24"/>
              </w:rPr>
              <w:t xml:space="preserve">Древесно-стружечных плит, в том числе плит </w:t>
            </w:r>
            <w:r w:rsidRPr="00D9294D">
              <w:rPr>
                <w:bCs/>
                <w:sz w:val="24"/>
                <w:lang w:val="en-US"/>
              </w:rPr>
              <w:t>OSB</w:t>
            </w:r>
            <w:r w:rsidRPr="00D9294D">
              <w:rPr>
                <w:bCs/>
                <w:sz w:val="24"/>
              </w:rPr>
              <w:t>, МДФ</w:t>
            </w:r>
          </w:p>
        </w:tc>
        <w:tc>
          <w:tcPr>
            <w:tcW w:w="1661" w:type="dxa"/>
          </w:tcPr>
          <w:p w:rsidR="00813AE4" w:rsidRPr="00D9294D" w:rsidRDefault="00813AE4" w:rsidP="000E1AC5">
            <w:pPr>
              <w:widowControl w:val="0"/>
              <w:jc w:val="center"/>
              <w:rPr>
                <w:bCs/>
                <w:noProof/>
                <w:sz w:val="24"/>
              </w:rPr>
            </w:pPr>
            <w:r w:rsidRPr="00D9294D">
              <w:rPr>
                <w:bCs/>
                <w:noProof/>
                <w:sz w:val="24"/>
              </w:rPr>
              <w:t>45</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noProof/>
                <w:sz w:val="24"/>
              </w:rPr>
            </w:pPr>
          </w:p>
        </w:tc>
        <w:tc>
          <w:tcPr>
            <w:tcW w:w="6334" w:type="dxa"/>
          </w:tcPr>
          <w:p w:rsidR="00813AE4" w:rsidRPr="00D9294D" w:rsidRDefault="00813AE4" w:rsidP="000E1AC5">
            <w:pPr>
              <w:widowControl w:val="0"/>
              <w:rPr>
                <w:bCs/>
                <w:sz w:val="24"/>
              </w:rPr>
            </w:pPr>
            <w:r w:rsidRPr="00D9294D">
              <w:rPr>
                <w:bCs/>
                <w:sz w:val="24"/>
              </w:rPr>
              <w:t>Фанеры, фанерного шпона</w:t>
            </w:r>
          </w:p>
        </w:tc>
        <w:tc>
          <w:tcPr>
            <w:tcW w:w="1661" w:type="dxa"/>
          </w:tcPr>
          <w:p w:rsidR="00813AE4" w:rsidRPr="00D9294D" w:rsidRDefault="00813AE4" w:rsidP="000E1AC5">
            <w:pPr>
              <w:widowControl w:val="0"/>
              <w:jc w:val="center"/>
              <w:rPr>
                <w:bCs/>
                <w:noProof/>
                <w:sz w:val="24"/>
              </w:rPr>
            </w:pPr>
            <w:r w:rsidRPr="00D9294D">
              <w:rPr>
                <w:bCs/>
                <w:noProof/>
                <w:sz w:val="24"/>
              </w:rPr>
              <w:t>47</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noProof/>
                <w:sz w:val="24"/>
              </w:rPr>
            </w:pPr>
          </w:p>
        </w:tc>
        <w:tc>
          <w:tcPr>
            <w:tcW w:w="6334" w:type="dxa"/>
          </w:tcPr>
          <w:p w:rsidR="00813AE4" w:rsidRPr="00D9294D" w:rsidRDefault="00813AE4" w:rsidP="000E1AC5">
            <w:pPr>
              <w:widowControl w:val="0"/>
              <w:rPr>
                <w:bCs/>
                <w:sz w:val="24"/>
              </w:rPr>
            </w:pPr>
            <w:r w:rsidRPr="00D9294D">
              <w:rPr>
                <w:bCs/>
                <w:sz w:val="24"/>
              </w:rPr>
              <w:t>Мебельные</w:t>
            </w:r>
          </w:p>
        </w:tc>
        <w:tc>
          <w:tcPr>
            <w:tcW w:w="1661" w:type="dxa"/>
          </w:tcPr>
          <w:p w:rsidR="00813AE4" w:rsidRPr="00D9294D" w:rsidRDefault="00813AE4" w:rsidP="000E1AC5">
            <w:pPr>
              <w:widowControl w:val="0"/>
              <w:jc w:val="center"/>
              <w:rPr>
                <w:bCs/>
                <w:noProof/>
                <w:sz w:val="24"/>
              </w:rPr>
            </w:pPr>
            <w:r w:rsidRPr="00D9294D">
              <w:rPr>
                <w:bCs/>
                <w:noProof/>
                <w:sz w:val="24"/>
              </w:rPr>
              <w:t>53</w:t>
            </w:r>
          </w:p>
        </w:tc>
      </w:tr>
      <w:tr w:rsidR="00813AE4" w:rsidRPr="00D9294D" w:rsidTr="00570F1B">
        <w:trPr>
          <w:trHeight w:val="20"/>
          <w:jc w:val="center"/>
        </w:trPr>
        <w:tc>
          <w:tcPr>
            <w:tcW w:w="2201" w:type="dxa"/>
            <w:vMerge w:val="restart"/>
          </w:tcPr>
          <w:p w:rsidR="00813AE4" w:rsidRPr="00D9294D" w:rsidRDefault="00813AE4" w:rsidP="000E1AC5">
            <w:pPr>
              <w:widowControl w:val="0"/>
              <w:suppressAutoHyphens/>
              <w:jc w:val="center"/>
              <w:rPr>
                <w:bCs/>
                <w:sz w:val="24"/>
              </w:rPr>
            </w:pPr>
            <w:r w:rsidRPr="00D9294D">
              <w:rPr>
                <w:bCs/>
                <w:sz w:val="24"/>
              </w:rPr>
              <w:t>Химико-фармацевтические производства</w:t>
            </w:r>
          </w:p>
        </w:tc>
        <w:tc>
          <w:tcPr>
            <w:tcW w:w="6334" w:type="dxa"/>
          </w:tcPr>
          <w:p w:rsidR="00813AE4" w:rsidRPr="00D9294D" w:rsidRDefault="00813AE4" w:rsidP="000E1AC5">
            <w:pPr>
              <w:widowControl w:val="0"/>
              <w:rPr>
                <w:bCs/>
                <w:sz w:val="24"/>
              </w:rPr>
            </w:pPr>
            <w:r w:rsidRPr="00D9294D">
              <w:rPr>
                <w:bCs/>
                <w:sz w:val="24"/>
              </w:rPr>
              <w:t>Химико-фармацевтические, в том числе переработка лекарственного, растительного сырья</w:t>
            </w:r>
          </w:p>
        </w:tc>
        <w:tc>
          <w:tcPr>
            <w:tcW w:w="1661" w:type="dxa"/>
          </w:tcPr>
          <w:p w:rsidR="00813AE4" w:rsidRPr="00D9294D" w:rsidRDefault="00813AE4" w:rsidP="000E1AC5">
            <w:pPr>
              <w:widowControl w:val="0"/>
              <w:jc w:val="center"/>
              <w:rPr>
                <w:bCs/>
                <w:noProof/>
                <w:sz w:val="24"/>
              </w:rPr>
            </w:pPr>
            <w:r w:rsidRPr="00D9294D">
              <w:rPr>
                <w:bCs/>
                <w:noProof/>
                <w:sz w:val="24"/>
              </w:rPr>
              <w:t>32</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sz w:val="24"/>
              </w:rPr>
            </w:pPr>
          </w:p>
        </w:tc>
        <w:tc>
          <w:tcPr>
            <w:tcW w:w="6334" w:type="dxa"/>
          </w:tcPr>
          <w:p w:rsidR="00813AE4" w:rsidRPr="00D9294D" w:rsidRDefault="00813AE4" w:rsidP="000E1AC5">
            <w:pPr>
              <w:widowControl w:val="0"/>
              <w:rPr>
                <w:bCs/>
                <w:sz w:val="24"/>
              </w:rPr>
            </w:pPr>
            <w:r w:rsidRPr="00D9294D">
              <w:rPr>
                <w:bCs/>
                <w:sz w:val="24"/>
              </w:rPr>
              <w:t>Медико-инструментальные</w:t>
            </w:r>
          </w:p>
        </w:tc>
        <w:tc>
          <w:tcPr>
            <w:tcW w:w="1661" w:type="dxa"/>
          </w:tcPr>
          <w:p w:rsidR="00813AE4" w:rsidRPr="00D9294D" w:rsidRDefault="00813AE4" w:rsidP="000E1AC5">
            <w:pPr>
              <w:widowControl w:val="0"/>
              <w:jc w:val="center"/>
              <w:rPr>
                <w:bCs/>
                <w:noProof/>
                <w:sz w:val="24"/>
              </w:rPr>
            </w:pPr>
            <w:r w:rsidRPr="00D9294D">
              <w:rPr>
                <w:bCs/>
                <w:noProof/>
                <w:sz w:val="24"/>
              </w:rPr>
              <w:t>43</w:t>
            </w:r>
          </w:p>
        </w:tc>
      </w:tr>
      <w:tr w:rsidR="00813AE4" w:rsidRPr="00D9294D" w:rsidTr="00570F1B">
        <w:trPr>
          <w:trHeight w:val="20"/>
          <w:jc w:val="center"/>
        </w:trPr>
        <w:tc>
          <w:tcPr>
            <w:tcW w:w="2201" w:type="dxa"/>
            <w:vMerge w:val="restart"/>
          </w:tcPr>
          <w:p w:rsidR="00813AE4" w:rsidRPr="00D9294D" w:rsidRDefault="00813AE4" w:rsidP="000E1AC5">
            <w:pPr>
              <w:widowControl w:val="0"/>
              <w:suppressAutoHyphens/>
              <w:jc w:val="center"/>
              <w:rPr>
                <w:bCs/>
                <w:sz w:val="24"/>
              </w:rPr>
            </w:pPr>
            <w:r w:rsidRPr="00D9294D">
              <w:rPr>
                <w:bCs/>
                <w:sz w:val="24"/>
              </w:rPr>
              <w:t>Легкая промышленность</w:t>
            </w:r>
          </w:p>
        </w:tc>
        <w:tc>
          <w:tcPr>
            <w:tcW w:w="6334" w:type="dxa"/>
          </w:tcPr>
          <w:p w:rsidR="00813AE4" w:rsidRPr="00D9294D" w:rsidRDefault="00813AE4" w:rsidP="000E1AC5">
            <w:pPr>
              <w:widowControl w:val="0"/>
              <w:rPr>
                <w:bCs/>
                <w:sz w:val="24"/>
              </w:rPr>
            </w:pPr>
            <w:r w:rsidRPr="00D9294D">
              <w:rPr>
                <w:bCs/>
                <w:sz w:val="24"/>
              </w:rPr>
              <w:t>Верхнего и бельевого трикотажа</w:t>
            </w:r>
          </w:p>
        </w:tc>
        <w:tc>
          <w:tcPr>
            <w:tcW w:w="1661" w:type="dxa"/>
          </w:tcPr>
          <w:p w:rsidR="00813AE4" w:rsidRPr="00D9294D" w:rsidRDefault="00813AE4" w:rsidP="000E1AC5">
            <w:pPr>
              <w:widowControl w:val="0"/>
              <w:jc w:val="center"/>
              <w:rPr>
                <w:bCs/>
                <w:noProof/>
                <w:sz w:val="24"/>
              </w:rPr>
            </w:pPr>
            <w:r w:rsidRPr="00D9294D">
              <w:rPr>
                <w:bCs/>
                <w:noProof/>
                <w:sz w:val="24"/>
              </w:rPr>
              <w:t>60</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noProof/>
                <w:sz w:val="24"/>
              </w:rPr>
            </w:pPr>
          </w:p>
        </w:tc>
        <w:tc>
          <w:tcPr>
            <w:tcW w:w="6334" w:type="dxa"/>
          </w:tcPr>
          <w:p w:rsidR="00813AE4" w:rsidRPr="00D9294D" w:rsidRDefault="00813AE4" w:rsidP="000E1AC5">
            <w:pPr>
              <w:widowControl w:val="0"/>
              <w:rPr>
                <w:bCs/>
                <w:sz w:val="24"/>
              </w:rPr>
            </w:pPr>
            <w:r w:rsidRPr="00D9294D">
              <w:rPr>
                <w:bCs/>
                <w:sz w:val="24"/>
              </w:rPr>
              <w:t>Швейно-трикотажные</w:t>
            </w:r>
          </w:p>
        </w:tc>
        <w:tc>
          <w:tcPr>
            <w:tcW w:w="1661" w:type="dxa"/>
          </w:tcPr>
          <w:p w:rsidR="00813AE4" w:rsidRPr="00D9294D" w:rsidRDefault="00813AE4" w:rsidP="000E1AC5">
            <w:pPr>
              <w:widowControl w:val="0"/>
              <w:jc w:val="center"/>
              <w:rPr>
                <w:bCs/>
                <w:noProof/>
                <w:sz w:val="24"/>
              </w:rPr>
            </w:pPr>
            <w:r w:rsidRPr="00D9294D">
              <w:rPr>
                <w:bCs/>
                <w:noProof/>
                <w:sz w:val="24"/>
              </w:rPr>
              <w:t>60</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noProof/>
                <w:sz w:val="24"/>
              </w:rPr>
            </w:pPr>
          </w:p>
        </w:tc>
        <w:tc>
          <w:tcPr>
            <w:tcW w:w="6334" w:type="dxa"/>
          </w:tcPr>
          <w:p w:rsidR="00813AE4" w:rsidRPr="00D9294D" w:rsidRDefault="00813AE4" w:rsidP="000E1AC5">
            <w:pPr>
              <w:widowControl w:val="0"/>
              <w:rPr>
                <w:bCs/>
                <w:sz w:val="24"/>
              </w:rPr>
            </w:pPr>
            <w:r w:rsidRPr="00D9294D">
              <w:rPr>
                <w:bCs/>
                <w:sz w:val="24"/>
              </w:rPr>
              <w:t>Швейные</w:t>
            </w:r>
          </w:p>
        </w:tc>
        <w:tc>
          <w:tcPr>
            <w:tcW w:w="1661" w:type="dxa"/>
          </w:tcPr>
          <w:p w:rsidR="00813AE4" w:rsidRPr="00D9294D" w:rsidRDefault="00813AE4" w:rsidP="000E1AC5">
            <w:pPr>
              <w:widowControl w:val="0"/>
              <w:jc w:val="center"/>
              <w:rPr>
                <w:bCs/>
                <w:noProof/>
                <w:sz w:val="24"/>
              </w:rPr>
            </w:pPr>
            <w:r w:rsidRPr="00D9294D">
              <w:rPr>
                <w:bCs/>
                <w:noProof/>
                <w:sz w:val="24"/>
              </w:rPr>
              <w:t>55</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noProof/>
                <w:sz w:val="24"/>
              </w:rPr>
            </w:pPr>
          </w:p>
        </w:tc>
        <w:tc>
          <w:tcPr>
            <w:tcW w:w="6334" w:type="dxa"/>
            <w:tcBorders>
              <w:bottom w:val="nil"/>
            </w:tcBorders>
          </w:tcPr>
          <w:p w:rsidR="00813AE4" w:rsidRPr="00D9294D" w:rsidRDefault="00813AE4" w:rsidP="000E1AC5">
            <w:pPr>
              <w:widowControl w:val="0"/>
              <w:rPr>
                <w:bCs/>
                <w:sz w:val="24"/>
              </w:rPr>
            </w:pPr>
            <w:r w:rsidRPr="00D9294D">
              <w:rPr>
                <w:bCs/>
                <w:sz w:val="24"/>
              </w:rPr>
              <w:t xml:space="preserve">Кожгалантерейные: </w:t>
            </w:r>
          </w:p>
          <w:p w:rsidR="00813AE4" w:rsidRPr="00D9294D" w:rsidRDefault="00813AE4" w:rsidP="000E1AC5">
            <w:pPr>
              <w:widowControl w:val="0"/>
              <w:ind w:left="170"/>
              <w:rPr>
                <w:bCs/>
                <w:sz w:val="24"/>
              </w:rPr>
            </w:pPr>
            <w:r w:rsidRPr="00D9294D">
              <w:rPr>
                <w:bCs/>
                <w:sz w:val="24"/>
              </w:rPr>
              <w:lastRenderedPageBreak/>
              <w:t>одноэтажные</w:t>
            </w:r>
          </w:p>
        </w:tc>
        <w:tc>
          <w:tcPr>
            <w:tcW w:w="1661" w:type="dxa"/>
            <w:tcBorders>
              <w:bottom w:val="nil"/>
            </w:tcBorders>
          </w:tcPr>
          <w:p w:rsidR="00813AE4" w:rsidRPr="00D9294D" w:rsidRDefault="00813AE4" w:rsidP="000E1AC5">
            <w:pPr>
              <w:widowControl w:val="0"/>
              <w:jc w:val="center"/>
              <w:rPr>
                <w:bCs/>
                <w:sz w:val="24"/>
              </w:rPr>
            </w:pPr>
          </w:p>
          <w:p w:rsidR="00813AE4" w:rsidRPr="00D9294D" w:rsidRDefault="00813AE4" w:rsidP="000E1AC5">
            <w:pPr>
              <w:widowControl w:val="0"/>
              <w:jc w:val="center"/>
              <w:rPr>
                <w:bCs/>
                <w:noProof/>
                <w:sz w:val="24"/>
              </w:rPr>
            </w:pPr>
            <w:r w:rsidRPr="00D9294D">
              <w:rPr>
                <w:bCs/>
                <w:noProof/>
                <w:sz w:val="24"/>
              </w:rPr>
              <w:lastRenderedPageBreak/>
              <w:t>55</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noProof/>
                <w:sz w:val="24"/>
              </w:rPr>
            </w:pPr>
          </w:p>
        </w:tc>
        <w:tc>
          <w:tcPr>
            <w:tcW w:w="6334" w:type="dxa"/>
            <w:tcBorders>
              <w:top w:val="nil"/>
            </w:tcBorders>
          </w:tcPr>
          <w:p w:rsidR="00813AE4" w:rsidRPr="00D9294D" w:rsidRDefault="00813AE4" w:rsidP="000E1AC5">
            <w:pPr>
              <w:widowControl w:val="0"/>
              <w:ind w:left="170"/>
              <w:rPr>
                <w:bCs/>
                <w:sz w:val="24"/>
              </w:rPr>
            </w:pPr>
            <w:r w:rsidRPr="00D9294D">
              <w:rPr>
                <w:bCs/>
                <w:sz w:val="24"/>
              </w:rPr>
              <w:t>многоэтажные</w:t>
            </w:r>
          </w:p>
        </w:tc>
        <w:tc>
          <w:tcPr>
            <w:tcW w:w="1661" w:type="dxa"/>
            <w:tcBorders>
              <w:top w:val="nil"/>
            </w:tcBorders>
          </w:tcPr>
          <w:p w:rsidR="00813AE4" w:rsidRPr="00D9294D" w:rsidRDefault="00813AE4" w:rsidP="000E1AC5">
            <w:pPr>
              <w:widowControl w:val="0"/>
              <w:jc w:val="center"/>
              <w:rPr>
                <w:bCs/>
                <w:sz w:val="24"/>
              </w:rPr>
            </w:pPr>
            <w:r w:rsidRPr="00D9294D">
              <w:rPr>
                <w:bCs/>
                <w:noProof/>
                <w:sz w:val="24"/>
              </w:rPr>
              <w:t>50</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noProof/>
                <w:sz w:val="24"/>
              </w:rPr>
            </w:pPr>
          </w:p>
        </w:tc>
        <w:tc>
          <w:tcPr>
            <w:tcW w:w="6334" w:type="dxa"/>
            <w:tcBorders>
              <w:bottom w:val="nil"/>
            </w:tcBorders>
          </w:tcPr>
          <w:p w:rsidR="00813AE4" w:rsidRPr="00D9294D" w:rsidRDefault="00813AE4" w:rsidP="000E1AC5">
            <w:pPr>
              <w:widowControl w:val="0"/>
              <w:rPr>
                <w:bCs/>
                <w:sz w:val="24"/>
              </w:rPr>
            </w:pPr>
            <w:r w:rsidRPr="00D9294D">
              <w:rPr>
                <w:bCs/>
                <w:sz w:val="24"/>
              </w:rPr>
              <w:t xml:space="preserve">Обувные: </w:t>
            </w:r>
          </w:p>
          <w:p w:rsidR="00813AE4" w:rsidRPr="00D9294D" w:rsidRDefault="00813AE4" w:rsidP="000E1AC5">
            <w:pPr>
              <w:widowControl w:val="0"/>
              <w:ind w:left="170"/>
              <w:rPr>
                <w:bCs/>
                <w:sz w:val="24"/>
              </w:rPr>
            </w:pPr>
            <w:r w:rsidRPr="00D9294D">
              <w:rPr>
                <w:bCs/>
                <w:sz w:val="24"/>
              </w:rPr>
              <w:t>одноэтажные</w:t>
            </w:r>
          </w:p>
        </w:tc>
        <w:tc>
          <w:tcPr>
            <w:tcW w:w="1661" w:type="dxa"/>
            <w:tcBorders>
              <w:bottom w:val="nil"/>
            </w:tcBorders>
          </w:tcPr>
          <w:p w:rsidR="00813AE4" w:rsidRPr="00D9294D" w:rsidRDefault="00813AE4" w:rsidP="000E1AC5">
            <w:pPr>
              <w:widowControl w:val="0"/>
              <w:jc w:val="center"/>
              <w:rPr>
                <w:bCs/>
                <w:sz w:val="24"/>
              </w:rPr>
            </w:pPr>
          </w:p>
          <w:p w:rsidR="00813AE4" w:rsidRPr="00D9294D" w:rsidRDefault="00813AE4" w:rsidP="000E1AC5">
            <w:pPr>
              <w:widowControl w:val="0"/>
              <w:jc w:val="center"/>
              <w:rPr>
                <w:bCs/>
                <w:noProof/>
                <w:sz w:val="24"/>
              </w:rPr>
            </w:pPr>
            <w:r w:rsidRPr="00D9294D">
              <w:rPr>
                <w:bCs/>
                <w:noProof/>
                <w:sz w:val="24"/>
              </w:rPr>
              <w:t>55</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noProof/>
                <w:sz w:val="24"/>
              </w:rPr>
            </w:pPr>
          </w:p>
        </w:tc>
        <w:tc>
          <w:tcPr>
            <w:tcW w:w="6334" w:type="dxa"/>
            <w:tcBorders>
              <w:top w:val="nil"/>
            </w:tcBorders>
          </w:tcPr>
          <w:p w:rsidR="00813AE4" w:rsidRPr="00D9294D" w:rsidRDefault="00813AE4" w:rsidP="000E1AC5">
            <w:pPr>
              <w:widowControl w:val="0"/>
              <w:ind w:left="170"/>
              <w:rPr>
                <w:bCs/>
                <w:sz w:val="24"/>
              </w:rPr>
            </w:pPr>
            <w:r w:rsidRPr="00D9294D">
              <w:rPr>
                <w:bCs/>
                <w:sz w:val="24"/>
              </w:rPr>
              <w:t>многоэтажные</w:t>
            </w:r>
          </w:p>
        </w:tc>
        <w:tc>
          <w:tcPr>
            <w:tcW w:w="1661" w:type="dxa"/>
            <w:tcBorders>
              <w:top w:val="nil"/>
            </w:tcBorders>
          </w:tcPr>
          <w:p w:rsidR="00813AE4" w:rsidRPr="00D9294D" w:rsidRDefault="00813AE4" w:rsidP="000E1AC5">
            <w:pPr>
              <w:widowControl w:val="0"/>
              <w:jc w:val="center"/>
              <w:rPr>
                <w:bCs/>
                <w:noProof/>
                <w:sz w:val="24"/>
              </w:rPr>
            </w:pPr>
            <w:r w:rsidRPr="00D9294D">
              <w:rPr>
                <w:bCs/>
                <w:noProof/>
                <w:sz w:val="24"/>
              </w:rPr>
              <w:t>50</w:t>
            </w:r>
          </w:p>
        </w:tc>
      </w:tr>
      <w:tr w:rsidR="00813AE4" w:rsidRPr="00D9294D" w:rsidTr="00570F1B">
        <w:trPr>
          <w:trHeight w:val="20"/>
          <w:jc w:val="center"/>
        </w:trPr>
        <w:tc>
          <w:tcPr>
            <w:tcW w:w="2201" w:type="dxa"/>
            <w:vMerge/>
            <w:tcBorders>
              <w:bottom w:val="single" w:sz="4" w:space="0" w:color="auto"/>
            </w:tcBorders>
          </w:tcPr>
          <w:p w:rsidR="00813AE4" w:rsidRPr="00D9294D" w:rsidRDefault="00813AE4" w:rsidP="000E1AC5">
            <w:pPr>
              <w:widowControl w:val="0"/>
              <w:suppressAutoHyphens/>
              <w:jc w:val="center"/>
              <w:rPr>
                <w:bCs/>
                <w:noProof/>
                <w:sz w:val="24"/>
              </w:rPr>
            </w:pPr>
          </w:p>
        </w:tc>
        <w:tc>
          <w:tcPr>
            <w:tcW w:w="6334" w:type="dxa"/>
            <w:tcBorders>
              <w:bottom w:val="single" w:sz="4" w:space="0" w:color="auto"/>
            </w:tcBorders>
          </w:tcPr>
          <w:p w:rsidR="00813AE4" w:rsidRPr="00D9294D" w:rsidRDefault="00813AE4" w:rsidP="000E1AC5">
            <w:pPr>
              <w:widowControl w:val="0"/>
              <w:rPr>
                <w:bCs/>
                <w:sz w:val="24"/>
              </w:rPr>
            </w:pPr>
            <w:r w:rsidRPr="00D9294D">
              <w:rPr>
                <w:bCs/>
                <w:sz w:val="24"/>
              </w:rPr>
              <w:t xml:space="preserve">Фурнитуры </w:t>
            </w:r>
          </w:p>
        </w:tc>
        <w:tc>
          <w:tcPr>
            <w:tcW w:w="1661" w:type="dxa"/>
            <w:tcBorders>
              <w:bottom w:val="single" w:sz="4" w:space="0" w:color="auto"/>
            </w:tcBorders>
          </w:tcPr>
          <w:p w:rsidR="00813AE4" w:rsidRPr="00D9294D" w:rsidRDefault="00813AE4" w:rsidP="000E1AC5">
            <w:pPr>
              <w:widowControl w:val="0"/>
              <w:jc w:val="center"/>
              <w:rPr>
                <w:bCs/>
                <w:noProof/>
                <w:sz w:val="24"/>
              </w:rPr>
            </w:pPr>
            <w:r w:rsidRPr="00D9294D">
              <w:rPr>
                <w:bCs/>
                <w:noProof/>
                <w:sz w:val="24"/>
              </w:rPr>
              <w:t>52</w:t>
            </w:r>
          </w:p>
        </w:tc>
      </w:tr>
      <w:tr w:rsidR="00813AE4" w:rsidRPr="00D9294D" w:rsidTr="00570F1B">
        <w:trPr>
          <w:trHeight w:val="20"/>
          <w:jc w:val="center"/>
        </w:trPr>
        <w:tc>
          <w:tcPr>
            <w:tcW w:w="2201" w:type="dxa"/>
            <w:vMerge w:val="restart"/>
            <w:shd w:val="clear" w:color="auto" w:fill="auto"/>
          </w:tcPr>
          <w:p w:rsidR="00813AE4" w:rsidRPr="00D9294D" w:rsidRDefault="00813AE4" w:rsidP="000E1AC5">
            <w:pPr>
              <w:widowControl w:val="0"/>
              <w:suppressAutoHyphens/>
              <w:jc w:val="center"/>
              <w:rPr>
                <w:bCs/>
                <w:sz w:val="24"/>
              </w:rPr>
            </w:pPr>
            <w:r w:rsidRPr="00D9294D">
              <w:rPr>
                <w:bCs/>
                <w:sz w:val="24"/>
              </w:rPr>
              <w:t>Пищевая промышленность</w:t>
            </w:r>
          </w:p>
          <w:p w:rsidR="00813AE4" w:rsidRPr="00D9294D" w:rsidRDefault="00813AE4" w:rsidP="000E1AC5">
            <w:pPr>
              <w:widowControl w:val="0"/>
              <w:suppressAutoHyphens/>
              <w:jc w:val="center"/>
              <w:rPr>
                <w:bCs/>
                <w:sz w:val="24"/>
              </w:rPr>
            </w:pPr>
            <w:r w:rsidRPr="00D9294D">
              <w:rPr>
                <w:bCs/>
                <w:sz w:val="24"/>
              </w:rPr>
              <w:br w:type="page"/>
            </w:r>
          </w:p>
        </w:tc>
        <w:tc>
          <w:tcPr>
            <w:tcW w:w="6334" w:type="dxa"/>
            <w:tcBorders>
              <w:bottom w:val="nil"/>
            </w:tcBorders>
          </w:tcPr>
          <w:p w:rsidR="00813AE4" w:rsidRPr="00D9294D" w:rsidRDefault="00813AE4" w:rsidP="000E1AC5">
            <w:pPr>
              <w:widowControl w:val="0"/>
              <w:rPr>
                <w:bCs/>
                <w:sz w:val="24"/>
              </w:rPr>
            </w:pPr>
            <w:r w:rsidRPr="00D9294D">
              <w:rPr>
                <w:bCs/>
                <w:sz w:val="24"/>
              </w:rPr>
              <w:t xml:space="preserve">Хлеба и хлебобулочных изделий производственной мощностью, т/сут: </w:t>
            </w:r>
          </w:p>
          <w:p w:rsidR="00813AE4" w:rsidRPr="00D9294D" w:rsidRDefault="00813AE4" w:rsidP="000E1AC5">
            <w:pPr>
              <w:widowControl w:val="0"/>
              <w:ind w:left="170"/>
              <w:rPr>
                <w:bCs/>
                <w:sz w:val="24"/>
              </w:rPr>
            </w:pPr>
            <w:r w:rsidRPr="00D9294D">
              <w:rPr>
                <w:bCs/>
                <w:sz w:val="24"/>
              </w:rPr>
              <w:t>до</w:t>
            </w:r>
            <w:r w:rsidRPr="00D9294D">
              <w:rPr>
                <w:bCs/>
                <w:noProof/>
                <w:sz w:val="24"/>
              </w:rPr>
              <w:t xml:space="preserve"> 45</w:t>
            </w:r>
          </w:p>
        </w:tc>
        <w:tc>
          <w:tcPr>
            <w:tcW w:w="1661" w:type="dxa"/>
            <w:tcBorders>
              <w:bottom w:val="nil"/>
            </w:tcBorders>
          </w:tcPr>
          <w:p w:rsidR="00813AE4" w:rsidRPr="00D9294D" w:rsidRDefault="00813AE4" w:rsidP="000E1AC5">
            <w:pPr>
              <w:widowControl w:val="0"/>
              <w:jc w:val="center"/>
              <w:rPr>
                <w:bCs/>
                <w:sz w:val="24"/>
              </w:rPr>
            </w:pPr>
          </w:p>
          <w:p w:rsidR="00813AE4" w:rsidRPr="00D9294D" w:rsidRDefault="00813AE4" w:rsidP="000E1AC5">
            <w:pPr>
              <w:widowControl w:val="0"/>
              <w:jc w:val="center"/>
              <w:rPr>
                <w:bCs/>
                <w:sz w:val="24"/>
              </w:rPr>
            </w:pPr>
          </w:p>
          <w:p w:rsidR="00813AE4" w:rsidRPr="00D9294D" w:rsidRDefault="00813AE4" w:rsidP="000E1AC5">
            <w:pPr>
              <w:widowControl w:val="0"/>
              <w:jc w:val="center"/>
              <w:rPr>
                <w:bCs/>
                <w:noProof/>
                <w:sz w:val="24"/>
              </w:rPr>
            </w:pPr>
            <w:r w:rsidRPr="00D9294D">
              <w:rPr>
                <w:bCs/>
                <w:noProof/>
                <w:sz w:val="24"/>
              </w:rPr>
              <w:t>37</w:t>
            </w:r>
          </w:p>
        </w:tc>
      </w:tr>
      <w:tr w:rsidR="00813AE4" w:rsidRPr="00D9294D" w:rsidTr="00570F1B">
        <w:trPr>
          <w:trHeight w:val="20"/>
          <w:jc w:val="center"/>
        </w:trPr>
        <w:tc>
          <w:tcPr>
            <w:tcW w:w="2201" w:type="dxa"/>
            <w:vMerge/>
            <w:shd w:val="clear" w:color="auto" w:fill="auto"/>
          </w:tcPr>
          <w:p w:rsidR="00813AE4" w:rsidRPr="00D9294D" w:rsidRDefault="00813AE4" w:rsidP="000E1AC5">
            <w:pPr>
              <w:widowControl w:val="0"/>
              <w:suppressAutoHyphens/>
              <w:jc w:val="center"/>
              <w:rPr>
                <w:bCs/>
                <w:sz w:val="24"/>
              </w:rPr>
            </w:pPr>
          </w:p>
        </w:tc>
        <w:tc>
          <w:tcPr>
            <w:tcW w:w="6334" w:type="dxa"/>
            <w:tcBorders>
              <w:top w:val="nil"/>
              <w:bottom w:val="single" w:sz="4" w:space="0" w:color="auto"/>
            </w:tcBorders>
          </w:tcPr>
          <w:p w:rsidR="00813AE4" w:rsidRPr="00D9294D" w:rsidRDefault="00813AE4" w:rsidP="000E1AC5">
            <w:pPr>
              <w:widowControl w:val="0"/>
              <w:ind w:left="170"/>
              <w:rPr>
                <w:bCs/>
                <w:sz w:val="24"/>
              </w:rPr>
            </w:pPr>
            <w:r w:rsidRPr="00D9294D">
              <w:rPr>
                <w:bCs/>
                <w:sz w:val="24"/>
              </w:rPr>
              <w:t>более</w:t>
            </w:r>
            <w:r w:rsidRPr="00D9294D">
              <w:rPr>
                <w:bCs/>
                <w:noProof/>
                <w:sz w:val="24"/>
              </w:rPr>
              <w:t xml:space="preserve"> 45</w:t>
            </w:r>
          </w:p>
        </w:tc>
        <w:tc>
          <w:tcPr>
            <w:tcW w:w="1661" w:type="dxa"/>
            <w:tcBorders>
              <w:top w:val="nil"/>
              <w:bottom w:val="single" w:sz="4" w:space="0" w:color="auto"/>
            </w:tcBorders>
          </w:tcPr>
          <w:p w:rsidR="00813AE4" w:rsidRPr="00D9294D" w:rsidRDefault="00813AE4" w:rsidP="000E1AC5">
            <w:pPr>
              <w:widowControl w:val="0"/>
              <w:jc w:val="center"/>
              <w:rPr>
                <w:bCs/>
                <w:sz w:val="24"/>
              </w:rPr>
            </w:pPr>
            <w:r w:rsidRPr="00D9294D">
              <w:rPr>
                <w:bCs/>
                <w:sz w:val="24"/>
              </w:rPr>
              <w:t>40</w:t>
            </w:r>
          </w:p>
        </w:tc>
      </w:tr>
      <w:tr w:rsidR="00813AE4" w:rsidRPr="00D9294D" w:rsidTr="00570F1B">
        <w:trPr>
          <w:trHeight w:val="20"/>
          <w:jc w:val="center"/>
        </w:trPr>
        <w:tc>
          <w:tcPr>
            <w:tcW w:w="2201" w:type="dxa"/>
            <w:vMerge/>
            <w:shd w:val="clear" w:color="auto" w:fill="auto"/>
          </w:tcPr>
          <w:p w:rsidR="00813AE4" w:rsidRPr="00D9294D" w:rsidRDefault="00813AE4" w:rsidP="000E1AC5">
            <w:pPr>
              <w:widowControl w:val="0"/>
              <w:suppressAutoHyphens/>
              <w:jc w:val="center"/>
              <w:rPr>
                <w:bCs/>
                <w:noProof/>
                <w:sz w:val="24"/>
              </w:rPr>
            </w:pPr>
          </w:p>
        </w:tc>
        <w:tc>
          <w:tcPr>
            <w:tcW w:w="6334" w:type="dxa"/>
            <w:tcBorders>
              <w:top w:val="nil"/>
            </w:tcBorders>
          </w:tcPr>
          <w:p w:rsidR="00813AE4" w:rsidRPr="00D9294D" w:rsidRDefault="00813AE4" w:rsidP="000E1AC5">
            <w:pPr>
              <w:widowControl w:val="0"/>
              <w:rPr>
                <w:bCs/>
                <w:noProof/>
                <w:sz w:val="24"/>
              </w:rPr>
            </w:pPr>
            <w:r w:rsidRPr="00D9294D">
              <w:rPr>
                <w:bCs/>
                <w:sz w:val="24"/>
              </w:rPr>
              <w:t>Кондитерских и макаронных изделий</w:t>
            </w:r>
          </w:p>
        </w:tc>
        <w:tc>
          <w:tcPr>
            <w:tcW w:w="1661" w:type="dxa"/>
            <w:tcBorders>
              <w:top w:val="nil"/>
            </w:tcBorders>
          </w:tcPr>
          <w:p w:rsidR="00813AE4" w:rsidRPr="00D9294D" w:rsidRDefault="00813AE4" w:rsidP="000E1AC5">
            <w:pPr>
              <w:widowControl w:val="0"/>
              <w:jc w:val="center"/>
              <w:rPr>
                <w:bCs/>
                <w:noProof/>
                <w:sz w:val="24"/>
              </w:rPr>
            </w:pPr>
            <w:r w:rsidRPr="00D9294D">
              <w:rPr>
                <w:bCs/>
                <w:noProof/>
                <w:sz w:val="24"/>
              </w:rPr>
              <w:t>50</w:t>
            </w:r>
          </w:p>
        </w:tc>
      </w:tr>
      <w:tr w:rsidR="00813AE4" w:rsidRPr="00D9294D" w:rsidTr="00570F1B">
        <w:trPr>
          <w:trHeight w:val="20"/>
          <w:jc w:val="center"/>
        </w:trPr>
        <w:tc>
          <w:tcPr>
            <w:tcW w:w="2201" w:type="dxa"/>
            <w:vMerge/>
            <w:shd w:val="clear" w:color="auto" w:fill="auto"/>
          </w:tcPr>
          <w:p w:rsidR="00813AE4" w:rsidRPr="00D9294D" w:rsidRDefault="00813AE4" w:rsidP="000E1AC5">
            <w:pPr>
              <w:widowControl w:val="0"/>
              <w:suppressAutoHyphens/>
              <w:jc w:val="center"/>
              <w:rPr>
                <w:bCs/>
                <w:noProof/>
                <w:sz w:val="24"/>
              </w:rPr>
            </w:pPr>
          </w:p>
        </w:tc>
        <w:tc>
          <w:tcPr>
            <w:tcW w:w="6334" w:type="dxa"/>
          </w:tcPr>
          <w:p w:rsidR="00813AE4" w:rsidRPr="00D9294D" w:rsidRDefault="00813AE4" w:rsidP="000E1AC5">
            <w:pPr>
              <w:widowControl w:val="0"/>
              <w:rPr>
                <w:bCs/>
                <w:sz w:val="24"/>
              </w:rPr>
            </w:pPr>
            <w:r w:rsidRPr="00D9294D">
              <w:rPr>
                <w:bCs/>
                <w:sz w:val="24"/>
              </w:rPr>
              <w:t>Маргариновой продукции</w:t>
            </w:r>
          </w:p>
        </w:tc>
        <w:tc>
          <w:tcPr>
            <w:tcW w:w="1661" w:type="dxa"/>
          </w:tcPr>
          <w:p w:rsidR="00813AE4" w:rsidRPr="00D9294D" w:rsidRDefault="00813AE4" w:rsidP="000E1AC5">
            <w:pPr>
              <w:widowControl w:val="0"/>
              <w:jc w:val="center"/>
              <w:rPr>
                <w:bCs/>
                <w:noProof/>
                <w:sz w:val="24"/>
              </w:rPr>
            </w:pPr>
            <w:r w:rsidRPr="00D9294D">
              <w:rPr>
                <w:bCs/>
                <w:noProof/>
                <w:sz w:val="24"/>
              </w:rPr>
              <w:t>40</w:t>
            </w:r>
          </w:p>
        </w:tc>
      </w:tr>
      <w:tr w:rsidR="00813AE4" w:rsidRPr="00D9294D" w:rsidTr="00570F1B">
        <w:trPr>
          <w:trHeight w:val="20"/>
          <w:jc w:val="center"/>
        </w:trPr>
        <w:tc>
          <w:tcPr>
            <w:tcW w:w="2201" w:type="dxa"/>
            <w:vMerge/>
            <w:shd w:val="clear" w:color="auto" w:fill="auto"/>
          </w:tcPr>
          <w:p w:rsidR="00813AE4" w:rsidRPr="00D9294D" w:rsidRDefault="00813AE4" w:rsidP="000E1AC5">
            <w:pPr>
              <w:widowControl w:val="0"/>
              <w:suppressAutoHyphens/>
              <w:jc w:val="center"/>
              <w:rPr>
                <w:bCs/>
                <w:noProof/>
                <w:sz w:val="24"/>
              </w:rPr>
            </w:pPr>
          </w:p>
        </w:tc>
        <w:tc>
          <w:tcPr>
            <w:tcW w:w="6334" w:type="dxa"/>
          </w:tcPr>
          <w:p w:rsidR="00813AE4" w:rsidRPr="00D9294D" w:rsidRDefault="00813AE4" w:rsidP="000E1AC5">
            <w:pPr>
              <w:widowControl w:val="0"/>
              <w:rPr>
                <w:bCs/>
                <w:sz w:val="24"/>
              </w:rPr>
            </w:pPr>
            <w:r w:rsidRPr="00D9294D">
              <w:rPr>
                <w:bCs/>
                <w:sz w:val="24"/>
              </w:rPr>
              <w:t>Плодоовощных консервов, в том числе грибов и ягод</w:t>
            </w:r>
          </w:p>
        </w:tc>
        <w:tc>
          <w:tcPr>
            <w:tcW w:w="1661" w:type="dxa"/>
          </w:tcPr>
          <w:p w:rsidR="00813AE4" w:rsidRPr="00D9294D" w:rsidRDefault="00813AE4" w:rsidP="000E1AC5">
            <w:pPr>
              <w:widowControl w:val="0"/>
              <w:jc w:val="center"/>
              <w:rPr>
                <w:bCs/>
                <w:noProof/>
                <w:sz w:val="24"/>
              </w:rPr>
            </w:pPr>
            <w:r w:rsidRPr="00D9294D">
              <w:rPr>
                <w:bCs/>
                <w:noProof/>
                <w:sz w:val="24"/>
              </w:rPr>
              <w:t>50</w:t>
            </w:r>
          </w:p>
        </w:tc>
      </w:tr>
      <w:tr w:rsidR="00813AE4" w:rsidRPr="00D9294D" w:rsidTr="00570F1B">
        <w:trPr>
          <w:trHeight w:val="20"/>
          <w:jc w:val="center"/>
        </w:trPr>
        <w:tc>
          <w:tcPr>
            <w:tcW w:w="2201" w:type="dxa"/>
            <w:vMerge/>
            <w:shd w:val="clear" w:color="auto" w:fill="auto"/>
          </w:tcPr>
          <w:p w:rsidR="00813AE4" w:rsidRPr="00D9294D" w:rsidRDefault="00813AE4" w:rsidP="000E1AC5">
            <w:pPr>
              <w:widowControl w:val="0"/>
              <w:suppressAutoHyphens/>
              <w:jc w:val="center"/>
              <w:rPr>
                <w:bCs/>
                <w:noProof/>
                <w:sz w:val="24"/>
              </w:rPr>
            </w:pPr>
          </w:p>
        </w:tc>
        <w:tc>
          <w:tcPr>
            <w:tcW w:w="6334" w:type="dxa"/>
          </w:tcPr>
          <w:p w:rsidR="00813AE4" w:rsidRPr="00D9294D" w:rsidRDefault="00813AE4" w:rsidP="000E1AC5">
            <w:pPr>
              <w:widowControl w:val="0"/>
              <w:rPr>
                <w:bCs/>
                <w:sz w:val="24"/>
              </w:rPr>
            </w:pPr>
            <w:r w:rsidRPr="00D9294D">
              <w:rPr>
                <w:bCs/>
                <w:sz w:val="24"/>
              </w:rPr>
              <w:t>Пива, солода, минеральной воды, безалкогольных напитков</w:t>
            </w:r>
          </w:p>
        </w:tc>
        <w:tc>
          <w:tcPr>
            <w:tcW w:w="1661" w:type="dxa"/>
          </w:tcPr>
          <w:p w:rsidR="00813AE4" w:rsidRPr="00D9294D" w:rsidRDefault="00813AE4" w:rsidP="000E1AC5">
            <w:pPr>
              <w:widowControl w:val="0"/>
              <w:jc w:val="center"/>
              <w:rPr>
                <w:bCs/>
                <w:noProof/>
                <w:sz w:val="24"/>
              </w:rPr>
            </w:pPr>
            <w:r w:rsidRPr="00D9294D">
              <w:rPr>
                <w:bCs/>
                <w:noProof/>
                <w:sz w:val="24"/>
              </w:rPr>
              <w:t>50</w:t>
            </w:r>
          </w:p>
        </w:tc>
      </w:tr>
      <w:tr w:rsidR="00813AE4" w:rsidRPr="00D9294D" w:rsidTr="00570F1B">
        <w:trPr>
          <w:trHeight w:val="20"/>
          <w:jc w:val="center"/>
        </w:trPr>
        <w:tc>
          <w:tcPr>
            <w:tcW w:w="2201" w:type="dxa"/>
            <w:vMerge w:val="restart"/>
          </w:tcPr>
          <w:p w:rsidR="00813AE4" w:rsidRPr="00D9294D" w:rsidRDefault="00813AE4" w:rsidP="000E1AC5">
            <w:pPr>
              <w:widowControl w:val="0"/>
              <w:suppressAutoHyphens/>
              <w:jc w:val="center"/>
              <w:rPr>
                <w:bCs/>
                <w:sz w:val="24"/>
              </w:rPr>
            </w:pPr>
            <w:r w:rsidRPr="00D9294D">
              <w:rPr>
                <w:bCs/>
                <w:sz w:val="24"/>
              </w:rPr>
              <w:t>Мясомолочная промышленность</w:t>
            </w:r>
          </w:p>
          <w:p w:rsidR="00813AE4" w:rsidRPr="00D9294D" w:rsidRDefault="00813AE4" w:rsidP="000E1AC5">
            <w:pPr>
              <w:widowControl w:val="0"/>
              <w:suppressAutoHyphens/>
              <w:jc w:val="center"/>
              <w:rPr>
                <w:bCs/>
                <w:sz w:val="24"/>
              </w:rPr>
            </w:pPr>
            <w:r w:rsidRPr="00D9294D">
              <w:rPr>
                <w:bCs/>
                <w:sz w:val="24"/>
              </w:rPr>
              <w:br w:type="page"/>
            </w:r>
          </w:p>
        </w:tc>
        <w:tc>
          <w:tcPr>
            <w:tcW w:w="6334" w:type="dxa"/>
          </w:tcPr>
          <w:p w:rsidR="00813AE4" w:rsidRPr="00D9294D" w:rsidRDefault="00813AE4" w:rsidP="000E1AC5">
            <w:pPr>
              <w:widowControl w:val="0"/>
              <w:rPr>
                <w:bCs/>
                <w:sz w:val="24"/>
              </w:rPr>
            </w:pPr>
            <w:r w:rsidRPr="00D9294D">
              <w:rPr>
                <w:bCs/>
                <w:sz w:val="24"/>
              </w:rPr>
              <w:t>Мяса (с цехами убоя и обескровливания)</w:t>
            </w:r>
          </w:p>
        </w:tc>
        <w:tc>
          <w:tcPr>
            <w:tcW w:w="1661" w:type="dxa"/>
          </w:tcPr>
          <w:p w:rsidR="00813AE4" w:rsidRPr="00D9294D" w:rsidRDefault="00813AE4" w:rsidP="000E1AC5">
            <w:pPr>
              <w:widowControl w:val="0"/>
              <w:jc w:val="center"/>
              <w:rPr>
                <w:bCs/>
                <w:noProof/>
                <w:sz w:val="24"/>
              </w:rPr>
            </w:pPr>
            <w:r w:rsidRPr="00D9294D">
              <w:rPr>
                <w:bCs/>
                <w:noProof/>
                <w:sz w:val="24"/>
              </w:rPr>
              <w:t>40</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noProof/>
                <w:sz w:val="24"/>
              </w:rPr>
            </w:pPr>
          </w:p>
        </w:tc>
        <w:tc>
          <w:tcPr>
            <w:tcW w:w="6334" w:type="dxa"/>
          </w:tcPr>
          <w:p w:rsidR="00813AE4" w:rsidRPr="00D9294D" w:rsidRDefault="00813AE4" w:rsidP="000E1AC5">
            <w:pPr>
              <w:widowControl w:val="0"/>
              <w:rPr>
                <w:bCs/>
                <w:noProof/>
                <w:sz w:val="24"/>
              </w:rPr>
            </w:pPr>
            <w:r w:rsidRPr="00D9294D">
              <w:rPr>
                <w:bCs/>
                <w:sz w:val="24"/>
              </w:rPr>
              <w:t xml:space="preserve">Мясных консервов, колбас, копченостей и других мясных продуктов </w:t>
            </w:r>
          </w:p>
        </w:tc>
        <w:tc>
          <w:tcPr>
            <w:tcW w:w="1661" w:type="dxa"/>
          </w:tcPr>
          <w:p w:rsidR="00813AE4" w:rsidRPr="00D9294D" w:rsidRDefault="00813AE4" w:rsidP="000E1AC5">
            <w:pPr>
              <w:widowControl w:val="0"/>
              <w:jc w:val="center"/>
              <w:rPr>
                <w:bCs/>
                <w:noProof/>
                <w:sz w:val="24"/>
              </w:rPr>
            </w:pPr>
            <w:r w:rsidRPr="00D9294D">
              <w:rPr>
                <w:bCs/>
                <w:noProof/>
                <w:sz w:val="24"/>
              </w:rPr>
              <w:t xml:space="preserve">42 </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noProof/>
                <w:sz w:val="24"/>
              </w:rPr>
            </w:pPr>
          </w:p>
        </w:tc>
        <w:tc>
          <w:tcPr>
            <w:tcW w:w="6334" w:type="dxa"/>
          </w:tcPr>
          <w:p w:rsidR="00813AE4" w:rsidRPr="00D9294D" w:rsidRDefault="00813AE4" w:rsidP="000E1AC5">
            <w:pPr>
              <w:widowControl w:val="0"/>
              <w:rPr>
                <w:bCs/>
                <w:sz w:val="24"/>
              </w:rPr>
            </w:pPr>
            <w:r w:rsidRPr="00D9294D">
              <w:rPr>
                <w:bCs/>
                <w:sz w:val="24"/>
              </w:rPr>
              <w:t>По переработке молока производственной мощностью до</w:t>
            </w:r>
            <w:r w:rsidRPr="00D9294D">
              <w:rPr>
                <w:bCs/>
                <w:noProof/>
                <w:sz w:val="24"/>
              </w:rPr>
              <w:t xml:space="preserve"> 100</w:t>
            </w:r>
            <w:r w:rsidRPr="00D9294D">
              <w:rPr>
                <w:bCs/>
                <w:sz w:val="24"/>
              </w:rPr>
              <w:t xml:space="preserve"> т в смену</w:t>
            </w:r>
          </w:p>
        </w:tc>
        <w:tc>
          <w:tcPr>
            <w:tcW w:w="1661" w:type="dxa"/>
          </w:tcPr>
          <w:p w:rsidR="00813AE4" w:rsidRPr="00D9294D" w:rsidRDefault="00813AE4" w:rsidP="000E1AC5">
            <w:pPr>
              <w:widowControl w:val="0"/>
              <w:jc w:val="center"/>
              <w:rPr>
                <w:bCs/>
                <w:noProof/>
                <w:sz w:val="24"/>
              </w:rPr>
            </w:pPr>
            <w:r w:rsidRPr="00D9294D">
              <w:rPr>
                <w:bCs/>
                <w:noProof/>
                <w:sz w:val="24"/>
              </w:rPr>
              <w:t>43</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noProof/>
                <w:sz w:val="24"/>
              </w:rPr>
            </w:pPr>
          </w:p>
        </w:tc>
        <w:tc>
          <w:tcPr>
            <w:tcW w:w="6334" w:type="dxa"/>
          </w:tcPr>
          <w:p w:rsidR="00813AE4" w:rsidRPr="00D9294D" w:rsidRDefault="00813AE4" w:rsidP="000E1AC5">
            <w:pPr>
              <w:widowControl w:val="0"/>
              <w:rPr>
                <w:bCs/>
                <w:sz w:val="24"/>
              </w:rPr>
            </w:pPr>
            <w:r w:rsidRPr="00D9294D">
              <w:rPr>
                <w:bCs/>
                <w:sz w:val="24"/>
              </w:rPr>
              <w:t>Сухого обезжиренного молока производственной мощностью до</w:t>
            </w:r>
            <w:r w:rsidRPr="00D9294D">
              <w:rPr>
                <w:bCs/>
                <w:noProof/>
                <w:sz w:val="24"/>
              </w:rPr>
              <w:t xml:space="preserve"> 5</w:t>
            </w:r>
            <w:r w:rsidRPr="00D9294D">
              <w:rPr>
                <w:bCs/>
                <w:sz w:val="24"/>
              </w:rPr>
              <w:t xml:space="preserve"> т в смену</w:t>
            </w:r>
          </w:p>
        </w:tc>
        <w:tc>
          <w:tcPr>
            <w:tcW w:w="1661" w:type="dxa"/>
          </w:tcPr>
          <w:p w:rsidR="00813AE4" w:rsidRPr="00D9294D" w:rsidRDefault="00813AE4" w:rsidP="000E1AC5">
            <w:pPr>
              <w:widowControl w:val="0"/>
              <w:jc w:val="center"/>
              <w:rPr>
                <w:bCs/>
                <w:noProof/>
                <w:sz w:val="24"/>
              </w:rPr>
            </w:pPr>
            <w:r w:rsidRPr="00D9294D">
              <w:rPr>
                <w:bCs/>
                <w:noProof/>
                <w:sz w:val="24"/>
              </w:rPr>
              <w:t>36</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noProof/>
                <w:sz w:val="24"/>
              </w:rPr>
            </w:pPr>
          </w:p>
        </w:tc>
        <w:tc>
          <w:tcPr>
            <w:tcW w:w="6334" w:type="dxa"/>
          </w:tcPr>
          <w:p w:rsidR="00813AE4" w:rsidRPr="00D9294D" w:rsidRDefault="00813AE4" w:rsidP="000E1AC5">
            <w:pPr>
              <w:widowControl w:val="0"/>
              <w:rPr>
                <w:bCs/>
                <w:sz w:val="24"/>
              </w:rPr>
            </w:pPr>
            <w:r w:rsidRPr="00D9294D">
              <w:rPr>
                <w:bCs/>
                <w:sz w:val="24"/>
              </w:rPr>
              <w:t>Молочных консервов</w:t>
            </w:r>
          </w:p>
        </w:tc>
        <w:tc>
          <w:tcPr>
            <w:tcW w:w="1661" w:type="dxa"/>
          </w:tcPr>
          <w:p w:rsidR="00813AE4" w:rsidRPr="00D9294D" w:rsidRDefault="00813AE4" w:rsidP="000E1AC5">
            <w:pPr>
              <w:widowControl w:val="0"/>
              <w:jc w:val="center"/>
              <w:rPr>
                <w:bCs/>
                <w:noProof/>
                <w:sz w:val="24"/>
              </w:rPr>
            </w:pPr>
            <w:r w:rsidRPr="00D9294D">
              <w:rPr>
                <w:bCs/>
                <w:noProof/>
                <w:sz w:val="24"/>
              </w:rPr>
              <w:t>45</w:t>
            </w:r>
          </w:p>
        </w:tc>
      </w:tr>
      <w:tr w:rsidR="00813AE4" w:rsidRPr="00D9294D" w:rsidTr="00570F1B">
        <w:trPr>
          <w:trHeight w:val="20"/>
          <w:jc w:val="center"/>
        </w:trPr>
        <w:tc>
          <w:tcPr>
            <w:tcW w:w="2201" w:type="dxa"/>
            <w:vMerge/>
            <w:tcBorders>
              <w:bottom w:val="single" w:sz="4" w:space="0" w:color="auto"/>
            </w:tcBorders>
          </w:tcPr>
          <w:p w:rsidR="00813AE4" w:rsidRPr="00D9294D" w:rsidRDefault="00813AE4" w:rsidP="000E1AC5">
            <w:pPr>
              <w:widowControl w:val="0"/>
              <w:suppressAutoHyphens/>
              <w:jc w:val="center"/>
              <w:rPr>
                <w:bCs/>
                <w:noProof/>
                <w:sz w:val="24"/>
              </w:rPr>
            </w:pPr>
          </w:p>
        </w:tc>
        <w:tc>
          <w:tcPr>
            <w:tcW w:w="6334" w:type="dxa"/>
            <w:tcBorders>
              <w:bottom w:val="single" w:sz="4" w:space="0" w:color="auto"/>
            </w:tcBorders>
          </w:tcPr>
          <w:p w:rsidR="00813AE4" w:rsidRPr="00D9294D" w:rsidRDefault="00813AE4" w:rsidP="000E1AC5">
            <w:pPr>
              <w:widowControl w:val="0"/>
              <w:rPr>
                <w:bCs/>
                <w:sz w:val="24"/>
              </w:rPr>
            </w:pPr>
            <w:r w:rsidRPr="00D9294D">
              <w:rPr>
                <w:bCs/>
                <w:sz w:val="24"/>
              </w:rPr>
              <w:t>Сыра</w:t>
            </w:r>
          </w:p>
        </w:tc>
        <w:tc>
          <w:tcPr>
            <w:tcW w:w="1661" w:type="dxa"/>
            <w:tcBorders>
              <w:bottom w:val="single" w:sz="4" w:space="0" w:color="auto"/>
            </w:tcBorders>
          </w:tcPr>
          <w:p w:rsidR="00813AE4" w:rsidRPr="00D9294D" w:rsidRDefault="00813AE4" w:rsidP="000E1AC5">
            <w:pPr>
              <w:widowControl w:val="0"/>
              <w:jc w:val="center"/>
              <w:rPr>
                <w:bCs/>
                <w:noProof/>
                <w:sz w:val="24"/>
              </w:rPr>
            </w:pPr>
            <w:r w:rsidRPr="00D9294D">
              <w:rPr>
                <w:bCs/>
                <w:noProof/>
                <w:sz w:val="24"/>
              </w:rPr>
              <w:t>37</w:t>
            </w:r>
          </w:p>
        </w:tc>
      </w:tr>
      <w:tr w:rsidR="00813AE4" w:rsidRPr="00D9294D" w:rsidTr="00570F1B">
        <w:trPr>
          <w:trHeight w:val="20"/>
          <w:jc w:val="center"/>
        </w:trPr>
        <w:tc>
          <w:tcPr>
            <w:tcW w:w="2201" w:type="dxa"/>
            <w:vMerge w:val="restart"/>
          </w:tcPr>
          <w:p w:rsidR="00813AE4" w:rsidRPr="00D9294D" w:rsidRDefault="00813AE4" w:rsidP="000E1AC5">
            <w:pPr>
              <w:widowControl w:val="0"/>
              <w:suppressAutoHyphens/>
              <w:jc w:val="center"/>
              <w:rPr>
                <w:bCs/>
                <w:sz w:val="24"/>
              </w:rPr>
            </w:pPr>
            <w:r w:rsidRPr="00D9294D">
              <w:rPr>
                <w:bCs/>
                <w:sz w:val="24"/>
              </w:rPr>
              <w:t>Рыбопереработка</w:t>
            </w:r>
          </w:p>
          <w:p w:rsidR="00813AE4" w:rsidRPr="00D9294D" w:rsidRDefault="00813AE4" w:rsidP="000E1AC5">
            <w:pPr>
              <w:widowControl w:val="0"/>
              <w:suppressAutoHyphens/>
              <w:jc w:val="center"/>
              <w:rPr>
                <w:bCs/>
                <w:sz w:val="24"/>
              </w:rPr>
            </w:pPr>
            <w:r w:rsidRPr="00D9294D">
              <w:rPr>
                <w:bCs/>
                <w:sz w:val="24"/>
              </w:rPr>
              <w:br w:type="page"/>
            </w:r>
          </w:p>
        </w:tc>
        <w:tc>
          <w:tcPr>
            <w:tcW w:w="6334" w:type="dxa"/>
            <w:tcBorders>
              <w:bottom w:val="nil"/>
            </w:tcBorders>
          </w:tcPr>
          <w:p w:rsidR="00813AE4" w:rsidRPr="00D9294D" w:rsidRDefault="00813AE4" w:rsidP="000E1AC5">
            <w:pPr>
              <w:widowControl w:val="0"/>
              <w:ind w:right="-57"/>
              <w:rPr>
                <w:bCs/>
                <w:sz w:val="24"/>
              </w:rPr>
            </w:pPr>
            <w:r w:rsidRPr="00D9294D">
              <w:rPr>
                <w:bCs/>
                <w:sz w:val="24"/>
              </w:rPr>
              <w:t>Рыбоперерабатывающие производственной мощностью, т/сут:</w:t>
            </w:r>
          </w:p>
        </w:tc>
        <w:tc>
          <w:tcPr>
            <w:tcW w:w="1661" w:type="dxa"/>
            <w:tcBorders>
              <w:bottom w:val="nil"/>
            </w:tcBorders>
          </w:tcPr>
          <w:p w:rsidR="00813AE4" w:rsidRPr="00D9294D" w:rsidRDefault="00813AE4" w:rsidP="000E1AC5">
            <w:pPr>
              <w:widowControl w:val="0"/>
              <w:jc w:val="center"/>
              <w:rPr>
                <w:bCs/>
                <w:noProof/>
                <w:sz w:val="24"/>
              </w:rPr>
            </w:pP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sz w:val="24"/>
              </w:rPr>
            </w:pPr>
          </w:p>
        </w:tc>
        <w:tc>
          <w:tcPr>
            <w:tcW w:w="6334" w:type="dxa"/>
            <w:tcBorders>
              <w:top w:val="nil"/>
              <w:bottom w:val="single" w:sz="4" w:space="0" w:color="auto"/>
            </w:tcBorders>
          </w:tcPr>
          <w:p w:rsidR="00813AE4" w:rsidRPr="00D9294D" w:rsidRDefault="00813AE4" w:rsidP="000E1AC5">
            <w:pPr>
              <w:widowControl w:val="0"/>
              <w:ind w:left="170"/>
              <w:rPr>
                <w:bCs/>
                <w:sz w:val="24"/>
              </w:rPr>
            </w:pPr>
            <w:r w:rsidRPr="00D9294D">
              <w:rPr>
                <w:bCs/>
                <w:spacing w:val="-2"/>
                <w:sz w:val="24"/>
              </w:rPr>
              <w:t>до</w:t>
            </w:r>
            <w:r w:rsidRPr="00D9294D">
              <w:rPr>
                <w:bCs/>
                <w:sz w:val="24"/>
              </w:rPr>
              <w:t xml:space="preserve"> 10</w:t>
            </w:r>
          </w:p>
        </w:tc>
        <w:tc>
          <w:tcPr>
            <w:tcW w:w="1661" w:type="dxa"/>
            <w:tcBorders>
              <w:top w:val="nil"/>
              <w:bottom w:val="single" w:sz="4" w:space="0" w:color="auto"/>
            </w:tcBorders>
          </w:tcPr>
          <w:p w:rsidR="00813AE4" w:rsidRPr="00D9294D" w:rsidRDefault="00813AE4" w:rsidP="000E1AC5">
            <w:pPr>
              <w:widowControl w:val="0"/>
              <w:jc w:val="center"/>
              <w:rPr>
                <w:bCs/>
                <w:noProof/>
                <w:sz w:val="24"/>
              </w:rPr>
            </w:pPr>
            <w:r w:rsidRPr="00D9294D">
              <w:rPr>
                <w:bCs/>
                <w:noProof/>
                <w:sz w:val="24"/>
              </w:rPr>
              <w:t>40</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sz w:val="24"/>
              </w:rPr>
            </w:pPr>
          </w:p>
        </w:tc>
        <w:tc>
          <w:tcPr>
            <w:tcW w:w="6334" w:type="dxa"/>
            <w:tcBorders>
              <w:top w:val="nil"/>
            </w:tcBorders>
          </w:tcPr>
          <w:p w:rsidR="00813AE4" w:rsidRPr="00D9294D" w:rsidRDefault="00813AE4" w:rsidP="000E1AC5">
            <w:pPr>
              <w:widowControl w:val="0"/>
              <w:ind w:left="170"/>
              <w:rPr>
                <w:bCs/>
                <w:sz w:val="24"/>
              </w:rPr>
            </w:pPr>
            <w:r w:rsidRPr="00D9294D">
              <w:rPr>
                <w:bCs/>
                <w:sz w:val="24"/>
              </w:rPr>
              <w:t>более 10</w:t>
            </w:r>
          </w:p>
        </w:tc>
        <w:tc>
          <w:tcPr>
            <w:tcW w:w="1661" w:type="dxa"/>
            <w:tcBorders>
              <w:top w:val="nil"/>
            </w:tcBorders>
          </w:tcPr>
          <w:p w:rsidR="00813AE4" w:rsidRPr="00D9294D" w:rsidRDefault="00813AE4" w:rsidP="000E1AC5">
            <w:pPr>
              <w:widowControl w:val="0"/>
              <w:jc w:val="center"/>
              <w:rPr>
                <w:bCs/>
                <w:noProof/>
                <w:sz w:val="24"/>
              </w:rPr>
            </w:pPr>
            <w:r w:rsidRPr="00D9294D">
              <w:rPr>
                <w:bCs/>
                <w:noProof/>
                <w:sz w:val="24"/>
              </w:rPr>
              <w:t>50</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sz w:val="24"/>
              </w:rPr>
            </w:pPr>
          </w:p>
        </w:tc>
        <w:tc>
          <w:tcPr>
            <w:tcW w:w="6334" w:type="dxa"/>
          </w:tcPr>
          <w:p w:rsidR="00813AE4" w:rsidRPr="00D9294D" w:rsidRDefault="00813AE4" w:rsidP="000E1AC5">
            <w:pPr>
              <w:widowControl w:val="0"/>
              <w:rPr>
                <w:bCs/>
                <w:sz w:val="24"/>
              </w:rPr>
            </w:pPr>
            <w:r w:rsidRPr="00D9294D">
              <w:rPr>
                <w:bCs/>
                <w:sz w:val="24"/>
              </w:rPr>
              <w:t>По переработке тюленей (кожевенно-меховое, фармакологическое, косметического сырья)</w:t>
            </w:r>
          </w:p>
        </w:tc>
        <w:tc>
          <w:tcPr>
            <w:tcW w:w="1661" w:type="dxa"/>
          </w:tcPr>
          <w:p w:rsidR="00813AE4" w:rsidRPr="00D9294D" w:rsidRDefault="00813AE4" w:rsidP="000E1AC5">
            <w:pPr>
              <w:widowControl w:val="0"/>
              <w:jc w:val="center"/>
              <w:rPr>
                <w:bCs/>
                <w:noProof/>
                <w:sz w:val="24"/>
              </w:rPr>
            </w:pPr>
            <w:r w:rsidRPr="00D9294D">
              <w:rPr>
                <w:bCs/>
                <w:noProof/>
                <w:sz w:val="24"/>
              </w:rPr>
              <w:t>40</w:t>
            </w:r>
          </w:p>
        </w:tc>
      </w:tr>
      <w:tr w:rsidR="00813AE4" w:rsidRPr="00D9294D" w:rsidTr="00570F1B">
        <w:trPr>
          <w:trHeight w:val="20"/>
          <w:jc w:val="center"/>
        </w:trPr>
        <w:tc>
          <w:tcPr>
            <w:tcW w:w="2201" w:type="dxa"/>
            <w:vMerge w:val="restart"/>
          </w:tcPr>
          <w:p w:rsidR="00813AE4" w:rsidRPr="00D9294D" w:rsidRDefault="00813AE4" w:rsidP="000E1AC5">
            <w:pPr>
              <w:widowControl w:val="0"/>
              <w:suppressAutoHyphens/>
              <w:jc w:val="center"/>
              <w:rPr>
                <w:bCs/>
                <w:sz w:val="24"/>
              </w:rPr>
            </w:pPr>
            <w:r w:rsidRPr="00D9294D">
              <w:rPr>
                <w:b/>
                <w:bCs/>
                <w:sz w:val="24"/>
              </w:rPr>
              <w:br w:type="page"/>
            </w:r>
          </w:p>
        </w:tc>
        <w:tc>
          <w:tcPr>
            <w:tcW w:w="6334" w:type="dxa"/>
          </w:tcPr>
          <w:p w:rsidR="00813AE4" w:rsidRPr="00D9294D" w:rsidRDefault="00813AE4" w:rsidP="000E1AC5">
            <w:pPr>
              <w:widowControl w:val="0"/>
              <w:rPr>
                <w:bCs/>
                <w:sz w:val="24"/>
              </w:rPr>
            </w:pPr>
            <w:r w:rsidRPr="00D9294D">
              <w:rPr>
                <w:bCs/>
                <w:sz w:val="24"/>
              </w:rPr>
              <w:t>Биотехнологического комплекса по переработке ценных морских продуктов</w:t>
            </w:r>
          </w:p>
        </w:tc>
        <w:tc>
          <w:tcPr>
            <w:tcW w:w="1661" w:type="dxa"/>
          </w:tcPr>
          <w:p w:rsidR="00813AE4" w:rsidRPr="00D9294D" w:rsidRDefault="00813AE4" w:rsidP="000E1AC5">
            <w:pPr>
              <w:widowControl w:val="0"/>
              <w:ind w:left="-57" w:right="-57"/>
              <w:jc w:val="center"/>
              <w:rPr>
                <w:bCs/>
                <w:noProof/>
                <w:spacing w:val="-2"/>
                <w:sz w:val="24"/>
              </w:rPr>
            </w:pPr>
            <w:r w:rsidRPr="00D9294D">
              <w:rPr>
                <w:bCs/>
                <w:noProof/>
                <w:spacing w:val="-2"/>
                <w:sz w:val="24"/>
              </w:rPr>
              <w:t>по индивидуаль-ным проектам</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sz w:val="24"/>
              </w:rPr>
            </w:pPr>
          </w:p>
        </w:tc>
        <w:tc>
          <w:tcPr>
            <w:tcW w:w="6334" w:type="dxa"/>
          </w:tcPr>
          <w:p w:rsidR="00813AE4" w:rsidRPr="00D9294D" w:rsidRDefault="00813AE4" w:rsidP="000E1AC5">
            <w:pPr>
              <w:widowControl w:val="0"/>
              <w:rPr>
                <w:bCs/>
                <w:sz w:val="24"/>
              </w:rPr>
            </w:pPr>
            <w:r w:rsidRPr="00D9294D">
              <w:rPr>
                <w:bCs/>
                <w:sz w:val="24"/>
              </w:rPr>
              <w:t>Рыбные порты, портово-рыбные комплексы</w:t>
            </w:r>
          </w:p>
        </w:tc>
        <w:tc>
          <w:tcPr>
            <w:tcW w:w="1661" w:type="dxa"/>
          </w:tcPr>
          <w:p w:rsidR="00813AE4" w:rsidRPr="00D9294D" w:rsidRDefault="00813AE4" w:rsidP="000E1AC5">
            <w:pPr>
              <w:widowControl w:val="0"/>
              <w:jc w:val="center"/>
              <w:rPr>
                <w:bCs/>
                <w:noProof/>
                <w:sz w:val="24"/>
              </w:rPr>
            </w:pPr>
            <w:r w:rsidRPr="00D9294D">
              <w:rPr>
                <w:bCs/>
                <w:noProof/>
                <w:sz w:val="24"/>
              </w:rPr>
              <w:t>45</w:t>
            </w:r>
          </w:p>
        </w:tc>
      </w:tr>
      <w:tr w:rsidR="00813AE4" w:rsidRPr="00D9294D" w:rsidTr="00570F1B">
        <w:trPr>
          <w:trHeight w:val="20"/>
          <w:jc w:val="center"/>
        </w:trPr>
        <w:tc>
          <w:tcPr>
            <w:tcW w:w="2201" w:type="dxa"/>
            <w:vMerge w:val="restart"/>
          </w:tcPr>
          <w:p w:rsidR="00813AE4" w:rsidRPr="00D9294D" w:rsidRDefault="00813AE4" w:rsidP="000E1AC5">
            <w:pPr>
              <w:widowControl w:val="0"/>
              <w:suppressAutoHyphens/>
              <w:jc w:val="center"/>
              <w:rPr>
                <w:bCs/>
                <w:sz w:val="24"/>
              </w:rPr>
            </w:pPr>
            <w:r w:rsidRPr="00D9294D">
              <w:rPr>
                <w:bCs/>
                <w:sz w:val="24"/>
              </w:rPr>
              <w:t>Заготовки</w:t>
            </w:r>
          </w:p>
        </w:tc>
        <w:tc>
          <w:tcPr>
            <w:tcW w:w="6334" w:type="dxa"/>
          </w:tcPr>
          <w:p w:rsidR="00813AE4" w:rsidRPr="00D9294D" w:rsidRDefault="00813AE4" w:rsidP="000E1AC5">
            <w:pPr>
              <w:widowControl w:val="0"/>
              <w:rPr>
                <w:bCs/>
                <w:sz w:val="24"/>
              </w:rPr>
            </w:pPr>
            <w:r w:rsidRPr="00D9294D">
              <w:rPr>
                <w:bCs/>
                <w:sz w:val="24"/>
              </w:rPr>
              <w:t>Мелькомбинаты, крупозаводы, комбинированные кормовые заводы, хлебоприемные предприятия</w:t>
            </w:r>
          </w:p>
        </w:tc>
        <w:tc>
          <w:tcPr>
            <w:tcW w:w="1661" w:type="dxa"/>
          </w:tcPr>
          <w:p w:rsidR="00813AE4" w:rsidRPr="00D9294D" w:rsidRDefault="00813AE4" w:rsidP="000E1AC5">
            <w:pPr>
              <w:widowControl w:val="0"/>
              <w:jc w:val="center"/>
              <w:rPr>
                <w:bCs/>
                <w:noProof/>
                <w:sz w:val="24"/>
              </w:rPr>
            </w:pPr>
            <w:r w:rsidRPr="00D9294D">
              <w:rPr>
                <w:bCs/>
                <w:noProof/>
                <w:sz w:val="24"/>
              </w:rPr>
              <w:t>41</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noProof/>
                <w:sz w:val="24"/>
              </w:rPr>
            </w:pPr>
          </w:p>
        </w:tc>
        <w:tc>
          <w:tcPr>
            <w:tcW w:w="6334" w:type="dxa"/>
            <w:tcBorders>
              <w:bottom w:val="single" w:sz="4" w:space="0" w:color="auto"/>
            </w:tcBorders>
          </w:tcPr>
          <w:p w:rsidR="00813AE4" w:rsidRPr="00D9294D" w:rsidRDefault="00813AE4" w:rsidP="000E1AC5">
            <w:pPr>
              <w:widowControl w:val="0"/>
              <w:rPr>
                <w:bCs/>
                <w:sz w:val="24"/>
              </w:rPr>
            </w:pPr>
            <w:r w:rsidRPr="00D9294D">
              <w:rPr>
                <w:bCs/>
                <w:sz w:val="24"/>
              </w:rPr>
              <w:t>Комбинаты хлебопродуктов</w:t>
            </w:r>
          </w:p>
        </w:tc>
        <w:tc>
          <w:tcPr>
            <w:tcW w:w="1661" w:type="dxa"/>
            <w:tcBorders>
              <w:bottom w:val="single" w:sz="4" w:space="0" w:color="auto"/>
            </w:tcBorders>
          </w:tcPr>
          <w:p w:rsidR="00813AE4" w:rsidRPr="00D9294D" w:rsidRDefault="00813AE4" w:rsidP="000E1AC5">
            <w:pPr>
              <w:widowControl w:val="0"/>
              <w:jc w:val="center"/>
              <w:rPr>
                <w:bCs/>
                <w:noProof/>
                <w:sz w:val="24"/>
              </w:rPr>
            </w:pPr>
            <w:r w:rsidRPr="00D9294D">
              <w:rPr>
                <w:bCs/>
                <w:noProof/>
                <w:sz w:val="24"/>
              </w:rPr>
              <w:t>42</w:t>
            </w:r>
          </w:p>
        </w:tc>
      </w:tr>
      <w:tr w:rsidR="00813AE4" w:rsidRPr="00D9294D" w:rsidTr="00570F1B">
        <w:trPr>
          <w:trHeight w:val="20"/>
          <w:jc w:val="center"/>
        </w:trPr>
        <w:tc>
          <w:tcPr>
            <w:tcW w:w="2201" w:type="dxa"/>
            <w:vMerge w:val="restart"/>
          </w:tcPr>
          <w:p w:rsidR="00813AE4" w:rsidRPr="00D9294D" w:rsidRDefault="00813AE4" w:rsidP="000E1AC5">
            <w:pPr>
              <w:widowControl w:val="0"/>
              <w:jc w:val="center"/>
              <w:rPr>
                <w:bCs/>
                <w:sz w:val="24"/>
              </w:rPr>
            </w:pPr>
            <w:r w:rsidRPr="00D9294D">
              <w:rPr>
                <w:bCs/>
                <w:noProof/>
                <w:sz w:val="24"/>
              </w:rPr>
              <w:t>Ремонт техники</w:t>
            </w:r>
          </w:p>
        </w:tc>
        <w:tc>
          <w:tcPr>
            <w:tcW w:w="6334" w:type="dxa"/>
          </w:tcPr>
          <w:p w:rsidR="00813AE4" w:rsidRPr="00D9294D" w:rsidRDefault="00813AE4" w:rsidP="000E1AC5">
            <w:pPr>
              <w:widowControl w:val="0"/>
              <w:rPr>
                <w:bCs/>
                <w:sz w:val="24"/>
              </w:rPr>
            </w:pPr>
            <w:r w:rsidRPr="00D9294D">
              <w:rPr>
                <w:bCs/>
                <w:sz w:val="24"/>
              </w:rPr>
              <w:t>По ремонту грузовых автомобилей</w:t>
            </w:r>
          </w:p>
        </w:tc>
        <w:tc>
          <w:tcPr>
            <w:tcW w:w="1661" w:type="dxa"/>
            <w:shd w:val="clear" w:color="auto" w:fill="auto"/>
          </w:tcPr>
          <w:p w:rsidR="00813AE4" w:rsidRPr="00D9294D" w:rsidRDefault="00813AE4" w:rsidP="000E1AC5">
            <w:pPr>
              <w:widowControl w:val="0"/>
              <w:jc w:val="center"/>
              <w:rPr>
                <w:bCs/>
                <w:noProof/>
                <w:sz w:val="24"/>
              </w:rPr>
            </w:pPr>
            <w:r w:rsidRPr="00D9294D">
              <w:rPr>
                <w:bCs/>
                <w:noProof/>
                <w:sz w:val="24"/>
              </w:rPr>
              <w:t>60</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sz w:val="24"/>
              </w:rPr>
            </w:pPr>
          </w:p>
        </w:tc>
        <w:tc>
          <w:tcPr>
            <w:tcW w:w="6334" w:type="dxa"/>
          </w:tcPr>
          <w:p w:rsidR="00813AE4" w:rsidRPr="00D9294D" w:rsidRDefault="00813AE4" w:rsidP="000E1AC5">
            <w:pPr>
              <w:widowControl w:val="0"/>
              <w:rPr>
                <w:bCs/>
                <w:sz w:val="24"/>
              </w:rPr>
            </w:pPr>
            <w:r w:rsidRPr="00D9294D">
              <w:rPr>
                <w:bCs/>
                <w:sz w:val="24"/>
              </w:rPr>
              <w:t>По ремонту тракторов</w:t>
            </w:r>
          </w:p>
        </w:tc>
        <w:tc>
          <w:tcPr>
            <w:tcW w:w="1661" w:type="dxa"/>
            <w:shd w:val="clear" w:color="auto" w:fill="auto"/>
          </w:tcPr>
          <w:p w:rsidR="00813AE4" w:rsidRPr="00D9294D" w:rsidRDefault="00813AE4" w:rsidP="000E1AC5">
            <w:pPr>
              <w:widowControl w:val="0"/>
              <w:jc w:val="center"/>
              <w:rPr>
                <w:bCs/>
                <w:noProof/>
                <w:sz w:val="24"/>
              </w:rPr>
            </w:pPr>
            <w:r w:rsidRPr="00D9294D">
              <w:rPr>
                <w:bCs/>
                <w:noProof/>
                <w:sz w:val="24"/>
              </w:rPr>
              <w:t>56</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sz w:val="24"/>
              </w:rPr>
            </w:pPr>
          </w:p>
        </w:tc>
        <w:tc>
          <w:tcPr>
            <w:tcW w:w="6334" w:type="dxa"/>
          </w:tcPr>
          <w:p w:rsidR="00813AE4" w:rsidRPr="00D9294D" w:rsidRDefault="00813AE4" w:rsidP="000E1AC5">
            <w:pPr>
              <w:widowControl w:val="0"/>
              <w:rPr>
                <w:bCs/>
                <w:sz w:val="24"/>
              </w:rPr>
            </w:pPr>
            <w:r w:rsidRPr="00D9294D">
              <w:rPr>
                <w:bCs/>
                <w:sz w:val="24"/>
              </w:rPr>
              <w:t>Станции технического обслуживания грузовых автомобилей</w:t>
            </w:r>
          </w:p>
        </w:tc>
        <w:tc>
          <w:tcPr>
            <w:tcW w:w="1661" w:type="dxa"/>
            <w:shd w:val="clear" w:color="auto" w:fill="auto"/>
          </w:tcPr>
          <w:p w:rsidR="00813AE4" w:rsidRPr="00D9294D" w:rsidRDefault="00813AE4" w:rsidP="000E1AC5">
            <w:pPr>
              <w:widowControl w:val="0"/>
              <w:jc w:val="center"/>
              <w:rPr>
                <w:bCs/>
                <w:noProof/>
                <w:sz w:val="24"/>
              </w:rPr>
            </w:pPr>
            <w:r w:rsidRPr="00D9294D">
              <w:rPr>
                <w:bCs/>
                <w:noProof/>
                <w:sz w:val="24"/>
              </w:rPr>
              <w:t>40</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sz w:val="24"/>
              </w:rPr>
            </w:pPr>
          </w:p>
        </w:tc>
        <w:tc>
          <w:tcPr>
            <w:tcW w:w="6334" w:type="dxa"/>
          </w:tcPr>
          <w:p w:rsidR="00813AE4" w:rsidRPr="00D9294D" w:rsidRDefault="00813AE4" w:rsidP="000E1AC5">
            <w:pPr>
              <w:widowControl w:val="0"/>
              <w:rPr>
                <w:bCs/>
                <w:sz w:val="24"/>
              </w:rPr>
            </w:pPr>
            <w:r w:rsidRPr="00D9294D">
              <w:rPr>
                <w:bCs/>
                <w:sz w:val="24"/>
              </w:rPr>
              <w:t>Станции технического обслуживания тракторов, бульдозеров и других спецмашин</w:t>
            </w:r>
          </w:p>
        </w:tc>
        <w:tc>
          <w:tcPr>
            <w:tcW w:w="1661" w:type="dxa"/>
            <w:shd w:val="clear" w:color="auto" w:fill="auto"/>
          </w:tcPr>
          <w:p w:rsidR="00813AE4" w:rsidRPr="00D9294D" w:rsidRDefault="00813AE4" w:rsidP="000E1AC5">
            <w:pPr>
              <w:widowControl w:val="0"/>
              <w:jc w:val="center"/>
              <w:rPr>
                <w:bCs/>
                <w:noProof/>
                <w:sz w:val="24"/>
              </w:rPr>
            </w:pPr>
            <w:r w:rsidRPr="00D9294D">
              <w:rPr>
                <w:bCs/>
                <w:noProof/>
                <w:sz w:val="24"/>
              </w:rPr>
              <w:t>52</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sz w:val="24"/>
              </w:rPr>
            </w:pPr>
          </w:p>
        </w:tc>
        <w:tc>
          <w:tcPr>
            <w:tcW w:w="6334" w:type="dxa"/>
          </w:tcPr>
          <w:p w:rsidR="00813AE4" w:rsidRPr="00D9294D" w:rsidRDefault="00813AE4" w:rsidP="000E1AC5">
            <w:pPr>
              <w:widowControl w:val="0"/>
              <w:rPr>
                <w:bCs/>
                <w:sz w:val="24"/>
              </w:rPr>
            </w:pPr>
            <w:r w:rsidRPr="00D9294D">
              <w:rPr>
                <w:bCs/>
                <w:sz w:val="24"/>
              </w:rPr>
              <w:t xml:space="preserve">Базы торговые </w:t>
            </w:r>
          </w:p>
        </w:tc>
        <w:tc>
          <w:tcPr>
            <w:tcW w:w="1661" w:type="dxa"/>
            <w:shd w:val="clear" w:color="auto" w:fill="auto"/>
          </w:tcPr>
          <w:p w:rsidR="00813AE4" w:rsidRPr="00D9294D" w:rsidRDefault="00813AE4" w:rsidP="000E1AC5">
            <w:pPr>
              <w:widowControl w:val="0"/>
              <w:jc w:val="center"/>
              <w:rPr>
                <w:bCs/>
                <w:noProof/>
                <w:sz w:val="24"/>
              </w:rPr>
            </w:pPr>
            <w:r w:rsidRPr="00D9294D">
              <w:rPr>
                <w:bCs/>
                <w:noProof/>
                <w:sz w:val="24"/>
              </w:rPr>
              <w:t>57</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sz w:val="24"/>
              </w:rPr>
            </w:pPr>
          </w:p>
        </w:tc>
        <w:tc>
          <w:tcPr>
            <w:tcW w:w="6334" w:type="dxa"/>
          </w:tcPr>
          <w:p w:rsidR="00813AE4" w:rsidRPr="00D9294D" w:rsidRDefault="00813AE4" w:rsidP="000E1AC5">
            <w:pPr>
              <w:widowControl w:val="0"/>
              <w:rPr>
                <w:bCs/>
                <w:sz w:val="24"/>
              </w:rPr>
            </w:pPr>
            <w:r w:rsidRPr="00D9294D">
              <w:rPr>
                <w:bCs/>
                <w:sz w:val="24"/>
              </w:rPr>
              <w:t>Базы минеральных удобрений, ядохимикатов</w:t>
            </w:r>
          </w:p>
        </w:tc>
        <w:tc>
          <w:tcPr>
            <w:tcW w:w="1661" w:type="dxa"/>
            <w:shd w:val="clear" w:color="auto" w:fill="auto"/>
          </w:tcPr>
          <w:p w:rsidR="00813AE4" w:rsidRPr="00D9294D" w:rsidRDefault="00813AE4" w:rsidP="000E1AC5">
            <w:pPr>
              <w:widowControl w:val="0"/>
              <w:jc w:val="center"/>
              <w:rPr>
                <w:bCs/>
                <w:noProof/>
                <w:sz w:val="24"/>
              </w:rPr>
            </w:pPr>
            <w:r w:rsidRPr="00D9294D">
              <w:rPr>
                <w:bCs/>
                <w:noProof/>
                <w:sz w:val="24"/>
              </w:rPr>
              <w:t>35</w:t>
            </w:r>
          </w:p>
        </w:tc>
      </w:tr>
      <w:tr w:rsidR="00813AE4" w:rsidRPr="00D9294D" w:rsidTr="00570F1B">
        <w:trPr>
          <w:trHeight w:val="20"/>
          <w:jc w:val="center"/>
        </w:trPr>
        <w:tc>
          <w:tcPr>
            <w:tcW w:w="2201" w:type="dxa"/>
            <w:vMerge w:val="restart"/>
          </w:tcPr>
          <w:p w:rsidR="00813AE4" w:rsidRPr="00D9294D" w:rsidRDefault="00813AE4" w:rsidP="000E1AC5">
            <w:pPr>
              <w:widowControl w:val="0"/>
              <w:suppressAutoHyphens/>
              <w:jc w:val="center"/>
              <w:rPr>
                <w:bCs/>
                <w:noProof/>
                <w:sz w:val="24"/>
              </w:rPr>
            </w:pPr>
            <w:r w:rsidRPr="00D9294D">
              <w:rPr>
                <w:bCs/>
                <w:noProof/>
                <w:sz w:val="24"/>
              </w:rPr>
              <w:t>Местная промышленность</w:t>
            </w:r>
          </w:p>
        </w:tc>
        <w:tc>
          <w:tcPr>
            <w:tcW w:w="6334" w:type="dxa"/>
          </w:tcPr>
          <w:p w:rsidR="00813AE4" w:rsidRPr="00D9294D" w:rsidRDefault="00813AE4" w:rsidP="000E1AC5">
            <w:pPr>
              <w:widowControl w:val="0"/>
              <w:rPr>
                <w:bCs/>
                <w:noProof/>
                <w:sz w:val="24"/>
              </w:rPr>
            </w:pPr>
            <w:r w:rsidRPr="00D9294D">
              <w:rPr>
                <w:bCs/>
                <w:noProof/>
                <w:sz w:val="24"/>
              </w:rPr>
              <w:t>Художественной керамики</w:t>
            </w:r>
          </w:p>
        </w:tc>
        <w:tc>
          <w:tcPr>
            <w:tcW w:w="1661" w:type="dxa"/>
          </w:tcPr>
          <w:p w:rsidR="00813AE4" w:rsidRPr="00D9294D" w:rsidRDefault="00813AE4" w:rsidP="000E1AC5">
            <w:pPr>
              <w:widowControl w:val="0"/>
              <w:jc w:val="center"/>
              <w:rPr>
                <w:bCs/>
                <w:noProof/>
                <w:sz w:val="24"/>
              </w:rPr>
            </w:pPr>
            <w:r w:rsidRPr="00D9294D">
              <w:rPr>
                <w:bCs/>
                <w:noProof/>
                <w:sz w:val="24"/>
              </w:rPr>
              <w:t>56</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noProof/>
                <w:sz w:val="24"/>
              </w:rPr>
            </w:pPr>
          </w:p>
        </w:tc>
        <w:tc>
          <w:tcPr>
            <w:tcW w:w="6334" w:type="dxa"/>
          </w:tcPr>
          <w:p w:rsidR="00813AE4" w:rsidRPr="00D9294D" w:rsidRDefault="00813AE4" w:rsidP="000E1AC5">
            <w:pPr>
              <w:widowControl w:val="0"/>
              <w:rPr>
                <w:bCs/>
                <w:noProof/>
                <w:sz w:val="24"/>
              </w:rPr>
            </w:pPr>
            <w:r w:rsidRPr="00D9294D">
              <w:rPr>
                <w:bCs/>
                <w:noProof/>
                <w:sz w:val="24"/>
              </w:rPr>
              <w:t>Художественных изделий из металла и камня</w:t>
            </w:r>
          </w:p>
        </w:tc>
        <w:tc>
          <w:tcPr>
            <w:tcW w:w="1661" w:type="dxa"/>
          </w:tcPr>
          <w:p w:rsidR="00813AE4" w:rsidRPr="00D9294D" w:rsidRDefault="00813AE4" w:rsidP="000E1AC5">
            <w:pPr>
              <w:widowControl w:val="0"/>
              <w:jc w:val="center"/>
              <w:rPr>
                <w:bCs/>
                <w:noProof/>
                <w:sz w:val="24"/>
              </w:rPr>
            </w:pPr>
            <w:r w:rsidRPr="00D9294D">
              <w:rPr>
                <w:bCs/>
                <w:noProof/>
                <w:sz w:val="24"/>
              </w:rPr>
              <w:t>52</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noProof/>
                <w:sz w:val="24"/>
              </w:rPr>
            </w:pPr>
          </w:p>
        </w:tc>
        <w:tc>
          <w:tcPr>
            <w:tcW w:w="6334" w:type="dxa"/>
          </w:tcPr>
          <w:p w:rsidR="00813AE4" w:rsidRPr="00D9294D" w:rsidRDefault="00813AE4" w:rsidP="000E1AC5">
            <w:pPr>
              <w:widowControl w:val="0"/>
              <w:rPr>
                <w:bCs/>
                <w:noProof/>
                <w:sz w:val="24"/>
              </w:rPr>
            </w:pPr>
            <w:r w:rsidRPr="00D9294D">
              <w:rPr>
                <w:bCs/>
                <w:noProof/>
                <w:sz w:val="24"/>
              </w:rPr>
              <w:t>Игрушек и сувениров из дерева, оленьих рогов и меха</w:t>
            </w:r>
          </w:p>
        </w:tc>
        <w:tc>
          <w:tcPr>
            <w:tcW w:w="1661" w:type="dxa"/>
          </w:tcPr>
          <w:p w:rsidR="00813AE4" w:rsidRPr="00D9294D" w:rsidRDefault="00813AE4" w:rsidP="000E1AC5">
            <w:pPr>
              <w:widowControl w:val="0"/>
              <w:jc w:val="center"/>
              <w:rPr>
                <w:bCs/>
                <w:noProof/>
                <w:sz w:val="24"/>
              </w:rPr>
            </w:pPr>
            <w:r w:rsidRPr="00D9294D">
              <w:rPr>
                <w:bCs/>
                <w:noProof/>
                <w:sz w:val="24"/>
              </w:rPr>
              <w:t>53</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noProof/>
                <w:sz w:val="24"/>
              </w:rPr>
            </w:pPr>
          </w:p>
        </w:tc>
        <w:tc>
          <w:tcPr>
            <w:tcW w:w="6334" w:type="dxa"/>
          </w:tcPr>
          <w:p w:rsidR="00813AE4" w:rsidRPr="00D9294D" w:rsidRDefault="00813AE4" w:rsidP="000E1AC5">
            <w:pPr>
              <w:widowControl w:val="0"/>
              <w:rPr>
                <w:bCs/>
                <w:noProof/>
                <w:sz w:val="24"/>
              </w:rPr>
            </w:pPr>
            <w:r w:rsidRPr="00D9294D">
              <w:rPr>
                <w:bCs/>
                <w:noProof/>
                <w:sz w:val="24"/>
              </w:rPr>
              <w:t>Игрушек из металла</w:t>
            </w:r>
          </w:p>
        </w:tc>
        <w:tc>
          <w:tcPr>
            <w:tcW w:w="1661" w:type="dxa"/>
          </w:tcPr>
          <w:p w:rsidR="00813AE4" w:rsidRPr="00D9294D" w:rsidRDefault="00813AE4" w:rsidP="000E1AC5">
            <w:pPr>
              <w:widowControl w:val="0"/>
              <w:jc w:val="center"/>
              <w:rPr>
                <w:bCs/>
                <w:noProof/>
                <w:sz w:val="24"/>
              </w:rPr>
            </w:pPr>
            <w:r w:rsidRPr="00D9294D">
              <w:rPr>
                <w:bCs/>
                <w:noProof/>
                <w:sz w:val="24"/>
              </w:rPr>
              <w:t>61</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noProof/>
                <w:sz w:val="24"/>
              </w:rPr>
            </w:pPr>
          </w:p>
        </w:tc>
        <w:tc>
          <w:tcPr>
            <w:tcW w:w="6334" w:type="dxa"/>
            <w:tcBorders>
              <w:bottom w:val="nil"/>
            </w:tcBorders>
          </w:tcPr>
          <w:p w:rsidR="00813AE4" w:rsidRPr="00D9294D" w:rsidRDefault="00813AE4" w:rsidP="000E1AC5">
            <w:pPr>
              <w:widowControl w:val="0"/>
              <w:rPr>
                <w:bCs/>
                <w:noProof/>
                <w:sz w:val="24"/>
              </w:rPr>
            </w:pPr>
            <w:r w:rsidRPr="00D9294D">
              <w:rPr>
                <w:bCs/>
                <w:noProof/>
                <w:sz w:val="24"/>
              </w:rPr>
              <w:t>Швейных изделий:</w:t>
            </w:r>
          </w:p>
          <w:p w:rsidR="00813AE4" w:rsidRPr="00D9294D" w:rsidRDefault="00813AE4" w:rsidP="000E1AC5">
            <w:pPr>
              <w:widowControl w:val="0"/>
              <w:ind w:left="170"/>
              <w:rPr>
                <w:bCs/>
                <w:noProof/>
                <w:sz w:val="24"/>
              </w:rPr>
            </w:pPr>
            <w:r w:rsidRPr="00D9294D">
              <w:rPr>
                <w:bCs/>
                <w:noProof/>
                <w:sz w:val="24"/>
              </w:rPr>
              <w:lastRenderedPageBreak/>
              <w:t>в зданиях до двух этажей</w:t>
            </w:r>
          </w:p>
        </w:tc>
        <w:tc>
          <w:tcPr>
            <w:tcW w:w="1661" w:type="dxa"/>
            <w:tcBorders>
              <w:bottom w:val="nil"/>
            </w:tcBorders>
          </w:tcPr>
          <w:p w:rsidR="00813AE4" w:rsidRPr="00D9294D" w:rsidRDefault="00813AE4" w:rsidP="000E1AC5">
            <w:pPr>
              <w:widowControl w:val="0"/>
              <w:jc w:val="center"/>
              <w:rPr>
                <w:bCs/>
                <w:noProof/>
                <w:sz w:val="24"/>
              </w:rPr>
            </w:pPr>
          </w:p>
          <w:p w:rsidR="00813AE4" w:rsidRPr="00D9294D" w:rsidRDefault="00813AE4" w:rsidP="000E1AC5">
            <w:pPr>
              <w:widowControl w:val="0"/>
              <w:jc w:val="center"/>
              <w:rPr>
                <w:bCs/>
                <w:noProof/>
                <w:sz w:val="24"/>
              </w:rPr>
            </w:pPr>
            <w:r w:rsidRPr="00D9294D">
              <w:rPr>
                <w:bCs/>
                <w:noProof/>
                <w:sz w:val="24"/>
              </w:rPr>
              <w:lastRenderedPageBreak/>
              <w:t>74</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noProof/>
                <w:sz w:val="24"/>
              </w:rPr>
            </w:pPr>
          </w:p>
        </w:tc>
        <w:tc>
          <w:tcPr>
            <w:tcW w:w="6334" w:type="dxa"/>
            <w:tcBorders>
              <w:top w:val="nil"/>
              <w:bottom w:val="single" w:sz="4" w:space="0" w:color="auto"/>
            </w:tcBorders>
          </w:tcPr>
          <w:p w:rsidR="00813AE4" w:rsidRPr="00D9294D" w:rsidRDefault="00813AE4" w:rsidP="000E1AC5">
            <w:pPr>
              <w:widowControl w:val="0"/>
              <w:ind w:left="170"/>
              <w:rPr>
                <w:bCs/>
                <w:noProof/>
                <w:sz w:val="24"/>
              </w:rPr>
            </w:pPr>
            <w:r w:rsidRPr="00D9294D">
              <w:rPr>
                <w:bCs/>
                <w:noProof/>
                <w:sz w:val="24"/>
              </w:rPr>
              <w:t>в зданиях более двух этажей</w:t>
            </w:r>
          </w:p>
        </w:tc>
        <w:tc>
          <w:tcPr>
            <w:tcW w:w="1661" w:type="dxa"/>
            <w:tcBorders>
              <w:top w:val="nil"/>
              <w:bottom w:val="single" w:sz="4" w:space="0" w:color="auto"/>
            </w:tcBorders>
          </w:tcPr>
          <w:p w:rsidR="00813AE4" w:rsidRPr="00D9294D" w:rsidRDefault="00813AE4" w:rsidP="000E1AC5">
            <w:pPr>
              <w:widowControl w:val="0"/>
              <w:jc w:val="center"/>
              <w:rPr>
                <w:bCs/>
                <w:noProof/>
                <w:sz w:val="24"/>
              </w:rPr>
            </w:pPr>
            <w:r w:rsidRPr="00D9294D">
              <w:rPr>
                <w:bCs/>
                <w:noProof/>
                <w:sz w:val="24"/>
              </w:rPr>
              <w:t>60</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sz w:val="24"/>
              </w:rPr>
            </w:pPr>
          </w:p>
        </w:tc>
        <w:tc>
          <w:tcPr>
            <w:tcW w:w="6334" w:type="dxa"/>
            <w:tcBorders>
              <w:bottom w:val="single" w:sz="4" w:space="0" w:color="auto"/>
            </w:tcBorders>
          </w:tcPr>
          <w:p w:rsidR="00813AE4" w:rsidRPr="00D9294D" w:rsidRDefault="00813AE4" w:rsidP="000E1AC5">
            <w:pPr>
              <w:widowControl w:val="0"/>
              <w:rPr>
                <w:bCs/>
                <w:sz w:val="24"/>
              </w:rPr>
            </w:pPr>
            <w:r w:rsidRPr="00D9294D">
              <w:rPr>
                <w:bCs/>
                <w:sz w:val="24"/>
              </w:rPr>
              <w:t>Промышленные предприятия службы быта при общей площади производственных зданий более</w:t>
            </w:r>
            <w:r w:rsidRPr="00D9294D">
              <w:rPr>
                <w:bCs/>
                <w:noProof/>
                <w:sz w:val="24"/>
              </w:rPr>
              <w:t xml:space="preserve"> 2000</w:t>
            </w:r>
            <w:r w:rsidRPr="00D9294D">
              <w:rPr>
                <w:bCs/>
                <w:sz w:val="24"/>
              </w:rPr>
              <w:t xml:space="preserve"> м</w:t>
            </w:r>
            <w:r w:rsidRPr="00D9294D">
              <w:rPr>
                <w:bCs/>
                <w:sz w:val="24"/>
                <w:vertAlign w:val="superscript"/>
              </w:rPr>
              <w:t>2</w:t>
            </w:r>
            <w:r w:rsidRPr="00D9294D">
              <w:rPr>
                <w:bCs/>
                <w:sz w:val="24"/>
              </w:rPr>
              <w:t xml:space="preserve">: </w:t>
            </w:r>
          </w:p>
          <w:p w:rsidR="00813AE4" w:rsidRPr="00D9294D" w:rsidRDefault="00813AE4" w:rsidP="000E1AC5">
            <w:pPr>
              <w:widowControl w:val="0"/>
              <w:ind w:left="170"/>
              <w:rPr>
                <w:bCs/>
                <w:sz w:val="24"/>
              </w:rPr>
            </w:pPr>
            <w:r w:rsidRPr="00D9294D">
              <w:rPr>
                <w:bCs/>
                <w:sz w:val="24"/>
              </w:rPr>
              <w:t>по изготовлению и ремонту одежды, ремонту телерадиоаппаратуры</w:t>
            </w:r>
          </w:p>
        </w:tc>
        <w:tc>
          <w:tcPr>
            <w:tcW w:w="1661" w:type="dxa"/>
            <w:tcBorders>
              <w:bottom w:val="single" w:sz="4" w:space="0" w:color="auto"/>
            </w:tcBorders>
          </w:tcPr>
          <w:p w:rsidR="00813AE4" w:rsidRPr="00D9294D" w:rsidRDefault="00813AE4" w:rsidP="000E1AC5">
            <w:pPr>
              <w:widowControl w:val="0"/>
              <w:jc w:val="center"/>
              <w:rPr>
                <w:bCs/>
                <w:noProof/>
                <w:sz w:val="24"/>
              </w:rPr>
            </w:pPr>
          </w:p>
          <w:p w:rsidR="00813AE4" w:rsidRPr="00D9294D" w:rsidRDefault="00813AE4" w:rsidP="000E1AC5">
            <w:pPr>
              <w:widowControl w:val="0"/>
              <w:jc w:val="center"/>
              <w:rPr>
                <w:bCs/>
                <w:noProof/>
                <w:sz w:val="24"/>
              </w:rPr>
            </w:pPr>
          </w:p>
          <w:p w:rsidR="00813AE4" w:rsidRPr="00D9294D" w:rsidRDefault="00813AE4" w:rsidP="000E1AC5">
            <w:pPr>
              <w:widowControl w:val="0"/>
              <w:jc w:val="center"/>
              <w:rPr>
                <w:bCs/>
                <w:noProof/>
                <w:sz w:val="24"/>
              </w:rPr>
            </w:pPr>
          </w:p>
          <w:p w:rsidR="00813AE4" w:rsidRPr="00D9294D" w:rsidRDefault="00813AE4" w:rsidP="000E1AC5">
            <w:pPr>
              <w:widowControl w:val="0"/>
              <w:jc w:val="center"/>
              <w:rPr>
                <w:bCs/>
                <w:noProof/>
                <w:sz w:val="24"/>
              </w:rPr>
            </w:pPr>
            <w:r w:rsidRPr="00D9294D">
              <w:rPr>
                <w:bCs/>
                <w:noProof/>
                <w:sz w:val="24"/>
              </w:rPr>
              <w:t>60</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sz w:val="24"/>
              </w:rPr>
            </w:pPr>
          </w:p>
        </w:tc>
        <w:tc>
          <w:tcPr>
            <w:tcW w:w="6334" w:type="dxa"/>
          </w:tcPr>
          <w:p w:rsidR="00813AE4" w:rsidRPr="00D9294D" w:rsidRDefault="00813AE4" w:rsidP="000E1AC5">
            <w:pPr>
              <w:widowControl w:val="0"/>
              <w:ind w:left="170"/>
              <w:rPr>
                <w:bCs/>
                <w:sz w:val="24"/>
              </w:rPr>
            </w:pPr>
            <w:r w:rsidRPr="00D9294D">
              <w:rPr>
                <w:bCs/>
                <w:sz w:val="24"/>
              </w:rPr>
              <w:t>изготовлению и ремонту обуви, ремонту сложной бытовой техники, химчистки и крашения</w:t>
            </w:r>
          </w:p>
        </w:tc>
        <w:tc>
          <w:tcPr>
            <w:tcW w:w="1661" w:type="dxa"/>
          </w:tcPr>
          <w:p w:rsidR="00813AE4" w:rsidRPr="00D9294D" w:rsidRDefault="00813AE4" w:rsidP="000E1AC5">
            <w:pPr>
              <w:widowControl w:val="0"/>
              <w:jc w:val="center"/>
              <w:rPr>
                <w:bCs/>
                <w:noProof/>
                <w:sz w:val="24"/>
              </w:rPr>
            </w:pPr>
            <w:r w:rsidRPr="00D9294D">
              <w:rPr>
                <w:bCs/>
                <w:noProof/>
                <w:sz w:val="24"/>
              </w:rPr>
              <w:t>55</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noProof/>
                <w:sz w:val="24"/>
              </w:rPr>
            </w:pPr>
          </w:p>
        </w:tc>
        <w:tc>
          <w:tcPr>
            <w:tcW w:w="6334" w:type="dxa"/>
            <w:tcBorders>
              <w:top w:val="nil"/>
            </w:tcBorders>
          </w:tcPr>
          <w:p w:rsidR="00813AE4" w:rsidRPr="00D9294D" w:rsidRDefault="00813AE4" w:rsidP="000E1AC5">
            <w:pPr>
              <w:widowControl w:val="0"/>
              <w:ind w:left="170"/>
              <w:rPr>
                <w:bCs/>
                <w:sz w:val="24"/>
              </w:rPr>
            </w:pPr>
            <w:r w:rsidRPr="00D9294D">
              <w:rPr>
                <w:bCs/>
                <w:sz w:val="24"/>
              </w:rPr>
              <w:t>ремонту и изготовлению мебели</w:t>
            </w:r>
          </w:p>
        </w:tc>
        <w:tc>
          <w:tcPr>
            <w:tcW w:w="1661" w:type="dxa"/>
            <w:tcBorders>
              <w:top w:val="nil"/>
            </w:tcBorders>
          </w:tcPr>
          <w:p w:rsidR="00813AE4" w:rsidRPr="00D9294D" w:rsidRDefault="00813AE4" w:rsidP="000E1AC5">
            <w:pPr>
              <w:widowControl w:val="0"/>
              <w:jc w:val="center"/>
              <w:rPr>
                <w:bCs/>
                <w:noProof/>
                <w:sz w:val="24"/>
              </w:rPr>
            </w:pPr>
            <w:r w:rsidRPr="00D9294D">
              <w:rPr>
                <w:bCs/>
                <w:noProof/>
                <w:sz w:val="24"/>
              </w:rPr>
              <w:t>60</w:t>
            </w:r>
          </w:p>
        </w:tc>
      </w:tr>
      <w:tr w:rsidR="00813AE4" w:rsidRPr="00D9294D" w:rsidTr="00570F1B">
        <w:trPr>
          <w:trHeight w:val="20"/>
          <w:jc w:val="center"/>
        </w:trPr>
        <w:tc>
          <w:tcPr>
            <w:tcW w:w="2201" w:type="dxa"/>
            <w:vMerge w:val="restart"/>
          </w:tcPr>
          <w:p w:rsidR="00813AE4" w:rsidRPr="00D9294D" w:rsidRDefault="00813AE4" w:rsidP="000E1AC5">
            <w:pPr>
              <w:widowControl w:val="0"/>
              <w:suppressAutoHyphens/>
              <w:jc w:val="center"/>
              <w:rPr>
                <w:bCs/>
                <w:sz w:val="24"/>
              </w:rPr>
            </w:pPr>
            <w:r w:rsidRPr="00D9294D">
              <w:rPr>
                <w:bCs/>
                <w:sz w:val="24"/>
              </w:rPr>
              <w:t>Производство строительных материалов</w:t>
            </w:r>
            <w:r w:rsidRPr="00D9294D">
              <w:rPr>
                <w:bCs/>
                <w:sz w:val="24"/>
              </w:rPr>
              <w:br w:type="page"/>
            </w:r>
          </w:p>
          <w:p w:rsidR="00813AE4" w:rsidRPr="00D9294D" w:rsidRDefault="00813AE4" w:rsidP="000E1AC5">
            <w:pPr>
              <w:widowControl w:val="0"/>
              <w:suppressAutoHyphens/>
              <w:ind w:firstLine="220"/>
              <w:jc w:val="center"/>
              <w:rPr>
                <w:bCs/>
                <w:sz w:val="24"/>
              </w:rPr>
            </w:pPr>
            <w:r w:rsidRPr="00D9294D">
              <w:rPr>
                <w:b/>
                <w:bCs/>
                <w:sz w:val="24"/>
              </w:rPr>
              <w:br w:type="page"/>
            </w:r>
          </w:p>
        </w:tc>
        <w:tc>
          <w:tcPr>
            <w:tcW w:w="6334" w:type="dxa"/>
            <w:tcBorders>
              <w:bottom w:val="nil"/>
            </w:tcBorders>
          </w:tcPr>
          <w:p w:rsidR="00813AE4" w:rsidRPr="00D9294D" w:rsidRDefault="00813AE4" w:rsidP="000E1AC5">
            <w:pPr>
              <w:widowControl w:val="0"/>
              <w:rPr>
                <w:bCs/>
                <w:sz w:val="24"/>
              </w:rPr>
            </w:pPr>
            <w:r w:rsidRPr="00D9294D">
              <w:rPr>
                <w:bCs/>
                <w:sz w:val="24"/>
              </w:rPr>
              <w:t>Цементные:</w:t>
            </w:r>
          </w:p>
        </w:tc>
        <w:tc>
          <w:tcPr>
            <w:tcW w:w="1661" w:type="dxa"/>
            <w:tcBorders>
              <w:bottom w:val="nil"/>
            </w:tcBorders>
          </w:tcPr>
          <w:p w:rsidR="00813AE4" w:rsidRPr="00D9294D" w:rsidRDefault="00813AE4" w:rsidP="000E1AC5">
            <w:pPr>
              <w:widowControl w:val="0"/>
              <w:jc w:val="center"/>
              <w:rPr>
                <w:bCs/>
                <w:sz w:val="24"/>
              </w:rPr>
            </w:pPr>
          </w:p>
        </w:tc>
      </w:tr>
      <w:tr w:rsidR="00813AE4" w:rsidRPr="00D9294D" w:rsidTr="00570F1B">
        <w:trPr>
          <w:trHeight w:val="20"/>
          <w:jc w:val="center"/>
        </w:trPr>
        <w:tc>
          <w:tcPr>
            <w:tcW w:w="2201" w:type="dxa"/>
            <w:vMerge/>
          </w:tcPr>
          <w:p w:rsidR="00813AE4" w:rsidRPr="00D9294D" w:rsidRDefault="00813AE4" w:rsidP="000E1AC5">
            <w:pPr>
              <w:widowControl w:val="0"/>
              <w:suppressAutoHyphens/>
              <w:ind w:firstLine="220"/>
              <w:jc w:val="center"/>
              <w:rPr>
                <w:bCs/>
                <w:sz w:val="24"/>
              </w:rPr>
            </w:pPr>
          </w:p>
        </w:tc>
        <w:tc>
          <w:tcPr>
            <w:tcW w:w="6334" w:type="dxa"/>
            <w:tcBorders>
              <w:top w:val="nil"/>
              <w:bottom w:val="nil"/>
            </w:tcBorders>
          </w:tcPr>
          <w:p w:rsidR="00813AE4" w:rsidRPr="00D9294D" w:rsidRDefault="00813AE4" w:rsidP="000E1AC5">
            <w:pPr>
              <w:widowControl w:val="0"/>
              <w:ind w:left="170"/>
              <w:rPr>
                <w:bCs/>
                <w:sz w:val="24"/>
              </w:rPr>
            </w:pPr>
            <w:r w:rsidRPr="00D9294D">
              <w:rPr>
                <w:bCs/>
                <w:sz w:val="24"/>
              </w:rPr>
              <w:t>сухим способом производства</w:t>
            </w:r>
          </w:p>
        </w:tc>
        <w:tc>
          <w:tcPr>
            <w:tcW w:w="1661" w:type="dxa"/>
            <w:tcBorders>
              <w:top w:val="nil"/>
              <w:bottom w:val="nil"/>
            </w:tcBorders>
          </w:tcPr>
          <w:p w:rsidR="00813AE4" w:rsidRPr="00D9294D" w:rsidRDefault="00813AE4" w:rsidP="000E1AC5">
            <w:pPr>
              <w:widowControl w:val="0"/>
              <w:jc w:val="center"/>
              <w:rPr>
                <w:bCs/>
                <w:sz w:val="24"/>
              </w:rPr>
            </w:pPr>
            <w:r w:rsidRPr="00D9294D">
              <w:rPr>
                <w:bCs/>
                <w:sz w:val="24"/>
              </w:rPr>
              <w:t>35</w:t>
            </w:r>
          </w:p>
        </w:tc>
      </w:tr>
      <w:tr w:rsidR="00813AE4" w:rsidRPr="00D9294D" w:rsidTr="00570F1B">
        <w:trPr>
          <w:trHeight w:val="20"/>
          <w:jc w:val="center"/>
        </w:trPr>
        <w:tc>
          <w:tcPr>
            <w:tcW w:w="2201" w:type="dxa"/>
            <w:vMerge/>
          </w:tcPr>
          <w:p w:rsidR="00813AE4" w:rsidRPr="00D9294D" w:rsidRDefault="00813AE4" w:rsidP="000E1AC5">
            <w:pPr>
              <w:widowControl w:val="0"/>
              <w:suppressAutoHyphens/>
              <w:ind w:firstLine="220"/>
              <w:jc w:val="center"/>
              <w:rPr>
                <w:bCs/>
                <w:sz w:val="24"/>
              </w:rPr>
            </w:pPr>
          </w:p>
        </w:tc>
        <w:tc>
          <w:tcPr>
            <w:tcW w:w="6334" w:type="dxa"/>
            <w:tcBorders>
              <w:top w:val="nil"/>
              <w:bottom w:val="single" w:sz="4" w:space="0" w:color="auto"/>
            </w:tcBorders>
          </w:tcPr>
          <w:p w:rsidR="00813AE4" w:rsidRPr="00D9294D" w:rsidRDefault="00813AE4" w:rsidP="000E1AC5">
            <w:pPr>
              <w:widowControl w:val="0"/>
              <w:ind w:left="170"/>
              <w:rPr>
                <w:bCs/>
                <w:sz w:val="24"/>
              </w:rPr>
            </w:pPr>
            <w:r w:rsidRPr="00D9294D">
              <w:rPr>
                <w:bCs/>
                <w:sz w:val="24"/>
              </w:rPr>
              <w:t>с мокрым способом производства</w:t>
            </w:r>
          </w:p>
        </w:tc>
        <w:tc>
          <w:tcPr>
            <w:tcW w:w="1661" w:type="dxa"/>
            <w:tcBorders>
              <w:top w:val="nil"/>
              <w:bottom w:val="single" w:sz="4" w:space="0" w:color="auto"/>
            </w:tcBorders>
          </w:tcPr>
          <w:p w:rsidR="00813AE4" w:rsidRPr="00D9294D" w:rsidRDefault="00813AE4" w:rsidP="000E1AC5">
            <w:pPr>
              <w:widowControl w:val="0"/>
              <w:jc w:val="center"/>
              <w:rPr>
                <w:bCs/>
                <w:sz w:val="24"/>
              </w:rPr>
            </w:pPr>
            <w:r w:rsidRPr="00D9294D">
              <w:rPr>
                <w:bCs/>
                <w:sz w:val="24"/>
              </w:rPr>
              <w:t>37</w:t>
            </w:r>
          </w:p>
        </w:tc>
      </w:tr>
      <w:tr w:rsidR="00813AE4" w:rsidRPr="00D9294D" w:rsidTr="00570F1B">
        <w:trPr>
          <w:trHeight w:val="20"/>
          <w:jc w:val="center"/>
        </w:trPr>
        <w:tc>
          <w:tcPr>
            <w:tcW w:w="2201" w:type="dxa"/>
            <w:vMerge/>
          </w:tcPr>
          <w:p w:rsidR="00813AE4" w:rsidRPr="00D9294D" w:rsidRDefault="00813AE4" w:rsidP="000E1AC5">
            <w:pPr>
              <w:widowControl w:val="0"/>
              <w:suppressAutoHyphens/>
              <w:ind w:firstLine="220"/>
              <w:jc w:val="center"/>
              <w:rPr>
                <w:bCs/>
                <w:sz w:val="24"/>
              </w:rPr>
            </w:pPr>
          </w:p>
        </w:tc>
        <w:tc>
          <w:tcPr>
            <w:tcW w:w="6334" w:type="dxa"/>
            <w:tcBorders>
              <w:top w:val="single" w:sz="4" w:space="0" w:color="auto"/>
              <w:bottom w:val="single" w:sz="4" w:space="0" w:color="auto"/>
            </w:tcBorders>
          </w:tcPr>
          <w:p w:rsidR="00813AE4" w:rsidRPr="00D9294D" w:rsidRDefault="00813AE4" w:rsidP="000E1AC5">
            <w:pPr>
              <w:widowControl w:val="0"/>
              <w:rPr>
                <w:bCs/>
                <w:sz w:val="24"/>
              </w:rPr>
            </w:pPr>
            <w:r w:rsidRPr="00D9294D">
              <w:rPr>
                <w:bCs/>
                <w:sz w:val="24"/>
              </w:rPr>
              <w:t>Изделий из габбро</w:t>
            </w:r>
          </w:p>
        </w:tc>
        <w:tc>
          <w:tcPr>
            <w:tcW w:w="1661" w:type="dxa"/>
            <w:tcBorders>
              <w:top w:val="single" w:sz="4" w:space="0" w:color="auto"/>
              <w:bottom w:val="single" w:sz="4" w:space="0" w:color="auto"/>
            </w:tcBorders>
          </w:tcPr>
          <w:p w:rsidR="00813AE4" w:rsidRPr="00D9294D" w:rsidRDefault="00813AE4" w:rsidP="000E1AC5">
            <w:pPr>
              <w:widowControl w:val="0"/>
              <w:jc w:val="center"/>
              <w:rPr>
                <w:bCs/>
                <w:sz w:val="24"/>
              </w:rPr>
            </w:pPr>
            <w:r w:rsidRPr="00D9294D">
              <w:rPr>
                <w:bCs/>
                <w:sz w:val="24"/>
              </w:rPr>
              <w:t>42</w:t>
            </w:r>
          </w:p>
        </w:tc>
      </w:tr>
      <w:tr w:rsidR="00813AE4" w:rsidRPr="00D9294D" w:rsidTr="00570F1B">
        <w:trPr>
          <w:trHeight w:val="20"/>
          <w:jc w:val="center"/>
        </w:trPr>
        <w:tc>
          <w:tcPr>
            <w:tcW w:w="2201" w:type="dxa"/>
            <w:vMerge/>
          </w:tcPr>
          <w:p w:rsidR="00813AE4" w:rsidRPr="00D9294D" w:rsidRDefault="00813AE4" w:rsidP="000E1AC5">
            <w:pPr>
              <w:widowControl w:val="0"/>
              <w:suppressAutoHyphens/>
              <w:ind w:firstLine="220"/>
              <w:jc w:val="center"/>
              <w:rPr>
                <w:bCs/>
                <w:sz w:val="24"/>
              </w:rPr>
            </w:pPr>
          </w:p>
        </w:tc>
        <w:tc>
          <w:tcPr>
            <w:tcW w:w="6334" w:type="dxa"/>
            <w:tcBorders>
              <w:top w:val="single" w:sz="4" w:space="0" w:color="auto"/>
              <w:bottom w:val="nil"/>
            </w:tcBorders>
          </w:tcPr>
          <w:p w:rsidR="00813AE4" w:rsidRPr="00D9294D" w:rsidRDefault="00813AE4" w:rsidP="000E1AC5">
            <w:pPr>
              <w:widowControl w:val="0"/>
              <w:rPr>
                <w:bCs/>
                <w:sz w:val="24"/>
              </w:rPr>
            </w:pPr>
            <w:r w:rsidRPr="00D9294D">
              <w:rPr>
                <w:bCs/>
                <w:sz w:val="24"/>
              </w:rPr>
              <w:t>Крупных блоков, сэндвич-панелей и других конструкций из ячеистого, плотного силикатобетона, пеногазобетона и полимербетона производственной мощностью, тыс. м</w:t>
            </w:r>
            <w:r w:rsidRPr="00D9294D">
              <w:rPr>
                <w:bCs/>
                <w:sz w:val="24"/>
                <w:vertAlign w:val="superscript"/>
              </w:rPr>
              <w:t>3</w:t>
            </w:r>
            <w:r w:rsidRPr="00D9294D">
              <w:rPr>
                <w:bCs/>
                <w:sz w:val="24"/>
              </w:rPr>
              <w:t xml:space="preserve">/год: </w:t>
            </w:r>
          </w:p>
          <w:p w:rsidR="00813AE4" w:rsidRPr="00D9294D" w:rsidRDefault="00813AE4" w:rsidP="000E1AC5">
            <w:pPr>
              <w:widowControl w:val="0"/>
              <w:ind w:left="170"/>
              <w:rPr>
                <w:bCs/>
                <w:sz w:val="24"/>
              </w:rPr>
            </w:pPr>
            <w:r w:rsidRPr="00D9294D">
              <w:rPr>
                <w:bCs/>
                <w:noProof/>
                <w:sz w:val="24"/>
              </w:rPr>
              <w:t>120</w:t>
            </w:r>
          </w:p>
        </w:tc>
        <w:tc>
          <w:tcPr>
            <w:tcW w:w="1661" w:type="dxa"/>
            <w:tcBorders>
              <w:top w:val="single" w:sz="4" w:space="0" w:color="auto"/>
              <w:bottom w:val="nil"/>
            </w:tcBorders>
          </w:tcPr>
          <w:p w:rsidR="00813AE4" w:rsidRPr="00D9294D" w:rsidRDefault="00813AE4" w:rsidP="000E1AC5">
            <w:pPr>
              <w:widowControl w:val="0"/>
              <w:jc w:val="center"/>
              <w:rPr>
                <w:bCs/>
                <w:sz w:val="24"/>
              </w:rPr>
            </w:pPr>
          </w:p>
          <w:p w:rsidR="00813AE4" w:rsidRPr="00D9294D" w:rsidRDefault="00813AE4" w:rsidP="000E1AC5">
            <w:pPr>
              <w:widowControl w:val="0"/>
              <w:jc w:val="center"/>
              <w:rPr>
                <w:bCs/>
                <w:sz w:val="24"/>
              </w:rPr>
            </w:pPr>
          </w:p>
          <w:p w:rsidR="00813AE4" w:rsidRPr="00D9294D" w:rsidRDefault="00813AE4" w:rsidP="000E1AC5">
            <w:pPr>
              <w:widowControl w:val="0"/>
              <w:jc w:val="center"/>
              <w:rPr>
                <w:bCs/>
                <w:sz w:val="24"/>
              </w:rPr>
            </w:pPr>
          </w:p>
          <w:p w:rsidR="00813AE4" w:rsidRPr="00D9294D" w:rsidRDefault="00813AE4" w:rsidP="000E1AC5">
            <w:pPr>
              <w:widowControl w:val="0"/>
              <w:jc w:val="center"/>
              <w:rPr>
                <w:bCs/>
                <w:noProof/>
                <w:sz w:val="24"/>
              </w:rPr>
            </w:pPr>
            <w:r w:rsidRPr="00D9294D">
              <w:rPr>
                <w:bCs/>
                <w:noProof/>
                <w:sz w:val="24"/>
              </w:rPr>
              <w:t>45</w:t>
            </w:r>
          </w:p>
        </w:tc>
      </w:tr>
      <w:tr w:rsidR="00813AE4" w:rsidRPr="00D9294D" w:rsidTr="00570F1B">
        <w:trPr>
          <w:trHeight w:val="20"/>
          <w:jc w:val="center"/>
        </w:trPr>
        <w:tc>
          <w:tcPr>
            <w:tcW w:w="2201" w:type="dxa"/>
            <w:vMerge/>
          </w:tcPr>
          <w:p w:rsidR="00813AE4" w:rsidRPr="00D9294D" w:rsidRDefault="00813AE4" w:rsidP="000E1AC5">
            <w:pPr>
              <w:widowControl w:val="0"/>
              <w:suppressAutoHyphens/>
              <w:ind w:firstLine="220"/>
              <w:jc w:val="center"/>
              <w:rPr>
                <w:bCs/>
                <w:noProof/>
                <w:sz w:val="24"/>
              </w:rPr>
            </w:pPr>
          </w:p>
        </w:tc>
        <w:tc>
          <w:tcPr>
            <w:tcW w:w="6334" w:type="dxa"/>
            <w:tcBorders>
              <w:top w:val="nil"/>
            </w:tcBorders>
          </w:tcPr>
          <w:p w:rsidR="00813AE4" w:rsidRPr="00D9294D" w:rsidRDefault="00813AE4" w:rsidP="000E1AC5">
            <w:pPr>
              <w:widowControl w:val="0"/>
              <w:ind w:left="170"/>
              <w:rPr>
                <w:bCs/>
                <w:noProof/>
                <w:sz w:val="24"/>
              </w:rPr>
            </w:pPr>
            <w:r w:rsidRPr="00D9294D">
              <w:rPr>
                <w:bCs/>
                <w:noProof/>
                <w:sz w:val="24"/>
              </w:rPr>
              <w:t>200</w:t>
            </w:r>
          </w:p>
        </w:tc>
        <w:tc>
          <w:tcPr>
            <w:tcW w:w="1661" w:type="dxa"/>
            <w:tcBorders>
              <w:top w:val="nil"/>
            </w:tcBorders>
          </w:tcPr>
          <w:p w:rsidR="00813AE4" w:rsidRPr="00D9294D" w:rsidRDefault="00813AE4" w:rsidP="000E1AC5">
            <w:pPr>
              <w:widowControl w:val="0"/>
              <w:jc w:val="center"/>
              <w:rPr>
                <w:bCs/>
                <w:noProof/>
                <w:sz w:val="24"/>
              </w:rPr>
            </w:pPr>
            <w:r w:rsidRPr="00D9294D">
              <w:rPr>
                <w:bCs/>
                <w:noProof/>
                <w:sz w:val="24"/>
              </w:rPr>
              <w:t>50</w:t>
            </w:r>
          </w:p>
        </w:tc>
      </w:tr>
      <w:tr w:rsidR="00813AE4" w:rsidRPr="00D9294D" w:rsidTr="00570F1B">
        <w:trPr>
          <w:trHeight w:val="20"/>
          <w:jc w:val="center"/>
        </w:trPr>
        <w:tc>
          <w:tcPr>
            <w:tcW w:w="2201" w:type="dxa"/>
            <w:vMerge/>
          </w:tcPr>
          <w:p w:rsidR="00813AE4" w:rsidRPr="00D9294D" w:rsidRDefault="00813AE4" w:rsidP="000E1AC5">
            <w:pPr>
              <w:widowControl w:val="0"/>
              <w:suppressAutoHyphens/>
              <w:ind w:firstLine="220"/>
              <w:jc w:val="center"/>
              <w:rPr>
                <w:bCs/>
                <w:noProof/>
                <w:sz w:val="24"/>
              </w:rPr>
            </w:pPr>
          </w:p>
        </w:tc>
        <w:tc>
          <w:tcPr>
            <w:tcW w:w="6334" w:type="dxa"/>
          </w:tcPr>
          <w:p w:rsidR="00813AE4" w:rsidRPr="00D9294D" w:rsidRDefault="00813AE4" w:rsidP="000E1AC5">
            <w:pPr>
              <w:widowControl w:val="0"/>
              <w:rPr>
                <w:bCs/>
                <w:sz w:val="24"/>
              </w:rPr>
            </w:pPr>
            <w:r w:rsidRPr="00D9294D">
              <w:rPr>
                <w:bCs/>
                <w:sz w:val="24"/>
              </w:rPr>
              <w:t>Железобетонных конструкций производственной мощностью 150 тыс. м</w:t>
            </w:r>
            <w:r w:rsidRPr="00D9294D">
              <w:rPr>
                <w:bCs/>
                <w:sz w:val="24"/>
                <w:vertAlign w:val="superscript"/>
              </w:rPr>
              <w:t>3</w:t>
            </w:r>
            <w:r w:rsidRPr="00D9294D">
              <w:rPr>
                <w:bCs/>
                <w:sz w:val="24"/>
              </w:rPr>
              <w:t>/год</w:t>
            </w:r>
          </w:p>
        </w:tc>
        <w:tc>
          <w:tcPr>
            <w:tcW w:w="1661" w:type="dxa"/>
          </w:tcPr>
          <w:p w:rsidR="00813AE4" w:rsidRPr="00D9294D" w:rsidRDefault="00813AE4" w:rsidP="000E1AC5">
            <w:pPr>
              <w:widowControl w:val="0"/>
              <w:jc w:val="center"/>
              <w:rPr>
                <w:bCs/>
                <w:noProof/>
                <w:sz w:val="24"/>
              </w:rPr>
            </w:pPr>
            <w:r w:rsidRPr="00D9294D">
              <w:rPr>
                <w:bCs/>
                <w:noProof/>
                <w:sz w:val="24"/>
              </w:rPr>
              <w:t>50</w:t>
            </w:r>
          </w:p>
        </w:tc>
      </w:tr>
      <w:tr w:rsidR="00813AE4" w:rsidRPr="00D9294D" w:rsidTr="00570F1B">
        <w:trPr>
          <w:trHeight w:val="20"/>
          <w:jc w:val="center"/>
        </w:trPr>
        <w:tc>
          <w:tcPr>
            <w:tcW w:w="2201" w:type="dxa"/>
            <w:vMerge/>
          </w:tcPr>
          <w:p w:rsidR="00813AE4" w:rsidRPr="00D9294D" w:rsidRDefault="00813AE4" w:rsidP="000E1AC5">
            <w:pPr>
              <w:widowControl w:val="0"/>
              <w:suppressAutoHyphens/>
              <w:ind w:firstLine="220"/>
              <w:jc w:val="center"/>
              <w:rPr>
                <w:bCs/>
                <w:noProof/>
                <w:sz w:val="24"/>
              </w:rPr>
            </w:pPr>
          </w:p>
        </w:tc>
        <w:tc>
          <w:tcPr>
            <w:tcW w:w="6334" w:type="dxa"/>
          </w:tcPr>
          <w:p w:rsidR="00813AE4" w:rsidRPr="00D9294D" w:rsidRDefault="00813AE4" w:rsidP="000E1AC5">
            <w:pPr>
              <w:widowControl w:val="0"/>
              <w:rPr>
                <w:bCs/>
                <w:sz w:val="24"/>
              </w:rPr>
            </w:pPr>
            <w:r w:rsidRPr="00D9294D">
              <w:rPr>
                <w:bCs/>
                <w:sz w:val="24"/>
              </w:rPr>
              <w:t>Обожженного глиняного кирпича и керамических блоков</w:t>
            </w:r>
          </w:p>
        </w:tc>
        <w:tc>
          <w:tcPr>
            <w:tcW w:w="1661" w:type="dxa"/>
          </w:tcPr>
          <w:p w:rsidR="00813AE4" w:rsidRPr="00D9294D" w:rsidRDefault="00813AE4" w:rsidP="000E1AC5">
            <w:pPr>
              <w:widowControl w:val="0"/>
              <w:jc w:val="center"/>
              <w:rPr>
                <w:bCs/>
                <w:noProof/>
                <w:sz w:val="24"/>
              </w:rPr>
            </w:pPr>
            <w:r w:rsidRPr="00D9294D">
              <w:rPr>
                <w:bCs/>
                <w:noProof/>
                <w:sz w:val="24"/>
              </w:rPr>
              <w:t>42</w:t>
            </w:r>
          </w:p>
        </w:tc>
      </w:tr>
      <w:tr w:rsidR="00813AE4" w:rsidRPr="00D9294D" w:rsidTr="00570F1B">
        <w:trPr>
          <w:trHeight w:val="20"/>
          <w:jc w:val="center"/>
        </w:trPr>
        <w:tc>
          <w:tcPr>
            <w:tcW w:w="2201" w:type="dxa"/>
            <w:vMerge/>
          </w:tcPr>
          <w:p w:rsidR="00813AE4" w:rsidRPr="00D9294D" w:rsidRDefault="00813AE4" w:rsidP="000E1AC5">
            <w:pPr>
              <w:widowControl w:val="0"/>
              <w:suppressAutoHyphens/>
              <w:ind w:firstLine="220"/>
              <w:jc w:val="center"/>
              <w:rPr>
                <w:bCs/>
                <w:noProof/>
                <w:sz w:val="24"/>
              </w:rPr>
            </w:pPr>
          </w:p>
        </w:tc>
        <w:tc>
          <w:tcPr>
            <w:tcW w:w="6334" w:type="dxa"/>
          </w:tcPr>
          <w:p w:rsidR="00813AE4" w:rsidRPr="00D9294D" w:rsidRDefault="00813AE4" w:rsidP="000E1AC5">
            <w:pPr>
              <w:widowControl w:val="0"/>
              <w:rPr>
                <w:bCs/>
                <w:sz w:val="24"/>
              </w:rPr>
            </w:pPr>
            <w:r w:rsidRPr="00D9294D">
              <w:rPr>
                <w:bCs/>
                <w:sz w:val="24"/>
              </w:rPr>
              <w:t>Силикатного кирпича</w:t>
            </w:r>
          </w:p>
        </w:tc>
        <w:tc>
          <w:tcPr>
            <w:tcW w:w="1661" w:type="dxa"/>
          </w:tcPr>
          <w:p w:rsidR="00813AE4" w:rsidRPr="00D9294D" w:rsidRDefault="00813AE4" w:rsidP="000E1AC5">
            <w:pPr>
              <w:widowControl w:val="0"/>
              <w:jc w:val="center"/>
              <w:rPr>
                <w:bCs/>
                <w:noProof/>
                <w:sz w:val="24"/>
              </w:rPr>
            </w:pPr>
            <w:r w:rsidRPr="00D9294D">
              <w:rPr>
                <w:bCs/>
                <w:noProof/>
                <w:sz w:val="24"/>
              </w:rPr>
              <w:t>45</w:t>
            </w:r>
          </w:p>
        </w:tc>
      </w:tr>
      <w:tr w:rsidR="00813AE4" w:rsidRPr="00D9294D" w:rsidTr="00570F1B">
        <w:trPr>
          <w:trHeight w:val="20"/>
          <w:jc w:val="center"/>
        </w:trPr>
        <w:tc>
          <w:tcPr>
            <w:tcW w:w="2201" w:type="dxa"/>
            <w:vMerge/>
          </w:tcPr>
          <w:p w:rsidR="00813AE4" w:rsidRPr="00D9294D" w:rsidRDefault="00813AE4" w:rsidP="000E1AC5">
            <w:pPr>
              <w:widowControl w:val="0"/>
              <w:suppressAutoHyphens/>
              <w:ind w:firstLine="220"/>
              <w:jc w:val="center"/>
              <w:rPr>
                <w:bCs/>
                <w:noProof/>
                <w:sz w:val="24"/>
              </w:rPr>
            </w:pPr>
          </w:p>
        </w:tc>
        <w:tc>
          <w:tcPr>
            <w:tcW w:w="6334" w:type="dxa"/>
          </w:tcPr>
          <w:p w:rsidR="00813AE4" w:rsidRPr="00D9294D" w:rsidRDefault="00813AE4" w:rsidP="000E1AC5">
            <w:pPr>
              <w:widowControl w:val="0"/>
              <w:rPr>
                <w:bCs/>
                <w:sz w:val="24"/>
              </w:rPr>
            </w:pPr>
            <w:r w:rsidRPr="00D9294D">
              <w:rPr>
                <w:bCs/>
                <w:sz w:val="24"/>
              </w:rPr>
              <w:t>Керамических плиток для полов, облицовочных глазурованных плиток, керамических изделий для облицовки фасадов зданий</w:t>
            </w:r>
          </w:p>
        </w:tc>
        <w:tc>
          <w:tcPr>
            <w:tcW w:w="1661" w:type="dxa"/>
          </w:tcPr>
          <w:p w:rsidR="00813AE4" w:rsidRPr="00D9294D" w:rsidRDefault="00813AE4" w:rsidP="000E1AC5">
            <w:pPr>
              <w:widowControl w:val="0"/>
              <w:jc w:val="center"/>
              <w:rPr>
                <w:bCs/>
                <w:noProof/>
                <w:sz w:val="24"/>
              </w:rPr>
            </w:pPr>
            <w:r w:rsidRPr="00D9294D">
              <w:rPr>
                <w:bCs/>
                <w:noProof/>
                <w:sz w:val="24"/>
              </w:rPr>
              <w:t>45</w:t>
            </w:r>
          </w:p>
        </w:tc>
      </w:tr>
      <w:tr w:rsidR="00813AE4" w:rsidRPr="00D9294D" w:rsidTr="00570F1B">
        <w:trPr>
          <w:trHeight w:val="20"/>
          <w:jc w:val="center"/>
        </w:trPr>
        <w:tc>
          <w:tcPr>
            <w:tcW w:w="2201" w:type="dxa"/>
            <w:vMerge/>
          </w:tcPr>
          <w:p w:rsidR="00813AE4" w:rsidRPr="00D9294D" w:rsidRDefault="00813AE4" w:rsidP="000E1AC5">
            <w:pPr>
              <w:widowControl w:val="0"/>
              <w:suppressAutoHyphens/>
              <w:ind w:firstLine="220"/>
              <w:jc w:val="center"/>
              <w:rPr>
                <w:bCs/>
                <w:noProof/>
                <w:sz w:val="24"/>
              </w:rPr>
            </w:pPr>
          </w:p>
        </w:tc>
        <w:tc>
          <w:tcPr>
            <w:tcW w:w="6334" w:type="dxa"/>
          </w:tcPr>
          <w:p w:rsidR="00813AE4" w:rsidRPr="00D9294D" w:rsidRDefault="00813AE4" w:rsidP="000E1AC5">
            <w:pPr>
              <w:widowControl w:val="0"/>
              <w:rPr>
                <w:bCs/>
                <w:sz w:val="24"/>
              </w:rPr>
            </w:pPr>
            <w:r w:rsidRPr="00D9294D">
              <w:rPr>
                <w:bCs/>
                <w:sz w:val="24"/>
              </w:rPr>
              <w:t>Керамических канализационных и дренажных труб</w:t>
            </w:r>
          </w:p>
        </w:tc>
        <w:tc>
          <w:tcPr>
            <w:tcW w:w="1661" w:type="dxa"/>
          </w:tcPr>
          <w:p w:rsidR="00813AE4" w:rsidRPr="00D9294D" w:rsidRDefault="00813AE4" w:rsidP="000E1AC5">
            <w:pPr>
              <w:widowControl w:val="0"/>
              <w:jc w:val="center"/>
              <w:rPr>
                <w:bCs/>
                <w:noProof/>
                <w:sz w:val="24"/>
              </w:rPr>
            </w:pPr>
            <w:r w:rsidRPr="00D9294D">
              <w:rPr>
                <w:bCs/>
                <w:noProof/>
                <w:sz w:val="24"/>
              </w:rPr>
              <w:t>45</w:t>
            </w:r>
          </w:p>
        </w:tc>
      </w:tr>
      <w:tr w:rsidR="00813AE4" w:rsidRPr="00D9294D" w:rsidTr="00570F1B">
        <w:trPr>
          <w:trHeight w:val="20"/>
          <w:jc w:val="center"/>
        </w:trPr>
        <w:tc>
          <w:tcPr>
            <w:tcW w:w="2201" w:type="dxa"/>
            <w:vMerge/>
          </w:tcPr>
          <w:p w:rsidR="00813AE4" w:rsidRPr="00D9294D" w:rsidRDefault="00813AE4" w:rsidP="000E1AC5">
            <w:pPr>
              <w:widowControl w:val="0"/>
              <w:suppressAutoHyphens/>
              <w:ind w:firstLine="220"/>
              <w:jc w:val="center"/>
              <w:rPr>
                <w:bCs/>
                <w:noProof/>
                <w:sz w:val="24"/>
              </w:rPr>
            </w:pPr>
          </w:p>
        </w:tc>
        <w:tc>
          <w:tcPr>
            <w:tcW w:w="6334" w:type="dxa"/>
          </w:tcPr>
          <w:p w:rsidR="00813AE4" w:rsidRPr="00D9294D" w:rsidRDefault="00813AE4" w:rsidP="000E1AC5">
            <w:pPr>
              <w:widowControl w:val="0"/>
              <w:rPr>
                <w:bCs/>
                <w:sz w:val="24"/>
              </w:rPr>
            </w:pPr>
            <w:r w:rsidRPr="00D9294D">
              <w:rPr>
                <w:bCs/>
                <w:sz w:val="24"/>
              </w:rPr>
              <w:t>Аглопоритового гравия из зол ТЭЦ и керамзита</w:t>
            </w:r>
          </w:p>
        </w:tc>
        <w:tc>
          <w:tcPr>
            <w:tcW w:w="1661" w:type="dxa"/>
          </w:tcPr>
          <w:p w:rsidR="00813AE4" w:rsidRPr="00D9294D" w:rsidRDefault="00813AE4" w:rsidP="000E1AC5">
            <w:pPr>
              <w:widowControl w:val="0"/>
              <w:jc w:val="center"/>
              <w:rPr>
                <w:bCs/>
                <w:noProof/>
                <w:sz w:val="24"/>
              </w:rPr>
            </w:pPr>
            <w:r w:rsidRPr="00D9294D">
              <w:rPr>
                <w:bCs/>
                <w:noProof/>
                <w:sz w:val="24"/>
              </w:rPr>
              <w:t>40</w:t>
            </w:r>
          </w:p>
        </w:tc>
      </w:tr>
      <w:tr w:rsidR="00813AE4" w:rsidRPr="00D9294D" w:rsidTr="00570F1B">
        <w:trPr>
          <w:trHeight w:val="20"/>
          <w:jc w:val="center"/>
        </w:trPr>
        <w:tc>
          <w:tcPr>
            <w:tcW w:w="2201" w:type="dxa"/>
            <w:vMerge/>
          </w:tcPr>
          <w:p w:rsidR="00813AE4" w:rsidRPr="00D9294D" w:rsidRDefault="00813AE4" w:rsidP="000E1AC5">
            <w:pPr>
              <w:widowControl w:val="0"/>
              <w:suppressAutoHyphens/>
              <w:ind w:firstLine="220"/>
              <w:jc w:val="center"/>
              <w:rPr>
                <w:bCs/>
                <w:noProof/>
                <w:sz w:val="24"/>
              </w:rPr>
            </w:pPr>
          </w:p>
        </w:tc>
        <w:tc>
          <w:tcPr>
            <w:tcW w:w="6334" w:type="dxa"/>
            <w:tcBorders>
              <w:bottom w:val="nil"/>
            </w:tcBorders>
          </w:tcPr>
          <w:p w:rsidR="00813AE4" w:rsidRPr="00D9294D" w:rsidRDefault="00813AE4" w:rsidP="000E1AC5">
            <w:pPr>
              <w:widowControl w:val="0"/>
              <w:rPr>
                <w:bCs/>
                <w:sz w:val="24"/>
              </w:rPr>
            </w:pPr>
            <w:r w:rsidRPr="00D9294D">
              <w:rPr>
                <w:bCs/>
                <w:sz w:val="24"/>
              </w:rPr>
              <w:t>Гравийно-сортировочные пои разработке месторождений способом гидромеханизации производственной мощностью:</w:t>
            </w:r>
          </w:p>
        </w:tc>
        <w:tc>
          <w:tcPr>
            <w:tcW w:w="1661" w:type="dxa"/>
            <w:tcBorders>
              <w:bottom w:val="nil"/>
            </w:tcBorders>
          </w:tcPr>
          <w:p w:rsidR="00813AE4" w:rsidRPr="00D9294D" w:rsidRDefault="00813AE4" w:rsidP="000E1AC5">
            <w:pPr>
              <w:widowControl w:val="0"/>
              <w:jc w:val="center"/>
              <w:rPr>
                <w:bCs/>
                <w:noProof/>
                <w:sz w:val="24"/>
              </w:rPr>
            </w:pPr>
          </w:p>
        </w:tc>
      </w:tr>
      <w:tr w:rsidR="00813AE4" w:rsidRPr="00D9294D" w:rsidTr="00570F1B">
        <w:trPr>
          <w:trHeight w:val="20"/>
          <w:jc w:val="center"/>
        </w:trPr>
        <w:tc>
          <w:tcPr>
            <w:tcW w:w="2201" w:type="dxa"/>
            <w:vMerge/>
          </w:tcPr>
          <w:p w:rsidR="00813AE4" w:rsidRPr="00D9294D" w:rsidRDefault="00813AE4" w:rsidP="000E1AC5">
            <w:pPr>
              <w:widowControl w:val="0"/>
              <w:suppressAutoHyphens/>
              <w:ind w:firstLine="220"/>
              <w:jc w:val="center"/>
              <w:rPr>
                <w:bCs/>
                <w:noProof/>
                <w:sz w:val="24"/>
              </w:rPr>
            </w:pPr>
          </w:p>
        </w:tc>
        <w:tc>
          <w:tcPr>
            <w:tcW w:w="6334" w:type="dxa"/>
            <w:tcBorders>
              <w:top w:val="nil"/>
              <w:bottom w:val="nil"/>
            </w:tcBorders>
          </w:tcPr>
          <w:p w:rsidR="00813AE4" w:rsidRPr="00D9294D" w:rsidRDefault="00813AE4" w:rsidP="000E1AC5">
            <w:pPr>
              <w:widowControl w:val="0"/>
              <w:ind w:left="170"/>
              <w:rPr>
                <w:bCs/>
                <w:sz w:val="24"/>
              </w:rPr>
            </w:pPr>
            <w:r w:rsidRPr="00D9294D">
              <w:rPr>
                <w:bCs/>
                <w:sz w:val="24"/>
              </w:rPr>
              <w:t>50-1000 тыс. м</w:t>
            </w:r>
            <w:r w:rsidRPr="00D9294D">
              <w:rPr>
                <w:bCs/>
                <w:sz w:val="24"/>
                <w:vertAlign w:val="superscript"/>
              </w:rPr>
              <w:t>3</w:t>
            </w:r>
            <w:r w:rsidRPr="00D9294D">
              <w:rPr>
                <w:bCs/>
                <w:sz w:val="24"/>
              </w:rPr>
              <w:t>/год</w:t>
            </w:r>
          </w:p>
        </w:tc>
        <w:tc>
          <w:tcPr>
            <w:tcW w:w="1661" w:type="dxa"/>
            <w:tcBorders>
              <w:top w:val="nil"/>
              <w:bottom w:val="nil"/>
            </w:tcBorders>
          </w:tcPr>
          <w:p w:rsidR="00813AE4" w:rsidRPr="00D9294D" w:rsidRDefault="00813AE4" w:rsidP="000E1AC5">
            <w:pPr>
              <w:widowControl w:val="0"/>
              <w:jc w:val="center"/>
              <w:rPr>
                <w:bCs/>
                <w:noProof/>
                <w:sz w:val="24"/>
              </w:rPr>
            </w:pPr>
            <w:r w:rsidRPr="00D9294D">
              <w:rPr>
                <w:bCs/>
                <w:noProof/>
                <w:sz w:val="24"/>
              </w:rPr>
              <w:t>35</w:t>
            </w:r>
          </w:p>
        </w:tc>
      </w:tr>
      <w:tr w:rsidR="00813AE4" w:rsidRPr="00D9294D" w:rsidTr="00570F1B">
        <w:trPr>
          <w:trHeight w:val="20"/>
          <w:jc w:val="center"/>
        </w:trPr>
        <w:tc>
          <w:tcPr>
            <w:tcW w:w="2201" w:type="dxa"/>
            <w:vMerge/>
          </w:tcPr>
          <w:p w:rsidR="00813AE4" w:rsidRPr="00D9294D" w:rsidRDefault="00813AE4" w:rsidP="000E1AC5">
            <w:pPr>
              <w:widowControl w:val="0"/>
              <w:suppressAutoHyphens/>
              <w:ind w:firstLine="220"/>
              <w:jc w:val="center"/>
              <w:rPr>
                <w:bCs/>
                <w:noProof/>
                <w:sz w:val="24"/>
              </w:rPr>
            </w:pPr>
          </w:p>
        </w:tc>
        <w:tc>
          <w:tcPr>
            <w:tcW w:w="6334" w:type="dxa"/>
            <w:tcBorders>
              <w:top w:val="nil"/>
              <w:bottom w:val="single" w:sz="4" w:space="0" w:color="auto"/>
            </w:tcBorders>
          </w:tcPr>
          <w:p w:rsidR="00813AE4" w:rsidRPr="00D9294D" w:rsidRDefault="00813AE4" w:rsidP="000E1AC5">
            <w:pPr>
              <w:widowControl w:val="0"/>
              <w:tabs>
                <w:tab w:val="left" w:pos="3325"/>
              </w:tabs>
              <w:ind w:left="170"/>
              <w:rPr>
                <w:bCs/>
                <w:sz w:val="24"/>
              </w:rPr>
            </w:pPr>
            <w:r w:rsidRPr="00D9294D">
              <w:rPr>
                <w:bCs/>
                <w:sz w:val="24"/>
              </w:rPr>
              <w:t>200 тыс. м</w:t>
            </w:r>
            <w:r w:rsidRPr="00D9294D">
              <w:rPr>
                <w:bCs/>
                <w:sz w:val="24"/>
                <w:vertAlign w:val="superscript"/>
              </w:rPr>
              <w:t>3</w:t>
            </w:r>
            <w:r w:rsidRPr="00D9294D">
              <w:rPr>
                <w:bCs/>
                <w:sz w:val="24"/>
              </w:rPr>
              <w:t>/год (сборно-разборные)</w:t>
            </w:r>
          </w:p>
        </w:tc>
        <w:tc>
          <w:tcPr>
            <w:tcW w:w="1661" w:type="dxa"/>
            <w:tcBorders>
              <w:top w:val="nil"/>
              <w:bottom w:val="single" w:sz="4" w:space="0" w:color="auto"/>
            </w:tcBorders>
          </w:tcPr>
          <w:p w:rsidR="00813AE4" w:rsidRPr="00D9294D" w:rsidRDefault="00813AE4" w:rsidP="000E1AC5">
            <w:pPr>
              <w:widowControl w:val="0"/>
              <w:jc w:val="center"/>
              <w:rPr>
                <w:bCs/>
                <w:noProof/>
                <w:sz w:val="24"/>
              </w:rPr>
            </w:pPr>
            <w:r w:rsidRPr="00D9294D">
              <w:rPr>
                <w:bCs/>
                <w:noProof/>
                <w:sz w:val="24"/>
              </w:rPr>
              <w:t>30</w:t>
            </w:r>
          </w:p>
        </w:tc>
      </w:tr>
      <w:tr w:rsidR="00813AE4" w:rsidRPr="00D9294D" w:rsidTr="00570F1B">
        <w:trPr>
          <w:trHeight w:val="20"/>
          <w:jc w:val="center"/>
        </w:trPr>
        <w:tc>
          <w:tcPr>
            <w:tcW w:w="2201" w:type="dxa"/>
            <w:vMerge/>
          </w:tcPr>
          <w:p w:rsidR="00813AE4" w:rsidRPr="00D9294D" w:rsidRDefault="00813AE4" w:rsidP="000E1AC5">
            <w:pPr>
              <w:widowControl w:val="0"/>
              <w:suppressAutoHyphens/>
              <w:ind w:firstLine="220"/>
              <w:jc w:val="center"/>
              <w:rPr>
                <w:bCs/>
                <w:noProof/>
                <w:sz w:val="24"/>
              </w:rPr>
            </w:pPr>
          </w:p>
        </w:tc>
        <w:tc>
          <w:tcPr>
            <w:tcW w:w="6334" w:type="dxa"/>
            <w:tcBorders>
              <w:bottom w:val="single" w:sz="4" w:space="0" w:color="auto"/>
            </w:tcBorders>
          </w:tcPr>
          <w:p w:rsidR="00813AE4" w:rsidRPr="00D9294D" w:rsidRDefault="00813AE4" w:rsidP="000E1AC5">
            <w:pPr>
              <w:widowControl w:val="0"/>
              <w:rPr>
                <w:bCs/>
                <w:sz w:val="24"/>
              </w:rPr>
            </w:pPr>
            <w:r w:rsidRPr="00D9294D">
              <w:rPr>
                <w:bCs/>
                <w:sz w:val="24"/>
              </w:rPr>
              <w:t>Гравийно-сортировочные при разработке месторождений экскаваторным способом производственной мощностью 500-1000 тыс. м</w:t>
            </w:r>
            <w:r w:rsidRPr="00D9294D">
              <w:rPr>
                <w:bCs/>
                <w:sz w:val="24"/>
                <w:vertAlign w:val="superscript"/>
              </w:rPr>
              <w:t>3</w:t>
            </w:r>
            <w:r w:rsidRPr="00D9294D">
              <w:rPr>
                <w:bCs/>
                <w:sz w:val="24"/>
              </w:rPr>
              <w:t>/год</w:t>
            </w:r>
          </w:p>
        </w:tc>
        <w:tc>
          <w:tcPr>
            <w:tcW w:w="1661" w:type="dxa"/>
            <w:tcBorders>
              <w:bottom w:val="single" w:sz="4" w:space="0" w:color="auto"/>
            </w:tcBorders>
          </w:tcPr>
          <w:p w:rsidR="00813AE4" w:rsidRPr="00D9294D" w:rsidRDefault="00813AE4" w:rsidP="000E1AC5">
            <w:pPr>
              <w:widowControl w:val="0"/>
              <w:jc w:val="center"/>
              <w:rPr>
                <w:bCs/>
                <w:noProof/>
                <w:sz w:val="24"/>
              </w:rPr>
            </w:pPr>
            <w:r w:rsidRPr="00D9294D">
              <w:rPr>
                <w:bCs/>
                <w:noProof/>
                <w:sz w:val="24"/>
              </w:rPr>
              <w:t>27</w:t>
            </w:r>
          </w:p>
        </w:tc>
      </w:tr>
      <w:tr w:rsidR="00813AE4" w:rsidRPr="00D9294D" w:rsidTr="00570F1B">
        <w:trPr>
          <w:trHeight w:val="20"/>
          <w:jc w:val="center"/>
        </w:trPr>
        <w:tc>
          <w:tcPr>
            <w:tcW w:w="2201" w:type="dxa"/>
            <w:vMerge/>
          </w:tcPr>
          <w:p w:rsidR="00813AE4" w:rsidRPr="00D9294D" w:rsidRDefault="00813AE4" w:rsidP="000E1AC5">
            <w:pPr>
              <w:widowControl w:val="0"/>
              <w:suppressAutoHyphens/>
              <w:ind w:firstLine="220"/>
              <w:jc w:val="center"/>
              <w:rPr>
                <w:bCs/>
                <w:noProof/>
                <w:sz w:val="24"/>
              </w:rPr>
            </w:pPr>
          </w:p>
        </w:tc>
        <w:tc>
          <w:tcPr>
            <w:tcW w:w="6334" w:type="dxa"/>
            <w:tcBorders>
              <w:top w:val="single" w:sz="4" w:space="0" w:color="auto"/>
              <w:bottom w:val="nil"/>
            </w:tcBorders>
          </w:tcPr>
          <w:p w:rsidR="00813AE4" w:rsidRPr="00D9294D" w:rsidRDefault="00813AE4" w:rsidP="000E1AC5">
            <w:pPr>
              <w:widowControl w:val="0"/>
              <w:rPr>
                <w:bCs/>
                <w:sz w:val="24"/>
              </w:rPr>
            </w:pPr>
            <w:r w:rsidRPr="00D9294D">
              <w:rPr>
                <w:bCs/>
                <w:sz w:val="24"/>
              </w:rPr>
              <w:t>Дробильно-сортировочные по переработке прочных однородных пород производственной мощностью, тыс. м</w:t>
            </w:r>
            <w:r w:rsidRPr="00D9294D">
              <w:rPr>
                <w:bCs/>
                <w:sz w:val="24"/>
                <w:vertAlign w:val="superscript"/>
              </w:rPr>
              <w:t>3</w:t>
            </w:r>
            <w:r w:rsidRPr="00D9294D">
              <w:rPr>
                <w:bCs/>
                <w:sz w:val="24"/>
              </w:rPr>
              <w:t>/год:</w:t>
            </w:r>
          </w:p>
          <w:p w:rsidR="00813AE4" w:rsidRPr="00D9294D" w:rsidRDefault="00813AE4" w:rsidP="000E1AC5">
            <w:pPr>
              <w:widowControl w:val="0"/>
              <w:ind w:left="170"/>
              <w:rPr>
                <w:bCs/>
                <w:sz w:val="24"/>
              </w:rPr>
            </w:pPr>
            <w:r w:rsidRPr="00D9294D">
              <w:rPr>
                <w:bCs/>
                <w:sz w:val="24"/>
              </w:rPr>
              <w:t>600-1600</w:t>
            </w:r>
          </w:p>
        </w:tc>
        <w:tc>
          <w:tcPr>
            <w:tcW w:w="1661" w:type="dxa"/>
            <w:tcBorders>
              <w:top w:val="single" w:sz="4" w:space="0" w:color="auto"/>
              <w:bottom w:val="nil"/>
            </w:tcBorders>
          </w:tcPr>
          <w:p w:rsidR="00813AE4" w:rsidRPr="00D9294D" w:rsidRDefault="00813AE4" w:rsidP="000E1AC5">
            <w:pPr>
              <w:widowControl w:val="0"/>
              <w:jc w:val="center"/>
              <w:rPr>
                <w:bCs/>
                <w:noProof/>
                <w:sz w:val="24"/>
              </w:rPr>
            </w:pPr>
          </w:p>
          <w:p w:rsidR="00813AE4" w:rsidRPr="00D9294D" w:rsidRDefault="00813AE4" w:rsidP="000E1AC5">
            <w:pPr>
              <w:widowControl w:val="0"/>
              <w:jc w:val="center"/>
              <w:rPr>
                <w:bCs/>
                <w:noProof/>
                <w:sz w:val="24"/>
              </w:rPr>
            </w:pPr>
          </w:p>
          <w:p w:rsidR="00813AE4" w:rsidRPr="00D9294D" w:rsidRDefault="00813AE4" w:rsidP="000E1AC5">
            <w:pPr>
              <w:widowControl w:val="0"/>
              <w:jc w:val="center"/>
              <w:rPr>
                <w:bCs/>
                <w:noProof/>
                <w:sz w:val="24"/>
              </w:rPr>
            </w:pPr>
            <w:r w:rsidRPr="00D9294D">
              <w:rPr>
                <w:bCs/>
                <w:noProof/>
                <w:sz w:val="24"/>
              </w:rPr>
              <w:t>27</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noProof/>
                <w:sz w:val="24"/>
              </w:rPr>
            </w:pPr>
          </w:p>
        </w:tc>
        <w:tc>
          <w:tcPr>
            <w:tcW w:w="6334" w:type="dxa"/>
            <w:tcBorders>
              <w:top w:val="nil"/>
              <w:bottom w:val="single" w:sz="4" w:space="0" w:color="auto"/>
            </w:tcBorders>
          </w:tcPr>
          <w:p w:rsidR="00813AE4" w:rsidRPr="00D9294D" w:rsidRDefault="00813AE4" w:rsidP="000E1AC5">
            <w:pPr>
              <w:widowControl w:val="0"/>
              <w:ind w:left="170"/>
              <w:rPr>
                <w:bCs/>
                <w:sz w:val="24"/>
              </w:rPr>
            </w:pPr>
            <w:r w:rsidRPr="00D9294D">
              <w:rPr>
                <w:bCs/>
                <w:sz w:val="24"/>
              </w:rPr>
              <w:t>200 (сборно-разборные)</w:t>
            </w:r>
          </w:p>
        </w:tc>
        <w:tc>
          <w:tcPr>
            <w:tcW w:w="1661" w:type="dxa"/>
            <w:tcBorders>
              <w:top w:val="nil"/>
              <w:bottom w:val="single" w:sz="4" w:space="0" w:color="auto"/>
            </w:tcBorders>
          </w:tcPr>
          <w:p w:rsidR="00813AE4" w:rsidRPr="00D9294D" w:rsidRDefault="00813AE4" w:rsidP="000E1AC5">
            <w:pPr>
              <w:widowControl w:val="0"/>
              <w:jc w:val="center"/>
              <w:rPr>
                <w:bCs/>
                <w:noProof/>
                <w:sz w:val="24"/>
              </w:rPr>
            </w:pPr>
            <w:r w:rsidRPr="00D9294D">
              <w:rPr>
                <w:bCs/>
                <w:noProof/>
                <w:sz w:val="24"/>
              </w:rPr>
              <w:t>30</w:t>
            </w:r>
          </w:p>
        </w:tc>
      </w:tr>
      <w:tr w:rsidR="00813AE4" w:rsidRPr="00D9294D" w:rsidTr="00570F1B">
        <w:trPr>
          <w:trHeight w:val="20"/>
          <w:jc w:val="center"/>
        </w:trPr>
        <w:tc>
          <w:tcPr>
            <w:tcW w:w="2201" w:type="dxa"/>
            <w:vMerge w:val="restart"/>
          </w:tcPr>
          <w:p w:rsidR="00813AE4" w:rsidRPr="00D9294D" w:rsidRDefault="00813AE4" w:rsidP="000E1AC5">
            <w:pPr>
              <w:widowControl w:val="0"/>
              <w:suppressAutoHyphens/>
              <w:ind w:firstLine="220"/>
              <w:jc w:val="center"/>
              <w:rPr>
                <w:bCs/>
                <w:sz w:val="24"/>
              </w:rPr>
            </w:pPr>
            <w:r w:rsidRPr="00D9294D">
              <w:rPr>
                <w:b/>
                <w:bCs/>
                <w:sz w:val="24"/>
              </w:rPr>
              <w:br w:type="page"/>
            </w:r>
          </w:p>
        </w:tc>
        <w:tc>
          <w:tcPr>
            <w:tcW w:w="6334" w:type="dxa"/>
            <w:tcBorders>
              <w:bottom w:val="single" w:sz="4" w:space="0" w:color="auto"/>
            </w:tcBorders>
          </w:tcPr>
          <w:p w:rsidR="00813AE4" w:rsidRPr="00D9294D" w:rsidRDefault="00813AE4" w:rsidP="000E1AC5">
            <w:pPr>
              <w:widowControl w:val="0"/>
              <w:rPr>
                <w:bCs/>
                <w:sz w:val="24"/>
              </w:rPr>
            </w:pPr>
            <w:r w:rsidRPr="00D9294D">
              <w:rPr>
                <w:bCs/>
                <w:sz w:val="24"/>
              </w:rPr>
              <w:t>Вспученного перлита (с производством перлитобитумных плит) при применении в качестве топлива мазута</w:t>
            </w:r>
            <w:r w:rsidRPr="00D9294D">
              <w:rPr>
                <w:bCs/>
                <w:noProof/>
                <w:sz w:val="24"/>
              </w:rPr>
              <w:t xml:space="preserve"> (угля)</w:t>
            </w:r>
          </w:p>
        </w:tc>
        <w:tc>
          <w:tcPr>
            <w:tcW w:w="1661" w:type="dxa"/>
            <w:tcBorders>
              <w:bottom w:val="single" w:sz="4" w:space="0" w:color="auto"/>
            </w:tcBorders>
          </w:tcPr>
          <w:p w:rsidR="00813AE4" w:rsidRPr="00D9294D" w:rsidRDefault="00813AE4" w:rsidP="000E1AC5">
            <w:pPr>
              <w:widowControl w:val="0"/>
              <w:jc w:val="center"/>
              <w:rPr>
                <w:bCs/>
                <w:noProof/>
                <w:sz w:val="24"/>
              </w:rPr>
            </w:pPr>
            <w:r w:rsidRPr="00D9294D">
              <w:rPr>
                <w:bCs/>
                <w:noProof/>
                <w:sz w:val="24"/>
              </w:rPr>
              <w:t>50</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noProof/>
                <w:sz w:val="24"/>
              </w:rPr>
            </w:pPr>
          </w:p>
        </w:tc>
        <w:tc>
          <w:tcPr>
            <w:tcW w:w="6334" w:type="dxa"/>
            <w:tcBorders>
              <w:top w:val="single" w:sz="4" w:space="0" w:color="auto"/>
            </w:tcBorders>
          </w:tcPr>
          <w:p w:rsidR="00813AE4" w:rsidRPr="00D9294D" w:rsidRDefault="00813AE4" w:rsidP="000E1AC5">
            <w:pPr>
              <w:widowControl w:val="0"/>
              <w:rPr>
                <w:bCs/>
                <w:sz w:val="24"/>
              </w:rPr>
            </w:pPr>
            <w:r w:rsidRPr="00D9294D">
              <w:rPr>
                <w:bCs/>
                <w:sz w:val="24"/>
              </w:rPr>
              <w:t>Минеральной ваты и изделий из нее, вермикулитовых и перлитовых тепло- и звукоизоляционных изделий</w:t>
            </w:r>
          </w:p>
        </w:tc>
        <w:tc>
          <w:tcPr>
            <w:tcW w:w="1661" w:type="dxa"/>
            <w:tcBorders>
              <w:top w:val="single" w:sz="4" w:space="0" w:color="auto"/>
            </w:tcBorders>
          </w:tcPr>
          <w:p w:rsidR="00813AE4" w:rsidRPr="00D9294D" w:rsidRDefault="00813AE4" w:rsidP="000E1AC5">
            <w:pPr>
              <w:widowControl w:val="0"/>
              <w:jc w:val="center"/>
              <w:rPr>
                <w:bCs/>
                <w:noProof/>
                <w:sz w:val="24"/>
              </w:rPr>
            </w:pPr>
            <w:r w:rsidRPr="00D9294D">
              <w:rPr>
                <w:bCs/>
                <w:noProof/>
                <w:sz w:val="24"/>
              </w:rPr>
              <w:t>45</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noProof/>
                <w:sz w:val="24"/>
              </w:rPr>
            </w:pPr>
          </w:p>
        </w:tc>
        <w:tc>
          <w:tcPr>
            <w:tcW w:w="6334" w:type="dxa"/>
          </w:tcPr>
          <w:p w:rsidR="00813AE4" w:rsidRPr="00D9294D" w:rsidRDefault="00813AE4" w:rsidP="000E1AC5">
            <w:pPr>
              <w:widowControl w:val="0"/>
              <w:rPr>
                <w:bCs/>
                <w:sz w:val="24"/>
              </w:rPr>
            </w:pPr>
            <w:r w:rsidRPr="00D9294D">
              <w:rPr>
                <w:bCs/>
                <w:sz w:val="24"/>
              </w:rPr>
              <w:t>Пемзы, пемзовых песков</w:t>
            </w:r>
          </w:p>
        </w:tc>
        <w:tc>
          <w:tcPr>
            <w:tcW w:w="1661" w:type="dxa"/>
          </w:tcPr>
          <w:p w:rsidR="00813AE4" w:rsidRPr="00D9294D" w:rsidRDefault="00813AE4" w:rsidP="000E1AC5">
            <w:pPr>
              <w:widowControl w:val="0"/>
              <w:jc w:val="center"/>
              <w:rPr>
                <w:bCs/>
                <w:noProof/>
                <w:sz w:val="24"/>
              </w:rPr>
            </w:pPr>
            <w:r w:rsidRPr="00D9294D">
              <w:rPr>
                <w:bCs/>
                <w:noProof/>
                <w:sz w:val="24"/>
              </w:rPr>
              <w:t>30</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noProof/>
                <w:sz w:val="24"/>
              </w:rPr>
            </w:pPr>
          </w:p>
        </w:tc>
        <w:tc>
          <w:tcPr>
            <w:tcW w:w="6334" w:type="dxa"/>
          </w:tcPr>
          <w:p w:rsidR="00813AE4" w:rsidRPr="00D9294D" w:rsidRDefault="00813AE4" w:rsidP="000E1AC5">
            <w:pPr>
              <w:widowControl w:val="0"/>
              <w:rPr>
                <w:bCs/>
                <w:sz w:val="24"/>
              </w:rPr>
            </w:pPr>
            <w:r w:rsidRPr="00D9294D">
              <w:rPr>
                <w:bCs/>
                <w:sz w:val="24"/>
              </w:rPr>
              <w:t>Цеолитовых туфов, вулканических шлаков</w:t>
            </w:r>
          </w:p>
        </w:tc>
        <w:tc>
          <w:tcPr>
            <w:tcW w:w="1661" w:type="dxa"/>
          </w:tcPr>
          <w:p w:rsidR="00813AE4" w:rsidRPr="00D9294D" w:rsidRDefault="00813AE4" w:rsidP="000E1AC5">
            <w:pPr>
              <w:widowControl w:val="0"/>
              <w:jc w:val="center"/>
              <w:rPr>
                <w:bCs/>
                <w:noProof/>
                <w:sz w:val="24"/>
              </w:rPr>
            </w:pPr>
            <w:r w:rsidRPr="00D9294D">
              <w:rPr>
                <w:bCs/>
                <w:noProof/>
                <w:sz w:val="24"/>
              </w:rPr>
              <w:t>33</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noProof/>
                <w:sz w:val="24"/>
              </w:rPr>
            </w:pPr>
          </w:p>
        </w:tc>
        <w:tc>
          <w:tcPr>
            <w:tcW w:w="6334" w:type="dxa"/>
          </w:tcPr>
          <w:p w:rsidR="00813AE4" w:rsidRPr="00D9294D" w:rsidRDefault="00813AE4" w:rsidP="000E1AC5">
            <w:pPr>
              <w:widowControl w:val="0"/>
              <w:rPr>
                <w:bCs/>
                <w:sz w:val="24"/>
              </w:rPr>
            </w:pPr>
            <w:r w:rsidRPr="00D9294D">
              <w:rPr>
                <w:bCs/>
                <w:sz w:val="24"/>
              </w:rPr>
              <w:t>Базальтовой нити, тканых материалов и арматуры</w:t>
            </w:r>
          </w:p>
        </w:tc>
        <w:tc>
          <w:tcPr>
            <w:tcW w:w="1661" w:type="dxa"/>
          </w:tcPr>
          <w:p w:rsidR="00813AE4" w:rsidRPr="00D9294D" w:rsidRDefault="00813AE4" w:rsidP="000E1AC5">
            <w:pPr>
              <w:widowControl w:val="0"/>
              <w:jc w:val="center"/>
              <w:rPr>
                <w:bCs/>
                <w:noProof/>
                <w:sz w:val="24"/>
              </w:rPr>
            </w:pPr>
            <w:r w:rsidRPr="00D9294D">
              <w:rPr>
                <w:bCs/>
                <w:noProof/>
                <w:sz w:val="24"/>
              </w:rPr>
              <w:t>38</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noProof/>
                <w:sz w:val="24"/>
              </w:rPr>
            </w:pPr>
          </w:p>
        </w:tc>
        <w:tc>
          <w:tcPr>
            <w:tcW w:w="6334" w:type="dxa"/>
          </w:tcPr>
          <w:p w:rsidR="00813AE4" w:rsidRPr="00D9294D" w:rsidRDefault="00813AE4" w:rsidP="000E1AC5">
            <w:pPr>
              <w:widowControl w:val="0"/>
              <w:rPr>
                <w:bCs/>
                <w:sz w:val="24"/>
              </w:rPr>
            </w:pPr>
            <w:r w:rsidRPr="00D9294D">
              <w:rPr>
                <w:bCs/>
                <w:sz w:val="24"/>
              </w:rPr>
              <w:t>Строительного, технического, санитарно-технического фаянса, фарфора и полуфарфора</w:t>
            </w:r>
          </w:p>
        </w:tc>
        <w:tc>
          <w:tcPr>
            <w:tcW w:w="1661" w:type="dxa"/>
          </w:tcPr>
          <w:p w:rsidR="00813AE4" w:rsidRPr="00D9294D" w:rsidRDefault="00813AE4" w:rsidP="000E1AC5">
            <w:pPr>
              <w:widowControl w:val="0"/>
              <w:jc w:val="center"/>
              <w:rPr>
                <w:bCs/>
                <w:noProof/>
                <w:sz w:val="24"/>
              </w:rPr>
            </w:pPr>
            <w:r w:rsidRPr="00D9294D">
              <w:rPr>
                <w:bCs/>
                <w:noProof/>
                <w:sz w:val="24"/>
              </w:rPr>
              <w:t>45</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noProof/>
                <w:sz w:val="24"/>
              </w:rPr>
            </w:pPr>
          </w:p>
        </w:tc>
        <w:tc>
          <w:tcPr>
            <w:tcW w:w="6334" w:type="dxa"/>
          </w:tcPr>
          <w:p w:rsidR="00813AE4" w:rsidRPr="00D9294D" w:rsidRDefault="00813AE4" w:rsidP="000E1AC5">
            <w:pPr>
              <w:widowControl w:val="0"/>
              <w:rPr>
                <w:bCs/>
                <w:sz w:val="24"/>
              </w:rPr>
            </w:pPr>
            <w:r w:rsidRPr="00D9294D">
              <w:rPr>
                <w:bCs/>
                <w:sz w:val="24"/>
              </w:rPr>
              <w:t>Асфальтобетона и шлакобетона</w:t>
            </w:r>
          </w:p>
        </w:tc>
        <w:tc>
          <w:tcPr>
            <w:tcW w:w="1661" w:type="dxa"/>
          </w:tcPr>
          <w:p w:rsidR="00813AE4" w:rsidRPr="00D9294D" w:rsidRDefault="00813AE4" w:rsidP="000E1AC5">
            <w:pPr>
              <w:widowControl w:val="0"/>
              <w:jc w:val="center"/>
              <w:rPr>
                <w:bCs/>
                <w:noProof/>
                <w:sz w:val="24"/>
              </w:rPr>
            </w:pPr>
            <w:r w:rsidRPr="00D9294D">
              <w:rPr>
                <w:bCs/>
                <w:noProof/>
                <w:sz w:val="24"/>
              </w:rPr>
              <w:t>45</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noProof/>
                <w:sz w:val="24"/>
              </w:rPr>
            </w:pPr>
          </w:p>
        </w:tc>
        <w:tc>
          <w:tcPr>
            <w:tcW w:w="6334" w:type="dxa"/>
          </w:tcPr>
          <w:p w:rsidR="00813AE4" w:rsidRPr="00D9294D" w:rsidRDefault="00813AE4" w:rsidP="000E1AC5">
            <w:pPr>
              <w:widowControl w:val="0"/>
              <w:rPr>
                <w:bCs/>
                <w:sz w:val="24"/>
              </w:rPr>
            </w:pPr>
            <w:r w:rsidRPr="00D9294D">
              <w:rPr>
                <w:bCs/>
                <w:sz w:val="24"/>
              </w:rPr>
              <w:t>По ремонту строительных машин</w:t>
            </w:r>
          </w:p>
        </w:tc>
        <w:tc>
          <w:tcPr>
            <w:tcW w:w="1661" w:type="dxa"/>
          </w:tcPr>
          <w:p w:rsidR="00813AE4" w:rsidRPr="00D9294D" w:rsidRDefault="00813AE4" w:rsidP="000E1AC5">
            <w:pPr>
              <w:widowControl w:val="0"/>
              <w:jc w:val="center"/>
              <w:rPr>
                <w:bCs/>
                <w:noProof/>
                <w:sz w:val="24"/>
              </w:rPr>
            </w:pPr>
            <w:r w:rsidRPr="00D9294D">
              <w:rPr>
                <w:bCs/>
                <w:noProof/>
                <w:sz w:val="24"/>
              </w:rPr>
              <w:t>63</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noProof/>
                <w:sz w:val="24"/>
              </w:rPr>
            </w:pPr>
          </w:p>
        </w:tc>
        <w:tc>
          <w:tcPr>
            <w:tcW w:w="6334" w:type="dxa"/>
          </w:tcPr>
          <w:p w:rsidR="00813AE4" w:rsidRPr="00D9294D" w:rsidRDefault="00813AE4" w:rsidP="000E1AC5">
            <w:pPr>
              <w:widowControl w:val="0"/>
              <w:rPr>
                <w:bCs/>
                <w:sz w:val="24"/>
              </w:rPr>
            </w:pPr>
            <w:r w:rsidRPr="00D9294D">
              <w:rPr>
                <w:bCs/>
                <w:sz w:val="24"/>
              </w:rPr>
              <w:t>Опорные базы общестроительных организаций</w:t>
            </w:r>
          </w:p>
        </w:tc>
        <w:tc>
          <w:tcPr>
            <w:tcW w:w="1661" w:type="dxa"/>
          </w:tcPr>
          <w:p w:rsidR="00813AE4" w:rsidRPr="00D9294D" w:rsidRDefault="00813AE4" w:rsidP="000E1AC5">
            <w:pPr>
              <w:widowControl w:val="0"/>
              <w:jc w:val="center"/>
              <w:rPr>
                <w:bCs/>
                <w:noProof/>
                <w:sz w:val="24"/>
              </w:rPr>
            </w:pPr>
            <w:r w:rsidRPr="00D9294D">
              <w:rPr>
                <w:bCs/>
                <w:noProof/>
                <w:sz w:val="24"/>
              </w:rPr>
              <w:t>40</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noProof/>
                <w:sz w:val="24"/>
              </w:rPr>
            </w:pPr>
          </w:p>
        </w:tc>
        <w:tc>
          <w:tcPr>
            <w:tcW w:w="6334" w:type="dxa"/>
          </w:tcPr>
          <w:p w:rsidR="00813AE4" w:rsidRPr="00D9294D" w:rsidRDefault="00813AE4" w:rsidP="000E1AC5">
            <w:pPr>
              <w:widowControl w:val="0"/>
              <w:rPr>
                <w:bCs/>
                <w:sz w:val="24"/>
              </w:rPr>
            </w:pPr>
            <w:r w:rsidRPr="00D9294D">
              <w:rPr>
                <w:bCs/>
                <w:sz w:val="24"/>
              </w:rPr>
              <w:t>Опорные базы специализированных организаций</w:t>
            </w:r>
          </w:p>
        </w:tc>
        <w:tc>
          <w:tcPr>
            <w:tcW w:w="1661" w:type="dxa"/>
          </w:tcPr>
          <w:p w:rsidR="00813AE4" w:rsidRPr="00D9294D" w:rsidRDefault="00813AE4" w:rsidP="000E1AC5">
            <w:pPr>
              <w:widowControl w:val="0"/>
              <w:jc w:val="center"/>
              <w:rPr>
                <w:bCs/>
                <w:noProof/>
                <w:sz w:val="24"/>
              </w:rPr>
            </w:pPr>
            <w:r w:rsidRPr="00D9294D">
              <w:rPr>
                <w:bCs/>
                <w:noProof/>
                <w:sz w:val="24"/>
              </w:rPr>
              <w:t>50</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noProof/>
                <w:sz w:val="24"/>
              </w:rPr>
            </w:pPr>
          </w:p>
        </w:tc>
        <w:tc>
          <w:tcPr>
            <w:tcW w:w="6334" w:type="dxa"/>
            <w:tcBorders>
              <w:bottom w:val="single" w:sz="4" w:space="0" w:color="auto"/>
            </w:tcBorders>
          </w:tcPr>
          <w:p w:rsidR="00813AE4" w:rsidRPr="00D9294D" w:rsidRDefault="00813AE4" w:rsidP="000E1AC5">
            <w:pPr>
              <w:widowControl w:val="0"/>
              <w:rPr>
                <w:bCs/>
                <w:sz w:val="24"/>
              </w:rPr>
            </w:pPr>
            <w:r w:rsidRPr="00D9294D">
              <w:rPr>
                <w:bCs/>
                <w:sz w:val="24"/>
              </w:rPr>
              <w:t>Автотранспортные предприятия строительных организаций на 100 специализированных большегрузных автомобилей и автопоездов</w:t>
            </w:r>
          </w:p>
        </w:tc>
        <w:tc>
          <w:tcPr>
            <w:tcW w:w="1661" w:type="dxa"/>
            <w:tcBorders>
              <w:bottom w:val="single" w:sz="4" w:space="0" w:color="auto"/>
            </w:tcBorders>
          </w:tcPr>
          <w:p w:rsidR="00813AE4" w:rsidRPr="00D9294D" w:rsidRDefault="00813AE4" w:rsidP="000E1AC5">
            <w:pPr>
              <w:widowControl w:val="0"/>
              <w:jc w:val="center"/>
              <w:rPr>
                <w:bCs/>
                <w:noProof/>
                <w:sz w:val="24"/>
              </w:rPr>
            </w:pPr>
            <w:r w:rsidRPr="00D9294D">
              <w:rPr>
                <w:bCs/>
                <w:noProof/>
                <w:sz w:val="24"/>
              </w:rPr>
              <w:t>40</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noProof/>
                <w:sz w:val="24"/>
              </w:rPr>
            </w:pPr>
          </w:p>
        </w:tc>
        <w:tc>
          <w:tcPr>
            <w:tcW w:w="6334" w:type="dxa"/>
          </w:tcPr>
          <w:p w:rsidR="00813AE4" w:rsidRPr="00D9294D" w:rsidRDefault="00813AE4" w:rsidP="000E1AC5">
            <w:pPr>
              <w:widowControl w:val="0"/>
              <w:rPr>
                <w:bCs/>
                <w:sz w:val="24"/>
              </w:rPr>
            </w:pPr>
            <w:r w:rsidRPr="00D9294D">
              <w:rPr>
                <w:bCs/>
                <w:sz w:val="24"/>
              </w:rPr>
              <w:t>Стоянки (гаражи) на 150 автомобилей</w:t>
            </w:r>
          </w:p>
        </w:tc>
        <w:tc>
          <w:tcPr>
            <w:tcW w:w="1661" w:type="dxa"/>
          </w:tcPr>
          <w:p w:rsidR="00813AE4" w:rsidRPr="00D9294D" w:rsidRDefault="00813AE4" w:rsidP="000E1AC5">
            <w:pPr>
              <w:widowControl w:val="0"/>
              <w:jc w:val="center"/>
              <w:rPr>
                <w:bCs/>
                <w:noProof/>
                <w:sz w:val="24"/>
              </w:rPr>
            </w:pPr>
            <w:r w:rsidRPr="00D9294D">
              <w:rPr>
                <w:bCs/>
                <w:noProof/>
                <w:sz w:val="24"/>
              </w:rPr>
              <w:t>40</w:t>
            </w:r>
          </w:p>
        </w:tc>
      </w:tr>
      <w:tr w:rsidR="00813AE4" w:rsidRPr="00D9294D" w:rsidTr="00570F1B">
        <w:trPr>
          <w:trHeight w:val="20"/>
          <w:jc w:val="center"/>
        </w:trPr>
        <w:tc>
          <w:tcPr>
            <w:tcW w:w="2201" w:type="dxa"/>
            <w:vMerge w:val="restart"/>
          </w:tcPr>
          <w:p w:rsidR="00813AE4" w:rsidRPr="00D9294D" w:rsidRDefault="00813AE4" w:rsidP="000E1AC5">
            <w:pPr>
              <w:widowControl w:val="0"/>
              <w:suppressAutoHyphens/>
              <w:jc w:val="center"/>
              <w:rPr>
                <w:bCs/>
                <w:noProof/>
                <w:sz w:val="24"/>
              </w:rPr>
            </w:pPr>
            <w:r w:rsidRPr="00D9294D">
              <w:rPr>
                <w:bCs/>
                <w:sz w:val="24"/>
              </w:rPr>
              <w:t>Услуги по обслуживанию и ремонту транспортных средств</w:t>
            </w:r>
          </w:p>
          <w:p w:rsidR="00813AE4" w:rsidRPr="00D9294D" w:rsidRDefault="00813AE4" w:rsidP="000E1AC5">
            <w:pPr>
              <w:widowControl w:val="0"/>
              <w:suppressAutoHyphens/>
              <w:ind w:firstLine="220"/>
              <w:jc w:val="center"/>
              <w:rPr>
                <w:bCs/>
                <w:noProof/>
                <w:sz w:val="24"/>
              </w:rPr>
            </w:pPr>
            <w:r w:rsidRPr="00D9294D">
              <w:rPr>
                <w:bCs/>
                <w:sz w:val="24"/>
              </w:rPr>
              <w:br w:type="page"/>
            </w:r>
          </w:p>
        </w:tc>
        <w:tc>
          <w:tcPr>
            <w:tcW w:w="6334" w:type="dxa"/>
          </w:tcPr>
          <w:p w:rsidR="00813AE4" w:rsidRPr="00D9294D" w:rsidRDefault="00813AE4" w:rsidP="000E1AC5">
            <w:pPr>
              <w:widowControl w:val="0"/>
              <w:rPr>
                <w:bCs/>
                <w:sz w:val="24"/>
              </w:rPr>
            </w:pPr>
            <w:r w:rsidRPr="00D9294D">
              <w:rPr>
                <w:bCs/>
                <w:sz w:val="24"/>
              </w:rPr>
              <w:t>По капитальному ремонту грузовых автомобилей мощностью 2-10 тыс. капитальных ремонтов в год</w:t>
            </w:r>
          </w:p>
        </w:tc>
        <w:tc>
          <w:tcPr>
            <w:tcW w:w="1661" w:type="dxa"/>
          </w:tcPr>
          <w:p w:rsidR="00813AE4" w:rsidRPr="00D9294D" w:rsidRDefault="00813AE4" w:rsidP="000E1AC5">
            <w:pPr>
              <w:widowControl w:val="0"/>
              <w:jc w:val="center"/>
              <w:rPr>
                <w:bCs/>
                <w:noProof/>
                <w:sz w:val="24"/>
              </w:rPr>
            </w:pPr>
            <w:r w:rsidRPr="00D9294D">
              <w:rPr>
                <w:bCs/>
                <w:noProof/>
                <w:sz w:val="24"/>
              </w:rPr>
              <w:t>60</w:t>
            </w:r>
          </w:p>
        </w:tc>
      </w:tr>
      <w:tr w:rsidR="00813AE4" w:rsidRPr="00D9294D" w:rsidTr="00570F1B">
        <w:trPr>
          <w:trHeight w:val="20"/>
          <w:jc w:val="center"/>
        </w:trPr>
        <w:tc>
          <w:tcPr>
            <w:tcW w:w="2201" w:type="dxa"/>
            <w:vMerge/>
          </w:tcPr>
          <w:p w:rsidR="00813AE4" w:rsidRPr="00D9294D" w:rsidRDefault="00813AE4" w:rsidP="000E1AC5">
            <w:pPr>
              <w:widowControl w:val="0"/>
              <w:suppressAutoHyphens/>
              <w:ind w:firstLine="220"/>
              <w:jc w:val="center"/>
              <w:rPr>
                <w:bCs/>
                <w:noProof/>
                <w:sz w:val="24"/>
              </w:rPr>
            </w:pPr>
          </w:p>
        </w:tc>
        <w:tc>
          <w:tcPr>
            <w:tcW w:w="6334" w:type="dxa"/>
          </w:tcPr>
          <w:p w:rsidR="00813AE4" w:rsidRPr="00D9294D" w:rsidRDefault="00813AE4" w:rsidP="000E1AC5">
            <w:pPr>
              <w:widowControl w:val="0"/>
              <w:rPr>
                <w:bCs/>
                <w:sz w:val="24"/>
              </w:rPr>
            </w:pPr>
            <w:r w:rsidRPr="00D9294D">
              <w:rPr>
                <w:bCs/>
                <w:sz w:val="24"/>
              </w:rPr>
              <w:t>По ремонту автобусов с применением готовых агрегатов мощностью 1-2 тыс. ремонтов в год</w:t>
            </w:r>
          </w:p>
        </w:tc>
        <w:tc>
          <w:tcPr>
            <w:tcW w:w="1661" w:type="dxa"/>
          </w:tcPr>
          <w:p w:rsidR="00813AE4" w:rsidRPr="00D9294D" w:rsidRDefault="00813AE4" w:rsidP="000E1AC5">
            <w:pPr>
              <w:widowControl w:val="0"/>
              <w:jc w:val="center"/>
              <w:rPr>
                <w:bCs/>
                <w:noProof/>
                <w:sz w:val="24"/>
              </w:rPr>
            </w:pPr>
            <w:r w:rsidRPr="00D9294D">
              <w:rPr>
                <w:bCs/>
                <w:noProof/>
                <w:sz w:val="24"/>
              </w:rPr>
              <w:t>60</w:t>
            </w:r>
          </w:p>
        </w:tc>
      </w:tr>
      <w:tr w:rsidR="00813AE4" w:rsidRPr="00D9294D" w:rsidTr="00570F1B">
        <w:trPr>
          <w:trHeight w:val="20"/>
          <w:jc w:val="center"/>
        </w:trPr>
        <w:tc>
          <w:tcPr>
            <w:tcW w:w="2201" w:type="dxa"/>
            <w:vMerge/>
          </w:tcPr>
          <w:p w:rsidR="00813AE4" w:rsidRPr="00D9294D" w:rsidRDefault="00813AE4" w:rsidP="000E1AC5">
            <w:pPr>
              <w:widowControl w:val="0"/>
              <w:suppressAutoHyphens/>
              <w:ind w:firstLine="220"/>
              <w:jc w:val="center"/>
              <w:rPr>
                <w:bCs/>
                <w:noProof/>
                <w:sz w:val="24"/>
              </w:rPr>
            </w:pPr>
          </w:p>
        </w:tc>
        <w:tc>
          <w:tcPr>
            <w:tcW w:w="6334" w:type="dxa"/>
          </w:tcPr>
          <w:p w:rsidR="00813AE4" w:rsidRPr="00D9294D" w:rsidRDefault="00813AE4" w:rsidP="000E1AC5">
            <w:pPr>
              <w:widowControl w:val="0"/>
              <w:rPr>
                <w:bCs/>
                <w:sz w:val="24"/>
              </w:rPr>
            </w:pPr>
            <w:r w:rsidRPr="00D9294D">
              <w:rPr>
                <w:bCs/>
                <w:sz w:val="24"/>
              </w:rPr>
              <w:t>По ремонту агрегатов легковых автомобилей мощностью 30-60 тыс. капитальных ремонтов в год</w:t>
            </w:r>
          </w:p>
        </w:tc>
        <w:tc>
          <w:tcPr>
            <w:tcW w:w="1661" w:type="dxa"/>
          </w:tcPr>
          <w:p w:rsidR="00813AE4" w:rsidRPr="00D9294D" w:rsidRDefault="00813AE4" w:rsidP="000E1AC5">
            <w:pPr>
              <w:widowControl w:val="0"/>
              <w:jc w:val="center"/>
              <w:rPr>
                <w:bCs/>
                <w:noProof/>
                <w:sz w:val="24"/>
              </w:rPr>
            </w:pPr>
            <w:r w:rsidRPr="00D9294D">
              <w:rPr>
                <w:bCs/>
                <w:noProof/>
                <w:sz w:val="24"/>
              </w:rPr>
              <w:t>65</w:t>
            </w:r>
          </w:p>
        </w:tc>
      </w:tr>
      <w:tr w:rsidR="00813AE4" w:rsidRPr="00D9294D" w:rsidTr="00570F1B">
        <w:trPr>
          <w:trHeight w:val="20"/>
          <w:jc w:val="center"/>
        </w:trPr>
        <w:tc>
          <w:tcPr>
            <w:tcW w:w="2201" w:type="dxa"/>
            <w:vMerge/>
          </w:tcPr>
          <w:p w:rsidR="00813AE4" w:rsidRPr="00D9294D" w:rsidRDefault="00813AE4" w:rsidP="000E1AC5">
            <w:pPr>
              <w:widowControl w:val="0"/>
              <w:suppressAutoHyphens/>
              <w:ind w:firstLine="220"/>
              <w:jc w:val="center"/>
              <w:rPr>
                <w:bCs/>
                <w:noProof/>
                <w:sz w:val="24"/>
              </w:rPr>
            </w:pPr>
          </w:p>
        </w:tc>
        <w:tc>
          <w:tcPr>
            <w:tcW w:w="6334" w:type="dxa"/>
            <w:tcBorders>
              <w:bottom w:val="single" w:sz="4" w:space="0" w:color="auto"/>
            </w:tcBorders>
          </w:tcPr>
          <w:p w:rsidR="00813AE4" w:rsidRPr="00D9294D" w:rsidRDefault="00813AE4" w:rsidP="000E1AC5">
            <w:pPr>
              <w:widowControl w:val="0"/>
              <w:rPr>
                <w:bCs/>
                <w:sz w:val="24"/>
              </w:rPr>
            </w:pPr>
            <w:r w:rsidRPr="00D9294D">
              <w:rPr>
                <w:bCs/>
                <w:sz w:val="24"/>
              </w:rPr>
              <w:t>Централизованного восстановления двигателей</w:t>
            </w:r>
          </w:p>
        </w:tc>
        <w:tc>
          <w:tcPr>
            <w:tcW w:w="1661" w:type="dxa"/>
            <w:tcBorders>
              <w:bottom w:val="single" w:sz="4" w:space="0" w:color="auto"/>
            </w:tcBorders>
          </w:tcPr>
          <w:p w:rsidR="00813AE4" w:rsidRPr="00D9294D" w:rsidRDefault="00813AE4" w:rsidP="000E1AC5">
            <w:pPr>
              <w:widowControl w:val="0"/>
              <w:jc w:val="center"/>
              <w:rPr>
                <w:bCs/>
                <w:noProof/>
                <w:sz w:val="24"/>
              </w:rPr>
            </w:pPr>
            <w:r w:rsidRPr="00D9294D">
              <w:rPr>
                <w:bCs/>
                <w:noProof/>
                <w:sz w:val="24"/>
              </w:rPr>
              <w:t>65</w:t>
            </w:r>
          </w:p>
        </w:tc>
      </w:tr>
      <w:tr w:rsidR="00813AE4" w:rsidRPr="00D9294D" w:rsidTr="00570F1B">
        <w:trPr>
          <w:trHeight w:val="20"/>
          <w:jc w:val="center"/>
        </w:trPr>
        <w:tc>
          <w:tcPr>
            <w:tcW w:w="2201" w:type="dxa"/>
            <w:vMerge/>
          </w:tcPr>
          <w:p w:rsidR="00813AE4" w:rsidRPr="00D9294D" w:rsidRDefault="00813AE4" w:rsidP="000E1AC5">
            <w:pPr>
              <w:widowControl w:val="0"/>
              <w:suppressAutoHyphens/>
              <w:ind w:firstLine="220"/>
              <w:jc w:val="center"/>
              <w:rPr>
                <w:bCs/>
                <w:noProof/>
                <w:sz w:val="24"/>
              </w:rPr>
            </w:pPr>
          </w:p>
        </w:tc>
        <w:tc>
          <w:tcPr>
            <w:tcW w:w="6334" w:type="dxa"/>
            <w:tcBorders>
              <w:bottom w:val="single" w:sz="4" w:space="0" w:color="auto"/>
            </w:tcBorders>
          </w:tcPr>
          <w:p w:rsidR="00813AE4" w:rsidRPr="00D9294D" w:rsidRDefault="00813AE4" w:rsidP="000E1AC5">
            <w:pPr>
              <w:widowControl w:val="0"/>
              <w:rPr>
                <w:bCs/>
                <w:sz w:val="24"/>
              </w:rPr>
            </w:pPr>
            <w:r w:rsidRPr="00D9294D">
              <w:rPr>
                <w:bCs/>
                <w:sz w:val="24"/>
              </w:rPr>
              <w:t>По выпуску деталей для судоремонтных предприятий</w:t>
            </w:r>
          </w:p>
        </w:tc>
        <w:tc>
          <w:tcPr>
            <w:tcW w:w="1661" w:type="dxa"/>
            <w:tcBorders>
              <w:bottom w:val="single" w:sz="4" w:space="0" w:color="auto"/>
            </w:tcBorders>
          </w:tcPr>
          <w:p w:rsidR="00813AE4" w:rsidRPr="00D9294D" w:rsidRDefault="00813AE4" w:rsidP="000E1AC5">
            <w:pPr>
              <w:widowControl w:val="0"/>
              <w:jc w:val="center"/>
              <w:rPr>
                <w:bCs/>
                <w:noProof/>
                <w:sz w:val="24"/>
              </w:rPr>
            </w:pPr>
            <w:r w:rsidRPr="00D9294D">
              <w:rPr>
                <w:bCs/>
                <w:noProof/>
                <w:sz w:val="24"/>
              </w:rPr>
              <w:t>60</w:t>
            </w:r>
          </w:p>
        </w:tc>
      </w:tr>
      <w:tr w:rsidR="00813AE4" w:rsidRPr="00D9294D" w:rsidTr="00570F1B">
        <w:trPr>
          <w:trHeight w:val="20"/>
          <w:jc w:val="center"/>
        </w:trPr>
        <w:tc>
          <w:tcPr>
            <w:tcW w:w="2201" w:type="dxa"/>
            <w:vMerge/>
          </w:tcPr>
          <w:p w:rsidR="00813AE4" w:rsidRPr="00D9294D" w:rsidRDefault="00813AE4" w:rsidP="000E1AC5">
            <w:pPr>
              <w:widowControl w:val="0"/>
              <w:suppressAutoHyphens/>
              <w:ind w:firstLine="220"/>
              <w:jc w:val="center"/>
              <w:rPr>
                <w:bCs/>
                <w:noProof/>
                <w:sz w:val="24"/>
              </w:rPr>
            </w:pPr>
          </w:p>
        </w:tc>
        <w:tc>
          <w:tcPr>
            <w:tcW w:w="6334" w:type="dxa"/>
            <w:tcBorders>
              <w:bottom w:val="single" w:sz="4" w:space="0" w:color="auto"/>
            </w:tcBorders>
          </w:tcPr>
          <w:p w:rsidR="00813AE4" w:rsidRPr="00D9294D" w:rsidRDefault="00813AE4" w:rsidP="000E1AC5">
            <w:pPr>
              <w:widowControl w:val="0"/>
              <w:rPr>
                <w:bCs/>
                <w:sz w:val="24"/>
              </w:rPr>
            </w:pPr>
            <w:r w:rsidRPr="00D9294D">
              <w:rPr>
                <w:bCs/>
                <w:sz w:val="24"/>
              </w:rPr>
              <w:t>По производству запасных частей и ремонту транспортных средств, дорожной, лесной и строительной техники</w:t>
            </w:r>
          </w:p>
        </w:tc>
        <w:tc>
          <w:tcPr>
            <w:tcW w:w="1661" w:type="dxa"/>
            <w:tcBorders>
              <w:bottom w:val="single" w:sz="4" w:space="0" w:color="auto"/>
            </w:tcBorders>
          </w:tcPr>
          <w:p w:rsidR="00813AE4" w:rsidRPr="00D9294D" w:rsidRDefault="00813AE4" w:rsidP="000E1AC5">
            <w:pPr>
              <w:widowControl w:val="0"/>
              <w:jc w:val="center"/>
              <w:rPr>
                <w:bCs/>
                <w:noProof/>
                <w:sz w:val="24"/>
              </w:rPr>
            </w:pPr>
            <w:r w:rsidRPr="00D9294D">
              <w:rPr>
                <w:bCs/>
                <w:noProof/>
                <w:sz w:val="24"/>
              </w:rPr>
              <w:t>60</w:t>
            </w:r>
          </w:p>
        </w:tc>
      </w:tr>
      <w:tr w:rsidR="00813AE4" w:rsidRPr="00D9294D" w:rsidTr="00570F1B">
        <w:trPr>
          <w:trHeight w:val="20"/>
          <w:jc w:val="center"/>
        </w:trPr>
        <w:tc>
          <w:tcPr>
            <w:tcW w:w="2201" w:type="dxa"/>
            <w:vMerge/>
          </w:tcPr>
          <w:p w:rsidR="00813AE4" w:rsidRPr="00D9294D" w:rsidRDefault="00813AE4" w:rsidP="000E1AC5">
            <w:pPr>
              <w:widowControl w:val="0"/>
              <w:suppressAutoHyphens/>
              <w:ind w:firstLine="220"/>
              <w:jc w:val="center"/>
              <w:rPr>
                <w:bCs/>
                <w:noProof/>
                <w:sz w:val="24"/>
              </w:rPr>
            </w:pPr>
          </w:p>
        </w:tc>
        <w:tc>
          <w:tcPr>
            <w:tcW w:w="6334" w:type="dxa"/>
            <w:tcBorders>
              <w:bottom w:val="nil"/>
            </w:tcBorders>
          </w:tcPr>
          <w:p w:rsidR="00813AE4" w:rsidRPr="00D9294D" w:rsidRDefault="00813AE4" w:rsidP="000E1AC5">
            <w:pPr>
              <w:widowControl w:val="0"/>
              <w:rPr>
                <w:bCs/>
                <w:sz w:val="24"/>
              </w:rPr>
            </w:pPr>
            <w:r w:rsidRPr="00D9294D">
              <w:rPr>
                <w:bCs/>
                <w:sz w:val="24"/>
              </w:rPr>
              <w:t>Грузовые автотранспортные до 200 автомобилей при независимом выезде, %:</w:t>
            </w:r>
          </w:p>
          <w:p w:rsidR="00813AE4" w:rsidRPr="00D9294D" w:rsidRDefault="00813AE4" w:rsidP="000E1AC5">
            <w:pPr>
              <w:widowControl w:val="0"/>
              <w:ind w:left="170"/>
              <w:rPr>
                <w:bCs/>
                <w:sz w:val="24"/>
              </w:rPr>
            </w:pPr>
            <w:r w:rsidRPr="00D9294D">
              <w:rPr>
                <w:bCs/>
                <w:sz w:val="24"/>
              </w:rPr>
              <w:t>100</w:t>
            </w:r>
          </w:p>
        </w:tc>
        <w:tc>
          <w:tcPr>
            <w:tcW w:w="1661" w:type="dxa"/>
            <w:tcBorders>
              <w:bottom w:val="nil"/>
            </w:tcBorders>
          </w:tcPr>
          <w:p w:rsidR="00813AE4" w:rsidRPr="00D9294D" w:rsidRDefault="00813AE4" w:rsidP="000E1AC5">
            <w:pPr>
              <w:widowControl w:val="0"/>
              <w:jc w:val="center"/>
              <w:rPr>
                <w:bCs/>
                <w:noProof/>
                <w:sz w:val="24"/>
              </w:rPr>
            </w:pPr>
          </w:p>
          <w:p w:rsidR="00813AE4" w:rsidRPr="00D9294D" w:rsidRDefault="00813AE4" w:rsidP="000E1AC5">
            <w:pPr>
              <w:widowControl w:val="0"/>
              <w:jc w:val="center"/>
              <w:rPr>
                <w:bCs/>
                <w:noProof/>
                <w:sz w:val="24"/>
              </w:rPr>
            </w:pPr>
          </w:p>
          <w:p w:rsidR="00813AE4" w:rsidRPr="00D9294D" w:rsidRDefault="00813AE4" w:rsidP="000E1AC5">
            <w:pPr>
              <w:widowControl w:val="0"/>
              <w:jc w:val="center"/>
              <w:rPr>
                <w:bCs/>
                <w:noProof/>
                <w:sz w:val="24"/>
              </w:rPr>
            </w:pPr>
            <w:r w:rsidRPr="00D9294D">
              <w:rPr>
                <w:bCs/>
                <w:noProof/>
                <w:sz w:val="24"/>
              </w:rPr>
              <w:t>45</w:t>
            </w:r>
          </w:p>
        </w:tc>
      </w:tr>
      <w:tr w:rsidR="00813AE4" w:rsidRPr="00D9294D" w:rsidTr="00570F1B">
        <w:trPr>
          <w:trHeight w:val="20"/>
          <w:jc w:val="center"/>
        </w:trPr>
        <w:tc>
          <w:tcPr>
            <w:tcW w:w="2201" w:type="dxa"/>
            <w:vMerge/>
          </w:tcPr>
          <w:p w:rsidR="00813AE4" w:rsidRPr="00D9294D" w:rsidRDefault="00813AE4" w:rsidP="000E1AC5">
            <w:pPr>
              <w:widowControl w:val="0"/>
              <w:suppressAutoHyphens/>
              <w:ind w:firstLine="220"/>
              <w:jc w:val="center"/>
              <w:rPr>
                <w:bCs/>
                <w:noProof/>
                <w:sz w:val="24"/>
              </w:rPr>
            </w:pPr>
          </w:p>
        </w:tc>
        <w:tc>
          <w:tcPr>
            <w:tcW w:w="6334" w:type="dxa"/>
            <w:tcBorders>
              <w:top w:val="nil"/>
              <w:bottom w:val="single" w:sz="4" w:space="0" w:color="auto"/>
            </w:tcBorders>
          </w:tcPr>
          <w:p w:rsidR="00813AE4" w:rsidRPr="00D9294D" w:rsidRDefault="00813AE4" w:rsidP="000E1AC5">
            <w:pPr>
              <w:widowControl w:val="0"/>
              <w:ind w:left="170"/>
              <w:rPr>
                <w:bCs/>
                <w:sz w:val="24"/>
              </w:rPr>
            </w:pPr>
            <w:r w:rsidRPr="00D9294D">
              <w:rPr>
                <w:bCs/>
                <w:sz w:val="24"/>
              </w:rPr>
              <w:t>50</w:t>
            </w:r>
          </w:p>
        </w:tc>
        <w:tc>
          <w:tcPr>
            <w:tcW w:w="1661" w:type="dxa"/>
            <w:tcBorders>
              <w:top w:val="nil"/>
              <w:bottom w:val="single" w:sz="4" w:space="0" w:color="auto"/>
            </w:tcBorders>
          </w:tcPr>
          <w:p w:rsidR="00813AE4" w:rsidRPr="00D9294D" w:rsidRDefault="00813AE4" w:rsidP="000E1AC5">
            <w:pPr>
              <w:widowControl w:val="0"/>
              <w:jc w:val="center"/>
              <w:rPr>
                <w:bCs/>
                <w:noProof/>
                <w:sz w:val="24"/>
              </w:rPr>
            </w:pPr>
            <w:r w:rsidRPr="00D9294D">
              <w:rPr>
                <w:bCs/>
                <w:noProof/>
                <w:sz w:val="24"/>
              </w:rPr>
              <w:t>51</w:t>
            </w:r>
          </w:p>
        </w:tc>
      </w:tr>
      <w:tr w:rsidR="00813AE4" w:rsidRPr="00D9294D" w:rsidTr="00570F1B">
        <w:trPr>
          <w:trHeight w:val="20"/>
          <w:jc w:val="center"/>
        </w:trPr>
        <w:tc>
          <w:tcPr>
            <w:tcW w:w="2201" w:type="dxa"/>
            <w:vMerge/>
            <w:shd w:val="clear" w:color="auto" w:fill="auto"/>
          </w:tcPr>
          <w:p w:rsidR="00813AE4" w:rsidRPr="00D9294D" w:rsidRDefault="00813AE4" w:rsidP="000E1AC5">
            <w:pPr>
              <w:widowControl w:val="0"/>
              <w:suppressAutoHyphens/>
              <w:ind w:firstLine="220"/>
              <w:jc w:val="center"/>
              <w:rPr>
                <w:bCs/>
                <w:sz w:val="24"/>
              </w:rPr>
            </w:pPr>
          </w:p>
        </w:tc>
        <w:tc>
          <w:tcPr>
            <w:tcW w:w="6334" w:type="dxa"/>
            <w:tcBorders>
              <w:bottom w:val="nil"/>
            </w:tcBorders>
          </w:tcPr>
          <w:p w:rsidR="00813AE4" w:rsidRPr="00D9294D" w:rsidRDefault="00813AE4" w:rsidP="000E1AC5">
            <w:pPr>
              <w:widowControl w:val="0"/>
              <w:rPr>
                <w:bCs/>
                <w:sz w:val="24"/>
              </w:rPr>
            </w:pPr>
            <w:r w:rsidRPr="00D9294D">
              <w:rPr>
                <w:bCs/>
                <w:sz w:val="24"/>
              </w:rPr>
              <w:t xml:space="preserve">Автобусные парки до </w:t>
            </w:r>
            <w:r w:rsidRPr="00D9294D">
              <w:rPr>
                <w:bCs/>
                <w:noProof/>
                <w:sz w:val="24"/>
              </w:rPr>
              <w:t>100</w:t>
            </w:r>
            <w:r w:rsidRPr="00D9294D">
              <w:rPr>
                <w:bCs/>
                <w:sz w:val="24"/>
              </w:rPr>
              <w:t xml:space="preserve"> автобусов</w:t>
            </w:r>
          </w:p>
        </w:tc>
        <w:tc>
          <w:tcPr>
            <w:tcW w:w="1661" w:type="dxa"/>
            <w:tcBorders>
              <w:bottom w:val="nil"/>
            </w:tcBorders>
          </w:tcPr>
          <w:p w:rsidR="00813AE4" w:rsidRPr="00D9294D" w:rsidRDefault="00813AE4" w:rsidP="000E1AC5">
            <w:pPr>
              <w:widowControl w:val="0"/>
              <w:jc w:val="center"/>
              <w:rPr>
                <w:bCs/>
                <w:noProof/>
                <w:sz w:val="24"/>
              </w:rPr>
            </w:pPr>
            <w:r w:rsidRPr="00D9294D">
              <w:rPr>
                <w:bCs/>
                <w:noProof/>
                <w:sz w:val="24"/>
              </w:rPr>
              <w:t>50</w:t>
            </w:r>
          </w:p>
        </w:tc>
      </w:tr>
      <w:tr w:rsidR="00813AE4" w:rsidRPr="00D9294D" w:rsidTr="00570F1B">
        <w:trPr>
          <w:trHeight w:val="20"/>
          <w:jc w:val="center"/>
        </w:trPr>
        <w:tc>
          <w:tcPr>
            <w:tcW w:w="2201" w:type="dxa"/>
            <w:vMerge/>
          </w:tcPr>
          <w:p w:rsidR="00813AE4" w:rsidRPr="00D9294D" w:rsidRDefault="00813AE4" w:rsidP="000E1AC5">
            <w:pPr>
              <w:widowControl w:val="0"/>
              <w:suppressAutoHyphens/>
              <w:ind w:firstLine="220"/>
              <w:jc w:val="center"/>
              <w:rPr>
                <w:bCs/>
                <w:noProof/>
                <w:sz w:val="24"/>
              </w:rPr>
            </w:pPr>
          </w:p>
        </w:tc>
        <w:tc>
          <w:tcPr>
            <w:tcW w:w="6334" w:type="dxa"/>
          </w:tcPr>
          <w:p w:rsidR="00813AE4" w:rsidRPr="00D9294D" w:rsidRDefault="00813AE4" w:rsidP="000E1AC5">
            <w:pPr>
              <w:widowControl w:val="0"/>
              <w:rPr>
                <w:bCs/>
                <w:sz w:val="24"/>
              </w:rPr>
            </w:pPr>
            <w:r w:rsidRPr="00D9294D">
              <w:rPr>
                <w:bCs/>
                <w:sz w:val="24"/>
              </w:rPr>
              <w:t xml:space="preserve">Таксомоторные парки при количестве автомобилей до </w:t>
            </w:r>
            <w:r w:rsidRPr="00D9294D">
              <w:rPr>
                <w:bCs/>
                <w:noProof/>
                <w:sz w:val="24"/>
              </w:rPr>
              <w:t>300</w:t>
            </w:r>
          </w:p>
        </w:tc>
        <w:tc>
          <w:tcPr>
            <w:tcW w:w="1661" w:type="dxa"/>
          </w:tcPr>
          <w:p w:rsidR="00813AE4" w:rsidRPr="00D9294D" w:rsidRDefault="00813AE4" w:rsidP="000E1AC5">
            <w:pPr>
              <w:widowControl w:val="0"/>
              <w:jc w:val="center"/>
              <w:rPr>
                <w:bCs/>
                <w:noProof/>
                <w:sz w:val="24"/>
              </w:rPr>
            </w:pPr>
            <w:r w:rsidRPr="00D9294D">
              <w:rPr>
                <w:bCs/>
                <w:noProof/>
                <w:sz w:val="24"/>
              </w:rPr>
              <w:t>52</w:t>
            </w:r>
          </w:p>
        </w:tc>
      </w:tr>
      <w:tr w:rsidR="00813AE4" w:rsidRPr="00D9294D" w:rsidTr="00570F1B">
        <w:trPr>
          <w:trHeight w:val="20"/>
          <w:jc w:val="center"/>
        </w:trPr>
        <w:tc>
          <w:tcPr>
            <w:tcW w:w="2201" w:type="dxa"/>
            <w:vMerge/>
          </w:tcPr>
          <w:p w:rsidR="00813AE4" w:rsidRPr="00D9294D" w:rsidRDefault="00813AE4" w:rsidP="000E1AC5">
            <w:pPr>
              <w:widowControl w:val="0"/>
              <w:suppressAutoHyphens/>
              <w:ind w:firstLine="220"/>
              <w:jc w:val="center"/>
              <w:rPr>
                <w:bCs/>
                <w:noProof/>
                <w:sz w:val="24"/>
              </w:rPr>
            </w:pPr>
          </w:p>
        </w:tc>
        <w:tc>
          <w:tcPr>
            <w:tcW w:w="6334" w:type="dxa"/>
            <w:tcBorders>
              <w:bottom w:val="single" w:sz="4" w:space="0" w:color="auto"/>
            </w:tcBorders>
          </w:tcPr>
          <w:p w:rsidR="00813AE4" w:rsidRPr="00D9294D" w:rsidRDefault="00813AE4" w:rsidP="000E1AC5">
            <w:pPr>
              <w:widowControl w:val="0"/>
              <w:rPr>
                <w:bCs/>
                <w:sz w:val="24"/>
              </w:rPr>
            </w:pPr>
            <w:r w:rsidRPr="00D9294D">
              <w:rPr>
                <w:bCs/>
                <w:sz w:val="24"/>
              </w:rPr>
              <w:t>Грузовые автостанции при отправке грузов</w:t>
            </w:r>
            <w:r w:rsidRPr="00D9294D">
              <w:rPr>
                <w:bCs/>
                <w:noProof/>
                <w:sz w:val="24"/>
              </w:rPr>
              <w:t xml:space="preserve"> 500 - 1500</w:t>
            </w:r>
            <w:r w:rsidRPr="00D9294D">
              <w:rPr>
                <w:bCs/>
                <w:sz w:val="24"/>
              </w:rPr>
              <w:t xml:space="preserve"> т/сут</w:t>
            </w:r>
          </w:p>
        </w:tc>
        <w:tc>
          <w:tcPr>
            <w:tcW w:w="1661" w:type="dxa"/>
            <w:tcBorders>
              <w:bottom w:val="single" w:sz="4" w:space="0" w:color="auto"/>
            </w:tcBorders>
          </w:tcPr>
          <w:p w:rsidR="00813AE4" w:rsidRPr="00D9294D" w:rsidRDefault="00813AE4" w:rsidP="000E1AC5">
            <w:pPr>
              <w:widowControl w:val="0"/>
              <w:jc w:val="center"/>
              <w:rPr>
                <w:bCs/>
                <w:noProof/>
                <w:sz w:val="24"/>
              </w:rPr>
            </w:pPr>
            <w:r w:rsidRPr="00D9294D">
              <w:rPr>
                <w:bCs/>
                <w:noProof/>
                <w:sz w:val="24"/>
              </w:rPr>
              <w:t>55</w:t>
            </w:r>
          </w:p>
        </w:tc>
      </w:tr>
      <w:tr w:rsidR="00813AE4" w:rsidRPr="00D9294D" w:rsidTr="00570F1B">
        <w:trPr>
          <w:trHeight w:val="20"/>
          <w:jc w:val="center"/>
        </w:trPr>
        <w:tc>
          <w:tcPr>
            <w:tcW w:w="2201" w:type="dxa"/>
            <w:vMerge/>
          </w:tcPr>
          <w:p w:rsidR="00813AE4" w:rsidRPr="00D9294D" w:rsidRDefault="00813AE4" w:rsidP="000E1AC5">
            <w:pPr>
              <w:widowControl w:val="0"/>
              <w:suppressAutoHyphens/>
              <w:ind w:firstLine="220"/>
              <w:jc w:val="center"/>
              <w:rPr>
                <w:bCs/>
                <w:noProof/>
                <w:sz w:val="24"/>
              </w:rPr>
            </w:pPr>
          </w:p>
        </w:tc>
        <w:tc>
          <w:tcPr>
            <w:tcW w:w="6334" w:type="dxa"/>
            <w:tcBorders>
              <w:bottom w:val="single" w:sz="4" w:space="0" w:color="auto"/>
            </w:tcBorders>
          </w:tcPr>
          <w:p w:rsidR="00813AE4" w:rsidRPr="00D9294D" w:rsidRDefault="00813AE4" w:rsidP="000E1AC5">
            <w:pPr>
              <w:widowControl w:val="0"/>
              <w:rPr>
                <w:bCs/>
                <w:sz w:val="24"/>
              </w:rPr>
            </w:pPr>
            <w:r w:rsidRPr="00D9294D">
              <w:rPr>
                <w:bCs/>
                <w:sz w:val="24"/>
              </w:rPr>
              <w:t xml:space="preserve">Автозаправочные станции при количестве заправок в сутки: </w:t>
            </w:r>
          </w:p>
          <w:p w:rsidR="00813AE4" w:rsidRPr="00D9294D" w:rsidRDefault="00813AE4" w:rsidP="000E1AC5">
            <w:pPr>
              <w:widowControl w:val="0"/>
              <w:ind w:left="170"/>
              <w:rPr>
                <w:bCs/>
                <w:sz w:val="24"/>
              </w:rPr>
            </w:pPr>
            <w:r w:rsidRPr="00D9294D">
              <w:rPr>
                <w:bCs/>
                <w:noProof/>
                <w:sz w:val="24"/>
              </w:rPr>
              <w:t>до 200</w:t>
            </w:r>
          </w:p>
        </w:tc>
        <w:tc>
          <w:tcPr>
            <w:tcW w:w="1661" w:type="dxa"/>
            <w:tcBorders>
              <w:bottom w:val="single" w:sz="4" w:space="0" w:color="auto"/>
            </w:tcBorders>
          </w:tcPr>
          <w:p w:rsidR="00813AE4" w:rsidRPr="00D9294D" w:rsidRDefault="00813AE4" w:rsidP="000E1AC5">
            <w:pPr>
              <w:widowControl w:val="0"/>
              <w:jc w:val="center"/>
              <w:rPr>
                <w:bCs/>
                <w:noProof/>
                <w:sz w:val="24"/>
              </w:rPr>
            </w:pPr>
          </w:p>
          <w:p w:rsidR="00813AE4" w:rsidRPr="00D9294D" w:rsidRDefault="00813AE4" w:rsidP="000E1AC5">
            <w:pPr>
              <w:widowControl w:val="0"/>
              <w:jc w:val="center"/>
              <w:rPr>
                <w:bCs/>
                <w:noProof/>
                <w:sz w:val="24"/>
              </w:rPr>
            </w:pPr>
            <w:r w:rsidRPr="00D9294D">
              <w:rPr>
                <w:bCs/>
                <w:noProof/>
                <w:sz w:val="24"/>
              </w:rPr>
              <w:t>13</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noProof/>
                <w:sz w:val="24"/>
              </w:rPr>
            </w:pPr>
          </w:p>
        </w:tc>
        <w:tc>
          <w:tcPr>
            <w:tcW w:w="6334" w:type="dxa"/>
            <w:tcBorders>
              <w:bottom w:val="single" w:sz="4" w:space="0" w:color="auto"/>
            </w:tcBorders>
          </w:tcPr>
          <w:p w:rsidR="00813AE4" w:rsidRPr="00D9294D" w:rsidRDefault="00813AE4" w:rsidP="000E1AC5">
            <w:pPr>
              <w:widowControl w:val="0"/>
              <w:ind w:left="170"/>
              <w:rPr>
                <w:bCs/>
                <w:sz w:val="24"/>
              </w:rPr>
            </w:pPr>
            <w:r w:rsidRPr="00D9294D">
              <w:rPr>
                <w:bCs/>
                <w:sz w:val="24"/>
              </w:rPr>
              <w:t>более</w:t>
            </w:r>
            <w:r w:rsidRPr="00D9294D">
              <w:rPr>
                <w:bCs/>
                <w:noProof/>
                <w:sz w:val="24"/>
              </w:rPr>
              <w:t xml:space="preserve"> 200</w:t>
            </w:r>
          </w:p>
        </w:tc>
        <w:tc>
          <w:tcPr>
            <w:tcW w:w="1661" w:type="dxa"/>
            <w:tcBorders>
              <w:bottom w:val="single" w:sz="4" w:space="0" w:color="auto"/>
            </w:tcBorders>
          </w:tcPr>
          <w:p w:rsidR="00813AE4" w:rsidRPr="00D9294D" w:rsidRDefault="00813AE4" w:rsidP="000E1AC5">
            <w:pPr>
              <w:widowControl w:val="0"/>
              <w:jc w:val="center"/>
              <w:rPr>
                <w:bCs/>
                <w:noProof/>
                <w:sz w:val="24"/>
              </w:rPr>
            </w:pPr>
            <w:r w:rsidRPr="00D9294D">
              <w:rPr>
                <w:bCs/>
                <w:noProof/>
                <w:sz w:val="24"/>
              </w:rPr>
              <w:t>16</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noProof/>
                <w:sz w:val="24"/>
              </w:rPr>
            </w:pPr>
          </w:p>
        </w:tc>
        <w:tc>
          <w:tcPr>
            <w:tcW w:w="6334" w:type="dxa"/>
            <w:tcBorders>
              <w:bottom w:val="single" w:sz="4" w:space="0" w:color="auto"/>
            </w:tcBorders>
          </w:tcPr>
          <w:p w:rsidR="00813AE4" w:rsidRPr="00D9294D" w:rsidRDefault="00813AE4" w:rsidP="000E1AC5">
            <w:pPr>
              <w:widowControl w:val="0"/>
              <w:rPr>
                <w:bCs/>
                <w:sz w:val="24"/>
              </w:rPr>
            </w:pPr>
            <w:r w:rsidRPr="00D9294D">
              <w:rPr>
                <w:bCs/>
                <w:sz w:val="24"/>
              </w:rPr>
              <w:t>Станции технического обслуживания легковых автомобилей при количестве постов:</w:t>
            </w:r>
          </w:p>
          <w:p w:rsidR="00813AE4" w:rsidRPr="00D9294D" w:rsidRDefault="00813AE4" w:rsidP="000E1AC5">
            <w:pPr>
              <w:widowControl w:val="0"/>
              <w:ind w:left="170"/>
              <w:rPr>
                <w:bCs/>
                <w:noProof/>
                <w:sz w:val="24"/>
              </w:rPr>
            </w:pPr>
            <w:r w:rsidRPr="00D9294D">
              <w:rPr>
                <w:bCs/>
                <w:noProof/>
                <w:sz w:val="24"/>
              </w:rPr>
              <w:t>5</w:t>
            </w:r>
          </w:p>
          <w:p w:rsidR="00813AE4" w:rsidRPr="00D9294D" w:rsidRDefault="00813AE4" w:rsidP="000E1AC5">
            <w:pPr>
              <w:widowControl w:val="0"/>
              <w:ind w:left="170"/>
              <w:rPr>
                <w:bCs/>
                <w:noProof/>
                <w:sz w:val="24"/>
              </w:rPr>
            </w:pPr>
            <w:r w:rsidRPr="00D9294D">
              <w:rPr>
                <w:bCs/>
                <w:noProof/>
                <w:sz w:val="24"/>
              </w:rPr>
              <w:t>10</w:t>
            </w:r>
          </w:p>
        </w:tc>
        <w:tc>
          <w:tcPr>
            <w:tcW w:w="1661" w:type="dxa"/>
            <w:tcBorders>
              <w:bottom w:val="single" w:sz="4" w:space="0" w:color="auto"/>
            </w:tcBorders>
          </w:tcPr>
          <w:p w:rsidR="00813AE4" w:rsidRPr="00D9294D" w:rsidRDefault="00813AE4" w:rsidP="000E1AC5">
            <w:pPr>
              <w:widowControl w:val="0"/>
              <w:jc w:val="center"/>
              <w:rPr>
                <w:bCs/>
                <w:sz w:val="24"/>
              </w:rPr>
            </w:pPr>
          </w:p>
          <w:p w:rsidR="00813AE4" w:rsidRPr="00D9294D" w:rsidRDefault="00813AE4" w:rsidP="000E1AC5">
            <w:pPr>
              <w:widowControl w:val="0"/>
              <w:jc w:val="center"/>
              <w:rPr>
                <w:bCs/>
                <w:sz w:val="24"/>
              </w:rPr>
            </w:pPr>
          </w:p>
          <w:p w:rsidR="00813AE4" w:rsidRPr="00D9294D" w:rsidRDefault="00813AE4" w:rsidP="000E1AC5">
            <w:pPr>
              <w:widowControl w:val="0"/>
              <w:jc w:val="center"/>
              <w:rPr>
                <w:bCs/>
                <w:noProof/>
                <w:sz w:val="24"/>
              </w:rPr>
            </w:pPr>
            <w:r w:rsidRPr="00D9294D">
              <w:rPr>
                <w:bCs/>
                <w:noProof/>
                <w:sz w:val="24"/>
              </w:rPr>
              <w:t>20</w:t>
            </w:r>
          </w:p>
          <w:p w:rsidR="00813AE4" w:rsidRPr="00D9294D" w:rsidRDefault="00813AE4" w:rsidP="000E1AC5">
            <w:pPr>
              <w:widowControl w:val="0"/>
              <w:jc w:val="center"/>
              <w:rPr>
                <w:bCs/>
                <w:noProof/>
                <w:sz w:val="24"/>
              </w:rPr>
            </w:pPr>
            <w:r w:rsidRPr="00D9294D">
              <w:rPr>
                <w:bCs/>
                <w:noProof/>
                <w:sz w:val="24"/>
              </w:rPr>
              <w:t>28</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noProof/>
                <w:sz w:val="24"/>
              </w:rPr>
            </w:pPr>
          </w:p>
        </w:tc>
        <w:tc>
          <w:tcPr>
            <w:tcW w:w="6334" w:type="dxa"/>
          </w:tcPr>
          <w:p w:rsidR="00813AE4" w:rsidRPr="00D9294D" w:rsidRDefault="00813AE4" w:rsidP="000E1AC5">
            <w:pPr>
              <w:widowControl w:val="0"/>
              <w:rPr>
                <w:bCs/>
                <w:sz w:val="24"/>
              </w:rPr>
            </w:pPr>
            <w:r w:rsidRPr="00D9294D">
              <w:rPr>
                <w:bCs/>
                <w:sz w:val="24"/>
              </w:rPr>
              <w:t xml:space="preserve">Дорожно-ремонтные пункты </w:t>
            </w:r>
          </w:p>
        </w:tc>
        <w:tc>
          <w:tcPr>
            <w:tcW w:w="1661" w:type="dxa"/>
          </w:tcPr>
          <w:p w:rsidR="00813AE4" w:rsidRPr="00D9294D" w:rsidRDefault="00813AE4" w:rsidP="000E1AC5">
            <w:pPr>
              <w:widowControl w:val="0"/>
              <w:jc w:val="center"/>
              <w:rPr>
                <w:bCs/>
                <w:noProof/>
                <w:sz w:val="24"/>
              </w:rPr>
            </w:pPr>
            <w:r w:rsidRPr="00D9294D">
              <w:rPr>
                <w:bCs/>
                <w:noProof/>
                <w:sz w:val="24"/>
              </w:rPr>
              <w:t>29</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noProof/>
                <w:sz w:val="24"/>
              </w:rPr>
            </w:pPr>
          </w:p>
        </w:tc>
        <w:tc>
          <w:tcPr>
            <w:tcW w:w="6334" w:type="dxa"/>
          </w:tcPr>
          <w:p w:rsidR="00813AE4" w:rsidRPr="00D9294D" w:rsidRDefault="00813AE4" w:rsidP="000E1AC5">
            <w:pPr>
              <w:widowControl w:val="0"/>
              <w:rPr>
                <w:bCs/>
                <w:sz w:val="24"/>
              </w:rPr>
            </w:pPr>
            <w:r w:rsidRPr="00D9294D">
              <w:rPr>
                <w:bCs/>
                <w:sz w:val="24"/>
              </w:rPr>
              <w:t xml:space="preserve">Дорожные участки </w:t>
            </w:r>
          </w:p>
        </w:tc>
        <w:tc>
          <w:tcPr>
            <w:tcW w:w="1661" w:type="dxa"/>
          </w:tcPr>
          <w:p w:rsidR="00813AE4" w:rsidRPr="00D9294D" w:rsidRDefault="00813AE4" w:rsidP="000E1AC5">
            <w:pPr>
              <w:widowControl w:val="0"/>
              <w:jc w:val="center"/>
              <w:rPr>
                <w:bCs/>
                <w:noProof/>
                <w:sz w:val="24"/>
              </w:rPr>
            </w:pPr>
            <w:r w:rsidRPr="00D9294D">
              <w:rPr>
                <w:bCs/>
                <w:noProof/>
                <w:sz w:val="24"/>
              </w:rPr>
              <w:t xml:space="preserve">32 </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noProof/>
                <w:sz w:val="24"/>
              </w:rPr>
            </w:pPr>
          </w:p>
        </w:tc>
        <w:tc>
          <w:tcPr>
            <w:tcW w:w="6334" w:type="dxa"/>
          </w:tcPr>
          <w:p w:rsidR="00813AE4" w:rsidRPr="00D9294D" w:rsidRDefault="00813AE4" w:rsidP="000E1AC5">
            <w:pPr>
              <w:widowControl w:val="0"/>
              <w:rPr>
                <w:bCs/>
                <w:sz w:val="24"/>
              </w:rPr>
            </w:pPr>
            <w:r w:rsidRPr="00D9294D">
              <w:rPr>
                <w:bCs/>
                <w:sz w:val="24"/>
              </w:rPr>
              <w:t>Дорожные участки с дорожно-ремонтным пунктом</w:t>
            </w:r>
          </w:p>
        </w:tc>
        <w:tc>
          <w:tcPr>
            <w:tcW w:w="1661" w:type="dxa"/>
          </w:tcPr>
          <w:p w:rsidR="00813AE4" w:rsidRPr="00D9294D" w:rsidRDefault="00813AE4" w:rsidP="000E1AC5">
            <w:pPr>
              <w:widowControl w:val="0"/>
              <w:jc w:val="center"/>
              <w:rPr>
                <w:bCs/>
                <w:noProof/>
                <w:sz w:val="24"/>
              </w:rPr>
            </w:pPr>
            <w:r w:rsidRPr="00D9294D">
              <w:rPr>
                <w:bCs/>
                <w:noProof/>
                <w:sz w:val="24"/>
              </w:rPr>
              <w:t>32</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noProof/>
                <w:sz w:val="24"/>
              </w:rPr>
            </w:pPr>
          </w:p>
        </w:tc>
        <w:tc>
          <w:tcPr>
            <w:tcW w:w="6334" w:type="dxa"/>
          </w:tcPr>
          <w:p w:rsidR="00813AE4" w:rsidRPr="00D9294D" w:rsidRDefault="00813AE4" w:rsidP="000E1AC5">
            <w:pPr>
              <w:widowControl w:val="0"/>
              <w:rPr>
                <w:bCs/>
                <w:sz w:val="24"/>
              </w:rPr>
            </w:pPr>
            <w:r w:rsidRPr="00D9294D">
              <w:rPr>
                <w:bCs/>
                <w:sz w:val="24"/>
              </w:rPr>
              <w:t>Дорожные участки с дорожно-ремонтным пунктом технической помощи</w:t>
            </w:r>
          </w:p>
        </w:tc>
        <w:tc>
          <w:tcPr>
            <w:tcW w:w="1661" w:type="dxa"/>
          </w:tcPr>
          <w:p w:rsidR="00813AE4" w:rsidRPr="00D9294D" w:rsidRDefault="00813AE4" w:rsidP="000E1AC5">
            <w:pPr>
              <w:widowControl w:val="0"/>
              <w:jc w:val="center"/>
              <w:rPr>
                <w:bCs/>
                <w:noProof/>
                <w:sz w:val="24"/>
              </w:rPr>
            </w:pPr>
            <w:r w:rsidRPr="00D9294D">
              <w:rPr>
                <w:bCs/>
                <w:noProof/>
                <w:sz w:val="24"/>
              </w:rPr>
              <w:t>34</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noProof/>
                <w:sz w:val="24"/>
              </w:rPr>
            </w:pPr>
          </w:p>
        </w:tc>
        <w:tc>
          <w:tcPr>
            <w:tcW w:w="6334" w:type="dxa"/>
          </w:tcPr>
          <w:p w:rsidR="00813AE4" w:rsidRPr="00D9294D" w:rsidRDefault="00813AE4" w:rsidP="000E1AC5">
            <w:pPr>
              <w:widowControl w:val="0"/>
              <w:rPr>
                <w:bCs/>
                <w:sz w:val="24"/>
              </w:rPr>
            </w:pPr>
            <w:r w:rsidRPr="00D9294D">
              <w:rPr>
                <w:bCs/>
                <w:sz w:val="24"/>
              </w:rPr>
              <w:t>Дорожно-строительное управление</w:t>
            </w:r>
          </w:p>
        </w:tc>
        <w:tc>
          <w:tcPr>
            <w:tcW w:w="1661" w:type="dxa"/>
          </w:tcPr>
          <w:p w:rsidR="00813AE4" w:rsidRPr="00D9294D" w:rsidRDefault="00813AE4" w:rsidP="000E1AC5">
            <w:pPr>
              <w:widowControl w:val="0"/>
              <w:jc w:val="center"/>
              <w:rPr>
                <w:bCs/>
                <w:noProof/>
                <w:sz w:val="24"/>
              </w:rPr>
            </w:pPr>
            <w:r w:rsidRPr="00D9294D">
              <w:rPr>
                <w:bCs/>
                <w:noProof/>
                <w:sz w:val="24"/>
              </w:rPr>
              <w:t>40</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noProof/>
                <w:sz w:val="24"/>
              </w:rPr>
            </w:pPr>
          </w:p>
        </w:tc>
        <w:tc>
          <w:tcPr>
            <w:tcW w:w="6334" w:type="dxa"/>
          </w:tcPr>
          <w:p w:rsidR="00813AE4" w:rsidRPr="00D9294D" w:rsidRDefault="00813AE4" w:rsidP="000E1AC5">
            <w:pPr>
              <w:widowControl w:val="0"/>
              <w:rPr>
                <w:bCs/>
                <w:sz w:val="24"/>
              </w:rPr>
            </w:pPr>
            <w:r w:rsidRPr="00D9294D">
              <w:rPr>
                <w:bCs/>
                <w:sz w:val="24"/>
              </w:rPr>
              <w:t>Шлакобетонные производительностью до 30 тыс. м</w:t>
            </w:r>
            <w:r w:rsidRPr="00D9294D">
              <w:rPr>
                <w:bCs/>
                <w:sz w:val="24"/>
                <w:vertAlign w:val="superscript"/>
              </w:rPr>
              <w:t>3</w:t>
            </w:r>
            <w:r w:rsidRPr="00D9294D">
              <w:rPr>
                <w:bCs/>
                <w:sz w:val="24"/>
              </w:rPr>
              <w:t>/год</w:t>
            </w:r>
          </w:p>
        </w:tc>
        <w:tc>
          <w:tcPr>
            <w:tcW w:w="1661" w:type="dxa"/>
          </w:tcPr>
          <w:p w:rsidR="00813AE4" w:rsidRPr="00D9294D" w:rsidRDefault="00813AE4" w:rsidP="000E1AC5">
            <w:pPr>
              <w:widowControl w:val="0"/>
              <w:jc w:val="center"/>
              <w:rPr>
                <w:bCs/>
                <w:noProof/>
                <w:sz w:val="24"/>
              </w:rPr>
            </w:pPr>
            <w:r w:rsidRPr="00D9294D">
              <w:rPr>
                <w:bCs/>
                <w:noProof/>
                <w:sz w:val="24"/>
              </w:rPr>
              <w:t>42</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noProof/>
                <w:sz w:val="24"/>
              </w:rPr>
            </w:pPr>
          </w:p>
        </w:tc>
        <w:tc>
          <w:tcPr>
            <w:tcW w:w="6334" w:type="dxa"/>
          </w:tcPr>
          <w:p w:rsidR="00813AE4" w:rsidRPr="00D9294D" w:rsidRDefault="00813AE4" w:rsidP="000E1AC5">
            <w:pPr>
              <w:widowControl w:val="0"/>
              <w:rPr>
                <w:bCs/>
                <w:sz w:val="24"/>
              </w:rPr>
            </w:pPr>
            <w:r w:rsidRPr="00D9294D">
              <w:rPr>
                <w:bCs/>
                <w:sz w:val="24"/>
              </w:rPr>
              <w:t xml:space="preserve">Асфальтобетонные производительностью до 30 тыс. т/год </w:t>
            </w:r>
          </w:p>
        </w:tc>
        <w:tc>
          <w:tcPr>
            <w:tcW w:w="1661" w:type="dxa"/>
          </w:tcPr>
          <w:p w:rsidR="00813AE4" w:rsidRPr="00D9294D" w:rsidRDefault="00813AE4" w:rsidP="000E1AC5">
            <w:pPr>
              <w:widowControl w:val="0"/>
              <w:jc w:val="center"/>
              <w:rPr>
                <w:bCs/>
                <w:noProof/>
                <w:sz w:val="24"/>
              </w:rPr>
            </w:pPr>
            <w:r w:rsidRPr="00D9294D">
              <w:rPr>
                <w:bCs/>
                <w:noProof/>
                <w:sz w:val="24"/>
              </w:rPr>
              <w:t>35</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sz w:val="24"/>
              </w:rPr>
            </w:pPr>
          </w:p>
        </w:tc>
        <w:tc>
          <w:tcPr>
            <w:tcW w:w="6334" w:type="dxa"/>
            <w:tcBorders>
              <w:bottom w:val="nil"/>
            </w:tcBorders>
          </w:tcPr>
          <w:p w:rsidR="00813AE4" w:rsidRPr="00D9294D" w:rsidRDefault="00813AE4" w:rsidP="000E1AC5">
            <w:pPr>
              <w:widowControl w:val="0"/>
              <w:rPr>
                <w:bCs/>
                <w:noProof/>
                <w:sz w:val="24"/>
              </w:rPr>
            </w:pPr>
            <w:r w:rsidRPr="00D9294D">
              <w:rPr>
                <w:bCs/>
                <w:noProof/>
                <w:sz w:val="24"/>
              </w:rPr>
              <w:t>Битумные базы притрассовые</w:t>
            </w:r>
          </w:p>
        </w:tc>
        <w:tc>
          <w:tcPr>
            <w:tcW w:w="1661" w:type="dxa"/>
            <w:tcBorders>
              <w:bottom w:val="nil"/>
            </w:tcBorders>
          </w:tcPr>
          <w:p w:rsidR="00813AE4" w:rsidRPr="00D9294D" w:rsidRDefault="00813AE4" w:rsidP="000E1AC5">
            <w:pPr>
              <w:widowControl w:val="0"/>
              <w:jc w:val="center"/>
              <w:rPr>
                <w:bCs/>
                <w:noProof/>
                <w:sz w:val="24"/>
              </w:rPr>
            </w:pPr>
            <w:r w:rsidRPr="00D9294D">
              <w:rPr>
                <w:bCs/>
                <w:noProof/>
                <w:sz w:val="24"/>
              </w:rPr>
              <w:t>27</w:t>
            </w:r>
          </w:p>
        </w:tc>
      </w:tr>
      <w:tr w:rsidR="00813AE4" w:rsidRPr="00D9294D" w:rsidTr="00570F1B">
        <w:trPr>
          <w:trHeight w:val="20"/>
          <w:jc w:val="center"/>
        </w:trPr>
        <w:tc>
          <w:tcPr>
            <w:tcW w:w="2201" w:type="dxa"/>
            <w:vMerge/>
          </w:tcPr>
          <w:p w:rsidR="00813AE4" w:rsidRPr="00D9294D" w:rsidRDefault="00813AE4" w:rsidP="000E1AC5">
            <w:pPr>
              <w:widowControl w:val="0"/>
              <w:suppressAutoHyphens/>
              <w:jc w:val="center"/>
              <w:rPr>
                <w:bCs/>
                <w:sz w:val="24"/>
              </w:rPr>
            </w:pPr>
          </w:p>
        </w:tc>
        <w:tc>
          <w:tcPr>
            <w:tcW w:w="6334" w:type="dxa"/>
            <w:tcBorders>
              <w:bottom w:val="single" w:sz="4" w:space="0" w:color="auto"/>
            </w:tcBorders>
          </w:tcPr>
          <w:p w:rsidR="00813AE4" w:rsidRPr="00D9294D" w:rsidRDefault="00813AE4" w:rsidP="000E1AC5">
            <w:pPr>
              <w:widowControl w:val="0"/>
              <w:rPr>
                <w:bCs/>
                <w:sz w:val="24"/>
              </w:rPr>
            </w:pPr>
            <w:r w:rsidRPr="00D9294D">
              <w:rPr>
                <w:bCs/>
                <w:sz w:val="24"/>
              </w:rPr>
              <w:t>Базы песка, гравия</w:t>
            </w:r>
          </w:p>
        </w:tc>
        <w:tc>
          <w:tcPr>
            <w:tcW w:w="1661" w:type="dxa"/>
            <w:tcBorders>
              <w:bottom w:val="single" w:sz="4" w:space="0" w:color="auto"/>
            </w:tcBorders>
          </w:tcPr>
          <w:p w:rsidR="00813AE4" w:rsidRPr="00D9294D" w:rsidRDefault="00813AE4" w:rsidP="000E1AC5">
            <w:pPr>
              <w:widowControl w:val="0"/>
              <w:jc w:val="center"/>
              <w:rPr>
                <w:bCs/>
                <w:noProof/>
                <w:sz w:val="24"/>
              </w:rPr>
            </w:pPr>
            <w:r w:rsidRPr="00D9294D">
              <w:rPr>
                <w:bCs/>
                <w:noProof/>
                <w:sz w:val="24"/>
              </w:rPr>
              <w:t>48</w:t>
            </w:r>
          </w:p>
        </w:tc>
      </w:tr>
      <w:tr w:rsidR="00813AE4" w:rsidRPr="00D9294D" w:rsidTr="00570F1B">
        <w:trPr>
          <w:trHeight w:val="20"/>
          <w:jc w:val="center"/>
        </w:trPr>
        <w:tc>
          <w:tcPr>
            <w:tcW w:w="2201" w:type="dxa"/>
            <w:vMerge/>
            <w:tcBorders>
              <w:bottom w:val="single" w:sz="4" w:space="0" w:color="auto"/>
            </w:tcBorders>
          </w:tcPr>
          <w:p w:rsidR="00813AE4" w:rsidRPr="00D9294D" w:rsidRDefault="00813AE4" w:rsidP="000E1AC5">
            <w:pPr>
              <w:widowControl w:val="0"/>
              <w:suppressAutoHyphens/>
              <w:jc w:val="center"/>
              <w:rPr>
                <w:bCs/>
                <w:sz w:val="24"/>
              </w:rPr>
            </w:pPr>
          </w:p>
        </w:tc>
        <w:tc>
          <w:tcPr>
            <w:tcW w:w="6334" w:type="dxa"/>
            <w:tcBorders>
              <w:bottom w:val="single" w:sz="4" w:space="0" w:color="auto"/>
            </w:tcBorders>
          </w:tcPr>
          <w:p w:rsidR="00813AE4" w:rsidRPr="00D9294D" w:rsidRDefault="00813AE4" w:rsidP="000E1AC5">
            <w:pPr>
              <w:widowControl w:val="0"/>
              <w:rPr>
                <w:bCs/>
                <w:sz w:val="24"/>
              </w:rPr>
            </w:pPr>
            <w:r w:rsidRPr="00D9294D">
              <w:rPr>
                <w:bCs/>
                <w:sz w:val="24"/>
              </w:rPr>
              <w:t>Полигоны для изготовления железобетонных конструкций мощностью 4 тыс. м</w:t>
            </w:r>
            <w:r w:rsidRPr="00D9294D">
              <w:rPr>
                <w:bCs/>
                <w:sz w:val="24"/>
                <w:vertAlign w:val="superscript"/>
              </w:rPr>
              <w:t>3</w:t>
            </w:r>
            <w:r w:rsidRPr="00D9294D">
              <w:rPr>
                <w:bCs/>
                <w:sz w:val="24"/>
              </w:rPr>
              <w:t>/год</w:t>
            </w:r>
          </w:p>
        </w:tc>
        <w:tc>
          <w:tcPr>
            <w:tcW w:w="1661" w:type="dxa"/>
            <w:tcBorders>
              <w:bottom w:val="single" w:sz="4" w:space="0" w:color="auto"/>
            </w:tcBorders>
          </w:tcPr>
          <w:p w:rsidR="00813AE4" w:rsidRPr="00D9294D" w:rsidRDefault="00813AE4" w:rsidP="000E1AC5">
            <w:pPr>
              <w:widowControl w:val="0"/>
              <w:jc w:val="center"/>
              <w:rPr>
                <w:bCs/>
                <w:noProof/>
                <w:sz w:val="24"/>
              </w:rPr>
            </w:pPr>
            <w:r w:rsidRPr="00D9294D">
              <w:rPr>
                <w:bCs/>
                <w:noProof/>
                <w:sz w:val="24"/>
              </w:rPr>
              <w:t>35</w:t>
            </w:r>
          </w:p>
        </w:tc>
      </w:tr>
      <w:tr w:rsidR="00813AE4" w:rsidRPr="00D9294D" w:rsidTr="00570F1B">
        <w:trPr>
          <w:trHeight w:val="20"/>
          <w:jc w:val="center"/>
        </w:trPr>
        <w:tc>
          <w:tcPr>
            <w:tcW w:w="2201" w:type="dxa"/>
          </w:tcPr>
          <w:p w:rsidR="00813AE4" w:rsidRPr="00D9294D" w:rsidRDefault="00813AE4" w:rsidP="000E1AC5">
            <w:pPr>
              <w:widowControl w:val="0"/>
              <w:suppressAutoHyphens/>
              <w:jc w:val="center"/>
              <w:rPr>
                <w:bCs/>
                <w:sz w:val="24"/>
              </w:rPr>
            </w:pPr>
            <w:r w:rsidRPr="00D9294D">
              <w:rPr>
                <w:bCs/>
                <w:sz w:val="24"/>
              </w:rPr>
              <w:t>Издательская деятельность</w:t>
            </w:r>
          </w:p>
        </w:tc>
        <w:tc>
          <w:tcPr>
            <w:tcW w:w="6334" w:type="dxa"/>
          </w:tcPr>
          <w:p w:rsidR="00813AE4" w:rsidRPr="00D9294D" w:rsidRDefault="00813AE4" w:rsidP="000E1AC5">
            <w:pPr>
              <w:widowControl w:val="0"/>
              <w:rPr>
                <w:bCs/>
                <w:sz w:val="24"/>
              </w:rPr>
            </w:pPr>
            <w:r w:rsidRPr="00D9294D">
              <w:rPr>
                <w:bCs/>
                <w:sz w:val="24"/>
              </w:rPr>
              <w:t>Газетно-книжно-журнальные, газетно-журнальные, книжные</w:t>
            </w:r>
          </w:p>
        </w:tc>
        <w:tc>
          <w:tcPr>
            <w:tcW w:w="1661" w:type="dxa"/>
          </w:tcPr>
          <w:p w:rsidR="00813AE4" w:rsidRPr="00D9294D" w:rsidRDefault="00813AE4" w:rsidP="000E1AC5">
            <w:pPr>
              <w:widowControl w:val="0"/>
              <w:jc w:val="center"/>
              <w:rPr>
                <w:bCs/>
                <w:noProof/>
                <w:sz w:val="24"/>
              </w:rPr>
            </w:pPr>
            <w:r w:rsidRPr="00D9294D">
              <w:rPr>
                <w:bCs/>
                <w:noProof/>
                <w:sz w:val="24"/>
              </w:rPr>
              <w:t>50</w:t>
            </w:r>
          </w:p>
        </w:tc>
      </w:tr>
      <w:tr w:rsidR="00813AE4" w:rsidRPr="00D9294D" w:rsidTr="00570F1B">
        <w:trPr>
          <w:trHeight w:val="251"/>
          <w:jc w:val="center"/>
        </w:trPr>
        <w:tc>
          <w:tcPr>
            <w:tcW w:w="2201" w:type="dxa"/>
            <w:vMerge w:val="restart"/>
          </w:tcPr>
          <w:p w:rsidR="00813AE4" w:rsidRPr="00D9294D" w:rsidRDefault="00813AE4" w:rsidP="000E1AC5">
            <w:pPr>
              <w:widowControl w:val="0"/>
              <w:suppressAutoHyphens/>
              <w:ind w:left="-57" w:right="-57"/>
              <w:jc w:val="center"/>
              <w:rPr>
                <w:bCs/>
                <w:sz w:val="24"/>
              </w:rPr>
            </w:pPr>
            <w:r w:rsidRPr="00D9294D">
              <w:rPr>
                <w:bCs/>
                <w:sz w:val="24"/>
              </w:rPr>
              <w:t>Предприятия по поставкам продукции</w:t>
            </w:r>
          </w:p>
        </w:tc>
        <w:tc>
          <w:tcPr>
            <w:tcW w:w="6334" w:type="dxa"/>
          </w:tcPr>
          <w:p w:rsidR="00813AE4" w:rsidRPr="00D9294D" w:rsidRDefault="00813AE4" w:rsidP="000E1AC5">
            <w:pPr>
              <w:widowControl w:val="0"/>
              <w:rPr>
                <w:bCs/>
                <w:sz w:val="24"/>
              </w:rPr>
            </w:pPr>
            <w:r w:rsidRPr="00D9294D">
              <w:rPr>
                <w:bCs/>
                <w:sz w:val="24"/>
              </w:rPr>
              <w:t>Предприятия по поставкам продукции</w:t>
            </w:r>
          </w:p>
        </w:tc>
        <w:tc>
          <w:tcPr>
            <w:tcW w:w="1661" w:type="dxa"/>
            <w:shd w:val="clear" w:color="auto" w:fill="auto"/>
          </w:tcPr>
          <w:p w:rsidR="00813AE4" w:rsidRPr="00D9294D" w:rsidRDefault="00813AE4" w:rsidP="000E1AC5">
            <w:pPr>
              <w:widowControl w:val="0"/>
              <w:jc w:val="center"/>
              <w:rPr>
                <w:bCs/>
                <w:noProof/>
                <w:sz w:val="24"/>
              </w:rPr>
            </w:pPr>
            <w:r w:rsidRPr="00D9294D">
              <w:rPr>
                <w:bCs/>
                <w:noProof/>
                <w:sz w:val="24"/>
              </w:rPr>
              <w:t>40</w:t>
            </w:r>
          </w:p>
        </w:tc>
      </w:tr>
      <w:tr w:rsidR="00813AE4" w:rsidRPr="00D9294D" w:rsidTr="00570F1B">
        <w:trPr>
          <w:trHeight w:val="250"/>
          <w:jc w:val="center"/>
        </w:trPr>
        <w:tc>
          <w:tcPr>
            <w:tcW w:w="2201" w:type="dxa"/>
            <w:vMerge/>
          </w:tcPr>
          <w:p w:rsidR="00813AE4" w:rsidRPr="00D9294D" w:rsidRDefault="00813AE4" w:rsidP="000E1AC5">
            <w:pPr>
              <w:widowControl w:val="0"/>
              <w:suppressAutoHyphens/>
              <w:ind w:left="-57" w:right="-57"/>
              <w:jc w:val="center"/>
              <w:rPr>
                <w:bCs/>
                <w:sz w:val="24"/>
              </w:rPr>
            </w:pPr>
          </w:p>
        </w:tc>
        <w:tc>
          <w:tcPr>
            <w:tcW w:w="6334" w:type="dxa"/>
          </w:tcPr>
          <w:p w:rsidR="00813AE4" w:rsidRPr="00D9294D" w:rsidRDefault="00813AE4" w:rsidP="000E1AC5">
            <w:pPr>
              <w:widowControl w:val="0"/>
              <w:rPr>
                <w:bCs/>
                <w:sz w:val="24"/>
              </w:rPr>
            </w:pPr>
            <w:r w:rsidRPr="00D9294D">
              <w:rPr>
                <w:bCs/>
                <w:sz w:val="24"/>
              </w:rPr>
              <w:t>Предприятия по поставкам металлопродукции</w:t>
            </w:r>
          </w:p>
        </w:tc>
        <w:tc>
          <w:tcPr>
            <w:tcW w:w="1661" w:type="dxa"/>
            <w:shd w:val="clear" w:color="auto" w:fill="auto"/>
          </w:tcPr>
          <w:p w:rsidR="00813AE4" w:rsidRPr="00D9294D" w:rsidRDefault="00813AE4" w:rsidP="000E1AC5">
            <w:pPr>
              <w:widowControl w:val="0"/>
              <w:jc w:val="center"/>
              <w:rPr>
                <w:bCs/>
                <w:noProof/>
                <w:sz w:val="24"/>
              </w:rPr>
            </w:pPr>
            <w:r w:rsidRPr="00D9294D">
              <w:rPr>
                <w:bCs/>
                <w:noProof/>
                <w:sz w:val="24"/>
              </w:rPr>
              <w:t>35</w:t>
            </w:r>
          </w:p>
        </w:tc>
      </w:tr>
    </w:tbl>
    <w:p w:rsidR="00E661F9" w:rsidRPr="00D9294D" w:rsidRDefault="00E661F9" w:rsidP="000E1AC5">
      <w:pPr>
        <w:widowControl w:val="0"/>
        <w:spacing w:before="120"/>
        <w:ind w:firstLine="709"/>
        <w:jc w:val="both"/>
        <w:rPr>
          <w:bCs/>
          <w:spacing w:val="40"/>
          <w:sz w:val="24"/>
        </w:rPr>
      </w:pPr>
    </w:p>
    <w:p w:rsidR="00813AE4" w:rsidRPr="00D9294D" w:rsidRDefault="00813AE4" w:rsidP="000E1AC5">
      <w:pPr>
        <w:widowControl w:val="0"/>
        <w:spacing w:before="120"/>
        <w:ind w:firstLine="709"/>
        <w:jc w:val="both"/>
        <w:rPr>
          <w:bCs/>
          <w:noProof/>
          <w:spacing w:val="40"/>
          <w:sz w:val="24"/>
        </w:rPr>
      </w:pPr>
      <w:r w:rsidRPr="00D9294D">
        <w:rPr>
          <w:bCs/>
          <w:spacing w:val="40"/>
          <w:sz w:val="24"/>
        </w:rPr>
        <w:lastRenderedPageBreak/>
        <w:t>Примечания:</w:t>
      </w:r>
    </w:p>
    <w:p w:rsidR="00813AE4" w:rsidRPr="00D9294D" w:rsidRDefault="00813AE4" w:rsidP="000E1AC5">
      <w:pPr>
        <w:widowControl w:val="0"/>
        <w:ind w:firstLine="709"/>
        <w:jc w:val="both"/>
        <w:rPr>
          <w:bCs/>
          <w:sz w:val="24"/>
        </w:rPr>
      </w:pPr>
      <w:r w:rsidRPr="00D9294D">
        <w:rPr>
          <w:bCs/>
          <w:noProof/>
          <w:sz w:val="24"/>
        </w:rPr>
        <w:t>1.</w:t>
      </w:r>
      <w:r w:rsidRPr="00D9294D">
        <w:rPr>
          <w:bCs/>
          <w:sz w:val="24"/>
        </w:rPr>
        <w:t xml:space="preserve"> Плотность застройки площадки производственного объекта определяется в процентах как</w:t>
      </w:r>
      <w:r w:rsidR="00D06EB1" w:rsidRPr="00D9294D">
        <w:rPr>
          <w:bCs/>
          <w:sz w:val="24"/>
        </w:rPr>
        <w:t xml:space="preserve"> </w:t>
      </w:r>
      <w:r w:rsidRPr="00D9294D">
        <w:rPr>
          <w:bCs/>
          <w:sz w:val="24"/>
        </w:rPr>
        <w:t>отношение площади застройки к площади объекта в ограде (или при отсутствии ограды</w:t>
      </w:r>
      <w:r w:rsidRPr="00D9294D">
        <w:rPr>
          <w:bCs/>
          <w:noProof/>
          <w:sz w:val="24"/>
        </w:rPr>
        <w:t xml:space="preserve"> –</w:t>
      </w:r>
      <w:r w:rsidRPr="00D9294D">
        <w:rPr>
          <w:bCs/>
          <w:sz w:val="24"/>
        </w:rPr>
        <w:t xml:space="preserve"> в соответствующих</w:t>
      </w:r>
      <w:r w:rsidR="00D06EB1" w:rsidRPr="00D9294D">
        <w:rPr>
          <w:bCs/>
          <w:sz w:val="24"/>
        </w:rPr>
        <w:t xml:space="preserve"> </w:t>
      </w:r>
      <w:r w:rsidRPr="00D9294D">
        <w:rPr>
          <w:bCs/>
          <w:sz w:val="24"/>
        </w:rPr>
        <w:t>ей условных границах).</w:t>
      </w:r>
    </w:p>
    <w:p w:rsidR="00813AE4" w:rsidRPr="00D9294D" w:rsidRDefault="00813AE4" w:rsidP="000E1AC5">
      <w:pPr>
        <w:widowControl w:val="0"/>
        <w:ind w:firstLine="709"/>
        <w:jc w:val="both"/>
        <w:rPr>
          <w:bCs/>
          <w:sz w:val="24"/>
        </w:rPr>
      </w:pPr>
      <w:r w:rsidRPr="00D9294D">
        <w:rPr>
          <w:bCs/>
          <w:noProof/>
          <w:sz w:val="24"/>
        </w:rPr>
        <w:t>2</w:t>
      </w:r>
      <w:r w:rsidRPr="00D9294D">
        <w:rPr>
          <w:bCs/>
          <w:sz w:val="24"/>
        </w:rPr>
        <w:t>. Площадь застройки определяется как сумма площадей, занятых зданиями и сооружениями всех видов, включая навесы, открытые технологические, санитарно</w:t>
      </w:r>
      <w:r w:rsidR="00D06EB1" w:rsidRPr="00D9294D">
        <w:rPr>
          <w:bCs/>
          <w:sz w:val="24"/>
        </w:rPr>
        <w:t>-</w:t>
      </w:r>
      <w:r w:rsidRPr="00D9294D">
        <w:rPr>
          <w:bCs/>
          <w:sz w:val="24"/>
        </w:rPr>
        <w:t>технически</w:t>
      </w:r>
      <w:r w:rsidR="00D06EB1" w:rsidRPr="00D9294D">
        <w:rPr>
          <w:bCs/>
          <w:sz w:val="24"/>
        </w:rPr>
        <w:t>е</w:t>
      </w:r>
      <w:r w:rsidRPr="00D9294D">
        <w:rPr>
          <w:bCs/>
          <w:sz w:val="24"/>
        </w:rPr>
        <w:t>, энергетические и другие установки эстакады и</w:t>
      </w:r>
      <w:r w:rsidR="00D06EB1" w:rsidRPr="00D9294D">
        <w:rPr>
          <w:bCs/>
          <w:sz w:val="24"/>
        </w:rPr>
        <w:t xml:space="preserve"> </w:t>
      </w:r>
      <w:r w:rsidRPr="00D9294D">
        <w:rPr>
          <w:bCs/>
          <w:sz w:val="24"/>
        </w:rPr>
        <w:t>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w:t>
      </w:r>
      <w:r w:rsidRPr="00D9294D">
        <w:rPr>
          <w:bCs/>
          <w:noProof/>
          <w:sz w:val="24"/>
        </w:rPr>
        <w:t xml:space="preserve">, </w:t>
      </w:r>
      <w:r w:rsidRPr="00D9294D">
        <w:rPr>
          <w:bCs/>
          <w:sz w:val="24"/>
        </w:rPr>
        <w:t xml:space="preserve">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 </w:t>
      </w:r>
    </w:p>
    <w:p w:rsidR="00813AE4" w:rsidRPr="00D9294D" w:rsidRDefault="00813AE4" w:rsidP="000E1AC5">
      <w:pPr>
        <w:widowControl w:val="0"/>
        <w:ind w:firstLine="709"/>
        <w:jc w:val="both"/>
        <w:rPr>
          <w:bCs/>
          <w:sz w:val="24"/>
        </w:rPr>
      </w:pPr>
      <w:r w:rsidRPr="00D9294D">
        <w:rPr>
          <w:bCs/>
          <w:sz w:val="24"/>
        </w:rPr>
        <w:t xml:space="preserve">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 </w:t>
      </w:r>
    </w:p>
    <w:p w:rsidR="00813AE4" w:rsidRPr="00D9294D" w:rsidRDefault="00813AE4" w:rsidP="000E1AC5">
      <w:pPr>
        <w:widowControl w:val="0"/>
        <w:ind w:firstLine="709"/>
        <w:jc w:val="both"/>
        <w:rPr>
          <w:bCs/>
          <w:sz w:val="24"/>
        </w:rPr>
      </w:pPr>
      <w:r w:rsidRPr="00D9294D">
        <w:rPr>
          <w:bCs/>
          <w:sz w:val="24"/>
        </w:rPr>
        <w:t xml:space="preserve">В площадь застройки на включаются площади, занятые отмостками вокруг зданий и сооружений, тротуарами, автомобильными дорогами,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 </w:t>
      </w:r>
    </w:p>
    <w:p w:rsidR="00813AE4" w:rsidRPr="00D9294D" w:rsidRDefault="00813AE4" w:rsidP="000E1AC5">
      <w:pPr>
        <w:widowControl w:val="0"/>
        <w:ind w:firstLine="709"/>
        <w:jc w:val="both"/>
        <w:rPr>
          <w:bCs/>
          <w:sz w:val="24"/>
        </w:rPr>
      </w:pPr>
      <w:r w:rsidRPr="00D9294D">
        <w:rPr>
          <w:bCs/>
          <w:noProof/>
          <w:sz w:val="24"/>
        </w:rPr>
        <w:t>3</w:t>
      </w:r>
      <w:r w:rsidRPr="00D9294D">
        <w:rPr>
          <w:bCs/>
          <w:sz w:val="24"/>
        </w:rPr>
        <w:t xml:space="preserve">. Подсчет площадей занимаемых зданиями и сооружениями производится по внешнему контуру их наружных стен, на уровне планировочных отметок земли. </w:t>
      </w:r>
    </w:p>
    <w:p w:rsidR="00813AE4" w:rsidRPr="00D9294D" w:rsidRDefault="00813AE4" w:rsidP="000E1AC5">
      <w:pPr>
        <w:widowControl w:val="0"/>
        <w:ind w:firstLine="709"/>
        <w:jc w:val="both"/>
        <w:rPr>
          <w:bCs/>
          <w:sz w:val="24"/>
        </w:rPr>
      </w:pPr>
      <w:r w:rsidRPr="00D9294D">
        <w:rPr>
          <w:bCs/>
          <w:sz w:val="24"/>
        </w:rPr>
        <w:t xml:space="preserve">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галереи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галереи и эстакад на уровне планировочных отметок земли. </w:t>
      </w:r>
    </w:p>
    <w:p w:rsidR="00813AE4" w:rsidRPr="00D9294D" w:rsidRDefault="00813AE4" w:rsidP="000E1AC5">
      <w:pPr>
        <w:widowControl w:val="0"/>
        <w:ind w:firstLine="709"/>
        <w:jc w:val="both"/>
        <w:rPr>
          <w:bCs/>
          <w:sz w:val="24"/>
        </w:rPr>
      </w:pPr>
      <w:r w:rsidRPr="00D9294D">
        <w:rPr>
          <w:bCs/>
          <w:sz w:val="24"/>
        </w:rPr>
        <w:t>4. При строительстве объектов на участках с уклонами 2 % и более минимальную плотность застройки допускается уменьшать в соответствии с таблицей 2.</w:t>
      </w:r>
    </w:p>
    <w:p w:rsidR="00813AE4" w:rsidRPr="00D9294D" w:rsidRDefault="00813AE4" w:rsidP="000E1AC5">
      <w:pPr>
        <w:widowControl w:val="0"/>
        <w:ind w:firstLine="709"/>
        <w:jc w:val="both"/>
        <w:rPr>
          <w:bCs/>
          <w:sz w:val="24"/>
        </w:rPr>
      </w:pPr>
    </w:p>
    <w:p w:rsidR="00813AE4" w:rsidRPr="00D9294D" w:rsidRDefault="00813AE4" w:rsidP="000E1AC5">
      <w:pPr>
        <w:widowControl w:val="0"/>
        <w:ind w:firstLine="709"/>
        <w:jc w:val="right"/>
        <w:rPr>
          <w:bCs/>
          <w:sz w:val="24"/>
        </w:rPr>
      </w:pPr>
      <w:r w:rsidRPr="00D9294D">
        <w:rPr>
          <w:bCs/>
          <w:sz w:val="24"/>
        </w:rPr>
        <w:t>Таблица 2</w:t>
      </w:r>
    </w:p>
    <w:tbl>
      <w:tblPr>
        <w:tblW w:w="0" w:type="auto"/>
        <w:jc w:val="center"/>
        <w:tblLayout w:type="fixed"/>
        <w:tblCellMar>
          <w:left w:w="90" w:type="dxa"/>
          <w:right w:w="90" w:type="dxa"/>
        </w:tblCellMar>
        <w:tblLook w:val="0000" w:firstRow="0" w:lastRow="0" w:firstColumn="0" w:lastColumn="0" w:noHBand="0" w:noVBand="0"/>
      </w:tblPr>
      <w:tblGrid>
        <w:gridCol w:w="3429"/>
        <w:gridCol w:w="6758"/>
      </w:tblGrid>
      <w:tr w:rsidR="00813AE4" w:rsidRPr="00D9294D" w:rsidTr="00570F1B">
        <w:trPr>
          <w:trHeight w:val="312"/>
          <w:jc w:val="center"/>
        </w:trPr>
        <w:tc>
          <w:tcPr>
            <w:tcW w:w="3429" w:type="dxa"/>
            <w:tcBorders>
              <w:top w:val="single" w:sz="6" w:space="0" w:color="auto"/>
              <w:left w:val="single" w:sz="6" w:space="0" w:color="auto"/>
              <w:bottom w:val="single" w:sz="6" w:space="0" w:color="auto"/>
              <w:right w:val="single" w:sz="6" w:space="0" w:color="auto"/>
            </w:tcBorders>
            <w:vAlign w:val="center"/>
          </w:tcPr>
          <w:p w:rsidR="00813AE4" w:rsidRPr="00D9294D" w:rsidRDefault="00813AE4" w:rsidP="000E1AC5">
            <w:pPr>
              <w:widowControl w:val="0"/>
              <w:autoSpaceDE w:val="0"/>
              <w:autoSpaceDN w:val="0"/>
              <w:adjustRightInd w:val="0"/>
              <w:jc w:val="center"/>
              <w:rPr>
                <w:b/>
                <w:sz w:val="24"/>
              </w:rPr>
            </w:pPr>
            <w:r w:rsidRPr="00D9294D">
              <w:rPr>
                <w:b/>
                <w:sz w:val="24"/>
              </w:rPr>
              <w:t>Уклон местности, %</w:t>
            </w:r>
          </w:p>
        </w:tc>
        <w:tc>
          <w:tcPr>
            <w:tcW w:w="6758" w:type="dxa"/>
            <w:tcBorders>
              <w:top w:val="single" w:sz="6" w:space="0" w:color="auto"/>
              <w:left w:val="single" w:sz="6" w:space="0" w:color="auto"/>
              <w:bottom w:val="single" w:sz="6" w:space="0" w:color="auto"/>
              <w:right w:val="single" w:sz="6" w:space="0" w:color="auto"/>
            </w:tcBorders>
            <w:vAlign w:val="center"/>
          </w:tcPr>
          <w:p w:rsidR="00813AE4" w:rsidRPr="00D9294D" w:rsidRDefault="00813AE4" w:rsidP="000E1AC5">
            <w:pPr>
              <w:widowControl w:val="0"/>
              <w:autoSpaceDE w:val="0"/>
              <w:autoSpaceDN w:val="0"/>
              <w:adjustRightInd w:val="0"/>
              <w:jc w:val="center"/>
              <w:rPr>
                <w:b/>
                <w:sz w:val="24"/>
              </w:rPr>
            </w:pPr>
            <w:r w:rsidRPr="00D9294D">
              <w:rPr>
                <w:b/>
                <w:sz w:val="24"/>
              </w:rPr>
              <w:t>Поправочный коэффициент понижения плотности застройки</w:t>
            </w:r>
          </w:p>
        </w:tc>
      </w:tr>
      <w:tr w:rsidR="00813AE4" w:rsidRPr="00D9294D" w:rsidTr="00570F1B">
        <w:trPr>
          <w:jc w:val="center"/>
        </w:trPr>
        <w:tc>
          <w:tcPr>
            <w:tcW w:w="3429" w:type="dxa"/>
            <w:tcBorders>
              <w:top w:val="single" w:sz="6" w:space="0" w:color="auto"/>
              <w:left w:val="single" w:sz="6" w:space="0" w:color="auto"/>
              <w:bottom w:val="single" w:sz="6" w:space="0" w:color="auto"/>
              <w:right w:val="single" w:sz="6" w:space="0" w:color="auto"/>
            </w:tcBorders>
          </w:tcPr>
          <w:p w:rsidR="00813AE4" w:rsidRPr="00D9294D" w:rsidRDefault="00813AE4" w:rsidP="000E1AC5">
            <w:pPr>
              <w:widowControl w:val="0"/>
              <w:autoSpaceDE w:val="0"/>
              <w:autoSpaceDN w:val="0"/>
              <w:adjustRightInd w:val="0"/>
              <w:jc w:val="center"/>
              <w:rPr>
                <w:sz w:val="24"/>
              </w:rPr>
            </w:pPr>
            <w:r w:rsidRPr="00D9294D">
              <w:rPr>
                <w:sz w:val="24"/>
              </w:rPr>
              <w:t xml:space="preserve">2 - 5 </w:t>
            </w:r>
          </w:p>
        </w:tc>
        <w:tc>
          <w:tcPr>
            <w:tcW w:w="6758" w:type="dxa"/>
            <w:tcBorders>
              <w:top w:val="single" w:sz="6" w:space="0" w:color="auto"/>
              <w:left w:val="single" w:sz="6" w:space="0" w:color="auto"/>
              <w:bottom w:val="single" w:sz="6" w:space="0" w:color="auto"/>
              <w:right w:val="single" w:sz="6" w:space="0" w:color="auto"/>
            </w:tcBorders>
          </w:tcPr>
          <w:p w:rsidR="00813AE4" w:rsidRPr="00D9294D" w:rsidRDefault="00813AE4" w:rsidP="000E1AC5">
            <w:pPr>
              <w:widowControl w:val="0"/>
              <w:autoSpaceDE w:val="0"/>
              <w:autoSpaceDN w:val="0"/>
              <w:adjustRightInd w:val="0"/>
              <w:jc w:val="center"/>
              <w:rPr>
                <w:sz w:val="24"/>
              </w:rPr>
            </w:pPr>
            <w:r w:rsidRPr="00D9294D">
              <w:rPr>
                <w:sz w:val="24"/>
              </w:rPr>
              <w:t xml:space="preserve">0,95 - 0,90 </w:t>
            </w:r>
          </w:p>
        </w:tc>
      </w:tr>
      <w:tr w:rsidR="00813AE4" w:rsidRPr="00D9294D" w:rsidTr="00570F1B">
        <w:trPr>
          <w:jc w:val="center"/>
        </w:trPr>
        <w:tc>
          <w:tcPr>
            <w:tcW w:w="3429" w:type="dxa"/>
            <w:tcBorders>
              <w:top w:val="single" w:sz="6" w:space="0" w:color="auto"/>
              <w:left w:val="single" w:sz="6" w:space="0" w:color="auto"/>
              <w:bottom w:val="single" w:sz="6" w:space="0" w:color="auto"/>
              <w:right w:val="single" w:sz="6" w:space="0" w:color="auto"/>
            </w:tcBorders>
          </w:tcPr>
          <w:p w:rsidR="00813AE4" w:rsidRPr="00D9294D" w:rsidRDefault="00813AE4" w:rsidP="000E1AC5">
            <w:pPr>
              <w:widowControl w:val="0"/>
              <w:autoSpaceDE w:val="0"/>
              <w:autoSpaceDN w:val="0"/>
              <w:adjustRightInd w:val="0"/>
              <w:jc w:val="center"/>
              <w:rPr>
                <w:sz w:val="24"/>
              </w:rPr>
            </w:pPr>
            <w:r w:rsidRPr="00D9294D">
              <w:rPr>
                <w:sz w:val="24"/>
              </w:rPr>
              <w:t xml:space="preserve">5 - 10 </w:t>
            </w:r>
          </w:p>
        </w:tc>
        <w:tc>
          <w:tcPr>
            <w:tcW w:w="6758" w:type="dxa"/>
            <w:tcBorders>
              <w:top w:val="single" w:sz="6" w:space="0" w:color="auto"/>
              <w:left w:val="single" w:sz="6" w:space="0" w:color="auto"/>
              <w:bottom w:val="single" w:sz="6" w:space="0" w:color="auto"/>
              <w:right w:val="single" w:sz="6" w:space="0" w:color="auto"/>
            </w:tcBorders>
          </w:tcPr>
          <w:p w:rsidR="00813AE4" w:rsidRPr="00D9294D" w:rsidRDefault="00813AE4" w:rsidP="000E1AC5">
            <w:pPr>
              <w:widowControl w:val="0"/>
              <w:autoSpaceDE w:val="0"/>
              <w:autoSpaceDN w:val="0"/>
              <w:adjustRightInd w:val="0"/>
              <w:jc w:val="center"/>
              <w:rPr>
                <w:sz w:val="24"/>
              </w:rPr>
            </w:pPr>
            <w:r w:rsidRPr="00D9294D">
              <w:rPr>
                <w:sz w:val="24"/>
              </w:rPr>
              <w:t xml:space="preserve">0,90 - 0,85 </w:t>
            </w:r>
          </w:p>
        </w:tc>
      </w:tr>
      <w:tr w:rsidR="00813AE4" w:rsidRPr="00D9294D" w:rsidTr="00570F1B">
        <w:trPr>
          <w:jc w:val="center"/>
        </w:trPr>
        <w:tc>
          <w:tcPr>
            <w:tcW w:w="3429" w:type="dxa"/>
            <w:tcBorders>
              <w:top w:val="single" w:sz="6" w:space="0" w:color="auto"/>
              <w:left w:val="single" w:sz="6" w:space="0" w:color="auto"/>
              <w:bottom w:val="single" w:sz="6" w:space="0" w:color="auto"/>
              <w:right w:val="single" w:sz="6" w:space="0" w:color="auto"/>
            </w:tcBorders>
          </w:tcPr>
          <w:p w:rsidR="00813AE4" w:rsidRPr="00D9294D" w:rsidRDefault="00813AE4" w:rsidP="000E1AC5">
            <w:pPr>
              <w:widowControl w:val="0"/>
              <w:autoSpaceDE w:val="0"/>
              <w:autoSpaceDN w:val="0"/>
              <w:adjustRightInd w:val="0"/>
              <w:jc w:val="center"/>
              <w:rPr>
                <w:sz w:val="24"/>
              </w:rPr>
            </w:pPr>
            <w:r w:rsidRPr="00D9294D">
              <w:rPr>
                <w:sz w:val="24"/>
              </w:rPr>
              <w:t xml:space="preserve">10 - 15 </w:t>
            </w:r>
          </w:p>
        </w:tc>
        <w:tc>
          <w:tcPr>
            <w:tcW w:w="6758" w:type="dxa"/>
            <w:tcBorders>
              <w:top w:val="single" w:sz="6" w:space="0" w:color="auto"/>
              <w:left w:val="single" w:sz="6" w:space="0" w:color="auto"/>
              <w:bottom w:val="single" w:sz="6" w:space="0" w:color="auto"/>
              <w:right w:val="single" w:sz="6" w:space="0" w:color="auto"/>
            </w:tcBorders>
          </w:tcPr>
          <w:p w:rsidR="00813AE4" w:rsidRPr="00D9294D" w:rsidRDefault="00813AE4" w:rsidP="000E1AC5">
            <w:pPr>
              <w:widowControl w:val="0"/>
              <w:autoSpaceDE w:val="0"/>
              <w:autoSpaceDN w:val="0"/>
              <w:adjustRightInd w:val="0"/>
              <w:jc w:val="center"/>
              <w:rPr>
                <w:sz w:val="24"/>
              </w:rPr>
            </w:pPr>
            <w:r w:rsidRPr="00D9294D">
              <w:rPr>
                <w:sz w:val="24"/>
              </w:rPr>
              <w:t xml:space="preserve">0,85 - 0,80 </w:t>
            </w:r>
          </w:p>
        </w:tc>
      </w:tr>
      <w:tr w:rsidR="00813AE4" w:rsidRPr="00D9294D" w:rsidTr="00570F1B">
        <w:trPr>
          <w:jc w:val="center"/>
        </w:trPr>
        <w:tc>
          <w:tcPr>
            <w:tcW w:w="3429" w:type="dxa"/>
            <w:tcBorders>
              <w:top w:val="single" w:sz="6" w:space="0" w:color="auto"/>
              <w:left w:val="single" w:sz="6" w:space="0" w:color="auto"/>
              <w:bottom w:val="single" w:sz="6" w:space="0" w:color="auto"/>
              <w:right w:val="single" w:sz="6" w:space="0" w:color="auto"/>
            </w:tcBorders>
          </w:tcPr>
          <w:p w:rsidR="00813AE4" w:rsidRPr="00D9294D" w:rsidRDefault="00813AE4" w:rsidP="000E1AC5">
            <w:pPr>
              <w:widowControl w:val="0"/>
              <w:autoSpaceDE w:val="0"/>
              <w:autoSpaceDN w:val="0"/>
              <w:adjustRightInd w:val="0"/>
              <w:jc w:val="center"/>
              <w:rPr>
                <w:sz w:val="24"/>
              </w:rPr>
            </w:pPr>
            <w:r w:rsidRPr="00D9294D">
              <w:rPr>
                <w:sz w:val="24"/>
              </w:rPr>
              <w:t xml:space="preserve">15 - 20 </w:t>
            </w:r>
          </w:p>
        </w:tc>
        <w:tc>
          <w:tcPr>
            <w:tcW w:w="6758" w:type="dxa"/>
            <w:tcBorders>
              <w:top w:val="single" w:sz="6" w:space="0" w:color="auto"/>
              <w:left w:val="single" w:sz="6" w:space="0" w:color="auto"/>
              <w:bottom w:val="single" w:sz="6" w:space="0" w:color="auto"/>
              <w:right w:val="single" w:sz="6" w:space="0" w:color="auto"/>
            </w:tcBorders>
          </w:tcPr>
          <w:p w:rsidR="00813AE4" w:rsidRPr="00D9294D" w:rsidRDefault="00813AE4" w:rsidP="000E1AC5">
            <w:pPr>
              <w:widowControl w:val="0"/>
              <w:autoSpaceDE w:val="0"/>
              <w:autoSpaceDN w:val="0"/>
              <w:adjustRightInd w:val="0"/>
              <w:jc w:val="center"/>
              <w:rPr>
                <w:sz w:val="24"/>
              </w:rPr>
            </w:pPr>
            <w:r w:rsidRPr="00D9294D">
              <w:rPr>
                <w:sz w:val="24"/>
              </w:rPr>
              <w:t xml:space="preserve">0,80 - 0,70 </w:t>
            </w:r>
          </w:p>
        </w:tc>
      </w:tr>
    </w:tbl>
    <w:p w:rsidR="00813AE4" w:rsidRPr="00D9294D" w:rsidRDefault="00813AE4" w:rsidP="000E1AC5">
      <w:pPr>
        <w:widowControl w:val="0"/>
        <w:ind w:firstLine="709"/>
        <w:jc w:val="both"/>
        <w:rPr>
          <w:bCs/>
          <w:sz w:val="24"/>
        </w:rPr>
      </w:pPr>
    </w:p>
    <w:p w:rsidR="00813AE4" w:rsidRPr="00D9294D" w:rsidRDefault="00813AE4" w:rsidP="000E1AC5">
      <w:pPr>
        <w:widowControl w:val="0"/>
        <w:ind w:firstLine="709"/>
        <w:jc w:val="both"/>
        <w:rPr>
          <w:bCs/>
          <w:sz w:val="24"/>
        </w:rPr>
      </w:pPr>
      <w:r w:rsidRPr="00D9294D">
        <w:rPr>
          <w:bCs/>
          <w:noProof/>
          <w:sz w:val="24"/>
        </w:rPr>
        <w:t>5.</w:t>
      </w:r>
      <w:r w:rsidRPr="00D9294D">
        <w:rPr>
          <w:bCs/>
          <w:sz w:val="24"/>
        </w:rPr>
        <w:t xml:space="preserve"> Минимальную плотность застройки допускается уменьшать (при наличии соответствующих технико-экономических обоснований), но не более чем на 1/10 установленной настоящим приложением:</w:t>
      </w:r>
    </w:p>
    <w:p w:rsidR="00813AE4" w:rsidRPr="00D9294D" w:rsidRDefault="00813AE4" w:rsidP="000E1AC5">
      <w:pPr>
        <w:widowControl w:val="0"/>
        <w:autoSpaceDE w:val="0"/>
        <w:autoSpaceDN w:val="0"/>
        <w:adjustRightInd w:val="0"/>
        <w:ind w:firstLine="709"/>
        <w:jc w:val="both"/>
        <w:rPr>
          <w:sz w:val="24"/>
        </w:rPr>
      </w:pPr>
      <w:r w:rsidRPr="00D9294D">
        <w:rPr>
          <w:sz w:val="24"/>
        </w:rPr>
        <w:t xml:space="preserve">- при расширении и реконструкции объектов; </w:t>
      </w:r>
    </w:p>
    <w:p w:rsidR="00813AE4" w:rsidRPr="00D9294D" w:rsidRDefault="00813AE4" w:rsidP="000E1AC5">
      <w:pPr>
        <w:widowControl w:val="0"/>
        <w:autoSpaceDE w:val="0"/>
        <w:autoSpaceDN w:val="0"/>
        <w:adjustRightInd w:val="0"/>
        <w:ind w:firstLine="709"/>
        <w:jc w:val="both"/>
        <w:rPr>
          <w:sz w:val="24"/>
        </w:rPr>
      </w:pPr>
      <w:r w:rsidRPr="00D9294D">
        <w:rPr>
          <w:sz w:val="24"/>
        </w:rPr>
        <w:t xml:space="preserve">- для предприятий машиностроения, имеющих в своем заготовительные цехи (литейные, кузнечно-прессовые, копровые); </w:t>
      </w:r>
    </w:p>
    <w:p w:rsidR="00813AE4" w:rsidRPr="00D9294D" w:rsidRDefault="00813AE4" w:rsidP="000E1AC5">
      <w:pPr>
        <w:widowControl w:val="0"/>
        <w:autoSpaceDE w:val="0"/>
        <w:autoSpaceDN w:val="0"/>
        <w:adjustRightInd w:val="0"/>
        <w:ind w:firstLine="709"/>
        <w:jc w:val="both"/>
        <w:rPr>
          <w:sz w:val="24"/>
        </w:rPr>
      </w:pPr>
      <w:r w:rsidRPr="00D9294D">
        <w:rPr>
          <w:sz w:val="24"/>
        </w:rPr>
        <w:t xml:space="preserve">- при строительстве предприятий на участках со сложными инженерно-геологическими или другими неблагоприятными естественными условиями; </w:t>
      </w:r>
    </w:p>
    <w:p w:rsidR="00813AE4" w:rsidRPr="00D9294D" w:rsidRDefault="00813AE4" w:rsidP="000E1AC5">
      <w:pPr>
        <w:widowControl w:val="0"/>
        <w:autoSpaceDE w:val="0"/>
        <w:autoSpaceDN w:val="0"/>
        <w:adjustRightInd w:val="0"/>
        <w:ind w:firstLine="709"/>
        <w:jc w:val="both"/>
        <w:rPr>
          <w:sz w:val="24"/>
        </w:rPr>
      </w:pPr>
      <w:r w:rsidRPr="00D9294D">
        <w:rPr>
          <w:sz w:val="24"/>
        </w:rPr>
        <w:t xml:space="preserve">- для предприятий по ремонту речных судов, имеющих бассейновые цехи лесопиления; </w:t>
      </w:r>
    </w:p>
    <w:p w:rsidR="00813AE4" w:rsidRPr="00D9294D" w:rsidRDefault="00813AE4" w:rsidP="000E1AC5">
      <w:pPr>
        <w:widowControl w:val="0"/>
        <w:ind w:firstLine="709"/>
        <w:jc w:val="both"/>
        <w:rPr>
          <w:sz w:val="24"/>
        </w:rPr>
      </w:pPr>
      <w:r w:rsidRPr="00D9294D">
        <w:rPr>
          <w:bCs/>
          <w:sz w:val="24"/>
        </w:rPr>
        <w:t>- для объектов при необходимости строительства собственных энергетических и водозаборных сооружений.</w:t>
      </w:r>
    </w:p>
    <w:p w:rsidR="00813AE4" w:rsidRPr="00D9294D" w:rsidRDefault="00813AE4" w:rsidP="000E1AC5">
      <w:pPr>
        <w:widowControl w:val="0"/>
        <w:ind w:firstLine="720"/>
        <w:jc w:val="both"/>
        <w:rPr>
          <w:sz w:val="24"/>
        </w:rPr>
        <w:sectPr w:rsidR="00813AE4" w:rsidRPr="00D9294D" w:rsidSect="00A709F7">
          <w:footerReference w:type="default" r:id="rId36"/>
          <w:footnotePr>
            <w:numFmt w:val="chicago"/>
            <w:numRestart w:val="eachPage"/>
          </w:footnotePr>
          <w:pgSz w:w="11906" w:h="16838" w:code="9"/>
          <w:pgMar w:top="1134" w:right="624" w:bottom="1134" w:left="1134" w:header="709" w:footer="658" w:gutter="0"/>
          <w:cols w:space="708"/>
          <w:docGrid w:linePitch="360"/>
        </w:sectPr>
      </w:pPr>
    </w:p>
    <w:p w:rsidR="00CA0131" w:rsidRPr="00D9294D" w:rsidRDefault="00CA0131" w:rsidP="000E1AC5">
      <w:pPr>
        <w:widowControl w:val="0"/>
        <w:jc w:val="right"/>
        <w:rPr>
          <w:bCs/>
          <w:sz w:val="24"/>
        </w:rPr>
      </w:pPr>
    </w:p>
    <w:p w:rsidR="00813AE4" w:rsidRPr="00D9294D" w:rsidRDefault="00813AE4" w:rsidP="000E1AC5">
      <w:pPr>
        <w:widowControl w:val="0"/>
        <w:jc w:val="right"/>
        <w:rPr>
          <w:bCs/>
          <w:sz w:val="24"/>
        </w:rPr>
      </w:pPr>
      <w:r w:rsidRPr="00D9294D">
        <w:rPr>
          <w:bCs/>
          <w:sz w:val="24"/>
        </w:rPr>
        <w:t>Приложение 6</w:t>
      </w:r>
    </w:p>
    <w:p w:rsidR="005E372D" w:rsidRPr="00D9294D" w:rsidRDefault="005E372D" w:rsidP="000E1AC5">
      <w:pPr>
        <w:widowControl w:val="0"/>
        <w:ind w:firstLine="720"/>
        <w:jc w:val="right"/>
        <w:rPr>
          <w:sz w:val="24"/>
        </w:rPr>
      </w:pPr>
      <w:r w:rsidRPr="00D9294D">
        <w:rPr>
          <w:sz w:val="24"/>
        </w:rPr>
        <w:t xml:space="preserve">к местным нормативам </w:t>
      </w:r>
    </w:p>
    <w:p w:rsidR="005E372D" w:rsidRPr="00D9294D" w:rsidRDefault="005E372D" w:rsidP="000E1AC5">
      <w:pPr>
        <w:widowControl w:val="0"/>
        <w:ind w:firstLine="720"/>
        <w:jc w:val="right"/>
        <w:rPr>
          <w:sz w:val="24"/>
        </w:rPr>
      </w:pPr>
      <w:r w:rsidRPr="00D9294D">
        <w:rPr>
          <w:sz w:val="24"/>
        </w:rPr>
        <w:t xml:space="preserve">градостроительного проектирования </w:t>
      </w:r>
    </w:p>
    <w:p w:rsidR="00813AE4" w:rsidRPr="00D9294D" w:rsidRDefault="005E372D" w:rsidP="000E1AC5">
      <w:pPr>
        <w:widowControl w:val="0"/>
        <w:ind w:firstLine="720"/>
        <w:jc w:val="right"/>
        <w:rPr>
          <w:sz w:val="24"/>
        </w:rPr>
      </w:pPr>
      <w:r w:rsidRPr="00D9294D">
        <w:rPr>
          <w:sz w:val="24"/>
        </w:rPr>
        <w:t>Петропавловск-Камчатского городского округа</w:t>
      </w:r>
    </w:p>
    <w:p w:rsidR="00813AE4" w:rsidRPr="00D9294D" w:rsidRDefault="00813AE4" w:rsidP="000E1AC5">
      <w:pPr>
        <w:widowControl w:val="0"/>
        <w:jc w:val="center"/>
        <w:rPr>
          <w:bCs/>
          <w:sz w:val="24"/>
        </w:rPr>
      </w:pPr>
    </w:p>
    <w:p w:rsidR="00813AE4" w:rsidRPr="00D9294D" w:rsidRDefault="00813AE4" w:rsidP="000E1AC5">
      <w:pPr>
        <w:widowControl w:val="0"/>
        <w:jc w:val="center"/>
        <w:rPr>
          <w:b/>
          <w:bCs/>
          <w:sz w:val="24"/>
        </w:rPr>
      </w:pPr>
      <w:r w:rsidRPr="00D9294D">
        <w:rPr>
          <w:b/>
          <w:bCs/>
          <w:sz w:val="24"/>
        </w:rPr>
        <w:t>Перечень активных вулканов Камчатского края(по данным Института вулканологии</w:t>
      </w:r>
    </w:p>
    <w:p w:rsidR="00813AE4" w:rsidRPr="00D9294D" w:rsidRDefault="00813AE4" w:rsidP="000E1AC5">
      <w:pPr>
        <w:widowControl w:val="0"/>
        <w:jc w:val="center"/>
        <w:rPr>
          <w:b/>
          <w:bCs/>
          <w:sz w:val="24"/>
        </w:rPr>
      </w:pPr>
      <w:r w:rsidRPr="00D9294D">
        <w:rPr>
          <w:b/>
          <w:bCs/>
          <w:sz w:val="24"/>
        </w:rPr>
        <w:t>Дальневосточного отделения Российской академии наук)</w:t>
      </w:r>
    </w:p>
    <w:p w:rsidR="00813AE4" w:rsidRPr="00D9294D" w:rsidRDefault="00813AE4" w:rsidP="000E1AC5">
      <w:pPr>
        <w:widowControl w:val="0"/>
        <w:ind w:firstLine="220"/>
        <w:jc w:val="center"/>
        <w:rPr>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3002"/>
        <w:gridCol w:w="1620"/>
        <w:gridCol w:w="3127"/>
      </w:tblGrid>
      <w:tr w:rsidR="00813AE4" w:rsidRPr="00D9294D" w:rsidTr="00570F1B">
        <w:trPr>
          <w:trHeight w:val="340"/>
          <w:jc w:val="center"/>
        </w:trPr>
        <w:tc>
          <w:tcPr>
            <w:tcW w:w="2345" w:type="dxa"/>
            <w:vAlign w:val="center"/>
          </w:tcPr>
          <w:p w:rsidR="00813AE4" w:rsidRPr="00D9294D" w:rsidRDefault="00813AE4" w:rsidP="000E1AC5">
            <w:pPr>
              <w:widowControl w:val="0"/>
              <w:jc w:val="center"/>
              <w:rPr>
                <w:b/>
                <w:bCs/>
                <w:sz w:val="24"/>
              </w:rPr>
            </w:pPr>
            <w:r w:rsidRPr="00D9294D">
              <w:rPr>
                <w:b/>
                <w:bCs/>
                <w:sz w:val="24"/>
              </w:rPr>
              <w:t>Название</w:t>
            </w:r>
          </w:p>
        </w:tc>
        <w:tc>
          <w:tcPr>
            <w:tcW w:w="3002" w:type="dxa"/>
            <w:vAlign w:val="center"/>
          </w:tcPr>
          <w:p w:rsidR="00813AE4" w:rsidRPr="00D9294D" w:rsidRDefault="00813AE4" w:rsidP="000E1AC5">
            <w:pPr>
              <w:widowControl w:val="0"/>
              <w:jc w:val="center"/>
              <w:rPr>
                <w:b/>
                <w:bCs/>
                <w:sz w:val="24"/>
              </w:rPr>
            </w:pPr>
            <w:r w:rsidRPr="00D9294D">
              <w:rPr>
                <w:b/>
                <w:bCs/>
                <w:sz w:val="24"/>
              </w:rPr>
              <w:t>Местоположение</w:t>
            </w:r>
          </w:p>
        </w:tc>
        <w:tc>
          <w:tcPr>
            <w:tcW w:w="1620" w:type="dxa"/>
            <w:vAlign w:val="center"/>
          </w:tcPr>
          <w:p w:rsidR="00813AE4" w:rsidRPr="00D9294D" w:rsidRDefault="00813AE4" w:rsidP="000E1AC5">
            <w:pPr>
              <w:widowControl w:val="0"/>
              <w:jc w:val="center"/>
              <w:rPr>
                <w:b/>
                <w:bCs/>
                <w:sz w:val="24"/>
              </w:rPr>
            </w:pPr>
            <w:r w:rsidRPr="00D9294D">
              <w:rPr>
                <w:b/>
                <w:bCs/>
                <w:sz w:val="24"/>
              </w:rPr>
              <w:t>Высота, м</w:t>
            </w:r>
          </w:p>
        </w:tc>
        <w:tc>
          <w:tcPr>
            <w:tcW w:w="3127" w:type="dxa"/>
            <w:vAlign w:val="center"/>
          </w:tcPr>
          <w:p w:rsidR="00813AE4" w:rsidRPr="00D9294D" w:rsidRDefault="00813AE4" w:rsidP="000E1AC5">
            <w:pPr>
              <w:widowControl w:val="0"/>
              <w:jc w:val="center"/>
              <w:rPr>
                <w:b/>
                <w:bCs/>
                <w:sz w:val="24"/>
              </w:rPr>
            </w:pPr>
            <w:r w:rsidRPr="00D9294D">
              <w:rPr>
                <w:b/>
                <w:bCs/>
                <w:sz w:val="24"/>
              </w:rPr>
              <w:t>Последнее извержение</w:t>
            </w:r>
          </w:p>
        </w:tc>
      </w:tr>
      <w:tr w:rsidR="00813AE4" w:rsidRPr="00D9294D" w:rsidTr="00570F1B">
        <w:trPr>
          <w:trHeight w:val="312"/>
          <w:jc w:val="center"/>
        </w:trPr>
        <w:tc>
          <w:tcPr>
            <w:tcW w:w="10094" w:type="dxa"/>
            <w:gridSpan w:val="4"/>
            <w:vAlign w:val="center"/>
          </w:tcPr>
          <w:p w:rsidR="00813AE4" w:rsidRPr="00D9294D" w:rsidRDefault="00813AE4" w:rsidP="000E1AC5">
            <w:pPr>
              <w:widowControl w:val="0"/>
              <w:jc w:val="center"/>
              <w:rPr>
                <w:b/>
                <w:bCs/>
                <w:sz w:val="24"/>
              </w:rPr>
            </w:pPr>
            <w:r w:rsidRPr="00D9294D">
              <w:rPr>
                <w:b/>
                <w:bCs/>
                <w:sz w:val="24"/>
              </w:rPr>
              <w:t>Северная Камчатка</w:t>
            </w:r>
          </w:p>
        </w:tc>
      </w:tr>
      <w:tr w:rsidR="00813AE4" w:rsidRPr="00D9294D" w:rsidTr="00570F1B">
        <w:trPr>
          <w:jc w:val="center"/>
        </w:trPr>
        <w:tc>
          <w:tcPr>
            <w:tcW w:w="2345" w:type="dxa"/>
            <w:vAlign w:val="center"/>
          </w:tcPr>
          <w:p w:rsidR="00813AE4" w:rsidRPr="00D9294D" w:rsidRDefault="00813AE4" w:rsidP="000E1AC5">
            <w:pPr>
              <w:spacing w:before="100" w:beforeAutospacing="1" w:after="100" w:afterAutospacing="1"/>
              <w:jc w:val="center"/>
              <w:rPr>
                <w:sz w:val="24"/>
              </w:rPr>
            </w:pPr>
            <w:r w:rsidRPr="00D9294D">
              <w:rPr>
                <w:sz w:val="24"/>
              </w:rPr>
              <w:t>Шивелуч</w:t>
            </w:r>
          </w:p>
        </w:tc>
        <w:tc>
          <w:tcPr>
            <w:tcW w:w="3002" w:type="dxa"/>
            <w:vAlign w:val="center"/>
          </w:tcPr>
          <w:p w:rsidR="00813AE4" w:rsidRPr="00D9294D" w:rsidRDefault="00813AE4" w:rsidP="000E1AC5">
            <w:pPr>
              <w:spacing w:before="100" w:beforeAutospacing="1" w:after="100" w:afterAutospacing="1"/>
              <w:jc w:val="center"/>
              <w:rPr>
                <w:sz w:val="24"/>
              </w:rPr>
            </w:pPr>
            <w:r w:rsidRPr="00D9294D">
              <w:rPr>
                <w:sz w:val="24"/>
              </w:rPr>
              <w:t>56°39' с.ш., 161°21' в.д.</w:t>
            </w:r>
          </w:p>
        </w:tc>
        <w:tc>
          <w:tcPr>
            <w:tcW w:w="1620" w:type="dxa"/>
            <w:vAlign w:val="center"/>
          </w:tcPr>
          <w:p w:rsidR="00813AE4" w:rsidRPr="00D9294D" w:rsidRDefault="00813AE4" w:rsidP="000E1AC5">
            <w:pPr>
              <w:spacing w:before="100" w:beforeAutospacing="1" w:after="100" w:afterAutospacing="1"/>
              <w:jc w:val="center"/>
              <w:rPr>
                <w:sz w:val="24"/>
              </w:rPr>
            </w:pPr>
            <w:r w:rsidRPr="00D9294D">
              <w:rPr>
                <w:sz w:val="24"/>
              </w:rPr>
              <w:t xml:space="preserve">3283 </w:t>
            </w:r>
          </w:p>
        </w:tc>
        <w:tc>
          <w:tcPr>
            <w:tcW w:w="3127" w:type="dxa"/>
            <w:vAlign w:val="center"/>
          </w:tcPr>
          <w:p w:rsidR="00813AE4" w:rsidRPr="00D9294D" w:rsidRDefault="00813AE4" w:rsidP="000E1AC5">
            <w:pPr>
              <w:spacing w:before="100" w:beforeAutospacing="1" w:after="100" w:afterAutospacing="1"/>
              <w:jc w:val="center"/>
              <w:rPr>
                <w:sz w:val="24"/>
              </w:rPr>
            </w:pPr>
            <w:r w:rsidRPr="00D9294D">
              <w:rPr>
                <w:sz w:val="24"/>
              </w:rPr>
              <w:t>2009</w:t>
            </w:r>
          </w:p>
        </w:tc>
      </w:tr>
      <w:tr w:rsidR="00813AE4" w:rsidRPr="00D9294D" w:rsidTr="00570F1B">
        <w:trPr>
          <w:jc w:val="center"/>
        </w:trPr>
        <w:tc>
          <w:tcPr>
            <w:tcW w:w="2345" w:type="dxa"/>
            <w:vAlign w:val="center"/>
          </w:tcPr>
          <w:p w:rsidR="00813AE4" w:rsidRPr="00D9294D" w:rsidRDefault="00813AE4" w:rsidP="000E1AC5">
            <w:pPr>
              <w:spacing w:before="100" w:beforeAutospacing="1" w:after="100" w:afterAutospacing="1"/>
              <w:jc w:val="center"/>
              <w:rPr>
                <w:sz w:val="24"/>
              </w:rPr>
            </w:pPr>
            <w:r w:rsidRPr="00D9294D">
              <w:rPr>
                <w:sz w:val="24"/>
              </w:rPr>
              <w:t>Ключевской</w:t>
            </w:r>
          </w:p>
        </w:tc>
        <w:tc>
          <w:tcPr>
            <w:tcW w:w="3002" w:type="dxa"/>
            <w:vAlign w:val="center"/>
          </w:tcPr>
          <w:p w:rsidR="00813AE4" w:rsidRPr="00D9294D" w:rsidRDefault="00813AE4" w:rsidP="000E1AC5">
            <w:pPr>
              <w:spacing w:before="100" w:beforeAutospacing="1" w:after="100" w:afterAutospacing="1"/>
              <w:jc w:val="center"/>
              <w:rPr>
                <w:sz w:val="24"/>
              </w:rPr>
            </w:pPr>
            <w:r w:rsidRPr="00D9294D">
              <w:rPr>
                <w:sz w:val="24"/>
              </w:rPr>
              <w:t>56°03' с.ш., 160°39' в.д.</w:t>
            </w:r>
          </w:p>
        </w:tc>
        <w:tc>
          <w:tcPr>
            <w:tcW w:w="1620" w:type="dxa"/>
            <w:vAlign w:val="center"/>
          </w:tcPr>
          <w:p w:rsidR="00813AE4" w:rsidRPr="00D9294D" w:rsidRDefault="00813AE4" w:rsidP="000E1AC5">
            <w:pPr>
              <w:spacing w:before="100" w:beforeAutospacing="1" w:after="100" w:afterAutospacing="1"/>
              <w:jc w:val="center"/>
              <w:rPr>
                <w:sz w:val="24"/>
              </w:rPr>
            </w:pPr>
            <w:r w:rsidRPr="00D9294D">
              <w:rPr>
                <w:sz w:val="24"/>
              </w:rPr>
              <w:t xml:space="preserve">4750 </w:t>
            </w:r>
          </w:p>
        </w:tc>
        <w:tc>
          <w:tcPr>
            <w:tcW w:w="3127" w:type="dxa"/>
            <w:vAlign w:val="center"/>
          </w:tcPr>
          <w:p w:rsidR="00813AE4" w:rsidRPr="00D9294D" w:rsidRDefault="00813AE4" w:rsidP="000E1AC5">
            <w:pPr>
              <w:spacing w:before="100" w:beforeAutospacing="1" w:after="100" w:afterAutospacing="1"/>
              <w:jc w:val="center"/>
              <w:rPr>
                <w:sz w:val="24"/>
              </w:rPr>
            </w:pPr>
            <w:r w:rsidRPr="00D9294D">
              <w:rPr>
                <w:sz w:val="24"/>
              </w:rPr>
              <w:t>2008</w:t>
            </w:r>
          </w:p>
        </w:tc>
      </w:tr>
      <w:tr w:rsidR="00813AE4" w:rsidRPr="00D9294D" w:rsidTr="00570F1B">
        <w:trPr>
          <w:jc w:val="center"/>
        </w:trPr>
        <w:tc>
          <w:tcPr>
            <w:tcW w:w="2345" w:type="dxa"/>
            <w:vAlign w:val="center"/>
          </w:tcPr>
          <w:p w:rsidR="00813AE4" w:rsidRPr="00D9294D" w:rsidRDefault="00813AE4" w:rsidP="000E1AC5">
            <w:pPr>
              <w:spacing w:before="100" w:beforeAutospacing="1" w:after="100" w:afterAutospacing="1"/>
              <w:jc w:val="center"/>
              <w:rPr>
                <w:sz w:val="24"/>
              </w:rPr>
            </w:pPr>
            <w:r w:rsidRPr="00D9294D">
              <w:rPr>
                <w:sz w:val="24"/>
              </w:rPr>
              <w:t>Ушковский</w:t>
            </w:r>
          </w:p>
        </w:tc>
        <w:tc>
          <w:tcPr>
            <w:tcW w:w="3002" w:type="dxa"/>
            <w:vAlign w:val="center"/>
          </w:tcPr>
          <w:p w:rsidR="00813AE4" w:rsidRPr="00D9294D" w:rsidRDefault="00813AE4" w:rsidP="000E1AC5">
            <w:pPr>
              <w:spacing w:before="100" w:beforeAutospacing="1" w:after="100" w:afterAutospacing="1"/>
              <w:jc w:val="center"/>
              <w:rPr>
                <w:sz w:val="24"/>
              </w:rPr>
            </w:pPr>
            <w:r w:rsidRPr="00D9294D">
              <w:rPr>
                <w:sz w:val="24"/>
              </w:rPr>
              <w:t>56°04' с.ш., 160°29' в.д.</w:t>
            </w:r>
          </w:p>
        </w:tc>
        <w:tc>
          <w:tcPr>
            <w:tcW w:w="1620" w:type="dxa"/>
            <w:vAlign w:val="center"/>
          </w:tcPr>
          <w:p w:rsidR="00813AE4" w:rsidRPr="00D9294D" w:rsidRDefault="00813AE4" w:rsidP="000E1AC5">
            <w:pPr>
              <w:spacing w:before="100" w:beforeAutospacing="1" w:after="100" w:afterAutospacing="1"/>
              <w:jc w:val="center"/>
              <w:rPr>
                <w:sz w:val="24"/>
              </w:rPr>
            </w:pPr>
            <w:r w:rsidRPr="00D9294D">
              <w:rPr>
                <w:sz w:val="24"/>
              </w:rPr>
              <w:t xml:space="preserve">3943 </w:t>
            </w:r>
          </w:p>
        </w:tc>
        <w:tc>
          <w:tcPr>
            <w:tcW w:w="3127" w:type="dxa"/>
            <w:vAlign w:val="center"/>
          </w:tcPr>
          <w:p w:rsidR="00813AE4" w:rsidRPr="00D9294D" w:rsidRDefault="00813AE4" w:rsidP="000E1AC5">
            <w:pPr>
              <w:spacing w:before="100" w:beforeAutospacing="1" w:after="100" w:afterAutospacing="1"/>
              <w:jc w:val="center"/>
              <w:rPr>
                <w:sz w:val="24"/>
              </w:rPr>
            </w:pPr>
            <w:r w:rsidRPr="00D9294D">
              <w:rPr>
                <w:sz w:val="24"/>
              </w:rPr>
              <w:t>1890</w:t>
            </w:r>
          </w:p>
        </w:tc>
      </w:tr>
      <w:tr w:rsidR="00813AE4" w:rsidRPr="00D9294D" w:rsidTr="00570F1B">
        <w:trPr>
          <w:jc w:val="center"/>
        </w:trPr>
        <w:tc>
          <w:tcPr>
            <w:tcW w:w="2345" w:type="dxa"/>
            <w:vAlign w:val="center"/>
          </w:tcPr>
          <w:p w:rsidR="00813AE4" w:rsidRPr="00D9294D" w:rsidRDefault="00813AE4" w:rsidP="000E1AC5">
            <w:pPr>
              <w:spacing w:before="100" w:beforeAutospacing="1" w:after="100" w:afterAutospacing="1"/>
              <w:jc w:val="center"/>
              <w:rPr>
                <w:sz w:val="24"/>
              </w:rPr>
            </w:pPr>
            <w:r w:rsidRPr="00D9294D">
              <w:rPr>
                <w:sz w:val="24"/>
              </w:rPr>
              <w:t>Безымянный</w:t>
            </w:r>
          </w:p>
        </w:tc>
        <w:tc>
          <w:tcPr>
            <w:tcW w:w="3002" w:type="dxa"/>
            <w:vAlign w:val="center"/>
          </w:tcPr>
          <w:p w:rsidR="00813AE4" w:rsidRPr="00D9294D" w:rsidRDefault="00813AE4" w:rsidP="000E1AC5">
            <w:pPr>
              <w:spacing w:before="100" w:beforeAutospacing="1" w:after="100" w:afterAutospacing="1"/>
              <w:jc w:val="center"/>
              <w:rPr>
                <w:sz w:val="24"/>
              </w:rPr>
            </w:pPr>
            <w:r w:rsidRPr="00D9294D">
              <w:rPr>
                <w:sz w:val="24"/>
              </w:rPr>
              <w:t>55°58' с.ш., 160°36' в.д.</w:t>
            </w:r>
          </w:p>
        </w:tc>
        <w:tc>
          <w:tcPr>
            <w:tcW w:w="1620" w:type="dxa"/>
            <w:vAlign w:val="center"/>
          </w:tcPr>
          <w:p w:rsidR="00813AE4" w:rsidRPr="00D9294D" w:rsidRDefault="00813AE4" w:rsidP="000E1AC5">
            <w:pPr>
              <w:spacing w:before="100" w:beforeAutospacing="1" w:after="100" w:afterAutospacing="1"/>
              <w:jc w:val="center"/>
              <w:rPr>
                <w:sz w:val="24"/>
              </w:rPr>
            </w:pPr>
            <w:r w:rsidRPr="00D9294D">
              <w:rPr>
                <w:sz w:val="24"/>
              </w:rPr>
              <w:t xml:space="preserve">2882 </w:t>
            </w:r>
          </w:p>
        </w:tc>
        <w:tc>
          <w:tcPr>
            <w:tcW w:w="3127" w:type="dxa"/>
            <w:vAlign w:val="center"/>
          </w:tcPr>
          <w:p w:rsidR="00813AE4" w:rsidRPr="00D9294D" w:rsidRDefault="00813AE4" w:rsidP="000E1AC5">
            <w:pPr>
              <w:spacing w:before="100" w:beforeAutospacing="1" w:after="100" w:afterAutospacing="1"/>
              <w:jc w:val="center"/>
              <w:rPr>
                <w:sz w:val="24"/>
              </w:rPr>
            </w:pPr>
            <w:r w:rsidRPr="00D9294D">
              <w:rPr>
                <w:sz w:val="24"/>
              </w:rPr>
              <w:t>2008</w:t>
            </w:r>
          </w:p>
        </w:tc>
      </w:tr>
      <w:tr w:rsidR="00813AE4" w:rsidRPr="00D9294D" w:rsidTr="00570F1B">
        <w:trPr>
          <w:jc w:val="center"/>
        </w:trPr>
        <w:tc>
          <w:tcPr>
            <w:tcW w:w="2345" w:type="dxa"/>
            <w:vAlign w:val="center"/>
          </w:tcPr>
          <w:p w:rsidR="00813AE4" w:rsidRPr="00D9294D" w:rsidRDefault="00813AE4" w:rsidP="000E1AC5">
            <w:pPr>
              <w:spacing w:before="100" w:beforeAutospacing="1" w:after="100" w:afterAutospacing="1"/>
              <w:jc w:val="center"/>
              <w:rPr>
                <w:sz w:val="24"/>
              </w:rPr>
            </w:pPr>
            <w:r w:rsidRPr="00D9294D">
              <w:rPr>
                <w:sz w:val="24"/>
              </w:rPr>
              <w:t>Плоский Толбачик</w:t>
            </w:r>
          </w:p>
        </w:tc>
        <w:tc>
          <w:tcPr>
            <w:tcW w:w="3002" w:type="dxa"/>
            <w:vAlign w:val="center"/>
          </w:tcPr>
          <w:p w:rsidR="00813AE4" w:rsidRPr="00D9294D" w:rsidRDefault="00813AE4" w:rsidP="000E1AC5">
            <w:pPr>
              <w:spacing w:before="100" w:beforeAutospacing="1" w:after="100" w:afterAutospacing="1"/>
              <w:jc w:val="center"/>
              <w:rPr>
                <w:sz w:val="24"/>
              </w:rPr>
            </w:pPr>
            <w:r w:rsidRPr="00D9294D">
              <w:rPr>
                <w:sz w:val="24"/>
              </w:rPr>
              <w:t>55°49' с.ш., 160°24' в.д.</w:t>
            </w:r>
          </w:p>
        </w:tc>
        <w:tc>
          <w:tcPr>
            <w:tcW w:w="1620" w:type="dxa"/>
            <w:vAlign w:val="center"/>
          </w:tcPr>
          <w:p w:rsidR="00813AE4" w:rsidRPr="00D9294D" w:rsidRDefault="00813AE4" w:rsidP="000E1AC5">
            <w:pPr>
              <w:spacing w:before="100" w:beforeAutospacing="1" w:after="100" w:afterAutospacing="1"/>
              <w:jc w:val="center"/>
              <w:rPr>
                <w:sz w:val="24"/>
              </w:rPr>
            </w:pPr>
            <w:r w:rsidRPr="00D9294D">
              <w:rPr>
                <w:sz w:val="24"/>
              </w:rPr>
              <w:t xml:space="preserve">3085 </w:t>
            </w:r>
          </w:p>
        </w:tc>
        <w:tc>
          <w:tcPr>
            <w:tcW w:w="3127" w:type="dxa"/>
            <w:vAlign w:val="center"/>
          </w:tcPr>
          <w:p w:rsidR="00813AE4" w:rsidRPr="00D9294D" w:rsidRDefault="00813AE4" w:rsidP="000E1AC5">
            <w:pPr>
              <w:spacing w:before="100" w:beforeAutospacing="1" w:after="100" w:afterAutospacing="1"/>
              <w:jc w:val="center"/>
              <w:rPr>
                <w:sz w:val="24"/>
              </w:rPr>
            </w:pPr>
            <w:r w:rsidRPr="00D9294D">
              <w:rPr>
                <w:sz w:val="24"/>
              </w:rPr>
              <w:t>1975</w:t>
            </w:r>
          </w:p>
        </w:tc>
      </w:tr>
      <w:tr w:rsidR="00813AE4" w:rsidRPr="00D9294D" w:rsidTr="00570F1B">
        <w:trPr>
          <w:jc w:val="center"/>
        </w:trPr>
        <w:tc>
          <w:tcPr>
            <w:tcW w:w="2345" w:type="dxa"/>
            <w:vAlign w:val="center"/>
          </w:tcPr>
          <w:p w:rsidR="00813AE4" w:rsidRPr="00D9294D" w:rsidRDefault="00813AE4" w:rsidP="000E1AC5">
            <w:pPr>
              <w:spacing w:before="100" w:beforeAutospacing="1" w:after="100" w:afterAutospacing="1"/>
              <w:jc w:val="center"/>
              <w:rPr>
                <w:sz w:val="24"/>
              </w:rPr>
            </w:pPr>
            <w:r w:rsidRPr="00D9294D">
              <w:rPr>
                <w:sz w:val="24"/>
              </w:rPr>
              <w:t>Ичинский</w:t>
            </w:r>
          </w:p>
        </w:tc>
        <w:tc>
          <w:tcPr>
            <w:tcW w:w="3002" w:type="dxa"/>
            <w:vAlign w:val="center"/>
          </w:tcPr>
          <w:p w:rsidR="00813AE4" w:rsidRPr="00D9294D" w:rsidRDefault="00813AE4" w:rsidP="000E1AC5">
            <w:pPr>
              <w:spacing w:before="100" w:beforeAutospacing="1" w:after="100" w:afterAutospacing="1"/>
              <w:jc w:val="center"/>
              <w:rPr>
                <w:sz w:val="24"/>
              </w:rPr>
            </w:pPr>
            <w:r w:rsidRPr="00D9294D">
              <w:rPr>
                <w:sz w:val="24"/>
              </w:rPr>
              <w:t>55°40' с.ш., 157°43' в.д.</w:t>
            </w:r>
          </w:p>
        </w:tc>
        <w:tc>
          <w:tcPr>
            <w:tcW w:w="1620" w:type="dxa"/>
            <w:vAlign w:val="center"/>
          </w:tcPr>
          <w:p w:rsidR="00813AE4" w:rsidRPr="00D9294D" w:rsidRDefault="00813AE4" w:rsidP="000E1AC5">
            <w:pPr>
              <w:spacing w:before="100" w:beforeAutospacing="1" w:after="100" w:afterAutospacing="1"/>
              <w:jc w:val="center"/>
              <w:rPr>
                <w:sz w:val="24"/>
              </w:rPr>
            </w:pPr>
            <w:r w:rsidRPr="00D9294D">
              <w:rPr>
                <w:sz w:val="24"/>
              </w:rPr>
              <w:t xml:space="preserve">3621 </w:t>
            </w:r>
          </w:p>
        </w:tc>
        <w:tc>
          <w:tcPr>
            <w:tcW w:w="3127" w:type="dxa"/>
            <w:vAlign w:val="center"/>
          </w:tcPr>
          <w:p w:rsidR="00813AE4" w:rsidRPr="00D9294D" w:rsidRDefault="00813AE4" w:rsidP="000E1AC5">
            <w:pPr>
              <w:spacing w:before="100" w:beforeAutospacing="1" w:after="100" w:afterAutospacing="1"/>
              <w:jc w:val="center"/>
              <w:rPr>
                <w:sz w:val="24"/>
              </w:rPr>
            </w:pPr>
            <w:r w:rsidRPr="00D9294D">
              <w:rPr>
                <w:sz w:val="24"/>
              </w:rPr>
              <w:t>~ 300-400 лет назад</w:t>
            </w:r>
          </w:p>
        </w:tc>
      </w:tr>
      <w:tr w:rsidR="00813AE4" w:rsidRPr="00D9294D" w:rsidTr="00570F1B">
        <w:trPr>
          <w:trHeight w:val="312"/>
          <w:jc w:val="center"/>
        </w:trPr>
        <w:tc>
          <w:tcPr>
            <w:tcW w:w="10094" w:type="dxa"/>
            <w:gridSpan w:val="4"/>
            <w:vAlign w:val="center"/>
          </w:tcPr>
          <w:p w:rsidR="00813AE4" w:rsidRPr="00D9294D" w:rsidRDefault="00813AE4" w:rsidP="000E1AC5">
            <w:pPr>
              <w:widowControl w:val="0"/>
              <w:jc w:val="center"/>
              <w:rPr>
                <w:b/>
                <w:bCs/>
                <w:sz w:val="24"/>
              </w:rPr>
            </w:pPr>
            <w:r w:rsidRPr="00D9294D">
              <w:rPr>
                <w:b/>
                <w:bCs/>
                <w:sz w:val="24"/>
              </w:rPr>
              <w:t>Центральная Камчатка</w:t>
            </w:r>
          </w:p>
        </w:tc>
      </w:tr>
      <w:tr w:rsidR="00813AE4" w:rsidRPr="00D9294D" w:rsidTr="00570F1B">
        <w:trPr>
          <w:jc w:val="center"/>
        </w:trPr>
        <w:tc>
          <w:tcPr>
            <w:tcW w:w="2345" w:type="dxa"/>
            <w:vAlign w:val="center"/>
          </w:tcPr>
          <w:p w:rsidR="00813AE4" w:rsidRPr="00D9294D" w:rsidRDefault="00813AE4" w:rsidP="000E1AC5">
            <w:pPr>
              <w:spacing w:before="100" w:beforeAutospacing="1" w:after="100" w:afterAutospacing="1"/>
              <w:jc w:val="center"/>
              <w:rPr>
                <w:sz w:val="24"/>
              </w:rPr>
            </w:pPr>
            <w:r w:rsidRPr="00D9294D">
              <w:rPr>
                <w:sz w:val="24"/>
              </w:rPr>
              <w:t>Кизимен</w:t>
            </w:r>
          </w:p>
        </w:tc>
        <w:tc>
          <w:tcPr>
            <w:tcW w:w="3002" w:type="dxa"/>
            <w:vAlign w:val="center"/>
          </w:tcPr>
          <w:p w:rsidR="00813AE4" w:rsidRPr="00D9294D" w:rsidRDefault="00813AE4" w:rsidP="000E1AC5">
            <w:pPr>
              <w:spacing w:before="100" w:beforeAutospacing="1" w:after="100" w:afterAutospacing="1"/>
              <w:jc w:val="center"/>
              <w:rPr>
                <w:sz w:val="24"/>
              </w:rPr>
            </w:pPr>
            <w:r w:rsidRPr="00D9294D">
              <w:rPr>
                <w:sz w:val="24"/>
              </w:rPr>
              <w:t>55°12' с.ш., 160°19' в.д.</w:t>
            </w:r>
          </w:p>
        </w:tc>
        <w:tc>
          <w:tcPr>
            <w:tcW w:w="1620" w:type="dxa"/>
            <w:vAlign w:val="center"/>
          </w:tcPr>
          <w:p w:rsidR="00813AE4" w:rsidRPr="00D9294D" w:rsidRDefault="00813AE4" w:rsidP="000E1AC5">
            <w:pPr>
              <w:spacing w:before="100" w:beforeAutospacing="1" w:after="100" w:afterAutospacing="1"/>
              <w:jc w:val="center"/>
              <w:rPr>
                <w:sz w:val="24"/>
              </w:rPr>
            </w:pPr>
            <w:r w:rsidRPr="00D9294D">
              <w:rPr>
                <w:sz w:val="24"/>
              </w:rPr>
              <w:t xml:space="preserve">2485 </w:t>
            </w:r>
          </w:p>
        </w:tc>
        <w:tc>
          <w:tcPr>
            <w:tcW w:w="3127" w:type="dxa"/>
            <w:vAlign w:val="center"/>
          </w:tcPr>
          <w:p w:rsidR="00813AE4" w:rsidRPr="00D9294D" w:rsidRDefault="00813AE4" w:rsidP="000E1AC5">
            <w:pPr>
              <w:spacing w:before="100" w:beforeAutospacing="1" w:after="100" w:afterAutospacing="1"/>
              <w:jc w:val="center"/>
              <w:rPr>
                <w:sz w:val="24"/>
              </w:rPr>
            </w:pPr>
            <w:r w:rsidRPr="00D9294D">
              <w:rPr>
                <w:sz w:val="24"/>
              </w:rPr>
              <w:t>1928-1929</w:t>
            </w:r>
          </w:p>
        </w:tc>
      </w:tr>
      <w:tr w:rsidR="00813AE4" w:rsidRPr="00D9294D" w:rsidTr="00570F1B">
        <w:trPr>
          <w:trHeight w:val="236"/>
          <w:jc w:val="center"/>
        </w:trPr>
        <w:tc>
          <w:tcPr>
            <w:tcW w:w="2345" w:type="dxa"/>
            <w:vAlign w:val="center"/>
          </w:tcPr>
          <w:p w:rsidR="00813AE4" w:rsidRPr="00D9294D" w:rsidRDefault="00813AE4" w:rsidP="000E1AC5">
            <w:pPr>
              <w:spacing w:before="100" w:beforeAutospacing="1" w:after="100" w:afterAutospacing="1"/>
              <w:jc w:val="center"/>
              <w:rPr>
                <w:sz w:val="24"/>
              </w:rPr>
            </w:pPr>
            <w:r w:rsidRPr="00D9294D">
              <w:rPr>
                <w:sz w:val="24"/>
              </w:rPr>
              <w:t>Высокий</w:t>
            </w:r>
          </w:p>
        </w:tc>
        <w:tc>
          <w:tcPr>
            <w:tcW w:w="3002" w:type="dxa"/>
            <w:vAlign w:val="center"/>
          </w:tcPr>
          <w:p w:rsidR="00813AE4" w:rsidRPr="00D9294D" w:rsidRDefault="00813AE4" w:rsidP="000E1AC5">
            <w:pPr>
              <w:spacing w:before="100" w:beforeAutospacing="1" w:after="100" w:afterAutospacing="1"/>
              <w:jc w:val="center"/>
              <w:rPr>
                <w:sz w:val="24"/>
              </w:rPr>
            </w:pPr>
            <w:r w:rsidRPr="00D9294D">
              <w:rPr>
                <w:sz w:val="24"/>
              </w:rPr>
              <w:t>55°03' с.ш., 160°45' в.д.</w:t>
            </w:r>
          </w:p>
        </w:tc>
        <w:tc>
          <w:tcPr>
            <w:tcW w:w="1620" w:type="dxa"/>
            <w:vAlign w:val="center"/>
          </w:tcPr>
          <w:p w:rsidR="00813AE4" w:rsidRPr="00D9294D" w:rsidRDefault="00813AE4" w:rsidP="000E1AC5">
            <w:pPr>
              <w:spacing w:before="100" w:beforeAutospacing="1" w:after="100" w:afterAutospacing="1"/>
              <w:jc w:val="center"/>
              <w:rPr>
                <w:sz w:val="24"/>
              </w:rPr>
            </w:pPr>
            <w:r w:rsidRPr="00D9294D">
              <w:rPr>
                <w:sz w:val="24"/>
              </w:rPr>
              <w:t xml:space="preserve">2153 </w:t>
            </w:r>
          </w:p>
        </w:tc>
        <w:tc>
          <w:tcPr>
            <w:tcW w:w="3127" w:type="dxa"/>
            <w:vAlign w:val="center"/>
          </w:tcPr>
          <w:p w:rsidR="00813AE4" w:rsidRPr="00D9294D" w:rsidRDefault="00813AE4" w:rsidP="000E1AC5">
            <w:pPr>
              <w:widowControl w:val="0"/>
              <w:jc w:val="center"/>
              <w:rPr>
                <w:bCs/>
                <w:sz w:val="24"/>
              </w:rPr>
            </w:pPr>
            <w:r w:rsidRPr="00D9294D">
              <w:rPr>
                <w:bCs/>
                <w:sz w:val="24"/>
              </w:rPr>
              <w:t>~ 2000 лет назад</w:t>
            </w:r>
          </w:p>
        </w:tc>
      </w:tr>
      <w:tr w:rsidR="00813AE4" w:rsidRPr="00D9294D" w:rsidTr="00570F1B">
        <w:trPr>
          <w:jc w:val="center"/>
        </w:trPr>
        <w:tc>
          <w:tcPr>
            <w:tcW w:w="2345" w:type="dxa"/>
            <w:vAlign w:val="center"/>
          </w:tcPr>
          <w:p w:rsidR="00813AE4" w:rsidRPr="00D9294D" w:rsidRDefault="00813AE4" w:rsidP="000E1AC5">
            <w:pPr>
              <w:spacing w:before="100" w:beforeAutospacing="1" w:after="100" w:afterAutospacing="1"/>
              <w:jc w:val="center"/>
              <w:rPr>
                <w:sz w:val="24"/>
              </w:rPr>
            </w:pPr>
            <w:r w:rsidRPr="00D9294D">
              <w:rPr>
                <w:sz w:val="24"/>
              </w:rPr>
              <w:t>Гамчен</w:t>
            </w:r>
          </w:p>
        </w:tc>
        <w:tc>
          <w:tcPr>
            <w:tcW w:w="3002" w:type="dxa"/>
            <w:vAlign w:val="center"/>
          </w:tcPr>
          <w:p w:rsidR="00813AE4" w:rsidRPr="00D9294D" w:rsidRDefault="00813AE4" w:rsidP="000E1AC5">
            <w:pPr>
              <w:spacing w:before="100" w:beforeAutospacing="1" w:after="100" w:afterAutospacing="1"/>
              <w:jc w:val="center"/>
              <w:rPr>
                <w:sz w:val="24"/>
              </w:rPr>
            </w:pPr>
            <w:r w:rsidRPr="00D9294D">
              <w:rPr>
                <w:sz w:val="24"/>
              </w:rPr>
              <w:t>55°58' с.ш., 160°42' в.д.</w:t>
            </w:r>
          </w:p>
        </w:tc>
        <w:tc>
          <w:tcPr>
            <w:tcW w:w="1620" w:type="dxa"/>
            <w:vAlign w:val="center"/>
          </w:tcPr>
          <w:p w:rsidR="00813AE4" w:rsidRPr="00D9294D" w:rsidRDefault="00813AE4" w:rsidP="000E1AC5">
            <w:pPr>
              <w:spacing w:before="100" w:beforeAutospacing="1" w:after="100" w:afterAutospacing="1"/>
              <w:jc w:val="center"/>
              <w:rPr>
                <w:sz w:val="24"/>
              </w:rPr>
            </w:pPr>
            <w:r w:rsidRPr="00D9294D">
              <w:rPr>
                <w:sz w:val="24"/>
              </w:rPr>
              <w:t xml:space="preserve">2576 </w:t>
            </w:r>
          </w:p>
        </w:tc>
        <w:tc>
          <w:tcPr>
            <w:tcW w:w="3127" w:type="dxa"/>
            <w:vAlign w:val="center"/>
          </w:tcPr>
          <w:p w:rsidR="00813AE4" w:rsidRPr="00D9294D" w:rsidRDefault="00813AE4" w:rsidP="000E1AC5">
            <w:pPr>
              <w:spacing w:before="100" w:beforeAutospacing="1" w:after="100" w:afterAutospacing="1"/>
              <w:jc w:val="center"/>
              <w:rPr>
                <w:sz w:val="24"/>
              </w:rPr>
            </w:pPr>
            <w:r w:rsidRPr="00D9294D">
              <w:rPr>
                <w:sz w:val="24"/>
              </w:rPr>
              <w:t>Неизвестно</w:t>
            </w:r>
          </w:p>
        </w:tc>
      </w:tr>
      <w:tr w:rsidR="00813AE4" w:rsidRPr="00D9294D" w:rsidTr="00570F1B">
        <w:trPr>
          <w:jc w:val="center"/>
        </w:trPr>
        <w:tc>
          <w:tcPr>
            <w:tcW w:w="2345" w:type="dxa"/>
            <w:vAlign w:val="center"/>
          </w:tcPr>
          <w:p w:rsidR="00813AE4" w:rsidRPr="00D9294D" w:rsidRDefault="00813AE4" w:rsidP="000E1AC5">
            <w:pPr>
              <w:spacing w:before="100" w:beforeAutospacing="1" w:after="100" w:afterAutospacing="1"/>
              <w:jc w:val="center"/>
              <w:rPr>
                <w:sz w:val="24"/>
              </w:rPr>
            </w:pPr>
            <w:r w:rsidRPr="00D9294D">
              <w:rPr>
                <w:sz w:val="24"/>
              </w:rPr>
              <w:t>Комарова</w:t>
            </w:r>
          </w:p>
        </w:tc>
        <w:tc>
          <w:tcPr>
            <w:tcW w:w="3002" w:type="dxa"/>
            <w:vAlign w:val="center"/>
          </w:tcPr>
          <w:p w:rsidR="00813AE4" w:rsidRPr="00D9294D" w:rsidRDefault="00813AE4" w:rsidP="000E1AC5">
            <w:pPr>
              <w:spacing w:before="100" w:beforeAutospacing="1" w:after="100" w:afterAutospacing="1"/>
              <w:jc w:val="center"/>
              <w:rPr>
                <w:sz w:val="24"/>
              </w:rPr>
            </w:pPr>
            <w:r w:rsidRPr="00D9294D">
              <w:rPr>
                <w:sz w:val="24"/>
              </w:rPr>
              <w:t>55°04' с.ш., 160°00' в.д.</w:t>
            </w:r>
          </w:p>
        </w:tc>
        <w:tc>
          <w:tcPr>
            <w:tcW w:w="1620" w:type="dxa"/>
            <w:vAlign w:val="center"/>
          </w:tcPr>
          <w:p w:rsidR="00813AE4" w:rsidRPr="00D9294D" w:rsidRDefault="00813AE4" w:rsidP="000E1AC5">
            <w:pPr>
              <w:spacing w:before="100" w:beforeAutospacing="1" w:after="100" w:afterAutospacing="1"/>
              <w:jc w:val="center"/>
              <w:rPr>
                <w:sz w:val="24"/>
              </w:rPr>
            </w:pPr>
            <w:r w:rsidRPr="00D9294D">
              <w:rPr>
                <w:sz w:val="24"/>
              </w:rPr>
              <w:t xml:space="preserve">2070 </w:t>
            </w:r>
          </w:p>
        </w:tc>
        <w:tc>
          <w:tcPr>
            <w:tcW w:w="3127" w:type="dxa"/>
            <w:vAlign w:val="center"/>
          </w:tcPr>
          <w:p w:rsidR="00813AE4" w:rsidRPr="00D9294D" w:rsidRDefault="00813AE4" w:rsidP="000E1AC5">
            <w:pPr>
              <w:spacing w:before="100" w:beforeAutospacing="1" w:after="100" w:afterAutospacing="1"/>
              <w:jc w:val="center"/>
              <w:rPr>
                <w:sz w:val="24"/>
              </w:rPr>
            </w:pPr>
            <w:r w:rsidRPr="00D9294D">
              <w:rPr>
                <w:sz w:val="24"/>
              </w:rPr>
              <w:t>Неизвестно</w:t>
            </w:r>
          </w:p>
        </w:tc>
      </w:tr>
      <w:tr w:rsidR="00813AE4" w:rsidRPr="00D9294D" w:rsidTr="00570F1B">
        <w:trPr>
          <w:jc w:val="center"/>
        </w:trPr>
        <w:tc>
          <w:tcPr>
            <w:tcW w:w="2345" w:type="dxa"/>
            <w:vAlign w:val="center"/>
          </w:tcPr>
          <w:p w:rsidR="00813AE4" w:rsidRPr="00D9294D" w:rsidRDefault="00813AE4" w:rsidP="000E1AC5">
            <w:pPr>
              <w:spacing w:before="100" w:beforeAutospacing="1" w:after="100" w:afterAutospacing="1"/>
              <w:jc w:val="center"/>
              <w:rPr>
                <w:sz w:val="24"/>
              </w:rPr>
            </w:pPr>
            <w:r w:rsidRPr="00D9294D">
              <w:rPr>
                <w:sz w:val="24"/>
              </w:rPr>
              <w:t>Кроноцкий</w:t>
            </w:r>
          </w:p>
        </w:tc>
        <w:tc>
          <w:tcPr>
            <w:tcW w:w="3002" w:type="dxa"/>
            <w:vAlign w:val="center"/>
          </w:tcPr>
          <w:p w:rsidR="00813AE4" w:rsidRPr="00D9294D" w:rsidRDefault="00813AE4" w:rsidP="000E1AC5">
            <w:pPr>
              <w:spacing w:before="100" w:beforeAutospacing="1" w:after="100" w:afterAutospacing="1"/>
              <w:jc w:val="center"/>
              <w:rPr>
                <w:sz w:val="24"/>
              </w:rPr>
            </w:pPr>
            <w:r w:rsidRPr="00D9294D">
              <w:rPr>
                <w:sz w:val="24"/>
              </w:rPr>
              <w:t>54°45' с.ш., 160°30' в.д.</w:t>
            </w:r>
          </w:p>
        </w:tc>
        <w:tc>
          <w:tcPr>
            <w:tcW w:w="1620" w:type="dxa"/>
            <w:vAlign w:val="center"/>
          </w:tcPr>
          <w:p w:rsidR="00813AE4" w:rsidRPr="00D9294D" w:rsidRDefault="00813AE4" w:rsidP="000E1AC5">
            <w:pPr>
              <w:spacing w:before="100" w:beforeAutospacing="1" w:after="100" w:afterAutospacing="1"/>
              <w:jc w:val="center"/>
              <w:rPr>
                <w:sz w:val="24"/>
              </w:rPr>
            </w:pPr>
            <w:r w:rsidRPr="00D9294D">
              <w:rPr>
                <w:sz w:val="24"/>
              </w:rPr>
              <w:t xml:space="preserve">3528 </w:t>
            </w:r>
          </w:p>
        </w:tc>
        <w:tc>
          <w:tcPr>
            <w:tcW w:w="3127" w:type="dxa"/>
            <w:vAlign w:val="center"/>
          </w:tcPr>
          <w:p w:rsidR="00813AE4" w:rsidRPr="00D9294D" w:rsidRDefault="00813AE4" w:rsidP="000E1AC5">
            <w:pPr>
              <w:spacing w:before="100" w:beforeAutospacing="1" w:after="100" w:afterAutospacing="1"/>
              <w:jc w:val="center"/>
              <w:rPr>
                <w:sz w:val="24"/>
              </w:rPr>
            </w:pPr>
            <w:r w:rsidRPr="00D9294D">
              <w:rPr>
                <w:sz w:val="24"/>
              </w:rPr>
              <w:t>1922-1923</w:t>
            </w:r>
          </w:p>
        </w:tc>
      </w:tr>
      <w:tr w:rsidR="00813AE4" w:rsidRPr="00D9294D" w:rsidTr="00570F1B">
        <w:trPr>
          <w:jc w:val="center"/>
        </w:trPr>
        <w:tc>
          <w:tcPr>
            <w:tcW w:w="2345" w:type="dxa"/>
            <w:vAlign w:val="center"/>
          </w:tcPr>
          <w:p w:rsidR="00813AE4" w:rsidRPr="00D9294D" w:rsidRDefault="00813AE4" w:rsidP="000E1AC5">
            <w:pPr>
              <w:spacing w:before="100" w:beforeAutospacing="1" w:after="100" w:afterAutospacing="1"/>
              <w:jc w:val="center"/>
              <w:rPr>
                <w:sz w:val="24"/>
              </w:rPr>
            </w:pPr>
            <w:r w:rsidRPr="00D9294D">
              <w:rPr>
                <w:sz w:val="24"/>
              </w:rPr>
              <w:t>Крашенинникова</w:t>
            </w:r>
          </w:p>
        </w:tc>
        <w:tc>
          <w:tcPr>
            <w:tcW w:w="3002" w:type="dxa"/>
            <w:vAlign w:val="center"/>
          </w:tcPr>
          <w:p w:rsidR="00813AE4" w:rsidRPr="00D9294D" w:rsidRDefault="00813AE4" w:rsidP="000E1AC5">
            <w:pPr>
              <w:spacing w:before="100" w:beforeAutospacing="1" w:after="100" w:afterAutospacing="1"/>
              <w:jc w:val="center"/>
              <w:rPr>
                <w:sz w:val="24"/>
              </w:rPr>
            </w:pPr>
            <w:r w:rsidRPr="00D9294D">
              <w:rPr>
                <w:sz w:val="24"/>
              </w:rPr>
              <w:t>54°35' с.ш., 160°16' в.д.</w:t>
            </w:r>
          </w:p>
        </w:tc>
        <w:tc>
          <w:tcPr>
            <w:tcW w:w="1620" w:type="dxa"/>
            <w:vAlign w:val="center"/>
          </w:tcPr>
          <w:p w:rsidR="00813AE4" w:rsidRPr="00D9294D" w:rsidRDefault="00813AE4" w:rsidP="000E1AC5">
            <w:pPr>
              <w:spacing w:before="100" w:beforeAutospacing="1" w:after="100" w:afterAutospacing="1"/>
              <w:jc w:val="center"/>
              <w:rPr>
                <w:sz w:val="24"/>
              </w:rPr>
            </w:pPr>
            <w:r w:rsidRPr="00D9294D">
              <w:rPr>
                <w:sz w:val="24"/>
              </w:rPr>
              <w:t xml:space="preserve">1856 </w:t>
            </w:r>
          </w:p>
        </w:tc>
        <w:tc>
          <w:tcPr>
            <w:tcW w:w="3127" w:type="dxa"/>
            <w:vAlign w:val="center"/>
          </w:tcPr>
          <w:p w:rsidR="00813AE4" w:rsidRPr="00D9294D" w:rsidRDefault="00813AE4" w:rsidP="000E1AC5">
            <w:pPr>
              <w:spacing w:before="100" w:beforeAutospacing="1" w:after="100" w:afterAutospacing="1"/>
              <w:jc w:val="center"/>
              <w:rPr>
                <w:sz w:val="24"/>
              </w:rPr>
            </w:pPr>
            <w:r w:rsidRPr="00D9294D">
              <w:rPr>
                <w:sz w:val="24"/>
              </w:rPr>
              <w:t>~ 400 лет назад</w:t>
            </w:r>
          </w:p>
        </w:tc>
      </w:tr>
      <w:tr w:rsidR="00813AE4" w:rsidRPr="00D9294D" w:rsidTr="00570F1B">
        <w:trPr>
          <w:jc w:val="center"/>
        </w:trPr>
        <w:tc>
          <w:tcPr>
            <w:tcW w:w="2345" w:type="dxa"/>
            <w:vAlign w:val="center"/>
          </w:tcPr>
          <w:p w:rsidR="00813AE4" w:rsidRPr="00D9294D" w:rsidRDefault="00813AE4" w:rsidP="000E1AC5">
            <w:pPr>
              <w:spacing w:before="100" w:beforeAutospacing="1" w:after="100" w:afterAutospacing="1"/>
              <w:jc w:val="center"/>
              <w:rPr>
                <w:sz w:val="24"/>
              </w:rPr>
            </w:pPr>
            <w:r w:rsidRPr="00D9294D">
              <w:rPr>
                <w:sz w:val="24"/>
              </w:rPr>
              <w:t>Кихпиныч</w:t>
            </w:r>
          </w:p>
        </w:tc>
        <w:tc>
          <w:tcPr>
            <w:tcW w:w="3002" w:type="dxa"/>
            <w:vAlign w:val="center"/>
          </w:tcPr>
          <w:p w:rsidR="00813AE4" w:rsidRPr="00D9294D" w:rsidRDefault="00813AE4" w:rsidP="000E1AC5">
            <w:pPr>
              <w:spacing w:before="100" w:beforeAutospacing="1" w:after="100" w:afterAutospacing="1"/>
              <w:jc w:val="center"/>
              <w:rPr>
                <w:sz w:val="24"/>
              </w:rPr>
            </w:pPr>
            <w:r w:rsidRPr="00D9294D">
              <w:rPr>
                <w:sz w:val="24"/>
              </w:rPr>
              <w:t>54°29' с.ш., 160°14' в.д.</w:t>
            </w:r>
          </w:p>
        </w:tc>
        <w:tc>
          <w:tcPr>
            <w:tcW w:w="1620" w:type="dxa"/>
            <w:vAlign w:val="center"/>
          </w:tcPr>
          <w:p w:rsidR="00813AE4" w:rsidRPr="00D9294D" w:rsidRDefault="00813AE4" w:rsidP="000E1AC5">
            <w:pPr>
              <w:spacing w:before="100" w:beforeAutospacing="1" w:after="100" w:afterAutospacing="1"/>
              <w:jc w:val="center"/>
              <w:rPr>
                <w:sz w:val="24"/>
              </w:rPr>
            </w:pPr>
            <w:r w:rsidRPr="00D9294D">
              <w:rPr>
                <w:sz w:val="24"/>
              </w:rPr>
              <w:t xml:space="preserve">1552 </w:t>
            </w:r>
          </w:p>
        </w:tc>
        <w:tc>
          <w:tcPr>
            <w:tcW w:w="3127" w:type="dxa"/>
            <w:vAlign w:val="center"/>
          </w:tcPr>
          <w:p w:rsidR="00813AE4" w:rsidRPr="00D9294D" w:rsidRDefault="00813AE4" w:rsidP="000E1AC5">
            <w:pPr>
              <w:spacing w:before="100" w:beforeAutospacing="1" w:after="100" w:afterAutospacing="1"/>
              <w:jc w:val="center"/>
              <w:rPr>
                <w:sz w:val="24"/>
              </w:rPr>
            </w:pPr>
            <w:r w:rsidRPr="00D9294D">
              <w:rPr>
                <w:sz w:val="24"/>
              </w:rPr>
              <w:t>~ 600 лет назад</w:t>
            </w:r>
          </w:p>
        </w:tc>
      </w:tr>
      <w:tr w:rsidR="00813AE4" w:rsidRPr="00D9294D" w:rsidTr="00570F1B">
        <w:trPr>
          <w:jc w:val="center"/>
        </w:trPr>
        <w:tc>
          <w:tcPr>
            <w:tcW w:w="2345" w:type="dxa"/>
            <w:vAlign w:val="center"/>
          </w:tcPr>
          <w:p w:rsidR="00813AE4" w:rsidRPr="00D9294D" w:rsidRDefault="00813AE4" w:rsidP="000E1AC5">
            <w:pPr>
              <w:spacing w:before="100" w:beforeAutospacing="1" w:after="100" w:afterAutospacing="1"/>
              <w:jc w:val="center"/>
              <w:rPr>
                <w:sz w:val="24"/>
              </w:rPr>
            </w:pPr>
            <w:r w:rsidRPr="00D9294D">
              <w:rPr>
                <w:sz w:val="24"/>
              </w:rPr>
              <w:t>Тауншиц</w:t>
            </w:r>
          </w:p>
        </w:tc>
        <w:tc>
          <w:tcPr>
            <w:tcW w:w="3002" w:type="dxa"/>
            <w:vAlign w:val="center"/>
          </w:tcPr>
          <w:p w:rsidR="00813AE4" w:rsidRPr="00D9294D" w:rsidRDefault="00813AE4" w:rsidP="000E1AC5">
            <w:pPr>
              <w:widowControl w:val="0"/>
              <w:jc w:val="center"/>
              <w:rPr>
                <w:bCs/>
                <w:sz w:val="24"/>
              </w:rPr>
            </w:pPr>
            <w:r w:rsidRPr="00D9294D">
              <w:rPr>
                <w:bCs/>
                <w:sz w:val="24"/>
              </w:rPr>
              <w:t>54°32' с.ш., 159°48' в.д.</w:t>
            </w:r>
          </w:p>
        </w:tc>
        <w:tc>
          <w:tcPr>
            <w:tcW w:w="1620" w:type="dxa"/>
            <w:vAlign w:val="center"/>
          </w:tcPr>
          <w:p w:rsidR="00813AE4" w:rsidRPr="00D9294D" w:rsidRDefault="00813AE4" w:rsidP="000E1AC5">
            <w:pPr>
              <w:spacing w:before="100" w:beforeAutospacing="1" w:after="100" w:afterAutospacing="1"/>
              <w:jc w:val="center"/>
              <w:rPr>
                <w:sz w:val="24"/>
              </w:rPr>
            </w:pPr>
            <w:r w:rsidRPr="00D9294D">
              <w:rPr>
                <w:sz w:val="24"/>
              </w:rPr>
              <w:t xml:space="preserve">2353 </w:t>
            </w:r>
          </w:p>
        </w:tc>
        <w:tc>
          <w:tcPr>
            <w:tcW w:w="3127" w:type="dxa"/>
            <w:vAlign w:val="center"/>
          </w:tcPr>
          <w:p w:rsidR="00813AE4" w:rsidRPr="00D9294D" w:rsidRDefault="00813AE4" w:rsidP="000E1AC5">
            <w:pPr>
              <w:spacing w:before="100" w:beforeAutospacing="1" w:after="100" w:afterAutospacing="1"/>
              <w:jc w:val="center"/>
              <w:rPr>
                <w:sz w:val="24"/>
              </w:rPr>
            </w:pPr>
            <w:r w:rsidRPr="00D9294D">
              <w:rPr>
                <w:sz w:val="24"/>
              </w:rPr>
              <w:t>~ 2400 лет назад</w:t>
            </w:r>
          </w:p>
        </w:tc>
      </w:tr>
      <w:tr w:rsidR="00813AE4" w:rsidRPr="00D9294D" w:rsidTr="00570F1B">
        <w:trPr>
          <w:jc w:val="center"/>
        </w:trPr>
        <w:tc>
          <w:tcPr>
            <w:tcW w:w="2345" w:type="dxa"/>
            <w:vAlign w:val="center"/>
          </w:tcPr>
          <w:p w:rsidR="00813AE4" w:rsidRPr="00D9294D" w:rsidRDefault="00813AE4" w:rsidP="000E1AC5">
            <w:pPr>
              <w:spacing w:before="100" w:beforeAutospacing="1" w:after="100" w:afterAutospacing="1"/>
              <w:jc w:val="center"/>
              <w:rPr>
                <w:sz w:val="24"/>
              </w:rPr>
            </w:pPr>
            <w:r w:rsidRPr="00D9294D">
              <w:rPr>
                <w:sz w:val="24"/>
              </w:rPr>
              <w:t>Малый Семячик</w:t>
            </w:r>
          </w:p>
        </w:tc>
        <w:tc>
          <w:tcPr>
            <w:tcW w:w="3002" w:type="dxa"/>
            <w:vAlign w:val="center"/>
          </w:tcPr>
          <w:p w:rsidR="00813AE4" w:rsidRPr="00D9294D" w:rsidRDefault="00813AE4" w:rsidP="000E1AC5">
            <w:pPr>
              <w:spacing w:before="100" w:beforeAutospacing="1" w:after="100" w:afterAutospacing="1"/>
              <w:jc w:val="center"/>
              <w:rPr>
                <w:sz w:val="24"/>
              </w:rPr>
            </w:pPr>
            <w:r w:rsidRPr="00D9294D">
              <w:rPr>
                <w:sz w:val="24"/>
              </w:rPr>
              <w:t>54°08' с.ш., 159°40' в.д.</w:t>
            </w:r>
          </w:p>
        </w:tc>
        <w:tc>
          <w:tcPr>
            <w:tcW w:w="1620" w:type="dxa"/>
            <w:vAlign w:val="center"/>
          </w:tcPr>
          <w:p w:rsidR="00813AE4" w:rsidRPr="00D9294D" w:rsidRDefault="00813AE4" w:rsidP="000E1AC5">
            <w:pPr>
              <w:spacing w:before="100" w:beforeAutospacing="1" w:after="100" w:afterAutospacing="1"/>
              <w:jc w:val="center"/>
              <w:rPr>
                <w:sz w:val="24"/>
              </w:rPr>
            </w:pPr>
            <w:r w:rsidRPr="00D9294D">
              <w:rPr>
                <w:sz w:val="24"/>
              </w:rPr>
              <w:t xml:space="preserve">1560 </w:t>
            </w:r>
          </w:p>
        </w:tc>
        <w:tc>
          <w:tcPr>
            <w:tcW w:w="3127" w:type="dxa"/>
            <w:vAlign w:val="center"/>
          </w:tcPr>
          <w:p w:rsidR="00813AE4" w:rsidRPr="00D9294D" w:rsidRDefault="00813AE4" w:rsidP="000E1AC5">
            <w:pPr>
              <w:spacing w:before="100" w:beforeAutospacing="1" w:after="100" w:afterAutospacing="1"/>
              <w:jc w:val="center"/>
              <w:rPr>
                <w:sz w:val="24"/>
              </w:rPr>
            </w:pPr>
            <w:r w:rsidRPr="00D9294D">
              <w:rPr>
                <w:sz w:val="24"/>
              </w:rPr>
              <w:t>1804</w:t>
            </w:r>
          </w:p>
        </w:tc>
      </w:tr>
      <w:tr w:rsidR="00813AE4" w:rsidRPr="00D9294D" w:rsidTr="00570F1B">
        <w:trPr>
          <w:jc w:val="center"/>
        </w:trPr>
        <w:tc>
          <w:tcPr>
            <w:tcW w:w="2345" w:type="dxa"/>
            <w:vAlign w:val="center"/>
          </w:tcPr>
          <w:p w:rsidR="00813AE4" w:rsidRPr="00D9294D" w:rsidRDefault="00813AE4" w:rsidP="000E1AC5">
            <w:pPr>
              <w:spacing w:before="100" w:beforeAutospacing="1" w:after="100" w:afterAutospacing="1"/>
              <w:jc w:val="center"/>
              <w:rPr>
                <w:sz w:val="24"/>
              </w:rPr>
            </w:pPr>
            <w:r w:rsidRPr="00D9294D">
              <w:rPr>
                <w:sz w:val="24"/>
              </w:rPr>
              <w:t>Карымский</w:t>
            </w:r>
          </w:p>
        </w:tc>
        <w:tc>
          <w:tcPr>
            <w:tcW w:w="3002" w:type="dxa"/>
            <w:vAlign w:val="center"/>
          </w:tcPr>
          <w:p w:rsidR="00813AE4" w:rsidRPr="00D9294D" w:rsidRDefault="00813AE4" w:rsidP="000E1AC5">
            <w:pPr>
              <w:spacing w:before="100" w:beforeAutospacing="1" w:after="100" w:afterAutospacing="1"/>
              <w:jc w:val="center"/>
              <w:rPr>
                <w:sz w:val="24"/>
              </w:rPr>
            </w:pPr>
            <w:r w:rsidRPr="00D9294D">
              <w:rPr>
                <w:sz w:val="24"/>
              </w:rPr>
              <w:t>54°03' с.ш., 159°27' в.д.</w:t>
            </w:r>
          </w:p>
        </w:tc>
        <w:tc>
          <w:tcPr>
            <w:tcW w:w="1620" w:type="dxa"/>
            <w:vAlign w:val="center"/>
          </w:tcPr>
          <w:p w:rsidR="00813AE4" w:rsidRPr="00D9294D" w:rsidRDefault="00813AE4" w:rsidP="000E1AC5">
            <w:pPr>
              <w:spacing w:before="100" w:beforeAutospacing="1" w:after="100" w:afterAutospacing="1"/>
              <w:jc w:val="center"/>
              <w:rPr>
                <w:sz w:val="24"/>
              </w:rPr>
            </w:pPr>
            <w:r w:rsidRPr="00D9294D">
              <w:rPr>
                <w:sz w:val="24"/>
              </w:rPr>
              <w:t xml:space="preserve">1486 </w:t>
            </w:r>
          </w:p>
        </w:tc>
        <w:tc>
          <w:tcPr>
            <w:tcW w:w="3127" w:type="dxa"/>
            <w:vAlign w:val="center"/>
          </w:tcPr>
          <w:p w:rsidR="00813AE4" w:rsidRPr="00D9294D" w:rsidRDefault="00813AE4" w:rsidP="000E1AC5">
            <w:pPr>
              <w:spacing w:before="100" w:beforeAutospacing="1" w:after="100" w:afterAutospacing="1"/>
              <w:jc w:val="center"/>
              <w:rPr>
                <w:sz w:val="24"/>
              </w:rPr>
            </w:pPr>
            <w:r w:rsidRPr="00D9294D">
              <w:rPr>
                <w:sz w:val="24"/>
              </w:rPr>
              <w:t>2009</w:t>
            </w:r>
          </w:p>
        </w:tc>
      </w:tr>
      <w:tr w:rsidR="00813AE4" w:rsidRPr="00D9294D" w:rsidTr="00570F1B">
        <w:trPr>
          <w:jc w:val="center"/>
        </w:trPr>
        <w:tc>
          <w:tcPr>
            <w:tcW w:w="2345" w:type="dxa"/>
            <w:vAlign w:val="center"/>
          </w:tcPr>
          <w:p w:rsidR="00813AE4" w:rsidRPr="00D9294D" w:rsidRDefault="00813AE4" w:rsidP="000E1AC5">
            <w:pPr>
              <w:spacing w:before="100" w:beforeAutospacing="1" w:after="100" w:afterAutospacing="1"/>
              <w:jc w:val="center"/>
              <w:rPr>
                <w:sz w:val="24"/>
              </w:rPr>
            </w:pPr>
            <w:r w:rsidRPr="00D9294D">
              <w:rPr>
                <w:sz w:val="24"/>
              </w:rPr>
              <w:t>Жупановский</w:t>
            </w:r>
          </w:p>
        </w:tc>
        <w:tc>
          <w:tcPr>
            <w:tcW w:w="3002" w:type="dxa"/>
            <w:vAlign w:val="center"/>
          </w:tcPr>
          <w:p w:rsidR="00813AE4" w:rsidRPr="00D9294D" w:rsidRDefault="00813AE4" w:rsidP="000E1AC5">
            <w:pPr>
              <w:spacing w:before="100" w:beforeAutospacing="1" w:after="100" w:afterAutospacing="1"/>
              <w:jc w:val="center"/>
              <w:rPr>
                <w:sz w:val="24"/>
              </w:rPr>
            </w:pPr>
            <w:r w:rsidRPr="00D9294D">
              <w:rPr>
                <w:sz w:val="24"/>
              </w:rPr>
              <w:t>53°35' с.ш., 159°08' в.д.</w:t>
            </w:r>
          </w:p>
        </w:tc>
        <w:tc>
          <w:tcPr>
            <w:tcW w:w="1620" w:type="dxa"/>
            <w:vAlign w:val="center"/>
          </w:tcPr>
          <w:p w:rsidR="00813AE4" w:rsidRPr="00D9294D" w:rsidRDefault="00813AE4" w:rsidP="000E1AC5">
            <w:pPr>
              <w:spacing w:before="100" w:beforeAutospacing="1" w:after="100" w:afterAutospacing="1"/>
              <w:jc w:val="center"/>
              <w:rPr>
                <w:sz w:val="24"/>
              </w:rPr>
            </w:pPr>
            <w:r w:rsidRPr="00D9294D">
              <w:rPr>
                <w:sz w:val="24"/>
              </w:rPr>
              <w:t xml:space="preserve">2958 </w:t>
            </w:r>
          </w:p>
        </w:tc>
        <w:tc>
          <w:tcPr>
            <w:tcW w:w="3127" w:type="dxa"/>
            <w:vAlign w:val="center"/>
          </w:tcPr>
          <w:p w:rsidR="00813AE4" w:rsidRPr="00D9294D" w:rsidRDefault="00813AE4" w:rsidP="000E1AC5">
            <w:pPr>
              <w:spacing w:before="100" w:beforeAutospacing="1" w:after="100" w:afterAutospacing="1"/>
              <w:jc w:val="center"/>
              <w:rPr>
                <w:sz w:val="24"/>
              </w:rPr>
            </w:pPr>
            <w:r w:rsidRPr="00D9294D">
              <w:rPr>
                <w:sz w:val="24"/>
              </w:rPr>
              <w:t>1956-1957</w:t>
            </w:r>
          </w:p>
        </w:tc>
      </w:tr>
      <w:tr w:rsidR="00813AE4" w:rsidRPr="00D9294D" w:rsidTr="00570F1B">
        <w:trPr>
          <w:jc w:val="center"/>
        </w:trPr>
        <w:tc>
          <w:tcPr>
            <w:tcW w:w="2345" w:type="dxa"/>
            <w:vAlign w:val="center"/>
          </w:tcPr>
          <w:p w:rsidR="00813AE4" w:rsidRPr="00D9294D" w:rsidRDefault="00813AE4" w:rsidP="000E1AC5">
            <w:pPr>
              <w:spacing w:before="100" w:beforeAutospacing="1" w:after="100" w:afterAutospacing="1"/>
              <w:jc w:val="center"/>
              <w:rPr>
                <w:sz w:val="24"/>
              </w:rPr>
            </w:pPr>
            <w:r w:rsidRPr="00D9294D">
              <w:rPr>
                <w:sz w:val="24"/>
              </w:rPr>
              <w:t>Корякский</w:t>
            </w:r>
          </w:p>
        </w:tc>
        <w:tc>
          <w:tcPr>
            <w:tcW w:w="3002" w:type="dxa"/>
            <w:vAlign w:val="center"/>
          </w:tcPr>
          <w:p w:rsidR="00813AE4" w:rsidRPr="00D9294D" w:rsidRDefault="00813AE4" w:rsidP="000E1AC5">
            <w:pPr>
              <w:spacing w:before="100" w:beforeAutospacing="1" w:after="100" w:afterAutospacing="1"/>
              <w:jc w:val="center"/>
              <w:rPr>
                <w:sz w:val="24"/>
              </w:rPr>
            </w:pPr>
            <w:r w:rsidRPr="00D9294D">
              <w:rPr>
                <w:sz w:val="24"/>
              </w:rPr>
              <w:t>53°19' с.ш., 158°43' в.д.</w:t>
            </w:r>
          </w:p>
        </w:tc>
        <w:tc>
          <w:tcPr>
            <w:tcW w:w="1620" w:type="dxa"/>
            <w:vAlign w:val="center"/>
          </w:tcPr>
          <w:p w:rsidR="00813AE4" w:rsidRPr="00D9294D" w:rsidRDefault="00813AE4" w:rsidP="000E1AC5">
            <w:pPr>
              <w:spacing w:before="100" w:beforeAutospacing="1" w:after="100" w:afterAutospacing="1"/>
              <w:jc w:val="center"/>
              <w:rPr>
                <w:sz w:val="24"/>
              </w:rPr>
            </w:pPr>
            <w:r w:rsidRPr="00D9294D">
              <w:rPr>
                <w:sz w:val="24"/>
              </w:rPr>
              <w:t xml:space="preserve">3456 </w:t>
            </w:r>
          </w:p>
        </w:tc>
        <w:tc>
          <w:tcPr>
            <w:tcW w:w="3127" w:type="dxa"/>
            <w:vAlign w:val="center"/>
          </w:tcPr>
          <w:p w:rsidR="00813AE4" w:rsidRPr="00D9294D" w:rsidRDefault="00813AE4" w:rsidP="000E1AC5">
            <w:pPr>
              <w:spacing w:before="100" w:beforeAutospacing="1" w:after="100" w:afterAutospacing="1"/>
              <w:jc w:val="center"/>
              <w:rPr>
                <w:sz w:val="24"/>
              </w:rPr>
            </w:pPr>
            <w:r w:rsidRPr="00D9294D">
              <w:rPr>
                <w:sz w:val="24"/>
              </w:rPr>
              <w:t>2008-2009</w:t>
            </w:r>
          </w:p>
        </w:tc>
      </w:tr>
      <w:tr w:rsidR="00813AE4" w:rsidRPr="00D9294D" w:rsidTr="00570F1B">
        <w:trPr>
          <w:jc w:val="center"/>
        </w:trPr>
        <w:tc>
          <w:tcPr>
            <w:tcW w:w="2345" w:type="dxa"/>
            <w:vAlign w:val="center"/>
          </w:tcPr>
          <w:p w:rsidR="00813AE4" w:rsidRPr="00D9294D" w:rsidRDefault="00813AE4" w:rsidP="000E1AC5">
            <w:pPr>
              <w:spacing w:before="100" w:beforeAutospacing="1" w:after="100" w:afterAutospacing="1"/>
              <w:jc w:val="center"/>
              <w:rPr>
                <w:sz w:val="24"/>
              </w:rPr>
            </w:pPr>
            <w:r w:rsidRPr="00D9294D">
              <w:rPr>
                <w:sz w:val="24"/>
              </w:rPr>
              <w:t>Авачинский</w:t>
            </w:r>
          </w:p>
        </w:tc>
        <w:tc>
          <w:tcPr>
            <w:tcW w:w="3002" w:type="dxa"/>
            <w:vAlign w:val="center"/>
          </w:tcPr>
          <w:p w:rsidR="00813AE4" w:rsidRPr="00D9294D" w:rsidRDefault="00813AE4" w:rsidP="000E1AC5">
            <w:pPr>
              <w:spacing w:before="100" w:beforeAutospacing="1" w:after="100" w:afterAutospacing="1"/>
              <w:jc w:val="center"/>
              <w:rPr>
                <w:sz w:val="24"/>
              </w:rPr>
            </w:pPr>
            <w:r w:rsidRPr="00D9294D">
              <w:rPr>
                <w:sz w:val="24"/>
              </w:rPr>
              <w:t>53°15' с.ш., 158°51' в.д.</w:t>
            </w:r>
          </w:p>
        </w:tc>
        <w:tc>
          <w:tcPr>
            <w:tcW w:w="1620" w:type="dxa"/>
            <w:vAlign w:val="center"/>
          </w:tcPr>
          <w:p w:rsidR="00813AE4" w:rsidRPr="00D9294D" w:rsidRDefault="00813AE4" w:rsidP="000E1AC5">
            <w:pPr>
              <w:spacing w:before="100" w:beforeAutospacing="1" w:after="100" w:afterAutospacing="1"/>
              <w:jc w:val="center"/>
              <w:rPr>
                <w:sz w:val="24"/>
              </w:rPr>
            </w:pPr>
            <w:r w:rsidRPr="00D9294D">
              <w:rPr>
                <w:sz w:val="24"/>
              </w:rPr>
              <w:t xml:space="preserve">2751 </w:t>
            </w:r>
          </w:p>
        </w:tc>
        <w:tc>
          <w:tcPr>
            <w:tcW w:w="3127" w:type="dxa"/>
            <w:vAlign w:val="center"/>
          </w:tcPr>
          <w:p w:rsidR="00813AE4" w:rsidRPr="00D9294D" w:rsidRDefault="00813AE4" w:rsidP="000E1AC5">
            <w:pPr>
              <w:spacing w:before="100" w:beforeAutospacing="1" w:after="100" w:afterAutospacing="1"/>
              <w:jc w:val="center"/>
              <w:rPr>
                <w:sz w:val="24"/>
              </w:rPr>
            </w:pPr>
            <w:r w:rsidRPr="00D9294D">
              <w:rPr>
                <w:sz w:val="24"/>
              </w:rPr>
              <w:t>1991</w:t>
            </w:r>
          </w:p>
        </w:tc>
      </w:tr>
      <w:tr w:rsidR="00813AE4" w:rsidRPr="00D9294D" w:rsidTr="00570F1B">
        <w:trPr>
          <w:trHeight w:val="312"/>
          <w:jc w:val="center"/>
        </w:trPr>
        <w:tc>
          <w:tcPr>
            <w:tcW w:w="10094" w:type="dxa"/>
            <w:gridSpan w:val="4"/>
            <w:vAlign w:val="center"/>
          </w:tcPr>
          <w:p w:rsidR="00813AE4" w:rsidRPr="00D9294D" w:rsidRDefault="00813AE4" w:rsidP="000E1AC5">
            <w:pPr>
              <w:widowControl w:val="0"/>
              <w:jc w:val="center"/>
              <w:rPr>
                <w:b/>
                <w:bCs/>
                <w:sz w:val="24"/>
              </w:rPr>
            </w:pPr>
            <w:r w:rsidRPr="00D9294D">
              <w:rPr>
                <w:b/>
                <w:bCs/>
                <w:sz w:val="24"/>
              </w:rPr>
              <w:t>Южная Камчатка</w:t>
            </w:r>
          </w:p>
        </w:tc>
      </w:tr>
      <w:tr w:rsidR="00813AE4" w:rsidRPr="00D9294D" w:rsidTr="00570F1B">
        <w:trPr>
          <w:jc w:val="center"/>
        </w:trPr>
        <w:tc>
          <w:tcPr>
            <w:tcW w:w="2345" w:type="dxa"/>
            <w:vAlign w:val="center"/>
          </w:tcPr>
          <w:p w:rsidR="00813AE4" w:rsidRPr="00D9294D" w:rsidRDefault="00813AE4" w:rsidP="000E1AC5">
            <w:pPr>
              <w:spacing w:before="100" w:beforeAutospacing="1" w:after="100" w:afterAutospacing="1"/>
              <w:jc w:val="center"/>
              <w:rPr>
                <w:sz w:val="24"/>
              </w:rPr>
            </w:pPr>
            <w:r w:rsidRPr="00D9294D">
              <w:rPr>
                <w:sz w:val="24"/>
              </w:rPr>
              <w:t>Опала</w:t>
            </w:r>
          </w:p>
        </w:tc>
        <w:tc>
          <w:tcPr>
            <w:tcW w:w="3002" w:type="dxa"/>
            <w:vAlign w:val="center"/>
          </w:tcPr>
          <w:p w:rsidR="00813AE4" w:rsidRPr="00D9294D" w:rsidRDefault="00813AE4" w:rsidP="000E1AC5">
            <w:pPr>
              <w:spacing w:before="100" w:beforeAutospacing="1" w:after="100" w:afterAutospacing="1"/>
              <w:jc w:val="center"/>
              <w:rPr>
                <w:sz w:val="24"/>
              </w:rPr>
            </w:pPr>
            <w:r w:rsidRPr="00D9294D">
              <w:rPr>
                <w:sz w:val="24"/>
              </w:rPr>
              <w:t>52°32' с.ш., 157°20' в.д.</w:t>
            </w:r>
          </w:p>
        </w:tc>
        <w:tc>
          <w:tcPr>
            <w:tcW w:w="1620" w:type="dxa"/>
            <w:vAlign w:val="center"/>
          </w:tcPr>
          <w:p w:rsidR="00813AE4" w:rsidRPr="00D9294D" w:rsidRDefault="00813AE4" w:rsidP="000E1AC5">
            <w:pPr>
              <w:spacing w:before="100" w:beforeAutospacing="1" w:after="100" w:afterAutospacing="1"/>
              <w:jc w:val="center"/>
              <w:rPr>
                <w:sz w:val="24"/>
              </w:rPr>
            </w:pPr>
            <w:r w:rsidRPr="00D9294D">
              <w:rPr>
                <w:sz w:val="24"/>
              </w:rPr>
              <w:t xml:space="preserve">2475 </w:t>
            </w:r>
          </w:p>
        </w:tc>
        <w:tc>
          <w:tcPr>
            <w:tcW w:w="3127" w:type="dxa"/>
            <w:vAlign w:val="center"/>
          </w:tcPr>
          <w:p w:rsidR="00813AE4" w:rsidRPr="00D9294D" w:rsidRDefault="00813AE4" w:rsidP="000E1AC5">
            <w:pPr>
              <w:spacing w:before="100" w:beforeAutospacing="1" w:after="100" w:afterAutospacing="1"/>
              <w:jc w:val="center"/>
              <w:rPr>
                <w:sz w:val="24"/>
              </w:rPr>
            </w:pPr>
            <w:r w:rsidRPr="00D9294D">
              <w:rPr>
                <w:sz w:val="24"/>
              </w:rPr>
              <w:t>~ 300 лет назад</w:t>
            </w:r>
          </w:p>
        </w:tc>
      </w:tr>
      <w:tr w:rsidR="00813AE4" w:rsidRPr="00D9294D" w:rsidTr="00570F1B">
        <w:trPr>
          <w:jc w:val="center"/>
        </w:trPr>
        <w:tc>
          <w:tcPr>
            <w:tcW w:w="2345" w:type="dxa"/>
            <w:vAlign w:val="center"/>
          </w:tcPr>
          <w:p w:rsidR="00813AE4" w:rsidRPr="00D9294D" w:rsidRDefault="00813AE4" w:rsidP="000E1AC5">
            <w:pPr>
              <w:spacing w:before="100" w:beforeAutospacing="1" w:after="100" w:afterAutospacing="1"/>
              <w:jc w:val="center"/>
              <w:rPr>
                <w:sz w:val="24"/>
              </w:rPr>
            </w:pPr>
            <w:r w:rsidRPr="00D9294D">
              <w:rPr>
                <w:sz w:val="24"/>
              </w:rPr>
              <w:t>Горелый</w:t>
            </w:r>
          </w:p>
        </w:tc>
        <w:tc>
          <w:tcPr>
            <w:tcW w:w="3002" w:type="dxa"/>
            <w:vAlign w:val="center"/>
          </w:tcPr>
          <w:p w:rsidR="00813AE4" w:rsidRPr="00D9294D" w:rsidRDefault="00813AE4" w:rsidP="000E1AC5">
            <w:pPr>
              <w:spacing w:before="100" w:beforeAutospacing="1" w:after="100" w:afterAutospacing="1"/>
              <w:jc w:val="center"/>
              <w:rPr>
                <w:sz w:val="24"/>
              </w:rPr>
            </w:pPr>
            <w:r w:rsidRPr="00D9294D">
              <w:rPr>
                <w:sz w:val="24"/>
              </w:rPr>
              <w:t>52°33' с.ш., 158°02' в.д.</w:t>
            </w:r>
          </w:p>
        </w:tc>
        <w:tc>
          <w:tcPr>
            <w:tcW w:w="1620" w:type="dxa"/>
            <w:vAlign w:val="center"/>
          </w:tcPr>
          <w:p w:rsidR="00813AE4" w:rsidRPr="00D9294D" w:rsidRDefault="00813AE4" w:rsidP="000E1AC5">
            <w:pPr>
              <w:spacing w:before="100" w:beforeAutospacing="1" w:after="100" w:afterAutospacing="1"/>
              <w:jc w:val="center"/>
              <w:rPr>
                <w:sz w:val="24"/>
              </w:rPr>
            </w:pPr>
            <w:r w:rsidRPr="00D9294D">
              <w:rPr>
                <w:sz w:val="24"/>
              </w:rPr>
              <w:t xml:space="preserve">1829 </w:t>
            </w:r>
          </w:p>
        </w:tc>
        <w:tc>
          <w:tcPr>
            <w:tcW w:w="3127" w:type="dxa"/>
            <w:vAlign w:val="center"/>
          </w:tcPr>
          <w:p w:rsidR="00813AE4" w:rsidRPr="00D9294D" w:rsidRDefault="00813AE4" w:rsidP="000E1AC5">
            <w:pPr>
              <w:spacing w:before="100" w:beforeAutospacing="1" w:after="100" w:afterAutospacing="1"/>
              <w:jc w:val="center"/>
              <w:rPr>
                <w:sz w:val="24"/>
              </w:rPr>
            </w:pPr>
            <w:r w:rsidRPr="00D9294D">
              <w:rPr>
                <w:sz w:val="24"/>
              </w:rPr>
              <w:t>1986</w:t>
            </w:r>
          </w:p>
        </w:tc>
      </w:tr>
      <w:tr w:rsidR="00813AE4" w:rsidRPr="00D9294D" w:rsidTr="00570F1B">
        <w:trPr>
          <w:jc w:val="center"/>
        </w:trPr>
        <w:tc>
          <w:tcPr>
            <w:tcW w:w="2345" w:type="dxa"/>
            <w:vAlign w:val="center"/>
          </w:tcPr>
          <w:p w:rsidR="00813AE4" w:rsidRPr="00D9294D" w:rsidRDefault="00813AE4" w:rsidP="000E1AC5">
            <w:pPr>
              <w:spacing w:before="100" w:beforeAutospacing="1" w:after="100" w:afterAutospacing="1"/>
              <w:jc w:val="center"/>
              <w:rPr>
                <w:sz w:val="24"/>
              </w:rPr>
            </w:pPr>
            <w:r w:rsidRPr="00D9294D">
              <w:rPr>
                <w:sz w:val="24"/>
              </w:rPr>
              <w:t>Мутновский</w:t>
            </w:r>
          </w:p>
        </w:tc>
        <w:tc>
          <w:tcPr>
            <w:tcW w:w="3002" w:type="dxa"/>
            <w:vAlign w:val="center"/>
          </w:tcPr>
          <w:p w:rsidR="00813AE4" w:rsidRPr="00D9294D" w:rsidRDefault="00813AE4" w:rsidP="000E1AC5">
            <w:pPr>
              <w:spacing w:before="100" w:beforeAutospacing="1" w:after="100" w:afterAutospacing="1"/>
              <w:jc w:val="center"/>
              <w:rPr>
                <w:sz w:val="24"/>
              </w:rPr>
            </w:pPr>
            <w:r w:rsidRPr="00D9294D">
              <w:rPr>
                <w:sz w:val="24"/>
              </w:rPr>
              <w:t>52°27' с.ш., 158°12' в.д.</w:t>
            </w:r>
          </w:p>
        </w:tc>
        <w:tc>
          <w:tcPr>
            <w:tcW w:w="1620" w:type="dxa"/>
            <w:vAlign w:val="center"/>
          </w:tcPr>
          <w:p w:rsidR="00813AE4" w:rsidRPr="00D9294D" w:rsidRDefault="00813AE4" w:rsidP="000E1AC5">
            <w:pPr>
              <w:spacing w:before="100" w:beforeAutospacing="1" w:after="100" w:afterAutospacing="1"/>
              <w:jc w:val="center"/>
              <w:rPr>
                <w:sz w:val="24"/>
              </w:rPr>
            </w:pPr>
            <w:r w:rsidRPr="00D9294D">
              <w:rPr>
                <w:sz w:val="24"/>
              </w:rPr>
              <w:t xml:space="preserve">2323 </w:t>
            </w:r>
          </w:p>
        </w:tc>
        <w:tc>
          <w:tcPr>
            <w:tcW w:w="3127" w:type="dxa"/>
            <w:vAlign w:val="center"/>
          </w:tcPr>
          <w:p w:rsidR="00813AE4" w:rsidRPr="00D9294D" w:rsidRDefault="00813AE4" w:rsidP="000E1AC5">
            <w:pPr>
              <w:spacing w:before="100" w:beforeAutospacing="1" w:after="100" w:afterAutospacing="1"/>
              <w:jc w:val="center"/>
              <w:rPr>
                <w:sz w:val="24"/>
              </w:rPr>
            </w:pPr>
            <w:r w:rsidRPr="00D9294D">
              <w:rPr>
                <w:sz w:val="24"/>
              </w:rPr>
              <w:t>1960-1961</w:t>
            </w:r>
          </w:p>
        </w:tc>
      </w:tr>
      <w:tr w:rsidR="00813AE4" w:rsidRPr="00D9294D" w:rsidTr="00570F1B">
        <w:trPr>
          <w:jc w:val="center"/>
        </w:trPr>
        <w:tc>
          <w:tcPr>
            <w:tcW w:w="2345" w:type="dxa"/>
            <w:vAlign w:val="center"/>
          </w:tcPr>
          <w:p w:rsidR="00813AE4" w:rsidRPr="00D9294D" w:rsidRDefault="00813AE4" w:rsidP="000E1AC5">
            <w:pPr>
              <w:spacing w:before="100" w:beforeAutospacing="1" w:after="100" w:afterAutospacing="1"/>
              <w:jc w:val="center"/>
              <w:rPr>
                <w:sz w:val="24"/>
              </w:rPr>
            </w:pPr>
            <w:r w:rsidRPr="00D9294D">
              <w:rPr>
                <w:sz w:val="24"/>
              </w:rPr>
              <w:t>Ксудач</w:t>
            </w:r>
          </w:p>
        </w:tc>
        <w:tc>
          <w:tcPr>
            <w:tcW w:w="3002" w:type="dxa"/>
            <w:vAlign w:val="center"/>
          </w:tcPr>
          <w:p w:rsidR="00813AE4" w:rsidRPr="00D9294D" w:rsidRDefault="00813AE4" w:rsidP="000E1AC5">
            <w:pPr>
              <w:spacing w:before="100" w:beforeAutospacing="1" w:after="100" w:afterAutospacing="1"/>
              <w:jc w:val="center"/>
              <w:rPr>
                <w:sz w:val="24"/>
              </w:rPr>
            </w:pPr>
            <w:r w:rsidRPr="00D9294D">
              <w:rPr>
                <w:sz w:val="24"/>
              </w:rPr>
              <w:t>51°49' с.ш., 157°32' в.д.</w:t>
            </w:r>
          </w:p>
        </w:tc>
        <w:tc>
          <w:tcPr>
            <w:tcW w:w="1620" w:type="dxa"/>
            <w:vAlign w:val="center"/>
          </w:tcPr>
          <w:p w:rsidR="00813AE4" w:rsidRPr="00D9294D" w:rsidRDefault="00813AE4" w:rsidP="000E1AC5">
            <w:pPr>
              <w:spacing w:before="100" w:beforeAutospacing="1" w:after="100" w:afterAutospacing="1"/>
              <w:jc w:val="center"/>
              <w:rPr>
                <w:sz w:val="24"/>
              </w:rPr>
            </w:pPr>
            <w:r w:rsidRPr="00D9294D">
              <w:rPr>
                <w:sz w:val="24"/>
              </w:rPr>
              <w:t xml:space="preserve">1079 </w:t>
            </w:r>
          </w:p>
        </w:tc>
        <w:tc>
          <w:tcPr>
            <w:tcW w:w="3127" w:type="dxa"/>
            <w:vAlign w:val="center"/>
          </w:tcPr>
          <w:p w:rsidR="00813AE4" w:rsidRPr="00D9294D" w:rsidRDefault="00813AE4" w:rsidP="000E1AC5">
            <w:pPr>
              <w:spacing w:before="100" w:beforeAutospacing="1" w:after="100" w:afterAutospacing="1"/>
              <w:jc w:val="center"/>
              <w:rPr>
                <w:sz w:val="24"/>
              </w:rPr>
            </w:pPr>
            <w:r w:rsidRPr="00D9294D">
              <w:rPr>
                <w:sz w:val="24"/>
              </w:rPr>
              <w:t>1907</w:t>
            </w:r>
          </w:p>
        </w:tc>
      </w:tr>
      <w:tr w:rsidR="00813AE4" w:rsidRPr="00D9294D" w:rsidTr="00570F1B">
        <w:trPr>
          <w:jc w:val="center"/>
        </w:trPr>
        <w:tc>
          <w:tcPr>
            <w:tcW w:w="2345" w:type="dxa"/>
            <w:vAlign w:val="center"/>
          </w:tcPr>
          <w:p w:rsidR="00813AE4" w:rsidRPr="00D9294D" w:rsidRDefault="00813AE4" w:rsidP="000E1AC5">
            <w:pPr>
              <w:spacing w:before="100" w:beforeAutospacing="1" w:after="100" w:afterAutospacing="1"/>
              <w:jc w:val="center"/>
              <w:rPr>
                <w:sz w:val="24"/>
              </w:rPr>
            </w:pPr>
            <w:r w:rsidRPr="00D9294D">
              <w:rPr>
                <w:sz w:val="24"/>
              </w:rPr>
              <w:t>Желтовский</w:t>
            </w:r>
          </w:p>
        </w:tc>
        <w:tc>
          <w:tcPr>
            <w:tcW w:w="3002" w:type="dxa"/>
            <w:vAlign w:val="center"/>
          </w:tcPr>
          <w:p w:rsidR="00813AE4" w:rsidRPr="00D9294D" w:rsidRDefault="00813AE4" w:rsidP="000E1AC5">
            <w:pPr>
              <w:spacing w:before="100" w:beforeAutospacing="1" w:after="100" w:afterAutospacing="1"/>
              <w:jc w:val="center"/>
              <w:rPr>
                <w:sz w:val="24"/>
              </w:rPr>
            </w:pPr>
            <w:r w:rsidRPr="00D9294D">
              <w:rPr>
                <w:sz w:val="24"/>
              </w:rPr>
              <w:t>51°35' с.ш.,157°20' в.д.</w:t>
            </w:r>
          </w:p>
        </w:tc>
        <w:tc>
          <w:tcPr>
            <w:tcW w:w="1620" w:type="dxa"/>
            <w:vAlign w:val="center"/>
          </w:tcPr>
          <w:p w:rsidR="00813AE4" w:rsidRPr="00D9294D" w:rsidRDefault="00813AE4" w:rsidP="000E1AC5">
            <w:pPr>
              <w:spacing w:before="100" w:beforeAutospacing="1" w:after="100" w:afterAutospacing="1"/>
              <w:jc w:val="center"/>
              <w:rPr>
                <w:sz w:val="24"/>
              </w:rPr>
            </w:pPr>
            <w:r w:rsidRPr="00D9294D">
              <w:rPr>
                <w:sz w:val="24"/>
              </w:rPr>
              <w:t xml:space="preserve">1953 </w:t>
            </w:r>
          </w:p>
        </w:tc>
        <w:tc>
          <w:tcPr>
            <w:tcW w:w="3127" w:type="dxa"/>
            <w:vAlign w:val="center"/>
          </w:tcPr>
          <w:p w:rsidR="00813AE4" w:rsidRPr="00D9294D" w:rsidRDefault="00813AE4" w:rsidP="000E1AC5">
            <w:pPr>
              <w:spacing w:before="100" w:beforeAutospacing="1" w:after="100" w:afterAutospacing="1"/>
              <w:jc w:val="center"/>
              <w:rPr>
                <w:sz w:val="24"/>
              </w:rPr>
            </w:pPr>
            <w:r w:rsidRPr="00D9294D">
              <w:rPr>
                <w:sz w:val="24"/>
              </w:rPr>
              <w:t>1923</w:t>
            </w:r>
          </w:p>
        </w:tc>
      </w:tr>
      <w:tr w:rsidR="00813AE4" w:rsidRPr="00D9294D" w:rsidTr="00570F1B">
        <w:trPr>
          <w:jc w:val="center"/>
        </w:trPr>
        <w:tc>
          <w:tcPr>
            <w:tcW w:w="2345" w:type="dxa"/>
            <w:vAlign w:val="center"/>
          </w:tcPr>
          <w:p w:rsidR="00813AE4" w:rsidRPr="00D9294D" w:rsidRDefault="00813AE4" w:rsidP="000E1AC5">
            <w:pPr>
              <w:spacing w:before="100" w:beforeAutospacing="1" w:after="100" w:afterAutospacing="1"/>
              <w:jc w:val="center"/>
              <w:rPr>
                <w:sz w:val="24"/>
              </w:rPr>
            </w:pPr>
            <w:r w:rsidRPr="00D9294D">
              <w:rPr>
                <w:sz w:val="24"/>
              </w:rPr>
              <w:t>Ильинский</w:t>
            </w:r>
          </w:p>
        </w:tc>
        <w:tc>
          <w:tcPr>
            <w:tcW w:w="3002" w:type="dxa"/>
            <w:vAlign w:val="center"/>
          </w:tcPr>
          <w:p w:rsidR="00813AE4" w:rsidRPr="00D9294D" w:rsidRDefault="00813AE4" w:rsidP="000E1AC5">
            <w:pPr>
              <w:spacing w:before="100" w:beforeAutospacing="1" w:after="100" w:afterAutospacing="1"/>
              <w:jc w:val="center"/>
              <w:rPr>
                <w:sz w:val="24"/>
              </w:rPr>
            </w:pPr>
            <w:r w:rsidRPr="00D9294D">
              <w:rPr>
                <w:sz w:val="24"/>
              </w:rPr>
              <w:t>51°30' с.ш., 157°12' в.д.</w:t>
            </w:r>
          </w:p>
        </w:tc>
        <w:tc>
          <w:tcPr>
            <w:tcW w:w="1620" w:type="dxa"/>
            <w:vAlign w:val="center"/>
          </w:tcPr>
          <w:p w:rsidR="00813AE4" w:rsidRPr="00D9294D" w:rsidRDefault="00813AE4" w:rsidP="000E1AC5">
            <w:pPr>
              <w:spacing w:before="100" w:beforeAutospacing="1" w:after="100" w:afterAutospacing="1"/>
              <w:jc w:val="center"/>
              <w:rPr>
                <w:sz w:val="24"/>
              </w:rPr>
            </w:pPr>
            <w:r w:rsidRPr="00D9294D">
              <w:rPr>
                <w:sz w:val="24"/>
              </w:rPr>
              <w:t xml:space="preserve">1578 </w:t>
            </w:r>
          </w:p>
        </w:tc>
        <w:tc>
          <w:tcPr>
            <w:tcW w:w="3127" w:type="dxa"/>
            <w:vAlign w:val="center"/>
          </w:tcPr>
          <w:p w:rsidR="00813AE4" w:rsidRPr="00D9294D" w:rsidRDefault="00813AE4" w:rsidP="000E1AC5">
            <w:pPr>
              <w:spacing w:before="100" w:beforeAutospacing="1" w:after="100" w:afterAutospacing="1"/>
              <w:jc w:val="center"/>
              <w:rPr>
                <w:sz w:val="24"/>
              </w:rPr>
            </w:pPr>
            <w:r w:rsidRPr="00D9294D">
              <w:rPr>
                <w:sz w:val="24"/>
              </w:rPr>
              <w:t>1901</w:t>
            </w:r>
          </w:p>
        </w:tc>
      </w:tr>
      <w:tr w:rsidR="00813AE4" w:rsidRPr="00D9294D" w:rsidTr="00570F1B">
        <w:trPr>
          <w:jc w:val="center"/>
        </w:trPr>
        <w:tc>
          <w:tcPr>
            <w:tcW w:w="2345" w:type="dxa"/>
            <w:vAlign w:val="center"/>
          </w:tcPr>
          <w:p w:rsidR="00813AE4" w:rsidRPr="00D9294D" w:rsidRDefault="00813AE4" w:rsidP="000E1AC5">
            <w:pPr>
              <w:spacing w:before="100" w:beforeAutospacing="1" w:after="100" w:afterAutospacing="1"/>
              <w:jc w:val="center"/>
              <w:rPr>
                <w:sz w:val="24"/>
              </w:rPr>
            </w:pPr>
            <w:r w:rsidRPr="00D9294D">
              <w:rPr>
                <w:sz w:val="24"/>
              </w:rPr>
              <w:t>Кошелева</w:t>
            </w:r>
          </w:p>
        </w:tc>
        <w:tc>
          <w:tcPr>
            <w:tcW w:w="3002" w:type="dxa"/>
            <w:vAlign w:val="center"/>
          </w:tcPr>
          <w:p w:rsidR="00813AE4" w:rsidRPr="00D9294D" w:rsidRDefault="00813AE4" w:rsidP="000E1AC5">
            <w:pPr>
              <w:spacing w:before="100" w:beforeAutospacing="1" w:after="100" w:afterAutospacing="1"/>
              <w:jc w:val="center"/>
              <w:rPr>
                <w:sz w:val="24"/>
              </w:rPr>
            </w:pPr>
            <w:r w:rsidRPr="00D9294D">
              <w:rPr>
                <w:sz w:val="24"/>
              </w:rPr>
              <w:t>51°21' с.ш., 156°45' в.д.</w:t>
            </w:r>
          </w:p>
        </w:tc>
        <w:tc>
          <w:tcPr>
            <w:tcW w:w="1620" w:type="dxa"/>
            <w:vAlign w:val="center"/>
          </w:tcPr>
          <w:p w:rsidR="00813AE4" w:rsidRPr="00D9294D" w:rsidRDefault="00813AE4" w:rsidP="000E1AC5">
            <w:pPr>
              <w:spacing w:before="100" w:beforeAutospacing="1" w:after="100" w:afterAutospacing="1"/>
              <w:jc w:val="center"/>
              <w:rPr>
                <w:sz w:val="24"/>
              </w:rPr>
            </w:pPr>
            <w:r w:rsidRPr="00D9294D">
              <w:rPr>
                <w:sz w:val="24"/>
              </w:rPr>
              <w:t xml:space="preserve">1812 </w:t>
            </w:r>
          </w:p>
        </w:tc>
        <w:tc>
          <w:tcPr>
            <w:tcW w:w="3127" w:type="dxa"/>
            <w:vAlign w:val="center"/>
          </w:tcPr>
          <w:p w:rsidR="00813AE4" w:rsidRPr="00D9294D" w:rsidRDefault="00813AE4" w:rsidP="000E1AC5">
            <w:pPr>
              <w:spacing w:before="100" w:beforeAutospacing="1" w:after="100" w:afterAutospacing="1"/>
              <w:jc w:val="center"/>
              <w:rPr>
                <w:sz w:val="24"/>
              </w:rPr>
            </w:pPr>
            <w:r w:rsidRPr="00D9294D">
              <w:rPr>
                <w:sz w:val="24"/>
              </w:rPr>
              <w:t>1690</w:t>
            </w:r>
          </w:p>
        </w:tc>
      </w:tr>
      <w:tr w:rsidR="00813AE4" w:rsidRPr="00D9294D" w:rsidTr="00570F1B">
        <w:trPr>
          <w:jc w:val="center"/>
        </w:trPr>
        <w:tc>
          <w:tcPr>
            <w:tcW w:w="2345" w:type="dxa"/>
            <w:vAlign w:val="center"/>
          </w:tcPr>
          <w:p w:rsidR="00813AE4" w:rsidRPr="00D9294D" w:rsidRDefault="00813AE4" w:rsidP="000E1AC5">
            <w:pPr>
              <w:spacing w:before="100" w:beforeAutospacing="1" w:after="100" w:afterAutospacing="1"/>
              <w:jc w:val="center"/>
              <w:rPr>
                <w:sz w:val="24"/>
              </w:rPr>
            </w:pPr>
            <w:r w:rsidRPr="00D9294D">
              <w:rPr>
                <w:sz w:val="24"/>
              </w:rPr>
              <w:t>Камбальный</w:t>
            </w:r>
          </w:p>
        </w:tc>
        <w:tc>
          <w:tcPr>
            <w:tcW w:w="3002" w:type="dxa"/>
            <w:vAlign w:val="center"/>
          </w:tcPr>
          <w:p w:rsidR="00813AE4" w:rsidRPr="00D9294D" w:rsidRDefault="00813AE4" w:rsidP="000E1AC5">
            <w:pPr>
              <w:spacing w:before="100" w:beforeAutospacing="1" w:after="100" w:afterAutospacing="1"/>
              <w:jc w:val="center"/>
              <w:rPr>
                <w:sz w:val="24"/>
              </w:rPr>
            </w:pPr>
            <w:r w:rsidRPr="00D9294D">
              <w:rPr>
                <w:sz w:val="24"/>
              </w:rPr>
              <w:t>51°18' с.ш., 156°54' в.д.</w:t>
            </w:r>
          </w:p>
        </w:tc>
        <w:tc>
          <w:tcPr>
            <w:tcW w:w="1620" w:type="dxa"/>
            <w:vAlign w:val="center"/>
          </w:tcPr>
          <w:p w:rsidR="00813AE4" w:rsidRPr="00D9294D" w:rsidRDefault="00813AE4" w:rsidP="000E1AC5">
            <w:pPr>
              <w:spacing w:before="100" w:beforeAutospacing="1" w:after="100" w:afterAutospacing="1"/>
              <w:jc w:val="center"/>
              <w:rPr>
                <w:sz w:val="24"/>
              </w:rPr>
            </w:pPr>
            <w:r w:rsidRPr="00D9294D">
              <w:rPr>
                <w:sz w:val="24"/>
              </w:rPr>
              <w:t xml:space="preserve">2156 </w:t>
            </w:r>
          </w:p>
        </w:tc>
        <w:tc>
          <w:tcPr>
            <w:tcW w:w="3127" w:type="dxa"/>
            <w:vAlign w:val="center"/>
          </w:tcPr>
          <w:p w:rsidR="00813AE4" w:rsidRPr="00D9294D" w:rsidRDefault="00813AE4" w:rsidP="000E1AC5">
            <w:pPr>
              <w:spacing w:before="100" w:beforeAutospacing="1" w:after="100" w:afterAutospacing="1"/>
              <w:jc w:val="center"/>
              <w:rPr>
                <w:sz w:val="24"/>
              </w:rPr>
            </w:pPr>
            <w:r w:rsidRPr="00D9294D">
              <w:rPr>
                <w:sz w:val="24"/>
              </w:rPr>
              <w:t>1769</w:t>
            </w:r>
          </w:p>
        </w:tc>
      </w:tr>
      <w:tr w:rsidR="00813AE4" w:rsidRPr="00D9294D" w:rsidTr="00570F1B">
        <w:trPr>
          <w:trHeight w:val="312"/>
          <w:jc w:val="center"/>
        </w:trPr>
        <w:tc>
          <w:tcPr>
            <w:tcW w:w="10094" w:type="dxa"/>
            <w:gridSpan w:val="4"/>
            <w:vAlign w:val="center"/>
          </w:tcPr>
          <w:p w:rsidR="00813AE4" w:rsidRPr="00D9294D" w:rsidRDefault="00813AE4" w:rsidP="000E1AC5">
            <w:pPr>
              <w:widowControl w:val="0"/>
              <w:jc w:val="center"/>
              <w:rPr>
                <w:b/>
                <w:bCs/>
                <w:sz w:val="24"/>
              </w:rPr>
            </w:pPr>
            <w:r w:rsidRPr="00D9294D">
              <w:rPr>
                <w:b/>
                <w:bCs/>
                <w:sz w:val="24"/>
              </w:rPr>
              <w:t>Другие потенциально активные вулканы</w:t>
            </w:r>
          </w:p>
        </w:tc>
      </w:tr>
      <w:tr w:rsidR="00813AE4" w:rsidRPr="00D9294D" w:rsidTr="00570F1B">
        <w:trPr>
          <w:jc w:val="center"/>
        </w:trPr>
        <w:tc>
          <w:tcPr>
            <w:tcW w:w="2345" w:type="dxa"/>
            <w:vAlign w:val="center"/>
          </w:tcPr>
          <w:p w:rsidR="00813AE4" w:rsidRPr="00D9294D" w:rsidRDefault="00813AE4" w:rsidP="000E1AC5">
            <w:pPr>
              <w:spacing w:before="100" w:beforeAutospacing="1" w:after="100" w:afterAutospacing="1"/>
              <w:jc w:val="center"/>
              <w:rPr>
                <w:sz w:val="24"/>
              </w:rPr>
            </w:pPr>
            <w:r w:rsidRPr="00D9294D">
              <w:rPr>
                <w:sz w:val="24"/>
              </w:rPr>
              <w:t>Ходутка</w:t>
            </w:r>
          </w:p>
        </w:tc>
        <w:tc>
          <w:tcPr>
            <w:tcW w:w="3002" w:type="dxa"/>
            <w:vAlign w:val="center"/>
          </w:tcPr>
          <w:p w:rsidR="00813AE4" w:rsidRPr="00D9294D" w:rsidRDefault="00813AE4" w:rsidP="000E1AC5">
            <w:pPr>
              <w:spacing w:before="100" w:beforeAutospacing="1" w:after="100" w:afterAutospacing="1"/>
              <w:jc w:val="center"/>
              <w:rPr>
                <w:sz w:val="24"/>
              </w:rPr>
            </w:pPr>
            <w:r w:rsidRPr="00D9294D">
              <w:rPr>
                <w:sz w:val="24"/>
              </w:rPr>
              <w:t>52°04' с.ш., 157°42' в.д.</w:t>
            </w:r>
          </w:p>
        </w:tc>
        <w:tc>
          <w:tcPr>
            <w:tcW w:w="1620" w:type="dxa"/>
            <w:vAlign w:val="center"/>
          </w:tcPr>
          <w:p w:rsidR="00813AE4" w:rsidRPr="00D9294D" w:rsidRDefault="00813AE4" w:rsidP="000E1AC5">
            <w:pPr>
              <w:widowControl w:val="0"/>
              <w:jc w:val="center"/>
              <w:rPr>
                <w:bCs/>
                <w:sz w:val="24"/>
              </w:rPr>
            </w:pPr>
            <w:r w:rsidRPr="00D9294D">
              <w:rPr>
                <w:bCs/>
                <w:sz w:val="24"/>
              </w:rPr>
              <w:t xml:space="preserve">2090 </w:t>
            </w:r>
          </w:p>
        </w:tc>
        <w:tc>
          <w:tcPr>
            <w:tcW w:w="3127" w:type="dxa"/>
            <w:vAlign w:val="center"/>
          </w:tcPr>
          <w:p w:rsidR="00813AE4" w:rsidRPr="00D9294D" w:rsidRDefault="00813AE4" w:rsidP="000E1AC5">
            <w:pPr>
              <w:spacing w:before="100" w:beforeAutospacing="1" w:after="100" w:afterAutospacing="1"/>
              <w:jc w:val="center"/>
              <w:rPr>
                <w:sz w:val="24"/>
              </w:rPr>
            </w:pPr>
            <w:r w:rsidRPr="00D9294D">
              <w:rPr>
                <w:sz w:val="24"/>
              </w:rPr>
              <w:t>~ 2000-2500 лет назад</w:t>
            </w:r>
          </w:p>
        </w:tc>
      </w:tr>
      <w:tr w:rsidR="00813AE4" w:rsidRPr="00D9294D" w:rsidTr="00570F1B">
        <w:trPr>
          <w:jc w:val="center"/>
        </w:trPr>
        <w:tc>
          <w:tcPr>
            <w:tcW w:w="2345" w:type="dxa"/>
            <w:vAlign w:val="center"/>
          </w:tcPr>
          <w:p w:rsidR="00813AE4" w:rsidRPr="00D9294D" w:rsidRDefault="00813AE4" w:rsidP="000E1AC5">
            <w:pPr>
              <w:spacing w:before="100" w:beforeAutospacing="1" w:after="100" w:afterAutospacing="1"/>
              <w:jc w:val="center"/>
              <w:rPr>
                <w:sz w:val="24"/>
              </w:rPr>
            </w:pPr>
            <w:r w:rsidRPr="00D9294D">
              <w:rPr>
                <w:sz w:val="24"/>
              </w:rPr>
              <w:t>Хангар</w:t>
            </w:r>
          </w:p>
        </w:tc>
        <w:tc>
          <w:tcPr>
            <w:tcW w:w="3002" w:type="dxa"/>
            <w:vAlign w:val="center"/>
          </w:tcPr>
          <w:p w:rsidR="00813AE4" w:rsidRPr="00D9294D" w:rsidRDefault="00813AE4" w:rsidP="000E1AC5">
            <w:pPr>
              <w:spacing w:before="100" w:beforeAutospacing="1" w:after="100" w:afterAutospacing="1"/>
              <w:jc w:val="center"/>
              <w:rPr>
                <w:sz w:val="24"/>
              </w:rPr>
            </w:pPr>
            <w:r w:rsidRPr="00D9294D">
              <w:rPr>
                <w:sz w:val="24"/>
              </w:rPr>
              <w:t>54°45' с.ш., 157°22' в.д.</w:t>
            </w:r>
          </w:p>
        </w:tc>
        <w:tc>
          <w:tcPr>
            <w:tcW w:w="1620" w:type="dxa"/>
            <w:vAlign w:val="center"/>
          </w:tcPr>
          <w:p w:rsidR="00813AE4" w:rsidRPr="00D9294D" w:rsidRDefault="00813AE4" w:rsidP="000E1AC5">
            <w:pPr>
              <w:widowControl w:val="0"/>
              <w:jc w:val="center"/>
              <w:rPr>
                <w:bCs/>
                <w:sz w:val="24"/>
              </w:rPr>
            </w:pPr>
            <w:r w:rsidRPr="00D9294D">
              <w:rPr>
                <w:bCs/>
                <w:sz w:val="24"/>
              </w:rPr>
              <w:t xml:space="preserve">2000 </w:t>
            </w:r>
          </w:p>
        </w:tc>
        <w:tc>
          <w:tcPr>
            <w:tcW w:w="3127" w:type="dxa"/>
            <w:vAlign w:val="center"/>
          </w:tcPr>
          <w:p w:rsidR="00813AE4" w:rsidRPr="00D9294D" w:rsidRDefault="00813AE4" w:rsidP="000E1AC5">
            <w:pPr>
              <w:spacing w:before="100" w:beforeAutospacing="1" w:after="100" w:afterAutospacing="1"/>
              <w:jc w:val="center"/>
              <w:rPr>
                <w:sz w:val="24"/>
              </w:rPr>
            </w:pPr>
            <w:r w:rsidRPr="00D9294D">
              <w:rPr>
                <w:sz w:val="24"/>
              </w:rPr>
              <w:t>~ 400 лет назад</w:t>
            </w:r>
          </w:p>
        </w:tc>
      </w:tr>
      <w:tr w:rsidR="00813AE4" w:rsidRPr="00D9294D" w:rsidTr="00570F1B">
        <w:trPr>
          <w:jc w:val="center"/>
        </w:trPr>
        <w:tc>
          <w:tcPr>
            <w:tcW w:w="2345" w:type="dxa"/>
            <w:vAlign w:val="center"/>
          </w:tcPr>
          <w:p w:rsidR="00813AE4" w:rsidRPr="00D9294D" w:rsidRDefault="00813AE4" w:rsidP="000E1AC5">
            <w:pPr>
              <w:spacing w:before="100" w:beforeAutospacing="1" w:after="100" w:afterAutospacing="1"/>
              <w:jc w:val="center"/>
              <w:rPr>
                <w:sz w:val="24"/>
              </w:rPr>
            </w:pPr>
            <w:r w:rsidRPr="00D9294D">
              <w:rPr>
                <w:sz w:val="24"/>
              </w:rPr>
              <w:t>Дикий Гребень</w:t>
            </w:r>
          </w:p>
        </w:tc>
        <w:tc>
          <w:tcPr>
            <w:tcW w:w="3002" w:type="dxa"/>
            <w:vAlign w:val="center"/>
          </w:tcPr>
          <w:p w:rsidR="00813AE4" w:rsidRPr="00D9294D" w:rsidRDefault="00813AE4" w:rsidP="000E1AC5">
            <w:pPr>
              <w:spacing w:before="100" w:beforeAutospacing="1" w:after="100" w:afterAutospacing="1"/>
              <w:jc w:val="center"/>
              <w:rPr>
                <w:sz w:val="24"/>
              </w:rPr>
            </w:pPr>
            <w:r w:rsidRPr="00D9294D">
              <w:rPr>
                <w:sz w:val="24"/>
              </w:rPr>
              <w:t>51°26' с.ш., 157°0' в.д.</w:t>
            </w:r>
          </w:p>
        </w:tc>
        <w:tc>
          <w:tcPr>
            <w:tcW w:w="1620" w:type="dxa"/>
            <w:vAlign w:val="center"/>
          </w:tcPr>
          <w:p w:rsidR="00813AE4" w:rsidRPr="00D9294D" w:rsidRDefault="00813AE4" w:rsidP="000E1AC5">
            <w:pPr>
              <w:widowControl w:val="0"/>
              <w:jc w:val="center"/>
              <w:rPr>
                <w:bCs/>
                <w:sz w:val="24"/>
              </w:rPr>
            </w:pPr>
            <w:r w:rsidRPr="00D9294D">
              <w:rPr>
                <w:bCs/>
                <w:sz w:val="24"/>
              </w:rPr>
              <w:t xml:space="preserve">1079 </w:t>
            </w:r>
          </w:p>
        </w:tc>
        <w:tc>
          <w:tcPr>
            <w:tcW w:w="3127" w:type="dxa"/>
            <w:vAlign w:val="center"/>
          </w:tcPr>
          <w:p w:rsidR="00813AE4" w:rsidRPr="00D9294D" w:rsidRDefault="00813AE4" w:rsidP="000E1AC5">
            <w:pPr>
              <w:spacing w:before="100" w:beforeAutospacing="1" w:after="100" w:afterAutospacing="1"/>
              <w:jc w:val="center"/>
              <w:rPr>
                <w:sz w:val="24"/>
              </w:rPr>
            </w:pPr>
            <w:r w:rsidRPr="00D9294D">
              <w:rPr>
                <w:sz w:val="24"/>
              </w:rPr>
              <w:t>~ 1600 лет назад</w:t>
            </w:r>
          </w:p>
        </w:tc>
      </w:tr>
    </w:tbl>
    <w:p w:rsidR="00B52280" w:rsidRPr="00D9294D" w:rsidRDefault="00B52280" w:rsidP="000E1AC5">
      <w:pPr>
        <w:widowControl w:val="0"/>
        <w:jc w:val="right"/>
        <w:rPr>
          <w:bCs/>
          <w:sz w:val="24"/>
        </w:rPr>
      </w:pPr>
    </w:p>
    <w:p w:rsidR="00B52280" w:rsidRPr="00D9294D" w:rsidRDefault="00B52280">
      <w:pPr>
        <w:rPr>
          <w:bCs/>
          <w:sz w:val="24"/>
        </w:rPr>
      </w:pPr>
    </w:p>
    <w:p w:rsidR="00CA0131" w:rsidRPr="00D9294D" w:rsidRDefault="00CA0131">
      <w:pPr>
        <w:rPr>
          <w:bCs/>
          <w:sz w:val="24"/>
        </w:rPr>
      </w:pPr>
    </w:p>
    <w:p w:rsidR="00CA0131" w:rsidRPr="00D9294D" w:rsidRDefault="00CA0131">
      <w:pPr>
        <w:rPr>
          <w:bCs/>
          <w:sz w:val="24"/>
        </w:rPr>
      </w:pPr>
    </w:p>
    <w:p w:rsidR="00CA0131" w:rsidRPr="00D9294D" w:rsidRDefault="00CA0131">
      <w:pPr>
        <w:rPr>
          <w:bCs/>
          <w:sz w:val="24"/>
        </w:rPr>
      </w:pPr>
    </w:p>
    <w:p w:rsidR="00CA0131" w:rsidRPr="00D9294D" w:rsidRDefault="00CA0131">
      <w:pPr>
        <w:rPr>
          <w:bCs/>
          <w:sz w:val="24"/>
        </w:rPr>
      </w:pPr>
    </w:p>
    <w:p w:rsidR="00CA0131" w:rsidRPr="00D9294D" w:rsidRDefault="00CA0131">
      <w:pPr>
        <w:rPr>
          <w:bCs/>
          <w:sz w:val="24"/>
        </w:rPr>
      </w:pPr>
    </w:p>
    <w:p w:rsidR="00CA0131" w:rsidRPr="00D9294D" w:rsidRDefault="00CA0131">
      <w:pPr>
        <w:rPr>
          <w:bCs/>
          <w:sz w:val="24"/>
        </w:rPr>
      </w:pPr>
    </w:p>
    <w:p w:rsidR="00CA0131" w:rsidRPr="00D9294D" w:rsidRDefault="00CA0131">
      <w:pPr>
        <w:rPr>
          <w:bCs/>
          <w:sz w:val="24"/>
        </w:rPr>
      </w:pPr>
    </w:p>
    <w:p w:rsidR="00813AE4" w:rsidRPr="00D9294D" w:rsidRDefault="00813AE4" w:rsidP="000E1AC5">
      <w:pPr>
        <w:widowControl w:val="0"/>
        <w:jc w:val="right"/>
        <w:rPr>
          <w:bCs/>
          <w:sz w:val="24"/>
        </w:rPr>
      </w:pPr>
      <w:r w:rsidRPr="00D9294D">
        <w:rPr>
          <w:bCs/>
          <w:sz w:val="24"/>
        </w:rPr>
        <w:t>Приложение 7</w:t>
      </w:r>
    </w:p>
    <w:p w:rsidR="005E372D" w:rsidRPr="00D9294D" w:rsidRDefault="005E372D" w:rsidP="000E1AC5">
      <w:pPr>
        <w:widowControl w:val="0"/>
        <w:ind w:firstLine="720"/>
        <w:jc w:val="right"/>
        <w:rPr>
          <w:sz w:val="24"/>
        </w:rPr>
      </w:pPr>
      <w:r w:rsidRPr="00D9294D">
        <w:rPr>
          <w:sz w:val="24"/>
        </w:rPr>
        <w:t xml:space="preserve">к местным нормативам </w:t>
      </w:r>
    </w:p>
    <w:p w:rsidR="005E372D" w:rsidRPr="00D9294D" w:rsidRDefault="005E372D" w:rsidP="000E1AC5">
      <w:pPr>
        <w:widowControl w:val="0"/>
        <w:ind w:firstLine="720"/>
        <w:jc w:val="right"/>
        <w:rPr>
          <w:sz w:val="24"/>
        </w:rPr>
      </w:pPr>
      <w:r w:rsidRPr="00D9294D">
        <w:rPr>
          <w:sz w:val="24"/>
        </w:rPr>
        <w:t xml:space="preserve">градостроительного проектирования </w:t>
      </w:r>
    </w:p>
    <w:p w:rsidR="00813AE4" w:rsidRPr="00D9294D" w:rsidRDefault="005E372D" w:rsidP="000E1AC5">
      <w:pPr>
        <w:widowControl w:val="0"/>
        <w:ind w:firstLine="720"/>
        <w:jc w:val="right"/>
        <w:rPr>
          <w:sz w:val="24"/>
        </w:rPr>
      </w:pPr>
      <w:r w:rsidRPr="00D9294D">
        <w:rPr>
          <w:sz w:val="24"/>
        </w:rPr>
        <w:t>Петропавловск-Камчатского городского округа</w:t>
      </w:r>
    </w:p>
    <w:p w:rsidR="00813AE4" w:rsidRPr="00D9294D" w:rsidRDefault="00813AE4" w:rsidP="000E1AC5">
      <w:pPr>
        <w:widowControl w:val="0"/>
        <w:jc w:val="center"/>
        <w:rPr>
          <w:bCs/>
          <w:sz w:val="24"/>
        </w:rPr>
      </w:pPr>
    </w:p>
    <w:p w:rsidR="00813AE4" w:rsidRPr="00D9294D" w:rsidRDefault="00813AE4" w:rsidP="000E1AC5">
      <w:pPr>
        <w:widowControl w:val="0"/>
        <w:jc w:val="center"/>
        <w:rPr>
          <w:b/>
          <w:bCs/>
          <w:sz w:val="24"/>
        </w:rPr>
      </w:pPr>
      <w:r w:rsidRPr="00D9294D">
        <w:rPr>
          <w:b/>
          <w:sz w:val="24"/>
        </w:rPr>
        <w:t>Защита территорий Камчатского края от сейсмического воздействия</w:t>
      </w:r>
    </w:p>
    <w:p w:rsidR="00813AE4" w:rsidRPr="00D9294D" w:rsidRDefault="00813AE4" w:rsidP="000E1AC5">
      <w:pPr>
        <w:widowControl w:val="0"/>
        <w:jc w:val="center"/>
        <w:rPr>
          <w:bCs/>
          <w:sz w:val="24"/>
        </w:rPr>
      </w:pPr>
    </w:p>
    <w:p w:rsidR="00813AE4" w:rsidRPr="00D9294D" w:rsidRDefault="00813AE4" w:rsidP="000E1AC5">
      <w:pPr>
        <w:widowControl w:val="0"/>
        <w:ind w:firstLine="709"/>
        <w:jc w:val="both"/>
        <w:rPr>
          <w:bCs/>
          <w:sz w:val="24"/>
        </w:rPr>
      </w:pPr>
      <w:r w:rsidRPr="00D9294D">
        <w:rPr>
          <w:bCs/>
          <w:sz w:val="24"/>
        </w:rPr>
        <w:t>Интенсивность сейсмических воздействий в баллах (сейсмичность) для района строительства на территории Камчатского края следует принимать на основе комплекта карт общего сейсмического районирования территории Российской Федерации (</w:t>
      </w:r>
      <w:r w:rsidRPr="00D9294D">
        <w:rPr>
          <w:bCs/>
          <w:sz w:val="24"/>
          <w:shd w:val="clear" w:color="auto" w:fill="FFFFFF"/>
        </w:rPr>
        <w:t>ОСР-97</w:t>
      </w:r>
      <w:r w:rsidRPr="00D9294D">
        <w:rPr>
          <w:bCs/>
          <w:sz w:val="24"/>
        </w:rPr>
        <w:t xml:space="preserve">), утвержденных Российской академией наук. </w:t>
      </w:r>
    </w:p>
    <w:p w:rsidR="00813AE4" w:rsidRPr="00D9294D" w:rsidRDefault="00813AE4" w:rsidP="000E1AC5">
      <w:pPr>
        <w:widowControl w:val="0"/>
        <w:ind w:firstLine="709"/>
        <w:jc w:val="both"/>
        <w:rPr>
          <w:bCs/>
          <w:sz w:val="24"/>
        </w:rPr>
      </w:pPr>
      <w:r w:rsidRPr="00D9294D">
        <w:rPr>
          <w:bCs/>
          <w:sz w:val="24"/>
        </w:rPr>
        <w:t xml:space="preserve">Указанный комплект карт предусматривает осуществление антисейсмических мероприятий при строительстве объектов и отражает карта А – 10 %, карта В – 5 %, карта С – 1 % вероятности возможного превышения в течение 50 лет указанных на картах значений сейсмической интенсивности. </w:t>
      </w:r>
    </w:p>
    <w:p w:rsidR="00813AE4" w:rsidRPr="00D9294D" w:rsidRDefault="00813AE4" w:rsidP="000E1AC5">
      <w:pPr>
        <w:widowControl w:val="0"/>
        <w:spacing w:before="120"/>
        <w:ind w:firstLine="709"/>
        <w:jc w:val="both"/>
        <w:rPr>
          <w:bCs/>
          <w:sz w:val="24"/>
        </w:rPr>
      </w:pPr>
      <w:r w:rsidRPr="00D9294D">
        <w:rPr>
          <w:bCs/>
          <w:spacing w:val="40"/>
          <w:sz w:val="24"/>
        </w:rPr>
        <w:t>Примечания</w:t>
      </w:r>
      <w:r w:rsidRPr="00D9294D">
        <w:rPr>
          <w:bCs/>
          <w:sz w:val="24"/>
        </w:rPr>
        <w:t xml:space="preserve">: </w:t>
      </w:r>
    </w:p>
    <w:p w:rsidR="00813AE4" w:rsidRPr="00D9294D" w:rsidRDefault="00813AE4" w:rsidP="000E1AC5">
      <w:pPr>
        <w:widowControl w:val="0"/>
        <w:ind w:firstLine="709"/>
        <w:jc w:val="both"/>
        <w:rPr>
          <w:bCs/>
          <w:sz w:val="24"/>
        </w:rPr>
      </w:pPr>
      <w:r w:rsidRPr="00D9294D">
        <w:rPr>
          <w:bCs/>
          <w:sz w:val="24"/>
        </w:rPr>
        <w:t>1. В связи с тем</w:t>
      </w:r>
      <w:r w:rsidR="00D722CA" w:rsidRPr="00D9294D">
        <w:rPr>
          <w:bCs/>
          <w:sz w:val="24"/>
        </w:rPr>
        <w:t>,</w:t>
      </w:r>
      <w:r w:rsidRPr="00D9294D">
        <w:rPr>
          <w:bCs/>
          <w:sz w:val="24"/>
        </w:rPr>
        <w:t xml:space="preserve"> что расчет карт </w:t>
      </w:r>
      <w:r w:rsidRPr="00D9294D">
        <w:rPr>
          <w:bCs/>
          <w:sz w:val="24"/>
          <w:shd w:val="clear" w:color="auto" w:fill="FFFFFF"/>
        </w:rPr>
        <w:t>ОСР-97</w:t>
      </w:r>
      <w:r w:rsidRPr="00D9294D">
        <w:rPr>
          <w:bCs/>
          <w:sz w:val="24"/>
        </w:rPr>
        <w:t xml:space="preserve"> проводился по сетке 25×25 км</w:t>
      </w:r>
      <w:r w:rsidRPr="00D9294D">
        <w:rPr>
          <w:bCs/>
          <w:sz w:val="24"/>
          <w:vertAlign w:val="superscript"/>
        </w:rPr>
        <w:t>2</w:t>
      </w:r>
      <w:r w:rsidRPr="00D9294D">
        <w:rPr>
          <w:bCs/>
          <w:sz w:val="24"/>
        </w:rPr>
        <w:t xml:space="preserve">, оценка сейсмической опасности населенных пунктов, расположенных на расстоянии до </w:t>
      </w:r>
      <w:smartTag w:uri="urn:schemas-microsoft-com:office:smarttags" w:element="metricconverter">
        <w:smartTagPr>
          <w:attr w:name="ProductID" w:val="30 км"/>
        </w:smartTagPr>
        <w:r w:rsidRPr="00D9294D">
          <w:rPr>
            <w:bCs/>
            <w:sz w:val="24"/>
          </w:rPr>
          <w:t>30 км</w:t>
        </w:r>
      </w:smartTag>
      <w:r w:rsidRPr="00D9294D">
        <w:rPr>
          <w:bCs/>
          <w:sz w:val="24"/>
        </w:rPr>
        <w:t xml:space="preserve"> от границ между зонами балльности, должна уточняться либо они должны быть отнесены к более сейсмоопасной зоне.</w:t>
      </w:r>
    </w:p>
    <w:p w:rsidR="00813AE4" w:rsidRPr="00D9294D" w:rsidRDefault="00813AE4" w:rsidP="000E1AC5">
      <w:pPr>
        <w:widowControl w:val="0"/>
        <w:spacing w:after="120"/>
        <w:ind w:firstLine="709"/>
        <w:jc w:val="both"/>
        <w:rPr>
          <w:bCs/>
          <w:sz w:val="24"/>
        </w:rPr>
      </w:pPr>
      <w:r w:rsidRPr="00D9294D">
        <w:rPr>
          <w:bCs/>
          <w:sz w:val="24"/>
        </w:rPr>
        <w:t>2. Для уточнения сейсмичности района строительства объектов повышенной ответственности дополнительно проводят специализированные сейсмологические и сейсмотектонические исследования.</w:t>
      </w:r>
    </w:p>
    <w:p w:rsidR="00813AE4" w:rsidRPr="00D9294D" w:rsidRDefault="00813AE4" w:rsidP="000E1AC5">
      <w:pPr>
        <w:widowControl w:val="0"/>
        <w:ind w:firstLine="709"/>
        <w:jc w:val="both"/>
        <w:rPr>
          <w:sz w:val="24"/>
        </w:rPr>
      </w:pPr>
      <w:r w:rsidRPr="00D9294D">
        <w:rPr>
          <w:bCs/>
          <w:sz w:val="24"/>
        </w:rPr>
        <w:t>Список населенных пунктов Камчатского края, расположенных в сейсмических районах, с указанием расчетной сейсмической интенсивности в баллах шкалы MSK-64 для средних грунтовых условий и трех степеней сейсмической опасности – А (10%), В (5%), С (1%) в течение 50 лет приведен в таблице 1.</w:t>
      </w:r>
    </w:p>
    <w:p w:rsidR="00813AE4" w:rsidRPr="00D9294D" w:rsidRDefault="00813AE4" w:rsidP="000E1AC5">
      <w:pPr>
        <w:widowControl w:val="0"/>
        <w:ind w:firstLine="720"/>
        <w:jc w:val="both"/>
        <w:rPr>
          <w:sz w:val="24"/>
        </w:rPr>
      </w:pPr>
    </w:p>
    <w:p w:rsidR="00813AE4" w:rsidRPr="00D9294D" w:rsidRDefault="00813AE4" w:rsidP="000E1AC5">
      <w:pPr>
        <w:widowControl w:val="0"/>
        <w:ind w:firstLine="720"/>
        <w:jc w:val="right"/>
        <w:rPr>
          <w:sz w:val="24"/>
        </w:rPr>
      </w:pPr>
      <w:r w:rsidRPr="00D9294D">
        <w:rPr>
          <w:sz w:val="24"/>
        </w:rPr>
        <w:t>Таблица 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0"/>
        <w:gridCol w:w="794"/>
        <w:gridCol w:w="794"/>
        <w:gridCol w:w="794"/>
        <w:gridCol w:w="2806"/>
        <w:gridCol w:w="794"/>
        <w:gridCol w:w="794"/>
        <w:gridCol w:w="794"/>
      </w:tblGrid>
      <w:tr w:rsidR="00813AE4" w:rsidRPr="00D9294D" w:rsidTr="00570F1B">
        <w:trPr>
          <w:trHeight w:val="312"/>
          <w:jc w:val="center"/>
        </w:trPr>
        <w:tc>
          <w:tcPr>
            <w:tcW w:w="2500" w:type="dxa"/>
            <w:vMerge w:val="restart"/>
            <w:vAlign w:val="center"/>
          </w:tcPr>
          <w:p w:rsidR="00813AE4" w:rsidRPr="00D9294D" w:rsidRDefault="00813AE4" w:rsidP="000E1AC5">
            <w:pPr>
              <w:widowControl w:val="0"/>
              <w:suppressAutoHyphens/>
              <w:overflowPunct w:val="0"/>
              <w:autoSpaceDE w:val="0"/>
              <w:autoSpaceDN w:val="0"/>
              <w:adjustRightInd w:val="0"/>
              <w:jc w:val="center"/>
              <w:rPr>
                <w:b/>
                <w:bCs/>
                <w:sz w:val="24"/>
              </w:rPr>
            </w:pPr>
            <w:r w:rsidRPr="00D9294D">
              <w:rPr>
                <w:b/>
                <w:bCs/>
                <w:sz w:val="24"/>
              </w:rPr>
              <w:t>Наименование населенных пунктов</w:t>
            </w:r>
          </w:p>
        </w:tc>
        <w:tc>
          <w:tcPr>
            <w:tcW w:w="2382" w:type="dxa"/>
            <w:gridSpan w:val="3"/>
            <w:vAlign w:val="center"/>
          </w:tcPr>
          <w:p w:rsidR="00813AE4" w:rsidRPr="00D9294D" w:rsidRDefault="00813AE4" w:rsidP="000E1AC5">
            <w:pPr>
              <w:widowControl w:val="0"/>
              <w:overflowPunct w:val="0"/>
              <w:autoSpaceDE w:val="0"/>
              <w:autoSpaceDN w:val="0"/>
              <w:adjustRightInd w:val="0"/>
              <w:jc w:val="center"/>
              <w:rPr>
                <w:b/>
                <w:bCs/>
                <w:sz w:val="24"/>
              </w:rPr>
            </w:pPr>
            <w:r w:rsidRPr="00D9294D">
              <w:rPr>
                <w:b/>
                <w:bCs/>
                <w:sz w:val="24"/>
              </w:rPr>
              <w:t>Карты ОСР-97</w:t>
            </w:r>
          </w:p>
        </w:tc>
        <w:tc>
          <w:tcPr>
            <w:tcW w:w="2806" w:type="dxa"/>
            <w:vMerge w:val="restart"/>
            <w:vAlign w:val="center"/>
          </w:tcPr>
          <w:p w:rsidR="00813AE4" w:rsidRPr="00D9294D" w:rsidRDefault="00813AE4" w:rsidP="000E1AC5">
            <w:pPr>
              <w:widowControl w:val="0"/>
              <w:overflowPunct w:val="0"/>
              <w:autoSpaceDE w:val="0"/>
              <w:autoSpaceDN w:val="0"/>
              <w:adjustRightInd w:val="0"/>
              <w:jc w:val="center"/>
              <w:rPr>
                <w:b/>
                <w:bCs/>
                <w:sz w:val="24"/>
              </w:rPr>
            </w:pPr>
            <w:r w:rsidRPr="00D9294D">
              <w:rPr>
                <w:b/>
                <w:bCs/>
                <w:sz w:val="24"/>
              </w:rPr>
              <w:t xml:space="preserve">Наименование </w:t>
            </w:r>
          </w:p>
          <w:p w:rsidR="00813AE4" w:rsidRPr="00D9294D" w:rsidRDefault="00813AE4" w:rsidP="000E1AC5">
            <w:pPr>
              <w:widowControl w:val="0"/>
              <w:overflowPunct w:val="0"/>
              <w:autoSpaceDE w:val="0"/>
              <w:autoSpaceDN w:val="0"/>
              <w:adjustRightInd w:val="0"/>
              <w:jc w:val="center"/>
              <w:rPr>
                <w:b/>
                <w:bCs/>
                <w:sz w:val="24"/>
              </w:rPr>
            </w:pPr>
            <w:r w:rsidRPr="00D9294D">
              <w:rPr>
                <w:b/>
                <w:bCs/>
                <w:sz w:val="24"/>
              </w:rPr>
              <w:t>населенных пунктов</w:t>
            </w:r>
          </w:p>
        </w:tc>
        <w:tc>
          <w:tcPr>
            <w:tcW w:w="2382" w:type="dxa"/>
            <w:gridSpan w:val="3"/>
            <w:vAlign w:val="center"/>
          </w:tcPr>
          <w:p w:rsidR="00813AE4" w:rsidRPr="00D9294D" w:rsidRDefault="00813AE4" w:rsidP="000E1AC5">
            <w:pPr>
              <w:widowControl w:val="0"/>
              <w:overflowPunct w:val="0"/>
              <w:autoSpaceDE w:val="0"/>
              <w:autoSpaceDN w:val="0"/>
              <w:adjustRightInd w:val="0"/>
              <w:jc w:val="center"/>
              <w:rPr>
                <w:b/>
                <w:bCs/>
                <w:sz w:val="24"/>
              </w:rPr>
            </w:pPr>
            <w:r w:rsidRPr="00D9294D">
              <w:rPr>
                <w:b/>
                <w:bCs/>
                <w:sz w:val="24"/>
              </w:rPr>
              <w:t>Карты ОСР-97</w:t>
            </w:r>
          </w:p>
        </w:tc>
      </w:tr>
      <w:tr w:rsidR="00813AE4" w:rsidRPr="00D9294D" w:rsidTr="00570F1B">
        <w:trPr>
          <w:jc w:val="center"/>
        </w:trPr>
        <w:tc>
          <w:tcPr>
            <w:tcW w:w="2500" w:type="dxa"/>
            <w:vMerge/>
            <w:vAlign w:val="center"/>
          </w:tcPr>
          <w:p w:rsidR="00813AE4" w:rsidRPr="00D9294D" w:rsidRDefault="00813AE4" w:rsidP="000E1AC5">
            <w:pPr>
              <w:widowControl w:val="0"/>
              <w:overflowPunct w:val="0"/>
              <w:autoSpaceDE w:val="0"/>
              <w:autoSpaceDN w:val="0"/>
              <w:adjustRightInd w:val="0"/>
              <w:jc w:val="center"/>
              <w:rPr>
                <w:b/>
                <w:bCs/>
                <w:sz w:val="24"/>
              </w:rPr>
            </w:pPr>
          </w:p>
        </w:tc>
        <w:tc>
          <w:tcPr>
            <w:tcW w:w="794" w:type="dxa"/>
            <w:vAlign w:val="center"/>
          </w:tcPr>
          <w:p w:rsidR="00813AE4" w:rsidRPr="00D9294D" w:rsidRDefault="00813AE4" w:rsidP="000E1AC5">
            <w:pPr>
              <w:widowControl w:val="0"/>
              <w:overflowPunct w:val="0"/>
              <w:autoSpaceDE w:val="0"/>
              <w:autoSpaceDN w:val="0"/>
              <w:adjustRightInd w:val="0"/>
              <w:jc w:val="center"/>
              <w:rPr>
                <w:b/>
                <w:bCs/>
                <w:sz w:val="24"/>
              </w:rPr>
            </w:pPr>
            <w:r w:rsidRPr="00D9294D">
              <w:rPr>
                <w:b/>
                <w:bCs/>
                <w:sz w:val="24"/>
              </w:rPr>
              <w:t>А</w:t>
            </w:r>
          </w:p>
        </w:tc>
        <w:tc>
          <w:tcPr>
            <w:tcW w:w="794" w:type="dxa"/>
            <w:vAlign w:val="center"/>
          </w:tcPr>
          <w:p w:rsidR="00813AE4" w:rsidRPr="00D9294D" w:rsidRDefault="00813AE4" w:rsidP="000E1AC5">
            <w:pPr>
              <w:widowControl w:val="0"/>
              <w:overflowPunct w:val="0"/>
              <w:autoSpaceDE w:val="0"/>
              <w:autoSpaceDN w:val="0"/>
              <w:adjustRightInd w:val="0"/>
              <w:jc w:val="center"/>
              <w:rPr>
                <w:b/>
                <w:bCs/>
                <w:sz w:val="24"/>
              </w:rPr>
            </w:pPr>
            <w:r w:rsidRPr="00D9294D">
              <w:rPr>
                <w:b/>
                <w:bCs/>
                <w:sz w:val="24"/>
              </w:rPr>
              <w:t>В</w:t>
            </w:r>
          </w:p>
        </w:tc>
        <w:tc>
          <w:tcPr>
            <w:tcW w:w="794" w:type="dxa"/>
            <w:vAlign w:val="center"/>
          </w:tcPr>
          <w:p w:rsidR="00813AE4" w:rsidRPr="00D9294D" w:rsidRDefault="00813AE4" w:rsidP="000E1AC5">
            <w:pPr>
              <w:widowControl w:val="0"/>
              <w:overflowPunct w:val="0"/>
              <w:autoSpaceDE w:val="0"/>
              <w:autoSpaceDN w:val="0"/>
              <w:adjustRightInd w:val="0"/>
              <w:jc w:val="center"/>
              <w:rPr>
                <w:b/>
                <w:bCs/>
                <w:sz w:val="24"/>
              </w:rPr>
            </w:pPr>
            <w:r w:rsidRPr="00D9294D">
              <w:rPr>
                <w:b/>
                <w:bCs/>
                <w:sz w:val="24"/>
              </w:rPr>
              <w:t>С</w:t>
            </w:r>
          </w:p>
        </w:tc>
        <w:tc>
          <w:tcPr>
            <w:tcW w:w="2806" w:type="dxa"/>
            <w:vMerge/>
            <w:vAlign w:val="center"/>
          </w:tcPr>
          <w:p w:rsidR="00813AE4" w:rsidRPr="00D9294D" w:rsidRDefault="00813AE4" w:rsidP="000E1AC5">
            <w:pPr>
              <w:widowControl w:val="0"/>
              <w:overflowPunct w:val="0"/>
              <w:autoSpaceDE w:val="0"/>
              <w:autoSpaceDN w:val="0"/>
              <w:adjustRightInd w:val="0"/>
              <w:jc w:val="center"/>
              <w:rPr>
                <w:b/>
                <w:bCs/>
                <w:sz w:val="24"/>
              </w:rPr>
            </w:pPr>
          </w:p>
        </w:tc>
        <w:tc>
          <w:tcPr>
            <w:tcW w:w="794" w:type="dxa"/>
            <w:vAlign w:val="center"/>
          </w:tcPr>
          <w:p w:rsidR="00813AE4" w:rsidRPr="00D9294D" w:rsidRDefault="00813AE4" w:rsidP="000E1AC5">
            <w:pPr>
              <w:widowControl w:val="0"/>
              <w:overflowPunct w:val="0"/>
              <w:autoSpaceDE w:val="0"/>
              <w:autoSpaceDN w:val="0"/>
              <w:adjustRightInd w:val="0"/>
              <w:jc w:val="center"/>
              <w:rPr>
                <w:b/>
                <w:bCs/>
                <w:sz w:val="24"/>
              </w:rPr>
            </w:pPr>
            <w:r w:rsidRPr="00D9294D">
              <w:rPr>
                <w:b/>
                <w:bCs/>
                <w:sz w:val="24"/>
              </w:rPr>
              <w:t>А</w:t>
            </w:r>
          </w:p>
        </w:tc>
        <w:tc>
          <w:tcPr>
            <w:tcW w:w="794" w:type="dxa"/>
            <w:vAlign w:val="center"/>
          </w:tcPr>
          <w:p w:rsidR="00813AE4" w:rsidRPr="00D9294D" w:rsidRDefault="00813AE4" w:rsidP="000E1AC5">
            <w:pPr>
              <w:widowControl w:val="0"/>
              <w:overflowPunct w:val="0"/>
              <w:autoSpaceDE w:val="0"/>
              <w:autoSpaceDN w:val="0"/>
              <w:adjustRightInd w:val="0"/>
              <w:jc w:val="center"/>
              <w:rPr>
                <w:b/>
                <w:bCs/>
                <w:sz w:val="24"/>
              </w:rPr>
            </w:pPr>
            <w:r w:rsidRPr="00D9294D">
              <w:rPr>
                <w:b/>
                <w:bCs/>
                <w:sz w:val="24"/>
              </w:rPr>
              <w:t>В</w:t>
            </w:r>
          </w:p>
        </w:tc>
        <w:tc>
          <w:tcPr>
            <w:tcW w:w="794" w:type="dxa"/>
            <w:vAlign w:val="center"/>
          </w:tcPr>
          <w:p w:rsidR="00813AE4" w:rsidRPr="00D9294D" w:rsidRDefault="00813AE4" w:rsidP="000E1AC5">
            <w:pPr>
              <w:widowControl w:val="0"/>
              <w:overflowPunct w:val="0"/>
              <w:autoSpaceDE w:val="0"/>
              <w:autoSpaceDN w:val="0"/>
              <w:adjustRightInd w:val="0"/>
              <w:jc w:val="center"/>
              <w:rPr>
                <w:b/>
                <w:bCs/>
                <w:sz w:val="24"/>
              </w:rPr>
            </w:pPr>
            <w:r w:rsidRPr="00D9294D">
              <w:rPr>
                <w:b/>
                <w:bCs/>
                <w:sz w:val="24"/>
              </w:rPr>
              <w:t>С</w:t>
            </w:r>
          </w:p>
        </w:tc>
      </w:tr>
    </w:tbl>
    <w:p w:rsidR="00813AE4" w:rsidRPr="00D9294D" w:rsidRDefault="00813AE4" w:rsidP="000E1AC5">
      <w:pPr>
        <w:widowControl w:val="0"/>
        <w:ind w:firstLine="221"/>
        <w:jc w:val="both"/>
        <w:rPr>
          <w:b/>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0"/>
        <w:gridCol w:w="794"/>
        <w:gridCol w:w="794"/>
        <w:gridCol w:w="794"/>
        <w:gridCol w:w="2806"/>
        <w:gridCol w:w="794"/>
        <w:gridCol w:w="794"/>
        <w:gridCol w:w="794"/>
      </w:tblGrid>
      <w:tr w:rsidR="00813AE4" w:rsidRPr="00D9294D" w:rsidTr="00570F1B">
        <w:trPr>
          <w:tblHeader/>
          <w:jc w:val="center"/>
        </w:trPr>
        <w:tc>
          <w:tcPr>
            <w:tcW w:w="2500" w:type="dxa"/>
            <w:vAlign w:val="center"/>
          </w:tcPr>
          <w:p w:rsidR="00813AE4" w:rsidRPr="00D9294D" w:rsidRDefault="00813AE4" w:rsidP="000E1AC5">
            <w:pPr>
              <w:widowControl w:val="0"/>
              <w:overflowPunct w:val="0"/>
              <w:autoSpaceDE w:val="0"/>
              <w:autoSpaceDN w:val="0"/>
              <w:adjustRightInd w:val="0"/>
              <w:jc w:val="center"/>
              <w:rPr>
                <w:b/>
                <w:bCs/>
                <w:sz w:val="24"/>
              </w:rPr>
            </w:pPr>
            <w:r w:rsidRPr="00D9294D">
              <w:rPr>
                <w:b/>
                <w:bCs/>
                <w:sz w:val="24"/>
              </w:rPr>
              <w:t>1</w:t>
            </w:r>
          </w:p>
        </w:tc>
        <w:tc>
          <w:tcPr>
            <w:tcW w:w="794" w:type="dxa"/>
            <w:vAlign w:val="center"/>
          </w:tcPr>
          <w:p w:rsidR="00813AE4" w:rsidRPr="00D9294D" w:rsidRDefault="00813AE4" w:rsidP="000E1AC5">
            <w:pPr>
              <w:widowControl w:val="0"/>
              <w:overflowPunct w:val="0"/>
              <w:autoSpaceDE w:val="0"/>
              <w:autoSpaceDN w:val="0"/>
              <w:adjustRightInd w:val="0"/>
              <w:jc w:val="center"/>
              <w:rPr>
                <w:b/>
                <w:bCs/>
                <w:sz w:val="24"/>
              </w:rPr>
            </w:pPr>
            <w:r w:rsidRPr="00D9294D">
              <w:rPr>
                <w:b/>
                <w:bCs/>
                <w:sz w:val="24"/>
              </w:rPr>
              <w:t>2</w:t>
            </w:r>
          </w:p>
        </w:tc>
        <w:tc>
          <w:tcPr>
            <w:tcW w:w="794" w:type="dxa"/>
            <w:vAlign w:val="center"/>
          </w:tcPr>
          <w:p w:rsidR="00813AE4" w:rsidRPr="00D9294D" w:rsidRDefault="00813AE4" w:rsidP="000E1AC5">
            <w:pPr>
              <w:widowControl w:val="0"/>
              <w:overflowPunct w:val="0"/>
              <w:autoSpaceDE w:val="0"/>
              <w:autoSpaceDN w:val="0"/>
              <w:adjustRightInd w:val="0"/>
              <w:jc w:val="center"/>
              <w:rPr>
                <w:b/>
                <w:bCs/>
                <w:sz w:val="24"/>
              </w:rPr>
            </w:pPr>
            <w:r w:rsidRPr="00D9294D">
              <w:rPr>
                <w:b/>
                <w:bCs/>
                <w:sz w:val="24"/>
              </w:rPr>
              <w:t>3</w:t>
            </w:r>
          </w:p>
        </w:tc>
        <w:tc>
          <w:tcPr>
            <w:tcW w:w="794" w:type="dxa"/>
            <w:vAlign w:val="center"/>
          </w:tcPr>
          <w:p w:rsidR="00813AE4" w:rsidRPr="00D9294D" w:rsidRDefault="00813AE4" w:rsidP="000E1AC5">
            <w:pPr>
              <w:widowControl w:val="0"/>
              <w:overflowPunct w:val="0"/>
              <w:autoSpaceDE w:val="0"/>
              <w:autoSpaceDN w:val="0"/>
              <w:adjustRightInd w:val="0"/>
              <w:jc w:val="center"/>
              <w:rPr>
                <w:b/>
                <w:bCs/>
                <w:sz w:val="24"/>
              </w:rPr>
            </w:pPr>
            <w:r w:rsidRPr="00D9294D">
              <w:rPr>
                <w:b/>
                <w:bCs/>
                <w:sz w:val="24"/>
              </w:rPr>
              <w:t>4</w:t>
            </w:r>
          </w:p>
        </w:tc>
        <w:tc>
          <w:tcPr>
            <w:tcW w:w="2806" w:type="dxa"/>
            <w:vAlign w:val="center"/>
          </w:tcPr>
          <w:p w:rsidR="00813AE4" w:rsidRPr="00D9294D" w:rsidRDefault="00813AE4" w:rsidP="000E1AC5">
            <w:pPr>
              <w:widowControl w:val="0"/>
              <w:overflowPunct w:val="0"/>
              <w:autoSpaceDE w:val="0"/>
              <w:autoSpaceDN w:val="0"/>
              <w:adjustRightInd w:val="0"/>
              <w:jc w:val="center"/>
              <w:rPr>
                <w:b/>
                <w:bCs/>
                <w:sz w:val="24"/>
              </w:rPr>
            </w:pPr>
            <w:r w:rsidRPr="00D9294D">
              <w:rPr>
                <w:b/>
                <w:bCs/>
                <w:sz w:val="24"/>
              </w:rPr>
              <w:t>5</w:t>
            </w:r>
          </w:p>
        </w:tc>
        <w:tc>
          <w:tcPr>
            <w:tcW w:w="794" w:type="dxa"/>
            <w:vAlign w:val="center"/>
          </w:tcPr>
          <w:p w:rsidR="00813AE4" w:rsidRPr="00D9294D" w:rsidRDefault="00813AE4" w:rsidP="000E1AC5">
            <w:pPr>
              <w:widowControl w:val="0"/>
              <w:overflowPunct w:val="0"/>
              <w:autoSpaceDE w:val="0"/>
              <w:autoSpaceDN w:val="0"/>
              <w:adjustRightInd w:val="0"/>
              <w:jc w:val="center"/>
              <w:rPr>
                <w:b/>
                <w:bCs/>
                <w:sz w:val="24"/>
              </w:rPr>
            </w:pPr>
            <w:r w:rsidRPr="00D9294D">
              <w:rPr>
                <w:b/>
                <w:bCs/>
                <w:sz w:val="24"/>
              </w:rPr>
              <w:t>6</w:t>
            </w:r>
          </w:p>
        </w:tc>
        <w:tc>
          <w:tcPr>
            <w:tcW w:w="794" w:type="dxa"/>
            <w:vAlign w:val="center"/>
          </w:tcPr>
          <w:p w:rsidR="00813AE4" w:rsidRPr="00D9294D" w:rsidRDefault="00813AE4" w:rsidP="000E1AC5">
            <w:pPr>
              <w:widowControl w:val="0"/>
              <w:overflowPunct w:val="0"/>
              <w:autoSpaceDE w:val="0"/>
              <w:autoSpaceDN w:val="0"/>
              <w:adjustRightInd w:val="0"/>
              <w:jc w:val="center"/>
              <w:rPr>
                <w:b/>
                <w:bCs/>
                <w:sz w:val="24"/>
              </w:rPr>
            </w:pPr>
            <w:r w:rsidRPr="00D9294D">
              <w:rPr>
                <w:b/>
                <w:bCs/>
                <w:sz w:val="24"/>
              </w:rPr>
              <w:t>7</w:t>
            </w:r>
          </w:p>
        </w:tc>
        <w:tc>
          <w:tcPr>
            <w:tcW w:w="794" w:type="dxa"/>
            <w:vAlign w:val="center"/>
          </w:tcPr>
          <w:p w:rsidR="00813AE4" w:rsidRPr="00D9294D" w:rsidRDefault="00813AE4" w:rsidP="000E1AC5">
            <w:pPr>
              <w:widowControl w:val="0"/>
              <w:overflowPunct w:val="0"/>
              <w:autoSpaceDE w:val="0"/>
              <w:autoSpaceDN w:val="0"/>
              <w:adjustRightInd w:val="0"/>
              <w:jc w:val="center"/>
              <w:rPr>
                <w:b/>
                <w:bCs/>
                <w:sz w:val="24"/>
              </w:rPr>
            </w:pPr>
            <w:r w:rsidRPr="00D9294D">
              <w:rPr>
                <w:b/>
                <w:bCs/>
                <w:sz w:val="24"/>
              </w:rPr>
              <w:t>8</w:t>
            </w:r>
          </w:p>
        </w:tc>
      </w:tr>
      <w:tr w:rsidR="00813AE4" w:rsidRPr="00D9294D" w:rsidTr="00570F1B">
        <w:trPr>
          <w:jc w:val="center"/>
        </w:trPr>
        <w:tc>
          <w:tcPr>
            <w:tcW w:w="2500" w:type="dxa"/>
          </w:tcPr>
          <w:p w:rsidR="00813AE4" w:rsidRPr="00D9294D" w:rsidRDefault="00813AE4" w:rsidP="000E1AC5">
            <w:pPr>
              <w:widowControl w:val="0"/>
              <w:overflowPunct w:val="0"/>
              <w:autoSpaceDE w:val="0"/>
              <w:autoSpaceDN w:val="0"/>
              <w:adjustRightInd w:val="0"/>
              <w:jc w:val="both"/>
              <w:rPr>
                <w:bCs/>
                <w:sz w:val="24"/>
              </w:rPr>
            </w:pPr>
            <w:r w:rsidRPr="00D9294D">
              <w:rPr>
                <w:bCs/>
                <w:sz w:val="24"/>
              </w:rPr>
              <w:t>Апача</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9</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9</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10</w:t>
            </w:r>
          </w:p>
        </w:tc>
        <w:tc>
          <w:tcPr>
            <w:tcW w:w="2806" w:type="dxa"/>
          </w:tcPr>
          <w:p w:rsidR="00813AE4" w:rsidRPr="00D9294D" w:rsidRDefault="00813AE4" w:rsidP="000E1AC5">
            <w:pPr>
              <w:widowControl w:val="0"/>
              <w:overflowPunct w:val="0"/>
              <w:autoSpaceDE w:val="0"/>
              <w:autoSpaceDN w:val="0"/>
              <w:adjustRightInd w:val="0"/>
              <w:jc w:val="both"/>
              <w:rPr>
                <w:bCs/>
                <w:sz w:val="24"/>
              </w:rPr>
            </w:pPr>
            <w:r w:rsidRPr="00D9294D">
              <w:rPr>
                <w:bCs/>
                <w:sz w:val="24"/>
              </w:rPr>
              <w:t>Начики</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9</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9</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10</w:t>
            </w:r>
          </w:p>
        </w:tc>
      </w:tr>
      <w:tr w:rsidR="00813AE4" w:rsidRPr="00D9294D" w:rsidTr="00570F1B">
        <w:trPr>
          <w:jc w:val="center"/>
        </w:trPr>
        <w:tc>
          <w:tcPr>
            <w:tcW w:w="2500" w:type="dxa"/>
          </w:tcPr>
          <w:p w:rsidR="00813AE4" w:rsidRPr="00D9294D" w:rsidRDefault="00813AE4" w:rsidP="000E1AC5">
            <w:pPr>
              <w:widowControl w:val="0"/>
              <w:overflowPunct w:val="0"/>
              <w:autoSpaceDE w:val="0"/>
              <w:autoSpaceDN w:val="0"/>
              <w:adjustRightInd w:val="0"/>
              <w:jc w:val="both"/>
              <w:rPr>
                <w:bCs/>
                <w:sz w:val="24"/>
              </w:rPr>
            </w:pPr>
            <w:r w:rsidRPr="00D9294D">
              <w:rPr>
                <w:bCs/>
                <w:sz w:val="24"/>
              </w:rPr>
              <w:t>Апука</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8</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8</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9</w:t>
            </w:r>
          </w:p>
        </w:tc>
        <w:tc>
          <w:tcPr>
            <w:tcW w:w="2806" w:type="dxa"/>
          </w:tcPr>
          <w:p w:rsidR="00813AE4" w:rsidRPr="00D9294D" w:rsidRDefault="00813AE4" w:rsidP="000E1AC5">
            <w:pPr>
              <w:widowControl w:val="0"/>
              <w:overflowPunct w:val="0"/>
              <w:autoSpaceDE w:val="0"/>
              <w:autoSpaceDN w:val="0"/>
              <w:adjustRightInd w:val="0"/>
              <w:jc w:val="both"/>
              <w:rPr>
                <w:bCs/>
                <w:sz w:val="24"/>
              </w:rPr>
            </w:pPr>
            <w:r w:rsidRPr="00D9294D">
              <w:rPr>
                <w:bCs/>
                <w:sz w:val="24"/>
              </w:rPr>
              <w:t>Николаевка</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9</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10</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10</w:t>
            </w:r>
          </w:p>
        </w:tc>
      </w:tr>
      <w:tr w:rsidR="00813AE4" w:rsidRPr="00D9294D" w:rsidTr="00570F1B">
        <w:trPr>
          <w:jc w:val="center"/>
        </w:trPr>
        <w:tc>
          <w:tcPr>
            <w:tcW w:w="2500" w:type="dxa"/>
          </w:tcPr>
          <w:p w:rsidR="00813AE4" w:rsidRPr="00D9294D" w:rsidRDefault="00813AE4" w:rsidP="000E1AC5">
            <w:pPr>
              <w:widowControl w:val="0"/>
              <w:overflowPunct w:val="0"/>
              <w:autoSpaceDE w:val="0"/>
              <w:autoSpaceDN w:val="0"/>
              <w:adjustRightInd w:val="0"/>
              <w:jc w:val="both"/>
              <w:rPr>
                <w:bCs/>
                <w:sz w:val="24"/>
              </w:rPr>
            </w:pPr>
            <w:r w:rsidRPr="00D9294D">
              <w:rPr>
                <w:bCs/>
                <w:sz w:val="24"/>
              </w:rPr>
              <w:t>Атласово</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9</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9</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10</w:t>
            </w:r>
          </w:p>
        </w:tc>
        <w:tc>
          <w:tcPr>
            <w:tcW w:w="2806" w:type="dxa"/>
          </w:tcPr>
          <w:p w:rsidR="00813AE4" w:rsidRPr="00D9294D" w:rsidRDefault="00813AE4" w:rsidP="000E1AC5">
            <w:pPr>
              <w:widowControl w:val="0"/>
              <w:overflowPunct w:val="0"/>
              <w:autoSpaceDE w:val="0"/>
              <w:autoSpaceDN w:val="0"/>
              <w:adjustRightInd w:val="0"/>
              <w:jc w:val="both"/>
              <w:rPr>
                <w:bCs/>
                <w:sz w:val="24"/>
              </w:rPr>
            </w:pPr>
            <w:r w:rsidRPr="00D9294D">
              <w:rPr>
                <w:bCs/>
                <w:sz w:val="24"/>
              </w:rPr>
              <w:t>Озерновский</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9</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10</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10</w:t>
            </w:r>
          </w:p>
        </w:tc>
      </w:tr>
      <w:tr w:rsidR="00813AE4" w:rsidRPr="00D9294D" w:rsidTr="00570F1B">
        <w:trPr>
          <w:jc w:val="center"/>
        </w:trPr>
        <w:tc>
          <w:tcPr>
            <w:tcW w:w="2500" w:type="dxa"/>
          </w:tcPr>
          <w:p w:rsidR="00813AE4" w:rsidRPr="00D9294D" w:rsidRDefault="00813AE4" w:rsidP="000E1AC5">
            <w:pPr>
              <w:widowControl w:val="0"/>
              <w:overflowPunct w:val="0"/>
              <w:autoSpaceDE w:val="0"/>
              <w:autoSpaceDN w:val="0"/>
              <w:adjustRightInd w:val="0"/>
              <w:jc w:val="both"/>
              <w:rPr>
                <w:bCs/>
                <w:sz w:val="24"/>
              </w:rPr>
            </w:pPr>
            <w:r w:rsidRPr="00D9294D">
              <w:rPr>
                <w:bCs/>
                <w:sz w:val="24"/>
              </w:rPr>
              <w:t>Ачайваям</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8</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8</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9</w:t>
            </w:r>
          </w:p>
        </w:tc>
        <w:tc>
          <w:tcPr>
            <w:tcW w:w="2806" w:type="dxa"/>
          </w:tcPr>
          <w:p w:rsidR="00813AE4" w:rsidRPr="00D9294D" w:rsidRDefault="00813AE4" w:rsidP="000E1AC5">
            <w:pPr>
              <w:widowControl w:val="0"/>
              <w:overflowPunct w:val="0"/>
              <w:autoSpaceDE w:val="0"/>
              <w:autoSpaceDN w:val="0"/>
              <w:adjustRightInd w:val="0"/>
              <w:jc w:val="both"/>
              <w:rPr>
                <w:bCs/>
                <w:sz w:val="24"/>
              </w:rPr>
            </w:pPr>
            <w:r w:rsidRPr="00D9294D">
              <w:rPr>
                <w:bCs/>
                <w:sz w:val="24"/>
              </w:rPr>
              <w:t>Октябрьский</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8</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8</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9</w:t>
            </w:r>
          </w:p>
        </w:tc>
      </w:tr>
      <w:tr w:rsidR="00813AE4" w:rsidRPr="00D9294D" w:rsidTr="00570F1B">
        <w:trPr>
          <w:jc w:val="center"/>
        </w:trPr>
        <w:tc>
          <w:tcPr>
            <w:tcW w:w="2500" w:type="dxa"/>
          </w:tcPr>
          <w:p w:rsidR="00813AE4" w:rsidRPr="00D9294D" w:rsidRDefault="00813AE4" w:rsidP="000E1AC5">
            <w:pPr>
              <w:widowControl w:val="0"/>
              <w:overflowPunct w:val="0"/>
              <w:autoSpaceDE w:val="0"/>
              <w:autoSpaceDN w:val="0"/>
              <w:adjustRightInd w:val="0"/>
              <w:jc w:val="both"/>
              <w:rPr>
                <w:bCs/>
                <w:sz w:val="24"/>
              </w:rPr>
            </w:pPr>
            <w:r w:rsidRPr="00D9294D">
              <w:rPr>
                <w:bCs/>
                <w:sz w:val="24"/>
              </w:rPr>
              <w:t>Аянка</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6</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7</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8</w:t>
            </w:r>
          </w:p>
        </w:tc>
        <w:tc>
          <w:tcPr>
            <w:tcW w:w="2806" w:type="dxa"/>
          </w:tcPr>
          <w:p w:rsidR="00813AE4" w:rsidRPr="00D9294D" w:rsidRDefault="00813AE4" w:rsidP="000E1AC5">
            <w:pPr>
              <w:widowControl w:val="0"/>
              <w:overflowPunct w:val="0"/>
              <w:autoSpaceDE w:val="0"/>
              <w:autoSpaceDN w:val="0"/>
              <w:adjustRightInd w:val="0"/>
              <w:jc w:val="both"/>
              <w:rPr>
                <w:bCs/>
                <w:sz w:val="24"/>
              </w:rPr>
            </w:pPr>
            <w:r w:rsidRPr="00D9294D">
              <w:rPr>
                <w:bCs/>
                <w:sz w:val="24"/>
              </w:rPr>
              <w:t>Паратунка</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9</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10</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10</w:t>
            </w:r>
          </w:p>
        </w:tc>
      </w:tr>
      <w:tr w:rsidR="00813AE4" w:rsidRPr="00D9294D" w:rsidTr="00570F1B">
        <w:trPr>
          <w:jc w:val="center"/>
        </w:trPr>
        <w:tc>
          <w:tcPr>
            <w:tcW w:w="2500" w:type="dxa"/>
          </w:tcPr>
          <w:p w:rsidR="00813AE4" w:rsidRPr="00D9294D" w:rsidRDefault="00813AE4" w:rsidP="000E1AC5">
            <w:pPr>
              <w:widowControl w:val="0"/>
              <w:overflowPunct w:val="0"/>
              <w:autoSpaceDE w:val="0"/>
              <w:autoSpaceDN w:val="0"/>
              <w:adjustRightInd w:val="0"/>
              <w:jc w:val="both"/>
              <w:rPr>
                <w:bCs/>
                <w:sz w:val="24"/>
              </w:rPr>
            </w:pPr>
            <w:r w:rsidRPr="00D9294D">
              <w:rPr>
                <w:bCs/>
                <w:sz w:val="24"/>
              </w:rPr>
              <w:t>Березняки</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9</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10</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10</w:t>
            </w:r>
          </w:p>
        </w:tc>
        <w:tc>
          <w:tcPr>
            <w:tcW w:w="2806" w:type="dxa"/>
          </w:tcPr>
          <w:p w:rsidR="00813AE4" w:rsidRPr="00D9294D" w:rsidRDefault="00813AE4" w:rsidP="000E1AC5">
            <w:pPr>
              <w:widowControl w:val="0"/>
              <w:overflowPunct w:val="0"/>
              <w:autoSpaceDE w:val="0"/>
              <w:autoSpaceDN w:val="0"/>
              <w:adjustRightInd w:val="0"/>
              <w:ind w:right="-57"/>
              <w:jc w:val="both"/>
              <w:rPr>
                <w:bCs/>
                <w:sz w:val="24"/>
              </w:rPr>
            </w:pPr>
            <w:r w:rsidRPr="00D9294D">
              <w:rPr>
                <w:bCs/>
                <w:sz w:val="24"/>
              </w:rPr>
              <w:t>Петропавловск-Камчатский</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9</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10</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10</w:t>
            </w:r>
          </w:p>
        </w:tc>
      </w:tr>
      <w:tr w:rsidR="00813AE4" w:rsidRPr="00D9294D" w:rsidTr="00570F1B">
        <w:trPr>
          <w:jc w:val="center"/>
        </w:trPr>
        <w:tc>
          <w:tcPr>
            <w:tcW w:w="2500" w:type="dxa"/>
          </w:tcPr>
          <w:p w:rsidR="00813AE4" w:rsidRPr="00D9294D" w:rsidRDefault="00813AE4" w:rsidP="000E1AC5">
            <w:pPr>
              <w:widowControl w:val="0"/>
              <w:overflowPunct w:val="0"/>
              <w:autoSpaceDE w:val="0"/>
              <w:autoSpaceDN w:val="0"/>
              <w:adjustRightInd w:val="0"/>
              <w:jc w:val="both"/>
              <w:rPr>
                <w:bCs/>
                <w:sz w:val="24"/>
              </w:rPr>
            </w:pPr>
            <w:r w:rsidRPr="00D9294D">
              <w:rPr>
                <w:bCs/>
                <w:sz w:val="24"/>
              </w:rPr>
              <w:t>Большерецк</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8</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9</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9</w:t>
            </w:r>
          </w:p>
        </w:tc>
        <w:tc>
          <w:tcPr>
            <w:tcW w:w="2806" w:type="dxa"/>
          </w:tcPr>
          <w:p w:rsidR="00813AE4" w:rsidRPr="00D9294D" w:rsidRDefault="00813AE4" w:rsidP="000E1AC5">
            <w:pPr>
              <w:widowControl w:val="0"/>
              <w:overflowPunct w:val="0"/>
              <w:autoSpaceDE w:val="0"/>
              <w:autoSpaceDN w:val="0"/>
              <w:adjustRightInd w:val="0"/>
              <w:jc w:val="both"/>
              <w:rPr>
                <w:bCs/>
                <w:sz w:val="24"/>
              </w:rPr>
            </w:pPr>
            <w:r w:rsidRPr="00D9294D">
              <w:rPr>
                <w:bCs/>
                <w:sz w:val="24"/>
              </w:rPr>
              <w:t>Пионерский</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9</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10</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10</w:t>
            </w:r>
          </w:p>
        </w:tc>
      </w:tr>
      <w:tr w:rsidR="00813AE4" w:rsidRPr="00D9294D" w:rsidTr="00570F1B">
        <w:trPr>
          <w:jc w:val="center"/>
        </w:trPr>
        <w:tc>
          <w:tcPr>
            <w:tcW w:w="2500" w:type="dxa"/>
          </w:tcPr>
          <w:p w:rsidR="00813AE4" w:rsidRPr="00D9294D" w:rsidRDefault="00813AE4" w:rsidP="000E1AC5">
            <w:pPr>
              <w:widowControl w:val="0"/>
              <w:overflowPunct w:val="0"/>
              <w:autoSpaceDE w:val="0"/>
              <w:autoSpaceDN w:val="0"/>
              <w:adjustRightInd w:val="0"/>
              <w:jc w:val="both"/>
              <w:rPr>
                <w:bCs/>
                <w:sz w:val="24"/>
              </w:rPr>
            </w:pPr>
            <w:r w:rsidRPr="00D9294D">
              <w:rPr>
                <w:bCs/>
                <w:sz w:val="24"/>
              </w:rPr>
              <w:t>Воямполка</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7</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8</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9</w:t>
            </w:r>
          </w:p>
        </w:tc>
        <w:tc>
          <w:tcPr>
            <w:tcW w:w="2806" w:type="dxa"/>
          </w:tcPr>
          <w:p w:rsidR="00813AE4" w:rsidRPr="00D9294D" w:rsidRDefault="00813AE4" w:rsidP="000E1AC5">
            <w:pPr>
              <w:widowControl w:val="0"/>
              <w:overflowPunct w:val="0"/>
              <w:autoSpaceDE w:val="0"/>
              <w:autoSpaceDN w:val="0"/>
              <w:adjustRightInd w:val="0"/>
              <w:jc w:val="both"/>
              <w:rPr>
                <w:bCs/>
                <w:sz w:val="24"/>
              </w:rPr>
            </w:pPr>
            <w:r w:rsidRPr="00D9294D">
              <w:rPr>
                <w:bCs/>
                <w:sz w:val="24"/>
              </w:rPr>
              <w:t>Привольное</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7</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8</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8</w:t>
            </w:r>
          </w:p>
        </w:tc>
      </w:tr>
      <w:tr w:rsidR="00813AE4" w:rsidRPr="00D9294D" w:rsidTr="00570F1B">
        <w:trPr>
          <w:jc w:val="center"/>
        </w:trPr>
        <w:tc>
          <w:tcPr>
            <w:tcW w:w="2500" w:type="dxa"/>
          </w:tcPr>
          <w:p w:rsidR="00813AE4" w:rsidRPr="00D9294D" w:rsidRDefault="00813AE4" w:rsidP="000E1AC5">
            <w:pPr>
              <w:widowControl w:val="0"/>
              <w:overflowPunct w:val="0"/>
              <w:autoSpaceDE w:val="0"/>
              <w:autoSpaceDN w:val="0"/>
              <w:adjustRightInd w:val="0"/>
              <w:jc w:val="both"/>
              <w:rPr>
                <w:bCs/>
                <w:sz w:val="24"/>
              </w:rPr>
            </w:pPr>
            <w:r w:rsidRPr="00D9294D">
              <w:rPr>
                <w:bCs/>
                <w:sz w:val="24"/>
              </w:rPr>
              <w:t>Вывенка</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8</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9</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10</w:t>
            </w:r>
          </w:p>
        </w:tc>
        <w:tc>
          <w:tcPr>
            <w:tcW w:w="2806" w:type="dxa"/>
          </w:tcPr>
          <w:p w:rsidR="00813AE4" w:rsidRPr="00D9294D" w:rsidRDefault="00813AE4" w:rsidP="000E1AC5">
            <w:pPr>
              <w:widowControl w:val="0"/>
              <w:overflowPunct w:val="0"/>
              <w:autoSpaceDE w:val="0"/>
              <w:autoSpaceDN w:val="0"/>
              <w:adjustRightInd w:val="0"/>
              <w:jc w:val="both"/>
              <w:rPr>
                <w:bCs/>
                <w:sz w:val="24"/>
              </w:rPr>
            </w:pPr>
            <w:r w:rsidRPr="00D9294D">
              <w:rPr>
                <w:bCs/>
                <w:sz w:val="24"/>
              </w:rPr>
              <w:t>Пущино</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9</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9</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10</w:t>
            </w:r>
          </w:p>
        </w:tc>
      </w:tr>
      <w:tr w:rsidR="00813AE4" w:rsidRPr="00D9294D" w:rsidTr="00570F1B">
        <w:trPr>
          <w:jc w:val="center"/>
        </w:trPr>
        <w:tc>
          <w:tcPr>
            <w:tcW w:w="2500" w:type="dxa"/>
          </w:tcPr>
          <w:p w:rsidR="00813AE4" w:rsidRPr="00D9294D" w:rsidRDefault="00813AE4" w:rsidP="000E1AC5">
            <w:pPr>
              <w:widowControl w:val="0"/>
              <w:overflowPunct w:val="0"/>
              <w:autoSpaceDE w:val="0"/>
              <w:autoSpaceDN w:val="0"/>
              <w:adjustRightInd w:val="0"/>
              <w:jc w:val="both"/>
              <w:rPr>
                <w:bCs/>
                <w:sz w:val="24"/>
              </w:rPr>
            </w:pPr>
            <w:r w:rsidRPr="00D9294D">
              <w:rPr>
                <w:bCs/>
                <w:sz w:val="24"/>
              </w:rPr>
              <w:t>Двуречье</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9</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10</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10</w:t>
            </w:r>
          </w:p>
        </w:tc>
        <w:tc>
          <w:tcPr>
            <w:tcW w:w="2806" w:type="dxa"/>
          </w:tcPr>
          <w:p w:rsidR="00813AE4" w:rsidRPr="00D9294D" w:rsidRDefault="00813AE4" w:rsidP="000E1AC5">
            <w:pPr>
              <w:widowControl w:val="0"/>
              <w:overflowPunct w:val="0"/>
              <w:autoSpaceDE w:val="0"/>
              <w:autoSpaceDN w:val="0"/>
              <w:adjustRightInd w:val="0"/>
              <w:jc w:val="both"/>
              <w:rPr>
                <w:bCs/>
                <w:sz w:val="24"/>
              </w:rPr>
            </w:pPr>
            <w:r w:rsidRPr="00D9294D">
              <w:rPr>
                <w:bCs/>
                <w:sz w:val="24"/>
              </w:rPr>
              <w:t>Раздольный</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9</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10</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10</w:t>
            </w:r>
          </w:p>
        </w:tc>
      </w:tr>
      <w:tr w:rsidR="00813AE4" w:rsidRPr="00D9294D" w:rsidTr="00570F1B">
        <w:trPr>
          <w:jc w:val="center"/>
        </w:trPr>
        <w:tc>
          <w:tcPr>
            <w:tcW w:w="2500" w:type="dxa"/>
          </w:tcPr>
          <w:p w:rsidR="00813AE4" w:rsidRPr="00D9294D" w:rsidRDefault="00813AE4" w:rsidP="000E1AC5">
            <w:pPr>
              <w:widowControl w:val="0"/>
              <w:overflowPunct w:val="0"/>
              <w:autoSpaceDE w:val="0"/>
              <w:autoSpaceDN w:val="0"/>
              <w:adjustRightInd w:val="0"/>
              <w:jc w:val="both"/>
              <w:rPr>
                <w:bCs/>
                <w:sz w:val="24"/>
              </w:rPr>
            </w:pPr>
            <w:r w:rsidRPr="00D9294D">
              <w:rPr>
                <w:bCs/>
                <w:sz w:val="24"/>
              </w:rPr>
              <w:t>Долиновка</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9</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9</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10</w:t>
            </w:r>
          </w:p>
        </w:tc>
        <w:tc>
          <w:tcPr>
            <w:tcW w:w="2806" w:type="dxa"/>
          </w:tcPr>
          <w:p w:rsidR="00813AE4" w:rsidRPr="00D9294D" w:rsidRDefault="00813AE4" w:rsidP="000E1AC5">
            <w:pPr>
              <w:widowControl w:val="0"/>
              <w:overflowPunct w:val="0"/>
              <w:autoSpaceDE w:val="0"/>
              <w:autoSpaceDN w:val="0"/>
              <w:adjustRightInd w:val="0"/>
              <w:jc w:val="both"/>
              <w:rPr>
                <w:bCs/>
                <w:sz w:val="24"/>
              </w:rPr>
            </w:pPr>
            <w:r w:rsidRPr="00D9294D">
              <w:rPr>
                <w:bCs/>
                <w:sz w:val="24"/>
              </w:rPr>
              <w:t>Светлый</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9</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10</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10</w:t>
            </w:r>
          </w:p>
        </w:tc>
      </w:tr>
      <w:tr w:rsidR="00813AE4" w:rsidRPr="00D9294D" w:rsidTr="00570F1B">
        <w:trPr>
          <w:jc w:val="center"/>
        </w:trPr>
        <w:tc>
          <w:tcPr>
            <w:tcW w:w="2500" w:type="dxa"/>
          </w:tcPr>
          <w:p w:rsidR="00813AE4" w:rsidRPr="00D9294D" w:rsidRDefault="00813AE4" w:rsidP="000E1AC5">
            <w:pPr>
              <w:widowControl w:val="0"/>
              <w:overflowPunct w:val="0"/>
              <w:autoSpaceDE w:val="0"/>
              <w:autoSpaceDN w:val="0"/>
              <w:adjustRightInd w:val="0"/>
              <w:jc w:val="both"/>
              <w:rPr>
                <w:bCs/>
                <w:sz w:val="24"/>
              </w:rPr>
            </w:pPr>
            <w:r w:rsidRPr="00D9294D">
              <w:rPr>
                <w:bCs/>
                <w:sz w:val="24"/>
              </w:rPr>
              <w:t>Елизово</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9</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10</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10</w:t>
            </w:r>
          </w:p>
        </w:tc>
        <w:tc>
          <w:tcPr>
            <w:tcW w:w="2806" w:type="dxa"/>
          </w:tcPr>
          <w:p w:rsidR="00813AE4" w:rsidRPr="00D9294D" w:rsidRDefault="00813AE4" w:rsidP="000E1AC5">
            <w:pPr>
              <w:widowControl w:val="0"/>
              <w:overflowPunct w:val="0"/>
              <w:autoSpaceDE w:val="0"/>
              <w:autoSpaceDN w:val="0"/>
              <w:adjustRightInd w:val="0"/>
              <w:jc w:val="both"/>
              <w:rPr>
                <w:bCs/>
                <w:sz w:val="24"/>
              </w:rPr>
            </w:pPr>
            <w:r w:rsidRPr="00D9294D">
              <w:rPr>
                <w:bCs/>
                <w:sz w:val="24"/>
              </w:rPr>
              <w:t>Слаутное</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6</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7</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8</w:t>
            </w:r>
          </w:p>
        </w:tc>
      </w:tr>
      <w:tr w:rsidR="00813AE4" w:rsidRPr="00D9294D" w:rsidTr="00570F1B">
        <w:trPr>
          <w:jc w:val="center"/>
        </w:trPr>
        <w:tc>
          <w:tcPr>
            <w:tcW w:w="2500" w:type="dxa"/>
          </w:tcPr>
          <w:p w:rsidR="00813AE4" w:rsidRPr="00D9294D" w:rsidRDefault="00813AE4" w:rsidP="000E1AC5">
            <w:pPr>
              <w:widowControl w:val="0"/>
              <w:overflowPunct w:val="0"/>
              <w:autoSpaceDE w:val="0"/>
              <w:autoSpaceDN w:val="0"/>
              <w:adjustRightInd w:val="0"/>
              <w:jc w:val="both"/>
              <w:rPr>
                <w:bCs/>
                <w:sz w:val="24"/>
              </w:rPr>
            </w:pPr>
            <w:r w:rsidRPr="00D9294D">
              <w:rPr>
                <w:bCs/>
                <w:sz w:val="24"/>
              </w:rPr>
              <w:t>Запорожье</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9</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10</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10</w:t>
            </w:r>
          </w:p>
        </w:tc>
        <w:tc>
          <w:tcPr>
            <w:tcW w:w="2806" w:type="dxa"/>
          </w:tcPr>
          <w:p w:rsidR="00813AE4" w:rsidRPr="00D9294D" w:rsidRDefault="00813AE4" w:rsidP="000E1AC5">
            <w:pPr>
              <w:widowControl w:val="0"/>
              <w:overflowPunct w:val="0"/>
              <w:autoSpaceDE w:val="0"/>
              <w:autoSpaceDN w:val="0"/>
              <w:adjustRightInd w:val="0"/>
              <w:jc w:val="both"/>
              <w:rPr>
                <w:bCs/>
                <w:sz w:val="24"/>
              </w:rPr>
            </w:pPr>
            <w:r w:rsidRPr="00D9294D">
              <w:rPr>
                <w:bCs/>
                <w:sz w:val="24"/>
              </w:rPr>
              <w:t>Соболево</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7</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8</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8</w:t>
            </w:r>
          </w:p>
        </w:tc>
      </w:tr>
      <w:tr w:rsidR="00813AE4" w:rsidRPr="00D9294D" w:rsidTr="00570F1B">
        <w:trPr>
          <w:jc w:val="center"/>
        </w:trPr>
        <w:tc>
          <w:tcPr>
            <w:tcW w:w="2500" w:type="dxa"/>
          </w:tcPr>
          <w:p w:rsidR="00813AE4" w:rsidRPr="00D9294D" w:rsidRDefault="00813AE4" w:rsidP="000E1AC5">
            <w:pPr>
              <w:widowControl w:val="0"/>
              <w:overflowPunct w:val="0"/>
              <w:autoSpaceDE w:val="0"/>
              <w:autoSpaceDN w:val="0"/>
              <w:adjustRightInd w:val="0"/>
              <w:jc w:val="both"/>
              <w:rPr>
                <w:bCs/>
                <w:sz w:val="24"/>
              </w:rPr>
            </w:pPr>
            <w:r w:rsidRPr="00D9294D">
              <w:rPr>
                <w:bCs/>
                <w:sz w:val="24"/>
              </w:rPr>
              <w:t>Зеленый</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9</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10</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10</w:t>
            </w:r>
          </w:p>
        </w:tc>
        <w:tc>
          <w:tcPr>
            <w:tcW w:w="2806" w:type="dxa"/>
          </w:tcPr>
          <w:p w:rsidR="00813AE4" w:rsidRPr="00D9294D" w:rsidRDefault="00813AE4" w:rsidP="000E1AC5">
            <w:pPr>
              <w:widowControl w:val="0"/>
              <w:overflowPunct w:val="0"/>
              <w:autoSpaceDE w:val="0"/>
              <w:autoSpaceDN w:val="0"/>
              <w:adjustRightInd w:val="0"/>
              <w:jc w:val="both"/>
              <w:rPr>
                <w:bCs/>
                <w:sz w:val="24"/>
              </w:rPr>
            </w:pPr>
            <w:r w:rsidRPr="00D9294D">
              <w:rPr>
                <w:bCs/>
                <w:sz w:val="24"/>
              </w:rPr>
              <w:t>Сокоч</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9</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9</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10</w:t>
            </w:r>
          </w:p>
        </w:tc>
      </w:tr>
      <w:tr w:rsidR="00813AE4" w:rsidRPr="00D9294D" w:rsidTr="00570F1B">
        <w:trPr>
          <w:jc w:val="center"/>
        </w:trPr>
        <w:tc>
          <w:tcPr>
            <w:tcW w:w="2500" w:type="dxa"/>
          </w:tcPr>
          <w:p w:rsidR="00813AE4" w:rsidRPr="00D9294D" w:rsidRDefault="00813AE4" w:rsidP="000E1AC5">
            <w:pPr>
              <w:widowControl w:val="0"/>
              <w:overflowPunct w:val="0"/>
              <w:autoSpaceDE w:val="0"/>
              <w:autoSpaceDN w:val="0"/>
              <w:adjustRightInd w:val="0"/>
              <w:jc w:val="both"/>
              <w:rPr>
                <w:bCs/>
                <w:sz w:val="24"/>
              </w:rPr>
            </w:pPr>
            <w:r w:rsidRPr="00D9294D">
              <w:rPr>
                <w:bCs/>
                <w:sz w:val="24"/>
              </w:rPr>
              <w:t>Ивашка</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8</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8</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10</w:t>
            </w:r>
          </w:p>
        </w:tc>
        <w:tc>
          <w:tcPr>
            <w:tcW w:w="2806" w:type="dxa"/>
          </w:tcPr>
          <w:p w:rsidR="00813AE4" w:rsidRPr="00D9294D" w:rsidRDefault="00813AE4" w:rsidP="000E1AC5">
            <w:pPr>
              <w:widowControl w:val="0"/>
              <w:overflowPunct w:val="0"/>
              <w:autoSpaceDE w:val="0"/>
              <w:autoSpaceDN w:val="0"/>
              <w:adjustRightInd w:val="0"/>
              <w:jc w:val="both"/>
              <w:rPr>
                <w:bCs/>
                <w:sz w:val="24"/>
              </w:rPr>
            </w:pPr>
            <w:r w:rsidRPr="00D9294D">
              <w:rPr>
                <w:bCs/>
                <w:sz w:val="24"/>
              </w:rPr>
              <w:t>Сосновка</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9</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10</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10</w:t>
            </w:r>
          </w:p>
        </w:tc>
      </w:tr>
      <w:tr w:rsidR="00813AE4" w:rsidRPr="00D9294D" w:rsidTr="00570F1B">
        <w:trPr>
          <w:jc w:val="center"/>
        </w:trPr>
        <w:tc>
          <w:tcPr>
            <w:tcW w:w="2500" w:type="dxa"/>
          </w:tcPr>
          <w:p w:rsidR="00813AE4" w:rsidRPr="00D9294D" w:rsidRDefault="00813AE4" w:rsidP="000E1AC5">
            <w:pPr>
              <w:widowControl w:val="0"/>
              <w:overflowPunct w:val="0"/>
              <w:autoSpaceDE w:val="0"/>
              <w:autoSpaceDN w:val="0"/>
              <w:adjustRightInd w:val="0"/>
              <w:jc w:val="both"/>
              <w:rPr>
                <w:bCs/>
                <w:sz w:val="24"/>
              </w:rPr>
            </w:pPr>
            <w:r w:rsidRPr="00D9294D">
              <w:rPr>
                <w:bCs/>
                <w:sz w:val="24"/>
              </w:rPr>
              <w:t>Каменское</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6</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7</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8</w:t>
            </w:r>
          </w:p>
        </w:tc>
        <w:tc>
          <w:tcPr>
            <w:tcW w:w="2806" w:type="dxa"/>
          </w:tcPr>
          <w:p w:rsidR="00813AE4" w:rsidRPr="00D9294D" w:rsidRDefault="00813AE4" w:rsidP="000E1AC5">
            <w:pPr>
              <w:widowControl w:val="0"/>
              <w:overflowPunct w:val="0"/>
              <w:autoSpaceDE w:val="0"/>
              <w:autoSpaceDN w:val="0"/>
              <w:adjustRightInd w:val="0"/>
              <w:jc w:val="both"/>
              <w:rPr>
                <w:bCs/>
                <w:sz w:val="24"/>
              </w:rPr>
            </w:pPr>
            <w:r w:rsidRPr="00D9294D">
              <w:rPr>
                <w:bCs/>
                <w:sz w:val="24"/>
              </w:rPr>
              <w:t>Таловка</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7</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7</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8</w:t>
            </w:r>
          </w:p>
        </w:tc>
      </w:tr>
      <w:tr w:rsidR="00813AE4" w:rsidRPr="00D9294D" w:rsidTr="00570F1B">
        <w:trPr>
          <w:jc w:val="center"/>
        </w:trPr>
        <w:tc>
          <w:tcPr>
            <w:tcW w:w="2500" w:type="dxa"/>
          </w:tcPr>
          <w:p w:rsidR="00813AE4" w:rsidRPr="00D9294D" w:rsidRDefault="00813AE4" w:rsidP="000E1AC5">
            <w:pPr>
              <w:widowControl w:val="0"/>
              <w:overflowPunct w:val="0"/>
              <w:autoSpaceDE w:val="0"/>
              <w:autoSpaceDN w:val="0"/>
              <w:adjustRightInd w:val="0"/>
              <w:jc w:val="both"/>
              <w:rPr>
                <w:bCs/>
                <w:sz w:val="24"/>
              </w:rPr>
            </w:pPr>
            <w:r w:rsidRPr="00D9294D">
              <w:rPr>
                <w:bCs/>
                <w:sz w:val="24"/>
              </w:rPr>
              <w:t>Ключи</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9</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9</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10</w:t>
            </w:r>
          </w:p>
        </w:tc>
        <w:tc>
          <w:tcPr>
            <w:tcW w:w="2806" w:type="dxa"/>
          </w:tcPr>
          <w:p w:rsidR="00813AE4" w:rsidRPr="00D9294D" w:rsidRDefault="00813AE4" w:rsidP="000E1AC5">
            <w:pPr>
              <w:widowControl w:val="0"/>
              <w:overflowPunct w:val="0"/>
              <w:autoSpaceDE w:val="0"/>
              <w:autoSpaceDN w:val="0"/>
              <w:adjustRightInd w:val="0"/>
              <w:jc w:val="both"/>
              <w:rPr>
                <w:bCs/>
                <w:sz w:val="24"/>
              </w:rPr>
            </w:pPr>
            <w:r w:rsidRPr="00D9294D">
              <w:rPr>
                <w:bCs/>
                <w:sz w:val="24"/>
              </w:rPr>
              <w:t>Термальный</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9</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10</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10</w:t>
            </w:r>
          </w:p>
        </w:tc>
      </w:tr>
      <w:tr w:rsidR="00813AE4" w:rsidRPr="00D9294D" w:rsidTr="00570F1B">
        <w:trPr>
          <w:jc w:val="center"/>
        </w:trPr>
        <w:tc>
          <w:tcPr>
            <w:tcW w:w="2500" w:type="dxa"/>
          </w:tcPr>
          <w:p w:rsidR="00813AE4" w:rsidRPr="00D9294D" w:rsidRDefault="00813AE4" w:rsidP="000E1AC5">
            <w:pPr>
              <w:widowControl w:val="0"/>
              <w:overflowPunct w:val="0"/>
              <w:autoSpaceDE w:val="0"/>
              <w:autoSpaceDN w:val="0"/>
              <w:adjustRightInd w:val="0"/>
              <w:jc w:val="both"/>
              <w:rPr>
                <w:bCs/>
                <w:sz w:val="24"/>
              </w:rPr>
            </w:pPr>
            <w:r w:rsidRPr="00D9294D">
              <w:rPr>
                <w:bCs/>
                <w:sz w:val="24"/>
              </w:rPr>
              <w:lastRenderedPageBreak/>
              <w:t>Ковран</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8</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8</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9</w:t>
            </w:r>
          </w:p>
        </w:tc>
        <w:tc>
          <w:tcPr>
            <w:tcW w:w="2806" w:type="dxa"/>
          </w:tcPr>
          <w:p w:rsidR="00813AE4" w:rsidRPr="00D9294D" w:rsidRDefault="00813AE4" w:rsidP="000E1AC5">
            <w:pPr>
              <w:widowControl w:val="0"/>
              <w:overflowPunct w:val="0"/>
              <w:autoSpaceDE w:val="0"/>
              <w:autoSpaceDN w:val="0"/>
              <w:adjustRightInd w:val="0"/>
              <w:jc w:val="both"/>
              <w:rPr>
                <w:bCs/>
                <w:sz w:val="24"/>
              </w:rPr>
            </w:pPr>
            <w:r w:rsidRPr="00D9294D">
              <w:rPr>
                <w:bCs/>
                <w:sz w:val="24"/>
              </w:rPr>
              <w:t>Тигиль</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8</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8</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9</w:t>
            </w:r>
          </w:p>
        </w:tc>
      </w:tr>
      <w:tr w:rsidR="00813AE4" w:rsidRPr="00D9294D" w:rsidTr="00570F1B">
        <w:trPr>
          <w:jc w:val="center"/>
        </w:trPr>
        <w:tc>
          <w:tcPr>
            <w:tcW w:w="2500" w:type="dxa"/>
          </w:tcPr>
          <w:p w:rsidR="00813AE4" w:rsidRPr="00D9294D" w:rsidRDefault="00813AE4" w:rsidP="000E1AC5">
            <w:pPr>
              <w:widowControl w:val="0"/>
              <w:overflowPunct w:val="0"/>
              <w:autoSpaceDE w:val="0"/>
              <w:autoSpaceDN w:val="0"/>
              <w:adjustRightInd w:val="0"/>
              <w:jc w:val="both"/>
              <w:rPr>
                <w:bCs/>
                <w:sz w:val="24"/>
              </w:rPr>
            </w:pPr>
            <w:r w:rsidRPr="00D9294D">
              <w:rPr>
                <w:bCs/>
                <w:sz w:val="24"/>
              </w:rPr>
              <w:t>Козыревск</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9</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9</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10</w:t>
            </w:r>
          </w:p>
        </w:tc>
        <w:tc>
          <w:tcPr>
            <w:tcW w:w="2806" w:type="dxa"/>
          </w:tcPr>
          <w:p w:rsidR="00813AE4" w:rsidRPr="00D9294D" w:rsidRDefault="00813AE4" w:rsidP="000E1AC5">
            <w:pPr>
              <w:widowControl w:val="0"/>
              <w:overflowPunct w:val="0"/>
              <w:autoSpaceDE w:val="0"/>
              <w:autoSpaceDN w:val="0"/>
              <w:adjustRightInd w:val="0"/>
              <w:jc w:val="both"/>
              <w:rPr>
                <w:bCs/>
                <w:sz w:val="24"/>
              </w:rPr>
            </w:pPr>
            <w:r w:rsidRPr="00D9294D">
              <w:rPr>
                <w:bCs/>
                <w:sz w:val="24"/>
              </w:rPr>
              <w:t>Тиличики</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8</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8</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10</w:t>
            </w:r>
          </w:p>
        </w:tc>
      </w:tr>
      <w:tr w:rsidR="00813AE4" w:rsidRPr="00D9294D" w:rsidTr="00570F1B">
        <w:trPr>
          <w:jc w:val="center"/>
        </w:trPr>
        <w:tc>
          <w:tcPr>
            <w:tcW w:w="2500" w:type="dxa"/>
          </w:tcPr>
          <w:p w:rsidR="00813AE4" w:rsidRPr="00D9294D" w:rsidRDefault="00813AE4" w:rsidP="000E1AC5">
            <w:pPr>
              <w:widowControl w:val="0"/>
              <w:overflowPunct w:val="0"/>
              <w:autoSpaceDE w:val="0"/>
              <w:autoSpaceDN w:val="0"/>
              <w:adjustRightInd w:val="0"/>
              <w:jc w:val="both"/>
              <w:rPr>
                <w:bCs/>
                <w:sz w:val="24"/>
              </w:rPr>
            </w:pPr>
            <w:r w:rsidRPr="00D9294D">
              <w:rPr>
                <w:bCs/>
                <w:sz w:val="24"/>
              </w:rPr>
              <w:t>Красный</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9</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10</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10</w:t>
            </w:r>
          </w:p>
        </w:tc>
        <w:tc>
          <w:tcPr>
            <w:tcW w:w="2806" w:type="dxa"/>
          </w:tcPr>
          <w:p w:rsidR="00813AE4" w:rsidRPr="00D9294D" w:rsidRDefault="00813AE4" w:rsidP="000E1AC5">
            <w:pPr>
              <w:widowControl w:val="0"/>
              <w:overflowPunct w:val="0"/>
              <w:autoSpaceDE w:val="0"/>
              <w:autoSpaceDN w:val="0"/>
              <w:adjustRightInd w:val="0"/>
              <w:jc w:val="both"/>
              <w:rPr>
                <w:bCs/>
                <w:sz w:val="24"/>
              </w:rPr>
            </w:pPr>
            <w:r w:rsidRPr="00D9294D">
              <w:rPr>
                <w:bCs/>
                <w:sz w:val="24"/>
              </w:rPr>
              <w:t>Тымлат</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8</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8</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9</w:t>
            </w:r>
          </w:p>
        </w:tc>
      </w:tr>
      <w:tr w:rsidR="00813AE4" w:rsidRPr="00D9294D" w:rsidTr="00570F1B">
        <w:trPr>
          <w:jc w:val="center"/>
        </w:trPr>
        <w:tc>
          <w:tcPr>
            <w:tcW w:w="2500" w:type="dxa"/>
          </w:tcPr>
          <w:p w:rsidR="00813AE4" w:rsidRPr="00D9294D" w:rsidRDefault="00813AE4" w:rsidP="000E1AC5">
            <w:pPr>
              <w:widowControl w:val="0"/>
              <w:overflowPunct w:val="0"/>
              <w:autoSpaceDE w:val="0"/>
              <w:autoSpaceDN w:val="0"/>
              <w:adjustRightInd w:val="0"/>
              <w:jc w:val="both"/>
              <w:rPr>
                <w:bCs/>
                <w:sz w:val="24"/>
              </w:rPr>
            </w:pPr>
            <w:r w:rsidRPr="00D9294D">
              <w:rPr>
                <w:bCs/>
                <w:sz w:val="24"/>
              </w:rPr>
              <w:t>Крутоберегово</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10</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10</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10</w:t>
            </w:r>
          </w:p>
        </w:tc>
        <w:tc>
          <w:tcPr>
            <w:tcW w:w="2806" w:type="dxa"/>
          </w:tcPr>
          <w:p w:rsidR="00813AE4" w:rsidRPr="00D9294D" w:rsidRDefault="00813AE4" w:rsidP="000E1AC5">
            <w:pPr>
              <w:widowControl w:val="0"/>
              <w:overflowPunct w:val="0"/>
              <w:autoSpaceDE w:val="0"/>
              <w:autoSpaceDN w:val="0"/>
              <w:adjustRightInd w:val="0"/>
              <w:jc w:val="both"/>
              <w:rPr>
                <w:bCs/>
                <w:sz w:val="24"/>
              </w:rPr>
            </w:pPr>
            <w:r w:rsidRPr="00D9294D">
              <w:rPr>
                <w:bCs/>
                <w:sz w:val="24"/>
              </w:rPr>
              <w:t>Усть-Большерецк</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8</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8</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9</w:t>
            </w:r>
          </w:p>
        </w:tc>
      </w:tr>
      <w:tr w:rsidR="00813AE4" w:rsidRPr="00D9294D" w:rsidTr="00570F1B">
        <w:trPr>
          <w:jc w:val="center"/>
        </w:trPr>
        <w:tc>
          <w:tcPr>
            <w:tcW w:w="2500" w:type="dxa"/>
          </w:tcPr>
          <w:p w:rsidR="00813AE4" w:rsidRPr="00D9294D" w:rsidRDefault="00813AE4" w:rsidP="000E1AC5">
            <w:pPr>
              <w:widowControl w:val="0"/>
              <w:overflowPunct w:val="0"/>
              <w:autoSpaceDE w:val="0"/>
              <w:autoSpaceDN w:val="0"/>
              <w:adjustRightInd w:val="0"/>
              <w:jc w:val="both"/>
              <w:rPr>
                <w:bCs/>
                <w:sz w:val="24"/>
              </w:rPr>
            </w:pPr>
            <w:r w:rsidRPr="00D9294D">
              <w:rPr>
                <w:bCs/>
                <w:sz w:val="24"/>
              </w:rPr>
              <w:t>Крутогорово</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7</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7</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8</w:t>
            </w:r>
          </w:p>
        </w:tc>
        <w:tc>
          <w:tcPr>
            <w:tcW w:w="2806" w:type="dxa"/>
          </w:tcPr>
          <w:p w:rsidR="00813AE4" w:rsidRPr="00D9294D" w:rsidRDefault="00813AE4" w:rsidP="000E1AC5">
            <w:pPr>
              <w:widowControl w:val="0"/>
              <w:overflowPunct w:val="0"/>
              <w:autoSpaceDE w:val="0"/>
              <w:autoSpaceDN w:val="0"/>
              <w:adjustRightInd w:val="0"/>
              <w:jc w:val="both"/>
              <w:rPr>
                <w:bCs/>
                <w:sz w:val="24"/>
              </w:rPr>
            </w:pPr>
            <w:r w:rsidRPr="00D9294D">
              <w:rPr>
                <w:bCs/>
                <w:sz w:val="24"/>
              </w:rPr>
              <w:t>Устьевое</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7</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7</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8</w:t>
            </w:r>
          </w:p>
        </w:tc>
      </w:tr>
      <w:tr w:rsidR="00813AE4" w:rsidRPr="00D9294D" w:rsidTr="00570F1B">
        <w:trPr>
          <w:jc w:val="center"/>
        </w:trPr>
        <w:tc>
          <w:tcPr>
            <w:tcW w:w="2500" w:type="dxa"/>
          </w:tcPr>
          <w:p w:rsidR="00813AE4" w:rsidRPr="00D9294D" w:rsidRDefault="00813AE4" w:rsidP="000E1AC5">
            <w:pPr>
              <w:widowControl w:val="0"/>
              <w:overflowPunct w:val="0"/>
              <w:autoSpaceDE w:val="0"/>
              <w:autoSpaceDN w:val="0"/>
              <w:adjustRightInd w:val="0"/>
              <w:jc w:val="both"/>
              <w:rPr>
                <w:bCs/>
                <w:sz w:val="24"/>
              </w:rPr>
            </w:pPr>
            <w:r w:rsidRPr="00D9294D">
              <w:rPr>
                <w:bCs/>
                <w:sz w:val="24"/>
              </w:rPr>
              <w:t>Лазо</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9</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9</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10</w:t>
            </w:r>
          </w:p>
        </w:tc>
        <w:tc>
          <w:tcPr>
            <w:tcW w:w="2806" w:type="dxa"/>
          </w:tcPr>
          <w:p w:rsidR="00813AE4" w:rsidRPr="00D9294D" w:rsidRDefault="00813AE4" w:rsidP="000E1AC5">
            <w:pPr>
              <w:widowControl w:val="0"/>
              <w:overflowPunct w:val="0"/>
              <w:autoSpaceDE w:val="0"/>
              <w:autoSpaceDN w:val="0"/>
              <w:adjustRightInd w:val="0"/>
              <w:jc w:val="both"/>
              <w:rPr>
                <w:bCs/>
                <w:sz w:val="24"/>
              </w:rPr>
            </w:pPr>
            <w:r w:rsidRPr="00D9294D">
              <w:rPr>
                <w:bCs/>
                <w:sz w:val="24"/>
              </w:rPr>
              <w:t>Усть-Камчатск</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10</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10</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10</w:t>
            </w:r>
          </w:p>
        </w:tc>
      </w:tr>
      <w:tr w:rsidR="00813AE4" w:rsidRPr="00D9294D" w:rsidTr="00570F1B">
        <w:trPr>
          <w:jc w:val="center"/>
        </w:trPr>
        <w:tc>
          <w:tcPr>
            <w:tcW w:w="2500" w:type="dxa"/>
          </w:tcPr>
          <w:p w:rsidR="00813AE4" w:rsidRPr="00D9294D" w:rsidRDefault="00813AE4" w:rsidP="000E1AC5">
            <w:pPr>
              <w:widowControl w:val="0"/>
              <w:overflowPunct w:val="0"/>
              <w:autoSpaceDE w:val="0"/>
              <w:autoSpaceDN w:val="0"/>
              <w:adjustRightInd w:val="0"/>
              <w:jc w:val="both"/>
              <w:rPr>
                <w:bCs/>
                <w:sz w:val="24"/>
              </w:rPr>
            </w:pPr>
            <w:r w:rsidRPr="00D9294D">
              <w:rPr>
                <w:bCs/>
                <w:sz w:val="24"/>
              </w:rPr>
              <w:t>Лаучан</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8</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8</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9</w:t>
            </w:r>
          </w:p>
        </w:tc>
        <w:tc>
          <w:tcPr>
            <w:tcW w:w="2806" w:type="dxa"/>
          </w:tcPr>
          <w:p w:rsidR="00813AE4" w:rsidRPr="00D9294D" w:rsidRDefault="00813AE4" w:rsidP="000E1AC5">
            <w:pPr>
              <w:widowControl w:val="0"/>
              <w:overflowPunct w:val="0"/>
              <w:autoSpaceDE w:val="0"/>
              <w:autoSpaceDN w:val="0"/>
              <w:adjustRightInd w:val="0"/>
              <w:jc w:val="both"/>
              <w:rPr>
                <w:bCs/>
                <w:sz w:val="24"/>
              </w:rPr>
            </w:pPr>
            <w:r w:rsidRPr="00D9294D">
              <w:rPr>
                <w:bCs/>
                <w:sz w:val="24"/>
              </w:rPr>
              <w:t>Усть-Хайрюзово</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8</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8</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9</w:t>
            </w:r>
          </w:p>
        </w:tc>
      </w:tr>
      <w:tr w:rsidR="00813AE4" w:rsidRPr="00D9294D" w:rsidTr="00570F1B">
        <w:trPr>
          <w:jc w:val="center"/>
        </w:trPr>
        <w:tc>
          <w:tcPr>
            <w:tcW w:w="2500" w:type="dxa"/>
          </w:tcPr>
          <w:p w:rsidR="00813AE4" w:rsidRPr="00D9294D" w:rsidRDefault="00813AE4" w:rsidP="000E1AC5">
            <w:pPr>
              <w:widowControl w:val="0"/>
              <w:overflowPunct w:val="0"/>
              <w:autoSpaceDE w:val="0"/>
              <w:autoSpaceDN w:val="0"/>
              <w:adjustRightInd w:val="0"/>
              <w:jc w:val="both"/>
              <w:rPr>
                <w:bCs/>
                <w:sz w:val="24"/>
              </w:rPr>
            </w:pPr>
            <w:r w:rsidRPr="00D9294D">
              <w:rPr>
                <w:bCs/>
                <w:sz w:val="24"/>
              </w:rPr>
              <w:t>Лесной</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9</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9</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10</w:t>
            </w:r>
          </w:p>
        </w:tc>
        <w:tc>
          <w:tcPr>
            <w:tcW w:w="2806" w:type="dxa"/>
          </w:tcPr>
          <w:p w:rsidR="00813AE4" w:rsidRPr="00D9294D" w:rsidRDefault="00813AE4" w:rsidP="000E1AC5">
            <w:pPr>
              <w:widowControl w:val="0"/>
              <w:overflowPunct w:val="0"/>
              <w:autoSpaceDE w:val="0"/>
              <w:autoSpaceDN w:val="0"/>
              <w:adjustRightInd w:val="0"/>
              <w:jc w:val="both"/>
              <w:rPr>
                <w:bCs/>
                <w:sz w:val="24"/>
              </w:rPr>
            </w:pPr>
            <w:r w:rsidRPr="00D9294D">
              <w:rPr>
                <w:bCs/>
                <w:sz w:val="24"/>
              </w:rPr>
              <w:t>Хаилино</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8</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8</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9</w:t>
            </w:r>
          </w:p>
        </w:tc>
      </w:tr>
      <w:tr w:rsidR="00813AE4" w:rsidRPr="00D9294D" w:rsidTr="00570F1B">
        <w:trPr>
          <w:jc w:val="center"/>
        </w:trPr>
        <w:tc>
          <w:tcPr>
            <w:tcW w:w="2500" w:type="dxa"/>
          </w:tcPr>
          <w:p w:rsidR="00813AE4" w:rsidRPr="00D9294D" w:rsidRDefault="00813AE4" w:rsidP="000E1AC5">
            <w:pPr>
              <w:widowControl w:val="0"/>
              <w:overflowPunct w:val="0"/>
              <w:autoSpaceDE w:val="0"/>
              <w:autoSpaceDN w:val="0"/>
              <w:adjustRightInd w:val="0"/>
              <w:jc w:val="both"/>
              <w:rPr>
                <w:bCs/>
                <w:sz w:val="24"/>
              </w:rPr>
            </w:pPr>
            <w:r w:rsidRPr="00D9294D">
              <w:rPr>
                <w:bCs/>
                <w:sz w:val="24"/>
              </w:rPr>
              <w:t>Мильково</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9</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9</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10</w:t>
            </w:r>
          </w:p>
        </w:tc>
        <w:tc>
          <w:tcPr>
            <w:tcW w:w="2806" w:type="dxa"/>
          </w:tcPr>
          <w:p w:rsidR="00813AE4" w:rsidRPr="00D9294D" w:rsidRDefault="00813AE4" w:rsidP="000E1AC5">
            <w:pPr>
              <w:widowControl w:val="0"/>
              <w:overflowPunct w:val="0"/>
              <w:autoSpaceDE w:val="0"/>
              <w:autoSpaceDN w:val="0"/>
              <w:adjustRightInd w:val="0"/>
              <w:jc w:val="both"/>
              <w:rPr>
                <w:bCs/>
                <w:sz w:val="24"/>
              </w:rPr>
            </w:pPr>
            <w:r w:rsidRPr="00D9294D">
              <w:rPr>
                <w:bCs/>
                <w:sz w:val="24"/>
              </w:rPr>
              <w:t>Хайрюзово</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8</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8</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9</w:t>
            </w:r>
          </w:p>
        </w:tc>
      </w:tr>
      <w:tr w:rsidR="00813AE4" w:rsidRPr="00D9294D" w:rsidTr="00570F1B">
        <w:trPr>
          <w:jc w:val="center"/>
        </w:trPr>
        <w:tc>
          <w:tcPr>
            <w:tcW w:w="2500" w:type="dxa"/>
          </w:tcPr>
          <w:p w:rsidR="00813AE4" w:rsidRPr="00D9294D" w:rsidRDefault="00813AE4" w:rsidP="000E1AC5">
            <w:pPr>
              <w:widowControl w:val="0"/>
              <w:overflowPunct w:val="0"/>
              <w:autoSpaceDE w:val="0"/>
              <w:autoSpaceDN w:val="0"/>
              <w:adjustRightInd w:val="0"/>
              <w:jc w:val="both"/>
              <w:rPr>
                <w:bCs/>
                <w:sz w:val="24"/>
              </w:rPr>
            </w:pPr>
            <w:r w:rsidRPr="00D9294D">
              <w:rPr>
                <w:bCs/>
                <w:sz w:val="24"/>
              </w:rPr>
              <w:t>Моховая</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9</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10</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10</w:t>
            </w:r>
          </w:p>
        </w:tc>
        <w:tc>
          <w:tcPr>
            <w:tcW w:w="2806" w:type="dxa"/>
          </w:tcPr>
          <w:p w:rsidR="00813AE4" w:rsidRPr="00D9294D" w:rsidRDefault="00813AE4" w:rsidP="000E1AC5">
            <w:pPr>
              <w:widowControl w:val="0"/>
              <w:overflowPunct w:val="0"/>
              <w:autoSpaceDE w:val="0"/>
              <w:autoSpaceDN w:val="0"/>
              <w:adjustRightInd w:val="0"/>
              <w:jc w:val="both"/>
              <w:rPr>
                <w:bCs/>
                <w:sz w:val="24"/>
              </w:rPr>
            </w:pPr>
            <w:r w:rsidRPr="00D9294D">
              <w:rPr>
                <w:bCs/>
                <w:sz w:val="24"/>
              </w:rPr>
              <w:t>Шаромы</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9</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9</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10</w:t>
            </w:r>
          </w:p>
        </w:tc>
      </w:tr>
      <w:tr w:rsidR="00813AE4" w:rsidRPr="00D9294D" w:rsidTr="00570F1B">
        <w:trPr>
          <w:jc w:val="center"/>
        </w:trPr>
        <w:tc>
          <w:tcPr>
            <w:tcW w:w="2500" w:type="dxa"/>
          </w:tcPr>
          <w:p w:rsidR="00813AE4" w:rsidRPr="00D9294D" w:rsidRDefault="00813AE4" w:rsidP="000E1AC5">
            <w:pPr>
              <w:widowControl w:val="0"/>
              <w:overflowPunct w:val="0"/>
              <w:autoSpaceDE w:val="0"/>
              <w:autoSpaceDN w:val="0"/>
              <w:adjustRightInd w:val="0"/>
              <w:jc w:val="both"/>
              <w:rPr>
                <w:bCs/>
                <w:sz w:val="24"/>
              </w:rPr>
            </w:pPr>
            <w:r w:rsidRPr="00D9294D">
              <w:rPr>
                <w:bCs/>
                <w:sz w:val="24"/>
              </w:rPr>
              <w:t>Нагорный</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9</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10</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10</w:t>
            </w:r>
          </w:p>
        </w:tc>
        <w:tc>
          <w:tcPr>
            <w:tcW w:w="2806" w:type="dxa"/>
          </w:tcPr>
          <w:p w:rsidR="00813AE4" w:rsidRPr="00D9294D" w:rsidRDefault="00813AE4" w:rsidP="000E1AC5">
            <w:pPr>
              <w:widowControl w:val="0"/>
              <w:overflowPunct w:val="0"/>
              <w:autoSpaceDE w:val="0"/>
              <w:autoSpaceDN w:val="0"/>
              <w:adjustRightInd w:val="0"/>
              <w:jc w:val="both"/>
              <w:rPr>
                <w:bCs/>
                <w:sz w:val="24"/>
              </w:rPr>
            </w:pPr>
            <w:r w:rsidRPr="00D9294D">
              <w:rPr>
                <w:bCs/>
                <w:sz w:val="24"/>
              </w:rPr>
              <w:t>Эссо</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8</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9</w:t>
            </w:r>
          </w:p>
        </w:tc>
        <w:tc>
          <w:tcPr>
            <w:tcW w:w="794" w:type="dxa"/>
          </w:tcPr>
          <w:p w:rsidR="00813AE4" w:rsidRPr="00D9294D" w:rsidRDefault="00813AE4" w:rsidP="000E1AC5">
            <w:pPr>
              <w:widowControl w:val="0"/>
              <w:overflowPunct w:val="0"/>
              <w:autoSpaceDE w:val="0"/>
              <w:autoSpaceDN w:val="0"/>
              <w:adjustRightInd w:val="0"/>
              <w:jc w:val="center"/>
              <w:rPr>
                <w:bCs/>
                <w:sz w:val="24"/>
              </w:rPr>
            </w:pPr>
            <w:r w:rsidRPr="00D9294D">
              <w:rPr>
                <w:bCs/>
                <w:sz w:val="24"/>
              </w:rPr>
              <w:t>10</w:t>
            </w:r>
          </w:p>
        </w:tc>
      </w:tr>
    </w:tbl>
    <w:p w:rsidR="00813AE4" w:rsidRPr="00D9294D" w:rsidRDefault="00813AE4" w:rsidP="000E1AC5">
      <w:pPr>
        <w:widowControl w:val="0"/>
        <w:ind w:firstLine="709"/>
        <w:jc w:val="both"/>
        <w:rPr>
          <w:bCs/>
          <w:sz w:val="24"/>
        </w:rPr>
      </w:pPr>
    </w:p>
    <w:p w:rsidR="00813AE4" w:rsidRPr="00D9294D" w:rsidRDefault="00813AE4" w:rsidP="000E1AC5">
      <w:pPr>
        <w:widowControl w:val="0"/>
        <w:ind w:firstLine="709"/>
        <w:jc w:val="both"/>
        <w:rPr>
          <w:bCs/>
          <w:sz w:val="24"/>
        </w:rPr>
      </w:pPr>
      <w:r w:rsidRPr="00D9294D">
        <w:rPr>
          <w:bCs/>
          <w:sz w:val="24"/>
        </w:rPr>
        <w:t>Решение о выборе карты для оценки сейсмичности района при проектировании конкретного объекта принимает заказчик по представлению генерального проектировщика, при необходимости основываясь на заключениях компетентной организации.</w:t>
      </w:r>
    </w:p>
    <w:p w:rsidR="00813AE4" w:rsidRPr="00D9294D" w:rsidRDefault="00813AE4" w:rsidP="000E1AC5">
      <w:pPr>
        <w:widowControl w:val="0"/>
        <w:ind w:firstLine="720"/>
        <w:jc w:val="both"/>
        <w:rPr>
          <w:sz w:val="24"/>
        </w:rPr>
      </w:pPr>
      <w:r w:rsidRPr="00D9294D">
        <w:rPr>
          <w:bCs/>
          <w:sz w:val="24"/>
        </w:rPr>
        <w:t>Расчетную сейсмичность площадки строительства следует устанавливать по результатам сейсмического микрорайонирования, выполняемого в составе инженерных изысканий, с учетом сейсмотектонических, грунтовых и гидрогеологических условий.</w:t>
      </w:r>
    </w:p>
    <w:p w:rsidR="00813AE4" w:rsidRPr="00D9294D" w:rsidRDefault="00813AE4" w:rsidP="000E1AC5">
      <w:pPr>
        <w:widowControl w:val="0"/>
        <w:ind w:firstLine="720"/>
        <w:jc w:val="both"/>
        <w:rPr>
          <w:sz w:val="24"/>
        </w:rPr>
      </w:pPr>
      <w:r w:rsidRPr="00D9294D">
        <w:rPr>
          <w:bCs/>
          <w:sz w:val="24"/>
        </w:rPr>
        <w:t>Сейсмичность площадки строительства объектов, использующих карту А, при отсутствии данных сейсмического микрорайонирования допускается предварительно определять по таблице 1 СП 14.13330.2014.</w:t>
      </w:r>
    </w:p>
    <w:p w:rsidR="00813AE4" w:rsidRPr="00D9294D" w:rsidRDefault="00813AE4" w:rsidP="000E1AC5">
      <w:pPr>
        <w:widowControl w:val="0"/>
        <w:overflowPunct w:val="0"/>
        <w:autoSpaceDE w:val="0"/>
        <w:autoSpaceDN w:val="0"/>
        <w:adjustRightInd w:val="0"/>
        <w:ind w:firstLine="709"/>
        <w:jc w:val="both"/>
        <w:rPr>
          <w:bCs/>
          <w:sz w:val="24"/>
        </w:rPr>
      </w:pPr>
      <w:r w:rsidRPr="00D9294D">
        <w:rPr>
          <w:bCs/>
          <w:sz w:val="24"/>
        </w:rPr>
        <w:t>При проектировании в сейсмических районах следует учитывать территории, подверженные разжижению грунтов, которое приводит к резкому снижению прочности грунтов, образованию сети трещин. При этом здания или сооружения, расположенные на таких грунтах, могут просесть, наклониться или опрокинуться.</w:t>
      </w:r>
    </w:p>
    <w:p w:rsidR="00813AE4" w:rsidRPr="00D9294D" w:rsidRDefault="00813AE4" w:rsidP="000E1AC5">
      <w:pPr>
        <w:widowControl w:val="0"/>
        <w:overflowPunct w:val="0"/>
        <w:autoSpaceDE w:val="0"/>
        <w:autoSpaceDN w:val="0"/>
        <w:adjustRightInd w:val="0"/>
        <w:ind w:firstLine="709"/>
        <w:jc w:val="both"/>
        <w:rPr>
          <w:bCs/>
          <w:sz w:val="24"/>
        </w:rPr>
      </w:pPr>
      <w:r w:rsidRPr="00D9294D">
        <w:rPr>
          <w:bCs/>
          <w:sz w:val="24"/>
        </w:rPr>
        <w:t>Сейсмические воздействия вызывают потерю устойчивости грунтов и переход в разжиженное состояние следующих отложений: рыхлых песков, насыпных и намывных грунтов, тонкодисперсных лагунных отложений и современных морских отложений, представленных песками от пылеватых до гравелистых, гравийными и галечниковыми грунтами с песчаным заполнителем.</w:t>
      </w:r>
    </w:p>
    <w:p w:rsidR="00380A93" w:rsidRPr="00D9294D" w:rsidRDefault="00813AE4" w:rsidP="000E1AC5">
      <w:pPr>
        <w:widowControl w:val="0"/>
        <w:ind w:firstLine="709"/>
        <w:jc w:val="both"/>
        <w:rPr>
          <w:bCs/>
          <w:sz w:val="24"/>
        </w:rPr>
      </w:pPr>
      <w:r w:rsidRPr="00D9294D">
        <w:rPr>
          <w:bCs/>
          <w:sz w:val="24"/>
        </w:rPr>
        <w:t xml:space="preserve">В целях инженерной защиты зданий и сооружений от разжижения грунтов следует проводить инженерно-геологическое обследование для выявления </w:t>
      </w:r>
      <w:r w:rsidR="00380A93" w:rsidRPr="00D9294D">
        <w:rPr>
          <w:bCs/>
          <w:sz w:val="24"/>
        </w:rPr>
        <w:t>потенциально опасных территорий.</w:t>
      </w:r>
    </w:p>
    <w:p w:rsidR="00380A93" w:rsidRPr="00D9294D" w:rsidRDefault="00380A93" w:rsidP="000E1AC5">
      <w:pPr>
        <w:widowControl w:val="0"/>
        <w:ind w:firstLine="709"/>
        <w:jc w:val="both"/>
        <w:rPr>
          <w:bCs/>
          <w:sz w:val="24"/>
        </w:rPr>
      </w:pPr>
    </w:p>
    <w:p w:rsidR="00380A93" w:rsidRPr="00D9294D" w:rsidRDefault="00380A93" w:rsidP="000E1AC5">
      <w:pPr>
        <w:widowControl w:val="0"/>
        <w:ind w:firstLine="709"/>
        <w:jc w:val="both"/>
        <w:rPr>
          <w:bCs/>
          <w:sz w:val="24"/>
        </w:rPr>
      </w:pPr>
    </w:p>
    <w:p w:rsidR="00380A93" w:rsidRPr="00D9294D" w:rsidRDefault="00380A93" w:rsidP="000E1AC5">
      <w:pPr>
        <w:widowControl w:val="0"/>
        <w:ind w:firstLine="709"/>
        <w:jc w:val="both"/>
        <w:rPr>
          <w:bCs/>
          <w:sz w:val="24"/>
        </w:rPr>
      </w:pPr>
    </w:p>
    <w:p w:rsidR="00380A93" w:rsidRPr="00D9294D" w:rsidRDefault="00380A93" w:rsidP="000E1AC5">
      <w:pPr>
        <w:widowControl w:val="0"/>
        <w:ind w:firstLine="709"/>
        <w:jc w:val="both"/>
        <w:rPr>
          <w:bCs/>
          <w:sz w:val="24"/>
        </w:rPr>
      </w:pPr>
    </w:p>
    <w:p w:rsidR="00380A93" w:rsidRPr="00D9294D" w:rsidRDefault="00380A93" w:rsidP="000E1AC5">
      <w:pPr>
        <w:widowControl w:val="0"/>
        <w:ind w:firstLine="709"/>
        <w:jc w:val="both"/>
        <w:rPr>
          <w:bCs/>
          <w:sz w:val="24"/>
        </w:rPr>
      </w:pPr>
    </w:p>
    <w:p w:rsidR="00380A93" w:rsidRPr="00D9294D" w:rsidRDefault="00380A93" w:rsidP="000E1AC5">
      <w:pPr>
        <w:widowControl w:val="0"/>
        <w:ind w:firstLine="709"/>
        <w:jc w:val="both"/>
        <w:rPr>
          <w:bCs/>
          <w:sz w:val="24"/>
        </w:rPr>
      </w:pPr>
    </w:p>
    <w:p w:rsidR="00380A93" w:rsidRPr="00D9294D" w:rsidRDefault="00380A93" w:rsidP="000E1AC5">
      <w:pPr>
        <w:widowControl w:val="0"/>
        <w:ind w:firstLine="709"/>
        <w:jc w:val="both"/>
        <w:rPr>
          <w:bCs/>
          <w:sz w:val="24"/>
        </w:rPr>
      </w:pPr>
    </w:p>
    <w:p w:rsidR="00380A93" w:rsidRPr="00D9294D" w:rsidRDefault="00380A93" w:rsidP="000E1AC5">
      <w:pPr>
        <w:widowControl w:val="0"/>
        <w:ind w:firstLine="709"/>
        <w:jc w:val="both"/>
        <w:rPr>
          <w:bCs/>
          <w:sz w:val="24"/>
        </w:rPr>
      </w:pPr>
    </w:p>
    <w:p w:rsidR="00380A93" w:rsidRPr="00D9294D" w:rsidRDefault="00380A93" w:rsidP="000E1AC5">
      <w:pPr>
        <w:widowControl w:val="0"/>
        <w:ind w:firstLine="709"/>
        <w:jc w:val="both"/>
        <w:rPr>
          <w:bCs/>
          <w:sz w:val="24"/>
        </w:rPr>
      </w:pPr>
    </w:p>
    <w:p w:rsidR="00380A93" w:rsidRPr="00D9294D" w:rsidRDefault="00380A93" w:rsidP="000E1AC5">
      <w:pPr>
        <w:widowControl w:val="0"/>
        <w:ind w:firstLine="709"/>
        <w:jc w:val="both"/>
        <w:rPr>
          <w:bCs/>
          <w:sz w:val="24"/>
        </w:rPr>
      </w:pPr>
    </w:p>
    <w:p w:rsidR="00380A93" w:rsidRPr="00D9294D" w:rsidRDefault="00380A93" w:rsidP="000E1AC5">
      <w:pPr>
        <w:widowControl w:val="0"/>
        <w:ind w:firstLine="709"/>
        <w:jc w:val="both"/>
        <w:rPr>
          <w:bCs/>
          <w:sz w:val="24"/>
        </w:rPr>
      </w:pPr>
    </w:p>
    <w:p w:rsidR="00380A93" w:rsidRPr="00D9294D" w:rsidRDefault="00380A93" w:rsidP="000E1AC5">
      <w:pPr>
        <w:widowControl w:val="0"/>
        <w:ind w:firstLine="709"/>
        <w:jc w:val="both"/>
        <w:rPr>
          <w:bCs/>
          <w:sz w:val="24"/>
        </w:rPr>
      </w:pPr>
    </w:p>
    <w:p w:rsidR="000E1AC5" w:rsidRPr="00D9294D" w:rsidRDefault="000E1AC5" w:rsidP="000E1AC5">
      <w:pPr>
        <w:widowControl w:val="0"/>
        <w:jc w:val="both"/>
        <w:rPr>
          <w:bCs/>
          <w:sz w:val="24"/>
        </w:rPr>
      </w:pPr>
    </w:p>
    <w:p w:rsidR="006220A8" w:rsidRPr="00D9294D" w:rsidRDefault="006220A8" w:rsidP="000E1AC5">
      <w:pPr>
        <w:widowControl w:val="0"/>
        <w:jc w:val="both"/>
        <w:rPr>
          <w:bCs/>
          <w:sz w:val="24"/>
        </w:rPr>
      </w:pPr>
    </w:p>
    <w:p w:rsidR="00E118C5" w:rsidRPr="00D9294D" w:rsidRDefault="00E118C5" w:rsidP="000E1AC5">
      <w:pPr>
        <w:widowControl w:val="0"/>
        <w:jc w:val="both"/>
        <w:rPr>
          <w:bCs/>
          <w:sz w:val="24"/>
        </w:rPr>
      </w:pPr>
    </w:p>
    <w:p w:rsidR="00B52280" w:rsidRPr="00D9294D" w:rsidRDefault="00B52280" w:rsidP="000E1AC5">
      <w:pPr>
        <w:widowControl w:val="0"/>
        <w:jc w:val="right"/>
        <w:rPr>
          <w:bCs/>
          <w:sz w:val="24"/>
        </w:rPr>
      </w:pPr>
    </w:p>
    <w:p w:rsidR="00B52280" w:rsidRPr="00D9294D" w:rsidRDefault="00B52280" w:rsidP="000E1AC5">
      <w:pPr>
        <w:widowControl w:val="0"/>
        <w:jc w:val="right"/>
        <w:rPr>
          <w:bCs/>
          <w:sz w:val="24"/>
        </w:rPr>
      </w:pPr>
    </w:p>
    <w:p w:rsidR="00B52280" w:rsidRPr="00D9294D" w:rsidRDefault="00B52280" w:rsidP="000E1AC5">
      <w:pPr>
        <w:widowControl w:val="0"/>
        <w:jc w:val="right"/>
        <w:rPr>
          <w:bCs/>
          <w:sz w:val="24"/>
        </w:rPr>
      </w:pPr>
    </w:p>
    <w:p w:rsidR="00B52280" w:rsidRPr="00D9294D" w:rsidRDefault="00B52280" w:rsidP="000E1AC5">
      <w:pPr>
        <w:widowControl w:val="0"/>
        <w:jc w:val="right"/>
        <w:rPr>
          <w:bCs/>
          <w:sz w:val="24"/>
        </w:rPr>
      </w:pPr>
    </w:p>
    <w:p w:rsidR="00B52280" w:rsidRPr="00D9294D" w:rsidRDefault="00B52280" w:rsidP="000E1AC5">
      <w:pPr>
        <w:widowControl w:val="0"/>
        <w:jc w:val="right"/>
        <w:rPr>
          <w:bCs/>
          <w:sz w:val="24"/>
        </w:rPr>
      </w:pPr>
    </w:p>
    <w:p w:rsidR="00B52280" w:rsidRPr="00D9294D" w:rsidRDefault="00B52280" w:rsidP="00D2228E">
      <w:pPr>
        <w:widowControl w:val="0"/>
        <w:rPr>
          <w:bCs/>
          <w:sz w:val="24"/>
        </w:rPr>
      </w:pPr>
    </w:p>
    <w:p w:rsidR="00B52280" w:rsidRPr="00D9294D" w:rsidRDefault="00B52280" w:rsidP="000E1AC5">
      <w:pPr>
        <w:widowControl w:val="0"/>
        <w:jc w:val="right"/>
        <w:rPr>
          <w:bCs/>
          <w:sz w:val="24"/>
        </w:rPr>
      </w:pPr>
    </w:p>
    <w:p w:rsidR="00380A93" w:rsidRPr="00D9294D" w:rsidRDefault="00380A93" w:rsidP="000E1AC5">
      <w:pPr>
        <w:widowControl w:val="0"/>
        <w:jc w:val="right"/>
        <w:rPr>
          <w:bCs/>
          <w:sz w:val="24"/>
        </w:rPr>
      </w:pPr>
      <w:r w:rsidRPr="00D9294D">
        <w:rPr>
          <w:bCs/>
          <w:sz w:val="24"/>
        </w:rPr>
        <w:t>Приложение 8</w:t>
      </w:r>
    </w:p>
    <w:p w:rsidR="00380A93" w:rsidRPr="00D9294D" w:rsidRDefault="00380A93" w:rsidP="000E1AC5">
      <w:pPr>
        <w:widowControl w:val="0"/>
        <w:ind w:firstLine="720"/>
        <w:jc w:val="right"/>
        <w:rPr>
          <w:sz w:val="24"/>
        </w:rPr>
      </w:pPr>
      <w:r w:rsidRPr="00D9294D">
        <w:rPr>
          <w:sz w:val="24"/>
        </w:rPr>
        <w:t xml:space="preserve">к местным нормативам </w:t>
      </w:r>
    </w:p>
    <w:p w:rsidR="00380A93" w:rsidRPr="00D9294D" w:rsidRDefault="00380A93" w:rsidP="000E1AC5">
      <w:pPr>
        <w:widowControl w:val="0"/>
        <w:ind w:firstLine="720"/>
        <w:jc w:val="right"/>
        <w:rPr>
          <w:sz w:val="24"/>
        </w:rPr>
      </w:pPr>
      <w:r w:rsidRPr="00D9294D">
        <w:rPr>
          <w:sz w:val="24"/>
        </w:rPr>
        <w:t xml:space="preserve">градостроительного проектирования </w:t>
      </w:r>
    </w:p>
    <w:p w:rsidR="00380A93" w:rsidRPr="00D9294D" w:rsidRDefault="00380A93" w:rsidP="000E1AC5">
      <w:pPr>
        <w:widowControl w:val="0"/>
        <w:ind w:firstLine="720"/>
        <w:jc w:val="right"/>
        <w:rPr>
          <w:sz w:val="24"/>
        </w:rPr>
      </w:pPr>
      <w:r w:rsidRPr="00D9294D">
        <w:rPr>
          <w:sz w:val="24"/>
        </w:rPr>
        <w:t>Петропавловск-Камчатского городского округа</w:t>
      </w:r>
    </w:p>
    <w:p w:rsidR="00380A93" w:rsidRPr="00D9294D" w:rsidRDefault="00380A93" w:rsidP="000E1AC5">
      <w:pPr>
        <w:widowControl w:val="0"/>
        <w:jc w:val="both"/>
        <w:rPr>
          <w:bCs/>
          <w:sz w:val="24"/>
        </w:rPr>
      </w:pPr>
    </w:p>
    <w:p w:rsidR="00DE6190" w:rsidRPr="00D9294D" w:rsidRDefault="00DE6190" w:rsidP="00DE6190">
      <w:pPr>
        <w:widowControl w:val="0"/>
        <w:jc w:val="center"/>
        <w:rPr>
          <w:b/>
          <w:sz w:val="24"/>
        </w:rPr>
      </w:pPr>
      <w:r w:rsidRPr="00D9294D">
        <w:rPr>
          <w:b/>
          <w:sz w:val="24"/>
        </w:rPr>
        <w:t>Термины и определения</w:t>
      </w:r>
    </w:p>
    <w:p w:rsidR="00DE6190" w:rsidRPr="00D9294D" w:rsidRDefault="00DE6190" w:rsidP="00DE6190">
      <w:pPr>
        <w:widowControl w:val="0"/>
        <w:ind w:firstLine="720"/>
        <w:jc w:val="both"/>
        <w:rPr>
          <w:bCs/>
          <w:sz w:val="24"/>
        </w:rPr>
      </w:pPr>
    </w:p>
    <w:p w:rsidR="00DE6190" w:rsidRPr="00D9294D" w:rsidRDefault="00DE6190" w:rsidP="00DE6190">
      <w:pPr>
        <w:widowControl w:val="0"/>
        <w:spacing w:before="60"/>
        <w:ind w:firstLine="709"/>
        <w:jc w:val="both"/>
        <w:rPr>
          <w:b/>
          <w:bCs/>
          <w:sz w:val="24"/>
        </w:rPr>
      </w:pPr>
      <w:r w:rsidRPr="00D9294D">
        <w:rPr>
          <w:b/>
          <w:bCs/>
          <w:sz w:val="24"/>
        </w:rPr>
        <w:t>Автомобильная дорога</w:t>
      </w:r>
      <w:r w:rsidRPr="00D9294D">
        <w:rPr>
          <w:sz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DE6190" w:rsidRPr="00D9294D" w:rsidRDefault="00DE6190" w:rsidP="00DE6190">
      <w:pPr>
        <w:widowControl w:val="0"/>
        <w:spacing w:before="60"/>
        <w:ind w:firstLine="709"/>
        <w:jc w:val="both"/>
        <w:rPr>
          <w:spacing w:val="-3"/>
          <w:sz w:val="24"/>
        </w:rPr>
      </w:pPr>
      <w:r w:rsidRPr="00D9294D">
        <w:rPr>
          <w:b/>
          <w:bCs/>
          <w:spacing w:val="-3"/>
          <w:sz w:val="24"/>
        </w:rPr>
        <w:t>Автостоянка</w:t>
      </w:r>
      <w:r w:rsidRPr="00D9294D">
        <w:rPr>
          <w:spacing w:val="-3"/>
          <w:sz w:val="24"/>
        </w:rPr>
        <w:t xml:space="preserve"> - здание, сооружение (часть здания, сооружения) или специальная открытая площадка, предназначенные для хранения (стоянки) автомобилей. </w:t>
      </w:r>
    </w:p>
    <w:p w:rsidR="00DE6190" w:rsidRPr="00D9294D" w:rsidRDefault="00DE6190" w:rsidP="00DE6190">
      <w:pPr>
        <w:widowControl w:val="0"/>
        <w:overflowPunct w:val="0"/>
        <w:autoSpaceDE w:val="0"/>
        <w:autoSpaceDN w:val="0"/>
        <w:adjustRightInd w:val="0"/>
        <w:spacing w:before="60"/>
        <w:ind w:firstLine="709"/>
        <w:jc w:val="both"/>
        <w:rPr>
          <w:bCs/>
          <w:sz w:val="24"/>
        </w:rPr>
      </w:pPr>
      <w:r w:rsidRPr="00D9294D">
        <w:rPr>
          <w:b/>
          <w:sz w:val="24"/>
        </w:rPr>
        <w:t>Береговая полоса</w:t>
      </w:r>
      <w:r w:rsidR="006476A9" w:rsidRPr="00D9294D">
        <w:rPr>
          <w:b/>
          <w:sz w:val="24"/>
        </w:rPr>
        <w:t xml:space="preserve"> </w:t>
      </w:r>
      <w:r w:rsidRPr="00D9294D">
        <w:rPr>
          <w:bCs/>
          <w:sz w:val="24"/>
        </w:rPr>
        <w:t>- полоса земли вдоль береговой линии водного объекта общего пользования, которая предназначена для общего пользования.</w:t>
      </w:r>
    </w:p>
    <w:p w:rsidR="00DE6190" w:rsidRPr="00D9294D" w:rsidRDefault="00DE6190" w:rsidP="00DE6190">
      <w:pPr>
        <w:widowControl w:val="0"/>
        <w:spacing w:before="60"/>
        <w:ind w:firstLine="709"/>
        <w:jc w:val="both"/>
        <w:rPr>
          <w:bCs/>
          <w:sz w:val="24"/>
        </w:rPr>
      </w:pPr>
      <w:r w:rsidRPr="00D9294D">
        <w:rPr>
          <w:b/>
          <w:bCs/>
          <w:sz w:val="24"/>
        </w:rPr>
        <w:t>Гараж</w:t>
      </w:r>
      <w:r w:rsidRPr="00D9294D">
        <w:rPr>
          <w:bCs/>
          <w:sz w:val="24"/>
        </w:rPr>
        <w:t xml:space="preserve"> - здание и сооружение, помещение для стоянки (хранения), ремонта и технического обслуживания автомобилей, мотоциклов и других транспортных средств; может быть, как частью жилого дома (встроенно-пристроенные гаражи), так и отдельным строением.</w:t>
      </w:r>
    </w:p>
    <w:p w:rsidR="00DE6190" w:rsidRPr="00D9294D" w:rsidRDefault="00DE6190" w:rsidP="00DE6190">
      <w:pPr>
        <w:widowControl w:val="0"/>
        <w:spacing w:before="60"/>
        <w:ind w:firstLine="709"/>
        <w:jc w:val="both"/>
        <w:rPr>
          <w:sz w:val="24"/>
        </w:rPr>
      </w:pPr>
      <w:r w:rsidRPr="00D9294D">
        <w:rPr>
          <w:b/>
          <w:sz w:val="24"/>
        </w:rPr>
        <w:t>Генеральный план городского округа</w:t>
      </w:r>
      <w:r w:rsidRPr="00D9294D">
        <w:rPr>
          <w:bCs/>
          <w:sz w:val="24"/>
        </w:rPr>
        <w:t xml:space="preserve">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 этапы их реализации, разрабатываемый для обеспечения устойчивого развития территории.</w:t>
      </w:r>
    </w:p>
    <w:p w:rsidR="00DE6190" w:rsidRPr="00D9294D" w:rsidRDefault="00DE6190" w:rsidP="00DE6190">
      <w:pPr>
        <w:widowControl w:val="0"/>
        <w:autoSpaceDE w:val="0"/>
        <w:autoSpaceDN w:val="0"/>
        <w:adjustRightInd w:val="0"/>
        <w:spacing w:before="60"/>
        <w:ind w:firstLine="709"/>
        <w:jc w:val="both"/>
        <w:rPr>
          <w:bCs/>
          <w:sz w:val="24"/>
        </w:rPr>
      </w:pPr>
      <w:r w:rsidRPr="00D9294D">
        <w:rPr>
          <w:b/>
          <w:sz w:val="24"/>
        </w:rPr>
        <w:t>Городской округ</w:t>
      </w:r>
      <w:r w:rsidRPr="00D9294D">
        <w:rPr>
          <w:bCs/>
          <w:sz w:val="24"/>
        </w:rPr>
        <w:t xml:space="preserve">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E6190" w:rsidRPr="00D9294D" w:rsidRDefault="00DE6190" w:rsidP="00DE6190">
      <w:pPr>
        <w:widowControl w:val="0"/>
        <w:spacing w:before="60"/>
        <w:ind w:firstLine="709"/>
        <w:jc w:val="both"/>
        <w:rPr>
          <w:bCs/>
          <w:sz w:val="24"/>
        </w:rPr>
      </w:pPr>
      <w:r w:rsidRPr="00D9294D">
        <w:rPr>
          <w:b/>
          <w:sz w:val="24"/>
        </w:rPr>
        <w:t>Градостроительная деятельность</w:t>
      </w:r>
      <w:r w:rsidRPr="00D9294D">
        <w:rPr>
          <w:bCs/>
          <w:sz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DE6190" w:rsidRPr="00D9294D" w:rsidRDefault="00DE6190" w:rsidP="00DE6190">
      <w:pPr>
        <w:widowControl w:val="0"/>
        <w:spacing w:before="60"/>
        <w:ind w:firstLine="709"/>
        <w:jc w:val="both"/>
        <w:rPr>
          <w:bCs/>
          <w:sz w:val="24"/>
        </w:rPr>
      </w:pPr>
      <w:r w:rsidRPr="00D9294D">
        <w:rPr>
          <w:b/>
          <w:sz w:val="24"/>
        </w:rPr>
        <w:t>Градостроительная ценностьтерритории</w:t>
      </w:r>
      <w:r w:rsidRPr="00D9294D">
        <w:rPr>
          <w:bCs/>
          <w:sz w:val="24"/>
        </w:rPr>
        <w:t> – мера способности территории (недвижимости) удовлетворять необходимым общественным требованиям к ее состоянию и использованию.</w:t>
      </w:r>
    </w:p>
    <w:p w:rsidR="00DE6190" w:rsidRPr="00D9294D" w:rsidRDefault="00DE6190" w:rsidP="00DE6190">
      <w:pPr>
        <w:widowControl w:val="0"/>
        <w:spacing w:before="60"/>
        <w:ind w:firstLine="709"/>
        <w:jc w:val="both"/>
        <w:rPr>
          <w:sz w:val="24"/>
        </w:rPr>
      </w:pPr>
      <w:r w:rsidRPr="00D9294D">
        <w:rPr>
          <w:b/>
          <w:sz w:val="24"/>
        </w:rPr>
        <w:t>Градостроительное зонирование</w:t>
      </w:r>
      <w:r w:rsidRPr="00D9294D">
        <w:rPr>
          <w:bCs/>
          <w:sz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DE6190" w:rsidRPr="00D9294D" w:rsidRDefault="00DE6190" w:rsidP="00DE6190">
      <w:pPr>
        <w:widowControl w:val="0"/>
        <w:spacing w:before="60"/>
        <w:ind w:firstLine="709"/>
        <w:jc w:val="both"/>
        <w:rPr>
          <w:sz w:val="24"/>
        </w:rPr>
      </w:pPr>
      <w:r w:rsidRPr="00D9294D">
        <w:rPr>
          <w:b/>
          <w:bCs/>
          <w:sz w:val="24"/>
        </w:rPr>
        <w:t>Градостроительное проектирование</w:t>
      </w:r>
      <w:r w:rsidRPr="00D9294D">
        <w:rPr>
          <w:bCs/>
          <w:sz w:val="24"/>
        </w:rPr>
        <w:t xml:space="preserve"> - деятельность по развитию территорий, в том числе городов и иных поселений, осуществляемая в виде территориального планирования.</w:t>
      </w:r>
    </w:p>
    <w:p w:rsidR="00DE6190" w:rsidRPr="00D9294D" w:rsidRDefault="00DE6190" w:rsidP="00DE6190">
      <w:pPr>
        <w:widowControl w:val="0"/>
        <w:spacing w:before="60"/>
        <w:ind w:firstLine="709"/>
        <w:jc w:val="both"/>
        <w:rPr>
          <w:bCs/>
          <w:sz w:val="24"/>
        </w:rPr>
      </w:pPr>
      <w:r w:rsidRPr="00D9294D">
        <w:rPr>
          <w:b/>
          <w:sz w:val="24"/>
        </w:rPr>
        <w:t>Градостроительный регламент</w:t>
      </w:r>
      <w:r w:rsidRPr="00D9294D">
        <w:rPr>
          <w:bCs/>
          <w:sz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w:t>
      </w:r>
      <w:r w:rsidRPr="00D9294D">
        <w:rPr>
          <w:bCs/>
          <w:sz w:val="24"/>
        </w:rPr>
        <w:lastRenderedPageBreak/>
        <w:t>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DE6190" w:rsidRPr="00D9294D" w:rsidRDefault="00DE6190" w:rsidP="00DE6190">
      <w:pPr>
        <w:widowControl w:val="0"/>
        <w:spacing w:before="60"/>
        <w:ind w:firstLine="720"/>
        <w:jc w:val="both"/>
        <w:rPr>
          <w:bCs/>
          <w:sz w:val="24"/>
        </w:rPr>
      </w:pPr>
      <w:r w:rsidRPr="00D9294D">
        <w:rPr>
          <w:b/>
          <w:sz w:val="24"/>
        </w:rPr>
        <w:t>Гражданская оборона</w:t>
      </w:r>
      <w:r w:rsidRPr="00D9294D">
        <w:rPr>
          <w:bCs/>
          <w:sz w:val="24"/>
        </w:rPr>
        <w:t xml:space="preserve"> -</w:t>
      </w:r>
      <w:r w:rsidR="006476A9" w:rsidRPr="00D9294D">
        <w:rPr>
          <w:bCs/>
          <w:sz w:val="24"/>
        </w:rPr>
        <w:t xml:space="preserve"> </w:t>
      </w:r>
      <w:r w:rsidRPr="00D9294D">
        <w:rPr>
          <w:bCs/>
          <w:sz w:val="24"/>
        </w:rPr>
        <w:t>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DE6190" w:rsidRPr="00D9294D" w:rsidRDefault="00DE6190" w:rsidP="00DE6190">
      <w:pPr>
        <w:widowControl w:val="0"/>
        <w:autoSpaceDE w:val="0"/>
        <w:autoSpaceDN w:val="0"/>
        <w:adjustRightInd w:val="0"/>
        <w:spacing w:before="60"/>
        <w:ind w:firstLine="709"/>
        <w:jc w:val="both"/>
        <w:rPr>
          <w:bCs/>
          <w:spacing w:val="-2"/>
          <w:sz w:val="24"/>
        </w:rPr>
      </w:pPr>
      <w:r w:rsidRPr="00D9294D">
        <w:rPr>
          <w:b/>
          <w:spacing w:val="-2"/>
          <w:sz w:val="24"/>
        </w:rPr>
        <w:t>Граница городского населенного пункта</w:t>
      </w:r>
      <w:r w:rsidRPr="00D9294D">
        <w:rPr>
          <w:bCs/>
          <w:spacing w:val="-2"/>
          <w:sz w:val="24"/>
        </w:rPr>
        <w:t xml:space="preserve"> - законодательно установленная линия, отделяющая земли городского населенного пункта от земель иных категорий.</w:t>
      </w:r>
    </w:p>
    <w:p w:rsidR="00DE6190" w:rsidRPr="00D9294D" w:rsidRDefault="00DE6190" w:rsidP="00DE6190">
      <w:pPr>
        <w:widowControl w:val="0"/>
        <w:autoSpaceDE w:val="0"/>
        <w:autoSpaceDN w:val="0"/>
        <w:adjustRightInd w:val="0"/>
        <w:spacing w:before="60"/>
        <w:ind w:firstLine="709"/>
        <w:jc w:val="both"/>
        <w:rPr>
          <w:bCs/>
          <w:sz w:val="24"/>
        </w:rPr>
      </w:pPr>
      <w:r w:rsidRPr="00D9294D">
        <w:rPr>
          <w:b/>
          <w:sz w:val="24"/>
        </w:rPr>
        <w:t>Документация по планировке территории</w:t>
      </w:r>
      <w:r w:rsidRPr="00D9294D">
        <w:rPr>
          <w:bCs/>
          <w:sz w:val="24"/>
        </w:rPr>
        <w:t xml:space="preserve"> - проекты планировки территории, проекты межевания территории, градостроительные планы земельных участков.</w:t>
      </w:r>
    </w:p>
    <w:p w:rsidR="00DE6190" w:rsidRPr="00D9294D" w:rsidRDefault="00DE6190" w:rsidP="00DE6190">
      <w:pPr>
        <w:widowControl w:val="0"/>
        <w:spacing w:before="60"/>
        <w:ind w:firstLine="709"/>
        <w:jc w:val="both"/>
        <w:rPr>
          <w:sz w:val="24"/>
        </w:rPr>
      </w:pPr>
      <w:r w:rsidRPr="00D9294D">
        <w:rPr>
          <w:b/>
          <w:bCs/>
          <w:sz w:val="24"/>
        </w:rPr>
        <w:t>Дом жилой блокированный</w:t>
      </w:r>
      <w:r w:rsidRPr="00D9294D">
        <w:rPr>
          <w:bCs/>
          <w:sz w:val="24"/>
        </w:rPr>
        <w:t xml:space="preserve"> - </w:t>
      </w:r>
      <w:r w:rsidRPr="00D9294D">
        <w:rPr>
          <w:sz w:val="24"/>
        </w:rPr>
        <w:t>здание, состоящее из двух квартир и более, каждая из которых имеет непосредственно выход на придомовую территорию, в том числе, при расположении ее выше первого этажа. Блокированный тип многоквартирного дома может иметь объемно-планировочные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чердаки, подполья, шахты коммуникаций, инженерные системы.</w:t>
      </w:r>
    </w:p>
    <w:p w:rsidR="00DE6190" w:rsidRPr="00D9294D" w:rsidRDefault="00DE6190" w:rsidP="00DE6190">
      <w:pPr>
        <w:widowControl w:val="0"/>
        <w:spacing w:before="60"/>
        <w:ind w:firstLine="709"/>
        <w:jc w:val="both"/>
        <w:rPr>
          <w:bCs/>
          <w:sz w:val="24"/>
        </w:rPr>
      </w:pPr>
      <w:r w:rsidRPr="00D9294D">
        <w:rPr>
          <w:b/>
          <w:bCs/>
          <w:sz w:val="24"/>
        </w:rPr>
        <w:t>Дом жилой многоквартирный</w:t>
      </w:r>
      <w:r w:rsidRPr="00D9294D">
        <w:rPr>
          <w:bCs/>
          <w:sz w:val="24"/>
        </w:rPr>
        <w:t xml:space="preserve"> - </w:t>
      </w:r>
      <w:r w:rsidRPr="00D9294D">
        <w:rPr>
          <w:sz w:val="24"/>
        </w:rPr>
        <w:t>жилое здание, в котором квартиры имеют общие внеквартирные помещения и инженерные системы.</w:t>
      </w:r>
    </w:p>
    <w:p w:rsidR="00DE6190" w:rsidRPr="00D9294D" w:rsidRDefault="00DE6190" w:rsidP="00DE6190">
      <w:pPr>
        <w:widowControl w:val="0"/>
        <w:spacing w:before="60"/>
        <w:ind w:firstLine="709"/>
        <w:jc w:val="both"/>
        <w:rPr>
          <w:b/>
          <w:sz w:val="24"/>
        </w:rPr>
      </w:pPr>
      <w:r w:rsidRPr="00D9294D">
        <w:rPr>
          <w:b/>
          <w:bCs/>
          <w:sz w:val="24"/>
        </w:rPr>
        <w:t>Дом жилой одноквартирный (индивидуальный жилой дом)</w:t>
      </w:r>
      <w:r w:rsidRPr="00D9294D">
        <w:rPr>
          <w:bCs/>
          <w:sz w:val="24"/>
        </w:rPr>
        <w:t xml:space="preserve"> - </w:t>
      </w:r>
      <w:r w:rsidRPr="00D9294D">
        <w:rPr>
          <w:sz w:val="24"/>
        </w:rPr>
        <w:t xml:space="preserve">отдельно стоящий жилой </w:t>
      </w:r>
      <w:r w:rsidRPr="00D9294D">
        <w:rPr>
          <w:spacing w:val="-2"/>
          <w:sz w:val="24"/>
        </w:rPr>
        <w:t>дом с количеством этажей не более чем три, предназначенный для проживания одной семьи, состоящий из отдельной квартиры (автономного жилого блока), включающий комплекс помещений, предназначенных для индивидуального и/или односемейного заселения жильцов, при их постоян</w:t>
      </w:r>
      <w:r w:rsidRPr="00D9294D">
        <w:rPr>
          <w:sz w:val="24"/>
        </w:rPr>
        <w:t>ном, длительном или кратковременном проживании (в том числе сезонном, отпускном и т. п.).</w:t>
      </w:r>
    </w:p>
    <w:p w:rsidR="00DE6190" w:rsidRPr="00D9294D" w:rsidRDefault="00DE6190" w:rsidP="00DE6190">
      <w:pPr>
        <w:widowControl w:val="0"/>
        <w:spacing w:before="60"/>
        <w:ind w:firstLine="709"/>
        <w:jc w:val="both"/>
        <w:rPr>
          <w:b/>
          <w:sz w:val="24"/>
        </w:rPr>
      </w:pPr>
      <w:r w:rsidRPr="00D9294D">
        <w:rPr>
          <w:b/>
          <w:bCs/>
          <w:sz w:val="24"/>
        </w:rPr>
        <w:t>Дорога</w:t>
      </w:r>
      <w:r w:rsidRPr="00D9294D">
        <w:rPr>
          <w:bCs/>
          <w:sz w:val="24"/>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DE6190" w:rsidRPr="00D9294D" w:rsidRDefault="00DE6190" w:rsidP="00DE6190">
      <w:pPr>
        <w:widowControl w:val="0"/>
        <w:spacing w:before="60"/>
        <w:ind w:firstLine="720"/>
        <w:jc w:val="both"/>
        <w:rPr>
          <w:bCs/>
          <w:sz w:val="24"/>
        </w:rPr>
      </w:pPr>
      <w:r w:rsidRPr="00D9294D">
        <w:rPr>
          <w:b/>
          <w:sz w:val="24"/>
        </w:rPr>
        <w:t>Защита населения</w:t>
      </w:r>
      <w:r w:rsidRPr="00D9294D">
        <w:rPr>
          <w:bCs/>
          <w:sz w:val="24"/>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DE6190" w:rsidRPr="00D9294D" w:rsidRDefault="00DE6190" w:rsidP="00DE6190">
      <w:pPr>
        <w:widowControl w:val="0"/>
        <w:spacing w:before="60"/>
        <w:ind w:firstLine="720"/>
        <w:jc w:val="both"/>
        <w:rPr>
          <w:bCs/>
          <w:sz w:val="24"/>
        </w:rPr>
      </w:pPr>
      <w:r w:rsidRPr="00D9294D">
        <w:rPr>
          <w:b/>
          <w:sz w:val="24"/>
        </w:rPr>
        <w:t>Жилой район</w:t>
      </w:r>
      <w:r w:rsidRPr="00D9294D">
        <w:rPr>
          <w:bCs/>
          <w:sz w:val="24"/>
        </w:rPr>
        <w:t>- архитектурно-планировочный структурный элемент жилой застройки, состоящий из нескольких микрорайонов, объединенных общественным центром, ограниченный магистральными улицами общегородского и районного значения.</w:t>
      </w:r>
    </w:p>
    <w:p w:rsidR="00DE6190" w:rsidRPr="00D9294D" w:rsidRDefault="00DE6190" w:rsidP="00DE6190">
      <w:pPr>
        <w:widowControl w:val="0"/>
        <w:spacing w:before="60"/>
        <w:ind w:firstLine="720"/>
        <w:jc w:val="both"/>
        <w:rPr>
          <w:bCs/>
          <w:sz w:val="24"/>
        </w:rPr>
      </w:pPr>
      <w:r w:rsidRPr="00D9294D">
        <w:rPr>
          <w:b/>
          <w:bCs/>
          <w:sz w:val="24"/>
        </w:rPr>
        <w:t>Земельный участок</w:t>
      </w:r>
      <w:r w:rsidRPr="00D9294D">
        <w:rPr>
          <w:sz w:val="24"/>
        </w:rPr>
        <w:t xml:space="preserve"> - </w:t>
      </w:r>
      <w:r w:rsidRPr="00D9294D">
        <w:rPr>
          <w:rFonts w:eastAsia="Calibri"/>
          <w:sz w:val="24"/>
        </w:rPr>
        <w:t>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w:t>
      </w:r>
      <w:r w:rsidRPr="00D9294D">
        <w:rPr>
          <w:sz w:val="24"/>
        </w:rPr>
        <w:t>.</w:t>
      </w:r>
    </w:p>
    <w:p w:rsidR="00DE6190" w:rsidRPr="00D9294D" w:rsidRDefault="00DE6190" w:rsidP="00DE6190">
      <w:pPr>
        <w:widowControl w:val="0"/>
        <w:spacing w:before="60"/>
        <w:ind w:firstLine="709"/>
        <w:jc w:val="both"/>
        <w:rPr>
          <w:bCs/>
          <w:sz w:val="24"/>
        </w:rPr>
      </w:pPr>
      <w:r w:rsidRPr="00D9294D">
        <w:rPr>
          <w:b/>
          <w:sz w:val="24"/>
        </w:rPr>
        <w:t>Зоны застройки индивидуальными жилыми домами</w:t>
      </w:r>
      <w:r w:rsidRPr="00D9294D">
        <w:rPr>
          <w:bCs/>
          <w:sz w:val="24"/>
        </w:rPr>
        <w:t xml:space="preserve"> - территории для размещения отдельно стоящих жилых домов с количеством этажей не более чем три, предназначенных для проживания одной семьи.</w:t>
      </w:r>
    </w:p>
    <w:p w:rsidR="00DE6190" w:rsidRPr="00D9294D" w:rsidRDefault="00DE6190" w:rsidP="00DE6190">
      <w:pPr>
        <w:widowControl w:val="0"/>
        <w:spacing w:before="60"/>
        <w:ind w:firstLine="709"/>
        <w:jc w:val="both"/>
        <w:rPr>
          <w:bCs/>
          <w:spacing w:val="-2"/>
          <w:sz w:val="24"/>
        </w:rPr>
      </w:pPr>
      <w:r w:rsidRPr="00D9294D">
        <w:rPr>
          <w:b/>
          <w:sz w:val="24"/>
        </w:rPr>
        <w:t>Зоны застройки малоэтажными жилыми домами</w:t>
      </w:r>
      <w:r w:rsidRPr="00D9294D">
        <w:rPr>
          <w:bCs/>
          <w:sz w:val="24"/>
        </w:rPr>
        <w:t xml:space="preserve"> - территория для размещения жилых домов этажностью до 4 этажей (включая мансардный) с обеспечен</w:t>
      </w:r>
      <w:r w:rsidRPr="00D9294D">
        <w:rPr>
          <w:bCs/>
          <w:spacing w:val="-2"/>
          <w:sz w:val="24"/>
        </w:rPr>
        <w:t>ием, как правило, непосредственной связи квартир с земельным участком.</w:t>
      </w:r>
    </w:p>
    <w:p w:rsidR="00DE6190" w:rsidRPr="00D9294D" w:rsidRDefault="00DE6190" w:rsidP="00DE6190">
      <w:pPr>
        <w:widowControl w:val="0"/>
        <w:spacing w:before="60"/>
        <w:ind w:firstLine="709"/>
        <w:jc w:val="both"/>
        <w:rPr>
          <w:bCs/>
          <w:sz w:val="24"/>
        </w:rPr>
      </w:pPr>
      <w:r w:rsidRPr="00D9294D">
        <w:rPr>
          <w:b/>
          <w:sz w:val="24"/>
        </w:rPr>
        <w:t>Зоны застройки многоэтажными жилыми домами</w:t>
      </w:r>
      <w:r w:rsidRPr="00D9294D">
        <w:rPr>
          <w:bCs/>
          <w:sz w:val="24"/>
        </w:rPr>
        <w:t xml:space="preserve"> - территория для размещения многоквартирных жилых домов этажностью от 9 этажей и более.</w:t>
      </w:r>
    </w:p>
    <w:p w:rsidR="00DE6190" w:rsidRPr="00D9294D" w:rsidRDefault="00DE6190" w:rsidP="00DE6190">
      <w:pPr>
        <w:widowControl w:val="0"/>
        <w:spacing w:before="60"/>
        <w:ind w:firstLine="709"/>
        <w:jc w:val="both"/>
        <w:rPr>
          <w:bCs/>
          <w:sz w:val="24"/>
        </w:rPr>
      </w:pPr>
      <w:r w:rsidRPr="00D9294D">
        <w:rPr>
          <w:b/>
          <w:bCs/>
          <w:sz w:val="24"/>
        </w:rPr>
        <w:t>Зоны затопления, подтопления</w:t>
      </w:r>
      <w:r w:rsidRPr="00D9294D">
        <w:rPr>
          <w:bCs/>
          <w:sz w:val="24"/>
        </w:rPr>
        <w:t xml:space="preserve"> - зоны с особыми условиями использования территорий, </w:t>
      </w:r>
      <w:r w:rsidRPr="00D9294D">
        <w:rPr>
          <w:bCs/>
          <w:sz w:val="24"/>
        </w:rPr>
        <w:lastRenderedPageBreak/>
        <w:t>подверженные риску наводнения, в которых запрещается размещение объектов жилой, садовой и дачной застройки, объектов производственного и социального назначения, транспортной и энергетической инфраструктуры.</w:t>
      </w:r>
    </w:p>
    <w:p w:rsidR="00DE6190" w:rsidRPr="00D9294D" w:rsidRDefault="00DE6190" w:rsidP="00DE6190">
      <w:pPr>
        <w:widowControl w:val="0"/>
        <w:spacing w:before="60"/>
        <w:ind w:firstLine="709"/>
        <w:jc w:val="both"/>
        <w:rPr>
          <w:bCs/>
          <w:sz w:val="24"/>
        </w:rPr>
      </w:pPr>
      <w:r w:rsidRPr="00D9294D">
        <w:rPr>
          <w:b/>
          <w:sz w:val="24"/>
        </w:rPr>
        <w:t>Зоны с особыми условиями использования территорий</w:t>
      </w:r>
      <w:r w:rsidRPr="00D9294D">
        <w:rPr>
          <w:bCs/>
          <w:sz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DE6190" w:rsidRPr="00D9294D" w:rsidRDefault="00DE6190" w:rsidP="00DE6190">
      <w:pPr>
        <w:widowControl w:val="0"/>
        <w:spacing w:before="60"/>
        <w:ind w:firstLine="709"/>
        <w:jc w:val="both"/>
        <w:rPr>
          <w:sz w:val="24"/>
        </w:rPr>
      </w:pPr>
      <w:r w:rsidRPr="00D9294D">
        <w:rPr>
          <w:b/>
          <w:sz w:val="24"/>
        </w:rPr>
        <w:t>Красные линии</w:t>
      </w:r>
      <w:r w:rsidRPr="00D9294D">
        <w:rPr>
          <w:sz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DE6190" w:rsidRPr="00D9294D" w:rsidRDefault="00DE6190" w:rsidP="00DE6190">
      <w:pPr>
        <w:widowControl w:val="0"/>
        <w:spacing w:before="60"/>
        <w:ind w:firstLine="709"/>
        <w:jc w:val="both"/>
        <w:rPr>
          <w:bCs/>
          <w:sz w:val="24"/>
        </w:rPr>
      </w:pPr>
      <w:r w:rsidRPr="00D9294D">
        <w:rPr>
          <w:b/>
          <w:sz w:val="24"/>
        </w:rPr>
        <w:t>Маломобильные</w:t>
      </w:r>
      <w:r w:rsidR="00374DD7" w:rsidRPr="00D9294D">
        <w:rPr>
          <w:b/>
          <w:sz w:val="24"/>
        </w:rPr>
        <w:t xml:space="preserve"> </w:t>
      </w:r>
      <w:r w:rsidRPr="00D9294D">
        <w:rPr>
          <w:b/>
          <w:sz w:val="24"/>
        </w:rPr>
        <w:t>группы</w:t>
      </w:r>
      <w:r w:rsidR="00374DD7" w:rsidRPr="00D9294D">
        <w:rPr>
          <w:b/>
          <w:sz w:val="24"/>
        </w:rPr>
        <w:t xml:space="preserve"> </w:t>
      </w:r>
      <w:r w:rsidRPr="00D9294D">
        <w:rPr>
          <w:b/>
          <w:sz w:val="24"/>
        </w:rPr>
        <w:t>населения</w:t>
      </w:r>
      <w:r w:rsidRPr="00D9294D">
        <w:rPr>
          <w:bCs/>
          <w:sz w:val="24"/>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DE6190" w:rsidRPr="00D9294D" w:rsidRDefault="00DE6190" w:rsidP="00DE6190">
      <w:pPr>
        <w:widowControl w:val="0"/>
        <w:spacing w:before="60"/>
        <w:ind w:firstLine="709"/>
        <w:jc w:val="both"/>
        <w:rPr>
          <w:bCs/>
          <w:sz w:val="24"/>
        </w:rPr>
      </w:pPr>
      <w:r w:rsidRPr="00D9294D">
        <w:rPr>
          <w:b/>
          <w:bCs/>
          <w:sz w:val="24"/>
        </w:rPr>
        <w:t>Микрорайон</w:t>
      </w:r>
      <w:r w:rsidRPr="00D9294D">
        <w:rPr>
          <w:bCs/>
          <w:sz w:val="24"/>
        </w:rPr>
        <w:t xml:space="preserve"> (квартал) - планировочная единица застройки в границах красных линий, ограниченная магистральными или жилыми улицами.</w:t>
      </w:r>
    </w:p>
    <w:p w:rsidR="00DE6190" w:rsidRPr="00D9294D" w:rsidRDefault="00DE6190" w:rsidP="00DE6190">
      <w:pPr>
        <w:widowControl w:val="0"/>
        <w:spacing w:before="60"/>
        <w:ind w:firstLine="709"/>
        <w:jc w:val="both"/>
        <w:rPr>
          <w:bCs/>
          <w:sz w:val="24"/>
        </w:rPr>
      </w:pPr>
      <w:r w:rsidRPr="00D9294D">
        <w:rPr>
          <w:b/>
          <w:bCs/>
          <w:sz w:val="24"/>
        </w:rPr>
        <w:t>Общественный центр</w:t>
      </w:r>
      <w:r w:rsidRPr="00D9294D">
        <w:rPr>
          <w:bCs/>
          <w:sz w:val="24"/>
        </w:rPr>
        <w:t xml:space="preserve"> - 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DE6190" w:rsidRPr="00D9294D" w:rsidRDefault="00DE6190" w:rsidP="00DE6190">
      <w:pPr>
        <w:widowControl w:val="0"/>
        <w:spacing w:before="60"/>
        <w:ind w:firstLine="709"/>
        <w:jc w:val="both"/>
        <w:rPr>
          <w:bCs/>
          <w:sz w:val="24"/>
        </w:rPr>
      </w:pPr>
      <w:r w:rsidRPr="00D9294D">
        <w:rPr>
          <w:b/>
          <w:sz w:val="24"/>
        </w:rPr>
        <w:t>Озелененные территории</w:t>
      </w:r>
      <w:r w:rsidRPr="00D9294D">
        <w:rPr>
          <w:bCs/>
          <w:sz w:val="24"/>
        </w:rPr>
        <w:t xml:space="preserve">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p>
    <w:p w:rsidR="00DE6190" w:rsidRPr="00D9294D" w:rsidRDefault="00DE6190" w:rsidP="00DE6190">
      <w:pPr>
        <w:widowControl w:val="0"/>
        <w:spacing w:before="60"/>
        <w:ind w:firstLine="709"/>
        <w:jc w:val="both"/>
        <w:rPr>
          <w:bCs/>
          <w:sz w:val="24"/>
        </w:rPr>
      </w:pPr>
      <w:r w:rsidRPr="00D9294D">
        <w:rPr>
          <w:b/>
          <w:bCs/>
          <w:sz w:val="24"/>
        </w:rPr>
        <w:t>Окружающая среда</w:t>
      </w:r>
      <w:r w:rsidRPr="00D9294D">
        <w:rPr>
          <w:bCs/>
          <w:sz w:val="24"/>
        </w:rPr>
        <w:t xml:space="preserve"> - совокупность компонентов природной среды, природных и природно-антропогенных объектов, а также антропогенных объектов.</w:t>
      </w:r>
    </w:p>
    <w:p w:rsidR="00DE6190" w:rsidRPr="00D9294D" w:rsidRDefault="00DE6190" w:rsidP="00DE6190">
      <w:pPr>
        <w:widowControl w:val="0"/>
        <w:spacing w:before="60"/>
        <w:ind w:firstLine="709"/>
        <w:jc w:val="both"/>
        <w:rPr>
          <w:bCs/>
          <w:sz w:val="24"/>
        </w:rPr>
      </w:pPr>
      <w:r w:rsidRPr="00D9294D">
        <w:rPr>
          <w:b/>
          <w:bCs/>
          <w:sz w:val="24"/>
        </w:rPr>
        <w:t>Особо охраняемые природные территории</w:t>
      </w:r>
      <w:r w:rsidRPr="00D9294D">
        <w:rPr>
          <w:bCs/>
          <w:sz w:val="24"/>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DE6190" w:rsidRPr="00D9294D" w:rsidRDefault="00DE6190" w:rsidP="00DE6190">
      <w:pPr>
        <w:widowControl w:val="0"/>
        <w:spacing w:before="60"/>
        <w:ind w:firstLine="709"/>
        <w:jc w:val="both"/>
        <w:rPr>
          <w:sz w:val="24"/>
        </w:rPr>
      </w:pPr>
      <w:r w:rsidRPr="00D9294D">
        <w:rPr>
          <w:b/>
          <w:sz w:val="24"/>
        </w:rPr>
        <w:t>Парковка (парковочное место)</w:t>
      </w:r>
      <w:r w:rsidRPr="00D9294D">
        <w:rPr>
          <w:sz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DE6190" w:rsidRPr="00D9294D" w:rsidRDefault="00DE6190" w:rsidP="00DE6190">
      <w:pPr>
        <w:widowControl w:val="0"/>
        <w:spacing w:before="60"/>
        <w:ind w:firstLine="709"/>
        <w:jc w:val="both"/>
        <w:rPr>
          <w:sz w:val="24"/>
        </w:rPr>
      </w:pPr>
      <w:r w:rsidRPr="00D9294D">
        <w:rPr>
          <w:b/>
          <w:sz w:val="24"/>
        </w:rPr>
        <w:t>Пожарная безопасность</w:t>
      </w:r>
      <w:r w:rsidRPr="00D9294D">
        <w:rPr>
          <w:sz w:val="24"/>
        </w:rPr>
        <w:t xml:space="preserve"> - состояние защищенности личности, имущества, общества и государства от пожаров.</w:t>
      </w:r>
    </w:p>
    <w:p w:rsidR="00DE6190" w:rsidRPr="00D9294D" w:rsidRDefault="00DE6190" w:rsidP="00DE6190">
      <w:pPr>
        <w:widowControl w:val="0"/>
        <w:spacing w:before="60"/>
        <w:ind w:firstLine="709"/>
        <w:jc w:val="both"/>
        <w:rPr>
          <w:bCs/>
          <w:sz w:val="24"/>
        </w:rPr>
      </w:pPr>
      <w:r w:rsidRPr="00D9294D">
        <w:rPr>
          <w:b/>
          <w:sz w:val="24"/>
        </w:rPr>
        <w:t>Правила землепользования и застройки</w:t>
      </w:r>
      <w:r w:rsidRPr="00D9294D">
        <w:rPr>
          <w:bCs/>
          <w:sz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E6190" w:rsidRPr="00D9294D" w:rsidRDefault="00DE6190" w:rsidP="00DE6190">
      <w:pPr>
        <w:widowControl w:val="0"/>
        <w:spacing w:before="60"/>
        <w:ind w:firstLine="709"/>
        <w:jc w:val="both"/>
        <w:rPr>
          <w:bCs/>
          <w:sz w:val="24"/>
        </w:rPr>
      </w:pPr>
      <w:r w:rsidRPr="00D9294D">
        <w:rPr>
          <w:b/>
          <w:bCs/>
          <w:sz w:val="24"/>
        </w:rPr>
        <w:t>Приаэродромная территория</w:t>
      </w:r>
      <w:r w:rsidRPr="00D9294D">
        <w:rPr>
          <w:bCs/>
          <w:sz w:val="24"/>
        </w:rPr>
        <w:t xml:space="preserve"> - прилегающий к аэродрому участок земной или водной </w:t>
      </w:r>
      <w:r w:rsidRPr="00D9294D">
        <w:rPr>
          <w:bCs/>
          <w:sz w:val="24"/>
        </w:rPr>
        <w:lastRenderedPageBreak/>
        <w:t>поверхности, в пределах которого (в целях обеспечения безопасности полетов и исключения вредного воздействия на здоровье людей и деятельность организаций) устанавливается зона с особыми условиями использования территории.</w:t>
      </w:r>
    </w:p>
    <w:p w:rsidR="00DE6190" w:rsidRPr="00D9294D" w:rsidRDefault="00DE6190" w:rsidP="00DE6190">
      <w:pPr>
        <w:widowControl w:val="0"/>
        <w:spacing w:before="60"/>
        <w:ind w:firstLine="709"/>
        <w:jc w:val="both"/>
        <w:rPr>
          <w:bCs/>
          <w:sz w:val="24"/>
        </w:rPr>
      </w:pPr>
      <w:r w:rsidRPr="00D9294D">
        <w:rPr>
          <w:b/>
          <w:sz w:val="24"/>
        </w:rPr>
        <w:t>Прибрежные защитные полосы</w:t>
      </w:r>
      <w:r w:rsidRPr="00D9294D">
        <w:rPr>
          <w:bCs/>
          <w:sz w:val="24"/>
        </w:rPr>
        <w:t xml:space="preserve"> - территории, которые устанавливаются в границах водоохранных зон, примыкают к береговой линии морей, рек, ручьев, каналов, озер, водохранилищ и на которых вводятся дополнительные ограничения хозяйственной и иной деятельности.</w:t>
      </w:r>
    </w:p>
    <w:p w:rsidR="00DE6190" w:rsidRPr="00D9294D" w:rsidRDefault="00DE6190" w:rsidP="00DE6190">
      <w:pPr>
        <w:widowControl w:val="0"/>
        <w:spacing w:before="60"/>
        <w:ind w:firstLine="709"/>
        <w:jc w:val="both"/>
        <w:rPr>
          <w:bCs/>
          <w:sz w:val="24"/>
        </w:rPr>
      </w:pPr>
      <w:r w:rsidRPr="00D9294D">
        <w:rPr>
          <w:b/>
          <w:bCs/>
          <w:sz w:val="24"/>
        </w:rPr>
        <w:t>Придомовая территория</w:t>
      </w:r>
      <w:r w:rsidR="00374DD7" w:rsidRPr="00D9294D">
        <w:rPr>
          <w:b/>
          <w:bCs/>
          <w:sz w:val="24"/>
        </w:rPr>
        <w:t xml:space="preserve"> </w:t>
      </w:r>
      <w:r w:rsidRPr="00D9294D">
        <w:rPr>
          <w:bCs/>
          <w:sz w:val="24"/>
        </w:rPr>
        <w:t>–</w:t>
      </w:r>
      <w:r w:rsidR="00374DD7" w:rsidRPr="00D9294D">
        <w:rPr>
          <w:bCs/>
          <w:sz w:val="24"/>
        </w:rPr>
        <w:t xml:space="preserve"> </w:t>
      </w:r>
      <w:r w:rsidRPr="00D9294D">
        <w:rPr>
          <w:bCs/>
          <w:sz w:val="24"/>
        </w:rPr>
        <w:t>участок около жилого многоквартирного здания, включающий пешеходные пути ко входам, подъезды к дому и площадки для жильцов данного дома - детские, спортивные, для отдыха, для контейнеров, для выгула собак и т.п.</w:t>
      </w:r>
    </w:p>
    <w:p w:rsidR="00DE6190" w:rsidRPr="00D9294D" w:rsidRDefault="00DE6190" w:rsidP="00DE6190">
      <w:pPr>
        <w:widowControl w:val="0"/>
        <w:spacing w:before="60"/>
        <w:ind w:firstLine="709"/>
        <w:jc w:val="both"/>
        <w:rPr>
          <w:bCs/>
          <w:sz w:val="24"/>
        </w:rPr>
      </w:pPr>
      <w:r w:rsidRPr="00D9294D">
        <w:rPr>
          <w:b/>
          <w:bCs/>
          <w:sz w:val="24"/>
        </w:rPr>
        <w:t>Район аэродрома</w:t>
      </w:r>
      <w:r w:rsidRPr="00D9294D">
        <w:rPr>
          <w:bCs/>
          <w:sz w:val="24"/>
        </w:rPr>
        <w:t xml:space="preserve"> - часть воздушного пространства установленных размеров, предназначенная для организации выполнения аэродромных полетов, а также расположенный под ней участок земной или водной поверхности.</w:t>
      </w:r>
    </w:p>
    <w:p w:rsidR="00DE6190" w:rsidRPr="00D9294D" w:rsidRDefault="00DE6190" w:rsidP="00DE6190">
      <w:pPr>
        <w:widowControl w:val="0"/>
        <w:spacing w:before="60"/>
        <w:ind w:firstLine="709"/>
        <w:jc w:val="both"/>
        <w:rPr>
          <w:bCs/>
          <w:sz w:val="24"/>
        </w:rPr>
      </w:pPr>
      <w:r w:rsidRPr="00D9294D">
        <w:rPr>
          <w:b/>
          <w:sz w:val="24"/>
        </w:rPr>
        <w:t>Санитарно-защитная зона</w:t>
      </w:r>
      <w:r w:rsidRPr="00D9294D">
        <w:rPr>
          <w:bCs/>
          <w:sz w:val="24"/>
        </w:rPr>
        <w:t xml:space="preserve">-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DE6190" w:rsidRPr="00D9294D" w:rsidRDefault="00DE6190" w:rsidP="00DE6190">
      <w:pPr>
        <w:widowControl w:val="0"/>
        <w:autoSpaceDE w:val="0"/>
        <w:autoSpaceDN w:val="0"/>
        <w:adjustRightInd w:val="0"/>
        <w:spacing w:before="60"/>
        <w:ind w:firstLine="709"/>
        <w:jc w:val="both"/>
        <w:rPr>
          <w:bCs/>
          <w:sz w:val="24"/>
        </w:rPr>
      </w:pPr>
      <w:r w:rsidRPr="00D9294D">
        <w:rPr>
          <w:b/>
          <w:sz w:val="24"/>
        </w:rPr>
        <w:t>Система расселения</w:t>
      </w:r>
      <w:r w:rsidRPr="00D9294D">
        <w:rPr>
          <w:bCs/>
          <w:sz w:val="24"/>
        </w:rPr>
        <w:t>-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DE6190" w:rsidRPr="00D9294D" w:rsidRDefault="00DE6190" w:rsidP="00DE6190">
      <w:pPr>
        <w:widowControl w:val="0"/>
        <w:spacing w:before="60"/>
        <w:ind w:firstLine="709"/>
        <w:jc w:val="both"/>
        <w:rPr>
          <w:bCs/>
          <w:sz w:val="24"/>
        </w:rPr>
      </w:pPr>
      <w:r w:rsidRPr="00D9294D">
        <w:rPr>
          <w:b/>
          <w:sz w:val="24"/>
        </w:rPr>
        <w:t>Социально-гарантированные условия жизнедеятельности</w:t>
      </w:r>
      <w:r w:rsidRPr="00D9294D">
        <w:rPr>
          <w:bCs/>
          <w:sz w:val="24"/>
        </w:rPr>
        <w:t>–состояние городской среды,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w:t>
      </w:r>
    </w:p>
    <w:p w:rsidR="00DE6190" w:rsidRPr="00D9294D" w:rsidRDefault="00DE6190" w:rsidP="00DE6190">
      <w:pPr>
        <w:widowControl w:val="0"/>
        <w:spacing w:before="60"/>
        <w:ind w:firstLine="709"/>
        <w:jc w:val="both"/>
        <w:rPr>
          <w:sz w:val="24"/>
        </w:rPr>
      </w:pPr>
      <w:r w:rsidRPr="00D9294D">
        <w:rPr>
          <w:b/>
          <w:sz w:val="24"/>
        </w:rPr>
        <w:t>Среда обитания</w:t>
      </w:r>
      <w:r w:rsidRPr="00D9294D">
        <w:rPr>
          <w:sz w:val="24"/>
        </w:rPr>
        <w:t xml:space="preserve"> - совокупность объектов, явлений и факторов окружающей (природной и искусственной) среды, определяющая условия жизнедеятельности человека.</w:t>
      </w:r>
    </w:p>
    <w:p w:rsidR="00DE6190" w:rsidRPr="00D9294D" w:rsidRDefault="00DE6190" w:rsidP="00DE6190">
      <w:pPr>
        <w:widowControl w:val="0"/>
        <w:autoSpaceDE w:val="0"/>
        <w:autoSpaceDN w:val="0"/>
        <w:adjustRightInd w:val="0"/>
        <w:spacing w:before="60"/>
        <w:ind w:firstLine="709"/>
        <w:jc w:val="both"/>
        <w:rPr>
          <w:bCs/>
          <w:sz w:val="24"/>
        </w:rPr>
      </w:pPr>
      <w:r w:rsidRPr="00D9294D">
        <w:rPr>
          <w:b/>
          <w:sz w:val="24"/>
        </w:rPr>
        <w:t>Статус населенного пункта</w:t>
      </w:r>
      <w:r w:rsidRPr="00D9294D">
        <w:rPr>
          <w:bCs/>
          <w:sz w:val="24"/>
        </w:rPr>
        <w:t xml:space="preserve"> - правовое положение населенного пункта.</w:t>
      </w:r>
    </w:p>
    <w:p w:rsidR="00DE6190" w:rsidRPr="00D9294D" w:rsidRDefault="00DE6190" w:rsidP="00DE6190">
      <w:pPr>
        <w:widowControl w:val="0"/>
        <w:spacing w:before="60"/>
        <w:ind w:firstLine="709"/>
        <w:jc w:val="both"/>
        <w:rPr>
          <w:bCs/>
          <w:sz w:val="24"/>
        </w:rPr>
      </w:pPr>
      <w:r w:rsidRPr="00D9294D">
        <w:rPr>
          <w:b/>
          <w:sz w:val="24"/>
        </w:rPr>
        <w:t>Территориальное планирование</w:t>
      </w:r>
      <w:r w:rsidRPr="00D9294D">
        <w:rPr>
          <w:bCs/>
          <w:sz w:val="24"/>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DE6190" w:rsidRPr="00D9294D" w:rsidRDefault="00DE6190" w:rsidP="00DE6190">
      <w:pPr>
        <w:widowControl w:val="0"/>
        <w:adjustRightInd w:val="0"/>
        <w:spacing w:before="60"/>
        <w:ind w:firstLine="709"/>
        <w:jc w:val="both"/>
        <w:rPr>
          <w:bCs/>
          <w:spacing w:val="-2"/>
          <w:sz w:val="24"/>
        </w:rPr>
      </w:pPr>
      <w:r w:rsidRPr="00D9294D">
        <w:rPr>
          <w:b/>
          <w:spacing w:val="-2"/>
          <w:sz w:val="24"/>
        </w:rPr>
        <w:t>Территории общего пользования</w:t>
      </w:r>
      <w:r w:rsidRPr="00D9294D">
        <w:rPr>
          <w:bCs/>
          <w:spacing w:val="-2"/>
          <w:sz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DE6190" w:rsidRPr="00D9294D" w:rsidRDefault="00DE6190" w:rsidP="00DE6190">
      <w:pPr>
        <w:widowControl w:val="0"/>
        <w:spacing w:before="60"/>
        <w:ind w:firstLine="709"/>
        <w:jc w:val="both"/>
        <w:rPr>
          <w:bCs/>
          <w:sz w:val="24"/>
        </w:rPr>
      </w:pPr>
      <w:r w:rsidRPr="00D9294D">
        <w:rPr>
          <w:b/>
          <w:sz w:val="24"/>
        </w:rPr>
        <w:t>Улица, площ</w:t>
      </w:r>
      <w:r w:rsidRPr="00D9294D">
        <w:rPr>
          <w:sz w:val="24"/>
        </w:rPr>
        <w:t>адь</w:t>
      </w:r>
      <w:r w:rsidRPr="00D9294D">
        <w:rPr>
          <w:bCs/>
          <w:sz w:val="24"/>
        </w:rPr>
        <w:t xml:space="preserve"> - территория общего пользования, ограниченная красными линиями улично-дорожной сети.</w:t>
      </w:r>
    </w:p>
    <w:p w:rsidR="00DE6190" w:rsidRPr="00D9294D" w:rsidRDefault="00DE6190" w:rsidP="00DE6190">
      <w:pPr>
        <w:widowControl w:val="0"/>
        <w:spacing w:before="60"/>
        <w:ind w:firstLine="709"/>
        <w:jc w:val="both"/>
        <w:rPr>
          <w:bCs/>
          <w:sz w:val="24"/>
        </w:rPr>
      </w:pPr>
      <w:r w:rsidRPr="00D9294D">
        <w:rPr>
          <w:b/>
          <w:sz w:val="24"/>
        </w:rPr>
        <w:t>Устойчивое развитие территорий</w:t>
      </w:r>
      <w:r w:rsidRPr="00D9294D">
        <w:rPr>
          <w:bCs/>
          <w:sz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E6190" w:rsidRPr="00D9294D" w:rsidRDefault="00DE6190" w:rsidP="00DE6190">
      <w:pPr>
        <w:widowControl w:val="0"/>
        <w:spacing w:before="60"/>
        <w:ind w:firstLine="709"/>
        <w:jc w:val="both"/>
        <w:rPr>
          <w:bCs/>
          <w:sz w:val="24"/>
        </w:rPr>
      </w:pPr>
      <w:r w:rsidRPr="00D9294D">
        <w:rPr>
          <w:b/>
          <w:sz w:val="24"/>
        </w:rPr>
        <w:t>Функциональное зонирование территории</w:t>
      </w:r>
      <w:r w:rsidRPr="00D9294D">
        <w:rPr>
          <w:bCs/>
          <w:sz w:val="24"/>
        </w:rPr>
        <w:t>- 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DE6190" w:rsidRPr="00D9294D" w:rsidRDefault="00DE6190" w:rsidP="00DE6190">
      <w:pPr>
        <w:widowControl w:val="0"/>
        <w:spacing w:before="60"/>
        <w:ind w:firstLine="709"/>
        <w:jc w:val="both"/>
        <w:rPr>
          <w:bCs/>
          <w:sz w:val="24"/>
        </w:rPr>
      </w:pPr>
      <w:r w:rsidRPr="00D9294D">
        <w:rPr>
          <w:b/>
          <w:sz w:val="24"/>
        </w:rPr>
        <w:t>Функциональные зоны</w:t>
      </w:r>
      <w:r w:rsidRPr="00D9294D">
        <w:rPr>
          <w:bCs/>
          <w:sz w:val="24"/>
        </w:rPr>
        <w:t xml:space="preserve"> - зоны, для которых документами территориального планирования определены границы и функциональное назначение.</w:t>
      </w:r>
    </w:p>
    <w:p w:rsidR="00DE6190" w:rsidRPr="00D9294D" w:rsidRDefault="00DE6190" w:rsidP="00DE6190">
      <w:pPr>
        <w:widowControl w:val="0"/>
        <w:spacing w:before="60"/>
        <w:ind w:firstLine="709"/>
        <w:jc w:val="both"/>
        <w:rPr>
          <w:bCs/>
          <w:sz w:val="24"/>
        </w:rPr>
      </w:pPr>
      <w:r w:rsidRPr="00D9294D">
        <w:rPr>
          <w:b/>
          <w:sz w:val="24"/>
        </w:rPr>
        <w:t>Чрезвычайная ситуация</w:t>
      </w:r>
      <w:r w:rsidRPr="00D9294D">
        <w:rPr>
          <w:bCs/>
          <w:sz w:val="24"/>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w:t>
      </w:r>
      <w:r w:rsidRPr="00D9294D">
        <w:rPr>
          <w:bCs/>
          <w:sz w:val="24"/>
        </w:rPr>
        <w:lastRenderedPageBreak/>
        <w:t>окружающей среде, значительные материальные потери и нарушение условий жизнедеятельности людей.</w:t>
      </w:r>
    </w:p>
    <w:p w:rsidR="00B52280" w:rsidRPr="00D9294D" w:rsidRDefault="00B52280">
      <w:pPr>
        <w:rPr>
          <w:bCs/>
          <w:sz w:val="24"/>
        </w:rPr>
      </w:pPr>
      <w:r w:rsidRPr="00D9294D">
        <w:rPr>
          <w:bCs/>
          <w:sz w:val="24"/>
        </w:rPr>
        <w:br w:type="page"/>
      </w:r>
    </w:p>
    <w:p w:rsidR="008E625E" w:rsidRPr="00D9294D" w:rsidRDefault="008E625E" w:rsidP="00D2228E">
      <w:pPr>
        <w:widowControl w:val="0"/>
        <w:spacing w:before="60"/>
        <w:jc w:val="both"/>
        <w:rPr>
          <w:caps/>
          <w:sz w:val="26"/>
          <w:szCs w:val="26"/>
        </w:rPr>
      </w:pPr>
    </w:p>
    <w:p w:rsidR="008E625E" w:rsidRPr="00D9294D" w:rsidRDefault="007311A2" w:rsidP="007311A2">
      <w:pPr>
        <w:pStyle w:val="12"/>
        <w:keepNext w:val="0"/>
        <w:widowControl w:val="0"/>
        <w:spacing w:before="0" w:after="0"/>
        <w:jc w:val="center"/>
        <w:rPr>
          <w:rFonts w:ascii="Times New Roman" w:hAnsi="Times New Roman" w:cs="Times New Roman"/>
          <w:caps/>
          <w:sz w:val="28"/>
          <w:szCs w:val="28"/>
        </w:rPr>
      </w:pPr>
      <w:r w:rsidRPr="00D9294D">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8E625E" w:rsidRPr="00D9294D" w:rsidRDefault="008E625E" w:rsidP="00F62C61">
      <w:pPr>
        <w:pStyle w:val="aff7"/>
        <w:ind w:firstLine="0"/>
      </w:pPr>
    </w:p>
    <w:p w:rsidR="008E625E" w:rsidRPr="00D9294D" w:rsidRDefault="007311A2" w:rsidP="007311A2">
      <w:pPr>
        <w:pStyle w:val="12"/>
        <w:keepNext w:val="0"/>
        <w:widowControl w:val="0"/>
        <w:spacing w:before="0" w:after="0"/>
        <w:jc w:val="center"/>
        <w:rPr>
          <w:rFonts w:ascii="Times New Roman" w:hAnsi="Times New Roman" w:cs="Times New Roman"/>
          <w:b w:val="0"/>
          <w:caps/>
          <w:sz w:val="24"/>
          <w:szCs w:val="24"/>
          <w:lang w:eastAsia="en-US"/>
        </w:rPr>
      </w:pPr>
      <w:r w:rsidRPr="00D9294D">
        <w:rPr>
          <w:rFonts w:ascii="Times New Roman" w:hAnsi="Times New Roman" w:cs="Times New Roman"/>
          <w:b w:val="0"/>
          <w:sz w:val="24"/>
          <w:szCs w:val="24"/>
        </w:rPr>
        <w:t xml:space="preserve">1. Область применения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 городского округа, </w:t>
      </w:r>
      <w:r w:rsidRPr="00D9294D">
        <w:rPr>
          <w:rFonts w:ascii="Times New Roman" w:hAnsi="Times New Roman" w:cs="Times New Roman"/>
          <w:b w:val="0"/>
          <w:sz w:val="24"/>
          <w:szCs w:val="24"/>
          <w:lang w:eastAsia="en-US"/>
        </w:rPr>
        <w:t>содержащихся в основной части нормативов градостроительного проектирования</w:t>
      </w:r>
    </w:p>
    <w:p w:rsidR="008E625E" w:rsidRPr="00D9294D" w:rsidRDefault="008E625E" w:rsidP="008E625E">
      <w:pPr>
        <w:pStyle w:val="aff7"/>
        <w:rPr>
          <w:lang w:eastAsia="en-US"/>
        </w:rPr>
      </w:pPr>
    </w:p>
    <w:p w:rsidR="008E625E" w:rsidRPr="00D9294D" w:rsidRDefault="008E625E" w:rsidP="008E625E">
      <w:pPr>
        <w:widowControl w:val="0"/>
        <w:ind w:firstLine="709"/>
        <w:jc w:val="both"/>
        <w:rPr>
          <w:sz w:val="24"/>
        </w:rPr>
      </w:pPr>
      <w:r w:rsidRPr="00D9294D">
        <w:rPr>
          <w:sz w:val="24"/>
        </w:rPr>
        <w:t xml:space="preserve">В соответствии с Градостроительным кодексом Российской Федерации нормативы градостроительного проектирования – это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 городского округа. </w:t>
      </w:r>
    </w:p>
    <w:p w:rsidR="008E625E" w:rsidRPr="00D9294D" w:rsidRDefault="008E625E" w:rsidP="008E625E">
      <w:pPr>
        <w:widowControl w:val="0"/>
        <w:ind w:firstLine="709"/>
        <w:jc w:val="both"/>
        <w:rPr>
          <w:sz w:val="24"/>
        </w:rPr>
      </w:pPr>
      <w:r w:rsidRPr="00D9294D">
        <w:rPr>
          <w:sz w:val="24"/>
        </w:rPr>
        <w:t>Нормативы направлены на обеспечение градостроительными средствами (совокупностью расчетных показателей) безопасности и устойчивости развития Петропавловск-Камчатского городского округа,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территории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 части обеспечения объектами социального и культурно-бытового обслуживания, инженерной и транспортной инфраструктуры и благоустройства.</w:t>
      </w:r>
    </w:p>
    <w:p w:rsidR="008E625E" w:rsidRPr="00D9294D" w:rsidRDefault="008E625E" w:rsidP="008E625E">
      <w:pPr>
        <w:widowControl w:val="0"/>
        <w:ind w:firstLine="709"/>
        <w:jc w:val="both"/>
        <w:rPr>
          <w:sz w:val="24"/>
        </w:rPr>
      </w:pPr>
      <w:r w:rsidRPr="00D9294D">
        <w:rPr>
          <w:sz w:val="24"/>
        </w:rPr>
        <w:t>Нормируемые показатели, устанавливаемые в местных нормативах градостроительного проектирования, включают минимальные расчетные показатели обеспечения благоприятных условий жизнедеятельности человека (в том числе обеспеченность объектами социального и коммунально-бытового назначения, доступность таких объектов для населения, включая инвалидов, обеспеченность объектами инженерной и транспортной инфраструктур, благоустройства территории) и требования по:</w:t>
      </w:r>
    </w:p>
    <w:p w:rsidR="008E625E" w:rsidRPr="00D9294D" w:rsidRDefault="008E625E" w:rsidP="008E625E">
      <w:pPr>
        <w:widowControl w:val="0"/>
        <w:ind w:firstLine="709"/>
        <w:jc w:val="both"/>
        <w:rPr>
          <w:sz w:val="24"/>
        </w:rPr>
      </w:pPr>
      <w:r w:rsidRPr="00D9294D">
        <w:rPr>
          <w:sz w:val="24"/>
        </w:rPr>
        <w:t>- обеспечению безопасности территории и населения, в том числе предупреждению и защите территорий и населения от опасных природных и техногенных воздействий, а также обеспечению первичных мер пожарной безопасности и санитарно-гигиенических требований при осуществлении градостроительной деятельности;</w:t>
      </w:r>
    </w:p>
    <w:p w:rsidR="008E625E" w:rsidRPr="00D9294D" w:rsidRDefault="008E625E" w:rsidP="008E625E">
      <w:pPr>
        <w:widowControl w:val="0"/>
        <w:ind w:firstLine="709"/>
        <w:jc w:val="both"/>
        <w:rPr>
          <w:sz w:val="24"/>
        </w:rPr>
      </w:pPr>
      <w:r w:rsidRPr="00D9294D">
        <w:rPr>
          <w:sz w:val="24"/>
        </w:rPr>
        <w:t>- мобилизационной подготовке муниципальных предприятий и учреждений;</w:t>
      </w:r>
    </w:p>
    <w:p w:rsidR="008E625E" w:rsidRPr="00D9294D" w:rsidRDefault="008E625E" w:rsidP="008E625E">
      <w:pPr>
        <w:widowControl w:val="0"/>
        <w:ind w:firstLine="709"/>
        <w:jc w:val="both"/>
        <w:rPr>
          <w:sz w:val="24"/>
        </w:rPr>
      </w:pPr>
      <w:r w:rsidRPr="00D9294D">
        <w:rPr>
          <w:sz w:val="24"/>
        </w:rPr>
        <w:t>- обеспечению безопасности людей на водных объектах;</w:t>
      </w:r>
    </w:p>
    <w:p w:rsidR="008E625E" w:rsidRPr="00D9294D" w:rsidRDefault="008E625E" w:rsidP="008E625E">
      <w:pPr>
        <w:widowControl w:val="0"/>
        <w:ind w:firstLine="709"/>
        <w:jc w:val="both"/>
        <w:rPr>
          <w:sz w:val="24"/>
        </w:rPr>
      </w:pPr>
      <w:r w:rsidRPr="00D9294D">
        <w:rPr>
          <w:sz w:val="24"/>
        </w:rPr>
        <w:t>- обеспечению охраны окружающей среды, особо охраняемых природных территорий местного значения и других территорий природного комплекса;</w:t>
      </w:r>
    </w:p>
    <w:p w:rsidR="008E625E" w:rsidRPr="00D9294D" w:rsidRDefault="008E625E" w:rsidP="008E625E">
      <w:pPr>
        <w:widowControl w:val="0"/>
        <w:ind w:firstLine="709"/>
        <w:jc w:val="both"/>
        <w:rPr>
          <w:sz w:val="24"/>
        </w:rPr>
      </w:pPr>
      <w:r w:rsidRPr="00D9294D">
        <w:rPr>
          <w:sz w:val="24"/>
        </w:rPr>
        <w:t>- обеспечению охраны объектов культурного наследия (памятников истории и культуры) народов Российской Федерации, по сохранению исторически сложившихся типов застройки ландшафта, при осуществлении градостроительной деятельности;</w:t>
      </w:r>
    </w:p>
    <w:p w:rsidR="008E625E" w:rsidRPr="00D9294D" w:rsidRDefault="008E625E" w:rsidP="008E625E">
      <w:pPr>
        <w:widowControl w:val="0"/>
        <w:ind w:firstLine="709"/>
        <w:jc w:val="both"/>
        <w:rPr>
          <w:sz w:val="24"/>
        </w:rPr>
      </w:pPr>
      <w:r w:rsidRPr="00D9294D">
        <w:rPr>
          <w:sz w:val="24"/>
        </w:rPr>
        <w:t xml:space="preserve">- обеспечению населения социально значимыми объектами обслуживания и приобъектными стоянками для временного хранения индивидуального автомобильного транспорта; </w:t>
      </w:r>
    </w:p>
    <w:p w:rsidR="008E625E" w:rsidRPr="00D9294D" w:rsidRDefault="008E625E" w:rsidP="008E625E">
      <w:pPr>
        <w:widowControl w:val="0"/>
        <w:ind w:firstLine="709"/>
        <w:jc w:val="both"/>
        <w:rPr>
          <w:sz w:val="24"/>
        </w:rPr>
      </w:pPr>
      <w:r w:rsidRPr="00D9294D">
        <w:rPr>
          <w:sz w:val="24"/>
        </w:rPr>
        <w:t>- обеспечению пешеходной и транспортной доступности объектов и комплексов социальной инфраструктуры, рекреаций, остановок и узлов общественного транспорта, объектов для хранения и парковки индивидуального автомобильного транспорта;</w:t>
      </w:r>
    </w:p>
    <w:p w:rsidR="008E625E" w:rsidRPr="00D9294D" w:rsidRDefault="008E625E" w:rsidP="008E625E">
      <w:pPr>
        <w:widowControl w:val="0"/>
        <w:ind w:firstLine="709"/>
        <w:jc w:val="both"/>
        <w:rPr>
          <w:sz w:val="24"/>
        </w:rPr>
      </w:pPr>
      <w:r w:rsidRPr="00D9294D">
        <w:rPr>
          <w:sz w:val="24"/>
        </w:rPr>
        <w:t xml:space="preserve">- организации улично-дорожной сети и ее элементов, систем пассажирского общественного транспорта, систем обслуживания транспортных средств, </w:t>
      </w:r>
    </w:p>
    <w:p w:rsidR="008E625E" w:rsidRPr="00D9294D" w:rsidRDefault="008E625E" w:rsidP="008E625E">
      <w:pPr>
        <w:widowControl w:val="0"/>
        <w:ind w:firstLine="709"/>
        <w:jc w:val="both"/>
        <w:rPr>
          <w:sz w:val="24"/>
        </w:rPr>
      </w:pPr>
      <w:r w:rsidRPr="00D9294D">
        <w:rPr>
          <w:sz w:val="24"/>
        </w:rPr>
        <w:t>- организации систем водоснабжения, водоотведения, тепло-, электро- и газоснабжения, связи;</w:t>
      </w:r>
    </w:p>
    <w:p w:rsidR="008E625E" w:rsidRPr="00D9294D" w:rsidRDefault="008E625E" w:rsidP="008E625E">
      <w:pPr>
        <w:widowControl w:val="0"/>
        <w:ind w:firstLine="709"/>
        <w:jc w:val="both"/>
        <w:rPr>
          <w:sz w:val="24"/>
        </w:rPr>
      </w:pPr>
      <w:r w:rsidRPr="00D9294D">
        <w:rPr>
          <w:sz w:val="24"/>
        </w:rPr>
        <w:t>- комплексному благоустройству территории;</w:t>
      </w:r>
    </w:p>
    <w:p w:rsidR="008E625E" w:rsidRPr="00D9294D" w:rsidRDefault="008E625E" w:rsidP="008E625E">
      <w:pPr>
        <w:widowControl w:val="0"/>
        <w:ind w:firstLine="709"/>
        <w:jc w:val="both"/>
        <w:rPr>
          <w:sz w:val="24"/>
        </w:rPr>
      </w:pPr>
      <w:r w:rsidRPr="00D9294D">
        <w:rPr>
          <w:sz w:val="24"/>
        </w:rPr>
        <w:t>- материально-техническому обеспечению деятельности органов местного самоуправления городского округа;</w:t>
      </w:r>
    </w:p>
    <w:p w:rsidR="008E625E" w:rsidRPr="00D9294D" w:rsidRDefault="008E625E" w:rsidP="008E625E">
      <w:pPr>
        <w:widowControl w:val="0"/>
        <w:ind w:firstLine="709"/>
        <w:jc w:val="both"/>
        <w:rPr>
          <w:sz w:val="24"/>
        </w:rPr>
      </w:pPr>
      <w:r w:rsidRPr="00D9294D">
        <w:rPr>
          <w:sz w:val="24"/>
        </w:rPr>
        <w:lastRenderedPageBreak/>
        <w:t>- организации зон режимных объектов;</w:t>
      </w:r>
    </w:p>
    <w:p w:rsidR="008E625E" w:rsidRPr="00D9294D" w:rsidRDefault="008E625E" w:rsidP="008E625E">
      <w:pPr>
        <w:widowControl w:val="0"/>
        <w:ind w:firstLine="709"/>
        <w:jc w:val="both"/>
        <w:rPr>
          <w:sz w:val="24"/>
        </w:rPr>
      </w:pPr>
      <w:r w:rsidRPr="00D9294D">
        <w:rPr>
          <w:sz w:val="24"/>
        </w:rPr>
        <w:t>- обеспечению доступности жилых объектов, объектов социальной инфраструктуры для инвалидов и других маломобильных групп населения.</w:t>
      </w:r>
    </w:p>
    <w:p w:rsidR="008E625E" w:rsidRPr="00D9294D" w:rsidRDefault="008E625E" w:rsidP="008E625E">
      <w:pPr>
        <w:widowControl w:val="0"/>
        <w:ind w:firstLine="709"/>
        <w:jc w:val="both"/>
        <w:rPr>
          <w:sz w:val="24"/>
        </w:rPr>
      </w:pPr>
      <w:r w:rsidRPr="00D9294D">
        <w:rPr>
          <w:sz w:val="24"/>
        </w:rPr>
        <w:t xml:space="preserve">Нормативы применяются при подготовке, согласовании, утверждении, внесении изменений и реализации </w:t>
      </w:r>
      <w:r w:rsidR="006B13F4" w:rsidRPr="00D9294D">
        <w:rPr>
          <w:sz w:val="24"/>
        </w:rPr>
        <w:t>Г</w:t>
      </w:r>
      <w:r w:rsidRPr="00D9294D">
        <w:rPr>
          <w:sz w:val="24"/>
        </w:rPr>
        <w:t xml:space="preserve">енерального плана </w:t>
      </w:r>
      <w:r w:rsidR="006B13F4" w:rsidRPr="00D9294D">
        <w:rPr>
          <w:sz w:val="24"/>
        </w:rPr>
        <w:t xml:space="preserve">Петропавловск-Камчатского городского округа </w:t>
      </w:r>
      <w:r w:rsidRPr="00D9294D">
        <w:rPr>
          <w:sz w:val="24"/>
        </w:rPr>
        <w:t>и документации по планировке территории Петропавловск-Камчатского городского округа с учетом перспективы его развития и направлены на устойчивое развитие территории, обеспечение ее пространственного развития, соответствующее качеству жизни населения.</w:t>
      </w:r>
    </w:p>
    <w:p w:rsidR="008E625E" w:rsidRPr="00D9294D" w:rsidRDefault="008E625E" w:rsidP="008E625E">
      <w:pPr>
        <w:widowControl w:val="0"/>
        <w:ind w:firstLine="709"/>
        <w:jc w:val="both"/>
        <w:rPr>
          <w:sz w:val="24"/>
        </w:rPr>
      </w:pPr>
      <w:r w:rsidRPr="00D9294D">
        <w:rPr>
          <w:sz w:val="24"/>
        </w:rPr>
        <w:t>Областью применения местных нормативов градостроительного проектирования являются:</w:t>
      </w:r>
    </w:p>
    <w:p w:rsidR="008E625E" w:rsidRPr="00D9294D" w:rsidRDefault="008E625E" w:rsidP="008E625E">
      <w:pPr>
        <w:pStyle w:val="aff7"/>
        <w:widowControl w:val="0"/>
        <w:spacing w:before="0" w:after="0"/>
        <w:ind w:firstLine="709"/>
      </w:pPr>
      <w:r w:rsidRPr="00D9294D">
        <w:t>- установление минимального набора показателей, расчет которых необходим при разработке градостроительной документации;</w:t>
      </w:r>
    </w:p>
    <w:p w:rsidR="008E625E" w:rsidRPr="00D9294D" w:rsidRDefault="008E625E" w:rsidP="008E625E">
      <w:pPr>
        <w:pStyle w:val="aff7"/>
        <w:widowControl w:val="0"/>
        <w:spacing w:before="0" w:after="0"/>
        <w:ind w:firstLine="709"/>
      </w:pPr>
      <w:r w:rsidRPr="00D9294D">
        <w:t>- распределение используемых при проектировании показателей на группы по видам градостроительной документации (генеральный план городского округа, документация по планировке территории);</w:t>
      </w:r>
    </w:p>
    <w:p w:rsidR="008E625E" w:rsidRPr="00D9294D" w:rsidRDefault="008E625E" w:rsidP="008E625E">
      <w:pPr>
        <w:pStyle w:val="aff7"/>
        <w:widowControl w:val="0"/>
        <w:spacing w:before="0" w:after="0"/>
        <w:ind w:firstLine="709"/>
      </w:pPr>
      <w:r w:rsidRPr="00D9294D">
        <w:t>- обеспечение оценки качества градостроительной документации в плане соответствия ее решений целям повышения качества жизни населения;</w:t>
      </w:r>
    </w:p>
    <w:p w:rsidR="008E625E" w:rsidRPr="00D9294D" w:rsidRDefault="008E625E" w:rsidP="008E625E">
      <w:pPr>
        <w:pStyle w:val="aff7"/>
        <w:widowControl w:val="0"/>
        <w:spacing w:before="0" w:after="0"/>
        <w:ind w:firstLine="709"/>
      </w:pPr>
      <w:r w:rsidRPr="00D9294D">
        <w:t>-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Петропавловск-Камчатского городского округа.</w:t>
      </w:r>
    </w:p>
    <w:p w:rsidR="008E625E" w:rsidRPr="00D9294D" w:rsidRDefault="008E625E" w:rsidP="008E625E">
      <w:pPr>
        <w:pStyle w:val="aff7"/>
        <w:widowControl w:val="0"/>
        <w:spacing w:before="0" w:after="0"/>
        <w:ind w:firstLine="709"/>
      </w:pPr>
      <w:r w:rsidRPr="00D9294D">
        <w:t>Местные нормативы используются для принятия решений органами местного самоуправления при планировании и формировании социально-экономической политики и бюджета Петропавловск-Камчатского городского округа, должностными лицами при осуществлении полномочий в области градостроительной (строительной) деятельности на территории Петропавловск-Камчатского городского округа, физическими и юридическими лицами, как основание для разрешения споров по вопросам градостроительного проектирования.</w:t>
      </w:r>
    </w:p>
    <w:p w:rsidR="008E625E" w:rsidRPr="00D9294D" w:rsidRDefault="008E625E" w:rsidP="008E625E">
      <w:pPr>
        <w:widowControl w:val="0"/>
        <w:ind w:firstLine="709"/>
        <w:jc w:val="both"/>
        <w:rPr>
          <w:spacing w:val="-2"/>
          <w:sz w:val="24"/>
        </w:rPr>
      </w:pPr>
      <w:r w:rsidRPr="00D9294D">
        <w:rPr>
          <w:spacing w:val="-2"/>
          <w:sz w:val="24"/>
        </w:rPr>
        <w:t xml:space="preserve">Нормативы входят в систему нормативных документов, регламентирующих градостроительную деятельность в </w:t>
      </w:r>
      <w:r w:rsidRPr="00D9294D">
        <w:rPr>
          <w:sz w:val="24"/>
        </w:rPr>
        <w:t xml:space="preserve">Петропавловск-Камчатском </w:t>
      </w:r>
      <w:r w:rsidRPr="00D9294D">
        <w:rPr>
          <w:spacing w:val="-2"/>
          <w:sz w:val="24"/>
        </w:rPr>
        <w:t xml:space="preserve">городском округе, и устанавливают требования, обязательные для всех субъектов градостроительных отношений, осуществляющих свою деятельность на территории </w:t>
      </w:r>
      <w:r w:rsidRPr="00D9294D">
        <w:rPr>
          <w:sz w:val="24"/>
        </w:rPr>
        <w:t>Петропавловск-Камчатского городского округа</w:t>
      </w:r>
      <w:r w:rsidRPr="00D9294D">
        <w:rPr>
          <w:spacing w:val="-2"/>
          <w:sz w:val="24"/>
        </w:rPr>
        <w:t xml:space="preserve">, независимо от их организационно-правовой формы. </w:t>
      </w:r>
    </w:p>
    <w:p w:rsidR="00D20B9E" w:rsidRPr="00D9294D" w:rsidRDefault="008E625E" w:rsidP="00D20B9E">
      <w:pPr>
        <w:widowControl w:val="0"/>
        <w:ind w:firstLine="709"/>
        <w:jc w:val="both"/>
        <w:rPr>
          <w:sz w:val="24"/>
        </w:rPr>
      </w:pPr>
      <w:r w:rsidRPr="00D9294D">
        <w:rPr>
          <w:sz w:val="24"/>
        </w:rPr>
        <w:t>Местные нормативы градостроительного проектирования конкретизируют и развивают основные положения действующих федеральных норм. По вопросам, не рассматриваемым в местных нормативах,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27.12.2002 № 184-ФЗ «О техническом регулировании».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8E625E" w:rsidRPr="00D9294D" w:rsidRDefault="008E625E" w:rsidP="00D20B9E">
      <w:pPr>
        <w:widowControl w:val="0"/>
        <w:ind w:firstLine="709"/>
        <w:jc w:val="both"/>
        <w:rPr>
          <w:sz w:val="24"/>
        </w:rPr>
      </w:pPr>
      <w:r w:rsidRPr="00D9294D">
        <w:rPr>
          <w:sz w:val="24"/>
        </w:rPr>
        <w:t>Расчетные показатели минимально допустимого уровня обеспеченности населения Петропавловск-Камчатского городского округа объектами местного значения, устанавливаемые местными нормативами градостроительного проектирования, не могут быть ниже предельных значений расчетных показателей минимально допустимого уровня обеспеченности, установленных в региональных нормативах градостроительного проектирования.</w:t>
      </w:r>
    </w:p>
    <w:p w:rsidR="008E625E" w:rsidRPr="00D9294D" w:rsidRDefault="008E625E" w:rsidP="008E625E">
      <w:pPr>
        <w:widowControl w:val="0"/>
        <w:suppressAutoHyphens/>
        <w:ind w:firstLine="709"/>
        <w:jc w:val="both"/>
        <w:rPr>
          <w:sz w:val="24"/>
        </w:rPr>
      </w:pPr>
      <w:r w:rsidRPr="00D9294D">
        <w:rPr>
          <w:sz w:val="24"/>
        </w:rPr>
        <w:t>Расчетные показатели максимально допустимого уровня территориальной доступности объектов местного значения для населения Петропавловск-Камчатского городского округа не могут превышать предельные значения расчетных показателей максимально допустимого уровня территориальной доступности, установленных в региональных нормативах градостроительного проектирования.</w:t>
      </w:r>
    </w:p>
    <w:p w:rsidR="00CA4247" w:rsidRDefault="00CA4247" w:rsidP="007311A2">
      <w:pPr>
        <w:pStyle w:val="12"/>
        <w:keepNext w:val="0"/>
        <w:widowControl w:val="0"/>
        <w:suppressAutoHyphens/>
        <w:spacing w:before="0" w:after="0"/>
        <w:jc w:val="center"/>
        <w:rPr>
          <w:rFonts w:ascii="Times New Roman" w:hAnsi="Times New Roman" w:cs="Times New Roman"/>
          <w:b w:val="0"/>
          <w:sz w:val="24"/>
          <w:szCs w:val="24"/>
        </w:rPr>
      </w:pPr>
    </w:p>
    <w:p w:rsidR="00CA4247" w:rsidRDefault="00CA4247" w:rsidP="00CA4247"/>
    <w:p w:rsidR="00CA4247" w:rsidRDefault="00CA4247" w:rsidP="00CA4247"/>
    <w:p w:rsidR="00CA4247" w:rsidRDefault="00CA4247" w:rsidP="00CA4247"/>
    <w:p w:rsidR="00CA4247" w:rsidRDefault="00CA4247" w:rsidP="00CA4247"/>
    <w:p w:rsidR="00CA4247" w:rsidRPr="00CA4247" w:rsidRDefault="00CA4247" w:rsidP="00CA4247"/>
    <w:p w:rsidR="008E625E" w:rsidRPr="00D9294D" w:rsidRDefault="008E625E" w:rsidP="007311A2">
      <w:pPr>
        <w:pStyle w:val="12"/>
        <w:keepNext w:val="0"/>
        <w:widowControl w:val="0"/>
        <w:suppressAutoHyphens/>
        <w:spacing w:before="0" w:after="0"/>
        <w:jc w:val="center"/>
        <w:rPr>
          <w:rFonts w:ascii="Times New Roman" w:hAnsi="Times New Roman" w:cs="Times New Roman"/>
          <w:b w:val="0"/>
          <w:sz w:val="24"/>
          <w:szCs w:val="24"/>
          <w:lang w:eastAsia="en-US"/>
        </w:rPr>
      </w:pPr>
      <w:r w:rsidRPr="00D9294D">
        <w:rPr>
          <w:rFonts w:ascii="Times New Roman" w:hAnsi="Times New Roman" w:cs="Times New Roman"/>
          <w:b w:val="0"/>
          <w:sz w:val="24"/>
          <w:szCs w:val="24"/>
        </w:rPr>
        <w:t>2</w:t>
      </w:r>
      <w:r w:rsidR="007311A2" w:rsidRPr="00D9294D">
        <w:rPr>
          <w:rFonts w:ascii="Times New Roman" w:hAnsi="Times New Roman" w:cs="Times New Roman"/>
          <w:b w:val="0"/>
          <w:sz w:val="24"/>
          <w:szCs w:val="24"/>
          <w:lang w:eastAsia="en-US"/>
        </w:rPr>
        <w:t xml:space="preserve">. Правила применения расчетных показателей минимально допустимого уровня обеспеченности объектами </w:t>
      </w:r>
      <w:r w:rsidR="007311A2" w:rsidRPr="00D9294D">
        <w:rPr>
          <w:rFonts w:ascii="Times New Roman" w:hAnsi="Times New Roman" w:cs="Times New Roman"/>
          <w:b w:val="0"/>
          <w:sz w:val="24"/>
          <w:szCs w:val="24"/>
        </w:rPr>
        <w:t xml:space="preserve">местного значения и максимально допустимого уровня территориальной доступности таких объектов для населения городского округа, </w:t>
      </w:r>
      <w:r w:rsidR="007311A2" w:rsidRPr="00D9294D">
        <w:rPr>
          <w:rFonts w:ascii="Times New Roman" w:hAnsi="Times New Roman" w:cs="Times New Roman"/>
          <w:b w:val="0"/>
          <w:sz w:val="24"/>
          <w:szCs w:val="24"/>
          <w:lang w:eastAsia="en-US"/>
        </w:rPr>
        <w:t>содержащихся в основной части нормативов градостроительного проектирования</w:t>
      </w:r>
    </w:p>
    <w:p w:rsidR="008E625E" w:rsidRPr="00D9294D" w:rsidRDefault="008E625E" w:rsidP="008E625E">
      <w:pPr>
        <w:widowControl w:val="0"/>
        <w:autoSpaceDE w:val="0"/>
        <w:autoSpaceDN w:val="0"/>
        <w:adjustRightInd w:val="0"/>
        <w:ind w:firstLine="720"/>
        <w:jc w:val="both"/>
      </w:pPr>
    </w:p>
    <w:p w:rsidR="008E625E" w:rsidRPr="00D9294D" w:rsidRDefault="008E625E" w:rsidP="007311A2">
      <w:pPr>
        <w:widowControl w:val="0"/>
        <w:suppressAutoHyphens/>
        <w:ind w:firstLine="709"/>
        <w:jc w:val="both"/>
        <w:rPr>
          <w:sz w:val="24"/>
        </w:rPr>
      </w:pPr>
      <w:r w:rsidRPr="00D9294D">
        <w:rPr>
          <w:sz w:val="24"/>
        </w:rPr>
        <w:t>Установление совокупности расчетных показателей минимально допустимого уровня обеспеченности объектами местного значения, установление максимально допустимого уровня территориальной доступности таких объектов для населения Петропавловск-Камчатского городского округа необходимы для определения местоположения планируемых к размещению объектов местного значения в документах территориального планирования и в документации по планировке территории в целях обеспечения благоприятных условий жизнедеятельности населения на территории Петропавловск-Камчатского городского округа.</w:t>
      </w:r>
    </w:p>
    <w:p w:rsidR="008E625E" w:rsidRPr="00D9294D" w:rsidRDefault="008E625E" w:rsidP="007311A2">
      <w:pPr>
        <w:widowControl w:val="0"/>
        <w:suppressAutoHyphens/>
        <w:ind w:firstLine="709"/>
        <w:jc w:val="both"/>
        <w:rPr>
          <w:sz w:val="24"/>
        </w:rPr>
      </w:pPr>
      <w:r w:rsidRPr="00D9294D">
        <w:rPr>
          <w:sz w:val="24"/>
        </w:rPr>
        <w:t>Определение местоположения планируемого к размещению объекта местного значения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w:t>
      </w:r>
    </w:p>
    <w:p w:rsidR="008E625E" w:rsidRPr="00D9294D" w:rsidRDefault="008E625E" w:rsidP="007311A2">
      <w:pPr>
        <w:widowControl w:val="0"/>
        <w:suppressAutoHyphens/>
        <w:ind w:firstLine="709"/>
        <w:jc w:val="both"/>
        <w:rPr>
          <w:sz w:val="24"/>
        </w:rPr>
      </w:pPr>
      <w:r w:rsidRPr="00D9294D">
        <w:rPr>
          <w:sz w:val="24"/>
        </w:rPr>
        <w:t>Перечень нормируемых показателей, применяемых при разработке документов территориального планирования (генеральных планов городских округов (ГП ГО), и документации по планировке территорий (ДПТ), приведен в таблице 2.1.</w:t>
      </w:r>
    </w:p>
    <w:p w:rsidR="008E625E" w:rsidRPr="00D9294D" w:rsidRDefault="008E625E" w:rsidP="008E625E">
      <w:pPr>
        <w:spacing w:after="200"/>
        <w:rPr>
          <w:b/>
          <w:caps/>
          <w:lang w:eastAsia="en-US"/>
        </w:rPr>
        <w:sectPr w:rsidR="008E625E" w:rsidRPr="00D9294D" w:rsidSect="00CA0131">
          <w:footerReference w:type="even" r:id="rId37"/>
          <w:footerReference w:type="default" r:id="rId38"/>
          <w:pgSz w:w="11906" w:h="16838" w:code="9"/>
          <w:pgMar w:top="567" w:right="567" w:bottom="1134" w:left="1134" w:header="709" w:footer="709" w:gutter="0"/>
          <w:cols w:space="708"/>
          <w:docGrid w:linePitch="360"/>
        </w:sectPr>
      </w:pPr>
    </w:p>
    <w:p w:rsidR="008E625E" w:rsidRPr="00D9294D" w:rsidRDefault="008E625E" w:rsidP="008E625E">
      <w:pPr>
        <w:ind w:left="12744"/>
        <w:rPr>
          <w:sz w:val="24"/>
          <w:lang w:val="en-US"/>
        </w:rPr>
      </w:pPr>
      <w:r w:rsidRPr="00D9294D">
        <w:rPr>
          <w:sz w:val="24"/>
        </w:rPr>
        <w:lastRenderedPageBreak/>
        <w:t xml:space="preserve">         Таблица </w:t>
      </w:r>
      <w:r w:rsidRPr="00D9294D">
        <w:rPr>
          <w:sz w:val="24"/>
          <w:lang w:val="en-US"/>
        </w:rPr>
        <w:t>1</w:t>
      </w:r>
    </w:p>
    <w:tbl>
      <w:tblPr>
        <w:tblW w:w="13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2"/>
        <w:gridCol w:w="1960"/>
        <w:gridCol w:w="2086"/>
        <w:gridCol w:w="1980"/>
      </w:tblGrid>
      <w:tr w:rsidR="008E625E" w:rsidRPr="00D9294D" w:rsidTr="008E625E">
        <w:trPr>
          <w:trHeight w:val="312"/>
          <w:tblHeader/>
          <w:jc w:val="center"/>
        </w:trPr>
        <w:tc>
          <w:tcPr>
            <w:tcW w:w="7592" w:type="dxa"/>
            <w:vMerge w:val="restart"/>
            <w:vAlign w:val="center"/>
          </w:tcPr>
          <w:p w:rsidR="008E625E" w:rsidRPr="00D9294D" w:rsidRDefault="008E625E" w:rsidP="008E625E">
            <w:pPr>
              <w:suppressAutoHyphens/>
              <w:autoSpaceDE w:val="0"/>
              <w:autoSpaceDN w:val="0"/>
              <w:adjustRightInd w:val="0"/>
              <w:ind w:firstLine="32"/>
              <w:jc w:val="center"/>
              <w:rPr>
                <w:b/>
                <w:bCs/>
                <w:sz w:val="24"/>
              </w:rPr>
            </w:pPr>
            <w:r w:rsidRPr="00D9294D">
              <w:rPr>
                <w:b/>
                <w:bCs/>
                <w:sz w:val="24"/>
              </w:rPr>
              <w:t>Наименование расчетных показателей</w:t>
            </w:r>
          </w:p>
        </w:tc>
        <w:tc>
          <w:tcPr>
            <w:tcW w:w="1960" w:type="dxa"/>
            <w:vMerge w:val="restart"/>
            <w:vAlign w:val="center"/>
          </w:tcPr>
          <w:p w:rsidR="008E625E" w:rsidRPr="00D9294D" w:rsidRDefault="008E625E" w:rsidP="008E625E">
            <w:pPr>
              <w:suppressAutoHyphens/>
              <w:autoSpaceDE w:val="0"/>
              <w:autoSpaceDN w:val="0"/>
              <w:adjustRightInd w:val="0"/>
              <w:jc w:val="center"/>
              <w:rPr>
                <w:b/>
                <w:sz w:val="24"/>
              </w:rPr>
            </w:pPr>
            <w:r w:rsidRPr="00D9294D">
              <w:rPr>
                <w:b/>
                <w:sz w:val="24"/>
              </w:rPr>
              <w:t xml:space="preserve">Единицы </w:t>
            </w:r>
          </w:p>
          <w:p w:rsidR="008E625E" w:rsidRPr="00D9294D" w:rsidRDefault="008E625E" w:rsidP="008E625E">
            <w:pPr>
              <w:suppressAutoHyphens/>
              <w:autoSpaceDE w:val="0"/>
              <w:autoSpaceDN w:val="0"/>
              <w:adjustRightInd w:val="0"/>
              <w:jc w:val="center"/>
              <w:rPr>
                <w:b/>
                <w:sz w:val="24"/>
              </w:rPr>
            </w:pPr>
            <w:r w:rsidRPr="00D9294D">
              <w:rPr>
                <w:b/>
                <w:sz w:val="24"/>
              </w:rPr>
              <w:t xml:space="preserve">измерения </w:t>
            </w:r>
          </w:p>
        </w:tc>
        <w:tc>
          <w:tcPr>
            <w:tcW w:w="4066" w:type="dxa"/>
            <w:gridSpan w:val="2"/>
            <w:vAlign w:val="center"/>
          </w:tcPr>
          <w:p w:rsidR="008E625E" w:rsidRPr="00D9294D" w:rsidRDefault="008E625E" w:rsidP="008E625E">
            <w:pPr>
              <w:suppressAutoHyphens/>
              <w:autoSpaceDE w:val="0"/>
              <w:autoSpaceDN w:val="0"/>
              <w:adjustRightInd w:val="0"/>
              <w:ind w:left="-113" w:right="-113" w:firstLine="27"/>
              <w:jc w:val="center"/>
              <w:rPr>
                <w:b/>
                <w:sz w:val="24"/>
              </w:rPr>
            </w:pPr>
            <w:r w:rsidRPr="00D9294D">
              <w:rPr>
                <w:b/>
                <w:sz w:val="24"/>
              </w:rPr>
              <w:t>Правила применения расчетных показателей</w:t>
            </w:r>
          </w:p>
        </w:tc>
      </w:tr>
      <w:tr w:rsidR="008E625E" w:rsidRPr="00D9294D" w:rsidTr="008E625E">
        <w:trPr>
          <w:trHeight w:val="225"/>
          <w:tblHeader/>
          <w:jc w:val="center"/>
        </w:trPr>
        <w:tc>
          <w:tcPr>
            <w:tcW w:w="7592" w:type="dxa"/>
            <w:vMerge/>
            <w:vAlign w:val="center"/>
          </w:tcPr>
          <w:p w:rsidR="008E625E" w:rsidRPr="00D9294D" w:rsidRDefault="008E625E" w:rsidP="008E625E">
            <w:pPr>
              <w:suppressAutoHyphens/>
              <w:autoSpaceDE w:val="0"/>
              <w:autoSpaceDN w:val="0"/>
              <w:adjustRightInd w:val="0"/>
              <w:ind w:firstLine="32"/>
              <w:jc w:val="center"/>
              <w:rPr>
                <w:b/>
                <w:bCs/>
                <w:sz w:val="24"/>
              </w:rPr>
            </w:pPr>
          </w:p>
        </w:tc>
        <w:tc>
          <w:tcPr>
            <w:tcW w:w="1960" w:type="dxa"/>
            <w:vMerge/>
            <w:vAlign w:val="center"/>
          </w:tcPr>
          <w:p w:rsidR="008E625E" w:rsidRPr="00D9294D" w:rsidRDefault="008E625E" w:rsidP="008E625E">
            <w:pPr>
              <w:suppressAutoHyphens/>
              <w:autoSpaceDE w:val="0"/>
              <w:autoSpaceDN w:val="0"/>
              <w:adjustRightInd w:val="0"/>
              <w:jc w:val="center"/>
              <w:rPr>
                <w:b/>
                <w:sz w:val="24"/>
              </w:rPr>
            </w:pPr>
          </w:p>
        </w:tc>
        <w:tc>
          <w:tcPr>
            <w:tcW w:w="2086" w:type="dxa"/>
            <w:vAlign w:val="center"/>
          </w:tcPr>
          <w:p w:rsidR="008E625E" w:rsidRPr="00D9294D" w:rsidRDefault="008E625E" w:rsidP="008E625E">
            <w:pPr>
              <w:suppressAutoHyphens/>
              <w:autoSpaceDE w:val="0"/>
              <w:autoSpaceDN w:val="0"/>
              <w:adjustRightInd w:val="0"/>
              <w:ind w:left="-113" w:right="-113" w:firstLine="27"/>
              <w:jc w:val="center"/>
              <w:rPr>
                <w:b/>
                <w:sz w:val="24"/>
              </w:rPr>
            </w:pPr>
            <w:r w:rsidRPr="00D9294D">
              <w:rPr>
                <w:b/>
                <w:sz w:val="24"/>
              </w:rPr>
              <w:t>ГП ГО</w:t>
            </w:r>
          </w:p>
        </w:tc>
        <w:tc>
          <w:tcPr>
            <w:tcW w:w="1980" w:type="dxa"/>
            <w:vAlign w:val="center"/>
          </w:tcPr>
          <w:p w:rsidR="008E625E" w:rsidRPr="00D9294D" w:rsidRDefault="008E625E" w:rsidP="008E625E">
            <w:pPr>
              <w:suppressAutoHyphens/>
              <w:autoSpaceDE w:val="0"/>
              <w:autoSpaceDN w:val="0"/>
              <w:adjustRightInd w:val="0"/>
              <w:ind w:left="-113" w:right="-113" w:firstLine="27"/>
              <w:jc w:val="center"/>
              <w:rPr>
                <w:b/>
                <w:sz w:val="24"/>
              </w:rPr>
            </w:pPr>
            <w:r w:rsidRPr="00D9294D">
              <w:rPr>
                <w:b/>
                <w:sz w:val="24"/>
              </w:rPr>
              <w:t>ДПТ</w:t>
            </w:r>
          </w:p>
        </w:tc>
      </w:tr>
      <w:tr w:rsidR="008E625E" w:rsidRPr="00D9294D" w:rsidTr="008E625E">
        <w:trPr>
          <w:trHeight w:val="340"/>
          <w:jc w:val="center"/>
        </w:trPr>
        <w:tc>
          <w:tcPr>
            <w:tcW w:w="13618" w:type="dxa"/>
            <w:gridSpan w:val="4"/>
            <w:vAlign w:val="center"/>
          </w:tcPr>
          <w:p w:rsidR="008E625E" w:rsidRPr="00D9294D" w:rsidRDefault="008E625E" w:rsidP="008E625E">
            <w:pPr>
              <w:suppressAutoHyphens/>
              <w:autoSpaceDE w:val="0"/>
              <w:autoSpaceDN w:val="0"/>
              <w:adjustRightInd w:val="0"/>
              <w:spacing w:before="40" w:after="40"/>
              <w:ind w:firstLine="28"/>
              <w:rPr>
                <w:sz w:val="24"/>
              </w:rPr>
            </w:pPr>
            <w:r w:rsidRPr="00D9294D">
              <w:rPr>
                <w:b/>
                <w:sz w:val="24"/>
              </w:rPr>
              <w:t>Функциональное зонирование территории городского округа</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Функциональное зонирование территории городского округа</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Минимальные расстояния от стен зданий и границ земельных участков объектов обслуживания до красных линий</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13618" w:type="dxa"/>
            <w:gridSpan w:val="4"/>
            <w:vAlign w:val="center"/>
          </w:tcPr>
          <w:p w:rsidR="008E625E" w:rsidRPr="00D9294D" w:rsidRDefault="008E625E" w:rsidP="008E625E">
            <w:pPr>
              <w:suppressAutoHyphens/>
              <w:autoSpaceDE w:val="0"/>
              <w:autoSpaceDN w:val="0"/>
              <w:adjustRightInd w:val="0"/>
              <w:spacing w:before="40" w:after="40"/>
              <w:ind w:firstLine="28"/>
              <w:rPr>
                <w:sz w:val="24"/>
              </w:rPr>
            </w:pPr>
            <w:r w:rsidRPr="00D9294D">
              <w:rPr>
                <w:b/>
                <w:sz w:val="24"/>
              </w:rPr>
              <w:t>Нормативы градостроительного проектирования зон инженерной инфраструктуры</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spacing w:before="40" w:after="40"/>
              <w:rPr>
                <w:bCs/>
                <w:sz w:val="24"/>
              </w:rPr>
            </w:pPr>
            <w:r w:rsidRPr="00D9294D">
              <w:rPr>
                <w:b/>
                <w:bCs/>
                <w:sz w:val="24"/>
              </w:rPr>
              <w:t>Объекты электроснабжения</w:t>
            </w:r>
          </w:p>
        </w:tc>
        <w:tc>
          <w:tcPr>
            <w:tcW w:w="1960" w:type="dxa"/>
            <w:vAlign w:val="center"/>
          </w:tcPr>
          <w:p w:rsidR="008E625E" w:rsidRPr="00D9294D" w:rsidRDefault="008E625E" w:rsidP="008E625E">
            <w:pPr>
              <w:suppressAutoHyphens/>
              <w:autoSpaceDE w:val="0"/>
              <w:autoSpaceDN w:val="0"/>
              <w:adjustRightInd w:val="0"/>
              <w:jc w:val="center"/>
              <w:rPr>
                <w:sz w:val="24"/>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Расчетные показатели минимально допустимого уровня обеспеченности (укрупненные показатели расхода электроэнергии) и максимально допустимого уровня территориальной доступности объектов электроснабжения:</w:t>
            </w:r>
          </w:p>
        </w:tc>
        <w:tc>
          <w:tcPr>
            <w:tcW w:w="1960" w:type="dxa"/>
          </w:tcPr>
          <w:p w:rsidR="008E625E" w:rsidRPr="00D9294D" w:rsidRDefault="008E625E" w:rsidP="008E625E">
            <w:pPr>
              <w:suppressAutoHyphens/>
              <w:autoSpaceDE w:val="0"/>
              <w:autoSpaceDN w:val="0"/>
              <w:adjustRightInd w:val="0"/>
              <w:jc w:val="center"/>
              <w:rPr>
                <w:sz w:val="24"/>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ind w:left="134" w:hanging="134"/>
              <w:rPr>
                <w:bCs/>
                <w:sz w:val="24"/>
              </w:rPr>
            </w:pPr>
            <w:r w:rsidRPr="00D9294D">
              <w:rPr>
                <w:bCs/>
                <w:sz w:val="24"/>
              </w:rPr>
              <w:t>- расчетные показатели минимально допустимого уровня обеспеченности объектами электроснабжения</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кВт∙ч/чел. в год</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ind w:left="134" w:hanging="134"/>
              <w:rPr>
                <w:bCs/>
                <w:sz w:val="24"/>
              </w:rPr>
            </w:pPr>
            <w:r w:rsidRPr="00D9294D">
              <w:rPr>
                <w:bCs/>
                <w:sz w:val="24"/>
              </w:rPr>
              <w:t>- расчетные показатели максимально допустимого уровня территориальной доступности объектов электроснабжения</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Показатели нормативной плотности застройки объектов по производству электроэнергии</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Размеры санитарно-защитных зон от объектов по производству электроэнергии</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Расчетные показатели размеров охранных зон объектов по производству электроэнергии</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ind w:right="-57"/>
              <w:rPr>
                <w:bCs/>
                <w:sz w:val="24"/>
              </w:rPr>
            </w:pPr>
            <w:r w:rsidRPr="00D9294D">
              <w:rPr>
                <w:bCs/>
                <w:sz w:val="24"/>
              </w:rPr>
              <w:t>Укрупненные показатели удельной расчетной электрической нагрузки территорий жилых и общественно-деловых зон городского округа, городского поселения</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кВт/чел.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Показатели удельной расчетной электрической нагрузки электроприемников квартир жилых зданий</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кВт/квартира</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Показатели удельной расчетной электрической нагрузки электроприемников индивидуальных жилых домов</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кВт/дом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Укрупненные показатели удельной расчетной электрической нагрузки общественных зданий массового строительства</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кВт/ед. изм.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Расчетные показатели ширины полос земель, предоставляемых на период строительства воздушных линий электропередачи</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rPr>
                <w:bCs/>
                <w:sz w:val="24"/>
              </w:rPr>
            </w:pPr>
            <w:r w:rsidRPr="00D9294D">
              <w:rPr>
                <w:bCs/>
                <w:sz w:val="24"/>
              </w:rPr>
              <w:lastRenderedPageBreak/>
              <w:t>Расчетные показатели площади земельных участков под опоры</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r w:rsidRPr="00D9294D">
              <w:rPr>
                <w:sz w:val="24"/>
                <w:vertAlign w:val="superscript"/>
              </w:rPr>
              <w:t>2</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Расчетные показатели ширины полос земель, предоставляемых во временное краткосрочное пользование для кабельных линий электропередачи на период строительства</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Нормативные параметры градостроительного проектирования электрических сетей городского округа</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по таблице 4.2.14</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Нормативные параметры градостроительного проектирования устройств для преобразования и распределения электроэнергии в энергосистемах городского округа</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по таблице 4.2.15</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spacing w:before="40" w:after="40"/>
              <w:rPr>
                <w:bCs/>
                <w:sz w:val="24"/>
              </w:rPr>
            </w:pPr>
            <w:r w:rsidRPr="00D9294D">
              <w:rPr>
                <w:b/>
                <w:bCs/>
                <w:sz w:val="24"/>
              </w:rPr>
              <w:t>Объекты теплоснабжения</w:t>
            </w:r>
          </w:p>
        </w:tc>
        <w:tc>
          <w:tcPr>
            <w:tcW w:w="1960" w:type="dxa"/>
            <w:vAlign w:val="center"/>
          </w:tcPr>
          <w:p w:rsidR="008E625E" w:rsidRPr="00D9294D" w:rsidRDefault="008E625E" w:rsidP="008E625E">
            <w:pPr>
              <w:suppressAutoHyphens/>
              <w:autoSpaceDE w:val="0"/>
              <w:autoSpaceDN w:val="0"/>
              <w:adjustRightInd w:val="0"/>
              <w:jc w:val="center"/>
              <w:rPr>
                <w:sz w:val="24"/>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Расчетные показатели минимально допустимого уровня обеспеченности объектами теплоснабжения – расчетные тепловые нагрузки при проектировании тепловых сетей</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по проекту</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Расчетные показатели нормируемой удельной характеристики расхода тепловой энергии на отопление и вентиляцию зданий</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Вт/(м</w:t>
            </w:r>
            <w:r w:rsidRPr="00D9294D">
              <w:rPr>
                <w:sz w:val="24"/>
                <w:vertAlign w:val="superscript"/>
              </w:rPr>
              <w:t>3</w:t>
            </w:r>
            <w:r w:rsidRPr="00D9294D">
              <w:rPr>
                <w:sz w:val="24"/>
              </w:rPr>
              <w:t>·°C)</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 xml:space="preserve">Нормативные параметры градостроительного проектирования источников теплоснабжения на территории </w:t>
            </w:r>
            <w:r w:rsidRPr="00D9294D">
              <w:rPr>
                <w:sz w:val="24"/>
              </w:rPr>
              <w:t>городского округа</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по таблице 4.3.5</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Расчетные показатели минимальной плотности застройки объектов теплоэнергетики</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Расчетные показатели размеров земельных участков для отдельно стоящих котельных, размещаемых в районах жилой застройки</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га</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ind w:left="134" w:hanging="134"/>
              <w:rPr>
                <w:bCs/>
                <w:sz w:val="24"/>
              </w:rPr>
            </w:pPr>
            <w:r w:rsidRPr="00D9294D">
              <w:rPr>
                <w:bCs/>
                <w:sz w:val="24"/>
              </w:rPr>
              <w:t>Размеры санитарно-защитных зон от объектов теплоэнергетики</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Нормативные параметры градостроительного проектирования объектов теплоэнергетики при отсутствии централизованной системы теплоснабжения</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по таблице 4.3.9</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Нормативные параметры градостроительного проектирования тепловых сетей на территории городского округа</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по таблице 4.3.10</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spacing w:before="40" w:after="40"/>
              <w:rPr>
                <w:bCs/>
                <w:sz w:val="24"/>
              </w:rPr>
            </w:pPr>
            <w:r w:rsidRPr="00D9294D">
              <w:rPr>
                <w:b/>
                <w:bCs/>
                <w:sz w:val="24"/>
              </w:rPr>
              <w:t>Объекты газоснабжения</w:t>
            </w:r>
          </w:p>
        </w:tc>
        <w:tc>
          <w:tcPr>
            <w:tcW w:w="1960" w:type="dxa"/>
            <w:vAlign w:val="center"/>
          </w:tcPr>
          <w:p w:rsidR="008E625E" w:rsidRPr="00D9294D" w:rsidRDefault="008E625E" w:rsidP="008E625E">
            <w:pPr>
              <w:suppressAutoHyphens/>
              <w:autoSpaceDE w:val="0"/>
              <w:autoSpaceDN w:val="0"/>
              <w:adjustRightInd w:val="0"/>
              <w:jc w:val="center"/>
              <w:rPr>
                <w:sz w:val="24"/>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Расчетные показатели минимально допустимого уровня обеспеченности и максимально допустимого уровня территориальной доступности объектов газоснабжения:</w:t>
            </w:r>
          </w:p>
        </w:tc>
        <w:tc>
          <w:tcPr>
            <w:tcW w:w="1960" w:type="dxa"/>
            <w:vAlign w:val="center"/>
          </w:tcPr>
          <w:p w:rsidR="008E625E" w:rsidRPr="00D9294D" w:rsidRDefault="008E625E" w:rsidP="008E625E">
            <w:pPr>
              <w:suppressAutoHyphens/>
              <w:autoSpaceDE w:val="0"/>
              <w:autoSpaceDN w:val="0"/>
              <w:adjustRightInd w:val="0"/>
              <w:jc w:val="center"/>
              <w:rPr>
                <w:sz w:val="24"/>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ind w:left="134" w:hanging="134"/>
              <w:rPr>
                <w:bCs/>
                <w:sz w:val="24"/>
              </w:rPr>
            </w:pPr>
            <w:r w:rsidRPr="00D9294D">
              <w:rPr>
                <w:bCs/>
                <w:sz w:val="24"/>
              </w:rPr>
              <w:t xml:space="preserve">- расчетные показатели минимально допустимого уровня </w:t>
            </w:r>
            <w:r w:rsidRPr="00D9294D">
              <w:rPr>
                <w:bCs/>
                <w:sz w:val="24"/>
              </w:rPr>
              <w:lastRenderedPageBreak/>
              <w:t>обеспеченности объектами газоснабжения</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lastRenderedPageBreak/>
              <w:t>м</w:t>
            </w:r>
            <w:r w:rsidRPr="00D9294D">
              <w:rPr>
                <w:sz w:val="24"/>
                <w:vertAlign w:val="superscript"/>
              </w:rPr>
              <w:t>3</w:t>
            </w:r>
            <w:r w:rsidRPr="00D9294D">
              <w:rPr>
                <w:sz w:val="24"/>
              </w:rPr>
              <w:t>/год на 1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ind w:left="134" w:hanging="134"/>
              <w:rPr>
                <w:bCs/>
                <w:sz w:val="24"/>
              </w:rPr>
            </w:pPr>
            <w:r w:rsidRPr="00D9294D">
              <w:rPr>
                <w:bCs/>
                <w:sz w:val="24"/>
              </w:rPr>
              <w:lastRenderedPageBreak/>
              <w:t>- расчетные показатели максимально допустимого уровня территориальной доступности объектов газоснабжения</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ind w:left="134" w:hanging="134"/>
              <w:rPr>
                <w:bCs/>
                <w:sz w:val="24"/>
              </w:rPr>
            </w:pPr>
            <w:r w:rsidRPr="00D9294D">
              <w:rPr>
                <w:bCs/>
                <w:sz w:val="24"/>
              </w:rPr>
              <w:t>Годовые расходы газа по городскому округу</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r w:rsidRPr="00D9294D">
              <w:rPr>
                <w:sz w:val="24"/>
                <w:vertAlign w:val="superscript"/>
              </w:rPr>
              <w:t>3</w:t>
            </w:r>
            <w:r w:rsidRPr="00D9294D">
              <w:rPr>
                <w:sz w:val="24"/>
              </w:rPr>
              <w:t>/год на 1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 xml:space="preserve">Нормативные параметры </w:t>
            </w:r>
            <w:r w:rsidRPr="00D9294D">
              <w:rPr>
                <w:sz w:val="24"/>
              </w:rPr>
              <w:t xml:space="preserve">размещения </w:t>
            </w:r>
            <w:r w:rsidRPr="00D9294D">
              <w:rPr>
                <w:bCs/>
                <w:sz w:val="24"/>
              </w:rPr>
              <w:t>пунктов редуцирования газа</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по таблице 4.4.5</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ind w:left="134" w:hanging="134"/>
              <w:rPr>
                <w:bCs/>
                <w:sz w:val="24"/>
              </w:rPr>
            </w:pPr>
            <w:r w:rsidRPr="00D9294D">
              <w:rPr>
                <w:bCs/>
                <w:sz w:val="24"/>
              </w:rPr>
              <w:t>Расстояния от отдельно стоящих ПРГ по горизонтали (в свету)</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Расчетные показатели размеров земельных участков ГНП и промежуточных складов баллонов</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га</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Расчетные показатели – минимальные расстояния от зданий, сооружений и наружных установок ГНС, ГНП до объектов, не относящихся к ним</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Нормативные параметры размещения промежуточных складов баллонов</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Противопожарные расстояния от газопроводов и объектов газораспределительной сети до объектов, не относящихся к ним</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spacing w:before="40" w:after="40"/>
              <w:rPr>
                <w:bCs/>
                <w:sz w:val="24"/>
              </w:rPr>
            </w:pPr>
            <w:r w:rsidRPr="00D9294D">
              <w:rPr>
                <w:b/>
                <w:bCs/>
                <w:sz w:val="24"/>
              </w:rPr>
              <w:t>Объекты водоснабжения</w:t>
            </w:r>
          </w:p>
        </w:tc>
        <w:tc>
          <w:tcPr>
            <w:tcW w:w="1960" w:type="dxa"/>
            <w:vAlign w:val="center"/>
          </w:tcPr>
          <w:p w:rsidR="008E625E" w:rsidRPr="00D9294D" w:rsidRDefault="008E625E" w:rsidP="008E625E">
            <w:pPr>
              <w:suppressAutoHyphens/>
              <w:autoSpaceDE w:val="0"/>
              <w:autoSpaceDN w:val="0"/>
              <w:adjustRightInd w:val="0"/>
              <w:jc w:val="center"/>
              <w:rPr>
                <w:sz w:val="24"/>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Расчетные показатели минимально допустимого уровня обеспеченности – удельные среднесуточные (за год) нормы водопотребления на хозяйственно-питьевые нужды населения</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л/сут. на 1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sz w:val="24"/>
              </w:rPr>
              <w:t>Расчетные показатели для предварительных расчетов объема водопотребления на хозяйственно-бытовые нужды по отдельным объектам различных категорий потребителей</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л/сут. на ед. изм.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sz w:val="24"/>
              </w:rPr>
            </w:pPr>
            <w:r w:rsidRPr="00D9294D">
              <w:rPr>
                <w:sz w:val="24"/>
              </w:rPr>
              <w:t>Годовой расход воды по городским округам и городским поселениям</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л/сут. на 1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Нормативные параметры градостроительного проектирования при выборе источников водоснабжения</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по таблице 4.5.4</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Нормативные параметры градостроительного проектирования при выборе систем водоснабжения</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по таблице 4.5.5</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Нормативные параметры градостроительного проектирования при выборе типа и схем размещения водозаборных сооружений</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по таблице 4.5.6</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Ориентировочные расчетные размеры участков для размещения сооружений водоподготовки в зависимости от их производительности</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га</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 xml:space="preserve">Нормативные параметры и расчетные показатели градостроительного </w:t>
            </w:r>
            <w:r w:rsidRPr="00D9294D">
              <w:rPr>
                <w:bCs/>
                <w:sz w:val="24"/>
              </w:rPr>
              <w:lastRenderedPageBreak/>
              <w:t>проектирования магистральных водоводов и водопроводных сетей</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lastRenderedPageBreak/>
              <w:t>по таблице 4.5.8</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spacing w:before="40" w:after="40"/>
              <w:rPr>
                <w:bCs/>
                <w:sz w:val="24"/>
              </w:rPr>
            </w:pPr>
            <w:r w:rsidRPr="00D9294D">
              <w:rPr>
                <w:b/>
                <w:bCs/>
                <w:sz w:val="24"/>
              </w:rPr>
              <w:lastRenderedPageBreak/>
              <w:t>Объекты водоотведения (канализации)</w:t>
            </w:r>
          </w:p>
        </w:tc>
        <w:tc>
          <w:tcPr>
            <w:tcW w:w="1960" w:type="dxa"/>
            <w:vAlign w:val="center"/>
          </w:tcPr>
          <w:p w:rsidR="008E625E" w:rsidRPr="00D9294D" w:rsidRDefault="008E625E" w:rsidP="008E625E">
            <w:pPr>
              <w:suppressAutoHyphens/>
              <w:autoSpaceDE w:val="0"/>
              <w:autoSpaceDN w:val="0"/>
              <w:adjustRightInd w:val="0"/>
              <w:jc w:val="center"/>
              <w:rPr>
                <w:sz w:val="24"/>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Нормативные параметры и расчетные показатели градостроительного проектирования систем водоотведения (канализации)</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по таблице 4.6.1</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Нормативные параметры и расчетные показатели градостроительного проектирования канализационных сооружений</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по таблице 4.6.2</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Нормативные параметры и расчетные показатели градостроительного проектирования снегоплавильных пунктов</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по таблице 4.6.3</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Нормативные параметры и расчетные показатели градостроительного проектирования дождевой канализации</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по таблице 4.6.4</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Суточный объем поверхностного стока, поступающий на очистные сооружения с территорий жилых и общественно-деловых зон городского округа, городского поселения</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r w:rsidRPr="00D9294D">
              <w:rPr>
                <w:sz w:val="24"/>
                <w:vertAlign w:val="superscript"/>
              </w:rPr>
              <w:t>3</w:t>
            </w:r>
            <w:r w:rsidRPr="00D9294D">
              <w:rPr>
                <w:sz w:val="24"/>
              </w:rPr>
              <w:t xml:space="preserve">/сут </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spacing w:before="40" w:after="40"/>
              <w:rPr>
                <w:bCs/>
                <w:sz w:val="24"/>
              </w:rPr>
            </w:pPr>
            <w:r w:rsidRPr="00D9294D">
              <w:rPr>
                <w:b/>
                <w:bCs/>
                <w:sz w:val="24"/>
              </w:rPr>
              <w:t>Объекты связи</w:t>
            </w:r>
          </w:p>
        </w:tc>
        <w:tc>
          <w:tcPr>
            <w:tcW w:w="1960" w:type="dxa"/>
            <w:vAlign w:val="center"/>
          </w:tcPr>
          <w:p w:rsidR="008E625E" w:rsidRPr="00D9294D" w:rsidRDefault="008E625E" w:rsidP="008E625E">
            <w:pPr>
              <w:suppressAutoHyphens/>
              <w:autoSpaceDE w:val="0"/>
              <w:autoSpaceDN w:val="0"/>
              <w:adjustRightInd w:val="0"/>
              <w:jc w:val="center"/>
              <w:rPr>
                <w:sz w:val="24"/>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Показатели минимально допустимого уровня обеспеченности населения техническими объектами связи</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Расчетные показатели ширины полос земель для кабельных и воздушных линий связи</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Расчетные показатели размеров земельных участков для сооружений связи</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га</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Расчетные показатели размеров охранных зон линий и сооружений связи</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Нормативные параметры градостроительного проектирования технических объектов связи</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по таблице 4.7.4</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spacing w:before="40" w:after="40"/>
              <w:rPr>
                <w:bCs/>
                <w:sz w:val="24"/>
              </w:rPr>
            </w:pPr>
            <w:r w:rsidRPr="00D9294D">
              <w:rPr>
                <w:b/>
                <w:bCs/>
                <w:sz w:val="24"/>
              </w:rPr>
              <w:t>Размещение линейных объектов (сетей) инженерного обеспечения</w:t>
            </w:r>
          </w:p>
        </w:tc>
        <w:tc>
          <w:tcPr>
            <w:tcW w:w="1960" w:type="dxa"/>
            <w:vAlign w:val="center"/>
          </w:tcPr>
          <w:p w:rsidR="008E625E" w:rsidRPr="00D9294D" w:rsidRDefault="008E625E" w:rsidP="008E625E">
            <w:pPr>
              <w:suppressAutoHyphens/>
              <w:autoSpaceDE w:val="0"/>
              <w:autoSpaceDN w:val="0"/>
              <w:adjustRightInd w:val="0"/>
              <w:jc w:val="center"/>
              <w:rPr>
                <w:sz w:val="24"/>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Нормативные параметры градостроительного проектирования при размещении линейных объектов (сетей) инженерного обеспечения</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по таблице 4.8.1</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Расстояния по горизонтали (в свету) от ближайших подземных инженерных сетей до зданий и сооружений</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Расстояния по горизонтали (в свету) между соседними инженерными подземными сетями при их параллельном размещении</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 xml:space="preserve">Минимальные расстояния от трубопроводов тепловых сетей до зданий </w:t>
            </w:r>
            <w:r w:rsidRPr="00D9294D">
              <w:rPr>
                <w:bCs/>
                <w:sz w:val="24"/>
              </w:rPr>
              <w:lastRenderedPageBreak/>
              <w:t>и сооружений при прокладке в зоне вечномерзлых грунтов</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lastRenderedPageBreak/>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13618" w:type="dxa"/>
            <w:gridSpan w:val="4"/>
            <w:vAlign w:val="center"/>
          </w:tcPr>
          <w:p w:rsidR="008E625E" w:rsidRPr="00D9294D" w:rsidRDefault="008E625E" w:rsidP="008E625E">
            <w:pPr>
              <w:suppressAutoHyphens/>
              <w:autoSpaceDE w:val="0"/>
              <w:autoSpaceDN w:val="0"/>
              <w:adjustRightInd w:val="0"/>
              <w:spacing w:before="60" w:after="60"/>
              <w:rPr>
                <w:sz w:val="24"/>
              </w:rPr>
            </w:pPr>
            <w:r w:rsidRPr="00D9294D">
              <w:rPr>
                <w:b/>
                <w:sz w:val="24"/>
              </w:rPr>
              <w:lastRenderedPageBreak/>
              <w:t>Нормативы градостроительного проектирования зон транспортной инфраструктуры</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spacing w:before="40" w:after="40"/>
              <w:rPr>
                <w:b/>
                <w:bCs/>
                <w:sz w:val="24"/>
              </w:rPr>
            </w:pPr>
            <w:r w:rsidRPr="00D9294D">
              <w:rPr>
                <w:b/>
                <w:bCs/>
                <w:sz w:val="24"/>
              </w:rPr>
              <w:t>Внешний транспорт в пределах границ городского округа</w:t>
            </w:r>
          </w:p>
        </w:tc>
        <w:tc>
          <w:tcPr>
            <w:tcW w:w="1960" w:type="dxa"/>
            <w:vAlign w:val="center"/>
          </w:tcPr>
          <w:p w:rsidR="008E625E" w:rsidRPr="00D9294D" w:rsidRDefault="008E625E" w:rsidP="008E625E">
            <w:pPr>
              <w:suppressAutoHyphens/>
              <w:autoSpaceDE w:val="0"/>
              <w:autoSpaceDN w:val="0"/>
              <w:adjustRightInd w:val="0"/>
              <w:jc w:val="center"/>
              <w:rPr>
                <w:sz w:val="24"/>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ind w:left="134" w:hanging="134"/>
              <w:rPr>
                <w:bCs/>
                <w:sz w:val="24"/>
              </w:rPr>
            </w:pPr>
            <w:r w:rsidRPr="00D9294D">
              <w:rPr>
                <w:bCs/>
                <w:sz w:val="24"/>
              </w:rPr>
              <w:t>Требования по размещению объектов внешнего транспорта</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по таблице 5.1.1</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spacing w:before="40" w:after="40"/>
              <w:rPr>
                <w:b/>
                <w:bCs/>
                <w:sz w:val="24"/>
              </w:rPr>
            </w:pPr>
            <w:r w:rsidRPr="00D9294D">
              <w:rPr>
                <w:b/>
                <w:bCs/>
                <w:sz w:val="24"/>
              </w:rPr>
              <w:t>Железнодорожный транспорт (на перспективу)</w:t>
            </w:r>
          </w:p>
        </w:tc>
        <w:tc>
          <w:tcPr>
            <w:tcW w:w="1960" w:type="dxa"/>
            <w:vAlign w:val="center"/>
          </w:tcPr>
          <w:p w:rsidR="008E625E" w:rsidRPr="00D9294D" w:rsidRDefault="008E625E" w:rsidP="008E625E">
            <w:pPr>
              <w:suppressAutoHyphens/>
              <w:autoSpaceDE w:val="0"/>
              <w:autoSpaceDN w:val="0"/>
              <w:adjustRightInd w:val="0"/>
              <w:jc w:val="center"/>
              <w:rPr>
                <w:sz w:val="24"/>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Классификация железных дорог</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по таблице 5.2.1</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Расчетный показатель величины ограничивающего уклона в зависимости от категорий железных дорог</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Расчетные показатели радиусов кривых</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Расчетные показатели ширины земляного полотна на прямых участках пути</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Минимальные расчетные показатели – расстояния от бровки земляного полотна и ширина обочины железных дорог</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Расчетные показатели размеров охранных зон железных дорог и санитарных разрывов (в том числе их озеленения)</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 %</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Нормативные параметры и расчетные показатели градостроительного проектирования искусственных сооружения на железных дорогах</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по таблице 5.2.6</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Нормативные параметры и расчетные показатели градостроительного проектирования объектов инфраструктуры железнодорожного транспорта</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по таблице 5.2.7</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spacing w:before="40" w:after="40"/>
              <w:rPr>
                <w:b/>
                <w:bCs/>
                <w:sz w:val="24"/>
              </w:rPr>
            </w:pPr>
            <w:r w:rsidRPr="00D9294D">
              <w:rPr>
                <w:b/>
                <w:bCs/>
                <w:sz w:val="24"/>
              </w:rPr>
              <w:t>Водный транспорт</w:t>
            </w:r>
          </w:p>
        </w:tc>
        <w:tc>
          <w:tcPr>
            <w:tcW w:w="1960" w:type="dxa"/>
            <w:vAlign w:val="center"/>
          </w:tcPr>
          <w:p w:rsidR="008E625E" w:rsidRPr="00D9294D" w:rsidRDefault="008E625E" w:rsidP="008E625E">
            <w:pPr>
              <w:suppressAutoHyphens/>
              <w:autoSpaceDE w:val="0"/>
              <w:autoSpaceDN w:val="0"/>
              <w:adjustRightInd w:val="0"/>
              <w:jc w:val="center"/>
              <w:rPr>
                <w:sz w:val="24"/>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Категории морских портов следует учитывать их категории в зависимости от грузооборота и пассажирооборота</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тыс. т</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Нормативные параметры и расчетные показатели градостроительного проектирования морских портов</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по таблице 5.3.2</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 xml:space="preserve">Расчетный показатель – норматив месячной пропускной способности </w:t>
            </w:r>
          </w:p>
          <w:p w:rsidR="008E625E" w:rsidRPr="00D9294D" w:rsidRDefault="008E625E" w:rsidP="008E625E">
            <w:pPr>
              <w:widowControl w:val="0"/>
              <w:suppressAutoHyphens/>
              <w:rPr>
                <w:bCs/>
                <w:sz w:val="24"/>
              </w:rPr>
            </w:pPr>
            <w:r w:rsidRPr="00D9294D">
              <w:rPr>
                <w:bCs/>
                <w:sz w:val="24"/>
              </w:rPr>
              <w:t>одного причала по линейному судоходству</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судо-заходы</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Расчетный показатель – норматив месячной пропускной способности одного причала при круизно-экскурсионной форме организации пассажирских перевозок</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судо-заходы</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rPr>
                <w:bCs/>
                <w:sz w:val="24"/>
              </w:rPr>
            </w:pPr>
            <w:r w:rsidRPr="00D9294D">
              <w:rPr>
                <w:bCs/>
                <w:sz w:val="24"/>
              </w:rPr>
              <w:t xml:space="preserve">Расчетные показатели для категории речных портов в зависимости от </w:t>
            </w:r>
            <w:r w:rsidRPr="00D9294D">
              <w:rPr>
                <w:bCs/>
                <w:sz w:val="24"/>
              </w:rPr>
              <w:lastRenderedPageBreak/>
              <w:t>грузооборота и пассажирооборота</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lastRenderedPageBreak/>
              <w:t>условных т,</w:t>
            </w:r>
          </w:p>
          <w:p w:rsidR="008E625E" w:rsidRPr="00D9294D" w:rsidRDefault="008E625E" w:rsidP="008E625E">
            <w:pPr>
              <w:suppressAutoHyphens/>
              <w:autoSpaceDE w:val="0"/>
              <w:autoSpaceDN w:val="0"/>
              <w:adjustRightInd w:val="0"/>
              <w:jc w:val="center"/>
              <w:rPr>
                <w:sz w:val="24"/>
              </w:rPr>
            </w:pPr>
            <w:r w:rsidRPr="00D9294D">
              <w:rPr>
                <w:sz w:val="24"/>
              </w:rPr>
              <w:lastRenderedPageBreak/>
              <w:t>условных пассажиров</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lastRenderedPageBreak/>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lastRenderedPageBreak/>
              <w:t>Коэффициент приведения для среднесуточного пассажирооборота</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коэффициент</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Расчетные показатели - глубина судового хода</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Расчетные показатели – расстояния между судами, необходимые для безопасного подхода судов к причалам или отхода от них</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Нормативные параметры и расчетные показатели градостроительного проектирования береговых баз и мест стоянки маломерных судов, принадлежащих спортивным клубам и отдельным гражданам, а также топливных заправок</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по таблице 5.3.12</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spacing w:before="40" w:after="40"/>
              <w:rPr>
                <w:b/>
                <w:bCs/>
                <w:sz w:val="24"/>
              </w:rPr>
            </w:pPr>
            <w:r w:rsidRPr="00D9294D">
              <w:rPr>
                <w:b/>
                <w:bCs/>
                <w:sz w:val="24"/>
              </w:rPr>
              <w:t>Воздушный транспорт</w:t>
            </w:r>
          </w:p>
        </w:tc>
        <w:tc>
          <w:tcPr>
            <w:tcW w:w="1960" w:type="dxa"/>
            <w:vAlign w:val="center"/>
          </w:tcPr>
          <w:p w:rsidR="008E625E" w:rsidRPr="00D9294D" w:rsidRDefault="008E625E" w:rsidP="008E625E">
            <w:pPr>
              <w:suppressAutoHyphens/>
              <w:autoSpaceDE w:val="0"/>
              <w:autoSpaceDN w:val="0"/>
              <w:adjustRightInd w:val="0"/>
              <w:jc w:val="center"/>
              <w:rPr>
                <w:sz w:val="24"/>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Нормативные параметры и расчетные показатели градостроительного проектирования аэропортов, аэродромов</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по таблице 5.4.1</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Нормативные параметры и расчетные показатели градостроительного проектирования посадочных площадок и взлетно-посадочных полос для самолетов, а также посадочных площадок для вертолетов (вертодромов), в том числе для санитарной авиации</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по таблице 5.4.2</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spacing w:before="40" w:after="40"/>
              <w:rPr>
                <w:b/>
                <w:bCs/>
                <w:sz w:val="24"/>
              </w:rPr>
            </w:pPr>
            <w:r w:rsidRPr="00D9294D">
              <w:rPr>
                <w:b/>
                <w:bCs/>
                <w:sz w:val="24"/>
              </w:rPr>
              <w:t>Трубопроводный транспорт</w:t>
            </w:r>
          </w:p>
        </w:tc>
        <w:tc>
          <w:tcPr>
            <w:tcW w:w="1960" w:type="dxa"/>
            <w:vAlign w:val="center"/>
          </w:tcPr>
          <w:p w:rsidR="008E625E" w:rsidRPr="00D9294D" w:rsidRDefault="008E625E" w:rsidP="008E625E">
            <w:pPr>
              <w:suppressAutoHyphens/>
              <w:autoSpaceDE w:val="0"/>
              <w:autoSpaceDN w:val="0"/>
              <w:adjustRightInd w:val="0"/>
              <w:jc w:val="center"/>
              <w:rPr>
                <w:sz w:val="24"/>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Минимальные расчетные показатели – расстояния от магистральных газопроводов до границ городского округа и объектов застройки (разрывы)</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spacing w:before="40" w:after="40"/>
              <w:rPr>
                <w:b/>
                <w:bCs/>
                <w:sz w:val="24"/>
              </w:rPr>
            </w:pPr>
            <w:r w:rsidRPr="00D9294D">
              <w:rPr>
                <w:b/>
                <w:bCs/>
                <w:sz w:val="24"/>
              </w:rPr>
              <w:t>Автомобильные дороги регионального и межмуниципального значения</w:t>
            </w:r>
          </w:p>
        </w:tc>
        <w:tc>
          <w:tcPr>
            <w:tcW w:w="1960" w:type="dxa"/>
            <w:vAlign w:val="center"/>
          </w:tcPr>
          <w:p w:rsidR="008E625E" w:rsidRPr="00D9294D" w:rsidRDefault="008E625E" w:rsidP="008E625E">
            <w:pPr>
              <w:suppressAutoHyphens/>
              <w:autoSpaceDE w:val="0"/>
              <w:autoSpaceDN w:val="0"/>
              <w:adjustRightInd w:val="0"/>
              <w:jc w:val="center"/>
              <w:rPr>
                <w:sz w:val="24"/>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 xml:space="preserve">Классификация автомобильных дорог </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Категории автомобильных дорог в зависимости от их назначения, расчетной интенсивности движения и их значения</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приведенных единиц / сутки</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Уровень автомобилизации</w:t>
            </w:r>
          </w:p>
        </w:tc>
        <w:tc>
          <w:tcPr>
            <w:tcW w:w="1960" w:type="dxa"/>
            <w:vAlign w:val="center"/>
          </w:tcPr>
          <w:p w:rsidR="008E625E" w:rsidRPr="00D9294D" w:rsidRDefault="008E625E" w:rsidP="008E625E">
            <w:pPr>
              <w:suppressAutoHyphens/>
              <w:autoSpaceDE w:val="0"/>
              <w:autoSpaceDN w:val="0"/>
              <w:adjustRightInd w:val="0"/>
              <w:ind w:left="-57" w:right="-57"/>
              <w:jc w:val="center"/>
              <w:rPr>
                <w:sz w:val="24"/>
              </w:rPr>
            </w:pPr>
            <w:r w:rsidRPr="00D9294D">
              <w:rPr>
                <w:sz w:val="24"/>
              </w:rPr>
              <w:t>единиц / 1000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left="-57" w:right="-57" w:firstLine="28"/>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Коэффициент приведения к легковому автомобилю</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коэффициент</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Расчетные показатели основных параметров автомобильных дорог регионального значения (внешних автомобильных дорог общей сети, проходящих по территории городского округа)</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по таблице 5.6.5</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lastRenderedPageBreak/>
              <w:t>Расчетные показатели основных параметров автомобильных дорог межмуниципального значения</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по таблице 5.6.6</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Полосы отвода автомобильных дорог</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по таблице 5.6.7</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rPr>
                <w:bCs/>
                <w:sz w:val="24"/>
              </w:rPr>
            </w:pPr>
            <w:r w:rsidRPr="00D9294D">
              <w:rPr>
                <w:bCs/>
                <w:sz w:val="24"/>
              </w:rPr>
              <w:t>Расчетные показатели территорий, отводимых под размещение автомобильных дорог</w:t>
            </w:r>
          </w:p>
        </w:tc>
        <w:tc>
          <w:tcPr>
            <w:tcW w:w="1960" w:type="dxa"/>
            <w:vAlign w:val="center"/>
          </w:tcPr>
          <w:p w:rsidR="008E625E" w:rsidRPr="00D9294D" w:rsidRDefault="008E625E" w:rsidP="008E625E">
            <w:pPr>
              <w:autoSpaceDE w:val="0"/>
              <w:autoSpaceDN w:val="0"/>
              <w:adjustRightInd w:val="0"/>
              <w:jc w:val="center"/>
              <w:rPr>
                <w:sz w:val="24"/>
              </w:rPr>
            </w:pPr>
            <w:r w:rsidRPr="00D9294D">
              <w:rPr>
                <w:sz w:val="24"/>
              </w:rPr>
              <w:t xml:space="preserve">га / </w:t>
            </w:r>
            <w:smartTag w:uri="urn:schemas-microsoft-com:office:smarttags" w:element="metricconverter">
              <w:smartTagPr>
                <w:attr w:name="ProductID" w:val="1 км"/>
              </w:smartTagPr>
              <w:r w:rsidRPr="00D9294D">
                <w:rPr>
                  <w:sz w:val="24"/>
                </w:rPr>
                <w:t>1 км</w:t>
              </w:r>
            </w:smartTag>
            <w:r w:rsidRPr="00D9294D">
              <w:rPr>
                <w:sz w:val="24"/>
              </w:rPr>
              <w:t xml:space="preserve"> автомобильной дороги</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Минимальные расчетные показатели – расстояния от бровки земляного полотна автомобильных дорог до застройки</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Нормативные параметры и расчетные показатели градостроительного проектирования пересечений и примыканий</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приведенных ед./сут</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Минимальные расчетные показатели – расстояния между пересечениями и примыканиями</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км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Нормативные параметры и расчетные показатели градостроительного проектирования искусственных сооружений на автомобильных дорогах</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по таблице 5.6.13</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Расчетные показатели минимально допустимого уровня обеспеченности объектами, обеспечивающими обслуживание автомобильного движения в пределах границ городского округа и максимально допустимого уровня их территориальной доступности</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по таблице 5.6.14</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Проектирования автомобильных дорог в сложных условиях</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по таблице 5.6.15</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spacing w:before="40" w:after="40"/>
              <w:rPr>
                <w:b/>
                <w:bCs/>
                <w:sz w:val="24"/>
              </w:rPr>
            </w:pPr>
            <w:r w:rsidRPr="00D9294D">
              <w:rPr>
                <w:b/>
                <w:bCs/>
                <w:sz w:val="24"/>
              </w:rPr>
              <w:t>Объекты по обслуживанию пассажирских перевозок</w:t>
            </w:r>
          </w:p>
        </w:tc>
        <w:tc>
          <w:tcPr>
            <w:tcW w:w="1960" w:type="dxa"/>
            <w:vAlign w:val="center"/>
          </w:tcPr>
          <w:p w:rsidR="008E625E" w:rsidRPr="00D9294D" w:rsidRDefault="008E625E" w:rsidP="008E625E">
            <w:pPr>
              <w:suppressAutoHyphens/>
              <w:autoSpaceDE w:val="0"/>
              <w:autoSpaceDN w:val="0"/>
              <w:adjustRightInd w:val="0"/>
              <w:jc w:val="center"/>
              <w:rPr>
                <w:sz w:val="24"/>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Расчетные показатели пропускной способности и единовременной вместимости вокзалов</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пас., пас/ч</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Расчетные показатели минимально допустимых величин привокзальных площадей для вокзалов разных видов транспорта, размещаемых на свободных территориях</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га</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Максимально допустимый уровень территориальной доступности объектов по обслуживанию пассажирских перевозок</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Расчетные показатели – нормы отвода земель, необходимых для размещения объектов по обслуживанию пассажирских перевозок</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га</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 xml:space="preserve">Нормативные параметры расположения вокзалов, агентств, билетных </w:t>
            </w:r>
            <w:r w:rsidRPr="00D9294D">
              <w:rPr>
                <w:bCs/>
                <w:sz w:val="24"/>
              </w:rPr>
              <w:lastRenderedPageBreak/>
              <w:t>касс</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lastRenderedPageBreak/>
              <w:t>-</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spacing w:before="40" w:after="40"/>
              <w:rPr>
                <w:b/>
                <w:bCs/>
                <w:sz w:val="24"/>
              </w:rPr>
            </w:pPr>
            <w:r w:rsidRPr="00D9294D">
              <w:rPr>
                <w:b/>
                <w:bCs/>
                <w:sz w:val="24"/>
              </w:rPr>
              <w:lastRenderedPageBreak/>
              <w:t>Сеть улиц и дорог городского округа</w:t>
            </w:r>
          </w:p>
        </w:tc>
        <w:tc>
          <w:tcPr>
            <w:tcW w:w="1960" w:type="dxa"/>
            <w:vAlign w:val="center"/>
          </w:tcPr>
          <w:p w:rsidR="008E625E" w:rsidRPr="00D9294D" w:rsidRDefault="008E625E" w:rsidP="008E625E">
            <w:pPr>
              <w:suppressAutoHyphens/>
              <w:autoSpaceDE w:val="0"/>
              <w:autoSpaceDN w:val="0"/>
              <w:adjustRightInd w:val="0"/>
              <w:jc w:val="center"/>
              <w:rPr>
                <w:sz w:val="24"/>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Минимальные расчетные показатели – уровень автомобилизации</w:t>
            </w:r>
          </w:p>
        </w:tc>
        <w:tc>
          <w:tcPr>
            <w:tcW w:w="1960" w:type="dxa"/>
            <w:vAlign w:val="center"/>
          </w:tcPr>
          <w:p w:rsidR="008E625E" w:rsidRPr="00D9294D" w:rsidRDefault="008E625E" w:rsidP="008E625E">
            <w:pPr>
              <w:suppressAutoHyphens/>
              <w:autoSpaceDE w:val="0"/>
              <w:autoSpaceDN w:val="0"/>
              <w:adjustRightInd w:val="0"/>
              <w:ind w:left="-57" w:right="-57"/>
              <w:jc w:val="center"/>
              <w:rPr>
                <w:sz w:val="24"/>
              </w:rPr>
            </w:pPr>
            <w:r w:rsidRPr="00D9294D">
              <w:rPr>
                <w:sz w:val="24"/>
              </w:rPr>
              <w:t>единиц / 1000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Категории улиц и дорог городского округа</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по таблице 5.8.3</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Расчетные показатели для проектирования сети улиц и дорог городского округа</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по таблице 5.8.4</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Расчетные показатели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городского округа:</w:t>
            </w:r>
          </w:p>
        </w:tc>
        <w:tc>
          <w:tcPr>
            <w:tcW w:w="1960" w:type="dxa"/>
            <w:vAlign w:val="center"/>
          </w:tcPr>
          <w:p w:rsidR="008E625E" w:rsidRPr="00D9294D" w:rsidRDefault="008E625E" w:rsidP="008E625E">
            <w:pPr>
              <w:suppressAutoHyphens/>
              <w:autoSpaceDE w:val="0"/>
              <w:autoSpaceDN w:val="0"/>
              <w:adjustRightInd w:val="0"/>
              <w:jc w:val="center"/>
              <w:rPr>
                <w:sz w:val="24"/>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ind w:left="134" w:hanging="134"/>
              <w:rPr>
                <w:bCs/>
                <w:sz w:val="24"/>
              </w:rPr>
            </w:pPr>
            <w:r w:rsidRPr="00D9294D">
              <w:rPr>
                <w:bCs/>
                <w:sz w:val="24"/>
              </w:rPr>
              <w:t xml:space="preserve">- расчетные показатели минимально допустимого уровня обеспеченности автомобильными дорогами местного значения (плотности улично-дорожной сети) </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км/км</w:t>
            </w:r>
            <w:r w:rsidRPr="00D9294D">
              <w:rPr>
                <w:sz w:val="24"/>
                <w:vertAlign w:val="superscript"/>
              </w:rPr>
              <w:t>2</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ind w:left="134" w:hanging="134"/>
              <w:rPr>
                <w:bCs/>
                <w:sz w:val="24"/>
              </w:rPr>
            </w:pPr>
            <w:r w:rsidRPr="00D9294D">
              <w:rPr>
                <w:bCs/>
                <w:sz w:val="24"/>
              </w:rPr>
              <w:t>- расчетные показатели максимально допустимого уровня территориальной доступности автомобильных дорог местного значения в границах городского округа</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Расчетные показатели расстояний при проектировании магистралей, улиц и проездов общегородской сети</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Расчетные показатели ширина разделительной полосы</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Радиусы закругления проезжей части улиц и дорог по кромке тротуаров и разделительных полос</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Расчетные показатели ширины боковых проездов</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ind w:right="-57"/>
              <w:rPr>
                <w:bCs/>
                <w:spacing w:val="-2"/>
                <w:sz w:val="24"/>
              </w:rPr>
            </w:pPr>
            <w:r w:rsidRPr="00D9294D">
              <w:rPr>
                <w:bCs/>
                <w:spacing w:val="-2"/>
                <w:sz w:val="24"/>
              </w:rPr>
              <w:t xml:space="preserve">Расчетные показатели при проектировании подъездов к группам жилых зданий </w:t>
            </w:r>
            <w:r w:rsidRPr="00D9294D">
              <w:rPr>
                <w:bCs/>
                <w:sz w:val="24"/>
              </w:rPr>
              <w:t>и иных объектов, а также к отдельным зданиям в кварталах (микрорайонах)</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Нормативные параметры и расчетные показатели градостроительного проектирования велосипедных дорожек</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Нормативные параметры и расчетные показатели градостроительного проектирования основных пешеходных коммуникаций</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 чел./м</w:t>
            </w:r>
            <w:r w:rsidRPr="00D9294D">
              <w:rPr>
                <w:sz w:val="24"/>
                <w:vertAlign w:val="superscript"/>
              </w:rPr>
              <w:t>2</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Нормативные параметры и расчетные показатели градостроительного проектирования пешеходных переходов</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lastRenderedPageBreak/>
              <w:t>Нормативные параметры и расчетные показатели градостроительного проектирования пересечений магистральных улиц и дорог в разных уровнях</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по таблице 5.8.15</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Нормативные параметры и расчетные показатели градостроительного проектирования пересечений и примыканий улиц и дорог</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по таблице 5.8.16</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Нормативные параметры и расчетные показатели градостроительного проектирования транспортно-пересадочных узлов</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по таблице 5.8.17</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Нормативные параметры и расчетные показатели градостроительного проектирования общественных пространств (площадей)</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по таблице 5.8.18</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Нормативные параметры и расчетные показатели градостроительного проектирования мостов, эстакад и путепроводов</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по таблице 5.8.19</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Нормативные параметры и расчетные показатели градостроительного проектирования дорог производственных предприятий</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по таблице 5.8.20</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rPr>
                <w:bCs/>
                <w:sz w:val="24"/>
              </w:rPr>
            </w:pPr>
            <w:r w:rsidRPr="00D9294D">
              <w:rPr>
                <w:bCs/>
                <w:sz w:val="24"/>
              </w:rPr>
              <w:t>Нормативные параметры и расчетные показатели градостроительного проектирования сети улиц и дорог на территории малоэтажной жилой застройки</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по таблице 5.8.21</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spacing w:before="40" w:after="40"/>
              <w:rPr>
                <w:b/>
                <w:bCs/>
                <w:sz w:val="24"/>
              </w:rPr>
            </w:pPr>
            <w:r w:rsidRPr="00D9294D">
              <w:rPr>
                <w:b/>
                <w:bCs/>
                <w:sz w:val="24"/>
              </w:rPr>
              <w:t>Сеть общественного пассажирского транспорта</w:t>
            </w:r>
          </w:p>
        </w:tc>
        <w:tc>
          <w:tcPr>
            <w:tcW w:w="1960" w:type="dxa"/>
            <w:vAlign w:val="center"/>
          </w:tcPr>
          <w:p w:rsidR="008E625E" w:rsidRPr="00D9294D" w:rsidRDefault="008E625E" w:rsidP="008E625E">
            <w:pPr>
              <w:suppressAutoHyphens/>
              <w:autoSpaceDE w:val="0"/>
              <w:autoSpaceDN w:val="0"/>
              <w:adjustRightInd w:val="0"/>
              <w:jc w:val="center"/>
              <w:rPr>
                <w:sz w:val="24"/>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Нормативные параметры и расчетные показатели градостроительного проектирования сети общественного пассажирского транспорта</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по таблице 5.9.1</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Нормативные параметры и расчетные показатели градостроительного проектирования остановочных пунктов общественного пассажирского транспорта (автобусов)</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по таблице 5.9.2</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Нормативные параметры и расчетные показатели градостроительного проектирования отстойно-разворотных площадок общественного пассажирского транспорта (автобусов)</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r w:rsidRPr="00D9294D">
              <w:rPr>
                <w:sz w:val="24"/>
                <w:vertAlign w:val="superscript"/>
              </w:rPr>
              <w:t>2</w:t>
            </w:r>
            <w:r w:rsidRPr="00D9294D">
              <w:rPr>
                <w:sz w:val="24"/>
              </w:rPr>
              <w:t xml:space="preserve"> на 1 автобус,</w:t>
            </w:r>
          </w:p>
          <w:p w:rsidR="008E625E" w:rsidRPr="00D9294D" w:rsidRDefault="008E625E" w:rsidP="008E625E">
            <w:pPr>
              <w:suppressAutoHyphens/>
              <w:autoSpaceDE w:val="0"/>
              <w:autoSpaceDN w:val="0"/>
              <w:adjustRightInd w:val="0"/>
              <w:jc w:val="center"/>
              <w:rPr>
                <w:sz w:val="24"/>
              </w:rPr>
            </w:pPr>
            <w:r w:rsidRPr="00D9294D">
              <w:rPr>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Нормативные параметры и расчетные показатели градостроительного проектирования объектов для размещения водителей и обслуживающего персонала на линиях общественного пассажирского транспорта</w:t>
            </w:r>
          </w:p>
        </w:tc>
        <w:tc>
          <w:tcPr>
            <w:tcW w:w="1960" w:type="dxa"/>
            <w:vAlign w:val="center"/>
          </w:tcPr>
          <w:p w:rsidR="008E625E" w:rsidRPr="00D9294D" w:rsidRDefault="008E625E" w:rsidP="008E625E">
            <w:pPr>
              <w:suppressAutoHyphens/>
              <w:autoSpaceDE w:val="0"/>
              <w:autoSpaceDN w:val="0"/>
              <w:adjustRightInd w:val="0"/>
              <w:jc w:val="center"/>
              <w:rPr>
                <w:sz w:val="24"/>
                <w:vertAlign w:val="superscript"/>
              </w:rPr>
            </w:pPr>
            <w:r w:rsidRPr="00D9294D">
              <w:rPr>
                <w:sz w:val="24"/>
              </w:rPr>
              <w:t>м, м</w:t>
            </w:r>
            <w:r w:rsidRPr="00D9294D">
              <w:rPr>
                <w:sz w:val="24"/>
                <w:vertAlign w:val="superscript"/>
              </w:rPr>
              <w:t>2</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spacing w:before="40" w:after="40"/>
              <w:rPr>
                <w:b/>
                <w:bCs/>
                <w:sz w:val="24"/>
              </w:rPr>
            </w:pPr>
            <w:r w:rsidRPr="00D9294D">
              <w:rPr>
                <w:b/>
                <w:bCs/>
                <w:sz w:val="24"/>
              </w:rPr>
              <w:t>Сооружения и устройства для хранения и обслуживания транспортных средств</w:t>
            </w:r>
          </w:p>
        </w:tc>
        <w:tc>
          <w:tcPr>
            <w:tcW w:w="1960" w:type="dxa"/>
            <w:vAlign w:val="center"/>
          </w:tcPr>
          <w:p w:rsidR="008E625E" w:rsidRPr="00D9294D" w:rsidRDefault="008E625E" w:rsidP="008E625E">
            <w:pPr>
              <w:suppressAutoHyphens/>
              <w:autoSpaceDE w:val="0"/>
              <w:autoSpaceDN w:val="0"/>
              <w:adjustRightInd w:val="0"/>
              <w:jc w:val="center"/>
              <w:rPr>
                <w:sz w:val="24"/>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 xml:space="preserve">Расчетные показатели минимально допустимого уровня </w:t>
            </w:r>
            <w:r w:rsidRPr="00D9294D">
              <w:rPr>
                <w:bCs/>
                <w:sz w:val="24"/>
              </w:rPr>
              <w:lastRenderedPageBreak/>
              <w:t>обеспеченности и максимально допустимого уровня территориальной доступности объектов для постоянного хранения легковых автомобилей, принадлежащих гражданам:</w:t>
            </w:r>
          </w:p>
        </w:tc>
        <w:tc>
          <w:tcPr>
            <w:tcW w:w="1960" w:type="dxa"/>
            <w:vAlign w:val="center"/>
          </w:tcPr>
          <w:p w:rsidR="008E625E" w:rsidRPr="00D9294D" w:rsidRDefault="008E625E" w:rsidP="008E625E">
            <w:pPr>
              <w:suppressAutoHyphens/>
              <w:autoSpaceDE w:val="0"/>
              <w:autoSpaceDN w:val="0"/>
              <w:adjustRightInd w:val="0"/>
              <w:jc w:val="center"/>
              <w:rPr>
                <w:sz w:val="24"/>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ind w:left="134" w:hanging="134"/>
              <w:rPr>
                <w:bCs/>
                <w:sz w:val="24"/>
              </w:rPr>
            </w:pPr>
            <w:r w:rsidRPr="00D9294D">
              <w:rPr>
                <w:bCs/>
                <w:sz w:val="24"/>
              </w:rPr>
              <w:lastRenderedPageBreak/>
              <w:t>- расчетные показатели минимально допустимого уровня обеспеченности закрытыми и открытыми автостоянками для постоянного хранения автомобилей</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ind w:left="134" w:hanging="134"/>
              <w:rPr>
                <w:bCs/>
                <w:sz w:val="24"/>
              </w:rPr>
            </w:pPr>
            <w:r w:rsidRPr="00D9294D">
              <w:rPr>
                <w:bCs/>
                <w:sz w:val="24"/>
              </w:rPr>
              <w:t>- расчетные показатели максимально допустимого уровня территориальной доступности закрытых и открытых автостоянок для постоянного хранения автомобилей</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ind w:left="134" w:hanging="134"/>
              <w:rPr>
                <w:bCs/>
                <w:sz w:val="24"/>
              </w:rPr>
            </w:pPr>
            <w:r w:rsidRPr="00D9294D">
              <w:rPr>
                <w:bCs/>
                <w:sz w:val="24"/>
              </w:rPr>
              <w:t>- расчетные показатели минимально допустимого уровня обеспеченности местами постоянного хранения легковых автомобилей, принадлежащих гражданам</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машино-место</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ind w:left="134"/>
              <w:rPr>
                <w:bCs/>
                <w:sz w:val="24"/>
              </w:rPr>
            </w:pPr>
            <w:r w:rsidRPr="00D9294D">
              <w:rPr>
                <w:bCs/>
                <w:sz w:val="24"/>
              </w:rPr>
              <w:t>из них в подземными гаражами</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машино-место</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ind w:left="134" w:hanging="134"/>
              <w:rPr>
                <w:bCs/>
                <w:sz w:val="24"/>
              </w:rPr>
            </w:pPr>
            <w:r w:rsidRPr="00D9294D">
              <w:rPr>
                <w:bCs/>
                <w:sz w:val="24"/>
              </w:rPr>
              <w:t>- расчетные показатели максимально допустимого уровня территориальной доступности мест постоянного хранения легковых автомобилей, принадлежащих гражданам</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ind w:left="134"/>
              <w:rPr>
                <w:bCs/>
                <w:sz w:val="24"/>
              </w:rPr>
            </w:pPr>
            <w:r w:rsidRPr="00D9294D">
              <w:rPr>
                <w:bCs/>
                <w:sz w:val="24"/>
              </w:rPr>
              <w:t>из них в подземных гаражах</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ind w:left="134" w:hanging="134"/>
              <w:rPr>
                <w:bCs/>
                <w:sz w:val="24"/>
              </w:rPr>
            </w:pPr>
            <w:r w:rsidRPr="00D9294D">
              <w:rPr>
                <w:bCs/>
                <w:sz w:val="24"/>
              </w:rPr>
              <w:t>- расчетные показатели минимально допустимого уровня обеспеченности территорией наземных стоянок для постоянного хранения легковых автомобилей, принадлежащих гражданам</w:t>
            </w:r>
          </w:p>
        </w:tc>
        <w:tc>
          <w:tcPr>
            <w:tcW w:w="1960" w:type="dxa"/>
            <w:vAlign w:val="center"/>
          </w:tcPr>
          <w:p w:rsidR="008E625E" w:rsidRPr="00D9294D" w:rsidRDefault="008E625E" w:rsidP="008E625E">
            <w:pPr>
              <w:suppressAutoHyphens/>
              <w:autoSpaceDE w:val="0"/>
              <w:autoSpaceDN w:val="0"/>
              <w:adjustRightInd w:val="0"/>
              <w:jc w:val="center"/>
              <w:rPr>
                <w:sz w:val="24"/>
                <w:vertAlign w:val="superscript"/>
              </w:rPr>
            </w:pPr>
            <w:r w:rsidRPr="00D9294D">
              <w:rPr>
                <w:sz w:val="24"/>
              </w:rPr>
              <w:t>м</w:t>
            </w:r>
            <w:r w:rsidRPr="00D9294D">
              <w:rPr>
                <w:sz w:val="24"/>
                <w:vertAlign w:val="superscript"/>
              </w:rPr>
              <w:t>2</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ind w:left="134"/>
              <w:rPr>
                <w:bCs/>
                <w:sz w:val="24"/>
              </w:rPr>
            </w:pPr>
            <w:r w:rsidRPr="00D9294D">
              <w:rPr>
                <w:bCs/>
                <w:sz w:val="24"/>
              </w:rPr>
              <w:t>то же с учетом с учетом использования подземных гаражей</w:t>
            </w:r>
          </w:p>
        </w:tc>
        <w:tc>
          <w:tcPr>
            <w:tcW w:w="1960" w:type="dxa"/>
            <w:vAlign w:val="center"/>
          </w:tcPr>
          <w:p w:rsidR="008E625E" w:rsidRPr="00D9294D" w:rsidRDefault="008E625E" w:rsidP="008E625E">
            <w:pPr>
              <w:suppressAutoHyphens/>
              <w:autoSpaceDE w:val="0"/>
              <w:autoSpaceDN w:val="0"/>
              <w:adjustRightInd w:val="0"/>
              <w:jc w:val="center"/>
              <w:rPr>
                <w:sz w:val="24"/>
                <w:vertAlign w:val="superscript"/>
              </w:rPr>
            </w:pPr>
            <w:r w:rsidRPr="00D9294D">
              <w:rPr>
                <w:sz w:val="24"/>
              </w:rPr>
              <w:t>м</w:t>
            </w:r>
            <w:r w:rsidRPr="00D9294D">
              <w:rPr>
                <w:sz w:val="24"/>
                <w:vertAlign w:val="superscript"/>
              </w:rPr>
              <w:t>2</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ind w:left="134" w:hanging="134"/>
              <w:rPr>
                <w:bCs/>
                <w:sz w:val="24"/>
              </w:rPr>
            </w:pPr>
            <w:r w:rsidRPr="00D9294D">
              <w:rPr>
                <w:bCs/>
                <w:sz w:val="24"/>
              </w:rPr>
              <w:t>- расчетные показатели максимально допустимого уровня территориальной доступности территорий наземных стоянок для постоянного хранения легковых автомобилей, принадлежащих гражданам</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ind w:left="134"/>
              <w:rPr>
                <w:bCs/>
                <w:sz w:val="24"/>
              </w:rPr>
            </w:pPr>
            <w:r w:rsidRPr="00D9294D">
              <w:rPr>
                <w:bCs/>
                <w:sz w:val="24"/>
              </w:rPr>
              <w:t>то же с учетом с учетом использования подземных гаражей</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Нормативные параметры и расчетные показатели градостроительного проектирования объектов для постоянного хранения легковых автомобилей</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по таблице 5.10.3</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Расчетные показатели санитарных разрывов от автостоянок до других объектов</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Нормативные параметры и расчетные показатели градостроительного проектирования многоэтажных автостоянок</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по таблице 5.10.5</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lastRenderedPageBreak/>
              <w:t>Расчетные показатели площади застройки и размеров земельных участков отдельно стоящих многоэтажных автостоянок для легковых автомобилей</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r w:rsidRPr="00D9294D">
              <w:rPr>
                <w:sz w:val="24"/>
                <w:vertAlign w:val="superscript"/>
              </w:rPr>
              <w:t>2</w:t>
            </w:r>
            <w:r w:rsidRPr="00D9294D">
              <w:rPr>
                <w:sz w:val="24"/>
              </w:rPr>
              <w:t xml:space="preserve"> на 1 автомобиль</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Р</w:t>
            </w:r>
            <w:r w:rsidRPr="00D9294D">
              <w:rPr>
                <w:sz w:val="24"/>
              </w:rPr>
              <w:t>асчетные показатели минимально допустимого уровня обеспеченности и максимально допустимого уровня территориальной доступности объектов для временного хранения легковых автомобилей, принадлежащих гражданам:</w:t>
            </w:r>
          </w:p>
        </w:tc>
        <w:tc>
          <w:tcPr>
            <w:tcW w:w="1960" w:type="dxa"/>
            <w:vAlign w:val="center"/>
          </w:tcPr>
          <w:p w:rsidR="008E625E" w:rsidRPr="00D9294D" w:rsidRDefault="008E625E" w:rsidP="008E625E">
            <w:pPr>
              <w:suppressAutoHyphens/>
              <w:autoSpaceDE w:val="0"/>
              <w:autoSpaceDN w:val="0"/>
              <w:adjustRightInd w:val="0"/>
              <w:jc w:val="center"/>
              <w:rPr>
                <w:sz w:val="24"/>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ind w:left="134" w:hanging="134"/>
              <w:rPr>
                <w:bCs/>
                <w:sz w:val="24"/>
              </w:rPr>
            </w:pPr>
            <w:r w:rsidRPr="00D9294D">
              <w:rPr>
                <w:bCs/>
                <w:sz w:val="24"/>
              </w:rPr>
              <w:t>- р</w:t>
            </w:r>
            <w:r w:rsidRPr="00D9294D">
              <w:rPr>
                <w:sz w:val="24"/>
              </w:rPr>
              <w:t>асчетные показатели минимально допустимого уровня обеспеченности открытыми автостоянками для временного хранения автомобилей</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ind w:left="134" w:hanging="134"/>
              <w:rPr>
                <w:bCs/>
                <w:sz w:val="24"/>
              </w:rPr>
            </w:pPr>
            <w:r w:rsidRPr="00D9294D">
              <w:rPr>
                <w:bCs/>
                <w:sz w:val="24"/>
              </w:rPr>
              <w:t>- р</w:t>
            </w:r>
            <w:r w:rsidRPr="00D9294D">
              <w:rPr>
                <w:sz w:val="24"/>
              </w:rPr>
              <w:t>асчетные показатели максимально допустимого уровня территориальной доступности открытых автостоянок для временного хранения автомобилей</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ind w:left="134" w:hanging="134"/>
              <w:rPr>
                <w:bCs/>
                <w:sz w:val="24"/>
              </w:rPr>
            </w:pPr>
            <w:r w:rsidRPr="00D9294D">
              <w:rPr>
                <w:bCs/>
                <w:sz w:val="24"/>
              </w:rPr>
              <w:t>- расчетные показатели минимально допустимого уровня обеспеченности местами временного хранения легковых автомобилей, принадлежащих гражданам</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машино-место</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ind w:left="134" w:hanging="134"/>
              <w:rPr>
                <w:bCs/>
                <w:sz w:val="24"/>
              </w:rPr>
            </w:pPr>
            <w:r w:rsidRPr="00D9294D">
              <w:rPr>
                <w:bCs/>
                <w:sz w:val="24"/>
              </w:rPr>
              <w:t>- расчетные показатели максимально допустимого уровня территориальной доступности мест временного хранения легковых автомобилей, принадлежащих гражданам</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ind w:left="134" w:hanging="134"/>
              <w:rPr>
                <w:bCs/>
                <w:sz w:val="24"/>
              </w:rPr>
            </w:pPr>
            <w:r w:rsidRPr="00D9294D">
              <w:rPr>
                <w:bCs/>
                <w:sz w:val="24"/>
              </w:rPr>
              <w:t>- расчетные показатели минимально допустимого уровня обеспеченности территорией, необходимой для временного хранения легковых автомобилей, принадлежащих гражданам</w:t>
            </w:r>
          </w:p>
        </w:tc>
        <w:tc>
          <w:tcPr>
            <w:tcW w:w="1960" w:type="dxa"/>
            <w:vAlign w:val="center"/>
          </w:tcPr>
          <w:p w:rsidR="008E625E" w:rsidRPr="00D9294D" w:rsidRDefault="008E625E" w:rsidP="008E625E">
            <w:pPr>
              <w:suppressAutoHyphens/>
              <w:autoSpaceDE w:val="0"/>
              <w:autoSpaceDN w:val="0"/>
              <w:adjustRightInd w:val="0"/>
              <w:jc w:val="center"/>
              <w:rPr>
                <w:sz w:val="24"/>
                <w:vertAlign w:val="superscript"/>
              </w:rPr>
            </w:pPr>
            <w:r w:rsidRPr="00D9294D">
              <w:rPr>
                <w:sz w:val="24"/>
              </w:rPr>
              <w:t>м</w:t>
            </w:r>
            <w:r w:rsidRPr="00D9294D">
              <w:rPr>
                <w:sz w:val="24"/>
                <w:vertAlign w:val="superscript"/>
              </w:rPr>
              <w:t>2</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ind w:left="134" w:hanging="134"/>
              <w:rPr>
                <w:bCs/>
                <w:sz w:val="24"/>
              </w:rPr>
            </w:pPr>
            <w:r w:rsidRPr="00D9294D">
              <w:rPr>
                <w:bCs/>
                <w:sz w:val="24"/>
              </w:rPr>
              <w:t>- расчетные показатели максимально допустимого уровня территориальной доступности территории, необходимой для временного хранения легковых автомобилей, принадлежащих гражданам</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Нормативные параметры и расчетные показатели градостроительного проектирования открытых наземных стоянок для организованного временного хранения легковых автомобилей</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по таблице 5.10.8</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 xml:space="preserve">Расчетные показатели минимально допустимого уровня обеспеченности и максимально допустимого уровня территориальной доступности стоянок для организованного временного хранения легковых автомобилей у объектов обслуживания (общественных </w:t>
            </w:r>
            <w:r w:rsidRPr="00D9294D">
              <w:rPr>
                <w:bCs/>
                <w:sz w:val="24"/>
              </w:rPr>
              <w:lastRenderedPageBreak/>
              <w:t>зданий, учреждений, предприятий, вокзалов, на рекреационных территориях)</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lastRenderedPageBreak/>
              <w:t>машино-мест / ед. изм., 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lastRenderedPageBreak/>
              <w:t>Нормативные параметры и расчетные показатели градостроительного проектирования объектов материально-технической базы</w:t>
            </w:r>
          </w:p>
        </w:tc>
        <w:tc>
          <w:tcPr>
            <w:tcW w:w="1960" w:type="dxa"/>
            <w:vAlign w:val="center"/>
          </w:tcPr>
          <w:p w:rsidR="008E625E" w:rsidRPr="00D9294D" w:rsidRDefault="008E625E" w:rsidP="008E625E">
            <w:pPr>
              <w:suppressAutoHyphens/>
              <w:autoSpaceDE w:val="0"/>
              <w:autoSpaceDN w:val="0"/>
              <w:adjustRightInd w:val="0"/>
              <w:ind w:left="-57" w:right="-57"/>
              <w:jc w:val="center"/>
              <w:rPr>
                <w:sz w:val="24"/>
              </w:rPr>
            </w:pPr>
            <w:r w:rsidRPr="00D9294D">
              <w:rPr>
                <w:sz w:val="24"/>
              </w:rPr>
              <w:t>по таблице 5.10.10</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Расчетные показатели земельных участков автостоянок ведомственных автомобилей и легковых автомобилей специального назначения, грузовых автомобилей, такси и проката, автобусных парков</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га</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Расчетные показатели минимально допустимого уровня обеспеченности и максимально допустимого уровня территориальной доступности объектов по техническому обслуживанию, в том числе для технического осмотра транспортных средств, автозаправочных станций, моечных пунктов:</w:t>
            </w:r>
          </w:p>
        </w:tc>
        <w:tc>
          <w:tcPr>
            <w:tcW w:w="1960" w:type="dxa"/>
            <w:vAlign w:val="center"/>
          </w:tcPr>
          <w:p w:rsidR="008E625E" w:rsidRPr="00D9294D" w:rsidRDefault="008E625E" w:rsidP="008E625E">
            <w:pPr>
              <w:suppressAutoHyphens/>
              <w:autoSpaceDE w:val="0"/>
              <w:autoSpaceDN w:val="0"/>
              <w:adjustRightInd w:val="0"/>
              <w:jc w:val="center"/>
              <w:rPr>
                <w:sz w:val="24"/>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suppressAutoHyphens/>
              <w:ind w:left="142" w:right="-57" w:hanging="142"/>
              <w:rPr>
                <w:bCs/>
                <w:sz w:val="24"/>
              </w:rPr>
            </w:pPr>
            <w:r w:rsidRPr="00D9294D">
              <w:rPr>
                <w:sz w:val="24"/>
              </w:rPr>
              <w:t>- расчетные показатели минимально допустимого уровня обеспеченности объектами по техническому обслуживанию автомобилей</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пост / количество автомобилей</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ind w:left="142" w:hanging="142"/>
              <w:rPr>
                <w:sz w:val="24"/>
              </w:rPr>
            </w:pPr>
            <w:r w:rsidRPr="00D9294D">
              <w:rPr>
                <w:sz w:val="24"/>
              </w:rPr>
              <w:t>- расчетные показатели минимально допустимого уровня обеспеченности пунктами технического осмотра транспортных средств</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пост / количество автомобилей</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ind w:left="142" w:hanging="142"/>
              <w:rPr>
                <w:bCs/>
                <w:sz w:val="24"/>
              </w:rPr>
            </w:pPr>
            <w:r w:rsidRPr="00D9294D">
              <w:rPr>
                <w:sz w:val="24"/>
              </w:rPr>
              <w:t>- расчетные показатели минимально допустимого уровня обеспеченности автозаправочными станциями</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колонка / количество автомобилей</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ind w:left="142" w:hanging="142"/>
              <w:rPr>
                <w:bCs/>
                <w:sz w:val="24"/>
              </w:rPr>
            </w:pPr>
            <w:r w:rsidRPr="00D9294D">
              <w:rPr>
                <w:sz w:val="24"/>
              </w:rPr>
              <w:t>- расчетные показатели минимально допустимого уровня обеспеченности моечными пунктами</w:t>
            </w:r>
          </w:p>
        </w:tc>
        <w:tc>
          <w:tcPr>
            <w:tcW w:w="1960" w:type="dxa"/>
            <w:vAlign w:val="center"/>
          </w:tcPr>
          <w:p w:rsidR="008E625E" w:rsidRPr="00D9294D" w:rsidRDefault="008E625E" w:rsidP="008E625E">
            <w:pPr>
              <w:autoSpaceDE w:val="0"/>
              <w:autoSpaceDN w:val="0"/>
              <w:adjustRightInd w:val="0"/>
              <w:ind w:left="-57" w:right="-57"/>
              <w:jc w:val="center"/>
              <w:rPr>
                <w:sz w:val="24"/>
              </w:rPr>
            </w:pPr>
            <w:r w:rsidRPr="00D9294D">
              <w:rPr>
                <w:sz w:val="24"/>
              </w:rPr>
              <w:t>пост / количество</w:t>
            </w:r>
          </w:p>
          <w:p w:rsidR="008E625E" w:rsidRPr="00D9294D" w:rsidRDefault="008E625E" w:rsidP="008E625E">
            <w:pPr>
              <w:autoSpaceDE w:val="0"/>
              <w:autoSpaceDN w:val="0"/>
              <w:adjustRightInd w:val="0"/>
              <w:ind w:left="-57" w:right="-57"/>
              <w:jc w:val="center"/>
              <w:rPr>
                <w:sz w:val="24"/>
              </w:rPr>
            </w:pPr>
            <w:r w:rsidRPr="00D9294D">
              <w:rPr>
                <w:sz w:val="24"/>
              </w:rPr>
              <w:t>автомобилей</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ind w:left="142" w:hanging="142"/>
              <w:rPr>
                <w:bCs/>
                <w:sz w:val="24"/>
              </w:rPr>
            </w:pPr>
            <w:r w:rsidRPr="00D9294D">
              <w:rPr>
                <w:bCs/>
                <w:sz w:val="24"/>
              </w:rPr>
              <w:t>- расчетные показатели максимально допустимого уровня территориальной доступности объектов по техническому обслуживанию, автозаправочных станций, моечных пунктов</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Нормативные параметры и расчетные показатели градостроительного проектирования объектов по техническому обслуживанию транспортных средств, автозаправочных станций, моечных пунктов</w:t>
            </w:r>
          </w:p>
        </w:tc>
        <w:tc>
          <w:tcPr>
            <w:tcW w:w="1960" w:type="dxa"/>
            <w:vAlign w:val="center"/>
          </w:tcPr>
          <w:p w:rsidR="008E625E" w:rsidRPr="00D9294D" w:rsidRDefault="008E625E" w:rsidP="008E625E">
            <w:pPr>
              <w:suppressAutoHyphens/>
              <w:autoSpaceDE w:val="0"/>
              <w:autoSpaceDN w:val="0"/>
              <w:adjustRightInd w:val="0"/>
              <w:ind w:left="-57" w:right="-57"/>
              <w:jc w:val="center"/>
              <w:rPr>
                <w:sz w:val="24"/>
              </w:rPr>
            </w:pPr>
            <w:r w:rsidRPr="00D9294D">
              <w:rPr>
                <w:sz w:val="24"/>
              </w:rPr>
              <w:t>по таблице 5.10.13</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13618" w:type="dxa"/>
            <w:gridSpan w:val="4"/>
            <w:vAlign w:val="center"/>
          </w:tcPr>
          <w:p w:rsidR="008E625E" w:rsidRPr="00D9294D" w:rsidRDefault="008E625E" w:rsidP="008E625E">
            <w:pPr>
              <w:suppressAutoHyphens/>
              <w:autoSpaceDE w:val="0"/>
              <w:autoSpaceDN w:val="0"/>
              <w:adjustRightInd w:val="0"/>
              <w:spacing w:before="60" w:after="60"/>
              <w:ind w:firstLine="28"/>
              <w:rPr>
                <w:sz w:val="24"/>
              </w:rPr>
            </w:pPr>
            <w:r w:rsidRPr="00D9294D">
              <w:rPr>
                <w:b/>
                <w:sz w:val="24"/>
              </w:rPr>
              <w:t>Нормативы градостроительного проектирования общественно-деловых зон</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spacing w:before="60" w:after="60"/>
              <w:rPr>
                <w:bCs/>
                <w:sz w:val="24"/>
              </w:rPr>
            </w:pPr>
            <w:r w:rsidRPr="00D9294D">
              <w:rPr>
                <w:b/>
                <w:bCs/>
                <w:sz w:val="24"/>
              </w:rPr>
              <w:t>Классификация и размещение общественно-деловых зон</w:t>
            </w:r>
          </w:p>
        </w:tc>
        <w:tc>
          <w:tcPr>
            <w:tcW w:w="1960" w:type="dxa"/>
            <w:vAlign w:val="center"/>
          </w:tcPr>
          <w:p w:rsidR="008E625E" w:rsidRPr="00D9294D" w:rsidRDefault="008E625E" w:rsidP="008E625E">
            <w:pPr>
              <w:suppressAutoHyphens/>
              <w:autoSpaceDE w:val="0"/>
              <w:autoSpaceDN w:val="0"/>
              <w:adjustRightInd w:val="0"/>
              <w:jc w:val="center"/>
              <w:rPr>
                <w:sz w:val="24"/>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 xml:space="preserve">Нормативные параметры и расчетные показатели градостроительного </w:t>
            </w:r>
            <w:r w:rsidRPr="00D9294D">
              <w:rPr>
                <w:bCs/>
                <w:sz w:val="24"/>
              </w:rPr>
              <w:lastRenderedPageBreak/>
              <w:t>проектирования общественно-деловых зон в зависимости от типов застройки и состава размещаемых объектов</w:t>
            </w:r>
          </w:p>
        </w:tc>
        <w:tc>
          <w:tcPr>
            <w:tcW w:w="1960" w:type="dxa"/>
            <w:vAlign w:val="center"/>
          </w:tcPr>
          <w:p w:rsidR="008E625E" w:rsidRPr="00D9294D" w:rsidRDefault="008E625E" w:rsidP="008E625E">
            <w:pPr>
              <w:suppressAutoHyphens/>
              <w:autoSpaceDE w:val="0"/>
              <w:autoSpaceDN w:val="0"/>
              <w:adjustRightInd w:val="0"/>
              <w:ind w:left="-57" w:right="-57"/>
              <w:jc w:val="center"/>
              <w:rPr>
                <w:sz w:val="24"/>
              </w:rPr>
            </w:pPr>
            <w:r w:rsidRPr="00D9294D">
              <w:rPr>
                <w:sz w:val="24"/>
              </w:rPr>
              <w:lastRenderedPageBreak/>
              <w:t>по таблице 6.1.1</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lastRenderedPageBreak/>
              <w:t>Структуру и типологию общественных центров, объектов общественно-деловой зоны и уровни обслуживания в городском округе в зависимости от места формирования общественного центра</w:t>
            </w:r>
          </w:p>
        </w:tc>
        <w:tc>
          <w:tcPr>
            <w:tcW w:w="1960" w:type="dxa"/>
            <w:vAlign w:val="center"/>
          </w:tcPr>
          <w:p w:rsidR="008E625E" w:rsidRPr="00D9294D" w:rsidRDefault="008E625E" w:rsidP="008E625E">
            <w:pPr>
              <w:suppressAutoHyphens/>
              <w:autoSpaceDE w:val="0"/>
              <w:autoSpaceDN w:val="0"/>
              <w:adjustRightInd w:val="0"/>
              <w:ind w:left="-57" w:right="-57"/>
              <w:jc w:val="center"/>
              <w:rPr>
                <w:sz w:val="24"/>
              </w:rPr>
            </w:pPr>
            <w:r w:rsidRPr="00D9294D">
              <w:rPr>
                <w:sz w:val="24"/>
              </w:rPr>
              <w:t>по таблице 6.1.3</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spacing w:before="60" w:after="60"/>
              <w:rPr>
                <w:b/>
                <w:bCs/>
                <w:sz w:val="24"/>
              </w:rPr>
            </w:pPr>
            <w:r w:rsidRPr="00D9294D">
              <w:rPr>
                <w:b/>
                <w:bCs/>
                <w:sz w:val="24"/>
              </w:rPr>
              <w:t>Нормативные параметры общественно-деловых зон</w:t>
            </w:r>
          </w:p>
        </w:tc>
        <w:tc>
          <w:tcPr>
            <w:tcW w:w="1960" w:type="dxa"/>
            <w:vAlign w:val="center"/>
          </w:tcPr>
          <w:p w:rsidR="008E625E" w:rsidRPr="00D9294D" w:rsidRDefault="008E625E" w:rsidP="008E625E">
            <w:pPr>
              <w:suppressAutoHyphens/>
              <w:autoSpaceDE w:val="0"/>
              <w:autoSpaceDN w:val="0"/>
              <w:adjustRightInd w:val="0"/>
              <w:jc w:val="center"/>
              <w:rPr>
                <w:sz w:val="24"/>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Нормативные параметры и расчетные показатели градостроительного проектирования общественно-деловых зон</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по таблице 6.2.1</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spacing w:before="40" w:after="40"/>
              <w:ind w:left="136" w:hanging="136"/>
              <w:rPr>
                <w:b/>
                <w:bCs/>
                <w:sz w:val="24"/>
              </w:rPr>
            </w:pPr>
            <w:r w:rsidRPr="00D9294D">
              <w:rPr>
                <w:b/>
                <w:bCs/>
                <w:sz w:val="24"/>
              </w:rPr>
              <w:t>Объекты обслуживания</w:t>
            </w:r>
          </w:p>
        </w:tc>
        <w:tc>
          <w:tcPr>
            <w:tcW w:w="1960" w:type="dxa"/>
            <w:vAlign w:val="center"/>
          </w:tcPr>
          <w:p w:rsidR="008E625E" w:rsidRPr="00D9294D" w:rsidRDefault="008E625E" w:rsidP="008E625E">
            <w:pPr>
              <w:suppressAutoHyphens/>
              <w:autoSpaceDE w:val="0"/>
              <w:autoSpaceDN w:val="0"/>
              <w:adjustRightInd w:val="0"/>
              <w:jc w:val="center"/>
              <w:rPr>
                <w:sz w:val="24"/>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spacing w:before="40" w:after="40"/>
              <w:ind w:left="136" w:hanging="136"/>
              <w:rPr>
                <w:bCs/>
                <w:sz w:val="24"/>
              </w:rPr>
            </w:pPr>
            <w:r w:rsidRPr="00D9294D">
              <w:rPr>
                <w:b/>
                <w:bCs/>
                <w:sz w:val="24"/>
              </w:rPr>
              <w:t>Объекты физической культуры и массового спорта</w:t>
            </w:r>
          </w:p>
        </w:tc>
        <w:tc>
          <w:tcPr>
            <w:tcW w:w="1960" w:type="dxa"/>
            <w:vAlign w:val="center"/>
          </w:tcPr>
          <w:p w:rsidR="008E625E" w:rsidRPr="00D9294D" w:rsidRDefault="008E625E" w:rsidP="008E625E">
            <w:pPr>
              <w:suppressAutoHyphens/>
              <w:autoSpaceDE w:val="0"/>
              <w:autoSpaceDN w:val="0"/>
              <w:adjustRightInd w:val="0"/>
              <w:jc w:val="center"/>
              <w:rPr>
                <w:sz w:val="24"/>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suppressAutoHyphens/>
              <w:autoSpaceDE w:val="0"/>
              <w:autoSpaceDN w:val="0"/>
              <w:adjustRightInd w:val="0"/>
              <w:rPr>
                <w:bCs/>
                <w:sz w:val="24"/>
              </w:rPr>
            </w:pPr>
            <w:r w:rsidRPr="00D9294D">
              <w:rPr>
                <w:bCs/>
                <w:sz w:val="24"/>
              </w:rPr>
              <w:t>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w:t>
            </w:r>
          </w:p>
        </w:tc>
        <w:tc>
          <w:tcPr>
            <w:tcW w:w="1960" w:type="dxa"/>
            <w:vAlign w:val="center"/>
          </w:tcPr>
          <w:p w:rsidR="008E625E" w:rsidRPr="00D9294D" w:rsidRDefault="008E625E" w:rsidP="008E625E">
            <w:pPr>
              <w:suppressAutoHyphens/>
              <w:autoSpaceDE w:val="0"/>
              <w:autoSpaceDN w:val="0"/>
              <w:adjustRightInd w:val="0"/>
              <w:jc w:val="center"/>
              <w:rPr>
                <w:bCs/>
                <w:sz w:val="24"/>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suppressAutoHyphens/>
              <w:autoSpaceDE w:val="0"/>
              <w:autoSpaceDN w:val="0"/>
              <w:adjustRightInd w:val="0"/>
              <w:ind w:left="142" w:hanging="142"/>
              <w:rPr>
                <w:bCs/>
                <w:sz w:val="24"/>
              </w:rPr>
            </w:pPr>
            <w:r w:rsidRPr="00D9294D">
              <w:rPr>
                <w:bCs/>
                <w:sz w:val="24"/>
              </w:rPr>
              <w:t>- расчетные показатели минимально допустимого уровня обеспеченности</w:t>
            </w:r>
            <w:r w:rsidR="00D06EB1" w:rsidRPr="00D9294D">
              <w:rPr>
                <w:bCs/>
                <w:sz w:val="24"/>
              </w:rPr>
              <w:t xml:space="preserve"> </w:t>
            </w:r>
            <w:r w:rsidRPr="00D9294D">
              <w:rPr>
                <w:sz w:val="24"/>
              </w:rPr>
              <w:t>территориями плоскостных спортивных сооружений (стадионы, спортивные площадки, катки и т. д.)</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bCs/>
                <w:sz w:val="24"/>
              </w:rPr>
              <w:t>м</w:t>
            </w:r>
            <w:r w:rsidRPr="00D9294D">
              <w:rPr>
                <w:bCs/>
                <w:sz w:val="24"/>
                <w:vertAlign w:val="superscript"/>
              </w:rPr>
              <w:t>2</w:t>
            </w:r>
            <w:r w:rsidRPr="00D9294D">
              <w:rPr>
                <w:bCs/>
                <w:sz w:val="24"/>
              </w:rPr>
              <w:t xml:space="preserve"> / 1000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autoSpaceDE w:val="0"/>
              <w:autoSpaceDN w:val="0"/>
              <w:adjustRightInd w:val="0"/>
              <w:ind w:left="142" w:hanging="142"/>
              <w:rPr>
                <w:bCs/>
                <w:sz w:val="24"/>
              </w:rPr>
            </w:pPr>
            <w:r w:rsidRPr="00D9294D">
              <w:rPr>
                <w:bCs/>
                <w:sz w:val="24"/>
              </w:rPr>
              <w:t>- расчетные показатели максимально допустимого уровня территориальной доступности</w:t>
            </w:r>
            <w:r w:rsidR="00D06EB1" w:rsidRPr="00D9294D">
              <w:rPr>
                <w:bCs/>
                <w:sz w:val="24"/>
              </w:rPr>
              <w:t xml:space="preserve"> </w:t>
            </w:r>
            <w:r w:rsidRPr="00D9294D">
              <w:rPr>
                <w:sz w:val="24"/>
              </w:rPr>
              <w:t>территорий плоскостных спортивных сооружений (стадионы, спортивные площадки, катки и т. д.)</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ч, мин</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autoSpaceDE w:val="0"/>
              <w:autoSpaceDN w:val="0"/>
              <w:adjustRightInd w:val="0"/>
              <w:ind w:left="142" w:hanging="142"/>
              <w:rPr>
                <w:bCs/>
                <w:sz w:val="24"/>
              </w:rPr>
            </w:pPr>
            <w:r w:rsidRPr="00D9294D">
              <w:rPr>
                <w:bCs/>
                <w:sz w:val="24"/>
              </w:rPr>
              <w:t>- размеры земельного участка территории плоскостных спортивных сооружений (стадионы, спортивные площадки, катки и т. д.</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bCs/>
                <w:sz w:val="24"/>
              </w:rPr>
              <w:t>га / 1000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autoSpaceDE w:val="0"/>
              <w:autoSpaceDN w:val="0"/>
              <w:adjustRightInd w:val="0"/>
              <w:ind w:left="142" w:hanging="142"/>
              <w:rPr>
                <w:bCs/>
                <w:sz w:val="24"/>
              </w:rPr>
            </w:pPr>
            <w:r w:rsidRPr="00D9294D">
              <w:rPr>
                <w:bCs/>
                <w:sz w:val="24"/>
              </w:rPr>
              <w:t>- расчетные показатели минимально допустимого уровня обеспеченности</w:t>
            </w:r>
            <w:r w:rsidR="00D06EB1" w:rsidRPr="00D9294D">
              <w:rPr>
                <w:bCs/>
                <w:sz w:val="24"/>
              </w:rPr>
              <w:t xml:space="preserve"> </w:t>
            </w:r>
            <w:r w:rsidRPr="00D9294D">
              <w:rPr>
                <w:sz w:val="24"/>
              </w:rPr>
              <w:t>спортивными залами (общего пользования, специализированные)</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r w:rsidRPr="00D9294D">
              <w:rPr>
                <w:sz w:val="24"/>
                <w:vertAlign w:val="superscript"/>
              </w:rPr>
              <w:t>2</w:t>
            </w:r>
            <w:r w:rsidRPr="00D9294D">
              <w:rPr>
                <w:sz w:val="24"/>
              </w:rPr>
              <w:t xml:space="preserve"> площади пола зала / </w:t>
            </w:r>
            <w:r w:rsidRPr="00D9294D">
              <w:rPr>
                <w:bCs/>
                <w:sz w:val="24"/>
              </w:rPr>
              <w:t>1000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autoSpaceDE w:val="0"/>
              <w:autoSpaceDN w:val="0"/>
              <w:adjustRightInd w:val="0"/>
              <w:ind w:left="142" w:hanging="142"/>
              <w:rPr>
                <w:bCs/>
                <w:sz w:val="24"/>
              </w:rPr>
            </w:pPr>
            <w:r w:rsidRPr="00D9294D">
              <w:rPr>
                <w:bCs/>
                <w:sz w:val="24"/>
              </w:rPr>
              <w:t>- расчетные показатели максимально допустимого уровня территориальной доступности</w:t>
            </w:r>
            <w:r w:rsidR="00D06EB1" w:rsidRPr="00D9294D">
              <w:rPr>
                <w:bCs/>
                <w:sz w:val="24"/>
              </w:rPr>
              <w:t xml:space="preserve"> </w:t>
            </w:r>
            <w:r w:rsidRPr="00D9294D">
              <w:rPr>
                <w:sz w:val="24"/>
              </w:rPr>
              <w:t>спортивных залов (общего пользования, специализированные)</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ч, мин</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autoSpaceDE w:val="0"/>
              <w:autoSpaceDN w:val="0"/>
              <w:adjustRightInd w:val="0"/>
              <w:ind w:left="142" w:hanging="142"/>
              <w:rPr>
                <w:bCs/>
                <w:sz w:val="24"/>
              </w:rPr>
            </w:pPr>
            <w:r w:rsidRPr="00D9294D">
              <w:rPr>
                <w:sz w:val="24"/>
              </w:rPr>
              <w:t>- размер земельного участка</w:t>
            </w:r>
            <w:r w:rsidR="00D06EB1" w:rsidRPr="00D9294D">
              <w:rPr>
                <w:sz w:val="24"/>
              </w:rPr>
              <w:t xml:space="preserve"> </w:t>
            </w:r>
            <w:r w:rsidRPr="00D9294D">
              <w:rPr>
                <w:sz w:val="24"/>
              </w:rPr>
              <w:t>спортивных залов (общего пользования, специализированные)</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bCs/>
                <w:sz w:val="24"/>
              </w:rPr>
              <w:t>га / объект</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autoSpaceDE w:val="0"/>
              <w:autoSpaceDN w:val="0"/>
              <w:adjustRightInd w:val="0"/>
              <w:ind w:left="142" w:hanging="142"/>
              <w:rPr>
                <w:bCs/>
                <w:sz w:val="24"/>
              </w:rPr>
            </w:pPr>
            <w:r w:rsidRPr="00D9294D">
              <w:rPr>
                <w:bCs/>
                <w:sz w:val="24"/>
              </w:rPr>
              <w:t>- расчетные показатели минимально допустимого уровня обеспеченности</w:t>
            </w:r>
            <w:r w:rsidR="00D06EB1" w:rsidRPr="00D9294D">
              <w:rPr>
                <w:bCs/>
                <w:sz w:val="24"/>
              </w:rPr>
              <w:t xml:space="preserve"> </w:t>
            </w:r>
            <w:r w:rsidRPr="00D9294D">
              <w:rPr>
                <w:sz w:val="24"/>
              </w:rPr>
              <w:t xml:space="preserve">спортивно-тренажерными залами </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r w:rsidRPr="00D9294D">
              <w:rPr>
                <w:sz w:val="24"/>
                <w:vertAlign w:val="superscript"/>
              </w:rPr>
              <w:t>2</w:t>
            </w:r>
            <w:r w:rsidRPr="00D9294D">
              <w:rPr>
                <w:sz w:val="24"/>
              </w:rPr>
              <w:t xml:space="preserve"> площади пола / </w:t>
            </w:r>
            <w:r w:rsidRPr="00D9294D">
              <w:rPr>
                <w:bCs/>
                <w:sz w:val="24"/>
              </w:rPr>
              <w:t>1000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autoSpaceDE w:val="0"/>
              <w:autoSpaceDN w:val="0"/>
              <w:adjustRightInd w:val="0"/>
              <w:ind w:left="142" w:hanging="142"/>
              <w:rPr>
                <w:bCs/>
                <w:sz w:val="24"/>
              </w:rPr>
            </w:pPr>
            <w:r w:rsidRPr="00D9294D">
              <w:rPr>
                <w:bCs/>
                <w:sz w:val="24"/>
              </w:rPr>
              <w:t xml:space="preserve">- расчетные показатели максимально допустимого уровня </w:t>
            </w:r>
            <w:r w:rsidRPr="00D9294D">
              <w:rPr>
                <w:bCs/>
                <w:sz w:val="24"/>
              </w:rPr>
              <w:lastRenderedPageBreak/>
              <w:t>территориальной доступности</w:t>
            </w:r>
            <w:r w:rsidR="00D06EB1" w:rsidRPr="00D9294D">
              <w:rPr>
                <w:bCs/>
                <w:sz w:val="24"/>
              </w:rPr>
              <w:t xml:space="preserve"> </w:t>
            </w:r>
            <w:r w:rsidRPr="00D9294D">
              <w:rPr>
                <w:sz w:val="24"/>
              </w:rPr>
              <w:t>спортивно-тренажерных залов</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lastRenderedPageBreak/>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autoSpaceDE w:val="0"/>
              <w:autoSpaceDN w:val="0"/>
              <w:adjustRightInd w:val="0"/>
              <w:rPr>
                <w:bCs/>
                <w:sz w:val="24"/>
              </w:rPr>
            </w:pPr>
            <w:r w:rsidRPr="00D9294D">
              <w:rPr>
                <w:sz w:val="24"/>
              </w:rPr>
              <w:lastRenderedPageBreak/>
              <w:t>- размер земельного участка</w:t>
            </w:r>
            <w:r w:rsidR="00D06EB1" w:rsidRPr="00D9294D">
              <w:rPr>
                <w:sz w:val="24"/>
              </w:rPr>
              <w:t xml:space="preserve"> </w:t>
            </w:r>
            <w:r w:rsidRPr="00D9294D">
              <w:rPr>
                <w:sz w:val="24"/>
              </w:rPr>
              <w:t xml:space="preserve">спортивно-тренажерных залов </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bCs/>
                <w:sz w:val="24"/>
              </w:rPr>
              <w:t>га / объект</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autoSpaceDE w:val="0"/>
              <w:autoSpaceDN w:val="0"/>
              <w:adjustRightInd w:val="0"/>
              <w:ind w:left="142" w:hanging="142"/>
              <w:rPr>
                <w:bCs/>
                <w:sz w:val="24"/>
              </w:rPr>
            </w:pPr>
            <w:r w:rsidRPr="00D9294D">
              <w:rPr>
                <w:bCs/>
                <w:sz w:val="24"/>
              </w:rPr>
              <w:t>- расчетные показатели минимально допустимого уровня обеспеченности</w:t>
            </w:r>
            <w:r w:rsidR="00D06EB1" w:rsidRPr="00D9294D">
              <w:rPr>
                <w:bCs/>
                <w:sz w:val="24"/>
              </w:rPr>
              <w:t xml:space="preserve"> </w:t>
            </w:r>
            <w:r w:rsidRPr="00D9294D">
              <w:rPr>
                <w:sz w:val="24"/>
              </w:rPr>
              <w:t>бассейнами общего пользования</w:t>
            </w:r>
          </w:p>
        </w:tc>
        <w:tc>
          <w:tcPr>
            <w:tcW w:w="1960" w:type="dxa"/>
            <w:vAlign w:val="center"/>
          </w:tcPr>
          <w:p w:rsidR="008E625E" w:rsidRPr="00D9294D" w:rsidRDefault="008E625E" w:rsidP="008E625E">
            <w:pPr>
              <w:suppressAutoHyphens/>
              <w:autoSpaceDE w:val="0"/>
              <w:autoSpaceDN w:val="0"/>
              <w:adjustRightInd w:val="0"/>
              <w:jc w:val="center"/>
              <w:rPr>
                <w:sz w:val="24"/>
                <w:vertAlign w:val="superscript"/>
              </w:rPr>
            </w:pPr>
            <w:r w:rsidRPr="00D9294D">
              <w:rPr>
                <w:sz w:val="24"/>
              </w:rPr>
              <w:t>м</w:t>
            </w:r>
            <w:r w:rsidRPr="00D9294D">
              <w:rPr>
                <w:sz w:val="24"/>
                <w:vertAlign w:val="superscript"/>
              </w:rPr>
              <w:t>2</w:t>
            </w:r>
            <w:r w:rsidRPr="00D9294D">
              <w:rPr>
                <w:sz w:val="24"/>
              </w:rPr>
              <w:t xml:space="preserve"> зеркала воды / </w:t>
            </w:r>
            <w:r w:rsidRPr="00D9294D">
              <w:rPr>
                <w:bCs/>
                <w:sz w:val="24"/>
              </w:rPr>
              <w:t>1000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autoSpaceDE w:val="0"/>
              <w:autoSpaceDN w:val="0"/>
              <w:adjustRightInd w:val="0"/>
              <w:ind w:left="142" w:hanging="142"/>
              <w:rPr>
                <w:bCs/>
                <w:sz w:val="24"/>
              </w:rPr>
            </w:pPr>
            <w:r w:rsidRPr="00D9294D">
              <w:rPr>
                <w:bCs/>
                <w:sz w:val="24"/>
              </w:rPr>
              <w:t>- расчетные показатели максимально допустимого уровня территориальной доступности</w:t>
            </w:r>
            <w:r w:rsidR="00D06EB1" w:rsidRPr="00D9294D">
              <w:rPr>
                <w:bCs/>
                <w:sz w:val="24"/>
              </w:rPr>
              <w:t xml:space="preserve"> </w:t>
            </w:r>
            <w:r w:rsidRPr="00D9294D">
              <w:rPr>
                <w:sz w:val="24"/>
              </w:rPr>
              <w:t>бассейнов общего пользования</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ч, мин</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autoSpaceDE w:val="0"/>
              <w:autoSpaceDN w:val="0"/>
              <w:adjustRightInd w:val="0"/>
              <w:rPr>
                <w:bCs/>
                <w:sz w:val="24"/>
              </w:rPr>
            </w:pPr>
            <w:r w:rsidRPr="00D9294D">
              <w:rPr>
                <w:sz w:val="24"/>
              </w:rPr>
              <w:t>- размер земельного участка</w:t>
            </w:r>
            <w:r w:rsidR="00D06EB1" w:rsidRPr="00D9294D">
              <w:rPr>
                <w:sz w:val="24"/>
              </w:rPr>
              <w:t xml:space="preserve"> </w:t>
            </w:r>
            <w:r w:rsidRPr="00D9294D">
              <w:rPr>
                <w:sz w:val="24"/>
              </w:rPr>
              <w:t>бассейнов общего пользования</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bCs/>
                <w:sz w:val="24"/>
              </w:rPr>
              <w:t>га / объект</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autoSpaceDE w:val="0"/>
              <w:autoSpaceDN w:val="0"/>
              <w:adjustRightInd w:val="0"/>
              <w:ind w:left="142" w:hanging="142"/>
              <w:rPr>
                <w:bCs/>
                <w:sz w:val="24"/>
              </w:rPr>
            </w:pPr>
            <w:r w:rsidRPr="00D9294D">
              <w:rPr>
                <w:bCs/>
                <w:sz w:val="24"/>
              </w:rPr>
              <w:t>- расчетные показатели минимально допустимого уровня обеспеченности</w:t>
            </w:r>
            <w:r w:rsidR="00D06EB1" w:rsidRPr="00D9294D">
              <w:rPr>
                <w:bCs/>
                <w:sz w:val="24"/>
              </w:rPr>
              <w:t xml:space="preserve"> </w:t>
            </w:r>
            <w:r w:rsidRPr="00D9294D">
              <w:rPr>
                <w:sz w:val="24"/>
              </w:rPr>
              <w:t>детско-юношескими спортивными школами</w:t>
            </w:r>
          </w:p>
        </w:tc>
        <w:tc>
          <w:tcPr>
            <w:tcW w:w="1960" w:type="dxa"/>
            <w:vAlign w:val="center"/>
          </w:tcPr>
          <w:p w:rsidR="008E625E" w:rsidRPr="00D9294D" w:rsidRDefault="008E625E" w:rsidP="008E625E">
            <w:pPr>
              <w:suppressAutoHyphens/>
              <w:autoSpaceDE w:val="0"/>
              <w:autoSpaceDN w:val="0"/>
              <w:adjustRightInd w:val="0"/>
              <w:jc w:val="center"/>
              <w:rPr>
                <w:sz w:val="24"/>
                <w:vertAlign w:val="superscript"/>
              </w:rPr>
            </w:pPr>
            <w:r w:rsidRPr="00D9294D">
              <w:rPr>
                <w:sz w:val="24"/>
              </w:rPr>
              <w:t>м</w:t>
            </w:r>
            <w:r w:rsidRPr="00D9294D">
              <w:rPr>
                <w:sz w:val="24"/>
                <w:vertAlign w:val="superscript"/>
              </w:rPr>
              <w:t>2</w:t>
            </w:r>
            <w:r w:rsidRPr="00D9294D">
              <w:rPr>
                <w:sz w:val="24"/>
              </w:rPr>
              <w:t xml:space="preserve"> площади пола зала / 1000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autoSpaceDE w:val="0"/>
              <w:autoSpaceDN w:val="0"/>
              <w:adjustRightInd w:val="0"/>
              <w:ind w:left="142" w:hanging="142"/>
              <w:rPr>
                <w:bCs/>
                <w:sz w:val="24"/>
              </w:rPr>
            </w:pPr>
            <w:r w:rsidRPr="00D9294D">
              <w:rPr>
                <w:bCs/>
                <w:sz w:val="24"/>
              </w:rPr>
              <w:t>- расчетные показатели максимально допустимого уровня территориальной доступности</w:t>
            </w:r>
            <w:r w:rsidR="00D06EB1" w:rsidRPr="00D9294D">
              <w:rPr>
                <w:bCs/>
                <w:sz w:val="24"/>
              </w:rPr>
              <w:t xml:space="preserve"> </w:t>
            </w:r>
            <w:r w:rsidRPr="00D9294D">
              <w:rPr>
                <w:sz w:val="24"/>
              </w:rPr>
              <w:t>детско-юношеских спортивных школ</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ч, мин</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autoSpaceDE w:val="0"/>
              <w:autoSpaceDN w:val="0"/>
              <w:adjustRightInd w:val="0"/>
              <w:rPr>
                <w:bCs/>
                <w:sz w:val="24"/>
              </w:rPr>
            </w:pPr>
            <w:r w:rsidRPr="00D9294D">
              <w:rPr>
                <w:sz w:val="24"/>
              </w:rPr>
              <w:t>- размер земельного участка детско-юношеских спортивных школ</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bCs/>
                <w:sz w:val="24"/>
              </w:rPr>
              <w:t>га / объект</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suppressAutoHyphens/>
              <w:autoSpaceDE w:val="0"/>
              <w:autoSpaceDN w:val="0"/>
              <w:adjustRightInd w:val="0"/>
              <w:ind w:left="142" w:hanging="142"/>
              <w:rPr>
                <w:bCs/>
                <w:sz w:val="24"/>
              </w:rPr>
            </w:pPr>
            <w:r w:rsidRPr="00D9294D">
              <w:rPr>
                <w:bCs/>
                <w:sz w:val="24"/>
              </w:rPr>
              <w:t>- расчетные показатели минимально допустимого уровня обеспеченности</w:t>
            </w:r>
            <w:r w:rsidR="00D06EB1" w:rsidRPr="00D9294D">
              <w:rPr>
                <w:bCs/>
                <w:sz w:val="24"/>
              </w:rPr>
              <w:t xml:space="preserve"> </w:t>
            </w:r>
            <w:r w:rsidRPr="00D9294D">
              <w:rPr>
                <w:sz w:val="24"/>
              </w:rPr>
              <w:t>многофункциональными физкультурно-оздоровительными комплексами, в том числе универсальными игровыми залами, крытыми ледовыми аренами</w:t>
            </w:r>
          </w:p>
        </w:tc>
        <w:tc>
          <w:tcPr>
            <w:tcW w:w="1960" w:type="dxa"/>
            <w:vAlign w:val="center"/>
          </w:tcPr>
          <w:p w:rsidR="008E625E" w:rsidRPr="00D9294D" w:rsidRDefault="008E625E" w:rsidP="008E625E">
            <w:pPr>
              <w:suppressAutoHyphens/>
              <w:autoSpaceDE w:val="0"/>
              <w:autoSpaceDN w:val="0"/>
              <w:adjustRightInd w:val="0"/>
              <w:jc w:val="center"/>
              <w:rPr>
                <w:sz w:val="24"/>
                <w:vertAlign w:val="superscript"/>
              </w:rPr>
            </w:pPr>
            <w:r w:rsidRPr="00D9294D">
              <w:rPr>
                <w:sz w:val="24"/>
              </w:rPr>
              <w:t xml:space="preserve">мест / </w:t>
            </w:r>
            <w:r w:rsidRPr="00D9294D">
              <w:rPr>
                <w:bCs/>
                <w:sz w:val="24"/>
              </w:rPr>
              <w:t>1000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autoSpaceDE w:val="0"/>
              <w:autoSpaceDN w:val="0"/>
              <w:adjustRightInd w:val="0"/>
              <w:ind w:left="142" w:hanging="142"/>
              <w:rPr>
                <w:bCs/>
                <w:sz w:val="24"/>
              </w:rPr>
            </w:pPr>
            <w:r w:rsidRPr="00D9294D">
              <w:rPr>
                <w:bCs/>
                <w:sz w:val="24"/>
              </w:rPr>
              <w:t>- расчетные показатели максимально допустимого уровня территориальной доступности</w:t>
            </w:r>
            <w:r w:rsidR="00D06EB1" w:rsidRPr="00D9294D">
              <w:rPr>
                <w:bCs/>
                <w:sz w:val="24"/>
              </w:rPr>
              <w:t xml:space="preserve"> </w:t>
            </w:r>
            <w:r w:rsidRPr="00D9294D">
              <w:rPr>
                <w:sz w:val="24"/>
              </w:rPr>
              <w:t>многофункциональных физкультурно-оздоровительных комплексов, в том числе универсальных игровых залов, крытых ледовых арен</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tcPr>
          <w:p w:rsidR="008E625E" w:rsidRPr="00D9294D" w:rsidRDefault="008E625E" w:rsidP="008E625E">
            <w:pPr>
              <w:suppressAutoHyphens/>
              <w:autoSpaceDE w:val="0"/>
              <w:autoSpaceDN w:val="0"/>
              <w:adjustRightInd w:val="0"/>
              <w:ind w:left="134" w:hanging="134"/>
              <w:rPr>
                <w:bCs/>
                <w:sz w:val="24"/>
              </w:rPr>
            </w:pPr>
            <w:r w:rsidRPr="00D9294D">
              <w:rPr>
                <w:sz w:val="24"/>
              </w:rPr>
              <w:t>- размер земельного участка</w:t>
            </w:r>
            <w:r w:rsidR="00D06EB1" w:rsidRPr="00D9294D">
              <w:rPr>
                <w:sz w:val="24"/>
              </w:rPr>
              <w:t xml:space="preserve"> </w:t>
            </w:r>
            <w:r w:rsidRPr="00D9294D">
              <w:rPr>
                <w:sz w:val="24"/>
              </w:rPr>
              <w:t>многофункциональных физкультурно-оздоровительных комплексов, в том числе универсальных игровых залов, крытых ледовых арен</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bCs/>
                <w:sz w:val="24"/>
              </w:rPr>
              <w:t>га / объект</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autoSpaceDE w:val="0"/>
              <w:autoSpaceDN w:val="0"/>
              <w:adjustRightInd w:val="0"/>
              <w:spacing w:before="40" w:after="40"/>
              <w:ind w:left="142" w:hanging="142"/>
              <w:rPr>
                <w:bCs/>
                <w:sz w:val="24"/>
              </w:rPr>
            </w:pPr>
            <w:r w:rsidRPr="00D9294D">
              <w:rPr>
                <w:b/>
                <w:bCs/>
                <w:sz w:val="24"/>
              </w:rPr>
              <w:t>Объекты образования</w:t>
            </w:r>
          </w:p>
        </w:tc>
        <w:tc>
          <w:tcPr>
            <w:tcW w:w="1960" w:type="dxa"/>
            <w:vAlign w:val="center"/>
          </w:tcPr>
          <w:p w:rsidR="008E625E" w:rsidRPr="00D9294D" w:rsidRDefault="008E625E" w:rsidP="008E625E">
            <w:pPr>
              <w:suppressAutoHyphens/>
              <w:autoSpaceDE w:val="0"/>
              <w:autoSpaceDN w:val="0"/>
              <w:adjustRightInd w:val="0"/>
              <w:jc w:val="center"/>
              <w:rPr>
                <w:sz w:val="24"/>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widowControl w:val="0"/>
              <w:rPr>
                <w:bCs/>
                <w:sz w:val="24"/>
              </w:rPr>
            </w:pPr>
            <w:r w:rsidRPr="00D9294D">
              <w:rPr>
                <w:bCs/>
                <w:sz w:val="24"/>
              </w:rPr>
              <w:t>Расчетные показатели минимально допустимого уровня обеспеченности и максимально допустимого уровня территориальной доступности объектов образования:</w:t>
            </w:r>
          </w:p>
        </w:tc>
        <w:tc>
          <w:tcPr>
            <w:tcW w:w="1960" w:type="dxa"/>
            <w:vAlign w:val="center"/>
          </w:tcPr>
          <w:p w:rsidR="008E625E" w:rsidRPr="00D9294D" w:rsidRDefault="008E625E" w:rsidP="008E625E">
            <w:pPr>
              <w:suppressAutoHyphens/>
              <w:autoSpaceDE w:val="0"/>
              <w:autoSpaceDN w:val="0"/>
              <w:adjustRightInd w:val="0"/>
              <w:ind w:left="-57" w:right="-57"/>
              <w:jc w:val="center"/>
              <w:rPr>
                <w:bCs/>
                <w:sz w:val="24"/>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расчетные показатели минимально допустимого уровня обеспеченности дошкольными образовательными организациями (общего типа, специализированного типа, оздоровительные)</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мест / 1000 человек</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xml:space="preserve">- расчетные показатели </w:t>
            </w:r>
            <w:r w:rsidRPr="00D9294D">
              <w:rPr>
                <w:bCs/>
                <w:sz w:val="24"/>
              </w:rPr>
              <w:t xml:space="preserve">максимально допустимого уровня территориальной доступности дошкольных образовательных </w:t>
            </w:r>
            <w:r w:rsidRPr="00D9294D">
              <w:rPr>
                <w:bCs/>
                <w:sz w:val="24"/>
              </w:rPr>
              <w:lastRenderedPageBreak/>
              <w:t>организаций (общего типа, специализированного типа, оздоровительные)</w:t>
            </w:r>
          </w:p>
        </w:tc>
        <w:tc>
          <w:tcPr>
            <w:tcW w:w="1960" w:type="dxa"/>
            <w:vAlign w:val="center"/>
          </w:tcPr>
          <w:p w:rsidR="008E625E" w:rsidRPr="00D9294D" w:rsidRDefault="008E625E" w:rsidP="008E625E">
            <w:pPr>
              <w:suppressAutoHyphens/>
              <w:autoSpaceDE w:val="0"/>
              <w:autoSpaceDN w:val="0"/>
              <w:adjustRightInd w:val="0"/>
              <w:jc w:val="center"/>
              <w:rPr>
                <w:b/>
                <w:sz w:val="24"/>
              </w:rPr>
            </w:pPr>
            <w:r w:rsidRPr="00D9294D">
              <w:rPr>
                <w:sz w:val="24"/>
              </w:rPr>
              <w:lastRenderedPageBreak/>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lastRenderedPageBreak/>
              <w:t>- размер земельного участка дошкольных образовательных организаций (общего типа, специализированного типа, оздоровительные)</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r w:rsidRPr="00D9294D">
              <w:rPr>
                <w:sz w:val="24"/>
                <w:vertAlign w:val="superscript"/>
              </w:rPr>
              <w:t>2</w:t>
            </w:r>
            <w:r w:rsidRPr="00D9294D">
              <w:rPr>
                <w:sz w:val="24"/>
              </w:rPr>
              <w:t>/место</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расчетные показатели минимально допустимого уровня обеспеченности крытыми бассейнами для дошкольников</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мест / 1000 человек</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xml:space="preserve">- расчетные показатели </w:t>
            </w:r>
            <w:r w:rsidRPr="00D9294D">
              <w:rPr>
                <w:bCs/>
                <w:sz w:val="24"/>
              </w:rPr>
              <w:t>максимально допустимого уровня территориальной доступности крытых бассейнов для дошкольников</w:t>
            </w:r>
          </w:p>
        </w:tc>
        <w:tc>
          <w:tcPr>
            <w:tcW w:w="1960" w:type="dxa"/>
            <w:vAlign w:val="center"/>
          </w:tcPr>
          <w:p w:rsidR="008E625E" w:rsidRPr="00D9294D" w:rsidRDefault="008E625E" w:rsidP="008E625E">
            <w:pPr>
              <w:suppressAutoHyphens/>
              <w:autoSpaceDE w:val="0"/>
              <w:autoSpaceDN w:val="0"/>
              <w:adjustRightInd w:val="0"/>
              <w:jc w:val="center"/>
              <w:rPr>
                <w:b/>
                <w:sz w:val="24"/>
              </w:rPr>
            </w:pPr>
            <w:r w:rsidRPr="00D9294D">
              <w:rPr>
                <w:sz w:val="24"/>
              </w:rPr>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размер земельного участка крытых бассейнов для дошкольников</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r w:rsidRPr="00D9294D">
              <w:rPr>
                <w:sz w:val="24"/>
                <w:vertAlign w:val="superscript"/>
              </w:rPr>
              <w:t>2</w:t>
            </w:r>
            <w:r w:rsidRPr="00D9294D">
              <w:rPr>
                <w:sz w:val="24"/>
              </w:rPr>
              <w:t>/место</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autoSpaceDE w:val="0"/>
              <w:autoSpaceDN w:val="0"/>
              <w:adjustRightInd w:val="0"/>
              <w:ind w:left="134" w:hanging="142"/>
              <w:rPr>
                <w:sz w:val="24"/>
              </w:rPr>
            </w:pPr>
            <w:r w:rsidRPr="00D9294D">
              <w:rPr>
                <w:sz w:val="24"/>
              </w:rPr>
              <w:t xml:space="preserve">- расчетные показатели минимально допустимого уровня обеспеченности общеобразовательными организациями </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мест / 1000 человек</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autoSpaceDE w:val="0"/>
              <w:autoSpaceDN w:val="0"/>
              <w:adjustRightInd w:val="0"/>
              <w:ind w:left="134" w:hanging="142"/>
              <w:rPr>
                <w:sz w:val="24"/>
              </w:rPr>
            </w:pPr>
            <w:r w:rsidRPr="00D9294D">
              <w:rPr>
                <w:sz w:val="24"/>
              </w:rPr>
              <w:t xml:space="preserve">- расчетные показатели максимально допустимого уровня территориальной доступности общеобразовательных организаций </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autoSpaceDE w:val="0"/>
              <w:autoSpaceDN w:val="0"/>
              <w:adjustRightInd w:val="0"/>
              <w:ind w:left="134" w:hanging="142"/>
              <w:rPr>
                <w:sz w:val="24"/>
              </w:rPr>
            </w:pPr>
            <w:r w:rsidRPr="00D9294D">
              <w:rPr>
                <w:sz w:val="24"/>
              </w:rPr>
              <w:t>- размер земельного участка общеобразовательных организаций</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r w:rsidRPr="00D9294D">
              <w:rPr>
                <w:sz w:val="24"/>
                <w:vertAlign w:val="superscript"/>
              </w:rPr>
              <w:t>2</w:t>
            </w:r>
            <w:r w:rsidRPr="00D9294D">
              <w:rPr>
                <w:sz w:val="24"/>
              </w:rPr>
              <w:t>/место</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autoSpaceDE w:val="0"/>
              <w:autoSpaceDN w:val="0"/>
              <w:adjustRightInd w:val="0"/>
              <w:ind w:left="134" w:hanging="142"/>
              <w:rPr>
                <w:sz w:val="24"/>
              </w:rPr>
            </w:pPr>
            <w:r w:rsidRPr="00D9294D">
              <w:rPr>
                <w:sz w:val="24"/>
              </w:rPr>
              <w:t>- расчетные показатели минимально допустимого уровня обеспеченности школами-интернатами</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мест / 1000 человек</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ind w:left="134" w:hanging="142"/>
              <w:rPr>
                <w:bCs/>
                <w:sz w:val="24"/>
              </w:rPr>
            </w:pPr>
            <w:r w:rsidRPr="00D9294D">
              <w:rPr>
                <w:bCs/>
                <w:sz w:val="24"/>
              </w:rPr>
              <w:t>- расчетные показатели максимально допустимого уровня территориальной доступности</w:t>
            </w:r>
            <w:r w:rsidR="00D06EB1" w:rsidRPr="00D9294D">
              <w:rPr>
                <w:bCs/>
                <w:sz w:val="24"/>
              </w:rPr>
              <w:t xml:space="preserve"> </w:t>
            </w:r>
            <w:r w:rsidRPr="00D9294D">
              <w:rPr>
                <w:bCs/>
                <w:sz w:val="24"/>
              </w:rPr>
              <w:t>школ-интернатов</w:t>
            </w:r>
          </w:p>
        </w:tc>
        <w:tc>
          <w:tcPr>
            <w:tcW w:w="1960" w:type="dxa"/>
            <w:vAlign w:val="center"/>
          </w:tcPr>
          <w:p w:rsidR="008E625E" w:rsidRPr="00D9294D" w:rsidRDefault="008E625E" w:rsidP="008E625E">
            <w:pPr>
              <w:suppressAutoHyphens/>
              <w:jc w:val="center"/>
              <w:rPr>
                <w:sz w:val="24"/>
              </w:rPr>
            </w:pPr>
            <w:r w:rsidRPr="00D9294D">
              <w:rPr>
                <w:sz w:val="24"/>
              </w:rPr>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tcPr>
          <w:p w:rsidR="008E625E" w:rsidRPr="00D9294D" w:rsidRDefault="008E625E" w:rsidP="008E625E">
            <w:pPr>
              <w:suppressAutoHyphens/>
              <w:autoSpaceDE w:val="0"/>
              <w:autoSpaceDN w:val="0"/>
              <w:adjustRightInd w:val="0"/>
              <w:ind w:left="134" w:hanging="142"/>
              <w:rPr>
                <w:sz w:val="24"/>
              </w:rPr>
            </w:pPr>
            <w:r w:rsidRPr="00D9294D">
              <w:rPr>
                <w:sz w:val="24"/>
              </w:rPr>
              <w:t>- размер земельного участка школ-интернатов</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r w:rsidRPr="00D9294D">
              <w:rPr>
                <w:sz w:val="24"/>
                <w:vertAlign w:val="superscript"/>
              </w:rPr>
              <w:t>2</w:t>
            </w:r>
            <w:r w:rsidRPr="00D9294D">
              <w:rPr>
                <w:sz w:val="24"/>
              </w:rPr>
              <w:t>/место</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autoSpaceDE w:val="0"/>
              <w:autoSpaceDN w:val="0"/>
              <w:adjustRightInd w:val="0"/>
              <w:ind w:left="134" w:hanging="142"/>
              <w:rPr>
                <w:sz w:val="24"/>
              </w:rPr>
            </w:pPr>
            <w:r w:rsidRPr="00D9294D">
              <w:rPr>
                <w:sz w:val="24"/>
              </w:rPr>
              <w:t>- расчетные показатели минимально допустимого уровня обеспеченности межшкольными учебно-производственными комбинатами</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мест / 1000 человек</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autoSpaceDE w:val="0"/>
              <w:autoSpaceDN w:val="0"/>
              <w:adjustRightInd w:val="0"/>
              <w:ind w:left="134" w:hanging="142"/>
              <w:rPr>
                <w:sz w:val="24"/>
              </w:rPr>
            </w:pPr>
            <w:r w:rsidRPr="00D9294D">
              <w:rPr>
                <w:sz w:val="24"/>
              </w:rPr>
              <w:t>- расчетные показатели максимально допустимого уровня территориальной доступности межшкольных учебно-производственных комбинатов</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мин</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autoSpaceDE w:val="0"/>
              <w:autoSpaceDN w:val="0"/>
              <w:adjustRightInd w:val="0"/>
              <w:ind w:left="134" w:hanging="142"/>
              <w:rPr>
                <w:sz w:val="24"/>
              </w:rPr>
            </w:pPr>
            <w:r w:rsidRPr="00D9294D">
              <w:rPr>
                <w:sz w:val="24"/>
              </w:rPr>
              <w:t>- размер земельного участка межшкольных учебно-производственных комбинатов</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га / объект</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autoSpaceDE w:val="0"/>
              <w:autoSpaceDN w:val="0"/>
              <w:adjustRightInd w:val="0"/>
              <w:ind w:left="134" w:hanging="142"/>
              <w:rPr>
                <w:sz w:val="24"/>
              </w:rPr>
            </w:pPr>
            <w:r w:rsidRPr="00D9294D">
              <w:rPr>
                <w:sz w:val="24"/>
              </w:rPr>
              <w:t xml:space="preserve">- расчетные показатели минимально допустимого уровня обеспеченности образовательными организациями дополнительного образования детей: </w:t>
            </w:r>
          </w:p>
          <w:p w:rsidR="008E625E" w:rsidRPr="00D9294D" w:rsidRDefault="008E625E" w:rsidP="008E625E">
            <w:pPr>
              <w:suppressAutoHyphens/>
              <w:autoSpaceDE w:val="0"/>
              <w:autoSpaceDN w:val="0"/>
              <w:adjustRightInd w:val="0"/>
              <w:ind w:left="134"/>
              <w:rPr>
                <w:sz w:val="24"/>
              </w:rPr>
            </w:pPr>
            <w:r w:rsidRPr="00D9294D">
              <w:rPr>
                <w:sz w:val="24"/>
              </w:rPr>
              <w:t>- дворец (дом) творчества школьников</w:t>
            </w:r>
          </w:p>
          <w:p w:rsidR="008E625E" w:rsidRPr="00D9294D" w:rsidRDefault="008E625E" w:rsidP="008E625E">
            <w:pPr>
              <w:suppressAutoHyphens/>
              <w:autoSpaceDE w:val="0"/>
              <w:autoSpaceDN w:val="0"/>
              <w:adjustRightInd w:val="0"/>
              <w:ind w:left="134"/>
              <w:rPr>
                <w:sz w:val="24"/>
              </w:rPr>
            </w:pPr>
            <w:r w:rsidRPr="00D9294D">
              <w:rPr>
                <w:sz w:val="24"/>
              </w:rPr>
              <w:t>- станция юных техников</w:t>
            </w:r>
          </w:p>
          <w:p w:rsidR="008E625E" w:rsidRPr="00D9294D" w:rsidRDefault="008E625E" w:rsidP="008E625E">
            <w:pPr>
              <w:suppressAutoHyphens/>
              <w:autoSpaceDE w:val="0"/>
              <w:autoSpaceDN w:val="0"/>
              <w:adjustRightInd w:val="0"/>
              <w:ind w:left="134"/>
              <w:rPr>
                <w:sz w:val="24"/>
              </w:rPr>
            </w:pPr>
            <w:r w:rsidRPr="00D9294D">
              <w:rPr>
                <w:sz w:val="24"/>
              </w:rPr>
              <w:lastRenderedPageBreak/>
              <w:t>- станция юных натуралистов</w:t>
            </w:r>
          </w:p>
          <w:p w:rsidR="008E625E" w:rsidRPr="00D9294D" w:rsidRDefault="008E625E" w:rsidP="008E625E">
            <w:pPr>
              <w:suppressAutoHyphens/>
              <w:autoSpaceDE w:val="0"/>
              <w:autoSpaceDN w:val="0"/>
              <w:adjustRightInd w:val="0"/>
              <w:ind w:left="134"/>
              <w:rPr>
                <w:sz w:val="24"/>
              </w:rPr>
            </w:pPr>
            <w:r w:rsidRPr="00D9294D">
              <w:rPr>
                <w:sz w:val="24"/>
              </w:rPr>
              <w:t>- станция юных туристов</w:t>
            </w:r>
          </w:p>
          <w:p w:rsidR="008E625E" w:rsidRPr="00D9294D" w:rsidRDefault="008E625E" w:rsidP="008E625E">
            <w:pPr>
              <w:suppressAutoHyphens/>
              <w:autoSpaceDE w:val="0"/>
              <w:autoSpaceDN w:val="0"/>
              <w:adjustRightInd w:val="0"/>
              <w:ind w:left="134"/>
              <w:rPr>
                <w:sz w:val="24"/>
              </w:rPr>
            </w:pPr>
            <w:r w:rsidRPr="00D9294D">
              <w:rPr>
                <w:sz w:val="24"/>
              </w:rPr>
              <w:t>- детско-юношеская спортивная школа</w:t>
            </w:r>
          </w:p>
          <w:p w:rsidR="008E625E" w:rsidRPr="00D9294D" w:rsidRDefault="008E625E" w:rsidP="008E625E">
            <w:pPr>
              <w:suppressAutoHyphens/>
              <w:autoSpaceDE w:val="0"/>
              <w:autoSpaceDN w:val="0"/>
              <w:adjustRightInd w:val="0"/>
              <w:ind w:left="134"/>
              <w:rPr>
                <w:sz w:val="24"/>
              </w:rPr>
            </w:pPr>
            <w:r w:rsidRPr="00D9294D">
              <w:rPr>
                <w:sz w:val="24"/>
              </w:rPr>
              <w:t>- детские школы искусств (музыкальная, художественная, хореографическая)</w:t>
            </w:r>
          </w:p>
        </w:tc>
        <w:tc>
          <w:tcPr>
            <w:tcW w:w="1960" w:type="dxa"/>
            <w:vAlign w:val="center"/>
          </w:tcPr>
          <w:p w:rsidR="008E625E" w:rsidRPr="00D9294D" w:rsidRDefault="008E625E" w:rsidP="008E625E">
            <w:pPr>
              <w:jc w:val="center"/>
              <w:rPr>
                <w:sz w:val="24"/>
              </w:rPr>
            </w:pPr>
            <w:r w:rsidRPr="00D9294D">
              <w:rPr>
                <w:sz w:val="24"/>
              </w:rPr>
              <w:lastRenderedPageBreak/>
              <w:t>% от общего числа</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autoSpaceDE w:val="0"/>
              <w:autoSpaceDN w:val="0"/>
              <w:adjustRightInd w:val="0"/>
              <w:ind w:left="134" w:hanging="142"/>
              <w:rPr>
                <w:sz w:val="24"/>
              </w:rPr>
            </w:pPr>
            <w:r w:rsidRPr="00D9294D">
              <w:rPr>
                <w:sz w:val="24"/>
              </w:rPr>
              <w:lastRenderedPageBreak/>
              <w:t>- расчетные показатели максимально допустимого уровня территориальной доступности образовательных организаций дополнительного образования детей:</w:t>
            </w:r>
          </w:p>
          <w:p w:rsidR="008E625E" w:rsidRPr="00D9294D" w:rsidRDefault="008E625E" w:rsidP="008E625E">
            <w:pPr>
              <w:suppressAutoHyphens/>
              <w:autoSpaceDE w:val="0"/>
              <w:autoSpaceDN w:val="0"/>
              <w:adjustRightInd w:val="0"/>
              <w:ind w:left="276" w:hanging="142"/>
              <w:rPr>
                <w:sz w:val="24"/>
              </w:rPr>
            </w:pPr>
            <w:r w:rsidRPr="00D9294D">
              <w:rPr>
                <w:sz w:val="24"/>
              </w:rPr>
              <w:t>- дворец (Дом) творчества школьников</w:t>
            </w:r>
          </w:p>
          <w:p w:rsidR="008E625E" w:rsidRPr="00D9294D" w:rsidRDefault="008E625E" w:rsidP="008E625E">
            <w:pPr>
              <w:suppressAutoHyphens/>
              <w:autoSpaceDE w:val="0"/>
              <w:autoSpaceDN w:val="0"/>
              <w:adjustRightInd w:val="0"/>
              <w:ind w:left="276" w:hanging="142"/>
              <w:rPr>
                <w:sz w:val="24"/>
              </w:rPr>
            </w:pPr>
            <w:r w:rsidRPr="00D9294D">
              <w:rPr>
                <w:sz w:val="24"/>
              </w:rPr>
              <w:t>- станция юных техников</w:t>
            </w:r>
          </w:p>
          <w:p w:rsidR="008E625E" w:rsidRPr="00D9294D" w:rsidRDefault="008E625E" w:rsidP="008E625E">
            <w:pPr>
              <w:suppressAutoHyphens/>
              <w:autoSpaceDE w:val="0"/>
              <w:autoSpaceDN w:val="0"/>
              <w:adjustRightInd w:val="0"/>
              <w:ind w:left="276" w:hanging="142"/>
              <w:rPr>
                <w:sz w:val="24"/>
              </w:rPr>
            </w:pPr>
            <w:r w:rsidRPr="00D9294D">
              <w:rPr>
                <w:sz w:val="24"/>
              </w:rPr>
              <w:t>- станция юных натуралистов</w:t>
            </w:r>
          </w:p>
          <w:p w:rsidR="008E625E" w:rsidRPr="00D9294D" w:rsidRDefault="008E625E" w:rsidP="008E625E">
            <w:pPr>
              <w:suppressAutoHyphens/>
              <w:autoSpaceDE w:val="0"/>
              <w:autoSpaceDN w:val="0"/>
              <w:adjustRightInd w:val="0"/>
              <w:ind w:left="276" w:hanging="142"/>
              <w:rPr>
                <w:sz w:val="24"/>
              </w:rPr>
            </w:pPr>
            <w:r w:rsidRPr="00D9294D">
              <w:rPr>
                <w:sz w:val="24"/>
              </w:rPr>
              <w:t>- станция юных туристов</w:t>
            </w:r>
          </w:p>
          <w:p w:rsidR="008E625E" w:rsidRPr="00D9294D" w:rsidRDefault="008E625E" w:rsidP="008E625E">
            <w:pPr>
              <w:suppressAutoHyphens/>
              <w:autoSpaceDE w:val="0"/>
              <w:autoSpaceDN w:val="0"/>
              <w:adjustRightInd w:val="0"/>
              <w:ind w:left="276" w:hanging="142"/>
              <w:rPr>
                <w:sz w:val="24"/>
              </w:rPr>
            </w:pPr>
            <w:r w:rsidRPr="00D9294D">
              <w:rPr>
                <w:sz w:val="24"/>
              </w:rPr>
              <w:t>- детско-юношеская спортивная школа</w:t>
            </w:r>
          </w:p>
          <w:p w:rsidR="008E625E" w:rsidRPr="00D9294D" w:rsidRDefault="008E625E" w:rsidP="008E625E">
            <w:pPr>
              <w:suppressAutoHyphens/>
              <w:autoSpaceDE w:val="0"/>
              <w:autoSpaceDN w:val="0"/>
              <w:adjustRightInd w:val="0"/>
              <w:ind w:left="276" w:hanging="142"/>
              <w:rPr>
                <w:sz w:val="24"/>
              </w:rPr>
            </w:pPr>
            <w:r w:rsidRPr="00D9294D">
              <w:rPr>
                <w:sz w:val="24"/>
              </w:rPr>
              <w:t>- детские школы искусств (музыкальная, художественная, хореографическая)</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мин</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autoSpaceDE w:val="0"/>
              <w:autoSpaceDN w:val="0"/>
              <w:adjustRightInd w:val="0"/>
              <w:ind w:left="136" w:hanging="142"/>
              <w:rPr>
                <w:sz w:val="24"/>
              </w:rPr>
            </w:pPr>
            <w:r w:rsidRPr="00D9294D">
              <w:rPr>
                <w:sz w:val="24"/>
              </w:rPr>
              <w:t>- размер земельного участка образовательных организаций дополнительного образования детей</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r w:rsidRPr="00D9294D">
              <w:rPr>
                <w:sz w:val="24"/>
                <w:vertAlign w:val="superscript"/>
              </w:rPr>
              <w:t>2</w:t>
            </w:r>
            <w:r w:rsidRPr="00D9294D">
              <w:rPr>
                <w:sz w:val="24"/>
              </w:rPr>
              <w:t>/место</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autoSpaceDE w:val="0"/>
              <w:autoSpaceDN w:val="0"/>
              <w:adjustRightInd w:val="0"/>
              <w:spacing w:before="40" w:after="40"/>
              <w:rPr>
                <w:sz w:val="24"/>
              </w:rPr>
            </w:pPr>
            <w:r w:rsidRPr="00D9294D">
              <w:rPr>
                <w:b/>
                <w:bCs/>
                <w:sz w:val="24"/>
              </w:rPr>
              <w:t>Объекты здравоохранения</w:t>
            </w:r>
          </w:p>
        </w:tc>
        <w:tc>
          <w:tcPr>
            <w:tcW w:w="1960" w:type="dxa"/>
            <w:vAlign w:val="center"/>
          </w:tcPr>
          <w:p w:rsidR="008E625E" w:rsidRPr="00D9294D" w:rsidRDefault="008E625E" w:rsidP="008E625E">
            <w:pPr>
              <w:suppressAutoHyphens/>
              <w:autoSpaceDE w:val="0"/>
              <w:autoSpaceDN w:val="0"/>
              <w:adjustRightInd w:val="0"/>
              <w:jc w:val="center"/>
              <w:rPr>
                <w:sz w:val="24"/>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suppressAutoHyphens/>
              <w:autoSpaceDE w:val="0"/>
              <w:autoSpaceDN w:val="0"/>
              <w:adjustRightInd w:val="0"/>
              <w:rPr>
                <w:sz w:val="24"/>
              </w:rPr>
            </w:pPr>
            <w:r w:rsidRPr="00D9294D">
              <w:rPr>
                <w:sz w:val="24"/>
              </w:rPr>
              <w:t>Расчетные показатели минимально допустимого уровня обеспеченности и максимально допустимого уровня территориальной доступности объектов здравоохранения:</w:t>
            </w:r>
          </w:p>
        </w:tc>
        <w:tc>
          <w:tcPr>
            <w:tcW w:w="1960" w:type="dxa"/>
            <w:vAlign w:val="center"/>
          </w:tcPr>
          <w:p w:rsidR="008E625E" w:rsidRPr="00D9294D" w:rsidRDefault="008E625E" w:rsidP="008E625E">
            <w:pPr>
              <w:suppressAutoHyphens/>
              <w:autoSpaceDE w:val="0"/>
              <w:autoSpaceDN w:val="0"/>
              <w:adjustRightInd w:val="0"/>
              <w:jc w:val="center"/>
              <w:rPr>
                <w:sz w:val="24"/>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autoSpaceDE w:val="0"/>
              <w:autoSpaceDN w:val="0"/>
              <w:adjustRightInd w:val="0"/>
              <w:ind w:left="134" w:hanging="142"/>
              <w:rPr>
                <w:sz w:val="24"/>
              </w:rPr>
            </w:pPr>
            <w:r w:rsidRPr="00D9294D">
              <w:rPr>
                <w:sz w:val="24"/>
              </w:rPr>
              <w:t>- расчетные показатели минимально допустимого уровня обеспеченности стационарами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перинатальные центры родильные дома и др.) со вспомогательными зданиями и сооружениями</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коек / 1000 человек</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autoSpaceDE w:val="0"/>
              <w:autoSpaceDN w:val="0"/>
              <w:adjustRightInd w:val="0"/>
              <w:ind w:left="134" w:hanging="142"/>
              <w:rPr>
                <w:sz w:val="24"/>
              </w:rPr>
            </w:pPr>
            <w:r w:rsidRPr="00D9294D">
              <w:rPr>
                <w:sz w:val="24"/>
              </w:rPr>
              <w:t>- расчетные показатели максимально допустимого уровня территориальной доступности стационаров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перинатальные центры родильные дома и др.) со вспомогательными зданиями и сооружениями</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мин</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autoSpaceDE w:val="0"/>
              <w:autoSpaceDN w:val="0"/>
              <w:adjustRightInd w:val="0"/>
              <w:ind w:left="136" w:hanging="142"/>
              <w:rPr>
                <w:sz w:val="24"/>
              </w:rPr>
            </w:pPr>
            <w:r w:rsidRPr="00D9294D">
              <w:rPr>
                <w:sz w:val="24"/>
              </w:rPr>
              <w:lastRenderedPageBreak/>
              <w:t>- размер земельного участка стационаров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перинатальные центры родильные дома и др.) со вспомогательными зданиями и сооружениями</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r w:rsidRPr="00D9294D">
              <w:rPr>
                <w:sz w:val="24"/>
                <w:vertAlign w:val="superscript"/>
              </w:rPr>
              <w:t>2</w:t>
            </w:r>
            <w:r w:rsidRPr="00D9294D">
              <w:rPr>
                <w:sz w:val="24"/>
              </w:rPr>
              <w:t>/койку</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vertAlign w:val="superscript"/>
              </w:rPr>
            </w:pPr>
            <w:r w:rsidRPr="00D9294D">
              <w:rPr>
                <w:sz w:val="24"/>
              </w:rPr>
              <w:t xml:space="preserve">- расчетные показатели минимально допустимого уровня обеспеченности стационарами для взрослых и детей для долговременного лечения (психиатрические, туберкулезные, восстановительные, наркологические, по профилактике и борьбе со СПИДом и др.) со вспомогательными зданиями и сооружениями  </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коек / 1000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xml:space="preserve">- расчетные показатели максимально допустимого уровня территориальной доступности стационаров для взрослых и детей для долговременного лечения (психиатрические, туберкулезные, восстановительные, наркологические, по профилактике и борьбе со СПИДом и др.) со вспомогательными зданиями и сооружениями  </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xml:space="preserve">- размер земельного участка стационаров для взрослых и детей для долговременного лечения (психиатрические, туберкулезные, восстановительные, наркологические, по профилактике и борьбе со СПИДом и др.) со вспомогательными зданиями и сооружениями  </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r w:rsidRPr="00D9294D">
              <w:rPr>
                <w:sz w:val="24"/>
                <w:vertAlign w:val="superscript"/>
              </w:rPr>
              <w:t>2</w:t>
            </w:r>
            <w:r w:rsidRPr="00D9294D">
              <w:rPr>
                <w:sz w:val="24"/>
              </w:rPr>
              <w:t>/койку</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расчетные показатели минимально допустимого уровня обеспеченности полустационарными учреждениями, в том числе дневными стационарами</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коек / 1000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расчетные показатели максимально допустимого уровня территориальной доступности полустационарных учреждений, в том числе дневных стационаров</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ч, мин</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размер земельного участка полустационарных учреждений, в том числе дневных стационаров</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r w:rsidRPr="00D9294D">
              <w:rPr>
                <w:sz w:val="24"/>
                <w:vertAlign w:val="superscript"/>
              </w:rPr>
              <w:t>2</w:t>
            </w:r>
            <w:r w:rsidRPr="00D9294D">
              <w:rPr>
                <w:sz w:val="24"/>
              </w:rPr>
              <w:t>/койку</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расчетные показатели минимально допустимого уровня обеспеченности хосписами</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коек / 1000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spacing w:before="6" w:after="6"/>
              <w:ind w:left="134" w:hanging="142"/>
              <w:rPr>
                <w:sz w:val="24"/>
              </w:rPr>
            </w:pPr>
            <w:r w:rsidRPr="00D9294D">
              <w:rPr>
                <w:sz w:val="24"/>
              </w:rPr>
              <w:t>- расчетные показатели максимально допустимого уровня территориальной доступности хосписов</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ч, мин</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spacing w:before="6" w:after="6"/>
              <w:ind w:left="134" w:hanging="142"/>
              <w:rPr>
                <w:sz w:val="24"/>
              </w:rPr>
            </w:pPr>
            <w:r w:rsidRPr="00D9294D">
              <w:rPr>
                <w:sz w:val="24"/>
              </w:rPr>
              <w:t>- размер земельных участков хосписов</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га / объект</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suppressAutoHyphens/>
              <w:spacing w:before="6" w:after="6"/>
              <w:ind w:left="134" w:hanging="142"/>
              <w:rPr>
                <w:bCs/>
                <w:sz w:val="24"/>
              </w:rPr>
            </w:pPr>
            <w:r w:rsidRPr="00D9294D">
              <w:rPr>
                <w:sz w:val="24"/>
              </w:rPr>
              <w:t xml:space="preserve">- расчетные показатели минимально допустимого уровня </w:t>
            </w:r>
            <w:r w:rsidRPr="00D9294D">
              <w:rPr>
                <w:sz w:val="24"/>
              </w:rPr>
              <w:lastRenderedPageBreak/>
              <w:t>обеспеченности амбулаторно-поликлинической сетью, диспансерами без стационара</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lastRenderedPageBreak/>
              <w:t xml:space="preserve">посещений в </w:t>
            </w:r>
            <w:r w:rsidRPr="00D9294D">
              <w:rPr>
                <w:sz w:val="24"/>
              </w:rPr>
              <w:lastRenderedPageBreak/>
              <w:t>смену / 1000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lastRenderedPageBreak/>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spacing w:before="6" w:after="6"/>
              <w:ind w:left="134" w:hanging="142"/>
              <w:rPr>
                <w:bCs/>
                <w:sz w:val="24"/>
              </w:rPr>
            </w:pPr>
            <w:r w:rsidRPr="00D9294D">
              <w:rPr>
                <w:sz w:val="24"/>
              </w:rPr>
              <w:lastRenderedPageBreak/>
              <w:t>- расчетные показатели максимально допустимого уровня территориальной амбулаторно-поликлинической сети, диспансеров без стационара</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spacing w:before="6" w:after="6"/>
              <w:ind w:left="134" w:hanging="142"/>
              <w:rPr>
                <w:sz w:val="24"/>
              </w:rPr>
            </w:pPr>
            <w:r w:rsidRPr="00D9294D">
              <w:rPr>
                <w:sz w:val="24"/>
              </w:rPr>
              <w:t>- размер земельного участка амбулаторно-поликлинической сети, диспансеров без стационара</w:t>
            </w:r>
          </w:p>
        </w:tc>
        <w:tc>
          <w:tcPr>
            <w:tcW w:w="1960" w:type="dxa"/>
            <w:vAlign w:val="center"/>
          </w:tcPr>
          <w:p w:rsidR="008E625E" w:rsidRPr="00D9294D" w:rsidRDefault="008E625E" w:rsidP="008E625E">
            <w:pPr>
              <w:autoSpaceDE w:val="0"/>
              <w:autoSpaceDN w:val="0"/>
              <w:adjustRightInd w:val="0"/>
              <w:jc w:val="center"/>
              <w:rPr>
                <w:sz w:val="24"/>
              </w:rPr>
            </w:pPr>
            <w:r w:rsidRPr="00D9294D">
              <w:rPr>
                <w:sz w:val="24"/>
              </w:rPr>
              <w:t>га / 100 посещений в смену</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pacing w:before="6" w:after="6"/>
              <w:ind w:left="134" w:hanging="134"/>
              <w:rPr>
                <w:sz w:val="24"/>
              </w:rPr>
            </w:pPr>
            <w:r w:rsidRPr="00D9294D">
              <w:rPr>
                <w:sz w:val="24"/>
              </w:rPr>
              <w:t>- расчетные показатели минимально допустимого уровня обеспеченности консультативно-диагностическими центрами</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объект / 1000 человек</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pacing w:before="6" w:after="6"/>
              <w:ind w:left="134" w:hanging="134"/>
              <w:rPr>
                <w:sz w:val="24"/>
              </w:rPr>
            </w:pPr>
            <w:r w:rsidRPr="00D9294D">
              <w:rPr>
                <w:sz w:val="24"/>
              </w:rPr>
              <w:t>- расчетные показатели максимально допустимого уровня территориальной доступности консультативно-диагностических центров</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tcPr>
          <w:p w:rsidR="008E625E" w:rsidRPr="00D9294D" w:rsidRDefault="008E625E" w:rsidP="008E625E">
            <w:pPr>
              <w:spacing w:before="6" w:after="6"/>
              <w:rPr>
                <w:sz w:val="24"/>
              </w:rPr>
            </w:pPr>
            <w:r w:rsidRPr="00D9294D">
              <w:rPr>
                <w:sz w:val="24"/>
              </w:rPr>
              <w:t>- размер земельного участка консультативно-диагностических центров</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га / объект</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spacing w:before="6" w:after="6"/>
              <w:ind w:left="136" w:hanging="136"/>
              <w:rPr>
                <w:sz w:val="24"/>
              </w:rPr>
            </w:pPr>
            <w:r w:rsidRPr="00D9294D">
              <w:rPr>
                <w:sz w:val="24"/>
              </w:rPr>
              <w:t>- расчетные показатели минимально допустимого уровня обеспеченности кабинетами врачей общей (семейной) практики</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объект / 1000 человек</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pacing w:before="6" w:after="6"/>
              <w:ind w:left="134" w:hanging="134"/>
              <w:rPr>
                <w:sz w:val="24"/>
              </w:rPr>
            </w:pPr>
            <w:r w:rsidRPr="00D9294D">
              <w:rPr>
                <w:sz w:val="24"/>
              </w:rPr>
              <w:t>- расчетные показатели максимально допустимого уровня территориальной доступности кабинетов врачей общей (семейной) практики</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tcPr>
          <w:p w:rsidR="008E625E" w:rsidRPr="00D9294D" w:rsidRDefault="008E625E" w:rsidP="008E625E">
            <w:pPr>
              <w:spacing w:before="6" w:after="6"/>
              <w:rPr>
                <w:sz w:val="24"/>
              </w:rPr>
            </w:pPr>
            <w:r w:rsidRPr="00D9294D">
              <w:rPr>
                <w:sz w:val="24"/>
              </w:rPr>
              <w:t>- размер земельного участка кабинетов врачей общей (семейной) практики</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га / объект</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pacing w:before="6" w:after="6"/>
              <w:rPr>
                <w:sz w:val="24"/>
              </w:rPr>
            </w:pPr>
            <w:r w:rsidRPr="00D9294D">
              <w:rPr>
                <w:sz w:val="24"/>
              </w:rPr>
              <w:t>- расчетные показатели минимально допустимого уровня обеспеченности станциями (подстанциями) скорой помощи</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объект / 1000 человек</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pacing w:before="6" w:after="6"/>
              <w:ind w:left="134" w:hanging="134"/>
              <w:rPr>
                <w:sz w:val="24"/>
              </w:rPr>
            </w:pPr>
            <w:r w:rsidRPr="00D9294D">
              <w:rPr>
                <w:sz w:val="24"/>
              </w:rPr>
              <w:t>- расчетные показатели максимально допустимого уровня территориальной доступности станций (подстанций) скорой помощи</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мин</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pacing w:before="6" w:after="6"/>
              <w:rPr>
                <w:sz w:val="24"/>
              </w:rPr>
            </w:pPr>
            <w:r w:rsidRPr="00D9294D">
              <w:rPr>
                <w:sz w:val="24"/>
              </w:rPr>
              <w:t>- размер земельного участка станций (подстанций) скорой помощи</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га / 1 автомобиль</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spacing w:before="6" w:after="6"/>
              <w:ind w:left="134" w:hanging="142"/>
              <w:rPr>
                <w:sz w:val="24"/>
              </w:rPr>
            </w:pPr>
            <w:r w:rsidRPr="00D9294D">
              <w:rPr>
                <w:sz w:val="24"/>
              </w:rPr>
              <w:t>- расчетные показатели минимально допустимого уровня обеспеченности посадочными площадками для санитарной авиации</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объект / 1000 человек</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spacing w:before="6" w:after="6"/>
              <w:ind w:left="134" w:hanging="142"/>
              <w:rPr>
                <w:sz w:val="24"/>
              </w:rPr>
            </w:pPr>
            <w:r w:rsidRPr="00D9294D">
              <w:rPr>
                <w:sz w:val="24"/>
              </w:rPr>
              <w:t>- расчетные показатели максимально допустимого уровня территориальной доступности посадочных площадок для санитарной авиации</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spacing w:before="6" w:after="6"/>
              <w:ind w:left="134" w:hanging="142"/>
              <w:rPr>
                <w:sz w:val="24"/>
              </w:rPr>
            </w:pPr>
            <w:r w:rsidRPr="00D9294D">
              <w:rPr>
                <w:sz w:val="24"/>
              </w:rPr>
              <w:lastRenderedPageBreak/>
              <w:t>- размер земельного участка посадочных площадок для санитарной авиации</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га / объект</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spacing w:before="6" w:after="6"/>
              <w:ind w:left="134" w:hanging="142"/>
              <w:rPr>
                <w:bCs/>
                <w:sz w:val="24"/>
              </w:rPr>
            </w:pPr>
            <w:r w:rsidRPr="00D9294D">
              <w:rPr>
                <w:sz w:val="24"/>
              </w:rPr>
              <w:t xml:space="preserve">- расчетные показатели минимально допустимого уровня обеспеченности аптеками </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объект / 1000 человек</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spacing w:before="6" w:after="6"/>
              <w:ind w:left="134" w:hanging="142"/>
              <w:rPr>
                <w:bCs/>
                <w:sz w:val="24"/>
              </w:rPr>
            </w:pPr>
            <w:r w:rsidRPr="00D9294D">
              <w:rPr>
                <w:sz w:val="24"/>
              </w:rPr>
              <w:t>- расчетные показатели максимально допустимого уровня территориальной доступности аптек</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spacing w:before="6" w:after="6"/>
              <w:ind w:left="134" w:hanging="142"/>
              <w:rPr>
                <w:sz w:val="24"/>
              </w:rPr>
            </w:pPr>
            <w:r w:rsidRPr="00D9294D">
              <w:rPr>
                <w:sz w:val="24"/>
              </w:rPr>
              <w:t>- размер земельного участка аптек</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га / объект</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bCs/>
                <w:sz w:val="24"/>
              </w:rPr>
            </w:pPr>
            <w:r w:rsidRPr="00D9294D">
              <w:rPr>
                <w:sz w:val="24"/>
              </w:rPr>
              <w:t>- расчетные показатели минимально допустимого уровня обеспеченности раздаточными пунктами молочных кухонь</w:t>
            </w:r>
          </w:p>
        </w:tc>
        <w:tc>
          <w:tcPr>
            <w:tcW w:w="1960" w:type="dxa"/>
            <w:vAlign w:val="center"/>
          </w:tcPr>
          <w:p w:rsidR="008E625E" w:rsidRPr="00D9294D" w:rsidRDefault="008E625E" w:rsidP="008E625E">
            <w:pPr>
              <w:suppressAutoHyphens/>
              <w:autoSpaceDE w:val="0"/>
              <w:autoSpaceDN w:val="0"/>
              <w:adjustRightInd w:val="0"/>
              <w:ind w:left="-57" w:right="-57"/>
              <w:jc w:val="center"/>
              <w:rPr>
                <w:sz w:val="24"/>
              </w:rPr>
            </w:pPr>
            <w:r w:rsidRPr="00D9294D">
              <w:rPr>
                <w:sz w:val="24"/>
              </w:rPr>
              <w:t>м</w:t>
            </w:r>
            <w:r w:rsidRPr="00D9294D">
              <w:rPr>
                <w:sz w:val="24"/>
                <w:vertAlign w:val="superscript"/>
              </w:rPr>
              <w:t>2</w:t>
            </w:r>
            <w:r w:rsidRPr="00D9294D">
              <w:rPr>
                <w:sz w:val="24"/>
              </w:rPr>
              <w:t xml:space="preserve"> общей площади/ 1 ребенка (до года)</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bCs/>
                <w:sz w:val="24"/>
              </w:rPr>
            </w:pPr>
            <w:r w:rsidRPr="00D9294D">
              <w:rPr>
                <w:sz w:val="24"/>
              </w:rPr>
              <w:t>- расчетные показатели максимально допустимого уровня территориальной доступности раздаточных пунктов молочных кухонь</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размер земельного участка раздаточных пунктов молочных кухонь</w:t>
            </w:r>
          </w:p>
        </w:tc>
        <w:tc>
          <w:tcPr>
            <w:tcW w:w="1960" w:type="dxa"/>
            <w:vAlign w:val="center"/>
          </w:tcPr>
          <w:p w:rsidR="008E625E" w:rsidRPr="00D9294D" w:rsidRDefault="008E625E" w:rsidP="008E625E">
            <w:pPr>
              <w:autoSpaceDE w:val="0"/>
              <w:autoSpaceDN w:val="0"/>
              <w:adjustRightInd w:val="0"/>
              <w:ind w:left="-113" w:right="-113"/>
              <w:jc w:val="center"/>
              <w:rPr>
                <w:sz w:val="24"/>
              </w:rPr>
            </w:pPr>
            <w:r w:rsidRPr="00D9294D">
              <w:rPr>
                <w:sz w:val="24"/>
              </w:rPr>
              <w:t>га / объект</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autoSpaceDE w:val="0"/>
              <w:autoSpaceDN w:val="0"/>
              <w:adjustRightInd w:val="0"/>
              <w:ind w:left="134" w:hanging="142"/>
              <w:rPr>
                <w:sz w:val="24"/>
              </w:rPr>
            </w:pPr>
            <w:r w:rsidRPr="00D9294D">
              <w:rPr>
                <w:sz w:val="24"/>
              </w:rPr>
              <w:t>- расчетные показатели минимально допустимого уровня обеспеченности детскими лагерями</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мест / 1000 жителей</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autoSpaceDE w:val="0"/>
              <w:autoSpaceDN w:val="0"/>
              <w:adjustRightInd w:val="0"/>
              <w:ind w:left="134" w:hanging="142"/>
              <w:rPr>
                <w:sz w:val="24"/>
              </w:rPr>
            </w:pPr>
            <w:r w:rsidRPr="00D9294D">
              <w:rPr>
                <w:sz w:val="24"/>
              </w:rPr>
              <w:t>- расчетные показатели максимально допустимого уровня территориальной доступности детских лагерей</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tcPr>
          <w:p w:rsidR="008E625E" w:rsidRPr="00D9294D" w:rsidRDefault="008E625E" w:rsidP="008E625E">
            <w:pPr>
              <w:suppressAutoHyphens/>
              <w:autoSpaceDE w:val="0"/>
              <w:autoSpaceDN w:val="0"/>
              <w:adjustRightInd w:val="0"/>
              <w:ind w:left="134" w:hanging="142"/>
              <w:rPr>
                <w:sz w:val="24"/>
              </w:rPr>
            </w:pPr>
            <w:r w:rsidRPr="00D9294D">
              <w:rPr>
                <w:sz w:val="24"/>
              </w:rPr>
              <w:t>- размер земельного участка детских лагерей</w:t>
            </w:r>
          </w:p>
        </w:tc>
        <w:tc>
          <w:tcPr>
            <w:tcW w:w="1960" w:type="dxa"/>
          </w:tcPr>
          <w:p w:rsidR="008E625E" w:rsidRPr="00D9294D" w:rsidRDefault="008E625E" w:rsidP="008E625E">
            <w:pPr>
              <w:suppressAutoHyphens/>
              <w:autoSpaceDE w:val="0"/>
              <w:autoSpaceDN w:val="0"/>
              <w:adjustRightInd w:val="0"/>
              <w:jc w:val="center"/>
              <w:rPr>
                <w:sz w:val="24"/>
              </w:rPr>
            </w:pPr>
            <w:r w:rsidRPr="00D9294D">
              <w:rPr>
                <w:sz w:val="24"/>
              </w:rPr>
              <w:t>м</w:t>
            </w:r>
            <w:r w:rsidRPr="00D9294D">
              <w:rPr>
                <w:sz w:val="24"/>
                <w:vertAlign w:val="superscript"/>
              </w:rPr>
              <w:t>2</w:t>
            </w:r>
            <w:r w:rsidRPr="00D9294D">
              <w:rPr>
                <w:sz w:val="24"/>
              </w:rPr>
              <w:t>/место</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autoSpaceDE w:val="0"/>
              <w:autoSpaceDN w:val="0"/>
              <w:adjustRightInd w:val="0"/>
              <w:ind w:left="134" w:hanging="142"/>
              <w:rPr>
                <w:sz w:val="24"/>
              </w:rPr>
            </w:pPr>
            <w:r w:rsidRPr="00D9294D">
              <w:rPr>
                <w:sz w:val="24"/>
              </w:rPr>
              <w:t>- расчетные показатели минимально допустимого уровня обеспеченности молодежными лагерями</w:t>
            </w:r>
          </w:p>
        </w:tc>
        <w:tc>
          <w:tcPr>
            <w:tcW w:w="1960" w:type="dxa"/>
          </w:tcPr>
          <w:p w:rsidR="008E625E" w:rsidRPr="00D9294D" w:rsidRDefault="008E625E" w:rsidP="008E625E">
            <w:pPr>
              <w:suppressAutoHyphens/>
              <w:autoSpaceDE w:val="0"/>
              <w:autoSpaceDN w:val="0"/>
              <w:adjustRightInd w:val="0"/>
              <w:jc w:val="center"/>
              <w:rPr>
                <w:sz w:val="24"/>
              </w:rPr>
            </w:pPr>
            <w:r w:rsidRPr="00D9294D">
              <w:rPr>
                <w:sz w:val="24"/>
              </w:rPr>
              <w:t>мест / 1000 человек</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autoSpaceDE w:val="0"/>
              <w:autoSpaceDN w:val="0"/>
              <w:adjustRightInd w:val="0"/>
              <w:ind w:left="134" w:hanging="142"/>
              <w:rPr>
                <w:sz w:val="24"/>
              </w:rPr>
            </w:pPr>
            <w:r w:rsidRPr="00D9294D">
              <w:rPr>
                <w:sz w:val="24"/>
              </w:rPr>
              <w:t>- расчетные показатели максимально допустимого уровня территориальной доступности молодежных лагерей</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tcPr>
          <w:p w:rsidR="008E625E" w:rsidRPr="00D9294D" w:rsidRDefault="008E625E" w:rsidP="008E625E">
            <w:pPr>
              <w:suppressAutoHyphens/>
              <w:autoSpaceDE w:val="0"/>
              <w:autoSpaceDN w:val="0"/>
              <w:adjustRightInd w:val="0"/>
              <w:ind w:left="134" w:hanging="142"/>
              <w:rPr>
                <w:sz w:val="24"/>
              </w:rPr>
            </w:pPr>
            <w:r w:rsidRPr="00D9294D">
              <w:rPr>
                <w:sz w:val="24"/>
              </w:rPr>
              <w:t>- размер земельного участка молодежных лагерей</w:t>
            </w:r>
          </w:p>
        </w:tc>
        <w:tc>
          <w:tcPr>
            <w:tcW w:w="1960" w:type="dxa"/>
          </w:tcPr>
          <w:p w:rsidR="008E625E" w:rsidRPr="00D9294D" w:rsidRDefault="008E625E" w:rsidP="008E625E">
            <w:pPr>
              <w:suppressAutoHyphens/>
              <w:autoSpaceDE w:val="0"/>
              <w:autoSpaceDN w:val="0"/>
              <w:adjustRightInd w:val="0"/>
              <w:jc w:val="center"/>
              <w:rPr>
                <w:sz w:val="24"/>
              </w:rPr>
            </w:pPr>
            <w:r w:rsidRPr="00D9294D">
              <w:rPr>
                <w:sz w:val="24"/>
              </w:rPr>
              <w:t>м</w:t>
            </w:r>
            <w:r w:rsidRPr="00D9294D">
              <w:rPr>
                <w:sz w:val="24"/>
                <w:vertAlign w:val="superscript"/>
              </w:rPr>
              <w:t>2</w:t>
            </w:r>
            <w:r w:rsidRPr="00D9294D">
              <w:rPr>
                <w:sz w:val="24"/>
              </w:rPr>
              <w:t>/место</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autoSpaceDE w:val="0"/>
              <w:autoSpaceDN w:val="0"/>
              <w:adjustRightInd w:val="0"/>
              <w:ind w:left="134" w:hanging="142"/>
              <w:rPr>
                <w:sz w:val="24"/>
              </w:rPr>
            </w:pPr>
            <w:r w:rsidRPr="00D9294D">
              <w:rPr>
                <w:sz w:val="24"/>
              </w:rPr>
              <w:t>- расчетные показатели минимально допустимого уровня обеспеченности оздоровительными лагерями для старшеклассников</w:t>
            </w:r>
          </w:p>
        </w:tc>
        <w:tc>
          <w:tcPr>
            <w:tcW w:w="1960" w:type="dxa"/>
          </w:tcPr>
          <w:p w:rsidR="008E625E" w:rsidRPr="00D9294D" w:rsidRDefault="008E625E" w:rsidP="008E625E">
            <w:pPr>
              <w:suppressAutoHyphens/>
              <w:autoSpaceDE w:val="0"/>
              <w:autoSpaceDN w:val="0"/>
              <w:adjustRightInd w:val="0"/>
              <w:jc w:val="center"/>
              <w:rPr>
                <w:sz w:val="24"/>
              </w:rPr>
            </w:pPr>
            <w:r w:rsidRPr="00D9294D">
              <w:rPr>
                <w:sz w:val="24"/>
              </w:rPr>
              <w:t>мест / 1000 человек</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autoSpaceDE w:val="0"/>
              <w:autoSpaceDN w:val="0"/>
              <w:adjustRightInd w:val="0"/>
              <w:ind w:left="134" w:hanging="142"/>
              <w:rPr>
                <w:sz w:val="24"/>
              </w:rPr>
            </w:pPr>
            <w:r w:rsidRPr="00D9294D">
              <w:rPr>
                <w:sz w:val="24"/>
              </w:rPr>
              <w:t>- расчетные показатели максимально допустимого уровня территориальной доступности оздоровительных лагерей для старшеклассников</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tcPr>
          <w:p w:rsidR="008E625E" w:rsidRPr="00D9294D" w:rsidRDefault="008E625E" w:rsidP="008E625E">
            <w:pPr>
              <w:suppressAutoHyphens/>
              <w:autoSpaceDE w:val="0"/>
              <w:autoSpaceDN w:val="0"/>
              <w:adjustRightInd w:val="0"/>
              <w:ind w:left="134" w:hanging="142"/>
              <w:rPr>
                <w:sz w:val="24"/>
              </w:rPr>
            </w:pPr>
            <w:r w:rsidRPr="00D9294D">
              <w:rPr>
                <w:sz w:val="24"/>
              </w:rPr>
              <w:t>- размер земельного участка оздоровительных лагерей для старшеклассников</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r w:rsidRPr="00D9294D">
              <w:rPr>
                <w:sz w:val="24"/>
                <w:vertAlign w:val="superscript"/>
              </w:rPr>
              <w:t>2</w:t>
            </w:r>
            <w:r w:rsidRPr="00D9294D">
              <w:rPr>
                <w:sz w:val="24"/>
              </w:rPr>
              <w:t>/место</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autoSpaceDE w:val="0"/>
              <w:autoSpaceDN w:val="0"/>
              <w:adjustRightInd w:val="0"/>
              <w:ind w:left="134" w:hanging="142"/>
              <w:rPr>
                <w:sz w:val="24"/>
              </w:rPr>
            </w:pPr>
            <w:r w:rsidRPr="00D9294D">
              <w:rPr>
                <w:sz w:val="24"/>
              </w:rPr>
              <w:t xml:space="preserve">- расчетные показатели минимально допустимого уровня </w:t>
            </w:r>
            <w:r w:rsidRPr="00D9294D">
              <w:rPr>
                <w:sz w:val="24"/>
              </w:rPr>
              <w:lastRenderedPageBreak/>
              <w:t>обеспеченности дачами дошкольных организаций</w:t>
            </w:r>
          </w:p>
        </w:tc>
        <w:tc>
          <w:tcPr>
            <w:tcW w:w="1960" w:type="dxa"/>
          </w:tcPr>
          <w:p w:rsidR="008E625E" w:rsidRPr="00D9294D" w:rsidRDefault="008E625E" w:rsidP="008E625E">
            <w:pPr>
              <w:suppressAutoHyphens/>
              <w:autoSpaceDE w:val="0"/>
              <w:autoSpaceDN w:val="0"/>
              <w:adjustRightInd w:val="0"/>
              <w:jc w:val="center"/>
              <w:rPr>
                <w:sz w:val="24"/>
              </w:rPr>
            </w:pPr>
            <w:r w:rsidRPr="00D9294D">
              <w:rPr>
                <w:sz w:val="24"/>
              </w:rPr>
              <w:lastRenderedPageBreak/>
              <w:t xml:space="preserve">мест / 1000 </w:t>
            </w:r>
            <w:r w:rsidRPr="00D9294D">
              <w:rPr>
                <w:sz w:val="24"/>
              </w:rPr>
              <w:lastRenderedPageBreak/>
              <w:t>человек</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lastRenderedPageBreak/>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autoSpaceDE w:val="0"/>
              <w:autoSpaceDN w:val="0"/>
              <w:adjustRightInd w:val="0"/>
              <w:ind w:left="134" w:hanging="142"/>
              <w:rPr>
                <w:sz w:val="24"/>
              </w:rPr>
            </w:pPr>
            <w:r w:rsidRPr="00D9294D">
              <w:rPr>
                <w:sz w:val="24"/>
              </w:rPr>
              <w:lastRenderedPageBreak/>
              <w:t>- расчетные показатели максимально допустимого уровня территориальной доступности дач дошкольных организаций</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tcPr>
          <w:p w:rsidR="008E625E" w:rsidRPr="00D9294D" w:rsidRDefault="008E625E" w:rsidP="008E625E">
            <w:pPr>
              <w:suppressAutoHyphens/>
              <w:autoSpaceDE w:val="0"/>
              <w:autoSpaceDN w:val="0"/>
              <w:adjustRightInd w:val="0"/>
              <w:ind w:left="134" w:hanging="142"/>
              <w:rPr>
                <w:sz w:val="24"/>
              </w:rPr>
            </w:pPr>
            <w:r w:rsidRPr="00D9294D">
              <w:rPr>
                <w:sz w:val="24"/>
              </w:rPr>
              <w:t>- размер земельного участка дач дошкольных организаций</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r w:rsidRPr="00D9294D">
              <w:rPr>
                <w:sz w:val="24"/>
                <w:vertAlign w:val="superscript"/>
              </w:rPr>
              <w:t>2</w:t>
            </w:r>
            <w:r w:rsidRPr="00D9294D">
              <w:rPr>
                <w:sz w:val="24"/>
              </w:rPr>
              <w:t>/место</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autoSpaceDE w:val="0"/>
              <w:autoSpaceDN w:val="0"/>
              <w:adjustRightInd w:val="0"/>
              <w:spacing w:before="40" w:after="40"/>
              <w:rPr>
                <w:sz w:val="24"/>
              </w:rPr>
            </w:pPr>
            <w:r w:rsidRPr="00D9294D">
              <w:rPr>
                <w:b/>
                <w:bCs/>
                <w:sz w:val="24"/>
              </w:rPr>
              <w:t>Объекты культуры и искусства</w:t>
            </w:r>
          </w:p>
        </w:tc>
        <w:tc>
          <w:tcPr>
            <w:tcW w:w="1960" w:type="dxa"/>
          </w:tcPr>
          <w:p w:rsidR="008E625E" w:rsidRPr="00D9294D" w:rsidRDefault="008E625E" w:rsidP="008E625E">
            <w:pPr>
              <w:suppressAutoHyphens/>
              <w:autoSpaceDE w:val="0"/>
              <w:autoSpaceDN w:val="0"/>
              <w:adjustRightInd w:val="0"/>
              <w:jc w:val="center"/>
              <w:rPr>
                <w:sz w:val="24"/>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suppressAutoHyphens/>
              <w:rPr>
                <w:bCs/>
                <w:sz w:val="24"/>
              </w:rPr>
            </w:pPr>
            <w:r w:rsidRPr="00D9294D">
              <w:rPr>
                <w:bCs/>
                <w:sz w:val="24"/>
              </w:rPr>
              <w:t>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w:t>
            </w:r>
          </w:p>
        </w:tc>
        <w:tc>
          <w:tcPr>
            <w:tcW w:w="1960" w:type="dxa"/>
            <w:vAlign w:val="center"/>
          </w:tcPr>
          <w:p w:rsidR="008E625E" w:rsidRPr="00D9294D" w:rsidRDefault="008E625E" w:rsidP="008E625E">
            <w:pPr>
              <w:suppressAutoHyphens/>
              <w:autoSpaceDE w:val="0"/>
              <w:autoSpaceDN w:val="0"/>
              <w:adjustRightInd w:val="0"/>
              <w:jc w:val="center"/>
              <w:rPr>
                <w:sz w:val="24"/>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suppressAutoHyphens/>
              <w:ind w:left="134" w:hanging="142"/>
              <w:rPr>
                <w:bCs/>
                <w:sz w:val="24"/>
              </w:rPr>
            </w:pPr>
            <w:r w:rsidRPr="00D9294D">
              <w:rPr>
                <w:sz w:val="24"/>
              </w:rPr>
              <w:t xml:space="preserve">- расчетные показатели </w:t>
            </w:r>
            <w:r w:rsidRPr="00D9294D">
              <w:rPr>
                <w:bCs/>
                <w:sz w:val="24"/>
              </w:rPr>
              <w:t>минимально допустимого уровня обеспеченности помещениями для культурно-массовой работы, досуга и любительской деятельности</w:t>
            </w:r>
          </w:p>
        </w:tc>
        <w:tc>
          <w:tcPr>
            <w:tcW w:w="1960" w:type="dxa"/>
            <w:vAlign w:val="center"/>
          </w:tcPr>
          <w:p w:rsidR="008E625E" w:rsidRPr="00D9294D" w:rsidRDefault="008E625E" w:rsidP="008E625E">
            <w:pPr>
              <w:suppressAutoHyphens/>
              <w:autoSpaceDE w:val="0"/>
              <w:autoSpaceDN w:val="0"/>
              <w:adjustRightInd w:val="0"/>
              <w:ind w:left="-57" w:right="-57"/>
              <w:jc w:val="center"/>
              <w:rPr>
                <w:sz w:val="24"/>
              </w:rPr>
            </w:pPr>
            <w:r w:rsidRPr="00D9294D">
              <w:rPr>
                <w:sz w:val="24"/>
              </w:rPr>
              <w:t>м</w:t>
            </w:r>
            <w:r w:rsidRPr="00D9294D">
              <w:rPr>
                <w:sz w:val="24"/>
                <w:vertAlign w:val="superscript"/>
              </w:rPr>
              <w:t>2</w:t>
            </w:r>
            <w:r w:rsidRPr="00D9294D">
              <w:rPr>
                <w:sz w:val="24"/>
              </w:rPr>
              <w:t xml:space="preserve"> общей площади / 1000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расчетные показатели максимально допустимого уровня территориальной доступности помещений для культурно-массовой работы, досуга и любительской деятельности</w:t>
            </w:r>
          </w:p>
        </w:tc>
        <w:tc>
          <w:tcPr>
            <w:tcW w:w="1960" w:type="dxa"/>
            <w:vAlign w:val="center"/>
          </w:tcPr>
          <w:p w:rsidR="008E625E" w:rsidRPr="00D9294D" w:rsidRDefault="008E625E" w:rsidP="008E625E">
            <w:pPr>
              <w:suppressAutoHyphens/>
              <w:autoSpaceDE w:val="0"/>
              <w:autoSpaceDN w:val="0"/>
              <w:adjustRightInd w:val="0"/>
              <w:ind w:left="-57" w:right="-57"/>
              <w:jc w:val="center"/>
              <w:rPr>
                <w:sz w:val="24"/>
              </w:rPr>
            </w:pPr>
            <w:r w:rsidRPr="00D9294D">
              <w:rPr>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размер земельного участка помещений для культурно-массовой работы, досуга и любительской деятельности</w:t>
            </w:r>
          </w:p>
        </w:tc>
        <w:tc>
          <w:tcPr>
            <w:tcW w:w="1960" w:type="dxa"/>
            <w:vAlign w:val="center"/>
          </w:tcPr>
          <w:p w:rsidR="008E625E" w:rsidRPr="00D9294D" w:rsidRDefault="008E625E" w:rsidP="008E625E">
            <w:pPr>
              <w:ind w:left="-57" w:right="-57"/>
              <w:jc w:val="center"/>
              <w:rPr>
                <w:sz w:val="24"/>
              </w:rPr>
            </w:pPr>
            <w:r w:rsidRPr="00D9294D">
              <w:rPr>
                <w:sz w:val="24"/>
              </w:rPr>
              <w:t>га / объект</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bCs/>
                <w:sz w:val="24"/>
              </w:rPr>
            </w:pPr>
            <w:r w:rsidRPr="00D9294D">
              <w:rPr>
                <w:sz w:val="24"/>
              </w:rPr>
              <w:t xml:space="preserve">- расчетные показатели </w:t>
            </w:r>
            <w:r w:rsidRPr="00D9294D">
              <w:rPr>
                <w:bCs/>
                <w:sz w:val="24"/>
              </w:rPr>
              <w:t xml:space="preserve">минимально допустимого уровня обеспеченности культурно-досуговыми учреждениями клубного типа </w:t>
            </w:r>
          </w:p>
        </w:tc>
        <w:tc>
          <w:tcPr>
            <w:tcW w:w="1960" w:type="dxa"/>
            <w:vAlign w:val="center"/>
          </w:tcPr>
          <w:p w:rsidR="008E625E" w:rsidRPr="00D9294D" w:rsidRDefault="008E625E" w:rsidP="008E625E">
            <w:pPr>
              <w:ind w:left="-57" w:right="-57"/>
              <w:jc w:val="center"/>
              <w:rPr>
                <w:sz w:val="24"/>
              </w:rPr>
            </w:pPr>
            <w:r w:rsidRPr="00D9294D">
              <w:rPr>
                <w:sz w:val="24"/>
              </w:rPr>
              <w:t>зрительских мест / 1000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расчетные показатели максимально допустимого уровня территориальной доступности культурно-досуговых учреждений клубного типа</w:t>
            </w:r>
          </w:p>
        </w:tc>
        <w:tc>
          <w:tcPr>
            <w:tcW w:w="1960" w:type="dxa"/>
            <w:vAlign w:val="center"/>
          </w:tcPr>
          <w:p w:rsidR="008E625E" w:rsidRPr="00D9294D" w:rsidRDefault="008E625E" w:rsidP="008E625E">
            <w:pPr>
              <w:ind w:left="-57" w:right="-57"/>
              <w:jc w:val="center"/>
              <w:rPr>
                <w:sz w:val="24"/>
              </w:rPr>
            </w:pPr>
            <w:r w:rsidRPr="00D9294D">
              <w:rPr>
                <w:sz w:val="24"/>
              </w:rPr>
              <w:t>ч, мин</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размер земельного участка культурно-досуговых учреждений клубного типа</w:t>
            </w:r>
          </w:p>
        </w:tc>
        <w:tc>
          <w:tcPr>
            <w:tcW w:w="1960" w:type="dxa"/>
            <w:vAlign w:val="center"/>
          </w:tcPr>
          <w:p w:rsidR="008E625E" w:rsidRPr="00D9294D" w:rsidRDefault="008E625E" w:rsidP="008E625E">
            <w:pPr>
              <w:ind w:left="-57" w:right="-57"/>
              <w:jc w:val="center"/>
              <w:rPr>
                <w:sz w:val="24"/>
              </w:rPr>
            </w:pPr>
            <w:r w:rsidRPr="00D9294D">
              <w:rPr>
                <w:sz w:val="24"/>
              </w:rPr>
              <w:t>га / объект</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bCs/>
                <w:sz w:val="24"/>
              </w:rPr>
            </w:pPr>
            <w:r w:rsidRPr="00D9294D">
              <w:rPr>
                <w:sz w:val="24"/>
              </w:rPr>
              <w:t xml:space="preserve">- расчетные показатели минимально допустимого уровня обеспеченности общедоступными универсальными библиотеками </w:t>
            </w:r>
          </w:p>
        </w:tc>
        <w:tc>
          <w:tcPr>
            <w:tcW w:w="1960" w:type="dxa"/>
            <w:vAlign w:val="center"/>
          </w:tcPr>
          <w:p w:rsidR="008E625E" w:rsidRPr="00D9294D" w:rsidRDefault="008E625E" w:rsidP="008E625E">
            <w:pPr>
              <w:ind w:left="-57" w:right="-57"/>
              <w:jc w:val="center"/>
              <w:rPr>
                <w:sz w:val="24"/>
              </w:rPr>
            </w:pPr>
            <w:r w:rsidRPr="00D9294D">
              <w:rPr>
                <w:sz w:val="24"/>
              </w:rPr>
              <w:t>объект / 1 000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bCs/>
                <w:sz w:val="24"/>
              </w:rPr>
            </w:pPr>
            <w:r w:rsidRPr="00D9294D">
              <w:rPr>
                <w:sz w:val="24"/>
              </w:rPr>
              <w:t xml:space="preserve">- расчетные показатели максимально допустимого уровня территориальной доступности общедоступных универсальных библиотек </w:t>
            </w:r>
          </w:p>
        </w:tc>
        <w:tc>
          <w:tcPr>
            <w:tcW w:w="1960" w:type="dxa"/>
            <w:vAlign w:val="center"/>
          </w:tcPr>
          <w:p w:rsidR="008E625E" w:rsidRPr="00D9294D" w:rsidRDefault="008E625E" w:rsidP="008E625E">
            <w:pPr>
              <w:ind w:left="-57" w:right="-57"/>
              <w:jc w:val="center"/>
              <w:rPr>
                <w:sz w:val="24"/>
              </w:rPr>
            </w:pPr>
            <w:r w:rsidRPr="00D9294D">
              <w:rPr>
                <w:sz w:val="24"/>
              </w:rPr>
              <w:t>ч, мин</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suppressAutoHyphens/>
              <w:ind w:left="134" w:hanging="142"/>
              <w:rPr>
                <w:sz w:val="24"/>
              </w:rPr>
            </w:pPr>
            <w:r w:rsidRPr="00D9294D">
              <w:rPr>
                <w:sz w:val="24"/>
              </w:rPr>
              <w:t>- размер земельного участка общедоступных универсальных библиотек</w:t>
            </w:r>
          </w:p>
        </w:tc>
        <w:tc>
          <w:tcPr>
            <w:tcW w:w="1960" w:type="dxa"/>
            <w:vAlign w:val="center"/>
          </w:tcPr>
          <w:p w:rsidR="008E625E" w:rsidRPr="00D9294D" w:rsidRDefault="008E625E" w:rsidP="008E625E">
            <w:pPr>
              <w:ind w:left="-57" w:right="-57"/>
              <w:jc w:val="center"/>
              <w:rPr>
                <w:sz w:val="24"/>
              </w:rPr>
            </w:pPr>
            <w:r w:rsidRPr="00D9294D">
              <w:rPr>
                <w:sz w:val="24"/>
              </w:rPr>
              <w:t>га / объект</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bCs/>
                <w:sz w:val="24"/>
              </w:rPr>
            </w:pPr>
            <w:r w:rsidRPr="00D9294D">
              <w:rPr>
                <w:sz w:val="24"/>
              </w:rPr>
              <w:t>- расчетные показатели минимально допустимого уровня обеспеченности детскими библиотеками</w:t>
            </w:r>
          </w:p>
        </w:tc>
        <w:tc>
          <w:tcPr>
            <w:tcW w:w="1960" w:type="dxa"/>
            <w:vAlign w:val="center"/>
          </w:tcPr>
          <w:p w:rsidR="008E625E" w:rsidRPr="00D9294D" w:rsidRDefault="008E625E" w:rsidP="008E625E">
            <w:pPr>
              <w:ind w:left="-57" w:right="-57"/>
              <w:jc w:val="center"/>
              <w:rPr>
                <w:sz w:val="24"/>
              </w:rPr>
            </w:pPr>
            <w:r w:rsidRPr="00D9294D">
              <w:rPr>
                <w:sz w:val="24"/>
              </w:rPr>
              <w:t>объект / 1 000 детей</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bCs/>
                <w:sz w:val="24"/>
              </w:rPr>
            </w:pPr>
            <w:r w:rsidRPr="00D9294D">
              <w:rPr>
                <w:sz w:val="24"/>
              </w:rPr>
              <w:t xml:space="preserve">- расчетные показатели максимально допустимого уровня </w:t>
            </w:r>
            <w:r w:rsidRPr="00D9294D">
              <w:rPr>
                <w:sz w:val="24"/>
              </w:rPr>
              <w:lastRenderedPageBreak/>
              <w:t>территориальной доступности детских библиотек</w:t>
            </w:r>
          </w:p>
        </w:tc>
        <w:tc>
          <w:tcPr>
            <w:tcW w:w="1960" w:type="dxa"/>
            <w:vAlign w:val="center"/>
          </w:tcPr>
          <w:p w:rsidR="008E625E" w:rsidRPr="00D9294D" w:rsidRDefault="008E625E" w:rsidP="008E625E">
            <w:pPr>
              <w:ind w:left="-57" w:right="-57"/>
              <w:jc w:val="center"/>
              <w:rPr>
                <w:sz w:val="24"/>
              </w:rPr>
            </w:pPr>
            <w:r w:rsidRPr="00D9294D">
              <w:rPr>
                <w:sz w:val="24"/>
              </w:rPr>
              <w:lastRenderedPageBreak/>
              <w:t>ч, мин</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lastRenderedPageBreak/>
              <w:t>- размер земельного участка детских библиотек</w:t>
            </w:r>
          </w:p>
        </w:tc>
        <w:tc>
          <w:tcPr>
            <w:tcW w:w="1960" w:type="dxa"/>
            <w:vAlign w:val="center"/>
          </w:tcPr>
          <w:p w:rsidR="008E625E" w:rsidRPr="00D9294D" w:rsidRDefault="008E625E" w:rsidP="008E625E">
            <w:pPr>
              <w:ind w:left="-57" w:right="-57"/>
              <w:jc w:val="center"/>
              <w:rPr>
                <w:sz w:val="24"/>
              </w:rPr>
            </w:pPr>
            <w:r w:rsidRPr="00D9294D">
              <w:rPr>
                <w:sz w:val="24"/>
              </w:rPr>
              <w:t>га / объект</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bCs/>
                <w:sz w:val="24"/>
              </w:rPr>
            </w:pPr>
            <w:r w:rsidRPr="00D9294D">
              <w:rPr>
                <w:sz w:val="24"/>
              </w:rPr>
              <w:t>- расчетные показатели минимально допустимого уровня обеспеченности юношескими библиотеками</w:t>
            </w:r>
          </w:p>
        </w:tc>
        <w:tc>
          <w:tcPr>
            <w:tcW w:w="1960" w:type="dxa"/>
            <w:vAlign w:val="center"/>
          </w:tcPr>
          <w:p w:rsidR="008E625E" w:rsidRPr="00D9294D" w:rsidRDefault="008E625E" w:rsidP="008E625E">
            <w:pPr>
              <w:ind w:left="-57" w:right="-57"/>
              <w:jc w:val="center"/>
              <w:rPr>
                <w:sz w:val="24"/>
              </w:rPr>
            </w:pPr>
            <w:r w:rsidRPr="00D9294D">
              <w:rPr>
                <w:sz w:val="24"/>
              </w:rPr>
              <w:t>объект / 1 000 детей</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bCs/>
                <w:sz w:val="24"/>
              </w:rPr>
            </w:pPr>
            <w:r w:rsidRPr="00D9294D">
              <w:rPr>
                <w:sz w:val="24"/>
              </w:rPr>
              <w:t>- расчетные показатели максимально допустимого уровня территориальной доступности юношеских библиотек</w:t>
            </w:r>
          </w:p>
        </w:tc>
        <w:tc>
          <w:tcPr>
            <w:tcW w:w="1960" w:type="dxa"/>
            <w:vAlign w:val="center"/>
          </w:tcPr>
          <w:p w:rsidR="008E625E" w:rsidRPr="00D9294D" w:rsidRDefault="008E625E" w:rsidP="008E625E">
            <w:pPr>
              <w:ind w:left="-57" w:right="-57"/>
              <w:jc w:val="center"/>
              <w:rPr>
                <w:sz w:val="24"/>
              </w:rPr>
            </w:pPr>
            <w:r w:rsidRPr="00D9294D">
              <w:rPr>
                <w:sz w:val="24"/>
              </w:rPr>
              <w:t>ч, мин</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размер земельного участка юношеских библиотек</w:t>
            </w:r>
          </w:p>
        </w:tc>
        <w:tc>
          <w:tcPr>
            <w:tcW w:w="1960" w:type="dxa"/>
            <w:vAlign w:val="center"/>
          </w:tcPr>
          <w:p w:rsidR="008E625E" w:rsidRPr="00D9294D" w:rsidRDefault="008E625E" w:rsidP="008E625E">
            <w:pPr>
              <w:ind w:left="-57" w:right="-57"/>
              <w:jc w:val="center"/>
              <w:rPr>
                <w:sz w:val="24"/>
              </w:rPr>
            </w:pPr>
            <w:r w:rsidRPr="00D9294D">
              <w:rPr>
                <w:sz w:val="24"/>
              </w:rPr>
              <w:t>га / объект</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bCs/>
                <w:sz w:val="24"/>
              </w:rPr>
            </w:pPr>
            <w:r w:rsidRPr="00D9294D">
              <w:rPr>
                <w:sz w:val="24"/>
              </w:rPr>
              <w:t>- расчетные показатели минимально допустимого уровня обеспеченности музеями</w:t>
            </w:r>
          </w:p>
        </w:tc>
        <w:tc>
          <w:tcPr>
            <w:tcW w:w="1960" w:type="dxa"/>
            <w:vAlign w:val="center"/>
          </w:tcPr>
          <w:p w:rsidR="008E625E" w:rsidRPr="00D9294D" w:rsidRDefault="008E625E" w:rsidP="008E625E">
            <w:pPr>
              <w:ind w:left="-57" w:right="-57"/>
              <w:jc w:val="center"/>
              <w:rPr>
                <w:spacing w:val="-2"/>
                <w:sz w:val="24"/>
              </w:rPr>
            </w:pPr>
            <w:r w:rsidRPr="00D9294D">
              <w:rPr>
                <w:spacing w:val="-2"/>
                <w:sz w:val="24"/>
              </w:rPr>
              <w:t>объект / городской округ</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bCs/>
                <w:sz w:val="24"/>
              </w:rPr>
            </w:pPr>
            <w:r w:rsidRPr="00D9294D">
              <w:rPr>
                <w:sz w:val="24"/>
              </w:rPr>
              <w:t>- расчетные показатели максимально допустимого уровня территориальной доступности музеев</w:t>
            </w:r>
          </w:p>
        </w:tc>
        <w:tc>
          <w:tcPr>
            <w:tcW w:w="1960" w:type="dxa"/>
            <w:vAlign w:val="center"/>
          </w:tcPr>
          <w:p w:rsidR="008E625E" w:rsidRPr="00D9294D" w:rsidRDefault="008E625E" w:rsidP="008E625E">
            <w:pPr>
              <w:ind w:left="-57" w:right="-57"/>
              <w:jc w:val="center"/>
              <w:rPr>
                <w:sz w:val="24"/>
              </w:rPr>
            </w:pPr>
            <w:r w:rsidRPr="00D9294D">
              <w:rPr>
                <w:sz w:val="24"/>
              </w:rPr>
              <w:t>ч, мин</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размер земельного участка музеев</w:t>
            </w:r>
          </w:p>
        </w:tc>
        <w:tc>
          <w:tcPr>
            <w:tcW w:w="1960" w:type="dxa"/>
            <w:vAlign w:val="center"/>
          </w:tcPr>
          <w:p w:rsidR="008E625E" w:rsidRPr="00D9294D" w:rsidRDefault="008E625E" w:rsidP="008E625E">
            <w:pPr>
              <w:ind w:left="-57" w:right="-57"/>
              <w:jc w:val="center"/>
              <w:rPr>
                <w:sz w:val="24"/>
              </w:rPr>
            </w:pPr>
            <w:r w:rsidRPr="00D9294D">
              <w:rPr>
                <w:sz w:val="24"/>
              </w:rPr>
              <w:t>га / объект</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bCs/>
                <w:sz w:val="24"/>
              </w:rPr>
            </w:pPr>
            <w:r w:rsidRPr="00D9294D">
              <w:rPr>
                <w:sz w:val="24"/>
              </w:rPr>
              <w:t>- расчетные показатели минимально допустимого уровня обеспеченности выставочными залами, галереями</w:t>
            </w:r>
          </w:p>
        </w:tc>
        <w:tc>
          <w:tcPr>
            <w:tcW w:w="1960" w:type="dxa"/>
            <w:vAlign w:val="center"/>
          </w:tcPr>
          <w:p w:rsidR="008E625E" w:rsidRPr="00D9294D" w:rsidRDefault="008E625E" w:rsidP="008E625E">
            <w:pPr>
              <w:ind w:left="-57" w:right="-57"/>
              <w:jc w:val="center"/>
              <w:rPr>
                <w:spacing w:val="-2"/>
                <w:sz w:val="24"/>
              </w:rPr>
            </w:pPr>
            <w:r w:rsidRPr="00D9294D">
              <w:rPr>
                <w:spacing w:val="-2"/>
                <w:sz w:val="24"/>
              </w:rPr>
              <w:t>объект / городской округ</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bCs/>
                <w:sz w:val="24"/>
              </w:rPr>
            </w:pPr>
            <w:r w:rsidRPr="00D9294D">
              <w:rPr>
                <w:sz w:val="24"/>
              </w:rPr>
              <w:t>- расчетные показатели максимально допустимого уровня территориальной доступности выставочных залов, галерей</w:t>
            </w:r>
          </w:p>
        </w:tc>
        <w:tc>
          <w:tcPr>
            <w:tcW w:w="1960" w:type="dxa"/>
            <w:vAlign w:val="center"/>
          </w:tcPr>
          <w:p w:rsidR="008E625E" w:rsidRPr="00D9294D" w:rsidRDefault="008E625E" w:rsidP="008E625E">
            <w:pPr>
              <w:ind w:left="-57" w:right="-57"/>
              <w:jc w:val="center"/>
              <w:rPr>
                <w:sz w:val="24"/>
              </w:rPr>
            </w:pPr>
            <w:r w:rsidRPr="00D9294D">
              <w:rPr>
                <w:sz w:val="24"/>
              </w:rPr>
              <w:t>ч, мин</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размер земельного участка выставочных залов, галерей</w:t>
            </w:r>
          </w:p>
        </w:tc>
        <w:tc>
          <w:tcPr>
            <w:tcW w:w="1960" w:type="dxa"/>
            <w:vAlign w:val="center"/>
          </w:tcPr>
          <w:p w:rsidR="008E625E" w:rsidRPr="00D9294D" w:rsidRDefault="008E625E" w:rsidP="008E625E">
            <w:pPr>
              <w:ind w:left="-57" w:right="-57"/>
              <w:jc w:val="center"/>
              <w:rPr>
                <w:sz w:val="24"/>
              </w:rPr>
            </w:pPr>
            <w:r w:rsidRPr="00D9294D">
              <w:rPr>
                <w:sz w:val="24"/>
              </w:rPr>
              <w:t>га / объект</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6" w:hanging="142"/>
              <w:rPr>
                <w:bCs/>
                <w:sz w:val="24"/>
              </w:rPr>
            </w:pPr>
            <w:r w:rsidRPr="00D9294D">
              <w:rPr>
                <w:sz w:val="24"/>
              </w:rPr>
              <w:t>- расчетные показатели минимально допустимого уровня обеспеченности театрами</w:t>
            </w:r>
          </w:p>
        </w:tc>
        <w:tc>
          <w:tcPr>
            <w:tcW w:w="1960" w:type="dxa"/>
            <w:vAlign w:val="center"/>
          </w:tcPr>
          <w:p w:rsidR="008E625E" w:rsidRPr="00D9294D" w:rsidRDefault="008E625E" w:rsidP="008E625E">
            <w:pPr>
              <w:ind w:left="-57" w:right="-57"/>
              <w:jc w:val="center"/>
              <w:rPr>
                <w:sz w:val="24"/>
              </w:rPr>
            </w:pPr>
            <w:r w:rsidRPr="00D9294D">
              <w:rPr>
                <w:sz w:val="24"/>
              </w:rPr>
              <w:t>зрительских мест / 1000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6" w:hanging="142"/>
              <w:rPr>
                <w:bCs/>
                <w:sz w:val="24"/>
              </w:rPr>
            </w:pPr>
            <w:r w:rsidRPr="00D9294D">
              <w:rPr>
                <w:sz w:val="24"/>
              </w:rPr>
              <w:t>- расчетные показатели максимально допустимого уровня территориальной доступности театров</w:t>
            </w:r>
          </w:p>
        </w:tc>
        <w:tc>
          <w:tcPr>
            <w:tcW w:w="1960" w:type="dxa"/>
            <w:vAlign w:val="center"/>
          </w:tcPr>
          <w:p w:rsidR="008E625E" w:rsidRPr="00D9294D" w:rsidRDefault="008E625E" w:rsidP="008E625E">
            <w:pPr>
              <w:ind w:left="-57" w:right="-57"/>
              <w:jc w:val="center"/>
              <w:rPr>
                <w:sz w:val="24"/>
              </w:rPr>
            </w:pPr>
            <w:r w:rsidRPr="00D9294D">
              <w:rPr>
                <w:sz w:val="24"/>
              </w:rPr>
              <w:t>ч, мин</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6" w:hanging="142"/>
              <w:rPr>
                <w:sz w:val="24"/>
              </w:rPr>
            </w:pPr>
            <w:r w:rsidRPr="00D9294D">
              <w:rPr>
                <w:sz w:val="24"/>
              </w:rPr>
              <w:t>- размер земельного участка театров</w:t>
            </w:r>
          </w:p>
        </w:tc>
        <w:tc>
          <w:tcPr>
            <w:tcW w:w="1960" w:type="dxa"/>
            <w:vAlign w:val="center"/>
          </w:tcPr>
          <w:p w:rsidR="008E625E" w:rsidRPr="00D9294D" w:rsidRDefault="008E625E" w:rsidP="008E625E">
            <w:pPr>
              <w:ind w:left="-57" w:right="-57"/>
              <w:jc w:val="center"/>
              <w:rPr>
                <w:sz w:val="24"/>
              </w:rPr>
            </w:pPr>
            <w:r w:rsidRPr="00D9294D">
              <w:rPr>
                <w:sz w:val="24"/>
              </w:rPr>
              <w:t>га / объект</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6" w:hanging="142"/>
              <w:rPr>
                <w:bCs/>
                <w:sz w:val="24"/>
              </w:rPr>
            </w:pPr>
            <w:r w:rsidRPr="00D9294D">
              <w:rPr>
                <w:sz w:val="24"/>
              </w:rPr>
              <w:t>- расчетные показатели минимально допустимого уровня обеспеченности концертными залами, филармониями</w:t>
            </w:r>
          </w:p>
        </w:tc>
        <w:tc>
          <w:tcPr>
            <w:tcW w:w="1960" w:type="dxa"/>
            <w:vAlign w:val="center"/>
          </w:tcPr>
          <w:p w:rsidR="008E625E" w:rsidRPr="00D9294D" w:rsidRDefault="008E625E" w:rsidP="008E625E">
            <w:pPr>
              <w:ind w:left="-57" w:right="-57"/>
              <w:jc w:val="center"/>
              <w:rPr>
                <w:sz w:val="24"/>
              </w:rPr>
            </w:pPr>
            <w:r w:rsidRPr="00D9294D">
              <w:rPr>
                <w:sz w:val="24"/>
              </w:rPr>
              <w:t>мест/1000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6" w:hanging="142"/>
              <w:rPr>
                <w:bCs/>
                <w:sz w:val="24"/>
              </w:rPr>
            </w:pPr>
            <w:r w:rsidRPr="00D9294D">
              <w:rPr>
                <w:sz w:val="24"/>
              </w:rPr>
              <w:t>- расчетные показатели максимально допустимого уровня территориальной доступности концертных залов, филармоний</w:t>
            </w:r>
          </w:p>
        </w:tc>
        <w:tc>
          <w:tcPr>
            <w:tcW w:w="1960" w:type="dxa"/>
            <w:vAlign w:val="center"/>
          </w:tcPr>
          <w:p w:rsidR="008E625E" w:rsidRPr="00D9294D" w:rsidRDefault="008E625E" w:rsidP="008E625E">
            <w:pPr>
              <w:ind w:left="-57" w:right="-57"/>
              <w:jc w:val="center"/>
              <w:rPr>
                <w:sz w:val="24"/>
              </w:rPr>
            </w:pPr>
            <w:r w:rsidRPr="00D9294D">
              <w:rPr>
                <w:sz w:val="24"/>
              </w:rPr>
              <w:t>ч, мин</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6" w:hanging="142"/>
              <w:rPr>
                <w:sz w:val="24"/>
              </w:rPr>
            </w:pPr>
            <w:r w:rsidRPr="00D9294D">
              <w:rPr>
                <w:sz w:val="24"/>
              </w:rPr>
              <w:t>- размер земельного участка концертных залов, филармоний</w:t>
            </w:r>
          </w:p>
        </w:tc>
        <w:tc>
          <w:tcPr>
            <w:tcW w:w="1960" w:type="dxa"/>
            <w:vAlign w:val="center"/>
          </w:tcPr>
          <w:p w:rsidR="008E625E" w:rsidRPr="00D9294D" w:rsidRDefault="008E625E" w:rsidP="008E625E">
            <w:pPr>
              <w:ind w:left="-57" w:right="-57"/>
              <w:jc w:val="center"/>
              <w:rPr>
                <w:sz w:val="24"/>
              </w:rPr>
            </w:pPr>
            <w:r w:rsidRPr="00D9294D">
              <w:rPr>
                <w:sz w:val="24"/>
              </w:rPr>
              <w:t>га / объект</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6" w:hanging="142"/>
              <w:rPr>
                <w:bCs/>
                <w:sz w:val="24"/>
              </w:rPr>
            </w:pPr>
            <w:r w:rsidRPr="00D9294D">
              <w:rPr>
                <w:sz w:val="24"/>
              </w:rPr>
              <w:t>- расчетные показатели минимально допустимого уровня обеспеченности цирками, цирковыми организациями</w:t>
            </w:r>
          </w:p>
        </w:tc>
        <w:tc>
          <w:tcPr>
            <w:tcW w:w="1960" w:type="dxa"/>
            <w:vAlign w:val="center"/>
          </w:tcPr>
          <w:p w:rsidR="008E625E" w:rsidRPr="00D9294D" w:rsidRDefault="008E625E" w:rsidP="008E625E">
            <w:pPr>
              <w:ind w:left="-57" w:right="-57"/>
              <w:jc w:val="center"/>
              <w:rPr>
                <w:sz w:val="24"/>
              </w:rPr>
            </w:pPr>
            <w:r w:rsidRPr="00D9294D">
              <w:rPr>
                <w:sz w:val="24"/>
              </w:rPr>
              <w:t>мест/1000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6" w:hanging="142"/>
              <w:rPr>
                <w:bCs/>
                <w:sz w:val="24"/>
              </w:rPr>
            </w:pPr>
            <w:r w:rsidRPr="00D9294D">
              <w:rPr>
                <w:sz w:val="24"/>
              </w:rPr>
              <w:t>- расчетные показатели максимально допустимого уровня территориальной доступности цирков, цирковых организаций</w:t>
            </w:r>
          </w:p>
        </w:tc>
        <w:tc>
          <w:tcPr>
            <w:tcW w:w="1960" w:type="dxa"/>
            <w:vAlign w:val="center"/>
          </w:tcPr>
          <w:p w:rsidR="008E625E" w:rsidRPr="00D9294D" w:rsidRDefault="008E625E" w:rsidP="008E625E">
            <w:pPr>
              <w:ind w:left="-57" w:right="-57"/>
              <w:jc w:val="center"/>
              <w:rPr>
                <w:sz w:val="24"/>
              </w:rPr>
            </w:pPr>
            <w:r w:rsidRPr="00D9294D">
              <w:rPr>
                <w:sz w:val="24"/>
              </w:rPr>
              <w:t>ч, мин</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6" w:hanging="142"/>
              <w:rPr>
                <w:sz w:val="24"/>
              </w:rPr>
            </w:pPr>
            <w:r w:rsidRPr="00D9294D">
              <w:rPr>
                <w:sz w:val="24"/>
              </w:rPr>
              <w:t>- размер земельного участка цирков, цирковых организаций</w:t>
            </w:r>
          </w:p>
        </w:tc>
        <w:tc>
          <w:tcPr>
            <w:tcW w:w="1960" w:type="dxa"/>
            <w:vAlign w:val="center"/>
          </w:tcPr>
          <w:p w:rsidR="008E625E" w:rsidRPr="00D9294D" w:rsidRDefault="008E625E" w:rsidP="008E625E">
            <w:pPr>
              <w:ind w:left="-57" w:right="-57"/>
              <w:jc w:val="center"/>
              <w:rPr>
                <w:sz w:val="24"/>
              </w:rPr>
            </w:pPr>
            <w:r w:rsidRPr="00D9294D">
              <w:rPr>
                <w:sz w:val="24"/>
              </w:rPr>
              <w:t>га / объект</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6" w:hanging="142"/>
              <w:rPr>
                <w:bCs/>
                <w:sz w:val="24"/>
              </w:rPr>
            </w:pPr>
            <w:r w:rsidRPr="00D9294D">
              <w:rPr>
                <w:sz w:val="24"/>
              </w:rPr>
              <w:t xml:space="preserve">- расчетные показатели минимально допустимого уровня </w:t>
            </w:r>
            <w:r w:rsidRPr="00D9294D">
              <w:rPr>
                <w:sz w:val="24"/>
              </w:rPr>
              <w:lastRenderedPageBreak/>
              <w:t>обеспеченности кинотеатрами</w:t>
            </w:r>
          </w:p>
        </w:tc>
        <w:tc>
          <w:tcPr>
            <w:tcW w:w="1960" w:type="dxa"/>
            <w:vAlign w:val="center"/>
          </w:tcPr>
          <w:p w:rsidR="008E625E" w:rsidRPr="00D9294D" w:rsidRDefault="008E625E" w:rsidP="008E625E">
            <w:pPr>
              <w:ind w:left="-57" w:right="-57"/>
              <w:jc w:val="center"/>
              <w:rPr>
                <w:sz w:val="24"/>
              </w:rPr>
            </w:pPr>
            <w:r w:rsidRPr="00D9294D">
              <w:rPr>
                <w:sz w:val="24"/>
              </w:rPr>
              <w:lastRenderedPageBreak/>
              <w:t>мест/1000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6" w:hanging="142"/>
              <w:rPr>
                <w:bCs/>
                <w:sz w:val="24"/>
              </w:rPr>
            </w:pPr>
            <w:r w:rsidRPr="00D9294D">
              <w:rPr>
                <w:sz w:val="24"/>
              </w:rPr>
              <w:lastRenderedPageBreak/>
              <w:t>- расчетные показатели максимально допустимого уровня территориальной доступности кинотеатров</w:t>
            </w:r>
          </w:p>
        </w:tc>
        <w:tc>
          <w:tcPr>
            <w:tcW w:w="1960" w:type="dxa"/>
            <w:vAlign w:val="center"/>
          </w:tcPr>
          <w:p w:rsidR="008E625E" w:rsidRPr="00D9294D" w:rsidRDefault="008E625E" w:rsidP="008E625E">
            <w:pPr>
              <w:ind w:left="-57" w:right="-57"/>
              <w:jc w:val="center"/>
              <w:rPr>
                <w:sz w:val="24"/>
              </w:rPr>
            </w:pPr>
            <w:r w:rsidRPr="00D9294D">
              <w:rPr>
                <w:sz w:val="24"/>
              </w:rPr>
              <w:t>ч, мин</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6" w:hanging="142"/>
              <w:rPr>
                <w:sz w:val="24"/>
              </w:rPr>
            </w:pPr>
            <w:r w:rsidRPr="00D9294D">
              <w:rPr>
                <w:sz w:val="24"/>
              </w:rPr>
              <w:t>- размер земельного участка кинотеатров</w:t>
            </w:r>
          </w:p>
        </w:tc>
        <w:tc>
          <w:tcPr>
            <w:tcW w:w="1960" w:type="dxa"/>
            <w:vAlign w:val="center"/>
          </w:tcPr>
          <w:p w:rsidR="008E625E" w:rsidRPr="00D9294D" w:rsidRDefault="008E625E" w:rsidP="008E625E">
            <w:pPr>
              <w:ind w:left="-57" w:right="-57"/>
              <w:jc w:val="center"/>
              <w:rPr>
                <w:sz w:val="24"/>
              </w:rPr>
            </w:pPr>
            <w:r w:rsidRPr="00D9294D">
              <w:rPr>
                <w:sz w:val="24"/>
              </w:rPr>
              <w:t>га / объект</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6" w:hanging="142"/>
              <w:rPr>
                <w:bCs/>
                <w:sz w:val="24"/>
              </w:rPr>
            </w:pPr>
            <w:r w:rsidRPr="00D9294D">
              <w:rPr>
                <w:sz w:val="24"/>
              </w:rPr>
              <w:t>- расчетные показатели минимально допустимого уровня обеспеченности парками культуры и отдыха</w:t>
            </w:r>
          </w:p>
        </w:tc>
        <w:tc>
          <w:tcPr>
            <w:tcW w:w="1960" w:type="dxa"/>
            <w:vAlign w:val="center"/>
          </w:tcPr>
          <w:p w:rsidR="008E625E" w:rsidRPr="00D9294D" w:rsidRDefault="008E625E" w:rsidP="008E625E">
            <w:pPr>
              <w:ind w:left="-57" w:right="-57"/>
              <w:jc w:val="center"/>
              <w:rPr>
                <w:spacing w:val="-2"/>
                <w:sz w:val="24"/>
              </w:rPr>
            </w:pPr>
            <w:r w:rsidRPr="00D9294D">
              <w:rPr>
                <w:spacing w:val="-2"/>
                <w:sz w:val="24"/>
              </w:rPr>
              <w:t>объект / городской округ</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6" w:hanging="142"/>
              <w:rPr>
                <w:bCs/>
                <w:sz w:val="24"/>
              </w:rPr>
            </w:pPr>
            <w:r w:rsidRPr="00D9294D">
              <w:rPr>
                <w:sz w:val="24"/>
              </w:rPr>
              <w:t>- расчетные показатели максимально допустимого уровня территориальной доступности парков культуры и отдыха</w:t>
            </w:r>
          </w:p>
        </w:tc>
        <w:tc>
          <w:tcPr>
            <w:tcW w:w="1960" w:type="dxa"/>
            <w:vAlign w:val="center"/>
          </w:tcPr>
          <w:p w:rsidR="008E625E" w:rsidRPr="00D9294D" w:rsidRDefault="008E625E" w:rsidP="008E625E">
            <w:pPr>
              <w:jc w:val="center"/>
              <w:rPr>
                <w:sz w:val="24"/>
              </w:rPr>
            </w:pPr>
            <w:r w:rsidRPr="00D9294D">
              <w:rPr>
                <w:sz w:val="24"/>
              </w:rPr>
              <w:t>ч, мин</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6" w:hanging="142"/>
              <w:rPr>
                <w:sz w:val="24"/>
              </w:rPr>
            </w:pPr>
            <w:r w:rsidRPr="00D9294D">
              <w:rPr>
                <w:sz w:val="24"/>
              </w:rPr>
              <w:t>- размер земельного участка парков культуры и отдыха</w:t>
            </w:r>
          </w:p>
        </w:tc>
        <w:tc>
          <w:tcPr>
            <w:tcW w:w="1960" w:type="dxa"/>
            <w:vAlign w:val="center"/>
          </w:tcPr>
          <w:p w:rsidR="008E625E" w:rsidRPr="00D9294D" w:rsidRDefault="008E625E" w:rsidP="008E625E">
            <w:pPr>
              <w:jc w:val="center"/>
              <w:rPr>
                <w:sz w:val="24"/>
              </w:rPr>
            </w:pPr>
            <w:r w:rsidRPr="00D9294D">
              <w:rPr>
                <w:sz w:val="24"/>
              </w:rPr>
              <w:t>га / объект</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6" w:hanging="142"/>
              <w:rPr>
                <w:bCs/>
                <w:sz w:val="24"/>
              </w:rPr>
            </w:pPr>
            <w:r w:rsidRPr="00D9294D">
              <w:rPr>
                <w:sz w:val="24"/>
              </w:rPr>
              <w:t>- расчетные показатели минимально допустимого уровня обеспеченности культурно-развлекательными киноконцертными комплексами</w:t>
            </w:r>
          </w:p>
        </w:tc>
        <w:tc>
          <w:tcPr>
            <w:tcW w:w="1960" w:type="dxa"/>
            <w:vAlign w:val="center"/>
          </w:tcPr>
          <w:p w:rsidR="008E625E" w:rsidRPr="00D9294D" w:rsidRDefault="008E625E" w:rsidP="008E625E">
            <w:pPr>
              <w:ind w:left="-57" w:right="-57"/>
              <w:jc w:val="center"/>
              <w:rPr>
                <w:spacing w:val="-2"/>
                <w:sz w:val="24"/>
              </w:rPr>
            </w:pPr>
            <w:r w:rsidRPr="00D9294D">
              <w:rPr>
                <w:spacing w:val="-2"/>
                <w:sz w:val="24"/>
              </w:rPr>
              <w:t>объект / городской округ</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6" w:hanging="142"/>
              <w:rPr>
                <w:bCs/>
                <w:sz w:val="24"/>
              </w:rPr>
            </w:pPr>
            <w:r w:rsidRPr="00D9294D">
              <w:rPr>
                <w:sz w:val="24"/>
              </w:rPr>
              <w:t>- расчетные показатели максимально допустимого уровня территориальной доступности культурно-развлекательных киноконцертных комплексов</w:t>
            </w:r>
          </w:p>
        </w:tc>
        <w:tc>
          <w:tcPr>
            <w:tcW w:w="1960" w:type="dxa"/>
            <w:vAlign w:val="center"/>
          </w:tcPr>
          <w:p w:rsidR="008E625E" w:rsidRPr="00D9294D" w:rsidRDefault="008E625E" w:rsidP="008E625E">
            <w:pPr>
              <w:ind w:left="-57" w:right="-57"/>
              <w:jc w:val="center"/>
              <w:rPr>
                <w:sz w:val="24"/>
              </w:rPr>
            </w:pPr>
            <w:r w:rsidRPr="00D9294D">
              <w:rPr>
                <w:sz w:val="24"/>
              </w:rPr>
              <w:t>ч, мин</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6" w:hanging="142"/>
              <w:rPr>
                <w:sz w:val="24"/>
              </w:rPr>
            </w:pPr>
            <w:r w:rsidRPr="00D9294D">
              <w:rPr>
                <w:sz w:val="24"/>
              </w:rPr>
              <w:t>- размер земельного участка культурно-развлекательных киноконцертных комплексов</w:t>
            </w:r>
          </w:p>
        </w:tc>
        <w:tc>
          <w:tcPr>
            <w:tcW w:w="1960" w:type="dxa"/>
            <w:vAlign w:val="center"/>
          </w:tcPr>
          <w:p w:rsidR="008E625E" w:rsidRPr="00D9294D" w:rsidRDefault="008E625E" w:rsidP="008E625E">
            <w:pPr>
              <w:ind w:left="-57" w:right="-57"/>
              <w:jc w:val="center"/>
              <w:rPr>
                <w:sz w:val="24"/>
              </w:rPr>
            </w:pPr>
            <w:r w:rsidRPr="00D9294D">
              <w:rPr>
                <w:sz w:val="24"/>
              </w:rPr>
              <w:t>га / объект</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6" w:hanging="142"/>
              <w:rPr>
                <w:bCs/>
                <w:sz w:val="24"/>
              </w:rPr>
            </w:pPr>
            <w:r w:rsidRPr="00D9294D">
              <w:rPr>
                <w:sz w:val="24"/>
              </w:rPr>
              <w:t>- расчетные показатели минимально допустимого уровня обеспеченности лекториями</w:t>
            </w:r>
          </w:p>
        </w:tc>
        <w:tc>
          <w:tcPr>
            <w:tcW w:w="1960" w:type="dxa"/>
            <w:vAlign w:val="center"/>
          </w:tcPr>
          <w:p w:rsidR="008E625E" w:rsidRPr="00D9294D" w:rsidRDefault="008E625E" w:rsidP="008E625E">
            <w:pPr>
              <w:ind w:left="-57" w:right="-57"/>
              <w:jc w:val="center"/>
              <w:rPr>
                <w:sz w:val="24"/>
              </w:rPr>
            </w:pPr>
            <w:r w:rsidRPr="00D9294D">
              <w:rPr>
                <w:sz w:val="24"/>
              </w:rPr>
              <w:t>мест/1000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spacing w:before="6" w:after="6"/>
              <w:ind w:left="134" w:hanging="142"/>
              <w:rPr>
                <w:bCs/>
                <w:sz w:val="24"/>
              </w:rPr>
            </w:pPr>
            <w:r w:rsidRPr="00D9294D">
              <w:rPr>
                <w:sz w:val="24"/>
              </w:rPr>
              <w:t>- расчетные показатели максимально допустимого уровня территориальной доступности лекториев</w:t>
            </w:r>
          </w:p>
        </w:tc>
        <w:tc>
          <w:tcPr>
            <w:tcW w:w="1960" w:type="dxa"/>
            <w:vAlign w:val="center"/>
          </w:tcPr>
          <w:p w:rsidR="008E625E" w:rsidRPr="00D9294D" w:rsidRDefault="008E625E" w:rsidP="008E625E">
            <w:pPr>
              <w:ind w:left="-57" w:right="-57"/>
              <w:jc w:val="center"/>
              <w:rPr>
                <w:sz w:val="24"/>
              </w:rPr>
            </w:pPr>
            <w:r w:rsidRPr="00D9294D">
              <w:rPr>
                <w:sz w:val="24"/>
              </w:rPr>
              <w:t>ч, мин</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spacing w:before="6" w:after="6"/>
              <w:ind w:left="134" w:hanging="142"/>
              <w:rPr>
                <w:sz w:val="24"/>
              </w:rPr>
            </w:pPr>
            <w:r w:rsidRPr="00D9294D">
              <w:rPr>
                <w:sz w:val="24"/>
              </w:rPr>
              <w:t>- размер земельного участка лекториев</w:t>
            </w:r>
          </w:p>
        </w:tc>
        <w:tc>
          <w:tcPr>
            <w:tcW w:w="1960" w:type="dxa"/>
            <w:vAlign w:val="center"/>
          </w:tcPr>
          <w:p w:rsidR="008E625E" w:rsidRPr="00D9294D" w:rsidRDefault="008E625E" w:rsidP="008E625E">
            <w:pPr>
              <w:ind w:left="-57" w:right="-57"/>
              <w:jc w:val="center"/>
              <w:rPr>
                <w:sz w:val="24"/>
              </w:rPr>
            </w:pPr>
            <w:r w:rsidRPr="00D9294D">
              <w:rPr>
                <w:sz w:val="24"/>
              </w:rPr>
              <w:t>га / объект</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spacing w:before="6" w:after="6"/>
              <w:ind w:left="134" w:hanging="142"/>
              <w:rPr>
                <w:bCs/>
                <w:sz w:val="24"/>
              </w:rPr>
            </w:pPr>
            <w:r w:rsidRPr="00D9294D">
              <w:rPr>
                <w:sz w:val="24"/>
              </w:rPr>
              <w:t>- расчетные показатели минимально допустимого уровня обеспеченности танцевальными залами</w:t>
            </w:r>
          </w:p>
        </w:tc>
        <w:tc>
          <w:tcPr>
            <w:tcW w:w="1960" w:type="dxa"/>
            <w:vAlign w:val="center"/>
          </w:tcPr>
          <w:p w:rsidR="008E625E" w:rsidRPr="00D9294D" w:rsidRDefault="008E625E" w:rsidP="008E625E">
            <w:pPr>
              <w:ind w:left="-57" w:right="-57"/>
              <w:jc w:val="center"/>
              <w:rPr>
                <w:sz w:val="24"/>
              </w:rPr>
            </w:pPr>
            <w:r w:rsidRPr="00D9294D">
              <w:rPr>
                <w:sz w:val="24"/>
              </w:rPr>
              <w:t>мест/1000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spacing w:before="6" w:after="6"/>
              <w:ind w:left="134" w:hanging="142"/>
              <w:rPr>
                <w:bCs/>
                <w:sz w:val="24"/>
              </w:rPr>
            </w:pPr>
            <w:r w:rsidRPr="00D9294D">
              <w:rPr>
                <w:sz w:val="24"/>
              </w:rPr>
              <w:t>- расчетные показатели максимально допустимого уровня территориальной доступности танцевальных залов</w:t>
            </w:r>
          </w:p>
        </w:tc>
        <w:tc>
          <w:tcPr>
            <w:tcW w:w="1960" w:type="dxa"/>
            <w:vAlign w:val="center"/>
          </w:tcPr>
          <w:p w:rsidR="008E625E" w:rsidRPr="00D9294D" w:rsidRDefault="008E625E" w:rsidP="008E625E">
            <w:pPr>
              <w:ind w:left="-57" w:right="-57"/>
              <w:jc w:val="center"/>
              <w:rPr>
                <w:sz w:val="24"/>
              </w:rPr>
            </w:pPr>
            <w:r w:rsidRPr="00D9294D">
              <w:rPr>
                <w:sz w:val="24"/>
              </w:rPr>
              <w:t>ч, мин</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spacing w:before="6" w:after="6"/>
              <w:ind w:left="134" w:hanging="142"/>
              <w:rPr>
                <w:sz w:val="24"/>
              </w:rPr>
            </w:pPr>
            <w:r w:rsidRPr="00D9294D">
              <w:rPr>
                <w:sz w:val="24"/>
              </w:rPr>
              <w:t>- размер земельного участка танцевальных залов</w:t>
            </w:r>
          </w:p>
        </w:tc>
        <w:tc>
          <w:tcPr>
            <w:tcW w:w="1960" w:type="dxa"/>
            <w:vAlign w:val="center"/>
          </w:tcPr>
          <w:p w:rsidR="008E625E" w:rsidRPr="00D9294D" w:rsidRDefault="008E625E" w:rsidP="008E625E">
            <w:pPr>
              <w:ind w:left="-57" w:right="-57"/>
              <w:jc w:val="center"/>
              <w:rPr>
                <w:sz w:val="24"/>
              </w:rPr>
            </w:pPr>
            <w:r w:rsidRPr="00D9294D">
              <w:rPr>
                <w:sz w:val="24"/>
              </w:rPr>
              <w:t>га / объект</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spacing w:before="6" w:after="6"/>
              <w:ind w:left="134" w:hanging="142"/>
              <w:rPr>
                <w:bCs/>
                <w:sz w:val="24"/>
              </w:rPr>
            </w:pPr>
            <w:r w:rsidRPr="00D9294D">
              <w:rPr>
                <w:sz w:val="24"/>
              </w:rPr>
              <w:t>- расчетные показатели минимально допустимого уровня обеспеченности универсальными спортивно-зрелищными залами, в том числе с искусственным льдом</w:t>
            </w:r>
          </w:p>
        </w:tc>
        <w:tc>
          <w:tcPr>
            <w:tcW w:w="1960" w:type="dxa"/>
            <w:vAlign w:val="center"/>
          </w:tcPr>
          <w:p w:rsidR="008E625E" w:rsidRPr="00D9294D" w:rsidRDefault="008E625E" w:rsidP="008E625E">
            <w:pPr>
              <w:ind w:left="-57" w:right="-57"/>
              <w:jc w:val="center"/>
              <w:rPr>
                <w:sz w:val="24"/>
              </w:rPr>
            </w:pPr>
            <w:r w:rsidRPr="00D9294D">
              <w:rPr>
                <w:sz w:val="24"/>
              </w:rPr>
              <w:t>мест/1000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spacing w:before="6" w:after="6"/>
              <w:ind w:left="134" w:hanging="142"/>
              <w:rPr>
                <w:bCs/>
                <w:sz w:val="24"/>
              </w:rPr>
            </w:pPr>
            <w:r w:rsidRPr="00D9294D">
              <w:rPr>
                <w:sz w:val="24"/>
              </w:rPr>
              <w:t xml:space="preserve">- расчетные показатели максимально допустимого уровня территориальной доступности универсальных спортивно-зрелищных </w:t>
            </w:r>
            <w:r w:rsidRPr="00D9294D">
              <w:rPr>
                <w:sz w:val="24"/>
              </w:rPr>
              <w:lastRenderedPageBreak/>
              <w:t>залов, в том числе с искусственным льдом</w:t>
            </w:r>
          </w:p>
        </w:tc>
        <w:tc>
          <w:tcPr>
            <w:tcW w:w="1960" w:type="dxa"/>
            <w:vAlign w:val="center"/>
          </w:tcPr>
          <w:p w:rsidR="008E625E" w:rsidRPr="00D9294D" w:rsidRDefault="008E625E" w:rsidP="008E625E">
            <w:pPr>
              <w:ind w:left="-57" w:right="-57"/>
              <w:jc w:val="center"/>
              <w:rPr>
                <w:sz w:val="24"/>
              </w:rPr>
            </w:pPr>
            <w:r w:rsidRPr="00D9294D">
              <w:rPr>
                <w:sz w:val="24"/>
              </w:rPr>
              <w:lastRenderedPageBreak/>
              <w:t>ч, мин</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spacing w:before="6" w:after="6"/>
              <w:ind w:left="134" w:hanging="142"/>
              <w:rPr>
                <w:sz w:val="24"/>
              </w:rPr>
            </w:pPr>
            <w:r w:rsidRPr="00D9294D">
              <w:rPr>
                <w:sz w:val="24"/>
              </w:rPr>
              <w:lastRenderedPageBreak/>
              <w:t>- размер земельного участка универсальных спортивно-зрелищных залов, в том числе с искусственным льдом</w:t>
            </w:r>
          </w:p>
        </w:tc>
        <w:tc>
          <w:tcPr>
            <w:tcW w:w="1960" w:type="dxa"/>
            <w:vAlign w:val="center"/>
          </w:tcPr>
          <w:p w:rsidR="008E625E" w:rsidRPr="00D9294D" w:rsidRDefault="008E625E" w:rsidP="008E625E">
            <w:pPr>
              <w:ind w:left="-57" w:right="-57"/>
              <w:jc w:val="center"/>
              <w:rPr>
                <w:sz w:val="24"/>
              </w:rPr>
            </w:pPr>
            <w:r w:rsidRPr="00D9294D">
              <w:rPr>
                <w:sz w:val="24"/>
              </w:rPr>
              <w:t>га / объект</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spacing w:before="40" w:after="40"/>
              <w:rPr>
                <w:bCs/>
                <w:sz w:val="24"/>
              </w:rPr>
            </w:pPr>
            <w:r w:rsidRPr="00D9294D">
              <w:rPr>
                <w:b/>
                <w:bCs/>
                <w:sz w:val="24"/>
              </w:rPr>
              <w:t>Объекты, необходимые для обеспечения населения услугами связи, общественного питания, торговли и бытового обслуживания</w:t>
            </w:r>
          </w:p>
        </w:tc>
        <w:tc>
          <w:tcPr>
            <w:tcW w:w="1960" w:type="dxa"/>
            <w:vAlign w:val="center"/>
          </w:tcPr>
          <w:p w:rsidR="008E625E" w:rsidRPr="00D9294D" w:rsidRDefault="008E625E" w:rsidP="008E625E">
            <w:pPr>
              <w:ind w:left="-57" w:right="-57"/>
              <w:jc w:val="center"/>
              <w:rPr>
                <w:sz w:val="24"/>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spacing w:before="6" w:after="6"/>
              <w:rPr>
                <w:sz w:val="24"/>
              </w:rPr>
            </w:pPr>
            <w:r w:rsidRPr="00D9294D">
              <w:rPr>
                <w:sz w:val="24"/>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w:t>
            </w:r>
          </w:p>
        </w:tc>
        <w:tc>
          <w:tcPr>
            <w:tcW w:w="1960" w:type="dxa"/>
            <w:vAlign w:val="center"/>
          </w:tcPr>
          <w:p w:rsidR="008E625E" w:rsidRPr="00D9294D" w:rsidRDefault="008E625E" w:rsidP="008E625E">
            <w:pPr>
              <w:suppressAutoHyphens/>
              <w:autoSpaceDE w:val="0"/>
              <w:autoSpaceDN w:val="0"/>
              <w:adjustRightInd w:val="0"/>
              <w:jc w:val="center"/>
              <w:rPr>
                <w:sz w:val="24"/>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spacing w:before="6" w:after="6"/>
              <w:ind w:left="134" w:right="-28" w:hanging="142"/>
              <w:rPr>
                <w:bCs/>
                <w:sz w:val="24"/>
              </w:rPr>
            </w:pPr>
            <w:r w:rsidRPr="00D9294D">
              <w:rPr>
                <w:sz w:val="24"/>
              </w:rPr>
              <w:t>- расчетные показатели минимально допустимого уровня обеспеченности отделениями почтовой связи</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rPr>
                <w:bCs/>
              </w:rPr>
              <w:t>объект / тыс.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pacing w:before="6" w:after="6"/>
              <w:ind w:left="134" w:right="-28" w:hanging="142"/>
              <w:rPr>
                <w:sz w:val="24"/>
              </w:rPr>
            </w:pPr>
            <w:r w:rsidRPr="00D9294D">
              <w:rPr>
                <w:sz w:val="24"/>
              </w:rPr>
              <w:t>- расчетные показатели максимально допустимого уровня территориальной доступности отделений почтовой связи</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rPr>
                <w:bCs/>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pacing w:before="6" w:after="6"/>
              <w:ind w:left="134" w:right="-28" w:hanging="142"/>
              <w:rPr>
                <w:sz w:val="24"/>
              </w:rPr>
            </w:pPr>
            <w:r w:rsidRPr="00D9294D">
              <w:rPr>
                <w:sz w:val="24"/>
              </w:rPr>
              <w:t>- размер земельного участка отделений почтовой связи</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rPr>
                <w:bCs/>
              </w:rPr>
              <w:t>га / объект</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pacing w:before="6" w:after="6"/>
              <w:ind w:left="134" w:right="-28" w:hanging="142"/>
              <w:rPr>
                <w:sz w:val="24"/>
              </w:rPr>
            </w:pPr>
            <w:r w:rsidRPr="00D9294D">
              <w:rPr>
                <w:sz w:val="24"/>
              </w:rPr>
              <w:t>- расчетные показатели минимально допустимого уровня обеспеченности межрайонными почтамтами</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rPr>
                <w:bCs/>
              </w:rPr>
              <w:t>объект / тыс.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pacing w:before="6" w:after="6"/>
              <w:ind w:left="134" w:right="-28" w:hanging="142"/>
              <w:rPr>
                <w:sz w:val="24"/>
              </w:rPr>
            </w:pPr>
            <w:r w:rsidRPr="00D9294D">
              <w:rPr>
                <w:sz w:val="24"/>
              </w:rPr>
              <w:t>- расчетные показатели максимально допустимого уровня территориальной доступности межрайонных почтамтов</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rPr>
                <w:bCs/>
              </w:rPr>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tcPr>
          <w:p w:rsidR="008E625E" w:rsidRPr="00D9294D" w:rsidRDefault="008E625E" w:rsidP="008E625E">
            <w:pPr>
              <w:spacing w:before="6" w:after="6"/>
              <w:ind w:left="134" w:right="-28" w:hanging="142"/>
              <w:rPr>
                <w:sz w:val="24"/>
              </w:rPr>
            </w:pPr>
            <w:r w:rsidRPr="00D9294D">
              <w:rPr>
                <w:sz w:val="24"/>
              </w:rPr>
              <w:t>- расчетные показатели минимально допустимого уровня обеспеченности телефонной сетью общего пользования</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rPr>
                <w:bCs/>
              </w:rPr>
              <w:t>абонентская точка / квартира</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pacing w:before="6" w:after="6"/>
              <w:ind w:left="134" w:right="-28" w:hanging="142"/>
              <w:rPr>
                <w:sz w:val="24"/>
              </w:rPr>
            </w:pPr>
            <w:r w:rsidRPr="00D9294D">
              <w:rPr>
                <w:sz w:val="24"/>
              </w:rPr>
              <w:t>- расчетные показатели максимально допустимого уровня территориальной доступности телефонной сети общего пользования</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rPr>
                <w:bCs/>
              </w:rPr>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tcPr>
          <w:p w:rsidR="008E625E" w:rsidRPr="00D9294D" w:rsidRDefault="008E625E" w:rsidP="008E625E">
            <w:pPr>
              <w:ind w:left="134" w:right="-28" w:hanging="142"/>
              <w:rPr>
                <w:sz w:val="24"/>
              </w:rPr>
            </w:pPr>
            <w:r w:rsidRPr="00D9294D">
              <w:rPr>
                <w:sz w:val="24"/>
              </w:rPr>
              <w:t>- расчетные показатели минимально допустимого уровня обеспеченности сетью радиовещания и радиотрансляции</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rPr>
                <w:bCs/>
              </w:rPr>
              <w:t>радиоточка / квартира</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right="-28" w:hanging="142"/>
              <w:rPr>
                <w:sz w:val="24"/>
              </w:rPr>
            </w:pPr>
            <w:r w:rsidRPr="00D9294D">
              <w:rPr>
                <w:sz w:val="24"/>
              </w:rPr>
              <w:t>- расчетные показатели максимально допустимого уровня территориальной доступности сети радиовещания и радиотрансляции</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rPr>
                <w:bCs/>
              </w:rPr>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tcPr>
          <w:p w:rsidR="008E625E" w:rsidRPr="00D9294D" w:rsidRDefault="008E625E" w:rsidP="008E625E">
            <w:pPr>
              <w:ind w:left="134" w:right="-28" w:hanging="142"/>
              <w:rPr>
                <w:sz w:val="24"/>
              </w:rPr>
            </w:pPr>
            <w:r w:rsidRPr="00D9294D">
              <w:rPr>
                <w:sz w:val="24"/>
              </w:rPr>
              <w:t>- расчетные показатели минимально допустимого уровня обеспеченности сетью приема телевизионных программ</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rPr>
                <w:bCs/>
              </w:rPr>
              <w:t>точка доступа / квартиру</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right="-28" w:hanging="142"/>
              <w:rPr>
                <w:sz w:val="24"/>
              </w:rPr>
            </w:pPr>
            <w:r w:rsidRPr="00D9294D">
              <w:rPr>
                <w:sz w:val="24"/>
              </w:rPr>
              <w:t>- расчетные показатели максимально допустимого уровня территориальной доступности сети приема телевизионных программ</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rPr>
                <w:bCs/>
              </w:rPr>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tcPr>
          <w:p w:rsidR="008E625E" w:rsidRPr="00D9294D" w:rsidRDefault="008E625E" w:rsidP="008E625E">
            <w:pPr>
              <w:ind w:left="134" w:right="-28" w:hanging="142"/>
              <w:rPr>
                <w:sz w:val="24"/>
              </w:rPr>
            </w:pPr>
            <w:r w:rsidRPr="00D9294D">
              <w:rPr>
                <w:sz w:val="24"/>
              </w:rPr>
              <w:t>- расчетные показатели минимально допустимого уровня обеспеченности системами оповещения РСЧС</w:t>
            </w:r>
          </w:p>
        </w:tc>
        <w:tc>
          <w:tcPr>
            <w:tcW w:w="1960" w:type="dxa"/>
            <w:vAlign w:val="center"/>
          </w:tcPr>
          <w:p w:rsidR="008E625E" w:rsidRPr="00D9294D" w:rsidRDefault="008E625E" w:rsidP="008E625E">
            <w:pPr>
              <w:pStyle w:val="afffffff8"/>
              <w:spacing w:line="240" w:lineRule="auto"/>
              <w:ind w:firstLine="0"/>
              <w:jc w:val="center"/>
              <w:rPr>
                <w:bCs/>
              </w:rPr>
            </w:pPr>
            <w:r w:rsidRPr="00D9294D">
              <w:rPr>
                <w:bCs/>
              </w:rPr>
              <w:t>громкоговоритель</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ind w:left="134" w:right="-57" w:hanging="142"/>
              <w:rPr>
                <w:bCs/>
                <w:sz w:val="24"/>
              </w:rPr>
            </w:pPr>
            <w:r w:rsidRPr="00D9294D">
              <w:rPr>
                <w:bCs/>
                <w:sz w:val="24"/>
              </w:rPr>
              <w:lastRenderedPageBreak/>
              <w:t xml:space="preserve">- </w:t>
            </w:r>
            <w:r w:rsidRPr="00D9294D">
              <w:rPr>
                <w:sz w:val="24"/>
              </w:rPr>
              <w:t xml:space="preserve">расчетные показатели </w:t>
            </w:r>
            <w:r w:rsidRPr="00D9294D">
              <w:rPr>
                <w:bCs/>
                <w:sz w:val="24"/>
              </w:rPr>
              <w:t>максимально допустимого уровня территориальной доступности</w:t>
            </w:r>
            <w:r w:rsidR="00D06EB1" w:rsidRPr="00D9294D">
              <w:rPr>
                <w:bCs/>
                <w:sz w:val="24"/>
              </w:rPr>
              <w:t xml:space="preserve"> </w:t>
            </w:r>
            <w:r w:rsidRPr="00D9294D">
              <w:rPr>
                <w:bCs/>
                <w:sz w:val="24"/>
              </w:rPr>
              <w:t>систем оповещения РСЧС</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rPr>
                <w:bCs/>
              </w:rPr>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tcPr>
          <w:p w:rsidR="008E625E" w:rsidRPr="00D9294D" w:rsidRDefault="008E625E" w:rsidP="008E625E">
            <w:pPr>
              <w:ind w:left="134" w:right="-28" w:hanging="142"/>
              <w:rPr>
                <w:sz w:val="24"/>
              </w:rPr>
            </w:pPr>
            <w:r w:rsidRPr="00D9294D">
              <w:rPr>
                <w:sz w:val="24"/>
              </w:rPr>
              <w:t>- расчетные показатели минимально допустимого уровня обеспеченности АТС</w:t>
            </w:r>
          </w:p>
        </w:tc>
        <w:tc>
          <w:tcPr>
            <w:tcW w:w="1960" w:type="dxa"/>
            <w:vAlign w:val="center"/>
          </w:tcPr>
          <w:p w:rsidR="008E625E" w:rsidRPr="00D9294D" w:rsidRDefault="008E625E" w:rsidP="008E625E">
            <w:pPr>
              <w:suppressAutoHyphens/>
              <w:autoSpaceDE w:val="0"/>
              <w:autoSpaceDN w:val="0"/>
              <w:adjustRightInd w:val="0"/>
              <w:ind w:left="-57" w:right="-57"/>
              <w:jc w:val="center"/>
              <w:rPr>
                <w:sz w:val="24"/>
              </w:rPr>
            </w:pPr>
            <w:r w:rsidRPr="00D9294D">
              <w:rPr>
                <w:sz w:val="24"/>
              </w:rPr>
              <w:t>объект / тыс. абонентских номеров</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right="-28" w:hanging="142"/>
              <w:rPr>
                <w:sz w:val="24"/>
              </w:rPr>
            </w:pPr>
            <w:r w:rsidRPr="00D9294D">
              <w:rPr>
                <w:sz w:val="24"/>
              </w:rPr>
              <w:t>- расчетные показатели максимально допустимого уровня территориальной доступности АТС</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tcPr>
          <w:p w:rsidR="008E625E" w:rsidRPr="00D9294D" w:rsidRDefault="008E625E" w:rsidP="008E625E">
            <w:pPr>
              <w:ind w:left="134" w:right="-28" w:hanging="142"/>
              <w:rPr>
                <w:sz w:val="24"/>
              </w:rPr>
            </w:pPr>
            <w:r w:rsidRPr="00D9294D">
              <w:rPr>
                <w:sz w:val="24"/>
              </w:rPr>
              <w:t>- размер земельного участка АТС</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га / объект</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right="-28" w:hanging="142"/>
              <w:rPr>
                <w:sz w:val="24"/>
              </w:rPr>
            </w:pPr>
            <w:r w:rsidRPr="00D9294D">
              <w:rPr>
                <w:sz w:val="24"/>
              </w:rPr>
              <w:t>- расчетные показатели минимально допустимого уровня обеспеченности узловыми АТС</w:t>
            </w:r>
          </w:p>
        </w:tc>
        <w:tc>
          <w:tcPr>
            <w:tcW w:w="1960" w:type="dxa"/>
            <w:vAlign w:val="center"/>
          </w:tcPr>
          <w:p w:rsidR="008E625E" w:rsidRPr="00D9294D" w:rsidRDefault="008E625E" w:rsidP="008E625E">
            <w:pPr>
              <w:autoSpaceDE w:val="0"/>
              <w:autoSpaceDN w:val="0"/>
              <w:adjustRightInd w:val="0"/>
              <w:ind w:left="-57" w:right="-57"/>
              <w:jc w:val="center"/>
              <w:rPr>
                <w:sz w:val="24"/>
              </w:rPr>
            </w:pPr>
            <w:r w:rsidRPr="00D9294D">
              <w:rPr>
                <w:sz w:val="24"/>
              </w:rPr>
              <w:t>объект / 10 АТС</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right="-28" w:hanging="142"/>
              <w:rPr>
                <w:sz w:val="24"/>
              </w:rPr>
            </w:pPr>
            <w:r w:rsidRPr="00D9294D">
              <w:rPr>
                <w:sz w:val="24"/>
              </w:rPr>
              <w:t>- расчетные показатели максимально допустимого уровня территориальной доступности узловых АТС</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tcPr>
          <w:p w:rsidR="008E625E" w:rsidRPr="00D9294D" w:rsidRDefault="008E625E" w:rsidP="008E625E">
            <w:pPr>
              <w:ind w:left="134" w:right="-28" w:hanging="142"/>
              <w:rPr>
                <w:sz w:val="24"/>
              </w:rPr>
            </w:pPr>
            <w:r w:rsidRPr="00D9294D">
              <w:rPr>
                <w:sz w:val="24"/>
              </w:rPr>
              <w:t>- размер земельного участка узловых АТС</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га / объект</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34"/>
              <w:rPr>
                <w:sz w:val="24"/>
              </w:rPr>
            </w:pPr>
            <w:r w:rsidRPr="00D9294D">
              <w:rPr>
                <w:sz w:val="24"/>
              </w:rPr>
              <w:t>- расчетные показатели минимально допустимого уровня обеспеченности звуковыми трансформаторными подстанциями</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объект / тыс. абонентов</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34"/>
              <w:rPr>
                <w:sz w:val="24"/>
              </w:rPr>
            </w:pPr>
            <w:r w:rsidRPr="00D9294D">
              <w:rPr>
                <w:sz w:val="24"/>
              </w:rPr>
              <w:t>- расчетные показатели максимально допустимого уровня территориальной доступности звуковых трансформаторных подстанций</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tcPr>
          <w:p w:rsidR="008E625E" w:rsidRPr="00D9294D" w:rsidRDefault="008E625E" w:rsidP="008E625E">
            <w:pPr>
              <w:ind w:left="134" w:hanging="134"/>
              <w:rPr>
                <w:sz w:val="24"/>
              </w:rPr>
            </w:pPr>
            <w:r w:rsidRPr="00D9294D">
              <w:rPr>
                <w:sz w:val="24"/>
              </w:rPr>
              <w:t>- размер земельного участка звуковых трансформаторных подстанций</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га / объект</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34"/>
              <w:rPr>
                <w:sz w:val="24"/>
              </w:rPr>
            </w:pPr>
            <w:r w:rsidRPr="00D9294D">
              <w:rPr>
                <w:sz w:val="24"/>
              </w:rPr>
              <w:t>- расчетные показатели минимально допустимого уровня обеспеченности блок-станциями проводного вещания</w:t>
            </w:r>
          </w:p>
        </w:tc>
        <w:tc>
          <w:tcPr>
            <w:tcW w:w="1960" w:type="dxa"/>
            <w:vAlign w:val="center"/>
          </w:tcPr>
          <w:p w:rsidR="008E625E" w:rsidRPr="00D9294D" w:rsidRDefault="008E625E" w:rsidP="008E625E">
            <w:pPr>
              <w:suppressAutoHyphens/>
              <w:autoSpaceDE w:val="0"/>
              <w:autoSpaceDN w:val="0"/>
              <w:adjustRightInd w:val="0"/>
              <w:ind w:left="-57" w:right="-57"/>
              <w:jc w:val="center"/>
              <w:rPr>
                <w:sz w:val="24"/>
              </w:rPr>
            </w:pPr>
            <w:r w:rsidRPr="00D9294D">
              <w:rPr>
                <w:sz w:val="24"/>
              </w:rPr>
              <w:t>объект / 1 000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34"/>
              <w:rPr>
                <w:sz w:val="24"/>
              </w:rPr>
            </w:pPr>
            <w:r w:rsidRPr="00D9294D">
              <w:rPr>
                <w:sz w:val="24"/>
              </w:rPr>
              <w:t>- расчетные показатели максимально допустимого уровня территориальной доступности блок-станций проводного вещания</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tcPr>
          <w:p w:rsidR="008E625E" w:rsidRPr="00D9294D" w:rsidRDefault="008E625E" w:rsidP="008E625E">
            <w:pPr>
              <w:ind w:left="134" w:hanging="134"/>
              <w:rPr>
                <w:sz w:val="24"/>
              </w:rPr>
            </w:pPr>
            <w:r w:rsidRPr="00D9294D">
              <w:rPr>
                <w:sz w:val="24"/>
              </w:rPr>
              <w:t>- размер земельного участка блок-станций проводного вещания</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га / объект</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34"/>
              <w:rPr>
                <w:sz w:val="24"/>
              </w:rPr>
            </w:pPr>
            <w:r w:rsidRPr="00D9294D">
              <w:rPr>
                <w:sz w:val="24"/>
              </w:rPr>
              <w:t>- расчетные показатели минимально допустимого уровня обеспеченности опорно-усилительными станциями</w:t>
            </w:r>
          </w:p>
        </w:tc>
        <w:tc>
          <w:tcPr>
            <w:tcW w:w="1960" w:type="dxa"/>
            <w:vAlign w:val="center"/>
          </w:tcPr>
          <w:p w:rsidR="008E625E" w:rsidRPr="00D9294D" w:rsidRDefault="008E625E" w:rsidP="008E625E">
            <w:pPr>
              <w:suppressAutoHyphens/>
              <w:autoSpaceDE w:val="0"/>
              <w:autoSpaceDN w:val="0"/>
              <w:adjustRightInd w:val="0"/>
              <w:ind w:left="-57" w:right="-57"/>
              <w:jc w:val="center"/>
              <w:rPr>
                <w:sz w:val="24"/>
              </w:rPr>
            </w:pPr>
            <w:r w:rsidRPr="00D9294D">
              <w:rPr>
                <w:sz w:val="24"/>
              </w:rPr>
              <w:t>объект / 1 000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34"/>
              <w:rPr>
                <w:sz w:val="24"/>
              </w:rPr>
            </w:pPr>
            <w:r w:rsidRPr="00D9294D">
              <w:rPr>
                <w:sz w:val="24"/>
              </w:rPr>
              <w:t>- расчетные показатели максимально допустимого уровня территориальной доступности опорно-усилительных станций</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tcPr>
          <w:p w:rsidR="008E625E" w:rsidRPr="00D9294D" w:rsidRDefault="008E625E" w:rsidP="008E625E">
            <w:pPr>
              <w:ind w:left="134" w:hanging="134"/>
              <w:rPr>
                <w:sz w:val="24"/>
              </w:rPr>
            </w:pPr>
            <w:r w:rsidRPr="00D9294D">
              <w:rPr>
                <w:sz w:val="24"/>
              </w:rPr>
              <w:t>- размер земельного участка опорно-усилительных станций</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га / объект</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34"/>
              <w:rPr>
                <w:sz w:val="24"/>
              </w:rPr>
            </w:pPr>
            <w:r w:rsidRPr="00D9294D">
              <w:rPr>
                <w:sz w:val="24"/>
              </w:rPr>
              <w:t>- расчетные показатели минимально допустимого уровня обеспеченности техническими центрами кабельного телевидения, коммутируемого доступа к сети Интернет, сотовой связи</w:t>
            </w:r>
          </w:p>
        </w:tc>
        <w:tc>
          <w:tcPr>
            <w:tcW w:w="1960" w:type="dxa"/>
            <w:vAlign w:val="center"/>
          </w:tcPr>
          <w:p w:rsidR="008E625E" w:rsidRPr="00D9294D" w:rsidRDefault="008E625E" w:rsidP="008E625E">
            <w:pPr>
              <w:suppressAutoHyphens/>
              <w:autoSpaceDE w:val="0"/>
              <w:autoSpaceDN w:val="0"/>
              <w:adjustRightInd w:val="0"/>
              <w:ind w:left="-57" w:right="-57"/>
              <w:jc w:val="center"/>
              <w:rPr>
                <w:sz w:val="24"/>
              </w:rPr>
            </w:pPr>
            <w:r w:rsidRPr="00D9294D">
              <w:rPr>
                <w:sz w:val="24"/>
              </w:rPr>
              <w:t>объект / 30 тыс.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34"/>
              <w:rPr>
                <w:sz w:val="24"/>
              </w:rPr>
            </w:pPr>
            <w:r w:rsidRPr="00D9294D">
              <w:rPr>
                <w:sz w:val="24"/>
              </w:rPr>
              <w:t xml:space="preserve">- расчетные показатели максимально допустимого уровня </w:t>
            </w:r>
            <w:r w:rsidRPr="00D9294D">
              <w:rPr>
                <w:sz w:val="24"/>
              </w:rPr>
              <w:lastRenderedPageBreak/>
              <w:t>территориальной доступности технических центров кабельного телевидения, коммутируемого доступа к сети Интернет, сотовой связи</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lastRenderedPageBreak/>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tcPr>
          <w:p w:rsidR="008E625E" w:rsidRPr="00D9294D" w:rsidRDefault="008E625E" w:rsidP="008E625E">
            <w:pPr>
              <w:ind w:left="134" w:hanging="134"/>
              <w:rPr>
                <w:sz w:val="24"/>
              </w:rPr>
            </w:pPr>
            <w:r w:rsidRPr="00D9294D">
              <w:rPr>
                <w:sz w:val="24"/>
              </w:rPr>
              <w:lastRenderedPageBreak/>
              <w:t>- размер земельного участка технических центров кабельного телевидения, коммутируемого доступа к сети Интернет, сотовой связи</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га / объект</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rPr>
                <w:sz w:val="24"/>
              </w:rPr>
            </w:pPr>
            <w:r w:rsidRPr="00D9294D">
              <w:rPr>
                <w:sz w:val="24"/>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общественного питания:</w:t>
            </w:r>
          </w:p>
        </w:tc>
        <w:tc>
          <w:tcPr>
            <w:tcW w:w="1960" w:type="dxa"/>
            <w:vAlign w:val="center"/>
          </w:tcPr>
          <w:p w:rsidR="008E625E" w:rsidRPr="00D9294D" w:rsidRDefault="008E625E" w:rsidP="008E625E">
            <w:pPr>
              <w:suppressAutoHyphens/>
              <w:autoSpaceDE w:val="0"/>
              <w:autoSpaceDN w:val="0"/>
              <w:adjustRightInd w:val="0"/>
              <w:jc w:val="center"/>
              <w:rPr>
                <w:sz w:val="24"/>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xml:space="preserve">- расчетные показатели минимально допустимого уровня обеспеченности объектами общественного питания </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мест / 1000 жителей</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xml:space="preserve">- расчетные показатели максимально допустимого уровня территориальной доступности объектов общественного питания </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размер земельного участка объектов общественного питания</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га / 100 мест</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rPr>
                <w:sz w:val="24"/>
              </w:rPr>
            </w:pPr>
            <w:r w:rsidRPr="00D9294D">
              <w:rPr>
                <w:sz w:val="24"/>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торговли:</w:t>
            </w:r>
          </w:p>
        </w:tc>
        <w:tc>
          <w:tcPr>
            <w:tcW w:w="1960" w:type="dxa"/>
            <w:vAlign w:val="center"/>
          </w:tcPr>
          <w:p w:rsidR="008E625E" w:rsidRPr="00D9294D" w:rsidRDefault="008E625E" w:rsidP="008E625E">
            <w:pPr>
              <w:suppressAutoHyphens/>
              <w:autoSpaceDE w:val="0"/>
              <w:autoSpaceDN w:val="0"/>
              <w:adjustRightInd w:val="0"/>
              <w:spacing w:after="20"/>
              <w:jc w:val="center"/>
              <w:rPr>
                <w:sz w:val="24"/>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расчетные показатели минимально допустимого уровня обеспеченности торговыми объектами (продовольственных и непродовольственных товаров)</w:t>
            </w:r>
          </w:p>
        </w:tc>
        <w:tc>
          <w:tcPr>
            <w:tcW w:w="1960" w:type="dxa"/>
            <w:vAlign w:val="center"/>
          </w:tcPr>
          <w:p w:rsidR="008E625E" w:rsidRPr="00D9294D" w:rsidRDefault="008E625E" w:rsidP="008E625E">
            <w:pPr>
              <w:suppressAutoHyphens/>
              <w:autoSpaceDE w:val="0"/>
              <w:autoSpaceDN w:val="0"/>
              <w:adjustRightInd w:val="0"/>
              <w:spacing w:after="20"/>
              <w:jc w:val="center"/>
              <w:rPr>
                <w:sz w:val="24"/>
              </w:rPr>
            </w:pPr>
            <w:r w:rsidRPr="00D9294D">
              <w:rPr>
                <w:sz w:val="24"/>
              </w:rPr>
              <w:t>м</w:t>
            </w:r>
            <w:r w:rsidRPr="00D9294D">
              <w:rPr>
                <w:sz w:val="24"/>
                <w:vertAlign w:val="superscript"/>
              </w:rPr>
              <w:t xml:space="preserve">2 </w:t>
            </w:r>
            <w:r w:rsidRPr="00D9294D">
              <w:rPr>
                <w:sz w:val="24"/>
              </w:rPr>
              <w:t>торговой площади / 1000 человек</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расчетные показатели максимально допустимого уровня территориальной доступности торговых объектов (продовольственных и непродовольственных товаров)</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размер земельного участка торговых объектов (продовольственных и непродовольственных товаров)</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bCs/>
                <w:sz w:val="24"/>
              </w:rPr>
              <w:t xml:space="preserve">га / </w:t>
            </w:r>
            <w:smartTag w:uri="urn:schemas-microsoft-com:office:smarttags" w:element="metricconverter">
              <w:smartTagPr>
                <w:attr w:name="ProductID" w:val="100 м2"/>
              </w:smartTagPr>
              <w:r w:rsidRPr="00D9294D">
                <w:rPr>
                  <w:bCs/>
                  <w:sz w:val="24"/>
                </w:rPr>
                <w:t>100 м</w:t>
              </w:r>
              <w:r w:rsidRPr="00D9294D">
                <w:rPr>
                  <w:bCs/>
                  <w:sz w:val="24"/>
                  <w:vertAlign w:val="superscript"/>
                </w:rPr>
                <w:t>2</w:t>
              </w:r>
            </w:smartTag>
            <w:r w:rsidR="00D9294D" w:rsidRPr="00D9294D">
              <w:rPr>
                <w:bCs/>
                <w:sz w:val="24"/>
              </w:rPr>
              <w:t xml:space="preserve"> тор</w:t>
            </w:r>
            <w:r w:rsidRPr="00D9294D">
              <w:rPr>
                <w:bCs/>
                <w:sz w:val="24"/>
              </w:rPr>
              <w:t>говой площади</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расчетные показатели минимально допустимого уровня обеспеченности магазинами кулинарии</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м</w:t>
            </w:r>
            <w:r w:rsidRPr="00D9294D">
              <w:rPr>
                <w:bCs/>
                <w:sz w:val="24"/>
                <w:vertAlign w:val="superscript"/>
              </w:rPr>
              <w:t>2</w:t>
            </w:r>
            <w:r w:rsidRPr="00D9294D">
              <w:rPr>
                <w:bCs/>
                <w:sz w:val="24"/>
              </w:rPr>
              <w:t xml:space="preserve"> торговой площади / 1000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расчетные показатели максимально допустимого уровня территориальной доступности магазинов кулинарии</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lastRenderedPageBreak/>
              <w:t>- размер земельного участка магазинов кулинарии</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bCs/>
                <w:sz w:val="24"/>
              </w:rPr>
              <w:t xml:space="preserve">га / </w:t>
            </w:r>
            <w:smartTag w:uri="urn:schemas-microsoft-com:office:smarttags" w:element="metricconverter">
              <w:smartTagPr>
                <w:attr w:name="ProductID" w:val="100 м2"/>
              </w:smartTagPr>
              <w:r w:rsidRPr="00D9294D">
                <w:rPr>
                  <w:bCs/>
                  <w:sz w:val="24"/>
                </w:rPr>
                <w:t>100 м</w:t>
              </w:r>
              <w:r w:rsidRPr="00D9294D">
                <w:rPr>
                  <w:bCs/>
                  <w:sz w:val="24"/>
                  <w:vertAlign w:val="superscript"/>
                </w:rPr>
                <w:t>2</w:t>
              </w:r>
            </w:smartTag>
            <w:r w:rsidRPr="00D9294D">
              <w:rPr>
                <w:bCs/>
                <w:sz w:val="24"/>
              </w:rPr>
              <w:t xml:space="preserve"> торговой площади</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расчетные показатели минимально допустимого уровня обеспеченности рыночными комплексами</w:t>
            </w:r>
          </w:p>
        </w:tc>
        <w:tc>
          <w:tcPr>
            <w:tcW w:w="1960" w:type="dxa"/>
            <w:vAlign w:val="center"/>
          </w:tcPr>
          <w:p w:rsidR="008E625E" w:rsidRPr="00D9294D" w:rsidRDefault="008E625E" w:rsidP="008E625E">
            <w:pPr>
              <w:autoSpaceDE w:val="0"/>
              <w:autoSpaceDN w:val="0"/>
              <w:adjustRightInd w:val="0"/>
              <w:jc w:val="center"/>
              <w:rPr>
                <w:bCs/>
                <w:sz w:val="24"/>
              </w:rPr>
            </w:pPr>
            <w:r w:rsidRPr="00D9294D">
              <w:rPr>
                <w:bCs/>
                <w:sz w:val="24"/>
              </w:rPr>
              <w:t>м</w:t>
            </w:r>
            <w:r w:rsidRPr="00D9294D">
              <w:rPr>
                <w:bCs/>
                <w:sz w:val="24"/>
                <w:vertAlign w:val="superscript"/>
              </w:rPr>
              <w:t>2</w:t>
            </w:r>
            <w:r w:rsidRPr="00D9294D">
              <w:rPr>
                <w:bCs/>
                <w:sz w:val="24"/>
              </w:rPr>
              <w:t xml:space="preserve"> торговой площади / 1000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расчетные показатели максимально допустимого уровня территориальной доступности рыночных комплексов</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размер земельного участка рыночных комплексов</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bCs/>
                <w:sz w:val="24"/>
              </w:rPr>
              <w:t>га / м</w:t>
            </w:r>
            <w:r w:rsidRPr="00D9294D">
              <w:rPr>
                <w:bCs/>
                <w:sz w:val="24"/>
                <w:vertAlign w:val="superscript"/>
              </w:rPr>
              <w:t>2</w:t>
            </w:r>
            <w:r w:rsidRPr="00D9294D">
              <w:rPr>
                <w:bCs/>
                <w:sz w:val="24"/>
              </w:rPr>
              <w:t xml:space="preserve"> торговой площади</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расчетные показатели минимально допустимого уровня обеспеченности мелкооптовыми, оптовыми рынками, ярмарками, базами продовольственной продукции</w:t>
            </w:r>
          </w:p>
        </w:tc>
        <w:tc>
          <w:tcPr>
            <w:tcW w:w="1960" w:type="dxa"/>
            <w:vAlign w:val="center"/>
          </w:tcPr>
          <w:p w:rsidR="008E625E" w:rsidRPr="00D9294D" w:rsidRDefault="008E625E" w:rsidP="008E625E">
            <w:pPr>
              <w:autoSpaceDE w:val="0"/>
              <w:autoSpaceDN w:val="0"/>
              <w:adjustRightInd w:val="0"/>
              <w:jc w:val="center"/>
              <w:rPr>
                <w:bCs/>
                <w:sz w:val="24"/>
              </w:rPr>
            </w:pPr>
            <w:r w:rsidRPr="00D9294D">
              <w:rPr>
                <w:bCs/>
                <w:sz w:val="24"/>
              </w:rPr>
              <w:t>м</w:t>
            </w:r>
            <w:r w:rsidRPr="00D9294D">
              <w:rPr>
                <w:bCs/>
                <w:sz w:val="24"/>
                <w:vertAlign w:val="superscript"/>
              </w:rPr>
              <w:t>2</w:t>
            </w:r>
            <w:r w:rsidRPr="00D9294D">
              <w:rPr>
                <w:bCs/>
                <w:sz w:val="24"/>
              </w:rPr>
              <w:t xml:space="preserve"> торговой площади / 1000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расчетные показатели максимально допустимого уровня территориальной доступности мелкооптовых, оптовых рынков, ярмарок, баз продовольственной продукции</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размер земельного участка мелкооптовых, оптовых рынков, ярмарок, баз продовольственной продукции</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bCs/>
                <w:sz w:val="24"/>
              </w:rPr>
              <w:t>га / м</w:t>
            </w:r>
            <w:r w:rsidRPr="00D9294D">
              <w:rPr>
                <w:bCs/>
                <w:sz w:val="24"/>
                <w:vertAlign w:val="superscript"/>
              </w:rPr>
              <w:t>2</w:t>
            </w:r>
            <w:r w:rsidRPr="00D9294D">
              <w:rPr>
                <w:bCs/>
                <w:sz w:val="24"/>
              </w:rPr>
              <w:t xml:space="preserve"> торговой площади</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rPr>
                <w:sz w:val="24"/>
              </w:rPr>
            </w:pPr>
            <w:r w:rsidRPr="00D9294D">
              <w:rPr>
                <w:sz w:val="24"/>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бытового обслуживания:</w:t>
            </w:r>
          </w:p>
        </w:tc>
        <w:tc>
          <w:tcPr>
            <w:tcW w:w="1960" w:type="dxa"/>
            <w:vAlign w:val="center"/>
          </w:tcPr>
          <w:p w:rsidR="008E625E" w:rsidRPr="00D9294D" w:rsidRDefault="008E625E" w:rsidP="008E625E">
            <w:pPr>
              <w:suppressAutoHyphens/>
              <w:autoSpaceDE w:val="0"/>
              <w:autoSpaceDN w:val="0"/>
              <w:adjustRightInd w:val="0"/>
              <w:jc w:val="center"/>
              <w:rPr>
                <w:sz w:val="24"/>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расчетные показатели расчетных показателей минимально допустимого уровня обеспеченности объектами бытового обслуживания населения</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рабочих мест / 1000 жителей</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расчетные показатели расчетных показателей максимально допустимого уровня территориальной доступности объектов бытового обслуживания населения</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размер земельного участка объектов бытового обслуживания населения</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bCs/>
                <w:sz w:val="24"/>
              </w:rPr>
              <w:t>га / 10 рабочих мест</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расчетные показатели расчетных показателей минимально допустимого уровня обеспеченности прачечными (прачечные самообслуживания, фабрики-прачечные)</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кг / смену</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lastRenderedPageBreak/>
              <w:t>- расчетные показатели расчетных показателей максимально допустимого уровня территориальной доступности прачечных (прачечные самообслуживания, фабрики-прачечные)</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размер земельного участка прачечных (прачечные самообслуживания, фабрики-прачечные)</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га / объект</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6" w:hanging="142"/>
              <w:rPr>
                <w:sz w:val="24"/>
              </w:rPr>
            </w:pPr>
            <w:r w:rsidRPr="00D9294D">
              <w:rPr>
                <w:sz w:val="24"/>
              </w:rPr>
              <w:t>- расчетные показатели расчетных показателей минимально допустимого уровня обеспеченности объектами по химчистке (химчистки само-обслуживания, фабрики-химчистки)</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кг / смену</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6" w:hanging="142"/>
              <w:rPr>
                <w:sz w:val="24"/>
              </w:rPr>
            </w:pPr>
            <w:r w:rsidRPr="00D9294D">
              <w:rPr>
                <w:sz w:val="24"/>
              </w:rPr>
              <w:t>- расчетные показатели расчетных показателей максимально допустимого уровня территориальной доступности объектов по химчистке (химчистки самообслуживания, фабрики-химчистки)</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6" w:hanging="142"/>
              <w:rPr>
                <w:sz w:val="24"/>
              </w:rPr>
            </w:pPr>
            <w:r w:rsidRPr="00D9294D">
              <w:rPr>
                <w:sz w:val="24"/>
              </w:rPr>
              <w:t>- размер земельного участка объектов по химчистке (химчистки само-обслуживания, фабрики-химчистки)</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га / объект</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6" w:hanging="142"/>
              <w:rPr>
                <w:sz w:val="24"/>
              </w:rPr>
            </w:pPr>
            <w:r w:rsidRPr="00D9294D">
              <w:rPr>
                <w:sz w:val="24"/>
              </w:rPr>
              <w:t>- расчетные показатели расчетных показателей минимально допустимого уровня обеспеченности банно-оздоровительными комплексами, банями, саунами</w:t>
            </w:r>
          </w:p>
        </w:tc>
        <w:tc>
          <w:tcPr>
            <w:tcW w:w="1960" w:type="dxa"/>
            <w:vAlign w:val="center"/>
          </w:tcPr>
          <w:p w:rsidR="008E625E" w:rsidRPr="00D9294D" w:rsidRDefault="008E625E" w:rsidP="008E625E">
            <w:pPr>
              <w:suppressAutoHyphens/>
              <w:autoSpaceDE w:val="0"/>
              <w:autoSpaceDN w:val="0"/>
              <w:adjustRightInd w:val="0"/>
              <w:ind w:left="-57" w:right="-57"/>
              <w:jc w:val="center"/>
              <w:rPr>
                <w:sz w:val="24"/>
              </w:rPr>
            </w:pPr>
            <w:r w:rsidRPr="00D9294D">
              <w:rPr>
                <w:sz w:val="24"/>
              </w:rPr>
              <w:t>помывочное место / 1000 жителей</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6" w:hanging="142"/>
              <w:rPr>
                <w:sz w:val="24"/>
              </w:rPr>
            </w:pPr>
            <w:r w:rsidRPr="00D9294D">
              <w:rPr>
                <w:sz w:val="24"/>
              </w:rPr>
              <w:t>- расчетные показатели расчетных показателей максимально допустимого уровня территориальной доступности банно-оздоровительных комплексов, бань, саун</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6" w:hanging="142"/>
              <w:rPr>
                <w:sz w:val="24"/>
              </w:rPr>
            </w:pPr>
            <w:r w:rsidRPr="00D9294D">
              <w:rPr>
                <w:sz w:val="24"/>
              </w:rPr>
              <w:t>- размер земельного участка банно-оздоровительных комплексов, бань, саун</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га / объект</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6" w:hanging="142"/>
              <w:rPr>
                <w:sz w:val="24"/>
              </w:rPr>
            </w:pPr>
            <w:r w:rsidRPr="00D9294D">
              <w:rPr>
                <w:sz w:val="24"/>
              </w:rPr>
              <w:t>- расчетные показатели минимально допустимого уровня обеспеченности производственными предприятиями централизованного выполнения заказов</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объект / 1 000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6" w:hanging="142"/>
              <w:rPr>
                <w:sz w:val="24"/>
              </w:rPr>
            </w:pPr>
            <w:r w:rsidRPr="00D9294D">
              <w:rPr>
                <w:sz w:val="24"/>
              </w:rPr>
              <w:t>- расчетные показатели максимально допустимого уровня территориальной доступности производственных предприятий централизованного выполнения заказов</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ч</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6" w:hanging="142"/>
              <w:rPr>
                <w:sz w:val="24"/>
              </w:rPr>
            </w:pPr>
            <w:r w:rsidRPr="00D9294D">
              <w:rPr>
                <w:sz w:val="24"/>
              </w:rPr>
              <w:t>- размер земельного участка производственных предприятий централизованного выполнения заказов</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га / объект</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spacing w:before="40" w:after="40"/>
              <w:rPr>
                <w:bCs/>
                <w:sz w:val="24"/>
              </w:rPr>
            </w:pPr>
            <w:r w:rsidRPr="00D9294D">
              <w:rPr>
                <w:b/>
                <w:bCs/>
                <w:sz w:val="24"/>
              </w:rPr>
              <w:t>Объекты повседневного обслуживания на территории малоэтажной застройки</w:t>
            </w:r>
          </w:p>
        </w:tc>
        <w:tc>
          <w:tcPr>
            <w:tcW w:w="1960" w:type="dxa"/>
            <w:vAlign w:val="center"/>
          </w:tcPr>
          <w:p w:rsidR="008E625E" w:rsidRPr="00D9294D" w:rsidRDefault="008E625E" w:rsidP="008E625E">
            <w:pPr>
              <w:suppressAutoHyphens/>
              <w:autoSpaceDE w:val="0"/>
              <w:autoSpaceDN w:val="0"/>
              <w:adjustRightInd w:val="0"/>
              <w:jc w:val="center"/>
              <w:rPr>
                <w:sz w:val="24"/>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 xml:space="preserve">Расчетные показатели минимально допустимого уровня обеспеченности и максимально допустимого уровня территориальной </w:t>
            </w:r>
            <w:r w:rsidRPr="00D9294D">
              <w:rPr>
                <w:bCs/>
                <w:sz w:val="24"/>
              </w:rPr>
              <w:lastRenderedPageBreak/>
              <w:t>доступности объектов повседневного обслуживания, расположенных в общественно-деловых центрах на территории малоэтажной застройки:</w:t>
            </w:r>
          </w:p>
        </w:tc>
        <w:tc>
          <w:tcPr>
            <w:tcW w:w="1960" w:type="dxa"/>
            <w:vAlign w:val="center"/>
          </w:tcPr>
          <w:p w:rsidR="008E625E" w:rsidRPr="00D9294D" w:rsidRDefault="008E625E" w:rsidP="008E625E">
            <w:pPr>
              <w:suppressAutoHyphens/>
              <w:autoSpaceDE w:val="0"/>
              <w:autoSpaceDN w:val="0"/>
              <w:adjustRightInd w:val="0"/>
              <w:jc w:val="center"/>
              <w:rPr>
                <w:sz w:val="24"/>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widowControl w:val="0"/>
              <w:ind w:left="134" w:hanging="142"/>
              <w:rPr>
                <w:sz w:val="24"/>
              </w:rPr>
            </w:pPr>
            <w:r w:rsidRPr="00D9294D">
              <w:rPr>
                <w:bCs/>
                <w:sz w:val="24"/>
              </w:rPr>
              <w:lastRenderedPageBreak/>
              <w:t xml:space="preserve">- расчетные показатели </w:t>
            </w:r>
            <w:r w:rsidRPr="00D9294D">
              <w:rPr>
                <w:sz w:val="24"/>
              </w:rPr>
              <w:t>минимально допустимого уровня обеспеченности дошкольными организациями</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мест / 1000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ind w:left="134" w:hanging="142"/>
              <w:rPr>
                <w:b/>
                <w:sz w:val="24"/>
              </w:rPr>
            </w:pPr>
            <w:r w:rsidRPr="00D9294D">
              <w:rPr>
                <w:bCs/>
                <w:sz w:val="24"/>
              </w:rPr>
              <w:t>- расчетные показатели максимально допустимого уровня территориальной доступности</w:t>
            </w:r>
            <w:r w:rsidRPr="00D9294D">
              <w:rPr>
                <w:sz w:val="24"/>
              </w:rPr>
              <w:t xml:space="preserve"> дошкольных организаций</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ind w:left="134" w:hanging="134"/>
              <w:rPr>
                <w:sz w:val="24"/>
              </w:rPr>
            </w:pPr>
            <w:r w:rsidRPr="00D9294D">
              <w:rPr>
                <w:sz w:val="24"/>
              </w:rPr>
              <w:t>- размер земельного участка дошкольных организаций</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м</w:t>
            </w:r>
            <w:r w:rsidRPr="00D9294D">
              <w:rPr>
                <w:bCs/>
                <w:sz w:val="24"/>
                <w:vertAlign w:val="superscript"/>
              </w:rPr>
              <w:t>2</w:t>
            </w:r>
            <w:r w:rsidRPr="00D9294D">
              <w:rPr>
                <w:bCs/>
                <w:sz w:val="24"/>
              </w:rPr>
              <w:t xml:space="preserve"> / место</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ind w:left="134" w:hanging="142"/>
              <w:rPr>
                <w:sz w:val="24"/>
              </w:rPr>
            </w:pPr>
            <w:r w:rsidRPr="00D9294D">
              <w:rPr>
                <w:bCs/>
                <w:sz w:val="24"/>
              </w:rPr>
              <w:t xml:space="preserve">- расчетные показатели </w:t>
            </w:r>
            <w:r w:rsidRPr="00D9294D">
              <w:rPr>
                <w:sz w:val="24"/>
              </w:rPr>
              <w:t>минимально допустимого уровня обеспеченности общеобразовательными учреждениями</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мест / 1000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ind w:left="134" w:hanging="142"/>
              <w:rPr>
                <w:b/>
                <w:sz w:val="24"/>
              </w:rPr>
            </w:pPr>
            <w:r w:rsidRPr="00D9294D">
              <w:rPr>
                <w:bCs/>
                <w:sz w:val="24"/>
              </w:rPr>
              <w:t>- расчетные показатели максимально допустимого уровня территориальной доступности</w:t>
            </w:r>
            <w:r w:rsidRPr="00D9294D">
              <w:rPr>
                <w:sz w:val="24"/>
              </w:rPr>
              <w:t xml:space="preserve"> общеобразовательных учреждений</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ind w:left="134" w:hanging="142"/>
              <w:rPr>
                <w:sz w:val="24"/>
              </w:rPr>
            </w:pPr>
            <w:r w:rsidRPr="00D9294D">
              <w:rPr>
                <w:sz w:val="24"/>
              </w:rPr>
              <w:t>- размер земельного участка общеобразовательных учреждений</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м</w:t>
            </w:r>
            <w:r w:rsidRPr="00D9294D">
              <w:rPr>
                <w:bCs/>
                <w:sz w:val="24"/>
                <w:vertAlign w:val="superscript"/>
              </w:rPr>
              <w:t>2</w:t>
            </w:r>
            <w:r w:rsidRPr="00D9294D">
              <w:rPr>
                <w:bCs/>
                <w:sz w:val="24"/>
              </w:rPr>
              <w:t xml:space="preserve"> / место</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ind w:left="134" w:hanging="142"/>
              <w:rPr>
                <w:sz w:val="24"/>
              </w:rPr>
            </w:pPr>
            <w:r w:rsidRPr="00D9294D">
              <w:rPr>
                <w:bCs/>
                <w:sz w:val="24"/>
              </w:rPr>
              <w:t xml:space="preserve">- расчетные показатели </w:t>
            </w:r>
            <w:r w:rsidRPr="00D9294D">
              <w:rPr>
                <w:sz w:val="24"/>
              </w:rPr>
              <w:t>минимально допустимого уровня обеспеченности спортивно-досуговыми комплексами</w:t>
            </w:r>
          </w:p>
        </w:tc>
        <w:tc>
          <w:tcPr>
            <w:tcW w:w="1960" w:type="dxa"/>
            <w:vAlign w:val="center"/>
          </w:tcPr>
          <w:p w:rsidR="008E625E" w:rsidRPr="00D9294D" w:rsidRDefault="008E625E" w:rsidP="008E625E">
            <w:pPr>
              <w:autoSpaceDE w:val="0"/>
              <w:autoSpaceDN w:val="0"/>
              <w:adjustRightInd w:val="0"/>
              <w:jc w:val="center"/>
              <w:rPr>
                <w:bCs/>
                <w:sz w:val="24"/>
              </w:rPr>
            </w:pPr>
            <w:r w:rsidRPr="00D9294D">
              <w:rPr>
                <w:bCs/>
                <w:sz w:val="24"/>
              </w:rPr>
              <w:t>м</w:t>
            </w:r>
            <w:r w:rsidRPr="00D9294D">
              <w:rPr>
                <w:bCs/>
                <w:sz w:val="24"/>
                <w:vertAlign w:val="superscript"/>
              </w:rPr>
              <w:t>2</w:t>
            </w:r>
            <w:r w:rsidRPr="00D9294D">
              <w:rPr>
                <w:bCs/>
                <w:sz w:val="24"/>
              </w:rPr>
              <w:t xml:space="preserve"> общей площади / 1000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ind w:left="134" w:hanging="142"/>
              <w:rPr>
                <w:b/>
                <w:sz w:val="24"/>
              </w:rPr>
            </w:pPr>
            <w:r w:rsidRPr="00D9294D">
              <w:rPr>
                <w:bCs/>
                <w:sz w:val="24"/>
              </w:rPr>
              <w:t>- расчетные показатели максимально допустимого уровня территориальной доступности</w:t>
            </w:r>
            <w:r w:rsidRPr="00D9294D">
              <w:rPr>
                <w:sz w:val="24"/>
              </w:rPr>
              <w:t xml:space="preserve"> спортивно-досуговых комплексов</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ind w:left="134" w:hanging="142"/>
              <w:rPr>
                <w:sz w:val="24"/>
              </w:rPr>
            </w:pPr>
            <w:r w:rsidRPr="00D9294D">
              <w:rPr>
                <w:sz w:val="24"/>
              </w:rPr>
              <w:t>- размер земельного участка спортивно-досуговых комплексов</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га / объект</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ind w:left="134" w:hanging="142"/>
              <w:rPr>
                <w:sz w:val="24"/>
              </w:rPr>
            </w:pPr>
            <w:r w:rsidRPr="00D9294D">
              <w:rPr>
                <w:bCs/>
                <w:sz w:val="24"/>
              </w:rPr>
              <w:t xml:space="preserve">- расчетные показатели </w:t>
            </w:r>
            <w:r w:rsidRPr="00D9294D">
              <w:rPr>
                <w:sz w:val="24"/>
              </w:rPr>
              <w:t>минимально допустимого уровня обеспеченности амбулаторно-поликлиническими учреждениями</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 xml:space="preserve">посещений в смену </w:t>
            </w:r>
            <w:r w:rsidRPr="00D9294D">
              <w:rPr>
                <w:bCs/>
              </w:rPr>
              <w:t>/ 1000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ind w:left="134" w:hanging="142"/>
              <w:rPr>
                <w:b/>
                <w:sz w:val="24"/>
              </w:rPr>
            </w:pPr>
            <w:r w:rsidRPr="00D9294D">
              <w:rPr>
                <w:bCs/>
                <w:sz w:val="24"/>
              </w:rPr>
              <w:t>- расчетные показатели максимально допустимого уровня территориальной доступности</w:t>
            </w:r>
            <w:r w:rsidRPr="00D9294D">
              <w:rPr>
                <w:sz w:val="24"/>
              </w:rPr>
              <w:t xml:space="preserve"> амбулаторно-поликлинических учреждений</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ind w:left="134" w:hanging="142"/>
              <w:rPr>
                <w:sz w:val="24"/>
              </w:rPr>
            </w:pPr>
            <w:r w:rsidRPr="00D9294D">
              <w:rPr>
                <w:sz w:val="24"/>
              </w:rPr>
              <w:t>- размер земельного участка амбулаторно-поликлинических учреждений</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га / объект</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ind w:left="134" w:hanging="142"/>
              <w:rPr>
                <w:sz w:val="24"/>
              </w:rPr>
            </w:pPr>
            <w:r w:rsidRPr="00D9294D">
              <w:rPr>
                <w:bCs/>
                <w:sz w:val="24"/>
              </w:rPr>
              <w:t xml:space="preserve">- расчетные показатели </w:t>
            </w:r>
            <w:r w:rsidRPr="00D9294D">
              <w:rPr>
                <w:sz w:val="24"/>
              </w:rPr>
              <w:t>минимально допустимого уровня обеспеченности аптеками</w:t>
            </w:r>
          </w:p>
        </w:tc>
        <w:tc>
          <w:tcPr>
            <w:tcW w:w="1960" w:type="dxa"/>
            <w:vAlign w:val="center"/>
          </w:tcPr>
          <w:p w:rsidR="008E625E" w:rsidRPr="00D9294D" w:rsidRDefault="008E625E" w:rsidP="008E625E">
            <w:pPr>
              <w:pStyle w:val="afffffff8"/>
              <w:spacing w:line="240" w:lineRule="auto"/>
              <w:ind w:firstLine="0"/>
              <w:jc w:val="center"/>
            </w:pPr>
            <w:r w:rsidRPr="00D9294D">
              <w:t>м</w:t>
            </w:r>
            <w:r w:rsidRPr="00D9294D">
              <w:rPr>
                <w:vertAlign w:val="superscript"/>
              </w:rPr>
              <w:t>2</w:t>
            </w:r>
            <w:r w:rsidRPr="00D9294D">
              <w:t xml:space="preserve"> общей площади </w:t>
            </w:r>
            <w:r w:rsidRPr="00D9294D">
              <w:rPr>
                <w:bCs/>
              </w:rPr>
              <w:t>/ 1000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ind w:left="134" w:hanging="142"/>
              <w:rPr>
                <w:b/>
                <w:sz w:val="24"/>
              </w:rPr>
            </w:pPr>
            <w:r w:rsidRPr="00D9294D">
              <w:rPr>
                <w:bCs/>
                <w:sz w:val="24"/>
              </w:rPr>
              <w:t>- расчетные показатели максимально допустимого уровня территориальной доступности</w:t>
            </w:r>
            <w:r w:rsidRPr="00D9294D">
              <w:rPr>
                <w:sz w:val="24"/>
              </w:rPr>
              <w:t xml:space="preserve"> аптек</w:t>
            </w:r>
          </w:p>
        </w:tc>
        <w:tc>
          <w:tcPr>
            <w:tcW w:w="1960" w:type="dxa"/>
            <w:vAlign w:val="center"/>
          </w:tcPr>
          <w:p w:rsidR="008E625E" w:rsidRPr="00D9294D" w:rsidRDefault="008E625E" w:rsidP="008E625E">
            <w:pPr>
              <w:pStyle w:val="afffffff8"/>
              <w:spacing w:line="240" w:lineRule="auto"/>
              <w:ind w:firstLine="0"/>
              <w:jc w:val="center"/>
            </w:pPr>
            <w:r w:rsidRPr="00D9294D">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ind w:left="134" w:hanging="142"/>
              <w:rPr>
                <w:sz w:val="24"/>
              </w:rPr>
            </w:pPr>
            <w:r w:rsidRPr="00D9294D">
              <w:rPr>
                <w:sz w:val="24"/>
              </w:rPr>
              <w:t>- размер земельного участка аптек</w:t>
            </w:r>
          </w:p>
        </w:tc>
        <w:tc>
          <w:tcPr>
            <w:tcW w:w="1960" w:type="dxa"/>
            <w:vAlign w:val="center"/>
          </w:tcPr>
          <w:p w:rsidR="008E625E" w:rsidRPr="00D9294D" w:rsidRDefault="008E625E" w:rsidP="008E625E">
            <w:pPr>
              <w:pStyle w:val="afffffff8"/>
              <w:spacing w:line="240" w:lineRule="auto"/>
              <w:ind w:firstLine="0"/>
              <w:jc w:val="center"/>
            </w:pPr>
            <w:r w:rsidRPr="00D9294D">
              <w:t>га / объект</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ind w:left="134" w:hanging="142"/>
              <w:rPr>
                <w:sz w:val="24"/>
              </w:rPr>
            </w:pPr>
            <w:r w:rsidRPr="00D9294D">
              <w:rPr>
                <w:bCs/>
                <w:sz w:val="24"/>
              </w:rPr>
              <w:t xml:space="preserve">- расчетные показатели </w:t>
            </w:r>
            <w:r w:rsidRPr="00D9294D">
              <w:rPr>
                <w:sz w:val="24"/>
              </w:rPr>
              <w:t xml:space="preserve">минимально допустимого уровня </w:t>
            </w:r>
            <w:r w:rsidRPr="00D9294D">
              <w:rPr>
                <w:sz w:val="24"/>
              </w:rPr>
              <w:lastRenderedPageBreak/>
              <w:t xml:space="preserve">обеспеченности </w:t>
            </w:r>
            <w:r w:rsidRPr="00D9294D">
              <w:rPr>
                <w:bCs/>
                <w:sz w:val="24"/>
              </w:rPr>
              <w:t>объектами повседневной торговли</w:t>
            </w:r>
          </w:p>
        </w:tc>
        <w:tc>
          <w:tcPr>
            <w:tcW w:w="1960" w:type="dxa"/>
            <w:vAlign w:val="center"/>
          </w:tcPr>
          <w:p w:rsidR="008E625E" w:rsidRPr="00D9294D" w:rsidRDefault="008E625E" w:rsidP="008E625E">
            <w:pPr>
              <w:pStyle w:val="afffffff8"/>
              <w:spacing w:line="240" w:lineRule="auto"/>
              <w:ind w:firstLine="0"/>
              <w:jc w:val="center"/>
            </w:pPr>
            <w:r w:rsidRPr="00D9294D">
              <w:lastRenderedPageBreak/>
              <w:t>м</w:t>
            </w:r>
            <w:r w:rsidRPr="00D9294D">
              <w:rPr>
                <w:vertAlign w:val="superscript"/>
              </w:rPr>
              <w:t>2</w:t>
            </w:r>
            <w:r w:rsidRPr="00D9294D">
              <w:t xml:space="preserve"> общей </w:t>
            </w:r>
            <w:r w:rsidRPr="00D9294D">
              <w:lastRenderedPageBreak/>
              <w:t xml:space="preserve">площади </w:t>
            </w:r>
            <w:r w:rsidRPr="00D9294D">
              <w:rPr>
                <w:bCs/>
              </w:rPr>
              <w:t>/ 1000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lastRenderedPageBreak/>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ind w:left="134" w:hanging="142"/>
              <w:rPr>
                <w:b/>
                <w:sz w:val="24"/>
              </w:rPr>
            </w:pPr>
            <w:r w:rsidRPr="00D9294D">
              <w:rPr>
                <w:bCs/>
                <w:sz w:val="24"/>
              </w:rPr>
              <w:lastRenderedPageBreak/>
              <w:t>- расчетные показатели максимально допустимого уровня территориальной доступности</w:t>
            </w:r>
            <w:r w:rsidRPr="00D9294D">
              <w:rPr>
                <w:sz w:val="24"/>
              </w:rPr>
              <w:t xml:space="preserve"> объектов повседневной торговли</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ind w:left="134" w:hanging="142"/>
              <w:rPr>
                <w:sz w:val="24"/>
              </w:rPr>
            </w:pPr>
            <w:r w:rsidRPr="00D9294D">
              <w:rPr>
                <w:sz w:val="24"/>
              </w:rPr>
              <w:t>- размер земельного участка объектов повседневной торговли</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га / объект</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ind w:left="134" w:hanging="142"/>
              <w:rPr>
                <w:sz w:val="24"/>
              </w:rPr>
            </w:pPr>
            <w:r w:rsidRPr="00D9294D">
              <w:rPr>
                <w:bCs/>
                <w:sz w:val="24"/>
              </w:rPr>
              <w:t xml:space="preserve">- расчетные показатели </w:t>
            </w:r>
            <w:r w:rsidRPr="00D9294D">
              <w:rPr>
                <w:sz w:val="24"/>
              </w:rPr>
              <w:t xml:space="preserve">минимально допустимого уровня обеспеченности </w:t>
            </w:r>
            <w:r w:rsidRPr="00D9294D">
              <w:rPr>
                <w:bCs/>
                <w:sz w:val="24"/>
              </w:rPr>
              <w:t>объектами бытового обслуживания</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 xml:space="preserve">рабочее место </w:t>
            </w:r>
            <w:r w:rsidRPr="00D9294D">
              <w:rPr>
                <w:bCs/>
              </w:rPr>
              <w:t>/ 1000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ind w:left="134" w:hanging="142"/>
              <w:rPr>
                <w:b/>
                <w:sz w:val="24"/>
              </w:rPr>
            </w:pPr>
            <w:r w:rsidRPr="00D9294D">
              <w:rPr>
                <w:bCs/>
                <w:sz w:val="24"/>
              </w:rPr>
              <w:t>- расчетные показатели максимально допустимого уровня территориальной доступности</w:t>
            </w:r>
            <w:r w:rsidRPr="00D9294D">
              <w:rPr>
                <w:sz w:val="24"/>
              </w:rPr>
              <w:t xml:space="preserve"> объектов бытового обслуживания</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ind w:left="134" w:hanging="142"/>
              <w:rPr>
                <w:sz w:val="24"/>
              </w:rPr>
            </w:pPr>
            <w:r w:rsidRPr="00D9294D">
              <w:rPr>
                <w:sz w:val="24"/>
              </w:rPr>
              <w:t>- размер земельного участка объектов бытового обслуживания</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га / объект</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ind w:left="134" w:hanging="142"/>
              <w:rPr>
                <w:sz w:val="24"/>
              </w:rPr>
            </w:pPr>
            <w:r w:rsidRPr="00D9294D">
              <w:rPr>
                <w:bCs/>
                <w:sz w:val="24"/>
              </w:rPr>
              <w:t xml:space="preserve">- расчетные показатели </w:t>
            </w:r>
            <w:r w:rsidRPr="00D9294D">
              <w:rPr>
                <w:sz w:val="24"/>
              </w:rPr>
              <w:t xml:space="preserve">минимально допустимого уровня обеспеченности </w:t>
            </w:r>
            <w:r w:rsidRPr="00D9294D">
              <w:rPr>
                <w:bCs/>
                <w:sz w:val="24"/>
              </w:rPr>
              <w:t>отделениями связи</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объект / участок</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ind w:left="134" w:hanging="142"/>
              <w:rPr>
                <w:b/>
                <w:sz w:val="24"/>
              </w:rPr>
            </w:pPr>
            <w:r w:rsidRPr="00D9294D">
              <w:rPr>
                <w:bCs/>
                <w:sz w:val="24"/>
              </w:rPr>
              <w:t>- расчетные показатели максимально допустимого уровня территориальной доступности</w:t>
            </w:r>
            <w:r w:rsidRPr="00D9294D">
              <w:rPr>
                <w:sz w:val="24"/>
              </w:rPr>
              <w:t xml:space="preserve"> отделений связи</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ind w:left="134" w:hanging="134"/>
              <w:rPr>
                <w:sz w:val="24"/>
              </w:rPr>
            </w:pPr>
            <w:r w:rsidRPr="00D9294D">
              <w:rPr>
                <w:sz w:val="24"/>
              </w:rPr>
              <w:t>- размер земельного участка отделений связи</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га / объект</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ind w:left="134" w:hanging="142"/>
              <w:rPr>
                <w:sz w:val="24"/>
              </w:rPr>
            </w:pPr>
            <w:r w:rsidRPr="00D9294D">
              <w:rPr>
                <w:bCs/>
                <w:sz w:val="24"/>
              </w:rPr>
              <w:t xml:space="preserve">- расчетные показатели </w:t>
            </w:r>
            <w:r w:rsidRPr="00D9294D">
              <w:rPr>
                <w:sz w:val="24"/>
              </w:rPr>
              <w:t xml:space="preserve">минимально допустимого уровня обеспеченности </w:t>
            </w:r>
            <w:r w:rsidRPr="00D9294D">
              <w:rPr>
                <w:bCs/>
                <w:sz w:val="24"/>
              </w:rPr>
              <w:t>отделениями банка</w:t>
            </w:r>
          </w:p>
        </w:tc>
        <w:tc>
          <w:tcPr>
            <w:tcW w:w="1960" w:type="dxa"/>
            <w:vAlign w:val="center"/>
          </w:tcPr>
          <w:p w:rsidR="008E625E" w:rsidRPr="00D9294D" w:rsidRDefault="008E625E" w:rsidP="008E625E">
            <w:pPr>
              <w:pStyle w:val="afffffff8"/>
              <w:spacing w:line="240" w:lineRule="auto"/>
              <w:ind w:firstLine="0"/>
              <w:jc w:val="center"/>
            </w:pPr>
            <w:r w:rsidRPr="00D9294D">
              <w:t>м</w:t>
            </w:r>
            <w:r w:rsidRPr="00D9294D">
              <w:rPr>
                <w:vertAlign w:val="superscript"/>
              </w:rPr>
              <w:t xml:space="preserve">2 </w:t>
            </w:r>
            <w:r w:rsidRPr="00D9294D">
              <w:t xml:space="preserve">общей площади </w:t>
            </w:r>
            <w:r w:rsidRPr="00D9294D">
              <w:rPr>
                <w:bCs/>
              </w:rPr>
              <w:t>/ 1000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ind w:left="134" w:hanging="142"/>
              <w:rPr>
                <w:b/>
                <w:sz w:val="24"/>
              </w:rPr>
            </w:pPr>
            <w:r w:rsidRPr="00D9294D">
              <w:rPr>
                <w:bCs/>
                <w:sz w:val="24"/>
              </w:rPr>
              <w:t>- расчетные показатели максимально допустимого уровня территориальной доступности</w:t>
            </w:r>
            <w:r w:rsidRPr="00D9294D">
              <w:rPr>
                <w:sz w:val="24"/>
              </w:rPr>
              <w:t xml:space="preserve"> отделений банка</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ind w:left="134" w:hanging="134"/>
              <w:rPr>
                <w:sz w:val="24"/>
              </w:rPr>
            </w:pPr>
            <w:r w:rsidRPr="00D9294D">
              <w:rPr>
                <w:sz w:val="24"/>
              </w:rPr>
              <w:t>- размер земельного участка отделений банка</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га / объект</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ind w:left="134" w:hanging="142"/>
              <w:rPr>
                <w:sz w:val="24"/>
              </w:rPr>
            </w:pPr>
            <w:r w:rsidRPr="00D9294D">
              <w:rPr>
                <w:bCs/>
                <w:sz w:val="24"/>
              </w:rPr>
              <w:t xml:space="preserve">- расчетные показатели </w:t>
            </w:r>
            <w:r w:rsidRPr="00D9294D">
              <w:rPr>
                <w:sz w:val="24"/>
              </w:rPr>
              <w:t xml:space="preserve">минимально допустимого уровня обеспеченности </w:t>
            </w:r>
            <w:r w:rsidRPr="00D9294D">
              <w:rPr>
                <w:bCs/>
                <w:sz w:val="24"/>
              </w:rPr>
              <w:t>опорными пунктами охраны порядка</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объект / участок</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ind w:left="134" w:hanging="142"/>
              <w:rPr>
                <w:b/>
                <w:sz w:val="24"/>
              </w:rPr>
            </w:pPr>
            <w:r w:rsidRPr="00D9294D">
              <w:rPr>
                <w:bCs/>
                <w:sz w:val="24"/>
              </w:rPr>
              <w:t>- расчетные показатели максимально допустимого уровня территориальной доступности</w:t>
            </w:r>
            <w:r w:rsidRPr="00D9294D">
              <w:rPr>
                <w:sz w:val="24"/>
              </w:rPr>
              <w:t xml:space="preserve"> опорных пунктов охраны порядка</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ind w:left="134" w:hanging="142"/>
              <w:rPr>
                <w:sz w:val="24"/>
              </w:rPr>
            </w:pPr>
            <w:r w:rsidRPr="00D9294D">
              <w:rPr>
                <w:sz w:val="24"/>
              </w:rPr>
              <w:t>- размер земельного участка опорных пунктов охраны порядка</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га / объект</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ind w:left="134" w:hanging="142"/>
              <w:rPr>
                <w:sz w:val="24"/>
              </w:rPr>
            </w:pPr>
            <w:r w:rsidRPr="00D9294D">
              <w:rPr>
                <w:bCs/>
                <w:sz w:val="24"/>
              </w:rPr>
              <w:t xml:space="preserve">- расчетные показатели </w:t>
            </w:r>
            <w:r w:rsidRPr="00D9294D">
              <w:rPr>
                <w:sz w:val="24"/>
              </w:rPr>
              <w:t xml:space="preserve">минимально допустимого уровня обеспеченности </w:t>
            </w:r>
            <w:r w:rsidRPr="00D9294D">
              <w:rPr>
                <w:bCs/>
                <w:sz w:val="24"/>
              </w:rPr>
              <w:t>центрами местного самоуправления</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объект / участок</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ind w:left="134" w:hanging="142"/>
              <w:rPr>
                <w:b/>
                <w:sz w:val="24"/>
              </w:rPr>
            </w:pPr>
            <w:r w:rsidRPr="00D9294D">
              <w:rPr>
                <w:bCs/>
                <w:sz w:val="24"/>
              </w:rPr>
              <w:t>- расчетные показатели максимально допустимого уровня территориальной доступности</w:t>
            </w:r>
            <w:r w:rsidRPr="00D9294D">
              <w:rPr>
                <w:sz w:val="24"/>
              </w:rPr>
              <w:t xml:space="preserve"> центров местного самоуправления</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ind w:left="134" w:hanging="134"/>
              <w:rPr>
                <w:sz w:val="24"/>
              </w:rPr>
            </w:pPr>
            <w:r w:rsidRPr="00D9294D">
              <w:rPr>
                <w:sz w:val="24"/>
              </w:rPr>
              <w:t>- размер земельного участка центров местного самоуправления</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га / объект</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spacing w:before="40" w:after="40"/>
              <w:rPr>
                <w:bCs/>
                <w:sz w:val="24"/>
              </w:rPr>
            </w:pPr>
            <w:r w:rsidRPr="00D9294D">
              <w:rPr>
                <w:b/>
                <w:bCs/>
                <w:sz w:val="24"/>
              </w:rPr>
              <w:t>Объекты обслуживания федерального и регионального значения,</w:t>
            </w:r>
            <w:r w:rsidR="00D06EB1" w:rsidRPr="00D9294D">
              <w:rPr>
                <w:b/>
                <w:bCs/>
                <w:sz w:val="24"/>
              </w:rPr>
              <w:t xml:space="preserve"> </w:t>
            </w:r>
            <w:r w:rsidRPr="00D9294D">
              <w:rPr>
                <w:b/>
                <w:bCs/>
                <w:sz w:val="24"/>
              </w:rPr>
              <w:lastRenderedPageBreak/>
              <w:t>расположенные на территории городского округа</w:t>
            </w:r>
          </w:p>
        </w:tc>
        <w:tc>
          <w:tcPr>
            <w:tcW w:w="1960" w:type="dxa"/>
            <w:vAlign w:val="center"/>
          </w:tcPr>
          <w:p w:rsidR="008E625E" w:rsidRPr="00D9294D" w:rsidRDefault="008E625E" w:rsidP="008E625E">
            <w:pPr>
              <w:suppressAutoHyphens/>
              <w:autoSpaceDE w:val="0"/>
              <w:autoSpaceDN w:val="0"/>
              <w:adjustRightInd w:val="0"/>
              <w:jc w:val="center"/>
              <w:rPr>
                <w:sz w:val="24"/>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lastRenderedPageBreak/>
              <w:t>Расчетные показатели минимально допустимого уровня обеспеченности и максимально допустимого уровня территориальной доступности объектов обслуживания федерального и регионального значения, расположенных на территории городского округа:</w:t>
            </w:r>
          </w:p>
        </w:tc>
        <w:tc>
          <w:tcPr>
            <w:tcW w:w="1960" w:type="dxa"/>
            <w:vAlign w:val="center"/>
          </w:tcPr>
          <w:p w:rsidR="008E625E" w:rsidRPr="00D9294D" w:rsidRDefault="008E625E" w:rsidP="008E625E">
            <w:pPr>
              <w:suppressAutoHyphens/>
              <w:autoSpaceDE w:val="0"/>
              <w:autoSpaceDN w:val="0"/>
              <w:adjustRightInd w:val="0"/>
              <w:jc w:val="center"/>
              <w:rPr>
                <w:sz w:val="24"/>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widowControl w:val="0"/>
              <w:suppressAutoHyphens/>
              <w:rPr>
                <w:bCs/>
                <w:sz w:val="24"/>
              </w:rPr>
            </w:pPr>
            <w:r w:rsidRPr="00D9294D">
              <w:rPr>
                <w:bCs/>
                <w:sz w:val="24"/>
              </w:rPr>
              <w:t>Объекты образования:</w:t>
            </w:r>
          </w:p>
        </w:tc>
        <w:tc>
          <w:tcPr>
            <w:tcW w:w="1960" w:type="dxa"/>
            <w:vAlign w:val="center"/>
          </w:tcPr>
          <w:p w:rsidR="008E625E" w:rsidRPr="00D9294D" w:rsidRDefault="008E625E" w:rsidP="008E625E">
            <w:pPr>
              <w:pStyle w:val="afffffff8"/>
              <w:suppressAutoHyphens/>
              <w:spacing w:line="240" w:lineRule="auto"/>
              <w:ind w:firstLine="0"/>
              <w:jc w:val="center"/>
              <w:rPr>
                <w:bCs/>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662D35">
            <w:pPr>
              <w:widowControl w:val="0"/>
              <w:tabs>
                <w:tab w:val="left" w:pos="1189"/>
              </w:tabs>
              <w:suppressAutoHyphens/>
              <w:ind w:left="134" w:right="-57" w:hanging="142"/>
              <w:rPr>
                <w:bCs/>
                <w:sz w:val="24"/>
              </w:rPr>
            </w:pPr>
            <w:r w:rsidRPr="00D9294D">
              <w:rPr>
                <w:bCs/>
                <w:sz w:val="24"/>
              </w:rPr>
              <w:t>- расчетные показатели минимально допустимого уровня обеспеченности организациями высшего образования</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rPr>
                <w:bCs/>
              </w:rPr>
              <w:t>мест / 1000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662D35">
            <w:pPr>
              <w:widowControl w:val="0"/>
              <w:tabs>
                <w:tab w:val="left" w:pos="1189"/>
              </w:tabs>
              <w:suppressAutoHyphens/>
              <w:ind w:left="134" w:right="-57" w:hanging="142"/>
              <w:rPr>
                <w:bCs/>
                <w:sz w:val="24"/>
              </w:rPr>
            </w:pPr>
            <w:r w:rsidRPr="00D9294D">
              <w:rPr>
                <w:bCs/>
                <w:sz w:val="24"/>
              </w:rPr>
              <w:t>- расчетные показатели максимально допустимого уровня территориальной доступности организаций высшего образования</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rPr>
                <w:bCs/>
              </w:rPr>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tcPr>
          <w:p w:rsidR="008E625E" w:rsidRPr="00D9294D" w:rsidRDefault="008E625E" w:rsidP="00662D35">
            <w:pPr>
              <w:autoSpaceDE w:val="0"/>
              <w:autoSpaceDN w:val="0"/>
              <w:adjustRightInd w:val="0"/>
              <w:ind w:firstLine="540"/>
              <w:jc w:val="both"/>
              <w:rPr>
                <w:rFonts w:eastAsia="Calibri"/>
                <w:sz w:val="24"/>
              </w:rPr>
            </w:pPr>
            <w:r w:rsidRPr="00D9294D">
              <w:rPr>
                <w:sz w:val="24"/>
              </w:rPr>
              <w:t xml:space="preserve">- расчетные показатели минимально допустимого уровня обеспеченности </w:t>
            </w:r>
            <w:r w:rsidR="00662D35" w:rsidRPr="00D9294D">
              <w:rPr>
                <w:bCs/>
                <w:sz w:val="24"/>
                <w:lang w:eastAsia="en-US"/>
              </w:rPr>
              <w:t>образовательны</w:t>
            </w:r>
            <w:r w:rsidR="00662D35">
              <w:rPr>
                <w:bCs/>
                <w:sz w:val="24"/>
                <w:lang w:eastAsia="en-US"/>
              </w:rPr>
              <w:t>ми</w:t>
            </w:r>
            <w:r w:rsidR="00662D35" w:rsidRPr="00D9294D">
              <w:rPr>
                <w:bCs/>
                <w:sz w:val="24"/>
                <w:lang w:eastAsia="en-US"/>
              </w:rPr>
              <w:t xml:space="preserve"> организаци</w:t>
            </w:r>
            <w:r w:rsidR="00662D35">
              <w:rPr>
                <w:bCs/>
                <w:sz w:val="24"/>
                <w:lang w:eastAsia="en-US"/>
              </w:rPr>
              <w:t>ями</w:t>
            </w:r>
            <w:r w:rsidR="00662D35" w:rsidRPr="00D9294D">
              <w:rPr>
                <w:bCs/>
                <w:sz w:val="24"/>
                <w:lang w:eastAsia="en-US"/>
              </w:rPr>
              <w:t xml:space="preserve"> </w:t>
            </w:r>
            <w:r w:rsidR="00662D35">
              <w:rPr>
                <w:bCs/>
                <w:sz w:val="24"/>
                <w:lang w:eastAsia="en-US"/>
              </w:rPr>
              <w:t>профессионального</w:t>
            </w:r>
            <w:r w:rsidR="00662D35" w:rsidRPr="001D55D6">
              <w:rPr>
                <w:bCs/>
                <w:sz w:val="24"/>
                <w:lang w:eastAsia="en-US"/>
              </w:rPr>
              <w:t xml:space="preserve"> </w:t>
            </w:r>
            <w:r w:rsidR="00662D35">
              <w:rPr>
                <w:bCs/>
                <w:sz w:val="24"/>
                <w:lang w:eastAsia="en-US"/>
              </w:rPr>
              <w:t>образования</w:t>
            </w:r>
          </w:p>
        </w:tc>
        <w:tc>
          <w:tcPr>
            <w:tcW w:w="1960" w:type="dxa"/>
            <w:vAlign w:val="center"/>
          </w:tcPr>
          <w:p w:rsidR="008E625E" w:rsidRPr="00D9294D" w:rsidRDefault="008E625E" w:rsidP="008E625E">
            <w:pPr>
              <w:ind w:left="-57" w:right="-57"/>
              <w:jc w:val="center"/>
              <w:rPr>
                <w:sz w:val="24"/>
              </w:rPr>
            </w:pPr>
            <w:r w:rsidRPr="00D9294D">
              <w:rPr>
                <w:sz w:val="24"/>
              </w:rPr>
              <w:t>мест / 1000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662D35">
            <w:pPr>
              <w:suppressAutoHyphens/>
              <w:ind w:left="134" w:hanging="142"/>
              <w:rPr>
                <w:sz w:val="24"/>
              </w:rPr>
            </w:pPr>
            <w:r w:rsidRPr="00D9294D">
              <w:rPr>
                <w:sz w:val="24"/>
              </w:rPr>
              <w:t xml:space="preserve">- расчетные показатели максимально допустимого уровня территориальной доступности </w:t>
            </w:r>
            <w:r w:rsidR="00662D35" w:rsidRPr="00D9294D">
              <w:rPr>
                <w:bCs/>
                <w:sz w:val="24"/>
                <w:lang w:eastAsia="en-US"/>
              </w:rPr>
              <w:t>образовательны</w:t>
            </w:r>
            <w:r w:rsidR="00662D35">
              <w:rPr>
                <w:bCs/>
                <w:sz w:val="24"/>
                <w:lang w:eastAsia="en-US"/>
              </w:rPr>
              <w:t>х</w:t>
            </w:r>
            <w:r w:rsidR="00662D35" w:rsidRPr="00D9294D">
              <w:rPr>
                <w:bCs/>
                <w:sz w:val="24"/>
                <w:lang w:eastAsia="en-US"/>
              </w:rPr>
              <w:t xml:space="preserve"> организаци</w:t>
            </w:r>
            <w:r w:rsidR="00662D35">
              <w:rPr>
                <w:bCs/>
                <w:sz w:val="24"/>
                <w:lang w:eastAsia="en-US"/>
              </w:rPr>
              <w:t>й</w:t>
            </w:r>
            <w:r w:rsidR="00662D35" w:rsidRPr="00D9294D">
              <w:rPr>
                <w:bCs/>
                <w:sz w:val="24"/>
                <w:lang w:eastAsia="en-US"/>
              </w:rPr>
              <w:t xml:space="preserve"> </w:t>
            </w:r>
            <w:r w:rsidR="00662D35">
              <w:rPr>
                <w:bCs/>
                <w:sz w:val="24"/>
                <w:lang w:eastAsia="en-US"/>
              </w:rPr>
              <w:t>профессионального</w:t>
            </w:r>
            <w:r w:rsidR="00662D35" w:rsidRPr="001D55D6">
              <w:rPr>
                <w:bCs/>
                <w:sz w:val="24"/>
                <w:lang w:eastAsia="en-US"/>
              </w:rPr>
              <w:t xml:space="preserve"> </w:t>
            </w:r>
            <w:r w:rsidR="00662D35">
              <w:rPr>
                <w:bCs/>
                <w:sz w:val="24"/>
                <w:lang w:eastAsia="en-US"/>
              </w:rPr>
              <w:t>образования</w:t>
            </w:r>
          </w:p>
        </w:tc>
        <w:tc>
          <w:tcPr>
            <w:tcW w:w="1960" w:type="dxa"/>
            <w:vAlign w:val="center"/>
          </w:tcPr>
          <w:p w:rsidR="008E625E" w:rsidRPr="00D9294D" w:rsidRDefault="008E625E" w:rsidP="008E625E">
            <w:pPr>
              <w:ind w:left="-57" w:right="-57"/>
              <w:jc w:val="center"/>
              <w:rPr>
                <w:sz w:val="24"/>
              </w:rPr>
            </w:pPr>
            <w:r w:rsidRPr="00D9294D">
              <w:rPr>
                <w:sz w:val="24"/>
              </w:rPr>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расчетные показатели минимально допустимого уровня обеспеченности ресурсными центрами профессионального образования</w:t>
            </w:r>
          </w:p>
        </w:tc>
        <w:tc>
          <w:tcPr>
            <w:tcW w:w="1960" w:type="dxa"/>
            <w:vAlign w:val="center"/>
          </w:tcPr>
          <w:p w:rsidR="008E625E" w:rsidRPr="00D9294D" w:rsidRDefault="008E625E" w:rsidP="008E625E">
            <w:pPr>
              <w:ind w:left="-57" w:right="-57"/>
              <w:jc w:val="center"/>
              <w:rPr>
                <w:sz w:val="24"/>
              </w:rPr>
            </w:pPr>
            <w:r w:rsidRPr="00D9294D">
              <w:rPr>
                <w:sz w:val="24"/>
              </w:rPr>
              <w:t>мест / 1000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расчетные показатели максимально допустимого уровня территориальной доступности ресурсных центров профессионального образования</w:t>
            </w:r>
          </w:p>
        </w:tc>
        <w:tc>
          <w:tcPr>
            <w:tcW w:w="1960" w:type="dxa"/>
            <w:vAlign w:val="center"/>
          </w:tcPr>
          <w:p w:rsidR="008E625E" w:rsidRPr="00D9294D" w:rsidRDefault="008E625E" w:rsidP="008E625E">
            <w:pPr>
              <w:ind w:left="-57" w:right="-57"/>
              <w:jc w:val="center"/>
              <w:rPr>
                <w:sz w:val="24"/>
              </w:rPr>
            </w:pPr>
            <w:r w:rsidRPr="00D9294D">
              <w:rPr>
                <w:sz w:val="24"/>
              </w:rPr>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расчетные показатели минимально допустимого уровня обеспеченности организациями дополнительного профессионального образования (повышения квалификации, заочные)</w:t>
            </w:r>
          </w:p>
        </w:tc>
        <w:tc>
          <w:tcPr>
            <w:tcW w:w="1960" w:type="dxa"/>
            <w:vAlign w:val="center"/>
          </w:tcPr>
          <w:p w:rsidR="008E625E" w:rsidRPr="00D9294D" w:rsidRDefault="008E625E" w:rsidP="008E625E">
            <w:pPr>
              <w:ind w:left="-57" w:right="-57"/>
              <w:jc w:val="center"/>
              <w:rPr>
                <w:sz w:val="24"/>
              </w:rPr>
            </w:pPr>
            <w:r w:rsidRPr="00D9294D">
              <w:rPr>
                <w:sz w:val="24"/>
              </w:rPr>
              <w:t>мест / 1000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расчетные показатели максимально допустимого уровня территориальной доступности организаций дополнительного профессионального образования (повышения квалификации, заочные)</w:t>
            </w:r>
          </w:p>
        </w:tc>
        <w:tc>
          <w:tcPr>
            <w:tcW w:w="1960" w:type="dxa"/>
            <w:vAlign w:val="center"/>
          </w:tcPr>
          <w:p w:rsidR="008E625E" w:rsidRPr="00D9294D" w:rsidRDefault="008E625E" w:rsidP="008E625E">
            <w:pPr>
              <w:ind w:left="-57" w:right="-57"/>
              <w:jc w:val="center"/>
              <w:rPr>
                <w:sz w:val="24"/>
              </w:rPr>
            </w:pPr>
            <w:r w:rsidRPr="00D9294D">
              <w:rPr>
                <w:sz w:val="24"/>
              </w:rPr>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расчетные показатели минимально допустимого уровня обеспеченности научно-образовательными центрами, в том числе молодежными</w:t>
            </w:r>
          </w:p>
        </w:tc>
        <w:tc>
          <w:tcPr>
            <w:tcW w:w="1960" w:type="dxa"/>
            <w:vAlign w:val="center"/>
          </w:tcPr>
          <w:p w:rsidR="008E625E" w:rsidRPr="00D9294D" w:rsidRDefault="008E625E" w:rsidP="008E625E">
            <w:pPr>
              <w:ind w:left="-57" w:right="-57"/>
              <w:jc w:val="center"/>
              <w:rPr>
                <w:sz w:val="24"/>
              </w:rPr>
            </w:pPr>
            <w:r w:rsidRPr="00D9294D">
              <w:rPr>
                <w:sz w:val="24"/>
              </w:rPr>
              <w:t>мест / 1000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xml:space="preserve">- расчетные показатели максимально допустимого уровня </w:t>
            </w:r>
            <w:r w:rsidRPr="00D9294D">
              <w:rPr>
                <w:sz w:val="24"/>
              </w:rPr>
              <w:lastRenderedPageBreak/>
              <w:t>территориальной доступности научно-образовательных центров, в том числе молодежных</w:t>
            </w:r>
          </w:p>
        </w:tc>
        <w:tc>
          <w:tcPr>
            <w:tcW w:w="1960" w:type="dxa"/>
            <w:vAlign w:val="center"/>
          </w:tcPr>
          <w:p w:rsidR="008E625E" w:rsidRPr="00D9294D" w:rsidRDefault="008E625E" w:rsidP="008E625E">
            <w:pPr>
              <w:ind w:left="-57" w:right="-57"/>
              <w:jc w:val="center"/>
              <w:rPr>
                <w:sz w:val="24"/>
              </w:rPr>
            </w:pPr>
            <w:r w:rsidRPr="00D9294D">
              <w:rPr>
                <w:sz w:val="24"/>
              </w:rPr>
              <w:lastRenderedPageBreak/>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lastRenderedPageBreak/>
              <w:t>- расчетные показатели минимально допустимого уровня обеспеченности центрами молодежного инновационного творчества</w:t>
            </w:r>
          </w:p>
        </w:tc>
        <w:tc>
          <w:tcPr>
            <w:tcW w:w="1960" w:type="dxa"/>
            <w:vAlign w:val="center"/>
          </w:tcPr>
          <w:p w:rsidR="008E625E" w:rsidRPr="00D9294D" w:rsidRDefault="008E625E" w:rsidP="008E625E">
            <w:pPr>
              <w:ind w:left="134" w:right="-57"/>
              <w:jc w:val="center"/>
              <w:rPr>
                <w:sz w:val="24"/>
              </w:rPr>
            </w:pPr>
            <w:r w:rsidRPr="00D9294D">
              <w:rPr>
                <w:sz w:val="24"/>
              </w:rPr>
              <w:t>мест / 1000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расчетные показатели максимально допустимого уровня территориальной доступности центров молодежного инновационного творчества</w:t>
            </w:r>
          </w:p>
        </w:tc>
        <w:tc>
          <w:tcPr>
            <w:tcW w:w="1960" w:type="dxa"/>
            <w:vAlign w:val="center"/>
          </w:tcPr>
          <w:p w:rsidR="008E625E" w:rsidRPr="00D9294D" w:rsidRDefault="008E625E" w:rsidP="008E625E">
            <w:pPr>
              <w:ind w:left="134" w:right="-57"/>
              <w:jc w:val="center"/>
              <w:rPr>
                <w:sz w:val="24"/>
              </w:rPr>
            </w:pPr>
            <w:r w:rsidRPr="00D9294D">
              <w:rPr>
                <w:sz w:val="24"/>
              </w:rPr>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tcPr>
          <w:p w:rsidR="008E625E" w:rsidRPr="00D9294D" w:rsidRDefault="008E625E" w:rsidP="008E625E">
            <w:pPr>
              <w:widowControl w:val="0"/>
              <w:suppressAutoHyphens/>
              <w:ind w:left="134" w:hanging="142"/>
              <w:rPr>
                <w:bCs/>
                <w:sz w:val="24"/>
              </w:rPr>
            </w:pPr>
            <w:r w:rsidRPr="00D9294D">
              <w:rPr>
                <w:bCs/>
                <w:sz w:val="24"/>
              </w:rPr>
              <w:t xml:space="preserve">- расчетные показатели минимально допустимого уровня обеспеченности образовательными организациями для детей с ограниченными возможностями здоровья, в том числе специальные (коррекционные школы), </w:t>
            </w:r>
            <w:r w:rsidRPr="00D9294D">
              <w:rPr>
                <w:sz w:val="24"/>
              </w:rPr>
              <w:t>школы-интернаты</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rPr>
                <w:bCs/>
              </w:rPr>
              <w:t>мест / 1000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ind w:left="134" w:hanging="142"/>
              <w:rPr>
                <w:bCs/>
                <w:sz w:val="24"/>
              </w:rPr>
            </w:pPr>
            <w:r w:rsidRPr="00D9294D">
              <w:rPr>
                <w:bCs/>
                <w:sz w:val="24"/>
              </w:rPr>
              <w:t>- расчетные показатели максимально допустимого уровня территориальной доступности образовательных организаций для детей с ограниченными возможностями здоровья, в том числе специальные (коррекционные школы), школы-интернаты</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rPr>
                <w:bCs/>
              </w:rPr>
              <w:t>мин, ч</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ind w:left="136" w:hanging="142"/>
              <w:rPr>
                <w:bCs/>
                <w:spacing w:val="-2"/>
                <w:sz w:val="24"/>
              </w:rPr>
            </w:pPr>
            <w:r w:rsidRPr="00D9294D">
              <w:rPr>
                <w:bCs/>
                <w:spacing w:val="-2"/>
                <w:sz w:val="24"/>
              </w:rPr>
              <w:t>- расчетные показатели минимально допустимого уровня обеспеченности образовательными организации для детей-сирот и детей, оставшихся без попечения родителей (законных представителей), в том числе школы-интернаты</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rPr>
                <w:bCs/>
              </w:rPr>
              <w:t>мест / 1000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ind w:left="134" w:hanging="142"/>
              <w:rPr>
                <w:bCs/>
                <w:sz w:val="24"/>
              </w:rPr>
            </w:pPr>
            <w:r w:rsidRPr="00D9294D">
              <w:rPr>
                <w:bCs/>
                <w:sz w:val="24"/>
              </w:rPr>
              <w:t>- расчетные показатели максимально допустимого уровня территориальной доступности образовательных организаций для детей-сирот и детей, оставшихся без попечения родителей (законных представителей), в том числе школы-интернаты</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rPr>
                <w:bCs/>
              </w:rPr>
              <w:t>ч</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rPr>
                <w:bCs/>
                <w:sz w:val="24"/>
              </w:rPr>
            </w:pPr>
            <w:r w:rsidRPr="00D9294D">
              <w:rPr>
                <w:bCs/>
                <w:sz w:val="24"/>
              </w:rPr>
              <w:t>Объекты здравоохранения:</w:t>
            </w:r>
          </w:p>
        </w:tc>
        <w:tc>
          <w:tcPr>
            <w:tcW w:w="1960" w:type="dxa"/>
            <w:vAlign w:val="center"/>
          </w:tcPr>
          <w:p w:rsidR="008E625E" w:rsidRPr="00D9294D" w:rsidRDefault="008E625E" w:rsidP="008E625E">
            <w:pPr>
              <w:pStyle w:val="afffffff8"/>
              <w:suppressAutoHyphens/>
              <w:spacing w:line="240" w:lineRule="auto"/>
              <w:ind w:firstLine="0"/>
              <w:jc w:val="center"/>
              <w:rPr>
                <w:bCs/>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расчетные показатели минимально допустимого уровня обеспеченности стационарами (многопрофильные больницы, специализированные стационары и медицинские центры, родильные дома, перинатальные центры, диспансеры и др.) со вспомогательными зданиями и сооружениями</w:t>
            </w:r>
          </w:p>
        </w:tc>
        <w:tc>
          <w:tcPr>
            <w:tcW w:w="1960" w:type="dxa"/>
            <w:vAlign w:val="center"/>
          </w:tcPr>
          <w:p w:rsidR="008E625E" w:rsidRPr="00D9294D" w:rsidRDefault="008E625E" w:rsidP="008E625E">
            <w:pPr>
              <w:ind w:left="-57" w:right="-57"/>
              <w:jc w:val="center"/>
              <w:rPr>
                <w:sz w:val="24"/>
              </w:rPr>
            </w:pPr>
            <w:r w:rsidRPr="00D9294D">
              <w:rPr>
                <w:sz w:val="24"/>
              </w:rPr>
              <w:t>коек / 1000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xml:space="preserve">- расчетные показатели максимально допустимого уровня территориальной доступности стационаров (многопрофильные больницы, специализированные стационары и медицинские центры, родильные дома, перинатальные центры, диспансеры и др.) со </w:t>
            </w:r>
            <w:r w:rsidRPr="00D9294D">
              <w:rPr>
                <w:sz w:val="24"/>
              </w:rPr>
              <w:lastRenderedPageBreak/>
              <w:t>вспомогательными зданиями и сооружениями</w:t>
            </w:r>
          </w:p>
        </w:tc>
        <w:tc>
          <w:tcPr>
            <w:tcW w:w="1960" w:type="dxa"/>
            <w:vAlign w:val="center"/>
          </w:tcPr>
          <w:p w:rsidR="008E625E" w:rsidRPr="00D9294D" w:rsidRDefault="008E625E" w:rsidP="008E625E">
            <w:pPr>
              <w:ind w:left="-57" w:right="-57"/>
              <w:jc w:val="center"/>
              <w:rPr>
                <w:sz w:val="24"/>
              </w:rPr>
            </w:pPr>
            <w:r w:rsidRPr="00D9294D">
              <w:rPr>
                <w:sz w:val="24"/>
              </w:rPr>
              <w:lastRenderedPageBreak/>
              <w:t>ч</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lastRenderedPageBreak/>
              <w:t>- расчетные показатели минимально допустимого уровня обеспеченности полустационарными учреждениями, в том числе дневными стационарами</w:t>
            </w:r>
          </w:p>
        </w:tc>
        <w:tc>
          <w:tcPr>
            <w:tcW w:w="1960" w:type="dxa"/>
            <w:vAlign w:val="center"/>
          </w:tcPr>
          <w:p w:rsidR="008E625E" w:rsidRPr="00D9294D" w:rsidRDefault="008E625E" w:rsidP="008E625E">
            <w:pPr>
              <w:ind w:left="-57" w:right="-57"/>
              <w:jc w:val="center"/>
              <w:rPr>
                <w:sz w:val="24"/>
              </w:rPr>
            </w:pPr>
            <w:r w:rsidRPr="00D9294D">
              <w:rPr>
                <w:sz w:val="24"/>
              </w:rPr>
              <w:t>коек / 1000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расчетные показатели максимально допустимого уровня территориальной доступности полустационарных учреждений, в том числе дневных стационаров</w:t>
            </w:r>
          </w:p>
        </w:tc>
        <w:tc>
          <w:tcPr>
            <w:tcW w:w="1960" w:type="dxa"/>
            <w:vAlign w:val="center"/>
          </w:tcPr>
          <w:p w:rsidR="008E625E" w:rsidRPr="00D9294D" w:rsidRDefault="008E625E" w:rsidP="008E625E">
            <w:pPr>
              <w:ind w:left="-57" w:right="-57"/>
              <w:jc w:val="center"/>
              <w:rPr>
                <w:sz w:val="24"/>
              </w:rPr>
            </w:pPr>
            <w:r w:rsidRPr="00D9294D">
              <w:rPr>
                <w:sz w:val="24"/>
              </w:rPr>
              <w:t>ч</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расчетные показатели минимально допустимого уровня обеспеченности диспансерами без стационара</w:t>
            </w:r>
          </w:p>
        </w:tc>
        <w:tc>
          <w:tcPr>
            <w:tcW w:w="1960" w:type="dxa"/>
            <w:vAlign w:val="center"/>
          </w:tcPr>
          <w:p w:rsidR="008E625E" w:rsidRPr="00D9294D" w:rsidRDefault="008E625E" w:rsidP="008E625E">
            <w:pPr>
              <w:ind w:left="-57" w:right="-57"/>
              <w:jc w:val="center"/>
              <w:rPr>
                <w:sz w:val="24"/>
              </w:rPr>
            </w:pPr>
            <w:r w:rsidRPr="00D9294D">
              <w:rPr>
                <w:sz w:val="24"/>
              </w:rPr>
              <w:t>посещений в смену / 1000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расчетные показатели максимально допустимого уровня территориальной доступности диспансеров без стационара</w:t>
            </w:r>
          </w:p>
        </w:tc>
        <w:tc>
          <w:tcPr>
            <w:tcW w:w="1960" w:type="dxa"/>
            <w:vAlign w:val="center"/>
          </w:tcPr>
          <w:p w:rsidR="008E625E" w:rsidRPr="00D9294D" w:rsidRDefault="008E625E" w:rsidP="008E625E">
            <w:pPr>
              <w:ind w:left="-57" w:right="-57"/>
              <w:jc w:val="center"/>
              <w:rPr>
                <w:sz w:val="24"/>
              </w:rPr>
            </w:pPr>
            <w:r w:rsidRPr="00D9294D">
              <w:rPr>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right="-57" w:hanging="142"/>
              <w:rPr>
                <w:sz w:val="24"/>
              </w:rPr>
            </w:pPr>
            <w:r w:rsidRPr="00D9294D">
              <w:rPr>
                <w:sz w:val="24"/>
              </w:rPr>
              <w:t>- расчетные показатели минимально допустимого уровня обеспеченности консультативно-диагностическими центрами, центрами высокотехнологических видов помощи</w:t>
            </w:r>
          </w:p>
        </w:tc>
        <w:tc>
          <w:tcPr>
            <w:tcW w:w="1960" w:type="dxa"/>
            <w:vAlign w:val="center"/>
          </w:tcPr>
          <w:p w:rsidR="008E625E" w:rsidRPr="00D9294D" w:rsidRDefault="008E625E" w:rsidP="008E625E">
            <w:pPr>
              <w:ind w:left="-57" w:right="-57"/>
              <w:jc w:val="center"/>
              <w:rPr>
                <w:sz w:val="24"/>
              </w:rPr>
            </w:pPr>
            <w:r w:rsidRPr="00D9294D">
              <w:rPr>
                <w:sz w:val="24"/>
              </w:rPr>
              <w:t>коек / 1000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right="-57" w:hanging="142"/>
              <w:rPr>
                <w:sz w:val="24"/>
              </w:rPr>
            </w:pPr>
            <w:r w:rsidRPr="00D9294D">
              <w:rPr>
                <w:sz w:val="24"/>
              </w:rPr>
              <w:t>- расчетные показатели максимально допустимого уровня территориальной доступности консультативно-диагностических центров, центров высокотехнологических видов помощи</w:t>
            </w:r>
          </w:p>
        </w:tc>
        <w:tc>
          <w:tcPr>
            <w:tcW w:w="1960" w:type="dxa"/>
            <w:vAlign w:val="center"/>
          </w:tcPr>
          <w:p w:rsidR="008E625E" w:rsidRPr="00D9294D" w:rsidRDefault="008E625E" w:rsidP="008E625E">
            <w:pPr>
              <w:ind w:left="-57" w:right="-57"/>
              <w:jc w:val="center"/>
              <w:rPr>
                <w:sz w:val="24"/>
              </w:rPr>
            </w:pPr>
            <w:r w:rsidRPr="00D9294D">
              <w:rPr>
                <w:sz w:val="24"/>
              </w:rPr>
              <w:t>ч</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расчетные показатели минимально допустимого уровня обеспеченности хосписами</w:t>
            </w:r>
          </w:p>
        </w:tc>
        <w:tc>
          <w:tcPr>
            <w:tcW w:w="1960" w:type="dxa"/>
            <w:vAlign w:val="center"/>
          </w:tcPr>
          <w:p w:rsidR="008E625E" w:rsidRPr="00D9294D" w:rsidRDefault="008E625E" w:rsidP="008E625E">
            <w:pPr>
              <w:ind w:left="-57" w:right="-57"/>
              <w:jc w:val="center"/>
              <w:rPr>
                <w:sz w:val="24"/>
              </w:rPr>
            </w:pPr>
            <w:r w:rsidRPr="00D9294D">
              <w:rPr>
                <w:sz w:val="24"/>
              </w:rPr>
              <w:t>коек / 1000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расчетные показатели максимально допустимого уровня территориальной доступности хосписов</w:t>
            </w:r>
          </w:p>
        </w:tc>
        <w:tc>
          <w:tcPr>
            <w:tcW w:w="1960" w:type="dxa"/>
            <w:vAlign w:val="center"/>
          </w:tcPr>
          <w:p w:rsidR="008E625E" w:rsidRPr="00D9294D" w:rsidRDefault="008E625E" w:rsidP="008E625E">
            <w:pPr>
              <w:ind w:left="-57" w:right="-57"/>
              <w:jc w:val="center"/>
              <w:rPr>
                <w:sz w:val="24"/>
              </w:rPr>
            </w:pPr>
            <w:r w:rsidRPr="00D9294D">
              <w:rPr>
                <w:sz w:val="24"/>
              </w:rPr>
              <w:t>ч</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right="-57" w:hanging="142"/>
              <w:rPr>
                <w:sz w:val="24"/>
              </w:rPr>
            </w:pPr>
            <w:r w:rsidRPr="00D9294D">
              <w:rPr>
                <w:sz w:val="24"/>
              </w:rPr>
              <w:t xml:space="preserve">- расчетные показатели минимально допустимого уровня обеспеченности зданиями общественного назначения многофункционального использования, в том числе: </w:t>
            </w:r>
          </w:p>
          <w:p w:rsidR="008E625E" w:rsidRPr="00D9294D" w:rsidRDefault="008E625E" w:rsidP="008E625E">
            <w:pPr>
              <w:ind w:left="426" w:hanging="142"/>
              <w:rPr>
                <w:sz w:val="24"/>
              </w:rPr>
            </w:pPr>
            <w:r w:rsidRPr="00D9294D">
              <w:rPr>
                <w:sz w:val="24"/>
              </w:rPr>
              <w:t>- подразделения Роспотребнадзора, страховые компании, судебно-экспертные учреждения и др.;</w:t>
            </w:r>
          </w:p>
        </w:tc>
        <w:tc>
          <w:tcPr>
            <w:tcW w:w="1960" w:type="dxa"/>
          </w:tcPr>
          <w:p w:rsidR="008E625E" w:rsidRPr="00D9294D" w:rsidRDefault="008E625E" w:rsidP="008E625E">
            <w:pPr>
              <w:ind w:left="-57" w:right="-57"/>
              <w:jc w:val="center"/>
              <w:rPr>
                <w:sz w:val="24"/>
              </w:rPr>
            </w:pPr>
          </w:p>
          <w:p w:rsidR="008E625E" w:rsidRPr="00D9294D" w:rsidRDefault="008E625E" w:rsidP="008E625E">
            <w:pPr>
              <w:ind w:left="-57" w:right="-57"/>
              <w:jc w:val="center"/>
              <w:rPr>
                <w:sz w:val="24"/>
              </w:rPr>
            </w:pPr>
          </w:p>
          <w:p w:rsidR="008E625E" w:rsidRPr="00D9294D" w:rsidRDefault="008E625E" w:rsidP="008E625E">
            <w:pPr>
              <w:ind w:left="-57" w:right="-57"/>
              <w:jc w:val="center"/>
              <w:rPr>
                <w:spacing w:val="-2"/>
                <w:sz w:val="24"/>
              </w:rPr>
            </w:pPr>
            <w:r w:rsidRPr="00D9294D">
              <w:rPr>
                <w:spacing w:val="-2"/>
                <w:sz w:val="24"/>
              </w:rPr>
              <w:t>объект / городской округ</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426" w:hanging="142"/>
              <w:rPr>
                <w:sz w:val="24"/>
              </w:rPr>
            </w:pPr>
            <w:r w:rsidRPr="00D9294D">
              <w:rPr>
                <w:sz w:val="24"/>
              </w:rPr>
              <w:t>- центры санитарно-эпидемиологического контроля</w:t>
            </w:r>
          </w:p>
        </w:tc>
        <w:tc>
          <w:tcPr>
            <w:tcW w:w="1960" w:type="dxa"/>
            <w:vAlign w:val="center"/>
          </w:tcPr>
          <w:p w:rsidR="008E625E" w:rsidRPr="00D9294D" w:rsidRDefault="008E625E" w:rsidP="008E625E">
            <w:pPr>
              <w:ind w:left="-57" w:right="-57"/>
              <w:jc w:val="center"/>
              <w:rPr>
                <w:sz w:val="24"/>
              </w:rPr>
            </w:pPr>
            <w:r w:rsidRPr="00D9294D">
              <w:rPr>
                <w:sz w:val="24"/>
              </w:rPr>
              <w:t>объект / 250 тыс.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xml:space="preserve">- расчетные показатели максимально допустимого уровня территориальной доступности зданий общественного назначения многофункционального использования, в том числе: </w:t>
            </w:r>
          </w:p>
          <w:p w:rsidR="008E625E" w:rsidRPr="00D9294D" w:rsidRDefault="008E625E" w:rsidP="008E625E">
            <w:pPr>
              <w:ind w:left="426" w:hanging="142"/>
              <w:rPr>
                <w:sz w:val="24"/>
              </w:rPr>
            </w:pPr>
            <w:r w:rsidRPr="00D9294D">
              <w:rPr>
                <w:sz w:val="24"/>
              </w:rPr>
              <w:t>- подразделения Роспотребнадзора, страховые компании, судебно-экспертные учреждения и др.;</w:t>
            </w:r>
          </w:p>
        </w:tc>
        <w:tc>
          <w:tcPr>
            <w:tcW w:w="1960" w:type="dxa"/>
            <w:vAlign w:val="center"/>
          </w:tcPr>
          <w:p w:rsidR="008E625E" w:rsidRPr="00D9294D" w:rsidRDefault="008E625E" w:rsidP="008E625E">
            <w:pPr>
              <w:ind w:left="-57" w:right="-57"/>
              <w:jc w:val="center"/>
              <w:rPr>
                <w:sz w:val="24"/>
              </w:rPr>
            </w:pPr>
          </w:p>
          <w:p w:rsidR="008E625E" w:rsidRPr="00D9294D" w:rsidRDefault="008E625E" w:rsidP="008E625E">
            <w:pPr>
              <w:ind w:left="-57" w:right="-57"/>
              <w:jc w:val="center"/>
              <w:rPr>
                <w:sz w:val="24"/>
              </w:rPr>
            </w:pPr>
          </w:p>
          <w:p w:rsidR="008E625E" w:rsidRPr="00D9294D" w:rsidRDefault="008E625E" w:rsidP="008E625E">
            <w:pPr>
              <w:ind w:left="-57" w:right="-57"/>
              <w:jc w:val="center"/>
              <w:rPr>
                <w:sz w:val="24"/>
              </w:rPr>
            </w:pPr>
            <w:r w:rsidRPr="00D9294D">
              <w:rPr>
                <w:sz w:val="24"/>
              </w:rPr>
              <w:t>ч</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426" w:hanging="142"/>
              <w:rPr>
                <w:sz w:val="24"/>
              </w:rPr>
            </w:pPr>
            <w:r w:rsidRPr="00D9294D">
              <w:rPr>
                <w:sz w:val="24"/>
              </w:rPr>
              <w:lastRenderedPageBreak/>
              <w:t>- центры санитарно-эпидемиологического контроля</w:t>
            </w:r>
          </w:p>
        </w:tc>
        <w:tc>
          <w:tcPr>
            <w:tcW w:w="1960" w:type="dxa"/>
            <w:vAlign w:val="center"/>
          </w:tcPr>
          <w:p w:rsidR="008E625E" w:rsidRPr="00D9294D" w:rsidRDefault="008E625E" w:rsidP="008E625E">
            <w:pPr>
              <w:ind w:left="-57" w:right="-57"/>
              <w:jc w:val="center"/>
              <w:rPr>
                <w:sz w:val="24"/>
              </w:rPr>
            </w:pPr>
            <w:r w:rsidRPr="00D9294D">
              <w:rPr>
                <w:sz w:val="24"/>
              </w:rPr>
              <w:t>ч</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расчетные показатели минимально допустимого уровня обеспеченности реабилитационными центрами для несовершеннолетних детей, детей-сирот, детей, оставшихся без попечения родителей</w:t>
            </w:r>
          </w:p>
        </w:tc>
        <w:tc>
          <w:tcPr>
            <w:tcW w:w="1960" w:type="dxa"/>
            <w:vAlign w:val="center"/>
          </w:tcPr>
          <w:p w:rsidR="008E625E" w:rsidRPr="00D9294D" w:rsidRDefault="008E625E" w:rsidP="008E625E">
            <w:pPr>
              <w:ind w:left="-57" w:right="-57"/>
              <w:jc w:val="center"/>
              <w:rPr>
                <w:sz w:val="24"/>
              </w:rPr>
            </w:pPr>
            <w:r w:rsidRPr="00D9294D">
              <w:rPr>
                <w:sz w:val="24"/>
              </w:rPr>
              <w:t>объект / 5-10 тыс. детей</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расчетные показатели максимально допустимого уровня территориальной доступности реабилитационных центров для несовершеннолетних детей, детей-сирот, детей, оставшихся без попечения родителей</w:t>
            </w:r>
          </w:p>
        </w:tc>
        <w:tc>
          <w:tcPr>
            <w:tcW w:w="1960" w:type="dxa"/>
            <w:vAlign w:val="center"/>
          </w:tcPr>
          <w:p w:rsidR="008E625E" w:rsidRPr="00D9294D" w:rsidRDefault="008E625E" w:rsidP="008E625E">
            <w:pPr>
              <w:ind w:left="-57" w:right="-57"/>
              <w:jc w:val="center"/>
              <w:rPr>
                <w:sz w:val="24"/>
              </w:rPr>
            </w:pPr>
            <w:r w:rsidRPr="00D9294D">
              <w:rPr>
                <w:sz w:val="24"/>
              </w:rPr>
              <w:t>ч</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расчетные показатели минимально допустимого уровня обеспеченности реабилитационными центрами для детей и подростков с ограниченными возможностями</w:t>
            </w:r>
          </w:p>
        </w:tc>
        <w:tc>
          <w:tcPr>
            <w:tcW w:w="1960" w:type="dxa"/>
            <w:vAlign w:val="center"/>
          </w:tcPr>
          <w:p w:rsidR="008E625E" w:rsidRPr="00D9294D" w:rsidRDefault="008E625E" w:rsidP="008E625E">
            <w:pPr>
              <w:ind w:left="-57" w:right="-57"/>
              <w:jc w:val="center"/>
              <w:rPr>
                <w:sz w:val="24"/>
              </w:rPr>
            </w:pPr>
            <w:r w:rsidRPr="00D9294D">
              <w:rPr>
                <w:sz w:val="24"/>
              </w:rPr>
              <w:t>объект / 10 тыс. детей</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расчетные показатели максимально допустимого уровня территориальной доступности реабилитационных центров для детей и подростков с ограниченными возможностями</w:t>
            </w:r>
          </w:p>
        </w:tc>
        <w:tc>
          <w:tcPr>
            <w:tcW w:w="1960" w:type="dxa"/>
            <w:vAlign w:val="center"/>
          </w:tcPr>
          <w:p w:rsidR="008E625E" w:rsidRPr="00D9294D" w:rsidRDefault="008E625E" w:rsidP="008E625E">
            <w:pPr>
              <w:ind w:left="-57" w:right="-57"/>
              <w:jc w:val="center"/>
              <w:rPr>
                <w:sz w:val="24"/>
              </w:rPr>
            </w:pPr>
            <w:r w:rsidRPr="00D9294D">
              <w:rPr>
                <w:sz w:val="24"/>
              </w:rPr>
              <w:t>ч</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right="-57" w:hanging="142"/>
              <w:rPr>
                <w:sz w:val="24"/>
              </w:rPr>
            </w:pPr>
            <w:r w:rsidRPr="00D9294D">
              <w:rPr>
                <w:sz w:val="24"/>
              </w:rPr>
              <w:t>- расчетные показатели минимально допустимого уровня обеспеченности санаторными объектами, в том числе:</w:t>
            </w:r>
          </w:p>
          <w:p w:rsidR="008E625E" w:rsidRPr="00D9294D" w:rsidRDefault="008E625E" w:rsidP="008E625E">
            <w:pPr>
              <w:ind w:left="426" w:hanging="142"/>
              <w:rPr>
                <w:sz w:val="24"/>
              </w:rPr>
            </w:pPr>
            <w:r w:rsidRPr="00D9294D">
              <w:rPr>
                <w:sz w:val="24"/>
              </w:rPr>
              <w:t>- санатории (без туберкулезных);</w:t>
            </w:r>
          </w:p>
          <w:p w:rsidR="008E625E" w:rsidRPr="00D9294D" w:rsidRDefault="008E625E" w:rsidP="008E625E">
            <w:pPr>
              <w:ind w:left="426" w:hanging="142"/>
              <w:rPr>
                <w:sz w:val="24"/>
              </w:rPr>
            </w:pPr>
            <w:r w:rsidRPr="00D9294D">
              <w:rPr>
                <w:sz w:val="24"/>
              </w:rPr>
              <w:t>- санатории для родителей с детьми и детские санатории (без туберкулезных);</w:t>
            </w:r>
          </w:p>
          <w:p w:rsidR="008E625E" w:rsidRPr="00D9294D" w:rsidRDefault="008E625E" w:rsidP="008E625E">
            <w:pPr>
              <w:ind w:left="426" w:hanging="142"/>
              <w:rPr>
                <w:sz w:val="24"/>
              </w:rPr>
            </w:pPr>
            <w:r w:rsidRPr="00D9294D">
              <w:rPr>
                <w:sz w:val="24"/>
              </w:rPr>
              <w:t>- санатории-профилактории;</w:t>
            </w:r>
          </w:p>
          <w:p w:rsidR="008E625E" w:rsidRPr="00D9294D" w:rsidRDefault="008E625E" w:rsidP="008E625E">
            <w:pPr>
              <w:ind w:left="426" w:hanging="142"/>
              <w:rPr>
                <w:sz w:val="24"/>
              </w:rPr>
            </w:pPr>
            <w:r w:rsidRPr="00D9294D">
              <w:rPr>
                <w:sz w:val="24"/>
              </w:rPr>
              <w:t>- санатории для туберкулезных больных;</w:t>
            </w:r>
          </w:p>
          <w:p w:rsidR="008E625E" w:rsidRPr="00D9294D" w:rsidRDefault="008E625E" w:rsidP="008E625E">
            <w:pPr>
              <w:ind w:left="426" w:hanging="142"/>
              <w:rPr>
                <w:sz w:val="24"/>
              </w:rPr>
            </w:pPr>
            <w:r w:rsidRPr="00D9294D">
              <w:rPr>
                <w:sz w:val="24"/>
              </w:rPr>
              <w:t>- санаторные детские лагеря;</w:t>
            </w:r>
          </w:p>
          <w:p w:rsidR="008E625E" w:rsidRPr="00D9294D" w:rsidRDefault="008E625E" w:rsidP="008E625E">
            <w:pPr>
              <w:ind w:left="426" w:hanging="142"/>
              <w:rPr>
                <w:sz w:val="24"/>
              </w:rPr>
            </w:pPr>
            <w:r w:rsidRPr="00D9294D">
              <w:rPr>
                <w:sz w:val="24"/>
              </w:rPr>
              <w:t>- оздоровительные лагеря для старшеклассников</w:t>
            </w:r>
          </w:p>
        </w:tc>
        <w:tc>
          <w:tcPr>
            <w:tcW w:w="1960" w:type="dxa"/>
            <w:vAlign w:val="center"/>
          </w:tcPr>
          <w:p w:rsidR="008E625E" w:rsidRPr="00D9294D" w:rsidRDefault="008E625E" w:rsidP="008E625E">
            <w:pPr>
              <w:ind w:left="-57" w:right="-57"/>
              <w:jc w:val="center"/>
              <w:rPr>
                <w:sz w:val="24"/>
              </w:rPr>
            </w:pPr>
            <w:r w:rsidRPr="00D9294D">
              <w:rPr>
                <w:sz w:val="24"/>
              </w:rPr>
              <w:t>коек / 1000 чел.</w:t>
            </w:r>
          </w:p>
          <w:p w:rsidR="008E625E" w:rsidRPr="00D9294D" w:rsidRDefault="008E625E" w:rsidP="008E625E">
            <w:pPr>
              <w:ind w:left="-57" w:right="-57"/>
              <w:jc w:val="center"/>
              <w:rPr>
                <w:sz w:val="24"/>
              </w:rPr>
            </w:pPr>
            <w:r w:rsidRPr="00D9294D">
              <w:rPr>
                <w:sz w:val="24"/>
              </w:rPr>
              <w:t>коек / 1000 детей</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right="-57" w:hanging="142"/>
              <w:rPr>
                <w:sz w:val="24"/>
              </w:rPr>
            </w:pPr>
            <w:r w:rsidRPr="00D9294D">
              <w:rPr>
                <w:sz w:val="24"/>
              </w:rPr>
              <w:t>- расчетные показатели максимально допустимого уровня территориальной доступности санаторных объектов, в том числе:</w:t>
            </w:r>
          </w:p>
          <w:p w:rsidR="008E625E" w:rsidRPr="00D9294D" w:rsidRDefault="008E625E" w:rsidP="008E625E">
            <w:pPr>
              <w:ind w:left="426" w:right="-57" w:hanging="142"/>
              <w:rPr>
                <w:sz w:val="24"/>
              </w:rPr>
            </w:pPr>
            <w:r w:rsidRPr="00D9294D">
              <w:rPr>
                <w:sz w:val="24"/>
              </w:rPr>
              <w:t>- санатории (без туберкулезных);</w:t>
            </w:r>
          </w:p>
          <w:p w:rsidR="008E625E" w:rsidRPr="00D9294D" w:rsidRDefault="008E625E" w:rsidP="008E625E">
            <w:pPr>
              <w:ind w:left="426" w:right="-57" w:hanging="142"/>
              <w:rPr>
                <w:sz w:val="24"/>
              </w:rPr>
            </w:pPr>
            <w:r w:rsidRPr="00D9294D">
              <w:rPr>
                <w:sz w:val="24"/>
              </w:rPr>
              <w:t xml:space="preserve">- санатории для родителей с детьми и детские санатории (без туберкулезных); </w:t>
            </w:r>
          </w:p>
          <w:p w:rsidR="008E625E" w:rsidRPr="00D9294D" w:rsidRDefault="008E625E" w:rsidP="008E625E">
            <w:pPr>
              <w:ind w:left="426" w:right="-57" w:hanging="142"/>
              <w:rPr>
                <w:sz w:val="24"/>
              </w:rPr>
            </w:pPr>
            <w:r w:rsidRPr="00D9294D">
              <w:rPr>
                <w:sz w:val="24"/>
              </w:rPr>
              <w:t>- санатории-профилактории;</w:t>
            </w:r>
          </w:p>
          <w:p w:rsidR="008E625E" w:rsidRPr="00D9294D" w:rsidRDefault="008E625E" w:rsidP="008E625E">
            <w:pPr>
              <w:ind w:left="426" w:right="-57" w:hanging="142"/>
              <w:rPr>
                <w:sz w:val="24"/>
              </w:rPr>
            </w:pPr>
            <w:r w:rsidRPr="00D9294D">
              <w:rPr>
                <w:sz w:val="24"/>
              </w:rPr>
              <w:t>- санатории для туберкулезных больных;</w:t>
            </w:r>
          </w:p>
          <w:p w:rsidR="008E625E" w:rsidRPr="00D9294D" w:rsidRDefault="008E625E" w:rsidP="008E625E">
            <w:pPr>
              <w:ind w:left="426" w:right="-57" w:hanging="142"/>
              <w:rPr>
                <w:sz w:val="24"/>
              </w:rPr>
            </w:pPr>
            <w:r w:rsidRPr="00D9294D">
              <w:rPr>
                <w:sz w:val="24"/>
              </w:rPr>
              <w:t>- санаторные детские лагеря;</w:t>
            </w:r>
          </w:p>
          <w:p w:rsidR="008E625E" w:rsidRPr="00D9294D" w:rsidRDefault="008E625E" w:rsidP="008E625E">
            <w:pPr>
              <w:ind w:left="426" w:right="-57" w:hanging="142"/>
              <w:rPr>
                <w:sz w:val="24"/>
              </w:rPr>
            </w:pPr>
            <w:r w:rsidRPr="00D9294D">
              <w:rPr>
                <w:sz w:val="24"/>
              </w:rPr>
              <w:t>- оздоровительные лагеря для старшеклассников</w:t>
            </w:r>
          </w:p>
        </w:tc>
        <w:tc>
          <w:tcPr>
            <w:tcW w:w="1960" w:type="dxa"/>
            <w:vAlign w:val="center"/>
          </w:tcPr>
          <w:p w:rsidR="008E625E" w:rsidRPr="00D9294D" w:rsidRDefault="008E625E" w:rsidP="008E625E">
            <w:pPr>
              <w:ind w:left="-57" w:right="-57"/>
              <w:jc w:val="center"/>
              <w:rPr>
                <w:sz w:val="24"/>
              </w:rPr>
            </w:pPr>
            <w:r w:rsidRPr="00D9294D">
              <w:rPr>
                <w:sz w:val="24"/>
              </w:rPr>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tcPr>
          <w:p w:rsidR="008E625E" w:rsidRPr="00D9294D" w:rsidRDefault="008E625E" w:rsidP="008E625E">
            <w:pPr>
              <w:ind w:left="142" w:hanging="142"/>
              <w:rPr>
                <w:sz w:val="24"/>
              </w:rPr>
            </w:pPr>
            <w:r w:rsidRPr="00D9294D">
              <w:rPr>
                <w:sz w:val="24"/>
              </w:rPr>
              <w:lastRenderedPageBreak/>
              <w:t>Объекты физической культуры и спорта:</w:t>
            </w:r>
          </w:p>
        </w:tc>
        <w:tc>
          <w:tcPr>
            <w:tcW w:w="1960" w:type="dxa"/>
            <w:vAlign w:val="center"/>
          </w:tcPr>
          <w:p w:rsidR="008E625E" w:rsidRPr="00D9294D" w:rsidRDefault="008E625E" w:rsidP="008E625E">
            <w:pPr>
              <w:ind w:left="-57" w:right="-57"/>
              <w:jc w:val="center"/>
              <w:rPr>
                <w:sz w:val="24"/>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ind w:left="136" w:right="-85" w:hanging="142"/>
              <w:rPr>
                <w:spacing w:val="-2"/>
                <w:sz w:val="24"/>
              </w:rPr>
            </w:pPr>
            <w:r w:rsidRPr="00D9294D">
              <w:rPr>
                <w:spacing w:val="-2"/>
                <w:sz w:val="24"/>
              </w:rPr>
              <w:t>- расчетные показатели минимально допустимого уровня обеспеченности плос</w:t>
            </w:r>
            <w:r w:rsidRPr="00D9294D">
              <w:rPr>
                <w:spacing w:val="-4"/>
                <w:sz w:val="24"/>
              </w:rPr>
              <w:t>костными спортивными сооружениями (стадионы, корты, ледовые арены и т. д.)</w:t>
            </w:r>
          </w:p>
        </w:tc>
        <w:tc>
          <w:tcPr>
            <w:tcW w:w="1960" w:type="dxa"/>
            <w:vAlign w:val="center"/>
          </w:tcPr>
          <w:p w:rsidR="008E625E" w:rsidRPr="00D9294D" w:rsidRDefault="008E625E" w:rsidP="008E625E">
            <w:pPr>
              <w:ind w:left="-57" w:right="-57"/>
              <w:jc w:val="center"/>
              <w:rPr>
                <w:sz w:val="24"/>
              </w:rPr>
            </w:pPr>
            <w:r w:rsidRPr="00D9294D">
              <w:rPr>
                <w:sz w:val="24"/>
              </w:rPr>
              <w:t>м</w:t>
            </w:r>
            <w:r w:rsidRPr="00D9294D">
              <w:rPr>
                <w:sz w:val="24"/>
                <w:vertAlign w:val="superscript"/>
              </w:rPr>
              <w:t>2</w:t>
            </w:r>
            <w:r w:rsidRPr="00D9294D">
              <w:rPr>
                <w:sz w:val="24"/>
              </w:rPr>
              <w:t xml:space="preserve"> / 1000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расчетные показатели максимально допустимого уровня территориальной доступности плоскостных спортивных сооружений (стадионы, корты, ледовые арены и т. д.)</w:t>
            </w:r>
          </w:p>
        </w:tc>
        <w:tc>
          <w:tcPr>
            <w:tcW w:w="1960" w:type="dxa"/>
            <w:vAlign w:val="center"/>
          </w:tcPr>
          <w:p w:rsidR="008E625E" w:rsidRPr="00D9294D" w:rsidRDefault="008E625E" w:rsidP="008E625E">
            <w:pPr>
              <w:ind w:left="-57" w:right="-57"/>
              <w:jc w:val="center"/>
              <w:rPr>
                <w:sz w:val="24"/>
              </w:rPr>
            </w:pPr>
            <w:r w:rsidRPr="00D9294D">
              <w:rPr>
                <w:sz w:val="24"/>
              </w:rPr>
              <w:t>ч</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right="-113" w:hanging="142"/>
              <w:rPr>
                <w:sz w:val="24"/>
              </w:rPr>
            </w:pPr>
            <w:r w:rsidRPr="00D9294D">
              <w:rPr>
                <w:sz w:val="24"/>
              </w:rPr>
              <w:t>- расчетные показатели минимально допустимого уровня обеспеченности спортивными залами</w:t>
            </w:r>
          </w:p>
        </w:tc>
        <w:tc>
          <w:tcPr>
            <w:tcW w:w="1960" w:type="dxa"/>
            <w:vAlign w:val="center"/>
          </w:tcPr>
          <w:p w:rsidR="008E625E" w:rsidRPr="00D9294D" w:rsidRDefault="008E625E" w:rsidP="008E625E">
            <w:pPr>
              <w:ind w:left="-57" w:right="-57"/>
              <w:jc w:val="center"/>
              <w:rPr>
                <w:sz w:val="24"/>
              </w:rPr>
            </w:pPr>
            <w:r w:rsidRPr="00D9294D">
              <w:rPr>
                <w:sz w:val="24"/>
              </w:rPr>
              <w:t>м</w:t>
            </w:r>
            <w:r w:rsidRPr="00D9294D">
              <w:rPr>
                <w:sz w:val="24"/>
                <w:vertAlign w:val="superscript"/>
              </w:rPr>
              <w:t>2</w:t>
            </w:r>
            <w:r w:rsidRPr="00D9294D">
              <w:rPr>
                <w:sz w:val="24"/>
              </w:rPr>
              <w:t xml:space="preserve"> площади пола зала / 1000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right="-113" w:hanging="142"/>
              <w:rPr>
                <w:sz w:val="24"/>
              </w:rPr>
            </w:pPr>
            <w:r w:rsidRPr="00D9294D">
              <w:rPr>
                <w:sz w:val="24"/>
              </w:rPr>
              <w:t>- расчетные показатели максимально допустимого уровня территориальной доступности спортивных залов</w:t>
            </w:r>
          </w:p>
        </w:tc>
        <w:tc>
          <w:tcPr>
            <w:tcW w:w="1960" w:type="dxa"/>
            <w:vAlign w:val="center"/>
          </w:tcPr>
          <w:p w:rsidR="008E625E" w:rsidRPr="00D9294D" w:rsidRDefault="008E625E" w:rsidP="008E625E">
            <w:pPr>
              <w:ind w:left="-57" w:right="-57"/>
              <w:jc w:val="center"/>
              <w:rPr>
                <w:sz w:val="24"/>
              </w:rPr>
            </w:pPr>
            <w:r w:rsidRPr="00D9294D">
              <w:rPr>
                <w:sz w:val="24"/>
              </w:rPr>
              <w:t>ч</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расчетные показатели минимально допустимого уровня обеспеченности бассейнами общего пользования</w:t>
            </w:r>
          </w:p>
        </w:tc>
        <w:tc>
          <w:tcPr>
            <w:tcW w:w="1960" w:type="dxa"/>
            <w:vAlign w:val="center"/>
          </w:tcPr>
          <w:p w:rsidR="008E625E" w:rsidRPr="00D9294D" w:rsidRDefault="008E625E" w:rsidP="008E625E">
            <w:pPr>
              <w:ind w:left="-57" w:right="-57"/>
              <w:jc w:val="center"/>
              <w:rPr>
                <w:sz w:val="24"/>
              </w:rPr>
            </w:pPr>
            <w:r w:rsidRPr="00D9294D">
              <w:rPr>
                <w:sz w:val="24"/>
              </w:rPr>
              <w:t>м</w:t>
            </w:r>
            <w:r w:rsidRPr="00D9294D">
              <w:rPr>
                <w:sz w:val="24"/>
                <w:vertAlign w:val="superscript"/>
              </w:rPr>
              <w:t>2</w:t>
            </w:r>
            <w:r w:rsidRPr="00D9294D">
              <w:rPr>
                <w:sz w:val="24"/>
              </w:rPr>
              <w:t xml:space="preserve"> зеркала воды / 1000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расчетные показатели максимально допустимого уровня территориальной доступности бассейнов общего пользования</w:t>
            </w:r>
          </w:p>
        </w:tc>
        <w:tc>
          <w:tcPr>
            <w:tcW w:w="1960" w:type="dxa"/>
            <w:vAlign w:val="center"/>
          </w:tcPr>
          <w:p w:rsidR="008E625E" w:rsidRPr="00D9294D" w:rsidRDefault="008E625E" w:rsidP="008E625E">
            <w:pPr>
              <w:ind w:left="-57" w:right="-57"/>
              <w:jc w:val="center"/>
              <w:rPr>
                <w:sz w:val="24"/>
              </w:rPr>
            </w:pPr>
            <w:r w:rsidRPr="00D9294D">
              <w:rPr>
                <w:sz w:val="24"/>
              </w:rPr>
              <w:t>ч</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расчетные показатели минимально допустимого уровня обеспеченности детско-юношескими спортивными школами, школами подготовки спортивных резервов</w:t>
            </w:r>
          </w:p>
        </w:tc>
        <w:tc>
          <w:tcPr>
            <w:tcW w:w="1960" w:type="dxa"/>
            <w:vAlign w:val="center"/>
          </w:tcPr>
          <w:p w:rsidR="008E625E" w:rsidRPr="00D9294D" w:rsidRDefault="008E625E" w:rsidP="008E625E">
            <w:pPr>
              <w:ind w:left="-57" w:right="-57"/>
              <w:jc w:val="center"/>
              <w:rPr>
                <w:sz w:val="24"/>
              </w:rPr>
            </w:pPr>
            <w:r w:rsidRPr="00D9294D">
              <w:rPr>
                <w:sz w:val="24"/>
              </w:rPr>
              <w:t>м</w:t>
            </w:r>
            <w:r w:rsidRPr="00D9294D">
              <w:rPr>
                <w:sz w:val="24"/>
                <w:vertAlign w:val="superscript"/>
              </w:rPr>
              <w:t>2</w:t>
            </w:r>
            <w:r w:rsidRPr="00D9294D">
              <w:rPr>
                <w:sz w:val="24"/>
              </w:rPr>
              <w:t xml:space="preserve"> площади пола зала / 1000 чел.,</w:t>
            </w:r>
          </w:p>
          <w:p w:rsidR="008E625E" w:rsidRPr="00D9294D" w:rsidRDefault="008E625E" w:rsidP="008E625E">
            <w:pPr>
              <w:ind w:left="-57" w:right="-57"/>
              <w:jc w:val="center"/>
              <w:rPr>
                <w:sz w:val="24"/>
              </w:rPr>
            </w:pPr>
            <w:r w:rsidRPr="00D9294D">
              <w:rPr>
                <w:sz w:val="24"/>
              </w:rPr>
              <w:t>мест / 1000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расчетные показатели максимально допустимого уровня территориальной доступности детско-юношеских спортивных школ, школ подготовки спортивных резервов</w:t>
            </w:r>
          </w:p>
        </w:tc>
        <w:tc>
          <w:tcPr>
            <w:tcW w:w="1960" w:type="dxa"/>
            <w:vAlign w:val="center"/>
          </w:tcPr>
          <w:p w:rsidR="008E625E" w:rsidRPr="00D9294D" w:rsidRDefault="008E625E" w:rsidP="008E625E">
            <w:pPr>
              <w:ind w:left="-57" w:right="-57"/>
              <w:jc w:val="center"/>
              <w:rPr>
                <w:sz w:val="24"/>
              </w:rPr>
            </w:pPr>
            <w:r w:rsidRPr="00D9294D">
              <w:rPr>
                <w:sz w:val="24"/>
              </w:rPr>
              <w:t>ч</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расчетные показатели минимально допустимого уровня обеспеченности многофункциональными спортивными комплексами</w:t>
            </w:r>
          </w:p>
        </w:tc>
        <w:tc>
          <w:tcPr>
            <w:tcW w:w="1960" w:type="dxa"/>
            <w:vAlign w:val="center"/>
          </w:tcPr>
          <w:p w:rsidR="008E625E" w:rsidRPr="00D9294D" w:rsidRDefault="008E625E" w:rsidP="008E625E">
            <w:pPr>
              <w:ind w:left="-57" w:right="-57"/>
              <w:jc w:val="center"/>
              <w:rPr>
                <w:sz w:val="24"/>
              </w:rPr>
            </w:pPr>
            <w:r w:rsidRPr="00D9294D">
              <w:rPr>
                <w:sz w:val="24"/>
              </w:rPr>
              <w:t>м</w:t>
            </w:r>
            <w:r w:rsidRPr="00D9294D">
              <w:rPr>
                <w:sz w:val="24"/>
                <w:vertAlign w:val="superscript"/>
              </w:rPr>
              <w:t>2</w:t>
            </w:r>
            <w:r w:rsidRPr="00D9294D">
              <w:rPr>
                <w:sz w:val="24"/>
              </w:rPr>
              <w:t xml:space="preserve"> / 1000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расчетные показатели максимально допустимого уровня территориальной доступности многофункциональных спортивных комплексов</w:t>
            </w:r>
          </w:p>
        </w:tc>
        <w:tc>
          <w:tcPr>
            <w:tcW w:w="1960" w:type="dxa"/>
            <w:vAlign w:val="center"/>
          </w:tcPr>
          <w:p w:rsidR="008E625E" w:rsidRPr="00D9294D" w:rsidRDefault="008E625E" w:rsidP="008E625E">
            <w:pPr>
              <w:ind w:left="-57" w:right="-57"/>
              <w:jc w:val="center"/>
              <w:rPr>
                <w:sz w:val="24"/>
              </w:rPr>
            </w:pPr>
            <w:r w:rsidRPr="00D9294D">
              <w:rPr>
                <w:sz w:val="24"/>
              </w:rPr>
              <w:t>ч</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расчетные показатели минимально допустимого уровня обеспеченности центрами спортивной подготовки</w:t>
            </w:r>
          </w:p>
        </w:tc>
        <w:tc>
          <w:tcPr>
            <w:tcW w:w="1960" w:type="dxa"/>
            <w:vAlign w:val="center"/>
          </w:tcPr>
          <w:p w:rsidR="008E625E" w:rsidRPr="00D9294D" w:rsidRDefault="008E625E" w:rsidP="008E625E">
            <w:pPr>
              <w:ind w:left="-57" w:right="-57"/>
              <w:jc w:val="center"/>
              <w:rPr>
                <w:sz w:val="24"/>
              </w:rPr>
            </w:pPr>
            <w:r w:rsidRPr="00D9294D">
              <w:rPr>
                <w:sz w:val="24"/>
              </w:rPr>
              <w:t>м</w:t>
            </w:r>
            <w:r w:rsidRPr="00D9294D">
              <w:rPr>
                <w:sz w:val="24"/>
                <w:vertAlign w:val="superscript"/>
              </w:rPr>
              <w:t>2</w:t>
            </w:r>
            <w:r w:rsidRPr="00D9294D">
              <w:rPr>
                <w:sz w:val="24"/>
              </w:rPr>
              <w:t xml:space="preserve"> / 1000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расчетные показатели максимально допустимого уровня территориальной доступности центров спортивной подготовки</w:t>
            </w:r>
          </w:p>
        </w:tc>
        <w:tc>
          <w:tcPr>
            <w:tcW w:w="1960" w:type="dxa"/>
            <w:vAlign w:val="center"/>
          </w:tcPr>
          <w:p w:rsidR="008E625E" w:rsidRPr="00D9294D" w:rsidRDefault="008E625E" w:rsidP="008E625E">
            <w:pPr>
              <w:ind w:left="-57" w:right="-57"/>
              <w:jc w:val="center"/>
              <w:rPr>
                <w:sz w:val="24"/>
              </w:rPr>
            </w:pPr>
            <w:r w:rsidRPr="00D9294D">
              <w:rPr>
                <w:sz w:val="24"/>
              </w:rPr>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расчетные показатели минимально допустимого уровня обеспеченности универсальными спортивно-зрелищными комплексами, в том числе и искусственным льдом</w:t>
            </w:r>
          </w:p>
        </w:tc>
        <w:tc>
          <w:tcPr>
            <w:tcW w:w="1960" w:type="dxa"/>
            <w:vAlign w:val="center"/>
          </w:tcPr>
          <w:p w:rsidR="008E625E" w:rsidRPr="00D9294D" w:rsidRDefault="008E625E" w:rsidP="008E625E">
            <w:pPr>
              <w:ind w:left="-57" w:right="-57"/>
              <w:jc w:val="center"/>
              <w:rPr>
                <w:sz w:val="24"/>
              </w:rPr>
            </w:pPr>
            <w:r w:rsidRPr="00D9294D">
              <w:rPr>
                <w:sz w:val="24"/>
              </w:rPr>
              <w:t>мест / 1000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lastRenderedPageBreak/>
              <w:t>- расчетные показатели максимально допустимого уровня территориальной доступности универсальных спортивно-зрелищных комплексов, в том числе и искусственным льдом</w:t>
            </w:r>
          </w:p>
        </w:tc>
        <w:tc>
          <w:tcPr>
            <w:tcW w:w="1960" w:type="dxa"/>
            <w:vAlign w:val="center"/>
          </w:tcPr>
          <w:p w:rsidR="008E625E" w:rsidRPr="00D9294D" w:rsidRDefault="008E625E" w:rsidP="008E625E">
            <w:pPr>
              <w:ind w:left="-57" w:right="-57"/>
              <w:jc w:val="center"/>
              <w:rPr>
                <w:sz w:val="24"/>
              </w:rPr>
            </w:pPr>
            <w:r w:rsidRPr="00D9294D">
              <w:rPr>
                <w:sz w:val="24"/>
              </w:rPr>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tcPr>
          <w:p w:rsidR="008E625E" w:rsidRPr="00D9294D" w:rsidRDefault="008E625E" w:rsidP="008E625E">
            <w:pPr>
              <w:widowControl w:val="0"/>
              <w:suppressAutoHyphens/>
              <w:rPr>
                <w:bCs/>
                <w:sz w:val="24"/>
              </w:rPr>
            </w:pPr>
            <w:r w:rsidRPr="00D9294D">
              <w:rPr>
                <w:bCs/>
                <w:sz w:val="24"/>
              </w:rPr>
              <w:t>Объекты социального обслуживания:</w:t>
            </w:r>
          </w:p>
        </w:tc>
        <w:tc>
          <w:tcPr>
            <w:tcW w:w="1960" w:type="dxa"/>
            <w:vAlign w:val="center"/>
          </w:tcPr>
          <w:p w:rsidR="008E625E" w:rsidRPr="00D9294D" w:rsidRDefault="008E625E" w:rsidP="008E625E">
            <w:pPr>
              <w:pStyle w:val="afffffff8"/>
              <w:suppressAutoHyphens/>
              <w:spacing w:line="240" w:lineRule="auto"/>
              <w:ind w:firstLine="0"/>
              <w:jc w:val="center"/>
              <w:rPr>
                <w:bCs/>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расчетные показатели минимально допустимого уровня обеспеченности гериатрическими центрами (отделение)</w:t>
            </w:r>
          </w:p>
        </w:tc>
        <w:tc>
          <w:tcPr>
            <w:tcW w:w="1960" w:type="dxa"/>
            <w:vAlign w:val="center"/>
          </w:tcPr>
          <w:p w:rsidR="008E625E" w:rsidRPr="00D9294D" w:rsidRDefault="008E625E" w:rsidP="008E625E">
            <w:pPr>
              <w:ind w:left="-57" w:right="-57"/>
              <w:jc w:val="center"/>
              <w:rPr>
                <w:sz w:val="24"/>
              </w:rPr>
            </w:pPr>
            <w:r w:rsidRPr="00D9294D">
              <w:rPr>
                <w:sz w:val="24"/>
              </w:rPr>
              <w:t xml:space="preserve">мест / 1000 ЛСВГ </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расчетные показатели максимально допустимого уровня территориальной доступности гериатрических центров (отделение)</w:t>
            </w:r>
          </w:p>
        </w:tc>
        <w:tc>
          <w:tcPr>
            <w:tcW w:w="1960" w:type="dxa"/>
            <w:vAlign w:val="center"/>
          </w:tcPr>
          <w:p w:rsidR="008E625E" w:rsidRPr="00D9294D" w:rsidRDefault="008E625E" w:rsidP="008E625E">
            <w:pPr>
              <w:ind w:left="-57" w:right="-57"/>
              <w:jc w:val="center"/>
              <w:rPr>
                <w:sz w:val="24"/>
              </w:rPr>
            </w:pPr>
            <w:r w:rsidRPr="00D9294D">
              <w:rPr>
                <w:sz w:val="24"/>
              </w:rPr>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расчетные показатели минимально допустимого уровня обеспеченности домами сестринского ухода</w:t>
            </w:r>
          </w:p>
        </w:tc>
        <w:tc>
          <w:tcPr>
            <w:tcW w:w="1960" w:type="dxa"/>
            <w:vAlign w:val="center"/>
          </w:tcPr>
          <w:p w:rsidR="008E625E" w:rsidRPr="00D9294D" w:rsidRDefault="008E625E" w:rsidP="008E625E">
            <w:pPr>
              <w:ind w:left="-57" w:right="-57"/>
              <w:jc w:val="center"/>
              <w:rPr>
                <w:sz w:val="24"/>
              </w:rPr>
            </w:pPr>
            <w:r w:rsidRPr="00D9294D">
              <w:rPr>
                <w:sz w:val="24"/>
              </w:rPr>
              <w:t>мест / 1000 ЛСВГ</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расчетные показатели максимально допустимого уровня территориальной доступности домов сестринского ухода</w:t>
            </w:r>
          </w:p>
        </w:tc>
        <w:tc>
          <w:tcPr>
            <w:tcW w:w="1960" w:type="dxa"/>
            <w:vAlign w:val="center"/>
          </w:tcPr>
          <w:p w:rsidR="008E625E" w:rsidRPr="00D9294D" w:rsidRDefault="008E625E" w:rsidP="008E625E">
            <w:pPr>
              <w:ind w:left="-57" w:right="-57"/>
              <w:jc w:val="center"/>
              <w:rPr>
                <w:sz w:val="24"/>
              </w:rPr>
            </w:pPr>
            <w:r w:rsidRPr="00D9294D">
              <w:rPr>
                <w:sz w:val="24"/>
              </w:rPr>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tcPr>
          <w:p w:rsidR="008E625E" w:rsidRPr="00D9294D" w:rsidRDefault="008E625E" w:rsidP="008E625E">
            <w:pPr>
              <w:suppressAutoHyphens/>
              <w:spacing w:before="8" w:after="8"/>
              <w:ind w:left="136" w:hanging="142"/>
              <w:rPr>
                <w:sz w:val="24"/>
              </w:rPr>
            </w:pPr>
            <w:r w:rsidRPr="00D9294D">
              <w:rPr>
                <w:sz w:val="24"/>
              </w:rPr>
              <w:t>- расчетные показатели минимально допустимого уровня обеспеченности геронтологическими центрами (65 лет и старше)</w:t>
            </w:r>
          </w:p>
        </w:tc>
        <w:tc>
          <w:tcPr>
            <w:tcW w:w="1960" w:type="dxa"/>
            <w:vAlign w:val="center"/>
          </w:tcPr>
          <w:p w:rsidR="008E625E" w:rsidRPr="00D9294D" w:rsidRDefault="008E625E" w:rsidP="008E625E">
            <w:pPr>
              <w:ind w:left="-57" w:right="-57"/>
              <w:jc w:val="center"/>
              <w:rPr>
                <w:sz w:val="24"/>
              </w:rPr>
            </w:pPr>
            <w:r w:rsidRPr="00D9294D">
              <w:rPr>
                <w:sz w:val="24"/>
              </w:rPr>
              <w:t>мест / 1000 ЛСВГ</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spacing w:before="8" w:after="8"/>
              <w:ind w:left="136" w:hanging="142"/>
              <w:rPr>
                <w:sz w:val="24"/>
              </w:rPr>
            </w:pPr>
            <w:r w:rsidRPr="00D9294D">
              <w:rPr>
                <w:sz w:val="24"/>
              </w:rPr>
              <w:t>- расчетные показатели максимально допустимого уровня территориальной доступности геронтологических центров (65 лет и старше)</w:t>
            </w:r>
          </w:p>
        </w:tc>
        <w:tc>
          <w:tcPr>
            <w:tcW w:w="1960" w:type="dxa"/>
            <w:vAlign w:val="center"/>
          </w:tcPr>
          <w:p w:rsidR="008E625E" w:rsidRPr="00D9294D" w:rsidRDefault="008E625E" w:rsidP="008E625E">
            <w:pPr>
              <w:ind w:left="-57" w:right="-57"/>
              <w:jc w:val="center"/>
              <w:rPr>
                <w:sz w:val="24"/>
              </w:rPr>
            </w:pPr>
            <w:r w:rsidRPr="00D9294D">
              <w:rPr>
                <w:sz w:val="24"/>
              </w:rPr>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tcPr>
          <w:p w:rsidR="008E625E" w:rsidRPr="00D9294D" w:rsidRDefault="008E625E" w:rsidP="008E625E">
            <w:pPr>
              <w:suppressAutoHyphens/>
              <w:spacing w:before="8" w:after="8"/>
              <w:ind w:left="136" w:hanging="142"/>
              <w:rPr>
                <w:sz w:val="24"/>
              </w:rPr>
            </w:pPr>
            <w:r w:rsidRPr="00D9294D">
              <w:rPr>
                <w:sz w:val="24"/>
              </w:rPr>
              <w:t>- расчетные показатели минимально допустимого уровня обеспеченности геронтопсихиатрическими центрами (55 лет и старше)</w:t>
            </w:r>
          </w:p>
        </w:tc>
        <w:tc>
          <w:tcPr>
            <w:tcW w:w="1960" w:type="dxa"/>
            <w:vAlign w:val="center"/>
          </w:tcPr>
          <w:p w:rsidR="008E625E" w:rsidRPr="00D9294D" w:rsidRDefault="008E625E" w:rsidP="008E625E">
            <w:pPr>
              <w:ind w:left="-57" w:right="-57"/>
              <w:jc w:val="center"/>
              <w:rPr>
                <w:sz w:val="24"/>
              </w:rPr>
            </w:pPr>
            <w:r w:rsidRPr="00D9294D">
              <w:rPr>
                <w:sz w:val="24"/>
              </w:rPr>
              <w:t>мест / 1000 ЛСВГ</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spacing w:before="8" w:after="8"/>
              <w:ind w:left="136" w:hanging="142"/>
              <w:rPr>
                <w:sz w:val="24"/>
              </w:rPr>
            </w:pPr>
            <w:r w:rsidRPr="00D9294D">
              <w:rPr>
                <w:sz w:val="24"/>
              </w:rPr>
              <w:t>- расчетные показатели максимально допустимого уровня территориальной доступности геронтопсихиатрических центров (55 лет и старше)</w:t>
            </w:r>
          </w:p>
        </w:tc>
        <w:tc>
          <w:tcPr>
            <w:tcW w:w="1960" w:type="dxa"/>
            <w:vAlign w:val="center"/>
          </w:tcPr>
          <w:p w:rsidR="008E625E" w:rsidRPr="00D9294D" w:rsidRDefault="008E625E" w:rsidP="008E625E">
            <w:pPr>
              <w:ind w:left="-57" w:right="-57"/>
              <w:jc w:val="center"/>
              <w:rPr>
                <w:sz w:val="24"/>
              </w:rPr>
            </w:pPr>
            <w:r w:rsidRPr="00D9294D">
              <w:rPr>
                <w:sz w:val="24"/>
              </w:rPr>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tcPr>
          <w:p w:rsidR="008E625E" w:rsidRPr="00D9294D" w:rsidRDefault="008E625E" w:rsidP="008E625E">
            <w:pPr>
              <w:suppressAutoHyphens/>
              <w:spacing w:before="8" w:after="8"/>
              <w:ind w:left="136" w:hanging="142"/>
              <w:rPr>
                <w:sz w:val="24"/>
              </w:rPr>
            </w:pPr>
            <w:r w:rsidRPr="00D9294D">
              <w:rPr>
                <w:sz w:val="24"/>
              </w:rPr>
              <w:t>- расчетные показатели минимально допустимого уровня обеспеченности домами-интернатами для престарелых, ветеранов труда и войны, платные пансионаты</w:t>
            </w:r>
          </w:p>
        </w:tc>
        <w:tc>
          <w:tcPr>
            <w:tcW w:w="1960" w:type="dxa"/>
            <w:vAlign w:val="center"/>
          </w:tcPr>
          <w:p w:rsidR="008E625E" w:rsidRPr="00D9294D" w:rsidRDefault="008E625E" w:rsidP="008E625E">
            <w:pPr>
              <w:ind w:left="-57" w:right="-57"/>
              <w:jc w:val="center"/>
              <w:rPr>
                <w:sz w:val="24"/>
              </w:rPr>
            </w:pPr>
            <w:r w:rsidRPr="00D9294D">
              <w:rPr>
                <w:sz w:val="24"/>
              </w:rPr>
              <w:t>мест / 1000 ЛСВГ</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spacing w:before="8" w:after="8"/>
              <w:ind w:left="136" w:hanging="142"/>
              <w:rPr>
                <w:sz w:val="24"/>
              </w:rPr>
            </w:pPr>
            <w:r w:rsidRPr="00D9294D">
              <w:rPr>
                <w:sz w:val="24"/>
              </w:rPr>
              <w:t>- расчетные показатели максимально допустимого уровня территориальной доступности домов-интернатов для престарелых, ветеранов труда и войны, платные пансионаты</w:t>
            </w:r>
          </w:p>
        </w:tc>
        <w:tc>
          <w:tcPr>
            <w:tcW w:w="1960" w:type="dxa"/>
            <w:vAlign w:val="center"/>
          </w:tcPr>
          <w:p w:rsidR="008E625E" w:rsidRPr="00D9294D" w:rsidRDefault="008E625E" w:rsidP="008E625E">
            <w:pPr>
              <w:ind w:left="-57" w:right="-57"/>
              <w:jc w:val="center"/>
              <w:rPr>
                <w:sz w:val="24"/>
              </w:rPr>
            </w:pPr>
            <w:r w:rsidRPr="00D9294D">
              <w:rPr>
                <w:sz w:val="24"/>
              </w:rPr>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tcPr>
          <w:p w:rsidR="008E625E" w:rsidRPr="00D9294D" w:rsidRDefault="008E625E" w:rsidP="008E625E">
            <w:pPr>
              <w:suppressAutoHyphens/>
              <w:spacing w:before="8" w:after="8"/>
              <w:ind w:left="134" w:hanging="142"/>
              <w:rPr>
                <w:sz w:val="24"/>
              </w:rPr>
            </w:pPr>
            <w:r w:rsidRPr="00D9294D">
              <w:rPr>
                <w:sz w:val="24"/>
              </w:rPr>
              <w:t xml:space="preserve">- расчетные показатели минимально допустимого уровня обеспеченности домами-интернатами для взрослых инвалидов с физическими нарушениями </w:t>
            </w:r>
          </w:p>
        </w:tc>
        <w:tc>
          <w:tcPr>
            <w:tcW w:w="1960" w:type="dxa"/>
            <w:vAlign w:val="center"/>
          </w:tcPr>
          <w:p w:rsidR="008E625E" w:rsidRPr="00D9294D" w:rsidRDefault="008E625E" w:rsidP="008E625E">
            <w:pPr>
              <w:ind w:left="-57" w:right="-57"/>
              <w:jc w:val="center"/>
              <w:rPr>
                <w:sz w:val="24"/>
              </w:rPr>
            </w:pPr>
            <w:r w:rsidRPr="00D9294D">
              <w:rPr>
                <w:sz w:val="24"/>
              </w:rPr>
              <w:t xml:space="preserve">мест / 1000 чел. </w:t>
            </w:r>
          </w:p>
          <w:p w:rsidR="008E625E" w:rsidRPr="00D9294D" w:rsidRDefault="008E625E" w:rsidP="008E625E">
            <w:pPr>
              <w:ind w:left="-57" w:right="-57"/>
              <w:jc w:val="center"/>
              <w:rPr>
                <w:sz w:val="24"/>
              </w:rPr>
            </w:pPr>
            <w:r w:rsidRPr="00D9294D">
              <w:rPr>
                <w:sz w:val="24"/>
              </w:rPr>
              <w:t>(с 18 лет)</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spacing w:before="8" w:after="8"/>
              <w:ind w:left="134" w:hanging="142"/>
              <w:rPr>
                <w:sz w:val="24"/>
              </w:rPr>
            </w:pPr>
            <w:r w:rsidRPr="00D9294D">
              <w:rPr>
                <w:sz w:val="24"/>
              </w:rPr>
              <w:lastRenderedPageBreak/>
              <w:t>- расчетные показатели максимально допустимого уровня территориальной доступности домов-интернатов для взрослых инвалидов с физическими нарушениями</w:t>
            </w:r>
          </w:p>
        </w:tc>
        <w:tc>
          <w:tcPr>
            <w:tcW w:w="1960" w:type="dxa"/>
            <w:vAlign w:val="center"/>
          </w:tcPr>
          <w:p w:rsidR="008E625E" w:rsidRPr="00D9294D" w:rsidRDefault="008E625E" w:rsidP="008E625E">
            <w:pPr>
              <w:ind w:left="-57" w:right="-57"/>
              <w:jc w:val="center"/>
              <w:rPr>
                <w:sz w:val="24"/>
              </w:rPr>
            </w:pPr>
            <w:r w:rsidRPr="00D9294D">
              <w:rPr>
                <w:sz w:val="24"/>
              </w:rPr>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tcPr>
          <w:p w:rsidR="008E625E" w:rsidRPr="00D9294D" w:rsidRDefault="008E625E" w:rsidP="008E625E">
            <w:pPr>
              <w:spacing w:before="8" w:after="8"/>
              <w:ind w:left="134" w:hanging="142"/>
              <w:rPr>
                <w:sz w:val="24"/>
              </w:rPr>
            </w:pPr>
            <w:r w:rsidRPr="00D9294D">
              <w:rPr>
                <w:sz w:val="24"/>
              </w:rPr>
              <w:t>- расчетные показатели минимально допустимого уровня обеспеченности специализированными домами-интернатами для взрослых (психоневрологические)</w:t>
            </w:r>
          </w:p>
        </w:tc>
        <w:tc>
          <w:tcPr>
            <w:tcW w:w="1960" w:type="dxa"/>
            <w:vAlign w:val="center"/>
          </w:tcPr>
          <w:p w:rsidR="008E625E" w:rsidRPr="00D9294D" w:rsidRDefault="008E625E" w:rsidP="008E625E">
            <w:pPr>
              <w:ind w:left="-57" w:right="-57"/>
              <w:jc w:val="center"/>
              <w:rPr>
                <w:sz w:val="24"/>
              </w:rPr>
            </w:pPr>
            <w:r w:rsidRPr="00D9294D">
              <w:rPr>
                <w:sz w:val="24"/>
              </w:rPr>
              <w:t xml:space="preserve">мест / 1000 чел.  </w:t>
            </w:r>
          </w:p>
          <w:p w:rsidR="008E625E" w:rsidRPr="00D9294D" w:rsidRDefault="008E625E" w:rsidP="008E625E">
            <w:pPr>
              <w:ind w:left="-57" w:right="-57"/>
              <w:jc w:val="center"/>
              <w:rPr>
                <w:sz w:val="24"/>
              </w:rPr>
            </w:pPr>
            <w:r w:rsidRPr="00D9294D">
              <w:rPr>
                <w:sz w:val="24"/>
              </w:rPr>
              <w:t>(с 18 лет)</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pacing w:before="8" w:after="8"/>
              <w:ind w:left="134" w:hanging="142"/>
              <w:rPr>
                <w:sz w:val="24"/>
              </w:rPr>
            </w:pPr>
            <w:r w:rsidRPr="00D9294D">
              <w:rPr>
                <w:sz w:val="24"/>
              </w:rPr>
              <w:t>- расчетные показатели максимально допустимого уровня территориальной доступности специализированных домов-интернатов для взрослых (психоневрологические)</w:t>
            </w:r>
          </w:p>
        </w:tc>
        <w:tc>
          <w:tcPr>
            <w:tcW w:w="1960" w:type="dxa"/>
            <w:vAlign w:val="center"/>
          </w:tcPr>
          <w:p w:rsidR="008E625E" w:rsidRPr="00D9294D" w:rsidRDefault="008E625E" w:rsidP="008E625E">
            <w:pPr>
              <w:ind w:left="-57" w:right="-57"/>
              <w:jc w:val="center"/>
              <w:rPr>
                <w:sz w:val="24"/>
              </w:rPr>
            </w:pPr>
            <w:r w:rsidRPr="00D9294D">
              <w:rPr>
                <w:sz w:val="24"/>
              </w:rPr>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tcPr>
          <w:p w:rsidR="008E625E" w:rsidRPr="00D9294D" w:rsidRDefault="008E625E" w:rsidP="008E625E">
            <w:pPr>
              <w:spacing w:before="8" w:after="8"/>
              <w:ind w:left="134" w:hanging="134"/>
              <w:rPr>
                <w:sz w:val="24"/>
              </w:rPr>
            </w:pPr>
            <w:r w:rsidRPr="00D9294D">
              <w:rPr>
                <w:sz w:val="24"/>
              </w:rPr>
              <w:t>- расчетные показатели минимально допустимого уровня обеспеченности специализированными учреждениями для несо</w:t>
            </w:r>
            <w:bookmarkStart w:id="2" w:name="закл"/>
            <w:bookmarkEnd w:id="2"/>
            <w:r w:rsidRPr="00D9294D">
              <w:rPr>
                <w:sz w:val="24"/>
              </w:rPr>
              <w:t>вершеннолетних, нуждающихся в социальной реабилитации</w:t>
            </w:r>
          </w:p>
        </w:tc>
        <w:tc>
          <w:tcPr>
            <w:tcW w:w="1960" w:type="dxa"/>
            <w:vAlign w:val="center"/>
          </w:tcPr>
          <w:p w:rsidR="008E625E" w:rsidRPr="00D9294D" w:rsidRDefault="008E625E" w:rsidP="008E625E">
            <w:pPr>
              <w:ind w:left="-57" w:right="-57"/>
              <w:jc w:val="center"/>
              <w:rPr>
                <w:spacing w:val="-2"/>
                <w:sz w:val="24"/>
              </w:rPr>
            </w:pPr>
            <w:r w:rsidRPr="00D9294D">
              <w:rPr>
                <w:spacing w:val="-2"/>
                <w:sz w:val="24"/>
              </w:rPr>
              <w:t>объект / городской округ</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pacing w:before="8" w:after="8"/>
              <w:ind w:left="134" w:hanging="134"/>
              <w:rPr>
                <w:sz w:val="24"/>
              </w:rPr>
            </w:pPr>
            <w:r w:rsidRPr="00D9294D">
              <w:rPr>
                <w:sz w:val="24"/>
              </w:rPr>
              <w:t>- расчетные показатели максимально допустимого уровня территориальной доступности специализированных учреждений для несовершеннолетних, нуждающихся в социальной реабилитации</w:t>
            </w:r>
          </w:p>
        </w:tc>
        <w:tc>
          <w:tcPr>
            <w:tcW w:w="1960" w:type="dxa"/>
            <w:vAlign w:val="center"/>
          </w:tcPr>
          <w:p w:rsidR="008E625E" w:rsidRPr="00D9294D" w:rsidRDefault="008E625E" w:rsidP="008E625E">
            <w:pPr>
              <w:ind w:left="-57" w:right="-57"/>
              <w:jc w:val="center"/>
              <w:rPr>
                <w:spacing w:val="-2"/>
                <w:sz w:val="24"/>
              </w:rPr>
            </w:pPr>
            <w:r w:rsidRPr="00D9294D">
              <w:rPr>
                <w:spacing w:val="-2"/>
                <w:sz w:val="24"/>
              </w:rPr>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tcPr>
          <w:p w:rsidR="008E625E" w:rsidRPr="00D9294D" w:rsidRDefault="008E625E" w:rsidP="008E625E">
            <w:pPr>
              <w:spacing w:before="8" w:after="8"/>
              <w:ind w:left="134" w:hanging="134"/>
              <w:rPr>
                <w:sz w:val="24"/>
              </w:rPr>
            </w:pPr>
            <w:r w:rsidRPr="00D9294D">
              <w:rPr>
                <w:sz w:val="24"/>
              </w:rPr>
              <w:t>- расчетные показатели минимально допустимого уровня обеспеченности реабилитационными центрами для детей и подростков с ограниченными возможностями</w:t>
            </w:r>
          </w:p>
        </w:tc>
        <w:tc>
          <w:tcPr>
            <w:tcW w:w="1960" w:type="dxa"/>
            <w:vAlign w:val="center"/>
          </w:tcPr>
          <w:p w:rsidR="008E625E" w:rsidRPr="00D9294D" w:rsidRDefault="008E625E" w:rsidP="008E625E">
            <w:pPr>
              <w:ind w:left="-57" w:right="-57"/>
              <w:jc w:val="center"/>
              <w:rPr>
                <w:spacing w:val="-2"/>
                <w:sz w:val="24"/>
              </w:rPr>
            </w:pPr>
            <w:r w:rsidRPr="00D9294D">
              <w:rPr>
                <w:spacing w:val="-2"/>
                <w:sz w:val="24"/>
              </w:rPr>
              <w:t>объект / городской округ</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34"/>
              <w:rPr>
                <w:sz w:val="24"/>
              </w:rPr>
            </w:pPr>
            <w:r w:rsidRPr="00D9294D">
              <w:rPr>
                <w:sz w:val="24"/>
              </w:rPr>
              <w:t>- расчетные показатели максимально допустимого уровня территориальной доступности реабилитационных центров для детей и подростков с ограниченными возможностями</w:t>
            </w:r>
          </w:p>
        </w:tc>
        <w:tc>
          <w:tcPr>
            <w:tcW w:w="1960" w:type="dxa"/>
            <w:vAlign w:val="center"/>
          </w:tcPr>
          <w:p w:rsidR="008E625E" w:rsidRPr="00D9294D" w:rsidRDefault="008E625E" w:rsidP="008E625E">
            <w:pPr>
              <w:ind w:left="-57" w:right="-57"/>
              <w:jc w:val="center"/>
              <w:rPr>
                <w:sz w:val="24"/>
              </w:rPr>
            </w:pPr>
            <w:r w:rsidRPr="00D9294D">
              <w:rPr>
                <w:sz w:val="24"/>
              </w:rPr>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tcPr>
          <w:p w:rsidR="008E625E" w:rsidRPr="00D9294D" w:rsidRDefault="008E625E" w:rsidP="008E625E">
            <w:pPr>
              <w:ind w:left="134" w:hanging="134"/>
              <w:rPr>
                <w:sz w:val="24"/>
              </w:rPr>
            </w:pPr>
            <w:r w:rsidRPr="00D9294D">
              <w:rPr>
                <w:sz w:val="24"/>
              </w:rPr>
              <w:t>- расчетные показатели минимально допустимого уровня обеспеченности приютами для детей и подростков, оставшихся без попечения родителей</w:t>
            </w:r>
          </w:p>
        </w:tc>
        <w:tc>
          <w:tcPr>
            <w:tcW w:w="1960" w:type="dxa"/>
            <w:vAlign w:val="center"/>
          </w:tcPr>
          <w:p w:rsidR="008E625E" w:rsidRPr="00D9294D" w:rsidRDefault="008E625E" w:rsidP="008E625E">
            <w:pPr>
              <w:ind w:left="-57" w:right="-57"/>
              <w:jc w:val="center"/>
              <w:rPr>
                <w:spacing w:val="-2"/>
                <w:sz w:val="24"/>
              </w:rPr>
            </w:pPr>
            <w:r w:rsidRPr="00D9294D">
              <w:rPr>
                <w:spacing w:val="-2"/>
                <w:sz w:val="24"/>
              </w:rPr>
              <w:t>объект / городской округ</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34"/>
              <w:rPr>
                <w:sz w:val="24"/>
              </w:rPr>
            </w:pPr>
            <w:r w:rsidRPr="00D9294D">
              <w:rPr>
                <w:sz w:val="24"/>
              </w:rPr>
              <w:t>- расчетные показатели максимально допустимого уровня территориальной доступности приютов для детей и подростков, оставшихся без попечения родителей</w:t>
            </w:r>
          </w:p>
        </w:tc>
        <w:tc>
          <w:tcPr>
            <w:tcW w:w="1960" w:type="dxa"/>
            <w:vAlign w:val="center"/>
          </w:tcPr>
          <w:p w:rsidR="008E625E" w:rsidRPr="00D9294D" w:rsidRDefault="008E625E" w:rsidP="008E625E">
            <w:pPr>
              <w:ind w:left="-57" w:right="-57"/>
              <w:jc w:val="center"/>
              <w:rPr>
                <w:sz w:val="24"/>
              </w:rPr>
            </w:pPr>
            <w:r w:rsidRPr="00D9294D">
              <w:rPr>
                <w:sz w:val="24"/>
              </w:rPr>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расчетные показатели минимально допустимого уровня обеспеченности детскими домами-интернатами</w:t>
            </w:r>
          </w:p>
        </w:tc>
        <w:tc>
          <w:tcPr>
            <w:tcW w:w="1960" w:type="dxa"/>
            <w:vAlign w:val="center"/>
          </w:tcPr>
          <w:p w:rsidR="008E625E" w:rsidRPr="00D9294D" w:rsidRDefault="008E625E" w:rsidP="008E625E">
            <w:pPr>
              <w:ind w:left="-57" w:right="-57"/>
              <w:jc w:val="center"/>
              <w:rPr>
                <w:sz w:val="24"/>
              </w:rPr>
            </w:pPr>
            <w:r w:rsidRPr="00D9294D">
              <w:rPr>
                <w:sz w:val="24"/>
              </w:rPr>
              <w:t xml:space="preserve">мест / 1000 чел. </w:t>
            </w:r>
          </w:p>
          <w:p w:rsidR="008E625E" w:rsidRPr="00D9294D" w:rsidRDefault="008E625E" w:rsidP="008E625E">
            <w:pPr>
              <w:ind w:left="-57" w:right="-57"/>
              <w:jc w:val="center"/>
              <w:rPr>
                <w:sz w:val="24"/>
              </w:rPr>
            </w:pPr>
            <w:r w:rsidRPr="00D9294D">
              <w:rPr>
                <w:sz w:val="24"/>
              </w:rPr>
              <w:t>(от 4 до 17 лет)</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расчетные показатели максимально допустимого уровня территориальной доступности детских домов-интернатов</w:t>
            </w:r>
          </w:p>
        </w:tc>
        <w:tc>
          <w:tcPr>
            <w:tcW w:w="1960" w:type="dxa"/>
            <w:vAlign w:val="center"/>
          </w:tcPr>
          <w:p w:rsidR="008E625E" w:rsidRPr="00D9294D" w:rsidRDefault="008E625E" w:rsidP="008E625E">
            <w:pPr>
              <w:ind w:left="-57" w:right="-57"/>
              <w:jc w:val="center"/>
              <w:rPr>
                <w:sz w:val="24"/>
              </w:rPr>
            </w:pPr>
            <w:r w:rsidRPr="00D9294D">
              <w:rPr>
                <w:sz w:val="24"/>
              </w:rPr>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расчетные показатели минимально допустимого уровня обеспеченности домами-интернатами для детей-инвалидов</w:t>
            </w:r>
          </w:p>
        </w:tc>
        <w:tc>
          <w:tcPr>
            <w:tcW w:w="1960" w:type="dxa"/>
            <w:vAlign w:val="center"/>
          </w:tcPr>
          <w:p w:rsidR="008E625E" w:rsidRPr="00D9294D" w:rsidRDefault="008E625E" w:rsidP="008E625E">
            <w:pPr>
              <w:ind w:left="-57" w:right="-57"/>
              <w:jc w:val="center"/>
              <w:rPr>
                <w:sz w:val="24"/>
              </w:rPr>
            </w:pPr>
            <w:r w:rsidRPr="00D9294D">
              <w:rPr>
                <w:sz w:val="24"/>
              </w:rPr>
              <w:t>мест / 1000 чел.</w:t>
            </w:r>
          </w:p>
          <w:p w:rsidR="008E625E" w:rsidRPr="00D9294D" w:rsidRDefault="008E625E" w:rsidP="008E625E">
            <w:pPr>
              <w:ind w:left="-57" w:right="-57"/>
              <w:jc w:val="center"/>
              <w:rPr>
                <w:sz w:val="24"/>
              </w:rPr>
            </w:pPr>
            <w:r w:rsidRPr="00D9294D">
              <w:rPr>
                <w:sz w:val="24"/>
              </w:rPr>
              <w:t>(от 4 до 17 лет)</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lastRenderedPageBreak/>
              <w:t>- расчетные показатели максимально допустимого уровня территориальной доступности домов-интернатов для детей-инвалидов</w:t>
            </w:r>
          </w:p>
        </w:tc>
        <w:tc>
          <w:tcPr>
            <w:tcW w:w="1960" w:type="dxa"/>
            <w:vAlign w:val="center"/>
          </w:tcPr>
          <w:p w:rsidR="008E625E" w:rsidRPr="00D9294D" w:rsidRDefault="008E625E" w:rsidP="008E625E">
            <w:pPr>
              <w:ind w:left="-57" w:right="-57"/>
              <w:jc w:val="center"/>
              <w:rPr>
                <w:sz w:val="24"/>
              </w:rPr>
            </w:pPr>
            <w:r w:rsidRPr="00D9294D">
              <w:rPr>
                <w:sz w:val="24"/>
              </w:rPr>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расчетные показатели минимально допустимого уровня обеспеченности специальными жилыми домами и группами квартир для ветеранов войны и труда и одиноких престарелых</w:t>
            </w:r>
          </w:p>
        </w:tc>
        <w:tc>
          <w:tcPr>
            <w:tcW w:w="1960" w:type="dxa"/>
            <w:vAlign w:val="center"/>
          </w:tcPr>
          <w:p w:rsidR="008E625E" w:rsidRPr="00D9294D" w:rsidRDefault="008E625E" w:rsidP="008E625E">
            <w:pPr>
              <w:ind w:left="-57" w:right="-57"/>
              <w:jc w:val="center"/>
              <w:rPr>
                <w:sz w:val="24"/>
              </w:rPr>
            </w:pPr>
            <w:r w:rsidRPr="00D9294D">
              <w:rPr>
                <w:sz w:val="24"/>
              </w:rPr>
              <w:t>мест / 1000 ЛСВГ</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расчетные показатели максимально допустимого уровня территориальной доступности специальных жилых домов и групп квартир для ветеранов войны и труда и одиноких престарелых</w:t>
            </w:r>
          </w:p>
        </w:tc>
        <w:tc>
          <w:tcPr>
            <w:tcW w:w="1960" w:type="dxa"/>
            <w:vAlign w:val="center"/>
          </w:tcPr>
          <w:p w:rsidR="008E625E" w:rsidRPr="00D9294D" w:rsidRDefault="008E625E" w:rsidP="008E625E">
            <w:pPr>
              <w:ind w:left="-57" w:right="-57"/>
              <w:jc w:val="center"/>
              <w:rPr>
                <w:sz w:val="24"/>
              </w:rPr>
            </w:pPr>
            <w:r w:rsidRPr="00D9294D">
              <w:rPr>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расчетные показатели минимально допустимого уровня обеспеченности специальными жилыми домами и группами квартир для инвалидов на креслах-колясках и их семей</w:t>
            </w:r>
          </w:p>
        </w:tc>
        <w:tc>
          <w:tcPr>
            <w:tcW w:w="1960" w:type="dxa"/>
            <w:vAlign w:val="center"/>
          </w:tcPr>
          <w:p w:rsidR="008E625E" w:rsidRPr="00D9294D" w:rsidRDefault="008E625E" w:rsidP="008E625E">
            <w:pPr>
              <w:ind w:left="-57" w:right="-57"/>
              <w:jc w:val="center"/>
              <w:rPr>
                <w:sz w:val="24"/>
              </w:rPr>
            </w:pPr>
            <w:r w:rsidRPr="00D9294D">
              <w:rPr>
                <w:sz w:val="24"/>
              </w:rPr>
              <w:t>мест / 1000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расчетные показатели максимально допустимого уровня территориальной доступности специальных жилых домов и групп квартир для инвалидов на креслах-колясках и их семей</w:t>
            </w:r>
          </w:p>
        </w:tc>
        <w:tc>
          <w:tcPr>
            <w:tcW w:w="1960" w:type="dxa"/>
            <w:vAlign w:val="center"/>
          </w:tcPr>
          <w:p w:rsidR="008E625E" w:rsidRPr="00D9294D" w:rsidRDefault="008E625E" w:rsidP="008E625E">
            <w:pPr>
              <w:ind w:left="-57" w:right="-57"/>
              <w:jc w:val="center"/>
              <w:rPr>
                <w:sz w:val="24"/>
              </w:rPr>
            </w:pPr>
            <w:r w:rsidRPr="00D9294D">
              <w:rPr>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расчетные показатели минимально допустимого уровня обеспеченности комплексными центрами социального обслуживания граждан пожилого возраста и инвалидов</w:t>
            </w:r>
          </w:p>
        </w:tc>
        <w:tc>
          <w:tcPr>
            <w:tcW w:w="1960" w:type="dxa"/>
            <w:vAlign w:val="center"/>
          </w:tcPr>
          <w:p w:rsidR="008E625E" w:rsidRPr="00D9294D" w:rsidRDefault="008E625E" w:rsidP="008E625E">
            <w:pPr>
              <w:ind w:left="-57" w:right="-57"/>
              <w:jc w:val="center"/>
              <w:rPr>
                <w:spacing w:val="-2"/>
                <w:sz w:val="24"/>
              </w:rPr>
            </w:pPr>
            <w:r w:rsidRPr="00D9294D">
              <w:rPr>
                <w:spacing w:val="-2"/>
                <w:sz w:val="24"/>
              </w:rPr>
              <w:t>объект / городской округ</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расчетные показатели максимально допустимого уровня территориальной доступности комплексных центров социального обслуживания граждан пожилого возраста и инвалидов</w:t>
            </w:r>
          </w:p>
        </w:tc>
        <w:tc>
          <w:tcPr>
            <w:tcW w:w="1960" w:type="dxa"/>
            <w:vAlign w:val="center"/>
          </w:tcPr>
          <w:p w:rsidR="008E625E" w:rsidRPr="00D9294D" w:rsidRDefault="008E625E" w:rsidP="008E625E">
            <w:pPr>
              <w:ind w:left="-57" w:right="-57"/>
              <w:jc w:val="center"/>
              <w:rPr>
                <w:sz w:val="24"/>
              </w:rPr>
            </w:pPr>
            <w:r w:rsidRPr="00D9294D">
              <w:rPr>
                <w:sz w:val="24"/>
              </w:rPr>
              <w:t>ч</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расчетные показатели минимально допустимого уровня обеспеченности отделениями социальной помощи на дому для граждан пенсионного возраста и инвалидов</w:t>
            </w:r>
          </w:p>
        </w:tc>
        <w:tc>
          <w:tcPr>
            <w:tcW w:w="1960" w:type="dxa"/>
            <w:vAlign w:val="center"/>
          </w:tcPr>
          <w:p w:rsidR="008E625E" w:rsidRPr="00D9294D" w:rsidRDefault="008E625E" w:rsidP="008E625E">
            <w:pPr>
              <w:ind w:left="-57" w:right="-57"/>
              <w:jc w:val="center"/>
              <w:rPr>
                <w:sz w:val="24"/>
              </w:rPr>
            </w:pPr>
            <w:r w:rsidRPr="00D9294D">
              <w:rPr>
                <w:sz w:val="24"/>
              </w:rPr>
              <w:t xml:space="preserve">объект / 120 чел. </w:t>
            </w:r>
          </w:p>
          <w:p w:rsidR="008E625E" w:rsidRPr="00D9294D" w:rsidRDefault="008E625E" w:rsidP="008E625E">
            <w:pPr>
              <w:ind w:left="-57" w:right="-57"/>
              <w:jc w:val="center"/>
              <w:rPr>
                <w:sz w:val="24"/>
              </w:rPr>
            </w:pPr>
            <w:r w:rsidRPr="00D9294D">
              <w:rPr>
                <w:sz w:val="24"/>
              </w:rPr>
              <w:t>данной категории</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расчетные показатели максимально допустимого уровня территориальной доступности отделений социальной помощи на дому для граждан пенсионного возраста и инвалидов</w:t>
            </w:r>
          </w:p>
        </w:tc>
        <w:tc>
          <w:tcPr>
            <w:tcW w:w="1960" w:type="dxa"/>
            <w:vAlign w:val="center"/>
          </w:tcPr>
          <w:p w:rsidR="008E625E" w:rsidRPr="00D9294D" w:rsidRDefault="008E625E" w:rsidP="008E625E">
            <w:pPr>
              <w:ind w:left="-57" w:right="-57"/>
              <w:jc w:val="center"/>
              <w:rPr>
                <w:sz w:val="24"/>
              </w:rPr>
            </w:pPr>
            <w:r w:rsidRPr="00D9294D">
              <w:rPr>
                <w:sz w:val="24"/>
              </w:rPr>
              <w:t>ч</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расчетные показатели минимально допустимого уровня обеспеченности специализированными отделениями социально-медицинского обслуживания на дому для граждан пенсионного возраста и инвалидов</w:t>
            </w:r>
          </w:p>
        </w:tc>
        <w:tc>
          <w:tcPr>
            <w:tcW w:w="1960" w:type="dxa"/>
            <w:vAlign w:val="center"/>
          </w:tcPr>
          <w:p w:rsidR="008E625E" w:rsidRPr="00D9294D" w:rsidRDefault="008E625E" w:rsidP="008E625E">
            <w:pPr>
              <w:ind w:left="-57" w:right="-57"/>
              <w:jc w:val="center"/>
              <w:rPr>
                <w:sz w:val="24"/>
              </w:rPr>
            </w:pPr>
            <w:r w:rsidRPr="00D9294D">
              <w:rPr>
                <w:sz w:val="24"/>
              </w:rPr>
              <w:t xml:space="preserve">объект / 30 чел. </w:t>
            </w:r>
          </w:p>
          <w:p w:rsidR="008E625E" w:rsidRPr="00D9294D" w:rsidRDefault="008E625E" w:rsidP="008E625E">
            <w:pPr>
              <w:ind w:left="-57" w:right="-57"/>
              <w:jc w:val="center"/>
              <w:rPr>
                <w:sz w:val="24"/>
              </w:rPr>
            </w:pPr>
            <w:r w:rsidRPr="00D9294D">
              <w:rPr>
                <w:sz w:val="24"/>
              </w:rPr>
              <w:t>данной категории</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xml:space="preserve">- расчетные показатели максимально допустимого уровня территориальной доступности специализированных отделений </w:t>
            </w:r>
            <w:r w:rsidRPr="00D9294D">
              <w:rPr>
                <w:sz w:val="24"/>
              </w:rPr>
              <w:lastRenderedPageBreak/>
              <w:t>социально-медицинского обслуживания на дому для граждан пенсионного возраста и инвалидов</w:t>
            </w:r>
          </w:p>
        </w:tc>
        <w:tc>
          <w:tcPr>
            <w:tcW w:w="1960" w:type="dxa"/>
            <w:vAlign w:val="center"/>
          </w:tcPr>
          <w:p w:rsidR="008E625E" w:rsidRPr="00D9294D" w:rsidRDefault="008E625E" w:rsidP="008E625E">
            <w:pPr>
              <w:ind w:left="-57" w:right="-57"/>
              <w:jc w:val="center"/>
              <w:rPr>
                <w:sz w:val="24"/>
              </w:rPr>
            </w:pPr>
            <w:r w:rsidRPr="00D9294D">
              <w:rPr>
                <w:sz w:val="24"/>
              </w:rPr>
              <w:lastRenderedPageBreak/>
              <w:t>ч</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34"/>
              <w:rPr>
                <w:sz w:val="24"/>
              </w:rPr>
            </w:pPr>
            <w:r w:rsidRPr="00D9294D">
              <w:rPr>
                <w:sz w:val="24"/>
              </w:rPr>
              <w:lastRenderedPageBreak/>
              <w:t>- расчетные показатели минимально допустимого уровня обеспеченности реабилитационными центрами для инвалидов</w:t>
            </w:r>
          </w:p>
        </w:tc>
        <w:tc>
          <w:tcPr>
            <w:tcW w:w="1960" w:type="dxa"/>
            <w:vAlign w:val="center"/>
          </w:tcPr>
          <w:p w:rsidR="008E625E" w:rsidRPr="00D9294D" w:rsidRDefault="008E625E" w:rsidP="008E625E">
            <w:pPr>
              <w:ind w:left="-57" w:right="-57"/>
              <w:jc w:val="center"/>
              <w:rPr>
                <w:sz w:val="24"/>
              </w:rPr>
            </w:pPr>
            <w:r w:rsidRPr="00D9294D">
              <w:rPr>
                <w:spacing w:val="-2"/>
                <w:sz w:val="24"/>
              </w:rPr>
              <w:t>объект / городской округ</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34"/>
              <w:rPr>
                <w:sz w:val="24"/>
              </w:rPr>
            </w:pPr>
            <w:r w:rsidRPr="00D9294D">
              <w:rPr>
                <w:sz w:val="24"/>
              </w:rPr>
              <w:t>- расчетные показатели максимально допустимого уровня территориальной доступности реабилитационных центров для инвалидов</w:t>
            </w:r>
          </w:p>
        </w:tc>
        <w:tc>
          <w:tcPr>
            <w:tcW w:w="1960" w:type="dxa"/>
            <w:vAlign w:val="center"/>
          </w:tcPr>
          <w:p w:rsidR="008E625E" w:rsidRPr="00D9294D" w:rsidRDefault="008E625E" w:rsidP="008E625E">
            <w:pPr>
              <w:ind w:left="-57" w:right="-57"/>
              <w:jc w:val="center"/>
              <w:rPr>
                <w:sz w:val="24"/>
              </w:rPr>
            </w:pPr>
            <w:r w:rsidRPr="00D9294D">
              <w:rPr>
                <w:sz w:val="24"/>
              </w:rPr>
              <w:t>ч</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расчетные показатели минимально допустимого уровня обеспеченности отделениями срочного социального обслуживания</w:t>
            </w:r>
          </w:p>
        </w:tc>
        <w:tc>
          <w:tcPr>
            <w:tcW w:w="1960" w:type="dxa"/>
            <w:vAlign w:val="center"/>
          </w:tcPr>
          <w:p w:rsidR="008E625E" w:rsidRPr="00D9294D" w:rsidRDefault="008E625E" w:rsidP="008E625E">
            <w:pPr>
              <w:ind w:left="-57" w:right="-57"/>
              <w:jc w:val="center"/>
              <w:rPr>
                <w:sz w:val="24"/>
              </w:rPr>
            </w:pPr>
            <w:r w:rsidRPr="00D9294D">
              <w:rPr>
                <w:sz w:val="24"/>
              </w:rPr>
              <w:t>объект / 400 тыс.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расчетные показатели максимально допустимого уровня территориальной доступности отделений срочного социального обслуживания</w:t>
            </w:r>
          </w:p>
        </w:tc>
        <w:tc>
          <w:tcPr>
            <w:tcW w:w="1960" w:type="dxa"/>
            <w:vAlign w:val="center"/>
          </w:tcPr>
          <w:p w:rsidR="008E625E" w:rsidRPr="00D9294D" w:rsidRDefault="008E625E" w:rsidP="008E625E">
            <w:pPr>
              <w:ind w:left="-57" w:right="-57"/>
              <w:jc w:val="center"/>
              <w:rPr>
                <w:sz w:val="24"/>
              </w:rPr>
            </w:pPr>
            <w:r w:rsidRPr="00D9294D">
              <w:rPr>
                <w:sz w:val="24"/>
              </w:rPr>
              <w:t>ч</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расчетные показатели минимально допустимого уровня обеспеченности центрами социальной помощи семье и детям</w:t>
            </w:r>
          </w:p>
        </w:tc>
        <w:tc>
          <w:tcPr>
            <w:tcW w:w="1960" w:type="dxa"/>
            <w:vAlign w:val="center"/>
          </w:tcPr>
          <w:p w:rsidR="008E625E" w:rsidRPr="00D9294D" w:rsidRDefault="008E625E" w:rsidP="008E625E">
            <w:pPr>
              <w:ind w:left="-57" w:right="-57"/>
              <w:jc w:val="center"/>
              <w:rPr>
                <w:sz w:val="24"/>
              </w:rPr>
            </w:pPr>
            <w:r w:rsidRPr="00D9294D">
              <w:rPr>
                <w:sz w:val="24"/>
              </w:rPr>
              <w:t>объект / 50 тыс.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расчетные показатели максимально допустимого уровня территориальной доступности центров социальной помощи семье и детям</w:t>
            </w:r>
          </w:p>
        </w:tc>
        <w:tc>
          <w:tcPr>
            <w:tcW w:w="1960" w:type="dxa"/>
            <w:vAlign w:val="center"/>
          </w:tcPr>
          <w:p w:rsidR="008E625E" w:rsidRPr="00D9294D" w:rsidRDefault="008E625E" w:rsidP="008E625E">
            <w:pPr>
              <w:ind w:left="-57" w:right="-57"/>
              <w:jc w:val="center"/>
              <w:rPr>
                <w:sz w:val="24"/>
              </w:rPr>
            </w:pPr>
            <w:r w:rsidRPr="00D9294D">
              <w:rPr>
                <w:sz w:val="24"/>
              </w:rPr>
              <w:t>ч</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расчетные показатели минимально допустимого уровня обеспеченности антикризисными центрами для женщин с детьми</w:t>
            </w:r>
          </w:p>
        </w:tc>
        <w:tc>
          <w:tcPr>
            <w:tcW w:w="1960" w:type="dxa"/>
            <w:vAlign w:val="center"/>
          </w:tcPr>
          <w:p w:rsidR="008E625E" w:rsidRPr="00D9294D" w:rsidRDefault="008E625E" w:rsidP="008E625E">
            <w:pPr>
              <w:ind w:left="-57" w:right="-57"/>
              <w:jc w:val="center"/>
              <w:rPr>
                <w:sz w:val="24"/>
              </w:rPr>
            </w:pPr>
            <w:r w:rsidRPr="00D9294D">
              <w:rPr>
                <w:spacing w:val="-2"/>
                <w:sz w:val="24"/>
              </w:rPr>
              <w:t>объект / городской округ</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расчетные показатели максимально допустимого уровня территориальной доступности антикризисных центров для женщин с детьми</w:t>
            </w:r>
          </w:p>
        </w:tc>
        <w:tc>
          <w:tcPr>
            <w:tcW w:w="1960" w:type="dxa"/>
            <w:vAlign w:val="center"/>
          </w:tcPr>
          <w:p w:rsidR="008E625E" w:rsidRPr="00D9294D" w:rsidRDefault="008E625E" w:rsidP="008E625E">
            <w:pPr>
              <w:ind w:left="-57" w:right="-57"/>
              <w:jc w:val="center"/>
              <w:rPr>
                <w:sz w:val="24"/>
              </w:rPr>
            </w:pPr>
            <w:r w:rsidRPr="00D9294D">
              <w:rPr>
                <w:sz w:val="24"/>
              </w:rPr>
              <w:t>ч</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расчетные показатели минимально допустимого уровня обеспеченности социально-оздоровительными центрами</w:t>
            </w:r>
          </w:p>
        </w:tc>
        <w:tc>
          <w:tcPr>
            <w:tcW w:w="1960" w:type="dxa"/>
            <w:vAlign w:val="center"/>
          </w:tcPr>
          <w:p w:rsidR="008E625E" w:rsidRPr="00D9294D" w:rsidRDefault="008E625E" w:rsidP="008E625E">
            <w:pPr>
              <w:ind w:left="-57" w:right="-57"/>
              <w:jc w:val="center"/>
              <w:rPr>
                <w:sz w:val="24"/>
              </w:rPr>
            </w:pPr>
            <w:r w:rsidRPr="00D9294D">
              <w:rPr>
                <w:spacing w:val="-2"/>
                <w:sz w:val="24"/>
              </w:rPr>
              <w:t>объект / городской округ</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расчетные показатели максимально допустимого уровня территориальной доступности социально-оздоровительных центров</w:t>
            </w:r>
          </w:p>
        </w:tc>
        <w:tc>
          <w:tcPr>
            <w:tcW w:w="1960" w:type="dxa"/>
            <w:vAlign w:val="center"/>
          </w:tcPr>
          <w:p w:rsidR="008E625E" w:rsidRPr="00D9294D" w:rsidRDefault="008E625E" w:rsidP="008E625E">
            <w:pPr>
              <w:ind w:left="-57" w:right="-57"/>
              <w:jc w:val="center"/>
              <w:rPr>
                <w:sz w:val="24"/>
              </w:rPr>
            </w:pPr>
            <w:r w:rsidRPr="00D9294D">
              <w:rPr>
                <w:sz w:val="24"/>
              </w:rPr>
              <w:t>ч</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34"/>
              <w:rPr>
                <w:sz w:val="24"/>
              </w:rPr>
            </w:pPr>
            <w:r w:rsidRPr="00D9294D">
              <w:rPr>
                <w:sz w:val="24"/>
              </w:rPr>
              <w:t>- расчетные показатели минимально допустимого уровня обеспеченности домами ночного пребывания, социальными приютами, центрами социальной адаптации</w:t>
            </w:r>
          </w:p>
        </w:tc>
        <w:tc>
          <w:tcPr>
            <w:tcW w:w="1960" w:type="dxa"/>
            <w:vAlign w:val="center"/>
          </w:tcPr>
          <w:p w:rsidR="008E625E" w:rsidRPr="00D9294D" w:rsidRDefault="008E625E" w:rsidP="008E625E">
            <w:pPr>
              <w:ind w:left="-57" w:right="-57"/>
              <w:jc w:val="center"/>
              <w:rPr>
                <w:sz w:val="24"/>
              </w:rPr>
            </w:pPr>
            <w:r w:rsidRPr="00D9294D">
              <w:rPr>
                <w:spacing w:val="-2"/>
                <w:sz w:val="24"/>
              </w:rPr>
              <w:t>объект / городской округ</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34"/>
              <w:rPr>
                <w:sz w:val="24"/>
              </w:rPr>
            </w:pPr>
            <w:r w:rsidRPr="00D9294D">
              <w:rPr>
                <w:sz w:val="24"/>
              </w:rPr>
              <w:t>- расчетные показатели максимально допустимого уровня территориальной доступности домов ночного пребывания, социальных приютов, центров социальной адаптации</w:t>
            </w:r>
          </w:p>
        </w:tc>
        <w:tc>
          <w:tcPr>
            <w:tcW w:w="1960" w:type="dxa"/>
            <w:vAlign w:val="center"/>
          </w:tcPr>
          <w:p w:rsidR="008E625E" w:rsidRPr="00D9294D" w:rsidRDefault="008E625E" w:rsidP="008E625E">
            <w:pPr>
              <w:ind w:left="-57" w:right="-57"/>
              <w:jc w:val="center"/>
              <w:rPr>
                <w:sz w:val="24"/>
              </w:rPr>
            </w:pPr>
            <w:r w:rsidRPr="00D9294D">
              <w:rPr>
                <w:sz w:val="24"/>
              </w:rPr>
              <w:t>ч</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xml:space="preserve">- расчетные показатели минимально допустимого уровня </w:t>
            </w:r>
            <w:r w:rsidRPr="00D9294D">
              <w:rPr>
                <w:sz w:val="24"/>
              </w:rPr>
              <w:lastRenderedPageBreak/>
              <w:t>обеспеченности центрами ресоциализации (для граждан, занимающихся бродяжничеством)</w:t>
            </w:r>
          </w:p>
        </w:tc>
        <w:tc>
          <w:tcPr>
            <w:tcW w:w="1960" w:type="dxa"/>
            <w:vAlign w:val="center"/>
          </w:tcPr>
          <w:p w:rsidR="008E625E" w:rsidRPr="00D9294D" w:rsidRDefault="008E625E" w:rsidP="008E625E">
            <w:pPr>
              <w:ind w:left="-57" w:right="-57"/>
              <w:jc w:val="center"/>
              <w:rPr>
                <w:sz w:val="24"/>
              </w:rPr>
            </w:pPr>
            <w:r w:rsidRPr="00D9294D">
              <w:rPr>
                <w:sz w:val="24"/>
              </w:rPr>
              <w:lastRenderedPageBreak/>
              <w:t>мест / 1000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lastRenderedPageBreak/>
              <w:t>- расчетные показатели максимально допустимого уровня территориальной доступности центров ресоциализации (для граждан, занимающихся бродяжничеством)</w:t>
            </w:r>
          </w:p>
        </w:tc>
        <w:tc>
          <w:tcPr>
            <w:tcW w:w="1960" w:type="dxa"/>
            <w:vAlign w:val="center"/>
          </w:tcPr>
          <w:p w:rsidR="008E625E" w:rsidRPr="00D9294D" w:rsidRDefault="008E625E" w:rsidP="008E625E">
            <w:pPr>
              <w:ind w:left="-57" w:right="-57"/>
              <w:jc w:val="center"/>
              <w:rPr>
                <w:sz w:val="24"/>
              </w:rPr>
            </w:pPr>
            <w:r w:rsidRPr="00D9294D">
              <w:rPr>
                <w:sz w:val="24"/>
              </w:rPr>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tcPr>
          <w:p w:rsidR="008E625E" w:rsidRPr="00D9294D" w:rsidRDefault="008E625E" w:rsidP="008E625E">
            <w:pPr>
              <w:widowControl w:val="0"/>
              <w:suppressAutoHyphens/>
              <w:rPr>
                <w:bCs/>
                <w:sz w:val="24"/>
              </w:rPr>
            </w:pPr>
            <w:r w:rsidRPr="00D9294D">
              <w:rPr>
                <w:bCs/>
                <w:sz w:val="24"/>
              </w:rPr>
              <w:t>Объекты культуры и искусства:</w:t>
            </w:r>
          </w:p>
        </w:tc>
        <w:tc>
          <w:tcPr>
            <w:tcW w:w="1960" w:type="dxa"/>
            <w:vAlign w:val="center"/>
          </w:tcPr>
          <w:p w:rsidR="008E625E" w:rsidRPr="00D9294D" w:rsidRDefault="008E625E" w:rsidP="008E625E">
            <w:pPr>
              <w:pStyle w:val="afffffff8"/>
              <w:suppressAutoHyphens/>
              <w:spacing w:line="240" w:lineRule="auto"/>
              <w:ind w:firstLine="0"/>
              <w:jc w:val="center"/>
              <w:rPr>
                <w:bCs/>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suppressAutoHyphens/>
              <w:ind w:left="136" w:hanging="142"/>
              <w:rPr>
                <w:sz w:val="24"/>
              </w:rPr>
            </w:pPr>
            <w:r w:rsidRPr="00D9294D">
              <w:rPr>
                <w:sz w:val="24"/>
              </w:rPr>
              <w:t xml:space="preserve">- расчетные показатели минимально допустимого уровня обеспеченности </w:t>
            </w:r>
            <w:r w:rsidR="006B13F4" w:rsidRPr="00D9294D">
              <w:rPr>
                <w:sz w:val="24"/>
              </w:rPr>
              <w:t>краев</w:t>
            </w:r>
            <w:r w:rsidRPr="00D9294D">
              <w:rPr>
                <w:sz w:val="24"/>
              </w:rPr>
              <w:t>ыми библиотеками:</w:t>
            </w:r>
          </w:p>
          <w:p w:rsidR="008E625E" w:rsidRPr="00D9294D" w:rsidRDefault="008E625E" w:rsidP="008E625E">
            <w:pPr>
              <w:ind w:left="284"/>
              <w:rPr>
                <w:sz w:val="24"/>
              </w:rPr>
            </w:pPr>
            <w:r w:rsidRPr="00D9294D">
              <w:rPr>
                <w:sz w:val="24"/>
              </w:rPr>
              <w:t>- универсальная</w:t>
            </w:r>
          </w:p>
        </w:tc>
        <w:tc>
          <w:tcPr>
            <w:tcW w:w="1960" w:type="dxa"/>
          </w:tcPr>
          <w:p w:rsidR="008E625E" w:rsidRPr="00D9294D" w:rsidRDefault="008E625E" w:rsidP="008E625E">
            <w:pPr>
              <w:jc w:val="center"/>
              <w:rPr>
                <w:sz w:val="24"/>
              </w:rPr>
            </w:pPr>
          </w:p>
          <w:p w:rsidR="008E625E" w:rsidRPr="00D9294D" w:rsidRDefault="008E625E" w:rsidP="008E625E">
            <w:pPr>
              <w:jc w:val="center"/>
              <w:rPr>
                <w:sz w:val="24"/>
              </w:rPr>
            </w:pPr>
          </w:p>
          <w:p w:rsidR="008E625E" w:rsidRPr="00D9294D" w:rsidRDefault="008E625E" w:rsidP="008E625E">
            <w:pPr>
              <w:jc w:val="center"/>
              <w:rPr>
                <w:sz w:val="24"/>
              </w:rPr>
            </w:pPr>
            <w:r w:rsidRPr="00D9294D">
              <w:rPr>
                <w:sz w:val="24"/>
              </w:rPr>
              <w:t>объект / регион</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p w:rsidR="008E625E" w:rsidRPr="00D9294D" w:rsidRDefault="008E625E" w:rsidP="008E625E">
            <w:pPr>
              <w:suppressAutoHyphens/>
              <w:autoSpaceDE w:val="0"/>
              <w:autoSpaceDN w:val="0"/>
              <w:adjustRightInd w:val="0"/>
              <w:ind w:firstLine="27"/>
              <w:jc w:val="center"/>
              <w:rPr>
                <w:sz w:val="24"/>
              </w:rPr>
            </w:pPr>
          </w:p>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p w:rsidR="008E625E" w:rsidRPr="00D9294D" w:rsidRDefault="008E625E" w:rsidP="008E625E">
            <w:pPr>
              <w:suppressAutoHyphens/>
              <w:autoSpaceDE w:val="0"/>
              <w:autoSpaceDN w:val="0"/>
              <w:adjustRightInd w:val="0"/>
              <w:ind w:firstLine="27"/>
              <w:jc w:val="center"/>
              <w:rPr>
                <w:sz w:val="24"/>
              </w:rPr>
            </w:pPr>
          </w:p>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284"/>
              <w:rPr>
                <w:sz w:val="24"/>
              </w:rPr>
            </w:pPr>
            <w:r w:rsidRPr="00D9294D">
              <w:rPr>
                <w:sz w:val="24"/>
              </w:rPr>
              <w:t>- детская</w:t>
            </w:r>
          </w:p>
        </w:tc>
        <w:tc>
          <w:tcPr>
            <w:tcW w:w="1960" w:type="dxa"/>
          </w:tcPr>
          <w:p w:rsidR="008E625E" w:rsidRPr="00D9294D" w:rsidRDefault="008E625E" w:rsidP="008E625E">
            <w:pPr>
              <w:ind w:left="-57" w:right="-57"/>
              <w:jc w:val="center"/>
              <w:rPr>
                <w:sz w:val="24"/>
              </w:rPr>
            </w:pPr>
            <w:r w:rsidRPr="00D9294D">
              <w:rPr>
                <w:sz w:val="24"/>
              </w:rPr>
              <w:t>объект / регион</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284"/>
              <w:rPr>
                <w:sz w:val="24"/>
              </w:rPr>
            </w:pPr>
            <w:r w:rsidRPr="00D9294D">
              <w:rPr>
                <w:sz w:val="24"/>
              </w:rPr>
              <w:t>- юношеская</w:t>
            </w:r>
          </w:p>
        </w:tc>
        <w:tc>
          <w:tcPr>
            <w:tcW w:w="1960" w:type="dxa"/>
          </w:tcPr>
          <w:p w:rsidR="008E625E" w:rsidRPr="00D9294D" w:rsidRDefault="008E625E" w:rsidP="008E625E">
            <w:pPr>
              <w:ind w:left="-57" w:right="-57"/>
              <w:jc w:val="center"/>
              <w:rPr>
                <w:sz w:val="24"/>
              </w:rPr>
            </w:pPr>
            <w:r w:rsidRPr="00D9294D">
              <w:rPr>
                <w:sz w:val="24"/>
              </w:rPr>
              <w:t>объект / регион</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284"/>
              <w:rPr>
                <w:sz w:val="24"/>
              </w:rPr>
            </w:pPr>
            <w:r w:rsidRPr="00D9294D">
              <w:rPr>
                <w:sz w:val="24"/>
              </w:rPr>
              <w:t>- для инвалидов по зрению</w:t>
            </w:r>
          </w:p>
        </w:tc>
        <w:tc>
          <w:tcPr>
            <w:tcW w:w="1960" w:type="dxa"/>
          </w:tcPr>
          <w:p w:rsidR="008E625E" w:rsidRPr="00D9294D" w:rsidRDefault="008E625E" w:rsidP="008E625E">
            <w:pPr>
              <w:ind w:left="-57" w:right="-57"/>
              <w:jc w:val="center"/>
              <w:rPr>
                <w:sz w:val="24"/>
              </w:rPr>
            </w:pPr>
            <w:r w:rsidRPr="00D9294D">
              <w:rPr>
                <w:sz w:val="24"/>
              </w:rPr>
              <w:t>объект / регион</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xml:space="preserve">- расчетные показатели максимально допустимого уровня территориальной доступности </w:t>
            </w:r>
            <w:r w:rsidR="006B13F4" w:rsidRPr="00D9294D">
              <w:rPr>
                <w:sz w:val="24"/>
              </w:rPr>
              <w:t>краев</w:t>
            </w:r>
            <w:r w:rsidRPr="00D9294D">
              <w:rPr>
                <w:sz w:val="24"/>
              </w:rPr>
              <w:t>ых библиотек:</w:t>
            </w:r>
          </w:p>
          <w:p w:rsidR="008E625E" w:rsidRPr="00D9294D" w:rsidRDefault="008E625E" w:rsidP="008E625E">
            <w:pPr>
              <w:ind w:left="284"/>
              <w:rPr>
                <w:sz w:val="24"/>
              </w:rPr>
            </w:pPr>
            <w:r w:rsidRPr="00D9294D">
              <w:rPr>
                <w:sz w:val="24"/>
              </w:rPr>
              <w:t>- универсальная</w:t>
            </w:r>
          </w:p>
        </w:tc>
        <w:tc>
          <w:tcPr>
            <w:tcW w:w="1960" w:type="dxa"/>
          </w:tcPr>
          <w:p w:rsidR="008E625E" w:rsidRPr="00D9294D" w:rsidRDefault="008E625E" w:rsidP="008E625E">
            <w:pPr>
              <w:ind w:left="-57" w:right="-57"/>
              <w:jc w:val="center"/>
              <w:rPr>
                <w:sz w:val="24"/>
              </w:rPr>
            </w:pPr>
          </w:p>
          <w:p w:rsidR="008E625E" w:rsidRPr="00D9294D" w:rsidRDefault="008E625E" w:rsidP="008E625E">
            <w:pPr>
              <w:ind w:left="-57" w:right="-57"/>
              <w:jc w:val="center"/>
              <w:rPr>
                <w:sz w:val="24"/>
              </w:rPr>
            </w:pPr>
          </w:p>
          <w:p w:rsidR="008E625E" w:rsidRPr="00D9294D" w:rsidRDefault="008E625E" w:rsidP="008E625E">
            <w:pPr>
              <w:ind w:left="-57" w:right="-57"/>
              <w:jc w:val="center"/>
              <w:rPr>
                <w:sz w:val="24"/>
              </w:rPr>
            </w:pPr>
            <w:r w:rsidRPr="00D9294D">
              <w:rPr>
                <w:sz w:val="24"/>
              </w:rPr>
              <w:t>ч</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p w:rsidR="008E625E" w:rsidRPr="00D9294D" w:rsidRDefault="008E625E" w:rsidP="008E625E">
            <w:pPr>
              <w:suppressAutoHyphens/>
              <w:autoSpaceDE w:val="0"/>
              <w:autoSpaceDN w:val="0"/>
              <w:adjustRightInd w:val="0"/>
              <w:ind w:firstLine="27"/>
              <w:jc w:val="center"/>
              <w:rPr>
                <w:sz w:val="24"/>
              </w:rPr>
            </w:pPr>
          </w:p>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p w:rsidR="008E625E" w:rsidRPr="00D9294D" w:rsidRDefault="008E625E" w:rsidP="008E625E">
            <w:pPr>
              <w:suppressAutoHyphens/>
              <w:autoSpaceDE w:val="0"/>
              <w:autoSpaceDN w:val="0"/>
              <w:adjustRightInd w:val="0"/>
              <w:ind w:firstLine="27"/>
              <w:jc w:val="center"/>
              <w:rPr>
                <w:sz w:val="24"/>
              </w:rPr>
            </w:pPr>
          </w:p>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284"/>
              <w:rPr>
                <w:sz w:val="24"/>
              </w:rPr>
            </w:pPr>
            <w:r w:rsidRPr="00D9294D">
              <w:rPr>
                <w:sz w:val="24"/>
              </w:rPr>
              <w:t>- детская</w:t>
            </w:r>
          </w:p>
        </w:tc>
        <w:tc>
          <w:tcPr>
            <w:tcW w:w="1960" w:type="dxa"/>
          </w:tcPr>
          <w:p w:rsidR="008E625E" w:rsidRPr="00D9294D" w:rsidRDefault="008E625E" w:rsidP="008E625E">
            <w:pPr>
              <w:ind w:left="-57" w:right="-57"/>
              <w:jc w:val="center"/>
              <w:rPr>
                <w:sz w:val="24"/>
              </w:rPr>
            </w:pPr>
            <w:r w:rsidRPr="00D9294D">
              <w:rPr>
                <w:sz w:val="24"/>
              </w:rPr>
              <w:t>ч</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284"/>
              <w:rPr>
                <w:sz w:val="24"/>
              </w:rPr>
            </w:pPr>
            <w:r w:rsidRPr="00D9294D">
              <w:rPr>
                <w:sz w:val="24"/>
              </w:rPr>
              <w:t>- юношеская</w:t>
            </w:r>
          </w:p>
        </w:tc>
        <w:tc>
          <w:tcPr>
            <w:tcW w:w="1960" w:type="dxa"/>
          </w:tcPr>
          <w:p w:rsidR="008E625E" w:rsidRPr="00D9294D" w:rsidRDefault="008E625E" w:rsidP="008E625E">
            <w:pPr>
              <w:ind w:left="-57" w:right="-57"/>
              <w:jc w:val="center"/>
              <w:rPr>
                <w:sz w:val="24"/>
              </w:rPr>
            </w:pPr>
            <w:r w:rsidRPr="00D9294D">
              <w:rPr>
                <w:sz w:val="24"/>
              </w:rPr>
              <w:t>ч</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284"/>
              <w:rPr>
                <w:sz w:val="24"/>
              </w:rPr>
            </w:pPr>
            <w:r w:rsidRPr="00D9294D">
              <w:rPr>
                <w:sz w:val="24"/>
              </w:rPr>
              <w:t>- для инвалидов по зрению</w:t>
            </w:r>
          </w:p>
        </w:tc>
        <w:tc>
          <w:tcPr>
            <w:tcW w:w="1960" w:type="dxa"/>
          </w:tcPr>
          <w:p w:rsidR="008E625E" w:rsidRPr="00D9294D" w:rsidRDefault="008E625E" w:rsidP="008E625E">
            <w:pPr>
              <w:ind w:left="-57" w:right="-57"/>
              <w:jc w:val="center"/>
              <w:rPr>
                <w:sz w:val="24"/>
              </w:rPr>
            </w:pPr>
            <w:r w:rsidRPr="00D9294D">
              <w:rPr>
                <w:sz w:val="24"/>
              </w:rPr>
              <w:t>ч</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расчетные показатели минимально допустимого уровня обеспеченности театрами:</w:t>
            </w:r>
          </w:p>
        </w:tc>
        <w:tc>
          <w:tcPr>
            <w:tcW w:w="1960" w:type="dxa"/>
            <w:vAlign w:val="center"/>
          </w:tcPr>
          <w:p w:rsidR="008E625E" w:rsidRPr="00D9294D" w:rsidRDefault="008E625E" w:rsidP="008E625E">
            <w:pPr>
              <w:ind w:left="-57" w:right="-57"/>
              <w:jc w:val="center"/>
              <w:rPr>
                <w:sz w:val="24"/>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ind w:left="284"/>
              <w:rPr>
                <w:sz w:val="24"/>
              </w:rPr>
            </w:pPr>
            <w:r w:rsidRPr="00D9294D">
              <w:rPr>
                <w:sz w:val="24"/>
              </w:rPr>
              <w:t xml:space="preserve">- кукол </w:t>
            </w:r>
          </w:p>
        </w:tc>
        <w:tc>
          <w:tcPr>
            <w:tcW w:w="1960" w:type="dxa"/>
            <w:vAlign w:val="center"/>
          </w:tcPr>
          <w:p w:rsidR="008E625E" w:rsidRPr="00D9294D" w:rsidRDefault="008E625E" w:rsidP="008E625E">
            <w:pPr>
              <w:ind w:left="-57" w:right="-57"/>
              <w:jc w:val="center"/>
              <w:rPr>
                <w:sz w:val="24"/>
              </w:rPr>
            </w:pPr>
            <w:r w:rsidRPr="00D9294D">
              <w:rPr>
                <w:sz w:val="24"/>
              </w:rPr>
              <w:t>мест / 1000 детей</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284"/>
              <w:rPr>
                <w:sz w:val="24"/>
              </w:rPr>
            </w:pPr>
            <w:r w:rsidRPr="00D9294D">
              <w:rPr>
                <w:sz w:val="24"/>
              </w:rPr>
              <w:t>- юного зрителя</w:t>
            </w:r>
          </w:p>
        </w:tc>
        <w:tc>
          <w:tcPr>
            <w:tcW w:w="1960" w:type="dxa"/>
            <w:vAlign w:val="center"/>
          </w:tcPr>
          <w:p w:rsidR="008E625E" w:rsidRPr="00D9294D" w:rsidRDefault="008E625E" w:rsidP="008E625E">
            <w:pPr>
              <w:ind w:left="-57" w:right="-57"/>
              <w:jc w:val="center"/>
              <w:rPr>
                <w:sz w:val="24"/>
              </w:rPr>
            </w:pPr>
            <w:r w:rsidRPr="00D9294D">
              <w:rPr>
                <w:sz w:val="24"/>
              </w:rPr>
              <w:t>мест / 1000 детей</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284"/>
              <w:rPr>
                <w:sz w:val="24"/>
              </w:rPr>
            </w:pPr>
            <w:r w:rsidRPr="00D9294D">
              <w:rPr>
                <w:sz w:val="24"/>
              </w:rPr>
              <w:t>- драмы</w:t>
            </w:r>
          </w:p>
        </w:tc>
        <w:tc>
          <w:tcPr>
            <w:tcW w:w="1960" w:type="dxa"/>
            <w:vAlign w:val="center"/>
          </w:tcPr>
          <w:p w:rsidR="008E625E" w:rsidRPr="00D9294D" w:rsidRDefault="008E625E" w:rsidP="008E625E">
            <w:pPr>
              <w:ind w:left="-57" w:right="-57"/>
              <w:jc w:val="center"/>
              <w:rPr>
                <w:sz w:val="24"/>
              </w:rPr>
            </w:pPr>
            <w:r w:rsidRPr="00D9294D">
              <w:rPr>
                <w:sz w:val="24"/>
              </w:rPr>
              <w:t>мест / 1000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284"/>
              <w:rPr>
                <w:sz w:val="24"/>
              </w:rPr>
            </w:pPr>
            <w:r w:rsidRPr="00D9294D">
              <w:rPr>
                <w:sz w:val="24"/>
              </w:rPr>
              <w:t>- музыкально-драматический</w:t>
            </w:r>
          </w:p>
        </w:tc>
        <w:tc>
          <w:tcPr>
            <w:tcW w:w="1960" w:type="dxa"/>
            <w:vAlign w:val="center"/>
          </w:tcPr>
          <w:p w:rsidR="008E625E" w:rsidRPr="00D9294D" w:rsidRDefault="008E625E" w:rsidP="008E625E">
            <w:pPr>
              <w:ind w:left="-57" w:right="-57"/>
              <w:jc w:val="center"/>
              <w:rPr>
                <w:sz w:val="24"/>
              </w:rPr>
            </w:pPr>
            <w:r w:rsidRPr="00D9294D">
              <w:rPr>
                <w:sz w:val="24"/>
              </w:rPr>
              <w:t>мест / 1000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284"/>
              <w:rPr>
                <w:sz w:val="24"/>
              </w:rPr>
            </w:pPr>
            <w:r w:rsidRPr="00D9294D">
              <w:rPr>
                <w:sz w:val="24"/>
              </w:rPr>
              <w:t>- оперы и балета</w:t>
            </w:r>
          </w:p>
        </w:tc>
        <w:tc>
          <w:tcPr>
            <w:tcW w:w="1960" w:type="dxa"/>
            <w:vAlign w:val="center"/>
          </w:tcPr>
          <w:p w:rsidR="008E625E" w:rsidRPr="00D9294D" w:rsidRDefault="008E625E" w:rsidP="008E625E">
            <w:pPr>
              <w:ind w:left="-57" w:right="-57"/>
              <w:jc w:val="center"/>
              <w:rPr>
                <w:sz w:val="24"/>
              </w:rPr>
            </w:pPr>
            <w:r w:rsidRPr="00D9294D">
              <w:rPr>
                <w:sz w:val="24"/>
              </w:rPr>
              <w:t>мест / 1000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284"/>
              <w:rPr>
                <w:sz w:val="24"/>
              </w:rPr>
            </w:pPr>
            <w:r w:rsidRPr="00D9294D">
              <w:rPr>
                <w:sz w:val="24"/>
              </w:rPr>
              <w:t>- прочие</w:t>
            </w:r>
          </w:p>
        </w:tc>
        <w:tc>
          <w:tcPr>
            <w:tcW w:w="1960" w:type="dxa"/>
            <w:vAlign w:val="center"/>
          </w:tcPr>
          <w:p w:rsidR="008E625E" w:rsidRPr="00D9294D" w:rsidRDefault="008E625E" w:rsidP="008E625E">
            <w:pPr>
              <w:ind w:left="-57" w:right="-57"/>
              <w:jc w:val="center"/>
              <w:rPr>
                <w:sz w:val="24"/>
              </w:rPr>
            </w:pPr>
            <w:r w:rsidRPr="00D9294D">
              <w:rPr>
                <w:sz w:val="24"/>
              </w:rPr>
              <w:t>мест / 1000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расчетные показатели максимально допустимого уровня территориальной доступности театров:</w:t>
            </w:r>
          </w:p>
        </w:tc>
        <w:tc>
          <w:tcPr>
            <w:tcW w:w="1960" w:type="dxa"/>
            <w:vAlign w:val="center"/>
          </w:tcPr>
          <w:p w:rsidR="008E625E" w:rsidRPr="00D9294D" w:rsidRDefault="008E625E" w:rsidP="008E625E">
            <w:pPr>
              <w:ind w:left="-57" w:right="-57"/>
              <w:jc w:val="center"/>
              <w:rPr>
                <w:sz w:val="24"/>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ind w:left="284"/>
              <w:rPr>
                <w:sz w:val="24"/>
              </w:rPr>
            </w:pPr>
            <w:r w:rsidRPr="00D9294D">
              <w:rPr>
                <w:sz w:val="24"/>
              </w:rPr>
              <w:t xml:space="preserve">- кукол </w:t>
            </w:r>
          </w:p>
        </w:tc>
        <w:tc>
          <w:tcPr>
            <w:tcW w:w="1960" w:type="dxa"/>
            <w:vAlign w:val="center"/>
          </w:tcPr>
          <w:p w:rsidR="008E625E" w:rsidRPr="00D9294D" w:rsidRDefault="008E625E" w:rsidP="008E625E">
            <w:pPr>
              <w:ind w:left="-57" w:right="-57"/>
              <w:jc w:val="center"/>
              <w:rPr>
                <w:sz w:val="24"/>
              </w:rPr>
            </w:pPr>
            <w:r w:rsidRPr="00D9294D">
              <w:rPr>
                <w:sz w:val="24"/>
              </w:rPr>
              <w:t>ч</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pacing w:before="6" w:after="6"/>
              <w:ind w:left="284"/>
              <w:rPr>
                <w:sz w:val="24"/>
              </w:rPr>
            </w:pPr>
            <w:r w:rsidRPr="00D9294D">
              <w:rPr>
                <w:sz w:val="24"/>
              </w:rPr>
              <w:t>- юного зрителя</w:t>
            </w:r>
          </w:p>
        </w:tc>
        <w:tc>
          <w:tcPr>
            <w:tcW w:w="1960" w:type="dxa"/>
            <w:vAlign w:val="center"/>
          </w:tcPr>
          <w:p w:rsidR="008E625E" w:rsidRPr="00D9294D" w:rsidRDefault="008E625E" w:rsidP="008E625E">
            <w:pPr>
              <w:ind w:left="-57" w:right="-57"/>
              <w:jc w:val="center"/>
              <w:rPr>
                <w:sz w:val="24"/>
              </w:rPr>
            </w:pPr>
            <w:r w:rsidRPr="00D9294D">
              <w:rPr>
                <w:sz w:val="24"/>
              </w:rPr>
              <w:t>ч</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pacing w:before="6" w:after="6"/>
              <w:ind w:left="284"/>
              <w:rPr>
                <w:sz w:val="24"/>
              </w:rPr>
            </w:pPr>
            <w:r w:rsidRPr="00D9294D">
              <w:rPr>
                <w:sz w:val="24"/>
              </w:rPr>
              <w:t>- драмы</w:t>
            </w:r>
          </w:p>
        </w:tc>
        <w:tc>
          <w:tcPr>
            <w:tcW w:w="1960" w:type="dxa"/>
            <w:vAlign w:val="center"/>
          </w:tcPr>
          <w:p w:rsidR="008E625E" w:rsidRPr="00D9294D" w:rsidRDefault="008E625E" w:rsidP="008E625E">
            <w:pPr>
              <w:ind w:left="-57" w:right="-57"/>
              <w:jc w:val="center"/>
              <w:rPr>
                <w:sz w:val="24"/>
              </w:rPr>
            </w:pPr>
            <w:r w:rsidRPr="00D9294D">
              <w:rPr>
                <w:sz w:val="24"/>
              </w:rPr>
              <w:t>ч</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pacing w:before="6" w:after="6"/>
              <w:ind w:left="284"/>
              <w:rPr>
                <w:sz w:val="24"/>
              </w:rPr>
            </w:pPr>
            <w:r w:rsidRPr="00D9294D">
              <w:rPr>
                <w:sz w:val="24"/>
              </w:rPr>
              <w:t>- музыкально-драматический</w:t>
            </w:r>
          </w:p>
        </w:tc>
        <w:tc>
          <w:tcPr>
            <w:tcW w:w="1960" w:type="dxa"/>
            <w:vAlign w:val="center"/>
          </w:tcPr>
          <w:p w:rsidR="008E625E" w:rsidRPr="00D9294D" w:rsidRDefault="008E625E" w:rsidP="008E625E">
            <w:pPr>
              <w:ind w:left="-57" w:right="-57"/>
              <w:jc w:val="center"/>
              <w:rPr>
                <w:sz w:val="24"/>
              </w:rPr>
            </w:pPr>
            <w:r w:rsidRPr="00D9294D">
              <w:rPr>
                <w:sz w:val="24"/>
              </w:rPr>
              <w:t>ч</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pacing w:before="6" w:after="6"/>
              <w:ind w:left="284"/>
              <w:rPr>
                <w:sz w:val="24"/>
              </w:rPr>
            </w:pPr>
            <w:r w:rsidRPr="00D9294D">
              <w:rPr>
                <w:sz w:val="24"/>
              </w:rPr>
              <w:lastRenderedPageBreak/>
              <w:t>- оперы и балета</w:t>
            </w:r>
          </w:p>
        </w:tc>
        <w:tc>
          <w:tcPr>
            <w:tcW w:w="1960" w:type="dxa"/>
            <w:vAlign w:val="center"/>
          </w:tcPr>
          <w:p w:rsidR="008E625E" w:rsidRPr="00D9294D" w:rsidRDefault="008E625E" w:rsidP="008E625E">
            <w:pPr>
              <w:ind w:left="-57" w:right="-57"/>
              <w:jc w:val="center"/>
              <w:rPr>
                <w:sz w:val="24"/>
              </w:rPr>
            </w:pPr>
            <w:r w:rsidRPr="00D9294D">
              <w:rPr>
                <w:sz w:val="24"/>
              </w:rPr>
              <w:t>ч</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pacing w:before="6" w:after="6"/>
              <w:ind w:left="284"/>
              <w:rPr>
                <w:sz w:val="24"/>
              </w:rPr>
            </w:pPr>
            <w:r w:rsidRPr="00D9294D">
              <w:rPr>
                <w:sz w:val="24"/>
              </w:rPr>
              <w:t>- прочие</w:t>
            </w:r>
          </w:p>
        </w:tc>
        <w:tc>
          <w:tcPr>
            <w:tcW w:w="1960" w:type="dxa"/>
            <w:vAlign w:val="center"/>
          </w:tcPr>
          <w:p w:rsidR="008E625E" w:rsidRPr="00D9294D" w:rsidRDefault="008E625E" w:rsidP="008E625E">
            <w:pPr>
              <w:ind w:left="-57" w:right="-57"/>
              <w:jc w:val="center"/>
              <w:rPr>
                <w:sz w:val="24"/>
              </w:rPr>
            </w:pPr>
            <w:r w:rsidRPr="00D9294D">
              <w:rPr>
                <w:sz w:val="24"/>
              </w:rPr>
              <w:t>ч</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pacing w:before="6" w:after="6"/>
              <w:ind w:left="134" w:hanging="142"/>
              <w:rPr>
                <w:sz w:val="24"/>
              </w:rPr>
            </w:pPr>
            <w:r w:rsidRPr="00D9294D">
              <w:rPr>
                <w:sz w:val="24"/>
              </w:rPr>
              <w:t>- расчетные показатели минимально допустимого уровня обеспеченности музеями</w:t>
            </w:r>
          </w:p>
        </w:tc>
        <w:tc>
          <w:tcPr>
            <w:tcW w:w="1960" w:type="dxa"/>
            <w:vAlign w:val="center"/>
          </w:tcPr>
          <w:p w:rsidR="008E625E" w:rsidRPr="00D9294D" w:rsidRDefault="008E625E" w:rsidP="008E625E">
            <w:pPr>
              <w:ind w:left="-57" w:right="-57"/>
              <w:jc w:val="center"/>
              <w:rPr>
                <w:sz w:val="24"/>
              </w:rPr>
            </w:pPr>
            <w:r w:rsidRPr="00D9294D">
              <w:rPr>
                <w:sz w:val="24"/>
              </w:rPr>
              <w:t>объект / регион</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pacing w:before="6" w:after="6"/>
              <w:ind w:left="134" w:hanging="142"/>
              <w:rPr>
                <w:sz w:val="24"/>
              </w:rPr>
            </w:pPr>
            <w:r w:rsidRPr="00D9294D">
              <w:rPr>
                <w:sz w:val="24"/>
              </w:rPr>
              <w:t>- расчетные показатели максимально допустимого уровня территориальной доступности музеев</w:t>
            </w:r>
          </w:p>
        </w:tc>
        <w:tc>
          <w:tcPr>
            <w:tcW w:w="1960" w:type="dxa"/>
            <w:vAlign w:val="center"/>
          </w:tcPr>
          <w:p w:rsidR="008E625E" w:rsidRPr="00D9294D" w:rsidRDefault="008E625E" w:rsidP="008E625E">
            <w:pPr>
              <w:ind w:left="-57" w:right="-57"/>
              <w:jc w:val="center"/>
              <w:rPr>
                <w:sz w:val="24"/>
              </w:rPr>
            </w:pPr>
            <w:r w:rsidRPr="00D9294D">
              <w:rPr>
                <w:sz w:val="24"/>
              </w:rPr>
              <w:t>ч</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pacing w:before="6" w:after="6"/>
              <w:ind w:left="134" w:hanging="142"/>
              <w:rPr>
                <w:sz w:val="24"/>
              </w:rPr>
            </w:pPr>
            <w:r w:rsidRPr="00D9294D">
              <w:rPr>
                <w:sz w:val="24"/>
              </w:rPr>
              <w:t>- расчетные показатели минимально допустимого уровня обеспеченности концертными залами, филармониями</w:t>
            </w:r>
          </w:p>
        </w:tc>
        <w:tc>
          <w:tcPr>
            <w:tcW w:w="1960" w:type="dxa"/>
            <w:vAlign w:val="center"/>
          </w:tcPr>
          <w:p w:rsidR="008E625E" w:rsidRPr="00D9294D" w:rsidRDefault="008E625E" w:rsidP="008E625E">
            <w:pPr>
              <w:ind w:left="-57" w:right="-57"/>
              <w:jc w:val="center"/>
              <w:rPr>
                <w:sz w:val="24"/>
              </w:rPr>
            </w:pPr>
            <w:r w:rsidRPr="00D9294D">
              <w:rPr>
                <w:sz w:val="24"/>
              </w:rPr>
              <w:t>мест / 1000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pacing w:before="6" w:after="6"/>
              <w:ind w:left="134" w:hanging="142"/>
              <w:rPr>
                <w:sz w:val="24"/>
              </w:rPr>
            </w:pPr>
            <w:r w:rsidRPr="00D9294D">
              <w:rPr>
                <w:sz w:val="24"/>
              </w:rPr>
              <w:t>- расчетные показатели максимально допустимого уровня территориальной доступности концертных залов, филармоний</w:t>
            </w:r>
          </w:p>
        </w:tc>
        <w:tc>
          <w:tcPr>
            <w:tcW w:w="1960" w:type="dxa"/>
            <w:vAlign w:val="center"/>
          </w:tcPr>
          <w:p w:rsidR="008E625E" w:rsidRPr="00D9294D" w:rsidRDefault="008E625E" w:rsidP="008E625E">
            <w:pPr>
              <w:ind w:left="-57" w:right="-57"/>
              <w:jc w:val="center"/>
              <w:rPr>
                <w:sz w:val="24"/>
              </w:rPr>
            </w:pPr>
            <w:r w:rsidRPr="00D9294D">
              <w:rPr>
                <w:sz w:val="24"/>
              </w:rPr>
              <w:t>ч</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pacing w:before="6" w:after="6"/>
              <w:ind w:left="134" w:hanging="142"/>
              <w:rPr>
                <w:sz w:val="24"/>
              </w:rPr>
            </w:pPr>
            <w:r w:rsidRPr="00D9294D">
              <w:rPr>
                <w:sz w:val="24"/>
              </w:rPr>
              <w:t>- расчетные показатели минимально допустимого уровня обеспеченности цирками, цирковыми организациями</w:t>
            </w:r>
          </w:p>
        </w:tc>
        <w:tc>
          <w:tcPr>
            <w:tcW w:w="1960" w:type="dxa"/>
            <w:vAlign w:val="center"/>
          </w:tcPr>
          <w:p w:rsidR="008E625E" w:rsidRPr="00D9294D" w:rsidRDefault="008E625E" w:rsidP="008E625E">
            <w:pPr>
              <w:ind w:left="-57" w:right="-57"/>
              <w:jc w:val="center"/>
              <w:rPr>
                <w:sz w:val="24"/>
              </w:rPr>
            </w:pPr>
            <w:r w:rsidRPr="00D9294D">
              <w:rPr>
                <w:sz w:val="24"/>
              </w:rPr>
              <w:t>мест / 1000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pacing w:before="6" w:after="6"/>
              <w:ind w:left="134" w:hanging="142"/>
              <w:rPr>
                <w:sz w:val="24"/>
              </w:rPr>
            </w:pPr>
            <w:r w:rsidRPr="00D9294D">
              <w:rPr>
                <w:sz w:val="24"/>
              </w:rPr>
              <w:t>- расчетные показатели максимально допустимого уровня территориальной доступности цирков, цирковых организаций</w:t>
            </w:r>
          </w:p>
        </w:tc>
        <w:tc>
          <w:tcPr>
            <w:tcW w:w="1960" w:type="dxa"/>
            <w:vAlign w:val="center"/>
          </w:tcPr>
          <w:p w:rsidR="008E625E" w:rsidRPr="00D9294D" w:rsidRDefault="008E625E" w:rsidP="008E625E">
            <w:pPr>
              <w:ind w:left="-57" w:right="-57"/>
              <w:jc w:val="center"/>
              <w:rPr>
                <w:sz w:val="24"/>
              </w:rPr>
            </w:pPr>
            <w:r w:rsidRPr="00D9294D">
              <w:rPr>
                <w:sz w:val="24"/>
              </w:rPr>
              <w:t>ч</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spacing w:before="6" w:after="6"/>
              <w:ind w:left="136" w:hanging="142"/>
              <w:rPr>
                <w:sz w:val="24"/>
              </w:rPr>
            </w:pPr>
            <w:r w:rsidRPr="00D9294D">
              <w:rPr>
                <w:sz w:val="24"/>
              </w:rPr>
              <w:t>- расчетные показатели минимально допустимого уровня обеспеченности киновидеоцентрами, киновидеообъединениями, киновидеопрокатными организациями</w:t>
            </w:r>
          </w:p>
        </w:tc>
        <w:tc>
          <w:tcPr>
            <w:tcW w:w="1960" w:type="dxa"/>
            <w:vAlign w:val="center"/>
          </w:tcPr>
          <w:p w:rsidR="008E625E" w:rsidRPr="00D9294D" w:rsidRDefault="008E625E" w:rsidP="008E625E">
            <w:pPr>
              <w:ind w:left="-57" w:right="-57"/>
              <w:jc w:val="center"/>
              <w:rPr>
                <w:sz w:val="24"/>
              </w:rPr>
            </w:pPr>
            <w:r w:rsidRPr="00D9294D">
              <w:rPr>
                <w:sz w:val="24"/>
              </w:rPr>
              <w:t>объект / регион</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spacing w:before="6" w:after="6"/>
              <w:ind w:left="136" w:hanging="142"/>
              <w:rPr>
                <w:sz w:val="24"/>
              </w:rPr>
            </w:pPr>
            <w:r w:rsidRPr="00D9294D">
              <w:rPr>
                <w:sz w:val="24"/>
              </w:rPr>
              <w:t>- расчетные показатели максимально допустимого уровня территориальной доступности киновидеоцентров, киновидеообъединений, киновидеопрокатных организаций</w:t>
            </w:r>
          </w:p>
        </w:tc>
        <w:tc>
          <w:tcPr>
            <w:tcW w:w="1960" w:type="dxa"/>
            <w:vAlign w:val="center"/>
          </w:tcPr>
          <w:p w:rsidR="008E625E" w:rsidRPr="00D9294D" w:rsidRDefault="008E625E" w:rsidP="008E625E">
            <w:pPr>
              <w:ind w:left="-57" w:right="-57"/>
              <w:jc w:val="center"/>
              <w:rPr>
                <w:sz w:val="24"/>
              </w:rPr>
            </w:pPr>
            <w:r w:rsidRPr="00D9294D">
              <w:rPr>
                <w:sz w:val="24"/>
              </w:rPr>
              <w:t>ч</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spacing w:before="6" w:after="6"/>
              <w:ind w:left="134" w:hanging="142"/>
              <w:rPr>
                <w:sz w:val="24"/>
              </w:rPr>
            </w:pPr>
            <w:r w:rsidRPr="00D9294D">
              <w:rPr>
                <w:sz w:val="24"/>
              </w:rPr>
              <w:t>- расчетные показатели минимально допустимого уровня обеспеченности краевыми центрами народного творчества с выставочными и концертными залами</w:t>
            </w:r>
          </w:p>
        </w:tc>
        <w:tc>
          <w:tcPr>
            <w:tcW w:w="1960" w:type="dxa"/>
            <w:vAlign w:val="center"/>
          </w:tcPr>
          <w:p w:rsidR="008E625E" w:rsidRPr="00D9294D" w:rsidRDefault="008E625E" w:rsidP="008E625E">
            <w:pPr>
              <w:ind w:left="-57" w:right="-57"/>
              <w:jc w:val="center"/>
              <w:rPr>
                <w:sz w:val="24"/>
              </w:rPr>
            </w:pPr>
            <w:r w:rsidRPr="00D9294D">
              <w:rPr>
                <w:sz w:val="24"/>
              </w:rPr>
              <w:t>объект / регион</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spacing w:before="6" w:after="6"/>
              <w:ind w:left="134" w:hanging="142"/>
              <w:rPr>
                <w:bCs/>
                <w:sz w:val="24"/>
              </w:rPr>
            </w:pPr>
            <w:r w:rsidRPr="00D9294D">
              <w:rPr>
                <w:bCs/>
                <w:sz w:val="24"/>
              </w:rPr>
              <w:t>- расчетные показатели максимально допустимого уровня территориальной доступности</w:t>
            </w:r>
            <w:r w:rsidR="00D9294D" w:rsidRPr="00D9294D">
              <w:rPr>
                <w:bCs/>
                <w:sz w:val="24"/>
              </w:rPr>
              <w:t xml:space="preserve"> </w:t>
            </w:r>
            <w:r w:rsidRPr="00D9294D">
              <w:rPr>
                <w:bCs/>
                <w:sz w:val="24"/>
              </w:rPr>
              <w:t>краевых центров народного творчества с выставочными и концертными залами</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rPr>
                <w:bCs/>
              </w:rPr>
              <w:t>ч</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spacing w:before="6" w:after="6"/>
              <w:ind w:left="134" w:hanging="142"/>
              <w:rPr>
                <w:sz w:val="24"/>
              </w:rPr>
            </w:pPr>
            <w:r w:rsidRPr="00D9294D">
              <w:rPr>
                <w:sz w:val="24"/>
              </w:rPr>
              <w:t>- расчетные показатели минимально допустимого уровня обеспеченности краевыми центрами детского творчества</w:t>
            </w:r>
          </w:p>
        </w:tc>
        <w:tc>
          <w:tcPr>
            <w:tcW w:w="1960" w:type="dxa"/>
            <w:vAlign w:val="center"/>
          </w:tcPr>
          <w:p w:rsidR="008E625E" w:rsidRPr="00D9294D" w:rsidRDefault="008E625E" w:rsidP="008E625E">
            <w:pPr>
              <w:ind w:left="-57" w:right="-57"/>
              <w:jc w:val="center"/>
              <w:rPr>
                <w:sz w:val="24"/>
              </w:rPr>
            </w:pPr>
            <w:r w:rsidRPr="00D9294D">
              <w:rPr>
                <w:spacing w:val="-2"/>
                <w:sz w:val="24"/>
              </w:rPr>
              <w:t>объект / городской округ</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spacing w:before="6" w:after="6"/>
              <w:ind w:left="134" w:hanging="142"/>
              <w:rPr>
                <w:bCs/>
                <w:sz w:val="24"/>
              </w:rPr>
            </w:pPr>
            <w:r w:rsidRPr="00D9294D">
              <w:rPr>
                <w:bCs/>
                <w:sz w:val="24"/>
              </w:rPr>
              <w:t>- расчетные показатели максимально допустимого уровня территориальной доступности</w:t>
            </w:r>
            <w:r w:rsidR="00D9294D" w:rsidRPr="00D9294D">
              <w:rPr>
                <w:bCs/>
                <w:sz w:val="24"/>
              </w:rPr>
              <w:t xml:space="preserve"> </w:t>
            </w:r>
            <w:r w:rsidRPr="00D9294D">
              <w:rPr>
                <w:bCs/>
                <w:sz w:val="24"/>
              </w:rPr>
              <w:t>краевых центров детского творчества</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rPr>
                <w:bCs/>
              </w:rPr>
              <w:t>ч</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расчетные показатели минимально допустимого уровня обеспеченности выставочными залами</w:t>
            </w:r>
          </w:p>
        </w:tc>
        <w:tc>
          <w:tcPr>
            <w:tcW w:w="1960" w:type="dxa"/>
            <w:vAlign w:val="center"/>
          </w:tcPr>
          <w:p w:rsidR="008E625E" w:rsidRPr="00D9294D" w:rsidRDefault="008E625E" w:rsidP="008E625E">
            <w:pPr>
              <w:ind w:left="-57" w:right="-57"/>
              <w:jc w:val="center"/>
              <w:rPr>
                <w:sz w:val="24"/>
              </w:rPr>
            </w:pPr>
            <w:r w:rsidRPr="00D9294D">
              <w:rPr>
                <w:spacing w:val="-2"/>
                <w:sz w:val="24"/>
              </w:rPr>
              <w:t>объект / городской округ</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ind w:left="134" w:hanging="142"/>
              <w:rPr>
                <w:bCs/>
                <w:sz w:val="24"/>
              </w:rPr>
            </w:pPr>
            <w:r w:rsidRPr="00D9294D">
              <w:rPr>
                <w:bCs/>
                <w:sz w:val="24"/>
              </w:rPr>
              <w:lastRenderedPageBreak/>
              <w:t>- расчетные показатели максимально допустимого уровня территориальной доступности</w:t>
            </w:r>
            <w:r w:rsidR="00D06EB1" w:rsidRPr="00D9294D">
              <w:rPr>
                <w:bCs/>
                <w:sz w:val="24"/>
              </w:rPr>
              <w:t xml:space="preserve"> </w:t>
            </w:r>
            <w:r w:rsidRPr="00D9294D">
              <w:rPr>
                <w:bCs/>
                <w:sz w:val="24"/>
              </w:rPr>
              <w:t>выставочных залов</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rPr>
                <w:bCs/>
              </w:rPr>
              <w:t>ч</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расчетные показатели минимально допустимого уровня обеспеченности зоопарками</w:t>
            </w:r>
          </w:p>
        </w:tc>
        <w:tc>
          <w:tcPr>
            <w:tcW w:w="1960" w:type="dxa"/>
            <w:vAlign w:val="center"/>
          </w:tcPr>
          <w:p w:rsidR="008E625E" w:rsidRPr="00D9294D" w:rsidRDefault="008E625E" w:rsidP="008E625E">
            <w:pPr>
              <w:ind w:left="-57" w:right="-57"/>
              <w:jc w:val="center"/>
              <w:rPr>
                <w:sz w:val="24"/>
              </w:rPr>
            </w:pPr>
            <w:r w:rsidRPr="00D9294D">
              <w:rPr>
                <w:spacing w:val="-2"/>
                <w:sz w:val="24"/>
              </w:rPr>
              <w:t>объект / городской округ</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ind w:left="134" w:hanging="142"/>
              <w:rPr>
                <w:bCs/>
                <w:sz w:val="24"/>
              </w:rPr>
            </w:pPr>
            <w:r w:rsidRPr="00D9294D">
              <w:rPr>
                <w:bCs/>
                <w:sz w:val="24"/>
              </w:rPr>
              <w:t>- расчетные показатели максимально допустимого уровня территориальной доступности</w:t>
            </w:r>
            <w:r w:rsidR="00D06EB1" w:rsidRPr="00D9294D">
              <w:rPr>
                <w:bCs/>
                <w:sz w:val="24"/>
              </w:rPr>
              <w:t xml:space="preserve"> </w:t>
            </w:r>
            <w:r w:rsidRPr="00D9294D">
              <w:rPr>
                <w:bCs/>
                <w:sz w:val="24"/>
              </w:rPr>
              <w:t>зоопарков</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rPr>
                <w:bCs/>
              </w:rPr>
              <w:t>ч</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расчетные показатели минимально допустимого уровня обеспеченности многопрофильными культурными комплексами, в том числе этнографическими</w:t>
            </w:r>
          </w:p>
        </w:tc>
        <w:tc>
          <w:tcPr>
            <w:tcW w:w="1960" w:type="dxa"/>
            <w:vAlign w:val="center"/>
          </w:tcPr>
          <w:p w:rsidR="008E625E" w:rsidRPr="00D9294D" w:rsidRDefault="008E625E" w:rsidP="008E625E">
            <w:pPr>
              <w:ind w:left="-57" w:right="-57"/>
              <w:jc w:val="center"/>
              <w:rPr>
                <w:sz w:val="24"/>
              </w:rPr>
            </w:pPr>
            <w:r w:rsidRPr="00D9294D">
              <w:rPr>
                <w:spacing w:val="-2"/>
                <w:sz w:val="24"/>
              </w:rPr>
              <w:t>объект / городской округ</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ind w:left="134" w:hanging="142"/>
              <w:rPr>
                <w:bCs/>
                <w:sz w:val="24"/>
              </w:rPr>
            </w:pPr>
            <w:r w:rsidRPr="00D9294D">
              <w:rPr>
                <w:bCs/>
                <w:sz w:val="24"/>
              </w:rPr>
              <w:t>- расчетные показатели максимально допустимого уровня территориальной доступности</w:t>
            </w:r>
            <w:r w:rsidR="00D06EB1" w:rsidRPr="00D9294D">
              <w:rPr>
                <w:bCs/>
                <w:sz w:val="24"/>
              </w:rPr>
              <w:t xml:space="preserve"> </w:t>
            </w:r>
            <w:r w:rsidRPr="00D9294D">
              <w:rPr>
                <w:bCs/>
                <w:sz w:val="24"/>
              </w:rPr>
              <w:t>многопрофильных культурных комплексов, в том числе этнографических</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rPr>
                <w:bCs/>
              </w:rPr>
              <w:t>ч</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rPr>
                <w:bCs/>
                <w:sz w:val="24"/>
              </w:rPr>
            </w:pPr>
            <w:r w:rsidRPr="00D9294D">
              <w:rPr>
                <w:bCs/>
                <w:sz w:val="24"/>
              </w:rPr>
              <w:t>Объекты, необходимые для развития туризма:</w:t>
            </w:r>
          </w:p>
        </w:tc>
        <w:tc>
          <w:tcPr>
            <w:tcW w:w="1960" w:type="dxa"/>
            <w:vAlign w:val="center"/>
          </w:tcPr>
          <w:p w:rsidR="008E625E" w:rsidRPr="00D9294D" w:rsidRDefault="008E625E" w:rsidP="008E625E">
            <w:pPr>
              <w:pStyle w:val="afffffff8"/>
              <w:suppressAutoHyphens/>
              <w:spacing w:line="240" w:lineRule="auto"/>
              <w:ind w:firstLine="0"/>
              <w:jc w:val="center"/>
              <w:rPr>
                <w:bCs/>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расчетные показатели минимально допустимого уровня обеспеченности центрами отдыха и развлечений, тематические парки развлечений</w:t>
            </w:r>
          </w:p>
        </w:tc>
        <w:tc>
          <w:tcPr>
            <w:tcW w:w="1960" w:type="dxa"/>
            <w:vAlign w:val="center"/>
          </w:tcPr>
          <w:p w:rsidR="008E625E" w:rsidRPr="00D9294D" w:rsidRDefault="008E625E" w:rsidP="008E625E">
            <w:pPr>
              <w:ind w:left="-57" w:right="-57"/>
              <w:jc w:val="center"/>
              <w:rPr>
                <w:sz w:val="24"/>
              </w:rPr>
            </w:pPr>
            <w:r w:rsidRPr="00D9294D">
              <w:rPr>
                <w:sz w:val="24"/>
              </w:rPr>
              <w:t>мест / 1000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расчетные показатели максимально допустимого уровня территориальной доступности центров отдыха и развлечений, тематические парки развлечений</w:t>
            </w:r>
          </w:p>
        </w:tc>
        <w:tc>
          <w:tcPr>
            <w:tcW w:w="1960" w:type="dxa"/>
            <w:vAlign w:val="center"/>
          </w:tcPr>
          <w:p w:rsidR="008E625E" w:rsidRPr="00D9294D" w:rsidRDefault="008E625E" w:rsidP="008E625E">
            <w:pPr>
              <w:ind w:left="-57" w:right="-57"/>
              <w:jc w:val="center"/>
              <w:rPr>
                <w:sz w:val="24"/>
              </w:rPr>
            </w:pPr>
            <w:r w:rsidRPr="00D9294D">
              <w:rPr>
                <w:sz w:val="24"/>
              </w:rPr>
              <w:t>ч</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расчетные показатели минимально допустимого уровня обеспеченности домами отдыха, пансионатами, в том числе для семей с детьми</w:t>
            </w:r>
          </w:p>
        </w:tc>
        <w:tc>
          <w:tcPr>
            <w:tcW w:w="1960" w:type="dxa"/>
            <w:vAlign w:val="center"/>
          </w:tcPr>
          <w:p w:rsidR="008E625E" w:rsidRPr="00D9294D" w:rsidRDefault="008E625E" w:rsidP="008E625E">
            <w:pPr>
              <w:ind w:left="-57" w:right="-57"/>
              <w:jc w:val="center"/>
              <w:rPr>
                <w:sz w:val="24"/>
              </w:rPr>
            </w:pPr>
            <w:r w:rsidRPr="00D9294D">
              <w:rPr>
                <w:sz w:val="24"/>
              </w:rPr>
              <w:t>мест / 1000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расчетные показатели максимально допустимого уровня территориальной доступности домов отдыха, пансионатов, в том числе для семей с детьми</w:t>
            </w:r>
          </w:p>
        </w:tc>
        <w:tc>
          <w:tcPr>
            <w:tcW w:w="1960" w:type="dxa"/>
            <w:vAlign w:val="center"/>
          </w:tcPr>
          <w:p w:rsidR="008E625E" w:rsidRPr="00D9294D" w:rsidRDefault="008E625E" w:rsidP="008E625E">
            <w:pPr>
              <w:ind w:left="-57" w:right="-57"/>
              <w:jc w:val="center"/>
              <w:rPr>
                <w:sz w:val="24"/>
              </w:rPr>
            </w:pPr>
            <w:r w:rsidRPr="00D9294D">
              <w:rPr>
                <w:sz w:val="24"/>
              </w:rPr>
              <w:t>ч</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расчетные показатели минимально допустимого уровня обеспеченности базами отдыха, молодежными комплексами</w:t>
            </w:r>
          </w:p>
        </w:tc>
        <w:tc>
          <w:tcPr>
            <w:tcW w:w="1960" w:type="dxa"/>
            <w:vAlign w:val="center"/>
          </w:tcPr>
          <w:p w:rsidR="008E625E" w:rsidRPr="00D9294D" w:rsidRDefault="008E625E" w:rsidP="008E625E">
            <w:pPr>
              <w:ind w:left="-57" w:right="-57"/>
              <w:jc w:val="center"/>
              <w:rPr>
                <w:sz w:val="24"/>
              </w:rPr>
            </w:pPr>
            <w:r w:rsidRPr="00D9294D">
              <w:rPr>
                <w:sz w:val="24"/>
              </w:rPr>
              <w:t>мест / 1000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расчетные показатели максимально допустимого уровня территориальной доступности баз отдыха, молодежных комплексов</w:t>
            </w:r>
          </w:p>
        </w:tc>
        <w:tc>
          <w:tcPr>
            <w:tcW w:w="1960" w:type="dxa"/>
            <w:vAlign w:val="center"/>
          </w:tcPr>
          <w:p w:rsidR="008E625E" w:rsidRPr="00D9294D" w:rsidRDefault="008E625E" w:rsidP="008E625E">
            <w:pPr>
              <w:ind w:left="-57" w:right="-57"/>
              <w:jc w:val="center"/>
              <w:rPr>
                <w:sz w:val="24"/>
              </w:rPr>
            </w:pPr>
            <w:r w:rsidRPr="00D9294D">
              <w:rPr>
                <w:sz w:val="24"/>
              </w:rPr>
              <w:t>ч</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расчетные показатели минимально допустимого уровня обеспеченности туристскими базами, в том числе для семей с детьми, охотничьими, рыболовными базами</w:t>
            </w:r>
          </w:p>
        </w:tc>
        <w:tc>
          <w:tcPr>
            <w:tcW w:w="1960" w:type="dxa"/>
            <w:vAlign w:val="center"/>
          </w:tcPr>
          <w:p w:rsidR="008E625E" w:rsidRPr="00D9294D" w:rsidRDefault="008E625E" w:rsidP="008E625E">
            <w:pPr>
              <w:ind w:left="-57" w:right="-57"/>
              <w:jc w:val="center"/>
              <w:rPr>
                <w:sz w:val="24"/>
              </w:rPr>
            </w:pPr>
            <w:r w:rsidRPr="00D9294D">
              <w:rPr>
                <w:sz w:val="24"/>
              </w:rPr>
              <w:t>мест / 1000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xml:space="preserve">- расчетные показатели максимально допустимого уровня </w:t>
            </w:r>
            <w:r w:rsidRPr="00D9294D">
              <w:rPr>
                <w:sz w:val="24"/>
              </w:rPr>
              <w:lastRenderedPageBreak/>
              <w:t>территориальной доступности туристских баз, в том числе для семей с детьми, охотничьих, рыболовных баз</w:t>
            </w:r>
          </w:p>
        </w:tc>
        <w:tc>
          <w:tcPr>
            <w:tcW w:w="1960" w:type="dxa"/>
            <w:vAlign w:val="center"/>
          </w:tcPr>
          <w:p w:rsidR="008E625E" w:rsidRPr="00D9294D" w:rsidRDefault="008E625E" w:rsidP="008E625E">
            <w:pPr>
              <w:ind w:left="-57" w:right="-57"/>
              <w:jc w:val="center"/>
              <w:rPr>
                <w:sz w:val="24"/>
              </w:rPr>
            </w:pPr>
            <w:r w:rsidRPr="00D9294D">
              <w:rPr>
                <w:sz w:val="24"/>
              </w:rPr>
              <w:lastRenderedPageBreak/>
              <w:t>ч</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lastRenderedPageBreak/>
              <w:t>- расчетные показатели минимально допустимого уровня обеспеченности пляжами</w:t>
            </w:r>
          </w:p>
        </w:tc>
        <w:tc>
          <w:tcPr>
            <w:tcW w:w="1960" w:type="dxa"/>
            <w:vAlign w:val="center"/>
          </w:tcPr>
          <w:p w:rsidR="008E625E" w:rsidRPr="00D9294D" w:rsidRDefault="008E625E" w:rsidP="008E625E">
            <w:pPr>
              <w:ind w:left="-57" w:right="-57"/>
              <w:jc w:val="center"/>
              <w:rPr>
                <w:sz w:val="24"/>
              </w:rPr>
            </w:pPr>
            <w:r w:rsidRPr="00D9294D">
              <w:rPr>
                <w:sz w:val="24"/>
              </w:rPr>
              <w:t>га / 1000 отдыхающих</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расчетные показатели максимально допустимого уровня территориальной доступности пляжей</w:t>
            </w:r>
          </w:p>
        </w:tc>
        <w:tc>
          <w:tcPr>
            <w:tcW w:w="1960" w:type="dxa"/>
            <w:vAlign w:val="center"/>
          </w:tcPr>
          <w:p w:rsidR="008E625E" w:rsidRPr="00D9294D" w:rsidRDefault="008E625E" w:rsidP="008E625E">
            <w:pPr>
              <w:ind w:left="-57" w:right="-57"/>
              <w:jc w:val="center"/>
              <w:rPr>
                <w:sz w:val="24"/>
              </w:rPr>
            </w:pPr>
            <w:r w:rsidRPr="00D9294D">
              <w:rPr>
                <w:sz w:val="24"/>
              </w:rPr>
              <w:t>ч</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расчетные показатели минимально допустимого уровня обеспеченности гостиницами</w:t>
            </w:r>
          </w:p>
        </w:tc>
        <w:tc>
          <w:tcPr>
            <w:tcW w:w="1960" w:type="dxa"/>
            <w:vAlign w:val="center"/>
          </w:tcPr>
          <w:p w:rsidR="008E625E" w:rsidRPr="00D9294D" w:rsidRDefault="008E625E" w:rsidP="008E625E">
            <w:pPr>
              <w:ind w:left="-57" w:right="-57"/>
              <w:jc w:val="center"/>
              <w:rPr>
                <w:sz w:val="24"/>
              </w:rPr>
            </w:pPr>
            <w:r w:rsidRPr="00D9294D">
              <w:rPr>
                <w:sz w:val="24"/>
              </w:rPr>
              <w:t>мест / 1000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расчетные показатели максимально допустимого уровня территориальной доступности гостиниц</w:t>
            </w:r>
          </w:p>
        </w:tc>
        <w:tc>
          <w:tcPr>
            <w:tcW w:w="1960" w:type="dxa"/>
            <w:vAlign w:val="center"/>
          </w:tcPr>
          <w:p w:rsidR="008E625E" w:rsidRPr="00D9294D" w:rsidRDefault="008E625E" w:rsidP="008E625E">
            <w:pPr>
              <w:ind w:left="-57" w:right="-57"/>
              <w:jc w:val="center"/>
              <w:rPr>
                <w:sz w:val="24"/>
              </w:rPr>
            </w:pPr>
            <w:r w:rsidRPr="00D9294D">
              <w:rPr>
                <w:sz w:val="24"/>
              </w:rPr>
              <w:t>ч</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расчетные показатели минимально допустимого уровня обеспеченности туристскими гостиницами, мотелями, кемпингами, приютами</w:t>
            </w:r>
          </w:p>
        </w:tc>
        <w:tc>
          <w:tcPr>
            <w:tcW w:w="1960" w:type="dxa"/>
            <w:vAlign w:val="center"/>
          </w:tcPr>
          <w:p w:rsidR="008E625E" w:rsidRPr="00D9294D" w:rsidRDefault="008E625E" w:rsidP="008E625E">
            <w:pPr>
              <w:ind w:left="-57" w:right="-57"/>
              <w:jc w:val="center"/>
              <w:rPr>
                <w:sz w:val="24"/>
              </w:rPr>
            </w:pPr>
            <w:r w:rsidRPr="00D9294D">
              <w:rPr>
                <w:sz w:val="24"/>
              </w:rPr>
              <w:t>мест / 1000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расчетные показатели максимально допустимого уровня территориальной доступности туристских гостиниц, мотелей, кемпингов, приютов</w:t>
            </w:r>
          </w:p>
        </w:tc>
        <w:tc>
          <w:tcPr>
            <w:tcW w:w="1960" w:type="dxa"/>
            <w:vAlign w:val="center"/>
          </w:tcPr>
          <w:p w:rsidR="008E625E" w:rsidRPr="00D9294D" w:rsidRDefault="008E625E" w:rsidP="008E625E">
            <w:pPr>
              <w:ind w:left="-57" w:right="-57"/>
              <w:jc w:val="center"/>
              <w:rPr>
                <w:sz w:val="24"/>
              </w:rPr>
            </w:pPr>
            <w:r w:rsidRPr="00D9294D">
              <w:rPr>
                <w:sz w:val="24"/>
              </w:rPr>
              <w:t>ч</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bCs/>
                <w:sz w:val="24"/>
              </w:rPr>
              <w:t>- расчетные показатели минимально допустимого уровня обеспеченности очагами самостоятельного приготовления пищи</w:t>
            </w:r>
          </w:p>
        </w:tc>
        <w:tc>
          <w:tcPr>
            <w:tcW w:w="1960" w:type="dxa"/>
            <w:vAlign w:val="center"/>
          </w:tcPr>
          <w:p w:rsidR="008E625E" w:rsidRPr="00D9294D" w:rsidRDefault="008E625E" w:rsidP="008E625E">
            <w:pPr>
              <w:ind w:left="-57" w:right="-57"/>
              <w:jc w:val="center"/>
              <w:rPr>
                <w:sz w:val="24"/>
              </w:rPr>
            </w:pPr>
            <w:r w:rsidRPr="00D9294D">
              <w:rPr>
                <w:sz w:val="24"/>
              </w:rPr>
              <w:t>объектов / 1000 отдыхающих</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bCs/>
                <w:sz w:val="24"/>
              </w:rPr>
            </w:pPr>
            <w:r w:rsidRPr="00D9294D">
              <w:rPr>
                <w:bCs/>
                <w:sz w:val="24"/>
              </w:rPr>
              <w:t>- расчетные показатели максимально допустимого уровня территориальной доступности</w:t>
            </w:r>
            <w:r w:rsidR="00D9294D" w:rsidRPr="00D9294D">
              <w:rPr>
                <w:bCs/>
                <w:sz w:val="24"/>
              </w:rPr>
              <w:t xml:space="preserve"> </w:t>
            </w:r>
            <w:r w:rsidRPr="00D9294D">
              <w:rPr>
                <w:bCs/>
                <w:sz w:val="24"/>
              </w:rPr>
              <w:t>очагов самостоятельного приготовления пищи</w:t>
            </w:r>
          </w:p>
        </w:tc>
        <w:tc>
          <w:tcPr>
            <w:tcW w:w="1960" w:type="dxa"/>
            <w:vAlign w:val="center"/>
          </w:tcPr>
          <w:p w:rsidR="008E625E" w:rsidRPr="00D9294D" w:rsidRDefault="008E625E" w:rsidP="008E625E">
            <w:pPr>
              <w:ind w:left="-57" w:right="-57"/>
              <w:jc w:val="center"/>
              <w:rPr>
                <w:sz w:val="24"/>
              </w:rPr>
            </w:pPr>
            <w:r w:rsidRPr="00D9294D">
              <w:rPr>
                <w:sz w:val="24"/>
              </w:rPr>
              <w:t>ч</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right="-113" w:hanging="142"/>
              <w:rPr>
                <w:sz w:val="24"/>
              </w:rPr>
            </w:pPr>
            <w:r w:rsidRPr="00D9294D">
              <w:rPr>
                <w:sz w:val="24"/>
              </w:rPr>
              <w:t>- расчетные показатели минимально допустимого уровня обеспеченности объектами общественного питания:</w:t>
            </w:r>
          </w:p>
          <w:p w:rsidR="008E625E" w:rsidRPr="00D9294D" w:rsidRDefault="008E625E" w:rsidP="008E625E">
            <w:pPr>
              <w:ind w:left="284"/>
              <w:rPr>
                <w:sz w:val="24"/>
              </w:rPr>
            </w:pPr>
            <w:r w:rsidRPr="00D9294D">
              <w:rPr>
                <w:sz w:val="24"/>
              </w:rPr>
              <w:t>- предприятия быстрого питания (кафе, закусочные и т. п.);</w:t>
            </w:r>
          </w:p>
          <w:p w:rsidR="008E625E" w:rsidRPr="00D9294D" w:rsidRDefault="008E625E" w:rsidP="008E625E">
            <w:pPr>
              <w:ind w:left="284"/>
              <w:rPr>
                <w:sz w:val="24"/>
              </w:rPr>
            </w:pPr>
            <w:r w:rsidRPr="00D9294D">
              <w:rPr>
                <w:sz w:val="24"/>
              </w:rPr>
              <w:t>- столовые;</w:t>
            </w:r>
          </w:p>
          <w:p w:rsidR="008E625E" w:rsidRPr="00D9294D" w:rsidRDefault="008E625E" w:rsidP="008E625E">
            <w:pPr>
              <w:ind w:left="284"/>
              <w:rPr>
                <w:sz w:val="24"/>
              </w:rPr>
            </w:pPr>
            <w:r w:rsidRPr="00D9294D">
              <w:rPr>
                <w:sz w:val="24"/>
              </w:rPr>
              <w:t>- рестораны</w:t>
            </w:r>
          </w:p>
        </w:tc>
        <w:tc>
          <w:tcPr>
            <w:tcW w:w="1960" w:type="dxa"/>
            <w:vAlign w:val="center"/>
          </w:tcPr>
          <w:p w:rsidR="008E625E" w:rsidRPr="00D9294D" w:rsidRDefault="008E625E" w:rsidP="008E625E">
            <w:pPr>
              <w:ind w:left="-57" w:right="-57"/>
              <w:jc w:val="center"/>
              <w:rPr>
                <w:sz w:val="24"/>
              </w:rPr>
            </w:pPr>
            <w:r w:rsidRPr="00D9294D">
              <w:rPr>
                <w:sz w:val="24"/>
              </w:rPr>
              <w:t>посадочных мест / 1000 отдыхающих</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right="-113" w:hanging="142"/>
              <w:rPr>
                <w:sz w:val="24"/>
              </w:rPr>
            </w:pPr>
            <w:r w:rsidRPr="00D9294D">
              <w:rPr>
                <w:sz w:val="24"/>
              </w:rPr>
              <w:t>- расчетные показатели максимально допустимого уровня территориальной доступности объектов общественного питания:</w:t>
            </w:r>
          </w:p>
          <w:p w:rsidR="008E625E" w:rsidRPr="00D9294D" w:rsidRDefault="008E625E" w:rsidP="008E625E">
            <w:pPr>
              <w:ind w:left="284" w:right="-113"/>
              <w:rPr>
                <w:sz w:val="24"/>
              </w:rPr>
            </w:pPr>
            <w:r w:rsidRPr="00D9294D">
              <w:rPr>
                <w:sz w:val="24"/>
              </w:rPr>
              <w:t>- предприятия быстрого питания (кафе, закусочные и т. п.);</w:t>
            </w:r>
          </w:p>
          <w:p w:rsidR="008E625E" w:rsidRPr="00D9294D" w:rsidRDefault="008E625E" w:rsidP="008E625E">
            <w:pPr>
              <w:ind w:left="284" w:right="-113"/>
              <w:rPr>
                <w:sz w:val="24"/>
              </w:rPr>
            </w:pPr>
            <w:r w:rsidRPr="00D9294D">
              <w:rPr>
                <w:sz w:val="24"/>
              </w:rPr>
              <w:t>- столовые;</w:t>
            </w:r>
          </w:p>
          <w:p w:rsidR="008E625E" w:rsidRPr="00D9294D" w:rsidRDefault="008E625E" w:rsidP="008E625E">
            <w:pPr>
              <w:ind w:left="284" w:right="-113"/>
              <w:rPr>
                <w:sz w:val="24"/>
              </w:rPr>
            </w:pPr>
            <w:r w:rsidRPr="00D9294D">
              <w:rPr>
                <w:sz w:val="24"/>
              </w:rPr>
              <w:t>- рестораны</w:t>
            </w:r>
          </w:p>
        </w:tc>
        <w:tc>
          <w:tcPr>
            <w:tcW w:w="1960" w:type="dxa"/>
            <w:vAlign w:val="center"/>
          </w:tcPr>
          <w:p w:rsidR="008E625E" w:rsidRPr="00D9294D" w:rsidRDefault="008E625E" w:rsidP="008E625E">
            <w:pPr>
              <w:ind w:left="-57" w:right="-57"/>
              <w:jc w:val="center"/>
              <w:rPr>
                <w:sz w:val="24"/>
              </w:rPr>
            </w:pPr>
            <w:r w:rsidRPr="00D9294D">
              <w:rPr>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right="-113" w:hanging="142"/>
              <w:rPr>
                <w:sz w:val="24"/>
              </w:rPr>
            </w:pPr>
            <w:r w:rsidRPr="00D9294D">
              <w:rPr>
                <w:sz w:val="24"/>
              </w:rPr>
              <w:t>- расчетные показатели минимально допустимого уровня обеспеченности торговыми объектами:</w:t>
            </w:r>
          </w:p>
          <w:p w:rsidR="008E625E" w:rsidRPr="00D9294D" w:rsidRDefault="008E625E" w:rsidP="008E625E">
            <w:pPr>
              <w:ind w:left="284" w:right="-57"/>
              <w:rPr>
                <w:sz w:val="24"/>
              </w:rPr>
            </w:pPr>
            <w:r w:rsidRPr="00D9294D">
              <w:rPr>
                <w:sz w:val="24"/>
              </w:rPr>
              <w:lastRenderedPageBreak/>
              <w:t>- продовольственных товаров;</w:t>
            </w:r>
          </w:p>
          <w:p w:rsidR="008E625E" w:rsidRPr="00D9294D" w:rsidRDefault="008E625E" w:rsidP="008E625E">
            <w:pPr>
              <w:ind w:left="284"/>
              <w:rPr>
                <w:sz w:val="24"/>
              </w:rPr>
            </w:pPr>
            <w:r w:rsidRPr="00D9294D">
              <w:rPr>
                <w:sz w:val="24"/>
              </w:rPr>
              <w:t>- непродовольственных товаров</w:t>
            </w:r>
          </w:p>
        </w:tc>
        <w:tc>
          <w:tcPr>
            <w:tcW w:w="1960" w:type="dxa"/>
            <w:vAlign w:val="center"/>
          </w:tcPr>
          <w:p w:rsidR="008E625E" w:rsidRPr="00D9294D" w:rsidRDefault="008E625E" w:rsidP="008E625E">
            <w:pPr>
              <w:ind w:left="-57" w:right="-57"/>
              <w:jc w:val="center"/>
              <w:rPr>
                <w:sz w:val="24"/>
              </w:rPr>
            </w:pPr>
            <w:r w:rsidRPr="00D9294D">
              <w:rPr>
                <w:sz w:val="24"/>
              </w:rPr>
              <w:lastRenderedPageBreak/>
              <w:t>м</w:t>
            </w:r>
            <w:r w:rsidRPr="00D9294D">
              <w:rPr>
                <w:sz w:val="24"/>
                <w:vertAlign w:val="superscript"/>
              </w:rPr>
              <w:t>2</w:t>
            </w:r>
            <w:r w:rsidRPr="00D9294D">
              <w:rPr>
                <w:sz w:val="24"/>
              </w:rPr>
              <w:t xml:space="preserve"> торговой площади / 1000 </w:t>
            </w:r>
          </w:p>
          <w:p w:rsidR="008E625E" w:rsidRPr="00D9294D" w:rsidRDefault="008E625E" w:rsidP="008E625E">
            <w:pPr>
              <w:ind w:left="-57" w:right="-57"/>
              <w:jc w:val="center"/>
              <w:rPr>
                <w:sz w:val="24"/>
              </w:rPr>
            </w:pPr>
            <w:r w:rsidRPr="00D9294D">
              <w:rPr>
                <w:sz w:val="24"/>
              </w:rPr>
              <w:lastRenderedPageBreak/>
              <w:t>отдыхающих</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lastRenderedPageBreak/>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right="-113" w:hanging="142"/>
              <w:rPr>
                <w:sz w:val="24"/>
              </w:rPr>
            </w:pPr>
            <w:r w:rsidRPr="00D9294D">
              <w:rPr>
                <w:sz w:val="24"/>
              </w:rPr>
              <w:lastRenderedPageBreak/>
              <w:t>- расчетные показатели максимально допустимого уровня территориальной доступности торговых объектов:</w:t>
            </w:r>
          </w:p>
          <w:p w:rsidR="008E625E" w:rsidRPr="00D9294D" w:rsidRDefault="008E625E" w:rsidP="008E625E">
            <w:pPr>
              <w:ind w:left="284" w:right="-113"/>
              <w:rPr>
                <w:sz w:val="24"/>
              </w:rPr>
            </w:pPr>
            <w:r w:rsidRPr="00D9294D">
              <w:rPr>
                <w:sz w:val="24"/>
              </w:rPr>
              <w:t>- продовольственных товаров;</w:t>
            </w:r>
          </w:p>
          <w:p w:rsidR="008E625E" w:rsidRPr="00D9294D" w:rsidRDefault="008E625E" w:rsidP="008E625E">
            <w:pPr>
              <w:ind w:left="284" w:right="-113"/>
              <w:rPr>
                <w:sz w:val="24"/>
              </w:rPr>
            </w:pPr>
            <w:r w:rsidRPr="00D9294D">
              <w:rPr>
                <w:sz w:val="24"/>
              </w:rPr>
              <w:t>- непродовольственных товаров</w:t>
            </w:r>
          </w:p>
        </w:tc>
        <w:tc>
          <w:tcPr>
            <w:tcW w:w="1960" w:type="dxa"/>
            <w:vAlign w:val="center"/>
          </w:tcPr>
          <w:p w:rsidR="008E625E" w:rsidRPr="00D9294D" w:rsidRDefault="008E625E" w:rsidP="008E625E">
            <w:pPr>
              <w:ind w:left="-57" w:right="-57"/>
              <w:jc w:val="center"/>
              <w:rPr>
                <w:sz w:val="24"/>
              </w:rPr>
            </w:pPr>
            <w:r w:rsidRPr="00D9294D">
              <w:rPr>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расчетные показатели минимально допустимого уровня обеспеченности пунктами проката</w:t>
            </w:r>
          </w:p>
        </w:tc>
        <w:tc>
          <w:tcPr>
            <w:tcW w:w="1960" w:type="dxa"/>
            <w:vAlign w:val="center"/>
          </w:tcPr>
          <w:p w:rsidR="008E625E" w:rsidRPr="00D9294D" w:rsidRDefault="008E625E" w:rsidP="008E625E">
            <w:pPr>
              <w:ind w:left="-57" w:right="-57"/>
              <w:jc w:val="center"/>
              <w:rPr>
                <w:sz w:val="24"/>
              </w:rPr>
            </w:pPr>
            <w:r w:rsidRPr="00D9294D">
              <w:rPr>
                <w:sz w:val="24"/>
              </w:rPr>
              <w:t>рабочих мест / 1000 отдыхающих</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расчетные показатели максимально допустимого уровня территориальной доступности пунктов проката</w:t>
            </w:r>
          </w:p>
        </w:tc>
        <w:tc>
          <w:tcPr>
            <w:tcW w:w="1960" w:type="dxa"/>
            <w:vAlign w:val="center"/>
          </w:tcPr>
          <w:p w:rsidR="008E625E" w:rsidRPr="00D9294D" w:rsidRDefault="008E625E" w:rsidP="008E625E">
            <w:pPr>
              <w:ind w:left="-57" w:right="-57"/>
              <w:jc w:val="center"/>
              <w:rPr>
                <w:sz w:val="24"/>
              </w:rPr>
            </w:pPr>
            <w:r w:rsidRPr="00D9294D">
              <w:rPr>
                <w:sz w:val="24"/>
              </w:rPr>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расчетные показатели минимально допустимого уровня обеспеченности лодочными станциями</w:t>
            </w:r>
          </w:p>
        </w:tc>
        <w:tc>
          <w:tcPr>
            <w:tcW w:w="1960" w:type="dxa"/>
            <w:vAlign w:val="center"/>
          </w:tcPr>
          <w:p w:rsidR="008E625E" w:rsidRPr="00D9294D" w:rsidRDefault="008E625E" w:rsidP="008E625E">
            <w:pPr>
              <w:ind w:left="-57" w:right="-57"/>
              <w:jc w:val="center"/>
              <w:rPr>
                <w:sz w:val="24"/>
              </w:rPr>
            </w:pPr>
            <w:r w:rsidRPr="00D9294D">
              <w:rPr>
                <w:sz w:val="24"/>
              </w:rPr>
              <w:t xml:space="preserve">лодок / 1000 </w:t>
            </w:r>
          </w:p>
          <w:p w:rsidR="008E625E" w:rsidRPr="00D9294D" w:rsidRDefault="008E625E" w:rsidP="008E625E">
            <w:pPr>
              <w:ind w:left="-57" w:right="-57"/>
              <w:jc w:val="center"/>
              <w:rPr>
                <w:sz w:val="24"/>
              </w:rPr>
            </w:pPr>
            <w:r w:rsidRPr="00D9294D">
              <w:rPr>
                <w:sz w:val="24"/>
              </w:rPr>
              <w:t>отдыхающих</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расчетные показатели максимально допустимого уровня территориальной доступности лодочных станций</w:t>
            </w:r>
          </w:p>
        </w:tc>
        <w:tc>
          <w:tcPr>
            <w:tcW w:w="1960" w:type="dxa"/>
            <w:vAlign w:val="center"/>
          </w:tcPr>
          <w:p w:rsidR="008E625E" w:rsidRPr="00D9294D" w:rsidRDefault="008E625E" w:rsidP="008E625E">
            <w:pPr>
              <w:ind w:left="-57" w:right="-57"/>
              <w:jc w:val="center"/>
              <w:rPr>
                <w:sz w:val="24"/>
              </w:rPr>
            </w:pPr>
            <w:r w:rsidRPr="00D9294D">
              <w:rPr>
                <w:sz w:val="24"/>
              </w:rPr>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расчетные показатели минимально допустимого уровня обеспеченности велолыжными станциями</w:t>
            </w:r>
          </w:p>
        </w:tc>
        <w:tc>
          <w:tcPr>
            <w:tcW w:w="1960" w:type="dxa"/>
            <w:vAlign w:val="center"/>
          </w:tcPr>
          <w:p w:rsidR="008E625E" w:rsidRPr="00D9294D" w:rsidRDefault="008E625E" w:rsidP="008E625E">
            <w:pPr>
              <w:ind w:left="-57" w:right="-57"/>
              <w:jc w:val="center"/>
              <w:rPr>
                <w:sz w:val="24"/>
              </w:rPr>
            </w:pPr>
            <w:r w:rsidRPr="00D9294D">
              <w:rPr>
                <w:sz w:val="24"/>
              </w:rPr>
              <w:t xml:space="preserve">мест / 1000 </w:t>
            </w:r>
          </w:p>
          <w:p w:rsidR="008E625E" w:rsidRPr="00D9294D" w:rsidRDefault="008E625E" w:rsidP="008E625E">
            <w:pPr>
              <w:ind w:left="-57" w:right="-57"/>
              <w:jc w:val="center"/>
              <w:rPr>
                <w:sz w:val="24"/>
              </w:rPr>
            </w:pPr>
            <w:r w:rsidRPr="00D9294D">
              <w:rPr>
                <w:sz w:val="24"/>
              </w:rPr>
              <w:t>отдыхающих</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расчетные показатели максимально допустимого уровня территориальной доступности велолыжных станций</w:t>
            </w:r>
          </w:p>
        </w:tc>
        <w:tc>
          <w:tcPr>
            <w:tcW w:w="1960" w:type="dxa"/>
            <w:vAlign w:val="center"/>
          </w:tcPr>
          <w:p w:rsidR="008E625E" w:rsidRPr="00D9294D" w:rsidRDefault="008E625E" w:rsidP="008E625E">
            <w:pPr>
              <w:ind w:left="-57" w:right="-57"/>
              <w:jc w:val="center"/>
              <w:rPr>
                <w:sz w:val="24"/>
              </w:rPr>
            </w:pPr>
            <w:r w:rsidRPr="00D9294D">
              <w:rPr>
                <w:sz w:val="24"/>
              </w:rPr>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расчетные показатели минимально допустимого уровня обеспеченности стоянками маломерного флота</w:t>
            </w:r>
          </w:p>
        </w:tc>
        <w:tc>
          <w:tcPr>
            <w:tcW w:w="1960" w:type="dxa"/>
            <w:vAlign w:val="center"/>
          </w:tcPr>
          <w:p w:rsidR="008E625E" w:rsidRPr="00D9294D" w:rsidRDefault="008E625E" w:rsidP="008E625E">
            <w:pPr>
              <w:ind w:left="-57" w:right="-57"/>
              <w:jc w:val="center"/>
              <w:rPr>
                <w:sz w:val="24"/>
              </w:rPr>
            </w:pPr>
            <w:r w:rsidRPr="00D9294D">
              <w:rPr>
                <w:sz w:val="24"/>
              </w:rPr>
              <w:t>мест / 1000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расчетные показатели максимально допустимого уровня территориальной доступности стоянок маломерного флота</w:t>
            </w:r>
          </w:p>
        </w:tc>
        <w:tc>
          <w:tcPr>
            <w:tcW w:w="1960" w:type="dxa"/>
            <w:vAlign w:val="center"/>
          </w:tcPr>
          <w:p w:rsidR="008E625E" w:rsidRPr="00D9294D" w:rsidRDefault="008E625E" w:rsidP="008E625E">
            <w:pPr>
              <w:ind w:left="-57" w:right="-57"/>
              <w:jc w:val="center"/>
              <w:rPr>
                <w:sz w:val="24"/>
              </w:rPr>
            </w:pPr>
            <w:r w:rsidRPr="00D9294D">
              <w:rPr>
                <w:sz w:val="24"/>
              </w:rPr>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tcPr>
          <w:p w:rsidR="008E625E" w:rsidRPr="00D9294D" w:rsidRDefault="008E625E" w:rsidP="008E625E">
            <w:pPr>
              <w:suppressAutoHyphens/>
              <w:ind w:left="134" w:right="-57" w:hanging="142"/>
              <w:rPr>
                <w:sz w:val="24"/>
              </w:rPr>
            </w:pPr>
            <w:r w:rsidRPr="00D9294D">
              <w:rPr>
                <w:sz w:val="24"/>
              </w:rPr>
              <w:t>- расчетные показатели минимально допустимого уровня обеспеченности стоянками автомобильного транспорта</w:t>
            </w:r>
          </w:p>
        </w:tc>
        <w:tc>
          <w:tcPr>
            <w:tcW w:w="1960" w:type="dxa"/>
            <w:vAlign w:val="center"/>
          </w:tcPr>
          <w:p w:rsidR="008E625E" w:rsidRPr="00D9294D" w:rsidRDefault="008E625E" w:rsidP="008E625E">
            <w:pPr>
              <w:ind w:left="-57" w:right="-57"/>
              <w:jc w:val="center"/>
              <w:rPr>
                <w:sz w:val="24"/>
              </w:rPr>
            </w:pPr>
            <w:r w:rsidRPr="00D9294D">
              <w:rPr>
                <w:sz w:val="24"/>
              </w:rPr>
              <w:t>машино-мест / 1000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right="-57" w:hanging="142"/>
              <w:rPr>
                <w:sz w:val="24"/>
              </w:rPr>
            </w:pPr>
            <w:r w:rsidRPr="00D9294D">
              <w:rPr>
                <w:sz w:val="24"/>
              </w:rPr>
              <w:t>- расчетные показатели максимально допустимого уровня территориальной доступности стоянок автомобильного транспорта</w:t>
            </w:r>
          </w:p>
        </w:tc>
        <w:tc>
          <w:tcPr>
            <w:tcW w:w="1960" w:type="dxa"/>
            <w:vAlign w:val="center"/>
          </w:tcPr>
          <w:p w:rsidR="008E625E" w:rsidRPr="00D9294D" w:rsidRDefault="008E625E" w:rsidP="008E625E">
            <w:pPr>
              <w:ind w:left="-57" w:right="-57"/>
              <w:jc w:val="center"/>
              <w:rPr>
                <w:sz w:val="24"/>
              </w:rPr>
            </w:pPr>
            <w:r w:rsidRPr="00D9294D">
              <w:rPr>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6" w:right="-57" w:hanging="142"/>
              <w:rPr>
                <w:sz w:val="24"/>
              </w:rPr>
            </w:pPr>
            <w:r w:rsidRPr="00D9294D">
              <w:rPr>
                <w:sz w:val="24"/>
              </w:rPr>
              <w:t>- расчетные показатели минимально допустимого уровня обеспеченности общественными туалетами</w:t>
            </w:r>
          </w:p>
        </w:tc>
        <w:tc>
          <w:tcPr>
            <w:tcW w:w="1960" w:type="dxa"/>
            <w:vAlign w:val="center"/>
          </w:tcPr>
          <w:p w:rsidR="008E625E" w:rsidRPr="00D9294D" w:rsidRDefault="008E625E" w:rsidP="008E625E">
            <w:pPr>
              <w:ind w:left="-57" w:right="-57"/>
              <w:jc w:val="center"/>
              <w:rPr>
                <w:sz w:val="24"/>
              </w:rPr>
            </w:pPr>
            <w:r w:rsidRPr="00D9294D">
              <w:rPr>
                <w:sz w:val="24"/>
              </w:rPr>
              <w:t>прибор / 1000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ind w:left="134" w:hanging="142"/>
              <w:rPr>
                <w:bCs/>
                <w:sz w:val="24"/>
              </w:rPr>
            </w:pPr>
            <w:r w:rsidRPr="00D9294D">
              <w:rPr>
                <w:bCs/>
                <w:sz w:val="24"/>
              </w:rPr>
              <w:t>- расчетные показатели максимально допустимого уровня территориальной доступности общественных туалетов</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rPr>
                <w:bCs/>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rPr>
                <w:bCs/>
                <w:sz w:val="24"/>
              </w:rPr>
            </w:pPr>
            <w:r w:rsidRPr="00D9294D">
              <w:rPr>
                <w:bCs/>
                <w:sz w:val="24"/>
              </w:rPr>
              <w:t xml:space="preserve">Объекты материально-технического обеспечения деятельности федеральных органов исполнительной власти и их территориальных </w:t>
            </w:r>
            <w:r w:rsidRPr="00D9294D">
              <w:rPr>
                <w:bCs/>
                <w:sz w:val="24"/>
              </w:rPr>
              <w:lastRenderedPageBreak/>
              <w:t>представительств, органов государственной власти Камчатского края и государственных учреждений Камчатского края:</w:t>
            </w:r>
          </w:p>
        </w:tc>
        <w:tc>
          <w:tcPr>
            <w:tcW w:w="1960" w:type="dxa"/>
            <w:vAlign w:val="center"/>
          </w:tcPr>
          <w:p w:rsidR="008E625E" w:rsidRPr="00D9294D" w:rsidRDefault="008E625E" w:rsidP="008E625E">
            <w:pPr>
              <w:pStyle w:val="afffffff8"/>
              <w:suppressAutoHyphens/>
              <w:spacing w:line="240" w:lineRule="auto"/>
              <w:ind w:firstLine="0"/>
              <w:jc w:val="center"/>
              <w:rPr>
                <w:bCs/>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suppressAutoHyphens/>
              <w:ind w:left="136" w:right="-57" w:hanging="142"/>
              <w:rPr>
                <w:sz w:val="24"/>
              </w:rPr>
            </w:pPr>
            <w:r w:rsidRPr="00D9294D">
              <w:rPr>
                <w:sz w:val="24"/>
              </w:rPr>
              <w:lastRenderedPageBreak/>
              <w:t>- расчетные показатели минимально допустимого уровня обеспеченности зданиями, занимаемыми федеральными органами исполнительной власти и их территориальными представительствами, органами государственной власти Камчатского края</w:t>
            </w:r>
          </w:p>
        </w:tc>
        <w:tc>
          <w:tcPr>
            <w:tcW w:w="1960" w:type="dxa"/>
            <w:vAlign w:val="center"/>
          </w:tcPr>
          <w:p w:rsidR="008E625E" w:rsidRPr="00D9294D" w:rsidRDefault="008E625E" w:rsidP="008E625E">
            <w:pPr>
              <w:ind w:left="-57" w:right="-57"/>
              <w:jc w:val="center"/>
              <w:rPr>
                <w:sz w:val="24"/>
              </w:rPr>
            </w:pPr>
            <w:r w:rsidRPr="00D9294D">
              <w:rPr>
                <w:sz w:val="24"/>
              </w:rPr>
              <w:t>м</w:t>
            </w:r>
            <w:r w:rsidRPr="00D9294D">
              <w:rPr>
                <w:sz w:val="24"/>
                <w:vertAlign w:val="superscript"/>
              </w:rPr>
              <w:t>2</w:t>
            </w:r>
            <w:r w:rsidRPr="00D9294D">
              <w:rPr>
                <w:sz w:val="24"/>
              </w:rPr>
              <w:t xml:space="preserve"> / 1 служащего</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6" w:right="-57" w:hanging="142"/>
              <w:rPr>
                <w:sz w:val="24"/>
              </w:rPr>
            </w:pPr>
            <w:r w:rsidRPr="00D9294D">
              <w:rPr>
                <w:sz w:val="24"/>
              </w:rPr>
              <w:t>- расчетные показатели максимально допустимого уровня территориальной доступности зданий, занимаемых федеральными органами исполнительной власти и их территориальными представительствами, органами государственной власти Камчатского края</w:t>
            </w:r>
          </w:p>
        </w:tc>
        <w:tc>
          <w:tcPr>
            <w:tcW w:w="1960" w:type="dxa"/>
            <w:vAlign w:val="center"/>
          </w:tcPr>
          <w:p w:rsidR="008E625E" w:rsidRPr="00D9294D" w:rsidRDefault="008E625E" w:rsidP="008E625E">
            <w:pPr>
              <w:ind w:left="-57" w:right="-57"/>
              <w:jc w:val="center"/>
              <w:rPr>
                <w:sz w:val="24"/>
              </w:rPr>
            </w:pPr>
            <w:r w:rsidRPr="00D9294D">
              <w:rPr>
                <w:sz w:val="24"/>
              </w:rPr>
              <w:t>ч</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right="-57" w:hanging="142"/>
              <w:rPr>
                <w:sz w:val="24"/>
              </w:rPr>
            </w:pPr>
            <w:r w:rsidRPr="00D9294D">
              <w:rPr>
                <w:sz w:val="24"/>
              </w:rPr>
              <w:t>- расчетные показатели минимально допустимого уровня обеспеченности зданиями мировых судов</w:t>
            </w:r>
          </w:p>
        </w:tc>
        <w:tc>
          <w:tcPr>
            <w:tcW w:w="1960" w:type="dxa"/>
            <w:vAlign w:val="center"/>
          </w:tcPr>
          <w:p w:rsidR="008E625E" w:rsidRPr="00D9294D" w:rsidRDefault="008E625E" w:rsidP="008E625E">
            <w:pPr>
              <w:ind w:left="-57" w:right="-57"/>
              <w:jc w:val="center"/>
              <w:rPr>
                <w:sz w:val="24"/>
              </w:rPr>
            </w:pPr>
            <w:r w:rsidRPr="00D9294D">
              <w:rPr>
                <w:sz w:val="24"/>
              </w:rPr>
              <w:t>мировой судья / судебный участок</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right="-57" w:hanging="142"/>
              <w:rPr>
                <w:sz w:val="24"/>
              </w:rPr>
            </w:pPr>
            <w:r w:rsidRPr="00D9294D">
              <w:rPr>
                <w:sz w:val="24"/>
              </w:rPr>
              <w:t>- расчетные показатели максимально допустимого уровня территориальной доступности зданий мировых судов</w:t>
            </w:r>
          </w:p>
        </w:tc>
        <w:tc>
          <w:tcPr>
            <w:tcW w:w="1960" w:type="dxa"/>
            <w:vAlign w:val="center"/>
          </w:tcPr>
          <w:p w:rsidR="008E625E" w:rsidRPr="00D9294D" w:rsidRDefault="008E625E" w:rsidP="008E625E">
            <w:pPr>
              <w:ind w:left="134" w:right="-57"/>
              <w:jc w:val="center"/>
              <w:rPr>
                <w:sz w:val="24"/>
              </w:rPr>
            </w:pPr>
            <w:r w:rsidRPr="00D9294D">
              <w:rPr>
                <w:sz w:val="24"/>
              </w:rPr>
              <w:t>ч</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right="-57" w:hanging="142"/>
              <w:rPr>
                <w:sz w:val="24"/>
              </w:rPr>
            </w:pPr>
            <w:r w:rsidRPr="00D9294D">
              <w:rPr>
                <w:sz w:val="24"/>
              </w:rPr>
              <w:t>- расчетные показатели минимально допустимого уровня обеспеченности зданиями государственных нотариальных контор</w:t>
            </w:r>
          </w:p>
        </w:tc>
        <w:tc>
          <w:tcPr>
            <w:tcW w:w="1960" w:type="dxa"/>
            <w:vAlign w:val="center"/>
          </w:tcPr>
          <w:p w:rsidR="008E625E" w:rsidRPr="00D9294D" w:rsidRDefault="008E625E" w:rsidP="008E625E">
            <w:pPr>
              <w:ind w:left="-57" w:right="-57"/>
              <w:jc w:val="center"/>
              <w:rPr>
                <w:sz w:val="24"/>
              </w:rPr>
            </w:pPr>
            <w:r w:rsidRPr="00D9294D">
              <w:rPr>
                <w:sz w:val="24"/>
              </w:rPr>
              <w:t>нотариус / нотариальный округ</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ind w:left="134" w:hanging="142"/>
              <w:rPr>
                <w:bCs/>
                <w:sz w:val="24"/>
              </w:rPr>
            </w:pPr>
            <w:r w:rsidRPr="00D9294D">
              <w:rPr>
                <w:bCs/>
                <w:sz w:val="24"/>
              </w:rPr>
              <w:t>- расчетные показатели максимально допустимого уровня территориальной доступности</w:t>
            </w:r>
            <w:r w:rsidR="00D9294D" w:rsidRPr="00D9294D">
              <w:rPr>
                <w:bCs/>
                <w:sz w:val="24"/>
              </w:rPr>
              <w:t xml:space="preserve"> </w:t>
            </w:r>
            <w:r w:rsidRPr="00D9294D">
              <w:rPr>
                <w:bCs/>
                <w:sz w:val="24"/>
              </w:rPr>
              <w:t>зданий государственных нотариальных контор</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rPr>
                <w:bCs/>
              </w:rPr>
              <w:t>ч</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rPr>
                <w:bCs/>
                <w:sz w:val="24"/>
              </w:rPr>
            </w:pPr>
            <w:r w:rsidRPr="00D9294D">
              <w:rPr>
                <w:bCs/>
                <w:sz w:val="24"/>
              </w:rPr>
              <w:t>Кредитно-финансовые учреждения:</w:t>
            </w:r>
          </w:p>
        </w:tc>
        <w:tc>
          <w:tcPr>
            <w:tcW w:w="1960" w:type="dxa"/>
            <w:vAlign w:val="center"/>
          </w:tcPr>
          <w:p w:rsidR="008E625E" w:rsidRPr="00D9294D" w:rsidRDefault="008E625E" w:rsidP="008E625E">
            <w:pPr>
              <w:pStyle w:val="afffffff8"/>
              <w:suppressAutoHyphens/>
              <w:spacing w:line="240" w:lineRule="auto"/>
              <w:ind w:firstLine="0"/>
              <w:jc w:val="center"/>
              <w:rPr>
                <w:bCs/>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suppressAutoHyphens/>
              <w:ind w:left="134" w:right="-57" w:hanging="142"/>
              <w:rPr>
                <w:sz w:val="24"/>
              </w:rPr>
            </w:pPr>
            <w:r w:rsidRPr="00D9294D">
              <w:rPr>
                <w:sz w:val="24"/>
              </w:rPr>
              <w:t>- расчетные показатели минимально допустимого уровня обеспеченности отделениями и филиалами банков</w:t>
            </w:r>
          </w:p>
        </w:tc>
        <w:tc>
          <w:tcPr>
            <w:tcW w:w="1960" w:type="dxa"/>
            <w:vAlign w:val="center"/>
          </w:tcPr>
          <w:p w:rsidR="008E625E" w:rsidRPr="00D9294D" w:rsidRDefault="008E625E" w:rsidP="008E625E">
            <w:pPr>
              <w:jc w:val="center"/>
              <w:rPr>
                <w:sz w:val="24"/>
              </w:rPr>
            </w:pPr>
            <w:r w:rsidRPr="00D9294D">
              <w:rPr>
                <w:sz w:val="24"/>
              </w:rPr>
              <w:t>операционная касса / тыс.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right="-57" w:hanging="142"/>
              <w:rPr>
                <w:sz w:val="24"/>
              </w:rPr>
            </w:pPr>
            <w:r w:rsidRPr="00D9294D">
              <w:rPr>
                <w:sz w:val="24"/>
              </w:rPr>
              <w:t>- расчетные показатели максимально допустимого уровня территориальной доступности отделений и филиалов банков</w:t>
            </w:r>
          </w:p>
        </w:tc>
        <w:tc>
          <w:tcPr>
            <w:tcW w:w="1960" w:type="dxa"/>
            <w:vAlign w:val="center"/>
          </w:tcPr>
          <w:p w:rsidR="008E625E" w:rsidRPr="00D9294D" w:rsidRDefault="008E625E" w:rsidP="008E625E">
            <w:pPr>
              <w:ind w:left="-57" w:right="-57"/>
              <w:jc w:val="center"/>
              <w:rPr>
                <w:b/>
                <w:sz w:val="24"/>
              </w:rPr>
            </w:pPr>
            <w:r w:rsidRPr="00D9294D">
              <w:rPr>
                <w:bCs/>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spacing w:before="40" w:after="40"/>
              <w:rPr>
                <w:b/>
                <w:bCs/>
                <w:sz w:val="24"/>
              </w:rPr>
            </w:pPr>
            <w:r w:rsidRPr="00D9294D">
              <w:rPr>
                <w:b/>
                <w:bCs/>
                <w:sz w:val="24"/>
              </w:rPr>
              <w:t>Особенности проектирования общественно-деловых зон в сложных условиях</w:t>
            </w:r>
          </w:p>
        </w:tc>
        <w:tc>
          <w:tcPr>
            <w:tcW w:w="1960" w:type="dxa"/>
            <w:vAlign w:val="center"/>
          </w:tcPr>
          <w:p w:rsidR="008E625E" w:rsidRPr="00D9294D" w:rsidRDefault="008E625E" w:rsidP="008E625E">
            <w:pPr>
              <w:suppressAutoHyphens/>
              <w:autoSpaceDE w:val="0"/>
              <w:autoSpaceDN w:val="0"/>
              <w:adjustRightInd w:val="0"/>
              <w:jc w:val="center"/>
              <w:rPr>
                <w:sz w:val="24"/>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Особенности проектирования общественно-деловых зон в сложных условиях</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13618" w:type="dxa"/>
            <w:gridSpan w:val="4"/>
            <w:vAlign w:val="center"/>
          </w:tcPr>
          <w:p w:rsidR="008E625E" w:rsidRPr="00D9294D" w:rsidRDefault="008E625E" w:rsidP="008E625E">
            <w:pPr>
              <w:suppressAutoHyphens/>
              <w:autoSpaceDE w:val="0"/>
              <w:autoSpaceDN w:val="0"/>
              <w:adjustRightInd w:val="0"/>
              <w:spacing w:before="40" w:after="40"/>
              <w:ind w:firstLine="28"/>
              <w:rPr>
                <w:b/>
                <w:sz w:val="24"/>
              </w:rPr>
            </w:pPr>
            <w:r w:rsidRPr="00D9294D">
              <w:rPr>
                <w:b/>
                <w:sz w:val="24"/>
              </w:rPr>
              <w:t>Нормативы градостроительного проектирования зон специального назначения</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spacing w:before="40" w:after="40"/>
              <w:rPr>
                <w:b/>
                <w:bCs/>
                <w:sz w:val="24"/>
              </w:rPr>
            </w:pPr>
            <w:r w:rsidRPr="00D9294D">
              <w:rPr>
                <w:b/>
                <w:bCs/>
                <w:sz w:val="24"/>
              </w:rPr>
              <w:t xml:space="preserve">Объекты, необходимые для организации ритуальных услуг, места </w:t>
            </w:r>
            <w:r w:rsidRPr="00D9294D">
              <w:rPr>
                <w:b/>
                <w:bCs/>
                <w:sz w:val="24"/>
              </w:rPr>
              <w:lastRenderedPageBreak/>
              <w:t>захоронения</w:t>
            </w:r>
          </w:p>
        </w:tc>
        <w:tc>
          <w:tcPr>
            <w:tcW w:w="1960" w:type="dxa"/>
            <w:vAlign w:val="center"/>
          </w:tcPr>
          <w:p w:rsidR="008E625E" w:rsidRPr="00D9294D" w:rsidRDefault="008E625E" w:rsidP="008E625E">
            <w:pPr>
              <w:suppressAutoHyphens/>
              <w:autoSpaceDE w:val="0"/>
              <w:autoSpaceDN w:val="0"/>
              <w:adjustRightInd w:val="0"/>
              <w:jc w:val="center"/>
              <w:rPr>
                <w:sz w:val="24"/>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rPr>
                <w:sz w:val="24"/>
              </w:rPr>
            </w:pPr>
            <w:r w:rsidRPr="00D9294D">
              <w:rPr>
                <w:bCs/>
                <w:sz w:val="24"/>
              </w:rPr>
              <w:lastRenderedPageBreak/>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ритуальных услуг и мест захоронения:</w:t>
            </w:r>
          </w:p>
        </w:tc>
        <w:tc>
          <w:tcPr>
            <w:tcW w:w="1960" w:type="dxa"/>
            <w:vAlign w:val="center"/>
          </w:tcPr>
          <w:p w:rsidR="008E625E" w:rsidRPr="00D9294D" w:rsidRDefault="008E625E" w:rsidP="008E625E">
            <w:pPr>
              <w:suppressAutoHyphens/>
              <w:autoSpaceDE w:val="0"/>
              <w:autoSpaceDN w:val="0"/>
              <w:adjustRightInd w:val="0"/>
              <w:jc w:val="center"/>
              <w:rPr>
                <w:sz w:val="24"/>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расчетные показатели минимально допустимого уровня обеспеченности бюро похоронного обслуживания</w:t>
            </w:r>
          </w:p>
        </w:tc>
        <w:tc>
          <w:tcPr>
            <w:tcW w:w="1960" w:type="dxa"/>
            <w:vAlign w:val="center"/>
          </w:tcPr>
          <w:p w:rsidR="008E625E" w:rsidRPr="00D9294D" w:rsidRDefault="008E625E" w:rsidP="008E625E">
            <w:pPr>
              <w:suppressAutoHyphens/>
              <w:autoSpaceDE w:val="0"/>
              <w:autoSpaceDN w:val="0"/>
              <w:adjustRightInd w:val="0"/>
              <w:ind w:left="-57" w:right="-57"/>
              <w:jc w:val="center"/>
              <w:rPr>
                <w:sz w:val="24"/>
              </w:rPr>
            </w:pPr>
            <w:r w:rsidRPr="00D9294D">
              <w:rPr>
                <w:sz w:val="24"/>
              </w:rPr>
              <w:t>объект / тыс.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размер земельного участка бюро похоронного обслуживания</w:t>
            </w:r>
          </w:p>
        </w:tc>
        <w:tc>
          <w:tcPr>
            <w:tcW w:w="1960" w:type="dxa"/>
            <w:vAlign w:val="center"/>
          </w:tcPr>
          <w:p w:rsidR="008E625E" w:rsidRPr="00D9294D" w:rsidRDefault="008E625E" w:rsidP="008E625E">
            <w:pPr>
              <w:suppressAutoHyphens/>
              <w:autoSpaceDE w:val="0"/>
              <w:autoSpaceDN w:val="0"/>
              <w:adjustRightInd w:val="0"/>
              <w:ind w:left="-57" w:right="-57"/>
              <w:jc w:val="center"/>
              <w:rPr>
                <w:sz w:val="24"/>
              </w:rPr>
            </w:pPr>
            <w:r w:rsidRPr="00D9294D">
              <w:rPr>
                <w:sz w:val="24"/>
              </w:rPr>
              <w:t>га</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autoSpaceDE w:val="0"/>
              <w:autoSpaceDN w:val="0"/>
              <w:adjustRightInd w:val="0"/>
              <w:ind w:left="134" w:hanging="142"/>
              <w:rPr>
                <w:sz w:val="24"/>
              </w:rPr>
            </w:pPr>
            <w:r w:rsidRPr="00D9294D">
              <w:rPr>
                <w:sz w:val="24"/>
              </w:rPr>
              <w:t>- расчетные показатели минимально допустимого уровня обеспеченности домами траурных обрядов</w:t>
            </w:r>
          </w:p>
        </w:tc>
        <w:tc>
          <w:tcPr>
            <w:tcW w:w="1960" w:type="dxa"/>
            <w:vAlign w:val="center"/>
          </w:tcPr>
          <w:p w:rsidR="008E625E" w:rsidRPr="00D9294D" w:rsidRDefault="008E625E" w:rsidP="008E625E">
            <w:pPr>
              <w:suppressAutoHyphens/>
              <w:autoSpaceDE w:val="0"/>
              <w:autoSpaceDN w:val="0"/>
              <w:adjustRightInd w:val="0"/>
              <w:ind w:left="-57" w:right="-57"/>
              <w:jc w:val="center"/>
              <w:rPr>
                <w:sz w:val="24"/>
              </w:rPr>
            </w:pPr>
            <w:r w:rsidRPr="00D9294D">
              <w:rPr>
                <w:sz w:val="24"/>
              </w:rPr>
              <w:t>объект / тыс.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размер земельного участка домов траурных обрядов</w:t>
            </w:r>
          </w:p>
        </w:tc>
        <w:tc>
          <w:tcPr>
            <w:tcW w:w="1960" w:type="dxa"/>
            <w:vAlign w:val="center"/>
          </w:tcPr>
          <w:p w:rsidR="008E625E" w:rsidRPr="00D9294D" w:rsidRDefault="008E625E" w:rsidP="008E625E">
            <w:pPr>
              <w:suppressAutoHyphens/>
              <w:autoSpaceDE w:val="0"/>
              <w:autoSpaceDN w:val="0"/>
              <w:adjustRightInd w:val="0"/>
              <w:ind w:left="-57" w:right="-57"/>
              <w:jc w:val="center"/>
              <w:rPr>
                <w:sz w:val="24"/>
              </w:rPr>
            </w:pPr>
            <w:r w:rsidRPr="00D9294D">
              <w:rPr>
                <w:sz w:val="24"/>
              </w:rPr>
              <w:t>га</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расчетные показатели минимально допустимого уровня обеспеченности кладбищами традиционного захоронения</w:t>
            </w:r>
          </w:p>
        </w:tc>
        <w:tc>
          <w:tcPr>
            <w:tcW w:w="1960" w:type="dxa"/>
            <w:vAlign w:val="center"/>
          </w:tcPr>
          <w:p w:rsidR="008E625E" w:rsidRPr="00D9294D" w:rsidRDefault="008E625E" w:rsidP="008E625E">
            <w:pPr>
              <w:suppressAutoHyphens/>
              <w:autoSpaceDE w:val="0"/>
              <w:autoSpaceDN w:val="0"/>
              <w:adjustRightInd w:val="0"/>
              <w:ind w:left="-57" w:right="-57"/>
              <w:jc w:val="center"/>
              <w:rPr>
                <w:sz w:val="24"/>
              </w:rPr>
            </w:pPr>
            <w:r w:rsidRPr="00D9294D">
              <w:rPr>
                <w:sz w:val="24"/>
              </w:rPr>
              <w:t>га / 1000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размер земельного участка кладбищ традиционного захоронения</w:t>
            </w:r>
          </w:p>
        </w:tc>
        <w:tc>
          <w:tcPr>
            <w:tcW w:w="1960" w:type="dxa"/>
            <w:vAlign w:val="center"/>
          </w:tcPr>
          <w:p w:rsidR="008E625E" w:rsidRPr="00D9294D" w:rsidRDefault="008E625E" w:rsidP="008E625E">
            <w:pPr>
              <w:suppressAutoHyphens/>
              <w:autoSpaceDE w:val="0"/>
              <w:autoSpaceDN w:val="0"/>
              <w:adjustRightInd w:val="0"/>
              <w:ind w:left="-57" w:right="-57"/>
              <w:jc w:val="center"/>
              <w:rPr>
                <w:sz w:val="24"/>
              </w:rPr>
            </w:pPr>
            <w:r w:rsidRPr="00D9294D">
              <w:rPr>
                <w:sz w:val="24"/>
              </w:rPr>
              <w:t>га</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autoSpaceDE w:val="0"/>
              <w:autoSpaceDN w:val="0"/>
              <w:adjustRightInd w:val="0"/>
              <w:ind w:left="134" w:hanging="142"/>
              <w:rPr>
                <w:sz w:val="24"/>
              </w:rPr>
            </w:pPr>
            <w:r w:rsidRPr="00D9294D">
              <w:rPr>
                <w:sz w:val="24"/>
              </w:rPr>
              <w:t>- расчетные показатели минимально допустимог</w:t>
            </w:r>
            <w:r w:rsidR="00FC6D43" w:rsidRPr="00D9294D">
              <w:rPr>
                <w:sz w:val="24"/>
              </w:rPr>
              <w:t>о уровня обеспеченности кладбищ</w:t>
            </w:r>
            <w:r w:rsidRPr="00D9294D">
              <w:rPr>
                <w:sz w:val="24"/>
              </w:rPr>
              <w:t xml:space="preserve"> урновых захоронений после кремации, колумбариями, стенами скорби</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га / 1000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размер земельного участка кладбищ урновых захоронений после кремации, колумбариев, стена скорби</w:t>
            </w:r>
          </w:p>
        </w:tc>
        <w:tc>
          <w:tcPr>
            <w:tcW w:w="1960" w:type="dxa"/>
            <w:vAlign w:val="center"/>
          </w:tcPr>
          <w:p w:rsidR="008E625E" w:rsidRPr="00D9294D" w:rsidRDefault="008E625E" w:rsidP="008E625E">
            <w:pPr>
              <w:suppressAutoHyphens/>
              <w:autoSpaceDE w:val="0"/>
              <w:autoSpaceDN w:val="0"/>
              <w:adjustRightInd w:val="0"/>
              <w:ind w:left="-57" w:right="-57"/>
              <w:jc w:val="center"/>
              <w:rPr>
                <w:sz w:val="24"/>
              </w:rPr>
            </w:pPr>
            <w:r w:rsidRPr="00D9294D">
              <w:rPr>
                <w:sz w:val="24"/>
              </w:rPr>
              <w:t>га</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расчетные показатели максимально допустимого уровня территориальной доступности объектов, необходимых для организации ритуальных услуг и мест захоронения</w:t>
            </w:r>
          </w:p>
        </w:tc>
        <w:tc>
          <w:tcPr>
            <w:tcW w:w="1960" w:type="dxa"/>
            <w:vAlign w:val="center"/>
          </w:tcPr>
          <w:p w:rsidR="008E625E" w:rsidRPr="00D9294D" w:rsidRDefault="008E625E" w:rsidP="008E625E">
            <w:pPr>
              <w:suppressAutoHyphens/>
              <w:autoSpaceDE w:val="0"/>
              <w:autoSpaceDN w:val="0"/>
              <w:adjustRightInd w:val="0"/>
              <w:ind w:left="-57" w:right="-57"/>
              <w:jc w:val="center"/>
              <w:rPr>
                <w:sz w:val="24"/>
              </w:rPr>
            </w:pPr>
            <w:r w:rsidRPr="00D9294D">
              <w:rPr>
                <w:sz w:val="24"/>
              </w:rPr>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tcPr>
          <w:p w:rsidR="008E625E" w:rsidRPr="00D9294D" w:rsidRDefault="008E625E" w:rsidP="008E625E">
            <w:pPr>
              <w:ind w:right="-57"/>
              <w:rPr>
                <w:spacing w:val="-2"/>
                <w:sz w:val="24"/>
              </w:rPr>
            </w:pPr>
            <w:r w:rsidRPr="00D9294D">
              <w:rPr>
                <w:spacing w:val="-2"/>
                <w:sz w:val="24"/>
              </w:rPr>
              <w:t>Нормативные параметры и расчетные показатели размещения мест захоронения</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по таблице 7.2.2</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spacing w:before="40" w:after="40"/>
              <w:rPr>
                <w:b/>
                <w:bCs/>
                <w:sz w:val="24"/>
              </w:rPr>
            </w:pPr>
            <w:r w:rsidRPr="00D9294D">
              <w:rPr>
                <w:b/>
                <w:bCs/>
                <w:sz w:val="24"/>
              </w:rPr>
              <w:t>Объекты размещения, обезвреживания отходов</w:t>
            </w:r>
          </w:p>
        </w:tc>
        <w:tc>
          <w:tcPr>
            <w:tcW w:w="1960" w:type="dxa"/>
            <w:vAlign w:val="center"/>
          </w:tcPr>
          <w:p w:rsidR="008E625E" w:rsidRPr="00D9294D" w:rsidRDefault="008E625E" w:rsidP="008E625E">
            <w:pPr>
              <w:suppressAutoHyphens/>
              <w:autoSpaceDE w:val="0"/>
              <w:autoSpaceDN w:val="0"/>
              <w:adjustRightInd w:val="0"/>
              <w:jc w:val="center"/>
              <w:rPr>
                <w:sz w:val="24"/>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rPr>
                <w:sz w:val="24"/>
              </w:rPr>
            </w:pPr>
            <w:r w:rsidRPr="00D9294D">
              <w:rPr>
                <w:sz w:val="24"/>
              </w:rPr>
              <w:t>Расчетные показатели минимально допустимого уровня обеспеченности и максимально допустимого уровня территориальной доступности объектов обработки, утилизации, обезвреживания, захоронения твердых коммунальных отходов:</w:t>
            </w:r>
          </w:p>
        </w:tc>
        <w:tc>
          <w:tcPr>
            <w:tcW w:w="1960" w:type="dxa"/>
            <w:vAlign w:val="center"/>
          </w:tcPr>
          <w:p w:rsidR="008E625E" w:rsidRPr="00D9294D" w:rsidRDefault="008E625E" w:rsidP="008E625E">
            <w:pPr>
              <w:suppressAutoHyphens/>
              <w:autoSpaceDE w:val="0"/>
              <w:autoSpaceDN w:val="0"/>
              <w:adjustRightInd w:val="0"/>
              <w:ind w:left="-57" w:right="-57"/>
              <w:jc w:val="center"/>
              <w:rPr>
                <w:sz w:val="24"/>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ind w:left="134" w:hanging="134"/>
              <w:rPr>
                <w:bCs/>
                <w:sz w:val="24"/>
              </w:rPr>
            </w:pPr>
            <w:r w:rsidRPr="00D9294D">
              <w:rPr>
                <w:bCs/>
                <w:sz w:val="24"/>
              </w:rPr>
              <w:t>- расчетные показатели минимально допустимого уровня обеспеченности объектами обработки, утилизации, обезвреживания, захоронения твердых коммунальных отходов</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по проекту</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ind w:left="134" w:hanging="134"/>
              <w:rPr>
                <w:bCs/>
                <w:sz w:val="24"/>
              </w:rPr>
            </w:pPr>
            <w:r w:rsidRPr="00D9294D">
              <w:rPr>
                <w:bCs/>
                <w:sz w:val="24"/>
              </w:rPr>
              <w:lastRenderedPageBreak/>
              <w:t>- расчетные показатели максимально допустимого уровня территориальной доступности объектов обработки, утилизации, обезвреживания, захоронения твердых коммунальных отходов</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Расчетные показатели</w:t>
            </w:r>
            <w:r w:rsidRPr="00D9294D">
              <w:rPr>
                <w:sz w:val="24"/>
              </w:rPr>
              <w:t xml:space="preserve"> – </w:t>
            </w:r>
            <w:r w:rsidRPr="00D9294D">
              <w:rPr>
                <w:bCs/>
                <w:sz w:val="24"/>
              </w:rPr>
              <w:t>количество накапливающихся коммунальных отходов (при отсутствии утвержденных нормативов накопления)</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кг (л) / чел. в год</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Расчетные показатели градостроительного проектирования объектов обработки, утилизации, обезвреживания, захоронения отходов:</w:t>
            </w:r>
          </w:p>
        </w:tc>
        <w:tc>
          <w:tcPr>
            <w:tcW w:w="1960" w:type="dxa"/>
            <w:vAlign w:val="center"/>
          </w:tcPr>
          <w:p w:rsidR="008E625E" w:rsidRPr="00D9294D" w:rsidRDefault="008E625E" w:rsidP="008E625E">
            <w:pPr>
              <w:suppressAutoHyphens/>
              <w:autoSpaceDE w:val="0"/>
              <w:autoSpaceDN w:val="0"/>
              <w:adjustRightInd w:val="0"/>
              <w:jc w:val="center"/>
              <w:rPr>
                <w:sz w:val="24"/>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размеры земельных участков полигонов твердых коммунальных отходов, участков компостирования твердых коммунальных отходов</w:t>
            </w:r>
          </w:p>
        </w:tc>
        <w:tc>
          <w:tcPr>
            <w:tcW w:w="1960" w:type="dxa"/>
            <w:vAlign w:val="center"/>
          </w:tcPr>
          <w:p w:rsidR="008E625E" w:rsidRPr="00D9294D" w:rsidRDefault="008E625E" w:rsidP="008E625E">
            <w:pPr>
              <w:widowControl w:val="0"/>
              <w:ind w:left="-57" w:right="-57"/>
              <w:jc w:val="center"/>
              <w:rPr>
                <w:bCs/>
                <w:sz w:val="24"/>
              </w:rPr>
            </w:pPr>
            <w:r w:rsidRPr="00D9294D">
              <w:rPr>
                <w:bCs/>
                <w:sz w:val="24"/>
              </w:rPr>
              <w:t xml:space="preserve">га / 1000 т твердых отходов в год </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размеры санитарно-защитных зон полигонов твердых коммунальных отходов, участки компостирования твердых коммунальных отходов</w:t>
            </w:r>
          </w:p>
        </w:tc>
        <w:tc>
          <w:tcPr>
            <w:tcW w:w="1960" w:type="dxa"/>
            <w:vAlign w:val="center"/>
          </w:tcPr>
          <w:p w:rsidR="008E625E" w:rsidRPr="00D9294D" w:rsidRDefault="008E625E" w:rsidP="008E625E">
            <w:pPr>
              <w:widowControl w:val="0"/>
              <w:ind w:left="-57" w:right="-57"/>
              <w:jc w:val="center"/>
              <w:rPr>
                <w:bCs/>
                <w:sz w:val="24"/>
              </w:rPr>
            </w:pPr>
            <w:r w:rsidRPr="00D9294D">
              <w:rPr>
                <w:bCs/>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xml:space="preserve">- размеры земельных участков мусоросжигательных, мусоросортировочных и мусороперерабатывающих объектов </w:t>
            </w:r>
          </w:p>
        </w:tc>
        <w:tc>
          <w:tcPr>
            <w:tcW w:w="1960" w:type="dxa"/>
            <w:vAlign w:val="center"/>
          </w:tcPr>
          <w:p w:rsidR="008E625E" w:rsidRPr="00D9294D" w:rsidRDefault="008E625E" w:rsidP="008E625E">
            <w:pPr>
              <w:widowControl w:val="0"/>
              <w:ind w:left="-57" w:right="-57"/>
              <w:jc w:val="center"/>
              <w:rPr>
                <w:bCs/>
                <w:sz w:val="24"/>
              </w:rPr>
            </w:pPr>
            <w:r w:rsidRPr="00D9294D">
              <w:rPr>
                <w:bCs/>
                <w:sz w:val="24"/>
              </w:rPr>
              <w:t xml:space="preserve">га / 1000 т твердых отходов в год </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xml:space="preserve">- размеры санитарно-защитных зон мусоросжигательных, мусоросортировочных и мусороперерабатывающих объектов </w:t>
            </w:r>
          </w:p>
        </w:tc>
        <w:tc>
          <w:tcPr>
            <w:tcW w:w="1960" w:type="dxa"/>
            <w:vAlign w:val="center"/>
          </w:tcPr>
          <w:p w:rsidR="008E625E" w:rsidRPr="00D9294D" w:rsidRDefault="008E625E" w:rsidP="008E625E">
            <w:pPr>
              <w:widowControl w:val="0"/>
              <w:suppressAutoHyphens/>
              <w:jc w:val="center"/>
              <w:rPr>
                <w:bCs/>
                <w:sz w:val="24"/>
              </w:rPr>
            </w:pPr>
            <w:r w:rsidRPr="00D9294D">
              <w:rPr>
                <w:bCs/>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размеры земельных участков мусороперегрузочных станций</w:t>
            </w:r>
          </w:p>
        </w:tc>
        <w:tc>
          <w:tcPr>
            <w:tcW w:w="1960" w:type="dxa"/>
            <w:vAlign w:val="center"/>
          </w:tcPr>
          <w:p w:rsidR="008E625E" w:rsidRPr="00D9294D" w:rsidRDefault="008E625E" w:rsidP="008E625E">
            <w:pPr>
              <w:widowControl w:val="0"/>
              <w:ind w:left="-57" w:right="-57"/>
              <w:jc w:val="center"/>
              <w:rPr>
                <w:bCs/>
                <w:sz w:val="24"/>
              </w:rPr>
            </w:pPr>
            <w:r w:rsidRPr="00D9294D">
              <w:rPr>
                <w:bCs/>
                <w:sz w:val="24"/>
              </w:rPr>
              <w:t xml:space="preserve">га / 1000 т твердых отходов в год </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размеры санитарно-защитных зон мусороперегрузочных станций</w:t>
            </w:r>
          </w:p>
        </w:tc>
        <w:tc>
          <w:tcPr>
            <w:tcW w:w="1960" w:type="dxa"/>
            <w:vAlign w:val="center"/>
          </w:tcPr>
          <w:p w:rsidR="008E625E" w:rsidRPr="00D9294D" w:rsidRDefault="008E625E" w:rsidP="008E625E">
            <w:pPr>
              <w:widowControl w:val="0"/>
              <w:ind w:left="-57" w:right="-57"/>
              <w:jc w:val="center"/>
              <w:rPr>
                <w:bCs/>
                <w:sz w:val="24"/>
              </w:rPr>
            </w:pPr>
            <w:r w:rsidRPr="00D9294D">
              <w:rPr>
                <w:bCs/>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размеры земельных участков объектов компостирования отходов без навоза и фекалий</w:t>
            </w:r>
          </w:p>
        </w:tc>
        <w:tc>
          <w:tcPr>
            <w:tcW w:w="1960" w:type="dxa"/>
            <w:vAlign w:val="center"/>
          </w:tcPr>
          <w:p w:rsidR="008E625E" w:rsidRPr="00D9294D" w:rsidRDefault="008E625E" w:rsidP="008E625E">
            <w:pPr>
              <w:widowControl w:val="0"/>
              <w:ind w:left="-57" w:right="-57"/>
              <w:jc w:val="center"/>
              <w:rPr>
                <w:bCs/>
                <w:sz w:val="24"/>
              </w:rPr>
            </w:pPr>
            <w:r w:rsidRPr="00D9294D">
              <w:rPr>
                <w:bCs/>
                <w:sz w:val="24"/>
              </w:rPr>
              <w:t xml:space="preserve">га на 1000 т твердых отходов в год </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размеры санитарно-защитных зон объектов компостирования отходов без навоза и фекалий</w:t>
            </w:r>
          </w:p>
        </w:tc>
        <w:tc>
          <w:tcPr>
            <w:tcW w:w="1960" w:type="dxa"/>
            <w:vAlign w:val="center"/>
          </w:tcPr>
          <w:p w:rsidR="008E625E" w:rsidRPr="00D9294D" w:rsidRDefault="008E625E" w:rsidP="008E625E">
            <w:pPr>
              <w:widowControl w:val="0"/>
              <w:suppressAutoHyphens/>
              <w:jc w:val="center"/>
              <w:rPr>
                <w:bCs/>
                <w:sz w:val="24"/>
              </w:rPr>
            </w:pPr>
            <w:r w:rsidRPr="00D9294D">
              <w:rPr>
                <w:bCs/>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размеры земельных участков сливных станций</w:t>
            </w:r>
          </w:p>
        </w:tc>
        <w:tc>
          <w:tcPr>
            <w:tcW w:w="1960" w:type="dxa"/>
            <w:vAlign w:val="center"/>
          </w:tcPr>
          <w:p w:rsidR="008E625E" w:rsidRPr="00D9294D" w:rsidRDefault="008E625E" w:rsidP="008E625E">
            <w:pPr>
              <w:widowControl w:val="0"/>
              <w:ind w:left="-57" w:right="-57"/>
              <w:jc w:val="center"/>
              <w:rPr>
                <w:bCs/>
                <w:sz w:val="24"/>
              </w:rPr>
            </w:pPr>
            <w:r w:rsidRPr="00D9294D">
              <w:rPr>
                <w:bCs/>
                <w:sz w:val="24"/>
              </w:rPr>
              <w:t xml:space="preserve">га / 1000 т твердых отходов в год </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размеры санитарно-защитных зон сливных станций</w:t>
            </w:r>
          </w:p>
        </w:tc>
        <w:tc>
          <w:tcPr>
            <w:tcW w:w="1960" w:type="dxa"/>
            <w:vAlign w:val="center"/>
          </w:tcPr>
          <w:p w:rsidR="008E625E" w:rsidRPr="00D9294D" w:rsidRDefault="008E625E" w:rsidP="008E625E">
            <w:pPr>
              <w:widowControl w:val="0"/>
              <w:ind w:left="-57" w:right="-57"/>
              <w:jc w:val="center"/>
              <w:rPr>
                <w:bCs/>
                <w:sz w:val="24"/>
              </w:rPr>
            </w:pPr>
            <w:r w:rsidRPr="00D9294D">
              <w:rPr>
                <w:bCs/>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размеры земельных участков полей ассенизации и запахивания</w:t>
            </w:r>
          </w:p>
        </w:tc>
        <w:tc>
          <w:tcPr>
            <w:tcW w:w="1960" w:type="dxa"/>
            <w:vAlign w:val="center"/>
          </w:tcPr>
          <w:p w:rsidR="008E625E" w:rsidRPr="00D9294D" w:rsidRDefault="008E625E" w:rsidP="008E625E">
            <w:pPr>
              <w:widowControl w:val="0"/>
              <w:ind w:left="-57" w:right="-57"/>
              <w:jc w:val="center"/>
              <w:rPr>
                <w:bCs/>
                <w:sz w:val="24"/>
              </w:rPr>
            </w:pPr>
            <w:r w:rsidRPr="00D9294D">
              <w:rPr>
                <w:bCs/>
                <w:sz w:val="24"/>
              </w:rPr>
              <w:t xml:space="preserve">га / 1000 т твердых отходов в год </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lastRenderedPageBreak/>
              <w:t>- размеры санитарно-защитных зон полей ассенизации и запахивания</w:t>
            </w:r>
          </w:p>
        </w:tc>
        <w:tc>
          <w:tcPr>
            <w:tcW w:w="1960" w:type="dxa"/>
            <w:vAlign w:val="center"/>
          </w:tcPr>
          <w:p w:rsidR="008E625E" w:rsidRPr="00D9294D" w:rsidRDefault="008E625E" w:rsidP="008E625E">
            <w:pPr>
              <w:widowControl w:val="0"/>
              <w:ind w:left="-57" w:right="-57"/>
              <w:jc w:val="center"/>
              <w:rPr>
                <w:bCs/>
                <w:sz w:val="24"/>
              </w:rPr>
            </w:pPr>
            <w:r w:rsidRPr="00D9294D">
              <w:rPr>
                <w:bCs/>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размеры земельных участков полей складирования и захоронения обезвреженных осадков (по сухому веществу)</w:t>
            </w:r>
          </w:p>
        </w:tc>
        <w:tc>
          <w:tcPr>
            <w:tcW w:w="1960" w:type="dxa"/>
            <w:vAlign w:val="center"/>
          </w:tcPr>
          <w:p w:rsidR="008E625E" w:rsidRPr="00D9294D" w:rsidRDefault="008E625E" w:rsidP="008E625E">
            <w:pPr>
              <w:widowControl w:val="0"/>
              <w:ind w:left="-57" w:right="-57"/>
              <w:jc w:val="center"/>
              <w:rPr>
                <w:bCs/>
                <w:sz w:val="24"/>
              </w:rPr>
            </w:pPr>
            <w:r w:rsidRPr="00D9294D">
              <w:rPr>
                <w:bCs/>
                <w:sz w:val="24"/>
              </w:rPr>
              <w:t xml:space="preserve">га / 1000 т твердых отходов в год </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размеры санитарно-защитных зон полей складирования и захоронения обезвреженных осадков (по сухому веществу)</w:t>
            </w:r>
          </w:p>
        </w:tc>
        <w:tc>
          <w:tcPr>
            <w:tcW w:w="1960" w:type="dxa"/>
            <w:vAlign w:val="center"/>
          </w:tcPr>
          <w:p w:rsidR="008E625E" w:rsidRPr="00D9294D" w:rsidRDefault="008E625E" w:rsidP="008E625E">
            <w:pPr>
              <w:widowControl w:val="0"/>
              <w:ind w:left="-57" w:right="-57"/>
              <w:jc w:val="center"/>
              <w:rPr>
                <w:bCs/>
                <w:sz w:val="24"/>
              </w:rPr>
            </w:pPr>
            <w:r w:rsidRPr="00D9294D">
              <w:rPr>
                <w:bCs/>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размеры земельных участков снегоприемных пунктов</w:t>
            </w:r>
          </w:p>
        </w:tc>
        <w:tc>
          <w:tcPr>
            <w:tcW w:w="1960" w:type="dxa"/>
            <w:vAlign w:val="center"/>
          </w:tcPr>
          <w:p w:rsidR="008E625E" w:rsidRPr="00D9294D" w:rsidRDefault="008E625E" w:rsidP="008E625E">
            <w:pPr>
              <w:widowControl w:val="0"/>
              <w:ind w:left="-57" w:right="-57"/>
              <w:jc w:val="center"/>
              <w:rPr>
                <w:bCs/>
                <w:sz w:val="24"/>
              </w:rPr>
            </w:pPr>
            <w:r w:rsidRPr="00D9294D">
              <w:rPr>
                <w:bCs/>
                <w:sz w:val="24"/>
              </w:rPr>
              <w:t xml:space="preserve">га / 1000 т твердых отходов в год </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размеры санитарно-защитных зон снегоприемных пунктов</w:t>
            </w:r>
          </w:p>
        </w:tc>
        <w:tc>
          <w:tcPr>
            <w:tcW w:w="1960" w:type="dxa"/>
            <w:vAlign w:val="center"/>
          </w:tcPr>
          <w:p w:rsidR="008E625E" w:rsidRPr="00D9294D" w:rsidRDefault="008E625E" w:rsidP="008E625E">
            <w:pPr>
              <w:widowControl w:val="0"/>
              <w:suppressAutoHyphens/>
              <w:jc w:val="center"/>
              <w:rPr>
                <w:bCs/>
                <w:sz w:val="24"/>
              </w:rPr>
            </w:pPr>
            <w:r w:rsidRPr="00D9294D">
              <w:rPr>
                <w:bCs/>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rPr>
                <w:bCs/>
                <w:sz w:val="24"/>
              </w:rPr>
            </w:pPr>
            <w:r w:rsidRPr="00D9294D">
              <w:rPr>
                <w:bCs/>
                <w:sz w:val="24"/>
              </w:rPr>
              <w:t xml:space="preserve">Нормативные параметры и расчетные показатели по размещению объектов </w:t>
            </w:r>
            <w:r w:rsidRPr="00D9294D">
              <w:rPr>
                <w:sz w:val="24"/>
              </w:rPr>
              <w:t>обработки, утилизации, обезвреживания, захоронения</w:t>
            </w:r>
            <w:r w:rsidRPr="00D9294D">
              <w:rPr>
                <w:bCs/>
                <w:sz w:val="24"/>
              </w:rPr>
              <w:t xml:space="preserve"> твердых коммунальных отходов</w:t>
            </w:r>
          </w:p>
        </w:tc>
        <w:tc>
          <w:tcPr>
            <w:tcW w:w="1960" w:type="dxa"/>
            <w:vAlign w:val="center"/>
          </w:tcPr>
          <w:p w:rsidR="008E625E" w:rsidRPr="00D9294D" w:rsidRDefault="008E625E" w:rsidP="008E625E">
            <w:pPr>
              <w:widowControl w:val="0"/>
              <w:suppressAutoHyphens/>
              <w:jc w:val="center"/>
              <w:rPr>
                <w:bCs/>
                <w:sz w:val="24"/>
              </w:rPr>
            </w:pPr>
            <w:r w:rsidRPr="00D9294D">
              <w:rPr>
                <w:bCs/>
                <w:sz w:val="24"/>
              </w:rPr>
              <w:t>по таблице 7.3.4</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13618" w:type="dxa"/>
            <w:gridSpan w:val="4"/>
            <w:vAlign w:val="center"/>
          </w:tcPr>
          <w:p w:rsidR="008E625E" w:rsidRPr="00D9294D" w:rsidRDefault="008E625E" w:rsidP="008E625E">
            <w:pPr>
              <w:suppressAutoHyphens/>
              <w:autoSpaceDE w:val="0"/>
              <w:autoSpaceDN w:val="0"/>
              <w:adjustRightInd w:val="0"/>
              <w:spacing w:before="40" w:after="40"/>
              <w:ind w:firstLine="28"/>
              <w:rPr>
                <w:sz w:val="24"/>
              </w:rPr>
            </w:pPr>
            <w:r w:rsidRPr="00D9294D">
              <w:rPr>
                <w:b/>
                <w:sz w:val="24"/>
              </w:rPr>
              <w:t>Нормативы градостроительного проектирования жилых зон</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spacing w:before="40" w:after="40"/>
              <w:rPr>
                <w:b/>
                <w:bCs/>
                <w:sz w:val="24"/>
              </w:rPr>
            </w:pPr>
            <w:r w:rsidRPr="00D9294D">
              <w:rPr>
                <w:b/>
                <w:bCs/>
                <w:sz w:val="24"/>
              </w:rPr>
              <w:t>Нормативы площади функционально-планировочных элементов жилых зон</w:t>
            </w:r>
          </w:p>
        </w:tc>
        <w:tc>
          <w:tcPr>
            <w:tcW w:w="1960" w:type="dxa"/>
            <w:vAlign w:val="center"/>
          </w:tcPr>
          <w:p w:rsidR="008E625E" w:rsidRPr="00D9294D" w:rsidRDefault="008E625E" w:rsidP="008E625E">
            <w:pPr>
              <w:suppressAutoHyphens/>
              <w:autoSpaceDE w:val="0"/>
              <w:autoSpaceDN w:val="0"/>
              <w:adjustRightInd w:val="0"/>
              <w:jc w:val="center"/>
              <w:rPr>
                <w:sz w:val="24"/>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widowControl w:val="0"/>
              <w:rPr>
                <w:bCs/>
                <w:sz w:val="24"/>
              </w:rPr>
            </w:pPr>
            <w:r w:rsidRPr="00D9294D">
              <w:rPr>
                <w:bCs/>
                <w:sz w:val="24"/>
              </w:rPr>
              <w:t>Нормативные параметры и расчетные показатели градостроительного проектирования функционально-планировочных элементов жилых зон</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 xml:space="preserve">по таблице 8.1.1 </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rPr>
                <w:sz w:val="24"/>
              </w:rPr>
            </w:pPr>
            <w:r w:rsidRPr="00D9294D">
              <w:rPr>
                <w:sz w:val="24"/>
              </w:rPr>
              <w:t>Нормативные параметры и расчетные показатели градостроительного проектирования типов жилой застройки</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 xml:space="preserve">по таблице 8.1.2 </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rPr>
                <w:sz w:val="24"/>
              </w:rPr>
            </w:pPr>
            <w:r w:rsidRPr="00D9294D">
              <w:rPr>
                <w:sz w:val="24"/>
              </w:rPr>
              <w:t>Расчетные показатели градостроительного проектирования по размещению в жилых зонах объектов нежилого назначения</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 xml:space="preserve">по таблице 8.1.3 </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spacing w:before="40" w:after="40"/>
              <w:rPr>
                <w:b/>
                <w:bCs/>
                <w:sz w:val="24"/>
              </w:rPr>
            </w:pPr>
            <w:r w:rsidRPr="00D9294D">
              <w:rPr>
                <w:b/>
                <w:bCs/>
                <w:sz w:val="24"/>
              </w:rPr>
              <w:t>Нормативные параметры жилой застройки</w:t>
            </w:r>
          </w:p>
        </w:tc>
        <w:tc>
          <w:tcPr>
            <w:tcW w:w="1960" w:type="dxa"/>
            <w:vAlign w:val="center"/>
          </w:tcPr>
          <w:p w:rsidR="008E625E" w:rsidRPr="00D9294D" w:rsidRDefault="008E625E" w:rsidP="008E625E">
            <w:pPr>
              <w:suppressAutoHyphens/>
              <w:autoSpaceDE w:val="0"/>
              <w:autoSpaceDN w:val="0"/>
              <w:adjustRightInd w:val="0"/>
              <w:jc w:val="center"/>
              <w:rPr>
                <w:sz w:val="24"/>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Расчетные показатели минимально допустимого уровня обеспеченности (расчетная минимальная обеспеченность) общей площадью жилых помещений в среднем по городскому округу</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r w:rsidRPr="00D9294D">
              <w:rPr>
                <w:sz w:val="24"/>
                <w:vertAlign w:val="superscript"/>
              </w:rPr>
              <w:t>2</w:t>
            </w:r>
            <w:r w:rsidRPr="00D9294D">
              <w:rPr>
                <w:sz w:val="24"/>
              </w:rPr>
              <w:t xml:space="preserve"> /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rPr>
                <w:sz w:val="24"/>
              </w:rPr>
            </w:pPr>
            <w:r w:rsidRPr="00D9294D">
              <w:rPr>
                <w:sz w:val="24"/>
              </w:rPr>
              <w:t>Укрупненные расчетные показатели площади жилой зоны</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га / 1000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tabs>
                <w:tab w:val="right" w:pos="6192"/>
              </w:tabs>
              <w:suppressAutoHyphens/>
              <w:rPr>
                <w:bCs/>
                <w:sz w:val="24"/>
              </w:rPr>
            </w:pPr>
            <w:r w:rsidRPr="00D9294D">
              <w:rPr>
                <w:bCs/>
                <w:sz w:val="24"/>
              </w:rPr>
              <w:t>Расчетные показатели для проектирования различных типов жилых домов, квартир с учетом уровня комфортности</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м</w:t>
            </w:r>
            <w:r w:rsidRPr="00D9294D">
              <w:rPr>
                <w:vertAlign w:val="superscript"/>
              </w:rPr>
              <w:t>2</w:t>
            </w:r>
            <w:r w:rsidRPr="00D9294D">
              <w:t xml:space="preserve"> / чел., %</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tabs>
                <w:tab w:val="right" w:pos="6192"/>
              </w:tabs>
              <w:suppressAutoHyphens/>
              <w:rPr>
                <w:bCs/>
                <w:sz w:val="24"/>
              </w:rPr>
            </w:pPr>
            <w:r w:rsidRPr="00D9294D">
              <w:rPr>
                <w:bCs/>
                <w:sz w:val="24"/>
              </w:rPr>
              <w:t>Распределение нового жилищного строительства на перспективу по типам застройки и этажности (структуру) для городского округа</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tabs>
                <w:tab w:val="right" w:pos="6192"/>
              </w:tabs>
              <w:suppressAutoHyphens/>
              <w:rPr>
                <w:bCs/>
                <w:sz w:val="24"/>
              </w:rPr>
            </w:pPr>
            <w:r w:rsidRPr="00D9294D">
              <w:rPr>
                <w:bCs/>
                <w:sz w:val="24"/>
              </w:rPr>
              <w:t>Расчетные показатели плотности населения территории жилого района</w:t>
            </w:r>
          </w:p>
        </w:tc>
        <w:tc>
          <w:tcPr>
            <w:tcW w:w="1960" w:type="dxa"/>
            <w:vAlign w:val="center"/>
          </w:tcPr>
          <w:p w:rsidR="008E625E" w:rsidRPr="00D9294D" w:rsidRDefault="008E625E" w:rsidP="008E625E">
            <w:pPr>
              <w:pStyle w:val="afffffff8"/>
              <w:suppressAutoHyphens/>
              <w:spacing w:line="240" w:lineRule="auto"/>
              <w:ind w:firstLine="0"/>
              <w:jc w:val="center"/>
            </w:pPr>
            <w:r w:rsidRPr="00D9294D">
              <w:rPr>
                <w:bCs/>
              </w:rPr>
              <w:t>чел. / га</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tabs>
                <w:tab w:val="right" w:pos="6192"/>
              </w:tabs>
              <w:suppressAutoHyphens/>
              <w:rPr>
                <w:bCs/>
                <w:sz w:val="24"/>
              </w:rPr>
            </w:pPr>
            <w:r w:rsidRPr="00D9294D">
              <w:rPr>
                <w:bCs/>
                <w:sz w:val="24"/>
              </w:rPr>
              <w:lastRenderedPageBreak/>
              <w:t>Расчетные показатели плотности населения на территории микрорайона</w:t>
            </w:r>
          </w:p>
        </w:tc>
        <w:tc>
          <w:tcPr>
            <w:tcW w:w="1960" w:type="dxa"/>
            <w:vAlign w:val="center"/>
          </w:tcPr>
          <w:p w:rsidR="008E625E" w:rsidRPr="00D9294D" w:rsidRDefault="008E625E" w:rsidP="008E625E">
            <w:pPr>
              <w:pStyle w:val="afffffff8"/>
              <w:suppressAutoHyphens/>
              <w:spacing w:line="240" w:lineRule="auto"/>
              <w:ind w:firstLine="0"/>
              <w:jc w:val="center"/>
            </w:pPr>
            <w:r w:rsidRPr="00D9294D">
              <w:rPr>
                <w:bCs/>
              </w:rPr>
              <w:t>чел. / га</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tabs>
                <w:tab w:val="right" w:pos="6192"/>
              </w:tabs>
              <w:suppressAutoHyphens/>
              <w:rPr>
                <w:bCs/>
                <w:sz w:val="24"/>
              </w:rPr>
            </w:pPr>
            <w:r w:rsidRPr="00D9294D">
              <w:rPr>
                <w:bCs/>
                <w:sz w:val="24"/>
              </w:rPr>
              <w:t xml:space="preserve">Максимальные показатели расчетной плотности населения территории квартала (микрорайона) </w:t>
            </w:r>
          </w:p>
        </w:tc>
        <w:tc>
          <w:tcPr>
            <w:tcW w:w="1960" w:type="dxa"/>
            <w:vAlign w:val="center"/>
          </w:tcPr>
          <w:p w:rsidR="008E625E" w:rsidRPr="00D9294D" w:rsidRDefault="008E625E" w:rsidP="008E625E">
            <w:pPr>
              <w:pStyle w:val="afffffff8"/>
              <w:suppressAutoHyphens/>
              <w:spacing w:line="240" w:lineRule="auto"/>
              <w:ind w:firstLine="0"/>
              <w:jc w:val="center"/>
            </w:pPr>
            <w:r w:rsidRPr="00D9294D">
              <w:rPr>
                <w:bCs/>
              </w:rPr>
              <w:t>чел. / га</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tabs>
                <w:tab w:val="right" w:pos="6192"/>
              </w:tabs>
              <w:suppressAutoHyphens/>
              <w:rPr>
                <w:bCs/>
                <w:sz w:val="24"/>
              </w:rPr>
            </w:pPr>
            <w:r w:rsidRPr="00D9294D">
              <w:rPr>
                <w:bCs/>
                <w:sz w:val="24"/>
              </w:rPr>
              <w:t>Расчетные показатели плотности застройки функционально-планировочных элементов жилых зон (коэффициент застройки, коэффициент плотности застройки)</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tabs>
                <w:tab w:val="right" w:pos="6192"/>
              </w:tabs>
              <w:suppressAutoHyphens/>
              <w:rPr>
                <w:bCs/>
                <w:sz w:val="24"/>
              </w:rPr>
            </w:pPr>
            <w:r w:rsidRPr="00D9294D">
              <w:rPr>
                <w:bCs/>
                <w:sz w:val="24"/>
              </w:rPr>
              <w:t xml:space="preserve">Удельные показатели размера земельного участка, приходящегося на </w:t>
            </w:r>
            <w:smartTag w:uri="urn:schemas-microsoft-com:office:smarttags" w:element="metricconverter">
              <w:smartTagPr>
                <w:attr w:name="ProductID" w:val="1 м2"/>
              </w:smartTagPr>
              <w:r w:rsidRPr="00D9294D">
                <w:rPr>
                  <w:bCs/>
                  <w:sz w:val="24"/>
                </w:rPr>
                <w:t>1 м</w:t>
              </w:r>
              <w:r w:rsidRPr="00D9294D">
                <w:rPr>
                  <w:bCs/>
                  <w:sz w:val="24"/>
                  <w:vertAlign w:val="superscript"/>
                </w:rPr>
                <w:t>2</w:t>
              </w:r>
            </w:smartTag>
            <w:r w:rsidRPr="00D9294D">
              <w:rPr>
                <w:bCs/>
                <w:sz w:val="24"/>
              </w:rPr>
              <w:t xml:space="preserve"> общей площади жилых помещений</w:t>
            </w:r>
          </w:p>
        </w:tc>
        <w:tc>
          <w:tcPr>
            <w:tcW w:w="1960" w:type="dxa"/>
            <w:vAlign w:val="center"/>
          </w:tcPr>
          <w:p w:rsidR="008E625E" w:rsidRPr="00D9294D" w:rsidRDefault="008E625E" w:rsidP="008E625E">
            <w:pPr>
              <w:pStyle w:val="afffffff8"/>
              <w:suppressAutoHyphens/>
              <w:spacing w:line="240" w:lineRule="auto"/>
              <w:ind w:firstLine="0"/>
              <w:jc w:val="center"/>
              <w:rPr>
                <w:vertAlign w:val="superscript"/>
              </w:rPr>
            </w:pPr>
            <w:r w:rsidRPr="00D9294D">
              <w:rPr>
                <w:bCs/>
              </w:rPr>
              <w:t>м</w:t>
            </w:r>
            <w:r w:rsidRPr="00D9294D">
              <w:rPr>
                <w:bCs/>
                <w:vertAlign w:val="superscript"/>
              </w:rPr>
              <w:t>2</w:t>
            </w:r>
            <w:r w:rsidRPr="00D9294D">
              <w:rPr>
                <w:bCs/>
              </w:rPr>
              <w:t xml:space="preserve"> / м</w:t>
            </w:r>
            <w:r w:rsidRPr="00D9294D">
              <w:rPr>
                <w:bCs/>
                <w:vertAlign w:val="superscript"/>
              </w:rPr>
              <w:t>2</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tabs>
                <w:tab w:val="right" w:pos="6192"/>
              </w:tabs>
              <w:suppressAutoHyphens/>
              <w:rPr>
                <w:bCs/>
                <w:sz w:val="24"/>
              </w:rPr>
            </w:pPr>
            <w:r w:rsidRPr="00D9294D">
              <w:rPr>
                <w:bCs/>
                <w:sz w:val="24"/>
              </w:rPr>
              <w:t>Расчетные удельные показатели размера земельного участка на 1 чел. при проектировании жилых зданий</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м</w:t>
            </w:r>
            <w:r w:rsidRPr="00D9294D">
              <w:rPr>
                <w:vertAlign w:val="superscript"/>
              </w:rPr>
              <w:t>2</w:t>
            </w:r>
            <w:r w:rsidRPr="00D9294D">
              <w:t xml:space="preserve"> /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tabs>
                <w:tab w:val="right" w:pos="6192"/>
              </w:tabs>
              <w:suppressAutoHyphens/>
              <w:rPr>
                <w:bCs/>
                <w:sz w:val="24"/>
              </w:rPr>
            </w:pPr>
            <w:r w:rsidRPr="00D9294D">
              <w:rPr>
                <w:bCs/>
                <w:sz w:val="24"/>
              </w:rPr>
              <w:t>Обеспеченность площадками дворового благоустройства:</w:t>
            </w:r>
          </w:p>
        </w:tc>
        <w:tc>
          <w:tcPr>
            <w:tcW w:w="1960" w:type="dxa"/>
            <w:vAlign w:val="center"/>
          </w:tcPr>
          <w:p w:rsidR="008E625E" w:rsidRPr="00D9294D" w:rsidRDefault="008E625E" w:rsidP="008E625E">
            <w:pPr>
              <w:pStyle w:val="afffffff8"/>
              <w:suppressAutoHyphens/>
              <w:spacing w:line="240" w:lineRule="auto"/>
              <w:ind w:firstLine="0"/>
              <w:jc w:val="center"/>
              <w:rPr>
                <w:bCs/>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vAlign w:val="center"/>
          </w:tcPr>
          <w:p w:rsidR="008E625E" w:rsidRPr="00D9294D" w:rsidRDefault="008E625E" w:rsidP="008E625E">
            <w:pPr>
              <w:ind w:left="134" w:hanging="142"/>
              <w:rPr>
                <w:sz w:val="24"/>
              </w:rPr>
            </w:pPr>
            <w:r w:rsidRPr="00D9294D">
              <w:rPr>
                <w:sz w:val="24"/>
              </w:rPr>
              <w:t>- расчетные показатели удельных размеров площадок</w:t>
            </w:r>
            <w:r w:rsidR="00D06EB1" w:rsidRPr="00D9294D">
              <w:rPr>
                <w:sz w:val="24"/>
              </w:rPr>
              <w:t xml:space="preserve"> </w:t>
            </w:r>
            <w:r w:rsidRPr="00D9294D">
              <w:rPr>
                <w:bCs/>
                <w:sz w:val="24"/>
              </w:rPr>
              <w:t>для игр детей дошкольного и младшего школьного возраста</w:t>
            </w:r>
          </w:p>
        </w:tc>
        <w:tc>
          <w:tcPr>
            <w:tcW w:w="1960" w:type="dxa"/>
            <w:vAlign w:val="center"/>
          </w:tcPr>
          <w:p w:rsidR="008E625E" w:rsidRPr="00D9294D" w:rsidRDefault="008E625E" w:rsidP="008E625E">
            <w:pPr>
              <w:jc w:val="center"/>
              <w:rPr>
                <w:sz w:val="24"/>
              </w:rPr>
            </w:pPr>
            <w:r w:rsidRPr="00D9294D">
              <w:rPr>
                <w:sz w:val="24"/>
              </w:rPr>
              <w:t>м</w:t>
            </w:r>
            <w:r w:rsidRPr="00D9294D">
              <w:rPr>
                <w:sz w:val="24"/>
                <w:vertAlign w:val="superscript"/>
              </w:rPr>
              <w:t xml:space="preserve">2 </w:t>
            </w:r>
            <w:r w:rsidRPr="00D9294D">
              <w:rPr>
                <w:sz w:val="24"/>
              </w:rPr>
              <w:t>/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tabs>
                <w:tab w:val="right" w:pos="6192"/>
              </w:tabs>
              <w:suppressAutoHyphens/>
              <w:ind w:left="134" w:hanging="142"/>
              <w:rPr>
                <w:bCs/>
                <w:sz w:val="24"/>
              </w:rPr>
            </w:pPr>
            <w:r w:rsidRPr="00D9294D">
              <w:rPr>
                <w:sz w:val="24"/>
              </w:rPr>
              <w:t>- минимально допустимые расстояния от окон жилых и общественных зданий до площадок для игр детей дошкольного и младшего школьного возраста</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ind w:left="134" w:hanging="142"/>
              <w:rPr>
                <w:bCs/>
                <w:sz w:val="24"/>
              </w:rPr>
            </w:pPr>
            <w:r w:rsidRPr="00D9294D">
              <w:rPr>
                <w:bCs/>
                <w:sz w:val="24"/>
              </w:rPr>
              <w:t>- расчетные показатели удельных размеров площадок</w:t>
            </w:r>
            <w:r w:rsidR="00D06EB1" w:rsidRPr="00D9294D">
              <w:rPr>
                <w:bCs/>
                <w:sz w:val="24"/>
              </w:rPr>
              <w:t xml:space="preserve"> </w:t>
            </w:r>
            <w:r w:rsidRPr="00D9294D">
              <w:rPr>
                <w:bCs/>
                <w:sz w:val="24"/>
              </w:rPr>
              <w:t>для отдыха взрослого населения</w:t>
            </w:r>
          </w:p>
        </w:tc>
        <w:tc>
          <w:tcPr>
            <w:tcW w:w="1960" w:type="dxa"/>
            <w:vAlign w:val="center"/>
          </w:tcPr>
          <w:p w:rsidR="008E625E" w:rsidRPr="00D9294D" w:rsidRDefault="008E625E" w:rsidP="008E625E">
            <w:pPr>
              <w:jc w:val="center"/>
              <w:rPr>
                <w:sz w:val="24"/>
              </w:rPr>
            </w:pPr>
            <w:r w:rsidRPr="00D9294D">
              <w:rPr>
                <w:sz w:val="24"/>
              </w:rPr>
              <w:t>м</w:t>
            </w:r>
            <w:r w:rsidRPr="00D9294D">
              <w:rPr>
                <w:sz w:val="24"/>
                <w:vertAlign w:val="superscript"/>
              </w:rPr>
              <w:t xml:space="preserve">2 </w:t>
            </w:r>
            <w:r w:rsidRPr="00D9294D">
              <w:rPr>
                <w:sz w:val="24"/>
              </w:rPr>
              <w:t>/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ind w:left="134" w:right="-57" w:hanging="142"/>
              <w:rPr>
                <w:bCs/>
                <w:sz w:val="24"/>
              </w:rPr>
            </w:pPr>
            <w:r w:rsidRPr="00D9294D">
              <w:rPr>
                <w:bCs/>
                <w:sz w:val="24"/>
              </w:rPr>
              <w:t>- минимально допустимые расстояния от окон жилых и общественных зданий до площадок для отдыха взрослого населения</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ind w:left="134" w:hanging="142"/>
              <w:rPr>
                <w:bCs/>
                <w:sz w:val="24"/>
              </w:rPr>
            </w:pPr>
            <w:r w:rsidRPr="00D9294D">
              <w:rPr>
                <w:bCs/>
                <w:sz w:val="24"/>
              </w:rPr>
              <w:t>- расчетные показатели удельных размеров площадок для занятий физкультурой</w:t>
            </w:r>
          </w:p>
        </w:tc>
        <w:tc>
          <w:tcPr>
            <w:tcW w:w="1960" w:type="dxa"/>
            <w:vAlign w:val="center"/>
          </w:tcPr>
          <w:p w:rsidR="008E625E" w:rsidRPr="00D9294D" w:rsidRDefault="008E625E" w:rsidP="008E625E">
            <w:pPr>
              <w:jc w:val="center"/>
              <w:rPr>
                <w:sz w:val="24"/>
              </w:rPr>
            </w:pPr>
            <w:r w:rsidRPr="00D9294D">
              <w:rPr>
                <w:sz w:val="24"/>
              </w:rPr>
              <w:t>м</w:t>
            </w:r>
            <w:r w:rsidRPr="00D9294D">
              <w:rPr>
                <w:sz w:val="24"/>
                <w:vertAlign w:val="superscript"/>
              </w:rPr>
              <w:t xml:space="preserve">2 </w:t>
            </w:r>
            <w:r w:rsidRPr="00D9294D">
              <w:rPr>
                <w:sz w:val="24"/>
              </w:rPr>
              <w:t>/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ind w:left="134" w:hanging="142"/>
              <w:rPr>
                <w:bCs/>
                <w:sz w:val="24"/>
              </w:rPr>
            </w:pPr>
            <w:r w:rsidRPr="00D9294D">
              <w:rPr>
                <w:bCs/>
                <w:sz w:val="24"/>
              </w:rPr>
              <w:t>- минимально допустимые расстояния от окон жилых и общественных зданий до площадок</w:t>
            </w:r>
            <w:r w:rsidR="00D06EB1" w:rsidRPr="00D9294D">
              <w:rPr>
                <w:bCs/>
                <w:sz w:val="24"/>
              </w:rPr>
              <w:t xml:space="preserve"> </w:t>
            </w:r>
            <w:r w:rsidRPr="00D9294D">
              <w:rPr>
                <w:bCs/>
                <w:sz w:val="24"/>
              </w:rPr>
              <w:t>для занятий физкультурой</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ind w:left="134" w:hanging="142"/>
              <w:rPr>
                <w:bCs/>
                <w:sz w:val="24"/>
              </w:rPr>
            </w:pPr>
            <w:r w:rsidRPr="00D9294D">
              <w:rPr>
                <w:bCs/>
                <w:sz w:val="24"/>
              </w:rPr>
              <w:t>- расчетные показатели удельных размеров площадок для хозяйственных целей</w:t>
            </w:r>
          </w:p>
        </w:tc>
        <w:tc>
          <w:tcPr>
            <w:tcW w:w="1960" w:type="dxa"/>
            <w:vAlign w:val="center"/>
          </w:tcPr>
          <w:p w:rsidR="008E625E" w:rsidRPr="00D9294D" w:rsidRDefault="008E625E" w:rsidP="008E625E">
            <w:pPr>
              <w:jc w:val="center"/>
              <w:rPr>
                <w:sz w:val="24"/>
              </w:rPr>
            </w:pPr>
            <w:r w:rsidRPr="00D9294D">
              <w:rPr>
                <w:sz w:val="24"/>
              </w:rPr>
              <w:t>м</w:t>
            </w:r>
            <w:r w:rsidRPr="00D9294D">
              <w:rPr>
                <w:sz w:val="24"/>
                <w:vertAlign w:val="superscript"/>
              </w:rPr>
              <w:t xml:space="preserve">2 </w:t>
            </w:r>
            <w:r w:rsidRPr="00D9294D">
              <w:rPr>
                <w:sz w:val="24"/>
              </w:rPr>
              <w:t>/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ind w:left="134" w:hanging="142"/>
              <w:rPr>
                <w:bCs/>
                <w:sz w:val="24"/>
              </w:rPr>
            </w:pPr>
            <w:r w:rsidRPr="00D9294D">
              <w:rPr>
                <w:bCs/>
                <w:sz w:val="24"/>
              </w:rPr>
              <w:t>- минимально допустимые расстояния от окон жилых и общественных зданий до площадок</w:t>
            </w:r>
            <w:r w:rsidR="00D06EB1" w:rsidRPr="00D9294D">
              <w:rPr>
                <w:bCs/>
                <w:sz w:val="24"/>
              </w:rPr>
              <w:t xml:space="preserve"> </w:t>
            </w:r>
            <w:r w:rsidRPr="00D9294D">
              <w:rPr>
                <w:bCs/>
                <w:sz w:val="24"/>
              </w:rPr>
              <w:t>для хозяйственных целей</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ind w:left="134" w:hanging="142"/>
              <w:rPr>
                <w:bCs/>
                <w:sz w:val="24"/>
              </w:rPr>
            </w:pPr>
            <w:r w:rsidRPr="00D9294D">
              <w:rPr>
                <w:bCs/>
                <w:sz w:val="24"/>
              </w:rPr>
              <w:t>- расчетные показатели удельных размеров площадок для выгула собак</w:t>
            </w:r>
          </w:p>
        </w:tc>
        <w:tc>
          <w:tcPr>
            <w:tcW w:w="1960" w:type="dxa"/>
            <w:vAlign w:val="center"/>
          </w:tcPr>
          <w:p w:rsidR="008E625E" w:rsidRPr="00D9294D" w:rsidRDefault="008E625E" w:rsidP="008E625E">
            <w:pPr>
              <w:jc w:val="center"/>
              <w:rPr>
                <w:sz w:val="24"/>
              </w:rPr>
            </w:pPr>
            <w:r w:rsidRPr="00D9294D">
              <w:rPr>
                <w:sz w:val="24"/>
              </w:rPr>
              <w:t>м</w:t>
            </w:r>
            <w:r w:rsidRPr="00D9294D">
              <w:rPr>
                <w:sz w:val="24"/>
                <w:vertAlign w:val="superscript"/>
              </w:rPr>
              <w:t xml:space="preserve">2 </w:t>
            </w:r>
            <w:r w:rsidRPr="00D9294D">
              <w:rPr>
                <w:sz w:val="24"/>
              </w:rPr>
              <w:t>/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ind w:left="134" w:hanging="142"/>
              <w:rPr>
                <w:bCs/>
                <w:sz w:val="24"/>
              </w:rPr>
            </w:pPr>
            <w:r w:rsidRPr="00D9294D">
              <w:rPr>
                <w:bCs/>
                <w:sz w:val="24"/>
              </w:rPr>
              <w:t>- минимально допустимые расстояния от окон жилых и общественных зданий до площадок</w:t>
            </w:r>
            <w:r w:rsidR="00D06EB1" w:rsidRPr="00D9294D">
              <w:rPr>
                <w:bCs/>
                <w:sz w:val="24"/>
              </w:rPr>
              <w:t xml:space="preserve"> </w:t>
            </w:r>
            <w:r w:rsidRPr="00D9294D">
              <w:rPr>
                <w:bCs/>
                <w:sz w:val="24"/>
              </w:rPr>
              <w:t>для выгула собак</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ind w:left="134" w:right="-57" w:hanging="142"/>
              <w:rPr>
                <w:bCs/>
                <w:sz w:val="24"/>
              </w:rPr>
            </w:pPr>
            <w:r w:rsidRPr="00D9294D">
              <w:rPr>
                <w:bCs/>
                <w:sz w:val="24"/>
              </w:rPr>
              <w:t xml:space="preserve">- расчетные показатели удельных размеров площадок гостевых </w:t>
            </w:r>
            <w:r w:rsidRPr="00D9294D">
              <w:rPr>
                <w:bCs/>
                <w:sz w:val="24"/>
              </w:rPr>
              <w:lastRenderedPageBreak/>
              <w:t xml:space="preserve">автостоянок </w:t>
            </w:r>
          </w:p>
        </w:tc>
        <w:tc>
          <w:tcPr>
            <w:tcW w:w="1960" w:type="dxa"/>
            <w:vAlign w:val="center"/>
          </w:tcPr>
          <w:p w:rsidR="008E625E" w:rsidRPr="00D9294D" w:rsidRDefault="008E625E" w:rsidP="008E625E">
            <w:pPr>
              <w:jc w:val="center"/>
              <w:rPr>
                <w:sz w:val="24"/>
              </w:rPr>
            </w:pPr>
            <w:r w:rsidRPr="00D9294D">
              <w:rPr>
                <w:sz w:val="24"/>
              </w:rPr>
              <w:lastRenderedPageBreak/>
              <w:t>м</w:t>
            </w:r>
            <w:r w:rsidRPr="00D9294D">
              <w:rPr>
                <w:sz w:val="24"/>
                <w:vertAlign w:val="superscript"/>
              </w:rPr>
              <w:t xml:space="preserve">2 </w:t>
            </w:r>
            <w:r w:rsidRPr="00D9294D">
              <w:rPr>
                <w:sz w:val="24"/>
              </w:rPr>
              <w:t>/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ind w:left="134" w:right="-57" w:hanging="142"/>
              <w:rPr>
                <w:bCs/>
                <w:sz w:val="24"/>
              </w:rPr>
            </w:pPr>
            <w:r w:rsidRPr="00D9294D">
              <w:rPr>
                <w:bCs/>
                <w:sz w:val="24"/>
              </w:rPr>
              <w:lastRenderedPageBreak/>
              <w:t>- минимально допустимые расстояния от окон жилых и общественных зданий до площадок</w:t>
            </w:r>
            <w:r w:rsidR="00D06EB1" w:rsidRPr="00D9294D">
              <w:rPr>
                <w:bCs/>
                <w:sz w:val="24"/>
              </w:rPr>
              <w:t xml:space="preserve"> </w:t>
            </w:r>
            <w:r w:rsidRPr="00D9294D">
              <w:rPr>
                <w:bCs/>
                <w:sz w:val="24"/>
              </w:rPr>
              <w:t>гостевых автостоянок</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ind w:left="134" w:right="-57" w:hanging="142"/>
              <w:rPr>
                <w:bCs/>
                <w:sz w:val="24"/>
              </w:rPr>
            </w:pPr>
            <w:r w:rsidRPr="00D9294D">
              <w:rPr>
                <w:bCs/>
                <w:sz w:val="24"/>
              </w:rPr>
              <w:t xml:space="preserve">- расчетные показатели удельных размеров площадок для временной стоянки автотранспорта </w:t>
            </w:r>
          </w:p>
        </w:tc>
        <w:tc>
          <w:tcPr>
            <w:tcW w:w="1960" w:type="dxa"/>
            <w:vAlign w:val="center"/>
          </w:tcPr>
          <w:p w:rsidR="008E625E" w:rsidRPr="00D9294D" w:rsidRDefault="008E625E" w:rsidP="008E625E">
            <w:pPr>
              <w:jc w:val="center"/>
              <w:rPr>
                <w:sz w:val="24"/>
              </w:rPr>
            </w:pPr>
            <w:r w:rsidRPr="00D9294D">
              <w:rPr>
                <w:sz w:val="24"/>
              </w:rPr>
              <w:t>м</w:t>
            </w:r>
            <w:r w:rsidRPr="00D9294D">
              <w:rPr>
                <w:sz w:val="24"/>
                <w:vertAlign w:val="superscript"/>
              </w:rPr>
              <w:t xml:space="preserve">2 </w:t>
            </w:r>
            <w:r w:rsidRPr="00D9294D">
              <w:rPr>
                <w:sz w:val="24"/>
              </w:rPr>
              <w:t>/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ind w:left="134" w:right="-57" w:hanging="142"/>
              <w:rPr>
                <w:bCs/>
                <w:sz w:val="24"/>
              </w:rPr>
            </w:pPr>
            <w:r w:rsidRPr="00D9294D">
              <w:rPr>
                <w:bCs/>
                <w:sz w:val="24"/>
              </w:rPr>
              <w:t>- минимально допустимые расстояния от окон жилых и общественных зданий до площадок</w:t>
            </w:r>
            <w:r w:rsidR="00D06EB1" w:rsidRPr="00D9294D">
              <w:rPr>
                <w:bCs/>
                <w:sz w:val="24"/>
              </w:rPr>
              <w:t xml:space="preserve"> </w:t>
            </w:r>
            <w:r w:rsidRPr="00D9294D">
              <w:rPr>
                <w:bCs/>
                <w:sz w:val="24"/>
              </w:rPr>
              <w:t>для временной стоянки автотранспорта</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ind w:left="134" w:hanging="142"/>
              <w:rPr>
                <w:b/>
                <w:bCs/>
                <w:sz w:val="24"/>
              </w:rPr>
            </w:pPr>
            <w:r w:rsidRPr="00D9294D">
              <w:rPr>
                <w:sz w:val="24"/>
              </w:rPr>
              <w:t>- расчетные показатели удельных размеров площадок для дворового озеленения</w:t>
            </w:r>
          </w:p>
        </w:tc>
        <w:tc>
          <w:tcPr>
            <w:tcW w:w="1960" w:type="dxa"/>
            <w:vAlign w:val="center"/>
          </w:tcPr>
          <w:p w:rsidR="008E625E" w:rsidRPr="00D9294D" w:rsidRDefault="008E625E" w:rsidP="008E625E">
            <w:pPr>
              <w:jc w:val="center"/>
              <w:rPr>
                <w:sz w:val="24"/>
              </w:rPr>
            </w:pPr>
            <w:r w:rsidRPr="00D9294D">
              <w:rPr>
                <w:sz w:val="24"/>
              </w:rPr>
              <w:t>м</w:t>
            </w:r>
            <w:r w:rsidRPr="00D9294D">
              <w:rPr>
                <w:sz w:val="24"/>
                <w:vertAlign w:val="superscript"/>
              </w:rPr>
              <w:t xml:space="preserve">2 </w:t>
            </w:r>
            <w:r w:rsidRPr="00D9294D">
              <w:rPr>
                <w:sz w:val="24"/>
              </w:rPr>
              <w:t>/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tabs>
                <w:tab w:val="right" w:pos="6192"/>
              </w:tabs>
              <w:suppressAutoHyphens/>
              <w:ind w:left="134" w:hanging="142"/>
              <w:rPr>
                <w:bCs/>
                <w:sz w:val="24"/>
              </w:rPr>
            </w:pPr>
            <w:r w:rsidRPr="00D9294D">
              <w:rPr>
                <w:bCs/>
                <w:sz w:val="24"/>
              </w:rPr>
              <w:t>- минимально допустимые расстояния от окон жилых и общественных зданий до площадок</w:t>
            </w:r>
            <w:r w:rsidR="00D06EB1" w:rsidRPr="00D9294D">
              <w:rPr>
                <w:bCs/>
                <w:sz w:val="24"/>
              </w:rPr>
              <w:t xml:space="preserve"> </w:t>
            </w:r>
            <w:r w:rsidRPr="00D9294D">
              <w:rPr>
                <w:bCs/>
                <w:sz w:val="24"/>
              </w:rPr>
              <w:t>для дворового озеленения</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tabs>
                <w:tab w:val="right" w:pos="6192"/>
              </w:tabs>
              <w:suppressAutoHyphens/>
              <w:rPr>
                <w:bCs/>
                <w:sz w:val="24"/>
              </w:rPr>
            </w:pPr>
            <w:r w:rsidRPr="00D9294D">
              <w:rPr>
                <w:bCs/>
                <w:sz w:val="24"/>
              </w:rPr>
              <w:t>Расчетные показатели и нормативные параметры градостроительного проектирования нормируемых элементов территории жилых районов, кварталов (микрорайонов)</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rPr>
                <w:bCs/>
              </w:rPr>
              <w:t>по таблице 8.2.13</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tabs>
                <w:tab w:val="right" w:pos="6192"/>
              </w:tabs>
              <w:suppressAutoHyphens/>
              <w:rPr>
                <w:bCs/>
                <w:sz w:val="24"/>
              </w:rPr>
            </w:pPr>
            <w:r w:rsidRPr="00D9294D">
              <w:rPr>
                <w:bCs/>
                <w:sz w:val="24"/>
              </w:rPr>
              <w:t>Баланс территории квартала (микрорайона)</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rPr>
                <w:bCs/>
              </w:rPr>
              <w:t>-</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tabs>
                <w:tab w:val="right" w:pos="6192"/>
              </w:tabs>
              <w:suppressAutoHyphens/>
              <w:rPr>
                <w:bCs/>
                <w:sz w:val="24"/>
              </w:rPr>
            </w:pPr>
            <w:r w:rsidRPr="00D9294D">
              <w:rPr>
                <w:bCs/>
                <w:sz w:val="24"/>
              </w:rPr>
              <w:t>Баланс территории жилого района</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rPr>
                <w:bCs/>
              </w:rPr>
              <w:t>-</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spacing w:before="40" w:after="40"/>
              <w:rPr>
                <w:b/>
                <w:bCs/>
                <w:sz w:val="24"/>
              </w:rPr>
            </w:pPr>
            <w:r w:rsidRPr="00D9294D">
              <w:rPr>
                <w:b/>
                <w:bCs/>
                <w:sz w:val="24"/>
              </w:rPr>
              <w:t>Нормативные параметры малоэтажной жилой застройки</w:t>
            </w:r>
          </w:p>
        </w:tc>
        <w:tc>
          <w:tcPr>
            <w:tcW w:w="1960" w:type="dxa"/>
          </w:tcPr>
          <w:p w:rsidR="008E625E" w:rsidRPr="00D9294D" w:rsidRDefault="008E625E" w:rsidP="008E625E">
            <w:pPr>
              <w:jc w:val="center"/>
              <w:rPr>
                <w:bCs/>
                <w:sz w:val="24"/>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rPr>
                <w:sz w:val="24"/>
              </w:rPr>
            </w:pPr>
            <w:r w:rsidRPr="00D9294D">
              <w:rPr>
                <w:sz w:val="24"/>
              </w:rPr>
              <w:t>Нормативные параметры и расчетные показатели градостроительного проектирования территорий малоэтажной жилой застройки:</w:t>
            </w:r>
          </w:p>
        </w:tc>
        <w:tc>
          <w:tcPr>
            <w:tcW w:w="1960" w:type="dxa"/>
            <w:vAlign w:val="center"/>
          </w:tcPr>
          <w:p w:rsidR="008E625E" w:rsidRPr="00D9294D" w:rsidRDefault="008E625E" w:rsidP="008E625E">
            <w:pPr>
              <w:pStyle w:val="afffffff8"/>
              <w:suppressAutoHyphens/>
              <w:spacing w:line="240" w:lineRule="auto"/>
              <w:ind w:firstLine="0"/>
              <w:jc w:val="center"/>
              <w:rPr>
                <w:bCs/>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widowControl w:val="0"/>
              <w:tabs>
                <w:tab w:val="right" w:pos="6192"/>
              </w:tabs>
              <w:suppressAutoHyphens/>
              <w:ind w:left="134" w:hanging="142"/>
              <w:rPr>
                <w:bCs/>
                <w:sz w:val="24"/>
              </w:rPr>
            </w:pPr>
            <w:r w:rsidRPr="00D9294D">
              <w:rPr>
                <w:bCs/>
                <w:sz w:val="24"/>
              </w:rPr>
              <w:t>- планировочная организация территории</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rPr>
                <w:bCs/>
              </w:rPr>
              <w:t>-</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tabs>
                <w:tab w:val="right" w:pos="6192"/>
              </w:tabs>
              <w:suppressAutoHyphens/>
              <w:ind w:left="134" w:hanging="142"/>
              <w:rPr>
                <w:bCs/>
                <w:sz w:val="24"/>
              </w:rPr>
            </w:pPr>
            <w:r w:rsidRPr="00D9294D">
              <w:rPr>
                <w:bCs/>
                <w:sz w:val="24"/>
              </w:rPr>
              <w:t>- расчетные укрупненные показатели общей площади малоэтажной, в том числе индивидуальной жилой застройки</w:t>
            </w:r>
          </w:p>
        </w:tc>
        <w:tc>
          <w:tcPr>
            <w:tcW w:w="1960" w:type="dxa"/>
            <w:vAlign w:val="center"/>
          </w:tcPr>
          <w:p w:rsidR="008E625E" w:rsidRPr="00D9294D" w:rsidRDefault="008E625E" w:rsidP="008E625E">
            <w:pPr>
              <w:jc w:val="center"/>
              <w:rPr>
                <w:bCs/>
                <w:sz w:val="24"/>
              </w:rPr>
            </w:pPr>
            <w:r w:rsidRPr="00D9294D">
              <w:rPr>
                <w:bCs/>
                <w:sz w:val="24"/>
              </w:rPr>
              <w:t>м</w:t>
            </w:r>
            <w:r w:rsidRPr="00D9294D">
              <w:rPr>
                <w:bCs/>
                <w:sz w:val="24"/>
                <w:vertAlign w:val="superscript"/>
              </w:rPr>
              <w:t>2</w:t>
            </w:r>
            <w:r w:rsidRPr="00D9294D">
              <w:rPr>
                <w:bCs/>
                <w:sz w:val="24"/>
              </w:rPr>
              <w:t>, га / дом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ind w:left="134" w:hanging="142"/>
              <w:rPr>
                <w:sz w:val="24"/>
              </w:rPr>
            </w:pPr>
            <w:r w:rsidRPr="00D9294D">
              <w:rPr>
                <w:sz w:val="24"/>
              </w:rPr>
              <w:t>- расчетные показатели обеспеченности общей площадью жилых помещений для государственного и муниципального жилого фонда</w:t>
            </w:r>
          </w:p>
        </w:tc>
        <w:tc>
          <w:tcPr>
            <w:tcW w:w="1960" w:type="dxa"/>
            <w:vAlign w:val="center"/>
          </w:tcPr>
          <w:p w:rsidR="008E625E" w:rsidRPr="00D9294D" w:rsidRDefault="008E625E" w:rsidP="008E625E">
            <w:pPr>
              <w:jc w:val="center"/>
              <w:rPr>
                <w:bCs/>
                <w:sz w:val="24"/>
              </w:rPr>
            </w:pPr>
            <w:r w:rsidRPr="00D9294D">
              <w:rPr>
                <w:bCs/>
                <w:sz w:val="24"/>
              </w:rPr>
              <w:t>м</w:t>
            </w:r>
            <w:r w:rsidRPr="00D9294D">
              <w:rPr>
                <w:bCs/>
                <w:sz w:val="24"/>
                <w:vertAlign w:val="superscript"/>
              </w:rPr>
              <w:t>2</w:t>
            </w:r>
            <w:r w:rsidRPr="00D9294D">
              <w:rPr>
                <w:bCs/>
                <w:sz w:val="24"/>
              </w:rPr>
              <w:t>/чел.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ind w:left="134" w:hanging="142"/>
              <w:rPr>
                <w:sz w:val="24"/>
              </w:rPr>
            </w:pPr>
            <w:r w:rsidRPr="00D9294D">
              <w:rPr>
                <w:sz w:val="24"/>
              </w:rPr>
              <w:t>- расчетные показатели обеспеченности общей площадью жилых помещений для малоэтажных жилых домов, находящихся в собственности граждан</w:t>
            </w:r>
          </w:p>
        </w:tc>
        <w:tc>
          <w:tcPr>
            <w:tcW w:w="1960" w:type="dxa"/>
            <w:vAlign w:val="center"/>
          </w:tcPr>
          <w:p w:rsidR="008E625E" w:rsidRPr="00D9294D" w:rsidRDefault="008E625E" w:rsidP="008E625E">
            <w:pPr>
              <w:jc w:val="center"/>
              <w:rPr>
                <w:bCs/>
                <w:sz w:val="24"/>
              </w:rPr>
            </w:pPr>
            <w:r w:rsidRPr="00D9294D">
              <w:rPr>
                <w:bCs/>
                <w:sz w:val="24"/>
              </w:rPr>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tcPr>
          <w:p w:rsidR="008E625E" w:rsidRPr="00D9294D" w:rsidRDefault="008E625E" w:rsidP="008E625E">
            <w:pPr>
              <w:tabs>
                <w:tab w:val="left" w:pos="7740"/>
              </w:tabs>
              <w:ind w:left="134" w:hanging="142"/>
              <w:rPr>
                <w:sz w:val="24"/>
              </w:rPr>
            </w:pPr>
            <w:r w:rsidRPr="00D9294D">
              <w:rPr>
                <w:sz w:val="24"/>
              </w:rPr>
              <w:t>- распределение нового малоэтажного жилищного строительства по типам застройки</w:t>
            </w:r>
          </w:p>
        </w:tc>
        <w:tc>
          <w:tcPr>
            <w:tcW w:w="1960" w:type="dxa"/>
            <w:vAlign w:val="center"/>
          </w:tcPr>
          <w:p w:rsidR="008E625E" w:rsidRPr="00D9294D" w:rsidRDefault="008E625E" w:rsidP="008E625E">
            <w:pPr>
              <w:jc w:val="center"/>
              <w:rPr>
                <w:bCs/>
                <w:sz w:val="24"/>
              </w:rPr>
            </w:pPr>
            <w:r w:rsidRPr="00D9294D">
              <w:rPr>
                <w:bCs/>
                <w:sz w:val="24"/>
              </w:rPr>
              <w:t>%</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ind w:left="134" w:hanging="142"/>
              <w:rPr>
                <w:sz w:val="24"/>
              </w:rPr>
            </w:pPr>
            <w:r w:rsidRPr="00D9294D">
              <w:rPr>
                <w:bCs/>
                <w:sz w:val="24"/>
              </w:rPr>
              <w:t>- коэффициент застройки</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rPr>
                <w:bCs/>
              </w:rPr>
              <w:t>-</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ind w:left="134" w:hanging="142"/>
              <w:rPr>
                <w:sz w:val="24"/>
              </w:rPr>
            </w:pPr>
            <w:r w:rsidRPr="00D9294D">
              <w:rPr>
                <w:bCs/>
                <w:sz w:val="24"/>
              </w:rPr>
              <w:t>- коэффициент плотности застройки</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rPr>
                <w:bCs/>
              </w:rPr>
              <w:t>-</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ind w:left="134" w:hanging="142"/>
              <w:rPr>
                <w:sz w:val="24"/>
              </w:rPr>
            </w:pPr>
            <w:r w:rsidRPr="00D9294D">
              <w:rPr>
                <w:sz w:val="24"/>
              </w:rPr>
              <w:t xml:space="preserve">- показатели расчетной плотности населения жилого района, квартала </w:t>
            </w:r>
            <w:r w:rsidRPr="00D9294D">
              <w:rPr>
                <w:sz w:val="24"/>
              </w:rPr>
              <w:lastRenderedPageBreak/>
              <w:t>(микрорайона) малоэтажной, в том числе индивидуальной, жилой застройки</w:t>
            </w:r>
          </w:p>
        </w:tc>
        <w:tc>
          <w:tcPr>
            <w:tcW w:w="1960" w:type="dxa"/>
            <w:vAlign w:val="center"/>
          </w:tcPr>
          <w:p w:rsidR="008E625E" w:rsidRPr="00D9294D" w:rsidRDefault="008E625E" w:rsidP="008E625E">
            <w:pPr>
              <w:jc w:val="center"/>
              <w:rPr>
                <w:bCs/>
                <w:sz w:val="24"/>
              </w:rPr>
            </w:pPr>
            <w:r w:rsidRPr="00D9294D">
              <w:rPr>
                <w:bCs/>
                <w:sz w:val="24"/>
              </w:rPr>
              <w:lastRenderedPageBreak/>
              <w:t>чел./га</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tabs>
                <w:tab w:val="right" w:pos="6192"/>
              </w:tabs>
              <w:suppressAutoHyphens/>
              <w:ind w:left="134" w:hanging="142"/>
              <w:rPr>
                <w:bCs/>
                <w:sz w:val="24"/>
              </w:rPr>
            </w:pPr>
            <w:r w:rsidRPr="00D9294D">
              <w:rPr>
                <w:bCs/>
                <w:sz w:val="24"/>
              </w:rPr>
              <w:lastRenderedPageBreak/>
              <w:t>- предельные размеры земельных участков для индивидуального жилищного строительства</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rPr>
                <w:bCs/>
              </w:rPr>
              <w:t>га</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tabs>
                <w:tab w:val="right" w:pos="6192"/>
              </w:tabs>
              <w:suppressAutoHyphens/>
              <w:ind w:left="134" w:hanging="142"/>
              <w:rPr>
                <w:bCs/>
                <w:sz w:val="24"/>
              </w:rPr>
            </w:pPr>
            <w:r w:rsidRPr="00D9294D">
              <w:rPr>
                <w:bCs/>
                <w:sz w:val="24"/>
              </w:rPr>
              <w:t>- удельный вес озелененных территорий участков малоэтажной застройки в границах территории жилого района малоэтажной застройки</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rPr>
                <w:bCs/>
              </w:rPr>
              <w:t>%</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ind w:left="134" w:hanging="142"/>
              <w:rPr>
                <w:sz w:val="24"/>
              </w:rPr>
            </w:pPr>
            <w:r w:rsidRPr="00D9294D">
              <w:rPr>
                <w:sz w:val="24"/>
              </w:rPr>
              <w:t>- размещение хозяйственных площадок в зонах индивидуальной жилой застройки</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rPr>
                <w:bCs/>
              </w:rPr>
              <w:t>-</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ind w:left="134" w:hanging="142"/>
              <w:rPr>
                <w:sz w:val="24"/>
              </w:rPr>
            </w:pPr>
            <w:r w:rsidRPr="00D9294D">
              <w:rPr>
                <w:sz w:val="24"/>
              </w:rPr>
              <w:t>- размещение площадок для мусоросборников в зонах индивидуальной жилой застройки</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rPr>
                <w:bCs/>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tabs>
                <w:tab w:val="right" w:pos="6192"/>
              </w:tabs>
              <w:suppressAutoHyphens/>
              <w:ind w:left="134" w:hanging="142"/>
              <w:rPr>
                <w:bCs/>
                <w:sz w:val="24"/>
              </w:rPr>
            </w:pPr>
            <w:r w:rsidRPr="00D9294D">
              <w:rPr>
                <w:bCs/>
                <w:sz w:val="24"/>
              </w:rPr>
              <w:t>- обеспеченность контейнерами для сбора мусора</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rPr>
                <w:bCs/>
              </w:rPr>
              <w:t>контейнер на дом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tabs>
                <w:tab w:val="right" w:pos="6192"/>
              </w:tabs>
              <w:suppressAutoHyphens/>
              <w:ind w:left="134" w:hanging="142"/>
              <w:rPr>
                <w:bCs/>
                <w:sz w:val="24"/>
              </w:rPr>
            </w:pPr>
            <w:r w:rsidRPr="00D9294D">
              <w:rPr>
                <w:bCs/>
                <w:sz w:val="24"/>
              </w:rPr>
              <w:t>- расчетные показатели минимально допустимого уровня обеспеченности и максимально допустимого уровня территориальной доступности объектов социального и культурно-бытового обслуживания населения, а также размеры их земельных участков</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rPr>
                <w:bCs/>
              </w:rPr>
              <w:t>по подразделу 6.3</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tabs>
                <w:tab w:val="right" w:pos="6192"/>
              </w:tabs>
              <w:suppressAutoHyphens/>
              <w:ind w:left="134" w:hanging="142"/>
              <w:rPr>
                <w:bCs/>
                <w:sz w:val="24"/>
              </w:rPr>
            </w:pPr>
            <w:r w:rsidRPr="00D9294D">
              <w:rPr>
                <w:bCs/>
                <w:sz w:val="24"/>
              </w:rPr>
              <w:t>- размер территории, необходимой для объектов повседневного обслуживания:</w:t>
            </w:r>
          </w:p>
          <w:p w:rsidR="008E625E" w:rsidRPr="00D9294D" w:rsidRDefault="008E625E" w:rsidP="008E625E">
            <w:pPr>
              <w:widowControl w:val="0"/>
              <w:tabs>
                <w:tab w:val="right" w:pos="6192"/>
              </w:tabs>
              <w:suppressAutoHyphens/>
              <w:ind w:left="284"/>
              <w:rPr>
                <w:bCs/>
                <w:sz w:val="24"/>
              </w:rPr>
            </w:pPr>
            <w:r w:rsidRPr="00D9294D">
              <w:rPr>
                <w:bCs/>
                <w:sz w:val="24"/>
              </w:rPr>
              <w:t>- участки общеобразовательных учреждений;</w:t>
            </w:r>
          </w:p>
          <w:p w:rsidR="008E625E" w:rsidRPr="00D9294D" w:rsidRDefault="008E625E" w:rsidP="008E625E">
            <w:pPr>
              <w:widowControl w:val="0"/>
              <w:tabs>
                <w:tab w:val="right" w:pos="6192"/>
              </w:tabs>
              <w:suppressAutoHyphens/>
              <w:ind w:left="284"/>
              <w:rPr>
                <w:bCs/>
                <w:sz w:val="24"/>
              </w:rPr>
            </w:pPr>
            <w:r w:rsidRPr="00D9294D">
              <w:rPr>
                <w:bCs/>
                <w:sz w:val="24"/>
              </w:rPr>
              <w:t>- участки дошкольных организаций;</w:t>
            </w:r>
          </w:p>
          <w:p w:rsidR="008E625E" w:rsidRPr="00D9294D" w:rsidRDefault="008E625E" w:rsidP="008E625E">
            <w:pPr>
              <w:widowControl w:val="0"/>
              <w:tabs>
                <w:tab w:val="right" w:pos="6192"/>
              </w:tabs>
              <w:suppressAutoHyphens/>
              <w:ind w:left="284"/>
              <w:rPr>
                <w:bCs/>
                <w:sz w:val="24"/>
              </w:rPr>
            </w:pPr>
            <w:r w:rsidRPr="00D9294D">
              <w:rPr>
                <w:bCs/>
                <w:sz w:val="24"/>
              </w:rPr>
              <w:t>- участки объектов обслуживания</w:t>
            </w:r>
          </w:p>
        </w:tc>
        <w:tc>
          <w:tcPr>
            <w:tcW w:w="1960" w:type="dxa"/>
            <w:vAlign w:val="center"/>
          </w:tcPr>
          <w:p w:rsidR="008E625E" w:rsidRPr="00D9294D" w:rsidRDefault="008E625E" w:rsidP="008E625E">
            <w:pPr>
              <w:pStyle w:val="afffffff8"/>
              <w:suppressAutoHyphens/>
              <w:spacing w:line="240" w:lineRule="auto"/>
              <w:ind w:firstLine="0"/>
              <w:jc w:val="center"/>
              <w:rPr>
                <w:bCs/>
              </w:rPr>
            </w:pPr>
          </w:p>
          <w:p w:rsidR="008E625E" w:rsidRPr="00D9294D" w:rsidRDefault="008E625E" w:rsidP="008E625E">
            <w:pPr>
              <w:pStyle w:val="afffffff8"/>
              <w:suppressAutoHyphens/>
              <w:spacing w:line="240" w:lineRule="auto"/>
              <w:ind w:firstLine="0"/>
              <w:jc w:val="center"/>
              <w:rPr>
                <w:bCs/>
              </w:rPr>
            </w:pPr>
          </w:p>
          <w:p w:rsidR="008E625E" w:rsidRPr="00D9294D" w:rsidRDefault="008E625E" w:rsidP="008E625E">
            <w:pPr>
              <w:pStyle w:val="afffffff8"/>
              <w:suppressAutoHyphens/>
              <w:spacing w:line="240" w:lineRule="auto"/>
              <w:ind w:firstLine="0"/>
              <w:jc w:val="center"/>
            </w:pPr>
            <w:r w:rsidRPr="00D9294D">
              <w:rPr>
                <w:bCs/>
              </w:rPr>
              <w:t>м</w:t>
            </w:r>
            <w:r w:rsidRPr="00D9294D">
              <w:rPr>
                <w:bCs/>
                <w:vertAlign w:val="superscript"/>
              </w:rPr>
              <w:t>2</w:t>
            </w:r>
            <w:r w:rsidRPr="00D9294D">
              <w:rPr>
                <w:bCs/>
              </w:rPr>
              <w:t xml:space="preserve"> / чел.</w:t>
            </w:r>
          </w:p>
          <w:p w:rsidR="008E625E" w:rsidRPr="00D9294D" w:rsidRDefault="008E625E" w:rsidP="008E625E">
            <w:pPr>
              <w:pStyle w:val="afffffff8"/>
              <w:suppressAutoHyphens/>
              <w:spacing w:line="240" w:lineRule="auto"/>
              <w:ind w:firstLine="0"/>
              <w:jc w:val="center"/>
              <w:rPr>
                <w:bCs/>
              </w:rPr>
            </w:pPr>
            <w:r w:rsidRPr="00D9294D">
              <w:rPr>
                <w:bCs/>
              </w:rPr>
              <w:t>м</w:t>
            </w:r>
            <w:r w:rsidRPr="00D9294D">
              <w:rPr>
                <w:bCs/>
                <w:vertAlign w:val="superscript"/>
              </w:rPr>
              <w:t>2</w:t>
            </w:r>
            <w:r w:rsidRPr="00D9294D">
              <w:rPr>
                <w:bCs/>
              </w:rPr>
              <w:t xml:space="preserve"> / чел.</w:t>
            </w:r>
          </w:p>
          <w:p w:rsidR="008E625E" w:rsidRPr="00D9294D" w:rsidRDefault="008E625E" w:rsidP="008E625E">
            <w:pPr>
              <w:pStyle w:val="afffffff8"/>
              <w:suppressAutoHyphens/>
              <w:spacing w:line="240" w:lineRule="auto"/>
              <w:ind w:firstLine="0"/>
              <w:jc w:val="center"/>
              <w:rPr>
                <w:bCs/>
              </w:rPr>
            </w:pPr>
            <w:r w:rsidRPr="00D9294D">
              <w:rPr>
                <w:bCs/>
              </w:rPr>
              <w:t>м</w:t>
            </w:r>
            <w:r w:rsidRPr="00D9294D">
              <w:rPr>
                <w:bCs/>
                <w:vertAlign w:val="superscript"/>
              </w:rPr>
              <w:t>2</w:t>
            </w:r>
            <w:r w:rsidRPr="00D9294D">
              <w:rPr>
                <w:bCs/>
              </w:rPr>
              <w:t xml:space="preserve"> /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tabs>
                <w:tab w:val="right" w:pos="6192"/>
              </w:tabs>
              <w:ind w:left="134" w:hanging="142"/>
              <w:rPr>
                <w:bCs/>
                <w:sz w:val="24"/>
              </w:rPr>
            </w:pPr>
            <w:r w:rsidRPr="00D9294D">
              <w:rPr>
                <w:bCs/>
                <w:sz w:val="24"/>
              </w:rPr>
              <w:t>- расчетные показатели улично-дорожной сети, сети общественного пассажирского транспорта, параметры пешеходного движения на территории малоэтажной жилой застройки</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rPr>
                <w:bCs/>
              </w:rPr>
              <w:t>по разделу 5</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tabs>
                <w:tab w:val="right" w:pos="6192"/>
              </w:tabs>
              <w:suppressAutoHyphens/>
              <w:ind w:left="134" w:hanging="142"/>
              <w:rPr>
                <w:bCs/>
                <w:sz w:val="24"/>
              </w:rPr>
            </w:pPr>
            <w:r w:rsidRPr="00D9294D">
              <w:rPr>
                <w:bCs/>
                <w:sz w:val="24"/>
              </w:rPr>
              <w:t>- обеспеченность местами для хранения легковых автомобилей, мотоциклов, мопедов, принадлежащих гражданам</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rPr>
                <w:bCs/>
              </w:rPr>
              <w:t>%</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ind w:left="134" w:hanging="142"/>
              <w:rPr>
                <w:sz w:val="24"/>
              </w:rPr>
            </w:pPr>
            <w:r w:rsidRPr="00D9294D">
              <w:rPr>
                <w:sz w:val="24"/>
              </w:rPr>
              <w:t>- размещение автостоянок на территории с застройкой жилыми домами с придомовыми (приквартирными) участками</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rPr>
                <w:bCs/>
              </w:rPr>
              <w:t>-</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ind w:left="134" w:right="-57" w:hanging="142"/>
              <w:rPr>
                <w:sz w:val="24"/>
              </w:rPr>
            </w:pPr>
            <w:r w:rsidRPr="00D9294D">
              <w:rPr>
                <w:bCs/>
                <w:sz w:val="24"/>
              </w:rPr>
              <w:t>- размещение других видов транспортных средств (грузовых автомобилей разрешенной максимальной массой свыше 3,5 т, транспортных средств для перевозки людей)</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rPr>
                <w:bCs/>
              </w:rPr>
              <w:t>-</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tabs>
                <w:tab w:val="right" w:pos="6192"/>
              </w:tabs>
              <w:suppressAutoHyphens/>
              <w:ind w:left="134" w:hanging="142"/>
              <w:rPr>
                <w:bCs/>
                <w:sz w:val="24"/>
              </w:rPr>
            </w:pPr>
            <w:r w:rsidRPr="00D9294D">
              <w:rPr>
                <w:bCs/>
                <w:sz w:val="24"/>
              </w:rPr>
              <w:t xml:space="preserve">- обеспеченность гостевыми автостоянками (открытыми площадками) </w:t>
            </w:r>
            <w:r w:rsidRPr="00D9294D">
              <w:rPr>
                <w:bCs/>
                <w:sz w:val="24"/>
              </w:rPr>
              <w:lastRenderedPageBreak/>
              <w:t>для временного хранения и их размещение</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rPr>
                <w:bCs/>
              </w:rPr>
              <w:lastRenderedPageBreak/>
              <w:t xml:space="preserve">машино-места / </w:t>
            </w:r>
            <w:r w:rsidRPr="00D9294D">
              <w:rPr>
                <w:bCs/>
              </w:rPr>
              <w:lastRenderedPageBreak/>
              <w:t>квартира,</w:t>
            </w:r>
          </w:p>
          <w:p w:rsidR="008E625E" w:rsidRPr="00D9294D" w:rsidRDefault="008E625E" w:rsidP="008E625E">
            <w:pPr>
              <w:pStyle w:val="afffffff8"/>
              <w:spacing w:line="240" w:lineRule="auto"/>
              <w:ind w:left="-57" w:right="-57" w:firstLine="0"/>
              <w:jc w:val="center"/>
              <w:rPr>
                <w:bCs/>
              </w:rPr>
            </w:pPr>
            <w:r w:rsidRPr="00D9294D">
              <w:rPr>
                <w:bCs/>
              </w:rPr>
              <w:t>машино-места/дом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lastRenderedPageBreak/>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tabs>
                <w:tab w:val="right" w:pos="6192"/>
              </w:tabs>
              <w:suppressAutoHyphens/>
              <w:ind w:left="134" w:hanging="142"/>
              <w:rPr>
                <w:bCs/>
                <w:sz w:val="24"/>
              </w:rPr>
            </w:pPr>
            <w:r w:rsidRPr="00D9294D">
              <w:rPr>
                <w:bCs/>
                <w:sz w:val="24"/>
              </w:rPr>
              <w:lastRenderedPageBreak/>
              <w:t>- территориальная доступность гостевых автостоянок</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rPr>
                <w:bCs/>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tabs>
                <w:tab w:val="right" w:pos="6192"/>
              </w:tabs>
              <w:ind w:left="134" w:hanging="142"/>
              <w:rPr>
                <w:bCs/>
                <w:sz w:val="24"/>
              </w:rPr>
            </w:pPr>
            <w:r w:rsidRPr="00D9294D">
              <w:rPr>
                <w:bCs/>
                <w:sz w:val="24"/>
              </w:rPr>
              <w:t>- обеспеченность приобъектными автостоянками для временного хранения легковых автомобилей работающих и посетителей</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rPr>
                <w:bCs/>
              </w:rPr>
              <w:t>машино-мест</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tabs>
                <w:tab w:val="right" w:pos="6192"/>
              </w:tabs>
              <w:suppressAutoHyphens/>
              <w:ind w:left="134" w:hanging="142"/>
              <w:rPr>
                <w:bCs/>
                <w:sz w:val="24"/>
              </w:rPr>
            </w:pPr>
            <w:r w:rsidRPr="00D9294D">
              <w:rPr>
                <w:bCs/>
                <w:sz w:val="24"/>
              </w:rPr>
              <w:t>- общая стоянка транспортных средств в пределах общественного центра</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rPr>
                <w:bCs/>
              </w:rPr>
              <w:t>машино-мест / 100 посетителей</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tabs>
                <w:tab w:val="right" w:pos="6192"/>
              </w:tabs>
              <w:suppressAutoHyphens/>
              <w:ind w:left="134" w:hanging="142"/>
              <w:rPr>
                <w:bCs/>
                <w:sz w:val="24"/>
              </w:rPr>
            </w:pPr>
            <w:r w:rsidRPr="00D9294D">
              <w:rPr>
                <w:bCs/>
                <w:sz w:val="24"/>
              </w:rPr>
              <w:t>- расчетные показатели объектов инженерных сетей</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rPr>
                <w:bCs/>
              </w:rPr>
              <w:t>по разделу 4</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tabs>
                <w:tab w:val="right" w:pos="6192"/>
              </w:tabs>
              <w:suppressAutoHyphens/>
              <w:ind w:left="134" w:hanging="142"/>
              <w:rPr>
                <w:bCs/>
                <w:sz w:val="24"/>
              </w:rPr>
            </w:pPr>
            <w:r w:rsidRPr="00D9294D">
              <w:rPr>
                <w:bCs/>
                <w:sz w:val="24"/>
              </w:rPr>
              <w:t>- условия безопасности среды проживания населения по санитарно-гигиеническим и противопожарным требованиям</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rPr>
                <w:bCs/>
              </w:rPr>
              <w:t>по разделу 21, 22</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ind w:left="134" w:hanging="142"/>
              <w:rPr>
                <w:sz w:val="24"/>
              </w:rPr>
            </w:pPr>
            <w:r w:rsidRPr="00D9294D">
              <w:rPr>
                <w:sz w:val="24"/>
              </w:rPr>
              <w:t>- противопожарные расстояния между зданиями, сооружениями</w:t>
            </w:r>
          </w:p>
        </w:tc>
        <w:tc>
          <w:tcPr>
            <w:tcW w:w="1960" w:type="dxa"/>
          </w:tcPr>
          <w:p w:rsidR="008E625E" w:rsidRPr="00D9294D" w:rsidRDefault="008E625E" w:rsidP="008E625E">
            <w:pPr>
              <w:jc w:val="center"/>
              <w:rPr>
                <w:sz w:val="24"/>
              </w:rPr>
            </w:pPr>
            <w:r w:rsidRPr="00D9294D">
              <w:rPr>
                <w:sz w:val="24"/>
              </w:rPr>
              <w:t xml:space="preserve">по </w:t>
            </w:r>
          </w:p>
          <w:p w:rsidR="008E625E" w:rsidRPr="00D9294D" w:rsidRDefault="008E625E" w:rsidP="008E625E">
            <w:pPr>
              <w:jc w:val="center"/>
              <w:rPr>
                <w:sz w:val="24"/>
              </w:rPr>
            </w:pPr>
            <w:r w:rsidRPr="00D9294D">
              <w:rPr>
                <w:sz w:val="24"/>
              </w:rPr>
              <w:t>СП 4.13130.2013.</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ind w:left="142" w:hanging="142"/>
              <w:rPr>
                <w:sz w:val="24"/>
              </w:rPr>
            </w:pPr>
            <w:r w:rsidRPr="00D9294D">
              <w:rPr>
                <w:sz w:val="24"/>
              </w:rPr>
              <w:t>Нормируемые расстояния:</w:t>
            </w:r>
          </w:p>
          <w:p w:rsidR="008E625E" w:rsidRPr="00D9294D" w:rsidRDefault="008E625E" w:rsidP="008E625E">
            <w:pPr>
              <w:tabs>
                <w:tab w:val="left" w:pos="7740"/>
              </w:tabs>
              <w:ind w:left="284" w:hanging="142"/>
              <w:rPr>
                <w:sz w:val="24"/>
              </w:rPr>
            </w:pPr>
            <w:r w:rsidRPr="00D9294D">
              <w:rPr>
                <w:bCs/>
                <w:sz w:val="24"/>
              </w:rPr>
              <w:t>- от стен индивидуальных, блокированных жилых домов до ограждения участка со стороны вводов инженерных сетей при организации колодцев на территории участка</w:t>
            </w:r>
          </w:p>
        </w:tc>
        <w:tc>
          <w:tcPr>
            <w:tcW w:w="1960" w:type="dxa"/>
            <w:vAlign w:val="center"/>
          </w:tcPr>
          <w:p w:rsidR="008E625E" w:rsidRPr="00D9294D" w:rsidRDefault="008E625E" w:rsidP="008E625E">
            <w:pPr>
              <w:pStyle w:val="afffffff8"/>
              <w:suppressAutoHyphens/>
              <w:spacing w:line="240" w:lineRule="auto"/>
              <w:ind w:firstLine="0"/>
              <w:jc w:val="center"/>
              <w:rPr>
                <w:bCs/>
              </w:rPr>
            </w:pPr>
          </w:p>
          <w:p w:rsidR="008E625E" w:rsidRPr="00D9294D" w:rsidRDefault="008E625E" w:rsidP="008E625E">
            <w:pPr>
              <w:pStyle w:val="afffffff8"/>
              <w:suppressAutoHyphens/>
              <w:spacing w:line="240" w:lineRule="auto"/>
              <w:ind w:firstLine="0"/>
              <w:jc w:val="center"/>
              <w:rPr>
                <w:bCs/>
              </w:rPr>
            </w:pPr>
          </w:p>
          <w:p w:rsidR="008E625E" w:rsidRPr="00D9294D" w:rsidRDefault="008E625E" w:rsidP="008E625E">
            <w:pPr>
              <w:pStyle w:val="afffffff8"/>
              <w:suppressAutoHyphens/>
              <w:spacing w:line="240" w:lineRule="auto"/>
              <w:ind w:firstLine="0"/>
              <w:jc w:val="center"/>
              <w:rPr>
                <w:bCs/>
              </w:rPr>
            </w:pPr>
          </w:p>
          <w:p w:rsidR="008E625E" w:rsidRPr="00D9294D" w:rsidRDefault="008E625E" w:rsidP="008E625E">
            <w:pPr>
              <w:pStyle w:val="afffffff8"/>
              <w:suppressAutoHyphens/>
              <w:spacing w:line="240" w:lineRule="auto"/>
              <w:ind w:firstLine="0"/>
              <w:jc w:val="center"/>
              <w:rPr>
                <w:bCs/>
              </w:rPr>
            </w:pPr>
            <w:r w:rsidRPr="00D9294D">
              <w:rPr>
                <w:bCs/>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p w:rsidR="008E625E" w:rsidRPr="00D9294D" w:rsidRDefault="008E625E" w:rsidP="008E625E">
            <w:pPr>
              <w:suppressAutoHyphens/>
              <w:autoSpaceDE w:val="0"/>
              <w:autoSpaceDN w:val="0"/>
              <w:adjustRightInd w:val="0"/>
              <w:ind w:firstLine="27"/>
              <w:jc w:val="center"/>
              <w:rPr>
                <w:sz w:val="24"/>
              </w:rPr>
            </w:pPr>
          </w:p>
          <w:p w:rsidR="008E625E" w:rsidRPr="00D9294D" w:rsidRDefault="008E625E" w:rsidP="008E625E">
            <w:pPr>
              <w:suppressAutoHyphens/>
              <w:autoSpaceDE w:val="0"/>
              <w:autoSpaceDN w:val="0"/>
              <w:adjustRightInd w:val="0"/>
              <w:ind w:firstLine="27"/>
              <w:jc w:val="center"/>
              <w:rPr>
                <w:sz w:val="24"/>
              </w:rPr>
            </w:pPr>
          </w:p>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p w:rsidR="008E625E" w:rsidRPr="00D9294D" w:rsidRDefault="008E625E" w:rsidP="008E625E">
            <w:pPr>
              <w:suppressAutoHyphens/>
              <w:autoSpaceDE w:val="0"/>
              <w:autoSpaceDN w:val="0"/>
              <w:adjustRightInd w:val="0"/>
              <w:ind w:firstLine="27"/>
              <w:jc w:val="center"/>
              <w:rPr>
                <w:sz w:val="24"/>
              </w:rPr>
            </w:pPr>
          </w:p>
          <w:p w:rsidR="008E625E" w:rsidRPr="00D9294D" w:rsidRDefault="008E625E" w:rsidP="008E625E">
            <w:pPr>
              <w:suppressAutoHyphens/>
              <w:autoSpaceDE w:val="0"/>
              <w:autoSpaceDN w:val="0"/>
              <w:adjustRightInd w:val="0"/>
              <w:ind w:firstLine="27"/>
              <w:jc w:val="center"/>
              <w:rPr>
                <w:sz w:val="24"/>
              </w:rPr>
            </w:pPr>
          </w:p>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ind w:left="284" w:hanging="142"/>
              <w:rPr>
                <w:sz w:val="24"/>
              </w:rPr>
            </w:pPr>
            <w:r w:rsidRPr="00D9294D">
              <w:rPr>
                <w:bCs/>
                <w:sz w:val="24"/>
              </w:rPr>
              <w:t>- от газорегуляторных пунктов до жилых домов;</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rPr>
                <w:bCs/>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ind w:left="284" w:right="-57" w:hanging="142"/>
              <w:rPr>
                <w:bCs/>
                <w:sz w:val="24"/>
              </w:rPr>
            </w:pPr>
            <w:r w:rsidRPr="00D9294D">
              <w:rPr>
                <w:bCs/>
                <w:sz w:val="24"/>
              </w:rPr>
              <w:t>- от трансформаторных подстанций до границ участков жилых домов;</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rPr>
                <w:bCs/>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ind w:left="284" w:hanging="142"/>
              <w:rPr>
                <w:sz w:val="24"/>
              </w:rPr>
            </w:pPr>
            <w:r w:rsidRPr="00D9294D">
              <w:rPr>
                <w:bCs/>
                <w:sz w:val="24"/>
              </w:rPr>
              <w:t xml:space="preserve">- </w:t>
            </w:r>
            <w:r w:rsidRPr="00D9294D">
              <w:rPr>
                <w:sz w:val="24"/>
              </w:rPr>
              <w:t>до границы соседнего земельного участка (по санитарно-бытовым условиям):</w:t>
            </w:r>
          </w:p>
          <w:p w:rsidR="008E625E" w:rsidRPr="00D9294D" w:rsidRDefault="008E625E" w:rsidP="008E625E">
            <w:pPr>
              <w:tabs>
                <w:tab w:val="left" w:pos="7740"/>
              </w:tabs>
              <w:ind w:left="284"/>
              <w:rPr>
                <w:bCs/>
                <w:sz w:val="24"/>
              </w:rPr>
            </w:pPr>
            <w:r w:rsidRPr="00D9294D">
              <w:rPr>
                <w:bCs/>
                <w:sz w:val="24"/>
              </w:rPr>
              <w:t xml:space="preserve">- </w:t>
            </w:r>
            <w:r w:rsidRPr="00D9294D">
              <w:rPr>
                <w:sz w:val="24"/>
              </w:rPr>
              <w:t>от стен индивидуального, блокированного дома</w:t>
            </w:r>
          </w:p>
        </w:tc>
        <w:tc>
          <w:tcPr>
            <w:tcW w:w="1960" w:type="dxa"/>
            <w:vAlign w:val="center"/>
          </w:tcPr>
          <w:p w:rsidR="008E625E" w:rsidRPr="00D9294D" w:rsidRDefault="008E625E" w:rsidP="008E625E">
            <w:pPr>
              <w:pStyle w:val="afffffff8"/>
              <w:suppressAutoHyphens/>
              <w:spacing w:line="240" w:lineRule="auto"/>
              <w:ind w:firstLine="0"/>
              <w:jc w:val="center"/>
              <w:rPr>
                <w:bCs/>
              </w:rPr>
            </w:pPr>
          </w:p>
          <w:p w:rsidR="008E625E" w:rsidRPr="00D9294D" w:rsidRDefault="008E625E" w:rsidP="008E625E">
            <w:pPr>
              <w:pStyle w:val="afffffff8"/>
              <w:suppressAutoHyphens/>
              <w:spacing w:line="240" w:lineRule="auto"/>
              <w:ind w:firstLine="0"/>
              <w:jc w:val="center"/>
              <w:rPr>
                <w:bCs/>
              </w:rPr>
            </w:pPr>
          </w:p>
          <w:p w:rsidR="008E625E" w:rsidRPr="00D9294D" w:rsidRDefault="008E625E" w:rsidP="008E625E">
            <w:pPr>
              <w:pStyle w:val="afffffff8"/>
              <w:suppressAutoHyphens/>
              <w:spacing w:line="240" w:lineRule="auto"/>
              <w:ind w:firstLine="0"/>
              <w:jc w:val="center"/>
              <w:rPr>
                <w:bCs/>
              </w:rPr>
            </w:pPr>
            <w:r w:rsidRPr="00D9294D">
              <w:rPr>
                <w:bCs/>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p w:rsidR="008E625E" w:rsidRPr="00D9294D" w:rsidRDefault="008E625E" w:rsidP="008E625E">
            <w:pPr>
              <w:suppressAutoHyphens/>
              <w:autoSpaceDE w:val="0"/>
              <w:autoSpaceDN w:val="0"/>
              <w:adjustRightInd w:val="0"/>
              <w:ind w:firstLine="27"/>
              <w:jc w:val="center"/>
              <w:rPr>
                <w:sz w:val="24"/>
              </w:rPr>
            </w:pPr>
          </w:p>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p w:rsidR="008E625E" w:rsidRPr="00D9294D" w:rsidRDefault="008E625E" w:rsidP="008E625E">
            <w:pPr>
              <w:suppressAutoHyphens/>
              <w:autoSpaceDE w:val="0"/>
              <w:autoSpaceDN w:val="0"/>
              <w:adjustRightInd w:val="0"/>
              <w:ind w:firstLine="27"/>
              <w:jc w:val="center"/>
              <w:rPr>
                <w:sz w:val="24"/>
              </w:rPr>
            </w:pPr>
          </w:p>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ind w:left="284"/>
              <w:rPr>
                <w:bCs/>
                <w:sz w:val="24"/>
              </w:rPr>
            </w:pPr>
            <w:r w:rsidRPr="00D9294D">
              <w:rPr>
                <w:bCs/>
                <w:sz w:val="24"/>
              </w:rPr>
              <w:t xml:space="preserve">- от </w:t>
            </w:r>
            <w:r w:rsidRPr="00D9294D">
              <w:rPr>
                <w:sz w:val="24"/>
              </w:rPr>
              <w:t>постройки для содержания скота и птицы;</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rPr>
                <w:bCs/>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ind w:left="284"/>
              <w:rPr>
                <w:bCs/>
                <w:sz w:val="24"/>
              </w:rPr>
            </w:pPr>
            <w:r w:rsidRPr="00D9294D">
              <w:rPr>
                <w:sz w:val="24"/>
              </w:rPr>
              <w:t>- от других построек (сарая, бани, гаражи и др.)</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rPr>
                <w:bCs/>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ind w:left="284"/>
              <w:rPr>
                <w:bCs/>
                <w:sz w:val="24"/>
              </w:rPr>
            </w:pPr>
            <w:r w:rsidRPr="00D9294D">
              <w:rPr>
                <w:sz w:val="24"/>
              </w:rPr>
              <w:t>- от мусоросборников</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rPr>
                <w:bCs/>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ind w:left="284"/>
              <w:rPr>
                <w:bCs/>
                <w:sz w:val="24"/>
              </w:rPr>
            </w:pPr>
            <w:r w:rsidRPr="00D9294D">
              <w:rPr>
                <w:sz w:val="24"/>
              </w:rPr>
              <w:t>- от дворовых туалетов, помойных ям, выгребов, септиков;</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rPr>
                <w:bCs/>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ind w:left="284"/>
              <w:rPr>
                <w:bCs/>
                <w:sz w:val="24"/>
              </w:rPr>
            </w:pPr>
            <w:r w:rsidRPr="00D9294D">
              <w:rPr>
                <w:bCs/>
                <w:sz w:val="24"/>
              </w:rPr>
              <w:t>- от стволов высокорослых деревьев;</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rPr>
                <w:bCs/>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ind w:left="284"/>
              <w:rPr>
                <w:bCs/>
                <w:sz w:val="24"/>
              </w:rPr>
            </w:pPr>
            <w:r w:rsidRPr="00D9294D">
              <w:rPr>
                <w:bCs/>
                <w:sz w:val="24"/>
              </w:rPr>
              <w:t>- от стволов среднерослых деревьев;</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rPr>
                <w:bCs/>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ind w:left="284"/>
              <w:rPr>
                <w:bCs/>
                <w:sz w:val="24"/>
              </w:rPr>
            </w:pPr>
            <w:r w:rsidRPr="00D9294D">
              <w:rPr>
                <w:bCs/>
                <w:sz w:val="24"/>
              </w:rPr>
              <w:t>- от кустарника;</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rPr>
                <w:bCs/>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ind w:left="284" w:hanging="142"/>
              <w:rPr>
                <w:bCs/>
                <w:sz w:val="24"/>
              </w:rPr>
            </w:pPr>
            <w:r w:rsidRPr="00D9294D">
              <w:rPr>
                <w:bCs/>
                <w:sz w:val="24"/>
              </w:rPr>
              <w:t xml:space="preserve">- </w:t>
            </w:r>
            <w:r w:rsidRPr="00D9294D">
              <w:rPr>
                <w:sz w:val="24"/>
              </w:rPr>
              <w:t>от дворового туалета до стен соседнего дома;</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rPr>
                <w:bCs/>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ind w:left="284" w:hanging="142"/>
              <w:rPr>
                <w:bCs/>
                <w:sz w:val="24"/>
              </w:rPr>
            </w:pPr>
            <w:r w:rsidRPr="00D9294D">
              <w:rPr>
                <w:bCs/>
                <w:sz w:val="24"/>
              </w:rPr>
              <w:t xml:space="preserve">- </w:t>
            </w:r>
            <w:r w:rsidRPr="00D9294D">
              <w:rPr>
                <w:sz w:val="24"/>
              </w:rPr>
              <w:t>от дворового туалета до источника водоснабжения (колодца);</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rPr>
                <w:bCs/>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ind w:left="284" w:right="-57" w:hanging="142"/>
              <w:rPr>
                <w:bCs/>
                <w:sz w:val="24"/>
              </w:rPr>
            </w:pPr>
            <w:r w:rsidRPr="00D9294D">
              <w:rPr>
                <w:bCs/>
                <w:sz w:val="24"/>
              </w:rPr>
              <w:t xml:space="preserve">- </w:t>
            </w:r>
            <w:r w:rsidRPr="00D9294D">
              <w:rPr>
                <w:sz w:val="24"/>
              </w:rPr>
              <w:t xml:space="preserve">от окон жилых комнат до стен соседнего дома и хозяйственных </w:t>
            </w:r>
            <w:r w:rsidRPr="00D9294D">
              <w:rPr>
                <w:sz w:val="24"/>
              </w:rPr>
              <w:lastRenderedPageBreak/>
              <w:t>построек (сарая, гаража, бани), расположенных на соседних земельных участках</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rPr>
                <w:bCs/>
              </w:rPr>
              <w:lastRenderedPageBreak/>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tabs>
                <w:tab w:val="right" w:pos="6192"/>
              </w:tabs>
              <w:suppressAutoHyphens/>
              <w:rPr>
                <w:bCs/>
                <w:sz w:val="24"/>
              </w:rPr>
            </w:pPr>
            <w:r w:rsidRPr="00D9294D">
              <w:rPr>
                <w:bCs/>
                <w:sz w:val="24"/>
              </w:rPr>
              <w:lastRenderedPageBreak/>
              <w:t>Расчетная плотность населения жилого района, квартала (микрорайона) малоэтажной, в том числе индивидуальной, жилой застройки</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rPr>
                <w:bCs/>
              </w:rPr>
              <w:t>чел. / га</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spacing w:before="40" w:after="40"/>
              <w:rPr>
                <w:b/>
                <w:bCs/>
                <w:sz w:val="24"/>
              </w:rPr>
            </w:pPr>
            <w:r w:rsidRPr="00D9294D">
              <w:rPr>
                <w:b/>
                <w:bCs/>
                <w:sz w:val="24"/>
              </w:rPr>
              <w:t>Особенности проектирования жилых зон в сложных условиях</w:t>
            </w:r>
          </w:p>
        </w:tc>
        <w:tc>
          <w:tcPr>
            <w:tcW w:w="1960" w:type="dxa"/>
            <w:vAlign w:val="center"/>
          </w:tcPr>
          <w:p w:rsidR="008E625E" w:rsidRPr="00D9294D" w:rsidRDefault="008E625E" w:rsidP="008E625E">
            <w:pPr>
              <w:suppressAutoHyphens/>
              <w:autoSpaceDE w:val="0"/>
              <w:autoSpaceDN w:val="0"/>
              <w:adjustRightInd w:val="0"/>
              <w:jc w:val="center"/>
              <w:rPr>
                <w:sz w:val="24"/>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Особенности проектирования жилых зон на территориях, подверженных опасным процессам</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по таблице 8.4.1</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13618" w:type="dxa"/>
            <w:gridSpan w:val="4"/>
            <w:vAlign w:val="center"/>
          </w:tcPr>
          <w:p w:rsidR="008E625E" w:rsidRPr="00D9294D" w:rsidRDefault="008E625E" w:rsidP="008E625E">
            <w:pPr>
              <w:suppressAutoHyphens/>
              <w:autoSpaceDE w:val="0"/>
              <w:autoSpaceDN w:val="0"/>
              <w:adjustRightInd w:val="0"/>
              <w:spacing w:before="40" w:after="40"/>
              <w:ind w:firstLine="28"/>
              <w:rPr>
                <w:b/>
                <w:sz w:val="24"/>
              </w:rPr>
            </w:pPr>
            <w:r w:rsidRPr="00D9294D">
              <w:rPr>
                <w:b/>
                <w:sz w:val="24"/>
              </w:rPr>
              <w:t>Развитие застроенных территорий</w:t>
            </w:r>
          </w:p>
        </w:tc>
      </w:tr>
      <w:tr w:rsidR="008E625E" w:rsidRPr="00D9294D" w:rsidTr="008E625E">
        <w:trPr>
          <w:trHeight w:val="169"/>
          <w:jc w:val="center"/>
        </w:trPr>
        <w:tc>
          <w:tcPr>
            <w:tcW w:w="7592" w:type="dxa"/>
          </w:tcPr>
          <w:p w:rsidR="008E625E" w:rsidRPr="00D9294D" w:rsidRDefault="008E625E" w:rsidP="008E625E">
            <w:pPr>
              <w:widowControl w:val="0"/>
              <w:tabs>
                <w:tab w:val="right" w:pos="6192"/>
              </w:tabs>
              <w:suppressAutoHyphens/>
              <w:spacing w:before="40" w:after="40"/>
              <w:rPr>
                <w:b/>
                <w:bCs/>
                <w:sz w:val="24"/>
              </w:rPr>
            </w:pPr>
            <w:r w:rsidRPr="00D9294D">
              <w:rPr>
                <w:b/>
                <w:bCs/>
                <w:sz w:val="24"/>
              </w:rPr>
              <w:t>Нормативные параметры реконструкции застроенных территорий:</w:t>
            </w:r>
          </w:p>
        </w:tc>
        <w:tc>
          <w:tcPr>
            <w:tcW w:w="1960" w:type="dxa"/>
            <w:vAlign w:val="center"/>
          </w:tcPr>
          <w:p w:rsidR="008E625E" w:rsidRPr="00D9294D" w:rsidRDefault="008E625E" w:rsidP="008E625E">
            <w:pPr>
              <w:pStyle w:val="afffffff8"/>
              <w:suppressAutoHyphens/>
              <w:spacing w:line="240" w:lineRule="auto"/>
              <w:ind w:firstLine="0"/>
              <w:jc w:val="center"/>
              <w:rPr>
                <w:bCs/>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widowControl w:val="0"/>
              <w:tabs>
                <w:tab w:val="right" w:pos="6192"/>
              </w:tabs>
              <w:suppressAutoHyphens/>
              <w:rPr>
                <w:bCs/>
                <w:sz w:val="24"/>
              </w:rPr>
            </w:pPr>
            <w:r w:rsidRPr="00D9294D">
              <w:rPr>
                <w:bCs/>
                <w:sz w:val="24"/>
              </w:rPr>
              <w:t>Нормативные параметры и расчетные показатели градостроительного проектирования при реконструкции исторически сложившихся районов</w:t>
            </w:r>
          </w:p>
        </w:tc>
        <w:tc>
          <w:tcPr>
            <w:tcW w:w="1960" w:type="dxa"/>
            <w:vAlign w:val="center"/>
          </w:tcPr>
          <w:p w:rsidR="008E625E" w:rsidRPr="00D9294D" w:rsidRDefault="008E625E" w:rsidP="008E625E">
            <w:pPr>
              <w:pStyle w:val="afffffff8"/>
              <w:suppressAutoHyphens/>
              <w:spacing w:line="240" w:lineRule="auto"/>
              <w:ind w:firstLine="0"/>
              <w:jc w:val="center"/>
              <w:rPr>
                <w:bCs/>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ind w:left="134" w:hanging="142"/>
              <w:rPr>
                <w:sz w:val="24"/>
              </w:rPr>
            </w:pPr>
            <w:r w:rsidRPr="00D9294D">
              <w:rPr>
                <w:sz w:val="24"/>
              </w:rPr>
              <w:t>- планировочная организация территории</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rPr>
                <w:bCs/>
              </w:rPr>
              <w:t>по таблице 9.2.1</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tabs>
                <w:tab w:val="right" w:pos="6192"/>
              </w:tabs>
              <w:suppressAutoHyphens/>
              <w:ind w:left="134" w:hanging="142"/>
              <w:rPr>
                <w:bCs/>
                <w:sz w:val="24"/>
              </w:rPr>
            </w:pPr>
            <w:r w:rsidRPr="00D9294D">
              <w:rPr>
                <w:bCs/>
                <w:sz w:val="24"/>
              </w:rPr>
              <w:t>- градостроительные характеристики, нормируемые в целях сохранения традиционной пространственной организации морфотипов застройки, представляющих историко-культурную ценность</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rPr>
                <w:bCs/>
              </w:rPr>
              <w:t>по таблице 9.2.1</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tabs>
                <w:tab w:val="right" w:pos="6192"/>
              </w:tabs>
              <w:suppressAutoHyphens/>
              <w:ind w:left="134" w:hanging="142"/>
              <w:rPr>
                <w:bCs/>
                <w:sz w:val="24"/>
              </w:rPr>
            </w:pPr>
            <w:r w:rsidRPr="00D9294D">
              <w:rPr>
                <w:bCs/>
                <w:sz w:val="24"/>
              </w:rPr>
              <w:t>- показатели расчетной плотности населения</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rPr>
                <w:bCs/>
              </w:rPr>
              <w:t>м</w:t>
            </w:r>
            <w:r w:rsidRPr="00D9294D">
              <w:rPr>
                <w:bCs/>
                <w:vertAlign w:val="superscript"/>
              </w:rPr>
              <w:t>2</w:t>
            </w:r>
            <w:r w:rsidRPr="00D9294D">
              <w:rPr>
                <w:bCs/>
              </w:rPr>
              <w:t xml:space="preserve"> /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ind w:left="134" w:hanging="142"/>
              <w:rPr>
                <w:sz w:val="24"/>
              </w:rPr>
            </w:pPr>
            <w:r w:rsidRPr="00D9294D">
              <w:rPr>
                <w:bCs/>
                <w:sz w:val="24"/>
              </w:rPr>
              <w:t>- численность населения квартала исторического центра в целом и по каждому из участков жилых зданий квартала</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rPr>
                <w:bCs/>
              </w:rPr>
              <w:t>по таблице 9.2.1</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ind w:left="134" w:hanging="142"/>
              <w:rPr>
                <w:sz w:val="24"/>
              </w:rPr>
            </w:pPr>
            <w:r w:rsidRPr="00D9294D">
              <w:rPr>
                <w:bCs/>
                <w:sz w:val="24"/>
              </w:rPr>
              <w:t>- коэффициент застройки</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rPr>
                <w:bCs/>
              </w:rPr>
              <w:t>по таблице 9.2.1</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ind w:left="134" w:hanging="142"/>
              <w:rPr>
                <w:sz w:val="24"/>
              </w:rPr>
            </w:pPr>
            <w:r w:rsidRPr="00D9294D">
              <w:rPr>
                <w:bCs/>
                <w:sz w:val="24"/>
              </w:rPr>
              <w:t>- коэффициент п</w:t>
            </w:r>
            <w:r w:rsidRPr="00D9294D">
              <w:rPr>
                <w:sz w:val="24"/>
              </w:rPr>
              <w:t>лотности застройки</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rPr>
                <w:bCs/>
              </w:rPr>
              <w:t>по таблице 9.2.1</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ind w:left="134" w:hanging="142"/>
              <w:rPr>
                <w:bCs/>
                <w:sz w:val="24"/>
              </w:rPr>
            </w:pPr>
            <w:r w:rsidRPr="00D9294D">
              <w:rPr>
                <w:bCs/>
                <w:sz w:val="24"/>
              </w:rPr>
              <w:t>- параметры реконструкции в зонах охраны объектов культурного наследия (памятников истории и культуры)</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rPr>
                <w:bCs/>
              </w:rPr>
              <w:t>по подразделу 14.4</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ind w:left="134" w:hanging="142"/>
              <w:rPr>
                <w:bCs/>
                <w:sz w:val="24"/>
              </w:rPr>
            </w:pPr>
            <w:r w:rsidRPr="00D9294D">
              <w:rPr>
                <w:bCs/>
                <w:sz w:val="24"/>
              </w:rPr>
              <w:t>- размещение в ИСР объектов нежилого назначения</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rPr>
                <w:bCs/>
              </w:rPr>
              <w:t>-</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ind w:left="134" w:hanging="142"/>
              <w:rPr>
                <w:sz w:val="24"/>
              </w:rPr>
            </w:pPr>
            <w:r w:rsidRPr="00D9294D">
              <w:rPr>
                <w:sz w:val="24"/>
              </w:rPr>
              <w:t>- площадь озелененных территорий общего пользования</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rPr>
                <w:bCs/>
              </w:rPr>
              <w:t>%</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ind w:left="134" w:hanging="142"/>
              <w:rPr>
                <w:sz w:val="24"/>
              </w:rPr>
            </w:pPr>
            <w:r w:rsidRPr="00D9294D">
              <w:rPr>
                <w:sz w:val="24"/>
              </w:rPr>
              <w:t>- площадь озелененных территорий участков жилых зданий</w:t>
            </w:r>
          </w:p>
        </w:tc>
        <w:tc>
          <w:tcPr>
            <w:tcW w:w="1960" w:type="dxa"/>
            <w:vAlign w:val="center"/>
          </w:tcPr>
          <w:p w:rsidR="008E625E" w:rsidRPr="00D9294D" w:rsidRDefault="008E625E" w:rsidP="008E625E">
            <w:pPr>
              <w:pStyle w:val="afffffff8"/>
              <w:suppressAutoHyphens/>
              <w:spacing w:line="240" w:lineRule="auto"/>
              <w:ind w:firstLine="0"/>
              <w:jc w:val="center"/>
              <w:rPr>
                <w:bCs/>
              </w:rPr>
            </w:pPr>
            <w:r w:rsidRPr="00D9294D">
              <w:rPr>
                <w:bCs/>
              </w:rPr>
              <w:t>%</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ind w:left="134" w:hanging="142"/>
              <w:rPr>
                <w:sz w:val="24"/>
              </w:rPr>
            </w:pPr>
            <w:r w:rsidRPr="00D9294D">
              <w:rPr>
                <w:sz w:val="24"/>
              </w:rPr>
              <w:t>- обеспеченность площадками дворового благоустройства (состав, количество и размер)</w:t>
            </w:r>
          </w:p>
        </w:tc>
        <w:tc>
          <w:tcPr>
            <w:tcW w:w="1960" w:type="dxa"/>
            <w:vAlign w:val="center"/>
          </w:tcPr>
          <w:p w:rsidR="008E625E" w:rsidRPr="00D9294D" w:rsidRDefault="008E625E" w:rsidP="008E625E">
            <w:pPr>
              <w:pStyle w:val="afffffff8"/>
              <w:suppressAutoHyphens/>
              <w:spacing w:line="240" w:lineRule="auto"/>
              <w:ind w:left="134" w:firstLine="0"/>
              <w:jc w:val="center"/>
              <w:rPr>
                <w:bCs/>
              </w:rPr>
            </w:pPr>
            <w:r w:rsidRPr="00D9294D">
              <w:rPr>
                <w:bCs/>
              </w:rPr>
              <w:t>-</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ind w:left="134" w:hanging="142"/>
              <w:rPr>
                <w:sz w:val="24"/>
              </w:rPr>
            </w:pPr>
            <w:r w:rsidRPr="00D9294D">
              <w:rPr>
                <w:bCs/>
                <w:sz w:val="24"/>
              </w:rPr>
              <w:t xml:space="preserve">- обеспеченность контейнерами для отходов </w:t>
            </w:r>
          </w:p>
        </w:tc>
        <w:tc>
          <w:tcPr>
            <w:tcW w:w="1960" w:type="dxa"/>
          </w:tcPr>
          <w:p w:rsidR="008E625E" w:rsidRPr="00D9294D" w:rsidRDefault="008E625E" w:rsidP="008E625E">
            <w:pPr>
              <w:ind w:left="-57" w:right="-57"/>
              <w:jc w:val="center"/>
              <w:rPr>
                <w:bCs/>
                <w:sz w:val="24"/>
              </w:rPr>
            </w:pPr>
            <w:r w:rsidRPr="00D9294D">
              <w:rPr>
                <w:sz w:val="24"/>
              </w:rPr>
              <w:t>кг (л) / чел. в год</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ind w:left="134" w:hanging="142"/>
              <w:rPr>
                <w:bCs/>
                <w:sz w:val="24"/>
              </w:rPr>
            </w:pPr>
            <w:r w:rsidRPr="00D9294D">
              <w:rPr>
                <w:bCs/>
                <w:sz w:val="24"/>
              </w:rPr>
              <w:lastRenderedPageBreak/>
              <w:t>- размещение контейнеров для отходов</w:t>
            </w:r>
          </w:p>
        </w:tc>
        <w:tc>
          <w:tcPr>
            <w:tcW w:w="1960" w:type="dxa"/>
          </w:tcPr>
          <w:p w:rsidR="008E625E" w:rsidRPr="00D9294D" w:rsidRDefault="008E625E" w:rsidP="008E625E">
            <w:pPr>
              <w:ind w:left="134"/>
              <w:jc w:val="center"/>
              <w:rPr>
                <w:sz w:val="24"/>
              </w:rPr>
            </w:pPr>
            <w:r w:rsidRPr="00D9294D">
              <w:rPr>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ind w:left="134" w:hanging="142"/>
              <w:rPr>
                <w:bCs/>
                <w:sz w:val="24"/>
              </w:rPr>
            </w:pPr>
            <w:r w:rsidRPr="00D9294D">
              <w:rPr>
                <w:bCs/>
                <w:sz w:val="24"/>
              </w:rPr>
              <w:t>- расчетные показатели обеспеченности объектами обслуживания населения, проживающего в реконструируемых кварталах</w:t>
            </w:r>
          </w:p>
        </w:tc>
        <w:tc>
          <w:tcPr>
            <w:tcW w:w="1960" w:type="dxa"/>
            <w:vAlign w:val="center"/>
          </w:tcPr>
          <w:p w:rsidR="008E625E" w:rsidRPr="00D9294D" w:rsidRDefault="008E625E" w:rsidP="008E625E">
            <w:pPr>
              <w:ind w:left="134"/>
              <w:jc w:val="center"/>
              <w:rPr>
                <w:sz w:val="24"/>
              </w:rPr>
            </w:pPr>
            <w:r w:rsidRPr="00D9294D">
              <w:rPr>
                <w:sz w:val="24"/>
              </w:rPr>
              <w:t xml:space="preserve">по подразделу 6.3 </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ind w:left="134" w:hanging="142"/>
              <w:rPr>
                <w:bCs/>
                <w:sz w:val="24"/>
              </w:rPr>
            </w:pPr>
            <w:r w:rsidRPr="00D9294D">
              <w:rPr>
                <w:bCs/>
                <w:sz w:val="24"/>
              </w:rPr>
              <w:t>- расчетные показатели улично-дорожной сети при реконструкции существующих и проектировании новых улиц и дорог</w:t>
            </w:r>
          </w:p>
        </w:tc>
        <w:tc>
          <w:tcPr>
            <w:tcW w:w="1960" w:type="dxa"/>
            <w:vAlign w:val="center"/>
          </w:tcPr>
          <w:p w:rsidR="008E625E" w:rsidRPr="00D9294D" w:rsidRDefault="008E625E" w:rsidP="008E625E">
            <w:pPr>
              <w:ind w:left="134"/>
              <w:jc w:val="center"/>
              <w:rPr>
                <w:sz w:val="24"/>
              </w:rPr>
            </w:pPr>
            <w:r w:rsidRPr="00D9294D">
              <w:rPr>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ind w:left="134" w:hanging="142"/>
              <w:rPr>
                <w:bCs/>
                <w:sz w:val="24"/>
              </w:rPr>
            </w:pPr>
            <w:r w:rsidRPr="00D9294D">
              <w:rPr>
                <w:bCs/>
                <w:sz w:val="24"/>
              </w:rPr>
              <w:t>- плотность сети улиц и дорог в ИСР и историческом центре</w:t>
            </w:r>
          </w:p>
        </w:tc>
        <w:tc>
          <w:tcPr>
            <w:tcW w:w="1960" w:type="dxa"/>
          </w:tcPr>
          <w:p w:rsidR="008E625E" w:rsidRPr="00D9294D" w:rsidRDefault="008E625E" w:rsidP="008E625E">
            <w:pPr>
              <w:ind w:left="134"/>
              <w:jc w:val="center"/>
              <w:rPr>
                <w:sz w:val="24"/>
              </w:rPr>
            </w:pPr>
            <w:r w:rsidRPr="00D9294D">
              <w:rPr>
                <w:sz w:val="24"/>
              </w:rPr>
              <w:t>-</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ind w:left="134" w:hanging="142"/>
              <w:rPr>
                <w:bCs/>
                <w:sz w:val="24"/>
              </w:rPr>
            </w:pPr>
            <w:r w:rsidRPr="00D9294D">
              <w:rPr>
                <w:bCs/>
                <w:sz w:val="24"/>
              </w:rPr>
              <w:t>- количество мест постоянного и временного хранения легковых автомобилей, в том числе принадлежащих инвалидам</w:t>
            </w:r>
          </w:p>
        </w:tc>
        <w:tc>
          <w:tcPr>
            <w:tcW w:w="1960" w:type="dxa"/>
          </w:tcPr>
          <w:p w:rsidR="008E625E" w:rsidRPr="00D9294D" w:rsidRDefault="008E625E" w:rsidP="008E625E">
            <w:pPr>
              <w:jc w:val="center"/>
              <w:rPr>
                <w:sz w:val="24"/>
              </w:rPr>
            </w:pPr>
            <w:r w:rsidRPr="00D9294D">
              <w:rPr>
                <w:sz w:val="24"/>
              </w:rPr>
              <w:t xml:space="preserve">по подразделу 5.10 </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ind w:left="134" w:hanging="142"/>
              <w:rPr>
                <w:bCs/>
                <w:sz w:val="24"/>
              </w:rPr>
            </w:pPr>
            <w:r w:rsidRPr="00D9294D">
              <w:rPr>
                <w:bCs/>
                <w:sz w:val="24"/>
              </w:rPr>
              <w:t>- расчетные показатели объектов инженерных сетей</w:t>
            </w:r>
          </w:p>
        </w:tc>
        <w:tc>
          <w:tcPr>
            <w:tcW w:w="1960" w:type="dxa"/>
          </w:tcPr>
          <w:p w:rsidR="008E625E" w:rsidRPr="00D9294D" w:rsidRDefault="008E625E" w:rsidP="008E625E">
            <w:pPr>
              <w:jc w:val="center"/>
              <w:rPr>
                <w:sz w:val="24"/>
              </w:rPr>
            </w:pPr>
            <w:r w:rsidRPr="00D9294D">
              <w:rPr>
                <w:sz w:val="24"/>
              </w:rPr>
              <w:t xml:space="preserve">по разделу 4 </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ind w:left="134" w:hanging="142"/>
              <w:rPr>
                <w:bCs/>
                <w:sz w:val="24"/>
              </w:rPr>
            </w:pPr>
            <w:r w:rsidRPr="00D9294D">
              <w:rPr>
                <w:bCs/>
                <w:sz w:val="24"/>
              </w:rPr>
              <w:t>- размещение подземных инженерных сетей</w:t>
            </w:r>
          </w:p>
        </w:tc>
        <w:tc>
          <w:tcPr>
            <w:tcW w:w="1960" w:type="dxa"/>
          </w:tcPr>
          <w:p w:rsidR="008E625E" w:rsidRPr="00D9294D" w:rsidRDefault="008E625E" w:rsidP="008E625E">
            <w:pPr>
              <w:jc w:val="center"/>
              <w:rPr>
                <w:sz w:val="24"/>
              </w:rPr>
            </w:pPr>
            <w:r w:rsidRPr="00D9294D">
              <w:rPr>
                <w:sz w:val="24"/>
              </w:rPr>
              <w:t>-</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ind w:left="134" w:hanging="142"/>
              <w:rPr>
                <w:sz w:val="24"/>
              </w:rPr>
            </w:pPr>
            <w:r w:rsidRPr="00D9294D">
              <w:rPr>
                <w:bCs/>
                <w:sz w:val="24"/>
              </w:rPr>
              <w:t>- условия безопасности среды проживания населения</w:t>
            </w:r>
            <w:r w:rsidRPr="00D9294D">
              <w:rPr>
                <w:sz w:val="24"/>
              </w:rPr>
              <w:t xml:space="preserve"> по санитарно-гигиеническим и противопожарным требованиям</w:t>
            </w:r>
          </w:p>
        </w:tc>
        <w:tc>
          <w:tcPr>
            <w:tcW w:w="1960" w:type="dxa"/>
            <w:vAlign w:val="center"/>
          </w:tcPr>
          <w:p w:rsidR="008E625E" w:rsidRPr="00D9294D" w:rsidRDefault="008E625E" w:rsidP="008E625E">
            <w:pPr>
              <w:jc w:val="center"/>
              <w:rPr>
                <w:sz w:val="24"/>
              </w:rPr>
            </w:pPr>
            <w:r w:rsidRPr="00D9294D">
              <w:rPr>
                <w:sz w:val="24"/>
              </w:rPr>
              <w:t xml:space="preserve">по разделу 21, 22 </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ind w:left="134" w:hanging="142"/>
              <w:rPr>
                <w:sz w:val="24"/>
              </w:rPr>
            </w:pPr>
            <w:r w:rsidRPr="00D9294D">
              <w:rPr>
                <w:sz w:val="24"/>
              </w:rPr>
              <w:t>- противопожарные расстояния между зданиями, сооружениями</w:t>
            </w:r>
          </w:p>
        </w:tc>
        <w:tc>
          <w:tcPr>
            <w:tcW w:w="1960" w:type="dxa"/>
          </w:tcPr>
          <w:p w:rsidR="008E625E" w:rsidRPr="00D9294D" w:rsidRDefault="008E625E" w:rsidP="008E625E">
            <w:pPr>
              <w:jc w:val="center"/>
              <w:rPr>
                <w:sz w:val="24"/>
              </w:rPr>
            </w:pPr>
            <w:r w:rsidRPr="00D9294D">
              <w:rPr>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rPr>
                <w:bCs/>
                <w:sz w:val="24"/>
              </w:rPr>
            </w:pPr>
            <w:r w:rsidRPr="00D9294D">
              <w:rPr>
                <w:bCs/>
                <w:sz w:val="24"/>
              </w:rPr>
              <w:t>Размещение контейнеров для сбора отходов в ИСР и исторических центрах</w:t>
            </w:r>
            <w:r w:rsidRPr="00D9294D">
              <w:rPr>
                <w:sz w:val="24"/>
              </w:rPr>
              <w:t xml:space="preserve"> (м</w:t>
            </w:r>
            <w:r w:rsidRPr="00D9294D">
              <w:rPr>
                <w:bCs/>
                <w:sz w:val="24"/>
              </w:rPr>
              <w:t>инимальные расстояния до световых проемов)</w:t>
            </w:r>
          </w:p>
        </w:tc>
        <w:tc>
          <w:tcPr>
            <w:tcW w:w="1960" w:type="dxa"/>
            <w:vAlign w:val="center"/>
          </w:tcPr>
          <w:p w:rsidR="008E625E" w:rsidRPr="00D9294D" w:rsidRDefault="008E625E" w:rsidP="008E625E">
            <w:pPr>
              <w:jc w:val="center"/>
              <w:rPr>
                <w:sz w:val="24"/>
              </w:rPr>
            </w:pPr>
            <w:r w:rsidRPr="00D9294D">
              <w:rPr>
                <w:bCs/>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rPr>
                <w:bCs/>
                <w:sz w:val="24"/>
              </w:rPr>
            </w:pPr>
            <w:r w:rsidRPr="00D9294D">
              <w:rPr>
                <w:bCs/>
                <w:sz w:val="24"/>
              </w:rPr>
              <w:t>Нормативные параметры и расчетные показатели градостроительного проектирования при реконструкции периферийных районов городского округа</w:t>
            </w:r>
          </w:p>
        </w:tc>
        <w:tc>
          <w:tcPr>
            <w:tcW w:w="1960" w:type="dxa"/>
            <w:vAlign w:val="center"/>
          </w:tcPr>
          <w:p w:rsidR="008E625E" w:rsidRPr="00D9294D" w:rsidRDefault="008E625E" w:rsidP="008E625E">
            <w:pPr>
              <w:jc w:val="center"/>
              <w:rPr>
                <w:sz w:val="24"/>
              </w:rPr>
            </w:pPr>
            <w:r w:rsidRPr="00D9294D">
              <w:rPr>
                <w:sz w:val="24"/>
              </w:rPr>
              <w:t>по таблице 9.2.3</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13618" w:type="dxa"/>
            <w:gridSpan w:val="4"/>
          </w:tcPr>
          <w:p w:rsidR="008E625E" w:rsidRPr="00D9294D" w:rsidRDefault="008E625E" w:rsidP="008E625E">
            <w:pPr>
              <w:suppressAutoHyphens/>
              <w:autoSpaceDE w:val="0"/>
              <w:autoSpaceDN w:val="0"/>
              <w:adjustRightInd w:val="0"/>
              <w:spacing w:before="60" w:after="60"/>
              <w:ind w:firstLine="28"/>
              <w:rPr>
                <w:b/>
                <w:sz w:val="24"/>
              </w:rPr>
            </w:pPr>
            <w:r w:rsidRPr="00D9294D">
              <w:rPr>
                <w:b/>
                <w:sz w:val="24"/>
              </w:rPr>
              <w:t>Нормативы градостроительного проектирования производственных зон</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Состав производственных зон, градостроительные категории, структурные элементы, границы производственных зон</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по таблице 10.1.1</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spacing w:before="40" w:after="40"/>
              <w:rPr>
                <w:b/>
                <w:bCs/>
                <w:sz w:val="24"/>
              </w:rPr>
            </w:pPr>
            <w:r w:rsidRPr="00D9294D">
              <w:rPr>
                <w:b/>
                <w:bCs/>
                <w:sz w:val="24"/>
              </w:rPr>
              <w:t>Классификация, размещение и нормативные параметры производственных зон</w:t>
            </w:r>
          </w:p>
        </w:tc>
        <w:tc>
          <w:tcPr>
            <w:tcW w:w="1960" w:type="dxa"/>
            <w:vAlign w:val="center"/>
          </w:tcPr>
          <w:p w:rsidR="008E625E" w:rsidRPr="00D9294D" w:rsidRDefault="008E625E" w:rsidP="008E625E">
            <w:pPr>
              <w:suppressAutoHyphens/>
              <w:autoSpaceDE w:val="0"/>
              <w:autoSpaceDN w:val="0"/>
              <w:adjustRightInd w:val="0"/>
              <w:jc w:val="center"/>
              <w:rPr>
                <w:sz w:val="24"/>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ind w:left="134" w:hanging="134"/>
              <w:rPr>
                <w:bCs/>
                <w:sz w:val="24"/>
              </w:rPr>
            </w:pPr>
            <w:r w:rsidRPr="00D9294D">
              <w:rPr>
                <w:bCs/>
                <w:sz w:val="24"/>
              </w:rPr>
              <w:t>Классификация производственных зон по нормативным параметрам:</w:t>
            </w:r>
          </w:p>
        </w:tc>
        <w:tc>
          <w:tcPr>
            <w:tcW w:w="1960" w:type="dxa"/>
            <w:vAlign w:val="center"/>
          </w:tcPr>
          <w:p w:rsidR="008E625E" w:rsidRPr="00D9294D" w:rsidRDefault="008E625E" w:rsidP="008E625E">
            <w:pPr>
              <w:suppressAutoHyphens/>
              <w:autoSpaceDE w:val="0"/>
              <w:autoSpaceDN w:val="0"/>
              <w:adjustRightInd w:val="0"/>
              <w:jc w:val="center"/>
              <w:rPr>
                <w:sz w:val="24"/>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ind w:left="134" w:hanging="142"/>
              <w:rPr>
                <w:sz w:val="24"/>
              </w:rPr>
            </w:pPr>
            <w:r w:rsidRPr="00D9294D">
              <w:rPr>
                <w:sz w:val="24"/>
              </w:rPr>
              <w:t>- по величине занимаемой территории</w:t>
            </w:r>
          </w:p>
        </w:tc>
        <w:tc>
          <w:tcPr>
            <w:tcW w:w="1960" w:type="dxa"/>
            <w:vAlign w:val="center"/>
          </w:tcPr>
          <w:p w:rsidR="008E625E" w:rsidRPr="00D9294D" w:rsidRDefault="008E625E" w:rsidP="008E625E">
            <w:pPr>
              <w:pStyle w:val="afffffff8"/>
              <w:suppressAutoHyphens/>
              <w:spacing w:line="240" w:lineRule="auto"/>
              <w:ind w:left="261" w:hanging="142"/>
              <w:jc w:val="center"/>
            </w:pPr>
            <w:r w:rsidRPr="00D9294D">
              <w:rPr>
                <w:bCs/>
              </w:rPr>
              <w:t>га</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ind w:left="134" w:hanging="142"/>
              <w:rPr>
                <w:sz w:val="24"/>
              </w:rPr>
            </w:pPr>
            <w:r w:rsidRPr="00D9294D">
              <w:rPr>
                <w:sz w:val="24"/>
              </w:rPr>
              <w:t>- по интенсивности использования территории</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коэффициент</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ind w:left="134" w:hanging="142"/>
              <w:rPr>
                <w:sz w:val="24"/>
              </w:rPr>
            </w:pPr>
            <w:r w:rsidRPr="00D9294D">
              <w:rPr>
                <w:sz w:val="24"/>
              </w:rPr>
              <w:t xml:space="preserve">- по </w:t>
            </w:r>
            <w:r w:rsidRPr="00D9294D">
              <w:rPr>
                <w:bCs/>
                <w:sz w:val="24"/>
              </w:rPr>
              <w:t>плотности застройки</w:t>
            </w:r>
          </w:p>
        </w:tc>
        <w:tc>
          <w:tcPr>
            <w:tcW w:w="1960" w:type="dxa"/>
            <w:vAlign w:val="center"/>
          </w:tcPr>
          <w:p w:rsidR="008E625E" w:rsidRPr="00D9294D" w:rsidRDefault="008E625E" w:rsidP="008E625E">
            <w:pPr>
              <w:pStyle w:val="afffffff8"/>
              <w:suppressAutoHyphens/>
              <w:spacing w:line="240" w:lineRule="auto"/>
              <w:ind w:firstLine="0"/>
              <w:jc w:val="center"/>
            </w:pPr>
            <w:r w:rsidRPr="00D9294D">
              <w:rPr>
                <w:bCs/>
              </w:rPr>
              <w:t>м</w:t>
            </w:r>
            <w:r w:rsidRPr="00D9294D">
              <w:rPr>
                <w:bCs/>
                <w:vertAlign w:val="superscript"/>
              </w:rPr>
              <w:t xml:space="preserve">2 </w:t>
            </w:r>
            <w:r w:rsidRPr="00D9294D">
              <w:rPr>
                <w:bCs/>
              </w:rPr>
              <w:t xml:space="preserve">/ га </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ind w:left="134" w:hanging="142"/>
              <w:rPr>
                <w:sz w:val="24"/>
              </w:rPr>
            </w:pPr>
            <w:r w:rsidRPr="00D9294D">
              <w:rPr>
                <w:sz w:val="24"/>
              </w:rPr>
              <w:t xml:space="preserve">- по </w:t>
            </w:r>
            <w:r w:rsidRPr="00D9294D">
              <w:rPr>
                <w:bCs/>
                <w:sz w:val="24"/>
              </w:rPr>
              <w:t>коэффициенту застройки</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ind w:left="134" w:hanging="142"/>
              <w:rPr>
                <w:sz w:val="24"/>
              </w:rPr>
            </w:pPr>
            <w:r w:rsidRPr="00D9294D">
              <w:rPr>
                <w:sz w:val="24"/>
              </w:rPr>
              <w:t xml:space="preserve">- по </w:t>
            </w:r>
            <w:r w:rsidRPr="00D9294D">
              <w:rPr>
                <w:bCs/>
                <w:sz w:val="24"/>
              </w:rPr>
              <w:t>процент застроенности</w:t>
            </w:r>
          </w:p>
        </w:tc>
        <w:tc>
          <w:tcPr>
            <w:tcW w:w="1960" w:type="dxa"/>
            <w:vAlign w:val="center"/>
          </w:tcPr>
          <w:p w:rsidR="008E625E" w:rsidRPr="00D9294D" w:rsidRDefault="008E625E" w:rsidP="008E625E">
            <w:pPr>
              <w:pStyle w:val="afffffff8"/>
              <w:suppressAutoHyphens/>
              <w:spacing w:line="240" w:lineRule="auto"/>
              <w:ind w:firstLine="0"/>
              <w:jc w:val="center"/>
            </w:pPr>
            <w:r w:rsidRPr="00D9294D">
              <w:rPr>
                <w:bCs/>
              </w:rPr>
              <w:t>%</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ind w:left="134" w:hanging="142"/>
              <w:rPr>
                <w:sz w:val="24"/>
              </w:rPr>
            </w:pPr>
            <w:r w:rsidRPr="00D9294D">
              <w:rPr>
                <w:sz w:val="24"/>
              </w:rPr>
              <w:t>- по численности работающих</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ind w:left="134" w:hanging="142"/>
              <w:rPr>
                <w:sz w:val="24"/>
              </w:rPr>
            </w:pPr>
            <w:r w:rsidRPr="00D9294D">
              <w:rPr>
                <w:sz w:val="24"/>
              </w:rPr>
              <w:t>- по величине грузооборота</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авт. / сут.</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tabs>
                <w:tab w:val="left" w:pos="7740"/>
              </w:tabs>
              <w:ind w:left="134" w:hanging="142"/>
              <w:rPr>
                <w:sz w:val="24"/>
              </w:rPr>
            </w:pPr>
            <w:r w:rsidRPr="00D9294D">
              <w:rPr>
                <w:sz w:val="24"/>
              </w:rPr>
              <w:t>- по величине потребляемых ресурсов:</w:t>
            </w:r>
          </w:p>
        </w:tc>
        <w:tc>
          <w:tcPr>
            <w:tcW w:w="1960" w:type="dxa"/>
            <w:vAlign w:val="center"/>
          </w:tcPr>
          <w:p w:rsidR="008E625E" w:rsidRPr="00D9294D" w:rsidRDefault="008E625E" w:rsidP="008E625E">
            <w:pPr>
              <w:pStyle w:val="afffffff8"/>
              <w:suppressAutoHyphens/>
              <w:spacing w:line="240" w:lineRule="auto"/>
              <w:ind w:firstLine="0"/>
              <w:jc w:val="cente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ind w:left="134"/>
              <w:rPr>
                <w:sz w:val="24"/>
              </w:rPr>
            </w:pPr>
            <w:r w:rsidRPr="00D9294D">
              <w:rPr>
                <w:bCs/>
                <w:sz w:val="24"/>
              </w:rPr>
              <w:lastRenderedPageBreak/>
              <w:t xml:space="preserve">- водопотребление </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тыс. м</w:t>
            </w:r>
            <w:r w:rsidRPr="00D9294D">
              <w:rPr>
                <w:vertAlign w:val="superscript"/>
              </w:rPr>
              <w:t>3</w:t>
            </w:r>
            <w:r w:rsidRPr="00D9294D">
              <w:t xml:space="preserve"> / сут.</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ind w:left="134"/>
              <w:rPr>
                <w:sz w:val="24"/>
              </w:rPr>
            </w:pPr>
            <w:r w:rsidRPr="00D9294D">
              <w:rPr>
                <w:bCs/>
                <w:sz w:val="24"/>
              </w:rPr>
              <w:t xml:space="preserve">- теплопотребление </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Гкал / час</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rPr>
                <w:bCs/>
                <w:sz w:val="24"/>
              </w:rPr>
            </w:pPr>
            <w:r w:rsidRPr="00D9294D">
              <w:rPr>
                <w:bCs/>
                <w:sz w:val="24"/>
              </w:rPr>
              <w:t>Нормативные параметры размещения производственных зон и производственных объектов</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по таблице 10.2.2</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rPr>
                <w:bCs/>
                <w:sz w:val="24"/>
              </w:rPr>
            </w:pPr>
            <w:r w:rsidRPr="00D9294D">
              <w:rPr>
                <w:bCs/>
                <w:sz w:val="24"/>
              </w:rPr>
              <w:t>Нормативные параметры и расчетные показатели градостроительного проектирования производственных зон:</w:t>
            </w:r>
          </w:p>
        </w:tc>
        <w:tc>
          <w:tcPr>
            <w:tcW w:w="1960" w:type="dxa"/>
            <w:vAlign w:val="center"/>
          </w:tcPr>
          <w:p w:rsidR="008E625E" w:rsidRPr="00D9294D" w:rsidRDefault="008E625E" w:rsidP="008E625E">
            <w:pPr>
              <w:pStyle w:val="afffffff8"/>
              <w:suppressAutoHyphens/>
              <w:spacing w:line="240" w:lineRule="auto"/>
              <w:ind w:firstLine="0"/>
              <w:jc w:val="cente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ind w:left="134" w:hanging="142"/>
              <w:rPr>
                <w:sz w:val="24"/>
              </w:rPr>
            </w:pPr>
            <w:r w:rsidRPr="00D9294D">
              <w:rPr>
                <w:sz w:val="24"/>
              </w:rPr>
              <w:t xml:space="preserve">- территория, </w:t>
            </w:r>
            <w:r w:rsidRPr="00D9294D">
              <w:rPr>
                <w:bCs/>
                <w:sz w:val="24"/>
              </w:rPr>
              <w:t>занимаемая площадками производственных и вспомогательных объектов, объектами обслуживания</w:t>
            </w:r>
          </w:p>
        </w:tc>
        <w:tc>
          <w:tcPr>
            <w:tcW w:w="1960" w:type="dxa"/>
            <w:vAlign w:val="center"/>
          </w:tcPr>
          <w:p w:rsidR="008E625E" w:rsidRPr="00D9294D" w:rsidRDefault="008E625E" w:rsidP="008E625E">
            <w:pPr>
              <w:jc w:val="center"/>
              <w:rPr>
                <w:sz w:val="24"/>
              </w:rPr>
            </w:pPr>
            <w:r w:rsidRPr="00D9294D">
              <w:rPr>
                <w:sz w:val="24"/>
              </w:rPr>
              <w:t>%</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ind w:left="134" w:hanging="142"/>
              <w:rPr>
                <w:sz w:val="24"/>
              </w:rPr>
            </w:pPr>
            <w:r w:rsidRPr="00D9294D">
              <w:rPr>
                <w:bCs/>
                <w:sz w:val="24"/>
              </w:rPr>
              <w:t>- нормативный размер земельного участка промышленного предприятия</w:t>
            </w:r>
          </w:p>
        </w:tc>
        <w:tc>
          <w:tcPr>
            <w:tcW w:w="1960" w:type="dxa"/>
            <w:vAlign w:val="center"/>
          </w:tcPr>
          <w:p w:rsidR="008E625E" w:rsidRPr="00D9294D" w:rsidRDefault="008E625E" w:rsidP="008E625E">
            <w:pPr>
              <w:ind w:left="261" w:hanging="142"/>
              <w:jc w:val="center"/>
              <w:rPr>
                <w:sz w:val="24"/>
              </w:rPr>
            </w:pPr>
            <w:r w:rsidRPr="00D9294D">
              <w:rPr>
                <w:sz w:val="24"/>
              </w:rPr>
              <w:t>га</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ind w:left="134" w:hanging="142"/>
              <w:rPr>
                <w:sz w:val="24"/>
              </w:rPr>
            </w:pPr>
            <w:r w:rsidRPr="00D9294D">
              <w:rPr>
                <w:bCs/>
                <w:sz w:val="24"/>
              </w:rPr>
              <w:t>- показатели нормативной плотности застройки площадок промышленных предприятий</w:t>
            </w:r>
          </w:p>
        </w:tc>
        <w:tc>
          <w:tcPr>
            <w:tcW w:w="1960" w:type="dxa"/>
            <w:vAlign w:val="center"/>
          </w:tcPr>
          <w:p w:rsidR="008E625E" w:rsidRPr="00D9294D" w:rsidRDefault="008E625E" w:rsidP="008E625E">
            <w:pPr>
              <w:ind w:left="261" w:hanging="142"/>
              <w:jc w:val="center"/>
              <w:rPr>
                <w:sz w:val="24"/>
              </w:rPr>
            </w:pPr>
            <w:r w:rsidRPr="00D9294D">
              <w:rPr>
                <w:bCs/>
                <w:sz w:val="24"/>
              </w:rPr>
              <w:t>%</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ind w:left="134" w:hanging="142"/>
              <w:rPr>
                <w:sz w:val="24"/>
              </w:rPr>
            </w:pPr>
            <w:r w:rsidRPr="00D9294D">
              <w:rPr>
                <w:bCs/>
                <w:sz w:val="24"/>
              </w:rPr>
              <w:t>- коэффициент застройки</w:t>
            </w:r>
          </w:p>
        </w:tc>
        <w:tc>
          <w:tcPr>
            <w:tcW w:w="1960" w:type="dxa"/>
            <w:vAlign w:val="center"/>
          </w:tcPr>
          <w:p w:rsidR="008E625E" w:rsidRPr="00D9294D" w:rsidRDefault="008E625E" w:rsidP="008E625E">
            <w:pPr>
              <w:ind w:left="261" w:hanging="142"/>
              <w:jc w:val="center"/>
              <w:rPr>
                <w:sz w:val="24"/>
              </w:rPr>
            </w:pPr>
            <w:r w:rsidRPr="00D9294D">
              <w:rPr>
                <w:sz w:val="24"/>
              </w:rPr>
              <w:t>коэффициент</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ind w:left="134" w:hanging="142"/>
              <w:rPr>
                <w:sz w:val="24"/>
              </w:rPr>
            </w:pPr>
            <w:r w:rsidRPr="00D9294D">
              <w:rPr>
                <w:bCs/>
                <w:sz w:val="24"/>
              </w:rPr>
              <w:t>- коэффициент плотности застройки</w:t>
            </w:r>
          </w:p>
        </w:tc>
        <w:tc>
          <w:tcPr>
            <w:tcW w:w="1960" w:type="dxa"/>
            <w:vAlign w:val="center"/>
          </w:tcPr>
          <w:p w:rsidR="008E625E" w:rsidRPr="00D9294D" w:rsidRDefault="008E625E" w:rsidP="008E625E">
            <w:pPr>
              <w:ind w:left="261" w:hanging="142"/>
              <w:jc w:val="center"/>
              <w:rPr>
                <w:sz w:val="24"/>
              </w:rPr>
            </w:pPr>
            <w:r w:rsidRPr="00D9294D">
              <w:rPr>
                <w:sz w:val="24"/>
              </w:rPr>
              <w:t>коэффициент</w:t>
            </w:r>
          </w:p>
        </w:tc>
        <w:tc>
          <w:tcPr>
            <w:tcW w:w="2086" w:type="dxa"/>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ind w:left="134" w:hanging="142"/>
              <w:rPr>
                <w:sz w:val="24"/>
              </w:rPr>
            </w:pPr>
            <w:r w:rsidRPr="00D9294D">
              <w:rPr>
                <w:sz w:val="24"/>
              </w:rPr>
              <w:t>- санитарно-защитные зоны производственных объектов</w:t>
            </w:r>
          </w:p>
        </w:tc>
        <w:tc>
          <w:tcPr>
            <w:tcW w:w="1960" w:type="dxa"/>
          </w:tcPr>
          <w:p w:rsidR="008E625E" w:rsidRPr="00D9294D" w:rsidRDefault="008E625E" w:rsidP="008E625E">
            <w:pPr>
              <w:jc w:val="center"/>
              <w:rPr>
                <w:sz w:val="24"/>
              </w:rPr>
            </w:pPr>
            <w:r w:rsidRPr="00D9294D">
              <w:rPr>
                <w:bCs/>
                <w:sz w:val="24"/>
              </w:rPr>
              <w:t>м</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ind w:left="134" w:hanging="142"/>
              <w:rPr>
                <w:sz w:val="24"/>
              </w:rPr>
            </w:pPr>
            <w:r w:rsidRPr="00D9294D">
              <w:rPr>
                <w:sz w:val="24"/>
              </w:rPr>
              <w:t xml:space="preserve">- противопожарные расстояния </w:t>
            </w:r>
          </w:p>
        </w:tc>
        <w:tc>
          <w:tcPr>
            <w:tcW w:w="1960" w:type="dxa"/>
          </w:tcPr>
          <w:p w:rsidR="008E625E" w:rsidRPr="00D9294D" w:rsidRDefault="008E625E" w:rsidP="008E625E">
            <w:pPr>
              <w:jc w:val="center"/>
              <w:rPr>
                <w:sz w:val="24"/>
              </w:rPr>
            </w:pPr>
            <w:r w:rsidRPr="00D9294D">
              <w:rPr>
                <w:sz w:val="24"/>
              </w:rPr>
              <w:t xml:space="preserve">по </w:t>
            </w:r>
          </w:p>
          <w:p w:rsidR="008E625E" w:rsidRPr="00D9294D" w:rsidRDefault="008E625E" w:rsidP="008E625E">
            <w:pPr>
              <w:jc w:val="center"/>
              <w:rPr>
                <w:sz w:val="24"/>
              </w:rPr>
            </w:pPr>
            <w:r w:rsidRPr="00D9294D">
              <w:rPr>
                <w:sz w:val="24"/>
              </w:rPr>
              <w:t>СП 4.13130.2013.</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ind w:left="134" w:hanging="142"/>
              <w:rPr>
                <w:sz w:val="24"/>
              </w:rPr>
            </w:pPr>
            <w:r w:rsidRPr="00D9294D">
              <w:rPr>
                <w:sz w:val="24"/>
              </w:rPr>
              <w:t xml:space="preserve">- размещение подразделений пожарной охраны </w:t>
            </w:r>
          </w:p>
        </w:tc>
        <w:tc>
          <w:tcPr>
            <w:tcW w:w="1960" w:type="dxa"/>
          </w:tcPr>
          <w:p w:rsidR="008E625E" w:rsidRPr="00D9294D" w:rsidRDefault="008E625E" w:rsidP="008E625E">
            <w:pPr>
              <w:jc w:val="center"/>
              <w:rPr>
                <w:sz w:val="24"/>
              </w:rPr>
            </w:pPr>
            <w:r w:rsidRPr="00D9294D">
              <w:rPr>
                <w:sz w:val="24"/>
              </w:rPr>
              <w:t xml:space="preserve">В соответствии с Федеральным законом </w:t>
            </w:r>
            <w:r w:rsidRPr="00D9294D">
              <w:rPr>
                <w:bCs/>
                <w:sz w:val="24"/>
              </w:rPr>
              <w:t xml:space="preserve">от 22.07.2008 № 123-ФЗ и </w:t>
            </w:r>
            <w:r w:rsidRPr="00D9294D">
              <w:rPr>
                <w:sz w:val="24"/>
              </w:rPr>
              <w:t>СП 11.13130.2009</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ind w:left="134" w:hanging="142"/>
              <w:rPr>
                <w:sz w:val="24"/>
              </w:rPr>
            </w:pPr>
            <w:r w:rsidRPr="00D9294D">
              <w:rPr>
                <w:sz w:val="24"/>
              </w:rPr>
              <w:t>- расчетные показатели объектов инженерных сетей</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 xml:space="preserve">по разделу 4 </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ind w:left="134" w:hanging="142"/>
              <w:rPr>
                <w:sz w:val="24"/>
              </w:rPr>
            </w:pPr>
            <w:r w:rsidRPr="00D9294D">
              <w:rPr>
                <w:sz w:val="24"/>
              </w:rPr>
              <w:t>- удаленность производственных зон от головных источников инженерного обеспечения:</w:t>
            </w:r>
          </w:p>
          <w:p w:rsidR="008E625E" w:rsidRPr="00D9294D" w:rsidRDefault="008E625E" w:rsidP="008E625E">
            <w:pPr>
              <w:tabs>
                <w:tab w:val="left" w:pos="7740"/>
              </w:tabs>
              <w:ind w:left="426" w:hanging="142"/>
              <w:rPr>
                <w:sz w:val="24"/>
              </w:rPr>
            </w:pPr>
            <w:r w:rsidRPr="00D9294D">
              <w:rPr>
                <w:sz w:val="24"/>
              </w:rPr>
              <w:t>- от ТЭЦ или тепломагистрали мощностью 1000 и более Гкал/час;</w:t>
            </w:r>
          </w:p>
        </w:tc>
        <w:tc>
          <w:tcPr>
            <w:tcW w:w="1960" w:type="dxa"/>
            <w:vAlign w:val="center"/>
          </w:tcPr>
          <w:p w:rsidR="008E625E" w:rsidRPr="00D9294D" w:rsidRDefault="008E625E" w:rsidP="008E625E">
            <w:pPr>
              <w:pStyle w:val="afffffff8"/>
              <w:suppressAutoHyphens/>
              <w:spacing w:line="240" w:lineRule="auto"/>
              <w:ind w:firstLine="0"/>
              <w:jc w:val="center"/>
            </w:pPr>
          </w:p>
          <w:p w:rsidR="008E625E" w:rsidRPr="00D9294D" w:rsidRDefault="008E625E" w:rsidP="008E625E">
            <w:pPr>
              <w:pStyle w:val="afffffff8"/>
              <w:suppressAutoHyphens/>
              <w:spacing w:line="240" w:lineRule="auto"/>
              <w:ind w:firstLine="0"/>
              <w:jc w:val="center"/>
            </w:pPr>
          </w:p>
          <w:p w:rsidR="008E625E" w:rsidRPr="00D9294D" w:rsidRDefault="008E625E" w:rsidP="008E625E">
            <w:pPr>
              <w:pStyle w:val="afffffff8"/>
              <w:suppressAutoHyphens/>
              <w:spacing w:line="240" w:lineRule="auto"/>
              <w:ind w:firstLine="0"/>
              <w:jc w:val="center"/>
            </w:pPr>
            <w:r w:rsidRPr="00D9294D">
              <w:t>км</w:t>
            </w:r>
          </w:p>
        </w:tc>
        <w:tc>
          <w:tcPr>
            <w:tcW w:w="2086" w:type="dxa"/>
            <w:vAlign w:val="center"/>
          </w:tcPr>
          <w:p w:rsidR="008E625E" w:rsidRPr="00D9294D" w:rsidRDefault="008E625E" w:rsidP="008E625E">
            <w:pPr>
              <w:jc w:val="center"/>
              <w:rPr>
                <w:sz w:val="24"/>
              </w:rPr>
            </w:pPr>
          </w:p>
          <w:p w:rsidR="008E625E" w:rsidRPr="00D9294D" w:rsidRDefault="008E625E" w:rsidP="008E625E">
            <w:pPr>
              <w:jc w:val="center"/>
              <w:rPr>
                <w:sz w:val="24"/>
              </w:rPr>
            </w:pPr>
          </w:p>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ind w:left="426" w:hanging="142"/>
              <w:rPr>
                <w:sz w:val="24"/>
              </w:rPr>
            </w:pPr>
            <w:r w:rsidRPr="00D9294D">
              <w:rPr>
                <w:sz w:val="24"/>
              </w:rPr>
              <w:t>- от водопроводного узла, станции или водовода мощностью более 100 тыс. м</w:t>
            </w:r>
            <w:r w:rsidRPr="00D9294D">
              <w:rPr>
                <w:sz w:val="24"/>
                <w:vertAlign w:val="superscript"/>
              </w:rPr>
              <w:t>3</w:t>
            </w:r>
            <w:r w:rsidRPr="00D9294D">
              <w:rPr>
                <w:sz w:val="24"/>
              </w:rPr>
              <w:t>/сутки</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км</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ind w:left="134" w:hanging="142"/>
              <w:rPr>
                <w:sz w:val="24"/>
              </w:rPr>
            </w:pPr>
            <w:r w:rsidRPr="00D9294D">
              <w:rPr>
                <w:sz w:val="24"/>
              </w:rPr>
              <w:t>- сбор и удаление производственных и бытовых сточных вод на объектах производственной зоны</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ind w:left="134" w:hanging="142"/>
              <w:rPr>
                <w:sz w:val="24"/>
              </w:rPr>
            </w:pPr>
            <w:r w:rsidRPr="00D9294D">
              <w:rPr>
                <w:sz w:val="24"/>
              </w:rPr>
              <w:t xml:space="preserve">- размещение инженерных коммуникаций производственных объектов </w:t>
            </w:r>
            <w:r w:rsidRPr="00D9294D">
              <w:rPr>
                <w:sz w:val="24"/>
              </w:rPr>
              <w:lastRenderedPageBreak/>
              <w:t>и их групп</w:t>
            </w:r>
          </w:p>
        </w:tc>
        <w:tc>
          <w:tcPr>
            <w:tcW w:w="1960" w:type="dxa"/>
            <w:vAlign w:val="center"/>
          </w:tcPr>
          <w:p w:rsidR="008E625E" w:rsidRPr="00D9294D" w:rsidRDefault="008E625E" w:rsidP="008E625E">
            <w:pPr>
              <w:pStyle w:val="afffffff8"/>
              <w:suppressAutoHyphens/>
              <w:spacing w:line="240" w:lineRule="auto"/>
              <w:ind w:firstLine="0"/>
              <w:jc w:val="center"/>
            </w:pPr>
            <w:r w:rsidRPr="00D9294D">
              <w:lastRenderedPageBreak/>
              <w:t xml:space="preserve">по СП </w:t>
            </w:r>
            <w:r w:rsidRPr="00D9294D">
              <w:lastRenderedPageBreak/>
              <w:t>18.13330.2011</w:t>
            </w:r>
          </w:p>
        </w:tc>
        <w:tc>
          <w:tcPr>
            <w:tcW w:w="2086" w:type="dxa"/>
            <w:vAlign w:val="center"/>
          </w:tcPr>
          <w:p w:rsidR="008E625E" w:rsidRPr="00D9294D" w:rsidRDefault="008E625E" w:rsidP="008E625E">
            <w:pPr>
              <w:jc w:val="center"/>
              <w:rPr>
                <w:sz w:val="24"/>
              </w:rPr>
            </w:pPr>
            <w:r w:rsidRPr="00D9294D">
              <w:rPr>
                <w:sz w:val="24"/>
              </w:rPr>
              <w:lastRenderedPageBreak/>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ind w:left="134" w:hanging="142"/>
              <w:rPr>
                <w:sz w:val="24"/>
              </w:rPr>
            </w:pPr>
            <w:r w:rsidRPr="00D9294D">
              <w:rPr>
                <w:sz w:val="24"/>
              </w:rPr>
              <w:lastRenderedPageBreak/>
              <w:t>- транспортные выезды и примыкания</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ind w:left="134" w:hanging="142"/>
              <w:rPr>
                <w:sz w:val="24"/>
              </w:rPr>
            </w:pPr>
            <w:r w:rsidRPr="00D9294D">
              <w:rPr>
                <w:sz w:val="24"/>
              </w:rPr>
              <w:t>- обслуживание общественным транспортом производственных территорий</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м</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ind w:left="134" w:hanging="142"/>
              <w:rPr>
                <w:sz w:val="24"/>
              </w:rPr>
            </w:pPr>
            <w:r w:rsidRPr="00D9294D">
              <w:rPr>
                <w:sz w:val="24"/>
              </w:rPr>
              <w:t>- приобъектные автостоянки для работающих</w:t>
            </w:r>
          </w:p>
        </w:tc>
        <w:tc>
          <w:tcPr>
            <w:tcW w:w="1960" w:type="dxa"/>
          </w:tcPr>
          <w:p w:rsidR="008E625E" w:rsidRPr="00D9294D" w:rsidRDefault="008E625E" w:rsidP="008E625E">
            <w:pPr>
              <w:jc w:val="center"/>
              <w:rPr>
                <w:sz w:val="24"/>
              </w:rPr>
            </w:pPr>
            <w:r w:rsidRPr="00D9294D">
              <w:rPr>
                <w:sz w:val="24"/>
              </w:rPr>
              <w:t>машино-место</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ind w:left="134" w:hanging="142"/>
              <w:rPr>
                <w:sz w:val="24"/>
              </w:rPr>
            </w:pPr>
            <w:r w:rsidRPr="00D9294D">
              <w:rPr>
                <w:bCs/>
                <w:sz w:val="24"/>
              </w:rPr>
              <w:t>- внутриобъектные производственные дороги, гидравлический, конвейерный транспорт</w:t>
            </w:r>
          </w:p>
        </w:tc>
        <w:tc>
          <w:tcPr>
            <w:tcW w:w="1960" w:type="dxa"/>
          </w:tcPr>
          <w:p w:rsidR="008E625E" w:rsidRPr="00D9294D" w:rsidRDefault="008E625E" w:rsidP="008E625E">
            <w:pPr>
              <w:ind w:left="-57" w:right="-57"/>
              <w:jc w:val="center"/>
              <w:rPr>
                <w:bCs/>
                <w:sz w:val="24"/>
              </w:rPr>
            </w:pPr>
            <w:r w:rsidRPr="00D9294D">
              <w:rPr>
                <w:bCs/>
                <w:sz w:val="24"/>
              </w:rPr>
              <w:t>по СП 18.13330.2011,</w:t>
            </w:r>
          </w:p>
          <w:p w:rsidR="008E625E" w:rsidRPr="00D9294D" w:rsidRDefault="008E625E" w:rsidP="008E625E">
            <w:pPr>
              <w:ind w:left="-57" w:right="-57"/>
              <w:jc w:val="center"/>
              <w:rPr>
                <w:sz w:val="24"/>
              </w:rPr>
            </w:pPr>
            <w:r w:rsidRPr="00D9294D">
              <w:rPr>
                <w:bCs/>
                <w:sz w:val="24"/>
              </w:rPr>
              <w:t>СП 37.13330.2012</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ind w:left="134" w:hanging="142"/>
              <w:rPr>
                <w:sz w:val="24"/>
              </w:rPr>
            </w:pPr>
            <w:r w:rsidRPr="00D9294D">
              <w:rPr>
                <w:sz w:val="24"/>
              </w:rPr>
              <w:t>- размещение мест захоронения отходов производства</w:t>
            </w:r>
          </w:p>
        </w:tc>
        <w:tc>
          <w:tcPr>
            <w:tcW w:w="1960" w:type="dxa"/>
          </w:tcPr>
          <w:p w:rsidR="008E625E" w:rsidRPr="00D9294D" w:rsidRDefault="008E625E" w:rsidP="008E625E">
            <w:pPr>
              <w:jc w:val="center"/>
              <w:rPr>
                <w:sz w:val="24"/>
              </w:rPr>
            </w:pPr>
            <w:r w:rsidRPr="00D9294D">
              <w:rPr>
                <w:sz w:val="24"/>
              </w:rPr>
              <w:t>-</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ind w:left="134" w:hanging="142"/>
              <w:rPr>
                <w:sz w:val="24"/>
              </w:rPr>
            </w:pPr>
            <w:r w:rsidRPr="00D9294D">
              <w:rPr>
                <w:sz w:val="24"/>
              </w:rPr>
              <w:t>- размещение проходных пунктов</w:t>
            </w:r>
          </w:p>
        </w:tc>
        <w:tc>
          <w:tcPr>
            <w:tcW w:w="1960" w:type="dxa"/>
          </w:tcPr>
          <w:p w:rsidR="008E625E" w:rsidRPr="00D9294D" w:rsidRDefault="008E625E" w:rsidP="008E625E">
            <w:pPr>
              <w:jc w:val="center"/>
              <w:rPr>
                <w:sz w:val="24"/>
              </w:rPr>
            </w:pPr>
            <w:r w:rsidRPr="00D9294D">
              <w:rPr>
                <w:bCs/>
                <w:sz w:val="24"/>
              </w:rPr>
              <w:t>км</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ind w:left="134" w:hanging="142"/>
              <w:rPr>
                <w:sz w:val="24"/>
              </w:rPr>
            </w:pPr>
            <w:r w:rsidRPr="00D9294D">
              <w:rPr>
                <w:bCs/>
                <w:sz w:val="24"/>
              </w:rPr>
              <w:t>- расстояние от проходных пунктов до входов в санитарно-бытовые помещения основных цехов</w:t>
            </w:r>
          </w:p>
        </w:tc>
        <w:tc>
          <w:tcPr>
            <w:tcW w:w="1960" w:type="dxa"/>
            <w:vAlign w:val="center"/>
          </w:tcPr>
          <w:p w:rsidR="008E625E" w:rsidRPr="00D9294D" w:rsidRDefault="008E625E" w:rsidP="008E625E">
            <w:pPr>
              <w:jc w:val="center"/>
              <w:rPr>
                <w:sz w:val="24"/>
              </w:rPr>
            </w:pPr>
            <w:r w:rsidRPr="00D9294D">
              <w:rPr>
                <w:sz w:val="24"/>
              </w:rPr>
              <w:t>м</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ind w:left="134" w:hanging="142"/>
              <w:rPr>
                <w:sz w:val="24"/>
              </w:rPr>
            </w:pPr>
            <w:r w:rsidRPr="00D9294D">
              <w:rPr>
                <w:sz w:val="24"/>
              </w:rPr>
              <w:t>- площадь участков озеленения</w:t>
            </w:r>
          </w:p>
        </w:tc>
        <w:tc>
          <w:tcPr>
            <w:tcW w:w="1960" w:type="dxa"/>
          </w:tcPr>
          <w:p w:rsidR="008E625E" w:rsidRPr="00D9294D" w:rsidRDefault="008E625E" w:rsidP="008E625E">
            <w:pPr>
              <w:ind w:left="85" w:right="-57" w:hanging="142"/>
              <w:jc w:val="center"/>
              <w:rPr>
                <w:sz w:val="24"/>
              </w:rPr>
            </w:pPr>
            <w:r w:rsidRPr="00D9294D">
              <w:rPr>
                <w:bCs/>
                <w:sz w:val="24"/>
              </w:rPr>
              <w:t>м</w:t>
            </w:r>
            <w:r w:rsidRPr="00D9294D">
              <w:rPr>
                <w:bCs/>
                <w:sz w:val="24"/>
                <w:vertAlign w:val="superscript"/>
              </w:rPr>
              <w:t>2</w:t>
            </w:r>
            <w:r w:rsidRPr="00D9294D">
              <w:rPr>
                <w:bCs/>
                <w:sz w:val="24"/>
              </w:rPr>
              <w:t xml:space="preserve"> / работающего, %</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tabs>
                <w:tab w:val="left" w:pos="7740"/>
              </w:tabs>
              <w:ind w:left="134" w:right="-57" w:hanging="142"/>
              <w:rPr>
                <w:sz w:val="24"/>
              </w:rPr>
            </w:pPr>
            <w:r w:rsidRPr="00D9294D">
              <w:rPr>
                <w:bCs/>
                <w:sz w:val="24"/>
              </w:rPr>
              <w:t>- расстояния от производственных, административных зданий и сооружений, объектов инженерной и транспортной инфраструктур до зеленых насаждений</w:t>
            </w:r>
          </w:p>
        </w:tc>
        <w:tc>
          <w:tcPr>
            <w:tcW w:w="1960" w:type="dxa"/>
            <w:vAlign w:val="center"/>
          </w:tcPr>
          <w:p w:rsidR="008E625E" w:rsidRPr="00D9294D" w:rsidRDefault="008E625E" w:rsidP="008E625E">
            <w:pPr>
              <w:jc w:val="center"/>
              <w:rPr>
                <w:sz w:val="24"/>
              </w:rPr>
            </w:pPr>
            <w:r w:rsidRPr="00D9294D">
              <w:rPr>
                <w:bCs/>
                <w:sz w:val="24"/>
              </w:rPr>
              <w:t>м</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ind w:left="134" w:hanging="142"/>
              <w:rPr>
                <w:sz w:val="24"/>
              </w:rPr>
            </w:pPr>
            <w:r w:rsidRPr="00D9294D">
              <w:rPr>
                <w:bCs/>
                <w:sz w:val="24"/>
              </w:rPr>
              <w:t>- размеры площадок для отдыха и физкультурных упражнений работающих</w:t>
            </w:r>
          </w:p>
        </w:tc>
        <w:tc>
          <w:tcPr>
            <w:tcW w:w="1960" w:type="dxa"/>
          </w:tcPr>
          <w:p w:rsidR="008E625E" w:rsidRPr="00D9294D" w:rsidRDefault="008E625E" w:rsidP="008E625E">
            <w:pPr>
              <w:jc w:val="center"/>
              <w:rPr>
                <w:sz w:val="24"/>
              </w:rPr>
            </w:pPr>
            <w:r w:rsidRPr="00D9294D">
              <w:rPr>
                <w:bCs/>
                <w:sz w:val="24"/>
              </w:rPr>
              <w:t>м</w:t>
            </w:r>
            <w:r w:rsidRPr="00D9294D">
              <w:rPr>
                <w:bCs/>
                <w:sz w:val="24"/>
                <w:vertAlign w:val="superscript"/>
              </w:rPr>
              <w:t>2</w:t>
            </w:r>
            <w:r w:rsidRPr="00D9294D">
              <w:rPr>
                <w:bCs/>
                <w:sz w:val="24"/>
              </w:rPr>
              <w:t xml:space="preserve"> / работающего</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ind w:left="134" w:hanging="142"/>
              <w:rPr>
                <w:sz w:val="24"/>
              </w:rPr>
            </w:pPr>
            <w:r w:rsidRPr="00D9294D">
              <w:rPr>
                <w:sz w:val="24"/>
              </w:rPr>
              <w:t xml:space="preserve">- размещение </w:t>
            </w:r>
            <w:r w:rsidRPr="00D9294D">
              <w:rPr>
                <w:bCs/>
                <w:sz w:val="24"/>
              </w:rPr>
              <w:t>площадок для отдыха и физкультурных упражнений работающих</w:t>
            </w:r>
          </w:p>
        </w:tc>
        <w:tc>
          <w:tcPr>
            <w:tcW w:w="1960" w:type="dxa"/>
            <w:vAlign w:val="center"/>
          </w:tcPr>
          <w:p w:rsidR="008E625E" w:rsidRPr="00D9294D" w:rsidRDefault="008E625E" w:rsidP="008E625E">
            <w:pPr>
              <w:jc w:val="center"/>
              <w:rPr>
                <w:sz w:val="24"/>
              </w:rPr>
            </w:pPr>
            <w:r w:rsidRPr="00D9294D">
              <w:rPr>
                <w:bCs/>
                <w:sz w:val="24"/>
              </w:rPr>
              <w:t>м</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spacing w:before="40" w:after="40"/>
              <w:rPr>
                <w:bCs/>
                <w:sz w:val="24"/>
              </w:rPr>
            </w:pPr>
            <w:r w:rsidRPr="00D9294D">
              <w:rPr>
                <w:b/>
                <w:bCs/>
                <w:sz w:val="24"/>
              </w:rPr>
              <w:t>Иные виды производственных зон (особые экономические, научно-производственные зоны и другие)</w:t>
            </w:r>
          </w:p>
        </w:tc>
        <w:tc>
          <w:tcPr>
            <w:tcW w:w="1960" w:type="dxa"/>
            <w:vAlign w:val="center"/>
          </w:tcPr>
          <w:p w:rsidR="008E625E" w:rsidRPr="00D9294D" w:rsidRDefault="008E625E" w:rsidP="008E625E">
            <w:pPr>
              <w:pStyle w:val="afffffff8"/>
              <w:suppressAutoHyphens/>
              <w:spacing w:line="240" w:lineRule="auto"/>
              <w:ind w:firstLine="0"/>
              <w:jc w:val="cente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rPr>
                <w:bCs/>
                <w:sz w:val="24"/>
              </w:rPr>
            </w:pPr>
            <w:r w:rsidRPr="00D9294D">
              <w:rPr>
                <w:bCs/>
                <w:sz w:val="24"/>
              </w:rPr>
              <w:t>Нормативные параметры и расчетные показатели градостроительного проектирования научно-производственных зон:</w:t>
            </w:r>
          </w:p>
        </w:tc>
        <w:tc>
          <w:tcPr>
            <w:tcW w:w="1960" w:type="dxa"/>
            <w:vAlign w:val="center"/>
          </w:tcPr>
          <w:p w:rsidR="008E625E" w:rsidRPr="00D9294D" w:rsidRDefault="008E625E" w:rsidP="008E625E">
            <w:pPr>
              <w:pStyle w:val="afffffff8"/>
              <w:suppressAutoHyphens/>
              <w:spacing w:line="240" w:lineRule="auto"/>
              <w:ind w:firstLine="0"/>
              <w:jc w:val="cente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tabs>
                <w:tab w:val="left" w:pos="7740"/>
              </w:tabs>
              <w:ind w:left="134" w:right="-57" w:hanging="142"/>
              <w:rPr>
                <w:sz w:val="24"/>
              </w:rPr>
            </w:pPr>
            <w:r w:rsidRPr="00D9294D">
              <w:rPr>
                <w:sz w:val="24"/>
              </w:rPr>
              <w:t>- объекты, размещаемые в научно-производственных зонах</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по таблице 10.3.1</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ind w:left="134" w:right="-57" w:hanging="142"/>
              <w:rPr>
                <w:sz w:val="24"/>
              </w:rPr>
            </w:pPr>
            <w:r w:rsidRPr="00D9294D">
              <w:rPr>
                <w:sz w:val="24"/>
              </w:rPr>
              <w:t>- размещение научно-производственных зон</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по таблице 10.3.1</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ind w:left="134" w:right="-57" w:hanging="142"/>
              <w:rPr>
                <w:sz w:val="24"/>
              </w:rPr>
            </w:pPr>
            <w:r w:rsidRPr="00D9294D">
              <w:rPr>
                <w:sz w:val="24"/>
              </w:rPr>
              <w:t>- размещение научно-производственных учреждений за пределами научно-производственных зон</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по таблице 10.3.1</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ind w:left="134" w:right="-57" w:hanging="142"/>
              <w:rPr>
                <w:sz w:val="24"/>
              </w:rPr>
            </w:pPr>
            <w:r w:rsidRPr="00D9294D">
              <w:rPr>
                <w:sz w:val="24"/>
              </w:rPr>
              <w:t>- размещение жилой застройки в научно-производственных зонах</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 xml:space="preserve">по таблице </w:t>
            </w:r>
            <w:r w:rsidRPr="00D9294D">
              <w:lastRenderedPageBreak/>
              <w:t>10.3.1</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lastRenderedPageBreak/>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ind w:left="134" w:right="-57" w:hanging="142"/>
              <w:rPr>
                <w:sz w:val="24"/>
              </w:rPr>
            </w:pPr>
            <w:r w:rsidRPr="00D9294D">
              <w:rPr>
                <w:sz w:val="24"/>
              </w:rPr>
              <w:lastRenderedPageBreak/>
              <w:t>- коэффициент застройки</w:t>
            </w:r>
          </w:p>
        </w:tc>
        <w:tc>
          <w:tcPr>
            <w:tcW w:w="1960" w:type="dxa"/>
          </w:tcPr>
          <w:p w:rsidR="008E625E" w:rsidRPr="00D9294D" w:rsidRDefault="008E625E" w:rsidP="008E625E">
            <w:pPr>
              <w:jc w:val="center"/>
              <w:rPr>
                <w:sz w:val="24"/>
              </w:rPr>
            </w:pPr>
            <w:r w:rsidRPr="00D9294D">
              <w:rPr>
                <w:sz w:val="24"/>
              </w:rPr>
              <w:t>по таблице 10.3.1</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ind w:left="134" w:right="-57" w:hanging="142"/>
              <w:rPr>
                <w:sz w:val="24"/>
              </w:rPr>
            </w:pPr>
            <w:r w:rsidRPr="00D9294D">
              <w:rPr>
                <w:sz w:val="24"/>
              </w:rPr>
              <w:t xml:space="preserve">- коэффициент плотности застройки </w:t>
            </w:r>
          </w:p>
        </w:tc>
        <w:tc>
          <w:tcPr>
            <w:tcW w:w="1960" w:type="dxa"/>
          </w:tcPr>
          <w:p w:rsidR="008E625E" w:rsidRPr="00D9294D" w:rsidRDefault="008E625E" w:rsidP="008E625E">
            <w:pPr>
              <w:jc w:val="center"/>
              <w:rPr>
                <w:sz w:val="24"/>
              </w:rPr>
            </w:pPr>
            <w:r w:rsidRPr="00D9294D">
              <w:rPr>
                <w:sz w:val="24"/>
              </w:rPr>
              <w:t>по таблице 10.3.1</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ind w:left="134" w:right="-57" w:hanging="142"/>
              <w:rPr>
                <w:sz w:val="24"/>
              </w:rPr>
            </w:pPr>
            <w:r w:rsidRPr="00D9294D">
              <w:rPr>
                <w:bCs/>
                <w:sz w:val="24"/>
              </w:rPr>
              <w:t>- размеры земельных участков научных учреждений</w:t>
            </w:r>
          </w:p>
        </w:tc>
        <w:tc>
          <w:tcPr>
            <w:tcW w:w="1960" w:type="dxa"/>
          </w:tcPr>
          <w:p w:rsidR="008E625E" w:rsidRPr="00D9294D" w:rsidRDefault="008E625E" w:rsidP="008E625E">
            <w:pPr>
              <w:ind w:left="142" w:hanging="142"/>
              <w:jc w:val="center"/>
              <w:rPr>
                <w:bCs/>
                <w:sz w:val="24"/>
              </w:rPr>
            </w:pPr>
            <w:r w:rsidRPr="00D9294D">
              <w:rPr>
                <w:bCs/>
                <w:sz w:val="24"/>
              </w:rPr>
              <w:t xml:space="preserve">га / </w:t>
            </w:r>
            <w:smartTag w:uri="urn:schemas-microsoft-com:office:smarttags" w:element="metricconverter">
              <w:smartTagPr>
                <w:attr w:name="ProductID" w:val="1000 м2"/>
              </w:smartTagPr>
              <w:r w:rsidRPr="00D9294D">
                <w:rPr>
                  <w:bCs/>
                  <w:sz w:val="24"/>
                </w:rPr>
                <w:t>1000 м</w:t>
              </w:r>
              <w:r w:rsidRPr="00D9294D">
                <w:rPr>
                  <w:bCs/>
                  <w:sz w:val="24"/>
                  <w:vertAlign w:val="superscript"/>
                </w:rPr>
                <w:t>2</w:t>
              </w:r>
            </w:smartTag>
          </w:p>
          <w:p w:rsidR="008E625E" w:rsidRPr="00D9294D" w:rsidRDefault="008E625E" w:rsidP="008E625E">
            <w:pPr>
              <w:ind w:left="142" w:hanging="142"/>
              <w:jc w:val="center"/>
              <w:rPr>
                <w:bCs/>
                <w:sz w:val="24"/>
              </w:rPr>
            </w:pPr>
            <w:r w:rsidRPr="00D9294D">
              <w:rPr>
                <w:bCs/>
                <w:sz w:val="24"/>
              </w:rPr>
              <w:t>общей площади</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ind w:left="134" w:right="-57" w:hanging="142"/>
              <w:rPr>
                <w:sz w:val="24"/>
              </w:rPr>
            </w:pPr>
            <w:r w:rsidRPr="00D9294D">
              <w:rPr>
                <w:sz w:val="24"/>
              </w:rPr>
              <w:t xml:space="preserve">- коэффициент плотности застройки участков научных учреждений </w:t>
            </w:r>
            <w:r w:rsidRPr="00D9294D">
              <w:rPr>
                <w:bCs/>
                <w:sz w:val="24"/>
              </w:rPr>
              <w:t>естественных и технических наук; общественных наук</w:t>
            </w:r>
          </w:p>
        </w:tc>
        <w:tc>
          <w:tcPr>
            <w:tcW w:w="1960" w:type="dxa"/>
            <w:vAlign w:val="center"/>
          </w:tcPr>
          <w:p w:rsidR="008E625E" w:rsidRPr="00D9294D" w:rsidRDefault="008E625E" w:rsidP="008E625E">
            <w:pPr>
              <w:ind w:left="170"/>
              <w:jc w:val="center"/>
              <w:rPr>
                <w:sz w:val="24"/>
              </w:rPr>
            </w:pPr>
            <w:r w:rsidRPr="00D9294D">
              <w:rPr>
                <w:sz w:val="24"/>
              </w:rPr>
              <w:t>-</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ind w:left="134" w:right="-57" w:hanging="142"/>
              <w:rPr>
                <w:sz w:val="24"/>
              </w:rPr>
            </w:pPr>
            <w:r w:rsidRPr="00D9294D">
              <w:rPr>
                <w:sz w:val="24"/>
              </w:rPr>
              <w:t>- площадь участков озеленения</w:t>
            </w:r>
          </w:p>
        </w:tc>
        <w:tc>
          <w:tcPr>
            <w:tcW w:w="1960" w:type="dxa"/>
          </w:tcPr>
          <w:p w:rsidR="008E625E" w:rsidRPr="00D9294D" w:rsidRDefault="008E625E" w:rsidP="008E625E">
            <w:pPr>
              <w:jc w:val="center"/>
              <w:rPr>
                <w:sz w:val="24"/>
              </w:rPr>
            </w:pPr>
            <w:r w:rsidRPr="00D9294D">
              <w:rPr>
                <w:sz w:val="24"/>
              </w:rPr>
              <w:t>м</w:t>
            </w:r>
            <w:r w:rsidRPr="00D9294D">
              <w:rPr>
                <w:sz w:val="24"/>
                <w:vertAlign w:val="superscript"/>
              </w:rPr>
              <w:t>2</w:t>
            </w:r>
            <w:r w:rsidRPr="00D9294D">
              <w:rPr>
                <w:sz w:val="24"/>
              </w:rPr>
              <w:t xml:space="preserve"> / работающего</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ind w:left="134" w:right="-57" w:hanging="142"/>
              <w:rPr>
                <w:sz w:val="24"/>
              </w:rPr>
            </w:pPr>
            <w:r w:rsidRPr="00D9294D">
              <w:rPr>
                <w:sz w:val="24"/>
              </w:rPr>
              <w:t>- общая площадь озеленения</w:t>
            </w:r>
          </w:p>
        </w:tc>
        <w:tc>
          <w:tcPr>
            <w:tcW w:w="1960" w:type="dxa"/>
          </w:tcPr>
          <w:p w:rsidR="008E625E" w:rsidRPr="00D9294D" w:rsidRDefault="008E625E" w:rsidP="008E625E">
            <w:pPr>
              <w:jc w:val="center"/>
              <w:rPr>
                <w:sz w:val="24"/>
              </w:rPr>
            </w:pPr>
            <w:r w:rsidRPr="00D9294D">
              <w:rPr>
                <w:sz w:val="24"/>
              </w:rPr>
              <w:t>%</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ind w:left="134" w:right="-57" w:hanging="142"/>
              <w:rPr>
                <w:sz w:val="24"/>
              </w:rPr>
            </w:pPr>
            <w:r w:rsidRPr="00D9294D">
              <w:rPr>
                <w:sz w:val="24"/>
              </w:rPr>
              <w:t>- расчетные показатели объектов инженерных сетей</w:t>
            </w:r>
          </w:p>
        </w:tc>
        <w:tc>
          <w:tcPr>
            <w:tcW w:w="1960" w:type="dxa"/>
          </w:tcPr>
          <w:p w:rsidR="008E625E" w:rsidRPr="00D9294D" w:rsidRDefault="008E625E" w:rsidP="008E625E">
            <w:pPr>
              <w:jc w:val="center"/>
              <w:rPr>
                <w:sz w:val="24"/>
              </w:rPr>
            </w:pPr>
            <w:r w:rsidRPr="00D9294D">
              <w:rPr>
                <w:sz w:val="24"/>
              </w:rPr>
              <w:t>-</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ind w:left="134" w:hanging="142"/>
              <w:rPr>
                <w:sz w:val="24"/>
              </w:rPr>
            </w:pPr>
            <w:r w:rsidRPr="00D9294D">
              <w:rPr>
                <w:sz w:val="24"/>
              </w:rPr>
              <w:t>- приобъектные автостоянки для работающих</w:t>
            </w:r>
          </w:p>
        </w:tc>
        <w:tc>
          <w:tcPr>
            <w:tcW w:w="1960" w:type="dxa"/>
          </w:tcPr>
          <w:p w:rsidR="008E625E" w:rsidRPr="00D9294D" w:rsidRDefault="008E625E" w:rsidP="008E625E">
            <w:pPr>
              <w:jc w:val="center"/>
              <w:rPr>
                <w:sz w:val="24"/>
              </w:rPr>
            </w:pPr>
            <w:r w:rsidRPr="00D9294D">
              <w:rPr>
                <w:sz w:val="24"/>
              </w:rPr>
              <w:t>машино-мест / ед. изм.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ind w:left="134" w:right="-57" w:hanging="142"/>
              <w:rPr>
                <w:sz w:val="24"/>
              </w:rPr>
            </w:pPr>
            <w:r w:rsidRPr="00D9294D">
              <w:rPr>
                <w:bCs/>
                <w:sz w:val="24"/>
              </w:rPr>
              <w:t xml:space="preserve">- условия безопасности </w:t>
            </w:r>
            <w:r w:rsidRPr="00D9294D">
              <w:rPr>
                <w:sz w:val="24"/>
              </w:rPr>
              <w:t>по санитарно-гигиеническим и противопожарным требованиям</w:t>
            </w:r>
          </w:p>
        </w:tc>
        <w:tc>
          <w:tcPr>
            <w:tcW w:w="1960" w:type="dxa"/>
            <w:vAlign w:val="center"/>
          </w:tcPr>
          <w:p w:rsidR="008E625E" w:rsidRPr="00D9294D" w:rsidRDefault="008E625E" w:rsidP="008E625E">
            <w:pPr>
              <w:jc w:val="center"/>
              <w:rPr>
                <w:sz w:val="24"/>
              </w:rPr>
            </w:pPr>
            <w:r w:rsidRPr="00D9294D">
              <w:rPr>
                <w:sz w:val="24"/>
              </w:rPr>
              <w:t>по разделу 21, 22</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ind w:left="134" w:right="-57" w:hanging="142"/>
              <w:rPr>
                <w:sz w:val="24"/>
              </w:rPr>
            </w:pPr>
            <w:r w:rsidRPr="00D9294D">
              <w:rPr>
                <w:sz w:val="24"/>
              </w:rPr>
              <w:t>- противопожарные расстояния между зданиями, сооружениями</w:t>
            </w:r>
          </w:p>
        </w:tc>
        <w:tc>
          <w:tcPr>
            <w:tcW w:w="1960" w:type="dxa"/>
          </w:tcPr>
          <w:p w:rsidR="008E625E" w:rsidRPr="00D9294D" w:rsidRDefault="008E625E" w:rsidP="008E625E">
            <w:pPr>
              <w:jc w:val="center"/>
              <w:rPr>
                <w:sz w:val="24"/>
              </w:rPr>
            </w:pPr>
            <w:r w:rsidRPr="00D9294D">
              <w:rPr>
                <w:sz w:val="24"/>
              </w:rPr>
              <w:t>по</w:t>
            </w:r>
          </w:p>
          <w:p w:rsidR="008E625E" w:rsidRPr="00D9294D" w:rsidRDefault="008E625E" w:rsidP="008E625E">
            <w:pPr>
              <w:jc w:val="center"/>
              <w:rPr>
                <w:sz w:val="24"/>
              </w:rPr>
            </w:pPr>
            <w:r w:rsidRPr="00D9294D">
              <w:rPr>
                <w:sz w:val="24"/>
              </w:rPr>
              <w:t>СП 4.13130.2013</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spacing w:before="40" w:after="40"/>
              <w:rPr>
                <w:bCs/>
                <w:sz w:val="24"/>
              </w:rPr>
            </w:pPr>
            <w:r w:rsidRPr="00D9294D">
              <w:rPr>
                <w:b/>
                <w:bCs/>
                <w:sz w:val="24"/>
              </w:rPr>
              <w:t>Нормативные параметры коммунально-складских зон</w:t>
            </w:r>
          </w:p>
        </w:tc>
        <w:tc>
          <w:tcPr>
            <w:tcW w:w="1960" w:type="dxa"/>
            <w:vAlign w:val="center"/>
          </w:tcPr>
          <w:p w:rsidR="008E625E" w:rsidRPr="00D9294D" w:rsidRDefault="008E625E" w:rsidP="008E625E">
            <w:pPr>
              <w:pStyle w:val="afffffff8"/>
              <w:suppressAutoHyphens/>
              <w:spacing w:line="240" w:lineRule="auto"/>
              <w:ind w:firstLine="0"/>
              <w:jc w:val="cente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rPr>
                <w:bCs/>
                <w:sz w:val="24"/>
              </w:rPr>
            </w:pPr>
            <w:r w:rsidRPr="00D9294D">
              <w:rPr>
                <w:bCs/>
                <w:sz w:val="24"/>
              </w:rPr>
              <w:t>Нормативные параметры градостроительного проектирования при размещении складских объектов различного назначения</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по таблице 10.4.1</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Нормативные параметры и расчетные показатели градостроительного проектирования коммунально-складских зон:</w:t>
            </w:r>
          </w:p>
        </w:tc>
        <w:tc>
          <w:tcPr>
            <w:tcW w:w="1960" w:type="dxa"/>
            <w:vAlign w:val="center"/>
          </w:tcPr>
          <w:p w:rsidR="008E625E" w:rsidRPr="00D9294D" w:rsidRDefault="008E625E" w:rsidP="008E625E">
            <w:pPr>
              <w:suppressAutoHyphens/>
              <w:autoSpaceDE w:val="0"/>
              <w:autoSpaceDN w:val="0"/>
              <w:adjustRightInd w:val="0"/>
              <w:jc w:val="center"/>
              <w:rPr>
                <w:sz w:val="24"/>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tabs>
                <w:tab w:val="left" w:pos="7740"/>
              </w:tabs>
              <w:ind w:left="134" w:right="-57" w:hanging="134"/>
              <w:rPr>
                <w:sz w:val="24"/>
              </w:rPr>
            </w:pPr>
            <w:r w:rsidRPr="00D9294D">
              <w:rPr>
                <w:bCs/>
                <w:sz w:val="24"/>
              </w:rPr>
              <w:t>- показатели нормативной плотности застройки объектов, расположенных в коммунально-складских зонах</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ind w:left="134" w:right="-57" w:hanging="134"/>
              <w:rPr>
                <w:sz w:val="24"/>
              </w:rPr>
            </w:pPr>
            <w:r w:rsidRPr="00D9294D">
              <w:rPr>
                <w:bCs/>
                <w:sz w:val="24"/>
              </w:rPr>
              <w:t>-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r w:rsidRPr="00D9294D">
              <w:rPr>
                <w:sz w:val="24"/>
                <w:vertAlign w:val="superscript"/>
              </w:rPr>
              <w:t>2</w:t>
            </w:r>
            <w:r w:rsidRPr="00D9294D">
              <w:rPr>
                <w:sz w:val="24"/>
              </w:rPr>
              <w:t>/чел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ind w:left="134" w:hanging="134"/>
              <w:rPr>
                <w:sz w:val="24"/>
              </w:rPr>
            </w:pPr>
            <w:r w:rsidRPr="00D9294D">
              <w:rPr>
                <w:bCs/>
                <w:sz w:val="24"/>
              </w:rPr>
              <w:t>- размеры земельных участков логистических центров и комплексов складов, предназначенных для обслуживания территории городского округа</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r w:rsidRPr="00D9294D">
              <w:rPr>
                <w:sz w:val="24"/>
                <w:vertAlign w:val="superscript"/>
              </w:rPr>
              <w:t>2</w:t>
            </w:r>
            <w:r w:rsidRPr="00D9294D">
              <w:rPr>
                <w:sz w:val="24"/>
              </w:rPr>
              <w:t>/чел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ind w:left="134" w:right="-57" w:hanging="134"/>
              <w:rPr>
                <w:sz w:val="24"/>
              </w:rPr>
            </w:pPr>
            <w:r w:rsidRPr="00D9294D">
              <w:rPr>
                <w:bCs/>
                <w:sz w:val="24"/>
              </w:rPr>
              <w:lastRenderedPageBreak/>
              <w:t>- размеры земельных участков коммунально-складских зон для обслуживания лечащихся и отдыхающих в санаториях и домах отдыха</w:t>
            </w:r>
          </w:p>
        </w:tc>
        <w:tc>
          <w:tcPr>
            <w:tcW w:w="1960" w:type="dxa"/>
            <w:vAlign w:val="center"/>
          </w:tcPr>
          <w:p w:rsidR="008E625E" w:rsidRPr="00D9294D" w:rsidRDefault="008E625E" w:rsidP="008E625E">
            <w:pPr>
              <w:suppressAutoHyphens/>
              <w:autoSpaceDE w:val="0"/>
              <w:autoSpaceDN w:val="0"/>
              <w:adjustRightInd w:val="0"/>
              <w:jc w:val="center"/>
              <w:rPr>
                <w:sz w:val="24"/>
              </w:rPr>
            </w:pPr>
            <w:smartTag w:uri="urn:schemas-microsoft-com:office:smarttags" w:element="metricconverter">
              <w:smartTagPr>
                <w:attr w:name="ProductID" w:val="6 м2"/>
              </w:smartTagPr>
              <w:r w:rsidRPr="00D9294D">
                <w:rPr>
                  <w:sz w:val="24"/>
                </w:rPr>
                <w:t>6 м</w:t>
              </w:r>
              <w:r w:rsidRPr="00D9294D">
                <w:rPr>
                  <w:sz w:val="24"/>
                  <w:vertAlign w:val="superscript"/>
                </w:rPr>
                <w:t>2</w:t>
              </w:r>
            </w:smartTag>
            <w:r w:rsidRPr="00D9294D">
              <w:rPr>
                <w:sz w:val="24"/>
              </w:rPr>
              <w:t xml:space="preserve"> на 1 лечащегося (отдыхающего)</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ind w:left="134" w:right="-57" w:hanging="134"/>
              <w:rPr>
                <w:sz w:val="24"/>
              </w:rPr>
            </w:pPr>
            <w:r w:rsidRPr="00D9294D">
              <w:rPr>
                <w:bCs/>
                <w:sz w:val="24"/>
              </w:rPr>
              <w:t>- общая площадь хранилищ сельскохозяйственных продуктов в городском округе</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r w:rsidRPr="00D9294D">
              <w:rPr>
                <w:sz w:val="24"/>
                <w:vertAlign w:val="superscript"/>
              </w:rPr>
              <w:t>2</w:t>
            </w:r>
            <w:r w:rsidRPr="00D9294D">
              <w:rPr>
                <w:sz w:val="24"/>
              </w:rPr>
              <w:t xml:space="preserve"> на 1 семью</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ind w:left="134" w:right="-57" w:hanging="134"/>
              <w:rPr>
                <w:bCs/>
                <w:sz w:val="24"/>
              </w:rPr>
            </w:pPr>
            <w:r w:rsidRPr="00D9294D">
              <w:rPr>
                <w:bCs/>
                <w:sz w:val="24"/>
              </w:rPr>
              <w:t>- санитарно-защитные зоны объектов, расположенных в коммунально-складских зонах</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ind w:left="134" w:right="-57" w:hanging="134"/>
              <w:rPr>
                <w:bCs/>
                <w:sz w:val="24"/>
              </w:rPr>
            </w:pPr>
            <w:r w:rsidRPr="00D9294D">
              <w:rPr>
                <w:bCs/>
                <w:sz w:val="24"/>
              </w:rPr>
              <w:t xml:space="preserve">- условия безопасности </w:t>
            </w:r>
            <w:r w:rsidRPr="00D9294D">
              <w:rPr>
                <w:sz w:val="24"/>
              </w:rPr>
              <w:t xml:space="preserve">по санитарно-гигиеническим и противопожарным требованиям, нормативы инженерной транспортной инфраструктур, благоустройство и озеленение территории </w:t>
            </w:r>
            <w:r w:rsidRPr="00D9294D">
              <w:rPr>
                <w:bCs/>
                <w:sz w:val="24"/>
              </w:rPr>
              <w:t>коммунально-складских зон</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rPr>
                <w:sz w:val="24"/>
              </w:rPr>
            </w:pPr>
            <w:r w:rsidRPr="00D9294D">
              <w:rPr>
                <w:sz w:val="24"/>
              </w:rPr>
              <w:t>Расчетные показатели и нормативные параметры градостроительного проектирования складов (площадь складов, размеры земельных участков, размеры санитарно-защитных зон)</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м</w:t>
            </w:r>
            <w:r w:rsidRPr="00D9294D">
              <w:rPr>
                <w:vertAlign w:val="superscript"/>
              </w:rPr>
              <w:t>2</w:t>
            </w:r>
            <w:r w:rsidRPr="00D9294D">
              <w:t xml:space="preserve"> / 1000 чел., </w:t>
            </w:r>
          </w:p>
          <w:p w:rsidR="008E625E" w:rsidRPr="00D9294D" w:rsidRDefault="008E625E" w:rsidP="008E625E">
            <w:pPr>
              <w:pStyle w:val="afffffff8"/>
              <w:suppressAutoHyphens/>
              <w:spacing w:line="240" w:lineRule="auto"/>
              <w:ind w:firstLine="0"/>
              <w:jc w:val="center"/>
            </w:pPr>
            <w:r w:rsidRPr="00D9294D">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spacing w:before="40" w:after="40"/>
              <w:rPr>
                <w:b/>
                <w:bCs/>
                <w:sz w:val="24"/>
              </w:rPr>
            </w:pPr>
            <w:r w:rsidRPr="00D9294D">
              <w:rPr>
                <w:b/>
                <w:bCs/>
                <w:sz w:val="24"/>
              </w:rPr>
              <w:t>Особенности проектирования производственных зон в сложных условиях</w:t>
            </w:r>
          </w:p>
        </w:tc>
        <w:tc>
          <w:tcPr>
            <w:tcW w:w="1960" w:type="dxa"/>
            <w:vAlign w:val="center"/>
          </w:tcPr>
          <w:p w:rsidR="008E625E" w:rsidRPr="00D9294D" w:rsidRDefault="008E625E" w:rsidP="008E625E">
            <w:pPr>
              <w:suppressAutoHyphens/>
              <w:autoSpaceDE w:val="0"/>
              <w:autoSpaceDN w:val="0"/>
              <w:adjustRightInd w:val="0"/>
              <w:jc w:val="center"/>
              <w:rPr>
                <w:sz w:val="24"/>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rPr>
                <w:bCs/>
                <w:sz w:val="24"/>
              </w:rPr>
            </w:pPr>
            <w:r w:rsidRPr="00D9294D">
              <w:rPr>
                <w:bCs/>
                <w:sz w:val="24"/>
              </w:rPr>
              <w:t>Особенности проектирования производственных зон на территориях, подверженных опасным процессам</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13618" w:type="dxa"/>
            <w:gridSpan w:val="4"/>
            <w:vAlign w:val="center"/>
          </w:tcPr>
          <w:p w:rsidR="008E625E" w:rsidRPr="00D9294D" w:rsidRDefault="008E625E" w:rsidP="008E625E">
            <w:pPr>
              <w:suppressAutoHyphens/>
              <w:autoSpaceDE w:val="0"/>
              <w:autoSpaceDN w:val="0"/>
              <w:adjustRightInd w:val="0"/>
              <w:spacing w:before="40" w:after="40"/>
              <w:ind w:firstLine="28"/>
              <w:rPr>
                <w:sz w:val="24"/>
              </w:rPr>
            </w:pPr>
            <w:r w:rsidRPr="00D9294D">
              <w:rPr>
                <w:b/>
                <w:sz w:val="24"/>
              </w:rPr>
              <w:t>Нормативы градостроительного проектирования рекреационных зон</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spacing w:before="40" w:after="40"/>
              <w:rPr>
                <w:bCs/>
                <w:sz w:val="24"/>
              </w:rPr>
            </w:pPr>
            <w:r w:rsidRPr="00D9294D">
              <w:rPr>
                <w:b/>
                <w:bCs/>
                <w:sz w:val="24"/>
              </w:rPr>
              <w:t>Состав рекреационных зон и их формирование</w:t>
            </w:r>
          </w:p>
        </w:tc>
        <w:tc>
          <w:tcPr>
            <w:tcW w:w="1960" w:type="dxa"/>
            <w:vAlign w:val="center"/>
          </w:tcPr>
          <w:p w:rsidR="008E625E" w:rsidRPr="00D9294D" w:rsidRDefault="008E625E" w:rsidP="008E625E">
            <w:pPr>
              <w:suppressAutoHyphens/>
              <w:autoSpaceDE w:val="0"/>
              <w:autoSpaceDN w:val="0"/>
              <w:adjustRightInd w:val="0"/>
              <w:jc w:val="center"/>
              <w:rPr>
                <w:sz w:val="24"/>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widowControl w:val="0"/>
              <w:suppressAutoHyphens/>
              <w:rPr>
                <w:sz w:val="24"/>
              </w:rPr>
            </w:pPr>
            <w:r w:rsidRPr="00D9294D">
              <w:rPr>
                <w:sz w:val="24"/>
              </w:rPr>
              <w:t>Состав объектов (зеленых насаждений) рекреационных зон по функциональному назначению</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по таблице 11.1.1</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spacing w:before="40" w:after="40"/>
              <w:rPr>
                <w:b/>
                <w:bCs/>
                <w:sz w:val="24"/>
              </w:rPr>
            </w:pPr>
            <w:r w:rsidRPr="00D9294D">
              <w:rPr>
                <w:b/>
                <w:bCs/>
                <w:sz w:val="24"/>
              </w:rPr>
              <w:t>Нормативные параметры озелененных территорий общего пользования</w:t>
            </w:r>
          </w:p>
        </w:tc>
        <w:tc>
          <w:tcPr>
            <w:tcW w:w="1960" w:type="dxa"/>
            <w:vAlign w:val="center"/>
          </w:tcPr>
          <w:p w:rsidR="008E625E" w:rsidRPr="00D9294D" w:rsidRDefault="008E625E" w:rsidP="008E625E">
            <w:pPr>
              <w:pStyle w:val="afffffff8"/>
              <w:suppressAutoHyphens/>
              <w:spacing w:line="240" w:lineRule="auto"/>
              <w:ind w:firstLine="0"/>
              <w:jc w:val="cente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rPr>
                <w:bCs/>
                <w:sz w:val="24"/>
              </w:rPr>
            </w:pPr>
            <w:r w:rsidRPr="00D9294D">
              <w:rPr>
                <w:bCs/>
                <w:sz w:val="24"/>
              </w:rPr>
              <w:t>Нормативные параметры и расчетные показатели градостроительного проектирования рекреационных зон:</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 м</w:t>
            </w:r>
            <w:r w:rsidRPr="00D9294D">
              <w:rPr>
                <w:vertAlign w:val="superscript"/>
              </w:rPr>
              <w:t>2</w:t>
            </w:r>
            <w:r w:rsidRPr="00D9294D">
              <w:t>/чел.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ind w:left="134" w:hanging="142"/>
              <w:rPr>
                <w:b/>
                <w:bCs/>
                <w:sz w:val="24"/>
              </w:rPr>
            </w:pPr>
            <w:r w:rsidRPr="00D9294D">
              <w:rPr>
                <w:bCs/>
                <w:sz w:val="24"/>
              </w:rPr>
              <w:t>- удельный вес озелененных территорий различного назначения</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ind w:left="134" w:hanging="142"/>
              <w:rPr>
                <w:sz w:val="24"/>
              </w:rPr>
            </w:pPr>
            <w:r w:rsidRPr="00D9294D">
              <w:rPr>
                <w:sz w:val="24"/>
              </w:rPr>
              <w:t>- общая площадь озелененных и благоустраиваемых территорий квартала (микрорайона) жилой застройки</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ind w:left="134" w:hanging="142"/>
              <w:rPr>
                <w:sz w:val="24"/>
              </w:rPr>
            </w:pPr>
            <w:r w:rsidRPr="00D9294D">
              <w:rPr>
                <w:sz w:val="24"/>
              </w:rPr>
              <w:t>- площадь озелененных территорий общего пользования (парков, садов, бульваров, скверов)</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м</w:t>
            </w:r>
            <w:r w:rsidRPr="00D9294D">
              <w:rPr>
                <w:vertAlign w:val="superscript"/>
              </w:rPr>
              <w:t xml:space="preserve">2 </w:t>
            </w:r>
            <w:r w:rsidRPr="00D9294D">
              <w:t>/ чел.</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ind w:left="134" w:hanging="142"/>
              <w:rPr>
                <w:sz w:val="24"/>
              </w:rPr>
            </w:pPr>
            <w:r w:rsidRPr="00D9294D">
              <w:rPr>
                <w:sz w:val="24"/>
              </w:rPr>
              <w:t xml:space="preserve">- суммарная площадь озелененных территорий общего пользования </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м</w:t>
            </w:r>
            <w:r w:rsidRPr="00D9294D">
              <w:rPr>
                <w:vertAlign w:val="superscript"/>
              </w:rPr>
              <w:t>2</w:t>
            </w:r>
            <w:r w:rsidRPr="00D9294D">
              <w:t xml:space="preserve"> / чел.</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ind w:left="134" w:hanging="142"/>
              <w:rPr>
                <w:sz w:val="24"/>
              </w:rPr>
            </w:pPr>
            <w:r w:rsidRPr="00D9294D">
              <w:rPr>
                <w:sz w:val="24"/>
              </w:rPr>
              <w:lastRenderedPageBreak/>
              <w:t>- доля озеленения деревьями в грунте</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ind w:left="134" w:hanging="142"/>
              <w:rPr>
                <w:sz w:val="24"/>
              </w:rPr>
            </w:pPr>
            <w:r w:rsidRPr="00D9294D">
              <w:rPr>
                <w:sz w:val="24"/>
              </w:rPr>
              <w:t>- увеличение суммарной площади озелененных территорий общего пользования за счет преобразования существующих лесных массивов в городские лесопарки</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м</w:t>
            </w:r>
            <w:r w:rsidRPr="00D9294D">
              <w:rPr>
                <w:vertAlign w:val="superscript"/>
              </w:rPr>
              <w:t>2</w:t>
            </w:r>
            <w:r w:rsidRPr="00D9294D">
              <w:t xml:space="preserve"> / чел.</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ind w:left="134" w:hanging="142"/>
              <w:rPr>
                <w:sz w:val="24"/>
              </w:rPr>
            </w:pPr>
            <w:r w:rsidRPr="00D9294D">
              <w:rPr>
                <w:sz w:val="24"/>
              </w:rPr>
              <w:t xml:space="preserve">- доля крупных парков, лесопарков шириной </w:t>
            </w:r>
            <w:smartTag w:uri="urn:schemas-microsoft-com:office:smarttags" w:element="metricconverter">
              <w:smartTagPr>
                <w:attr w:name="ProductID" w:val="0,5 км"/>
              </w:smartTagPr>
              <w:r w:rsidRPr="00D9294D">
                <w:rPr>
                  <w:sz w:val="24"/>
                </w:rPr>
                <w:t>0,5 км</w:t>
              </w:r>
            </w:smartTag>
            <w:r w:rsidRPr="00D9294D">
              <w:rPr>
                <w:sz w:val="24"/>
              </w:rPr>
              <w:t xml:space="preserve"> и более в структуре озелененных территорий общего пользования</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rPr>
                <w:bCs/>
                <w:sz w:val="24"/>
              </w:rPr>
            </w:pPr>
            <w:r w:rsidRPr="00D9294D">
              <w:rPr>
                <w:bCs/>
                <w:sz w:val="24"/>
              </w:rPr>
              <w:t>Расчетные показатели и параметры общего баланса озелененной территории</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rPr>
                <w:bCs/>
                <w:sz w:val="24"/>
              </w:rPr>
            </w:pPr>
            <w:r w:rsidRPr="00D9294D">
              <w:rPr>
                <w:bCs/>
                <w:sz w:val="24"/>
              </w:rPr>
              <w:t>Расчетные показатели градостроительного проектирования озелененных территорий общего пользования</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га</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ind w:right="-57"/>
              <w:rPr>
                <w:bCs/>
                <w:spacing w:val="-2"/>
                <w:sz w:val="24"/>
              </w:rPr>
            </w:pPr>
            <w:r w:rsidRPr="00D9294D">
              <w:rPr>
                <w:bCs/>
                <w:spacing w:val="-2"/>
                <w:sz w:val="24"/>
              </w:rPr>
              <w:t>Расчетные удельные показатели (нормы площади на 1 посетителя) для определения размера площади функциональной зоны многофункционального парка</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м</w:t>
            </w:r>
            <w:r w:rsidRPr="00D9294D">
              <w:rPr>
                <w:vertAlign w:val="superscript"/>
              </w:rPr>
              <w:t>2</w:t>
            </w:r>
            <w:r w:rsidRPr="00D9294D">
              <w:t xml:space="preserve"> на 1 посетителя парка</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rPr>
                <w:bCs/>
                <w:sz w:val="24"/>
              </w:rPr>
            </w:pPr>
            <w:r w:rsidRPr="00D9294D">
              <w:rPr>
                <w:bCs/>
                <w:sz w:val="24"/>
              </w:rPr>
              <w:t>Расчетные показатели градостроительного проектирования парков (многофункциональные, спортивные, детские, семейные, прогулочные, мемориальные парки, парки-выставки, парки искусств, зоологические парки, парки развлечений):</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 га</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widowControl w:val="0"/>
              <w:suppressAutoHyphens/>
              <w:ind w:left="134" w:hanging="142"/>
              <w:rPr>
                <w:sz w:val="24"/>
              </w:rPr>
            </w:pPr>
            <w:r w:rsidRPr="00D9294D">
              <w:rPr>
                <w:sz w:val="24"/>
              </w:rPr>
              <w:t>- соотношение озелененной и застроенной поверхностей</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ind w:left="134" w:hanging="142"/>
              <w:rPr>
                <w:sz w:val="24"/>
              </w:rPr>
            </w:pPr>
            <w:r w:rsidRPr="00D9294D">
              <w:rPr>
                <w:sz w:val="24"/>
              </w:rPr>
              <w:t>- рекомендуемые соотношения функциональных зон</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ind w:left="134" w:hanging="142"/>
              <w:rPr>
                <w:sz w:val="24"/>
              </w:rPr>
            </w:pPr>
            <w:r w:rsidRPr="00D9294D">
              <w:rPr>
                <w:sz w:val="24"/>
              </w:rPr>
              <w:t>- минимальная площадь парка</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га</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rPr>
                <w:bCs/>
                <w:sz w:val="24"/>
              </w:rPr>
            </w:pPr>
            <w:r w:rsidRPr="00D9294D">
              <w:rPr>
                <w:bCs/>
                <w:sz w:val="24"/>
              </w:rPr>
              <w:t>Нормативные параметры и расчетные показатели размещения парков</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по таблице 11.2.6</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rPr>
                <w:bCs/>
                <w:sz w:val="24"/>
              </w:rPr>
            </w:pPr>
            <w:r w:rsidRPr="00D9294D">
              <w:rPr>
                <w:bCs/>
                <w:sz w:val="24"/>
              </w:rPr>
              <w:t>Нормативные параметры и расчетные показатели градостроительного проектирования озелененных территорий общего пользования (городских садов, садов квартала (микрорайона), бульваров и пешеходных аллей, скверов и прочих функциональных элементов)</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по таблице 11.2.7</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ind w:right="-57"/>
              <w:rPr>
                <w:sz w:val="24"/>
              </w:rPr>
            </w:pPr>
            <w:r w:rsidRPr="00D9294D">
              <w:rPr>
                <w:sz w:val="24"/>
              </w:rPr>
              <w:t>Нормативные параметры и расчетные показатели градостроительного проектирования различных рекреационных территорий</w:t>
            </w:r>
          </w:p>
        </w:tc>
        <w:tc>
          <w:tcPr>
            <w:tcW w:w="1960" w:type="dxa"/>
          </w:tcPr>
          <w:p w:rsidR="008E625E" w:rsidRPr="00D9294D" w:rsidRDefault="008E625E" w:rsidP="008E625E">
            <w:pPr>
              <w:jc w:val="center"/>
              <w:rPr>
                <w:sz w:val="24"/>
              </w:rPr>
            </w:pPr>
          </w:p>
        </w:tc>
        <w:tc>
          <w:tcPr>
            <w:tcW w:w="2086" w:type="dxa"/>
            <w:vAlign w:val="center"/>
          </w:tcPr>
          <w:p w:rsidR="008E625E" w:rsidRPr="00D9294D" w:rsidRDefault="008E625E" w:rsidP="008E625E">
            <w:pPr>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tabs>
                <w:tab w:val="left" w:pos="7740"/>
              </w:tabs>
              <w:ind w:left="134" w:right="-57" w:hanging="142"/>
              <w:rPr>
                <w:bCs/>
                <w:sz w:val="24"/>
              </w:rPr>
            </w:pPr>
            <w:r w:rsidRPr="00D9294D">
              <w:rPr>
                <w:bCs/>
                <w:sz w:val="24"/>
              </w:rPr>
              <w:t>- дорожная сеть рекреационных территорий (дорожки, аллеи, тропы)</w:t>
            </w:r>
          </w:p>
        </w:tc>
        <w:tc>
          <w:tcPr>
            <w:tcW w:w="1960" w:type="dxa"/>
          </w:tcPr>
          <w:p w:rsidR="008E625E" w:rsidRPr="00D9294D" w:rsidRDefault="008E625E" w:rsidP="008E625E">
            <w:pPr>
              <w:jc w:val="center"/>
              <w:rPr>
                <w:bCs/>
                <w:sz w:val="24"/>
              </w:rPr>
            </w:pPr>
            <w:r w:rsidRPr="00D9294D">
              <w:rPr>
                <w:bCs/>
                <w:sz w:val="24"/>
              </w:rPr>
              <w:t>-</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ind w:left="134" w:right="-57" w:hanging="142"/>
              <w:rPr>
                <w:bCs/>
                <w:sz w:val="24"/>
              </w:rPr>
            </w:pPr>
            <w:r w:rsidRPr="00D9294D">
              <w:rPr>
                <w:bCs/>
                <w:sz w:val="24"/>
              </w:rPr>
              <w:t>- ширина дорожек, аллей, троп</w:t>
            </w:r>
          </w:p>
        </w:tc>
        <w:tc>
          <w:tcPr>
            <w:tcW w:w="1960" w:type="dxa"/>
          </w:tcPr>
          <w:p w:rsidR="008E625E" w:rsidRPr="00D9294D" w:rsidRDefault="008E625E" w:rsidP="008E625E">
            <w:pPr>
              <w:jc w:val="center"/>
              <w:rPr>
                <w:bCs/>
                <w:sz w:val="24"/>
              </w:rPr>
            </w:pPr>
            <w:r w:rsidRPr="00D9294D">
              <w:rPr>
                <w:bCs/>
                <w:sz w:val="24"/>
              </w:rPr>
              <w:t>м</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ind w:left="134" w:right="-57" w:hanging="142"/>
              <w:rPr>
                <w:bCs/>
                <w:sz w:val="24"/>
              </w:rPr>
            </w:pPr>
            <w:r w:rsidRPr="00D9294D">
              <w:rPr>
                <w:bCs/>
                <w:sz w:val="24"/>
              </w:rPr>
              <w:t>- площадь озеленения участков жилой, общественной, производственной застройки</w:t>
            </w:r>
          </w:p>
        </w:tc>
        <w:tc>
          <w:tcPr>
            <w:tcW w:w="1960" w:type="dxa"/>
            <w:vAlign w:val="center"/>
          </w:tcPr>
          <w:p w:rsidR="008E625E" w:rsidRPr="00D9294D" w:rsidRDefault="008E625E" w:rsidP="008E625E">
            <w:pPr>
              <w:jc w:val="center"/>
              <w:rPr>
                <w:sz w:val="24"/>
              </w:rPr>
            </w:pPr>
            <w:r w:rsidRPr="00D9294D">
              <w:rPr>
                <w:bCs/>
                <w:sz w:val="24"/>
              </w:rPr>
              <w:t>%</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ind w:left="134" w:right="-57" w:hanging="142"/>
              <w:rPr>
                <w:bCs/>
                <w:sz w:val="24"/>
              </w:rPr>
            </w:pPr>
            <w:r w:rsidRPr="00D9294D">
              <w:rPr>
                <w:bCs/>
                <w:sz w:val="24"/>
              </w:rPr>
              <w:t>- озеленение площадок различного функционального назначения</w:t>
            </w:r>
          </w:p>
        </w:tc>
        <w:tc>
          <w:tcPr>
            <w:tcW w:w="1960" w:type="dxa"/>
          </w:tcPr>
          <w:p w:rsidR="008E625E" w:rsidRPr="00D9294D" w:rsidRDefault="008E625E" w:rsidP="008E625E">
            <w:pPr>
              <w:jc w:val="center"/>
              <w:rPr>
                <w:bCs/>
                <w:sz w:val="24"/>
              </w:rPr>
            </w:pPr>
            <w:r w:rsidRPr="00D9294D">
              <w:rPr>
                <w:bCs/>
                <w:sz w:val="24"/>
              </w:rPr>
              <w:t>м</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ind w:left="134" w:right="-57" w:hanging="142"/>
              <w:rPr>
                <w:bCs/>
                <w:sz w:val="24"/>
              </w:rPr>
            </w:pPr>
            <w:r w:rsidRPr="00D9294D">
              <w:rPr>
                <w:bCs/>
                <w:sz w:val="24"/>
              </w:rPr>
              <w:lastRenderedPageBreak/>
              <w:t>- озеленение улично-дорожной сети</w:t>
            </w:r>
          </w:p>
        </w:tc>
        <w:tc>
          <w:tcPr>
            <w:tcW w:w="1960" w:type="dxa"/>
          </w:tcPr>
          <w:p w:rsidR="008E625E" w:rsidRPr="00D9294D" w:rsidRDefault="008E625E" w:rsidP="008E625E">
            <w:pPr>
              <w:jc w:val="center"/>
              <w:rPr>
                <w:bCs/>
                <w:sz w:val="24"/>
              </w:rPr>
            </w:pPr>
            <w:r w:rsidRPr="00D9294D">
              <w:rPr>
                <w:bCs/>
                <w:sz w:val="24"/>
              </w:rPr>
              <w:t>м</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ind w:left="134" w:right="-57" w:hanging="142"/>
              <w:rPr>
                <w:bCs/>
                <w:sz w:val="24"/>
              </w:rPr>
            </w:pPr>
            <w:r w:rsidRPr="00D9294D">
              <w:rPr>
                <w:bCs/>
                <w:sz w:val="24"/>
              </w:rPr>
              <w:t>- минимальные расстояния от посадок до улично-дорожной сети</w:t>
            </w:r>
          </w:p>
        </w:tc>
        <w:tc>
          <w:tcPr>
            <w:tcW w:w="1960" w:type="dxa"/>
          </w:tcPr>
          <w:p w:rsidR="008E625E" w:rsidRPr="00D9294D" w:rsidRDefault="008E625E" w:rsidP="008E625E">
            <w:pPr>
              <w:jc w:val="center"/>
              <w:rPr>
                <w:bCs/>
                <w:sz w:val="24"/>
              </w:rPr>
            </w:pPr>
            <w:r w:rsidRPr="00D9294D">
              <w:rPr>
                <w:bCs/>
                <w:sz w:val="24"/>
              </w:rPr>
              <w:t>м</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ind w:left="134" w:right="-57" w:hanging="142"/>
              <w:rPr>
                <w:bCs/>
                <w:sz w:val="24"/>
              </w:rPr>
            </w:pPr>
            <w:r w:rsidRPr="00D9294D">
              <w:rPr>
                <w:bCs/>
                <w:sz w:val="24"/>
              </w:rPr>
              <w:t xml:space="preserve">- озеленение </w:t>
            </w:r>
            <w:r w:rsidRPr="00D9294D">
              <w:rPr>
                <w:sz w:val="24"/>
              </w:rPr>
              <w:t>пешеходных коммуникаций</w:t>
            </w:r>
            <w:r w:rsidRPr="00D9294D">
              <w:rPr>
                <w:bCs/>
                <w:sz w:val="24"/>
              </w:rPr>
              <w:t xml:space="preserve"> (тротуаров, аллей, дорожек, тропинок)</w:t>
            </w:r>
          </w:p>
        </w:tc>
        <w:tc>
          <w:tcPr>
            <w:tcW w:w="1960" w:type="dxa"/>
            <w:vAlign w:val="center"/>
          </w:tcPr>
          <w:p w:rsidR="008E625E" w:rsidRPr="00D9294D" w:rsidRDefault="008E625E" w:rsidP="008E625E">
            <w:pPr>
              <w:jc w:val="center"/>
              <w:rPr>
                <w:bCs/>
                <w:sz w:val="24"/>
              </w:rPr>
            </w:pPr>
            <w:r w:rsidRPr="00D9294D">
              <w:rPr>
                <w:bCs/>
                <w:sz w:val="24"/>
              </w:rPr>
              <w:t>м</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ind w:left="134" w:right="-57" w:hanging="142"/>
              <w:rPr>
                <w:bCs/>
                <w:sz w:val="24"/>
              </w:rPr>
            </w:pPr>
            <w:r w:rsidRPr="00D9294D">
              <w:rPr>
                <w:bCs/>
                <w:sz w:val="24"/>
              </w:rPr>
              <w:t>- расстояния от края тротуаров, дорожек до зеленых насаждений</w:t>
            </w:r>
          </w:p>
        </w:tc>
        <w:tc>
          <w:tcPr>
            <w:tcW w:w="1960" w:type="dxa"/>
          </w:tcPr>
          <w:p w:rsidR="008E625E" w:rsidRPr="00D9294D" w:rsidRDefault="008E625E" w:rsidP="008E625E">
            <w:pPr>
              <w:jc w:val="center"/>
              <w:rPr>
                <w:bCs/>
                <w:sz w:val="24"/>
              </w:rPr>
            </w:pPr>
            <w:r w:rsidRPr="00D9294D">
              <w:rPr>
                <w:bCs/>
                <w:sz w:val="24"/>
              </w:rPr>
              <w:t>м</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ind w:left="134" w:right="-57" w:hanging="142"/>
              <w:rPr>
                <w:bCs/>
                <w:sz w:val="24"/>
              </w:rPr>
            </w:pPr>
            <w:r w:rsidRPr="00D9294D">
              <w:rPr>
                <w:bCs/>
                <w:sz w:val="24"/>
              </w:rPr>
              <w:t>- озеленение технических зон инженерных коммуникаций</w:t>
            </w:r>
          </w:p>
        </w:tc>
        <w:tc>
          <w:tcPr>
            <w:tcW w:w="1960" w:type="dxa"/>
          </w:tcPr>
          <w:p w:rsidR="008E625E" w:rsidRPr="00D9294D" w:rsidRDefault="008E625E" w:rsidP="008E625E">
            <w:pPr>
              <w:jc w:val="center"/>
              <w:rPr>
                <w:bCs/>
                <w:sz w:val="24"/>
              </w:rPr>
            </w:pPr>
            <w:r w:rsidRPr="00D9294D">
              <w:rPr>
                <w:bCs/>
                <w:sz w:val="24"/>
              </w:rPr>
              <w:t>%</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ind w:left="134" w:right="-57" w:hanging="142"/>
              <w:rPr>
                <w:bCs/>
                <w:sz w:val="24"/>
              </w:rPr>
            </w:pPr>
            <w:r w:rsidRPr="00D9294D">
              <w:rPr>
                <w:bCs/>
                <w:sz w:val="24"/>
              </w:rPr>
              <w:t>- озеленение производственных зон</w:t>
            </w:r>
          </w:p>
        </w:tc>
        <w:tc>
          <w:tcPr>
            <w:tcW w:w="1960" w:type="dxa"/>
          </w:tcPr>
          <w:p w:rsidR="008E625E" w:rsidRPr="00D9294D" w:rsidRDefault="008E625E" w:rsidP="008E625E">
            <w:pPr>
              <w:jc w:val="center"/>
              <w:rPr>
                <w:bCs/>
                <w:sz w:val="24"/>
              </w:rPr>
            </w:pPr>
            <w:r w:rsidRPr="00D9294D">
              <w:rPr>
                <w:bCs/>
                <w:sz w:val="24"/>
              </w:rPr>
              <w:t>%</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ind w:left="134" w:right="-57" w:hanging="142"/>
              <w:rPr>
                <w:bCs/>
                <w:sz w:val="24"/>
              </w:rPr>
            </w:pPr>
            <w:r w:rsidRPr="00D9294D">
              <w:rPr>
                <w:bCs/>
                <w:sz w:val="24"/>
              </w:rPr>
              <w:t>- озеленение санитарно-защитных зон</w:t>
            </w:r>
          </w:p>
        </w:tc>
        <w:tc>
          <w:tcPr>
            <w:tcW w:w="1960" w:type="dxa"/>
          </w:tcPr>
          <w:p w:rsidR="008E625E" w:rsidRPr="00D9294D" w:rsidRDefault="008E625E" w:rsidP="008E625E">
            <w:pPr>
              <w:ind w:left="-57" w:right="-57"/>
              <w:jc w:val="center"/>
              <w:rPr>
                <w:bCs/>
                <w:sz w:val="24"/>
              </w:rPr>
            </w:pPr>
            <w:r w:rsidRPr="00D9294D">
              <w:rPr>
                <w:bCs/>
                <w:sz w:val="24"/>
              </w:rPr>
              <w:t>%, м</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ind w:left="134" w:right="-57" w:hanging="142"/>
              <w:rPr>
                <w:bCs/>
                <w:sz w:val="24"/>
              </w:rPr>
            </w:pPr>
            <w:r w:rsidRPr="00D9294D">
              <w:rPr>
                <w:sz w:val="24"/>
              </w:rPr>
              <w:t xml:space="preserve">- уровень озелененности озелененных территорий ограниченного пользования и </w:t>
            </w:r>
            <w:r w:rsidRPr="00D9294D">
              <w:rPr>
                <w:bCs/>
                <w:sz w:val="24"/>
              </w:rPr>
              <w:t>специального назначения</w:t>
            </w:r>
          </w:p>
        </w:tc>
        <w:tc>
          <w:tcPr>
            <w:tcW w:w="1960" w:type="dxa"/>
            <w:vAlign w:val="center"/>
          </w:tcPr>
          <w:p w:rsidR="008E625E" w:rsidRPr="00D9294D" w:rsidRDefault="008E625E" w:rsidP="008E625E">
            <w:pPr>
              <w:jc w:val="center"/>
              <w:rPr>
                <w:bCs/>
                <w:sz w:val="24"/>
              </w:rPr>
            </w:pPr>
            <w:r w:rsidRPr="00D9294D">
              <w:rPr>
                <w:sz w:val="24"/>
              </w:rPr>
              <w:t>%</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rPr>
                <w:bCs/>
                <w:sz w:val="24"/>
              </w:rPr>
            </w:pPr>
            <w:r w:rsidRPr="00D9294D">
              <w:rPr>
                <w:bCs/>
                <w:sz w:val="24"/>
              </w:rPr>
              <w:t>Расчетные показатели расстояний от зданий и сооружений до зеленых насаждений (при условии беспрепятственного подъезда и работы пожарного автотранспорта)</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ind w:right="-57"/>
              <w:rPr>
                <w:bCs/>
                <w:sz w:val="24"/>
              </w:rPr>
            </w:pPr>
            <w:r w:rsidRPr="00D9294D">
              <w:rPr>
                <w:bCs/>
                <w:sz w:val="24"/>
              </w:rPr>
              <w:t>Расчетные показатели минимально допустимого уровня обеспеченности и максимально допустимого уровня территориальной доступности нового рекреационного объекта:</w:t>
            </w:r>
          </w:p>
        </w:tc>
        <w:tc>
          <w:tcPr>
            <w:tcW w:w="1960" w:type="dxa"/>
            <w:vAlign w:val="center"/>
          </w:tcPr>
          <w:p w:rsidR="008E625E" w:rsidRPr="00D9294D" w:rsidRDefault="008E625E" w:rsidP="008E625E">
            <w:pPr>
              <w:jc w:val="center"/>
              <w:rPr>
                <w:bCs/>
                <w:sz w:val="24"/>
              </w:rPr>
            </w:pPr>
          </w:p>
        </w:tc>
        <w:tc>
          <w:tcPr>
            <w:tcW w:w="2086" w:type="dxa"/>
            <w:vAlign w:val="center"/>
          </w:tcPr>
          <w:p w:rsidR="008E625E" w:rsidRPr="00D9294D" w:rsidRDefault="008E625E" w:rsidP="008E625E">
            <w:pPr>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rPr>
                <w:bCs/>
                <w:sz w:val="24"/>
              </w:rPr>
            </w:pPr>
            <w:r w:rsidRPr="00D9294D">
              <w:rPr>
                <w:bCs/>
                <w:sz w:val="24"/>
              </w:rPr>
              <w:t>- предельная рекреационная нагрузка</w:t>
            </w:r>
          </w:p>
        </w:tc>
        <w:tc>
          <w:tcPr>
            <w:tcW w:w="1960" w:type="dxa"/>
            <w:vAlign w:val="center"/>
          </w:tcPr>
          <w:p w:rsidR="008E625E" w:rsidRPr="00D9294D" w:rsidRDefault="008E625E" w:rsidP="008E625E">
            <w:pPr>
              <w:pStyle w:val="afffffff8"/>
              <w:suppressAutoHyphens/>
              <w:spacing w:line="240" w:lineRule="auto"/>
              <w:ind w:firstLine="0"/>
              <w:jc w:val="center"/>
            </w:pPr>
            <w:r w:rsidRPr="00D9294D">
              <w:rPr>
                <w:bCs/>
              </w:rPr>
              <w:t>чел. / га</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rPr>
                <w:sz w:val="24"/>
              </w:rPr>
            </w:pPr>
            <w:r w:rsidRPr="00D9294D">
              <w:rPr>
                <w:sz w:val="24"/>
              </w:rPr>
              <w:t>- радиус доступности</w:t>
            </w:r>
          </w:p>
        </w:tc>
        <w:tc>
          <w:tcPr>
            <w:tcW w:w="1960" w:type="dxa"/>
            <w:vAlign w:val="center"/>
          </w:tcPr>
          <w:p w:rsidR="008E625E" w:rsidRPr="00D9294D" w:rsidRDefault="008E625E" w:rsidP="008E625E">
            <w:pPr>
              <w:pStyle w:val="afffffff8"/>
              <w:suppressAutoHyphens/>
              <w:spacing w:line="240" w:lineRule="auto"/>
              <w:ind w:firstLine="0"/>
              <w:jc w:val="center"/>
            </w:pPr>
            <w:r w:rsidRPr="00D9294D">
              <w:rPr>
                <w:bCs/>
              </w:rPr>
              <w:t>м, мин</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rPr>
                <w:sz w:val="24"/>
              </w:rPr>
            </w:pPr>
            <w:r w:rsidRPr="00D9294D">
              <w:rPr>
                <w:sz w:val="24"/>
              </w:rPr>
              <w:t>Нормативные параметры и расчетные показатели градостроительного проектирования рекреационных объектов декоративного и утилитарного назначения</w:t>
            </w:r>
          </w:p>
        </w:tc>
        <w:tc>
          <w:tcPr>
            <w:tcW w:w="1960" w:type="dxa"/>
            <w:vAlign w:val="center"/>
          </w:tcPr>
          <w:p w:rsidR="008E625E" w:rsidRPr="00D9294D" w:rsidRDefault="008E625E" w:rsidP="008E625E">
            <w:pPr>
              <w:jc w:val="center"/>
              <w:rPr>
                <w:bCs/>
                <w:sz w:val="24"/>
              </w:rPr>
            </w:pPr>
            <w:r w:rsidRPr="00D9294D">
              <w:rPr>
                <w:bCs/>
                <w:sz w:val="24"/>
              </w:rPr>
              <w:t>м</w:t>
            </w:r>
            <w:r w:rsidRPr="00D9294D">
              <w:rPr>
                <w:bCs/>
                <w:sz w:val="24"/>
                <w:vertAlign w:val="superscript"/>
              </w:rPr>
              <w:t xml:space="preserve">2 </w:t>
            </w:r>
            <w:r w:rsidRPr="00D9294D">
              <w:rPr>
                <w:bCs/>
                <w:sz w:val="24"/>
              </w:rPr>
              <w:t>/ чел</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spacing w:before="40" w:after="40"/>
              <w:rPr>
                <w:b/>
                <w:bCs/>
                <w:sz w:val="24"/>
              </w:rPr>
            </w:pPr>
            <w:r w:rsidRPr="00D9294D">
              <w:rPr>
                <w:b/>
                <w:bCs/>
                <w:sz w:val="24"/>
              </w:rPr>
              <w:t>Нормативные параметры зон туризма и отдыха</w:t>
            </w:r>
          </w:p>
        </w:tc>
        <w:tc>
          <w:tcPr>
            <w:tcW w:w="1960" w:type="dxa"/>
            <w:vAlign w:val="center"/>
          </w:tcPr>
          <w:p w:rsidR="008E625E" w:rsidRPr="00D9294D" w:rsidRDefault="008E625E" w:rsidP="008E625E">
            <w:pPr>
              <w:pStyle w:val="afffffff8"/>
              <w:suppressAutoHyphens/>
              <w:spacing w:line="240" w:lineRule="auto"/>
              <w:ind w:firstLine="0"/>
              <w:jc w:val="cente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rPr>
                <w:bCs/>
                <w:sz w:val="24"/>
              </w:rPr>
            </w:pPr>
            <w:r w:rsidRPr="00D9294D">
              <w:rPr>
                <w:bCs/>
                <w:sz w:val="24"/>
              </w:rPr>
              <w:t>Нормативные параметры градостроительного проектирования специализированных зон массового отдыха</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по таблице 11.3.1</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rPr>
                <w:bCs/>
                <w:sz w:val="24"/>
              </w:rPr>
            </w:pPr>
            <w:r w:rsidRPr="00D9294D">
              <w:rPr>
                <w:bCs/>
                <w:sz w:val="24"/>
              </w:rPr>
              <w:t>Нормативные параметры и расчетные показатели градостроительного проектирования полифункциональных рекреационных зонгородского округа</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по таблице 11.3.2</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rPr>
                <w:bCs/>
                <w:sz w:val="24"/>
              </w:rPr>
            </w:pPr>
            <w:r w:rsidRPr="00D9294D">
              <w:rPr>
                <w:bCs/>
                <w:sz w:val="24"/>
              </w:rPr>
              <w:t>Расчетные показатели минимально допустимого уровня обеспеченности и максимально допустимого уровня территориальной доступности объектов туристической инфраструктуры:</w:t>
            </w:r>
          </w:p>
        </w:tc>
        <w:tc>
          <w:tcPr>
            <w:tcW w:w="1960" w:type="dxa"/>
            <w:vAlign w:val="center"/>
          </w:tcPr>
          <w:p w:rsidR="008E625E" w:rsidRPr="00D9294D" w:rsidRDefault="008E625E" w:rsidP="008E625E">
            <w:pPr>
              <w:pStyle w:val="afffffff8"/>
              <w:suppressAutoHyphens/>
              <w:spacing w:line="240" w:lineRule="auto"/>
              <w:ind w:firstLine="0"/>
              <w:jc w:val="cente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ind w:left="69" w:hanging="69"/>
              <w:rPr>
                <w:sz w:val="24"/>
              </w:rPr>
            </w:pPr>
            <w:r w:rsidRPr="00D9294D">
              <w:rPr>
                <w:bCs/>
                <w:sz w:val="24"/>
              </w:rPr>
              <w:t xml:space="preserve">- расчетные показатели </w:t>
            </w:r>
            <w:r w:rsidRPr="00D9294D">
              <w:rPr>
                <w:sz w:val="24"/>
              </w:rPr>
              <w:t xml:space="preserve">минимально допустимого уровня обеспеченности центрами отдыха и развлечений, тематическими </w:t>
            </w:r>
            <w:r w:rsidRPr="00D9294D">
              <w:rPr>
                <w:sz w:val="24"/>
              </w:rPr>
              <w:lastRenderedPageBreak/>
              <w:t>парками развлечений</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lastRenderedPageBreak/>
              <w:t>мест / 1000 человек</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68" w:right="-57" w:hanging="68"/>
              <w:rPr>
                <w:spacing w:val="-2"/>
                <w:sz w:val="24"/>
              </w:rPr>
            </w:pPr>
            <w:r w:rsidRPr="00D9294D">
              <w:rPr>
                <w:bCs/>
                <w:spacing w:val="-2"/>
                <w:sz w:val="24"/>
              </w:rPr>
              <w:lastRenderedPageBreak/>
              <w:t xml:space="preserve">- расчетные показатели </w:t>
            </w:r>
            <w:r w:rsidRPr="00D9294D">
              <w:rPr>
                <w:spacing w:val="-2"/>
                <w:sz w:val="24"/>
              </w:rPr>
              <w:t>максимально допустимого уровня территориальной доступности центров отдыха и развлечений, тематических парков развлечений</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ч</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69" w:hanging="69"/>
              <w:rPr>
                <w:sz w:val="24"/>
              </w:rPr>
            </w:pPr>
            <w:r w:rsidRPr="00D9294D">
              <w:rPr>
                <w:sz w:val="24"/>
              </w:rPr>
              <w:t>- размер земельного участка центров отдыха и развлечений, тематических парков развлечений</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м</w:t>
            </w:r>
            <w:r w:rsidRPr="00D9294D">
              <w:rPr>
                <w:bCs/>
                <w:sz w:val="24"/>
                <w:vertAlign w:val="superscript"/>
              </w:rPr>
              <w:t>2</w:t>
            </w:r>
            <w:r w:rsidRPr="00D9294D">
              <w:rPr>
                <w:bCs/>
                <w:sz w:val="24"/>
              </w:rPr>
              <w:t xml:space="preserve"> / место</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69" w:hanging="69"/>
              <w:rPr>
                <w:sz w:val="24"/>
              </w:rPr>
            </w:pPr>
            <w:r w:rsidRPr="00D9294D">
              <w:rPr>
                <w:bCs/>
                <w:sz w:val="24"/>
              </w:rPr>
              <w:t xml:space="preserve">- расчетные показатели </w:t>
            </w:r>
            <w:r w:rsidRPr="00D9294D">
              <w:rPr>
                <w:sz w:val="24"/>
              </w:rPr>
              <w:t>минимально допустимого уровня обеспеченности домами отдыха, пансионатами</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мест / 1000 человек</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69" w:hanging="69"/>
              <w:rPr>
                <w:sz w:val="24"/>
              </w:rPr>
            </w:pPr>
            <w:r w:rsidRPr="00D9294D">
              <w:rPr>
                <w:bCs/>
                <w:sz w:val="24"/>
              </w:rPr>
              <w:t xml:space="preserve">- расчетные показатели </w:t>
            </w:r>
            <w:r w:rsidRPr="00D9294D">
              <w:rPr>
                <w:sz w:val="24"/>
              </w:rPr>
              <w:t>максимально допустимого уровня территориальной доступности домов отдыха, пансионатов</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ч</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69" w:hanging="69"/>
              <w:rPr>
                <w:sz w:val="24"/>
              </w:rPr>
            </w:pPr>
            <w:r w:rsidRPr="00D9294D">
              <w:rPr>
                <w:sz w:val="24"/>
              </w:rPr>
              <w:t>- размер земельного участка домов отдыха, пансионатов</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м</w:t>
            </w:r>
            <w:r w:rsidRPr="00D9294D">
              <w:rPr>
                <w:bCs/>
                <w:sz w:val="24"/>
                <w:vertAlign w:val="superscript"/>
              </w:rPr>
              <w:t>2</w:t>
            </w:r>
            <w:r w:rsidRPr="00D9294D">
              <w:rPr>
                <w:bCs/>
                <w:sz w:val="24"/>
              </w:rPr>
              <w:t xml:space="preserve"> / место</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69" w:hanging="69"/>
              <w:rPr>
                <w:sz w:val="24"/>
              </w:rPr>
            </w:pPr>
            <w:r w:rsidRPr="00D9294D">
              <w:rPr>
                <w:bCs/>
                <w:sz w:val="24"/>
              </w:rPr>
              <w:t xml:space="preserve">- расчетные показатели </w:t>
            </w:r>
            <w:r w:rsidRPr="00D9294D">
              <w:rPr>
                <w:sz w:val="24"/>
              </w:rPr>
              <w:t>минимально допустимого уровня обеспеченности домами отдыха, пансионатами для семей с детьми</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мест / 1000 человек</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69" w:hanging="69"/>
              <w:rPr>
                <w:sz w:val="24"/>
              </w:rPr>
            </w:pPr>
            <w:r w:rsidRPr="00D9294D">
              <w:rPr>
                <w:bCs/>
                <w:sz w:val="24"/>
              </w:rPr>
              <w:t xml:space="preserve">- расчетные показатели </w:t>
            </w:r>
            <w:r w:rsidRPr="00D9294D">
              <w:rPr>
                <w:sz w:val="24"/>
              </w:rPr>
              <w:t>максимально допустимого уровня территориальной доступности домов отдыха, пансионатов для семей с детьми</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ч</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69" w:hanging="69"/>
              <w:rPr>
                <w:sz w:val="24"/>
              </w:rPr>
            </w:pPr>
            <w:r w:rsidRPr="00D9294D">
              <w:rPr>
                <w:sz w:val="24"/>
              </w:rPr>
              <w:t>- размер земельного участка домов отдыха, пансионатов для семей с детьми</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м</w:t>
            </w:r>
            <w:r w:rsidRPr="00D9294D">
              <w:rPr>
                <w:bCs/>
                <w:sz w:val="24"/>
                <w:vertAlign w:val="superscript"/>
              </w:rPr>
              <w:t>2</w:t>
            </w:r>
            <w:r w:rsidRPr="00D9294D">
              <w:rPr>
                <w:bCs/>
                <w:sz w:val="24"/>
              </w:rPr>
              <w:t xml:space="preserve"> / место</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69" w:hanging="69"/>
              <w:rPr>
                <w:sz w:val="24"/>
              </w:rPr>
            </w:pPr>
            <w:r w:rsidRPr="00D9294D">
              <w:rPr>
                <w:bCs/>
                <w:sz w:val="24"/>
              </w:rPr>
              <w:t xml:space="preserve">- расчетные показатели </w:t>
            </w:r>
            <w:r w:rsidRPr="00D9294D">
              <w:rPr>
                <w:sz w:val="24"/>
              </w:rPr>
              <w:t>минимально допустимого уровня обеспеченности базами отдыха, молодежными комплексами</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мест / 1000 человек</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68" w:hanging="68"/>
              <w:rPr>
                <w:sz w:val="24"/>
              </w:rPr>
            </w:pPr>
            <w:r w:rsidRPr="00D9294D">
              <w:rPr>
                <w:bCs/>
                <w:sz w:val="24"/>
              </w:rPr>
              <w:t xml:space="preserve">- расчетные показатели </w:t>
            </w:r>
            <w:r w:rsidRPr="00D9294D">
              <w:rPr>
                <w:sz w:val="24"/>
              </w:rPr>
              <w:t>максимально допустимого уровня территориальной доступности баз отдыха, молодежных комплексов</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ч</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68" w:hanging="68"/>
              <w:rPr>
                <w:sz w:val="24"/>
              </w:rPr>
            </w:pPr>
            <w:r w:rsidRPr="00D9294D">
              <w:rPr>
                <w:sz w:val="24"/>
              </w:rPr>
              <w:t>- размер земельного участка баз отдыха, молодежных комплексов</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м</w:t>
            </w:r>
            <w:r w:rsidRPr="00D9294D">
              <w:rPr>
                <w:bCs/>
                <w:sz w:val="24"/>
                <w:vertAlign w:val="superscript"/>
              </w:rPr>
              <w:t>2</w:t>
            </w:r>
            <w:r w:rsidRPr="00D9294D">
              <w:rPr>
                <w:bCs/>
                <w:sz w:val="24"/>
              </w:rPr>
              <w:t xml:space="preserve"> / место</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68" w:hanging="68"/>
              <w:rPr>
                <w:sz w:val="24"/>
              </w:rPr>
            </w:pPr>
            <w:r w:rsidRPr="00D9294D">
              <w:rPr>
                <w:bCs/>
                <w:sz w:val="24"/>
              </w:rPr>
              <w:t xml:space="preserve">- расчетные показатели </w:t>
            </w:r>
            <w:r w:rsidRPr="00D9294D">
              <w:rPr>
                <w:sz w:val="24"/>
              </w:rPr>
              <w:t>минимально допустимого уровня обеспеченности туристские базами, охотничьими, рыболовными базами</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мест / 1000 человек</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68" w:hanging="68"/>
              <w:rPr>
                <w:sz w:val="24"/>
              </w:rPr>
            </w:pPr>
            <w:r w:rsidRPr="00D9294D">
              <w:rPr>
                <w:bCs/>
                <w:sz w:val="24"/>
              </w:rPr>
              <w:t xml:space="preserve">- расчетные показатели </w:t>
            </w:r>
            <w:r w:rsidRPr="00D9294D">
              <w:rPr>
                <w:sz w:val="24"/>
              </w:rPr>
              <w:t>максимально допустимого уровня территориальной доступности туристских баз, охотничьих, рыболовных баз</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ч</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68" w:hanging="68"/>
              <w:rPr>
                <w:sz w:val="24"/>
              </w:rPr>
            </w:pPr>
            <w:r w:rsidRPr="00D9294D">
              <w:rPr>
                <w:sz w:val="24"/>
              </w:rPr>
              <w:t>- размер земельного участка туристских баз, охотничьих, рыболовных баз</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м</w:t>
            </w:r>
            <w:r w:rsidRPr="00D9294D">
              <w:rPr>
                <w:bCs/>
                <w:sz w:val="24"/>
                <w:vertAlign w:val="superscript"/>
              </w:rPr>
              <w:t>2</w:t>
            </w:r>
            <w:r w:rsidRPr="00D9294D">
              <w:rPr>
                <w:bCs/>
                <w:sz w:val="24"/>
              </w:rPr>
              <w:t xml:space="preserve"> / место</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68" w:hanging="68"/>
              <w:rPr>
                <w:sz w:val="24"/>
              </w:rPr>
            </w:pPr>
            <w:r w:rsidRPr="00D9294D">
              <w:rPr>
                <w:bCs/>
                <w:sz w:val="24"/>
              </w:rPr>
              <w:t xml:space="preserve">- расчетные показатели </w:t>
            </w:r>
            <w:r w:rsidRPr="00D9294D">
              <w:rPr>
                <w:sz w:val="24"/>
              </w:rPr>
              <w:t>минимально допустимого уровня обеспеченности санаторными объектами</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мест / 1000 человек</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68" w:hanging="68"/>
              <w:rPr>
                <w:sz w:val="24"/>
              </w:rPr>
            </w:pPr>
            <w:r w:rsidRPr="00D9294D">
              <w:rPr>
                <w:bCs/>
                <w:sz w:val="24"/>
              </w:rPr>
              <w:lastRenderedPageBreak/>
              <w:t xml:space="preserve">- расчетные показатели </w:t>
            </w:r>
            <w:r w:rsidRPr="00D9294D">
              <w:rPr>
                <w:sz w:val="24"/>
              </w:rPr>
              <w:t>максимально допустимого уровня территориальной доступности санаторных объектов</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tcPr>
          <w:p w:rsidR="008E625E" w:rsidRPr="00D9294D" w:rsidRDefault="008E625E" w:rsidP="008E625E">
            <w:pPr>
              <w:ind w:left="68" w:hanging="68"/>
              <w:rPr>
                <w:sz w:val="24"/>
              </w:rPr>
            </w:pPr>
            <w:r w:rsidRPr="00D9294D">
              <w:rPr>
                <w:sz w:val="24"/>
              </w:rPr>
              <w:t>- размер земельного участка санаторных объектов</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м</w:t>
            </w:r>
            <w:r w:rsidRPr="00D9294D">
              <w:rPr>
                <w:bCs/>
                <w:sz w:val="24"/>
                <w:vertAlign w:val="superscript"/>
              </w:rPr>
              <w:t>2</w:t>
            </w:r>
            <w:r w:rsidRPr="00D9294D">
              <w:rPr>
                <w:bCs/>
                <w:sz w:val="24"/>
              </w:rPr>
              <w:t xml:space="preserve"> / место</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68" w:hanging="68"/>
              <w:rPr>
                <w:sz w:val="24"/>
              </w:rPr>
            </w:pPr>
            <w:r w:rsidRPr="00D9294D">
              <w:rPr>
                <w:bCs/>
                <w:sz w:val="24"/>
              </w:rPr>
              <w:t xml:space="preserve">- расчетные показатели </w:t>
            </w:r>
            <w:r w:rsidRPr="00D9294D">
              <w:rPr>
                <w:sz w:val="24"/>
              </w:rPr>
              <w:t>минимально допустимого уровня обеспеченности гостиницами (курортные, туристские)</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мест / 1000 человек</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68" w:hanging="68"/>
              <w:rPr>
                <w:sz w:val="24"/>
              </w:rPr>
            </w:pPr>
            <w:r w:rsidRPr="00D9294D">
              <w:rPr>
                <w:bCs/>
                <w:sz w:val="24"/>
              </w:rPr>
              <w:t xml:space="preserve">- расчетные показатели </w:t>
            </w:r>
            <w:r w:rsidRPr="00D9294D">
              <w:rPr>
                <w:sz w:val="24"/>
              </w:rPr>
              <w:t>максимально допустимого уровня территориальной доступности гостиниц (курортные, туристские)</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ч</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68" w:hanging="68"/>
              <w:rPr>
                <w:sz w:val="24"/>
              </w:rPr>
            </w:pPr>
            <w:r w:rsidRPr="00D9294D">
              <w:rPr>
                <w:sz w:val="24"/>
              </w:rPr>
              <w:t>- размер земельного участка гостиниц (курортные, туристские)</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м</w:t>
            </w:r>
            <w:r w:rsidRPr="00D9294D">
              <w:rPr>
                <w:bCs/>
                <w:sz w:val="24"/>
                <w:vertAlign w:val="superscript"/>
              </w:rPr>
              <w:t>2</w:t>
            </w:r>
            <w:r w:rsidRPr="00D9294D">
              <w:rPr>
                <w:bCs/>
                <w:sz w:val="24"/>
              </w:rPr>
              <w:t xml:space="preserve"> / место</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68" w:hanging="68"/>
              <w:rPr>
                <w:sz w:val="24"/>
              </w:rPr>
            </w:pPr>
            <w:r w:rsidRPr="00D9294D">
              <w:rPr>
                <w:bCs/>
                <w:sz w:val="24"/>
              </w:rPr>
              <w:t xml:space="preserve">- расчетные показатели </w:t>
            </w:r>
            <w:r w:rsidRPr="00D9294D">
              <w:rPr>
                <w:sz w:val="24"/>
              </w:rPr>
              <w:t>минимально допустимого уровня обеспеченности мотелями</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мест / 1000 человек</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68" w:hanging="68"/>
              <w:rPr>
                <w:sz w:val="24"/>
              </w:rPr>
            </w:pPr>
            <w:r w:rsidRPr="00D9294D">
              <w:rPr>
                <w:bCs/>
                <w:sz w:val="24"/>
              </w:rPr>
              <w:t xml:space="preserve">- расчетные показатели </w:t>
            </w:r>
            <w:r w:rsidRPr="00D9294D">
              <w:rPr>
                <w:sz w:val="24"/>
              </w:rPr>
              <w:t>максимально допустимого уровня территориальной доступности мотелей</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ч</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68" w:hanging="68"/>
              <w:rPr>
                <w:sz w:val="24"/>
              </w:rPr>
            </w:pPr>
            <w:r w:rsidRPr="00D9294D">
              <w:rPr>
                <w:sz w:val="24"/>
              </w:rPr>
              <w:t>- размер земельного участка мотелей</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м</w:t>
            </w:r>
            <w:r w:rsidRPr="00D9294D">
              <w:rPr>
                <w:bCs/>
                <w:sz w:val="24"/>
                <w:vertAlign w:val="superscript"/>
              </w:rPr>
              <w:t>2</w:t>
            </w:r>
            <w:r w:rsidRPr="00D9294D">
              <w:rPr>
                <w:bCs/>
                <w:sz w:val="24"/>
              </w:rPr>
              <w:t xml:space="preserve"> / место</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68" w:hanging="68"/>
              <w:rPr>
                <w:sz w:val="24"/>
              </w:rPr>
            </w:pPr>
            <w:r w:rsidRPr="00D9294D">
              <w:rPr>
                <w:bCs/>
                <w:sz w:val="24"/>
              </w:rPr>
              <w:t xml:space="preserve">- расчетные показатели </w:t>
            </w:r>
            <w:r w:rsidRPr="00D9294D">
              <w:rPr>
                <w:sz w:val="24"/>
              </w:rPr>
              <w:t>минимально допустимого уровня обеспеченности кемпингами</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мест / 1000 человек</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68" w:hanging="68"/>
              <w:rPr>
                <w:sz w:val="24"/>
              </w:rPr>
            </w:pPr>
            <w:r w:rsidRPr="00D9294D">
              <w:rPr>
                <w:bCs/>
                <w:sz w:val="24"/>
              </w:rPr>
              <w:t xml:space="preserve">- расчетные показатели </w:t>
            </w:r>
            <w:r w:rsidRPr="00D9294D">
              <w:rPr>
                <w:sz w:val="24"/>
              </w:rPr>
              <w:t>максимально допустимого уровня территориальной доступности кемпингов</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ч</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68" w:hanging="68"/>
              <w:rPr>
                <w:sz w:val="24"/>
              </w:rPr>
            </w:pPr>
            <w:r w:rsidRPr="00D9294D">
              <w:rPr>
                <w:sz w:val="24"/>
              </w:rPr>
              <w:t>- размер земельного участка кемпингов</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м</w:t>
            </w:r>
            <w:r w:rsidRPr="00D9294D">
              <w:rPr>
                <w:bCs/>
                <w:sz w:val="24"/>
                <w:vertAlign w:val="superscript"/>
              </w:rPr>
              <w:t>2</w:t>
            </w:r>
            <w:r w:rsidRPr="00D9294D">
              <w:rPr>
                <w:bCs/>
                <w:sz w:val="24"/>
              </w:rPr>
              <w:t xml:space="preserve"> / место</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68" w:hanging="68"/>
              <w:rPr>
                <w:sz w:val="24"/>
              </w:rPr>
            </w:pPr>
            <w:r w:rsidRPr="00D9294D">
              <w:rPr>
                <w:bCs/>
                <w:sz w:val="24"/>
              </w:rPr>
              <w:t xml:space="preserve">- расчетные показатели </w:t>
            </w:r>
            <w:r w:rsidRPr="00D9294D">
              <w:rPr>
                <w:sz w:val="24"/>
              </w:rPr>
              <w:t>минимально допустимого уровня обеспеченности приютами</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мест / 1000 человек</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68" w:hanging="68"/>
              <w:rPr>
                <w:sz w:val="24"/>
              </w:rPr>
            </w:pPr>
            <w:r w:rsidRPr="00D9294D">
              <w:rPr>
                <w:bCs/>
                <w:sz w:val="24"/>
              </w:rPr>
              <w:t xml:space="preserve">- расчетные показатели </w:t>
            </w:r>
            <w:r w:rsidRPr="00D9294D">
              <w:rPr>
                <w:sz w:val="24"/>
              </w:rPr>
              <w:t>максимально допустимого уровня территориальной доступности приютов</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ч</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68" w:hanging="68"/>
              <w:rPr>
                <w:sz w:val="24"/>
              </w:rPr>
            </w:pPr>
            <w:r w:rsidRPr="00D9294D">
              <w:rPr>
                <w:sz w:val="24"/>
              </w:rPr>
              <w:t>- размер земельного участка приютов</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м</w:t>
            </w:r>
            <w:r w:rsidRPr="00D9294D">
              <w:rPr>
                <w:bCs/>
                <w:sz w:val="24"/>
                <w:vertAlign w:val="superscript"/>
              </w:rPr>
              <w:t>2</w:t>
            </w:r>
            <w:r w:rsidRPr="00D9294D">
              <w:rPr>
                <w:bCs/>
                <w:sz w:val="24"/>
              </w:rPr>
              <w:t xml:space="preserve"> / место</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68" w:hanging="68"/>
              <w:rPr>
                <w:sz w:val="24"/>
              </w:rPr>
            </w:pPr>
            <w:r w:rsidRPr="00D9294D">
              <w:rPr>
                <w:bCs/>
                <w:sz w:val="24"/>
              </w:rPr>
              <w:t>- расчетные показатели минимально допустимого уровня обеспеченности очагами самостоятельного приготовления пищи</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мест / 1000 человек</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69" w:hanging="69"/>
              <w:rPr>
                <w:sz w:val="24"/>
              </w:rPr>
            </w:pPr>
            <w:r w:rsidRPr="00D9294D">
              <w:rPr>
                <w:bCs/>
                <w:sz w:val="24"/>
              </w:rPr>
              <w:t>- расчетные показатели максимально допустимого уровня территориальной доступности очагов самостоятельного приготовления пищи</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ч</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69" w:hanging="69"/>
              <w:rPr>
                <w:sz w:val="24"/>
              </w:rPr>
            </w:pPr>
            <w:r w:rsidRPr="00D9294D">
              <w:rPr>
                <w:sz w:val="24"/>
              </w:rPr>
              <w:t xml:space="preserve">- размер </w:t>
            </w:r>
            <w:r w:rsidRPr="00D9294D">
              <w:rPr>
                <w:bCs/>
                <w:sz w:val="24"/>
              </w:rPr>
              <w:t>земельного участка очагов самостоятельного приготовления пищи</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м</w:t>
            </w:r>
            <w:r w:rsidRPr="00D9294D">
              <w:rPr>
                <w:bCs/>
                <w:sz w:val="24"/>
                <w:vertAlign w:val="superscript"/>
              </w:rPr>
              <w:t>2</w:t>
            </w:r>
            <w:r w:rsidRPr="00D9294D">
              <w:rPr>
                <w:bCs/>
                <w:sz w:val="24"/>
              </w:rPr>
              <w:t xml:space="preserve"> / место</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ind w:left="69" w:hanging="69"/>
              <w:rPr>
                <w:sz w:val="24"/>
              </w:rPr>
            </w:pPr>
            <w:r w:rsidRPr="00D9294D">
              <w:rPr>
                <w:bCs/>
                <w:sz w:val="24"/>
              </w:rPr>
              <w:t xml:space="preserve">- расчетные показатели </w:t>
            </w:r>
            <w:r w:rsidRPr="00D9294D">
              <w:rPr>
                <w:sz w:val="24"/>
              </w:rPr>
              <w:t>минимально допустимого уровня обеспеченности объектами общественного питания (предприятия быстрого питания (кафе, закусочные и т. п.), столовые, рестораны)</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посадочное место / 1000 человек</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ind w:left="69" w:hanging="69"/>
              <w:rPr>
                <w:sz w:val="24"/>
              </w:rPr>
            </w:pPr>
            <w:r w:rsidRPr="00D9294D">
              <w:rPr>
                <w:bCs/>
                <w:sz w:val="24"/>
              </w:rPr>
              <w:lastRenderedPageBreak/>
              <w:t xml:space="preserve">- расчетные показатели </w:t>
            </w:r>
            <w:r w:rsidRPr="00D9294D">
              <w:rPr>
                <w:sz w:val="24"/>
              </w:rPr>
              <w:t>максимально допустимого уровня территориальной доступности объектов общественного питания (предприятия быстрого питания (кафе, закусочные и т. п.), столовые, рестораны)</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ind w:left="69" w:hanging="69"/>
              <w:rPr>
                <w:sz w:val="24"/>
              </w:rPr>
            </w:pPr>
            <w:r w:rsidRPr="00D9294D">
              <w:rPr>
                <w:sz w:val="24"/>
              </w:rPr>
              <w:t>- размер земельного участка объектов общественного питания (предприятия быстрого питания (кафе, закусочные и т. п.), столовые, рестораны)</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га / 100 мест</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ind w:left="69" w:hanging="69"/>
              <w:rPr>
                <w:sz w:val="24"/>
              </w:rPr>
            </w:pPr>
            <w:r w:rsidRPr="00D9294D">
              <w:rPr>
                <w:bCs/>
                <w:sz w:val="24"/>
              </w:rPr>
              <w:t xml:space="preserve">- расчетные показатели </w:t>
            </w:r>
            <w:r w:rsidRPr="00D9294D">
              <w:rPr>
                <w:sz w:val="24"/>
              </w:rPr>
              <w:t>минимально допустимого уровня обеспеченности торговыми объектами (продовольственных товаров, непродовольственных товаров)</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м</w:t>
            </w:r>
            <w:r w:rsidRPr="00D9294D">
              <w:rPr>
                <w:bCs/>
                <w:sz w:val="24"/>
                <w:vertAlign w:val="superscript"/>
              </w:rPr>
              <w:t>2</w:t>
            </w:r>
            <w:r w:rsidRPr="00D9294D">
              <w:rPr>
                <w:bCs/>
                <w:sz w:val="24"/>
              </w:rPr>
              <w:t xml:space="preserve"> торговой площади / 1000 человек</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ind w:left="69" w:hanging="69"/>
              <w:rPr>
                <w:sz w:val="24"/>
              </w:rPr>
            </w:pPr>
            <w:r w:rsidRPr="00D9294D">
              <w:rPr>
                <w:bCs/>
                <w:sz w:val="24"/>
              </w:rPr>
              <w:t xml:space="preserve">- расчетные показатели </w:t>
            </w:r>
            <w:r w:rsidRPr="00D9294D">
              <w:rPr>
                <w:sz w:val="24"/>
              </w:rPr>
              <w:t>максимально допустимого уровня территориальной доступности торговых объектов (продовольственных товаров, непродовольственных товаров)</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ind w:left="69" w:hanging="69"/>
              <w:rPr>
                <w:sz w:val="24"/>
              </w:rPr>
            </w:pPr>
            <w:r w:rsidRPr="00D9294D">
              <w:rPr>
                <w:sz w:val="24"/>
              </w:rPr>
              <w:t>- размер земельного участка торговых объектов (продовольственных товаров, непродовольственных товаров)</w:t>
            </w:r>
          </w:p>
        </w:tc>
        <w:tc>
          <w:tcPr>
            <w:tcW w:w="1960" w:type="dxa"/>
            <w:vAlign w:val="center"/>
          </w:tcPr>
          <w:p w:rsidR="008E625E" w:rsidRPr="00D9294D" w:rsidRDefault="008E625E" w:rsidP="008E625E">
            <w:pPr>
              <w:autoSpaceDE w:val="0"/>
              <w:autoSpaceDN w:val="0"/>
              <w:adjustRightInd w:val="0"/>
              <w:jc w:val="center"/>
              <w:rPr>
                <w:bCs/>
                <w:sz w:val="24"/>
              </w:rPr>
            </w:pPr>
            <w:r w:rsidRPr="00D9294D">
              <w:rPr>
                <w:bCs/>
                <w:sz w:val="24"/>
              </w:rPr>
              <w:t xml:space="preserve">га / </w:t>
            </w:r>
            <w:smartTag w:uri="urn:schemas-microsoft-com:office:smarttags" w:element="metricconverter">
              <w:smartTagPr>
                <w:attr w:name="ProductID" w:val="100 м2"/>
              </w:smartTagPr>
              <w:r w:rsidRPr="00D9294D">
                <w:rPr>
                  <w:bCs/>
                  <w:sz w:val="24"/>
                </w:rPr>
                <w:t>100 м</w:t>
              </w:r>
              <w:r w:rsidRPr="00D9294D">
                <w:rPr>
                  <w:bCs/>
                  <w:sz w:val="24"/>
                  <w:vertAlign w:val="superscript"/>
                </w:rPr>
                <w:t>2</w:t>
              </w:r>
            </w:smartTag>
            <w:r w:rsidRPr="00D9294D">
              <w:rPr>
                <w:bCs/>
                <w:sz w:val="24"/>
              </w:rPr>
              <w:t xml:space="preserve"> торговой площади</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69" w:hanging="69"/>
              <w:rPr>
                <w:sz w:val="24"/>
              </w:rPr>
            </w:pPr>
            <w:r w:rsidRPr="00D9294D">
              <w:rPr>
                <w:bCs/>
                <w:sz w:val="24"/>
              </w:rPr>
              <w:t xml:space="preserve">- расчетные показатели </w:t>
            </w:r>
            <w:r w:rsidRPr="00D9294D">
              <w:rPr>
                <w:sz w:val="24"/>
              </w:rPr>
              <w:t>минимально допустимого уровня обеспеченности бассейнами</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м</w:t>
            </w:r>
            <w:r w:rsidRPr="00D9294D">
              <w:rPr>
                <w:bCs/>
                <w:sz w:val="24"/>
                <w:vertAlign w:val="superscript"/>
              </w:rPr>
              <w:t>2</w:t>
            </w:r>
            <w:r w:rsidRPr="00D9294D">
              <w:rPr>
                <w:bCs/>
                <w:sz w:val="24"/>
              </w:rPr>
              <w:t xml:space="preserve"> площади зеркала воды / 1000 человек</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69" w:hanging="69"/>
              <w:rPr>
                <w:sz w:val="24"/>
              </w:rPr>
            </w:pPr>
            <w:r w:rsidRPr="00D9294D">
              <w:rPr>
                <w:sz w:val="24"/>
              </w:rPr>
              <w:t>- расчетные показатели максимально допустимого уровня территориальной доступности бассейнов</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tcPr>
          <w:p w:rsidR="008E625E" w:rsidRPr="00D9294D" w:rsidRDefault="008E625E" w:rsidP="008E625E">
            <w:pPr>
              <w:ind w:left="69" w:hanging="69"/>
              <w:rPr>
                <w:sz w:val="24"/>
              </w:rPr>
            </w:pPr>
            <w:r w:rsidRPr="00D9294D">
              <w:rPr>
                <w:sz w:val="24"/>
              </w:rPr>
              <w:t>- размер земельного участка бассейнов</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га / объект</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ind w:left="69" w:hanging="69"/>
              <w:rPr>
                <w:sz w:val="24"/>
              </w:rPr>
            </w:pPr>
            <w:r w:rsidRPr="00D9294D">
              <w:rPr>
                <w:bCs/>
                <w:sz w:val="24"/>
              </w:rPr>
              <w:t xml:space="preserve">- расчетные показатели </w:t>
            </w:r>
            <w:r w:rsidRPr="00D9294D">
              <w:rPr>
                <w:sz w:val="24"/>
              </w:rPr>
              <w:t xml:space="preserve">минимально допустимого уровня обеспеченности пунктами проката </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sz w:val="24"/>
              </w:rPr>
              <w:t>рабочих мест / 1000 человек</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ind w:left="69" w:hanging="69"/>
              <w:rPr>
                <w:sz w:val="24"/>
              </w:rPr>
            </w:pPr>
            <w:r w:rsidRPr="00D9294D">
              <w:rPr>
                <w:sz w:val="24"/>
              </w:rPr>
              <w:t>- расчетные показатели максимально допустимого уровня территориальной доступности пунктов проката</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tcPr>
          <w:p w:rsidR="008E625E" w:rsidRPr="00D9294D" w:rsidRDefault="008E625E" w:rsidP="008E625E">
            <w:pPr>
              <w:widowControl w:val="0"/>
              <w:suppressAutoHyphens/>
              <w:ind w:left="69" w:hanging="69"/>
              <w:rPr>
                <w:sz w:val="24"/>
              </w:rPr>
            </w:pPr>
            <w:r w:rsidRPr="00D9294D">
              <w:rPr>
                <w:sz w:val="24"/>
              </w:rPr>
              <w:t>- размер земельного участка пунктов проката</w:t>
            </w:r>
          </w:p>
        </w:tc>
        <w:tc>
          <w:tcPr>
            <w:tcW w:w="1960" w:type="dxa"/>
            <w:vAlign w:val="center"/>
          </w:tcPr>
          <w:p w:rsidR="008E625E" w:rsidRPr="00D9294D" w:rsidRDefault="008E625E" w:rsidP="008E625E">
            <w:pPr>
              <w:suppressAutoHyphens/>
              <w:autoSpaceDE w:val="0"/>
              <w:autoSpaceDN w:val="0"/>
              <w:adjustRightInd w:val="0"/>
              <w:jc w:val="center"/>
              <w:rPr>
                <w:bCs/>
                <w:sz w:val="24"/>
                <w:vertAlign w:val="superscript"/>
              </w:rPr>
            </w:pPr>
            <w:r w:rsidRPr="00D9294D">
              <w:rPr>
                <w:bCs/>
                <w:sz w:val="24"/>
              </w:rPr>
              <w:t>га / объект</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69" w:hanging="69"/>
              <w:rPr>
                <w:sz w:val="24"/>
              </w:rPr>
            </w:pPr>
            <w:r w:rsidRPr="00D9294D">
              <w:rPr>
                <w:bCs/>
                <w:sz w:val="24"/>
              </w:rPr>
              <w:t xml:space="preserve">- расчетные показатели </w:t>
            </w:r>
            <w:r w:rsidRPr="00D9294D">
              <w:rPr>
                <w:sz w:val="24"/>
              </w:rPr>
              <w:t>минимально допустимого уровня обеспеченности лодочными станциями</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лодок / 1000 человек</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69" w:hanging="69"/>
              <w:rPr>
                <w:sz w:val="24"/>
              </w:rPr>
            </w:pPr>
            <w:r w:rsidRPr="00D9294D">
              <w:rPr>
                <w:sz w:val="24"/>
              </w:rPr>
              <w:t>- расчетные показатели максимально допустимого уровня территориальной доступности лодочных станций</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tcPr>
          <w:p w:rsidR="008E625E" w:rsidRPr="00D9294D" w:rsidRDefault="008E625E" w:rsidP="008E625E">
            <w:pPr>
              <w:ind w:left="69" w:hanging="69"/>
              <w:rPr>
                <w:sz w:val="24"/>
              </w:rPr>
            </w:pPr>
            <w:r w:rsidRPr="00D9294D">
              <w:rPr>
                <w:sz w:val="24"/>
              </w:rPr>
              <w:t>- размер земельного участка лодочных станций</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га / объект</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pacing w:before="8" w:after="8"/>
              <w:ind w:left="69" w:hanging="69"/>
              <w:rPr>
                <w:sz w:val="24"/>
              </w:rPr>
            </w:pPr>
            <w:r w:rsidRPr="00D9294D">
              <w:rPr>
                <w:bCs/>
                <w:sz w:val="24"/>
              </w:rPr>
              <w:t xml:space="preserve">- расчетные показатели </w:t>
            </w:r>
            <w:r w:rsidRPr="00D9294D">
              <w:rPr>
                <w:sz w:val="24"/>
              </w:rPr>
              <w:t xml:space="preserve">минимально допустимого уровня </w:t>
            </w:r>
            <w:r w:rsidRPr="00D9294D">
              <w:rPr>
                <w:sz w:val="24"/>
              </w:rPr>
              <w:lastRenderedPageBreak/>
              <w:t>обеспеченности велолыжными станциями</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lastRenderedPageBreak/>
              <w:t xml:space="preserve">мест / 1000 </w:t>
            </w:r>
            <w:r w:rsidRPr="00D9294D">
              <w:rPr>
                <w:bCs/>
                <w:sz w:val="24"/>
              </w:rPr>
              <w:lastRenderedPageBreak/>
              <w:t>человек</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pacing w:before="8" w:after="8"/>
              <w:ind w:left="69" w:hanging="69"/>
              <w:rPr>
                <w:sz w:val="24"/>
              </w:rPr>
            </w:pPr>
            <w:r w:rsidRPr="00D9294D">
              <w:rPr>
                <w:sz w:val="24"/>
              </w:rPr>
              <w:lastRenderedPageBreak/>
              <w:t>- расчетные показатели максимально допустимого уровня территориальной доступности велолыжных станций</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tcPr>
          <w:p w:rsidR="008E625E" w:rsidRPr="00D9294D" w:rsidRDefault="008E625E" w:rsidP="008E625E">
            <w:pPr>
              <w:spacing w:before="8" w:after="8"/>
              <w:ind w:left="69" w:hanging="69"/>
              <w:rPr>
                <w:sz w:val="24"/>
              </w:rPr>
            </w:pPr>
            <w:r w:rsidRPr="00D9294D">
              <w:rPr>
                <w:sz w:val="24"/>
              </w:rPr>
              <w:t>- размер земельного участка велолыжных станций</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га / объект</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spacing w:before="8" w:after="8"/>
              <w:ind w:left="69" w:hanging="69"/>
              <w:rPr>
                <w:sz w:val="24"/>
              </w:rPr>
            </w:pPr>
            <w:r w:rsidRPr="00D9294D">
              <w:rPr>
                <w:bCs/>
                <w:sz w:val="24"/>
              </w:rPr>
              <w:t xml:space="preserve">- расчетные показатели </w:t>
            </w:r>
            <w:r w:rsidRPr="00D9294D">
              <w:rPr>
                <w:sz w:val="24"/>
              </w:rPr>
              <w:t>минимально допустимого уровня обеспеченности пляжами общего пользования (пляж, акватория)</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га / 1000 человек</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pacing w:before="8" w:after="8"/>
              <w:ind w:left="69" w:hanging="69"/>
              <w:rPr>
                <w:sz w:val="24"/>
              </w:rPr>
            </w:pPr>
            <w:r w:rsidRPr="00D9294D">
              <w:rPr>
                <w:sz w:val="24"/>
              </w:rPr>
              <w:t>- расчетные показатели максимально допустимого уровня территориальной доступности пляжей общего пользования (пляж, акватория)</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ч</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spacing w:before="8" w:after="8"/>
              <w:ind w:left="69" w:hanging="69"/>
              <w:rPr>
                <w:sz w:val="24"/>
              </w:rPr>
            </w:pPr>
            <w:r w:rsidRPr="00D9294D">
              <w:rPr>
                <w:sz w:val="24"/>
              </w:rPr>
              <w:t>- размер земельного участка пляжей общего пользования (пляж, акватория)</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м</w:t>
            </w:r>
            <w:r w:rsidRPr="00D9294D">
              <w:rPr>
                <w:bCs/>
                <w:sz w:val="24"/>
                <w:vertAlign w:val="superscript"/>
              </w:rPr>
              <w:t>2</w:t>
            </w:r>
            <w:r w:rsidRPr="00D9294D">
              <w:rPr>
                <w:bCs/>
                <w:sz w:val="24"/>
              </w:rPr>
              <w:t xml:space="preserve"> / 1 посетителя</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pacing w:before="8" w:after="8"/>
              <w:ind w:left="69" w:hanging="69"/>
              <w:rPr>
                <w:sz w:val="24"/>
              </w:rPr>
            </w:pPr>
            <w:r w:rsidRPr="00D9294D">
              <w:rPr>
                <w:bCs/>
                <w:sz w:val="24"/>
              </w:rPr>
              <w:t xml:space="preserve">- расчетные показатели </w:t>
            </w:r>
            <w:r w:rsidRPr="00D9294D">
              <w:rPr>
                <w:sz w:val="24"/>
              </w:rPr>
              <w:t xml:space="preserve">минимально допустимого уровня обеспеченности стоянками маломерного флота </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машино-место / 1000 человек</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spacing w:before="8" w:after="8"/>
              <w:ind w:left="69" w:hanging="69"/>
              <w:rPr>
                <w:sz w:val="24"/>
              </w:rPr>
            </w:pPr>
            <w:r w:rsidRPr="00D9294D">
              <w:rPr>
                <w:bCs/>
                <w:sz w:val="24"/>
              </w:rPr>
              <w:t xml:space="preserve">- расчетные показатели </w:t>
            </w:r>
            <w:r w:rsidRPr="00D9294D">
              <w:rPr>
                <w:sz w:val="24"/>
              </w:rPr>
              <w:t>максимально допустимого уровня территориальной доступности стоянок маломерного флота</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tcPr>
          <w:p w:rsidR="008E625E" w:rsidRPr="00D9294D" w:rsidRDefault="008E625E" w:rsidP="008E625E">
            <w:pPr>
              <w:spacing w:before="8" w:after="8"/>
              <w:ind w:left="69" w:hanging="69"/>
              <w:rPr>
                <w:sz w:val="24"/>
              </w:rPr>
            </w:pPr>
            <w:r w:rsidRPr="00D9294D">
              <w:rPr>
                <w:sz w:val="24"/>
              </w:rPr>
              <w:t>- размер земельного участка стоянок маломерного флота</w:t>
            </w:r>
          </w:p>
        </w:tc>
        <w:tc>
          <w:tcPr>
            <w:tcW w:w="1960" w:type="dxa"/>
            <w:vAlign w:val="center"/>
          </w:tcPr>
          <w:p w:rsidR="008E625E" w:rsidRPr="00D9294D" w:rsidRDefault="008E625E" w:rsidP="008E625E">
            <w:pPr>
              <w:autoSpaceDE w:val="0"/>
              <w:autoSpaceDN w:val="0"/>
              <w:adjustRightInd w:val="0"/>
              <w:ind w:left="-57" w:right="-57"/>
              <w:jc w:val="center"/>
              <w:rPr>
                <w:bCs/>
                <w:sz w:val="24"/>
              </w:rPr>
            </w:pPr>
            <w:r w:rsidRPr="00D9294D">
              <w:rPr>
                <w:bCs/>
                <w:sz w:val="24"/>
              </w:rPr>
              <w:t>м</w:t>
            </w:r>
            <w:r w:rsidRPr="00D9294D">
              <w:rPr>
                <w:bCs/>
                <w:sz w:val="24"/>
                <w:vertAlign w:val="superscript"/>
              </w:rPr>
              <w:t>2</w:t>
            </w:r>
            <w:r w:rsidRPr="00D9294D">
              <w:rPr>
                <w:bCs/>
                <w:sz w:val="24"/>
              </w:rPr>
              <w:t xml:space="preserve"> / машино-место</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pacing w:before="8" w:after="8"/>
              <w:ind w:left="69" w:hanging="69"/>
              <w:rPr>
                <w:sz w:val="24"/>
              </w:rPr>
            </w:pPr>
            <w:r w:rsidRPr="00D9294D">
              <w:rPr>
                <w:bCs/>
                <w:sz w:val="24"/>
              </w:rPr>
              <w:t xml:space="preserve">- расчетные показатели </w:t>
            </w:r>
            <w:r w:rsidRPr="00D9294D">
              <w:rPr>
                <w:sz w:val="24"/>
              </w:rPr>
              <w:t xml:space="preserve">минимально допустимого уровня обеспеченности стоянками автомобильного транспорта </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машино-место / 1000 человек</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spacing w:before="8" w:after="8"/>
              <w:ind w:left="69" w:hanging="69"/>
              <w:rPr>
                <w:sz w:val="24"/>
              </w:rPr>
            </w:pPr>
            <w:r w:rsidRPr="00D9294D">
              <w:rPr>
                <w:bCs/>
                <w:sz w:val="24"/>
              </w:rPr>
              <w:t xml:space="preserve">- расчетные показатели </w:t>
            </w:r>
            <w:r w:rsidRPr="00D9294D">
              <w:rPr>
                <w:sz w:val="24"/>
              </w:rPr>
              <w:t>максимально допустимого уровня территориальной доступности стоянок автомобильного транспорта</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pacing w:before="8" w:after="8"/>
              <w:ind w:left="69" w:hanging="69"/>
              <w:rPr>
                <w:sz w:val="24"/>
              </w:rPr>
            </w:pPr>
            <w:r w:rsidRPr="00D9294D">
              <w:rPr>
                <w:sz w:val="24"/>
              </w:rPr>
              <w:t>- размер земельного участка стоянок автомобильного транспорта</w:t>
            </w:r>
          </w:p>
        </w:tc>
        <w:tc>
          <w:tcPr>
            <w:tcW w:w="1960" w:type="dxa"/>
            <w:vAlign w:val="center"/>
          </w:tcPr>
          <w:p w:rsidR="008E625E" w:rsidRPr="00D9294D" w:rsidRDefault="008E625E" w:rsidP="008E625E">
            <w:pPr>
              <w:autoSpaceDE w:val="0"/>
              <w:autoSpaceDN w:val="0"/>
              <w:adjustRightInd w:val="0"/>
              <w:ind w:left="-57" w:right="-57"/>
              <w:jc w:val="center"/>
              <w:rPr>
                <w:bCs/>
                <w:sz w:val="24"/>
              </w:rPr>
            </w:pPr>
            <w:r w:rsidRPr="00D9294D">
              <w:rPr>
                <w:bCs/>
                <w:sz w:val="24"/>
              </w:rPr>
              <w:t>м</w:t>
            </w:r>
            <w:r w:rsidRPr="00D9294D">
              <w:rPr>
                <w:bCs/>
                <w:sz w:val="24"/>
                <w:vertAlign w:val="superscript"/>
              </w:rPr>
              <w:t>2</w:t>
            </w:r>
            <w:r w:rsidRPr="00D9294D">
              <w:rPr>
                <w:bCs/>
                <w:sz w:val="24"/>
              </w:rPr>
              <w:t xml:space="preserve"> / машино-место</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pacing w:before="8" w:after="8"/>
              <w:ind w:left="69" w:hanging="69"/>
              <w:rPr>
                <w:sz w:val="24"/>
              </w:rPr>
            </w:pPr>
            <w:r w:rsidRPr="00D9294D">
              <w:rPr>
                <w:bCs/>
                <w:sz w:val="24"/>
              </w:rPr>
              <w:t xml:space="preserve">- расчетные показатели </w:t>
            </w:r>
            <w:r w:rsidRPr="00D9294D">
              <w:rPr>
                <w:sz w:val="24"/>
              </w:rPr>
              <w:t>минимально допустимого уровня обеспеченности общественными туалетами</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прибор / 1000 человек</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pacing w:before="8" w:after="8"/>
              <w:ind w:left="69" w:hanging="69"/>
              <w:rPr>
                <w:sz w:val="24"/>
              </w:rPr>
            </w:pPr>
            <w:r w:rsidRPr="00D9294D">
              <w:rPr>
                <w:bCs/>
                <w:sz w:val="24"/>
              </w:rPr>
              <w:t xml:space="preserve">- расчетные показатели </w:t>
            </w:r>
            <w:r w:rsidRPr="00D9294D">
              <w:rPr>
                <w:sz w:val="24"/>
              </w:rPr>
              <w:t>максимально допустимого уровня территориальной доступности общественных туалетов</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pacing w:before="8" w:after="8"/>
              <w:ind w:left="69" w:hanging="69"/>
              <w:rPr>
                <w:sz w:val="24"/>
              </w:rPr>
            </w:pPr>
            <w:r w:rsidRPr="00D9294D">
              <w:rPr>
                <w:sz w:val="24"/>
              </w:rPr>
              <w:t>- размер земельного участка общественных туалетов</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м</w:t>
            </w:r>
            <w:r w:rsidRPr="00D9294D">
              <w:rPr>
                <w:bCs/>
                <w:sz w:val="24"/>
                <w:vertAlign w:val="superscript"/>
              </w:rPr>
              <w:t>2</w:t>
            </w:r>
            <w:r w:rsidRPr="00D9294D">
              <w:rPr>
                <w:bCs/>
                <w:sz w:val="24"/>
              </w:rPr>
              <w:t xml:space="preserve"> / объект</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spacing w:before="8" w:after="8"/>
              <w:rPr>
                <w:bCs/>
                <w:sz w:val="24"/>
              </w:rPr>
            </w:pPr>
            <w:r w:rsidRPr="00D9294D">
              <w:rPr>
                <w:bCs/>
                <w:sz w:val="24"/>
              </w:rPr>
              <w:t>Нормативные параметры и расчетные показатели градостроительного проектирования зон массового кратковременного отдыха населения</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по таблице 11.3.4</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tabs>
                <w:tab w:val="left" w:pos="7740"/>
              </w:tabs>
              <w:suppressAutoHyphens/>
              <w:spacing w:before="8" w:after="8"/>
              <w:rPr>
                <w:bCs/>
                <w:sz w:val="24"/>
              </w:rPr>
            </w:pPr>
            <w:r w:rsidRPr="00D9294D">
              <w:rPr>
                <w:bCs/>
                <w:sz w:val="24"/>
              </w:rPr>
              <w:t xml:space="preserve">Классификацию рекреационных объектов для отдыха и туризма по уровню обслуживания и длительности пользования, а также их </w:t>
            </w:r>
            <w:r w:rsidRPr="00D9294D">
              <w:rPr>
                <w:bCs/>
                <w:sz w:val="24"/>
              </w:rPr>
              <w:lastRenderedPageBreak/>
              <w:t>размещение</w:t>
            </w:r>
          </w:p>
        </w:tc>
        <w:tc>
          <w:tcPr>
            <w:tcW w:w="1960" w:type="dxa"/>
            <w:vAlign w:val="center"/>
          </w:tcPr>
          <w:p w:rsidR="008E625E" w:rsidRPr="00D9294D" w:rsidRDefault="008E625E" w:rsidP="008E625E">
            <w:pPr>
              <w:pStyle w:val="afffffff8"/>
              <w:suppressAutoHyphens/>
              <w:spacing w:line="240" w:lineRule="auto"/>
              <w:ind w:firstLine="0"/>
              <w:jc w:val="center"/>
            </w:pPr>
            <w:r w:rsidRPr="00D9294D">
              <w:lastRenderedPageBreak/>
              <w:t>по таблице 11.3.5</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pacing w:before="8" w:after="8"/>
              <w:rPr>
                <w:sz w:val="24"/>
              </w:rPr>
            </w:pPr>
            <w:r w:rsidRPr="00D9294D">
              <w:rPr>
                <w:sz w:val="24"/>
              </w:rPr>
              <w:lastRenderedPageBreak/>
              <w:t>Нормативные параметры и расчетные показатели градостроительного проектирования зон рекреации водных объектов</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по таблице 11.3.6</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pacing w:before="8" w:after="8"/>
              <w:rPr>
                <w:sz w:val="24"/>
              </w:rPr>
            </w:pPr>
            <w:r w:rsidRPr="00D9294D">
              <w:rPr>
                <w:sz w:val="24"/>
              </w:rPr>
              <w:t>Нормативные и расчетные параметры дорожной сети на территории объектов рекреации (лесопарки, парки в зонах отдыха, туризма и лечения)</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13618" w:type="dxa"/>
            <w:gridSpan w:val="4"/>
          </w:tcPr>
          <w:p w:rsidR="008E625E" w:rsidRPr="00D9294D" w:rsidRDefault="008E625E" w:rsidP="008E625E">
            <w:pPr>
              <w:suppressAutoHyphens/>
              <w:autoSpaceDE w:val="0"/>
              <w:autoSpaceDN w:val="0"/>
              <w:adjustRightInd w:val="0"/>
              <w:spacing w:before="60" w:after="60"/>
              <w:ind w:firstLine="28"/>
              <w:rPr>
                <w:b/>
                <w:sz w:val="24"/>
              </w:rPr>
            </w:pPr>
            <w:r w:rsidRPr="00D9294D">
              <w:rPr>
                <w:b/>
                <w:sz w:val="24"/>
              </w:rPr>
              <w:t>Комплексное благоустройство территории</w:t>
            </w:r>
          </w:p>
        </w:tc>
      </w:tr>
      <w:tr w:rsidR="008E625E" w:rsidRPr="00D9294D" w:rsidTr="008E625E">
        <w:trPr>
          <w:trHeight w:val="169"/>
          <w:jc w:val="center"/>
        </w:trPr>
        <w:tc>
          <w:tcPr>
            <w:tcW w:w="7592" w:type="dxa"/>
          </w:tcPr>
          <w:p w:rsidR="008E625E" w:rsidRPr="00D9294D" w:rsidRDefault="008E625E" w:rsidP="008E625E">
            <w:pPr>
              <w:spacing w:before="40" w:after="40"/>
              <w:rPr>
                <w:b/>
                <w:sz w:val="24"/>
              </w:rPr>
            </w:pPr>
            <w:r w:rsidRPr="00D9294D">
              <w:rPr>
                <w:b/>
                <w:sz w:val="24"/>
              </w:rPr>
              <w:t>Площадки</w:t>
            </w:r>
          </w:p>
        </w:tc>
        <w:tc>
          <w:tcPr>
            <w:tcW w:w="1960" w:type="dxa"/>
          </w:tcPr>
          <w:p w:rsidR="008E625E" w:rsidRPr="00D9294D" w:rsidRDefault="008E625E" w:rsidP="008E625E">
            <w:pPr>
              <w:rPr>
                <w:sz w:val="24"/>
              </w:rPr>
            </w:pPr>
          </w:p>
        </w:tc>
        <w:tc>
          <w:tcPr>
            <w:tcW w:w="2086" w:type="dxa"/>
          </w:tcPr>
          <w:p w:rsidR="008E625E" w:rsidRPr="00D9294D" w:rsidRDefault="008E625E" w:rsidP="008E625E">
            <w:pP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rPr>
                <w:sz w:val="24"/>
              </w:rPr>
            </w:pPr>
            <w:r w:rsidRPr="00D9294D">
              <w:rPr>
                <w:sz w:val="24"/>
              </w:rPr>
              <w:t>Расчетные показатели минимально допустимого уровня обеспеченности и максимально допустимого уровня территориальной доступности площадок различного назначения, а также размеры их земельных участков:</w:t>
            </w:r>
          </w:p>
        </w:tc>
        <w:tc>
          <w:tcPr>
            <w:tcW w:w="1960" w:type="dxa"/>
          </w:tcPr>
          <w:p w:rsidR="008E625E" w:rsidRPr="00D9294D" w:rsidRDefault="008E625E" w:rsidP="008E625E">
            <w:pPr>
              <w:rPr>
                <w:sz w:val="24"/>
              </w:rPr>
            </w:pPr>
          </w:p>
        </w:tc>
        <w:tc>
          <w:tcPr>
            <w:tcW w:w="2086" w:type="dxa"/>
          </w:tcPr>
          <w:p w:rsidR="008E625E" w:rsidRPr="00D9294D" w:rsidRDefault="008E625E" w:rsidP="008E625E">
            <w:pPr>
              <w:rPr>
                <w:b/>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расчетные показатели минимально допустимого уровня обеспеченности детскими площадками</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r w:rsidRPr="00D9294D">
              <w:rPr>
                <w:sz w:val="24"/>
                <w:vertAlign w:val="superscript"/>
              </w:rPr>
              <w:t>2</w:t>
            </w:r>
            <w:r w:rsidRPr="00D9294D">
              <w:rPr>
                <w:sz w:val="24"/>
              </w:rPr>
              <w:t xml:space="preserve"> / чел.</w:t>
            </w:r>
          </w:p>
        </w:tc>
        <w:tc>
          <w:tcPr>
            <w:tcW w:w="2086" w:type="dxa"/>
            <w:vAlign w:val="center"/>
          </w:tcPr>
          <w:p w:rsidR="008E625E" w:rsidRPr="00D9294D" w:rsidRDefault="008E625E" w:rsidP="008E625E">
            <w:pPr>
              <w:jc w:val="center"/>
              <w:rPr>
                <w:b/>
                <w:sz w:val="24"/>
              </w:rPr>
            </w:pPr>
            <w:r w:rsidRPr="00D9294D">
              <w:rPr>
                <w:b/>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расчетные показатели максимально допустимого уровня территориальной доступности детских площадок</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p>
        </w:tc>
        <w:tc>
          <w:tcPr>
            <w:tcW w:w="2086" w:type="dxa"/>
            <w:vAlign w:val="center"/>
          </w:tcPr>
          <w:p w:rsidR="008E625E" w:rsidRPr="00D9294D" w:rsidRDefault="008E625E" w:rsidP="008E625E">
            <w:pPr>
              <w:jc w:val="center"/>
              <w:rPr>
                <w:b/>
                <w:sz w:val="24"/>
              </w:rPr>
            </w:pPr>
            <w:r w:rsidRPr="00D9294D">
              <w:rPr>
                <w:b/>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34"/>
              <w:rPr>
                <w:sz w:val="24"/>
              </w:rPr>
            </w:pPr>
            <w:r w:rsidRPr="00D9294D">
              <w:rPr>
                <w:sz w:val="24"/>
              </w:rPr>
              <w:t>- размер земельного участка детских площадок</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r w:rsidRPr="00D9294D">
              <w:rPr>
                <w:sz w:val="24"/>
                <w:vertAlign w:val="superscript"/>
              </w:rPr>
              <w:t>2</w:t>
            </w:r>
            <w:r w:rsidRPr="00D9294D">
              <w:rPr>
                <w:sz w:val="24"/>
              </w:rPr>
              <w:t xml:space="preserve"> / объект</w:t>
            </w:r>
          </w:p>
        </w:tc>
        <w:tc>
          <w:tcPr>
            <w:tcW w:w="2086" w:type="dxa"/>
            <w:vAlign w:val="center"/>
          </w:tcPr>
          <w:p w:rsidR="008E625E" w:rsidRPr="00D9294D" w:rsidRDefault="008E625E" w:rsidP="008E625E">
            <w:pPr>
              <w:jc w:val="center"/>
              <w:rPr>
                <w:b/>
                <w:sz w:val="24"/>
              </w:rPr>
            </w:pPr>
            <w:r w:rsidRPr="00D9294D">
              <w:rPr>
                <w:b/>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ind w:left="134" w:hanging="142"/>
              <w:rPr>
                <w:sz w:val="24"/>
                <w:vertAlign w:val="superscript"/>
              </w:rPr>
            </w:pPr>
            <w:r w:rsidRPr="00D9294D">
              <w:rPr>
                <w:sz w:val="24"/>
              </w:rPr>
              <w:t>- расчетные показатели минимально допустимого уровня обеспеченности площадками для отдыха взрослого населения</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r w:rsidRPr="00D9294D">
              <w:rPr>
                <w:sz w:val="24"/>
                <w:vertAlign w:val="superscript"/>
              </w:rPr>
              <w:t>2</w:t>
            </w:r>
            <w:r w:rsidRPr="00D9294D">
              <w:rPr>
                <w:sz w:val="24"/>
              </w:rPr>
              <w:t xml:space="preserve"> / чел.</w:t>
            </w:r>
          </w:p>
        </w:tc>
        <w:tc>
          <w:tcPr>
            <w:tcW w:w="2086" w:type="dxa"/>
            <w:vAlign w:val="center"/>
          </w:tcPr>
          <w:p w:rsidR="008E625E" w:rsidRPr="00D9294D" w:rsidRDefault="008E625E" w:rsidP="008E625E">
            <w:pPr>
              <w:jc w:val="center"/>
              <w:rPr>
                <w:b/>
                <w:sz w:val="24"/>
              </w:rPr>
            </w:pPr>
            <w:r w:rsidRPr="00D9294D">
              <w:rPr>
                <w:b/>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ind w:left="134" w:hanging="142"/>
              <w:rPr>
                <w:sz w:val="24"/>
              </w:rPr>
            </w:pPr>
            <w:r w:rsidRPr="00D9294D">
              <w:rPr>
                <w:sz w:val="24"/>
              </w:rPr>
              <w:t>- расчетные показатели максимально допустимого уровня территориальной доступности площадок для отдыха взрослого населения</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p>
        </w:tc>
        <w:tc>
          <w:tcPr>
            <w:tcW w:w="2086" w:type="dxa"/>
            <w:vAlign w:val="center"/>
          </w:tcPr>
          <w:p w:rsidR="008E625E" w:rsidRPr="00D9294D" w:rsidRDefault="008E625E" w:rsidP="008E625E">
            <w:pPr>
              <w:jc w:val="center"/>
              <w:rPr>
                <w:b/>
                <w:sz w:val="24"/>
              </w:rPr>
            </w:pPr>
            <w:r w:rsidRPr="00D9294D">
              <w:rPr>
                <w:b/>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ind w:left="134" w:hanging="142"/>
              <w:rPr>
                <w:sz w:val="24"/>
              </w:rPr>
            </w:pPr>
            <w:r w:rsidRPr="00D9294D">
              <w:rPr>
                <w:sz w:val="24"/>
              </w:rPr>
              <w:t>- размер земельного участка площадок для отдыха взрослого населения</w:t>
            </w:r>
          </w:p>
        </w:tc>
        <w:tc>
          <w:tcPr>
            <w:tcW w:w="1960" w:type="dxa"/>
            <w:vAlign w:val="center"/>
          </w:tcPr>
          <w:p w:rsidR="008E625E" w:rsidRPr="00D9294D" w:rsidRDefault="008E625E" w:rsidP="008E625E">
            <w:pPr>
              <w:suppressAutoHyphens/>
              <w:autoSpaceDE w:val="0"/>
              <w:autoSpaceDN w:val="0"/>
              <w:adjustRightInd w:val="0"/>
              <w:jc w:val="center"/>
              <w:rPr>
                <w:sz w:val="24"/>
                <w:vertAlign w:val="superscript"/>
              </w:rPr>
            </w:pPr>
            <w:r w:rsidRPr="00D9294D">
              <w:rPr>
                <w:sz w:val="24"/>
              </w:rPr>
              <w:t>м</w:t>
            </w:r>
            <w:r w:rsidRPr="00D9294D">
              <w:rPr>
                <w:sz w:val="24"/>
                <w:vertAlign w:val="superscript"/>
              </w:rPr>
              <w:t>2</w:t>
            </w:r>
            <w:r w:rsidRPr="00D9294D">
              <w:rPr>
                <w:sz w:val="24"/>
              </w:rPr>
              <w:t xml:space="preserve"> / объект</w:t>
            </w:r>
          </w:p>
        </w:tc>
        <w:tc>
          <w:tcPr>
            <w:tcW w:w="2086" w:type="dxa"/>
            <w:vAlign w:val="center"/>
          </w:tcPr>
          <w:p w:rsidR="008E625E" w:rsidRPr="00D9294D" w:rsidRDefault="008E625E" w:rsidP="008E625E">
            <w:pPr>
              <w:jc w:val="center"/>
              <w:rPr>
                <w:b/>
                <w:sz w:val="24"/>
              </w:rPr>
            </w:pPr>
            <w:r w:rsidRPr="00D9294D">
              <w:rPr>
                <w:b/>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ind w:left="134" w:hanging="142"/>
              <w:rPr>
                <w:sz w:val="24"/>
              </w:rPr>
            </w:pPr>
            <w:r w:rsidRPr="00D9294D">
              <w:rPr>
                <w:sz w:val="24"/>
              </w:rPr>
              <w:t>- расчетные показатели минимально допустимого уровня обеспеченности спортивными площадками</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r w:rsidRPr="00D9294D">
              <w:rPr>
                <w:sz w:val="24"/>
                <w:vertAlign w:val="superscript"/>
              </w:rPr>
              <w:t>2</w:t>
            </w:r>
            <w:r w:rsidRPr="00D9294D">
              <w:rPr>
                <w:sz w:val="24"/>
              </w:rPr>
              <w:t xml:space="preserve"> / чел.</w:t>
            </w:r>
          </w:p>
        </w:tc>
        <w:tc>
          <w:tcPr>
            <w:tcW w:w="2086" w:type="dxa"/>
            <w:vAlign w:val="center"/>
          </w:tcPr>
          <w:p w:rsidR="008E625E" w:rsidRPr="00D9294D" w:rsidRDefault="008E625E" w:rsidP="008E625E">
            <w:pPr>
              <w:jc w:val="center"/>
              <w:rPr>
                <w:b/>
                <w:sz w:val="24"/>
              </w:rPr>
            </w:pPr>
            <w:r w:rsidRPr="00D9294D">
              <w:rPr>
                <w:b/>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ind w:left="134" w:hanging="142"/>
              <w:rPr>
                <w:sz w:val="24"/>
              </w:rPr>
            </w:pPr>
            <w:r w:rsidRPr="00D9294D">
              <w:rPr>
                <w:sz w:val="24"/>
              </w:rPr>
              <w:t>- расчетные показатели максимально допустимого уровня территориальной доступности спортивных площадок</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ind w:left="134" w:right="-57" w:hanging="142"/>
              <w:rPr>
                <w:sz w:val="24"/>
              </w:rPr>
            </w:pPr>
            <w:r w:rsidRPr="00D9294D">
              <w:rPr>
                <w:sz w:val="24"/>
              </w:rPr>
              <w:t>- размер земельного участка спортивных площадок</w:t>
            </w:r>
          </w:p>
        </w:tc>
        <w:tc>
          <w:tcPr>
            <w:tcW w:w="1960" w:type="dxa"/>
            <w:vAlign w:val="center"/>
          </w:tcPr>
          <w:p w:rsidR="008E625E" w:rsidRPr="00D9294D" w:rsidRDefault="008E625E" w:rsidP="008E625E">
            <w:pPr>
              <w:suppressAutoHyphens/>
              <w:autoSpaceDE w:val="0"/>
              <w:autoSpaceDN w:val="0"/>
              <w:adjustRightInd w:val="0"/>
              <w:jc w:val="center"/>
              <w:rPr>
                <w:sz w:val="24"/>
                <w:vertAlign w:val="superscript"/>
              </w:rPr>
            </w:pPr>
            <w:r w:rsidRPr="00D9294D">
              <w:rPr>
                <w:sz w:val="24"/>
              </w:rPr>
              <w:t>м</w:t>
            </w:r>
            <w:r w:rsidRPr="00D9294D">
              <w:rPr>
                <w:sz w:val="24"/>
                <w:vertAlign w:val="superscript"/>
              </w:rPr>
              <w:t>2</w:t>
            </w:r>
            <w:r w:rsidRPr="00D9294D">
              <w:rPr>
                <w:sz w:val="24"/>
              </w:rPr>
              <w:t xml:space="preserve"> / объект</w:t>
            </w:r>
          </w:p>
        </w:tc>
        <w:tc>
          <w:tcPr>
            <w:tcW w:w="2086" w:type="dxa"/>
            <w:vAlign w:val="center"/>
          </w:tcPr>
          <w:p w:rsidR="008E625E" w:rsidRPr="00D9294D" w:rsidRDefault="008E625E" w:rsidP="008E625E">
            <w:pPr>
              <w:jc w:val="center"/>
              <w:rPr>
                <w:b/>
                <w:sz w:val="24"/>
              </w:rPr>
            </w:pPr>
            <w:r w:rsidRPr="00D9294D">
              <w:rPr>
                <w:b/>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ind w:left="134" w:hanging="142"/>
              <w:rPr>
                <w:sz w:val="24"/>
              </w:rPr>
            </w:pPr>
            <w:r w:rsidRPr="00D9294D">
              <w:rPr>
                <w:sz w:val="24"/>
              </w:rPr>
              <w:t>- расчетные показатели минимально допустимого уровня обеспеченности площадками для установки, мусоросборников</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r w:rsidRPr="00D9294D">
              <w:rPr>
                <w:sz w:val="24"/>
                <w:vertAlign w:val="superscript"/>
              </w:rPr>
              <w:t>2</w:t>
            </w:r>
            <w:r w:rsidRPr="00D9294D">
              <w:rPr>
                <w:sz w:val="24"/>
              </w:rPr>
              <w:t xml:space="preserve"> / чел.</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ind w:left="134" w:hanging="142"/>
              <w:rPr>
                <w:sz w:val="24"/>
              </w:rPr>
            </w:pPr>
            <w:r w:rsidRPr="00D9294D">
              <w:rPr>
                <w:sz w:val="24"/>
              </w:rPr>
              <w:t xml:space="preserve">- расчетные показатели максимально допустимого уровня территориальной доступности площадок для установки, </w:t>
            </w:r>
            <w:r w:rsidRPr="00D9294D">
              <w:rPr>
                <w:sz w:val="24"/>
              </w:rPr>
              <w:lastRenderedPageBreak/>
              <w:t>мусоросборников</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lastRenderedPageBreak/>
              <w:t>м</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ind w:left="134" w:hanging="142"/>
              <w:rPr>
                <w:sz w:val="24"/>
              </w:rPr>
            </w:pPr>
            <w:r w:rsidRPr="00D9294D">
              <w:rPr>
                <w:sz w:val="24"/>
              </w:rPr>
              <w:lastRenderedPageBreak/>
              <w:t>- размер земельного участка площадок для установки, мусоросборников</w:t>
            </w:r>
          </w:p>
        </w:tc>
        <w:tc>
          <w:tcPr>
            <w:tcW w:w="1960" w:type="dxa"/>
            <w:vAlign w:val="center"/>
          </w:tcPr>
          <w:p w:rsidR="008E625E" w:rsidRPr="00D9294D" w:rsidRDefault="008E625E" w:rsidP="008E625E">
            <w:pPr>
              <w:suppressAutoHyphens/>
              <w:autoSpaceDE w:val="0"/>
              <w:autoSpaceDN w:val="0"/>
              <w:adjustRightInd w:val="0"/>
              <w:jc w:val="center"/>
              <w:rPr>
                <w:sz w:val="24"/>
                <w:vertAlign w:val="superscript"/>
              </w:rPr>
            </w:pPr>
            <w:r w:rsidRPr="00D9294D">
              <w:rPr>
                <w:sz w:val="24"/>
              </w:rPr>
              <w:t>м</w:t>
            </w:r>
            <w:r w:rsidRPr="00D9294D">
              <w:rPr>
                <w:sz w:val="24"/>
                <w:vertAlign w:val="superscript"/>
              </w:rPr>
              <w:t>2</w:t>
            </w:r>
            <w:r w:rsidRPr="00D9294D">
              <w:rPr>
                <w:sz w:val="24"/>
              </w:rPr>
              <w:t xml:space="preserve"> / объект</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ind w:left="134" w:hanging="142"/>
              <w:rPr>
                <w:sz w:val="24"/>
              </w:rPr>
            </w:pPr>
            <w:r w:rsidRPr="00D9294D">
              <w:rPr>
                <w:sz w:val="24"/>
              </w:rPr>
              <w:t>- расчетные показатели минимально допустимого уровня обеспеченности площадками для выгула собак</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r w:rsidRPr="00D9294D">
              <w:rPr>
                <w:sz w:val="24"/>
                <w:vertAlign w:val="superscript"/>
              </w:rPr>
              <w:t>2</w:t>
            </w:r>
            <w:r w:rsidRPr="00D9294D">
              <w:rPr>
                <w:sz w:val="24"/>
              </w:rPr>
              <w:t xml:space="preserve"> / чел.</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ind w:left="134" w:hanging="142"/>
              <w:rPr>
                <w:sz w:val="24"/>
              </w:rPr>
            </w:pPr>
            <w:r w:rsidRPr="00D9294D">
              <w:rPr>
                <w:sz w:val="24"/>
              </w:rPr>
              <w:t>- расчетные показатели максимально допустимого уровня территориальной доступности площадок для выгула собак</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ind w:left="134" w:hanging="142"/>
              <w:rPr>
                <w:sz w:val="24"/>
              </w:rPr>
            </w:pPr>
            <w:r w:rsidRPr="00D9294D">
              <w:rPr>
                <w:sz w:val="24"/>
              </w:rPr>
              <w:t>- размер земельного участка площадок для выгула собак</w:t>
            </w:r>
          </w:p>
        </w:tc>
        <w:tc>
          <w:tcPr>
            <w:tcW w:w="1960" w:type="dxa"/>
            <w:vAlign w:val="center"/>
          </w:tcPr>
          <w:p w:rsidR="008E625E" w:rsidRPr="00D9294D" w:rsidRDefault="008E625E" w:rsidP="008E625E">
            <w:pPr>
              <w:suppressAutoHyphens/>
              <w:autoSpaceDE w:val="0"/>
              <w:autoSpaceDN w:val="0"/>
              <w:adjustRightInd w:val="0"/>
              <w:jc w:val="center"/>
              <w:rPr>
                <w:sz w:val="24"/>
                <w:vertAlign w:val="superscript"/>
              </w:rPr>
            </w:pPr>
            <w:r w:rsidRPr="00D9294D">
              <w:rPr>
                <w:sz w:val="24"/>
              </w:rPr>
              <w:t>м</w:t>
            </w:r>
            <w:r w:rsidRPr="00D9294D">
              <w:rPr>
                <w:sz w:val="24"/>
                <w:vertAlign w:val="superscript"/>
              </w:rPr>
              <w:t>2</w:t>
            </w:r>
            <w:r w:rsidRPr="00D9294D">
              <w:rPr>
                <w:sz w:val="24"/>
              </w:rPr>
              <w:t xml:space="preserve"> / объект</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rPr>
                <w:sz w:val="24"/>
              </w:rPr>
            </w:pPr>
            <w:r w:rsidRPr="00D9294D">
              <w:rPr>
                <w:sz w:val="24"/>
              </w:rPr>
              <w:t>Расстояния от границ площадок различного назначения до других объектов</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spacing w:before="40" w:after="40"/>
              <w:rPr>
                <w:b/>
                <w:sz w:val="24"/>
              </w:rPr>
            </w:pPr>
            <w:r w:rsidRPr="00D9294D">
              <w:rPr>
                <w:b/>
                <w:sz w:val="24"/>
              </w:rPr>
              <w:t>Покрытия</w:t>
            </w:r>
          </w:p>
        </w:tc>
        <w:tc>
          <w:tcPr>
            <w:tcW w:w="1960" w:type="dxa"/>
          </w:tcPr>
          <w:p w:rsidR="008E625E" w:rsidRPr="00D9294D" w:rsidRDefault="008E625E" w:rsidP="008E625E">
            <w:pPr>
              <w:suppressAutoHyphens/>
              <w:autoSpaceDE w:val="0"/>
              <w:autoSpaceDN w:val="0"/>
              <w:adjustRightInd w:val="0"/>
              <w:jc w:val="center"/>
              <w:rPr>
                <w:sz w:val="24"/>
              </w:rPr>
            </w:pPr>
          </w:p>
        </w:tc>
        <w:tc>
          <w:tcPr>
            <w:tcW w:w="2086" w:type="dxa"/>
            <w:vAlign w:val="center"/>
          </w:tcPr>
          <w:p w:rsidR="008E625E" w:rsidRPr="00D9294D" w:rsidRDefault="008E625E" w:rsidP="008E625E">
            <w:pPr>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widowControl w:val="0"/>
              <w:suppressAutoHyphens/>
              <w:rPr>
                <w:sz w:val="24"/>
              </w:rPr>
            </w:pPr>
            <w:r w:rsidRPr="00D9294D">
              <w:rPr>
                <w:sz w:val="24"/>
              </w:rPr>
              <w:t>Нормативные требования к покрытиям поверхности</w:t>
            </w:r>
          </w:p>
        </w:tc>
        <w:tc>
          <w:tcPr>
            <w:tcW w:w="1960" w:type="dxa"/>
          </w:tcPr>
          <w:p w:rsidR="008E625E" w:rsidRPr="00D9294D" w:rsidRDefault="008E625E" w:rsidP="008E625E">
            <w:pPr>
              <w:suppressAutoHyphens/>
              <w:autoSpaceDE w:val="0"/>
              <w:autoSpaceDN w:val="0"/>
              <w:adjustRightInd w:val="0"/>
              <w:jc w:val="center"/>
              <w:rPr>
                <w:sz w:val="24"/>
              </w:rPr>
            </w:pPr>
            <w:r w:rsidRPr="00D9294D">
              <w:rPr>
                <w:sz w:val="24"/>
              </w:rPr>
              <w:t xml:space="preserve">по разделу 12.3 </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spacing w:before="40" w:after="40"/>
              <w:rPr>
                <w:b/>
                <w:sz w:val="24"/>
              </w:rPr>
            </w:pPr>
            <w:r w:rsidRPr="00D9294D">
              <w:rPr>
                <w:b/>
                <w:sz w:val="24"/>
              </w:rPr>
              <w:t>Ограждения</w:t>
            </w:r>
          </w:p>
        </w:tc>
        <w:tc>
          <w:tcPr>
            <w:tcW w:w="1960" w:type="dxa"/>
          </w:tcPr>
          <w:p w:rsidR="008E625E" w:rsidRPr="00D9294D" w:rsidRDefault="008E625E" w:rsidP="008E625E">
            <w:pPr>
              <w:suppressAutoHyphens/>
              <w:autoSpaceDE w:val="0"/>
              <w:autoSpaceDN w:val="0"/>
              <w:adjustRightInd w:val="0"/>
              <w:jc w:val="center"/>
              <w:rPr>
                <w:sz w:val="24"/>
              </w:rPr>
            </w:pPr>
          </w:p>
        </w:tc>
        <w:tc>
          <w:tcPr>
            <w:tcW w:w="2086" w:type="dxa"/>
            <w:vAlign w:val="center"/>
          </w:tcPr>
          <w:p w:rsidR="008E625E" w:rsidRPr="00D9294D" w:rsidRDefault="008E625E" w:rsidP="008E625E">
            <w:pPr>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widowControl w:val="0"/>
              <w:suppressAutoHyphens/>
              <w:rPr>
                <w:sz w:val="24"/>
              </w:rPr>
            </w:pPr>
            <w:r w:rsidRPr="00D9294D">
              <w:rPr>
                <w:sz w:val="24"/>
              </w:rPr>
              <w:t>Нормы градостроительного проектирования и нормативные требования к ограждениям</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по разделу 12.4</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rPr>
                <w:sz w:val="24"/>
              </w:rPr>
            </w:pPr>
            <w:r w:rsidRPr="00D9294D">
              <w:rPr>
                <w:sz w:val="24"/>
              </w:rPr>
              <w:t>Нормативные параметры и расчетные показатели градостроительного проектирования ограждений различных объектов</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по таблице 12.4.2</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spacing w:before="40" w:after="40"/>
              <w:rPr>
                <w:b/>
                <w:sz w:val="24"/>
              </w:rPr>
            </w:pPr>
            <w:r w:rsidRPr="00D9294D">
              <w:rPr>
                <w:b/>
                <w:sz w:val="24"/>
              </w:rPr>
              <w:t>Декоративное озеленение</w:t>
            </w:r>
          </w:p>
        </w:tc>
        <w:tc>
          <w:tcPr>
            <w:tcW w:w="1960" w:type="dxa"/>
          </w:tcPr>
          <w:p w:rsidR="008E625E" w:rsidRPr="00D9294D" w:rsidRDefault="008E625E" w:rsidP="008E625E">
            <w:pPr>
              <w:suppressAutoHyphens/>
              <w:autoSpaceDE w:val="0"/>
              <w:autoSpaceDN w:val="0"/>
              <w:adjustRightInd w:val="0"/>
              <w:jc w:val="center"/>
              <w:rPr>
                <w:sz w:val="24"/>
              </w:rPr>
            </w:pPr>
          </w:p>
        </w:tc>
        <w:tc>
          <w:tcPr>
            <w:tcW w:w="2086" w:type="dxa"/>
            <w:vAlign w:val="center"/>
          </w:tcPr>
          <w:p w:rsidR="008E625E" w:rsidRPr="00D9294D" w:rsidRDefault="008E625E" w:rsidP="008E625E">
            <w:pPr>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widowControl w:val="0"/>
              <w:suppressAutoHyphens/>
              <w:rPr>
                <w:sz w:val="24"/>
              </w:rPr>
            </w:pPr>
            <w:r w:rsidRPr="00D9294D">
              <w:rPr>
                <w:sz w:val="24"/>
              </w:rPr>
              <w:t>Нормы градостроительного проектирования и нормативные требования к декоративному озеленению (стационарное, крышное, вертикальное)</w:t>
            </w:r>
          </w:p>
        </w:tc>
        <w:tc>
          <w:tcPr>
            <w:tcW w:w="1960" w:type="dxa"/>
          </w:tcPr>
          <w:p w:rsidR="008E625E" w:rsidRPr="00D9294D" w:rsidRDefault="008E625E" w:rsidP="008E625E">
            <w:pPr>
              <w:suppressAutoHyphens/>
              <w:autoSpaceDE w:val="0"/>
              <w:autoSpaceDN w:val="0"/>
              <w:adjustRightInd w:val="0"/>
              <w:jc w:val="center"/>
              <w:rPr>
                <w:sz w:val="24"/>
              </w:rPr>
            </w:pPr>
            <w:r w:rsidRPr="00D9294D">
              <w:rPr>
                <w:sz w:val="24"/>
              </w:rPr>
              <w:t xml:space="preserve">по разделу 12.5 </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rPr>
                <w:sz w:val="24"/>
              </w:rPr>
            </w:pPr>
            <w:r w:rsidRPr="00D9294D">
              <w:rPr>
                <w:sz w:val="24"/>
              </w:rPr>
              <w:t>Нормативные параметры и расчетные показатели градостроительного проектирования озеленения в зависимости от его назначения</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по таблице 12.5.2</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spacing w:before="40" w:after="40"/>
              <w:rPr>
                <w:b/>
                <w:sz w:val="24"/>
              </w:rPr>
            </w:pPr>
            <w:r w:rsidRPr="00D9294D">
              <w:rPr>
                <w:b/>
                <w:sz w:val="24"/>
              </w:rPr>
              <w:t>Малые архитектурные формы</w:t>
            </w:r>
          </w:p>
        </w:tc>
        <w:tc>
          <w:tcPr>
            <w:tcW w:w="1960" w:type="dxa"/>
          </w:tcPr>
          <w:p w:rsidR="008E625E" w:rsidRPr="00D9294D" w:rsidRDefault="008E625E" w:rsidP="008E625E">
            <w:pPr>
              <w:suppressAutoHyphens/>
              <w:autoSpaceDE w:val="0"/>
              <w:autoSpaceDN w:val="0"/>
              <w:adjustRightInd w:val="0"/>
              <w:jc w:val="center"/>
              <w:rPr>
                <w:sz w:val="24"/>
              </w:rPr>
            </w:pPr>
          </w:p>
        </w:tc>
        <w:tc>
          <w:tcPr>
            <w:tcW w:w="2086" w:type="dxa"/>
            <w:vAlign w:val="center"/>
          </w:tcPr>
          <w:p w:rsidR="008E625E" w:rsidRPr="00D9294D" w:rsidRDefault="008E625E" w:rsidP="008E625E">
            <w:pPr>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widowControl w:val="0"/>
              <w:suppressAutoHyphens/>
              <w:rPr>
                <w:sz w:val="24"/>
              </w:rPr>
            </w:pPr>
            <w:r w:rsidRPr="00D9294D">
              <w:rPr>
                <w:sz w:val="24"/>
              </w:rPr>
              <w:t>Нормативные параметры и расчетные показатели градостроительного проектирования малых архитектурных форм (водные устройства, городская мебель, уличное коммунально-бытовое оборудование, уличное техническое оборудование, игровое и спортивное оборудование)</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по таблице 12.6.1</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spacing w:before="40" w:after="40"/>
              <w:rPr>
                <w:b/>
                <w:sz w:val="24"/>
              </w:rPr>
            </w:pPr>
            <w:r w:rsidRPr="00D9294D">
              <w:rPr>
                <w:b/>
                <w:sz w:val="24"/>
              </w:rPr>
              <w:t>Наружное освещение</w:t>
            </w:r>
          </w:p>
        </w:tc>
        <w:tc>
          <w:tcPr>
            <w:tcW w:w="1960" w:type="dxa"/>
          </w:tcPr>
          <w:p w:rsidR="008E625E" w:rsidRPr="00D9294D" w:rsidRDefault="008E625E" w:rsidP="008E625E">
            <w:pPr>
              <w:suppressAutoHyphens/>
              <w:autoSpaceDE w:val="0"/>
              <w:autoSpaceDN w:val="0"/>
              <w:adjustRightInd w:val="0"/>
              <w:jc w:val="center"/>
              <w:rPr>
                <w:sz w:val="24"/>
              </w:rPr>
            </w:pPr>
          </w:p>
        </w:tc>
        <w:tc>
          <w:tcPr>
            <w:tcW w:w="2086" w:type="dxa"/>
            <w:vAlign w:val="center"/>
          </w:tcPr>
          <w:p w:rsidR="008E625E" w:rsidRPr="00D9294D" w:rsidRDefault="008E625E" w:rsidP="008E625E">
            <w:pPr>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widowControl w:val="0"/>
              <w:suppressAutoHyphens/>
              <w:rPr>
                <w:sz w:val="24"/>
              </w:rPr>
            </w:pPr>
            <w:r w:rsidRPr="00D9294D">
              <w:rPr>
                <w:sz w:val="24"/>
              </w:rPr>
              <w:t xml:space="preserve">Нормативные параметры и расчетные показатели градостроительного </w:t>
            </w:r>
            <w:r w:rsidRPr="00D9294D">
              <w:rPr>
                <w:sz w:val="24"/>
              </w:rPr>
              <w:lastRenderedPageBreak/>
              <w:t>проектирования наружного освещения</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lastRenderedPageBreak/>
              <w:t xml:space="preserve">по таблице </w:t>
            </w:r>
            <w:r w:rsidRPr="00D9294D">
              <w:rPr>
                <w:sz w:val="24"/>
              </w:rPr>
              <w:lastRenderedPageBreak/>
              <w:t>12.7.1</w:t>
            </w:r>
          </w:p>
        </w:tc>
        <w:tc>
          <w:tcPr>
            <w:tcW w:w="2086" w:type="dxa"/>
            <w:vAlign w:val="center"/>
          </w:tcPr>
          <w:p w:rsidR="008E625E" w:rsidRPr="00D9294D" w:rsidRDefault="008E625E" w:rsidP="008E625E">
            <w:pPr>
              <w:jc w:val="center"/>
              <w:rPr>
                <w:sz w:val="24"/>
              </w:rPr>
            </w:pPr>
            <w:r w:rsidRPr="00D9294D">
              <w:rPr>
                <w:sz w:val="24"/>
              </w:rPr>
              <w:lastRenderedPageBreak/>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rPr>
                <w:sz w:val="24"/>
              </w:rPr>
            </w:pPr>
            <w:r w:rsidRPr="00D9294D">
              <w:rPr>
                <w:sz w:val="24"/>
              </w:rPr>
              <w:lastRenderedPageBreak/>
              <w:t>Норма средней яркости усовершенствованных покрытий</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кд/м</w:t>
            </w:r>
            <w:r w:rsidRPr="00D9294D">
              <w:rPr>
                <w:sz w:val="24"/>
                <w:vertAlign w:val="superscript"/>
              </w:rPr>
              <w:t>2</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rPr>
                <w:sz w:val="24"/>
              </w:rPr>
            </w:pPr>
            <w:r w:rsidRPr="00D9294D">
              <w:rPr>
                <w:sz w:val="24"/>
              </w:rPr>
              <w:t>Норма средней горизонтальной освещенности</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лк</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rPr>
                <w:sz w:val="24"/>
              </w:rPr>
            </w:pPr>
            <w:r w:rsidRPr="00D9294D">
              <w:rPr>
                <w:sz w:val="24"/>
              </w:rPr>
              <w:t>Норма средней горизонтальной освещенности для подземных и надземных пешеходных переходов</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лк</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rPr>
                <w:sz w:val="24"/>
              </w:rPr>
            </w:pPr>
            <w:r w:rsidRPr="00D9294D">
              <w:rPr>
                <w:sz w:val="24"/>
              </w:rPr>
              <w:t>Нормируемые показатели - значения средней горизонтальной освещенности, а также отношение минимальной освещенности к средней для пешеходных пространств</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по таблице 12.7.5</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rPr>
                <w:sz w:val="24"/>
              </w:rPr>
            </w:pPr>
            <w:r w:rsidRPr="00D9294D">
              <w:rPr>
                <w:sz w:val="24"/>
              </w:rPr>
              <w:t>Нормируемые показатели - уровни суммарной вертикальной освещенности на окнах жилых зданий, создаваемые всеми видами установок наружного освещения, включая уличное, архитектурное, рекламное и витринное</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кд/м</w:t>
            </w:r>
            <w:r w:rsidRPr="00D9294D">
              <w:rPr>
                <w:sz w:val="24"/>
                <w:vertAlign w:val="superscript"/>
              </w:rPr>
              <w:t>2</w:t>
            </w:r>
            <w:r w:rsidRPr="00D9294D">
              <w:rPr>
                <w:sz w:val="24"/>
              </w:rPr>
              <w:t>, лк</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spacing w:before="40" w:after="40"/>
              <w:rPr>
                <w:b/>
                <w:sz w:val="24"/>
              </w:rPr>
            </w:pPr>
            <w:r w:rsidRPr="00D9294D">
              <w:rPr>
                <w:b/>
                <w:sz w:val="24"/>
              </w:rPr>
              <w:t>Рекламные конструкции</w:t>
            </w:r>
          </w:p>
        </w:tc>
        <w:tc>
          <w:tcPr>
            <w:tcW w:w="1960" w:type="dxa"/>
          </w:tcPr>
          <w:p w:rsidR="008E625E" w:rsidRPr="00D9294D" w:rsidRDefault="008E625E" w:rsidP="008E625E">
            <w:pPr>
              <w:suppressAutoHyphens/>
              <w:autoSpaceDE w:val="0"/>
              <w:autoSpaceDN w:val="0"/>
              <w:adjustRightInd w:val="0"/>
              <w:jc w:val="center"/>
              <w:rPr>
                <w:sz w:val="24"/>
              </w:rPr>
            </w:pPr>
          </w:p>
        </w:tc>
        <w:tc>
          <w:tcPr>
            <w:tcW w:w="2086" w:type="dxa"/>
            <w:vAlign w:val="center"/>
          </w:tcPr>
          <w:p w:rsidR="008E625E" w:rsidRPr="00D9294D" w:rsidRDefault="008E625E" w:rsidP="008E625E">
            <w:pPr>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widowControl w:val="0"/>
              <w:suppressAutoHyphens/>
              <w:rPr>
                <w:sz w:val="24"/>
              </w:rPr>
            </w:pPr>
            <w:r w:rsidRPr="00D9294D">
              <w:rPr>
                <w:sz w:val="24"/>
              </w:rPr>
              <w:t>Нормативные параметры и расчетные показатели градостроительного проектирования средств наружной рекламы:</w:t>
            </w:r>
          </w:p>
        </w:tc>
        <w:tc>
          <w:tcPr>
            <w:tcW w:w="1960" w:type="dxa"/>
          </w:tcPr>
          <w:p w:rsidR="008E625E" w:rsidRPr="00D9294D" w:rsidRDefault="008E625E" w:rsidP="008E625E">
            <w:pPr>
              <w:suppressAutoHyphens/>
              <w:autoSpaceDE w:val="0"/>
              <w:autoSpaceDN w:val="0"/>
              <w:adjustRightInd w:val="0"/>
              <w:jc w:val="center"/>
              <w:rPr>
                <w:sz w:val="24"/>
              </w:rPr>
            </w:pPr>
          </w:p>
        </w:tc>
        <w:tc>
          <w:tcPr>
            <w:tcW w:w="2086" w:type="dxa"/>
            <w:vAlign w:val="center"/>
          </w:tcPr>
          <w:p w:rsidR="008E625E" w:rsidRPr="00D9294D" w:rsidRDefault="008E625E" w:rsidP="008E625E">
            <w:pPr>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pStyle w:val="FORMATTEXT"/>
              <w:ind w:left="284" w:hanging="142"/>
            </w:pPr>
            <w:r w:rsidRPr="00D9294D">
              <w:t xml:space="preserve">- размещение средств наружной рекламы </w:t>
            </w:r>
          </w:p>
        </w:tc>
        <w:tc>
          <w:tcPr>
            <w:tcW w:w="1960" w:type="dxa"/>
          </w:tcPr>
          <w:p w:rsidR="008E625E" w:rsidRPr="00D9294D" w:rsidRDefault="008E625E" w:rsidP="008E625E">
            <w:pPr>
              <w:pStyle w:val="FORMATTEXT"/>
              <w:ind w:left="142" w:hanging="142"/>
              <w:jc w:val="center"/>
            </w:pPr>
            <w:r w:rsidRPr="00D9294D">
              <w:t>м</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pStyle w:val="FORMATTEXT"/>
              <w:ind w:left="284" w:hanging="142"/>
            </w:pPr>
            <w:r w:rsidRPr="00D9294D">
              <w:t>- размещение нижнего края рекламного щита или крепящих его конструкций на автомобильных дорогах</w:t>
            </w:r>
          </w:p>
        </w:tc>
        <w:tc>
          <w:tcPr>
            <w:tcW w:w="1960" w:type="dxa"/>
          </w:tcPr>
          <w:p w:rsidR="008E625E" w:rsidRPr="00D9294D" w:rsidRDefault="008E625E" w:rsidP="008E625E">
            <w:pPr>
              <w:suppressAutoHyphens/>
              <w:autoSpaceDE w:val="0"/>
              <w:autoSpaceDN w:val="0"/>
              <w:adjustRightInd w:val="0"/>
              <w:jc w:val="center"/>
              <w:rPr>
                <w:sz w:val="24"/>
              </w:rPr>
            </w:pPr>
            <w:r w:rsidRPr="00D9294D">
              <w:rPr>
                <w:sz w:val="24"/>
              </w:rPr>
              <w:t>м</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pStyle w:val="FORMATTEXT"/>
              <w:ind w:left="284" w:hanging="142"/>
            </w:pPr>
            <w:r w:rsidRPr="00D9294D">
              <w:t>- расстояние в плане от фундамента до границы имеющихся подземных коммуникаций</w:t>
            </w:r>
          </w:p>
        </w:tc>
        <w:tc>
          <w:tcPr>
            <w:tcW w:w="1960" w:type="dxa"/>
          </w:tcPr>
          <w:p w:rsidR="008E625E" w:rsidRPr="00D9294D" w:rsidRDefault="008E625E" w:rsidP="008E625E">
            <w:pPr>
              <w:suppressAutoHyphens/>
              <w:autoSpaceDE w:val="0"/>
              <w:autoSpaceDN w:val="0"/>
              <w:adjustRightInd w:val="0"/>
              <w:jc w:val="center"/>
              <w:rPr>
                <w:sz w:val="24"/>
              </w:rPr>
            </w:pPr>
            <w:r w:rsidRPr="00D9294D">
              <w:rPr>
                <w:sz w:val="24"/>
              </w:rPr>
              <w:t>м</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pStyle w:val="FORMATTEXT"/>
              <w:ind w:left="284" w:hanging="142"/>
            </w:pPr>
            <w:r w:rsidRPr="00D9294D">
              <w:t>- расстояние от линий электропередачи осветительной сети</w:t>
            </w:r>
          </w:p>
        </w:tc>
        <w:tc>
          <w:tcPr>
            <w:tcW w:w="1960" w:type="dxa"/>
          </w:tcPr>
          <w:p w:rsidR="008E625E" w:rsidRPr="00D9294D" w:rsidRDefault="008E625E" w:rsidP="008E625E">
            <w:pPr>
              <w:suppressAutoHyphens/>
              <w:autoSpaceDE w:val="0"/>
              <w:autoSpaceDN w:val="0"/>
              <w:adjustRightInd w:val="0"/>
              <w:jc w:val="center"/>
              <w:rPr>
                <w:sz w:val="24"/>
              </w:rPr>
            </w:pPr>
            <w:r w:rsidRPr="00D9294D">
              <w:rPr>
                <w:sz w:val="24"/>
              </w:rPr>
              <w:t>м</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ind w:left="284" w:hanging="142"/>
              <w:rPr>
                <w:sz w:val="24"/>
              </w:rPr>
            </w:pPr>
            <w:r w:rsidRPr="00D9294D">
              <w:rPr>
                <w:sz w:val="24"/>
              </w:rPr>
              <w:t>- расстояние до дорожных знаков и светофоров</w:t>
            </w:r>
          </w:p>
        </w:tc>
        <w:tc>
          <w:tcPr>
            <w:tcW w:w="1960" w:type="dxa"/>
          </w:tcPr>
          <w:p w:rsidR="008E625E" w:rsidRPr="00D9294D" w:rsidRDefault="008E625E" w:rsidP="008E625E">
            <w:pPr>
              <w:suppressAutoHyphens/>
              <w:autoSpaceDE w:val="0"/>
              <w:autoSpaceDN w:val="0"/>
              <w:adjustRightInd w:val="0"/>
              <w:jc w:val="center"/>
              <w:rPr>
                <w:sz w:val="24"/>
              </w:rPr>
            </w:pPr>
            <w:r w:rsidRPr="00D9294D">
              <w:rPr>
                <w:sz w:val="24"/>
              </w:rPr>
              <w:t>км</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pStyle w:val="FORMATTEXT"/>
              <w:suppressAutoHyphens/>
              <w:ind w:left="284" w:hanging="142"/>
            </w:pPr>
            <w:r w:rsidRPr="00D9294D">
              <w:t>- расстояние между отдельно размещенными на одной стороне дороги средствами наружной рекламы</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pStyle w:val="FORMATTEXT"/>
              <w:suppressAutoHyphens/>
              <w:ind w:left="284" w:hanging="142"/>
            </w:pPr>
            <w:r w:rsidRPr="00D9294D">
              <w:t>- размещение фундаментов стационарных средств наружной рекламы</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см</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spacing w:before="40" w:after="40"/>
              <w:rPr>
                <w:b/>
                <w:sz w:val="24"/>
              </w:rPr>
            </w:pPr>
            <w:r w:rsidRPr="00D9294D">
              <w:rPr>
                <w:b/>
                <w:sz w:val="24"/>
              </w:rPr>
              <w:t>Некапитальные нестационарные сооружения</w:t>
            </w:r>
          </w:p>
        </w:tc>
        <w:tc>
          <w:tcPr>
            <w:tcW w:w="1960" w:type="dxa"/>
          </w:tcPr>
          <w:p w:rsidR="008E625E" w:rsidRPr="00D9294D" w:rsidRDefault="008E625E" w:rsidP="008E625E">
            <w:pPr>
              <w:suppressAutoHyphens/>
              <w:autoSpaceDE w:val="0"/>
              <w:autoSpaceDN w:val="0"/>
              <w:adjustRightInd w:val="0"/>
              <w:jc w:val="center"/>
              <w:rPr>
                <w:sz w:val="24"/>
              </w:rPr>
            </w:pPr>
          </w:p>
        </w:tc>
        <w:tc>
          <w:tcPr>
            <w:tcW w:w="2086" w:type="dxa"/>
            <w:vAlign w:val="center"/>
          </w:tcPr>
          <w:p w:rsidR="008E625E" w:rsidRPr="00D9294D" w:rsidRDefault="008E625E" w:rsidP="008E625E">
            <w:pPr>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widowControl w:val="0"/>
              <w:suppressAutoHyphens/>
              <w:rPr>
                <w:sz w:val="24"/>
              </w:rPr>
            </w:pPr>
            <w:r w:rsidRPr="00D9294D">
              <w:rPr>
                <w:sz w:val="24"/>
              </w:rPr>
              <w:t>Нормативные параметры и расчетные показатели градостроительного проектирования некапитальных нестационарных сооружений:</w:t>
            </w:r>
          </w:p>
        </w:tc>
        <w:tc>
          <w:tcPr>
            <w:tcW w:w="1960" w:type="dxa"/>
          </w:tcPr>
          <w:p w:rsidR="008E625E" w:rsidRPr="00D9294D" w:rsidRDefault="008E625E" w:rsidP="008E625E">
            <w:pPr>
              <w:suppressAutoHyphens/>
              <w:autoSpaceDE w:val="0"/>
              <w:autoSpaceDN w:val="0"/>
              <w:adjustRightInd w:val="0"/>
              <w:jc w:val="center"/>
              <w:rPr>
                <w:sz w:val="24"/>
              </w:rPr>
            </w:pPr>
          </w:p>
        </w:tc>
        <w:tc>
          <w:tcPr>
            <w:tcW w:w="2086" w:type="dxa"/>
            <w:vAlign w:val="center"/>
          </w:tcPr>
          <w:p w:rsidR="008E625E" w:rsidRPr="00D9294D" w:rsidRDefault="008E625E" w:rsidP="008E625E">
            <w:pPr>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widowControl w:val="0"/>
              <w:suppressAutoHyphens/>
              <w:ind w:left="284" w:hanging="142"/>
              <w:rPr>
                <w:sz w:val="24"/>
              </w:rPr>
            </w:pPr>
            <w:r w:rsidRPr="00D9294D">
              <w:rPr>
                <w:sz w:val="24"/>
              </w:rPr>
              <w:t>- размещение некапитальных нестационарных сооружений</w:t>
            </w:r>
          </w:p>
        </w:tc>
        <w:tc>
          <w:tcPr>
            <w:tcW w:w="1960" w:type="dxa"/>
          </w:tcPr>
          <w:p w:rsidR="008E625E" w:rsidRPr="00D9294D" w:rsidRDefault="008E625E" w:rsidP="008E625E">
            <w:pPr>
              <w:suppressAutoHyphens/>
              <w:autoSpaceDE w:val="0"/>
              <w:autoSpaceDN w:val="0"/>
              <w:adjustRightInd w:val="0"/>
              <w:jc w:val="center"/>
              <w:rPr>
                <w:sz w:val="24"/>
              </w:rPr>
            </w:pPr>
            <w:r w:rsidRPr="00D9294D">
              <w:rPr>
                <w:sz w:val="24"/>
              </w:rPr>
              <w:t>-</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ind w:left="284" w:hanging="142"/>
              <w:rPr>
                <w:sz w:val="24"/>
              </w:rPr>
            </w:pPr>
            <w:r w:rsidRPr="00D9294D">
              <w:rPr>
                <w:sz w:val="24"/>
              </w:rPr>
              <w:t>- расстояния до других объектов</w:t>
            </w:r>
          </w:p>
        </w:tc>
        <w:tc>
          <w:tcPr>
            <w:tcW w:w="1960" w:type="dxa"/>
          </w:tcPr>
          <w:p w:rsidR="008E625E" w:rsidRPr="00D9294D" w:rsidRDefault="008E625E" w:rsidP="008E625E">
            <w:pPr>
              <w:suppressAutoHyphens/>
              <w:autoSpaceDE w:val="0"/>
              <w:autoSpaceDN w:val="0"/>
              <w:adjustRightInd w:val="0"/>
              <w:jc w:val="center"/>
              <w:rPr>
                <w:sz w:val="24"/>
              </w:rPr>
            </w:pPr>
            <w:r w:rsidRPr="00D9294D">
              <w:rPr>
                <w:sz w:val="24"/>
              </w:rPr>
              <w:t>м</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pStyle w:val="FORMATTEXT"/>
              <w:ind w:left="284" w:hanging="142"/>
            </w:pPr>
            <w:r w:rsidRPr="00D9294D">
              <w:t xml:space="preserve">- размещение в границах охранных зон объектов культурного наследия (памятников истории и культуры), в зонах особо </w:t>
            </w:r>
            <w:r w:rsidRPr="00D9294D">
              <w:lastRenderedPageBreak/>
              <w:t>охраняемых природных территорий</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lastRenderedPageBreak/>
              <w:t>м</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pStyle w:val="FORMATTEXT"/>
              <w:suppressAutoHyphens/>
              <w:ind w:left="284" w:hanging="142"/>
            </w:pPr>
            <w:r w:rsidRPr="00D9294D">
              <w:lastRenderedPageBreak/>
              <w:t>- размещение сооружений предприятий мелкорозничной торговли, бытового обслуживания и питания</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м</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pStyle w:val="FORMATTEXT"/>
              <w:suppressAutoHyphens/>
              <w:ind w:left="284" w:hanging="142"/>
            </w:pPr>
            <w:r w:rsidRPr="00D9294D">
              <w:t>- размещение остановочных павильонов</w:t>
            </w:r>
          </w:p>
        </w:tc>
        <w:tc>
          <w:tcPr>
            <w:tcW w:w="1960" w:type="dxa"/>
          </w:tcPr>
          <w:p w:rsidR="008E625E" w:rsidRPr="00D9294D" w:rsidRDefault="008E625E" w:rsidP="008E625E">
            <w:pPr>
              <w:suppressAutoHyphens/>
              <w:autoSpaceDE w:val="0"/>
              <w:autoSpaceDN w:val="0"/>
              <w:adjustRightInd w:val="0"/>
              <w:jc w:val="center"/>
              <w:rPr>
                <w:sz w:val="24"/>
              </w:rPr>
            </w:pPr>
            <w:r w:rsidRPr="00D9294D">
              <w:rPr>
                <w:sz w:val="24"/>
              </w:rPr>
              <w:t>м</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pStyle w:val="FORMATTEXT"/>
              <w:ind w:left="284" w:hanging="142"/>
            </w:pPr>
            <w:r w:rsidRPr="00D9294D">
              <w:t>- размещение туалетных кабин</w:t>
            </w:r>
          </w:p>
        </w:tc>
        <w:tc>
          <w:tcPr>
            <w:tcW w:w="1960" w:type="dxa"/>
          </w:tcPr>
          <w:p w:rsidR="008E625E" w:rsidRPr="00D9294D" w:rsidRDefault="008E625E" w:rsidP="008E625E">
            <w:pPr>
              <w:suppressAutoHyphens/>
              <w:autoSpaceDE w:val="0"/>
              <w:autoSpaceDN w:val="0"/>
              <w:adjustRightInd w:val="0"/>
              <w:jc w:val="center"/>
              <w:rPr>
                <w:sz w:val="24"/>
              </w:rPr>
            </w:pPr>
            <w:r w:rsidRPr="00D9294D">
              <w:rPr>
                <w:sz w:val="24"/>
              </w:rPr>
              <w:t>м</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13618" w:type="dxa"/>
            <w:gridSpan w:val="4"/>
          </w:tcPr>
          <w:p w:rsidR="008E625E" w:rsidRPr="00D9294D" w:rsidRDefault="008E625E" w:rsidP="008E625E">
            <w:pPr>
              <w:suppressAutoHyphens/>
              <w:autoSpaceDE w:val="0"/>
              <w:autoSpaceDN w:val="0"/>
              <w:adjustRightInd w:val="0"/>
              <w:spacing w:before="40" w:after="40"/>
              <w:ind w:firstLine="28"/>
              <w:rPr>
                <w:sz w:val="24"/>
              </w:rPr>
            </w:pPr>
            <w:r w:rsidRPr="00D9294D">
              <w:rPr>
                <w:b/>
                <w:sz w:val="24"/>
              </w:rPr>
              <w:t>Нормативы градостроительного проектирования зон сельскохозяйственного использования</w:t>
            </w:r>
          </w:p>
        </w:tc>
      </w:tr>
      <w:tr w:rsidR="008E625E" w:rsidRPr="00D9294D" w:rsidTr="008E625E">
        <w:trPr>
          <w:trHeight w:val="169"/>
          <w:jc w:val="center"/>
        </w:trPr>
        <w:tc>
          <w:tcPr>
            <w:tcW w:w="7592" w:type="dxa"/>
          </w:tcPr>
          <w:p w:rsidR="008E625E" w:rsidRPr="00D9294D" w:rsidRDefault="008E625E" w:rsidP="008E625E">
            <w:pPr>
              <w:widowControl w:val="0"/>
              <w:suppressAutoHyphens/>
              <w:rPr>
                <w:sz w:val="24"/>
              </w:rPr>
            </w:pPr>
            <w:r w:rsidRPr="00D9294D">
              <w:rPr>
                <w:sz w:val="24"/>
              </w:rPr>
              <w:t>Состав функциональных зон, устанавливаемых в границах территории городского округа</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по таблице 13.1</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rPr>
                <w:sz w:val="24"/>
              </w:rPr>
            </w:pPr>
            <w:r w:rsidRPr="00D9294D">
              <w:rPr>
                <w:sz w:val="24"/>
              </w:rPr>
              <w:t>Расчетные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зонах сельскохозяйственного использования:</w:t>
            </w:r>
          </w:p>
        </w:tc>
        <w:tc>
          <w:tcPr>
            <w:tcW w:w="1960" w:type="dxa"/>
            <w:vAlign w:val="center"/>
          </w:tcPr>
          <w:p w:rsidR="008E625E" w:rsidRPr="00D9294D" w:rsidRDefault="008E625E" w:rsidP="008E625E">
            <w:pPr>
              <w:suppressAutoHyphens/>
              <w:autoSpaceDE w:val="0"/>
              <w:autoSpaceDN w:val="0"/>
              <w:adjustRightInd w:val="0"/>
              <w:jc w:val="center"/>
              <w:rPr>
                <w:bCs/>
                <w:sz w:val="24"/>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widowControl w:val="0"/>
              <w:ind w:left="134" w:hanging="142"/>
              <w:rPr>
                <w:bCs/>
                <w:sz w:val="24"/>
              </w:rPr>
            </w:pPr>
            <w:r w:rsidRPr="00D9294D">
              <w:rPr>
                <w:bCs/>
                <w:sz w:val="24"/>
              </w:rPr>
              <w:t xml:space="preserve">- </w:t>
            </w:r>
            <w:r w:rsidRPr="00D9294D">
              <w:rPr>
                <w:sz w:val="24"/>
              </w:rPr>
              <w:t>р</w:t>
            </w:r>
            <w:r w:rsidRPr="00D9294D">
              <w:rPr>
                <w:bCs/>
                <w:sz w:val="24"/>
              </w:rPr>
              <w:t>асчетные показатели</w:t>
            </w:r>
            <w:r w:rsidR="00D06EB1" w:rsidRPr="00D9294D">
              <w:rPr>
                <w:bCs/>
                <w:sz w:val="24"/>
              </w:rPr>
              <w:t xml:space="preserve"> </w:t>
            </w:r>
            <w:r w:rsidRPr="00D9294D">
              <w:rPr>
                <w:bCs/>
                <w:sz w:val="24"/>
              </w:rPr>
              <w:t>минимально допустимого уровня обеспеченности</w:t>
            </w:r>
            <w:r w:rsidR="00D06EB1" w:rsidRPr="00D9294D">
              <w:rPr>
                <w:bCs/>
                <w:sz w:val="24"/>
              </w:rPr>
              <w:t xml:space="preserve"> </w:t>
            </w:r>
            <w:r w:rsidRPr="00D9294D">
              <w:rPr>
                <w:bCs/>
                <w:sz w:val="24"/>
              </w:rPr>
              <w:t>объектами, расположенными в производственных зонах сельскохозяйственного назначения</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tcPr>
          <w:p w:rsidR="008E625E" w:rsidRPr="00D9294D" w:rsidRDefault="008E625E" w:rsidP="008E625E">
            <w:pPr>
              <w:widowControl w:val="0"/>
              <w:suppressAutoHyphens/>
              <w:ind w:left="134" w:hanging="142"/>
              <w:rPr>
                <w:bCs/>
                <w:sz w:val="24"/>
              </w:rPr>
            </w:pPr>
            <w:r w:rsidRPr="00D9294D">
              <w:rPr>
                <w:bCs/>
                <w:sz w:val="24"/>
              </w:rPr>
              <w:t xml:space="preserve">- </w:t>
            </w:r>
            <w:r w:rsidRPr="00D9294D">
              <w:rPr>
                <w:sz w:val="24"/>
              </w:rPr>
              <w:t>р</w:t>
            </w:r>
            <w:r w:rsidRPr="00D9294D">
              <w:rPr>
                <w:bCs/>
                <w:sz w:val="24"/>
              </w:rPr>
              <w:t>асчетные показатели</w:t>
            </w:r>
            <w:r w:rsidR="00D06EB1" w:rsidRPr="00D9294D">
              <w:rPr>
                <w:bCs/>
                <w:sz w:val="24"/>
              </w:rPr>
              <w:t xml:space="preserve"> </w:t>
            </w:r>
            <w:r w:rsidRPr="00D9294D">
              <w:rPr>
                <w:bCs/>
                <w:sz w:val="24"/>
              </w:rPr>
              <w:t>максимально допустимого уровня территориальной доступности</w:t>
            </w:r>
            <w:r w:rsidR="00D06EB1" w:rsidRPr="00D9294D">
              <w:rPr>
                <w:bCs/>
                <w:sz w:val="24"/>
              </w:rPr>
              <w:t xml:space="preserve"> </w:t>
            </w:r>
            <w:r w:rsidRPr="00D9294D">
              <w:rPr>
                <w:bCs/>
                <w:sz w:val="24"/>
              </w:rPr>
              <w:t>объектов, расположенных в производственных зонах сельскохозяйственного назначения</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tcPr>
          <w:p w:rsidR="008E625E" w:rsidRPr="00D9294D" w:rsidRDefault="008E625E" w:rsidP="008E625E">
            <w:pPr>
              <w:widowControl w:val="0"/>
              <w:suppressAutoHyphens/>
              <w:ind w:left="134" w:hanging="142"/>
              <w:rPr>
                <w:bCs/>
                <w:sz w:val="24"/>
              </w:rPr>
            </w:pPr>
            <w:r w:rsidRPr="00D9294D">
              <w:rPr>
                <w:bCs/>
                <w:sz w:val="24"/>
              </w:rPr>
              <w:t xml:space="preserve">- </w:t>
            </w:r>
            <w:r w:rsidRPr="00D9294D">
              <w:rPr>
                <w:sz w:val="24"/>
              </w:rPr>
              <w:t>р</w:t>
            </w:r>
            <w:r w:rsidRPr="00D9294D">
              <w:rPr>
                <w:bCs/>
                <w:sz w:val="24"/>
              </w:rPr>
              <w:t>асчетные показатели</w:t>
            </w:r>
            <w:r w:rsidR="00D06EB1" w:rsidRPr="00D9294D">
              <w:rPr>
                <w:bCs/>
                <w:sz w:val="24"/>
              </w:rPr>
              <w:t xml:space="preserve"> </w:t>
            </w:r>
            <w:r w:rsidRPr="00D9294D">
              <w:rPr>
                <w:bCs/>
                <w:sz w:val="24"/>
              </w:rPr>
              <w:t>минимально допустимого уровня обеспеченности</w:t>
            </w:r>
            <w:r w:rsidR="00D06EB1" w:rsidRPr="00D9294D">
              <w:rPr>
                <w:bCs/>
                <w:sz w:val="24"/>
              </w:rPr>
              <w:t xml:space="preserve"> </w:t>
            </w:r>
            <w:r w:rsidRPr="00D9294D">
              <w:rPr>
                <w:bCs/>
                <w:sz w:val="24"/>
              </w:rPr>
              <w:t>садоводческими, огородническими и дачными объединениями граждан</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tcPr>
          <w:p w:rsidR="008E625E" w:rsidRPr="00D9294D" w:rsidRDefault="008E625E" w:rsidP="008E625E">
            <w:pPr>
              <w:widowControl w:val="0"/>
              <w:ind w:left="136" w:right="-57" w:hanging="142"/>
              <w:rPr>
                <w:bCs/>
                <w:sz w:val="24"/>
              </w:rPr>
            </w:pPr>
            <w:r w:rsidRPr="00D9294D">
              <w:rPr>
                <w:bCs/>
                <w:sz w:val="24"/>
              </w:rPr>
              <w:t xml:space="preserve">- </w:t>
            </w:r>
            <w:r w:rsidRPr="00D9294D">
              <w:rPr>
                <w:sz w:val="24"/>
              </w:rPr>
              <w:t>р</w:t>
            </w:r>
            <w:r w:rsidRPr="00D9294D">
              <w:rPr>
                <w:bCs/>
                <w:sz w:val="24"/>
              </w:rPr>
              <w:t>асчетные показатели</w:t>
            </w:r>
            <w:r w:rsidR="00D06EB1" w:rsidRPr="00D9294D">
              <w:rPr>
                <w:bCs/>
                <w:sz w:val="24"/>
              </w:rPr>
              <w:t xml:space="preserve"> </w:t>
            </w:r>
            <w:r w:rsidRPr="00D9294D">
              <w:rPr>
                <w:bCs/>
                <w:sz w:val="24"/>
              </w:rPr>
              <w:t>максимально допустимого уровня территориальной доступности</w:t>
            </w:r>
            <w:r w:rsidR="00D06EB1" w:rsidRPr="00D9294D">
              <w:rPr>
                <w:bCs/>
                <w:sz w:val="24"/>
              </w:rPr>
              <w:t xml:space="preserve"> </w:t>
            </w:r>
            <w:r w:rsidRPr="00D9294D">
              <w:rPr>
                <w:bCs/>
                <w:sz w:val="24"/>
              </w:rPr>
              <w:t>садоводческих, огороднических и дачных объединений граждан</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ч</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ind w:left="134" w:hanging="142"/>
              <w:rPr>
                <w:bCs/>
                <w:sz w:val="24"/>
              </w:rPr>
            </w:pPr>
            <w:r w:rsidRPr="00D9294D">
              <w:rPr>
                <w:bCs/>
                <w:sz w:val="24"/>
              </w:rPr>
              <w:t xml:space="preserve">- </w:t>
            </w:r>
            <w:r w:rsidRPr="00D9294D">
              <w:rPr>
                <w:sz w:val="24"/>
              </w:rPr>
              <w:t>р</w:t>
            </w:r>
            <w:r w:rsidRPr="00D9294D">
              <w:rPr>
                <w:bCs/>
                <w:sz w:val="24"/>
              </w:rPr>
              <w:t>асчетные показатели</w:t>
            </w:r>
            <w:r w:rsidR="00D06EB1" w:rsidRPr="00D9294D">
              <w:rPr>
                <w:bCs/>
                <w:sz w:val="24"/>
              </w:rPr>
              <w:t xml:space="preserve"> </w:t>
            </w:r>
            <w:r w:rsidRPr="00D9294D">
              <w:rPr>
                <w:bCs/>
                <w:sz w:val="24"/>
              </w:rPr>
              <w:t>минимально допустимого уровня обеспеченности</w:t>
            </w:r>
            <w:r w:rsidR="00D06EB1" w:rsidRPr="00D9294D">
              <w:rPr>
                <w:bCs/>
                <w:sz w:val="24"/>
              </w:rPr>
              <w:t xml:space="preserve"> </w:t>
            </w:r>
            <w:r w:rsidRPr="00D9294D">
              <w:rPr>
                <w:bCs/>
                <w:sz w:val="24"/>
              </w:rPr>
              <w:t>участками для ведения личного подсобного хозяйства</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tcPr>
          <w:p w:rsidR="008E625E" w:rsidRPr="00D9294D" w:rsidRDefault="008E625E" w:rsidP="008E625E">
            <w:pPr>
              <w:widowControl w:val="0"/>
              <w:suppressAutoHyphens/>
              <w:ind w:left="134" w:hanging="142"/>
              <w:rPr>
                <w:bCs/>
                <w:sz w:val="24"/>
              </w:rPr>
            </w:pPr>
            <w:r w:rsidRPr="00D9294D">
              <w:rPr>
                <w:bCs/>
                <w:sz w:val="24"/>
              </w:rPr>
              <w:t xml:space="preserve">- </w:t>
            </w:r>
            <w:r w:rsidRPr="00D9294D">
              <w:rPr>
                <w:sz w:val="24"/>
              </w:rPr>
              <w:t>р</w:t>
            </w:r>
            <w:r w:rsidRPr="00D9294D">
              <w:rPr>
                <w:bCs/>
                <w:sz w:val="24"/>
              </w:rPr>
              <w:t>асчетные показатели</w:t>
            </w:r>
            <w:r w:rsidR="00D06EB1" w:rsidRPr="00D9294D">
              <w:rPr>
                <w:bCs/>
                <w:sz w:val="24"/>
              </w:rPr>
              <w:t xml:space="preserve"> </w:t>
            </w:r>
            <w:r w:rsidRPr="00D9294D">
              <w:rPr>
                <w:bCs/>
                <w:sz w:val="24"/>
              </w:rPr>
              <w:t>максимально допустимого уровня территориальной доступности</w:t>
            </w:r>
            <w:r w:rsidR="00D06EB1" w:rsidRPr="00D9294D">
              <w:rPr>
                <w:bCs/>
                <w:sz w:val="24"/>
              </w:rPr>
              <w:t xml:space="preserve"> </w:t>
            </w:r>
            <w:r w:rsidRPr="00D9294D">
              <w:rPr>
                <w:bCs/>
                <w:sz w:val="24"/>
              </w:rPr>
              <w:t>участков для ведения личного подсобного хозяйства</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tcPr>
          <w:p w:rsidR="008E625E" w:rsidRPr="00D9294D" w:rsidRDefault="008E625E" w:rsidP="008E625E">
            <w:pPr>
              <w:widowControl w:val="0"/>
              <w:suppressAutoHyphens/>
              <w:rPr>
                <w:sz w:val="24"/>
              </w:rPr>
            </w:pPr>
            <w:r w:rsidRPr="00D9294D">
              <w:rPr>
                <w:sz w:val="24"/>
              </w:rPr>
              <w:t xml:space="preserve">Нормативные параметры и расчетные показатели градостроительного проектирования производственных зон сельскохозяйственного </w:t>
            </w:r>
            <w:r w:rsidRPr="00D9294D">
              <w:rPr>
                <w:sz w:val="24"/>
              </w:rPr>
              <w:lastRenderedPageBreak/>
              <w:t>назначения на территории городского округа:</w:t>
            </w:r>
          </w:p>
        </w:tc>
        <w:tc>
          <w:tcPr>
            <w:tcW w:w="1960" w:type="dxa"/>
            <w:vAlign w:val="center"/>
          </w:tcPr>
          <w:p w:rsidR="008E625E" w:rsidRPr="00D9294D" w:rsidRDefault="008E625E" w:rsidP="008E625E">
            <w:pPr>
              <w:suppressAutoHyphens/>
              <w:autoSpaceDE w:val="0"/>
              <w:autoSpaceDN w:val="0"/>
              <w:adjustRightInd w:val="0"/>
              <w:jc w:val="center"/>
              <w:rPr>
                <w:bCs/>
                <w:sz w:val="24"/>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adjustRightInd w:val="0"/>
              <w:ind w:left="134" w:hanging="142"/>
              <w:rPr>
                <w:sz w:val="24"/>
              </w:rPr>
            </w:pPr>
            <w:r w:rsidRPr="00D9294D">
              <w:rPr>
                <w:sz w:val="24"/>
              </w:rPr>
              <w:lastRenderedPageBreak/>
              <w:t xml:space="preserve">- объекты, размещаемые в производственных зонах </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adjustRightInd w:val="0"/>
              <w:ind w:left="136" w:right="-57" w:hanging="142"/>
              <w:rPr>
                <w:sz w:val="24"/>
              </w:rPr>
            </w:pPr>
            <w:r w:rsidRPr="00D9294D">
              <w:rPr>
                <w:bCs/>
                <w:sz w:val="24"/>
              </w:rPr>
              <w:t>- размещение производственных зон и отдельных сельскохозяйственных объектов</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по СП 19.13330.2011</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ind w:left="134" w:hanging="142"/>
              <w:rPr>
                <w:bCs/>
                <w:sz w:val="24"/>
              </w:rPr>
            </w:pPr>
            <w:r w:rsidRPr="00D9294D">
              <w:rPr>
                <w:sz w:val="24"/>
              </w:rPr>
              <w:t>- интенсивность использования территории производственной зоны (плотность застройки)</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ind w:left="136" w:right="-57" w:hanging="142"/>
              <w:rPr>
                <w:bCs/>
                <w:spacing w:val="-2"/>
                <w:sz w:val="24"/>
              </w:rPr>
            </w:pPr>
            <w:r w:rsidRPr="00D9294D">
              <w:rPr>
                <w:spacing w:val="-2"/>
                <w:sz w:val="24"/>
              </w:rPr>
              <w:t>- площадь земельного участка для размещения сельскохозяйственных объектов</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га</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ind w:left="134" w:hanging="142"/>
              <w:rPr>
                <w:sz w:val="24"/>
              </w:rPr>
            </w:pPr>
            <w:r w:rsidRPr="00D9294D">
              <w:rPr>
                <w:sz w:val="24"/>
              </w:rPr>
              <w:t>- расстояния между сельскохозяйственными объектами производственных зон</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по СП 19.13330.2011</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ind w:left="134" w:hanging="142"/>
              <w:rPr>
                <w:bCs/>
                <w:sz w:val="24"/>
              </w:rPr>
            </w:pPr>
            <w:r w:rsidRPr="00D9294D">
              <w:rPr>
                <w:sz w:val="24"/>
              </w:rPr>
              <w:t>- размеры санитарно-защитные зоны</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м</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ind w:left="134" w:hanging="142"/>
              <w:rPr>
                <w:sz w:val="24"/>
              </w:rPr>
            </w:pPr>
            <w:r w:rsidRPr="00D9294D">
              <w:rPr>
                <w:sz w:val="24"/>
              </w:rPr>
              <w:t xml:space="preserve">- </w:t>
            </w:r>
            <w:r w:rsidRPr="00D9294D">
              <w:rPr>
                <w:bCs/>
                <w:sz w:val="24"/>
              </w:rPr>
              <w:t>площадь озелененной территории</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м</w:t>
            </w:r>
            <w:r w:rsidRPr="00D9294D">
              <w:rPr>
                <w:vertAlign w:val="superscript"/>
              </w:rPr>
              <w:t>2</w:t>
            </w:r>
            <w:r w:rsidRPr="00D9294D">
              <w:t xml:space="preserve"> / чел., %</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ind w:left="134" w:hanging="142"/>
              <w:rPr>
                <w:sz w:val="24"/>
              </w:rPr>
            </w:pPr>
            <w:r w:rsidRPr="00D9294D">
              <w:rPr>
                <w:sz w:val="24"/>
              </w:rPr>
              <w:t>- площадки для отдыха трудящихся</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м</w:t>
            </w:r>
            <w:r w:rsidRPr="00D9294D">
              <w:rPr>
                <w:vertAlign w:val="superscript"/>
              </w:rPr>
              <w:t>2</w:t>
            </w:r>
            <w:r w:rsidRPr="00D9294D">
              <w:t xml:space="preserve"> / работающего</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ind w:left="134" w:hanging="142"/>
              <w:rPr>
                <w:sz w:val="24"/>
              </w:rPr>
            </w:pPr>
            <w:r w:rsidRPr="00D9294D">
              <w:rPr>
                <w:sz w:val="24"/>
              </w:rPr>
              <w:t>- площадки для стоянки автотранспорта</w:t>
            </w:r>
          </w:p>
        </w:tc>
        <w:tc>
          <w:tcPr>
            <w:tcW w:w="1960" w:type="dxa"/>
            <w:vAlign w:val="center"/>
          </w:tcPr>
          <w:p w:rsidR="008E625E" w:rsidRPr="00D9294D" w:rsidRDefault="008E625E" w:rsidP="008E625E">
            <w:pPr>
              <w:pStyle w:val="afffffff8"/>
              <w:suppressAutoHyphens/>
              <w:spacing w:line="240" w:lineRule="auto"/>
              <w:ind w:left="-57" w:right="-57" w:firstLine="0"/>
              <w:jc w:val="center"/>
            </w:pPr>
            <w:r w:rsidRPr="00D9294D">
              <w:rPr>
                <w:bCs/>
              </w:rPr>
              <w:t>м</w:t>
            </w:r>
            <w:r w:rsidRPr="00D9294D">
              <w:rPr>
                <w:bCs/>
                <w:vertAlign w:val="superscript"/>
              </w:rPr>
              <w:t xml:space="preserve">2 </w:t>
            </w:r>
            <w:r w:rsidRPr="00D9294D">
              <w:rPr>
                <w:bCs/>
              </w:rPr>
              <w:t>/ машино-место</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ind w:left="134" w:hanging="142"/>
              <w:rPr>
                <w:bCs/>
                <w:sz w:val="24"/>
              </w:rPr>
            </w:pPr>
            <w:r w:rsidRPr="00D9294D">
              <w:rPr>
                <w:bCs/>
                <w:sz w:val="24"/>
              </w:rPr>
              <w:t>- размещение инженерных сетей</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по СП 19.13330.2011</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rPr>
                <w:sz w:val="24"/>
              </w:rPr>
            </w:pPr>
            <w:r w:rsidRPr="00D9294D">
              <w:rPr>
                <w:sz w:val="24"/>
              </w:rPr>
              <w:t>Расчетные показатели минимальной плотности застройки площадок сельскохозяйственных объектов производственной зоны</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rPr>
                <w:sz w:val="24"/>
              </w:rPr>
            </w:pPr>
            <w:r w:rsidRPr="00D9294D">
              <w:rPr>
                <w:sz w:val="24"/>
              </w:rPr>
              <w:t>Ориентировочные размеры санитарно-защитных зон сельскохозяйственных объектов</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rPr>
                <w:sz w:val="24"/>
              </w:rPr>
            </w:pPr>
            <w:r w:rsidRPr="00D9294D">
              <w:rPr>
                <w:sz w:val="24"/>
              </w:rPr>
              <w:t>Нормативные параметры и расчетные показатели градостроительного проектирования зон, предназначенных для ведения садоводства, огородничества, дачного хозяйства:</w:t>
            </w:r>
          </w:p>
        </w:tc>
        <w:tc>
          <w:tcPr>
            <w:tcW w:w="1960" w:type="dxa"/>
            <w:vAlign w:val="center"/>
          </w:tcPr>
          <w:p w:rsidR="008E625E" w:rsidRPr="00D9294D" w:rsidRDefault="008E625E" w:rsidP="008E625E">
            <w:pPr>
              <w:suppressAutoHyphens/>
              <w:autoSpaceDE w:val="0"/>
              <w:autoSpaceDN w:val="0"/>
              <w:adjustRightInd w:val="0"/>
              <w:jc w:val="center"/>
              <w:rPr>
                <w:bCs/>
                <w:sz w:val="24"/>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widowControl w:val="0"/>
              <w:suppressAutoHyphens/>
              <w:ind w:left="134" w:hanging="142"/>
              <w:rPr>
                <w:bCs/>
                <w:sz w:val="24"/>
              </w:rPr>
            </w:pPr>
            <w:r w:rsidRPr="00D9294D">
              <w:rPr>
                <w:bCs/>
                <w:sz w:val="24"/>
              </w:rPr>
              <w:t>- организация и застройка территории садоводческого, огороднического или дачного объединения</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по таблице 13.6</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ind w:left="136" w:right="-57" w:hanging="142"/>
              <w:rPr>
                <w:bCs/>
                <w:sz w:val="24"/>
              </w:rPr>
            </w:pPr>
            <w:r w:rsidRPr="00D9294D">
              <w:rPr>
                <w:bCs/>
                <w:sz w:val="24"/>
              </w:rPr>
              <w:t>- размещение территорий садоводческих, огороднических, дачных объединений, а также индивидуальных дачных и садово-огородных участков</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по таблице 13.6</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ind w:left="134" w:hanging="142"/>
              <w:rPr>
                <w:bCs/>
                <w:sz w:val="24"/>
              </w:rPr>
            </w:pPr>
            <w:r w:rsidRPr="00D9294D">
              <w:rPr>
                <w:bCs/>
                <w:sz w:val="24"/>
              </w:rPr>
              <w:t>- расстояния до высоковольтных воздушных линий электропередачи</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м</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ind w:left="134" w:hanging="142"/>
              <w:rPr>
                <w:bCs/>
                <w:sz w:val="24"/>
              </w:rPr>
            </w:pPr>
            <w:r w:rsidRPr="00D9294D">
              <w:rPr>
                <w:bCs/>
                <w:sz w:val="24"/>
              </w:rPr>
              <w:t>- расстояния до наземных магистральных газо- и нефтепроводов</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м</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ind w:left="134" w:hanging="142"/>
              <w:rPr>
                <w:bCs/>
                <w:sz w:val="24"/>
              </w:rPr>
            </w:pPr>
            <w:r w:rsidRPr="00D9294D">
              <w:rPr>
                <w:bCs/>
                <w:sz w:val="24"/>
              </w:rPr>
              <w:t xml:space="preserve">- расстояния до железнодорожных путей и автомобильных дорог </w:t>
            </w:r>
            <w:r w:rsidRPr="00D9294D">
              <w:rPr>
                <w:bCs/>
                <w:sz w:val="24"/>
              </w:rPr>
              <w:lastRenderedPageBreak/>
              <w:t>общей сети</w:t>
            </w:r>
          </w:p>
        </w:tc>
        <w:tc>
          <w:tcPr>
            <w:tcW w:w="1960" w:type="dxa"/>
            <w:vAlign w:val="center"/>
          </w:tcPr>
          <w:p w:rsidR="008E625E" w:rsidRPr="00D9294D" w:rsidRDefault="008E625E" w:rsidP="008E625E">
            <w:pPr>
              <w:pStyle w:val="afffffff8"/>
              <w:suppressAutoHyphens/>
              <w:spacing w:line="240" w:lineRule="auto"/>
              <w:ind w:firstLine="0"/>
              <w:jc w:val="center"/>
            </w:pPr>
            <w:r w:rsidRPr="00D9294D">
              <w:lastRenderedPageBreak/>
              <w:t>м</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ind w:left="134" w:hanging="142"/>
              <w:rPr>
                <w:bCs/>
                <w:sz w:val="24"/>
              </w:rPr>
            </w:pPr>
            <w:r w:rsidRPr="00D9294D">
              <w:rPr>
                <w:bCs/>
                <w:sz w:val="24"/>
              </w:rPr>
              <w:lastRenderedPageBreak/>
              <w:t>- расстояние до лесных массивов</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м</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ind w:left="134" w:hanging="142"/>
              <w:rPr>
                <w:bCs/>
                <w:sz w:val="24"/>
              </w:rPr>
            </w:pPr>
            <w:r w:rsidRPr="00D9294D">
              <w:rPr>
                <w:bCs/>
                <w:sz w:val="24"/>
              </w:rPr>
              <w:t>- обеспеченность источниками наружного противопожарного водоснабжения</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м</w:t>
            </w:r>
            <w:r w:rsidRPr="00D9294D">
              <w:rPr>
                <w:vertAlign w:val="superscript"/>
              </w:rPr>
              <w:t>3</w:t>
            </w:r>
            <w:r w:rsidRPr="00D9294D">
              <w:t xml:space="preserve"> / объект</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ind w:left="134" w:hanging="142"/>
              <w:rPr>
                <w:bCs/>
                <w:sz w:val="24"/>
              </w:rPr>
            </w:pPr>
            <w:r w:rsidRPr="00D9294D">
              <w:rPr>
                <w:bCs/>
                <w:sz w:val="24"/>
              </w:rPr>
              <w:t>- земельный участок, предоставленный садоводческому, огородническому, дачному объединению</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ind w:left="134" w:right="-57" w:hanging="142"/>
              <w:rPr>
                <w:bCs/>
                <w:sz w:val="24"/>
              </w:rPr>
            </w:pPr>
            <w:r w:rsidRPr="00D9294D">
              <w:rPr>
                <w:sz w:val="24"/>
              </w:rPr>
              <w:t xml:space="preserve">- удельные размеры земельных участков объектов общего пользования на территории садоводческих, дачных объединений </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м</w:t>
            </w:r>
            <w:r w:rsidRPr="00D9294D">
              <w:rPr>
                <w:vertAlign w:val="superscript"/>
              </w:rPr>
              <w:t>2</w:t>
            </w:r>
            <w:r w:rsidRPr="00D9294D">
              <w:t xml:space="preserve"> / садовый участок</w:t>
            </w:r>
          </w:p>
        </w:tc>
        <w:tc>
          <w:tcPr>
            <w:tcW w:w="2086" w:type="dxa"/>
            <w:vAlign w:val="center"/>
          </w:tcPr>
          <w:p w:rsidR="008E625E" w:rsidRPr="00D9294D" w:rsidRDefault="008E625E" w:rsidP="008E625E">
            <w:pPr>
              <w:jc w:val="center"/>
              <w:rPr>
                <w:sz w:val="24"/>
              </w:rPr>
            </w:pPr>
          </w:p>
        </w:tc>
        <w:tc>
          <w:tcPr>
            <w:tcW w:w="1980" w:type="dxa"/>
            <w:vAlign w:val="center"/>
          </w:tcPr>
          <w:p w:rsidR="008E625E" w:rsidRPr="00D9294D" w:rsidRDefault="008E625E" w:rsidP="008E625E">
            <w:pPr>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ind w:left="134" w:hanging="142"/>
              <w:rPr>
                <w:sz w:val="24"/>
              </w:rPr>
            </w:pPr>
            <w:r w:rsidRPr="00D9294D">
              <w:rPr>
                <w:sz w:val="24"/>
              </w:rPr>
              <w:t>- размещение зданий и сооружений общего пользования</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м</w:t>
            </w:r>
          </w:p>
        </w:tc>
        <w:tc>
          <w:tcPr>
            <w:tcW w:w="2086" w:type="dxa"/>
            <w:vAlign w:val="center"/>
          </w:tcPr>
          <w:p w:rsidR="008E625E" w:rsidRPr="00D9294D" w:rsidRDefault="008E625E" w:rsidP="008E625E">
            <w:pPr>
              <w:jc w:val="center"/>
              <w:rPr>
                <w:sz w:val="24"/>
              </w:rPr>
            </w:pPr>
          </w:p>
        </w:tc>
        <w:tc>
          <w:tcPr>
            <w:tcW w:w="1980" w:type="dxa"/>
            <w:vAlign w:val="center"/>
          </w:tcPr>
          <w:p w:rsidR="008E625E" w:rsidRPr="00D9294D" w:rsidRDefault="008E625E" w:rsidP="008E625E">
            <w:pPr>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ind w:left="134" w:hanging="142"/>
              <w:rPr>
                <w:sz w:val="24"/>
              </w:rPr>
            </w:pPr>
            <w:r w:rsidRPr="00D9294D">
              <w:rPr>
                <w:bCs/>
                <w:sz w:val="24"/>
              </w:rPr>
              <w:t>- предельные размеры земельных участков, предоставляемых гражданам в собственность из</w:t>
            </w:r>
            <w:r w:rsidRPr="00D9294D">
              <w:rPr>
                <w:sz w:val="24"/>
              </w:rPr>
              <w:t xml:space="preserve"> находящихся в государственной и муниципальной собственности земель</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га</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ind w:left="134" w:hanging="142"/>
              <w:rPr>
                <w:bCs/>
                <w:sz w:val="24"/>
              </w:rPr>
            </w:pPr>
            <w:r w:rsidRPr="00D9294D">
              <w:rPr>
                <w:bCs/>
                <w:sz w:val="24"/>
              </w:rPr>
              <w:t>- обеспечение транспортной доступности территории садоводческого, огороднического, дачного объединения</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по таблице 13.6</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ind w:left="134" w:hanging="142"/>
              <w:rPr>
                <w:bCs/>
                <w:sz w:val="24"/>
              </w:rPr>
            </w:pPr>
            <w:r w:rsidRPr="00D9294D">
              <w:rPr>
                <w:bCs/>
                <w:sz w:val="24"/>
              </w:rPr>
              <w:t>- основные расчетные показатели улиц и проездов:</w:t>
            </w:r>
          </w:p>
        </w:tc>
        <w:tc>
          <w:tcPr>
            <w:tcW w:w="1960" w:type="dxa"/>
            <w:vAlign w:val="center"/>
          </w:tcPr>
          <w:p w:rsidR="008E625E" w:rsidRPr="00D9294D" w:rsidRDefault="008E625E" w:rsidP="008E625E">
            <w:pPr>
              <w:pStyle w:val="afffffff8"/>
              <w:suppressAutoHyphens/>
              <w:spacing w:line="240" w:lineRule="auto"/>
              <w:ind w:firstLine="0"/>
              <w:jc w:val="center"/>
            </w:pPr>
          </w:p>
        </w:tc>
        <w:tc>
          <w:tcPr>
            <w:tcW w:w="2086" w:type="dxa"/>
            <w:vAlign w:val="center"/>
          </w:tcPr>
          <w:p w:rsidR="008E625E" w:rsidRPr="00D9294D" w:rsidRDefault="008E625E" w:rsidP="008E625E">
            <w:pPr>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widowControl w:val="0"/>
              <w:suppressAutoHyphens/>
              <w:ind w:left="426" w:hanging="142"/>
              <w:rPr>
                <w:bCs/>
                <w:sz w:val="24"/>
              </w:rPr>
            </w:pPr>
            <w:r w:rsidRPr="00D9294D">
              <w:rPr>
                <w:bCs/>
                <w:sz w:val="24"/>
              </w:rPr>
              <w:t>- ширина улиц и проездов в красных линиях</w:t>
            </w:r>
          </w:p>
        </w:tc>
        <w:tc>
          <w:tcPr>
            <w:tcW w:w="1960" w:type="dxa"/>
            <w:vAlign w:val="center"/>
          </w:tcPr>
          <w:p w:rsidR="008E625E" w:rsidRPr="00D9294D" w:rsidRDefault="008E625E" w:rsidP="008E625E">
            <w:pPr>
              <w:pStyle w:val="afffffff8"/>
              <w:suppressAutoHyphens/>
              <w:spacing w:line="240" w:lineRule="auto"/>
              <w:ind w:hanging="51"/>
              <w:jc w:val="center"/>
            </w:pPr>
            <w:r w:rsidRPr="00D9294D">
              <w:t>м</w:t>
            </w:r>
          </w:p>
        </w:tc>
        <w:tc>
          <w:tcPr>
            <w:tcW w:w="2086" w:type="dxa"/>
          </w:tcPr>
          <w:p w:rsidR="008E625E" w:rsidRPr="00D9294D" w:rsidRDefault="008E625E" w:rsidP="008E625E">
            <w:pPr>
              <w:ind w:hanging="51"/>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ind w:left="426" w:hanging="142"/>
              <w:rPr>
                <w:bCs/>
                <w:sz w:val="24"/>
              </w:rPr>
            </w:pPr>
            <w:r w:rsidRPr="00D9294D">
              <w:rPr>
                <w:bCs/>
                <w:sz w:val="24"/>
              </w:rPr>
              <w:t>- минимальный радиус закругления края проезжей части</w:t>
            </w:r>
          </w:p>
        </w:tc>
        <w:tc>
          <w:tcPr>
            <w:tcW w:w="1960" w:type="dxa"/>
            <w:vAlign w:val="center"/>
          </w:tcPr>
          <w:p w:rsidR="008E625E" w:rsidRPr="00D9294D" w:rsidRDefault="008E625E" w:rsidP="008E625E">
            <w:pPr>
              <w:pStyle w:val="afffffff8"/>
              <w:suppressAutoHyphens/>
              <w:spacing w:line="240" w:lineRule="auto"/>
              <w:ind w:hanging="51"/>
              <w:jc w:val="center"/>
            </w:pPr>
            <w:r w:rsidRPr="00D9294D">
              <w:t>м</w:t>
            </w:r>
          </w:p>
        </w:tc>
        <w:tc>
          <w:tcPr>
            <w:tcW w:w="2086" w:type="dxa"/>
          </w:tcPr>
          <w:p w:rsidR="008E625E" w:rsidRPr="00D9294D" w:rsidRDefault="008E625E" w:rsidP="008E625E">
            <w:pPr>
              <w:ind w:hanging="51"/>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ind w:left="426" w:hanging="142"/>
              <w:rPr>
                <w:bCs/>
                <w:sz w:val="24"/>
              </w:rPr>
            </w:pPr>
            <w:r w:rsidRPr="00D9294D">
              <w:rPr>
                <w:bCs/>
                <w:sz w:val="24"/>
              </w:rPr>
              <w:t>- ширина проезжей части улиц и проездов</w:t>
            </w:r>
          </w:p>
        </w:tc>
        <w:tc>
          <w:tcPr>
            <w:tcW w:w="1960" w:type="dxa"/>
            <w:vAlign w:val="center"/>
          </w:tcPr>
          <w:p w:rsidR="008E625E" w:rsidRPr="00D9294D" w:rsidRDefault="008E625E" w:rsidP="008E625E">
            <w:pPr>
              <w:pStyle w:val="afffffff8"/>
              <w:suppressAutoHyphens/>
              <w:spacing w:line="240" w:lineRule="auto"/>
              <w:ind w:hanging="51"/>
              <w:jc w:val="center"/>
            </w:pPr>
            <w:r w:rsidRPr="00D9294D">
              <w:t>м</w:t>
            </w:r>
          </w:p>
        </w:tc>
        <w:tc>
          <w:tcPr>
            <w:tcW w:w="2086" w:type="dxa"/>
          </w:tcPr>
          <w:p w:rsidR="008E625E" w:rsidRPr="00D9294D" w:rsidRDefault="008E625E" w:rsidP="008E625E">
            <w:pPr>
              <w:ind w:hanging="51"/>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ind w:left="426" w:hanging="142"/>
              <w:rPr>
                <w:bCs/>
                <w:sz w:val="24"/>
              </w:rPr>
            </w:pPr>
            <w:r w:rsidRPr="00D9294D">
              <w:rPr>
                <w:bCs/>
                <w:sz w:val="24"/>
              </w:rPr>
              <w:t>- расстояние между разъездными площадками, между разъездными площадками и перекрестками</w:t>
            </w:r>
          </w:p>
        </w:tc>
        <w:tc>
          <w:tcPr>
            <w:tcW w:w="1960" w:type="dxa"/>
            <w:vAlign w:val="center"/>
          </w:tcPr>
          <w:p w:rsidR="008E625E" w:rsidRPr="00D9294D" w:rsidRDefault="008E625E" w:rsidP="008E625E">
            <w:pPr>
              <w:pStyle w:val="afffffff8"/>
              <w:suppressAutoHyphens/>
              <w:spacing w:line="240" w:lineRule="auto"/>
              <w:ind w:hanging="51"/>
              <w:jc w:val="center"/>
            </w:pPr>
            <w:r w:rsidRPr="00D9294D">
              <w:t>м</w:t>
            </w:r>
          </w:p>
        </w:tc>
        <w:tc>
          <w:tcPr>
            <w:tcW w:w="2086" w:type="dxa"/>
            <w:vAlign w:val="center"/>
          </w:tcPr>
          <w:p w:rsidR="008E625E" w:rsidRPr="00D9294D" w:rsidRDefault="008E625E" w:rsidP="008E625E">
            <w:pPr>
              <w:ind w:hanging="51"/>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ind w:left="426" w:hanging="142"/>
              <w:rPr>
                <w:bCs/>
                <w:sz w:val="24"/>
              </w:rPr>
            </w:pPr>
            <w:r w:rsidRPr="00D9294D">
              <w:rPr>
                <w:bCs/>
                <w:sz w:val="24"/>
              </w:rPr>
              <w:t>- максимальная протяженность тупикового проезда</w:t>
            </w:r>
          </w:p>
        </w:tc>
        <w:tc>
          <w:tcPr>
            <w:tcW w:w="1960" w:type="dxa"/>
            <w:vAlign w:val="center"/>
          </w:tcPr>
          <w:p w:rsidR="008E625E" w:rsidRPr="00D9294D" w:rsidRDefault="008E625E" w:rsidP="008E625E">
            <w:pPr>
              <w:pStyle w:val="afffffff8"/>
              <w:suppressAutoHyphens/>
              <w:spacing w:line="240" w:lineRule="auto"/>
              <w:ind w:hanging="51"/>
              <w:jc w:val="center"/>
            </w:pPr>
            <w:r w:rsidRPr="00D9294D">
              <w:t>м</w:t>
            </w:r>
          </w:p>
        </w:tc>
        <w:tc>
          <w:tcPr>
            <w:tcW w:w="2086" w:type="dxa"/>
          </w:tcPr>
          <w:p w:rsidR="008E625E" w:rsidRPr="00D9294D" w:rsidRDefault="008E625E" w:rsidP="008E625E">
            <w:pPr>
              <w:ind w:hanging="51"/>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ind w:left="134" w:hanging="142"/>
              <w:rPr>
                <w:bCs/>
                <w:sz w:val="24"/>
              </w:rPr>
            </w:pPr>
            <w:r w:rsidRPr="00D9294D">
              <w:rPr>
                <w:bCs/>
                <w:sz w:val="24"/>
              </w:rPr>
              <w:t>- инженерное обеспечение территории</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w:t>
            </w:r>
          </w:p>
        </w:tc>
        <w:tc>
          <w:tcPr>
            <w:tcW w:w="2086" w:type="dxa"/>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ind w:left="134" w:hanging="142"/>
              <w:rPr>
                <w:bCs/>
                <w:sz w:val="24"/>
              </w:rPr>
            </w:pPr>
            <w:r w:rsidRPr="00D9294D">
              <w:rPr>
                <w:bCs/>
                <w:sz w:val="24"/>
              </w:rPr>
              <w:t>- нормы среднесуточного водопотребления</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л / сут.</w:t>
            </w:r>
          </w:p>
        </w:tc>
        <w:tc>
          <w:tcPr>
            <w:tcW w:w="2086" w:type="dxa"/>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ind w:left="134" w:hanging="142"/>
              <w:rPr>
                <w:bCs/>
                <w:sz w:val="24"/>
              </w:rPr>
            </w:pPr>
            <w:r w:rsidRPr="00D9294D">
              <w:rPr>
                <w:bCs/>
                <w:sz w:val="24"/>
              </w:rPr>
              <w:t>- размещение контейнеров для отходов, минимальные расстояния до границ участков</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шт., м</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ind w:right="-57"/>
              <w:rPr>
                <w:sz w:val="24"/>
              </w:rPr>
            </w:pPr>
            <w:r w:rsidRPr="00D9294D">
              <w:rPr>
                <w:sz w:val="24"/>
              </w:rPr>
              <w:t>Нормативные параметры и расчетные показатели градостроительного проектирования зон, предназначенных для ведения личного подсобного хозяйства:</w:t>
            </w:r>
          </w:p>
        </w:tc>
        <w:tc>
          <w:tcPr>
            <w:tcW w:w="1960" w:type="dxa"/>
            <w:vAlign w:val="center"/>
          </w:tcPr>
          <w:p w:rsidR="008E625E" w:rsidRPr="00D9294D" w:rsidRDefault="008E625E" w:rsidP="008E625E">
            <w:pPr>
              <w:suppressAutoHyphens/>
              <w:autoSpaceDE w:val="0"/>
              <w:autoSpaceDN w:val="0"/>
              <w:adjustRightInd w:val="0"/>
              <w:jc w:val="center"/>
              <w:rPr>
                <w:bCs/>
                <w:sz w:val="24"/>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widowControl w:val="0"/>
              <w:suppressAutoHyphens/>
              <w:ind w:left="134" w:hanging="134"/>
              <w:rPr>
                <w:sz w:val="24"/>
              </w:rPr>
            </w:pPr>
            <w:r w:rsidRPr="00D9294D">
              <w:rPr>
                <w:sz w:val="24"/>
              </w:rPr>
              <w:t>- 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га</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13618" w:type="dxa"/>
            <w:gridSpan w:val="4"/>
          </w:tcPr>
          <w:p w:rsidR="008E625E" w:rsidRPr="00D9294D" w:rsidRDefault="008E625E" w:rsidP="008E625E">
            <w:pPr>
              <w:suppressAutoHyphens/>
              <w:autoSpaceDE w:val="0"/>
              <w:autoSpaceDN w:val="0"/>
              <w:adjustRightInd w:val="0"/>
              <w:spacing w:before="40" w:after="40"/>
              <w:ind w:firstLine="28"/>
              <w:rPr>
                <w:b/>
                <w:sz w:val="24"/>
              </w:rPr>
            </w:pPr>
            <w:r w:rsidRPr="00D9294D">
              <w:rPr>
                <w:b/>
                <w:sz w:val="24"/>
              </w:rPr>
              <w:t>Нормативы градостроительного проектирования зон особо охраняемых территорий</w:t>
            </w:r>
          </w:p>
        </w:tc>
      </w:tr>
      <w:tr w:rsidR="008E625E" w:rsidRPr="00D9294D" w:rsidTr="008E625E">
        <w:trPr>
          <w:trHeight w:val="169"/>
          <w:jc w:val="center"/>
        </w:trPr>
        <w:tc>
          <w:tcPr>
            <w:tcW w:w="7592" w:type="dxa"/>
          </w:tcPr>
          <w:p w:rsidR="008E625E" w:rsidRPr="00D9294D" w:rsidRDefault="008E625E" w:rsidP="008E625E">
            <w:pPr>
              <w:widowControl w:val="0"/>
              <w:suppressAutoHyphens/>
              <w:spacing w:before="40" w:after="40"/>
              <w:rPr>
                <w:b/>
                <w:sz w:val="24"/>
              </w:rPr>
            </w:pPr>
            <w:r w:rsidRPr="00D9294D">
              <w:rPr>
                <w:b/>
                <w:sz w:val="24"/>
              </w:rPr>
              <w:lastRenderedPageBreak/>
              <w:t>Особо охраняемые природные территории местного значения</w:t>
            </w:r>
          </w:p>
        </w:tc>
        <w:tc>
          <w:tcPr>
            <w:tcW w:w="1960" w:type="dxa"/>
            <w:vAlign w:val="center"/>
          </w:tcPr>
          <w:p w:rsidR="008E625E" w:rsidRPr="00D9294D" w:rsidRDefault="008E625E" w:rsidP="008E625E">
            <w:pPr>
              <w:suppressAutoHyphens/>
              <w:autoSpaceDE w:val="0"/>
              <w:autoSpaceDN w:val="0"/>
              <w:adjustRightInd w:val="0"/>
              <w:jc w:val="center"/>
              <w:rPr>
                <w:bCs/>
                <w:sz w:val="24"/>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widowControl w:val="0"/>
              <w:suppressAutoHyphens/>
              <w:rPr>
                <w:bCs/>
                <w:sz w:val="24"/>
              </w:rPr>
            </w:pPr>
            <w:r w:rsidRPr="00D9294D">
              <w:rPr>
                <w:bCs/>
                <w:sz w:val="24"/>
              </w:rPr>
              <w:t xml:space="preserve">Расчетные показатели минимально допустимого уровня обеспеченности и максимально допустимого уровня территориальной доступности особо охраняемых природных территорий для населения </w:t>
            </w:r>
          </w:p>
        </w:tc>
        <w:tc>
          <w:tcPr>
            <w:tcW w:w="1960" w:type="dxa"/>
            <w:vAlign w:val="center"/>
          </w:tcPr>
          <w:p w:rsidR="008E625E" w:rsidRPr="00D9294D" w:rsidRDefault="008E625E" w:rsidP="008E625E">
            <w:pPr>
              <w:pStyle w:val="afffffff8"/>
              <w:suppressAutoHyphens/>
              <w:spacing w:line="240" w:lineRule="auto"/>
              <w:ind w:left="-57" w:right="-57" w:firstLine="0"/>
              <w:jc w:val="center"/>
            </w:pPr>
            <w:r w:rsidRPr="00D9294D">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tcPr>
          <w:p w:rsidR="008E625E" w:rsidRPr="00D9294D" w:rsidRDefault="008E625E" w:rsidP="008E625E">
            <w:pPr>
              <w:widowControl w:val="0"/>
              <w:suppressAutoHyphens/>
              <w:rPr>
                <w:bCs/>
                <w:sz w:val="24"/>
              </w:rPr>
            </w:pPr>
            <w:r w:rsidRPr="00D9294D">
              <w:rPr>
                <w:bCs/>
                <w:sz w:val="24"/>
              </w:rPr>
              <w:t>Нормативы градостроительного проектирования на особо охраняемых природных территориях</w:t>
            </w:r>
          </w:p>
        </w:tc>
        <w:tc>
          <w:tcPr>
            <w:tcW w:w="1960" w:type="dxa"/>
            <w:vAlign w:val="center"/>
          </w:tcPr>
          <w:p w:rsidR="008E625E" w:rsidRPr="00D9294D" w:rsidRDefault="008E625E" w:rsidP="008E625E">
            <w:pPr>
              <w:pStyle w:val="afffffff8"/>
              <w:suppressAutoHyphens/>
              <w:spacing w:line="240" w:lineRule="auto"/>
              <w:ind w:left="-57" w:right="-57" w:firstLine="0"/>
              <w:jc w:val="center"/>
            </w:pPr>
            <w:r w:rsidRPr="00D9294D">
              <w:t>по таблице 14.1.2</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spacing w:before="40" w:after="40"/>
              <w:rPr>
                <w:b/>
                <w:sz w:val="24"/>
              </w:rPr>
            </w:pPr>
            <w:r w:rsidRPr="00D9294D">
              <w:rPr>
                <w:b/>
                <w:sz w:val="24"/>
              </w:rPr>
              <w:t>Земли, занятые защитными лесами, в том числе зелеными и лесопарковыми зонами</w:t>
            </w:r>
          </w:p>
        </w:tc>
        <w:tc>
          <w:tcPr>
            <w:tcW w:w="1960" w:type="dxa"/>
            <w:vAlign w:val="center"/>
          </w:tcPr>
          <w:p w:rsidR="008E625E" w:rsidRPr="00D9294D" w:rsidRDefault="008E625E" w:rsidP="008E625E">
            <w:pPr>
              <w:pStyle w:val="afffffff8"/>
              <w:suppressAutoHyphens/>
              <w:spacing w:line="240" w:lineRule="auto"/>
              <w:ind w:firstLine="0"/>
              <w:jc w:val="center"/>
            </w:pPr>
          </w:p>
        </w:tc>
        <w:tc>
          <w:tcPr>
            <w:tcW w:w="2086" w:type="dxa"/>
            <w:vAlign w:val="center"/>
          </w:tcPr>
          <w:p w:rsidR="008E625E" w:rsidRPr="00D9294D" w:rsidRDefault="008E625E" w:rsidP="008E625E">
            <w:pPr>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widowControl w:val="0"/>
              <w:suppressAutoHyphens/>
              <w:rPr>
                <w:sz w:val="24"/>
              </w:rPr>
            </w:pPr>
            <w:r w:rsidRPr="00D9294D">
              <w:rPr>
                <w:sz w:val="24"/>
              </w:rPr>
              <w:t xml:space="preserve">Показатели минимально допустимого уровня обеспеченности и максимально допустимого уровня территориальной доступности защитных лесов, в том числе зеленых и лесопарковых зон, для населения </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tcPr>
          <w:p w:rsidR="008E625E" w:rsidRPr="00D9294D" w:rsidRDefault="008E625E" w:rsidP="008E625E">
            <w:pPr>
              <w:widowControl w:val="0"/>
              <w:suppressAutoHyphens/>
              <w:rPr>
                <w:sz w:val="24"/>
              </w:rPr>
            </w:pPr>
            <w:r w:rsidRPr="00D9294D">
              <w:rPr>
                <w:sz w:val="24"/>
              </w:rPr>
              <w:t>Нормативы градостроительного проектирования на землях, занятых защитными лесами, в том числе зелеными и лесопарковыми зонами</w:t>
            </w:r>
          </w:p>
        </w:tc>
        <w:tc>
          <w:tcPr>
            <w:tcW w:w="1960" w:type="dxa"/>
            <w:vAlign w:val="center"/>
          </w:tcPr>
          <w:p w:rsidR="008E625E" w:rsidRPr="00D9294D" w:rsidRDefault="008E625E" w:rsidP="008E625E">
            <w:pPr>
              <w:pStyle w:val="afffffff8"/>
              <w:suppressAutoHyphens/>
              <w:spacing w:line="240" w:lineRule="auto"/>
              <w:ind w:left="-57" w:right="-57" w:firstLine="0"/>
              <w:jc w:val="center"/>
            </w:pPr>
            <w:r w:rsidRPr="00D9294D">
              <w:t xml:space="preserve">по таблице 14.2.1 </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widowControl w:val="0"/>
              <w:suppressAutoHyphens/>
              <w:spacing w:before="40" w:after="40"/>
              <w:rPr>
                <w:b/>
                <w:sz w:val="24"/>
              </w:rPr>
            </w:pPr>
            <w:r w:rsidRPr="00D9294D">
              <w:rPr>
                <w:b/>
                <w:sz w:val="24"/>
              </w:rPr>
              <w:t>Лечебно-оздоровительные местности и курорты местного значения</w:t>
            </w:r>
          </w:p>
        </w:tc>
        <w:tc>
          <w:tcPr>
            <w:tcW w:w="1960" w:type="dxa"/>
            <w:vAlign w:val="center"/>
          </w:tcPr>
          <w:p w:rsidR="008E625E" w:rsidRPr="00D9294D" w:rsidRDefault="008E625E" w:rsidP="008E625E">
            <w:pPr>
              <w:suppressAutoHyphens/>
              <w:autoSpaceDE w:val="0"/>
              <w:autoSpaceDN w:val="0"/>
              <w:adjustRightInd w:val="0"/>
              <w:jc w:val="center"/>
              <w:rPr>
                <w:bCs/>
                <w:sz w:val="24"/>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widowControl w:val="0"/>
              <w:suppressAutoHyphens/>
              <w:rPr>
                <w:sz w:val="24"/>
              </w:rPr>
            </w:pPr>
            <w:r w:rsidRPr="00D9294D">
              <w:rPr>
                <w:sz w:val="24"/>
              </w:rPr>
              <w:t>Расчетные показатели минимально допустимого уровня обеспеченности и максимально допустимого уровня территориальной доступности лечебно-оздоровительных местностей и курортов для населения</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tcPr>
          <w:p w:rsidR="008E625E" w:rsidRPr="00D9294D" w:rsidRDefault="008E625E" w:rsidP="008E625E">
            <w:pPr>
              <w:widowControl w:val="0"/>
              <w:suppressAutoHyphens/>
              <w:rPr>
                <w:sz w:val="24"/>
              </w:rPr>
            </w:pPr>
            <w:r w:rsidRPr="00D9294D">
              <w:rPr>
                <w:sz w:val="24"/>
              </w:rPr>
              <w:t>Расчетные показатели минимально допустимого уровня обеспеченности и максимально допустимого уровня территориальной доступности санаторно-курортных и оздоровительных комплексов объектов, расположенных на территории городского округа:</w:t>
            </w:r>
          </w:p>
        </w:tc>
        <w:tc>
          <w:tcPr>
            <w:tcW w:w="1960" w:type="dxa"/>
            <w:vAlign w:val="center"/>
          </w:tcPr>
          <w:p w:rsidR="008E625E" w:rsidRPr="00D9294D" w:rsidRDefault="008E625E" w:rsidP="008E625E">
            <w:pPr>
              <w:suppressAutoHyphens/>
              <w:autoSpaceDE w:val="0"/>
              <w:autoSpaceDN w:val="0"/>
              <w:adjustRightInd w:val="0"/>
              <w:jc w:val="center"/>
              <w:rPr>
                <w:bCs/>
                <w:sz w:val="24"/>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расчетные показатели минимально допустимого уровня обеспеченности санаторными объектами</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мест / 1000 чел.</w:t>
            </w:r>
          </w:p>
          <w:p w:rsidR="008E625E" w:rsidRPr="00D9294D" w:rsidRDefault="008E625E" w:rsidP="008E625E">
            <w:pPr>
              <w:suppressAutoHyphens/>
              <w:autoSpaceDE w:val="0"/>
              <w:autoSpaceDN w:val="0"/>
              <w:adjustRightInd w:val="0"/>
              <w:jc w:val="center"/>
              <w:rPr>
                <w:bCs/>
                <w:sz w:val="24"/>
              </w:rPr>
            </w:pPr>
            <w:r w:rsidRPr="00D9294D">
              <w:rPr>
                <w:bCs/>
                <w:sz w:val="24"/>
              </w:rPr>
              <w:t>мест / 1000 детей</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pacing w:before="6" w:after="6"/>
              <w:ind w:left="134" w:hanging="142"/>
              <w:rPr>
                <w:sz w:val="24"/>
              </w:rPr>
            </w:pPr>
            <w:r w:rsidRPr="00D9294D">
              <w:rPr>
                <w:sz w:val="24"/>
              </w:rPr>
              <w:t>- размеры земельных участков санаторных объектов</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м</w:t>
            </w:r>
            <w:r w:rsidRPr="00D9294D">
              <w:rPr>
                <w:bCs/>
                <w:sz w:val="24"/>
                <w:vertAlign w:val="superscript"/>
              </w:rPr>
              <w:t>2</w:t>
            </w:r>
            <w:r w:rsidRPr="00D9294D">
              <w:rPr>
                <w:bCs/>
                <w:sz w:val="24"/>
              </w:rPr>
              <w:t xml:space="preserve"> / место</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расчетные показатели минимально допустимого уровня обеспеченности дачами дошкольных организаций</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мест / 1000 чел.</w:t>
            </w:r>
          </w:p>
          <w:p w:rsidR="008E625E" w:rsidRPr="00D9294D" w:rsidRDefault="008E625E" w:rsidP="008E625E">
            <w:pPr>
              <w:suppressAutoHyphens/>
              <w:autoSpaceDE w:val="0"/>
              <w:autoSpaceDN w:val="0"/>
              <w:adjustRightInd w:val="0"/>
              <w:jc w:val="center"/>
              <w:rPr>
                <w:bCs/>
                <w:sz w:val="24"/>
              </w:rPr>
            </w:pPr>
            <w:r w:rsidRPr="00D9294D">
              <w:rPr>
                <w:bCs/>
                <w:sz w:val="24"/>
              </w:rPr>
              <w:t>мест / 1000 детей</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размеры земельных участков дач дошкольных организаций</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м</w:t>
            </w:r>
            <w:r w:rsidRPr="00D9294D">
              <w:rPr>
                <w:bCs/>
                <w:sz w:val="24"/>
                <w:vertAlign w:val="superscript"/>
              </w:rPr>
              <w:t>2</w:t>
            </w:r>
            <w:r w:rsidRPr="00D9294D">
              <w:rPr>
                <w:bCs/>
                <w:sz w:val="24"/>
              </w:rPr>
              <w:t xml:space="preserve"> / место</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xml:space="preserve">- расчетные показатели минимально допустимого уровня </w:t>
            </w:r>
            <w:r w:rsidRPr="00D9294D">
              <w:rPr>
                <w:sz w:val="24"/>
              </w:rPr>
              <w:lastRenderedPageBreak/>
              <w:t>обеспеченности детскими лагерями</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lastRenderedPageBreak/>
              <w:t>мест / 1000 чел.</w:t>
            </w:r>
          </w:p>
          <w:p w:rsidR="008E625E" w:rsidRPr="00D9294D" w:rsidRDefault="008E625E" w:rsidP="008E625E">
            <w:pPr>
              <w:suppressAutoHyphens/>
              <w:autoSpaceDE w:val="0"/>
              <w:autoSpaceDN w:val="0"/>
              <w:adjustRightInd w:val="0"/>
              <w:jc w:val="center"/>
              <w:rPr>
                <w:bCs/>
                <w:sz w:val="24"/>
              </w:rPr>
            </w:pPr>
            <w:r w:rsidRPr="00D9294D">
              <w:rPr>
                <w:bCs/>
                <w:sz w:val="24"/>
              </w:rPr>
              <w:lastRenderedPageBreak/>
              <w:t>мест / 1000 детей</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lastRenderedPageBreak/>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rPr>
                <w:sz w:val="24"/>
              </w:rPr>
            </w:pPr>
            <w:r w:rsidRPr="00D9294D">
              <w:rPr>
                <w:sz w:val="24"/>
              </w:rPr>
              <w:lastRenderedPageBreak/>
              <w:t>- размеры земельных участков детских лагерей</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м</w:t>
            </w:r>
            <w:r w:rsidRPr="00D9294D">
              <w:rPr>
                <w:bCs/>
                <w:sz w:val="24"/>
                <w:vertAlign w:val="superscript"/>
              </w:rPr>
              <w:t>2</w:t>
            </w:r>
            <w:r w:rsidRPr="00D9294D">
              <w:rPr>
                <w:bCs/>
                <w:sz w:val="24"/>
              </w:rPr>
              <w:t xml:space="preserve"> / место</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расчетные показатели минимально допустимого уровня обеспеченности оздоровительными лагерями для старшеклассников</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мест / 1000 чел.</w:t>
            </w:r>
          </w:p>
          <w:p w:rsidR="008E625E" w:rsidRPr="00D9294D" w:rsidRDefault="008E625E" w:rsidP="008E625E">
            <w:pPr>
              <w:suppressAutoHyphens/>
              <w:autoSpaceDE w:val="0"/>
              <w:autoSpaceDN w:val="0"/>
              <w:adjustRightInd w:val="0"/>
              <w:jc w:val="center"/>
              <w:rPr>
                <w:bCs/>
                <w:sz w:val="24"/>
              </w:rPr>
            </w:pPr>
            <w:r w:rsidRPr="00D9294D">
              <w:rPr>
                <w:bCs/>
                <w:sz w:val="24"/>
              </w:rPr>
              <w:t>мест / 1000 детей</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pacing w:before="6" w:after="6"/>
              <w:ind w:left="134" w:hanging="142"/>
              <w:rPr>
                <w:sz w:val="24"/>
              </w:rPr>
            </w:pPr>
            <w:r w:rsidRPr="00D9294D">
              <w:rPr>
                <w:sz w:val="24"/>
              </w:rPr>
              <w:t>- размеры земельных участков оздоровительных лагерей для старшеклассников</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м</w:t>
            </w:r>
            <w:r w:rsidRPr="00D9294D">
              <w:rPr>
                <w:bCs/>
                <w:sz w:val="24"/>
                <w:vertAlign w:val="superscript"/>
              </w:rPr>
              <w:t>2</w:t>
            </w:r>
            <w:r w:rsidRPr="00D9294D">
              <w:rPr>
                <w:bCs/>
                <w:sz w:val="24"/>
              </w:rPr>
              <w:t xml:space="preserve"> / место</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pacing w:before="6" w:after="6"/>
              <w:ind w:left="136" w:right="-57" w:hanging="142"/>
              <w:rPr>
                <w:sz w:val="24"/>
              </w:rPr>
            </w:pPr>
            <w:r w:rsidRPr="00D9294D">
              <w:rPr>
                <w:sz w:val="24"/>
              </w:rPr>
              <w:t>- расчетные показатели максимально допустимого уровня территориальной доступности санаторно-курортных и оздоровительных комплексов объектов, расположенных на территории городского округа</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tcPr>
          <w:p w:rsidR="008E625E" w:rsidRPr="00D9294D" w:rsidRDefault="008E625E" w:rsidP="008E625E">
            <w:pPr>
              <w:widowControl w:val="0"/>
              <w:suppressAutoHyphens/>
              <w:rPr>
                <w:sz w:val="24"/>
              </w:rPr>
            </w:pPr>
            <w:r w:rsidRPr="00D9294D">
              <w:rPr>
                <w:sz w:val="24"/>
              </w:rPr>
              <w:t>Ориентировочные показатели рекреационной нагрузки на природный ландшафт</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чел./га</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rPr>
                <w:sz w:val="24"/>
              </w:rPr>
            </w:pPr>
            <w:r w:rsidRPr="00D9294D">
              <w:rPr>
                <w:sz w:val="24"/>
              </w:rPr>
              <w:t>Расчетные показатели – минимальные расстояния от границ земельных участков вновь проектируемых объектов, размещаемых на территории лечебно-оздоровительных местностей и курортов, до других объектов</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rPr>
                <w:sz w:val="24"/>
              </w:rPr>
            </w:pPr>
            <w:r w:rsidRPr="00D9294D">
              <w:rPr>
                <w:sz w:val="24"/>
              </w:rPr>
              <w:t>Минимальные расчетные показатели обеспеченности территориями общего пользования в санаторных и оздоровительных комплексах</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м</w:t>
            </w:r>
            <w:r w:rsidRPr="00D9294D">
              <w:rPr>
                <w:bCs/>
                <w:sz w:val="24"/>
                <w:vertAlign w:val="superscript"/>
              </w:rPr>
              <w:t>2</w:t>
            </w:r>
            <w:r w:rsidRPr="00D9294D">
              <w:rPr>
                <w:bCs/>
                <w:sz w:val="24"/>
              </w:rPr>
              <w:t xml:space="preserve"> / место</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spacing w:before="40" w:after="40"/>
              <w:rPr>
                <w:b/>
                <w:sz w:val="24"/>
              </w:rPr>
            </w:pPr>
            <w:r w:rsidRPr="00D9294D">
              <w:rPr>
                <w:b/>
                <w:sz w:val="24"/>
              </w:rPr>
              <w:t>Земли историко-культурного назначения. Нормативные параметры охраны объектов культурного наследия (памятников истории и культуры) местного значения</w:t>
            </w:r>
          </w:p>
        </w:tc>
        <w:tc>
          <w:tcPr>
            <w:tcW w:w="1960" w:type="dxa"/>
            <w:vAlign w:val="center"/>
          </w:tcPr>
          <w:p w:rsidR="008E625E" w:rsidRPr="00D9294D" w:rsidRDefault="008E625E" w:rsidP="008E625E">
            <w:pPr>
              <w:suppressAutoHyphens/>
              <w:autoSpaceDE w:val="0"/>
              <w:autoSpaceDN w:val="0"/>
              <w:adjustRightInd w:val="0"/>
              <w:jc w:val="center"/>
              <w:rPr>
                <w:bCs/>
                <w:sz w:val="24"/>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widowControl w:val="0"/>
              <w:suppressAutoHyphens/>
              <w:rPr>
                <w:sz w:val="24"/>
              </w:rPr>
            </w:pPr>
            <w:r w:rsidRPr="00D9294D">
              <w:rPr>
                <w:sz w:val="24"/>
              </w:rPr>
              <w:t>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для населения</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tcPr>
          <w:p w:rsidR="008E625E" w:rsidRPr="00D9294D" w:rsidRDefault="008E625E" w:rsidP="008E625E">
            <w:pPr>
              <w:widowControl w:val="0"/>
              <w:suppressAutoHyphens/>
              <w:rPr>
                <w:sz w:val="24"/>
              </w:rPr>
            </w:pPr>
            <w:r w:rsidRPr="00D9294D">
              <w:rPr>
                <w:sz w:val="24"/>
              </w:rPr>
              <w:t>Расчетные показатели – минимальные расстояния от объектов культурного наследия до транспортных и инженерных коммуникаций</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rPr>
                <w:sz w:val="24"/>
              </w:rPr>
            </w:pPr>
            <w:r w:rsidRPr="00D9294D">
              <w:rPr>
                <w:sz w:val="24"/>
              </w:rPr>
              <w:t>Нормативные параметры и расчетные показатели для определения минимальных размеров территории объектов культурного наследия</w:t>
            </w:r>
          </w:p>
        </w:tc>
        <w:tc>
          <w:tcPr>
            <w:tcW w:w="1960" w:type="dxa"/>
            <w:vAlign w:val="center"/>
          </w:tcPr>
          <w:p w:rsidR="008E625E" w:rsidRPr="00D9294D" w:rsidRDefault="008E625E" w:rsidP="008E625E">
            <w:pPr>
              <w:suppressAutoHyphens/>
              <w:autoSpaceDE w:val="0"/>
              <w:autoSpaceDN w:val="0"/>
              <w:adjustRightInd w:val="0"/>
              <w:jc w:val="center"/>
              <w:rPr>
                <w:bCs/>
                <w:sz w:val="24"/>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rPr>
                <w:sz w:val="24"/>
              </w:rPr>
            </w:pPr>
            <w:r w:rsidRPr="00D9294D">
              <w:rPr>
                <w:sz w:val="24"/>
              </w:rPr>
              <w:t xml:space="preserve">Нормативные параметры и расчетные показатели для определения минимальных размеров территории объектов культурного наследия </w:t>
            </w:r>
            <w:r w:rsidRPr="00D9294D">
              <w:rPr>
                <w:sz w:val="24"/>
              </w:rPr>
              <w:lastRenderedPageBreak/>
              <w:t>местного значения</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lastRenderedPageBreak/>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13618" w:type="dxa"/>
            <w:gridSpan w:val="4"/>
          </w:tcPr>
          <w:p w:rsidR="008E625E" w:rsidRPr="00D9294D" w:rsidRDefault="008E625E" w:rsidP="008E625E">
            <w:pPr>
              <w:suppressAutoHyphens/>
              <w:autoSpaceDE w:val="0"/>
              <w:autoSpaceDN w:val="0"/>
              <w:adjustRightInd w:val="0"/>
              <w:spacing w:before="60" w:after="60"/>
              <w:ind w:firstLine="28"/>
              <w:rPr>
                <w:sz w:val="24"/>
              </w:rPr>
            </w:pPr>
            <w:r w:rsidRPr="00D9294D">
              <w:rPr>
                <w:b/>
                <w:sz w:val="24"/>
              </w:rPr>
              <w:lastRenderedPageBreak/>
              <w:t>Объекты, необходимые для организации и осуществления мероприятий по территориальной обороне и гражданской обороне, защите населения и территории от чрезвычайных ситуаций природного и техногенного характера; объекты для обеспечения деятельности аварийно-спасательных служб, в том числе поисково-спасательных</w:t>
            </w:r>
          </w:p>
        </w:tc>
      </w:tr>
      <w:tr w:rsidR="008E625E" w:rsidRPr="00D9294D" w:rsidTr="008E625E">
        <w:trPr>
          <w:trHeight w:val="169"/>
          <w:jc w:val="center"/>
        </w:trPr>
        <w:tc>
          <w:tcPr>
            <w:tcW w:w="7592" w:type="dxa"/>
          </w:tcPr>
          <w:p w:rsidR="008E625E" w:rsidRPr="00D9294D" w:rsidRDefault="008E625E" w:rsidP="008E625E">
            <w:pPr>
              <w:widowControl w:val="0"/>
              <w:suppressAutoHyphens/>
              <w:ind w:hanging="8"/>
              <w:rPr>
                <w:bCs/>
                <w:sz w:val="24"/>
              </w:rPr>
            </w:pPr>
            <w:r w:rsidRPr="00D9294D">
              <w:rPr>
                <w:bCs/>
                <w:sz w:val="24"/>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и осуществления мероприятий по территориальной обороне и гражданской обороне, защите населения и территории от чрезвычайных ситуаций природного и техногенного характера, объектов для обеспечения деятельности аварийно-спасательных служб, в том числе поисково-спасательных:</w:t>
            </w:r>
          </w:p>
        </w:tc>
        <w:tc>
          <w:tcPr>
            <w:tcW w:w="1960" w:type="dxa"/>
            <w:vAlign w:val="center"/>
          </w:tcPr>
          <w:p w:rsidR="008E625E" w:rsidRPr="00D9294D" w:rsidRDefault="008E625E" w:rsidP="008E625E">
            <w:pPr>
              <w:pStyle w:val="afffffff8"/>
              <w:suppressAutoHyphens/>
              <w:spacing w:line="240" w:lineRule="auto"/>
              <w:ind w:left="134" w:hanging="134"/>
              <w:jc w:val="center"/>
            </w:pPr>
          </w:p>
        </w:tc>
        <w:tc>
          <w:tcPr>
            <w:tcW w:w="2086" w:type="dxa"/>
            <w:vAlign w:val="center"/>
          </w:tcPr>
          <w:p w:rsidR="008E625E" w:rsidRPr="00D9294D" w:rsidRDefault="008E625E" w:rsidP="008E625E">
            <w:pPr>
              <w:ind w:right="-44"/>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ind w:left="134" w:hanging="134"/>
              <w:rPr>
                <w:sz w:val="24"/>
              </w:rPr>
            </w:pPr>
            <w:r w:rsidRPr="00D9294D">
              <w:rPr>
                <w:sz w:val="24"/>
              </w:rPr>
              <w:t>- расчетные показатели минимально допустимого уровня обеспеченности зданиями административными, в том числе для размещения сил и средств защиты населения и территории от чрезвычайных ситуаций природного и техногенного характера, лабораторий и др.</w:t>
            </w:r>
          </w:p>
        </w:tc>
        <w:tc>
          <w:tcPr>
            <w:tcW w:w="1960" w:type="dxa"/>
            <w:vAlign w:val="center"/>
          </w:tcPr>
          <w:p w:rsidR="008E625E" w:rsidRPr="00D9294D" w:rsidRDefault="008E625E" w:rsidP="008E625E">
            <w:pPr>
              <w:pStyle w:val="afffffff8"/>
              <w:suppressAutoHyphens/>
              <w:spacing w:line="240" w:lineRule="auto"/>
              <w:ind w:left="-87" w:right="-57" w:firstLine="30"/>
              <w:jc w:val="center"/>
            </w:pPr>
            <w:r w:rsidRPr="00D9294D">
              <w:t>объект / городской округ</w:t>
            </w:r>
          </w:p>
        </w:tc>
        <w:tc>
          <w:tcPr>
            <w:tcW w:w="2086" w:type="dxa"/>
            <w:vAlign w:val="center"/>
          </w:tcPr>
          <w:p w:rsidR="008E625E" w:rsidRPr="00D9294D" w:rsidRDefault="008E625E" w:rsidP="008E625E">
            <w:pPr>
              <w:ind w:right="-44"/>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34"/>
              <w:rPr>
                <w:sz w:val="24"/>
              </w:rPr>
            </w:pPr>
            <w:r w:rsidRPr="00D9294D">
              <w:rPr>
                <w:sz w:val="24"/>
              </w:rPr>
              <w:t>- расчетные показатели максимально допустимого уровня территориальной доступности зданий административных, в том числе для размещения сил и средств защиты населения и территории от чрезвычайных ситуаций природного и техногенного характера, лабораторий и др.</w:t>
            </w:r>
          </w:p>
        </w:tc>
        <w:tc>
          <w:tcPr>
            <w:tcW w:w="1960" w:type="dxa"/>
            <w:vAlign w:val="center"/>
          </w:tcPr>
          <w:p w:rsidR="008E625E" w:rsidRPr="00D9294D" w:rsidRDefault="008E625E" w:rsidP="008E625E">
            <w:pPr>
              <w:pStyle w:val="afffffff8"/>
              <w:suppressAutoHyphens/>
              <w:spacing w:line="240" w:lineRule="auto"/>
              <w:ind w:left="134" w:hanging="134"/>
              <w:jc w:val="center"/>
            </w:pPr>
            <w:r w:rsidRPr="00D9294D">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tcPr>
          <w:p w:rsidR="008E625E" w:rsidRPr="00D9294D" w:rsidRDefault="008E625E" w:rsidP="008E625E">
            <w:pPr>
              <w:ind w:left="134" w:hanging="134"/>
              <w:rPr>
                <w:sz w:val="24"/>
              </w:rPr>
            </w:pPr>
            <w:r w:rsidRPr="00D9294D">
              <w:rPr>
                <w:sz w:val="24"/>
              </w:rPr>
              <w:t>- размеры земельных участков зданий административных, в том числе для размещения сил и средств защиты населения и территории от чрезвычайных ситуаций природного и техногенного характера, лабораторий и др.</w:t>
            </w:r>
          </w:p>
        </w:tc>
        <w:tc>
          <w:tcPr>
            <w:tcW w:w="1960" w:type="dxa"/>
            <w:vAlign w:val="center"/>
          </w:tcPr>
          <w:p w:rsidR="008E625E" w:rsidRPr="00D9294D" w:rsidRDefault="008E625E" w:rsidP="008E625E">
            <w:pPr>
              <w:pStyle w:val="afffffff8"/>
              <w:suppressAutoHyphens/>
              <w:spacing w:line="240" w:lineRule="auto"/>
              <w:ind w:left="134" w:hanging="134"/>
              <w:jc w:val="center"/>
            </w:pPr>
            <w:r w:rsidRPr="00D9294D">
              <w:t>га / объект</w:t>
            </w:r>
          </w:p>
        </w:tc>
        <w:tc>
          <w:tcPr>
            <w:tcW w:w="2086" w:type="dxa"/>
            <w:vAlign w:val="center"/>
          </w:tcPr>
          <w:p w:rsidR="008E625E" w:rsidRPr="00D9294D" w:rsidRDefault="008E625E" w:rsidP="008E625E">
            <w:pPr>
              <w:ind w:right="-44"/>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34"/>
              <w:rPr>
                <w:sz w:val="24"/>
              </w:rPr>
            </w:pPr>
            <w:r w:rsidRPr="00D9294D">
              <w:rPr>
                <w:sz w:val="24"/>
              </w:rPr>
              <w:t>- расчетные показатели минимально допустимого уровня обеспеченности складами материально-технических, продовольственных, медицинских и иных средств</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объект / городской округ</w:t>
            </w:r>
          </w:p>
        </w:tc>
        <w:tc>
          <w:tcPr>
            <w:tcW w:w="2086" w:type="dxa"/>
            <w:vAlign w:val="center"/>
          </w:tcPr>
          <w:p w:rsidR="008E625E" w:rsidRPr="00D9294D" w:rsidRDefault="008E625E" w:rsidP="008E625E">
            <w:pPr>
              <w:ind w:right="-44"/>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34"/>
              <w:rPr>
                <w:sz w:val="24"/>
              </w:rPr>
            </w:pPr>
            <w:r w:rsidRPr="00D9294D">
              <w:rPr>
                <w:sz w:val="24"/>
              </w:rPr>
              <w:t>- расчетные показатели максимально допустимого уровня территориальной доступности складов материально-технических, продовольственных, медицинских и иных средств</w:t>
            </w:r>
          </w:p>
        </w:tc>
        <w:tc>
          <w:tcPr>
            <w:tcW w:w="1960" w:type="dxa"/>
            <w:vAlign w:val="center"/>
          </w:tcPr>
          <w:p w:rsidR="008E625E" w:rsidRPr="00D9294D" w:rsidRDefault="008E625E" w:rsidP="008E625E">
            <w:pPr>
              <w:pStyle w:val="afffffff8"/>
              <w:suppressAutoHyphens/>
              <w:spacing w:line="240" w:lineRule="auto"/>
              <w:ind w:left="134" w:hanging="134"/>
              <w:jc w:val="center"/>
            </w:pPr>
            <w:r w:rsidRPr="00D9294D">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tcPr>
          <w:p w:rsidR="008E625E" w:rsidRPr="00D9294D" w:rsidRDefault="008E625E" w:rsidP="008E625E">
            <w:pPr>
              <w:ind w:left="134" w:hanging="134"/>
              <w:rPr>
                <w:sz w:val="24"/>
              </w:rPr>
            </w:pPr>
            <w:r w:rsidRPr="00D9294D">
              <w:rPr>
                <w:sz w:val="24"/>
              </w:rPr>
              <w:t>- размеры земельных участков складов материально-технических, продовольственных, медицинских и иных средств</w:t>
            </w:r>
          </w:p>
        </w:tc>
        <w:tc>
          <w:tcPr>
            <w:tcW w:w="1960" w:type="dxa"/>
            <w:vAlign w:val="center"/>
          </w:tcPr>
          <w:p w:rsidR="008E625E" w:rsidRPr="00D9294D" w:rsidRDefault="008E625E" w:rsidP="008E625E">
            <w:pPr>
              <w:pStyle w:val="afffffff8"/>
              <w:suppressAutoHyphens/>
              <w:spacing w:line="240" w:lineRule="auto"/>
              <w:ind w:left="134" w:hanging="134"/>
              <w:jc w:val="center"/>
            </w:pPr>
            <w:r w:rsidRPr="00D9294D">
              <w:t>га / объект</w:t>
            </w:r>
          </w:p>
        </w:tc>
        <w:tc>
          <w:tcPr>
            <w:tcW w:w="2086" w:type="dxa"/>
            <w:vAlign w:val="center"/>
          </w:tcPr>
          <w:p w:rsidR="008E625E" w:rsidRPr="00D9294D" w:rsidRDefault="008E625E" w:rsidP="008E625E">
            <w:pPr>
              <w:ind w:right="-44"/>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lastRenderedPageBreak/>
              <w:t>- расчетные показатели минимально допустимого уровня обеспеченности защитными сооружениями гражданской обороны (убежища, укрытия)</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мест / 1000 чел., оставшихся после эвакуации</w:t>
            </w:r>
          </w:p>
        </w:tc>
        <w:tc>
          <w:tcPr>
            <w:tcW w:w="2086" w:type="dxa"/>
            <w:vAlign w:val="center"/>
          </w:tcPr>
          <w:p w:rsidR="008E625E" w:rsidRPr="00D9294D" w:rsidRDefault="008E625E" w:rsidP="008E625E">
            <w:pPr>
              <w:ind w:right="-44"/>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6" w:hanging="142"/>
              <w:rPr>
                <w:sz w:val="24"/>
              </w:rPr>
            </w:pPr>
            <w:r w:rsidRPr="00D9294D">
              <w:rPr>
                <w:sz w:val="24"/>
              </w:rPr>
              <w:t>- расчетные показатели максимально допустимого уровня территориальной доступности защитных сооружений гражданской обороны (убежища, укрытия)</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м</w:t>
            </w:r>
          </w:p>
        </w:tc>
        <w:tc>
          <w:tcPr>
            <w:tcW w:w="2086" w:type="dxa"/>
            <w:vAlign w:val="center"/>
          </w:tcPr>
          <w:p w:rsidR="008E625E" w:rsidRPr="00D9294D" w:rsidRDefault="008E625E" w:rsidP="008E625E">
            <w:pPr>
              <w:ind w:right="-44"/>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6" w:hanging="142"/>
              <w:rPr>
                <w:sz w:val="24"/>
              </w:rPr>
            </w:pPr>
            <w:r w:rsidRPr="00D9294D">
              <w:rPr>
                <w:sz w:val="24"/>
              </w:rPr>
              <w:t>- размеры земельных участков защитных сооружений гражданской обороны (убежища, укрытия)</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га / объект</w:t>
            </w:r>
          </w:p>
        </w:tc>
        <w:tc>
          <w:tcPr>
            <w:tcW w:w="2086" w:type="dxa"/>
            <w:vAlign w:val="center"/>
          </w:tcPr>
          <w:p w:rsidR="008E625E" w:rsidRPr="00D9294D" w:rsidRDefault="008E625E" w:rsidP="008E625E">
            <w:pPr>
              <w:ind w:right="-44"/>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6" w:hanging="142"/>
              <w:rPr>
                <w:sz w:val="24"/>
              </w:rPr>
            </w:pPr>
            <w:r w:rsidRPr="00D9294D">
              <w:rPr>
                <w:sz w:val="24"/>
              </w:rPr>
              <w:t>- расчетные показатели минимально допустимого уровня обеспеченности сооружениями по защите территорий от чрезвычайных ситуаций природного и техногенного характера</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 территории, требующей защиты</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6" w:hanging="142"/>
              <w:rPr>
                <w:sz w:val="24"/>
              </w:rPr>
            </w:pPr>
            <w:r w:rsidRPr="00D9294D">
              <w:rPr>
                <w:sz w:val="24"/>
              </w:rPr>
              <w:t>- расчетные показатели максимально допустимого уровня территориальной доступности сооружений по защите территорий от чрезвычайных ситуаций природного и техногенного характера</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м</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6" w:hanging="142"/>
              <w:rPr>
                <w:sz w:val="24"/>
              </w:rPr>
            </w:pPr>
            <w:r w:rsidRPr="00D9294D">
              <w:rPr>
                <w:sz w:val="24"/>
              </w:rPr>
              <w:t>- размеры земельных участков сооружений по защите территорий от чрезвычайных ситуаций природного и техногенного характера</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га / объект</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расчетные показатели минимально допустимого уровня обеспеченности зданиями для размещения аварийно-спасательных служб, в том числе поисково-спасательных, лабораторий, образовательных организаций по подготовке спасателей, объектов по подготовке собак и др.</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по таблице 15.1</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ind w:left="134" w:hanging="142"/>
              <w:rPr>
                <w:sz w:val="24"/>
              </w:rPr>
            </w:pPr>
            <w:r w:rsidRPr="00D9294D">
              <w:rPr>
                <w:sz w:val="24"/>
              </w:rPr>
              <w:t>- расчетные показатели максимально допустимого уровня территориальной доступности зданий для размещения аварийно-спасательных служб, в том числе поисково-спасательных, лабораторий, образовательных организаций по подготовке спасателей, объектов по подготовке собак и др.</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м</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ind w:left="134" w:hanging="142"/>
              <w:rPr>
                <w:bCs/>
                <w:sz w:val="24"/>
              </w:rPr>
            </w:pPr>
            <w:r w:rsidRPr="00D9294D">
              <w:rPr>
                <w:bCs/>
                <w:sz w:val="24"/>
              </w:rPr>
              <w:t>- размеры земельных участков</w:t>
            </w:r>
            <w:r w:rsidR="00D06EB1" w:rsidRPr="00D9294D">
              <w:rPr>
                <w:bCs/>
                <w:sz w:val="24"/>
              </w:rPr>
              <w:t xml:space="preserve"> </w:t>
            </w:r>
            <w:r w:rsidRPr="00D9294D">
              <w:rPr>
                <w:bCs/>
                <w:sz w:val="24"/>
              </w:rPr>
              <w:t>зданий для размещения аварийно-спасательных служб, в том числе поисково-спасательных, лабораторий, образовательных организаций по подготовке спасателей, объектов по подготовке собак и др.</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м</w:t>
            </w:r>
            <w:r w:rsidRPr="00D9294D">
              <w:rPr>
                <w:vertAlign w:val="superscript"/>
              </w:rPr>
              <w:t>2</w:t>
            </w:r>
            <w:r w:rsidRPr="00D9294D">
              <w:t xml:space="preserve"> / объект</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rPr>
                <w:sz w:val="24"/>
              </w:rPr>
            </w:pPr>
            <w:r w:rsidRPr="00D9294D">
              <w:rPr>
                <w:sz w:val="24"/>
              </w:rPr>
              <w:t xml:space="preserve">Мероприятия (объекты) по предупреждению чрезвычайных ситуаций, стихийных бедствий, эпидемий, а также защита населения и территорий городского округа от чрезвычайных ситуаций природного </w:t>
            </w:r>
            <w:r w:rsidRPr="00D9294D">
              <w:rPr>
                <w:sz w:val="24"/>
              </w:rPr>
              <w:lastRenderedPageBreak/>
              <w:t>и техногенного характера:</w:t>
            </w:r>
          </w:p>
        </w:tc>
        <w:tc>
          <w:tcPr>
            <w:tcW w:w="1960" w:type="dxa"/>
            <w:vAlign w:val="center"/>
          </w:tcPr>
          <w:p w:rsidR="008E625E" w:rsidRPr="00D9294D" w:rsidRDefault="008E625E" w:rsidP="008E625E">
            <w:pPr>
              <w:pStyle w:val="afffffff8"/>
              <w:suppressAutoHyphens/>
              <w:spacing w:line="240" w:lineRule="auto"/>
              <w:ind w:firstLine="0"/>
              <w:jc w:val="center"/>
            </w:pPr>
          </w:p>
        </w:tc>
        <w:tc>
          <w:tcPr>
            <w:tcW w:w="2086" w:type="dxa"/>
            <w:vAlign w:val="center"/>
          </w:tcPr>
          <w:p w:rsidR="008E625E" w:rsidRPr="00D9294D" w:rsidRDefault="008E625E" w:rsidP="008E625E">
            <w:pPr>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pStyle w:val="af8"/>
              <w:widowControl w:val="0"/>
              <w:spacing w:before="0" w:after="0"/>
              <w:ind w:left="134" w:hanging="142"/>
              <w:rPr>
                <w:rFonts w:ascii="Times New Roman" w:hAnsi="Times New Roman" w:cs="Times New Roman"/>
              </w:rPr>
            </w:pPr>
            <w:r w:rsidRPr="00D9294D">
              <w:rPr>
                <w:rFonts w:ascii="Times New Roman" w:hAnsi="Times New Roman" w:cs="Times New Roman"/>
              </w:rPr>
              <w:lastRenderedPageBreak/>
              <w:t>- мероприятия по защите населения и территорий городского округа от воздействия чрезвычайных ситуаций и ликвидации их последствий</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 xml:space="preserve">по таблице 15.2 </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pStyle w:val="af8"/>
              <w:widowControl w:val="0"/>
              <w:suppressAutoHyphens/>
              <w:spacing w:before="0" w:after="0"/>
              <w:ind w:left="134" w:hanging="142"/>
              <w:rPr>
                <w:rFonts w:ascii="Times New Roman" w:hAnsi="Times New Roman" w:cs="Times New Roman"/>
              </w:rPr>
            </w:pPr>
            <w:r w:rsidRPr="00D9294D">
              <w:rPr>
                <w:rFonts w:ascii="Times New Roman" w:hAnsi="Times New Roman" w:cs="Times New Roman"/>
                <w:bCs/>
              </w:rPr>
              <w:t>- объекты для размещения органов управления территориальной подсистемы РСЧС</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 xml:space="preserve">по таблице 15.2 </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pStyle w:val="af8"/>
              <w:widowControl w:val="0"/>
              <w:suppressAutoHyphens/>
              <w:spacing w:before="0" w:after="0"/>
              <w:ind w:left="134" w:hanging="142"/>
              <w:rPr>
                <w:rFonts w:ascii="Times New Roman" w:hAnsi="Times New Roman" w:cs="Times New Roman"/>
              </w:rPr>
            </w:pPr>
            <w:r w:rsidRPr="00D9294D">
              <w:rPr>
                <w:rFonts w:ascii="Times New Roman" w:hAnsi="Times New Roman" w:cs="Times New Roman"/>
                <w:bCs/>
              </w:rPr>
              <w:t>- силы и средства территориальной подсистемы РСЧС</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по таблице 15.2</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pStyle w:val="af8"/>
              <w:widowControl w:val="0"/>
              <w:spacing w:before="0" w:after="0"/>
              <w:ind w:left="134" w:hanging="142"/>
              <w:rPr>
                <w:rFonts w:ascii="Times New Roman" w:hAnsi="Times New Roman" w:cs="Times New Roman"/>
              </w:rPr>
            </w:pPr>
            <w:r w:rsidRPr="00D9294D">
              <w:rPr>
                <w:rFonts w:ascii="Times New Roman" w:hAnsi="Times New Roman" w:cs="Times New Roman"/>
                <w:bCs/>
              </w:rPr>
              <w:t>- силы и средства гражданской обороны</w:t>
            </w:r>
          </w:p>
        </w:tc>
        <w:tc>
          <w:tcPr>
            <w:tcW w:w="1960" w:type="dxa"/>
            <w:vAlign w:val="center"/>
          </w:tcPr>
          <w:p w:rsidR="008E625E" w:rsidRPr="00D9294D" w:rsidRDefault="008E625E" w:rsidP="008E625E">
            <w:pPr>
              <w:pStyle w:val="afffffff8"/>
              <w:suppressAutoHyphens/>
              <w:spacing w:line="240" w:lineRule="auto"/>
              <w:ind w:left="-113" w:right="-113" w:firstLine="0"/>
              <w:jc w:val="center"/>
            </w:pPr>
            <w:r w:rsidRPr="00D9294D">
              <w:t>по таблице 15.2</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pStyle w:val="af8"/>
              <w:widowControl w:val="0"/>
              <w:spacing w:before="0" w:after="0"/>
              <w:ind w:left="134" w:hanging="142"/>
              <w:rPr>
                <w:rFonts w:ascii="Times New Roman" w:hAnsi="Times New Roman" w:cs="Times New Roman"/>
                <w:bCs/>
              </w:rPr>
            </w:pPr>
            <w:r w:rsidRPr="00D9294D">
              <w:rPr>
                <w:rFonts w:ascii="Times New Roman" w:hAnsi="Times New Roman" w:cs="Times New Roman"/>
              </w:rPr>
              <w:t>- мероприятия по гражданской обороне</w:t>
            </w:r>
          </w:p>
        </w:tc>
        <w:tc>
          <w:tcPr>
            <w:tcW w:w="1960" w:type="dxa"/>
            <w:vAlign w:val="center"/>
          </w:tcPr>
          <w:p w:rsidR="008E625E" w:rsidRPr="00D9294D" w:rsidRDefault="008E625E" w:rsidP="008E625E">
            <w:pPr>
              <w:pStyle w:val="afffffff8"/>
              <w:suppressAutoHyphens/>
              <w:spacing w:line="240" w:lineRule="auto"/>
              <w:ind w:left="-113" w:right="-113" w:firstLine="0"/>
              <w:jc w:val="center"/>
            </w:pPr>
            <w:r w:rsidRPr="00D9294D">
              <w:t>по таблице 15.2</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pStyle w:val="af8"/>
              <w:widowControl w:val="0"/>
              <w:spacing w:before="0" w:after="0"/>
              <w:ind w:left="134" w:hanging="142"/>
              <w:rPr>
                <w:rFonts w:ascii="Times New Roman" w:hAnsi="Times New Roman" w:cs="Times New Roman"/>
              </w:rPr>
            </w:pPr>
            <w:r w:rsidRPr="00D9294D">
              <w:rPr>
                <w:rFonts w:ascii="Times New Roman" w:hAnsi="Times New Roman" w:cs="Times New Roman"/>
              </w:rPr>
              <w:t>- места хранения запасов материально-технических, продовольственных, медицинских и иных средств в целях гражданской обороны и ликвидации последствий чрезвычайных ситуаций</w:t>
            </w:r>
          </w:p>
        </w:tc>
        <w:tc>
          <w:tcPr>
            <w:tcW w:w="1960" w:type="dxa"/>
            <w:vAlign w:val="center"/>
          </w:tcPr>
          <w:p w:rsidR="008E625E" w:rsidRPr="00D9294D" w:rsidRDefault="008E625E" w:rsidP="008E625E">
            <w:pPr>
              <w:pStyle w:val="afffffff8"/>
              <w:suppressAutoHyphens/>
              <w:spacing w:line="240" w:lineRule="auto"/>
              <w:ind w:left="-113" w:right="-113" w:firstLine="0"/>
              <w:jc w:val="center"/>
            </w:pPr>
            <w:r w:rsidRPr="00D9294D">
              <w:t>по таблице 15.2</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rPr>
                <w:sz w:val="24"/>
              </w:rPr>
            </w:pPr>
            <w:r w:rsidRPr="00D9294D">
              <w:rPr>
                <w:sz w:val="24"/>
              </w:rPr>
              <w:t>Мероприятия по снижению риска возникновения чрезвычайных ситуаций техногенного характера:</w:t>
            </w:r>
          </w:p>
        </w:tc>
        <w:tc>
          <w:tcPr>
            <w:tcW w:w="1960" w:type="dxa"/>
            <w:vAlign w:val="center"/>
          </w:tcPr>
          <w:p w:rsidR="008E625E" w:rsidRPr="00D9294D" w:rsidRDefault="008E625E" w:rsidP="008E625E">
            <w:pPr>
              <w:pStyle w:val="afffffff8"/>
              <w:suppressAutoHyphens/>
              <w:spacing w:line="240" w:lineRule="auto"/>
              <w:ind w:left="-113" w:right="-113" w:firstLine="0"/>
              <w:jc w:val="center"/>
            </w:pPr>
          </w:p>
        </w:tc>
        <w:tc>
          <w:tcPr>
            <w:tcW w:w="2086" w:type="dxa"/>
            <w:vAlign w:val="center"/>
          </w:tcPr>
          <w:p w:rsidR="008E625E" w:rsidRPr="00D9294D" w:rsidRDefault="008E625E" w:rsidP="008E625E">
            <w:pPr>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защита от чрезвычайных ситуаций на радиационно опасных объектах</w:t>
            </w:r>
          </w:p>
        </w:tc>
        <w:tc>
          <w:tcPr>
            <w:tcW w:w="1960" w:type="dxa"/>
            <w:vAlign w:val="center"/>
          </w:tcPr>
          <w:p w:rsidR="008E625E" w:rsidRPr="00D9294D" w:rsidRDefault="008E625E" w:rsidP="008E625E">
            <w:pPr>
              <w:pStyle w:val="afffffff8"/>
              <w:suppressAutoHyphens/>
              <w:spacing w:line="240" w:lineRule="auto"/>
              <w:ind w:left="-113" w:right="-113" w:firstLine="0"/>
              <w:jc w:val="center"/>
            </w:pPr>
            <w:r w:rsidRPr="00D9294D">
              <w:t xml:space="preserve">по таблице 15.3 </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защита от чрезвычайных ситуаций на взрывопожароопасных объектах</w:t>
            </w:r>
          </w:p>
        </w:tc>
        <w:tc>
          <w:tcPr>
            <w:tcW w:w="1960" w:type="dxa"/>
            <w:vAlign w:val="center"/>
          </w:tcPr>
          <w:p w:rsidR="008E625E" w:rsidRPr="00D9294D" w:rsidRDefault="008E625E" w:rsidP="008E625E">
            <w:pPr>
              <w:pStyle w:val="afffffff8"/>
              <w:suppressAutoHyphens/>
              <w:spacing w:line="240" w:lineRule="auto"/>
              <w:ind w:left="-113" w:right="-113" w:firstLine="0"/>
              <w:jc w:val="center"/>
            </w:pPr>
            <w:r w:rsidRPr="00D9294D">
              <w:t>по таблице 15.3</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защита от чрезвычайных ситуаций на химически опасных объектах</w:t>
            </w:r>
          </w:p>
        </w:tc>
        <w:tc>
          <w:tcPr>
            <w:tcW w:w="1960" w:type="dxa"/>
            <w:vAlign w:val="center"/>
          </w:tcPr>
          <w:p w:rsidR="008E625E" w:rsidRPr="00D9294D" w:rsidRDefault="008E625E" w:rsidP="008E625E">
            <w:pPr>
              <w:pStyle w:val="afffffff8"/>
              <w:suppressAutoHyphens/>
              <w:spacing w:line="240" w:lineRule="auto"/>
              <w:ind w:left="-113" w:right="-113" w:firstLine="0"/>
              <w:jc w:val="center"/>
            </w:pPr>
            <w:r w:rsidRPr="00D9294D">
              <w:t>по таблице 15.3</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защита от чрезвычайных ситуаций на коммунальных системах жизнеобеспечения населения</w:t>
            </w:r>
          </w:p>
        </w:tc>
        <w:tc>
          <w:tcPr>
            <w:tcW w:w="1960" w:type="dxa"/>
            <w:vAlign w:val="center"/>
          </w:tcPr>
          <w:p w:rsidR="008E625E" w:rsidRPr="00D9294D" w:rsidRDefault="008E625E" w:rsidP="008E625E">
            <w:pPr>
              <w:pStyle w:val="afffffff8"/>
              <w:suppressAutoHyphens/>
              <w:spacing w:line="240" w:lineRule="auto"/>
              <w:ind w:left="-113" w:right="-113" w:firstLine="0"/>
              <w:jc w:val="center"/>
            </w:pPr>
            <w:r w:rsidRPr="00D9294D">
              <w:t>по таблице 15.3</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защита от чрезвычайных ситуаций на территориях, объектах и сооружениях инженерной защиты</w:t>
            </w:r>
          </w:p>
        </w:tc>
        <w:tc>
          <w:tcPr>
            <w:tcW w:w="1960" w:type="dxa"/>
            <w:vAlign w:val="center"/>
          </w:tcPr>
          <w:p w:rsidR="008E625E" w:rsidRPr="00D9294D" w:rsidRDefault="008E625E" w:rsidP="008E625E">
            <w:pPr>
              <w:pStyle w:val="afffffff8"/>
              <w:suppressAutoHyphens/>
              <w:spacing w:line="240" w:lineRule="auto"/>
              <w:ind w:left="-113" w:right="-113" w:firstLine="0"/>
              <w:jc w:val="center"/>
            </w:pPr>
            <w:r w:rsidRPr="00D9294D">
              <w:t>по таблице 15.3</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xml:space="preserve">- защита от чрезвычайных ситуаций на транспорте </w:t>
            </w:r>
          </w:p>
        </w:tc>
        <w:tc>
          <w:tcPr>
            <w:tcW w:w="1960" w:type="dxa"/>
            <w:vAlign w:val="center"/>
          </w:tcPr>
          <w:p w:rsidR="008E625E" w:rsidRPr="00D9294D" w:rsidRDefault="008E625E" w:rsidP="008E625E">
            <w:pPr>
              <w:pStyle w:val="afffffff8"/>
              <w:suppressAutoHyphens/>
              <w:spacing w:line="240" w:lineRule="auto"/>
              <w:ind w:left="-113" w:right="-113" w:firstLine="0"/>
              <w:jc w:val="center"/>
            </w:pPr>
            <w:r w:rsidRPr="00D9294D">
              <w:t>по таблице 15.3</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right="-57" w:hanging="142"/>
              <w:rPr>
                <w:sz w:val="24"/>
              </w:rPr>
            </w:pPr>
            <w:r w:rsidRPr="00D9294D">
              <w:rPr>
                <w:sz w:val="24"/>
              </w:rPr>
              <w:t>- защита от чрезвычайных ситуаций при внезапном  обрушении зданий, сооружений</w:t>
            </w:r>
          </w:p>
        </w:tc>
        <w:tc>
          <w:tcPr>
            <w:tcW w:w="1960" w:type="dxa"/>
            <w:vAlign w:val="center"/>
          </w:tcPr>
          <w:p w:rsidR="008E625E" w:rsidRPr="00D9294D" w:rsidRDefault="008E625E" w:rsidP="008E625E">
            <w:pPr>
              <w:pStyle w:val="afffffff8"/>
              <w:suppressAutoHyphens/>
              <w:spacing w:line="240" w:lineRule="auto"/>
              <w:ind w:left="-113" w:right="-113" w:firstLine="0"/>
              <w:jc w:val="center"/>
            </w:pPr>
            <w:r w:rsidRPr="00D9294D">
              <w:t>по таблице 15.3</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мониторинг и прогнозирование чрезвычайных ситуаций</w:t>
            </w:r>
          </w:p>
        </w:tc>
        <w:tc>
          <w:tcPr>
            <w:tcW w:w="1960" w:type="dxa"/>
            <w:vAlign w:val="center"/>
          </w:tcPr>
          <w:p w:rsidR="008E625E" w:rsidRPr="00D9294D" w:rsidRDefault="008E625E" w:rsidP="008E625E">
            <w:pPr>
              <w:pStyle w:val="afffffff8"/>
              <w:suppressAutoHyphens/>
              <w:spacing w:line="240" w:lineRule="auto"/>
              <w:ind w:left="-113" w:right="-113" w:firstLine="0"/>
              <w:jc w:val="center"/>
            </w:pPr>
            <w:r w:rsidRPr="00D9294D">
              <w:t>по таблице 15.3</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rPr>
                <w:sz w:val="24"/>
              </w:rPr>
            </w:pPr>
            <w:r w:rsidRPr="00D9294D">
              <w:rPr>
                <w:sz w:val="24"/>
              </w:rPr>
              <w:t>Мероприятия по защите от воздействия чрезвычайных ситуаций природного характера:</w:t>
            </w:r>
          </w:p>
        </w:tc>
        <w:tc>
          <w:tcPr>
            <w:tcW w:w="1960" w:type="dxa"/>
            <w:vAlign w:val="center"/>
          </w:tcPr>
          <w:p w:rsidR="008E625E" w:rsidRPr="00D9294D" w:rsidRDefault="008E625E" w:rsidP="008E625E">
            <w:pPr>
              <w:pStyle w:val="afffffff8"/>
              <w:suppressAutoHyphens/>
              <w:spacing w:line="240" w:lineRule="auto"/>
              <w:ind w:left="-113" w:right="-113" w:firstLine="0"/>
              <w:jc w:val="center"/>
            </w:pPr>
          </w:p>
        </w:tc>
        <w:tc>
          <w:tcPr>
            <w:tcW w:w="2086" w:type="dxa"/>
            <w:vAlign w:val="center"/>
          </w:tcPr>
          <w:p w:rsidR="008E625E" w:rsidRPr="00D9294D" w:rsidRDefault="008E625E" w:rsidP="008E625E">
            <w:pPr>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защита от эпидемий</w:t>
            </w:r>
          </w:p>
        </w:tc>
        <w:tc>
          <w:tcPr>
            <w:tcW w:w="1960" w:type="dxa"/>
            <w:vAlign w:val="center"/>
          </w:tcPr>
          <w:p w:rsidR="008E625E" w:rsidRPr="00D9294D" w:rsidRDefault="008E625E" w:rsidP="008E625E">
            <w:pPr>
              <w:pStyle w:val="afffffff8"/>
              <w:suppressAutoHyphens/>
              <w:spacing w:line="240" w:lineRule="auto"/>
              <w:ind w:left="-113" w:right="-113" w:firstLine="0"/>
              <w:jc w:val="center"/>
            </w:pPr>
            <w:r w:rsidRPr="00D9294D">
              <w:t>по таблице 15.4</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инженерная подготовка территории</w:t>
            </w:r>
          </w:p>
        </w:tc>
        <w:tc>
          <w:tcPr>
            <w:tcW w:w="1960" w:type="dxa"/>
            <w:vAlign w:val="center"/>
          </w:tcPr>
          <w:p w:rsidR="008E625E" w:rsidRPr="00D9294D" w:rsidRDefault="008E625E" w:rsidP="008E625E">
            <w:pPr>
              <w:pStyle w:val="afffffff8"/>
              <w:suppressAutoHyphens/>
              <w:spacing w:line="240" w:lineRule="auto"/>
              <w:ind w:left="-113" w:right="-113" w:firstLine="0"/>
              <w:jc w:val="center"/>
            </w:pPr>
            <w:r w:rsidRPr="00D9294D">
              <w:t>по таблице 15.4</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мероприятия инженерной подготовки в условиях распространения вечномерзлых грунтов</w:t>
            </w:r>
          </w:p>
        </w:tc>
        <w:tc>
          <w:tcPr>
            <w:tcW w:w="1960" w:type="dxa"/>
            <w:vAlign w:val="center"/>
          </w:tcPr>
          <w:p w:rsidR="008E625E" w:rsidRPr="00D9294D" w:rsidRDefault="008E625E" w:rsidP="008E625E">
            <w:pPr>
              <w:pStyle w:val="afffffff8"/>
              <w:suppressAutoHyphens/>
              <w:spacing w:line="240" w:lineRule="auto"/>
              <w:ind w:left="-113" w:right="-113" w:firstLine="0"/>
              <w:jc w:val="center"/>
            </w:pPr>
            <w:r w:rsidRPr="00D9294D">
              <w:t>по таблице 15.4</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xml:space="preserve">- мероприятия инженерной подготовки слабых грунтов и вертикальная </w:t>
            </w:r>
            <w:r w:rsidRPr="00D9294D">
              <w:rPr>
                <w:sz w:val="24"/>
              </w:rPr>
              <w:lastRenderedPageBreak/>
              <w:t>планировка</w:t>
            </w:r>
          </w:p>
        </w:tc>
        <w:tc>
          <w:tcPr>
            <w:tcW w:w="1960" w:type="dxa"/>
            <w:vAlign w:val="center"/>
          </w:tcPr>
          <w:p w:rsidR="008E625E" w:rsidRPr="00D9294D" w:rsidRDefault="008E625E" w:rsidP="008E625E">
            <w:pPr>
              <w:pStyle w:val="afffffff8"/>
              <w:suppressAutoHyphens/>
              <w:spacing w:line="240" w:lineRule="auto"/>
              <w:ind w:left="-113" w:right="-113" w:firstLine="0"/>
              <w:jc w:val="center"/>
            </w:pPr>
            <w:r w:rsidRPr="00D9294D">
              <w:lastRenderedPageBreak/>
              <w:t>по таблице 15.4</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rPr>
                <w:sz w:val="24"/>
              </w:rPr>
            </w:pPr>
            <w:r w:rsidRPr="00D9294D">
              <w:rPr>
                <w:sz w:val="24"/>
              </w:rPr>
              <w:lastRenderedPageBreak/>
              <w:t>- мероприятия по защите от вулканической деятельности</w:t>
            </w:r>
          </w:p>
        </w:tc>
        <w:tc>
          <w:tcPr>
            <w:tcW w:w="1960" w:type="dxa"/>
            <w:vAlign w:val="center"/>
          </w:tcPr>
          <w:p w:rsidR="008E625E" w:rsidRPr="00D9294D" w:rsidRDefault="008E625E" w:rsidP="008E625E">
            <w:pPr>
              <w:pStyle w:val="afffffff8"/>
              <w:suppressAutoHyphens/>
              <w:spacing w:line="240" w:lineRule="auto"/>
              <w:ind w:left="-113" w:right="-113" w:firstLine="0"/>
              <w:jc w:val="center"/>
            </w:pPr>
            <w:r w:rsidRPr="00D9294D">
              <w:t>по таблице 15.4</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6" w:right="-57" w:hanging="136"/>
              <w:rPr>
                <w:spacing w:val="-2"/>
                <w:sz w:val="24"/>
              </w:rPr>
            </w:pPr>
            <w:r w:rsidRPr="00D9294D">
              <w:rPr>
                <w:spacing w:val="-2"/>
                <w:sz w:val="24"/>
              </w:rPr>
              <w:t>- сооружения и мероприятия по защите в районах с сейсмическим воздействием</w:t>
            </w:r>
          </w:p>
        </w:tc>
        <w:tc>
          <w:tcPr>
            <w:tcW w:w="1960" w:type="dxa"/>
            <w:vAlign w:val="center"/>
          </w:tcPr>
          <w:p w:rsidR="008E625E" w:rsidRPr="00D9294D" w:rsidRDefault="008E625E" w:rsidP="008E625E">
            <w:pPr>
              <w:pStyle w:val="afffffff8"/>
              <w:suppressAutoHyphens/>
              <w:spacing w:line="240" w:lineRule="auto"/>
              <w:ind w:left="-113" w:right="-113" w:firstLine="0"/>
              <w:jc w:val="center"/>
            </w:pPr>
            <w:r w:rsidRPr="00D9294D">
              <w:t>по таблице 15.4</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34"/>
              <w:rPr>
                <w:sz w:val="24"/>
              </w:rPr>
            </w:pPr>
            <w:r w:rsidRPr="00D9294D">
              <w:rPr>
                <w:sz w:val="24"/>
              </w:rPr>
              <w:t>- сооружения и мероприятия по защите от воздействия цунами</w:t>
            </w:r>
          </w:p>
        </w:tc>
        <w:tc>
          <w:tcPr>
            <w:tcW w:w="1960" w:type="dxa"/>
            <w:vAlign w:val="center"/>
          </w:tcPr>
          <w:p w:rsidR="008E625E" w:rsidRPr="00D9294D" w:rsidRDefault="008E625E" w:rsidP="008E625E">
            <w:pPr>
              <w:pStyle w:val="afffffff8"/>
              <w:suppressAutoHyphens/>
              <w:spacing w:line="240" w:lineRule="auto"/>
              <w:ind w:left="-113" w:right="-113" w:firstLine="0"/>
              <w:jc w:val="center"/>
            </w:pPr>
            <w:r w:rsidRPr="00D9294D">
              <w:t>по таблице 15.4</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противооползневые и противообвальные сооружения и мероприятия</w:t>
            </w:r>
          </w:p>
        </w:tc>
        <w:tc>
          <w:tcPr>
            <w:tcW w:w="1960" w:type="dxa"/>
            <w:vAlign w:val="center"/>
          </w:tcPr>
          <w:p w:rsidR="008E625E" w:rsidRPr="00D9294D" w:rsidRDefault="008E625E" w:rsidP="008E625E">
            <w:pPr>
              <w:pStyle w:val="afffffff8"/>
              <w:suppressAutoHyphens/>
              <w:spacing w:line="240" w:lineRule="auto"/>
              <w:ind w:left="-113" w:right="-113" w:firstLine="0"/>
              <w:jc w:val="center"/>
            </w:pPr>
            <w:r w:rsidRPr="00D9294D">
              <w:t>по таблице 15.4</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противолавинные сооружения и мероприятия</w:t>
            </w:r>
          </w:p>
        </w:tc>
        <w:tc>
          <w:tcPr>
            <w:tcW w:w="1960" w:type="dxa"/>
            <w:vAlign w:val="center"/>
          </w:tcPr>
          <w:p w:rsidR="008E625E" w:rsidRPr="00D9294D" w:rsidRDefault="008E625E" w:rsidP="008E625E">
            <w:pPr>
              <w:pStyle w:val="afffffff8"/>
              <w:suppressAutoHyphens/>
              <w:spacing w:line="240" w:lineRule="auto"/>
              <w:ind w:left="-113" w:right="-113" w:firstLine="0"/>
              <w:jc w:val="center"/>
            </w:pPr>
            <w:r w:rsidRPr="00D9294D">
              <w:t>по таблице 15.4</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277"/>
          <w:jc w:val="center"/>
        </w:trPr>
        <w:tc>
          <w:tcPr>
            <w:tcW w:w="7592" w:type="dxa"/>
          </w:tcPr>
          <w:p w:rsidR="008E625E" w:rsidRPr="00D9294D" w:rsidRDefault="008E625E" w:rsidP="008E625E">
            <w:pPr>
              <w:ind w:left="136" w:hanging="142"/>
              <w:rPr>
                <w:sz w:val="24"/>
              </w:rPr>
            </w:pPr>
            <w:r w:rsidRPr="00D9294D">
              <w:rPr>
                <w:sz w:val="24"/>
              </w:rPr>
              <w:t>- противоселевые сооружения и мероприятия</w:t>
            </w:r>
          </w:p>
        </w:tc>
        <w:tc>
          <w:tcPr>
            <w:tcW w:w="1960" w:type="dxa"/>
            <w:vAlign w:val="center"/>
          </w:tcPr>
          <w:p w:rsidR="008E625E" w:rsidRPr="00D9294D" w:rsidRDefault="008E625E" w:rsidP="008E625E">
            <w:pPr>
              <w:pStyle w:val="afffffff8"/>
              <w:suppressAutoHyphens/>
              <w:spacing w:line="240" w:lineRule="auto"/>
              <w:ind w:left="-113" w:right="-113" w:firstLine="0"/>
              <w:jc w:val="center"/>
            </w:pPr>
            <w:r w:rsidRPr="00D9294D">
              <w:t>по таблице 15.4</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277"/>
          <w:jc w:val="center"/>
        </w:trPr>
        <w:tc>
          <w:tcPr>
            <w:tcW w:w="7592" w:type="dxa"/>
          </w:tcPr>
          <w:p w:rsidR="008E625E" w:rsidRPr="00D9294D" w:rsidRDefault="008E625E" w:rsidP="008E625E">
            <w:pPr>
              <w:ind w:left="136" w:hanging="142"/>
              <w:rPr>
                <w:sz w:val="24"/>
              </w:rPr>
            </w:pPr>
            <w:r w:rsidRPr="00D9294D">
              <w:rPr>
                <w:sz w:val="24"/>
              </w:rPr>
              <w:t>- противолахарные мероприятия</w:t>
            </w:r>
          </w:p>
        </w:tc>
        <w:tc>
          <w:tcPr>
            <w:tcW w:w="1960" w:type="dxa"/>
            <w:vAlign w:val="center"/>
          </w:tcPr>
          <w:p w:rsidR="008E625E" w:rsidRPr="00D9294D" w:rsidRDefault="008E625E" w:rsidP="008E625E">
            <w:pPr>
              <w:pStyle w:val="afffffff8"/>
              <w:suppressAutoHyphens/>
              <w:spacing w:line="240" w:lineRule="auto"/>
              <w:ind w:left="-113" w:right="-113" w:firstLine="0"/>
              <w:jc w:val="center"/>
            </w:pPr>
            <w:r w:rsidRPr="00D9294D">
              <w:t>по таблице 15.4</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сооружения и мероприятия для защиты от подтопления</w:t>
            </w:r>
          </w:p>
        </w:tc>
        <w:tc>
          <w:tcPr>
            <w:tcW w:w="1960" w:type="dxa"/>
            <w:vAlign w:val="center"/>
          </w:tcPr>
          <w:p w:rsidR="008E625E" w:rsidRPr="00D9294D" w:rsidRDefault="008E625E" w:rsidP="008E625E">
            <w:pPr>
              <w:pStyle w:val="afffffff8"/>
              <w:suppressAutoHyphens/>
              <w:spacing w:line="240" w:lineRule="auto"/>
              <w:ind w:left="-113" w:right="-113" w:firstLine="0"/>
              <w:jc w:val="center"/>
            </w:pPr>
            <w:r w:rsidRPr="00D9294D">
              <w:t>по таблице 15.4</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сооружения и мероприятия для защиты от затопления</w:t>
            </w:r>
          </w:p>
        </w:tc>
        <w:tc>
          <w:tcPr>
            <w:tcW w:w="1960" w:type="dxa"/>
            <w:vAlign w:val="center"/>
          </w:tcPr>
          <w:p w:rsidR="008E625E" w:rsidRPr="00D9294D" w:rsidRDefault="008E625E" w:rsidP="008E625E">
            <w:pPr>
              <w:pStyle w:val="afffffff8"/>
              <w:suppressAutoHyphens/>
              <w:spacing w:line="240" w:lineRule="auto"/>
              <w:ind w:left="-113" w:right="-113" w:firstLine="0"/>
              <w:jc w:val="center"/>
            </w:pPr>
            <w:r w:rsidRPr="00D9294D">
              <w:t>по таблице 15.4</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берегозащитные сооружения и мероприятия</w:t>
            </w:r>
          </w:p>
        </w:tc>
        <w:tc>
          <w:tcPr>
            <w:tcW w:w="1960" w:type="dxa"/>
            <w:vAlign w:val="center"/>
          </w:tcPr>
          <w:p w:rsidR="008E625E" w:rsidRPr="00D9294D" w:rsidRDefault="008E625E" w:rsidP="008E625E">
            <w:pPr>
              <w:pStyle w:val="afffffff8"/>
              <w:suppressAutoHyphens/>
              <w:spacing w:line="240" w:lineRule="auto"/>
              <w:ind w:left="-113" w:right="-113" w:firstLine="0"/>
              <w:jc w:val="center"/>
            </w:pPr>
            <w:r w:rsidRPr="00D9294D">
              <w:t>по таблице 15.4</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мероприятия для защиты от морозного пучения грунтов</w:t>
            </w:r>
          </w:p>
        </w:tc>
        <w:tc>
          <w:tcPr>
            <w:tcW w:w="1960" w:type="dxa"/>
            <w:vAlign w:val="center"/>
          </w:tcPr>
          <w:p w:rsidR="008E625E" w:rsidRPr="00D9294D" w:rsidRDefault="008E625E" w:rsidP="008E625E">
            <w:pPr>
              <w:pStyle w:val="afffffff8"/>
              <w:suppressAutoHyphens/>
              <w:spacing w:line="240" w:lineRule="auto"/>
              <w:ind w:left="-113" w:right="-113" w:firstLine="0"/>
              <w:jc w:val="center"/>
            </w:pPr>
            <w:r w:rsidRPr="00D9294D">
              <w:t>по таблице 15.4</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сооружения и мероприятия для защиты от наледеобразования</w:t>
            </w:r>
          </w:p>
        </w:tc>
        <w:tc>
          <w:tcPr>
            <w:tcW w:w="1960" w:type="dxa"/>
            <w:vAlign w:val="center"/>
          </w:tcPr>
          <w:p w:rsidR="008E625E" w:rsidRPr="00D9294D" w:rsidRDefault="008E625E" w:rsidP="008E625E">
            <w:pPr>
              <w:pStyle w:val="afffffff8"/>
              <w:suppressAutoHyphens/>
              <w:spacing w:line="240" w:lineRule="auto"/>
              <w:ind w:left="-113" w:right="-113" w:firstLine="0"/>
              <w:jc w:val="center"/>
            </w:pPr>
            <w:r w:rsidRPr="00D9294D">
              <w:t>по таблице 15.4</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мероприятия по защите от провалообразования</w:t>
            </w:r>
          </w:p>
        </w:tc>
        <w:tc>
          <w:tcPr>
            <w:tcW w:w="1960" w:type="dxa"/>
            <w:vAlign w:val="center"/>
          </w:tcPr>
          <w:p w:rsidR="008E625E" w:rsidRPr="00D9294D" w:rsidRDefault="008E625E" w:rsidP="008E625E">
            <w:pPr>
              <w:pStyle w:val="afffffff8"/>
              <w:suppressAutoHyphens/>
              <w:spacing w:line="240" w:lineRule="auto"/>
              <w:ind w:left="-113" w:right="-113" w:firstLine="0"/>
              <w:jc w:val="center"/>
            </w:pPr>
            <w:r w:rsidRPr="00D9294D">
              <w:t>по таблице 15.4</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6" w:right="-57" w:hanging="142"/>
              <w:rPr>
                <w:spacing w:val="-2"/>
                <w:sz w:val="24"/>
              </w:rPr>
            </w:pPr>
            <w:r w:rsidRPr="00D9294D">
              <w:rPr>
                <w:spacing w:val="-2"/>
                <w:sz w:val="24"/>
              </w:rPr>
              <w:t>- мероприятия для защиты от термокарста и деградации многолетней мерзлоты</w:t>
            </w:r>
          </w:p>
        </w:tc>
        <w:tc>
          <w:tcPr>
            <w:tcW w:w="1960" w:type="dxa"/>
            <w:vAlign w:val="center"/>
          </w:tcPr>
          <w:p w:rsidR="008E625E" w:rsidRPr="00D9294D" w:rsidRDefault="008E625E" w:rsidP="008E625E">
            <w:pPr>
              <w:pStyle w:val="afffffff8"/>
              <w:suppressAutoHyphens/>
              <w:spacing w:line="240" w:lineRule="auto"/>
              <w:ind w:left="-113" w:right="-113" w:firstLine="0"/>
              <w:jc w:val="center"/>
            </w:pPr>
            <w:r w:rsidRPr="00D9294D">
              <w:t>по таблице 15.4</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сооружения и мероприятия по защите на подрабатываемых территориях и просадочных грунтах</w:t>
            </w:r>
          </w:p>
        </w:tc>
        <w:tc>
          <w:tcPr>
            <w:tcW w:w="1960" w:type="dxa"/>
            <w:vAlign w:val="center"/>
          </w:tcPr>
          <w:p w:rsidR="008E625E" w:rsidRPr="00D9294D" w:rsidRDefault="008E625E" w:rsidP="008E625E">
            <w:pPr>
              <w:pStyle w:val="afffffff8"/>
              <w:suppressAutoHyphens/>
              <w:spacing w:line="240" w:lineRule="auto"/>
              <w:ind w:left="-113" w:right="-113" w:firstLine="0"/>
              <w:jc w:val="center"/>
            </w:pPr>
            <w:r w:rsidRPr="00D9294D">
              <w:t>по таблице 15.4</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rPr>
                <w:sz w:val="24"/>
              </w:rPr>
            </w:pPr>
            <w:r w:rsidRPr="00D9294D">
              <w:rPr>
                <w:sz w:val="24"/>
              </w:rPr>
              <w:t>- мероприятия по защите от воздействия пеплопадов</w:t>
            </w:r>
          </w:p>
        </w:tc>
        <w:tc>
          <w:tcPr>
            <w:tcW w:w="1960" w:type="dxa"/>
            <w:vAlign w:val="center"/>
          </w:tcPr>
          <w:p w:rsidR="008E625E" w:rsidRPr="00D9294D" w:rsidRDefault="008E625E" w:rsidP="008E625E">
            <w:pPr>
              <w:pStyle w:val="afffffff8"/>
              <w:suppressAutoHyphens/>
              <w:spacing w:line="240" w:lineRule="auto"/>
              <w:ind w:left="-113" w:right="-113" w:firstLine="0"/>
              <w:jc w:val="center"/>
            </w:pPr>
            <w:r w:rsidRPr="00D9294D">
              <w:t>по таблице 15.4</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rPr>
                <w:sz w:val="24"/>
              </w:rPr>
            </w:pPr>
            <w:r w:rsidRPr="00D9294D">
              <w:rPr>
                <w:sz w:val="24"/>
              </w:rPr>
              <w:t>- мероприятия по защите от разжижения грунтов</w:t>
            </w:r>
          </w:p>
        </w:tc>
        <w:tc>
          <w:tcPr>
            <w:tcW w:w="1960" w:type="dxa"/>
            <w:vAlign w:val="center"/>
          </w:tcPr>
          <w:p w:rsidR="008E625E" w:rsidRPr="00D9294D" w:rsidRDefault="008E625E" w:rsidP="008E625E">
            <w:pPr>
              <w:pStyle w:val="afffffff8"/>
              <w:suppressAutoHyphens/>
              <w:spacing w:line="240" w:lineRule="auto"/>
              <w:ind w:left="-113" w:right="-113" w:firstLine="0"/>
              <w:jc w:val="center"/>
            </w:pPr>
            <w:r w:rsidRPr="00D9294D">
              <w:t>по таблице 15.4</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понижение уровня грунтовых вод</w:t>
            </w:r>
          </w:p>
        </w:tc>
        <w:tc>
          <w:tcPr>
            <w:tcW w:w="1960" w:type="dxa"/>
            <w:vAlign w:val="center"/>
          </w:tcPr>
          <w:p w:rsidR="008E625E" w:rsidRPr="00D9294D" w:rsidRDefault="008E625E" w:rsidP="008E625E">
            <w:pPr>
              <w:pStyle w:val="afffffff8"/>
              <w:suppressAutoHyphens/>
              <w:spacing w:line="240" w:lineRule="auto"/>
              <w:ind w:left="-113" w:right="-113" w:firstLine="0"/>
              <w:jc w:val="center"/>
            </w:pPr>
            <w:r w:rsidRPr="00D9294D">
              <w:t>по таблице 15.4</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мероприятия по защите от шквалистого ветра</w:t>
            </w:r>
          </w:p>
        </w:tc>
        <w:tc>
          <w:tcPr>
            <w:tcW w:w="1960" w:type="dxa"/>
            <w:vAlign w:val="center"/>
          </w:tcPr>
          <w:p w:rsidR="008E625E" w:rsidRPr="00D9294D" w:rsidRDefault="008E625E" w:rsidP="008E625E">
            <w:pPr>
              <w:pStyle w:val="afffffff8"/>
              <w:suppressAutoHyphens/>
              <w:spacing w:line="240" w:lineRule="auto"/>
              <w:ind w:left="-113" w:right="-113" w:firstLine="0"/>
              <w:jc w:val="center"/>
            </w:pPr>
            <w:r w:rsidRPr="00D9294D">
              <w:t>по таблице 15.4</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13618" w:type="dxa"/>
            <w:gridSpan w:val="4"/>
          </w:tcPr>
          <w:p w:rsidR="008E625E" w:rsidRPr="00D9294D" w:rsidRDefault="008E625E" w:rsidP="008E625E">
            <w:pPr>
              <w:suppressAutoHyphens/>
              <w:autoSpaceDE w:val="0"/>
              <w:autoSpaceDN w:val="0"/>
              <w:adjustRightInd w:val="0"/>
              <w:spacing w:before="40" w:after="40"/>
              <w:ind w:firstLine="28"/>
              <w:rPr>
                <w:sz w:val="24"/>
              </w:rPr>
            </w:pPr>
            <w:r w:rsidRPr="00D9294D">
              <w:rPr>
                <w:b/>
                <w:sz w:val="24"/>
              </w:rPr>
              <w:t>Объекты, необходимые для осуществления мероприятий по мобилизационной подготовке муниципальных предприятий и учреждений</w:t>
            </w:r>
          </w:p>
        </w:tc>
      </w:tr>
      <w:tr w:rsidR="008E625E" w:rsidRPr="00D9294D" w:rsidTr="008E625E">
        <w:trPr>
          <w:trHeight w:val="169"/>
          <w:jc w:val="center"/>
        </w:trPr>
        <w:tc>
          <w:tcPr>
            <w:tcW w:w="7592" w:type="dxa"/>
          </w:tcPr>
          <w:p w:rsidR="008E625E" w:rsidRPr="00D9294D" w:rsidRDefault="008E625E" w:rsidP="008E625E">
            <w:pPr>
              <w:widowControl w:val="0"/>
              <w:suppressAutoHyphens/>
              <w:rPr>
                <w:sz w:val="24"/>
              </w:rPr>
            </w:pPr>
            <w:r w:rsidRPr="00D9294D">
              <w:rPr>
                <w:sz w:val="24"/>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и осуществления мероприятий по мобилизационной подготовке муниципальных предприятий и учреждений:</w:t>
            </w:r>
          </w:p>
        </w:tc>
        <w:tc>
          <w:tcPr>
            <w:tcW w:w="1960" w:type="dxa"/>
            <w:vAlign w:val="center"/>
          </w:tcPr>
          <w:p w:rsidR="008E625E" w:rsidRPr="00D9294D" w:rsidRDefault="008E625E" w:rsidP="008E625E">
            <w:pPr>
              <w:pStyle w:val="afffffff8"/>
              <w:suppressAutoHyphens/>
              <w:spacing w:line="240" w:lineRule="auto"/>
              <w:ind w:left="-113" w:right="-113" w:firstLine="0"/>
              <w:jc w:val="center"/>
            </w:pPr>
          </w:p>
        </w:tc>
        <w:tc>
          <w:tcPr>
            <w:tcW w:w="2086" w:type="dxa"/>
            <w:vAlign w:val="center"/>
          </w:tcPr>
          <w:p w:rsidR="008E625E" w:rsidRPr="00D9294D" w:rsidRDefault="008E625E" w:rsidP="008E625E">
            <w:pPr>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ind w:left="134" w:hanging="142"/>
              <w:rPr>
                <w:sz w:val="24"/>
              </w:rPr>
            </w:pPr>
            <w:r w:rsidRPr="00D9294D">
              <w:rPr>
                <w:sz w:val="24"/>
              </w:rPr>
              <w:t xml:space="preserve">- расчетные показатели минимально допустимого уровня обеспеченности административными зданиями </w:t>
            </w:r>
          </w:p>
        </w:tc>
        <w:tc>
          <w:tcPr>
            <w:tcW w:w="1960" w:type="dxa"/>
            <w:vAlign w:val="center"/>
          </w:tcPr>
          <w:p w:rsidR="008E625E" w:rsidRPr="00D9294D" w:rsidRDefault="008E625E" w:rsidP="008E625E">
            <w:pPr>
              <w:pStyle w:val="afffffff8"/>
              <w:suppressAutoHyphens/>
              <w:spacing w:line="240" w:lineRule="auto"/>
              <w:ind w:left="-113" w:right="-113" w:firstLine="0"/>
              <w:jc w:val="center"/>
            </w:pPr>
            <w:r w:rsidRPr="00D9294D">
              <w:t>объект / городской округ</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ind w:left="134" w:hanging="142"/>
              <w:rPr>
                <w:sz w:val="24"/>
              </w:rPr>
            </w:pPr>
            <w:r w:rsidRPr="00D9294D">
              <w:rPr>
                <w:sz w:val="24"/>
              </w:rPr>
              <w:lastRenderedPageBreak/>
              <w:t>- расчетные показатели максимально допустимого уровня территориальной доступности административных зданий</w:t>
            </w:r>
          </w:p>
        </w:tc>
        <w:tc>
          <w:tcPr>
            <w:tcW w:w="1960" w:type="dxa"/>
            <w:vAlign w:val="center"/>
          </w:tcPr>
          <w:p w:rsidR="008E625E" w:rsidRPr="00D9294D" w:rsidRDefault="008E625E" w:rsidP="008E625E">
            <w:pPr>
              <w:pStyle w:val="afffffff8"/>
              <w:suppressAutoHyphens/>
              <w:spacing w:line="240" w:lineRule="auto"/>
              <w:ind w:left="-113" w:right="-113" w:firstLine="0"/>
              <w:jc w:val="center"/>
            </w:pPr>
            <w:r w:rsidRPr="00D9294D">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размеры земельных участков административных зданий</w:t>
            </w:r>
          </w:p>
        </w:tc>
        <w:tc>
          <w:tcPr>
            <w:tcW w:w="1960" w:type="dxa"/>
            <w:vAlign w:val="center"/>
          </w:tcPr>
          <w:p w:rsidR="008E625E" w:rsidRPr="00D9294D" w:rsidRDefault="008E625E" w:rsidP="008E625E">
            <w:pPr>
              <w:pStyle w:val="afffffff8"/>
              <w:suppressAutoHyphens/>
              <w:spacing w:line="240" w:lineRule="auto"/>
              <w:ind w:left="-113" w:right="-113" w:firstLine="0"/>
              <w:jc w:val="center"/>
            </w:pPr>
            <w:r w:rsidRPr="00D9294D">
              <w:t>га / объект</w:t>
            </w:r>
          </w:p>
        </w:tc>
        <w:tc>
          <w:tcPr>
            <w:tcW w:w="2086" w:type="dxa"/>
            <w:vAlign w:val="center"/>
          </w:tcPr>
          <w:p w:rsidR="008E625E" w:rsidRPr="00D9294D" w:rsidRDefault="008E625E" w:rsidP="008E625E">
            <w:pPr>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spacing w:before="6" w:after="6"/>
              <w:ind w:left="134" w:hanging="142"/>
              <w:rPr>
                <w:sz w:val="24"/>
              </w:rPr>
            </w:pPr>
            <w:r w:rsidRPr="00D9294D">
              <w:rPr>
                <w:sz w:val="24"/>
              </w:rPr>
              <w:t>- расчетные показатели минимально допустимого уровня обеспеченности складами материально-технического обеспечения</w:t>
            </w:r>
          </w:p>
        </w:tc>
        <w:tc>
          <w:tcPr>
            <w:tcW w:w="1960" w:type="dxa"/>
            <w:vAlign w:val="center"/>
          </w:tcPr>
          <w:p w:rsidR="008E625E" w:rsidRPr="00D9294D" w:rsidRDefault="008E625E" w:rsidP="008E625E">
            <w:pPr>
              <w:pStyle w:val="afffffff8"/>
              <w:suppressAutoHyphens/>
              <w:spacing w:line="240" w:lineRule="auto"/>
              <w:ind w:left="-113" w:right="-113" w:firstLine="0"/>
              <w:jc w:val="center"/>
            </w:pPr>
            <w:r w:rsidRPr="00D9294D">
              <w:t>объект / городской округ</w:t>
            </w:r>
          </w:p>
        </w:tc>
        <w:tc>
          <w:tcPr>
            <w:tcW w:w="2086" w:type="dxa"/>
            <w:vAlign w:val="center"/>
          </w:tcPr>
          <w:p w:rsidR="008E625E" w:rsidRPr="00D9294D" w:rsidRDefault="008E625E" w:rsidP="008E625E">
            <w:pPr>
              <w:ind w:left="261" w:hanging="142"/>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spacing w:before="6" w:after="6"/>
              <w:ind w:left="134" w:hanging="142"/>
              <w:rPr>
                <w:sz w:val="24"/>
              </w:rPr>
            </w:pPr>
            <w:r w:rsidRPr="00D9294D">
              <w:rPr>
                <w:sz w:val="24"/>
              </w:rPr>
              <w:t>- расчетные показатели максимально допустимого уровня территориальной доступности складов материально-технического обеспечения</w:t>
            </w:r>
          </w:p>
        </w:tc>
        <w:tc>
          <w:tcPr>
            <w:tcW w:w="1960" w:type="dxa"/>
            <w:vAlign w:val="center"/>
          </w:tcPr>
          <w:p w:rsidR="008E625E" w:rsidRPr="00D9294D" w:rsidRDefault="008E625E" w:rsidP="008E625E">
            <w:pPr>
              <w:pStyle w:val="afffffff8"/>
              <w:suppressAutoHyphens/>
              <w:spacing w:line="240" w:lineRule="auto"/>
              <w:ind w:left="-113" w:right="-113" w:firstLine="0"/>
              <w:jc w:val="center"/>
            </w:pPr>
            <w:r w:rsidRPr="00D9294D">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tcPr>
          <w:p w:rsidR="008E625E" w:rsidRPr="00D9294D" w:rsidRDefault="008E625E" w:rsidP="008E625E">
            <w:pPr>
              <w:widowControl w:val="0"/>
              <w:suppressAutoHyphens/>
              <w:spacing w:before="6" w:after="6"/>
              <w:ind w:left="134" w:hanging="142"/>
              <w:rPr>
                <w:sz w:val="24"/>
              </w:rPr>
            </w:pPr>
            <w:r w:rsidRPr="00D9294D">
              <w:rPr>
                <w:sz w:val="24"/>
              </w:rPr>
              <w:t>- размеры земельных участков складов материально-технического обеспечения</w:t>
            </w:r>
          </w:p>
        </w:tc>
        <w:tc>
          <w:tcPr>
            <w:tcW w:w="1960" w:type="dxa"/>
            <w:vAlign w:val="center"/>
          </w:tcPr>
          <w:p w:rsidR="008E625E" w:rsidRPr="00D9294D" w:rsidRDefault="008E625E" w:rsidP="008E625E">
            <w:pPr>
              <w:pStyle w:val="afffffff8"/>
              <w:suppressAutoHyphens/>
              <w:spacing w:line="240" w:lineRule="auto"/>
              <w:ind w:left="-113" w:right="-113" w:hanging="142"/>
              <w:jc w:val="center"/>
            </w:pPr>
            <w:r w:rsidRPr="00D9294D">
              <w:t>га / объект</w:t>
            </w:r>
          </w:p>
        </w:tc>
        <w:tc>
          <w:tcPr>
            <w:tcW w:w="2086" w:type="dxa"/>
            <w:vAlign w:val="center"/>
          </w:tcPr>
          <w:p w:rsidR="008E625E" w:rsidRPr="00D9294D" w:rsidRDefault="008E625E" w:rsidP="008E625E">
            <w:pPr>
              <w:ind w:left="261" w:hanging="142"/>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13618" w:type="dxa"/>
            <w:gridSpan w:val="4"/>
          </w:tcPr>
          <w:p w:rsidR="008E625E" w:rsidRPr="00D9294D" w:rsidRDefault="008E625E" w:rsidP="008E625E">
            <w:pPr>
              <w:suppressAutoHyphens/>
              <w:autoSpaceDE w:val="0"/>
              <w:autoSpaceDN w:val="0"/>
              <w:adjustRightInd w:val="0"/>
              <w:spacing w:before="40" w:after="40"/>
              <w:ind w:firstLine="28"/>
              <w:rPr>
                <w:b/>
                <w:sz w:val="24"/>
              </w:rPr>
            </w:pPr>
            <w:r w:rsidRPr="00D9294D">
              <w:rPr>
                <w:b/>
                <w:sz w:val="24"/>
              </w:rPr>
              <w:t>Объекты, необходимые для обеспечения безопасности людей на водных объектах</w:t>
            </w:r>
          </w:p>
        </w:tc>
      </w:tr>
      <w:tr w:rsidR="008E625E" w:rsidRPr="00D9294D" w:rsidTr="008E625E">
        <w:trPr>
          <w:trHeight w:val="169"/>
          <w:jc w:val="center"/>
        </w:trPr>
        <w:tc>
          <w:tcPr>
            <w:tcW w:w="7592" w:type="dxa"/>
          </w:tcPr>
          <w:p w:rsidR="008E625E" w:rsidRPr="00D9294D" w:rsidRDefault="008E625E" w:rsidP="008E625E">
            <w:pPr>
              <w:widowControl w:val="0"/>
              <w:suppressAutoHyphens/>
              <w:rPr>
                <w:sz w:val="24"/>
              </w:rPr>
            </w:pPr>
            <w:r w:rsidRPr="00D9294D">
              <w:rPr>
                <w:sz w:val="24"/>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безопасности людей на водных объектах:</w:t>
            </w:r>
          </w:p>
        </w:tc>
        <w:tc>
          <w:tcPr>
            <w:tcW w:w="1960" w:type="dxa"/>
            <w:vAlign w:val="center"/>
          </w:tcPr>
          <w:p w:rsidR="008E625E" w:rsidRPr="00D9294D" w:rsidRDefault="008E625E" w:rsidP="008E625E">
            <w:pPr>
              <w:pStyle w:val="afffffff8"/>
              <w:suppressAutoHyphens/>
              <w:spacing w:line="240" w:lineRule="auto"/>
              <w:ind w:firstLine="0"/>
              <w:jc w:val="cente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widowControl w:val="0"/>
              <w:suppressAutoHyphens/>
              <w:spacing w:before="6" w:after="6"/>
              <w:ind w:left="134" w:hanging="142"/>
              <w:rPr>
                <w:sz w:val="24"/>
              </w:rPr>
            </w:pPr>
            <w:r w:rsidRPr="00D9294D">
              <w:rPr>
                <w:sz w:val="24"/>
              </w:rPr>
              <w:t>- расчетные показатели минимально допустимого уровня обеспеченности спасательными постами, станциями на водных объектах (в том числе объектами оказания первой медицинской помощи)</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 xml:space="preserve">объект / </w:t>
            </w:r>
            <w:smartTag w:uri="urn:schemas-microsoft-com:office:smarttags" w:element="metricconverter">
              <w:smartTagPr>
                <w:attr w:name="ProductID" w:val="400 м"/>
              </w:smartTagPr>
              <w:r w:rsidRPr="00D9294D">
                <w:t>400 м</w:t>
              </w:r>
            </w:smartTag>
            <w:r w:rsidRPr="00D9294D">
              <w:t xml:space="preserve"> береговой линии в местах отдыха населения</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spacing w:before="6" w:after="6"/>
              <w:ind w:left="134" w:hanging="142"/>
              <w:rPr>
                <w:sz w:val="24"/>
              </w:rPr>
            </w:pPr>
            <w:r w:rsidRPr="00D9294D">
              <w:rPr>
                <w:sz w:val="24"/>
              </w:rPr>
              <w:t>- расчетные показатели максимально допустимого уровня территориальной доступности спасательных постов, станций на водных объектах (в том числе объектов оказания первой медицинской помощи)</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spacing w:before="6" w:after="6"/>
              <w:ind w:left="134" w:hanging="142"/>
              <w:rPr>
                <w:sz w:val="24"/>
              </w:rPr>
            </w:pPr>
            <w:r w:rsidRPr="00D9294D">
              <w:rPr>
                <w:sz w:val="24"/>
              </w:rPr>
              <w:t>- размеры земельных участков спасательных постов, станций на водных объектах (в том числе объектов оказания первой медицинской помощи)</w:t>
            </w:r>
          </w:p>
        </w:tc>
        <w:tc>
          <w:tcPr>
            <w:tcW w:w="1960" w:type="dxa"/>
            <w:vAlign w:val="center"/>
          </w:tcPr>
          <w:p w:rsidR="008E625E" w:rsidRPr="00D9294D" w:rsidRDefault="008E625E" w:rsidP="008E625E">
            <w:pPr>
              <w:pStyle w:val="afffffff8"/>
              <w:suppressAutoHyphens/>
              <w:spacing w:line="240" w:lineRule="auto"/>
              <w:ind w:left="-113" w:right="-113" w:hanging="142"/>
              <w:jc w:val="center"/>
            </w:pPr>
            <w:r w:rsidRPr="00D9294D">
              <w:t>га / объект</w:t>
            </w:r>
          </w:p>
        </w:tc>
        <w:tc>
          <w:tcPr>
            <w:tcW w:w="2086" w:type="dxa"/>
            <w:vAlign w:val="center"/>
          </w:tcPr>
          <w:p w:rsidR="008E625E" w:rsidRPr="00D9294D" w:rsidRDefault="008E625E" w:rsidP="008E625E">
            <w:pPr>
              <w:ind w:left="261" w:hanging="142"/>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13618" w:type="dxa"/>
            <w:gridSpan w:val="4"/>
          </w:tcPr>
          <w:p w:rsidR="008E625E" w:rsidRPr="00D9294D" w:rsidRDefault="008E625E" w:rsidP="008E625E">
            <w:pPr>
              <w:suppressAutoHyphens/>
              <w:autoSpaceDE w:val="0"/>
              <w:autoSpaceDN w:val="0"/>
              <w:adjustRightInd w:val="0"/>
              <w:spacing w:before="40" w:after="40"/>
              <w:ind w:firstLine="28"/>
              <w:rPr>
                <w:sz w:val="24"/>
              </w:rPr>
            </w:pPr>
            <w:r w:rsidRPr="00D9294D">
              <w:rPr>
                <w:b/>
                <w:sz w:val="24"/>
              </w:rPr>
              <w:t>Объекты, необходимые для организации охраны общественного порядка</w:t>
            </w:r>
          </w:p>
        </w:tc>
      </w:tr>
      <w:tr w:rsidR="008E625E" w:rsidRPr="00D9294D" w:rsidTr="008E625E">
        <w:trPr>
          <w:trHeight w:val="169"/>
          <w:jc w:val="center"/>
        </w:trPr>
        <w:tc>
          <w:tcPr>
            <w:tcW w:w="7592" w:type="dxa"/>
          </w:tcPr>
          <w:p w:rsidR="008E625E" w:rsidRPr="00D9294D" w:rsidRDefault="008E625E" w:rsidP="008E625E">
            <w:pPr>
              <w:suppressAutoHyphens/>
              <w:rPr>
                <w:bCs/>
                <w:sz w:val="24"/>
              </w:rPr>
            </w:pPr>
            <w:r w:rsidRPr="00D9294D">
              <w:rPr>
                <w:bCs/>
                <w:sz w:val="24"/>
              </w:rPr>
              <w:t>Расчетные показатели минимально допустимого уровня обеспеченности и максимально допустимого уровня территориальной доступности объектов для организации охраны общественного порядка:</w:t>
            </w:r>
          </w:p>
        </w:tc>
        <w:tc>
          <w:tcPr>
            <w:tcW w:w="1960" w:type="dxa"/>
            <w:vAlign w:val="center"/>
          </w:tcPr>
          <w:p w:rsidR="008E625E" w:rsidRPr="00D9294D" w:rsidRDefault="008E625E" w:rsidP="008E625E">
            <w:pPr>
              <w:suppressAutoHyphens/>
              <w:ind w:left="-57" w:right="-57"/>
              <w:jc w:val="center"/>
              <w:rPr>
                <w:bCs/>
                <w:sz w:val="24"/>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xml:space="preserve">- расчетные показатели минимально допустимого уровня </w:t>
            </w:r>
            <w:r w:rsidRPr="00D9294D">
              <w:rPr>
                <w:sz w:val="24"/>
              </w:rPr>
              <w:lastRenderedPageBreak/>
              <w:t>обеспеченности пунктами охраны общественного порядка</w:t>
            </w:r>
          </w:p>
        </w:tc>
        <w:tc>
          <w:tcPr>
            <w:tcW w:w="1960" w:type="dxa"/>
            <w:vAlign w:val="center"/>
          </w:tcPr>
          <w:p w:rsidR="008E625E" w:rsidRPr="00D9294D" w:rsidRDefault="008E625E" w:rsidP="008E625E">
            <w:pPr>
              <w:pStyle w:val="afffffff8"/>
              <w:spacing w:line="240" w:lineRule="auto"/>
              <w:ind w:left="-29" w:right="-57" w:hanging="28"/>
              <w:jc w:val="center"/>
            </w:pPr>
            <w:r w:rsidRPr="00D9294D">
              <w:lastRenderedPageBreak/>
              <w:t xml:space="preserve">объект / </w:t>
            </w:r>
            <w:r w:rsidRPr="00D9294D">
              <w:lastRenderedPageBreak/>
              <w:t>административный участок</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lastRenderedPageBreak/>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lastRenderedPageBreak/>
              <w:t>- расчетные показатели максимально допустимого уровня территориальной доступности пунктов охраны общественного порядка</w:t>
            </w:r>
          </w:p>
        </w:tc>
        <w:tc>
          <w:tcPr>
            <w:tcW w:w="1960" w:type="dxa"/>
            <w:vAlign w:val="center"/>
          </w:tcPr>
          <w:p w:rsidR="008E625E" w:rsidRPr="00D9294D" w:rsidRDefault="008E625E" w:rsidP="008E625E">
            <w:pPr>
              <w:pStyle w:val="afffffff8"/>
              <w:suppressAutoHyphens/>
              <w:spacing w:line="240" w:lineRule="auto"/>
              <w:ind w:left="261" w:right="-113" w:hanging="142"/>
              <w:jc w:val="center"/>
            </w:pPr>
            <w:r w:rsidRPr="00D9294D">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spacing w:before="6" w:after="6"/>
              <w:ind w:left="134" w:hanging="142"/>
              <w:rPr>
                <w:sz w:val="24"/>
              </w:rPr>
            </w:pPr>
            <w:r w:rsidRPr="00D9294D">
              <w:rPr>
                <w:sz w:val="24"/>
              </w:rPr>
              <w:t>- размеры земельных участков пунктов охраны общественного порядка</w:t>
            </w:r>
          </w:p>
        </w:tc>
        <w:tc>
          <w:tcPr>
            <w:tcW w:w="1960" w:type="dxa"/>
            <w:vAlign w:val="center"/>
          </w:tcPr>
          <w:p w:rsidR="008E625E" w:rsidRPr="00D9294D" w:rsidRDefault="008E625E" w:rsidP="008E625E">
            <w:pPr>
              <w:pStyle w:val="afffffff8"/>
              <w:suppressAutoHyphens/>
              <w:spacing w:line="240" w:lineRule="auto"/>
              <w:ind w:left="-113" w:right="-113" w:hanging="142"/>
              <w:jc w:val="center"/>
            </w:pPr>
            <w:r w:rsidRPr="00D9294D">
              <w:t>га / объект</w:t>
            </w:r>
          </w:p>
        </w:tc>
        <w:tc>
          <w:tcPr>
            <w:tcW w:w="2086" w:type="dxa"/>
            <w:vAlign w:val="center"/>
          </w:tcPr>
          <w:p w:rsidR="008E625E" w:rsidRPr="00D9294D" w:rsidRDefault="008E625E" w:rsidP="008E625E">
            <w:pPr>
              <w:ind w:left="261" w:hanging="142"/>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13618" w:type="dxa"/>
            <w:gridSpan w:val="4"/>
          </w:tcPr>
          <w:p w:rsidR="008E625E" w:rsidRPr="00D9294D" w:rsidRDefault="008E625E" w:rsidP="008E625E">
            <w:pPr>
              <w:suppressAutoHyphens/>
              <w:autoSpaceDE w:val="0"/>
              <w:autoSpaceDN w:val="0"/>
              <w:adjustRightInd w:val="0"/>
              <w:spacing w:before="40" w:after="40"/>
              <w:ind w:firstLine="28"/>
              <w:rPr>
                <w:b/>
                <w:sz w:val="24"/>
              </w:rPr>
            </w:pPr>
            <w:r w:rsidRPr="00D9294D">
              <w:rPr>
                <w:b/>
                <w:sz w:val="24"/>
              </w:rPr>
              <w:t>Объекты материально-технического обеспечения деятельности органов местного самоуправления городского округа</w:t>
            </w:r>
          </w:p>
        </w:tc>
      </w:tr>
      <w:tr w:rsidR="008E625E" w:rsidRPr="00D9294D" w:rsidTr="008E625E">
        <w:trPr>
          <w:trHeight w:val="169"/>
          <w:jc w:val="center"/>
        </w:trPr>
        <w:tc>
          <w:tcPr>
            <w:tcW w:w="7592" w:type="dxa"/>
          </w:tcPr>
          <w:p w:rsidR="008E625E" w:rsidRPr="00D9294D" w:rsidRDefault="008E625E" w:rsidP="008E625E">
            <w:pPr>
              <w:widowControl w:val="0"/>
              <w:suppressAutoHyphens/>
              <w:spacing w:before="6" w:after="6"/>
              <w:ind w:left="-8"/>
              <w:rPr>
                <w:sz w:val="24"/>
              </w:rPr>
            </w:pPr>
            <w:r w:rsidRPr="00D9294D">
              <w:rPr>
                <w:sz w:val="24"/>
              </w:rPr>
              <w:t>Расчетные показатели минимально допустимого уровня обеспеченности и максимально допустимого уровня территориальной доступности объектов материально-технического обеспечения деятельности органов местного самоуправления городского округа:</w:t>
            </w:r>
          </w:p>
        </w:tc>
        <w:tc>
          <w:tcPr>
            <w:tcW w:w="1960" w:type="dxa"/>
            <w:vAlign w:val="center"/>
          </w:tcPr>
          <w:p w:rsidR="008E625E" w:rsidRPr="00D9294D" w:rsidRDefault="008E625E" w:rsidP="008E625E">
            <w:pPr>
              <w:pStyle w:val="afffffff8"/>
              <w:suppressAutoHyphens/>
              <w:spacing w:line="240" w:lineRule="auto"/>
              <w:ind w:left="-113" w:right="-113" w:hanging="142"/>
              <w:jc w:val="center"/>
            </w:pPr>
          </w:p>
        </w:tc>
        <w:tc>
          <w:tcPr>
            <w:tcW w:w="2086" w:type="dxa"/>
            <w:vAlign w:val="center"/>
          </w:tcPr>
          <w:p w:rsidR="008E625E" w:rsidRPr="00D9294D" w:rsidRDefault="008E625E" w:rsidP="008E625E">
            <w:pPr>
              <w:ind w:left="261" w:hanging="142"/>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расчетные показатели минимально допустимого уровня обеспеченности зданиями, занимаемыми органами местного самоуправления</w:t>
            </w:r>
          </w:p>
        </w:tc>
        <w:tc>
          <w:tcPr>
            <w:tcW w:w="1960" w:type="dxa"/>
            <w:vAlign w:val="center"/>
          </w:tcPr>
          <w:p w:rsidR="008E625E" w:rsidRPr="00D9294D" w:rsidRDefault="008E625E" w:rsidP="008E625E">
            <w:pPr>
              <w:pStyle w:val="afffffff8"/>
              <w:spacing w:line="240" w:lineRule="auto"/>
              <w:ind w:left="-29" w:right="-57" w:hanging="28"/>
              <w:jc w:val="center"/>
            </w:pPr>
            <w:r w:rsidRPr="00D9294D">
              <w:t>объект / городской округ</w:t>
            </w:r>
          </w:p>
          <w:p w:rsidR="008E625E" w:rsidRPr="00D9294D" w:rsidRDefault="008E625E" w:rsidP="008E625E">
            <w:pPr>
              <w:pStyle w:val="afffffff8"/>
              <w:spacing w:line="240" w:lineRule="auto"/>
              <w:ind w:left="-29" w:right="-57" w:hanging="28"/>
              <w:jc w:val="cente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расчетные показатели максимально допустимого уровня территориальной доступности зданий, занимаемых органами местного самоуправления</w:t>
            </w:r>
          </w:p>
        </w:tc>
        <w:tc>
          <w:tcPr>
            <w:tcW w:w="1960" w:type="dxa"/>
            <w:vAlign w:val="center"/>
          </w:tcPr>
          <w:p w:rsidR="008E625E" w:rsidRPr="00D9294D" w:rsidRDefault="008E625E" w:rsidP="008E625E">
            <w:pPr>
              <w:pStyle w:val="afffffff8"/>
              <w:suppressAutoHyphens/>
              <w:spacing w:line="240" w:lineRule="auto"/>
              <w:ind w:left="261" w:right="-113" w:hanging="142"/>
              <w:jc w:val="center"/>
            </w:pPr>
            <w:r w:rsidRPr="00D9294D">
              <w:t>мин</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spacing w:before="6" w:after="6"/>
              <w:ind w:left="134" w:hanging="142"/>
              <w:rPr>
                <w:sz w:val="24"/>
              </w:rPr>
            </w:pPr>
            <w:r w:rsidRPr="00D9294D">
              <w:rPr>
                <w:sz w:val="24"/>
              </w:rPr>
              <w:t>- размер земельного участка зданий, занимаемых органами местного самоуправления</w:t>
            </w:r>
          </w:p>
        </w:tc>
        <w:tc>
          <w:tcPr>
            <w:tcW w:w="1960" w:type="dxa"/>
            <w:vAlign w:val="center"/>
          </w:tcPr>
          <w:p w:rsidR="008E625E" w:rsidRPr="00D9294D" w:rsidRDefault="008E625E" w:rsidP="008E625E">
            <w:pPr>
              <w:pStyle w:val="afffffff8"/>
              <w:suppressAutoHyphens/>
              <w:spacing w:line="240" w:lineRule="auto"/>
              <w:ind w:left="-113" w:right="-113" w:hanging="142"/>
              <w:jc w:val="center"/>
            </w:pPr>
            <w:r w:rsidRPr="00D9294D">
              <w:t>м</w:t>
            </w:r>
            <w:r w:rsidRPr="00D9294D">
              <w:rPr>
                <w:vertAlign w:val="superscript"/>
              </w:rPr>
              <w:t>2</w:t>
            </w:r>
            <w:r w:rsidRPr="00D9294D">
              <w:t xml:space="preserve"> / объект</w:t>
            </w:r>
          </w:p>
        </w:tc>
        <w:tc>
          <w:tcPr>
            <w:tcW w:w="2086" w:type="dxa"/>
            <w:vAlign w:val="center"/>
          </w:tcPr>
          <w:p w:rsidR="008E625E" w:rsidRPr="00D9294D" w:rsidRDefault="008E625E" w:rsidP="008E625E">
            <w:pPr>
              <w:ind w:left="261" w:hanging="142"/>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расчетные показатели минимально допустимого уровня обеспеченности гаражами служебных автомобилей</w:t>
            </w:r>
          </w:p>
        </w:tc>
        <w:tc>
          <w:tcPr>
            <w:tcW w:w="1960" w:type="dxa"/>
            <w:vAlign w:val="center"/>
          </w:tcPr>
          <w:p w:rsidR="008E625E" w:rsidRPr="00D9294D" w:rsidRDefault="008E625E" w:rsidP="008E625E">
            <w:pPr>
              <w:pStyle w:val="afffffff8"/>
              <w:spacing w:line="240" w:lineRule="auto"/>
              <w:ind w:left="-29" w:right="-57" w:hanging="28"/>
              <w:jc w:val="center"/>
            </w:pPr>
            <w:r w:rsidRPr="00D9294D">
              <w:t>объект / городской округ</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расчетные показатели максимально допустимого уровня территориальной доступности гаражей служебных автомобилей</w:t>
            </w:r>
          </w:p>
        </w:tc>
        <w:tc>
          <w:tcPr>
            <w:tcW w:w="1960" w:type="dxa"/>
            <w:vAlign w:val="center"/>
          </w:tcPr>
          <w:p w:rsidR="008E625E" w:rsidRPr="00D9294D" w:rsidRDefault="008E625E" w:rsidP="008E625E">
            <w:pPr>
              <w:pStyle w:val="afffffff8"/>
              <w:suppressAutoHyphens/>
              <w:spacing w:line="240" w:lineRule="auto"/>
              <w:ind w:left="261" w:right="-113" w:hanging="142"/>
              <w:jc w:val="center"/>
            </w:pPr>
            <w:r w:rsidRPr="00D9294D">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tcPr>
          <w:p w:rsidR="008E625E" w:rsidRPr="00D9294D" w:rsidRDefault="008E625E" w:rsidP="008E625E">
            <w:pPr>
              <w:widowControl w:val="0"/>
              <w:suppressAutoHyphens/>
              <w:spacing w:before="6" w:after="6"/>
              <w:ind w:left="134" w:hanging="142"/>
              <w:rPr>
                <w:sz w:val="24"/>
              </w:rPr>
            </w:pPr>
            <w:r w:rsidRPr="00D9294D">
              <w:rPr>
                <w:sz w:val="24"/>
              </w:rPr>
              <w:t>- размер земельного участка гаражей служебных автомобилей</w:t>
            </w:r>
          </w:p>
        </w:tc>
        <w:tc>
          <w:tcPr>
            <w:tcW w:w="1960" w:type="dxa"/>
            <w:vAlign w:val="center"/>
          </w:tcPr>
          <w:p w:rsidR="008E625E" w:rsidRPr="00D9294D" w:rsidRDefault="008E625E" w:rsidP="008E625E">
            <w:pPr>
              <w:pStyle w:val="afffffff8"/>
              <w:suppressAutoHyphens/>
              <w:spacing w:line="240" w:lineRule="auto"/>
              <w:ind w:left="-113" w:right="-113" w:hanging="142"/>
              <w:jc w:val="center"/>
            </w:pPr>
            <w:r w:rsidRPr="00D9294D">
              <w:t>м</w:t>
            </w:r>
            <w:r w:rsidRPr="00D9294D">
              <w:rPr>
                <w:vertAlign w:val="superscript"/>
              </w:rPr>
              <w:t>2</w:t>
            </w:r>
            <w:r w:rsidRPr="00D9294D">
              <w:t xml:space="preserve"> / объект</w:t>
            </w:r>
          </w:p>
        </w:tc>
        <w:tc>
          <w:tcPr>
            <w:tcW w:w="2086" w:type="dxa"/>
            <w:vAlign w:val="center"/>
          </w:tcPr>
          <w:p w:rsidR="008E625E" w:rsidRPr="00D9294D" w:rsidRDefault="008E625E" w:rsidP="008E625E">
            <w:pPr>
              <w:ind w:left="261" w:hanging="142"/>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13618" w:type="dxa"/>
            <w:gridSpan w:val="4"/>
          </w:tcPr>
          <w:p w:rsidR="008E625E" w:rsidRPr="00D9294D" w:rsidRDefault="008E625E" w:rsidP="008E625E">
            <w:pPr>
              <w:suppressAutoHyphens/>
              <w:autoSpaceDE w:val="0"/>
              <w:autoSpaceDN w:val="0"/>
              <w:adjustRightInd w:val="0"/>
              <w:spacing w:before="40" w:after="40"/>
              <w:ind w:firstLine="28"/>
              <w:rPr>
                <w:b/>
                <w:sz w:val="24"/>
              </w:rPr>
            </w:pPr>
            <w:r w:rsidRPr="00D9294D">
              <w:rPr>
                <w:b/>
                <w:sz w:val="24"/>
              </w:rPr>
              <w:t>Объекты, необходимые для формирования и содержания муниципального архива</w:t>
            </w:r>
          </w:p>
        </w:tc>
      </w:tr>
      <w:tr w:rsidR="008E625E" w:rsidRPr="00D9294D" w:rsidTr="008E625E">
        <w:trPr>
          <w:trHeight w:val="169"/>
          <w:jc w:val="center"/>
        </w:trPr>
        <w:tc>
          <w:tcPr>
            <w:tcW w:w="7592" w:type="dxa"/>
          </w:tcPr>
          <w:p w:rsidR="008E625E" w:rsidRPr="00D9294D" w:rsidRDefault="008E625E" w:rsidP="008E625E">
            <w:pPr>
              <w:widowControl w:val="0"/>
              <w:suppressAutoHyphens/>
              <w:spacing w:before="6" w:after="6"/>
              <w:ind w:left="-8"/>
              <w:rPr>
                <w:sz w:val="24"/>
              </w:rPr>
            </w:pPr>
            <w:r w:rsidRPr="00D9294D">
              <w:rPr>
                <w:sz w:val="24"/>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формирования и содержания муниципального архива городского округа:</w:t>
            </w:r>
          </w:p>
        </w:tc>
        <w:tc>
          <w:tcPr>
            <w:tcW w:w="1960" w:type="dxa"/>
            <w:vAlign w:val="center"/>
          </w:tcPr>
          <w:p w:rsidR="008E625E" w:rsidRPr="00D9294D" w:rsidRDefault="008E625E" w:rsidP="008E625E">
            <w:pPr>
              <w:pStyle w:val="afffffff8"/>
              <w:suppressAutoHyphens/>
              <w:spacing w:line="240" w:lineRule="auto"/>
              <w:ind w:left="-113" w:right="-113" w:hanging="142"/>
              <w:jc w:val="center"/>
            </w:pPr>
          </w:p>
        </w:tc>
        <w:tc>
          <w:tcPr>
            <w:tcW w:w="2086" w:type="dxa"/>
            <w:vAlign w:val="center"/>
          </w:tcPr>
          <w:p w:rsidR="008E625E" w:rsidRPr="00D9294D" w:rsidRDefault="008E625E" w:rsidP="008E625E">
            <w:pPr>
              <w:ind w:left="261" w:hanging="142"/>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vAlign w:val="center"/>
          </w:tcPr>
          <w:p w:rsidR="008E625E" w:rsidRPr="00D9294D" w:rsidRDefault="008E625E" w:rsidP="008E625E">
            <w:pPr>
              <w:suppressAutoHyphens/>
              <w:ind w:left="168" w:hanging="168"/>
              <w:rPr>
                <w:bCs/>
                <w:sz w:val="24"/>
              </w:rPr>
            </w:pPr>
            <w:r w:rsidRPr="00D9294D">
              <w:rPr>
                <w:sz w:val="24"/>
              </w:rPr>
              <w:t xml:space="preserve">- расчетные показатели </w:t>
            </w:r>
            <w:r w:rsidRPr="00D9294D">
              <w:rPr>
                <w:bCs/>
                <w:sz w:val="24"/>
              </w:rPr>
              <w:t>минимально допустимого уровня обеспеченности муниципальными архивами</w:t>
            </w:r>
          </w:p>
        </w:tc>
        <w:tc>
          <w:tcPr>
            <w:tcW w:w="1960" w:type="dxa"/>
            <w:vAlign w:val="center"/>
          </w:tcPr>
          <w:p w:rsidR="008E625E" w:rsidRPr="00D9294D" w:rsidRDefault="008E625E" w:rsidP="008E625E">
            <w:pPr>
              <w:ind w:right="-57"/>
              <w:jc w:val="center"/>
              <w:rPr>
                <w:sz w:val="24"/>
              </w:rPr>
            </w:pPr>
            <w:r w:rsidRPr="00D9294D">
              <w:rPr>
                <w:sz w:val="24"/>
              </w:rPr>
              <w:t>объект / городской округ</w:t>
            </w:r>
          </w:p>
        </w:tc>
        <w:tc>
          <w:tcPr>
            <w:tcW w:w="2086" w:type="dxa"/>
            <w:vAlign w:val="center"/>
          </w:tcPr>
          <w:p w:rsidR="008E625E" w:rsidRPr="00D9294D" w:rsidRDefault="008E625E" w:rsidP="008E625E">
            <w:pPr>
              <w:ind w:left="261" w:hanging="142"/>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suppressAutoHyphens/>
              <w:ind w:left="168" w:hanging="168"/>
              <w:rPr>
                <w:sz w:val="24"/>
              </w:rPr>
            </w:pPr>
            <w:r w:rsidRPr="00D9294D">
              <w:rPr>
                <w:sz w:val="24"/>
              </w:rPr>
              <w:t xml:space="preserve">- расчетные показатели максимально допустимого уровня </w:t>
            </w:r>
            <w:r w:rsidRPr="00D9294D">
              <w:rPr>
                <w:sz w:val="24"/>
              </w:rPr>
              <w:lastRenderedPageBreak/>
              <w:t xml:space="preserve">территориальной доступности </w:t>
            </w:r>
            <w:r w:rsidRPr="00D9294D">
              <w:rPr>
                <w:bCs/>
                <w:sz w:val="24"/>
              </w:rPr>
              <w:t>муниципальных архивов</w:t>
            </w:r>
          </w:p>
        </w:tc>
        <w:tc>
          <w:tcPr>
            <w:tcW w:w="1960" w:type="dxa"/>
            <w:vAlign w:val="center"/>
          </w:tcPr>
          <w:p w:rsidR="008E625E" w:rsidRPr="00D9294D" w:rsidRDefault="008E625E" w:rsidP="008E625E">
            <w:pPr>
              <w:ind w:right="-57"/>
              <w:jc w:val="center"/>
              <w:rPr>
                <w:sz w:val="24"/>
              </w:rPr>
            </w:pPr>
            <w:r w:rsidRPr="00D9294D">
              <w:rPr>
                <w:sz w:val="24"/>
              </w:rPr>
              <w:lastRenderedPageBreak/>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vAlign w:val="center"/>
          </w:tcPr>
          <w:p w:rsidR="008E625E" w:rsidRPr="00D9294D" w:rsidRDefault="008E625E" w:rsidP="008E625E">
            <w:pPr>
              <w:suppressAutoHyphens/>
              <w:ind w:left="168" w:hanging="168"/>
              <w:rPr>
                <w:sz w:val="24"/>
              </w:rPr>
            </w:pPr>
            <w:r w:rsidRPr="00D9294D">
              <w:rPr>
                <w:sz w:val="24"/>
              </w:rPr>
              <w:lastRenderedPageBreak/>
              <w:t>- размер земельного участка муниципального архива</w:t>
            </w:r>
          </w:p>
        </w:tc>
        <w:tc>
          <w:tcPr>
            <w:tcW w:w="1960" w:type="dxa"/>
            <w:vAlign w:val="center"/>
          </w:tcPr>
          <w:p w:rsidR="008E625E" w:rsidRPr="00D9294D" w:rsidRDefault="008E625E" w:rsidP="008E625E">
            <w:pPr>
              <w:suppressAutoHyphens/>
              <w:autoSpaceDE w:val="0"/>
              <w:autoSpaceDN w:val="0"/>
              <w:adjustRightInd w:val="0"/>
              <w:jc w:val="center"/>
              <w:rPr>
                <w:sz w:val="24"/>
              </w:rPr>
            </w:pPr>
            <w:r w:rsidRPr="00D9294D">
              <w:rPr>
                <w:sz w:val="24"/>
              </w:rPr>
              <w:t>га / объект</w:t>
            </w:r>
          </w:p>
        </w:tc>
        <w:tc>
          <w:tcPr>
            <w:tcW w:w="2086" w:type="dxa"/>
            <w:vAlign w:val="center"/>
          </w:tcPr>
          <w:p w:rsidR="008E625E" w:rsidRPr="00D9294D" w:rsidRDefault="008E625E" w:rsidP="008E625E">
            <w:pPr>
              <w:ind w:left="261" w:hanging="142"/>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13618" w:type="dxa"/>
            <w:gridSpan w:val="4"/>
          </w:tcPr>
          <w:p w:rsidR="008E625E" w:rsidRPr="00D9294D" w:rsidRDefault="008E625E" w:rsidP="008E625E">
            <w:pPr>
              <w:suppressAutoHyphens/>
              <w:autoSpaceDE w:val="0"/>
              <w:autoSpaceDN w:val="0"/>
              <w:adjustRightInd w:val="0"/>
              <w:spacing w:before="40" w:after="40"/>
              <w:rPr>
                <w:b/>
                <w:sz w:val="24"/>
              </w:rPr>
            </w:pPr>
            <w:r w:rsidRPr="00D9294D">
              <w:rPr>
                <w:b/>
                <w:sz w:val="24"/>
              </w:rPr>
              <w:t>Объекты, необходимые для обеспечения первичных мер пожарной безопасности</w:t>
            </w:r>
          </w:p>
        </w:tc>
      </w:tr>
      <w:tr w:rsidR="008E625E" w:rsidRPr="00D9294D" w:rsidTr="008E625E">
        <w:trPr>
          <w:trHeight w:val="169"/>
          <w:jc w:val="center"/>
        </w:trPr>
        <w:tc>
          <w:tcPr>
            <w:tcW w:w="7592" w:type="dxa"/>
          </w:tcPr>
          <w:p w:rsidR="008E625E" w:rsidRPr="00D9294D" w:rsidRDefault="008E625E" w:rsidP="008E625E">
            <w:pPr>
              <w:widowControl w:val="0"/>
              <w:suppressAutoHyphens/>
              <w:rPr>
                <w:sz w:val="24"/>
              </w:rPr>
            </w:pPr>
            <w:r w:rsidRPr="00D9294D">
              <w:rPr>
                <w:sz w:val="24"/>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первичных мер пожарной безопасности:</w:t>
            </w:r>
          </w:p>
        </w:tc>
        <w:tc>
          <w:tcPr>
            <w:tcW w:w="1960" w:type="dxa"/>
            <w:vAlign w:val="center"/>
          </w:tcPr>
          <w:p w:rsidR="008E625E" w:rsidRPr="00D9294D" w:rsidRDefault="008E625E" w:rsidP="008E625E">
            <w:pPr>
              <w:suppressAutoHyphens/>
              <w:jc w:val="center"/>
              <w:rPr>
                <w:sz w:val="24"/>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suppressAutoHyphens/>
              <w:ind w:left="134" w:hanging="142"/>
              <w:rPr>
                <w:sz w:val="24"/>
              </w:rPr>
            </w:pPr>
            <w:r w:rsidRPr="00D9294D">
              <w:rPr>
                <w:sz w:val="24"/>
              </w:rPr>
              <w:t xml:space="preserve">- расчетные показатели минимально допустимого уровня обеспеченности подразделениями пожарной охраны </w:t>
            </w:r>
          </w:p>
        </w:tc>
        <w:tc>
          <w:tcPr>
            <w:tcW w:w="1960" w:type="dxa"/>
            <w:vAlign w:val="center"/>
          </w:tcPr>
          <w:p w:rsidR="008E625E" w:rsidRPr="00D9294D" w:rsidRDefault="008E625E" w:rsidP="008E625E">
            <w:pPr>
              <w:ind w:left="-57" w:right="-57"/>
              <w:jc w:val="center"/>
              <w:rPr>
                <w:sz w:val="24"/>
              </w:rPr>
            </w:pPr>
            <w:r w:rsidRPr="00D9294D">
              <w:rPr>
                <w:sz w:val="24"/>
              </w:rPr>
              <w:t xml:space="preserve">по </w:t>
            </w:r>
          </w:p>
          <w:p w:rsidR="008E625E" w:rsidRPr="00D9294D" w:rsidRDefault="008E625E" w:rsidP="008E625E">
            <w:pPr>
              <w:ind w:left="-57" w:right="-57"/>
              <w:jc w:val="center"/>
              <w:rPr>
                <w:sz w:val="24"/>
              </w:rPr>
            </w:pPr>
            <w:r w:rsidRPr="00D9294D">
              <w:rPr>
                <w:sz w:val="24"/>
              </w:rPr>
              <w:t>СП 11.13130.2009</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pacing w:before="6" w:after="6"/>
              <w:ind w:left="134" w:hanging="142"/>
              <w:rPr>
                <w:sz w:val="24"/>
              </w:rPr>
            </w:pPr>
            <w:r w:rsidRPr="00D9294D">
              <w:rPr>
                <w:sz w:val="24"/>
              </w:rPr>
              <w:t>- расчетные показатели максимально допустимого уровня территориальной доступности подразделений пожарной охраны</w:t>
            </w:r>
          </w:p>
        </w:tc>
        <w:tc>
          <w:tcPr>
            <w:tcW w:w="1960" w:type="dxa"/>
            <w:vAlign w:val="center"/>
          </w:tcPr>
          <w:p w:rsidR="008E625E" w:rsidRPr="00D9294D" w:rsidRDefault="008E625E" w:rsidP="008E625E">
            <w:pPr>
              <w:ind w:left="-57" w:right="-57"/>
              <w:jc w:val="center"/>
              <w:rPr>
                <w:sz w:val="24"/>
              </w:rPr>
            </w:pPr>
            <w:r w:rsidRPr="00D9294D">
              <w:rPr>
                <w:sz w:val="24"/>
              </w:rPr>
              <w:t xml:space="preserve">по </w:t>
            </w:r>
          </w:p>
          <w:p w:rsidR="008E625E" w:rsidRPr="00D9294D" w:rsidRDefault="008E625E" w:rsidP="008E625E">
            <w:pPr>
              <w:ind w:left="-57" w:right="-57"/>
              <w:jc w:val="center"/>
              <w:rPr>
                <w:sz w:val="24"/>
              </w:rPr>
            </w:pPr>
            <w:r w:rsidRPr="00D9294D">
              <w:rPr>
                <w:sz w:val="24"/>
              </w:rPr>
              <w:t>СП 11.13130.2009</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spacing w:before="6" w:after="6"/>
              <w:ind w:left="134" w:hanging="142"/>
              <w:rPr>
                <w:bCs/>
                <w:sz w:val="24"/>
              </w:rPr>
            </w:pPr>
            <w:r w:rsidRPr="00D9294D">
              <w:rPr>
                <w:bCs/>
                <w:sz w:val="24"/>
              </w:rPr>
              <w:t xml:space="preserve">- расчетные показатели минимально допустимого уровня обеспеченности источниками наружного противопожарного водоснабжения </w:t>
            </w:r>
          </w:p>
        </w:tc>
        <w:tc>
          <w:tcPr>
            <w:tcW w:w="1960" w:type="dxa"/>
            <w:vAlign w:val="center"/>
          </w:tcPr>
          <w:p w:rsidR="008E625E" w:rsidRPr="00D9294D" w:rsidRDefault="008E625E" w:rsidP="008E625E">
            <w:pPr>
              <w:ind w:left="-57" w:right="-57"/>
              <w:jc w:val="center"/>
              <w:rPr>
                <w:sz w:val="24"/>
              </w:rPr>
            </w:pPr>
            <w:r w:rsidRPr="00D9294D">
              <w:rPr>
                <w:sz w:val="24"/>
              </w:rPr>
              <w:t xml:space="preserve">по </w:t>
            </w:r>
          </w:p>
          <w:p w:rsidR="008E625E" w:rsidRPr="00D9294D" w:rsidRDefault="008E625E" w:rsidP="008E625E">
            <w:pPr>
              <w:suppressAutoHyphens/>
              <w:ind w:left="-57" w:right="-57"/>
              <w:jc w:val="center"/>
              <w:rPr>
                <w:bCs/>
                <w:sz w:val="24"/>
              </w:rPr>
            </w:pPr>
            <w:r w:rsidRPr="00D9294D">
              <w:rPr>
                <w:sz w:val="24"/>
              </w:rPr>
              <w:t>СП 8.13130.2009</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spacing w:before="6" w:after="6"/>
              <w:ind w:left="134" w:hanging="142"/>
              <w:rPr>
                <w:bCs/>
                <w:sz w:val="24"/>
              </w:rPr>
            </w:pPr>
            <w:r w:rsidRPr="00D9294D">
              <w:rPr>
                <w:bCs/>
                <w:sz w:val="24"/>
              </w:rPr>
              <w:t>- расчетные показатели максимально допустимого уровня территориальной доступности источников наружного противопожарного водоснабжения</w:t>
            </w:r>
          </w:p>
        </w:tc>
        <w:tc>
          <w:tcPr>
            <w:tcW w:w="1960" w:type="dxa"/>
            <w:vAlign w:val="center"/>
          </w:tcPr>
          <w:p w:rsidR="008E625E" w:rsidRPr="00D9294D" w:rsidRDefault="008E625E" w:rsidP="008E625E">
            <w:pPr>
              <w:suppressAutoHyphens/>
              <w:ind w:left="-57" w:right="-57"/>
              <w:jc w:val="center"/>
              <w:rPr>
                <w:sz w:val="24"/>
              </w:rPr>
            </w:pPr>
            <w:r w:rsidRPr="00D9294D">
              <w:rPr>
                <w:bCs/>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spacing w:before="6" w:after="6"/>
              <w:ind w:left="134" w:hanging="142"/>
              <w:rPr>
                <w:bCs/>
                <w:sz w:val="24"/>
              </w:rPr>
            </w:pPr>
            <w:r w:rsidRPr="00D9294D">
              <w:rPr>
                <w:bCs/>
                <w:sz w:val="24"/>
              </w:rPr>
              <w:t xml:space="preserve">- расчетные показатели минимально допустимого уровня обеспеченности дорогами (улицы, проезды) с обеспечением беспрепятственного проезда пожарной техники </w:t>
            </w:r>
          </w:p>
        </w:tc>
        <w:tc>
          <w:tcPr>
            <w:tcW w:w="1960" w:type="dxa"/>
            <w:vAlign w:val="center"/>
          </w:tcPr>
          <w:p w:rsidR="008E625E" w:rsidRPr="00D9294D" w:rsidRDefault="008E625E" w:rsidP="008E625E">
            <w:pPr>
              <w:suppressAutoHyphens/>
              <w:ind w:left="-57" w:right="-57"/>
              <w:jc w:val="center"/>
              <w:rPr>
                <w:sz w:val="24"/>
              </w:rPr>
            </w:pPr>
            <w:r w:rsidRPr="00D9294D">
              <w:rPr>
                <w:sz w:val="24"/>
              </w:rPr>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 xml:space="preserve">не нормируется </w:t>
            </w:r>
          </w:p>
        </w:tc>
      </w:tr>
      <w:tr w:rsidR="008E625E" w:rsidRPr="00D9294D" w:rsidTr="008E625E">
        <w:trPr>
          <w:trHeight w:val="169"/>
          <w:jc w:val="center"/>
        </w:trPr>
        <w:tc>
          <w:tcPr>
            <w:tcW w:w="7592" w:type="dxa"/>
          </w:tcPr>
          <w:p w:rsidR="008E625E" w:rsidRPr="00D9294D" w:rsidRDefault="008E625E" w:rsidP="008E625E">
            <w:pPr>
              <w:suppressAutoHyphens/>
              <w:spacing w:before="6" w:after="6"/>
              <w:ind w:left="134" w:hanging="142"/>
              <w:rPr>
                <w:bCs/>
                <w:sz w:val="24"/>
              </w:rPr>
            </w:pPr>
            <w:r w:rsidRPr="00D9294D">
              <w:rPr>
                <w:bCs/>
                <w:sz w:val="24"/>
              </w:rPr>
              <w:t>- расчетные показатели максимально допустимого уровня территориальной доступности дорог (улицы, проезды) с обеспечением беспрепятственного проезда пожарной техники</w:t>
            </w:r>
          </w:p>
        </w:tc>
        <w:tc>
          <w:tcPr>
            <w:tcW w:w="1960" w:type="dxa"/>
            <w:vAlign w:val="center"/>
          </w:tcPr>
          <w:p w:rsidR="008E625E" w:rsidRPr="00D9294D" w:rsidRDefault="008E625E" w:rsidP="008E625E">
            <w:pPr>
              <w:suppressAutoHyphens/>
              <w:ind w:left="-57" w:right="-57"/>
              <w:jc w:val="center"/>
              <w:rPr>
                <w:sz w:val="24"/>
              </w:rPr>
            </w:pPr>
            <w:r w:rsidRPr="00D9294D">
              <w:rPr>
                <w:bCs/>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13618" w:type="dxa"/>
            <w:gridSpan w:val="4"/>
          </w:tcPr>
          <w:p w:rsidR="008E625E" w:rsidRPr="00D9294D" w:rsidRDefault="008E625E" w:rsidP="008E625E">
            <w:pPr>
              <w:suppressAutoHyphens/>
              <w:autoSpaceDE w:val="0"/>
              <w:autoSpaceDN w:val="0"/>
              <w:adjustRightInd w:val="0"/>
              <w:spacing w:before="60" w:after="60"/>
              <w:ind w:firstLine="28"/>
              <w:rPr>
                <w:sz w:val="24"/>
              </w:rPr>
            </w:pPr>
            <w:r w:rsidRPr="00D9294D">
              <w:rPr>
                <w:b/>
                <w:sz w:val="24"/>
              </w:rPr>
              <w:t>Нормативы охраны окружающей среды</w:t>
            </w:r>
          </w:p>
        </w:tc>
      </w:tr>
      <w:tr w:rsidR="008E625E" w:rsidRPr="00D9294D" w:rsidTr="008E625E">
        <w:trPr>
          <w:trHeight w:val="169"/>
          <w:jc w:val="center"/>
        </w:trPr>
        <w:tc>
          <w:tcPr>
            <w:tcW w:w="7592" w:type="dxa"/>
          </w:tcPr>
          <w:p w:rsidR="008E625E" w:rsidRPr="00D9294D" w:rsidRDefault="008E625E" w:rsidP="008E625E">
            <w:pPr>
              <w:widowControl w:val="0"/>
              <w:suppressAutoHyphens/>
              <w:spacing w:before="6" w:after="6"/>
              <w:rPr>
                <w:sz w:val="24"/>
              </w:rPr>
            </w:pPr>
            <w:r w:rsidRPr="00D9294D">
              <w:rPr>
                <w:sz w:val="24"/>
              </w:rPr>
              <w:t>Расчетные показатели объектов, необходимых для организации и осуществления программ и проектов в области охраны окружающей среды и экологической безопасности:</w:t>
            </w:r>
          </w:p>
        </w:tc>
        <w:tc>
          <w:tcPr>
            <w:tcW w:w="1960" w:type="dxa"/>
            <w:vAlign w:val="center"/>
          </w:tcPr>
          <w:p w:rsidR="008E625E" w:rsidRPr="00D9294D" w:rsidRDefault="008E625E" w:rsidP="008E625E">
            <w:pPr>
              <w:suppressAutoHyphens/>
              <w:autoSpaceDE w:val="0"/>
              <w:autoSpaceDN w:val="0"/>
              <w:adjustRightInd w:val="0"/>
              <w:jc w:val="center"/>
              <w:rPr>
                <w:bCs/>
                <w:sz w:val="24"/>
              </w:rPr>
            </w:pPr>
          </w:p>
        </w:tc>
        <w:tc>
          <w:tcPr>
            <w:tcW w:w="2086" w:type="dxa"/>
            <w:vAlign w:val="center"/>
          </w:tcPr>
          <w:p w:rsidR="008E625E" w:rsidRPr="00D9294D" w:rsidRDefault="008E625E" w:rsidP="008E625E">
            <w:pPr>
              <w:ind w:left="261" w:hanging="142"/>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spacing w:before="6" w:after="6"/>
              <w:ind w:left="134" w:hanging="134"/>
              <w:rPr>
                <w:sz w:val="24"/>
              </w:rPr>
            </w:pPr>
            <w:r w:rsidRPr="00D9294D">
              <w:rPr>
                <w:sz w:val="24"/>
              </w:rPr>
              <w:t>- расчетные показатели минимально допустимого уровня обеспеченности зданиями административными, в том числе лабораториями, осуществляющими контроль за состоянием окружающей среды</w:t>
            </w:r>
          </w:p>
        </w:tc>
        <w:tc>
          <w:tcPr>
            <w:tcW w:w="1960" w:type="dxa"/>
            <w:vAlign w:val="center"/>
          </w:tcPr>
          <w:p w:rsidR="008E625E" w:rsidRPr="00D9294D" w:rsidRDefault="008E625E" w:rsidP="008E625E">
            <w:pPr>
              <w:ind w:right="-57"/>
              <w:jc w:val="center"/>
              <w:rPr>
                <w:sz w:val="24"/>
              </w:rPr>
            </w:pPr>
            <w:r w:rsidRPr="00D9294D">
              <w:rPr>
                <w:sz w:val="24"/>
              </w:rPr>
              <w:t>объект / городской округ</w:t>
            </w:r>
          </w:p>
        </w:tc>
        <w:tc>
          <w:tcPr>
            <w:tcW w:w="2086" w:type="dxa"/>
            <w:vAlign w:val="center"/>
          </w:tcPr>
          <w:p w:rsidR="008E625E" w:rsidRPr="00D9294D" w:rsidRDefault="008E625E" w:rsidP="008E625E">
            <w:pPr>
              <w:ind w:left="261" w:hanging="142"/>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pacing w:before="6" w:after="6"/>
              <w:ind w:left="134" w:hanging="134"/>
              <w:rPr>
                <w:sz w:val="24"/>
              </w:rPr>
            </w:pPr>
            <w:r w:rsidRPr="00D9294D">
              <w:rPr>
                <w:sz w:val="24"/>
              </w:rPr>
              <w:t xml:space="preserve">- расчетные показатели максимально допустимого уровня </w:t>
            </w:r>
            <w:r w:rsidRPr="00D9294D">
              <w:rPr>
                <w:sz w:val="24"/>
              </w:rPr>
              <w:lastRenderedPageBreak/>
              <w:t>территориальной доступности зданий административных, в том числе лабораторий, осуществляющих контроль за состоянием окружающей среды</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lastRenderedPageBreak/>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tcPr>
          <w:p w:rsidR="008E625E" w:rsidRPr="00D9294D" w:rsidRDefault="008E625E" w:rsidP="008E625E">
            <w:pPr>
              <w:spacing w:before="6" w:after="6"/>
              <w:ind w:left="134" w:hanging="134"/>
              <w:rPr>
                <w:sz w:val="24"/>
              </w:rPr>
            </w:pPr>
            <w:r w:rsidRPr="00D9294D">
              <w:rPr>
                <w:sz w:val="24"/>
              </w:rPr>
              <w:lastRenderedPageBreak/>
              <w:t>- размер земельного участка зданий административных, в том числе лабораторий, осуществляющих контроль за состоянием окружающей среды</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га / объект</w:t>
            </w:r>
          </w:p>
        </w:tc>
        <w:tc>
          <w:tcPr>
            <w:tcW w:w="2086" w:type="dxa"/>
            <w:vAlign w:val="center"/>
          </w:tcPr>
          <w:p w:rsidR="008E625E" w:rsidRPr="00D9294D" w:rsidRDefault="008E625E" w:rsidP="008E625E">
            <w:pPr>
              <w:ind w:left="261" w:hanging="142"/>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spacing w:before="6" w:after="6"/>
              <w:rPr>
                <w:sz w:val="24"/>
              </w:rPr>
            </w:pPr>
            <w:r w:rsidRPr="00D9294D">
              <w:rPr>
                <w:sz w:val="24"/>
              </w:rPr>
              <w:t>Расчетные показатели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w:t>
            </w:r>
          </w:p>
        </w:tc>
        <w:tc>
          <w:tcPr>
            <w:tcW w:w="1960" w:type="dxa"/>
            <w:vAlign w:val="center"/>
          </w:tcPr>
          <w:p w:rsidR="008E625E" w:rsidRPr="00D9294D" w:rsidRDefault="008E625E" w:rsidP="008E625E">
            <w:pPr>
              <w:suppressAutoHyphens/>
              <w:autoSpaceDE w:val="0"/>
              <w:autoSpaceDN w:val="0"/>
              <w:adjustRightInd w:val="0"/>
              <w:jc w:val="center"/>
              <w:rPr>
                <w:bCs/>
                <w:sz w:val="24"/>
              </w:rPr>
            </w:pPr>
            <w:r w:rsidRPr="00D9294D">
              <w:rPr>
                <w:bCs/>
                <w:sz w:val="24"/>
              </w:rPr>
              <w:t>дБА, ПДУ, ПДК</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spacing w:before="6" w:after="6"/>
              <w:rPr>
                <w:sz w:val="24"/>
              </w:rPr>
            </w:pPr>
            <w:r w:rsidRPr="00D9294D">
              <w:rPr>
                <w:sz w:val="24"/>
              </w:rPr>
              <w:t>Расчетные показатели допустимых уровней радиационного воздействия на среду и человека при отводе земельных участков под застройку</w:t>
            </w:r>
          </w:p>
        </w:tc>
        <w:tc>
          <w:tcPr>
            <w:tcW w:w="1960" w:type="dxa"/>
            <w:vAlign w:val="center"/>
          </w:tcPr>
          <w:p w:rsidR="008E625E" w:rsidRPr="00D9294D" w:rsidRDefault="008E625E" w:rsidP="008E625E">
            <w:pPr>
              <w:suppressAutoHyphens/>
              <w:jc w:val="center"/>
              <w:rPr>
                <w:sz w:val="24"/>
              </w:rPr>
            </w:pPr>
            <w:r w:rsidRPr="00D9294D">
              <w:rPr>
                <w:sz w:val="24"/>
              </w:rPr>
              <w:t>мкР/ч, мБк/м</w:t>
            </w:r>
            <w:r w:rsidRPr="00D9294D">
              <w:rPr>
                <w:sz w:val="24"/>
                <w:vertAlign w:val="superscript"/>
              </w:rPr>
              <w:t>2</w:t>
            </w:r>
            <w:r w:rsidRPr="00D9294D">
              <w:rPr>
                <w:sz w:val="24"/>
              </w:rPr>
              <w:t>с</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spacing w:before="6" w:after="6"/>
              <w:rPr>
                <w:bCs/>
                <w:sz w:val="24"/>
              </w:rPr>
            </w:pPr>
            <w:r w:rsidRPr="00D9294D">
              <w:rPr>
                <w:bCs/>
                <w:sz w:val="24"/>
              </w:rPr>
              <w:t>Нормативы градостроительного проектирования при размещении производственных предприятий, сооружений и иных объектов, оказывающих негативное воздействие на окружающую среду</w:t>
            </w:r>
          </w:p>
        </w:tc>
        <w:tc>
          <w:tcPr>
            <w:tcW w:w="1960" w:type="dxa"/>
            <w:vAlign w:val="center"/>
          </w:tcPr>
          <w:p w:rsidR="008E625E" w:rsidRPr="00D9294D" w:rsidRDefault="008E625E" w:rsidP="008E625E">
            <w:pPr>
              <w:suppressAutoHyphens/>
              <w:jc w:val="center"/>
              <w:rPr>
                <w:sz w:val="24"/>
              </w:rPr>
            </w:pPr>
            <w:r w:rsidRPr="00D9294D">
              <w:rPr>
                <w:sz w:val="24"/>
              </w:rPr>
              <w:t>по таблице 22.4</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spacing w:before="6" w:after="6"/>
              <w:rPr>
                <w:sz w:val="24"/>
              </w:rPr>
            </w:pPr>
            <w:r w:rsidRPr="00D9294D">
              <w:rPr>
                <w:sz w:val="24"/>
              </w:rPr>
              <w:t>Размещение производственных объектов, являющихся источниками загрязнения атмосферного воздуха</w:t>
            </w:r>
          </w:p>
        </w:tc>
        <w:tc>
          <w:tcPr>
            <w:tcW w:w="1960" w:type="dxa"/>
            <w:vAlign w:val="center"/>
          </w:tcPr>
          <w:p w:rsidR="008E625E" w:rsidRPr="00D9294D" w:rsidRDefault="008E625E" w:rsidP="008E625E">
            <w:pPr>
              <w:suppressAutoHyphens/>
              <w:jc w:val="center"/>
              <w:rPr>
                <w:sz w:val="24"/>
              </w:rPr>
            </w:pPr>
            <w:r w:rsidRPr="00D9294D">
              <w:rPr>
                <w:sz w:val="24"/>
              </w:rPr>
              <w:t>по таблице 22.5</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rPr>
                <w:bCs/>
                <w:sz w:val="24"/>
              </w:rPr>
            </w:pPr>
            <w:r w:rsidRPr="00D9294D">
              <w:rPr>
                <w:bCs/>
                <w:sz w:val="24"/>
              </w:rPr>
              <w:t>Расчетные показатели санитарно-защитных зон для производственных предприятий, сооружений и иных объектов, являющихся источниками воздействия на среду обитания и здоровье человека</w:t>
            </w:r>
          </w:p>
        </w:tc>
        <w:tc>
          <w:tcPr>
            <w:tcW w:w="1960" w:type="dxa"/>
            <w:vAlign w:val="center"/>
          </w:tcPr>
          <w:p w:rsidR="008E625E" w:rsidRPr="00D9294D" w:rsidRDefault="008E625E" w:rsidP="008E625E">
            <w:pPr>
              <w:suppressAutoHyphens/>
              <w:jc w:val="center"/>
              <w:rPr>
                <w:sz w:val="24"/>
              </w:rPr>
            </w:pPr>
            <w:r w:rsidRPr="00D9294D">
              <w:rPr>
                <w:sz w:val="24"/>
              </w:rPr>
              <w:t>по таблице 22.6</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suppressAutoHyphens/>
              <w:rPr>
                <w:bCs/>
                <w:sz w:val="24"/>
              </w:rPr>
            </w:pPr>
            <w:r w:rsidRPr="00D9294D">
              <w:rPr>
                <w:bCs/>
                <w:sz w:val="24"/>
              </w:rPr>
              <w:t>Расчетные показатели нормативных параметров водоохранных зон, прибрежных защитных и береговых полос водных объектов,</w:t>
            </w:r>
            <w:r w:rsidR="00D9294D" w:rsidRPr="00D9294D">
              <w:rPr>
                <w:bCs/>
                <w:sz w:val="24"/>
              </w:rPr>
              <w:t xml:space="preserve"> </w:t>
            </w:r>
            <w:r w:rsidRPr="00D9294D">
              <w:rPr>
                <w:bCs/>
                <w:sz w:val="24"/>
              </w:rPr>
              <w:t>а также рыбоохранным и рыбохозяйственным заповедным зонам</w:t>
            </w:r>
          </w:p>
          <w:p w:rsidR="008E625E" w:rsidRPr="00D9294D" w:rsidRDefault="008E625E" w:rsidP="008E625E">
            <w:pPr>
              <w:widowControl w:val="0"/>
              <w:suppressAutoHyphens/>
              <w:rPr>
                <w:bCs/>
                <w:sz w:val="24"/>
              </w:rPr>
            </w:pPr>
          </w:p>
        </w:tc>
        <w:tc>
          <w:tcPr>
            <w:tcW w:w="1960" w:type="dxa"/>
            <w:vAlign w:val="center"/>
          </w:tcPr>
          <w:p w:rsidR="008E625E" w:rsidRPr="00D9294D" w:rsidRDefault="008E625E" w:rsidP="008E625E">
            <w:pPr>
              <w:suppressAutoHyphens/>
              <w:jc w:val="center"/>
              <w:rPr>
                <w:sz w:val="24"/>
              </w:rPr>
            </w:pPr>
            <w:r w:rsidRPr="00D9294D">
              <w:rPr>
                <w:sz w:val="24"/>
              </w:rPr>
              <w:t>по таблице 22.7</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13618" w:type="dxa"/>
            <w:gridSpan w:val="4"/>
            <w:vAlign w:val="center"/>
          </w:tcPr>
          <w:p w:rsidR="008E625E" w:rsidRPr="00D9294D" w:rsidRDefault="008E625E" w:rsidP="008E625E">
            <w:pPr>
              <w:spacing w:before="60" w:after="60"/>
              <w:rPr>
                <w:sz w:val="24"/>
              </w:rPr>
            </w:pPr>
            <w:r w:rsidRPr="00D9294D">
              <w:rPr>
                <w:b/>
                <w:sz w:val="24"/>
              </w:rPr>
              <w:t>Нормативы градостроительного проектирования зон режимных объектов</w:t>
            </w:r>
          </w:p>
        </w:tc>
      </w:tr>
      <w:tr w:rsidR="008E625E" w:rsidRPr="00D9294D" w:rsidTr="008E625E">
        <w:trPr>
          <w:trHeight w:val="169"/>
          <w:jc w:val="center"/>
        </w:trPr>
        <w:tc>
          <w:tcPr>
            <w:tcW w:w="7592" w:type="dxa"/>
          </w:tcPr>
          <w:p w:rsidR="008E625E" w:rsidRPr="00D9294D" w:rsidRDefault="008E625E" w:rsidP="008E625E">
            <w:pPr>
              <w:widowControl w:val="0"/>
              <w:suppressAutoHyphens/>
              <w:rPr>
                <w:b/>
                <w:bCs/>
                <w:sz w:val="24"/>
              </w:rPr>
            </w:pPr>
            <w:r w:rsidRPr="00D9294D">
              <w:rPr>
                <w:sz w:val="24"/>
              </w:rPr>
              <w:t>Нормативные параметры размещения военных объектов</w:t>
            </w:r>
          </w:p>
        </w:tc>
        <w:tc>
          <w:tcPr>
            <w:tcW w:w="1960" w:type="dxa"/>
            <w:vAlign w:val="center"/>
          </w:tcPr>
          <w:p w:rsidR="008E625E" w:rsidRPr="00D9294D" w:rsidRDefault="008E625E" w:rsidP="008E625E">
            <w:pPr>
              <w:pStyle w:val="afffffff8"/>
              <w:suppressAutoHyphens/>
              <w:spacing w:line="240" w:lineRule="auto"/>
              <w:ind w:left="-57" w:right="-57" w:firstLine="0"/>
              <w:jc w:val="center"/>
            </w:pPr>
            <w:r w:rsidRPr="00D9294D">
              <w:t>по подразделу 23.1</w:t>
            </w:r>
          </w:p>
        </w:tc>
        <w:tc>
          <w:tcPr>
            <w:tcW w:w="2086" w:type="dxa"/>
            <w:vAlign w:val="center"/>
          </w:tcPr>
          <w:p w:rsidR="008E625E" w:rsidRPr="00D9294D" w:rsidRDefault="008E625E" w:rsidP="008E625E">
            <w:pPr>
              <w:ind w:left="261" w:hanging="142"/>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widowControl w:val="0"/>
              <w:tabs>
                <w:tab w:val="left" w:pos="1340"/>
              </w:tabs>
              <w:suppressAutoHyphens/>
              <w:rPr>
                <w:sz w:val="24"/>
              </w:rPr>
            </w:pPr>
            <w:r w:rsidRPr="00D9294D">
              <w:rPr>
                <w:sz w:val="24"/>
              </w:rPr>
              <w:t>Нормативные параметры размещения иных режимных объектов</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по подразделу 23.2</w:t>
            </w:r>
          </w:p>
        </w:tc>
        <w:tc>
          <w:tcPr>
            <w:tcW w:w="2086" w:type="dxa"/>
            <w:vAlign w:val="center"/>
          </w:tcPr>
          <w:p w:rsidR="008E625E" w:rsidRPr="00D9294D" w:rsidRDefault="008E625E" w:rsidP="008E625E">
            <w:pPr>
              <w:ind w:left="261" w:hanging="142"/>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suppressAutoHyphens/>
              <w:ind w:left="168" w:hanging="168"/>
              <w:rPr>
                <w:sz w:val="24"/>
              </w:rPr>
            </w:pPr>
            <w:r w:rsidRPr="00D9294D">
              <w:rPr>
                <w:sz w:val="24"/>
              </w:rPr>
              <w:t>Нормативные параметры размещения объектов пограничной зоны</w:t>
            </w:r>
          </w:p>
        </w:tc>
        <w:tc>
          <w:tcPr>
            <w:tcW w:w="1960" w:type="dxa"/>
            <w:vAlign w:val="center"/>
          </w:tcPr>
          <w:p w:rsidR="008E625E" w:rsidRPr="00D9294D" w:rsidRDefault="008E625E" w:rsidP="008E625E">
            <w:pPr>
              <w:pStyle w:val="afffffff8"/>
              <w:suppressAutoHyphens/>
              <w:spacing w:line="240" w:lineRule="auto"/>
              <w:ind w:firstLine="0"/>
              <w:jc w:val="center"/>
            </w:pPr>
            <w:r w:rsidRPr="00D9294D">
              <w:t>по подразделу 23.3</w:t>
            </w:r>
          </w:p>
        </w:tc>
        <w:tc>
          <w:tcPr>
            <w:tcW w:w="2086" w:type="dxa"/>
            <w:vAlign w:val="center"/>
          </w:tcPr>
          <w:p w:rsidR="008E625E" w:rsidRPr="00D9294D" w:rsidRDefault="008E625E" w:rsidP="008E625E">
            <w:pPr>
              <w:ind w:left="261" w:hanging="142"/>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13618" w:type="dxa"/>
            <w:gridSpan w:val="4"/>
          </w:tcPr>
          <w:p w:rsidR="008E625E" w:rsidRPr="00D9294D" w:rsidRDefault="008E625E" w:rsidP="008E625E">
            <w:pPr>
              <w:suppressAutoHyphens/>
              <w:autoSpaceDE w:val="0"/>
              <w:autoSpaceDN w:val="0"/>
              <w:adjustRightInd w:val="0"/>
              <w:spacing w:before="60" w:after="60"/>
              <w:ind w:firstLine="28"/>
              <w:rPr>
                <w:sz w:val="24"/>
              </w:rPr>
            </w:pPr>
            <w:r w:rsidRPr="00D9294D">
              <w:rPr>
                <w:b/>
                <w:sz w:val="24"/>
              </w:rPr>
              <w:t xml:space="preserve">Нормативы обеспечения доступности жилых объектов, объектов социальной инфраструктуры для инвалидов и других </w:t>
            </w:r>
            <w:r w:rsidRPr="00D9294D">
              <w:rPr>
                <w:b/>
                <w:sz w:val="24"/>
              </w:rPr>
              <w:lastRenderedPageBreak/>
              <w:t>маломобильных групп населения</w:t>
            </w:r>
          </w:p>
        </w:tc>
      </w:tr>
      <w:tr w:rsidR="008E625E" w:rsidRPr="00D9294D" w:rsidTr="008E625E">
        <w:trPr>
          <w:trHeight w:val="169"/>
          <w:jc w:val="center"/>
        </w:trPr>
        <w:tc>
          <w:tcPr>
            <w:tcW w:w="7592" w:type="dxa"/>
          </w:tcPr>
          <w:p w:rsidR="008E625E" w:rsidRPr="00D9294D" w:rsidRDefault="008E625E" w:rsidP="008E625E">
            <w:pPr>
              <w:suppressAutoHyphens/>
              <w:rPr>
                <w:bCs/>
                <w:sz w:val="24"/>
              </w:rPr>
            </w:pPr>
            <w:r w:rsidRPr="00D9294D">
              <w:rPr>
                <w:bCs/>
                <w:sz w:val="24"/>
              </w:rPr>
              <w:lastRenderedPageBreak/>
              <w:t>Расчетные показатели минимально допустимого уровня обеспеченности и максимально допустимого уровня территориальной доступности объектов, доступных для инвалидов и маломобильных групп населения:</w:t>
            </w:r>
          </w:p>
        </w:tc>
        <w:tc>
          <w:tcPr>
            <w:tcW w:w="1960" w:type="dxa"/>
            <w:vAlign w:val="center"/>
          </w:tcPr>
          <w:p w:rsidR="008E625E" w:rsidRPr="00D9294D" w:rsidRDefault="008E625E" w:rsidP="008E625E">
            <w:pPr>
              <w:suppressAutoHyphens/>
              <w:ind w:left="-57" w:right="-57"/>
              <w:jc w:val="center"/>
              <w:rPr>
                <w:bCs/>
                <w:sz w:val="24"/>
              </w:rPr>
            </w:pP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p>
        </w:tc>
      </w:tr>
      <w:tr w:rsidR="008E625E" w:rsidRPr="00D9294D" w:rsidTr="008E625E">
        <w:trPr>
          <w:trHeight w:val="169"/>
          <w:jc w:val="center"/>
        </w:trPr>
        <w:tc>
          <w:tcPr>
            <w:tcW w:w="7592" w:type="dxa"/>
          </w:tcPr>
          <w:p w:rsidR="008E625E" w:rsidRPr="00D9294D" w:rsidRDefault="008E625E" w:rsidP="008E625E">
            <w:pPr>
              <w:suppressAutoHyphens/>
              <w:ind w:left="134" w:right="-57" w:hanging="142"/>
              <w:rPr>
                <w:bCs/>
                <w:sz w:val="24"/>
              </w:rPr>
            </w:pPr>
            <w:r w:rsidRPr="00D9294D">
              <w:rPr>
                <w:bCs/>
                <w:sz w:val="24"/>
              </w:rPr>
              <w:t>- расчетные показатели минимально допустимого уровня обеспеченности специализированными жилыми зданиями или группами квартир для инвалидов-колясочников</w:t>
            </w:r>
          </w:p>
        </w:tc>
        <w:tc>
          <w:tcPr>
            <w:tcW w:w="1960" w:type="dxa"/>
            <w:vAlign w:val="center"/>
          </w:tcPr>
          <w:p w:rsidR="008E625E" w:rsidRPr="00D9294D" w:rsidRDefault="008E625E" w:rsidP="008E625E">
            <w:pPr>
              <w:suppressAutoHyphens/>
              <w:ind w:left="-57" w:right="-57"/>
              <w:jc w:val="center"/>
              <w:rPr>
                <w:bCs/>
                <w:sz w:val="24"/>
              </w:rPr>
            </w:pPr>
            <w:r w:rsidRPr="00D9294D">
              <w:rPr>
                <w:bCs/>
                <w:sz w:val="24"/>
              </w:rPr>
              <w:t xml:space="preserve">чел. / 1000 чел. </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right="-57" w:hanging="142"/>
              <w:rPr>
                <w:bCs/>
                <w:sz w:val="24"/>
              </w:rPr>
            </w:pPr>
            <w:r w:rsidRPr="00D9294D">
              <w:rPr>
                <w:bCs/>
                <w:sz w:val="24"/>
              </w:rPr>
              <w:t>- расчетные показатели максимально допустимого уровня территориальной доступности</w:t>
            </w:r>
            <w:r w:rsidR="00D06EB1" w:rsidRPr="00D9294D">
              <w:rPr>
                <w:bCs/>
                <w:sz w:val="24"/>
              </w:rPr>
              <w:t xml:space="preserve"> </w:t>
            </w:r>
            <w:r w:rsidRPr="00D9294D">
              <w:rPr>
                <w:bCs/>
                <w:sz w:val="24"/>
              </w:rPr>
              <w:t>специализированных жилых зданий или групп квартир для инвалидов-колясочников</w:t>
            </w:r>
          </w:p>
        </w:tc>
        <w:tc>
          <w:tcPr>
            <w:tcW w:w="1960" w:type="dxa"/>
            <w:vAlign w:val="center"/>
          </w:tcPr>
          <w:p w:rsidR="008E625E" w:rsidRPr="00D9294D" w:rsidRDefault="008E625E" w:rsidP="008E625E">
            <w:pPr>
              <w:suppressAutoHyphens/>
              <w:ind w:left="-57" w:right="-57"/>
              <w:jc w:val="center"/>
              <w:rPr>
                <w:bCs/>
                <w:sz w:val="24"/>
              </w:rPr>
            </w:pPr>
            <w:r w:rsidRPr="00D9294D">
              <w:rPr>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ind w:left="134" w:right="-57" w:hanging="142"/>
              <w:rPr>
                <w:bCs/>
                <w:sz w:val="24"/>
              </w:rPr>
            </w:pPr>
            <w:r w:rsidRPr="00D9294D">
              <w:rPr>
                <w:sz w:val="24"/>
              </w:rPr>
              <w:t xml:space="preserve">- </w:t>
            </w:r>
            <w:r w:rsidRPr="00D9294D">
              <w:rPr>
                <w:bCs/>
                <w:sz w:val="24"/>
              </w:rPr>
              <w:t xml:space="preserve">расчетные показатели </w:t>
            </w:r>
            <w:r w:rsidRPr="00D9294D">
              <w:rPr>
                <w:sz w:val="24"/>
              </w:rPr>
              <w:t>минимально допустимого уровня обеспеченности гостиницами, мотелями, пансионатами, кемпингами</w:t>
            </w:r>
          </w:p>
        </w:tc>
        <w:tc>
          <w:tcPr>
            <w:tcW w:w="1960" w:type="dxa"/>
            <w:vAlign w:val="center"/>
          </w:tcPr>
          <w:p w:rsidR="008E625E" w:rsidRPr="00D9294D" w:rsidRDefault="008E625E" w:rsidP="008E625E">
            <w:pPr>
              <w:suppressAutoHyphens/>
              <w:ind w:left="-57" w:right="-57"/>
              <w:jc w:val="center"/>
              <w:rPr>
                <w:bCs/>
                <w:sz w:val="24"/>
              </w:rPr>
            </w:pPr>
            <w:r w:rsidRPr="00D9294D">
              <w:rPr>
                <w:sz w:val="24"/>
              </w:rPr>
              <w:t>% жилых мест</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suppressAutoHyphens/>
              <w:ind w:left="134" w:right="-57" w:hanging="142"/>
              <w:rPr>
                <w:sz w:val="24"/>
              </w:rPr>
            </w:pPr>
            <w:r w:rsidRPr="00D9294D">
              <w:rPr>
                <w:sz w:val="24"/>
              </w:rPr>
              <w:t xml:space="preserve">- </w:t>
            </w:r>
            <w:r w:rsidRPr="00D9294D">
              <w:rPr>
                <w:bCs/>
                <w:sz w:val="24"/>
              </w:rPr>
              <w:t xml:space="preserve">расчетные показатели </w:t>
            </w:r>
            <w:r w:rsidRPr="00D9294D">
              <w:rPr>
                <w:sz w:val="24"/>
              </w:rPr>
              <w:t>максимально допустимого уровня территориальной доступности гостиниц, мотелей, пансионатов, кемпингов</w:t>
            </w:r>
          </w:p>
        </w:tc>
        <w:tc>
          <w:tcPr>
            <w:tcW w:w="1960" w:type="dxa"/>
            <w:vAlign w:val="center"/>
          </w:tcPr>
          <w:p w:rsidR="008E625E" w:rsidRPr="00D9294D" w:rsidRDefault="008E625E" w:rsidP="008E625E">
            <w:pPr>
              <w:suppressAutoHyphens/>
              <w:ind w:left="-57" w:right="-57"/>
              <w:jc w:val="center"/>
              <w:rPr>
                <w:sz w:val="24"/>
              </w:rPr>
            </w:pPr>
            <w:r w:rsidRPr="00D9294D">
              <w:rPr>
                <w:sz w:val="24"/>
              </w:rPr>
              <w:t>-</w:t>
            </w:r>
          </w:p>
        </w:tc>
        <w:tc>
          <w:tcPr>
            <w:tcW w:w="4066" w:type="dxa"/>
            <w:gridSpan w:val="2"/>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не нормируется</w:t>
            </w:r>
          </w:p>
        </w:tc>
      </w:tr>
      <w:tr w:rsidR="008E625E" w:rsidRPr="00D9294D" w:rsidTr="008E625E">
        <w:trPr>
          <w:trHeight w:val="169"/>
          <w:jc w:val="center"/>
        </w:trPr>
        <w:tc>
          <w:tcPr>
            <w:tcW w:w="7592" w:type="dxa"/>
            <w:vAlign w:val="center"/>
          </w:tcPr>
          <w:p w:rsidR="008E625E" w:rsidRPr="00D9294D" w:rsidRDefault="008E625E" w:rsidP="008E625E">
            <w:pPr>
              <w:ind w:left="134" w:hanging="142"/>
              <w:rPr>
                <w:sz w:val="24"/>
              </w:rPr>
            </w:pPr>
            <w:r w:rsidRPr="00D9294D">
              <w:rPr>
                <w:bCs/>
                <w:sz w:val="24"/>
              </w:rPr>
              <w:t>- расчетные показатели минимально допустимого уровня обеспеченности центрами социального обслуживания инвалидов</w:t>
            </w:r>
          </w:p>
        </w:tc>
        <w:tc>
          <w:tcPr>
            <w:tcW w:w="1960" w:type="dxa"/>
            <w:vAlign w:val="center"/>
          </w:tcPr>
          <w:p w:rsidR="008E625E" w:rsidRPr="00D9294D" w:rsidRDefault="008E625E" w:rsidP="008E625E">
            <w:pPr>
              <w:suppressAutoHyphens/>
              <w:ind w:left="-57" w:right="-57"/>
              <w:jc w:val="center"/>
              <w:rPr>
                <w:sz w:val="24"/>
              </w:rPr>
            </w:pPr>
            <w:r w:rsidRPr="00D9294D">
              <w:rPr>
                <w:sz w:val="24"/>
              </w:rPr>
              <w:t>мест / тыс.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suppressAutoHyphens/>
              <w:ind w:left="134" w:right="-57" w:hanging="142"/>
              <w:rPr>
                <w:bCs/>
                <w:sz w:val="24"/>
              </w:rPr>
            </w:pPr>
            <w:r w:rsidRPr="00D9294D">
              <w:rPr>
                <w:bCs/>
                <w:sz w:val="24"/>
              </w:rPr>
              <w:t>- расчетные показатели максимально допустимого уровня территориальной доступности</w:t>
            </w:r>
            <w:r w:rsidR="00D06EB1" w:rsidRPr="00D9294D">
              <w:rPr>
                <w:bCs/>
                <w:sz w:val="24"/>
              </w:rPr>
              <w:t xml:space="preserve"> </w:t>
            </w:r>
            <w:r w:rsidRPr="00D9294D">
              <w:rPr>
                <w:bCs/>
                <w:sz w:val="24"/>
              </w:rPr>
              <w:t>центров социального обслуживания инвалидов</w:t>
            </w:r>
          </w:p>
        </w:tc>
        <w:tc>
          <w:tcPr>
            <w:tcW w:w="1960" w:type="dxa"/>
            <w:vAlign w:val="center"/>
          </w:tcPr>
          <w:p w:rsidR="008E625E" w:rsidRPr="00D9294D" w:rsidRDefault="008E625E" w:rsidP="008E625E">
            <w:pPr>
              <w:suppressAutoHyphens/>
              <w:ind w:left="-57" w:right="-57"/>
              <w:jc w:val="center"/>
              <w:rPr>
                <w:sz w:val="24"/>
              </w:rPr>
            </w:pPr>
            <w:r w:rsidRPr="00D9294D">
              <w:rPr>
                <w:bCs/>
                <w:sz w:val="24"/>
              </w:rPr>
              <w:t>ч</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ind w:left="134" w:hanging="142"/>
              <w:rPr>
                <w:sz w:val="24"/>
                <w:lang w:eastAsia="ar-SA"/>
              </w:rPr>
            </w:pPr>
            <w:r w:rsidRPr="00D9294D">
              <w:rPr>
                <w:sz w:val="24"/>
                <w:lang w:eastAsia="ar-SA"/>
              </w:rPr>
              <w:t xml:space="preserve">- </w:t>
            </w:r>
            <w:r w:rsidRPr="00D9294D">
              <w:rPr>
                <w:bCs/>
                <w:sz w:val="24"/>
              </w:rPr>
              <w:t xml:space="preserve">расчетные показатели </w:t>
            </w:r>
            <w:r w:rsidRPr="00D9294D">
              <w:rPr>
                <w:sz w:val="24"/>
                <w:lang w:eastAsia="ar-SA"/>
              </w:rPr>
              <w:t>минимально допустимого уровня обеспеченности общественными зданиями и сооружениями различного назначения</w:t>
            </w:r>
          </w:p>
        </w:tc>
        <w:tc>
          <w:tcPr>
            <w:tcW w:w="1960" w:type="dxa"/>
            <w:vAlign w:val="center"/>
          </w:tcPr>
          <w:p w:rsidR="008E625E" w:rsidRPr="00D9294D" w:rsidRDefault="008E625E" w:rsidP="008E625E">
            <w:pPr>
              <w:widowControl w:val="0"/>
              <w:ind w:left="-57" w:right="-57"/>
              <w:jc w:val="center"/>
              <w:rPr>
                <w:sz w:val="24"/>
                <w:lang w:eastAsia="ar-SA"/>
              </w:rPr>
            </w:pPr>
            <w:r w:rsidRPr="00D9294D">
              <w:rPr>
                <w:sz w:val="24"/>
                <w:lang w:eastAsia="ar-SA"/>
              </w:rPr>
              <w:t>% общего количества</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ind w:left="134"/>
              <w:rPr>
                <w:sz w:val="24"/>
                <w:lang w:eastAsia="ar-SA"/>
              </w:rPr>
            </w:pPr>
            <w:r w:rsidRPr="00D9294D">
              <w:rPr>
                <w:sz w:val="24"/>
                <w:lang w:eastAsia="ar-SA"/>
              </w:rPr>
              <w:t>в том числе идентичные места (приборы, устройства и т. п.) обслуживания посетителей</w:t>
            </w:r>
          </w:p>
        </w:tc>
        <w:tc>
          <w:tcPr>
            <w:tcW w:w="1960" w:type="dxa"/>
            <w:vAlign w:val="center"/>
          </w:tcPr>
          <w:p w:rsidR="008E625E" w:rsidRPr="00D9294D" w:rsidRDefault="008E625E" w:rsidP="008E625E">
            <w:pPr>
              <w:widowControl w:val="0"/>
              <w:jc w:val="center"/>
              <w:rPr>
                <w:sz w:val="24"/>
                <w:lang w:eastAsia="ar-SA"/>
              </w:rPr>
            </w:pPr>
            <w:r w:rsidRPr="00D9294D">
              <w:rPr>
                <w:sz w:val="24"/>
                <w:lang w:eastAsia="ar-SA"/>
              </w:rPr>
              <w:t>% общего количества</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widowControl w:val="0"/>
              <w:ind w:left="134" w:hanging="142"/>
              <w:rPr>
                <w:sz w:val="24"/>
                <w:lang w:eastAsia="ar-SA"/>
              </w:rPr>
            </w:pPr>
            <w:r w:rsidRPr="00D9294D">
              <w:rPr>
                <w:sz w:val="24"/>
                <w:lang w:eastAsia="ar-SA"/>
              </w:rPr>
              <w:t xml:space="preserve">- </w:t>
            </w:r>
            <w:r w:rsidRPr="00D9294D">
              <w:rPr>
                <w:bCs/>
                <w:sz w:val="24"/>
              </w:rPr>
              <w:t xml:space="preserve">расчетные показатели </w:t>
            </w:r>
            <w:r w:rsidRPr="00D9294D">
              <w:rPr>
                <w:sz w:val="24"/>
                <w:lang w:eastAsia="ar-SA"/>
              </w:rPr>
              <w:t>максимально допустимого уровня территориальной доступности общественных зданий и сооружений различного назначения</w:t>
            </w:r>
          </w:p>
        </w:tc>
        <w:tc>
          <w:tcPr>
            <w:tcW w:w="1960" w:type="dxa"/>
            <w:vAlign w:val="center"/>
          </w:tcPr>
          <w:p w:rsidR="008E625E" w:rsidRPr="00D9294D" w:rsidRDefault="008E625E" w:rsidP="008E625E">
            <w:pPr>
              <w:widowControl w:val="0"/>
              <w:jc w:val="center"/>
              <w:rPr>
                <w:sz w:val="24"/>
                <w:lang w:eastAsia="ar-SA"/>
              </w:rPr>
            </w:pPr>
            <w:r w:rsidRPr="00D9294D">
              <w:rPr>
                <w:bCs/>
                <w:sz w:val="24"/>
                <w:lang w:eastAsia="ar-SA"/>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widowControl w:val="0"/>
              <w:suppressAutoHyphens/>
              <w:ind w:left="134"/>
              <w:rPr>
                <w:sz w:val="24"/>
                <w:lang w:eastAsia="ar-SA"/>
              </w:rPr>
            </w:pPr>
            <w:r w:rsidRPr="00D9294D">
              <w:rPr>
                <w:sz w:val="24"/>
                <w:lang w:eastAsia="ar-SA"/>
              </w:rPr>
              <w:t>в том числе идентичные места (приборы, устройства и т. п.) обслуживания посетителей</w:t>
            </w:r>
          </w:p>
        </w:tc>
        <w:tc>
          <w:tcPr>
            <w:tcW w:w="1960" w:type="dxa"/>
            <w:vAlign w:val="center"/>
          </w:tcPr>
          <w:p w:rsidR="008E625E" w:rsidRPr="00D9294D" w:rsidRDefault="008E625E" w:rsidP="008E625E">
            <w:pPr>
              <w:widowControl w:val="0"/>
              <w:jc w:val="center"/>
              <w:rPr>
                <w:sz w:val="24"/>
                <w:lang w:eastAsia="ar-SA"/>
              </w:rPr>
            </w:pPr>
            <w:r w:rsidRPr="00D9294D">
              <w:rPr>
                <w:sz w:val="24"/>
                <w:lang w:eastAsia="ar-SA"/>
              </w:rPr>
              <w:t>% общего количества</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suppressAutoHyphens/>
              <w:ind w:left="136" w:right="-57" w:hanging="142"/>
              <w:rPr>
                <w:bCs/>
                <w:sz w:val="24"/>
              </w:rPr>
            </w:pPr>
            <w:r w:rsidRPr="00D9294D">
              <w:rPr>
                <w:bCs/>
                <w:sz w:val="24"/>
              </w:rPr>
              <w:t xml:space="preserve">- расчетные показатели минимально допустимого уровня обеспеченности специализированными учреждениями, </w:t>
            </w:r>
            <w:r w:rsidRPr="00D9294D">
              <w:rPr>
                <w:bCs/>
                <w:sz w:val="24"/>
              </w:rPr>
              <w:lastRenderedPageBreak/>
              <w:t>предназначенными для медицинского обслуживания и реабилитации инвалидов</w:t>
            </w:r>
          </w:p>
        </w:tc>
        <w:tc>
          <w:tcPr>
            <w:tcW w:w="1960" w:type="dxa"/>
            <w:vAlign w:val="center"/>
          </w:tcPr>
          <w:p w:rsidR="008E625E" w:rsidRPr="00D9294D" w:rsidRDefault="008E625E" w:rsidP="008E625E">
            <w:pPr>
              <w:suppressAutoHyphens/>
              <w:ind w:left="-57" w:right="-57"/>
              <w:jc w:val="center"/>
              <w:rPr>
                <w:bCs/>
                <w:sz w:val="24"/>
              </w:rPr>
            </w:pPr>
            <w:r w:rsidRPr="00D9294D">
              <w:rPr>
                <w:bCs/>
                <w:sz w:val="24"/>
              </w:rPr>
              <w:lastRenderedPageBreak/>
              <w:t>мест / 1000 чел.</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vAlign w:val="center"/>
          </w:tcPr>
          <w:p w:rsidR="008E625E" w:rsidRPr="00D9294D" w:rsidRDefault="008E625E" w:rsidP="008E625E">
            <w:pPr>
              <w:suppressAutoHyphens/>
              <w:ind w:left="136" w:right="-57" w:hanging="142"/>
              <w:rPr>
                <w:bCs/>
                <w:sz w:val="24"/>
              </w:rPr>
            </w:pPr>
            <w:r w:rsidRPr="00D9294D">
              <w:rPr>
                <w:bCs/>
                <w:sz w:val="24"/>
              </w:rPr>
              <w:lastRenderedPageBreak/>
              <w:t>- расчетные показатели максимально допустимого уровня территориальной доступности</w:t>
            </w:r>
            <w:r w:rsidR="00D9294D" w:rsidRPr="00D9294D">
              <w:rPr>
                <w:bCs/>
                <w:sz w:val="24"/>
              </w:rPr>
              <w:t xml:space="preserve"> </w:t>
            </w:r>
            <w:r w:rsidRPr="00D9294D">
              <w:rPr>
                <w:bCs/>
                <w:sz w:val="24"/>
              </w:rPr>
              <w:t>специализированных учреждений, предназначенных для медицинского обслуживания и реабилитации инвалидов</w:t>
            </w:r>
          </w:p>
        </w:tc>
        <w:tc>
          <w:tcPr>
            <w:tcW w:w="1960" w:type="dxa"/>
            <w:vAlign w:val="center"/>
          </w:tcPr>
          <w:p w:rsidR="008E625E" w:rsidRPr="00D9294D" w:rsidRDefault="008E625E" w:rsidP="008E625E">
            <w:pPr>
              <w:suppressAutoHyphens/>
              <w:ind w:left="-57" w:right="-57"/>
              <w:jc w:val="center"/>
              <w:rPr>
                <w:bCs/>
                <w:sz w:val="24"/>
              </w:rPr>
            </w:pPr>
            <w:r w:rsidRPr="00D9294D">
              <w:rPr>
                <w:bCs/>
                <w:sz w:val="24"/>
              </w:rPr>
              <w:t>ч</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6" w:right="-57" w:hanging="142"/>
              <w:rPr>
                <w:bCs/>
                <w:sz w:val="24"/>
              </w:rPr>
            </w:pPr>
            <w:r w:rsidRPr="00D9294D">
              <w:rPr>
                <w:bCs/>
                <w:sz w:val="24"/>
              </w:rPr>
              <w:t>- расчетные показатели минимально допустимого уровня обеспеченности автостоянками на участках около или внутри объектов обслуживания</w:t>
            </w:r>
          </w:p>
        </w:tc>
        <w:tc>
          <w:tcPr>
            <w:tcW w:w="1960" w:type="dxa"/>
            <w:vAlign w:val="center"/>
          </w:tcPr>
          <w:p w:rsidR="008E625E" w:rsidRPr="00D9294D" w:rsidRDefault="008E625E" w:rsidP="008E625E">
            <w:pPr>
              <w:rPr>
                <w:bCs/>
                <w:sz w:val="24"/>
              </w:rPr>
            </w:pPr>
            <w:r w:rsidRPr="00D9294D">
              <w:rPr>
                <w:bCs/>
                <w:sz w:val="24"/>
              </w:rPr>
              <w:t>% машино-мест</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6" w:right="-57" w:hanging="142"/>
              <w:rPr>
                <w:bCs/>
                <w:sz w:val="24"/>
              </w:rPr>
            </w:pPr>
            <w:r w:rsidRPr="00D9294D">
              <w:rPr>
                <w:bCs/>
                <w:sz w:val="24"/>
              </w:rPr>
              <w:t>- расчетные показатели максимально допустимого уровня территориальной доступности</w:t>
            </w:r>
            <w:r w:rsidR="00D9294D" w:rsidRPr="00D9294D">
              <w:rPr>
                <w:bCs/>
                <w:sz w:val="24"/>
              </w:rPr>
              <w:t xml:space="preserve"> </w:t>
            </w:r>
            <w:r w:rsidRPr="00D9294D">
              <w:rPr>
                <w:bCs/>
                <w:sz w:val="24"/>
              </w:rPr>
              <w:t>автостоянок на участках около или внутри объектов обслуживания</w:t>
            </w:r>
          </w:p>
        </w:tc>
        <w:tc>
          <w:tcPr>
            <w:tcW w:w="1960" w:type="dxa"/>
            <w:vAlign w:val="center"/>
          </w:tcPr>
          <w:p w:rsidR="008E625E" w:rsidRPr="00D9294D" w:rsidRDefault="008E625E" w:rsidP="008E625E">
            <w:pPr>
              <w:jc w:val="center"/>
              <w:rPr>
                <w:bCs/>
                <w:sz w:val="24"/>
              </w:rPr>
            </w:pPr>
            <w:r w:rsidRPr="00D9294D">
              <w:rPr>
                <w:bCs/>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6" w:right="-57" w:hanging="142"/>
              <w:rPr>
                <w:bCs/>
                <w:sz w:val="24"/>
              </w:rPr>
            </w:pPr>
            <w:r w:rsidRPr="00D9294D">
              <w:rPr>
                <w:bCs/>
                <w:sz w:val="24"/>
              </w:rPr>
              <w:t xml:space="preserve">- расчетные показатели минимально допустимого уровня обеспеченности автостоянками </w:t>
            </w:r>
            <w:r w:rsidRPr="00D9294D">
              <w:rPr>
                <w:sz w:val="24"/>
              </w:rPr>
              <w:t>при специализированных зданиях и сооружениях для инвалидов</w:t>
            </w:r>
          </w:p>
        </w:tc>
        <w:tc>
          <w:tcPr>
            <w:tcW w:w="1960" w:type="dxa"/>
            <w:vAlign w:val="center"/>
          </w:tcPr>
          <w:p w:rsidR="008E625E" w:rsidRPr="00D9294D" w:rsidRDefault="008E625E" w:rsidP="008E625E">
            <w:pPr>
              <w:jc w:val="center"/>
              <w:rPr>
                <w:bCs/>
                <w:sz w:val="24"/>
              </w:rPr>
            </w:pPr>
            <w:r w:rsidRPr="00D9294D">
              <w:rPr>
                <w:sz w:val="24"/>
              </w:rPr>
              <w:t xml:space="preserve">% мест </w:t>
            </w:r>
            <w:r w:rsidRPr="00D9294D">
              <w:rPr>
                <w:bCs/>
                <w:sz w:val="24"/>
              </w:rPr>
              <w:t xml:space="preserve">для </w:t>
            </w:r>
          </w:p>
          <w:p w:rsidR="008E625E" w:rsidRPr="00D9294D" w:rsidRDefault="008E625E" w:rsidP="008E625E">
            <w:pPr>
              <w:jc w:val="center"/>
              <w:rPr>
                <w:bCs/>
                <w:sz w:val="24"/>
              </w:rPr>
            </w:pPr>
            <w:r w:rsidRPr="00D9294D">
              <w:rPr>
                <w:bCs/>
                <w:sz w:val="24"/>
              </w:rPr>
              <w:t>автотранспорта инвалидов</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6" w:right="-57" w:hanging="142"/>
              <w:rPr>
                <w:bCs/>
                <w:sz w:val="24"/>
              </w:rPr>
            </w:pPr>
            <w:r w:rsidRPr="00D9294D">
              <w:rPr>
                <w:bCs/>
                <w:sz w:val="24"/>
              </w:rPr>
              <w:t>- расчетные показатели максимально допустимого уровня территориальной доступности</w:t>
            </w:r>
            <w:r w:rsidR="00D9294D" w:rsidRPr="00D9294D">
              <w:rPr>
                <w:bCs/>
                <w:sz w:val="24"/>
              </w:rPr>
              <w:t xml:space="preserve"> </w:t>
            </w:r>
            <w:r w:rsidRPr="00D9294D">
              <w:rPr>
                <w:bCs/>
                <w:sz w:val="24"/>
              </w:rPr>
              <w:t>автостоянок при специализированных зданиях и сооружениях для инвалидов</w:t>
            </w:r>
          </w:p>
        </w:tc>
        <w:tc>
          <w:tcPr>
            <w:tcW w:w="1960" w:type="dxa"/>
            <w:vAlign w:val="center"/>
          </w:tcPr>
          <w:p w:rsidR="008E625E" w:rsidRPr="00D9294D" w:rsidRDefault="008E625E" w:rsidP="008E625E">
            <w:pPr>
              <w:jc w:val="center"/>
              <w:rPr>
                <w:sz w:val="24"/>
              </w:rPr>
            </w:pPr>
            <w:r w:rsidRPr="00D9294D">
              <w:rPr>
                <w:bCs/>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6" w:right="-57" w:hanging="142"/>
              <w:rPr>
                <w:bCs/>
                <w:sz w:val="24"/>
              </w:rPr>
            </w:pPr>
            <w:r w:rsidRPr="00D9294D">
              <w:rPr>
                <w:bCs/>
                <w:sz w:val="24"/>
              </w:rPr>
              <w:t xml:space="preserve">- расчетные показатели минимально допустимого уровня обеспеченности автостоянками </w:t>
            </w:r>
            <w:r w:rsidRPr="00D9294D">
              <w:rPr>
                <w:sz w:val="24"/>
              </w:rPr>
              <w:t>около учреждений, специализирующихся на лечении спинальных больных и восстановлении опорно-двигательных функций</w:t>
            </w:r>
          </w:p>
        </w:tc>
        <w:tc>
          <w:tcPr>
            <w:tcW w:w="1960" w:type="dxa"/>
            <w:vAlign w:val="center"/>
          </w:tcPr>
          <w:p w:rsidR="008E625E" w:rsidRPr="00D9294D" w:rsidRDefault="008E625E" w:rsidP="008E625E">
            <w:pPr>
              <w:jc w:val="center"/>
              <w:rPr>
                <w:bCs/>
                <w:sz w:val="24"/>
              </w:rPr>
            </w:pPr>
            <w:r w:rsidRPr="00D9294D">
              <w:rPr>
                <w:sz w:val="24"/>
              </w:rPr>
              <w:t xml:space="preserve">% мест </w:t>
            </w:r>
            <w:r w:rsidRPr="00D9294D">
              <w:rPr>
                <w:bCs/>
                <w:sz w:val="24"/>
              </w:rPr>
              <w:t xml:space="preserve">для </w:t>
            </w:r>
          </w:p>
          <w:p w:rsidR="008E625E" w:rsidRPr="00D9294D" w:rsidRDefault="008E625E" w:rsidP="008E625E">
            <w:pPr>
              <w:jc w:val="center"/>
              <w:rPr>
                <w:sz w:val="24"/>
              </w:rPr>
            </w:pPr>
            <w:r w:rsidRPr="00D9294D">
              <w:rPr>
                <w:bCs/>
                <w:sz w:val="24"/>
              </w:rPr>
              <w:t>автотранспорта инвалидов</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6" w:right="-57" w:hanging="142"/>
              <w:rPr>
                <w:bCs/>
                <w:sz w:val="24"/>
              </w:rPr>
            </w:pPr>
            <w:r w:rsidRPr="00D9294D">
              <w:rPr>
                <w:bCs/>
                <w:sz w:val="24"/>
              </w:rPr>
              <w:t>- расчетные показатели максимально допустимого уровня территориальной доступности</w:t>
            </w:r>
            <w:r w:rsidR="00D9294D" w:rsidRPr="00D9294D">
              <w:rPr>
                <w:bCs/>
                <w:sz w:val="24"/>
              </w:rPr>
              <w:t xml:space="preserve"> </w:t>
            </w:r>
            <w:r w:rsidRPr="00D9294D">
              <w:rPr>
                <w:bCs/>
                <w:sz w:val="24"/>
              </w:rPr>
              <w:t>автостоянок около учреждений, специализирующихся на лечении спинальных больных и восстановлении опорно-двигательных функций</w:t>
            </w:r>
          </w:p>
        </w:tc>
        <w:tc>
          <w:tcPr>
            <w:tcW w:w="1960" w:type="dxa"/>
            <w:vAlign w:val="center"/>
          </w:tcPr>
          <w:p w:rsidR="008E625E" w:rsidRPr="00D9294D" w:rsidRDefault="008E625E" w:rsidP="008E625E">
            <w:pPr>
              <w:autoSpaceDE w:val="0"/>
              <w:autoSpaceDN w:val="0"/>
              <w:adjustRightInd w:val="0"/>
              <w:jc w:val="center"/>
              <w:rPr>
                <w:bCs/>
                <w:sz w:val="24"/>
              </w:rPr>
            </w:pPr>
            <w:r w:rsidRPr="00D9294D">
              <w:rPr>
                <w:bCs/>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right="-57" w:hanging="142"/>
              <w:rPr>
                <w:bCs/>
                <w:sz w:val="24"/>
              </w:rPr>
            </w:pPr>
            <w:r w:rsidRPr="00D9294D">
              <w:rPr>
                <w:bCs/>
                <w:sz w:val="24"/>
              </w:rPr>
              <w:t>- расчетные показатели минимально допустимого уровня обеспеченности остановками специализированных средств общественного транспорта, перевозящих только инвалидов</w:t>
            </w:r>
          </w:p>
        </w:tc>
        <w:tc>
          <w:tcPr>
            <w:tcW w:w="1960" w:type="dxa"/>
            <w:vAlign w:val="center"/>
          </w:tcPr>
          <w:p w:rsidR="008E625E" w:rsidRPr="00D9294D" w:rsidRDefault="008E625E" w:rsidP="008E625E">
            <w:pPr>
              <w:jc w:val="center"/>
              <w:rPr>
                <w:sz w:val="24"/>
              </w:rPr>
            </w:pPr>
            <w:r w:rsidRPr="00D9294D">
              <w:rPr>
                <w:sz w:val="24"/>
              </w:rPr>
              <w:t>%</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D9294D" w:rsidTr="008E625E">
        <w:trPr>
          <w:trHeight w:val="169"/>
          <w:jc w:val="center"/>
        </w:trPr>
        <w:tc>
          <w:tcPr>
            <w:tcW w:w="7592" w:type="dxa"/>
          </w:tcPr>
          <w:p w:rsidR="008E625E" w:rsidRPr="00D9294D" w:rsidRDefault="008E625E" w:rsidP="008E625E">
            <w:pPr>
              <w:suppressAutoHyphens/>
              <w:ind w:left="134" w:right="-57" w:hanging="142"/>
              <w:rPr>
                <w:bCs/>
                <w:sz w:val="24"/>
              </w:rPr>
            </w:pPr>
            <w:r w:rsidRPr="00D9294D">
              <w:rPr>
                <w:bCs/>
                <w:sz w:val="24"/>
              </w:rPr>
              <w:t>- расчетные показатели максимально допустимого уровня территориальной доступности</w:t>
            </w:r>
            <w:r w:rsidR="00D9294D" w:rsidRPr="00D9294D">
              <w:rPr>
                <w:bCs/>
                <w:sz w:val="24"/>
              </w:rPr>
              <w:t xml:space="preserve"> </w:t>
            </w:r>
            <w:r w:rsidRPr="00D9294D">
              <w:rPr>
                <w:bCs/>
                <w:sz w:val="24"/>
              </w:rPr>
              <w:t>остановок специализированных средств общественного транспорта, перевозящих только инвалидов</w:t>
            </w:r>
          </w:p>
        </w:tc>
        <w:tc>
          <w:tcPr>
            <w:tcW w:w="1960" w:type="dxa"/>
            <w:vAlign w:val="center"/>
          </w:tcPr>
          <w:p w:rsidR="008E625E" w:rsidRPr="00D9294D" w:rsidRDefault="008E625E" w:rsidP="008E625E">
            <w:pPr>
              <w:jc w:val="center"/>
              <w:rPr>
                <w:sz w:val="24"/>
              </w:rPr>
            </w:pPr>
            <w:r w:rsidRPr="00D9294D">
              <w:rPr>
                <w:sz w:val="24"/>
              </w:rPr>
              <w:t>м</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r>
      <w:tr w:rsidR="008E625E" w:rsidRPr="007311A2" w:rsidTr="008E625E">
        <w:trPr>
          <w:trHeight w:val="169"/>
          <w:jc w:val="center"/>
        </w:trPr>
        <w:tc>
          <w:tcPr>
            <w:tcW w:w="7592" w:type="dxa"/>
          </w:tcPr>
          <w:p w:rsidR="008E625E" w:rsidRPr="00D9294D" w:rsidRDefault="008E625E" w:rsidP="008E625E">
            <w:pPr>
              <w:suppressAutoHyphens/>
              <w:ind w:right="-57"/>
              <w:rPr>
                <w:bCs/>
                <w:sz w:val="24"/>
              </w:rPr>
            </w:pPr>
            <w:r w:rsidRPr="00D9294D">
              <w:rPr>
                <w:bCs/>
                <w:sz w:val="24"/>
              </w:rPr>
              <w:t xml:space="preserve">Нормативы градостроительного проектирования по размещению </w:t>
            </w:r>
            <w:r w:rsidRPr="00D9294D">
              <w:rPr>
                <w:bCs/>
                <w:sz w:val="24"/>
              </w:rPr>
              <w:lastRenderedPageBreak/>
              <w:t>объектов, доступных для инвалидов и маломобильных групп населения</w:t>
            </w:r>
          </w:p>
        </w:tc>
        <w:tc>
          <w:tcPr>
            <w:tcW w:w="1960" w:type="dxa"/>
            <w:vAlign w:val="center"/>
          </w:tcPr>
          <w:p w:rsidR="008E625E" w:rsidRPr="00D9294D" w:rsidRDefault="008E625E" w:rsidP="008E625E">
            <w:pPr>
              <w:jc w:val="center"/>
              <w:rPr>
                <w:sz w:val="24"/>
              </w:rPr>
            </w:pPr>
            <w:r w:rsidRPr="00D9294D">
              <w:rPr>
                <w:sz w:val="24"/>
              </w:rPr>
              <w:lastRenderedPageBreak/>
              <w:t>по таблице 24.2</w:t>
            </w:r>
          </w:p>
        </w:tc>
        <w:tc>
          <w:tcPr>
            <w:tcW w:w="2086" w:type="dxa"/>
            <w:vAlign w:val="center"/>
          </w:tcPr>
          <w:p w:rsidR="008E625E" w:rsidRPr="00D9294D" w:rsidRDefault="008E625E" w:rsidP="008E625E">
            <w:pPr>
              <w:suppressAutoHyphens/>
              <w:autoSpaceDE w:val="0"/>
              <w:autoSpaceDN w:val="0"/>
              <w:adjustRightInd w:val="0"/>
              <w:ind w:firstLine="27"/>
              <w:jc w:val="center"/>
              <w:rPr>
                <w:sz w:val="24"/>
              </w:rPr>
            </w:pPr>
            <w:r w:rsidRPr="00D9294D">
              <w:rPr>
                <w:sz w:val="24"/>
              </w:rPr>
              <w:t>+</w:t>
            </w:r>
          </w:p>
        </w:tc>
        <w:tc>
          <w:tcPr>
            <w:tcW w:w="1980" w:type="dxa"/>
            <w:vAlign w:val="center"/>
          </w:tcPr>
          <w:p w:rsidR="008E625E" w:rsidRPr="007311A2" w:rsidRDefault="008E625E" w:rsidP="008E625E">
            <w:pPr>
              <w:suppressAutoHyphens/>
              <w:autoSpaceDE w:val="0"/>
              <w:autoSpaceDN w:val="0"/>
              <w:adjustRightInd w:val="0"/>
              <w:ind w:firstLine="27"/>
              <w:jc w:val="center"/>
              <w:rPr>
                <w:sz w:val="24"/>
              </w:rPr>
            </w:pPr>
            <w:r w:rsidRPr="00D9294D">
              <w:rPr>
                <w:sz w:val="24"/>
              </w:rPr>
              <w:t>+</w:t>
            </w:r>
          </w:p>
        </w:tc>
      </w:tr>
    </w:tbl>
    <w:p w:rsidR="008E625E" w:rsidRPr="007311A2" w:rsidRDefault="008E625E" w:rsidP="008E625E">
      <w:pPr>
        <w:rPr>
          <w:sz w:val="24"/>
        </w:rPr>
      </w:pPr>
    </w:p>
    <w:p w:rsidR="008E625E" w:rsidRPr="007311A2" w:rsidRDefault="008E625E" w:rsidP="008E625E">
      <w:pPr>
        <w:rPr>
          <w:sz w:val="24"/>
        </w:rPr>
      </w:pPr>
    </w:p>
    <w:p w:rsidR="00380A93" w:rsidRPr="00FC04AA" w:rsidRDefault="00380A93" w:rsidP="000E1AC5">
      <w:pPr>
        <w:widowControl w:val="0"/>
        <w:rPr>
          <w:sz w:val="24"/>
        </w:rPr>
      </w:pPr>
    </w:p>
    <w:sectPr w:rsidR="00380A93" w:rsidRPr="00FC04AA" w:rsidSect="008E625E">
      <w:pgSz w:w="16838" w:h="11906" w:orient="landscape"/>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B82" w:rsidRDefault="004B0B82" w:rsidP="00544D03">
      <w:r>
        <w:separator/>
      </w:r>
    </w:p>
  </w:endnote>
  <w:endnote w:type="continuationSeparator" w:id="0">
    <w:p w:rsidR="004B0B82" w:rsidRDefault="004B0B82" w:rsidP="00544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Полужирный">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8"/>
    <w:family w:val="auto"/>
    <w:notTrueType/>
    <w:pitch w:val="default"/>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0CD" w:rsidRPr="00FE19B0" w:rsidRDefault="009640CD">
    <w:pPr>
      <w:pStyle w:val="af1"/>
      <w:rPr>
        <w:sz w:val="26"/>
        <w:szCs w:val="26"/>
      </w:rPr>
    </w:pPr>
    <w:r w:rsidRPr="00FE19B0">
      <w:rPr>
        <w:rStyle w:val="af3"/>
        <w:sz w:val="26"/>
        <w:szCs w:val="26"/>
      </w:rPr>
      <w:fldChar w:fldCharType="begin"/>
    </w:r>
    <w:r w:rsidRPr="00FE19B0">
      <w:rPr>
        <w:rStyle w:val="af3"/>
        <w:sz w:val="26"/>
        <w:szCs w:val="26"/>
      </w:rPr>
      <w:instrText xml:space="preserve"> PAGE </w:instrText>
    </w:r>
    <w:r w:rsidRPr="00FE19B0">
      <w:rPr>
        <w:rStyle w:val="af3"/>
        <w:sz w:val="26"/>
        <w:szCs w:val="26"/>
      </w:rPr>
      <w:fldChar w:fldCharType="separate"/>
    </w:r>
    <w:r>
      <w:rPr>
        <w:rStyle w:val="af3"/>
        <w:noProof/>
        <w:sz w:val="26"/>
        <w:szCs w:val="26"/>
      </w:rPr>
      <w:t>110</w:t>
    </w:r>
    <w:r w:rsidRPr="00FE19B0">
      <w:rPr>
        <w:rStyle w:val="af3"/>
        <w:sz w:val="26"/>
        <w:szCs w:val="26"/>
      </w:rPr>
      <w:fldChar w:fldCharType="end"/>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0CD" w:rsidRPr="00ED2AF7" w:rsidRDefault="009640CD" w:rsidP="00570F1B">
    <w:pPr>
      <w:pStyle w:val="af1"/>
      <w:spacing w:line="240" w:lineRule="auto"/>
      <w:ind w:firstLine="0"/>
      <w:rPr>
        <w:rFonts w:ascii="Times New Roman" w:hAnsi="Times New Roman" w:cs="Times New Roman"/>
        <w:b w:val="0"/>
        <w:sz w:val="24"/>
        <w:szCs w:val="24"/>
      </w:rPr>
    </w:pPr>
    <w:r w:rsidRPr="00ED2AF7">
      <w:rPr>
        <w:rStyle w:val="af3"/>
        <w:rFonts w:ascii="Times New Roman" w:hAnsi="Times New Roman" w:cs="Times New Roman"/>
        <w:b w:val="0"/>
        <w:sz w:val="24"/>
        <w:szCs w:val="24"/>
      </w:rPr>
      <w:fldChar w:fldCharType="begin"/>
    </w:r>
    <w:r w:rsidRPr="00ED2AF7">
      <w:rPr>
        <w:rStyle w:val="af3"/>
        <w:rFonts w:ascii="Times New Roman" w:hAnsi="Times New Roman" w:cs="Times New Roman"/>
        <w:b w:val="0"/>
        <w:sz w:val="24"/>
        <w:szCs w:val="24"/>
      </w:rPr>
      <w:instrText xml:space="preserve"> PAGE </w:instrText>
    </w:r>
    <w:r w:rsidRPr="00ED2AF7">
      <w:rPr>
        <w:rStyle w:val="af3"/>
        <w:rFonts w:ascii="Times New Roman" w:hAnsi="Times New Roman" w:cs="Times New Roman"/>
        <w:b w:val="0"/>
        <w:sz w:val="24"/>
        <w:szCs w:val="24"/>
      </w:rPr>
      <w:fldChar w:fldCharType="separate"/>
    </w:r>
    <w:r>
      <w:rPr>
        <w:rStyle w:val="af3"/>
        <w:rFonts w:ascii="Times New Roman" w:hAnsi="Times New Roman" w:cs="Times New Roman"/>
        <w:b w:val="0"/>
        <w:noProof/>
        <w:sz w:val="24"/>
        <w:szCs w:val="24"/>
      </w:rPr>
      <w:t>280</w:t>
    </w:r>
    <w:r w:rsidRPr="00ED2AF7">
      <w:rPr>
        <w:rStyle w:val="af3"/>
        <w:rFonts w:ascii="Times New Roman" w:hAnsi="Times New Roman" w:cs="Times New Roman"/>
        <w:b w:val="0"/>
        <w:sz w:val="24"/>
        <w:szCs w:val="24"/>
      </w:rPr>
      <w:fldChar w:fldCharType="end"/>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174912"/>
      <w:docPartObj>
        <w:docPartGallery w:val="Page Numbers (Bottom of Page)"/>
        <w:docPartUnique/>
      </w:docPartObj>
    </w:sdtPr>
    <w:sdtEndPr/>
    <w:sdtContent>
      <w:p w:rsidR="009640CD" w:rsidRDefault="009640CD">
        <w:pPr>
          <w:pStyle w:val="af1"/>
          <w:jc w:val="right"/>
        </w:pPr>
        <w:r>
          <w:fldChar w:fldCharType="begin"/>
        </w:r>
        <w:r>
          <w:instrText>PAGE   \* MERGEFORMAT</w:instrText>
        </w:r>
        <w:r>
          <w:fldChar w:fldCharType="separate"/>
        </w:r>
        <w:r w:rsidR="005C62A9">
          <w:rPr>
            <w:noProof/>
          </w:rPr>
          <w:t>329</w:t>
        </w:r>
        <w:r>
          <w:rPr>
            <w:noProof/>
          </w:rPr>
          <w:fldChar w:fldCharType="end"/>
        </w:r>
      </w:p>
    </w:sdtContent>
  </w:sdt>
  <w:p w:rsidR="009640CD" w:rsidRPr="00CA0131" w:rsidRDefault="009640CD" w:rsidP="00CA0131">
    <w:pPr>
      <w:pStyle w:val="af1"/>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698025"/>
      <w:docPartObj>
        <w:docPartGallery w:val="Page Numbers (Bottom of Page)"/>
        <w:docPartUnique/>
      </w:docPartObj>
    </w:sdtPr>
    <w:sdtEndPr/>
    <w:sdtContent>
      <w:p w:rsidR="009640CD" w:rsidRDefault="009640CD">
        <w:pPr>
          <w:pStyle w:val="af1"/>
          <w:jc w:val="right"/>
        </w:pPr>
        <w:r>
          <w:fldChar w:fldCharType="begin"/>
        </w:r>
        <w:r>
          <w:instrText>PAGE   \* MERGEFORMAT</w:instrText>
        </w:r>
        <w:r>
          <w:fldChar w:fldCharType="separate"/>
        </w:r>
        <w:r w:rsidR="00BB56A2">
          <w:rPr>
            <w:noProof/>
          </w:rPr>
          <w:t>383</w:t>
        </w:r>
        <w:r>
          <w:rPr>
            <w:noProof/>
          </w:rPr>
          <w:fldChar w:fldCharType="end"/>
        </w:r>
      </w:p>
    </w:sdtContent>
  </w:sdt>
  <w:p w:rsidR="009640CD" w:rsidRPr="00CA0131" w:rsidRDefault="009640CD" w:rsidP="00CA0131">
    <w:pPr>
      <w:pStyle w:val="af1"/>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0CD" w:rsidRPr="001D69B8" w:rsidRDefault="009640CD">
    <w:pPr>
      <w:pStyle w:val="af1"/>
      <w:rPr>
        <w:sz w:val="26"/>
        <w:szCs w:val="26"/>
      </w:rPr>
    </w:pPr>
    <w:r w:rsidRPr="001D69B8">
      <w:rPr>
        <w:rStyle w:val="af3"/>
        <w:sz w:val="26"/>
        <w:szCs w:val="26"/>
      </w:rPr>
      <w:fldChar w:fldCharType="begin"/>
    </w:r>
    <w:r w:rsidRPr="001D69B8">
      <w:rPr>
        <w:rStyle w:val="af3"/>
        <w:sz w:val="26"/>
        <w:szCs w:val="26"/>
      </w:rPr>
      <w:instrText xml:space="preserve"> PAGE </w:instrText>
    </w:r>
    <w:r w:rsidRPr="001D69B8">
      <w:rPr>
        <w:rStyle w:val="af3"/>
        <w:sz w:val="26"/>
        <w:szCs w:val="26"/>
      </w:rPr>
      <w:fldChar w:fldCharType="separate"/>
    </w:r>
    <w:r>
      <w:rPr>
        <w:rStyle w:val="af3"/>
        <w:noProof/>
        <w:sz w:val="26"/>
        <w:szCs w:val="26"/>
      </w:rPr>
      <w:t>76</w:t>
    </w:r>
    <w:r w:rsidRPr="001D69B8">
      <w:rPr>
        <w:rStyle w:val="af3"/>
        <w:sz w:val="26"/>
        <w:szCs w:val="26"/>
      </w:rPr>
      <w:fldChar w:fldCharType="end"/>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561231"/>
      <w:docPartObj>
        <w:docPartGallery w:val="Page Numbers (Bottom of Page)"/>
        <w:docPartUnique/>
      </w:docPartObj>
    </w:sdtPr>
    <w:sdtEndPr/>
    <w:sdtContent>
      <w:p w:rsidR="009640CD" w:rsidRDefault="009640CD">
        <w:pPr>
          <w:pStyle w:val="af1"/>
          <w:jc w:val="right"/>
        </w:pPr>
        <w:r>
          <w:fldChar w:fldCharType="begin"/>
        </w:r>
        <w:r>
          <w:instrText>PAGE   \* MERGEFORMAT</w:instrText>
        </w:r>
        <w:r>
          <w:fldChar w:fldCharType="separate"/>
        </w:r>
        <w:r w:rsidR="00BB56A2">
          <w:rPr>
            <w:noProof/>
          </w:rPr>
          <w:t>476</w:t>
        </w:r>
        <w:r>
          <w:rPr>
            <w:noProof/>
          </w:rPr>
          <w:fldChar w:fldCharType="end"/>
        </w:r>
      </w:p>
    </w:sdtContent>
  </w:sdt>
  <w:p w:rsidR="009640CD" w:rsidRPr="001415D2" w:rsidRDefault="009640CD" w:rsidP="008E625E">
    <w:pPr>
      <w:pStyle w:val="af1"/>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0CD" w:rsidRDefault="009640CD">
    <w:pPr>
      <w:pStyle w:val="af1"/>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0CD" w:rsidRPr="00BD1B56" w:rsidRDefault="009640CD">
    <w:pPr>
      <w:pStyle w:val="af1"/>
      <w:jc w:val="right"/>
      <w:rPr>
        <w:b w:val="0"/>
      </w:rPr>
    </w:pPr>
    <w:r w:rsidRPr="00BD1B56">
      <w:rPr>
        <w:b w:val="0"/>
      </w:rPr>
      <w:t>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694002"/>
      <w:docPartObj>
        <w:docPartGallery w:val="Page Numbers (Bottom of Page)"/>
        <w:docPartUnique/>
      </w:docPartObj>
    </w:sdtPr>
    <w:sdtEndPr/>
    <w:sdtContent>
      <w:p w:rsidR="009640CD" w:rsidRDefault="009640CD">
        <w:pPr>
          <w:pStyle w:val="af1"/>
          <w:jc w:val="right"/>
        </w:pPr>
        <w:r>
          <w:fldChar w:fldCharType="begin"/>
        </w:r>
        <w:r>
          <w:instrText>PAGE   \* MERGEFORMAT</w:instrText>
        </w:r>
        <w:r>
          <w:fldChar w:fldCharType="separate"/>
        </w:r>
        <w:r w:rsidR="005C62A9">
          <w:rPr>
            <w:noProof/>
          </w:rPr>
          <w:t>8</w:t>
        </w:r>
        <w: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0CD" w:rsidRPr="00BD1B56" w:rsidRDefault="009640CD" w:rsidP="00BD1B56">
    <w:pPr>
      <w:pStyle w:val="af1"/>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0CD" w:rsidRPr="00BD1B56" w:rsidRDefault="009640CD" w:rsidP="00BD1B56">
    <w:pPr>
      <w:pStyle w:val="af1"/>
      <w:jc w:val="righ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0CD" w:rsidRPr="009728C0" w:rsidRDefault="009640CD">
    <w:pPr>
      <w:pStyle w:val="af1"/>
      <w:rPr>
        <w:rFonts w:ascii="Times New Roman" w:hAnsi="Times New Roman" w:cs="Times New Roman"/>
        <w:b w:val="0"/>
        <w:sz w:val="24"/>
        <w:szCs w:val="24"/>
      </w:rPr>
    </w:pPr>
    <w:r w:rsidRPr="009728C0">
      <w:rPr>
        <w:rStyle w:val="af3"/>
        <w:rFonts w:ascii="Times New Roman" w:hAnsi="Times New Roman" w:cs="Times New Roman"/>
        <w:b w:val="0"/>
        <w:sz w:val="24"/>
        <w:szCs w:val="24"/>
      </w:rPr>
      <w:fldChar w:fldCharType="begin"/>
    </w:r>
    <w:r w:rsidRPr="009728C0">
      <w:rPr>
        <w:rStyle w:val="af3"/>
        <w:rFonts w:ascii="Times New Roman" w:hAnsi="Times New Roman" w:cs="Times New Roman"/>
        <w:b w:val="0"/>
        <w:sz w:val="24"/>
        <w:szCs w:val="24"/>
      </w:rPr>
      <w:instrText xml:space="preserve"> PAGE </w:instrText>
    </w:r>
    <w:r w:rsidRPr="009728C0">
      <w:rPr>
        <w:rStyle w:val="af3"/>
        <w:rFonts w:ascii="Times New Roman" w:hAnsi="Times New Roman" w:cs="Times New Roman"/>
        <w:b w:val="0"/>
        <w:sz w:val="24"/>
        <w:szCs w:val="24"/>
      </w:rPr>
      <w:fldChar w:fldCharType="separate"/>
    </w:r>
    <w:r>
      <w:rPr>
        <w:rStyle w:val="af3"/>
        <w:rFonts w:ascii="Times New Roman" w:hAnsi="Times New Roman" w:cs="Times New Roman"/>
        <w:b w:val="0"/>
        <w:noProof/>
        <w:sz w:val="24"/>
        <w:szCs w:val="24"/>
      </w:rPr>
      <w:t>6</w:t>
    </w:r>
    <w:r w:rsidRPr="009728C0">
      <w:rPr>
        <w:rStyle w:val="af3"/>
        <w:rFonts w:ascii="Times New Roman" w:hAnsi="Times New Roman" w:cs="Times New Roman"/>
        <w:b w:val="0"/>
        <w:sz w:val="24"/>
        <w:szCs w:val="24"/>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253691"/>
      <w:docPartObj>
        <w:docPartGallery w:val="Page Numbers (Bottom of Page)"/>
        <w:docPartUnique/>
      </w:docPartObj>
    </w:sdtPr>
    <w:sdtEndPr/>
    <w:sdtContent>
      <w:p w:rsidR="009640CD" w:rsidRDefault="009640CD">
        <w:pPr>
          <w:pStyle w:val="af1"/>
          <w:jc w:val="right"/>
        </w:pPr>
        <w:r>
          <w:fldChar w:fldCharType="begin"/>
        </w:r>
        <w:r>
          <w:instrText>PAGE   \* MERGEFORMAT</w:instrText>
        </w:r>
        <w:r>
          <w:fldChar w:fldCharType="separate"/>
        </w:r>
        <w:r w:rsidR="005C62A9">
          <w:rPr>
            <w:noProof/>
          </w:rPr>
          <w:t>128</w:t>
        </w:r>
        <w:r>
          <w:fldChar w:fldCharType="end"/>
        </w:r>
      </w:p>
    </w:sdtContent>
  </w:sdt>
  <w:p w:rsidR="009640CD" w:rsidRPr="009728C0" w:rsidRDefault="009640CD">
    <w:pPr>
      <w:pStyle w:val="af1"/>
      <w:jc w:val="right"/>
      <w:rPr>
        <w:rFonts w:ascii="Times New Roman" w:hAnsi="Times New Roman" w:cs="Times New Roman"/>
        <w:b w:val="0"/>
        <w:sz w:val="24"/>
        <w:szCs w:val="24"/>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0CD" w:rsidRDefault="009640CD">
    <w:pPr>
      <w:pStyle w:val="af1"/>
      <w:jc w:val="right"/>
    </w:pPr>
  </w:p>
  <w:p w:rsidR="009640CD" w:rsidRDefault="009640CD">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B82" w:rsidRDefault="004B0B82" w:rsidP="00544D03">
      <w:r>
        <w:separator/>
      </w:r>
    </w:p>
  </w:footnote>
  <w:footnote w:type="continuationSeparator" w:id="0">
    <w:p w:rsidR="004B0B82" w:rsidRDefault="004B0B82" w:rsidP="00544D03">
      <w:r>
        <w:continuationSeparator/>
      </w:r>
    </w:p>
  </w:footnote>
  <w:footnote w:id="1">
    <w:p w:rsidR="009640CD" w:rsidRDefault="009640CD" w:rsidP="004D56F0">
      <w:pPr>
        <w:autoSpaceDE w:val="0"/>
        <w:autoSpaceDN w:val="0"/>
        <w:adjustRightInd w:val="0"/>
        <w:ind w:firstLine="540"/>
        <w:jc w:val="both"/>
        <w:rPr>
          <w:rFonts w:eastAsia="Calibri"/>
          <w:sz w:val="22"/>
          <w:szCs w:val="22"/>
        </w:rPr>
      </w:pPr>
      <w:r w:rsidRPr="004D56F0">
        <w:rPr>
          <w:rStyle w:val="afff"/>
          <w:sz w:val="22"/>
          <w:szCs w:val="22"/>
        </w:rPr>
        <w:footnoteRef/>
      </w:r>
      <w:r w:rsidRPr="004D56F0">
        <w:rPr>
          <w:rFonts w:eastAsia="Calibri"/>
          <w:sz w:val="22"/>
          <w:szCs w:val="22"/>
        </w:rPr>
        <w:t xml:space="preserve"> Экологический</w:t>
      </w:r>
      <w:r>
        <w:rPr>
          <w:rFonts w:eastAsia="Calibri"/>
          <w:sz w:val="22"/>
          <w:szCs w:val="22"/>
        </w:rPr>
        <w:t xml:space="preserve"> каркас территории - пространственно-организованная структура, которая поддерживает экологическую стабильность территории, предотвращая потерю биоразнообразия и деградацию природных систем. Экологический каркас состоит из площадных объектов - ядер и линейно вытянутых элементов - биокоридоров, связывающих между собой ядра.</w:t>
      </w:r>
    </w:p>
    <w:p w:rsidR="009640CD" w:rsidRPr="002D4CA2" w:rsidRDefault="009640CD" w:rsidP="00813AE4">
      <w:pPr>
        <w:pStyle w:val="af6"/>
        <w:ind w:firstLine="709"/>
        <w:jc w:val="both"/>
        <w:rPr>
          <w:rFonts w:ascii="Times New Roman" w:hAnsi="Times New Roman" w:cs="Times New Roman"/>
          <w:sz w:val="22"/>
          <w:szCs w:val="22"/>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0B1E019C"/>
    <w:lvl w:ilvl="0">
      <w:start w:val="1"/>
      <w:numFmt w:val="decimal"/>
      <w:pStyle w:val="a"/>
      <w:lvlText w:val="%1."/>
      <w:lvlJc w:val="left"/>
      <w:pPr>
        <w:tabs>
          <w:tab w:val="num" w:pos="360"/>
        </w:tabs>
        <w:ind w:left="360" w:hanging="360"/>
      </w:pPr>
    </w:lvl>
  </w:abstractNum>
  <w:abstractNum w:abstractNumId="2" w15:restartNumberingAfterBreak="0">
    <w:nsid w:val="000A326C"/>
    <w:multiLevelType w:val="multilevel"/>
    <w:tmpl w:val="FA645958"/>
    <w:lvl w:ilvl="0">
      <w:start w:val="1"/>
      <w:numFmt w:val="decimal"/>
      <w:pStyle w:val="a0"/>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15:restartNumberingAfterBreak="0">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15:restartNumberingAfterBreak="0">
    <w:nsid w:val="280208C0"/>
    <w:multiLevelType w:val="hybridMultilevel"/>
    <w:tmpl w:val="CAA6C84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2C557F61"/>
    <w:multiLevelType w:val="hybridMultilevel"/>
    <w:tmpl w:val="6764E6CE"/>
    <w:lvl w:ilvl="0" w:tplc="1DDA9506">
      <w:start w:val="1"/>
      <w:numFmt w:val="decimal"/>
      <w:pStyle w:val="a1"/>
      <w:lvlText w:val="%1"/>
      <w:lvlJc w:val="left"/>
      <w:pPr>
        <w:tabs>
          <w:tab w:val="num" w:pos="340"/>
        </w:tabs>
        <w:ind w:firstLine="57"/>
      </w:pPr>
      <w:rPr>
        <w:rFonts w:cs="Times New Roman" w:hint="default"/>
      </w:rPr>
    </w:lvl>
    <w:lvl w:ilvl="1" w:tplc="04190011"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 w15:restartNumberingAfterBreak="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 w15:restartNumberingAfterBreak="0">
    <w:nsid w:val="473D2187"/>
    <w:multiLevelType w:val="hybridMultilevel"/>
    <w:tmpl w:val="5896E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643F15"/>
    <w:multiLevelType w:val="hybridMultilevel"/>
    <w:tmpl w:val="51220E92"/>
    <w:styleLink w:val="1ai111"/>
    <w:lvl w:ilvl="0" w:tplc="AB3A818C">
      <w:start w:val="1"/>
      <w:numFmt w:val="decimal"/>
      <w:lvlText w:val="%1."/>
      <w:lvlJc w:val="left"/>
      <w:pPr>
        <w:tabs>
          <w:tab w:val="num" w:pos="2448"/>
        </w:tabs>
        <w:ind w:left="2448" w:hanging="1368"/>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10" w15:restartNumberingAfterBreak="0">
    <w:nsid w:val="4BDF68B4"/>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15:restartNumberingAfterBreak="0">
    <w:nsid w:val="59E60585"/>
    <w:multiLevelType w:val="hybridMultilevel"/>
    <w:tmpl w:val="E78C7934"/>
    <w:lvl w:ilvl="0" w:tplc="A88A4AE0">
      <w:numFmt w:val="decimal"/>
      <w:lvlText w:val=""/>
      <w:lvlJc w:val="left"/>
      <w:rPr>
        <w:rFonts w:cs="Times New Roman"/>
      </w:rPr>
    </w:lvl>
    <w:lvl w:ilvl="1" w:tplc="04190003">
      <w:numFmt w:val="decimal"/>
      <w:pStyle w:val="11"/>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3" w15:restartNumberingAfterBreak="0">
    <w:nsid w:val="5BCA28B8"/>
    <w:multiLevelType w:val="multilevel"/>
    <w:tmpl w:val="509495EA"/>
    <w:lvl w:ilvl="0">
      <w:numFmt w:val="decimal"/>
      <w:lvlText w:val=""/>
      <w:lvlJc w:val="left"/>
      <w:rPr>
        <w:rFonts w:cs="Times New Roman"/>
      </w:rPr>
    </w:lvl>
    <w:lvl w:ilvl="1">
      <w:numFmt w:val="decimal"/>
      <w:pStyle w:val="a2"/>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5" w15:restartNumberingAfterBreak="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6" w15:restartNumberingAfterBreak="0">
    <w:nsid w:val="70CC008F"/>
    <w:multiLevelType w:val="multilevel"/>
    <w:tmpl w:val="D3A4E860"/>
    <w:lvl w:ilvl="0">
      <w:start w:val="1"/>
      <w:numFmt w:val="decimal"/>
      <w:pStyle w:val="a3"/>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num w:numId="1">
    <w:abstractNumId w:val="0"/>
  </w:num>
  <w:num w:numId="2">
    <w:abstractNumId w:val="1"/>
  </w:num>
  <w:num w:numId="3">
    <w:abstractNumId w:val="5"/>
  </w:num>
  <w:num w:numId="4">
    <w:abstractNumId w:val="8"/>
  </w:num>
  <w:num w:numId="5">
    <w:abstractNumId w:val="6"/>
  </w:num>
  <w:num w:numId="6">
    <w:abstractNumId w:val="11"/>
  </w:num>
  <w:num w:numId="7">
    <w:abstractNumId w:val="16"/>
  </w:num>
  <w:num w:numId="8">
    <w:abstractNumId w:val="2"/>
  </w:num>
  <w:num w:numId="9">
    <w:abstractNumId w:val="3"/>
  </w:num>
  <w:num w:numId="10">
    <w:abstractNumId w:val="10"/>
  </w:num>
  <w:num w:numId="11">
    <w:abstractNumId w:val="9"/>
  </w:num>
  <w:num w:numId="12">
    <w:abstractNumId w:val="7"/>
  </w:num>
  <w:num w:numId="13">
    <w:abstractNumId w:val="4"/>
  </w:num>
  <w:num w:numId="14">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14B36"/>
    <w:rsid w:val="00026FAA"/>
    <w:rsid w:val="00030888"/>
    <w:rsid w:val="00043681"/>
    <w:rsid w:val="000501AD"/>
    <w:rsid w:val="0005102C"/>
    <w:rsid w:val="00067009"/>
    <w:rsid w:val="00075642"/>
    <w:rsid w:val="00084016"/>
    <w:rsid w:val="000907AF"/>
    <w:rsid w:val="0009439F"/>
    <w:rsid w:val="000A4305"/>
    <w:rsid w:val="000A5902"/>
    <w:rsid w:val="000B2256"/>
    <w:rsid w:val="000B5058"/>
    <w:rsid w:val="000D29DB"/>
    <w:rsid w:val="000D76A0"/>
    <w:rsid w:val="000E1AC5"/>
    <w:rsid w:val="000F5492"/>
    <w:rsid w:val="001265BF"/>
    <w:rsid w:val="00133C32"/>
    <w:rsid w:val="00147FC5"/>
    <w:rsid w:val="001541A6"/>
    <w:rsid w:val="00162FBA"/>
    <w:rsid w:val="00165261"/>
    <w:rsid w:val="001807FA"/>
    <w:rsid w:val="001856B9"/>
    <w:rsid w:val="001903A3"/>
    <w:rsid w:val="001A2C19"/>
    <w:rsid w:val="001A358A"/>
    <w:rsid w:val="001C2BA0"/>
    <w:rsid w:val="001C4C75"/>
    <w:rsid w:val="001C7635"/>
    <w:rsid w:val="001D2708"/>
    <w:rsid w:val="001D55D6"/>
    <w:rsid w:val="001E3C2A"/>
    <w:rsid w:val="001E7F99"/>
    <w:rsid w:val="001F4B40"/>
    <w:rsid w:val="001F5849"/>
    <w:rsid w:val="00203097"/>
    <w:rsid w:val="002047F8"/>
    <w:rsid w:val="00204814"/>
    <w:rsid w:val="002153A0"/>
    <w:rsid w:val="00217084"/>
    <w:rsid w:val="00231708"/>
    <w:rsid w:val="0024574E"/>
    <w:rsid w:val="00245E9C"/>
    <w:rsid w:val="00251143"/>
    <w:rsid w:val="002530E5"/>
    <w:rsid w:val="00254A2D"/>
    <w:rsid w:val="00266141"/>
    <w:rsid w:val="002737DC"/>
    <w:rsid w:val="00275BC6"/>
    <w:rsid w:val="0028310E"/>
    <w:rsid w:val="00286CE4"/>
    <w:rsid w:val="002900C2"/>
    <w:rsid w:val="00292DF5"/>
    <w:rsid w:val="0029480D"/>
    <w:rsid w:val="00297A4C"/>
    <w:rsid w:val="002A58AE"/>
    <w:rsid w:val="002A70A6"/>
    <w:rsid w:val="002C4D21"/>
    <w:rsid w:val="002C719F"/>
    <w:rsid w:val="002D4CA2"/>
    <w:rsid w:val="002E01A7"/>
    <w:rsid w:val="002E6A35"/>
    <w:rsid w:val="002F348F"/>
    <w:rsid w:val="003030DA"/>
    <w:rsid w:val="003117AF"/>
    <w:rsid w:val="00313484"/>
    <w:rsid w:val="00317851"/>
    <w:rsid w:val="0032449A"/>
    <w:rsid w:val="0032536F"/>
    <w:rsid w:val="003313A3"/>
    <w:rsid w:val="0033144E"/>
    <w:rsid w:val="003321E8"/>
    <w:rsid w:val="00345C1E"/>
    <w:rsid w:val="003517B2"/>
    <w:rsid w:val="00356A5D"/>
    <w:rsid w:val="00357946"/>
    <w:rsid w:val="00362FC7"/>
    <w:rsid w:val="003705DC"/>
    <w:rsid w:val="00374DD7"/>
    <w:rsid w:val="00376594"/>
    <w:rsid w:val="00380A93"/>
    <w:rsid w:val="003828F8"/>
    <w:rsid w:val="0038547C"/>
    <w:rsid w:val="0038580E"/>
    <w:rsid w:val="00390DDC"/>
    <w:rsid w:val="00394E09"/>
    <w:rsid w:val="003A1450"/>
    <w:rsid w:val="003A27FB"/>
    <w:rsid w:val="003A2CBB"/>
    <w:rsid w:val="003A4A64"/>
    <w:rsid w:val="003A58C2"/>
    <w:rsid w:val="003C030E"/>
    <w:rsid w:val="003C4514"/>
    <w:rsid w:val="003C48D7"/>
    <w:rsid w:val="003D6030"/>
    <w:rsid w:val="003F3360"/>
    <w:rsid w:val="003F51E3"/>
    <w:rsid w:val="004124B1"/>
    <w:rsid w:val="00413656"/>
    <w:rsid w:val="004202ED"/>
    <w:rsid w:val="00420602"/>
    <w:rsid w:val="004230A8"/>
    <w:rsid w:val="004231D2"/>
    <w:rsid w:val="004247BE"/>
    <w:rsid w:val="00427635"/>
    <w:rsid w:val="00436012"/>
    <w:rsid w:val="004524D1"/>
    <w:rsid w:val="0045449F"/>
    <w:rsid w:val="00483A24"/>
    <w:rsid w:val="004845EB"/>
    <w:rsid w:val="0049493E"/>
    <w:rsid w:val="004963ED"/>
    <w:rsid w:val="004A2A21"/>
    <w:rsid w:val="004A6976"/>
    <w:rsid w:val="004A7B32"/>
    <w:rsid w:val="004B0B82"/>
    <w:rsid w:val="004B5D2E"/>
    <w:rsid w:val="004D364A"/>
    <w:rsid w:val="004D56F0"/>
    <w:rsid w:val="004D7C86"/>
    <w:rsid w:val="004E1FE6"/>
    <w:rsid w:val="004F4E93"/>
    <w:rsid w:val="00502634"/>
    <w:rsid w:val="00503AB9"/>
    <w:rsid w:val="0050658C"/>
    <w:rsid w:val="00512B22"/>
    <w:rsid w:val="0051368E"/>
    <w:rsid w:val="00514B36"/>
    <w:rsid w:val="00516757"/>
    <w:rsid w:val="00522237"/>
    <w:rsid w:val="00527EA4"/>
    <w:rsid w:val="00532AEB"/>
    <w:rsid w:val="005406F6"/>
    <w:rsid w:val="00544D03"/>
    <w:rsid w:val="00570F1B"/>
    <w:rsid w:val="005A35C4"/>
    <w:rsid w:val="005C5F9B"/>
    <w:rsid w:val="005C62A9"/>
    <w:rsid w:val="005C65FE"/>
    <w:rsid w:val="005E1A13"/>
    <w:rsid w:val="005E33A2"/>
    <w:rsid w:val="005E372D"/>
    <w:rsid w:val="0062041E"/>
    <w:rsid w:val="006220A8"/>
    <w:rsid w:val="00624273"/>
    <w:rsid w:val="00643E0F"/>
    <w:rsid w:val="0064634E"/>
    <w:rsid w:val="006476A9"/>
    <w:rsid w:val="00652F06"/>
    <w:rsid w:val="00660616"/>
    <w:rsid w:val="0066094A"/>
    <w:rsid w:val="00662A11"/>
    <w:rsid w:val="00662C3E"/>
    <w:rsid w:val="00662D35"/>
    <w:rsid w:val="00670C4F"/>
    <w:rsid w:val="006852AD"/>
    <w:rsid w:val="006876C3"/>
    <w:rsid w:val="0069776E"/>
    <w:rsid w:val="006A0059"/>
    <w:rsid w:val="006A2C34"/>
    <w:rsid w:val="006A6937"/>
    <w:rsid w:val="006B05B2"/>
    <w:rsid w:val="006B13F4"/>
    <w:rsid w:val="006C2ADA"/>
    <w:rsid w:val="006D0FDC"/>
    <w:rsid w:val="006D21CE"/>
    <w:rsid w:val="006E430F"/>
    <w:rsid w:val="006E57BC"/>
    <w:rsid w:val="006F271C"/>
    <w:rsid w:val="006F3F70"/>
    <w:rsid w:val="00700AE6"/>
    <w:rsid w:val="00712AB1"/>
    <w:rsid w:val="007160DF"/>
    <w:rsid w:val="00716BBC"/>
    <w:rsid w:val="00723F1F"/>
    <w:rsid w:val="007311A2"/>
    <w:rsid w:val="00742A71"/>
    <w:rsid w:val="00745461"/>
    <w:rsid w:val="00750AA6"/>
    <w:rsid w:val="00754630"/>
    <w:rsid w:val="00756C94"/>
    <w:rsid w:val="00764348"/>
    <w:rsid w:val="007675FE"/>
    <w:rsid w:val="007724C5"/>
    <w:rsid w:val="007726E8"/>
    <w:rsid w:val="00774F26"/>
    <w:rsid w:val="00777D18"/>
    <w:rsid w:val="00780D07"/>
    <w:rsid w:val="0078113C"/>
    <w:rsid w:val="007872F4"/>
    <w:rsid w:val="007B30FE"/>
    <w:rsid w:val="007D4DC0"/>
    <w:rsid w:val="007D5035"/>
    <w:rsid w:val="007D77DC"/>
    <w:rsid w:val="007E28CD"/>
    <w:rsid w:val="007E443B"/>
    <w:rsid w:val="00812FE9"/>
    <w:rsid w:val="00813AE4"/>
    <w:rsid w:val="00836C32"/>
    <w:rsid w:val="0084114F"/>
    <w:rsid w:val="00845175"/>
    <w:rsid w:val="008478C0"/>
    <w:rsid w:val="0085321E"/>
    <w:rsid w:val="00857BF3"/>
    <w:rsid w:val="00861A0D"/>
    <w:rsid w:val="00864C41"/>
    <w:rsid w:val="00866ED8"/>
    <w:rsid w:val="00867A7F"/>
    <w:rsid w:val="00876262"/>
    <w:rsid w:val="00883255"/>
    <w:rsid w:val="008857BA"/>
    <w:rsid w:val="008933CC"/>
    <w:rsid w:val="008A0017"/>
    <w:rsid w:val="008A0B34"/>
    <w:rsid w:val="008A440F"/>
    <w:rsid w:val="008A5194"/>
    <w:rsid w:val="008B02BB"/>
    <w:rsid w:val="008C2801"/>
    <w:rsid w:val="008D30CF"/>
    <w:rsid w:val="008D79BA"/>
    <w:rsid w:val="008E10DD"/>
    <w:rsid w:val="008E625E"/>
    <w:rsid w:val="00903AB5"/>
    <w:rsid w:val="00912B02"/>
    <w:rsid w:val="00926261"/>
    <w:rsid w:val="00926637"/>
    <w:rsid w:val="00926C76"/>
    <w:rsid w:val="00935D0C"/>
    <w:rsid w:val="00936428"/>
    <w:rsid w:val="00936469"/>
    <w:rsid w:val="00944C2F"/>
    <w:rsid w:val="00945E78"/>
    <w:rsid w:val="00946A2B"/>
    <w:rsid w:val="00946C7E"/>
    <w:rsid w:val="009527CC"/>
    <w:rsid w:val="00955569"/>
    <w:rsid w:val="00960B42"/>
    <w:rsid w:val="009640CD"/>
    <w:rsid w:val="00974234"/>
    <w:rsid w:val="00982B37"/>
    <w:rsid w:val="00996152"/>
    <w:rsid w:val="009B398C"/>
    <w:rsid w:val="009B3D02"/>
    <w:rsid w:val="009B666B"/>
    <w:rsid w:val="009D1F5F"/>
    <w:rsid w:val="009D6915"/>
    <w:rsid w:val="009D6A4C"/>
    <w:rsid w:val="009E5E2D"/>
    <w:rsid w:val="009F28A7"/>
    <w:rsid w:val="009F476E"/>
    <w:rsid w:val="00A01C9C"/>
    <w:rsid w:val="00A07F12"/>
    <w:rsid w:val="00A153AE"/>
    <w:rsid w:val="00A3035E"/>
    <w:rsid w:val="00A307A3"/>
    <w:rsid w:val="00A3156E"/>
    <w:rsid w:val="00A62031"/>
    <w:rsid w:val="00A709F7"/>
    <w:rsid w:val="00A73960"/>
    <w:rsid w:val="00A73D8A"/>
    <w:rsid w:val="00A74C05"/>
    <w:rsid w:val="00A80970"/>
    <w:rsid w:val="00A913C9"/>
    <w:rsid w:val="00A93A4A"/>
    <w:rsid w:val="00AA03B0"/>
    <w:rsid w:val="00AA08B2"/>
    <w:rsid w:val="00AA0D52"/>
    <w:rsid w:val="00AB0452"/>
    <w:rsid w:val="00AB3B95"/>
    <w:rsid w:val="00AC1CF9"/>
    <w:rsid w:val="00AD7F10"/>
    <w:rsid w:val="00AF0ED4"/>
    <w:rsid w:val="00AF5009"/>
    <w:rsid w:val="00AF65F9"/>
    <w:rsid w:val="00B07073"/>
    <w:rsid w:val="00B2273A"/>
    <w:rsid w:val="00B24317"/>
    <w:rsid w:val="00B2673F"/>
    <w:rsid w:val="00B4224F"/>
    <w:rsid w:val="00B52280"/>
    <w:rsid w:val="00B5514E"/>
    <w:rsid w:val="00B64D1A"/>
    <w:rsid w:val="00B74E5A"/>
    <w:rsid w:val="00B86CBF"/>
    <w:rsid w:val="00B86FB1"/>
    <w:rsid w:val="00B9284C"/>
    <w:rsid w:val="00BA08B2"/>
    <w:rsid w:val="00BA6C27"/>
    <w:rsid w:val="00BA6F8A"/>
    <w:rsid w:val="00BB2370"/>
    <w:rsid w:val="00BB56A2"/>
    <w:rsid w:val="00BB65F0"/>
    <w:rsid w:val="00BC01B3"/>
    <w:rsid w:val="00BC3461"/>
    <w:rsid w:val="00BC783B"/>
    <w:rsid w:val="00BD1B56"/>
    <w:rsid w:val="00BD79C8"/>
    <w:rsid w:val="00BE4D75"/>
    <w:rsid w:val="00BF677F"/>
    <w:rsid w:val="00C004A5"/>
    <w:rsid w:val="00C064D9"/>
    <w:rsid w:val="00C07D53"/>
    <w:rsid w:val="00C102CF"/>
    <w:rsid w:val="00C20EFC"/>
    <w:rsid w:val="00C41F2E"/>
    <w:rsid w:val="00C45497"/>
    <w:rsid w:val="00C64C91"/>
    <w:rsid w:val="00C652C8"/>
    <w:rsid w:val="00C7106B"/>
    <w:rsid w:val="00C74344"/>
    <w:rsid w:val="00C80A6C"/>
    <w:rsid w:val="00C84A59"/>
    <w:rsid w:val="00C86A07"/>
    <w:rsid w:val="00CA0131"/>
    <w:rsid w:val="00CA4000"/>
    <w:rsid w:val="00CA4247"/>
    <w:rsid w:val="00CA6994"/>
    <w:rsid w:val="00CA7B86"/>
    <w:rsid w:val="00CB75C4"/>
    <w:rsid w:val="00CD3E8F"/>
    <w:rsid w:val="00CD63DB"/>
    <w:rsid w:val="00CE0DCE"/>
    <w:rsid w:val="00CE5BE9"/>
    <w:rsid w:val="00CF7D62"/>
    <w:rsid w:val="00D012ED"/>
    <w:rsid w:val="00D06EB1"/>
    <w:rsid w:val="00D20B9E"/>
    <w:rsid w:val="00D2228E"/>
    <w:rsid w:val="00D23CEF"/>
    <w:rsid w:val="00D24B2E"/>
    <w:rsid w:val="00D27D1F"/>
    <w:rsid w:val="00D3602B"/>
    <w:rsid w:val="00D563A7"/>
    <w:rsid w:val="00D576BB"/>
    <w:rsid w:val="00D6353F"/>
    <w:rsid w:val="00D63DEA"/>
    <w:rsid w:val="00D67DC7"/>
    <w:rsid w:val="00D7031F"/>
    <w:rsid w:val="00D722CA"/>
    <w:rsid w:val="00D72C72"/>
    <w:rsid w:val="00D75858"/>
    <w:rsid w:val="00D8147C"/>
    <w:rsid w:val="00D92579"/>
    <w:rsid w:val="00D9294D"/>
    <w:rsid w:val="00D94027"/>
    <w:rsid w:val="00DA31C3"/>
    <w:rsid w:val="00DB6C82"/>
    <w:rsid w:val="00DC4CF3"/>
    <w:rsid w:val="00DD02E2"/>
    <w:rsid w:val="00DE6190"/>
    <w:rsid w:val="00DE6D34"/>
    <w:rsid w:val="00E0067A"/>
    <w:rsid w:val="00E10E0E"/>
    <w:rsid w:val="00E118C5"/>
    <w:rsid w:val="00E2034F"/>
    <w:rsid w:val="00E20BEC"/>
    <w:rsid w:val="00E24EB1"/>
    <w:rsid w:val="00E25937"/>
    <w:rsid w:val="00E30F7E"/>
    <w:rsid w:val="00E35C94"/>
    <w:rsid w:val="00E43325"/>
    <w:rsid w:val="00E509D9"/>
    <w:rsid w:val="00E51B5D"/>
    <w:rsid w:val="00E62ED2"/>
    <w:rsid w:val="00E661F9"/>
    <w:rsid w:val="00EA7F58"/>
    <w:rsid w:val="00EB0B76"/>
    <w:rsid w:val="00EB38DA"/>
    <w:rsid w:val="00EB3A99"/>
    <w:rsid w:val="00EB7F25"/>
    <w:rsid w:val="00ED5241"/>
    <w:rsid w:val="00ED6D8D"/>
    <w:rsid w:val="00ED7DEB"/>
    <w:rsid w:val="00EE3796"/>
    <w:rsid w:val="00EE62CA"/>
    <w:rsid w:val="00EF140F"/>
    <w:rsid w:val="00EF1F63"/>
    <w:rsid w:val="00F0290E"/>
    <w:rsid w:val="00F2499E"/>
    <w:rsid w:val="00F50A53"/>
    <w:rsid w:val="00F601A5"/>
    <w:rsid w:val="00F62C61"/>
    <w:rsid w:val="00F63A98"/>
    <w:rsid w:val="00F67EC5"/>
    <w:rsid w:val="00F74DF4"/>
    <w:rsid w:val="00F839AF"/>
    <w:rsid w:val="00F910EB"/>
    <w:rsid w:val="00FA0F43"/>
    <w:rsid w:val="00FA16F2"/>
    <w:rsid w:val="00FB5C6B"/>
    <w:rsid w:val="00FB5E11"/>
    <w:rsid w:val="00FC04AA"/>
    <w:rsid w:val="00FC6D43"/>
    <w:rsid w:val="00FE39D8"/>
    <w:rsid w:val="00FE532F"/>
    <w:rsid w:val="00FE5388"/>
    <w:rsid w:val="00FF41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AC1317B"/>
  <w15:docId w15:val="{F7198551-9269-47F7-ACF4-BBC9F47B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514B36"/>
    <w:rPr>
      <w:rFonts w:ascii="Times New Roman" w:eastAsia="Times New Roman" w:hAnsi="Times New Roman"/>
      <w:sz w:val="28"/>
      <w:szCs w:val="24"/>
    </w:rPr>
  </w:style>
  <w:style w:type="paragraph" w:styleId="12">
    <w:name w:val="heading 1"/>
    <w:aliases w:val="Заголовок 1 Знак Знак,Заголовок 1 Знак Знак Знак"/>
    <w:basedOn w:val="a4"/>
    <w:next w:val="a4"/>
    <w:link w:val="13"/>
    <w:qFormat/>
    <w:rsid w:val="00544D03"/>
    <w:pPr>
      <w:keepNext/>
      <w:spacing w:before="240" w:after="60"/>
      <w:outlineLvl w:val="0"/>
    </w:pPr>
    <w:rPr>
      <w:rFonts w:ascii="Arial" w:hAnsi="Arial" w:cs="Arial"/>
      <w:b/>
      <w:bCs/>
      <w:kern w:val="32"/>
      <w:sz w:val="32"/>
      <w:szCs w:val="32"/>
    </w:rPr>
  </w:style>
  <w:style w:type="paragraph" w:styleId="20">
    <w:name w:val="heading 2"/>
    <w:aliases w:val="Знак2 Знак,Знак2 Знак Знак Знак,Знак2 Знак1,Заголовок 2 Знак1,Заголовок 2 Знак Знак,ГЛАВА"/>
    <w:basedOn w:val="a4"/>
    <w:next w:val="a4"/>
    <w:link w:val="21"/>
    <w:qFormat/>
    <w:rsid w:val="00544D03"/>
    <w:pPr>
      <w:keepNext/>
      <w:spacing w:before="240" w:after="60"/>
      <w:outlineLvl w:val="1"/>
    </w:pPr>
    <w:rPr>
      <w:rFonts w:ascii="Arial" w:hAnsi="Arial" w:cs="Arial"/>
      <w:b/>
      <w:bCs/>
      <w:i/>
      <w:iCs/>
      <w:szCs w:val="28"/>
    </w:rPr>
  </w:style>
  <w:style w:type="paragraph" w:styleId="3">
    <w:name w:val="heading 3"/>
    <w:aliases w:val="Знак3 Знак,Знак3 Знак Знак Знак,ПодЗаголовок"/>
    <w:basedOn w:val="a4"/>
    <w:next w:val="a4"/>
    <w:link w:val="30"/>
    <w:qFormat/>
    <w:rsid w:val="00544D03"/>
    <w:pPr>
      <w:keepNext/>
      <w:outlineLvl w:val="2"/>
    </w:pPr>
    <w:rPr>
      <w:rFonts w:ascii="Arial" w:hAnsi="Arial" w:cs="Arial"/>
      <w:b/>
      <w:bCs/>
      <w:sz w:val="20"/>
      <w:szCs w:val="20"/>
    </w:rPr>
  </w:style>
  <w:style w:type="paragraph" w:styleId="4">
    <w:name w:val="heading 4"/>
    <w:basedOn w:val="a4"/>
    <w:next w:val="a4"/>
    <w:link w:val="40"/>
    <w:qFormat/>
    <w:rsid w:val="00544D03"/>
    <w:pPr>
      <w:keepNext/>
      <w:widowControl w:val="0"/>
      <w:spacing w:before="240" w:after="60" w:line="260" w:lineRule="auto"/>
      <w:ind w:firstLine="220"/>
      <w:jc w:val="both"/>
      <w:outlineLvl w:val="3"/>
    </w:pPr>
    <w:rPr>
      <w:b/>
      <w:bCs/>
      <w:szCs w:val="28"/>
    </w:rPr>
  </w:style>
  <w:style w:type="paragraph" w:styleId="5">
    <w:name w:val="heading 5"/>
    <w:basedOn w:val="a4"/>
    <w:next w:val="a4"/>
    <w:link w:val="50"/>
    <w:qFormat/>
    <w:rsid w:val="008E625E"/>
    <w:pPr>
      <w:tabs>
        <w:tab w:val="left" w:pos="1701"/>
      </w:tabs>
      <w:spacing w:before="240" w:after="60"/>
      <w:ind w:left="1008" w:hanging="432"/>
      <w:outlineLvl w:val="4"/>
    </w:pPr>
    <w:rPr>
      <w:rFonts w:eastAsia="Calibri"/>
      <w:b/>
      <w:bCs/>
      <w:iCs/>
      <w:sz w:val="22"/>
      <w:szCs w:val="22"/>
    </w:rPr>
  </w:style>
  <w:style w:type="paragraph" w:styleId="6">
    <w:name w:val="heading 6"/>
    <w:basedOn w:val="a4"/>
    <w:next w:val="a4"/>
    <w:link w:val="60"/>
    <w:qFormat/>
    <w:rsid w:val="008E625E"/>
    <w:pPr>
      <w:spacing w:before="240" w:after="60"/>
      <w:ind w:left="1152" w:hanging="432"/>
      <w:outlineLvl w:val="5"/>
    </w:pPr>
    <w:rPr>
      <w:rFonts w:eastAsia="Calibri"/>
      <w:b/>
      <w:bCs/>
      <w:sz w:val="22"/>
      <w:szCs w:val="22"/>
    </w:rPr>
  </w:style>
  <w:style w:type="paragraph" w:styleId="7">
    <w:name w:val="heading 7"/>
    <w:aliases w:val="Заголовок x.x"/>
    <w:basedOn w:val="a4"/>
    <w:next w:val="a4"/>
    <w:link w:val="70"/>
    <w:qFormat/>
    <w:rsid w:val="008E625E"/>
    <w:pPr>
      <w:spacing w:before="240" w:after="60"/>
      <w:ind w:left="1296" w:hanging="288"/>
      <w:outlineLvl w:val="6"/>
    </w:pPr>
    <w:rPr>
      <w:rFonts w:eastAsia="Calibri"/>
      <w:sz w:val="24"/>
    </w:rPr>
  </w:style>
  <w:style w:type="paragraph" w:styleId="8">
    <w:name w:val="heading 8"/>
    <w:basedOn w:val="a4"/>
    <w:next w:val="a4"/>
    <w:link w:val="80"/>
    <w:qFormat/>
    <w:rsid w:val="008E625E"/>
    <w:pPr>
      <w:spacing w:before="240" w:after="60"/>
      <w:ind w:left="1440" w:hanging="432"/>
      <w:outlineLvl w:val="7"/>
    </w:pPr>
    <w:rPr>
      <w:rFonts w:eastAsia="Calibri"/>
      <w:i/>
      <w:iCs/>
      <w:sz w:val="24"/>
    </w:rPr>
  </w:style>
  <w:style w:type="paragraph" w:styleId="9">
    <w:name w:val="heading 9"/>
    <w:basedOn w:val="a4"/>
    <w:next w:val="a4"/>
    <w:link w:val="90"/>
    <w:qFormat/>
    <w:rsid w:val="008E625E"/>
    <w:pPr>
      <w:spacing w:before="240" w:after="60"/>
      <w:ind w:left="1584" w:hanging="144"/>
      <w:outlineLvl w:val="8"/>
    </w:pPr>
    <w:rPr>
      <w:rFonts w:ascii="Arial" w:eastAsia="Calibri"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alloon Text"/>
    <w:aliases w:val=" Знак5"/>
    <w:basedOn w:val="a4"/>
    <w:link w:val="a9"/>
    <w:unhideWhenUsed/>
    <w:rsid w:val="00514B36"/>
    <w:rPr>
      <w:rFonts w:ascii="Tahoma" w:hAnsi="Tahoma" w:cs="Tahoma"/>
      <w:sz w:val="16"/>
      <w:szCs w:val="16"/>
    </w:rPr>
  </w:style>
  <w:style w:type="character" w:customStyle="1" w:styleId="a9">
    <w:name w:val="Текст выноски Знак"/>
    <w:aliases w:val=" Знак5 Знак"/>
    <w:link w:val="a8"/>
    <w:rsid w:val="00514B36"/>
    <w:rPr>
      <w:rFonts w:ascii="Tahoma" w:eastAsia="Times New Roman" w:hAnsi="Tahoma" w:cs="Tahoma"/>
      <w:sz w:val="16"/>
      <w:szCs w:val="16"/>
      <w:lang w:eastAsia="ru-RU"/>
    </w:rPr>
  </w:style>
  <w:style w:type="paragraph" w:styleId="aa">
    <w:name w:val="List Paragraph"/>
    <w:basedOn w:val="a4"/>
    <w:uiPriority w:val="34"/>
    <w:qFormat/>
    <w:rsid w:val="00CF7D62"/>
    <w:pPr>
      <w:ind w:left="720"/>
      <w:contextualSpacing/>
    </w:pPr>
  </w:style>
  <w:style w:type="paragraph" w:customStyle="1" w:styleId="ConsPlusNormal">
    <w:name w:val="ConsPlusNormal"/>
    <w:link w:val="ConsPlusNormal0"/>
    <w:rsid w:val="001C4C75"/>
    <w:pPr>
      <w:autoSpaceDE w:val="0"/>
      <w:autoSpaceDN w:val="0"/>
      <w:adjustRightInd w:val="0"/>
    </w:pPr>
    <w:rPr>
      <w:rFonts w:ascii="Arial" w:hAnsi="Arial" w:cs="Arial"/>
      <w:lang w:eastAsia="en-US"/>
    </w:rPr>
  </w:style>
  <w:style w:type="paragraph" w:styleId="ab">
    <w:name w:val="Body Text"/>
    <w:aliases w:val="Знак1 Знак Знак Знак Знак,Знак1 Знак,bt Знак,Основной текст Знак Знак,bt,Îñíîâíîé òåêñò Çíàê Çíàê,Iniiaiie oaeno Ciae Ciae,Body Text Char,Òàáë òåêñò,Body Text Char2 Char,Body Text Char1 Char Char"/>
    <w:basedOn w:val="a4"/>
    <w:link w:val="ac"/>
    <w:unhideWhenUsed/>
    <w:rsid w:val="00936428"/>
    <w:pPr>
      <w:jc w:val="both"/>
    </w:pPr>
    <w:rPr>
      <w:sz w:val="24"/>
    </w:rPr>
  </w:style>
  <w:style w:type="character" w:customStyle="1" w:styleId="ac">
    <w:name w:val="Основной текст Знак"/>
    <w:aliases w:val="Знак1 Знак Знак Знак Знак Знак,Знак1 Знак Знак,bt Знак Знак,Основной текст Знак Знак Знак,bt Знак1,Îñíîâíîé òåêñò Çíàê Çíàê Знак,Iniiaiie oaeno Ciae Ciae Знак,Body Text Char Знак,Òàáë òåêñò Знак,Body Text Char2 Char Знак"/>
    <w:link w:val="ab"/>
    <w:rsid w:val="00936428"/>
    <w:rPr>
      <w:rFonts w:ascii="Times New Roman" w:eastAsia="Times New Roman" w:hAnsi="Times New Roman"/>
      <w:sz w:val="24"/>
      <w:szCs w:val="24"/>
    </w:rPr>
  </w:style>
  <w:style w:type="paragraph" w:styleId="ad">
    <w:name w:val="Body Text Indent"/>
    <w:aliases w:val="Основной текст 1,Основной текст 11"/>
    <w:basedOn w:val="a4"/>
    <w:link w:val="ae"/>
    <w:unhideWhenUsed/>
    <w:rsid w:val="00544D03"/>
    <w:pPr>
      <w:spacing w:after="120"/>
      <w:ind w:left="283"/>
    </w:pPr>
  </w:style>
  <w:style w:type="character" w:customStyle="1" w:styleId="ae">
    <w:name w:val="Основной текст с отступом Знак"/>
    <w:aliases w:val="Основной текст 1 Знак,Основной текст 11 Знак"/>
    <w:link w:val="ad"/>
    <w:rsid w:val="00544D03"/>
    <w:rPr>
      <w:rFonts w:ascii="Times New Roman" w:eastAsia="Times New Roman" w:hAnsi="Times New Roman"/>
      <w:sz w:val="28"/>
      <w:szCs w:val="24"/>
    </w:rPr>
  </w:style>
  <w:style w:type="character" w:customStyle="1" w:styleId="13">
    <w:name w:val="Заголовок 1 Знак"/>
    <w:aliases w:val="Заголовок 1 Знак Знак Знак1,Заголовок 1 Знак Знак Знак Знак"/>
    <w:link w:val="12"/>
    <w:rsid w:val="00544D03"/>
    <w:rPr>
      <w:rFonts w:ascii="Arial" w:eastAsia="Times New Roman" w:hAnsi="Arial" w:cs="Arial"/>
      <w:b/>
      <w:bCs/>
      <w:kern w:val="32"/>
      <w:sz w:val="32"/>
      <w:szCs w:val="32"/>
    </w:rPr>
  </w:style>
  <w:style w:type="character" w:customStyle="1" w:styleId="21">
    <w:name w:val="Заголовок 2 Знак"/>
    <w:aliases w:val="Знак2 Знак Знак,Знак2 Знак Знак Знак Знак,Знак2 Знак1 Знак,Заголовок 2 Знак1 Знак,Заголовок 2 Знак Знак Знак,ГЛАВА Знак"/>
    <w:link w:val="20"/>
    <w:rsid w:val="00544D03"/>
    <w:rPr>
      <w:rFonts w:ascii="Arial" w:eastAsia="Times New Roman" w:hAnsi="Arial" w:cs="Arial"/>
      <w:b/>
      <w:bCs/>
      <w:i/>
      <w:iCs/>
      <w:sz w:val="28"/>
      <w:szCs w:val="28"/>
    </w:rPr>
  </w:style>
  <w:style w:type="character" w:customStyle="1" w:styleId="30">
    <w:name w:val="Заголовок 3 Знак"/>
    <w:aliases w:val="Знак3 Знак Знак,Знак3 Знак Знак Знак Знак,ПодЗаголовок Знак"/>
    <w:link w:val="3"/>
    <w:rsid w:val="00544D03"/>
    <w:rPr>
      <w:rFonts w:ascii="Arial" w:eastAsia="Times New Roman" w:hAnsi="Arial" w:cs="Arial"/>
      <w:b/>
      <w:bCs/>
    </w:rPr>
  </w:style>
  <w:style w:type="character" w:customStyle="1" w:styleId="40">
    <w:name w:val="Заголовок 4 Знак"/>
    <w:link w:val="4"/>
    <w:rsid w:val="00544D03"/>
    <w:rPr>
      <w:rFonts w:ascii="Times New Roman" w:eastAsia="Times New Roman" w:hAnsi="Times New Roman"/>
      <w:b/>
      <w:bCs/>
      <w:sz w:val="28"/>
      <w:szCs w:val="28"/>
    </w:rPr>
  </w:style>
  <w:style w:type="paragraph" w:styleId="af">
    <w:name w:val="header"/>
    <w:aliases w:val="ВерхКолонтитул"/>
    <w:basedOn w:val="a4"/>
    <w:link w:val="af0"/>
    <w:rsid w:val="00544D03"/>
    <w:pPr>
      <w:widowControl w:val="0"/>
      <w:tabs>
        <w:tab w:val="center" w:pos="4677"/>
        <w:tab w:val="right" w:pos="9355"/>
      </w:tabs>
      <w:spacing w:line="260" w:lineRule="auto"/>
      <w:ind w:firstLine="220"/>
      <w:jc w:val="both"/>
    </w:pPr>
    <w:rPr>
      <w:rFonts w:ascii="Arial" w:hAnsi="Arial" w:cs="Arial"/>
      <w:b/>
      <w:bCs/>
      <w:sz w:val="18"/>
      <w:szCs w:val="18"/>
    </w:rPr>
  </w:style>
  <w:style w:type="character" w:customStyle="1" w:styleId="af0">
    <w:name w:val="Верхний колонтитул Знак"/>
    <w:aliases w:val="ВерхКолонтитул Знак"/>
    <w:link w:val="af"/>
    <w:rsid w:val="00544D03"/>
    <w:rPr>
      <w:rFonts w:ascii="Arial" w:eastAsia="Times New Roman" w:hAnsi="Arial" w:cs="Arial"/>
      <w:b/>
      <w:bCs/>
      <w:sz w:val="18"/>
      <w:szCs w:val="18"/>
    </w:rPr>
  </w:style>
  <w:style w:type="paragraph" w:styleId="af1">
    <w:name w:val="footer"/>
    <w:aliases w:val="Знак61,Знак14"/>
    <w:basedOn w:val="a4"/>
    <w:link w:val="af2"/>
    <w:uiPriority w:val="99"/>
    <w:rsid w:val="00544D03"/>
    <w:pPr>
      <w:widowControl w:val="0"/>
      <w:tabs>
        <w:tab w:val="center" w:pos="4677"/>
        <w:tab w:val="right" w:pos="9355"/>
      </w:tabs>
      <w:spacing w:line="260" w:lineRule="auto"/>
      <w:ind w:firstLine="220"/>
      <w:jc w:val="both"/>
    </w:pPr>
    <w:rPr>
      <w:rFonts w:ascii="Arial" w:hAnsi="Arial" w:cs="Arial"/>
      <w:b/>
      <w:bCs/>
      <w:sz w:val="18"/>
      <w:szCs w:val="18"/>
    </w:rPr>
  </w:style>
  <w:style w:type="character" w:customStyle="1" w:styleId="af2">
    <w:name w:val="Нижний колонтитул Знак"/>
    <w:aliases w:val="Знак61 Знак,Знак14 Знак"/>
    <w:link w:val="af1"/>
    <w:uiPriority w:val="99"/>
    <w:rsid w:val="00544D03"/>
    <w:rPr>
      <w:rFonts w:ascii="Arial" w:eastAsia="Times New Roman" w:hAnsi="Arial" w:cs="Arial"/>
      <w:b/>
      <w:bCs/>
      <w:sz w:val="18"/>
      <w:szCs w:val="18"/>
    </w:rPr>
  </w:style>
  <w:style w:type="character" w:styleId="af3">
    <w:name w:val="page number"/>
    <w:rsid w:val="00544D03"/>
  </w:style>
  <w:style w:type="paragraph" w:customStyle="1" w:styleId="af4">
    <w:name w:val="Знак"/>
    <w:basedOn w:val="a4"/>
    <w:rsid w:val="00544D03"/>
    <w:pPr>
      <w:spacing w:line="240" w:lineRule="exact"/>
      <w:jc w:val="both"/>
    </w:pPr>
    <w:rPr>
      <w:rFonts w:ascii="Arial" w:hAnsi="Arial" w:cs="Arial"/>
      <w:sz w:val="24"/>
      <w:lang w:val="en-US" w:eastAsia="en-US"/>
    </w:rPr>
  </w:style>
  <w:style w:type="table" w:styleId="af5">
    <w:name w:val="Table Grid"/>
    <w:aliases w:val="Table Grid Report"/>
    <w:basedOn w:val="a6"/>
    <w:rsid w:val="00544D03"/>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link w:val="ConsNormal0"/>
    <w:rsid w:val="00544D03"/>
    <w:pPr>
      <w:widowControl w:val="0"/>
      <w:autoSpaceDE w:val="0"/>
      <w:autoSpaceDN w:val="0"/>
      <w:adjustRightInd w:val="0"/>
      <w:ind w:right="19772" w:firstLine="720"/>
    </w:pPr>
    <w:rPr>
      <w:rFonts w:ascii="Arial" w:eastAsia="Times New Roman" w:hAnsi="Arial" w:cs="Arial"/>
    </w:rPr>
  </w:style>
  <w:style w:type="paragraph" w:styleId="af6">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4"/>
    <w:link w:val="af7"/>
    <w:rsid w:val="00544D03"/>
    <w:rPr>
      <w:rFonts w:ascii="Arial" w:hAnsi="Arial" w:cs="Arial"/>
      <w:sz w:val="20"/>
      <w:szCs w:val="20"/>
    </w:rPr>
  </w:style>
  <w:style w:type="character" w:customStyle="1" w:styleId="af7">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6"/>
    <w:rsid w:val="00544D03"/>
    <w:rPr>
      <w:rFonts w:ascii="Arial" w:eastAsia="Times New Roman" w:hAnsi="Arial" w:cs="Arial"/>
    </w:rPr>
  </w:style>
  <w:style w:type="paragraph" w:styleId="af8">
    <w:name w:val="Normal (Web)"/>
    <w:aliases w:val="Обычный (Web)1 Знак,Обычный (Web)1,Знак Знак Знак Знак Знак Знак,Основной текст с отступом 21,Знак Знак Знак Знак Знак,Знак Знак Знак Знак,Знак Знак Знак Знак Знак Знак Знак Знак Знак Знак Знак"/>
    <w:basedOn w:val="a4"/>
    <w:rsid w:val="00544D03"/>
    <w:pPr>
      <w:spacing w:before="100" w:beforeAutospacing="1" w:after="100" w:afterAutospacing="1"/>
    </w:pPr>
    <w:rPr>
      <w:rFonts w:ascii="Arial" w:hAnsi="Arial" w:cs="Arial"/>
      <w:sz w:val="24"/>
    </w:rPr>
  </w:style>
  <w:style w:type="character" w:customStyle="1" w:styleId="grame">
    <w:name w:val="grame"/>
    <w:rsid w:val="00544D03"/>
  </w:style>
  <w:style w:type="paragraph" w:customStyle="1" w:styleId="Heading">
    <w:name w:val="Heading"/>
    <w:rsid w:val="00544D03"/>
    <w:pPr>
      <w:widowControl w:val="0"/>
      <w:autoSpaceDE w:val="0"/>
      <w:autoSpaceDN w:val="0"/>
      <w:adjustRightInd w:val="0"/>
    </w:pPr>
    <w:rPr>
      <w:rFonts w:ascii="Arial" w:eastAsia="Times New Roman" w:hAnsi="Arial" w:cs="Arial"/>
      <w:b/>
      <w:bCs/>
      <w:sz w:val="22"/>
      <w:szCs w:val="22"/>
    </w:rPr>
  </w:style>
  <w:style w:type="paragraph" w:styleId="af9">
    <w:name w:val="Plain Text"/>
    <w:basedOn w:val="a4"/>
    <w:link w:val="afa"/>
    <w:rsid w:val="00544D03"/>
    <w:rPr>
      <w:rFonts w:ascii="Courier New" w:hAnsi="Courier New" w:cs="Courier New"/>
      <w:sz w:val="20"/>
      <w:szCs w:val="20"/>
    </w:rPr>
  </w:style>
  <w:style w:type="character" w:customStyle="1" w:styleId="afa">
    <w:name w:val="Текст Знак"/>
    <w:link w:val="af9"/>
    <w:rsid w:val="00544D03"/>
    <w:rPr>
      <w:rFonts w:ascii="Courier New" w:eastAsia="Times New Roman" w:hAnsi="Courier New" w:cs="Courier New"/>
    </w:rPr>
  </w:style>
  <w:style w:type="paragraph" w:customStyle="1" w:styleId="ConsNonformat">
    <w:name w:val="ConsNonformat"/>
    <w:link w:val="ConsNonformat0"/>
    <w:rsid w:val="00544D03"/>
    <w:pPr>
      <w:widowControl w:val="0"/>
      <w:autoSpaceDE w:val="0"/>
      <w:autoSpaceDN w:val="0"/>
      <w:adjustRightInd w:val="0"/>
      <w:ind w:right="19772"/>
    </w:pPr>
    <w:rPr>
      <w:rFonts w:ascii="Courier New" w:eastAsia="Times New Roman" w:hAnsi="Courier New" w:cs="Courier New"/>
    </w:rPr>
  </w:style>
  <w:style w:type="character" w:customStyle="1" w:styleId="spelle">
    <w:name w:val="spelle"/>
    <w:rsid w:val="00544D03"/>
  </w:style>
  <w:style w:type="character" w:styleId="afb">
    <w:name w:val="Hyperlink"/>
    <w:rsid w:val="00544D03"/>
    <w:rPr>
      <w:color w:val="000000"/>
      <w:u w:val="none"/>
      <w:effect w:val="none"/>
    </w:rPr>
  </w:style>
  <w:style w:type="paragraph" w:styleId="HTML">
    <w:name w:val="HTML Preformatted"/>
    <w:basedOn w:val="a4"/>
    <w:link w:val="HTML0"/>
    <w:rsid w:val="00544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link w:val="HTML"/>
    <w:rsid w:val="00544D03"/>
    <w:rPr>
      <w:rFonts w:ascii="Courier New" w:eastAsia="Times New Roman" w:hAnsi="Courier New"/>
      <w:color w:val="000000"/>
    </w:rPr>
  </w:style>
  <w:style w:type="character" w:customStyle="1" w:styleId="f">
    <w:name w:val="f"/>
    <w:rsid w:val="00544D03"/>
  </w:style>
  <w:style w:type="paragraph" w:customStyle="1" w:styleId="FR2">
    <w:name w:val="FR2"/>
    <w:rsid w:val="00544D03"/>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afc">
    <w:name w:val="Strong"/>
    <w:qFormat/>
    <w:rsid w:val="00544D03"/>
    <w:rPr>
      <w:b/>
      <w:bCs/>
    </w:rPr>
  </w:style>
  <w:style w:type="paragraph" w:customStyle="1" w:styleId="text">
    <w:name w:val="text"/>
    <w:basedOn w:val="a4"/>
    <w:next w:val="a4"/>
    <w:rsid w:val="00544D03"/>
    <w:pPr>
      <w:autoSpaceDE w:val="0"/>
      <w:autoSpaceDN w:val="0"/>
      <w:adjustRightInd w:val="0"/>
      <w:spacing w:before="28" w:after="28"/>
    </w:pPr>
    <w:rPr>
      <w:rFonts w:ascii="Arial" w:hAnsi="Arial" w:cs="Arial"/>
      <w:sz w:val="24"/>
    </w:rPr>
  </w:style>
  <w:style w:type="paragraph" w:styleId="22">
    <w:name w:val="List 2"/>
    <w:basedOn w:val="a4"/>
    <w:rsid w:val="00544D03"/>
    <w:pPr>
      <w:ind w:left="566" w:hanging="283"/>
    </w:pPr>
    <w:rPr>
      <w:rFonts w:ascii="Arial" w:hAnsi="Arial" w:cs="Arial"/>
      <w:sz w:val="20"/>
      <w:szCs w:val="20"/>
    </w:rPr>
  </w:style>
  <w:style w:type="paragraph" w:styleId="31">
    <w:name w:val="List 3"/>
    <w:basedOn w:val="a4"/>
    <w:rsid w:val="00544D03"/>
    <w:pPr>
      <w:ind w:left="849" w:hanging="283"/>
    </w:pPr>
    <w:rPr>
      <w:rFonts w:ascii="Arial" w:hAnsi="Arial" w:cs="Arial"/>
      <w:sz w:val="20"/>
      <w:szCs w:val="20"/>
    </w:rPr>
  </w:style>
  <w:style w:type="paragraph" w:customStyle="1" w:styleId="14">
    <w:name w:val="Знак1"/>
    <w:basedOn w:val="a4"/>
    <w:rsid w:val="00544D03"/>
    <w:pPr>
      <w:spacing w:line="240" w:lineRule="exact"/>
      <w:jc w:val="both"/>
    </w:pPr>
    <w:rPr>
      <w:rFonts w:ascii="Arial" w:hAnsi="Arial" w:cs="Arial"/>
      <w:sz w:val="24"/>
      <w:lang w:val="en-US" w:eastAsia="en-US"/>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4"/>
    <w:link w:val="24"/>
    <w:rsid w:val="00544D03"/>
    <w:pPr>
      <w:spacing w:after="120" w:line="480" w:lineRule="auto"/>
      <w:ind w:left="283"/>
    </w:pPr>
    <w:rPr>
      <w:rFonts w:ascii="Arial" w:hAnsi="Arial" w:cs="Arial"/>
      <w:sz w:val="24"/>
    </w:r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link w:val="23"/>
    <w:rsid w:val="00544D03"/>
    <w:rPr>
      <w:rFonts w:ascii="Arial" w:eastAsia="Times New Roman" w:hAnsi="Arial" w:cs="Arial"/>
      <w:sz w:val="24"/>
      <w:szCs w:val="24"/>
    </w:rPr>
  </w:style>
  <w:style w:type="paragraph" w:styleId="25">
    <w:name w:val="Body Text 2"/>
    <w:basedOn w:val="a4"/>
    <w:link w:val="26"/>
    <w:rsid w:val="00544D03"/>
    <w:pPr>
      <w:spacing w:after="120" w:line="480" w:lineRule="auto"/>
    </w:pPr>
    <w:rPr>
      <w:rFonts w:ascii="Arial" w:hAnsi="Arial" w:cs="Arial"/>
      <w:sz w:val="24"/>
    </w:rPr>
  </w:style>
  <w:style w:type="character" w:customStyle="1" w:styleId="26">
    <w:name w:val="Основной текст 2 Знак"/>
    <w:link w:val="25"/>
    <w:rsid w:val="00544D03"/>
    <w:rPr>
      <w:rFonts w:ascii="Arial" w:eastAsia="Times New Roman" w:hAnsi="Arial" w:cs="Arial"/>
      <w:sz w:val="24"/>
      <w:szCs w:val="24"/>
    </w:rPr>
  </w:style>
  <w:style w:type="character" w:customStyle="1" w:styleId="S10">
    <w:name w:val="S_Маркированный Знак1"/>
    <w:link w:val="S"/>
    <w:locked/>
    <w:rsid w:val="00544D03"/>
    <w:rPr>
      <w:sz w:val="24"/>
      <w:szCs w:val="24"/>
    </w:rPr>
  </w:style>
  <w:style w:type="paragraph" w:customStyle="1" w:styleId="S">
    <w:name w:val="S_Маркированный"/>
    <w:basedOn w:val="afd"/>
    <w:link w:val="S10"/>
    <w:autoRedefine/>
    <w:rsid w:val="00544D03"/>
    <w:pPr>
      <w:tabs>
        <w:tab w:val="left" w:pos="992"/>
      </w:tabs>
      <w:spacing w:line="360" w:lineRule="auto"/>
      <w:ind w:left="0" w:firstLine="709"/>
      <w:jc w:val="both"/>
    </w:pPr>
    <w:rPr>
      <w:rFonts w:ascii="Calibri" w:eastAsia="Calibri" w:hAnsi="Calibri" w:cs="Times New Roman"/>
    </w:rPr>
  </w:style>
  <w:style w:type="paragraph" w:styleId="afd">
    <w:name w:val="List Bullet"/>
    <w:basedOn w:val="a4"/>
    <w:rsid w:val="00544D03"/>
    <w:pPr>
      <w:ind w:left="1069" w:hanging="360"/>
    </w:pPr>
    <w:rPr>
      <w:rFonts w:ascii="Arial" w:hAnsi="Arial" w:cs="Arial"/>
      <w:sz w:val="24"/>
    </w:rPr>
  </w:style>
  <w:style w:type="paragraph" w:customStyle="1" w:styleId="S0">
    <w:name w:val="S_Обычный"/>
    <w:basedOn w:val="a4"/>
    <w:link w:val="S5"/>
    <w:qFormat/>
    <w:rsid w:val="00544D03"/>
    <w:pPr>
      <w:spacing w:line="360" w:lineRule="auto"/>
      <w:ind w:firstLine="709"/>
      <w:jc w:val="both"/>
    </w:pPr>
    <w:rPr>
      <w:rFonts w:ascii="Arial" w:hAnsi="Arial"/>
      <w:sz w:val="24"/>
    </w:rPr>
  </w:style>
  <w:style w:type="character" w:customStyle="1" w:styleId="S5">
    <w:name w:val="S_Обычный Знак"/>
    <w:link w:val="S0"/>
    <w:locked/>
    <w:rsid w:val="00544D03"/>
    <w:rPr>
      <w:rFonts w:ascii="Arial" w:eastAsia="Times New Roman" w:hAnsi="Arial"/>
      <w:sz w:val="24"/>
      <w:szCs w:val="24"/>
    </w:rPr>
  </w:style>
  <w:style w:type="paragraph" w:customStyle="1" w:styleId="S6">
    <w:name w:val="S_Таблица"/>
    <w:basedOn w:val="a4"/>
    <w:link w:val="S7"/>
    <w:autoRedefine/>
    <w:rsid w:val="00544D03"/>
    <w:pPr>
      <w:widowControl w:val="0"/>
      <w:tabs>
        <w:tab w:val="num" w:pos="1440"/>
      </w:tabs>
      <w:jc w:val="right"/>
    </w:pPr>
    <w:rPr>
      <w:rFonts w:ascii="Arial" w:hAnsi="Arial"/>
      <w:color w:val="008000"/>
      <w:sz w:val="24"/>
    </w:rPr>
  </w:style>
  <w:style w:type="character" w:customStyle="1" w:styleId="S7">
    <w:name w:val="S_Таблица Знак"/>
    <w:link w:val="S6"/>
    <w:locked/>
    <w:rsid w:val="00544D03"/>
    <w:rPr>
      <w:rFonts w:ascii="Arial" w:eastAsia="Times New Roman" w:hAnsi="Arial"/>
      <w:color w:val="008000"/>
      <w:sz w:val="24"/>
      <w:szCs w:val="24"/>
    </w:rPr>
  </w:style>
  <w:style w:type="character" w:customStyle="1" w:styleId="S8">
    <w:name w:val="S_Обычный в таблице Знак"/>
    <w:link w:val="S9"/>
    <w:locked/>
    <w:rsid w:val="00544D03"/>
    <w:rPr>
      <w:sz w:val="24"/>
      <w:szCs w:val="24"/>
    </w:rPr>
  </w:style>
  <w:style w:type="paragraph" w:customStyle="1" w:styleId="S9">
    <w:name w:val="S_Обычный в таблице"/>
    <w:basedOn w:val="a4"/>
    <w:link w:val="S8"/>
    <w:rsid w:val="00544D03"/>
    <w:pPr>
      <w:jc w:val="center"/>
    </w:pPr>
    <w:rPr>
      <w:rFonts w:ascii="Calibri" w:eastAsia="Calibri" w:hAnsi="Calibri"/>
      <w:sz w:val="24"/>
    </w:rPr>
  </w:style>
  <w:style w:type="paragraph" w:customStyle="1" w:styleId="afe">
    <w:name w:val="Примечание"/>
    <w:basedOn w:val="a4"/>
    <w:rsid w:val="00544D03"/>
    <w:pPr>
      <w:ind w:firstLine="567"/>
      <w:jc w:val="both"/>
    </w:pPr>
    <w:rPr>
      <w:rFonts w:ascii="Arial" w:hAnsi="Arial" w:cs="Arial"/>
      <w:sz w:val="20"/>
      <w:szCs w:val="20"/>
      <w:lang w:eastAsia="en-US"/>
    </w:rPr>
  </w:style>
  <w:style w:type="paragraph" w:customStyle="1" w:styleId="ConsCell">
    <w:name w:val="ConsCell"/>
    <w:rsid w:val="00544D03"/>
    <w:pPr>
      <w:widowControl w:val="0"/>
      <w:autoSpaceDE w:val="0"/>
      <w:autoSpaceDN w:val="0"/>
      <w:adjustRightInd w:val="0"/>
      <w:ind w:right="19772"/>
    </w:pPr>
    <w:rPr>
      <w:rFonts w:ascii="Arial" w:eastAsia="Times New Roman" w:hAnsi="Arial" w:cs="Arial"/>
    </w:rPr>
  </w:style>
  <w:style w:type="paragraph" w:customStyle="1" w:styleId="aff">
    <w:name w:val="приложения рнгп"/>
    <w:basedOn w:val="20"/>
    <w:autoRedefine/>
    <w:rsid w:val="00544D03"/>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2">
    <w:name w:val="Body Text Indent 3"/>
    <w:basedOn w:val="a4"/>
    <w:link w:val="33"/>
    <w:rsid w:val="00544D03"/>
    <w:pPr>
      <w:spacing w:after="120"/>
      <w:ind w:left="283"/>
    </w:pPr>
    <w:rPr>
      <w:rFonts w:ascii="Arial" w:hAnsi="Arial" w:cs="Arial"/>
      <w:sz w:val="16"/>
      <w:szCs w:val="16"/>
    </w:rPr>
  </w:style>
  <w:style w:type="character" w:customStyle="1" w:styleId="33">
    <w:name w:val="Основной текст с отступом 3 Знак"/>
    <w:link w:val="32"/>
    <w:rsid w:val="00544D03"/>
    <w:rPr>
      <w:rFonts w:ascii="Arial" w:eastAsia="Times New Roman" w:hAnsi="Arial" w:cs="Arial"/>
      <w:sz w:val="16"/>
      <w:szCs w:val="16"/>
    </w:rPr>
  </w:style>
  <w:style w:type="paragraph" w:styleId="27">
    <w:name w:val="List Continue 2"/>
    <w:basedOn w:val="a4"/>
    <w:rsid w:val="00544D03"/>
    <w:pPr>
      <w:spacing w:after="120"/>
      <w:ind w:left="566"/>
    </w:pPr>
    <w:rPr>
      <w:rFonts w:ascii="Arial" w:hAnsi="Arial" w:cs="Arial"/>
      <w:sz w:val="24"/>
    </w:rPr>
  </w:style>
  <w:style w:type="paragraph" w:styleId="34">
    <w:name w:val="List Continue 3"/>
    <w:basedOn w:val="a4"/>
    <w:rsid w:val="00544D03"/>
    <w:pPr>
      <w:spacing w:after="120"/>
      <w:ind w:left="849"/>
    </w:pPr>
    <w:rPr>
      <w:rFonts w:ascii="Arial" w:hAnsi="Arial" w:cs="Arial"/>
      <w:sz w:val="24"/>
    </w:rPr>
  </w:style>
  <w:style w:type="paragraph" w:customStyle="1" w:styleId="15">
    <w:name w:val="Стиль1"/>
    <w:basedOn w:val="a4"/>
    <w:rsid w:val="00544D03"/>
    <w:pPr>
      <w:jc w:val="center"/>
    </w:pPr>
    <w:rPr>
      <w:rFonts w:ascii="Arial" w:hAnsi="Arial" w:cs="Arial"/>
      <w:sz w:val="20"/>
      <w:szCs w:val="20"/>
    </w:rPr>
  </w:style>
  <w:style w:type="paragraph" w:customStyle="1" w:styleId="textn">
    <w:name w:val="textn"/>
    <w:basedOn w:val="a4"/>
    <w:rsid w:val="00544D03"/>
    <w:pPr>
      <w:spacing w:before="100" w:beforeAutospacing="1" w:after="100" w:afterAutospacing="1"/>
    </w:pPr>
    <w:rPr>
      <w:rFonts w:ascii="Arial" w:hAnsi="Arial" w:cs="Arial"/>
      <w:sz w:val="24"/>
    </w:rPr>
  </w:style>
  <w:style w:type="paragraph" w:customStyle="1" w:styleId="28">
    <w:name w:val="Знак2"/>
    <w:basedOn w:val="a4"/>
    <w:rsid w:val="00544D03"/>
    <w:pPr>
      <w:spacing w:line="240" w:lineRule="exact"/>
      <w:jc w:val="both"/>
    </w:pPr>
    <w:rPr>
      <w:rFonts w:ascii="Arial" w:hAnsi="Arial" w:cs="Arial"/>
      <w:sz w:val="24"/>
      <w:lang w:val="en-US" w:eastAsia="en-US"/>
    </w:rPr>
  </w:style>
  <w:style w:type="character" w:customStyle="1" w:styleId="FontStyle11">
    <w:name w:val="Font Style11"/>
    <w:rsid w:val="00544D03"/>
    <w:rPr>
      <w:rFonts w:ascii="Times New Roman" w:hAnsi="Times New Roman" w:cs="Times New Roman"/>
      <w:sz w:val="26"/>
      <w:szCs w:val="26"/>
    </w:rPr>
  </w:style>
  <w:style w:type="paragraph" w:customStyle="1" w:styleId="35">
    <w:name w:val="Знак3"/>
    <w:basedOn w:val="a4"/>
    <w:rsid w:val="00544D03"/>
    <w:pPr>
      <w:spacing w:line="240" w:lineRule="exact"/>
      <w:jc w:val="both"/>
    </w:pPr>
    <w:rPr>
      <w:rFonts w:ascii="Arial" w:hAnsi="Arial" w:cs="Arial"/>
      <w:sz w:val="24"/>
      <w:lang w:val="en-US" w:eastAsia="en-US"/>
    </w:rPr>
  </w:style>
  <w:style w:type="paragraph" w:customStyle="1" w:styleId="41">
    <w:name w:val="Знак4"/>
    <w:basedOn w:val="a4"/>
    <w:rsid w:val="00544D03"/>
    <w:pPr>
      <w:spacing w:line="240" w:lineRule="exact"/>
      <w:jc w:val="both"/>
    </w:pPr>
    <w:rPr>
      <w:rFonts w:ascii="Arial" w:hAnsi="Arial" w:cs="Arial"/>
      <w:sz w:val="24"/>
      <w:lang w:val="en-US" w:eastAsia="en-US"/>
    </w:rPr>
  </w:style>
  <w:style w:type="paragraph" w:customStyle="1" w:styleId="51">
    <w:name w:val="Знак5"/>
    <w:basedOn w:val="a4"/>
    <w:rsid w:val="00544D03"/>
    <w:pPr>
      <w:spacing w:line="240" w:lineRule="exact"/>
      <w:jc w:val="both"/>
    </w:pPr>
    <w:rPr>
      <w:rFonts w:ascii="Arial" w:hAnsi="Arial" w:cs="Arial"/>
      <w:sz w:val="24"/>
      <w:lang w:val="en-US" w:eastAsia="en-US"/>
    </w:rPr>
  </w:style>
  <w:style w:type="paragraph" w:customStyle="1" w:styleId="61">
    <w:name w:val="Знак6"/>
    <w:basedOn w:val="a4"/>
    <w:rsid w:val="00544D03"/>
    <w:pPr>
      <w:spacing w:line="240" w:lineRule="exact"/>
      <w:jc w:val="both"/>
    </w:pPr>
    <w:rPr>
      <w:rFonts w:ascii="Arial" w:hAnsi="Arial" w:cs="Arial"/>
      <w:sz w:val="24"/>
      <w:lang w:val="en-US" w:eastAsia="en-US"/>
    </w:rPr>
  </w:style>
  <w:style w:type="paragraph" w:customStyle="1" w:styleId="71">
    <w:name w:val="Знак7"/>
    <w:basedOn w:val="a4"/>
    <w:rsid w:val="00544D03"/>
    <w:pPr>
      <w:spacing w:line="240" w:lineRule="exact"/>
      <w:jc w:val="both"/>
    </w:pPr>
    <w:rPr>
      <w:rFonts w:ascii="Arial" w:hAnsi="Arial" w:cs="Arial"/>
      <w:sz w:val="24"/>
      <w:lang w:val="en-US" w:eastAsia="en-US"/>
    </w:rPr>
  </w:style>
  <w:style w:type="paragraph" w:customStyle="1" w:styleId="81">
    <w:name w:val="Знак8"/>
    <w:basedOn w:val="a4"/>
    <w:rsid w:val="00544D03"/>
    <w:pPr>
      <w:spacing w:line="240" w:lineRule="exact"/>
      <w:jc w:val="both"/>
    </w:pPr>
    <w:rPr>
      <w:rFonts w:ascii="Arial" w:hAnsi="Arial" w:cs="Arial"/>
      <w:sz w:val="24"/>
      <w:lang w:val="en-US" w:eastAsia="en-US"/>
    </w:rPr>
  </w:style>
  <w:style w:type="paragraph" w:customStyle="1" w:styleId="91">
    <w:name w:val="Знак9"/>
    <w:basedOn w:val="a4"/>
    <w:rsid w:val="00544D03"/>
    <w:pPr>
      <w:spacing w:line="240" w:lineRule="exact"/>
      <w:jc w:val="both"/>
    </w:pPr>
    <w:rPr>
      <w:rFonts w:ascii="Arial" w:hAnsi="Arial" w:cs="Arial"/>
      <w:sz w:val="24"/>
      <w:lang w:val="en-US" w:eastAsia="en-US"/>
    </w:rPr>
  </w:style>
  <w:style w:type="character" w:customStyle="1" w:styleId="apple-style-span">
    <w:name w:val="apple-style-span"/>
    <w:rsid w:val="00544D03"/>
  </w:style>
  <w:style w:type="paragraph" w:customStyle="1" w:styleId="100">
    <w:name w:val="Знак10"/>
    <w:basedOn w:val="a4"/>
    <w:rsid w:val="00544D03"/>
    <w:pPr>
      <w:spacing w:line="240" w:lineRule="exact"/>
      <w:jc w:val="both"/>
    </w:pPr>
    <w:rPr>
      <w:rFonts w:ascii="Arial" w:hAnsi="Arial" w:cs="Arial"/>
      <w:sz w:val="24"/>
      <w:lang w:val="en-US" w:eastAsia="en-US"/>
    </w:rPr>
  </w:style>
  <w:style w:type="paragraph" w:customStyle="1" w:styleId="FORMATTEXT">
    <w:name w:val=".FORMATTEXT"/>
    <w:rsid w:val="00544D03"/>
    <w:pPr>
      <w:widowControl w:val="0"/>
      <w:autoSpaceDE w:val="0"/>
      <w:autoSpaceDN w:val="0"/>
      <w:adjustRightInd w:val="0"/>
    </w:pPr>
    <w:rPr>
      <w:rFonts w:ascii="Times New Roman" w:eastAsia="Times New Roman" w:hAnsi="Times New Roman"/>
      <w:sz w:val="24"/>
      <w:szCs w:val="24"/>
    </w:rPr>
  </w:style>
  <w:style w:type="paragraph" w:customStyle="1" w:styleId="16">
    <w:name w:val="Знак1 Знак Знак Знак"/>
    <w:basedOn w:val="a4"/>
    <w:rsid w:val="00544D03"/>
    <w:rPr>
      <w:rFonts w:ascii="Verdana" w:hAnsi="Verdana" w:cs="Verdana"/>
      <w:sz w:val="20"/>
      <w:szCs w:val="20"/>
      <w:lang w:val="en-US" w:eastAsia="en-US"/>
    </w:rPr>
  </w:style>
  <w:style w:type="paragraph" w:customStyle="1" w:styleId="aff0">
    <w:name w:val="Основной шрифт абзаца Знак Знак Знак Знак"/>
    <w:aliases w:val="Знак1 Знак Знак Знак Знак Знак Знак Знак Знак Знак Знак"/>
    <w:basedOn w:val="a4"/>
    <w:rsid w:val="00544D03"/>
    <w:rPr>
      <w:rFonts w:ascii="Verdana" w:hAnsi="Verdana" w:cs="Verdana"/>
      <w:sz w:val="20"/>
      <w:szCs w:val="20"/>
      <w:lang w:val="en-US" w:eastAsia="en-US"/>
    </w:rPr>
  </w:style>
  <w:style w:type="paragraph" w:customStyle="1" w:styleId="formattext0">
    <w:name w:val="formattext"/>
    <w:basedOn w:val="a4"/>
    <w:rsid w:val="00544D03"/>
    <w:pPr>
      <w:spacing w:before="100" w:beforeAutospacing="1" w:after="100" w:afterAutospacing="1"/>
    </w:pPr>
    <w:rPr>
      <w:sz w:val="24"/>
    </w:rPr>
  </w:style>
  <w:style w:type="character" w:customStyle="1" w:styleId="apple-converted-space">
    <w:name w:val="apple-converted-space"/>
    <w:rsid w:val="00544D03"/>
  </w:style>
  <w:style w:type="character" w:customStyle="1" w:styleId="text11">
    <w:name w:val="text11"/>
    <w:rsid w:val="00544D03"/>
    <w:rPr>
      <w:b/>
      <w:bCs/>
      <w:color w:val="333333"/>
      <w:sz w:val="20"/>
      <w:szCs w:val="20"/>
      <w:u w:val="single"/>
    </w:rPr>
  </w:style>
  <w:style w:type="paragraph" w:customStyle="1" w:styleId="17">
    <w:name w:val="Обычный1"/>
    <w:link w:val="Normal"/>
    <w:rsid w:val="00544D03"/>
    <w:pPr>
      <w:widowControl w:val="0"/>
      <w:spacing w:line="260" w:lineRule="auto"/>
      <w:ind w:firstLine="220"/>
      <w:jc w:val="both"/>
    </w:pPr>
    <w:rPr>
      <w:rFonts w:ascii="Arial" w:eastAsia="Times New Roman" w:hAnsi="Arial"/>
      <w:b/>
      <w:snapToGrid w:val="0"/>
      <w:sz w:val="18"/>
      <w:szCs w:val="22"/>
    </w:rPr>
  </w:style>
  <w:style w:type="character" w:customStyle="1" w:styleId="Normal">
    <w:name w:val="Normal Знак"/>
    <w:link w:val="17"/>
    <w:rsid w:val="00544D03"/>
    <w:rPr>
      <w:rFonts w:ascii="Arial" w:eastAsia="Times New Roman" w:hAnsi="Arial"/>
      <w:b/>
      <w:snapToGrid w:val="0"/>
      <w:sz w:val="18"/>
      <w:szCs w:val="22"/>
    </w:rPr>
  </w:style>
  <w:style w:type="character" w:customStyle="1" w:styleId="highlighthighlightactive">
    <w:name w:val="highlight highlight_active"/>
    <w:rsid w:val="00544D03"/>
  </w:style>
  <w:style w:type="character" w:customStyle="1" w:styleId="context">
    <w:name w:val="context"/>
    <w:rsid w:val="00544D03"/>
  </w:style>
  <w:style w:type="character" w:customStyle="1" w:styleId="contextcurrent">
    <w:name w:val="context_current"/>
    <w:rsid w:val="00544D03"/>
  </w:style>
  <w:style w:type="paragraph" w:customStyle="1" w:styleId="11Char">
    <w:name w:val="Знак1 Знак Знак Знак Знак Знак Знак Знак Знак1 Char"/>
    <w:basedOn w:val="a4"/>
    <w:rsid w:val="00544D03"/>
    <w:pPr>
      <w:spacing w:after="160" w:line="240" w:lineRule="exact"/>
    </w:pPr>
    <w:rPr>
      <w:rFonts w:ascii="Verdana" w:hAnsi="Verdana"/>
      <w:sz w:val="20"/>
      <w:szCs w:val="20"/>
      <w:lang w:val="en-US" w:eastAsia="en-US"/>
    </w:rPr>
  </w:style>
  <w:style w:type="paragraph" w:styleId="2">
    <w:name w:val="List Bullet 2"/>
    <w:basedOn w:val="a4"/>
    <w:rsid w:val="00544D03"/>
    <w:pPr>
      <w:numPr>
        <w:numId w:val="1"/>
      </w:numPr>
    </w:pPr>
    <w:rPr>
      <w:sz w:val="24"/>
    </w:rPr>
  </w:style>
  <w:style w:type="character" w:customStyle="1" w:styleId="WW8Num4z1">
    <w:name w:val="WW8Num4z1"/>
    <w:rsid w:val="00544D03"/>
    <w:rPr>
      <w:rFonts w:ascii="Courier New" w:hAnsi="Courier New" w:cs="Courier New"/>
    </w:rPr>
  </w:style>
  <w:style w:type="paragraph" w:customStyle="1" w:styleId="18">
    <w:name w:val="Знак Знак1 Знак"/>
    <w:basedOn w:val="a4"/>
    <w:rsid w:val="00544D03"/>
    <w:pPr>
      <w:spacing w:after="160" w:line="240" w:lineRule="exact"/>
    </w:pPr>
    <w:rPr>
      <w:rFonts w:ascii="Verdana" w:hAnsi="Verdana"/>
      <w:sz w:val="24"/>
      <w:lang w:val="en-US" w:eastAsia="en-US"/>
    </w:rPr>
  </w:style>
  <w:style w:type="character" w:customStyle="1" w:styleId="match">
    <w:name w:val="match"/>
    <w:rsid w:val="00544D03"/>
  </w:style>
  <w:style w:type="character" w:customStyle="1" w:styleId="visited">
    <w:name w:val="visited"/>
    <w:rsid w:val="00544D03"/>
  </w:style>
  <w:style w:type="paragraph" w:customStyle="1" w:styleId="formattexttopleveltext">
    <w:name w:val="formattext topleveltext"/>
    <w:basedOn w:val="a4"/>
    <w:rsid w:val="00544D03"/>
    <w:pPr>
      <w:spacing w:before="100" w:beforeAutospacing="1" w:after="100" w:afterAutospacing="1"/>
    </w:pPr>
    <w:rPr>
      <w:sz w:val="24"/>
    </w:rPr>
  </w:style>
  <w:style w:type="character" w:customStyle="1" w:styleId="FontStyle15">
    <w:name w:val="Font Style15"/>
    <w:rsid w:val="00544D03"/>
    <w:rPr>
      <w:rFonts w:ascii="Times New Roman" w:hAnsi="Times New Roman" w:cs="Times New Roman"/>
      <w:sz w:val="24"/>
      <w:szCs w:val="24"/>
    </w:rPr>
  </w:style>
  <w:style w:type="paragraph" w:customStyle="1" w:styleId="Style9">
    <w:name w:val="Style9"/>
    <w:basedOn w:val="a4"/>
    <w:rsid w:val="00544D03"/>
    <w:pPr>
      <w:widowControl w:val="0"/>
      <w:autoSpaceDE w:val="0"/>
      <w:autoSpaceDN w:val="0"/>
      <w:adjustRightInd w:val="0"/>
      <w:spacing w:line="331" w:lineRule="exact"/>
      <w:ind w:firstLine="734"/>
      <w:jc w:val="both"/>
    </w:pPr>
    <w:rPr>
      <w:sz w:val="24"/>
    </w:rPr>
  </w:style>
  <w:style w:type="paragraph" w:customStyle="1" w:styleId="29">
    <w:name w:val="Знак Знак Знак2 Знак Знак Знак Знак Знак Знак Знак"/>
    <w:basedOn w:val="a4"/>
    <w:rsid w:val="00544D03"/>
    <w:rPr>
      <w:rFonts w:ascii="Verdana" w:hAnsi="Verdana" w:cs="Verdana"/>
      <w:sz w:val="20"/>
      <w:szCs w:val="20"/>
      <w:lang w:val="en-US" w:eastAsia="en-US"/>
    </w:rPr>
  </w:style>
  <w:style w:type="character" w:customStyle="1" w:styleId="FontStyle12">
    <w:name w:val="Font Style12"/>
    <w:rsid w:val="00544D03"/>
    <w:rPr>
      <w:rFonts w:ascii="Century Gothic" w:hAnsi="Century Gothic" w:cs="Century Gothic"/>
      <w:sz w:val="8"/>
      <w:szCs w:val="8"/>
    </w:rPr>
  </w:style>
  <w:style w:type="paragraph" w:customStyle="1" w:styleId="aff1">
    <w:name w:val="Знак Знак Знак Знак Знак Знак Знак Знак Знак Знак Знак Знак Знак"/>
    <w:basedOn w:val="a4"/>
    <w:rsid w:val="00544D03"/>
    <w:pPr>
      <w:spacing w:before="100" w:beforeAutospacing="1" w:after="100" w:afterAutospacing="1"/>
    </w:pPr>
    <w:rPr>
      <w:rFonts w:ascii="Tahoma" w:hAnsi="Tahoma"/>
      <w:sz w:val="20"/>
      <w:szCs w:val="20"/>
      <w:lang w:val="en-US" w:eastAsia="en-US"/>
    </w:rPr>
  </w:style>
  <w:style w:type="paragraph" w:customStyle="1" w:styleId="19">
    <w:name w:val="Знак Знак Знак Знак Знак Знак Знак Знак Знак Знак Знак Знак Знак Знак Знак1 Знак Знак Знак Знак Знак Знак Знак"/>
    <w:basedOn w:val="a4"/>
    <w:rsid w:val="00544D03"/>
    <w:pPr>
      <w:spacing w:before="100" w:beforeAutospacing="1" w:after="100" w:afterAutospacing="1"/>
    </w:pPr>
    <w:rPr>
      <w:rFonts w:ascii="Tahoma" w:hAnsi="Tahoma"/>
      <w:sz w:val="20"/>
      <w:szCs w:val="20"/>
      <w:lang w:val="en-US" w:eastAsia="en-US"/>
    </w:rPr>
  </w:style>
  <w:style w:type="character" w:customStyle="1" w:styleId="normalblack">
    <w:name w:val="normal black"/>
    <w:rsid w:val="00544D03"/>
  </w:style>
  <w:style w:type="paragraph" w:customStyle="1" w:styleId="BodyText21">
    <w:name w:val="Body Text 21"/>
    <w:basedOn w:val="17"/>
    <w:rsid w:val="00544D03"/>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4"/>
    <w:rsid w:val="00544D03"/>
    <w:pPr>
      <w:ind w:left="-113" w:right="-113"/>
      <w:jc w:val="center"/>
    </w:pPr>
    <w:rPr>
      <w:b/>
      <w:bCs/>
      <w:sz w:val="20"/>
      <w:szCs w:val="20"/>
    </w:rPr>
  </w:style>
  <w:style w:type="paragraph" w:customStyle="1" w:styleId="headertext">
    <w:name w:val="headertext"/>
    <w:basedOn w:val="a4"/>
    <w:rsid w:val="00544D03"/>
    <w:pPr>
      <w:spacing w:before="144" w:after="144" w:line="240" w:lineRule="atLeast"/>
    </w:pPr>
    <w:rPr>
      <w:sz w:val="24"/>
    </w:rPr>
  </w:style>
  <w:style w:type="paragraph" w:customStyle="1" w:styleId="ConsPlusTitle">
    <w:name w:val="ConsPlusTitle"/>
    <w:rsid w:val="00544D03"/>
    <w:pPr>
      <w:widowControl w:val="0"/>
      <w:autoSpaceDE w:val="0"/>
      <w:autoSpaceDN w:val="0"/>
      <w:adjustRightInd w:val="0"/>
    </w:pPr>
    <w:rPr>
      <w:rFonts w:ascii="Arial" w:eastAsia="Times New Roman" w:hAnsi="Arial" w:cs="Arial"/>
      <w:b/>
      <w:bCs/>
      <w:sz w:val="16"/>
      <w:szCs w:val="16"/>
    </w:rPr>
  </w:style>
  <w:style w:type="paragraph" w:customStyle="1" w:styleId="aff2">
    <w:name w:val="."/>
    <w:rsid w:val="00544D03"/>
    <w:pPr>
      <w:widowControl w:val="0"/>
      <w:autoSpaceDE w:val="0"/>
      <w:autoSpaceDN w:val="0"/>
      <w:adjustRightInd w:val="0"/>
    </w:pPr>
    <w:rPr>
      <w:rFonts w:ascii="Times New Roman" w:eastAsia="Times New Roman" w:hAnsi="Times New Roman"/>
      <w:sz w:val="24"/>
      <w:szCs w:val="24"/>
    </w:rPr>
  </w:style>
  <w:style w:type="character" w:customStyle="1" w:styleId="blk">
    <w:name w:val="blk"/>
    <w:rsid w:val="00544D03"/>
  </w:style>
  <w:style w:type="paragraph" w:customStyle="1" w:styleId="s12">
    <w:name w:val="s_12"/>
    <w:basedOn w:val="a4"/>
    <w:rsid w:val="00544D03"/>
    <w:pPr>
      <w:ind w:firstLine="720"/>
    </w:pPr>
    <w:rPr>
      <w:sz w:val="24"/>
    </w:rPr>
  </w:style>
  <w:style w:type="paragraph" w:customStyle="1" w:styleId="s13">
    <w:name w:val="s_13"/>
    <w:basedOn w:val="a4"/>
    <w:rsid w:val="00544D03"/>
    <w:pPr>
      <w:ind w:firstLine="720"/>
    </w:pPr>
    <w:rPr>
      <w:sz w:val="24"/>
    </w:rPr>
  </w:style>
  <w:style w:type="paragraph" w:customStyle="1" w:styleId="s222">
    <w:name w:val="s_222"/>
    <w:basedOn w:val="a4"/>
    <w:rsid w:val="00544D03"/>
    <w:rPr>
      <w:i/>
      <w:iCs/>
      <w:color w:val="800080"/>
      <w:sz w:val="24"/>
    </w:rPr>
  </w:style>
  <w:style w:type="paragraph" w:customStyle="1" w:styleId="s34">
    <w:name w:val="s_34"/>
    <w:basedOn w:val="a4"/>
    <w:rsid w:val="00544D03"/>
    <w:pPr>
      <w:jc w:val="center"/>
    </w:pPr>
    <w:rPr>
      <w:b/>
      <w:bCs/>
      <w:color w:val="000080"/>
      <w:sz w:val="18"/>
      <w:szCs w:val="18"/>
    </w:rPr>
  </w:style>
  <w:style w:type="paragraph" w:styleId="aff3">
    <w:name w:val="Title"/>
    <w:basedOn w:val="a4"/>
    <w:link w:val="aff4"/>
    <w:qFormat/>
    <w:rsid w:val="00544D03"/>
    <w:pPr>
      <w:autoSpaceDE w:val="0"/>
      <w:autoSpaceDN w:val="0"/>
      <w:adjustRightInd w:val="0"/>
      <w:jc w:val="center"/>
    </w:pPr>
    <w:rPr>
      <w:color w:val="000080"/>
      <w:szCs w:val="18"/>
    </w:rPr>
  </w:style>
  <w:style w:type="character" w:customStyle="1" w:styleId="aff4">
    <w:name w:val="Заголовок Знак"/>
    <w:link w:val="aff3"/>
    <w:rsid w:val="00544D03"/>
    <w:rPr>
      <w:rFonts w:ascii="Times New Roman" w:eastAsia="Times New Roman" w:hAnsi="Times New Roman"/>
      <w:color w:val="000080"/>
      <w:sz w:val="28"/>
      <w:szCs w:val="18"/>
    </w:rPr>
  </w:style>
  <w:style w:type="paragraph" w:styleId="aff5">
    <w:name w:val="List"/>
    <w:basedOn w:val="a4"/>
    <w:link w:val="aff6"/>
    <w:rsid w:val="00544D03"/>
    <w:pPr>
      <w:widowControl w:val="0"/>
      <w:spacing w:line="260" w:lineRule="auto"/>
      <w:ind w:left="283" w:hanging="283"/>
      <w:jc w:val="both"/>
    </w:pPr>
    <w:rPr>
      <w:rFonts w:ascii="Arial" w:hAnsi="Arial" w:cs="Arial"/>
      <w:b/>
      <w:bCs/>
      <w:sz w:val="18"/>
      <w:szCs w:val="18"/>
    </w:rPr>
  </w:style>
  <w:style w:type="paragraph" w:customStyle="1" w:styleId="aff7">
    <w:name w:val="Абзац"/>
    <w:basedOn w:val="a4"/>
    <w:link w:val="aff8"/>
    <w:qFormat/>
    <w:rsid w:val="00544D03"/>
    <w:pPr>
      <w:spacing w:before="120" w:after="60"/>
      <w:ind w:firstLine="567"/>
      <w:jc w:val="both"/>
    </w:pPr>
    <w:rPr>
      <w:sz w:val="24"/>
    </w:rPr>
  </w:style>
  <w:style w:type="character" w:customStyle="1" w:styleId="aff8">
    <w:name w:val="Абзац Знак"/>
    <w:link w:val="aff7"/>
    <w:rsid w:val="00544D03"/>
    <w:rPr>
      <w:rFonts w:ascii="Times New Roman" w:eastAsia="Times New Roman" w:hAnsi="Times New Roman"/>
      <w:sz w:val="24"/>
      <w:szCs w:val="24"/>
    </w:rPr>
  </w:style>
  <w:style w:type="paragraph" w:customStyle="1" w:styleId="aff9">
    <w:name w:val="Табличный_центр"/>
    <w:basedOn w:val="a4"/>
    <w:rsid w:val="00544D03"/>
    <w:pPr>
      <w:jc w:val="center"/>
    </w:pPr>
    <w:rPr>
      <w:sz w:val="22"/>
      <w:szCs w:val="22"/>
    </w:rPr>
  </w:style>
  <w:style w:type="paragraph" w:customStyle="1" w:styleId="affa">
    <w:name w:val="Табличный_слева"/>
    <w:basedOn w:val="a4"/>
    <w:rsid w:val="00544D03"/>
    <w:rPr>
      <w:sz w:val="22"/>
      <w:szCs w:val="22"/>
    </w:rPr>
  </w:style>
  <w:style w:type="paragraph" w:customStyle="1" w:styleId="affb">
    <w:name w:val="Табличный_заголовки"/>
    <w:basedOn w:val="a4"/>
    <w:rsid w:val="00544D03"/>
    <w:pPr>
      <w:keepNext/>
      <w:keepLines/>
      <w:jc w:val="center"/>
    </w:pPr>
    <w:rPr>
      <w:b/>
      <w:sz w:val="22"/>
      <w:szCs w:val="22"/>
    </w:rPr>
  </w:style>
  <w:style w:type="paragraph" w:styleId="a">
    <w:name w:val="List Number"/>
    <w:basedOn w:val="a4"/>
    <w:rsid w:val="00544D03"/>
    <w:pPr>
      <w:widowControl w:val="0"/>
      <w:numPr>
        <w:numId w:val="2"/>
      </w:numPr>
      <w:spacing w:line="260" w:lineRule="auto"/>
      <w:jc w:val="both"/>
    </w:pPr>
    <w:rPr>
      <w:rFonts w:ascii="Arial" w:hAnsi="Arial" w:cs="Arial"/>
      <w:b/>
      <w:bCs/>
      <w:sz w:val="18"/>
      <w:szCs w:val="18"/>
    </w:rPr>
  </w:style>
  <w:style w:type="paragraph" w:customStyle="1" w:styleId="ConsPlusNonformat">
    <w:name w:val="ConsPlusNonformat"/>
    <w:rsid w:val="00544D03"/>
    <w:pPr>
      <w:widowControl w:val="0"/>
      <w:autoSpaceDE w:val="0"/>
      <w:autoSpaceDN w:val="0"/>
      <w:adjustRightInd w:val="0"/>
    </w:pPr>
    <w:rPr>
      <w:rFonts w:ascii="Courier New" w:eastAsia="Times New Roman" w:hAnsi="Courier New" w:cs="Courier New"/>
    </w:rPr>
  </w:style>
  <w:style w:type="character" w:customStyle="1" w:styleId="r">
    <w:name w:val="r"/>
    <w:rsid w:val="00544D03"/>
  </w:style>
  <w:style w:type="paragraph" w:customStyle="1" w:styleId="Style8">
    <w:name w:val="Style8"/>
    <w:basedOn w:val="a4"/>
    <w:rsid w:val="00544D03"/>
    <w:pPr>
      <w:widowControl w:val="0"/>
      <w:autoSpaceDE w:val="0"/>
      <w:autoSpaceDN w:val="0"/>
      <w:adjustRightInd w:val="0"/>
      <w:spacing w:line="115" w:lineRule="exact"/>
      <w:jc w:val="both"/>
    </w:pPr>
    <w:rPr>
      <w:sz w:val="24"/>
    </w:rPr>
  </w:style>
  <w:style w:type="paragraph" w:customStyle="1" w:styleId="Style10">
    <w:name w:val="Style10"/>
    <w:basedOn w:val="a4"/>
    <w:rsid w:val="00544D03"/>
    <w:pPr>
      <w:widowControl w:val="0"/>
      <w:autoSpaceDE w:val="0"/>
      <w:autoSpaceDN w:val="0"/>
      <w:adjustRightInd w:val="0"/>
      <w:spacing w:line="120" w:lineRule="exact"/>
    </w:pPr>
    <w:rPr>
      <w:sz w:val="24"/>
    </w:rPr>
  </w:style>
  <w:style w:type="paragraph" w:customStyle="1" w:styleId="Style11">
    <w:name w:val="Style11"/>
    <w:basedOn w:val="a4"/>
    <w:rsid w:val="00544D03"/>
    <w:pPr>
      <w:widowControl w:val="0"/>
      <w:autoSpaceDE w:val="0"/>
      <w:autoSpaceDN w:val="0"/>
      <w:adjustRightInd w:val="0"/>
    </w:pPr>
    <w:rPr>
      <w:sz w:val="24"/>
    </w:rPr>
  </w:style>
  <w:style w:type="paragraph" w:customStyle="1" w:styleId="Style12">
    <w:name w:val="Style12"/>
    <w:basedOn w:val="a4"/>
    <w:rsid w:val="00544D03"/>
    <w:pPr>
      <w:widowControl w:val="0"/>
      <w:autoSpaceDE w:val="0"/>
      <w:autoSpaceDN w:val="0"/>
      <w:adjustRightInd w:val="0"/>
      <w:spacing w:line="120" w:lineRule="exact"/>
    </w:pPr>
    <w:rPr>
      <w:sz w:val="24"/>
    </w:rPr>
  </w:style>
  <w:style w:type="character" w:customStyle="1" w:styleId="FontStyle17">
    <w:name w:val="Font Style17"/>
    <w:rsid w:val="00544D03"/>
    <w:rPr>
      <w:rFonts w:ascii="Times New Roman" w:hAnsi="Times New Roman" w:cs="Times New Roman"/>
      <w:sz w:val="10"/>
      <w:szCs w:val="10"/>
    </w:rPr>
  </w:style>
  <w:style w:type="character" w:customStyle="1" w:styleId="FontStyle18">
    <w:name w:val="Font Style18"/>
    <w:rsid w:val="00544D03"/>
    <w:rPr>
      <w:rFonts w:ascii="Times New Roman" w:hAnsi="Times New Roman" w:cs="Times New Roman"/>
      <w:i/>
      <w:iCs/>
      <w:sz w:val="10"/>
      <w:szCs w:val="10"/>
    </w:rPr>
  </w:style>
  <w:style w:type="character" w:customStyle="1" w:styleId="FontStyle19">
    <w:name w:val="Font Style19"/>
    <w:rsid w:val="00544D03"/>
    <w:rPr>
      <w:rFonts w:ascii="Times New Roman" w:hAnsi="Times New Roman" w:cs="Times New Roman"/>
      <w:sz w:val="10"/>
      <w:szCs w:val="10"/>
    </w:rPr>
  </w:style>
  <w:style w:type="paragraph" w:customStyle="1" w:styleId="bodytext">
    <w:name w:val="bodytext"/>
    <w:basedOn w:val="a4"/>
    <w:rsid w:val="00544D03"/>
    <w:pPr>
      <w:spacing w:before="63"/>
      <w:jc w:val="both"/>
    </w:pPr>
    <w:rPr>
      <w:rFonts w:ascii="Arial" w:hAnsi="Arial" w:cs="Arial"/>
      <w:color w:val="000000"/>
      <w:sz w:val="16"/>
      <w:szCs w:val="16"/>
    </w:rPr>
  </w:style>
  <w:style w:type="paragraph" w:styleId="affc">
    <w:name w:val="annotation text"/>
    <w:basedOn w:val="a4"/>
    <w:link w:val="affd"/>
    <w:semiHidden/>
    <w:rsid w:val="00544D03"/>
    <w:rPr>
      <w:rFonts w:ascii="Arial" w:hAnsi="Arial" w:cs="Arial"/>
      <w:sz w:val="20"/>
      <w:szCs w:val="20"/>
    </w:rPr>
  </w:style>
  <w:style w:type="character" w:customStyle="1" w:styleId="affd">
    <w:name w:val="Текст примечания Знак"/>
    <w:link w:val="affc"/>
    <w:semiHidden/>
    <w:rsid w:val="00544D03"/>
    <w:rPr>
      <w:rFonts w:ascii="Arial" w:eastAsia="Times New Roman" w:hAnsi="Arial" w:cs="Arial"/>
    </w:rPr>
  </w:style>
  <w:style w:type="character" w:customStyle="1" w:styleId="comment">
    <w:name w:val="comment"/>
    <w:rsid w:val="00544D03"/>
  </w:style>
  <w:style w:type="paragraph" w:customStyle="1" w:styleId="tekstob">
    <w:name w:val="tekstob"/>
    <w:basedOn w:val="a4"/>
    <w:rsid w:val="00544D03"/>
    <w:pPr>
      <w:spacing w:before="100" w:beforeAutospacing="1" w:after="100" w:afterAutospacing="1"/>
    </w:pPr>
    <w:rPr>
      <w:sz w:val="24"/>
    </w:rPr>
  </w:style>
  <w:style w:type="character" w:customStyle="1" w:styleId="diffins">
    <w:name w:val="diff_ins"/>
    <w:rsid w:val="00544D03"/>
  </w:style>
  <w:style w:type="character" w:customStyle="1" w:styleId="u">
    <w:name w:val="u"/>
    <w:rsid w:val="00544D03"/>
  </w:style>
  <w:style w:type="paragraph" w:customStyle="1" w:styleId="125">
    <w:name w:val="Стиль по ширине Первая строка:  125 см"/>
    <w:basedOn w:val="a4"/>
    <w:rsid w:val="00544D03"/>
    <w:pPr>
      <w:ind w:firstLine="709"/>
      <w:jc w:val="both"/>
    </w:pPr>
    <w:rPr>
      <w:sz w:val="24"/>
      <w:szCs w:val="20"/>
    </w:rPr>
  </w:style>
  <w:style w:type="paragraph" w:styleId="2a">
    <w:name w:val="toc 2"/>
    <w:basedOn w:val="a4"/>
    <w:next w:val="a4"/>
    <w:autoRedefine/>
    <w:rsid w:val="00544D03"/>
    <w:pPr>
      <w:ind w:left="240"/>
    </w:pPr>
    <w:rPr>
      <w:sz w:val="24"/>
    </w:rPr>
  </w:style>
  <w:style w:type="paragraph" w:customStyle="1" w:styleId="1a">
    <w:name w:val="Основной текст1"/>
    <w:basedOn w:val="a4"/>
    <w:rsid w:val="00544D03"/>
    <w:pPr>
      <w:snapToGrid w:val="0"/>
      <w:jc w:val="both"/>
    </w:pPr>
    <w:rPr>
      <w:sz w:val="24"/>
      <w:szCs w:val="20"/>
    </w:rPr>
  </w:style>
  <w:style w:type="paragraph" w:customStyle="1" w:styleId="consplusnormal1">
    <w:name w:val="consplusnormal"/>
    <w:basedOn w:val="a4"/>
    <w:rsid w:val="00544D03"/>
    <w:pPr>
      <w:spacing w:before="100" w:beforeAutospacing="1" w:after="100" w:afterAutospacing="1"/>
    </w:pPr>
    <w:rPr>
      <w:sz w:val="24"/>
    </w:rPr>
  </w:style>
  <w:style w:type="paragraph" w:customStyle="1" w:styleId="conspluscell">
    <w:name w:val="conspluscell"/>
    <w:basedOn w:val="a4"/>
    <w:rsid w:val="00544D03"/>
    <w:pPr>
      <w:spacing w:before="100" w:beforeAutospacing="1" w:after="100" w:afterAutospacing="1"/>
    </w:pPr>
    <w:rPr>
      <w:sz w:val="24"/>
    </w:rPr>
  </w:style>
  <w:style w:type="paragraph" w:customStyle="1" w:styleId="affe">
    <w:name w:val="Список а)"/>
    <w:basedOn w:val="aff5"/>
    <w:rsid w:val="00544D03"/>
    <w:pPr>
      <w:widowControl/>
      <w:spacing w:line="240" w:lineRule="auto"/>
      <w:ind w:left="0" w:firstLine="709"/>
    </w:pPr>
    <w:rPr>
      <w:rFonts w:ascii="Times New Roman" w:hAnsi="Times New Roman" w:cs="Times New Roman"/>
      <w:b w:val="0"/>
      <w:bCs w:val="0"/>
      <w:snapToGrid w:val="0"/>
      <w:sz w:val="24"/>
      <w:szCs w:val="24"/>
    </w:rPr>
  </w:style>
  <w:style w:type="paragraph" w:customStyle="1" w:styleId="ConsPlusCell0">
    <w:name w:val="ConsPlusCell"/>
    <w:rsid w:val="00544D03"/>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544D03"/>
    <w:rPr>
      <w:rFonts w:ascii="Arial" w:hAnsi="Arial" w:cs="Arial"/>
      <w:lang w:eastAsia="en-US"/>
    </w:rPr>
  </w:style>
  <w:style w:type="character" w:styleId="afff">
    <w:name w:val="footnote reference"/>
    <w:aliases w:val="Знак сноски-FN,Знак сноски 1,Ciae niinee-FN,Referencia nota al pie,Ссылка на сноску 45,Appel note de bas de page"/>
    <w:rsid w:val="00544D03"/>
    <w:rPr>
      <w:vertAlign w:val="superscript"/>
    </w:rPr>
  </w:style>
  <w:style w:type="character" w:styleId="afff0">
    <w:name w:val="Emphasis"/>
    <w:qFormat/>
    <w:rsid w:val="00544D03"/>
    <w:rPr>
      <w:i/>
      <w:iCs/>
    </w:rPr>
  </w:style>
  <w:style w:type="table" w:styleId="1b">
    <w:name w:val="Table Grid 1"/>
    <w:basedOn w:val="a6"/>
    <w:rsid w:val="00544D03"/>
    <w:pPr>
      <w:widowControl w:val="0"/>
      <w:spacing w:line="260" w:lineRule="auto"/>
      <w:ind w:firstLine="22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ookmark3">
    <w:name w:val="bookmark3"/>
    <w:rsid w:val="00544D03"/>
    <w:rPr>
      <w:shd w:val="clear" w:color="auto" w:fill="FFD800"/>
    </w:rPr>
  </w:style>
  <w:style w:type="paragraph" w:customStyle="1" w:styleId="headertexttopleveltextcentertext">
    <w:name w:val="headertext topleveltext centertext"/>
    <w:basedOn w:val="a4"/>
    <w:rsid w:val="00544D03"/>
    <w:pPr>
      <w:spacing w:before="100" w:beforeAutospacing="1" w:after="100" w:afterAutospacing="1"/>
    </w:pPr>
    <w:rPr>
      <w:sz w:val="24"/>
    </w:rPr>
  </w:style>
  <w:style w:type="paragraph" w:styleId="a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qFormat/>
    <w:rsid w:val="00544D03"/>
    <w:pPr>
      <w:spacing w:before="120" w:after="120"/>
      <w:jc w:val="center"/>
    </w:pPr>
    <w:rPr>
      <w:b/>
      <w:bCs/>
      <w:sz w:val="22"/>
      <w:szCs w:val="20"/>
    </w:rPr>
  </w:style>
  <w:style w:type="paragraph" w:customStyle="1" w:styleId="afff2">
    <w:name w:val="Знак Знак"/>
    <w:basedOn w:val="a4"/>
    <w:rsid w:val="00544D03"/>
    <w:pPr>
      <w:spacing w:line="240" w:lineRule="exact"/>
      <w:jc w:val="both"/>
    </w:pPr>
    <w:rPr>
      <w:rFonts w:eastAsia="Calibri"/>
      <w:sz w:val="24"/>
      <w:lang w:val="en-US" w:eastAsia="en-US"/>
    </w:rPr>
  </w:style>
  <w:style w:type="paragraph" w:customStyle="1" w:styleId="1c">
    <w:name w:val="Абзац списка1"/>
    <w:basedOn w:val="a4"/>
    <w:link w:val="ListParagraphChar"/>
    <w:rsid w:val="00544D03"/>
    <w:pPr>
      <w:ind w:left="720"/>
    </w:pPr>
    <w:rPr>
      <w:rFonts w:eastAsia="Calibri"/>
      <w:sz w:val="24"/>
    </w:rPr>
  </w:style>
  <w:style w:type="character" w:customStyle="1" w:styleId="blk3">
    <w:name w:val="blk3"/>
    <w:rsid w:val="00544D03"/>
    <w:rPr>
      <w:vanish w:val="0"/>
      <w:webHidden w:val="0"/>
      <w:specVanish w:val="0"/>
    </w:rPr>
  </w:style>
  <w:style w:type="paragraph" w:customStyle="1" w:styleId="2b">
    <w:name w:val="Знак Знак Знак Знак Знак Знак2 Знак Знак Знак Знак Знак Знак"/>
    <w:basedOn w:val="a4"/>
    <w:rsid w:val="00544D03"/>
    <w:pPr>
      <w:spacing w:line="240" w:lineRule="exact"/>
      <w:jc w:val="both"/>
    </w:pPr>
    <w:rPr>
      <w:sz w:val="24"/>
      <w:lang w:val="en-US" w:eastAsia="en-US"/>
    </w:rPr>
  </w:style>
  <w:style w:type="character" w:customStyle="1" w:styleId="1d">
    <w:name w:val="Знак Знак1"/>
    <w:rsid w:val="00544D03"/>
    <w:rPr>
      <w:rFonts w:ascii="Courier New" w:hAnsi="Courier New" w:cs="Courier New"/>
      <w:color w:val="000000"/>
    </w:rPr>
  </w:style>
  <w:style w:type="character" w:customStyle="1" w:styleId="52">
    <w:name w:val="Знак Знак5"/>
    <w:rsid w:val="00544D03"/>
    <w:rPr>
      <w:rFonts w:ascii="Courier New" w:hAnsi="Courier New" w:cs="Courier New"/>
      <w:color w:val="000000"/>
    </w:rPr>
  </w:style>
  <w:style w:type="numbering" w:customStyle="1" w:styleId="1e">
    <w:name w:val="Нет списка1"/>
    <w:next w:val="a7"/>
    <w:uiPriority w:val="99"/>
    <w:semiHidden/>
    <w:unhideWhenUsed/>
    <w:rsid w:val="00813AE4"/>
  </w:style>
  <w:style w:type="table" w:customStyle="1" w:styleId="TableGridReport1">
    <w:name w:val="Table Grid Report1"/>
    <w:basedOn w:val="a6"/>
    <w:next w:val="af5"/>
    <w:rsid w:val="00813AE4"/>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 11"/>
    <w:basedOn w:val="a6"/>
    <w:next w:val="1b"/>
    <w:rsid w:val="00813AE4"/>
    <w:pPr>
      <w:widowControl w:val="0"/>
      <w:spacing w:line="260" w:lineRule="auto"/>
      <w:ind w:firstLine="22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3">
    <w:name w:val="FollowedHyperlink"/>
    <w:rsid w:val="001A2C19"/>
    <w:rPr>
      <w:color w:val="800080"/>
      <w:u w:val="single"/>
    </w:rPr>
  </w:style>
  <w:style w:type="paragraph" w:styleId="afff4">
    <w:name w:val="Document Map"/>
    <w:basedOn w:val="a4"/>
    <w:link w:val="afff5"/>
    <w:semiHidden/>
    <w:rsid w:val="001A2C19"/>
    <w:pPr>
      <w:shd w:val="clear" w:color="auto" w:fill="000080"/>
    </w:pPr>
    <w:rPr>
      <w:rFonts w:ascii="Tahoma" w:eastAsia="Calibri" w:hAnsi="Tahoma" w:cs="Tahoma"/>
      <w:sz w:val="20"/>
      <w:szCs w:val="20"/>
    </w:rPr>
  </w:style>
  <w:style w:type="character" w:customStyle="1" w:styleId="afff5">
    <w:name w:val="Схема документа Знак"/>
    <w:link w:val="afff4"/>
    <w:semiHidden/>
    <w:rsid w:val="001A2C19"/>
    <w:rPr>
      <w:rFonts w:ascii="Tahoma" w:hAnsi="Tahoma" w:cs="Tahoma"/>
      <w:shd w:val="clear" w:color="auto" w:fill="000080"/>
    </w:rPr>
  </w:style>
  <w:style w:type="paragraph" w:styleId="afff6">
    <w:name w:val="annotation subject"/>
    <w:basedOn w:val="affc"/>
    <w:next w:val="affc"/>
    <w:link w:val="afff7"/>
    <w:semiHidden/>
    <w:rsid w:val="001A2C19"/>
    <w:rPr>
      <w:rFonts w:ascii="Times New Roman" w:eastAsia="Calibri" w:hAnsi="Times New Roman" w:cs="Times New Roman"/>
      <w:b/>
      <w:bCs/>
    </w:rPr>
  </w:style>
  <w:style w:type="character" w:customStyle="1" w:styleId="afff7">
    <w:name w:val="Тема примечания Знак"/>
    <w:link w:val="afff6"/>
    <w:semiHidden/>
    <w:rsid w:val="001A2C19"/>
    <w:rPr>
      <w:rFonts w:ascii="Times New Roman" w:eastAsia="Times New Roman" w:hAnsi="Times New Roman" w:cs="Arial"/>
      <w:b/>
      <w:bCs/>
    </w:rPr>
  </w:style>
  <w:style w:type="paragraph" w:customStyle="1" w:styleId="1f">
    <w:name w:val="Без интервала1"/>
    <w:basedOn w:val="a4"/>
    <w:rsid w:val="001A2C19"/>
    <w:pPr>
      <w:spacing w:line="360" w:lineRule="auto"/>
      <w:ind w:firstLine="680"/>
      <w:jc w:val="both"/>
    </w:pPr>
    <w:rPr>
      <w:rFonts w:eastAsia="Calibri"/>
      <w:sz w:val="24"/>
    </w:rPr>
  </w:style>
  <w:style w:type="paragraph" w:customStyle="1" w:styleId="Style4">
    <w:name w:val="Style4"/>
    <w:basedOn w:val="a4"/>
    <w:rsid w:val="001A2C19"/>
    <w:pPr>
      <w:widowControl w:val="0"/>
      <w:autoSpaceDE w:val="0"/>
      <w:autoSpaceDN w:val="0"/>
      <w:adjustRightInd w:val="0"/>
      <w:spacing w:line="322" w:lineRule="exact"/>
      <w:ind w:firstLine="706"/>
    </w:pPr>
    <w:rPr>
      <w:rFonts w:eastAsia="Calibri"/>
      <w:sz w:val="24"/>
    </w:rPr>
  </w:style>
  <w:style w:type="paragraph" w:customStyle="1" w:styleId="1f0">
    <w:name w:val="Знак1 Знак Знак Знак Знак Знак Знак"/>
    <w:basedOn w:val="a4"/>
    <w:rsid w:val="001A2C19"/>
    <w:pPr>
      <w:spacing w:after="160" w:line="240" w:lineRule="exact"/>
    </w:pPr>
    <w:rPr>
      <w:rFonts w:ascii="Verdana" w:eastAsia="Calibri" w:hAnsi="Verdana" w:cs="Verdana"/>
      <w:sz w:val="24"/>
      <w:lang w:val="en-US" w:eastAsia="en-US"/>
    </w:rPr>
  </w:style>
  <w:style w:type="paragraph" w:customStyle="1" w:styleId="txt">
    <w:name w:val="txt"/>
    <w:basedOn w:val="a4"/>
    <w:rsid w:val="001A2C19"/>
    <w:pPr>
      <w:spacing w:before="100" w:beforeAutospacing="1" w:after="100" w:afterAutospacing="1"/>
    </w:pPr>
    <w:rPr>
      <w:rFonts w:ascii="Verdana" w:eastAsia="Calibri" w:hAnsi="Verdana" w:cs="Verdana"/>
      <w:color w:val="000000"/>
      <w:sz w:val="17"/>
      <w:szCs w:val="17"/>
    </w:rPr>
  </w:style>
  <w:style w:type="paragraph" w:customStyle="1" w:styleId="textb">
    <w:name w:val="textb"/>
    <w:basedOn w:val="a4"/>
    <w:rsid w:val="001A2C19"/>
    <w:rPr>
      <w:rFonts w:ascii="Arial" w:eastAsia="Calibri" w:hAnsi="Arial" w:cs="Arial"/>
      <w:b/>
      <w:bCs/>
      <w:sz w:val="22"/>
      <w:szCs w:val="22"/>
    </w:rPr>
  </w:style>
  <w:style w:type="paragraph" w:customStyle="1" w:styleId="western">
    <w:name w:val="western"/>
    <w:basedOn w:val="a4"/>
    <w:rsid w:val="001A2C19"/>
    <w:pPr>
      <w:spacing w:before="100" w:beforeAutospacing="1" w:after="100" w:afterAutospacing="1"/>
    </w:pPr>
    <w:rPr>
      <w:rFonts w:eastAsia="Calibri"/>
      <w:sz w:val="24"/>
    </w:rPr>
  </w:style>
  <w:style w:type="paragraph" w:customStyle="1" w:styleId="Normal10-022">
    <w:name w:val="Стиль Normal + 10 пт полужирный По центру Слева:  -02 см Справ...2"/>
    <w:basedOn w:val="17"/>
    <w:link w:val="Normal10-0220"/>
    <w:rsid w:val="001A2C19"/>
    <w:pPr>
      <w:widowControl/>
      <w:suppressAutoHyphens/>
      <w:snapToGrid w:val="0"/>
      <w:spacing w:line="240" w:lineRule="auto"/>
      <w:ind w:left="-113" w:right="-113" w:firstLine="0"/>
      <w:jc w:val="center"/>
    </w:pPr>
    <w:rPr>
      <w:rFonts w:ascii="Times New Roman" w:eastAsia="Calibri" w:hAnsi="Times New Roman"/>
      <w:bCs/>
      <w:snapToGrid/>
      <w:sz w:val="20"/>
      <w:szCs w:val="20"/>
      <w:lang w:eastAsia="ar-SA"/>
    </w:rPr>
  </w:style>
  <w:style w:type="paragraph" w:customStyle="1" w:styleId="afff8">
    <w:name w:val="Отступ перед"/>
    <w:basedOn w:val="a4"/>
    <w:rsid w:val="001A2C19"/>
    <w:pPr>
      <w:widowControl w:val="0"/>
      <w:shd w:val="clear" w:color="auto" w:fill="FFFFFF"/>
      <w:autoSpaceDE w:val="0"/>
      <w:autoSpaceDN w:val="0"/>
      <w:adjustRightInd w:val="0"/>
      <w:spacing w:before="120"/>
      <w:ind w:firstLine="284"/>
      <w:jc w:val="both"/>
    </w:pPr>
    <w:rPr>
      <w:rFonts w:eastAsia="Calibri"/>
      <w:sz w:val="24"/>
      <w:szCs w:val="22"/>
    </w:rPr>
  </w:style>
  <w:style w:type="paragraph" w:customStyle="1" w:styleId="1f1">
    <w:name w:val="Знак Знак1 Знак Знак Знак Знак"/>
    <w:basedOn w:val="a4"/>
    <w:rsid w:val="001A2C19"/>
    <w:pPr>
      <w:spacing w:after="160" w:line="240" w:lineRule="exact"/>
    </w:pPr>
    <w:rPr>
      <w:rFonts w:ascii="Verdana" w:eastAsia="Calibri" w:hAnsi="Verdana" w:cs="Verdana"/>
      <w:sz w:val="24"/>
      <w:lang w:val="en-US" w:eastAsia="en-US"/>
    </w:rPr>
  </w:style>
  <w:style w:type="paragraph" w:customStyle="1" w:styleId="2c">
    <w:name w:val="Знак Знак Знак Знак Знак Знак2"/>
    <w:basedOn w:val="a4"/>
    <w:rsid w:val="001A2C19"/>
    <w:pPr>
      <w:spacing w:line="240" w:lineRule="exact"/>
      <w:jc w:val="both"/>
    </w:pPr>
    <w:rPr>
      <w:rFonts w:eastAsia="Calibri"/>
      <w:sz w:val="24"/>
      <w:lang w:val="en-US" w:eastAsia="en-US"/>
    </w:rPr>
  </w:style>
  <w:style w:type="paragraph" w:customStyle="1" w:styleId="Default">
    <w:name w:val="Default"/>
    <w:rsid w:val="001A2C19"/>
    <w:pPr>
      <w:autoSpaceDE w:val="0"/>
      <w:autoSpaceDN w:val="0"/>
      <w:adjustRightInd w:val="0"/>
    </w:pPr>
    <w:rPr>
      <w:rFonts w:ascii="Times New Roman" w:hAnsi="Times New Roman"/>
      <w:color w:val="000000"/>
      <w:sz w:val="24"/>
      <w:szCs w:val="24"/>
    </w:rPr>
  </w:style>
  <w:style w:type="paragraph" w:customStyle="1" w:styleId="afff9">
    <w:name w:val="Знак Знак Знак Знак Знак Знак Знак Знак Знак Знак"/>
    <w:basedOn w:val="a4"/>
    <w:rsid w:val="001A2C19"/>
    <w:rPr>
      <w:rFonts w:ascii="Verdana" w:eastAsia="Calibri" w:hAnsi="Verdana" w:cs="Verdana"/>
      <w:sz w:val="20"/>
      <w:szCs w:val="20"/>
      <w:lang w:val="en-US" w:eastAsia="en-US"/>
    </w:rPr>
  </w:style>
  <w:style w:type="paragraph" w:customStyle="1" w:styleId="310">
    <w:name w:val="Основной текст с отступом 31"/>
    <w:basedOn w:val="a4"/>
    <w:rsid w:val="001A2C19"/>
    <w:pPr>
      <w:suppressAutoHyphens/>
      <w:spacing w:after="120"/>
      <w:ind w:left="283"/>
    </w:pPr>
    <w:rPr>
      <w:rFonts w:eastAsia="Calibri"/>
      <w:sz w:val="16"/>
      <w:szCs w:val="16"/>
      <w:lang w:eastAsia="ar-SA"/>
    </w:rPr>
  </w:style>
  <w:style w:type="paragraph" w:customStyle="1" w:styleId="111">
    <w:name w:val="Знак1 Знак Знак Знак Знак Знак Знак1"/>
    <w:basedOn w:val="a4"/>
    <w:rsid w:val="001A2C19"/>
    <w:pPr>
      <w:spacing w:after="160" w:line="240" w:lineRule="exact"/>
    </w:pPr>
    <w:rPr>
      <w:rFonts w:ascii="Verdana" w:eastAsia="Calibri" w:hAnsi="Verdana" w:cs="Verdana"/>
      <w:sz w:val="24"/>
      <w:lang w:val="en-US" w:eastAsia="en-US"/>
    </w:rPr>
  </w:style>
  <w:style w:type="paragraph" w:customStyle="1" w:styleId="112">
    <w:name w:val="Обычный11"/>
    <w:rsid w:val="001A2C19"/>
    <w:pPr>
      <w:suppressAutoHyphens/>
      <w:snapToGrid w:val="0"/>
    </w:pPr>
    <w:rPr>
      <w:rFonts w:ascii="Times New Roman" w:hAnsi="Times New Roman"/>
      <w:sz w:val="22"/>
      <w:lang w:eastAsia="ar-SA"/>
    </w:rPr>
  </w:style>
  <w:style w:type="character" w:styleId="afffa">
    <w:name w:val="annotation reference"/>
    <w:semiHidden/>
    <w:rsid w:val="001A2C19"/>
    <w:rPr>
      <w:sz w:val="16"/>
    </w:rPr>
  </w:style>
  <w:style w:type="character" w:customStyle="1" w:styleId="nobase">
    <w:name w:val="nobase"/>
    <w:rsid w:val="001A2C19"/>
    <w:rPr>
      <w:rFonts w:cs="Times New Roman"/>
    </w:rPr>
  </w:style>
  <w:style w:type="character" w:customStyle="1" w:styleId="FontStyle88">
    <w:name w:val="Font Style88"/>
    <w:rsid w:val="001A2C19"/>
    <w:rPr>
      <w:rFonts w:ascii="Times New Roman" w:hAnsi="Times New Roman"/>
      <w:sz w:val="22"/>
    </w:rPr>
  </w:style>
  <w:style w:type="character" w:customStyle="1" w:styleId="doctitle1">
    <w:name w:val="doctitle1"/>
    <w:rsid w:val="001A2C19"/>
    <w:rPr>
      <w:rFonts w:ascii="Arial" w:hAnsi="Arial"/>
      <w:sz w:val="18"/>
    </w:rPr>
  </w:style>
  <w:style w:type="character" w:customStyle="1" w:styleId="FontStyle25">
    <w:name w:val="Font Style25"/>
    <w:rsid w:val="001A2C19"/>
    <w:rPr>
      <w:rFonts w:ascii="Times New Roman" w:hAnsi="Times New Roman" w:cs="Times New Roman"/>
      <w:b/>
      <w:bCs/>
      <w:spacing w:val="20"/>
      <w:sz w:val="24"/>
      <w:szCs w:val="24"/>
    </w:rPr>
  </w:style>
  <w:style w:type="table" w:customStyle="1" w:styleId="1f2">
    <w:name w:val="Сетка таблицы1"/>
    <w:rsid w:val="001A2C1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d">
    <w:name w:val="Обычный2"/>
    <w:rsid w:val="001A2C19"/>
    <w:pPr>
      <w:widowControl w:val="0"/>
    </w:pPr>
    <w:rPr>
      <w:rFonts w:ascii="Times New Roman" w:hAnsi="Times New Roman"/>
      <w:sz w:val="24"/>
      <w:szCs w:val="22"/>
    </w:rPr>
  </w:style>
  <w:style w:type="paragraph" w:customStyle="1" w:styleId="ConsTitle">
    <w:name w:val="ConsTitle"/>
    <w:rsid w:val="001A2C19"/>
    <w:pPr>
      <w:widowControl w:val="0"/>
      <w:autoSpaceDE w:val="0"/>
      <w:autoSpaceDN w:val="0"/>
      <w:adjustRightInd w:val="0"/>
    </w:pPr>
    <w:rPr>
      <w:rFonts w:ascii="Arial" w:hAnsi="Arial" w:cs="Arial"/>
      <w:b/>
      <w:bCs/>
      <w:sz w:val="16"/>
      <w:szCs w:val="16"/>
    </w:rPr>
  </w:style>
  <w:style w:type="paragraph" w:customStyle="1" w:styleId="FR1">
    <w:name w:val="FR1"/>
    <w:rsid w:val="001A2C19"/>
    <w:pPr>
      <w:widowControl w:val="0"/>
      <w:autoSpaceDE w:val="0"/>
      <w:autoSpaceDN w:val="0"/>
      <w:adjustRightInd w:val="0"/>
    </w:pPr>
    <w:rPr>
      <w:rFonts w:ascii="Times New Roman" w:hAnsi="Times New Roman"/>
      <w:sz w:val="16"/>
      <w:szCs w:val="16"/>
    </w:rPr>
  </w:style>
  <w:style w:type="paragraph" w:customStyle="1" w:styleId="53">
    <w:name w:val="çàãîëîâîê 5"/>
    <w:basedOn w:val="a4"/>
    <w:next w:val="a4"/>
    <w:rsid w:val="001A2C19"/>
    <w:pPr>
      <w:keepNext/>
      <w:jc w:val="center"/>
    </w:pPr>
    <w:rPr>
      <w:rFonts w:eastAsia="Calibri"/>
      <w:sz w:val="24"/>
      <w:szCs w:val="20"/>
    </w:rPr>
  </w:style>
  <w:style w:type="character" w:customStyle="1" w:styleId="Normal10-0220">
    <w:name w:val="Стиль Normal + 10 пт полужирный По центру Слева:  -02 см Справ...2 Знак"/>
    <w:link w:val="Normal10-022"/>
    <w:locked/>
    <w:rsid w:val="001A2C19"/>
    <w:rPr>
      <w:rFonts w:ascii="Times New Roman" w:hAnsi="Times New Roman"/>
      <w:b/>
      <w:bCs/>
      <w:lang w:eastAsia="ar-SA"/>
    </w:rPr>
  </w:style>
  <w:style w:type="paragraph" w:customStyle="1" w:styleId="113">
    <w:name w:val="Знак11"/>
    <w:basedOn w:val="a4"/>
    <w:rsid w:val="001A2C19"/>
    <w:pPr>
      <w:spacing w:line="240" w:lineRule="exact"/>
      <w:jc w:val="both"/>
    </w:pPr>
    <w:rPr>
      <w:rFonts w:eastAsia="Calibri"/>
      <w:sz w:val="24"/>
      <w:lang w:val="en-US" w:eastAsia="en-US"/>
    </w:rPr>
  </w:style>
  <w:style w:type="character" w:customStyle="1" w:styleId="afffb">
    <w:name w:val="Цветовое выделение"/>
    <w:rsid w:val="001A2C19"/>
    <w:rPr>
      <w:b/>
      <w:color w:val="000080"/>
      <w:sz w:val="20"/>
    </w:rPr>
  </w:style>
  <w:style w:type="character" w:customStyle="1" w:styleId="210">
    <w:name w:val="Основной текст с отступом 2 Знак1"/>
    <w:semiHidden/>
    <w:rsid w:val="001A2C19"/>
    <w:rPr>
      <w:rFonts w:ascii="Calibri" w:eastAsia="Times New Roman" w:hAnsi="Calibri" w:cs="Times New Roman"/>
    </w:rPr>
  </w:style>
  <w:style w:type="table" w:customStyle="1" w:styleId="TableGridReport2">
    <w:name w:val="Table Grid Report2"/>
    <w:basedOn w:val="a6"/>
    <w:next w:val="af5"/>
    <w:rsid w:val="001A2C19"/>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7"/>
    <w:uiPriority w:val="99"/>
    <w:semiHidden/>
    <w:unhideWhenUsed/>
    <w:rsid w:val="00A709F7"/>
  </w:style>
  <w:style w:type="table" w:customStyle="1" w:styleId="120">
    <w:name w:val="Сетка таблицы 12"/>
    <w:basedOn w:val="a6"/>
    <w:next w:val="1b"/>
    <w:semiHidden/>
    <w:rsid w:val="00A709F7"/>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eGridReport3">
    <w:name w:val="Table Grid Report3"/>
    <w:basedOn w:val="a6"/>
    <w:next w:val="af5"/>
    <w:rsid w:val="00A709F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
    <w:name w:val="Table Grid Report11"/>
    <w:rsid w:val="00A709F7"/>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rsid w:val="00A709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 111"/>
    <w:rsid w:val="00A709F7"/>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Report21">
    <w:name w:val="Table Grid Report21"/>
    <w:basedOn w:val="a6"/>
    <w:next w:val="af5"/>
    <w:rsid w:val="00A709F7"/>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link w:val="5"/>
    <w:rsid w:val="008E625E"/>
    <w:rPr>
      <w:rFonts w:ascii="Times New Roman" w:hAnsi="Times New Roman"/>
      <w:b/>
      <w:bCs/>
      <w:iCs/>
      <w:sz w:val="22"/>
      <w:szCs w:val="22"/>
    </w:rPr>
  </w:style>
  <w:style w:type="character" w:customStyle="1" w:styleId="60">
    <w:name w:val="Заголовок 6 Знак"/>
    <w:link w:val="6"/>
    <w:rsid w:val="008E625E"/>
    <w:rPr>
      <w:rFonts w:ascii="Times New Roman" w:hAnsi="Times New Roman"/>
      <w:b/>
      <w:bCs/>
      <w:sz w:val="22"/>
      <w:szCs w:val="22"/>
    </w:rPr>
  </w:style>
  <w:style w:type="character" w:customStyle="1" w:styleId="70">
    <w:name w:val="Заголовок 7 Знак"/>
    <w:aliases w:val="Заголовок x.x Знак"/>
    <w:link w:val="7"/>
    <w:rsid w:val="008E625E"/>
    <w:rPr>
      <w:rFonts w:ascii="Times New Roman" w:hAnsi="Times New Roman"/>
      <w:sz w:val="24"/>
      <w:szCs w:val="24"/>
    </w:rPr>
  </w:style>
  <w:style w:type="character" w:customStyle="1" w:styleId="80">
    <w:name w:val="Заголовок 8 Знак"/>
    <w:link w:val="8"/>
    <w:rsid w:val="008E625E"/>
    <w:rPr>
      <w:rFonts w:ascii="Times New Roman" w:hAnsi="Times New Roman"/>
      <w:i/>
      <w:iCs/>
      <w:sz w:val="24"/>
      <w:szCs w:val="24"/>
    </w:rPr>
  </w:style>
  <w:style w:type="character" w:customStyle="1" w:styleId="90">
    <w:name w:val="Заголовок 9 Знак"/>
    <w:link w:val="9"/>
    <w:rsid w:val="008E625E"/>
    <w:rPr>
      <w:rFonts w:ascii="Arial" w:hAnsi="Arial" w:cs="Arial"/>
      <w:sz w:val="22"/>
      <w:szCs w:val="22"/>
    </w:rPr>
  </w:style>
  <w:style w:type="character" w:customStyle="1" w:styleId="aff6">
    <w:name w:val="Список Знак"/>
    <w:link w:val="aff5"/>
    <w:locked/>
    <w:rsid w:val="008E625E"/>
    <w:rPr>
      <w:rFonts w:ascii="Arial" w:eastAsia="Times New Roman" w:hAnsi="Arial" w:cs="Arial"/>
      <w:b/>
      <w:bCs/>
      <w:sz w:val="18"/>
      <w:szCs w:val="18"/>
    </w:rPr>
  </w:style>
  <w:style w:type="paragraph" w:styleId="36">
    <w:name w:val="toc 3"/>
    <w:basedOn w:val="a4"/>
    <w:next w:val="a4"/>
    <w:autoRedefine/>
    <w:rsid w:val="008E625E"/>
    <w:pPr>
      <w:ind w:left="480"/>
    </w:pPr>
    <w:rPr>
      <w:rFonts w:eastAsia="Calibri"/>
      <w:i/>
      <w:iCs/>
      <w:sz w:val="20"/>
      <w:szCs w:val="20"/>
    </w:rPr>
  </w:style>
  <w:style w:type="paragraph" w:customStyle="1" w:styleId="a0">
    <w:name w:val="Список нумерованный"/>
    <w:basedOn w:val="a4"/>
    <w:rsid w:val="008E625E"/>
    <w:pPr>
      <w:numPr>
        <w:numId w:val="8"/>
      </w:numPr>
      <w:spacing w:before="120"/>
      <w:jc w:val="both"/>
    </w:pPr>
    <w:rPr>
      <w:rFonts w:eastAsia="Calibri"/>
      <w:sz w:val="24"/>
    </w:rPr>
  </w:style>
  <w:style w:type="paragraph" w:customStyle="1" w:styleId="afffc">
    <w:name w:val="Табличный"/>
    <w:basedOn w:val="a4"/>
    <w:rsid w:val="008E625E"/>
    <w:pPr>
      <w:keepNext/>
      <w:widowControl w:val="0"/>
      <w:spacing w:before="60" w:after="60"/>
      <w:jc w:val="center"/>
    </w:pPr>
    <w:rPr>
      <w:rFonts w:eastAsia="Calibri"/>
      <w:b/>
      <w:sz w:val="22"/>
      <w:szCs w:val="20"/>
    </w:rPr>
  </w:style>
  <w:style w:type="paragraph" w:customStyle="1" w:styleId="afffd">
    <w:name w:val="Содержание"/>
    <w:basedOn w:val="a4"/>
    <w:rsid w:val="008E625E"/>
    <w:pPr>
      <w:widowControl w:val="0"/>
      <w:spacing w:before="240" w:after="240"/>
      <w:jc w:val="center"/>
    </w:pPr>
    <w:rPr>
      <w:rFonts w:eastAsia="Calibri"/>
      <w:b/>
      <w:caps/>
      <w:sz w:val="24"/>
      <w:szCs w:val="20"/>
    </w:rPr>
  </w:style>
  <w:style w:type="paragraph" w:styleId="1f3">
    <w:name w:val="toc 1"/>
    <w:basedOn w:val="a4"/>
    <w:next w:val="a4"/>
    <w:rsid w:val="008E625E"/>
    <w:pPr>
      <w:spacing w:before="120" w:after="120"/>
    </w:pPr>
    <w:rPr>
      <w:rFonts w:eastAsia="Calibri"/>
      <w:b/>
      <w:bCs/>
      <w:caps/>
      <w:sz w:val="20"/>
      <w:szCs w:val="20"/>
    </w:rPr>
  </w:style>
  <w:style w:type="paragraph" w:customStyle="1" w:styleId="afffe">
    <w:name w:val="Название таблицы"/>
    <w:basedOn w:val="afff1"/>
    <w:rsid w:val="008E625E"/>
    <w:pPr>
      <w:keepNext/>
      <w:spacing w:after="0"/>
      <w:jc w:val="left"/>
    </w:pPr>
    <w:rPr>
      <w:rFonts w:eastAsia="Calibri"/>
      <w:szCs w:val="22"/>
    </w:rPr>
  </w:style>
  <w:style w:type="paragraph" w:customStyle="1" w:styleId="1">
    <w:name w:val="Список 1)"/>
    <w:basedOn w:val="a4"/>
    <w:rsid w:val="008E625E"/>
    <w:pPr>
      <w:numPr>
        <w:numId w:val="6"/>
      </w:numPr>
      <w:spacing w:after="60"/>
      <w:jc w:val="both"/>
    </w:pPr>
    <w:rPr>
      <w:rFonts w:eastAsia="Calibri"/>
      <w:sz w:val="24"/>
    </w:rPr>
  </w:style>
  <w:style w:type="paragraph" w:customStyle="1" w:styleId="a1">
    <w:name w:val="Табличный_нумерованный"/>
    <w:basedOn w:val="a4"/>
    <w:link w:val="affff"/>
    <w:rsid w:val="008E625E"/>
    <w:pPr>
      <w:numPr>
        <w:numId w:val="5"/>
      </w:numPr>
    </w:pPr>
    <w:rPr>
      <w:rFonts w:eastAsia="Calibri"/>
      <w:sz w:val="20"/>
      <w:szCs w:val="20"/>
    </w:rPr>
  </w:style>
  <w:style w:type="character" w:customStyle="1" w:styleId="affff">
    <w:name w:val="Табличный_нумерованный Знак"/>
    <w:link w:val="a1"/>
    <w:locked/>
    <w:rsid w:val="008E625E"/>
    <w:rPr>
      <w:rFonts w:ascii="Times New Roman" w:hAnsi="Times New Roman"/>
    </w:rPr>
  </w:style>
  <w:style w:type="paragraph" w:styleId="42">
    <w:name w:val="toc 4"/>
    <w:basedOn w:val="a4"/>
    <w:next w:val="a4"/>
    <w:autoRedefine/>
    <w:rsid w:val="008E625E"/>
    <w:pPr>
      <w:ind w:left="720"/>
    </w:pPr>
    <w:rPr>
      <w:rFonts w:eastAsia="Calibri"/>
      <w:sz w:val="18"/>
      <w:szCs w:val="18"/>
    </w:rPr>
  </w:style>
  <w:style w:type="paragraph" w:styleId="54">
    <w:name w:val="toc 5"/>
    <w:basedOn w:val="a4"/>
    <w:next w:val="a4"/>
    <w:autoRedefine/>
    <w:rsid w:val="008E625E"/>
    <w:pPr>
      <w:ind w:left="960"/>
    </w:pPr>
    <w:rPr>
      <w:rFonts w:eastAsia="Calibri"/>
      <w:sz w:val="18"/>
      <w:szCs w:val="18"/>
    </w:rPr>
  </w:style>
  <w:style w:type="paragraph" w:styleId="62">
    <w:name w:val="toc 6"/>
    <w:basedOn w:val="a4"/>
    <w:next w:val="a4"/>
    <w:autoRedefine/>
    <w:rsid w:val="008E625E"/>
    <w:pPr>
      <w:ind w:left="1200"/>
    </w:pPr>
    <w:rPr>
      <w:rFonts w:eastAsia="Calibri"/>
      <w:sz w:val="18"/>
      <w:szCs w:val="18"/>
    </w:rPr>
  </w:style>
  <w:style w:type="paragraph" w:styleId="72">
    <w:name w:val="toc 7"/>
    <w:basedOn w:val="a4"/>
    <w:next w:val="a4"/>
    <w:autoRedefine/>
    <w:rsid w:val="008E625E"/>
    <w:pPr>
      <w:ind w:left="1440"/>
    </w:pPr>
    <w:rPr>
      <w:rFonts w:eastAsia="Calibri"/>
      <w:sz w:val="18"/>
      <w:szCs w:val="18"/>
    </w:rPr>
  </w:style>
  <w:style w:type="paragraph" w:styleId="82">
    <w:name w:val="toc 8"/>
    <w:basedOn w:val="a4"/>
    <w:next w:val="a4"/>
    <w:autoRedefine/>
    <w:rsid w:val="008E625E"/>
    <w:pPr>
      <w:ind w:left="1680"/>
    </w:pPr>
    <w:rPr>
      <w:rFonts w:eastAsia="Calibri"/>
      <w:sz w:val="18"/>
      <w:szCs w:val="18"/>
    </w:rPr>
  </w:style>
  <w:style w:type="paragraph" w:styleId="92">
    <w:name w:val="toc 9"/>
    <w:basedOn w:val="a4"/>
    <w:next w:val="a4"/>
    <w:autoRedefine/>
    <w:rsid w:val="008E625E"/>
    <w:pPr>
      <w:ind w:left="1920"/>
    </w:pPr>
    <w:rPr>
      <w:rFonts w:eastAsia="Calibri"/>
      <w:sz w:val="18"/>
      <w:szCs w:val="18"/>
    </w:rPr>
  </w:style>
  <w:style w:type="paragraph" w:styleId="affff0">
    <w:name w:val="toa heading"/>
    <w:basedOn w:val="a4"/>
    <w:next w:val="a4"/>
    <w:semiHidden/>
    <w:rsid w:val="008E625E"/>
    <w:pPr>
      <w:spacing w:before="40" w:after="20"/>
      <w:jc w:val="center"/>
    </w:pPr>
    <w:rPr>
      <w:rFonts w:eastAsia="Calibri"/>
      <w:b/>
      <w:sz w:val="22"/>
      <w:szCs w:val="20"/>
    </w:rPr>
  </w:style>
  <w:style w:type="paragraph" w:customStyle="1" w:styleId="a3">
    <w:name w:val="Требования"/>
    <w:basedOn w:val="a4"/>
    <w:rsid w:val="008E625E"/>
    <w:pPr>
      <w:numPr>
        <w:numId w:val="7"/>
      </w:numPr>
      <w:spacing w:before="120" w:after="60"/>
      <w:ind w:left="0" w:firstLine="567"/>
      <w:jc w:val="both"/>
      <w:outlineLvl w:val="1"/>
    </w:pPr>
    <w:rPr>
      <w:rFonts w:eastAsia="Calibri"/>
      <w:bCs/>
      <w:i/>
      <w:iCs/>
      <w:sz w:val="24"/>
    </w:rPr>
  </w:style>
  <w:style w:type="paragraph" w:customStyle="1" w:styleId="1f4">
    <w:name w:val="Обычный 1"/>
    <w:basedOn w:val="a4"/>
    <w:next w:val="a4"/>
    <w:semiHidden/>
    <w:rsid w:val="008E625E"/>
    <w:pPr>
      <w:tabs>
        <w:tab w:val="num" w:pos="360"/>
      </w:tabs>
      <w:spacing w:before="120"/>
      <w:ind w:left="360" w:hanging="360"/>
      <w:jc w:val="both"/>
    </w:pPr>
    <w:rPr>
      <w:rFonts w:eastAsia="Calibri"/>
      <w:sz w:val="24"/>
      <w:szCs w:val="20"/>
    </w:rPr>
  </w:style>
  <w:style w:type="paragraph" w:customStyle="1" w:styleId="affff1">
    <w:name w:val="Обычный влево"/>
    <w:basedOn w:val="1f4"/>
    <w:rsid w:val="008E625E"/>
    <w:pPr>
      <w:tabs>
        <w:tab w:val="clear" w:pos="360"/>
      </w:tabs>
      <w:spacing w:before="0"/>
      <w:ind w:left="0" w:firstLine="0"/>
      <w:jc w:val="left"/>
    </w:pPr>
  </w:style>
  <w:style w:type="paragraph" w:customStyle="1" w:styleId="affff2">
    <w:name w:val="Табличный_по ширине"/>
    <w:basedOn w:val="affa"/>
    <w:rsid w:val="008E625E"/>
    <w:pPr>
      <w:jc w:val="both"/>
    </w:pPr>
    <w:rPr>
      <w:rFonts w:eastAsia="Calibri"/>
    </w:rPr>
  </w:style>
  <w:style w:type="paragraph" w:customStyle="1" w:styleId="101">
    <w:name w:val="Табличный_центр_10"/>
    <w:basedOn w:val="a4"/>
    <w:rsid w:val="008E625E"/>
    <w:pPr>
      <w:jc w:val="center"/>
    </w:pPr>
    <w:rPr>
      <w:rFonts w:eastAsia="Calibri"/>
      <w:sz w:val="20"/>
    </w:rPr>
  </w:style>
  <w:style w:type="paragraph" w:customStyle="1" w:styleId="102">
    <w:name w:val="Табличный_слева_10"/>
    <w:basedOn w:val="a4"/>
    <w:rsid w:val="008E625E"/>
    <w:rPr>
      <w:rFonts w:eastAsia="Calibri"/>
      <w:sz w:val="20"/>
    </w:rPr>
  </w:style>
  <w:style w:type="paragraph" w:customStyle="1" w:styleId="103">
    <w:name w:val="Табличный_по ширине_10"/>
    <w:basedOn w:val="a4"/>
    <w:rsid w:val="008E625E"/>
    <w:pPr>
      <w:jc w:val="both"/>
    </w:pPr>
    <w:rPr>
      <w:rFonts w:eastAsia="Calibri"/>
      <w:sz w:val="20"/>
    </w:rPr>
  </w:style>
  <w:style w:type="paragraph" w:customStyle="1" w:styleId="10">
    <w:name w:val="Табличный_нумерованный_10"/>
    <w:basedOn w:val="a4"/>
    <w:rsid w:val="008E625E"/>
    <w:pPr>
      <w:numPr>
        <w:numId w:val="9"/>
      </w:numPr>
    </w:pPr>
    <w:rPr>
      <w:rFonts w:eastAsia="Calibri"/>
      <w:sz w:val="20"/>
    </w:rPr>
  </w:style>
  <w:style w:type="paragraph" w:customStyle="1" w:styleId="104">
    <w:name w:val="Табличный_заголовки_10"/>
    <w:basedOn w:val="aff7"/>
    <w:rsid w:val="008E625E"/>
    <w:rPr>
      <w:rFonts w:eastAsia="Calibri"/>
    </w:rPr>
  </w:style>
  <w:style w:type="paragraph" w:styleId="affff3">
    <w:name w:val="Subtitle"/>
    <w:basedOn w:val="a4"/>
    <w:next w:val="a4"/>
    <w:link w:val="affff4"/>
    <w:qFormat/>
    <w:rsid w:val="008E625E"/>
    <w:pPr>
      <w:spacing w:before="200" w:after="900" w:line="360" w:lineRule="auto"/>
      <w:ind w:firstLine="680"/>
      <w:jc w:val="right"/>
    </w:pPr>
    <w:rPr>
      <w:rFonts w:eastAsia="Calibri"/>
      <w:i/>
      <w:iCs/>
      <w:sz w:val="24"/>
    </w:rPr>
  </w:style>
  <w:style w:type="character" w:customStyle="1" w:styleId="affff4">
    <w:name w:val="Подзаголовок Знак"/>
    <w:link w:val="affff3"/>
    <w:rsid w:val="008E625E"/>
    <w:rPr>
      <w:rFonts w:ascii="Times New Roman" w:hAnsi="Times New Roman"/>
      <w:i/>
      <w:iCs/>
      <w:sz w:val="24"/>
      <w:szCs w:val="24"/>
    </w:rPr>
  </w:style>
  <w:style w:type="paragraph" w:customStyle="1" w:styleId="211">
    <w:name w:val="Цитата 21"/>
    <w:basedOn w:val="a4"/>
    <w:next w:val="a4"/>
    <w:link w:val="QuoteChar"/>
    <w:rsid w:val="008E625E"/>
    <w:pPr>
      <w:spacing w:line="360" w:lineRule="auto"/>
      <w:ind w:firstLine="680"/>
      <w:jc w:val="both"/>
    </w:pPr>
    <w:rPr>
      <w:rFonts w:ascii="Cambria" w:eastAsia="Calibri" w:hAnsi="Cambria"/>
      <w:i/>
      <w:iCs/>
      <w:color w:val="5A5A5A"/>
      <w:sz w:val="24"/>
    </w:rPr>
  </w:style>
  <w:style w:type="character" w:customStyle="1" w:styleId="QuoteChar">
    <w:name w:val="Quote Char"/>
    <w:link w:val="211"/>
    <w:locked/>
    <w:rsid w:val="008E625E"/>
    <w:rPr>
      <w:rFonts w:ascii="Cambria" w:hAnsi="Cambria"/>
      <w:i/>
      <w:iCs/>
      <w:color w:val="5A5A5A"/>
      <w:sz w:val="24"/>
      <w:szCs w:val="24"/>
    </w:rPr>
  </w:style>
  <w:style w:type="paragraph" w:customStyle="1" w:styleId="1f5">
    <w:name w:val="Выделенная цитата1"/>
    <w:basedOn w:val="a4"/>
    <w:next w:val="a4"/>
    <w:link w:val="IntenseQuoteChar"/>
    <w:rsid w:val="008E625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Calibri" w:hAnsi="Cambria"/>
      <w:i/>
      <w:iCs/>
      <w:color w:val="F4F4F4"/>
      <w:sz w:val="24"/>
    </w:rPr>
  </w:style>
  <w:style w:type="character" w:customStyle="1" w:styleId="IntenseQuoteChar">
    <w:name w:val="Intense Quote Char"/>
    <w:link w:val="1f5"/>
    <w:locked/>
    <w:rsid w:val="008E625E"/>
    <w:rPr>
      <w:rFonts w:ascii="Cambria" w:hAnsi="Cambria"/>
      <w:i/>
      <w:iCs/>
      <w:color w:val="F4F4F4"/>
      <w:sz w:val="24"/>
      <w:szCs w:val="24"/>
      <w:shd w:val="clear" w:color="auto" w:fill="4F81BD"/>
    </w:rPr>
  </w:style>
  <w:style w:type="character" w:customStyle="1" w:styleId="1f6">
    <w:name w:val="Слабое выделение1"/>
    <w:rsid w:val="008E625E"/>
    <w:rPr>
      <w:i/>
      <w:color w:val="5A5A5A"/>
    </w:rPr>
  </w:style>
  <w:style w:type="character" w:customStyle="1" w:styleId="1f7">
    <w:name w:val="Сильное выделение1"/>
    <w:rsid w:val="008E625E"/>
    <w:rPr>
      <w:b/>
      <w:i/>
      <w:color w:val="4F81BD"/>
      <w:sz w:val="22"/>
    </w:rPr>
  </w:style>
  <w:style w:type="character" w:customStyle="1" w:styleId="1f8">
    <w:name w:val="Слабая ссылка1"/>
    <w:rsid w:val="008E625E"/>
    <w:rPr>
      <w:color w:val="auto"/>
      <w:u w:val="single" w:color="9BBB59"/>
    </w:rPr>
  </w:style>
  <w:style w:type="character" w:customStyle="1" w:styleId="1f9">
    <w:name w:val="Сильная ссылка1"/>
    <w:rsid w:val="008E625E"/>
    <w:rPr>
      <w:b/>
      <w:color w:val="76923C"/>
      <w:u w:val="single" w:color="9BBB59"/>
    </w:rPr>
  </w:style>
  <w:style w:type="character" w:customStyle="1" w:styleId="1fa">
    <w:name w:val="Название книги1"/>
    <w:rsid w:val="008E625E"/>
    <w:rPr>
      <w:rFonts w:ascii="Cambria" w:hAnsi="Cambria"/>
      <w:b/>
      <w:i/>
      <w:color w:val="auto"/>
    </w:rPr>
  </w:style>
  <w:style w:type="paragraph" w:customStyle="1" w:styleId="1fb">
    <w:name w:val="Заголовок оглавления1"/>
    <w:basedOn w:val="12"/>
    <w:next w:val="a4"/>
    <w:rsid w:val="008E625E"/>
    <w:pPr>
      <w:keepLines/>
      <w:spacing w:before="480" w:after="0"/>
      <w:outlineLvl w:val="9"/>
    </w:pPr>
    <w:rPr>
      <w:rFonts w:ascii="Cambria" w:eastAsia="Calibri" w:hAnsi="Cambria" w:cs="Times New Roman"/>
      <w:color w:val="365F91"/>
      <w:kern w:val="0"/>
      <w:sz w:val="28"/>
      <w:szCs w:val="28"/>
    </w:rPr>
  </w:style>
  <w:style w:type="paragraph" w:styleId="37">
    <w:name w:val="Body Text 3"/>
    <w:basedOn w:val="a4"/>
    <w:link w:val="38"/>
    <w:rsid w:val="008E625E"/>
    <w:pPr>
      <w:spacing w:after="120" w:line="360" w:lineRule="auto"/>
      <w:ind w:firstLine="680"/>
      <w:jc w:val="both"/>
    </w:pPr>
    <w:rPr>
      <w:rFonts w:eastAsia="Calibri"/>
      <w:sz w:val="16"/>
      <w:szCs w:val="16"/>
    </w:rPr>
  </w:style>
  <w:style w:type="character" w:customStyle="1" w:styleId="38">
    <w:name w:val="Основной текст 3 Знак"/>
    <w:link w:val="37"/>
    <w:rsid w:val="008E625E"/>
    <w:rPr>
      <w:rFonts w:ascii="Times New Roman" w:hAnsi="Times New Roman"/>
      <w:sz w:val="16"/>
      <w:szCs w:val="16"/>
    </w:rPr>
  </w:style>
  <w:style w:type="paragraph" w:styleId="affff5">
    <w:name w:val="Block Text"/>
    <w:basedOn w:val="a4"/>
    <w:rsid w:val="008E625E"/>
    <w:pPr>
      <w:spacing w:line="360" w:lineRule="auto"/>
      <w:ind w:left="526" w:right="43" w:firstLine="709"/>
      <w:jc w:val="both"/>
    </w:pPr>
    <w:rPr>
      <w:rFonts w:eastAsia="Calibri"/>
      <w:szCs w:val="28"/>
    </w:rPr>
  </w:style>
  <w:style w:type="character" w:styleId="affff6">
    <w:name w:val="line number"/>
    <w:rsid w:val="008E625E"/>
    <w:rPr>
      <w:sz w:val="18"/>
    </w:rPr>
  </w:style>
  <w:style w:type="paragraph" w:styleId="43">
    <w:name w:val="List 4"/>
    <w:basedOn w:val="aff5"/>
    <w:rsid w:val="008E625E"/>
    <w:pPr>
      <w:widowControl/>
      <w:spacing w:after="240" w:line="240" w:lineRule="atLeast"/>
      <w:ind w:left="2520" w:hanging="360"/>
    </w:pPr>
    <w:rPr>
      <w:rFonts w:eastAsia="Calibri"/>
      <w:b w:val="0"/>
      <w:bCs w:val="0"/>
      <w:spacing w:val="-5"/>
      <w:sz w:val="20"/>
      <w:szCs w:val="20"/>
      <w:lang w:eastAsia="en-US"/>
    </w:rPr>
  </w:style>
  <w:style w:type="paragraph" w:styleId="55">
    <w:name w:val="List 5"/>
    <w:basedOn w:val="aff5"/>
    <w:rsid w:val="008E625E"/>
    <w:pPr>
      <w:widowControl/>
      <w:spacing w:after="240" w:line="240" w:lineRule="atLeast"/>
      <w:ind w:left="2880" w:hanging="360"/>
    </w:pPr>
    <w:rPr>
      <w:rFonts w:eastAsia="Calibri"/>
      <w:b w:val="0"/>
      <w:bCs w:val="0"/>
      <w:spacing w:val="-5"/>
      <w:sz w:val="20"/>
      <w:szCs w:val="20"/>
      <w:lang w:eastAsia="en-US"/>
    </w:rPr>
  </w:style>
  <w:style w:type="paragraph" w:styleId="39">
    <w:name w:val="List Bullet 3"/>
    <w:basedOn w:val="afd"/>
    <w:autoRedefine/>
    <w:rsid w:val="008E625E"/>
    <w:pPr>
      <w:tabs>
        <w:tab w:val="num" w:pos="360"/>
      </w:tabs>
      <w:spacing w:after="240" w:line="240" w:lineRule="atLeast"/>
      <w:ind w:left="2160"/>
      <w:jc w:val="both"/>
    </w:pPr>
    <w:rPr>
      <w:rFonts w:eastAsia="Calibri"/>
      <w:spacing w:val="-5"/>
      <w:sz w:val="20"/>
      <w:szCs w:val="20"/>
      <w:lang w:eastAsia="en-US"/>
    </w:rPr>
  </w:style>
  <w:style w:type="paragraph" w:styleId="44">
    <w:name w:val="List Bullet 4"/>
    <w:basedOn w:val="afd"/>
    <w:autoRedefine/>
    <w:rsid w:val="008E625E"/>
    <w:pPr>
      <w:tabs>
        <w:tab w:val="num" w:pos="360"/>
      </w:tabs>
      <w:spacing w:after="240" w:line="240" w:lineRule="atLeast"/>
      <w:ind w:left="2520"/>
      <w:jc w:val="both"/>
    </w:pPr>
    <w:rPr>
      <w:rFonts w:eastAsia="Calibri"/>
      <w:spacing w:val="-5"/>
      <w:sz w:val="20"/>
      <w:szCs w:val="20"/>
      <w:lang w:eastAsia="en-US"/>
    </w:rPr>
  </w:style>
  <w:style w:type="paragraph" w:styleId="56">
    <w:name w:val="List Bullet 5"/>
    <w:basedOn w:val="afd"/>
    <w:autoRedefine/>
    <w:rsid w:val="008E625E"/>
    <w:pPr>
      <w:tabs>
        <w:tab w:val="num" w:pos="360"/>
      </w:tabs>
      <w:spacing w:after="240" w:line="240" w:lineRule="atLeast"/>
      <w:ind w:left="2880"/>
      <w:jc w:val="both"/>
    </w:pPr>
    <w:rPr>
      <w:rFonts w:eastAsia="Calibri"/>
      <w:spacing w:val="-5"/>
      <w:sz w:val="20"/>
      <w:szCs w:val="20"/>
      <w:lang w:eastAsia="en-US"/>
    </w:rPr>
  </w:style>
  <w:style w:type="paragraph" w:styleId="affff7">
    <w:name w:val="List Continue"/>
    <w:basedOn w:val="aff5"/>
    <w:rsid w:val="008E625E"/>
    <w:pPr>
      <w:widowControl/>
      <w:spacing w:after="240" w:line="240" w:lineRule="atLeast"/>
      <w:ind w:left="1440" w:firstLine="0"/>
    </w:pPr>
    <w:rPr>
      <w:rFonts w:eastAsia="Calibri"/>
      <w:b w:val="0"/>
      <w:bCs w:val="0"/>
      <w:spacing w:val="-5"/>
      <w:sz w:val="20"/>
      <w:szCs w:val="20"/>
      <w:lang w:eastAsia="en-US"/>
    </w:rPr>
  </w:style>
  <w:style w:type="paragraph" w:styleId="45">
    <w:name w:val="List Continue 4"/>
    <w:basedOn w:val="affff7"/>
    <w:rsid w:val="008E625E"/>
    <w:pPr>
      <w:ind w:left="2880"/>
    </w:pPr>
  </w:style>
  <w:style w:type="paragraph" w:styleId="57">
    <w:name w:val="List Continue 5"/>
    <w:basedOn w:val="affff7"/>
    <w:rsid w:val="008E625E"/>
    <w:pPr>
      <w:ind w:left="3240"/>
    </w:pPr>
  </w:style>
  <w:style w:type="paragraph" w:styleId="2f">
    <w:name w:val="List Number 2"/>
    <w:basedOn w:val="a"/>
    <w:rsid w:val="008E625E"/>
    <w:pPr>
      <w:widowControl/>
      <w:numPr>
        <w:numId w:val="0"/>
      </w:numPr>
      <w:spacing w:after="240" w:line="240" w:lineRule="atLeast"/>
      <w:ind w:left="1800" w:hanging="360"/>
    </w:pPr>
    <w:rPr>
      <w:rFonts w:eastAsia="Calibri"/>
      <w:b w:val="0"/>
      <w:bCs w:val="0"/>
      <w:spacing w:val="-5"/>
      <w:sz w:val="20"/>
      <w:szCs w:val="20"/>
      <w:lang w:eastAsia="en-US"/>
    </w:rPr>
  </w:style>
  <w:style w:type="paragraph" w:styleId="3a">
    <w:name w:val="List Number 3"/>
    <w:basedOn w:val="a"/>
    <w:rsid w:val="008E625E"/>
    <w:pPr>
      <w:widowControl/>
      <w:numPr>
        <w:numId w:val="0"/>
      </w:numPr>
      <w:tabs>
        <w:tab w:val="num" w:pos="720"/>
      </w:tabs>
      <w:spacing w:after="240" w:line="240" w:lineRule="atLeast"/>
      <w:ind w:left="2160" w:firstLine="709"/>
    </w:pPr>
    <w:rPr>
      <w:rFonts w:eastAsia="Calibri"/>
      <w:b w:val="0"/>
      <w:bCs w:val="0"/>
      <w:spacing w:val="-5"/>
      <w:sz w:val="20"/>
      <w:szCs w:val="20"/>
      <w:lang w:eastAsia="en-US"/>
    </w:rPr>
  </w:style>
  <w:style w:type="paragraph" w:styleId="46">
    <w:name w:val="List Number 4"/>
    <w:basedOn w:val="a"/>
    <w:rsid w:val="008E625E"/>
    <w:pPr>
      <w:widowControl/>
      <w:numPr>
        <w:numId w:val="0"/>
      </w:numPr>
      <w:spacing w:after="240" w:line="240" w:lineRule="atLeast"/>
      <w:ind w:left="2520" w:hanging="360"/>
    </w:pPr>
    <w:rPr>
      <w:rFonts w:eastAsia="Calibri"/>
      <w:b w:val="0"/>
      <w:bCs w:val="0"/>
      <w:spacing w:val="-5"/>
      <w:sz w:val="20"/>
      <w:szCs w:val="20"/>
      <w:lang w:eastAsia="en-US"/>
    </w:rPr>
  </w:style>
  <w:style w:type="paragraph" w:styleId="58">
    <w:name w:val="List Number 5"/>
    <w:basedOn w:val="a"/>
    <w:rsid w:val="008E625E"/>
    <w:pPr>
      <w:widowControl/>
      <w:numPr>
        <w:numId w:val="0"/>
      </w:numPr>
      <w:spacing w:after="240" w:line="240" w:lineRule="atLeast"/>
      <w:ind w:left="2880" w:hanging="360"/>
    </w:pPr>
    <w:rPr>
      <w:rFonts w:eastAsia="Calibri"/>
      <w:b w:val="0"/>
      <w:bCs w:val="0"/>
      <w:spacing w:val="-5"/>
      <w:sz w:val="20"/>
      <w:szCs w:val="20"/>
      <w:lang w:eastAsia="en-US"/>
    </w:rPr>
  </w:style>
  <w:style w:type="paragraph" w:styleId="affff8">
    <w:name w:val="Message Header"/>
    <w:basedOn w:val="ab"/>
    <w:link w:val="affff9"/>
    <w:rsid w:val="008E625E"/>
    <w:pPr>
      <w:keepLines/>
      <w:tabs>
        <w:tab w:val="left" w:pos="3600"/>
        <w:tab w:val="left" w:pos="4680"/>
      </w:tabs>
      <w:spacing w:after="120" w:line="280" w:lineRule="exact"/>
      <w:ind w:left="1080" w:right="2160" w:hanging="1080"/>
    </w:pPr>
    <w:rPr>
      <w:rFonts w:ascii="Arial" w:eastAsia="Calibri" w:hAnsi="Arial"/>
      <w:sz w:val="22"/>
      <w:szCs w:val="22"/>
      <w:lang w:eastAsia="en-US"/>
    </w:rPr>
  </w:style>
  <w:style w:type="character" w:customStyle="1" w:styleId="affff9">
    <w:name w:val="Шапка Знак"/>
    <w:link w:val="affff8"/>
    <w:rsid w:val="008E625E"/>
    <w:rPr>
      <w:rFonts w:ascii="Arial" w:hAnsi="Arial"/>
      <w:sz w:val="22"/>
      <w:szCs w:val="22"/>
      <w:lang w:eastAsia="en-US"/>
    </w:rPr>
  </w:style>
  <w:style w:type="paragraph" w:styleId="affffa">
    <w:name w:val="Normal Indent"/>
    <w:basedOn w:val="a4"/>
    <w:rsid w:val="008E625E"/>
    <w:pPr>
      <w:spacing w:line="360" w:lineRule="auto"/>
      <w:ind w:left="1440" w:firstLine="709"/>
      <w:jc w:val="both"/>
    </w:pPr>
    <w:rPr>
      <w:rFonts w:ascii="Arial" w:eastAsia="Calibri" w:hAnsi="Arial" w:cs="Arial"/>
      <w:spacing w:val="-5"/>
      <w:sz w:val="20"/>
      <w:szCs w:val="20"/>
      <w:lang w:eastAsia="en-US"/>
    </w:rPr>
  </w:style>
  <w:style w:type="paragraph" w:styleId="HTML1">
    <w:name w:val="HTML Address"/>
    <w:basedOn w:val="a4"/>
    <w:link w:val="HTML2"/>
    <w:rsid w:val="008E625E"/>
    <w:pPr>
      <w:spacing w:line="360" w:lineRule="auto"/>
      <w:ind w:left="1080" w:firstLine="709"/>
      <w:jc w:val="both"/>
    </w:pPr>
    <w:rPr>
      <w:rFonts w:ascii="Arial" w:eastAsia="Calibri" w:hAnsi="Arial"/>
      <w:i/>
      <w:iCs/>
      <w:spacing w:val="-5"/>
      <w:sz w:val="20"/>
      <w:szCs w:val="20"/>
      <w:lang w:eastAsia="en-US"/>
    </w:rPr>
  </w:style>
  <w:style w:type="character" w:customStyle="1" w:styleId="HTML2">
    <w:name w:val="Адрес HTML Знак"/>
    <w:link w:val="HTML1"/>
    <w:rsid w:val="008E625E"/>
    <w:rPr>
      <w:rFonts w:ascii="Arial" w:hAnsi="Arial"/>
      <w:i/>
      <w:iCs/>
      <w:spacing w:val="-5"/>
      <w:lang w:eastAsia="en-US"/>
    </w:rPr>
  </w:style>
  <w:style w:type="paragraph" w:styleId="affffb">
    <w:name w:val="envelope address"/>
    <w:basedOn w:val="a4"/>
    <w:rsid w:val="008E625E"/>
    <w:pPr>
      <w:framePr w:w="7920" w:h="1980" w:hRule="exact" w:hSpace="180" w:wrap="auto" w:hAnchor="page" w:xAlign="center" w:yAlign="bottom"/>
      <w:spacing w:line="360" w:lineRule="auto"/>
      <w:ind w:left="2880" w:firstLine="709"/>
      <w:jc w:val="both"/>
    </w:pPr>
    <w:rPr>
      <w:rFonts w:ascii="Arial" w:eastAsia="Calibri" w:hAnsi="Arial" w:cs="Arial"/>
      <w:spacing w:val="-5"/>
      <w:szCs w:val="28"/>
      <w:lang w:eastAsia="en-US"/>
    </w:rPr>
  </w:style>
  <w:style w:type="character" w:styleId="HTML3">
    <w:name w:val="HTML Acronym"/>
    <w:rsid w:val="008E625E"/>
    <w:rPr>
      <w:lang w:val="ru-RU"/>
    </w:rPr>
  </w:style>
  <w:style w:type="paragraph" w:styleId="affffc">
    <w:name w:val="Date"/>
    <w:basedOn w:val="a4"/>
    <w:next w:val="a4"/>
    <w:link w:val="affffd"/>
    <w:rsid w:val="008E625E"/>
    <w:pPr>
      <w:spacing w:line="360" w:lineRule="auto"/>
      <w:ind w:left="1080" w:firstLine="709"/>
      <w:jc w:val="both"/>
    </w:pPr>
    <w:rPr>
      <w:rFonts w:ascii="Arial" w:eastAsia="Calibri" w:hAnsi="Arial"/>
      <w:spacing w:val="-5"/>
      <w:sz w:val="20"/>
      <w:szCs w:val="20"/>
      <w:lang w:eastAsia="en-US"/>
    </w:rPr>
  </w:style>
  <w:style w:type="character" w:customStyle="1" w:styleId="affffd">
    <w:name w:val="Дата Знак"/>
    <w:link w:val="affffc"/>
    <w:rsid w:val="008E625E"/>
    <w:rPr>
      <w:rFonts w:ascii="Arial" w:hAnsi="Arial"/>
      <w:spacing w:val="-5"/>
      <w:lang w:eastAsia="en-US"/>
    </w:rPr>
  </w:style>
  <w:style w:type="paragraph" w:styleId="affffe">
    <w:name w:val="Note Heading"/>
    <w:basedOn w:val="a4"/>
    <w:next w:val="a4"/>
    <w:link w:val="afffff"/>
    <w:rsid w:val="008E625E"/>
    <w:pPr>
      <w:spacing w:line="360" w:lineRule="auto"/>
      <w:ind w:left="1080" w:firstLine="709"/>
      <w:jc w:val="both"/>
    </w:pPr>
    <w:rPr>
      <w:rFonts w:ascii="Arial" w:eastAsia="Calibri" w:hAnsi="Arial"/>
      <w:spacing w:val="-5"/>
      <w:sz w:val="20"/>
      <w:szCs w:val="20"/>
      <w:lang w:eastAsia="en-US"/>
    </w:rPr>
  </w:style>
  <w:style w:type="character" w:customStyle="1" w:styleId="afffff">
    <w:name w:val="Заголовок записки Знак"/>
    <w:link w:val="affffe"/>
    <w:rsid w:val="008E625E"/>
    <w:rPr>
      <w:rFonts w:ascii="Arial" w:hAnsi="Arial"/>
      <w:spacing w:val="-5"/>
      <w:lang w:eastAsia="en-US"/>
    </w:rPr>
  </w:style>
  <w:style w:type="character" w:styleId="HTML4">
    <w:name w:val="HTML Keyboard"/>
    <w:rsid w:val="008E625E"/>
    <w:rPr>
      <w:rFonts w:ascii="Courier New" w:hAnsi="Courier New"/>
      <w:sz w:val="20"/>
      <w:lang w:val="ru-RU"/>
    </w:rPr>
  </w:style>
  <w:style w:type="character" w:styleId="HTML5">
    <w:name w:val="HTML Code"/>
    <w:rsid w:val="008E625E"/>
    <w:rPr>
      <w:rFonts w:ascii="Courier New" w:hAnsi="Courier New"/>
      <w:sz w:val="20"/>
      <w:lang w:val="ru-RU"/>
    </w:rPr>
  </w:style>
  <w:style w:type="paragraph" w:styleId="afffff0">
    <w:name w:val="Body Text First Indent"/>
    <w:basedOn w:val="ab"/>
    <w:link w:val="afffff1"/>
    <w:rsid w:val="008E625E"/>
    <w:pPr>
      <w:spacing w:after="120" w:line="360" w:lineRule="auto"/>
      <w:ind w:left="1080" w:firstLine="210"/>
    </w:pPr>
    <w:rPr>
      <w:rFonts w:ascii="Arial" w:eastAsia="Calibri" w:hAnsi="Arial"/>
      <w:spacing w:val="-5"/>
      <w:lang w:eastAsia="en-US"/>
    </w:rPr>
  </w:style>
  <w:style w:type="character" w:customStyle="1" w:styleId="afffff1">
    <w:name w:val="Красная строка Знак"/>
    <w:link w:val="afffff0"/>
    <w:rsid w:val="008E625E"/>
    <w:rPr>
      <w:rFonts w:ascii="Arial" w:eastAsia="Times New Roman" w:hAnsi="Arial"/>
      <w:spacing w:val="-5"/>
      <w:sz w:val="24"/>
      <w:szCs w:val="24"/>
      <w:lang w:eastAsia="en-US"/>
    </w:rPr>
  </w:style>
  <w:style w:type="paragraph" w:styleId="2f0">
    <w:name w:val="Body Text First Indent 2"/>
    <w:basedOn w:val="ad"/>
    <w:link w:val="2f1"/>
    <w:rsid w:val="008E625E"/>
    <w:pPr>
      <w:spacing w:line="360" w:lineRule="auto"/>
      <w:ind w:firstLine="210"/>
    </w:pPr>
    <w:rPr>
      <w:rFonts w:ascii="Arial" w:eastAsia="Calibri" w:hAnsi="Arial"/>
      <w:spacing w:val="-5"/>
      <w:sz w:val="24"/>
      <w:lang w:eastAsia="en-US"/>
    </w:rPr>
  </w:style>
  <w:style w:type="character" w:customStyle="1" w:styleId="2f1">
    <w:name w:val="Красная строка 2 Знак"/>
    <w:link w:val="2f0"/>
    <w:rsid w:val="008E625E"/>
    <w:rPr>
      <w:rFonts w:ascii="Arial" w:eastAsia="Times New Roman" w:hAnsi="Arial"/>
      <w:spacing w:val="-5"/>
      <w:sz w:val="24"/>
      <w:szCs w:val="24"/>
      <w:lang w:eastAsia="en-US"/>
    </w:rPr>
  </w:style>
  <w:style w:type="character" w:styleId="HTML6">
    <w:name w:val="HTML Sample"/>
    <w:rsid w:val="008E625E"/>
    <w:rPr>
      <w:rFonts w:ascii="Courier New" w:hAnsi="Courier New"/>
      <w:lang w:val="ru-RU"/>
    </w:rPr>
  </w:style>
  <w:style w:type="paragraph" w:styleId="2f2">
    <w:name w:val="envelope return"/>
    <w:basedOn w:val="a4"/>
    <w:rsid w:val="008E625E"/>
    <w:pPr>
      <w:spacing w:line="360" w:lineRule="auto"/>
      <w:ind w:left="1080" w:firstLine="709"/>
      <w:jc w:val="both"/>
    </w:pPr>
    <w:rPr>
      <w:rFonts w:ascii="Arial" w:eastAsia="Calibri" w:hAnsi="Arial" w:cs="Arial"/>
      <w:spacing w:val="-5"/>
      <w:sz w:val="20"/>
      <w:szCs w:val="20"/>
      <w:lang w:eastAsia="en-US"/>
    </w:rPr>
  </w:style>
  <w:style w:type="character" w:styleId="HTML7">
    <w:name w:val="HTML Definition"/>
    <w:rsid w:val="008E625E"/>
    <w:rPr>
      <w:i/>
      <w:lang w:val="ru-RU"/>
    </w:rPr>
  </w:style>
  <w:style w:type="character" w:styleId="HTML8">
    <w:name w:val="HTML Variable"/>
    <w:rsid w:val="008E625E"/>
    <w:rPr>
      <w:i/>
      <w:lang w:val="ru-RU"/>
    </w:rPr>
  </w:style>
  <w:style w:type="character" w:styleId="HTML9">
    <w:name w:val="HTML Typewriter"/>
    <w:rsid w:val="008E625E"/>
    <w:rPr>
      <w:rFonts w:ascii="Courier New" w:hAnsi="Courier New"/>
      <w:sz w:val="20"/>
      <w:lang w:val="ru-RU"/>
    </w:rPr>
  </w:style>
  <w:style w:type="paragraph" w:styleId="afffff2">
    <w:name w:val="Signature"/>
    <w:basedOn w:val="a4"/>
    <w:link w:val="afffff3"/>
    <w:rsid w:val="008E625E"/>
    <w:pPr>
      <w:spacing w:line="360" w:lineRule="auto"/>
      <w:ind w:left="4252" w:firstLine="709"/>
      <w:jc w:val="both"/>
    </w:pPr>
    <w:rPr>
      <w:rFonts w:ascii="Arial" w:eastAsia="Calibri" w:hAnsi="Arial"/>
      <w:spacing w:val="-5"/>
      <w:sz w:val="20"/>
      <w:szCs w:val="20"/>
      <w:lang w:eastAsia="en-US"/>
    </w:rPr>
  </w:style>
  <w:style w:type="character" w:customStyle="1" w:styleId="afffff3">
    <w:name w:val="Подпись Знак"/>
    <w:link w:val="afffff2"/>
    <w:rsid w:val="008E625E"/>
    <w:rPr>
      <w:rFonts w:ascii="Arial" w:hAnsi="Arial"/>
      <w:spacing w:val="-5"/>
      <w:lang w:eastAsia="en-US"/>
    </w:rPr>
  </w:style>
  <w:style w:type="paragraph" w:styleId="afffff4">
    <w:name w:val="Salutation"/>
    <w:basedOn w:val="a4"/>
    <w:next w:val="a4"/>
    <w:link w:val="afffff5"/>
    <w:rsid w:val="008E625E"/>
    <w:pPr>
      <w:spacing w:line="360" w:lineRule="auto"/>
      <w:ind w:left="1080" w:firstLine="709"/>
      <w:jc w:val="both"/>
    </w:pPr>
    <w:rPr>
      <w:rFonts w:ascii="Arial" w:eastAsia="Calibri" w:hAnsi="Arial"/>
      <w:spacing w:val="-5"/>
      <w:sz w:val="20"/>
      <w:szCs w:val="20"/>
      <w:lang w:eastAsia="en-US"/>
    </w:rPr>
  </w:style>
  <w:style w:type="character" w:customStyle="1" w:styleId="afffff5">
    <w:name w:val="Приветствие Знак"/>
    <w:link w:val="afffff4"/>
    <w:rsid w:val="008E625E"/>
    <w:rPr>
      <w:rFonts w:ascii="Arial" w:hAnsi="Arial"/>
      <w:spacing w:val="-5"/>
      <w:lang w:eastAsia="en-US"/>
    </w:rPr>
  </w:style>
  <w:style w:type="paragraph" w:styleId="afffff6">
    <w:name w:val="Closing"/>
    <w:basedOn w:val="a4"/>
    <w:link w:val="afffff7"/>
    <w:rsid w:val="008E625E"/>
    <w:pPr>
      <w:spacing w:line="360" w:lineRule="auto"/>
      <w:ind w:left="4252" w:firstLine="709"/>
      <w:jc w:val="both"/>
    </w:pPr>
    <w:rPr>
      <w:rFonts w:ascii="Arial" w:eastAsia="Calibri" w:hAnsi="Arial"/>
      <w:spacing w:val="-5"/>
      <w:sz w:val="20"/>
      <w:szCs w:val="20"/>
      <w:lang w:eastAsia="en-US"/>
    </w:rPr>
  </w:style>
  <w:style w:type="character" w:customStyle="1" w:styleId="afffff7">
    <w:name w:val="Прощание Знак"/>
    <w:link w:val="afffff6"/>
    <w:rsid w:val="008E625E"/>
    <w:rPr>
      <w:rFonts w:ascii="Arial" w:hAnsi="Arial"/>
      <w:spacing w:val="-5"/>
      <w:lang w:eastAsia="en-US"/>
    </w:rPr>
  </w:style>
  <w:style w:type="character" w:styleId="HTMLa">
    <w:name w:val="HTML Cite"/>
    <w:rsid w:val="008E625E"/>
    <w:rPr>
      <w:i/>
      <w:lang w:val="ru-RU"/>
    </w:rPr>
  </w:style>
  <w:style w:type="paragraph" w:styleId="afffff8">
    <w:name w:val="E-mail Signature"/>
    <w:basedOn w:val="a4"/>
    <w:link w:val="afffff9"/>
    <w:rsid w:val="008E625E"/>
    <w:pPr>
      <w:spacing w:line="360" w:lineRule="auto"/>
      <w:ind w:left="1080" w:firstLine="709"/>
      <w:jc w:val="both"/>
    </w:pPr>
    <w:rPr>
      <w:rFonts w:ascii="Arial" w:eastAsia="Calibri" w:hAnsi="Arial"/>
      <w:spacing w:val="-5"/>
      <w:sz w:val="20"/>
      <w:szCs w:val="20"/>
      <w:lang w:eastAsia="en-US"/>
    </w:rPr>
  </w:style>
  <w:style w:type="character" w:customStyle="1" w:styleId="afffff9">
    <w:name w:val="Электронная подпись Знак"/>
    <w:link w:val="afffff8"/>
    <w:rsid w:val="008E625E"/>
    <w:rPr>
      <w:rFonts w:ascii="Arial" w:hAnsi="Arial"/>
      <w:spacing w:val="-5"/>
      <w:lang w:eastAsia="en-US"/>
    </w:rPr>
  </w:style>
  <w:style w:type="table" w:styleId="-1">
    <w:name w:val="Table Web 1"/>
    <w:basedOn w:val="a6"/>
    <w:rsid w:val="008E625E"/>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rsid w:val="008E625E"/>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rsid w:val="008E625E"/>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a">
    <w:name w:val="Table Elegant"/>
    <w:basedOn w:val="a6"/>
    <w:rsid w:val="008E625E"/>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c">
    <w:name w:val="Table Subtle 1"/>
    <w:basedOn w:val="a6"/>
    <w:rsid w:val="008E625E"/>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rsid w:val="008E625E"/>
    <w:rPr>
      <w:rFonts w:ascii="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d">
    <w:name w:val="Table Classic 1"/>
    <w:basedOn w:val="a6"/>
    <w:rsid w:val="008E625E"/>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rsid w:val="008E625E"/>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b">
    <w:name w:val="Table Classic 3"/>
    <w:basedOn w:val="a6"/>
    <w:rsid w:val="008E625E"/>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rsid w:val="008E625E"/>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e">
    <w:name w:val="Table 3D effects 1"/>
    <w:basedOn w:val="a6"/>
    <w:rsid w:val="008E625E"/>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rsid w:val="008E625E"/>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c">
    <w:name w:val="Table 3D effects 3"/>
    <w:basedOn w:val="a6"/>
    <w:rsid w:val="008E625E"/>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
    <w:name w:val="Table Simple 1"/>
    <w:basedOn w:val="a6"/>
    <w:rsid w:val="008E625E"/>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rsid w:val="008E625E"/>
    <w:rPr>
      <w:rFonts w:ascii="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d">
    <w:name w:val="Table Simple 3"/>
    <w:basedOn w:val="a6"/>
    <w:rsid w:val="008E625E"/>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2f7">
    <w:name w:val="Table Grid 2"/>
    <w:basedOn w:val="a6"/>
    <w:rsid w:val="008E625E"/>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e">
    <w:name w:val="Table Grid 3"/>
    <w:basedOn w:val="a6"/>
    <w:rsid w:val="008E625E"/>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rsid w:val="008E625E"/>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9">
    <w:name w:val="Table Grid 5"/>
    <w:basedOn w:val="a6"/>
    <w:rsid w:val="008E625E"/>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rsid w:val="008E625E"/>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6"/>
    <w:rsid w:val="008E625E"/>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6"/>
    <w:rsid w:val="008E625E"/>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b">
    <w:name w:val="Table Contemporary"/>
    <w:basedOn w:val="a6"/>
    <w:rsid w:val="008E625E"/>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c">
    <w:name w:val="Table Professional"/>
    <w:basedOn w:val="a6"/>
    <w:rsid w:val="008E625E"/>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0">
    <w:name w:val="Table Columns 1"/>
    <w:basedOn w:val="a6"/>
    <w:rsid w:val="008E625E"/>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rsid w:val="008E625E"/>
    <w:rPr>
      <w:rFonts w:ascii="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Columns 3"/>
    <w:basedOn w:val="a6"/>
    <w:rsid w:val="008E625E"/>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rsid w:val="008E625E"/>
    <w:rPr>
      <w:rFonts w:ascii="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a">
    <w:name w:val="Table Columns 5"/>
    <w:basedOn w:val="a6"/>
    <w:rsid w:val="008E625E"/>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rsid w:val="008E625E"/>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rsid w:val="008E625E"/>
    <w:rPr>
      <w:rFonts w:ascii="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rsid w:val="008E625E"/>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rsid w:val="008E625E"/>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8E625E"/>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rsid w:val="008E625E"/>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rsid w:val="008E625E"/>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rsid w:val="008E625E"/>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d">
    <w:name w:val="Table Theme"/>
    <w:basedOn w:val="a6"/>
    <w:rsid w:val="008E625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1">
    <w:name w:val="Table Colorful 1"/>
    <w:basedOn w:val="a6"/>
    <w:rsid w:val="008E625E"/>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rsid w:val="008E625E"/>
    <w:rPr>
      <w:rFonts w:ascii="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0">
    <w:name w:val="Table Colorful 3"/>
    <w:basedOn w:val="a6"/>
    <w:rsid w:val="008E625E"/>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4"/>
    <w:link w:val="affffff"/>
    <w:rsid w:val="008E625E"/>
    <w:pPr>
      <w:spacing w:line="360" w:lineRule="auto"/>
      <w:ind w:firstLine="680"/>
      <w:jc w:val="both"/>
    </w:pPr>
    <w:rPr>
      <w:rFonts w:eastAsia="Calibri"/>
      <w:sz w:val="20"/>
      <w:szCs w:val="20"/>
    </w:rPr>
  </w:style>
  <w:style w:type="character" w:customStyle="1" w:styleId="affffff">
    <w:name w:val="Текст концевой сноски Знак"/>
    <w:link w:val="afffffe"/>
    <w:rsid w:val="008E625E"/>
    <w:rPr>
      <w:rFonts w:ascii="Times New Roman" w:hAnsi="Times New Roman"/>
    </w:rPr>
  </w:style>
  <w:style w:type="character" w:styleId="affffff0">
    <w:name w:val="endnote reference"/>
    <w:rsid w:val="008E625E"/>
    <w:rPr>
      <w:vertAlign w:val="superscript"/>
    </w:rPr>
  </w:style>
  <w:style w:type="table" w:customStyle="1" w:styleId="2-51">
    <w:name w:val="Средняя заливка 2 - Акцент 51"/>
    <w:rsid w:val="008E625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affffff1">
    <w:name w:val="Îáû÷íûé"/>
    <w:rsid w:val="008E625E"/>
    <w:rPr>
      <w:rFonts w:ascii="Times New Roman" w:hAnsi="Times New Roman"/>
      <w:sz w:val="28"/>
    </w:rPr>
  </w:style>
  <w:style w:type="paragraph" w:customStyle="1" w:styleId="Sa">
    <w:name w:val="S_Титульный"/>
    <w:basedOn w:val="a4"/>
    <w:rsid w:val="008E625E"/>
    <w:pPr>
      <w:spacing w:line="360" w:lineRule="auto"/>
      <w:ind w:left="3240"/>
      <w:jc w:val="right"/>
    </w:pPr>
    <w:rPr>
      <w:rFonts w:eastAsia="Calibri"/>
      <w:b/>
      <w:sz w:val="32"/>
      <w:szCs w:val="32"/>
    </w:rPr>
  </w:style>
  <w:style w:type="paragraph" w:customStyle="1" w:styleId="affffff2">
    <w:name w:val="ТЕКСТ ГРАД"/>
    <w:basedOn w:val="a4"/>
    <w:link w:val="affffff3"/>
    <w:rsid w:val="008E625E"/>
    <w:pPr>
      <w:spacing w:line="360" w:lineRule="auto"/>
      <w:ind w:firstLine="709"/>
      <w:jc w:val="both"/>
    </w:pPr>
    <w:rPr>
      <w:rFonts w:eastAsia="Calibri"/>
      <w:sz w:val="24"/>
    </w:rPr>
  </w:style>
  <w:style w:type="character" w:customStyle="1" w:styleId="affffff3">
    <w:name w:val="ТЕКСТ ГРАД Знак"/>
    <w:link w:val="affffff2"/>
    <w:locked/>
    <w:rsid w:val="008E625E"/>
    <w:rPr>
      <w:rFonts w:ascii="Times New Roman" w:hAnsi="Times New Roman"/>
      <w:sz w:val="24"/>
      <w:szCs w:val="24"/>
    </w:rPr>
  </w:style>
  <w:style w:type="paragraph" w:customStyle="1" w:styleId="affffff4">
    <w:name w:val="ООО  «Институт Территориального Планирования"/>
    <w:basedOn w:val="a4"/>
    <w:link w:val="affffff5"/>
    <w:rsid w:val="008E625E"/>
    <w:pPr>
      <w:spacing w:line="360" w:lineRule="auto"/>
      <w:ind w:left="709"/>
      <w:jc w:val="right"/>
    </w:pPr>
    <w:rPr>
      <w:rFonts w:eastAsia="Calibri"/>
      <w:sz w:val="24"/>
    </w:rPr>
  </w:style>
  <w:style w:type="character" w:customStyle="1" w:styleId="affffff5">
    <w:name w:val="ООО  «Институт Территориального Планирования Знак"/>
    <w:link w:val="affffff4"/>
    <w:locked/>
    <w:rsid w:val="008E625E"/>
    <w:rPr>
      <w:rFonts w:ascii="Times New Roman" w:hAnsi="Times New Roman"/>
      <w:sz w:val="24"/>
      <w:szCs w:val="24"/>
    </w:rPr>
  </w:style>
  <w:style w:type="character" w:customStyle="1" w:styleId="1ff2">
    <w:name w:val="Замещающий текст1"/>
    <w:semiHidden/>
    <w:rsid w:val="008E625E"/>
    <w:rPr>
      <w:color w:val="808080"/>
    </w:rPr>
  </w:style>
  <w:style w:type="paragraph" w:customStyle="1" w:styleId="1ff3">
    <w:name w:val="Рецензия1"/>
    <w:hidden/>
    <w:semiHidden/>
    <w:rsid w:val="008E625E"/>
    <w:rPr>
      <w:rFonts w:ascii="Times New Roman" w:hAnsi="Times New Roman"/>
      <w:sz w:val="24"/>
      <w:szCs w:val="24"/>
    </w:rPr>
  </w:style>
  <w:style w:type="paragraph" w:customStyle="1" w:styleId="Sb">
    <w:name w:val="S_Обложка_проект"/>
    <w:basedOn w:val="a4"/>
    <w:rsid w:val="008E625E"/>
    <w:pPr>
      <w:spacing w:line="360" w:lineRule="auto"/>
      <w:ind w:left="3240"/>
      <w:jc w:val="right"/>
    </w:pPr>
    <w:rPr>
      <w:rFonts w:eastAsia="Calibri"/>
      <w:caps/>
      <w:sz w:val="24"/>
    </w:rPr>
  </w:style>
  <w:style w:type="paragraph" w:customStyle="1" w:styleId="S21">
    <w:name w:val="S_Титульный 2"/>
    <w:basedOn w:val="a4"/>
    <w:rsid w:val="008E625E"/>
    <w:pPr>
      <w:shd w:val="clear" w:color="auto" w:fill="FFFFFF"/>
      <w:snapToGrid w:val="0"/>
      <w:jc w:val="center"/>
    </w:pPr>
    <w:rPr>
      <w:sz w:val="24"/>
      <w:lang w:eastAsia="ar-SA"/>
    </w:rPr>
  </w:style>
  <w:style w:type="paragraph" w:customStyle="1" w:styleId="S2">
    <w:name w:val="S_Заголовок 2"/>
    <w:basedOn w:val="20"/>
    <w:next w:val="a4"/>
    <w:autoRedefine/>
    <w:rsid w:val="008E625E"/>
    <w:pPr>
      <w:keepNext w:val="0"/>
      <w:numPr>
        <w:ilvl w:val="1"/>
        <w:numId w:val="12"/>
      </w:numPr>
      <w:tabs>
        <w:tab w:val="clear" w:pos="720"/>
        <w:tab w:val="num" w:pos="360"/>
      </w:tabs>
      <w:spacing w:before="0" w:after="0" w:line="360" w:lineRule="auto"/>
      <w:ind w:left="0" w:firstLine="567"/>
      <w:jc w:val="both"/>
    </w:pPr>
    <w:rPr>
      <w:rFonts w:ascii="Times New Roman" w:eastAsia="Calibri" w:hAnsi="Times New Roman" w:cs="Times New Roman"/>
      <w:b w:val="0"/>
      <w:bCs w:val="0"/>
      <w:i w:val="0"/>
      <w:iCs w:val="0"/>
      <w:sz w:val="24"/>
      <w:szCs w:val="24"/>
    </w:rPr>
  </w:style>
  <w:style w:type="paragraph" w:customStyle="1" w:styleId="S3">
    <w:name w:val="S_Заголовок 3"/>
    <w:basedOn w:val="3"/>
    <w:rsid w:val="008E625E"/>
    <w:pPr>
      <w:keepNext w:val="0"/>
      <w:numPr>
        <w:ilvl w:val="2"/>
        <w:numId w:val="12"/>
      </w:numPr>
      <w:tabs>
        <w:tab w:val="clear" w:pos="1800"/>
        <w:tab w:val="num" w:pos="360"/>
      </w:tabs>
      <w:spacing w:line="360" w:lineRule="auto"/>
      <w:ind w:left="0" w:firstLine="0"/>
      <w:jc w:val="center"/>
    </w:pPr>
    <w:rPr>
      <w:rFonts w:ascii="Times New Roman" w:eastAsia="Calibri" w:hAnsi="Times New Roman" w:cs="Times New Roman"/>
      <w:bCs w:val="0"/>
      <w:sz w:val="24"/>
      <w:szCs w:val="24"/>
      <w:u w:val="single"/>
    </w:rPr>
  </w:style>
  <w:style w:type="paragraph" w:customStyle="1" w:styleId="S4">
    <w:name w:val="S_Заголовок 4"/>
    <w:basedOn w:val="4"/>
    <w:link w:val="S40"/>
    <w:rsid w:val="008E625E"/>
    <w:pPr>
      <w:keepNext w:val="0"/>
      <w:widowControl/>
      <w:numPr>
        <w:ilvl w:val="3"/>
        <w:numId w:val="12"/>
      </w:numPr>
      <w:tabs>
        <w:tab w:val="clear" w:pos="1800"/>
        <w:tab w:val="num" w:pos="643"/>
      </w:tabs>
      <w:spacing w:before="0" w:after="0" w:line="240" w:lineRule="auto"/>
      <w:ind w:left="643" w:hanging="360"/>
      <w:jc w:val="left"/>
    </w:pPr>
    <w:rPr>
      <w:rFonts w:eastAsia="Calibri"/>
      <w:b w:val="0"/>
      <w:bCs w:val="0"/>
      <w:i/>
      <w:sz w:val="24"/>
      <w:szCs w:val="24"/>
    </w:rPr>
  </w:style>
  <w:style w:type="paragraph" w:customStyle="1" w:styleId="S1">
    <w:name w:val="S_Заголовок 1"/>
    <w:basedOn w:val="a4"/>
    <w:rsid w:val="008E625E"/>
    <w:pPr>
      <w:numPr>
        <w:numId w:val="12"/>
      </w:numPr>
      <w:jc w:val="center"/>
    </w:pPr>
    <w:rPr>
      <w:rFonts w:eastAsia="Calibri"/>
      <w:b/>
      <w:caps/>
      <w:sz w:val="24"/>
    </w:rPr>
  </w:style>
  <w:style w:type="paragraph" w:customStyle="1" w:styleId="affffff6">
    <w:name w:val="ГРАД Основной текст"/>
    <w:basedOn w:val="a4"/>
    <w:link w:val="affffff7"/>
    <w:autoRedefine/>
    <w:rsid w:val="008E625E"/>
    <w:pPr>
      <w:tabs>
        <w:tab w:val="left" w:pos="540"/>
        <w:tab w:val="left" w:pos="1260"/>
        <w:tab w:val="left" w:pos="1620"/>
      </w:tabs>
      <w:ind w:firstLine="709"/>
      <w:jc w:val="both"/>
    </w:pPr>
    <w:rPr>
      <w:bCs/>
      <w:spacing w:val="4"/>
      <w:w w:val="109"/>
      <w:sz w:val="24"/>
      <w:szCs w:val="28"/>
    </w:rPr>
  </w:style>
  <w:style w:type="character" w:customStyle="1" w:styleId="affffff7">
    <w:name w:val="ГРАД Основной текст Знак Знак"/>
    <w:link w:val="affffff6"/>
    <w:locked/>
    <w:rsid w:val="008E625E"/>
    <w:rPr>
      <w:rFonts w:ascii="Times New Roman" w:eastAsia="Times New Roman" w:hAnsi="Times New Roman"/>
      <w:bCs/>
      <w:spacing w:val="4"/>
      <w:w w:val="109"/>
      <w:sz w:val="24"/>
      <w:szCs w:val="28"/>
    </w:rPr>
  </w:style>
  <w:style w:type="paragraph" w:customStyle="1" w:styleId="affffff8">
    <w:name w:val="ГРАД Список маркированный"/>
    <w:basedOn w:val="afd"/>
    <w:autoRedefine/>
    <w:rsid w:val="008E625E"/>
    <w:pPr>
      <w:tabs>
        <w:tab w:val="num" w:pos="643"/>
        <w:tab w:val="left" w:pos="900"/>
        <w:tab w:val="num" w:pos="1135"/>
      </w:tabs>
      <w:ind w:left="0" w:firstLine="709"/>
      <w:jc w:val="both"/>
    </w:pPr>
    <w:rPr>
      <w:rFonts w:ascii="Times New Roman" w:hAnsi="Times New Roman" w:cs="Times New Roman"/>
      <w:spacing w:val="-1"/>
      <w:w w:val="109"/>
      <w:lang w:eastAsia="en-US"/>
    </w:rPr>
  </w:style>
  <w:style w:type="paragraph" w:customStyle="1" w:styleId="Sc">
    <w:name w:val="S_Нумерованный"/>
    <w:basedOn w:val="a4"/>
    <w:link w:val="Sd"/>
    <w:autoRedefine/>
    <w:rsid w:val="008E625E"/>
    <w:pPr>
      <w:tabs>
        <w:tab w:val="left" w:pos="992"/>
      </w:tabs>
      <w:spacing w:line="360" w:lineRule="auto"/>
      <w:ind w:firstLine="709"/>
      <w:jc w:val="both"/>
    </w:pPr>
    <w:rPr>
      <w:rFonts w:eastAsia="Calibri"/>
      <w:sz w:val="24"/>
    </w:rPr>
  </w:style>
  <w:style w:type="character" w:customStyle="1" w:styleId="ConsNonformat0">
    <w:name w:val="ConsNonformat Знак"/>
    <w:link w:val="ConsNonformat"/>
    <w:locked/>
    <w:rsid w:val="008E625E"/>
    <w:rPr>
      <w:rFonts w:ascii="Courier New" w:eastAsia="Times New Roman" w:hAnsi="Courier New" w:cs="Courier New"/>
    </w:rPr>
  </w:style>
  <w:style w:type="paragraph" w:customStyle="1" w:styleId="S50">
    <w:name w:val="S_Заголовок 5"/>
    <w:basedOn w:val="a4"/>
    <w:autoRedefine/>
    <w:rsid w:val="008E625E"/>
    <w:pPr>
      <w:spacing w:line="276" w:lineRule="auto"/>
      <w:ind w:left="567"/>
    </w:pPr>
    <w:rPr>
      <w:rFonts w:eastAsia="Calibri"/>
      <w:b/>
      <w:sz w:val="24"/>
    </w:rPr>
  </w:style>
  <w:style w:type="paragraph" w:customStyle="1" w:styleId="affffff9">
    <w:name w:val="_абзац"/>
    <w:basedOn w:val="a4"/>
    <w:link w:val="affffffa"/>
    <w:rsid w:val="008E625E"/>
    <w:pPr>
      <w:spacing w:line="276" w:lineRule="auto"/>
      <w:ind w:firstLine="709"/>
      <w:jc w:val="both"/>
    </w:pPr>
    <w:rPr>
      <w:rFonts w:eastAsia="Calibri"/>
      <w:sz w:val="24"/>
    </w:rPr>
  </w:style>
  <w:style w:type="character" w:customStyle="1" w:styleId="affffffa">
    <w:name w:val="_абзац Знак"/>
    <w:link w:val="affffff9"/>
    <w:locked/>
    <w:rsid w:val="008E625E"/>
    <w:rPr>
      <w:rFonts w:ascii="Times New Roman" w:hAnsi="Times New Roman"/>
      <w:sz w:val="24"/>
      <w:szCs w:val="24"/>
    </w:rPr>
  </w:style>
  <w:style w:type="character" w:customStyle="1" w:styleId="ConsNormal0">
    <w:name w:val="ConsNormal Знак"/>
    <w:link w:val="ConsNormal"/>
    <w:locked/>
    <w:rsid w:val="008E625E"/>
    <w:rPr>
      <w:rFonts w:ascii="Arial" w:eastAsia="Times New Roman" w:hAnsi="Arial" w:cs="Arial"/>
    </w:rPr>
  </w:style>
  <w:style w:type="paragraph" w:customStyle="1" w:styleId="s00">
    <w:name w:val="s0"/>
    <w:basedOn w:val="a4"/>
    <w:rsid w:val="008E625E"/>
    <w:pPr>
      <w:spacing w:before="100" w:beforeAutospacing="1" w:after="100" w:afterAutospacing="1"/>
    </w:pPr>
    <w:rPr>
      <w:rFonts w:eastAsia="Calibri"/>
      <w:sz w:val="24"/>
    </w:rPr>
  </w:style>
  <w:style w:type="paragraph" w:customStyle="1" w:styleId="affffffb">
    <w:name w:val="Список нумерованный Знак"/>
    <w:basedOn w:val="a4"/>
    <w:semiHidden/>
    <w:rsid w:val="008E625E"/>
    <w:pPr>
      <w:tabs>
        <w:tab w:val="num" w:pos="153"/>
        <w:tab w:val="left" w:pos="1260"/>
      </w:tabs>
      <w:spacing w:line="360" w:lineRule="auto"/>
      <w:ind w:left="153" w:hanging="153"/>
      <w:jc w:val="both"/>
    </w:pPr>
    <w:rPr>
      <w:rFonts w:eastAsia="Calibri"/>
      <w:sz w:val="24"/>
    </w:rPr>
  </w:style>
  <w:style w:type="paragraph" w:styleId="affffffc">
    <w:name w:val="table of figures"/>
    <w:basedOn w:val="a4"/>
    <w:next w:val="a4"/>
    <w:rsid w:val="008E625E"/>
    <w:rPr>
      <w:rFonts w:eastAsia="Calibri"/>
      <w:sz w:val="24"/>
    </w:rPr>
  </w:style>
  <w:style w:type="paragraph" w:customStyle="1" w:styleId="1ff4">
    <w:name w:val="Список литературы1"/>
    <w:basedOn w:val="a4"/>
    <w:next w:val="a4"/>
    <w:semiHidden/>
    <w:rsid w:val="008E625E"/>
    <w:rPr>
      <w:rFonts w:eastAsia="Calibri"/>
      <w:sz w:val="24"/>
    </w:rPr>
  </w:style>
  <w:style w:type="paragraph" w:styleId="affffffd">
    <w:name w:val="table of authorities"/>
    <w:basedOn w:val="a4"/>
    <w:next w:val="a4"/>
    <w:rsid w:val="008E625E"/>
    <w:pPr>
      <w:ind w:left="240" w:hanging="240"/>
    </w:pPr>
    <w:rPr>
      <w:rFonts w:eastAsia="Calibri"/>
      <w:sz w:val="24"/>
    </w:rPr>
  </w:style>
  <w:style w:type="paragraph" w:styleId="affffffe">
    <w:name w:val="macro"/>
    <w:link w:val="afffffff"/>
    <w:rsid w:val="008E625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
    <w:name w:val="Текст макроса Знак"/>
    <w:link w:val="affffffe"/>
    <w:rsid w:val="008E625E"/>
    <w:rPr>
      <w:rFonts w:ascii="Courier New" w:hAnsi="Courier New" w:cs="Courier New"/>
    </w:rPr>
  </w:style>
  <w:style w:type="paragraph" w:styleId="1ff5">
    <w:name w:val="index 1"/>
    <w:basedOn w:val="a4"/>
    <w:next w:val="a4"/>
    <w:autoRedefine/>
    <w:rsid w:val="008E625E"/>
    <w:pPr>
      <w:ind w:left="240" w:hanging="240"/>
    </w:pPr>
    <w:rPr>
      <w:rFonts w:eastAsia="Calibri"/>
      <w:sz w:val="24"/>
    </w:rPr>
  </w:style>
  <w:style w:type="paragraph" w:styleId="afffffff0">
    <w:name w:val="index heading"/>
    <w:basedOn w:val="a4"/>
    <w:next w:val="1ff5"/>
    <w:rsid w:val="008E625E"/>
    <w:rPr>
      <w:rFonts w:ascii="Cambria" w:eastAsia="Calibri" w:hAnsi="Cambria"/>
      <w:b/>
      <w:bCs/>
      <w:sz w:val="24"/>
    </w:rPr>
  </w:style>
  <w:style w:type="paragraph" w:styleId="2fa">
    <w:name w:val="index 2"/>
    <w:basedOn w:val="a4"/>
    <w:next w:val="a4"/>
    <w:autoRedefine/>
    <w:rsid w:val="008E625E"/>
    <w:pPr>
      <w:ind w:left="480" w:hanging="240"/>
    </w:pPr>
    <w:rPr>
      <w:rFonts w:eastAsia="Calibri"/>
      <w:sz w:val="24"/>
    </w:rPr>
  </w:style>
  <w:style w:type="paragraph" w:styleId="3f1">
    <w:name w:val="index 3"/>
    <w:basedOn w:val="a4"/>
    <w:next w:val="a4"/>
    <w:autoRedefine/>
    <w:rsid w:val="008E625E"/>
    <w:pPr>
      <w:ind w:left="720" w:hanging="240"/>
    </w:pPr>
    <w:rPr>
      <w:rFonts w:eastAsia="Calibri"/>
      <w:sz w:val="24"/>
    </w:rPr>
  </w:style>
  <w:style w:type="paragraph" w:styleId="4a">
    <w:name w:val="index 4"/>
    <w:basedOn w:val="a4"/>
    <w:next w:val="a4"/>
    <w:autoRedefine/>
    <w:rsid w:val="008E625E"/>
    <w:pPr>
      <w:ind w:left="960" w:hanging="240"/>
    </w:pPr>
    <w:rPr>
      <w:rFonts w:eastAsia="Calibri"/>
      <w:sz w:val="24"/>
    </w:rPr>
  </w:style>
  <w:style w:type="paragraph" w:styleId="5b">
    <w:name w:val="index 5"/>
    <w:basedOn w:val="a4"/>
    <w:next w:val="a4"/>
    <w:autoRedefine/>
    <w:rsid w:val="008E625E"/>
    <w:pPr>
      <w:ind w:left="1200" w:hanging="240"/>
    </w:pPr>
    <w:rPr>
      <w:rFonts w:eastAsia="Calibri"/>
      <w:sz w:val="24"/>
    </w:rPr>
  </w:style>
  <w:style w:type="paragraph" w:styleId="64">
    <w:name w:val="index 6"/>
    <w:basedOn w:val="a4"/>
    <w:next w:val="a4"/>
    <w:autoRedefine/>
    <w:rsid w:val="008E625E"/>
    <w:pPr>
      <w:ind w:left="1440" w:hanging="240"/>
    </w:pPr>
    <w:rPr>
      <w:rFonts w:eastAsia="Calibri"/>
      <w:sz w:val="24"/>
    </w:rPr>
  </w:style>
  <w:style w:type="paragraph" w:styleId="74">
    <w:name w:val="index 7"/>
    <w:basedOn w:val="a4"/>
    <w:next w:val="a4"/>
    <w:autoRedefine/>
    <w:rsid w:val="008E625E"/>
    <w:pPr>
      <w:ind w:left="1680" w:hanging="240"/>
    </w:pPr>
    <w:rPr>
      <w:rFonts w:eastAsia="Calibri"/>
      <w:sz w:val="24"/>
    </w:rPr>
  </w:style>
  <w:style w:type="paragraph" w:styleId="84">
    <w:name w:val="index 8"/>
    <w:basedOn w:val="a4"/>
    <w:next w:val="a4"/>
    <w:autoRedefine/>
    <w:rsid w:val="008E625E"/>
    <w:pPr>
      <w:ind w:left="1920" w:hanging="240"/>
    </w:pPr>
    <w:rPr>
      <w:rFonts w:eastAsia="Calibri"/>
      <w:sz w:val="24"/>
    </w:rPr>
  </w:style>
  <w:style w:type="paragraph" w:styleId="93">
    <w:name w:val="index 9"/>
    <w:basedOn w:val="a4"/>
    <w:next w:val="a4"/>
    <w:autoRedefine/>
    <w:rsid w:val="008E625E"/>
    <w:pPr>
      <w:ind w:left="2160" w:hanging="240"/>
    </w:pPr>
    <w:rPr>
      <w:rFonts w:eastAsia="Calibri"/>
      <w:sz w:val="24"/>
    </w:rPr>
  </w:style>
  <w:style w:type="character" w:customStyle="1" w:styleId="submenu-table">
    <w:name w:val="submenu-table"/>
    <w:rsid w:val="008E625E"/>
  </w:style>
  <w:style w:type="character" w:customStyle="1" w:styleId="ListParagraphChar">
    <w:name w:val="List Paragraph Char"/>
    <w:link w:val="1c"/>
    <w:locked/>
    <w:rsid w:val="008E625E"/>
    <w:rPr>
      <w:rFonts w:ascii="Times New Roman" w:hAnsi="Times New Roman"/>
      <w:sz w:val="24"/>
      <w:szCs w:val="24"/>
    </w:rPr>
  </w:style>
  <w:style w:type="character" w:customStyle="1" w:styleId="fts-hit">
    <w:name w:val="fts-hit"/>
    <w:rsid w:val="008E625E"/>
  </w:style>
  <w:style w:type="paragraph" w:customStyle="1" w:styleId="11">
    <w:name w:val="Маркированный_1"/>
    <w:basedOn w:val="a4"/>
    <w:semiHidden/>
    <w:rsid w:val="008E625E"/>
    <w:pPr>
      <w:numPr>
        <w:ilvl w:val="1"/>
        <w:numId w:val="14"/>
      </w:numPr>
      <w:tabs>
        <w:tab w:val="left" w:pos="900"/>
      </w:tabs>
      <w:spacing w:line="360" w:lineRule="auto"/>
      <w:ind w:firstLine="720"/>
      <w:jc w:val="both"/>
    </w:pPr>
    <w:rPr>
      <w:sz w:val="24"/>
      <w:lang w:eastAsia="en-US"/>
    </w:rPr>
  </w:style>
  <w:style w:type="paragraph" w:customStyle="1" w:styleId="afffffff1">
    <w:name w:val="Закладка"/>
    <w:basedOn w:val="12"/>
    <w:link w:val="afffffff2"/>
    <w:rsid w:val="008E625E"/>
    <w:pPr>
      <w:autoSpaceDE w:val="0"/>
      <w:autoSpaceDN w:val="0"/>
      <w:adjustRightInd w:val="0"/>
      <w:spacing w:before="0" w:after="0"/>
      <w:ind w:firstLine="540"/>
      <w:jc w:val="both"/>
    </w:pPr>
    <w:rPr>
      <w:rFonts w:ascii="Times New Roman" w:eastAsia="Calibri" w:hAnsi="Times New Roman" w:cs="Times New Roman"/>
      <w:color w:val="365F91"/>
      <w:sz w:val="24"/>
    </w:rPr>
  </w:style>
  <w:style w:type="character" w:customStyle="1" w:styleId="afffffff2">
    <w:name w:val="Закладка Знак"/>
    <w:link w:val="afffffff1"/>
    <w:locked/>
    <w:rsid w:val="008E625E"/>
    <w:rPr>
      <w:rFonts w:ascii="Times New Roman" w:hAnsi="Times New Roman"/>
      <w:b/>
      <w:bCs/>
      <w:color w:val="365F91"/>
      <w:kern w:val="32"/>
      <w:sz w:val="24"/>
      <w:szCs w:val="32"/>
    </w:rPr>
  </w:style>
  <w:style w:type="paragraph" w:customStyle="1" w:styleId="afffffff3">
    <w:name w:val="Основной"/>
    <w:basedOn w:val="ad"/>
    <w:rsid w:val="008E625E"/>
    <w:pPr>
      <w:spacing w:after="0"/>
      <w:ind w:left="0" w:firstLine="680"/>
      <w:jc w:val="both"/>
    </w:pPr>
    <w:rPr>
      <w:rFonts w:eastAsia="Calibri"/>
    </w:rPr>
  </w:style>
  <w:style w:type="paragraph" w:customStyle="1" w:styleId="65">
    <w:name w:val="заголовок 6"/>
    <w:basedOn w:val="a4"/>
    <w:next w:val="a4"/>
    <w:rsid w:val="008E625E"/>
    <w:pPr>
      <w:keepNext/>
      <w:autoSpaceDE w:val="0"/>
      <w:autoSpaceDN w:val="0"/>
      <w:jc w:val="center"/>
    </w:pPr>
    <w:rPr>
      <w:rFonts w:ascii="Courier New" w:eastAsia="Calibri" w:hAnsi="Courier New" w:cs="Courier New"/>
      <w:sz w:val="24"/>
    </w:rPr>
  </w:style>
  <w:style w:type="paragraph" w:customStyle="1" w:styleId="1466">
    <w:name w:val="1466"/>
    <w:basedOn w:val="a4"/>
    <w:rsid w:val="008E625E"/>
    <w:pPr>
      <w:autoSpaceDE w:val="0"/>
      <w:autoSpaceDN w:val="0"/>
      <w:spacing w:before="120" w:after="120"/>
      <w:jc w:val="center"/>
    </w:pPr>
    <w:rPr>
      <w:rFonts w:eastAsia="Calibri"/>
      <w:b/>
      <w:bCs/>
      <w:color w:val="000000"/>
      <w:szCs w:val="28"/>
    </w:rPr>
  </w:style>
  <w:style w:type="paragraph" w:customStyle="1" w:styleId="afffffff4">
    <w:name w:val="Табличный_справа"/>
    <w:basedOn w:val="a4"/>
    <w:rsid w:val="008E625E"/>
    <w:pPr>
      <w:jc w:val="right"/>
    </w:pPr>
    <w:rPr>
      <w:rFonts w:eastAsia="Calibri"/>
      <w:sz w:val="22"/>
      <w:szCs w:val="22"/>
    </w:rPr>
  </w:style>
  <w:style w:type="paragraph" w:customStyle="1" w:styleId="ConsPlusDocList">
    <w:name w:val="ConsPlusDocList"/>
    <w:rsid w:val="008E625E"/>
    <w:pPr>
      <w:widowControl w:val="0"/>
      <w:autoSpaceDE w:val="0"/>
      <w:autoSpaceDN w:val="0"/>
      <w:adjustRightInd w:val="0"/>
    </w:pPr>
    <w:rPr>
      <w:rFonts w:ascii="Courier New" w:hAnsi="Courier New" w:cs="Courier New"/>
    </w:rPr>
  </w:style>
  <w:style w:type="character" w:customStyle="1" w:styleId="Sd">
    <w:name w:val="S_Нумерованный Знак Знак"/>
    <w:link w:val="Sc"/>
    <w:locked/>
    <w:rsid w:val="008E625E"/>
    <w:rPr>
      <w:rFonts w:ascii="Times New Roman" w:hAnsi="Times New Roman"/>
      <w:sz w:val="24"/>
      <w:szCs w:val="24"/>
    </w:rPr>
  </w:style>
  <w:style w:type="character" w:customStyle="1" w:styleId="FontStyle20">
    <w:name w:val="Font Style20"/>
    <w:rsid w:val="008E625E"/>
    <w:rPr>
      <w:rFonts w:ascii="Times New Roman" w:hAnsi="Times New Roman"/>
      <w:sz w:val="22"/>
    </w:rPr>
  </w:style>
  <w:style w:type="character" w:customStyle="1" w:styleId="afffffff5">
    <w:name w:val="Символ сноски"/>
    <w:rsid w:val="008E625E"/>
  </w:style>
  <w:style w:type="paragraph" w:customStyle="1" w:styleId="afffffff6">
    <w:name w:val="Раздел МНГП"/>
    <w:basedOn w:val="12"/>
    <w:rsid w:val="008E625E"/>
    <w:pPr>
      <w:keepLines/>
      <w:pageBreakBefore/>
      <w:spacing w:before="480" w:after="0"/>
      <w:jc w:val="center"/>
    </w:pPr>
    <w:rPr>
      <w:rFonts w:ascii="Times New Roman" w:eastAsia="Calibri" w:hAnsi="Times New Roman" w:cs="Times New Roman"/>
      <w:kern w:val="0"/>
      <w:sz w:val="24"/>
      <w:szCs w:val="28"/>
    </w:rPr>
  </w:style>
  <w:style w:type="paragraph" w:customStyle="1" w:styleId="afffffff7">
    <w:name w:val="раздел МНГП"/>
    <w:basedOn w:val="12"/>
    <w:rsid w:val="008E625E"/>
    <w:pPr>
      <w:keepLines/>
      <w:pageBreakBefore/>
      <w:spacing w:before="480" w:after="0"/>
      <w:jc w:val="center"/>
    </w:pPr>
    <w:rPr>
      <w:rFonts w:ascii="Times New Roman" w:eastAsia="Calibri" w:hAnsi="Times New Roman" w:cs="Times New Roman"/>
      <w:color w:val="000000"/>
      <w:kern w:val="0"/>
      <w:sz w:val="24"/>
      <w:szCs w:val="28"/>
    </w:rPr>
  </w:style>
  <w:style w:type="paragraph" w:customStyle="1" w:styleId="a2">
    <w:name w:val="глава МНГП"/>
    <w:basedOn w:val="20"/>
    <w:rsid w:val="008E625E"/>
    <w:pPr>
      <w:keepLines/>
      <w:numPr>
        <w:ilvl w:val="1"/>
        <w:numId w:val="15"/>
      </w:numPr>
      <w:spacing w:before="200" w:after="0" w:line="276" w:lineRule="auto"/>
      <w:ind w:firstLine="567"/>
      <w:jc w:val="both"/>
    </w:pPr>
    <w:rPr>
      <w:rFonts w:ascii="Times New Roman" w:eastAsia="Calibri" w:hAnsi="Times New Roman" w:cs="Times New Roman"/>
      <w:i w:val="0"/>
      <w:iCs w:val="0"/>
      <w:sz w:val="24"/>
      <w:szCs w:val="24"/>
    </w:rPr>
  </w:style>
  <w:style w:type="paragraph" w:customStyle="1" w:styleId="xl65">
    <w:name w:val="xl65"/>
    <w:basedOn w:val="a4"/>
    <w:rsid w:val="008E625E"/>
    <w:pPr>
      <w:spacing w:before="100" w:beforeAutospacing="1" w:after="100" w:afterAutospacing="1"/>
    </w:pPr>
    <w:rPr>
      <w:rFonts w:eastAsia="Calibri"/>
      <w:sz w:val="24"/>
    </w:rPr>
  </w:style>
  <w:style w:type="paragraph" w:customStyle="1" w:styleId="xl66">
    <w:name w:val="xl66"/>
    <w:basedOn w:val="a4"/>
    <w:rsid w:val="008E625E"/>
    <w:pPr>
      <w:pBdr>
        <w:top w:val="single" w:sz="4" w:space="0" w:color="000000"/>
        <w:left w:val="single" w:sz="4" w:space="0" w:color="000000"/>
      </w:pBdr>
      <w:spacing w:before="100" w:beforeAutospacing="1" w:after="100" w:afterAutospacing="1"/>
      <w:jc w:val="center"/>
    </w:pPr>
    <w:rPr>
      <w:rFonts w:eastAsia="Calibri"/>
      <w:sz w:val="24"/>
    </w:rPr>
  </w:style>
  <w:style w:type="paragraph" w:customStyle="1" w:styleId="xl67">
    <w:name w:val="xl67"/>
    <w:basedOn w:val="a4"/>
    <w:rsid w:val="008E625E"/>
    <w:pPr>
      <w:pBdr>
        <w:top w:val="single" w:sz="4" w:space="0" w:color="000000"/>
        <w:left w:val="single" w:sz="4" w:space="0" w:color="000000"/>
      </w:pBdr>
      <w:spacing w:before="100" w:beforeAutospacing="1" w:after="100" w:afterAutospacing="1"/>
      <w:jc w:val="center"/>
    </w:pPr>
    <w:rPr>
      <w:rFonts w:eastAsia="Calibri"/>
      <w:sz w:val="24"/>
    </w:rPr>
  </w:style>
  <w:style w:type="paragraph" w:customStyle="1" w:styleId="xl68">
    <w:name w:val="xl68"/>
    <w:basedOn w:val="a4"/>
    <w:rsid w:val="008E625E"/>
    <w:pPr>
      <w:pBdr>
        <w:top w:val="single" w:sz="4" w:space="0" w:color="000000"/>
        <w:left w:val="single" w:sz="4" w:space="0" w:color="000000"/>
      </w:pBdr>
      <w:spacing w:before="100" w:beforeAutospacing="1" w:after="100" w:afterAutospacing="1"/>
    </w:pPr>
    <w:rPr>
      <w:rFonts w:eastAsia="Calibri"/>
      <w:sz w:val="24"/>
    </w:rPr>
  </w:style>
  <w:style w:type="paragraph" w:customStyle="1" w:styleId="xl69">
    <w:name w:val="xl69"/>
    <w:basedOn w:val="a4"/>
    <w:rsid w:val="008E625E"/>
    <w:pPr>
      <w:pBdr>
        <w:top w:val="single" w:sz="4" w:space="0" w:color="000000"/>
        <w:left w:val="single" w:sz="4" w:space="0" w:color="000000"/>
        <w:right w:val="single" w:sz="4" w:space="0" w:color="auto"/>
      </w:pBdr>
      <w:spacing w:before="100" w:beforeAutospacing="1" w:after="100" w:afterAutospacing="1"/>
    </w:pPr>
    <w:rPr>
      <w:rFonts w:eastAsia="Calibri"/>
      <w:sz w:val="24"/>
    </w:rPr>
  </w:style>
  <w:style w:type="paragraph" w:customStyle="1" w:styleId="xl70">
    <w:name w:val="xl70"/>
    <w:basedOn w:val="a4"/>
    <w:rsid w:val="008E625E"/>
    <w:pPr>
      <w:pBdr>
        <w:left w:val="single" w:sz="4" w:space="0" w:color="000000"/>
      </w:pBdr>
      <w:spacing w:before="100" w:beforeAutospacing="1" w:after="100" w:afterAutospacing="1"/>
    </w:pPr>
    <w:rPr>
      <w:rFonts w:eastAsia="Calibri"/>
      <w:sz w:val="24"/>
    </w:rPr>
  </w:style>
  <w:style w:type="paragraph" w:customStyle="1" w:styleId="xl71">
    <w:name w:val="xl71"/>
    <w:basedOn w:val="a4"/>
    <w:rsid w:val="008E625E"/>
    <w:pPr>
      <w:pBdr>
        <w:top w:val="single" w:sz="4" w:space="0" w:color="000000"/>
        <w:left w:val="single" w:sz="4" w:space="0" w:color="000000"/>
        <w:bottom w:val="single" w:sz="4" w:space="0" w:color="000000"/>
        <w:right w:val="single" w:sz="4" w:space="0" w:color="auto"/>
      </w:pBdr>
      <w:spacing w:before="100" w:beforeAutospacing="1" w:after="100" w:afterAutospacing="1"/>
    </w:pPr>
    <w:rPr>
      <w:rFonts w:eastAsia="Calibri"/>
      <w:sz w:val="24"/>
    </w:rPr>
  </w:style>
  <w:style w:type="paragraph" w:customStyle="1" w:styleId="xl72">
    <w:name w:val="xl72"/>
    <w:basedOn w:val="a4"/>
    <w:rsid w:val="008E625E"/>
    <w:pPr>
      <w:pBdr>
        <w:top w:val="single" w:sz="4" w:space="0" w:color="000000"/>
        <w:left w:val="single" w:sz="4" w:space="0" w:color="000000"/>
      </w:pBdr>
      <w:spacing w:before="100" w:beforeAutospacing="1" w:after="100" w:afterAutospacing="1"/>
      <w:jc w:val="center"/>
    </w:pPr>
    <w:rPr>
      <w:rFonts w:eastAsia="Calibri"/>
      <w:b/>
      <w:bCs/>
      <w:sz w:val="24"/>
    </w:rPr>
  </w:style>
  <w:style w:type="paragraph" w:customStyle="1" w:styleId="xl73">
    <w:name w:val="xl73"/>
    <w:basedOn w:val="a4"/>
    <w:rsid w:val="008E625E"/>
    <w:pPr>
      <w:pBdr>
        <w:top w:val="single" w:sz="4" w:space="0" w:color="000000"/>
        <w:left w:val="single" w:sz="4" w:space="0" w:color="000000"/>
      </w:pBdr>
      <w:spacing w:before="100" w:beforeAutospacing="1" w:after="100" w:afterAutospacing="1"/>
      <w:jc w:val="center"/>
    </w:pPr>
    <w:rPr>
      <w:rFonts w:eastAsia="Calibri"/>
      <w:b/>
      <w:bCs/>
      <w:sz w:val="24"/>
    </w:rPr>
  </w:style>
  <w:style w:type="paragraph" w:customStyle="1" w:styleId="xl74">
    <w:name w:val="xl74"/>
    <w:basedOn w:val="a4"/>
    <w:rsid w:val="008E625E"/>
    <w:pPr>
      <w:pBdr>
        <w:top w:val="single" w:sz="4" w:space="0" w:color="000000"/>
        <w:left w:val="single" w:sz="4" w:space="0" w:color="000000"/>
        <w:right w:val="single" w:sz="4" w:space="0" w:color="auto"/>
      </w:pBdr>
      <w:spacing w:before="100" w:beforeAutospacing="1" w:after="100" w:afterAutospacing="1"/>
      <w:jc w:val="center"/>
    </w:pPr>
    <w:rPr>
      <w:rFonts w:eastAsia="Calibri"/>
      <w:b/>
      <w:bCs/>
      <w:sz w:val="24"/>
    </w:rPr>
  </w:style>
  <w:style w:type="paragraph" w:customStyle="1" w:styleId="xl75">
    <w:name w:val="xl75"/>
    <w:basedOn w:val="a4"/>
    <w:rsid w:val="008E625E"/>
    <w:pPr>
      <w:pBdr>
        <w:left w:val="single" w:sz="4" w:space="0" w:color="000000"/>
      </w:pBdr>
      <w:spacing w:before="100" w:beforeAutospacing="1" w:after="100" w:afterAutospacing="1"/>
      <w:jc w:val="center"/>
    </w:pPr>
    <w:rPr>
      <w:rFonts w:eastAsia="Calibri"/>
      <w:sz w:val="24"/>
    </w:rPr>
  </w:style>
  <w:style w:type="paragraph" w:customStyle="1" w:styleId="xl76">
    <w:name w:val="xl76"/>
    <w:basedOn w:val="a4"/>
    <w:rsid w:val="008E625E"/>
    <w:pPr>
      <w:spacing w:before="100" w:beforeAutospacing="1" w:after="100" w:afterAutospacing="1"/>
      <w:jc w:val="center"/>
    </w:pPr>
    <w:rPr>
      <w:rFonts w:eastAsia="Calibri"/>
      <w:sz w:val="24"/>
    </w:rPr>
  </w:style>
  <w:style w:type="paragraph" w:customStyle="1" w:styleId="xl77">
    <w:name w:val="xl77"/>
    <w:basedOn w:val="a4"/>
    <w:rsid w:val="008E625E"/>
    <w:pPr>
      <w:pBdr>
        <w:left w:val="single" w:sz="4" w:space="0" w:color="000000"/>
      </w:pBdr>
      <w:spacing w:before="100" w:beforeAutospacing="1" w:after="100" w:afterAutospacing="1"/>
      <w:jc w:val="center"/>
    </w:pPr>
    <w:rPr>
      <w:rFonts w:eastAsia="Calibri"/>
      <w:sz w:val="24"/>
    </w:rPr>
  </w:style>
  <w:style w:type="paragraph" w:customStyle="1" w:styleId="xl78">
    <w:name w:val="xl78"/>
    <w:basedOn w:val="a4"/>
    <w:rsid w:val="008E625E"/>
    <w:pPr>
      <w:pBdr>
        <w:left w:val="single" w:sz="4" w:space="0" w:color="auto"/>
        <w:right w:val="single" w:sz="4" w:space="0" w:color="auto"/>
      </w:pBdr>
      <w:spacing w:before="100" w:beforeAutospacing="1" w:after="100" w:afterAutospacing="1"/>
    </w:pPr>
    <w:rPr>
      <w:rFonts w:eastAsia="Calibri"/>
      <w:sz w:val="24"/>
    </w:rPr>
  </w:style>
  <w:style w:type="paragraph" w:customStyle="1" w:styleId="xl79">
    <w:name w:val="xl79"/>
    <w:basedOn w:val="a4"/>
    <w:rsid w:val="008E625E"/>
    <w:pPr>
      <w:pBdr>
        <w:top w:val="single" w:sz="4" w:space="0" w:color="000000"/>
        <w:left w:val="single" w:sz="4" w:space="0" w:color="auto"/>
        <w:bottom w:val="single" w:sz="4" w:space="0" w:color="auto"/>
        <w:right w:val="single" w:sz="4" w:space="0" w:color="auto"/>
      </w:pBdr>
      <w:spacing w:before="100" w:beforeAutospacing="1" w:after="100" w:afterAutospacing="1"/>
    </w:pPr>
    <w:rPr>
      <w:rFonts w:eastAsia="Calibri"/>
      <w:sz w:val="24"/>
    </w:rPr>
  </w:style>
  <w:style w:type="paragraph" w:customStyle="1" w:styleId="xl80">
    <w:name w:val="xl80"/>
    <w:basedOn w:val="a4"/>
    <w:rsid w:val="008E625E"/>
    <w:pPr>
      <w:pBdr>
        <w:top w:val="single" w:sz="4" w:space="0" w:color="auto"/>
        <w:left w:val="single" w:sz="4" w:space="0" w:color="auto"/>
        <w:right w:val="single" w:sz="4" w:space="0" w:color="auto"/>
      </w:pBdr>
      <w:spacing w:before="100" w:beforeAutospacing="1" w:after="100" w:afterAutospacing="1"/>
      <w:jc w:val="center"/>
    </w:pPr>
    <w:rPr>
      <w:rFonts w:eastAsia="Calibri"/>
      <w:b/>
      <w:bCs/>
      <w:sz w:val="24"/>
    </w:rPr>
  </w:style>
  <w:style w:type="paragraph" w:customStyle="1" w:styleId="2fb">
    <w:name w:val="Стиль2"/>
    <w:basedOn w:val="6"/>
    <w:rsid w:val="008E625E"/>
    <w:pPr>
      <w:spacing w:line="276" w:lineRule="auto"/>
      <w:ind w:left="714" w:hanging="357"/>
    </w:pPr>
    <w:rPr>
      <w:sz w:val="24"/>
      <w:szCs w:val="20"/>
    </w:rPr>
  </w:style>
  <w:style w:type="character" w:customStyle="1" w:styleId="ep">
    <w:name w:val="ep"/>
    <w:rsid w:val="008E625E"/>
  </w:style>
  <w:style w:type="paragraph" w:customStyle="1" w:styleId="S20">
    <w:name w:val="S_Нумерованный 2"/>
    <w:basedOn w:val="a4"/>
    <w:autoRedefine/>
    <w:rsid w:val="008E625E"/>
    <w:pPr>
      <w:numPr>
        <w:numId w:val="16"/>
      </w:numPr>
      <w:tabs>
        <w:tab w:val="left" w:pos="680"/>
      </w:tabs>
      <w:spacing w:line="360" w:lineRule="auto"/>
      <w:jc w:val="both"/>
    </w:pPr>
    <w:rPr>
      <w:rFonts w:eastAsia="Calibri"/>
      <w:sz w:val="24"/>
    </w:rPr>
  </w:style>
  <w:style w:type="table" w:customStyle="1" w:styleId="2-511">
    <w:name w:val="Средняя заливка 2 - Акцент 511"/>
    <w:rsid w:val="008E625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locked/>
    <w:rsid w:val="008E625E"/>
    <w:rPr>
      <w:rFonts w:ascii="Times New Roman" w:hAnsi="Times New Roman"/>
      <w:i/>
      <w:sz w:val="24"/>
      <w:szCs w:val="24"/>
    </w:rPr>
  </w:style>
  <w:style w:type="paragraph" w:customStyle="1" w:styleId="S31">
    <w:name w:val="S_Нумерованный_3.1"/>
    <w:basedOn w:val="S0"/>
    <w:autoRedefine/>
    <w:rsid w:val="008E625E"/>
    <w:pPr>
      <w:numPr>
        <w:numId w:val="17"/>
      </w:numPr>
      <w:tabs>
        <w:tab w:val="num" w:pos="360"/>
      </w:tabs>
      <w:ind w:firstLine="567"/>
    </w:pPr>
    <w:rPr>
      <w:rFonts w:ascii="Times New Roman" w:eastAsia="Calibri" w:hAnsi="Times New Roman"/>
      <w:color w:val="FF0000"/>
      <w:lang w:eastAsia="en-US"/>
    </w:rPr>
  </w:style>
  <w:style w:type="table" w:customStyle="1" w:styleId="-11">
    <w:name w:val="Веб-таблица 11"/>
    <w:rsid w:val="008E625E"/>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rsid w:val="008E625E"/>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rsid w:val="008E625E"/>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6">
    <w:name w:val="Изысканная таблица1"/>
    <w:rsid w:val="008E625E"/>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5">
    <w:name w:val="Изящная таблица 11"/>
    <w:rsid w:val="008E625E"/>
    <w:rPr>
      <w:rFonts w:ascii="Times New Roman" w:hAnsi="Times New Roman"/>
    </w:rPr>
    <w:tblPr>
      <w:tblStyleRowBandSize w:val="1"/>
      <w:tblInd w:w="0" w:type="dxa"/>
      <w:tblCellMar>
        <w:top w:w="0" w:type="dxa"/>
        <w:left w:w="108" w:type="dxa"/>
        <w:bottom w:w="0" w:type="dxa"/>
        <w:right w:w="108" w:type="dxa"/>
      </w:tblCellMar>
    </w:tblPr>
  </w:style>
  <w:style w:type="table" w:customStyle="1" w:styleId="212">
    <w:name w:val="Изящная таблица 21"/>
    <w:rsid w:val="008E625E"/>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6">
    <w:name w:val="Классическая таблица 11"/>
    <w:rsid w:val="008E625E"/>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3">
    <w:name w:val="Классическая таблица 21"/>
    <w:rsid w:val="008E625E"/>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1">
    <w:name w:val="Классическая таблица 31"/>
    <w:rsid w:val="008E625E"/>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0">
    <w:name w:val="Классическая таблица 41"/>
    <w:rsid w:val="008E625E"/>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7">
    <w:name w:val="Объемная таблица 11"/>
    <w:rsid w:val="008E625E"/>
    <w:rPr>
      <w:rFonts w:ascii="Times New Roman" w:hAnsi="Times New Roman"/>
    </w:rPr>
    <w:tblPr>
      <w:tblInd w:w="0" w:type="dxa"/>
      <w:tblCellMar>
        <w:top w:w="0" w:type="dxa"/>
        <w:left w:w="108" w:type="dxa"/>
        <w:bottom w:w="0" w:type="dxa"/>
        <w:right w:w="108" w:type="dxa"/>
      </w:tblCellMar>
    </w:tblPr>
    <w:tcPr>
      <w:shd w:val="solid" w:color="C0C0C0" w:fill="FFFFFF"/>
    </w:tcPr>
  </w:style>
  <w:style w:type="table" w:customStyle="1" w:styleId="214">
    <w:name w:val="Объемная таблица 21"/>
    <w:rsid w:val="008E625E"/>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style>
  <w:style w:type="table" w:customStyle="1" w:styleId="312">
    <w:name w:val="Объемная таблица 31"/>
    <w:rsid w:val="008E625E"/>
    <w:rPr>
      <w:rFonts w:ascii="Times New Roman" w:hAnsi="Times New Roman"/>
    </w:rPr>
    <w:tblPr>
      <w:tblStyleRowBandSize w:val="1"/>
      <w:tblStyleColBandSize w:val="1"/>
      <w:tblInd w:w="0" w:type="dxa"/>
      <w:tblCellMar>
        <w:top w:w="0" w:type="dxa"/>
        <w:left w:w="108" w:type="dxa"/>
        <w:bottom w:w="0" w:type="dxa"/>
        <w:right w:w="108" w:type="dxa"/>
      </w:tblCellMar>
    </w:tblPr>
  </w:style>
  <w:style w:type="table" w:customStyle="1" w:styleId="118">
    <w:name w:val="Простая таблица 11"/>
    <w:rsid w:val="008E625E"/>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5">
    <w:name w:val="Простая таблица 21"/>
    <w:rsid w:val="008E625E"/>
    <w:rPr>
      <w:rFonts w:ascii="Times New Roman" w:hAnsi="Times New Roman"/>
    </w:rPr>
    <w:tblPr>
      <w:tblInd w:w="0" w:type="dxa"/>
      <w:tblCellMar>
        <w:top w:w="0" w:type="dxa"/>
        <w:left w:w="108" w:type="dxa"/>
        <w:bottom w:w="0" w:type="dxa"/>
        <w:right w:w="108" w:type="dxa"/>
      </w:tblCellMar>
    </w:tblPr>
  </w:style>
  <w:style w:type="table" w:customStyle="1" w:styleId="313">
    <w:name w:val="Простая таблица 31"/>
    <w:rsid w:val="008E625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6">
    <w:name w:val="Сетка таблицы 21"/>
    <w:rsid w:val="008E625E"/>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4">
    <w:name w:val="Сетка таблицы 31"/>
    <w:rsid w:val="008E625E"/>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1">
    <w:name w:val="Сетка таблицы 41"/>
    <w:rsid w:val="008E625E"/>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0">
    <w:name w:val="Сетка таблицы 51"/>
    <w:rsid w:val="008E625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0">
    <w:name w:val="Сетка таблицы 61"/>
    <w:rsid w:val="008E625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0">
    <w:name w:val="Сетка таблицы 71"/>
    <w:rsid w:val="008E625E"/>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0">
    <w:name w:val="Сетка таблицы 81"/>
    <w:rsid w:val="008E625E"/>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7">
    <w:name w:val="Современная таблица1"/>
    <w:rsid w:val="008E625E"/>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8">
    <w:name w:val="Стандартная таблица1"/>
    <w:rsid w:val="008E625E"/>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9">
    <w:name w:val="Столбцы таблицы 11"/>
    <w:rsid w:val="008E625E"/>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7">
    <w:name w:val="Столбцы таблицы 21"/>
    <w:rsid w:val="008E625E"/>
    <w:rPr>
      <w:rFonts w:ascii="Times New Roman" w:hAnsi="Times New Roman"/>
      <w:b/>
      <w:bCs/>
    </w:rPr>
    <w:tblPr>
      <w:tblStyleColBandSize w:val="1"/>
      <w:tblInd w:w="0" w:type="dxa"/>
      <w:tblCellMar>
        <w:top w:w="0" w:type="dxa"/>
        <w:left w:w="108" w:type="dxa"/>
        <w:bottom w:w="0" w:type="dxa"/>
        <w:right w:w="108" w:type="dxa"/>
      </w:tblCellMar>
    </w:tblPr>
  </w:style>
  <w:style w:type="table" w:customStyle="1" w:styleId="315">
    <w:name w:val="Столбцы таблицы 31"/>
    <w:rsid w:val="008E625E"/>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2">
    <w:name w:val="Столбцы таблицы 41"/>
    <w:rsid w:val="008E625E"/>
    <w:rPr>
      <w:rFonts w:ascii="Times New Roman" w:hAnsi="Times New Roman"/>
    </w:rPr>
    <w:tblPr>
      <w:tblStyleColBandSize w:val="1"/>
      <w:tblInd w:w="0" w:type="dxa"/>
      <w:tblCellMar>
        <w:top w:w="0" w:type="dxa"/>
        <w:left w:w="108" w:type="dxa"/>
        <w:bottom w:w="0" w:type="dxa"/>
        <w:right w:w="108" w:type="dxa"/>
      </w:tblCellMar>
    </w:tblPr>
  </w:style>
  <w:style w:type="table" w:customStyle="1" w:styleId="511">
    <w:name w:val="Столбцы таблицы 51"/>
    <w:rsid w:val="008E625E"/>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rsid w:val="008E625E"/>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rsid w:val="008E625E"/>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rsid w:val="008E625E"/>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rsid w:val="008E625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rsid w:val="008E625E"/>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rsid w:val="008E625E"/>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rsid w:val="008E625E"/>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rsid w:val="008E625E"/>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9">
    <w:name w:val="Тема таблицы1"/>
    <w:rsid w:val="008E625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rsid w:val="008E625E"/>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8">
    <w:name w:val="Цветная таблица 21"/>
    <w:rsid w:val="008E625E"/>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6">
    <w:name w:val="Цветная таблица 31"/>
    <w:rsid w:val="008E625E"/>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2-52">
    <w:name w:val="Средняя заливка 2 - Акцент 52"/>
    <w:rsid w:val="008E625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2">
    <w:name w:val="Средняя заливка 2 - Акцент 512"/>
    <w:rsid w:val="008E625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11">
    <w:name w:val="Средняя заливка 2 - Акцент 5111"/>
    <w:rsid w:val="008E625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numbering" w:customStyle="1" w:styleId="111111111">
    <w:name w:val="1 / 1.1 / 1.1.1111"/>
    <w:rsid w:val="008E625E"/>
    <w:pPr>
      <w:numPr>
        <w:numId w:val="13"/>
      </w:numPr>
    </w:pPr>
  </w:style>
  <w:style w:type="numbering" w:customStyle="1" w:styleId="1ai111">
    <w:name w:val="1 / a / i111"/>
    <w:rsid w:val="008E625E"/>
    <w:pPr>
      <w:numPr>
        <w:numId w:val="11"/>
      </w:numPr>
    </w:pPr>
  </w:style>
  <w:style w:type="numbering" w:customStyle="1" w:styleId="1111111">
    <w:name w:val="1 / 1.1 / 1.1.11"/>
    <w:rsid w:val="008E625E"/>
    <w:pPr>
      <w:numPr>
        <w:numId w:val="10"/>
      </w:numPr>
    </w:pPr>
  </w:style>
  <w:style w:type="paragraph" w:styleId="afffffff8">
    <w:name w:val="No Spacing"/>
    <w:basedOn w:val="a4"/>
    <w:qFormat/>
    <w:rsid w:val="008E625E"/>
    <w:pPr>
      <w:spacing w:line="360" w:lineRule="auto"/>
      <w:ind w:firstLine="68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18529">
      <w:bodyDiv w:val="1"/>
      <w:marLeft w:val="0"/>
      <w:marRight w:val="0"/>
      <w:marTop w:val="0"/>
      <w:marBottom w:val="0"/>
      <w:divBdr>
        <w:top w:val="none" w:sz="0" w:space="0" w:color="auto"/>
        <w:left w:val="none" w:sz="0" w:space="0" w:color="auto"/>
        <w:bottom w:val="none" w:sz="0" w:space="0" w:color="auto"/>
        <w:right w:val="none" w:sz="0" w:space="0" w:color="auto"/>
      </w:divBdr>
    </w:div>
    <w:div w:id="443884459">
      <w:bodyDiv w:val="1"/>
      <w:marLeft w:val="0"/>
      <w:marRight w:val="0"/>
      <w:marTop w:val="0"/>
      <w:marBottom w:val="0"/>
      <w:divBdr>
        <w:top w:val="none" w:sz="0" w:space="0" w:color="auto"/>
        <w:left w:val="none" w:sz="0" w:space="0" w:color="auto"/>
        <w:bottom w:val="none" w:sz="0" w:space="0" w:color="auto"/>
        <w:right w:val="none" w:sz="0" w:space="0" w:color="auto"/>
      </w:divBdr>
    </w:div>
    <w:div w:id="729114731">
      <w:bodyDiv w:val="1"/>
      <w:marLeft w:val="0"/>
      <w:marRight w:val="0"/>
      <w:marTop w:val="0"/>
      <w:marBottom w:val="0"/>
      <w:divBdr>
        <w:top w:val="none" w:sz="0" w:space="0" w:color="auto"/>
        <w:left w:val="none" w:sz="0" w:space="0" w:color="auto"/>
        <w:bottom w:val="none" w:sz="0" w:space="0" w:color="auto"/>
        <w:right w:val="none" w:sz="0" w:space="0" w:color="auto"/>
      </w:divBdr>
    </w:div>
    <w:div w:id="822158611">
      <w:bodyDiv w:val="1"/>
      <w:marLeft w:val="0"/>
      <w:marRight w:val="0"/>
      <w:marTop w:val="0"/>
      <w:marBottom w:val="0"/>
      <w:divBdr>
        <w:top w:val="none" w:sz="0" w:space="0" w:color="auto"/>
        <w:left w:val="none" w:sz="0" w:space="0" w:color="auto"/>
        <w:bottom w:val="none" w:sz="0" w:space="0" w:color="auto"/>
        <w:right w:val="none" w:sz="0" w:space="0" w:color="auto"/>
      </w:divBdr>
    </w:div>
    <w:div w:id="977762695">
      <w:bodyDiv w:val="1"/>
      <w:marLeft w:val="0"/>
      <w:marRight w:val="0"/>
      <w:marTop w:val="0"/>
      <w:marBottom w:val="0"/>
      <w:divBdr>
        <w:top w:val="none" w:sz="0" w:space="0" w:color="auto"/>
        <w:left w:val="none" w:sz="0" w:space="0" w:color="auto"/>
        <w:bottom w:val="none" w:sz="0" w:space="0" w:color="auto"/>
        <w:right w:val="none" w:sz="0" w:space="0" w:color="auto"/>
      </w:divBdr>
    </w:div>
    <w:div w:id="1045909350">
      <w:bodyDiv w:val="1"/>
      <w:marLeft w:val="0"/>
      <w:marRight w:val="0"/>
      <w:marTop w:val="0"/>
      <w:marBottom w:val="0"/>
      <w:divBdr>
        <w:top w:val="none" w:sz="0" w:space="0" w:color="auto"/>
        <w:left w:val="none" w:sz="0" w:space="0" w:color="auto"/>
        <w:bottom w:val="none" w:sz="0" w:space="0" w:color="auto"/>
        <w:right w:val="none" w:sz="0" w:space="0" w:color="auto"/>
      </w:divBdr>
    </w:div>
    <w:div w:id="1130711411">
      <w:bodyDiv w:val="1"/>
      <w:marLeft w:val="0"/>
      <w:marRight w:val="0"/>
      <w:marTop w:val="0"/>
      <w:marBottom w:val="0"/>
      <w:divBdr>
        <w:top w:val="none" w:sz="0" w:space="0" w:color="auto"/>
        <w:left w:val="none" w:sz="0" w:space="0" w:color="auto"/>
        <w:bottom w:val="none" w:sz="0" w:space="0" w:color="auto"/>
        <w:right w:val="none" w:sz="0" w:space="0" w:color="auto"/>
      </w:divBdr>
    </w:div>
    <w:div w:id="1207258492">
      <w:bodyDiv w:val="1"/>
      <w:marLeft w:val="0"/>
      <w:marRight w:val="0"/>
      <w:marTop w:val="0"/>
      <w:marBottom w:val="0"/>
      <w:divBdr>
        <w:top w:val="none" w:sz="0" w:space="0" w:color="auto"/>
        <w:left w:val="none" w:sz="0" w:space="0" w:color="auto"/>
        <w:bottom w:val="none" w:sz="0" w:space="0" w:color="auto"/>
        <w:right w:val="none" w:sz="0" w:space="0" w:color="auto"/>
      </w:divBdr>
    </w:div>
    <w:div w:id="1294675995">
      <w:bodyDiv w:val="1"/>
      <w:marLeft w:val="0"/>
      <w:marRight w:val="0"/>
      <w:marTop w:val="0"/>
      <w:marBottom w:val="0"/>
      <w:divBdr>
        <w:top w:val="none" w:sz="0" w:space="0" w:color="auto"/>
        <w:left w:val="none" w:sz="0" w:space="0" w:color="auto"/>
        <w:bottom w:val="none" w:sz="0" w:space="0" w:color="auto"/>
        <w:right w:val="none" w:sz="0" w:space="0" w:color="auto"/>
      </w:divBdr>
    </w:div>
    <w:div w:id="1532500755">
      <w:bodyDiv w:val="1"/>
      <w:marLeft w:val="0"/>
      <w:marRight w:val="0"/>
      <w:marTop w:val="0"/>
      <w:marBottom w:val="0"/>
      <w:divBdr>
        <w:top w:val="none" w:sz="0" w:space="0" w:color="auto"/>
        <w:left w:val="none" w:sz="0" w:space="0" w:color="auto"/>
        <w:bottom w:val="none" w:sz="0" w:space="0" w:color="auto"/>
        <w:right w:val="none" w:sz="0" w:space="0" w:color="auto"/>
      </w:divBdr>
    </w:div>
    <w:div w:id="204813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image" Target="media/image3.wmf"/><Relationship Id="rId26" Type="http://schemas.openxmlformats.org/officeDocument/2006/relationships/image" Target="media/image8.wmf"/><Relationship Id="rId39" Type="http://schemas.openxmlformats.org/officeDocument/2006/relationships/fontTable" Target="fontTable.xml"/><Relationship Id="rId21" Type="http://schemas.openxmlformats.org/officeDocument/2006/relationships/footer" Target="footer8.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consultantplus://offline/ref=338E8C5419D29563D2FC975128A82B8A3EADFCE2A864CBF09C61E4666686E20F0A3F402F4BCC7915PEA" TargetMode="External"/><Relationship Id="rId25" Type="http://schemas.openxmlformats.org/officeDocument/2006/relationships/image" Target="media/image7.wmf"/><Relationship Id="rId33" Type="http://schemas.openxmlformats.org/officeDocument/2006/relationships/hyperlink" Target="http://www.garant.ru/products/ipo/prime/doc/70018446/" TargetMode="Externa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yperlink" Target="consultantplus://offline/ref=338E8C5419D29563D2FC975128A82B8A3EADFCE2A864CBF09C61E4666686E20F0A3F402F4BCC7915PEA" TargetMode="External"/><Relationship Id="rId20" Type="http://schemas.openxmlformats.org/officeDocument/2006/relationships/footer" Target="footer7.xml"/><Relationship Id="rId29" Type="http://schemas.openxmlformats.org/officeDocument/2006/relationships/hyperlink" Target="file:///\\fileserver\..\..\Program%20Files\StroyConsultant\SNIP\Temp\90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6.wmf"/><Relationship Id="rId32" Type="http://schemas.openxmlformats.org/officeDocument/2006/relationships/hyperlink" Target="http://www.garant.ru/products/ipo/prime/doc/70018446/" TargetMode="External"/><Relationship Id="rId37" Type="http://schemas.openxmlformats.org/officeDocument/2006/relationships/footer" Target="footer1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image" Target="media/image5.wmf"/><Relationship Id="rId28" Type="http://schemas.openxmlformats.org/officeDocument/2006/relationships/image" Target="media/image10.wmf"/><Relationship Id="rId36" Type="http://schemas.openxmlformats.org/officeDocument/2006/relationships/footer" Target="footer12.xml"/><Relationship Id="rId10" Type="http://schemas.openxmlformats.org/officeDocument/2006/relationships/footer" Target="footer2.xml"/><Relationship Id="rId19" Type="http://schemas.openxmlformats.org/officeDocument/2006/relationships/image" Target="media/image4.wmf"/><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image" Target="media/image9.wmf"/><Relationship Id="rId30" Type="http://schemas.openxmlformats.org/officeDocument/2006/relationships/image" Target="media/image11.wmf"/><Relationship Id="rId35" Type="http://schemas.openxmlformats.org/officeDocument/2006/relationships/footer" Target="footer1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F2433-38AE-41E6-8AC9-48BECF304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1</Pages>
  <Words>166006</Words>
  <Characters>946235</Characters>
  <Application>Microsoft Office Word</Application>
  <DocSecurity>0</DocSecurity>
  <Lines>7885</Lines>
  <Paragraphs>2220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1110021</CharactersWithSpaces>
  <SharedDoc>false</SharedDoc>
  <HLinks>
    <vt:vector size="30" baseType="variant">
      <vt:variant>
        <vt:i4>1376283</vt:i4>
      </vt:variant>
      <vt:variant>
        <vt:i4>45</vt:i4>
      </vt:variant>
      <vt:variant>
        <vt:i4>0</vt:i4>
      </vt:variant>
      <vt:variant>
        <vt:i4>5</vt:i4>
      </vt:variant>
      <vt:variant>
        <vt:lpwstr>http://www.garant.ru/products/ipo/prime/doc/70018446/</vt:lpwstr>
      </vt:variant>
      <vt:variant>
        <vt:lpwstr>12#12</vt:lpwstr>
      </vt:variant>
      <vt:variant>
        <vt:i4>3473457</vt:i4>
      </vt:variant>
      <vt:variant>
        <vt:i4>42</vt:i4>
      </vt:variant>
      <vt:variant>
        <vt:i4>0</vt:i4>
      </vt:variant>
      <vt:variant>
        <vt:i4>5</vt:i4>
      </vt:variant>
      <vt:variant>
        <vt:lpwstr>http://www.garant.ru/products/ipo/prime/doc/70018446/</vt:lpwstr>
      </vt:variant>
      <vt:variant>
        <vt:lpwstr>8#8</vt:lpwstr>
      </vt:variant>
      <vt:variant>
        <vt:i4>4980746</vt:i4>
      </vt:variant>
      <vt:variant>
        <vt:i4>33</vt:i4>
      </vt:variant>
      <vt:variant>
        <vt:i4>0</vt:i4>
      </vt:variant>
      <vt:variant>
        <vt:i4>5</vt:i4>
      </vt:variant>
      <vt:variant>
        <vt:lpwstr>../../../../../../Program Files/StroyConsultant/SNIP/Temp/900.htm</vt:lpwstr>
      </vt:variant>
      <vt:variant>
        <vt:lpwstr/>
      </vt:variant>
      <vt:variant>
        <vt:i4>917514</vt:i4>
      </vt:variant>
      <vt:variant>
        <vt:i4>3</vt:i4>
      </vt:variant>
      <vt:variant>
        <vt:i4>0</vt:i4>
      </vt:variant>
      <vt:variant>
        <vt:i4>5</vt:i4>
      </vt:variant>
      <vt:variant>
        <vt:lpwstr>consultantplus://offline/ref=338E8C5419D29563D2FC975128A82B8A3EADFCE2A864CBF09C61E4666686E20F0A3F402F4BCC7915PEA</vt:lpwstr>
      </vt:variant>
      <vt:variant>
        <vt:lpwstr/>
      </vt:variant>
      <vt:variant>
        <vt:i4>917514</vt:i4>
      </vt:variant>
      <vt:variant>
        <vt:i4>0</vt:i4>
      </vt:variant>
      <vt:variant>
        <vt:i4>0</vt:i4>
      </vt:variant>
      <vt:variant>
        <vt:i4>5</vt:i4>
      </vt:variant>
      <vt:variant>
        <vt:lpwstr>consultantplus://offline/ref=338E8C5419D29563D2FC975128A82B8A3EADFCE2A864CBF09C61E4666686E20F0A3F402F4BCC7915PEA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SAPavlenko</dc:creator>
  <cp:keywords/>
  <cp:lastModifiedBy>Ерш Анастасия Юрьевна</cp:lastModifiedBy>
  <cp:revision>83</cp:revision>
  <cp:lastPrinted>2018-03-13T06:33:00Z</cp:lastPrinted>
  <dcterms:created xsi:type="dcterms:W3CDTF">2018-02-07T05:33:00Z</dcterms:created>
  <dcterms:modified xsi:type="dcterms:W3CDTF">2018-03-23T00:11:00Z</dcterms:modified>
</cp:coreProperties>
</file>